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964B" w14:textId="5FE38397" w:rsidR="006F4E8A" w:rsidRDefault="00BE22AD">
      <w:pPr>
        <w:spacing w:before="62"/>
        <w:ind w:left="764" w:right="665"/>
        <w:jc w:val="center"/>
        <w:rPr>
          <w:b/>
          <w:sz w:val="34"/>
        </w:rPr>
      </w:pPr>
      <w:r>
        <w:rPr>
          <w:b/>
          <w:sz w:val="34"/>
        </w:rPr>
        <w:t>Foundation</w:t>
      </w:r>
      <w:r>
        <w:rPr>
          <w:b/>
          <w:spacing w:val="-11"/>
          <w:sz w:val="34"/>
        </w:rPr>
        <w:t xml:space="preserve"> </w:t>
      </w:r>
      <w:r>
        <w:rPr>
          <w:b/>
          <w:sz w:val="34"/>
        </w:rPr>
        <w:t>for</w:t>
      </w:r>
      <w:r>
        <w:rPr>
          <w:b/>
          <w:spacing w:val="-7"/>
          <w:sz w:val="34"/>
        </w:rPr>
        <w:t xml:space="preserve"> </w:t>
      </w:r>
      <w:r>
        <w:rPr>
          <w:b/>
          <w:sz w:val="34"/>
        </w:rPr>
        <w:t>Innovative</w:t>
      </w:r>
      <w:r>
        <w:rPr>
          <w:b/>
          <w:spacing w:val="-8"/>
          <w:sz w:val="34"/>
        </w:rPr>
        <w:t xml:space="preserve"> </w:t>
      </w:r>
      <w:r>
        <w:rPr>
          <w:b/>
          <w:sz w:val="34"/>
        </w:rPr>
        <w:t xml:space="preserve">New </w:t>
      </w:r>
      <w:r w:rsidR="001B417F">
        <w:rPr>
          <w:b/>
          <w:sz w:val="34"/>
        </w:rPr>
        <w:t>Diagnostics</w:t>
      </w:r>
      <w:r w:rsidR="001B417F">
        <w:rPr>
          <w:b/>
          <w:spacing w:val="-10"/>
          <w:sz w:val="34"/>
        </w:rPr>
        <w:t>, India</w:t>
      </w:r>
      <w:r w:rsidR="002205DC">
        <w:rPr>
          <w:b/>
          <w:sz w:val="34"/>
        </w:rPr>
        <w:t xml:space="preserve"> (FIND India)</w:t>
      </w:r>
    </w:p>
    <w:p w14:paraId="76BCACC2" w14:textId="77777777" w:rsidR="006F4E8A" w:rsidRDefault="006F4E8A">
      <w:pPr>
        <w:pStyle w:val="BodyText"/>
        <w:rPr>
          <w:b/>
          <w:sz w:val="38"/>
        </w:rPr>
      </w:pPr>
    </w:p>
    <w:p w14:paraId="3F3C95DF" w14:textId="77777777" w:rsidR="006F4E8A" w:rsidRDefault="006F4E8A">
      <w:pPr>
        <w:pStyle w:val="BodyText"/>
        <w:rPr>
          <w:b/>
          <w:sz w:val="38"/>
        </w:rPr>
      </w:pPr>
    </w:p>
    <w:p w14:paraId="124E6E8C" w14:textId="77777777" w:rsidR="006F4E8A" w:rsidRDefault="006F4E8A">
      <w:pPr>
        <w:pStyle w:val="BodyText"/>
        <w:rPr>
          <w:b/>
          <w:sz w:val="38"/>
        </w:rPr>
      </w:pPr>
    </w:p>
    <w:p w14:paraId="65F39EDD" w14:textId="7F2D273C" w:rsidR="006F4E8A" w:rsidRDefault="00BE22AD">
      <w:pPr>
        <w:spacing w:before="237"/>
        <w:ind w:left="764" w:right="663"/>
        <w:jc w:val="center"/>
        <w:rPr>
          <w:b/>
          <w:sz w:val="34"/>
        </w:rPr>
      </w:pPr>
      <w:r>
        <w:rPr>
          <w:b/>
          <w:sz w:val="34"/>
        </w:rPr>
        <w:t>Advertised</w:t>
      </w:r>
      <w:r>
        <w:rPr>
          <w:b/>
          <w:spacing w:val="-5"/>
          <w:sz w:val="34"/>
        </w:rPr>
        <w:t xml:space="preserve"> </w:t>
      </w:r>
      <w:r>
        <w:rPr>
          <w:b/>
          <w:sz w:val="34"/>
        </w:rPr>
        <w:t>Tender</w:t>
      </w:r>
      <w:r>
        <w:rPr>
          <w:b/>
          <w:spacing w:val="-8"/>
          <w:sz w:val="34"/>
        </w:rPr>
        <w:t xml:space="preserve"> </w:t>
      </w:r>
      <w:r>
        <w:rPr>
          <w:b/>
          <w:sz w:val="34"/>
        </w:rPr>
        <w:t>Enquiry</w:t>
      </w:r>
      <w:r>
        <w:rPr>
          <w:b/>
          <w:spacing w:val="-11"/>
          <w:sz w:val="34"/>
        </w:rPr>
        <w:t xml:space="preserve"> </w:t>
      </w:r>
      <w:r>
        <w:rPr>
          <w:b/>
          <w:sz w:val="34"/>
        </w:rPr>
        <w:t>(AT</w:t>
      </w:r>
      <w:r w:rsidR="00E75590">
        <w:rPr>
          <w:b/>
          <w:sz w:val="34"/>
        </w:rPr>
        <w:t>E</w:t>
      </w:r>
      <w:r>
        <w:rPr>
          <w:b/>
          <w:sz w:val="34"/>
        </w:rPr>
        <w:t>)</w:t>
      </w:r>
    </w:p>
    <w:p w14:paraId="4E22725B" w14:textId="77777777" w:rsidR="006F4E8A" w:rsidRDefault="006F4E8A">
      <w:pPr>
        <w:pStyle w:val="BodyText"/>
        <w:rPr>
          <w:b/>
          <w:sz w:val="38"/>
        </w:rPr>
      </w:pPr>
    </w:p>
    <w:p w14:paraId="1A89E062" w14:textId="77777777" w:rsidR="006F4E8A" w:rsidRDefault="006F4E8A">
      <w:pPr>
        <w:pStyle w:val="BodyText"/>
        <w:spacing w:before="6"/>
        <w:rPr>
          <w:b/>
          <w:sz w:val="31"/>
        </w:rPr>
      </w:pPr>
    </w:p>
    <w:p w14:paraId="3671C27B" w14:textId="7E9AFB24" w:rsidR="006F4E8A" w:rsidRDefault="00BE22AD">
      <w:pPr>
        <w:ind w:left="764" w:right="663"/>
        <w:jc w:val="center"/>
        <w:rPr>
          <w:b/>
          <w:sz w:val="34"/>
        </w:rPr>
      </w:pPr>
      <w:r>
        <w:rPr>
          <w:b/>
          <w:sz w:val="34"/>
        </w:rPr>
        <w:t>Bid</w:t>
      </w:r>
      <w:r>
        <w:rPr>
          <w:b/>
          <w:spacing w:val="-10"/>
          <w:sz w:val="34"/>
        </w:rPr>
        <w:t xml:space="preserve"> </w:t>
      </w:r>
      <w:r w:rsidR="00E75590">
        <w:rPr>
          <w:b/>
          <w:sz w:val="34"/>
        </w:rPr>
        <w:t>D</w:t>
      </w:r>
      <w:r>
        <w:rPr>
          <w:b/>
          <w:sz w:val="34"/>
        </w:rPr>
        <w:t>ocument</w:t>
      </w:r>
    </w:p>
    <w:p w14:paraId="453EA8F9" w14:textId="77777777" w:rsidR="006F4E8A" w:rsidRDefault="006F4E8A">
      <w:pPr>
        <w:pStyle w:val="BodyText"/>
        <w:spacing w:before="10"/>
        <w:rPr>
          <w:b/>
          <w:sz w:val="42"/>
        </w:rPr>
      </w:pPr>
    </w:p>
    <w:p w14:paraId="0FE52C74" w14:textId="77777777" w:rsidR="006F4E8A" w:rsidRPr="008A62A5" w:rsidRDefault="00BE22AD">
      <w:pPr>
        <w:pStyle w:val="Heading1"/>
        <w:ind w:left="764" w:right="658"/>
        <w:jc w:val="center"/>
        <w:rPr>
          <w:bCs w:val="0"/>
          <w:szCs w:val="22"/>
        </w:rPr>
      </w:pPr>
      <w:r w:rsidRPr="008A62A5">
        <w:rPr>
          <w:bCs w:val="0"/>
          <w:szCs w:val="22"/>
        </w:rPr>
        <w:t>For</w:t>
      </w:r>
    </w:p>
    <w:p w14:paraId="65E7295E" w14:textId="1384F9A1" w:rsidR="006F4E8A" w:rsidRDefault="000F16EE">
      <w:pPr>
        <w:spacing w:before="102" w:line="242" w:lineRule="auto"/>
        <w:ind w:left="1033" w:right="933" w:hanging="1"/>
        <w:jc w:val="center"/>
        <w:rPr>
          <w:b/>
          <w:sz w:val="26"/>
        </w:rPr>
      </w:pPr>
      <w:r w:rsidRPr="00F93CD3">
        <w:rPr>
          <w:b/>
          <w:sz w:val="26"/>
        </w:rPr>
        <w:t>Design, Construction, Testing, Commissioning and Validation of TB Containment Laboratory and associated works with two years of Comprehensive warranty period on ‘Turnkey Basis’ in compliance with National Tuberculosis Elimination Program</w:t>
      </w:r>
      <w:r w:rsidR="00F93CD3">
        <w:rPr>
          <w:b/>
          <w:sz w:val="26"/>
        </w:rPr>
        <w:t xml:space="preserve"> </w:t>
      </w:r>
      <w:r w:rsidRPr="00F93CD3">
        <w:rPr>
          <w:b/>
          <w:sz w:val="26"/>
        </w:rPr>
        <w:t>(NTEP), Central TB Division</w:t>
      </w:r>
      <w:r w:rsidR="00F93CD3">
        <w:rPr>
          <w:b/>
          <w:sz w:val="26"/>
        </w:rPr>
        <w:t xml:space="preserve"> </w:t>
      </w:r>
      <w:r w:rsidRPr="00F93CD3">
        <w:rPr>
          <w:b/>
          <w:sz w:val="26"/>
        </w:rPr>
        <w:t>(CTD), Govt of India</w:t>
      </w:r>
    </w:p>
    <w:p w14:paraId="702AE312" w14:textId="77777777" w:rsidR="006F4E8A" w:rsidRDefault="006F4E8A">
      <w:pPr>
        <w:pStyle w:val="BodyText"/>
        <w:spacing w:before="9"/>
        <w:rPr>
          <w:b/>
          <w:sz w:val="38"/>
        </w:rPr>
      </w:pPr>
    </w:p>
    <w:p w14:paraId="5C14B20B" w14:textId="56339420" w:rsidR="006F4E8A" w:rsidRPr="003568A7" w:rsidRDefault="00BE22AD" w:rsidP="003568A7">
      <w:pPr>
        <w:ind w:left="1012"/>
        <w:rPr>
          <w:b/>
          <w:sz w:val="30"/>
        </w:rPr>
      </w:pPr>
      <w:r>
        <w:rPr>
          <w:b/>
          <w:sz w:val="30"/>
        </w:rPr>
        <w:t>Bid Ref.</w:t>
      </w:r>
      <w:r>
        <w:rPr>
          <w:b/>
          <w:spacing w:val="3"/>
          <w:sz w:val="30"/>
        </w:rPr>
        <w:t xml:space="preserve"> </w:t>
      </w:r>
      <w:r>
        <w:rPr>
          <w:b/>
          <w:sz w:val="30"/>
        </w:rPr>
        <w:t>No.:</w:t>
      </w:r>
      <w:r>
        <w:rPr>
          <w:b/>
          <w:spacing w:val="3"/>
          <w:sz w:val="30"/>
        </w:rPr>
        <w:t xml:space="preserve"> </w:t>
      </w:r>
      <w:r>
        <w:rPr>
          <w:b/>
          <w:sz w:val="30"/>
        </w:rPr>
        <w:t>SAMS/FIND/Lab</w:t>
      </w:r>
      <w:r>
        <w:rPr>
          <w:b/>
          <w:spacing w:val="3"/>
          <w:sz w:val="30"/>
        </w:rPr>
        <w:t xml:space="preserve"> </w:t>
      </w:r>
      <w:r>
        <w:rPr>
          <w:b/>
          <w:sz w:val="30"/>
        </w:rPr>
        <w:t>Upgradation/AT</w:t>
      </w:r>
      <w:r w:rsidR="009D2CB6">
        <w:rPr>
          <w:b/>
          <w:sz w:val="30"/>
        </w:rPr>
        <w:t>E</w:t>
      </w:r>
      <w:r>
        <w:rPr>
          <w:b/>
          <w:sz w:val="30"/>
        </w:rPr>
        <w:t>/</w:t>
      </w:r>
      <w:r w:rsidRPr="00C729F6">
        <w:rPr>
          <w:b/>
          <w:sz w:val="30"/>
        </w:rPr>
        <w:t>1</w:t>
      </w:r>
      <w:r w:rsidR="004668BD">
        <w:rPr>
          <w:b/>
          <w:sz w:val="30"/>
        </w:rPr>
        <w:t>3</w:t>
      </w:r>
      <w:r>
        <w:rPr>
          <w:b/>
          <w:sz w:val="30"/>
        </w:rPr>
        <w:t>/20</w:t>
      </w:r>
      <w:r w:rsidR="004668BD">
        <w:rPr>
          <w:b/>
          <w:sz w:val="30"/>
        </w:rPr>
        <w:t>21</w:t>
      </w:r>
    </w:p>
    <w:p w14:paraId="3E88177F" w14:textId="05FA405A" w:rsidR="009D2CB6" w:rsidRDefault="009D2CB6">
      <w:pPr>
        <w:pStyle w:val="BodyText"/>
        <w:rPr>
          <w:b/>
          <w:sz w:val="34"/>
        </w:rPr>
      </w:pPr>
    </w:p>
    <w:p w14:paraId="6C836EAC" w14:textId="09399C3F" w:rsidR="009D2CB6" w:rsidRDefault="009D2CB6">
      <w:pPr>
        <w:pStyle w:val="BodyText"/>
        <w:rPr>
          <w:b/>
          <w:sz w:val="34"/>
        </w:rPr>
      </w:pPr>
    </w:p>
    <w:p w14:paraId="022BD5C3" w14:textId="66B44825" w:rsidR="009D2CB6" w:rsidRDefault="009D2CB6">
      <w:pPr>
        <w:pStyle w:val="BodyText"/>
        <w:rPr>
          <w:b/>
          <w:sz w:val="34"/>
        </w:rPr>
      </w:pPr>
    </w:p>
    <w:p w14:paraId="2D409706" w14:textId="77777777" w:rsidR="009D2CB6" w:rsidRDefault="009D2CB6">
      <w:pPr>
        <w:pStyle w:val="BodyText"/>
        <w:rPr>
          <w:b/>
          <w:sz w:val="34"/>
        </w:rPr>
      </w:pPr>
    </w:p>
    <w:tbl>
      <w:tblPr>
        <w:tblpPr w:leftFromText="180" w:rightFromText="180" w:vertAnchor="text" w:horzAnchor="margin" w:tblpY="250"/>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8003"/>
      </w:tblGrid>
      <w:tr w:rsidR="009D2CB6" w:rsidRPr="00C9144F" w14:paraId="10B00E8E" w14:textId="77777777" w:rsidTr="009D2CB6">
        <w:trPr>
          <w:trHeight w:val="1200"/>
        </w:trPr>
        <w:tc>
          <w:tcPr>
            <w:tcW w:w="1544" w:type="dxa"/>
          </w:tcPr>
          <w:p w14:paraId="5DF55CFE" w14:textId="78C9998D" w:rsidR="009D2CB6" w:rsidRPr="00C9144F" w:rsidRDefault="009D2CB6" w:rsidP="006203A3">
            <w:pPr>
              <w:jc w:val="right"/>
              <w:rPr>
                <w:b/>
                <w:sz w:val="72"/>
              </w:rPr>
            </w:pPr>
            <w:r>
              <w:rPr>
                <w:noProof/>
              </w:rPr>
              <w:drawing>
                <wp:anchor distT="0" distB="0" distL="114300" distR="114300" simplePos="0" relativeHeight="251667968" behindDoc="0" locked="0" layoutInCell="1" allowOverlap="1" wp14:anchorId="29207A02" wp14:editId="607AEA76">
                  <wp:simplePos x="0" y="0"/>
                  <wp:positionH relativeFrom="margin">
                    <wp:posOffset>260488</wp:posOffset>
                  </wp:positionH>
                  <wp:positionV relativeFrom="margin">
                    <wp:posOffset>90032</wp:posOffset>
                  </wp:positionV>
                  <wp:extent cx="491490" cy="520065"/>
                  <wp:effectExtent l="0" t="0" r="3810" b="0"/>
                  <wp:wrapSquare wrapText="bothSides"/>
                  <wp:docPr id="104" name="Picture 10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149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4F">
              <w:br w:type="page"/>
            </w:r>
          </w:p>
        </w:tc>
        <w:tc>
          <w:tcPr>
            <w:tcW w:w="8003" w:type="dxa"/>
          </w:tcPr>
          <w:p w14:paraId="28FD53F1" w14:textId="77777777" w:rsidR="009D2CB6" w:rsidRPr="00C9144F" w:rsidRDefault="009D2CB6" w:rsidP="006203A3">
            <w:pPr>
              <w:rPr>
                <w:sz w:val="32"/>
                <w:szCs w:val="32"/>
              </w:rPr>
            </w:pPr>
            <w:r w:rsidRPr="00C9144F">
              <w:rPr>
                <w:i/>
                <w:iCs/>
                <w:sz w:val="32"/>
                <w:szCs w:val="32"/>
              </w:rPr>
              <w:t>(Procurement Agen</w:t>
            </w:r>
            <w:r>
              <w:rPr>
                <w:i/>
                <w:iCs/>
                <w:sz w:val="32"/>
                <w:szCs w:val="32"/>
              </w:rPr>
              <w:t>cy</w:t>
            </w:r>
            <w:r w:rsidRPr="00C9144F">
              <w:rPr>
                <w:i/>
                <w:iCs/>
                <w:sz w:val="32"/>
                <w:szCs w:val="32"/>
              </w:rPr>
              <w:t>)</w:t>
            </w:r>
            <w:r>
              <w:rPr>
                <w:i/>
                <w:iCs/>
                <w:sz w:val="32"/>
                <w:szCs w:val="32"/>
              </w:rPr>
              <w:br/>
            </w:r>
            <w:r w:rsidRPr="00C9144F">
              <w:rPr>
                <w:b/>
                <w:sz w:val="32"/>
                <w:szCs w:val="32"/>
              </w:rPr>
              <w:t>STRATEGIC ALLIANCE</w:t>
            </w:r>
          </w:p>
          <w:p w14:paraId="198A0BF6" w14:textId="77777777" w:rsidR="009D2CB6" w:rsidRPr="00C9144F" w:rsidRDefault="009D2CB6" w:rsidP="006203A3">
            <w:pPr>
              <w:rPr>
                <w:b/>
                <w:bCs/>
                <w:sz w:val="32"/>
                <w:szCs w:val="32"/>
              </w:rPr>
            </w:pPr>
            <w:r w:rsidRPr="00C9144F">
              <w:rPr>
                <w:b/>
                <w:bCs/>
                <w:sz w:val="32"/>
                <w:szCs w:val="32"/>
              </w:rPr>
              <w:t>Management Services Pvt. Ltd.</w:t>
            </w:r>
          </w:p>
          <w:p w14:paraId="5FF993D0" w14:textId="77777777" w:rsidR="009D2CB6" w:rsidRPr="00C9144F" w:rsidRDefault="009D2CB6" w:rsidP="006203A3">
            <w:pPr>
              <w:rPr>
                <w:sz w:val="26"/>
                <w:szCs w:val="26"/>
              </w:rPr>
            </w:pPr>
            <w:r>
              <w:rPr>
                <w:bCs/>
                <w:sz w:val="28"/>
                <w:szCs w:val="28"/>
              </w:rPr>
              <w:t xml:space="preserve">B-18, </w:t>
            </w:r>
            <w:r w:rsidRPr="0073378F">
              <w:rPr>
                <w:bCs/>
                <w:sz w:val="28"/>
                <w:szCs w:val="28"/>
              </w:rPr>
              <w:t>Sector-6, NOIDA, G.B. Nagar, Uttar Pradesh</w:t>
            </w:r>
            <w:r>
              <w:rPr>
                <w:bCs/>
                <w:sz w:val="28"/>
                <w:szCs w:val="28"/>
              </w:rPr>
              <w:t xml:space="preserve"> - 201301</w:t>
            </w:r>
          </w:p>
          <w:p w14:paraId="04A87C4A" w14:textId="77777777" w:rsidR="009D2CB6" w:rsidRPr="00C9144F" w:rsidRDefault="009D2CB6" w:rsidP="006203A3">
            <w:pPr>
              <w:rPr>
                <w:b/>
                <w:sz w:val="26"/>
                <w:szCs w:val="26"/>
              </w:rPr>
            </w:pPr>
            <w:r w:rsidRPr="00C9144F">
              <w:rPr>
                <w:sz w:val="26"/>
                <w:szCs w:val="26"/>
              </w:rPr>
              <w:t xml:space="preserve">Email: </w:t>
            </w:r>
            <w:r>
              <w:rPr>
                <w:color w:val="0000FF"/>
                <w:sz w:val="26"/>
                <w:szCs w:val="26"/>
                <w:u w:val="single"/>
              </w:rPr>
              <w:t>procurement</w:t>
            </w:r>
            <w:r w:rsidRPr="00C9144F">
              <w:rPr>
                <w:color w:val="0000FF"/>
                <w:sz w:val="26"/>
                <w:szCs w:val="26"/>
                <w:u w:val="single"/>
              </w:rPr>
              <w:t>@samsconsult.com</w:t>
            </w:r>
          </w:p>
          <w:p w14:paraId="4EB4E1AC" w14:textId="77777777" w:rsidR="009D2CB6" w:rsidRPr="00C9144F" w:rsidRDefault="009D2CB6" w:rsidP="006203A3">
            <w:pPr>
              <w:rPr>
                <w:bCs/>
                <w:sz w:val="28"/>
                <w:szCs w:val="28"/>
              </w:rPr>
            </w:pPr>
            <w:r w:rsidRPr="00C9144F">
              <w:t>Website:</w:t>
            </w:r>
            <w:hyperlink r:id="rId12" w:history="1">
              <w:r w:rsidRPr="00C9144F">
                <w:rPr>
                  <w:color w:val="0000FF"/>
                  <w:u w:val="single"/>
                </w:rPr>
                <w:t>www.samsconsult.com</w:t>
              </w:r>
            </w:hyperlink>
          </w:p>
        </w:tc>
      </w:tr>
    </w:tbl>
    <w:p w14:paraId="7E0AA240" w14:textId="77777777" w:rsidR="006F4E8A" w:rsidRDefault="006F4E8A">
      <w:pPr>
        <w:sectPr w:rsidR="006F4E8A">
          <w:footerReference w:type="default" r:id="rId13"/>
          <w:type w:val="continuous"/>
          <w:pgSz w:w="12240" w:h="15840"/>
          <w:pgMar w:top="1280" w:right="820" w:bottom="1420" w:left="860" w:header="720" w:footer="1226" w:gutter="0"/>
          <w:pgNumType w:start="1"/>
          <w:cols w:space="720"/>
        </w:sectPr>
      </w:pPr>
    </w:p>
    <w:p w14:paraId="78FF7C50" w14:textId="59BDE07D" w:rsidR="006F4E8A" w:rsidRDefault="00BE22AD">
      <w:pPr>
        <w:spacing w:before="63"/>
        <w:ind w:left="764" w:right="662"/>
        <w:jc w:val="center"/>
        <w:rPr>
          <w:b/>
          <w:sz w:val="30"/>
        </w:rPr>
      </w:pPr>
      <w:r>
        <w:rPr>
          <w:b/>
          <w:sz w:val="30"/>
        </w:rPr>
        <w:lastRenderedPageBreak/>
        <w:t>Advertised</w:t>
      </w:r>
      <w:r>
        <w:rPr>
          <w:b/>
          <w:spacing w:val="7"/>
          <w:sz w:val="30"/>
        </w:rPr>
        <w:t xml:space="preserve"> </w:t>
      </w:r>
      <w:r>
        <w:rPr>
          <w:b/>
          <w:sz w:val="30"/>
        </w:rPr>
        <w:t>Tender</w:t>
      </w:r>
      <w:r>
        <w:rPr>
          <w:b/>
          <w:spacing w:val="4"/>
          <w:sz w:val="30"/>
        </w:rPr>
        <w:t xml:space="preserve"> </w:t>
      </w:r>
      <w:r>
        <w:rPr>
          <w:b/>
          <w:sz w:val="30"/>
        </w:rPr>
        <w:t>Enquiry</w:t>
      </w:r>
      <w:r>
        <w:rPr>
          <w:b/>
          <w:spacing w:val="-8"/>
          <w:sz w:val="30"/>
        </w:rPr>
        <w:t xml:space="preserve"> </w:t>
      </w:r>
      <w:r>
        <w:rPr>
          <w:b/>
          <w:sz w:val="30"/>
        </w:rPr>
        <w:t>(AT</w:t>
      </w:r>
      <w:r w:rsidR="009D2CB6">
        <w:rPr>
          <w:b/>
          <w:sz w:val="30"/>
        </w:rPr>
        <w:t>E</w:t>
      </w:r>
      <w:r>
        <w:rPr>
          <w:b/>
          <w:sz w:val="30"/>
        </w:rPr>
        <w:t>)</w:t>
      </w:r>
    </w:p>
    <w:p w14:paraId="7C510E0F" w14:textId="77777777" w:rsidR="006F4E8A" w:rsidRDefault="00BE22AD">
      <w:pPr>
        <w:pStyle w:val="Heading1"/>
        <w:spacing w:before="101" w:line="316" w:lineRule="auto"/>
        <w:ind w:left="4441" w:right="4332"/>
        <w:jc w:val="center"/>
      </w:pPr>
      <w:r>
        <w:t>Bid</w:t>
      </w:r>
      <w:r>
        <w:rPr>
          <w:spacing w:val="4"/>
        </w:rPr>
        <w:t xml:space="preserve"> </w:t>
      </w:r>
      <w:r>
        <w:t>Document</w:t>
      </w:r>
      <w:r>
        <w:rPr>
          <w:spacing w:val="-70"/>
        </w:rPr>
        <w:t xml:space="preserve"> </w:t>
      </w:r>
      <w:r>
        <w:t>for</w:t>
      </w:r>
    </w:p>
    <w:p w14:paraId="6092CB3C" w14:textId="1D6ABCE3" w:rsidR="008A62A5" w:rsidRDefault="008A62A5" w:rsidP="008A62A5">
      <w:pPr>
        <w:spacing w:before="102" w:line="242" w:lineRule="auto"/>
        <w:ind w:left="1033" w:right="933" w:hanging="1"/>
        <w:jc w:val="center"/>
        <w:rPr>
          <w:b/>
          <w:sz w:val="26"/>
        </w:rPr>
      </w:pPr>
      <w:r w:rsidRPr="0051572B">
        <w:rPr>
          <w:b/>
          <w:sz w:val="26"/>
        </w:rPr>
        <w:t>Design, Construction, Testing, Commissioning and Validation of TB Containment Laboratory and associated works with two years of Comprehensive warranty period on ‘Turnkey Basis’ in compliance with National Tuberculosis Elimination Program</w:t>
      </w:r>
      <w:r w:rsidR="00F93CD3">
        <w:rPr>
          <w:b/>
          <w:sz w:val="26"/>
        </w:rPr>
        <w:t xml:space="preserve"> </w:t>
      </w:r>
      <w:r w:rsidRPr="0051572B">
        <w:rPr>
          <w:b/>
          <w:sz w:val="26"/>
        </w:rPr>
        <w:t>(NTEP), Central TB Division</w:t>
      </w:r>
      <w:r w:rsidR="00F93CD3">
        <w:rPr>
          <w:b/>
          <w:sz w:val="26"/>
        </w:rPr>
        <w:t xml:space="preserve"> </w:t>
      </w:r>
      <w:r w:rsidRPr="0051572B">
        <w:rPr>
          <w:b/>
          <w:sz w:val="26"/>
        </w:rPr>
        <w:t>(CTD), Govt of India</w:t>
      </w:r>
    </w:p>
    <w:p w14:paraId="14A56037" w14:textId="77777777" w:rsidR="006F4E8A" w:rsidRDefault="00BE22AD">
      <w:pPr>
        <w:spacing w:before="98"/>
        <w:ind w:left="764" w:right="1059"/>
        <w:jc w:val="center"/>
        <w:rPr>
          <w:b/>
          <w:sz w:val="26"/>
        </w:rPr>
      </w:pPr>
      <w:r>
        <w:rPr>
          <w:b/>
          <w:sz w:val="26"/>
          <w:u w:val="thick"/>
        </w:rPr>
        <w:t>Key</w:t>
      </w:r>
      <w:r>
        <w:rPr>
          <w:b/>
          <w:spacing w:val="10"/>
          <w:sz w:val="26"/>
          <w:u w:val="thick"/>
        </w:rPr>
        <w:t xml:space="preserve"> </w:t>
      </w:r>
      <w:r>
        <w:rPr>
          <w:b/>
          <w:sz w:val="26"/>
          <w:u w:val="thick"/>
        </w:rPr>
        <w:t>Bidding</w:t>
      </w:r>
      <w:r>
        <w:rPr>
          <w:b/>
          <w:spacing w:val="13"/>
          <w:sz w:val="26"/>
          <w:u w:val="thick"/>
        </w:rPr>
        <w:t xml:space="preserve"> </w:t>
      </w:r>
      <w:r>
        <w:rPr>
          <w:b/>
          <w:sz w:val="26"/>
          <w:u w:val="thick"/>
        </w:rPr>
        <w:t>Information</w:t>
      </w:r>
    </w:p>
    <w:p w14:paraId="2768E0AB" w14:textId="77777777" w:rsidR="006F4E8A" w:rsidRDefault="006F4E8A">
      <w:pPr>
        <w:pStyle w:val="BodyText"/>
        <w:spacing w:before="2"/>
        <w:rPr>
          <w:b/>
          <w:sz w:val="19"/>
        </w:rPr>
      </w:pPr>
    </w:p>
    <w:tbl>
      <w:tblPr>
        <w:tblW w:w="0" w:type="auto"/>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6"/>
        <w:gridCol w:w="5446"/>
      </w:tblGrid>
      <w:tr w:rsidR="006F4E8A" w14:paraId="3BCF540C" w14:textId="77777777">
        <w:trPr>
          <w:trHeight w:val="239"/>
        </w:trPr>
        <w:tc>
          <w:tcPr>
            <w:tcW w:w="3216" w:type="dxa"/>
          </w:tcPr>
          <w:p w14:paraId="7D7FCCEB" w14:textId="77777777" w:rsidR="006F4E8A" w:rsidRDefault="00BE22AD">
            <w:pPr>
              <w:pStyle w:val="TableParagraph"/>
              <w:spacing w:before="4" w:line="215" w:lineRule="exact"/>
              <w:ind w:left="100"/>
              <w:rPr>
                <w:b/>
                <w:sz w:val="20"/>
              </w:rPr>
            </w:pPr>
            <w:r>
              <w:rPr>
                <w:b/>
                <w:w w:val="105"/>
                <w:sz w:val="20"/>
              </w:rPr>
              <w:t>Bid</w:t>
            </w:r>
            <w:r>
              <w:rPr>
                <w:b/>
                <w:spacing w:val="-8"/>
                <w:w w:val="105"/>
                <w:sz w:val="20"/>
              </w:rPr>
              <w:t xml:space="preserve"> </w:t>
            </w:r>
            <w:r>
              <w:rPr>
                <w:b/>
                <w:w w:val="105"/>
                <w:sz w:val="20"/>
              </w:rPr>
              <w:t>Ref</w:t>
            </w:r>
            <w:r>
              <w:rPr>
                <w:b/>
                <w:spacing w:val="-3"/>
                <w:w w:val="105"/>
                <w:sz w:val="20"/>
              </w:rPr>
              <w:t xml:space="preserve"> </w:t>
            </w:r>
            <w:r>
              <w:rPr>
                <w:b/>
                <w:w w:val="105"/>
                <w:sz w:val="20"/>
              </w:rPr>
              <w:t>No.</w:t>
            </w:r>
          </w:p>
        </w:tc>
        <w:tc>
          <w:tcPr>
            <w:tcW w:w="5446" w:type="dxa"/>
          </w:tcPr>
          <w:p w14:paraId="2AE55A8B" w14:textId="6259A9BA" w:rsidR="006F4E8A" w:rsidRDefault="00BE22AD">
            <w:pPr>
              <w:pStyle w:val="TableParagraph"/>
              <w:spacing w:before="4" w:line="215" w:lineRule="exact"/>
              <w:ind w:left="100"/>
              <w:rPr>
                <w:b/>
                <w:sz w:val="20"/>
              </w:rPr>
            </w:pPr>
            <w:r>
              <w:rPr>
                <w:b/>
                <w:sz w:val="20"/>
              </w:rPr>
              <w:t>SAMS/FIND/Lab</w:t>
            </w:r>
            <w:r>
              <w:rPr>
                <w:b/>
                <w:spacing w:val="59"/>
                <w:sz w:val="20"/>
              </w:rPr>
              <w:t xml:space="preserve"> </w:t>
            </w:r>
            <w:r>
              <w:rPr>
                <w:b/>
                <w:sz w:val="20"/>
              </w:rPr>
              <w:t>Upgradation/AT</w:t>
            </w:r>
            <w:r w:rsidR="009D2CB6">
              <w:rPr>
                <w:b/>
                <w:sz w:val="20"/>
              </w:rPr>
              <w:t>E</w:t>
            </w:r>
            <w:r>
              <w:rPr>
                <w:b/>
                <w:sz w:val="20"/>
              </w:rPr>
              <w:t>/1</w:t>
            </w:r>
            <w:r w:rsidR="004668BD">
              <w:rPr>
                <w:b/>
                <w:sz w:val="20"/>
              </w:rPr>
              <w:t>3</w:t>
            </w:r>
            <w:r>
              <w:rPr>
                <w:b/>
                <w:sz w:val="20"/>
              </w:rPr>
              <w:t>/20</w:t>
            </w:r>
            <w:r w:rsidR="009D2CB6">
              <w:rPr>
                <w:b/>
                <w:sz w:val="20"/>
              </w:rPr>
              <w:t>21</w:t>
            </w:r>
          </w:p>
        </w:tc>
      </w:tr>
      <w:tr w:rsidR="006F4E8A" w14:paraId="6B1A9664" w14:textId="77777777" w:rsidTr="00D50B57">
        <w:trPr>
          <w:trHeight w:val="1223"/>
        </w:trPr>
        <w:tc>
          <w:tcPr>
            <w:tcW w:w="3216" w:type="dxa"/>
          </w:tcPr>
          <w:p w14:paraId="1BD82A20" w14:textId="77777777" w:rsidR="006F4E8A" w:rsidRDefault="00BE22AD">
            <w:pPr>
              <w:pStyle w:val="TableParagraph"/>
              <w:spacing w:before="4"/>
              <w:ind w:left="100"/>
              <w:rPr>
                <w:b/>
                <w:sz w:val="20"/>
              </w:rPr>
            </w:pPr>
            <w:r>
              <w:rPr>
                <w:b/>
                <w:w w:val="105"/>
                <w:sz w:val="20"/>
              </w:rPr>
              <w:t>Name</w:t>
            </w:r>
            <w:r>
              <w:rPr>
                <w:b/>
                <w:spacing w:val="-7"/>
                <w:w w:val="105"/>
                <w:sz w:val="20"/>
              </w:rPr>
              <w:t xml:space="preserve"> </w:t>
            </w:r>
            <w:r>
              <w:rPr>
                <w:b/>
                <w:w w:val="105"/>
                <w:sz w:val="20"/>
              </w:rPr>
              <w:t>of</w:t>
            </w:r>
            <w:r>
              <w:rPr>
                <w:b/>
                <w:spacing w:val="-9"/>
                <w:w w:val="105"/>
                <w:sz w:val="20"/>
              </w:rPr>
              <w:t xml:space="preserve"> </w:t>
            </w:r>
            <w:r>
              <w:rPr>
                <w:b/>
                <w:w w:val="105"/>
                <w:sz w:val="20"/>
              </w:rPr>
              <w:t>the</w:t>
            </w:r>
            <w:r>
              <w:rPr>
                <w:b/>
                <w:spacing w:val="-10"/>
                <w:w w:val="105"/>
                <w:sz w:val="20"/>
              </w:rPr>
              <w:t xml:space="preserve"> </w:t>
            </w:r>
            <w:r>
              <w:rPr>
                <w:b/>
                <w:w w:val="105"/>
                <w:sz w:val="20"/>
              </w:rPr>
              <w:t>Project</w:t>
            </w:r>
          </w:p>
        </w:tc>
        <w:tc>
          <w:tcPr>
            <w:tcW w:w="5446" w:type="dxa"/>
          </w:tcPr>
          <w:p w14:paraId="567BEC06" w14:textId="54FE0906" w:rsidR="006F4E8A" w:rsidRDefault="00BE22AD" w:rsidP="009D2CB6">
            <w:pPr>
              <w:pStyle w:val="TableParagraph"/>
              <w:spacing w:before="4" w:line="247" w:lineRule="auto"/>
              <w:ind w:left="100" w:right="241"/>
              <w:rPr>
                <w:b/>
                <w:sz w:val="20"/>
              </w:rPr>
            </w:pPr>
            <w:r>
              <w:rPr>
                <w:b/>
                <w:spacing w:val="-1"/>
                <w:w w:val="105"/>
                <w:sz w:val="20"/>
              </w:rPr>
              <w:t>Procurement</w:t>
            </w:r>
            <w:r>
              <w:rPr>
                <w:b/>
                <w:spacing w:val="-11"/>
                <w:w w:val="105"/>
                <w:sz w:val="20"/>
              </w:rPr>
              <w:t xml:space="preserve"> </w:t>
            </w:r>
            <w:r>
              <w:rPr>
                <w:b/>
                <w:spacing w:val="-1"/>
                <w:w w:val="105"/>
                <w:sz w:val="20"/>
              </w:rPr>
              <w:t>of</w:t>
            </w:r>
            <w:r>
              <w:rPr>
                <w:b/>
                <w:spacing w:val="-10"/>
                <w:w w:val="105"/>
                <w:sz w:val="20"/>
              </w:rPr>
              <w:t xml:space="preserve"> </w:t>
            </w:r>
            <w:r>
              <w:rPr>
                <w:b/>
                <w:spacing w:val="-1"/>
                <w:w w:val="105"/>
                <w:sz w:val="20"/>
              </w:rPr>
              <w:t>Equipment,</w:t>
            </w:r>
            <w:r>
              <w:rPr>
                <w:b/>
                <w:spacing w:val="-13"/>
                <w:w w:val="105"/>
                <w:sz w:val="20"/>
              </w:rPr>
              <w:t xml:space="preserve"> </w:t>
            </w:r>
            <w:r>
              <w:rPr>
                <w:b/>
                <w:spacing w:val="-1"/>
                <w:w w:val="105"/>
                <w:sz w:val="20"/>
              </w:rPr>
              <w:t>Goods,</w:t>
            </w:r>
            <w:r>
              <w:rPr>
                <w:b/>
                <w:spacing w:val="-10"/>
                <w:w w:val="105"/>
                <w:sz w:val="20"/>
              </w:rPr>
              <w:t xml:space="preserve"> </w:t>
            </w:r>
            <w:r>
              <w:rPr>
                <w:b/>
                <w:w w:val="105"/>
                <w:sz w:val="20"/>
              </w:rPr>
              <w:t>Works</w:t>
            </w:r>
            <w:r>
              <w:rPr>
                <w:b/>
                <w:spacing w:val="-10"/>
                <w:w w:val="105"/>
                <w:sz w:val="20"/>
              </w:rPr>
              <w:t xml:space="preserve"> </w:t>
            </w:r>
            <w:r>
              <w:rPr>
                <w:b/>
                <w:w w:val="105"/>
                <w:sz w:val="20"/>
              </w:rPr>
              <w:t>Services</w:t>
            </w:r>
            <w:r>
              <w:rPr>
                <w:b/>
                <w:spacing w:val="-55"/>
                <w:w w:val="105"/>
                <w:sz w:val="20"/>
              </w:rPr>
              <w:t xml:space="preserve"> </w:t>
            </w:r>
            <w:r>
              <w:rPr>
                <w:b/>
                <w:w w:val="105"/>
                <w:sz w:val="20"/>
              </w:rPr>
              <w:t>and Reagents for Foundation for Innovative New</w:t>
            </w:r>
            <w:r>
              <w:rPr>
                <w:b/>
                <w:spacing w:val="1"/>
                <w:w w:val="105"/>
                <w:sz w:val="20"/>
              </w:rPr>
              <w:t xml:space="preserve"> </w:t>
            </w:r>
            <w:r>
              <w:rPr>
                <w:b/>
                <w:w w:val="105"/>
                <w:sz w:val="20"/>
              </w:rPr>
              <w:t>Diagnostics</w:t>
            </w:r>
            <w:r w:rsidR="00996106">
              <w:rPr>
                <w:b/>
                <w:w w:val="105"/>
                <w:sz w:val="20"/>
              </w:rPr>
              <w:t>, India</w:t>
            </w:r>
            <w:r>
              <w:rPr>
                <w:b/>
                <w:w w:val="105"/>
                <w:sz w:val="20"/>
              </w:rPr>
              <w:t xml:space="preserve"> (FIND</w:t>
            </w:r>
            <w:r w:rsidR="00996106">
              <w:rPr>
                <w:b/>
                <w:w w:val="105"/>
                <w:sz w:val="20"/>
              </w:rPr>
              <w:t xml:space="preserve"> India</w:t>
            </w:r>
            <w:r>
              <w:rPr>
                <w:b/>
                <w:w w:val="105"/>
                <w:sz w:val="20"/>
              </w:rPr>
              <w:t xml:space="preserve">) for The Global Fund </w:t>
            </w:r>
            <w:r w:rsidR="00A91341">
              <w:rPr>
                <w:b/>
                <w:w w:val="105"/>
                <w:sz w:val="20"/>
              </w:rPr>
              <w:t xml:space="preserve">Grant </w:t>
            </w:r>
            <w:r>
              <w:rPr>
                <w:b/>
                <w:w w:val="105"/>
                <w:sz w:val="20"/>
              </w:rPr>
              <w:t>Project</w:t>
            </w:r>
            <w:r>
              <w:rPr>
                <w:b/>
                <w:spacing w:val="1"/>
                <w:w w:val="105"/>
                <w:sz w:val="20"/>
              </w:rPr>
              <w:t xml:space="preserve"> </w:t>
            </w:r>
            <w:r>
              <w:rPr>
                <w:b/>
                <w:w w:val="105"/>
                <w:sz w:val="20"/>
              </w:rPr>
              <w:t xml:space="preserve">under the </w:t>
            </w:r>
            <w:r w:rsidR="000F16EE">
              <w:rPr>
                <w:b/>
                <w:w w:val="105"/>
                <w:sz w:val="20"/>
              </w:rPr>
              <w:t>National Tuberculosis Elimination Program</w:t>
            </w:r>
            <w:r>
              <w:rPr>
                <w:b/>
                <w:spacing w:val="1"/>
                <w:w w:val="105"/>
                <w:sz w:val="20"/>
              </w:rPr>
              <w:t xml:space="preserve"> </w:t>
            </w:r>
            <w:r>
              <w:rPr>
                <w:b/>
                <w:w w:val="105"/>
                <w:sz w:val="20"/>
              </w:rPr>
              <w:t>(NT</w:t>
            </w:r>
            <w:r w:rsidR="000F16EE">
              <w:rPr>
                <w:b/>
                <w:w w:val="105"/>
                <w:sz w:val="20"/>
              </w:rPr>
              <w:t>E</w:t>
            </w:r>
            <w:r>
              <w:rPr>
                <w:b/>
                <w:w w:val="105"/>
                <w:sz w:val="20"/>
              </w:rPr>
              <w:t>P),</w:t>
            </w:r>
            <w:r>
              <w:rPr>
                <w:b/>
                <w:spacing w:val="-7"/>
                <w:w w:val="105"/>
                <w:sz w:val="20"/>
              </w:rPr>
              <w:t xml:space="preserve"> </w:t>
            </w:r>
            <w:r>
              <w:rPr>
                <w:b/>
                <w:w w:val="105"/>
                <w:sz w:val="20"/>
              </w:rPr>
              <w:t>Govt.</w:t>
            </w:r>
            <w:r>
              <w:rPr>
                <w:b/>
                <w:spacing w:val="-8"/>
                <w:w w:val="105"/>
                <w:sz w:val="20"/>
              </w:rPr>
              <w:t xml:space="preserve"> </w:t>
            </w:r>
            <w:r>
              <w:rPr>
                <w:b/>
                <w:w w:val="105"/>
                <w:sz w:val="20"/>
              </w:rPr>
              <w:t>of</w:t>
            </w:r>
            <w:r>
              <w:rPr>
                <w:b/>
                <w:spacing w:val="-7"/>
                <w:w w:val="105"/>
                <w:sz w:val="20"/>
              </w:rPr>
              <w:t xml:space="preserve"> </w:t>
            </w:r>
            <w:r>
              <w:rPr>
                <w:b/>
                <w:w w:val="105"/>
                <w:sz w:val="20"/>
              </w:rPr>
              <w:t>India</w:t>
            </w:r>
          </w:p>
        </w:tc>
      </w:tr>
      <w:tr w:rsidR="006F4E8A" w14:paraId="2DB16752" w14:textId="77777777">
        <w:trPr>
          <w:trHeight w:val="475"/>
        </w:trPr>
        <w:tc>
          <w:tcPr>
            <w:tcW w:w="3216" w:type="dxa"/>
          </w:tcPr>
          <w:p w14:paraId="76086FF6" w14:textId="77777777" w:rsidR="006F4E8A" w:rsidRDefault="00BE22AD">
            <w:pPr>
              <w:pStyle w:val="TableParagraph"/>
              <w:spacing w:before="3"/>
              <w:ind w:left="100"/>
              <w:rPr>
                <w:b/>
                <w:sz w:val="20"/>
              </w:rPr>
            </w:pPr>
            <w:r>
              <w:rPr>
                <w:b/>
                <w:w w:val="105"/>
                <w:sz w:val="20"/>
              </w:rPr>
              <w:t>Source</w:t>
            </w:r>
            <w:r>
              <w:rPr>
                <w:b/>
                <w:spacing w:val="-11"/>
                <w:w w:val="105"/>
                <w:sz w:val="20"/>
              </w:rPr>
              <w:t xml:space="preserve"> </w:t>
            </w:r>
            <w:r>
              <w:rPr>
                <w:b/>
                <w:w w:val="105"/>
                <w:sz w:val="20"/>
              </w:rPr>
              <w:t>of</w:t>
            </w:r>
            <w:r>
              <w:rPr>
                <w:b/>
                <w:spacing w:val="-10"/>
                <w:w w:val="105"/>
                <w:sz w:val="20"/>
              </w:rPr>
              <w:t xml:space="preserve"> </w:t>
            </w:r>
            <w:r>
              <w:rPr>
                <w:b/>
                <w:w w:val="105"/>
                <w:sz w:val="20"/>
              </w:rPr>
              <w:t>Funding</w:t>
            </w:r>
          </w:p>
        </w:tc>
        <w:tc>
          <w:tcPr>
            <w:tcW w:w="5446" w:type="dxa"/>
          </w:tcPr>
          <w:p w14:paraId="3CBC3777" w14:textId="77777777" w:rsidR="006F4E8A" w:rsidRDefault="00BE22AD">
            <w:pPr>
              <w:pStyle w:val="TableParagraph"/>
              <w:spacing w:before="3"/>
              <w:ind w:left="100"/>
              <w:rPr>
                <w:b/>
                <w:sz w:val="20"/>
              </w:rPr>
            </w:pPr>
            <w:r>
              <w:rPr>
                <w:b/>
                <w:w w:val="105"/>
                <w:sz w:val="20"/>
              </w:rPr>
              <w:t>The</w:t>
            </w:r>
            <w:r>
              <w:rPr>
                <w:b/>
                <w:spacing w:val="-13"/>
                <w:w w:val="105"/>
                <w:sz w:val="20"/>
              </w:rPr>
              <w:t xml:space="preserve"> </w:t>
            </w:r>
            <w:r>
              <w:rPr>
                <w:b/>
                <w:w w:val="105"/>
                <w:sz w:val="20"/>
              </w:rPr>
              <w:t>Global</w:t>
            </w:r>
            <w:r>
              <w:rPr>
                <w:b/>
                <w:spacing w:val="-12"/>
                <w:w w:val="105"/>
                <w:sz w:val="20"/>
              </w:rPr>
              <w:t xml:space="preserve"> </w:t>
            </w:r>
            <w:r>
              <w:rPr>
                <w:b/>
                <w:w w:val="105"/>
                <w:sz w:val="20"/>
              </w:rPr>
              <w:t>Fund</w:t>
            </w:r>
            <w:r>
              <w:rPr>
                <w:b/>
                <w:spacing w:val="-10"/>
                <w:w w:val="105"/>
                <w:sz w:val="20"/>
              </w:rPr>
              <w:t xml:space="preserve"> </w:t>
            </w:r>
            <w:r>
              <w:rPr>
                <w:b/>
                <w:w w:val="105"/>
                <w:sz w:val="20"/>
              </w:rPr>
              <w:t>to</w:t>
            </w:r>
            <w:r>
              <w:rPr>
                <w:b/>
                <w:spacing w:val="-13"/>
                <w:w w:val="105"/>
                <w:sz w:val="20"/>
              </w:rPr>
              <w:t xml:space="preserve"> </w:t>
            </w:r>
            <w:r>
              <w:rPr>
                <w:b/>
                <w:w w:val="105"/>
                <w:sz w:val="20"/>
              </w:rPr>
              <w:t>Fight</w:t>
            </w:r>
            <w:r>
              <w:rPr>
                <w:b/>
                <w:spacing w:val="-11"/>
                <w:w w:val="105"/>
                <w:sz w:val="20"/>
              </w:rPr>
              <w:t xml:space="preserve"> </w:t>
            </w:r>
            <w:r>
              <w:rPr>
                <w:b/>
                <w:w w:val="105"/>
                <w:sz w:val="20"/>
              </w:rPr>
              <w:t>AIDS,</w:t>
            </w:r>
            <w:r>
              <w:rPr>
                <w:b/>
                <w:spacing w:val="-9"/>
                <w:w w:val="105"/>
                <w:sz w:val="20"/>
              </w:rPr>
              <w:t xml:space="preserve"> </w:t>
            </w:r>
            <w:r>
              <w:rPr>
                <w:b/>
                <w:w w:val="105"/>
                <w:sz w:val="20"/>
              </w:rPr>
              <w:t>Tuberculosis</w:t>
            </w:r>
            <w:r>
              <w:rPr>
                <w:b/>
                <w:spacing w:val="-9"/>
                <w:w w:val="105"/>
                <w:sz w:val="20"/>
              </w:rPr>
              <w:t xml:space="preserve"> </w:t>
            </w:r>
            <w:r>
              <w:rPr>
                <w:b/>
                <w:w w:val="105"/>
                <w:sz w:val="20"/>
              </w:rPr>
              <w:t>and</w:t>
            </w:r>
          </w:p>
          <w:p w14:paraId="1BA896E4" w14:textId="77777777" w:rsidR="006F4E8A" w:rsidRDefault="00BE22AD">
            <w:pPr>
              <w:pStyle w:val="TableParagraph"/>
              <w:spacing w:before="10" w:line="213" w:lineRule="exact"/>
              <w:ind w:left="100"/>
              <w:rPr>
                <w:b/>
                <w:sz w:val="20"/>
              </w:rPr>
            </w:pPr>
            <w:r>
              <w:rPr>
                <w:b/>
                <w:w w:val="105"/>
                <w:sz w:val="20"/>
              </w:rPr>
              <w:t>Malaria</w:t>
            </w:r>
            <w:r>
              <w:rPr>
                <w:b/>
                <w:spacing w:val="-12"/>
                <w:w w:val="105"/>
                <w:sz w:val="20"/>
              </w:rPr>
              <w:t xml:space="preserve"> </w:t>
            </w:r>
            <w:r>
              <w:rPr>
                <w:b/>
                <w:w w:val="105"/>
                <w:sz w:val="20"/>
              </w:rPr>
              <w:t>(The</w:t>
            </w:r>
            <w:r>
              <w:rPr>
                <w:b/>
                <w:spacing w:val="-11"/>
                <w:w w:val="105"/>
                <w:sz w:val="20"/>
              </w:rPr>
              <w:t xml:space="preserve"> </w:t>
            </w:r>
            <w:r>
              <w:rPr>
                <w:b/>
                <w:w w:val="105"/>
                <w:sz w:val="20"/>
              </w:rPr>
              <w:t>Global</w:t>
            </w:r>
            <w:r>
              <w:rPr>
                <w:b/>
                <w:spacing w:val="-12"/>
                <w:w w:val="105"/>
                <w:sz w:val="20"/>
              </w:rPr>
              <w:t xml:space="preserve"> </w:t>
            </w:r>
            <w:r>
              <w:rPr>
                <w:b/>
                <w:w w:val="105"/>
                <w:sz w:val="20"/>
              </w:rPr>
              <w:t>Fund)</w:t>
            </w:r>
          </w:p>
        </w:tc>
      </w:tr>
      <w:tr w:rsidR="006F4E8A" w14:paraId="08141C9E" w14:textId="77777777">
        <w:trPr>
          <w:trHeight w:val="714"/>
        </w:trPr>
        <w:tc>
          <w:tcPr>
            <w:tcW w:w="3216" w:type="dxa"/>
          </w:tcPr>
          <w:p w14:paraId="09D57B00" w14:textId="77777777" w:rsidR="006F4E8A" w:rsidRDefault="00BE22AD">
            <w:pPr>
              <w:pStyle w:val="TableParagraph"/>
              <w:spacing w:before="4"/>
              <w:ind w:left="100"/>
              <w:rPr>
                <w:b/>
                <w:sz w:val="20"/>
              </w:rPr>
            </w:pPr>
            <w:r>
              <w:rPr>
                <w:b/>
                <w:spacing w:val="-1"/>
                <w:w w:val="105"/>
                <w:sz w:val="20"/>
              </w:rPr>
              <w:t>Date</w:t>
            </w:r>
            <w:r>
              <w:rPr>
                <w:b/>
                <w:spacing w:val="-7"/>
                <w:w w:val="105"/>
                <w:sz w:val="20"/>
              </w:rPr>
              <w:t xml:space="preserve"> </w:t>
            </w:r>
            <w:r>
              <w:rPr>
                <w:b/>
                <w:spacing w:val="-1"/>
                <w:w w:val="105"/>
                <w:sz w:val="20"/>
              </w:rPr>
              <w:t>of</w:t>
            </w:r>
            <w:r>
              <w:rPr>
                <w:b/>
                <w:spacing w:val="-11"/>
                <w:w w:val="105"/>
                <w:sz w:val="20"/>
              </w:rPr>
              <w:t xml:space="preserve"> </w:t>
            </w:r>
            <w:r>
              <w:rPr>
                <w:b/>
                <w:spacing w:val="-1"/>
                <w:w w:val="105"/>
                <w:sz w:val="20"/>
              </w:rPr>
              <w:t>Commencement</w:t>
            </w:r>
          </w:p>
          <w:p w14:paraId="5DDC6A0B" w14:textId="77777777" w:rsidR="006F4E8A" w:rsidRDefault="00BE22AD">
            <w:pPr>
              <w:pStyle w:val="TableParagraph"/>
              <w:spacing w:before="1" w:line="230" w:lineRule="atLeast"/>
              <w:ind w:left="100" w:right="767"/>
              <w:rPr>
                <w:b/>
                <w:sz w:val="20"/>
              </w:rPr>
            </w:pPr>
            <w:r>
              <w:rPr>
                <w:b/>
                <w:w w:val="105"/>
                <w:sz w:val="20"/>
              </w:rPr>
              <w:t>of</w:t>
            </w:r>
            <w:r>
              <w:rPr>
                <w:b/>
                <w:spacing w:val="-13"/>
                <w:w w:val="105"/>
                <w:sz w:val="20"/>
              </w:rPr>
              <w:t xml:space="preserve"> </w:t>
            </w:r>
            <w:r>
              <w:rPr>
                <w:b/>
                <w:w w:val="105"/>
                <w:sz w:val="20"/>
              </w:rPr>
              <w:t>Download</w:t>
            </w:r>
            <w:r>
              <w:rPr>
                <w:b/>
                <w:spacing w:val="-13"/>
                <w:w w:val="105"/>
                <w:sz w:val="20"/>
              </w:rPr>
              <w:t xml:space="preserve"> </w:t>
            </w:r>
            <w:r>
              <w:rPr>
                <w:b/>
                <w:w w:val="105"/>
                <w:sz w:val="20"/>
              </w:rPr>
              <w:t>of</w:t>
            </w:r>
            <w:r>
              <w:rPr>
                <w:b/>
                <w:spacing w:val="-12"/>
                <w:w w:val="105"/>
                <w:sz w:val="20"/>
              </w:rPr>
              <w:t xml:space="preserve"> </w:t>
            </w:r>
            <w:r>
              <w:rPr>
                <w:b/>
                <w:w w:val="105"/>
                <w:sz w:val="20"/>
              </w:rPr>
              <w:t>Bidding</w:t>
            </w:r>
            <w:r>
              <w:rPr>
                <w:b/>
                <w:spacing w:val="-55"/>
                <w:w w:val="105"/>
                <w:sz w:val="20"/>
              </w:rPr>
              <w:t xml:space="preserve"> </w:t>
            </w:r>
            <w:r>
              <w:rPr>
                <w:b/>
                <w:w w:val="105"/>
                <w:sz w:val="20"/>
              </w:rPr>
              <w:t>Documents</w:t>
            </w:r>
          </w:p>
        </w:tc>
        <w:tc>
          <w:tcPr>
            <w:tcW w:w="5446" w:type="dxa"/>
          </w:tcPr>
          <w:p w14:paraId="05B32C9E" w14:textId="77777777" w:rsidR="006F4E8A" w:rsidRDefault="00E20618" w:rsidP="00C76CF9">
            <w:pPr>
              <w:pStyle w:val="TableParagraph"/>
              <w:spacing w:before="4"/>
              <w:ind w:left="100"/>
              <w:rPr>
                <w:w w:val="105"/>
                <w:sz w:val="20"/>
              </w:rPr>
            </w:pPr>
            <w:r>
              <w:rPr>
                <w:w w:val="105"/>
                <w:sz w:val="20"/>
              </w:rPr>
              <w:t xml:space="preserve">10:00 AM on </w:t>
            </w:r>
            <w:r w:rsidR="006E6929">
              <w:rPr>
                <w:w w:val="105"/>
                <w:sz w:val="20"/>
              </w:rPr>
              <w:t>2</w:t>
            </w:r>
            <w:r w:rsidR="00C76CF9">
              <w:rPr>
                <w:w w:val="105"/>
                <w:sz w:val="20"/>
              </w:rPr>
              <w:t>8</w:t>
            </w:r>
            <w:r w:rsidR="006E6929">
              <w:rPr>
                <w:w w:val="105"/>
                <w:sz w:val="20"/>
              </w:rPr>
              <w:t>/06/2021</w:t>
            </w:r>
          </w:p>
          <w:p w14:paraId="195FB79F" w14:textId="70539C8D" w:rsidR="00C76CF9" w:rsidRPr="00C76CF9" w:rsidRDefault="00C76CF9" w:rsidP="00C76CF9">
            <w:pPr>
              <w:pStyle w:val="TableParagraph"/>
              <w:spacing w:before="4"/>
              <w:ind w:left="100"/>
              <w:rPr>
                <w:sz w:val="20"/>
              </w:rPr>
            </w:pPr>
            <w:r>
              <w:rPr>
                <w:w w:val="105"/>
                <w:sz w:val="20"/>
              </w:rPr>
              <w:t xml:space="preserve">(Link </w:t>
            </w:r>
            <w:hyperlink r:id="rId14" w:history="1">
              <w:r w:rsidRPr="00754BAB">
                <w:rPr>
                  <w:rStyle w:val="Hyperlink"/>
                  <w:w w:val="105"/>
                  <w:sz w:val="20"/>
                </w:rPr>
                <w:t>https://www.samsconsult.com/FIND.aspx</w:t>
              </w:r>
            </w:hyperlink>
            <w:r>
              <w:rPr>
                <w:w w:val="105"/>
                <w:sz w:val="20"/>
              </w:rPr>
              <w:t>)</w:t>
            </w:r>
          </w:p>
        </w:tc>
      </w:tr>
      <w:tr w:rsidR="006F4E8A" w14:paraId="39D20693" w14:textId="77777777">
        <w:trPr>
          <w:trHeight w:val="713"/>
        </w:trPr>
        <w:tc>
          <w:tcPr>
            <w:tcW w:w="3216" w:type="dxa"/>
          </w:tcPr>
          <w:p w14:paraId="069A8250" w14:textId="77777777" w:rsidR="006F4E8A" w:rsidRDefault="00BE22AD">
            <w:pPr>
              <w:pStyle w:val="TableParagraph"/>
              <w:spacing w:before="4" w:line="247" w:lineRule="auto"/>
              <w:ind w:left="100" w:right="868"/>
              <w:rPr>
                <w:b/>
                <w:sz w:val="20"/>
              </w:rPr>
            </w:pPr>
            <w:r>
              <w:rPr>
                <w:b/>
                <w:w w:val="105"/>
                <w:sz w:val="20"/>
              </w:rPr>
              <w:t>Last</w:t>
            </w:r>
            <w:r>
              <w:rPr>
                <w:b/>
                <w:spacing w:val="-11"/>
                <w:w w:val="105"/>
                <w:sz w:val="20"/>
              </w:rPr>
              <w:t xml:space="preserve"> </w:t>
            </w:r>
            <w:r>
              <w:rPr>
                <w:b/>
                <w:w w:val="105"/>
                <w:sz w:val="20"/>
              </w:rPr>
              <w:t>Time</w:t>
            </w:r>
            <w:r>
              <w:rPr>
                <w:b/>
                <w:spacing w:val="-14"/>
                <w:w w:val="105"/>
                <w:sz w:val="20"/>
              </w:rPr>
              <w:t xml:space="preserve"> </w:t>
            </w:r>
            <w:r>
              <w:rPr>
                <w:b/>
                <w:w w:val="105"/>
                <w:sz w:val="20"/>
              </w:rPr>
              <w:t>and</w:t>
            </w:r>
            <w:r>
              <w:rPr>
                <w:b/>
                <w:spacing w:val="-10"/>
                <w:w w:val="105"/>
                <w:sz w:val="20"/>
              </w:rPr>
              <w:t xml:space="preserve"> </w:t>
            </w:r>
            <w:r>
              <w:rPr>
                <w:b/>
                <w:w w:val="105"/>
                <w:sz w:val="20"/>
              </w:rPr>
              <w:t>Date</w:t>
            </w:r>
            <w:r>
              <w:rPr>
                <w:b/>
                <w:spacing w:val="-11"/>
                <w:w w:val="105"/>
                <w:sz w:val="20"/>
              </w:rPr>
              <w:t xml:space="preserve"> </w:t>
            </w:r>
            <w:r>
              <w:rPr>
                <w:b/>
                <w:w w:val="105"/>
                <w:sz w:val="20"/>
              </w:rPr>
              <w:t>for</w:t>
            </w:r>
            <w:r>
              <w:rPr>
                <w:b/>
                <w:spacing w:val="-56"/>
                <w:w w:val="105"/>
                <w:sz w:val="20"/>
              </w:rPr>
              <w:t xml:space="preserve"> </w:t>
            </w:r>
            <w:r>
              <w:rPr>
                <w:b/>
                <w:w w:val="105"/>
                <w:sz w:val="20"/>
              </w:rPr>
              <w:t>Receipt</w:t>
            </w:r>
            <w:r>
              <w:rPr>
                <w:b/>
                <w:spacing w:val="-12"/>
                <w:w w:val="105"/>
                <w:sz w:val="20"/>
              </w:rPr>
              <w:t xml:space="preserve"> </w:t>
            </w:r>
            <w:r>
              <w:rPr>
                <w:b/>
                <w:w w:val="105"/>
                <w:sz w:val="20"/>
              </w:rPr>
              <w:t>of</w:t>
            </w:r>
            <w:r>
              <w:rPr>
                <w:b/>
                <w:spacing w:val="-11"/>
                <w:w w:val="105"/>
                <w:sz w:val="20"/>
              </w:rPr>
              <w:t xml:space="preserve"> </w:t>
            </w:r>
            <w:r>
              <w:rPr>
                <w:b/>
                <w:w w:val="105"/>
                <w:sz w:val="20"/>
              </w:rPr>
              <w:t>Request</w:t>
            </w:r>
            <w:r>
              <w:rPr>
                <w:b/>
                <w:spacing w:val="-9"/>
                <w:w w:val="105"/>
                <w:sz w:val="20"/>
              </w:rPr>
              <w:t xml:space="preserve"> </w:t>
            </w:r>
            <w:r>
              <w:rPr>
                <w:b/>
                <w:w w:val="105"/>
                <w:sz w:val="20"/>
              </w:rPr>
              <w:t>for</w:t>
            </w:r>
          </w:p>
          <w:p w14:paraId="7085F147" w14:textId="77777777" w:rsidR="006F4E8A" w:rsidRDefault="00BE22AD">
            <w:pPr>
              <w:pStyle w:val="TableParagraph"/>
              <w:spacing w:before="4" w:line="212" w:lineRule="exact"/>
              <w:ind w:left="100"/>
              <w:rPr>
                <w:b/>
                <w:sz w:val="20"/>
              </w:rPr>
            </w:pPr>
            <w:r>
              <w:rPr>
                <w:b/>
                <w:w w:val="105"/>
                <w:sz w:val="20"/>
              </w:rPr>
              <w:t>Clarifications</w:t>
            </w:r>
          </w:p>
        </w:tc>
        <w:tc>
          <w:tcPr>
            <w:tcW w:w="5446" w:type="dxa"/>
          </w:tcPr>
          <w:p w14:paraId="5D86362A" w14:textId="6CB52CF7" w:rsidR="006F4E8A" w:rsidRDefault="00BE22AD">
            <w:pPr>
              <w:pStyle w:val="TableParagraph"/>
              <w:spacing w:before="4"/>
              <w:ind w:left="100"/>
              <w:rPr>
                <w:sz w:val="20"/>
              </w:rPr>
            </w:pPr>
            <w:r>
              <w:rPr>
                <w:w w:val="105"/>
                <w:sz w:val="20"/>
              </w:rPr>
              <w:t>By</w:t>
            </w:r>
            <w:r>
              <w:rPr>
                <w:spacing w:val="-13"/>
                <w:w w:val="105"/>
                <w:sz w:val="20"/>
              </w:rPr>
              <w:t xml:space="preserve"> </w:t>
            </w:r>
            <w:r w:rsidR="006E6929">
              <w:rPr>
                <w:w w:val="105"/>
                <w:sz w:val="20"/>
              </w:rPr>
              <w:t>06:00</w:t>
            </w:r>
            <w:r>
              <w:rPr>
                <w:spacing w:val="-6"/>
                <w:w w:val="105"/>
                <w:sz w:val="20"/>
              </w:rPr>
              <w:t xml:space="preserve"> </w:t>
            </w:r>
            <w:r>
              <w:rPr>
                <w:w w:val="105"/>
                <w:sz w:val="20"/>
              </w:rPr>
              <w:t>PM</w:t>
            </w:r>
            <w:r w:rsidRPr="00C76CF9">
              <w:rPr>
                <w:w w:val="105"/>
                <w:sz w:val="20"/>
              </w:rPr>
              <w:t xml:space="preserve"> </w:t>
            </w:r>
            <w:r>
              <w:rPr>
                <w:w w:val="105"/>
                <w:sz w:val="20"/>
              </w:rPr>
              <w:t>on</w:t>
            </w:r>
            <w:r w:rsidRPr="00C76CF9">
              <w:rPr>
                <w:w w:val="105"/>
                <w:sz w:val="20"/>
              </w:rPr>
              <w:t xml:space="preserve"> </w:t>
            </w:r>
            <w:r w:rsidR="00C76CF9">
              <w:rPr>
                <w:w w:val="105"/>
                <w:sz w:val="20"/>
              </w:rPr>
              <w:t>0</w:t>
            </w:r>
            <w:r w:rsidR="00C76CF9" w:rsidRPr="00C76CF9">
              <w:rPr>
                <w:w w:val="105"/>
                <w:sz w:val="20"/>
              </w:rPr>
              <w:t>5</w:t>
            </w:r>
            <w:r w:rsidR="006E6929" w:rsidRPr="00C76CF9">
              <w:rPr>
                <w:w w:val="105"/>
                <w:sz w:val="20"/>
              </w:rPr>
              <w:t>/</w:t>
            </w:r>
            <w:r w:rsidR="00E20618" w:rsidRPr="00C76CF9">
              <w:rPr>
                <w:w w:val="105"/>
                <w:sz w:val="20"/>
              </w:rPr>
              <w:t>0</w:t>
            </w:r>
            <w:r w:rsidR="00C76CF9" w:rsidRPr="00C76CF9">
              <w:rPr>
                <w:w w:val="105"/>
                <w:sz w:val="20"/>
              </w:rPr>
              <w:t>7</w:t>
            </w:r>
            <w:r w:rsidR="006E6929" w:rsidRPr="00C76CF9">
              <w:rPr>
                <w:w w:val="105"/>
                <w:sz w:val="20"/>
              </w:rPr>
              <w:t>/2021</w:t>
            </w:r>
          </w:p>
          <w:p w14:paraId="00D8CF64" w14:textId="77777777" w:rsidR="006F4E8A" w:rsidRDefault="00BE22AD">
            <w:pPr>
              <w:pStyle w:val="TableParagraph"/>
              <w:spacing w:before="8"/>
              <w:ind w:left="100"/>
              <w:rPr>
                <w:sz w:val="20"/>
              </w:rPr>
            </w:pPr>
            <w:r>
              <w:rPr>
                <w:w w:val="105"/>
                <w:sz w:val="20"/>
              </w:rPr>
              <w:t>(All</w:t>
            </w:r>
            <w:r>
              <w:rPr>
                <w:spacing w:val="-10"/>
                <w:w w:val="105"/>
                <w:sz w:val="20"/>
              </w:rPr>
              <w:t xml:space="preserve"> </w:t>
            </w:r>
            <w:r>
              <w:rPr>
                <w:w w:val="105"/>
                <w:sz w:val="20"/>
              </w:rPr>
              <w:t>such</w:t>
            </w:r>
            <w:r>
              <w:rPr>
                <w:spacing w:val="-8"/>
                <w:w w:val="105"/>
                <w:sz w:val="20"/>
              </w:rPr>
              <w:t xml:space="preserve"> </w:t>
            </w:r>
            <w:r>
              <w:rPr>
                <w:w w:val="105"/>
                <w:sz w:val="20"/>
              </w:rPr>
              <w:t>request</w:t>
            </w:r>
            <w:r>
              <w:rPr>
                <w:spacing w:val="-11"/>
                <w:w w:val="105"/>
                <w:sz w:val="20"/>
              </w:rPr>
              <w:t xml:space="preserve"> </w:t>
            </w:r>
            <w:r>
              <w:rPr>
                <w:w w:val="105"/>
                <w:sz w:val="20"/>
              </w:rPr>
              <w:t>must</w:t>
            </w:r>
            <w:r>
              <w:rPr>
                <w:spacing w:val="-11"/>
                <w:w w:val="105"/>
                <w:sz w:val="20"/>
              </w:rPr>
              <w:t xml:space="preserve"> </w:t>
            </w:r>
            <w:r>
              <w:rPr>
                <w:w w:val="105"/>
                <w:sz w:val="20"/>
              </w:rPr>
              <w:t>be</w:t>
            </w:r>
            <w:r>
              <w:rPr>
                <w:spacing w:val="-9"/>
                <w:w w:val="105"/>
                <w:sz w:val="20"/>
              </w:rPr>
              <w:t xml:space="preserve"> </w:t>
            </w:r>
            <w:r>
              <w:rPr>
                <w:w w:val="105"/>
                <w:sz w:val="20"/>
              </w:rPr>
              <w:t>submitted</w:t>
            </w:r>
            <w:r>
              <w:rPr>
                <w:spacing w:val="-8"/>
                <w:w w:val="105"/>
                <w:sz w:val="20"/>
              </w:rPr>
              <w:t xml:space="preserve"> </w:t>
            </w:r>
            <w:r>
              <w:rPr>
                <w:w w:val="105"/>
                <w:sz w:val="20"/>
              </w:rPr>
              <w:t>through</w:t>
            </w:r>
            <w:r>
              <w:rPr>
                <w:spacing w:val="-10"/>
                <w:w w:val="105"/>
                <w:sz w:val="20"/>
              </w:rPr>
              <w:t xml:space="preserve"> </w:t>
            </w:r>
            <w:r>
              <w:rPr>
                <w:w w:val="105"/>
                <w:sz w:val="20"/>
              </w:rPr>
              <w:t>mail</w:t>
            </w:r>
            <w:r>
              <w:rPr>
                <w:spacing w:val="-10"/>
                <w:w w:val="105"/>
                <w:sz w:val="20"/>
              </w:rPr>
              <w:t xml:space="preserve"> </w:t>
            </w:r>
            <w:r>
              <w:rPr>
                <w:w w:val="105"/>
                <w:sz w:val="20"/>
              </w:rPr>
              <w:t>to</w:t>
            </w:r>
          </w:p>
          <w:p w14:paraId="1898D28C" w14:textId="77777777" w:rsidR="006F4E8A" w:rsidRDefault="00BE22AD">
            <w:pPr>
              <w:pStyle w:val="TableParagraph"/>
              <w:spacing w:before="7" w:line="214" w:lineRule="exact"/>
              <w:ind w:left="100"/>
              <w:rPr>
                <w:i/>
                <w:sz w:val="20"/>
              </w:rPr>
            </w:pPr>
            <w:r>
              <w:rPr>
                <w:i/>
                <w:color w:val="0000FF"/>
                <w:w w:val="105"/>
                <w:sz w:val="20"/>
                <w:u w:val="single" w:color="0000FF"/>
              </w:rPr>
              <w:t>procurement@samsconsult.com</w:t>
            </w:r>
            <w:r>
              <w:rPr>
                <w:i/>
                <w:w w:val="105"/>
                <w:sz w:val="20"/>
              </w:rPr>
              <w:t>)</w:t>
            </w:r>
          </w:p>
        </w:tc>
      </w:tr>
      <w:tr w:rsidR="006F4E8A" w14:paraId="4A06DA16" w14:textId="77777777">
        <w:trPr>
          <w:trHeight w:val="475"/>
        </w:trPr>
        <w:tc>
          <w:tcPr>
            <w:tcW w:w="3216" w:type="dxa"/>
          </w:tcPr>
          <w:p w14:paraId="4952FFD8" w14:textId="77777777" w:rsidR="006F4E8A" w:rsidRDefault="00BE22AD">
            <w:pPr>
              <w:pStyle w:val="TableParagraph"/>
              <w:spacing w:line="230" w:lineRule="atLeast"/>
              <w:ind w:left="100" w:right="548"/>
              <w:rPr>
                <w:b/>
                <w:sz w:val="20"/>
              </w:rPr>
            </w:pPr>
            <w:r>
              <w:rPr>
                <w:b/>
                <w:w w:val="105"/>
                <w:sz w:val="20"/>
              </w:rPr>
              <w:t>Time</w:t>
            </w:r>
            <w:r>
              <w:rPr>
                <w:b/>
                <w:spacing w:val="-12"/>
                <w:w w:val="105"/>
                <w:sz w:val="20"/>
              </w:rPr>
              <w:t xml:space="preserve"> </w:t>
            </w:r>
            <w:r>
              <w:rPr>
                <w:b/>
                <w:w w:val="105"/>
                <w:sz w:val="20"/>
              </w:rPr>
              <w:t>and</w:t>
            </w:r>
            <w:r>
              <w:rPr>
                <w:b/>
                <w:spacing w:val="-8"/>
                <w:w w:val="105"/>
                <w:sz w:val="20"/>
              </w:rPr>
              <w:t xml:space="preserve"> </w:t>
            </w:r>
            <w:r>
              <w:rPr>
                <w:b/>
                <w:w w:val="105"/>
                <w:sz w:val="20"/>
              </w:rPr>
              <w:t>Date</w:t>
            </w:r>
            <w:r>
              <w:rPr>
                <w:b/>
                <w:spacing w:val="-10"/>
                <w:w w:val="105"/>
                <w:sz w:val="20"/>
              </w:rPr>
              <w:t xml:space="preserve"> </w:t>
            </w:r>
            <w:r>
              <w:rPr>
                <w:b/>
                <w:w w:val="105"/>
                <w:sz w:val="20"/>
              </w:rPr>
              <w:t>for</w:t>
            </w:r>
            <w:r>
              <w:rPr>
                <w:b/>
                <w:spacing w:val="-11"/>
                <w:w w:val="105"/>
                <w:sz w:val="20"/>
              </w:rPr>
              <w:t xml:space="preserve"> </w:t>
            </w:r>
            <w:r>
              <w:rPr>
                <w:b/>
                <w:w w:val="105"/>
                <w:sz w:val="20"/>
              </w:rPr>
              <w:t>Pre-Bid</w:t>
            </w:r>
            <w:r>
              <w:rPr>
                <w:b/>
                <w:spacing w:val="-55"/>
                <w:w w:val="105"/>
                <w:sz w:val="20"/>
              </w:rPr>
              <w:t xml:space="preserve"> </w:t>
            </w:r>
            <w:r>
              <w:rPr>
                <w:b/>
                <w:w w:val="105"/>
                <w:sz w:val="20"/>
              </w:rPr>
              <w:t>Meeting</w:t>
            </w:r>
          </w:p>
        </w:tc>
        <w:tc>
          <w:tcPr>
            <w:tcW w:w="5446" w:type="dxa"/>
          </w:tcPr>
          <w:p w14:paraId="7A3F41AE" w14:textId="3EE58B2E" w:rsidR="006F4E8A" w:rsidRDefault="00BE22AD">
            <w:pPr>
              <w:pStyle w:val="TableParagraph"/>
              <w:spacing w:before="5"/>
              <w:ind w:left="100"/>
              <w:rPr>
                <w:w w:val="105"/>
                <w:sz w:val="20"/>
              </w:rPr>
            </w:pPr>
            <w:r>
              <w:rPr>
                <w:w w:val="105"/>
                <w:sz w:val="20"/>
              </w:rPr>
              <w:t>12.00</w:t>
            </w:r>
            <w:r>
              <w:rPr>
                <w:spacing w:val="-11"/>
                <w:w w:val="105"/>
                <w:sz w:val="20"/>
              </w:rPr>
              <w:t xml:space="preserve"> </w:t>
            </w:r>
            <w:r>
              <w:rPr>
                <w:w w:val="105"/>
                <w:sz w:val="20"/>
              </w:rPr>
              <w:t>PM</w:t>
            </w:r>
            <w:r>
              <w:rPr>
                <w:spacing w:val="-11"/>
                <w:w w:val="105"/>
                <w:sz w:val="20"/>
              </w:rPr>
              <w:t xml:space="preserve"> </w:t>
            </w:r>
            <w:r>
              <w:rPr>
                <w:w w:val="105"/>
                <w:sz w:val="20"/>
              </w:rPr>
              <w:t>on</w:t>
            </w:r>
            <w:r>
              <w:rPr>
                <w:spacing w:val="27"/>
                <w:w w:val="105"/>
                <w:sz w:val="20"/>
              </w:rPr>
              <w:t xml:space="preserve"> </w:t>
            </w:r>
            <w:r w:rsidR="006E6929">
              <w:rPr>
                <w:w w:val="105"/>
                <w:sz w:val="20"/>
              </w:rPr>
              <w:t>0</w:t>
            </w:r>
            <w:r w:rsidR="00C76CF9">
              <w:rPr>
                <w:w w:val="105"/>
                <w:sz w:val="20"/>
              </w:rPr>
              <w:t>6</w:t>
            </w:r>
            <w:r w:rsidR="006E6929">
              <w:rPr>
                <w:w w:val="105"/>
                <w:sz w:val="20"/>
              </w:rPr>
              <w:t>/07/</w:t>
            </w:r>
            <w:r w:rsidR="00E20618">
              <w:rPr>
                <w:w w:val="105"/>
                <w:sz w:val="20"/>
              </w:rPr>
              <w:t>2</w:t>
            </w:r>
            <w:r w:rsidR="006E6929">
              <w:rPr>
                <w:w w:val="105"/>
                <w:sz w:val="20"/>
              </w:rPr>
              <w:t>021</w:t>
            </w:r>
          </w:p>
          <w:p w14:paraId="07194067" w14:textId="33EC4906" w:rsidR="00CB592B" w:rsidRDefault="00CB592B">
            <w:pPr>
              <w:pStyle w:val="TableParagraph"/>
              <w:spacing w:before="5"/>
              <w:ind w:left="100"/>
              <w:rPr>
                <w:w w:val="105"/>
                <w:sz w:val="20"/>
              </w:rPr>
            </w:pPr>
            <w:r>
              <w:rPr>
                <w:w w:val="105"/>
                <w:sz w:val="20"/>
              </w:rPr>
              <w:t>The meeting shall be held online. Prospective bidder may use the link</w:t>
            </w:r>
          </w:p>
          <w:p w14:paraId="102DD9BD" w14:textId="4F1306E4" w:rsidR="00CB592B" w:rsidRDefault="001B6CAC">
            <w:pPr>
              <w:pStyle w:val="TableParagraph"/>
              <w:spacing w:before="5"/>
              <w:ind w:left="100"/>
              <w:rPr>
                <w:sz w:val="20"/>
              </w:rPr>
            </w:pPr>
            <w:hyperlink r:id="rId15" w:history="1">
              <w:r w:rsidR="00CB592B" w:rsidRPr="00754BAB">
                <w:rPr>
                  <w:rStyle w:val="Hyperlink"/>
                  <w:sz w:val="20"/>
                </w:rPr>
                <w:t>https://teams.live.com/meet/951055575731737</w:t>
              </w:r>
            </w:hyperlink>
            <w:r w:rsidR="00CB592B">
              <w:rPr>
                <w:sz w:val="20"/>
              </w:rPr>
              <w:t xml:space="preserve"> </w:t>
            </w:r>
          </w:p>
        </w:tc>
      </w:tr>
      <w:tr w:rsidR="006F4E8A" w14:paraId="372F7872" w14:textId="77777777">
        <w:trPr>
          <w:trHeight w:val="475"/>
        </w:trPr>
        <w:tc>
          <w:tcPr>
            <w:tcW w:w="3216" w:type="dxa"/>
          </w:tcPr>
          <w:p w14:paraId="03E96134" w14:textId="77777777" w:rsidR="006F4E8A" w:rsidRDefault="00BE22AD">
            <w:pPr>
              <w:pStyle w:val="TableParagraph"/>
              <w:spacing w:line="238" w:lineRule="exact"/>
              <w:ind w:left="100" w:right="1086"/>
              <w:rPr>
                <w:b/>
                <w:sz w:val="20"/>
              </w:rPr>
            </w:pPr>
            <w:r>
              <w:rPr>
                <w:b/>
                <w:w w:val="105"/>
                <w:sz w:val="20"/>
              </w:rPr>
              <w:t>Last</w:t>
            </w:r>
            <w:r>
              <w:rPr>
                <w:b/>
                <w:spacing w:val="-10"/>
                <w:w w:val="105"/>
                <w:sz w:val="20"/>
              </w:rPr>
              <w:t xml:space="preserve"> </w:t>
            </w:r>
            <w:r>
              <w:rPr>
                <w:b/>
                <w:w w:val="105"/>
                <w:sz w:val="20"/>
              </w:rPr>
              <w:t>Time</w:t>
            </w:r>
            <w:r>
              <w:rPr>
                <w:b/>
                <w:spacing w:val="-11"/>
                <w:w w:val="105"/>
                <w:sz w:val="20"/>
              </w:rPr>
              <w:t xml:space="preserve"> </w:t>
            </w:r>
            <w:r>
              <w:rPr>
                <w:b/>
                <w:w w:val="105"/>
                <w:sz w:val="20"/>
              </w:rPr>
              <w:t>&amp;</w:t>
            </w:r>
            <w:r>
              <w:rPr>
                <w:b/>
                <w:spacing w:val="-10"/>
                <w:w w:val="105"/>
                <w:sz w:val="20"/>
              </w:rPr>
              <w:t xml:space="preserve"> </w:t>
            </w:r>
            <w:r>
              <w:rPr>
                <w:b/>
                <w:w w:val="105"/>
                <w:sz w:val="20"/>
              </w:rPr>
              <w:t>Date</w:t>
            </w:r>
            <w:r>
              <w:rPr>
                <w:b/>
                <w:spacing w:val="-12"/>
                <w:w w:val="105"/>
                <w:sz w:val="20"/>
              </w:rPr>
              <w:t xml:space="preserve"> </w:t>
            </w:r>
            <w:r>
              <w:rPr>
                <w:b/>
                <w:w w:val="105"/>
                <w:sz w:val="20"/>
              </w:rPr>
              <w:t>for</w:t>
            </w:r>
            <w:r>
              <w:rPr>
                <w:b/>
                <w:spacing w:val="-56"/>
                <w:w w:val="105"/>
                <w:sz w:val="20"/>
              </w:rPr>
              <w:t xml:space="preserve"> </w:t>
            </w:r>
            <w:r>
              <w:rPr>
                <w:b/>
                <w:w w:val="105"/>
                <w:sz w:val="20"/>
              </w:rPr>
              <w:t>Submission</w:t>
            </w:r>
            <w:r>
              <w:rPr>
                <w:b/>
                <w:spacing w:val="-12"/>
                <w:w w:val="105"/>
                <w:sz w:val="20"/>
              </w:rPr>
              <w:t xml:space="preserve"> </w:t>
            </w:r>
            <w:r>
              <w:rPr>
                <w:b/>
                <w:w w:val="105"/>
                <w:sz w:val="20"/>
              </w:rPr>
              <w:t>of</w:t>
            </w:r>
            <w:r>
              <w:rPr>
                <w:b/>
                <w:spacing w:val="-9"/>
                <w:w w:val="105"/>
                <w:sz w:val="20"/>
              </w:rPr>
              <w:t xml:space="preserve"> </w:t>
            </w:r>
            <w:r>
              <w:rPr>
                <w:b/>
                <w:w w:val="105"/>
                <w:sz w:val="20"/>
              </w:rPr>
              <w:t>Bids</w:t>
            </w:r>
          </w:p>
        </w:tc>
        <w:tc>
          <w:tcPr>
            <w:tcW w:w="5446" w:type="dxa"/>
          </w:tcPr>
          <w:p w14:paraId="2B42A7E3" w14:textId="2C16E21A" w:rsidR="006F4E8A" w:rsidRDefault="00BE22AD">
            <w:pPr>
              <w:pStyle w:val="TableParagraph"/>
              <w:spacing w:before="4"/>
              <w:ind w:left="100"/>
              <w:rPr>
                <w:sz w:val="20"/>
              </w:rPr>
            </w:pPr>
            <w:r>
              <w:rPr>
                <w:w w:val="105"/>
                <w:sz w:val="20"/>
              </w:rPr>
              <w:t>03.00</w:t>
            </w:r>
            <w:r>
              <w:rPr>
                <w:spacing w:val="-11"/>
                <w:w w:val="105"/>
                <w:sz w:val="20"/>
              </w:rPr>
              <w:t xml:space="preserve"> </w:t>
            </w:r>
            <w:r>
              <w:rPr>
                <w:w w:val="105"/>
                <w:sz w:val="20"/>
              </w:rPr>
              <w:t>PM</w:t>
            </w:r>
            <w:r>
              <w:rPr>
                <w:spacing w:val="-12"/>
                <w:w w:val="105"/>
                <w:sz w:val="20"/>
              </w:rPr>
              <w:t xml:space="preserve"> </w:t>
            </w:r>
            <w:r>
              <w:rPr>
                <w:w w:val="105"/>
                <w:sz w:val="20"/>
              </w:rPr>
              <w:t>on</w:t>
            </w:r>
            <w:r>
              <w:rPr>
                <w:spacing w:val="45"/>
                <w:w w:val="105"/>
                <w:sz w:val="20"/>
              </w:rPr>
              <w:t xml:space="preserve"> </w:t>
            </w:r>
            <w:r w:rsidR="00E20618">
              <w:rPr>
                <w:w w:val="105"/>
                <w:sz w:val="20"/>
              </w:rPr>
              <w:t>2</w:t>
            </w:r>
            <w:r w:rsidR="00C76CF9">
              <w:rPr>
                <w:w w:val="105"/>
                <w:sz w:val="20"/>
              </w:rPr>
              <w:t>7</w:t>
            </w:r>
            <w:r w:rsidR="00E20618">
              <w:rPr>
                <w:w w:val="105"/>
                <w:sz w:val="20"/>
              </w:rPr>
              <w:t>/07/2021</w:t>
            </w:r>
          </w:p>
        </w:tc>
      </w:tr>
      <w:tr w:rsidR="006F4E8A" w14:paraId="7A975C7F" w14:textId="77777777">
        <w:trPr>
          <w:trHeight w:val="476"/>
        </w:trPr>
        <w:tc>
          <w:tcPr>
            <w:tcW w:w="3216" w:type="dxa"/>
          </w:tcPr>
          <w:p w14:paraId="332C841B" w14:textId="77777777" w:rsidR="006F4E8A" w:rsidRDefault="00BE22AD">
            <w:pPr>
              <w:pStyle w:val="TableParagraph"/>
              <w:spacing w:line="238" w:lineRule="exact"/>
              <w:ind w:left="100" w:right="412"/>
              <w:rPr>
                <w:b/>
                <w:sz w:val="20"/>
              </w:rPr>
            </w:pPr>
            <w:r>
              <w:rPr>
                <w:b/>
                <w:w w:val="105"/>
                <w:sz w:val="20"/>
              </w:rPr>
              <w:t>Time</w:t>
            </w:r>
            <w:r>
              <w:rPr>
                <w:b/>
                <w:spacing w:val="-10"/>
                <w:w w:val="105"/>
                <w:sz w:val="20"/>
              </w:rPr>
              <w:t xml:space="preserve"> </w:t>
            </w:r>
            <w:r>
              <w:rPr>
                <w:b/>
                <w:w w:val="105"/>
                <w:sz w:val="20"/>
              </w:rPr>
              <w:t>&amp;</w:t>
            </w:r>
            <w:r>
              <w:rPr>
                <w:b/>
                <w:spacing w:val="-7"/>
                <w:w w:val="105"/>
                <w:sz w:val="20"/>
              </w:rPr>
              <w:t xml:space="preserve"> </w:t>
            </w:r>
            <w:r>
              <w:rPr>
                <w:b/>
                <w:w w:val="105"/>
                <w:sz w:val="20"/>
              </w:rPr>
              <w:t>Date</w:t>
            </w:r>
            <w:r>
              <w:rPr>
                <w:b/>
                <w:spacing w:val="-9"/>
                <w:w w:val="105"/>
                <w:sz w:val="20"/>
              </w:rPr>
              <w:t xml:space="preserve"> </w:t>
            </w:r>
            <w:r>
              <w:rPr>
                <w:b/>
                <w:w w:val="105"/>
                <w:sz w:val="20"/>
              </w:rPr>
              <w:t>for</w:t>
            </w:r>
            <w:r>
              <w:rPr>
                <w:b/>
                <w:spacing w:val="-9"/>
                <w:w w:val="105"/>
                <w:sz w:val="20"/>
              </w:rPr>
              <w:t xml:space="preserve"> </w:t>
            </w:r>
            <w:r>
              <w:rPr>
                <w:b/>
                <w:w w:val="105"/>
                <w:sz w:val="20"/>
              </w:rPr>
              <w:t>Opening</w:t>
            </w:r>
            <w:r>
              <w:rPr>
                <w:b/>
                <w:spacing w:val="-10"/>
                <w:w w:val="105"/>
                <w:sz w:val="20"/>
              </w:rPr>
              <w:t xml:space="preserve"> </w:t>
            </w:r>
            <w:r>
              <w:rPr>
                <w:b/>
                <w:w w:val="105"/>
                <w:sz w:val="20"/>
              </w:rPr>
              <w:t>of</w:t>
            </w:r>
            <w:r>
              <w:rPr>
                <w:b/>
                <w:spacing w:val="-55"/>
                <w:w w:val="105"/>
                <w:sz w:val="20"/>
              </w:rPr>
              <w:t xml:space="preserve"> </w:t>
            </w:r>
            <w:r>
              <w:rPr>
                <w:b/>
                <w:w w:val="105"/>
                <w:sz w:val="20"/>
              </w:rPr>
              <w:t>Technical</w:t>
            </w:r>
            <w:r>
              <w:rPr>
                <w:b/>
                <w:spacing w:val="-6"/>
                <w:w w:val="105"/>
                <w:sz w:val="20"/>
              </w:rPr>
              <w:t xml:space="preserve"> </w:t>
            </w:r>
            <w:r>
              <w:rPr>
                <w:b/>
                <w:w w:val="105"/>
                <w:sz w:val="20"/>
              </w:rPr>
              <w:t>Bids</w:t>
            </w:r>
          </w:p>
        </w:tc>
        <w:tc>
          <w:tcPr>
            <w:tcW w:w="5446" w:type="dxa"/>
          </w:tcPr>
          <w:p w14:paraId="4DD4DFB7" w14:textId="0CCBBD88" w:rsidR="006F4E8A" w:rsidRDefault="00BE22AD">
            <w:pPr>
              <w:pStyle w:val="TableParagraph"/>
              <w:spacing w:before="3"/>
              <w:ind w:left="100"/>
              <w:rPr>
                <w:sz w:val="20"/>
              </w:rPr>
            </w:pPr>
            <w:r>
              <w:rPr>
                <w:w w:val="105"/>
                <w:sz w:val="20"/>
              </w:rPr>
              <w:t>03.30</w:t>
            </w:r>
            <w:r>
              <w:rPr>
                <w:spacing w:val="-11"/>
                <w:w w:val="105"/>
                <w:sz w:val="20"/>
              </w:rPr>
              <w:t xml:space="preserve"> </w:t>
            </w:r>
            <w:r>
              <w:rPr>
                <w:w w:val="105"/>
                <w:sz w:val="20"/>
              </w:rPr>
              <w:t>PM</w:t>
            </w:r>
            <w:r>
              <w:rPr>
                <w:spacing w:val="-12"/>
                <w:w w:val="105"/>
                <w:sz w:val="20"/>
              </w:rPr>
              <w:t xml:space="preserve"> </w:t>
            </w:r>
            <w:r>
              <w:rPr>
                <w:w w:val="105"/>
                <w:sz w:val="20"/>
              </w:rPr>
              <w:t>on</w:t>
            </w:r>
            <w:r>
              <w:rPr>
                <w:spacing w:val="45"/>
                <w:w w:val="105"/>
                <w:sz w:val="20"/>
              </w:rPr>
              <w:t xml:space="preserve"> </w:t>
            </w:r>
            <w:r w:rsidR="00E20618">
              <w:rPr>
                <w:w w:val="105"/>
                <w:sz w:val="20"/>
              </w:rPr>
              <w:t>2</w:t>
            </w:r>
            <w:r w:rsidR="00C76CF9">
              <w:rPr>
                <w:w w:val="105"/>
                <w:sz w:val="20"/>
              </w:rPr>
              <w:t>7</w:t>
            </w:r>
            <w:r w:rsidR="00E20618">
              <w:rPr>
                <w:w w:val="105"/>
                <w:sz w:val="20"/>
              </w:rPr>
              <w:t>/07/2021</w:t>
            </w:r>
          </w:p>
        </w:tc>
      </w:tr>
      <w:tr w:rsidR="006F4E8A" w14:paraId="14FB5AE4" w14:textId="77777777">
        <w:trPr>
          <w:trHeight w:val="952"/>
        </w:trPr>
        <w:tc>
          <w:tcPr>
            <w:tcW w:w="3216" w:type="dxa"/>
          </w:tcPr>
          <w:p w14:paraId="1BC47F5B" w14:textId="77777777" w:rsidR="006F4E8A" w:rsidRDefault="00BE22AD">
            <w:pPr>
              <w:pStyle w:val="TableParagraph"/>
              <w:spacing w:before="4"/>
              <w:ind w:left="100"/>
              <w:rPr>
                <w:b/>
                <w:sz w:val="20"/>
              </w:rPr>
            </w:pPr>
            <w:r>
              <w:rPr>
                <w:b/>
                <w:w w:val="105"/>
                <w:sz w:val="20"/>
              </w:rPr>
              <w:t>Place</w:t>
            </w:r>
            <w:r>
              <w:rPr>
                <w:b/>
                <w:spacing w:val="-10"/>
                <w:w w:val="105"/>
                <w:sz w:val="20"/>
              </w:rPr>
              <w:t xml:space="preserve"> </w:t>
            </w:r>
            <w:r>
              <w:rPr>
                <w:b/>
                <w:w w:val="105"/>
                <w:sz w:val="20"/>
              </w:rPr>
              <w:t>of</w:t>
            </w:r>
            <w:r>
              <w:rPr>
                <w:b/>
                <w:spacing w:val="-8"/>
                <w:w w:val="105"/>
                <w:sz w:val="20"/>
              </w:rPr>
              <w:t xml:space="preserve"> </w:t>
            </w:r>
            <w:r>
              <w:rPr>
                <w:b/>
                <w:w w:val="105"/>
                <w:sz w:val="20"/>
              </w:rPr>
              <w:t>Pre-Bid</w:t>
            </w:r>
            <w:r>
              <w:rPr>
                <w:b/>
                <w:spacing w:val="-11"/>
                <w:w w:val="105"/>
                <w:sz w:val="20"/>
              </w:rPr>
              <w:t xml:space="preserve"> </w:t>
            </w:r>
            <w:r>
              <w:rPr>
                <w:b/>
                <w:w w:val="105"/>
                <w:sz w:val="20"/>
              </w:rPr>
              <w:t>Meeting</w:t>
            </w:r>
          </w:p>
        </w:tc>
        <w:tc>
          <w:tcPr>
            <w:tcW w:w="5446" w:type="dxa"/>
          </w:tcPr>
          <w:p w14:paraId="5A4C8428" w14:textId="77777777" w:rsidR="009D2CB6" w:rsidRPr="009D2CB6" w:rsidRDefault="009D2CB6" w:rsidP="009D2CB6">
            <w:pPr>
              <w:pStyle w:val="TableParagraph"/>
              <w:spacing w:before="4" w:line="247" w:lineRule="auto"/>
              <w:ind w:left="100"/>
              <w:rPr>
                <w:w w:val="105"/>
                <w:sz w:val="20"/>
              </w:rPr>
            </w:pPr>
            <w:r w:rsidRPr="009D2CB6">
              <w:rPr>
                <w:w w:val="105"/>
                <w:sz w:val="20"/>
              </w:rPr>
              <w:t>Strategic Alliance Management Services Pvt. Ltd.</w:t>
            </w:r>
          </w:p>
          <w:p w14:paraId="7F55ADD9" w14:textId="4476E360" w:rsidR="006F4E8A" w:rsidRDefault="009D2CB6" w:rsidP="009D2CB6">
            <w:pPr>
              <w:pStyle w:val="TableParagraph"/>
              <w:spacing w:line="236" w:lineRule="exact"/>
              <w:ind w:left="100" w:right="321"/>
              <w:rPr>
                <w:sz w:val="20"/>
              </w:rPr>
            </w:pPr>
            <w:r w:rsidRPr="009D2CB6">
              <w:rPr>
                <w:w w:val="105"/>
                <w:sz w:val="20"/>
              </w:rPr>
              <w:t>B-18, Sector-6, NOIDA, G.B. Nagar, Uttar Pradesh 201301</w:t>
            </w:r>
          </w:p>
        </w:tc>
      </w:tr>
    </w:tbl>
    <w:p w14:paraId="6EEAADBF" w14:textId="77777777" w:rsidR="006F4E8A" w:rsidRDefault="006F4E8A">
      <w:pPr>
        <w:spacing w:line="213" w:lineRule="exact"/>
        <w:rPr>
          <w:sz w:val="20"/>
        </w:rPr>
        <w:sectPr w:rsidR="006F4E8A">
          <w:pgSz w:w="12240" w:h="15840"/>
          <w:pgMar w:top="1280" w:right="820" w:bottom="1420" w:left="860" w:header="0" w:footer="1226" w:gutter="0"/>
          <w:cols w:space="720"/>
        </w:sectPr>
      </w:pPr>
    </w:p>
    <w:p w14:paraId="3C187CC9" w14:textId="7C6D567C" w:rsidR="006F4E8A" w:rsidRDefault="00BE22AD">
      <w:pPr>
        <w:spacing w:before="68"/>
        <w:ind w:left="764" w:right="662"/>
        <w:jc w:val="center"/>
        <w:rPr>
          <w:b/>
          <w:sz w:val="30"/>
        </w:rPr>
      </w:pPr>
      <w:r>
        <w:rPr>
          <w:b/>
          <w:sz w:val="30"/>
        </w:rPr>
        <w:lastRenderedPageBreak/>
        <w:t>Advertised</w:t>
      </w:r>
      <w:r>
        <w:rPr>
          <w:b/>
          <w:spacing w:val="7"/>
          <w:sz w:val="30"/>
        </w:rPr>
        <w:t xml:space="preserve"> </w:t>
      </w:r>
      <w:r>
        <w:rPr>
          <w:b/>
          <w:sz w:val="30"/>
        </w:rPr>
        <w:t>Tender</w:t>
      </w:r>
      <w:r>
        <w:rPr>
          <w:b/>
          <w:spacing w:val="4"/>
          <w:sz w:val="30"/>
        </w:rPr>
        <w:t xml:space="preserve"> </w:t>
      </w:r>
      <w:r>
        <w:rPr>
          <w:b/>
          <w:sz w:val="30"/>
        </w:rPr>
        <w:t>Enquiry</w:t>
      </w:r>
      <w:r>
        <w:rPr>
          <w:b/>
          <w:spacing w:val="-8"/>
          <w:sz w:val="30"/>
        </w:rPr>
        <w:t xml:space="preserve"> </w:t>
      </w:r>
      <w:r>
        <w:rPr>
          <w:b/>
          <w:sz w:val="30"/>
        </w:rPr>
        <w:t>(AT</w:t>
      </w:r>
      <w:r w:rsidR="00E20618">
        <w:rPr>
          <w:b/>
          <w:sz w:val="30"/>
        </w:rPr>
        <w:t>E</w:t>
      </w:r>
      <w:r>
        <w:rPr>
          <w:b/>
          <w:sz w:val="30"/>
        </w:rPr>
        <w:t>)</w:t>
      </w:r>
    </w:p>
    <w:p w14:paraId="1278035D" w14:textId="139C3CDF" w:rsidR="006F4E8A" w:rsidRDefault="00BE22AD">
      <w:pPr>
        <w:pStyle w:val="Heading1"/>
        <w:spacing w:before="100"/>
        <w:ind w:left="764" w:right="655"/>
        <w:jc w:val="center"/>
      </w:pPr>
      <w:r>
        <w:t>for</w:t>
      </w:r>
    </w:p>
    <w:p w14:paraId="6742F016" w14:textId="32A521D4" w:rsidR="008A62A5" w:rsidRDefault="008A62A5" w:rsidP="008A62A5">
      <w:pPr>
        <w:spacing w:before="102" w:line="242" w:lineRule="auto"/>
        <w:ind w:left="1033" w:right="933" w:hanging="1"/>
        <w:jc w:val="center"/>
        <w:rPr>
          <w:b/>
          <w:sz w:val="26"/>
        </w:rPr>
      </w:pPr>
      <w:r w:rsidRPr="0051572B">
        <w:rPr>
          <w:b/>
          <w:sz w:val="26"/>
        </w:rPr>
        <w:t>Design, Construction, Testing, Commissioning and Validation of TB Containment Laboratory and associated works with two years of Comprehensive warranty period on ‘Turnkey Basis’ in compliance with National Tuberculosis Elimination Program</w:t>
      </w:r>
      <w:r w:rsidR="00F93CD3">
        <w:rPr>
          <w:b/>
          <w:sz w:val="26"/>
        </w:rPr>
        <w:t xml:space="preserve"> </w:t>
      </w:r>
      <w:r w:rsidRPr="0051572B">
        <w:rPr>
          <w:b/>
          <w:sz w:val="26"/>
        </w:rPr>
        <w:t>(NTEP), Central TB Division</w:t>
      </w:r>
      <w:r w:rsidR="00F93CD3">
        <w:rPr>
          <w:b/>
          <w:sz w:val="26"/>
        </w:rPr>
        <w:t xml:space="preserve"> </w:t>
      </w:r>
      <w:r w:rsidRPr="0051572B">
        <w:rPr>
          <w:b/>
          <w:sz w:val="26"/>
        </w:rPr>
        <w:t>(CTD), Govt of India</w:t>
      </w:r>
    </w:p>
    <w:p w14:paraId="0811368E" w14:textId="77777777" w:rsidR="00B422A4" w:rsidRDefault="00B422A4">
      <w:pPr>
        <w:pStyle w:val="BodyText"/>
        <w:spacing w:before="5"/>
        <w:rPr>
          <w:b/>
          <w:sz w:val="24"/>
        </w:rPr>
      </w:pPr>
    </w:p>
    <w:p w14:paraId="05AEEFD8" w14:textId="7A8D1187" w:rsidR="006F4E8A" w:rsidRPr="00C76CF9" w:rsidRDefault="00BE22AD">
      <w:pPr>
        <w:tabs>
          <w:tab w:val="left" w:pos="7114"/>
        </w:tabs>
        <w:ind w:left="1012"/>
        <w:rPr>
          <w:b/>
          <w:sz w:val="20"/>
          <w:szCs w:val="24"/>
        </w:rPr>
      </w:pPr>
      <w:r w:rsidRPr="00C76CF9">
        <w:rPr>
          <w:b/>
          <w:spacing w:val="-1"/>
          <w:w w:val="105"/>
          <w:sz w:val="20"/>
          <w:szCs w:val="24"/>
        </w:rPr>
        <w:t>IFB</w:t>
      </w:r>
      <w:r w:rsidRPr="00C76CF9">
        <w:rPr>
          <w:b/>
          <w:spacing w:val="-13"/>
          <w:w w:val="105"/>
          <w:sz w:val="20"/>
          <w:szCs w:val="24"/>
        </w:rPr>
        <w:t xml:space="preserve"> </w:t>
      </w:r>
      <w:r w:rsidRPr="00C76CF9">
        <w:rPr>
          <w:b/>
          <w:spacing w:val="-1"/>
          <w:w w:val="105"/>
          <w:sz w:val="20"/>
          <w:szCs w:val="24"/>
        </w:rPr>
        <w:t>No.:</w:t>
      </w:r>
      <w:r w:rsidRPr="00C76CF9">
        <w:rPr>
          <w:b/>
          <w:spacing w:val="-7"/>
          <w:w w:val="105"/>
          <w:sz w:val="20"/>
          <w:szCs w:val="24"/>
        </w:rPr>
        <w:t xml:space="preserve"> </w:t>
      </w:r>
      <w:r w:rsidRPr="00C76CF9">
        <w:rPr>
          <w:b/>
          <w:spacing w:val="-1"/>
          <w:w w:val="105"/>
          <w:szCs w:val="24"/>
        </w:rPr>
        <w:t>SAMS/FIND/Lab</w:t>
      </w:r>
      <w:r w:rsidRPr="00C76CF9">
        <w:rPr>
          <w:b/>
          <w:spacing w:val="-10"/>
          <w:w w:val="105"/>
          <w:szCs w:val="24"/>
        </w:rPr>
        <w:t xml:space="preserve"> </w:t>
      </w:r>
      <w:r w:rsidRPr="00C76CF9">
        <w:rPr>
          <w:b/>
          <w:spacing w:val="-1"/>
          <w:w w:val="105"/>
          <w:szCs w:val="24"/>
        </w:rPr>
        <w:t>Upgradation/AT</w:t>
      </w:r>
      <w:r w:rsidR="00B370B4" w:rsidRPr="00C76CF9">
        <w:rPr>
          <w:b/>
          <w:spacing w:val="-1"/>
          <w:w w:val="105"/>
          <w:szCs w:val="24"/>
        </w:rPr>
        <w:t>E</w:t>
      </w:r>
      <w:r w:rsidRPr="00C76CF9">
        <w:rPr>
          <w:b/>
          <w:spacing w:val="-1"/>
          <w:w w:val="105"/>
          <w:szCs w:val="24"/>
        </w:rPr>
        <w:t>/1</w:t>
      </w:r>
      <w:r w:rsidR="00C76CF9" w:rsidRPr="00C76CF9">
        <w:rPr>
          <w:b/>
          <w:spacing w:val="-1"/>
          <w:w w:val="105"/>
          <w:szCs w:val="24"/>
        </w:rPr>
        <w:t>3</w:t>
      </w:r>
      <w:r w:rsidRPr="00C76CF9">
        <w:rPr>
          <w:b/>
          <w:spacing w:val="-1"/>
          <w:w w:val="105"/>
          <w:szCs w:val="24"/>
        </w:rPr>
        <w:t>/20</w:t>
      </w:r>
      <w:r w:rsidR="00784E02" w:rsidRPr="00C76CF9">
        <w:rPr>
          <w:b/>
          <w:spacing w:val="-1"/>
          <w:w w:val="105"/>
          <w:szCs w:val="24"/>
        </w:rPr>
        <w:t>21</w:t>
      </w:r>
      <w:r w:rsidRPr="00C76CF9">
        <w:rPr>
          <w:b/>
          <w:spacing w:val="-1"/>
          <w:w w:val="105"/>
          <w:szCs w:val="24"/>
        </w:rPr>
        <w:tab/>
      </w:r>
      <w:r w:rsidR="0038781C" w:rsidRPr="00C76CF9">
        <w:rPr>
          <w:b/>
          <w:spacing w:val="-1"/>
          <w:w w:val="105"/>
          <w:szCs w:val="24"/>
        </w:rPr>
        <w:tab/>
      </w:r>
      <w:r w:rsidR="0038781C" w:rsidRPr="00C76CF9">
        <w:rPr>
          <w:b/>
          <w:spacing w:val="-1"/>
          <w:w w:val="105"/>
          <w:szCs w:val="24"/>
        </w:rPr>
        <w:tab/>
      </w:r>
      <w:r w:rsidRPr="00C76CF9">
        <w:rPr>
          <w:b/>
          <w:w w:val="105"/>
          <w:sz w:val="20"/>
          <w:szCs w:val="24"/>
        </w:rPr>
        <w:t>Dated:</w:t>
      </w:r>
      <w:r w:rsidRPr="00C76CF9">
        <w:rPr>
          <w:b/>
          <w:spacing w:val="-4"/>
          <w:w w:val="105"/>
          <w:sz w:val="20"/>
          <w:szCs w:val="24"/>
        </w:rPr>
        <w:t xml:space="preserve"> </w:t>
      </w:r>
      <w:r w:rsidR="00E20618" w:rsidRPr="00C76CF9">
        <w:rPr>
          <w:b/>
          <w:spacing w:val="-5"/>
          <w:w w:val="105"/>
          <w:sz w:val="20"/>
          <w:szCs w:val="24"/>
        </w:rPr>
        <w:t>2</w:t>
      </w:r>
      <w:r w:rsidR="00C76CF9" w:rsidRPr="00C76CF9">
        <w:rPr>
          <w:b/>
          <w:spacing w:val="-5"/>
          <w:w w:val="105"/>
          <w:sz w:val="20"/>
          <w:szCs w:val="24"/>
        </w:rPr>
        <w:t>8</w:t>
      </w:r>
      <w:r w:rsidR="00E20618" w:rsidRPr="00C76CF9">
        <w:rPr>
          <w:b/>
          <w:spacing w:val="-5"/>
          <w:w w:val="105"/>
          <w:sz w:val="20"/>
          <w:szCs w:val="24"/>
        </w:rPr>
        <w:t xml:space="preserve"> June</w:t>
      </w:r>
      <w:r w:rsidRPr="00C76CF9">
        <w:rPr>
          <w:b/>
          <w:spacing w:val="-7"/>
          <w:w w:val="105"/>
          <w:sz w:val="20"/>
          <w:szCs w:val="24"/>
        </w:rPr>
        <w:t xml:space="preserve"> </w:t>
      </w:r>
      <w:r w:rsidRPr="00C76CF9">
        <w:rPr>
          <w:b/>
          <w:w w:val="105"/>
          <w:sz w:val="20"/>
          <w:szCs w:val="24"/>
        </w:rPr>
        <w:t>20</w:t>
      </w:r>
      <w:r w:rsidR="00784E02" w:rsidRPr="00C76CF9">
        <w:rPr>
          <w:b/>
          <w:w w:val="105"/>
          <w:sz w:val="20"/>
          <w:szCs w:val="24"/>
        </w:rPr>
        <w:t>21</w:t>
      </w:r>
    </w:p>
    <w:p w14:paraId="2333F6EE" w14:textId="77777777" w:rsidR="006F4E8A" w:rsidRDefault="006F4E8A">
      <w:pPr>
        <w:pStyle w:val="BodyText"/>
        <w:spacing w:before="1"/>
        <w:rPr>
          <w:b/>
        </w:rPr>
      </w:pPr>
    </w:p>
    <w:p w14:paraId="1B94CA8D" w14:textId="789C9A2E" w:rsidR="006F4E8A" w:rsidRDefault="00BE22AD" w:rsidP="0091759C">
      <w:pPr>
        <w:pStyle w:val="ListParagraph"/>
        <w:numPr>
          <w:ilvl w:val="0"/>
          <w:numId w:val="50"/>
        </w:numPr>
        <w:tabs>
          <w:tab w:val="left" w:pos="1521"/>
        </w:tabs>
        <w:spacing w:line="249" w:lineRule="auto"/>
        <w:ind w:right="354"/>
        <w:rPr>
          <w:sz w:val="20"/>
        </w:rPr>
      </w:pPr>
      <w:r>
        <w:rPr>
          <w:w w:val="105"/>
          <w:sz w:val="20"/>
        </w:rPr>
        <w:t>Strategic</w:t>
      </w:r>
      <w:r>
        <w:rPr>
          <w:spacing w:val="1"/>
          <w:w w:val="105"/>
          <w:sz w:val="20"/>
        </w:rPr>
        <w:t xml:space="preserve"> </w:t>
      </w:r>
      <w:r>
        <w:rPr>
          <w:w w:val="105"/>
          <w:sz w:val="20"/>
        </w:rPr>
        <w:t>Alliance</w:t>
      </w:r>
      <w:r>
        <w:rPr>
          <w:spacing w:val="1"/>
          <w:w w:val="105"/>
          <w:sz w:val="20"/>
        </w:rPr>
        <w:t xml:space="preserve"> </w:t>
      </w:r>
      <w:r>
        <w:rPr>
          <w:w w:val="105"/>
          <w:sz w:val="20"/>
        </w:rPr>
        <w:t>Management</w:t>
      </w:r>
      <w:r>
        <w:rPr>
          <w:spacing w:val="1"/>
          <w:w w:val="105"/>
          <w:sz w:val="20"/>
        </w:rPr>
        <w:t xml:space="preserve"> </w:t>
      </w:r>
      <w:r>
        <w:rPr>
          <w:w w:val="105"/>
          <w:sz w:val="20"/>
        </w:rPr>
        <w:t>Services</w:t>
      </w:r>
      <w:r>
        <w:rPr>
          <w:spacing w:val="1"/>
          <w:w w:val="105"/>
          <w:sz w:val="20"/>
        </w:rPr>
        <w:t xml:space="preserve"> </w:t>
      </w:r>
      <w:r>
        <w:rPr>
          <w:w w:val="105"/>
          <w:sz w:val="20"/>
        </w:rPr>
        <w:t>Pvt.</w:t>
      </w:r>
      <w:r>
        <w:rPr>
          <w:spacing w:val="1"/>
          <w:w w:val="105"/>
          <w:sz w:val="20"/>
        </w:rPr>
        <w:t xml:space="preserve"> </w:t>
      </w:r>
      <w:r>
        <w:rPr>
          <w:w w:val="105"/>
          <w:sz w:val="20"/>
        </w:rPr>
        <w:t>Ltd.</w:t>
      </w:r>
      <w:r>
        <w:rPr>
          <w:spacing w:val="1"/>
          <w:w w:val="105"/>
          <w:sz w:val="20"/>
        </w:rPr>
        <w:t xml:space="preserve"> </w:t>
      </w:r>
      <w:r>
        <w:rPr>
          <w:w w:val="105"/>
          <w:sz w:val="20"/>
        </w:rPr>
        <w:t>(SAMS)</w:t>
      </w:r>
      <w:r>
        <w:rPr>
          <w:spacing w:val="1"/>
          <w:w w:val="105"/>
          <w:sz w:val="20"/>
        </w:rPr>
        <w:t xml:space="preserve"> </w:t>
      </w:r>
      <w:r>
        <w:rPr>
          <w:w w:val="105"/>
          <w:sz w:val="20"/>
        </w:rPr>
        <w:t>has</w:t>
      </w:r>
      <w:r>
        <w:rPr>
          <w:spacing w:val="1"/>
          <w:w w:val="105"/>
          <w:sz w:val="20"/>
        </w:rPr>
        <w:t xml:space="preserve"> </w:t>
      </w:r>
      <w:r>
        <w:rPr>
          <w:w w:val="105"/>
          <w:sz w:val="20"/>
        </w:rPr>
        <w:t>been</w:t>
      </w:r>
      <w:r>
        <w:rPr>
          <w:spacing w:val="1"/>
          <w:w w:val="105"/>
          <w:sz w:val="20"/>
        </w:rPr>
        <w:t xml:space="preserve"> </w:t>
      </w:r>
      <w:r>
        <w:rPr>
          <w:w w:val="105"/>
          <w:sz w:val="20"/>
        </w:rPr>
        <w:t>engaged</w:t>
      </w:r>
      <w:r>
        <w:rPr>
          <w:spacing w:val="1"/>
          <w:w w:val="105"/>
          <w:sz w:val="20"/>
        </w:rPr>
        <w:t xml:space="preserve"> </w:t>
      </w:r>
      <w:r>
        <w:rPr>
          <w:w w:val="105"/>
          <w:sz w:val="20"/>
        </w:rPr>
        <w:t>by</w:t>
      </w:r>
      <w:r>
        <w:rPr>
          <w:spacing w:val="1"/>
          <w:w w:val="105"/>
          <w:sz w:val="20"/>
        </w:rPr>
        <w:t xml:space="preserve"> </w:t>
      </w:r>
      <w:r>
        <w:rPr>
          <w:w w:val="105"/>
          <w:sz w:val="20"/>
        </w:rPr>
        <w:t>“Foundation</w:t>
      </w:r>
      <w:r>
        <w:rPr>
          <w:spacing w:val="1"/>
          <w:w w:val="105"/>
          <w:sz w:val="20"/>
        </w:rPr>
        <w:t xml:space="preserve"> </w:t>
      </w:r>
      <w:r>
        <w:rPr>
          <w:w w:val="105"/>
          <w:sz w:val="20"/>
        </w:rPr>
        <w:t>for</w:t>
      </w:r>
      <w:r>
        <w:rPr>
          <w:spacing w:val="1"/>
          <w:w w:val="105"/>
          <w:sz w:val="20"/>
        </w:rPr>
        <w:t xml:space="preserve"> </w:t>
      </w:r>
      <w:r>
        <w:rPr>
          <w:w w:val="105"/>
          <w:sz w:val="20"/>
        </w:rPr>
        <w:t>Innovative</w:t>
      </w:r>
      <w:r>
        <w:rPr>
          <w:spacing w:val="1"/>
          <w:w w:val="105"/>
          <w:sz w:val="20"/>
        </w:rPr>
        <w:t xml:space="preserve"> </w:t>
      </w:r>
      <w:r>
        <w:rPr>
          <w:w w:val="105"/>
          <w:sz w:val="20"/>
        </w:rPr>
        <w:t>New</w:t>
      </w:r>
      <w:r>
        <w:rPr>
          <w:spacing w:val="1"/>
          <w:w w:val="105"/>
          <w:sz w:val="20"/>
        </w:rPr>
        <w:t xml:space="preserve"> </w:t>
      </w:r>
      <w:r>
        <w:rPr>
          <w:w w:val="105"/>
          <w:sz w:val="20"/>
        </w:rPr>
        <w:t>Diagnostics”</w:t>
      </w:r>
      <w:r>
        <w:rPr>
          <w:spacing w:val="1"/>
          <w:w w:val="105"/>
          <w:sz w:val="20"/>
        </w:rPr>
        <w:t xml:space="preserve"> </w:t>
      </w:r>
      <w:r>
        <w:rPr>
          <w:w w:val="105"/>
          <w:sz w:val="20"/>
        </w:rPr>
        <w:t>(FIND),</w:t>
      </w:r>
      <w:r>
        <w:rPr>
          <w:spacing w:val="1"/>
          <w:w w:val="105"/>
          <w:sz w:val="20"/>
        </w:rPr>
        <w:t xml:space="preserve"> </w:t>
      </w:r>
      <w:r>
        <w:rPr>
          <w:w w:val="105"/>
          <w:sz w:val="20"/>
        </w:rPr>
        <w:t>New</w:t>
      </w:r>
      <w:r>
        <w:rPr>
          <w:spacing w:val="1"/>
          <w:w w:val="105"/>
          <w:sz w:val="20"/>
        </w:rPr>
        <w:t xml:space="preserve"> </w:t>
      </w:r>
      <w:r>
        <w:rPr>
          <w:w w:val="105"/>
          <w:sz w:val="20"/>
        </w:rPr>
        <w:t>Delhi</w:t>
      </w:r>
      <w:r w:rsidR="00784E02">
        <w:rPr>
          <w:w w:val="105"/>
          <w:sz w:val="20"/>
        </w:rPr>
        <w:t>, India</w:t>
      </w:r>
      <w:r>
        <w:rPr>
          <w:spacing w:val="1"/>
          <w:w w:val="105"/>
          <w:sz w:val="20"/>
        </w:rPr>
        <w:t xml:space="preserve"> </w:t>
      </w:r>
      <w:r>
        <w:rPr>
          <w:w w:val="105"/>
          <w:sz w:val="20"/>
        </w:rPr>
        <w:t>(a</w:t>
      </w:r>
      <w:r>
        <w:rPr>
          <w:spacing w:val="1"/>
          <w:w w:val="105"/>
          <w:sz w:val="20"/>
        </w:rPr>
        <w:t xml:space="preserve"> </w:t>
      </w:r>
      <w:r>
        <w:rPr>
          <w:w w:val="105"/>
          <w:sz w:val="20"/>
        </w:rPr>
        <w:t>not-for-profit</w:t>
      </w:r>
      <w:r>
        <w:rPr>
          <w:spacing w:val="1"/>
          <w:w w:val="105"/>
          <w:sz w:val="20"/>
        </w:rPr>
        <w:t xml:space="preserve"> </w:t>
      </w:r>
      <w:r>
        <w:rPr>
          <w:w w:val="105"/>
          <w:sz w:val="20"/>
        </w:rPr>
        <w:t>Company</w:t>
      </w:r>
      <w:r>
        <w:rPr>
          <w:spacing w:val="1"/>
          <w:w w:val="105"/>
          <w:sz w:val="20"/>
        </w:rPr>
        <w:t xml:space="preserve"> </w:t>
      </w:r>
      <w:r>
        <w:rPr>
          <w:w w:val="105"/>
          <w:sz w:val="20"/>
        </w:rPr>
        <w:t>created</w:t>
      </w:r>
      <w:r>
        <w:rPr>
          <w:spacing w:val="1"/>
          <w:w w:val="105"/>
          <w:sz w:val="20"/>
        </w:rPr>
        <w:t xml:space="preserve"> </w:t>
      </w:r>
      <w:r>
        <w:rPr>
          <w:w w:val="105"/>
          <w:sz w:val="20"/>
        </w:rPr>
        <w:t>under</w:t>
      </w:r>
      <w:r>
        <w:rPr>
          <w:spacing w:val="1"/>
          <w:w w:val="105"/>
          <w:sz w:val="20"/>
        </w:rPr>
        <w:t xml:space="preserve"> </w:t>
      </w:r>
      <w:r>
        <w:rPr>
          <w:w w:val="105"/>
          <w:sz w:val="20"/>
        </w:rPr>
        <w:t>Section</w:t>
      </w:r>
      <w:r>
        <w:rPr>
          <w:spacing w:val="1"/>
          <w:w w:val="105"/>
          <w:sz w:val="20"/>
        </w:rPr>
        <w:t xml:space="preserve"> </w:t>
      </w:r>
      <w:r>
        <w:rPr>
          <w:w w:val="105"/>
          <w:sz w:val="20"/>
        </w:rPr>
        <w:t>8</w:t>
      </w:r>
      <w:r>
        <w:rPr>
          <w:spacing w:val="1"/>
          <w:w w:val="105"/>
          <w:sz w:val="20"/>
        </w:rPr>
        <w:t xml:space="preserve"> </w:t>
      </w:r>
      <w:r>
        <w:rPr>
          <w:w w:val="105"/>
          <w:sz w:val="20"/>
        </w:rPr>
        <w:t>(Indian)</w:t>
      </w:r>
      <w:r>
        <w:rPr>
          <w:spacing w:val="1"/>
          <w:w w:val="105"/>
          <w:sz w:val="20"/>
        </w:rPr>
        <w:t xml:space="preserve"> </w:t>
      </w:r>
      <w:r>
        <w:rPr>
          <w:w w:val="105"/>
          <w:sz w:val="20"/>
        </w:rPr>
        <w:t>Companies</w:t>
      </w:r>
      <w:r>
        <w:rPr>
          <w:spacing w:val="1"/>
          <w:w w:val="105"/>
          <w:sz w:val="20"/>
        </w:rPr>
        <w:t xml:space="preserve"> </w:t>
      </w:r>
      <w:r>
        <w:rPr>
          <w:w w:val="105"/>
          <w:sz w:val="20"/>
        </w:rPr>
        <w:t>Act,</w:t>
      </w:r>
      <w:r>
        <w:rPr>
          <w:spacing w:val="1"/>
          <w:w w:val="105"/>
          <w:sz w:val="20"/>
        </w:rPr>
        <w:t xml:space="preserve"> </w:t>
      </w:r>
      <w:r>
        <w:rPr>
          <w:w w:val="105"/>
          <w:sz w:val="20"/>
        </w:rPr>
        <w:t>2013)</w:t>
      </w:r>
      <w:r>
        <w:rPr>
          <w:spacing w:val="1"/>
          <w:w w:val="105"/>
          <w:sz w:val="20"/>
        </w:rPr>
        <w:t xml:space="preserve"> </w:t>
      </w:r>
      <w:r>
        <w:rPr>
          <w:w w:val="105"/>
          <w:sz w:val="20"/>
        </w:rPr>
        <w:t>for</w:t>
      </w:r>
      <w:r>
        <w:rPr>
          <w:spacing w:val="1"/>
          <w:w w:val="105"/>
          <w:sz w:val="20"/>
        </w:rPr>
        <w:t xml:space="preserve"> </w:t>
      </w:r>
      <w:r>
        <w:rPr>
          <w:w w:val="105"/>
          <w:sz w:val="20"/>
        </w:rPr>
        <w:t>providing</w:t>
      </w:r>
      <w:r>
        <w:rPr>
          <w:spacing w:val="1"/>
          <w:w w:val="105"/>
          <w:sz w:val="20"/>
        </w:rPr>
        <w:t xml:space="preserve"> </w:t>
      </w:r>
      <w:r>
        <w:rPr>
          <w:w w:val="105"/>
          <w:sz w:val="20"/>
        </w:rPr>
        <w:t>procurement consultancy services for equipment, goods, works and services for TB</w:t>
      </w:r>
      <w:r>
        <w:rPr>
          <w:spacing w:val="1"/>
          <w:w w:val="105"/>
          <w:sz w:val="20"/>
        </w:rPr>
        <w:t xml:space="preserve"> </w:t>
      </w:r>
      <w:r>
        <w:rPr>
          <w:w w:val="105"/>
          <w:sz w:val="20"/>
        </w:rPr>
        <w:t xml:space="preserve">Laboratories established across India under National Tuberculosis </w:t>
      </w:r>
      <w:r w:rsidR="00784E02">
        <w:rPr>
          <w:w w:val="105"/>
          <w:sz w:val="20"/>
        </w:rPr>
        <w:t xml:space="preserve">Elimination </w:t>
      </w:r>
      <w:r>
        <w:rPr>
          <w:w w:val="105"/>
          <w:sz w:val="20"/>
        </w:rPr>
        <w:t>Program</w:t>
      </w:r>
      <w:r>
        <w:rPr>
          <w:spacing w:val="-56"/>
          <w:w w:val="105"/>
          <w:sz w:val="20"/>
        </w:rPr>
        <w:t xml:space="preserve"> </w:t>
      </w:r>
      <w:r>
        <w:rPr>
          <w:w w:val="105"/>
          <w:sz w:val="20"/>
        </w:rPr>
        <w:t>(NT</w:t>
      </w:r>
      <w:r w:rsidR="00784E02">
        <w:rPr>
          <w:w w:val="105"/>
          <w:sz w:val="20"/>
        </w:rPr>
        <w:t>E</w:t>
      </w:r>
      <w:r>
        <w:rPr>
          <w:w w:val="105"/>
          <w:sz w:val="20"/>
        </w:rPr>
        <w:t>P), Ministry of Health and Family Welfare, Govt. of India. FIND</w:t>
      </w:r>
      <w:r w:rsidR="00784E02">
        <w:rPr>
          <w:w w:val="105"/>
          <w:sz w:val="20"/>
        </w:rPr>
        <w:t xml:space="preserve"> India</w:t>
      </w:r>
      <w:r>
        <w:rPr>
          <w:w w:val="105"/>
          <w:sz w:val="20"/>
        </w:rPr>
        <w:t xml:space="preserve"> has plans to</w:t>
      </w:r>
      <w:r>
        <w:rPr>
          <w:spacing w:val="1"/>
          <w:w w:val="105"/>
          <w:sz w:val="20"/>
        </w:rPr>
        <w:t xml:space="preserve"> </w:t>
      </w:r>
      <w:r>
        <w:rPr>
          <w:w w:val="105"/>
          <w:sz w:val="20"/>
        </w:rPr>
        <w:t xml:space="preserve">upgrade </w:t>
      </w:r>
      <w:r w:rsidR="00784E02">
        <w:rPr>
          <w:w w:val="105"/>
          <w:sz w:val="20"/>
        </w:rPr>
        <w:t xml:space="preserve">TWELVE </w:t>
      </w:r>
      <w:r>
        <w:rPr>
          <w:w w:val="105"/>
          <w:sz w:val="20"/>
        </w:rPr>
        <w:t>(</w:t>
      </w:r>
      <w:r w:rsidR="00784E02">
        <w:rPr>
          <w:w w:val="105"/>
          <w:sz w:val="20"/>
        </w:rPr>
        <w:t>12</w:t>
      </w:r>
      <w:r>
        <w:rPr>
          <w:w w:val="105"/>
          <w:sz w:val="20"/>
        </w:rPr>
        <w:t>) TB Containment Laboratories in Medical Colleges/</w:t>
      </w:r>
      <w:r>
        <w:rPr>
          <w:spacing w:val="1"/>
          <w:w w:val="105"/>
          <w:sz w:val="20"/>
        </w:rPr>
        <w:t xml:space="preserve"> </w:t>
      </w:r>
      <w:r>
        <w:rPr>
          <w:w w:val="105"/>
          <w:sz w:val="20"/>
        </w:rPr>
        <w:t>Govt.</w:t>
      </w:r>
      <w:r>
        <w:rPr>
          <w:spacing w:val="-7"/>
          <w:w w:val="105"/>
          <w:sz w:val="20"/>
        </w:rPr>
        <w:t xml:space="preserve"> </w:t>
      </w:r>
      <w:r>
        <w:rPr>
          <w:w w:val="105"/>
          <w:sz w:val="20"/>
        </w:rPr>
        <w:t>Hospitals</w:t>
      </w:r>
      <w:r>
        <w:rPr>
          <w:spacing w:val="-2"/>
          <w:w w:val="105"/>
          <w:sz w:val="20"/>
        </w:rPr>
        <w:t xml:space="preserve"> </w:t>
      </w:r>
      <w:r>
        <w:rPr>
          <w:w w:val="105"/>
          <w:sz w:val="20"/>
        </w:rPr>
        <w:t>/</w:t>
      </w:r>
      <w:r>
        <w:rPr>
          <w:spacing w:val="-4"/>
          <w:w w:val="105"/>
          <w:sz w:val="20"/>
        </w:rPr>
        <w:t xml:space="preserve"> </w:t>
      </w:r>
      <w:r>
        <w:rPr>
          <w:w w:val="105"/>
          <w:sz w:val="20"/>
        </w:rPr>
        <w:t>Institutions across</w:t>
      </w:r>
      <w:r>
        <w:rPr>
          <w:spacing w:val="-1"/>
          <w:w w:val="105"/>
          <w:sz w:val="20"/>
        </w:rPr>
        <w:t xml:space="preserve"> </w:t>
      </w:r>
      <w:r>
        <w:rPr>
          <w:w w:val="105"/>
          <w:sz w:val="20"/>
        </w:rPr>
        <w:t>the</w:t>
      </w:r>
      <w:r>
        <w:rPr>
          <w:spacing w:val="-2"/>
          <w:w w:val="105"/>
          <w:sz w:val="20"/>
        </w:rPr>
        <w:t xml:space="preserve"> </w:t>
      </w:r>
      <w:r>
        <w:rPr>
          <w:w w:val="105"/>
          <w:sz w:val="20"/>
        </w:rPr>
        <w:t>India</w:t>
      </w:r>
      <w:r>
        <w:rPr>
          <w:spacing w:val="-4"/>
          <w:w w:val="105"/>
          <w:sz w:val="20"/>
        </w:rPr>
        <w:t xml:space="preserve"> </w:t>
      </w:r>
      <w:r>
        <w:rPr>
          <w:w w:val="105"/>
          <w:sz w:val="20"/>
        </w:rPr>
        <w:t>for</w:t>
      </w:r>
      <w:r>
        <w:rPr>
          <w:spacing w:val="-3"/>
          <w:w w:val="105"/>
          <w:sz w:val="20"/>
        </w:rPr>
        <w:t xml:space="preserve"> </w:t>
      </w:r>
      <w:r>
        <w:rPr>
          <w:w w:val="105"/>
          <w:sz w:val="20"/>
        </w:rPr>
        <w:t>the</w:t>
      </w:r>
      <w:r>
        <w:rPr>
          <w:spacing w:val="-6"/>
          <w:w w:val="105"/>
          <w:sz w:val="20"/>
        </w:rPr>
        <w:t xml:space="preserve"> </w:t>
      </w:r>
      <w:r w:rsidR="00784E02">
        <w:rPr>
          <w:w w:val="105"/>
          <w:sz w:val="20"/>
        </w:rPr>
        <w:t>NTEP</w:t>
      </w:r>
      <w:r>
        <w:rPr>
          <w:w w:val="105"/>
          <w:sz w:val="20"/>
        </w:rPr>
        <w:t>.</w:t>
      </w:r>
    </w:p>
    <w:p w14:paraId="362B3EA4" w14:textId="0DBA3515" w:rsidR="006F4E8A" w:rsidRDefault="00BE22AD" w:rsidP="0091759C">
      <w:pPr>
        <w:pStyle w:val="ListParagraph"/>
        <w:numPr>
          <w:ilvl w:val="0"/>
          <w:numId w:val="50"/>
        </w:numPr>
        <w:tabs>
          <w:tab w:val="left" w:pos="1521"/>
        </w:tabs>
        <w:spacing w:before="167" w:line="249" w:lineRule="auto"/>
        <w:ind w:right="354"/>
        <w:rPr>
          <w:sz w:val="20"/>
        </w:rPr>
      </w:pPr>
      <w:r>
        <w:rPr>
          <w:w w:val="105"/>
          <w:sz w:val="20"/>
        </w:rPr>
        <w:t>SAMS</w:t>
      </w:r>
      <w:r>
        <w:rPr>
          <w:spacing w:val="1"/>
          <w:w w:val="105"/>
          <w:sz w:val="20"/>
        </w:rPr>
        <w:t xml:space="preserve"> </w:t>
      </w:r>
      <w:r>
        <w:rPr>
          <w:w w:val="105"/>
          <w:sz w:val="20"/>
        </w:rPr>
        <w:t>hereby</w:t>
      </w:r>
      <w:r>
        <w:rPr>
          <w:spacing w:val="1"/>
          <w:w w:val="105"/>
          <w:sz w:val="20"/>
        </w:rPr>
        <w:t xml:space="preserve"> </w:t>
      </w:r>
      <w:r>
        <w:rPr>
          <w:w w:val="105"/>
          <w:sz w:val="20"/>
        </w:rPr>
        <w:t>invites</w:t>
      </w:r>
      <w:r>
        <w:rPr>
          <w:spacing w:val="1"/>
          <w:w w:val="105"/>
          <w:sz w:val="20"/>
        </w:rPr>
        <w:t xml:space="preserve"> </w:t>
      </w:r>
      <w:r>
        <w:rPr>
          <w:w w:val="105"/>
          <w:sz w:val="20"/>
        </w:rPr>
        <w:t>bids</w:t>
      </w:r>
      <w:r>
        <w:rPr>
          <w:spacing w:val="1"/>
          <w:w w:val="105"/>
          <w:sz w:val="20"/>
        </w:rPr>
        <w:t xml:space="preserve"> </w:t>
      </w:r>
      <w:r>
        <w:rPr>
          <w:w w:val="105"/>
          <w:sz w:val="20"/>
        </w:rPr>
        <w:t>from</w:t>
      </w:r>
      <w:r>
        <w:rPr>
          <w:spacing w:val="1"/>
          <w:w w:val="105"/>
          <w:sz w:val="20"/>
        </w:rPr>
        <w:t xml:space="preserve"> </w:t>
      </w:r>
      <w:r>
        <w:rPr>
          <w:w w:val="105"/>
          <w:sz w:val="20"/>
        </w:rPr>
        <w:t>eligible</w:t>
      </w:r>
      <w:r>
        <w:rPr>
          <w:spacing w:val="1"/>
          <w:w w:val="105"/>
          <w:sz w:val="20"/>
        </w:rPr>
        <w:t xml:space="preserve"> </w:t>
      </w:r>
      <w:r>
        <w:rPr>
          <w:w w:val="105"/>
          <w:sz w:val="20"/>
        </w:rPr>
        <w:t>and</w:t>
      </w:r>
      <w:r>
        <w:rPr>
          <w:spacing w:val="1"/>
          <w:w w:val="105"/>
          <w:sz w:val="20"/>
        </w:rPr>
        <w:t xml:space="preserve"> </w:t>
      </w:r>
      <w:r>
        <w:rPr>
          <w:w w:val="105"/>
          <w:sz w:val="20"/>
        </w:rPr>
        <w:t>qualified</w:t>
      </w:r>
      <w:r>
        <w:rPr>
          <w:spacing w:val="1"/>
          <w:w w:val="105"/>
          <w:sz w:val="20"/>
        </w:rPr>
        <w:t xml:space="preserve"> </w:t>
      </w:r>
      <w:r>
        <w:rPr>
          <w:w w:val="105"/>
          <w:sz w:val="20"/>
        </w:rPr>
        <w:t>Bidders</w:t>
      </w:r>
      <w:r>
        <w:rPr>
          <w:spacing w:val="1"/>
          <w:w w:val="105"/>
          <w:sz w:val="20"/>
        </w:rPr>
        <w:t xml:space="preserve"> </w:t>
      </w:r>
      <w:r>
        <w:rPr>
          <w:w w:val="105"/>
          <w:sz w:val="20"/>
        </w:rPr>
        <w:t>for</w:t>
      </w:r>
      <w:r>
        <w:rPr>
          <w:spacing w:val="1"/>
          <w:w w:val="105"/>
          <w:sz w:val="20"/>
        </w:rPr>
        <w:t xml:space="preserve"> </w:t>
      </w:r>
      <w:r>
        <w:rPr>
          <w:w w:val="105"/>
          <w:sz w:val="20"/>
        </w:rPr>
        <w:t>the</w:t>
      </w:r>
      <w:r>
        <w:rPr>
          <w:spacing w:val="1"/>
          <w:w w:val="105"/>
          <w:sz w:val="20"/>
        </w:rPr>
        <w:t xml:space="preserve"> </w:t>
      </w:r>
      <w:r>
        <w:rPr>
          <w:w w:val="105"/>
          <w:sz w:val="20"/>
        </w:rPr>
        <w:t>Design,</w:t>
      </w:r>
      <w:r>
        <w:rPr>
          <w:spacing w:val="1"/>
          <w:w w:val="105"/>
          <w:sz w:val="20"/>
        </w:rPr>
        <w:t xml:space="preserve"> </w:t>
      </w:r>
      <w:r>
        <w:rPr>
          <w:w w:val="105"/>
          <w:sz w:val="20"/>
        </w:rPr>
        <w:t>Construction, Commissioning, Testing, and Validation of TB Containment Laboratories</w:t>
      </w:r>
      <w:r>
        <w:rPr>
          <w:spacing w:val="1"/>
          <w:w w:val="105"/>
          <w:sz w:val="20"/>
        </w:rPr>
        <w:t xml:space="preserve"> </w:t>
      </w:r>
      <w:r>
        <w:rPr>
          <w:w w:val="105"/>
          <w:sz w:val="20"/>
        </w:rPr>
        <w:t>and</w:t>
      </w:r>
      <w:r>
        <w:rPr>
          <w:spacing w:val="-7"/>
          <w:w w:val="105"/>
          <w:sz w:val="20"/>
        </w:rPr>
        <w:t xml:space="preserve"> </w:t>
      </w:r>
      <w:r>
        <w:rPr>
          <w:w w:val="105"/>
          <w:sz w:val="20"/>
        </w:rPr>
        <w:t>associated</w:t>
      </w:r>
      <w:r>
        <w:rPr>
          <w:spacing w:val="-6"/>
          <w:w w:val="105"/>
          <w:sz w:val="20"/>
        </w:rPr>
        <w:t xml:space="preserve"> </w:t>
      </w:r>
      <w:r>
        <w:rPr>
          <w:w w:val="105"/>
          <w:sz w:val="20"/>
        </w:rPr>
        <w:t>works</w:t>
      </w:r>
      <w:r>
        <w:rPr>
          <w:spacing w:val="-3"/>
          <w:w w:val="105"/>
          <w:sz w:val="20"/>
        </w:rPr>
        <w:t xml:space="preserve"> </w:t>
      </w:r>
      <w:r>
        <w:rPr>
          <w:w w:val="105"/>
          <w:sz w:val="20"/>
        </w:rPr>
        <w:t>on</w:t>
      </w:r>
      <w:r>
        <w:rPr>
          <w:spacing w:val="-9"/>
          <w:w w:val="105"/>
          <w:sz w:val="20"/>
        </w:rPr>
        <w:t xml:space="preserve"> </w:t>
      </w:r>
      <w:r>
        <w:rPr>
          <w:w w:val="105"/>
          <w:sz w:val="20"/>
        </w:rPr>
        <w:t>‘turnkey</w:t>
      </w:r>
      <w:r>
        <w:rPr>
          <w:spacing w:val="-8"/>
          <w:w w:val="105"/>
          <w:sz w:val="20"/>
        </w:rPr>
        <w:t xml:space="preserve"> </w:t>
      </w:r>
      <w:r>
        <w:rPr>
          <w:w w:val="105"/>
          <w:sz w:val="20"/>
        </w:rPr>
        <w:t>basis’</w:t>
      </w:r>
      <w:r>
        <w:rPr>
          <w:spacing w:val="-4"/>
          <w:w w:val="105"/>
          <w:sz w:val="20"/>
        </w:rPr>
        <w:t xml:space="preserve"> </w:t>
      </w:r>
      <w:r>
        <w:rPr>
          <w:w w:val="105"/>
          <w:sz w:val="20"/>
        </w:rPr>
        <w:t>at</w:t>
      </w:r>
      <w:r>
        <w:rPr>
          <w:spacing w:val="-6"/>
          <w:w w:val="105"/>
          <w:sz w:val="20"/>
        </w:rPr>
        <w:t xml:space="preserve"> </w:t>
      </w:r>
      <w:r w:rsidR="00784E02">
        <w:rPr>
          <w:w w:val="105"/>
          <w:sz w:val="20"/>
        </w:rPr>
        <w:t>12</w:t>
      </w:r>
      <w:r>
        <w:rPr>
          <w:spacing w:val="-8"/>
          <w:w w:val="105"/>
          <w:sz w:val="20"/>
        </w:rPr>
        <w:t xml:space="preserve"> </w:t>
      </w:r>
      <w:r>
        <w:rPr>
          <w:w w:val="105"/>
          <w:sz w:val="20"/>
        </w:rPr>
        <w:t>sites</w:t>
      </w:r>
      <w:r>
        <w:rPr>
          <w:spacing w:val="-4"/>
          <w:w w:val="105"/>
          <w:sz w:val="20"/>
        </w:rPr>
        <w:t xml:space="preserve"> </w:t>
      </w:r>
      <w:r>
        <w:rPr>
          <w:w w:val="105"/>
          <w:sz w:val="20"/>
        </w:rPr>
        <w:t>as</w:t>
      </w:r>
      <w:r>
        <w:rPr>
          <w:spacing w:val="-8"/>
          <w:w w:val="105"/>
          <w:sz w:val="20"/>
        </w:rPr>
        <w:t xml:space="preserve"> </w:t>
      </w:r>
      <w:r>
        <w:rPr>
          <w:w w:val="105"/>
          <w:sz w:val="20"/>
        </w:rPr>
        <w:t>given</w:t>
      </w:r>
      <w:r>
        <w:rPr>
          <w:spacing w:val="-7"/>
          <w:w w:val="105"/>
          <w:sz w:val="20"/>
        </w:rPr>
        <w:t xml:space="preserve"> </w:t>
      </w:r>
      <w:r>
        <w:rPr>
          <w:w w:val="105"/>
          <w:sz w:val="20"/>
        </w:rPr>
        <w:t>in</w:t>
      </w:r>
      <w:r>
        <w:rPr>
          <w:spacing w:val="-9"/>
          <w:w w:val="105"/>
          <w:sz w:val="20"/>
        </w:rPr>
        <w:t xml:space="preserve"> </w:t>
      </w:r>
      <w:r>
        <w:rPr>
          <w:w w:val="105"/>
          <w:sz w:val="20"/>
        </w:rPr>
        <w:t>Schedule</w:t>
      </w:r>
      <w:r>
        <w:rPr>
          <w:spacing w:val="-8"/>
          <w:w w:val="105"/>
          <w:sz w:val="20"/>
        </w:rPr>
        <w:t xml:space="preserve"> </w:t>
      </w:r>
      <w:r>
        <w:rPr>
          <w:w w:val="105"/>
          <w:sz w:val="20"/>
        </w:rPr>
        <w:t>of</w:t>
      </w:r>
      <w:r>
        <w:rPr>
          <w:spacing w:val="-6"/>
          <w:w w:val="105"/>
          <w:sz w:val="20"/>
        </w:rPr>
        <w:t xml:space="preserve"> </w:t>
      </w:r>
      <w:r>
        <w:rPr>
          <w:w w:val="105"/>
          <w:sz w:val="20"/>
        </w:rPr>
        <w:t>Requirement</w:t>
      </w:r>
      <w:r w:rsidR="00C729F6">
        <w:rPr>
          <w:w w:val="105"/>
          <w:sz w:val="20"/>
        </w:rPr>
        <w:t xml:space="preserve"> </w:t>
      </w:r>
      <w:r>
        <w:rPr>
          <w:spacing w:val="-56"/>
          <w:w w:val="105"/>
          <w:sz w:val="20"/>
        </w:rPr>
        <w:t xml:space="preserve"> </w:t>
      </w:r>
      <w:r w:rsidR="00784E02">
        <w:rPr>
          <w:spacing w:val="-56"/>
          <w:w w:val="105"/>
          <w:sz w:val="20"/>
        </w:rPr>
        <w:t xml:space="preserve"> </w:t>
      </w:r>
      <w:r>
        <w:rPr>
          <w:w w:val="105"/>
          <w:sz w:val="20"/>
        </w:rPr>
        <w:t>of</w:t>
      </w:r>
      <w:r>
        <w:rPr>
          <w:spacing w:val="-4"/>
          <w:w w:val="105"/>
          <w:sz w:val="20"/>
        </w:rPr>
        <w:t xml:space="preserve"> </w:t>
      </w:r>
      <w:r>
        <w:rPr>
          <w:w w:val="105"/>
          <w:sz w:val="20"/>
        </w:rPr>
        <w:t>the</w:t>
      </w:r>
      <w:r>
        <w:rPr>
          <w:spacing w:val="-5"/>
          <w:w w:val="105"/>
          <w:sz w:val="20"/>
        </w:rPr>
        <w:t xml:space="preserve"> </w:t>
      </w:r>
      <w:r>
        <w:rPr>
          <w:w w:val="105"/>
          <w:sz w:val="20"/>
        </w:rPr>
        <w:t>Bid</w:t>
      </w:r>
      <w:r>
        <w:rPr>
          <w:spacing w:val="-7"/>
          <w:w w:val="105"/>
          <w:sz w:val="20"/>
        </w:rPr>
        <w:t xml:space="preserve"> </w:t>
      </w:r>
      <w:r>
        <w:rPr>
          <w:w w:val="105"/>
          <w:sz w:val="20"/>
        </w:rPr>
        <w:t>Document.</w:t>
      </w:r>
    </w:p>
    <w:p w14:paraId="340EF4FE" w14:textId="4206BC17" w:rsidR="006F4E8A" w:rsidRDefault="00BE22AD" w:rsidP="0091759C">
      <w:pPr>
        <w:pStyle w:val="ListParagraph"/>
        <w:numPr>
          <w:ilvl w:val="0"/>
          <w:numId w:val="50"/>
        </w:numPr>
        <w:tabs>
          <w:tab w:val="left" w:pos="1521"/>
        </w:tabs>
        <w:spacing w:before="170" w:line="247" w:lineRule="auto"/>
        <w:ind w:right="354"/>
        <w:rPr>
          <w:sz w:val="20"/>
        </w:rPr>
      </w:pPr>
      <w:r>
        <w:rPr>
          <w:w w:val="105"/>
          <w:sz w:val="20"/>
        </w:rPr>
        <w:t>Bidding will be conducted through the ‘Advertised Tender Enquiry - Two Bid System’,</w:t>
      </w:r>
      <w:r>
        <w:rPr>
          <w:spacing w:val="1"/>
          <w:w w:val="105"/>
          <w:sz w:val="20"/>
        </w:rPr>
        <w:t xml:space="preserve"> </w:t>
      </w:r>
      <w:r>
        <w:rPr>
          <w:w w:val="105"/>
          <w:sz w:val="20"/>
        </w:rPr>
        <w:t>method</w:t>
      </w:r>
      <w:r>
        <w:rPr>
          <w:spacing w:val="-8"/>
          <w:w w:val="105"/>
          <w:sz w:val="20"/>
        </w:rPr>
        <w:t xml:space="preserve"> </w:t>
      </w:r>
      <w:r>
        <w:rPr>
          <w:w w:val="105"/>
          <w:sz w:val="20"/>
        </w:rPr>
        <w:t>and</w:t>
      </w:r>
      <w:r>
        <w:rPr>
          <w:spacing w:val="-6"/>
          <w:w w:val="105"/>
          <w:sz w:val="20"/>
        </w:rPr>
        <w:t xml:space="preserve"> </w:t>
      </w:r>
      <w:r>
        <w:rPr>
          <w:w w:val="105"/>
          <w:sz w:val="20"/>
        </w:rPr>
        <w:t>procedures</w:t>
      </w:r>
      <w:r>
        <w:rPr>
          <w:spacing w:val="-6"/>
          <w:w w:val="105"/>
          <w:sz w:val="20"/>
        </w:rPr>
        <w:t xml:space="preserve"> </w:t>
      </w:r>
      <w:r>
        <w:rPr>
          <w:w w:val="105"/>
          <w:sz w:val="20"/>
        </w:rPr>
        <w:t>as</w:t>
      </w:r>
      <w:r>
        <w:rPr>
          <w:spacing w:val="-7"/>
          <w:w w:val="105"/>
          <w:sz w:val="20"/>
        </w:rPr>
        <w:t xml:space="preserve"> </w:t>
      </w:r>
      <w:r>
        <w:rPr>
          <w:w w:val="105"/>
          <w:sz w:val="20"/>
        </w:rPr>
        <w:t>set</w:t>
      </w:r>
      <w:r>
        <w:rPr>
          <w:spacing w:val="-5"/>
          <w:w w:val="105"/>
          <w:sz w:val="20"/>
        </w:rPr>
        <w:t xml:space="preserve"> </w:t>
      </w:r>
      <w:r>
        <w:rPr>
          <w:w w:val="105"/>
          <w:sz w:val="20"/>
        </w:rPr>
        <w:t>out</w:t>
      </w:r>
      <w:r>
        <w:rPr>
          <w:spacing w:val="-6"/>
          <w:w w:val="105"/>
          <w:sz w:val="20"/>
        </w:rPr>
        <w:t xml:space="preserve"> </w:t>
      </w:r>
      <w:r>
        <w:rPr>
          <w:w w:val="105"/>
          <w:sz w:val="20"/>
        </w:rPr>
        <w:t>in</w:t>
      </w:r>
      <w:r>
        <w:rPr>
          <w:spacing w:val="-7"/>
          <w:w w:val="105"/>
          <w:sz w:val="20"/>
        </w:rPr>
        <w:t xml:space="preserve"> </w:t>
      </w:r>
      <w:r>
        <w:rPr>
          <w:w w:val="105"/>
          <w:sz w:val="20"/>
        </w:rPr>
        <w:t>the</w:t>
      </w:r>
      <w:r>
        <w:rPr>
          <w:spacing w:val="-7"/>
          <w:w w:val="105"/>
          <w:sz w:val="20"/>
        </w:rPr>
        <w:t xml:space="preserve"> </w:t>
      </w:r>
      <w:r>
        <w:rPr>
          <w:w w:val="105"/>
          <w:sz w:val="20"/>
        </w:rPr>
        <w:t>‘General</w:t>
      </w:r>
      <w:r>
        <w:rPr>
          <w:spacing w:val="-6"/>
          <w:w w:val="105"/>
          <w:sz w:val="20"/>
        </w:rPr>
        <w:t xml:space="preserve"> </w:t>
      </w:r>
      <w:r>
        <w:rPr>
          <w:w w:val="105"/>
          <w:sz w:val="20"/>
        </w:rPr>
        <w:t>Financial</w:t>
      </w:r>
      <w:r>
        <w:rPr>
          <w:spacing w:val="-7"/>
          <w:w w:val="105"/>
          <w:sz w:val="20"/>
        </w:rPr>
        <w:t xml:space="preserve"> </w:t>
      </w:r>
      <w:r>
        <w:rPr>
          <w:w w:val="105"/>
          <w:sz w:val="20"/>
        </w:rPr>
        <w:t>Rule</w:t>
      </w:r>
      <w:r>
        <w:rPr>
          <w:spacing w:val="-5"/>
          <w:w w:val="105"/>
          <w:sz w:val="20"/>
        </w:rPr>
        <w:t xml:space="preserve"> </w:t>
      </w:r>
      <w:r>
        <w:rPr>
          <w:w w:val="105"/>
          <w:sz w:val="20"/>
        </w:rPr>
        <w:t>–</w:t>
      </w:r>
      <w:r>
        <w:rPr>
          <w:spacing w:val="-7"/>
          <w:w w:val="105"/>
          <w:sz w:val="20"/>
        </w:rPr>
        <w:t xml:space="preserve"> </w:t>
      </w:r>
      <w:r>
        <w:rPr>
          <w:w w:val="105"/>
          <w:sz w:val="20"/>
        </w:rPr>
        <w:t>2017’</w:t>
      </w:r>
      <w:r>
        <w:rPr>
          <w:spacing w:val="-6"/>
          <w:w w:val="105"/>
          <w:sz w:val="20"/>
        </w:rPr>
        <w:t xml:space="preserve"> </w:t>
      </w:r>
      <w:r>
        <w:rPr>
          <w:w w:val="105"/>
          <w:sz w:val="20"/>
        </w:rPr>
        <w:t>and</w:t>
      </w:r>
      <w:r>
        <w:rPr>
          <w:spacing w:val="-7"/>
          <w:w w:val="105"/>
          <w:sz w:val="20"/>
        </w:rPr>
        <w:t xml:space="preserve"> </w:t>
      </w:r>
      <w:r>
        <w:rPr>
          <w:w w:val="105"/>
          <w:sz w:val="20"/>
        </w:rPr>
        <w:t>Manual</w:t>
      </w:r>
      <w:r>
        <w:rPr>
          <w:spacing w:val="-6"/>
          <w:w w:val="105"/>
          <w:sz w:val="20"/>
        </w:rPr>
        <w:t xml:space="preserve"> </w:t>
      </w:r>
      <w:r>
        <w:rPr>
          <w:w w:val="105"/>
          <w:sz w:val="20"/>
        </w:rPr>
        <w:t>for</w:t>
      </w:r>
      <w:r w:rsidR="00E20618">
        <w:rPr>
          <w:w w:val="105"/>
          <w:sz w:val="20"/>
        </w:rPr>
        <w:t xml:space="preserve"> </w:t>
      </w:r>
      <w:r>
        <w:rPr>
          <w:w w:val="105"/>
          <w:sz w:val="20"/>
        </w:rPr>
        <w:t>Procurement</w:t>
      </w:r>
      <w:r w:rsidRPr="00E20618">
        <w:rPr>
          <w:w w:val="105"/>
          <w:sz w:val="20"/>
        </w:rPr>
        <w:t xml:space="preserve"> </w:t>
      </w:r>
      <w:r>
        <w:rPr>
          <w:w w:val="105"/>
          <w:sz w:val="20"/>
        </w:rPr>
        <w:t>of</w:t>
      </w:r>
      <w:r w:rsidRPr="00E20618">
        <w:rPr>
          <w:w w:val="105"/>
          <w:sz w:val="20"/>
        </w:rPr>
        <w:t xml:space="preserve"> </w:t>
      </w:r>
      <w:r>
        <w:rPr>
          <w:w w:val="105"/>
          <w:sz w:val="20"/>
        </w:rPr>
        <w:t>Goods</w:t>
      </w:r>
      <w:r w:rsidR="00FB5931">
        <w:rPr>
          <w:w w:val="105"/>
          <w:sz w:val="20"/>
        </w:rPr>
        <w:t xml:space="preserve"> and Works</w:t>
      </w:r>
      <w:r w:rsidRPr="00E20618">
        <w:rPr>
          <w:w w:val="105"/>
          <w:sz w:val="20"/>
        </w:rPr>
        <w:t xml:space="preserve"> </w:t>
      </w:r>
      <w:r>
        <w:rPr>
          <w:w w:val="105"/>
          <w:sz w:val="20"/>
        </w:rPr>
        <w:t>–</w:t>
      </w:r>
      <w:r w:rsidRPr="00E20618">
        <w:rPr>
          <w:w w:val="105"/>
          <w:sz w:val="20"/>
        </w:rPr>
        <w:t xml:space="preserve"> </w:t>
      </w:r>
      <w:r>
        <w:rPr>
          <w:w w:val="105"/>
          <w:sz w:val="20"/>
        </w:rPr>
        <w:t>2017</w:t>
      </w:r>
      <w:r w:rsidRPr="00E20618">
        <w:rPr>
          <w:w w:val="105"/>
          <w:sz w:val="20"/>
        </w:rPr>
        <w:t xml:space="preserve"> </w:t>
      </w:r>
      <w:r>
        <w:rPr>
          <w:w w:val="105"/>
          <w:sz w:val="20"/>
        </w:rPr>
        <w:t>issued</w:t>
      </w:r>
      <w:r w:rsidRPr="00E20618">
        <w:rPr>
          <w:w w:val="105"/>
          <w:sz w:val="20"/>
        </w:rPr>
        <w:t xml:space="preserve"> </w:t>
      </w:r>
      <w:r>
        <w:rPr>
          <w:w w:val="105"/>
          <w:sz w:val="20"/>
        </w:rPr>
        <w:t>by</w:t>
      </w:r>
      <w:r w:rsidRPr="00E20618">
        <w:rPr>
          <w:w w:val="105"/>
          <w:sz w:val="20"/>
        </w:rPr>
        <w:t xml:space="preserve"> </w:t>
      </w:r>
      <w:r>
        <w:rPr>
          <w:w w:val="105"/>
          <w:sz w:val="20"/>
        </w:rPr>
        <w:t>Department</w:t>
      </w:r>
      <w:r w:rsidRPr="00E20618">
        <w:rPr>
          <w:w w:val="105"/>
          <w:sz w:val="20"/>
        </w:rPr>
        <w:t xml:space="preserve"> </w:t>
      </w:r>
      <w:r>
        <w:rPr>
          <w:w w:val="105"/>
          <w:sz w:val="20"/>
        </w:rPr>
        <w:t>of</w:t>
      </w:r>
      <w:r w:rsidRPr="00E20618">
        <w:rPr>
          <w:w w:val="105"/>
          <w:sz w:val="20"/>
        </w:rPr>
        <w:t xml:space="preserve"> </w:t>
      </w:r>
      <w:r>
        <w:rPr>
          <w:w w:val="105"/>
          <w:sz w:val="20"/>
        </w:rPr>
        <w:t>Expenditure,</w:t>
      </w:r>
      <w:r w:rsidRPr="00E20618">
        <w:rPr>
          <w:w w:val="105"/>
          <w:sz w:val="20"/>
        </w:rPr>
        <w:t xml:space="preserve"> </w:t>
      </w:r>
      <w:r>
        <w:rPr>
          <w:w w:val="105"/>
          <w:sz w:val="20"/>
        </w:rPr>
        <w:t>Ministry</w:t>
      </w:r>
      <w:r w:rsidRPr="00E20618">
        <w:rPr>
          <w:w w:val="105"/>
          <w:sz w:val="20"/>
        </w:rPr>
        <w:t xml:space="preserve"> </w:t>
      </w:r>
      <w:r>
        <w:rPr>
          <w:w w:val="105"/>
          <w:sz w:val="20"/>
        </w:rPr>
        <w:t>of</w:t>
      </w:r>
      <w:r w:rsidRPr="00E20618">
        <w:rPr>
          <w:w w:val="105"/>
          <w:sz w:val="20"/>
        </w:rPr>
        <w:t xml:space="preserve"> </w:t>
      </w:r>
      <w:r>
        <w:rPr>
          <w:w w:val="105"/>
          <w:sz w:val="20"/>
        </w:rPr>
        <w:t>Finance,</w:t>
      </w:r>
      <w:r>
        <w:rPr>
          <w:spacing w:val="-4"/>
          <w:w w:val="105"/>
          <w:sz w:val="20"/>
        </w:rPr>
        <w:t xml:space="preserve"> </w:t>
      </w:r>
      <w:r>
        <w:rPr>
          <w:w w:val="105"/>
          <w:sz w:val="20"/>
        </w:rPr>
        <w:t>Govt.</w:t>
      </w:r>
      <w:r>
        <w:rPr>
          <w:spacing w:val="-5"/>
          <w:w w:val="105"/>
          <w:sz w:val="20"/>
        </w:rPr>
        <w:t xml:space="preserve"> </w:t>
      </w:r>
      <w:r>
        <w:rPr>
          <w:w w:val="105"/>
          <w:sz w:val="20"/>
        </w:rPr>
        <w:t>of</w:t>
      </w:r>
      <w:r>
        <w:rPr>
          <w:spacing w:val="1"/>
          <w:w w:val="105"/>
          <w:sz w:val="20"/>
        </w:rPr>
        <w:t xml:space="preserve"> </w:t>
      </w:r>
      <w:r>
        <w:rPr>
          <w:w w:val="105"/>
          <w:sz w:val="20"/>
        </w:rPr>
        <w:t>India.</w:t>
      </w:r>
    </w:p>
    <w:p w14:paraId="3CD97ED4" w14:textId="3F72DE06" w:rsidR="006F4E8A" w:rsidRDefault="00BE22AD" w:rsidP="0091759C">
      <w:pPr>
        <w:pStyle w:val="ListParagraph"/>
        <w:numPr>
          <w:ilvl w:val="0"/>
          <w:numId w:val="50"/>
        </w:numPr>
        <w:tabs>
          <w:tab w:val="left" w:pos="1521"/>
        </w:tabs>
        <w:spacing w:before="176" w:line="249" w:lineRule="auto"/>
        <w:ind w:right="354"/>
        <w:rPr>
          <w:sz w:val="20"/>
        </w:rPr>
      </w:pPr>
      <w:r>
        <w:rPr>
          <w:w w:val="105"/>
          <w:sz w:val="20"/>
        </w:rPr>
        <w:t xml:space="preserve">Bidders are required to submit Bid Security </w:t>
      </w:r>
      <w:r w:rsidR="00B00731">
        <w:rPr>
          <w:w w:val="105"/>
          <w:sz w:val="20"/>
        </w:rPr>
        <w:t>Declaration as per format provided</w:t>
      </w:r>
      <w:r>
        <w:rPr>
          <w:w w:val="105"/>
          <w:sz w:val="20"/>
        </w:rPr>
        <w:t xml:space="preserve"> in the</w:t>
      </w:r>
      <w:r>
        <w:rPr>
          <w:spacing w:val="1"/>
          <w:w w:val="105"/>
          <w:sz w:val="20"/>
        </w:rPr>
        <w:t xml:space="preserve"> </w:t>
      </w:r>
      <w:r>
        <w:rPr>
          <w:w w:val="105"/>
          <w:sz w:val="20"/>
        </w:rPr>
        <w:t>Bid</w:t>
      </w:r>
      <w:r>
        <w:rPr>
          <w:spacing w:val="-3"/>
          <w:w w:val="105"/>
          <w:sz w:val="20"/>
        </w:rPr>
        <w:t xml:space="preserve"> </w:t>
      </w:r>
      <w:r>
        <w:rPr>
          <w:w w:val="105"/>
          <w:sz w:val="20"/>
        </w:rPr>
        <w:t>Documents.</w:t>
      </w:r>
      <w:r w:rsidR="00000071" w:rsidRPr="00000071">
        <w:rPr>
          <w:lang w:val="en-AU"/>
        </w:rPr>
        <w:t xml:space="preserve"> </w:t>
      </w:r>
      <w:r w:rsidR="00000071" w:rsidRPr="00450CBE">
        <w:rPr>
          <w:w w:val="105"/>
          <w:sz w:val="20"/>
        </w:rPr>
        <w:t>Certain class of Bidders are exempted from submission of Bid Security. Details are given in Bid Documents</w:t>
      </w:r>
    </w:p>
    <w:p w14:paraId="7EE35A96" w14:textId="64EF8433" w:rsidR="006F4E8A" w:rsidRDefault="00BE22AD" w:rsidP="0091759C">
      <w:pPr>
        <w:pStyle w:val="ListParagraph"/>
        <w:numPr>
          <w:ilvl w:val="0"/>
          <w:numId w:val="50"/>
        </w:numPr>
        <w:tabs>
          <w:tab w:val="left" w:pos="1521"/>
        </w:tabs>
        <w:spacing w:before="173" w:line="247" w:lineRule="auto"/>
        <w:ind w:right="354"/>
        <w:rPr>
          <w:sz w:val="20"/>
        </w:rPr>
      </w:pPr>
      <w:r>
        <w:rPr>
          <w:w w:val="105"/>
          <w:sz w:val="20"/>
        </w:rPr>
        <w:t>The Bid Document can be freely downloaded from the website</w:t>
      </w:r>
      <w:r>
        <w:rPr>
          <w:color w:val="0000FF"/>
          <w:w w:val="105"/>
          <w:sz w:val="20"/>
        </w:rPr>
        <w:t xml:space="preserve"> </w:t>
      </w:r>
      <w:hyperlink r:id="rId16">
        <w:r>
          <w:rPr>
            <w:color w:val="0000FF"/>
            <w:w w:val="105"/>
            <w:sz w:val="20"/>
            <w:u w:val="single" w:color="0000FF"/>
          </w:rPr>
          <w:t>www.samsconsult.com</w:t>
        </w:r>
      </w:hyperlink>
      <w:r>
        <w:rPr>
          <w:color w:val="0000FF"/>
          <w:spacing w:val="1"/>
          <w:w w:val="105"/>
          <w:sz w:val="20"/>
        </w:rPr>
        <w:t xml:space="preserve"> </w:t>
      </w:r>
      <w:r>
        <w:rPr>
          <w:w w:val="105"/>
          <w:sz w:val="20"/>
        </w:rPr>
        <w:t xml:space="preserve">starting from </w:t>
      </w:r>
      <w:r>
        <w:rPr>
          <w:b/>
          <w:w w:val="105"/>
          <w:sz w:val="20"/>
        </w:rPr>
        <w:t xml:space="preserve">10.00 AM on </w:t>
      </w:r>
      <w:r w:rsidR="00E20618">
        <w:rPr>
          <w:b/>
          <w:w w:val="105"/>
          <w:sz w:val="20"/>
        </w:rPr>
        <w:t>2</w:t>
      </w:r>
      <w:r w:rsidR="00CB592B">
        <w:rPr>
          <w:b/>
          <w:w w:val="105"/>
          <w:sz w:val="20"/>
        </w:rPr>
        <w:t>8</w:t>
      </w:r>
      <w:r w:rsidR="00E20618">
        <w:rPr>
          <w:b/>
          <w:w w:val="105"/>
          <w:sz w:val="20"/>
        </w:rPr>
        <w:t>/06/2021</w:t>
      </w:r>
      <w:r>
        <w:rPr>
          <w:w w:val="105"/>
          <w:sz w:val="20"/>
        </w:rPr>
        <w:t>. Bidders shall be solely responsible for checking</w:t>
      </w:r>
      <w:r w:rsidRPr="00E20618">
        <w:rPr>
          <w:w w:val="105"/>
          <w:sz w:val="20"/>
        </w:rPr>
        <w:t xml:space="preserve"> </w:t>
      </w:r>
      <w:r>
        <w:rPr>
          <w:w w:val="105"/>
          <w:sz w:val="20"/>
        </w:rPr>
        <w:t>the above website for any addendum/amendment issued subsequent to publication of</w:t>
      </w:r>
      <w:r>
        <w:rPr>
          <w:spacing w:val="1"/>
          <w:w w:val="105"/>
          <w:sz w:val="20"/>
        </w:rPr>
        <w:t xml:space="preserve"> </w:t>
      </w:r>
      <w:r>
        <w:rPr>
          <w:w w:val="105"/>
          <w:sz w:val="20"/>
        </w:rPr>
        <w:t>this</w:t>
      </w:r>
      <w:r>
        <w:rPr>
          <w:spacing w:val="-8"/>
          <w:w w:val="105"/>
          <w:sz w:val="20"/>
        </w:rPr>
        <w:t xml:space="preserve"> </w:t>
      </w:r>
      <w:r w:rsidR="00B00731">
        <w:rPr>
          <w:w w:val="105"/>
          <w:sz w:val="20"/>
        </w:rPr>
        <w:t>IFB</w:t>
      </w:r>
      <w:r>
        <w:rPr>
          <w:spacing w:val="-8"/>
          <w:w w:val="105"/>
          <w:sz w:val="20"/>
        </w:rPr>
        <w:t xml:space="preserve"> </w:t>
      </w:r>
      <w:r>
        <w:rPr>
          <w:w w:val="105"/>
          <w:sz w:val="20"/>
        </w:rPr>
        <w:t>and</w:t>
      </w:r>
      <w:r>
        <w:rPr>
          <w:spacing w:val="-11"/>
          <w:w w:val="105"/>
          <w:sz w:val="20"/>
        </w:rPr>
        <w:t xml:space="preserve"> </w:t>
      </w:r>
      <w:r>
        <w:rPr>
          <w:w w:val="105"/>
          <w:sz w:val="20"/>
        </w:rPr>
        <w:t>take</w:t>
      </w:r>
      <w:r>
        <w:rPr>
          <w:spacing w:val="-9"/>
          <w:w w:val="105"/>
          <w:sz w:val="20"/>
        </w:rPr>
        <w:t xml:space="preserve"> </w:t>
      </w:r>
      <w:r>
        <w:rPr>
          <w:w w:val="105"/>
          <w:sz w:val="20"/>
        </w:rPr>
        <w:t>the</w:t>
      </w:r>
      <w:r>
        <w:rPr>
          <w:spacing w:val="-9"/>
          <w:w w:val="105"/>
          <w:sz w:val="20"/>
        </w:rPr>
        <w:t xml:space="preserve"> </w:t>
      </w:r>
      <w:r>
        <w:rPr>
          <w:w w:val="105"/>
          <w:sz w:val="20"/>
        </w:rPr>
        <w:t>same</w:t>
      </w:r>
      <w:r>
        <w:rPr>
          <w:spacing w:val="-11"/>
          <w:w w:val="105"/>
          <w:sz w:val="20"/>
        </w:rPr>
        <w:t xml:space="preserve"> </w:t>
      </w:r>
      <w:r>
        <w:rPr>
          <w:w w:val="105"/>
          <w:sz w:val="20"/>
        </w:rPr>
        <w:t>into</w:t>
      </w:r>
      <w:r>
        <w:rPr>
          <w:spacing w:val="-10"/>
          <w:w w:val="105"/>
          <w:sz w:val="20"/>
        </w:rPr>
        <w:t xml:space="preserve"> </w:t>
      </w:r>
      <w:r>
        <w:rPr>
          <w:w w:val="105"/>
          <w:sz w:val="20"/>
        </w:rPr>
        <w:t>consideration</w:t>
      </w:r>
      <w:r>
        <w:rPr>
          <w:spacing w:val="-10"/>
          <w:w w:val="105"/>
          <w:sz w:val="20"/>
        </w:rPr>
        <w:t xml:space="preserve"> </w:t>
      </w:r>
      <w:r>
        <w:rPr>
          <w:w w:val="105"/>
          <w:sz w:val="20"/>
        </w:rPr>
        <w:t>while</w:t>
      </w:r>
      <w:r>
        <w:rPr>
          <w:spacing w:val="-9"/>
          <w:w w:val="105"/>
          <w:sz w:val="20"/>
        </w:rPr>
        <w:t xml:space="preserve"> </w:t>
      </w:r>
      <w:r>
        <w:rPr>
          <w:w w:val="105"/>
          <w:sz w:val="20"/>
        </w:rPr>
        <w:t>preparing</w:t>
      </w:r>
      <w:r>
        <w:rPr>
          <w:spacing w:val="-9"/>
          <w:w w:val="105"/>
          <w:sz w:val="20"/>
        </w:rPr>
        <w:t xml:space="preserve"> </w:t>
      </w:r>
      <w:r>
        <w:rPr>
          <w:w w:val="105"/>
          <w:sz w:val="20"/>
        </w:rPr>
        <w:t>and</w:t>
      </w:r>
      <w:r>
        <w:rPr>
          <w:spacing w:val="-9"/>
          <w:w w:val="105"/>
          <w:sz w:val="20"/>
        </w:rPr>
        <w:t xml:space="preserve"> </w:t>
      </w:r>
      <w:r>
        <w:rPr>
          <w:w w:val="105"/>
          <w:sz w:val="20"/>
        </w:rPr>
        <w:t>submitting</w:t>
      </w:r>
      <w:r>
        <w:rPr>
          <w:spacing w:val="-10"/>
          <w:w w:val="105"/>
          <w:sz w:val="20"/>
        </w:rPr>
        <w:t xml:space="preserve"> </w:t>
      </w:r>
      <w:r>
        <w:rPr>
          <w:w w:val="105"/>
          <w:sz w:val="20"/>
        </w:rPr>
        <w:t>their</w:t>
      </w:r>
      <w:r>
        <w:rPr>
          <w:spacing w:val="-7"/>
          <w:w w:val="105"/>
          <w:sz w:val="20"/>
        </w:rPr>
        <w:t xml:space="preserve"> </w:t>
      </w:r>
      <w:r>
        <w:rPr>
          <w:w w:val="105"/>
          <w:sz w:val="20"/>
        </w:rPr>
        <w:t>bids.</w:t>
      </w:r>
    </w:p>
    <w:p w14:paraId="731728F2" w14:textId="77777777" w:rsidR="006F4E8A" w:rsidRDefault="006F4E8A" w:rsidP="0038781C">
      <w:pPr>
        <w:pStyle w:val="BodyText"/>
        <w:spacing w:before="1"/>
        <w:ind w:right="354"/>
        <w:rPr>
          <w:sz w:val="21"/>
        </w:rPr>
      </w:pPr>
    </w:p>
    <w:p w14:paraId="5A8AC0E0" w14:textId="35349D22" w:rsidR="006F4E8A" w:rsidRDefault="00BE22AD" w:rsidP="0091759C">
      <w:pPr>
        <w:pStyle w:val="ListParagraph"/>
        <w:numPr>
          <w:ilvl w:val="0"/>
          <w:numId w:val="50"/>
        </w:numPr>
        <w:tabs>
          <w:tab w:val="left" w:pos="1521"/>
        </w:tabs>
        <w:spacing w:line="249" w:lineRule="auto"/>
        <w:ind w:right="354"/>
        <w:rPr>
          <w:sz w:val="20"/>
        </w:rPr>
      </w:pPr>
      <w:r>
        <w:rPr>
          <w:w w:val="105"/>
          <w:sz w:val="20"/>
        </w:rPr>
        <w:t xml:space="preserve">The bidders’ authorized representatives are invited to attend a </w:t>
      </w:r>
      <w:r w:rsidR="00CB592B">
        <w:rPr>
          <w:w w:val="105"/>
          <w:sz w:val="20"/>
        </w:rPr>
        <w:t xml:space="preserve">online </w:t>
      </w:r>
      <w:r>
        <w:rPr>
          <w:w w:val="105"/>
          <w:sz w:val="20"/>
        </w:rPr>
        <w:t xml:space="preserve">pre-bid meeting at </w:t>
      </w:r>
      <w:r w:rsidRPr="00E20618">
        <w:rPr>
          <w:b/>
          <w:bCs/>
          <w:w w:val="105"/>
          <w:sz w:val="20"/>
        </w:rPr>
        <w:t>12.00</w:t>
      </w:r>
      <w:r w:rsidR="00E20618" w:rsidRPr="00E20618">
        <w:rPr>
          <w:b/>
          <w:bCs/>
          <w:w w:val="105"/>
          <w:sz w:val="20"/>
        </w:rPr>
        <w:t xml:space="preserve"> </w:t>
      </w:r>
      <w:r w:rsidRPr="00E20618">
        <w:rPr>
          <w:b/>
          <w:bCs/>
          <w:w w:val="105"/>
          <w:sz w:val="20"/>
        </w:rPr>
        <w:t>PM</w:t>
      </w:r>
      <w:r>
        <w:rPr>
          <w:b/>
          <w:spacing w:val="-7"/>
          <w:w w:val="105"/>
          <w:sz w:val="20"/>
        </w:rPr>
        <w:t xml:space="preserve"> </w:t>
      </w:r>
      <w:r>
        <w:rPr>
          <w:b/>
          <w:w w:val="105"/>
          <w:sz w:val="20"/>
        </w:rPr>
        <w:t>on</w:t>
      </w:r>
      <w:r>
        <w:rPr>
          <w:b/>
          <w:spacing w:val="-10"/>
          <w:w w:val="105"/>
          <w:sz w:val="20"/>
        </w:rPr>
        <w:t xml:space="preserve"> </w:t>
      </w:r>
      <w:r w:rsidR="00E20618">
        <w:rPr>
          <w:b/>
          <w:w w:val="105"/>
          <w:sz w:val="20"/>
        </w:rPr>
        <w:t>0</w:t>
      </w:r>
      <w:r w:rsidR="00CB592B">
        <w:rPr>
          <w:b/>
          <w:w w:val="105"/>
          <w:sz w:val="20"/>
        </w:rPr>
        <w:t>6</w:t>
      </w:r>
      <w:r w:rsidR="00E20618">
        <w:rPr>
          <w:b/>
          <w:w w:val="105"/>
          <w:sz w:val="20"/>
        </w:rPr>
        <w:t>/07/2021</w:t>
      </w:r>
      <w:r>
        <w:rPr>
          <w:b/>
          <w:spacing w:val="-7"/>
          <w:w w:val="105"/>
          <w:sz w:val="20"/>
        </w:rPr>
        <w:t xml:space="preserve"> </w:t>
      </w:r>
      <w:r w:rsidR="00B00731">
        <w:rPr>
          <w:w w:val="105"/>
          <w:sz w:val="20"/>
        </w:rPr>
        <w:t>through video conferencing as per details given in the Bid Documents</w:t>
      </w:r>
      <w:r>
        <w:rPr>
          <w:w w:val="105"/>
          <w:sz w:val="20"/>
        </w:rPr>
        <w:t>.</w:t>
      </w:r>
      <w:r w:rsidR="00B00731">
        <w:rPr>
          <w:w w:val="105"/>
          <w:sz w:val="20"/>
        </w:rPr>
        <w:t xml:space="preserve"> Bidders can also send their written requests for clarification up to 6:00 PM on </w:t>
      </w:r>
      <w:r w:rsidR="00CB592B">
        <w:rPr>
          <w:w w:val="105"/>
          <w:sz w:val="20"/>
        </w:rPr>
        <w:t>05</w:t>
      </w:r>
      <w:r w:rsidR="00B86FC2">
        <w:rPr>
          <w:w w:val="105"/>
          <w:sz w:val="20"/>
        </w:rPr>
        <w:t>/0</w:t>
      </w:r>
      <w:r w:rsidR="000E43FB">
        <w:rPr>
          <w:w w:val="105"/>
          <w:sz w:val="20"/>
        </w:rPr>
        <w:t>7</w:t>
      </w:r>
      <w:r w:rsidR="00B86FC2">
        <w:rPr>
          <w:w w:val="105"/>
          <w:sz w:val="20"/>
        </w:rPr>
        <w:t>/2021</w:t>
      </w:r>
      <w:r w:rsidR="00B00731">
        <w:rPr>
          <w:w w:val="105"/>
          <w:sz w:val="20"/>
        </w:rPr>
        <w:t xml:space="preserve"> at email </w:t>
      </w:r>
      <w:hyperlink r:id="rId17" w:history="1">
        <w:r w:rsidR="00B00731" w:rsidRPr="00F92783">
          <w:rPr>
            <w:rStyle w:val="Hyperlink"/>
            <w:w w:val="105"/>
            <w:sz w:val="20"/>
          </w:rPr>
          <w:t>procurement@samsconsult.com</w:t>
        </w:r>
      </w:hyperlink>
      <w:r w:rsidR="00B00731">
        <w:rPr>
          <w:w w:val="105"/>
          <w:sz w:val="20"/>
        </w:rPr>
        <w:t xml:space="preserve">.  </w:t>
      </w:r>
    </w:p>
    <w:p w14:paraId="1816400C" w14:textId="3D8D9841" w:rsidR="006F4E8A" w:rsidRDefault="00BE22AD" w:rsidP="0091759C">
      <w:pPr>
        <w:pStyle w:val="ListParagraph"/>
        <w:numPr>
          <w:ilvl w:val="0"/>
          <w:numId w:val="50"/>
        </w:numPr>
        <w:tabs>
          <w:tab w:val="left" w:pos="1521"/>
        </w:tabs>
        <w:spacing w:before="192" w:line="249" w:lineRule="auto"/>
        <w:ind w:right="354"/>
        <w:rPr>
          <w:sz w:val="20"/>
        </w:rPr>
      </w:pPr>
      <w:r>
        <w:rPr>
          <w:w w:val="105"/>
          <w:sz w:val="20"/>
        </w:rPr>
        <w:t xml:space="preserve">Bids must be delivered up to </w:t>
      </w:r>
      <w:r w:rsidR="00B86FC2">
        <w:rPr>
          <w:b/>
          <w:w w:val="105"/>
          <w:sz w:val="20"/>
        </w:rPr>
        <w:t>03:00 PM</w:t>
      </w:r>
      <w:r>
        <w:rPr>
          <w:b/>
          <w:w w:val="105"/>
          <w:sz w:val="20"/>
        </w:rPr>
        <w:t xml:space="preserve"> on </w:t>
      </w:r>
      <w:r w:rsidR="00B86FC2">
        <w:rPr>
          <w:b/>
          <w:w w:val="105"/>
          <w:sz w:val="20"/>
        </w:rPr>
        <w:t>2</w:t>
      </w:r>
      <w:r w:rsidR="00053430">
        <w:rPr>
          <w:b/>
          <w:w w:val="105"/>
          <w:sz w:val="20"/>
        </w:rPr>
        <w:t>7</w:t>
      </w:r>
      <w:r w:rsidR="00B86FC2">
        <w:rPr>
          <w:b/>
          <w:w w:val="105"/>
          <w:sz w:val="20"/>
        </w:rPr>
        <w:t>/07/2021</w:t>
      </w:r>
      <w:r>
        <w:rPr>
          <w:b/>
          <w:w w:val="105"/>
          <w:sz w:val="20"/>
        </w:rPr>
        <w:t xml:space="preserve"> </w:t>
      </w:r>
      <w:r>
        <w:rPr>
          <w:w w:val="105"/>
          <w:sz w:val="20"/>
        </w:rPr>
        <w:t>at the office of Purchaser.</w:t>
      </w:r>
      <w:r>
        <w:rPr>
          <w:spacing w:val="1"/>
          <w:w w:val="105"/>
          <w:sz w:val="20"/>
        </w:rPr>
        <w:t xml:space="preserve"> </w:t>
      </w:r>
      <w:r>
        <w:rPr>
          <w:w w:val="105"/>
          <w:sz w:val="20"/>
        </w:rPr>
        <w:t xml:space="preserve">Technical Bids will be </w:t>
      </w:r>
      <w:r>
        <w:rPr>
          <w:b/>
          <w:w w:val="105"/>
          <w:sz w:val="20"/>
        </w:rPr>
        <w:t xml:space="preserve">opened on the same day at 03.30 PM </w:t>
      </w:r>
      <w:r>
        <w:rPr>
          <w:w w:val="105"/>
          <w:sz w:val="20"/>
        </w:rPr>
        <w:t>in the presence of the</w:t>
      </w:r>
      <w:r>
        <w:rPr>
          <w:spacing w:val="1"/>
          <w:w w:val="105"/>
          <w:sz w:val="20"/>
        </w:rPr>
        <w:t xml:space="preserve"> </w:t>
      </w:r>
      <w:r>
        <w:rPr>
          <w:w w:val="105"/>
          <w:sz w:val="20"/>
        </w:rPr>
        <w:t>bidders’ representatives, who choose to attend the technical bid opening meeting. Late</w:t>
      </w:r>
      <w:r>
        <w:rPr>
          <w:spacing w:val="1"/>
          <w:w w:val="105"/>
          <w:sz w:val="20"/>
        </w:rPr>
        <w:t xml:space="preserve"> </w:t>
      </w:r>
      <w:r>
        <w:rPr>
          <w:w w:val="105"/>
          <w:sz w:val="20"/>
        </w:rPr>
        <w:t>bids will</w:t>
      </w:r>
      <w:r>
        <w:rPr>
          <w:spacing w:val="-1"/>
          <w:w w:val="105"/>
          <w:sz w:val="20"/>
        </w:rPr>
        <w:t xml:space="preserve"> </w:t>
      </w:r>
      <w:r>
        <w:rPr>
          <w:w w:val="105"/>
          <w:sz w:val="20"/>
        </w:rPr>
        <w:t>be rejected.</w:t>
      </w:r>
    </w:p>
    <w:p w14:paraId="28A3CAB4" w14:textId="77777777" w:rsidR="006F4E8A" w:rsidRDefault="00BE22AD" w:rsidP="0091759C">
      <w:pPr>
        <w:pStyle w:val="ListParagraph"/>
        <w:numPr>
          <w:ilvl w:val="0"/>
          <w:numId w:val="50"/>
        </w:numPr>
        <w:tabs>
          <w:tab w:val="left" w:pos="1521"/>
        </w:tabs>
        <w:spacing w:before="193" w:line="247" w:lineRule="auto"/>
        <w:ind w:right="354"/>
        <w:rPr>
          <w:sz w:val="20"/>
        </w:rPr>
      </w:pPr>
      <w:r>
        <w:rPr>
          <w:w w:val="105"/>
          <w:sz w:val="20"/>
        </w:rPr>
        <w:t>The time and date of opening of Financial Bids shall be informed to Bidders assessed</w:t>
      </w:r>
      <w:r>
        <w:rPr>
          <w:spacing w:val="1"/>
          <w:w w:val="105"/>
          <w:sz w:val="20"/>
        </w:rPr>
        <w:t xml:space="preserve"> </w:t>
      </w:r>
      <w:r>
        <w:rPr>
          <w:w w:val="105"/>
          <w:sz w:val="20"/>
        </w:rPr>
        <w:t>qualified</w:t>
      </w:r>
      <w:r>
        <w:rPr>
          <w:spacing w:val="-6"/>
          <w:w w:val="105"/>
          <w:sz w:val="20"/>
        </w:rPr>
        <w:t xml:space="preserve"> </w:t>
      </w:r>
      <w:r>
        <w:rPr>
          <w:w w:val="105"/>
          <w:sz w:val="20"/>
        </w:rPr>
        <w:t>during</w:t>
      </w:r>
      <w:r>
        <w:rPr>
          <w:spacing w:val="-3"/>
          <w:w w:val="105"/>
          <w:sz w:val="20"/>
        </w:rPr>
        <w:t xml:space="preserve"> </w:t>
      </w:r>
      <w:r>
        <w:rPr>
          <w:w w:val="105"/>
          <w:sz w:val="20"/>
        </w:rPr>
        <w:t>technical</w:t>
      </w:r>
      <w:r>
        <w:rPr>
          <w:spacing w:val="-7"/>
          <w:w w:val="105"/>
          <w:sz w:val="20"/>
        </w:rPr>
        <w:t xml:space="preserve"> </w:t>
      </w:r>
      <w:r>
        <w:rPr>
          <w:w w:val="105"/>
          <w:sz w:val="20"/>
        </w:rPr>
        <w:t>evaluation</w:t>
      </w:r>
      <w:r>
        <w:rPr>
          <w:spacing w:val="1"/>
          <w:w w:val="105"/>
          <w:sz w:val="20"/>
        </w:rPr>
        <w:t xml:space="preserve"> </w:t>
      </w:r>
      <w:r>
        <w:rPr>
          <w:w w:val="105"/>
          <w:sz w:val="20"/>
        </w:rPr>
        <w:t>of bids.</w:t>
      </w:r>
    </w:p>
    <w:p w14:paraId="2EA413AA" w14:textId="77777777" w:rsidR="006F4E8A" w:rsidRDefault="006F4E8A" w:rsidP="0038781C">
      <w:pPr>
        <w:pStyle w:val="BodyText"/>
        <w:ind w:right="354"/>
        <w:rPr>
          <w:sz w:val="22"/>
        </w:rPr>
      </w:pPr>
    </w:p>
    <w:p w14:paraId="6793240B" w14:textId="77777777" w:rsidR="006F4E8A" w:rsidRDefault="006F4E8A">
      <w:pPr>
        <w:pStyle w:val="BodyText"/>
        <w:spacing w:before="5"/>
        <w:rPr>
          <w:sz w:val="19"/>
        </w:rPr>
      </w:pPr>
    </w:p>
    <w:p w14:paraId="12DA982F" w14:textId="77777777" w:rsidR="006F4E8A" w:rsidRDefault="00BE22AD">
      <w:pPr>
        <w:spacing w:line="249" w:lineRule="auto"/>
        <w:ind w:left="8149" w:right="901" w:firstLine="21"/>
        <w:jc w:val="right"/>
        <w:rPr>
          <w:b/>
          <w:sz w:val="20"/>
        </w:rPr>
      </w:pPr>
      <w:r>
        <w:rPr>
          <w:b/>
          <w:spacing w:val="-2"/>
          <w:w w:val="105"/>
          <w:sz w:val="20"/>
        </w:rPr>
        <w:t>Sanjay Rastogi</w:t>
      </w:r>
      <w:r>
        <w:rPr>
          <w:b/>
          <w:spacing w:val="-56"/>
          <w:w w:val="105"/>
          <w:sz w:val="20"/>
        </w:rPr>
        <w:t xml:space="preserve"> </w:t>
      </w:r>
      <w:r>
        <w:rPr>
          <w:b/>
          <w:spacing w:val="-2"/>
          <w:w w:val="105"/>
          <w:sz w:val="20"/>
        </w:rPr>
        <w:t>Director,</w:t>
      </w:r>
      <w:r>
        <w:rPr>
          <w:b/>
          <w:spacing w:val="-11"/>
          <w:w w:val="105"/>
          <w:sz w:val="20"/>
        </w:rPr>
        <w:t xml:space="preserve"> </w:t>
      </w:r>
      <w:r>
        <w:rPr>
          <w:b/>
          <w:spacing w:val="-2"/>
          <w:w w:val="105"/>
          <w:sz w:val="20"/>
        </w:rPr>
        <w:t>SAMS</w:t>
      </w:r>
    </w:p>
    <w:p w14:paraId="670D02E9" w14:textId="77777777" w:rsidR="006F4E8A" w:rsidRDefault="006F4E8A">
      <w:pPr>
        <w:spacing w:line="249" w:lineRule="auto"/>
        <w:jc w:val="right"/>
        <w:rPr>
          <w:sz w:val="20"/>
        </w:rPr>
        <w:sectPr w:rsidR="006F4E8A">
          <w:pgSz w:w="12240" w:h="15840"/>
          <w:pgMar w:top="1340" w:right="820" w:bottom="1420" w:left="860" w:header="0" w:footer="1226" w:gutter="0"/>
          <w:cols w:space="720"/>
        </w:sectPr>
      </w:pPr>
    </w:p>
    <w:p w14:paraId="79359B8D" w14:textId="77777777" w:rsidR="006F4E8A" w:rsidRDefault="00BE22AD">
      <w:pPr>
        <w:pStyle w:val="Heading1"/>
        <w:spacing w:before="69"/>
        <w:ind w:left="764" w:right="661"/>
        <w:jc w:val="center"/>
      </w:pPr>
      <w:r>
        <w:lastRenderedPageBreak/>
        <w:t>SECTION–</w:t>
      </w:r>
      <w:r>
        <w:rPr>
          <w:spacing w:val="14"/>
        </w:rPr>
        <w:t xml:space="preserve"> </w:t>
      </w:r>
      <w:r>
        <w:t>I:</w:t>
      </w:r>
      <w:r>
        <w:rPr>
          <w:spacing w:val="12"/>
        </w:rPr>
        <w:t xml:space="preserve"> </w:t>
      </w:r>
      <w:r>
        <w:t>INSTRUCTIONS</w:t>
      </w:r>
      <w:r>
        <w:rPr>
          <w:spacing w:val="12"/>
        </w:rPr>
        <w:t xml:space="preserve"> </w:t>
      </w:r>
      <w:r>
        <w:t>TO</w:t>
      </w:r>
      <w:r>
        <w:rPr>
          <w:spacing w:val="9"/>
        </w:rPr>
        <w:t xml:space="preserve"> </w:t>
      </w:r>
      <w:r>
        <w:t>BIDDERS</w:t>
      </w:r>
      <w:r>
        <w:rPr>
          <w:spacing w:val="12"/>
        </w:rPr>
        <w:t xml:space="preserve"> </w:t>
      </w:r>
      <w:r>
        <w:t>(ITB)</w:t>
      </w:r>
    </w:p>
    <w:p w14:paraId="189D7A8B" w14:textId="77777777" w:rsidR="006F4E8A" w:rsidRDefault="006F4E8A">
      <w:pPr>
        <w:pStyle w:val="BodyText"/>
        <w:spacing w:before="2"/>
        <w:rPr>
          <w:b/>
          <w:sz w:val="35"/>
        </w:rPr>
      </w:pPr>
    </w:p>
    <w:p w14:paraId="6C72E5F5" w14:textId="77777777" w:rsidR="006F4E8A" w:rsidRDefault="00BE22AD">
      <w:pPr>
        <w:ind w:left="4595"/>
        <w:rPr>
          <w:b/>
          <w:sz w:val="26"/>
        </w:rPr>
      </w:pPr>
      <w:r>
        <w:rPr>
          <w:b/>
          <w:color w:val="5B9AD4"/>
          <w:sz w:val="26"/>
        </w:rPr>
        <w:t>A.</w:t>
      </w:r>
      <w:r>
        <w:rPr>
          <w:b/>
          <w:color w:val="5B9AD4"/>
          <w:spacing w:val="11"/>
          <w:sz w:val="26"/>
        </w:rPr>
        <w:t xml:space="preserve"> </w:t>
      </w:r>
      <w:r>
        <w:rPr>
          <w:b/>
          <w:color w:val="5B9AD4"/>
          <w:sz w:val="26"/>
        </w:rPr>
        <w:t>PREAMBLE</w:t>
      </w:r>
    </w:p>
    <w:p w14:paraId="0EECE271" w14:textId="77777777" w:rsidR="006F4E8A" w:rsidRDefault="006F4E8A">
      <w:pPr>
        <w:pStyle w:val="BodyText"/>
        <w:spacing w:before="7"/>
        <w:rPr>
          <w:b/>
          <w:sz w:val="26"/>
        </w:rPr>
      </w:pPr>
    </w:p>
    <w:p w14:paraId="30B7B509" w14:textId="77777777" w:rsidR="006F4E8A" w:rsidRDefault="00BE22AD" w:rsidP="0091759C">
      <w:pPr>
        <w:pStyle w:val="Heading1"/>
        <w:numPr>
          <w:ilvl w:val="0"/>
          <w:numId w:val="49"/>
        </w:numPr>
        <w:tabs>
          <w:tab w:val="left" w:pos="1350"/>
        </w:tabs>
        <w:rPr>
          <w:color w:val="5B9AD4"/>
        </w:rPr>
      </w:pPr>
      <w:r>
        <w:rPr>
          <w:color w:val="5B9AD4"/>
        </w:rPr>
        <w:t>INTRODUCTION</w:t>
      </w:r>
    </w:p>
    <w:p w14:paraId="12A8E5A7" w14:textId="7AC7AE8A" w:rsidR="006F4E8A" w:rsidRDefault="00BE22AD" w:rsidP="0091759C">
      <w:pPr>
        <w:pStyle w:val="ListParagraph"/>
        <w:numPr>
          <w:ilvl w:val="1"/>
          <w:numId w:val="49"/>
        </w:numPr>
        <w:tabs>
          <w:tab w:val="left" w:pos="1859"/>
        </w:tabs>
        <w:spacing w:before="249" w:line="249" w:lineRule="auto"/>
        <w:ind w:right="903"/>
        <w:rPr>
          <w:sz w:val="20"/>
        </w:rPr>
      </w:pPr>
      <w:r>
        <w:rPr>
          <w:w w:val="105"/>
          <w:sz w:val="20"/>
        </w:rPr>
        <w:t>Strategic</w:t>
      </w:r>
      <w:r>
        <w:rPr>
          <w:spacing w:val="1"/>
          <w:w w:val="105"/>
          <w:sz w:val="20"/>
        </w:rPr>
        <w:t xml:space="preserve"> </w:t>
      </w:r>
      <w:r>
        <w:rPr>
          <w:w w:val="105"/>
          <w:sz w:val="20"/>
        </w:rPr>
        <w:t>Alliance</w:t>
      </w:r>
      <w:r>
        <w:rPr>
          <w:spacing w:val="1"/>
          <w:w w:val="105"/>
          <w:sz w:val="20"/>
        </w:rPr>
        <w:t xml:space="preserve"> </w:t>
      </w:r>
      <w:r>
        <w:rPr>
          <w:w w:val="105"/>
          <w:sz w:val="20"/>
        </w:rPr>
        <w:t>Management</w:t>
      </w:r>
      <w:r>
        <w:rPr>
          <w:spacing w:val="1"/>
          <w:w w:val="105"/>
          <w:sz w:val="20"/>
        </w:rPr>
        <w:t xml:space="preserve"> </w:t>
      </w:r>
      <w:r>
        <w:rPr>
          <w:w w:val="105"/>
          <w:sz w:val="20"/>
        </w:rPr>
        <w:t>Services</w:t>
      </w:r>
      <w:r>
        <w:rPr>
          <w:spacing w:val="1"/>
          <w:w w:val="105"/>
          <w:sz w:val="20"/>
        </w:rPr>
        <w:t xml:space="preserve"> </w:t>
      </w:r>
      <w:r>
        <w:rPr>
          <w:w w:val="105"/>
          <w:sz w:val="20"/>
        </w:rPr>
        <w:t>Private</w:t>
      </w:r>
      <w:r>
        <w:rPr>
          <w:spacing w:val="1"/>
          <w:w w:val="105"/>
          <w:sz w:val="20"/>
        </w:rPr>
        <w:t xml:space="preserve"> </w:t>
      </w:r>
      <w:r>
        <w:rPr>
          <w:w w:val="105"/>
          <w:sz w:val="20"/>
        </w:rPr>
        <w:t>Limited</w:t>
      </w:r>
      <w:r>
        <w:rPr>
          <w:spacing w:val="1"/>
          <w:w w:val="105"/>
          <w:sz w:val="20"/>
        </w:rPr>
        <w:t xml:space="preserve"> </w:t>
      </w:r>
      <w:r>
        <w:rPr>
          <w:w w:val="105"/>
          <w:sz w:val="20"/>
        </w:rPr>
        <w:t>(SAMS),</w:t>
      </w:r>
      <w:r>
        <w:rPr>
          <w:spacing w:val="1"/>
          <w:w w:val="105"/>
          <w:sz w:val="20"/>
        </w:rPr>
        <w:t xml:space="preserve"> </w:t>
      </w:r>
      <w:r>
        <w:rPr>
          <w:w w:val="105"/>
          <w:sz w:val="20"/>
        </w:rPr>
        <w:t>acting</w:t>
      </w:r>
      <w:r>
        <w:rPr>
          <w:spacing w:val="1"/>
          <w:w w:val="105"/>
          <w:sz w:val="20"/>
        </w:rPr>
        <w:t xml:space="preserve"> </w:t>
      </w:r>
      <w:r>
        <w:rPr>
          <w:w w:val="105"/>
          <w:sz w:val="20"/>
        </w:rPr>
        <w:t>as</w:t>
      </w:r>
      <w:r>
        <w:rPr>
          <w:spacing w:val="1"/>
          <w:w w:val="105"/>
          <w:sz w:val="20"/>
        </w:rPr>
        <w:t xml:space="preserve"> </w:t>
      </w:r>
      <w:r>
        <w:rPr>
          <w:w w:val="105"/>
          <w:sz w:val="20"/>
        </w:rPr>
        <w:t>Procurement Agent on behalf of Foundation for Innovative New Diagnostics (FIND),</w:t>
      </w:r>
      <w:r>
        <w:rPr>
          <w:spacing w:val="-56"/>
          <w:w w:val="105"/>
          <w:sz w:val="20"/>
        </w:rPr>
        <w:t xml:space="preserve"> </w:t>
      </w:r>
      <w:r>
        <w:rPr>
          <w:w w:val="105"/>
          <w:sz w:val="20"/>
        </w:rPr>
        <w:t>New Delhi (hereinafter referred as “Purchaser”) has issued this Bid Documents for</w:t>
      </w:r>
      <w:r>
        <w:rPr>
          <w:spacing w:val="1"/>
          <w:w w:val="105"/>
          <w:sz w:val="20"/>
        </w:rPr>
        <w:t xml:space="preserve"> </w:t>
      </w:r>
      <w:r>
        <w:rPr>
          <w:w w:val="105"/>
          <w:sz w:val="20"/>
        </w:rPr>
        <w:t>selection</w:t>
      </w:r>
      <w:r>
        <w:rPr>
          <w:spacing w:val="1"/>
          <w:w w:val="105"/>
          <w:sz w:val="20"/>
        </w:rPr>
        <w:t xml:space="preserve"> </w:t>
      </w:r>
      <w:r>
        <w:rPr>
          <w:w w:val="105"/>
          <w:sz w:val="20"/>
        </w:rPr>
        <w:t>of</w:t>
      </w:r>
      <w:r>
        <w:rPr>
          <w:spacing w:val="1"/>
          <w:w w:val="105"/>
          <w:sz w:val="20"/>
        </w:rPr>
        <w:t xml:space="preserve"> </w:t>
      </w:r>
      <w:r>
        <w:rPr>
          <w:w w:val="105"/>
          <w:sz w:val="20"/>
        </w:rPr>
        <w:t>Contactor(s) to</w:t>
      </w:r>
      <w:r>
        <w:rPr>
          <w:spacing w:val="1"/>
          <w:w w:val="105"/>
          <w:sz w:val="20"/>
        </w:rPr>
        <w:t xml:space="preserve"> </w:t>
      </w:r>
      <w:r>
        <w:rPr>
          <w:w w:val="105"/>
          <w:sz w:val="20"/>
        </w:rPr>
        <w:t>Design, Construction, Commissioning, Testing, and</w:t>
      </w:r>
      <w:r>
        <w:rPr>
          <w:spacing w:val="1"/>
          <w:w w:val="105"/>
          <w:sz w:val="20"/>
        </w:rPr>
        <w:t xml:space="preserve"> </w:t>
      </w:r>
      <w:r>
        <w:rPr>
          <w:w w:val="105"/>
          <w:sz w:val="20"/>
        </w:rPr>
        <w:t>Validation of TB Containment Laboratories and associated works on ‘turnkey basis’</w:t>
      </w:r>
      <w:r>
        <w:rPr>
          <w:spacing w:val="1"/>
          <w:w w:val="105"/>
          <w:sz w:val="20"/>
        </w:rPr>
        <w:t xml:space="preserve"> </w:t>
      </w:r>
      <w:r>
        <w:rPr>
          <w:w w:val="105"/>
          <w:sz w:val="20"/>
        </w:rPr>
        <w:t>at</w:t>
      </w:r>
      <w:r>
        <w:rPr>
          <w:spacing w:val="-9"/>
          <w:w w:val="105"/>
          <w:sz w:val="20"/>
        </w:rPr>
        <w:t xml:space="preserve"> </w:t>
      </w:r>
      <w:r w:rsidR="00B422A4">
        <w:rPr>
          <w:w w:val="105"/>
          <w:sz w:val="20"/>
        </w:rPr>
        <w:t>twelve</w:t>
      </w:r>
      <w:r w:rsidR="00784E02">
        <w:rPr>
          <w:spacing w:val="-3"/>
          <w:w w:val="105"/>
          <w:sz w:val="20"/>
        </w:rPr>
        <w:t xml:space="preserve"> </w:t>
      </w:r>
      <w:r>
        <w:rPr>
          <w:w w:val="105"/>
          <w:sz w:val="20"/>
        </w:rPr>
        <w:t>(</w:t>
      </w:r>
      <w:r w:rsidR="00784E02">
        <w:rPr>
          <w:w w:val="105"/>
          <w:sz w:val="20"/>
        </w:rPr>
        <w:t>12</w:t>
      </w:r>
      <w:r>
        <w:rPr>
          <w:w w:val="105"/>
          <w:sz w:val="20"/>
        </w:rPr>
        <w:t>)</w:t>
      </w:r>
      <w:r>
        <w:rPr>
          <w:spacing w:val="-3"/>
          <w:w w:val="105"/>
          <w:sz w:val="20"/>
        </w:rPr>
        <w:t xml:space="preserve"> </w:t>
      </w:r>
      <w:r>
        <w:rPr>
          <w:w w:val="105"/>
          <w:sz w:val="20"/>
        </w:rPr>
        <w:t>sites</w:t>
      </w:r>
      <w:r>
        <w:rPr>
          <w:spacing w:val="-5"/>
          <w:w w:val="105"/>
          <w:sz w:val="20"/>
        </w:rPr>
        <w:t xml:space="preserve"> </w:t>
      </w:r>
      <w:r>
        <w:rPr>
          <w:w w:val="105"/>
          <w:sz w:val="20"/>
        </w:rPr>
        <w:t>as</w:t>
      </w:r>
      <w:r>
        <w:rPr>
          <w:spacing w:val="-5"/>
          <w:w w:val="105"/>
          <w:sz w:val="20"/>
        </w:rPr>
        <w:t xml:space="preserve"> </w:t>
      </w:r>
      <w:r>
        <w:rPr>
          <w:w w:val="105"/>
          <w:sz w:val="20"/>
        </w:rPr>
        <w:t>given</w:t>
      </w:r>
      <w:r>
        <w:rPr>
          <w:spacing w:val="-4"/>
          <w:w w:val="105"/>
          <w:sz w:val="20"/>
        </w:rPr>
        <w:t xml:space="preserve"> </w:t>
      </w:r>
      <w:r>
        <w:rPr>
          <w:w w:val="105"/>
          <w:sz w:val="20"/>
        </w:rPr>
        <w:t>in</w:t>
      </w:r>
      <w:r>
        <w:rPr>
          <w:spacing w:val="-8"/>
          <w:w w:val="105"/>
          <w:sz w:val="20"/>
        </w:rPr>
        <w:t xml:space="preserve"> </w:t>
      </w:r>
      <w:r>
        <w:rPr>
          <w:w w:val="105"/>
          <w:sz w:val="20"/>
        </w:rPr>
        <w:t>Schedule</w:t>
      </w:r>
      <w:r>
        <w:rPr>
          <w:spacing w:val="-8"/>
          <w:w w:val="105"/>
          <w:sz w:val="20"/>
        </w:rPr>
        <w:t xml:space="preserve"> </w:t>
      </w:r>
      <w:r>
        <w:rPr>
          <w:w w:val="105"/>
          <w:sz w:val="20"/>
        </w:rPr>
        <w:t>of</w:t>
      </w:r>
      <w:r>
        <w:rPr>
          <w:spacing w:val="-4"/>
          <w:w w:val="105"/>
          <w:sz w:val="20"/>
        </w:rPr>
        <w:t xml:space="preserve"> </w:t>
      </w:r>
      <w:r>
        <w:rPr>
          <w:w w:val="105"/>
          <w:sz w:val="20"/>
        </w:rPr>
        <w:t>Requirement</w:t>
      </w:r>
      <w:r>
        <w:rPr>
          <w:spacing w:val="-6"/>
          <w:w w:val="105"/>
          <w:sz w:val="20"/>
        </w:rPr>
        <w:t xml:space="preserve"> </w:t>
      </w:r>
      <w:r>
        <w:rPr>
          <w:w w:val="105"/>
          <w:sz w:val="20"/>
        </w:rPr>
        <w:t>of</w:t>
      </w:r>
      <w:r>
        <w:rPr>
          <w:spacing w:val="-2"/>
          <w:w w:val="105"/>
          <w:sz w:val="20"/>
        </w:rPr>
        <w:t xml:space="preserve"> </w:t>
      </w:r>
      <w:r>
        <w:rPr>
          <w:w w:val="105"/>
          <w:sz w:val="20"/>
        </w:rPr>
        <w:t>the</w:t>
      </w:r>
      <w:r>
        <w:rPr>
          <w:spacing w:val="-6"/>
          <w:w w:val="105"/>
          <w:sz w:val="20"/>
        </w:rPr>
        <w:t xml:space="preserve"> </w:t>
      </w:r>
      <w:r>
        <w:rPr>
          <w:w w:val="105"/>
          <w:sz w:val="20"/>
        </w:rPr>
        <w:t>Bid</w:t>
      </w:r>
      <w:r>
        <w:rPr>
          <w:spacing w:val="-8"/>
          <w:w w:val="105"/>
          <w:sz w:val="20"/>
        </w:rPr>
        <w:t xml:space="preserve"> </w:t>
      </w:r>
      <w:r>
        <w:rPr>
          <w:w w:val="105"/>
          <w:sz w:val="20"/>
        </w:rPr>
        <w:t>Documents.</w:t>
      </w:r>
    </w:p>
    <w:p w14:paraId="747EE0CD" w14:textId="77777777" w:rsidR="006F4E8A" w:rsidRDefault="006F4E8A">
      <w:pPr>
        <w:pStyle w:val="BodyText"/>
        <w:rPr>
          <w:sz w:val="19"/>
        </w:rPr>
      </w:pPr>
    </w:p>
    <w:p w14:paraId="42830DF6" w14:textId="77777777" w:rsidR="006F4E8A" w:rsidRDefault="00BE22AD" w:rsidP="0091759C">
      <w:pPr>
        <w:pStyle w:val="ListParagraph"/>
        <w:numPr>
          <w:ilvl w:val="1"/>
          <w:numId w:val="49"/>
        </w:numPr>
        <w:tabs>
          <w:tab w:val="left" w:pos="1859"/>
        </w:tabs>
        <w:spacing w:line="249" w:lineRule="auto"/>
        <w:ind w:right="904"/>
        <w:rPr>
          <w:sz w:val="20"/>
        </w:rPr>
      </w:pPr>
      <w:r>
        <w:rPr>
          <w:w w:val="105"/>
          <w:sz w:val="20"/>
        </w:rPr>
        <w:t>This Chapter provides the relevant information as well as instructions to assist the</w:t>
      </w:r>
      <w:r>
        <w:rPr>
          <w:spacing w:val="1"/>
          <w:w w:val="105"/>
          <w:sz w:val="20"/>
        </w:rPr>
        <w:t xml:space="preserve"> </w:t>
      </w:r>
      <w:r>
        <w:rPr>
          <w:w w:val="105"/>
          <w:sz w:val="20"/>
        </w:rPr>
        <w:t>prospective</w:t>
      </w:r>
      <w:r>
        <w:rPr>
          <w:spacing w:val="-3"/>
          <w:w w:val="105"/>
          <w:sz w:val="20"/>
        </w:rPr>
        <w:t xml:space="preserve"> </w:t>
      </w:r>
      <w:r>
        <w:rPr>
          <w:w w:val="105"/>
          <w:sz w:val="20"/>
        </w:rPr>
        <w:t>bidders</w:t>
      </w:r>
      <w:r>
        <w:rPr>
          <w:spacing w:val="1"/>
          <w:w w:val="105"/>
          <w:sz w:val="20"/>
        </w:rPr>
        <w:t xml:space="preserve"> </w:t>
      </w:r>
      <w:r>
        <w:rPr>
          <w:w w:val="105"/>
          <w:sz w:val="20"/>
        </w:rPr>
        <w:t>in</w:t>
      </w:r>
      <w:r>
        <w:rPr>
          <w:spacing w:val="-4"/>
          <w:w w:val="105"/>
          <w:sz w:val="20"/>
        </w:rPr>
        <w:t xml:space="preserve"> </w:t>
      </w:r>
      <w:r>
        <w:rPr>
          <w:w w:val="105"/>
          <w:sz w:val="20"/>
        </w:rPr>
        <w:t>preparation</w:t>
      </w:r>
      <w:r>
        <w:rPr>
          <w:spacing w:val="-2"/>
          <w:w w:val="105"/>
          <w:sz w:val="20"/>
        </w:rPr>
        <w:t xml:space="preserve"> </w:t>
      </w:r>
      <w:r>
        <w:rPr>
          <w:w w:val="105"/>
          <w:sz w:val="20"/>
        </w:rPr>
        <w:t>and</w:t>
      </w:r>
      <w:r>
        <w:rPr>
          <w:spacing w:val="-1"/>
          <w:w w:val="105"/>
          <w:sz w:val="20"/>
        </w:rPr>
        <w:t xml:space="preserve"> </w:t>
      </w:r>
      <w:r>
        <w:rPr>
          <w:w w:val="105"/>
          <w:sz w:val="20"/>
        </w:rPr>
        <w:t>submission</w:t>
      </w:r>
      <w:r>
        <w:rPr>
          <w:spacing w:val="-3"/>
          <w:w w:val="105"/>
          <w:sz w:val="20"/>
        </w:rPr>
        <w:t xml:space="preserve"> </w:t>
      </w:r>
      <w:r>
        <w:rPr>
          <w:w w:val="105"/>
          <w:sz w:val="20"/>
        </w:rPr>
        <w:t>of</w:t>
      </w:r>
      <w:r>
        <w:rPr>
          <w:spacing w:val="2"/>
          <w:w w:val="105"/>
          <w:sz w:val="20"/>
        </w:rPr>
        <w:t xml:space="preserve"> </w:t>
      </w:r>
      <w:r>
        <w:rPr>
          <w:w w:val="105"/>
          <w:sz w:val="20"/>
        </w:rPr>
        <w:t>bids.</w:t>
      </w:r>
      <w:r>
        <w:rPr>
          <w:spacing w:val="-3"/>
          <w:w w:val="105"/>
          <w:sz w:val="20"/>
        </w:rPr>
        <w:t xml:space="preserve"> </w:t>
      </w:r>
      <w:r>
        <w:rPr>
          <w:w w:val="105"/>
          <w:sz w:val="20"/>
        </w:rPr>
        <w:t>It</w:t>
      </w:r>
      <w:r>
        <w:rPr>
          <w:spacing w:val="-4"/>
          <w:w w:val="105"/>
          <w:sz w:val="20"/>
        </w:rPr>
        <w:t xml:space="preserve"> </w:t>
      </w:r>
      <w:r>
        <w:rPr>
          <w:w w:val="105"/>
          <w:sz w:val="20"/>
        </w:rPr>
        <w:t>also</w:t>
      </w:r>
      <w:r>
        <w:rPr>
          <w:spacing w:val="-1"/>
          <w:w w:val="105"/>
          <w:sz w:val="20"/>
        </w:rPr>
        <w:t xml:space="preserve"> </w:t>
      </w:r>
      <w:r>
        <w:rPr>
          <w:w w:val="105"/>
          <w:sz w:val="20"/>
        </w:rPr>
        <w:t>includes</w:t>
      </w:r>
      <w:r>
        <w:rPr>
          <w:spacing w:val="-3"/>
          <w:w w:val="105"/>
          <w:sz w:val="20"/>
        </w:rPr>
        <w:t xml:space="preserve"> </w:t>
      </w:r>
      <w:r>
        <w:rPr>
          <w:w w:val="105"/>
          <w:sz w:val="20"/>
        </w:rPr>
        <w:t>the</w:t>
      </w:r>
      <w:r>
        <w:rPr>
          <w:spacing w:val="-5"/>
          <w:w w:val="105"/>
          <w:sz w:val="20"/>
        </w:rPr>
        <w:t xml:space="preserve"> </w:t>
      </w:r>
      <w:r>
        <w:rPr>
          <w:w w:val="105"/>
          <w:sz w:val="20"/>
        </w:rPr>
        <w:t>mode</w:t>
      </w:r>
      <w:r>
        <w:rPr>
          <w:spacing w:val="-56"/>
          <w:w w:val="105"/>
          <w:sz w:val="20"/>
        </w:rPr>
        <w:t xml:space="preserve"> </w:t>
      </w:r>
      <w:r>
        <w:rPr>
          <w:w w:val="105"/>
          <w:sz w:val="20"/>
        </w:rPr>
        <w:t>and procedure to be adopted by the Purchaser for receipt and opening as well as</w:t>
      </w:r>
      <w:r>
        <w:rPr>
          <w:spacing w:val="1"/>
          <w:w w:val="105"/>
          <w:sz w:val="20"/>
        </w:rPr>
        <w:t xml:space="preserve"> </w:t>
      </w:r>
      <w:r>
        <w:rPr>
          <w:w w:val="105"/>
          <w:sz w:val="20"/>
        </w:rPr>
        <w:t>scrutiny</w:t>
      </w:r>
      <w:r>
        <w:rPr>
          <w:spacing w:val="-12"/>
          <w:w w:val="105"/>
          <w:sz w:val="20"/>
        </w:rPr>
        <w:t xml:space="preserve"> </w:t>
      </w:r>
      <w:r>
        <w:rPr>
          <w:w w:val="105"/>
          <w:sz w:val="20"/>
        </w:rPr>
        <w:t>and</w:t>
      </w:r>
      <w:r>
        <w:rPr>
          <w:spacing w:val="-3"/>
          <w:w w:val="105"/>
          <w:sz w:val="20"/>
        </w:rPr>
        <w:t xml:space="preserve"> </w:t>
      </w:r>
      <w:r>
        <w:rPr>
          <w:w w:val="105"/>
          <w:sz w:val="20"/>
        </w:rPr>
        <w:t>evaluation</w:t>
      </w:r>
      <w:r>
        <w:rPr>
          <w:spacing w:val="-8"/>
          <w:w w:val="105"/>
          <w:sz w:val="20"/>
        </w:rPr>
        <w:t xml:space="preserve"> </w:t>
      </w:r>
      <w:r>
        <w:rPr>
          <w:w w:val="105"/>
          <w:sz w:val="20"/>
        </w:rPr>
        <w:t>of</w:t>
      </w:r>
      <w:r>
        <w:rPr>
          <w:spacing w:val="-3"/>
          <w:w w:val="105"/>
          <w:sz w:val="20"/>
        </w:rPr>
        <w:t xml:space="preserve"> </w:t>
      </w:r>
      <w:r>
        <w:rPr>
          <w:w w:val="105"/>
          <w:sz w:val="20"/>
        </w:rPr>
        <w:t>bids</w:t>
      </w:r>
      <w:r>
        <w:rPr>
          <w:spacing w:val="-4"/>
          <w:w w:val="105"/>
          <w:sz w:val="20"/>
        </w:rPr>
        <w:t xml:space="preserve"> </w:t>
      </w:r>
      <w:r>
        <w:rPr>
          <w:w w:val="105"/>
          <w:sz w:val="20"/>
        </w:rPr>
        <w:t>and</w:t>
      </w:r>
      <w:r>
        <w:rPr>
          <w:spacing w:val="-7"/>
          <w:w w:val="105"/>
          <w:sz w:val="20"/>
        </w:rPr>
        <w:t xml:space="preserve"> </w:t>
      </w:r>
      <w:r>
        <w:rPr>
          <w:w w:val="105"/>
          <w:sz w:val="20"/>
        </w:rPr>
        <w:t>subsequent</w:t>
      </w:r>
      <w:r>
        <w:rPr>
          <w:spacing w:val="-8"/>
          <w:w w:val="105"/>
          <w:sz w:val="20"/>
        </w:rPr>
        <w:t xml:space="preserve"> </w:t>
      </w:r>
      <w:r>
        <w:rPr>
          <w:w w:val="105"/>
          <w:sz w:val="20"/>
        </w:rPr>
        <w:t>placement</w:t>
      </w:r>
      <w:r>
        <w:rPr>
          <w:spacing w:val="-7"/>
          <w:w w:val="105"/>
          <w:sz w:val="20"/>
        </w:rPr>
        <w:t xml:space="preserve"> </w:t>
      </w:r>
      <w:r>
        <w:rPr>
          <w:w w:val="105"/>
          <w:sz w:val="20"/>
        </w:rPr>
        <w:t>of</w:t>
      </w:r>
      <w:r>
        <w:rPr>
          <w:spacing w:val="-4"/>
          <w:w w:val="105"/>
          <w:sz w:val="20"/>
        </w:rPr>
        <w:t xml:space="preserve"> </w:t>
      </w:r>
      <w:r>
        <w:rPr>
          <w:w w:val="105"/>
          <w:sz w:val="20"/>
        </w:rPr>
        <w:t>award</w:t>
      </w:r>
      <w:r>
        <w:rPr>
          <w:spacing w:val="-7"/>
          <w:w w:val="105"/>
          <w:sz w:val="20"/>
        </w:rPr>
        <w:t xml:space="preserve"> </w:t>
      </w:r>
      <w:r>
        <w:rPr>
          <w:w w:val="105"/>
          <w:sz w:val="20"/>
        </w:rPr>
        <w:t>/</w:t>
      </w:r>
      <w:r>
        <w:rPr>
          <w:spacing w:val="-7"/>
          <w:w w:val="105"/>
          <w:sz w:val="20"/>
        </w:rPr>
        <w:t xml:space="preserve"> </w:t>
      </w:r>
      <w:r>
        <w:rPr>
          <w:w w:val="105"/>
          <w:sz w:val="20"/>
        </w:rPr>
        <w:t>contract.</w:t>
      </w:r>
    </w:p>
    <w:p w14:paraId="38BB6904" w14:textId="77777777" w:rsidR="006F4E8A" w:rsidRDefault="006F4E8A">
      <w:pPr>
        <w:pStyle w:val="BodyText"/>
        <w:spacing w:before="6"/>
        <w:rPr>
          <w:sz w:val="19"/>
        </w:rPr>
      </w:pPr>
    </w:p>
    <w:p w14:paraId="08B87F58" w14:textId="77777777" w:rsidR="006F4E8A" w:rsidRDefault="00BE22AD" w:rsidP="0091759C">
      <w:pPr>
        <w:pStyle w:val="ListParagraph"/>
        <w:numPr>
          <w:ilvl w:val="1"/>
          <w:numId w:val="49"/>
        </w:numPr>
        <w:tabs>
          <w:tab w:val="left" w:pos="1859"/>
        </w:tabs>
        <w:spacing w:line="247" w:lineRule="auto"/>
        <w:ind w:right="904"/>
        <w:rPr>
          <w:sz w:val="20"/>
        </w:rPr>
      </w:pPr>
      <w:r>
        <w:rPr>
          <w:w w:val="105"/>
          <w:sz w:val="20"/>
        </w:rPr>
        <w:t>Before preparing the bid and submitting the same to the Purchaser, the bidder</w:t>
      </w:r>
      <w:r>
        <w:rPr>
          <w:spacing w:val="1"/>
          <w:w w:val="105"/>
          <w:sz w:val="20"/>
        </w:rPr>
        <w:t xml:space="preserve"> </w:t>
      </w:r>
      <w:r>
        <w:rPr>
          <w:w w:val="105"/>
          <w:sz w:val="20"/>
        </w:rPr>
        <w:t>should</w:t>
      </w:r>
      <w:r>
        <w:rPr>
          <w:spacing w:val="-8"/>
          <w:w w:val="105"/>
          <w:sz w:val="20"/>
        </w:rPr>
        <w:t xml:space="preserve"> </w:t>
      </w:r>
      <w:r>
        <w:rPr>
          <w:w w:val="105"/>
          <w:sz w:val="20"/>
        </w:rPr>
        <w:t>read</w:t>
      </w:r>
      <w:r>
        <w:rPr>
          <w:spacing w:val="-7"/>
          <w:w w:val="105"/>
          <w:sz w:val="20"/>
        </w:rPr>
        <w:t xml:space="preserve"> </w:t>
      </w:r>
      <w:r>
        <w:rPr>
          <w:w w:val="105"/>
          <w:sz w:val="20"/>
        </w:rPr>
        <w:t>and</w:t>
      </w:r>
      <w:r>
        <w:rPr>
          <w:spacing w:val="-10"/>
          <w:w w:val="105"/>
          <w:sz w:val="20"/>
        </w:rPr>
        <w:t xml:space="preserve"> </w:t>
      </w:r>
      <w:r>
        <w:rPr>
          <w:w w:val="105"/>
          <w:sz w:val="20"/>
        </w:rPr>
        <w:t>examine</w:t>
      </w:r>
      <w:r>
        <w:rPr>
          <w:spacing w:val="-11"/>
          <w:w w:val="105"/>
          <w:sz w:val="20"/>
        </w:rPr>
        <w:t xml:space="preserve"> </w:t>
      </w:r>
      <w:r>
        <w:rPr>
          <w:w w:val="105"/>
          <w:sz w:val="20"/>
        </w:rPr>
        <w:t>all</w:t>
      </w:r>
      <w:r>
        <w:rPr>
          <w:spacing w:val="-4"/>
          <w:w w:val="105"/>
          <w:sz w:val="20"/>
        </w:rPr>
        <w:t xml:space="preserve"> </w:t>
      </w:r>
      <w:r>
        <w:rPr>
          <w:w w:val="105"/>
          <w:sz w:val="20"/>
        </w:rPr>
        <w:t>the</w:t>
      </w:r>
      <w:r>
        <w:rPr>
          <w:spacing w:val="-8"/>
          <w:w w:val="105"/>
          <w:sz w:val="20"/>
        </w:rPr>
        <w:t xml:space="preserve"> </w:t>
      </w:r>
      <w:r>
        <w:rPr>
          <w:w w:val="105"/>
          <w:sz w:val="20"/>
        </w:rPr>
        <w:t>terms</w:t>
      </w:r>
      <w:r>
        <w:rPr>
          <w:spacing w:val="-5"/>
          <w:w w:val="105"/>
          <w:sz w:val="20"/>
        </w:rPr>
        <w:t xml:space="preserve"> </w:t>
      </w:r>
      <w:r>
        <w:rPr>
          <w:w w:val="105"/>
          <w:sz w:val="20"/>
        </w:rPr>
        <w:t>&amp;</w:t>
      </w:r>
      <w:r>
        <w:rPr>
          <w:spacing w:val="-8"/>
          <w:w w:val="105"/>
          <w:sz w:val="20"/>
        </w:rPr>
        <w:t xml:space="preserve"> </w:t>
      </w:r>
      <w:r>
        <w:rPr>
          <w:w w:val="105"/>
          <w:sz w:val="20"/>
        </w:rPr>
        <w:t>conditions,</w:t>
      </w:r>
      <w:r>
        <w:rPr>
          <w:spacing w:val="-8"/>
          <w:w w:val="105"/>
          <w:sz w:val="20"/>
        </w:rPr>
        <w:t xml:space="preserve"> </w:t>
      </w:r>
      <w:r>
        <w:rPr>
          <w:w w:val="105"/>
          <w:sz w:val="20"/>
        </w:rPr>
        <w:t>instructions</w:t>
      </w:r>
      <w:r>
        <w:rPr>
          <w:spacing w:val="-7"/>
          <w:w w:val="105"/>
          <w:sz w:val="20"/>
        </w:rPr>
        <w:t xml:space="preserve"> </w:t>
      </w:r>
      <w:r>
        <w:rPr>
          <w:w w:val="105"/>
          <w:sz w:val="20"/>
        </w:rPr>
        <w:t>etc.</w:t>
      </w:r>
      <w:r>
        <w:rPr>
          <w:spacing w:val="-12"/>
          <w:w w:val="105"/>
          <w:sz w:val="20"/>
        </w:rPr>
        <w:t xml:space="preserve"> </w:t>
      </w:r>
      <w:r>
        <w:rPr>
          <w:w w:val="105"/>
          <w:sz w:val="20"/>
        </w:rPr>
        <w:t>contained</w:t>
      </w:r>
      <w:r>
        <w:rPr>
          <w:spacing w:val="-10"/>
          <w:w w:val="105"/>
          <w:sz w:val="20"/>
        </w:rPr>
        <w:t xml:space="preserve"> </w:t>
      </w:r>
      <w:r>
        <w:rPr>
          <w:w w:val="105"/>
          <w:sz w:val="20"/>
        </w:rPr>
        <w:t>in</w:t>
      </w:r>
      <w:r>
        <w:rPr>
          <w:spacing w:val="-7"/>
          <w:w w:val="105"/>
          <w:sz w:val="20"/>
        </w:rPr>
        <w:t xml:space="preserve"> </w:t>
      </w:r>
      <w:r>
        <w:rPr>
          <w:w w:val="105"/>
          <w:sz w:val="20"/>
        </w:rPr>
        <w:t>the</w:t>
      </w:r>
      <w:r>
        <w:rPr>
          <w:spacing w:val="-56"/>
          <w:w w:val="105"/>
          <w:sz w:val="20"/>
        </w:rPr>
        <w:t xml:space="preserve"> </w:t>
      </w:r>
      <w:r>
        <w:rPr>
          <w:w w:val="105"/>
          <w:sz w:val="20"/>
        </w:rPr>
        <w:t>Bid</w:t>
      </w:r>
      <w:r>
        <w:rPr>
          <w:spacing w:val="1"/>
          <w:w w:val="105"/>
          <w:sz w:val="20"/>
        </w:rPr>
        <w:t xml:space="preserve"> </w:t>
      </w:r>
      <w:r>
        <w:rPr>
          <w:w w:val="105"/>
          <w:sz w:val="20"/>
        </w:rPr>
        <w:t>Documents.</w:t>
      </w:r>
      <w:r>
        <w:rPr>
          <w:spacing w:val="1"/>
          <w:w w:val="105"/>
          <w:sz w:val="20"/>
        </w:rPr>
        <w:t xml:space="preserve"> </w:t>
      </w:r>
      <w:r>
        <w:rPr>
          <w:w w:val="105"/>
          <w:sz w:val="20"/>
        </w:rPr>
        <w:t>Failure</w:t>
      </w:r>
      <w:r>
        <w:rPr>
          <w:spacing w:val="1"/>
          <w:w w:val="105"/>
          <w:sz w:val="20"/>
        </w:rPr>
        <w:t xml:space="preserve"> </w:t>
      </w:r>
      <w:r>
        <w:rPr>
          <w:w w:val="105"/>
          <w:sz w:val="20"/>
        </w:rPr>
        <w:t>to</w:t>
      </w:r>
      <w:r>
        <w:rPr>
          <w:spacing w:val="1"/>
          <w:w w:val="105"/>
          <w:sz w:val="20"/>
        </w:rPr>
        <w:t xml:space="preserve"> </w:t>
      </w:r>
      <w:r>
        <w:rPr>
          <w:w w:val="105"/>
          <w:sz w:val="20"/>
        </w:rPr>
        <w:t>provide</w:t>
      </w:r>
      <w:r>
        <w:rPr>
          <w:spacing w:val="1"/>
          <w:w w:val="105"/>
          <w:sz w:val="20"/>
        </w:rPr>
        <w:t xml:space="preserve"> </w:t>
      </w:r>
      <w:r>
        <w:rPr>
          <w:w w:val="105"/>
          <w:sz w:val="20"/>
        </w:rPr>
        <w:t>required</w:t>
      </w:r>
      <w:r>
        <w:rPr>
          <w:spacing w:val="1"/>
          <w:w w:val="105"/>
          <w:sz w:val="20"/>
        </w:rPr>
        <w:t xml:space="preserve"> </w:t>
      </w:r>
      <w:r>
        <w:rPr>
          <w:w w:val="105"/>
          <w:sz w:val="20"/>
        </w:rPr>
        <w:t>information</w:t>
      </w:r>
      <w:r>
        <w:rPr>
          <w:spacing w:val="1"/>
          <w:w w:val="105"/>
          <w:sz w:val="20"/>
        </w:rPr>
        <w:t xml:space="preserve"> </w:t>
      </w:r>
      <w:r>
        <w:rPr>
          <w:w w:val="105"/>
          <w:sz w:val="20"/>
        </w:rPr>
        <w:t>or</w:t>
      </w:r>
      <w:r>
        <w:rPr>
          <w:spacing w:val="1"/>
          <w:w w:val="105"/>
          <w:sz w:val="20"/>
        </w:rPr>
        <w:t xml:space="preserve"> </w:t>
      </w:r>
      <w:r>
        <w:rPr>
          <w:w w:val="105"/>
          <w:sz w:val="20"/>
        </w:rPr>
        <w:t>to</w:t>
      </w:r>
      <w:r>
        <w:rPr>
          <w:spacing w:val="1"/>
          <w:w w:val="105"/>
          <w:sz w:val="20"/>
        </w:rPr>
        <w:t xml:space="preserve"> </w:t>
      </w:r>
      <w:r>
        <w:rPr>
          <w:w w:val="105"/>
          <w:sz w:val="20"/>
        </w:rPr>
        <w:t>comply</w:t>
      </w:r>
      <w:r>
        <w:rPr>
          <w:spacing w:val="1"/>
          <w:w w:val="105"/>
          <w:sz w:val="20"/>
        </w:rPr>
        <w:t xml:space="preserve"> </w:t>
      </w:r>
      <w:r>
        <w:rPr>
          <w:w w:val="105"/>
          <w:sz w:val="20"/>
        </w:rPr>
        <w:t>with</w:t>
      </w:r>
      <w:r>
        <w:rPr>
          <w:spacing w:val="1"/>
          <w:w w:val="105"/>
          <w:sz w:val="20"/>
        </w:rPr>
        <w:t xml:space="preserve"> </w:t>
      </w:r>
      <w:r>
        <w:rPr>
          <w:w w:val="105"/>
          <w:sz w:val="20"/>
        </w:rPr>
        <w:t>the</w:t>
      </w:r>
      <w:r>
        <w:rPr>
          <w:spacing w:val="1"/>
          <w:w w:val="105"/>
          <w:sz w:val="20"/>
        </w:rPr>
        <w:t xml:space="preserve"> </w:t>
      </w:r>
      <w:r>
        <w:rPr>
          <w:w w:val="105"/>
          <w:sz w:val="20"/>
        </w:rPr>
        <w:t>instructions</w:t>
      </w:r>
      <w:r>
        <w:rPr>
          <w:spacing w:val="58"/>
          <w:w w:val="105"/>
          <w:sz w:val="20"/>
        </w:rPr>
        <w:t xml:space="preserve"> </w:t>
      </w:r>
      <w:r>
        <w:rPr>
          <w:w w:val="105"/>
          <w:sz w:val="20"/>
        </w:rPr>
        <w:t>incorporated</w:t>
      </w:r>
      <w:r>
        <w:rPr>
          <w:spacing w:val="57"/>
          <w:w w:val="105"/>
          <w:sz w:val="20"/>
        </w:rPr>
        <w:t xml:space="preserve"> </w:t>
      </w:r>
      <w:r>
        <w:rPr>
          <w:w w:val="105"/>
          <w:sz w:val="20"/>
        </w:rPr>
        <w:t>in</w:t>
      </w:r>
      <w:r>
        <w:rPr>
          <w:spacing w:val="56"/>
          <w:w w:val="105"/>
          <w:sz w:val="20"/>
        </w:rPr>
        <w:t xml:space="preserve"> </w:t>
      </w:r>
      <w:r>
        <w:rPr>
          <w:w w:val="105"/>
          <w:sz w:val="20"/>
        </w:rPr>
        <w:t>this</w:t>
      </w:r>
      <w:r>
        <w:rPr>
          <w:spacing w:val="56"/>
          <w:w w:val="105"/>
          <w:sz w:val="20"/>
        </w:rPr>
        <w:t xml:space="preserve"> </w:t>
      </w:r>
      <w:r>
        <w:rPr>
          <w:w w:val="105"/>
          <w:sz w:val="20"/>
        </w:rPr>
        <w:t>Bid</w:t>
      </w:r>
      <w:r>
        <w:rPr>
          <w:spacing w:val="55"/>
          <w:w w:val="105"/>
          <w:sz w:val="20"/>
        </w:rPr>
        <w:t xml:space="preserve"> </w:t>
      </w:r>
      <w:r>
        <w:rPr>
          <w:w w:val="105"/>
          <w:sz w:val="20"/>
        </w:rPr>
        <w:t>Documents</w:t>
      </w:r>
      <w:r>
        <w:rPr>
          <w:spacing w:val="56"/>
          <w:w w:val="105"/>
          <w:sz w:val="20"/>
        </w:rPr>
        <w:t xml:space="preserve"> </w:t>
      </w:r>
      <w:r>
        <w:rPr>
          <w:w w:val="105"/>
          <w:sz w:val="20"/>
        </w:rPr>
        <w:t>may</w:t>
      </w:r>
      <w:r>
        <w:rPr>
          <w:spacing w:val="55"/>
          <w:w w:val="105"/>
          <w:sz w:val="20"/>
        </w:rPr>
        <w:t xml:space="preserve"> </w:t>
      </w:r>
      <w:r>
        <w:rPr>
          <w:w w:val="105"/>
          <w:sz w:val="20"/>
        </w:rPr>
        <w:t>result</w:t>
      </w:r>
      <w:r>
        <w:rPr>
          <w:spacing w:val="54"/>
          <w:w w:val="105"/>
          <w:sz w:val="20"/>
        </w:rPr>
        <w:t xml:space="preserve"> </w:t>
      </w:r>
      <w:r>
        <w:rPr>
          <w:w w:val="105"/>
          <w:sz w:val="20"/>
        </w:rPr>
        <w:t>in</w:t>
      </w:r>
      <w:r>
        <w:rPr>
          <w:spacing w:val="56"/>
          <w:w w:val="105"/>
          <w:sz w:val="20"/>
        </w:rPr>
        <w:t xml:space="preserve"> </w:t>
      </w:r>
      <w:r>
        <w:rPr>
          <w:w w:val="105"/>
          <w:sz w:val="20"/>
        </w:rPr>
        <w:t>rejection</w:t>
      </w:r>
      <w:r>
        <w:rPr>
          <w:spacing w:val="54"/>
          <w:w w:val="105"/>
          <w:sz w:val="20"/>
        </w:rPr>
        <w:t xml:space="preserve"> </w:t>
      </w:r>
      <w:r>
        <w:rPr>
          <w:w w:val="105"/>
          <w:sz w:val="20"/>
        </w:rPr>
        <w:t>of</w:t>
      </w:r>
      <w:r>
        <w:rPr>
          <w:spacing w:val="3"/>
          <w:w w:val="105"/>
          <w:sz w:val="20"/>
        </w:rPr>
        <w:t xml:space="preserve"> </w:t>
      </w:r>
      <w:r>
        <w:rPr>
          <w:w w:val="105"/>
          <w:sz w:val="20"/>
        </w:rPr>
        <w:t>bids</w:t>
      </w:r>
      <w:r>
        <w:rPr>
          <w:spacing w:val="-56"/>
          <w:w w:val="105"/>
          <w:sz w:val="20"/>
        </w:rPr>
        <w:t xml:space="preserve"> </w:t>
      </w:r>
      <w:r>
        <w:rPr>
          <w:w w:val="105"/>
          <w:sz w:val="20"/>
        </w:rPr>
        <w:t>submitted</w:t>
      </w:r>
      <w:r>
        <w:rPr>
          <w:spacing w:val="-3"/>
          <w:w w:val="105"/>
          <w:sz w:val="20"/>
        </w:rPr>
        <w:t xml:space="preserve"> </w:t>
      </w:r>
      <w:r>
        <w:rPr>
          <w:w w:val="105"/>
          <w:sz w:val="20"/>
        </w:rPr>
        <w:t>by</w:t>
      </w:r>
      <w:r>
        <w:rPr>
          <w:spacing w:val="-5"/>
          <w:w w:val="105"/>
          <w:sz w:val="20"/>
        </w:rPr>
        <w:t xml:space="preserve"> </w:t>
      </w:r>
      <w:r>
        <w:rPr>
          <w:w w:val="105"/>
          <w:sz w:val="20"/>
        </w:rPr>
        <w:t>bidders.</w:t>
      </w:r>
    </w:p>
    <w:p w14:paraId="28FA11FC" w14:textId="77777777" w:rsidR="006F4E8A" w:rsidRDefault="006F4E8A">
      <w:pPr>
        <w:pStyle w:val="BodyText"/>
        <w:spacing w:before="9"/>
        <w:rPr>
          <w:sz w:val="19"/>
        </w:rPr>
      </w:pPr>
    </w:p>
    <w:p w14:paraId="1C90C12C" w14:textId="77777777" w:rsidR="006F4E8A" w:rsidRDefault="00BE22AD" w:rsidP="0091759C">
      <w:pPr>
        <w:pStyle w:val="Heading1"/>
        <w:numPr>
          <w:ilvl w:val="0"/>
          <w:numId w:val="49"/>
        </w:numPr>
        <w:tabs>
          <w:tab w:val="left" w:pos="1350"/>
        </w:tabs>
        <w:spacing w:before="1"/>
        <w:rPr>
          <w:color w:val="5B9AD4"/>
        </w:rPr>
      </w:pPr>
      <w:r>
        <w:rPr>
          <w:color w:val="5B9AD4"/>
        </w:rPr>
        <w:t>AVAILABILITY</w:t>
      </w:r>
      <w:r>
        <w:rPr>
          <w:color w:val="5B9AD4"/>
          <w:spacing w:val="13"/>
        </w:rPr>
        <w:t xml:space="preserve"> </w:t>
      </w:r>
      <w:r>
        <w:rPr>
          <w:color w:val="5B9AD4"/>
        </w:rPr>
        <w:t>OF</w:t>
      </w:r>
      <w:r>
        <w:rPr>
          <w:color w:val="5B9AD4"/>
          <w:spacing w:val="13"/>
        </w:rPr>
        <w:t xml:space="preserve"> </w:t>
      </w:r>
      <w:r>
        <w:rPr>
          <w:color w:val="5B9AD4"/>
        </w:rPr>
        <w:t>FUNDS</w:t>
      </w:r>
    </w:p>
    <w:p w14:paraId="784F798A" w14:textId="77777777" w:rsidR="006F4E8A" w:rsidRDefault="00BE22AD" w:rsidP="0091759C">
      <w:pPr>
        <w:pStyle w:val="ListParagraph"/>
        <w:numPr>
          <w:ilvl w:val="1"/>
          <w:numId w:val="49"/>
        </w:numPr>
        <w:tabs>
          <w:tab w:val="left" w:pos="1859"/>
        </w:tabs>
        <w:spacing w:before="244" w:line="249" w:lineRule="auto"/>
        <w:ind w:right="905"/>
        <w:rPr>
          <w:sz w:val="20"/>
        </w:rPr>
      </w:pPr>
      <w:r>
        <w:rPr>
          <w:w w:val="105"/>
          <w:sz w:val="20"/>
        </w:rPr>
        <w:t>Expenditure to be incurred for the proposed works will be met from the funds</w:t>
      </w:r>
      <w:r>
        <w:rPr>
          <w:spacing w:val="1"/>
          <w:w w:val="105"/>
          <w:sz w:val="20"/>
        </w:rPr>
        <w:t xml:space="preserve"> </w:t>
      </w:r>
      <w:r>
        <w:rPr>
          <w:w w:val="105"/>
          <w:sz w:val="20"/>
        </w:rPr>
        <w:t>provided</w:t>
      </w:r>
      <w:r>
        <w:rPr>
          <w:spacing w:val="-9"/>
          <w:w w:val="105"/>
          <w:sz w:val="20"/>
        </w:rPr>
        <w:t xml:space="preserve"> </w:t>
      </w:r>
      <w:r>
        <w:rPr>
          <w:w w:val="105"/>
          <w:sz w:val="20"/>
        </w:rPr>
        <w:t>by</w:t>
      </w:r>
      <w:r>
        <w:rPr>
          <w:spacing w:val="-10"/>
          <w:w w:val="105"/>
          <w:sz w:val="20"/>
        </w:rPr>
        <w:t xml:space="preserve"> </w:t>
      </w:r>
      <w:r>
        <w:rPr>
          <w:w w:val="105"/>
          <w:sz w:val="20"/>
        </w:rPr>
        <w:t>The</w:t>
      </w:r>
      <w:r>
        <w:rPr>
          <w:spacing w:val="-8"/>
          <w:w w:val="105"/>
          <w:sz w:val="20"/>
        </w:rPr>
        <w:t xml:space="preserve"> </w:t>
      </w:r>
      <w:r>
        <w:rPr>
          <w:w w:val="105"/>
          <w:sz w:val="20"/>
        </w:rPr>
        <w:t>Global</w:t>
      </w:r>
      <w:r>
        <w:rPr>
          <w:spacing w:val="-8"/>
          <w:w w:val="105"/>
          <w:sz w:val="20"/>
        </w:rPr>
        <w:t xml:space="preserve"> </w:t>
      </w:r>
      <w:r>
        <w:rPr>
          <w:w w:val="105"/>
          <w:sz w:val="20"/>
        </w:rPr>
        <w:t>Fund</w:t>
      </w:r>
      <w:r>
        <w:rPr>
          <w:spacing w:val="-7"/>
          <w:w w:val="105"/>
          <w:sz w:val="20"/>
        </w:rPr>
        <w:t xml:space="preserve"> </w:t>
      </w:r>
      <w:r>
        <w:rPr>
          <w:w w:val="105"/>
          <w:sz w:val="20"/>
        </w:rPr>
        <w:t>to</w:t>
      </w:r>
      <w:r>
        <w:rPr>
          <w:spacing w:val="-6"/>
          <w:w w:val="105"/>
          <w:sz w:val="20"/>
        </w:rPr>
        <w:t xml:space="preserve"> </w:t>
      </w:r>
      <w:r>
        <w:rPr>
          <w:w w:val="105"/>
          <w:sz w:val="20"/>
        </w:rPr>
        <w:t>Fight</w:t>
      </w:r>
      <w:r>
        <w:rPr>
          <w:spacing w:val="-9"/>
          <w:w w:val="105"/>
          <w:sz w:val="20"/>
        </w:rPr>
        <w:t xml:space="preserve"> </w:t>
      </w:r>
      <w:r>
        <w:rPr>
          <w:w w:val="105"/>
          <w:sz w:val="20"/>
        </w:rPr>
        <w:t>AIDS,</w:t>
      </w:r>
      <w:r>
        <w:rPr>
          <w:spacing w:val="-8"/>
          <w:w w:val="105"/>
          <w:sz w:val="20"/>
        </w:rPr>
        <w:t xml:space="preserve"> </w:t>
      </w:r>
      <w:r>
        <w:rPr>
          <w:w w:val="105"/>
          <w:sz w:val="20"/>
        </w:rPr>
        <w:t>Tuberculosis</w:t>
      </w:r>
      <w:r>
        <w:rPr>
          <w:spacing w:val="-6"/>
          <w:w w:val="105"/>
          <w:sz w:val="20"/>
        </w:rPr>
        <w:t xml:space="preserve"> </w:t>
      </w:r>
      <w:r>
        <w:rPr>
          <w:w w:val="105"/>
          <w:sz w:val="20"/>
        </w:rPr>
        <w:t>and</w:t>
      </w:r>
      <w:r>
        <w:rPr>
          <w:spacing w:val="-7"/>
          <w:w w:val="105"/>
          <w:sz w:val="20"/>
        </w:rPr>
        <w:t xml:space="preserve"> </w:t>
      </w:r>
      <w:r>
        <w:rPr>
          <w:w w:val="105"/>
          <w:sz w:val="20"/>
        </w:rPr>
        <w:t>Malaria</w:t>
      </w:r>
      <w:r>
        <w:rPr>
          <w:spacing w:val="-6"/>
          <w:w w:val="105"/>
          <w:sz w:val="20"/>
        </w:rPr>
        <w:t xml:space="preserve"> </w:t>
      </w:r>
      <w:r>
        <w:rPr>
          <w:w w:val="105"/>
          <w:sz w:val="20"/>
        </w:rPr>
        <w:t>(GFATM).</w:t>
      </w:r>
    </w:p>
    <w:p w14:paraId="1BF6AB0E" w14:textId="77777777" w:rsidR="006F4E8A" w:rsidRDefault="006F4E8A">
      <w:pPr>
        <w:pStyle w:val="BodyText"/>
        <w:spacing w:before="3"/>
        <w:rPr>
          <w:sz w:val="19"/>
        </w:rPr>
      </w:pPr>
    </w:p>
    <w:p w14:paraId="610CFEBE" w14:textId="77777777" w:rsidR="006F4E8A" w:rsidRDefault="00BE22AD" w:rsidP="0091759C">
      <w:pPr>
        <w:pStyle w:val="Heading1"/>
        <w:numPr>
          <w:ilvl w:val="0"/>
          <w:numId w:val="49"/>
        </w:numPr>
        <w:tabs>
          <w:tab w:val="left" w:pos="1350"/>
        </w:tabs>
        <w:rPr>
          <w:color w:val="5B9AD4"/>
        </w:rPr>
      </w:pPr>
      <w:r>
        <w:rPr>
          <w:color w:val="5B9AD4"/>
        </w:rPr>
        <w:t>SITE</w:t>
      </w:r>
      <w:r>
        <w:rPr>
          <w:color w:val="5B9AD4"/>
          <w:spacing w:val="9"/>
        </w:rPr>
        <w:t xml:space="preserve"> </w:t>
      </w:r>
      <w:r>
        <w:rPr>
          <w:color w:val="5B9AD4"/>
        </w:rPr>
        <w:t>VISIT</w:t>
      </w:r>
    </w:p>
    <w:p w14:paraId="4A95A3E0" w14:textId="77777777" w:rsidR="006F4E8A" w:rsidRDefault="00BE22AD" w:rsidP="0091759C">
      <w:pPr>
        <w:pStyle w:val="ListParagraph"/>
        <w:numPr>
          <w:ilvl w:val="1"/>
          <w:numId w:val="49"/>
        </w:numPr>
        <w:tabs>
          <w:tab w:val="left" w:pos="1859"/>
        </w:tabs>
        <w:spacing w:before="247" w:line="247" w:lineRule="auto"/>
        <w:ind w:right="903"/>
        <w:rPr>
          <w:sz w:val="20"/>
        </w:rPr>
      </w:pPr>
      <w:r>
        <w:rPr>
          <w:w w:val="105"/>
          <w:sz w:val="20"/>
        </w:rPr>
        <w:t>It is strongly recommended that the Bidders may visit and examine, at their own</w:t>
      </w:r>
      <w:r>
        <w:rPr>
          <w:spacing w:val="1"/>
          <w:w w:val="105"/>
          <w:sz w:val="20"/>
        </w:rPr>
        <w:t xml:space="preserve"> </w:t>
      </w:r>
      <w:r>
        <w:rPr>
          <w:w w:val="105"/>
          <w:sz w:val="20"/>
        </w:rPr>
        <w:t>expense, the Site of Works and its surroundings and obtain all information that may</w:t>
      </w:r>
      <w:r>
        <w:rPr>
          <w:spacing w:val="1"/>
          <w:w w:val="105"/>
          <w:sz w:val="20"/>
        </w:rPr>
        <w:t xml:space="preserve"> </w:t>
      </w:r>
      <w:r>
        <w:rPr>
          <w:w w:val="105"/>
          <w:sz w:val="20"/>
        </w:rPr>
        <w:t>be necessary for preparing the bid and if awarded the work, entering into a contract</w:t>
      </w:r>
      <w:r>
        <w:rPr>
          <w:spacing w:val="1"/>
          <w:w w:val="105"/>
          <w:sz w:val="20"/>
        </w:rPr>
        <w:t xml:space="preserve"> </w:t>
      </w:r>
      <w:r>
        <w:rPr>
          <w:w w:val="105"/>
          <w:sz w:val="20"/>
        </w:rPr>
        <w:t>for</w:t>
      </w:r>
      <w:r>
        <w:rPr>
          <w:spacing w:val="-7"/>
          <w:w w:val="105"/>
          <w:sz w:val="20"/>
        </w:rPr>
        <w:t xml:space="preserve"> </w:t>
      </w:r>
      <w:r>
        <w:rPr>
          <w:w w:val="105"/>
          <w:sz w:val="20"/>
        </w:rPr>
        <w:t>successful</w:t>
      </w:r>
      <w:r>
        <w:rPr>
          <w:spacing w:val="-5"/>
          <w:w w:val="105"/>
          <w:sz w:val="20"/>
        </w:rPr>
        <w:t xml:space="preserve"> </w:t>
      </w:r>
      <w:r>
        <w:rPr>
          <w:w w:val="105"/>
          <w:sz w:val="20"/>
        </w:rPr>
        <w:t>execution</w:t>
      </w:r>
      <w:r>
        <w:rPr>
          <w:spacing w:val="-4"/>
          <w:w w:val="105"/>
          <w:sz w:val="20"/>
        </w:rPr>
        <w:t xml:space="preserve"> </w:t>
      </w:r>
      <w:r>
        <w:rPr>
          <w:w w:val="105"/>
          <w:sz w:val="20"/>
        </w:rPr>
        <w:t>and</w:t>
      </w:r>
      <w:r>
        <w:rPr>
          <w:spacing w:val="-4"/>
          <w:w w:val="105"/>
          <w:sz w:val="20"/>
        </w:rPr>
        <w:t xml:space="preserve"> </w:t>
      </w:r>
      <w:r>
        <w:rPr>
          <w:w w:val="105"/>
          <w:sz w:val="20"/>
        </w:rPr>
        <w:t>completion</w:t>
      </w:r>
      <w:r>
        <w:rPr>
          <w:spacing w:val="-2"/>
          <w:w w:val="105"/>
          <w:sz w:val="20"/>
        </w:rPr>
        <w:t xml:space="preserve"> </w:t>
      </w:r>
      <w:r>
        <w:rPr>
          <w:w w:val="105"/>
          <w:sz w:val="20"/>
        </w:rPr>
        <w:t>of the</w:t>
      </w:r>
      <w:r>
        <w:rPr>
          <w:spacing w:val="-2"/>
          <w:w w:val="105"/>
          <w:sz w:val="20"/>
        </w:rPr>
        <w:t xml:space="preserve"> </w:t>
      </w:r>
      <w:r>
        <w:rPr>
          <w:w w:val="105"/>
          <w:sz w:val="20"/>
        </w:rPr>
        <w:t>work.</w:t>
      </w:r>
    </w:p>
    <w:p w14:paraId="69BCB4F2" w14:textId="77777777" w:rsidR="006F4E8A" w:rsidRDefault="006F4E8A">
      <w:pPr>
        <w:pStyle w:val="BodyText"/>
        <w:spacing w:before="8"/>
        <w:rPr>
          <w:sz w:val="18"/>
        </w:rPr>
      </w:pPr>
    </w:p>
    <w:p w14:paraId="07768953" w14:textId="77777777" w:rsidR="006F4E8A" w:rsidRDefault="00BE22AD" w:rsidP="0091759C">
      <w:pPr>
        <w:pStyle w:val="Heading1"/>
        <w:numPr>
          <w:ilvl w:val="0"/>
          <w:numId w:val="49"/>
        </w:numPr>
        <w:tabs>
          <w:tab w:val="left" w:pos="1350"/>
        </w:tabs>
        <w:rPr>
          <w:color w:val="5B9AD4"/>
        </w:rPr>
      </w:pPr>
      <w:r>
        <w:rPr>
          <w:color w:val="5B9AD4"/>
        </w:rPr>
        <w:t>LANGUAGE</w:t>
      </w:r>
      <w:r>
        <w:rPr>
          <w:color w:val="5B9AD4"/>
          <w:spacing w:val="8"/>
        </w:rPr>
        <w:t xml:space="preserve"> </w:t>
      </w:r>
      <w:r>
        <w:rPr>
          <w:color w:val="5B9AD4"/>
        </w:rPr>
        <w:t>OF</w:t>
      </w:r>
      <w:r>
        <w:rPr>
          <w:color w:val="5B9AD4"/>
          <w:spacing w:val="11"/>
        </w:rPr>
        <w:t xml:space="preserve"> </w:t>
      </w:r>
      <w:r>
        <w:rPr>
          <w:color w:val="5B9AD4"/>
        </w:rPr>
        <w:t>BID</w:t>
      </w:r>
    </w:p>
    <w:p w14:paraId="697EEDB9" w14:textId="0D0DAEC2" w:rsidR="006F4E8A" w:rsidRDefault="00BE22AD" w:rsidP="0091759C">
      <w:pPr>
        <w:pStyle w:val="ListParagraph"/>
        <w:numPr>
          <w:ilvl w:val="1"/>
          <w:numId w:val="49"/>
        </w:numPr>
        <w:tabs>
          <w:tab w:val="left" w:pos="1859"/>
        </w:tabs>
        <w:spacing w:before="250" w:line="249" w:lineRule="auto"/>
        <w:ind w:right="903"/>
        <w:rPr>
          <w:b/>
          <w:sz w:val="20"/>
        </w:rPr>
      </w:pPr>
      <w:r>
        <w:rPr>
          <w:w w:val="105"/>
          <w:sz w:val="20"/>
        </w:rPr>
        <w:t>The</w:t>
      </w:r>
      <w:r>
        <w:rPr>
          <w:spacing w:val="1"/>
          <w:w w:val="105"/>
          <w:sz w:val="20"/>
        </w:rPr>
        <w:t xml:space="preserve"> </w:t>
      </w:r>
      <w:r>
        <w:rPr>
          <w:w w:val="105"/>
          <w:sz w:val="20"/>
        </w:rPr>
        <w:t>bid</w:t>
      </w:r>
      <w:r>
        <w:rPr>
          <w:spacing w:val="1"/>
          <w:w w:val="105"/>
          <w:sz w:val="20"/>
        </w:rPr>
        <w:t xml:space="preserve"> </w:t>
      </w:r>
      <w:r>
        <w:rPr>
          <w:w w:val="105"/>
          <w:sz w:val="20"/>
        </w:rPr>
        <w:t>submitted</w:t>
      </w:r>
      <w:r>
        <w:rPr>
          <w:spacing w:val="1"/>
          <w:w w:val="105"/>
          <w:sz w:val="20"/>
        </w:rPr>
        <w:t xml:space="preserve"> </w:t>
      </w:r>
      <w:r>
        <w:rPr>
          <w:w w:val="105"/>
          <w:sz w:val="20"/>
        </w:rPr>
        <w:t>by</w:t>
      </w:r>
      <w:r>
        <w:rPr>
          <w:spacing w:val="1"/>
          <w:w w:val="105"/>
          <w:sz w:val="20"/>
        </w:rPr>
        <w:t xml:space="preserve"> </w:t>
      </w:r>
      <w:r>
        <w:rPr>
          <w:w w:val="105"/>
          <w:sz w:val="20"/>
        </w:rPr>
        <w:t>the</w:t>
      </w:r>
      <w:r>
        <w:rPr>
          <w:spacing w:val="1"/>
          <w:w w:val="105"/>
          <w:sz w:val="20"/>
        </w:rPr>
        <w:t xml:space="preserve"> </w:t>
      </w:r>
      <w:r>
        <w:rPr>
          <w:w w:val="105"/>
          <w:sz w:val="20"/>
        </w:rPr>
        <w:t>bidder</w:t>
      </w:r>
      <w:r>
        <w:rPr>
          <w:spacing w:val="1"/>
          <w:w w:val="105"/>
          <w:sz w:val="20"/>
        </w:rPr>
        <w:t xml:space="preserve"> </w:t>
      </w:r>
      <w:r>
        <w:rPr>
          <w:w w:val="105"/>
          <w:sz w:val="20"/>
        </w:rPr>
        <w:t>and</w:t>
      </w:r>
      <w:r>
        <w:rPr>
          <w:spacing w:val="1"/>
          <w:w w:val="105"/>
          <w:sz w:val="20"/>
        </w:rPr>
        <w:t xml:space="preserve"> </w:t>
      </w:r>
      <w:r>
        <w:rPr>
          <w:w w:val="105"/>
          <w:sz w:val="20"/>
        </w:rPr>
        <w:t>all</w:t>
      </w:r>
      <w:r>
        <w:rPr>
          <w:spacing w:val="1"/>
          <w:w w:val="105"/>
          <w:sz w:val="20"/>
        </w:rPr>
        <w:t xml:space="preserve"> </w:t>
      </w:r>
      <w:r>
        <w:rPr>
          <w:w w:val="105"/>
          <w:sz w:val="20"/>
        </w:rPr>
        <w:t>subsequent</w:t>
      </w:r>
      <w:r>
        <w:rPr>
          <w:spacing w:val="1"/>
          <w:w w:val="105"/>
          <w:sz w:val="20"/>
        </w:rPr>
        <w:t xml:space="preserve"> </w:t>
      </w:r>
      <w:r>
        <w:rPr>
          <w:w w:val="105"/>
          <w:sz w:val="20"/>
        </w:rPr>
        <w:t>correspondences</w:t>
      </w:r>
      <w:r>
        <w:rPr>
          <w:spacing w:val="1"/>
          <w:w w:val="105"/>
          <w:sz w:val="20"/>
        </w:rPr>
        <w:t xml:space="preserve"> </w:t>
      </w:r>
      <w:r>
        <w:rPr>
          <w:w w:val="105"/>
          <w:sz w:val="20"/>
        </w:rPr>
        <w:t>and</w:t>
      </w:r>
      <w:r>
        <w:rPr>
          <w:spacing w:val="1"/>
          <w:w w:val="105"/>
          <w:sz w:val="20"/>
        </w:rPr>
        <w:t xml:space="preserve"> </w:t>
      </w:r>
      <w:r>
        <w:rPr>
          <w:w w:val="105"/>
          <w:sz w:val="20"/>
        </w:rPr>
        <w:t>documents</w:t>
      </w:r>
      <w:r>
        <w:rPr>
          <w:spacing w:val="-8"/>
          <w:w w:val="105"/>
          <w:sz w:val="20"/>
        </w:rPr>
        <w:t xml:space="preserve"> </w:t>
      </w:r>
      <w:r>
        <w:rPr>
          <w:w w:val="105"/>
          <w:sz w:val="20"/>
        </w:rPr>
        <w:t>relating</w:t>
      </w:r>
      <w:r>
        <w:rPr>
          <w:spacing w:val="-10"/>
          <w:w w:val="105"/>
          <w:sz w:val="20"/>
        </w:rPr>
        <w:t xml:space="preserve"> </w:t>
      </w:r>
      <w:r>
        <w:rPr>
          <w:w w:val="105"/>
          <w:sz w:val="20"/>
        </w:rPr>
        <w:t>to</w:t>
      </w:r>
      <w:r>
        <w:rPr>
          <w:spacing w:val="-8"/>
          <w:w w:val="105"/>
          <w:sz w:val="20"/>
        </w:rPr>
        <w:t xml:space="preserve"> </w:t>
      </w:r>
      <w:r>
        <w:rPr>
          <w:w w:val="105"/>
          <w:sz w:val="20"/>
        </w:rPr>
        <w:t>the</w:t>
      </w:r>
      <w:r>
        <w:rPr>
          <w:spacing w:val="-9"/>
          <w:w w:val="105"/>
          <w:sz w:val="20"/>
        </w:rPr>
        <w:t xml:space="preserve"> </w:t>
      </w:r>
      <w:r>
        <w:rPr>
          <w:w w:val="105"/>
          <w:sz w:val="20"/>
        </w:rPr>
        <w:t>bid</w:t>
      </w:r>
      <w:r>
        <w:rPr>
          <w:spacing w:val="-8"/>
          <w:w w:val="105"/>
          <w:sz w:val="20"/>
        </w:rPr>
        <w:t xml:space="preserve"> </w:t>
      </w:r>
      <w:r>
        <w:rPr>
          <w:w w:val="105"/>
          <w:sz w:val="20"/>
        </w:rPr>
        <w:t>exchanged</w:t>
      </w:r>
      <w:r>
        <w:rPr>
          <w:spacing w:val="-10"/>
          <w:w w:val="105"/>
          <w:sz w:val="20"/>
        </w:rPr>
        <w:t xml:space="preserve"> </w:t>
      </w:r>
      <w:r>
        <w:rPr>
          <w:w w:val="105"/>
          <w:sz w:val="20"/>
        </w:rPr>
        <w:t>between</w:t>
      </w:r>
      <w:r>
        <w:rPr>
          <w:spacing w:val="-11"/>
          <w:w w:val="105"/>
          <w:sz w:val="20"/>
        </w:rPr>
        <w:t xml:space="preserve"> </w:t>
      </w:r>
      <w:r>
        <w:rPr>
          <w:w w:val="105"/>
          <w:sz w:val="20"/>
        </w:rPr>
        <w:t>the</w:t>
      </w:r>
      <w:r>
        <w:rPr>
          <w:spacing w:val="-11"/>
          <w:w w:val="105"/>
          <w:sz w:val="20"/>
        </w:rPr>
        <w:t xml:space="preserve"> </w:t>
      </w:r>
      <w:r>
        <w:rPr>
          <w:w w:val="105"/>
          <w:sz w:val="20"/>
        </w:rPr>
        <w:t>bidder</w:t>
      </w:r>
      <w:r>
        <w:rPr>
          <w:spacing w:val="-8"/>
          <w:w w:val="105"/>
          <w:sz w:val="20"/>
        </w:rPr>
        <w:t xml:space="preserve"> </w:t>
      </w:r>
      <w:r>
        <w:rPr>
          <w:w w:val="105"/>
          <w:sz w:val="20"/>
        </w:rPr>
        <w:t>and</w:t>
      </w:r>
      <w:r>
        <w:rPr>
          <w:spacing w:val="-9"/>
          <w:w w:val="105"/>
          <w:sz w:val="20"/>
        </w:rPr>
        <w:t xml:space="preserve"> </w:t>
      </w:r>
      <w:r>
        <w:rPr>
          <w:w w:val="105"/>
          <w:sz w:val="20"/>
        </w:rPr>
        <w:t>the</w:t>
      </w:r>
      <w:r>
        <w:rPr>
          <w:spacing w:val="-7"/>
          <w:w w:val="105"/>
          <w:sz w:val="20"/>
        </w:rPr>
        <w:t xml:space="preserve"> </w:t>
      </w:r>
      <w:r>
        <w:rPr>
          <w:w w:val="105"/>
          <w:sz w:val="20"/>
        </w:rPr>
        <w:t>Employer,</w:t>
      </w:r>
      <w:r>
        <w:rPr>
          <w:spacing w:val="-12"/>
          <w:w w:val="105"/>
          <w:sz w:val="20"/>
        </w:rPr>
        <w:t xml:space="preserve"> </w:t>
      </w:r>
      <w:r>
        <w:rPr>
          <w:w w:val="105"/>
          <w:sz w:val="20"/>
        </w:rPr>
        <w:t>shall</w:t>
      </w:r>
      <w:r w:rsidR="00784E02">
        <w:rPr>
          <w:w w:val="105"/>
          <w:sz w:val="20"/>
        </w:rPr>
        <w:t xml:space="preserve"> </w:t>
      </w:r>
      <w:r>
        <w:rPr>
          <w:spacing w:val="-56"/>
          <w:w w:val="105"/>
          <w:sz w:val="20"/>
        </w:rPr>
        <w:t xml:space="preserve"> </w:t>
      </w:r>
      <w:r>
        <w:rPr>
          <w:w w:val="105"/>
          <w:sz w:val="20"/>
        </w:rPr>
        <w:t>be written in English language. However, the language of any printed literature</w:t>
      </w:r>
      <w:r>
        <w:rPr>
          <w:spacing w:val="1"/>
          <w:w w:val="105"/>
          <w:sz w:val="20"/>
        </w:rPr>
        <w:t xml:space="preserve"> </w:t>
      </w:r>
      <w:r>
        <w:rPr>
          <w:w w:val="105"/>
          <w:sz w:val="20"/>
        </w:rPr>
        <w:t>furnished by the bidder in connection with its</w:t>
      </w:r>
      <w:r>
        <w:rPr>
          <w:spacing w:val="1"/>
          <w:w w:val="105"/>
          <w:sz w:val="20"/>
        </w:rPr>
        <w:t xml:space="preserve"> </w:t>
      </w:r>
      <w:r>
        <w:rPr>
          <w:w w:val="105"/>
          <w:sz w:val="20"/>
        </w:rPr>
        <w:t>bid may be</w:t>
      </w:r>
      <w:r>
        <w:rPr>
          <w:spacing w:val="1"/>
          <w:w w:val="105"/>
          <w:sz w:val="20"/>
        </w:rPr>
        <w:t xml:space="preserve"> </w:t>
      </w:r>
      <w:r>
        <w:rPr>
          <w:w w:val="105"/>
          <w:sz w:val="20"/>
        </w:rPr>
        <w:t>written in any other</w:t>
      </w:r>
      <w:r>
        <w:rPr>
          <w:spacing w:val="1"/>
          <w:w w:val="105"/>
          <w:sz w:val="20"/>
        </w:rPr>
        <w:t xml:space="preserve"> </w:t>
      </w:r>
      <w:r>
        <w:rPr>
          <w:w w:val="105"/>
          <w:sz w:val="20"/>
        </w:rPr>
        <w:t>language provided, the same is accompanied by an English translation and, for</w:t>
      </w:r>
      <w:r>
        <w:rPr>
          <w:spacing w:val="1"/>
          <w:w w:val="105"/>
          <w:sz w:val="20"/>
        </w:rPr>
        <w:t xml:space="preserve"> </w:t>
      </w:r>
      <w:r>
        <w:rPr>
          <w:w w:val="105"/>
          <w:sz w:val="20"/>
        </w:rPr>
        <w:t>purposes</w:t>
      </w:r>
      <w:r>
        <w:rPr>
          <w:spacing w:val="-3"/>
          <w:w w:val="105"/>
          <w:sz w:val="20"/>
        </w:rPr>
        <w:t xml:space="preserve"> </w:t>
      </w:r>
      <w:r>
        <w:rPr>
          <w:w w:val="105"/>
          <w:sz w:val="20"/>
        </w:rPr>
        <w:t>of</w:t>
      </w:r>
      <w:r>
        <w:rPr>
          <w:spacing w:val="-3"/>
          <w:w w:val="105"/>
          <w:sz w:val="20"/>
        </w:rPr>
        <w:t xml:space="preserve"> </w:t>
      </w:r>
      <w:r>
        <w:rPr>
          <w:w w:val="105"/>
          <w:sz w:val="20"/>
        </w:rPr>
        <w:t>interpretation</w:t>
      </w:r>
      <w:r>
        <w:rPr>
          <w:spacing w:val="-6"/>
          <w:w w:val="105"/>
          <w:sz w:val="20"/>
        </w:rPr>
        <w:t xml:space="preserve"> </w:t>
      </w:r>
      <w:r>
        <w:rPr>
          <w:w w:val="105"/>
          <w:sz w:val="20"/>
        </w:rPr>
        <w:t>of</w:t>
      </w:r>
      <w:r>
        <w:rPr>
          <w:spacing w:val="-2"/>
          <w:w w:val="105"/>
          <w:sz w:val="20"/>
        </w:rPr>
        <w:t xml:space="preserve"> </w:t>
      </w:r>
      <w:r>
        <w:rPr>
          <w:w w:val="105"/>
          <w:sz w:val="20"/>
        </w:rPr>
        <w:t>the</w:t>
      </w:r>
      <w:r>
        <w:rPr>
          <w:spacing w:val="-6"/>
          <w:w w:val="105"/>
          <w:sz w:val="20"/>
        </w:rPr>
        <w:t xml:space="preserve"> </w:t>
      </w:r>
      <w:r>
        <w:rPr>
          <w:w w:val="105"/>
          <w:sz w:val="20"/>
        </w:rPr>
        <w:t>bid,</w:t>
      </w:r>
      <w:r>
        <w:rPr>
          <w:spacing w:val="-6"/>
          <w:w w:val="105"/>
          <w:sz w:val="20"/>
        </w:rPr>
        <w:t xml:space="preserve"> </w:t>
      </w:r>
      <w:r>
        <w:rPr>
          <w:w w:val="105"/>
          <w:sz w:val="20"/>
        </w:rPr>
        <w:t>the</w:t>
      </w:r>
      <w:r>
        <w:rPr>
          <w:spacing w:val="-8"/>
          <w:w w:val="105"/>
          <w:sz w:val="20"/>
        </w:rPr>
        <w:t xml:space="preserve"> </w:t>
      </w:r>
      <w:r>
        <w:rPr>
          <w:w w:val="105"/>
          <w:sz w:val="20"/>
        </w:rPr>
        <w:t>English</w:t>
      </w:r>
      <w:r>
        <w:rPr>
          <w:spacing w:val="-6"/>
          <w:w w:val="105"/>
          <w:sz w:val="20"/>
        </w:rPr>
        <w:t xml:space="preserve"> </w:t>
      </w:r>
      <w:r>
        <w:rPr>
          <w:w w:val="105"/>
          <w:sz w:val="20"/>
        </w:rPr>
        <w:t>translation</w:t>
      </w:r>
      <w:r>
        <w:rPr>
          <w:spacing w:val="-4"/>
          <w:w w:val="105"/>
          <w:sz w:val="20"/>
        </w:rPr>
        <w:t xml:space="preserve"> </w:t>
      </w:r>
      <w:r>
        <w:rPr>
          <w:w w:val="105"/>
          <w:sz w:val="20"/>
        </w:rPr>
        <w:t>shall</w:t>
      </w:r>
      <w:r>
        <w:rPr>
          <w:spacing w:val="-6"/>
          <w:w w:val="105"/>
          <w:sz w:val="20"/>
        </w:rPr>
        <w:t xml:space="preserve"> </w:t>
      </w:r>
      <w:r>
        <w:rPr>
          <w:w w:val="105"/>
          <w:sz w:val="20"/>
        </w:rPr>
        <w:t>govern</w:t>
      </w:r>
      <w:r>
        <w:rPr>
          <w:b/>
          <w:w w:val="105"/>
          <w:sz w:val="20"/>
        </w:rPr>
        <w:t>.</w:t>
      </w:r>
    </w:p>
    <w:p w14:paraId="4572B15E" w14:textId="77777777" w:rsidR="006F4E8A" w:rsidRDefault="006F4E8A">
      <w:pPr>
        <w:pStyle w:val="BodyText"/>
        <w:spacing w:before="8"/>
        <w:rPr>
          <w:b/>
          <w:sz w:val="18"/>
        </w:rPr>
      </w:pPr>
    </w:p>
    <w:p w14:paraId="5C0B30D9" w14:textId="77777777" w:rsidR="006F4E8A" w:rsidRDefault="00BE22AD" w:rsidP="0091759C">
      <w:pPr>
        <w:pStyle w:val="Heading1"/>
        <w:numPr>
          <w:ilvl w:val="0"/>
          <w:numId w:val="49"/>
        </w:numPr>
        <w:tabs>
          <w:tab w:val="left" w:pos="1692"/>
          <w:tab w:val="left" w:pos="1693"/>
        </w:tabs>
        <w:ind w:left="1692" w:hanging="681"/>
        <w:rPr>
          <w:color w:val="5B9AD4"/>
        </w:rPr>
      </w:pPr>
      <w:r>
        <w:rPr>
          <w:color w:val="5B9AD4"/>
        </w:rPr>
        <w:t>BIDDER’S</w:t>
      </w:r>
      <w:r>
        <w:rPr>
          <w:color w:val="5B9AD4"/>
          <w:spacing w:val="12"/>
        </w:rPr>
        <w:t xml:space="preserve"> </w:t>
      </w:r>
      <w:r>
        <w:rPr>
          <w:color w:val="5B9AD4"/>
        </w:rPr>
        <w:t>ELIGIBILITY</w:t>
      </w:r>
    </w:p>
    <w:p w14:paraId="345DDC89" w14:textId="7347B159" w:rsidR="006F4E8A" w:rsidRDefault="00BE22AD" w:rsidP="0091759C">
      <w:pPr>
        <w:pStyle w:val="ListParagraph"/>
        <w:numPr>
          <w:ilvl w:val="1"/>
          <w:numId w:val="49"/>
        </w:numPr>
        <w:tabs>
          <w:tab w:val="left" w:pos="1787"/>
        </w:tabs>
        <w:spacing w:before="247" w:line="247" w:lineRule="auto"/>
        <w:ind w:right="901"/>
        <w:rPr>
          <w:sz w:val="20"/>
        </w:rPr>
      </w:pPr>
      <w:r>
        <w:rPr>
          <w:w w:val="105"/>
          <w:sz w:val="20"/>
        </w:rPr>
        <w:t>This</w:t>
      </w:r>
      <w:r>
        <w:rPr>
          <w:spacing w:val="-5"/>
          <w:w w:val="105"/>
          <w:sz w:val="20"/>
        </w:rPr>
        <w:t xml:space="preserve"> </w:t>
      </w:r>
      <w:r>
        <w:rPr>
          <w:w w:val="105"/>
          <w:sz w:val="20"/>
        </w:rPr>
        <w:t>invitation</w:t>
      </w:r>
      <w:r>
        <w:rPr>
          <w:spacing w:val="-5"/>
          <w:w w:val="105"/>
          <w:sz w:val="20"/>
        </w:rPr>
        <w:t xml:space="preserve"> </w:t>
      </w:r>
      <w:r>
        <w:rPr>
          <w:w w:val="105"/>
          <w:sz w:val="20"/>
        </w:rPr>
        <w:t>for</w:t>
      </w:r>
      <w:r>
        <w:rPr>
          <w:spacing w:val="-3"/>
          <w:w w:val="105"/>
          <w:sz w:val="20"/>
        </w:rPr>
        <w:t xml:space="preserve"> </w:t>
      </w:r>
      <w:r>
        <w:rPr>
          <w:w w:val="105"/>
          <w:sz w:val="20"/>
        </w:rPr>
        <w:t>bids</w:t>
      </w:r>
      <w:r>
        <w:rPr>
          <w:spacing w:val="-3"/>
          <w:w w:val="105"/>
          <w:sz w:val="20"/>
        </w:rPr>
        <w:t xml:space="preserve"> </w:t>
      </w:r>
      <w:r>
        <w:rPr>
          <w:w w:val="105"/>
          <w:sz w:val="20"/>
        </w:rPr>
        <w:t>is</w:t>
      </w:r>
      <w:r>
        <w:rPr>
          <w:spacing w:val="-4"/>
          <w:w w:val="105"/>
          <w:sz w:val="20"/>
        </w:rPr>
        <w:t xml:space="preserve"> </w:t>
      </w:r>
      <w:r>
        <w:rPr>
          <w:w w:val="105"/>
          <w:sz w:val="20"/>
        </w:rPr>
        <w:t>open</w:t>
      </w:r>
      <w:r>
        <w:rPr>
          <w:spacing w:val="-6"/>
          <w:w w:val="105"/>
          <w:sz w:val="20"/>
        </w:rPr>
        <w:t xml:space="preserve"> </w:t>
      </w:r>
      <w:r>
        <w:rPr>
          <w:w w:val="105"/>
          <w:sz w:val="20"/>
        </w:rPr>
        <w:t>for</w:t>
      </w:r>
      <w:r>
        <w:rPr>
          <w:spacing w:val="-7"/>
          <w:w w:val="105"/>
          <w:sz w:val="20"/>
        </w:rPr>
        <w:t xml:space="preserve"> </w:t>
      </w:r>
      <w:r>
        <w:rPr>
          <w:w w:val="105"/>
          <w:sz w:val="20"/>
        </w:rPr>
        <w:t>all</w:t>
      </w:r>
      <w:r>
        <w:rPr>
          <w:spacing w:val="-8"/>
          <w:w w:val="105"/>
          <w:sz w:val="20"/>
        </w:rPr>
        <w:t xml:space="preserve"> </w:t>
      </w:r>
      <w:r>
        <w:rPr>
          <w:w w:val="105"/>
          <w:sz w:val="20"/>
        </w:rPr>
        <w:t>Organizations</w:t>
      </w:r>
      <w:r>
        <w:rPr>
          <w:spacing w:val="-5"/>
          <w:w w:val="105"/>
          <w:sz w:val="20"/>
        </w:rPr>
        <w:t xml:space="preserve"> </w:t>
      </w:r>
      <w:r>
        <w:rPr>
          <w:w w:val="105"/>
          <w:sz w:val="20"/>
        </w:rPr>
        <w:t>(Proprietorship</w:t>
      </w:r>
      <w:r>
        <w:rPr>
          <w:spacing w:val="-5"/>
          <w:w w:val="105"/>
          <w:sz w:val="20"/>
        </w:rPr>
        <w:t xml:space="preserve"> </w:t>
      </w:r>
      <w:r>
        <w:rPr>
          <w:w w:val="105"/>
          <w:sz w:val="20"/>
        </w:rPr>
        <w:t>Firms,</w:t>
      </w:r>
      <w:r>
        <w:rPr>
          <w:spacing w:val="-8"/>
          <w:w w:val="105"/>
          <w:sz w:val="20"/>
        </w:rPr>
        <w:t xml:space="preserve"> </w:t>
      </w:r>
      <w:r>
        <w:rPr>
          <w:w w:val="105"/>
          <w:sz w:val="20"/>
        </w:rPr>
        <w:t>Partnership</w:t>
      </w:r>
      <w:r>
        <w:rPr>
          <w:spacing w:val="-56"/>
          <w:w w:val="105"/>
          <w:sz w:val="20"/>
        </w:rPr>
        <w:t xml:space="preserve"> </w:t>
      </w:r>
      <w:r>
        <w:rPr>
          <w:w w:val="105"/>
          <w:sz w:val="20"/>
        </w:rPr>
        <w:t>Firms, Limited Liability Partnership Firms, Companies registered under Companies</w:t>
      </w:r>
      <w:r>
        <w:rPr>
          <w:spacing w:val="1"/>
          <w:w w:val="105"/>
          <w:sz w:val="20"/>
        </w:rPr>
        <w:t xml:space="preserve"> </w:t>
      </w:r>
      <w:r>
        <w:rPr>
          <w:w w:val="105"/>
          <w:sz w:val="20"/>
        </w:rPr>
        <w:t>Act, 1956 or Societies Act, Trusts, Societies registered under respective Act and</w:t>
      </w:r>
      <w:r>
        <w:rPr>
          <w:spacing w:val="1"/>
          <w:w w:val="105"/>
          <w:sz w:val="20"/>
        </w:rPr>
        <w:t xml:space="preserve"> </w:t>
      </w:r>
      <w:r>
        <w:rPr>
          <w:w w:val="105"/>
          <w:sz w:val="20"/>
        </w:rPr>
        <w:t xml:space="preserve">Jurisdiction in India). </w:t>
      </w:r>
      <w:r w:rsidR="00FB5931">
        <w:rPr>
          <w:w w:val="105"/>
          <w:sz w:val="20"/>
        </w:rPr>
        <w:t xml:space="preserve">Consortium </w:t>
      </w:r>
      <w:r w:rsidR="00E77F4C">
        <w:rPr>
          <w:w w:val="105"/>
          <w:sz w:val="20"/>
        </w:rPr>
        <w:t>or</w:t>
      </w:r>
      <w:r w:rsidR="00FB5931">
        <w:rPr>
          <w:w w:val="105"/>
          <w:sz w:val="20"/>
        </w:rPr>
        <w:t xml:space="preserve"> Joint Venture are not permitted.</w:t>
      </w:r>
    </w:p>
    <w:p w14:paraId="15C20FB2" w14:textId="77777777" w:rsidR="006F4E8A" w:rsidRDefault="006F4E8A">
      <w:pPr>
        <w:spacing w:line="247" w:lineRule="auto"/>
        <w:jc w:val="both"/>
        <w:rPr>
          <w:sz w:val="20"/>
        </w:rPr>
      </w:pPr>
    </w:p>
    <w:p w14:paraId="74CB5FA7" w14:textId="1D465260" w:rsidR="007A1FE8" w:rsidRPr="003E5994" w:rsidRDefault="007A1FE8" w:rsidP="0091759C">
      <w:pPr>
        <w:pStyle w:val="ListParagraph"/>
        <w:numPr>
          <w:ilvl w:val="1"/>
          <w:numId w:val="49"/>
        </w:numPr>
        <w:tabs>
          <w:tab w:val="left" w:pos="1787"/>
        </w:tabs>
        <w:spacing w:before="247" w:line="247" w:lineRule="auto"/>
        <w:ind w:right="901"/>
        <w:rPr>
          <w:rFonts w:eastAsia="Times New Roman"/>
          <w:sz w:val="20"/>
          <w:szCs w:val="20"/>
        </w:rPr>
      </w:pPr>
      <w:r w:rsidRPr="003E5994">
        <w:rPr>
          <w:rFonts w:eastAsia="Times New Roman"/>
          <w:sz w:val="20"/>
          <w:szCs w:val="20"/>
        </w:rPr>
        <w:lastRenderedPageBreak/>
        <w:t xml:space="preserve">This invitation for bids is open to only Class – I Local Suppliers as per the order </w:t>
      </w:r>
      <w:r w:rsidR="00E77F4C">
        <w:rPr>
          <w:rFonts w:eastAsia="Times New Roman"/>
          <w:sz w:val="20"/>
          <w:szCs w:val="20"/>
        </w:rPr>
        <w:t>Ref. No. P-45021/2/2017-PP (BE-II)</w:t>
      </w:r>
      <w:r w:rsidR="00E77F4C" w:rsidRPr="003E5994">
        <w:rPr>
          <w:rFonts w:eastAsia="Times New Roman"/>
          <w:sz w:val="20"/>
          <w:szCs w:val="20"/>
        </w:rPr>
        <w:t xml:space="preserve"> dated 16</w:t>
      </w:r>
      <w:r w:rsidR="00E77F4C" w:rsidRPr="003E5994">
        <w:rPr>
          <w:rFonts w:eastAsia="Times New Roman"/>
          <w:sz w:val="13"/>
          <w:szCs w:val="13"/>
        </w:rPr>
        <w:t xml:space="preserve"> </w:t>
      </w:r>
      <w:r w:rsidR="00E77F4C" w:rsidRPr="003E5994">
        <w:rPr>
          <w:rFonts w:eastAsia="Times New Roman"/>
          <w:sz w:val="20"/>
          <w:szCs w:val="20"/>
        </w:rPr>
        <w:t>September, 2020</w:t>
      </w:r>
      <w:r w:rsidR="00E77F4C">
        <w:rPr>
          <w:rStyle w:val="FootnoteReference"/>
          <w:rFonts w:eastAsia="Times New Roman"/>
          <w:sz w:val="20"/>
          <w:szCs w:val="20"/>
        </w:rPr>
        <w:footnoteReference w:id="1"/>
      </w:r>
      <w:r w:rsidR="00E77F4C">
        <w:rPr>
          <w:rFonts w:eastAsia="Times New Roman"/>
          <w:sz w:val="20"/>
          <w:szCs w:val="20"/>
        </w:rPr>
        <w:t xml:space="preserve"> </w:t>
      </w:r>
      <w:r w:rsidRPr="003E5994">
        <w:rPr>
          <w:rFonts w:eastAsia="Times New Roman"/>
          <w:sz w:val="20"/>
          <w:szCs w:val="20"/>
        </w:rPr>
        <w:t xml:space="preserve">issued by </w:t>
      </w:r>
      <w:r w:rsidR="0016613D">
        <w:rPr>
          <w:rFonts w:eastAsia="Times New Roman"/>
          <w:sz w:val="20"/>
          <w:szCs w:val="20"/>
        </w:rPr>
        <w:t>Department for Promotion of Industry and Internal Trade (</w:t>
      </w:r>
      <w:r w:rsidRPr="003E5994">
        <w:rPr>
          <w:rFonts w:eastAsia="Times New Roman"/>
          <w:sz w:val="20"/>
          <w:szCs w:val="20"/>
        </w:rPr>
        <w:t>DPIIT</w:t>
      </w:r>
      <w:r w:rsidR="0016613D">
        <w:rPr>
          <w:rFonts w:eastAsia="Times New Roman"/>
          <w:sz w:val="20"/>
          <w:szCs w:val="20"/>
        </w:rPr>
        <w:t>)</w:t>
      </w:r>
      <w:r w:rsidR="00855462">
        <w:rPr>
          <w:rFonts w:eastAsia="Times New Roman"/>
          <w:sz w:val="20"/>
          <w:szCs w:val="20"/>
        </w:rPr>
        <w:t>, Ministry of Commerce and Industry, Govt. of India</w:t>
      </w:r>
      <w:r w:rsidR="00E77F4C">
        <w:rPr>
          <w:rFonts w:eastAsia="Times New Roman"/>
          <w:sz w:val="20"/>
          <w:szCs w:val="20"/>
        </w:rPr>
        <w:t>.</w:t>
      </w:r>
      <w:r w:rsidR="00855462">
        <w:rPr>
          <w:rFonts w:eastAsia="Times New Roman"/>
          <w:sz w:val="20"/>
          <w:szCs w:val="20"/>
        </w:rPr>
        <w:t xml:space="preserve"> </w:t>
      </w:r>
      <w:r w:rsidRPr="003E5994">
        <w:rPr>
          <w:rFonts w:eastAsia="Times New Roman"/>
          <w:sz w:val="20"/>
          <w:szCs w:val="20"/>
        </w:rPr>
        <w:t xml:space="preserve">A Class-I Local Supplier means a supplier or service provider, whose goods, services or works offered for procurement has local content equal to or more than 50%. </w:t>
      </w:r>
      <w:r w:rsidR="003E5994" w:rsidRPr="003E5994">
        <w:rPr>
          <w:rFonts w:eastAsia="Times New Roman"/>
          <w:sz w:val="20"/>
          <w:szCs w:val="20"/>
        </w:rPr>
        <w:t>The bidder is required to give an undertaking in the Form TECH-1: Form of Bid (Technical) of section -II of the Bid Document to the above effect. If such a</w:t>
      </w:r>
      <w:r w:rsidR="003E5994">
        <w:rPr>
          <w:rFonts w:eastAsia="Times New Roman"/>
          <w:sz w:val="20"/>
          <w:szCs w:val="20"/>
        </w:rPr>
        <w:t>n</w:t>
      </w:r>
      <w:r w:rsidR="003E5994" w:rsidRPr="003E5994">
        <w:rPr>
          <w:rFonts w:eastAsia="Times New Roman"/>
          <w:sz w:val="20"/>
          <w:szCs w:val="20"/>
        </w:rPr>
        <w:t xml:space="preserve"> undertaking given by a bidder whose bid is accepted is found to be false, this would be a ground for immediate termination and further legal action in accordance with law.</w:t>
      </w:r>
    </w:p>
    <w:p w14:paraId="70628598" w14:textId="77777777" w:rsidR="003E5994" w:rsidRPr="003E5994" w:rsidRDefault="003E5994" w:rsidP="003E5994">
      <w:pPr>
        <w:pStyle w:val="ListParagraph"/>
        <w:rPr>
          <w:rFonts w:eastAsia="Times New Roman"/>
          <w:sz w:val="20"/>
          <w:szCs w:val="20"/>
        </w:rPr>
      </w:pPr>
    </w:p>
    <w:p w14:paraId="591467CA" w14:textId="643EBDDC" w:rsidR="00B422A4" w:rsidRPr="00E77F4C" w:rsidRDefault="007A1FE8" w:rsidP="00E77F4C">
      <w:pPr>
        <w:pStyle w:val="ListParagraph"/>
        <w:numPr>
          <w:ilvl w:val="1"/>
          <w:numId w:val="49"/>
        </w:numPr>
        <w:tabs>
          <w:tab w:val="left" w:pos="1787"/>
        </w:tabs>
        <w:spacing w:before="247" w:line="247" w:lineRule="auto"/>
        <w:ind w:right="901"/>
        <w:rPr>
          <w:color w:val="5B9AD4"/>
        </w:rPr>
      </w:pPr>
      <w:r w:rsidRPr="003E5994">
        <w:rPr>
          <w:rFonts w:eastAsia="Times New Roman"/>
          <w:sz w:val="20"/>
          <w:szCs w:val="20"/>
        </w:rPr>
        <w:t>Any bidder from a country which shares a land border with India will be eligible to bid in this tender only if the bidder is registered with the Competent Authority</w:t>
      </w:r>
      <w:r w:rsidR="00E77F4C">
        <w:rPr>
          <w:rFonts w:eastAsia="Times New Roman"/>
          <w:sz w:val="20"/>
          <w:szCs w:val="20"/>
        </w:rPr>
        <w:t>. Where applicable, evidence of valid registration by the Competent Authority shall be attached</w:t>
      </w:r>
      <w:r w:rsidR="0078032C" w:rsidRPr="003E5994">
        <w:rPr>
          <w:rFonts w:eastAsia="Times New Roman"/>
          <w:sz w:val="20"/>
          <w:szCs w:val="20"/>
        </w:rPr>
        <w:t>, failing which their bids shall be rejected.</w:t>
      </w:r>
      <w:r w:rsidR="00FF42DD" w:rsidRPr="003E5994">
        <w:rPr>
          <w:rFonts w:eastAsia="Times New Roman"/>
          <w:sz w:val="20"/>
          <w:szCs w:val="20"/>
        </w:rPr>
        <w:t xml:space="preserve"> The Competent Authority for the purpose of this clause shall be the Registration Committee constituted by the Department for Promotion of Industry and Internal Trade (DPIIT). More details may be found in the Office Memorandum (O.M.) Ref. F.No.6/18/2019-PPD dated 23/7/2020</w:t>
      </w:r>
      <w:r w:rsidR="00FF42DD" w:rsidRPr="003E5994">
        <w:rPr>
          <w:rStyle w:val="FootnoteReference"/>
          <w:rFonts w:eastAsia="Times New Roman"/>
          <w:sz w:val="20"/>
          <w:szCs w:val="20"/>
        </w:rPr>
        <w:footnoteReference w:id="2"/>
      </w:r>
      <w:r w:rsidR="00FF42DD" w:rsidRPr="003E5994">
        <w:rPr>
          <w:rFonts w:eastAsia="Times New Roman"/>
          <w:sz w:val="20"/>
          <w:szCs w:val="20"/>
        </w:rPr>
        <w:t xml:space="preserve"> issued by Public Procurement Division, Department of Expenditure, Ministry of Finance, Govt. of India</w:t>
      </w:r>
      <w:r w:rsidR="00E77F4C">
        <w:rPr>
          <w:rFonts w:eastAsia="Times New Roman"/>
          <w:sz w:val="20"/>
          <w:szCs w:val="20"/>
        </w:rPr>
        <w:t xml:space="preserve">. Further, </w:t>
      </w:r>
      <w:r w:rsidR="0078032C" w:rsidRPr="00E77F4C">
        <w:rPr>
          <w:rFonts w:eastAsia="Times New Roman"/>
          <w:sz w:val="20"/>
          <w:szCs w:val="20"/>
        </w:rPr>
        <w:t xml:space="preserve">A contractor shall not be allowed to sub-contract works to any contractor from a country which shares a land border with India unless such contractor is registered with the Competent Authority in India. Bidders are required to certify about compliance of above requirement </w:t>
      </w:r>
      <w:r w:rsidR="003E5994" w:rsidRPr="00E77F4C">
        <w:rPr>
          <w:rFonts w:eastAsia="Times New Roman"/>
          <w:sz w:val="20"/>
          <w:szCs w:val="20"/>
        </w:rPr>
        <w:t>in the Form TECH-1: Form of Bid (Technical) of section -II of the Bid Document to the above effect. I</w:t>
      </w:r>
      <w:r w:rsidR="0078032C" w:rsidRPr="00E77F4C">
        <w:rPr>
          <w:rFonts w:eastAsia="Times New Roman"/>
          <w:sz w:val="20"/>
          <w:szCs w:val="20"/>
        </w:rPr>
        <w:t xml:space="preserve">f such a certificate given by a bidder whose bid is accepted is found to be false, this would be a ground for immediate termination and further </w:t>
      </w:r>
      <w:r w:rsidR="00FF42DD" w:rsidRPr="00E77F4C">
        <w:rPr>
          <w:rFonts w:eastAsia="Times New Roman"/>
          <w:sz w:val="20"/>
          <w:szCs w:val="20"/>
        </w:rPr>
        <w:t>legal</w:t>
      </w:r>
      <w:r w:rsidR="0078032C" w:rsidRPr="00E77F4C">
        <w:rPr>
          <w:rFonts w:eastAsia="Times New Roman"/>
          <w:sz w:val="20"/>
          <w:szCs w:val="20"/>
        </w:rPr>
        <w:t xml:space="preserve"> action in accordance with law. </w:t>
      </w:r>
      <w:r w:rsidRPr="00E77F4C">
        <w:rPr>
          <w:rFonts w:eastAsia="Times New Roman"/>
          <w:sz w:val="20"/>
          <w:szCs w:val="20"/>
        </w:rPr>
        <w:t xml:space="preserve"> </w:t>
      </w:r>
    </w:p>
    <w:p w14:paraId="3C85E611" w14:textId="77777777" w:rsidR="00B422A4" w:rsidRPr="00B422A4" w:rsidRDefault="00B422A4" w:rsidP="00B422A4">
      <w:pPr>
        <w:pStyle w:val="ListParagraph"/>
        <w:tabs>
          <w:tab w:val="left" w:pos="1350"/>
          <w:tab w:val="left" w:pos="1787"/>
        </w:tabs>
        <w:spacing w:before="73" w:line="247" w:lineRule="auto"/>
        <w:ind w:left="1349" w:right="901" w:firstLine="0"/>
        <w:rPr>
          <w:color w:val="5B9AD4"/>
        </w:rPr>
      </w:pPr>
    </w:p>
    <w:p w14:paraId="744753B1" w14:textId="3A0125D0" w:rsidR="006F4E8A" w:rsidRPr="00B422A4" w:rsidRDefault="00BE22AD" w:rsidP="0091759C">
      <w:pPr>
        <w:pStyle w:val="ListParagraph"/>
        <w:numPr>
          <w:ilvl w:val="0"/>
          <w:numId w:val="49"/>
        </w:numPr>
        <w:tabs>
          <w:tab w:val="left" w:pos="1350"/>
          <w:tab w:val="left" w:pos="1787"/>
        </w:tabs>
        <w:spacing w:before="73" w:line="247" w:lineRule="auto"/>
        <w:ind w:right="901"/>
        <w:rPr>
          <w:b/>
          <w:bCs/>
          <w:color w:val="5B9AD4"/>
          <w:sz w:val="26"/>
          <w:szCs w:val="26"/>
        </w:rPr>
      </w:pPr>
      <w:r w:rsidRPr="00B422A4">
        <w:rPr>
          <w:b/>
          <w:bCs/>
          <w:color w:val="5B9AD4"/>
          <w:sz w:val="26"/>
          <w:szCs w:val="26"/>
        </w:rPr>
        <w:t>BIDDING</w:t>
      </w:r>
      <w:r w:rsidRPr="00B422A4">
        <w:rPr>
          <w:b/>
          <w:bCs/>
          <w:color w:val="5B9AD4"/>
          <w:spacing w:val="16"/>
          <w:sz w:val="26"/>
          <w:szCs w:val="26"/>
        </w:rPr>
        <w:t xml:space="preserve"> </w:t>
      </w:r>
      <w:r w:rsidRPr="00B422A4">
        <w:rPr>
          <w:b/>
          <w:bCs/>
          <w:color w:val="5B9AD4"/>
          <w:sz w:val="26"/>
          <w:szCs w:val="26"/>
        </w:rPr>
        <w:t>EXPENSES</w:t>
      </w:r>
    </w:p>
    <w:p w14:paraId="6F629A78" w14:textId="77777777" w:rsidR="006F4E8A" w:rsidRDefault="00BE22AD" w:rsidP="0091759C">
      <w:pPr>
        <w:pStyle w:val="ListParagraph"/>
        <w:numPr>
          <w:ilvl w:val="1"/>
          <w:numId w:val="49"/>
        </w:numPr>
        <w:tabs>
          <w:tab w:val="left" w:pos="1946"/>
        </w:tabs>
        <w:spacing w:before="250" w:line="249" w:lineRule="auto"/>
        <w:ind w:left="1945" w:right="902" w:hanging="339"/>
        <w:rPr>
          <w:sz w:val="20"/>
        </w:rPr>
      </w:pPr>
      <w:r>
        <w:rPr>
          <w:w w:val="105"/>
          <w:sz w:val="20"/>
        </w:rPr>
        <w:t>The bidder shall bear all costs and expenditure incurred and/or to be incurred by it</w:t>
      </w:r>
      <w:r>
        <w:rPr>
          <w:spacing w:val="1"/>
          <w:w w:val="105"/>
          <w:sz w:val="20"/>
        </w:rPr>
        <w:t xml:space="preserve"> </w:t>
      </w:r>
      <w:r>
        <w:rPr>
          <w:w w:val="105"/>
          <w:sz w:val="20"/>
        </w:rPr>
        <w:t>in connection</w:t>
      </w:r>
      <w:r>
        <w:rPr>
          <w:spacing w:val="1"/>
          <w:w w:val="105"/>
          <w:sz w:val="20"/>
        </w:rPr>
        <w:t xml:space="preserve"> </w:t>
      </w:r>
      <w:r>
        <w:rPr>
          <w:w w:val="105"/>
          <w:sz w:val="20"/>
        </w:rPr>
        <w:t>with its</w:t>
      </w:r>
      <w:r>
        <w:rPr>
          <w:spacing w:val="1"/>
          <w:w w:val="105"/>
          <w:sz w:val="20"/>
        </w:rPr>
        <w:t xml:space="preserve"> </w:t>
      </w:r>
      <w:r>
        <w:rPr>
          <w:w w:val="105"/>
          <w:sz w:val="20"/>
        </w:rPr>
        <w:t>bid including preparation and submission of its</w:t>
      </w:r>
      <w:r>
        <w:rPr>
          <w:spacing w:val="1"/>
          <w:w w:val="105"/>
          <w:sz w:val="20"/>
        </w:rPr>
        <w:t xml:space="preserve"> </w:t>
      </w:r>
      <w:r>
        <w:rPr>
          <w:w w:val="105"/>
          <w:sz w:val="20"/>
        </w:rPr>
        <w:t>bid and</w:t>
      </w:r>
      <w:r>
        <w:rPr>
          <w:spacing w:val="1"/>
          <w:w w:val="105"/>
          <w:sz w:val="20"/>
        </w:rPr>
        <w:t xml:space="preserve"> </w:t>
      </w:r>
      <w:r>
        <w:rPr>
          <w:w w:val="105"/>
          <w:sz w:val="20"/>
        </w:rPr>
        <w:t>subsequently processing the same. The Purchaser will, in no case be responsible</w:t>
      </w:r>
      <w:r>
        <w:rPr>
          <w:spacing w:val="1"/>
          <w:w w:val="105"/>
          <w:sz w:val="20"/>
        </w:rPr>
        <w:t xml:space="preserve"> </w:t>
      </w:r>
      <w:r>
        <w:rPr>
          <w:w w:val="105"/>
          <w:sz w:val="20"/>
        </w:rPr>
        <w:t>or</w:t>
      </w:r>
      <w:r>
        <w:rPr>
          <w:spacing w:val="-3"/>
          <w:w w:val="105"/>
          <w:sz w:val="20"/>
        </w:rPr>
        <w:t xml:space="preserve"> </w:t>
      </w:r>
      <w:r>
        <w:rPr>
          <w:w w:val="105"/>
          <w:sz w:val="20"/>
        </w:rPr>
        <w:t>liable</w:t>
      </w:r>
      <w:r>
        <w:rPr>
          <w:spacing w:val="-5"/>
          <w:w w:val="105"/>
          <w:sz w:val="20"/>
        </w:rPr>
        <w:t xml:space="preserve"> </w:t>
      </w:r>
      <w:r>
        <w:rPr>
          <w:w w:val="105"/>
          <w:sz w:val="20"/>
        </w:rPr>
        <w:t>for</w:t>
      </w:r>
      <w:r>
        <w:rPr>
          <w:spacing w:val="-3"/>
          <w:w w:val="105"/>
          <w:sz w:val="20"/>
        </w:rPr>
        <w:t xml:space="preserve"> </w:t>
      </w:r>
      <w:r>
        <w:rPr>
          <w:w w:val="105"/>
          <w:sz w:val="20"/>
        </w:rPr>
        <w:t>any</w:t>
      </w:r>
      <w:r>
        <w:rPr>
          <w:spacing w:val="-9"/>
          <w:w w:val="105"/>
          <w:sz w:val="20"/>
        </w:rPr>
        <w:t xml:space="preserve"> </w:t>
      </w:r>
      <w:r>
        <w:rPr>
          <w:w w:val="105"/>
          <w:sz w:val="20"/>
        </w:rPr>
        <w:t>such</w:t>
      </w:r>
      <w:r>
        <w:rPr>
          <w:spacing w:val="-5"/>
          <w:w w:val="105"/>
          <w:sz w:val="20"/>
        </w:rPr>
        <w:t xml:space="preserve"> </w:t>
      </w:r>
      <w:r>
        <w:rPr>
          <w:w w:val="105"/>
          <w:sz w:val="20"/>
        </w:rPr>
        <w:t>cost,</w:t>
      </w:r>
      <w:r>
        <w:rPr>
          <w:spacing w:val="-4"/>
          <w:w w:val="105"/>
          <w:sz w:val="20"/>
        </w:rPr>
        <w:t xml:space="preserve"> </w:t>
      </w:r>
      <w:r>
        <w:rPr>
          <w:w w:val="105"/>
          <w:sz w:val="20"/>
        </w:rPr>
        <w:t>expenditure</w:t>
      </w:r>
      <w:r>
        <w:rPr>
          <w:spacing w:val="-5"/>
          <w:w w:val="105"/>
          <w:sz w:val="20"/>
        </w:rPr>
        <w:t xml:space="preserve"> </w:t>
      </w:r>
      <w:r>
        <w:rPr>
          <w:w w:val="105"/>
          <w:sz w:val="20"/>
        </w:rPr>
        <w:t>etc.</w:t>
      </w:r>
      <w:r>
        <w:rPr>
          <w:spacing w:val="-3"/>
          <w:w w:val="105"/>
          <w:sz w:val="20"/>
        </w:rPr>
        <w:t xml:space="preserve"> </w:t>
      </w:r>
      <w:r>
        <w:rPr>
          <w:w w:val="105"/>
          <w:sz w:val="20"/>
        </w:rPr>
        <w:t>regardless</w:t>
      </w:r>
      <w:r>
        <w:rPr>
          <w:spacing w:val="-3"/>
          <w:w w:val="105"/>
          <w:sz w:val="20"/>
        </w:rPr>
        <w:t xml:space="preserve"> </w:t>
      </w:r>
      <w:r>
        <w:rPr>
          <w:w w:val="105"/>
          <w:sz w:val="20"/>
        </w:rPr>
        <w:t>of</w:t>
      </w:r>
      <w:r>
        <w:rPr>
          <w:spacing w:val="-1"/>
          <w:w w:val="105"/>
          <w:sz w:val="20"/>
        </w:rPr>
        <w:t xml:space="preserve"> </w:t>
      </w:r>
      <w:r>
        <w:rPr>
          <w:w w:val="105"/>
          <w:sz w:val="20"/>
        </w:rPr>
        <w:t>the</w:t>
      </w:r>
      <w:r>
        <w:rPr>
          <w:spacing w:val="-6"/>
          <w:w w:val="105"/>
          <w:sz w:val="20"/>
        </w:rPr>
        <w:t xml:space="preserve"> </w:t>
      </w:r>
      <w:r>
        <w:rPr>
          <w:w w:val="105"/>
          <w:sz w:val="20"/>
        </w:rPr>
        <w:t>conduct</w:t>
      </w:r>
      <w:r>
        <w:rPr>
          <w:spacing w:val="-5"/>
          <w:w w:val="105"/>
          <w:sz w:val="20"/>
        </w:rPr>
        <w:t xml:space="preserve"> </w:t>
      </w:r>
      <w:r>
        <w:rPr>
          <w:w w:val="105"/>
          <w:sz w:val="20"/>
        </w:rPr>
        <w:t>or</w:t>
      </w:r>
      <w:r>
        <w:rPr>
          <w:spacing w:val="-6"/>
          <w:w w:val="105"/>
          <w:sz w:val="20"/>
        </w:rPr>
        <w:t xml:space="preserve"> </w:t>
      </w:r>
      <w:r>
        <w:rPr>
          <w:w w:val="105"/>
          <w:sz w:val="20"/>
        </w:rPr>
        <w:t>outcome</w:t>
      </w:r>
      <w:r>
        <w:rPr>
          <w:spacing w:val="-7"/>
          <w:w w:val="105"/>
          <w:sz w:val="20"/>
        </w:rPr>
        <w:t xml:space="preserve"> </w:t>
      </w:r>
      <w:r>
        <w:rPr>
          <w:w w:val="105"/>
          <w:sz w:val="20"/>
        </w:rPr>
        <w:t>of</w:t>
      </w:r>
      <w:r>
        <w:rPr>
          <w:spacing w:val="-56"/>
          <w:w w:val="105"/>
          <w:sz w:val="20"/>
        </w:rPr>
        <w:t xml:space="preserve"> </w:t>
      </w:r>
      <w:r>
        <w:rPr>
          <w:w w:val="105"/>
          <w:sz w:val="20"/>
        </w:rPr>
        <w:t>the</w:t>
      </w:r>
      <w:r>
        <w:rPr>
          <w:spacing w:val="-4"/>
          <w:w w:val="105"/>
          <w:sz w:val="20"/>
        </w:rPr>
        <w:t xml:space="preserve"> </w:t>
      </w:r>
      <w:r>
        <w:rPr>
          <w:w w:val="105"/>
          <w:sz w:val="20"/>
        </w:rPr>
        <w:t>bidding</w:t>
      </w:r>
      <w:r>
        <w:rPr>
          <w:spacing w:val="-3"/>
          <w:w w:val="105"/>
          <w:sz w:val="20"/>
        </w:rPr>
        <w:t xml:space="preserve"> </w:t>
      </w:r>
      <w:r>
        <w:rPr>
          <w:w w:val="105"/>
          <w:sz w:val="20"/>
        </w:rPr>
        <w:t>process.</w:t>
      </w:r>
    </w:p>
    <w:p w14:paraId="34CCE076" w14:textId="77777777" w:rsidR="006F4E8A" w:rsidRDefault="006F4E8A">
      <w:pPr>
        <w:pStyle w:val="BodyText"/>
        <w:spacing w:before="2"/>
      </w:pPr>
    </w:p>
    <w:p w14:paraId="32CBD3E1" w14:textId="0C78ECD7" w:rsidR="006F4E8A" w:rsidRDefault="00BE22AD">
      <w:pPr>
        <w:pStyle w:val="BodyText"/>
        <w:spacing w:line="249" w:lineRule="auto"/>
        <w:ind w:left="1945" w:right="900"/>
        <w:jc w:val="both"/>
      </w:pPr>
      <w:r>
        <w:rPr>
          <w:w w:val="105"/>
        </w:rPr>
        <w:t>The</w:t>
      </w:r>
      <w:r>
        <w:rPr>
          <w:spacing w:val="1"/>
          <w:w w:val="105"/>
        </w:rPr>
        <w:t xml:space="preserve"> </w:t>
      </w:r>
      <w:r>
        <w:rPr>
          <w:w w:val="105"/>
        </w:rPr>
        <w:t>Bid</w:t>
      </w:r>
      <w:r>
        <w:rPr>
          <w:spacing w:val="1"/>
          <w:w w:val="105"/>
        </w:rPr>
        <w:t xml:space="preserve"> </w:t>
      </w:r>
      <w:r>
        <w:rPr>
          <w:w w:val="105"/>
        </w:rPr>
        <w:t>Document</w:t>
      </w:r>
      <w:r>
        <w:rPr>
          <w:spacing w:val="1"/>
          <w:w w:val="105"/>
        </w:rPr>
        <w:t xml:space="preserve"> </w:t>
      </w:r>
      <w:r>
        <w:rPr>
          <w:w w:val="105"/>
        </w:rPr>
        <w:t>can</w:t>
      </w:r>
      <w:r>
        <w:rPr>
          <w:spacing w:val="1"/>
          <w:w w:val="105"/>
        </w:rPr>
        <w:t xml:space="preserve"> </w:t>
      </w:r>
      <w:r>
        <w:rPr>
          <w:w w:val="105"/>
        </w:rPr>
        <w:t>be</w:t>
      </w:r>
      <w:r>
        <w:rPr>
          <w:spacing w:val="1"/>
          <w:w w:val="105"/>
        </w:rPr>
        <w:t xml:space="preserve"> </w:t>
      </w:r>
      <w:r>
        <w:rPr>
          <w:w w:val="105"/>
        </w:rPr>
        <w:t>freely</w:t>
      </w:r>
      <w:r>
        <w:rPr>
          <w:spacing w:val="1"/>
          <w:w w:val="105"/>
        </w:rPr>
        <w:t xml:space="preserve"> </w:t>
      </w:r>
      <w:r>
        <w:rPr>
          <w:w w:val="105"/>
        </w:rPr>
        <w:t>downloaded</w:t>
      </w:r>
      <w:r>
        <w:rPr>
          <w:spacing w:val="1"/>
          <w:w w:val="105"/>
        </w:rPr>
        <w:t xml:space="preserve"> </w:t>
      </w:r>
      <w:r>
        <w:rPr>
          <w:w w:val="105"/>
        </w:rPr>
        <w:t>from</w:t>
      </w:r>
      <w:r>
        <w:rPr>
          <w:spacing w:val="1"/>
          <w:w w:val="105"/>
        </w:rPr>
        <w:t xml:space="preserve"> </w:t>
      </w:r>
      <w:r>
        <w:rPr>
          <w:w w:val="105"/>
        </w:rPr>
        <w:t>the</w:t>
      </w:r>
      <w:r>
        <w:rPr>
          <w:spacing w:val="1"/>
          <w:w w:val="105"/>
        </w:rPr>
        <w:t xml:space="preserve"> </w:t>
      </w:r>
      <w:r>
        <w:rPr>
          <w:w w:val="105"/>
        </w:rPr>
        <w:t>website</w:t>
      </w:r>
      <w:r>
        <w:rPr>
          <w:spacing w:val="1"/>
          <w:w w:val="105"/>
        </w:rPr>
        <w:t xml:space="preserve"> </w:t>
      </w:r>
      <w:hyperlink r:id="rId18">
        <w:r>
          <w:rPr>
            <w:color w:val="0000FF"/>
            <w:w w:val="105"/>
            <w:u w:val="single" w:color="0000FF"/>
          </w:rPr>
          <w:t>www.samsconsult.com</w:t>
        </w:r>
      </w:hyperlink>
      <w:r>
        <w:rPr>
          <w:color w:val="0000FF"/>
          <w:w w:val="105"/>
        </w:rPr>
        <w:t xml:space="preserve"> </w:t>
      </w:r>
      <w:r>
        <w:rPr>
          <w:w w:val="105"/>
        </w:rPr>
        <w:t xml:space="preserve">starting from </w:t>
      </w:r>
      <w:r>
        <w:rPr>
          <w:b/>
          <w:w w:val="105"/>
        </w:rPr>
        <w:t>10.00 AM on</w:t>
      </w:r>
      <w:r w:rsidR="000E43FB">
        <w:rPr>
          <w:b/>
          <w:w w:val="105"/>
        </w:rPr>
        <w:t xml:space="preserve"> 28/06/2021</w:t>
      </w:r>
      <w:r>
        <w:rPr>
          <w:b/>
          <w:w w:val="105"/>
        </w:rPr>
        <w:t xml:space="preserve">. </w:t>
      </w:r>
      <w:r>
        <w:rPr>
          <w:w w:val="105"/>
        </w:rPr>
        <w:t>Bidders shall be</w:t>
      </w:r>
      <w:r>
        <w:rPr>
          <w:spacing w:val="1"/>
          <w:w w:val="105"/>
        </w:rPr>
        <w:t xml:space="preserve"> </w:t>
      </w:r>
      <w:r>
        <w:rPr>
          <w:w w:val="105"/>
        </w:rPr>
        <w:t>solely responsible for checking the above website for any addendum/amendment</w:t>
      </w:r>
      <w:r>
        <w:rPr>
          <w:spacing w:val="1"/>
          <w:w w:val="105"/>
        </w:rPr>
        <w:t xml:space="preserve"> </w:t>
      </w:r>
      <w:r>
        <w:rPr>
          <w:w w:val="105"/>
        </w:rPr>
        <w:t xml:space="preserve">issued subsequent to publication of this </w:t>
      </w:r>
      <w:r w:rsidR="000E43FB">
        <w:rPr>
          <w:w w:val="105"/>
        </w:rPr>
        <w:t>IFB</w:t>
      </w:r>
      <w:r>
        <w:rPr>
          <w:w w:val="105"/>
        </w:rPr>
        <w:t xml:space="preserve"> and take the same into consideration</w:t>
      </w:r>
      <w:r>
        <w:rPr>
          <w:spacing w:val="1"/>
          <w:w w:val="105"/>
        </w:rPr>
        <w:t xml:space="preserve"> </w:t>
      </w:r>
      <w:r>
        <w:rPr>
          <w:w w:val="105"/>
        </w:rPr>
        <w:t>while</w:t>
      </w:r>
      <w:r>
        <w:rPr>
          <w:spacing w:val="-5"/>
          <w:w w:val="105"/>
        </w:rPr>
        <w:t xml:space="preserve"> </w:t>
      </w:r>
      <w:r>
        <w:rPr>
          <w:w w:val="105"/>
        </w:rPr>
        <w:t>preparing</w:t>
      </w:r>
      <w:r>
        <w:rPr>
          <w:spacing w:val="-5"/>
          <w:w w:val="105"/>
        </w:rPr>
        <w:t xml:space="preserve"> </w:t>
      </w:r>
      <w:r>
        <w:rPr>
          <w:w w:val="105"/>
        </w:rPr>
        <w:t>and</w:t>
      </w:r>
      <w:r>
        <w:rPr>
          <w:spacing w:val="-1"/>
          <w:w w:val="105"/>
        </w:rPr>
        <w:t xml:space="preserve"> </w:t>
      </w:r>
      <w:r>
        <w:rPr>
          <w:w w:val="105"/>
        </w:rPr>
        <w:t>submitting</w:t>
      </w:r>
      <w:r>
        <w:rPr>
          <w:spacing w:val="-1"/>
          <w:w w:val="105"/>
        </w:rPr>
        <w:t xml:space="preserve"> </w:t>
      </w:r>
      <w:r>
        <w:rPr>
          <w:w w:val="105"/>
        </w:rPr>
        <w:t>their</w:t>
      </w:r>
      <w:r>
        <w:rPr>
          <w:spacing w:val="-3"/>
          <w:w w:val="105"/>
        </w:rPr>
        <w:t xml:space="preserve"> </w:t>
      </w:r>
      <w:r>
        <w:rPr>
          <w:w w:val="105"/>
        </w:rPr>
        <w:t>bids.</w:t>
      </w:r>
    </w:p>
    <w:p w14:paraId="508C1D61" w14:textId="77777777" w:rsidR="006F4E8A" w:rsidRDefault="006F4E8A">
      <w:pPr>
        <w:pStyle w:val="BodyText"/>
        <w:rPr>
          <w:sz w:val="22"/>
        </w:rPr>
      </w:pPr>
    </w:p>
    <w:p w14:paraId="2A4FE662" w14:textId="77777777" w:rsidR="006F4E8A" w:rsidRDefault="006F4E8A">
      <w:pPr>
        <w:pStyle w:val="BodyText"/>
        <w:rPr>
          <w:sz w:val="30"/>
        </w:rPr>
      </w:pPr>
    </w:p>
    <w:p w14:paraId="564616C4" w14:textId="77777777" w:rsidR="006F4E8A" w:rsidRDefault="00BE22AD" w:rsidP="0091759C">
      <w:pPr>
        <w:pStyle w:val="Heading1"/>
        <w:numPr>
          <w:ilvl w:val="0"/>
          <w:numId w:val="48"/>
        </w:numPr>
        <w:tabs>
          <w:tab w:val="left" w:pos="4230"/>
        </w:tabs>
        <w:ind w:hanging="339"/>
        <w:jc w:val="left"/>
      </w:pPr>
      <w:r>
        <w:rPr>
          <w:color w:val="5B9AD4"/>
        </w:rPr>
        <w:t>BIDDING</w:t>
      </w:r>
      <w:r>
        <w:rPr>
          <w:color w:val="5B9AD4"/>
          <w:spacing w:val="14"/>
        </w:rPr>
        <w:t xml:space="preserve"> </w:t>
      </w:r>
      <w:r>
        <w:rPr>
          <w:color w:val="5B9AD4"/>
        </w:rPr>
        <w:t>DOCUMENTS</w:t>
      </w:r>
    </w:p>
    <w:p w14:paraId="59E43CE3" w14:textId="77777777" w:rsidR="006F4E8A" w:rsidRDefault="006F4E8A">
      <w:pPr>
        <w:pStyle w:val="BodyText"/>
        <w:spacing w:before="4"/>
        <w:rPr>
          <w:b/>
          <w:sz w:val="30"/>
        </w:rPr>
      </w:pPr>
    </w:p>
    <w:p w14:paraId="2400A895" w14:textId="77777777" w:rsidR="006F4E8A" w:rsidRDefault="00BE22AD" w:rsidP="0091759C">
      <w:pPr>
        <w:pStyle w:val="ListParagraph"/>
        <w:numPr>
          <w:ilvl w:val="0"/>
          <w:numId w:val="49"/>
        </w:numPr>
        <w:tabs>
          <w:tab w:val="left" w:pos="1350"/>
        </w:tabs>
        <w:rPr>
          <w:b/>
          <w:color w:val="5B9AD4"/>
          <w:sz w:val="26"/>
        </w:rPr>
      </w:pPr>
      <w:r>
        <w:rPr>
          <w:b/>
          <w:color w:val="5B9AD4"/>
          <w:sz w:val="26"/>
        </w:rPr>
        <w:t>CONTENT</w:t>
      </w:r>
      <w:r>
        <w:rPr>
          <w:b/>
          <w:color w:val="5B9AD4"/>
          <w:spacing w:val="11"/>
          <w:sz w:val="26"/>
        </w:rPr>
        <w:t xml:space="preserve"> </w:t>
      </w:r>
      <w:r>
        <w:rPr>
          <w:b/>
          <w:color w:val="5B9AD4"/>
          <w:sz w:val="26"/>
        </w:rPr>
        <w:t>OF</w:t>
      </w:r>
      <w:r>
        <w:rPr>
          <w:b/>
          <w:color w:val="5B9AD4"/>
          <w:spacing w:val="16"/>
          <w:sz w:val="26"/>
        </w:rPr>
        <w:t xml:space="preserve"> </w:t>
      </w:r>
      <w:r>
        <w:rPr>
          <w:b/>
          <w:color w:val="5B9AD4"/>
          <w:sz w:val="26"/>
        </w:rPr>
        <w:t>BIDDING</w:t>
      </w:r>
      <w:r>
        <w:rPr>
          <w:b/>
          <w:color w:val="5B9AD4"/>
          <w:spacing w:val="13"/>
          <w:sz w:val="26"/>
        </w:rPr>
        <w:t xml:space="preserve"> </w:t>
      </w:r>
      <w:r>
        <w:rPr>
          <w:b/>
          <w:color w:val="5B9AD4"/>
          <w:sz w:val="26"/>
        </w:rPr>
        <w:t>DOCUMENTS</w:t>
      </w:r>
    </w:p>
    <w:p w14:paraId="485026FB" w14:textId="77777777" w:rsidR="006F4E8A" w:rsidRDefault="006F4E8A">
      <w:pPr>
        <w:pStyle w:val="BodyText"/>
        <w:spacing w:before="4"/>
        <w:rPr>
          <w:b/>
          <w:sz w:val="27"/>
        </w:rPr>
      </w:pPr>
    </w:p>
    <w:p w14:paraId="45F456A1" w14:textId="2849EA3F" w:rsidR="006F4E8A" w:rsidRDefault="00BE22AD" w:rsidP="0091759C">
      <w:pPr>
        <w:pStyle w:val="ListParagraph"/>
        <w:numPr>
          <w:ilvl w:val="1"/>
          <w:numId w:val="49"/>
        </w:numPr>
        <w:tabs>
          <w:tab w:val="left" w:pos="1946"/>
        </w:tabs>
        <w:spacing w:line="247" w:lineRule="auto"/>
        <w:ind w:left="1945" w:right="902" w:hanging="339"/>
        <w:rPr>
          <w:sz w:val="20"/>
        </w:rPr>
      </w:pPr>
      <w:r>
        <w:rPr>
          <w:w w:val="105"/>
          <w:sz w:val="20"/>
        </w:rPr>
        <w:t>The Bid Documents include the following Sections, in addition to the ‘Notice</w:t>
      </w:r>
      <w:r>
        <w:rPr>
          <w:spacing w:val="1"/>
          <w:w w:val="105"/>
          <w:sz w:val="20"/>
        </w:rPr>
        <w:t xml:space="preserve"> </w:t>
      </w:r>
      <w:r>
        <w:rPr>
          <w:w w:val="105"/>
          <w:sz w:val="20"/>
        </w:rPr>
        <w:t>Inviting</w:t>
      </w:r>
      <w:r>
        <w:rPr>
          <w:spacing w:val="-1"/>
          <w:w w:val="105"/>
          <w:sz w:val="20"/>
        </w:rPr>
        <w:t xml:space="preserve"> </w:t>
      </w:r>
      <w:r>
        <w:rPr>
          <w:w w:val="105"/>
          <w:sz w:val="20"/>
        </w:rPr>
        <w:t>Tenders</w:t>
      </w:r>
      <w:r>
        <w:rPr>
          <w:spacing w:val="-3"/>
          <w:w w:val="105"/>
          <w:sz w:val="20"/>
        </w:rPr>
        <w:t xml:space="preserve"> </w:t>
      </w:r>
      <w:r>
        <w:rPr>
          <w:w w:val="105"/>
          <w:sz w:val="20"/>
        </w:rPr>
        <w:t>(NIT):</w:t>
      </w:r>
    </w:p>
    <w:p w14:paraId="49AC4A76" w14:textId="77777777" w:rsidR="006F4E8A" w:rsidRDefault="006F4E8A">
      <w:pPr>
        <w:pStyle w:val="BodyText"/>
        <w:rPr>
          <w:sz w:val="21"/>
        </w:rPr>
      </w:pPr>
    </w:p>
    <w:p w14:paraId="71B160E3" w14:textId="77777777" w:rsidR="006F4E8A" w:rsidRDefault="00BE22AD" w:rsidP="0091759C">
      <w:pPr>
        <w:pStyle w:val="ListParagraph"/>
        <w:numPr>
          <w:ilvl w:val="2"/>
          <w:numId w:val="49"/>
        </w:numPr>
        <w:tabs>
          <w:tab w:val="left" w:pos="2029"/>
          <w:tab w:val="left" w:pos="3159"/>
        </w:tabs>
        <w:ind w:left="2028"/>
        <w:jc w:val="left"/>
        <w:rPr>
          <w:sz w:val="20"/>
        </w:rPr>
      </w:pPr>
      <w:r>
        <w:rPr>
          <w:w w:val="105"/>
          <w:sz w:val="20"/>
        </w:rPr>
        <w:t>Section</w:t>
      </w:r>
      <w:r>
        <w:rPr>
          <w:spacing w:val="-8"/>
          <w:w w:val="105"/>
          <w:sz w:val="20"/>
        </w:rPr>
        <w:t xml:space="preserve"> </w:t>
      </w:r>
      <w:r>
        <w:rPr>
          <w:w w:val="105"/>
          <w:sz w:val="20"/>
        </w:rPr>
        <w:t>I</w:t>
      </w:r>
      <w:r>
        <w:rPr>
          <w:w w:val="105"/>
          <w:sz w:val="20"/>
        </w:rPr>
        <w:tab/>
        <w:t>–</w:t>
      </w:r>
      <w:r>
        <w:rPr>
          <w:spacing w:val="37"/>
          <w:w w:val="105"/>
          <w:sz w:val="20"/>
        </w:rPr>
        <w:t xml:space="preserve"> </w:t>
      </w:r>
      <w:r>
        <w:rPr>
          <w:w w:val="105"/>
          <w:sz w:val="20"/>
        </w:rPr>
        <w:t>Instructions</w:t>
      </w:r>
      <w:r>
        <w:rPr>
          <w:spacing w:val="-9"/>
          <w:w w:val="105"/>
          <w:sz w:val="20"/>
        </w:rPr>
        <w:t xml:space="preserve"> </w:t>
      </w:r>
      <w:r>
        <w:rPr>
          <w:w w:val="105"/>
          <w:sz w:val="20"/>
        </w:rPr>
        <w:t>to</w:t>
      </w:r>
      <w:r>
        <w:rPr>
          <w:spacing w:val="-9"/>
          <w:w w:val="105"/>
          <w:sz w:val="20"/>
        </w:rPr>
        <w:t xml:space="preserve"> </w:t>
      </w:r>
      <w:r>
        <w:rPr>
          <w:w w:val="105"/>
          <w:sz w:val="20"/>
        </w:rPr>
        <w:t>Bidders</w:t>
      </w:r>
      <w:r>
        <w:rPr>
          <w:spacing w:val="-9"/>
          <w:w w:val="105"/>
          <w:sz w:val="20"/>
        </w:rPr>
        <w:t xml:space="preserve"> </w:t>
      </w:r>
      <w:r>
        <w:rPr>
          <w:w w:val="105"/>
          <w:sz w:val="20"/>
        </w:rPr>
        <w:t>(ITB)</w:t>
      </w:r>
    </w:p>
    <w:p w14:paraId="3CDEE45E" w14:textId="77777777" w:rsidR="006F4E8A" w:rsidRDefault="00BE22AD" w:rsidP="0091759C">
      <w:pPr>
        <w:pStyle w:val="ListParagraph"/>
        <w:numPr>
          <w:ilvl w:val="2"/>
          <w:numId w:val="49"/>
        </w:numPr>
        <w:tabs>
          <w:tab w:val="left" w:pos="2029"/>
          <w:tab w:val="left" w:pos="3160"/>
        </w:tabs>
        <w:spacing w:before="5"/>
        <w:ind w:left="2028"/>
        <w:jc w:val="left"/>
        <w:rPr>
          <w:sz w:val="20"/>
        </w:rPr>
      </w:pPr>
      <w:r>
        <w:rPr>
          <w:w w:val="105"/>
          <w:sz w:val="20"/>
        </w:rPr>
        <w:t>Section</w:t>
      </w:r>
      <w:r>
        <w:rPr>
          <w:spacing w:val="-8"/>
          <w:w w:val="105"/>
          <w:sz w:val="20"/>
        </w:rPr>
        <w:t xml:space="preserve"> </w:t>
      </w:r>
      <w:r>
        <w:rPr>
          <w:w w:val="105"/>
          <w:sz w:val="20"/>
        </w:rPr>
        <w:t>II</w:t>
      </w:r>
      <w:r>
        <w:rPr>
          <w:w w:val="105"/>
          <w:sz w:val="20"/>
        </w:rPr>
        <w:tab/>
        <w:t>–</w:t>
      </w:r>
      <w:r>
        <w:rPr>
          <w:spacing w:val="-12"/>
          <w:w w:val="105"/>
          <w:sz w:val="20"/>
        </w:rPr>
        <w:t xml:space="preserve"> </w:t>
      </w:r>
      <w:r>
        <w:rPr>
          <w:w w:val="105"/>
          <w:sz w:val="20"/>
        </w:rPr>
        <w:t>Technical</w:t>
      </w:r>
      <w:r>
        <w:rPr>
          <w:spacing w:val="-9"/>
          <w:w w:val="105"/>
          <w:sz w:val="20"/>
        </w:rPr>
        <w:t xml:space="preserve"> </w:t>
      </w:r>
      <w:r>
        <w:rPr>
          <w:w w:val="105"/>
          <w:sz w:val="20"/>
        </w:rPr>
        <w:t>Proposal</w:t>
      </w:r>
      <w:r>
        <w:rPr>
          <w:spacing w:val="-12"/>
          <w:w w:val="105"/>
          <w:sz w:val="20"/>
        </w:rPr>
        <w:t xml:space="preserve"> </w:t>
      </w:r>
      <w:r>
        <w:rPr>
          <w:w w:val="105"/>
          <w:sz w:val="20"/>
        </w:rPr>
        <w:t>–</w:t>
      </w:r>
      <w:r>
        <w:rPr>
          <w:spacing w:val="-10"/>
          <w:w w:val="105"/>
          <w:sz w:val="20"/>
        </w:rPr>
        <w:t xml:space="preserve"> </w:t>
      </w:r>
      <w:r>
        <w:rPr>
          <w:w w:val="105"/>
          <w:sz w:val="20"/>
        </w:rPr>
        <w:t>Standard</w:t>
      </w:r>
      <w:r>
        <w:rPr>
          <w:spacing w:val="-10"/>
          <w:w w:val="105"/>
          <w:sz w:val="20"/>
        </w:rPr>
        <w:t xml:space="preserve"> </w:t>
      </w:r>
      <w:r>
        <w:rPr>
          <w:w w:val="105"/>
          <w:sz w:val="20"/>
        </w:rPr>
        <w:t>Forms</w:t>
      </w:r>
    </w:p>
    <w:p w14:paraId="4DEBC662" w14:textId="77777777" w:rsidR="006F4E8A" w:rsidRDefault="00BE22AD" w:rsidP="0091759C">
      <w:pPr>
        <w:pStyle w:val="ListParagraph"/>
        <w:numPr>
          <w:ilvl w:val="2"/>
          <w:numId w:val="49"/>
        </w:numPr>
        <w:tabs>
          <w:tab w:val="left" w:pos="2029"/>
          <w:tab w:val="left" w:pos="3160"/>
        </w:tabs>
        <w:spacing w:before="10"/>
        <w:ind w:left="2028"/>
        <w:jc w:val="left"/>
        <w:rPr>
          <w:sz w:val="20"/>
        </w:rPr>
      </w:pPr>
      <w:r>
        <w:rPr>
          <w:w w:val="105"/>
          <w:sz w:val="20"/>
        </w:rPr>
        <w:lastRenderedPageBreak/>
        <w:t>Section</w:t>
      </w:r>
      <w:r>
        <w:rPr>
          <w:spacing w:val="-8"/>
          <w:w w:val="105"/>
          <w:sz w:val="20"/>
        </w:rPr>
        <w:t xml:space="preserve"> </w:t>
      </w:r>
      <w:r>
        <w:rPr>
          <w:w w:val="105"/>
          <w:sz w:val="20"/>
        </w:rPr>
        <w:t>III</w:t>
      </w:r>
      <w:r>
        <w:rPr>
          <w:w w:val="105"/>
          <w:sz w:val="20"/>
        </w:rPr>
        <w:tab/>
        <w:t>–</w:t>
      </w:r>
      <w:r>
        <w:rPr>
          <w:spacing w:val="38"/>
          <w:w w:val="105"/>
          <w:sz w:val="20"/>
        </w:rPr>
        <w:t xml:space="preserve"> </w:t>
      </w:r>
      <w:r>
        <w:rPr>
          <w:w w:val="105"/>
          <w:sz w:val="20"/>
        </w:rPr>
        <w:t>Financial</w:t>
      </w:r>
      <w:r>
        <w:rPr>
          <w:spacing w:val="-8"/>
          <w:w w:val="105"/>
          <w:sz w:val="20"/>
        </w:rPr>
        <w:t xml:space="preserve"> </w:t>
      </w:r>
      <w:r>
        <w:rPr>
          <w:w w:val="105"/>
          <w:sz w:val="20"/>
        </w:rPr>
        <w:t>Proposal</w:t>
      </w:r>
      <w:r>
        <w:rPr>
          <w:spacing w:val="-10"/>
          <w:w w:val="105"/>
          <w:sz w:val="20"/>
        </w:rPr>
        <w:t xml:space="preserve"> </w:t>
      </w:r>
      <w:r>
        <w:rPr>
          <w:w w:val="105"/>
          <w:sz w:val="20"/>
        </w:rPr>
        <w:t>–</w:t>
      </w:r>
      <w:r>
        <w:rPr>
          <w:spacing w:val="-10"/>
          <w:w w:val="105"/>
          <w:sz w:val="20"/>
        </w:rPr>
        <w:t xml:space="preserve"> </w:t>
      </w:r>
      <w:r>
        <w:rPr>
          <w:w w:val="105"/>
          <w:sz w:val="20"/>
        </w:rPr>
        <w:t>Standard</w:t>
      </w:r>
      <w:r>
        <w:rPr>
          <w:spacing w:val="-8"/>
          <w:w w:val="105"/>
          <w:sz w:val="20"/>
        </w:rPr>
        <w:t xml:space="preserve"> </w:t>
      </w:r>
      <w:r>
        <w:rPr>
          <w:w w:val="105"/>
          <w:sz w:val="20"/>
        </w:rPr>
        <w:t>Forms</w:t>
      </w:r>
    </w:p>
    <w:p w14:paraId="69268E71" w14:textId="77777777" w:rsidR="006F4E8A" w:rsidRDefault="00BE22AD" w:rsidP="0091759C">
      <w:pPr>
        <w:pStyle w:val="ListParagraph"/>
        <w:numPr>
          <w:ilvl w:val="2"/>
          <w:numId w:val="49"/>
        </w:numPr>
        <w:tabs>
          <w:tab w:val="left" w:pos="2029"/>
        </w:tabs>
        <w:spacing w:before="8" w:line="247" w:lineRule="auto"/>
        <w:ind w:right="906" w:hanging="1653"/>
        <w:jc w:val="left"/>
        <w:rPr>
          <w:sz w:val="20"/>
        </w:rPr>
      </w:pPr>
      <w:r>
        <w:rPr>
          <w:w w:val="105"/>
          <w:sz w:val="20"/>
        </w:rPr>
        <w:t>Section</w:t>
      </w:r>
      <w:r>
        <w:rPr>
          <w:spacing w:val="-10"/>
          <w:w w:val="105"/>
          <w:sz w:val="20"/>
        </w:rPr>
        <w:t xml:space="preserve"> </w:t>
      </w:r>
      <w:r>
        <w:rPr>
          <w:w w:val="105"/>
          <w:sz w:val="20"/>
        </w:rPr>
        <w:t>IV</w:t>
      </w:r>
      <w:r>
        <w:rPr>
          <w:spacing w:val="52"/>
          <w:w w:val="105"/>
          <w:sz w:val="20"/>
        </w:rPr>
        <w:t xml:space="preserve"> </w:t>
      </w:r>
      <w:r>
        <w:rPr>
          <w:w w:val="105"/>
          <w:sz w:val="20"/>
        </w:rPr>
        <w:t>–</w:t>
      </w:r>
      <w:r>
        <w:rPr>
          <w:spacing w:val="30"/>
          <w:w w:val="105"/>
          <w:sz w:val="20"/>
        </w:rPr>
        <w:t xml:space="preserve"> </w:t>
      </w:r>
      <w:r>
        <w:rPr>
          <w:w w:val="105"/>
          <w:sz w:val="20"/>
        </w:rPr>
        <w:t>Schedule</w:t>
      </w:r>
      <w:r>
        <w:rPr>
          <w:spacing w:val="29"/>
          <w:w w:val="105"/>
          <w:sz w:val="20"/>
        </w:rPr>
        <w:t xml:space="preserve"> </w:t>
      </w:r>
      <w:r>
        <w:rPr>
          <w:w w:val="105"/>
          <w:sz w:val="20"/>
        </w:rPr>
        <w:t>of</w:t>
      </w:r>
      <w:r>
        <w:rPr>
          <w:spacing w:val="33"/>
          <w:w w:val="105"/>
          <w:sz w:val="20"/>
        </w:rPr>
        <w:t xml:space="preserve"> </w:t>
      </w:r>
      <w:r>
        <w:rPr>
          <w:w w:val="105"/>
          <w:sz w:val="20"/>
        </w:rPr>
        <w:t>Requirement,</w:t>
      </w:r>
      <w:r>
        <w:rPr>
          <w:spacing w:val="28"/>
          <w:w w:val="105"/>
          <w:sz w:val="20"/>
        </w:rPr>
        <w:t xml:space="preserve"> </w:t>
      </w:r>
      <w:r>
        <w:rPr>
          <w:w w:val="105"/>
          <w:sz w:val="20"/>
        </w:rPr>
        <w:t>Technical</w:t>
      </w:r>
      <w:r>
        <w:rPr>
          <w:spacing w:val="31"/>
          <w:w w:val="105"/>
          <w:sz w:val="20"/>
        </w:rPr>
        <w:t xml:space="preserve"> </w:t>
      </w:r>
      <w:r>
        <w:rPr>
          <w:w w:val="105"/>
          <w:sz w:val="20"/>
        </w:rPr>
        <w:t>Specifications</w:t>
      </w:r>
      <w:r>
        <w:rPr>
          <w:spacing w:val="30"/>
          <w:w w:val="105"/>
          <w:sz w:val="20"/>
        </w:rPr>
        <w:t xml:space="preserve"> </w:t>
      </w:r>
      <w:r>
        <w:rPr>
          <w:w w:val="105"/>
          <w:sz w:val="20"/>
        </w:rPr>
        <w:t>and</w:t>
      </w:r>
      <w:r>
        <w:rPr>
          <w:spacing w:val="30"/>
          <w:w w:val="105"/>
          <w:sz w:val="20"/>
        </w:rPr>
        <w:t xml:space="preserve"> </w:t>
      </w:r>
      <w:r>
        <w:rPr>
          <w:w w:val="105"/>
          <w:sz w:val="20"/>
        </w:rPr>
        <w:t>drawings/</w:t>
      </w:r>
      <w:r>
        <w:rPr>
          <w:spacing w:val="-56"/>
          <w:w w:val="105"/>
          <w:sz w:val="20"/>
        </w:rPr>
        <w:t xml:space="preserve"> </w:t>
      </w:r>
      <w:r>
        <w:rPr>
          <w:w w:val="105"/>
          <w:sz w:val="20"/>
        </w:rPr>
        <w:t>Layouts</w:t>
      </w:r>
      <w:r>
        <w:rPr>
          <w:spacing w:val="-3"/>
          <w:w w:val="105"/>
          <w:sz w:val="20"/>
        </w:rPr>
        <w:t xml:space="preserve"> </w:t>
      </w:r>
      <w:r>
        <w:rPr>
          <w:w w:val="105"/>
          <w:sz w:val="20"/>
        </w:rPr>
        <w:t>of Laboratories</w:t>
      </w:r>
      <w:r>
        <w:rPr>
          <w:spacing w:val="-4"/>
          <w:w w:val="105"/>
          <w:sz w:val="20"/>
        </w:rPr>
        <w:t xml:space="preserve"> </w:t>
      </w:r>
      <w:r>
        <w:rPr>
          <w:w w:val="105"/>
          <w:sz w:val="20"/>
        </w:rPr>
        <w:t>and</w:t>
      </w:r>
      <w:r>
        <w:rPr>
          <w:spacing w:val="-2"/>
          <w:w w:val="105"/>
          <w:sz w:val="20"/>
        </w:rPr>
        <w:t xml:space="preserve"> </w:t>
      </w:r>
      <w:r>
        <w:rPr>
          <w:w w:val="105"/>
          <w:sz w:val="20"/>
        </w:rPr>
        <w:t>required</w:t>
      </w:r>
      <w:r>
        <w:rPr>
          <w:spacing w:val="-4"/>
          <w:w w:val="105"/>
          <w:sz w:val="20"/>
        </w:rPr>
        <w:t xml:space="preserve"> </w:t>
      </w:r>
      <w:r>
        <w:rPr>
          <w:w w:val="105"/>
          <w:sz w:val="20"/>
        </w:rPr>
        <w:t>works</w:t>
      </w:r>
    </w:p>
    <w:p w14:paraId="07337406" w14:textId="77777777" w:rsidR="006F4E8A" w:rsidRDefault="00BE22AD" w:rsidP="0091759C">
      <w:pPr>
        <w:pStyle w:val="ListParagraph"/>
        <w:numPr>
          <w:ilvl w:val="2"/>
          <w:numId w:val="49"/>
        </w:numPr>
        <w:tabs>
          <w:tab w:val="left" w:pos="2029"/>
          <w:tab w:val="left" w:pos="3158"/>
        </w:tabs>
        <w:spacing w:before="3"/>
        <w:ind w:left="2028"/>
        <w:jc w:val="left"/>
        <w:rPr>
          <w:sz w:val="20"/>
        </w:rPr>
      </w:pPr>
      <w:r>
        <w:rPr>
          <w:w w:val="105"/>
          <w:sz w:val="20"/>
        </w:rPr>
        <w:t>Section</w:t>
      </w:r>
      <w:r>
        <w:rPr>
          <w:spacing w:val="-8"/>
          <w:w w:val="105"/>
          <w:sz w:val="20"/>
        </w:rPr>
        <w:t xml:space="preserve"> </w:t>
      </w:r>
      <w:r>
        <w:rPr>
          <w:w w:val="105"/>
          <w:sz w:val="20"/>
        </w:rPr>
        <w:t>V</w:t>
      </w:r>
      <w:r>
        <w:rPr>
          <w:w w:val="105"/>
          <w:sz w:val="20"/>
        </w:rPr>
        <w:tab/>
        <w:t>–</w:t>
      </w:r>
      <w:r>
        <w:rPr>
          <w:spacing w:val="-11"/>
          <w:w w:val="105"/>
          <w:sz w:val="20"/>
        </w:rPr>
        <w:t xml:space="preserve"> </w:t>
      </w:r>
      <w:r>
        <w:rPr>
          <w:w w:val="105"/>
          <w:sz w:val="20"/>
        </w:rPr>
        <w:t>Contract</w:t>
      </w:r>
      <w:r>
        <w:rPr>
          <w:spacing w:val="-11"/>
          <w:w w:val="105"/>
          <w:sz w:val="20"/>
        </w:rPr>
        <w:t xml:space="preserve"> </w:t>
      </w:r>
      <w:r>
        <w:rPr>
          <w:w w:val="105"/>
          <w:sz w:val="20"/>
        </w:rPr>
        <w:t>Form</w:t>
      </w:r>
      <w:r>
        <w:rPr>
          <w:spacing w:val="-5"/>
          <w:w w:val="105"/>
          <w:sz w:val="20"/>
        </w:rPr>
        <w:t xml:space="preserve"> </w:t>
      </w:r>
      <w:r>
        <w:rPr>
          <w:w w:val="105"/>
          <w:sz w:val="20"/>
        </w:rPr>
        <w:t>and</w:t>
      </w:r>
      <w:r>
        <w:rPr>
          <w:spacing w:val="-12"/>
          <w:w w:val="105"/>
          <w:sz w:val="20"/>
        </w:rPr>
        <w:t xml:space="preserve"> </w:t>
      </w:r>
      <w:r>
        <w:rPr>
          <w:w w:val="105"/>
          <w:sz w:val="20"/>
        </w:rPr>
        <w:t>Conditions</w:t>
      </w:r>
      <w:r>
        <w:rPr>
          <w:spacing w:val="-9"/>
          <w:w w:val="105"/>
          <w:sz w:val="20"/>
        </w:rPr>
        <w:t xml:space="preserve"> </w:t>
      </w:r>
      <w:r>
        <w:rPr>
          <w:w w:val="105"/>
          <w:sz w:val="20"/>
        </w:rPr>
        <w:t>of</w:t>
      </w:r>
      <w:r>
        <w:rPr>
          <w:spacing w:val="-7"/>
          <w:w w:val="105"/>
          <w:sz w:val="20"/>
        </w:rPr>
        <w:t xml:space="preserve"> </w:t>
      </w:r>
      <w:r>
        <w:rPr>
          <w:w w:val="105"/>
          <w:sz w:val="20"/>
        </w:rPr>
        <w:t>Contract</w:t>
      </w:r>
    </w:p>
    <w:p w14:paraId="5BF6BE07" w14:textId="1F606918" w:rsidR="006F4E8A" w:rsidRDefault="00BE22AD" w:rsidP="0091759C">
      <w:pPr>
        <w:pStyle w:val="ListParagraph"/>
        <w:numPr>
          <w:ilvl w:val="2"/>
          <w:numId w:val="49"/>
        </w:numPr>
        <w:tabs>
          <w:tab w:val="left" w:pos="2029"/>
        </w:tabs>
        <w:spacing w:before="8"/>
        <w:ind w:left="2028"/>
        <w:jc w:val="left"/>
        <w:rPr>
          <w:sz w:val="20"/>
        </w:rPr>
      </w:pPr>
      <w:r>
        <w:rPr>
          <w:w w:val="105"/>
          <w:sz w:val="20"/>
        </w:rPr>
        <w:t>Section</w:t>
      </w:r>
      <w:r>
        <w:rPr>
          <w:spacing w:val="-10"/>
          <w:w w:val="105"/>
          <w:sz w:val="20"/>
        </w:rPr>
        <w:t xml:space="preserve"> </w:t>
      </w:r>
      <w:r>
        <w:rPr>
          <w:w w:val="105"/>
          <w:sz w:val="20"/>
        </w:rPr>
        <w:t>VI</w:t>
      </w:r>
      <w:r>
        <w:rPr>
          <w:spacing w:val="51"/>
          <w:w w:val="105"/>
          <w:sz w:val="20"/>
        </w:rPr>
        <w:t xml:space="preserve"> </w:t>
      </w:r>
      <w:r>
        <w:rPr>
          <w:w w:val="105"/>
          <w:sz w:val="20"/>
        </w:rPr>
        <w:t>–</w:t>
      </w:r>
      <w:r>
        <w:rPr>
          <w:spacing w:val="-10"/>
          <w:w w:val="105"/>
          <w:sz w:val="20"/>
        </w:rPr>
        <w:t xml:space="preserve"> </w:t>
      </w:r>
      <w:r>
        <w:rPr>
          <w:w w:val="105"/>
          <w:sz w:val="20"/>
        </w:rPr>
        <w:t>Other</w:t>
      </w:r>
      <w:r>
        <w:rPr>
          <w:spacing w:val="-7"/>
          <w:w w:val="105"/>
          <w:sz w:val="20"/>
        </w:rPr>
        <w:t xml:space="preserve"> </w:t>
      </w:r>
      <w:r>
        <w:rPr>
          <w:w w:val="105"/>
          <w:sz w:val="20"/>
        </w:rPr>
        <w:t>Standard</w:t>
      </w:r>
      <w:r>
        <w:rPr>
          <w:spacing w:val="-9"/>
          <w:w w:val="105"/>
          <w:sz w:val="20"/>
        </w:rPr>
        <w:t xml:space="preserve"> </w:t>
      </w:r>
      <w:r>
        <w:rPr>
          <w:w w:val="105"/>
          <w:sz w:val="20"/>
        </w:rPr>
        <w:t>Form</w:t>
      </w:r>
      <w:r w:rsidR="007B19EF">
        <w:rPr>
          <w:w w:val="105"/>
          <w:sz w:val="20"/>
        </w:rPr>
        <w:t>s</w:t>
      </w:r>
    </w:p>
    <w:p w14:paraId="23E5070F" w14:textId="77777777" w:rsidR="006F4E8A" w:rsidRDefault="006F4E8A">
      <w:pPr>
        <w:pStyle w:val="BodyText"/>
        <w:spacing w:before="4"/>
        <w:rPr>
          <w:sz w:val="21"/>
        </w:rPr>
      </w:pPr>
    </w:p>
    <w:p w14:paraId="244C8F3C" w14:textId="77777777" w:rsidR="006F4E8A" w:rsidRDefault="00BE22AD" w:rsidP="0091759C">
      <w:pPr>
        <w:pStyle w:val="ListParagraph"/>
        <w:numPr>
          <w:ilvl w:val="1"/>
          <w:numId w:val="49"/>
        </w:numPr>
        <w:tabs>
          <w:tab w:val="left" w:pos="1946"/>
        </w:tabs>
        <w:spacing w:line="249" w:lineRule="auto"/>
        <w:ind w:left="1945" w:right="902" w:hanging="339"/>
        <w:rPr>
          <w:sz w:val="20"/>
        </w:rPr>
      </w:pPr>
      <w:r>
        <w:rPr>
          <w:w w:val="105"/>
          <w:sz w:val="20"/>
        </w:rPr>
        <w:t>The relevant details of the required works and services, procedure for bidding, bid</w:t>
      </w:r>
      <w:r>
        <w:rPr>
          <w:spacing w:val="1"/>
          <w:w w:val="105"/>
          <w:sz w:val="20"/>
        </w:rPr>
        <w:t xml:space="preserve"> </w:t>
      </w:r>
      <w:r>
        <w:rPr>
          <w:w w:val="105"/>
          <w:sz w:val="20"/>
        </w:rPr>
        <w:t>evaluation,</w:t>
      </w:r>
      <w:r>
        <w:rPr>
          <w:spacing w:val="1"/>
          <w:w w:val="105"/>
          <w:sz w:val="20"/>
        </w:rPr>
        <w:t xml:space="preserve"> </w:t>
      </w:r>
      <w:r>
        <w:rPr>
          <w:w w:val="105"/>
          <w:sz w:val="20"/>
        </w:rPr>
        <w:t>placement</w:t>
      </w:r>
      <w:r>
        <w:rPr>
          <w:spacing w:val="1"/>
          <w:w w:val="105"/>
          <w:sz w:val="20"/>
        </w:rPr>
        <w:t xml:space="preserve"> </w:t>
      </w:r>
      <w:r>
        <w:rPr>
          <w:w w:val="105"/>
          <w:sz w:val="20"/>
        </w:rPr>
        <w:t>of</w:t>
      </w:r>
      <w:r>
        <w:rPr>
          <w:spacing w:val="1"/>
          <w:w w:val="105"/>
          <w:sz w:val="20"/>
        </w:rPr>
        <w:t xml:space="preserve"> </w:t>
      </w:r>
      <w:r>
        <w:rPr>
          <w:w w:val="105"/>
          <w:sz w:val="20"/>
        </w:rPr>
        <w:t>contract,</w:t>
      </w:r>
      <w:r>
        <w:rPr>
          <w:spacing w:val="1"/>
          <w:w w:val="105"/>
          <w:sz w:val="20"/>
        </w:rPr>
        <w:t xml:space="preserve"> </w:t>
      </w:r>
      <w:r>
        <w:rPr>
          <w:w w:val="105"/>
          <w:sz w:val="20"/>
        </w:rPr>
        <w:t>the</w:t>
      </w:r>
      <w:r>
        <w:rPr>
          <w:spacing w:val="1"/>
          <w:w w:val="105"/>
          <w:sz w:val="20"/>
        </w:rPr>
        <w:t xml:space="preserve"> </w:t>
      </w:r>
      <w:r>
        <w:rPr>
          <w:w w:val="105"/>
          <w:sz w:val="20"/>
        </w:rPr>
        <w:t>applicable</w:t>
      </w:r>
      <w:r>
        <w:rPr>
          <w:spacing w:val="1"/>
          <w:w w:val="105"/>
          <w:sz w:val="20"/>
        </w:rPr>
        <w:t xml:space="preserve"> </w:t>
      </w:r>
      <w:r>
        <w:rPr>
          <w:w w:val="105"/>
          <w:sz w:val="20"/>
        </w:rPr>
        <w:t>contract</w:t>
      </w:r>
      <w:r>
        <w:rPr>
          <w:spacing w:val="1"/>
          <w:w w:val="105"/>
          <w:sz w:val="20"/>
        </w:rPr>
        <w:t xml:space="preserve"> </w:t>
      </w:r>
      <w:r>
        <w:rPr>
          <w:w w:val="105"/>
          <w:sz w:val="20"/>
        </w:rPr>
        <w:t>terms</w:t>
      </w:r>
      <w:r>
        <w:rPr>
          <w:spacing w:val="1"/>
          <w:w w:val="105"/>
          <w:sz w:val="20"/>
        </w:rPr>
        <w:t xml:space="preserve"> </w:t>
      </w:r>
      <w:r>
        <w:rPr>
          <w:w w:val="105"/>
          <w:sz w:val="20"/>
        </w:rPr>
        <w:t>and</w:t>
      </w:r>
      <w:r>
        <w:rPr>
          <w:spacing w:val="1"/>
          <w:w w:val="105"/>
          <w:sz w:val="20"/>
        </w:rPr>
        <w:t xml:space="preserve"> </w:t>
      </w:r>
      <w:r>
        <w:rPr>
          <w:w w:val="105"/>
          <w:sz w:val="20"/>
        </w:rPr>
        <w:t>also</w:t>
      </w:r>
      <w:r>
        <w:rPr>
          <w:spacing w:val="1"/>
          <w:w w:val="105"/>
          <w:sz w:val="20"/>
        </w:rPr>
        <w:t xml:space="preserve"> </w:t>
      </w:r>
      <w:r>
        <w:rPr>
          <w:w w:val="105"/>
          <w:sz w:val="20"/>
        </w:rPr>
        <w:t>the</w:t>
      </w:r>
      <w:r>
        <w:rPr>
          <w:spacing w:val="-56"/>
          <w:w w:val="105"/>
          <w:sz w:val="20"/>
        </w:rPr>
        <w:t xml:space="preserve"> </w:t>
      </w:r>
      <w:r>
        <w:rPr>
          <w:w w:val="105"/>
          <w:sz w:val="20"/>
        </w:rPr>
        <w:t>standard</w:t>
      </w:r>
      <w:r>
        <w:rPr>
          <w:spacing w:val="1"/>
          <w:w w:val="105"/>
          <w:sz w:val="20"/>
        </w:rPr>
        <w:t xml:space="preserve"> </w:t>
      </w:r>
      <w:r>
        <w:rPr>
          <w:w w:val="105"/>
          <w:sz w:val="20"/>
        </w:rPr>
        <w:t>formats</w:t>
      </w:r>
      <w:r>
        <w:rPr>
          <w:spacing w:val="1"/>
          <w:w w:val="105"/>
          <w:sz w:val="20"/>
        </w:rPr>
        <w:t xml:space="preserve"> </w:t>
      </w:r>
      <w:r>
        <w:rPr>
          <w:w w:val="105"/>
          <w:sz w:val="20"/>
        </w:rPr>
        <w:t>to</w:t>
      </w:r>
      <w:r>
        <w:rPr>
          <w:spacing w:val="1"/>
          <w:w w:val="105"/>
          <w:sz w:val="20"/>
        </w:rPr>
        <w:t xml:space="preserve"> </w:t>
      </w:r>
      <w:r>
        <w:rPr>
          <w:w w:val="105"/>
          <w:sz w:val="20"/>
        </w:rPr>
        <w:t>be</w:t>
      </w:r>
      <w:r>
        <w:rPr>
          <w:spacing w:val="1"/>
          <w:w w:val="105"/>
          <w:sz w:val="20"/>
        </w:rPr>
        <w:t xml:space="preserve"> </w:t>
      </w:r>
      <w:r>
        <w:rPr>
          <w:w w:val="105"/>
          <w:sz w:val="20"/>
        </w:rPr>
        <w:t>used</w:t>
      </w:r>
      <w:r>
        <w:rPr>
          <w:spacing w:val="1"/>
          <w:w w:val="105"/>
          <w:sz w:val="20"/>
        </w:rPr>
        <w:t xml:space="preserve"> </w:t>
      </w:r>
      <w:r>
        <w:rPr>
          <w:w w:val="105"/>
          <w:sz w:val="20"/>
        </w:rPr>
        <w:t>for</w:t>
      </w:r>
      <w:r>
        <w:rPr>
          <w:spacing w:val="1"/>
          <w:w w:val="105"/>
          <w:sz w:val="20"/>
        </w:rPr>
        <w:t xml:space="preserve"> </w:t>
      </w:r>
      <w:r>
        <w:rPr>
          <w:w w:val="105"/>
          <w:sz w:val="20"/>
        </w:rPr>
        <w:t>this</w:t>
      </w:r>
      <w:r>
        <w:rPr>
          <w:spacing w:val="1"/>
          <w:w w:val="105"/>
          <w:sz w:val="20"/>
        </w:rPr>
        <w:t xml:space="preserve"> </w:t>
      </w:r>
      <w:r>
        <w:rPr>
          <w:w w:val="105"/>
          <w:sz w:val="20"/>
        </w:rPr>
        <w:t>purpose</w:t>
      </w:r>
      <w:r>
        <w:rPr>
          <w:spacing w:val="1"/>
          <w:w w:val="105"/>
          <w:sz w:val="20"/>
        </w:rPr>
        <w:t xml:space="preserve"> </w:t>
      </w:r>
      <w:r>
        <w:rPr>
          <w:w w:val="105"/>
          <w:sz w:val="20"/>
        </w:rPr>
        <w:t>are</w:t>
      </w:r>
      <w:r>
        <w:rPr>
          <w:spacing w:val="1"/>
          <w:w w:val="105"/>
          <w:sz w:val="20"/>
        </w:rPr>
        <w:t xml:space="preserve"> </w:t>
      </w:r>
      <w:r>
        <w:rPr>
          <w:w w:val="105"/>
          <w:sz w:val="20"/>
        </w:rPr>
        <w:t>incorporated</w:t>
      </w:r>
      <w:r>
        <w:rPr>
          <w:spacing w:val="1"/>
          <w:w w:val="105"/>
          <w:sz w:val="20"/>
        </w:rPr>
        <w:t xml:space="preserve"> </w:t>
      </w:r>
      <w:r>
        <w:rPr>
          <w:w w:val="105"/>
          <w:sz w:val="20"/>
        </w:rPr>
        <w:t>in</w:t>
      </w:r>
      <w:r>
        <w:rPr>
          <w:spacing w:val="1"/>
          <w:w w:val="105"/>
          <w:sz w:val="20"/>
        </w:rPr>
        <w:t xml:space="preserve"> </w:t>
      </w:r>
      <w:r>
        <w:rPr>
          <w:w w:val="105"/>
          <w:sz w:val="20"/>
        </w:rPr>
        <w:t>the</w:t>
      </w:r>
      <w:r>
        <w:rPr>
          <w:spacing w:val="1"/>
          <w:w w:val="105"/>
          <w:sz w:val="20"/>
        </w:rPr>
        <w:t xml:space="preserve"> </w:t>
      </w:r>
      <w:r>
        <w:rPr>
          <w:w w:val="105"/>
          <w:sz w:val="20"/>
        </w:rPr>
        <w:t>above-</w:t>
      </w:r>
      <w:r>
        <w:rPr>
          <w:spacing w:val="-56"/>
          <w:w w:val="105"/>
          <w:sz w:val="20"/>
        </w:rPr>
        <w:t xml:space="preserve"> </w:t>
      </w:r>
      <w:r>
        <w:rPr>
          <w:w w:val="105"/>
          <w:sz w:val="20"/>
        </w:rPr>
        <w:t>mentioned chapters. The interested bidders are expected to examine all such</w:t>
      </w:r>
      <w:r>
        <w:rPr>
          <w:spacing w:val="1"/>
          <w:w w:val="105"/>
          <w:sz w:val="20"/>
        </w:rPr>
        <w:t xml:space="preserve"> </w:t>
      </w:r>
      <w:r>
        <w:rPr>
          <w:w w:val="105"/>
          <w:sz w:val="20"/>
        </w:rPr>
        <w:t>details</w:t>
      </w:r>
      <w:r>
        <w:rPr>
          <w:spacing w:val="-2"/>
          <w:w w:val="105"/>
          <w:sz w:val="20"/>
        </w:rPr>
        <w:t xml:space="preserve"> </w:t>
      </w:r>
      <w:r>
        <w:rPr>
          <w:w w:val="105"/>
          <w:sz w:val="20"/>
        </w:rPr>
        <w:t>etc.</w:t>
      </w:r>
      <w:r>
        <w:rPr>
          <w:spacing w:val="-5"/>
          <w:w w:val="105"/>
          <w:sz w:val="20"/>
        </w:rPr>
        <w:t xml:space="preserve"> </w:t>
      </w:r>
      <w:r>
        <w:rPr>
          <w:w w:val="105"/>
          <w:sz w:val="20"/>
        </w:rPr>
        <w:t>to</w:t>
      </w:r>
      <w:r>
        <w:rPr>
          <w:spacing w:val="-1"/>
          <w:w w:val="105"/>
          <w:sz w:val="20"/>
        </w:rPr>
        <w:t xml:space="preserve"> </w:t>
      </w:r>
      <w:r>
        <w:rPr>
          <w:w w:val="105"/>
          <w:sz w:val="20"/>
        </w:rPr>
        <w:t>proceed</w:t>
      </w:r>
      <w:r>
        <w:rPr>
          <w:spacing w:val="-6"/>
          <w:w w:val="105"/>
          <w:sz w:val="20"/>
        </w:rPr>
        <w:t xml:space="preserve"> </w:t>
      </w:r>
      <w:r>
        <w:rPr>
          <w:w w:val="105"/>
          <w:sz w:val="20"/>
        </w:rPr>
        <w:t>further.</w:t>
      </w:r>
    </w:p>
    <w:p w14:paraId="281FC0E6" w14:textId="77777777" w:rsidR="006F4E8A" w:rsidRDefault="006F4E8A">
      <w:pPr>
        <w:pStyle w:val="BodyText"/>
        <w:spacing w:before="10"/>
        <w:rPr>
          <w:sz w:val="19"/>
        </w:rPr>
      </w:pPr>
    </w:p>
    <w:p w14:paraId="6537F1B2" w14:textId="77777777" w:rsidR="006F4E8A" w:rsidRDefault="00BE22AD" w:rsidP="0091759C">
      <w:pPr>
        <w:pStyle w:val="Heading1"/>
        <w:numPr>
          <w:ilvl w:val="0"/>
          <w:numId w:val="49"/>
        </w:numPr>
        <w:tabs>
          <w:tab w:val="left" w:pos="1350"/>
        </w:tabs>
        <w:rPr>
          <w:color w:val="5B9AD4"/>
        </w:rPr>
      </w:pPr>
      <w:r>
        <w:rPr>
          <w:color w:val="5B9AD4"/>
        </w:rPr>
        <w:t>AMENDMENTS</w:t>
      </w:r>
      <w:r>
        <w:rPr>
          <w:color w:val="5B9AD4"/>
          <w:spacing w:val="14"/>
        </w:rPr>
        <w:t xml:space="preserve"> </w:t>
      </w:r>
      <w:r>
        <w:rPr>
          <w:color w:val="5B9AD4"/>
        </w:rPr>
        <w:t>TO</w:t>
      </w:r>
      <w:r>
        <w:rPr>
          <w:color w:val="5B9AD4"/>
          <w:spacing w:val="14"/>
        </w:rPr>
        <w:t xml:space="preserve"> </w:t>
      </w:r>
      <w:r>
        <w:rPr>
          <w:color w:val="5B9AD4"/>
        </w:rPr>
        <w:t>BID</w:t>
      </w:r>
      <w:r>
        <w:rPr>
          <w:color w:val="5B9AD4"/>
          <w:spacing w:val="11"/>
        </w:rPr>
        <w:t xml:space="preserve"> </w:t>
      </w:r>
      <w:r>
        <w:rPr>
          <w:color w:val="5B9AD4"/>
        </w:rPr>
        <w:t>DOCUMENTS</w:t>
      </w:r>
    </w:p>
    <w:p w14:paraId="2E403812" w14:textId="77777777" w:rsidR="006F4E8A" w:rsidRDefault="00BE22AD" w:rsidP="0091759C">
      <w:pPr>
        <w:pStyle w:val="ListParagraph"/>
        <w:numPr>
          <w:ilvl w:val="1"/>
          <w:numId w:val="49"/>
        </w:numPr>
        <w:tabs>
          <w:tab w:val="left" w:pos="1946"/>
        </w:tabs>
        <w:spacing w:before="247" w:line="249" w:lineRule="auto"/>
        <w:ind w:left="1945" w:right="901" w:hanging="339"/>
        <w:rPr>
          <w:sz w:val="20"/>
        </w:rPr>
      </w:pPr>
      <w:r>
        <w:rPr>
          <w:w w:val="105"/>
          <w:sz w:val="20"/>
        </w:rPr>
        <w:t>At any time prior to the deadline for submission of bids, the Purchaser may, for any</w:t>
      </w:r>
      <w:r>
        <w:rPr>
          <w:spacing w:val="-56"/>
          <w:w w:val="105"/>
          <w:sz w:val="20"/>
        </w:rPr>
        <w:t xml:space="preserve"> </w:t>
      </w:r>
      <w:r>
        <w:rPr>
          <w:w w:val="105"/>
          <w:sz w:val="20"/>
        </w:rPr>
        <w:t>reason</w:t>
      </w:r>
      <w:r>
        <w:rPr>
          <w:spacing w:val="1"/>
          <w:w w:val="105"/>
          <w:sz w:val="20"/>
        </w:rPr>
        <w:t xml:space="preserve"> </w:t>
      </w:r>
      <w:r>
        <w:rPr>
          <w:w w:val="105"/>
          <w:sz w:val="20"/>
        </w:rPr>
        <w:t>deemed</w:t>
      </w:r>
      <w:r>
        <w:rPr>
          <w:spacing w:val="1"/>
          <w:w w:val="105"/>
          <w:sz w:val="20"/>
        </w:rPr>
        <w:t xml:space="preserve"> </w:t>
      </w:r>
      <w:r>
        <w:rPr>
          <w:w w:val="105"/>
          <w:sz w:val="20"/>
        </w:rPr>
        <w:t>fit</w:t>
      </w:r>
      <w:r>
        <w:rPr>
          <w:spacing w:val="1"/>
          <w:w w:val="105"/>
          <w:sz w:val="20"/>
        </w:rPr>
        <w:t xml:space="preserve"> </w:t>
      </w:r>
      <w:r>
        <w:rPr>
          <w:w w:val="105"/>
          <w:sz w:val="20"/>
        </w:rPr>
        <w:t>by</w:t>
      </w:r>
      <w:r>
        <w:rPr>
          <w:spacing w:val="1"/>
          <w:w w:val="105"/>
          <w:sz w:val="20"/>
        </w:rPr>
        <w:t xml:space="preserve"> </w:t>
      </w:r>
      <w:r>
        <w:rPr>
          <w:w w:val="105"/>
          <w:sz w:val="20"/>
        </w:rPr>
        <w:t>it,</w:t>
      </w:r>
      <w:r>
        <w:rPr>
          <w:spacing w:val="1"/>
          <w:w w:val="105"/>
          <w:sz w:val="20"/>
        </w:rPr>
        <w:t xml:space="preserve"> </w:t>
      </w:r>
      <w:r>
        <w:rPr>
          <w:w w:val="105"/>
          <w:sz w:val="20"/>
        </w:rPr>
        <w:t>modify</w:t>
      </w:r>
      <w:r>
        <w:rPr>
          <w:spacing w:val="1"/>
          <w:w w:val="105"/>
          <w:sz w:val="20"/>
        </w:rPr>
        <w:t xml:space="preserve"> </w:t>
      </w:r>
      <w:r>
        <w:rPr>
          <w:w w:val="105"/>
          <w:sz w:val="20"/>
        </w:rPr>
        <w:t>the</w:t>
      </w:r>
      <w:r>
        <w:rPr>
          <w:spacing w:val="1"/>
          <w:w w:val="105"/>
          <w:sz w:val="20"/>
        </w:rPr>
        <w:t xml:space="preserve"> </w:t>
      </w:r>
      <w:r>
        <w:rPr>
          <w:w w:val="105"/>
          <w:sz w:val="20"/>
        </w:rPr>
        <w:t>Bid</w:t>
      </w:r>
      <w:r>
        <w:rPr>
          <w:spacing w:val="1"/>
          <w:w w:val="105"/>
          <w:sz w:val="20"/>
        </w:rPr>
        <w:t xml:space="preserve"> </w:t>
      </w:r>
      <w:r>
        <w:rPr>
          <w:w w:val="105"/>
          <w:sz w:val="20"/>
        </w:rPr>
        <w:t>Documents</w:t>
      </w:r>
      <w:r>
        <w:rPr>
          <w:spacing w:val="1"/>
          <w:w w:val="105"/>
          <w:sz w:val="20"/>
        </w:rPr>
        <w:t xml:space="preserve"> </w:t>
      </w:r>
      <w:r>
        <w:rPr>
          <w:w w:val="105"/>
          <w:sz w:val="20"/>
        </w:rPr>
        <w:t>by</w:t>
      </w:r>
      <w:r>
        <w:rPr>
          <w:spacing w:val="1"/>
          <w:w w:val="105"/>
          <w:sz w:val="20"/>
        </w:rPr>
        <w:t xml:space="preserve"> </w:t>
      </w:r>
      <w:r>
        <w:rPr>
          <w:w w:val="105"/>
          <w:sz w:val="20"/>
        </w:rPr>
        <w:t>issuing</w:t>
      </w:r>
      <w:r>
        <w:rPr>
          <w:spacing w:val="1"/>
          <w:w w:val="105"/>
          <w:sz w:val="20"/>
        </w:rPr>
        <w:t xml:space="preserve"> </w:t>
      </w:r>
      <w:r>
        <w:rPr>
          <w:w w:val="105"/>
          <w:sz w:val="20"/>
        </w:rPr>
        <w:t>suitable</w:t>
      </w:r>
      <w:r>
        <w:rPr>
          <w:spacing w:val="1"/>
          <w:w w:val="105"/>
          <w:sz w:val="20"/>
        </w:rPr>
        <w:t xml:space="preserve"> </w:t>
      </w:r>
      <w:r>
        <w:rPr>
          <w:w w:val="105"/>
          <w:sz w:val="20"/>
        </w:rPr>
        <w:t>amendment(s)</w:t>
      </w:r>
      <w:r>
        <w:rPr>
          <w:spacing w:val="-3"/>
          <w:w w:val="105"/>
          <w:sz w:val="20"/>
        </w:rPr>
        <w:t xml:space="preserve"> </w:t>
      </w:r>
      <w:r>
        <w:rPr>
          <w:w w:val="105"/>
          <w:sz w:val="20"/>
        </w:rPr>
        <w:t>to</w:t>
      </w:r>
      <w:r>
        <w:rPr>
          <w:spacing w:val="-3"/>
          <w:w w:val="105"/>
          <w:sz w:val="20"/>
        </w:rPr>
        <w:t xml:space="preserve"> </w:t>
      </w:r>
      <w:r>
        <w:rPr>
          <w:w w:val="105"/>
          <w:sz w:val="20"/>
        </w:rPr>
        <w:t>it.</w:t>
      </w:r>
    </w:p>
    <w:p w14:paraId="70B3CE6C" w14:textId="77777777" w:rsidR="006F4E8A" w:rsidRDefault="006F4E8A">
      <w:pPr>
        <w:pStyle w:val="BodyText"/>
        <w:spacing w:before="7"/>
      </w:pPr>
    </w:p>
    <w:p w14:paraId="3D02F4CE" w14:textId="6309F7EE" w:rsidR="006F4E8A" w:rsidRDefault="00BE22AD" w:rsidP="0091759C">
      <w:pPr>
        <w:pStyle w:val="ListParagraph"/>
        <w:numPr>
          <w:ilvl w:val="1"/>
          <w:numId w:val="49"/>
        </w:numPr>
        <w:tabs>
          <w:tab w:val="left" w:pos="1946"/>
        </w:tabs>
        <w:spacing w:before="1" w:line="247" w:lineRule="auto"/>
        <w:ind w:left="1945" w:right="899" w:hanging="339"/>
        <w:rPr>
          <w:sz w:val="20"/>
        </w:rPr>
      </w:pPr>
      <w:r>
        <w:rPr>
          <w:w w:val="105"/>
          <w:sz w:val="20"/>
        </w:rPr>
        <w:t xml:space="preserve">Such an amendment will be notified </w:t>
      </w:r>
      <w:r w:rsidR="000E43FB">
        <w:rPr>
          <w:w w:val="105"/>
          <w:sz w:val="20"/>
        </w:rPr>
        <w:t xml:space="preserve">on </w:t>
      </w:r>
      <w:r>
        <w:rPr>
          <w:w w:val="105"/>
          <w:sz w:val="20"/>
        </w:rPr>
        <w:t>SAMS website</w:t>
      </w:r>
      <w:r>
        <w:rPr>
          <w:color w:val="0000FF"/>
          <w:w w:val="105"/>
          <w:sz w:val="20"/>
        </w:rPr>
        <w:t xml:space="preserve"> </w:t>
      </w:r>
      <w:hyperlink r:id="rId19">
        <w:r>
          <w:rPr>
            <w:color w:val="0000FF"/>
            <w:w w:val="105"/>
            <w:sz w:val="20"/>
            <w:u w:val="single" w:color="0000FF"/>
          </w:rPr>
          <w:t xml:space="preserve">www.samsconsult.com </w:t>
        </w:r>
        <w:r>
          <w:rPr>
            <w:w w:val="105"/>
            <w:sz w:val="20"/>
          </w:rPr>
          <w:t xml:space="preserve">and </w:t>
        </w:r>
      </w:hyperlink>
      <w:r>
        <w:rPr>
          <w:w w:val="105"/>
          <w:sz w:val="20"/>
        </w:rPr>
        <w:t>the</w:t>
      </w:r>
      <w:r w:rsidRPr="000E43FB">
        <w:rPr>
          <w:w w:val="105"/>
          <w:sz w:val="20"/>
        </w:rPr>
        <w:t xml:space="preserve"> </w:t>
      </w:r>
      <w:r>
        <w:rPr>
          <w:w w:val="105"/>
          <w:sz w:val="20"/>
        </w:rPr>
        <w:t>same</w:t>
      </w:r>
      <w:r>
        <w:rPr>
          <w:spacing w:val="-7"/>
          <w:w w:val="105"/>
          <w:sz w:val="20"/>
        </w:rPr>
        <w:t xml:space="preserve"> </w:t>
      </w:r>
      <w:r>
        <w:rPr>
          <w:w w:val="105"/>
          <w:sz w:val="20"/>
        </w:rPr>
        <w:t>shall</w:t>
      </w:r>
      <w:r>
        <w:rPr>
          <w:spacing w:val="-7"/>
          <w:w w:val="105"/>
          <w:sz w:val="20"/>
        </w:rPr>
        <w:t xml:space="preserve"> </w:t>
      </w:r>
      <w:r>
        <w:rPr>
          <w:w w:val="105"/>
          <w:sz w:val="20"/>
        </w:rPr>
        <w:t>be</w:t>
      </w:r>
      <w:r>
        <w:rPr>
          <w:spacing w:val="-1"/>
          <w:w w:val="105"/>
          <w:sz w:val="20"/>
        </w:rPr>
        <w:t xml:space="preserve"> </w:t>
      </w:r>
      <w:r>
        <w:rPr>
          <w:w w:val="105"/>
          <w:sz w:val="20"/>
        </w:rPr>
        <w:t>binding</w:t>
      </w:r>
      <w:r>
        <w:rPr>
          <w:spacing w:val="-1"/>
          <w:w w:val="105"/>
          <w:sz w:val="20"/>
        </w:rPr>
        <w:t xml:space="preserve"> </w:t>
      </w:r>
      <w:r>
        <w:rPr>
          <w:w w:val="105"/>
          <w:sz w:val="20"/>
        </w:rPr>
        <w:t>to</w:t>
      </w:r>
      <w:r>
        <w:rPr>
          <w:spacing w:val="-1"/>
          <w:w w:val="105"/>
          <w:sz w:val="20"/>
        </w:rPr>
        <w:t xml:space="preserve"> </w:t>
      </w:r>
      <w:r>
        <w:rPr>
          <w:w w:val="105"/>
          <w:sz w:val="20"/>
        </w:rPr>
        <w:t>all</w:t>
      </w:r>
      <w:r>
        <w:rPr>
          <w:spacing w:val="-5"/>
          <w:w w:val="105"/>
          <w:sz w:val="20"/>
        </w:rPr>
        <w:t xml:space="preserve"> </w:t>
      </w:r>
      <w:r>
        <w:rPr>
          <w:w w:val="105"/>
          <w:sz w:val="20"/>
        </w:rPr>
        <w:t>prospective</w:t>
      </w:r>
      <w:r>
        <w:rPr>
          <w:spacing w:val="-4"/>
          <w:w w:val="105"/>
          <w:sz w:val="20"/>
        </w:rPr>
        <w:t xml:space="preserve"> </w:t>
      </w:r>
      <w:r>
        <w:rPr>
          <w:w w:val="105"/>
          <w:sz w:val="20"/>
        </w:rPr>
        <w:t>Bidders.</w:t>
      </w:r>
    </w:p>
    <w:p w14:paraId="35764825" w14:textId="77777777" w:rsidR="006F4E8A" w:rsidRDefault="006F4E8A">
      <w:pPr>
        <w:pStyle w:val="BodyText"/>
        <w:spacing w:before="8"/>
      </w:pPr>
    </w:p>
    <w:p w14:paraId="15BA8DF5" w14:textId="77777777" w:rsidR="006F4E8A" w:rsidRDefault="00BE22AD" w:rsidP="0091759C">
      <w:pPr>
        <w:pStyle w:val="ListParagraph"/>
        <w:numPr>
          <w:ilvl w:val="1"/>
          <w:numId w:val="49"/>
        </w:numPr>
        <w:tabs>
          <w:tab w:val="left" w:pos="1946"/>
        </w:tabs>
        <w:spacing w:before="1" w:line="249" w:lineRule="auto"/>
        <w:ind w:left="1945" w:right="903" w:hanging="339"/>
        <w:rPr>
          <w:sz w:val="20"/>
        </w:rPr>
      </w:pPr>
      <w:r>
        <w:rPr>
          <w:w w:val="105"/>
          <w:sz w:val="20"/>
        </w:rPr>
        <w:t>In order to provide reasonable time to prospective bidders to take necessary action</w:t>
      </w:r>
      <w:r>
        <w:rPr>
          <w:spacing w:val="-56"/>
          <w:w w:val="105"/>
          <w:sz w:val="20"/>
        </w:rPr>
        <w:t xml:space="preserve"> </w:t>
      </w:r>
      <w:r>
        <w:rPr>
          <w:w w:val="105"/>
          <w:sz w:val="20"/>
        </w:rPr>
        <w:t>in preparing their bids as per the amendment, the Purchaser may, at its discretion</w:t>
      </w:r>
      <w:r>
        <w:rPr>
          <w:spacing w:val="1"/>
          <w:w w:val="105"/>
          <w:sz w:val="20"/>
        </w:rPr>
        <w:t xml:space="preserve"> </w:t>
      </w:r>
      <w:r>
        <w:rPr>
          <w:w w:val="105"/>
          <w:sz w:val="20"/>
        </w:rPr>
        <w:t>extend the deadline for the submission of bids and other allied time frames, which</w:t>
      </w:r>
      <w:r>
        <w:rPr>
          <w:spacing w:val="1"/>
          <w:w w:val="105"/>
          <w:sz w:val="20"/>
        </w:rPr>
        <w:t xml:space="preserve"> </w:t>
      </w:r>
      <w:r>
        <w:rPr>
          <w:w w:val="105"/>
          <w:sz w:val="20"/>
        </w:rPr>
        <w:t>are</w:t>
      </w:r>
      <w:r>
        <w:rPr>
          <w:spacing w:val="-4"/>
          <w:w w:val="105"/>
          <w:sz w:val="20"/>
        </w:rPr>
        <w:t xml:space="preserve"> </w:t>
      </w:r>
      <w:r>
        <w:rPr>
          <w:w w:val="105"/>
          <w:sz w:val="20"/>
        </w:rPr>
        <w:t>linked</w:t>
      </w:r>
      <w:r>
        <w:rPr>
          <w:spacing w:val="-3"/>
          <w:w w:val="105"/>
          <w:sz w:val="20"/>
        </w:rPr>
        <w:t xml:space="preserve"> </w:t>
      </w:r>
      <w:r>
        <w:rPr>
          <w:w w:val="105"/>
          <w:sz w:val="20"/>
        </w:rPr>
        <w:t>with</w:t>
      </w:r>
      <w:r>
        <w:rPr>
          <w:spacing w:val="-1"/>
          <w:w w:val="105"/>
          <w:sz w:val="20"/>
        </w:rPr>
        <w:t xml:space="preserve"> </w:t>
      </w:r>
      <w:r>
        <w:rPr>
          <w:w w:val="105"/>
          <w:sz w:val="20"/>
        </w:rPr>
        <w:t>that</w:t>
      </w:r>
      <w:r>
        <w:rPr>
          <w:spacing w:val="-1"/>
          <w:w w:val="105"/>
          <w:sz w:val="20"/>
        </w:rPr>
        <w:t xml:space="preserve"> </w:t>
      </w:r>
      <w:r>
        <w:rPr>
          <w:w w:val="105"/>
          <w:sz w:val="20"/>
        </w:rPr>
        <w:t>deadline.</w:t>
      </w:r>
    </w:p>
    <w:p w14:paraId="30E4B3AA" w14:textId="77777777" w:rsidR="006F4E8A" w:rsidRDefault="006F4E8A">
      <w:pPr>
        <w:pStyle w:val="BodyText"/>
        <w:spacing w:before="6"/>
      </w:pPr>
    </w:p>
    <w:p w14:paraId="352130CD" w14:textId="2E88D524" w:rsidR="006F4E8A" w:rsidRPr="00B422A4" w:rsidRDefault="00BE22AD" w:rsidP="00FB5931">
      <w:pPr>
        <w:pStyle w:val="ListParagraph"/>
        <w:numPr>
          <w:ilvl w:val="1"/>
          <w:numId w:val="49"/>
        </w:numPr>
        <w:tabs>
          <w:tab w:val="left" w:pos="1946"/>
        </w:tabs>
        <w:spacing w:before="82" w:line="247" w:lineRule="auto"/>
        <w:ind w:left="1945" w:right="921" w:hanging="339"/>
        <w:rPr>
          <w:w w:val="105"/>
          <w:sz w:val="20"/>
        </w:rPr>
      </w:pPr>
      <w:r w:rsidRPr="00B422A4">
        <w:rPr>
          <w:w w:val="105"/>
          <w:sz w:val="20"/>
        </w:rPr>
        <w:t xml:space="preserve">Any bidder who has downloaded the Bid Documents should watch for amendment, if any, issued on the above website and </w:t>
      </w:r>
      <w:r w:rsidR="00B422A4">
        <w:rPr>
          <w:w w:val="105"/>
          <w:sz w:val="20"/>
        </w:rPr>
        <w:t>t</w:t>
      </w:r>
      <w:r w:rsidRPr="00B422A4">
        <w:rPr>
          <w:w w:val="105"/>
          <w:sz w:val="20"/>
        </w:rPr>
        <w:t>he Purchaser will not issue separate</w:t>
      </w:r>
      <w:r w:rsidR="00B422A4">
        <w:rPr>
          <w:w w:val="105"/>
          <w:sz w:val="20"/>
        </w:rPr>
        <w:t xml:space="preserve"> </w:t>
      </w:r>
      <w:r w:rsidRPr="00B422A4">
        <w:rPr>
          <w:w w:val="105"/>
          <w:sz w:val="20"/>
        </w:rPr>
        <w:t>communication to them. Purchaser shall not be responsible in any manner if prospective Bidders miss any notifications placed on above website</w:t>
      </w:r>
      <w:r w:rsidR="00B422A4">
        <w:rPr>
          <w:w w:val="105"/>
          <w:sz w:val="20"/>
        </w:rPr>
        <w:t>.</w:t>
      </w:r>
    </w:p>
    <w:p w14:paraId="5559FAD1" w14:textId="77777777" w:rsidR="006F4E8A" w:rsidRDefault="006F4E8A">
      <w:pPr>
        <w:pStyle w:val="BodyText"/>
        <w:rPr>
          <w:sz w:val="22"/>
        </w:rPr>
      </w:pPr>
    </w:p>
    <w:p w14:paraId="77F815AA" w14:textId="77777777" w:rsidR="006F4E8A" w:rsidRDefault="006F4E8A">
      <w:pPr>
        <w:pStyle w:val="BodyText"/>
        <w:spacing w:before="4"/>
        <w:rPr>
          <w:sz w:val="19"/>
        </w:rPr>
      </w:pPr>
    </w:p>
    <w:p w14:paraId="036410A0" w14:textId="77777777" w:rsidR="006F4E8A" w:rsidRDefault="00BE22AD" w:rsidP="0091759C">
      <w:pPr>
        <w:pStyle w:val="Heading1"/>
        <w:numPr>
          <w:ilvl w:val="0"/>
          <w:numId w:val="49"/>
        </w:numPr>
        <w:tabs>
          <w:tab w:val="left" w:pos="1350"/>
        </w:tabs>
        <w:rPr>
          <w:color w:val="5B9AD4"/>
        </w:rPr>
      </w:pPr>
      <w:r>
        <w:rPr>
          <w:color w:val="5B9AD4"/>
        </w:rPr>
        <w:t>CLARIFICATIONS</w:t>
      </w:r>
      <w:r>
        <w:rPr>
          <w:color w:val="5B9AD4"/>
          <w:spacing w:val="18"/>
        </w:rPr>
        <w:t xml:space="preserve"> </w:t>
      </w:r>
      <w:r>
        <w:rPr>
          <w:color w:val="5B9AD4"/>
        </w:rPr>
        <w:t>OF</w:t>
      </w:r>
      <w:r>
        <w:rPr>
          <w:color w:val="5B9AD4"/>
          <w:spacing w:val="15"/>
        </w:rPr>
        <w:t xml:space="preserve"> </w:t>
      </w:r>
      <w:r>
        <w:rPr>
          <w:color w:val="5B9AD4"/>
        </w:rPr>
        <w:t>TENDER</w:t>
      </w:r>
      <w:r>
        <w:rPr>
          <w:color w:val="5B9AD4"/>
          <w:spacing w:val="16"/>
        </w:rPr>
        <w:t xml:space="preserve"> </w:t>
      </w:r>
      <w:r>
        <w:rPr>
          <w:color w:val="5B9AD4"/>
        </w:rPr>
        <w:t>DOCUMENTS</w:t>
      </w:r>
    </w:p>
    <w:p w14:paraId="30DE72F6" w14:textId="77D1D914" w:rsidR="006F4E8A" w:rsidRDefault="00BE22AD" w:rsidP="0091759C">
      <w:pPr>
        <w:pStyle w:val="ListParagraph"/>
        <w:numPr>
          <w:ilvl w:val="1"/>
          <w:numId w:val="49"/>
        </w:numPr>
        <w:tabs>
          <w:tab w:val="left" w:pos="1946"/>
        </w:tabs>
        <w:spacing w:before="244" w:line="249" w:lineRule="auto"/>
        <w:ind w:left="1945" w:right="898" w:hanging="339"/>
        <w:rPr>
          <w:sz w:val="20"/>
        </w:rPr>
      </w:pPr>
      <w:r>
        <w:rPr>
          <w:w w:val="105"/>
          <w:sz w:val="20"/>
        </w:rPr>
        <w:t>A</w:t>
      </w:r>
      <w:r>
        <w:rPr>
          <w:spacing w:val="1"/>
          <w:w w:val="105"/>
          <w:sz w:val="20"/>
        </w:rPr>
        <w:t xml:space="preserve"> </w:t>
      </w:r>
      <w:r>
        <w:rPr>
          <w:w w:val="105"/>
          <w:sz w:val="20"/>
        </w:rPr>
        <w:t>prospective</w:t>
      </w:r>
      <w:r>
        <w:rPr>
          <w:spacing w:val="1"/>
          <w:w w:val="105"/>
          <w:sz w:val="20"/>
        </w:rPr>
        <w:t xml:space="preserve"> </w:t>
      </w:r>
      <w:r>
        <w:rPr>
          <w:w w:val="105"/>
          <w:sz w:val="20"/>
        </w:rPr>
        <w:t>bidder</w:t>
      </w:r>
      <w:r>
        <w:rPr>
          <w:spacing w:val="1"/>
          <w:w w:val="105"/>
          <w:sz w:val="20"/>
        </w:rPr>
        <w:t xml:space="preserve"> </w:t>
      </w:r>
      <w:r>
        <w:rPr>
          <w:w w:val="105"/>
          <w:sz w:val="20"/>
        </w:rPr>
        <w:t>requiring</w:t>
      </w:r>
      <w:r>
        <w:rPr>
          <w:spacing w:val="1"/>
          <w:w w:val="105"/>
          <w:sz w:val="20"/>
        </w:rPr>
        <w:t xml:space="preserve"> </w:t>
      </w:r>
      <w:r>
        <w:rPr>
          <w:w w:val="105"/>
          <w:sz w:val="20"/>
        </w:rPr>
        <w:t>any</w:t>
      </w:r>
      <w:r>
        <w:rPr>
          <w:spacing w:val="1"/>
          <w:w w:val="105"/>
          <w:sz w:val="20"/>
        </w:rPr>
        <w:t xml:space="preserve"> </w:t>
      </w:r>
      <w:r>
        <w:rPr>
          <w:w w:val="105"/>
          <w:sz w:val="20"/>
        </w:rPr>
        <w:t>clarification</w:t>
      </w:r>
      <w:r>
        <w:rPr>
          <w:spacing w:val="1"/>
          <w:w w:val="105"/>
          <w:sz w:val="20"/>
        </w:rPr>
        <w:t xml:space="preserve"> </w:t>
      </w:r>
      <w:r>
        <w:rPr>
          <w:w w:val="105"/>
          <w:sz w:val="20"/>
        </w:rPr>
        <w:t>regarding</w:t>
      </w:r>
      <w:r>
        <w:rPr>
          <w:spacing w:val="1"/>
          <w:w w:val="105"/>
          <w:sz w:val="20"/>
        </w:rPr>
        <w:t xml:space="preserve"> </w:t>
      </w:r>
      <w:r>
        <w:rPr>
          <w:w w:val="105"/>
          <w:sz w:val="20"/>
        </w:rPr>
        <w:t>Scope</w:t>
      </w:r>
      <w:r>
        <w:rPr>
          <w:spacing w:val="1"/>
          <w:w w:val="105"/>
          <w:sz w:val="20"/>
        </w:rPr>
        <w:t xml:space="preserve"> </w:t>
      </w:r>
      <w:r>
        <w:rPr>
          <w:w w:val="105"/>
          <w:sz w:val="20"/>
        </w:rPr>
        <w:t>of</w:t>
      </w:r>
      <w:r>
        <w:rPr>
          <w:spacing w:val="1"/>
          <w:w w:val="105"/>
          <w:sz w:val="20"/>
        </w:rPr>
        <w:t xml:space="preserve"> </w:t>
      </w:r>
      <w:r>
        <w:rPr>
          <w:w w:val="105"/>
          <w:sz w:val="20"/>
        </w:rPr>
        <w:t>Work</w:t>
      </w:r>
      <w:r>
        <w:rPr>
          <w:spacing w:val="1"/>
          <w:w w:val="105"/>
          <w:sz w:val="20"/>
        </w:rPr>
        <w:t xml:space="preserve"> </w:t>
      </w:r>
      <w:r>
        <w:rPr>
          <w:w w:val="105"/>
          <w:sz w:val="20"/>
        </w:rPr>
        <w:t>and</w:t>
      </w:r>
      <w:r>
        <w:rPr>
          <w:spacing w:val="-56"/>
          <w:w w:val="105"/>
          <w:sz w:val="20"/>
        </w:rPr>
        <w:t xml:space="preserve"> </w:t>
      </w:r>
      <w:r>
        <w:rPr>
          <w:w w:val="105"/>
          <w:sz w:val="20"/>
        </w:rPr>
        <w:t>Technical Specifications, conditions of contract, etc. given in the Bid Documents</w:t>
      </w:r>
      <w:r>
        <w:rPr>
          <w:spacing w:val="1"/>
          <w:w w:val="105"/>
          <w:sz w:val="20"/>
        </w:rPr>
        <w:t xml:space="preserve"> </w:t>
      </w:r>
      <w:r>
        <w:rPr>
          <w:w w:val="105"/>
          <w:sz w:val="20"/>
        </w:rPr>
        <w:t>may submit written request for clarifications to SAMS by email</w:t>
      </w:r>
      <w:r w:rsidR="000E43FB">
        <w:rPr>
          <w:w w:val="105"/>
          <w:sz w:val="20"/>
        </w:rPr>
        <w:t xml:space="preserve"> at </w:t>
      </w:r>
      <w:hyperlink r:id="rId20" w:history="1">
        <w:r w:rsidR="000E43FB" w:rsidRPr="00754BAB">
          <w:rPr>
            <w:rStyle w:val="Hyperlink"/>
            <w:w w:val="105"/>
            <w:sz w:val="20"/>
          </w:rPr>
          <w:t>procurement@samsconsult.com</w:t>
        </w:r>
      </w:hyperlink>
      <w:r w:rsidR="000E43FB">
        <w:rPr>
          <w:w w:val="105"/>
          <w:sz w:val="20"/>
        </w:rPr>
        <w:t xml:space="preserve"> </w:t>
      </w:r>
      <w:r>
        <w:rPr>
          <w:w w:val="105"/>
          <w:sz w:val="20"/>
        </w:rPr>
        <w:t>up to 0</w:t>
      </w:r>
      <w:r w:rsidR="000E43FB">
        <w:rPr>
          <w:w w:val="105"/>
          <w:sz w:val="20"/>
        </w:rPr>
        <w:t>6</w:t>
      </w:r>
      <w:r>
        <w:rPr>
          <w:w w:val="105"/>
          <w:sz w:val="20"/>
        </w:rPr>
        <w:t>.00 PM</w:t>
      </w:r>
      <w:r w:rsidR="00B422A4">
        <w:rPr>
          <w:w w:val="105"/>
          <w:sz w:val="20"/>
        </w:rPr>
        <w:t xml:space="preserve"> </w:t>
      </w:r>
      <w:r>
        <w:rPr>
          <w:spacing w:val="-56"/>
          <w:w w:val="105"/>
          <w:sz w:val="20"/>
        </w:rPr>
        <w:t xml:space="preserve"> </w:t>
      </w:r>
      <w:r>
        <w:rPr>
          <w:spacing w:val="-3"/>
          <w:w w:val="105"/>
          <w:sz w:val="20"/>
        </w:rPr>
        <w:t>on</w:t>
      </w:r>
      <w:r>
        <w:rPr>
          <w:spacing w:val="-5"/>
          <w:w w:val="105"/>
          <w:sz w:val="20"/>
        </w:rPr>
        <w:t xml:space="preserve"> </w:t>
      </w:r>
      <w:r w:rsidR="000E43FB">
        <w:rPr>
          <w:spacing w:val="-3"/>
          <w:w w:val="105"/>
          <w:sz w:val="20"/>
        </w:rPr>
        <w:t>05/07/2021</w:t>
      </w:r>
      <w:r>
        <w:rPr>
          <w:spacing w:val="-3"/>
          <w:w w:val="105"/>
          <w:sz w:val="20"/>
        </w:rPr>
        <w:t>.</w:t>
      </w:r>
      <w:r>
        <w:rPr>
          <w:spacing w:val="-7"/>
          <w:w w:val="105"/>
          <w:sz w:val="20"/>
        </w:rPr>
        <w:t xml:space="preserve"> </w:t>
      </w:r>
      <w:r>
        <w:rPr>
          <w:spacing w:val="-3"/>
          <w:w w:val="105"/>
          <w:sz w:val="20"/>
        </w:rPr>
        <w:t>Copies</w:t>
      </w:r>
      <w:r>
        <w:rPr>
          <w:spacing w:val="-8"/>
          <w:w w:val="105"/>
          <w:sz w:val="20"/>
        </w:rPr>
        <w:t xml:space="preserve"> </w:t>
      </w:r>
      <w:r>
        <w:rPr>
          <w:spacing w:val="-3"/>
          <w:w w:val="105"/>
          <w:sz w:val="20"/>
        </w:rPr>
        <w:t>of</w:t>
      </w:r>
      <w:r>
        <w:rPr>
          <w:spacing w:val="-10"/>
          <w:w w:val="105"/>
          <w:sz w:val="20"/>
        </w:rPr>
        <w:t xml:space="preserve"> </w:t>
      </w:r>
      <w:r>
        <w:rPr>
          <w:spacing w:val="-3"/>
          <w:w w:val="105"/>
          <w:sz w:val="20"/>
        </w:rPr>
        <w:t>the</w:t>
      </w:r>
      <w:r>
        <w:rPr>
          <w:spacing w:val="-11"/>
          <w:w w:val="105"/>
          <w:sz w:val="20"/>
        </w:rPr>
        <w:t xml:space="preserve"> </w:t>
      </w:r>
      <w:r>
        <w:rPr>
          <w:spacing w:val="-3"/>
          <w:w w:val="105"/>
          <w:sz w:val="20"/>
        </w:rPr>
        <w:t>Purchaser’s</w:t>
      </w:r>
      <w:r>
        <w:rPr>
          <w:spacing w:val="-8"/>
          <w:w w:val="105"/>
          <w:sz w:val="20"/>
        </w:rPr>
        <w:t xml:space="preserve"> </w:t>
      </w:r>
      <w:r>
        <w:rPr>
          <w:spacing w:val="-2"/>
          <w:w w:val="105"/>
          <w:sz w:val="20"/>
        </w:rPr>
        <w:t>response</w:t>
      </w:r>
      <w:r>
        <w:rPr>
          <w:spacing w:val="-9"/>
          <w:w w:val="105"/>
          <w:sz w:val="20"/>
        </w:rPr>
        <w:t xml:space="preserve"> </w:t>
      </w:r>
      <w:r>
        <w:rPr>
          <w:spacing w:val="-2"/>
          <w:w w:val="105"/>
          <w:sz w:val="20"/>
        </w:rPr>
        <w:t>shall</w:t>
      </w:r>
      <w:r>
        <w:rPr>
          <w:spacing w:val="-11"/>
          <w:w w:val="105"/>
          <w:sz w:val="20"/>
        </w:rPr>
        <w:t xml:space="preserve"> </w:t>
      </w:r>
      <w:r>
        <w:rPr>
          <w:spacing w:val="-2"/>
          <w:w w:val="105"/>
          <w:sz w:val="20"/>
        </w:rPr>
        <w:t>be</w:t>
      </w:r>
      <w:r>
        <w:rPr>
          <w:spacing w:val="-9"/>
          <w:w w:val="105"/>
          <w:sz w:val="20"/>
        </w:rPr>
        <w:t xml:space="preserve"> </w:t>
      </w:r>
      <w:r>
        <w:rPr>
          <w:spacing w:val="-2"/>
          <w:w w:val="105"/>
          <w:sz w:val="20"/>
        </w:rPr>
        <w:t>promptly</w:t>
      </w:r>
      <w:r>
        <w:rPr>
          <w:spacing w:val="-11"/>
          <w:w w:val="105"/>
          <w:sz w:val="20"/>
        </w:rPr>
        <w:t xml:space="preserve"> </w:t>
      </w:r>
      <w:r>
        <w:rPr>
          <w:spacing w:val="-2"/>
          <w:w w:val="105"/>
          <w:sz w:val="20"/>
        </w:rPr>
        <w:t>published</w:t>
      </w:r>
      <w:r>
        <w:rPr>
          <w:spacing w:val="-8"/>
          <w:w w:val="105"/>
          <w:sz w:val="20"/>
        </w:rPr>
        <w:t xml:space="preserve"> </w:t>
      </w:r>
      <w:r>
        <w:rPr>
          <w:spacing w:val="-2"/>
          <w:w w:val="105"/>
          <w:sz w:val="20"/>
        </w:rPr>
        <w:t>at</w:t>
      </w:r>
      <w:r>
        <w:rPr>
          <w:spacing w:val="-12"/>
          <w:w w:val="105"/>
          <w:sz w:val="20"/>
        </w:rPr>
        <w:t xml:space="preserve"> </w:t>
      </w:r>
      <w:r>
        <w:rPr>
          <w:spacing w:val="-2"/>
          <w:w w:val="105"/>
          <w:sz w:val="20"/>
        </w:rPr>
        <w:t>the</w:t>
      </w:r>
      <w:r>
        <w:rPr>
          <w:spacing w:val="-56"/>
          <w:w w:val="105"/>
          <w:sz w:val="20"/>
        </w:rPr>
        <w:t xml:space="preserve"> </w:t>
      </w:r>
      <w:r>
        <w:rPr>
          <w:spacing w:val="-1"/>
          <w:w w:val="105"/>
          <w:sz w:val="20"/>
        </w:rPr>
        <w:t xml:space="preserve">Purchaser’s </w:t>
      </w:r>
      <w:r>
        <w:rPr>
          <w:w w:val="105"/>
          <w:sz w:val="20"/>
        </w:rPr>
        <w:t>website, including a description of the inquiry but without identifying its</w:t>
      </w:r>
      <w:r>
        <w:rPr>
          <w:spacing w:val="-56"/>
          <w:w w:val="105"/>
          <w:sz w:val="20"/>
        </w:rPr>
        <w:t xml:space="preserve"> </w:t>
      </w:r>
      <w:r>
        <w:rPr>
          <w:w w:val="105"/>
          <w:sz w:val="20"/>
        </w:rPr>
        <w:t>source.</w:t>
      </w:r>
    </w:p>
    <w:p w14:paraId="60ED20FB" w14:textId="77777777" w:rsidR="006F4E8A" w:rsidRDefault="006F4E8A">
      <w:pPr>
        <w:pStyle w:val="BodyText"/>
        <w:spacing w:before="3"/>
      </w:pPr>
    </w:p>
    <w:p w14:paraId="04172051" w14:textId="77777777" w:rsidR="006F4E8A" w:rsidRDefault="00BE22AD" w:rsidP="0091759C">
      <w:pPr>
        <w:pStyle w:val="ListParagraph"/>
        <w:numPr>
          <w:ilvl w:val="1"/>
          <w:numId w:val="49"/>
        </w:numPr>
        <w:tabs>
          <w:tab w:val="left" w:pos="1946"/>
        </w:tabs>
        <w:spacing w:line="249" w:lineRule="auto"/>
        <w:ind w:left="1945" w:right="901" w:hanging="339"/>
        <w:rPr>
          <w:sz w:val="20"/>
        </w:rPr>
      </w:pPr>
      <w:r>
        <w:rPr>
          <w:w w:val="105"/>
          <w:sz w:val="20"/>
        </w:rPr>
        <w:t>All the prospective bidders will be notified of response to clarifications only through</w:t>
      </w:r>
      <w:r>
        <w:rPr>
          <w:spacing w:val="-56"/>
          <w:w w:val="105"/>
          <w:sz w:val="20"/>
        </w:rPr>
        <w:t xml:space="preserve"> </w:t>
      </w:r>
      <w:r>
        <w:rPr>
          <w:w w:val="105"/>
          <w:sz w:val="20"/>
        </w:rPr>
        <w:t>websites</w:t>
      </w:r>
      <w:r>
        <w:rPr>
          <w:color w:val="0000FF"/>
          <w:spacing w:val="1"/>
          <w:w w:val="105"/>
          <w:sz w:val="20"/>
        </w:rPr>
        <w:t xml:space="preserve"> </w:t>
      </w:r>
      <w:hyperlink r:id="rId21">
        <w:r>
          <w:rPr>
            <w:color w:val="0000FF"/>
            <w:w w:val="105"/>
            <w:sz w:val="20"/>
            <w:u w:val="single" w:color="0000FF"/>
          </w:rPr>
          <w:t>www.samsconsult.com</w:t>
        </w:r>
        <w:r>
          <w:rPr>
            <w:w w:val="105"/>
            <w:sz w:val="20"/>
          </w:rPr>
          <w:t>.</w:t>
        </w:r>
      </w:hyperlink>
      <w:r>
        <w:rPr>
          <w:spacing w:val="1"/>
          <w:w w:val="105"/>
          <w:sz w:val="20"/>
        </w:rPr>
        <w:t xml:space="preserve"> </w:t>
      </w:r>
      <w:r>
        <w:rPr>
          <w:w w:val="105"/>
          <w:sz w:val="20"/>
        </w:rPr>
        <w:t>Any</w:t>
      </w:r>
      <w:r>
        <w:rPr>
          <w:spacing w:val="1"/>
          <w:w w:val="105"/>
          <w:sz w:val="20"/>
        </w:rPr>
        <w:t xml:space="preserve"> </w:t>
      </w:r>
      <w:r>
        <w:rPr>
          <w:w w:val="105"/>
          <w:sz w:val="20"/>
        </w:rPr>
        <w:t>bidder</w:t>
      </w:r>
      <w:r>
        <w:rPr>
          <w:spacing w:val="1"/>
          <w:w w:val="105"/>
          <w:sz w:val="20"/>
        </w:rPr>
        <w:t xml:space="preserve"> </w:t>
      </w:r>
      <w:r>
        <w:rPr>
          <w:w w:val="105"/>
          <w:sz w:val="20"/>
        </w:rPr>
        <w:t>who</w:t>
      </w:r>
      <w:r>
        <w:rPr>
          <w:spacing w:val="1"/>
          <w:w w:val="105"/>
          <w:sz w:val="20"/>
        </w:rPr>
        <w:t xml:space="preserve"> </w:t>
      </w:r>
      <w:r>
        <w:rPr>
          <w:w w:val="105"/>
          <w:sz w:val="20"/>
        </w:rPr>
        <w:t>has</w:t>
      </w:r>
      <w:r>
        <w:rPr>
          <w:spacing w:val="1"/>
          <w:w w:val="105"/>
          <w:sz w:val="20"/>
        </w:rPr>
        <w:t xml:space="preserve"> </w:t>
      </w:r>
      <w:r>
        <w:rPr>
          <w:w w:val="105"/>
          <w:sz w:val="20"/>
        </w:rPr>
        <w:t>downloaded</w:t>
      </w:r>
      <w:r>
        <w:rPr>
          <w:spacing w:val="1"/>
          <w:w w:val="105"/>
          <w:sz w:val="20"/>
        </w:rPr>
        <w:t xml:space="preserve"> </w:t>
      </w:r>
      <w:r>
        <w:rPr>
          <w:w w:val="105"/>
          <w:sz w:val="20"/>
        </w:rPr>
        <w:t>the</w:t>
      </w:r>
      <w:r>
        <w:rPr>
          <w:spacing w:val="1"/>
          <w:w w:val="105"/>
          <w:sz w:val="20"/>
        </w:rPr>
        <w:t xml:space="preserve"> </w:t>
      </w:r>
      <w:r>
        <w:rPr>
          <w:w w:val="105"/>
          <w:sz w:val="20"/>
        </w:rPr>
        <w:t>Bid</w:t>
      </w:r>
      <w:r>
        <w:rPr>
          <w:spacing w:val="1"/>
          <w:w w:val="105"/>
          <w:sz w:val="20"/>
        </w:rPr>
        <w:t xml:space="preserve"> </w:t>
      </w:r>
      <w:r>
        <w:rPr>
          <w:w w:val="105"/>
          <w:sz w:val="20"/>
        </w:rPr>
        <w:t>Documents should watch for clarifications, if any, issued on the above website and</w:t>
      </w:r>
      <w:r>
        <w:rPr>
          <w:spacing w:val="-56"/>
          <w:w w:val="105"/>
          <w:sz w:val="20"/>
        </w:rPr>
        <w:t xml:space="preserve"> </w:t>
      </w:r>
      <w:r>
        <w:rPr>
          <w:w w:val="105"/>
          <w:sz w:val="20"/>
        </w:rPr>
        <w:t>The</w:t>
      </w:r>
      <w:r>
        <w:rPr>
          <w:spacing w:val="-5"/>
          <w:w w:val="105"/>
          <w:sz w:val="20"/>
        </w:rPr>
        <w:t xml:space="preserve"> </w:t>
      </w:r>
      <w:r>
        <w:rPr>
          <w:w w:val="105"/>
          <w:sz w:val="20"/>
        </w:rPr>
        <w:t>Purchaser</w:t>
      </w:r>
      <w:r>
        <w:rPr>
          <w:spacing w:val="-7"/>
          <w:w w:val="105"/>
          <w:sz w:val="20"/>
        </w:rPr>
        <w:t xml:space="preserve"> </w:t>
      </w:r>
      <w:r>
        <w:rPr>
          <w:w w:val="105"/>
          <w:sz w:val="20"/>
        </w:rPr>
        <w:t>will</w:t>
      </w:r>
      <w:r>
        <w:rPr>
          <w:spacing w:val="-2"/>
          <w:w w:val="105"/>
          <w:sz w:val="20"/>
        </w:rPr>
        <w:t xml:space="preserve"> </w:t>
      </w:r>
      <w:r>
        <w:rPr>
          <w:w w:val="105"/>
          <w:sz w:val="20"/>
        </w:rPr>
        <w:t>not</w:t>
      </w:r>
      <w:r>
        <w:rPr>
          <w:spacing w:val="-2"/>
          <w:w w:val="105"/>
          <w:sz w:val="20"/>
        </w:rPr>
        <w:t xml:space="preserve"> </w:t>
      </w:r>
      <w:r>
        <w:rPr>
          <w:w w:val="105"/>
          <w:sz w:val="20"/>
        </w:rPr>
        <w:t>issue</w:t>
      </w:r>
      <w:r>
        <w:rPr>
          <w:spacing w:val="-5"/>
          <w:w w:val="105"/>
          <w:sz w:val="20"/>
        </w:rPr>
        <w:t xml:space="preserve"> </w:t>
      </w:r>
      <w:r>
        <w:rPr>
          <w:w w:val="105"/>
          <w:sz w:val="20"/>
        </w:rPr>
        <w:t>separate</w:t>
      </w:r>
      <w:r>
        <w:rPr>
          <w:spacing w:val="-8"/>
          <w:w w:val="105"/>
          <w:sz w:val="20"/>
        </w:rPr>
        <w:t xml:space="preserve"> </w:t>
      </w:r>
      <w:r>
        <w:rPr>
          <w:w w:val="105"/>
          <w:sz w:val="20"/>
        </w:rPr>
        <w:t>communication to</w:t>
      </w:r>
      <w:r>
        <w:rPr>
          <w:spacing w:val="-1"/>
          <w:w w:val="105"/>
          <w:sz w:val="20"/>
        </w:rPr>
        <w:t xml:space="preserve"> </w:t>
      </w:r>
      <w:r>
        <w:rPr>
          <w:w w:val="105"/>
          <w:sz w:val="20"/>
        </w:rPr>
        <w:t>them.</w:t>
      </w:r>
    </w:p>
    <w:p w14:paraId="063F82D2" w14:textId="77777777" w:rsidR="006F4E8A" w:rsidRDefault="006F4E8A">
      <w:pPr>
        <w:pStyle w:val="BodyText"/>
        <w:spacing w:before="4"/>
      </w:pPr>
    </w:p>
    <w:p w14:paraId="4D8A5907" w14:textId="77777777" w:rsidR="006F4E8A" w:rsidRDefault="00BE22AD" w:rsidP="0091759C">
      <w:pPr>
        <w:pStyle w:val="ListParagraph"/>
        <w:numPr>
          <w:ilvl w:val="1"/>
          <w:numId w:val="49"/>
        </w:numPr>
        <w:tabs>
          <w:tab w:val="left" w:pos="1946"/>
        </w:tabs>
        <w:spacing w:line="247" w:lineRule="auto"/>
        <w:ind w:left="1945" w:right="904" w:hanging="339"/>
        <w:rPr>
          <w:sz w:val="20"/>
        </w:rPr>
      </w:pPr>
      <w:r>
        <w:rPr>
          <w:w w:val="105"/>
          <w:sz w:val="20"/>
        </w:rPr>
        <w:t>The</w:t>
      </w:r>
      <w:r>
        <w:rPr>
          <w:spacing w:val="-11"/>
          <w:w w:val="105"/>
          <w:sz w:val="20"/>
        </w:rPr>
        <w:t xml:space="preserve"> </w:t>
      </w:r>
      <w:r>
        <w:rPr>
          <w:w w:val="105"/>
          <w:sz w:val="20"/>
        </w:rPr>
        <w:t>Purchaser</w:t>
      </w:r>
      <w:r>
        <w:rPr>
          <w:spacing w:val="-12"/>
          <w:w w:val="105"/>
          <w:sz w:val="20"/>
        </w:rPr>
        <w:t xml:space="preserve"> </w:t>
      </w:r>
      <w:r>
        <w:rPr>
          <w:w w:val="105"/>
          <w:sz w:val="20"/>
        </w:rPr>
        <w:t>shall</w:t>
      </w:r>
      <w:r>
        <w:rPr>
          <w:spacing w:val="-7"/>
          <w:w w:val="105"/>
          <w:sz w:val="20"/>
        </w:rPr>
        <w:t xml:space="preserve"> </w:t>
      </w:r>
      <w:r>
        <w:rPr>
          <w:w w:val="105"/>
          <w:sz w:val="20"/>
        </w:rPr>
        <w:t>not</w:t>
      </w:r>
      <w:r>
        <w:rPr>
          <w:spacing w:val="-10"/>
          <w:w w:val="105"/>
          <w:sz w:val="20"/>
        </w:rPr>
        <w:t xml:space="preserve"> </w:t>
      </w:r>
      <w:r>
        <w:rPr>
          <w:w w:val="105"/>
          <w:sz w:val="20"/>
        </w:rPr>
        <w:t>be</w:t>
      </w:r>
      <w:r>
        <w:rPr>
          <w:spacing w:val="-8"/>
          <w:w w:val="105"/>
          <w:sz w:val="20"/>
        </w:rPr>
        <w:t xml:space="preserve"> </w:t>
      </w:r>
      <w:r>
        <w:rPr>
          <w:w w:val="105"/>
          <w:sz w:val="20"/>
        </w:rPr>
        <w:t>responsible</w:t>
      </w:r>
      <w:r>
        <w:rPr>
          <w:spacing w:val="-8"/>
          <w:w w:val="105"/>
          <w:sz w:val="20"/>
        </w:rPr>
        <w:t xml:space="preserve"> </w:t>
      </w:r>
      <w:r>
        <w:rPr>
          <w:w w:val="105"/>
          <w:sz w:val="20"/>
        </w:rPr>
        <w:t>in</w:t>
      </w:r>
      <w:r>
        <w:rPr>
          <w:spacing w:val="-7"/>
          <w:w w:val="105"/>
          <w:sz w:val="20"/>
        </w:rPr>
        <w:t xml:space="preserve"> </w:t>
      </w:r>
      <w:r>
        <w:rPr>
          <w:w w:val="105"/>
          <w:sz w:val="20"/>
        </w:rPr>
        <w:t>any</w:t>
      </w:r>
      <w:r>
        <w:rPr>
          <w:spacing w:val="-15"/>
          <w:w w:val="105"/>
          <w:sz w:val="20"/>
        </w:rPr>
        <w:t xml:space="preserve"> </w:t>
      </w:r>
      <w:r>
        <w:rPr>
          <w:w w:val="105"/>
          <w:sz w:val="20"/>
        </w:rPr>
        <w:t>manner</w:t>
      </w:r>
      <w:r>
        <w:rPr>
          <w:spacing w:val="-5"/>
          <w:w w:val="105"/>
          <w:sz w:val="20"/>
        </w:rPr>
        <w:t xml:space="preserve"> </w:t>
      </w:r>
      <w:r>
        <w:rPr>
          <w:w w:val="105"/>
          <w:sz w:val="20"/>
        </w:rPr>
        <w:t>if</w:t>
      </w:r>
      <w:r>
        <w:rPr>
          <w:spacing w:val="-5"/>
          <w:w w:val="105"/>
          <w:sz w:val="20"/>
        </w:rPr>
        <w:t xml:space="preserve"> </w:t>
      </w:r>
      <w:r>
        <w:rPr>
          <w:w w:val="105"/>
          <w:sz w:val="20"/>
        </w:rPr>
        <w:t>a</w:t>
      </w:r>
      <w:r>
        <w:rPr>
          <w:spacing w:val="-11"/>
          <w:w w:val="105"/>
          <w:sz w:val="20"/>
        </w:rPr>
        <w:t xml:space="preserve"> </w:t>
      </w:r>
      <w:r>
        <w:rPr>
          <w:w w:val="105"/>
          <w:sz w:val="20"/>
        </w:rPr>
        <w:t>prospective</w:t>
      </w:r>
      <w:r>
        <w:rPr>
          <w:spacing w:val="-7"/>
          <w:w w:val="105"/>
          <w:sz w:val="20"/>
        </w:rPr>
        <w:t xml:space="preserve"> </w:t>
      </w:r>
      <w:r>
        <w:rPr>
          <w:w w:val="105"/>
          <w:sz w:val="20"/>
        </w:rPr>
        <w:t>bidder</w:t>
      </w:r>
      <w:r>
        <w:rPr>
          <w:spacing w:val="-10"/>
          <w:w w:val="105"/>
          <w:sz w:val="20"/>
        </w:rPr>
        <w:t xml:space="preserve"> </w:t>
      </w:r>
      <w:r>
        <w:rPr>
          <w:w w:val="105"/>
          <w:sz w:val="20"/>
        </w:rPr>
        <w:t>fails</w:t>
      </w:r>
      <w:r>
        <w:rPr>
          <w:spacing w:val="-8"/>
          <w:w w:val="105"/>
          <w:sz w:val="20"/>
        </w:rPr>
        <w:t xml:space="preserve"> </w:t>
      </w:r>
      <w:r>
        <w:rPr>
          <w:w w:val="105"/>
          <w:sz w:val="20"/>
        </w:rPr>
        <w:t>to</w:t>
      </w:r>
      <w:r>
        <w:rPr>
          <w:spacing w:val="-56"/>
          <w:w w:val="105"/>
          <w:sz w:val="20"/>
        </w:rPr>
        <w:t xml:space="preserve"> </w:t>
      </w:r>
      <w:r>
        <w:rPr>
          <w:w w:val="105"/>
          <w:sz w:val="20"/>
        </w:rPr>
        <w:t>notice</w:t>
      </w:r>
      <w:r>
        <w:rPr>
          <w:spacing w:val="-6"/>
          <w:w w:val="105"/>
          <w:sz w:val="20"/>
        </w:rPr>
        <w:t xml:space="preserve"> </w:t>
      </w:r>
      <w:r>
        <w:rPr>
          <w:w w:val="105"/>
          <w:sz w:val="20"/>
        </w:rPr>
        <w:t>any</w:t>
      </w:r>
      <w:r>
        <w:rPr>
          <w:spacing w:val="-8"/>
          <w:w w:val="105"/>
          <w:sz w:val="20"/>
        </w:rPr>
        <w:t xml:space="preserve"> </w:t>
      </w:r>
      <w:r>
        <w:rPr>
          <w:w w:val="105"/>
          <w:sz w:val="20"/>
        </w:rPr>
        <w:t>notifications</w:t>
      </w:r>
      <w:r>
        <w:rPr>
          <w:spacing w:val="-2"/>
          <w:w w:val="105"/>
          <w:sz w:val="20"/>
        </w:rPr>
        <w:t xml:space="preserve"> </w:t>
      </w:r>
      <w:r>
        <w:rPr>
          <w:w w:val="105"/>
          <w:sz w:val="20"/>
        </w:rPr>
        <w:t>placed</w:t>
      </w:r>
      <w:r>
        <w:rPr>
          <w:spacing w:val="-3"/>
          <w:w w:val="105"/>
          <w:sz w:val="20"/>
        </w:rPr>
        <w:t xml:space="preserve"> </w:t>
      </w:r>
      <w:r>
        <w:rPr>
          <w:w w:val="105"/>
          <w:sz w:val="20"/>
        </w:rPr>
        <w:t>on</w:t>
      </w:r>
      <w:r>
        <w:rPr>
          <w:spacing w:val="-2"/>
          <w:w w:val="105"/>
          <w:sz w:val="20"/>
        </w:rPr>
        <w:t xml:space="preserve"> </w:t>
      </w:r>
      <w:r>
        <w:rPr>
          <w:w w:val="105"/>
          <w:sz w:val="20"/>
        </w:rPr>
        <w:t>above</w:t>
      </w:r>
      <w:r>
        <w:rPr>
          <w:spacing w:val="-1"/>
          <w:w w:val="105"/>
          <w:sz w:val="20"/>
        </w:rPr>
        <w:t xml:space="preserve"> </w:t>
      </w:r>
      <w:r>
        <w:rPr>
          <w:w w:val="105"/>
          <w:sz w:val="20"/>
        </w:rPr>
        <w:t>websites.</w:t>
      </w:r>
    </w:p>
    <w:p w14:paraId="4F8637DC" w14:textId="77777777" w:rsidR="006F4E8A" w:rsidRDefault="006F4E8A">
      <w:pPr>
        <w:pStyle w:val="BodyText"/>
        <w:spacing w:before="4"/>
        <w:rPr>
          <w:sz w:val="26"/>
        </w:rPr>
      </w:pPr>
    </w:p>
    <w:p w14:paraId="6B19D659" w14:textId="77777777" w:rsidR="006F4E8A" w:rsidRDefault="00BE22AD" w:rsidP="0091759C">
      <w:pPr>
        <w:pStyle w:val="Heading1"/>
        <w:numPr>
          <w:ilvl w:val="0"/>
          <w:numId w:val="49"/>
        </w:numPr>
        <w:tabs>
          <w:tab w:val="left" w:pos="1691"/>
          <w:tab w:val="left" w:pos="1692"/>
        </w:tabs>
        <w:ind w:left="1691" w:hanging="680"/>
        <w:rPr>
          <w:color w:val="5B9AD4"/>
        </w:rPr>
      </w:pPr>
      <w:r>
        <w:rPr>
          <w:color w:val="5B9AD4"/>
        </w:rPr>
        <w:t>PRE-BID</w:t>
      </w:r>
      <w:r>
        <w:rPr>
          <w:color w:val="5B9AD4"/>
          <w:spacing w:val="12"/>
        </w:rPr>
        <w:t xml:space="preserve"> </w:t>
      </w:r>
      <w:r>
        <w:rPr>
          <w:color w:val="5B9AD4"/>
        </w:rPr>
        <w:t>MEETING</w:t>
      </w:r>
    </w:p>
    <w:p w14:paraId="594115F5" w14:textId="2D68A796" w:rsidR="006F4E8A" w:rsidRDefault="00BE22AD" w:rsidP="0091759C">
      <w:pPr>
        <w:pStyle w:val="ListParagraph"/>
        <w:numPr>
          <w:ilvl w:val="1"/>
          <w:numId w:val="49"/>
        </w:numPr>
        <w:tabs>
          <w:tab w:val="left" w:pos="1946"/>
        </w:tabs>
        <w:spacing w:before="247" w:line="249" w:lineRule="auto"/>
        <w:ind w:left="1945" w:right="903" w:hanging="509"/>
        <w:rPr>
          <w:b/>
          <w:sz w:val="20"/>
        </w:rPr>
      </w:pPr>
      <w:r>
        <w:rPr>
          <w:w w:val="105"/>
          <w:sz w:val="20"/>
        </w:rPr>
        <w:t>In order to provide response to any doubt regarding scope of work and technical</w:t>
      </w:r>
      <w:r>
        <w:rPr>
          <w:spacing w:val="1"/>
          <w:w w:val="105"/>
          <w:sz w:val="20"/>
        </w:rPr>
        <w:t xml:space="preserve"> </w:t>
      </w:r>
      <w:r>
        <w:rPr>
          <w:w w:val="105"/>
          <w:sz w:val="20"/>
        </w:rPr>
        <w:t>specifications and conditions of contract etc. given in the Bid Documents, a pre-bid</w:t>
      </w:r>
      <w:r>
        <w:rPr>
          <w:spacing w:val="-56"/>
          <w:w w:val="105"/>
          <w:sz w:val="20"/>
        </w:rPr>
        <w:t xml:space="preserve"> </w:t>
      </w:r>
      <w:r>
        <w:rPr>
          <w:w w:val="105"/>
          <w:sz w:val="20"/>
        </w:rPr>
        <w:t xml:space="preserve">meeting has been scheduled to be held </w:t>
      </w:r>
      <w:r w:rsidR="00B422A4">
        <w:rPr>
          <w:w w:val="105"/>
          <w:sz w:val="20"/>
        </w:rPr>
        <w:t xml:space="preserve">through video conferencing </w:t>
      </w:r>
      <w:r>
        <w:rPr>
          <w:w w:val="105"/>
          <w:sz w:val="20"/>
        </w:rPr>
        <w:t xml:space="preserve">at </w:t>
      </w:r>
      <w:r>
        <w:rPr>
          <w:b/>
          <w:w w:val="105"/>
          <w:sz w:val="20"/>
        </w:rPr>
        <w:t>12.00 PM</w:t>
      </w:r>
      <w:r>
        <w:rPr>
          <w:b/>
          <w:spacing w:val="1"/>
          <w:w w:val="105"/>
          <w:sz w:val="20"/>
        </w:rPr>
        <w:t xml:space="preserve"> </w:t>
      </w:r>
      <w:r>
        <w:rPr>
          <w:b/>
          <w:w w:val="105"/>
          <w:sz w:val="20"/>
        </w:rPr>
        <w:t>on</w:t>
      </w:r>
      <w:r>
        <w:rPr>
          <w:b/>
          <w:spacing w:val="-4"/>
          <w:w w:val="105"/>
          <w:sz w:val="20"/>
        </w:rPr>
        <w:t xml:space="preserve"> </w:t>
      </w:r>
      <w:r w:rsidR="000E43FB">
        <w:rPr>
          <w:b/>
          <w:w w:val="105"/>
          <w:sz w:val="20"/>
        </w:rPr>
        <w:lastRenderedPageBreak/>
        <w:t>06/07/2021</w:t>
      </w:r>
      <w:r w:rsidR="0038781C">
        <w:rPr>
          <w:b/>
          <w:w w:val="105"/>
          <w:sz w:val="20"/>
        </w:rPr>
        <w:t xml:space="preserve">. </w:t>
      </w:r>
      <w:r w:rsidR="0038781C" w:rsidRPr="0038781C">
        <w:rPr>
          <w:bCs/>
          <w:w w:val="105"/>
          <w:sz w:val="20"/>
        </w:rPr>
        <w:t>The bidders can join the pre-bid meeting</w:t>
      </w:r>
      <w:r w:rsidR="0038781C">
        <w:rPr>
          <w:b/>
          <w:w w:val="105"/>
          <w:sz w:val="20"/>
        </w:rPr>
        <w:t xml:space="preserve"> </w:t>
      </w:r>
      <w:r w:rsidR="0038781C" w:rsidRPr="0038781C">
        <w:rPr>
          <w:bCs/>
          <w:w w:val="105"/>
          <w:sz w:val="20"/>
        </w:rPr>
        <w:t>using the</w:t>
      </w:r>
      <w:r w:rsidR="0038781C">
        <w:rPr>
          <w:b/>
          <w:w w:val="105"/>
          <w:sz w:val="20"/>
        </w:rPr>
        <w:t xml:space="preserve"> </w:t>
      </w:r>
      <w:r w:rsidR="0038781C">
        <w:rPr>
          <w:bCs/>
          <w:spacing w:val="-4"/>
        </w:rPr>
        <w:t xml:space="preserve">link: </w:t>
      </w:r>
      <w:hyperlink r:id="rId22" w:history="1">
        <w:r w:rsidR="000E43FB" w:rsidRPr="00754BAB">
          <w:rPr>
            <w:rStyle w:val="Hyperlink"/>
            <w:sz w:val="20"/>
          </w:rPr>
          <w:t>https://teams.live.com/meet/951055575731737</w:t>
        </w:r>
      </w:hyperlink>
    </w:p>
    <w:p w14:paraId="30F43B23" w14:textId="77777777" w:rsidR="006F4E8A" w:rsidRDefault="006F4E8A">
      <w:pPr>
        <w:pStyle w:val="BodyText"/>
        <w:spacing w:before="2"/>
        <w:rPr>
          <w:b/>
          <w:sz w:val="22"/>
        </w:rPr>
      </w:pPr>
    </w:p>
    <w:p w14:paraId="248D6D1B" w14:textId="77777777" w:rsidR="006F4E8A" w:rsidRDefault="00BE22AD" w:rsidP="0091759C">
      <w:pPr>
        <w:pStyle w:val="ListParagraph"/>
        <w:numPr>
          <w:ilvl w:val="1"/>
          <w:numId w:val="49"/>
        </w:numPr>
        <w:tabs>
          <w:tab w:val="left" w:pos="1946"/>
        </w:tabs>
        <w:spacing w:line="249" w:lineRule="auto"/>
        <w:ind w:left="1945" w:right="902" w:hanging="509"/>
        <w:rPr>
          <w:sz w:val="20"/>
        </w:rPr>
      </w:pPr>
      <w:r>
        <w:rPr>
          <w:w w:val="105"/>
          <w:sz w:val="20"/>
        </w:rPr>
        <w:t>During</w:t>
      </w:r>
      <w:r>
        <w:rPr>
          <w:spacing w:val="-5"/>
          <w:w w:val="105"/>
          <w:sz w:val="20"/>
        </w:rPr>
        <w:t xml:space="preserve"> </w:t>
      </w:r>
      <w:r>
        <w:rPr>
          <w:w w:val="105"/>
          <w:sz w:val="20"/>
        </w:rPr>
        <w:t>the</w:t>
      </w:r>
      <w:r>
        <w:rPr>
          <w:spacing w:val="-5"/>
          <w:w w:val="105"/>
          <w:sz w:val="20"/>
        </w:rPr>
        <w:t xml:space="preserve"> </w:t>
      </w:r>
      <w:r>
        <w:rPr>
          <w:w w:val="105"/>
          <w:sz w:val="20"/>
        </w:rPr>
        <w:t>pre-bid</w:t>
      </w:r>
      <w:r>
        <w:rPr>
          <w:spacing w:val="-7"/>
          <w:w w:val="105"/>
          <w:sz w:val="20"/>
        </w:rPr>
        <w:t xml:space="preserve"> </w:t>
      </w:r>
      <w:r>
        <w:rPr>
          <w:w w:val="105"/>
          <w:sz w:val="20"/>
        </w:rPr>
        <w:t>meeting,</w:t>
      </w:r>
      <w:r>
        <w:rPr>
          <w:spacing w:val="-4"/>
          <w:w w:val="105"/>
          <w:sz w:val="20"/>
        </w:rPr>
        <w:t xml:space="preserve"> </w:t>
      </w:r>
      <w:r>
        <w:rPr>
          <w:w w:val="105"/>
          <w:sz w:val="20"/>
        </w:rPr>
        <w:t>the clarification</w:t>
      </w:r>
      <w:r>
        <w:rPr>
          <w:spacing w:val="-5"/>
          <w:w w:val="105"/>
          <w:sz w:val="20"/>
        </w:rPr>
        <w:t xml:space="preserve"> </w:t>
      </w:r>
      <w:r>
        <w:rPr>
          <w:w w:val="105"/>
          <w:sz w:val="20"/>
        </w:rPr>
        <w:t>sought</w:t>
      </w:r>
      <w:r>
        <w:rPr>
          <w:spacing w:val="-5"/>
          <w:w w:val="105"/>
          <w:sz w:val="20"/>
        </w:rPr>
        <w:t xml:space="preserve"> </w:t>
      </w:r>
      <w:r>
        <w:rPr>
          <w:w w:val="105"/>
          <w:sz w:val="20"/>
        </w:rPr>
        <w:t>by</w:t>
      </w:r>
      <w:r>
        <w:rPr>
          <w:spacing w:val="-5"/>
          <w:w w:val="105"/>
          <w:sz w:val="20"/>
        </w:rPr>
        <w:t xml:space="preserve"> </w:t>
      </w:r>
      <w:r>
        <w:rPr>
          <w:w w:val="105"/>
          <w:sz w:val="20"/>
        </w:rPr>
        <w:t>representative</w:t>
      </w:r>
      <w:r>
        <w:rPr>
          <w:spacing w:val="-4"/>
          <w:w w:val="105"/>
          <w:sz w:val="20"/>
        </w:rPr>
        <w:t xml:space="preserve"> </w:t>
      </w:r>
      <w:r>
        <w:rPr>
          <w:w w:val="105"/>
          <w:sz w:val="20"/>
        </w:rPr>
        <w:t>of</w:t>
      </w:r>
      <w:r>
        <w:rPr>
          <w:spacing w:val="-1"/>
          <w:w w:val="105"/>
          <w:sz w:val="20"/>
        </w:rPr>
        <w:t xml:space="preserve"> </w:t>
      </w:r>
      <w:r>
        <w:rPr>
          <w:w w:val="105"/>
          <w:sz w:val="20"/>
        </w:rPr>
        <w:t>prospective</w:t>
      </w:r>
      <w:r>
        <w:rPr>
          <w:spacing w:val="-56"/>
          <w:w w:val="105"/>
          <w:sz w:val="20"/>
        </w:rPr>
        <w:t xml:space="preserve"> </w:t>
      </w:r>
      <w:r>
        <w:rPr>
          <w:w w:val="105"/>
          <w:sz w:val="20"/>
        </w:rPr>
        <w:t>bidders shall be responded appropriately. However, they shall be asked to submit</w:t>
      </w:r>
      <w:r>
        <w:rPr>
          <w:spacing w:val="1"/>
          <w:w w:val="105"/>
          <w:sz w:val="20"/>
        </w:rPr>
        <w:t xml:space="preserve"> </w:t>
      </w:r>
      <w:r>
        <w:rPr>
          <w:w w:val="105"/>
          <w:sz w:val="20"/>
        </w:rPr>
        <w:t>their written request by close of office next day. The Purchaser shall upload written</w:t>
      </w:r>
      <w:r>
        <w:rPr>
          <w:spacing w:val="-56"/>
          <w:w w:val="105"/>
          <w:sz w:val="20"/>
        </w:rPr>
        <w:t xml:space="preserve"> </w:t>
      </w:r>
      <w:r>
        <w:rPr>
          <w:w w:val="105"/>
          <w:sz w:val="20"/>
        </w:rPr>
        <w:t>response to such requests for clarifications, without identifying its source. In case</w:t>
      </w:r>
      <w:r>
        <w:rPr>
          <w:spacing w:val="1"/>
          <w:w w:val="105"/>
          <w:sz w:val="20"/>
        </w:rPr>
        <w:t xml:space="preserve"> </w:t>
      </w:r>
      <w:r>
        <w:rPr>
          <w:w w:val="105"/>
          <w:sz w:val="20"/>
        </w:rPr>
        <w:t>required, amendments, in terms of Para 7 above shall be issued, which shall be</w:t>
      </w:r>
      <w:r>
        <w:rPr>
          <w:spacing w:val="1"/>
          <w:w w:val="105"/>
          <w:sz w:val="20"/>
        </w:rPr>
        <w:t xml:space="preserve"> </w:t>
      </w:r>
      <w:r>
        <w:rPr>
          <w:w w:val="105"/>
          <w:sz w:val="20"/>
        </w:rPr>
        <w:t>binding</w:t>
      </w:r>
      <w:r>
        <w:rPr>
          <w:spacing w:val="-6"/>
          <w:w w:val="105"/>
          <w:sz w:val="20"/>
        </w:rPr>
        <w:t xml:space="preserve"> </w:t>
      </w:r>
      <w:r>
        <w:rPr>
          <w:w w:val="105"/>
          <w:sz w:val="20"/>
        </w:rPr>
        <w:t>on</w:t>
      </w:r>
      <w:r>
        <w:rPr>
          <w:spacing w:val="1"/>
          <w:w w:val="105"/>
          <w:sz w:val="20"/>
        </w:rPr>
        <w:t xml:space="preserve"> </w:t>
      </w:r>
      <w:r>
        <w:rPr>
          <w:w w:val="105"/>
          <w:sz w:val="20"/>
        </w:rPr>
        <w:t>all</w:t>
      </w:r>
      <w:r>
        <w:rPr>
          <w:spacing w:val="-3"/>
          <w:w w:val="105"/>
          <w:sz w:val="20"/>
        </w:rPr>
        <w:t xml:space="preserve"> </w:t>
      </w:r>
      <w:r>
        <w:rPr>
          <w:w w:val="105"/>
          <w:sz w:val="20"/>
        </w:rPr>
        <w:t>prospective</w:t>
      </w:r>
      <w:r>
        <w:rPr>
          <w:spacing w:val="-4"/>
          <w:w w:val="105"/>
          <w:sz w:val="20"/>
        </w:rPr>
        <w:t xml:space="preserve"> </w:t>
      </w:r>
      <w:r>
        <w:rPr>
          <w:w w:val="105"/>
          <w:sz w:val="20"/>
        </w:rPr>
        <w:t>bidders.</w:t>
      </w:r>
    </w:p>
    <w:p w14:paraId="609F71E8" w14:textId="77777777" w:rsidR="006F4E8A" w:rsidRDefault="006F4E8A">
      <w:pPr>
        <w:pStyle w:val="BodyText"/>
        <w:spacing w:before="7"/>
        <w:rPr>
          <w:sz w:val="25"/>
        </w:rPr>
      </w:pPr>
    </w:p>
    <w:p w14:paraId="5FE1CDF6" w14:textId="77777777" w:rsidR="006F4E8A" w:rsidRDefault="00BE22AD" w:rsidP="0091759C">
      <w:pPr>
        <w:pStyle w:val="Heading1"/>
        <w:numPr>
          <w:ilvl w:val="0"/>
          <w:numId w:val="48"/>
        </w:numPr>
        <w:tabs>
          <w:tab w:val="left" w:pos="4140"/>
        </w:tabs>
        <w:ind w:left="4139"/>
        <w:jc w:val="left"/>
      </w:pPr>
      <w:r>
        <w:rPr>
          <w:color w:val="5B9AD4"/>
        </w:rPr>
        <w:t>PREPARATION</w:t>
      </w:r>
      <w:r>
        <w:rPr>
          <w:color w:val="5B9AD4"/>
          <w:spacing w:val="16"/>
        </w:rPr>
        <w:t xml:space="preserve"> </w:t>
      </w:r>
      <w:r>
        <w:rPr>
          <w:color w:val="5B9AD4"/>
        </w:rPr>
        <w:t>OF</w:t>
      </w:r>
      <w:r>
        <w:rPr>
          <w:color w:val="5B9AD4"/>
          <w:spacing w:val="10"/>
        </w:rPr>
        <w:t xml:space="preserve"> </w:t>
      </w:r>
      <w:r>
        <w:rPr>
          <w:color w:val="5B9AD4"/>
        </w:rPr>
        <w:t>BIDS</w:t>
      </w:r>
    </w:p>
    <w:p w14:paraId="74A739CB" w14:textId="77777777" w:rsidR="006F4E8A" w:rsidRDefault="006F4E8A">
      <w:pPr>
        <w:pStyle w:val="BodyText"/>
        <w:spacing w:before="6"/>
        <w:rPr>
          <w:b/>
          <w:sz w:val="26"/>
        </w:rPr>
      </w:pPr>
    </w:p>
    <w:p w14:paraId="4E61225F" w14:textId="77777777" w:rsidR="006F4E8A" w:rsidRDefault="00BE22AD" w:rsidP="0091759C">
      <w:pPr>
        <w:pStyle w:val="ListParagraph"/>
        <w:numPr>
          <w:ilvl w:val="0"/>
          <w:numId w:val="49"/>
        </w:numPr>
        <w:tabs>
          <w:tab w:val="left" w:pos="1691"/>
          <w:tab w:val="left" w:pos="1692"/>
        </w:tabs>
        <w:spacing w:before="1"/>
        <w:ind w:left="1691" w:hanging="680"/>
        <w:rPr>
          <w:b/>
          <w:color w:val="5B9AD4"/>
          <w:sz w:val="26"/>
        </w:rPr>
      </w:pPr>
      <w:r>
        <w:rPr>
          <w:b/>
          <w:color w:val="5B9AD4"/>
          <w:sz w:val="26"/>
        </w:rPr>
        <w:t>DOCUMENTS</w:t>
      </w:r>
      <w:r>
        <w:rPr>
          <w:b/>
          <w:color w:val="5B9AD4"/>
          <w:spacing w:val="12"/>
          <w:sz w:val="26"/>
        </w:rPr>
        <w:t xml:space="preserve"> </w:t>
      </w:r>
      <w:r>
        <w:rPr>
          <w:b/>
          <w:color w:val="5B9AD4"/>
          <w:sz w:val="26"/>
        </w:rPr>
        <w:t>COMPRISING</w:t>
      </w:r>
      <w:r>
        <w:rPr>
          <w:b/>
          <w:color w:val="5B9AD4"/>
          <w:spacing w:val="13"/>
          <w:sz w:val="26"/>
        </w:rPr>
        <w:t xml:space="preserve"> </w:t>
      </w:r>
      <w:r>
        <w:rPr>
          <w:b/>
          <w:color w:val="5B9AD4"/>
          <w:sz w:val="26"/>
        </w:rPr>
        <w:t>THE</w:t>
      </w:r>
      <w:r>
        <w:rPr>
          <w:b/>
          <w:color w:val="5B9AD4"/>
          <w:spacing w:val="16"/>
          <w:sz w:val="26"/>
        </w:rPr>
        <w:t xml:space="preserve"> </w:t>
      </w:r>
      <w:r>
        <w:rPr>
          <w:b/>
          <w:color w:val="5B9AD4"/>
          <w:sz w:val="26"/>
        </w:rPr>
        <w:t>BID</w:t>
      </w:r>
    </w:p>
    <w:p w14:paraId="7F7079A3" w14:textId="77777777" w:rsidR="006F4E8A" w:rsidRDefault="00BE22AD" w:rsidP="0091759C">
      <w:pPr>
        <w:pStyle w:val="ListParagraph"/>
        <w:numPr>
          <w:ilvl w:val="1"/>
          <w:numId w:val="49"/>
        </w:numPr>
        <w:tabs>
          <w:tab w:val="left" w:pos="1946"/>
        </w:tabs>
        <w:spacing w:before="249" w:line="247" w:lineRule="auto"/>
        <w:ind w:left="1945" w:right="904" w:hanging="509"/>
        <w:rPr>
          <w:sz w:val="20"/>
        </w:rPr>
      </w:pPr>
      <w:r>
        <w:rPr>
          <w:w w:val="105"/>
          <w:sz w:val="20"/>
        </w:rPr>
        <w:t>The Bid shall comprise two envelopes submitted simultaneously, one envelope</w:t>
      </w:r>
      <w:r>
        <w:rPr>
          <w:spacing w:val="1"/>
          <w:w w:val="105"/>
          <w:sz w:val="20"/>
        </w:rPr>
        <w:t xml:space="preserve"> </w:t>
      </w:r>
      <w:r>
        <w:rPr>
          <w:w w:val="105"/>
          <w:sz w:val="20"/>
        </w:rPr>
        <w:t>containing</w:t>
      </w:r>
      <w:r>
        <w:rPr>
          <w:spacing w:val="-5"/>
          <w:w w:val="105"/>
          <w:sz w:val="20"/>
        </w:rPr>
        <w:t xml:space="preserve"> </w:t>
      </w:r>
      <w:r>
        <w:rPr>
          <w:w w:val="105"/>
          <w:sz w:val="20"/>
        </w:rPr>
        <w:t>the</w:t>
      </w:r>
      <w:r>
        <w:rPr>
          <w:spacing w:val="-1"/>
          <w:w w:val="105"/>
          <w:sz w:val="20"/>
        </w:rPr>
        <w:t xml:space="preserve"> </w:t>
      </w:r>
      <w:r>
        <w:rPr>
          <w:b/>
          <w:w w:val="105"/>
          <w:sz w:val="20"/>
        </w:rPr>
        <w:t>Technical</w:t>
      </w:r>
      <w:r>
        <w:rPr>
          <w:b/>
          <w:spacing w:val="-3"/>
          <w:w w:val="105"/>
          <w:sz w:val="20"/>
        </w:rPr>
        <w:t xml:space="preserve"> </w:t>
      </w:r>
      <w:r>
        <w:rPr>
          <w:b/>
          <w:w w:val="105"/>
          <w:sz w:val="20"/>
        </w:rPr>
        <w:t>Bid</w:t>
      </w:r>
      <w:r>
        <w:rPr>
          <w:b/>
          <w:spacing w:val="-2"/>
          <w:w w:val="105"/>
          <w:sz w:val="20"/>
        </w:rPr>
        <w:t xml:space="preserve"> </w:t>
      </w:r>
      <w:r>
        <w:rPr>
          <w:w w:val="105"/>
          <w:sz w:val="20"/>
        </w:rPr>
        <w:t>and</w:t>
      </w:r>
      <w:r>
        <w:rPr>
          <w:spacing w:val="-1"/>
          <w:w w:val="105"/>
          <w:sz w:val="20"/>
        </w:rPr>
        <w:t xml:space="preserve"> </w:t>
      </w:r>
      <w:r>
        <w:rPr>
          <w:w w:val="105"/>
          <w:sz w:val="20"/>
        </w:rPr>
        <w:t>the</w:t>
      </w:r>
      <w:r>
        <w:rPr>
          <w:spacing w:val="-2"/>
          <w:w w:val="105"/>
          <w:sz w:val="20"/>
        </w:rPr>
        <w:t xml:space="preserve"> </w:t>
      </w:r>
      <w:r>
        <w:rPr>
          <w:w w:val="105"/>
          <w:sz w:val="20"/>
        </w:rPr>
        <w:t>other</w:t>
      </w:r>
      <w:r>
        <w:rPr>
          <w:spacing w:val="1"/>
          <w:w w:val="105"/>
          <w:sz w:val="20"/>
        </w:rPr>
        <w:t xml:space="preserve"> </w:t>
      </w:r>
      <w:r>
        <w:rPr>
          <w:w w:val="105"/>
          <w:sz w:val="20"/>
        </w:rPr>
        <w:t>the</w:t>
      </w:r>
      <w:r>
        <w:rPr>
          <w:spacing w:val="-4"/>
          <w:w w:val="105"/>
          <w:sz w:val="20"/>
        </w:rPr>
        <w:t xml:space="preserve"> </w:t>
      </w:r>
      <w:r>
        <w:rPr>
          <w:b/>
          <w:w w:val="105"/>
          <w:sz w:val="20"/>
        </w:rPr>
        <w:t>Price</w:t>
      </w:r>
      <w:r>
        <w:rPr>
          <w:b/>
          <w:spacing w:val="-3"/>
          <w:w w:val="105"/>
          <w:sz w:val="20"/>
        </w:rPr>
        <w:t xml:space="preserve"> </w:t>
      </w:r>
      <w:r>
        <w:rPr>
          <w:b/>
          <w:w w:val="105"/>
          <w:sz w:val="20"/>
        </w:rPr>
        <w:t>Bid</w:t>
      </w:r>
      <w:r>
        <w:rPr>
          <w:w w:val="105"/>
          <w:sz w:val="20"/>
        </w:rPr>
        <w:t>.</w:t>
      </w:r>
    </w:p>
    <w:p w14:paraId="18F76E55" w14:textId="77777777" w:rsidR="006F4E8A" w:rsidRDefault="006F4E8A">
      <w:pPr>
        <w:pStyle w:val="BodyText"/>
        <w:spacing w:before="9"/>
      </w:pPr>
    </w:p>
    <w:p w14:paraId="67508021" w14:textId="77777777" w:rsidR="006F4E8A" w:rsidRDefault="00BE22AD" w:rsidP="0091759C">
      <w:pPr>
        <w:pStyle w:val="ListParagraph"/>
        <w:numPr>
          <w:ilvl w:val="0"/>
          <w:numId w:val="47"/>
        </w:numPr>
        <w:tabs>
          <w:tab w:val="left" w:pos="1691"/>
        </w:tabs>
        <w:rPr>
          <w:b/>
          <w:sz w:val="20"/>
        </w:rPr>
      </w:pPr>
      <w:r>
        <w:rPr>
          <w:b/>
          <w:spacing w:val="-1"/>
          <w:w w:val="105"/>
          <w:sz w:val="20"/>
          <w:u w:val="thick"/>
        </w:rPr>
        <w:t>TECHNICAL</w:t>
      </w:r>
      <w:r>
        <w:rPr>
          <w:b/>
          <w:spacing w:val="-12"/>
          <w:w w:val="105"/>
          <w:sz w:val="20"/>
          <w:u w:val="thick"/>
        </w:rPr>
        <w:t xml:space="preserve"> </w:t>
      </w:r>
      <w:r>
        <w:rPr>
          <w:b/>
          <w:w w:val="105"/>
          <w:sz w:val="20"/>
          <w:u w:val="thick"/>
        </w:rPr>
        <w:t>BID</w:t>
      </w:r>
    </w:p>
    <w:p w14:paraId="1650563F" w14:textId="77777777" w:rsidR="006F4E8A" w:rsidRDefault="006F4E8A">
      <w:pPr>
        <w:pStyle w:val="BodyText"/>
        <w:spacing w:before="9"/>
        <w:rPr>
          <w:b/>
          <w:sz w:val="12"/>
        </w:rPr>
      </w:pPr>
    </w:p>
    <w:p w14:paraId="3A431921" w14:textId="60F6FFBF" w:rsidR="006F4E8A" w:rsidRDefault="00F8273C" w:rsidP="0091759C">
      <w:pPr>
        <w:pStyle w:val="ListParagraph"/>
        <w:numPr>
          <w:ilvl w:val="1"/>
          <w:numId w:val="47"/>
        </w:numPr>
        <w:tabs>
          <w:tab w:val="left" w:pos="2538"/>
          <w:tab w:val="left" w:pos="2539"/>
        </w:tabs>
        <w:spacing w:before="7"/>
        <w:ind w:left="2538"/>
        <w:jc w:val="left"/>
        <w:rPr>
          <w:sz w:val="20"/>
        </w:rPr>
      </w:pPr>
      <w:r>
        <w:rPr>
          <w:w w:val="105"/>
          <w:sz w:val="20"/>
        </w:rPr>
        <w:t>Bid Security</w:t>
      </w:r>
      <w:r w:rsidR="00BE22AD">
        <w:rPr>
          <w:spacing w:val="-14"/>
          <w:w w:val="105"/>
          <w:sz w:val="20"/>
        </w:rPr>
        <w:t xml:space="preserve"> </w:t>
      </w:r>
      <w:r w:rsidR="00BE22AD">
        <w:rPr>
          <w:w w:val="105"/>
          <w:sz w:val="20"/>
        </w:rPr>
        <w:t>furnished</w:t>
      </w:r>
      <w:r w:rsidR="00BE22AD">
        <w:rPr>
          <w:spacing w:val="-11"/>
          <w:w w:val="105"/>
          <w:sz w:val="20"/>
        </w:rPr>
        <w:t xml:space="preserve"> </w:t>
      </w:r>
      <w:r w:rsidR="00BE22AD">
        <w:rPr>
          <w:w w:val="105"/>
          <w:sz w:val="20"/>
        </w:rPr>
        <w:t>in</w:t>
      </w:r>
      <w:r w:rsidR="00BE22AD">
        <w:rPr>
          <w:spacing w:val="-12"/>
          <w:w w:val="105"/>
          <w:sz w:val="20"/>
        </w:rPr>
        <w:t xml:space="preserve"> </w:t>
      </w:r>
      <w:r w:rsidR="00BE22AD">
        <w:rPr>
          <w:w w:val="105"/>
          <w:sz w:val="20"/>
        </w:rPr>
        <w:t>accordance</w:t>
      </w:r>
      <w:r w:rsidR="00BE22AD">
        <w:rPr>
          <w:spacing w:val="-8"/>
          <w:w w:val="105"/>
          <w:sz w:val="20"/>
        </w:rPr>
        <w:t xml:space="preserve"> </w:t>
      </w:r>
      <w:r w:rsidR="00BE22AD">
        <w:rPr>
          <w:w w:val="105"/>
          <w:sz w:val="20"/>
        </w:rPr>
        <w:t>with</w:t>
      </w:r>
      <w:r w:rsidR="00BE22AD">
        <w:rPr>
          <w:spacing w:val="-7"/>
          <w:w w:val="105"/>
          <w:sz w:val="20"/>
        </w:rPr>
        <w:t xml:space="preserve"> </w:t>
      </w:r>
      <w:r w:rsidR="00BE22AD">
        <w:rPr>
          <w:w w:val="105"/>
          <w:sz w:val="20"/>
        </w:rPr>
        <w:t>ITB</w:t>
      </w:r>
      <w:r w:rsidR="00BE22AD">
        <w:rPr>
          <w:spacing w:val="-9"/>
          <w:w w:val="105"/>
          <w:sz w:val="20"/>
        </w:rPr>
        <w:t xml:space="preserve"> </w:t>
      </w:r>
      <w:r w:rsidR="00BE22AD">
        <w:rPr>
          <w:w w:val="105"/>
          <w:sz w:val="20"/>
        </w:rPr>
        <w:t>Para</w:t>
      </w:r>
      <w:r w:rsidR="00BE22AD">
        <w:rPr>
          <w:spacing w:val="-11"/>
          <w:w w:val="105"/>
          <w:sz w:val="20"/>
        </w:rPr>
        <w:t xml:space="preserve"> </w:t>
      </w:r>
      <w:r w:rsidR="00BE22AD">
        <w:rPr>
          <w:w w:val="105"/>
          <w:sz w:val="20"/>
        </w:rPr>
        <w:t>1</w:t>
      </w:r>
      <w:r w:rsidR="00B92BBF">
        <w:rPr>
          <w:w w:val="105"/>
          <w:sz w:val="20"/>
        </w:rPr>
        <w:t>7</w:t>
      </w:r>
      <w:r w:rsidR="00BE22AD">
        <w:rPr>
          <w:w w:val="105"/>
          <w:sz w:val="20"/>
        </w:rPr>
        <w:t>;</w:t>
      </w:r>
    </w:p>
    <w:p w14:paraId="3B27E2ED" w14:textId="7EBE24D7" w:rsidR="006F4E8A" w:rsidRDefault="00BE22AD" w:rsidP="0091759C">
      <w:pPr>
        <w:pStyle w:val="ListParagraph"/>
        <w:numPr>
          <w:ilvl w:val="1"/>
          <w:numId w:val="47"/>
        </w:numPr>
        <w:tabs>
          <w:tab w:val="left" w:pos="2538"/>
          <w:tab w:val="left" w:pos="2539"/>
        </w:tabs>
        <w:spacing w:before="10"/>
        <w:ind w:left="2538"/>
        <w:jc w:val="left"/>
        <w:rPr>
          <w:sz w:val="20"/>
        </w:rPr>
      </w:pPr>
      <w:r>
        <w:rPr>
          <w:w w:val="105"/>
          <w:sz w:val="20"/>
        </w:rPr>
        <w:t>Documents</w:t>
      </w:r>
      <w:r>
        <w:rPr>
          <w:spacing w:val="-8"/>
          <w:w w:val="105"/>
          <w:sz w:val="20"/>
        </w:rPr>
        <w:t xml:space="preserve"> </w:t>
      </w:r>
      <w:r>
        <w:rPr>
          <w:w w:val="105"/>
          <w:sz w:val="20"/>
        </w:rPr>
        <w:t>in</w:t>
      </w:r>
      <w:r>
        <w:rPr>
          <w:spacing w:val="-11"/>
          <w:w w:val="105"/>
          <w:sz w:val="20"/>
        </w:rPr>
        <w:t xml:space="preserve"> </w:t>
      </w:r>
      <w:r>
        <w:rPr>
          <w:w w:val="105"/>
          <w:sz w:val="20"/>
        </w:rPr>
        <w:t>support</w:t>
      </w:r>
      <w:r>
        <w:rPr>
          <w:spacing w:val="-12"/>
          <w:w w:val="105"/>
          <w:sz w:val="20"/>
        </w:rPr>
        <w:t xml:space="preserve"> </w:t>
      </w:r>
      <w:r>
        <w:rPr>
          <w:w w:val="105"/>
          <w:sz w:val="20"/>
        </w:rPr>
        <w:t>of</w:t>
      </w:r>
      <w:r>
        <w:rPr>
          <w:spacing w:val="-8"/>
          <w:w w:val="105"/>
          <w:sz w:val="20"/>
        </w:rPr>
        <w:t xml:space="preserve"> </w:t>
      </w:r>
      <w:r>
        <w:rPr>
          <w:w w:val="105"/>
          <w:sz w:val="20"/>
        </w:rPr>
        <w:t>qualification</w:t>
      </w:r>
      <w:r>
        <w:rPr>
          <w:spacing w:val="-11"/>
          <w:w w:val="105"/>
          <w:sz w:val="20"/>
        </w:rPr>
        <w:t xml:space="preserve"> </w:t>
      </w:r>
      <w:r>
        <w:rPr>
          <w:w w:val="105"/>
          <w:sz w:val="20"/>
        </w:rPr>
        <w:t>criteria</w:t>
      </w:r>
      <w:r>
        <w:rPr>
          <w:spacing w:val="-9"/>
          <w:w w:val="105"/>
          <w:sz w:val="20"/>
        </w:rPr>
        <w:t xml:space="preserve"> </w:t>
      </w:r>
      <w:r>
        <w:rPr>
          <w:w w:val="105"/>
          <w:sz w:val="20"/>
        </w:rPr>
        <w:t>as</w:t>
      </w:r>
      <w:r>
        <w:rPr>
          <w:spacing w:val="-8"/>
          <w:w w:val="105"/>
          <w:sz w:val="20"/>
        </w:rPr>
        <w:t xml:space="preserve"> </w:t>
      </w:r>
      <w:r>
        <w:rPr>
          <w:w w:val="105"/>
          <w:sz w:val="20"/>
        </w:rPr>
        <w:t>stated</w:t>
      </w:r>
      <w:r>
        <w:rPr>
          <w:spacing w:val="-9"/>
          <w:w w:val="105"/>
          <w:sz w:val="20"/>
        </w:rPr>
        <w:t xml:space="preserve"> </w:t>
      </w:r>
      <w:r>
        <w:rPr>
          <w:w w:val="105"/>
          <w:sz w:val="20"/>
        </w:rPr>
        <w:t>in</w:t>
      </w:r>
      <w:r>
        <w:rPr>
          <w:spacing w:val="-11"/>
          <w:w w:val="105"/>
          <w:sz w:val="20"/>
        </w:rPr>
        <w:t xml:space="preserve"> </w:t>
      </w:r>
      <w:r>
        <w:rPr>
          <w:w w:val="105"/>
          <w:sz w:val="20"/>
        </w:rPr>
        <w:t>ITB</w:t>
      </w:r>
      <w:r>
        <w:rPr>
          <w:spacing w:val="-8"/>
          <w:w w:val="105"/>
          <w:sz w:val="20"/>
        </w:rPr>
        <w:t xml:space="preserve"> </w:t>
      </w:r>
      <w:r>
        <w:rPr>
          <w:w w:val="105"/>
          <w:sz w:val="20"/>
        </w:rPr>
        <w:t>Para</w:t>
      </w:r>
      <w:r>
        <w:rPr>
          <w:spacing w:val="-10"/>
          <w:w w:val="105"/>
          <w:sz w:val="20"/>
        </w:rPr>
        <w:t xml:space="preserve"> </w:t>
      </w:r>
      <w:r>
        <w:rPr>
          <w:w w:val="105"/>
          <w:sz w:val="20"/>
        </w:rPr>
        <w:t>2</w:t>
      </w:r>
      <w:r w:rsidR="002E280F">
        <w:rPr>
          <w:w w:val="105"/>
          <w:sz w:val="20"/>
        </w:rPr>
        <w:t>7</w:t>
      </w:r>
      <w:r>
        <w:rPr>
          <w:w w:val="105"/>
          <w:sz w:val="20"/>
        </w:rPr>
        <w:t>.A.</w:t>
      </w:r>
    </w:p>
    <w:p w14:paraId="04397312" w14:textId="77777777" w:rsidR="006F4E8A" w:rsidRDefault="00BE22AD" w:rsidP="0091759C">
      <w:pPr>
        <w:pStyle w:val="ListParagraph"/>
        <w:numPr>
          <w:ilvl w:val="1"/>
          <w:numId w:val="47"/>
        </w:numPr>
        <w:tabs>
          <w:tab w:val="left" w:pos="2538"/>
          <w:tab w:val="left" w:pos="2539"/>
        </w:tabs>
        <w:spacing w:before="8" w:line="244" w:lineRule="auto"/>
        <w:ind w:left="2538" w:right="905" w:hanging="509"/>
        <w:jc w:val="left"/>
        <w:rPr>
          <w:sz w:val="20"/>
        </w:rPr>
      </w:pPr>
      <w:r>
        <w:rPr>
          <w:w w:val="105"/>
          <w:sz w:val="20"/>
        </w:rPr>
        <w:t>Technical</w:t>
      </w:r>
      <w:r>
        <w:rPr>
          <w:spacing w:val="-11"/>
          <w:w w:val="105"/>
          <w:sz w:val="20"/>
        </w:rPr>
        <w:t xml:space="preserve"> </w:t>
      </w:r>
      <w:r>
        <w:rPr>
          <w:w w:val="105"/>
          <w:sz w:val="20"/>
        </w:rPr>
        <w:t>Bid</w:t>
      </w:r>
      <w:r>
        <w:rPr>
          <w:spacing w:val="-9"/>
          <w:w w:val="105"/>
          <w:sz w:val="20"/>
        </w:rPr>
        <w:t xml:space="preserve"> </w:t>
      </w:r>
      <w:r>
        <w:rPr>
          <w:w w:val="105"/>
          <w:sz w:val="20"/>
        </w:rPr>
        <w:t>Forms,</w:t>
      </w:r>
      <w:r>
        <w:rPr>
          <w:spacing w:val="-10"/>
          <w:w w:val="105"/>
          <w:sz w:val="20"/>
        </w:rPr>
        <w:t xml:space="preserve"> </w:t>
      </w:r>
      <w:r>
        <w:rPr>
          <w:w w:val="105"/>
          <w:sz w:val="20"/>
        </w:rPr>
        <w:t>duly</w:t>
      </w:r>
      <w:r>
        <w:rPr>
          <w:spacing w:val="-9"/>
          <w:w w:val="105"/>
          <w:sz w:val="20"/>
        </w:rPr>
        <w:t xml:space="preserve"> </w:t>
      </w:r>
      <w:r>
        <w:rPr>
          <w:w w:val="105"/>
          <w:sz w:val="20"/>
        </w:rPr>
        <w:t>filled</w:t>
      </w:r>
      <w:r>
        <w:rPr>
          <w:spacing w:val="-8"/>
          <w:w w:val="105"/>
          <w:sz w:val="20"/>
        </w:rPr>
        <w:t xml:space="preserve"> </w:t>
      </w:r>
      <w:r>
        <w:rPr>
          <w:w w:val="105"/>
          <w:sz w:val="20"/>
        </w:rPr>
        <w:t>as</w:t>
      </w:r>
      <w:r>
        <w:rPr>
          <w:spacing w:val="-5"/>
          <w:w w:val="105"/>
          <w:sz w:val="20"/>
        </w:rPr>
        <w:t xml:space="preserve"> </w:t>
      </w:r>
      <w:r>
        <w:rPr>
          <w:w w:val="105"/>
          <w:sz w:val="20"/>
        </w:rPr>
        <w:t>per</w:t>
      </w:r>
      <w:r>
        <w:rPr>
          <w:spacing w:val="-10"/>
          <w:w w:val="105"/>
          <w:sz w:val="20"/>
        </w:rPr>
        <w:t xml:space="preserve"> </w:t>
      </w:r>
      <w:r>
        <w:rPr>
          <w:w w:val="105"/>
          <w:sz w:val="20"/>
        </w:rPr>
        <w:t>formats</w:t>
      </w:r>
      <w:r>
        <w:rPr>
          <w:spacing w:val="-5"/>
          <w:w w:val="105"/>
          <w:sz w:val="20"/>
        </w:rPr>
        <w:t xml:space="preserve"> </w:t>
      </w:r>
      <w:r>
        <w:rPr>
          <w:w w:val="105"/>
          <w:sz w:val="20"/>
        </w:rPr>
        <w:t>given</w:t>
      </w:r>
      <w:r>
        <w:rPr>
          <w:spacing w:val="-7"/>
          <w:w w:val="105"/>
          <w:sz w:val="20"/>
        </w:rPr>
        <w:t xml:space="preserve"> </w:t>
      </w:r>
      <w:r>
        <w:rPr>
          <w:w w:val="105"/>
          <w:sz w:val="20"/>
        </w:rPr>
        <w:t>in</w:t>
      </w:r>
      <w:r>
        <w:rPr>
          <w:spacing w:val="-10"/>
          <w:w w:val="105"/>
          <w:sz w:val="20"/>
        </w:rPr>
        <w:t xml:space="preserve"> </w:t>
      </w:r>
      <w:r>
        <w:rPr>
          <w:w w:val="105"/>
          <w:sz w:val="20"/>
        </w:rPr>
        <w:t>the</w:t>
      </w:r>
      <w:r>
        <w:rPr>
          <w:spacing w:val="-9"/>
          <w:w w:val="105"/>
          <w:sz w:val="20"/>
        </w:rPr>
        <w:t xml:space="preserve"> </w:t>
      </w:r>
      <w:r>
        <w:rPr>
          <w:w w:val="105"/>
          <w:sz w:val="20"/>
        </w:rPr>
        <w:t>Bid</w:t>
      </w:r>
      <w:r>
        <w:rPr>
          <w:spacing w:val="-11"/>
          <w:w w:val="105"/>
          <w:sz w:val="20"/>
        </w:rPr>
        <w:t xml:space="preserve"> </w:t>
      </w:r>
      <w:r>
        <w:rPr>
          <w:w w:val="105"/>
          <w:sz w:val="20"/>
        </w:rPr>
        <w:t>Documents</w:t>
      </w:r>
      <w:r>
        <w:rPr>
          <w:spacing w:val="-6"/>
          <w:w w:val="105"/>
          <w:sz w:val="20"/>
        </w:rPr>
        <w:t xml:space="preserve"> </w:t>
      </w:r>
      <w:r>
        <w:rPr>
          <w:w w:val="105"/>
          <w:sz w:val="20"/>
        </w:rPr>
        <w:t>as</w:t>
      </w:r>
      <w:r>
        <w:rPr>
          <w:spacing w:val="-56"/>
          <w:w w:val="105"/>
          <w:sz w:val="20"/>
        </w:rPr>
        <w:t xml:space="preserve"> </w:t>
      </w:r>
      <w:r>
        <w:rPr>
          <w:w w:val="105"/>
          <w:sz w:val="20"/>
        </w:rPr>
        <w:t>under:</w:t>
      </w:r>
    </w:p>
    <w:p w14:paraId="2B002C44" w14:textId="77777777" w:rsidR="006F4E8A" w:rsidRDefault="00BE22AD" w:rsidP="0091759C">
      <w:pPr>
        <w:pStyle w:val="Heading4"/>
        <w:numPr>
          <w:ilvl w:val="2"/>
          <w:numId w:val="47"/>
        </w:numPr>
        <w:spacing w:before="6"/>
        <w:ind w:hanging="553"/>
      </w:pPr>
      <w:r>
        <w:rPr>
          <w:w w:val="105"/>
        </w:rPr>
        <w:t>Form</w:t>
      </w:r>
      <w:r>
        <w:rPr>
          <w:spacing w:val="-12"/>
          <w:w w:val="105"/>
        </w:rPr>
        <w:t xml:space="preserve"> </w:t>
      </w:r>
      <w:r>
        <w:rPr>
          <w:w w:val="105"/>
        </w:rPr>
        <w:t>TECH-1:</w:t>
      </w:r>
      <w:r>
        <w:rPr>
          <w:spacing w:val="-10"/>
          <w:w w:val="105"/>
        </w:rPr>
        <w:t xml:space="preserve"> </w:t>
      </w:r>
      <w:r>
        <w:rPr>
          <w:w w:val="105"/>
        </w:rPr>
        <w:t>Form</w:t>
      </w:r>
      <w:r>
        <w:rPr>
          <w:spacing w:val="-13"/>
          <w:w w:val="105"/>
        </w:rPr>
        <w:t xml:space="preserve"> </w:t>
      </w:r>
      <w:r>
        <w:rPr>
          <w:w w:val="105"/>
        </w:rPr>
        <w:t>of</w:t>
      </w:r>
      <w:r>
        <w:rPr>
          <w:spacing w:val="-13"/>
          <w:w w:val="105"/>
        </w:rPr>
        <w:t xml:space="preserve"> </w:t>
      </w:r>
      <w:r>
        <w:rPr>
          <w:w w:val="105"/>
        </w:rPr>
        <w:t>Bid</w:t>
      </w:r>
      <w:r>
        <w:rPr>
          <w:spacing w:val="-12"/>
          <w:w w:val="105"/>
        </w:rPr>
        <w:t xml:space="preserve"> </w:t>
      </w:r>
      <w:r>
        <w:rPr>
          <w:w w:val="105"/>
        </w:rPr>
        <w:t>(Technical)</w:t>
      </w:r>
    </w:p>
    <w:p w14:paraId="40AF056B" w14:textId="77777777" w:rsidR="006F4E8A" w:rsidRDefault="00BE22AD" w:rsidP="0091759C">
      <w:pPr>
        <w:pStyle w:val="ListParagraph"/>
        <w:numPr>
          <w:ilvl w:val="2"/>
          <w:numId w:val="47"/>
        </w:numPr>
        <w:spacing w:before="7"/>
        <w:ind w:hanging="553"/>
        <w:rPr>
          <w:b/>
          <w:sz w:val="20"/>
        </w:rPr>
      </w:pPr>
      <w:r>
        <w:rPr>
          <w:b/>
          <w:spacing w:val="-1"/>
          <w:w w:val="105"/>
          <w:sz w:val="20"/>
        </w:rPr>
        <w:t>Form</w:t>
      </w:r>
      <w:r>
        <w:rPr>
          <w:b/>
          <w:spacing w:val="-11"/>
          <w:w w:val="105"/>
          <w:sz w:val="20"/>
        </w:rPr>
        <w:t xml:space="preserve"> </w:t>
      </w:r>
      <w:r>
        <w:rPr>
          <w:b/>
          <w:spacing w:val="-1"/>
          <w:w w:val="105"/>
          <w:sz w:val="20"/>
        </w:rPr>
        <w:t>TECH-2:</w:t>
      </w:r>
      <w:r>
        <w:rPr>
          <w:b/>
          <w:spacing w:val="-11"/>
          <w:w w:val="105"/>
          <w:sz w:val="20"/>
        </w:rPr>
        <w:t xml:space="preserve"> </w:t>
      </w:r>
      <w:r>
        <w:rPr>
          <w:b/>
          <w:w w:val="105"/>
          <w:sz w:val="20"/>
        </w:rPr>
        <w:t>Bidders’</w:t>
      </w:r>
      <w:r>
        <w:rPr>
          <w:b/>
          <w:spacing w:val="-12"/>
          <w:w w:val="105"/>
          <w:sz w:val="20"/>
        </w:rPr>
        <w:t xml:space="preserve"> </w:t>
      </w:r>
      <w:r>
        <w:rPr>
          <w:b/>
          <w:w w:val="105"/>
          <w:sz w:val="20"/>
        </w:rPr>
        <w:t>Information</w:t>
      </w:r>
      <w:r>
        <w:rPr>
          <w:b/>
          <w:spacing w:val="-13"/>
          <w:w w:val="105"/>
          <w:sz w:val="20"/>
        </w:rPr>
        <w:t xml:space="preserve"> </w:t>
      </w:r>
      <w:r>
        <w:rPr>
          <w:b/>
          <w:w w:val="105"/>
          <w:sz w:val="20"/>
        </w:rPr>
        <w:t>Form</w:t>
      </w:r>
    </w:p>
    <w:p w14:paraId="156FB61C" w14:textId="77777777" w:rsidR="006F4E8A" w:rsidRDefault="00BE22AD" w:rsidP="0091759C">
      <w:pPr>
        <w:pStyle w:val="Heading4"/>
        <w:numPr>
          <w:ilvl w:val="2"/>
          <w:numId w:val="47"/>
        </w:numPr>
        <w:spacing w:before="10"/>
        <w:ind w:hanging="553"/>
      </w:pPr>
      <w:r>
        <w:rPr>
          <w:spacing w:val="-1"/>
          <w:w w:val="105"/>
        </w:rPr>
        <w:t>Form</w:t>
      </w:r>
      <w:r>
        <w:rPr>
          <w:spacing w:val="-11"/>
          <w:w w:val="105"/>
        </w:rPr>
        <w:t xml:space="preserve"> </w:t>
      </w:r>
      <w:r>
        <w:rPr>
          <w:spacing w:val="-1"/>
          <w:w w:val="105"/>
        </w:rPr>
        <w:t>TECH-3:</w:t>
      </w:r>
      <w:r>
        <w:rPr>
          <w:spacing w:val="-13"/>
          <w:w w:val="105"/>
        </w:rPr>
        <w:t xml:space="preserve"> </w:t>
      </w:r>
      <w:r>
        <w:rPr>
          <w:spacing w:val="-1"/>
          <w:w w:val="105"/>
        </w:rPr>
        <w:t>Bidders’</w:t>
      </w:r>
      <w:r>
        <w:rPr>
          <w:spacing w:val="-12"/>
          <w:w w:val="105"/>
        </w:rPr>
        <w:t xml:space="preserve"> </w:t>
      </w:r>
      <w:r>
        <w:rPr>
          <w:w w:val="105"/>
        </w:rPr>
        <w:t>Preliminary</w:t>
      </w:r>
      <w:r>
        <w:rPr>
          <w:spacing w:val="-14"/>
          <w:w w:val="105"/>
        </w:rPr>
        <w:t xml:space="preserve"> </w:t>
      </w:r>
      <w:r>
        <w:rPr>
          <w:w w:val="105"/>
        </w:rPr>
        <w:t>Programme</w:t>
      </w:r>
    </w:p>
    <w:p w14:paraId="0DCD4147" w14:textId="77777777" w:rsidR="006F4E8A" w:rsidRDefault="00BE22AD" w:rsidP="0091759C">
      <w:pPr>
        <w:pStyle w:val="ListParagraph"/>
        <w:numPr>
          <w:ilvl w:val="2"/>
          <w:numId w:val="47"/>
        </w:numPr>
        <w:spacing w:before="82" w:line="247" w:lineRule="auto"/>
        <w:ind w:right="1877" w:hanging="553"/>
        <w:rPr>
          <w:b/>
          <w:sz w:val="20"/>
        </w:rPr>
      </w:pPr>
      <w:r>
        <w:rPr>
          <w:b/>
          <w:spacing w:val="-1"/>
          <w:w w:val="105"/>
          <w:sz w:val="20"/>
        </w:rPr>
        <w:t>Form</w:t>
      </w:r>
      <w:r>
        <w:rPr>
          <w:b/>
          <w:spacing w:val="-11"/>
          <w:w w:val="105"/>
          <w:sz w:val="20"/>
        </w:rPr>
        <w:t xml:space="preserve"> </w:t>
      </w:r>
      <w:r>
        <w:rPr>
          <w:b/>
          <w:spacing w:val="-1"/>
          <w:w w:val="105"/>
          <w:sz w:val="20"/>
        </w:rPr>
        <w:t>TECH-4:</w:t>
      </w:r>
      <w:r>
        <w:rPr>
          <w:b/>
          <w:spacing w:val="-13"/>
          <w:w w:val="105"/>
          <w:sz w:val="20"/>
        </w:rPr>
        <w:t xml:space="preserve"> </w:t>
      </w:r>
      <w:r>
        <w:rPr>
          <w:b/>
          <w:spacing w:val="-1"/>
          <w:w w:val="105"/>
          <w:sz w:val="20"/>
        </w:rPr>
        <w:t>Proposed</w:t>
      </w:r>
      <w:r>
        <w:rPr>
          <w:b/>
          <w:spacing w:val="-12"/>
          <w:w w:val="105"/>
          <w:sz w:val="20"/>
        </w:rPr>
        <w:t xml:space="preserve"> </w:t>
      </w:r>
      <w:r>
        <w:rPr>
          <w:b/>
          <w:spacing w:val="-1"/>
          <w:w w:val="105"/>
          <w:sz w:val="20"/>
        </w:rPr>
        <w:t>Project</w:t>
      </w:r>
      <w:r>
        <w:rPr>
          <w:b/>
          <w:spacing w:val="-13"/>
          <w:w w:val="105"/>
          <w:sz w:val="20"/>
        </w:rPr>
        <w:t xml:space="preserve"> </w:t>
      </w:r>
      <w:r>
        <w:rPr>
          <w:b/>
          <w:w w:val="105"/>
          <w:sz w:val="20"/>
        </w:rPr>
        <w:t>Team</w:t>
      </w:r>
      <w:r>
        <w:rPr>
          <w:b/>
          <w:spacing w:val="-7"/>
          <w:w w:val="105"/>
          <w:sz w:val="20"/>
        </w:rPr>
        <w:t xml:space="preserve"> </w:t>
      </w:r>
      <w:r>
        <w:rPr>
          <w:b/>
          <w:w w:val="105"/>
          <w:sz w:val="20"/>
        </w:rPr>
        <w:t>And</w:t>
      </w:r>
      <w:r>
        <w:rPr>
          <w:b/>
          <w:spacing w:val="-14"/>
          <w:w w:val="105"/>
          <w:sz w:val="20"/>
        </w:rPr>
        <w:t xml:space="preserve"> </w:t>
      </w:r>
      <w:r>
        <w:rPr>
          <w:b/>
          <w:w w:val="105"/>
          <w:sz w:val="20"/>
        </w:rPr>
        <w:t>Organizational</w:t>
      </w:r>
      <w:r>
        <w:rPr>
          <w:b/>
          <w:spacing w:val="-55"/>
          <w:w w:val="105"/>
          <w:sz w:val="20"/>
        </w:rPr>
        <w:t xml:space="preserve"> </w:t>
      </w:r>
      <w:r>
        <w:rPr>
          <w:b/>
          <w:w w:val="105"/>
          <w:sz w:val="20"/>
        </w:rPr>
        <w:t>Structure</w:t>
      </w:r>
    </w:p>
    <w:p w14:paraId="164DF4B9" w14:textId="77777777" w:rsidR="006F4E8A" w:rsidRDefault="00BE22AD" w:rsidP="0091759C">
      <w:pPr>
        <w:pStyle w:val="Heading4"/>
        <w:numPr>
          <w:ilvl w:val="2"/>
          <w:numId w:val="47"/>
        </w:numPr>
        <w:spacing w:before="4"/>
        <w:ind w:hanging="553"/>
      </w:pPr>
      <w:r>
        <w:rPr>
          <w:spacing w:val="-1"/>
          <w:w w:val="105"/>
        </w:rPr>
        <w:t>Form</w:t>
      </w:r>
      <w:r>
        <w:rPr>
          <w:spacing w:val="-8"/>
          <w:w w:val="105"/>
        </w:rPr>
        <w:t xml:space="preserve"> </w:t>
      </w:r>
      <w:r>
        <w:rPr>
          <w:spacing w:val="-1"/>
          <w:w w:val="105"/>
        </w:rPr>
        <w:t>TECH-5:</w:t>
      </w:r>
      <w:r>
        <w:rPr>
          <w:spacing w:val="-10"/>
          <w:w w:val="105"/>
        </w:rPr>
        <w:t xml:space="preserve"> </w:t>
      </w:r>
      <w:r>
        <w:rPr>
          <w:spacing w:val="-1"/>
          <w:w w:val="105"/>
        </w:rPr>
        <w:t>Works</w:t>
      </w:r>
      <w:r>
        <w:rPr>
          <w:spacing w:val="-13"/>
          <w:w w:val="105"/>
        </w:rPr>
        <w:t xml:space="preserve"> </w:t>
      </w:r>
      <w:r>
        <w:rPr>
          <w:spacing w:val="-1"/>
          <w:w w:val="105"/>
        </w:rPr>
        <w:t>Management</w:t>
      </w:r>
      <w:r>
        <w:rPr>
          <w:spacing w:val="-8"/>
          <w:w w:val="105"/>
        </w:rPr>
        <w:t xml:space="preserve"> </w:t>
      </w:r>
      <w:r>
        <w:rPr>
          <w:w w:val="105"/>
        </w:rPr>
        <w:t>System</w:t>
      </w:r>
    </w:p>
    <w:p w14:paraId="47B20BF6" w14:textId="77777777" w:rsidR="006F4E8A" w:rsidRDefault="00BE22AD" w:rsidP="0091759C">
      <w:pPr>
        <w:pStyle w:val="ListParagraph"/>
        <w:numPr>
          <w:ilvl w:val="2"/>
          <w:numId w:val="47"/>
        </w:numPr>
        <w:spacing w:before="5"/>
        <w:ind w:hanging="553"/>
        <w:rPr>
          <w:b/>
          <w:sz w:val="20"/>
        </w:rPr>
      </w:pPr>
      <w:r>
        <w:rPr>
          <w:b/>
          <w:spacing w:val="-1"/>
          <w:w w:val="105"/>
          <w:sz w:val="20"/>
        </w:rPr>
        <w:t>Form</w:t>
      </w:r>
      <w:r>
        <w:rPr>
          <w:b/>
          <w:spacing w:val="-11"/>
          <w:w w:val="105"/>
          <w:sz w:val="20"/>
        </w:rPr>
        <w:t xml:space="preserve"> </w:t>
      </w:r>
      <w:r>
        <w:rPr>
          <w:b/>
          <w:spacing w:val="-1"/>
          <w:w w:val="105"/>
          <w:sz w:val="20"/>
        </w:rPr>
        <w:t>TECH-6</w:t>
      </w:r>
      <w:r>
        <w:rPr>
          <w:b/>
          <w:spacing w:val="-12"/>
          <w:w w:val="105"/>
          <w:sz w:val="20"/>
        </w:rPr>
        <w:t xml:space="preserve"> </w:t>
      </w:r>
      <w:r>
        <w:rPr>
          <w:b/>
          <w:spacing w:val="-1"/>
          <w:w w:val="105"/>
          <w:sz w:val="20"/>
        </w:rPr>
        <w:t>:</w:t>
      </w:r>
      <w:r>
        <w:rPr>
          <w:b/>
          <w:spacing w:val="-11"/>
          <w:w w:val="105"/>
          <w:sz w:val="20"/>
        </w:rPr>
        <w:t xml:space="preserve"> </w:t>
      </w:r>
      <w:r>
        <w:rPr>
          <w:b/>
          <w:spacing w:val="-1"/>
          <w:w w:val="105"/>
          <w:sz w:val="20"/>
        </w:rPr>
        <w:t>Proposed</w:t>
      </w:r>
      <w:r>
        <w:rPr>
          <w:b/>
          <w:spacing w:val="-11"/>
          <w:w w:val="105"/>
          <w:sz w:val="20"/>
        </w:rPr>
        <w:t xml:space="preserve"> </w:t>
      </w:r>
      <w:r>
        <w:rPr>
          <w:b/>
          <w:w w:val="105"/>
          <w:sz w:val="20"/>
        </w:rPr>
        <w:t>Subcontractors</w:t>
      </w:r>
      <w:r>
        <w:rPr>
          <w:b/>
          <w:spacing w:val="-10"/>
          <w:w w:val="105"/>
          <w:sz w:val="20"/>
        </w:rPr>
        <w:t xml:space="preserve"> </w:t>
      </w:r>
      <w:r>
        <w:rPr>
          <w:b/>
          <w:w w:val="105"/>
          <w:sz w:val="20"/>
        </w:rPr>
        <w:t>and</w:t>
      </w:r>
      <w:r>
        <w:rPr>
          <w:b/>
          <w:spacing w:val="-13"/>
          <w:w w:val="105"/>
          <w:sz w:val="20"/>
        </w:rPr>
        <w:t xml:space="preserve"> </w:t>
      </w:r>
      <w:r>
        <w:rPr>
          <w:b/>
          <w:w w:val="105"/>
          <w:sz w:val="20"/>
        </w:rPr>
        <w:t>Suppliers</w:t>
      </w:r>
    </w:p>
    <w:p w14:paraId="1481C366" w14:textId="77777777" w:rsidR="006F4E8A" w:rsidRDefault="00BE22AD" w:rsidP="0091759C">
      <w:pPr>
        <w:pStyle w:val="Heading4"/>
        <w:numPr>
          <w:ilvl w:val="2"/>
          <w:numId w:val="47"/>
        </w:numPr>
        <w:spacing w:before="10"/>
        <w:ind w:hanging="553"/>
      </w:pPr>
      <w:r>
        <w:rPr>
          <w:w w:val="105"/>
        </w:rPr>
        <w:t>Form</w:t>
      </w:r>
      <w:r>
        <w:rPr>
          <w:spacing w:val="-10"/>
          <w:w w:val="105"/>
        </w:rPr>
        <w:t xml:space="preserve"> </w:t>
      </w:r>
      <w:r>
        <w:rPr>
          <w:w w:val="105"/>
        </w:rPr>
        <w:t>TECH-7</w:t>
      </w:r>
      <w:r>
        <w:rPr>
          <w:spacing w:val="-13"/>
          <w:w w:val="105"/>
        </w:rPr>
        <w:t xml:space="preserve"> </w:t>
      </w:r>
      <w:r>
        <w:rPr>
          <w:w w:val="105"/>
        </w:rPr>
        <w:t>:</w:t>
      </w:r>
      <w:r>
        <w:rPr>
          <w:spacing w:val="-10"/>
          <w:w w:val="105"/>
        </w:rPr>
        <w:t xml:space="preserve"> </w:t>
      </w:r>
      <w:r>
        <w:rPr>
          <w:w w:val="105"/>
        </w:rPr>
        <w:t>Proposed</w:t>
      </w:r>
      <w:r>
        <w:rPr>
          <w:spacing w:val="-10"/>
          <w:w w:val="105"/>
        </w:rPr>
        <w:t xml:space="preserve"> </w:t>
      </w:r>
      <w:r>
        <w:rPr>
          <w:w w:val="105"/>
        </w:rPr>
        <w:t>Methodology</w:t>
      </w:r>
      <w:r>
        <w:rPr>
          <w:spacing w:val="-13"/>
          <w:w w:val="105"/>
        </w:rPr>
        <w:t xml:space="preserve"> </w:t>
      </w:r>
      <w:r>
        <w:rPr>
          <w:w w:val="105"/>
        </w:rPr>
        <w:t>to</w:t>
      </w:r>
      <w:r>
        <w:rPr>
          <w:spacing w:val="-13"/>
          <w:w w:val="105"/>
        </w:rPr>
        <w:t xml:space="preserve"> </w:t>
      </w:r>
      <w:r>
        <w:rPr>
          <w:w w:val="105"/>
        </w:rPr>
        <w:t>Execute</w:t>
      </w:r>
      <w:r>
        <w:rPr>
          <w:spacing w:val="-13"/>
          <w:w w:val="105"/>
        </w:rPr>
        <w:t xml:space="preserve"> </w:t>
      </w:r>
      <w:r>
        <w:rPr>
          <w:w w:val="105"/>
        </w:rPr>
        <w:t>the</w:t>
      </w:r>
      <w:r>
        <w:rPr>
          <w:spacing w:val="-12"/>
          <w:w w:val="105"/>
        </w:rPr>
        <w:t xml:space="preserve"> </w:t>
      </w:r>
      <w:r>
        <w:rPr>
          <w:w w:val="105"/>
        </w:rPr>
        <w:t>Works</w:t>
      </w:r>
    </w:p>
    <w:p w14:paraId="5131CA2A" w14:textId="77777777" w:rsidR="006F4E8A" w:rsidRDefault="00BE22AD" w:rsidP="0091759C">
      <w:pPr>
        <w:pStyle w:val="ListParagraph"/>
        <w:numPr>
          <w:ilvl w:val="2"/>
          <w:numId w:val="47"/>
        </w:numPr>
        <w:spacing w:before="7"/>
        <w:ind w:hanging="553"/>
        <w:rPr>
          <w:b/>
          <w:sz w:val="20"/>
        </w:rPr>
      </w:pPr>
      <w:r>
        <w:rPr>
          <w:b/>
          <w:spacing w:val="-1"/>
          <w:w w:val="105"/>
          <w:sz w:val="20"/>
        </w:rPr>
        <w:t>Form</w:t>
      </w:r>
      <w:r>
        <w:rPr>
          <w:b/>
          <w:spacing w:val="-9"/>
          <w:w w:val="105"/>
          <w:sz w:val="20"/>
        </w:rPr>
        <w:t xml:space="preserve"> </w:t>
      </w:r>
      <w:r>
        <w:rPr>
          <w:b/>
          <w:spacing w:val="-1"/>
          <w:w w:val="105"/>
          <w:sz w:val="20"/>
        </w:rPr>
        <w:t>TECH-8:</w:t>
      </w:r>
      <w:r>
        <w:rPr>
          <w:b/>
          <w:spacing w:val="-9"/>
          <w:w w:val="105"/>
          <w:sz w:val="20"/>
        </w:rPr>
        <w:t xml:space="preserve"> </w:t>
      </w:r>
      <w:r>
        <w:rPr>
          <w:b/>
          <w:spacing w:val="-1"/>
          <w:w w:val="105"/>
          <w:sz w:val="20"/>
        </w:rPr>
        <w:t>Technical</w:t>
      </w:r>
      <w:r>
        <w:rPr>
          <w:b/>
          <w:spacing w:val="-12"/>
          <w:w w:val="105"/>
          <w:sz w:val="20"/>
        </w:rPr>
        <w:t xml:space="preserve"> </w:t>
      </w:r>
      <w:r>
        <w:rPr>
          <w:b/>
          <w:spacing w:val="-1"/>
          <w:w w:val="105"/>
          <w:sz w:val="20"/>
        </w:rPr>
        <w:t>Compliance</w:t>
      </w:r>
      <w:r>
        <w:rPr>
          <w:b/>
          <w:spacing w:val="-11"/>
          <w:w w:val="105"/>
          <w:sz w:val="20"/>
        </w:rPr>
        <w:t xml:space="preserve"> </w:t>
      </w:r>
      <w:r>
        <w:rPr>
          <w:b/>
          <w:w w:val="105"/>
          <w:sz w:val="20"/>
        </w:rPr>
        <w:t>sheet</w:t>
      </w:r>
    </w:p>
    <w:p w14:paraId="7E258A3E" w14:textId="57A1293B" w:rsidR="006F4E8A" w:rsidRPr="009D2CB6" w:rsidRDefault="00BE22AD" w:rsidP="0091759C">
      <w:pPr>
        <w:pStyle w:val="Heading4"/>
        <w:numPr>
          <w:ilvl w:val="2"/>
          <w:numId w:val="47"/>
        </w:numPr>
        <w:spacing w:before="8" w:line="249" w:lineRule="auto"/>
        <w:ind w:right="1313" w:hanging="553"/>
      </w:pPr>
      <w:r>
        <w:rPr>
          <w:spacing w:val="-1"/>
          <w:w w:val="105"/>
        </w:rPr>
        <w:t>Form</w:t>
      </w:r>
      <w:r>
        <w:rPr>
          <w:spacing w:val="-12"/>
          <w:w w:val="105"/>
        </w:rPr>
        <w:t xml:space="preserve"> </w:t>
      </w:r>
      <w:r>
        <w:rPr>
          <w:spacing w:val="-1"/>
          <w:w w:val="105"/>
        </w:rPr>
        <w:t>TECH-9:</w:t>
      </w:r>
      <w:r>
        <w:rPr>
          <w:spacing w:val="-12"/>
          <w:w w:val="105"/>
        </w:rPr>
        <w:t xml:space="preserve"> </w:t>
      </w:r>
      <w:r>
        <w:rPr>
          <w:spacing w:val="-1"/>
          <w:w w:val="105"/>
        </w:rPr>
        <w:t>Proposed</w:t>
      </w:r>
      <w:r>
        <w:rPr>
          <w:spacing w:val="-13"/>
          <w:w w:val="105"/>
        </w:rPr>
        <w:t xml:space="preserve"> </w:t>
      </w:r>
      <w:r>
        <w:rPr>
          <w:spacing w:val="-1"/>
          <w:w w:val="105"/>
        </w:rPr>
        <w:t>specifications</w:t>
      </w:r>
      <w:r>
        <w:rPr>
          <w:spacing w:val="-12"/>
          <w:w w:val="105"/>
        </w:rPr>
        <w:t xml:space="preserve"> </w:t>
      </w:r>
      <w:r>
        <w:rPr>
          <w:w w:val="105"/>
        </w:rPr>
        <w:t>and</w:t>
      </w:r>
      <w:r>
        <w:rPr>
          <w:spacing w:val="-11"/>
          <w:w w:val="105"/>
        </w:rPr>
        <w:t xml:space="preserve"> </w:t>
      </w:r>
      <w:r>
        <w:rPr>
          <w:w w:val="105"/>
        </w:rPr>
        <w:t>Make/</w:t>
      </w:r>
      <w:r>
        <w:rPr>
          <w:spacing w:val="-13"/>
          <w:w w:val="105"/>
        </w:rPr>
        <w:t xml:space="preserve"> </w:t>
      </w:r>
      <w:r>
        <w:rPr>
          <w:w w:val="105"/>
        </w:rPr>
        <w:t>manufacturer</w:t>
      </w:r>
      <w:r>
        <w:rPr>
          <w:spacing w:val="-55"/>
          <w:w w:val="105"/>
        </w:rPr>
        <w:t xml:space="preserve"> </w:t>
      </w:r>
      <w:r>
        <w:rPr>
          <w:w w:val="105"/>
        </w:rPr>
        <w:t>for</w:t>
      </w:r>
      <w:r>
        <w:rPr>
          <w:spacing w:val="-6"/>
          <w:w w:val="105"/>
        </w:rPr>
        <w:t xml:space="preserve"> </w:t>
      </w:r>
      <w:r>
        <w:rPr>
          <w:w w:val="105"/>
        </w:rPr>
        <w:t>item/material</w:t>
      </w:r>
      <w:r>
        <w:rPr>
          <w:spacing w:val="-9"/>
          <w:w w:val="105"/>
        </w:rPr>
        <w:t xml:space="preserve"> </w:t>
      </w:r>
      <w:r>
        <w:rPr>
          <w:w w:val="105"/>
        </w:rPr>
        <w:t>which</w:t>
      </w:r>
      <w:r>
        <w:rPr>
          <w:spacing w:val="-7"/>
          <w:w w:val="105"/>
        </w:rPr>
        <w:t xml:space="preserve"> </w:t>
      </w:r>
      <w:r>
        <w:rPr>
          <w:w w:val="105"/>
        </w:rPr>
        <w:t>bidder</w:t>
      </w:r>
      <w:r>
        <w:rPr>
          <w:spacing w:val="-6"/>
          <w:w w:val="105"/>
        </w:rPr>
        <w:t xml:space="preserve"> </w:t>
      </w:r>
      <w:r>
        <w:rPr>
          <w:w w:val="105"/>
        </w:rPr>
        <w:t>plans</w:t>
      </w:r>
      <w:r>
        <w:rPr>
          <w:spacing w:val="-3"/>
          <w:w w:val="105"/>
        </w:rPr>
        <w:t xml:space="preserve"> </w:t>
      </w:r>
      <w:r>
        <w:rPr>
          <w:w w:val="105"/>
        </w:rPr>
        <w:t>to</w:t>
      </w:r>
      <w:r>
        <w:rPr>
          <w:spacing w:val="-6"/>
          <w:w w:val="105"/>
        </w:rPr>
        <w:t xml:space="preserve"> </w:t>
      </w:r>
      <w:r>
        <w:rPr>
          <w:w w:val="105"/>
        </w:rPr>
        <w:t>use</w:t>
      </w:r>
      <w:r>
        <w:rPr>
          <w:spacing w:val="-3"/>
          <w:w w:val="105"/>
        </w:rPr>
        <w:t xml:space="preserve"> </w:t>
      </w:r>
      <w:r>
        <w:rPr>
          <w:w w:val="105"/>
        </w:rPr>
        <w:t>for</w:t>
      </w:r>
      <w:r>
        <w:rPr>
          <w:spacing w:val="-4"/>
          <w:w w:val="105"/>
        </w:rPr>
        <w:t xml:space="preserve"> </w:t>
      </w:r>
      <w:r>
        <w:rPr>
          <w:w w:val="105"/>
        </w:rPr>
        <w:t>the</w:t>
      </w:r>
      <w:r>
        <w:rPr>
          <w:spacing w:val="-8"/>
          <w:w w:val="105"/>
        </w:rPr>
        <w:t xml:space="preserve"> </w:t>
      </w:r>
      <w:r>
        <w:rPr>
          <w:w w:val="105"/>
        </w:rPr>
        <w:t>work</w:t>
      </w:r>
    </w:p>
    <w:p w14:paraId="01355654" w14:textId="77777777" w:rsidR="006F4E8A" w:rsidRDefault="006F4E8A">
      <w:pPr>
        <w:pStyle w:val="BodyText"/>
        <w:spacing w:before="7"/>
        <w:rPr>
          <w:b/>
        </w:rPr>
      </w:pPr>
    </w:p>
    <w:p w14:paraId="763D73E8" w14:textId="77777777" w:rsidR="006F4E8A" w:rsidRDefault="00BE22AD" w:rsidP="0091759C">
      <w:pPr>
        <w:pStyle w:val="ListParagraph"/>
        <w:numPr>
          <w:ilvl w:val="1"/>
          <w:numId w:val="47"/>
        </w:numPr>
        <w:tabs>
          <w:tab w:val="left" w:pos="2538"/>
          <w:tab w:val="left" w:pos="2539"/>
        </w:tabs>
        <w:ind w:left="2538" w:hanging="680"/>
        <w:jc w:val="left"/>
        <w:rPr>
          <w:sz w:val="20"/>
        </w:rPr>
      </w:pPr>
      <w:r>
        <w:rPr>
          <w:w w:val="105"/>
          <w:sz w:val="20"/>
        </w:rPr>
        <w:t>Power</w:t>
      </w:r>
      <w:r>
        <w:rPr>
          <w:spacing w:val="-9"/>
          <w:w w:val="105"/>
          <w:sz w:val="20"/>
        </w:rPr>
        <w:t xml:space="preserve"> </w:t>
      </w:r>
      <w:r>
        <w:rPr>
          <w:w w:val="105"/>
          <w:sz w:val="20"/>
        </w:rPr>
        <w:t>of</w:t>
      </w:r>
      <w:r>
        <w:rPr>
          <w:spacing w:val="-6"/>
          <w:w w:val="105"/>
          <w:sz w:val="20"/>
        </w:rPr>
        <w:t xml:space="preserve"> </w:t>
      </w:r>
      <w:r>
        <w:rPr>
          <w:w w:val="105"/>
          <w:sz w:val="20"/>
        </w:rPr>
        <w:t>Attorney</w:t>
      </w:r>
      <w:r>
        <w:rPr>
          <w:spacing w:val="-12"/>
          <w:w w:val="105"/>
          <w:sz w:val="20"/>
        </w:rPr>
        <w:t xml:space="preserve"> </w:t>
      </w:r>
      <w:r>
        <w:rPr>
          <w:w w:val="105"/>
          <w:sz w:val="20"/>
        </w:rPr>
        <w:t>in</w:t>
      </w:r>
      <w:r>
        <w:rPr>
          <w:spacing w:val="-9"/>
          <w:w w:val="105"/>
          <w:sz w:val="20"/>
        </w:rPr>
        <w:t xml:space="preserve"> </w:t>
      </w:r>
      <w:r>
        <w:rPr>
          <w:w w:val="105"/>
          <w:sz w:val="20"/>
        </w:rPr>
        <w:t>favour</w:t>
      </w:r>
      <w:r>
        <w:rPr>
          <w:spacing w:val="-8"/>
          <w:w w:val="105"/>
          <w:sz w:val="20"/>
        </w:rPr>
        <w:t xml:space="preserve"> </w:t>
      </w:r>
      <w:r>
        <w:rPr>
          <w:w w:val="105"/>
          <w:sz w:val="20"/>
        </w:rPr>
        <w:t>of</w:t>
      </w:r>
      <w:r>
        <w:rPr>
          <w:spacing w:val="-6"/>
          <w:w w:val="105"/>
          <w:sz w:val="20"/>
        </w:rPr>
        <w:t xml:space="preserve"> </w:t>
      </w:r>
      <w:r>
        <w:rPr>
          <w:w w:val="105"/>
          <w:sz w:val="20"/>
        </w:rPr>
        <w:t>signatory</w:t>
      </w:r>
      <w:r>
        <w:rPr>
          <w:spacing w:val="-13"/>
          <w:w w:val="105"/>
          <w:sz w:val="20"/>
        </w:rPr>
        <w:t xml:space="preserve"> </w:t>
      </w:r>
      <w:r>
        <w:rPr>
          <w:w w:val="105"/>
          <w:sz w:val="20"/>
        </w:rPr>
        <w:t>of</w:t>
      </w:r>
      <w:r>
        <w:rPr>
          <w:spacing w:val="-6"/>
          <w:w w:val="105"/>
          <w:sz w:val="20"/>
        </w:rPr>
        <w:t xml:space="preserve"> </w:t>
      </w:r>
      <w:r>
        <w:rPr>
          <w:w w:val="105"/>
          <w:sz w:val="20"/>
        </w:rPr>
        <w:t>Bid.</w:t>
      </w:r>
    </w:p>
    <w:p w14:paraId="2E948F9B" w14:textId="7CE40485" w:rsidR="006F4E8A" w:rsidRDefault="00BE22AD" w:rsidP="0091759C">
      <w:pPr>
        <w:pStyle w:val="ListParagraph"/>
        <w:numPr>
          <w:ilvl w:val="1"/>
          <w:numId w:val="47"/>
        </w:numPr>
        <w:tabs>
          <w:tab w:val="left" w:pos="2538"/>
          <w:tab w:val="left" w:pos="2539"/>
        </w:tabs>
        <w:spacing w:before="8" w:line="247" w:lineRule="auto"/>
        <w:ind w:left="2538" w:right="911" w:hanging="680"/>
        <w:jc w:val="left"/>
        <w:rPr>
          <w:sz w:val="20"/>
        </w:rPr>
      </w:pPr>
      <w:r>
        <w:rPr>
          <w:w w:val="105"/>
          <w:sz w:val="20"/>
        </w:rPr>
        <w:t>Certificate</w:t>
      </w:r>
      <w:r>
        <w:rPr>
          <w:spacing w:val="19"/>
          <w:w w:val="105"/>
          <w:sz w:val="20"/>
        </w:rPr>
        <w:t xml:space="preserve"> </w:t>
      </w:r>
      <w:r>
        <w:rPr>
          <w:w w:val="105"/>
          <w:sz w:val="20"/>
        </w:rPr>
        <w:t>of</w:t>
      </w:r>
      <w:r>
        <w:rPr>
          <w:spacing w:val="22"/>
          <w:w w:val="105"/>
          <w:sz w:val="20"/>
        </w:rPr>
        <w:t xml:space="preserve"> </w:t>
      </w:r>
      <w:r>
        <w:rPr>
          <w:w w:val="105"/>
          <w:sz w:val="20"/>
        </w:rPr>
        <w:t>Incorporation/</w:t>
      </w:r>
      <w:r>
        <w:rPr>
          <w:spacing w:val="20"/>
          <w:w w:val="105"/>
          <w:sz w:val="20"/>
        </w:rPr>
        <w:t xml:space="preserve"> </w:t>
      </w:r>
      <w:r>
        <w:rPr>
          <w:w w:val="105"/>
          <w:sz w:val="20"/>
        </w:rPr>
        <w:t>Registration</w:t>
      </w:r>
      <w:r>
        <w:rPr>
          <w:spacing w:val="19"/>
          <w:w w:val="105"/>
          <w:sz w:val="20"/>
        </w:rPr>
        <w:t xml:space="preserve"> </w:t>
      </w:r>
      <w:r>
        <w:rPr>
          <w:w w:val="105"/>
          <w:sz w:val="20"/>
        </w:rPr>
        <w:t>of</w:t>
      </w:r>
      <w:r>
        <w:rPr>
          <w:spacing w:val="24"/>
          <w:w w:val="105"/>
          <w:sz w:val="20"/>
        </w:rPr>
        <w:t xml:space="preserve"> </w:t>
      </w:r>
      <w:r>
        <w:rPr>
          <w:w w:val="105"/>
          <w:sz w:val="20"/>
        </w:rPr>
        <w:t>the</w:t>
      </w:r>
      <w:r>
        <w:rPr>
          <w:spacing w:val="19"/>
          <w:w w:val="105"/>
          <w:sz w:val="20"/>
        </w:rPr>
        <w:t xml:space="preserve"> </w:t>
      </w:r>
      <w:r>
        <w:rPr>
          <w:w w:val="105"/>
          <w:sz w:val="20"/>
        </w:rPr>
        <w:t>bidder.</w:t>
      </w:r>
    </w:p>
    <w:p w14:paraId="43D0094E" w14:textId="77777777" w:rsidR="006F4E8A" w:rsidRDefault="00BE22AD" w:rsidP="0091759C">
      <w:pPr>
        <w:pStyle w:val="ListParagraph"/>
        <w:numPr>
          <w:ilvl w:val="1"/>
          <w:numId w:val="47"/>
        </w:numPr>
        <w:tabs>
          <w:tab w:val="left" w:pos="2538"/>
          <w:tab w:val="left" w:pos="2539"/>
        </w:tabs>
        <w:spacing w:before="4"/>
        <w:ind w:left="2538" w:hanging="680"/>
        <w:jc w:val="left"/>
        <w:rPr>
          <w:sz w:val="20"/>
        </w:rPr>
      </w:pPr>
      <w:r>
        <w:rPr>
          <w:w w:val="105"/>
          <w:sz w:val="20"/>
        </w:rPr>
        <w:t>Self-attested</w:t>
      </w:r>
      <w:r>
        <w:rPr>
          <w:spacing w:val="-13"/>
          <w:w w:val="105"/>
          <w:sz w:val="20"/>
        </w:rPr>
        <w:t xml:space="preserve"> </w:t>
      </w:r>
      <w:r>
        <w:rPr>
          <w:w w:val="105"/>
          <w:sz w:val="20"/>
        </w:rPr>
        <w:t>copy</w:t>
      </w:r>
      <w:r>
        <w:rPr>
          <w:spacing w:val="-13"/>
          <w:w w:val="105"/>
          <w:sz w:val="20"/>
        </w:rPr>
        <w:t xml:space="preserve"> </w:t>
      </w:r>
      <w:r>
        <w:rPr>
          <w:w w:val="105"/>
          <w:sz w:val="20"/>
        </w:rPr>
        <w:t>of</w:t>
      </w:r>
      <w:r>
        <w:rPr>
          <w:spacing w:val="-8"/>
          <w:w w:val="105"/>
          <w:sz w:val="20"/>
        </w:rPr>
        <w:t xml:space="preserve"> </w:t>
      </w:r>
      <w:r>
        <w:rPr>
          <w:w w:val="105"/>
          <w:sz w:val="20"/>
        </w:rPr>
        <w:t>Income</w:t>
      </w:r>
      <w:r>
        <w:rPr>
          <w:spacing w:val="-11"/>
          <w:w w:val="105"/>
          <w:sz w:val="20"/>
        </w:rPr>
        <w:t xml:space="preserve"> </w:t>
      </w:r>
      <w:r>
        <w:rPr>
          <w:w w:val="105"/>
          <w:sz w:val="20"/>
        </w:rPr>
        <w:t>Tax</w:t>
      </w:r>
      <w:r>
        <w:rPr>
          <w:spacing w:val="-12"/>
          <w:w w:val="105"/>
          <w:sz w:val="20"/>
        </w:rPr>
        <w:t xml:space="preserve"> </w:t>
      </w:r>
      <w:r>
        <w:rPr>
          <w:w w:val="105"/>
          <w:sz w:val="20"/>
        </w:rPr>
        <w:t>Registration</w:t>
      </w:r>
      <w:r>
        <w:rPr>
          <w:spacing w:val="-11"/>
          <w:w w:val="105"/>
          <w:sz w:val="20"/>
        </w:rPr>
        <w:t xml:space="preserve"> </w:t>
      </w:r>
      <w:r>
        <w:rPr>
          <w:w w:val="105"/>
          <w:sz w:val="20"/>
        </w:rPr>
        <w:t>Certificate</w:t>
      </w:r>
      <w:r>
        <w:rPr>
          <w:spacing w:val="-12"/>
          <w:w w:val="105"/>
          <w:sz w:val="20"/>
        </w:rPr>
        <w:t xml:space="preserve"> </w:t>
      </w:r>
      <w:r>
        <w:rPr>
          <w:w w:val="105"/>
          <w:sz w:val="20"/>
        </w:rPr>
        <w:t>/</w:t>
      </w:r>
      <w:r>
        <w:rPr>
          <w:spacing w:val="-8"/>
          <w:w w:val="105"/>
          <w:sz w:val="20"/>
        </w:rPr>
        <w:t xml:space="preserve"> </w:t>
      </w:r>
      <w:r>
        <w:rPr>
          <w:w w:val="105"/>
          <w:sz w:val="20"/>
        </w:rPr>
        <w:t>PAN</w:t>
      </w:r>
      <w:r>
        <w:rPr>
          <w:spacing w:val="-8"/>
          <w:w w:val="105"/>
          <w:sz w:val="20"/>
        </w:rPr>
        <w:t xml:space="preserve"> </w:t>
      </w:r>
      <w:r>
        <w:rPr>
          <w:w w:val="105"/>
          <w:sz w:val="20"/>
        </w:rPr>
        <w:t>card</w:t>
      </w:r>
    </w:p>
    <w:p w14:paraId="1F01C357" w14:textId="77777777" w:rsidR="006F4E8A" w:rsidRDefault="00BE22AD" w:rsidP="0091759C">
      <w:pPr>
        <w:pStyle w:val="ListParagraph"/>
        <w:numPr>
          <w:ilvl w:val="1"/>
          <w:numId w:val="47"/>
        </w:numPr>
        <w:tabs>
          <w:tab w:val="left" w:pos="2538"/>
          <w:tab w:val="left" w:pos="2539"/>
        </w:tabs>
        <w:spacing w:before="8"/>
        <w:ind w:left="2538" w:hanging="680"/>
        <w:jc w:val="left"/>
        <w:rPr>
          <w:sz w:val="20"/>
        </w:rPr>
      </w:pPr>
      <w:r>
        <w:rPr>
          <w:spacing w:val="-1"/>
          <w:w w:val="105"/>
          <w:sz w:val="20"/>
        </w:rPr>
        <w:t>Self-attested</w:t>
      </w:r>
      <w:r>
        <w:rPr>
          <w:spacing w:val="-11"/>
          <w:w w:val="105"/>
          <w:sz w:val="20"/>
        </w:rPr>
        <w:t xml:space="preserve"> </w:t>
      </w:r>
      <w:r>
        <w:rPr>
          <w:w w:val="105"/>
          <w:sz w:val="20"/>
        </w:rPr>
        <w:t>copy</w:t>
      </w:r>
      <w:r>
        <w:rPr>
          <w:spacing w:val="-13"/>
          <w:w w:val="105"/>
          <w:sz w:val="20"/>
        </w:rPr>
        <w:t xml:space="preserve"> </w:t>
      </w:r>
      <w:r>
        <w:rPr>
          <w:w w:val="105"/>
          <w:sz w:val="20"/>
        </w:rPr>
        <w:t>of</w:t>
      </w:r>
      <w:r>
        <w:rPr>
          <w:spacing w:val="-5"/>
          <w:w w:val="105"/>
          <w:sz w:val="20"/>
        </w:rPr>
        <w:t xml:space="preserve"> </w:t>
      </w:r>
      <w:r>
        <w:rPr>
          <w:w w:val="105"/>
          <w:sz w:val="20"/>
        </w:rPr>
        <w:t>GST</w:t>
      </w:r>
      <w:r>
        <w:rPr>
          <w:spacing w:val="-9"/>
          <w:w w:val="105"/>
          <w:sz w:val="20"/>
        </w:rPr>
        <w:t xml:space="preserve"> </w:t>
      </w:r>
      <w:r>
        <w:rPr>
          <w:w w:val="105"/>
          <w:sz w:val="20"/>
        </w:rPr>
        <w:t>registration</w:t>
      </w:r>
    </w:p>
    <w:p w14:paraId="21AF9775" w14:textId="77777777" w:rsidR="006F4E8A" w:rsidRDefault="00BE22AD" w:rsidP="0091759C">
      <w:pPr>
        <w:pStyle w:val="ListParagraph"/>
        <w:numPr>
          <w:ilvl w:val="1"/>
          <w:numId w:val="47"/>
        </w:numPr>
        <w:tabs>
          <w:tab w:val="left" w:pos="2538"/>
          <w:tab w:val="left" w:pos="2539"/>
        </w:tabs>
        <w:spacing w:before="7" w:line="247" w:lineRule="auto"/>
        <w:ind w:left="2538" w:right="907" w:hanging="680"/>
        <w:jc w:val="left"/>
        <w:rPr>
          <w:sz w:val="20"/>
        </w:rPr>
      </w:pPr>
      <w:r>
        <w:rPr>
          <w:w w:val="105"/>
          <w:sz w:val="20"/>
        </w:rPr>
        <w:t>Supporting</w:t>
      </w:r>
      <w:r>
        <w:rPr>
          <w:spacing w:val="8"/>
          <w:w w:val="105"/>
          <w:sz w:val="20"/>
        </w:rPr>
        <w:t xml:space="preserve"> </w:t>
      </w:r>
      <w:r>
        <w:rPr>
          <w:w w:val="105"/>
          <w:sz w:val="20"/>
        </w:rPr>
        <w:t>Documents</w:t>
      </w:r>
      <w:r>
        <w:rPr>
          <w:spacing w:val="10"/>
          <w:w w:val="105"/>
          <w:sz w:val="20"/>
        </w:rPr>
        <w:t xml:space="preserve"> </w:t>
      </w:r>
      <w:r>
        <w:rPr>
          <w:w w:val="105"/>
          <w:sz w:val="20"/>
        </w:rPr>
        <w:t>showing</w:t>
      </w:r>
      <w:r>
        <w:rPr>
          <w:spacing w:val="10"/>
          <w:w w:val="105"/>
          <w:sz w:val="20"/>
        </w:rPr>
        <w:t xml:space="preserve"> </w:t>
      </w:r>
      <w:r>
        <w:rPr>
          <w:w w:val="105"/>
          <w:sz w:val="20"/>
        </w:rPr>
        <w:t>Qualification</w:t>
      </w:r>
      <w:r>
        <w:rPr>
          <w:spacing w:val="8"/>
          <w:w w:val="105"/>
          <w:sz w:val="20"/>
        </w:rPr>
        <w:t xml:space="preserve"> </w:t>
      </w:r>
      <w:r>
        <w:rPr>
          <w:w w:val="105"/>
          <w:sz w:val="20"/>
        </w:rPr>
        <w:t>of</w:t>
      </w:r>
      <w:r>
        <w:rPr>
          <w:spacing w:val="10"/>
          <w:w w:val="105"/>
          <w:sz w:val="20"/>
        </w:rPr>
        <w:t xml:space="preserve"> </w:t>
      </w:r>
      <w:r>
        <w:rPr>
          <w:w w:val="105"/>
          <w:sz w:val="20"/>
        </w:rPr>
        <w:t>the</w:t>
      </w:r>
      <w:r>
        <w:rPr>
          <w:spacing w:val="10"/>
          <w:w w:val="105"/>
          <w:sz w:val="20"/>
        </w:rPr>
        <w:t xml:space="preserve"> </w:t>
      </w:r>
      <w:r>
        <w:rPr>
          <w:w w:val="105"/>
          <w:sz w:val="20"/>
        </w:rPr>
        <w:t>Bidders</w:t>
      </w:r>
      <w:r>
        <w:rPr>
          <w:spacing w:val="8"/>
          <w:w w:val="105"/>
          <w:sz w:val="20"/>
        </w:rPr>
        <w:t xml:space="preserve"> </w:t>
      </w:r>
      <w:r>
        <w:rPr>
          <w:w w:val="105"/>
          <w:sz w:val="20"/>
        </w:rPr>
        <w:t>for</w:t>
      </w:r>
      <w:r>
        <w:rPr>
          <w:spacing w:val="9"/>
          <w:w w:val="105"/>
          <w:sz w:val="20"/>
        </w:rPr>
        <w:t xml:space="preserve"> </w:t>
      </w:r>
      <w:r>
        <w:rPr>
          <w:w w:val="105"/>
          <w:sz w:val="20"/>
        </w:rPr>
        <w:t>the</w:t>
      </w:r>
      <w:r>
        <w:rPr>
          <w:spacing w:val="10"/>
          <w:w w:val="105"/>
          <w:sz w:val="20"/>
        </w:rPr>
        <w:t xml:space="preserve"> </w:t>
      </w:r>
      <w:r>
        <w:rPr>
          <w:w w:val="105"/>
          <w:sz w:val="20"/>
        </w:rPr>
        <w:t>required</w:t>
      </w:r>
      <w:r>
        <w:rPr>
          <w:spacing w:val="-55"/>
          <w:w w:val="105"/>
          <w:sz w:val="20"/>
        </w:rPr>
        <w:t xml:space="preserve"> </w:t>
      </w:r>
      <w:r>
        <w:rPr>
          <w:w w:val="105"/>
          <w:sz w:val="20"/>
        </w:rPr>
        <w:t>Works</w:t>
      </w:r>
      <w:r>
        <w:rPr>
          <w:spacing w:val="-3"/>
          <w:w w:val="105"/>
          <w:sz w:val="20"/>
        </w:rPr>
        <w:t xml:space="preserve"> </w:t>
      </w:r>
      <w:r>
        <w:rPr>
          <w:w w:val="105"/>
          <w:sz w:val="20"/>
        </w:rPr>
        <w:t>as</w:t>
      </w:r>
      <w:r>
        <w:rPr>
          <w:spacing w:val="-2"/>
          <w:w w:val="105"/>
          <w:sz w:val="20"/>
        </w:rPr>
        <w:t xml:space="preserve"> </w:t>
      </w:r>
      <w:r>
        <w:rPr>
          <w:w w:val="105"/>
          <w:sz w:val="20"/>
        </w:rPr>
        <w:t>per</w:t>
      </w:r>
      <w:r>
        <w:rPr>
          <w:spacing w:val="-2"/>
          <w:w w:val="105"/>
          <w:sz w:val="20"/>
        </w:rPr>
        <w:t xml:space="preserve"> </w:t>
      </w:r>
      <w:r>
        <w:rPr>
          <w:w w:val="105"/>
          <w:sz w:val="20"/>
        </w:rPr>
        <w:t>ITB</w:t>
      </w:r>
      <w:r>
        <w:rPr>
          <w:spacing w:val="-3"/>
          <w:w w:val="105"/>
          <w:sz w:val="20"/>
        </w:rPr>
        <w:t xml:space="preserve"> </w:t>
      </w:r>
      <w:r>
        <w:rPr>
          <w:w w:val="105"/>
          <w:sz w:val="20"/>
        </w:rPr>
        <w:t>para</w:t>
      </w:r>
      <w:r>
        <w:rPr>
          <w:spacing w:val="-4"/>
          <w:w w:val="105"/>
          <w:sz w:val="20"/>
        </w:rPr>
        <w:t xml:space="preserve"> </w:t>
      </w:r>
      <w:r>
        <w:rPr>
          <w:w w:val="105"/>
          <w:sz w:val="20"/>
        </w:rPr>
        <w:t>25</w:t>
      </w:r>
      <w:r>
        <w:rPr>
          <w:spacing w:val="-5"/>
          <w:w w:val="105"/>
          <w:sz w:val="20"/>
        </w:rPr>
        <w:t xml:space="preserve"> </w:t>
      </w:r>
      <w:r>
        <w:rPr>
          <w:w w:val="105"/>
          <w:sz w:val="20"/>
        </w:rPr>
        <w:t>A</w:t>
      </w:r>
      <w:r>
        <w:rPr>
          <w:spacing w:val="-2"/>
          <w:w w:val="105"/>
          <w:sz w:val="20"/>
        </w:rPr>
        <w:t xml:space="preserve"> </w:t>
      </w:r>
      <w:r>
        <w:rPr>
          <w:w w:val="105"/>
          <w:sz w:val="20"/>
        </w:rPr>
        <w:t>(Assessment</w:t>
      </w:r>
      <w:r>
        <w:rPr>
          <w:spacing w:val="-5"/>
          <w:w w:val="105"/>
          <w:sz w:val="20"/>
        </w:rPr>
        <w:t xml:space="preserve"> </w:t>
      </w:r>
      <w:r>
        <w:rPr>
          <w:w w:val="105"/>
          <w:sz w:val="20"/>
        </w:rPr>
        <w:t>of</w:t>
      </w:r>
      <w:r>
        <w:rPr>
          <w:spacing w:val="-1"/>
          <w:w w:val="105"/>
          <w:sz w:val="20"/>
        </w:rPr>
        <w:t xml:space="preserve"> </w:t>
      </w:r>
      <w:r>
        <w:rPr>
          <w:w w:val="105"/>
          <w:sz w:val="20"/>
        </w:rPr>
        <w:t>Qualification)</w:t>
      </w:r>
    </w:p>
    <w:p w14:paraId="6852157B" w14:textId="77777777" w:rsidR="006F4E8A" w:rsidRDefault="006F4E8A">
      <w:pPr>
        <w:pStyle w:val="BodyText"/>
        <w:rPr>
          <w:sz w:val="21"/>
        </w:rPr>
      </w:pPr>
    </w:p>
    <w:p w14:paraId="300EEF71" w14:textId="77777777" w:rsidR="006F4E8A" w:rsidRDefault="00BE22AD" w:rsidP="0091759C">
      <w:pPr>
        <w:pStyle w:val="Heading4"/>
        <w:numPr>
          <w:ilvl w:val="0"/>
          <w:numId w:val="47"/>
        </w:numPr>
        <w:tabs>
          <w:tab w:val="left" w:pos="1692"/>
        </w:tabs>
        <w:ind w:left="1691" w:hanging="342"/>
      </w:pPr>
      <w:r>
        <w:rPr>
          <w:w w:val="105"/>
        </w:rPr>
        <w:t>PRICE</w:t>
      </w:r>
      <w:r>
        <w:rPr>
          <w:spacing w:val="-10"/>
          <w:w w:val="105"/>
        </w:rPr>
        <w:t xml:space="preserve"> </w:t>
      </w:r>
      <w:r>
        <w:rPr>
          <w:w w:val="105"/>
        </w:rPr>
        <w:t>BID</w:t>
      </w:r>
    </w:p>
    <w:p w14:paraId="4804A122" w14:textId="77777777" w:rsidR="006F4E8A" w:rsidRDefault="006F4E8A">
      <w:pPr>
        <w:pStyle w:val="BodyText"/>
        <w:spacing w:before="6"/>
        <w:rPr>
          <w:b/>
          <w:sz w:val="21"/>
        </w:rPr>
      </w:pPr>
    </w:p>
    <w:p w14:paraId="74A68272" w14:textId="77777777" w:rsidR="006F4E8A" w:rsidRDefault="00BE22AD">
      <w:pPr>
        <w:spacing w:before="1" w:line="247" w:lineRule="auto"/>
        <w:ind w:left="1691" w:right="900" w:hanging="1"/>
        <w:rPr>
          <w:sz w:val="20"/>
        </w:rPr>
      </w:pPr>
      <w:r>
        <w:rPr>
          <w:w w:val="105"/>
          <w:sz w:val="20"/>
        </w:rPr>
        <w:t>Bidder</w:t>
      </w:r>
      <w:r>
        <w:rPr>
          <w:spacing w:val="27"/>
          <w:w w:val="105"/>
          <w:sz w:val="20"/>
        </w:rPr>
        <w:t xml:space="preserve"> </w:t>
      </w:r>
      <w:r>
        <w:rPr>
          <w:w w:val="105"/>
          <w:sz w:val="20"/>
        </w:rPr>
        <w:t>should</w:t>
      </w:r>
      <w:r>
        <w:rPr>
          <w:spacing w:val="24"/>
          <w:w w:val="105"/>
          <w:sz w:val="20"/>
        </w:rPr>
        <w:t xml:space="preserve"> </w:t>
      </w:r>
      <w:r>
        <w:rPr>
          <w:w w:val="105"/>
          <w:sz w:val="20"/>
        </w:rPr>
        <w:t>submit</w:t>
      </w:r>
      <w:r>
        <w:rPr>
          <w:spacing w:val="24"/>
          <w:w w:val="105"/>
          <w:sz w:val="20"/>
        </w:rPr>
        <w:t xml:space="preserve"> </w:t>
      </w:r>
      <w:r>
        <w:rPr>
          <w:w w:val="105"/>
          <w:sz w:val="20"/>
        </w:rPr>
        <w:t>Price</w:t>
      </w:r>
      <w:r>
        <w:rPr>
          <w:spacing w:val="27"/>
          <w:w w:val="105"/>
          <w:sz w:val="20"/>
        </w:rPr>
        <w:t xml:space="preserve"> </w:t>
      </w:r>
      <w:r>
        <w:rPr>
          <w:w w:val="105"/>
          <w:sz w:val="20"/>
        </w:rPr>
        <w:t>Bid</w:t>
      </w:r>
      <w:r>
        <w:rPr>
          <w:spacing w:val="24"/>
          <w:w w:val="105"/>
          <w:sz w:val="20"/>
        </w:rPr>
        <w:t xml:space="preserve"> </w:t>
      </w:r>
      <w:r>
        <w:rPr>
          <w:b/>
          <w:w w:val="105"/>
          <w:sz w:val="20"/>
          <w:u w:val="thick"/>
        </w:rPr>
        <w:t>for</w:t>
      </w:r>
      <w:r>
        <w:rPr>
          <w:b/>
          <w:spacing w:val="28"/>
          <w:w w:val="105"/>
          <w:sz w:val="20"/>
          <w:u w:val="thick"/>
        </w:rPr>
        <w:t xml:space="preserve"> </w:t>
      </w:r>
      <w:r>
        <w:rPr>
          <w:b/>
          <w:w w:val="105"/>
          <w:sz w:val="20"/>
          <w:u w:val="thick"/>
        </w:rPr>
        <w:t>each</w:t>
      </w:r>
      <w:r>
        <w:rPr>
          <w:b/>
          <w:spacing w:val="24"/>
          <w:w w:val="105"/>
          <w:sz w:val="20"/>
          <w:u w:val="thick"/>
        </w:rPr>
        <w:t xml:space="preserve"> </w:t>
      </w:r>
      <w:r>
        <w:rPr>
          <w:b/>
          <w:w w:val="105"/>
          <w:sz w:val="20"/>
          <w:u w:val="thick"/>
        </w:rPr>
        <w:t>quoted</w:t>
      </w:r>
      <w:r>
        <w:rPr>
          <w:b/>
          <w:spacing w:val="28"/>
          <w:w w:val="105"/>
          <w:sz w:val="20"/>
          <w:u w:val="thick"/>
        </w:rPr>
        <w:t xml:space="preserve"> </w:t>
      </w:r>
      <w:r>
        <w:rPr>
          <w:b/>
          <w:w w:val="105"/>
          <w:sz w:val="20"/>
          <w:u w:val="thick"/>
        </w:rPr>
        <w:t>Schedule</w:t>
      </w:r>
      <w:r>
        <w:rPr>
          <w:b/>
          <w:spacing w:val="30"/>
          <w:w w:val="105"/>
          <w:sz w:val="20"/>
        </w:rPr>
        <w:t xml:space="preserve"> </w:t>
      </w:r>
      <w:r>
        <w:rPr>
          <w:w w:val="105"/>
          <w:sz w:val="20"/>
        </w:rPr>
        <w:t>in</w:t>
      </w:r>
      <w:r>
        <w:rPr>
          <w:spacing w:val="27"/>
          <w:w w:val="105"/>
          <w:sz w:val="20"/>
        </w:rPr>
        <w:t xml:space="preserve"> </w:t>
      </w:r>
      <w:r>
        <w:rPr>
          <w:w w:val="105"/>
          <w:sz w:val="20"/>
        </w:rPr>
        <w:t>accordance</w:t>
      </w:r>
      <w:r>
        <w:rPr>
          <w:spacing w:val="24"/>
          <w:w w:val="105"/>
          <w:sz w:val="20"/>
        </w:rPr>
        <w:t xml:space="preserve"> </w:t>
      </w:r>
      <w:r>
        <w:rPr>
          <w:w w:val="105"/>
          <w:sz w:val="20"/>
        </w:rPr>
        <w:t>with</w:t>
      </w:r>
      <w:r>
        <w:rPr>
          <w:spacing w:val="25"/>
          <w:w w:val="105"/>
          <w:sz w:val="20"/>
        </w:rPr>
        <w:t xml:space="preserve"> </w:t>
      </w:r>
      <w:r>
        <w:rPr>
          <w:w w:val="105"/>
          <w:sz w:val="20"/>
        </w:rPr>
        <w:t>the</w:t>
      </w:r>
      <w:r>
        <w:rPr>
          <w:spacing w:val="-56"/>
          <w:w w:val="105"/>
          <w:sz w:val="20"/>
        </w:rPr>
        <w:t xml:space="preserve"> </w:t>
      </w:r>
      <w:r>
        <w:rPr>
          <w:w w:val="105"/>
          <w:sz w:val="20"/>
        </w:rPr>
        <w:t>forms indicated</w:t>
      </w:r>
      <w:r>
        <w:rPr>
          <w:spacing w:val="-1"/>
          <w:w w:val="105"/>
          <w:sz w:val="20"/>
        </w:rPr>
        <w:t xml:space="preserve"> </w:t>
      </w:r>
      <w:r>
        <w:rPr>
          <w:w w:val="105"/>
          <w:sz w:val="20"/>
        </w:rPr>
        <w:t>in</w:t>
      </w:r>
      <w:r>
        <w:rPr>
          <w:spacing w:val="-4"/>
          <w:w w:val="105"/>
          <w:sz w:val="20"/>
        </w:rPr>
        <w:t xml:space="preserve"> </w:t>
      </w:r>
      <w:r>
        <w:rPr>
          <w:w w:val="105"/>
          <w:sz w:val="20"/>
        </w:rPr>
        <w:t>Section-III:</w:t>
      </w:r>
    </w:p>
    <w:p w14:paraId="515BE12F" w14:textId="5E939BC3" w:rsidR="005B7241" w:rsidRDefault="00BE22AD" w:rsidP="005B7241">
      <w:pPr>
        <w:spacing w:line="249" w:lineRule="auto"/>
        <w:ind w:left="2115" w:right="1913"/>
        <w:rPr>
          <w:b/>
          <w:spacing w:val="1"/>
          <w:w w:val="105"/>
          <w:sz w:val="20"/>
        </w:rPr>
      </w:pPr>
      <w:r>
        <w:rPr>
          <w:b/>
          <w:w w:val="105"/>
          <w:sz w:val="20"/>
        </w:rPr>
        <w:t>(1)</w:t>
      </w:r>
      <w:r w:rsidR="005B7241">
        <w:rPr>
          <w:b/>
          <w:w w:val="105"/>
          <w:sz w:val="20"/>
        </w:rPr>
        <w:t xml:space="preserve"> </w:t>
      </w:r>
      <w:r>
        <w:rPr>
          <w:b/>
          <w:w w:val="105"/>
          <w:sz w:val="20"/>
        </w:rPr>
        <w:t>Form FIN-1:</w:t>
      </w:r>
      <w:r>
        <w:rPr>
          <w:b/>
          <w:spacing w:val="1"/>
          <w:w w:val="105"/>
          <w:sz w:val="20"/>
        </w:rPr>
        <w:t xml:space="preserve"> </w:t>
      </w:r>
      <w:r>
        <w:rPr>
          <w:b/>
          <w:w w:val="105"/>
          <w:sz w:val="20"/>
        </w:rPr>
        <w:t>Form of Price Bid (Financial)</w:t>
      </w:r>
      <w:r>
        <w:rPr>
          <w:b/>
          <w:spacing w:val="1"/>
          <w:w w:val="105"/>
          <w:sz w:val="20"/>
        </w:rPr>
        <w:t xml:space="preserve"> </w:t>
      </w:r>
    </w:p>
    <w:p w14:paraId="7CF5037C" w14:textId="5FCB8172" w:rsidR="005B7241" w:rsidRDefault="00BE22AD" w:rsidP="005B7241">
      <w:pPr>
        <w:spacing w:line="249" w:lineRule="auto"/>
        <w:ind w:left="2115" w:right="1913"/>
        <w:rPr>
          <w:b/>
          <w:spacing w:val="1"/>
          <w:w w:val="105"/>
          <w:sz w:val="20"/>
        </w:rPr>
      </w:pPr>
      <w:r>
        <w:rPr>
          <w:b/>
          <w:w w:val="105"/>
          <w:sz w:val="20"/>
        </w:rPr>
        <w:t>(2)</w:t>
      </w:r>
      <w:r w:rsidR="005B7241">
        <w:rPr>
          <w:b/>
          <w:w w:val="105"/>
          <w:sz w:val="20"/>
        </w:rPr>
        <w:t xml:space="preserve"> </w:t>
      </w:r>
      <w:r>
        <w:rPr>
          <w:b/>
          <w:w w:val="105"/>
          <w:sz w:val="20"/>
        </w:rPr>
        <w:t>Form FIN-2:</w:t>
      </w:r>
      <w:r>
        <w:rPr>
          <w:b/>
          <w:spacing w:val="1"/>
          <w:w w:val="105"/>
          <w:sz w:val="20"/>
        </w:rPr>
        <w:t xml:space="preserve"> </w:t>
      </w:r>
      <w:r>
        <w:rPr>
          <w:b/>
          <w:w w:val="105"/>
          <w:sz w:val="20"/>
        </w:rPr>
        <w:t>Lump sum Contract Price</w:t>
      </w:r>
      <w:r>
        <w:rPr>
          <w:b/>
          <w:spacing w:val="1"/>
          <w:w w:val="105"/>
          <w:sz w:val="20"/>
        </w:rPr>
        <w:t xml:space="preserve"> </w:t>
      </w:r>
    </w:p>
    <w:p w14:paraId="32E73B3D" w14:textId="1D31EB0D" w:rsidR="006F4E8A" w:rsidRDefault="00BE22AD" w:rsidP="00DE586D">
      <w:pPr>
        <w:spacing w:line="249" w:lineRule="auto"/>
        <w:ind w:left="2115" w:right="1913"/>
        <w:rPr>
          <w:b/>
          <w:sz w:val="20"/>
        </w:rPr>
      </w:pPr>
      <w:r>
        <w:rPr>
          <w:b/>
          <w:w w:val="105"/>
          <w:sz w:val="20"/>
        </w:rPr>
        <w:t>(3)</w:t>
      </w:r>
      <w:r w:rsidR="005B7241">
        <w:rPr>
          <w:b/>
          <w:w w:val="105"/>
          <w:sz w:val="20"/>
        </w:rPr>
        <w:t xml:space="preserve"> </w:t>
      </w:r>
      <w:r>
        <w:rPr>
          <w:b/>
          <w:w w:val="105"/>
          <w:sz w:val="20"/>
        </w:rPr>
        <w:t>Form</w:t>
      </w:r>
      <w:r>
        <w:rPr>
          <w:b/>
          <w:spacing w:val="-9"/>
          <w:w w:val="105"/>
          <w:sz w:val="20"/>
        </w:rPr>
        <w:t xml:space="preserve"> </w:t>
      </w:r>
      <w:r>
        <w:rPr>
          <w:b/>
          <w:w w:val="105"/>
          <w:sz w:val="20"/>
        </w:rPr>
        <w:t>FIN-3:</w:t>
      </w:r>
      <w:r>
        <w:rPr>
          <w:b/>
          <w:spacing w:val="38"/>
          <w:w w:val="105"/>
          <w:sz w:val="20"/>
        </w:rPr>
        <w:t xml:space="preserve"> </w:t>
      </w:r>
      <w:r>
        <w:rPr>
          <w:b/>
          <w:w w:val="105"/>
          <w:sz w:val="20"/>
        </w:rPr>
        <w:t>Price</w:t>
      </w:r>
      <w:r w:rsidR="005B7241">
        <w:rPr>
          <w:b/>
          <w:w w:val="105"/>
          <w:sz w:val="20"/>
        </w:rPr>
        <w:t>d</w:t>
      </w:r>
      <w:r>
        <w:rPr>
          <w:b/>
          <w:spacing w:val="-10"/>
          <w:w w:val="105"/>
          <w:sz w:val="20"/>
        </w:rPr>
        <w:t xml:space="preserve"> </w:t>
      </w:r>
      <w:r>
        <w:rPr>
          <w:b/>
          <w:w w:val="105"/>
          <w:sz w:val="20"/>
        </w:rPr>
        <w:t>Bill</w:t>
      </w:r>
      <w:r>
        <w:rPr>
          <w:b/>
          <w:spacing w:val="-8"/>
          <w:w w:val="105"/>
          <w:sz w:val="20"/>
        </w:rPr>
        <w:t xml:space="preserve"> </w:t>
      </w:r>
      <w:r>
        <w:rPr>
          <w:b/>
          <w:w w:val="105"/>
          <w:sz w:val="20"/>
        </w:rPr>
        <w:t>of</w:t>
      </w:r>
      <w:r>
        <w:rPr>
          <w:b/>
          <w:spacing w:val="-10"/>
          <w:w w:val="105"/>
          <w:sz w:val="20"/>
        </w:rPr>
        <w:t xml:space="preserve"> </w:t>
      </w:r>
      <w:r>
        <w:rPr>
          <w:b/>
          <w:w w:val="105"/>
          <w:sz w:val="20"/>
        </w:rPr>
        <w:t>Quantity</w:t>
      </w:r>
      <w:r>
        <w:rPr>
          <w:b/>
          <w:spacing w:val="-12"/>
          <w:w w:val="105"/>
          <w:sz w:val="20"/>
        </w:rPr>
        <w:t xml:space="preserve"> </w:t>
      </w:r>
      <w:r>
        <w:rPr>
          <w:b/>
          <w:w w:val="105"/>
          <w:sz w:val="20"/>
        </w:rPr>
        <w:t>(item</w:t>
      </w:r>
      <w:r>
        <w:rPr>
          <w:b/>
          <w:spacing w:val="-11"/>
          <w:w w:val="105"/>
          <w:sz w:val="20"/>
        </w:rPr>
        <w:t xml:space="preserve"> </w:t>
      </w:r>
      <w:r>
        <w:rPr>
          <w:b/>
          <w:w w:val="105"/>
          <w:sz w:val="20"/>
        </w:rPr>
        <w:t>wise)</w:t>
      </w:r>
    </w:p>
    <w:p w14:paraId="6BD85552" w14:textId="77777777" w:rsidR="006F4E8A" w:rsidRDefault="006F4E8A">
      <w:pPr>
        <w:pStyle w:val="BodyText"/>
        <w:rPr>
          <w:b/>
        </w:rPr>
      </w:pPr>
    </w:p>
    <w:p w14:paraId="654E1389" w14:textId="77777777" w:rsidR="006F4E8A" w:rsidRDefault="00BE22AD" w:rsidP="0091759C">
      <w:pPr>
        <w:pStyle w:val="Heading1"/>
        <w:numPr>
          <w:ilvl w:val="0"/>
          <w:numId w:val="49"/>
        </w:numPr>
        <w:tabs>
          <w:tab w:val="left" w:pos="1691"/>
          <w:tab w:val="left" w:pos="1692"/>
        </w:tabs>
        <w:ind w:left="1691" w:hanging="680"/>
        <w:rPr>
          <w:color w:val="5B9AD4"/>
        </w:rPr>
      </w:pPr>
      <w:r>
        <w:rPr>
          <w:color w:val="5B9AD4"/>
        </w:rPr>
        <w:t>BID</w:t>
      </w:r>
      <w:r>
        <w:rPr>
          <w:color w:val="5B9AD4"/>
          <w:spacing w:val="11"/>
        </w:rPr>
        <w:t xml:space="preserve"> </w:t>
      </w:r>
      <w:r>
        <w:rPr>
          <w:color w:val="5B9AD4"/>
        </w:rPr>
        <w:t>CURRENCIES</w:t>
      </w:r>
    </w:p>
    <w:p w14:paraId="7F506C92" w14:textId="77777777" w:rsidR="006F4E8A" w:rsidRDefault="00BE22AD" w:rsidP="0091759C">
      <w:pPr>
        <w:pStyle w:val="ListParagraph"/>
        <w:numPr>
          <w:ilvl w:val="1"/>
          <w:numId w:val="49"/>
        </w:numPr>
        <w:tabs>
          <w:tab w:val="left" w:pos="1946"/>
        </w:tabs>
        <w:spacing w:before="250" w:line="247" w:lineRule="auto"/>
        <w:ind w:left="1945" w:right="907" w:hanging="509"/>
        <w:rPr>
          <w:sz w:val="20"/>
        </w:rPr>
      </w:pPr>
      <w:r>
        <w:rPr>
          <w:w w:val="105"/>
          <w:sz w:val="20"/>
        </w:rPr>
        <w:t>The bidder providing services as per the scope of services should quote in Indian</w:t>
      </w:r>
      <w:r>
        <w:rPr>
          <w:spacing w:val="1"/>
          <w:w w:val="105"/>
          <w:sz w:val="20"/>
        </w:rPr>
        <w:t xml:space="preserve"> </w:t>
      </w:r>
      <w:r>
        <w:rPr>
          <w:w w:val="105"/>
          <w:sz w:val="20"/>
        </w:rPr>
        <w:t>Rupees</w:t>
      </w:r>
      <w:r>
        <w:rPr>
          <w:spacing w:val="1"/>
          <w:w w:val="105"/>
          <w:sz w:val="20"/>
        </w:rPr>
        <w:t xml:space="preserve"> </w:t>
      </w:r>
      <w:r>
        <w:rPr>
          <w:w w:val="105"/>
          <w:sz w:val="20"/>
        </w:rPr>
        <w:t>only.</w:t>
      </w:r>
    </w:p>
    <w:p w14:paraId="4B621C44" w14:textId="77777777" w:rsidR="006F4E8A" w:rsidRDefault="006F4E8A">
      <w:pPr>
        <w:pStyle w:val="BodyText"/>
        <w:spacing w:before="9"/>
      </w:pPr>
    </w:p>
    <w:p w14:paraId="0DE34708" w14:textId="77777777" w:rsidR="006F4E8A" w:rsidRDefault="00BE22AD" w:rsidP="0091759C">
      <w:pPr>
        <w:pStyle w:val="ListParagraph"/>
        <w:numPr>
          <w:ilvl w:val="1"/>
          <w:numId w:val="49"/>
        </w:numPr>
        <w:tabs>
          <w:tab w:val="left" w:pos="1946"/>
        </w:tabs>
        <w:spacing w:line="247" w:lineRule="auto"/>
        <w:ind w:left="1945" w:right="902" w:hanging="509"/>
        <w:rPr>
          <w:sz w:val="20"/>
        </w:rPr>
      </w:pPr>
      <w:r>
        <w:rPr>
          <w:w w:val="105"/>
          <w:sz w:val="20"/>
        </w:rPr>
        <w:t>Bids, where prices are quoted in any other currency shall be treated as non -</w:t>
      </w:r>
      <w:r>
        <w:rPr>
          <w:spacing w:val="1"/>
          <w:w w:val="105"/>
          <w:sz w:val="20"/>
        </w:rPr>
        <w:t xml:space="preserve"> </w:t>
      </w:r>
      <w:r>
        <w:rPr>
          <w:w w:val="105"/>
          <w:sz w:val="20"/>
        </w:rPr>
        <w:t>responsive</w:t>
      </w:r>
      <w:r>
        <w:rPr>
          <w:spacing w:val="-4"/>
          <w:w w:val="105"/>
          <w:sz w:val="20"/>
        </w:rPr>
        <w:t xml:space="preserve"> </w:t>
      </w:r>
      <w:r>
        <w:rPr>
          <w:w w:val="105"/>
          <w:sz w:val="20"/>
        </w:rPr>
        <w:t>and</w:t>
      </w:r>
      <w:r>
        <w:rPr>
          <w:spacing w:val="-3"/>
          <w:w w:val="105"/>
          <w:sz w:val="20"/>
        </w:rPr>
        <w:t xml:space="preserve"> </w:t>
      </w:r>
      <w:r>
        <w:rPr>
          <w:w w:val="105"/>
          <w:sz w:val="20"/>
        </w:rPr>
        <w:t>rejected.</w:t>
      </w:r>
    </w:p>
    <w:p w14:paraId="6328A7B7" w14:textId="77777777" w:rsidR="006F4E8A" w:rsidRDefault="006F4E8A">
      <w:pPr>
        <w:pStyle w:val="BodyText"/>
        <w:spacing w:before="3"/>
        <w:rPr>
          <w:sz w:val="26"/>
        </w:rPr>
      </w:pPr>
    </w:p>
    <w:p w14:paraId="29B6FEF5" w14:textId="77777777" w:rsidR="006F4E8A" w:rsidRDefault="00BE22AD" w:rsidP="0091759C">
      <w:pPr>
        <w:pStyle w:val="Heading1"/>
        <w:numPr>
          <w:ilvl w:val="0"/>
          <w:numId w:val="49"/>
        </w:numPr>
        <w:tabs>
          <w:tab w:val="left" w:pos="1691"/>
          <w:tab w:val="left" w:pos="1692"/>
        </w:tabs>
        <w:spacing w:before="1"/>
        <w:ind w:left="1691" w:hanging="680"/>
        <w:rPr>
          <w:color w:val="5B9AD4"/>
        </w:rPr>
      </w:pPr>
      <w:r>
        <w:rPr>
          <w:color w:val="5B9AD4"/>
        </w:rPr>
        <w:t>BID</w:t>
      </w:r>
      <w:r>
        <w:rPr>
          <w:color w:val="5B9AD4"/>
          <w:spacing w:val="8"/>
        </w:rPr>
        <w:t xml:space="preserve"> </w:t>
      </w:r>
      <w:r>
        <w:rPr>
          <w:color w:val="5B9AD4"/>
        </w:rPr>
        <w:t>PRICES</w:t>
      </w:r>
    </w:p>
    <w:p w14:paraId="6C5FD0EC" w14:textId="1EF0B2F1" w:rsidR="006F4E8A" w:rsidRDefault="00BE22AD" w:rsidP="0091759C">
      <w:pPr>
        <w:pStyle w:val="ListParagraph"/>
        <w:numPr>
          <w:ilvl w:val="1"/>
          <w:numId w:val="49"/>
        </w:numPr>
        <w:tabs>
          <w:tab w:val="left" w:pos="1946"/>
        </w:tabs>
        <w:spacing w:before="244" w:line="249" w:lineRule="auto"/>
        <w:ind w:left="1945" w:right="902" w:hanging="509"/>
        <w:rPr>
          <w:sz w:val="20"/>
        </w:rPr>
      </w:pPr>
      <w:r>
        <w:rPr>
          <w:w w:val="105"/>
          <w:sz w:val="20"/>
        </w:rPr>
        <w:t>Prices shall be quoted as specified in the Bid Document. The format of the</w:t>
      </w:r>
      <w:r>
        <w:rPr>
          <w:spacing w:val="1"/>
          <w:w w:val="105"/>
          <w:sz w:val="20"/>
        </w:rPr>
        <w:t xml:space="preserve"> </w:t>
      </w:r>
      <w:r>
        <w:rPr>
          <w:w w:val="105"/>
          <w:sz w:val="20"/>
        </w:rPr>
        <w:t>Price</w:t>
      </w:r>
      <w:r>
        <w:rPr>
          <w:spacing w:val="-7"/>
          <w:w w:val="105"/>
          <w:sz w:val="20"/>
        </w:rPr>
        <w:t xml:space="preserve"> </w:t>
      </w:r>
      <w:r>
        <w:rPr>
          <w:w w:val="105"/>
          <w:sz w:val="20"/>
        </w:rPr>
        <w:t>Bid</w:t>
      </w:r>
      <w:r>
        <w:rPr>
          <w:spacing w:val="-4"/>
          <w:w w:val="105"/>
          <w:sz w:val="20"/>
        </w:rPr>
        <w:t xml:space="preserve"> </w:t>
      </w:r>
      <w:r>
        <w:rPr>
          <w:w w:val="105"/>
          <w:sz w:val="20"/>
        </w:rPr>
        <w:t>is</w:t>
      </w:r>
      <w:r>
        <w:rPr>
          <w:spacing w:val="-1"/>
          <w:w w:val="105"/>
          <w:sz w:val="20"/>
        </w:rPr>
        <w:t xml:space="preserve"> </w:t>
      </w:r>
      <w:r>
        <w:rPr>
          <w:w w:val="105"/>
          <w:sz w:val="20"/>
        </w:rPr>
        <w:t>included</w:t>
      </w:r>
      <w:r>
        <w:rPr>
          <w:spacing w:val="-5"/>
          <w:w w:val="105"/>
          <w:sz w:val="20"/>
        </w:rPr>
        <w:t xml:space="preserve"> </w:t>
      </w:r>
      <w:r>
        <w:rPr>
          <w:w w:val="105"/>
          <w:sz w:val="20"/>
        </w:rPr>
        <w:t>in</w:t>
      </w:r>
      <w:r>
        <w:rPr>
          <w:spacing w:val="-1"/>
          <w:w w:val="105"/>
          <w:sz w:val="20"/>
        </w:rPr>
        <w:t xml:space="preserve"> </w:t>
      </w:r>
      <w:r>
        <w:rPr>
          <w:w w:val="105"/>
          <w:sz w:val="20"/>
        </w:rPr>
        <w:t>Section</w:t>
      </w:r>
      <w:r>
        <w:rPr>
          <w:spacing w:val="-5"/>
          <w:w w:val="105"/>
          <w:sz w:val="20"/>
        </w:rPr>
        <w:t xml:space="preserve"> </w:t>
      </w:r>
      <w:r>
        <w:rPr>
          <w:w w:val="105"/>
          <w:sz w:val="20"/>
        </w:rPr>
        <w:t>III.</w:t>
      </w:r>
    </w:p>
    <w:p w14:paraId="32DED85C" w14:textId="77777777" w:rsidR="006F4E8A" w:rsidRDefault="006F4E8A">
      <w:pPr>
        <w:pStyle w:val="BodyText"/>
        <w:spacing w:before="9"/>
      </w:pPr>
    </w:p>
    <w:p w14:paraId="2A1F072F" w14:textId="77777777" w:rsidR="006F4E8A" w:rsidRDefault="00BE22AD" w:rsidP="0091759C">
      <w:pPr>
        <w:pStyle w:val="ListParagraph"/>
        <w:numPr>
          <w:ilvl w:val="1"/>
          <w:numId w:val="49"/>
        </w:numPr>
        <w:tabs>
          <w:tab w:val="left" w:pos="1946"/>
        </w:tabs>
        <w:spacing w:line="247" w:lineRule="auto"/>
        <w:ind w:left="1945" w:right="903" w:hanging="509"/>
        <w:rPr>
          <w:sz w:val="20"/>
        </w:rPr>
      </w:pPr>
      <w:r>
        <w:rPr>
          <w:w w:val="105"/>
          <w:sz w:val="20"/>
        </w:rPr>
        <w:t>The</w:t>
      </w:r>
      <w:r>
        <w:rPr>
          <w:spacing w:val="-9"/>
          <w:w w:val="105"/>
          <w:sz w:val="20"/>
        </w:rPr>
        <w:t xml:space="preserve"> </w:t>
      </w:r>
      <w:r>
        <w:rPr>
          <w:w w:val="105"/>
          <w:sz w:val="20"/>
        </w:rPr>
        <w:t>Bidder</w:t>
      </w:r>
      <w:r>
        <w:rPr>
          <w:spacing w:val="-9"/>
          <w:w w:val="105"/>
          <w:sz w:val="20"/>
        </w:rPr>
        <w:t xml:space="preserve"> </w:t>
      </w:r>
      <w:r>
        <w:rPr>
          <w:w w:val="105"/>
          <w:sz w:val="20"/>
        </w:rPr>
        <w:t>shall</w:t>
      </w:r>
      <w:r>
        <w:rPr>
          <w:spacing w:val="-4"/>
          <w:w w:val="105"/>
          <w:sz w:val="20"/>
        </w:rPr>
        <w:t xml:space="preserve"> </w:t>
      </w:r>
      <w:r>
        <w:rPr>
          <w:w w:val="105"/>
          <w:sz w:val="20"/>
        </w:rPr>
        <w:t>indicate</w:t>
      </w:r>
      <w:r>
        <w:rPr>
          <w:spacing w:val="-5"/>
          <w:w w:val="105"/>
          <w:sz w:val="20"/>
        </w:rPr>
        <w:t xml:space="preserve"> </w:t>
      </w:r>
      <w:r>
        <w:rPr>
          <w:w w:val="105"/>
          <w:sz w:val="20"/>
        </w:rPr>
        <w:t>on</w:t>
      </w:r>
      <w:r>
        <w:rPr>
          <w:spacing w:val="-6"/>
          <w:w w:val="105"/>
          <w:sz w:val="20"/>
        </w:rPr>
        <w:t xml:space="preserve"> </w:t>
      </w:r>
      <w:r>
        <w:rPr>
          <w:w w:val="105"/>
          <w:sz w:val="20"/>
        </w:rPr>
        <w:t>the</w:t>
      </w:r>
      <w:r>
        <w:rPr>
          <w:spacing w:val="-6"/>
          <w:w w:val="105"/>
          <w:sz w:val="20"/>
        </w:rPr>
        <w:t xml:space="preserve"> </w:t>
      </w:r>
      <w:r>
        <w:rPr>
          <w:w w:val="105"/>
          <w:sz w:val="20"/>
        </w:rPr>
        <w:t>FIN</w:t>
      </w:r>
      <w:r>
        <w:rPr>
          <w:spacing w:val="-3"/>
          <w:w w:val="105"/>
          <w:sz w:val="20"/>
        </w:rPr>
        <w:t xml:space="preserve"> </w:t>
      </w:r>
      <w:r>
        <w:rPr>
          <w:w w:val="105"/>
          <w:sz w:val="20"/>
        </w:rPr>
        <w:t>Forms</w:t>
      </w:r>
      <w:r>
        <w:rPr>
          <w:spacing w:val="-5"/>
          <w:w w:val="105"/>
          <w:sz w:val="20"/>
        </w:rPr>
        <w:t xml:space="preserve"> </w:t>
      </w:r>
      <w:r>
        <w:rPr>
          <w:w w:val="105"/>
          <w:sz w:val="20"/>
        </w:rPr>
        <w:t>provided</w:t>
      </w:r>
      <w:r>
        <w:rPr>
          <w:spacing w:val="-7"/>
          <w:w w:val="105"/>
          <w:sz w:val="20"/>
        </w:rPr>
        <w:t xml:space="preserve"> </w:t>
      </w:r>
      <w:r>
        <w:rPr>
          <w:w w:val="105"/>
          <w:sz w:val="20"/>
        </w:rPr>
        <w:t>in</w:t>
      </w:r>
      <w:r>
        <w:rPr>
          <w:spacing w:val="-7"/>
          <w:w w:val="105"/>
          <w:sz w:val="20"/>
        </w:rPr>
        <w:t xml:space="preserve"> </w:t>
      </w:r>
      <w:r>
        <w:rPr>
          <w:w w:val="105"/>
          <w:sz w:val="20"/>
        </w:rPr>
        <w:t>Section</w:t>
      </w:r>
      <w:r>
        <w:rPr>
          <w:spacing w:val="-7"/>
          <w:w w:val="105"/>
          <w:sz w:val="20"/>
        </w:rPr>
        <w:t xml:space="preserve"> </w:t>
      </w:r>
      <w:r>
        <w:rPr>
          <w:w w:val="105"/>
          <w:sz w:val="20"/>
        </w:rPr>
        <w:t>III,</w:t>
      </w:r>
      <w:r>
        <w:rPr>
          <w:spacing w:val="-8"/>
          <w:w w:val="105"/>
          <w:sz w:val="20"/>
        </w:rPr>
        <w:t xml:space="preserve"> </w:t>
      </w:r>
      <w:r>
        <w:rPr>
          <w:w w:val="105"/>
          <w:sz w:val="20"/>
        </w:rPr>
        <w:t>total</w:t>
      </w:r>
      <w:r>
        <w:rPr>
          <w:spacing w:val="-6"/>
          <w:w w:val="105"/>
          <w:sz w:val="20"/>
        </w:rPr>
        <w:t xml:space="preserve"> </w:t>
      </w:r>
      <w:r>
        <w:rPr>
          <w:w w:val="105"/>
          <w:sz w:val="20"/>
        </w:rPr>
        <w:t>bid</w:t>
      </w:r>
      <w:r>
        <w:rPr>
          <w:spacing w:val="-4"/>
          <w:w w:val="105"/>
          <w:sz w:val="20"/>
        </w:rPr>
        <w:t xml:space="preserve"> </w:t>
      </w:r>
      <w:r>
        <w:rPr>
          <w:w w:val="105"/>
          <w:sz w:val="20"/>
        </w:rPr>
        <w:t>prices</w:t>
      </w:r>
      <w:r>
        <w:rPr>
          <w:spacing w:val="-6"/>
          <w:w w:val="105"/>
          <w:sz w:val="20"/>
        </w:rPr>
        <w:t xml:space="preserve"> </w:t>
      </w:r>
      <w:r>
        <w:rPr>
          <w:w w:val="105"/>
          <w:sz w:val="20"/>
        </w:rPr>
        <w:t>of</w:t>
      </w:r>
      <w:r>
        <w:rPr>
          <w:spacing w:val="-56"/>
          <w:w w:val="105"/>
          <w:sz w:val="20"/>
        </w:rPr>
        <w:t xml:space="preserve"> </w:t>
      </w:r>
      <w:r>
        <w:rPr>
          <w:w w:val="105"/>
          <w:sz w:val="20"/>
        </w:rPr>
        <w:t>the Works including goods and services as per Scope of Services given in Bid</w:t>
      </w:r>
      <w:r>
        <w:rPr>
          <w:spacing w:val="1"/>
          <w:w w:val="105"/>
          <w:sz w:val="20"/>
        </w:rPr>
        <w:t xml:space="preserve"> </w:t>
      </w:r>
      <w:r>
        <w:rPr>
          <w:w w:val="105"/>
          <w:sz w:val="20"/>
        </w:rPr>
        <w:t>Documents.</w:t>
      </w:r>
      <w:r>
        <w:rPr>
          <w:spacing w:val="1"/>
          <w:w w:val="105"/>
          <w:sz w:val="20"/>
        </w:rPr>
        <w:t xml:space="preserve"> </w:t>
      </w:r>
      <w:r>
        <w:rPr>
          <w:w w:val="105"/>
          <w:sz w:val="20"/>
        </w:rPr>
        <w:t>Fixed</w:t>
      </w:r>
      <w:r>
        <w:rPr>
          <w:spacing w:val="1"/>
          <w:w w:val="105"/>
          <w:sz w:val="20"/>
        </w:rPr>
        <w:t xml:space="preserve"> </w:t>
      </w:r>
      <w:r>
        <w:rPr>
          <w:w w:val="105"/>
          <w:sz w:val="20"/>
        </w:rPr>
        <w:t>price</w:t>
      </w:r>
      <w:r>
        <w:rPr>
          <w:spacing w:val="1"/>
          <w:w w:val="105"/>
          <w:sz w:val="20"/>
        </w:rPr>
        <w:t xml:space="preserve"> </w:t>
      </w:r>
      <w:r>
        <w:rPr>
          <w:w w:val="105"/>
          <w:sz w:val="20"/>
        </w:rPr>
        <w:t>to</w:t>
      </w:r>
      <w:r>
        <w:rPr>
          <w:spacing w:val="1"/>
          <w:w w:val="105"/>
          <w:sz w:val="20"/>
        </w:rPr>
        <w:t xml:space="preserve"> </w:t>
      </w:r>
      <w:r>
        <w:rPr>
          <w:w w:val="105"/>
          <w:sz w:val="20"/>
        </w:rPr>
        <w:t>be</w:t>
      </w:r>
      <w:r>
        <w:rPr>
          <w:spacing w:val="1"/>
          <w:w w:val="105"/>
          <w:sz w:val="20"/>
        </w:rPr>
        <w:t xml:space="preserve"> </w:t>
      </w:r>
      <w:r>
        <w:rPr>
          <w:w w:val="105"/>
          <w:sz w:val="20"/>
        </w:rPr>
        <w:t>quoted</w:t>
      </w:r>
      <w:r>
        <w:rPr>
          <w:spacing w:val="1"/>
          <w:w w:val="105"/>
          <w:sz w:val="20"/>
        </w:rPr>
        <w:t xml:space="preserve"> </w:t>
      </w:r>
      <w:r>
        <w:rPr>
          <w:w w:val="105"/>
          <w:sz w:val="20"/>
        </w:rPr>
        <w:t>against</w:t>
      </w:r>
      <w:r>
        <w:rPr>
          <w:spacing w:val="1"/>
          <w:w w:val="105"/>
          <w:sz w:val="20"/>
        </w:rPr>
        <w:t xml:space="preserve"> </w:t>
      </w:r>
      <w:r>
        <w:rPr>
          <w:w w:val="105"/>
          <w:sz w:val="20"/>
        </w:rPr>
        <w:t>required</w:t>
      </w:r>
      <w:r>
        <w:rPr>
          <w:spacing w:val="1"/>
          <w:w w:val="105"/>
          <w:sz w:val="20"/>
        </w:rPr>
        <w:t xml:space="preserve"> </w:t>
      </w:r>
      <w:r>
        <w:rPr>
          <w:w w:val="105"/>
          <w:sz w:val="20"/>
        </w:rPr>
        <w:t>works</w:t>
      </w:r>
      <w:r>
        <w:rPr>
          <w:spacing w:val="1"/>
          <w:w w:val="105"/>
          <w:sz w:val="20"/>
        </w:rPr>
        <w:t xml:space="preserve"> </w:t>
      </w:r>
      <w:r>
        <w:rPr>
          <w:w w:val="105"/>
          <w:sz w:val="20"/>
        </w:rPr>
        <w:t>against</w:t>
      </w:r>
      <w:r>
        <w:rPr>
          <w:spacing w:val="1"/>
          <w:w w:val="105"/>
          <w:sz w:val="20"/>
        </w:rPr>
        <w:t xml:space="preserve"> </w:t>
      </w:r>
      <w:r>
        <w:rPr>
          <w:w w:val="105"/>
          <w:sz w:val="20"/>
        </w:rPr>
        <w:t>each</w:t>
      </w:r>
      <w:r>
        <w:rPr>
          <w:spacing w:val="1"/>
          <w:w w:val="105"/>
          <w:sz w:val="20"/>
        </w:rPr>
        <w:t xml:space="preserve"> </w:t>
      </w:r>
      <w:r>
        <w:rPr>
          <w:w w:val="105"/>
          <w:sz w:val="20"/>
        </w:rPr>
        <w:t>Schedule.</w:t>
      </w:r>
    </w:p>
    <w:p w14:paraId="03634DAD" w14:textId="77777777" w:rsidR="006F4E8A" w:rsidRDefault="006F4E8A">
      <w:pPr>
        <w:pStyle w:val="BodyText"/>
        <w:spacing w:before="1"/>
        <w:rPr>
          <w:sz w:val="21"/>
        </w:rPr>
      </w:pPr>
    </w:p>
    <w:p w14:paraId="13A790C9" w14:textId="77777777" w:rsidR="006F4E8A" w:rsidRDefault="00BE22AD" w:rsidP="0091759C">
      <w:pPr>
        <w:pStyle w:val="ListParagraph"/>
        <w:numPr>
          <w:ilvl w:val="1"/>
          <w:numId w:val="49"/>
        </w:numPr>
        <w:tabs>
          <w:tab w:val="left" w:pos="1946"/>
        </w:tabs>
        <w:spacing w:before="1" w:line="249" w:lineRule="auto"/>
        <w:ind w:left="1945" w:right="894" w:hanging="509"/>
        <w:rPr>
          <w:sz w:val="20"/>
        </w:rPr>
      </w:pPr>
      <w:r>
        <w:rPr>
          <w:w w:val="105"/>
          <w:sz w:val="20"/>
        </w:rPr>
        <w:t>Prices quoted by the Bidder shall be fixed during the Bidder’s performance of the</w:t>
      </w:r>
      <w:r>
        <w:rPr>
          <w:spacing w:val="1"/>
          <w:w w:val="105"/>
          <w:sz w:val="20"/>
        </w:rPr>
        <w:t xml:space="preserve"> </w:t>
      </w:r>
      <w:r>
        <w:rPr>
          <w:sz w:val="20"/>
        </w:rPr>
        <w:t>Contract</w:t>
      </w:r>
      <w:r>
        <w:rPr>
          <w:spacing w:val="-10"/>
          <w:sz w:val="20"/>
        </w:rPr>
        <w:t xml:space="preserve"> </w:t>
      </w:r>
      <w:r>
        <w:rPr>
          <w:sz w:val="20"/>
        </w:rPr>
        <w:t>and</w:t>
      </w:r>
      <w:r>
        <w:rPr>
          <w:spacing w:val="-4"/>
          <w:sz w:val="20"/>
        </w:rPr>
        <w:t xml:space="preserve"> </w:t>
      </w:r>
      <w:r>
        <w:rPr>
          <w:sz w:val="20"/>
        </w:rPr>
        <w:t>not</w:t>
      </w:r>
      <w:r>
        <w:rPr>
          <w:spacing w:val="-6"/>
          <w:sz w:val="20"/>
        </w:rPr>
        <w:t xml:space="preserve"> </w:t>
      </w:r>
      <w:r>
        <w:rPr>
          <w:sz w:val="20"/>
        </w:rPr>
        <w:t>subject</w:t>
      </w:r>
      <w:r>
        <w:rPr>
          <w:spacing w:val="-5"/>
          <w:sz w:val="20"/>
        </w:rPr>
        <w:t xml:space="preserve"> </w:t>
      </w:r>
      <w:r>
        <w:rPr>
          <w:sz w:val="20"/>
        </w:rPr>
        <w:t>to</w:t>
      </w:r>
      <w:r>
        <w:rPr>
          <w:spacing w:val="-9"/>
          <w:sz w:val="20"/>
        </w:rPr>
        <w:t xml:space="preserve"> </w:t>
      </w:r>
      <w:r>
        <w:rPr>
          <w:sz w:val="20"/>
        </w:rPr>
        <w:t>variation</w:t>
      </w:r>
      <w:r>
        <w:rPr>
          <w:spacing w:val="-5"/>
          <w:sz w:val="20"/>
        </w:rPr>
        <w:t xml:space="preserve"> </w:t>
      </w:r>
      <w:r>
        <w:rPr>
          <w:sz w:val="20"/>
        </w:rPr>
        <w:t>on</w:t>
      </w:r>
      <w:r>
        <w:rPr>
          <w:spacing w:val="-4"/>
          <w:sz w:val="20"/>
        </w:rPr>
        <w:t xml:space="preserve"> </w:t>
      </w:r>
      <w:r>
        <w:rPr>
          <w:sz w:val="20"/>
        </w:rPr>
        <w:t>any</w:t>
      </w:r>
      <w:r>
        <w:rPr>
          <w:spacing w:val="-9"/>
          <w:sz w:val="20"/>
        </w:rPr>
        <w:t xml:space="preserve"> </w:t>
      </w:r>
      <w:r>
        <w:rPr>
          <w:sz w:val="20"/>
        </w:rPr>
        <w:t>account.</w:t>
      </w:r>
      <w:r>
        <w:rPr>
          <w:spacing w:val="-8"/>
          <w:sz w:val="20"/>
        </w:rPr>
        <w:t xml:space="preserve"> </w:t>
      </w:r>
      <w:r>
        <w:rPr>
          <w:sz w:val="20"/>
        </w:rPr>
        <w:t>A</w:t>
      </w:r>
      <w:r>
        <w:rPr>
          <w:spacing w:val="-5"/>
          <w:sz w:val="20"/>
        </w:rPr>
        <w:t xml:space="preserve"> </w:t>
      </w:r>
      <w:r>
        <w:rPr>
          <w:sz w:val="20"/>
        </w:rPr>
        <w:t>bid</w:t>
      </w:r>
      <w:r>
        <w:rPr>
          <w:spacing w:val="-4"/>
          <w:sz w:val="20"/>
        </w:rPr>
        <w:t xml:space="preserve"> </w:t>
      </w:r>
      <w:r>
        <w:rPr>
          <w:sz w:val="20"/>
        </w:rPr>
        <w:t>submitted</w:t>
      </w:r>
      <w:r>
        <w:rPr>
          <w:spacing w:val="-4"/>
          <w:sz w:val="20"/>
        </w:rPr>
        <w:t xml:space="preserve"> </w:t>
      </w:r>
      <w:r>
        <w:rPr>
          <w:sz w:val="20"/>
        </w:rPr>
        <w:t>with</w:t>
      </w:r>
      <w:r>
        <w:rPr>
          <w:spacing w:val="-4"/>
          <w:sz w:val="20"/>
        </w:rPr>
        <w:t xml:space="preserve"> </w:t>
      </w:r>
      <w:r>
        <w:rPr>
          <w:sz w:val="20"/>
        </w:rPr>
        <w:t>an</w:t>
      </w:r>
      <w:r>
        <w:rPr>
          <w:spacing w:val="-4"/>
          <w:sz w:val="20"/>
        </w:rPr>
        <w:t xml:space="preserve"> </w:t>
      </w:r>
      <w:r>
        <w:rPr>
          <w:sz w:val="20"/>
        </w:rPr>
        <w:t>adjustable</w:t>
      </w:r>
      <w:r>
        <w:rPr>
          <w:spacing w:val="-53"/>
          <w:sz w:val="20"/>
        </w:rPr>
        <w:t xml:space="preserve"> </w:t>
      </w:r>
      <w:r>
        <w:rPr>
          <w:spacing w:val="-1"/>
          <w:w w:val="105"/>
          <w:sz w:val="20"/>
        </w:rPr>
        <w:t>price</w:t>
      </w:r>
      <w:r>
        <w:rPr>
          <w:spacing w:val="-13"/>
          <w:w w:val="105"/>
          <w:sz w:val="20"/>
        </w:rPr>
        <w:t xml:space="preserve"> </w:t>
      </w:r>
      <w:r>
        <w:rPr>
          <w:w w:val="105"/>
          <w:sz w:val="20"/>
        </w:rPr>
        <w:t>quotation</w:t>
      </w:r>
      <w:r>
        <w:rPr>
          <w:spacing w:val="-11"/>
          <w:w w:val="105"/>
          <w:sz w:val="20"/>
        </w:rPr>
        <w:t xml:space="preserve"> </w:t>
      </w:r>
      <w:r>
        <w:rPr>
          <w:w w:val="105"/>
          <w:sz w:val="20"/>
        </w:rPr>
        <w:t>will</w:t>
      </w:r>
      <w:r>
        <w:rPr>
          <w:spacing w:val="-12"/>
          <w:w w:val="105"/>
          <w:sz w:val="20"/>
        </w:rPr>
        <w:t xml:space="preserve"> </w:t>
      </w:r>
      <w:r>
        <w:rPr>
          <w:w w:val="105"/>
          <w:sz w:val="20"/>
        </w:rPr>
        <w:t>be</w:t>
      </w:r>
      <w:r>
        <w:rPr>
          <w:spacing w:val="-11"/>
          <w:w w:val="105"/>
          <w:sz w:val="20"/>
        </w:rPr>
        <w:t xml:space="preserve"> </w:t>
      </w:r>
      <w:r>
        <w:rPr>
          <w:w w:val="105"/>
          <w:sz w:val="20"/>
        </w:rPr>
        <w:t>treated</w:t>
      </w:r>
      <w:r>
        <w:rPr>
          <w:spacing w:val="-12"/>
          <w:w w:val="105"/>
          <w:sz w:val="20"/>
        </w:rPr>
        <w:t xml:space="preserve"> </w:t>
      </w:r>
      <w:r>
        <w:rPr>
          <w:w w:val="105"/>
          <w:sz w:val="20"/>
        </w:rPr>
        <w:t>as</w:t>
      </w:r>
      <w:r>
        <w:rPr>
          <w:spacing w:val="-9"/>
          <w:w w:val="105"/>
          <w:sz w:val="20"/>
        </w:rPr>
        <w:t xml:space="preserve"> </w:t>
      </w:r>
      <w:r>
        <w:rPr>
          <w:w w:val="105"/>
          <w:sz w:val="20"/>
        </w:rPr>
        <w:t>nonresponsive</w:t>
      </w:r>
      <w:r>
        <w:rPr>
          <w:spacing w:val="-12"/>
          <w:w w:val="105"/>
          <w:sz w:val="20"/>
        </w:rPr>
        <w:t xml:space="preserve"> </w:t>
      </w:r>
      <w:r>
        <w:rPr>
          <w:w w:val="105"/>
          <w:sz w:val="20"/>
        </w:rPr>
        <w:t>and</w:t>
      </w:r>
      <w:r>
        <w:rPr>
          <w:spacing w:val="-11"/>
          <w:w w:val="105"/>
          <w:sz w:val="20"/>
        </w:rPr>
        <w:t xml:space="preserve"> </w:t>
      </w:r>
      <w:r>
        <w:rPr>
          <w:w w:val="105"/>
          <w:sz w:val="20"/>
        </w:rPr>
        <w:t>will</w:t>
      </w:r>
      <w:r>
        <w:rPr>
          <w:spacing w:val="-12"/>
          <w:w w:val="105"/>
          <w:sz w:val="20"/>
        </w:rPr>
        <w:t xml:space="preserve"> </w:t>
      </w:r>
      <w:r>
        <w:rPr>
          <w:w w:val="105"/>
          <w:sz w:val="20"/>
        </w:rPr>
        <w:t>be</w:t>
      </w:r>
      <w:r>
        <w:rPr>
          <w:spacing w:val="-12"/>
          <w:w w:val="105"/>
          <w:sz w:val="20"/>
        </w:rPr>
        <w:t xml:space="preserve"> </w:t>
      </w:r>
      <w:r>
        <w:rPr>
          <w:w w:val="105"/>
          <w:sz w:val="20"/>
        </w:rPr>
        <w:t>rejected,</w:t>
      </w:r>
      <w:r>
        <w:rPr>
          <w:spacing w:val="-11"/>
          <w:w w:val="105"/>
          <w:sz w:val="20"/>
        </w:rPr>
        <w:t xml:space="preserve"> </w:t>
      </w:r>
      <w:r>
        <w:rPr>
          <w:w w:val="105"/>
          <w:sz w:val="20"/>
        </w:rPr>
        <w:t>pursuant</w:t>
      </w:r>
      <w:r>
        <w:rPr>
          <w:spacing w:val="-13"/>
          <w:w w:val="105"/>
          <w:sz w:val="20"/>
        </w:rPr>
        <w:t xml:space="preserve"> </w:t>
      </w:r>
      <w:r>
        <w:rPr>
          <w:w w:val="105"/>
          <w:sz w:val="20"/>
        </w:rPr>
        <w:t>to</w:t>
      </w:r>
      <w:r>
        <w:rPr>
          <w:spacing w:val="-9"/>
          <w:w w:val="105"/>
          <w:sz w:val="20"/>
        </w:rPr>
        <w:t xml:space="preserve"> </w:t>
      </w:r>
      <w:r>
        <w:rPr>
          <w:w w:val="105"/>
          <w:sz w:val="20"/>
        </w:rPr>
        <w:t>ITB</w:t>
      </w:r>
      <w:r>
        <w:rPr>
          <w:spacing w:val="-56"/>
          <w:w w:val="105"/>
          <w:sz w:val="20"/>
        </w:rPr>
        <w:t xml:space="preserve"> </w:t>
      </w:r>
      <w:r>
        <w:rPr>
          <w:w w:val="105"/>
          <w:sz w:val="20"/>
        </w:rPr>
        <w:t>Clause</w:t>
      </w:r>
      <w:r>
        <w:rPr>
          <w:spacing w:val="-12"/>
          <w:w w:val="105"/>
          <w:sz w:val="20"/>
        </w:rPr>
        <w:t xml:space="preserve"> </w:t>
      </w:r>
      <w:r>
        <w:rPr>
          <w:w w:val="105"/>
          <w:sz w:val="20"/>
        </w:rPr>
        <w:t>29.</w:t>
      </w:r>
    </w:p>
    <w:p w14:paraId="1E6A2592" w14:textId="77777777" w:rsidR="006F4E8A" w:rsidRDefault="006F4E8A">
      <w:pPr>
        <w:pStyle w:val="BodyText"/>
        <w:spacing w:before="4"/>
        <w:rPr>
          <w:sz w:val="25"/>
        </w:rPr>
      </w:pPr>
    </w:p>
    <w:p w14:paraId="69300E81" w14:textId="77777777" w:rsidR="006F4E8A" w:rsidRDefault="00BE22AD" w:rsidP="0091759C">
      <w:pPr>
        <w:pStyle w:val="Heading2"/>
        <w:numPr>
          <w:ilvl w:val="0"/>
          <w:numId w:val="49"/>
        </w:numPr>
        <w:tabs>
          <w:tab w:val="left" w:pos="1350"/>
        </w:tabs>
        <w:rPr>
          <w:color w:val="5B9AD4"/>
        </w:rPr>
      </w:pPr>
      <w:r>
        <w:rPr>
          <w:color w:val="5B9AD4"/>
          <w:w w:val="105"/>
        </w:rPr>
        <w:t>FIRM</w:t>
      </w:r>
      <w:r>
        <w:rPr>
          <w:color w:val="5B9AD4"/>
          <w:spacing w:val="-14"/>
          <w:w w:val="105"/>
        </w:rPr>
        <w:t xml:space="preserve"> </w:t>
      </w:r>
      <w:r>
        <w:rPr>
          <w:color w:val="5B9AD4"/>
          <w:w w:val="105"/>
        </w:rPr>
        <w:t>PRICE</w:t>
      </w:r>
    </w:p>
    <w:p w14:paraId="73A95B1A" w14:textId="77777777" w:rsidR="006F4E8A" w:rsidRDefault="006F4E8A">
      <w:pPr>
        <w:pStyle w:val="BodyText"/>
        <w:rPr>
          <w:b/>
          <w:sz w:val="22"/>
        </w:rPr>
      </w:pPr>
    </w:p>
    <w:p w14:paraId="249B1E09" w14:textId="130D7E7A" w:rsidR="00B422A4" w:rsidRPr="000E43FB" w:rsidRDefault="00BE22AD" w:rsidP="00A81F83">
      <w:pPr>
        <w:pStyle w:val="ListParagraph"/>
        <w:numPr>
          <w:ilvl w:val="1"/>
          <w:numId w:val="49"/>
        </w:numPr>
        <w:tabs>
          <w:tab w:val="left" w:pos="1946"/>
        </w:tabs>
        <w:spacing w:before="1" w:line="249" w:lineRule="auto"/>
        <w:ind w:left="1945" w:right="894" w:hanging="509"/>
        <w:rPr>
          <w:w w:val="105"/>
          <w:sz w:val="20"/>
          <w:szCs w:val="20"/>
        </w:rPr>
      </w:pPr>
      <w:r w:rsidRPr="000E43FB">
        <w:rPr>
          <w:w w:val="105"/>
          <w:sz w:val="20"/>
          <w:szCs w:val="20"/>
        </w:rPr>
        <w:t>The Prices quoted by the bidder shall remain firm and fixed during the currency of the contract and not subject to variation on any account.</w:t>
      </w:r>
      <w:r w:rsidR="00A81F83" w:rsidRPr="000E43FB">
        <w:rPr>
          <w:w w:val="105"/>
          <w:sz w:val="20"/>
          <w:szCs w:val="20"/>
        </w:rPr>
        <w:t xml:space="preserve"> </w:t>
      </w:r>
      <w:r w:rsidR="004F56DB" w:rsidRPr="000E43FB">
        <w:rPr>
          <w:w w:val="105"/>
          <w:sz w:val="20"/>
          <w:szCs w:val="20"/>
        </w:rPr>
        <w:t xml:space="preserve">Bidder </w:t>
      </w:r>
      <w:r w:rsidR="00A81F83" w:rsidRPr="000E43FB">
        <w:rPr>
          <w:w w:val="105"/>
          <w:sz w:val="20"/>
          <w:szCs w:val="20"/>
        </w:rPr>
        <w:t xml:space="preserve">should include all prices for any unexpected expenditure that may be foreseen in the BID price </w:t>
      </w:r>
      <w:r w:rsidR="000E43FB" w:rsidRPr="000E43FB">
        <w:rPr>
          <w:w w:val="105"/>
          <w:sz w:val="20"/>
          <w:szCs w:val="20"/>
        </w:rPr>
        <w:t>itself. The</w:t>
      </w:r>
      <w:r w:rsidR="004F56DB" w:rsidRPr="000E43FB">
        <w:rPr>
          <w:w w:val="105"/>
          <w:sz w:val="20"/>
          <w:szCs w:val="20"/>
        </w:rPr>
        <w:t xml:space="preserve"> price quoted by the bidder should include expenses towards any exigency (external or internal) that may arise during </w:t>
      </w:r>
      <w:r w:rsidR="00A3408C" w:rsidRPr="000E43FB">
        <w:rPr>
          <w:w w:val="105"/>
          <w:sz w:val="20"/>
          <w:szCs w:val="20"/>
        </w:rPr>
        <w:t xml:space="preserve">execution of </w:t>
      </w:r>
      <w:r w:rsidR="004F56DB" w:rsidRPr="000E43FB">
        <w:rPr>
          <w:w w:val="105"/>
          <w:sz w:val="20"/>
          <w:szCs w:val="20"/>
        </w:rPr>
        <w:t>the contract. No payment, other than the quoted price shall be made to the selected bidder</w:t>
      </w:r>
      <w:r w:rsidR="00A3408C" w:rsidRPr="000E43FB">
        <w:rPr>
          <w:w w:val="105"/>
          <w:sz w:val="20"/>
          <w:szCs w:val="20"/>
        </w:rPr>
        <w:t>.</w:t>
      </w:r>
    </w:p>
    <w:p w14:paraId="6DDC14E9" w14:textId="77777777" w:rsidR="00B422A4" w:rsidRPr="00B422A4" w:rsidRDefault="00B422A4" w:rsidP="00B422A4">
      <w:pPr>
        <w:pStyle w:val="ListParagraph"/>
        <w:rPr>
          <w:color w:val="5B9AD4"/>
        </w:rPr>
      </w:pPr>
    </w:p>
    <w:p w14:paraId="40A8BF9D" w14:textId="63A74F53" w:rsidR="006F4E8A" w:rsidRPr="00B422A4" w:rsidRDefault="00BE22AD" w:rsidP="0091759C">
      <w:pPr>
        <w:pStyle w:val="Heading2"/>
        <w:numPr>
          <w:ilvl w:val="0"/>
          <w:numId w:val="49"/>
        </w:numPr>
        <w:tabs>
          <w:tab w:val="left" w:pos="1350"/>
        </w:tabs>
        <w:rPr>
          <w:color w:val="5B9AD4"/>
          <w:w w:val="105"/>
        </w:rPr>
      </w:pPr>
      <w:r w:rsidRPr="00B422A4">
        <w:rPr>
          <w:color w:val="5B9AD4"/>
          <w:w w:val="105"/>
        </w:rPr>
        <w:t>ALTERNATIVE BIDS</w:t>
      </w:r>
    </w:p>
    <w:p w14:paraId="24CBC6E0" w14:textId="77777777" w:rsidR="006F4E8A" w:rsidRDefault="006F4E8A">
      <w:pPr>
        <w:pStyle w:val="BodyText"/>
        <w:spacing w:before="6"/>
        <w:rPr>
          <w:b/>
          <w:sz w:val="21"/>
        </w:rPr>
      </w:pPr>
    </w:p>
    <w:p w14:paraId="389934E0" w14:textId="77777777" w:rsidR="006F4E8A" w:rsidRDefault="00BE22AD" w:rsidP="0091759C">
      <w:pPr>
        <w:pStyle w:val="ListParagraph"/>
        <w:numPr>
          <w:ilvl w:val="1"/>
          <w:numId w:val="49"/>
        </w:numPr>
        <w:tabs>
          <w:tab w:val="left" w:pos="1946"/>
        </w:tabs>
        <w:spacing w:line="249" w:lineRule="auto"/>
        <w:ind w:left="1945" w:right="906" w:hanging="509"/>
        <w:rPr>
          <w:sz w:val="20"/>
        </w:rPr>
      </w:pPr>
      <w:r>
        <w:rPr>
          <w:w w:val="105"/>
          <w:sz w:val="20"/>
        </w:rPr>
        <w:t>Alternative</w:t>
      </w:r>
      <w:r>
        <w:rPr>
          <w:spacing w:val="-4"/>
          <w:w w:val="105"/>
          <w:sz w:val="20"/>
        </w:rPr>
        <w:t xml:space="preserve"> </w:t>
      </w:r>
      <w:r>
        <w:rPr>
          <w:w w:val="105"/>
          <w:sz w:val="20"/>
        </w:rPr>
        <w:t>bids</w:t>
      </w:r>
      <w:r>
        <w:rPr>
          <w:spacing w:val="-1"/>
          <w:w w:val="105"/>
          <w:sz w:val="20"/>
        </w:rPr>
        <w:t xml:space="preserve"> </w:t>
      </w:r>
      <w:r>
        <w:rPr>
          <w:w w:val="105"/>
          <w:sz w:val="20"/>
        </w:rPr>
        <w:t>shall</w:t>
      </w:r>
      <w:r>
        <w:rPr>
          <w:spacing w:val="-3"/>
          <w:w w:val="105"/>
          <w:sz w:val="20"/>
        </w:rPr>
        <w:t xml:space="preserve"> </w:t>
      </w:r>
      <w:r>
        <w:rPr>
          <w:w w:val="105"/>
          <w:sz w:val="20"/>
        </w:rPr>
        <w:t>not</w:t>
      </w:r>
      <w:r>
        <w:rPr>
          <w:spacing w:val="-1"/>
          <w:w w:val="105"/>
          <w:sz w:val="20"/>
        </w:rPr>
        <w:t xml:space="preserve"> </w:t>
      </w:r>
      <w:r>
        <w:rPr>
          <w:w w:val="105"/>
          <w:sz w:val="20"/>
        </w:rPr>
        <w:t>be</w:t>
      </w:r>
      <w:r>
        <w:rPr>
          <w:spacing w:val="-2"/>
          <w:w w:val="105"/>
          <w:sz w:val="20"/>
        </w:rPr>
        <w:t xml:space="preserve"> </w:t>
      </w:r>
      <w:r>
        <w:rPr>
          <w:w w:val="105"/>
          <w:sz w:val="20"/>
        </w:rPr>
        <w:t>accepted.</w:t>
      </w:r>
      <w:r>
        <w:rPr>
          <w:spacing w:val="-3"/>
          <w:w w:val="105"/>
          <w:sz w:val="20"/>
        </w:rPr>
        <w:t xml:space="preserve"> </w:t>
      </w:r>
      <w:r>
        <w:rPr>
          <w:w w:val="105"/>
          <w:sz w:val="20"/>
        </w:rPr>
        <w:t>The</w:t>
      </w:r>
      <w:r>
        <w:rPr>
          <w:spacing w:val="-2"/>
          <w:w w:val="105"/>
          <w:sz w:val="20"/>
        </w:rPr>
        <w:t xml:space="preserve"> </w:t>
      </w:r>
      <w:r>
        <w:rPr>
          <w:w w:val="105"/>
          <w:sz w:val="20"/>
        </w:rPr>
        <w:t>bidder</w:t>
      </w:r>
      <w:r>
        <w:rPr>
          <w:spacing w:val="-1"/>
          <w:w w:val="105"/>
          <w:sz w:val="20"/>
        </w:rPr>
        <w:t xml:space="preserve"> </w:t>
      </w:r>
      <w:r>
        <w:rPr>
          <w:w w:val="105"/>
          <w:sz w:val="20"/>
        </w:rPr>
        <w:t>should</w:t>
      </w:r>
      <w:r>
        <w:rPr>
          <w:spacing w:val="-2"/>
          <w:w w:val="105"/>
          <w:sz w:val="20"/>
        </w:rPr>
        <w:t xml:space="preserve"> </w:t>
      </w:r>
      <w:r>
        <w:rPr>
          <w:w w:val="105"/>
          <w:sz w:val="20"/>
        </w:rPr>
        <w:t>not</w:t>
      </w:r>
      <w:r>
        <w:rPr>
          <w:spacing w:val="-3"/>
          <w:w w:val="105"/>
          <w:sz w:val="20"/>
        </w:rPr>
        <w:t xml:space="preserve"> </w:t>
      </w:r>
      <w:r>
        <w:rPr>
          <w:w w:val="105"/>
          <w:sz w:val="20"/>
        </w:rPr>
        <w:t>submit</w:t>
      </w:r>
      <w:r>
        <w:rPr>
          <w:spacing w:val="-3"/>
          <w:w w:val="105"/>
          <w:sz w:val="20"/>
        </w:rPr>
        <w:t xml:space="preserve"> </w:t>
      </w:r>
      <w:r>
        <w:rPr>
          <w:w w:val="105"/>
          <w:sz w:val="20"/>
        </w:rPr>
        <w:t>more</w:t>
      </w:r>
      <w:r>
        <w:rPr>
          <w:spacing w:val="-4"/>
          <w:w w:val="105"/>
          <w:sz w:val="20"/>
        </w:rPr>
        <w:t xml:space="preserve"> </w:t>
      </w:r>
      <w:r>
        <w:rPr>
          <w:w w:val="105"/>
          <w:sz w:val="20"/>
        </w:rPr>
        <w:t>than</w:t>
      </w:r>
      <w:r>
        <w:rPr>
          <w:spacing w:val="-1"/>
          <w:w w:val="105"/>
          <w:sz w:val="20"/>
        </w:rPr>
        <w:t xml:space="preserve"> </w:t>
      </w:r>
      <w:r>
        <w:rPr>
          <w:w w:val="105"/>
          <w:sz w:val="20"/>
        </w:rPr>
        <w:t>one</w:t>
      </w:r>
      <w:r>
        <w:rPr>
          <w:spacing w:val="-56"/>
          <w:w w:val="105"/>
          <w:sz w:val="20"/>
        </w:rPr>
        <w:t xml:space="preserve"> </w:t>
      </w:r>
      <w:r>
        <w:rPr>
          <w:w w:val="105"/>
          <w:sz w:val="20"/>
        </w:rPr>
        <w:t>bid</w:t>
      </w:r>
      <w:r>
        <w:rPr>
          <w:spacing w:val="-4"/>
          <w:w w:val="105"/>
          <w:sz w:val="20"/>
        </w:rPr>
        <w:t xml:space="preserve"> </w:t>
      </w:r>
      <w:r>
        <w:rPr>
          <w:w w:val="105"/>
          <w:sz w:val="20"/>
        </w:rPr>
        <w:t>for</w:t>
      </w:r>
      <w:r>
        <w:rPr>
          <w:spacing w:val="-2"/>
          <w:w w:val="105"/>
          <w:sz w:val="20"/>
        </w:rPr>
        <w:t xml:space="preserve"> </w:t>
      </w:r>
      <w:r>
        <w:rPr>
          <w:w w:val="105"/>
          <w:sz w:val="20"/>
        </w:rPr>
        <w:t>any</w:t>
      </w:r>
      <w:r>
        <w:rPr>
          <w:spacing w:val="-5"/>
          <w:w w:val="105"/>
          <w:sz w:val="20"/>
        </w:rPr>
        <w:t xml:space="preserve"> </w:t>
      </w:r>
      <w:r>
        <w:rPr>
          <w:w w:val="105"/>
          <w:sz w:val="20"/>
        </w:rPr>
        <w:t>Schedule.</w:t>
      </w:r>
    </w:p>
    <w:p w14:paraId="688E4360" w14:textId="77777777" w:rsidR="006F4E8A" w:rsidRDefault="006F4E8A">
      <w:pPr>
        <w:pStyle w:val="BodyText"/>
        <w:spacing w:before="3"/>
      </w:pPr>
    </w:p>
    <w:p w14:paraId="34BB9716" w14:textId="77777777" w:rsidR="006F4E8A" w:rsidRDefault="00BE22AD" w:rsidP="0091759C">
      <w:pPr>
        <w:pStyle w:val="Heading2"/>
        <w:numPr>
          <w:ilvl w:val="0"/>
          <w:numId w:val="49"/>
        </w:numPr>
        <w:tabs>
          <w:tab w:val="left" w:pos="1350"/>
        </w:tabs>
        <w:spacing w:line="247" w:lineRule="auto"/>
        <w:ind w:left="1350" w:right="911" w:hanging="339"/>
        <w:rPr>
          <w:color w:val="5B9AD4"/>
        </w:rPr>
      </w:pPr>
      <w:r>
        <w:rPr>
          <w:color w:val="5B9AD4"/>
        </w:rPr>
        <w:t>DOCUMENTS</w:t>
      </w:r>
      <w:r>
        <w:rPr>
          <w:color w:val="5B9AD4"/>
          <w:spacing w:val="38"/>
        </w:rPr>
        <w:t xml:space="preserve"> </w:t>
      </w:r>
      <w:r>
        <w:rPr>
          <w:color w:val="5B9AD4"/>
        </w:rPr>
        <w:t>ESTABLISHING</w:t>
      </w:r>
      <w:r>
        <w:rPr>
          <w:color w:val="5B9AD4"/>
          <w:spacing w:val="36"/>
        </w:rPr>
        <w:t xml:space="preserve"> </w:t>
      </w:r>
      <w:r>
        <w:rPr>
          <w:color w:val="5B9AD4"/>
        </w:rPr>
        <w:t>COMPLIANCE</w:t>
      </w:r>
      <w:r>
        <w:rPr>
          <w:color w:val="5B9AD4"/>
          <w:spacing w:val="38"/>
        </w:rPr>
        <w:t xml:space="preserve"> </w:t>
      </w:r>
      <w:r>
        <w:rPr>
          <w:color w:val="5B9AD4"/>
        </w:rPr>
        <w:t>OF</w:t>
      </w:r>
      <w:r>
        <w:rPr>
          <w:color w:val="5B9AD4"/>
          <w:spacing w:val="38"/>
        </w:rPr>
        <w:t xml:space="preserve"> </w:t>
      </w:r>
      <w:r>
        <w:rPr>
          <w:color w:val="5B9AD4"/>
        </w:rPr>
        <w:t>WORKS</w:t>
      </w:r>
      <w:r>
        <w:rPr>
          <w:color w:val="5B9AD4"/>
          <w:spacing w:val="44"/>
        </w:rPr>
        <w:t xml:space="preserve"> </w:t>
      </w:r>
      <w:r>
        <w:rPr>
          <w:color w:val="5B9AD4"/>
        </w:rPr>
        <w:t>AND</w:t>
      </w:r>
      <w:r>
        <w:rPr>
          <w:color w:val="5B9AD4"/>
          <w:spacing w:val="34"/>
        </w:rPr>
        <w:t xml:space="preserve"> </w:t>
      </w:r>
      <w:r>
        <w:rPr>
          <w:color w:val="5B9AD4"/>
        </w:rPr>
        <w:t>SERVICES</w:t>
      </w:r>
      <w:r>
        <w:rPr>
          <w:color w:val="5B9AD4"/>
          <w:spacing w:val="41"/>
        </w:rPr>
        <w:t xml:space="preserve"> </w:t>
      </w:r>
      <w:r>
        <w:rPr>
          <w:color w:val="5B9AD4"/>
        </w:rPr>
        <w:t>AS</w:t>
      </w:r>
      <w:r>
        <w:rPr>
          <w:color w:val="5B9AD4"/>
          <w:spacing w:val="-58"/>
        </w:rPr>
        <w:t xml:space="preserve"> </w:t>
      </w:r>
      <w:r>
        <w:rPr>
          <w:color w:val="5B9AD4"/>
          <w:w w:val="105"/>
        </w:rPr>
        <w:t>PER</w:t>
      </w:r>
      <w:r>
        <w:rPr>
          <w:color w:val="5B9AD4"/>
          <w:spacing w:val="-1"/>
          <w:w w:val="105"/>
        </w:rPr>
        <w:t xml:space="preserve"> </w:t>
      </w:r>
      <w:r>
        <w:rPr>
          <w:color w:val="5B9AD4"/>
          <w:w w:val="105"/>
        </w:rPr>
        <w:t>BID</w:t>
      </w:r>
      <w:r>
        <w:rPr>
          <w:color w:val="5B9AD4"/>
          <w:spacing w:val="-3"/>
          <w:w w:val="105"/>
        </w:rPr>
        <w:t xml:space="preserve"> </w:t>
      </w:r>
      <w:r>
        <w:rPr>
          <w:color w:val="5B9AD4"/>
          <w:w w:val="105"/>
        </w:rPr>
        <w:t>DOCUMENTS</w:t>
      </w:r>
    </w:p>
    <w:p w14:paraId="1B9FFF56" w14:textId="77777777" w:rsidR="006F4E8A" w:rsidRDefault="006F4E8A">
      <w:pPr>
        <w:pStyle w:val="BodyText"/>
        <w:rPr>
          <w:b/>
          <w:sz w:val="21"/>
        </w:rPr>
      </w:pPr>
    </w:p>
    <w:p w14:paraId="64133FA3" w14:textId="2301A9B2" w:rsidR="006F4E8A" w:rsidRDefault="00BE22AD" w:rsidP="0091759C">
      <w:pPr>
        <w:pStyle w:val="ListParagraph"/>
        <w:numPr>
          <w:ilvl w:val="1"/>
          <w:numId w:val="49"/>
        </w:numPr>
        <w:tabs>
          <w:tab w:val="left" w:pos="1946"/>
        </w:tabs>
        <w:spacing w:line="249" w:lineRule="auto"/>
        <w:ind w:left="1945" w:right="906" w:hanging="509"/>
        <w:rPr>
          <w:sz w:val="20"/>
        </w:rPr>
      </w:pPr>
      <w:r>
        <w:rPr>
          <w:w w:val="105"/>
          <w:sz w:val="20"/>
        </w:rPr>
        <w:t xml:space="preserve">The bidder must submit Bid Form duly signed by </w:t>
      </w:r>
      <w:r w:rsidR="009B357B">
        <w:rPr>
          <w:w w:val="105"/>
          <w:sz w:val="20"/>
        </w:rPr>
        <w:t>authorized</w:t>
      </w:r>
      <w:r>
        <w:rPr>
          <w:w w:val="105"/>
          <w:sz w:val="20"/>
        </w:rPr>
        <w:t xml:space="preserve"> signatory certifying</w:t>
      </w:r>
      <w:r>
        <w:rPr>
          <w:spacing w:val="1"/>
          <w:w w:val="105"/>
          <w:sz w:val="20"/>
        </w:rPr>
        <w:t xml:space="preserve"> </w:t>
      </w:r>
      <w:r>
        <w:rPr>
          <w:w w:val="105"/>
          <w:sz w:val="20"/>
        </w:rPr>
        <w:t>compliance on the Scope of works and technical specifications incorporated in the</w:t>
      </w:r>
      <w:r>
        <w:rPr>
          <w:spacing w:val="1"/>
          <w:w w:val="105"/>
          <w:sz w:val="20"/>
        </w:rPr>
        <w:t xml:space="preserve"> </w:t>
      </w:r>
      <w:r>
        <w:rPr>
          <w:w w:val="105"/>
          <w:sz w:val="20"/>
        </w:rPr>
        <w:t>Bid</w:t>
      </w:r>
      <w:r>
        <w:rPr>
          <w:spacing w:val="-3"/>
          <w:w w:val="105"/>
          <w:sz w:val="20"/>
        </w:rPr>
        <w:t xml:space="preserve"> </w:t>
      </w:r>
      <w:r>
        <w:rPr>
          <w:w w:val="105"/>
          <w:sz w:val="20"/>
        </w:rPr>
        <w:t>Documents.</w:t>
      </w:r>
    </w:p>
    <w:p w14:paraId="517D2F4C" w14:textId="77777777" w:rsidR="006F4E8A" w:rsidRDefault="006F4E8A">
      <w:pPr>
        <w:pStyle w:val="BodyText"/>
        <w:spacing w:before="7"/>
      </w:pPr>
    </w:p>
    <w:p w14:paraId="4A8C63B4" w14:textId="77777777" w:rsidR="006F4E8A" w:rsidRDefault="00BE22AD" w:rsidP="0091759C">
      <w:pPr>
        <w:pStyle w:val="ListParagraph"/>
        <w:numPr>
          <w:ilvl w:val="1"/>
          <w:numId w:val="49"/>
        </w:numPr>
        <w:tabs>
          <w:tab w:val="left" w:pos="1946"/>
        </w:tabs>
        <w:spacing w:before="1" w:line="247" w:lineRule="auto"/>
        <w:ind w:left="1945" w:right="904" w:hanging="509"/>
        <w:rPr>
          <w:sz w:val="20"/>
        </w:rPr>
      </w:pPr>
      <w:r>
        <w:rPr>
          <w:w w:val="105"/>
          <w:sz w:val="20"/>
        </w:rPr>
        <w:t>In case there is any variation and/or deviation between the Scope of works and</w:t>
      </w:r>
      <w:r>
        <w:rPr>
          <w:spacing w:val="1"/>
          <w:w w:val="105"/>
          <w:sz w:val="20"/>
        </w:rPr>
        <w:t xml:space="preserve"> </w:t>
      </w:r>
      <w:r>
        <w:rPr>
          <w:w w:val="105"/>
          <w:sz w:val="20"/>
        </w:rPr>
        <w:t>technical specifications prescribed by the Purchaser and that offered by the bidder,</w:t>
      </w:r>
      <w:r>
        <w:rPr>
          <w:spacing w:val="-56"/>
          <w:w w:val="105"/>
          <w:sz w:val="20"/>
        </w:rPr>
        <w:t xml:space="preserve"> </w:t>
      </w:r>
      <w:r>
        <w:rPr>
          <w:w w:val="105"/>
          <w:sz w:val="20"/>
        </w:rPr>
        <w:t>the</w:t>
      </w:r>
      <w:r>
        <w:rPr>
          <w:spacing w:val="-7"/>
          <w:w w:val="105"/>
          <w:sz w:val="20"/>
        </w:rPr>
        <w:t xml:space="preserve"> </w:t>
      </w:r>
      <w:r>
        <w:rPr>
          <w:w w:val="105"/>
          <w:sz w:val="20"/>
        </w:rPr>
        <w:t>bidder</w:t>
      </w:r>
      <w:r>
        <w:rPr>
          <w:spacing w:val="-6"/>
          <w:w w:val="105"/>
          <w:sz w:val="20"/>
        </w:rPr>
        <w:t xml:space="preserve"> </w:t>
      </w:r>
      <w:r>
        <w:rPr>
          <w:w w:val="105"/>
          <w:sz w:val="20"/>
        </w:rPr>
        <w:t>shall</w:t>
      </w:r>
      <w:r>
        <w:rPr>
          <w:spacing w:val="-7"/>
          <w:w w:val="105"/>
          <w:sz w:val="20"/>
        </w:rPr>
        <w:t xml:space="preserve"> </w:t>
      </w:r>
      <w:r>
        <w:rPr>
          <w:w w:val="105"/>
          <w:sz w:val="20"/>
        </w:rPr>
        <w:t>list</w:t>
      </w:r>
      <w:r>
        <w:rPr>
          <w:spacing w:val="-7"/>
          <w:w w:val="105"/>
          <w:sz w:val="20"/>
        </w:rPr>
        <w:t xml:space="preserve"> </w:t>
      </w:r>
      <w:r>
        <w:rPr>
          <w:w w:val="105"/>
          <w:sz w:val="20"/>
        </w:rPr>
        <w:t>out</w:t>
      </w:r>
      <w:r>
        <w:rPr>
          <w:spacing w:val="-4"/>
          <w:w w:val="105"/>
          <w:sz w:val="20"/>
        </w:rPr>
        <w:t xml:space="preserve"> </w:t>
      </w:r>
      <w:r>
        <w:rPr>
          <w:w w:val="105"/>
          <w:sz w:val="20"/>
        </w:rPr>
        <w:t>the</w:t>
      </w:r>
      <w:r>
        <w:rPr>
          <w:spacing w:val="-9"/>
          <w:w w:val="105"/>
          <w:sz w:val="20"/>
        </w:rPr>
        <w:t xml:space="preserve"> </w:t>
      </w:r>
      <w:r>
        <w:rPr>
          <w:w w:val="105"/>
          <w:sz w:val="20"/>
        </w:rPr>
        <w:t>same</w:t>
      </w:r>
      <w:r>
        <w:rPr>
          <w:spacing w:val="-5"/>
          <w:w w:val="105"/>
          <w:sz w:val="20"/>
        </w:rPr>
        <w:t xml:space="preserve"> </w:t>
      </w:r>
      <w:r>
        <w:rPr>
          <w:w w:val="105"/>
          <w:sz w:val="20"/>
        </w:rPr>
        <w:t>in</w:t>
      </w:r>
      <w:r>
        <w:rPr>
          <w:spacing w:val="-7"/>
          <w:w w:val="105"/>
          <w:sz w:val="20"/>
        </w:rPr>
        <w:t xml:space="preserve"> </w:t>
      </w:r>
      <w:r>
        <w:rPr>
          <w:w w:val="105"/>
          <w:sz w:val="20"/>
        </w:rPr>
        <w:t>the</w:t>
      </w:r>
      <w:r>
        <w:rPr>
          <w:spacing w:val="-7"/>
          <w:w w:val="105"/>
          <w:sz w:val="20"/>
        </w:rPr>
        <w:t xml:space="preserve"> </w:t>
      </w:r>
      <w:r>
        <w:rPr>
          <w:w w:val="105"/>
          <w:sz w:val="20"/>
        </w:rPr>
        <w:t>above</w:t>
      </w:r>
      <w:r>
        <w:rPr>
          <w:spacing w:val="-7"/>
          <w:w w:val="105"/>
          <w:sz w:val="20"/>
        </w:rPr>
        <w:t xml:space="preserve"> </w:t>
      </w:r>
      <w:r>
        <w:rPr>
          <w:w w:val="105"/>
          <w:sz w:val="20"/>
        </w:rPr>
        <w:t>statement</w:t>
      </w:r>
      <w:r>
        <w:rPr>
          <w:spacing w:val="-7"/>
          <w:w w:val="105"/>
          <w:sz w:val="20"/>
        </w:rPr>
        <w:t xml:space="preserve"> </w:t>
      </w:r>
      <w:r>
        <w:rPr>
          <w:w w:val="105"/>
          <w:sz w:val="20"/>
        </w:rPr>
        <w:t>without</w:t>
      </w:r>
      <w:r>
        <w:rPr>
          <w:spacing w:val="-8"/>
          <w:w w:val="105"/>
          <w:sz w:val="20"/>
        </w:rPr>
        <w:t xml:space="preserve"> </w:t>
      </w:r>
      <w:r>
        <w:rPr>
          <w:w w:val="105"/>
          <w:sz w:val="20"/>
        </w:rPr>
        <w:t>any</w:t>
      </w:r>
      <w:r>
        <w:rPr>
          <w:spacing w:val="-10"/>
          <w:w w:val="105"/>
          <w:sz w:val="20"/>
        </w:rPr>
        <w:t xml:space="preserve"> </w:t>
      </w:r>
      <w:r>
        <w:rPr>
          <w:w w:val="105"/>
          <w:sz w:val="20"/>
        </w:rPr>
        <w:t>ambiguity.</w:t>
      </w:r>
    </w:p>
    <w:p w14:paraId="06D9DC37" w14:textId="77777777" w:rsidR="006F4E8A" w:rsidRDefault="006F4E8A">
      <w:pPr>
        <w:pStyle w:val="BodyText"/>
        <w:spacing w:before="9"/>
      </w:pPr>
    </w:p>
    <w:p w14:paraId="6EE1EC11" w14:textId="77777777" w:rsidR="006F4E8A" w:rsidRDefault="00BE22AD" w:rsidP="0091759C">
      <w:pPr>
        <w:pStyle w:val="ListParagraph"/>
        <w:numPr>
          <w:ilvl w:val="1"/>
          <w:numId w:val="49"/>
        </w:numPr>
        <w:tabs>
          <w:tab w:val="left" w:pos="1946"/>
        </w:tabs>
        <w:spacing w:line="249" w:lineRule="auto"/>
        <w:ind w:left="1945" w:right="904" w:hanging="509"/>
        <w:rPr>
          <w:sz w:val="20"/>
        </w:rPr>
      </w:pPr>
      <w:r>
        <w:rPr>
          <w:w w:val="105"/>
          <w:sz w:val="20"/>
        </w:rPr>
        <w:t>If a bidder furnishes wrong and/or misguiding/misleading data, statement(s) etc.</w:t>
      </w:r>
      <w:r>
        <w:rPr>
          <w:spacing w:val="1"/>
          <w:w w:val="105"/>
          <w:sz w:val="20"/>
        </w:rPr>
        <w:t xml:space="preserve"> </w:t>
      </w:r>
      <w:r>
        <w:rPr>
          <w:w w:val="105"/>
          <w:sz w:val="20"/>
        </w:rPr>
        <w:t>about the services offered by it, its bid will be liable to be ignored and rejected in</w:t>
      </w:r>
      <w:r>
        <w:rPr>
          <w:spacing w:val="1"/>
          <w:w w:val="105"/>
          <w:sz w:val="20"/>
        </w:rPr>
        <w:t xml:space="preserve"> </w:t>
      </w:r>
      <w:r>
        <w:rPr>
          <w:w w:val="105"/>
          <w:sz w:val="20"/>
        </w:rPr>
        <w:t>addition</w:t>
      </w:r>
      <w:r>
        <w:rPr>
          <w:spacing w:val="-3"/>
          <w:w w:val="105"/>
          <w:sz w:val="20"/>
        </w:rPr>
        <w:t xml:space="preserve"> </w:t>
      </w:r>
      <w:r>
        <w:rPr>
          <w:w w:val="105"/>
          <w:sz w:val="20"/>
        </w:rPr>
        <w:t>to</w:t>
      </w:r>
      <w:r>
        <w:rPr>
          <w:spacing w:val="-2"/>
          <w:w w:val="105"/>
          <w:sz w:val="20"/>
        </w:rPr>
        <w:t xml:space="preserve"> </w:t>
      </w:r>
      <w:r>
        <w:rPr>
          <w:w w:val="105"/>
          <w:sz w:val="20"/>
        </w:rPr>
        <w:t>other</w:t>
      </w:r>
      <w:r>
        <w:rPr>
          <w:spacing w:val="-5"/>
          <w:w w:val="105"/>
          <w:sz w:val="20"/>
        </w:rPr>
        <w:t xml:space="preserve"> </w:t>
      </w:r>
      <w:r>
        <w:rPr>
          <w:w w:val="105"/>
          <w:sz w:val="20"/>
        </w:rPr>
        <w:t>remedies</w:t>
      </w:r>
      <w:r>
        <w:rPr>
          <w:spacing w:val="-1"/>
          <w:w w:val="105"/>
          <w:sz w:val="20"/>
        </w:rPr>
        <w:t xml:space="preserve"> </w:t>
      </w:r>
      <w:r>
        <w:rPr>
          <w:w w:val="105"/>
          <w:sz w:val="20"/>
        </w:rPr>
        <w:t>available</w:t>
      </w:r>
      <w:r>
        <w:rPr>
          <w:spacing w:val="-6"/>
          <w:w w:val="105"/>
          <w:sz w:val="20"/>
        </w:rPr>
        <w:t xml:space="preserve"> </w:t>
      </w:r>
      <w:r>
        <w:rPr>
          <w:w w:val="105"/>
          <w:sz w:val="20"/>
        </w:rPr>
        <w:t>to</w:t>
      </w:r>
      <w:r>
        <w:rPr>
          <w:spacing w:val="-3"/>
          <w:w w:val="105"/>
          <w:sz w:val="20"/>
        </w:rPr>
        <w:t xml:space="preserve"> </w:t>
      </w:r>
      <w:r>
        <w:rPr>
          <w:w w:val="105"/>
          <w:sz w:val="20"/>
        </w:rPr>
        <w:t>the</w:t>
      </w:r>
      <w:r>
        <w:rPr>
          <w:spacing w:val="-5"/>
          <w:w w:val="105"/>
          <w:sz w:val="20"/>
        </w:rPr>
        <w:t xml:space="preserve"> </w:t>
      </w:r>
      <w:r>
        <w:rPr>
          <w:w w:val="105"/>
          <w:sz w:val="20"/>
        </w:rPr>
        <w:t>Purchaser</w:t>
      </w:r>
      <w:r>
        <w:rPr>
          <w:spacing w:val="-6"/>
          <w:w w:val="105"/>
          <w:sz w:val="20"/>
        </w:rPr>
        <w:t xml:space="preserve"> </w:t>
      </w:r>
      <w:r>
        <w:rPr>
          <w:w w:val="105"/>
          <w:sz w:val="20"/>
        </w:rPr>
        <w:t>in</w:t>
      </w:r>
      <w:r>
        <w:rPr>
          <w:spacing w:val="-6"/>
          <w:w w:val="105"/>
          <w:sz w:val="20"/>
        </w:rPr>
        <w:t xml:space="preserve"> </w:t>
      </w:r>
      <w:r>
        <w:rPr>
          <w:w w:val="105"/>
          <w:sz w:val="20"/>
        </w:rPr>
        <w:t>this</w:t>
      </w:r>
      <w:r>
        <w:rPr>
          <w:spacing w:val="-1"/>
          <w:w w:val="105"/>
          <w:sz w:val="20"/>
        </w:rPr>
        <w:t xml:space="preserve"> </w:t>
      </w:r>
      <w:r>
        <w:rPr>
          <w:w w:val="105"/>
          <w:sz w:val="20"/>
        </w:rPr>
        <w:t>regard.</w:t>
      </w:r>
    </w:p>
    <w:p w14:paraId="6C2A29F4" w14:textId="77777777" w:rsidR="006F4E8A" w:rsidRDefault="006F4E8A">
      <w:pPr>
        <w:pStyle w:val="BodyText"/>
        <w:spacing w:before="1"/>
      </w:pPr>
    </w:p>
    <w:p w14:paraId="7C2CEE5E" w14:textId="11D7E61D" w:rsidR="006F4E8A" w:rsidRPr="007B19EF" w:rsidRDefault="007B19EF" w:rsidP="0091759C">
      <w:pPr>
        <w:pStyle w:val="Heading2"/>
        <w:numPr>
          <w:ilvl w:val="0"/>
          <w:numId w:val="49"/>
        </w:numPr>
        <w:tabs>
          <w:tab w:val="left" w:pos="1350"/>
        </w:tabs>
        <w:spacing w:line="247" w:lineRule="auto"/>
        <w:ind w:left="1350" w:right="911" w:hanging="339"/>
        <w:rPr>
          <w:sz w:val="21"/>
        </w:rPr>
      </w:pPr>
      <w:r w:rsidRPr="007B19EF">
        <w:rPr>
          <w:color w:val="5B9AD4"/>
        </w:rPr>
        <w:t>BID SECURITY</w:t>
      </w:r>
    </w:p>
    <w:p w14:paraId="49C84EDF" w14:textId="77777777" w:rsidR="007B19EF" w:rsidRPr="007B19EF" w:rsidRDefault="007B19EF" w:rsidP="007B19EF">
      <w:pPr>
        <w:pStyle w:val="Heading2"/>
        <w:tabs>
          <w:tab w:val="left" w:pos="1350"/>
        </w:tabs>
        <w:spacing w:before="9"/>
        <w:ind w:left="1349"/>
        <w:rPr>
          <w:sz w:val="21"/>
        </w:rPr>
      </w:pPr>
    </w:p>
    <w:p w14:paraId="15AD59C9" w14:textId="36068EE3" w:rsidR="006F4E8A" w:rsidRPr="007B19EF" w:rsidRDefault="00BE22AD" w:rsidP="0091759C">
      <w:pPr>
        <w:pStyle w:val="ListParagraph"/>
        <w:numPr>
          <w:ilvl w:val="1"/>
          <w:numId w:val="49"/>
        </w:numPr>
        <w:tabs>
          <w:tab w:val="left" w:pos="1946"/>
        </w:tabs>
        <w:spacing w:line="247" w:lineRule="auto"/>
        <w:ind w:left="1945" w:right="903" w:hanging="509"/>
        <w:rPr>
          <w:sz w:val="20"/>
        </w:rPr>
      </w:pPr>
      <w:r>
        <w:rPr>
          <w:w w:val="105"/>
          <w:sz w:val="20"/>
        </w:rPr>
        <w:t xml:space="preserve">Bidders shall furnish </w:t>
      </w:r>
      <w:r w:rsidR="007B19EF">
        <w:rPr>
          <w:w w:val="105"/>
          <w:sz w:val="20"/>
        </w:rPr>
        <w:t>as part of its bid, a Bid Security Declaration as per the format provide in Section VI – Other Standard Forms</w:t>
      </w:r>
    </w:p>
    <w:p w14:paraId="63BE58A0" w14:textId="77777777" w:rsidR="007B19EF" w:rsidRPr="007B19EF" w:rsidRDefault="007B19EF" w:rsidP="007B19EF">
      <w:pPr>
        <w:pStyle w:val="ListParagraph"/>
        <w:tabs>
          <w:tab w:val="left" w:pos="1946"/>
        </w:tabs>
        <w:spacing w:line="247" w:lineRule="auto"/>
        <w:ind w:left="1945" w:right="903" w:firstLine="0"/>
        <w:rPr>
          <w:sz w:val="20"/>
        </w:rPr>
      </w:pPr>
    </w:p>
    <w:p w14:paraId="365A3642" w14:textId="3B8B375D" w:rsidR="006F4E8A" w:rsidRDefault="007B19EF" w:rsidP="0091759C">
      <w:pPr>
        <w:pStyle w:val="ListParagraph"/>
        <w:numPr>
          <w:ilvl w:val="1"/>
          <w:numId w:val="49"/>
        </w:numPr>
        <w:tabs>
          <w:tab w:val="left" w:pos="1946"/>
        </w:tabs>
        <w:spacing w:line="247" w:lineRule="auto"/>
        <w:ind w:left="1945" w:right="903" w:hanging="509"/>
        <w:rPr>
          <w:sz w:val="20"/>
        </w:rPr>
      </w:pPr>
      <w:r>
        <w:rPr>
          <w:w w:val="105"/>
          <w:sz w:val="20"/>
        </w:rPr>
        <w:t>Any bid not accompanied by Bid Security Declaration as specified in ITB Para 17.1 above shall be rejected by the Purchaser as non-responsive</w:t>
      </w:r>
      <w:r w:rsidR="00BE22AD">
        <w:rPr>
          <w:w w:val="105"/>
          <w:sz w:val="20"/>
        </w:rPr>
        <w:t>.</w:t>
      </w:r>
    </w:p>
    <w:p w14:paraId="3DE04B55" w14:textId="77777777" w:rsidR="006F4E8A" w:rsidRDefault="006F4E8A">
      <w:pPr>
        <w:pStyle w:val="BodyText"/>
        <w:spacing w:before="1"/>
        <w:rPr>
          <w:sz w:val="21"/>
        </w:rPr>
      </w:pPr>
    </w:p>
    <w:p w14:paraId="26AF6F58" w14:textId="76F09A3A" w:rsidR="007B19EF" w:rsidRPr="007B19EF" w:rsidRDefault="007B19EF" w:rsidP="0091759C">
      <w:pPr>
        <w:pStyle w:val="ListParagraph"/>
        <w:numPr>
          <w:ilvl w:val="1"/>
          <w:numId w:val="49"/>
        </w:numPr>
        <w:tabs>
          <w:tab w:val="left" w:pos="1946"/>
        </w:tabs>
        <w:spacing w:before="1" w:line="249" w:lineRule="auto"/>
        <w:ind w:left="1945" w:right="901" w:hanging="509"/>
        <w:rPr>
          <w:sz w:val="20"/>
        </w:rPr>
      </w:pPr>
      <w:r>
        <w:rPr>
          <w:w w:val="105"/>
          <w:sz w:val="20"/>
        </w:rPr>
        <w:t>Bidder will be suspended and declared ineligible for two years from the date of suspension, to submit bids / proposals against Request for Bids / Request for Proposals issued by the Purchaser, in the following cases:</w:t>
      </w:r>
    </w:p>
    <w:p w14:paraId="12F3BC1C" w14:textId="77777777" w:rsidR="007B19EF" w:rsidRPr="007B19EF" w:rsidRDefault="007B19EF" w:rsidP="007B19EF">
      <w:pPr>
        <w:pStyle w:val="ListParagraph"/>
        <w:rPr>
          <w:sz w:val="20"/>
        </w:rPr>
      </w:pPr>
    </w:p>
    <w:p w14:paraId="7E9F50FA" w14:textId="77777777" w:rsidR="007B19EF" w:rsidRPr="007B19EF" w:rsidRDefault="007B19EF" w:rsidP="0091759C">
      <w:pPr>
        <w:pStyle w:val="Sub-ClauseText"/>
        <w:numPr>
          <w:ilvl w:val="0"/>
          <w:numId w:val="51"/>
        </w:numPr>
        <w:spacing w:before="0" w:after="220"/>
        <w:ind w:left="2410" w:right="921" w:hanging="540"/>
        <w:rPr>
          <w:rFonts w:ascii="Arial" w:hAnsi="Arial" w:cs="Arial"/>
          <w:spacing w:val="0"/>
          <w:sz w:val="20"/>
        </w:rPr>
      </w:pPr>
      <w:r w:rsidRPr="007B19EF">
        <w:rPr>
          <w:rFonts w:ascii="Arial" w:hAnsi="Arial" w:cs="Arial"/>
          <w:spacing w:val="0"/>
          <w:sz w:val="20"/>
        </w:rPr>
        <w:t xml:space="preserve">When the bidder </w:t>
      </w:r>
      <w:r w:rsidRPr="007B19EF">
        <w:rPr>
          <w:rFonts w:ascii="Arial" w:hAnsi="Arial" w:cs="Arial"/>
          <w:sz w:val="20"/>
        </w:rPr>
        <w:t>withdraws or modifies its bid during the validity of bids as specified in the Letter of Bid; or</w:t>
      </w:r>
    </w:p>
    <w:p w14:paraId="02949819" w14:textId="34BC5CBB" w:rsidR="006F4E8A" w:rsidRPr="00F8273C" w:rsidRDefault="007B19EF" w:rsidP="000F16EE">
      <w:pPr>
        <w:pStyle w:val="Sub-ClauseText"/>
        <w:numPr>
          <w:ilvl w:val="0"/>
          <w:numId w:val="51"/>
        </w:numPr>
        <w:spacing w:before="4" w:after="220"/>
        <w:ind w:left="2410" w:right="921" w:hanging="540"/>
        <w:rPr>
          <w:sz w:val="21"/>
        </w:rPr>
      </w:pPr>
      <w:r w:rsidRPr="007B19EF">
        <w:rPr>
          <w:rFonts w:ascii="Arial" w:hAnsi="Arial" w:cs="Arial"/>
          <w:sz w:val="20"/>
        </w:rPr>
        <w:t xml:space="preserve">when the bidder, having been notified of the acceptance of its bid by the Purchaser during the period of bid validity, (i) fail or refuse to execute the Contract; or (ii) fail to furnish the Performance Security, if required in accordance with the </w:t>
      </w:r>
      <w:r w:rsidR="00843FCC">
        <w:rPr>
          <w:rFonts w:ascii="Arial" w:hAnsi="Arial" w:cs="Arial"/>
          <w:sz w:val="20"/>
        </w:rPr>
        <w:t>Bid</w:t>
      </w:r>
      <w:r w:rsidRPr="007B19EF">
        <w:rPr>
          <w:rFonts w:ascii="Arial" w:hAnsi="Arial" w:cs="Arial"/>
          <w:sz w:val="20"/>
        </w:rPr>
        <w:t xml:space="preserve"> Document</w:t>
      </w:r>
      <w:r w:rsidR="00843FCC">
        <w:rPr>
          <w:rFonts w:ascii="Arial" w:hAnsi="Arial" w:cs="Arial"/>
          <w:sz w:val="20"/>
        </w:rPr>
        <w:t>s.</w:t>
      </w:r>
    </w:p>
    <w:p w14:paraId="393E2F87" w14:textId="181F473F" w:rsidR="00000071" w:rsidRPr="00F8273C" w:rsidRDefault="00000071" w:rsidP="00F8273C">
      <w:pPr>
        <w:pStyle w:val="ListParagraph"/>
        <w:numPr>
          <w:ilvl w:val="1"/>
          <w:numId w:val="49"/>
        </w:numPr>
        <w:tabs>
          <w:tab w:val="left" w:pos="1946"/>
        </w:tabs>
        <w:spacing w:before="1" w:line="249" w:lineRule="auto"/>
        <w:ind w:left="1945" w:right="901" w:hanging="509"/>
        <w:rPr>
          <w:sz w:val="20"/>
          <w:szCs w:val="20"/>
        </w:rPr>
      </w:pPr>
      <w:r w:rsidRPr="00F8273C">
        <w:rPr>
          <w:sz w:val="20"/>
          <w:szCs w:val="20"/>
        </w:rPr>
        <w:t xml:space="preserve">The Micro </w:t>
      </w:r>
      <w:r w:rsidR="00F8273C" w:rsidRPr="00F8273C">
        <w:rPr>
          <w:sz w:val="20"/>
          <w:szCs w:val="20"/>
        </w:rPr>
        <w:t xml:space="preserve">and </w:t>
      </w:r>
      <w:r w:rsidRPr="00F8273C">
        <w:rPr>
          <w:sz w:val="20"/>
          <w:szCs w:val="20"/>
        </w:rPr>
        <w:t xml:space="preserve">Small </w:t>
      </w:r>
      <w:r w:rsidR="00F8273C" w:rsidRPr="00F8273C">
        <w:rPr>
          <w:sz w:val="20"/>
          <w:szCs w:val="20"/>
        </w:rPr>
        <w:t>Enterprise (MSE)</w:t>
      </w:r>
      <w:r w:rsidRPr="00F8273C">
        <w:rPr>
          <w:sz w:val="20"/>
          <w:szCs w:val="20"/>
        </w:rPr>
        <w:t xml:space="preserve"> </w:t>
      </w:r>
      <w:r w:rsidR="00F8273C" w:rsidRPr="00F8273C">
        <w:rPr>
          <w:sz w:val="20"/>
          <w:szCs w:val="20"/>
        </w:rPr>
        <w:t xml:space="preserve">bidders, </w:t>
      </w:r>
      <w:r w:rsidRPr="00F8273C">
        <w:rPr>
          <w:sz w:val="20"/>
          <w:szCs w:val="20"/>
        </w:rPr>
        <w:t xml:space="preserve">registered with MSME or </w:t>
      </w:r>
      <w:r w:rsidR="00F8273C" w:rsidRPr="00F8273C">
        <w:rPr>
          <w:sz w:val="20"/>
          <w:szCs w:val="20"/>
        </w:rPr>
        <w:t xml:space="preserve">those registered with </w:t>
      </w:r>
      <w:r w:rsidRPr="00F8273C">
        <w:rPr>
          <w:sz w:val="20"/>
          <w:szCs w:val="20"/>
        </w:rPr>
        <w:t xml:space="preserve">NSIC are exempted from submission of bid security. In such case, bidder should submit copy of MSME or </w:t>
      </w:r>
      <w:r w:rsidR="00AE35CA">
        <w:rPr>
          <w:sz w:val="20"/>
          <w:szCs w:val="20"/>
        </w:rPr>
        <w:t>National small industries corporation (</w:t>
      </w:r>
      <w:r w:rsidRPr="00F8273C">
        <w:rPr>
          <w:sz w:val="20"/>
          <w:szCs w:val="20"/>
        </w:rPr>
        <w:t>NSIC</w:t>
      </w:r>
      <w:r w:rsidR="00AE35CA">
        <w:rPr>
          <w:sz w:val="20"/>
          <w:szCs w:val="20"/>
        </w:rPr>
        <w:t>)</w:t>
      </w:r>
      <w:r w:rsidRPr="00F8273C">
        <w:rPr>
          <w:sz w:val="20"/>
          <w:szCs w:val="20"/>
        </w:rPr>
        <w:t xml:space="preserve"> registration and documents showing exemption from submission of bid security, in lieu of bid security</w:t>
      </w:r>
      <w:r w:rsidR="00F8273C" w:rsidRPr="00F8273C">
        <w:rPr>
          <w:sz w:val="20"/>
          <w:szCs w:val="20"/>
        </w:rPr>
        <w:t>.</w:t>
      </w:r>
    </w:p>
    <w:p w14:paraId="4806A505" w14:textId="77777777" w:rsidR="00F8273C" w:rsidRPr="00970E9B" w:rsidRDefault="00F8273C" w:rsidP="00F8273C">
      <w:pPr>
        <w:pStyle w:val="ListParagraph"/>
        <w:tabs>
          <w:tab w:val="left" w:pos="1946"/>
        </w:tabs>
        <w:spacing w:before="1" w:line="249" w:lineRule="auto"/>
        <w:ind w:left="1945" w:right="901" w:firstLine="0"/>
        <w:rPr>
          <w:sz w:val="21"/>
        </w:rPr>
      </w:pPr>
    </w:p>
    <w:p w14:paraId="199BA3E4" w14:textId="77777777" w:rsidR="006F4E8A" w:rsidRDefault="00BE22AD" w:rsidP="0091759C">
      <w:pPr>
        <w:pStyle w:val="Heading2"/>
        <w:numPr>
          <w:ilvl w:val="0"/>
          <w:numId w:val="49"/>
        </w:numPr>
        <w:tabs>
          <w:tab w:val="left" w:pos="1350"/>
        </w:tabs>
        <w:rPr>
          <w:color w:val="5B9AD4"/>
        </w:rPr>
      </w:pPr>
      <w:r>
        <w:rPr>
          <w:color w:val="5B9AD4"/>
          <w:spacing w:val="-1"/>
          <w:w w:val="105"/>
        </w:rPr>
        <w:t>BID</w:t>
      </w:r>
      <w:r>
        <w:rPr>
          <w:color w:val="5B9AD4"/>
          <w:spacing w:val="-13"/>
          <w:w w:val="105"/>
        </w:rPr>
        <w:t xml:space="preserve"> </w:t>
      </w:r>
      <w:r>
        <w:rPr>
          <w:color w:val="5B9AD4"/>
          <w:spacing w:val="-1"/>
          <w:w w:val="105"/>
        </w:rPr>
        <w:t>VALIDITY</w:t>
      </w:r>
    </w:p>
    <w:p w14:paraId="02EB2D23" w14:textId="77777777" w:rsidR="006F4E8A" w:rsidRDefault="006F4E8A">
      <w:pPr>
        <w:pStyle w:val="BodyText"/>
        <w:spacing w:before="9"/>
        <w:rPr>
          <w:b/>
          <w:sz w:val="21"/>
        </w:rPr>
      </w:pPr>
    </w:p>
    <w:p w14:paraId="132F50E3" w14:textId="72CD07A8" w:rsidR="006F4E8A" w:rsidRDefault="00BE22AD" w:rsidP="0091759C">
      <w:pPr>
        <w:pStyle w:val="ListParagraph"/>
        <w:numPr>
          <w:ilvl w:val="1"/>
          <w:numId w:val="49"/>
        </w:numPr>
        <w:tabs>
          <w:tab w:val="left" w:pos="1946"/>
        </w:tabs>
        <w:spacing w:before="1" w:line="249" w:lineRule="auto"/>
        <w:ind w:left="1945" w:right="903" w:hanging="509"/>
        <w:rPr>
          <w:sz w:val="20"/>
        </w:rPr>
      </w:pPr>
      <w:r>
        <w:rPr>
          <w:w w:val="105"/>
          <w:sz w:val="20"/>
        </w:rPr>
        <w:t>The</w:t>
      </w:r>
      <w:r>
        <w:rPr>
          <w:spacing w:val="-8"/>
          <w:w w:val="105"/>
          <w:sz w:val="20"/>
        </w:rPr>
        <w:t xml:space="preserve"> </w:t>
      </w:r>
      <w:r>
        <w:rPr>
          <w:w w:val="105"/>
          <w:sz w:val="20"/>
        </w:rPr>
        <w:t>bids</w:t>
      </w:r>
      <w:r>
        <w:rPr>
          <w:spacing w:val="-7"/>
          <w:w w:val="105"/>
          <w:sz w:val="20"/>
        </w:rPr>
        <w:t xml:space="preserve"> </w:t>
      </w:r>
      <w:r>
        <w:rPr>
          <w:w w:val="105"/>
          <w:sz w:val="20"/>
        </w:rPr>
        <w:t>shall</w:t>
      </w:r>
      <w:r>
        <w:rPr>
          <w:spacing w:val="-7"/>
          <w:w w:val="105"/>
          <w:sz w:val="20"/>
        </w:rPr>
        <w:t xml:space="preserve"> </w:t>
      </w:r>
      <w:r>
        <w:rPr>
          <w:w w:val="105"/>
          <w:sz w:val="20"/>
        </w:rPr>
        <w:t>remain</w:t>
      </w:r>
      <w:r>
        <w:rPr>
          <w:spacing w:val="-10"/>
          <w:w w:val="105"/>
          <w:sz w:val="20"/>
        </w:rPr>
        <w:t xml:space="preserve"> </w:t>
      </w:r>
      <w:r>
        <w:rPr>
          <w:w w:val="105"/>
          <w:sz w:val="20"/>
        </w:rPr>
        <w:t>valid</w:t>
      </w:r>
      <w:r>
        <w:rPr>
          <w:spacing w:val="-10"/>
          <w:w w:val="105"/>
          <w:sz w:val="20"/>
        </w:rPr>
        <w:t xml:space="preserve"> </w:t>
      </w:r>
      <w:r>
        <w:rPr>
          <w:w w:val="105"/>
          <w:sz w:val="20"/>
        </w:rPr>
        <w:t>for</w:t>
      </w:r>
      <w:r>
        <w:rPr>
          <w:spacing w:val="-7"/>
          <w:w w:val="105"/>
          <w:sz w:val="20"/>
        </w:rPr>
        <w:t xml:space="preserve"> </w:t>
      </w:r>
      <w:r>
        <w:rPr>
          <w:w w:val="105"/>
          <w:sz w:val="20"/>
        </w:rPr>
        <w:t>a</w:t>
      </w:r>
      <w:r>
        <w:rPr>
          <w:spacing w:val="-7"/>
          <w:w w:val="105"/>
          <w:sz w:val="20"/>
        </w:rPr>
        <w:t xml:space="preserve"> </w:t>
      </w:r>
      <w:r>
        <w:rPr>
          <w:w w:val="105"/>
          <w:sz w:val="20"/>
        </w:rPr>
        <w:t>period</w:t>
      </w:r>
      <w:r>
        <w:rPr>
          <w:spacing w:val="-8"/>
          <w:w w:val="105"/>
          <w:sz w:val="20"/>
        </w:rPr>
        <w:t xml:space="preserve"> </w:t>
      </w:r>
      <w:r>
        <w:rPr>
          <w:w w:val="105"/>
          <w:sz w:val="20"/>
        </w:rPr>
        <w:t>of</w:t>
      </w:r>
      <w:r>
        <w:rPr>
          <w:spacing w:val="-4"/>
          <w:w w:val="105"/>
          <w:sz w:val="20"/>
        </w:rPr>
        <w:t xml:space="preserve"> </w:t>
      </w:r>
      <w:r>
        <w:rPr>
          <w:w w:val="105"/>
          <w:sz w:val="20"/>
        </w:rPr>
        <w:t>1</w:t>
      </w:r>
      <w:r w:rsidR="00A81F83">
        <w:rPr>
          <w:w w:val="105"/>
          <w:sz w:val="20"/>
        </w:rPr>
        <w:t>2</w:t>
      </w:r>
      <w:r>
        <w:rPr>
          <w:w w:val="105"/>
          <w:sz w:val="20"/>
        </w:rPr>
        <w:t>0</w:t>
      </w:r>
      <w:r>
        <w:rPr>
          <w:spacing w:val="-7"/>
          <w:w w:val="105"/>
          <w:sz w:val="20"/>
        </w:rPr>
        <w:t xml:space="preserve"> </w:t>
      </w:r>
      <w:r>
        <w:rPr>
          <w:w w:val="105"/>
          <w:sz w:val="20"/>
        </w:rPr>
        <w:t>days</w:t>
      </w:r>
      <w:r>
        <w:rPr>
          <w:spacing w:val="-5"/>
          <w:w w:val="105"/>
          <w:sz w:val="20"/>
        </w:rPr>
        <w:t xml:space="preserve"> </w:t>
      </w:r>
      <w:r>
        <w:rPr>
          <w:w w:val="105"/>
          <w:sz w:val="20"/>
        </w:rPr>
        <w:t>after</w:t>
      </w:r>
      <w:r>
        <w:rPr>
          <w:spacing w:val="-6"/>
          <w:w w:val="105"/>
          <w:sz w:val="20"/>
        </w:rPr>
        <w:t xml:space="preserve"> </w:t>
      </w:r>
      <w:r>
        <w:rPr>
          <w:w w:val="105"/>
          <w:sz w:val="20"/>
        </w:rPr>
        <w:t>the</w:t>
      </w:r>
      <w:r>
        <w:rPr>
          <w:spacing w:val="-7"/>
          <w:w w:val="105"/>
          <w:sz w:val="20"/>
        </w:rPr>
        <w:t xml:space="preserve"> </w:t>
      </w:r>
      <w:r>
        <w:rPr>
          <w:w w:val="105"/>
          <w:sz w:val="20"/>
        </w:rPr>
        <w:t>due</w:t>
      </w:r>
      <w:r>
        <w:rPr>
          <w:spacing w:val="-6"/>
          <w:w w:val="105"/>
          <w:sz w:val="20"/>
        </w:rPr>
        <w:t xml:space="preserve"> </w:t>
      </w:r>
      <w:r>
        <w:rPr>
          <w:w w:val="105"/>
          <w:sz w:val="20"/>
        </w:rPr>
        <w:t>date</w:t>
      </w:r>
      <w:r>
        <w:rPr>
          <w:spacing w:val="-7"/>
          <w:w w:val="105"/>
          <w:sz w:val="20"/>
        </w:rPr>
        <w:t xml:space="preserve"> </w:t>
      </w:r>
      <w:r>
        <w:rPr>
          <w:w w:val="105"/>
          <w:sz w:val="20"/>
        </w:rPr>
        <w:t>of</w:t>
      </w:r>
      <w:r>
        <w:rPr>
          <w:spacing w:val="-6"/>
          <w:w w:val="105"/>
          <w:sz w:val="20"/>
        </w:rPr>
        <w:t xml:space="preserve"> </w:t>
      </w:r>
      <w:r>
        <w:rPr>
          <w:w w:val="105"/>
          <w:sz w:val="20"/>
        </w:rPr>
        <w:t>submission</w:t>
      </w:r>
      <w:r>
        <w:rPr>
          <w:spacing w:val="-56"/>
          <w:w w:val="105"/>
          <w:sz w:val="20"/>
        </w:rPr>
        <w:t xml:space="preserve"> </w:t>
      </w:r>
      <w:r>
        <w:rPr>
          <w:w w:val="105"/>
          <w:sz w:val="20"/>
        </w:rPr>
        <w:t>of bids. Any bid valid for a shorter period shall be treated as nonresponsive and</w:t>
      </w:r>
      <w:r>
        <w:rPr>
          <w:spacing w:val="1"/>
          <w:w w:val="105"/>
          <w:sz w:val="20"/>
        </w:rPr>
        <w:t xml:space="preserve"> </w:t>
      </w:r>
      <w:r>
        <w:rPr>
          <w:w w:val="105"/>
          <w:sz w:val="20"/>
        </w:rPr>
        <w:t>rejected.</w:t>
      </w:r>
    </w:p>
    <w:p w14:paraId="193EDEA6" w14:textId="77777777" w:rsidR="006F4E8A" w:rsidRDefault="006F4E8A">
      <w:pPr>
        <w:pStyle w:val="BodyText"/>
        <w:spacing w:before="5"/>
      </w:pPr>
    </w:p>
    <w:p w14:paraId="1BF04A0B" w14:textId="751010E1" w:rsidR="006F4E8A" w:rsidRDefault="00BE22AD" w:rsidP="0091759C">
      <w:pPr>
        <w:pStyle w:val="ListParagraph"/>
        <w:numPr>
          <w:ilvl w:val="1"/>
          <w:numId w:val="49"/>
        </w:numPr>
        <w:tabs>
          <w:tab w:val="left" w:pos="1946"/>
        </w:tabs>
        <w:spacing w:line="249" w:lineRule="auto"/>
        <w:ind w:left="1945" w:right="904" w:hanging="509"/>
        <w:rPr>
          <w:sz w:val="20"/>
        </w:rPr>
      </w:pPr>
      <w:r>
        <w:rPr>
          <w:w w:val="105"/>
          <w:sz w:val="20"/>
        </w:rPr>
        <w:t>In exceptional situations, the bidders may be requested by the Purchaser to extend</w:t>
      </w:r>
      <w:r>
        <w:rPr>
          <w:spacing w:val="-56"/>
          <w:w w:val="105"/>
          <w:sz w:val="20"/>
        </w:rPr>
        <w:t xml:space="preserve"> </w:t>
      </w:r>
      <w:r>
        <w:rPr>
          <w:w w:val="105"/>
          <w:sz w:val="20"/>
        </w:rPr>
        <w:t>the validity of their bids up to a specified period. Such request(s) and responses</w:t>
      </w:r>
      <w:r>
        <w:rPr>
          <w:spacing w:val="1"/>
          <w:w w:val="105"/>
          <w:sz w:val="20"/>
        </w:rPr>
        <w:t xml:space="preserve"> </w:t>
      </w:r>
      <w:r>
        <w:rPr>
          <w:w w:val="105"/>
          <w:sz w:val="20"/>
        </w:rPr>
        <w:t>thereto shall be conveyed by e-mail.</w:t>
      </w:r>
    </w:p>
    <w:p w14:paraId="6C554343" w14:textId="77777777" w:rsidR="006F4E8A" w:rsidRDefault="006F4E8A">
      <w:pPr>
        <w:pStyle w:val="BodyText"/>
        <w:spacing w:before="5"/>
        <w:rPr>
          <w:sz w:val="25"/>
        </w:rPr>
      </w:pPr>
    </w:p>
    <w:p w14:paraId="1E02552E" w14:textId="77777777" w:rsidR="006F4E8A" w:rsidRDefault="00BE22AD" w:rsidP="0091759C">
      <w:pPr>
        <w:pStyle w:val="Heading1"/>
        <w:numPr>
          <w:ilvl w:val="0"/>
          <w:numId w:val="48"/>
        </w:numPr>
        <w:tabs>
          <w:tab w:val="left" w:pos="3128"/>
        </w:tabs>
        <w:ind w:left="3127"/>
        <w:jc w:val="left"/>
      </w:pPr>
      <w:r>
        <w:rPr>
          <w:color w:val="5B9AD4"/>
        </w:rPr>
        <w:t>SUBMISSION</w:t>
      </w:r>
      <w:r>
        <w:rPr>
          <w:color w:val="5B9AD4"/>
          <w:spacing w:val="15"/>
        </w:rPr>
        <w:t xml:space="preserve"> </w:t>
      </w:r>
      <w:r>
        <w:rPr>
          <w:color w:val="5B9AD4"/>
        </w:rPr>
        <w:t>AND</w:t>
      </w:r>
      <w:r>
        <w:rPr>
          <w:color w:val="5B9AD4"/>
          <w:spacing w:val="16"/>
        </w:rPr>
        <w:t xml:space="preserve"> </w:t>
      </w:r>
      <w:r>
        <w:rPr>
          <w:color w:val="5B9AD4"/>
        </w:rPr>
        <w:t>OPENING</w:t>
      </w:r>
      <w:r>
        <w:rPr>
          <w:color w:val="5B9AD4"/>
          <w:spacing w:val="13"/>
        </w:rPr>
        <w:t xml:space="preserve"> </w:t>
      </w:r>
      <w:r>
        <w:rPr>
          <w:color w:val="5B9AD4"/>
        </w:rPr>
        <w:t>OF</w:t>
      </w:r>
      <w:r>
        <w:rPr>
          <w:color w:val="5B9AD4"/>
          <w:spacing w:val="14"/>
        </w:rPr>
        <w:t xml:space="preserve"> </w:t>
      </w:r>
      <w:r>
        <w:rPr>
          <w:color w:val="5B9AD4"/>
        </w:rPr>
        <w:t>BIDS</w:t>
      </w:r>
    </w:p>
    <w:p w14:paraId="5A8A98A8" w14:textId="77777777" w:rsidR="006F4E8A" w:rsidRDefault="006F4E8A">
      <w:pPr>
        <w:pStyle w:val="BodyText"/>
        <w:spacing w:before="8"/>
        <w:rPr>
          <w:b/>
          <w:sz w:val="26"/>
        </w:rPr>
      </w:pPr>
    </w:p>
    <w:p w14:paraId="120F41CC" w14:textId="77777777" w:rsidR="006F4E8A" w:rsidRDefault="00BE22AD" w:rsidP="0091759C">
      <w:pPr>
        <w:pStyle w:val="Heading2"/>
        <w:numPr>
          <w:ilvl w:val="0"/>
          <w:numId w:val="49"/>
        </w:numPr>
        <w:tabs>
          <w:tab w:val="left" w:pos="1350"/>
        </w:tabs>
        <w:rPr>
          <w:color w:val="5B9AD4"/>
        </w:rPr>
      </w:pPr>
      <w:r>
        <w:rPr>
          <w:color w:val="5B9AD4"/>
        </w:rPr>
        <w:t>SUBMISSION</w:t>
      </w:r>
      <w:r>
        <w:rPr>
          <w:color w:val="5B9AD4"/>
          <w:spacing w:val="20"/>
        </w:rPr>
        <w:t xml:space="preserve"> </w:t>
      </w:r>
      <w:r>
        <w:rPr>
          <w:color w:val="5B9AD4"/>
        </w:rPr>
        <w:t>OF</w:t>
      </w:r>
      <w:r>
        <w:rPr>
          <w:color w:val="5B9AD4"/>
          <w:spacing w:val="20"/>
        </w:rPr>
        <w:t xml:space="preserve"> </w:t>
      </w:r>
      <w:r>
        <w:rPr>
          <w:color w:val="5B9AD4"/>
        </w:rPr>
        <w:t>BIDS</w:t>
      </w:r>
    </w:p>
    <w:p w14:paraId="6E5BDDA3" w14:textId="77777777" w:rsidR="006F4E8A" w:rsidRDefault="006F4E8A">
      <w:pPr>
        <w:pStyle w:val="BodyText"/>
        <w:spacing w:before="9"/>
        <w:rPr>
          <w:b/>
          <w:sz w:val="21"/>
        </w:rPr>
      </w:pPr>
    </w:p>
    <w:p w14:paraId="5552AEB3" w14:textId="77777777" w:rsidR="006F4E8A" w:rsidRDefault="00BE22AD" w:rsidP="0091759C">
      <w:pPr>
        <w:pStyle w:val="ListParagraph"/>
        <w:numPr>
          <w:ilvl w:val="1"/>
          <w:numId w:val="49"/>
        </w:numPr>
        <w:tabs>
          <w:tab w:val="left" w:pos="1691"/>
        </w:tabs>
        <w:spacing w:line="249" w:lineRule="auto"/>
        <w:ind w:left="1691" w:right="905" w:hanging="680"/>
        <w:rPr>
          <w:sz w:val="20"/>
        </w:rPr>
      </w:pPr>
      <w:r>
        <w:rPr>
          <w:w w:val="105"/>
          <w:sz w:val="20"/>
        </w:rPr>
        <w:t>Bidders may submit their bids by post or by hand or drop in the box earmarked by the</w:t>
      </w:r>
      <w:r>
        <w:rPr>
          <w:spacing w:val="-56"/>
          <w:w w:val="105"/>
          <w:sz w:val="20"/>
        </w:rPr>
        <w:t xml:space="preserve"> </w:t>
      </w:r>
      <w:r>
        <w:rPr>
          <w:w w:val="105"/>
          <w:sz w:val="20"/>
        </w:rPr>
        <w:t>Purchaser.</w:t>
      </w:r>
      <w:r>
        <w:rPr>
          <w:spacing w:val="-11"/>
          <w:w w:val="105"/>
          <w:sz w:val="20"/>
        </w:rPr>
        <w:t xml:space="preserve"> </w:t>
      </w:r>
      <w:r>
        <w:rPr>
          <w:w w:val="105"/>
          <w:sz w:val="20"/>
        </w:rPr>
        <w:t>Bids</w:t>
      </w:r>
      <w:r>
        <w:rPr>
          <w:spacing w:val="-8"/>
          <w:w w:val="105"/>
          <w:sz w:val="20"/>
        </w:rPr>
        <w:t xml:space="preserve"> </w:t>
      </w:r>
      <w:r>
        <w:rPr>
          <w:w w:val="105"/>
          <w:sz w:val="20"/>
        </w:rPr>
        <w:t>so</w:t>
      </w:r>
      <w:r>
        <w:rPr>
          <w:spacing w:val="-9"/>
          <w:w w:val="105"/>
          <w:sz w:val="20"/>
        </w:rPr>
        <w:t xml:space="preserve"> </w:t>
      </w:r>
      <w:r>
        <w:rPr>
          <w:w w:val="105"/>
          <w:sz w:val="20"/>
        </w:rPr>
        <w:t>submitted</w:t>
      </w:r>
      <w:r>
        <w:rPr>
          <w:spacing w:val="-9"/>
          <w:w w:val="105"/>
          <w:sz w:val="20"/>
        </w:rPr>
        <w:t xml:space="preserve"> </w:t>
      </w:r>
      <w:r>
        <w:rPr>
          <w:w w:val="105"/>
          <w:sz w:val="20"/>
        </w:rPr>
        <w:t>shall</w:t>
      </w:r>
      <w:r>
        <w:rPr>
          <w:spacing w:val="-9"/>
          <w:w w:val="105"/>
          <w:sz w:val="20"/>
        </w:rPr>
        <w:t xml:space="preserve"> </w:t>
      </w:r>
      <w:r>
        <w:rPr>
          <w:w w:val="105"/>
          <w:sz w:val="20"/>
        </w:rPr>
        <w:t>enclose</w:t>
      </w:r>
      <w:r>
        <w:rPr>
          <w:spacing w:val="-8"/>
          <w:w w:val="105"/>
          <w:sz w:val="20"/>
        </w:rPr>
        <w:t xml:space="preserve"> </w:t>
      </w:r>
      <w:r>
        <w:rPr>
          <w:w w:val="105"/>
          <w:sz w:val="20"/>
        </w:rPr>
        <w:t>the</w:t>
      </w:r>
      <w:r>
        <w:rPr>
          <w:spacing w:val="-8"/>
          <w:w w:val="105"/>
          <w:sz w:val="20"/>
        </w:rPr>
        <w:t xml:space="preserve"> </w:t>
      </w:r>
      <w:r>
        <w:rPr>
          <w:w w:val="105"/>
          <w:sz w:val="20"/>
        </w:rPr>
        <w:t>original</w:t>
      </w:r>
      <w:r>
        <w:rPr>
          <w:spacing w:val="-9"/>
          <w:w w:val="105"/>
          <w:sz w:val="20"/>
        </w:rPr>
        <w:t xml:space="preserve"> </w:t>
      </w:r>
      <w:r>
        <w:rPr>
          <w:w w:val="105"/>
          <w:sz w:val="20"/>
        </w:rPr>
        <w:t>and</w:t>
      </w:r>
      <w:r>
        <w:rPr>
          <w:spacing w:val="-7"/>
          <w:w w:val="105"/>
          <w:sz w:val="20"/>
        </w:rPr>
        <w:t xml:space="preserve"> </w:t>
      </w:r>
      <w:r>
        <w:rPr>
          <w:w w:val="105"/>
          <w:sz w:val="20"/>
        </w:rPr>
        <w:t>each</w:t>
      </w:r>
      <w:r>
        <w:rPr>
          <w:spacing w:val="-8"/>
          <w:w w:val="105"/>
          <w:sz w:val="20"/>
        </w:rPr>
        <w:t xml:space="preserve"> </w:t>
      </w:r>
      <w:r>
        <w:rPr>
          <w:w w:val="105"/>
          <w:sz w:val="20"/>
        </w:rPr>
        <w:t>copy</w:t>
      </w:r>
      <w:r>
        <w:rPr>
          <w:spacing w:val="-12"/>
          <w:w w:val="105"/>
          <w:sz w:val="20"/>
        </w:rPr>
        <w:t xml:space="preserve"> </w:t>
      </w:r>
      <w:r>
        <w:rPr>
          <w:w w:val="105"/>
          <w:sz w:val="20"/>
        </w:rPr>
        <w:t>of</w:t>
      </w:r>
      <w:r>
        <w:rPr>
          <w:spacing w:val="-5"/>
          <w:w w:val="105"/>
          <w:sz w:val="20"/>
        </w:rPr>
        <w:t xml:space="preserve"> </w:t>
      </w:r>
      <w:r>
        <w:rPr>
          <w:w w:val="105"/>
          <w:sz w:val="20"/>
        </w:rPr>
        <w:t>the</w:t>
      </w:r>
      <w:r>
        <w:rPr>
          <w:spacing w:val="-7"/>
          <w:w w:val="105"/>
          <w:sz w:val="20"/>
        </w:rPr>
        <w:t xml:space="preserve"> </w:t>
      </w:r>
      <w:r>
        <w:rPr>
          <w:w w:val="105"/>
          <w:sz w:val="20"/>
        </w:rPr>
        <w:t>Technical</w:t>
      </w:r>
      <w:r>
        <w:rPr>
          <w:spacing w:val="-56"/>
          <w:w w:val="105"/>
          <w:sz w:val="20"/>
        </w:rPr>
        <w:t xml:space="preserve"> </w:t>
      </w:r>
      <w:r>
        <w:rPr>
          <w:w w:val="105"/>
          <w:sz w:val="20"/>
        </w:rPr>
        <w:t>Bid in separately sealed envelopes duly marked as “ORGINAL” and “COPY” and</w:t>
      </w:r>
      <w:r>
        <w:rPr>
          <w:spacing w:val="1"/>
          <w:w w:val="105"/>
          <w:sz w:val="20"/>
        </w:rPr>
        <w:t xml:space="preserve"> </w:t>
      </w:r>
      <w:r>
        <w:rPr>
          <w:w w:val="105"/>
          <w:sz w:val="20"/>
        </w:rPr>
        <w:t>original of Financial Bid duly marked as “ORIGINAL” in separately sealed envelope.</w:t>
      </w:r>
      <w:r>
        <w:rPr>
          <w:spacing w:val="1"/>
          <w:w w:val="105"/>
          <w:sz w:val="20"/>
        </w:rPr>
        <w:t xml:space="preserve"> </w:t>
      </w:r>
      <w:r>
        <w:rPr>
          <w:w w:val="105"/>
          <w:sz w:val="20"/>
        </w:rPr>
        <w:t>The envelopes containing the original and the copies of Technical Bid and original of</w:t>
      </w:r>
      <w:r>
        <w:rPr>
          <w:spacing w:val="1"/>
          <w:w w:val="105"/>
          <w:sz w:val="20"/>
        </w:rPr>
        <w:t xml:space="preserve"> </w:t>
      </w:r>
      <w:r>
        <w:rPr>
          <w:w w:val="105"/>
          <w:sz w:val="20"/>
        </w:rPr>
        <w:t>Financial</w:t>
      </w:r>
      <w:r>
        <w:rPr>
          <w:spacing w:val="-4"/>
          <w:w w:val="105"/>
          <w:sz w:val="20"/>
        </w:rPr>
        <w:t xml:space="preserve"> </w:t>
      </w:r>
      <w:r>
        <w:rPr>
          <w:w w:val="105"/>
          <w:sz w:val="20"/>
        </w:rPr>
        <w:t>Bid</w:t>
      </w:r>
      <w:r>
        <w:rPr>
          <w:spacing w:val="-6"/>
          <w:w w:val="105"/>
          <w:sz w:val="20"/>
        </w:rPr>
        <w:t xml:space="preserve"> </w:t>
      </w:r>
      <w:r>
        <w:rPr>
          <w:w w:val="105"/>
          <w:sz w:val="20"/>
        </w:rPr>
        <w:t>shall</w:t>
      </w:r>
      <w:r>
        <w:rPr>
          <w:spacing w:val="-8"/>
          <w:w w:val="105"/>
          <w:sz w:val="20"/>
        </w:rPr>
        <w:t xml:space="preserve"> </w:t>
      </w:r>
      <w:r>
        <w:rPr>
          <w:w w:val="105"/>
          <w:sz w:val="20"/>
        </w:rPr>
        <w:t>then</w:t>
      </w:r>
      <w:r>
        <w:rPr>
          <w:spacing w:val="-6"/>
          <w:w w:val="105"/>
          <w:sz w:val="20"/>
        </w:rPr>
        <w:t xml:space="preserve"> </w:t>
      </w:r>
      <w:r>
        <w:rPr>
          <w:w w:val="105"/>
          <w:sz w:val="20"/>
        </w:rPr>
        <w:t>be</w:t>
      </w:r>
      <w:r>
        <w:rPr>
          <w:spacing w:val="-6"/>
          <w:w w:val="105"/>
          <w:sz w:val="20"/>
        </w:rPr>
        <w:t xml:space="preserve"> </w:t>
      </w:r>
      <w:r>
        <w:rPr>
          <w:w w:val="105"/>
          <w:sz w:val="20"/>
        </w:rPr>
        <w:t>enclosed</w:t>
      </w:r>
      <w:r>
        <w:rPr>
          <w:spacing w:val="-3"/>
          <w:w w:val="105"/>
          <w:sz w:val="20"/>
        </w:rPr>
        <w:t xml:space="preserve"> </w:t>
      </w:r>
      <w:r>
        <w:rPr>
          <w:w w:val="105"/>
          <w:sz w:val="20"/>
        </w:rPr>
        <w:t>in</w:t>
      </w:r>
      <w:r>
        <w:rPr>
          <w:spacing w:val="-6"/>
          <w:w w:val="105"/>
          <w:sz w:val="20"/>
        </w:rPr>
        <w:t xml:space="preserve"> </w:t>
      </w:r>
      <w:r>
        <w:rPr>
          <w:w w:val="105"/>
          <w:sz w:val="20"/>
        </w:rPr>
        <w:t>one</w:t>
      </w:r>
      <w:r>
        <w:rPr>
          <w:spacing w:val="-6"/>
          <w:w w:val="105"/>
          <w:sz w:val="20"/>
        </w:rPr>
        <w:t xml:space="preserve"> </w:t>
      </w:r>
      <w:r>
        <w:rPr>
          <w:w w:val="105"/>
          <w:sz w:val="20"/>
        </w:rPr>
        <w:t>single</w:t>
      </w:r>
      <w:r>
        <w:rPr>
          <w:spacing w:val="-5"/>
          <w:w w:val="105"/>
          <w:sz w:val="20"/>
        </w:rPr>
        <w:t xml:space="preserve"> </w:t>
      </w:r>
      <w:r>
        <w:rPr>
          <w:w w:val="105"/>
          <w:sz w:val="20"/>
        </w:rPr>
        <w:t>sealed</w:t>
      </w:r>
      <w:r>
        <w:rPr>
          <w:spacing w:val="-3"/>
          <w:w w:val="105"/>
          <w:sz w:val="20"/>
        </w:rPr>
        <w:t xml:space="preserve"> </w:t>
      </w:r>
      <w:r>
        <w:rPr>
          <w:w w:val="105"/>
          <w:sz w:val="20"/>
        </w:rPr>
        <w:t>outer</w:t>
      </w:r>
      <w:r>
        <w:rPr>
          <w:spacing w:val="-5"/>
          <w:w w:val="105"/>
          <w:sz w:val="20"/>
        </w:rPr>
        <w:t xml:space="preserve"> </w:t>
      </w:r>
      <w:r>
        <w:rPr>
          <w:w w:val="105"/>
          <w:sz w:val="20"/>
        </w:rPr>
        <w:t>envelope.</w:t>
      </w:r>
    </w:p>
    <w:p w14:paraId="6004E5DD" w14:textId="77777777" w:rsidR="006F4E8A" w:rsidRDefault="006F4E8A">
      <w:pPr>
        <w:pStyle w:val="BodyText"/>
        <w:rPr>
          <w:sz w:val="22"/>
        </w:rPr>
      </w:pPr>
    </w:p>
    <w:p w14:paraId="36F32B26" w14:textId="77777777" w:rsidR="006F4E8A" w:rsidRDefault="006F4E8A">
      <w:pPr>
        <w:pStyle w:val="BodyText"/>
        <w:spacing w:before="11"/>
        <w:rPr>
          <w:sz w:val="18"/>
        </w:rPr>
      </w:pPr>
    </w:p>
    <w:p w14:paraId="29CB1ECF" w14:textId="77777777" w:rsidR="006F4E8A" w:rsidRDefault="00BE22AD" w:rsidP="0091759C">
      <w:pPr>
        <w:pStyle w:val="ListParagraph"/>
        <w:numPr>
          <w:ilvl w:val="1"/>
          <w:numId w:val="49"/>
        </w:numPr>
        <w:tabs>
          <w:tab w:val="left" w:pos="1690"/>
          <w:tab w:val="left" w:pos="1691"/>
        </w:tabs>
        <w:ind w:left="1690" w:hanging="679"/>
        <w:rPr>
          <w:sz w:val="20"/>
        </w:rPr>
      </w:pPr>
      <w:r>
        <w:rPr>
          <w:w w:val="105"/>
          <w:sz w:val="20"/>
        </w:rPr>
        <w:t>The</w:t>
      </w:r>
      <w:r>
        <w:rPr>
          <w:spacing w:val="-10"/>
          <w:w w:val="105"/>
          <w:sz w:val="20"/>
        </w:rPr>
        <w:t xml:space="preserve"> </w:t>
      </w:r>
      <w:r>
        <w:rPr>
          <w:w w:val="105"/>
          <w:sz w:val="20"/>
        </w:rPr>
        <w:t>inner</w:t>
      </w:r>
      <w:r>
        <w:rPr>
          <w:spacing w:val="-10"/>
          <w:w w:val="105"/>
          <w:sz w:val="20"/>
        </w:rPr>
        <w:t xml:space="preserve"> </w:t>
      </w:r>
      <w:r>
        <w:rPr>
          <w:w w:val="105"/>
          <w:sz w:val="20"/>
        </w:rPr>
        <w:t>and</w:t>
      </w:r>
      <w:r>
        <w:rPr>
          <w:spacing w:val="-9"/>
          <w:w w:val="105"/>
          <w:sz w:val="20"/>
        </w:rPr>
        <w:t xml:space="preserve"> </w:t>
      </w:r>
      <w:r>
        <w:rPr>
          <w:w w:val="105"/>
          <w:sz w:val="20"/>
        </w:rPr>
        <w:t>outer</w:t>
      </w:r>
      <w:r>
        <w:rPr>
          <w:spacing w:val="-10"/>
          <w:w w:val="105"/>
          <w:sz w:val="20"/>
        </w:rPr>
        <w:t xml:space="preserve"> </w:t>
      </w:r>
      <w:r>
        <w:rPr>
          <w:w w:val="105"/>
          <w:sz w:val="20"/>
        </w:rPr>
        <w:t>envelopes</w:t>
      </w:r>
      <w:r>
        <w:rPr>
          <w:spacing w:val="-8"/>
          <w:w w:val="105"/>
          <w:sz w:val="20"/>
        </w:rPr>
        <w:t xml:space="preserve"> </w:t>
      </w:r>
      <w:r>
        <w:rPr>
          <w:w w:val="105"/>
          <w:sz w:val="20"/>
        </w:rPr>
        <w:t>shall</w:t>
      </w:r>
      <w:r>
        <w:rPr>
          <w:spacing w:val="-12"/>
          <w:w w:val="105"/>
          <w:sz w:val="20"/>
        </w:rPr>
        <w:t xml:space="preserve"> </w:t>
      </w:r>
      <w:r>
        <w:rPr>
          <w:w w:val="105"/>
          <w:sz w:val="20"/>
        </w:rPr>
        <w:t>bar</w:t>
      </w:r>
      <w:r>
        <w:rPr>
          <w:spacing w:val="-6"/>
          <w:w w:val="105"/>
          <w:sz w:val="20"/>
        </w:rPr>
        <w:t xml:space="preserve"> </w:t>
      </w:r>
      <w:r>
        <w:rPr>
          <w:w w:val="105"/>
          <w:sz w:val="20"/>
        </w:rPr>
        <w:t>the:</w:t>
      </w:r>
    </w:p>
    <w:p w14:paraId="7069A20B" w14:textId="77777777" w:rsidR="006F4E8A" w:rsidRDefault="006F4E8A">
      <w:pPr>
        <w:pStyle w:val="BodyText"/>
        <w:spacing w:before="6"/>
        <w:rPr>
          <w:sz w:val="21"/>
        </w:rPr>
      </w:pPr>
    </w:p>
    <w:p w14:paraId="1F7A7EB4" w14:textId="77777777" w:rsidR="006F4E8A" w:rsidRDefault="00BE22AD" w:rsidP="0091759C">
      <w:pPr>
        <w:pStyle w:val="ListParagraph"/>
        <w:numPr>
          <w:ilvl w:val="0"/>
          <w:numId w:val="46"/>
        </w:numPr>
        <w:tabs>
          <w:tab w:val="left" w:pos="2030"/>
        </w:tabs>
        <w:spacing w:line="244" w:lineRule="auto"/>
        <w:ind w:right="904"/>
        <w:rPr>
          <w:sz w:val="20"/>
        </w:rPr>
      </w:pPr>
      <w:r>
        <w:rPr>
          <w:w w:val="105"/>
          <w:sz w:val="20"/>
        </w:rPr>
        <w:t>name</w:t>
      </w:r>
      <w:r>
        <w:rPr>
          <w:spacing w:val="12"/>
          <w:w w:val="105"/>
          <w:sz w:val="20"/>
        </w:rPr>
        <w:t xml:space="preserve"> </w:t>
      </w:r>
      <w:r>
        <w:rPr>
          <w:w w:val="105"/>
          <w:sz w:val="20"/>
        </w:rPr>
        <w:t>and</w:t>
      </w:r>
      <w:r>
        <w:rPr>
          <w:spacing w:val="14"/>
          <w:w w:val="105"/>
          <w:sz w:val="20"/>
        </w:rPr>
        <w:t xml:space="preserve"> </w:t>
      </w:r>
      <w:r>
        <w:rPr>
          <w:w w:val="105"/>
          <w:sz w:val="20"/>
        </w:rPr>
        <w:t>complete</w:t>
      </w:r>
      <w:r>
        <w:rPr>
          <w:spacing w:val="11"/>
          <w:w w:val="105"/>
          <w:sz w:val="20"/>
        </w:rPr>
        <w:t xml:space="preserve"> </w:t>
      </w:r>
      <w:r>
        <w:rPr>
          <w:w w:val="105"/>
          <w:sz w:val="20"/>
        </w:rPr>
        <w:t>address</w:t>
      </w:r>
      <w:r>
        <w:rPr>
          <w:spacing w:val="16"/>
          <w:w w:val="105"/>
          <w:sz w:val="20"/>
        </w:rPr>
        <w:t xml:space="preserve"> </w:t>
      </w:r>
      <w:r>
        <w:rPr>
          <w:w w:val="105"/>
          <w:sz w:val="20"/>
        </w:rPr>
        <w:t>along</w:t>
      </w:r>
      <w:r>
        <w:rPr>
          <w:spacing w:val="12"/>
          <w:w w:val="105"/>
          <w:sz w:val="20"/>
        </w:rPr>
        <w:t xml:space="preserve"> </w:t>
      </w:r>
      <w:r>
        <w:rPr>
          <w:w w:val="105"/>
          <w:sz w:val="20"/>
        </w:rPr>
        <w:t>with</w:t>
      </w:r>
      <w:r>
        <w:rPr>
          <w:spacing w:val="13"/>
          <w:w w:val="105"/>
          <w:sz w:val="20"/>
        </w:rPr>
        <w:t xml:space="preserve"> </w:t>
      </w:r>
      <w:r>
        <w:rPr>
          <w:w w:val="105"/>
          <w:sz w:val="20"/>
        </w:rPr>
        <w:t>the</w:t>
      </w:r>
      <w:r>
        <w:rPr>
          <w:spacing w:val="12"/>
          <w:w w:val="105"/>
          <w:sz w:val="20"/>
        </w:rPr>
        <w:t xml:space="preserve"> </w:t>
      </w:r>
      <w:r>
        <w:rPr>
          <w:w w:val="105"/>
          <w:sz w:val="20"/>
        </w:rPr>
        <w:t>mobile,</w:t>
      </w:r>
      <w:r>
        <w:rPr>
          <w:spacing w:val="16"/>
          <w:w w:val="105"/>
          <w:sz w:val="20"/>
        </w:rPr>
        <w:t xml:space="preserve"> </w:t>
      </w:r>
      <w:r>
        <w:rPr>
          <w:w w:val="105"/>
          <w:sz w:val="20"/>
        </w:rPr>
        <w:t>telephone</w:t>
      </w:r>
      <w:r>
        <w:rPr>
          <w:spacing w:val="12"/>
          <w:w w:val="105"/>
          <w:sz w:val="20"/>
        </w:rPr>
        <w:t xml:space="preserve"> </w:t>
      </w:r>
      <w:r>
        <w:rPr>
          <w:w w:val="105"/>
          <w:sz w:val="20"/>
        </w:rPr>
        <w:t>number</w:t>
      </w:r>
      <w:r>
        <w:rPr>
          <w:spacing w:val="13"/>
          <w:w w:val="105"/>
          <w:sz w:val="20"/>
        </w:rPr>
        <w:t xml:space="preserve"> </w:t>
      </w:r>
      <w:r>
        <w:rPr>
          <w:w w:val="105"/>
          <w:sz w:val="20"/>
        </w:rPr>
        <w:t>and</w:t>
      </w:r>
      <w:r>
        <w:rPr>
          <w:spacing w:val="15"/>
          <w:w w:val="105"/>
          <w:sz w:val="20"/>
        </w:rPr>
        <w:t xml:space="preserve"> </w:t>
      </w:r>
      <w:r>
        <w:rPr>
          <w:w w:val="105"/>
          <w:sz w:val="20"/>
        </w:rPr>
        <w:t>email</w:t>
      </w:r>
      <w:r>
        <w:rPr>
          <w:spacing w:val="-56"/>
          <w:w w:val="105"/>
          <w:sz w:val="20"/>
        </w:rPr>
        <w:t xml:space="preserve"> </w:t>
      </w:r>
      <w:r>
        <w:rPr>
          <w:w w:val="105"/>
          <w:sz w:val="20"/>
        </w:rPr>
        <w:t>address</w:t>
      </w:r>
      <w:r>
        <w:rPr>
          <w:spacing w:val="-2"/>
          <w:w w:val="105"/>
          <w:sz w:val="20"/>
        </w:rPr>
        <w:t xml:space="preserve"> </w:t>
      </w:r>
      <w:r>
        <w:rPr>
          <w:w w:val="105"/>
          <w:sz w:val="20"/>
        </w:rPr>
        <w:t>of the</w:t>
      </w:r>
      <w:r>
        <w:rPr>
          <w:spacing w:val="-5"/>
          <w:w w:val="105"/>
          <w:sz w:val="20"/>
        </w:rPr>
        <w:t xml:space="preserve"> </w:t>
      </w:r>
      <w:r>
        <w:rPr>
          <w:w w:val="105"/>
          <w:sz w:val="20"/>
        </w:rPr>
        <w:t>Bidder;</w:t>
      </w:r>
    </w:p>
    <w:p w14:paraId="395B78DD" w14:textId="77777777" w:rsidR="006F4E8A" w:rsidRDefault="00BE22AD" w:rsidP="0091759C">
      <w:pPr>
        <w:pStyle w:val="ListParagraph"/>
        <w:numPr>
          <w:ilvl w:val="0"/>
          <w:numId w:val="46"/>
        </w:numPr>
        <w:tabs>
          <w:tab w:val="left" w:pos="2030"/>
        </w:tabs>
        <w:spacing w:before="6"/>
        <w:rPr>
          <w:sz w:val="20"/>
        </w:rPr>
      </w:pPr>
      <w:r>
        <w:rPr>
          <w:w w:val="105"/>
          <w:sz w:val="20"/>
        </w:rPr>
        <w:t>complete</w:t>
      </w:r>
      <w:r>
        <w:rPr>
          <w:spacing w:val="-11"/>
          <w:w w:val="105"/>
          <w:sz w:val="20"/>
        </w:rPr>
        <w:t xml:space="preserve"> </w:t>
      </w:r>
      <w:r>
        <w:rPr>
          <w:w w:val="105"/>
          <w:sz w:val="20"/>
        </w:rPr>
        <w:t>postal</w:t>
      </w:r>
      <w:r>
        <w:rPr>
          <w:spacing w:val="-11"/>
          <w:w w:val="105"/>
          <w:sz w:val="20"/>
        </w:rPr>
        <w:t xml:space="preserve"> </w:t>
      </w:r>
      <w:r>
        <w:rPr>
          <w:w w:val="105"/>
          <w:sz w:val="20"/>
        </w:rPr>
        <w:t>address</w:t>
      </w:r>
      <w:r>
        <w:rPr>
          <w:spacing w:val="-12"/>
          <w:w w:val="105"/>
          <w:sz w:val="20"/>
        </w:rPr>
        <w:t xml:space="preserve"> </w:t>
      </w:r>
      <w:r>
        <w:rPr>
          <w:w w:val="105"/>
          <w:sz w:val="20"/>
        </w:rPr>
        <w:t>of</w:t>
      </w:r>
      <w:r>
        <w:rPr>
          <w:spacing w:val="-8"/>
          <w:w w:val="105"/>
          <w:sz w:val="20"/>
        </w:rPr>
        <w:t xml:space="preserve"> </w:t>
      </w:r>
      <w:r>
        <w:rPr>
          <w:w w:val="105"/>
          <w:sz w:val="20"/>
        </w:rPr>
        <w:t>the</w:t>
      </w:r>
      <w:r>
        <w:rPr>
          <w:spacing w:val="-11"/>
          <w:w w:val="105"/>
          <w:sz w:val="20"/>
        </w:rPr>
        <w:t xml:space="preserve"> </w:t>
      </w:r>
      <w:r>
        <w:rPr>
          <w:w w:val="105"/>
          <w:sz w:val="20"/>
        </w:rPr>
        <w:t>Purchaser;</w:t>
      </w:r>
    </w:p>
    <w:p w14:paraId="6212BA6E" w14:textId="77777777" w:rsidR="006F4E8A" w:rsidRDefault="00BE22AD" w:rsidP="0091759C">
      <w:pPr>
        <w:pStyle w:val="ListParagraph"/>
        <w:numPr>
          <w:ilvl w:val="0"/>
          <w:numId w:val="46"/>
        </w:numPr>
        <w:tabs>
          <w:tab w:val="left" w:pos="2031"/>
        </w:tabs>
        <w:spacing w:before="82"/>
        <w:ind w:left="2030" w:hanging="256"/>
        <w:rPr>
          <w:sz w:val="20"/>
        </w:rPr>
      </w:pPr>
      <w:r>
        <w:rPr>
          <w:w w:val="105"/>
          <w:sz w:val="20"/>
        </w:rPr>
        <w:t>specific</w:t>
      </w:r>
      <w:r>
        <w:rPr>
          <w:spacing w:val="-11"/>
          <w:w w:val="105"/>
          <w:sz w:val="20"/>
        </w:rPr>
        <w:t xml:space="preserve"> </w:t>
      </w:r>
      <w:r>
        <w:rPr>
          <w:w w:val="105"/>
          <w:sz w:val="20"/>
        </w:rPr>
        <w:t>identification</w:t>
      </w:r>
      <w:r>
        <w:rPr>
          <w:spacing w:val="-14"/>
          <w:w w:val="105"/>
          <w:sz w:val="20"/>
        </w:rPr>
        <w:t xml:space="preserve"> </w:t>
      </w:r>
      <w:r>
        <w:rPr>
          <w:w w:val="105"/>
          <w:sz w:val="20"/>
        </w:rPr>
        <w:t>mark</w:t>
      </w:r>
      <w:r>
        <w:rPr>
          <w:spacing w:val="-6"/>
          <w:w w:val="105"/>
          <w:sz w:val="20"/>
        </w:rPr>
        <w:t xml:space="preserve"> </w:t>
      </w:r>
      <w:r>
        <w:rPr>
          <w:w w:val="105"/>
          <w:sz w:val="20"/>
        </w:rPr>
        <w:t>/</w:t>
      </w:r>
      <w:r>
        <w:rPr>
          <w:spacing w:val="-12"/>
          <w:w w:val="105"/>
          <w:sz w:val="20"/>
        </w:rPr>
        <w:t xml:space="preserve"> </w:t>
      </w:r>
      <w:r>
        <w:rPr>
          <w:w w:val="105"/>
          <w:sz w:val="20"/>
        </w:rPr>
        <w:t>Bid</w:t>
      </w:r>
      <w:r>
        <w:rPr>
          <w:spacing w:val="-9"/>
          <w:w w:val="105"/>
          <w:sz w:val="20"/>
        </w:rPr>
        <w:t xml:space="preserve"> </w:t>
      </w:r>
      <w:r>
        <w:rPr>
          <w:w w:val="105"/>
          <w:sz w:val="20"/>
        </w:rPr>
        <w:t>Ref.</w:t>
      </w:r>
      <w:r>
        <w:rPr>
          <w:spacing w:val="-10"/>
          <w:w w:val="105"/>
          <w:sz w:val="20"/>
        </w:rPr>
        <w:t xml:space="preserve"> </w:t>
      </w:r>
      <w:r>
        <w:rPr>
          <w:w w:val="105"/>
          <w:sz w:val="20"/>
        </w:rPr>
        <w:t>No.</w:t>
      </w:r>
      <w:r>
        <w:rPr>
          <w:spacing w:val="-12"/>
          <w:w w:val="105"/>
          <w:sz w:val="20"/>
        </w:rPr>
        <w:t xml:space="preserve"> </w:t>
      </w:r>
      <w:r>
        <w:rPr>
          <w:w w:val="105"/>
          <w:sz w:val="20"/>
        </w:rPr>
        <w:t>and</w:t>
      </w:r>
      <w:r>
        <w:rPr>
          <w:spacing w:val="-12"/>
          <w:w w:val="105"/>
          <w:sz w:val="20"/>
        </w:rPr>
        <w:t xml:space="preserve"> </w:t>
      </w:r>
      <w:r>
        <w:rPr>
          <w:w w:val="105"/>
          <w:sz w:val="20"/>
        </w:rPr>
        <w:t>subject</w:t>
      </w:r>
      <w:r>
        <w:rPr>
          <w:spacing w:val="-12"/>
          <w:w w:val="105"/>
          <w:sz w:val="20"/>
        </w:rPr>
        <w:t xml:space="preserve"> </w:t>
      </w:r>
      <w:r>
        <w:rPr>
          <w:w w:val="105"/>
          <w:sz w:val="20"/>
        </w:rPr>
        <w:t>matter</w:t>
      </w:r>
      <w:r>
        <w:rPr>
          <w:spacing w:val="-9"/>
          <w:w w:val="105"/>
          <w:sz w:val="20"/>
        </w:rPr>
        <w:t xml:space="preserve"> </w:t>
      </w:r>
      <w:r>
        <w:rPr>
          <w:w w:val="105"/>
          <w:sz w:val="20"/>
        </w:rPr>
        <w:t>of</w:t>
      </w:r>
      <w:r>
        <w:rPr>
          <w:spacing w:val="-8"/>
          <w:w w:val="105"/>
          <w:sz w:val="20"/>
        </w:rPr>
        <w:t xml:space="preserve"> </w:t>
      </w:r>
      <w:r>
        <w:rPr>
          <w:w w:val="105"/>
          <w:sz w:val="20"/>
        </w:rPr>
        <w:t>procurement;</w:t>
      </w:r>
    </w:p>
    <w:p w14:paraId="0386FA29" w14:textId="77777777" w:rsidR="006F4E8A" w:rsidRDefault="00BE22AD" w:rsidP="0091759C">
      <w:pPr>
        <w:pStyle w:val="ListParagraph"/>
        <w:numPr>
          <w:ilvl w:val="0"/>
          <w:numId w:val="46"/>
        </w:numPr>
        <w:tabs>
          <w:tab w:val="left" w:pos="2030"/>
        </w:tabs>
        <w:spacing w:before="7" w:line="249" w:lineRule="auto"/>
        <w:ind w:right="909"/>
        <w:rPr>
          <w:sz w:val="20"/>
        </w:rPr>
      </w:pPr>
      <w:r>
        <w:rPr>
          <w:w w:val="105"/>
          <w:sz w:val="20"/>
        </w:rPr>
        <w:t>a</w:t>
      </w:r>
      <w:r>
        <w:rPr>
          <w:spacing w:val="-5"/>
          <w:w w:val="105"/>
          <w:sz w:val="20"/>
        </w:rPr>
        <w:t xml:space="preserve"> </w:t>
      </w:r>
      <w:r>
        <w:rPr>
          <w:w w:val="105"/>
          <w:sz w:val="20"/>
        </w:rPr>
        <w:t>warning</w:t>
      </w:r>
      <w:r>
        <w:rPr>
          <w:spacing w:val="-1"/>
          <w:w w:val="105"/>
          <w:sz w:val="20"/>
        </w:rPr>
        <w:t xml:space="preserve"> </w:t>
      </w:r>
      <w:r>
        <w:rPr>
          <w:w w:val="105"/>
          <w:sz w:val="20"/>
        </w:rPr>
        <w:t>‘not</w:t>
      </w:r>
      <w:r>
        <w:rPr>
          <w:spacing w:val="-1"/>
          <w:w w:val="105"/>
          <w:sz w:val="20"/>
        </w:rPr>
        <w:t xml:space="preserve"> </w:t>
      </w:r>
      <w:r>
        <w:rPr>
          <w:w w:val="105"/>
          <w:sz w:val="20"/>
        </w:rPr>
        <w:t>to</w:t>
      </w:r>
      <w:r>
        <w:rPr>
          <w:spacing w:val="-1"/>
          <w:w w:val="105"/>
          <w:sz w:val="20"/>
        </w:rPr>
        <w:t xml:space="preserve"> </w:t>
      </w:r>
      <w:r>
        <w:rPr>
          <w:w w:val="105"/>
          <w:sz w:val="20"/>
        </w:rPr>
        <w:t>open</w:t>
      </w:r>
      <w:r>
        <w:rPr>
          <w:spacing w:val="-3"/>
          <w:w w:val="105"/>
          <w:sz w:val="20"/>
        </w:rPr>
        <w:t xml:space="preserve"> </w:t>
      </w:r>
      <w:r>
        <w:rPr>
          <w:w w:val="105"/>
          <w:sz w:val="20"/>
        </w:rPr>
        <w:t>before</w:t>
      </w:r>
      <w:r>
        <w:rPr>
          <w:spacing w:val="-5"/>
          <w:w w:val="105"/>
          <w:sz w:val="20"/>
        </w:rPr>
        <w:t xml:space="preserve"> </w:t>
      </w:r>
      <w:r>
        <w:rPr>
          <w:w w:val="105"/>
          <w:sz w:val="20"/>
        </w:rPr>
        <w:t>the</w:t>
      </w:r>
      <w:r>
        <w:rPr>
          <w:spacing w:val="-4"/>
          <w:w w:val="105"/>
          <w:sz w:val="20"/>
        </w:rPr>
        <w:t xml:space="preserve"> </w:t>
      </w:r>
      <w:r>
        <w:rPr>
          <w:w w:val="105"/>
          <w:sz w:val="20"/>
        </w:rPr>
        <w:t>time</w:t>
      </w:r>
      <w:r>
        <w:rPr>
          <w:spacing w:val="-5"/>
          <w:w w:val="105"/>
          <w:sz w:val="20"/>
        </w:rPr>
        <w:t xml:space="preserve"> </w:t>
      </w:r>
      <w:r>
        <w:rPr>
          <w:w w:val="105"/>
          <w:sz w:val="20"/>
        </w:rPr>
        <w:t>and</w:t>
      </w:r>
      <w:r>
        <w:rPr>
          <w:spacing w:val="-1"/>
          <w:w w:val="105"/>
          <w:sz w:val="20"/>
        </w:rPr>
        <w:t xml:space="preserve"> </w:t>
      </w:r>
      <w:r>
        <w:rPr>
          <w:w w:val="105"/>
          <w:sz w:val="20"/>
        </w:rPr>
        <w:t>date</w:t>
      </w:r>
      <w:r>
        <w:rPr>
          <w:spacing w:val="-3"/>
          <w:w w:val="105"/>
          <w:sz w:val="20"/>
        </w:rPr>
        <w:t xml:space="preserve"> </w:t>
      </w:r>
      <w:r>
        <w:rPr>
          <w:w w:val="105"/>
          <w:sz w:val="20"/>
        </w:rPr>
        <w:t>for bid</w:t>
      </w:r>
      <w:r>
        <w:rPr>
          <w:spacing w:val="-5"/>
          <w:w w:val="105"/>
          <w:sz w:val="20"/>
        </w:rPr>
        <w:t xml:space="preserve"> </w:t>
      </w:r>
      <w:r>
        <w:rPr>
          <w:w w:val="105"/>
          <w:sz w:val="20"/>
        </w:rPr>
        <w:t>opening’</w:t>
      </w:r>
      <w:r>
        <w:rPr>
          <w:spacing w:val="-3"/>
          <w:w w:val="105"/>
          <w:sz w:val="20"/>
        </w:rPr>
        <w:t xml:space="preserve"> </w:t>
      </w:r>
      <w:r>
        <w:rPr>
          <w:w w:val="105"/>
          <w:sz w:val="20"/>
        </w:rPr>
        <w:t>as</w:t>
      </w:r>
      <w:r>
        <w:rPr>
          <w:spacing w:val="-2"/>
          <w:w w:val="105"/>
          <w:sz w:val="20"/>
        </w:rPr>
        <w:t xml:space="preserve"> </w:t>
      </w:r>
      <w:r>
        <w:rPr>
          <w:w w:val="105"/>
          <w:sz w:val="20"/>
        </w:rPr>
        <w:t>indicated</w:t>
      </w:r>
      <w:r>
        <w:rPr>
          <w:spacing w:val="-4"/>
          <w:w w:val="105"/>
          <w:sz w:val="20"/>
        </w:rPr>
        <w:t xml:space="preserve"> </w:t>
      </w:r>
      <w:r>
        <w:rPr>
          <w:w w:val="105"/>
          <w:sz w:val="20"/>
        </w:rPr>
        <w:t>in</w:t>
      </w:r>
      <w:r>
        <w:rPr>
          <w:spacing w:val="-4"/>
          <w:w w:val="105"/>
          <w:sz w:val="20"/>
        </w:rPr>
        <w:t xml:space="preserve"> </w:t>
      </w:r>
      <w:r>
        <w:rPr>
          <w:w w:val="105"/>
          <w:sz w:val="20"/>
        </w:rPr>
        <w:t>the</w:t>
      </w:r>
      <w:r>
        <w:rPr>
          <w:spacing w:val="-56"/>
          <w:w w:val="105"/>
          <w:sz w:val="20"/>
        </w:rPr>
        <w:t xml:space="preserve"> </w:t>
      </w:r>
      <w:r>
        <w:rPr>
          <w:w w:val="105"/>
          <w:sz w:val="20"/>
        </w:rPr>
        <w:t>Bidding</w:t>
      </w:r>
      <w:r>
        <w:rPr>
          <w:spacing w:val="-4"/>
          <w:w w:val="105"/>
          <w:sz w:val="20"/>
        </w:rPr>
        <w:t xml:space="preserve"> </w:t>
      </w:r>
      <w:r>
        <w:rPr>
          <w:w w:val="105"/>
          <w:sz w:val="20"/>
        </w:rPr>
        <w:t>Documents</w:t>
      </w:r>
    </w:p>
    <w:p w14:paraId="6C37B575" w14:textId="77777777" w:rsidR="006F4E8A" w:rsidRDefault="006F4E8A">
      <w:pPr>
        <w:pStyle w:val="BodyText"/>
        <w:spacing w:before="7"/>
      </w:pPr>
    </w:p>
    <w:p w14:paraId="30393D0B" w14:textId="77777777" w:rsidR="006F4E8A" w:rsidRDefault="00BE22AD" w:rsidP="0091759C">
      <w:pPr>
        <w:pStyle w:val="ListParagraph"/>
        <w:numPr>
          <w:ilvl w:val="1"/>
          <w:numId w:val="49"/>
        </w:numPr>
        <w:tabs>
          <w:tab w:val="left" w:pos="1692"/>
        </w:tabs>
        <w:spacing w:line="247" w:lineRule="auto"/>
        <w:ind w:left="1691" w:right="903" w:hanging="593"/>
        <w:rPr>
          <w:sz w:val="20"/>
        </w:rPr>
      </w:pPr>
      <w:r>
        <w:rPr>
          <w:w w:val="105"/>
          <w:sz w:val="20"/>
        </w:rPr>
        <w:t>If all envelopes are not sealed and marked as required, the Purchaser will assume no</w:t>
      </w:r>
      <w:r>
        <w:rPr>
          <w:spacing w:val="-56"/>
          <w:w w:val="105"/>
          <w:sz w:val="20"/>
        </w:rPr>
        <w:t xml:space="preserve"> </w:t>
      </w:r>
      <w:r>
        <w:rPr>
          <w:w w:val="105"/>
          <w:sz w:val="20"/>
        </w:rPr>
        <w:t>responsibility about its consequences viz. misplacement or premature opening of the</w:t>
      </w:r>
      <w:r>
        <w:rPr>
          <w:spacing w:val="1"/>
          <w:w w:val="105"/>
          <w:sz w:val="20"/>
        </w:rPr>
        <w:t xml:space="preserve"> </w:t>
      </w:r>
      <w:r>
        <w:rPr>
          <w:w w:val="105"/>
          <w:sz w:val="20"/>
        </w:rPr>
        <w:t>bid</w:t>
      </w:r>
    </w:p>
    <w:p w14:paraId="1EE7AC6F" w14:textId="77777777" w:rsidR="006F4E8A" w:rsidRDefault="006F4E8A">
      <w:pPr>
        <w:pStyle w:val="BodyText"/>
        <w:spacing w:before="5"/>
      </w:pPr>
    </w:p>
    <w:p w14:paraId="38CEE535" w14:textId="77777777" w:rsidR="006F4E8A" w:rsidRDefault="00BE22AD" w:rsidP="0091759C">
      <w:pPr>
        <w:pStyle w:val="Heading2"/>
        <w:numPr>
          <w:ilvl w:val="0"/>
          <w:numId w:val="49"/>
        </w:numPr>
        <w:tabs>
          <w:tab w:val="left" w:pos="1350"/>
        </w:tabs>
        <w:spacing w:before="1"/>
        <w:rPr>
          <w:color w:val="5B9AD4"/>
        </w:rPr>
      </w:pPr>
      <w:r>
        <w:rPr>
          <w:color w:val="5B9AD4"/>
        </w:rPr>
        <w:t>DEADLINE</w:t>
      </w:r>
      <w:r>
        <w:rPr>
          <w:color w:val="5B9AD4"/>
          <w:spacing w:val="21"/>
        </w:rPr>
        <w:t xml:space="preserve"> </w:t>
      </w:r>
      <w:r>
        <w:rPr>
          <w:color w:val="5B9AD4"/>
        </w:rPr>
        <w:t>FOR</w:t>
      </w:r>
      <w:r>
        <w:rPr>
          <w:color w:val="5B9AD4"/>
          <w:spacing w:val="18"/>
        </w:rPr>
        <w:t xml:space="preserve"> </w:t>
      </w:r>
      <w:r>
        <w:rPr>
          <w:color w:val="5B9AD4"/>
        </w:rPr>
        <w:t>SUBMISSION</w:t>
      </w:r>
      <w:r>
        <w:rPr>
          <w:color w:val="5B9AD4"/>
          <w:spacing w:val="18"/>
        </w:rPr>
        <w:t xml:space="preserve"> </w:t>
      </w:r>
      <w:r>
        <w:rPr>
          <w:color w:val="5B9AD4"/>
        </w:rPr>
        <w:t>OF</w:t>
      </w:r>
      <w:r>
        <w:rPr>
          <w:color w:val="5B9AD4"/>
          <w:spacing w:val="21"/>
        </w:rPr>
        <w:t xml:space="preserve"> </w:t>
      </w:r>
      <w:r>
        <w:rPr>
          <w:color w:val="5B9AD4"/>
        </w:rPr>
        <w:t>BIDS</w:t>
      </w:r>
    </w:p>
    <w:p w14:paraId="743BF5A5" w14:textId="77777777" w:rsidR="006F4E8A" w:rsidRDefault="006F4E8A">
      <w:pPr>
        <w:pStyle w:val="BodyText"/>
        <w:spacing w:before="7"/>
        <w:rPr>
          <w:b/>
          <w:sz w:val="23"/>
        </w:rPr>
      </w:pPr>
    </w:p>
    <w:p w14:paraId="3B4BC183" w14:textId="0AAFB9B9" w:rsidR="006F4E8A" w:rsidRDefault="00BE22AD" w:rsidP="0091759C">
      <w:pPr>
        <w:pStyle w:val="ListParagraph"/>
        <w:numPr>
          <w:ilvl w:val="1"/>
          <w:numId w:val="49"/>
        </w:numPr>
        <w:tabs>
          <w:tab w:val="left" w:pos="1946"/>
        </w:tabs>
        <w:spacing w:line="249" w:lineRule="auto"/>
        <w:ind w:left="1945" w:right="902" w:hanging="509"/>
        <w:rPr>
          <w:b/>
          <w:sz w:val="20"/>
        </w:rPr>
      </w:pPr>
      <w:r>
        <w:rPr>
          <w:w w:val="105"/>
          <w:sz w:val="20"/>
        </w:rPr>
        <w:lastRenderedPageBreak/>
        <w:t xml:space="preserve">Bids must be submitted no later than the time and date specified in the </w:t>
      </w:r>
      <w:r>
        <w:rPr>
          <w:b/>
          <w:w w:val="105"/>
          <w:sz w:val="20"/>
        </w:rPr>
        <w:t>Bid i.e.</w:t>
      </w:r>
      <w:r>
        <w:rPr>
          <w:b/>
          <w:spacing w:val="1"/>
          <w:w w:val="105"/>
          <w:sz w:val="20"/>
        </w:rPr>
        <w:t xml:space="preserve"> </w:t>
      </w:r>
      <w:r>
        <w:rPr>
          <w:b/>
          <w:w w:val="105"/>
          <w:sz w:val="20"/>
        </w:rPr>
        <w:t>03.00</w:t>
      </w:r>
      <w:r>
        <w:rPr>
          <w:b/>
          <w:spacing w:val="-6"/>
          <w:w w:val="105"/>
          <w:sz w:val="20"/>
        </w:rPr>
        <w:t xml:space="preserve"> </w:t>
      </w:r>
      <w:r>
        <w:rPr>
          <w:b/>
          <w:w w:val="105"/>
          <w:sz w:val="20"/>
        </w:rPr>
        <w:t>PM</w:t>
      </w:r>
      <w:r>
        <w:rPr>
          <w:b/>
          <w:spacing w:val="2"/>
          <w:w w:val="105"/>
          <w:sz w:val="20"/>
        </w:rPr>
        <w:t xml:space="preserve"> </w:t>
      </w:r>
      <w:r>
        <w:rPr>
          <w:b/>
          <w:w w:val="105"/>
          <w:sz w:val="20"/>
        </w:rPr>
        <w:t>of</w:t>
      </w:r>
      <w:r>
        <w:rPr>
          <w:b/>
          <w:spacing w:val="-2"/>
          <w:w w:val="105"/>
          <w:sz w:val="20"/>
        </w:rPr>
        <w:t xml:space="preserve"> </w:t>
      </w:r>
      <w:r w:rsidR="000E43FB">
        <w:rPr>
          <w:b/>
          <w:w w:val="105"/>
          <w:sz w:val="20"/>
        </w:rPr>
        <w:t>27/07/2021</w:t>
      </w:r>
      <w:r>
        <w:rPr>
          <w:b/>
          <w:w w:val="105"/>
          <w:sz w:val="20"/>
        </w:rPr>
        <w:t>.</w:t>
      </w:r>
    </w:p>
    <w:p w14:paraId="644BA11E" w14:textId="77777777" w:rsidR="006F4E8A" w:rsidRDefault="006F4E8A">
      <w:pPr>
        <w:pStyle w:val="BodyText"/>
        <w:spacing w:before="7"/>
        <w:rPr>
          <w:b/>
        </w:rPr>
      </w:pPr>
    </w:p>
    <w:p w14:paraId="4470F6A2" w14:textId="77777777" w:rsidR="006F4E8A" w:rsidRDefault="00BE22AD" w:rsidP="0091759C">
      <w:pPr>
        <w:pStyle w:val="ListParagraph"/>
        <w:numPr>
          <w:ilvl w:val="1"/>
          <w:numId w:val="49"/>
        </w:numPr>
        <w:tabs>
          <w:tab w:val="left" w:pos="1946"/>
        </w:tabs>
        <w:spacing w:line="249" w:lineRule="auto"/>
        <w:ind w:left="1945" w:right="903" w:hanging="509"/>
        <w:rPr>
          <w:sz w:val="20"/>
        </w:rPr>
      </w:pPr>
      <w:r>
        <w:rPr>
          <w:w w:val="105"/>
          <w:sz w:val="20"/>
        </w:rPr>
        <w:t>The</w:t>
      </w:r>
      <w:r>
        <w:rPr>
          <w:spacing w:val="-8"/>
          <w:w w:val="105"/>
          <w:sz w:val="20"/>
        </w:rPr>
        <w:t xml:space="preserve"> </w:t>
      </w:r>
      <w:r>
        <w:rPr>
          <w:w w:val="105"/>
          <w:sz w:val="20"/>
        </w:rPr>
        <w:t>Purchaser</w:t>
      </w:r>
      <w:r>
        <w:rPr>
          <w:spacing w:val="-6"/>
          <w:w w:val="105"/>
          <w:sz w:val="20"/>
        </w:rPr>
        <w:t xml:space="preserve"> </w:t>
      </w:r>
      <w:r>
        <w:rPr>
          <w:w w:val="105"/>
          <w:sz w:val="20"/>
        </w:rPr>
        <w:t>may,</w:t>
      </w:r>
      <w:r>
        <w:rPr>
          <w:spacing w:val="-4"/>
          <w:w w:val="105"/>
          <w:sz w:val="20"/>
        </w:rPr>
        <w:t xml:space="preserve"> </w:t>
      </w:r>
      <w:r>
        <w:rPr>
          <w:w w:val="105"/>
          <w:sz w:val="20"/>
        </w:rPr>
        <w:t>at</w:t>
      </w:r>
      <w:r>
        <w:rPr>
          <w:spacing w:val="-3"/>
          <w:w w:val="105"/>
          <w:sz w:val="20"/>
        </w:rPr>
        <w:t xml:space="preserve"> </w:t>
      </w:r>
      <w:r>
        <w:rPr>
          <w:w w:val="105"/>
          <w:sz w:val="20"/>
        </w:rPr>
        <w:t>its discretion,</w:t>
      </w:r>
      <w:r>
        <w:rPr>
          <w:spacing w:val="-5"/>
          <w:w w:val="105"/>
          <w:sz w:val="20"/>
        </w:rPr>
        <w:t xml:space="preserve"> </w:t>
      </w:r>
      <w:r>
        <w:rPr>
          <w:w w:val="105"/>
          <w:sz w:val="20"/>
        </w:rPr>
        <w:t>extend</w:t>
      </w:r>
      <w:r>
        <w:rPr>
          <w:spacing w:val="-3"/>
          <w:w w:val="105"/>
          <w:sz w:val="20"/>
        </w:rPr>
        <w:t xml:space="preserve"> </w:t>
      </w:r>
      <w:r>
        <w:rPr>
          <w:w w:val="105"/>
          <w:sz w:val="20"/>
        </w:rPr>
        <w:t>the</w:t>
      </w:r>
      <w:r>
        <w:rPr>
          <w:spacing w:val="-3"/>
          <w:w w:val="105"/>
          <w:sz w:val="20"/>
        </w:rPr>
        <w:t xml:space="preserve"> </w:t>
      </w:r>
      <w:r>
        <w:rPr>
          <w:w w:val="105"/>
          <w:sz w:val="20"/>
        </w:rPr>
        <w:t>deadline</w:t>
      </w:r>
      <w:r>
        <w:rPr>
          <w:spacing w:val="-5"/>
          <w:w w:val="105"/>
          <w:sz w:val="20"/>
        </w:rPr>
        <w:t xml:space="preserve"> </w:t>
      </w:r>
      <w:r>
        <w:rPr>
          <w:w w:val="105"/>
          <w:sz w:val="20"/>
        </w:rPr>
        <w:t>for</w:t>
      </w:r>
      <w:r>
        <w:rPr>
          <w:spacing w:val="-6"/>
          <w:w w:val="105"/>
          <w:sz w:val="20"/>
        </w:rPr>
        <w:t xml:space="preserve"> </w:t>
      </w:r>
      <w:r>
        <w:rPr>
          <w:w w:val="105"/>
          <w:sz w:val="20"/>
        </w:rPr>
        <w:t>the</w:t>
      </w:r>
      <w:r>
        <w:rPr>
          <w:spacing w:val="-8"/>
          <w:w w:val="105"/>
          <w:sz w:val="20"/>
        </w:rPr>
        <w:t xml:space="preserve"> </w:t>
      </w:r>
      <w:r>
        <w:rPr>
          <w:w w:val="105"/>
          <w:sz w:val="20"/>
        </w:rPr>
        <w:t>submission</w:t>
      </w:r>
      <w:r>
        <w:rPr>
          <w:spacing w:val="-2"/>
          <w:w w:val="105"/>
          <w:sz w:val="20"/>
        </w:rPr>
        <w:t xml:space="preserve"> </w:t>
      </w:r>
      <w:r>
        <w:rPr>
          <w:w w:val="105"/>
          <w:sz w:val="20"/>
        </w:rPr>
        <w:t>of</w:t>
      </w:r>
      <w:r>
        <w:rPr>
          <w:spacing w:val="-1"/>
          <w:w w:val="105"/>
          <w:sz w:val="20"/>
        </w:rPr>
        <w:t xml:space="preserve"> </w:t>
      </w:r>
      <w:r>
        <w:rPr>
          <w:w w:val="105"/>
          <w:sz w:val="20"/>
        </w:rPr>
        <w:t>bids</w:t>
      </w:r>
      <w:r>
        <w:rPr>
          <w:spacing w:val="-56"/>
          <w:w w:val="105"/>
          <w:sz w:val="20"/>
        </w:rPr>
        <w:t xml:space="preserve"> </w:t>
      </w:r>
      <w:r>
        <w:rPr>
          <w:w w:val="105"/>
          <w:sz w:val="20"/>
        </w:rPr>
        <w:t>by amending the Bidding Documents in accordance with ITB Sub-Clause 8.3, in</w:t>
      </w:r>
      <w:r>
        <w:rPr>
          <w:spacing w:val="1"/>
          <w:w w:val="105"/>
          <w:sz w:val="20"/>
        </w:rPr>
        <w:t xml:space="preserve"> </w:t>
      </w:r>
      <w:r>
        <w:rPr>
          <w:w w:val="105"/>
          <w:sz w:val="20"/>
        </w:rPr>
        <w:t>which case all rights and obligations</w:t>
      </w:r>
      <w:r>
        <w:rPr>
          <w:spacing w:val="1"/>
          <w:w w:val="105"/>
          <w:sz w:val="20"/>
        </w:rPr>
        <w:t xml:space="preserve"> </w:t>
      </w:r>
      <w:r>
        <w:rPr>
          <w:w w:val="105"/>
          <w:sz w:val="20"/>
        </w:rPr>
        <w:t>of the Purchaser and Bidders previously</w:t>
      </w:r>
      <w:r>
        <w:rPr>
          <w:spacing w:val="1"/>
          <w:w w:val="105"/>
          <w:sz w:val="20"/>
        </w:rPr>
        <w:t xml:space="preserve"> </w:t>
      </w:r>
      <w:r>
        <w:rPr>
          <w:w w:val="105"/>
          <w:sz w:val="20"/>
        </w:rPr>
        <w:t>subject</w:t>
      </w:r>
      <w:r>
        <w:rPr>
          <w:spacing w:val="-6"/>
          <w:w w:val="105"/>
          <w:sz w:val="20"/>
        </w:rPr>
        <w:t xml:space="preserve"> </w:t>
      </w:r>
      <w:r>
        <w:rPr>
          <w:w w:val="105"/>
          <w:sz w:val="20"/>
        </w:rPr>
        <w:t>to</w:t>
      </w:r>
      <w:r>
        <w:rPr>
          <w:spacing w:val="-7"/>
          <w:w w:val="105"/>
          <w:sz w:val="20"/>
        </w:rPr>
        <w:t xml:space="preserve"> </w:t>
      </w:r>
      <w:r>
        <w:rPr>
          <w:w w:val="105"/>
          <w:sz w:val="20"/>
        </w:rPr>
        <w:t>the</w:t>
      </w:r>
      <w:r>
        <w:rPr>
          <w:spacing w:val="-3"/>
          <w:w w:val="105"/>
          <w:sz w:val="20"/>
        </w:rPr>
        <w:t xml:space="preserve"> </w:t>
      </w:r>
      <w:r>
        <w:rPr>
          <w:w w:val="105"/>
          <w:sz w:val="20"/>
        </w:rPr>
        <w:t>deadline</w:t>
      </w:r>
      <w:r>
        <w:rPr>
          <w:spacing w:val="-4"/>
          <w:w w:val="105"/>
          <w:sz w:val="20"/>
        </w:rPr>
        <w:t xml:space="preserve"> </w:t>
      </w:r>
      <w:r>
        <w:rPr>
          <w:w w:val="105"/>
          <w:sz w:val="20"/>
        </w:rPr>
        <w:t>will</w:t>
      </w:r>
      <w:r>
        <w:rPr>
          <w:spacing w:val="-7"/>
          <w:w w:val="105"/>
          <w:sz w:val="20"/>
        </w:rPr>
        <w:t xml:space="preserve"> </w:t>
      </w:r>
      <w:r>
        <w:rPr>
          <w:w w:val="105"/>
          <w:sz w:val="20"/>
        </w:rPr>
        <w:t>thereafter</w:t>
      </w:r>
      <w:r>
        <w:rPr>
          <w:spacing w:val="-4"/>
          <w:w w:val="105"/>
          <w:sz w:val="20"/>
        </w:rPr>
        <w:t xml:space="preserve"> </w:t>
      </w:r>
      <w:r>
        <w:rPr>
          <w:w w:val="105"/>
          <w:sz w:val="20"/>
        </w:rPr>
        <w:t>be</w:t>
      </w:r>
      <w:r>
        <w:rPr>
          <w:spacing w:val="-7"/>
          <w:w w:val="105"/>
          <w:sz w:val="20"/>
        </w:rPr>
        <w:t xml:space="preserve"> </w:t>
      </w:r>
      <w:r>
        <w:rPr>
          <w:w w:val="105"/>
          <w:sz w:val="20"/>
        </w:rPr>
        <w:t>subject</w:t>
      </w:r>
      <w:r>
        <w:rPr>
          <w:spacing w:val="-9"/>
          <w:w w:val="105"/>
          <w:sz w:val="20"/>
        </w:rPr>
        <w:t xml:space="preserve"> </w:t>
      </w:r>
      <w:r>
        <w:rPr>
          <w:w w:val="105"/>
          <w:sz w:val="20"/>
        </w:rPr>
        <w:t>to</w:t>
      </w:r>
      <w:r>
        <w:rPr>
          <w:spacing w:val="-7"/>
          <w:w w:val="105"/>
          <w:sz w:val="20"/>
        </w:rPr>
        <w:t xml:space="preserve"> </w:t>
      </w:r>
      <w:r>
        <w:rPr>
          <w:w w:val="105"/>
          <w:sz w:val="20"/>
        </w:rPr>
        <w:t>the</w:t>
      </w:r>
      <w:r>
        <w:rPr>
          <w:spacing w:val="-5"/>
          <w:w w:val="105"/>
          <w:sz w:val="20"/>
        </w:rPr>
        <w:t xml:space="preserve"> </w:t>
      </w:r>
      <w:r>
        <w:rPr>
          <w:w w:val="105"/>
          <w:sz w:val="20"/>
        </w:rPr>
        <w:t>deadline</w:t>
      </w:r>
      <w:r>
        <w:rPr>
          <w:spacing w:val="-8"/>
          <w:w w:val="105"/>
          <w:sz w:val="20"/>
        </w:rPr>
        <w:t xml:space="preserve"> </w:t>
      </w:r>
      <w:r>
        <w:rPr>
          <w:w w:val="105"/>
          <w:sz w:val="20"/>
        </w:rPr>
        <w:t>as</w:t>
      </w:r>
      <w:r>
        <w:rPr>
          <w:spacing w:val="-5"/>
          <w:w w:val="105"/>
          <w:sz w:val="20"/>
        </w:rPr>
        <w:t xml:space="preserve"> </w:t>
      </w:r>
      <w:r>
        <w:rPr>
          <w:w w:val="105"/>
          <w:sz w:val="20"/>
        </w:rPr>
        <w:t>extended.</w:t>
      </w:r>
    </w:p>
    <w:p w14:paraId="3CB26C8F" w14:textId="77777777" w:rsidR="006F4E8A" w:rsidRDefault="006F4E8A">
      <w:pPr>
        <w:pStyle w:val="BodyText"/>
        <w:rPr>
          <w:sz w:val="22"/>
        </w:rPr>
      </w:pPr>
    </w:p>
    <w:p w14:paraId="23FB7D46" w14:textId="77777777" w:rsidR="006F4E8A" w:rsidRDefault="00BE22AD" w:rsidP="0091759C">
      <w:pPr>
        <w:pStyle w:val="Heading2"/>
        <w:numPr>
          <w:ilvl w:val="0"/>
          <w:numId w:val="49"/>
        </w:numPr>
        <w:tabs>
          <w:tab w:val="left" w:pos="1350"/>
        </w:tabs>
        <w:spacing w:before="149"/>
        <w:rPr>
          <w:color w:val="5B9AD4"/>
        </w:rPr>
      </w:pPr>
      <w:r>
        <w:rPr>
          <w:color w:val="5B9AD4"/>
        </w:rPr>
        <w:t>MODIFICATION</w:t>
      </w:r>
      <w:r>
        <w:rPr>
          <w:color w:val="5B9AD4"/>
          <w:spacing w:val="23"/>
        </w:rPr>
        <w:t xml:space="preserve"> </w:t>
      </w:r>
      <w:r>
        <w:rPr>
          <w:color w:val="5B9AD4"/>
        </w:rPr>
        <w:t>AND</w:t>
      </w:r>
      <w:r>
        <w:rPr>
          <w:color w:val="5B9AD4"/>
          <w:spacing w:val="26"/>
        </w:rPr>
        <w:t xml:space="preserve"> </w:t>
      </w:r>
      <w:r>
        <w:rPr>
          <w:color w:val="5B9AD4"/>
        </w:rPr>
        <w:t>WITHDRAWAL</w:t>
      </w:r>
      <w:r>
        <w:rPr>
          <w:color w:val="5B9AD4"/>
          <w:spacing w:val="24"/>
        </w:rPr>
        <w:t xml:space="preserve"> </w:t>
      </w:r>
      <w:r>
        <w:rPr>
          <w:color w:val="5B9AD4"/>
        </w:rPr>
        <w:t>OF</w:t>
      </w:r>
      <w:r>
        <w:rPr>
          <w:color w:val="5B9AD4"/>
          <w:spacing w:val="17"/>
        </w:rPr>
        <w:t xml:space="preserve"> </w:t>
      </w:r>
      <w:r>
        <w:rPr>
          <w:color w:val="5B9AD4"/>
        </w:rPr>
        <w:t>BID</w:t>
      </w:r>
    </w:p>
    <w:p w14:paraId="0201994F" w14:textId="77777777" w:rsidR="006F4E8A" w:rsidRDefault="006F4E8A">
      <w:pPr>
        <w:pStyle w:val="BodyText"/>
        <w:rPr>
          <w:b/>
          <w:sz w:val="22"/>
        </w:rPr>
      </w:pPr>
    </w:p>
    <w:p w14:paraId="12632BFE" w14:textId="22A38ED9" w:rsidR="006F4E8A" w:rsidRDefault="00BE22AD" w:rsidP="0091759C">
      <w:pPr>
        <w:pStyle w:val="ListParagraph"/>
        <w:numPr>
          <w:ilvl w:val="1"/>
          <w:numId w:val="49"/>
        </w:numPr>
        <w:tabs>
          <w:tab w:val="left" w:pos="1691"/>
        </w:tabs>
        <w:spacing w:line="247" w:lineRule="auto"/>
        <w:ind w:left="1691" w:right="903" w:hanging="680"/>
        <w:rPr>
          <w:sz w:val="20"/>
        </w:rPr>
      </w:pPr>
      <w:r>
        <w:rPr>
          <w:w w:val="105"/>
          <w:sz w:val="20"/>
        </w:rPr>
        <w:t>A bidder may withdraw, substitute, or modify its bid after it has been submitted by</w:t>
      </w:r>
      <w:r>
        <w:rPr>
          <w:spacing w:val="1"/>
          <w:w w:val="105"/>
          <w:sz w:val="20"/>
        </w:rPr>
        <w:t xml:space="preserve"> </w:t>
      </w:r>
      <w:r>
        <w:rPr>
          <w:w w:val="105"/>
          <w:sz w:val="20"/>
        </w:rPr>
        <w:t xml:space="preserve">sending a written notice, duly signed by the bidder or his representative </w:t>
      </w:r>
      <w:r w:rsidR="009B357B">
        <w:rPr>
          <w:w w:val="105"/>
          <w:sz w:val="20"/>
        </w:rPr>
        <w:t>authorized</w:t>
      </w:r>
      <w:r>
        <w:rPr>
          <w:w w:val="105"/>
          <w:sz w:val="20"/>
        </w:rPr>
        <w:t xml:space="preserve"> in</w:t>
      </w:r>
      <w:r>
        <w:rPr>
          <w:spacing w:val="1"/>
          <w:w w:val="105"/>
          <w:sz w:val="20"/>
        </w:rPr>
        <w:t xml:space="preserve"> </w:t>
      </w:r>
      <w:r>
        <w:rPr>
          <w:w w:val="105"/>
          <w:sz w:val="20"/>
        </w:rPr>
        <w:t>writing and such letter of authority shall be enclosed with the bid. The corresponding</w:t>
      </w:r>
      <w:r>
        <w:rPr>
          <w:spacing w:val="1"/>
          <w:w w:val="105"/>
          <w:sz w:val="20"/>
        </w:rPr>
        <w:t xml:space="preserve"> </w:t>
      </w:r>
      <w:r>
        <w:rPr>
          <w:w w:val="105"/>
          <w:sz w:val="20"/>
        </w:rPr>
        <w:t>substitution or modification of the bid contained in sealed envelopes as required must</w:t>
      </w:r>
      <w:r>
        <w:rPr>
          <w:spacing w:val="-56"/>
          <w:w w:val="105"/>
          <w:sz w:val="20"/>
        </w:rPr>
        <w:t xml:space="preserve"> </w:t>
      </w:r>
      <w:r>
        <w:rPr>
          <w:w w:val="105"/>
          <w:sz w:val="20"/>
        </w:rPr>
        <w:t>accompany</w:t>
      </w:r>
      <w:r>
        <w:rPr>
          <w:spacing w:val="-7"/>
          <w:w w:val="105"/>
          <w:sz w:val="20"/>
        </w:rPr>
        <w:t xml:space="preserve"> </w:t>
      </w:r>
      <w:r>
        <w:rPr>
          <w:w w:val="105"/>
          <w:sz w:val="20"/>
        </w:rPr>
        <w:t>the</w:t>
      </w:r>
      <w:r>
        <w:rPr>
          <w:spacing w:val="-1"/>
          <w:w w:val="105"/>
          <w:sz w:val="20"/>
        </w:rPr>
        <w:t xml:space="preserve"> </w:t>
      </w:r>
      <w:r>
        <w:rPr>
          <w:w w:val="105"/>
          <w:sz w:val="20"/>
        </w:rPr>
        <w:t>written notice.</w:t>
      </w:r>
      <w:r>
        <w:rPr>
          <w:spacing w:val="-4"/>
          <w:w w:val="105"/>
          <w:sz w:val="20"/>
        </w:rPr>
        <w:t xml:space="preserve"> </w:t>
      </w:r>
      <w:r>
        <w:rPr>
          <w:w w:val="105"/>
          <w:sz w:val="20"/>
        </w:rPr>
        <w:t>Such</w:t>
      </w:r>
      <w:r>
        <w:rPr>
          <w:spacing w:val="-3"/>
          <w:w w:val="105"/>
          <w:sz w:val="20"/>
        </w:rPr>
        <w:t xml:space="preserve"> </w:t>
      </w:r>
      <w:r>
        <w:rPr>
          <w:w w:val="105"/>
          <w:sz w:val="20"/>
        </w:rPr>
        <w:t>written</w:t>
      </w:r>
      <w:r>
        <w:rPr>
          <w:spacing w:val="-4"/>
          <w:w w:val="105"/>
          <w:sz w:val="20"/>
        </w:rPr>
        <w:t xml:space="preserve"> </w:t>
      </w:r>
      <w:r>
        <w:rPr>
          <w:w w:val="105"/>
          <w:sz w:val="20"/>
        </w:rPr>
        <w:t>notice</w:t>
      </w:r>
      <w:r>
        <w:rPr>
          <w:spacing w:val="-4"/>
          <w:w w:val="105"/>
          <w:sz w:val="20"/>
        </w:rPr>
        <w:t xml:space="preserve"> </w:t>
      </w:r>
      <w:r>
        <w:rPr>
          <w:w w:val="105"/>
          <w:sz w:val="20"/>
        </w:rPr>
        <w:t>shall</w:t>
      </w:r>
      <w:r>
        <w:rPr>
          <w:spacing w:val="-6"/>
          <w:w w:val="105"/>
          <w:sz w:val="20"/>
        </w:rPr>
        <w:t xml:space="preserve"> </w:t>
      </w:r>
      <w:r>
        <w:rPr>
          <w:w w:val="105"/>
          <w:sz w:val="20"/>
        </w:rPr>
        <w:t>be</w:t>
      </w:r>
      <w:r>
        <w:rPr>
          <w:spacing w:val="-5"/>
          <w:w w:val="105"/>
          <w:sz w:val="20"/>
        </w:rPr>
        <w:t xml:space="preserve"> </w:t>
      </w:r>
      <w:r>
        <w:rPr>
          <w:w w:val="105"/>
          <w:sz w:val="20"/>
        </w:rPr>
        <w:t>–</w:t>
      </w:r>
    </w:p>
    <w:p w14:paraId="019B5CE9" w14:textId="77777777" w:rsidR="006F4E8A" w:rsidRDefault="006F4E8A">
      <w:pPr>
        <w:pStyle w:val="BodyText"/>
        <w:spacing w:before="2"/>
        <w:rPr>
          <w:sz w:val="21"/>
        </w:rPr>
      </w:pPr>
    </w:p>
    <w:p w14:paraId="40481283" w14:textId="77777777" w:rsidR="006F4E8A" w:rsidRDefault="00BE22AD" w:rsidP="0091759C">
      <w:pPr>
        <w:pStyle w:val="ListParagraph"/>
        <w:numPr>
          <w:ilvl w:val="0"/>
          <w:numId w:val="45"/>
        </w:numPr>
        <w:tabs>
          <w:tab w:val="left" w:pos="2368"/>
        </w:tabs>
        <w:spacing w:line="247" w:lineRule="auto"/>
        <w:ind w:left="2367" w:right="902"/>
        <w:rPr>
          <w:sz w:val="20"/>
        </w:rPr>
      </w:pPr>
      <w:r>
        <w:rPr>
          <w:w w:val="105"/>
          <w:sz w:val="20"/>
        </w:rPr>
        <w:t>submitted</w:t>
      </w:r>
      <w:r>
        <w:rPr>
          <w:spacing w:val="-4"/>
          <w:w w:val="105"/>
          <w:sz w:val="20"/>
        </w:rPr>
        <w:t xml:space="preserve"> </w:t>
      </w:r>
      <w:r>
        <w:rPr>
          <w:w w:val="105"/>
          <w:sz w:val="20"/>
        </w:rPr>
        <w:t>in</w:t>
      </w:r>
      <w:r>
        <w:rPr>
          <w:spacing w:val="-4"/>
          <w:w w:val="105"/>
          <w:sz w:val="20"/>
        </w:rPr>
        <w:t xml:space="preserve"> </w:t>
      </w:r>
      <w:r>
        <w:rPr>
          <w:w w:val="105"/>
          <w:sz w:val="20"/>
        </w:rPr>
        <w:t>accordance</w:t>
      </w:r>
      <w:r>
        <w:rPr>
          <w:spacing w:val="-5"/>
          <w:w w:val="105"/>
          <w:sz w:val="20"/>
        </w:rPr>
        <w:t xml:space="preserve"> </w:t>
      </w:r>
      <w:r>
        <w:rPr>
          <w:w w:val="105"/>
          <w:sz w:val="20"/>
        </w:rPr>
        <w:t>with</w:t>
      </w:r>
      <w:r>
        <w:rPr>
          <w:spacing w:val="-1"/>
          <w:w w:val="105"/>
          <w:sz w:val="20"/>
        </w:rPr>
        <w:t xml:space="preserve"> </w:t>
      </w:r>
      <w:r>
        <w:rPr>
          <w:w w:val="105"/>
          <w:sz w:val="20"/>
        </w:rPr>
        <w:t>the</w:t>
      </w:r>
      <w:r>
        <w:rPr>
          <w:spacing w:val="-3"/>
          <w:w w:val="105"/>
          <w:sz w:val="20"/>
        </w:rPr>
        <w:t xml:space="preserve"> </w:t>
      </w:r>
      <w:r>
        <w:rPr>
          <w:w w:val="105"/>
          <w:sz w:val="20"/>
        </w:rPr>
        <w:t>Bidding</w:t>
      </w:r>
      <w:r>
        <w:rPr>
          <w:spacing w:val="-4"/>
          <w:w w:val="105"/>
          <w:sz w:val="20"/>
        </w:rPr>
        <w:t xml:space="preserve"> </w:t>
      </w:r>
      <w:r>
        <w:rPr>
          <w:w w:val="105"/>
          <w:sz w:val="20"/>
        </w:rPr>
        <w:t>Documents with</w:t>
      </w:r>
      <w:r>
        <w:rPr>
          <w:spacing w:val="-3"/>
          <w:w w:val="105"/>
          <w:sz w:val="20"/>
        </w:rPr>
        <w:t xml:space="preserve"> </w:t>
      </w:r>
      <w:r>
        <w:rPr>
          <w:w w:val="105"/>
          <w:sz w:val="20"/>
        </w:rPr>
        <w:t>the</w:t>
      </w:r>
      <w:r>
        <w:rPr>
          <w:spacing w:val="-1"/>
          <w:w w:val="105"/>
          <w:sz w:val="20"/>
        </w:rPr>
        <w:t xml:space="preserve"> </w:t>
      </w:r>
      <w:r>
        <w:rPr>
          <w:w w:val="105"/>
          <w:sz w:val="20"/>
        </w:rPr>
        <w:t>envelope</w:t>
      </w:r>
      <w:r>
        <w:rPr>
          <w:spacing w:val="-3"/>
          <w:w w:val="105"/>
          <w:sz w:val="20"/>
        </w:rPr>
        <w:t xml:space="preserve"> </w:t>
      </w:r>
      <w:r>
        <w:rPr>
          <w:w w:val="105"/>
          <w:sz w:val="20"/>
        </w:rPr>
        <w:t>clearly</w:t>
      </w:r>
      <w:r>
        <w:rPr>
          <w:spacing w:val="-56"/>
          <w:w w:val="105"/>
          <w:sz w:val="20"/>
        </w:rPr>
        <w:t xml:space="preserve"> </w:t>
      </w:r>
      <w:r>
        <w:rPr>
          <w:w w:val="105"/>
          <w:sz w:val="20"/>
        </w:rPr>
        <w:t>marked</w:t>
      </w:r>
      <w:r>
        <w:rPr>
          <w:spacing w:val="1"/>
          <w:w w:val="105"/>
          <w:sz w:val="20"/>
        </w:rPr>
        <w:t xml:space="preserve"> </w:t>
      </w:r>
      <w:r>
        <w:rPr>
          <w:w w:val="105"/>
          <w:sz w:val="20"/>
        </w:rPr>
        <w:t>as</w:t>
      </w:r>
      <w:r>
        <w:rPr>
          <w:spacing w:val="1"/>
          <w:w w:val="105"/>
          <w:sz w:val="20"/>
        </w:rPr>
        <w:t xml:space="preserve"> </w:t>
      </w:r>
      <w:r>
        <w:rPr>
          <w:w w:val="105"/>
          <w:sz w:val="20"/>
        </w:rPr>
        <w:t>“Withdrawal</w:t>
      </w:r>
      <w:r>
        <w:rPr>
          <w:spacing w:val="1"/>
          <w:w w:val="105"/>
          <w:sz w:val="20"/>
        </w:rPr>
        <w:t xml:space="preserve"> </w:t>
      </w:r>
      <w:r>
        <w:rPr>
          <w:w w:val="105"/>
          <w:sz w:val="20"/>
        </w:rPr>
        <w:t>–</w:t>
      </w:r>
      <w:r>
        <w:rPr>
          <w:spacing w:val="1"/>
          <w:w w:val="105"/>
          <w:sz w:val="20"/>
        </w:rPr>
        <w:t xml:space="preserve"> </w:t>
      </w:r>
      <w:r>
        <w:rPr>
          <w:w w:val="105"/>
          <w:sz w:val="20"/>
        </w:rPr>
        <w:t>Technical</w:t>
      </w:r>
      <w:r>
        <w:rPr>
          <w:spacing w:val="1"/>
          <w:w w:val="105"/>
          <w:sz w:val="20"/>
        </w:rPr>
        <w:t xml:space="preserve"> </w:t>
      </w:r>
      <w:r>
        <w:rPr>
          <w:w w:val="105"/>
          <w:sz w:val="20"/>
        </w:rPr>
        <w:t>Bid</w:t>
      </w:r>
      <w:r>
        <w:rPr>
          <w:spacing w:val="1"/>
          <w:w w:val="105"/>
          <w:sz w:val="20"/>
        </w:rPr>
        <w:t xml:space="preserve"> </w:t>
      </w:r>
      <w:r>
        <w:rPr>
          <w:w w:val="105"/>
          <w:sz w:val="20"/>
        </w:rPr>
        <w:t>/</w:t>
      </w:r>
      <w:r>
        <w:rPr>
          <w:spacing w:val="1"/>
          <w:w w:val="105"/>
          <w:sz w:val="20"/>
        </w:rPr>
        <w:t xml:space="preserve"> </w:t>
      </w:r>
      <w:r>
        <w:rPr>
          <w:w w:val="105"/>
          <w:sz w:val="20"/>
        </w:rPr>
        <w:t>Financial</w:t>
      </w:r>
      <w:r>
        <w:rPr>
          <w:spacing w:val="1"/>
          <w:w w:val="105"/>
          <w:sz w:val="20"/>
        </w:rPr>
        <w:t xml:space="preserve"> </w:t>
      </w:r>
      <w:r>
        <w:rPr>
          <w:w w:val="105"/>
          <w:sz w:val="20"/>
        </w:rPr>
        <w:t>Bid,”</w:t>
      </w:r>
      <w:r>
        <w:rPr>
          <w:spacing w:val="1"/>
          <w:w w:val="105"/>
          <w:sz w:val="20"/>
        </w:rPr>
        <w:t xml:space="preserve"> </w:t>
      </w:r>
      <w:r>
        <w:rPr>
          <w:w w:val="105"/>
          <w:sz w:val="20"/>
        </w:rPr>
        <w:t>“Substitution</w:t>
      </w:r>
      <w:r>
        <w:rPr>
          <w:spacing w:val="1"/>
          <w:w w:val="105"/>
          <w:sz w:val="20"/>
        </w:rPr>
        <w:t xml:space="preserve"> </w:t>
      </w:r>
      <w:r>
        <w:rPr>
          <w:w w:val="105"/>
          <w:sz w:val="20"/>
        </w:rPr>
        <w:t>–</w:t>
      </w:r>
      <w:r>
        <w:rPr>
          <w:spacing w:val="1"/>
          <w:w w:val="105"/>
          <w:sz w:val="20"/>
        </w:rPr>
        <w:t xml:space="preserve"> </w:t>
      </w:r>
      <w:r>
        <w:rPr>
          <w:w w:val="105"/>
          <w:sz w:val="20"/>
        </w:rPr>
        <w:t>Technical Bid / Financial Bid,” or “Modification – Technical Bid/ Financial Bid”</w:t>
      </w:r>
      <w:r>
        <w:rPr>
          <w:spacing w:val="1"/>
          <w:w w:val="105"/>
          <w:sz w:val="20"/>
        </w:rPr>
        <w:t xml:space="preserve"> </w:t>
      </w:r>
      <w:r>
        <w:rPr>
          <w:w w:val="105"/>
          <w:sz w:val="20"/>
        </w:rPr>
        <w:t>as</w:t>
      </w:r>
      <w:r>
        <w:rPr>
          <w:spacing w:val="-2"/>
          <w:w w:val="105"/>
          <w:sz w:val="20"/>
        </w:rPr>
        <w:t xml:space="preserve"> </w:t>
      </w:r>
      <w:r>
        <w:rPr>
          <w:w w:val="105"/>
          <w:sz w:val="20"/>
        </w:rPr>
        <w:t>applicable,</w:t>
      </w:r>
      <w:r>
        <w:rPr>
          <w:spacing w:val="-3"/>
          <w:w w:val="105"/>
          <w:sz w:val="20"/>
        </w:rPr>
        <w:t xml:space="preserve"> </w:t>
      </w:r>
      <w:r>
        <w:rPr>
          <w:w w:val="105"/>
          <w:sz w:val="20"/>
        </w:rPr>
        <w:t>and</w:t>
      </w:r>
    </w:p>
    <w:p w14:paraId="27FB0A74" w14:textId="77ABEA07" w:rsidR="006F4E8A" w:rsidRDefault="00BE22AD" w:rsidP="0091759C">
      <w:pPr>
        <w:pStyle w:val="ListParagraph"/>
        <w:numPr>
          <w:ilvl w:val="0"/>
          <w:numId w:val="45"/>
        </w:numPr>
        <w:tabs>
          <w:tab w:val="left" w:pos="2368"/>
        </w:tabs>
        <w:spacing w:before="6" w:line="247" w:lineRule="auto"/>
        <w:ind w:left="2367" w:right="906"/>
        <w:rPr>
          <w:sz w:val="20"/>
        </w:rPr>
      </w:pPr>
      <w:r>
        <w:rPr>
          <w:w w:val="105"/>
          <w:sz w:val="20"/>
        </w:rPr>
        <w:t xml:space="preserve">received by the officer </w:t>
      </w:r>
      <w:r w:rsidR="009B357B">
        <w:rPr>
          <w:w w:val="105"/>
          <w:sz w:val="20"/>
        </w:rPr>
        <w:t>authorized</w:t>
      </w:r>
      <w:r>
        <w:rPr>
          <w:w w:val="105"/>
          <w:sz w:val="20"/>
        </w:rPr>
        <w:t xml:space="preserve"> to receive the bids prior</w:t>
      </w:r>
      <w:r>
        <w:rPr>
          <w:spacing w:val="-4"/>
          <w:w w:val="105"/>
          <w:sz w:val="20"/>
        </w:rPr>
        <w:t xml:space="preserve"> </w:t>
      </w:r>
      <w:r>
        <w:rPr>
          <w:w w:val="105"/>
          <w:sz w:val="20"/>
        </w:rPr>
        <w:t>to</w:t>
      </w:r>
      <w:r>
        <w:rPr>
          <w:spacing w:val="-1"/>
          <w:w w:val="105"/>
          <w:sz w:val="20"/>
        </w:rPr>
        <w:t xml:space="preserve"> </w:t>
      </w:r>
      <w:r>
        <w:rPr>
          <w:w w:val="105"/>
          <w:sz w:val="20"/>
        </w:rPr>
        <w:t>the</w:t>
      </w:r>
      <w:r>
        <w:rPr>
          <w:spacing w:val="-4"/>
          <w:w w:val="105"/>
          <w:sz w:val="20"/>
        </w:rPr>
        <w:t xml:space="preserve"> </w:t>
      </w:r>
      <w:r>
        <w:rPr>
          <w:w w:val="105"/>
          <w:sz w:val="20"/>
        </w:rPr>
        <w:t>last</w:t>
      </w:r>
      <w:r>
        <w:rPr>
          <w:spacing w:val="-6"/>
          <w:w w:val="105"/>
          <w:sz w:val="20"/>
        </w:rPr>
        <w:t xml:space="preserve"> </w:t>
      </w:r>
      <w:r>
        <w:rPr>
          <w:w w:val="105"/>
          <w:sz w:val="20"/>
        </w:rPr>
        <w:t>time</w:t>
      </w:r>
      <w:r>
        <w:rPr>
          <w:spacing w:val="-5"/>
          <w:w w:val="105"/>
          <w:sz w:val="20"/>
        </w:rPr>
        <w:t xml:space="preserve"> </w:t>
      </w:r>
      <w:r>
        <w:rPr>
          <w:w w:val="105"/>
          <w:sz w:val="20"/>
        </w:rPr>
        <w:t>and</w:t>
      </w:r>
      <w:r>
        <w:rPr>
          <w:spacing w:val="-5"/>
          <w:w w:val="105"/>
          <w:sz w:val="20"/>
        </w:rPr>
        <w:t xml:space="preserve"> </w:t>
      </w:r>
      <w:r>
        <w:rPr>
          <w:w w:val="105"/>
          <w:sz w:val="20"/>
        </w:rPr>
        <w:t>date</w:t>
      </w:r>
      <w:r>
        <w:rPr>
          <w:spacing w:val="-3"/>
          <w:w w:val="105"/>
          <w:sz w:val="20"/>
        </w:rPr>
        <w:t xml:space="preserve"> </w:t>
      </w:r>
      <w:r>
        <w:rPr>
          <w:w w:val="105"/>
          <w:sz w:val="20"/>
        </w:rPr>
        <w:t>fixed</w:t>
      </w:r>
      <w:r>
        <w:rPr>
          <w:spacing w:val="-5"/>
          <w:w w:val="105"/>
          <w:sz w:val="20"/>
        </w:rPr>
        <w:t xml:space="preserve"> </w:t>
      </w:r>
      <w:r>
        <w:rPr>
          <w:w w:val="105"/>
          <w:sz w:val="20"/>
        </w:rPr>
        <w:t>for</w:t>
      </w:r>
      <w:r>
        <w:rPr>
          <w:spacing w:val="-2"/>
          <w:w w:val="105"/>
          <w:sz w:val="20"/>
        </w:rPr>
        <w:t xml:space="preserve"> </w:t>
      </w:r>
      <w:r>
        <w:rPr>
          <w:w w:val="105"/>
          <w:sz w:val="20"/>
        </w:rPr>
        <w:t>receiving</w:t>
      </w:r>
      <w:r>
        <w:rPr>
          <w:spacing w:val="-5"/>
          <w:w w:val="105"/>
          <w:sz w:val="20"/>
        </w:rPr>
        <w:t xml:space="preserve"> </w:t>
      </w:r>
      <w:r>
        <w:rPr>
          <w:w w:val="105"/>
          <w:sz w:val="20"/>
        </w:rPr>
        <w:t>of bids.</w:t>
      </w:r>
    </w:p>
    <w:p w14:paraId="64CCC16E" w14:textId="77777777" w:rsidR="006F4E8A" w:rsidRDefault="006F4E8A">
      <w:pPr>
        <w:pStyle w:val="BodyText"/>
        <w:spacing w:before="11"/>
      </w:pPr>
    </w:p>
    <w:p w14:paraId="1E258922" w14:textId="77777777" w:rsidR="006F4E8A" w:rsidRDefault="00BE22AD" w:rsidP="0091759C">
      <w:pPr>
        <w:pStyle w:val="ListParagraph"/>
        <w:numPr>
          <w:ilvl w:val="1"/>
          <w:numId w:val="49"/>
        </w:numPr>
        <w:tabs>
          <w:tab w:val="left" w:pos="1690"/>
          <w:tab w:val="left" w:pos="1691"/>
        </w:tabs>
        <w:ind w:left="1690" w:hanging="679"/>
        <w:rPr>
          <w:sz w:val="20"/>
        </w:rPr>
      </w:pPr>
      <w:r>
        <w:rPr>
          <w:w w:val="105"/>
          <w:sz w:val="20"/>
        </w:rPr>
        <w:t>Bids</w:t>
      </w:r>
      <w:r>
        <w:rPr>
          <w:spacing w:val="-8"/>
          <w:w w:val="105"/>
          <w:sz w:val="20"/>
        </w:rPr>
        <w:t xml:space="preserve"> </w:t>
      </w:r>
      <w:r>
        <w:rPr>
          <w:w w:val="105"/>
          <w:sz w:val="20"/>
        </w:rPr>
        <w:t>requested</w:t>
      </w:r>
      <w:r>
        <w:rPr>
          <w:spacing w:val="-11"/>
          <w:w w:val="105"/>
          <w:sz w:val="20"/>
        </w:rPr>
        <w:t xml:space="preserve"> </w:t>
      </w:r>
      <w:r>
        <w:rPr>
          <w:w w:val="105"/>
          <w:sz w:val="20"/>
        </w:rPr>
        <w:t>to</w:t>
      </w:r>
      <w:r>
        <w:rPr>
          <w:spacing w:val="-11"/>
          <w:w w:val="105"/>
          <w:sz w:val="20"/>
        </w:rPr>
        <w:t xml:space="preserve"> </w:t>
      </w:r>
      <w:r>
        <w:rPr>
          <w:w w:val="105"/>
          <w:sz w:val="20"/>
        </w:rPr>
        <w:t>be</w:t>
      </w:r>
      <w:r>
        <w:rPr>
          <w:spacing w:val="-10"/>
          <w:w w:val="105"/>
          <w:sz w:val="20"/>
        </w:rPr>
        <w:t xml:space="preserve"> </w:t>
      </w:r>
      <w:r>
        <w:rPr>
          <w:w w:val="105"/>
          <w:sz w:val="20"/>
        </w:rPr>
        <w:t>withdrawn</w:t>
      </w:r>
      <w:r>
        <w:rPr>
          <w:spacing w:val="-9"/>
          <w:w w:val="105"/>
          <w:sz w:val="20"/>
        </w:rPr>
        <w:t xml:space="preserve"> </w:t>
      </w:r>
      <w:r>
        <w:rPr>
          <w:w w:val="105"/>
          <w:sz w:val="20"/>
        </w:rPr>
        <w:t>shall</w:t>
      </w:r>
      <w:r>
        <w:rPr>
          <w:spacing w:val="-12"/>
          <w:w w:val="105"/>
          <w:sz w:val="20"/>
        </w:rPr>
        <w:t xml:space="preserve"> </w:t>
      </w:r>
      <w:r>
        <w:rPr>
          <w:w w:val="105"/>
          <w:sz w:val="20"/>
        </w:rPr>
        <w:t>be</w:t>
      </w:r>
      <w:r>
        <w:rPr>
          <w:spacing w:val="-8"/>
          <w:w w:val="105"/>
          <w:sz w:val="20"/>
        </w:rPr>
        <w:t xml:space="preserve"> </w:t>
      </w:r>
      <w:r>
        <w:rPr>
          <w:w w:val="105"/>
          <w:sz w:val="20"/>
        </w:rPr>
        <w:t>returned</w:t>
      </w:r>
      <w:r>
        <w:rPr>
          <w:spacing w:val="-12"/>
          <w:w w:val="105"/>
          <w:sz w:val="20"/>
        </w:rPr>
        <w:t xml:space="preserve"> </w:t>
      </w:r>
      <w:r>
        <w:rPr>
          <w:w w:val="105"/>
          <w:sz w:val="20"/>
        </w:rPr>
        <w:t>unopened</w:t>
      </w:r>
      <w:r>
        <w:rPr>
          <w:spacing w:val="-11"/>
          <w:w w:val="105"/>
          <w:sz w:val="20"/>
        </w:rPr>
        <w:t xml:space="preserve"> </w:t>
      </w:r>
      <w:r>
        <w:rPr>
          <w:w w:val="105"/>
          <w:sz w:val="20"/>
        </w:rPr>
        <w:t>to</w:t>
      </w:r>
      <w:r>
        <w:rPr>
          <w:spacing w:val="-8"/>
          <w:w w:val="105"/>
          <w:sz w:val="20"/>
        </w:rPr>
        <w:t xml:space="preserve"> </w:t>
      </w:r>
      <w:r>
        <w:rPr>
          <w:w w:val="105"/>
          <w:sz w:val="20"/>
        </w:rPr>
        <w:t>the</w:t>
      </w:r>
      <w:r>
        <w:rPr>
          <w:spacing w:val="-11"/>
          <w:w w:val="105"/>
          <w:sz w:val="20"/>
        </w:rPr>
        <w:t xml:space="preserve"> </w:t>
      </w:r>
      <w:r>
        <w:rPr>
          <w:w w:val="105"/>
          <w:sz w:val="20"/>
        </w:rPr>
        <w:t>bidders.</w:t>
      </w:r>
    </w:p>
    <w:p w14:paraId="210A8D9C" w14:textId="77777777" w:rsidR="006F4E8A" w:rsidRDefault="006F4E8A">
      <w:pPr>
        <w:pStyle w:val="BodyText"/>
        <w:spacing w:before="4"/>
        <w:rPr>
          <w:sz w:val="21"/>
        </w:rPr>
      </w:pPr>
    </w:p>
    <w:p w14:paraId="2CE74C40" w14:textId="77777777" w:rsidR="006F4E8A" w:rsidRDefault="00BE22AD" w:rsidP="0091759C">
      <w:pPr>
        <w:pStyle w:val="ListParagraph"/>
        <w:numPr>
          <w:ilvl w:val="1"/>
          <w:numId w:val="49"/>
        </w:numPr>
        <w:tabs>
          <w:tab w:val="left" w:pos="1691"/>
        </w:tabs>
        <w:spacing w:line="247" w:lineRule="auto"/>
        <w:ind w:left="1691" w:right="905" w:hanging="680"/>
        <w:rPr>
          <w:sz w:val="20"/>
        </w:rPr>
      </w:pPr>
      <w:r>
        <w:rPr>
          <w:w w:val="105"/>
          <w:sz w:val="20"/>
        </w:rPr>
        <w:t>No bid shall be withdrawn, substituted, or modified after the time and date fixed for</w:t>
      </w:r>
      <w:r>
        <w:rPr>
          <w:spacing w:val="1"/>
          <w:w w:val="105"/>
          <w:sz w:val="20"/>
        </w:rPr>
        <w:t xml:space="preserve"> </w:t>
      </w:r>
      <w:r>
        <w:rPr>
          <w:w w:val="105"/>
          <w:sz w:val="20"/>
        </w:rPr>
        <w:t>receipt</w:t>
      </w:r>
      <w:r>
        <w:rPr>
          <w:spacing w:val="-6"/>
          <w:w w:val="105"/>
          <w:sz w:val="20"/>
        </w:rPr>
        <w:t xml:space="preserve"> </w:t>
      </w:r>
      <w:r>
        <w:rPr>
          <w:w w:val="105"/>
          <w:sz w:val="20"/>
        </w:rPr>
        <w:t>of</w:t>
      </w:r>
      <w:r>
        <w:rPr>
          <w:spacing w:val="1"/>
          <w:w w:val="105"/>
          <w:sz w:val="20"/>
        </w:rPr>
        <w:t xml:space="preserve"> </w:t>
      </w:r>
      <w:r>
        <w:rPr>
          <w:w w:val="105"/>
          <w:sz w:val="20"/>
        </w:rPr>
        <w:t>bids as</w:t>
      </w:r>
      <w:r>
        <w:rPr>
          <w:spacing w:val="-1"/>
          <w:w w:val="105"/>
          <w:sz w:val="20"/>
        </w:rPr>
        <w:t xml:space="preserve"> </w:t>
      </w:r>
      <w:r>
        <w:rPr>
          <w:w w:val="105"/>
          <w:sz w:val="20"/>
        </w:rPr>
        <w:t>specified</w:t>
      </w:r>
      <w:r>
        <w:rPr>
          <w:spacing w:val="-4"/>
          <w:w w:val="105"/>
          <w:sz w:val="20"/>
        </w:rPr>
        <w:t xml:space="preserve"> </w:t>
      </w:r>
      <w:r>
        <w:rPr>
          <w:w w:val="105"/>
          <w:sz w:val="20"/>
        </w:rPr>
        <w:t>in</w:t>
      </w:r>
      <w:r>
        <w:rPr>
          <w:spacing w:val="-4"/>
          <w:w w:val="105"/>
          <w:sz w:val="20"/>
        </w:rPr>
        <w:t xml:space="preserve"> </w:t>
      </w:r>
      <w:r>
        <w:rPr>
          <w:w w:val="105"/>
          <w:sz w:val="20"/>
        </w:rPr>
        <w:t>the</w:t>
      </w:r>
      <w:r>
        <w:rPr>
          <w:spacing w:val="-1"/>
          <w:w w:val="105"/>
          <w:sz w:val="20"/>
        </w:rPr>
        <w:t xml:space="preserve"> </w:t>
      </w:r>
      <w:r>
        <w:rPr>
          <w:w w:val="105"/>
          <w:sz w:val="20"/>
        </w:rPr>
        <w:t>BDS.</w:t>
      </w:r>
    </w:p>
    <w:p w14:paraId="4064FE07" w14:textId="77777777" w:rsidR="006F4E8A" w:rsidRDefault="006F4E8A">
      <w:pPr>
        <w:pStyle w:val="BodyText"/>
        <w:spacing w:before="4"/>
        <w:rPr>
          <w:sz w:val="22"/>
        </w:rPr>
      </w:pPr>
    </w:p>
    <w:p w14:paraId="7D723705" w14:textId="77777777" w:rsidR="006F4E8A" w:rsidRDefault="00BE22AD" w:rsidP="0091759C">
      <w:pPr>
        <w:pStyle w:val="Heading1"/>
        <w:numPr>
          <w:ilvl w:val="0"/>
          <w:numId w:val="48"/>
        </w:numPr>
        <w:tabs>
          <w:tab w:val="left" w:pos="4964"/>
        </w:tabs>
        <w:ind w:left="4963" w:hanging="327"/>
        <w:jc w:val="left"/>
      </w:pPr>
      <w:r>
        <w:rPr>
          <w:color w:val="5B9AD4"/>
        </w:rPr>
        <w:t>BID</w:t>
      </w:r>
      <w:r>
        <w:rPr>
          <w:color w:val="5B9AD4"/>
          <w:spacing w:val="9"/>
        </w:rPr>
        <w:t xml:space="preserve"> </w:t>
      </w:r>
      <w:r>
        <w:rPr>
          <w:color w:val="5B9AD4"/>
        </w:rPr>
        <w:t>OPENING</w:t>
      </w:r>
    </w:p>
    <w:p w14:paraId="21B5AAE9" w14:textId="77777777" w:rsidR="006F4E8A" w:rsidRDefault="00BE22AD" w:rsidP="0091759C">
      <w:pPr>
        <w:pStyle w:val="Heading2"/>
        <w:numPr>
          <w:ilvl w:val="0"/>
          <w:numId w:val="44"/>
        </w:numPr>
        <w:tabs>
          <w:tab w:val="left" w:pos="1351"/>
        </w:tabs>
        <w:spacing w:before="91"/>
        <w:jc w:val="left"/>
        <w:rPr>
          <w:color w:val="5B9AD4"/>
        </w:rPr>
      </w:pPr>
      <w:r>
        <w:rPr>
          <w:color w:val="5B9AD4"/>
          <w:w w:val="105"/>
        </w:rPr>
        <w:t>OPENING</w:t>
      </w:r>
      <w:r>
        <w:rPr>
          <w:color w:val="5B9AD4"/>
          <w:spacing w:val="-15"/>
          <w:w w:val="105"/>
        </w:rPr>
        <w:t xml:space="preserve"> </w:t>
      </w:r>
      <w:r>
        <w:rPr>
          <w:color w:val="5B9AD4"/>
          <w:w w:val="105"/>
        </w:rPr>
        <w:t>OF</w:t>
      </w:r>
      <w:r>
        <w:rPr>
          <w:color w:val="5B9AD4"/>
          <w:spacing w:val="-16"/>
          <w:w w:val="105"/>
        </w:rPr>
        <w:t xml:space="preserve"> </w:t>
      </w:r>
      <w:r>
        <w:rPr>
          <w:color w:val="5B9AD4"/>
          <w:w w:val="105"/>
        </w:rPr>
        <w:t>BIDS</w:t>
      </w:r>
    </w:p>
    <w:p w14:paraId="516A7C4B" w14:textId="77777777" w:rsidR="006F4E8A" w:rsidRDefault="006F4E8A">
      <w:pPr>
        <w:pStyle w:val="BodyText"/>
        <w:spacing w:before="8"/>
        <w:rPr>
          <w:b/>
          <w:sz w:val="23"/>
        </w:rPr>
      </w:pPr>
    </w:p>
    <w:p w14:paraId="7D2F264E" w14:textId="49293BA8" w:rsidR="006F4E8A" w:rsidRPr="00976923" w:rsidRDefault="00BE22AD" w:rsidP="0091759C">
      <w:pPr>
        <w:pStyle w:val="ListParagraph"/>
        <w:numPr>
          <w:ilvl w:val="1"/>
          <w:numId w:val="44"/>
        </w:numPr>
        <w:tabs>
          <w:tab w:val="left" w:pos="1692"/>
        </w:tabs>
        <w:spacing w:before="1" w:line="247" w:lineRule="auto"/>
        <w:ind w:left="1691" w:right="899" w:hanging="680"/>
      </w:pPr>
      <w:r w:rsidRPr="00976923">
        <w:rPr>
          <w:w w:val="105"/>
          <w:sz w:val="20"/>
        </w:rPr>
        <w:t>The Purchaser will open all bids, in the presence of Bidders’ representatives who</w:t>
      </w:r>
      <w:r w:rsidRPr="00976923">
        <w:rPr>
          <w:spacing w:val="1"/>
          <w:w w:val="105"/>
          <w:sz w:val="20"/>
        </w:rPr>
        <w:t xml:space="preserve"> </w:t>
      </w:r>
      <w:r w:rsidRPr="00976923">
        <w:rPr>
          <w:w w:val="105"/>
          <w:sz w:val="20"/>
        </w:rPr>
        <w:t xml:space="preserve">choose to attend, at the time, on the date, and at the place specified in the </w:t>
      </w:r>
      <w:r w:rsidRPr="00976923">
        <w:rPr>
          <w:b/>
          <w:w w:val="105"/>
          <w:sz w:val="20"/>
        </w:rPr>
        <w:t>Key</w:t>
      </w:r>
      <w:r w:rsidRPr="00976923">
        <w:rPr>
          <w:b/>
          <w:spacing w:val="1"/>
          <w:w w:val="105"/>
          <w:sz w:val="20"/>
        </w:rPr>
        <w:t xml:space="preserve"> </w:t>
      </w:r>
      <w:r w:rsidRPr="00976923">
        <w:rPr>
          <w:b/>
          <w:w w:val="105"/>
          <w:sz w:val="20"/>
        </w:rPr>
        <w:t>Bidding</w:t>
      </w:r>
      <w:r w:rsidRPr="00976923">
        <w:rPr>
          <w:b/>
          <w:spacing w:val="-8"/>
          <w:w w:val="105"/>
          <w:sz w:val="20"/>
        </w:rPr>
        <w:t xml:space="preserve"> </w:t>
      </w:r>
      <w:r w:rsidRPr="00976923">
        <w:rPr>
          <w:b/>
          <w:w w:val="105"/>
          <w:sz w:val="20"/>
        </w:rPr>
        <w:t>information.</w:t>
      </w:r>
      <w:r w:rsidRPr="00976923">
        <w:rPr>
          <w:b/>
          <w:spacing w:val="-9"/>
          <w:w w:val="105"/>
          <w:sz w:val="20"/>
        </w:rPr>
        <w:t xml:space="preserve"> </w:t>
      </w:r>
      <w:r w:rsidRPr="00976923">
        <w:rPr>
          <w:w w:val="105"/>
          <w:sz w:val="20"/>
        </w:rPr>
        <w:t>Bidders’</w:t>
      </w:r>
      <w:r w:rsidRPr="00976923">
        <w:rPr>
          <w:spacing w:val="-7"/>
          <w:w w:val="105"/>
          <w:sz w:val="20"/>
        </w:rPr>
        <w:t xml:space="preserve"> </w:t>
      </w:r>
      <w:r w:rsidRPr="00976923">
        <w:rPr>
          <w:w w:val="105"/>
          <w:sz w:val="20"/>
        </w:rPr>
        <w:t>representatives</w:t>
      </w:r>
      <w:r w:rsidRPr="00976923">
        <w:rPr>
          <w:spacing w:val="-7"/>
          <w:w w:val="105"/>
          <w:sz w:val="20"/>
        </w:rPr>
        <w:t xml:space="preserve"> </w:t>
      </w:r>
      <w:r w:rsidRPr="00976923">
        <w:rPr>
          <w:w w:val="105"/>
          <w:sz w:val="20"/>
        </w:rPr>
        <w:t>shall</w:t>
      </w:r>
      <w:r w:rsidRPr="00976923">
        <w:rPr>
          <w:spacing w:val="-8"/>
          <w:w w:val="105"/>
          <w:sz w:val="20"/>
        </w:rPr>
        <w:t xml:space="preserve"> </w:t>
      </w:r>
      <w:r w:rsidRPr="00976923">
        <w:rPr>
          <w:w w:val="105"/>
          <w:sz w:val="20"/>
        </w:rPr>
        <w:t>sign</w:t>
      </w:r>
      <w:r w:rsidRPr="00976923">
        <w:rPr>
          <w:spacing w:val="-8"/>
          <w:w w:val="105"/>
          <w:sz w:val="20"/>
        </w:rPr>
        <w:t xml:space="preserve"> </w:t>
      </w:r>
      <w:r w:rsidRPr="00976923">
        <w:rPr>
          <w:w w:val="105"/>
          <w:sz w:val="20"/>
        </w:rPr>
        <w:t>attendance</w:t>
      </w:r>
      <w:r w:rsidRPr="00976923">
        <w:rPr>
          <w:spacing w:val="-10"/>
          <w:w w:val="105"/>
          <w:sz w:val="20"/>
        </w:rPr>
        <w:t xml:space="preserve"> </w:t>
      </w:r>
      <w:r w:rsidRPr="00976923">
        <w:rPr>
          <w:w w:val="105"/>
          <w:sz w:val="20"/>
        </w:rPr>
        <w:t>sheet</w:t>
      </w:r>
      <w:r w:rsidRPr="00976923">
        <w:rPr>
          <w:spacing w:val="-7"/>
          <w:w w:val="105"/>
          <w:sz w:val="20"/>
        </w:rPr>
        <w:t xml:space="preserve"> </w:t>
      </w:r>
      <w:r w:rsidRPr="00976923">
        <w:rPr>
          <w:w w:val="105"/>
          <w:sz w:val="20"/>
        </w:rPr>
        <w:t>as</w:t>
      </w:r>
      <w:r w:rsidRPr="00976923">
        <w:rPr>
          <w:spacing w:val="-6"/>
          <w:w w:val="105"/>
          <w:sz w:val="20"/>
        </w:rPr>
        <w:t xml:space="preserve"> </w:t>
      </w:r>
      <w:r w:rsidRPr="00976923">
        <w:rPr>
          <w:w w:val="105"/>
          <w:sz w:val="20"/>
        </w:rPr>
        <w:t>proof</w:t>
      </w:r>
      <w:r w:rsidRPr="00976923">
        <w:rPr>
          <w:spacing w:val="-8"/>
          <w:w w:val="105"/>
          <w:sz w:val="20"/>
        </w:rPr>
        <w:t xml:space="preserve"> </w:t>
      </w:r>
      <w:r w:rsidRPr="00976923">
        <w:rPr>
          <w:w w:val="105"/>
          <w:sz w:val="20"/>
        </w:rPr>
        <w:t>of</w:t>
      </w:r>
      <w:r w:rsidRPr="00976923">
        <w:rPr>
          <w:spacing w:val="-56"/>
          <w:w w:val="105"/>
          <w:sz w:val="20"/>
        </w:rPr>
        <w:t xml:space="preserve"> </w:t>
      </w:r>
      <w:r w:rsidRPr="00976923">
        <w:rPr>
          <w:w w:val="105"/>
          <w:sz w:val="20"/>
        </w:rPr>
        <w:t>their</w:t>
      </w:r>
      <w:r w:rsidRPr="00976923">
        <w:rPr>
          <w:spacing w:val="-1"/>
          <w:w w:val="105"/>
          <w:sz w:val="20"/>
        </w:rPr>
        <w:t xml:space="preserve"> </w:t>
      </w:r>
      <w:r w:rsidRPr="00976923">
        <w:rPr>
          <w:w w:val="105"/>
          <w:sz w:val="20"/>
        </w:rPr>
        <w:t>attendance.</w:t>
      </w:r>
      <w:r w:rsidR="00A3408C" w:rsidRPr="00976923">
        <w:rPr>
          <w:w w:val="105"/>
          <w:sz w:val="20"/>
        </w:rPr>
        <w:t xml:space="preserve"> The bidder who are not able to attend bid opening may </w:t>
      </w:r>
      <w:r w:rsidR="00614BA9" w:rsidRPr="00976923">
        <w:rPr>
          <w:w w:val="105"/>
          <w:sz w:val="20"/>
        </w:rPr>
        <w:t>choose</w:t>
      </w:r>
      <w:r w:rsidR="00A3408C" w:rsidRPr="00976923">
        <w:rPr>
          <w:w w:val="105"/>
          <w:sz w:val="20"/>
        </w:rPr>
        <w:t xml:space="preserve"> to attend bid opening remotely using </w:t>
      </w:r>
      <w:r w:rsidR="00614BA9">
        <w:rPr>
          <w:w w:val="105"/>
          <w:sz w:val="20"/>
        </w:rPr>
        <w:t>Skype call setup by SAMS</w:t>
      </w:r>
      <w:r w:rsidR="00A3408C" w:rsidRPr="00976923">
        <w:rPr>
          <w:w w:val="105"/>
          <w:sz w:val="20"/>
        </w:rPr>
        <w:t>.</w:t>
      </w:r>
    </w:p>
    <w:p w14:paraId="14DD6F1B" w14:textId="77777777" w:rsidR="006F4E8A" w:rsidRDefault="006F4E8A">
      <w:pPr>
        <w:pStyle w:val="BodyText"/>
        <w:spacing w:before="5"/>
      </w:pPr>
    </w:p>
    <w:p w14:paraId="0DFC2086" w14:textId="55AD0728" w:rsidR="006F4E8A" w:rsidRDefault="00BE22AD" w:rsidP="0091759C">
      <w:pPr>
        <w:pStyle w:val="ListParagraph"/>
        <w:numPr>
          <w:ilvl w:val="1"/>
          <w:numId w:val="44"/>
        </w:numPr>
        <w:tabs>
          <w:tab w:val="left" w:pos="1680"/>
        </w:tabs>
        <w:spacing w:before="1" w:line="247" w:lineRule="auto"/>
        <w:ind w:left="1679" w:right="903" w:hanging="668"/>
      </w:pPr>
      <w:r>
        <w:rPr>
          <w:w w:val="105"/>
          <w:sz w:val="20"/>
        </w:rPr>
        <w:t xml:space="preserve">The Technical Bid shall be opened at the first instance </w:t>
      </w:r>
      <w:r>
        <w:rPr>
          <w:b/>
          <w:w w:val="105"/>
          <w:sz w:val="20"/>
        </w:rPr>
        <w:t xml:space="preserve">at 03.30 PM on </w:t>
      </w:r>
      <w:r w:rsidR="000E43FB">
        <w:rPr>
          <w:b/>
          <w:w w:val="105"/>
          <w:sz w:val="20"/>
        </w:rPr>
        <w:t>27/07/20021</w:t>
      </w:r>
      <w:r>
        <w:rPr>
          <w:w w:val="105"/>
          <w:sz w:val="20"/>
        </w:rPr>
        <w:t>.</w:t>
      </w:r>
      <w:r>
        <w:rPr>
          <w:spacing w:val="1"/>
          <w:w w:val="105"/>
          <w:sz w:val="20"/>
        </w:rPr>
        <w:t xml:space="preserve"> </w:t>
      </w:r>
      <w:r>
        <w:rPr>
          <w:w w:val="105"/>
          <w:sz w:val="20"/>
        </w:rPr>
        <w:t>During the Technical Bid opening, the Bid opening official(s) will read the salient</w:t>
      </w:r>
      <w:r>
        <w:rPr>
          <w:spacing w:val="1"/>
          <w:w w:val="105"/>
          <w:sz w:val="20"/>
        </w:rPr>
        <w:t xml:space="preserve"> </w:t>
      </w:r>
      <w:r>
        <w:rPr>
          <w:w w:val="105"/>
          <w:sz w:val="20"/>
        </w:rPr>
        <w:t xml:space="preserve">features of the bids like </w:t>
      </w:r>
      <w:r w:rsidR="00843FCC">
        <w:rPr>
          <w:w w:val="105"/>
          <w:sz w:val="20"/>
        </w:rPr>
        <w:t>Bid Security Declaration</w:t>
      </w:r>
      <w:r>
        <w:rPr>
          <w:w w:val="105"/>
          <w:sz w:val="20"/>
        </w:rPr>
        <w:t xml:space="preserve"> and any other special features of the</w:t>
      </w:r>
      <w:r>
        <w:rPr>
          <w:spacing w:val="1"/>
          <w:w w:val="105"/>
          <w:sz w:val="20"/>
        </w:rPr>
        <w:t xml:space="preserve"> </w:t>
      </w:r>
      <w:r>
        <w:rPr>
          <w:w w:val="105"/>
          <w:sz w:val="20"/>
        </w:rPr>
        <w:t>bids,</w:t>
      </w:r>
      <w:r>
        <w:rPr>
          <w:spacing w:val="-6"/>
          <w:w w:val="105"/>
          <w:sz w:val="20"/>
        </w:rPr>
        <w:t xml:space="preserve"> </w:t>
      </w:r>
      <w:r>
        <w:rPr>
          <w:w w:val="105"/>
          <w:sz w:val="20"/>
        </w:rPr>
        <w:t>as</w:t>
      </w:r>
      <w:r>
        <w:rPr>
          <w:spacing w:val="1"/>
          <w:w w:val="105"/>
          <w:sz w:val="20"/>
        </w:rPr>
        <w:t xml:space="preserve"> </w:t>
      </w:r>
      <w:r>
        <w:rPr>
          <w:w w:val="105"/>
          <w:sz w:val="20"/>
        </w:rPr>
        <w:t>deemed</w:t>
      </w:r>
      <w:r>
        <w:rPr>
          <w:spacing w:val="-7"/>
          <w:w w:val="105"/>
          <w:sz w:val="20"/>
        </w:rPr>
        <w:t xml:space="preserve"> </w:t>
      </w:r>
      <w:r>
        <w:rPr>
          <w:w w:val="105"/>
          <w:sz w:val="20"/>
        </w:rPr>
        <w:t>fit</w:t>
      </w:r>
      <w:r>
        <w:rPr>
          <w:spacing w:val="-5"/>
          <w:w w:val="105"/>
          <w:sz w:val="20"/>
        </w:rPr>
        <w:t xml:space="preserve"> </w:t>
      </w:r>
      <w:r>
        <w:rPr>
          <w:w w:val="105"/>
          <w:sz w:val="20"/>
        </w:rPr>
        <w:t>by</w:t>
      </w:r>
      <w:r>
        <w:rPr>
          <w:spacing w:val="-7"/>
          <w:w w:val="105"/>
          <w:sz w:val="20"/>
        </w:rPr>
        <w:t xml:space="preserve"> </w:t>
      </w:r>
      <w:r>
        <w:rPr>
          <w:w w:val="105"/>
          <w:sz w:val="20"/>
        </w:rPr>
        <w:t>the</w:t>
      </w:r>
      <w:r>
        <w:rPr>
          <w:spacing w:val="-4"/>
          <w:w w:val="105"/>
          <w:sz w:val="20"/>
        </w:rPr>
        <w:t xml:space="preserve"> </w:t>
      </w:r>
      <w:r>
        <w:rPr>
          <w:w w:val="105"/>
          <w:sz w:val="20"/>
        </w:rPr>
        <w:t>bid</w:t>
      </w:r>
      <w:r>
        <w:rPr>
          <w:spacing w:val="-1"/>
          <w:w w:val="105"/>
          <w:sz w:val="20"/>
        </w:rPr>
        <w:t xml:space="preserve"> </w:t>
      </w:r>
      <w:r>
        <w:rPr>
          <w:w w:val="105"/>
          <w:sz w:val="20"/>
        </w:rPr>
        <w:t>opening</w:t>
      </w:r>
      <w:r>
        <w:rPr>
          <w:spacing w:val="-4"/>
          <w:w w:val="105"/>
          <w:sz w:val="20"/>
        </w:rPr>
        <w:t xml:space="preserve"> </w:t>
      </w:r>
      <w:r>
        <w:rPr>
          <w:w w:val="105"/>
          <w:sz w:val="20"/>
        </w:rPr>
        <w:t>official(s).</w:t>
      </w:r>
    </w:p>
    <w:p w14:paraId="53F8646A" w14:textId="77777777" w:rsidR="006F4E8A" w:rsidRDefault="00BE22AD" w:rsidP="0091759C">
      <w:pPr>
        <w:pStyle w:val="ListParagraph"/>
        <w:numPr>
          <w:ilvl w:val="1"/>
          <w:numId w:val="44"/>
        </w:numPr>
        <w:tabs>
          <w:tab w:val="left" w:pos="1680"/>
        </w:tabs>
        <w:spacing w:before="80" w:line="247" w:lineRule="auto"/>
        <w:ind w:left="1679" w:right="905" w:hanging="668"/>
      </w:pPr>
      <w:r>
        <w:rPr>
          <w:w w:val="105"/>
          <w:sz w:val="20"/>
        </w:rPr>
        <w:t>The Purchaser will prepare minutes of the technical bid opening at the end of the</w:t>
      </w:r>
      <w:r>
        <w:rPr>
          <w:spacing w:val="1"/>
          <w:w w:val="105"/>
          <w:sz w:val="20"/>
        </w:rPr>
        <w:t xml:space="preserve"> </w:t>
      </w:r>
      <w:r>
        <w:rPr>
          <w:w w:val="105"/>
          <w:sz w:val="20"/>
        </w:rPr>
        <w:t>opening session, including, as a minimum: the name of the Bidder; the presence or</w:t>
      </w:r>
      <w:r>
        <w:rPr>
          <w:spacing w:val="1"/>
          <w:w w:val="105"/>
          <w:sz w:val="20"/>
        </w:rPr>
        <w:t xml:space="preserve"> </w:t>
      </w:r>
      <w:r>
        <w:rPr>
          <w:w w:val="105"/>
          <w:sz w:val="20"/>
        </w:rPr>
        <w:t>absence of a bid security etc. The minutes should be distributed to all Bidders who</w:t>
      </w:r>
      <w:r>
        <w:rPr>
          <w:spacing w:val="1"/>
          <w:w w:val="105"/>
          <w:sz w:val="20"/>
        </w:rPr>
        <w:t xml:space="preserve"> </w:t>
      </w:r>
      <w:r>
        <w:rPr>
          <w:w w:val="105"/>
          <w:sz w:val="20"/>
        </w:rPr>
        <w:t>attended</w:t>
      </w:r>
      <w:r>
        <w:rPr>
          <w:spacing w:val="-2"/>
          <w:w w:val="105"/>
          <w:sz w:val="20"/>
        </w:rPr>
        <w:t xml:space="preserve"> </w:t>
      </w:r>
      <w:r>
        <w:rPr>
          <w:w w:val="105"/>
          <w:sz w:val="20"/>
        </w:rPr>
        <w:t>the</w:t>
      </w:r>
      <w:r>
        <w:rPr>
          <w:spacing w:val="-4"/>
          <w:w w:val="105"/>
          <w:sz w:val="20"/>
        </w:rPr>
        <w:t xml:space="preserve"> </w:t>
      </w:r>
      <w:r>
        <w:rPr>
          <w:w w:val="105"/>
          <w:sz w:val="20"/>
        </w:rPr>
        <w:t>meeting</w:t>
      </w:r>
      <w:r>
        <w:rPr>
          <w:spacing w:val="-7"/>
          <w:w w:val="105"/>
          <w:sz w:val="20"/>
        </w:rPr>
        <w:t xml:space="preserve"> </w:t>
      </w:r>
      <w:r>
        <w:rPr>
          <w:w w:val="105"/>
          <w:sz w:val="20"/>
        </w:rPr>
        <w:t>and</w:t>
      </w:r>
      <w:r>
        <w:rPr>
          <w:spacing w:val="-2"/>
          <w:w w:val="105"/>
          <w:sz w:val="20"/>
        </w:rPr>
        <w:t xml:space="preserve"> </w:t>
      </w:r>
      <w:r>
        <w:rPr>
          <w:w w:val="105"/>
          <w:sz w:val="20"/>
        </w:rPr>
        <w:t>will</w:t>
      </w:r>
      <w:r>
        <w:rPr>
          <w:spacing w:val="-7"/>
          <w:w w:val="105"/>
          <w:sz w:val="20"/>
        </w:rPr>
        <w:t xml:space="preserve"> </w:t>
      </w:r>
      <w:r>
        <w:rPr>
          <w:w w:val="105"/>
          <w:sz w:val="20"/>
        </w:rPr>
        <w:t>also</w:t>
      </w:r>
      <w:r>
        <w:rPr>
          <w:spacing w:val="-6"/>
          <w:w w:val="105"/>
          <w:sz w:val="20"/>
        </w:rPr>
        <w:t xml:space="preserve"> </w:t>
      </w:r>
      <w:r>
        <w:rPr>
          <w:w w:val="105"/>
          <w:sz w:val="20"/>
        </w:rPr>
        <w:t>be</w:t>
      </w:r>
      <w:r>
        <w:rPr>
          <w:spacing w:val="-4"/>
          <w:w w:val="105"/>
          <w:sz w:val="20"/>
        </w:rPr>
        <w:t xml:space="preserve"> </w:t>
      </w:r>
      <w:r>
        <w:rPr>
          <w:w w:val="105"/>
          <w:sz w:val="20"/>
        </w:rPr>
        <w:t>uploaded</w:t>
      </w:r>
      <w:r>
        <w:rPr>
          <w:spacing w:val="-3"/>
          <w:w w:val="105"/>
          <w:sz w:val="20"/>
        </w:rPr>
        <w:t xml:space="preserve"> </w:t>
      </w:r>
      <w:r>
        <w:rPr>
          <w:w w:val="105"/>
          <w:sz w:val="20"/>
        </w:rPr>
        <w:t>on</w:t>
      </w:r>
      <w:r>
        <w:rPr>
          <w:spacing w:val="-6"/>
          <w:w w:val="105"/>
          <w:sz w:val="20"/>
        </w:rPr>
        <w:t xml:space="preserve"> </w:t>
      </w:r>
      <w:r>
        <w:rPr>
          <w:w w:val="105"/>
          <w:sz w:val="20"/>
        </w:rPr>
        <w:t>Purchasers</w:t>
      </w:r>
      <w:r>
        <w:rPr>
          <w:spacing w:val="-4"/>
          <w:w w:val="105"/>
          <w:sz w:val="20"/>
        </w:rPr>
        <w:t xml:space="preserve"> </w:t>
      </w:r>
      <w:r>
        <w:rPr>
          <w:w w:val="105"/>
          <w:sz w:val="20"/>
        </w:rPr>
        <w:t>website.</w:t>
      </w:r>
    </w:p>
    <w:p w14:paraId="7B31258C" w14:textId="77777777" w:rsidR="006F4E8A" w:rsidRDefault="006F4E8A">
      <w:pPr>
        <w:pStyle w:val="BodyText"/>
        <w:spacing w:before="8"/>
      </w:pPr>
    </w:p>
    <w:p w14:paraId="277A7368" w14:textId="77777777" w:rsidR="006F4E8A" w:rsidRDefault="00BE22AD" w:rsidP="0091759C">
      <w:pPr>
        <w:pStyle w:val="ListParagraph"/>
        <w:numPr>
          <w:ilvl w:val="1"/>
          <w:numId w:val="44"/>
        </w:numPr>
        <w:tabs>
          <w:tab w:val="left" w:pos="1946"/>
        </w:tabs>
        <w:spacing w:line="244" w:lineRule="auto"/>
        <w:ind w:right="906"/>
      </w:pPr>
      <w:r>
        <w:rPr>
          <w:w w:val="105"/>
          <w:sz w:val="20"/>
        </w:rPr>
        <w:t>After</w:t>
      </w:r>
      <w:r>
        <w:rPr>
          <w:spacing w:val="-5"/>
          <w:w w:val="105"/>
          <w:sz w:val="20"/>
        </w:rPr>
        <w:t xml:space="preserve"> </w:t>
      </w:r>
      <w:r>
        <w:rPr>
          <w:w w:val="105"/>
          <w:sz w:val="20"/>
        </w:rPr>
        <w:t>the</w:t>
      </w:r>
      <w:r>
        <w:rPr>
          <w:spacing w:val="-5"/>
          <w:w w:val="105"/>
          <w:sz w:val="20"/>
        </w:rPr>
        <w:t xml:space="preserve"> </w:t>
      </w:r>
      <w:r>
        <w:rPr>
          <w:w w:val="105"/>
          <w:sz w:val="20"/>
        </w:rPr>
        <w:t>technical</w:t>
      </w:r>
      <w:r>
        <w:rPr>
          <w:spacing w:val="-6"/>
          <w:w w:val="105"/>
          <w:sz w:val="20"/>
        </w:rPr>
        <w:t xml:space="preserve"> </w:t>
      </w:r>
      <w:r>
        <w:rPr>
          <w:w w:val="105"/>
          <w:sz w:val="20"/>
        </w:rPr>
        <w:t>evaluation</w:t>
      </w:r>
      <w:r>
        <w:rPr>
          <w:spacing w:val="-6"/>
          <w:w w:val="105"/>
          <w:sz w:val="20"/>
        </w:rPr>
        <w:t xml:space="preserve"> </w:t>
      </w:r>
      <w:r>
        <w:rPr>
          <w:w w:val="105"/>
          <w:sz w:val="20"/>
        </w:rPr>
        <w:t>of</w:t>
      </w:r>
      <w:r>
        <w:rPr>
          <w:spacing w:val="-2"/>
          <w:w w:val="105"/>
          <w:sz w:val="20"/>
        </w:rPr>
        <w:t xml:space="preserve"> </w:t>
      </w:r>
      <w:r>
        <w:rPr>
          <w:w w:val="105"/>
          <w:sz w:val="20"/>
        </w:rPr>
        <w:t>bids</w:t>
      </w:r>
      <w:r>
        <w:rPr>
          <w:spacing w:val="-2"/>
          <w:w w:val="105"/>
          <w:sz w:val="20"/>
        </w:rPr>
        <w:t xml:space="preserve"> </w:t>
      </w:r>
      <w:r>
        <w:rPr>
          <w:w w:val="105"/>
          <w:sz w:val="20"/>
        </w:rPr>
        <w:t>are</w:t>
      </w:r>
      <w:r>
        <w:rPr>
          <w:spacing w:val="-10"/>
          <w:w w:val="105"/>
          <w:sz w:val="20"/>
        </w:rPr>
        <w:t xml:space="preserve"> </w:t>
      </w:r>
      <w:r>
        <w:rPr>
          <w:w w:val="105"/>
          <w:sz w:val="20"/>
        </w:rPr>
        <w:t>completed</w:t>
      </w:r>
      <w:r>
        <w:rPr>
          <w:spacing w:val="-6"/>
          <w:w w:val="105"/>
          <w:sz w:val="20"/>
        </w:rPr>
        <w:t xml:space="preserve"> </w:t>
      </w:r>
      <w:r>
        <w:rPr>
          <w:w w:val="105"/>
          <w:sz w:val="20"/>
        </w:rPr>
        <w:t>the</w:t>
      </w:r>
      <w:r>
        <w:rPr>
          <w:spacing w:val="-6"/>
          <w:w w:val="105"/>
          <w:sz w:val="20"/>
        </w:rPr>
        <w:t xml:space="preserve"> </w:t>
      </w:r>
      <w:r>
        <w:rPr>
          <w:w w:val="105"/>
          <w:sz w:val="20"/>
        </w:rPr>
        <w:t>Purchaser</w:t>
      </w:r>
      <w:r>
        <w:rPr>
          <w:spacing w:val="-4"/>
          <w:w w:val="105"/>
          <w:sz w:val="20"/>
        </w:rPr>
        <w:t xml:space="preserve"> </w:t>
      </w:r>
      <w:r>
        <w:rPr>
          <w:w w:val="105"/>
          <w:sz w:val="20"/>
        </w:rPr>
        <w:t>shall</w:t>
      </w:r>
      <w:r>
        <w:rPr>
          <w:spacing w:val="-6"/>
          <w:w w:val="105"/>
          <w:sz w:val="20"/>
        </w:rPr>
        <w:t xml:space="preserve"> </w:t>
      </w:r>
      <w:r>
        <w:rPr>
          <w:w w:val="105"/>
          <w:sz w:val="20"/>
        </w:rPr>
        <w:t>notify</w:t>
      </w:r>
      <w:r>
        <w:rPr>
          <w:spacing w:val="-7"/>
          <w:w w:val="105"/>
          <w:sz w:val="20"/>
        </w:rPr>
        <w:t xml:space="preserve"> </w:t>
      </w:r>
      <w:r>
        <w:rPr>
          <w:w w:val="105"/>
          <w:sz w:val="20"/>
        </w:rPr>
        <w:t>those</w:t>
      </w:r>
      <w:r>
        <w:rPr>
          <w:spacing w:val="-56"/>
          <w:w w:val="105"/>
          <w:sz w:val="20"/>
        </w:rPr>
        <w:t xml:space="preserve"> </w:t>
      </w:r>
      <w:r>
        <w:rPr>
          <w:w w:val="105"/>
          <w:sz w:val="20"/>
        </w:rPr>
        <w:t>Bidders whose Bids are found non-responsive at technical evaluation stage, their</w:t>
      </w:r>
      <w:r>
        <w:rPr>
          <w:spacing w:val="1"/>
          <w:w w:val="105"/>
          <w:sz w:val="20"/>
        </w:rPr>
        <w:t xml:space="preserve"> </w:t>
      </w:r>
      <w:r>
        <w:rPr>
          <w:w w:val="105"/>
          <w:sz w:val="20"/>
        </w:rPr>
        <w:t>Financial</w:t>
      </w:r>
      <w:r>
        <w:rPr>
          <w:spacing w:val="-6"/>
          <w:w w:val="105"/>
          <w:sz w:val="20"/>
        </w:rPr>
        <w:t xml:space="preserve"> </w:t>
      </w:r>
      <w:r>
        <w:rPr>
          <w:w w:val="105"/>
          <w:sz w:val="20"/>
        </w:rPr>
        <w:t>Bids</w:t>
      </w:r>
      <w:r>
        <w:rPr>
          <w:spacing w:val="1"/>
          <w:w w:val="105"/>
          <w:sz w:val="20"/>
        </w:rPr>
        <w:t xml:space="preserve"> </w:t>
      </w:r>
      <w:r>
        <w:rPr>
          <w:w w:val="105"/>
          <w:sz w:val="20"/>
        </w:rPr>
        <w:t>will</w:t>
      </w:r>
      <w:r>
        <w:rPr>
          <w:spacing w:val="-3"/>
          <w:w w:val="105"/>
          <w:sz w:val="20"/>
        </w:rPr>
        <w:t xml:space="preserve"> </w:t>
      </w:r>
      <w:r>
        <w:rPr>
          <w:w w:val="105"/>
          <w:sz w:val="20"/>
        </w:rPr>
        <w:t>not</w:t>
      </w:r>
      <w:r>
        <w:rPr>
          <w:spacing w:val="-4"/>
          <w:w w:val="105"/>
          <w:sz w:val="20"/>
        </w:rPr>
        <w:t xml:space="preserve"> </w:t>
      </w:r>
      <w:r>
        <w:rPr>
          <w:w w:val="105"/>
          <w:sz w:val="20"/>
        </w:rPr>
        <w:t>be</w:t>
      </w:r>
      <w:r>
        <w:rPr>
          <w:spacing w:val="1"/>
          <w:w w:val="105"/>
          <w:sz w:val="20"/>
        </w:rPr>
        <w:t xml:space="preserve"> </w:t>
      </w:r>
      <w:r>
        <w:rPr>
          <w:w w:val="105"/>
          <w:sz w:val="20"/>
        </w:rPr>
        <w:t>opened.</w:t>
      </w:r>
    </w:p>
    <w:p w14:paraId="1FAA26E3" w14:textId="77777777" w:rsidR="006F4E8A" w:rsidRDefault="006F4E8A">
      <w:pPr>
        <w:pStyle w:val="BodyText"/>
        <w:spacing w:before="1"/>
        <w:rPr>
          <w:sz w:val="21"/>
        </w:rPr>
      </w:pPr>
    </w:p>
    <w:p w14:paraId="5DA29E97" w14:textId="77777777" w:rsidR="006F4E8A" w:rsidRDefault="00BE22AD" w:rsidP="0091759C">
      <w:pPr>
        <w:pStyle w:val="ListParagraph"/>
        <w:numPr>
          <w:ilvl w:val="1"/>
          <w:numId w:val="44"/>
        </w:numPr>
        <w:tabs>
          <w:tab w:val="left" w:pos="1946"/>
        </w:tabs>
        <w:spacing w:line="247" w:lineRule="auto"/>
        <w:ind w:right="902"/>
      </w:pPr>
      <w:r>
        <w:rPr>
          <w:w w:val="105"/>
          <w:sz w:val="20"/>
        </w:rPr>
        <w:t>The</w:t>
      </w:r>
      <w:r>
        <w:rPr>
          <w:spacing w:val="1"/>
          <w:w w:val="105"/>
          <w:sz w:val="20"/>
        </w:rPr>
        <w:t xml:space="preserve"> </w:t>
      </w:r>
      <w:r>
        <w:rPr>
          <w:w w:val="105"/>
          <w:sz w:val="20"/>
        </w:rPr>
        <w:t>Purchaser</w:t>
      </w:r>
      <w:r>
        <w:rPr>
          <w:spacing w:val="1"/>
          <w:w w:val="105"/>
          <w:sz w:val="20"/>
        </w:rPr>
        <w:t xml:space="preserve"> </w:t>
      </w:r>
      <w:r>
        <w:rPr>
          <w:w w:val="105"/>
          <w:sz w:val="20"/>
        </w:rPr>
        <w:t>shall</w:t>
      </w:r>
      <w:r>
        <w:rPr>
          <w:spacing w:val="1"/>
          <w:w w:val="105"/>
          <w:sz w:val="20"/>
        </w:rPr>
        <w:t xml:space="preserve"> </w:t>
      </w:r>
      <w:r>
        <w:rPr>
          <w:w w:val="105"/>
          <w:sz w:val="20"/>
        </w:rPr>
        <w:t>simultaneously</w:t>
      </w:r>
      <w:r>
        <w:rPr>
          <w:spacing w:val="1"/>
          <w:w w:val="105"/>
          <w:sz w:val="20"/>
        </w:rPr>
        <w:t xml:space="preserve"> </w:t>
      </w:r>
      <w:r>
        <w:rPr>
          <w:w w:val="105"/>
          <w:sz w:val="20"/>
        </w:rPr>
        <w:t>notify</w:t>
      </w:r>
      <w:r>
        <w:rPr>
          <w:spacing w:val="1"/>
          <w:w w:val="105"/>
          <w:sz w:val="20"/>
        </w:rPr>
        <w:t xml:space="preserve"> </w:t>
      </w:r>
      <w:r>
        <w:rPr>
          <w:w w:val="105"/>
          <w:sz w:val="20"/>
        </w:rPr>
        <w:t>in</w:t>
      </w:r>
      <w:r>
        <w:rPr>
          <w:spacing w:val="1"/>
          <w:w w:val="105"/>
          <w:sz w:val="20"/>
        </w:rPr>
        <w:t xml:space="preserve"> </w:t>
      </w:r>
      <w:r>
        <w:rPr>
          <w:w w:val="105"/>
          <w:sz w:val="20"/>
        </w:rPr>
        <w:t>writing</w:t>
      </w:r>
      <w:r>
        <w:rPr>
          <w:spacing w:val="1"/>
          <w:w w:val="105"/>
          <w:sz w:val="20"/>
        </w:rPr>
        <w:t xml:space="preserve"> </w:t>
      </w:r>
      <w:r>
        <w:rPr>
          <w:w w:val="105"/>
          <w:sz w:val="20"/>
        </w:rPr>
        <w:t>those</w:t>
      </w:r>
      <w:r>
        <w:rPr>
          <w:spacing w:val="1"/>
          <w:w w:val="105"/>
          <w:sz w:val="20"/>
        </w:rPr>
        <w:t xml:space="preserve"> </w:t>
      </w:r>
      <w:r>
        <w:rPr>
          <w:w w:val="105"/>
          <w:sz w:val="20"/>
        </w:rPr>
        <w:t>Bidders</w:t>
      </w:r>
      <w:r>
        <w:rPr>
          <w:spacing w:val="1"/>
          <w:w w:val="105"/>
          <w:sz w:val="20"/>
        </w:rPr>
        <w:t xml:space="preserve"> </w:t>
      </w:r>
      <w:r>
        <w:rPr>
          <w:w w:val="105"/>
          <w:sz w:val="20"/>
        </w:rPr>
        <w:t>that</w:t>
      </w:r>
      <w:r>
        <w:rPr>
          <w:spacing w:val="1"/>
          <w:w w:val="105"/>
          <w:sz w:val="20"/>
        </w:rPr>
        <w:t xml:space="preserve"> </w:t>
      </w:r>
      <w:r>
        <w:rPr>
          <w:w w:val="105"/>
          <w:sz w:val="20"/>
        </w:rPr>
        <w:t>have</w:t>
      </w:r>
      <w:r>
        <w:rPr>
          <w:spacing w:val="1"/>
          <w:w w:val="105"/>
          <w:sz w:val="20"/>
        </w:rPr>
        <w:t xml:space="preserve"> </w:t>
      </w:r>
      <w:r>
        <w:rPr>
          <w:w w:val="105"/>
          <w:sz w:val="20"/>
        </w:rPr>
        <w:t>qualified during technical evaluation stage and inform them of the date, time and</w:t>
      </w:r>
      <w:r>
        <w:rPr>
          <w:spacing w:val="1"/>
          <w:w w:val="105"/>
          <w:sz w:val="20"/>
        </w:rPr>
        <w:t xml:space="preserve"> </w:t>
      </w:r>
      <w:r>
        <w:rPr>
          <w:w w:val="105"/>
          <w:sz w:val="20"/>
        </w:rPr>
        <w:t>location for the opening of the Financial Bids. The opening date should allow the</w:t>
      </w:r>
      <w:r>
        <w:rPr>
          <w:spacing w:val="1"/>
          <w:w w:val="105"/>
          <w:sz w:val="20"/>
        </w:rPr>
        <w:t xml:space="preserve"> </w:t>
      </w:r>
      <w:r>
        <w:rPr>
          <w:w w:val="105"/>
          <w:sz w:val="20"/>
        </w:rPr>
        <w:t>Bidders</w:t>
      </w:r>
      <w:r>
        <w:rPr>
          <w:spacing w:val="1"/>
          <w:w w:val="105"/>
          <w:sz w:val="20"/>
        </w:rPr>
        <w:t xml:space="preserve"> </w:t>
      </w:r>
      <w:r>
        <w:rPr>
          <w:w w:val="105"/>
          <w:sz w:val="20"/>
        </w:rPr>
        <w:t>sufficient</w:t>
      </w:r>
      <w:r>
        <w:rPr>
          <w:spacing w:val="1"/>
          <w:w w:val="105"/>
          <w:sz w:val="20"/>
        </w:rPr>
        <w:t xml:space="preserve"> </w:t>
      </w:r>
      <w:r>
        <w:rPr>
          <w:w w:val="105"/>
          <w:sz w:val="20"/>
        </w:rPr>
        <w:t>time</w:t>
      </w:r>
      <w:r>
        <w:rPr>
          <w:spacing w:val="1"/>
          <w:w w:val="105"/>
          <w:sz w:val="20"/>
        </w:rPr>
        <w:t xml:space="preserve"> </w:t>
      </w:r>
      <w:r>
        <w:rPr>
          <w:w w:val="105"/>
          <w:sz w:val="20"/>
        </w:rPr>
        <w:t>to</w:t>
      </w:r>
      <w:r>
        <w:rPr>
          <w:spacing w:val="1"/>
          <w:w w:val="105"/>
          <w:sz w:val="20"/>
        </w:rPr>
        <w:t xml:space="preserve"> </w:t>
      </w:r>
      <w:r>
        <w:rPr>
          <w:w w:val="105"/>
          <w:sz w:val="20"/>
        </w:rPr>
        <w:t>make</w:t>
      </w:r>
      <w:r>
        <w:rPr>
          <w:spacing w:val="1"/>
          <w:w w:val="105"/>
          <w:sz w:val="20"/>
        </w:rPr>
        <w:t xml:space="preserve"> </w:t>
      </w:r>
      <w:r>
        <w:rPr>
          <w:w w:val="105"/>
          <w:sz w:val="20"/>
        </w:rPr>
        <w:t>arrangements</w:t>
      </w:r>
      <w:r>
        <w:rPr>
          <w:spacing w:val="1"/>
          <w:w w:val="105"/>
          <w:sz w:val="20"/>
        </w:rPr>
        <w:t xml:space="preserve"> </w:t>
      </w:r>
      <w:r>
        <w:rPr>
          <w:w w:val="105"/>
          <w:sz w:val="20"/>
        </w:rPr>
        <w:t>for</w:t>
      </w:r>
      <w:r>
        <w:rPr>
          <w:spacing w:val="1"/>
          <w:w w:val="105"/>
          <w:sz w:val="20"/>
        </w:rPr>
        <w:t xml:space="preserve"> </w:t>
      </w:r>
      <w:r>
        <w:rPr>
          <w:w w:val="105"/>
          <w:sz w:val="20"/>
        </w:rPr>
        <w:t>attending</w:t>
      </w:r>
      <w:r>
        <w:rPr>
          <w:spacing w:val="1"/>
          <w:w w:val="105"/>
          <w:sz w:val="20"/>
        </w:rPr>
        <w:t xml:space="preserve"> </w:t>
      </w:r>
      <w:r>
        <w:rPr>
          <w:w w:val="105"/>
          <w:sz w:val="20"/>
        </w:rPr>
        <w:t>the</w:t>
      </w:r>
      <w:r>
        <w:rPr>
          <w:spacing w:val="1"/>
          <w:w w:val="105"/>
          <w:sz w:val="20"/>
        </w:rPr>
        <w:t xml:space="preserve"> </w:t>
      </w:r>
      <w:r>
        <w:rPr>
          <w:w w:val="105"/>
          <w:sz w:val="20"/>
        </w:rPr>
        <w:t>opening.</w:t>
      </w:r>
      <w:r>
        <w:rPr>
          <w:spacing w:val="1"/>
          <w:w w:val="105"/>
          <w:sz w:val="20"/>
        </w:rPr>
        <w:t xml:space="preserve"> </w:t>
      </w:r>
      <w:r>
        <w:rPr>
          <w:w w:val="105"/>
          <w:sz w:val="20"/>
        </w:rPr>
        <w:t>The</w:t>
      </w:r>
      <w:r>
        <w:rPr>
          <w:spacing w:val="-56"/>
          <w:w w:val="105"/>
          <w:sz w:val="20"/>
        </w:rPr>
        <w:t xml:space="preserve"> </w:t>
      </w:r>
      <w:r>
        <w:rPr>
          <w:w w:val="105"/>
          <w:sz w:val="20"/>
        </w:rPr>
        <w:t xml:space="preserve">Bidder’s </w:t>
      </w:r>
      <w:r>
        <w:rPr>
          <w:w w:val="105"/>
          <w:sz w:val="20"/>
        </w:rPr>
        <w:lastRenderedPageBreak/>
        <w:t>attendance at the opening of the Financial Bids is optional and is at the</w:t>
      </w:r>
      <w:r>
        <w:rPr>
          <w:spacing w:val="1"/>
          <w:w w:val="105"/>
          <w:sz w:val="20"/>
        </w:rPr>
        <w:t xml:space="preserve"> </w:t>
      </w:r>
      <w:r>
        <w:rPr>
          <w:w w:val="105"/>
          <w:sz w:val="20"/>
        </w:rPr>
        <w:t>Bidder’s</w:t>
      </w:r>
      <w:r>
        <w:rPr>
          <w:spacing w:val="1"/>
          <w:w w:val="105"/>
          <w:sz w:val="20"/>
        </w:rPr>
        <w:t xml:space="preserve"> </w:t>
      </w:r>
      <w:r>
        <w:rPr>
          <w:w w:val="105"/>
          <w:sz w:val="20"/>
        </w:rPr>
        <w:t>choice.</w:t>
      </w:r>
    </w:p>
    <w:p w14:paraId="42AAF5AD" w14:textId="77777777" w:rsidR="006F4E8A" w:rsidRDefault="006F4E8A">
      <w:pPr>
        <w:pStyle w:val="BodyText"/>
        <w:spacing w:before="1"/>
        <w:rPr>
          <w:sz w:val="21"/>
        </w:rPr>
      </w:pPr>
    </w:p>
    <w:p w14:paraId="14826A20" w14:textId="77777777" w:rsidR="00A81F83" w:rsidRPr="00A81F83" w:rsidRDefault="00BE22AD" w:rsidP="00A81F83">
      <w:pPr>
        <w:pStyle w:val="ListParagraph"/>
        <w:numPr>
          <w:ilvl w:val="1"/>
          <w:numId w:val="44"/>
        </w:numPr>
        <w:tabs>
          <w:tab w:val="left" w:pos="1946"/>
        </w:tabs>
        <w:spacing w:line="247" w:lineRule="auto"/>
        <w:ind w:right="901"/>
        <w:rPr>
          <w:sz w:val="20"/>
          <w:szCs w:val="20"/>
        </w:rPr>
      </w:pPr>
      <w:r>
        <w:rPr>
          <w:w w:val="105"/>
          <w:sz w:val="20"/>
        </w:rPr>
        <w:t>The Financial Bids</w:t>
      </w:r>
      <w:r>
        <w:rPr>
          <w:spacing w:val="1"/>
          <w:w w:val="105"/>
          <w:sz w:val="20"/>
        </w:rPr>
        <w:t xml:space="preserve"> </w:t>
      </w:r>
      <w:r>
        <w:rPr>
          <w:w w:val="105"/>
          <w:sz w:val="20"/>
        </w:rPr>
        <w:t>shall be opened by the Purchaser</w:t>
      </w:r>
      <w:r>
        <w:rPr>
          <w:spacing w:val="1"/>
          <w:w w:val="105"/>
          <w:sz w:val="20"/>
        </w:rPr>
        <w:t xml:space="preserve"> </w:t>
      </w:r>
      <w:r>
        <w:rPr>
          <w:w w:val="105"/>
          <w:sz w:val="20"/>
        </w:rPr>
        <w:t>in</w:t>
      </w:r>
      <w:r>
        <w:rPr>
          <w:spacing w:val="1"/>
          <w:w w:val="105"/>
          <w:sz w:val="20"/>
        </w:rPr>
        <w:t xml:space="preserve"> </w:t>
      </w:r>
      <w:r>
        <w:rPr>
          <w:w w:val="105"/>
          <w:sz w:val="20"/>
        </w:rPr>
        <w:t>the presence of</w:t>
      </w:r>
      <w:r>
        <w:rPr>
          <w:spacing w:val="1"/>
          <w:w w:val="105"/>
          <w:sz w:val="20"/>
        </w:rPr>
        <w:t xml:space="preserve"> </w:t>
      </w:r>
      <w:r>
        <w:rPr>
          <w:w w:val="105"/>
          <w:sz w:val="20"/>
        </w:rPr>
        <w:t>the</w:t>
      </w:r>
      <w:r>
        <w:rPr>
          <w:spacing w:val="1"/>
          <w:w w:val="105"/>
          <w:sz w:val="20"/>
        </w:rPr>
        <w:t xml:space="preserve"> </w:t>
      </w:r>
      <w:r>
        <w:rPr>
          <w:w w:val="105"/>
          <w:sz w:val="20"/>
        </w:rPr>
        <w:t>representatives of those Bidders found qualified during technical evaluation stage.</w:t>
      </w:r>
      <w:r>
        <w:rPr>
          <w:spacing w:val="1"/>
          <w:w w:val="105"/>
          <w:sz w:val="20"/>
        </w:rPr>
        <w:t xml:space="preserve"> </w:t>
      </w:r>
      <w:r>
        <w:rPr>
          <w:w w:val="105"/>
          <w:sz w:val="20"/>
        </w:rPr>
        <w:t>These Financial Bids shall be then opened, and the total prices read aloud and</w:t>
      </w:r>
      <w:r>
        <w:rPr>
          <w:spacing w:val="1"/>
          <w:w w:val="105"/>
          <w:sz w:val="20"/>
        </w:rPr>
        <w:t xml:space="preserve"> </w:t>
      </w:r>
      <w:r>
        <w:rPr>
          <w:w w:val="105"/>
          <w:sz w:val="20"/>
        </w:rPr>
        <w:t>recorded.</w:t>
      </w:r>
      <w:r>
        <w:rPr>
          <w:spacing w:val="-9"/>
          <w:w w:val="105"/>
          <w:sz w:val="20"/>
        </w:rPr>
        <w:t xml:space="preserve"> </w:t>
      </w:r>
      <w:r>
        <w:rPr>
          <w:w w:val="105"/>
          <w:sz w:val="20"/>
        </w:rPr>
        <w:t>Copies</w:t>
      </w:r>
      <w:r>
        <w:rPr>
          <w:spacing w:val="-3"/>
          <w:w w:val="105"/>
          <w:sz w:val="20"/>
        </w:rPr>
        <w:t xml:space="preserve"> </w:t>
      </w:r>
      <w:r>
        <w:rPr>
          <w:w w:val="105"/>
          <w:sz w:val="20"/>
        </w:rPr>
        <w:t>of</w:t>
      </w:r>
      <w:r>
        <w:rPr>
          <w:spacing w:val="-4"/>
          <w:w w:val="105"/>
          <w:sz w:val="20"/>
        </w:rPr>
        <w:t xml:space="preserve"> </w:t>
      </w:r>
      <w:r>
        <w:rPr>
          <w:w w:val="105"/>
          <w:sz w:val="20"/>
        </w:rPr>
        <w:t>the</w:t>
      </w:r>
      <w:r>
        <w:rPr>
          <w:spacing w:val="-5"/>
          <w:w w:val="105"/>
          <w:sz w:val="20"/>
        </w:rPr>
        <w:t xml:space="preserve"> </w:t>
      </w:r>
      <w:r>
        <w:rPr>
          <w:w w:val="105"/>
          <w:sz w:val="20"/>
        </w:rPr>
        <w:t>record</w:t>
      </w:r>
      <w:r>
        <w:rPr>
          <w:spacing w:val="-7"/>
          <w:w w:val="105"/>
          <w:sz w:val="20"/>
        </w:rPr>
        <w:t xml:space="preserve"> </w:t>
      </w:r>
      <w:r>
        <w:rPr>
          <w:w w:val="105"/>
          <w:sz w:val="20"/>
        </w:rPr>
        <w:t>shall</w:t>
      </w:r>
      <w:r>
        <w:rPr>
          <w:spacing w:val="-5"/>
          <w:w w:val="105"/>
          <w:sz w:val="20"/>
        </w:rPr>
        <w:t xml:space="preserve"> </w:t>
      </w:r>
      <w:r>
        <w:rPr>
          <w:w w:val="105"/>
          <w:sz w:val="20"/>
        </w:rPr>
        <w:t>be</w:t>
      </w:r>
      <w:r>
        <w:rPr>
          <w:spacing w:val="-6"/>
          <w:w w:val="105"/>
          <w:sz w:val="20"/>
        </w:rPr>
        <w:t xml:space="preserve"> </w:t>
      </w:r>
      <w:r>
        <w:rPr>
          <w:w w:val="105"/>
          <w:sz w:val="20"/>
        </w:rPr>
        <w:t>sent</w:t>
      </w:r>
      <w:r>
        <w:rPr>
          <w:spacing w:val="-9"/>
          <w:w w:val="105"/>
          <w:sz w:val="20"/>
        </w:rPr>
        <w:t xml:space="preserve"> </w:t>
      </w:r>
      <w:r>
        <w:rPr>
          <w:w w:val="105"/>
          <w:sz w:val="20"/>
        </w:rPr>
        <w:t>to</w:t>
      </w:r>
      <w:r>
        <w:rPr>
          <w:spacing w:val="-5"/>
          <w:w w:val="105"/>
          <w:sz w:val="20"/>
        </w:rPr>
        <w:t xml:space="preserve"> </w:t>
      </w:r>
      <w:r>
        <w:rPr>
          <w:w w:val="105"/>
          <w:sz w:val="20"/>
        </w:rPr>
        <w:t>all</w:t>
      </w:r>
      <w:r>
        <w:rPr>
          <w:spacing w:val="-5"/>
          <w:w w:val="105"/>
          <w:sz w:val="20"/>
        </w:rPr>
        <w:t xml:space="preserve"> </w:t>
      </w:r>
      <w:r>
        <w:rPr>
          <w:w w:val="105"/>
          <w:sz w:val="20"/>
        </w:rPr>
        <w:t>Bidders</w:t>
      </w:r>
      <w:r>
        <w:rPr>
          <w:spacing w:val="-7"/>
          <w:w w:val="105"/>
          <w:sz w:val="20"/>
        </w:rPr>
        <w:t xml:space="preserve"> </w:t>
      </w:r>
      <w:r>
        <w:rPr>
          <w:w w:val="105"/>
          <w:sz w:val="20"/>
        </w:rPr>
        <w:t>who</w:t>
      </w:r>
      <w:r>
        <w:rPr>
          <w:spacing w:val="-9"/>
          <w:w w:val="105"/>
          <w:sz w:val="20"/>
        </w:rPr>
        <w:t xml:space="preserve"> </w:t>
      </w:r>
      <w:r>
        <w:rPr>
          <w:w w:val="105"/>
          <w:sz w:val="20"/>
        </w:rPr>
        <w:t>submitted</w:t>
      </w:r>
      <w:r>
        <w:rPr>
          <w:spacing w:val="-9"/>
          <w:w w:val="105"/>
          <w:sz w:val="20"/>
        </w:rPr>
        <w:t xml:space="preserve"> </w:t>
      </w:r>
      <w:r>
        <w:rPr>
          <w:w w:val="105"/>
          <w:sz w:val="20"/>
        </w:rPr>
        <w:t>Bids.</w:t>
      </w:r>
      <w:r w:rsidR="00A81F83">
        <w:rPr>
          <w:w w:val="105"/>
          <w:sz w:val="20"/>
        </w:rPr>
        <w:t xml:space="preserve"> </w:t>
      </w:r>
    </w:p>
    <w:p w14:paraId="6A2E09F1" w14:textId="77777777" w:rsidR="00A81F83" w:rsidRPr="00A81F83" w:rsidRDefault="00A81F83" w:rsidP="00A81F83">
      <w:pPr>
        <w:pStyle w:val="ListParagraph"/>
        <w:rPr>
          <w:rFonts w:eastAsia="Times New Roman"/>
          <w:sz w:val="20"/>
          <w:szCs w:val="20"/>
          <w:lang w:val="en-IN" w:eastAsia="en-IN" w:bidi="hi-IN"/>
        </w:rPr>
      </w:pPr>
    </w:p>
    <w:p w14:paraId="2C7A0B82" w14:textId="735D7FBC" w:rsidR="00B91EA1" w:rsidRPr="00B91EA1" w:rsidRDefault="00B91EA1" w:rsidP="00A81F83">
      <w:pPr>
        <w:pStyle w:val="ListParagraph"/>
        <w:numPr>
          <w:ilvl w:val="1"/>
          <w:numId w:val="44"/>
        </w:numPr>
        <w:tabs>
          <w:tab w:val="left" w:pos="1946"/>
        </w:tabs>
        <w:spacing w:line="247" w:lineRule="auto"/>
        <w:ind w:right="901"/>
        <w:rPr>
          <w:sz w:val="20"/>
          <w:szCs w:val="20"/>
        </w:rPr>
      </w:pPr>
      <w:r>
        <w:rPr>
          <w:rFonts w:eastAsia="Times New Roman"/>
          <w:sz w:val="20"/>
          <w:szCs w:val="20"/>
          <w:lang w:val="en-IN" w:eastAsia="en-IN" w:bidi="hi-IN"/>
        </w:rPr>
        <w:t xml:space="preserve">Bidders are </w:t>
      </w:r>
      <w:r w:rsidR="00912D2F">
        <w:rPr>
          <w:rFonts w:eastAsia="Times New Roman"/>
          <w:sz w:val="20"/>
          <w:szCs w:val="20"/>
          <w:lang w:val="en-IN" w:eastAsia="en-IN" w:bidi="hi-IN"/>
        </w:rPr>
        <w:t>requested</w:t>
      </w:r>
      <w:r>
        <w:rPr>
          <w:rFonts w:eastAsia="Times New Roman"/>
          <w:sz w:val="20"/>
          <w:szCs w:val="20"/>
          <w:lang w:val="en-IN" w:eastAsia="en-IN" w:bidi="hi-IN"/>
        </w:rPr>
        <w:t xml:space="preserve"> </w:t>
      </w:r>
      <w:r w:rsidR="00912D2F">
        <w:rPr>
          <w:rFonts w:eastAsia="Times New Roman"/>
          <w:sz w:val="20"/>
          <w:szCs w:val="20"/>
          <w:lang w:val="en-IN" w:eastAsia="en-IN" w:bidi="hi-IN"/>
        </w:rPr>
        <w:t xml:space="preserve">to </w:t>
      </w:r>
      <w:r>
        <w:rPr>
          <w:rFonts w:eastAsia="Times New Roman"/>
          <w:sz w:val="20"/>
          <w:szCs w:val="20"/>
          <w:lang w:val="en-IN" w:eastAsia="en-IN" w:bidi="hi-IN"/>
        </w:rPr>
        <w:t xml:space="preserve">submit their bids/quotes </w:t>
      </w:r>
      <w:r w:rsidR="00F36E69">
        <w:rPr>
          <w:rFonts w:eastAsia="Times New Roman"/>
          <w:sz w:val="20"/>
          <w:szCs w:val="20"/>
          <w:lang w:val="en-IN" w:eastAsia="en-IN" w:bidi="hi-IN"/>
        </w:rPr>
        <w:t>for</w:t>
      </w:r>
      <w:r>
        <w:rPr>
          <w:rFonts w:eastAsia="Times New Roman"/>
          <w:sz w:val="20"/>
          <w:szCs w:val="20"/>
          <w:lang w:val="en-IN" w:eastAsia="en-IN" w:bidi="hi-IN"/>
        </w:rPr>
        <w:t xml:space="preserve"> </w:t>
      </w:r>
      <w:r w:rsidR="00F36E69">
        <w:rPr>
          <w:rFonts w:eastAsia="Times New Roman"/>
          <w:sz w:val="20"/>
          <w:szCs w:val="20"/>
          <w:lang w:val="en-IN" w:eastAsia="en-IN" w:bidi="hi-IN"/>
        </w:rPr>
        <w:t>maximum</w:t>
      </w:r>
      <w:r>
        <w:rPr>
          <w:rFonts w:eastAsia="Times New Roman"/>
          <w:sz w:val="20"/>
          <w:szCs w:val="20"/>
          <w:lang w:val="en-IN" w:eastAsia="en-IN" w:bidi="hi-IN"/>
        </w:rPr>
        <w:t xml:space="preserve"> 4 labs (either as single schedule or combination of schedules. In case</w:t>
      </w:r>
      <w:r w:rsidR="00912D2F">
        <w:rPr>
          <w:rFonts w:eastAsia="Times New Roman"/>
          <w:sz w:val="20"/>
          <w:szCs w:val="20"/>
          <w:lang w:val="en-IN" w:eastAsia="en-IN" w:bidi="hi-IN"/>
        </w:rPr>
        <w:t xml:space="preserve"> a</w:t>
      </w:r>
      <w:r>
        <w:rPr>
          <w:rFonts w:eastAsia="Times New Roman"/>
          <w:sz w:val="20"/>
          <w:szCs w:val="20"/>
          <w:lang w:val="en-IN" w:eastAsia="en-IN" w:bidi="hi-IN"/>
        </w:rPr>
        <w:t xml:space="preserve"> </w:t>
      </w:r>
      <w:r w:rsidR="00912D2F">
        <w:rPr>
          <w:rFonts w:eastAsia="Times New Roman"/>
          <w:sz w:val="20"/>
          <w:szCs w:val="20"/>
          <w:lang w:val="en-IN" w:eastAsia="en-IN" w:bidi="hi-IN"/>
        </w:rPr>
        <w:t>bidder quotes for more than 4 labs (either as single schedule or combination of schedules)</w:t>
      </w:r>
      <w:r>
        <w:rPr>
          <w:rFonts w:eastAsia="Times New Roman"/>
          <w:sz w:val="20"/>
          <w:szCs w:val="20"/>
          <w:lang w:val="en-IN" w:eastAsia="en-IN" w:bidi="hi-IN"/>
        </w:rPr>
        <w:t xml:space="preserve">, the </w:t>
      </w:r>
      <w:r w:rsidR="00912D2F">
        <w:rPr>
          <w:rFonts w:eastAsia="Times New Roman"/>
          <w:sz w:val="20"/>
          <w:szCs w:val="20"/>
          <w:lang w:val="en-IN" w:eastAsia="en-IN" w:bidi="hi-IN"/>
        </w:rPr>
        <w:t>Purchaser</w:t>
      </w:r>
      <w:r>
        <w:rPr>
          <w:rFonts w:eastAsia="Times New Roman"/>
          <w:sz w:val="20"/>
          <w:szCs w:val="20"/>
          <w:lang w:val="en-IN" w:eastAsia="en-IN" w:bidi="hi-IN"/>
        </w:rPr>
        <w:t xml:space="preserve"> shall apply rationale</w:t>
      </w:r>
      <w:r w:rsidR="00F36E69">
        <w:rPr>
          <w:rFonts w:eastAsia="Times New Roman"/>
          <w:sz w:val="20"/>
          <w:szCs w:val="20"/>
          <w:lang w:val="en-IN" w:eastAsia="en-IN" w:bidi="hi-IN"/>
        </w:rPr>
        <w:t xml:space="preserve"> while restricting no. of labs to four</w:t>
      </w:r>
      <w:r>
        <w:rPr>
          <w:rFonts w:eastAsia="Times New Roman"/>
          <w:sz w:val="20"/>
          <w:szCs w:val="20"/>
          <w:lang w:val="en-IN" w:eastAsia="en-IN" w:bidi="hi-IN"/>
        </w:rPr>
        <w:t xml:space="preserve"> </w:t>
      </w:r>
      <w:r w:rsidR="00F36E69">
        <w:rPr>
          <w:rFonts w:eastAsia="Times New Roman"/>
          <w:sz w:val="20"/>
          <w:szCs w:val="20"/>
          <w:lang w:val="en-IN" w:eastAsia="en-IN" w:bidi="hi-IN"/>
        </w:rPr>
        <w:t xml:space="preserve">only at technical evaluation stage, </w:t>
      </w:r>
      <w:r>
        <w:rPr>
          <w:rFonts w:eastAsia="Times New Roman"/>
          <w:sz w:val="20"/>
          <w:szCs w:val="20"/>
          <w:lang w:val="en-IN" w:eastAsia="en-IN" w:bidi="hi-IN"/>
        </w:rPr>
        <w:t>as under:</w:t>
      </w:r>
    </w:p>
    <w:p w14:paraId="61184933" w14:textId="77777777" w:rsidR="00B91EA1" w:rsidRPr="00B91EA1" w:rsidRDefault="00B91EA1" w:rsidP="00B91EA1">
      <w:pPr>
        <w:pStyle w:val="ListParagraph"/>
        <w:rPr>
          <w:rFonts w:eastAsia="Times New Roman"/>
          <w:sz w:val="20"/>
          <w:szCs w:val="20"/>
          <w:lang w:val="en-IN" w:eastAsia="en-IN" w:bidi="hi-IN"/>
        </w:rPr>
      </w:pPr>
    </w:p>
    <w:p w14:paraId="299CDEFB" w14:textId="5D360A24" w:rsidR="00B91EA1" w:rsidRPr="00B91EA1" w:rsidRDefault="00A81F83" w:rsidP="00B91EA1">
      <w:pPr>
        <w:pStyle w:val="ListParagraph"/>
        <w:numPr>
          <w:ilvl w:val="2"/>
          <w:numId w:val="44"/>
        </w:numPr>
        <w:tabs>
          <w:tab w:val="left" w:pos="1946"/>
        </w:tabs>
        <w:spacing w:line="247" w:lineRule="auto"/>
        <w:ind w:right="901"/>
        <w:rPr>
          <w:sz w:val="20"/>
          <w:szCs w:val="20"/>
        </w:rPr>
      </w:pPr>
      <w:r w:rsidRPr="00976923">
        <w:rPr>
          <w:rFonts w:eastAsia="Times New Roman"/>
          <w:sz w:val="20"/>
          <w:szCs w:val="20"/>
          <w:lang w:val="en-IN" w:eastAsia="en-IN" w:bidi="hi-IN"/>
        </w:rPr>
        <w:t>I</w:t>
      </w:r>
      <w:r w:rsidR="00B74033" w:rsidRPr="00976923">
        <w:rPr>
          <w:rFonts w:eastAsia="Times New Roman"/>
          <w:sz w:val="20"/>
          <w:szCs w:val="20"/>
          <w:lang w:val="en-IN" w:eastAsia="en-IN" w:bidi="hi-IN"/>
        </w:rPr>
        <w:t xml:space="preserve">n case a </w:t>
      </w:r>
      <w:r w:rsidRPr="00976923">
        <w:rPr>
          <w:rFonts w:eastAsia="Times New Roman"/>
          <w:sz w:val="20"/>
          <w:szCs w:val="20"/>
          <w:lang w:val="en-IN" w:eastAsia="en-IN" w:bidi="hi-IN"/>
        </w:rPr>
        <w:t xml:space="preserve">bidder quotes for more </w:t>
      </w:r>
      <w:r w:rsidR="00B74033" w:rsidRPr="00976923">
        <w:rPr>
          <w:rFonts w:eastAsia="Times New Roman"/>
          <w:sz w:val="20"/>
          <w:szCs w:val="20"/>
          <w:lang w:val="en-IN" w:eastAsia="en-IN" w:bidi="hi-IN"/>
        </w:rPr>
        <w:t xml:space="preserve">than 4 labs (either as single schedule or combination of schedules) </w:t>
      </w:r>
      <w:r w:rsidR="005342CE" w:rsidRPr="00976923">
        <w:rPr>
          <w:rFonts w:eastAsia="Times New Roman"/>
          <w:sz w:val="20"/>
          <w:szCs w:val="20"/>
          <w:lang w:val="en-IN" w:eastAsia="en-IN" w:bidi="hi-IN"/>
        </w:rPr>
        <w:t xml:space="preserve">and </w:t>
      </w:r>
      <w:r w:rsidRPr="00F36E69">
        <w:rPr>
          <w:rFonts w:eastAsia="Times New Roman"/>
          <w:sz w:val="20"/>
          <w:szCs w:val="20"/>
          <w:u w:val="single"/>
          <w:lang w:val="en-IN" w:eastAsia="en-IN" w:bidi="hi-IN"/>
        </w:rPr>
        <w:t xml:space="preserve">is </w:t>
      </w:r>
      <w:r w:rsidR="00B74033" w:rsidRPr="00F36E69">
        <w:rPr>
          <w:rFonts w:eastAsia="Times New Roman"/>
          <w:sz w:val="20"/>
          <w:szCs w:val="20"/>
          <w:u w:val="single"/>
          <w:lang w:val="en-IN" w:eastAsia="en-IN" w:bidi="hi-IN"/>
        </w:rPr>
        <w:t xml:space="preserve">determined </w:t>
      </w:r>
      <w:r w:rsidRPr="00F36E69">
        <w:rPr>
          <w:rFonts w:eastAsia="Times New Roman"/>
          <w:sz w:val="20"/>
          <w:szCs w:val="20"/>
          <w:u w:val="single"/>
          <w:lang w:val="en-IN" w:eastAsia="en-IN" w:bidi="hi-IN"/>
        </w:rPr>
        <w:t xml:space="preserve">technically qualified for </w:t>
      </w:r>
      <w:r w:rsidR="00F36E69" w:rsidRPr="00F36E69">
        <w:rPr>
          <w:rFonts w:eastAsia="Times New Roman"/>
          <w:sz w:val="20"/>
          <w:szCs w:val="20"/>
          <w:u w:val="single"/>
          <w:lang w:val="en-IN" w:eastAsia="en-IN" w:bidi="hi-IN"/>
        </w:rPr>
        <w:t>less than 4</w:t>
      </w:r>
      <w:r w:rsidRPr="00F36E69">
        <w:rPr>
          <w:rFonts w:eastAsia="Times New Roman"/>
          <w:sz w:val="20"/>
          <w:szCs w:val="20"/>
          <w:u w:val="single"/>
          <w:lang w:val="en-IN" w:eastAsia="en-IN" w:bidi="hi-IN"/>
        </w:rPr>
        <w:t xml:space="preserve"> </w:t>
      </w:r>
      <w:r w:rsidR="00B74033" w:rsidRPr="00F36E69">
        <w:rPr>
          <w:rFonts w:eastAsia="Times New Roman"/>
          <w:sz w:val="20"/>
          <w:szCs w:val="20"/>
          <w:u w:val="single"/>
          <w:lang w:val="en-IN" w:eastAsia="en-IN" w:bidi="hi-IN"/>
        </w:rPr>
        <w:t xml:space="preserve">labs / </w:t>
      </w:r>
      <w:r w:rsidRPr="00F36E69">
        <w:rPr>
          <w:rFonts w:eastAsia="Times New Roman"/>
          <w:sz w:val="20"/>
          <w:szCs w:val="20"/>
          <w:u w:val="single"/>
          <w:lang w:val="en-IN" w:eastAsia="en-IN" w:bidi="hi-IN"/>
        </w:rPr>
        <w:t>Schedules</w:t>
      </w:r>
      <w:r w:rsidR="003D0381">
        <w:rPr>
          <w:rFonts w:eastAsia="Times New Roman"/>
          <w:sz w:val="20"/>
          <w:szCs w:val="20"/>
          <w:lang w:val="en-IN" w:eastAsia="en-IN" w:bidi="hi-IN"/>
        </w:rPr>
        <w:t>,</w:t>
      </w:r>
      <w:r w:rsidRPr="00976923">
        <w:rPr>
          <w:rFonts w:eastAsia="Times New Roman"/>
          <w:sz w:val="20"/>
          <w:szCs w:val="20"/>
          <w:lang w:val="en-IN" w:eastAsia="en-IN" w:bidi="hi-IN"/>
        </w:rPr>
        <w:t xml:space="preserve"> than the </w:t>
      </w:r>
      <w:r w:rsidR="00B74033" w:rsidRPr="00976923">
        <w:rPr>
          <w:rFonts w:eastAsia="Times New Roman"/>
          <w:sz w:val="20"/>
          <w:szCs w:val="20"/>
          <w:lang w:val="en-IN" w:eastAsia="en-IN" w:bidi="hi-IN"/>
        </w:rPr>
        <w:t xml:space="preserve">purchaser shall </w:t>
      </w:r>
      <w:r w:rsidR="00614BA9">
        <w:rPr>
          <w:rFonts w:eastAsia="Times New Roman"/>
          <w:sz w:val="20"/>
          <w:szCs w:val="20"/>
          <w:lang w:val="en-IN" w:eastAsia="en-IN" w:bidi="hi-IN"/>
        </w:rPr>
        <w:t xml:space="preserve">consider only </w:t>
      </w:r>
      <w:r w:rsidR="003D0381">
        <w:rPr>
          <w:rFonts w:eastAsia="Times New Roman"/>
          <w:sz w:val="20"/>
          <w:szCs w:val="20"/>
          <w:lang w:val="en-IN" w:eastAsia="en-IN" w:bidi="hi-IN"/>
        </w:rPr>
        <w:t>such technically qualified labs</w:t>
      </w:r>
      <w:r w:rsidR="00614BA9">
        <w:rPr>
          <w:rFonts w:eastAsia="Times New Roman"/>
          <w:sz w:val="20"/>
          <w:szCs w:val="20"/>
          <w:lang w:val="en-IN" w:eastAsia="en-IN" w:bidi="hi-IN"/>
        </w:rPr>
        <w:t xml:space="preserve"> </w:t>
      </w:r>
      <w:r w:rsidR="003D0381">
        <w:rPr>
          <w:rFonts w:eastAsia="Times New Roman"/>
          <w:sz w:val="20"/>
          <w:szCs w:val="20"/>
          <w:lang w:val="en-IN" w:eastAsia="en-IN" w:bidi="hi-IN"/>
        </w:rPr>
        <w:t xml:space="preserve">or </w:t>
      </w:r>
      <w:r w:rsidR="00614BA9">
        <w:rPr>
          <w:rFonts w:eastAsia="Times New Roman"/>
          <w:sz w:val="20"/>
          <w:szCs w:val="20"/>
          <w:lang w:val="en-IN" w:eastAsia="en-IN" w:bidi="hi-IN"/>
        </w:rPr>
        <w:t>Schedules</w:t>
      </w:r>
      <w:r w:rsidR="003D0381">
        <w:rPr>
          <w:rFonts w:eastAsia="Times New Roman"/>
          <w:sz w:val="20"/>
          <w:szCs w:val="20"/>
          <w:lang w:val="en-IN" w:eastAsia="en-IN" w:bidi="hi-IN"/>
        </w:rPr>
        <w:t xml:space="preserve"> as valid bids which fall “</w:t>
      </w:r>
      <w:r w:rsidR="00614BA9" w:rsidRPr="00614BA9">
        <w:rPr>
          <w:rFonts w:eastAsia="Times New Roman"/>
          <w:sz w:val="20"/>
          <w:szCs w:val="20"/>
          <w:lang w:val="en-IN" w:eastAsia="en-IN" w:bidi="hi-IN"/>
        </w:rPr>
        <w:t>in the order of natural sequence</w:t>
      </w:r>
      <w:r w:rsidR="00B91EA1">
        <w:rPr>
          <w:rFonts w:eastAsia="Times New Roman"/>
          <w:sz w:val="20"/>
          <w:szCs w:val="20"/>
          <w:lang w:val="en-IN" w:eastAsia="en-IN" w:bidi="hi-IN"/>
        </w:rPr>
        <w:t>”</w:t>
      </w:r>
      <w:r w:rsidR="00614BA9" w:rsidRPr="00614BA9">
        <w:rPr>
          <w:rFonts w:eastAsia="Times New Roman"/>
          <w:sz w:val="20"/>
          <w:szCs w:val="20"/>
          <w:lang w:val="en-IN" w:eastAsia="en-IN" w:bidi="hi-IN"/>
        </w:rPr>
        <w:t xml:space="preserve"> and remaining shall be ignored</w:t>
      </w:r>
      <w:r w:rsidR="00B74033" w:rsidRPr="00976923">
        <w:rPr>
          <w:rFonts w:eastAsia="Times New Roman"/>
          <w:sz w:val="20"/>
          <w:szCs w:val="20"/>
          <w:lang w:val="en-IN" w:eastAsia="en-IN" w:bidi="hi-IN"/>
        </w:rPr>
        <w:t>.</w:t>
      </w:r>
      <w:r w:rsidR="0087527A">
        <w:rPr>
          <w:rFonts w:eastAsia="Times New Roman"/>
          <w:sz w:val="20"/>
          <w:szCs w:val="20"/>
          <w:lang w:val="en-IN" w:eastAsia="en-IN" w:bidi="hi-IN"/>
        </w:rPr>
        <w:t xml:space="preserve"> No representation from Bidders shall be entertained in this regard</w:t>
      </w:r>
      <w:r w:rsidRPr="00976923">
        <w:rPr>
          <w:rFonts w:eastAsia="Times New Roman"/>
          <w:sz w:val="20"/>
          <w:szCs w:val="20"/>
          <w:lang w:val="en-IN" w:eastAsia="en-IN" w:bidi="hi-IN"/>
        </w:rPr>
        <w:t>.</w:t>
      </w:r>
      <w:r w:rsidR="00A3408C" w:rsidRPr="00976923">
        <w:rPr>
          <w:rFonts w:ascii="Roboto" w:hAnsi="Roboto"/>
          <w:color w:val="002060"/>
          <w:shd w:val="clear" w:color="auto" w:fill="FFFFFF"/>
        </w:rPr>
        <w:t xml:space="preserve"> </w:t>
      </w:r>
    </w:p>
    <w:p w14:paraId="7BC9B474" w14:textId="1641C497" w:rsidR="003C40DC" w:rsidRPr="00B91EA1" w:rsidRDefault="005342CE" w:rsidP="00B91EA1">
      <w:pPr>
        <w:pStyle w:val="ListParagraph"/>
        <w:numPr>
          <w:ilvl w:val="2"/>
          <w:numId w:val="44"/>
        </w:numPr>
        <w:tabs>
          <w:tab w:val="left" w:pos="1946"/>
        </w:tabs>
        <w:spacing w:line="247" w:lineRule="auto"/>
        <w:ind w:right="901"/>
        <w:rPr>
          <w:sz w:val="20"/>
          <w:szCs w:val="20"/>
        </w:rPr>
      </w:pPr>
      <w:r w:rsidRPr="00B91EA1">
        <w:rPr>
          <w:w w:val="105"/>
          <w:sz w:val="20"/>
        </w:rPr>
        <w:t>I</w:t>
      </w:r>
      <w:r w:rsidR="00B74033" w:rsidRPr="00B91EA1">
        <w:rPr>
          <w:w w:val="105"/>
          <w:sz w:val="20"/>
        </w:rPr>
        <w:t xml:space="preserve">n case a bidder quotes for more than 4 labs (either as single schedule or combination of schedules) and </w:t>
      </w:r>
      <w:r w:rsidRPr="00F36E69">
        <w:rPr>
          <w:w w:val="105"/>
          <w:sz w:val="20"/>
          <w:u w:val="single"/>
        </w:rPr>
        <w:t xml:space="preserve">is </w:t>
      </w:r>
      <w:r w:rsidR="00B74033" w:rsidRPr="00F36E69">
        <w:rPr>
          <w:w w:val="105"/>
          <w:sz w:val="20"/>
          <w:u w:val="single"/>
        </w:rPr>
        <w:t>determined technically qualified for more than 4 labs</w:t>
      </w:r>
      <w:r w:rsidR="00F36E69">
        <w:rPr>
          <w:w w:val="105"/>
          <w:sz w:val="20"/>
          <w:u w:val="single"/>
        </w:rPr>
        <w:t xml:space="preserve"> / Schedules</w:t>
      </w:r>
      <w:r w:rsidR="00B74033" w:rsidRPr="00B91EA1">
        <w:rPr>
          <w:w w:val="105"/>
          <w:sz w:val="20"/>
        </w:rPr>
        <w:t xml:space="preserve">, </w:t>
      </w:r>
      <w:r w:rsidR="003D0381" w:rsidRPr="00B91EA1">
        <w:rPr>
          <w:rFonts w:eastAsia="Times New Roman"/>
          <w:sz w:val="20"/>
          <w:szCs w:val="20"/>
          <w:lang w:val="en-IN" w:eastAsia="en-IN" w:bidi="hi-IN"/>
        </w:rPr>
        <w:t>than the purchaser shall consider only the first 4 labs or such no. of Schedules covering 4 labs</w:t>
      </w:r>
      <w:r w:rsidR="00B91EA1">
        <w:rPr>
          <w:rFonts w:eastAsia="Times New Roman"/>
          <w:sz w:val="20"/>
          <w:szCs w:val="20"/>
          <w:lang w:val="en-IN" w:eastAsia="en-IN" w:bidi="hi-IN"/>
        </w:rPr>
        <w:t xml:space="preserve"> as valid bids which fall</w:t>
      </w:r>
      <w:r w:rsidR="003D0381" w:rsidRPr="00B91EA1">
        <w:rPr>
          <w:rFonts w:eastAsia="Times New Roman"/>
          <w:sz w:val="20"/>
          <w:szCs w:val="20"/>
          <w:lang w:val="en-IN" w:eastAsia="en-IN" w:bidi="hi-IN"/>
        </w:rPr>
        <w:t xml:space="preserve"> “in the order of natural sequence” and remaining shall be ignored. No representation from Bidders shall be entertained in this regard</w:t>
      </w:r>
      <w:r w:rsidR="0087527A" w:rsidRPr="00B91EA1">
        <w:rPr>
          <w:w w:val="105"/>
          <w:sz w:val="20"/>
        </w:rPr>
        <w:t>.</w:t>
      </w:r>
    </w:p>
    <w:p w14:paraId="11B43405" w14:textId="77777777" w:rsidR="006F4E8A" w:rsidRDefault="006F4E8A">
      <w:pPr>
        <w:pStyle w:val="BodyText"/>
        <w:rPr>
          <w:sz w:val="22"/>
        </w:rPr>
      </w:pPr>
    </w:p>
    <w:p w14:paraId="493C67DA" w14:textId="77777777" w:rsidR="006F4E8A" w:rsidRDefault="00BE22AD" w:rsidP="0091759C">
      <w:pPr>
        <w:pStyle w:val="Heading1"/>
        <w:numPr>
          <w:ilvl w:val="0"/>
          <w:numId w:val="48"/>
        </w:numPr>
        <w:tabs>
          <w:tab w:val="left" w:pos="3367"/>
        </w:tabs>
        <w:spacing w:before="133"/>
        <w:ind w:left="3366" w:hanging="312"/>
        <w:jc w:val="left"/>
      </w:pPr>
      <w:r>
        <w:rPr>
          <w:color w:val="5B9AD4"/>
        </w:rPr>
        <w:t>SCRUTINY</w:t>
      </w:r>
      <w:r>
        <w:rPr>
          <w:color w:val="5B9AD4"/>
          <w:spacing w:val="14"/>
        </w:rPr>
        <w:t xml:space="preserve"> </w:t>
      </w:r>
      <w:r>
        <w:rPr>
          <w:color w:val="5B9AD4"/>
        </w:rPr>
        <w:t>AND</w:t>
      </w:r>
      <w:r>
        <w:rPr>
          <w:color w:val="5B9AD4"/>
          <w:spacing w:val="14"/>
        </w:rPr>
        <w:t xml:space="preserve"> </w:t>
      </w:r>
      <w:r>
        <w:rPr>
          <w:color w:val="5B9AD4"/>
        </w:rPr>
        <w:t>EVALUATION</w:t>
      </w:r>
      <w:r>
        <w:rPr>
          <w:color w:val="5B9AD4"/>
          <w:spacing w:val="11"/>
        </w:rPr>
        <w:t xml:space="preserve"> </w:t>
      </w:r>
      <w:r>
        <w:rPr>
          <w:color w:val="5B9AD4"/>
        </w:rPr>
        <w:t>OF</w:t>
      </w:r>
      <w:r>
        <w:rPr>
          <w:color w:val="5B9AD4"/>
          <w:spacing w:val="8"/>
        </w:rPr>
        <w:t xml:space="preserve"> </w:t>
      </w:r>
      <w:r>
        <w:rPr>
          <w:color w:val="5B9AD4"/>
        </w:rPr>
        <w:t>BIDS</w:t>
      </w:r>
    </w:p>
    <w:p w14:paraId="2D68ED57" w14:textId="77777777" w:rsidR="006F4E8A" w:rsidRDefault="006F4E8A">
      <w:pPr>
        <w:pStyle w:val="BodyText"/>
        <w:spacing w:before="8"/>
        <w:rPr>
          <w:b/>
          <w:sz w:val="22"/>
        </w:rPr>
      </w:pPr>
    </w:p>
    <w:p w14:paraId="2D65DF99" w14:textId="77777777" w:rsidR="006F4E8A" w:rsidRDefault="00BE22AD" w:rsidP="0091759C">
      <w:pPr>
        <w:pStyle w:val="Heading2"/>
        <w:numPr>
          <w:ilvl w:val="0"/>
          <w:numId w:val="44"/>
        </w:numPr>
        <w:tabs>
          <w:tab w:val="left" w:pos="1452"/>
        </w:tabs>
        <w:ind w:left="1451" w:hanging="440"/>
        <w:jc w:val="left"/>
      </w:pPr>
      <w:r>
        <w:rPr>
          <w:color w:val="5B9AD4"/>
        </w:rPr>
        <w:t>BASIC</w:t>
      </w:r>
      <w:r>
        <w:rPr>
          <w:color w:val="5B9AD4"/>
          <w:spacing w:val="21"/>
        </w:rPr>
        <w:t xml:space="preserve"> </w:t>
      </w:r>
      <w:r>
        <w:rPr>
          <w:color w:val="5B9AD4"/>
        </w:rPr>
        <w:t>PRINCIPLE</w:t>
      </w:r>
    </w:p>
    <w:p w14:paraId="383FC4E1" w14:textId="77777777" w:rsidR="006F4E8A" w:rsidRDefault="006F4E8A">
      <w:pPr>
        <w:pStyle w:val="BodyText"/>
        <w:spacing w:before="7"/>
        <w:rPr>
          <w:b/>
          <w:sz w:val="21"/>
        </w:rPr>
      </w:pPr>
    </w:p>
    <w:p w14:paraId="0170AC7B" w14:textId="77777777" w:rsidR="006F4E8A" w:rsidRDefault="00BE22AD" w:rsidP="0091759C">
      <w:pPr>
        <w:pStyle w:val="ListParagraph"/>
        <w:numPr>
          <w:ilvl w:val="1"/>
          <w:numId w:val="44"/>
        </w:numPr>
        <w:tabs>
          <w:tab w:val="left" w:pos="1946"/>
        </w:tabs>
        <w:spacing w:line="247" w:lineRule="auto"/>
        <w:ind w:right="901"/>
      </w:pPr>
      <w:r>
        <w:rPr>
          <w:w w:val="105"/>
          <w:sz w:val="20"/>
        </w:rPr>
        <w:t>Bids will be evaluated on the basis of the terms &amp; conditions, instructions, criteria</w:t>
      </w:r>
      <w:r>
        <w:rPr>
          <w:spacing w:val="1"/>
          <w:w w:val="105"/>
          <w:sz w:val="20"/>
        </w:rPr>
        <w:t xml:space="preserve"> </w:t>
      </w:r>
      <w:r>
        <w:rPr>
          <w:w w:val="105"/>
          <w:sz w:val="20"/>
        </w:rPr>
        <w:t>already</w:t>
      </w:r>
      <w:r>
        <w:rPr>
          <w:spacing w:val="1"/>
          <w:w w:val="105"/>
          <w:sz w:val="20"/>
        </w:rPr>
        <w:t xml:space="preserve"> </w:t>
      </w:r>
      <w:r>
        <w:rPr>
          <w:w w:val="105"/>
          <w:sz w:val="20"/>
        </w:rPr>
        <w:t>incorporated</w:t>
      </w:r>
      <w:r>
        <w:rPr>
          <w:spacing w:val="1"/>
          <w:w w:val="105"/>
          <w:sz w:val="20"/>
        </w:rPr>
        <w:t xml:space="preserve"> </w:t>
      </w:r>
      <w:r>
        <w:rPr>
          <w:w w:val="105"/>
          <w:sz w:val="20"/>
        </w:rPr>
        <w:t>in</w:t>
      </w:r>
      <w:r>
        <w:rPr>
          <w:spacing w:val="1"/>
          <w:w w:val="105"/>
          <w:sz w:val="20"/>
        </w:rPr>
        <w:t xml:space="preserve"> </w:t>
      </w:r>
      <w:r>
        <w:rPr>
          <w:w w:val="105"/>
          <w:sz w:val="20"/>
        </w:rPr>
        <w:t>the</w:t>
      </w:r>
      <w:r>
        <w:rPr>
          <w:spacing w:val="1"/>
          <w:w w:val="105"/>
          <w:sz w:val="20"/>
        </w:rPr>
        <w:t xml:space="preserve"> </w:t>
      </w:r>
      <w:r>
        <w:rPr>
          <w:w w:val="105"/>
          <w:sz w:val="20"/>
        </w:rPr>
        <w:t>Bid</w:t>
      </w:r>
      <w:r>
        <w:rPr>
          <w:spacing w:val="1"/>
          <w:w w:val="105"/>
          <w:sz w:val="20"/>
        </w:rPr>
        <w:t xml:space="preserve"> </w:t>
      </w:r>
      <w:r>
        <w:rPr>
          <w:w w:val="105"/>
          <w:sz w:val="20"/>
        </w:rPr>
        <w:t>Documents,</w:t>
      </w:r>
      <w:r>
        <w:rPr>
          <w:spacing w:val="1"/>
          <w:w w:val="105"/>
          <w:sz w:val="20"/>
        </w:rPr>
        <w:t xml:space="preserve"> </w:t>
      </w:r>
      <w:r>
        <w:rPr>
          <w:w w:val="105"/>
          <w:sz w:val="20"/>
        </w:rPr>
        <w:t>based</w:t>
      </w:r>
      <w:r>
        <w:rPr>
          <w:spacing w:val="1"/>
          <w:w w:val="105"/>
          <w:sz w:val="20"/>
        </w:rPr>
        <w:t xml:space="preserve"> </w:t>
      </w:r>
      <w:r>
        <w:rPr>
          <w:w w:val="105"/>
          <w:sz w:val="20"/>
        </w:rPr>
        <w:t>on</w:t>
      </w:r>
      <w:r>
        <w:rPr>
          <w:spacing w:val="1"/>
          <w:w w:val="105"/>
          <w:sz w:val="20"/>
        </w:rPr>
        <w:t xml:space="preserve"> </w:t>
      </w:r>
      <w:r>
        <w:rPr>
          <w:w w:val="105"/>
          <w:sz w:val="20"/>
        </w:rPr>
        <w:t>which</w:t>
      </w:r>
      <w:r>
        <w:rPr>
          <w:spacing w:val="1"/>
          <w:w w:val="105"/>
          <w:sz w:val="20"/>
        </w:rPr>
        <w:t xml:space="preserve"> </w:t>
      </w:r>
      <w:r>
        <w:rPr>
          <w:w w:val="105"/>
          <w:sz w:val="20"/>
        </w:rPr>
        <w:t>bids</w:t>
      </w:r>
      <w:r>
        <w:rPr>
          <w:spacing w:val="1"/>
          <w:w w:val="105"/>
          <w:sz w:val="20"/>
        </w:rPr>
        <w:t xml:space="preserve"> </w:t>
      </w:r>
      <w:r>
        <w:rPr>
          <w:w w:val="105"/>
          <w:sz w:val="20"/>
        </w:rPr>
        <w:t>have</w:t>
      </w:r>
      <w:r>
        <w:rPr>
          <w:spacing w:val="1"/>
          <w:w w:val="105"/>
          <w:sz w:val="20"/>
        </w:rPr>
        <w:t xml:space="preserve"> </w:t>
      </w:r>
      <w:r>
        <w:rPr>
          <w:w w:val="105"/>
          <w:sz w:val="20"/>
        </w:rPr>
        <w:t>been</w:t>
      </w:r>
      <w:r>
        <w:rPr>
          <w:spacing w:val="-56"/>
          <w:w w:val="105"/>
          <w:sz w:val="20"/>
        </w:rPr>
        <w:t xml:space="preserve"> </w:t>
      </w:r>
      <w:r>
        <w:rPr>
          <w:w w:val="105"/>
          <w:sz w:val="20"/>
        </w:rPr>
        <w:t>received and the information/documents given by the bidders in their bids. No new</w:t>
      </w:r>
      <w:r>
        <w:rPr>
          <w:spacing w:val="1"/>
          <w:w w:val="105"/>
          <w:sz w:val="20"/>
        </w:rPr>
        <w:t xml:space="preserve"> </w:t>
      </w:r>
      <w:r>
        <w:rPr>
          <w:w w:val="105"/>
          <w:sz w:val="20"/>
        </w:rPr>
        <w:t>condition</w:t>
      </w:r>
      <w:r>
        <w:rPr>
          <w:spacing w:val="-3"/>
          <w:w w:val="105"/>
          <w:sz w:val="20"/>
        </w:rPr>
        <w:t xml:space="preserve"> </w:t>
      </w:r>
      <w:r>
        <w:rPr>
          <w:w w:val="105"/>
          <w:sz w:val="20"/>
        </w:rPr>
        <w:t>will</w:t>
      </w:r>
      <w:r>
        <w:rPr>
          <w:spacing w:val="-7"/>
          <w:w w:val="105"/>
          <w:sz w:val="20"/>
        </w:rPr>
        <w:t xml:space="preserve"> </w:t>
      </w:r>
      <w:r>
        <w:rPr>
          <w:w w:val="105"/>
          <w:sz w:val="20"/>
        </w:rPr>
        <w:t>be</w:t>
      </w:r>
      <w:r>
        <w:rPr>
          <w:spacing w:val="-3"/>
          <w:w w:val="105"/>
          <w:sz w:val="20"/>
        </w:rPr>
        <w:t xml:space="preserve"> </w:t>
      </w:r>
      <w:r>
        <w:rPr>
          <w:w w:val="105"/>
          <w:sz w:val="20"/>
        </w:rPr>
        <w:t>brought</w:t>
      </w:r>
      <w:r>
        <w:rPr>
          <w:spacing w:val="-3"/>
          <w:w w:val="105"/>
          <w:sz w:val="20"/>
        </w:rPr>
        <w:t xml:space="preserve"> </w:t>
      </w:r>
      <w:r>
        <w:rPr>
          <w:w w:val="105"/>
          <w:sz w:val="20"/>
        </w:rPr>
        <w:t>in</w:t>
      </w:r>
      <w:r>
        <w:rPr>
          <w:spacing w:val="-6"/>
          <w:w w:val="105"/>
          <w:sz w:val="20"/>
        </w:rPr>
        <w:t xml:space="preserve"> </w:t>
      </w:r>
      <w:r>
        <w:rPr>
          <w:w w:val="105"/>
          <w:sz w:val="20"/>
        </w:rPr>
        <w:t>while</w:t>
      </w:r>
      <w:r>
        <w:rPr>
          <w:spacing w:val="-5"/>
          <w:w w:val="105"/>
          <w:sz w:val="20"/>
        </w:rPr>
        <w:t xml:space="preserve"> </w:t>
      </w:r>
      <w:r>
        <w:rPr>
          <w:w w:val="105"/>
          <w:sz w:val="20"/>
        </w:rPr>
        <w:t>scrutinizing</w:t>
      </w:r>
      <w:r>
        <w:rPr>
          <w:spacing w:val="-5"/>
          <w:w w:val="105"/>
          <w:sz w:val="20"/>
        </w:rPr>
        <w:t xml:space="preserve"> </w:t>
      </w:r>
      <w:r>
        <w:rPr>
          <w:w w:val="105"/>
          <w:sz w:val="20"/>
        </w:rPr>
        <w:t>and</w:t>
      </w:r>
      <w:r>
        <w:rPr>
          <w:spacing w:val="-2"/>
          <w:w w:val="105"/>
          <w:sz w:val="20"/>
        </w:rPr>
        <w:t xml:space="preserve"> </w:t>
      </w:r>
      <w:r>
        <w:rPr>
          <w:w w:val="105"/>
          <w:sz w:val="20"/>
        </w:rPr>
        <w:t>evaluating</w:t>
      </w:r>
      <w:r>
        <w:rPr>
          <w:spacing w:val="-3"/>
          <w:w w:val="105"/>
          <w:sz w:val="20"/>
        </w:rPr>
        <w:t xml:space="preserve"> </w:t>
      </w:r>
      <w:r>
        <w:rPr>
          <w:w w:val="105"/>
          <w:sz w:val="20"/>
        </w:rPr>
        <w:t>the</w:t>
      </w:r>
      <w:r>
        <w:rPr>
          <w:spacing w:val="-6"/>
          <w:w w:val="105"/>
          <w:sz w:val="20"/>
        </w:rPr>
        <w:t xml:space="preserve"> </w:t>
      </w:r>
      <w:r>
        <w:rPr>
          <w:w w:val="105"/>
          <w:sz w:val="20"/>
        </w:rPr>
        <w:t>bids.</w:t>
      </w:r>
    </w:p>
    <w:p w14:paraId="5A959BC3" w14:textId="77777777" w:rsidR="006F4E8A" w:rsidRDefault="006F4E8A">
      <w:pPr>
        <w:pStyle w:val="BodyText"/>
        <w:spacing w:before="2"/>
        <w:rPr>
          <w:sz w:val="22"/>
        </w:rPr>
      </w:pPr>
    </w:p>
    <w:p w14:paraId="388560B5" w14:textId="77777777" w:rsidR="006F4E8A" w:rsidRDefault="00BE22AD" w:rsidP="0091759C">
      <w:pPr>
        <w:pStyle w:val="Heading2"/>
        <w:numPr>
          <w:ilvl w:val="0"/>
          <w:numId w:val="44"/>
        </w:numPr>
        <w:tabs>
          <w:tab w:val="left" w:pos="1452"/>
        </w:tabs>
        <w:spacing w:before="1"/>
        <w:ind w:left="1451" w:hanging="440"/>
        <w:jc w:val="left"/>
      </w:pPr>
      <w:r>
        <w:rPr>
          <w:color w:val="5B9AD4"/>
        </w:rPr>
        <w:t>PRELIMINARY</w:t>
      </w:r>
      <w:r>
        <w:rPr>
          <w:color w:val="5B9AD4"/>
          <w:spacing w:val="24"/>
        </w:rPr>
        <w:t xml:space="preserve"> </w:t>
      </w:r>
      <w:r>
        <w:rPr>
          <w:color w:val="5B9AD4"/>
        </w:rPr>
        <w:t>SCRUTINY</w:t>
      </w:r>
      <w:r>
        <w:rPr>
          <w:color w:val="5B9AD4"/>
          <w:spacing w:val="20"/>
        </w:rPr>
        <w:t xml:space="preserve"> </w:t>
      </w:r>
      <w:r>
        <w:rPr>
          <w:color w:val="5B9AD4"/>
        </w:rPr>
        <w:t>OF</w:t>
      </w:r>
      <w:r>
        <w:rPr>
          <w:color w:val="5B9AD4"/>
          <w:spacing w:val="24"/>
        </w:rPr>
        <w:t xml:space="preserve"> </w:t>
      </w:r>
      <w:r>
        <w:rPr>
          <w:color w:val="5B9AD4"/>
        </w:rPr>
        <w:t>BIDS</w:t>
      </w:r>
    </w:p>
    <w:p w14:paraId="6FDBCF07" w14:textId="77777777" w:rsidR="006F4E8A" w:rsidRDefault="006F4E8A">
      <w:pPr>
        <w:pStyle w:val="BodyText"/>
        <w:spacing w:before="9"/>
        <w:rPr>
          <w:b/>
          <w:sz w:val="21"/>
        </w:rPr>
      </w:pPr>
    </w:p>
    <w:p w14:paraId="5EA22020" w14:textId="77777777" w:rsidR="006F4E8A" w:rsidRDefault="00BE22AD" w:rsidP="0091759C">
      <w:pPr>
        <w:pStyle w:val="ListParagraph"/>
        <w:numPr>
          <w:ilvl w:val="1"/>
          <w:numId w:val="44"/>
        </w:numPr>
        <w:tabs>
          <w:tab w:val="left" w:pos="1946"/>
        </w:tabs>
        <w:spacing w:line="244" w:lineRule="auto"/>
        <w:ind w:right="903"/>
      </w:pPr>
      <w:r>
        <w:rPr>
          <w:w w:val="105"/>
          <w:sz w:val="20"/>
        </w:rPr>
        <w:t>The Purchaser will examine the bids to determine whether they are complete,</w:t>
      </w:r>
      <w:r>
        <w:rPr>
          <w:spacing w:val="1"/>
          <w:w w:val="105"/>
          <w:sz w:val="20"/>
        </w:rPr>
        <w:t xml:space="preserve"> </w:t>
      </w:r>
      <w:r>
        <w:rPr>
          <w:w w:val="105"/>
          <w:sz w:val="20"/>
        </w:rPr>
        <w:t>whether required securities have been furnished, whether the documents have</w:t>
      </w:r>
      <w:r>
        <w:rPr>
          <w:spacing w:val="1"/>
          <w:w w:val="105"/>
          <w:sz w:val="20"/>
        </w:rPr>
        <w:t xml:space="preserve"> </w:t>
      </w:r>
      <w:r>
        <w:rPr>
          <w:w w:val="105"/>
          <w:sz w:val="20"/>
        </w:rPr>
        <w:t>been</w:t>
      </w:r>
      <w:r>
        <w:rPr>
          <w:spacing w:val="-4"/>
          <w:w w:val="105"/>
          <w:sz w:val="20"/>
        </w:rPr>
        <w:t xml:space="preserve"> </w:t>
      </w:r>
      <w:r>
        <w:rPr>
          <w:w w:val="105"/>
          <w:sz w:val="20"/>
        </w:rPr>
        <w:t>properly</w:t>
      </w:r>
      <w:r>
        <w:rPr>
          <w:spacing w:val="-10"/>
          <w:w w:val="105"/>
          <w:sz w:val="20"/>
        </w:rPr>
        <w:t xml:space="preserve"> </w:t>
      </w:r>
      <w:r>
        <w:rPr>
          <w:w w:val="105"/>
          <w:sz w:val="20"/>
        </w:rPr>
        <w:t>signed</w:t>
      </w:r>
      <w:r>
        <w:rPr>
          <w:spacing w:val="-4"/>
          <w:w w:val="105"/>
          <w:sz w:val="20"/>
        </w:rPr>
        <w:t xml:space="preserve"> </w:t>
      </w:r>
      <w:r>
        <w:rPr>
          <w:w w:val="105"/>
          <w:sz w:val="20"/>
        </w:rPr>
        <w:t>stamped</w:t>
      </w:r>
      <w:r>
        <w:rPr>
          <w:spacing w:val="-6"/>
          <w:w w:val="105"/>
          <w:sz w:val="20"/>
        </w:rPr>
        <w:t xml:space="preserve"> </w:t>
      </w:r>
      <w:r>
        <w:rPr>
          <w:w w:val="105"/>
          <w:sz w:val="20"/>
        </w:rPr>
        <w:t>and</w:t>
      </w:r>
      <w:r>
        <w:rPr>
          <w:spacing w:val="-7"/>
          <w:w w:val="105"/>
          <w:sz w:val="20"/>
        </w:rPr>
        <w:t xml:space="preserve"> </w:t>
      </w:r>
      <w:r>
        <w:rPr>
          <w:w w:val="105"/>
          <w:sz w:val="20"/>
        </w:rPr>
        <w:t>whether</w:t>
      </w:r>
      <w:r>
        <w:rPr>
          <w:spacing w:val="-5"/>
          <w:w w:val="105"/>
          <w:sz w:val="20"/>
        </w:rPr>
        <w:t xml:space="preserve"> </w:t>
      </w:r>
      <w:r>
        <w:rPr>
          <w:w w:val="105"/>
          <w:sz w:val="20"/>
        </w:rPr>
        <w:t>the</w:t>
      </w:r>
      <w:r>
        <w:rPr>
          <w:spacing w:val="-3"/>
          <w:w w:val="105"/>
          <w:sz w:val="20"/>
        </w:rPr>
        <w:t xml:space="preserve"> </w:t>
      </w:r>
      <w:r>
        <w:rPr>
          <w:w w:val="105"/>
          <w:sz w:val="20"/>
        </w:rPr>
        <w:t>bids</w:t>
      </w:r>
      <w:r>
        <w:rPr>
          <w:spacing w:val="-5"/>
          <w:w w:val="105"/>
          <w:sz w:val="20"/>
        </w:rPr>
        <w:t xml:space="preserve"> </w:t>
      </w:r>
      <w:r>
        <w:rPr>
          <w:w w:val="105"/>
          <w:sz w:val="20"/>
        </w:rPr>
        <w:t>are</w:t>
      </w:r>
      <w:r>
        <w:rPr>
          <w:spacing w:val="-7"/>
          <w:w w:val="105"/>
          <w:sz w:val="20"/>
        </w:rPr>
        <w:t xml:space="preserve"> </w:t>
      </w:r>
      <w:r>
        <w:rPr>
          <w:w w:val="105"/>
          <w:sz w:val="20"/>
        </w:rPr>
        <w:t>generally</w:t>
      </w:r>
      <w:r>
        <w:rPr>
          <w:spacing w:val="-9"/>
          <w:w w:val="105"/>
          <w:sz w:val="20"/>
        </w:rPr>
        <w:t xml:space="preserve"> </w:t>
      </w:r>
      <w:r>
        <w:rPr>
          <w:w w:val="105"/>
          <w:sz w:val="20"/>
        </w:rPr>
        <w:t>in</w:t>
      </w:r>
      <w:r>
        <w:rPr>
          <w:spacing w:val="-6"/>
          <w:w w:val="105"/>
          <w:sz w:val="20"/>
        </w:rPr>
        <w:t xml:space="preserve"> </w:t>
      </w:r>
      <w:r>
        <w:rPr>
          <w:w w:val="105"/>
          <w:sz w:val="20"/>
        </w:rPr>
        <w:t>order.</w:t>
      </w:r>
    </w:p>
    <w:p w14:paraId="0CB74AB6" w14:textId="77777777" w:rsidR="006F4E8A" w:rsidRDefault="006F4E8A">
      <w:pPr>
        <w:pStyle w:val="BodyText"/>
        <w:spacing w:before="1"/>
        <w:rPr>
          <w:sz w:val="21"/>
        </w:rPr>
      </w:pPr>
    </w:p>
    <w:p w14:paraId="6EB9EED9" w14:textId="77777777" w:rsidR="006F4E8A" w:rsidRDefault="00BE22AD" w:rsidP="0091759C">
      <w:pPr>
        <w:pStyle w:val="ListParagraph"/>
        <w:numPr>
          <w:ilvl w:val="1"/>
          <w:numId w:val="44"/>
        </w:numPr>
        <w:tabs>
          <w:tab w:val="left" w:pos="1946"/>
        </w:tabs>
        <w:spacing w:line="247" w:lineRule="auto"/>
        <w:ind w:right="902"/>
      </w:pPr>
      <w:r>
        <w:rPr>
          <w:w w:val="105"/>
          <w:sz w:val="20"/>
        </w:rPr>
        <w:t>Prior to detailed evaluation of Bids, the Purchaser will determine the substantial</w:t>
      </w:r>
      <w:r>
        <w:rPr>
          <w:spacing w:val="1"/>
          <w:w w:val="105"/>
          <w:sz w:val="20"/>
        </w:rPr>
        <w:t xml:space="preserve"> </w:t>
      </w:r>
      <w:r>
        <w:rPr>
          <w:w w:val="105"/>
          <w:sz w:val="20"/>
        </w:rPr>
        <w:t>responsiveness</w:t>
      </w:r>
      <w:r>
        <w:rPr>
          <w:spacing w:val="-4"/>
          <w:w w:val="105"/>
          <w:sz w:val="20"/>
        </w:rPr>
        <w:t xml:space="preserve"> </w:t>
      </w:r>
      <w:r>
        <w:rPr>
          <w:w w:val="105"/>
          <w:sz w:val="20"/>
        </w:rPr>
        <w:t>of</w:t>
      </w:r>
      <w:r>
        <w:rPr>
          <w:spacing w:val="-4"/>
          <w:w w:val="105"/>
          <w:sz w:val="20"/>
        </w:rPr>
        <w:t xml:space="preserve"> </w:t>
      </w:r>
      <w:r>
        <w:rPr>
          <w:w w:val="105"/>
          <w:sz w:val="20"/>
        </w:rPr>
        <w:t>each</w:t>
      </w:r>
      <w:r>
        <w:rPr>
          <w:spacing w:val="-9"/>
          <w:w w:val="105"/>
          <w:sz w:val="20"/>
        </w:rPr>
        <w:t xml:space="preserve"> </w:t>
      </w:r>
      <w:r>
        <w:rPr>
          <w:w w:val="105"/>
          <w:sz w:val="20"/>
        </w:rPr>
        <w:t>bid</w:t>
      </w:r>
      <w:r>
        <w:rPr>
          <w:spacing w:val="-7"/>
          <w:w w:val="105"/>
          <w:sz w:val="20"/>
        </w:rPr>
        <w:t xml:space="preserve"> </w:t>
      </w:r>
      <w:r>
        <w:rPr>
          <w:w w:val="105"/>
          <w:sz w:val="20"/>
        </w:rPr>
        <w:t>to</w:t>
      </w:r>
      <w:r>
        <w:rPr>
          <w:spacing w:val="-8"/>
          <w:w w:val="105"/>
          <w:sz w:val="20"/>
        </w:rPr>
        <w:t xml:space="preserve"> </w:t>
      </w:r>
      <w:r>
        <w:rPr>
          <w:w w:val="105"/>
          <w:sz w:val="20"/>
        </w:rPr>
        <w:t>the</w:t>
      </w:r>
      <w:r>
        <w:rPr>
          <w:spacing w:val="-7"/>
          <w:w w:val="105"/>
          <w:sz w:val="20"/>
        </w:rPr>
        <w:t xml:space="preserve"> </w:t>
      </w:r>
      <w:r>
        <w:rPr>
          <w:w w:val="105"/>
          <w:sz w:val="20"/>
        </w:rPr>
        <w:t>Bid</w:t>
      </w:r>
      <w:r>
        <w:rPr>
          <w:spacing w:val="-7"/>
          <w:w w:val="105"/>
          <w:sz w:val="20"/>
        </w:rPr>
        <w:t xml:space="preserve"> </w:t>
      </w:r>
      <w:r>
        <w:rPr>
          <w:w w:val="105"/>
          <w:sz w:val="20"/>
        </w:rPr>
        <w:t>Documents.</w:t>
      </w:r>
      <w:r>
        <w:rPr>
          <w:spacing w:val="-6"/>
          <w:w w:val="105"/>
          <w:sz w:val="20"/>
        </w:rPr>
        <w:t xml:space="preserve"> </w:t>
      </w:r>
      <w:r>
        <w:rPr>
          <w:w w:val="105"/>
          <w:sz w:val="20"/>
        </w:rPr>
        <w:t>For</w:t>
      </w:r>
      <w:r>
        <w:rPr>
          <w:spacing w:val="-7"/>
          <w:w w:val="105"/>
          <w:sz w:val="20"/>
        </w:rPr>
        <w:t xml:space="preserve"> </w:t>
      </w:r>
      <w:r>
        <w:rPr>
          <w:w w:val="105"/>
          <w:sz w:val="20"/>
        </w:rPr>
        <w:t>purposes</w:t>
      </w:r>
      <w:r>
        <w:rPr>
          <w:spacing w:val="-4"/>
          <w:w w:val="105"/>
          <w:sz w:val="20"/>
        </w:rPr>
        <w:t xml:space="preserve"> </w:t>
      </w:r>
      <w:r>
        <w:rPr>
          <w:w w:val="105"/>
          <w:sz w:val="20"/>
        </w:rPr>
        <w:t>of</w:t>
      </w:r>
      <w:r>
        <w:rPr>
          <w:spacing w:val="-5"/>
          <w:w w:val="105"/>
          <w:sz w:val="20"/>
        </w:rPr>
        <w:t xml:space="preserve"> </w:t>
      </w:r>
      <w:r>
        <w:rPr>
          <w:w w:val="105"/>
          <w:sz w:val="20"/>
        </w:rPr>
        <w:t>these</w:t>
      </w:r>
      <w:r>
        <w:rPr>
          <w:spacing w:val="-10"/>
          <w:w w:val="105"/>
          <w:sz w:val="20"/>
        </w:rPr>
        <w:t xml:space="preserve"> </w:t>
      </w:r>
      <w:r>
        <w:rPr>
          <w:w w:val="105"/>
          <w:sz w:val="20"/>
        </w:rPr>
        <w:t>clauses,</w:t>
      </w:r>
      <w:r>
        <w:rPr>
          <w:spacing w:val="-6"/>
          <w:w w:val="105"/>
          <w:sz w:val="20"/>
        </w:rPr>
        <w:t xml:space="preserve"> </w:t>
      </w:r>
      <w:r>
        <w:rPr>
          <w:w w:val="105"/>
          <w:sz w:val="20"/>
        </w:rPr>
        <w:t>a</w:t>
      </w:r>
      <w:r>
        <w:rPr>
          <w:spacing w:val="-56"/>
          <w:w w:val="105"/>
          <w:sz w:val="20"/>
        </w:rPr>
        <w:t xml:space="preserve"> </w:t>
      </w:r>
      <w:r>
        <w:rPr>
          <w:w w:val="105"/>
          <w:sz w:val="20"/>
        </w:rPr>
        <w:t>substantially</w:t>
      </w:r>
      <w:r>
        <w:rPr>
          <w:spacing w:val="-8"/>
          <w:w w:val="105"/>
          <w:sz w:val="20"/>
        </w:rPr>
        <w:t xml:space="preserve"> </w:t>
      </w:r>
      <w:r>
        <w:rPr>
          <w:w w:val="105"/>
          <w:sz w:val="20"/>
        </w:rPr>
        <w:t>responsive</w:t>
      </w:r>
      <w:r>
        <w:rPr>
          <w:spacing w:val="-9"/>
          <w:w w:val="105"/>
          <w:sz w:val="20"/>
        </w:rPr>
        <w:t xml:space="preserve"> </w:t>
      </w:r>
      <w:r>
        <w:rPr>
          <w:w w:val="105"/>
          <w:sz w:val="20"/>
        </w:rPr>
        <w:t>bid</w:t>
      </w:r>
      <w:r>
        <w:rPr>
          <w:spacing w:val="-5"/>
          <w:w w:val="105"/>
          <w:sz w:val="20"/>
        </w:rPr>
        <w:t xml:space="preserve"> </w:t>
      </w:r>
      <w:r>
        <w:rPr>
          <w:w w:val="105"/>
          <w:sz w:val="20"/>
        </w:rPr>
        <w:t>is</w:t>
      </w:r>
      <w:r>
        <w:rPr>
          <w:spacing w:val="-2"/>
          <w:w w:val="105"/>
          <w:sz w:val="20"/>
        </w:rPr>
        <w:t xml:space="preserve"> </w:t>
      </w:r>
      <w:r>
        <w:rPr>
          <w:w w:val="105"/>
          <w:sz w:val="20"/>
        </w:rPr>
        <w:t>one,</w:t>
      </w:r>
      <w:r>
        <w:rPr>
          <w:spacing w:val="-6"/>
          <w:w w:val="105"/>
          <w:sz w:val="20"/>
        </w:rPr>
        <w:t xml:space="preserve"> </w:t>
      </w:r>
      <w:r>
        <w:rPr>
          <w:w w:val="105"/>
          <w:sz w:val="20"/>
        </w:rPr>
        <w:t>which</w:t>
      </w:r>
      <w:r>
        <w:rPr>
          <w:spacing w:val="-5"/>
          <w:w w:val="105"/>
          <w:sz w:val="20"/>
        </w:rPr>
        <w:t xml:space="preserve"> </w:t>
      </w:r>
      <w:r>
        <w:rPr>
          <w:w w:val="105"/>
          <w:sz w:val="20"/>
        </w:rPr>
        <w:t>conforms</w:t>
      </w:r>
      <w:r>
        <w:rPr>
          <w:spacing w:val="-5"/>
          <w:w w:val="105"/>
          <w:sz w:val="20"/>
        </w:rPr>
        <w:t xml:space="preserve"> </w:t>
      </w:r>
      <w:r>
        <w:rPr>
          <w:w w:val="105"/>
          <w:sz w:val="20"/>
        </w:rPr>
        <w:t>to</w:t>
      </w:r>
      <w:r>
        <w:rPr>
          <w:spacing w:val="-7"/>
          <w:w w:val="105"/>
          <w:sz w:val="20"/>
        </w:rPr>
        <w:t xml:space="preserve"> </w:t>
      </w:r>
      <w:r>
        <w:rPr>
          <w:w w:val="105"/>
          <w:sz w:val="20"/>
        </w:rPr>
        <w:t>all</w:t>
      </w:r>
      <w:r>
        <w:rPr>
          <w:spacing w:val="-6"/>
          <w:w w:val="105"/>
          <w:sz w:val="20"/>
        </w:rPr>
        <w:t xml:space="preserve"> </w:t>
      </w:r>
      <w:r>
        <w:rPr>
          <w:w w:val="105"/>
          <w:sz w:val="20"/>
        </w:rPr>
        <w:t>the</w:t>
      </w:r>
      <w:r>
        <w:rPr>
          <w:spacing w:val="-6"/>
          <w:w w:val="105"/>
          <w:sz w:val="20"/>
        </w:rPr>
        <w:t xml:space="preserve"> </w:t>
      </w:r>
      <w:r>
        <w:rPr>
          <w:w w:val="105"/>
          <w:sz w:val="20"/>
        </w:rPr>
        <w:t>Conditions</w:t>
      </w:r>
      <w:r>
        <w:rPr>
          <w:spacing w:val="-3"/>
          <w:w w:val="105"/>
          <w:sz w:val="20"/>
        </w:rPr>
        <w:t xml:space="preserve"> </w:t>
      </w:r>
      <w:r>
        <w:rPr>
          <w:w w:val="105"/>
          <w:sz w:val="20"/>
        </w:rPr>
        <w:t>of</w:t>
      </w:r>
      <w:r>
        <w:rPr>
          <w:spacing w:val="-1"/>
          <w:w w:val="105"/>
          <w:sz w:val="20"/>
        </w:rPr>
        <w:t xml:space="preserve"> </w:t>
      </w:r>
      <w:r>
        <w:rPr>
          <w:w w:val="105"/>
          <w:sz w:val="20"/>
        </w:rPr>
        <w:t>Contract</w:t>
      </w:r>
      <w:r>
        <w:rPr>
          <w:spacing w:val="-56"/>
          <w:w w:val="105"/>
          <w:sz w:val="20"/>
        </w:rPr>
        <w:t xml:space="preserve"> </w:t>
      </w:r>
      <w:r>
        <w:rPr>
          <w:w w:val="105"/>
          <w:sz w:val="20"/>
        </w:rPr>
        <w:t>given</w:t>
      </w:r>
      <w:r>
        <w:rPr>
          <w:spacing w:val="1"/>
          <w:w w:val="105"/>
          <w:sz w:val="20"/>
        </w:rPr>
        <w:t xml:space="preserve"> </w:t>
      </w:r>
      <w:r>
        <w:rPr>
          <w:w w:val="105"/>
          <w:sz w:val="20"/>
        </w:rPr>
        <w:t>in</w:t>
      </w:r>
      <w:r>
        <w:rPr>
          <w:spacing w:val="1"/>
          <w:w w:val="105"/>
          <w:sz w:val="20"/>
        </w:rPr>
        <w:t xml:space="preserve"> </w:t>
      </w:r>
      <w:r>
        <w:rPr>
          <w:w w:val="105"/>
          <w:sz w:val="20"/>
        </w:rPr>
        <w:t>the</w:t>
      </w:r>
      <w:r>
        <w:rPr>
          <w:spacing w:val="1"/>
          <w:w w:val="105"/>
          <w:sz w:val="20"/>
        </w:rPr>
        <w:t xml:space="preserve"> </w:t>
      </w:r>
      <w:r>
        <w:rPr>
          <w:w w:val="105"/>
          <w:sz w:val="20"/>
        </w:rPr>
        <w:t>Bid</w:t>
      </w:r>
      <w:r>
        <w:rPr>
          <w:spacing w:val="1"/>
          <w:w w:val="105"/>
          <w:sz w:val="20"/>
        </w:rPr>
        <w:t xml:space="preserve"> </w:t>
      </w:r>
      <w:r>
        <w:rPr>
          <w:w w:val="105"/>
          <w:sz w:val="20"/>
        </w:rPr>
        <w:t>Documents</w:t>
      </w:r>
      <w:r>
        <w:rPr>
          <w:spacing w:val="1"/>
          <w:w w:val="105"/>
          <w:sz w:val="20"/>
        </w:rPr>
        <w:t xml:space="preserve"> </w:t>
      </w:r>
      <w:r>
        <w:rPr>
          <w:w w:val="105"/>
          <w:sz w:val="20"/>
        </w:rPr>
        <w:t>without</w:t>
      </w:r>
      <w:r>
        <w:rPr>
          <w:spacing w:val="1"/>
          <w:w w:val="105"/>
          <w:sz w:val="20"/>
        </w:rPr>
        <w:t xml:space="preserve"> </w:t>
      </w:r>
      <w:r>
        <w:rPr>
          <w:w w:val="105"/>
          <w:sz w:val="20"/>
        </w:rPr>
        <w:t>material</w:t>
      </w:r>
      <w:r>
        <w:rPr>
          <w:spacing w:val="1"/>
          <w:w w:val="105"/>
          <w:sz w:val="20"/>
        </w:rPr>
        <w:t xml:space="preserve"> </w:t>
      </w:r>
      <w:r>
        <w:rPr>
          <w:w w:val="105"/>
          <w:sz w:val="20"/>
        </w:rPr>
        <w:t>deviations.</w:t>
      </w:r>
      <w:r>
        <w:rPr>
          <w:spacing w:val="1"/>
          <w:w w:val="105"/>
          <w:sz w:val="20"/>
        </w:rPr>
        <w:t xml:space="preserve"> </w:t>
      </w:r>
      <w:r>
        <w:rPr>
          <w:w w:val="105"/>
          <w:sz w:val="20"/>
        </w:rPr>
        <w:t>Deviations</w:t>
      </w:r>
      <w:r>
        <w:rPr>
          <w:spacing w:val="1"/>
          <w:w w:val="105"/>
          <w:sz w:val="20"/>
        </w:rPr>
        <w:t xml:space="preserve"> </w:t>
      </w:r>
      <w:r>
        <w:rPr>
          <w:w w:val="105"/>
          <w:sz w:val="20"/>
        </w:rPr>
        <w:t>from,</w:t>
      </w:r>
      <w:r>
        <w:rPr>
          <w:spacing w:val="1"/>
          <w:w w:val="105"/>
          <w:sz w:val="20"/>
        </w:rPr>
        <w:t xml:space="preserve"> </w:t>
      </w:r>
      <w:r>
        <w:rPr>
          <w:w w:val="105"/>
          <w:sz w:val="20"/>
        </w:rPr>
        <w:t>or</w:t>
      </w:r>
      <w:r>
        <w:rPr>
          <w:spacing w:val="1"/>
          <w:w w:val="105"/>
          <w:sz w:val="20"/>
        </w:rPr>
        <w:t xml:space="preserve"> </w:t>
      </w:r>
      <w:r>
        <w:rPr>
          <w:w w:val="105"/>
          <w:sz w:val="20"/>
        </w:rPr>
        <w:t>objections</w:t>
      </w:r>
      <w:r>
        <w:rPr>
          <w:spacing w:val="1"/>
          <w:w w:val="105"/>
          <w:sz w:val="20"/>
        </w:rPr>
        <w:t xml:space="preserve"> </w:t>
      </w:r>
      <w:r>
        <w:rPr>
          <w:w w:val="105"/>
          <w:sz w:val="20"/>
        </w:rPr>
        <w:t>or</w:t>
      </w:r>
      <w:r>
        <w:rPr>
          <w:spacing w:val="1"/>
          <w:w w:val="105"/>
          <w:sz w:val="20"/>
        </w:rPr>
        <w:t xml:space="preserve"> </w:t>
      </w:r>
      <w:r>
        <w:rPr>
          <w:w w:val="105"/>
          <w:sz w:val="20"/>
        </w:rPr>
        <w:t>reservations</w:t>
      </w:r>
      <w:r>
        <w:rPr>
          <w:spacing w:val="1"/>
          <w:w w:val="105"/>
          <w:sz w:val="20"/>
        </w:rPr>
        <w:t xml:space="preserve"> </w:t>
      </w:r>
      <w:r>
        <w:rPr>
          <w:w w:val="105"/>
          <w:sz w:val="20"/>
        </w:rPr>
        <w:t>to</w:t>
      </w:r>
      <w:r>
        <w:rPr>
          <w:spacing w:val="1"/>
          <w:w w:val="105"/>
          <w:sz w:val="20"/>
        </w:rPr>
        <w:t xml:space="preserve"> </w:t>
      </w:r>
      <w:r>
        <w:rPr>
          <w:w w:val="105"/>
          <w:sz w:val="20"/>
        </w:rPr>
        <w:t>critical</w:t>
      </w:r>
      <w:r>
        <w:rPr>
          <w:spacing w:val="1"/>
          <w:w w:val="105"/>
          <w:sz w:val="20"/>
        </w:rPr>
        <w:t xml:space="preserve"> </w:t>
      </w:r>
      <w:r>
        <w:rPr>
          <w:w w:val="105"/>
          <w:sz w:val="20"/>
        </w:rPr>
        <w:t>provisions</w:t>
      </w:r>
      <w:r>
        <w:rPr>
          <w:spacing w:val="1"/>
          <w:w w:val="105"/>
          <w:sz w:val="20"/>
        </w:rPr>
        <w:t xml:space="preserve"> </w:t>
      </w:r>
      <w:r>
        <w:rPr>
          <w:w w:val="105"/>
          <w:sz w:val="20"/>
        </w:rPr>
        <w:t>such</w:t>
      </w:r>
      <w:r>
        <w:rPr>
          <w:spacing w:val="1"/>
          <w:w w:val="105"/>
          <w:sz w:val="20"/>
        </w:rPr>
        <w:t xml:space="preserve"> </w:t>
      </w:r>
      <w:r>
        <w:rPr>
          <w:w w:val="105"/>
          <w:sz w:val="20"/>
        </w:rPr>
        <w:t>as</w:t>
      </w:r>
      <w:r>
        <w:rPr>
          <w:spacing w:val="1"/>
          <w:w w:val="105"/>
          <w:sz w:val="20"/>
        </w:rPr>
        <w:t xml:space="preserve"> </w:t>
      </w:r>
      <w:r>
        <w:rPr>
          <w:w w:val="105"/>
          <w:sz w:val="20"/>
        </w:rPr>
        <w:t>those</w:t>
      </w:r>
      <w:r>
        <w:rPr>
          <w:spacing w:val="1"/>
          <w:w w:val="105"/>
          <w:sz w:val="20"/>
        </w:rPr>
        <w:t xml:space="preserve"> </w:t>
      </w:r>
      <w:r>
        <w:rPr>
          <w:w w:val="105"/>
          <w:sz w:val="20"/>
        </w:rPr>
        <w:t>concerning</w:t>
      </w:r>
      <w:r>
        <w:rPr>
          <w:spacing w:val="1"/>
          <w:w w:val="105"/>
          <w:sz w:val="20"/>
        </w:rPr>
        <w:t xml:space="preserve"> </w:t>
      </w:r>
      <w:r>
        <w:rPr>
          <w:w w:val="105"/>
          <w:sz w:val="20"/>
        </w:rPr>
        <w:t>Performance Security, Taxes &amp; Duties, Force Majeure, and Applicable law will be</w:t>
      </w:r>
      <w:r>
        <w:rPr>
          <w:spacing w:val="1"/>
          <w:w w:val="105"/>
          <w:sz w:val="20"/>
        </w:rPr>
        <w:t xml:space="preserve"> </w:t>
      </w:r>
      <w:r>
        <w:rPr>
          <w:w w:val="105"/>
          <w:sz w:val="20"/>
        </w:rPr>
        <w:t>deemed</w:t>
      </w:r>
      <w:r>
        <w:rPr>
          <w:spacing w:val="-6"/>
          <w:w w:val="105"/>
          <w:sz w:val="20"/>
        </w:rPr>
        <w:t xml:space="preserve"> </w:t>
      </w:r>
      <w:r>
        <w:rPr>
          <w:w w:val="105"/>
          <w:sz w:val="20"/>
        </w:rPr>
        <w:t>to</w:t>
      </w:r>
      <w:r>
        <w:rPr>
          <w:spacing w:val="-3"/>
          <w:w w:val="105"/>
          <w:sz w:val="20"/>
        </w:rPr>
        <w:t xml:space="preserve"> </w:t>
      </w:r>
      <w:r>
        <w:rPr>
          <w:w w:val="105"/>
          <w:sz w:val="20"/>
        </w:rPr>
        <w:t>be</w:t>
      </w:r>
      <w:r>
        <w:rPr>
          <w:spacing w:val="-1"/>
          <w:w w:val="105"/>
          <w:sz w:val="20"/>
        </w:rPr>
        <w:t xml:space="preserve"> </w:t>
      </w:r>
      <w:r>
        <w:rPr>
          <w:w w:val="105"/>
          <w:sz w:val="20"/>
        </w:rPr>
        <w:t>a</w:t>
      </w:r>
      <w:r>
        <w:rPr>
          <w:spacing w:val="-5"/>
          <w:w w:val="105"/>
          <w:sz w:val="20"/>
        </w:rPr>
        <w:t xml:space="preserve"> </w:t>
      </w:r>
      <w:r>
        <w:rPr>
          <w:w w:val="105"/>
          <w:sz w:val="20"/>
        </w:rPr>
        <w:t>material</w:t>
      </w:r>
      <w:r>
        <w:rPr>
          <w:spacing w:val="-1"/>
          <w:w w:val="105"/>
          <w:sz w:val="20"/>
        </w:rPr>
        <w:t xml:space="preserve"> </w:t>
      </w:r>
      <w:r>
        <w:rPr>
          <w:w w:val="105"/>
          <w:sz w:val="20"/>
        </w:rPr>
        <w:t>deviation.</w:t>
      </w:r>
    </w:p>
    <w:p w14:paraId="6E0CE6A7" w14:textId="77777777" w:rsidR="006F4E8A" w:rsidRDefault="006F4E8A">
      <w:pPr>
        <w:pStyle w:val="BodyText"/>
        <w:spacing w:before="1"/>
        <w:rPr>
          <w:sz w:val="21"/>
        </w:rPr>
      </w:pPr>
    </w:p>
    <w:p w14:paraId="7FF97D30" w14:textId="77777777" w:rsidR="006F4E8A" w:rsidRDefault="00BE22AD" w:rsidP="0091759C">
      <w:pPr>
        <w:pStyle w:val="ListParagraph"/>
        <w:numPr>
          <w:ilvl w:val="1"/>
          <w:numId w:val="44"/>
        </w:numPr>
        <w:tabs>
          <w:tab w:val="left" w:pos="1946"/>
        </w:tabs>
        <w:spacing w:before="1" w:line="242" w:lineRule="auto"/>
        <w:ind w:right="904"/>
      </w:pPr>
      <w:r>
        <w:rPr>
          <w:w w:val="105"/>
          <w:sz w:val="20"/>
        </w:rPr>
        <w:t>The Employer’s determination of a Bid’s responsiveness is to be based on the</w:t>
      </w:r>
      <w:r>
        <w:rPr>
          <w:spacing w:val="1"/>
          <w:w w:val="105"/>
          <w:sz w:val="20"/>
        </w:rPr>
        <w:t xml:space="preserve"> </w:t>
      </w:r>
      <w:r>
        <w:rPr>
          <w:w w:val="105"/>
          <w:sz w:val="20"/>
        </w:rPr>
        <w:t>contents</w:t>
      </w:r>
      <w:r>
        <w:rPr>
          <w:spacing w:val="-1"/>
          <w:w w:val="105"/>
          <w:sz w:val="20"/>
        </w:rPr>
        <w:t xml:space="preserve"> </w:t>
      </w:r>
      <w:r>
        <w:rPr>
          <w:w w:val="105"/>
          <w:sz w:val="20"/>
        </w:rPr>
        <w:t>of the</w:t>
      </w:r>
      <w:r>
        <w:rPr>
          <w:spacing w:val="-5"/>
          <w:w w:val="105"/>
          <w:sz w:val="20"/>
        </w:rPr>
        <w:t xml:space="preserve"> </w:t>
      </w:r>
      <w:r>
        <w:rPr>
          <w:w w:val="105"/>
          <w:sz w:val="20"/>
        </w:rPr>
        <w:t>bid</w:t>
      </w:r>
      <w:r>
        <w:rPr>
          <w:spacing w:val="-5"/>
          <w:w w:val="105"/>
          <w:sz w:val="20"/>
        </w:rPr>
        <w:t xml:space="preserve"> </w:t>
      </w:r>
      <w:r>
        <w:rPr>
          <w:w w:val="105"/>
          <w:sz w:val="20"/>
        </w:rPr>
        <w:t>itself without</w:t>
      </w:r>
      <w:r>
        <w:rPr>
          <w:spacing w:val="-3"/>
          <w:w w:val="105"/>
          <w:sz w:val="20"/>
        </w:rPr>
        <w:t xml:space="preserve"> </w:t>
      </w:r>
      <w:r>
        <w:rPr>
          <w:w w:val="105"/>
          <w:sz w:val="20"/>
        </w:rPr>
        <w:t>recourse</w:t>
      </w:r>
      <w:r>
        <w:rPr>
          <w:spacing w:val="-3"/>
          <w:w w:val="105"/>
          <w:sz w:val="20"/>
        </w:rPr>
        <w:t xml:space="preserve"> </w:t>
      </w:r>
      <w:r>
        <w:rPr>
          <w:w w:val="105"/>
          <w:sz w:val="20"/>
        </w:rPr>
        <w:t>to</w:t>
      </w:r>
      <w:r>
        <w:rPr>
          <w:spacing w:val="-3"/>
          <w:w w:val="105"/>
          <w:sz w:val="20"/>
        </w:rPr>
        <w:t xml:space="preserve"> </w:t>
      </w:r>
      <w:r>
        <w:rPr>
          <w:w w:val="105"/>
          <w:sz w:val="20"/>
        </w:rPr>
        <w:t>extrinsic</w:t>
      </w:r>
      <w:r>
        <w:rPr>
          <w:spacing w:val="-4"/>
          <w:w w:val="105"/>
          <w:sz w:val="20"/>
        </w:rPr>
        <w:t xml:space="preserve"> </w:t>
      </w:r>
      <w:r>
        <w:rPr>
          <w:w w:val="105"/>
          <w:sz w:val="20"/>
        </w:rPr>
        <w:t>evidence.</w:t>
      </w:r>
    </w:p>
    <w:p w14:paraId="2144A9A1" w14:textId="77777777" w:rsidR="006F4E8A" w:rsidRDefault="006F4E8A">
      <w:pPr>
        <w:pStyle w:val="BodyText"/>
        <w:spacing w:before="2"/>
        <w:rPr>
          <w:sz w:val="21"/>
        </w:rPr>
      </w:pPr>
    </w:p>
    <w:p w14:paraId="622C3D75" w14:textId="77777777" w:rsidR="006F4E8A" w:rsidRDefault="00BE22AD" w:rsidP="0091759C">
      <w:pPr>
        <w:pStyle w:val="ListParagraph"/>
        <w:numPr>
          <w:ilvl w:val="1"/>
          <w:numId w:val="44"/>
        </w:numPr>
        <w:tabs>
          <w:tab w:val="left" w:pos="1946"/>
        </w:tabs>
        <w:spacing w:line="247" w:lineRule="auto"/>
        <w:ind w:right="906"/>
      </w:pPr>
      <w:r>
        <w:rPr>
          <w:w w:val="105"/>
          <w:sz w:val="20"/>
        </w:rPr>
        <w:t>The bids, which do not meet the eligibility and qualification requirements are liable</w:t>
      </w:r>
      <w:r>
        <w:rPr>
          <w:spacing w:val="1"/>
          <w:w w:val="105"/>
          <w:sz w:val="20"/>
        </w:rPr>
        <w:t xml:space="preserve"> </w:t>
      </w:r>
      <w:r>
        <w:rPr>
          <w:w w:val="105"/>
          <w:sz w:val="20"/>
        </w:rPr>
        <w:t>to be treated as non- responsive and will be summarily ignored. In addition, the</w:t>
      </w:r>
      <w:r>
        <w:rPr>
          <w:spacing w:val="1"/>
          <w:w w:val="105"/>
          <w:sz w:val="20"/>
        </w:rPr>
        <w:t xml:space="preserve"> </w:t>
      </w:r>
      <w:r>
        <w:rPr>
          <w:w w:val="105"/>
          <w:sz w:val="20"/>
        </w:rPr>
        <w:lastRenderedPageBreak/>
        <w:t>following</w:t>
      </w:r>
      <w:r>
        <w:rPr>
          <w:spacing w:val="-3"/>
          <w:w w:val="105"/>
          <w:sz w:val="20"/>
        </w:rPr>
        <w:t xml:space="preserve"> </w:t>
      </w:r>
      <w:r>
        <w:rPr>
          <w:w w:val="105"/>
          <w:sz w:val="20"/>
        </w:rPr>
        <w:t>are</w:t>
      </w:r>
      <w:r>
        <w:rPr>
          <w:spacing w:val="-5"/>
          <w:w w:val="105"/>
          <w:sz w:val="20"/>
        </w:rPr>
        <w:t xml:space="preserve"> </w:t>
      </w:r>
      <w:r>
        <w:rPr>
          <w:w w:val="105"/>
          <w:sz w:val="20"/>
        </w:rPr>
        <w:t>some</w:t>
      </w:r>
      <w:r>
        <w:rPr>
          <w:spacing w:val="-4"/>
          <w:w w:val="105"/>
          <w:sz w:val="20"/>
        </w:rPr>
        <w:t xml:space="preserve"> </w:t>
      </w:r>
      <w:r>
        <w:rPr>
          <w:w w:val="105"/>
          <w:sz w:val="20"/>
        </w:rPr>
        <w:t>of</w:t>
      </w:r>
      <w:r>
        <w:rPr>
          <w:spacing w:val="-2"/>
          <w:w w:val="105"/>
          <w:sz w:val="20"/>
        </w:rPr>
        <w:t xml:space="preserve"> </w:t>
      </w:r>
      <w:r>
        <w:rPr>
          <w:w w:val="105"/>
          <w:sz w:val="20"/>
        </w:rPr>
        <w:t>the</w:t>
      </w:r>
      <w:r>
        <w:rPr>
          <w:spacing w:val="-5"/>
          <w:w w:val="105"/>
          <w:sz w:val="20"/>
        </w:rPr>
        <w:t xml:space="preserve"> </w:t>
      </w:r>
      <w:r>
        <w:rPr>
          <w:w w:val="105"/>
          <w:sz w:val="20"/>
        </w:rPr>
        <w:t>important</w:t>
      </w:r>
      <w:r>
        <w:rPr>
          <w:spacing w:val="-4"/>
          <w:w w:val="105"/>
          <w:sz w:val="20"/>
        </w:rPr>
        <w:t xml:space="preserve"> </w:t>
      </w:r>
      <w:r>
        <w:rPr>
          <w:w w:val="105"/>
          <w:sz w:val="20"/>
        </w:rPr>
        <w:t>aspects,</w:t>
      </w:r>
      <w:r>
        <w:rPr>
          <w:spacing w:val="-6"/>
          <w:w w:val="105"/>
          <w:sz w:val="20"/>
        </w:rPr>
        <w:t xml:space="preserve"> </w:t>
      </w:r>
      <w:r>
        <w:rPr>
          <w:w w:val="105"/>
          <w:sz w:val="20"/>
        </w:rPr>
        <w:t>for</w:t>
      </w:r>
      <w:r>
        <w:rPr>
          <w:spacing w:val="-6"/>
          <w:w w:val="105"/>
          <w:sz w:val="20"/>
        </w:rPr>
        <w:t xml:space="preserve"> </w:t>
      </w:r>
      <w:r>
        <w:rPr>
          <w:w w:val="105"/>
          <w:sz w:val="20"/>
        </w:rPr>
        <w:t>which</w:t>
      </w:r>
      <w:r>
        <w:rPr>
          <w:spacing w:val="-5"/>
          <w:w w:val="105"/>
          <w:sz w:val="20"/>
        </w:rPr>
        <w:t xml:space="preserve"> </w:t>
      </w:r>
      <w:r>
        <w:rPr>
          <w:w w:val="105"/>
          <w:sz w:val="20"/>
        </w:rPr>
        <w:t>a</w:t>
      </w:r>
      <w:r>
        <w:rPr>
          <w:spacing w:val="-4"/>
          <w:w w:val="105"/>
          <w:sz w:val="20"/>
        </w:rPr>
        <w:t xml:space="preserve"> </w:t>
      </w:r>
      <w:r>
        <w:rPr>
          <w:w w:val="105"/>
          <w:sz w:val="20"/>
        </w:rPr>
        <w:t>bid</w:t>
      </w:r>
      <w:r>
        <w:rPr>
          <w:spacing w:val="-4"/>
          <w:w w:val="105"/>
          <w:sz w:val="20"/>
        </w:rPr>
        <w:t xml:space="preserve"> </w:t>
      </w:r>
      <w:r>
        <w:rPr>
          <w:w w:val="105"/>
          <w:sz w:val="20"/>
        </w:rPr>
        <w:t>shall</w:t>
      </w:r>
      <w:r>
        <w:rPr>
          <w:spacing w:val="-5"/>
          <w:w w:val="105"/>
          <w:sz w:val="20"/>
        </w:rPr>
        <w:t xml:space="preserve"> </w:t>
      </w:r>
      <w:r>
        <w:rPr>
          <w:w w:val="105"/>
          <w:sz w:val="20"/>
        </w:rPr>
        <w:t>be</w:t>
      </w:r>
      <w:r>
        <w:rPr>
          <w:spacing w:val="-3"/>
          <w:w w:val="105"/>
          <w:sz w:val="20"/>
        </w:rPr>
        <w:t xml:space="preserve"> </w:t>
      </w:r>
      <w:r>
        <w:rPr>
          <w:w w:val="105"/>
          <w:sz w:val="20"/>
        </w:rPr>
        <w:t>declared</w:t>
      </w:r>
      <w:r>
        <w:rPr>
          <w:spacing w:val="-6"/>
          <w:w w:val="105"/>
          <w:sz w:val="20"/>
        </w:rPr>
        <w:t xml:space="preserve"> </w:t>
      </w:r>
      <w:r>
        <w:rPr>
          <w:w w:val="105"/>
          <w:sz w:val="20"/>
        </w:rPr>
        <w:t>non</w:t>
      </w:r>
      <w:r>
        <w:rPr>
          <w:spacing w:val="-4"/>
          <w:w w:val="105"/>
          <w:sz w:val="20"/>
        </w:rPr>
        <w:t xml:space="preserve"> </w:t>
      </w:r>
      <w:r>
        <w:rPr>
          <w:w w:val="105"/>
          <w:sz w:val="20"/>
        </w:rPr>
        <w:t>–</w:t>
      </w:r>
      <w:r>
        <w:rPr>
          <w:spacing w:val="-56"/>
          <w:w w:val="105"/>
          <w:sz w:val="20"/>
        </w:rPr>
        <w:t xml:space="preserve"> </w:t>
      </w:r>
      <w:r>
        <w:rPr>
          <w:w w:val="105"/>
          <w:sz w:val="20"/>
        </w:rPr>
        <w:t>responsive</w:t>
      </w:r>
      <w:r>
        <w:rPr>
          <w:spacing w:val="-4"/>
          <w:w w:val="105"/>
          <w:sz w:val="20"/>
        </w:rPr>
        <w:t xml:space="preserve"> </w:t>
      </w:r>
      <w:r>
        <w:rPr>
          <w:w w:val="105"/>
          <w:sz w:val="20"/>
        </w:rPr>
        <w:t>and</w:t>
      </w:r>
      <w:r>
        <w:rPr>
          <w:spacing w:val="-4"/>
          <w:w w:val="105"/>
          <w:sz w:val="20"/>
        </w:rPr>
        <w:t xml:space="preserve"> </w:t>
      </w:r>
      <w:r>
        <w:rPr>
          <w:w w:val="105"/>
          <w:sz w:val="20"/>
        </w:rPr>
        <w:t>will</w:t>
      </w:r>
      <w:r>
        <w:rPr>
          <w:spacing w:val="-3"/>
          <w:w w:val="105"/>
          <w:sz w:val="20"/>
        </w:rPr>
        <w:t xml:space="preserve"> </w:t>
      </w:r>
      <w:r>
        <w:rPr>
          <w:w w:val="105"/>
          <w:sz w:val="20"/>
        </w:rPr>
        <w:t>be</w:t>
      </w:r>
      <w:r>
        <w:rPr>
          <w:spacing w:val="-2"/>
          <w:w w:val="105"/>
          <w:sz w:val="20"/>
        </w:rPr>
        <w:t xml:space="preserve"> </w:t>
      </w:r>
      <w:r>
        <w:rPr>
          <w:w w:val="105"/>
          <w:sz w:val="20"/>
        </w:rPr>
        <w:t>summarily</w:t>
      </w:r>
      <w:r>
        <w:rPr>
          <w:spacing w:val="-6"/>
          <w:w w:val="105"/>
          <w:sz w:val="20"/>
        </w:rPr>
        <w:t xml:space="preserve"> </w:t>
      </w:r>
      <w:r>
        <w:rPr>
          <w:w w:val="105"/>
          <w:sz w:val="20"/>
        </w:rPr>
        <w:t>ignored;</w:t>
      </w:r>
    </w:p>
    <w:p w14:paraId="563EA5A4" w14:textId="77777777" w:rsidR="006F4E8A" w:rsidRDefault="00BE22AD" w:rsidP="0091759C">
      <w:pPr>
        <w:pStyle w:val="ListParagraph"/>
        <w:numPr>
          <w:ilvl w:val="2"/>
          <w:numId w:val="44"/>
        </w:numPr>
        <w:tabs>
          <w:tab w:val="left" w:pos="2369"/>
        </w:tabs>
        <w:spacing w:line="228" w:lineRule="exact"/>
        <w:ind w:hanging="340"/>
        <w:rPr>
          <w:sz w:val="20"/>
        </w:rPr>
      </w:pPr>
      <w:r>
        <w:rPr>
          <w:w w:val="105"/>
          <w:sz w:val="20"/>
        </w:rPr>
        <w:t>Bid</w:t>
      </w:r>
      <w:r>
        <w:rPr>
          <w:spacing w:val="-11"/>
          <w:w w:val="105"/>
          <w:sz w:val="20"/>
        </w:rPr>
        <w:t xml:space="preserve"> </w:t>
      </w:r>
      <w:r>
        <w:rPr>
          <w:w w:val="105"/>
          <w:sz w:val="20"/>
        </w:rPr>
        <w:t>validity</w:t>
      </w:r>
      <w:r>
        <w:rPr>
          <w:spacing w:val="-11"/>
          <w:w w:val="105"/>
          <w:sz w:val="20"/>
        </w:rPr>
        <w:t xml:space="preserve"> </w:t>
      </w:r>
      <w:r>
        <w:rPr>
          <w:w w:val="105"/>
          <w:sz w:val="20"/>
        </w:rPr>
        <w:t>is</w:t>
      </w:r>
      <w:r>
        <w:rPr>
          <w:spacing w:val="-7"/>
          <w:w w:val="105"/>
          <w:sz w:val="20"/>
        </w:rPr>
        <w:t xml:space="preserve"> </w:t>
      </w:r>
      <w:r>
        <w:rPr>
          <w:w w:val="105"/>
          <w:sz w:val="20"/>
        </w:rPr>
        <w:t>shorter</w:t>
      </w:r>
      <w:r>
        <w:rPr>
          <w:spacing w:val="-11"/>
          <w:w w:val="105"/>
          <w:sz w:val="20"/>
        </w:rPr>
        <w:t xml:space="preserve"> </w:t>
      </w:r>
      <w:r>
        <w:rPr>
          <w:w w:val="105"/>
          <w:sz w:val="20"/>
        </w:rPr>
        <w:t>than</w:t>
      </w:r>
      <w:r>
        <w:rPr>
          <w:spacing w:val="-9"/>
          <w:w w:val="105"/>
          <w:sz w:val="20"/>
        </w:rPr>
        <w:t xml:space="preserve"> </w:t>
      </w:r>
      <w:r>
        <w:rPr>
          <w:w w:val="105"/>
          <w:sz w:val="20"/>
        </w:rPr>
        <w:t>the</w:t>
      </w:r>
      <w:r>
        <w:rPr>
          <w:spacing w:val="-9"/>
          <w:w w:val="105"/>
          <w:sz w:val="20"/>
        </w:rPr>
        <w:t xml:space="preserve"> </w:t>
      </w:r>
      <w:r>
        <w:rPr>
          <w:w w:val="105"/>
          <w:sz w:val="20"/>
        </w:rPr>
        <w:t>required</w:t>
      </w:r>
      <w:r>
        <w:rPr>
          <w:spacing w:val="-9"/>
          <w:w w:val="105"/>
          <w:sz w:val="20"/>
        </w:rPr>
        <w:t xml:space="preserve"> </w:t>
      </w:r>
      <w:r>
        <w:rPr>
          <w:w w:val="105"/>
          <w:sz w:val="20"/>
        </w:rPr>
        <w:t>period.</w:t>
      </w:r>
    </w:p>
    <w:p w14:paraId="3C65733F" w14:textId="083F12B6" w:rsidR="006F4E8A" w:rsidRDefault="00BE22AD" w:rsidP="0091759C">
      <w:pPr>
        <w:pStyle w:val="ListParagraph"/>
        <w:numPr>
          <w:ilvl w:val="2"/>
          <w:numId w:val="44"/>
        </w:numPr>
        <w:tabs>
          <w:tab w:val="left" w:pos="2369"/>
        </w:tabs>
        <w:spacing w:before="10"/>
        <w:ind w:hanging="340"/>
        <w:rPr>
          <w:sz w:val="20"/>
        </w:rPr>
      </w:pPr>
      <w:r>
        <w:rPr>
          <w:w w:val="105"/>
          <w:sz w:val="20"/>
        </w:rPr>
        <w:t>Required</w:t>
      </w:r>
      <w:r>
        <w:rPr>
          <w:spacing w:val="-10"/>
          <w:w w:val="105"/>
          <w:sz w:val="20"/>
        </w:rPr>
        <w:t xml:space="preserve"> </w:t>
      </w:r>
      <w:r w:rsidR="00843FCC">
        <w:rPr>
          <w:w w:val="105"/>
          <w:sz w:val="20"/>
        </w:rPr>
        <w:t>Bid Security Declaration</w:t>
      </w:r>
      <w:r>
        <w:rPr>
          <w:spacing w:val="-10"/>
          <w:w w:val="105"/>
          <w:sz w:val="20"/>
        </w:rPr>
        <w:t xml:space="preserve"> </w:t>
      </w:r>
      <w:r>
        <w:rPr>
          <w:w w:val="105"/>
          <w:sz w:val="20"/>
        </w:rPr>
        <w:t>ha</w:t>
      </w:r>
      <w:r w:rsidR="00843FCC">
        <w:rPr>
          <w:w w:val="105"/>
          <w:sz w:val="20"/>
        </w:rPr>
        <w:t>s</w:t>
      </w:r>
      <w:r>
        <w:rPr>
          <w:spacing w:val="-12"/>
          <w:w w:val="105"/>
          <w:sz w:val="20"/>
        </w:rPr>
        <w:t xml:space="preserve"> </w:t>
      </w:r>
      <w:r>
        <w:rPr>
          <w:w w:val="105"/>
          <w:sz w:val="20"/>
        </w:rPr>
        <w:t>not</w:t>
      </w:r>
      <w:r>
        <w:rPr>
          <w:spacing w:val="-9"/>
          <w:w w:val="105"/>
          <w:sz w:val="20"/>
        </w:rPr>
        <w:t xml:space="preserve"> </w:t>
      </w:r>
      <w:r>
        <w:rPr>
          <w:w w:val="105"/>
          <w:sz w:val="20"/>
        </w:rPr>
        <w:t>been</w:t>
      </w:r>
      <w:r>
        <w:rPr>
          <w:spacing w:val="-12"/>
          <w:w w:val="105"/>
          <w:sz w:val="20"/>
        </w:rPr>
        <w:t xml:space="preserve"> </w:t>
      </w:r>
      <w:r>
        <w:rPr>
          <w:w w:val="105"/>
          <w:sz w:val="20"/>
        </w:rPr>
        <w:t>submitted.</w:t>
      </w:r>
    </w:p>
    <w:p w14:paraId="30600D1B" w14:textId="176D999D" w:rsidR="007A1FE8" w:rsidRPr="00843FCC" w:rsidRDefault="00BE22AD" w:rsidP="0091759C">
      <w:pPr>
        <w:pStyle w:val="ListParagraph"/>
        <w:numPr>
          <w:ilvl w:val="2"/>
          <w:numId w:val="44"/>
        </w:numPr>
        <w:tabs>
          <w:tab w:val="left" w:pos="2369"/>
        </w:tabs>
        <w:spacing w:before="82"/>
        <w:ind w:hanging="340"/>
        <w:rPr>
          <w:sz w:val="20"/>
        </w:rPr>
      </w:pPr>
      <w:r>
        <w:rPr>
          <w:w w:val="105"/>
          <w:sz w:val="20"/>
        </w:rPr>
        <w:t>Bidder</w:t>
      </w:r>
      <w:r>
        <w:rPr>
          <w:spacing w:val="-12"/>
          <w:w w:val="105"/>
          <w:sz w:val="20"/>
        </w:rPr>
        <w:t xml:space="preserve"> </w:t>
      </w:r>
      <w:r>
        <w:rPr>
          <w:w w:val="105"/>
          <w:sz w:val="20"/>
        </w:rPr>
        <w:t>has</w:t>
      </w:r>
      <w:r>
        <w:rPr>
          <w:spacing w:val="-10"/>
          <w:w w:val="105"/>
          <w:sz w:val="20"/>
        </w:rPr>
        <w:t xml:space="preserve"> </w:t>
      </w:r>
      <w:r>
        <w:rPr>
          <w:w w:val="105"/>
          <w:sz w:val="20"/>
        </w:rPr>
        <w:t>not</w:t>
      </w:r>
      <w:r>
        <w:rPr>
          <w:spacing w:val="-12"/>
          <w:w w:val="105"/>
          <w:sz w:val="20"/>
        </w:rPr>
        <w:t xml:space="preserve"> </w:t>
      </w:r>
      <w:r>
        <w:rPr>
          <w:w w:val="105"/>
          <w:sz w:val="20"/>
        </w:rPr>
        <w:t>agreed</w:t>
      </w:r>
      <w:r>
        <w:rPr>
          <w:spacing w:val="-11"/>
          <w:w w:val="105"/>
          <w:sz w:val="20"/>
        </w:rPr>
        <w:t xml:space="preserve"> </w:t>
      </w:r>
      <w:r>
        <w:rPr>
          <w:w w:val="105"/>
          <w:sz w:val="20"/>
        </w:rPr>
        <w:t>to</w:t>
      </w:r>
      <w:r>
        <w:rPr>
          <w:spacing w:val="-10"/>
          <w:w w:val="105"/>
          <w:sz w:val="20"/>
        </w:rPr>
        <w:t xml:space="preserve"> </w:t>
      </w:r>
      <w:r>
        <w:rPr>
          <w:w w:val="105"/>
          <w:sz w:val="20"/>
        </w:rPr>
        <w:t>give</w:t>
      </w:r>
      <w:r>
        <w:rPr>
          <w:spacing w:val="-10"/>
          <w:w w:val="105"/>
          <w:sz w:val="20"/>
        </w:rPr>
        <w:t xml:space="preserve"> </w:t>
      </w:r>
      <w:r>
        <w:rPr>
          <w:w w:val="105"/>
          <w:sz w:val="20"/>
        </w:rPr>
        <w:t>the</w:t>
      </w:r>
      <w:r>
        <w:rPr>
          <w:spacing w:val="-11"/>
          <w:w w:val="105"/>
          <w:sz w:val="20"/>
        </w:rPr>
        <w:t xml:space="preserve"> </w:t>
      </w:r>
      <w:r>
        <w:rPr>
          <w:w w:val="105"/>
          <w:sz w:val="20"/>
        </w:rPr>
        <w:t>required</w:t>
      </w:r>
      <w:r>
        <w:rPr>
          <w:spacing w:val="-11"/>
          <w:w w:val="105"/>
          <w:sz w:val="20"/>
        </w:rPr>
        <w:t xml:space="preserve"> </w:t>
      </w:r>
      <w:r>
        <w:rPr>
          <w:w w:val="105"/>
          <w:sz w:val="20"/>
        </w:rPr>
        <w:t>Performance</w:t>
      </w:r>
      <w:r>
        <w:rPr>
          <w:spacing w:val="-11"/>
          <w:w w:val="105"/>
          <w:sz w:val="20"/>
        </w:rPr>
        <w:t xml:space="preserve"> </w:t>
      </w:r>
      <w:r>
        <w:rPr>
          <w:w w:val="105"/>
          <w:sz w:val="20"/>
        </w:rPr>
        <w:t>Security.</w:t>
      </w:r>
    </w:p>
    <w:p w14:paraId="20FBC410" w14:textId="77777777" w:rsidR="006F4E8A" w:rsidRDefault="006F4E8A">
      <w:pPr>
        <w:pStyle w:val="BodyText"/>
        <w:spacing w:before="10"/>
      </w:pPr>
    </w:p>
    <w:p w14:paraId="759D51A2" w14:textId="77777777" w:rsidR="006F4E8A" w:rsidRDefault="00BE22AD" w:rsidP="0091759C">
      <w:pPr>
        <w:pStyle w:val="Heading2"/>
        <w:numPr>
          <w:ilvl w:val="0"/>
          <w:numId w:val="44"/>
        </w:numPr>
        <w:tabs>
          <w:tab w:val="left" w:pos="2366"/>
          <w:tab w:val="left" w:pos="2368"/>
        </w:tabs>
        <w:spacing w:before="1"/>
        <w:ind w:left="2367" w:hanging="917"/>
        <w:jc w:val="left"/>
        <w:rPr>
          <w:color w:val="5B9AD4"/>
        </w:rPr>
      </w:pPr>
      <w:r>
        <w:rPr>
          <w:color w:val="5B9AD4"/>
        </w:rPr>
        <w:t>CLARIFICATION</w:t>
      </w:r>
      <w:r>
        <w:rPr>
          <w:color w:val="5B9AD4"/>
          <w:spacing w:val="20"/>
        </w:rPr>
        <w:t xml:space="preserve"> </w:t>
      </w:r>
      <w:r>
        <w:rPr>
          <w:color w:val="5B9AD4"/>
        </w:rPr>
        <w:t>OF</w:t>
      </w:r>
      <w:r>
        <w:rPr>
          <w:color w:val="5B9AD4"/>
          <w:spacing w:val="21"/>
        </w:rPr>
        <w:t xml:space="preserve"> </w:t>
      </w:r>
      <w:r>
        <w:rPr>
          <w:color w:val="5B9AD4"/>
        </w:rPr>
        <w:t>BIDS</w:t>
      </w:r>
    </w:p>
    <w:p w14:paraId="2F519A0E" w14:textId="77777777" w:rsidR="006F4E8A" w:rsidRDefault="00BE22AD" w:rsidP="0091759C">
      <w:pPr>
        <w:pStyle w:val="ListParagraph"/>
        <w:numPr>
          <w:ilvl w:val="1"/>
          <w:numId w:val="44"/>
        </w:numPr>
        <w:tabs>
          <w:tab w:val="left" w:pos="1946"/>
        </w:tabs>
        <w:spacing w:before="106" w:line="249" w:lineRule="auto"/>
        <w:ind w:right="904"/>
        <w:rPr>
          <w:sz w:val="20"/>
        </w:rPr>
      </w:pPr>
      <w:r>
        <w:rPr>
          <w:w w:val="105"/>
          <w:sz w:val="20"/>
        </w:rPr>
        <w:t>During evaluation of the bids, the Purchaser may, at its discretion, ask the Bidder</w:t>
      </w:r>
      <w:r>
        <w:rPr>
          <w:spacing w:val="1"/>
          <w:w w:val="105"/>
          <w:sz w:val="20"/>
        </w:rPr>
        <w:t xml:space="preserve"> </w:t>
      </w:r>
      <w:r>
        <w:rPr>
          <w:w w:val="105"/>
          <w:sz w:val="20"/>
        </w:rPr>
        <w:t>for a clarification of its bid. The request for clarification and the response shall be in</w:t>
      </w:r>
      <w:r>
        <w:rPr>
          <w:spacing w:val="-56"/>
          <w:w w:val="105"/>
          <w:sz w:val="20"/>
        </w:rPr>
        <w:t xml:space="preserve"> </w:t>
      </w:r>
      <w:r>
        <w:rPr>
          <w:w w:val="105"/>
          <w:sz w:val="20"/>
        </w:rPr>
        <w:t>writing,</w:t>
      </w:r>
      <w:r>
        <w:rPr>
          <w:spacing w:val="-6"/>
          <w:w w:val="105"/>
          <w:sz w:val="20"/>
        </w:rPr>
        <w:t xml:space="preserve"> </w:t>
      </w:r>
      <w:r>
        <w:rPr>
          <w:w w:val="105"/>
          <w:sz w:val="20"/>
        </w:rPr>
        <w:t>and</w:t>
      </w:r>
      <w:r>
        <w:rPr>
          <w:spacing w:val="-10"/>
          <w:w w:val="105"/>
          <w:sz w:val="20"/>
        </w:rPr>
        <w:t xml:space="preserve"> </w:t>
      </w:r>
      <w:r>
        <w:rPr>
          <w:w w:val="105"/>
          <w:sz w:val="20"/>
        </w:rPr>
        <w:t>no</w:t>
      </w:r>
      <w:r>
        <w:rPr>
          <w:spacing w:val="-6"/>
          <w:w w:val="105"/>
          <w:sz w:val="20"/>
        </w:rPr>
        <w:t xml:space="preserve"> </w:t>
      </w:r>
      <w:r>
        <w:rPr>
          <w:w w:val="105"/>
          <w:sz w:val="20"/>
        </w:rPr>
        <w:t>change</w:t>
      </w:r>
      <w:r>
        <w:rPr>
          <w:spacing w:val="-8"/>
          <w:w w:val="105"/>
          <w:sz w:val="20"/>
        </w:rPr>
        <w:t xml:space="preserve"> </w:t>
      </w:r>
      <w:r>
        <w:rPr>
          <w:w w:val="105"/>
          <w:sz w:val="20"/>
        </w:rPr>
        <w:t>in</w:t>
      </w:r>
      <w:r>
        <w:rPr>
          <w:spacing w:val="-4"/>
          <w:w w:val="105"/>
          <w:sz w:val="20"/>
        </w:rPr>
        <w:t xml:space="preserve"> </w:t>
      </w:r>
      <w:r>
        <w:rPr>
          <w:w w:val="105"/>
          <w:sz w:val="20"/>
        </w:rPr>
        <w:t>the</w:t>
      </w:r>
      <w:r>
        <w:rPr>
          <w:spacing w:val="-6"/>
          <w:w w:val="105"/>
          <w:sz w:val="20"/>
        </w:rPr>
        <w:t xml:space="preserve"> </w:t>
      </w:r>
      <w:r>
        <w:rPr>
          <w:w w:val="105"/>
          <w:sz w:val="20"/>
        </w:rPr>
        <w:t>prices</w:t>
      </w:r>
      <w:r>
        <w:rPr>
          <w:spacing w:val="-4"/>
          <w:w w:val="105"/>
          <w:sz w:val="20"/>
        </w:rPr>
        <w:t xml:space="preserve"> </w:t>
      </w:r>
      <w:r>
        <w:rPr>
          <w:w w:val="105"/>
          <w:sz w:val="20"/>
        </w:rPr>
        <w:t>or</w:t>
      </w:r>
      <w:r>
        <w:rPr>
          <w:spacing w:val="-7"/>
          <w:w w:val="105"/>
          <w:sz w:val="20"/>
        </w:rPr>
        <w:t xml:space="preserve"> </w:t>
      </w:r>
      <w:r>
        <w:rPr>
          <w:w w:val="105"/>
          <w:sz w:val="20"/>
        </w:rPr>
        <w:t>substance</w:t>
      </w:r>
      <w:r>
        <w:rPr>
          <w:spacing w:val="-7"/>
          <w:w w:val="105"/>
          <w:sz w:val="20"/>
        </w:rPr>
        <w:t xml:space="preserve"> </w:t>
      </w:r>
      <w:r>
        <w:rPr>
          <w:w w:val="105"/>
          <w:sz w:val="20"/>
        </w:rPr>
        <w:t>of</w:t>
      </w:r>
      <w:r>
        <w:rPr>
          <w:spacing w:val="-4"/>
          <w:w w:val="105"/>
          <w:sz w:val="20"/>
        </w:rPr>
        <w:t xml:space="preserve"> </w:t>
      </w:r>
      <w:r>
        <w:rPr>
          <w:w w:val="105"/>
          <w:sz w:val="20"/>
        </w:rPr>
        <w:t>the</w:t>
      </w:r>
      <w:r>
        <w:rPr>
          <w:spacing w:val="-6"/>
          <w:w w:val="105"/>
          <w:sz w:val="20"/>
        </w:rPr>
        <w:t xml:space="preserve"> </w:t>
      </w:r>
      <w:r>
        <w:rPr>
          <w:w w:val="105"/>
          <w:sz w:val="20"/>
        </w:rPr>
        <w:t>bid</w:t>
      </w:r>
      <w:r>
        <w:rPr>
          <w:spacing w:val="-9"/>
          <w:w w:val="105"/>
          <w:sz w:val="20"/>
        </w:rPr>
        <w:t xml:space="preserve"> </w:t>
      </w:r>
      <w:r>
        <w:rPr>
          <w:w w:val="105"/>
          <w:sz w:val="20"/>
        </w:rPr>
        <w:t>shall</w:t>
      </w:r>
      <w:r>
        <w:rPr>
          <w:spacing w:val="-6"/>
          <w:w w:val="105"/>
          <w:sz w:val="20"/>
        </w:rPr>
        <w:t xml:space="preserve"> </w:t>
      </w:r>
      <w:r>
        <w:rPr>
          <w:w w:val="105"/>
          <w:sz w:val="20"/>
        </w:rPr>
        <w:t>be</w:t>
      </w:r>
      <w:r>
        <w:rPr>
          <w:spacing w:val="-8"/>
          <w:w w:val="105"/>
          <w:sz w:val="20"/>
        </w:rPr>
        <w:t xml:space="preserve"> </w:t>
      </w:r>
      <w:r>
        <w:rPr>
          <w:w w:val="105"/>
          <w:sz w:val="20"/>
        </w:rPr>
        <w:t>sought,</w:t>
      </w:r>
      <w:r>
        <w:rPr>
          <w:spacing w:val="-9"/>
          <w:w w:val="105"/>
          <w:sz w:val="20"/>
        </w:rPr>
        <w:t xml:space="preserve"> </w:t>
      </w:r>
      <w:r>
        <w:rPr>
          <w:w w:val="105"/>
          <w:sz w:val="20"/>
        </w:rPr>
        <w:t>offered,</w:t>
      </w:r>
      <w:r>
        <w:rPr>
          <w:spacing w:val="-56"/>
          <w:w w:val="105"/>
          <w:sz w:val="20"/>
        </w:rPr>
        <w:t xml:space="preserve"> </w:t>
      </w:r>
      <w:r>
        <w:rPr>
          <w:w w:val="105"/>
          <w:sz w:val="20"/>
        </w:rPr>
        <w:t>or permitted, except to correct arithmetic errors identified by the Purchaser in the</w:t>
      </w:r>
      <w:r>
        <w:rPr>
          <w:spacing w:val="1"/>
          <w:w w:val="105"/>
          <w:sz w:val="20"/>
        </w:rPr>
        <w:t xml:space="preserve"> </w:t>
      </w:r>
      <w:r>
        <w:rPr>
          <w:w w:val="105"/>
          <w:sz w:val="20"/>
        </w:rPr>
        <w:t>evaluation</w:t>
      </w:r>
      <w:r>
        <w:rPr>
          <w:spacing w:val="-6"/>
          <w:w w:val="105"/>
          <w:sz w:val="20"/>
        </w:rPr>
        <w:t xml:space="preserve"> </w:t>
      </w:r>
      <w:r>
        <w:rPr>
          <w:w w:val="105"/>
          <w:sz w:val="20"/>
        </w:rPr>
        <w:t>of</w:t>
      </w:r>
      <w:r>
        <w:rPr>
          <w:spacing w:val="2"/>
          <w:w w:val="105"/>
          <w:sz w:val="20"/>
        </w:rPr>
        <w:t xml:space="preserve"> </w:t>
      </w:r>
      <w:r>
        <w:rPr>
          <w:w w:val="105"/>
          <w:sz w:val="20"/>
        </w:rPr>
        <w:t>the</w:t>
      </w:r>
      <w:r>
        <w:rPr>
          <w:spacing w:val="-3"/>
          <w:w w:val="105"/>
          <w:sz w:val="20"/>
        </w:rPr>
        <w:t xml:space="preserve"> </w:t>
      </w:r>
      <w:r>
        <w:rPr>
          <w:w w:val="105"/>
          <w:sz w:val="20"/>
        </w:rPr>
        <w:t>bids.</w:t>
      </w:r>
    </w:p>
    <w:p w14:paraId="688FDBA2" w14:textId="77777777" w:rsidR="006F4E8A" w:rsidRDefault="00BE22AD" w:rsidP="0091759C">
      <w:pPr>
        <w:pStyle w:val="Heading2"/>
        <w:numPr>
          <w:ilvl w:val="0"/>
          <w:numId w:val="44"/>
        </w:numPr>
        <w:tabs>
          <w:tab w:val="left" w:pos="2366"/>
          <w:tab w:val="left" w:pos="2368"/>
        </w:tabs>
        <w:spacing w:before="84"/>
        <w:ind w:left="2367" w:hanging="917"/>
        <w:jc w:val="left"/>
        <w:rPr>
          <w:color w:val="5B9AD4"/>
        </w:rPr>
      </w:pPr>
      <w:r>
        <w:rPr>
          <w:color w:val="5B9AD4"/>
          <w:w w:val="105"/>
        </w:rPr>
        <w:t>CONFIDENTIALITY</w:t>
      </w:r>
    </w:p>
    <w:p w14:paraId="71E9B9CE" w14:textId="77777777" w:rsidR="006F4E8A" w:rsidRDefault="00BE22AD" w:rsidP="0091759C">
      <w:pPr>
        <w:pStyle w:val="ListParagraph"/>
        <w:numPr>
          <w:ilvl w:val="1"/>
          <w:numId w:val="43"/>
        </w:numPr>
        <w:tabs>
          <w:tab w:val="left" w:pos="1946"/>
        </w:tabs>
        <w:spacing w:before="106" w:line="249" w:lineRule="auto"/>
        <w:ind w:right="903"/>
        <w:rPr>
          <w:sz w:val="20"/>
        </w:rPr>
      </w:pPr>
      <w:r>
        <w:rPr>
          <w:w w:val="105"/>
          <w:sz w:val="20"/>
        </w:rPr>
        <w:t>Information relating to the examination, clarification, evaluation, and comparison of</w:t>
      </w:r>
      <w:r>
        <w:rPr>
          <w:spacing w:val="-56"/>
          <w:w w:val="105"/>
          <w:sz w:val="20"/>
        </w:rPr>
        <w:t xml:space="preserve"> </w:t>
      </w:r>
      <w:r>
        <w:rPr>
          <w:w w:val="105"/>
          <w:sz w:val="20"/>
        </w:rPr>
        <w:t>bids, and recommendations for the award of a Contract shall not be disclosed to</w:t>
      </w:r>
      <w:r>
        <w:rPr>
          <w:spacing w:val="1"/>
          <w:w w:val="105"/>
          <w:sz w:val="20"/>
        </w:rPr>
        <w:t xml:space="preserve"> </w:t>
      </w:r>
      <w:r>
        <w:rPr>
          <w:w w:val="105"/>
          <w:sz w:val="20"/>
        </w:rPr>
        <w:t>bidders or any other persons not officially concerned with such process until the</w:t>
      </w:r>
      <w:r>
        <w:rPr>
          <w:spacing w:val="1"/>
          <w:w w:val="105"/>
          <w:sz w:val="20"/>
        </w:rPr>
        <w:t xml:space="preserve"> </w:t>
      </w:r>
      <w:r>
        <w:rPr>
          <w:w w:val="105"/>
          <w:sz w:val="20"/>
        </w:rPr>
        <w:t>notification</w:t>
      </w:r>
      <w:r>
        <w:rPr>
          <w:spacing w:val="-4"/>
          <w:w w:val="105"/>
          <w:sz w:val="20"/>
        </w:rPr>
        <w:t xml:space="preserve"> </w:t>
      </w:r>
      <w:r>
        <w:rPr>
          <w:w w:val="105"/>
          <w:sz w:val="20"/>
        </w:rPr>
        <w:t>of Contract</w:t>
      </w:r>
      <w:r>
        <w:rPr>
          <w:spacing w:val="-6"/>
          <w:w w:val="105"/>
          <w:sz w:val="20"/>
        </w:rPr>
        <w:t xml:space="preserve"> </w:t>
      </w:r>
      <w:r>
        <w:rPr>
          <w:w w:val="105"/>
          <w:sz w:val="20"/>
        </w:rPr>
        <w:t>award</w:t>
      </w:r>
      <w:r>
        <w:rPr>
          <w:spacing w:val="-2"/>
          <w:w w:val="105"/>
          <w:sz w:val="20"/>
        </w:rPr>
        <w:t xml:space="preserve"> </w:t>
      </w:r>
      <w:r>
        <w:rPr>
          <w:w w:val="105"/>
          <w:sz w:val="20"/>
        </w:rPr>
        <w:t>is</w:t>
      </w:r>
      <w:r>
        <w:rPr>
          <w:spacing w:val="-4"/>
          <w:w w:val="105"/>
          <w:sz w:val="20"/>
        </w:rPr>
        <w:t xml:space="preserve"> </w:t>
      </w:r>
      <w:r>
        <w:rPr>
          <w:w w:val="105"/>
          <w:sz w:val="20"/>
        </w:rPr>
        <w:t>made</w:t>
      </w:r>
      <w:r>
        <w:rPr>
          <w:spacing w:val="-4"/>
          <w:w w:val="105"/>
          <w:sz w:val="20"/>
        </w:rPr>
        <w:t xml:space="preserve"> </w:t>
      </w:r>
      <w:r>
        <w:rPr>
          <w:w w:val="105"/>
          <w:sz w:val="20"/>
        </w:rPr>
        <w:t>to</w:t>
      </w:r>
      <w:r>
        <w:rPr>
          <w:spacing w:val="-4"/>
          <w:w w:val="105"/>
          <w:sz w:val="20"/>
        </w:rPr>
        <w:t xml:space="preserve"> </w:t>
      </w:r>
      <w:r>
        <w:rPr>
          <w:w w:val="105"/>
          <w:sz w:val="20"/>
        </w:rPr>
        <w:t>all</w:t>
      </w:r>
      <w:r>
        <w:rPr>
          <w:spacing w:val="-2"/>
          <w:w w:val="105"/>
          <w:sz w:val="20"/>
        </w:rPr>
        <w:t xml:space="preserve"> </w:t>
      </w:r>
      <w:r>
        <w:rPr>
          <w:w w:val="105"/>
          <w:sz w:val="20"/>
        </w:rPr>
        <w:t>Bidders.</w:t>
      </w:r>
    </w:p>
    <w:p w14:paraId="2E89F984" w14:textId="77777777" w:rsidR="006F4E8A" w:rsidRDefault="00BE22AD" w:rsidP="0091759C">
      <w:pPr>
        <w:pStyle w:val="ListParagraph"/>
        <w:numPr>
          <w:ilvl w:val="1"/>
          <w:numId w:val="43"/>
        </w:numPr>
        <w:tabs>
          <w:tab w:val="left" w:pos="1945"/>
        </w:tabs>
        <w:spacing w:before="165" w:line="249" w:lineRule="auto"/>
        <w:ind w:right="903"/>
        <w:rPr>
          <w:sz w:val="20"/>
        </w:rPr>
      </w:pPr>
      <w:r>
        <w:rPr>
          <w:w w:val="105"/>
          <w:sz w:val="20"/>
        </w:rPr>
        <w:t>Any</w:t>
      </w:r>
      <w:r>
        <w:rPr>
          <w:spacing w:val="1"/>
          <w:w w:val="105"/>
          <w:sz w:val="20"/>
        </w:rPr>
        <w:t xml:space="preserve"> </w:t>
      </w:r>
      <w:r>
        <w:rPr>
          <w:w w:val="105"/>
          <w:sz w:val="20"/>
        </w:rPr>
        <w:t>effort</w:t>
      </w:r>
      <w:r>
        <w:rPr>
          <w:spacing w:val="1"/>
          <w:w w:val="105"/>
          <w:sz w:val="20"/>
        </w:rPr>
        <w:t xml:space="preserve"> </w:t>
      </w:r>
      <w:r>
        <w:rPr>
          <w:w w:val="105"/>
          <w:sz w:val="20"/>
        </w:rPr>
        <w:t>by</w:t>
      </w:r>
      <w:r>
        <w:rPr>
          <w:spacing w:val="1"/>
          <w:w w:val="105"/>
          <w:sz w:val="20"/>
        </w:rPr>
        <w:t xml:space="preserve"> </w:t>
      </w:r>
      <w:r>
        <w:rPr>
          <w:w w:val="105"/>
          <w:sz w:val="20"/>
        </w:rPr>
        <w:t>the</w:t>
      </w:r>
      <w:r>
        <w:rPr>
          <w:spacing w:val="1"/>
          <w:w w:val="105"/>
          <w:sz w:val="20"/>
        </w:rPr>
        <w:t xml:space="preserve"> </w:t>
      </w:r>
      <w:r>
        <w:rPr>
          <w:w w:val="105"/>
          <w:sz w:val="20"/>
        </w:rPr>
        <w:t>bidder</w:t>
      </w:r>
      <w:r>
        <w:rPr>
          <w:spacing w:val="1"/>
          <w:w w:val="105"/>
          <w:sz w:val="20"/>
        </w:rPr>
        <w:t xml:space="preserve"> </w:t>
      </w:r>
      <w:r>
        <w:rPr>
          <w:w w:val="105"/>
          <w:sz w:val="20"/>
        </w:rPr>
        <w:t>to</w:t>
      </w:r>
      <w:r>
        <w:rPr>
          <w:spacing w:val="1"/>
          <w:w w:val="105"/>
          <w:sz w:val="20"/>
        </w:rPr>
        <w:t xml:space="preserve"> </w:t>
      </w:r>
      <w:r>
        <w:rPr>
          <w:w w:val="105"/>
          <w:sz w:val="20"/>
        </w:rPr>
        <w:t>influence</w:t>
      </w:r>
      <w:r>
        <w:rPr>
          <w:spacing w:val="1"/>
          <w:w w:val="105"/>
          <w:sz w:val="20"/>
        </w:rPr>
        <w:t xml:space="preserve"> </w:t>
      </w:r>
      <w:r>
        <w:rPr>
          <w:w w:val="105"/>
          <w:sz w:val="20"/>
        </w:rPr>
        <w:t>the</w:t>
      </w:r>
      <w:r>
        <w:rPr>
          <w:spacing w:val="1"/>
          <w:w w:val="105"/>
          <w:sz w:val="20"/>
        </w:rPr>
        <w:t xml:space="preserve"> </w:t>
      </w:r>
      <w:r>
        <w:rPr>
          <w:w w:val="105"/>
          <w:sz w:val="20"/>
        </w:rPr>
        <w:t>Purchaser</w:t>
      </w:r>
      <w:r>
        <w:rPr>
          <w:spacing w:val="1"/>
          <w:w w:val="105"/>
          <w:sz w:val="20"/>
        </w:rPr>
        <w:t xml:space="preserve"> </w:t>
      </w:r>
      <w:r>
        <w:rPr>
          <w:w w:val="105"/>
          <w:sz w:val="20"/>
        </w:rPr>
        <w:t>in</w:t>
      </w:r>
      <w:r>
        <w:rPr>
          <w:spacing w:val="1"/>
          <w:w w:val="105"/>
          <w:sz w:val="20"/>
        </w:rPr>
        <w:t xml:space="preserve"> </w:t>
      </w:r>
      <w:r>
        <w:rPr>
          <w:w w:val="105"/>
          <w:sz w:val="20"/>
        </w:rPr>
        <w:t>the</w:t>
      </w:r>
      <w:r>
        <w:rPr>
          <w:spacing w:val="1"/>
          <w:w w:val="105"/>
          <w:sz w:val="20"/>
        </w:rPr>
        <w:t xml:space="preserve"> </w:t>
      </w:r>
      <w:r>
        <w:rPr>
          <w:w w:val="105"/>
          <w:sz w:val="20"/>
        </w:rPr>
        <w:t>Purchaser’s</w:t>
      </w:r>
      <w:r>
        <w:rPr>
          <w:spacing w:val="1"/>
          <w:w w:val="105"/>
          <w:sz w:val="20"/>
        </w:rPr>
        <w:t xml:space="preserve"> </w:t>
      </w:r>
      <w:r>
        <w:rPr>
          <w:w w:val="105"/>
          <w:sz w:val="20"/>
        </w:rPr>
        <w:t>bid</w:t>
      </w:r>
      <w:r>
        <w:rPr>
          <w:spacing w:val="1"/>
          <w:w w:val="105"/>
          <w:sz w:val="20"/>
        </w:rPr>
        <w:t xml:space="preserve"> </w:t>
      </w:r>
      <w:r>
        <w:rPr>
          <w:w w:val="105"/>
          <w:sz w:val="20"/>
        </w:rPr>
        <w:t>evaluation, bid comparison, or contract award decisions may result in the rejection</w:t>
      </w:r>
      <w:r>
        <w:rPr>
          <w:spacing w:val="1"/>
          <w:w w:val="105"/>
          <w:sz w:val="20"/>
        </w:rPr>
        <w:t xml:space="preserve"> </w:t>
      </w:r>
      <w:r>
        <w:rPr>
          <w:w w:val="105"/>
          <w:sz w:val="20"/>
        </w:rPr>
        <w:t>of the</w:t>
      </w:r>
      <w:r>
        <w:rPr>
          <w:spacing w:val="-4"/>
          <w:w w:val="105"/>
          <w:sz w:val="20"/>
        </w:rPr>
        <w:t xml:space="preserve"> </w:t>
      </w:r>
      <w:r>
        <w:rPr>
          <w:w w:val="105"/>
          <w:sz w:val="20"/>
        </w:rPr>
        <w:t>Bidder’s</w:t>
      </w:r>
      <w:r>
        <w:rPr>
          <w:spacing w:val="-1"/>
          <w:w w:val="105"/>
          <w:sz w:val="20"/>
        </w:rPr>
        <w:t xml:space="preserve"> </w:t>
      </w:r>
      <w:r>
        <w:rPr>
          <w:w w:val="105"/>
          <w:sz w:val="20"/>
        </w:rPr>
        <w:t>bid.</w:t>
      </w:r>
    </w:p>
    <w:p w14:paraId="7E360328" w14:textId="77777777" w:rsidR="006F4E8A" w:rsidRDefault="00BE22AD" w:rsidP="0091759C">
      <w:pPr>
        <w:pStyle w:val="ListParagraph"/>
        <w:numPr>
          <w:ilvl w:val="1"/>
          <w:numId w:val="43"/>
        </w:numPr>
        <w:tabs>
          <w:tab w:val="left" w:pos="1946"/>
        </w:tabs>
        <w:spacing w:before="168" w:line="247" w:lineRule="auto"/>
        <w:ind w:right="904"/>
        <w:rPr>
          <w:sz w:val="20"/>
        </w:rPr>
      </w:pPr>
      <w:r>
        <w:rPr>
          <w:w w:val="105"/>
          <w:sz w:val="20"/>
        </w:rPr>
        <w:t>From the time of bid opening to the time of Contract award, if any Bidder wishes to</w:t>
      </w:r>
      <w:r>
        <w:rPr>
          <w:spacing w:val="1"/>
          <w:w w:val="105"/>
          <w:sz w:val="20"/>
        </w:rPr>
        <w:t xml:space="preserve"> </w:t>
      </w:r>
      <w:r>
        <w:rPr>
          <w:w w:val="105"/>
          <w:sz w:val="20"/>
        </w:rPr>
        <w:t>contact</w:t>
      </w:r>
      <w:r>
        <w:rPr>
          <w:spacing w:val="-7"/>
          <w:w w:val="105"/>
          <w:sz w:val="20"/>
        </w:rPr>
        <w:t xml:space="preserve"> </w:t>
      </w:r>
      <w:r>
        <w:rPr>
          <w:w w:val="105"/>
          <w:sz w:val="20"/>
        </w:rPr>
        <w:t>the</w:t>
      </w:r>
      <w:r>
        <w:rPr>
          <w:spacing w:val="-7"/>
          <w:w w:val="105"/>
          <w:sz w:val="20"/>
        </w:rPr>
        <w:t xml:space="preserve"> </w:t>
      </w:r>
      <w:r>
        <w:rPr>
          <w:w w:val="105"/>
          <w:sz w:val="20"/>
        </w:rPr>
        <w:t>Purchaser</w:t>
      </w:r>
      <w:r>
        <w:rPr>
          <w:spacing w:val="-7"/>
          <w:w w:val="105"/>
          <w:sz w:val="20"/>
        </w:rPr>
        <w:t xml:space="preserve"> </w:t>
      </w:r>
      <w:r>
        <w:rPr>
          <w:w w:val="105"/>
          <w:sz w:val="20"/>
        </w:rPr>
        <w:t>on</w:t>
      </w:r>
      <w:r>
        <w:rPr>
          <w:spacing w:val="-7"/>
          <w:w w:val="105"/>
          <w:sz w:val="20"/>
        </w:rPr>
        <w:t xml:space="preserve"> </w:t>
      </w:r>
      <w:r>
        <w:rPr>
          <w:w w:val="105"/>
          <w:sz w:val="20"/>
        </w:rPr>
        <w:t>any</w:t>
      </w:r>
      <w:r>
        <w:rPr>
          <w:spacing w:val="-10"/>
          <w:w w:val="105"/>
          <w:sz w:val="20"/>
        </w:rPr>
        <w:t xml:space="preserve"> </w:t>
      </w:r>
      <w:r>
        <w:rPr>
          <w:w w:val="105"/>
          <w:sz w:val="20"/>
        </w:rPr>
        <w:t>matter</w:t>
      </w:r>
      <w:r>
        <w:rPr>
          <w:spacing w:val="-6"/>
          <w:w w:val="105"/>
          <w:sz w:val="20"/>
        </w:rPr>
        <w:t xml:space="preserve"> </w:t>
      </w:r>
      <w:r>
        <w:rPr>
          <w:w w:val="105"/>
          <w:sz w:val="20"/>
        </w:rPr>
        <w:t>related</w:t>
      </w:r>
      <w:r>
        <w:rPr>
          <w:spacing w:val="-5"/>
          <w:w w:val="105"/>
          <w:sz w:val="20"/>
        </w:rPr>
        <w:t xml:space="preserve"> </w:t>
      </w:r>
      <w:r>
        <w:rPr>
          <w:w w:val="105"/>
          <w:sz w:val="20"/>
        </w:rPr>
        <w:t>to</w:t>
      </w:r>
      <w:r>
        <w:rPr>
          <w:spacing w:val="-5"/>
          <w:w w:val="105"/>
          <w:sz w:val="20"/>
        </w:rPr>
        <w:t xml:space="preserve"> </w:t>
      </w:r>
      <w:r>
        <w:rPr>
          <w:w w:val="105"/>
          <w:sz w:val="20"/>
        </w:rPr>
        <w:t>its</w:t>
      </w:r>
      <w:r>
        <w:rPr>
          <w:spacing w:val="-3"/>
          <w:w w:val="105"/>
          <w:sz w:val="20"/>
        </w:rPr>
        <w:t xml:space="preserve"> </w:t>
      </w:r>
      <w:r>
        <w:rPr>
          <w:w w:val="105"/>
          <w:sz w:val="20"/>
        </w:rPr>
        <w:t>bid,</w:t>
      </w:r>
      <w:r>
        <w:rPr>
          <w:spacing w:val="-6"/>
          <w:w w:val="105"/>
          <w:sz w:val="20"/>
        </w:rPr>
        <w:t xml:space="preserve"> </w:t>
      </w:r>
      <w:r>
        <w:rPr>
          <w:w w:val="105"/>
          <w:sz w:val="20"/>
        </w:rPr>
        <w:t>it</w:t>
      </w:r>
      <w:r>
        <w:rPr>
          <w:spacing w:val="-4"/>
          <w:w w:val="105"/>
          <w:sz w:val="20"/>
        </w:rPr>
        <w:t xml:space="preserve"> </w:t>
      </w:r>
      <w:r>
        <w:rPr>
          <w:w w:val="105"/>
          <w:sz w:val="20"/>
        </w:rPr>
        <w:t>should</w:t>
      </w:r>
      <w:r>
        <w:rPr>
          <w:spacing w:val="-7"/>
          <w:w w:val="105"/>
          <w:sz w:val="20"/>
        </w:rPr>
        <w:t xml:space="preserve"> </w:t>
      </w:r>
      <w:r>
        <w:rPr>
          <w:w w:val="105"/>
          <w:sz w:val="20"/>
        </w:rPr>
        <w:t>do</w:t>
      </w:r>
      <w:r>
        <w:rPr>
          <w:spacing w:val="-5"/>
          <w:w w:val="105"/>
          <w:sz w:val="20"/>
        </w:rPr>
        <w:t xml:space="preserve"> </w:t>
      </w:r>
      <w:r>
        <w:rPr>
          <w:w w:val="105"/>
          <w:sz w:val="20"/>
        </w:rPr>
        <w:t>so</w:t>
      </w:r>
      <w:r>
        <w:rPr>
          <w:spacing w:val="-6"/>
          <w:w w:val="105"/>
          <w:sz w:val="20"/>
        </w:rPr>
        <w:t xml:space="preserve"> </w:t>
      </w:r>
      <w:r>
        <w:rPr>
          <w:w w:val="105"/>
          <w:sz w:val="20"/>
        </w:rPr>
        <w:t>in</w:t>
      </w:r>
      <w:r>
        <w:rPr>
          <w:spacing w:val="-3"/>
          <w:w w:val="105"/>
          <w:sz w:val="20"/>
        </w:rPr>
        <w:t xml:space="preserve"> </w:t>
      </w:r>
      <w:r>
        <w:rPr>
          <w:w w:val="105"/>
          <w:sz w:val="20"/>
        </w:rPr>
        <w:t>writing</w:t>
      </w:r>
    </w:p>
    <w:p w14:paraId="79241D4C" w14:textId="77777777" w:rsidR="006F4E8A" w:rsidRDefault="006F4E8A">
      <w:pPr>
        <w:pStyle w:val="BodyText"/>
        <w:rPr>
          <w:sz w:val="22"/>
        </w:rPr>
      </w:pPr>
    </w:p>
    <w:p w14:paraId="7984F1E7" w14:textId="77777777" w:rsidR="006F4E8A" w:rsidRDefault="00BE22AD" w:rsidP="0091759C">
      <w:pPr>
        <w:pStyle w:val="Heading2"/>
        <w:numPr>
          <w:ilvl w:val="0"/>
          <w:numId w:val="42"/>
        </w:numPr>
        <w:tabs>
          <w:tab w:val="left" w:pos="1350"/>
        </w:tabs>
        <w:spacing w:before="152"/>
      </w:pPr>
      <w:r>
        <w:rPr>
          <w:color w:val="5B9AD4"/>
        </w:rPr>
        <w:t>TECHNICAL</w:t>
      </w:r>
      <w:r>
        <w:rPr>
          <w:color w:val="5B9AD4"/>
          <w:spacing w:val="26"/>
        </w:rPr>
        <w:t xml:space="preserve"> </w:t>
      </w:r>
      <w:r>
        <w:rPr>
          <w:color w:val="5B9AD4"/>
        </w:rPr>
        <w:t>EVALUATION</w:t>
      </w:r>
      <w:r>
        <w:rPr>
          <w:color w:val="5B9AD4"/>
          <w:spacing w:val="24"/>
        </w:rPr>
        <w:t xml:space="preserve"> </w:t>
      </w:r>
      <w:r>
        <w:rPr>
          <w:color w:val="5B9AD4"/>
        </w:rPr>
        <w:t>CRITERIA</w:t>
      </w:r>
      <w:r>
        <w:rPr>
          <w:color w:val="5B9AD4"/>
          <w:spacing w:val="18"/>
        </w:rPr>
        <w:t xml:space="preserve"> </w:t>
      </w:r>
      <w:r>
        <w:rPr>
          <w:color w:val="5B9AD4"/>
        </w:rPr>
        <w:t>OF</w:t>
      </w:r>
      <w:r>
        <w:rPr>
          <w:color w:val="5B9AD4"/>
          <w:spacing w:val="24"/>
        </w:rPr>
        <w:t xml:space="preserve"> </w:t>
      </w:r>
      <w:r>
        <w:rPr>
          <w:color w:val="5B9AD4"/>
        </w:rPr>
        <w:t>BID</w:t>
      </w:r>
    </w:p>
    <w:p w14:paraId="7C413083" w14:textId="77777777" w:rsidR="006F4E8A" w:rsidRDefault="006F4E8A">
      <w:pPr>
        <w:pStyle w:val="BodyText"/>
        <w:spacing w:before="9"/>
        <w:rPr>
          <w:b/>
          <w:sz w:val="21"/>
        </w:rPr>
      </w:pPr>
    </w:p>
    <w:p w14:paraId="6BEF0CB2" w14:textId="77777777" w:rsidR="006F4E8A" w:rsidRDefault="00BE22AD" w:rsidP="0091759C">
      <w:pPr>
        <w:pStyle w:val="Heading4"/>
        <w:numPr>
          <w:ilvl w:val="1"/>
          <w:numId w:val="42"/>
        </w:numPr>
        <w:tabs>
          <w:tab w:val="left" w:pos="1691"/>
        </w:tabs>
      </w:pPr>
      <w:r>
        <w:t>ASSESSMENT</w:t>
      </w:r>
      <w:r>
        <w:rPr>
          <w:spacing w:val="30"/>
        </w:rPr>
        <w:t xml:space="preserve"> </w:t>
      </w:r>
      <w:r>
        <w:t>OF</w:t>
      </w:r>
      <w:r>
        <w:rPr>
          <w:spacing w:val="35"/>
        </w:rPr>
        <w:t xml:space="preserve"> </w:t>
      </w:r>
      <w:r>
        <w:t>QUALIFICATION</w:t>
      </w:r>
    </w:p>
    <w:p w14:paraId="4CC6F349" w14:textId="77777777" w:rsidR="006F4E8A" w:rsidRDefault="006F4E8A">
      <w:pPr>
        <w:pStyle w:val="BodyText"/>
        <w:spacing w:before="3"/>
        <w:rPr>
          <w:b/>
          <w:sz w:val="21"/>
        </w:rPr>
      </w:pPr>
    </w:p>
    <w:p w14:paraId="077023A5" w14:textId="77777777" w:rsidR="006F4E8A" w:rsidRDefault="00BE22AD">
      <w:pPr>
        <w:pStyle w:val="BodyText"/>
        <w:spacing w:before="1" w:line="249" w:lineRule="auto"/>
        <w:ind w:left="1350" w:right="905"/>
        <w:jc w:val="both"/>
      </w:pPr>
      <w:r>
        <w:rPr>
          <w:w w:val="105"/>
        </w:rPr>
        <w:t>After preliminary scrutiny of bids in accordance with ITB Para 24 above, Bidder’s shall be</w:t>
      </w:r>
      <w:r>
        <w:rPr>
          <w:spacing w:val="-56"/>
          <w:w w:val="105"/>
        </w:rPr>
        <w:t xml:space="preserve"> </w:t>
      </w:r>
      <w:r>
        <w:rPr>
          <w:w w:val="105"/>
        </w:rPr>
        <w:t>assessed for their qualification for the Schedules quoted by them as per criteria given</w:t>
      </w:r>
      <w:r>
        <w:rPr>
          <w:spacing w:val="1"/>
          <w:w w:val="105"/>
        </w:rPr>
        <w:t xml:space="preserve"> </w:t>
      </w:r>
      <w:r>
        <w:rPr>
          <w:w w:val="105"/>
        </w:rPr>
        <w:t>below:</w:t>
      </w:r>
    </w:p>
    <w:p w14:paraId="74142889" w14:textId="77777777" w:rsidR="006F4E8A" w:rsidRDefault="006F4E8A">
      <w:pPr>
        <w:pStyle w:val="BodyText"/>
        <w:spacing w:before="7"/>
      </w:pPr>
    </w:p>
    <w:p w14:paraId="149EA4B7" w14:textId="017308D8" w:rsidR="006F4E8A" w:rsidRPr="00940980" w:rsidRDefault="00BE22AD" w:rsidP="0091759C">
      <w:pPr>
        <w:pStyle w:val="ListParagraph"/>
        <w:numPr>
          <w:ilvl w:val="0"/>
          <w:numId w:val="41"/>
        </w:numPr>
        <w:tabs>
          <w:tab w:val="left" w:pos="1691"/>
        </w:tabs>
        <w:spacing w:line="247" w:lineRule="auto"/>
        <w:ind w:right="904"/>
        <w:rPr>
          <w:sz w:val="20"/>
        </w:rPr>
      </w:pPr>
      <w:r>
        <w:rPr>
          <w:w w:val="105"/>
          <w:sz w:val="20"/>
        </w:rPr>
        <w:t>To</w:t>
      </w:r>
      <w:r>
        <w:rPr>
          <w:spacing w:val="-7"/>
          <w:w w:val="105"/>
          <w:sz w:val="20"/>
        </w:rPr>
        <w:t xml:space="preserve"> </w:t>
      </w:r>
      <w:r>
        <w:rPr>
          <w:w w:val="105"/>
          <w:sz w:val="20"/>
        </w:rPr>
        <w:t>qualify</w:t>
      </w:r>
      <w:r>
        <w:rPr>
          <w:spacing w:val="-9"/>
          <w:w w:val="105"/>
          <w:sz w:val="20"/>
        </w:rPr>
        <w:t xml:space="preserve"> </w:t>
      </w:r>
      <w:r>
        <w:rPr>
          <w:b/>
          <w:w w:val="105"/>
          <w:sz w:val="20"/>
        </w:rPr>
        <w:t>for</w:t>
      </w:r>
      <w:r>
        <w:rPr>
          <w:b/>
          <w:spacing w:val="-7"/>
          <w:w w:val="105"/>
          <w:sz w:val="20"/>
        </w:rPr>
        <w:t xml:space="preserve"> </w:t>
      </w:r>
      <w:r>
        <w:rPr>
          <w:b/>
          <w:w w:val="105"/>
          <w:sz w:val="20"/>
        </w:rPr>
        <w:t>each</w:t>
      </w:r>
      <w:r>
        <w:rPr>
          <w:b/>
          <w:spacing w:val="-7"/>
          <w:w w:val="105"/>
          <w:sz w:val="20"/>
        </w:rPr>
        <w:t xml:space="preserve"> </w:t>
      </w:r>
      <w:r>
        <w:rPr>
          <w:b/>
          <w:w w:val="105"/>
          <w:sz w:val="20"/>
        </w:rPr>
        <w:t>Schedule</w:t>
      </w:r>
      <w:r>
        <w:rPr>
          <w:w w:val="105"/>
          <w:sz w:val="20"/>
        </w:rPr>
        <w:t>,</w:t>
      </w:r>
      <w:r>
        <w:rPr>
          <w:spacing w:val="-5"/>
          <w:w w:val="105"/>
          <w:sz w:val="20"/>
        </w:rPr>
        <w:t xml:space="preserve"> </w:t>
      </w:r>
      <w:r>
        <w:rPr>
          <w:w w:val="105"/>
          <w:sz w:val="20"/>
        </w:rPr>
        <w:t>the</w:t>
      </w:r>
      <w:r>
        <w:rPr>
          <w:spacing w:val="-7"/>
          <w:w w:val="105"/>
          <w:sz w:val="20"/>
        </w:rPr>
        <w:t xml:space="preserve"> </w:t>
      </w:r>
      <w:r>
        <w:rPr>
          <w:w w:val="105"/>
          <w:sz w:val="20"/>
        </w:rPr>
        <w:t>bidder</w:t>
      </w:r>
      <w:r>
        <w:rPr>
          <w:spacing w:val="-3"/>
          <w:w w:val="105"/>
          <w:sz w:val="20"/>
        </w:rPr>
        <w:t xml:space="preserve"> </w:t>
      </w:r>
      <w:r>
        <w:rPr>
          <w:w w:val="105"/>
          <w:sz w:val="20"/>
        </w:rPr>
        <w:t>,</w:t>
      </w:r>
      <w:r>
        <w:rPr>
          <w:spacing w:val="-5"/>
          <w:w w:val="105"/>
          <w:sz w:val="20"/>
        </w:rPr>
        <w:t xml:space="preserve"> </w:t>
      </w:r>
      <w:r>
        <w:rPr>
          <w:w w:val="105"/>
          <w:sz w:val="20"/>
        </w:rPr>
        <w:t>should</w:t>
      </w:r>
      <w:r>
        <w:rPr>
          <w:spacing w:val="-4"/>
          <w:w w:val="105"/>
          <w:sz w:val="20"/>
        </w:rPr>
        <w:t xml:space="preserve"> </w:t>
      </w:r>
      <w:r>
        <w:rPr>
          <w:w w:val="105"/>
          <w:sz w:val="20"/>
        </w:rPr>
        <w:t>have</w:t>
      </w:r>
      <w:r w:rsidR="00940980">
        <w:rPr>
          <w:w w:val="105"/>
          <w:sz w:val="20"/>
        </w:rPr>
        <w:t xml:space="preserve"> </w:t>
      </w:r>
      <w:r w:rsidRPr="00940980">
        <w:rPr>
          <w:w w:val="105"/>
          <w:sz w:val="20"/>
        </w:rPr>
        <w:t>achieved</w:t>
      </w:r>
      <w:r w:rsidRPr="00940980">
        <w:rPr>
          <w:spacing w:val="1"/>
          <w:w w:val="105"/>
          <w:sz w:val="20"/>
        </w:rPr>
        <w:t xml:space="preserve"> </w:t>
      </w:r>
      <w:r w:rsidRPr="00940980">
        <w:rPr>
          <w:w w:val="105"/>
          <w:sz w:val="20"/>
        </w:rPr>
        <w:t>an</w:t>
      </w:r>
      <w:r w:rsidRPr="00940980">
        <w:rPr>
          <w:spacing w:val="4"/>
          <w:w w:val="105"/>
          <w:sz w:val="20"/>
        </w:rPr>
        <w:t xml:space="preserve"> </w:t>
      </w:r>
      <w:r w:rsidRPr="00940980">
        <w:rPr>
          <w:w w:val="105"/>
          <w:sz w:val="20"/>
        </w:rPr>
        <w:t>average</w:t>
      </w:r>
      <w:r w:rsidRPr="00940980">
        <w:rPr>
          <w:spacing w:val="1"/>
          <w:w w:val="105"/>
          <w:sz w:val="20"/>
        </w:rPr>
        <w:t xml:space="preserve"> </w:t>
      </w:r>
      <w:r w:rsidRPr="00940980">
        <w:rPr>
          <w:w w:val="105"/>
          <w:sz w:val="20"/>
        </w:rPr>
        <w:t>annual</w:t>
      </w:r>
      <w:r w:rsidRPr="00940980">
        <w:rPr>
          <w:spacing w:val="4"/>
          <w:w w:val="105"/>
          <w:sz w:val="20"/>
        </w:rPr>
        <w:t xml:space="preserve"> </w:t>
      </w:r>
      <w:r w:rsidRPr="00940980">
        <w:rPr>
          <w:w w:val="105"/>
          <w:sz w:val="20"/>
        </w:rPr>
        <w:t>turnover</w:t>
      </w:r>
      <w:r w:rsidRPr="00940980">
        <w:rPr>
          <w:spacing w:val="5"/>
          <w:w w:val="105"/>
          <w:sz w:val="20"/>
        </w:rPr>
        <w:t xml:space="preserve"> </w:t>
      </w:r>
      <w:r w:rsidRPr="00940980">
        <w:rPr>
          <w:w w:val="105"/>
          <w:sz w:val="20"/>
        </w:rPr>
        <w:t>during</w:t>
      </w:r>
      <w:r w:rsidRPr="00940980">
        <w:rPr>
          <w:spacing w:val="4"/>
          <w:w w:val="105"/>
          <w:sz w:val="20"/>
        </w:rPr>
        <w:t xml:space="preserve"> </w:t>
      </w:r>
      <w:r w:rsidRPr="00940980">
        <w:rPr>
          <w:w w:val="105"/>
          <w:sz w:val="20"/>
        </w:rPr>
        <w:t>last</w:t>
      </w:r>
      <w:r w:rsidRPr="00940980">
        <w:rPr>
          <w:spacing w:val="2"/>
          <w:w w:val="105"/>
          <w:sz w:val="20"/>
        </w:rPr>
        <w:t xml:space="preserve"> </w:t>
      </w:r>
      <w:r w:rsidRPr="00940980">
        <w:rPr>
          <w:w w:val="105"/>
          <w:sz w:val="20"/>
        </w:rPr>
        <w:t>three</w:t>
      </w:r>
      <w:r w:rsidR="00940980">
        <w:rPr>
          <w:w w:val="105"/>
          <w:sz w:val="20"/>
        </w:rPr>
        <w:t xml:space="preserve"> </w:t>
      </w:r>
      <w:r w:rsidRPr="00940980">
        <w:rPr>
          <w:spacing w:val="-55"/>
          <w:w w:val="105"/>
          <w:sz w:val="20"/>
        </w:rPr>
        <w:t xml:space="preserve"> </w:t>
      </w:r>
      <w:r w:rsidRPr="00940980">
        <w:rPr>
          <w:w w:val="105"/>
          <w:sz w:val="20"/>
        </w:rPr>
        <w:t>financial</w:t>
      </w:r>
      <w:r w:rsidRPr="00940980">
        <w:rPr>
          <w:spacing w:val="-3"/>
          <w:w w:val="105"/>
          <w:sz w:val="20"/>
        </w:rPr>
        <w:t xml:space="preserve"> </w:t>
      </w:r>
      <w:r w:rsidRPr="00940980">
        <w:rPr>
          <w:w w:val="105"/>
          <w:sz w:val="20"/>
        </w:rPr>
        <w:t>years</w:t>
      </w:r>
      <w:r w:rsidRPr="00940980">
        <w:rPr>
          <w:spacing w:val="-4"/>
          <w:w w:val="105"/>
          <w:sz w:val="20"/>
        </w:rPr>
        <w:t xml:space="preserve"> </w:t>
      </w:r>
      <w:r w:rsidRPr="00940980">
        <w:rPr>
          <w:w w:val="105"/>
          <w:sz w:val="20"/>
        </w:rPr>
        <w:t>(i.e.</w:t>
      </w:r>
      <w:r w:rsidRPr="00940980">
        <w:rPr>
          <w:spacing w:val="-4"/>
          <w:w w:val="105"/>
          <w:sz w:val="20"/>
        </w:rPr>
        <w:t xml:space="preserve"> </w:t>
      </w:r>
      <w:r w:rsidRPr="00940980">
        <w:rPr>
          <w:w w:val="105"/>
          <w:sz w:val="20"/>
        </w:rPr>
        <w:t>2017</w:t>
      </w:r>
      <w:r w:rsidR="008F4B91" w:rsidRPr="00940980">
        <w:rPr>
          <w:w w:val="105"/>
          <w:sz w:val="20"/>
        </w:rPr>
        <w:t>-18</w:t>
      </w:r>
      <w:r w:rsidRPr="00940980">
        <w:rPr>
          <w:w w:val="105"/>
          <w:sz w:val="20"/>
        </w:rPr>
        <w:t>,</w:t>
      </w:r>
      <w:r w:rsidRPr="00940980">
        <w:rPr>
          <w:spacing w:val="-4"/>
          <w:w w:val="105"/>
          <w:sz w:val="20"/>
        </w:rPr>
        <w:t xml:space="preserve"> </w:t>
      </w:r>
      <w:r w:rsidRPr="00940980">
        <w:rPr>
          <w:w w:val="105"/>
          <w:sz w:val="20"/>
        </w:rPr>
        <w:t>20</w:t>
      </w:r>
      <w:r w:rsidR="008F4B91" w:rsidRPr="00940980">
        <w:rPr>
          <w:w w:val="105"/>
          <w:sz w:val="20"/>
        </w:rPr>
        <w:t>18-19</w:t>
      </w:r>
      <w:r w:rsidRPr="00940980">
        <w:rPr>
          <w:spacing w:val="-4"/>
          <w:w w:val="105"/>
          <w:sz w:val="20"/>
        </w:rPr>
        <w:t xml:space="preserve"> </w:t>
      </w:r>
      <w:r w:rsidRPr="00940980">
        <w:rPr>
          <w:w w:val="105"/>
          <w:sz w:val="20"/>
        </w:rPr>
        <w:t>and</w:t>
      </w:r>
      <w:r w:rsidRPr="00940980">
        <w:rPr>
          <w:spacing w:val="-2"/>
          <w:w w:val="105"/>
          <w:sz w:val="20"/>
        </w:rPr>
        <w:t xml:space="preserve"> </w:t>
      </w:r>
      <w:r w:rsidRPr="00940980">
        <w:rPr>
          <w:w w:val="105"/>
          <w:sz w:val="20"/>
        </w:rPr>
        <w:t>20</w:t>
      </w:r>
      <w:r w:rsidR="008F4B91" w:rsidRPr="00940980">
        <w:rPr>
          <w:w w:val="105"/>
          <w:sz w:val="20"/>
        </w:rPr>
        <w:t>19</w:t>
      </w:r>
      <w:r w:rsidRPr="00940980">
        <w:rPr>
          <w:w w:val="105"/>
          <w:sz w:val="20"/>
        </w:rPr>
        <w:t>-</w:t>
      </w:r>
      <w:r w:rsidR="008F4B91" w:rsidRPr="00940980">
        <w:rPr>
          <w:w w:val="105"/>
          <w:sz w:val="20"/>
        </w:rPr>
        <w:t>20</w:t>
      </w:r>
      <w:r w:rsidRPr="00940980">
        <w:rPr>
          <w:w w:val="105"/>
          <w:sz w:val="20"/>
        </w:rPr>
        <w:t>)</w:t>
      </w:r>
      <w:r w:rsidR="00940980">
        <w:rPr>
          <w:w w:val="105"/>
          <w:sz w:val="20"/>
        </w:rPr>
        <w:t xml:space="preserve"> as per table below:</w:t>
      </w:r>
    </w:p>
    <w:p w14:paraId="7ED47C76" w14:textId="38B7B54D" w:rsidR="00940980" w:rsidRDefault="00940980" w:rsidP="00940980">
      <w:pPr>
        <w:pStyle w:val="ListParagraph"/>
        <w:tabs>
          <w:tab w:val="left" w:pos="1691"/>
        </w:tabs>
        <w:spacing w:line="247" w:lineRule="auto"/>
        <w:ind w:left="1691" w:right="904" w:firstLine="0"/>
        <w:rPr>
          <w:w w:val="105"/>
          <w:sz w:val="20"/>
        </w:rPr>
      </w:pPr>
    </w:p>
    <w:tbl>
      <w:tblPr>
        <w:tblW w:w="9643"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80"/>
        <w:gridCol w:w="916"/>
        <w:gridCol w:w="607"/>
        <w:gridCol w:w="4005"/>
        <w:gridCol w:w="2835"/>
      </w:tblGrid>
      <w:tr w:rsidR="00D44423" w14:paraId="32412C5E" w14:textId="77777777" w:rsidTr="00F36E69">
        <w:trPr>
          <w:trHeight w:val="413"/>
        </w:trPr>
        <w:tc>
          <w:tcPr>
            <w:tcW w:w="1280" w:type="dxa"/>
          </w:tcPr>
          <w:p w14:paraId="47EC6DFB" w14:textId="77777777" w:rsidR="002365B2" w:rsidRDefault="00D44423" w:rsidP="006203A3">
            <w:pPr>
              <w:pStyle w:val="TableParagraph"/>
              <w:spacing w:before="6" w:line="247" w:lineRule="auto"/>
              <w:ind w:left="379" w:hanging="291"/>
              <w:rPr>
                <w:b/>
                <w:sz w:val="20"/>
              </w:rPr>
            </w:pPr>
            <w:r>
              <w:rPr>
                <w:b/>
                <w:sz w:val="20"/>
              </w:rPr>
              <w:t>Sequence</w:t>
            </w:r>
          </w:p>
          <w:p w14:paraId="10C3DCA9" w14:textId="5E1432C4" w:rsidR="00D44423" w:rsidRDefault="00D44423" w:rsidP="006203A3">
            <w:pPr>
              <w:pStyle w:val="TableParagraph"/>
              <w:spacing w:before="6" w:line="247" w:lineRule="auto"/>
              <w:ind w:left="379" w:hanging="291"/>
              <w:rPr>
                <w:b/>
                <w:sz w:val="20"/>
              </w:rPr>
            </w:pPr>
            <w:r>
              <w:rPr>
                <w:b/>
                <w:sz w:val="20"/>
              </w:rPr>
              <w:t>Number</w:t>
            </w:r>
          </w:p>
        </w:tc>
        <w:tc>
          <w:tcPr>
            <w:tcW w:w="916" w:type="dxa"/>
            <w:vMerge w:val="restart"/>
          </w:tcPr>
          <w:p w14:paraId="34091536" w14:textId="51179534" w:rsidR="00D44423" w:rsidRDefault="00D44423" w:rsidP="00F36E69">
            <w:pPr>
              <w:pStyle w:val="TableParagraph"/>
              <w:spacing w:before="6" w:line="247" w:lineRule="auto"/>
              <w:ind w:left="379" w:hanging="291"/>
              <w:jc w:val="center"/>
              <w:rPr>
                <w:b/>
                <w:sz w:val="20"/>
              </w:rPr>
            </w:pPr>
            <w:r>
              <w:rPr>
                <w:b/>
                <w:sz w:val="20"/>
              </w:rPr>
              <w:t>Schedule</w:t>
            </w:r>
            <w:r>
              <w:rPr>
                <w:b/>
                <w:spacing w:val="-53"/>
                <w:sz w:val="20"/>
              </w:rPr>
              <w:t xml:space="preserve"> </w:t>
            </w:r>
            <w:r>
              <w:rPr>
                <w:b/>
                <w:w w:val="105"/>
                <w:sz w:val="20"/>
              </w:rPr>
              <w:t>No.</w:t>
            </w:r>
          </w:p>
        </w:tc>
        <w:tc>
          <w:tcPr>
            <w:tcW w:w="607" w:type="dxa"/>
            <w:vMerge w:val="restart"/>
          </w:tcPr>
          <w:p w14:paraId="5B7F7981" w14:textId="77777777" w:rsidR="00D44423" w:rsidRDefault="00D44423" w:rsidP="006203A3">
            <w:pPr>
              <w:pStyle w:val="TableParagraph"/>
              <w:spacing w:before="116" w:line="249" w:lineRule="auto"/>
              <w:ind w:left="101"/>
              <w:rPr>
                <w:b/>
                <w:w w:val="105"/>
                <w:sz w:val="20"/>
              </w:rPr>
            </w:pPr>
            <w:r>
              <w:rPr>
                <w:b/>
                <w:spacing w:val="-1"/>
                <w:w w:val="105"/>
                <w:sz w:val="20"/>
              </w:rPr>
              <w:t>Sr. No.</w:t>
            </w:r>
          </w:p>
        </w:tc>
        <w:tc>
          <w:tcPr>
            <w:tcW w:w="4005" w:type="dxa"/>
          </w:tcPr>
          <w:p w14:paraId="44652F3E" w14:textId="77777777" w:rsidR="00D44423" w:rsidRDefault="00D44423" w:rsidP="006203A3">
            <w:pPr>
              <w:pStyle w:val="TableParagraph"/>
              <w:spacing w:before="6" w:line="212" w:lineRule="exact"/>
              <w:ind w:left="2" w:right="280"/>
              <w:jc w:val="center"/>
              <w:rPr>
                <w:b/>
                <w:sz w:val="20"/>
              </w:rPr>
            </w:pPr>
            <w:r>
              <w:rPr>
                <w:b/>
                <w:w w:val="105"/>
                <w:sz w:val="20"/>
              </w:rPr>
              <w:t>Brief</w:t>
            </w:r>
            <w:r>
              <w:rPr>
                <w:b/>
                <w:spacing w:val="-8"/>
                <w:w w:val="105"/>
                <w:sz w:val="20"/>
              </w:rPr>
              <w:t xml:space="preserve"> </w:t>
            </w:r>
            <w:r>
              <w:rPr>
                <w:b/>
                <w:w w:val="105"/>
                <w:sz w:val="20"/>
              </w:rPr>
              <w:t>Scope</w:t>
            </w:r>
            <w:r>
              <w:rPr>
                <w:b/>
                <w:spacing w:val="-8"/>
                <w:w w:val="105"/>
                <w:sz w:val="20"/>
              </w:rPr>
              <w:t xml:space="preserve"> </w:t>
            </w:r>
            <w:r>
              <w:rPr>
                <w:b/>
                <w:w w:val="105"/>
                <w:sz w:val="20"/>
              </w:rPr>
              <w:t>of</w:t>
            </w:r>
            <w:r>
              <w:rPr>
                <w:b/>
                <w:spacing w:val="-8"/>
                <w:w w:val="105"/>
                <w:sz w:val="20"/>
              </w:rPr>
              <w:t xml:space="preserve"> </w:t>
            </w:r>
            <w:r>
              <w:rPr>
                <w:b/>
                <w:w w:val="105"/>
                <w:sz w:val="20"/>
              </w:rPr>
              <w:t>Works</w:t>
            </w:r>
            <w:r>
              <w:rPr>
                <w:b/>
                <w:spacing w:val="-8"/>
                <w:w w:val="105"/>
                <w:sz w:val="20"/>
              </w:rPr>
              <w:t xml:space="preserve"> </w:t>
            </w:r>
            <w:r>
              <w:rPr>
                <w:b/>
                <w:w w:val="105"/>
                <w:sz w:val="20"/>
              </w:rPr>
              <w:t>and</w:t>
            </w:r>
            <w:r>
              <w:rPr>
                <w:b/>
                <w:spacing w:val="-11"/>
                <w:w w:val="105"/>
                <w:sz w:val="20"/>
              </w:rPr>
              <w:t xml:space="preserve"> </w:t>
            </w:r>
            <w:r>
              <w:rPr>
                <w:b/>
                <w:w w:val="105"/>
                <w:sz w:val="20"/>
              </w:rPr>
              <w:t>List</w:t>
            </w:r>
            <w:r>
              <w:rPr>
                <w:b/>
                <w:spacing w:val="-8"/>
                <w:w w:val="105"/>
                <w:sz w:val="20"/>
              </w:rPr>
              <w:t xml:space="preserve"> </w:t>
            </w:r>
            <w:r>
              <w:rPr>
                <w:b/>
                <w:w w:val="105"/>
                <w:sz w:val="20"/>
              </w:rPr>
              <w:t>of</w:t>
            </w:r>
            <w:r>
              <w:rPr>
                <w:b/>
                <w:spacing w:val="-9"/>
                <w:w w:val="105"/>
                <w:sz w:val="20"/>
              </w:rPr>
              <w:t xml:space="preserve"> </w:t>
            </w:r>
            <w:r>
              <w:rPr>
                <w:b/>
                <w:w w:val="105"/>
                <w:sz w:val="20"/>
              </w:rPr>
              <w:t>Sites</w:t>
            </w:r>
          </w:p>
        </w:tc>
        <w:tc>
          <w:tcPr>
            <w:tcW w:w="2835" w:type="dxa"/>
          </w:tcPr>
          <w:p w14:paraId="78D22E25" w14:textId="1AA22EB7" w:rsidR="00D44423" w:rsidRPr="00F36E69" w:rsidRDefault="00D44423" w:rsidP="00F36E69">
            <w:pPr>
              <w:pStyle w:val="TableParagraph"/>
              <w:spacing w:before="6" w:line="212" w:lineRule="exact"/>
              <w:ind w:left="2" w:right="280"/>
              <w:jc w:val="center"/>
              <w:rPr>
                <w:b/>
                <w:spacing w:val="-1"/>
                <w:w w:val="105"/>
                <w:sz w:val="20"/>
              </w:rPr>
            </w:pPr>
            <w:r>
              <w:rPr>
                <w:b/>
                <w:spacing w:val="-1"/>
                <w:w w:val="105"/>
                <w:sz w:val="20"/>
              </w:rPr>
              <w:t>Average Annual Turnover requirement over last three F.Y.</w:t>
            </w:r>
            <w:r w:rsidRPr="00940980">
              <w:rPr>
                <w:w w:val="105"/>
                <w:sz w:val="20"/>
              </w:rPr>
              <w:t xml:space="preserve"> (i.e.</w:t>
            </w:r>
            <w:r w:rsidRPr="00940980">
              <w:rPr>
                <w:spacing w:val="-4"/>
                <w:w w:val="105"/>
                <w:sz w:val="20"/>
              </w:rPr>
              <w:t xml:space="preserve"> </w:t>
            </w:r>
            <w:r w:rsidRPr="00940980">
              <w:rPr>
                <w:w w:val="105"/>
                <w:sz w:val="20"/>
              </w:rPr>
              <w:t>2017-18,</w:t>
            </w:r>
            <w:r w:rsidRPr="00940980">
              <w:rPr>
                <w:spacing w:val="-4"/>
                <w:w w:val="105"/>
                <w:sz w:val="20"/>
              </w:rPr>
              <w:t xml:space="preserve"> </w:t>
            </w:r>
            <w:r w:rsidRPr="00940980">
              <w:rPr>
                <w:w w:val="105"/>
                <w:sz w:val="20"/>
              </w:rPr>
              <w:t>2018-19</w:t>
            </w:r>
            <w:r w:rsidRPr="00940980">
              <w:rPr>
                <w:spacing w:val="-4"/>
                <w:w w:val="105"/>
                <w:sz w:val="20"/>
              </w:rPr>
              <w:t xml:space="preserve"> </w:t>
            </w:r>
            <w:r w:rsidRPr="00940980">
              <w:rPr>
                <w:w w:val="105"/>
                <w:sz w:val="20"/>
              </w:rPr>
              <w:t>and</w:t>
            </w:r>
            <w:r w:rsidRPr="00940980">
              <w:rPr>
                <w:spacing w:val="-2"/>
                <w:w w:val="105"/>
                <w:sz w:val="20"/>
              </w:rPr>
              <w:t xml:space="preserve"> </w:t>
            </w:r>
            <w:r w:rsidRPr="00940980">
              <w:rPr>
                <w:w w:val="105"/>
                <w:sz w:val="20"/>
              </w:rPr>
              <w:t>2019-20)</w:t>
            </w:r>
            <w:r w:rsidR="00F36E69">
              <w:rPr>
                <w:w w:val="105"/>
                <w:sz w:val="20"/>
              </w:rPr>
              <w:t xml:space="preserve"> </w:t>
            </w:r>
            <w:r>
              <w:rPr>
                <w:b/>
                <w:spacing w:val="-1"/>
                <w:w w:val="105"/>
                <w:sz w:val="20"/>
              </w:rPr>
              <w:t>(Rs.)</w:t>
            </w:r>
          </w:p>
        </w:tc>
      </w:tr>
      <w:tr w:rsidR="00D44423" w14:paraId="084F84B4" w14:textId="77777777" w:rsidTr="00F36E69">
        <w:trPr>
          <w:trHeight w:val="413"/>
        </w:trPr>
        <w:tc>
          <w:tcPr>
            <w:tcW w:w="1280" w:type="dxa"/>
          </w:tcPr>
          <w:p w14:paraId="1DD86848" w14:textId="77777777" w:rsidR="00D44423" w:rsidRDefault="00D44423" w:rsidP="006203A3">
            <w:pPr>
              <w:rPr>
                <w:sz w:val="2"/>
                <w:szCs w:val="2"/>
              </w:rPr>
            </w:pPr>
          </w:p>
        </w:tc>
        <w:tc>
          <w:tcPr>
            <w:tcW w:w="916" w:type="dxa"/>
            <w:vMerge/>
          </w:tcPr>
          <w:p w14:paraId="094FCD6C" w14:textId="4AD30E4C" w:rsidR="00D44423" w:rsidRDefault="00D44423" w:rsidP="006203A3">
            <w:pPr>
              <w:rPr>
                <w:sz w:val="2"/>
                <w:szCs w:val="2"/>
              </w:rPr>
            </w:pPr>
          </w:p>
        </w:tc>
        <w:tc>
          <w:tcPr>
            <w:tcW w:w="607" w:type="dxa"/>
            <w:vMerge/>
          </w:tcPr>
          <w:p w14:paraId="55884F59" w14:textId="77777777" w:rsidR="00D44423" w:rsidRDefault="00D44423" w:rsidP="006203A3">
            <w:pPr>
              <w:pStyle w:val="TableParagraph"/>
              <w:spacing w:before="116" w:line="249" w:lineRule="auto"/>
              <w:ind w:left="101"/>
              <w:rPr>
                <w:b/>
                <w:spacing w:val="-1"/>
                <w:w w:val="105"/>
                <w:sz w:val="20"/>
              </w:rPr>
            </w:pPr>
          </w:p>
        </w:tc>
        <w:tc>
          <w:tcPr>
            <w:tcW w:w="4005" w:type="dxa"/>
          </w:tcPr>
          <w:p w14:paraId="6958DC20" w14:textId="3526FC0B" w:rsidR="00D44423" w:rsidRDefault="00D44423" w:rsidP="006203A3">
            <w:pPr>
              <w:pStyle w:val="TableParagraph"/>
              <w:spacing w:before="116" w:line="249" w:lineRule="auto"/>
              <w:ind w:left="101"/>
              <w:rPr>
                <w:b/>
                <w:sz w:val="20"/>
              </w:rPr>
            </w:pPr>
            <w:r>
              <w:rPr>
                <w:b/>
                <w:spacing w:val="-1"/>
                <w:w w:val="105"/>
                <w:sz w:val="20"/>
              </w:rPr>
              <w:t>Design,</w:t>
            </w:r>
            <w:r>
              <w:rPr>
                <w:b/>
                <w:spacing w:val="-9"/>
                <w:w w:val="105"/>
                <w:sz w:val="20"/>
              </w:rPr>
              <w:t xml:space="preserve"> </w:t>
            </w:r>
            <w:r>
              <w:rPr>
                <w:b/>
                <w:spacing w:val="-1"/>
                <w:w w:val="105"/>
                <w:sz w:val="20"/>
              </w:rPr>
              <w:t>Construction,</w:t>
            </w:r>
            <w:r>
              <w:rPr>
                <w:b/>
                <w:spacing w:val="-11"/>
                <w:w w:val="105"/>
                <w:sz w:val="20"/>
              </w:rPr>
              <w:t xml:space="preserve"> </w:t>
            </w:r>
            <w:r>
              <w:rPr>
                <w:b/>
                <w:spacing w:val="-1"/>
                <w:w w:val="105"/>
                <w:sz w:val="20"/>
              </w:rPr>
              <w:t>Testing,</w:t>
            </w:r>
            <w:r>
              <w:rPr>
                <w:b/>
                <w:spacing w:val="-9"/>
                <w:w w:val="105"/>
                <w:sz w:val="20"/>
              </w:rPr>
              <w:t xml:space="preserve"> </w:t>
            </w:r>
            <w:r>
              <w:rPr>
                <w:b/>
                <w:spacing w:val="-1"/>
                <w:w w:val="105"/>
                <w:sz w:val="20"/>
              </w:rPr>
              <w:t>Commissioning</w:t>
            </w:r>
            <w:r>
              <w:rPr>
                <w:b/>
                <w:spacing w:val="-10"/>
                <w:w w:val="105"/>
                <w:sz w:val="20"/>
              </w:rPr>
              <w:t xml:space="preserve"> </w:t>
            </w:r>
            <w:r>
              <w:rPr>
                <w:b/>
                <w:spacing w:val="-1"/>
                <w:w w:val="105"/>
                <w:sz w:val="20"/>
              </w:rPr>
              <w:t>and</w:t>
            </w:r>
            <w:r>
              <w:rPr>
                <w:b/>
                <w:spacing w:val="-11"/>
                <w:w w:val="105"/>
                <w:sz w:val="20"/>
              </w:rPr>
              <w:t xml:space="preserve"> </w:t>
            </w:r>
            <w:r>
              <w:rPr>
                <w:b/>
                <w:spacing w:val="-1"/>
                <w:w w:val="105"/>
                <w:sz w:val="20"/>
              </w:rPr>
              <w:t>Validation</w:t>
            </w:r>
            <w:r>
              <w:rPr>
                <w:b/>
                <w:spacing w:val="-13"/>
                <w:w w:val="105"/>
                <w:sz w:val="20"/>
              </w:rPr>
              <w:t xml:space="preserve"> </w:t>
            </w:r>
            <w:r>
              <w:rPr>
                <w:b/>
                <w:spacing w:val="-1"/>
                <w:w w:val="105"/>
                <w:sz w:val="20"/>
              </w:rPr>
              <w:t>of</w:t>
            </w:r>
            <w:r>
              <w:rPr>
                <w:b/>
                <w:spacing w:val="-11"/>
                <w:w w:val="105"/>
                <w:sz w:val="20"/>
              </w:rPr>
              <w:t xml:space="preserve"> </w:t>
            </w:r>
            <w:r>
              <w:rPr>
                <w:b/>
                <w:spacing w:val="-1"/>
                <w:w w:val="105"/>
                <w:sz w:val="20"/>
              </w:rPr>
              <w:t>TB</w:t>
            </w:r>
            <w:r>
              <w:rPr>
                <w:b/>
                <w:spacing w:val="-8"/>
                <w:w w:val="105"/>
                <w:sz w:val="20"/>
              </w:rPr>
              <w:t xml:space="preserve"> </w:t>
            </w:r>
            <w:r>
              <w:rPr>
                <w:b/>
                <w:spacing w:val="-1"/>
                <w:w w:val="105"/>
                <w:sz w:val="20"/>
              </w:rPr>
              <w:t>Containment</w:t>
            </w:r>
            <w:r>
              <w:rPr>
                <w:b/>
                <w:spacing w:val="-55"/>
                <w:w w:val="105"/>
                <w:sz w:val="20"/>
              </w:rPr>
              <w:t xml:space="preserve"> </w:t>
            </w:r>
            <w:r>
              <w:rPr>
                <w:b/>
                <w:w w:val="105"/>
                <w:sz w:val="20"/>
              </w:rPr>
              <w:t>Laboratory and associated works with two years of Comprehensive warranty</w:t>
            </w:r>
            <w:r>
              <w:rPr>
                <w:b/>
                <w:spacing w:val="1"/>
                <w:w w:val="105"/>
                <w:sz w:val="20"/>
              </w:rPr>
              <w:t xml:space="preserve"> </w:t>
            </w:r>
            <w:r>
              <w:rPr>
                <w:b/>
                <w:w w:val="105"/>
                <w:sz w:val="20"/>
              </w:rPr>
              <w:t>period on ‘</w:t>
            </w:r>
            <w:r>
              <w:rPr>
                <w:b/>
                <w:i/>
                <w:w w:val="105"/>
                <w:sz w:val="20"/>
              </w:rPr>
              <w:t xml:space="preserve">Turnkey Basis’ </w:t>
            </w:r>
            <w:r>
              <w:rPr>
                <w:b/>
                <w:w w:val="105"/>
                <w:sz w:val="20"/>
              </w:rPr>
              <w:t xml:space="preserve">in compliance with </w:t>
            </w:r>
            <w:r>
              <w:rPr>
                <w:b/>
                <w:i/>
                <w:w w:val="105"/>
                <w:sz w:val="20"/>
              </w:rPr>
              <w:t>National Tuberculosis</w:t>
            </w:r>
            <w:r>
              <w:rPr>
                <w:b/>
                <w:i/>
                <w:spacing w:val="1"/>
                <w:w w:val="105"/>
                <w:sz w:val="20"/>
              </w:rPr>
              <w:t xml:space="preserve"> </w:t>
            </w:r>
            <w:r>
              <w:rPr>
                <w:b/>
                <w:i/>
                <w:w w:val="105"/>
                <w:sz w:val="20"/>
              </w:rPr>
              <w:t>Elimination Program(NTEP), Central TB Division(CTD), Govt of India(GoI)</w:t>
            </w:r>
            <w:r>
              <w:rPr>
                <w:b/>
                <w:w w:val="105"/>
                <w:sz w:val="20"/>
              </w:rPr>
              <w:t>, and</w:t>
            </w:r>
            <w:r>
              <w:rPr>
                <w:b/>
                <w:spacing w:val="1"/>
                <w:w w:val="105"/>
                <w:sz w:val="20"/>
              </w:rPr>
              <w:t xml:space="preserve"> </w:t>
            </w:r>
            <w:r>
              <w:rPr>
                <w:b/>
                <w:w w:val="105"/>
                <w:sz w:val="20"/>
              </w:rPr>
              <w:t>the cost of maintenance of laboratories for the period of 3 years after warranty</w:t>
            </w:r>
            <w:r>
              <w:rPr>
                <w:b/>
                <w:spacing w:val="1"/>
                <w:w w:val="105"/>
                <w:sz w:val="20"/>
              </w:rPr>
              <w:t xml:space="preserve"> </w:t>
            </w:r>
            <w:r>
              <w:rPr>
                <w:b/>
                <w:w w:val="105"/>
                <w:sz w:val="20"/>
              </w:rPr>
              <w:t>period</w:t>
            </w:r>
            <w:r>
              <w:rPr>
                <w:b/>
                <w:spacing w:val="-4"/>
                <w:w w:val="105"/>
                <w:sz w:val="20"/>
              </w:rPr>
              <w:t xml:space="preserve"> </w:t>
            </w:r>
            <w:r>
              <w:rPr>
                <w:b/>
                <w:w w:val="105"/>
                <w:sz w:val="20"/>
              </w:rPr>
              <w:t>at following</w:t>
            </w:r>
            <w:r>
              <w:rPr>
                <w:b/>
                <w:spacing w:val="-4"/>
                <w:w w:val="105"/>
                <w:sz w:val="20"/>
              </w:rPr>
              <w:t xml:space="preserve"> </w:t>
            </w:r>
            <w:r>
              <w:rPr>
                <w:b/>
                <w:w w:val="105"/>
                <w:sz w:val="20"/>
              </w:rPr>
              <w:lastRenderedPageBreak/>
              <w:t>sites:</w:t>
            </w:r>
          </w:p>
        </w:tc>
        <w:tc>
          <w:tcPr>
            <w:tcW w:w="2835" w:type="dxa"/>
          </w:tcPr>
          <w:p w14:paraId="1101ACD1" w14:textId="77777777" w:rsidR="00D44423" w:rsidRPr="00976923" w:rsidRDefault="00D44423" w:rsidP="006203A3">
            <w:pPr>
              <w:pStyle w:val="TableParagraph"/>
              <w:spacing w:before="116" w:line="249" w:lineRule="auto"/>
              <w:ind w:left="101"/>
              <w:rPr>
                <w:b/>
                <w:spacing w:val="-1"/>
                <w:w w:val="105"/>
                <w:sz w:val="20"/>
              </w:rPr>
            </w:pPr>
          </w:p>
        </w:tc>
      </w:tr>
      <w:tr w:rsidR="002365B2" w14:paraId="6CDA4F22" w14:textId="77777777" w:rsidTr="00F36E69">
        <w:trPr>
          <w:trHeight w:val="215"/>
        </w:trPr>
        <w:tc>
          <w:tcPr>
            <w:tcW w:w="1280" w:type="dxa"/>
            <w:vMerge w:val="restart"/>
          </w:tcPr>
          <w:p w14:paraId="2A0D952B" w14:textId="1E0DADD4" w:rsidR="002365B2" w:rsidRDefault="002365B2" w:rsidP="00FB5931">
            <w:pPr>
              <w:pStyle w:val="TableParagraph"/>
              <w:spacing w:before="1" w:line="194" w:lineRule="exact"/>
              <w:ind w:left="479"/>
              <w:rPr>
                <w:w w:val="103"/>
                <w:sz w:val="18"/>
              </w:rPr>
            </w:pPr>
            <w:r>
              <w:rPr>
                <w:w w:val="103"/>
                <w:sz w:val="18"/>
              </w:rPr>
              <w:t>1</w:t>
            </w:r>
          </w:p>
        </w:tc>
        <w:tc>
          <w:tcPr>
            <w:tcW w:w="916" w:type="dxa"/>
            <w:vMerge w:val="restart"/>
            <w:vAlign w:val="center"/>
          </w:tcPr>
          <w:p w14:paraId="6DA29866" w14:textId="2D40CD37" w:rsidR="002365B2" w:rsidRDefault="002365B2" w:rsidP="00FB5931">
            <w:pPr>
              <w:pStyle w:val="TableParagraph"/>
              <w:spacing w:before="1" w:line="194" w:lineRule="exact"/>
              <w:ind w:left="479"/>
              <w:rPr>
                <w:sz w:val="18"/>
              </w:rPr>
            </w:pPr>
            <w:r>
              <w:rPr>
                <w:w w:val="103"/>
                <w:sz w:val="18"/>
              </w:rPr>
              <w:t>I</w:t>
            </w:r>
          </w:p>
        </w:tc>
        <w:tc>
          <w:tcPr>
            <w:tcW w:w="607" w:type="dxa"/>
          </w:tcPr>
          <w:p w14:paraId="11BD64F0" w14:textId="34EFF305" w:rsidR="002365B2" w:rsidRPr="008F4B91" w:rsidRDefault="00C02130" w:rsidP="00FB5931">
            <w:pPr>
              <w:pStyle w:val="TableParagraph"/>
              <w:spacing w:before="1" w:line="194" w:lineRule="exact"/>
              <w:ind w:left="101"/>
              <w:rPr>
                <w:rFonts w:eastAsia="Times New Roman"/>
                <w:color w:val="000000"/>
                <w:sz w:val="20"/>
                <w:szCs w:val="20"/>
                <w:lang w:val="en-IN" w:eastAsia="en-IN" w:bidi="hi-IN"/>
              </w:rPr>
            </w:pPr>
            <w:r>
              <w:rPr>
                <w:rFonts w:eastAsia="Times New Roman"/>
                <w:color w:val="000000"/>
                <w:sz w:val="20"/>
                <w:szCs w:val="20"/>
                <w:lang w:val="en-IN" w:eastAsia="en-IN" w:bidi="hi-IN"/>
              </w:rPr>
              <w:t>(i)</w:t>
            </w:r>
          </w:p>
        </w:tc>
        <w:tc>
          <w:tcPr>
            <w:tcW w:w="4005" w:type="dxa"/>
          </w:tcPr>
          <w:p w14:paraId="29D6039C" w14:textId="723ED443" w:rsidR="002365B2" w:rsidRDefault="002365B2" w:rsidP="00FB5931">
            <w:pPr>
              <w:pStyle w:val="TableParagraph"/>
              <w:spacing w:before="1" w:line="194" w:lineRule="exact"/>
              <w:ind w:left="101"/>
              <w:rPr>
                <w:sz w:val="18"/>
              </w:rPr>
            </w:pPr>
            <w:r>
              <w:rPr>
                <w:color w:val="000000"/>
                <w:sz w:val="20"/>
                <w:szCs w:val="20"/>
              </w:rPr>
              <w:t>GSVM Medical College, Kanpur, UP</w:t>
            </w:r>
          </w:p>
        </w:tc>
        <w:tc>
          <w:tcPr>
            <w:tcW w:w="2835" w:type="dxa"/>
            <w:vMerge w:val="restart"/>
          </w:tcPr>
          <w:p w14:paraId="339B434E" w14:textId="633274E2" w:rsidR="002365B2" w:rsidRPr="00976923" w:rsidRDefault="002365B2" w:rsidP="00FB5931">
            <w:pPr>
              <w:pStyle w:val="TableParagraph"/>
              <w:spacing w:before="1" w:line="194" w:lineRule="exact"/>
              <w:ind w:left="101"/>
              <w:jc w:val="center"/>
              <w:rPr>
                <w:rFonts w:eastAsia="Times New Roman"/>
                <w:color w:val="000000"/>
                <w:sz w:val="20"/>
                <w:szCs w:val="20"/>
                <w:lang w:val="en-IN" w:eastAsia="en-IN" w:bidi="hi-IN"/>
              </w:rPr>
            </w:pPr>
            <w:r>
              <w:rPr>
                <w:color w:val="000000"/>
                <w:sz w:val="20"/>
                <w:szCs w:val="20"/>
              </w:rPr>
              <w:t>80</w:t>
            </w:r>
            <w:r w:rsidRPr="00976923">
              <w:rPr>
                <w:color w:val="000000"/>
                <w:sz w:val="20"/>
                <w:szCs w:val="20"/>
              </w:rPr>
              <w:t>,00,000</w:t>
            </w:r>
          </w:p>
          <w:p w14:paraId="125548E6" w14:textId="19BE12F7" w:rsidR="002365B2" w:rsidRPr="00976923" w:rsidRDefault="002365B2" w:rsidP="00FB5931">
            <w:pPr>
              <w:pStyle w:val="TableParagraph"/>
              <w:spacing w:before="1" w:line="194" w:lineRule="exact"/>
              <w:ind w:left="101"/>
              <w:jc w:val="center"/>
              <w:rPr>
                <w:rFonts w:eastAsia="Times New Roman"/>
                <w:color w:val="000000"/>
                <w:sz w:val="20"/>
                <w:szCs w:val="20"/>
                <w:lang w:val="en-IN" w:eastAsia="en-IN" w:bidi="hi-IN"/>
              </w:rPr>
            </w:pPr>
          </w:p>
        </w:tc>
      </w:tr>
      <w:tr w:rsidR="002365B2" w14:paraId="41B7BCAF" w14:textId="77777777" w:rsidTr="00F36E69">
        <w:trPr>
          <w:trHeight w:val="215"/>
        </w:trPr>
        <w:tc>
          <w:tcPr>
            <w:tcW w:w="1280" w:type="dxa"/>
            <w:vMerge/>
          </w:tcPr>
          <w:p w14:paraId="1E5CD38C" w14:textId="77777777" w:rsidR="002365B2" w:rsidRDefault="002365B2" w:rsidP="00FB5931">
            <w:pPr>
              <w:pStyle w:val="TableParagraph"/>
              <w:spacing w:before="1" w:line="194" w:lineRule="exact"/>
              <w:ind w:left="494"/>
              <w:rPr>
                <w:w w:val="105"/>
                <w:sz w:val="18"/>
              </w:rPr>
            </w:pPr>
          </w:p>
        </w:tc>
        <w:tc>
          <w:tcPr>
            <w:tcW w:w="916" w:type="dxa"/>
            <w:vMerge/>
            <w:vAlign w:val="center"/>
          </w:tcPr>
          <w:p w14:paraId="0E1AB24E" w14:textId="35F54B77" w:rsidR="002365B2" w:rsidRDefault="002365B2" w:rsidP="00FB5931">
            <w:pPr>
              <w:pStyle w:val="TableParagraph"/>
              <w:spacing w:before="1" w:line="194" w:lineRule="exact"/>
              <w:ind w:left="494"/>
              <w:rPr>
                <w:w w:val="105"/>
                <w:sz w:val="18"/>
              </w:rPr>
            </w:pPr>
          </w:p>
        </w:tc>
        <w:tc>
          <w:tcPr>
            <w:tcW w:w="607" w:type="dxa"/>
          </w:tcPr>
          <w:p w14:paraId="313723FE" w14:textId="71CBEC03" w:rsidR="002365B2" w:rsidRPr="008F4B91" w:rsidRDefault="00C02130" w:rsidP="00FB5931">
            <w:pPr>
              <w:pStyle w:val="TableParagraph"/>
              <w:spacing w:before="1" w:line="194" w:lineRule="exact"/>
              <w:ind w:left="101"/>
              <w:rPr>
                <w:rFonts w:eastAsia="Times New Roman"/>
                <w:color w:val="000000"/>
                <w:sz w:val="20"/>
                <w:szCs w:val="20"/>
                <w:lang w:val="en-IN" w:eastAsia="en-IN" w:bidi="hi-IN"/>
              </w:rPr>
            </w:pPr>
            <w:r>
              <w:rPr>
                <w:rFonts w:eastAsia="Times New Roman"/>
                <w:color w:val="000000"/>
                <w:sz w:val="20"/>
                <w:szCs w:val="20"/>
                <w:lang w:val="en-IN" w:eastAsia="en-IN" w:bidi="hi-IN"/>
              </w:rPr>
              <w:t>(ii)</w:t>
            </w:r>
          </w:p>
        </w:tc>
        <w:tc>
          <w:tcPr>
            <w:tcW w:w="4005" w:type="dxa"/>
          </w:tcPr>
          <w:p w14:paraId="2B6C8FF5" w14:textId="20A692BB" w:rsidR="002365B2" w:rsidRDefault="002365B2" w:rsidP="00FB5931">
            <w:pPr>
              <w:pStyle w:val="TableParagraph"/>
              <w:spacing w:before="1" w:line="194" w:lineRule="exact"/>
              <w:ind w:left="101"/>
              <w:rPr>
                <w:w w:val="105"/>
                <w:sz w:val="18"/>
              </w:rPr>
            </w:pPr>
            <w:r>
              <w:rPr>
                <w:color w:val="000000"/>
                <w:sz w:val="20"/>
                <w:szCs w:val="20"/>
              </w:rPr>
              <w:t>Naga Hospital Authority, Kohima, Nagaland</w:t>
            </w:r>
          </w:p>
        </w:tc>
        <w:tc>
          <w:tcPr>
            <w:tcW w:w="2835" w:type="dxa"/>
            <w:vMerge/>
          </w:tcPr>
          <w:p w14:paraId="7EDB64D2" w14:textId="4A76334F" w:rsidR="002365B2" w:rsidRPr="00976923" w:rsidRDefault="002365B2" w:rsidP="00FB5931">
            <w:pPr>
              <w:pStyle w:val="TableParagraph"/>
              <w:spacing w:before="1" w:line="194" w:lineRule="exact"/>
              <w:ind w:left="101"/>
              <w:jc w:val="center"/>
              <w:rPr>
                <w:rFonts w:eastAsia="Times New Roman"/>
                <w:color w:val="000000"/>
                <w:sz w:val="20"/>
                <w:szCs w:val="20"/>
                <w:lang w:val="en-IN" w:eastAsia="en-IN" w:bidi="hi-IN"/>
              </w:rPr>
            </w:pPr>
          </w:p>
        </w:tc>
      </w:tr>
      <w:tr w:rsidR="00B07E26" w14:paraId="44305A92" w14:textId="77777777" w:rsidTr="00F36E69">
        <w:trPr>
          <w:trHeight w:val="215"/>
        </w:trPr>
        <w:tc>
          <w:tcPr>
            <w:tcW w:w="1280" w:type="dxa"/>
            <w:vMerge w:val="restart"/>
          </w:tcPr>
          <w:p w14:paraId="704CA3A5" w14:textId="3BF40F9F" w:rsidR="00B07E26" w:rsidRDefault="00B07E26" w:rsidP="002365B2">
            <w:pPr>
              <w:pStyle w:val="TableParagraph"/>
              <w:spacing w:before="1" w:line="194" w:lineRule="exact"/>
              <w:ind w:left="494"/>
              <w:rPr>
                <w:w w:val="105"/>
                <w:sz w:val="18"/>
              </w:rPr>
            </w:pPr>
            <w:r>
              <w:rPr>
                <w:w w:val="105"/>
                <w:sz w:val="18"/>
              </w:rPr>
              <w:t>2</w:t>
            </w:r>
          </w:p>
        </w:tc>
        <w:tc>
          <w:tcPr>
            <w:tcW w:w="916" w:type="dxa"/>
            <w:vMerge w:val="restart"/>
            <w:vAlign w:val="center"/>
          </w:tcPr>
          <w:p w14:paraId="472EEB39" w14:textId="12CFEECF" w:rsidR="00B07E26" w:rsidRDefault="00B07E26" w:rsidP="002365B2">
            <w:pPr>
              <w:pStyle w:val="TableParagraph"/>
              <w:spacing w:before="1" w:line="194" w:lineRule="exact"/>
              <w:ind w:left="494"/>
              <w:rPr>
                <w:w w:val="105"/>
                <w:sz w:val="18"/>
              </w:rPr>
            </w:pPr>
            <w:r>
              <w:rPr>
                <w:w w:val="105"/>
                <w:sz w:val="18"/>
              </w:rPr>
              <w:t>II</w:t>
            </w:r>
          </w:p>
        </w:tc>
        <w:tc>
          <w:tcPr>
            <w:tcW w:w="607" w:type="dxa"/>
          </w:tcPr>
          <w:p w14:paraId="6E02D454" w14:textId="7F55DAFD" w:rsidR="00B07E26" w:rsidRDefault="00C02130" w:rsidP="002365B2">
            <w:pPr>
              <w:pStyle w:val="TableParagraph"/>
              <w:spacing w:before="1" w:line="194" w:lineRule="exact"/>
              <w:ind w:left="101"/>
              <w:rPr>
                <w:rFonts w:eastAsia="Times New Roman"/>
                <w:color w:val="000000"/>
                <w:sz w:val="20"/>
                <w:szCs w:val="20"/>
                <w:lang w:val="en-IN" w:eastAsia="en-IN" w:bidi="hi-IN"/>
              </w:rPr>
            </w:pPr>
            <w:r>
              <w:rPr>
                <w:rFonts w:eastAsia="Times New Roman"/>
                <w:color w:val="000000"/>
                <w:sz w:val="20"/>
                <w:szCs w:val="20"/>
                <w:lang w:val="en-IN" w:eastAsia="en-IN" w:bidi="hi-IN"/>
              </w:rPr>
              <w:t>(iii)</w:t>
            </w:r>
          </w:p>
        </w:tc>
        <w:tc>
          <w:tcPr>
            <w:tcW w:w="4005" w:type="dxa"/>
          </w:tcPr>
          <w:p w14:paraId="7D98868F" w14:textId="79DE01F9" w:rsidR="00B07E26" w:rsidRDefault="00B07E26" w:rsidP="002365B2">
            <w:pPr>
              <w:pStyle w:val="TableParagraph"/>
              <w:spacing w:before="1" w:line="194" w:lineRule="exact"/>
              <w:ind w:left="101"/>
              <w:rPr>
                <w:color w:val="000000"/>
                <w:sz w:val="20"/>
                <w:szCs w:val="20"/>
              </w:rPr>
            </w:pPr>
            <w:r>
              <w:rPr>
                <w:color w:val="000000"/>
                <w:sz w:val="20"/>
                <w:szCs w:val="20"/>
              </w:rPr>
              <w:t>VSS Medical College, Burla, Sambalpur, Odisha.</w:t>
            </w:r>
          </w:p>
        </w:tc>
        <w:tc>
          <w:tcPr>
            <w:tcW w:w="2835" w:type="dxa"/>
            <w:vMerge w:val="restart"/>
          </w:tcPr>
          <w:p w14:paraId="5F6F1974" w14:textId="72A31857" w:rsidR="00B07E26" w:rsidRDefault="00B07E26" w:rsidP="002365B2">
            <w:pPr>
              <w:pStyle w:val="TableParagraph"/>
              <w:spacing w:before="1" w:line="194" w:lineRule="exact"/>
              <w:ind w:left="101"/>
              <w:jc w:val="center"/>
              <w:rPr>
                <w:color w:val="000000"/>
                <w:sz w:val="20"/>
                <w:szCs w:val="20"/>
              </w:rPr>
            </w:pPr>
            <w:r>
              <w:rPr>
                <w:color w:val="000000"/>
                <w:sz w:val="20"/>
                <w:szCs w:val="20"/>
              </w:rPr>
              <w:t>80</w:t>
            </w:r>
            <w:r w:rsidRPr="00976923">
              <w:rPr>
                <w:color w:val="000000"/>
                <w:sz w:val="20"/>
                <w:szCs w:val="20"/>
              </w:rPr>
              <w:t>,00,000</w:t>
            </w:r>
          </w:p>
        </w:tc>
      </w:tr>
      <w:tr w:rsidR="00B07E26" w14:paraId="5634A54E" w14:textId="77777777" w:rsidTr="00F36E69">
        <w:trPr>
          <w:trHeight w:val="215"/>
        </w:trPr>
        <w:tc>
          <w:tcPr>
            <w:tcW w:w="1280" w:type="dxa"/>
            <w:vMerge/>
          </w:tcPr>
          <w:p w14:paraId="55258D58" w14:textId="77777777" w:rsidR="00B07E26" w:rsidRDefault="00B07E26" w:rsidP="002365B2">
            <w:pPr>
              <w:pStyle w:val="TableParagraph"/>
              <w:spacing w:before="1" w:line="194" w:lineRule="exact"/>
              <w:ind w:left="494"/>
              <w:rPr>
                <w:w w:val="105"/>
                <w:sz w:val="18"/>
              </w:rPr>
            </w:pPr>
          </w:p>
        </w:tc>
        <w:tc>
          <w:tcPr>
            <w:tcW w:w="916" w:type="dxa"/>
            <w:vMerge/>
            <w:vAlign w:val="center"/>
          </w:tcPr>
          <w:p w14:paraId="1CAC4DE6" w14:textId="77777777" w:rsidR="00B07E26" w:rsidRDefault="00B07E26" w:rsidP="002365B2">
            <w:pPr>
              <w:pStyle w:val="TableParagraph"/>
              <w:spacing w:before="1" w:line="194" w:lineRule="exact"/>
              <w:ind w:left="494"/>
              <w:rPr>
                <w:w w:val="105"/>
                <w:sz w:val="18"/>
              </w:rPr>
            </w:pPr>
          </w:p>
        </w:tc>
        <w:tc>
          <w:tcPr>
            <w:tcW w:w="607" w:type="dxa"/>
          </w:tcPr>
          <w:p w14:paraId="19353DBC" w14:textId="3E9D1871" w:rsidR="00B07E26" w:rsidRDefault="00C02130" w:rsidP="002365B2">
            <w:pPr>
              <w:pStyle w:val="TableParagraph"/>
              <w:spacing w:before="1" w:line="194" w:lineRule="exact"/>
              <w:ind w:left="101"/>
              <w:rPr>
                <w:rFonts w:eastAsia="Times New Roman"/>
                <w:color w:val="000000"/>
                <w:sz w:val="20"/>
                <w:szCs w:val="20"/>
                <w:lang w:val="en-IN" w:eastAsia="en-IN" w:bidi="hi-IN"/>
              </w:rPr>
            </w:pPr>
            <w:r>
              <w:rPr>
                <w:rFonts w:eastAsia="Times New Roman"/>
                <w:color w:val="000000"/>
                <w:sz w:val="20"/>
                <w:szCs w:val="20"/>
                <w:lang w:val="en-IN" w:eastAsia="en-IN" w:bidi="hi-IN"/>
              </w:rPr>
              <w:t>(iv)</w:t>
            </w:r>
          </w:p>
        </w:tc>
        <w:tc>
          <w:tcPr>
            <w:tcW w:w="4005" w:type="dxa"/>
          </w:tcPr>
          <w:p w14:paraId="2A8E0C39" w14:textId="46763F74" w:rsidR="00B07E26" w:rsidRDefault="00B07E26" w:rsidP="002365B2">
            <w:pPr>
              <w:pStyle w:val="TableParagraph"/>
              <w:spacing w:before="1" w:line="194" w:lineRule="exact"/>
              <w:ind w:left="101"/>
              <w:rPr>
                <w:color w:val="000000"/>
                <w:sz w:val="20"/>
                <w:szCs w:val="20"/>
              </w:rPr>
            </w:pPr>
            <w:r>
              <w:rPr>
                <w:color w:val="000000"/>
                <w:sz w:val="20"/>
                <w:szCs w:val="20"/>
              </w:rPr>
              <w:t>Shri Lakhiram Agrawal Memorial Government Medical College, Raigarh, Chhattisgarh</w:t>
            </w:r>
          </w:p>
        </w:tc>
        <w:tc>
          <w:tcPr>
            <w:tcW w:w="2835" w:type="dxa"/>
            <w:vMerge/>
          </w:tcPr>
          <w:p w14:paraId="26779FA8" w14:textId="77777777" w:rsidR="00B07E26" w:rsidRDefault="00B07E26" w:rsidP="002365B2">
            <w:pPr>
              <w:pStyle w:val="TableParagraph"/>
              <w:spacing w:before="1" w:line="194" w:lineRule="exact"/>
              <w:ind w:left="101"/>
              <w:jc w:val="center"/>
              <w:rPr>
                <w:color w:val="000000"/>
                <w:sz w:val="20"/>
                <w:szCs w:val="20"/>
              </w:rPr>
            </w:pPr>
          </w:p>
        </w:tc>
      </w:tr>
      <w:tr w:rsidR="002365B2" w14:paraId="7E0BA864" w14:textId="77777777" w:rsidTr="00F36E69">
        <w:trPr>
          <w:trHeight w:val="215"/>
        </w:trPr>
        <w:tc>
          <w:tcPr>
            <w:tcW w:w="1280" w:type="dxa"/>
            <w:vMerge w:val="restart"/>
          </w:tcPr>
          <w:p w14:paraId="176E07CB" w14:textId="099605A8" w:rsidR="002365B2" w:rsidRDefault="002365B2" w:rsidP="002365B2">
            <w:pPr>
              <w:pStyle w:val="TableParagraph"/>
              <w:spacing w:before="1" w:line="194" w:lineRule="exact"/>
              <w:ind w:left="494"/>
              <w:rPr>
                <w:w w:val="105"/>
                <w:sz w:val="18"/>
              </w:rPr>
            </w:pPr>
            <w:r>
              <w:rPr>
                <w:w w:val="105"/>
                <w:sz w:val="18"/>
              </w:rPr>
              <w:t>3</w:t>
            </w:r>
          </w:p>
        </w:tc>
        <w:tc>
          <w:tcPr>
            <w:tcW w:w="916" w:type="dxa"/>
            <w:vMerge w:val="restart"/>
            <w:vAlign w:val="center"/>
          </w:tcPr>
          <w:p w14:paraId="40CE4ABC" w14:textId="6CCF81C2" w:rsidR="002365B2" w:rsidRDefault="002365B2" w:rsidP="002365B2">
            <w:pPr>
              <w:pStyle w:val="TableParagraph"/>
              <w:spacing w:before="1" w:line="194" w:lineRule="exact"/>
              <w:ind w:left="494"/>
              <w:rPr>
                <w:sz w:val="18"/>
              </w:rPr>
            </w:pPr>
            <w:r>
              <w:rPr>
                <w:w w:val="105"/>
                <w:sz w:val="18"/>
              </w:rPr>
              <w:t>III</w:t>
            </w:r>
          </w:p>
        </w:tc>
        <w:tc>
          <w:tcPr>
            <w:tcW w:w="607" w:type="dxa"/>
          </w:tcPr>
          <w:p w14:paraId="4515DAE0" w14:textId="00D754C7" w:rsidR="002365B2" w:rsidRPr="008F4B91" w:rsidRDefault="00C02130" w:rsidP="002365B2">
            <w:pPr>
              <w:pStyle w:val="TableParagraph"/>
              <w:spacing w:before="1" w:line="194" w:lineRule="exact"/>
              <w:ind w:left="101"/>
              <w:rPr>
                <w:rFonts w:eastAsia="Times New Roman"/>
                <w:color w:val="000000"/>
                <w:sz w:val="20"/>
                <w:szCs w:val="20"/>
                <w:lang w:val="en-IN" w:eastAsia="en-IN" w:bidi="hi-IN"/>
              </w:rPr>
            </w:pPr>
            <w:r>
              <w:rPr>
                <w:rFonts w:eastAsia="Times New Roman"/>
                <w:color w:val="000000"/>
                <w:sz w:val="20"/>
                <w:szCs w:val="20"/>
                <w:lang w:val="en-IN" w:eastAsia="en-IN" w:bidi="hi-IN"/>
              </w:rPr>
              <w:t>(v)</w:t>
            </w:r>
          </w:p>
        </w:tc>
        <w:tc>
          <w:tcPr>
            <w:tcW w:w="4005" w:type="dxa"/>
          </w:tcPr>
          <w:p w14:paraId="727A8F46" w14:textId="2F64F028" w:rsidR="002365B2" w:rsidRDefault="002365B2" w:rsidP="002365B2">
            <w:pPr>
              <w:pStyle w:val="TableParagraph"/>
              <w:spacing w:before="1" w:line="194" w:lineRule="exact"/>
              <w:ind w:left="101"/>
              <w:rPr>
                <w:sz w:val="18"/>
              </w:rPr>
            </w:pPr>
            <w:r>
              <w:rPr>
                <w:color w:val="000000"/>
                <w:sz w:val="20"/>
                <w:szCs w:val="20"/>
              </w:rPr>
              <w:t>Reid Provincial Chest Hospital, Jhalupara, Shillong, Meghalaya</w:t>
            </w:r>
          </w:p>
        </w:tc>
        <w:tc>
          <w:tcPr>
            <w:tcW w:w="2835" w:type="dxa"/>
            <w:vMerge w:val="restart"/>
          </w:tcPr>
          <w:p w14:paraId="4F6919E6" w14:textId="21BAF259" w:rsidR="002365B2" w:rsidRPr="00976923" w:rsidRDefault="002365B2" w:rsidP="002365B2">
            <w:pPr>
              <w:pStyle w:val="TableParagraph"/>
              <w:spacing w:before="1" w:line="194" w:lineRule="exact"/>
              <w:ind w:left="101"/>
              <w:jc w:val="center"/>
              <w:rPr>
                <w:rFonts w:eastAsia="Times New Roman"/>
                <w:color w:val="000000"/>
                <w:sz w:val="20"/>
                <w:szCs w:val="20"/>
                <w:lang w:val="en-IN" w:eastAsia="en-IN" w:bidi="hi-IN"/>
              </w:rPr>
            </w:pPr>
            <w:r>
              <w:rPr>
                <w:color w:val="000000"/>
                <w:sz w:val="20"/>
                <w:szCs w:val="20"/>
              </w:rPr>
              <w:t>80</w:t>
            </w:r>
            <w:r w:rsidRPr="00976923">
              <w:rPr>
                <w:color w:val="000000"/>
                <w:sz w:val="20"/>
                <w:szCs w:val="20"/>
              </w:rPr>
              <w:t>,00,000</w:t>
            </w:r>
          </w:p>
          <w:p w14:paraId="62D770B5" w14:textId="2BEA4C26" w:rsidR="002365B2" w:rsidRPr="00976923" w:rsidRDefault="002365B2" w:rsidP="002365B2">
            <w:pPr>
              <w:pStyle w:val="TableParagraph"/>
              <w:spacing w:before="1" w:line="194" w:lineRule="exact"/>
              <w:ind w:left="101"/>
              <w:jc w:val="center"/>
              <w:rPr>
                <w:rFonts w:eastAsia="Times New Roman"/>
                <w:color w:val="000000"/>
                <w:sz w:val="20"/>
                <w:szCs w:val="20"/>
                <w:lang w:val="en-IN" w:eastAsia="en-IN" w:bidi="hi-IN"/>
              </w:rPr>
            </w:pPr>
          </w:p>
        </w:tc>
      </w:tr>
      <w:tr w:rsidR="002365B2" w14:paraId="7C38089F" w14:textId="77777777" w:rsidTr="00F36E69">
        <w:trPr>
          <w:trHeight w:val="215"/>
        </w:trPr>
        <w:tc>
          <w:tcPr>
            <w:tcW w:w="1280" w:type="dxa"/>
            <w:vMerge/>
          </w:tcPr>
          <w:p w14:paraId="1424A2B3" w14:textId="77777777" w:rsidR="002365B2" w:rsidRDefault="002365B2" w:rsidP="002365B2">
            <w:pPr>
              <w:pStyle w:val="TableParagraph"/>
              <w:spacing w:before="1" w:line="194" w:lineRule="exact"/>
              <w:ind w:left="427"/>
              <w:rPr>
                <w:w w:val="105"/>
                <w:sz w:val="18"/>
              </w:rPr>
            </w:pPr>
          </w:p>
        </w:tc>
        <w:tc>
          <w:tcPr>
            <w:tcW w:w="916" w:type="dxa"/>
            <w:vMerge/>
            <w:vAlign w:val="center"/>
          </w:tcPr>
          <w:p w14:paraId="2047FFF6" w14:textId="104DCFAC" w:rsidR="002365B2" w:rsidRDefault="002365B2" w:rsidP="002365B2">
            <w:pPr>
              <w:pStyle w:val="TableParagraph"/>
              <w:spacing w:before="1" w:line="194" w:lineRule="exact"/>
              <w:ind w:left="427"/>
              <w:rPr>
                <w:w w:val="105"/>
                <w:sz w:val="18"/>
              </w:rPr>
            </w:pPr>
          </w:p>
        </w:tc>
        <w:tc>
          <w:tcPr>
            <w:tcW w:w="607" w:type="dxa"/>
          </w:tcPr>
          <w:p w14:paraId="05334F1F" w14:textId="4DA87B50" w:rsidR="002365B2" w:rsidRPr="008F4B91" w:rsidRDefault="00C02130" w:rsidP="002365B2">
            <w:pPr>
              <w:pStyle w:val="TableParagraph"/>
              <w:spacing w:before="1" w:line="194" w:lineRule="exact"/>
              <w:ind w:left="101"/>
              <w:rPr>
                <w:rFonts w:eastAsia="Times New Roman"/>
                <w:color w:val="000000"/>
                <w:sz w:val="20"/>
                <w:szCs w:val="20"/>
                <w:lang w:val="en-IN" w:eastAsia="en-IN" w:bidi="hi-IN"/>
              </w:rPr>
            </w:pPr>
            <w:r>
              <w:rPr>
                <w:rFonts w:eastAsia="Times New Roman"/>
                <w:color w:val="000000"/>
                <w:sz w:val="20"/>
                <w:szCs w:val="20"/>
                <w:lang w:val="en-IN" w:eastAsia="en-IN" w:bidi="hi-IN"/>
              </w:rPr>
              <w:t>(vi)</w:t>
            </w:r>
          </w:p>
        </w:tc>
        <w:tc>
          <w:tcPr>
            <w:tcW w:w="4005" w:type="dxa"/>
          </w:tcPr>
          <w:p w14:paraId="1C6F0812" w14:textId="53C0E40F" w:rsidR="002365B2" w:rsidRDefault="002365B2" w:rsidP="002365B2">
            <w:pPr>
              <w:pStyle w:val="TableParagraph"/>
              <w:spacing w:before="1" w:line="194" w:lineRule="exact"/>
              <w:ind w:left="101"/>
              <w:rPr>
                <w:w w:val="105"/>
                <w:sz w:val="18"/>
              </w:rPr>
            </w:pPr>
            <w:r>
              <w:rPr>
                <w:color w:val="000000"/>
                <w:sz w:val="20"/>
                <w:szCs w:val="20"/>
              </w:rPr>
              <w:t>Maharani Laxmi Bai Medical College, Jhansi, U.P.</w:t>
            </w:r>
          </w:p>
        </w:tc>
        <w:tc>
          <w:tcPr>
            <w:tcW w:w="2835" w:type="dxa"/>
            <w:vMerge/>
          </w:tcPr>
          <w:p w14:paraId="6A9549AB" w14:textId="3DBE7A5D" w:rsidR="002365B2" w:rsidRPr="00976923" w:rsidRDefault="002365B2" w:rsidP="002365B2">
            <w:pPr>
              <w:pStyle w:val="TableParagraph"/>
              <w:spacing w:before="1" w:line="194" w:lineRule="exact"/>
              <w:ind w:left="101"/>
              <w:jc w:val="center"/>
              <w:rPr>
                <w:rFonts w:eastAsia="Times New Roman"/>
                <w:color w:val="000000"/>
                <w:sz w:val="20"/>
                <w:szCs w:val="20"/>
                <w:lang w:val="en-IN" w:eastAsia="en-IN" w:bidi="hi-IN"/>
              </w:rPr>
            </w:pPr>
          </w:p>
        </w:tc>
      </w:tr>
      <w:tr w:rsidR="003D2658" w14:paraId="3C77ADE2" w14:textId="77777777" w:rsidTr="00F36E69">
        <w:trPr>
          <w:trHeight w:val="215"/>
        </w:trPr>
        <w:tc>
          <w:tcPr>
            <w:tcW w:w="1280" w:type="dxa"/>
          </w:tcPr>
          <w:p w14:paraId="71893BFB" w14:textId="6154628C" w:rsidR="003D2658" w:rsidRDefault="003D2658" w:rsidP="003D2658">
            <w:pPr>
              <w:pStyle w:val="TableParagraph"/>
              <w:spacing w:before="1" w:line="194" w:lineRule="exact"/>
              <w:ind w:left="427"/>
              <w:rPr>
                <w:w w:val="105"/>
                <w:sz w:val="18"/>
              </w:rPr>
            </w:pPr>
            <w:r>
              <w:rPr>
                <w:w w:val="105"/>
                <w:sz w:val="18"/>
              </w:rPr>
              <w:t xml:space="preserve"> 4</w:t>
            </w:r>
          </w:p>
        </w:tc>
        <w:tc>
          <w:tcPr>
            <w:tcW w:w="916" w:type="dxa"/>
            <w:vAlign w:val="center"/>
          </w:tcPr>
          <w:p w14:paraId="0CAFC45C" w14:textId="155662A7" w:rsidR="003D2658" w:rsidRDefault="003D2658" w:rsidP="003D2658">
            <w:pPr>
              <w:pStyle w:val="TableParagraph"/>
              <w:spacing w:before="1" w:line="194" w:lineRule="exact"/>
              <w:ind w:left="427"/>
              <w:rPr>
                <w:sz w:val="18"/>
              </w:rPr>
            </w:pPr>
            <w:r>
              <w:rPr>
                <w:w w:val="105"/>
                <w:sz w:val="18"/>
              </w:rPr>
              <w:t>IV</w:t>
            </w:r>
          </w:p>
        </w:tc>
        <w:tc>
          <w:tcPr>
            <w:tcW w:w="607" w:type="dxa"/>
          </w:tcPr>
          <w:p w14:paraId="4E0CB5FE" w14:textId="3509A391" w:rsidR="003D2658" w:rsidRPr="008F4B91" w:rsidRDefault="00C02130" w:rsidP="003D2658">
            <w:pPr>
              <w:pStyle w:val="TableParagraph"/>
              <w:spacing w:before="1" w:line="194" w:lineRule="exact"/>
              <w:ind w:left="101"/>
              <w:rPr>
                <w:rFonts w:eastAsia="Times New Roman"/>
                <w:color w:val="000000"/>
                <w:sz w:val="20"/>
                <w:szCs w:val="20"/>
                <w:lang w:val="en-IN" w:eastAsia="en-IN" w:bidi="hi-IN"/>
              </w:rPr>
            </w:pPr>
            <w:r>
              <w:rPr>
                <w:rFonts w:eastAsia="Times New Roman"/>
                <w:color w:val="000000"/>
                <w:sz w:val="20"/>
                <w:szCs w:val="20"/>
                <w:lang w:val="en-IN" w:eastAsia="en-IN" w:bidi="hi-IN"/>
              </w:rPr>
              <w:t>(vii)</w:t>
            </w:r>
          </w:p>
        </w:tc>
        <w:tc>
          <w:tcPr>
            <w:tcW w:w="4005" w:type="dxa"/>
          </w:tcPr>
          <w:p w14:paraId="58AEB06E" w14:textId="77777777" w:rsidR="003D2658" w:rsidRDefault="003D2658" w:rsidP="003D2658">
            <w:pPr>
              <w:pStyle w:val="TableParagraph"/>
              <w:spacing w:before="1" w:line="194" w:lineRule="exact"/>
              <w:ind w:left="101"/>
              <w:rPr>
                <w:sz w:val="18"/>
              </w:rPr>
            </w:pPr>
            <w:r>
              <w:rPr>
                <w:color w:val="000000"/>
                <w:sz w:val="20"/>
                <w:szCs w:val="20"/>
              </w:rPr>
              <w:t>Government Medical College, Department of Microbiology, Akola, Maharashtra</w:t>
            </w:r>
          </w:p>
        </w:tc>
        <w:tc>
          <w:tcPr>
            <w:tcW w:w="2835" w:type="dxa"/>
          </w:tcPr>
          <w:p w14:paraId="40B36006" w14:textId="063D5B3F" w:rsidR="003D2658" w:rsidRPr="00976923" w:rsidRDefault="003D2658" w:rsidP="003D2658">
            <w:pPr>
              <w:pStyle w:val="TableParagraph"/>
              <w:spacing w:before="1" w:line="194" w:lineRule="exact"/>
              <w:ind w:left="101"/>
              <w:jc w:val="center"/>
              <w:rPr>
                <w:rFonts w:eastAsia="Times New Roman"/>
                <w:color w:val="000000"/>
                <w:sz w:val="20"/>
                <w:szCs w:val="20"/>
                <w:lang w:val="en-IN" w:eastAsia="en-IN" w:bidi="hi-IN"/>
              </w:rPr>
            </w:pPr>
            <w:r>
              <w:rPr>
                <w:color w:val="000000"/>
                <w:sz w:val="20"/>
                <w:szCs w:val="20"/>
              </w:rPr>
              <w:t>4</w:t>
            </w:r>
            <w:r w:rsidRPr="00973C30">
              <w:rPr>
                <w:color w:val="000000"/>
                <w:sz w:val="20"/>
                <w:szCs w:val="20"/>
              </w:rPr>
              <w:t>0,00,000</w:t>
            </w:r>
          </w:p>
        </w:tc>
      </w:tr>
      <w:tr w:rsidR="00DE3E73" w14:paraId="31827D2D" w14:textId="77777777" w:rsidTr="00F36E69">
        <w:trPr>
          <w:trHeight w:val="215"/>
        </w:trPr>
        <w:tc>
          <w:tcPr>
            <w:tcW w:w="1280" w:type="dxa"/>
          </w:tcPr>
          <w:p w14:paraId="13826564" w14:textId="0644CF1C" w:rsidR="00DE3E73" w:rsidRDefault="00DE3E73" w:rsidP="00DE3E73">
            <w:pPr>
              <w:pStyle w:val="TableParagraph"/>
              <w:spacing w:before="1" w:line="194" w:lineRule="exact"/>
              <w:ind w:left="458"/>
              <w:rPr>
                <w:w w:val="105"/>
                <w:sz w:val="18"/>
              </w:rPr>
            </w:pPr>
            <w:r>
              <w:rPr>
                <w:w w:val="105"/>
                <w:sz w:val="18"/>
              </w:rPr>
              <w:t>5</w:t>
            </w:r>
          </w:p>
        </w:tc>
        <w:tc>
          <w:tcPr>
            <w:tcW w:w="916" w:type="dxa"/>
            <w:vAlign w:val="center"/>
          </w:tcPr>
          <w:p w14:paraId="0C785FC2" w14:textId="10AC53D7" w:rsidR="00DE3E73" w:rsidRDefault="00DE3E73" w:rsidP="00DE3E73">
            <w:pPr>
              <w:pStyle w:val="TableParagraph"/>
              <w:spacing w:before="1" w:line="194" w:lineRule="exact"/>
              <w:ind w:left="458"/>
              <w:rPr>
                <w:w w:val="105"/>
                <w:sz w:val="18"/>
              </w:rPr>
            </w:pPr>
            <w:r>
              <w:rPr>
                <w:w w:val="105"/>
                <w:sz w:val="18"/>
              </w:rPr>
              <w:t>V</w:t>
            </w:r>
          </w:p>
        </w:tc>
        <w:tc>
          <w:tcPr>
            <w:tcW w:w="607" w:type="dxa"/>
          </w:tcPr>
          <w:p w14:paraId="00FE5253" w14:textId="10393416" w:rsidR="00DE3E73" w:rsidRDefault="00C02130" w:rsidP="00DE3E73">
            <w:pPr>
              <w:pStyle w:val="TableParagraph"/>
              <w:spacing w:before="1" w:line="194" w:lineRule="exact"/>
              <w:ind w:left="101"/>
              <w:rPr>
                <w:rFonts w:eastAsia="Times New Roman"/>
                <w:color w:val="000000"/>
                <w:sz w:val="20"/>
                <w:szCs w:val="20"/>
                <w:lang w:val="en-IN" w:eastAsia="en-IN" w:bidi="hi-IN"/>
              </w:rPr>
            </w:pPr>
            <w:r>
              <w:rPr>
                <w:rFonts w:eastAsia="Times New Roman"/>
                <w:color w:val="000000"/>
                <w:sz w:val="20"/>
                <w:szCs w:val="20"/>
                <w:lang w:val="en-IN" w:eastAsia="en-IN" w:bidi="hi-IN"/>
              </w:rPr>
              <w:t>(viii)</w:t>
            </w:r>
          </w:p>
        </w:tc>
        <w:tc>
          <w:tcPr>
            <w:tcW w:w="4005" w:type="dxa"/>
          </w:tcPr>
          <w:p w14:paraId="37A8DA26" w14:textId="19578A0D" w:rsidR="00DE3E73" w:rsidRDefault="00DE3E73" w:rsidP="00DE3E73">
            <w:pPr>
              <w:pStyle w:val="TableParagraph"/>
              <w:spacing w:before="1" w:line="194" w:lineRule="exact"/>
              <w:ind w:left="101"/>
              <w:rPr>
                <w:color w:val="000000"/>
                <w:sz w:val="20"/>
                <w:szCs w:val="20"/>
              </w:rPr>
            </w:pPr>
            <w:r>
              <w:rPr>
                <w:color w:val="000000"/>
                <w:sz w:val="20"/>
                <w:szCs w:val="20"/>
              </w:rPr>
              <w:t>Midnapur Medical College, West Midnapore</w:t>
            </w:r>
          </w:p>
        </w:tc>
        <w:tc>
          <w:tcPr>
            <w:tcW w:w="2835" w:type="dxa"/>
          </w:tcPr>
          <w:p w14:paraId="63C5ACC9" w14:textId="3F258561" w:rsidR="00DE3E73" w:rsidRDefault="00DE3E73" w:rsidP="00DE3E73">
            <w:pPr>
              <w:pStyle w:val="TableParagraph"/>
              <w:spacing w:before="1" w:line="194" w:lineRule="exact"/>
              <w:ind w:left="101"/>
              <w:jc w:val="center"/>
              <w:rPr>
                <w:color w:val="000000"/>
                <w:sz w:val="20"/>
                <w:szCs w:val="20"/>
              </w:rPr>
            </w:pPr>
            <w:r>
              <w:rPr>
                <w:color w:val="000000"/>
                <w:sz w:val="20"/>
                <w:szCs w:val="20"/>
              </w:rPr>
              <w:t>4</w:t>
            </w:r>
            <w:r w:rsidRPr="00973C30">
              <w:rPr>
                <w:color w:val="000000"/>
                <w:sz w:val="20"/>
                <w:szCs w:val="20"/>
              </w:rPr>
              <w:t>0,00,000</w:t>
            </w:r>
          </w:p>
        </w:tc>
      </w:tr>
      <w:tr w:rsidR="00B07E26" w14:paraId="55422CF2" w14:textId="77777777" w:rsidTr="00F36E69">
        <w:trPr>
          <w:trHeight w:val="215"/>
        </w:trPr>
        <w:tc>
          <w:tcPr>
            <w:tcW w:w="1280" w:type="dxa"/>
          </w:tcPr>
          <w:p w14:paraId="6A24A4CD" w14:textId="3EF8E2D8" w:rsidR="00B07E26" w:rsidRDefault="00B07E26" w:rsidP="00B07E26">
            <w:pPr>
              <w:pStyle w:val="TableParagraph"/>
              <w:spacing w:before="1" w:line="194" w:lineRule="exact"/>
              <w:ind w:left="458"/>
              <w:rPr>
                <w:w w:val="105"/>
                <w:sz w:val="18"/>
              </w:rPr>
            </w:pPr>
            <w:r>
              <w:rPr>
                <w:w w:val="105"/>
                <w:sz w:val="18"/>
              </w:rPr>
              <w:t>6</w:t>
            </w:r>
          </w:p>
        </w:tc>
        <w:tc>
          <w:tcPr>
            <w:tcW w:w="916" w:type="dxa"/>
            <w:vAlign w:val="center"/>
          </w:tcPr>
          <w:p w14:paraId="1AD34017" w14:textId="7D75C540" w:rsidR="00B07E26" w:rsidRDefault="00B07E26" w:rsidP="00B07E26">
            <w:pPr>
              <w:pStyle w:val="TableParagraph"/>
              <w:spacing w:before="1" w:line="194" w:lineRule="exact"/>
              <w:ind w:left="458"/>
              <w:rPr>
                <w:w w:val="105"/>
                <w:sz w:val="18"/>
              </w:rPr>
            </w:pPr>
            <w:r>
              <w:rPr>
                <w:w w:val="105"/>
                <w:sz w:val="18"/>
              </w:rPr>
              <w:t>VI</w:t>
            </w:r>
          </w:p>
        </w:tc>
        <w:tc>
          <w:tcPr>
            <w:tcW w:w="607" w:type="dxa"/>
          </w:tcPr>
          <w:p w14:paraId="354E703F" w14:textId="7447514A" w:rsidR="00B07E26" w:rsidRDefault="00C02130" w:rsidP="00B07E26">
            <w:pPr>
              <w:pStyle w:val="TableParagraph"/>
              <w:spacing w:before="1" w:line="194" w:lineRule="exact"/>
              <w:ind w:left="101"/>
              <w:rPr>
                <w:rFonts w:eastAsia="Times New Roman"/>
                <w:color w:val="000000"/>
                <w:sz w:val="20"/>
                <w:szCs w:val="20"/>
                <w:lang w:val="en-IN" w:eastAsia="en-IN" w:bidi="hi-IN"/>
              </w:rPr>
            </w:pPr>
            <w:r>
              <w:rPr>
                <w:rFonts w:eastAsia="Times New Roman"/>
                <w:color w:val="000000"/>
                <w:sz w:val="20"/>
                <w:szCs w:val="20"/>
                <w:lang w:val="en-IN" w:eastAsia="en-IN" w:bidi="hi-IN"/>
              </w:rPr>
              <w:t>(ix)</w:t>
            </w:r>
          </w:p>
        </w:tc>
        <w:tc>
          <w:tcPr>
            <w:tcW w:w="4005" w:type="dxa"/>
          </w:tcPr>
          <w:p w14:paraId="1D34FC14" w14:textId="6956798A" w:rsidR="00B07E26" w:rsidRDefault="00B07E26" w:rsidP="00B07E26">
            <w:pPr>
              <w:pStyle w:val="TableParagraph"/>
              <w:spacing w:before="1" w:line="194" w:lineRule="exact"/>
              <w:ind w:left="101"/>
              <w:rPr>
                <w:color w:val="000000"/>
                <w:sz w:val="20"/>
                <w:szCs w:val="20"/>
              </w:rPr>
            </w:pPr>
            <w:r>
              <w:rPr>
                <w:color w:val="000000"/>
                <w:sz w:val="20"/>
                <w:szCs w:val="20"/>
              </w:rPr>
              <w:t>Kakatiya Medical College, Warangal, Telangana. </w:t>
            </w:r>
          </w:p>
        </w:tc>
        <w:tc>
          <w:tcPr>
            <w:tcW w:w="2835" w:type="dxa"/>
          </w:tcPr>
          <w:p w14:paraId="14B740EB" w14:textId="358197CC" w:rsidR="00B07E26" w:rsidRDefault="00B07E26" w:rsidP="00B07E26">
            <w:pPr>
              <w:pStyle w:val="TableParagraph"/>
              <w:spacing w:before="1" w:line="194" w:lineRule="exact"/>
              <w:ind w:left="101"/>
              <w:jc w:val="center"/>
              <w:rPr>
                <w:color w:val="000000"/>
                <w:sz w:val="20"/>
                <w:szCs w:val="20"/>
              </w:rPr>
            </w:pPr>
            <w:r>
              <w:rPr>
                <w:color w:val="000000"/>
                <w:sz w:val="20"/>
                <w:szCs w:val="20"/>
              </w:rPr>
              <w:t>4</w:t>
            </w:r>
            <w:r w:rsidRPr="00973C30">
              <w:rPr>
                <w:color w:val="000000"/>
                <w:sz w:val="20"/>
                <w:szCs w:val="20"/>
              </w:rPr>
              <w:t>0,00,000</w:t>
            </w:r>
          </w:p>
        </w:tc>
      </w:tr>
      <w:tr w:rsidR="00B07E26" w14:paraId="0BEB1F54" w14:textId="77777777" w:rsidTr="00F36E69">
        <w:trPr>
          <w:trHeight w:val="215"/>
        </w:trPr>
        <w:tc>
          <w:tcPr>
            <w:tcW w:w="1280" w:type="dxa"/>
          </w:tcPr>
          <w:p w14:paraId="3CF4A749" w14:textId="7C5F7FE3" w:rsidR="00B07E26" w:rsidRDefault="00B07E26" w:rsidP="00B07E26">
            <w:pPr>
              <w:pStyle w:val="TableParagraph"/>
              <w:spacing w:before="1" w:line="194" w:lineRule="exact"/>
              <w:ind w:left="458"/>
              <w:rPr>
                <w:w w:val="105"/>
                <w:sz w:val="18"/>
              </w:rPr>
            </w:pPr>
            <w:r>
              <w:rPr>
                <w:w w:val="105"/>
                <w:sz w:val="18"/>
              </w:rPr>
              <w:t>7</w:t>
            </w:r>
          </w:p>
        </w:tc>
        <w:tc>
          <w:tcPr>
            <w:tcW w:w="916" w:type="dxa"/>
            <w:vAlign w:val="center"/>
          </w:tcPr>
          <w:p w14:paraId="56567990" w14:textId="5C127994" w:rsidR="00B07E26" w:rsidRDefault="00B07E26" w:rsidP="00B07E26">
            <w:pPr>
              <w:pStyle w:val="TableParagraph"/>
              <w:spacing w:before="1" w:line="194" w:lineRule="exact"/>
              <w:ind w:left="458"/>
              <w:rPr>
                <w:sz w:val="18"/>
              </w:rPr>
            </w:pPr>
            <w:r>
              <w:rPr>
                <w:w w:val="103"/>
                <w:sz w:val="18"/>
              </w:rPr>
              <w:t>VII</w:t>
            </w:r>
          </w:p>
        </w:tc>
        <w:tc>
          <w:tcPr>
            <w:tcW w:w="607" w:type="dxa"/>
          </w:tcPr>
          <w:p w14:paraId="4E826792" w14:textId="31F5DD5F" w:rsidR="00B07E26" w:rsidRPr="008F4B91" w:rsidRDefault="00C02130" w:rsidP="00B07E26">
            <w:pPr>
              <w:pStyle w:val="TableParagraph"/>
              <w:spacing w:before="1" w:line="194" w:lineRule="exact"/>
              <w:ind w:left="101"/>
              <w:rPr>
                <w:rFonts w:eastAsia="Times New Roman"/>
                <w:color w:val="000000"/>
                <w:sz w:val="20"/>
                <w:szCs w:val="20"/>
                <w:lang w:val="en-IN" w:eastAsia="en-IN" w:bidi="hi-IN"/>
              </w:rPr>
            </w:pPr>
            <w:r>
              <w:rPr>
                <w:rFonts w:eastAsia="Times New Roman"/>
                <w:color w:val="000000"/>
                <w:sz w:val="20"/>
                <w:szCs w:val="20"/>
                <w:lang w:val="en-IN" w:eastAsia="en-IN" w:bidi="hi-IN"/>
              </w:rPr>
              <w:t>(x)</w:t>
            </w:r>
          </w:p>
        </w:tc>
        <w:tc>
          <w:tcPr>
            <w:tcW w:w="4005" w:type="dxa"/>
          </w:tcPr>
          <w:p w14:paraId="7BCC3935" w14:textId="5810FCA6" w:rsidR="00B07E26" w:rsidRDefault="00B07E26" w:rsidP="00B07E26">
            <w:pPr>
              <w:pStyle w:val="TableParagraph"/>
              <w:spacing w:before="1" w:line="194" w:lineRule="exact"/>
              <w:ind w:left="101"/>
              <w:rPr>
                <w:sz w:val="18"/>
              </w:rPr>
            </w:pPr>
            <w:r>
              <w:rPr>
                <w:color w:val="000000"/>
                <w:sz w:val="20"/>
                <w:szCs w:val="20"/>
              </w:rPr>
              <w:t>Narayan Medical College,Old GT Road, District Rohtas Jamuhar,Sasaram,Bihar</w:t>
            </w:r>
          </w:p>
        </w:tc>
        <w:tc>
          <w:tcPr>
            <w:tcW w:w="2835" w:type="dxa"/>
          </w:tcPr>
          <w:p w14:paraId="64BB990B" w14:textId="1EB94AA4" w:rsidR="00B07E26" w:rsidRPr="008F4B91" w:rsidRDefault="00B07E26" w:rsidP="00B07E26">
            <w:pPr>
              <w:pStyle w:val="TableParagraph"/>
              <w:spacing w:before="1" w:line="194" w:lineRule="exact"/>
              <w:ind w:left="101"/>
              <w:jc w:val="center"/>
              <w:rPr>
                <w:rFonts w:eastAsia="Times New Roman"/>
                <w:color w:val="000000"/>
                <w:sz w:val="20"/>
                <w:szCs w:val="20"/>
                <w:lang w:val="en-IN" w:eastAsia="en-IN" w:bidi="hi-IN"/>
              </w:rPr>
            </w:pPr>
            <w:r>
              <w:rPr>
                <w:color w:val="000000"/>
                <w:sz w:val="20"/>
                <w:szCs w:val="20"/>
              </w:rPr>
              <w:t>4</w:t>
            </w:r>
            <w:r w:rsidRPr="00973C30">
              <w:rPr>
                <w:color w:val="000000"/>
                <w:sz w:val="20"/>
                <w:szCs w:val="20"/>
              </w:rPr>
              <w:t>0,00,000</w:t>
            </w:r>
          </w:p>
        </w:tc>
      </w:tr>
      <w:tr w:rsidR="00B07E26" w14:paraId="20ABFE07" w14:textId="77777777" w:rsidTr="00F36E69">
        <w:trPr>
          <w:trHeight w:val="215"/>
        </w:trPr>
        <w:tc>
          <w:tcPr>
            <w:tcW w:w="1280" w:type="dxa"/>
          </w:tcPr>
          <w:p w14:paraId="781E3364" w14:textId="1F4D64A8" w:rsidR="00B07E26" w:rsidRDefault="00B07E26" w:rsidP="00B07E26">
            <w:pPr>
              <w:pStyle w:val="TableParagraph"/>
              <w:spacing w:before="1" w:line="194" w:lineRule="exact"/>
              <w:ind w:left="484"/>
              <w:rPr>
                <w:w w:val="103"/>
                <w:sz w:val="18"/>
              </w:rPr>
            </w:pPr>
            <w:r>
              <w:rPr>
                <w:w w:val="103"/>
                <w:sz w:val="18"/>
              </w:rPr>
              <w:t>8</w:t>
            </w:r>
          </w:p>
        </w:tc>
        <w:tc>
          <w:tcPr>
            <w:tcW w:w="916" w:type="dxa"/>
            <w:vAlign w:val="center"/>
          </w:tcPr>
          <w:p w14:paraId="561D954F" w14:textId="0799DC94" w:rsidR="00B07E26" w:rsidRDefault="00B07E26" w:rsidP="00B07E26">
            <w:pPr>
              <w:pStyle w:val="TableParagraph"/>
              <w:spacing w:before="1" w:line="194" w:lineRule="exact"/>
              <w:ind w:left="484"/>
              <w:rPr>
                <w:sz w:val="18"/>
              </w:rPr>
            </w:pPr>
            <w:r>
              <w:rPr>
                <w:w w:val="105"/>
                <w:sz w:val="18"/>
              </w:rPr>
              <w:t>VIII</w:t>
            </w:r>
          </w:p>
        </w:tc>
        <w:tc>
          <w:tcPr>
            <w:tcW w:w="607" w:type="dxa"/>
          </w:tcPr>
          <w:p w14:paraId="47F5CF97" w14:textId="024DCB22" w:rsidR="00B07E26" w:rsidRPr="008F4B91" w:rsidRDefault="00C02130" w:rsidP="00B07E26">
            <w:pPr>
              <w:pStyle w:val="TableParagraph"/>
              <w:spacing w:before="1" w:line="194" w:lineRule="exact"/>
              <w:ind w:left="101"/>
              <w:rPr>
                <w:rFonts w:eastAsia="Times New Roman"/>
                <w:color w:val="000000"/>
                <w:sz w:val="20"/>
                <w:szCs w:val="20"/>
                <w:lang w:val="en-IN" w:eastAsia="en-IN" w:bidi="hi-IN"/>
              </w:rPr>
            </w:pPr>
            <w:r>
              <w:rPr>
                <w:rFonts w:eastAsia="Times New Roman"/>
                <w:color w:val="000000"/>
                <w:sz w:val="20"/>
                <w:szCs w:val="20"/>
                <w:lang w:val="en-IN" w:eastAsia="en-IN" w:bidi="hi-IN"/>
              </w:rPr>
              <w:t>(xi)</w:t>
            </w:r>
          </w:p>
        </w:tc>
        <w:tc>
          <w:tcPr>
            <w:tcW w:w="4005" w:type="dxa"/>
          </w:tcPr>
          <w:p w14:paraId="3C29B02B" w14:textId="0142F4FC" w:rsidR="00B07E26" w:rsidRDefault="00B07E26" w:rsidP="00B07E26">
            <w:pPr>
              <w:pStyle w:val="TableParagraph"/>
              <w:spacing w:before="1" w:line="194" w:lineRule="exact"/>
              <w:ind w:left="101"/>
              <w:rPr>
                <w:sz w:val="18"/>
              </w:rPr>
            </w:pPr>
            <w:r>
              <w:rPr>
                <w:color w:val="000000"/>
                <w:sz w:val="20"/>
                <w:szCs w:val="20"/>
              </w:rPr>
              <w:t>Vardhman Institute of Medical Sciences, Pawapuri, Nalanda, Bihar</w:t>
            </w:r>
          </w:p>
        </w:tc>
        <w:tc>
          <w:tcPr>
            <w:tcW w:w="2835" w:type="dxa"/>
          </w:tcPr>
          <w:p w14:paraId="26583312" w14:textId="00BD127C" w:rsidR="00B07E26" w:rsidRPr="008F4B91" w:rsidRDefault="00B07E26" w:rsidP="00B07E26">
            <w:pPr>
              <w:pStyle w:val="TableParagraph"/>
              <w:spacing w:before="1" w:line="194" w:lineRule="exact"/>
              <w:ind w:left="101"/>
              <w:jc w:val="center"/>
              <w:rPr>
                <w:rFonts w:eastAsia="Times New Roman"/>
                <w:color w:val="000000"/>
                <w:sz w:val="20"/>
                <w:szCs w:val="20"/>
                <w:lang w:val="en-IN" w:eastAsia="en-IN" w:bidi="hi-IN"/>
              </w:rPr>
            </w:pPr>
            <w:r>
              <w:rPr>
                <w:color w:val="000000"/>
                <w:sz w:val="20"/>
                <w:szCs w:val="20"/>
              </w:rPr>
              <w:t>4</w:t>
            </w:r>
            <w:r w:rsidRPr="00973C30">
              <w:rPr>
                <w:color w:val="000000"/>
                <w:sz w:val="20"/>
                <w:szCs w:val="20"/>
              </w:rPr>
              <w:t>0,00,000</w:t>
            </w:r>
          </w:p>
        </w:tc>
      </w:tr>
      <w:tr w:rsidR="00B07E26" w14:paraId="2FB3E195" w14:textId="77777777" w:rsidTr="00F36E69">
        <w:trPr>
          <w:trHeight w:val="215"/>
        </w:trPr>
        <w:tc>
          <w:tcPr>
            <w:tcW w:w="1280" w:type="dxa"/>
          </w:tcPr>
          <w:p w14:paraId="70699DBC" w14:textId="110CDAFC" w:rsidR="00B07E26" w:rsidRDefault="00B07E26" w:rsidP="00B07E26">
            <w:pPr>
              <w:pStyle w:val="TableParagraph"/>
              <w:spacing w:before="1" w:line="194" w:lineRule="exact"/>
              <w:ind w:left="458"/>
              <w:rPr>
                <w:w w:val="105"/>
                <w:sz w:val="18"/>
              </w:rPr>
            </w:pPr>
            <w:r>
              <w:rPr>
                <w:w w:val="105"/>
                <w:sz w:val="18"/>
              </w:rPr>
              <w:t>9</w:t>
            </w:r>
          </w:p>
        </w:tc>
        <w:tc>
          <w:tcPr>
            <w:tcW w:w="916" w:type="dxa"/>
            <w:vAlign w:val="center"/>
          </w:tcPr>
          <w:p w14:paraId="013D06C6" w14:textId="344A79F7" w:rsidR="00B07E26" w:rsidRDefault="00B07E26" w:rsidP="00B07E26">
            <w:pPr>
              <w:pStyle w:val="TableParagraph"/>
              <w:spacing w:before="1" w:line="194" w:lineRule="exact"/>
              <w:ind w:left="458"/>
              <w:rPr>
                <w:sz w:val="18"/>
              </w:rPr>
            </w:pPr>
            <w:r>
              <w:rPr>
                <w:w w:val="105"/>
                <w:sz w:val="18"/>
              </w:rPr>
              <w:t>IX</w:t>
            </w:r>
          </w:p>
        </w:tc>
        <w:tc>
          <w:tcPr>
            <w:tcW w:w="607" w:type="dxa"/>
          </w:tcPr>
          <w:p w14:paraId="1D397E33" w14:textId="1E8AFA6D" w:rsidR="00B07E26" w:rsidRPr="008F4B91" w:rsidRDefault="00C02130" w:rsidP="00B07E26">
            <w:pPr>
              <w:pStyle w:val="TableParagraph"/>
              <w:spacing w:before="1" w:line="194" w:lineRule="exact"/>
              <w:ind w:left="101"/>
              <w:rPr>
                <w:rFonts w:eastAsia="Times New Roman"/>
                <w:color w:val="000000"/>
                <w:sz w:val="20"/>
                <w:szCs w:val="20"/>
                <w:lang w:val="en-IN" w:eastAsia="en-IN" w:bidi="hi-IN"/>
              </w:rPr>
            </w:pPr>
            <w:r>
              <w:rPr>
                <w:rFonts w:eastAsia="Times New Roman"/>
                <w:color w:val="000000"/>
                <w:sz w:val="20"/>
                <w:szCs w:val="20"/>
                <w:lang w:val="en-IN" w:eastAsia="en-IN" w:bidi="hi-IN"/>
              </w:rPr>
              <w:t>(xii)</w:t>
            </w:r>
          </w:p>
        </w:tc>
        <w:tc>
          <w:tcPr>
            <w:tcW w:w="4005" w:type="dxa"/>
          </w:tcPr>
          <w:p w14:paraId="41AB1AB5" w14:textId="3426D05A" w:rsidR="00B07E26" w:rsidRDefault="00B07E26" w:rsidP="00B07E26">
            <w:pPr>
              <w:pStyle w:val="TableParagraph"/>
              <w:spacing w:before="1" w:line="194" w:lineRule="exact"/>
              <w:ind w:left="101"/>
              <w:rPr>
                <w:sz w:val="18"/>
              </w:rPr>
            </w:pPr>
            <w:r>
              <w:rPr>
                <w:color w:val="000000"/>
                <w:sz w:val="20"/>
                <w:szCs w:val="20"/>
              </w:rPr>
              <w:t>S.V.R.R. Tirupati</w:t>
            </w:r>
          </w:p>
        </w:tc>
        <w:tc>
          <w:tcPr>
            <w:tcW w:w="2835" w:type="dxa"/>
          </w:tcPr>
          <w:p w14:paraId="5C2C6F3A" w14:textId="5013E4F6" w:rsidR="00B07E26" w:rsidRPr="008F4B91" w:rsidRDefault="00B07E26" w:rsidP="00B07E26">
            <w:pPr>
              <w:pStyle w:val="TableParagraph"/>
              <w:spacing w:before="1" w:line="194" w:lineRule="exact"/>
              <w:ind w:left="101"/>
              <w:jc w:val="center"/>
              <w:rPr>
                <w:rFonts w:eastAsia="Times New Roman"/>
                <w:color w:val="000000"/>
                <w:sz w:val="20"/>
                <w:szCs w:val="20"/>
                <w:lang w:val="en-IN" w:eastAsia="en-IN" w:bidi="hi-IN"/>
              </w:rPr>
            </w:pPr>
            <w:r>
              <w:rPr>
                <w:color w:val="000000"/>
                <w:sz w:val="20"/>
                <w:szCs w:val="20"/>
              </w:rPr>
              <w:t>4</w:t>
            </w:r>
            <w:r w:rsidRPr="00973C30">
              <w:rPr>
                <w:color w:val="000000"/>
                <w:sz w:val="20"/>
                <w:szCs w:val="20"/>
              </w:rPr>
              <w:t>0,00,000</w:t>
            </w:r>
          </w:p>
        </w:tc>
      </w:tr>
    </w:tbl>
    <w:p w14:paraId="42AD12C1" w14:textId="72075187" w:rsidR="006F4E8A" w:rsidRPr="006F64E0" w:rsidRDefault="006F4E8A" w:rsidP="00450CBE">
      <w:pPr>
        <w:pStyle w:val="BodyText"/>
        <w:ind w:left="720"/>
        <w:rPr>
          <w:i/>
          <w:sz w:val="21"/>
        </w:rPr>
      </w:pPr>
    </w:p>
    <w:p w14:paraId="1062B6DC" w14:textId="5D8E0029" w:rsidR="006F64E0" w:rsidRDefault="0090498C" w:rsidP="0090498C">
      <w:pPr>
        <w:pStyle w:val="BodyText"/>
        <w:ind w:left="2029"/>
        <w:rPr>
          <w:i/>
          <w:sz w:val="21"/>
        </w:rPr>
      </w:pPr>
      <w:r>
        <w:rPr>
          <w:i/>
          <w:sz w:val="21"/>
        </w:rPr>
        <w:t xml:space="preserve">In case bidder quotes for multiple Schedules, the requirement of turnover shall be cumulative i.e. sum of turnover required for multiple no. of quoted Schedules </w:t>
      </w:r>
    </w:p>
    <w:p w14:paraId="0C938DFE" w14:textId="77777777" w:rsidR="0090498C" w:rsidRDefault="0090498C" w:rsidP="00450CBE">
      <w:pPr>
        <w:pStyle w:val="BodyText"/>
        <w:ind w:left="2029"/>
        <w:rPr>
          <w:i/>
          <w:sz w:val="21"/>
        </w:rPr>
      </w:pPr>
    </w:p>
    <w:p w14:paraId="04B53FFF" w14:textId="681D3826" w:rsidR="006F4E8A" w:rsidRDefault="00BE22AD">
      <w:pPr>
        <w:pStyle w:val="BodyText"/>
        <w:spacing w:line="247" w:lineRule="auto"/>
        <w:ind w:left="2029" w:right="903"/>
        <w:jc w:val="both"/>
      </w:pPr>
      <w:r>
        <w:rPr>
          <w:w w:val="105"/>
        </w:rPr>
        <w:t>In support of the above qualification requirement, bidder should submit Copies of</w:t>
      </w:r>
      <w:r>
        <w:rPr>
          <w:spacing w:val="1"/>
          <w:w w:val="105"/>
        </w:rPr>
        <w:t xml:space="preserve"> </w:t>
      </w:r>
      <w:r>
        <w:rPr>
          <w:w w:val="105"/>
        </w:rPr>
        <w:t>audited financial statements of accounts (including balance sheet, profit and loss</w:t>
      </w:r>
      <w:r>
        <w:rPr>
          <w:spacing w:val="1"/>
          <w:w w:val="105"/>
        </w:rPr>
        <w:t xml:space="preserve"> </w:t>
      </w:r>
      <w:r>
        <w:rPr>
          <w:w w:val="105"/>
        </w:rPr>
        <w:t>account, auditor’s reports and IT returns) certified by the auditor of the Company</w:t>
      </w:r>
      <w:r>
        <w:rPr>
          <w:spacing w:val="1"/>
          <w:w w:val="105"/>
        </w:rPr>
        <w:t xml:space="preserve"> </w:t>
      </w:r>
      <w:r>
        <w:rPr>
          <w:w w:val="105"/>
        </w:rPr>
        <w:t>for</w:t>
      </w:r>
      <w:r>
        <w:rPr>
          <w:spacing w:val="-3"/>
          <w:w w:val="105"/>
        </w:rPr>
        <w:t xml:space="preserve"> </w:t>
      </w:r>
      <w:r>
        <w:rPr>
          <w:w w:val="105"/>
        </w:rPr>
        <w:t>last</w:t>
      </w:r>
      <w:r>
        <w:rPr>
          <w:spacing w:val="-5"/>
          <w:w w:val="105"/>
        </w:rPr>
        <w:t xml:space="preserve"> </w:t>
      </w:r>
      <w:r>
        <w:rPr>
          <w:w w:val="105"/>
        </w:rPr>
        <w:t>three</w:t>
      </w:r>
      <w:r>
        <w:rPr>
          <w:spacing w:val="-5"/>
          <w:w w:val="105"/>
        </w:rPr>
        <w:t xml:space="preserve"> </w:t>
      </w:r>
      <w:r>
        <w:rPr>
          <w:w w:val="105"/>
        </w:rPr>
        <w:t>financial</w:t>
      </w:r>
      <w:r>
        <w:rPr>
          <w:spacing w:val="-3"/>
          <w:w w:val="105"/>
        </w:rPr>
        <w:t xml:space="preserve"> </w:t>
      </w:r>
      <w:r>
        <w:rPr>
          <w:w w:val="105"/>
        </w:rPr>
        <w:t>years</w:t>
      </w:r>
      <w:r>
        <w:rPr>
          <w:spacing w:val="-3"/>
          <w:w w:val="105"/>
        </w:rPr>
        <w:t xml:space="preserve"> </w:t>
      </w:r>
      <w:r>
        <w:rPr>
          <w:w w:val="105"/>
        </w:rPr>
        <w:t>(i.e.</w:t>
      </w:r>
      <w:r>
        <w:rPr>
          <w:spacing w:val="-5"/>
          <w:w w:val="105"/>
        </w:rPr>
        <w:t xml:space="preserve"> </w:t>
      </w:r>
      <w:r>
        <w:rPr>
          <w:w w:val="105"/>
        </w:rPr>
        <w:t>2017</w:t>
      </w:r>
      <w:r w:rsidR="008F4B91">
        <w:rPr>
          <w:w w:val="105"/>
        </w:rPr>
        <w:t>-18</w:t>
      </w:r>
      <w:r>
        <w:rPr>
          <w:w w:val="105"/>
        </w:rPr>
        <w:t>,</w:t>
      </w:r>
      <w:r>
        <w:rPr>
          <w:spacing w:val="-5"/>
          <w:w w:val="105"/>
        </w:rPr>
        <w:t xml:space="preserve"> </w:t>
      </w:r>
      <w:r>
        <w:rPr>
          <w:w w:val="105"/>
        </w:rPr>
        <w:t>201</w:t>
      </w:r>
      <w:r w:rsidR="008F4B91">
        <w:rPr>
          <w:w w:val="105"/>
        </w:rPr>
        <w:t>8</w:t>
      </w:r>
      <w:r>
        <w:rPr>
          <w:w w:val="105"/>
        </w:rPr>
        <w:t>-1</w:t>
      </w:r>
      <w:r w:rsidR="008F4B91">
        <w:rPr>
          <w:w w:val="105"/>
        </w:rPr>
        <w:t>9</w:t>
      </w:r>
      <w:r>
        <w:rPr>
          <w:spacing w:val="-5"/>
          <w:w w:val="105"/>
        </w:rPr>
        <w:t xml:space="preserve"> </w:t>
      </w:r>
      <w:r>
        <w:rPr>
          <w:w w:val="105"/>
        </w:rPr>
        <w:t>and</w:t>
      </w:r>
      <w:r>
        <w:rPr>
          <w:spacing w:val="-5"/>
          <w:w w:val="105"/>
        </w:rPr>
        <w:t xml:space="preserve"> </w:t>
      </w:r>
      <w:r>
        <w:rPr>
          <w:w w:val="105"/>
        </w:rPr>
        <w:t>20</w:t>
      </w:r>
      <w:r w:rsidR="008F4B91">
        <w:rPr>
          <w:w w:val="105"/>
        </w:rPr>
        <w:t>19</w:t>
      </w:r>
      <w:r>
        <w:rPr>
          <w:w w:val="105"/>
        </w:rPr>
        <w:t>-</w:t>
      </w:r>
      <w:r w:rsidR="008F4B91">
        <w:rPr>
          <w:w w:val="105"/>
        </w:rPr>
        <w:t>20</w:t>
      </w:r>
      <w:r>
        <w:rPr>
          <w:w w:val="105"/>
        </w:rPr>
        <w:t>).</w:t>
      </w:r>
    </w:p>
    <w:p w14:paraId="4816F1C5" w14:textId="09E9626D" w:rsidR="0090498C" w:rsidRPr="00450CBE" w:rsidRDefault="0090498C" w:rsidP="0091759C">
      <w:pPr>
        <w:pStyle w:val="ListParagraph"/>
        <w:numPr>
          <w:ilvl w:val="0"/>
          <w:numId w:val="41"/>
        </w:numPr>
        <w:tabs>
          <w:tab w:val="left" w:pos="1691"/>
        </w:tabs>
        <w:spacing w:before="82" w:line="249" w:lineRule="auto"/>
        <w:ind w:right="1205"/>
        <w:rPr>
          <w:sz w:val="20"/>
        </w:rPr>
      </w:pPr>
      <w:r>
        <w:rPr>
          <w:spacing w:val="-1"/>
          <w:w w:val="105"/>
          <w:sz w:val="20"/>
        </w:rPr>
        <w:t>(1) In case bidder quotes for one Schedule,</w:t>
      </w:r>
      <w:r w:rsidR="00DB2DE0">
        <w:rPr>
          <w:spacing w:val="-1"/>
          <w:w w:val="105"/>
          <w:sz w:val="20"/>
        </w:rPr>
        <w:t xml:space="preserve"> Bidder</w:t>
      </w:r>
      <w:r w:rsidR="00BE22AD">
        <w:rPr>
          <w:spacing w:val="-11"/>
          <w:w w:val="105"/>
          <w:sz w:val="20"/>
        </w:rPr>
        <w:t xml:space="preserve"> </w:t>
      </w:r>
      <w:r w:rsidR="00BE22AD">
        <w:rPr>
          <w:w w:val="105"/>
          <w:sz w:val="20"/>
        </w:rPr>
        <w:t>should</w:t>
      </w:r>
      <w:r w:rsidR="00BE22AD">
        <w:rPr>
          <w:spacing w:val="-14"/>
          <w:w w:val="105"/>
          <w:sz w:val="20"/>
        </w:rPr>
        <w:t xml:space="preserve"> </w:t>
      </w:r>
      <w:r w:rsidR="00BE22AD">
        <w:rPr>
          <w:w w:val="105"/>
          <w:sz w:val="20"/>
        </w:rPr>
        <w:t>have</w:t>
      </w:r>
      <w:r w:rsidR="00BE22AD">
        <w:rPr>
          <w:spacing w:val="-13"/>
          <w:w w:val="105"/>
          <w:sz w:val="20"/>
        </w:rPr>
        <w:t xml:space="preserve"> </w:t>
      </w:r>
      <w:r w:rsidR="00BE22AD">
        <w:rPr>
          <w:w w:val="105"/>
          <w:sz w:val="20"/>
        </w:rPr>
        <w:t>experience</w:t>
      </w:r>
      <w:r w:rsidR="00BE22AD">
        <w:rPr>
          <w:spacing w:val="-11"/>
          <w:w w:val="105"/>
          <w:sz w:val="20"/>
        </w:rPr>
        <w:t xml:space="preserve"> </w:t>
      </w:r>
      <w:r w:rsidR="00BE22AD">
        <w:rPr>
          <w:w w:val="105"/>
          <w:sz w:val="20"/>
        </w:rPr>
        <w:t>of</w:t>
      </w:r>
      <w:r w:rsidR="00BE22AD">
        <w:rPr>
          <w:spacing w:val="-9"/>
          <w:w w:val="105"/>
          <w:sz w:val="20"/>
        </w:rPr>
        <w:t xml:space="preserve"> </w:t>
      </w:r>
      <w:r w:rsidR="00BE22AD">
        <w:rPr>
          <w:w w:val="105"/>
          <w:sz w:val="20"/>
        </w:rPr>
        <w:t>successfully</w:t>
      </w:r>
      <w:r w:rsidR="00BE22AD">
        <w:rPr>
          <w:spacing w:val="-14"/>
          <w:w w:val="105"/>
          <w:sz w:val="20"/>
        </w:rPr>
        <w:t xml:space="preserve"> </w:t>
      </w:r>
      <w:r w:rsidR="00BE22AD">
        <w:rPr>
          <w:w w:val="105"/>
          <w:sz w:val="20"/>
        </w:rPr>
        <w:t>execut</w:t>
      </w:r>
      <w:r w:rsidR="003F05D2">
        <w:rPr>
          <w:w w:val="105"/>
          <w:sz w:val="20"/>
        </w:rPr>
        <w:t>ed</w:t>
      </w:r>
      <w:r>
        <w:rPr>
          <w:w w:val="105"/>
          <w:sz w:val="20"/>
        </w:rPr>
        <w:t xml:space="preserve"> </w:t>
      </w:r>
      <w:r w:rsidRPr="00450CBE">
        <w:rPr>
          <w:b/>
          <w:bCs/>
          <w:w w:val="105"/>
          <w:sz w:val="20"/>
        </w:rPr>
        <w:t>at least 1 (one)</w:t>
      </w:r>
      <w:r w:rsidR="00BE22AD">
        <w:rPr>
          <w:spacing w:val="-7"/>
          <w:w w:val="105"/>
          <w:sz w:val="20"/>
        </w:rPr>
        <w:t xml:space="preserve"> </w:t>
      </w:r>
      <w:r w:rsidR="00BE22AD">
        <w:rPr>
          <w:b/>
          <w:w w:val="105"/>
          <w:sz w:val="20"/>
        </w:rPr>
        <w:t>similar</w:t>
      </w:r>
      <w:r w:rsidR="00BE22AD">
        <w:rPr>
          <w:b/>
          <w:spacing w:val="-15"/>
          <w:w w:val="105"/>
          <w:sz w:val="20"/>
        </w:rPr>
        <w:t xml:space="preserve"> </w:t>
      </w:r>
      <w:r w:rsidR="00BE22AD">
        <w:rPr>
          <w:b/>
          <w:w w:val="105"/>
          <w:sz w:val="20"/>
        </w:rPr>
        <w:t>work</w:t>
      </w:r>
      <w:r w:rsidR="00BE22AD">
        <w:rPr>
          <w:w w:val="105"/>
          <w:sz w:val="20"/>
        </w:rPr>
        <w:t>s*</w:t>
      </w:r>
      <w:r w:rsidR="00BE22AD">
        <w:rPr>
          <w:spacing w:val="1"/>
          <w:w w:val="105"/>
          <w:sz w:val="20"/>
        </w:rPr>
        <w:t xml:space="preserve"> </w:t>
      </w:r>
      <w:r w:rsidR="00BE22AD">
        <w:rPr>
          <w:w w:val="105"/>
          <w:sz w:val="20"/>
        </w:rPr>
        <w:t>during</w:t>
      </w:r>
      <w:r w:rsidR="00BE22AD">
        <w:rPr>
          <w:spacing w:val="-13"/>
          <w:w w:val="105"/>
          <w:sz w:val="20"/>
        </w:rPr>
        <w:t xml:space="preserve"> </w:t>
      </w:r>
      <w:r w:rsidR="00BE22AD">
        <w:rPr>
          <w:w w:val="105"/>
          <w:sz w:val="20"/>
        </w:rPr>
        <w:t>last</w:t>
      </w:r>
      <w:r w:rsidR="00975B02">
        <w:rPr>
          <w:w w:val="105"/>
          <w:sz w:val="20"/>
        </w:rPr>
        <w:t xml:space="preserve"> </w:t>
      </w:r>
      <w:r w:rsidR="00AE3049">
        <w:rPr>
          <w:w w:val="105"/>
          <w:sz w:val="20"/>
        </w:rPr>
        <w:t>8 (</w:t>
      </w:r>
      <w:r w:rsidR="00975B02">
        <w:rPr>
          <w:w w:val="105"/>
          <w:sz w:val="20"/>
        </w:rPr>
        <w:t>eight</w:t>
      </w:r>
      <w:r w:rsidR="00AE3049">
        <w:rPr>
          <w:w w:val="105"/>
          <w:sz w:val="20"/>
        </w:rPr>
        <w:t>)</w:t>
      </w:r>
      <w:r w:rsidR="00BE22AD">
        <w:rPr>
          <w:spacing w:val="-9"/>
          <w:w w:val="105"/>
          <w:sz w:val="20"/>
        </w:rPr>
        <w:t xml:space="preserve"> </w:t>
      </w:r>
      <w:r w:rsidR="00BE22AD">
        <w:rPr>
          <w:w w:val="105"/>
          <w:sz w:val="20"/>
        </w:rPr>
        <w:t>years</w:t>
      </w:r>
      <w:r w:rsidR="00BE22AD">
        <w:rPr>
          <w:spacing w:val="-9"/>
          <w:w w:val="105"/>
          <w:sz w:val="20"/>
        </w:rPr>
        <w:t xml:space="preserve"> </w:t>
      </w:r>
      <w:r w:rsidR="00BE22AD">
        <w:rPr>
          <w:w w:val="105"/>
          <w:sz w:val="20"/>
        </w:rPr>
        <w:t>(as</w:t>
      </w:r>
      <w:r w:rsidR="00BE22AD">
        <w:rPr>
          <w:spacing w:val="-8"/>
          <w:w w:val="105"/>
          <w:sz w:val="20"/>
        </w:rPr>
        <w:t xml:space="preserve"> </w:t>
      </w:r>
      <w:r w:rsidR="00BE22AD">
        <w:rPr>
          <w:w w:val="105"/>
          <w:sz w:val="20"/>
        </w:rPr>
        <w:t>on</w:t>
      </w:r>
      <w:r w:rsidR="00BE22AD">
        <w:rPr>
          <w:spacing w:val="-9"/>
          <w:w w:val="105"/>
          <w:sz w:val="20"/>
        </w:rPr>
        <w:t xml:space="preserve"> </w:t>
      </w:r>
      <w:r w:rsidR="00BE22AD">
        <w:rPr>
          <w:w w:val="105"/>
          <w:sz w:val="20"/>
        </w:rPr>
        <w:t>date</w:t>
      </w:r>
      <w:r w:rsidR="00BE22AD">
        <w:rPr>
          <w:spacing w:val="-9"/>
          <w:w w:val="105"/>
          <w:sz w:val="20"/>
        </w:rPr>
        <w:t xml:space="preserve"> </w:t>
      </w:r>
      <w:r w:rsidR="00BE22AD">
        <w:rPr>
          <w:w w:val="105"/>
          <w:sz w:val="20"/>
        </w:rPr>
        <w:t>of</w:t>
      </w:r>
      <w:r w:rsidR="00BE22AD">
        <w:rPr>
          <w:spacing w:val="-7"/>
          <w:w w:val="105"/>
          <w:sz w:val="20"/>
        </w:rPr>
        <w:t xml:space="preserve"> </w:t>
      </w:r>
      <w:r w:rsidR="00BE22AD">
        <w:rPr>
          <w:w w:val="105"/>
          <w:sz w:val="20"/>
        </w:rPr>
        <w:t>opening</w:t>
      </w:r>
      <w:r w:rsidR="00BE22AD">
        <w:rPr>
          <w:spacing w:val="-11"/>
          <w:w w:val="105"/>
          <w:sz w:val="20"/>
        </w:rPr>
        <w:t xml:space="preserve"> </w:t>
      </w:r>
      <w:r w:rsidR="00BE22AD">
        <w:rPr>
          <w:w w:val="105"/>
          <w:sz w:val="20"/>
        </w:rPr>
        <w:t>of</w:t>
      </w:r>
      <w:r w:rsidR="00BE22AD">
        <w:rPr>
          <w:spacing w:val="-8"/>
          <w:w w:val="105"/>
          <w:sz w:val="20"/>
        </w:rPr>
        <w:t xml:space="preserve"> </w:t>
      </w:r>
      <w:r w:rsidR="00BE22AD">
        <w:rPr>
          <w:w w:val="105"/>
          <w:sz w:val="20"/>
        </w:rPr>
        <w:t>technical</w:t>
      </w:r>
      <w:r w:rsidR="00BE22AD">
        <w:rPr>
          <w:spacing w:val="-11"/>
          <w:w w:val="105"/>
          <w:sz w:val="20"/>
        </w:rPr>
        <w:t xml:space="preserve"> </w:t>
      </w:r>
      <w:r w:rsidR="00BE22AD">
        <w:rPr>
          <w:w w:val="105"/>
          <w:sz w:val="20"/>
        </w:rPr>
        <w:t>bids</w:t>
      </w:r>
      <w:r>
        <w:rPr>
          <w:w w:val="105"/>
          <w:sz w:val="20"/>
        </w:rPr>
        <w:t>);</w:t>
      </w:r>
    </w:p>
    <w:p w14:paraId="2410B9CA" w14:textId="4C5B5091" w:rsidR="00424EE4" w:rsidRPr="00450CBE" w:rsidRDefault="00AC08C5" w:rsidP="00450CBE">
      <w:pPr>
        <w:tabs>
          <w:tab w:val="left" w:pos="1691"/>
        </w:tabs>
        <w:spacing w:before="82" w:line="249" w:lineRule="auto"/>
        <w:ind w:left="1350" w:right="1205"/>
        <w:rPr>
          <w:sz w:val="20"/>
        </w:rPr>
      </w:pPr>
      <w:r>
        <w:rPr>
          <w:sz w:val="20"/>
        </w:rPr>
        <w:t xml:space="preserve">     </w:t>
      </w:r>
      <w:r w:rsidR="00424EE4" w:rsidRPr="00450CBE">
        <w:rPr>
          <w:sz w:val="20"/>
        </w:rPr>
        <w:t>(2)</w:t>
      </w:r>
      <w:r w:rsidR="00424EE4" w:rsidRPr="00450CBE">
        <w:rPr>
          <w:w w:val="105"/>
          <w:sz w:val="20"/>
        </w:rPr>
        <w:t xml:space="preserve"> In case bidder quotes for </w:t>
      </w:r>
      <w:r w:rsidR="00DB2DE0" w:rsidRPr="00450CBE">
        <w:rPr>
          <w:w w:val="105"/>
          <w:sz w:val="20"/>
        </w:rPr>
        <w:t>2</w:t>
      </w:r>
      <w:r w:rsidR="00424EE4" w:rsidRPr="00450CBE">
        <w:rPr>
          <w:w w:val="105"/>
          <w:sz w:val="20"/>
        </w:rPr>
        <w:t xml:space="preserve"> (</w:t>
      </w:r>
      <w:r w:rsidR="00DB2DE0" w:rsidRPr="00450CBE">
        <w:rPr>
          <w:w w:val="105"/>
          <w:sz w:val="20"/>
        </w:rPr>
        <w:t>Two</w:t>
      </w:r>
      <w:r w:rsidR="00424EE4" w:rsidRPr="00450CBE">
        <w:rPr>
          <w:w w:val="105"/>
          <w:sz w:val="20"/>
        </w:rPr>
        <w:t>) Schedule</w:t>
      </w:r>
      <w:r w:rsidR="00DB2DE0" w:rsidRPr="00450CBE">
        <w:rPr>
          <w:w w:val="105"/>
          <w:sz w:val="20"/>
        </w:rPr>
        <w:t>s</w:t>
      </w:r>
      <w:r w:rsidR="00424EE4" w:rsidRPr="00450CBE">
        <w:rPr>
          <w:w w:val="105"/>
          <w:sz w:val="20"/>
        </w:rPr>
        <w:t xml:space="preserve">, </w:t>
      </w:r>
      <w:r w:rsidR="00DB2DE0" w:rsidRPr="00450CBE">
        <w:rPr>
          <w:w w:val="105"/>
          <w:sz w:val="20"/>
        </w:rPr>
        <w:t>Bidder</w:t>
      </w:r>
      <w:r w:rsidR="00424EE4" w:rsidRPr="00450CBE">
        <w:rPr>
          <w:w w:val="105"/>
          <w:sz w:val="20"/>
        </w:rPr>
        <w:t xml:space="preserve"> should have experience</w:t>
      </w:r>
      <w:r w:rsidR="00424EE4" w:rsidRPr="00450CBE">
        <w:rPr>
          <w:spacing w:val="-11"/>
          <w:w w:val="105"/>
          <w:sz w:val="20"/>
        </w:rPr>
        <w:t xml:space="preserve"> </w:t>
      </w:r>
      <w:r w:rsidR="00424EE4" w:rsidRPr="00450CBE">
        <w:rPr>
          <w:w w:val="105"/>
          <w:sz w:val="20"/>
        </w:rPr>
        <w:t>of</w:t>
      </w:r>
      <w:r w:rsidR="00424EE4" w:rsidRPr="00450CBE">
        <w:rPr>
          <w:spacing w:val="-9"/>
          <w:w w:val="105"/>
          <w:sz w:val="20"/>
        </w:rPr>
        <w:t xml:space="preserve"> </w:t>
      </w:r>
      <w:r>
        <w:rPr>
          <w:spacing w:val="-9"/>
          <w:w w:val="105"/>
          <w:sz w:val="20"/>
        </w:rPr>
        <w:t xml:space="preserve">  </w:t>
      </w:r>
      <w:r w:rsidR="00424EE4" w:rsidRPr="00450CBE">
        <w:rPr>
          <w:w w:val="105"/>
          <w:sz w:val="20"/>
        </w:rPr>
        <w:t>successfully</w:t>
      </w:r>
      <w:r w:rsidR="00424EE4" w:rsidRPr="00450CBE">
        <w:rPr>
          <w:spacing w:val="-14"/>
          <w:w w:val="105"/>
          <w:sz w:val="20"/>
        </w:rPr>
        <w:t xml:space="preserve"> </w:t>
      </w:r>
      <w:r w:rsidR="00424EE4" w:rsidRPr="00450CBE">
        <w:rPr>
          <w:w w:val="105"/>
          <w:sz w:val="20"/>
        </w:rPr>
        <w:t xml:space="preserve">executed </w:t>
      </w:r>
      <w:r w:rsidR="00424EE4" w:rsidRPr="00450CBE">
        <w:rPr>
          <w:b/>
          <w:bCs/>
          <w:w w:val="105"/>
          <w:sz w:val="20"/>
        </w:rPr>
        <w:t xml:space="preserve">at least </w:t>
      </w:r>
      <w:r w:rsidR="00DB2DE0" w:rsidRPr="00450CBE">
        <w:rPr>
          <w:b/>
          <w:bCs/>
          <w:w w:val="105"/>
          <w:sz w:val="20"/>
        </w:rPr>
        <w:t>2</w:t>
      </w:r>
      <w:r w:rsidR="00424EE4" w:rsidRPr="00450CBE">
        <w:rPr>
          <w:b/>
          <w:bCs/>
          <w:w w:val="105"/>
          <w:sz w:val="20"/>
        </w:rPr>
        <w:t xml:space="preserve"> (</w:t>
      </w:r>
      <w:r w:rsidR="00DB2DE0" w:rsidRPr="00450CBE">
        <w:rPr>
          <w:b/>
          <w:bCs/>
          <w:w w:val="105"/>
          <w:sz w:val="20"/>
        </w:rPr>
        <w:t>two</w:t>
      </w:r>
      <w:r w:rsidR="00424EE4" w:rsidRPr="00450CBE">
        <w:rPr>
          <w:b/>
          <w:bCs/>
          <w:w w:val="105"/>
          <w:sz w:val="20"/>
        </w:rPr>
        <w:t>)</w:t>
      </w:r>
      <w:r w:rsidR="00424EE4" w:rsidRPr="00450CBE">
        <w:rPr>
          <w:spacing w:val="-7"/>
          <w:w w:val="105"/>
          <w:sz w:val="20"/>
        </w:rPr>
        <w:t xml:space="preserve"> </w:t>
      </w:r>
      <w:r w:rsidR="00424EE4" w:rsidRPr="00450CBE">
        <w:rPr>
          <w:b/>
          <w:w w:val="105"/>
          <w:sz w:val="20"/>
        </w:rPr>
        <w:t>similar</w:t>
      </w:r>
      <w:r w:rsidR="00424EE4" w:rsidRPr="00450CBE">
        <w:rPr>
          <w:b/>
          <w:spacing w:val="-15"/>
          <w:w w:val="105"/>
          <w:sz w:val="20"/>
        </w:rPr>
        <w:t xml:space="preserve"> </w:t>
      </w:r>
      <w:r w:rsidR="00424EE4" w:rsidRPr="00450CBE">
        <w:rPr>
          <w:b/>
          <w:w w:val="105"/>
          <w:sz w:val="20"/>
        </w:rPr>
        <w:t>work</w:t>
      </w:r>
      <w:r w:rsidR="00424EE4" w:rsidRPr="00450CBE">
        <w:rPr>
          <w:w w:val="105"/>
          <w:sz w:val="20"/>
        </w:rPr>
        <w:t>s*</w:t>
      </w:r>
      <w:r w:rsidR="00424EE4" w:rsidRPr="00450CBE">
        <w:rPr>
          <w:spacing w:val="1"/>
          <w:w w:val="105"/>
          <w:sz w:val="20"/>
        </w:rPr>
        <w:t xml:space="preserve"> </w:t>
      </w:r>
      <w:r w:rsidR="00424EE4" w:rsidRPr="00450CBE">
        <w:rPr>
          <w:w w:val="105"/>
          <w:sz w:val="20"/>
        </w:rPr>
        <w:t>during</w:t>
      </w:r>
      <w:r w:rsidR="00424EE4" w:rsidRPr="00450CBE">
        <w:rPr>
          <w:spacing w:val="-13"/>
          <w:w w:val="105"/>
          <w:sz w:val="20"/>
        </w:rPr>
        <w:t xml:space="preserve"> </w:t>
      </w:r>
      <w:r w:rsidR="00424EE4" w:rsidRPr="00450CBE">
        <w:rPr>
          <w:w w:val="105"/>
          <w:sz w:val="20"/>
        </w:rPr>
        <w:t>last 8 (eight)</w:t>
      </w:r>
      <w:r w:rsidR="00424EE4" w:rsidRPr="00450CBE">
        <w:rPr>
          <w:spacing w:val="-9"/>
          <w:w w:val="105"/>
          <w:sz w:val="20"/>
        </w:rPr>
        <w:t xml:space="preserve"> </w:t>
      </w:r>
      <w:r w:rsidR="00424EE4" w:rsidRPr="00450CBE">
        <w:rPr>
          <w:w w:val="105"/>
          <w:sz w:val="20"/>
        </w:rPr>
        <w:t>years</w:t>
      </w:r>
      <w:r w:rsidR="00424EE4" w:rsidRPr="00450CBE">
        <w:rPr>
          <w:spacing w:val="-9"/>
          <w:w w:val="105"/>
          <w:sz w:val="20"/>
        </w:rPr>
        <w:t xml:space="preserve"> </w:t>
      </w:r>
      <w:r w:rsidR="00424EE4" w:rsidRPr="00450CBE">
        <w:rPr>
          <w:w w:val="105"/>
          <w:sz w:val="20"/>
        </w:rPr>
        <w:t>(as</w:t>
      </w:r>
      <w:r w:rsidR="00424EE4" w:rsidRPr="00450CBE">
        <w:rPr>
          <w:spacing w:val="-8"/>
          <w:w w:val="105"/>
          <w:sz w:val="20"/>
        </w:rPr>
        <w:t xml:space="preserve"> </w:t>
      </w:r>
      <w:r w:rsidR="00424EE4" w:rsidRPr="00450CBE">
        <w:rPr>
          <w:w w:val="105"/>
          <w:sz w:val="20"/>
        </w:rPr>
        <w:t>on</w:t>
      </w:r>
      <w:r w:rsidR="00424EE4" w:rsidRPr="00450CBE">
        <w:rPr>
          <w:spacing w:val="-9"/>
          <w:w w:val="105"/>
          <w:sz w:val="20"/>
        </w:rPr>
        <w:t xml:space="preserve"> </w:t>
      </w:r>
      <w:r w:rsidR="00424EE4" w:rsidRPr="00450CBE">
        <w:rPr>
          <w:w w:val="105"/>
          <w:sz w:val="20"/>
        </w:rPr>
        <w:t>date</w:t>
      </w:r>
      <w:r w:rsidR="00424EE4" w:rsidRPr="00450CBE">
        <w:rPr>
          <w:spacing w:val="-9"/>
          <w:w w:val="105"/>
          <w:sz w:val="20"/>
        </w:rPr>
        <w:t xml:space="preserve"> </w:t>
      </w:r>
      <w:r w:rsidR="00424EE4" w:rsidRPr="00450CBE">
        <w:rPr>
          <w:w w:val="105"/>
          <w:sz w:val="20"/>
        </w:rPr>
        <w:t>of</w:t>
      </w:r>
      <w:r w:rsidR="00424EE4" w:rsidRPr="00450CBE">
        <w:rPr>
          <w:spacing w:val="-7"/>
          <w:w w:val="105"/>
          <w:sz w:val="20"/>
        </w:rPr>
        <w:t xml:space="preserve"> </w:t>
      </w:r>
      <w:r w:rsidR="00424EE4" w:rsidRPr="00450CBE">
        <w:rPr>
          <w:w w:val="105"/>
          <w:sz w:val="20"/>
        </w:rPr>
        <w:t>opening</w:t>
      </w:r>
      <w:r w:rsidR="00424EE4" w:rsidRPr="00450CBE">
        <w:rPr>
          <w:spacing w:val="-11"/>
          <w:w w:val="105"/>
          <w:sz w:val="20"/>
        </w:rPr>
        <w:t xml:space="preserve"> </w:t>
      </w:r>
      <w:r w:rsidR="00424EE4" w:rsidRPr="00450CBE">
        <w:rPr>
          <w:w w:val="105"/>
          <w:sz w:val="20"/>
        </w:rPr>
        <w:t>of</w:t>
      </w:r>
      <w:r w:rsidR="00424EE4" w:rsidRPr="00450CBE">
        <w:rPr>
          <w:spacing w:val="-8"/>
          <w:w w:val="105"/>
          <w:sz w:val="20"/>
        </w:rPr>
        <w:t xml:space="preserve"> </w:t>
      </w:r>
      <w:r w:rsidR="00424EE4" w:rsidRPr="00450CBE">
        <w:rPr>
          <w:w w:val="105"/>
          <w:sz w:val="20"/>
        </w:rPr>
        <w:t>technical</w:t>
      </w:r>
      <w:r w:rsidR="00424EE4" w:rsidRPr="00450CBE">
        <w:rPr>
          <w:spacing w:val="-11"/>
          <w:w w:val="105"/>
          <w:sz w:val="20"/>
        </w:rPr>
        <w:t xml:space="preserve"> </w:t>
      </w:r>
      <w:r w:rsidR="00424EE4" w:rsidRPr="00450CBE">
        <w:rPr>
          <w:w w:val="105"/>
          <w:sz w:val="20"/>
        </w:rPr>
        <w:t>bids) )</w:t>
      </w:r>
      <w:r w:rsidR="00424EE4" w:rsidRPr="00450CBE">
        <w:rPr>
          <w:spacing w:val="-10"/>
          <w:w w:val="105"/>
          <w:sz w:val="20"/>
        </w:rPr>
        <w:t xml:space="preserve"> </w:t>
      </w:r>
      <w:r w:rsidR="00424EE4" w:rsidRPr="00450CBE">
        <w:rPr>
          <w:w w:val="105"/>
          <w:sz w:val="20"/>
        </w:rPr>
        <w:t>as</w:t>
      </w:r>
      <w:r w:rsidR="00424EE4" w:rsidRPr="00450CBE">
        <w:rPr>
          <w:spacing w:val="-9"/>
          <w:w w:val="105"/>
          <w:sz w:val="20"/>
        </w:rPr>
        <w:t xml:space="preserve"> </w:t>
      </w:r>
      <w:r w:rsidR="00424EE4" w:rsidRPr="00450CBE">
        <w:rPr>
          <w:w w:val="105"/>
          <w:sz w:val="20"/>
        </w:rPr>
        <w:t>specified</w:t>
      </w:r>
      <w:r w:rsidR="00424EE4" w:rsidRPr="00450CBE">
        <w:rPr>
          <w:spacing w:val="-9"/>
          <w:w w:val="105"/>
          <w:sz w:val="20"/>
        </w:rPr>
        <w:t xml:space="preserve"> </w:t>
      </w:r>
      <w:r w:rsidR="00424EE4" w:rsidRPr="00450CBE">
        <w:rPr>
          <w:w w:val="105"/>
          <w:sz w:val="20"/>
        </w:rPr>
        <w:t>below</w:t>
      </w:r>
    </w:p>
    <w:p w14:paraId="0EAD5CBE" w14:textId="214B9636" w:rsidR="006F4E8A" w:rsidRPr="00F246DC" w:rsidRDefault="0090498C" w:rsidP="00450CBE">
      <w:pPr>
        <w:pStyle w:val="ListParagraph"/>
        <w:tabs>
          <w:tab w:val="left" w:pos="1691"/>
        </w:tabs>
        <w:spacing w:before="82" w:line="249" w:lineRule="auto"/>
        <w:ind w:left="1691" w:right="1205" w:firstLine="0"/>
        <w:rPr>
          <w:sz w:val="20"/>
        </w:rPr>
      </w:pPr>
      <w:r>
        <w:rPr>
          <w:w w:val="105"/>
          <w:sz w:val="20"/>
        </w:rPr>
        <w:t>(</w:t>
      </w:r>
      <w:r w:rsidR="00AC08C5">
        <w:rPr>
          <w:w w:val="105"/>
          <w:sz w:val="20"/>
        </w:rPr>
        <w:t>3</w:t>
      </w:r>
      <w:r>
        <w:rPr>
          <w:w w:val="105"/>
          <w:sz w:val="20"/>
        </w:rPr>
        <w:t xml:space="preserve">) In case bidder quotes for more than </w:t>
      </w:r>
      <w:r w:rsidR="00DB2DE0">
        <w:rPr>
          <w:w w:val="105"/>
          <w:sz w:val="20"/>
        </w:rPr>
        <w:t xml:space="preserve">2 </w:t>
      </w:r>
      <w:r>
        <w:rPr>
          <w:w w:val="105"/>
          <w:sz w:val="20"/>
        </w:rPr>
        <w:t>(</w:t>
      </w:r>
      <w:r w:rsidR="00AC08C5">
        <w:rPr>
          <w:w w:val="105"/>
          <w:sz w:val="20"/>
        </w:rPr>
        <w:t>two</w:t>
      </w:r>
      <w:r>
        <w:rPr>
          <w:w w:val="105"/>
          <w:sz w:val="20"/>
        </w:rPr>
        <w:t xml:space="preserve">) Schedule, </w:t>
      </w:r>
      <w:r w:rsidR="00DB2DE0">
        <w:rPr>
          <w:w w:val="105"/>
          <w:sz w:val="20"/>
        </w:rPr>
        <w:t>Bidders</w:t>
      </w:r>
      <w:r>
        <w:rPr>
          <w:w w:val="105"/>
          <w:sz w:val="20"/>
        </w:rPr>
        <w:t xml:space="preserve"> should have experience</w:t>
      </w:r>
      <w:r>
        <w:rPr>
          <w:spacing w:val="-11"/>
          <w:w w:val="105"/>
          <w:sz w:val="20"/>
        </w:rPr>
        <w:t xml:space="preserve"> </w:t>
      </w:r>
      <w:r>
        <w:rPr>
          <w:w w:val="105"/>
          <w:sz w:val="20"/>
        </w:rPr>
        <w:t>of</w:t>
      </w:r>
      <w:r>
        <w:rPr>
          <w:spacing w:val="-9"/>
          <w:w w:val="105"/>
          <w:sz w:val="20"/>
        </w:rPr>
        <w:t xml:space="preserve"> </w:t>
      </w:r>
      <w:r>
        <w:rPr>
          <w:w w:val="105"/>
          <w:sz w:val="20"/>
        </w:rPr>
        <w:t>successfully</w:t>
      </w:r>
      <w:r>
        <w:rPr>
          <w:spacing w:val="-14"/>
          <w:w w:val="105"/>
          <w:sz w:val="20"/>
        </w:rPr>
        <w:t xml:space="preserve"> </w:t>
      </w:r>
      <w:r>
        <w:rPr>
          <w:w w:val="105"/>
          <w:sz w:val="20"/>
        </w:rPr>
        <w:t>execut</w:t>
      </w:r>
      <w:r w:rsidR="003F05D2">
        <w:rPr>
          <w:w w:val="105"/>
          <w:sz w:val="20"/>
        </w:rPr>
        <w:t>ed</w:t>
      </w:r>
      <w:r>
        <w:rPr>
          <w:w w:val="105"/>
          <w:sz w:val="20"/>
        </w:rPr>
        <w:t xml:space="preserve"> </w:t>
      </w:r>
      <w:r w:rsidRPr="00450CBE">
        <w:rPr>
          <w:b/>
          <w:bCs/>
          <w:w w:val="105"/>
          <w:sz w:val="20"/>
        </w:rPr>
        <w:t>at least 3 (three)</w:t>
      </w:r>
      <w:r>
        <w:rPr>
          <w:spacing w:val="-7"/>
          <w:w w:val="105"/>
          <w:sz w:val="20"/>
        </w:rPr>
        <w:t xml:space="preserve"> </w:t>
      </w:r>
      <w:r>
        <w:rPr>
          <w:b/>
          <w:w w:val="105"/>
          <w:sz w:val="20"/>
        </w:rPr>
        <w:t>similar</w:t>
      </w:r>
      <w:r>
        <w:rPr>
          <w:b/>
          <w:spacing w:val="-15"/>
          <w:w w:val="105"/>
          <w:sz w:val="20"/>
        </w:rPr>
        <w:t xml:space="preserve"> </w:t>
      </w:r>
      <w:r>
        <w:rPr>
          <w:b/>
          <w:w w:val="105"/>
          <w:sz w:val="20"/>
        </w:rPr>
        <w:t>work</w:t>
      </w:r>
      <w:r>
        <w:rPr>
          <w:w w:val="105"/>
          <w:sz w:val="20"/>
        </w:rPr>
        <w:t>s*</w:t>
      </w:r>
      <w:r>
        <w:rPr>
          <w:spacing w:val="1"/>
          <w:w w:val="105"/>
          <w:sz w:val="20"/>
        </w:rPr>
        <w:t xml:space="preserve"> </w:t>
      </w:r>
      <w:r>
        <w:rPr>
          <w:w w:val="105"/>
          <w:sz w:val="20"/>
        </w:rPr>
        <w:t>during</w:t>
      </w:r>
      <w:r>
        <w:rPr>
          <w:spacing w:val="-13"/>
          <w:w w:val="105"/>
          <w:sz w:val="20"/>
        </w:rPr>
        <w:t xml:space="preserve"> </w:t>
      </w:r>
      <w:r>
        <w:rPr>
          <w:w w:val="105"/>
          <w:sz w:val="20"/>
        </w:rPr>
        <w:t xml:space="preserve">last </w:t>
      </w:r>
      <w:r w:rsidR="00AE3049">
        <w:rPr>
          <w:w w:val="105"/>
          <w:sz w:val="20"/>
        </w:rPr>
        <w:t>8 (</w:t>
      </w:r>
      <w:r>
        <w:rPr>
          <w:w w:val="105"/>
          <w:sz w:val="20"/>
        </w:rPr>
        <w:t>eight</w:t>
      </w:r>
      <w:r w:rsidR="00AE3049">
        <w:rPr>
          <w:w w:val="105"/>
          <w:sz w:val="20"/>
        </w:rPr>
        <w:t>)</w:t>
      </w:r>
      <w:r>
        <w:rPr>
          <w:spacing w:val="-9"/>
          <w:w w:val="105"/>
          <w:sz w:val="20"/>
        </w:rPr>
        <w:t xml:space="preserve"> </w:t>
      </w:r>
      <w:r>
        <w:rPr>
          <w:w w:val="105"/>
          <w:sz w:val="20"/>
        </w:rPr>
        <w:t>years</w:t>
      </w:r>
      <w:r>
        <w:rPr>
          <w:spacing w:val="-9"/>
          <w:w w:val="105"/>
          <w:sz w:val="20"/>
        </w:rPr>
        <w:t xml:space="preserve"> </w:t>
      </w:r>
      <w:r>
        <w:rPr>
          <w:w w:val="105"/>
          <w:sz w:val="20"/>
        </w:rPr>
        <w:t>(as</w:t>
      </w:r>
      <w:r>
        <w:rPr>
          <w:spacing w:val="-8"/>
          <w:w w:val="105"/>
          <w:sz w:val="20"/>
        </w:rPr>
        <w:t xml:space="preserve"> </w:t>
      </w:r>
      <w:r>
        <w:rPr>
          <w:w w:val="105"/>
          <w:sz w:val="20"/>
        </w:rPr>
        <w:t>on</w:t>
      </w:r>
      <w:r>
        <w:rPr>
          <w:spacing w:val="-9"/>
          <w:w w:val="105"/>
          <w:sz w:val="20"/>
        </w:rPr>
        <w:t xml:space="preserve"> </w:t>
      </w:r>
      <w:r>
        <w:rPr>
          <w:w w:val="105"/>
          <w:sz w:val="20"/>
        </w:rPr>
        <w:t>date</w:t>
      </w:r>
      <w:r>
        <w:rPr>
          <w:spacing w:val="-9"/>
          <w:w w:val="105"/>
          <w:sz w:val="20"/>
        </w:rPr>
        <w:t xml:space="preserve"> </w:t>
      </w:r>
      <w:r>
        <w:rPr>
          <w:w w:val="105"/>
          <w:sz w:val="20"/>
        </w:rPr>
        <w:t>of</w:t>
      </w:r>
      <w:r>
        <w:rPr>
          <w:spacing w:val="-7"/>
          <w:w w:val="105"/>
          <w:sz w:val="20"/>
        </w:rPr>
        <w:t xml:space="preserve"> </w:t>
      </w:r>
      <w:r>
        <w:rPr>
          <w:w w:val="105"/>
          <w:sz w:val="20"/>
        </w:rPr>
        <w:t>opening</w:t>
      </w:r>
      <w:r>
        <w:rPr>
          <w:spacing w:val="-11"/>
          <w:w w:val="105"/>
          <w:sz w:val="20"/>
        </w:rPr>
        <w:t xml:space="preserve"> </w:t>
      </w:r>
      <w:r>
        <w:rPr>
          <w:w w:val="105"/>
          <w:sz w:val="20"/>
        </w:rPr>
        <w:t>of</w:t>
      </w:r>
      <w:r>
        <w:rPr>
          <w:spacing w:val="-8"/>
          <w:w w:val="105"/>
          <w:sz w:val="20"/>
        </w:rPr>
        <w:t xml:space="preserve"> </w:t>
      </w:r>
      <w:r>
        <w:rPr>
          <w:w w:val="105"/>
          <w:sz w:val="20"/>
        </w:rPr>
        <w:t>technical</w:t>
      </w:r>
      <w:r>
        <w:rPr>
          <w:spacing w:val="-11"/>
          <w:w w:val="105"/>
          <w:sz w:val="20"/>
        </w:rPr>
        <w:t xml:space="preserve"> </w:t>
      </w:r>
      <w:r>
        <w:rPr>
          <w:w w:val="105"/>
          <w:sz w:val="20"/>
        </w:rPr>
        <w:t xml:space="preserve">bids) </w:t>
      </w:r>
      <w:r w:rsidR="00BE22AD">
        <w:rPr>
          <w:w w:val="105"/>
          <w:sz w:val="20"/>
        </w:rPr>
        <w:t>)</w:t>
      </w:r>
      <w:r w:rsidR="00BE22AD">
        <w:rPr>
          <w:spacing w:val="-10"/>
          <w:w w:val="105"/>
          <w:sz w:val="20"/>
        </w:rPr>
        <w:t xml:space="preserve"> </w:t>
      </w:r>
      <w:r w:rsidR="00BE22AD">
        <w:rPr>
          <w:w w:val="105"/>
          <w:sz w:val="20"/>
        </w:rPr>
        <w:t>as</w:t>
      </w:r>
      <w:r w:rsidR="00BE22AD">
        <w:rPr>
          <w:spacing w:val="-9"/>
          <w:w w:val="105"/>
          <w:sz w:val="20"/>
        </w:rPr>
        <w:t xml:space="preserve"> </w:t>
      </w:r>
      <w:r w:rsidR="00BE22AD">
        <w:rPr>
          <w:w w:val="105"/>
          <w:sz w:val="20"/>
        </w:rPr>
        <w:t>specified</w:t>
      </w:r>
      <w:r w:rsidR="00BE22AD">
        <w:rPr>
          <w:spacing w:val="-9"/>
          <w:w w:val="105"/>
          <w:sz w:val="20"/>
        </w:rPr>
        <w:t xml:space="preserve"> </w:t>
      </w:r>
      <w:r w:rsidR="00BE22AD">
        <w:rPr>
          <w:w w:val="105"/>
          <w:sz w:val="20"/>
        </w:rPr>
        <w:t>below</w:t>
      </w:r>
    </w:p>
    <w:p w14:paraId="0B10C799" w14:textId="77777777" w:rsidR="006F4E8A" w:rsidRDefault="006F4E8A">
      <w:pPr>
        <w:pStyle w:val="BodyText"/>
        <w:rPr>
          <w:sz w:val="21"/>
        </w:rPr>
      </w:pPr>
    </w:p>
    <w:p w14:paraId="1DC5E3E5" w14:textId="77777777" w:rsidR="006F4E8A" w:rsidRDefault="00BE22AD">
      <w:pPr>
        <w:pStyle w:val="Heading4"/>
        <w:spacing w:line="247" w:lineRule="auto"/>
        <w:ind w:left="2029" w:right="904" w:firstLine="0"/>
      </w:pPr>
      <w:r>
        <w:rPr>
          <w:w w:val="105"/>
        </w:rPr>
        <w:t>*Similar works shall mean successful construction, testing, commissioning</w:t>
      </w:r>
      <w:r>
        <w:rPr>
          <w:spacing w:val="1"/>
          <w:w w:val="105"/>
        </w:rPr>
        <w:t xml:space="preserve"> </w:t>
      </w:r>
      <w:r>
        <w:rPr>
          <w:w w:val="105"/>
        </w:rPr>
        <w:t>and</w:t>
      </w:r>
      <w:r>
        <w:rPr>
          <w:spacing w:val="31"/>
          <w:w w:val="105"/>
        </w:rPr>
        <w:t xml:space="preserve"> </w:t>
      </w:r>
      <w:r>
        <w:rPr>
          <w:w w:val="105"/>
        </w:rPr>
        <w:t>validation</w:t>
      </w:r>
      <w:r>
        <w:rPr>
          <w:spacing w:val="33"/>
          <w:w w:val="105"/>
        </w:rPr>
        <w:t xml:space="preserve"> </w:t>
      </w:r>
      <w:r>
        <w:rPr>
          <w:w w:val="105"/>
        </w:rPr>
        <w:t>of</w:t>
      </w:r>
      <w:r>
        <w:rPr>
          <w:spacing w:val="36"/>
          <w:w w:val="105"/>
        </w:rPr>
        <w:t xml:space="preserve"> </w:t>
      </w:r>
      <w:r>
        <w:rPr>
          <w:w w:val="105"/>
        </w:rPr>
        <w:t>Bio-Safety</w:t>
      </w:r>
      <w:r>
        <w:rPr>
          <w:spacing w:val="32"/>
          <w:w w:val="105"/>
        </w:rPr>
        <w:t xml:space="preserve"> </w:t>
      </w:r>
      <w:r>
        <w:rPr>
          <w:w w:val="105"/>
        </w:rPr>
        <w:t>laboratory</w:t>
      </w:r>
      <w:r>
        <w:rPr>
          <w:spacing w:val="33"/>
          <w:w w:val="105"/>
        </w:rPr>
        <w:t xml:space="preserve"> </w:t>
      </w:r>
      <w:r>
        <w:rPr>
          <w:w w:val="105"/>
        </w:rPr>
        <w:t>(BSL-2/</w:t>
      </w:r>
      <w:r>
        <w:rPr>
          <w:spacing w:val="33"/>
          <w:w w:val="105"/>
        </w:rPr>
        <w:t xml:space="preserve"> </w:t>
      </w:r>
      <w:r>
        <w:rPr>
          <w:w w:val="105"/>
        </w:rPr>
        <w:t>BSL-3/BSL-4</w:t>
      </w:r>
      <w:r>
        <w:rPr>
          <w:spacing w:val="32"/>
          <w:w w:val="105"/>
        </w:rPr>
        <w:t xml:space="preserve"> </w:t>
      </w:r>
      <w:r>
        <w:rPr>
          <w:w w:val="105"/>
        </w:rPr>
        <w:t>Laboratories)</w:t>
      </w:r>
    </w:p>
    <w:p w14:paraId="4BC47B38" w14:textId="77777777" w:rsidR="006F4E8A" w:rsidRDefault="00BE22AD">
      <w:pPr>
        <w:spacing w:before="2" w:line="249" w:lineRule="auto"/>
        <w:ind w:left="2029" w:right="907"/>
        <w:jc w:val="both"/>
        <w:rPr>
          <w:sz w:val="20"/>
        </w:rPr>
      </w:pPr>
      <w:r>
        <w:rPr>
          <w:b/>
          <w:w w:val="105"/>
          <w:sz w:val="20"/>
        </w:rPr>
        <w:t>/TB Containment laboratories)/ Biomedical research facility/vaccine facility</w:t>
      </w:r>
      <w:r>
        <w:rPr>
          <w:b/>
          <w:spacing w:val="1"/>
          <w:w w:val="105"/>
          <w:sz w:val="20"/>
        </w:rPr>
        <w:t xml:space="preserve"> </w:t>
      </w:r>
      <w:r>
        <w:rPr>
          <w:b/>
          <w:w w:val="105"/>
          <w:sz w:val="20"/>
        </w:rPr>
        <w:t>including</w:t>
      </w:r>
      <w:r>
        <w:rPr>
          <w:b/>
          <w:spacing w:val="-5"/>
          <w:w w:val="105"/>
          <w:sz w:val="20"/>
        </w:rPr>
        <w:t xml:space="preserve"> </w:t>
      </w:r>
      <w:r>
        <w:rPr>
          <w:b/>
          <w:w w:val="105"/>
          <w:sz w:val="20"/>
        </w:rPr>
        <w:t>Internal</w:t>
      </w:r>
      <w:r>
        <w:rPr>
          <w:b/>
          <w:spacing w:val="-8"/>
          <w:w w:val="105"/>
          <w:sz w:val="20"/>
        </w:rPr>
        <w:t xml:space="preserve"> </w:t>
      </w:r>
      <w:r>
        <w:rPr>
          <w:b/>
          <w:w w:val="105"/>
          <w:sz w:val="20"/>
        </w:rPr>
        <w:t>construction</w:t>
      </w:r>
      <w:r>
        <w:rPr>
          <w:b/>
          <w:spacing w:val="-12"/>
          <w:w w:val="105"/>
          <w:sz w:val="20"/>
        </w:rPr>
        <w:t xml:space="preserve"> </w:t>
      </w:r>
      <w:r>
        <w:rPr>
          <w:b/>
          <w:w w:val="105"/>
          <w:sz w:val="20"/>
        </w:rPr>
        <w:t>works,</w:t>
      </w:r>
      <w:r>
        <w:rPr>
          <w:b/>
          <w:spacing w:val="-7"/>
          <w:w w:val="105"/>
          <w:sz w:val="20"/>
        </w:rPr>
        <w:t xml:space="preserve"> </w:t>
      </w:r>
      <w:r>
        <w:rPr>
          <w:b/>
          <w:w w:val="105"/>
          <w:sz w:val="20"/>
        </w:rPr>
        <w:t>electrical</w:t>
      </w:r>
      <w:r>
        <w:rPr>
          <w:b/>
          <w:spacing w:val="-9"/>
          <w:w w:val="105"/>
          <w:sz w:val="20"/>
        </w:rPr>
        <w:t xml:space="preserve"> </w:t>
      </w:r>
      <w:r>
        <w:rPr>
          <w:b/>
          <w:w w:val="105"/>
          <w:sz w:val="20"/>
        </w:rPr>
        <w:t>works,</w:t>
      </w:r>
      <w:r>
        <w:rPr>
          <w:b/>
          <w:spacing w:val="-8"/>
          <w:w w:val="105"/>
          <w:sz w:val="20"/>
        </w:rPr>
        <w:t xml:space="preserve"> </w:t>
      </w:r>
      <w:r>
        <w:rPr>
          <w:b/>
          <w:w w:val="105"/>
          <w:sz w:val="20"/>
        </w:rPr>
        <w:t>HVAC</w:t>
      </w:r>
      <w:r>
        <w:rPr>
          <w:b/>
          <w:spacing w:val="-8"/>
          <w:w w:val="105"/>
          <w:sz w:val="20"/>
        </w:rPr>
        <w:t xml:space="preserve"> </w:t>
      </w:r>
      <w:r>
        <w:rPr>
          <w:b/>
          <w:w w:val="105"/>
          <w:sz w:val="20"/>
        </w:rPr>
        <w:t>works,</w:t>
      </w:r>
      <w:r>
        <w:rPr>
          <w:b/>
          <w:spacing w:val="-7"/>
          <w:w w:val="105"/>
          <w:sz w:val="20"/>
        </w:rPr>
        <w:t xml:space="preserve"> </w:t>
      </w:r>
      <w:r>
        <w:rPr>
          <w:b/>
          <w:w w:val="105"/>
          <w:sz w:val="20"/>
        </w:rPr>
        <w:t>Access</w:t>
      </w:r>
      <w:r>
        <w:rPr>
          <w:b/>
          <w:spacing w:val="-56"/>
          <w:w w:val="105"/>
          <w:sz w:val="20"/>
        </w:rPr>
        <w:t xml:space="preserve"> </w:t>
      </w:r>
      <w:r>
        <w:rPr>
          <w:b/>
          <w:w w:val="105"/>
          <w:sz w:val="20"/>
        </w:rPr>
        <w:t>Control</w:t>
      </w:r>
      <w:r>
        <w:rPr>
          <w:b/>
          <w:spacing w:val="-6"/>
          <w:w w:val="105"/>
          <w:sz w:val="20"/>
        </w:rPr>
        <w:t xml:space="preserve"> </w:t>
      </w:r>
      <w:r>
        <w:rPr>
          <w:b/>
          <w:w w:val="105"/>
          <w:sz w:val="20"/>
        </w:rPr>
        <w:t>System</w:t>
      </w:r>
      <w:r>
        <w:rPr>
          <w:b/>
          <w:spacing w:val="-1"/>
          <w:w w:val="105"/>
          <w:sz w:val="20"/>
        </w:rPr>
        <w:t xml:space="preserve"> </w:t>
      </w:r>
      <w:r>
        <w:rPr>
          <w:b/>
          <w:w w:val="105"/>
          <w:sz w:val="20"/>
        </w:rPr>
        <w:t>etc</w:t>
      </w:r>
      <w:r>
        <w:rPr>
          <w:w w:val="105"/>
          <w:sz w:val="20"/>
        </w:rPr>
        <w:t>.</w:t>
      </w:r>
    </w:p>
    <w:p w14:paraId="4BB7E192" w14:textId="1B68BA56" w:rsidR="006F4E8A" w:rsidRDefault="00BE22AD">
      <w:pPr>
        <w:pStyle w:val="BodyText"/>
        <w:spacing w:before="93" w:line="247" w:lineRule="auto"/>
        <w:ind w:left="2029" w:right="901"/>
        <w:jc w:val="both"/>
      </w:pPr>
      <w:r>
        <w:rPr>
          <w:w w:val="105"/>
        </w:rPr>
        <w:t>In</w:t>
      </w:r>
      <w:r>
        <w:rPr>
          <w:spacing w:val="1"/>
          <w:w w:val="105"/>
        </w:rPr>
        <w:t xml:space="preserve"> </w:t>
      </w:r>
      <w:r>
        <w:rPr>
          <w:w w:val="105"/>
        </w:rPr>
        <w:t>support</w:t>
      </w:r>
      <w:r>
        <w:rPr>
          <w:spacing w:val="1"/>
          <w:w w:val="105"/>
        </w:rPr>
        <w:t xml:space="preserve"> </w:t>
      </w:r>
      <w:r>
        <w:rPr>
          <w:w w:val="105"/>
        </w:rPr>
        <w:t>of</w:t>
      </w:r>
      <w:r>
        <w:rPr>
          <w:spacing w:val="1"/>
          <w:w w:val="105"/>
        </w:rPr>
        <w:t xml:space="preserve"> </w:t>
      </w:r>
      <w:r>
        <w:rPr>
          <w:w w:val="105"/>
        </w:rPr>
        <w:t>this</w:t>
      </w:r>
      <w:r>
        <w:rPr>
          <w:spacing w:val="1"/>
          <w:w w:val="105"/>
        </w:rPr>
        <w:t xml:space="preserve"> </w:t>
      </w:r>
      <w:r>
        <w:rPr>
          <w:w w:val="105"/>
        </w:rPr>
        <w:t>qualification</w:t>
      </w:r>
      <w:r>
        <w:rPr>
          <w:spacing w:val="1"/>
          <w:w w:val="105"/>
        </w:rPr>
        <w:t xml:space="preserve"> </w:t>
      </w:r>
      <w:r>
        <w:rPr>
          <w:w w:val="105"/>
        </w:rPr>
        <w:t>requirement,</w:t>
      </w:r>
      <w:r>
        <w:rPr>
          <w:spacing w:val="1"/>
          <w:w w:val="105"/>
        </w:rPr>
        <w:t xml:space="preserve"> </w:t>
      </w:r>
      <w:r>
        <w:rPr>
          <w:w w:val="105"/>
        </w:rPr>
        <w:t>bidder</w:t>
      </w:r>
      <w:r>
        <w:rPr>
          <w:spacing w:val="1"/>
          <w:w w:val="105"/>
        </w:rPr>
        <w:t xml:space="preserve"> </w:t>
      </w:r>
      <w:r>
        <w:rPr>
          <w:w w:val="105"/>
        </w:rPr>
        <w:t>should</w:t>
      </w:r>
      <w:r>
        <w:rPr>
          <w:spacing w:val="1"/>
          <w:w w:val="105"/>
        </w:rPr>
        <w:t xml:space="preserve"> </w:t>
      </w:r>
      <w:r>
        <w:rPr>
          <w:w w:val="105"/>
        </w:rPr>
        <w:t>submit</w:t>
      </w:r>
      <w:r>
        <w:rPr>
          <w:spacing w:val="1"/>
          <w:w w:val="105"/>
        </w:rPr>
        <w:t xml:space="preserve"> </w:t>
      </w:r>
      <w:r>
        <w:rPr>
          <w:w w:val="105"/>
        </w:rPr>
        <w:t>name</w:t>
      </w:r>
      <w:r>
        <w:rPr>
          <w:spacing w:val="1"/>
          <w:w w:val="105"/>
        </w:rPr>
        <w:t xml:space="preserve"> </w:t>
      </w:r>
      <w:r>
        <w:rPr>
          <w:w w:val="105"/>
        </w:rPr>
        <w:t>and</w:t>
      </w:r>
      <w:r>
        <w:rPr>
          <w:spacing w:val="1"/>
          <w:w w:val="105"/>
        </w:rPr>
        <w:t xml:space="preserve"> </w:t>
      </w:r>
      <w:r>
        <w:rPr>
          <w:w w:val="105"/>
        </w:rPr>
        <w:t>address of Client, details of similar works executed, duration of work, date of</w:t>
      </w:r>
      <w:r>
        <w:rPr>
          <w:spacing w:val="1"/>
          <w:w w:val="105"/>
        </w:rPr>
        <w:t xml:space="preserve"> </w:t>
      </w:r>
      <w:r>
        <w:rPr>
          <w:w w:val="105"/>
        </w:rPr>
        <w:t>completion, handing over of work, copies of work order / contract, satisfactory</w:t>
      </w:r>
      <w:r>
        <w:rPr>
          <w:spacing w:val="1"/>
          <w:w w:val="105"/>
        </w:rPr>
        <w:t xml:space="preserve"> </w:t>
      </w:r>
      <w:r>
        <w:rPr>
          <w:w w:val="105"/>
        </w:rPr>
        <w:t>completion certificate issued by the Client. Self/Own certification by agencies shall</w:t>
      </w:r>
      <w:r>
        <w:rPr>
          <w:spacing w:val="-56"/>
          <w:w w:val="105"/>
        </w:rPr>
        <w:t xml:space="preserve"> </w:t>
      </w:r>
      <w:r>
        <w:rPr>
          <w:w w:val="105"/>
        </w:rPr>
        <w:t>not</w:t>
      </w:r>
      <w:r>
        <w:rPr>
          <w:spacing w:val="1"/>
          <w:w w:val="105"/>
        </w:rPr>
        <w:t xml:space="preserve"> </w:t>
      </w:r>
      <w:r>
        <w:rPr>
          <w:w w:val="105"/>
        </w:rPr>
        <w:t>be</w:t>
      </w:r>
      <w:r>
        <w:rPr>
          <w:spacing w:val="1"/>
          <w:w w:val="105"/>
        </w:rPr>
        <w:t xml:space="preserve"> </w:t>
      </w:r>
      <w:r>
        <w:rPr>
          <w:w w:val="105"/>
        </w:rPr>
        <w:t>considered for prequalification.</w:t>
      </w:r>
      <w:r>
        <w:rPr>
          <w:spacing w:val="1"/>
          <w:w w:val="105"/>
        </w:rPr>
        <w:t xml:space="preserve"> </w:t>
      </w:r>
      <w:r>
        <w:rPr>
          <w:w w:val="105"/>
        </w:rPr>
        <w:t>The</w:t>
      </w:r>
      <w:r>
        <w:rPr>
          <w:spacing w:val="1"/>
          <w:w w:val="105"/>
        </w:rPr>
        <w:t xml:space="preserve"> </w:t>
      </w:r>
      <w:r w:rsidR="0090498C">
        <w:rPr>
          <w:w w:val="105"/>
        </w:rPr>
        <w:t>Purchaser</w:t>
      </w:r>
      <w:r>
        <w:rPr>
          <w:spacing w:val="1"/>
          <w:w w:val="105"/>
        </w:rPr>
        <w:t xml:space="preserve"> </w:t>
      </w:r>
      <w:r>
        <w:rPr>
          <w:w w:val="105"/>
        </w:rPr>
        <w:t>will</w:t>
      </w:r>
      <w:r>
        <w:rPr>
          <w:spacing w:val="1"/>
          <w:w w:val="105"/>
        </w:rPr>
        <w:t xml:space="preserve"> </w:t>
      </w:r>
      <w:r>
        <w:rPr>
          <w:w w:val="105"/>
        </w:rPr>
        <w:t>have the</w:t>
      </w:r>
      <w:r>
        <w:rPr>
          <w:spacing w:val="1"/>
          <w:w w:val="105"/>
        </w:rPr>
        <w:t xml:space="preserve"> </w:t>
      </w:r>
      <w:r>
        <w:rPr>
          <w:w w:val="105"/>
        </w:rPr>
        <w:t>discretion to verify the successful and satisfactory work completion</w:t>
      </w:r>
      <w:r w:rsidR="00AE3049">
        <w:rPr>
          <w:spacing w:val="1"/>
          <w:w w:val="105"/>
        </w:rPr>
        <w:t>. In case performance is found unsatisfactory, the Purchaser shall have discretion to disqualify the bidder.</w:t>
      </w:r>
    </w:p>
    <w:p w14:paraId="685569CA" w14:textId="77777777" w:rsidR="006F4E8A" w:rsidRDefault="006F4E8A">
      <w:pPr>
        <w:pStyle w:val="BodyText"/>
        <w:spacing w:before="6"/>
        <w:rPr>
          <w:sz w:val="21"/>
        </w:rPr>
      </w:pPr>
    </w:p>
    <w:p w14:paraId="2FC85CBA" w14:textId="4B539B82" w:rsidR="006F4E8A" w:rsidRDefault="00BE22AD" w:rsidP="0091759C">
      <w:pPr>
        <w:pStyle w:val="ListParagraph"/>
        <w:numPr>
          <w:ilvl w:val="0"/>
          <w:numId w:val="41"/>
        </w:numPr>
        <w:tabs>
          <w:tab w:val="left" w:pos="1692"/>
        </w:tabs>
        <w:spacing w:line="247" w:lineRule="auto"/>
        <w:ind w:right="1629"/>
        <w:rPr>
          <w:sz w:val="20"/>
        </w:rPr>
      </w:pPr>
      <w:r>
        <w:rPr>
          <w:spacing w:val="-1"/>
          <w:w w:val="105"/>
          <w:sz w:val="20"/>
        </w:rPr>
        <w:t>The</w:t>
      </w:r>
      <w:r>
        <w:rPr>
          <w:spacing w:val="-9"/>
          <w:w w:val="105"/>
          <w:sz w:val="20"/>
        </w:rPr>
        <w:t xml:space="preserve"> </w:t>
      </w:r>
      <w:r w:rsidR="00FC0687">
        <w:rPr>
          <w:spacing w:val="-1"/>
          <w:w w:val="105"/>
          <w:sz w:val="20"/>
        </w:rPr>
        <w:t>bidder</w:t>
      </w:r>
      <w:r w:rsidR="00FC0687">
        <w:rPr>
          <w:spacing w:val="-10"/>
          <w:w w:val="105"/>
          <w:sz w:val="20"/>
        </w:rPr>
        <w:t xml:space="preserve"> </w:t>
      </w:r>
      <w:r w:rsidR="00FC0687">
        <w:rPr>
          <w:spacing w:val="-12"/>
          <w:w w:val="105"/>
          <w:sz w:val="20"/>
        </w:rPr>
        <w:t>shall</w:t>
      </w:r>
      <w:r>
        <w:rPr>
          <w:spacing w:val="-12"/>
          <w:w w:val="105"/>
          <w:sz w:val="20"/>
        </w:rPr>
        <w:t xml:space="preserve"> </w:t>
      </w:r>
      <w:r>
        <w:rPr>
          <w:w w:val="105"/>
          <w:sz w:val="20"/>
        </w:rPr>
        <w:t>have</w:t>
      </w:r>
      <w:r>
        <w:rPr>
          <w:spacing w:val="-11"/>
          <w:w w:val="105"/>
          <w:sz w:val="20"/>
        </w:rPr>
        <w:t xml:space="preserve"> </w:t>
      </w:r>
      <w:r>
        <w:rPr>
          <w:w w:val="105"/>
          <w:sz w:val="20"/>
        </w:rPr>
        <w:t>following</w:t>
      </w:r>
      <w:r>
        <w:rPr>
          <w:spacing w:val="-14"/>
          <w:w w:val="105"/>
          <w:sz w:val="20"/>
        </w:rPr>
        <w:t xml:space="preserve"> </w:t>
      </w:r>
      <w:r>
        <w:rPr>
          <w:w w:val="105"/>
          <w:sz w:val="20"/>
        </w:rPr>
        <w:t>minimum</w:t>
      </w:r>
      <w:r>
        <w:rPr>
          <w:spacing w:val="-7"/>
          <w:w w:val="105"/>
          <w:sz w:val="20"/>
        </w:rPr>
        <w:t xml:space="preserve"> </w:t>
      </w:r>
      <w:r>
        <w:rPr>
          <w:w w:val="105"/>
          <w:sz w:val="20"/>
        </w:rPr>
        <w:t>qualified</w:t>
      </w:r>
      <w:r>
        <w:rPr>
          <w:spacing w:val="-9"/>
          <w:w w:val="105"/>
          <w:sz w:val="20"/>
        </w:rPr>
        <w:t xml:space="preserve"> </w:t>
      </w:r>
      <w:r>
        <w:rPr>
          <w:w w:val="105"/>
          <w:sz w:val="20"/>
        </w:rPr>
        <w:t>and</w:t>
      </w:r>
      <w:r>
        <w:rPr>
          <w:spacing w:val="-56"/>
          <w:w w:val="105"/>
          <w:sz w:val="20"/>
        </w:rPr>
        <w:t xml:space="preserve"> </w:t>
      </w:r>
      <w:r>
        <w:rPr>
          <w:w w:val="105"/>
          <w:sz w:val="20"/>
        </w:rPr>
        <w:t>experienced</w:t>
      </w:r>
      <w:r>
        <w:rPr>
          <w:spacing w:val="-6"/>
          <w:w w:val="105"/>
          <w:sz w:val="20"/>
        </w:rPr>
        <w:t xml:space="preserve"> </w:t>
      </w:r>
      <w:r>
        <w:rPr>
          <w:w w:val="105"/>
          <w:sz w:val="20"/>
        </w:rPr>
        <w:t>team</w:t>
      </w:r>
      <w:r>
        <w:rPr>
          <w:spacing w:val="-3"/>
          <w:w w:val="105"/>
          <w:sz w:val="20"/>
        </w:rPr>
        <w:t xml:space="preserve"> </w:t>
      </w:r>
      <w:r>
        <w:rPr>
          <w:w w:val="105"/>
          <w:sz w:val="20"/>
        </w:rPr>
        <w:t>of</w:t>
      </w:r>
      <w:r>
        <w:rPr>
          <w:spacing w:val="-5"/>
          <w:w w:val="105"/>
          <w:sz w:val="20"/>
        </w:rPr>
        <w:t xml:space="preserve"> </w:t>
      </w:r>
      <w:r>
        <w:rPr>
          <w:w w:val="105"/>
          <w:sz w:val="20"/>
        </w:rPr>
        <w:t>key</w:t>
      </w:r>
      <w:r>
        <w:rPr>
          <w:spacing w:val="-9"/>
          <w:w w:val="105"/>
          <w:sz w:val="20"/>
        </w:rPr>
        <w:t xml:space="preserve"> </w:t>
      </w:r>
      <w:r>
        <w:rPr>
          <w:w w:val="105"/>
          <w:sz w:val="20"/>
        </w:rPr>
        <w:t>personnel</w:t>
      </w:r>
      <w:r>
        <w:rPr>
          <w:spacing w:val="-7"/>
          <w:w w:val="105"/>
          <w:sz w:val="20"/>
        </w:rPr>
        <w:t xml:space="preserve"> </w:t>
      </w:r>
      <w:r>
        <w:rPr>
          <w:w w:val="105"/>
          <w:sz w:val="20"/>
        </w:rPr>
        <w:t>for</w:t>
      </w:r>
      <w:r>
        <w:rPr>
          <w:spacing w:val="-6"/>
          <w:w w:val="105"/>
          <w:sz w:val="20"/>
        </w:rPr>
        <w:t xml:space="preserve"> </w:t>
      </w:r>
      <w:r>
        <w:rPr>
          <w:w w:val="105"/>
          <w:sz w:val="20"/>
        </w:rPr>
        <w:t>successful</w:t>
      </w:r>
      <w:r>
        <w:rPr>
          <w:spacing w:val="-8"/>
          <w:w w:val="105"/>
          <w:sz w:val="20"/>
        </w:rPr>
        <w:t xml:space="preserve"> </w:t>
      </w:r>
      <w:r>
        <w:rPr>
          <w:w w:val="105"/>
          <w:sz w:val="20"/>
        </w:rPr>
        <w:t>execution</w:t>
      </w:r>
      <w:r>
        <w:rPr>
          <w:spacing w:val="-7"/>
          <w:w w:val="105"/>
          <w:sz w:val="20"/>
        </w:rPr>
        <w:t xml:space="preserve"> </w:t>
      </w:r>
      <w:r>
        <w:rPr>
          <w:w w:val="105"/>
          <w:sz w:val="20"/>
        </w:rPr>
        <w:t>of</w:t>
      </w:r>
      <w:r>
        <w:rPr>
          <w:spacing w:val="-3"/>
          <w:w w:val="105"/>
          <w:sz w:val="20"/>
        </w:rPr>
        <w:t xml:space="preserve"> </w:t>
      </w:r>
      <w:r>
        <w:rPr>
          <w:w w:val="105"/>
          <w:sz w:val="20"/>
        </w:rPr>
        <w:t>the</w:t>
      </w:r>
      <w:r>
        <w:rPr>
          <w:spacing w:val="-7"/>
          <w:w w:val="105"/>
          <w:sz w:val="20"/>
        </w:rPr>
        <w:t xml:space="preserve"> </w:t>
      </w:r>
      <w:r>
        <w:rPr>
          <w:w w:val="105"/>
          <w:sz w:val="20"/>
        </w:rPr>
        <w:t>work</w:t>
      </w:r>
      <w:r w:rsidR="00F246DC">
        <w:rPr>
          <w:w w:val="105"/>
          <w:sz w:val="20"/>
        </w:rPr>
        <w:t xml:space="preserve"> </w:t>
      </w:r>
    </w:p>
    <w:p w14:paraId="349A0617" w14:textId="77777777" w:rsidR="006F4E8A" w:rsidRDefault="006F4E8A">
      <w:pPr>
        <w:pStyle w:val="BodyText"/>
        <w:rPr>
          <w:sz w:val="21"/>
        </w:rPr>
      </w:pPr>
    </w:p>
    <w:p w14:paraId="13E874E1" w14:textId="6181A21E" w:rsidR="006F4E8A" w:rsidRDefault="00BE22AD" w:rsidP="0091759C">
      <w:pPr>
        <w:pStyle w:val="ListParagraph"/>
        <w:numPr>
          <w:ilvl w:val="0"/>
          <w:numId w:val="40"/>
        </w:numPr>
        <w:tabs>
          <w:tab w:val="left" w:pos="2368"/>
        </w:tabs>
        <w:spacing w:line="244" w:lineRule="auto"/>
        <w:ind w:left="2367" w:right="1710" w:hanging="339"/>
        <w:rPr>
          <w:sz w:val="20"/>
        </w:rPr>
      </w:pPr>
      <w:r>
        <w:rPr>
          <w:spacing w:val="-1"/>
          <w:w w:val="105"/>
          <w:sz w:val="20"/>
        </w:rPr>
        <w:t>The</w:t>
      </w:r>
      <w:r>
        <w:rPr>
          <w:spacing w:val="-13"/>
          <w:w w:val="105"/>
          <w:sz w:val="20"/>
        </w:rPr>
        <w:t xml:space="preserve"> </w:t>
      </w:r>
      <w:r>
        <w:rPr>
          <w:spacing w:val="-1"/>
          <w:w w:val="105"/>
          <w:sz w:val="20"/>
        </w:rPr>
        <w:t>bidder</w:t>
      </w:r>
      <w:r>
        <w:rPr>
          <w:spacing w:val="-11"/>
          <w:w w:val="105"/>
          <w:sz w:val="20"/>
        </w:rPr>
        <w:t xml:space="preserve"> </w:t>
      </w:r>
      <w:r>
        <w:rPr>
          <w:w w:val="105"/>
          <w:sz w:val="20"/>
        </w:rPr>
        <w:t>should</w:t>
      </w:r>
      <w:r>
        <w:rPr>
          <w:spacing w:val="-11"/>
          <w:w w:val="105"/>
          <w:sz w:val="20"/>
        </w:rPr>
        <w:t xml:space="preserve"> </w:t>
      </w:r>
      <w:r>
        <w:rPr>
          <w:w w:val="105"/>
          <w:sz w:val="20"/>
        </w:rPr>
        <w:t>have</w:t>
      </w:r>
      <w:r>
        <w:rPr>
          <w:spacing w:val="-13"/>
          <w:w w:val="105"/>
          <w:sz w:val="20"/>
        </w:rPr>
        <w:t xml:space="preserve"> </w:t>
      </w:r>
      <w:r w:rsidR="00B333CD">
        <w:rPr>
          <w:spacing w:val="-13"/>
          <w:w w:val="105"/>
          <w:sz w:val="20"/>
        </w:rPr>
        <w:t xml:space="preserve">one </w:t>
      </w:r>
      <w:r>
        <w:rPr>
          <w:w w:val="105"/>
          <w:sz w:val="20"/>
        </w:rPr>
        <w:t>Project</w:t>
      </w:r>
      <w:r>
        <w:rPr>
          <w:spacing w:val="-14"/>
          <w:w w:val="105"/>
          <w:sz w:val="20"/>
        </w:rPr>
        <w:t xml:space="preserve"> </w:t>
      </w:r>
      <w:r>
        <w:rPr>
          <w:w w:val="105"/>
          <w:sz w:val="20"/>
        </w:rPr>
        <w:t>Manager</w:t>
      </w:r>
      <w:r w:rsidR="00B333CD">
        <w:rPr>
          <w:spacing w:val="-7"/>
          <w:w w:val="105"/>
          <w:sz w:val="20"/>
        </w:rPr>
        <w:t xml:space="preserve">, </w:t>
      </w:r>
      <w:r>
        <w:rPr>
          <w:w w:val="105"/>
          <w:sz w:val="20"/>
        </w:rPr>
        <w:t>with</w:t>
      </w:r>
      <w:r>
        <w:rPr>
          <w:spacing w:val="-12"/>
          <w:w w:val="105"/>
          <w:sz w:val="20"/>
        </w:rPr>
        <w:t xml:space="preserve"> </w:t>
      </w:r>
      <w:r>
        <w:rPr>
          <w:w w:val="105"/>
          <w:sz w:val="20"/>
        </w:rPr>
        <w:t>minimum</w:t>
      </w:r>
      <w:r>
        <w:rPr>
          <w:spacing w:val="-8"/>
          <w:w w:val="105"/>
          <w:sz w:val="20"/>
        </w:rPr>
        <w:t xml:space="preserve"> </w:t>
      </w:r>
      <w:r>
        <w:rPr>
          <w:w w:val="105"/>
          <w:sz w:val="20"/>
        </w:rPr>
        <w:t>5-year</w:t>
      </w:r>
      <w:r w:rsidR="00B370B4">
        <w:rPr>
          <w:w w:val="105"/>
          <w:sz w:val="20"/>
        </w:rPr>
        <w:t>s</w:t>
      </w:r>
      <w:r>
        <w:rPr>
          <w:spacing w:val="-11"/>
          <w:w w:val="105"/>
          <w:sz w:val="20"/>
        </w:rPr>
        <w:t xml:space="preserve"> </w:t>
      </w:r>
      <w:r>
        <w:rPr>
          <w:w w:val="105"/>
          <w:sz w:val="20"/>
        </w:rPr>
        <w:lastRenderedPageBreak/>
        <w:t>*Similar</w:t>
      </w:r>
      <w:r w:rsidR="006B5439">
        <w:rPr>
          <w:w w:val="105"/>
          <w:sz w:val="20"/>
        </w:rPr>
        <w:t xml:space="preserve"> </w:t>
      </w:r>
      <w:r>
        <w:rPr>
          <w:spacing w:val="-56"/>
          <w:w w:val="105"/>
          <w:sz w:val="20"/>
        </w:rPr>
        <w:t xml:space="preserve"> </w:t>
      </w:r>
      <w:r w:rsidR="0090498C">
        <w:rPr>
          <w:spacing w:val="-56"/>
          <w:w w:val="105"/>
          <w:sz w:val="20"/>
        </w:rPr>
        <w:t xml:space="preserve"> </w:t>
      </w:r>
      <w:r>
        <w:rPr>
          <w:w w:val="105"/>
          <w:sz w:val="20"/>
        </w:rPr>
        <w:t>experience</w:t>
      </w:r>
      <w:r w:rsidR="00B333CD" w:rsidRPr="00B333CD">
        <w:rPr>
          <w:spacing w:val="-7"/>
          <w:w w:val="105"/>
          <w:sz w:val="20"/>
        </w:rPr>
        <w:t xml:space="preserve"> </w:t>
      </w:r>
      <w:r w:rsidR="00B333CD">
        <w:rPr>
          <w:spacing w:val="-7"/>
          <w:w w:val="105"/>
          <w:sz w:val="20"/>
        </w:rPr>
        <w:t xml:space="preserve">who shall responsible for all the quoted </w:t>
      </w:r>
      <w:r w:rsidR="006B5439">
        <w:rPr>
          <w:spacing w:val="-7"/>
          <w:w w:val="105"/>
          <w:sz w:val="20"/>
        </w:rPr>
        <w:t>Schedules.</w:t>
      </w:r>
      <w:r>
        <w:rPr>
          <w:spacing w:val="-4"/>
          <w:w w:val="105"/>
          <w:sz w:val="20"/>
        </w:rPr>
        <w:t xml:space="preserve"> </w:t>
      </w:r>
    </w:p>
    <w:p w14:paraId="57D88B04" w14:textId="25472A11" w:rsidR="006F4E8A" w:rsidRDefault="00BE22AD" w:rsidP="0091759C">
      <w:pPr>
        <w:pStyle w:val="ListParagraph"/>
        <w:numPr>
          <w:ilvl w:val="0"/>
          <w:numId w:val="40"/>
        </w:numPr>
        <w:tabs>
          <w:tab w:val="left" w:pos="2368"/>
        </w:tabs>
        <w:spacing w:before="6" w:line="247" w:lineRule="auto"/>
        <w:ind w:left="2367" w:right="1157" w:hanging="339"/>
        <w:rPr>
          <w:sz w:val="20"/>
        </w:rPr>
      </w:pPr>
      <w:r>
        <w:rPr>
          <w:w w:val="105"/>
          <w:sz w:val="20"/>
        </w:rPr>
        <w:t>The</w:t>
      </w:r>
      <w:r>
        <w:rPr>
          <w:spacing w:val="-12"/>
          <w:w w:val="105"/>
          <w:sz w:val="20"/>
        </w:rPr>
        <w:t xml:space="preserve"> </w:t>
      </w:r>
      <w:r>
        <w:rPr>
          <w:w w:val="105"/>
          <w:sz w:val="20"/>
        </w:rPr>
        <w:t>bidder</w:t>
      </w:r>
      <w:r>
        <w:rPr>
          <w:spacing w:val="-11"/>
          <w:w w:val="105"/>
          <w:sz w:val="20"/>
        </w:rPr>
        <w:t xml:space="preserve"> </w:t>
      </w:r>
      <w:r>
        <w:rPr>
          <w:w w:val="105"/>
          <w:sz w:val="20"/>
        </w:rPr>
        <w:t>shall</w:t>
      </w:r>
      <w:r>
        <w:rPr>
          <w:spacing w:val="-12"/>
          <w:w w:val="105"/>
          <w:sz w:val="20"/>
        </w:rPr>
        <w:t xml:space="preserve"> </w:t>
      </w:r>
      <w:r>
        <w:rPr>
          <w:w w:val="105"/>
          <w:sz w:val="20"/>
        </w:rPr>
        <w:t>have</w:t>
      </w:r>
      <w:r w:rsidR="00B333CD">
        <w:rPr>
          <w:w w:val="105"/>
          <w:sz w:val="20"/>
        </w:rPr>
        <w:t xml:space="preserve"> one</w:t>
      </w:r>
      <w:r>
        <w:rPr>
          <w:spacing w:val="-12"/>
          <w:w w:val="105"/>
          <w:sz w:val="20"/>
        </w:rPr>
        <w:t xml:space="preserve"> </w:t>
      </w:r>
      <w:r>
        <w:rPr>
          <w:w w:val="105"/>
          <w:sz w:val="20"/>
        </w:rPr>
        <w:t>(in-house</w:t>
      </w:r>
      <w:r>
        <w:rPr>
          <w:spacing w:val="-10"/>
          <w:w w:val="105"/>
          <w:sz w:val="20"/>
        </w:rPr>
        <w:t xml:space="preserve"> </w:t>
      </w:r>
      <w:r>
        <w:rPr>
          <w:w w:val="105"/>
          <w:sz w:val="20"/>
        </w:rPr>
        <w:t>or</w:t>
      </w:r>
      <w:r>
        <w:rPr>
          <w:spacing w:val="-12"/>
          <w:w w:val="105"/>
          <w:sz w:val="20"/>
        </w:rPr>
        <w:t xml:space="preserve"> </w:t>
      </w:r>
      <w:r>
        <w:rPr>
          <w:w w:val="105"/>
          <w:sz w:val="20"/>
        </w:rPr>
        <w:t>outsourced)</w:t>
      </w:r>
      <w:r>
        <w:rPr>
          <w:spacing w:val="-10"/>
          <w:w w:val="105"/>
          <w:sz w:val="20"/>
        </w:rPr>
        <w:t xml:space="preserve"> </w:t>
      </w:r>
      <w:r>
        <w:rPr>
          <w:w w:val="105"/>
          <w:sz w:val="20"/>
        </w:rPr>
        <w:t>design</w:t>
      </w:r>
      <w:r>
        <w:rPr>
          <w:spacing w:val="-12"/>
          <w:w w:val="105"/>
          <w:sz w:val="20"/>
        </w:rPr>
        <w:t xml:space="preserve"> </w:t>
      </w:r>
      <w:r>
        <w:rPr>
          <w:w w:val="105"/>
          <w:sz w:val="20"/>
        </w:rPr>
        <w:t>expertise</w:t>
      </w:r>
      <w:r>
        <w:rPr>
          <w:spacing w:val="-15"/>
          <w:w w:val="105"/>
          <w:sz w:val="20"/>
        </w:rPr>
        <w:t xml:space="preserve"> </w:t>
      </w:r>
      <w:r>
        <w:rPr>
          <w:w w:val="105"/>
          <w:sz w:val="20"/>
        </w:rPr>
        <w:t>for</w:t>
      </w:r>
      <w:r>
        <w:rPr>
          <w:spacing w:val="-12"/>
          <w:w w:val="105"/>
          <w:sz w:val="20"/>
        </w:rPr>
        <w:t xml:space="preserve"> </w:t>
      </w:r>
      <w:r>
        <w:rPr>
          <w:w w:val="105"/>
          <w:sz w:val="20"/>
        </w:rPr>
        <w:t>technical</w:t>
      </w:r>
      <w:r>
        <w:rPr>
          <w:spacing w:val="-56"/>
          <w:w w:val="105"/>
          <w:sz w:val="20"/>
        </w:rPr>
        <w:t xml:space="preserve"> </w:t>
      </w:r>
      <w:r>
        <w:rPr>
          <w:w w:val="105"/>
          <w:sz w:val="20"/>
        </w:rPr>
        <w:t>drawings</w:t>
      </w:r>
      <w:r w:rsidR="00B333CD">
        <w:rPr>
          <w:w w:val="105"/>
          <w:sz w:val="20"/>
        </w:rPr>
        <w:t xml:space="preserve"> </w:t>
      </w:r>
      <w:r w:rsidR="00B333CD">
        <w:rPr>
          <w:spacing w:val="-7"/>
          <w:w w:val="105"/>
          <w:sz w:val="20"/>
        </w:rPr>
        <w:t xml:space="preserve">who shall responsible for all the quoted </w:t>
      </w:r>
      <w:r w:rsidR="006B5439">
        <w:rPr>
          <w:spacing w:val="-7"/>
          <w:w w:val="105"/>
          <w:sz w:val="20"/>
        </w:rPr>
        <w:t>Schedules</w:t>
      </w:r>
      <w:r w:rsidR="006B5439">
        <w:rPr>
          <w:w w:val="105"/>
          <w:sz w:val="20"/>
        </w:rPr>
        <w:t>.</w:t>
      </w:r>
    </w:p>
    <w:p w14:paraId="7E3A702D" w14:textId="686BD48A" w:rsidR="006F4E8A" w:rsidRPr="00F246DC" w:rsidRDefault="00BE22AD" w:rsidP="0091759C">
      <w:pPr>
        <w:pStyle w:val="ListParagraph"/>
        <w:numPr>
          <w:ilvl w:val="0"/>
          <w:numId w:val="40"/>
        </w:numPr>
        <w:tabs>
          <w:tab w:val="left" w:pos="2368"/>
        </w:tabs>
        <w:spacing w:before="2" w:line="247" w:lineRule="auto"/>
        <w:ind w:left="2367" w:right="899" w:hanging="339"/>
        <w:rPr>
          <w:i/>
        </w:rPr>
      </w:pPr>
      <w:r w:rsidRPr="00F246DC">
        <w:rPr>
          <w:w w:val="105"/>
          <w:sz w:val="20"/>
        </w:rPr>
        <w:t>The bidder should have at least one</w:t>
      </w:r>
      <w:r w:rsidR="00970E9B">
        <w:rPr>
          <w:w w:val="105"/>
          <w:sz w:val="20"/>
        </w:rPr>
        <w:t xml:space="preserve"> </w:t>
      </w:r>
      <w:r w:rsidR="00A85181" w:rsidRPr="00F246DC">
        <w:rPr>
          <w:w w:val="105"/>
          <w:sz w:val="20"/>
        </w:rPr>
        <w:t>Site supervisor</w:t>
      </w:r>
      <w:r w:rsidR="00A85181">
        <w:rPr>
          <w:w w:val="105"/>
          <w:sz w:val="20"/>
        </w:rPr>
        <w:t xml:space="preserve"> /</w:t>
      </w:r>
      <w:r w:rsidR="00970E9B">
        <w:rPr>
          <w:w w:val="105"/>
          <w:sz w:val="20"/>
        </w:rPr>
        <w:t>Mechanical Electrical and Plumbing</w:t>
      </w:r>
      <w:r w:rsidRPr="00F246DC">
        <w:rPr>
          <w:w w:val="105"/>
          <w:sz w:val="20"/>
        </w:rPr>
        <w:t xml:space="preserve"> </w:t>
      </w:r>
      <w:r w:rsidR="00970E9B">
        <w:rPr>
          <w:w w:val="105"/>
          <w:sz w:val="20"/>
        </w:rPr>
        <w:t>(</w:t>
      </w:r>
      <w:r w:rsidRPr="00F246DC">
        <w:rPr>
          <w:w w:val="105"/>
          <w:sz w:val="20"/>
        </w:rPr>
        <w:t>MEP engineer</w:t>
      </w:r>
      <w:r w:rsidR="00A85181">
        <w:rPr>
          <w:w w:val="105"/>
          <w:sz w:val="20"/>
        </w:rPr>
        <w:t>)</w:t>
      </w:r>
      <w:r w:rsidRPr="00F246DC">
        <w:rPr>
          <w:w w:val="105"/>
          <w:sz w:val="20"/>
        </w:rPr>
        <w:t xml:space="preserve"> </w:t>
      </w:r>
      <w:r w:rsidRPr="00F246DC">
        <w:rPr>
          <w:b/>
          <w:w w:val="105"/>
          <w:sz w:val="20"/>
        </w:rPr>
        <w:t>for each</w:t>
      </w:r>
      <w:r w:rsidRPr="00F246DC">
        <w:rPr>
          <w:b/>
          <w:spacing w:val="1"/>
          <w:w w:val="105"/>
          <w:sz w:val="20"/>
        </w:rPr>
        <w:t xml:space="preserve"> </w:t>
      </w:r>
      <w:r w:rsidR="00F246DC" w:rsidRPr="00F246DC">
        <w:rPr>
          <w:b/>
          <w:w w:val="105"/>
          <w:sz w:val="20"/>
        </w:rPr>
        <w:t>quoted</w:t>
      </w:r>
      <w:r w:rsidRPr="00F246DC">
        <w:rPr>
          <w:b/>
          <w:w w:val="105"/>
          <w:sz w:val="20"/>
        </w:rPr>
        <w:t xml:space="preserve"> </w:t>
      </w:r>
      <w:r w:rsidR="00B333CD">
        <w:rPr>
          <w:b/>
          <w:w w:val="105"/>
          <w:sz w:val="20"/>
        </w:rPr>
        <w:t>s</w:t>
      </w:r>
      <w:r w:rsidR="00230257">
        <w:rPr>
          <w:b/>
          <w:w w:val="105"/>
          <w:sz w:val="20"/>
        </w:rPr>
        <w:t>chedule</w:t>
      </w:r>
      <w:r w:rsidR="00F246DC" w:rsidRPr="00F246DC">
        <w:rPr>
          <w:b/>
          <w:w w:val="105"/>
          <w:sz w:val="20"/>
        </w:rPr>
        <w:t>.</w:t>
      </w:r>
      <w:r w:rsidR="00B333CD">
        <w:rPr>
          <w:b/>
          <w:w w:val="105"/>
          <w:sz w:val="20"/>
        </w:rPr>
        <w:t xml:space="preserve"> In case of Sch. No. I, II and III, the bidders should have two Site Supervisors i.e. one</w:t>
      </w:r>
      <w:r w:rsidR="00A85181">
        <w:rPr>
          <w:b/>
          <w:w w:val="105"/>
          <w:sz w:val="20"/>
        </w:rPr>
        <w:t xml:space="preserve"> Site Supervisor</w:t>
      </w:r>
      <w:r w:rsidR="00B333CD">
        <w:rPr>
          <w:b/>
          <w:w w:val="105"/>
          <w:sz w:val="20"/>
        </w:rPr>
        <w:t xml:space="preserve"> for each Site under the Schedule.</w:t>
      </w:r>
      <w:r w:rsidRPr="00F246DC">
        <w:rPr>
          <w:w w:val="105"/>
          <w:sz w:val="20"/>
        </w:rPr>
        <w:t xml:space="preserve"> She/he shall have minimum 3-</w:t>
      </w:r>
      <w:r w:rsidRPr="00F246DC">
        <w:rPr>
          <w:spacing w:val="1"/>
          <w:w w:val="105"/>
          <w:sz w:val="20"/>
        </w:rPr>
        <w:t xml:space="preserve"> </w:t>
      </w:r>
      <w:r w:rsidRPr="00F246DC">
        <w:rPr>
          <w:w w:val="105"/>
          <w:sz w:val="20"/>
        </w:rPr>
        <w:t>years’</w:t>
      </w:r>
      <w:r w:rsidRPr="00F246DC">
        <w:rPr>
          <w:spacing w:val="1"/>
          <w:w w:val="105"/>
          <w:sz w:val="20"/>
        </w:rPr>
        <w:t xml:space="preserve"> </w:t>
      </w:r>
      <w:r w:rsidRPr="00F246DC">
        <w:rPr>
          <w:w w:val="105"/>
          <w:sz w:val="20"/>
        </w:rPr>
        <w:t>experience</w:t>
      </w:r>
      <w:r w:rsidRPr="00F246DC">
        <w:rPr>
          <w:spacing w:val="1"/>
          <w:w w:val="105"/>
          <w:sz w:val="20"/>
        </w:rPr>
        <w:t xml:space="preserve"> </w:t>
      </w:r>
      <w:r w:rsidRPr="00F246DC">
        <w:rPr>
          <w:w w:val="105"/>
          <w:sz w:val="20"/>
        </w:rPr>
        <w:t>(if</w:t>
      </w:r>
      <w:r w:rsidRPr="00F246DC">
        <w:rPr>
          <w:spacing w:val="1"/>
          <w:w w:val="105"/>
          <w:sz w:val="20"/>
        </w:rPr>
        <w:t xml:space="preserve"> </w:t>
      </w:r>
      <w:r w:rsidRPr="00F246DC">
        <w:rPr>
          <w:w w:val="105"/>
          <w:sz w:val="20"/>
        </w:rPr>
        <w:t>B.</w:t>
      </w:r>
      <w:r w:rsidRPr="00F246DC">
        <w:rPr>
          <w:spacing w:val="1"/>
          <w:w w:val="105"/>
          <w:sz w:val="20"/>
        </w:rPr>
        <w:t xml:space="preserve"> </w:t>
      </w:r>
      <w:r w:rsidRPr="00F246DC">
        <w:rPr>
          <w:w w:val="105"/>
          <w:sz w:val="20"/>
        </w:rPr>
        <w:t>Tech/B.</w:t>
      </w:r>
      <w:r w:rsidRPr="00F246DC">
        <w:rPr>
          <w:spacing w:val="1"/>
          <w:w w:val="105"/>
          <w:sz w:val="20"/>
        </w:rPr>
        <w:t xml:space="preserve"> </w:t>
      </w:r>
      <w:r w:rsidRPr="00F246DC">
        <w:rPr>
          <w:w w:val="105"/>
          <w:sz w:val="20"/>
        </w:rPr>
        <w:t>E-</w:t>
      </w:r>
      <w:r w:rsidRPr="00F246DC">
        <w:rPr>
          <w:spacing w:val="1"/>
          <w:w w:val="105"/>
          <w:sz w:val="20"/>
        </w:rPr>
        <w:t xml:space="preserve"> </w:t>
      </w:r>
      <w:r w:rsidRPr="00F246DC">
        <w:rPr>
          <w:w w:val="105"/>
          <w:sz w:val="20"/>
        </w:rPr>
        <w:t>Electrical/Mechanical</w:t>
      </w:r>
      <w:r w:rsidR="00FC0687">
        <w:rPr>
          <w:w w:val="105"/>
          <w:sz w:val="20"/>
        </w:rPr>
        <w:t>/Biomedical/Electronics</w:t>
      </w:r>
      <w:r w:rsidRPr="00F246DC">
        <w:rPr>
          <w:w w:val="105"/>
          <w:sz w:val="20"/>
        </w:rPr>
        <w:t>)</w:t>
      </w:r>
      <w:r w:rsidRPr="00F246DC">
        <w:rPr>
          <w:spacing w:val="1"/>
          <w:w w:val="105"/>
          <w:sz w:val="20"/>
        </w:rPr>
        <w:t xml:space="preserve"> </w:t>
      </w:r>
      <w:r w:rsidRPr="00F246DC">
        <w:rPr>
          <w:w w:val="105"/>
          <w:sz w:val="20"/>
        </w:rPr>
        <w:t>or</w:t>
      </w:r>
      <w:r w:rsidRPr="00F246DC">
        <w:rPr>
          <w:spacing w:val="1"/>
          <w:w w:val="105"/>
          <w:sz w:val="20"/>
        </w:rPr>
        <w:t xml:space="preserve"> </w:t>
      </w:r>
      <w:r w:rsidRPr="00F246DC">
        <w:rPr>
          <w:w w:val="105"/>
          <w:sz w:val="20"/>
        </w:rPr>
        <w:t>5-years’</w:t>
      </w:r>
      <w:r w:rsidRPr="00F246DC">
        <w:rPr>
          <w:spacing w:val="1"/>
          <w:w w:val="105"/>
          <w:sz w:val="20"/>
        </w:rPr>
        <w:t xml:space="preserve"> </w:t>
      </w:r>
      <w:r w:rsidRPr="00F246DC">
        <w:rPr>
          <w:w w:val="105"/>
          <w:sz w:val="20"/>
        </w:rPr>
        <w:t>experience (if ITI</w:t>
      </w:r>
      <w:r w:rsidR="00FC4BA3">
        <w:rPr>
          <w:w w:val="105"/>
          <w:sz w:val="20"/>
        </w:rPr>
        <w:t>/</w:t>
      </w:r>
      <w:r w:rsidRPr="00F246DC">
        <w:rPr>
          <w:w w:val="105"/>
          <w:sz w:val="20"/>
        </w:rPr>
        <w:t xml:space="preserve">Diploma- </w:t>
      </w:r>
      <w:r w:rsidR="00FC0687" w:rsidRPr="00F246DC">
        <w:rPr>
          <w:w w:val="105"/>
          <w:sz w:val="20"/>
        </w:rPr>
        <w:t>Electrical/Mechanical</w:t>
      </w:r>
      <w:r w:rsidR="00FC0687">
        <w:rPr>
          <w:w w:val="105"/>
          <w:sz w:val="20"/>
        </w:rPr>
        <w:t>/Biomedical/Electronics</w:t>
      </w:r>
      <w:r w:rsidR="00FC0687" w:rsidRPr="00F246DC" w:rsidDel="00FC0687">
        <w:rPr>
          <w:w w:val="105"/>
          <w:sz w:val="20"/>
        </w:rPr>
        <w:t xml:space="preserve"> </w:t>
      </w:r>
      <w:r w:rsidRPr="00F246DC">
        <w:rPr>
          <w:w w:val="105"/>
          <w:sz w:val="20"/>
        </w:rPr>
        <w:t xml:space="preserve">) </w:t>
      </w:r>
    </w:p>
    <w:p w14:paraId="22EE7452" w14:textId="77777777" w:rsidR="006F4E8A" w:rsidRDefault="006F4E8A">
      <w:pPr>
        <w:pStyle w:val="BodyText"/>
        <w:rPr>
          <w:i/>
          <w:sz w:val="19"/>
        </w:rPr>
      </w:pPr>
    </w:p>
    <w:p w14:paraId="30F13EF0" w14:textId="77777777" w:rsidR="006F4E8A" w:rsidRDefault="00BE22AD">
      <w:pPr>
        <w:pStyle w:val="BodyText"/>
        <w:spacing w:before="1" w:line="249" w:lineRule="auto"/>
        <w:ind w:left="1691" w:right="904"/>
        <w:jc w:val="both"/>
      </w:pPr>
      <w:r>
        <w:rPr>
          <w:w w:val="105"/>
        </w:rPr>
        <w:t>In support of this requirement, bidder should submit detailed CV of such personnel</w:t>
      </w:r>
      <w:r>
        <w:rPr>
          <w:spacing w:val="1"/>
          <w:w w:val="105"/>
        </w:rPr>
        <w:t xml:space="preserve"> </w:t>
      </w:r>
      <w:r>
        <w:rPr>
          <w:w w:val="105"/>
        </w:rPr>
        <w:t>duly</w:t>
      </w:r>
      <w:r>
        <w:rPr>
          <w:spacing w:val="-13"/>
          <w:w w:val="105"/>
        </w:rPr>
        <w:t xml:space="preserve"> </w:t>
      </w:r>
      <w:r>
        <w:rPr>
          <w:w w:val="105"/>
        </w:rPr>
        <w:t>supported</w:t>
      </w:r>
      <w:r>
        <w:rPr>
          <w:spacing w:val="-8"/>
          <w:w w:val="105"/>
        </w:rPr>
        <w:t xml:space="preserve"> </w:t>
      </w:r>
      <w:r>
        <w:rPr>
          <w:w w:val="105"/>
        </w:rPr>
        <w:t>with</w:t>
      </w:r>
      <w:r>
        <w:rPr>
          <w:spacing w:val="-7"/>
          <w:w w:val="105"/>
        </w:rPr>
        <w:t xml:space="preserve"> </w:t>
      </w:r>
      <w:r>
        <w:rPr>
          <w:w w:val="105"/>
        </w:rPr>
        <w:t>the</w:t>
      </w:r>
      <w:r>
        <w:rPr>
          <w:spacing w:val="-9"/>
          <w:w w:val="105"/>
        </w:rPr>
        <w:t xml:space="preserve"> </w:t>
      </w:r>
      <w:r>
        <w:rPr>
          <w:w w:val="105"/>
        </w:rPr>
        <w:t>letter</w:t>
      </w:r>
      <w:r>
        <w:rPr>
          <w:spacing w:val="-6"/>
          <w:w w:val="105"/>
        </w:rPr>
        <w:t xml:space="preserve"> </w:t>
      </w:r>
      <w:r>
        <w:rPr>
          <w:w w:val="105"/>
        </w:rPr>
        <w:t>of</w:t>
      </w:r>
      <w:r>
        <w:rPr>
          <w:spacing w:val="-8"/>
          <w:w w:val="105"/>
        </w:rPr>
        <w:t xml:space="preserve"> </w:t>
      </w:r>
      <w:r>
        <w:rPr>
          <w:w w:val="105"/>
        </w:rPr>
        <w:t>undertaking</w:t>
      </w:r>
      <w:r>
        <w:rPr>
          <w:spacing w:val="-8"/>
          <w:w w:val="105"/>
        </w:rPr>
        <w:t xml:space="preserve"> </w:t>
      </w:r>
      <w:r>
        <w:rPr>
          <w:w w:val="105"/>
        </w:rPr>
        <w:t>from</w:t>
      </w:r>
      <w:r>
        <w:rPr>
          <w:spacing w:val="-6"/>
          <w:w w:val="105"/>
        </w:rPr>
        <w:t xml:space="preserve"> </w:t>
      </w:r>
      <w:r>
        <w:rPr>
          <w:w w:val="105"/>
        </w:rPr>
        <w:t>such</w:t>
      </w:r>
      <w:r>
        <w:rPr>
          <w:spacing w:val="-9"/>
          <w:w w:val="105"/>
        </w:rPr>
        <w:t xml:space="preserve"> </w:t>
      </w:r>
      <w:r>
        <w:rPr>
          <w:w w:val="105"/>
        </w:rPr>
        <w:t>personnel</w:t>
      </w:r>
      <w:r>
        <w:rPr>
          <w:spacing w:val="-9"/>
          <w:w w:val="105"/>
        </w:rPr>
        <w:t xml:space="preserve"> </w:t>
      </w:r>
      <w:r>
        <w:rPr>
          <w:w w:val="105"/>
        </w:rPr>
        <w:t>that</w:t>
      </w:r>
      <w:r>
        <w:rPr>
          <w:spacing w:val="-9"/>
          <w:w w:val="105"/>
        </w:rPr>
        <w:t xml:space="preserve"> </w:t>
      </w:r>
      <w:r>
        <w:rPr>
          <w:w w:val="105"/>
        </w:rPr>
        <w:t>they</w:t>
      </w:r>
      <w:r>
        <w:rPr>
          <w:spacing w:val="-11"/>
          <w:w w:val="105"/>
        </w:rPr>
        <w:t xml:space="preserve"> </w:t>
      </w:r>
      <w:r>
        <w:rPr>
          <w:w w:val="105"/>
        </w:rPr>
        <w:t>are</w:t>
      </w:r>
      <w:r>
        <w:rPr>
          <w:spacing w:val="-8"/>
          <w:w w:val="105"/>
        </w:rPr>
        <w:t xml:space="preserve"> </w:t>
      </w:r>
      <w:r>
        <w:rPr>
          <w:w w:val="105"/>
        </w:rPr>
        <w:t>full-time</w:t>
      </w:r>
      <w:r>
        <w:rPr>
          <w:spacing w:val="-56"/>
          <w:w w:val="105"/>
        </w:rPr>
        <w:t xml:space="preserve"> </w:t>
      </w:r>
      <w:r>
        <w:rPr>
          <w:w w:val="105"/>
        </w:rPr>
        <w:t>employee of the bidder and shall be ready for deployment at site(s) if contract is</w:t>
      </w:r>
      <w:r>
        <w:rPr>
          <w:spacing w:val="1"/>
          <w:w w:val="105"/>
        </w:rPr>
        <w:t xml:space="preserve"> </w:t>
      </w:r>
      <w:r>
        <w:rPr>
          <w:w w:val="105"/>
        </w:rPr>
        <w:t>awarded</w:t>
      </w:r>
      <w:r>
        <w:rPr>
          <w:spacing w:val="-1"/>
          <w:w w:val="105"/>
        </w:rPr>
        <w:t xml:space="preserve"> </w:t>
      </w:r>
      <w:r>
        <w:rPr>
          <w:w w:val="105"/>
        </w:rPr>
        <w:t>to the</w:t>
      </w:r>
      <w:r>
        <w:rPr>
          <w:spacing w:val="-3"/>
          <w:w w:val="105"/>
        </w:rPr>
        <w:t xml:space="preserve"> </w:t>
      </w:r>
      <w:r>
        <w:rPr>
          <w:w w:val="105"/>
        </w:rPr>
        <w:t>bidder.</w:t>
      </w:r>
    </w:p>
    <w:p w14:paraId="32084C2A" w14:textId="77777777" w:rsidR="006F4E8A" w:rsidRDefault="00BE22AD" w:rsidP="0091759C">
      <w:pPr>
        <w:pStyle w:val="ListParagraph"/>
        <w:numPr>
          <w:ilvl w:val="0"/>
          <w:numId w:val="41"/>
        </w:numPr>
        <w:tabs>
          <w:tab w:val="left" w:pos="1720"/>
        </w:tabs>
        <w:spacing w:before="89"/>
        <w:ind w:left="1719" w:hanging="370"/>
        <w:rPr>
          <w:sz w:val="20"/>
        </w:rPr>
      </w:pPr>
      <w:r>
        <w:rPr>
          <w:w w:val="105"/>
          <w:sz w:val="20"/>
        </w:rPr>
        <w:t>The</w:t>
      </w:r>
      <w:r>
        <w:rPr>
          <w:spacing w:val="-10"/>
          <w:w w:val="105"/>
          <w:sz w:val="20"/>
        </w:rPr>
        <w:t xml:space="preserve"> </w:t>
      </w:r>
      <w:r>
        <w:rPr>
          <w:w w:val="105"/>
          <w:sz w:val="20"/>
        </w:rPr>
        <w:t>bidder</w:t>
      </w:r>
      <w:r>
        <w:rPr>
          <w:spacing w:val="-9"/>
          <w:w w:val="105"/>
          <w:sz w:val="20"/>
        </w:rPr>
        <w:t xml:space="preserve"> </w:t>
      </w:r>
      <w:r>
        <w:rPr>
          <w:w w:val="105"/>
          <w:sz w:val="20"/>
        </w:rPr>
        <w:t>should</w:t>
      </w:r>
      <w:r>
        <w:rPr>
          <w:spacing w:val="-11"/>
          <w:w w:val="105"/>
          <w:sz w:val="20"/>
        </w:rPr>
        <w:t xml:space="preserve"> </w:t>
      </w:r>
      <w:r>
        <w:rPr>
          <w:w w:val="105"/>
          <w:sz w:val="20"/>
        </w:rPr>
        <w:t>submit</w:t>
      </w:r>
      <w:r>
        <w:rPr>
          <w:spacing w:val="-12"/>
          <w:w w:val="105"/>
          <w:sz w:val="20"/>
        </w:rPr>
        <w:t xml:space="preserve"> </w:t>
      </w:r>
      <w:r>
        <w:rPr>
          <w:w w:val="105"/>
          <w:sz w:val="20"/>
        </w:rPr>
        <w:t>a</w:t>
      </w:r>
      <w:r>
        <w:rPr>
          <w:spacing w:val="-8"/>
          <w:w w:val="105"/>
          <w:sz w:val="20"/>
        </w:rPr>
        <w:t xml:space="preserve"> </w:t>
      </w:r>
      <w:r>
        <w:rPr>
          <w:w w:val="105"/>
          <w:sz w:val="20"/>
        </w:rPr>
        <w:t>detailed</w:t>
      </w:r>
      <w:r>
        <w:rPr>
          <w:spacing w:val="-5"/>
          <w:w w:val="105"/>
          <w:sz w:val="20"/>
        </w:rPr>
        <w:t xml:space="preserve"> </w:t>
      </w:r>
      <w:r>
        <w:rPr>
          <w:w w:val="105"/>
          <w:sz w:val="20"/>
        </w:rPr>
        <w:t>work</w:t>
      </w:r>
      <w:r>
        <w:rPr>
          <w:spacing w:val="-8"/>
          <w:w w:val="105"/>
          <w:sz w:val="20"/>
        </w:rPr>
        <w:t xml:space="preserve"> </w:t>
      </w:r>
      <w:r>
        <w:rPr>
          <w:w w:val="105"/>
          <w:sz w:val="20"/>
        </w:rPr>
        <w:t>plan</w:t>
      </w:r>
      <w:r>
        <w:rPr>
          <w:spacing w:val="-10"/>
          <w:w w:val="105"/>
          <w:sz w:val="20"/>
        </w:rPr>
        <w:t xml:space="preserve"> </w:t>
      </w:r>
      <w:r>
        <w:rPr>
          <w:w w:val="105"/>
          <w:sz w:val="20"/>
        </w:rPr>
        <w:t>for</w:t>
      </w:r>
      <w:r>
        <w:rPr>
          <w:spacing w:val="-12"/>
          <w:w w:val="105"/>
          <w:sz w:val="20"/>
        </w:rPr>
        <w:t xml:space="preserve"> </w:t>
      </w:r>
      <w:r>
        <w:rPr>
          <w:w w:val="105"/>
          <w:sz w:val="20"/>
        </w:rPr>
        <w:t>each</w:t>
      </w:r>
      <w:r>
        <w:rPr>
          <w:spacing w:val="-11"/>
          <w:w w:val="105"/>
          <w:sz w:val="20"/>
        </w:rPr>
        <w:t xml:space="preserve"> </w:t>
      </w:r>
      <w:r>
        <w:rPr>
          <w:w w:val="105"/>
          <w:sz w:val="20"/>
        </w:rPr>
        <w:t>quoted</w:t>
      </w:r>
      <w:r>
        <w:rPr>
          <w:spacing w:val="-10"/>
          <w:w w:val="105"/>
          <w:sz w:val="20"/>
        </w:rPr>
        <w:t xml:space="preserve"> </w:t>
      </w:r>
      <w:r>
        <w:rPr>
          <w:w w:val="105"/>
          <w:sz w:val="20"/>
        </w:rPr>
        <w:t>schedule.</w:t>
      </w:r>
    </w:p>
    <w:p w14:paraId="04DFF957" w14:textId="1DCF918B" w:rsidR="006F4E8A" w:rsidRPr="00450CBE" w:rsidRDefault="00BE22AD" w:rsidP="00450CBE">
      <w:pPr>
        <w:pStyle w:val="BodyText"/>
        <w:spacing w:before="1" w:line="249" w:lineRule="auto"/>
        <w:ind w:left="1691" w:right="904"/>
        <w:jc w:val="both"/>
      </w:pPr>
      <w:r w:rsidRPr="00450CBE">
        <w:t>The bidder and should not be debarred / blacklisted by MOH&amp;FW, GOI, or any other Central Govt. Department or State Government or UNOPS/UNDP or SAMS as on the date of opening of bid. The bidder should also not be debarred by the Global Fund.</w:t>
      </w:r>
      <w:r w:rsidR="00D521E4" w:rsidRPr="00450CBE">
        <w:t xml:space="preserve"> </w:t>
      </w:r>
      <w:r w:rsidRPr="00450CBE">
        <w:t>In support of this qualification requirement, bidder should submit Notarized Affidavit giving undertaking to the above effect.</w:t>
      </w:r>
    </w:p>
    <w:p w14:paraId="1F6D2FE9" w14:textId="77777777" w:rsidR="006F4E8A" w:rsidRDefault="006F4E8A">
      <w:pPr>
        <w:pStyle w:val="BodyText"/>
        <w:spacing w:before="6"/>
        <w:rPr>
          <w:sz w:val="30"/>
        </w:rPr>
      </w:pPr>
    </w:p>
    <w:p w14:paraId="3AD3C50D" w14:textId="77777777" w:rsidR="006F4E8A" w:rsidRDefault="00BE22AD" w:rsidP="0091759C">
      <w:pPr>
        <w:pStyle w:val="Heading4"/>
        <w:numPr>
          <w:ilvl w:val="0"/>
          <w:numId w:val="41"/>
        </w:numPr>
        <w:tabs>
          <w:tab w:val="left" w:pos="1787"/>
          <w:tab w:val="left" w:pos="1788"/>
        </w:tabs>
        <w:spacing w:before="1" w:line="249" w:lineRule="auto"/>
        <w:ind w:left="1775" w:right="1708" w:hanging="425"/>
      </w:pPr>
      <w:r>
        <w:rPr>
          <w:spacing w:val="-1"/>
          <w:w w:val="105"/>
        </w:rPr>
        <w:t>LIST</w:t>
      </w:r>
      <w:r>
        <w:rPr>
          <w:spacing w:val="-14"/>
          <w:w w:val="105"/>
        </w:rPr>
        <w:t xml:space="preserve"> </w:t>
      </w:r>
      <w:r>
        <w:rPr>
          <w:spacing w:val="-1"/>
          <w:w w:val="105"/>
        </w:rPr>
        <w:t>OF</w:t>
      </w:r>
      <w:r>
        <w:rPr>
          <w:spacing w:val="-12"/>
          <w:w w:val="105"/>
        </w:rPr>
        <w:t xml:space="preserve"> </w:t>
      </w:r>
      <w:r>
        <w:rPr>
          <w:spacing w:val="-1"/>
          <w:w w:val="105"/>
        </w:rPr>
        <w:t>TECHNICAL</w:t>
      </w:r>
      <w:r>
        <w:rPr>
          <w:spacing w:val="-11"/>
          <w:w w:val="105"/>
        </w:rPr>
        <w:t xml:space="preserve"> </w:t>
      </w:r>
      <w:r>
        <w:rPr>
          <w:w w:val="105"/>
        </w:rPr>
        <w:t>DOCUMENTS</w:t>
      </w:r>
      <w:r>
        <w:rPr>
          <w:spacing w:val="-10"/>
          <w:w w:val="105"/>
        </w:rPr>
        <w:t xml:space="preserve"> </w:t>
      </w:r>
      <w:r>
        <w:rPr>
          <w:w w:val="105"/>
        </w:rPr>
        <w:t>TO</w:t>
      </w:r>
      <w:r>
        <w:rPr>
          <w:spacing w:val="-10"/>
          <w:w w:val="105"/>
        </w:rPr>
        <w:t xml:space="preserve"> </w:t>
      </w:r>
      <w:r>
        <w:rPr>
          <w:w w:val="105"/>
        </w:rPr>
        <w:t>BE</w:t>
      </w:r>
      <w:r>
        <w:rPr>
          <w:spacing w:val="-11"/>
          <w:w w:val="105"/>
        </w:rPr>
        <w:t xml:space="preserve"> </w:t>
      </w:r>
      <w:r>
        <w:rPr>
          <w:w w:val="105"/>
        </w:rPr>
        <w:t>SUBMITTED</w:t>
      </w:r>
      <w:r>
        <w:rPr>
          <w:spacing w:val="-12"/>
          <w:w w:val="105"/>
        </w:rPr>
        <w:t xml:space="preserve"> </w:t>
      </w:r>
      <w:r>
        <w:rPr>
          <w:w w:val="105"/>
        </w:rPr>
        <w:t>BY</w:t>
      </w:r>
      <w:r>
        <w:rPr>
          <w:spacing w:val="-10"/>
          <w:w w:val="105"/>
        </w:rPr>
        <w:t xml:space="preserve"> </w:t>
      </w:r>
      <w:r>
        <w:rPr>
          <w:w w:val="105"/>
        </w:rPr>
        <w:t>THE</w:t>
      </w:r>
      <w:r>
        <w:rPr>
          <w:spacing w:val="-12"/>
          <w:w w:val="105"/>
        </w:rPr>
        <w:t xml:space="preserve"> </w:t>
      </w:r>
      <w:r>
        <w:rPr>
          <w:w w:val="105"/>
        </w:rPr>
        <w:t>BIDDER</w:t>
      </w:r>
      <w:r>
        <w:rPr>
          <w:spacing w:val="-55"/>
          <w:w w:val="105"/>
        </w:rPr>
        <w:t xml:space="preserve"> </w:t>
      </w:r>
      <w:r>
        <w:rPr>
          <w:w w:val="105"/>
        </w:rPr>
        <w:t>ALONG WITH THEIR BIDS FOR TECHNICAL QUALIFICATION AND</w:t>
      </w:r>
      <w:r>
        <w:rPr>
          <w:spacing w:val="1"/>
          <w:w w:val="105"/>
        </w:rPr>
        <w:t xml:space="preserve"> </w:t>
      </w:r>
      <w:r>
        <w:rPr>
          <w:w w:val="105"/>
        </w:rPr>
        <w:t>EVALUATION</w:t>
      </w:r>
    </w:p>
    <w:p w14:paraId="693B6188" w14:textId="77777777" w:rsidR="006F4E8A" w:rsidRDefault="00BE22AD">
      <w:pPr>
        <w:pStyle w:val="BodyText"/>
        <w:spacing w:before="110"/>
        <w:ind w:left="1691"/>
        <w:jc w:val="both"/>
      </w:pPr>
      <w:r>
        <w:rPr>
          <w:spacing w:val="-1"/>
          <w:w w:val="105"/>
        </w:rPr>
        <w:t>Project</w:t>
      </w:r>
      <w:r>
        <w:rPr>
          <w:spacing w:val="-14"/>
          <w:w w:val="105"/>
        </w:rPr>
        <w:t xml:space="preserve"> </w:t>
      </w:r>
      <w:r>
        <w:rPr>
          <w:spacing w:val="-1"/>
          <w:w w:val="105"/>
        </w:rPr>
        <w:t>Implementation</w:t>
      </w:r>
      <w:r>
        <w:rPr>
          <w:spacing w:val="-9"/>
          <w:w w:val="105"/>
        </w:rPr>
        <w:t xml:space="preserve"> </w:t>
      </w:r>
      <w:r>
        <w:rPr>
          <w:spacing w:val="-1"/>
          <w:w w:val="105"/>
        </w:rPr>
        <w:t>Methodology</w:t>
      </w:r>
      <w:r>
        <w:rPr>
          <w:spacing w:val="-12"/>
          <w:w w:val="105"/>
        </w:rPr>
        <w:t xml:space="preserve"> </w:t>
      </w:r>
      <w:r>
        <w:rPr>
          <w:w w:val="105"/>
        </w:rPr>
        <w:t>including</w:t>
      </w:r>
    </w:p>
    <w:p w14:paraId="26198822" w14:textId="62A9FAA4" w:rsidR="006F4E8A" w:rsidRDefault="00BE22AD" w:rsidP="0091759C">
      <w:pPr>
        <w:pStyle w:val="ListParagraph"/>
        <w:numPr>
          <w:ilvl w:val="0"/>
          <w:numId w:val="39"/>
        </w:numPr>
        <w:tabs>
          <w:tab w:val="left" w:pos="2117"/>
        </w:tabs>
        <w:spacing w:before="104" w:line="247" w:lineRule="auto"/>
        <w:ind w:left="2115" w:right="903" w:hanging="444"/>
        <w:jc w:val="both"/>
        <w:rPr>
          <w:sz w:val="20"/>
        </w:rPr>
      </w:pPr>
      <w:r>
        <w:rPr>
          <w:w w:val="105"/>
          <w:sz w:val="20"/>
        </w:rPr>
        <w:t xml:space="preserve">Past experiences of developing labs including TB Containment labs </w:t>
      </w:r>
    </w:p>
    <w:p w14:paraId="3C883F24" w14:textId="77777777" w:rsidR="006F4E8A" w:rsidRDefault="00BE22AD" w:rsidP="0091759C">
      <w:pPr>
        <w:pStyle w:val="ListParagraph"/>
        <w:numPr>
          <w:ilvl w:val="0"/>
          <w:numId w:val="39"/>
        </w:numPr>
        <w:tabs>
          <w:tab w:val="left" w:pos="2117"/>
        </w:tabs>
        <w:spacing w:before="1" w:line="249" w:lineRule="auto"/>
        <w:ind w:left="2115" w:right="904" w:hanging="492"/>
        <w:jc w:val="both"/>
        <w:rPr>
          <w:sz w:val="20"/>
        </w:rPr>
      </w:pPr>
      <w:r>
        <w:rPr>
          <w:w w:val="105"/>
          <w:sz w:val="20"/>
        </w:rPr>
        <w:t>Team</w:t>
      </w:r>
      <w:r>
        <w:rPr>
          <w:spacing w:val="1"/>
          <w:w w:val="105"/>
          <w:sz w:val="20"/>
        </w:rPr>
        <w:t xml:space="preserve"> </w:t>
      </w:r>
      <w:r>
        <w:rPr>
          <w:w w:val="105"/>
          <w:sz w:val="20"/>
        </w:rPr>
        <w:t>(members</w:t>
      </w:r>
      <w:r>
        <w:rPr>
          <w:spacing w:val="1"/>
          <w:w w:val="105"/>
          <w:sz w:val="20"/>
        </w:rPr>
        <w:t xml:space="preserve"> </w:t>
      </w:r>
      <w:r>
        <w:rPr>
          <w:w w:val="105"/>
          <w:sz w:val="20"/>
        </w:rPr>
        <w:t>and</w:t>
      </w:r>
      <w:r>
        <w:rPr>
          <w:spacing w:val="1"/>
          <w:w w:val="105"/>
          <w:sz w:val="20"/>
        </w:rPr>
        <w:t xml:space="preserve"> </w:t>
      </w:r>
      <w:r>
        <w:rPr>
          <w:w w:val="105"/>
          <w:sz w:val="20"/>
        </w:rPr>
        <w:t>their</w:t>
      </w:r>
      <w:r>
        <w:rPr>
          <w:spacing w:val="1"/>
          <w:w w:val="105"/>
          <w:sz w:val="20"/>
        </w:rPr>
        <w:t xml:space="preserve"> </w:t>
      </w:r>
      <w:r>
        <w:rPr>
          <w:w w:val="105"/>
          <w:sz w:val="20"/>
        </w:rPr>
        <w:t>qualifications)</w:t>
      </w:r>
      <w:r>
        <w:rPr>
          <w:spacing w:val="1"/>
          <w:w w:val="105"/>
          <w:sz w:val="20"/>
        </w:rPr>
        <w:t xml:space="preserve"> </w:t>
      </w:r>
      <w:r>
        <w:rPr>
          <w:w w:val="105"/>
          <w:sz w:val="20"/>
        </w:rPr>
        <w:t>which</w:t>
      </w:r>
      <w:r>
        <w:rPr>
          <w:spacing w:val="1"/>
          <w:w w:val="105"/>
          <w:sz w:val="20"/>
        </w:rPr>
        <w:t xml:space="preserve"> </w:t>
      </w:r>
      <w:r>
        <w:rPr>
          <w:w w:val="105"/>
          <w:sz w:val="20"/>
        </w:rPr>
        <w:t>will</w:t>
      </w:r>
      <w:r>
        <w:rPr>
          <w:spacing w:val="1"/>
          <w:w w:val="105"/>
          <w:sz w:val="20"/>
        </w:rPr>
        <w:t xml:space="preserve"> </w:t>
      </w:r>
      <w:r>
        <w:rPr>
          <w:w w:val="105"/>
          <w:sz w:val="20"/>
        </w:rPr>
        <w:t>be</w:t>
      </w:r>
      <w:r>
        <w:rPr>
          <w:spacing w:val="1"/>
          <w:w w:val="105"/>
          <w:sz w:val="20"/>
        </w:rPr>
        <w:t xml:space="preserve"> </w:t>
      </w:r>
      <w:r>
        <w:rPr>
          <w:w w:val="105"/>
          <w:sz w:val="20"/>
        </w:rPr>
        <w:t>building</w:t>
      </w:r>
      <w:r>
        <w:rPr>
          <w:spacing w:val="1"/>
          <w:w w:val="105"/>
          <w:sz w:val="20"/>
        </w:rPr>
        <w:t xml:space="preserve"> </w:t>
      </w:r>
      <w:r>
        <w:rPr>
          <w:w w:val="105"/>
          <w:sz w:val="20"/>
        </w:rPr>
        <w:t>the</w:t>
      </w:r>
      <w:r>
        <w:rPr>
          <w:spacing w:val="1"/>
          <w:w w:val="105"/>
          <w:sz w:val="20"/>
        </w:rPr>
        <w:t xml:space="preserve"> </w:t>
      </w:r>
      <w:r>
        <w:rPr>
          <w:w w:val="105"/>
          <w:sz w:val="20"/>
        </w:rPr>
        <w:t>TB</w:t>
      </w:r>
      <w:r>
        <w:rPr>
          <w:spacing w:val="1"/>
          <w:w w:val="105"/>
          <w:sz w:val="20"/>
        </w:rPr>
        <w:t xml:space="preserve"> </w:t>
      </w:r>
      <w:r>
        <w:rPr>
          <w:w w:val="105"/>
          <w:sz w:val="20"/>
        </w:rPr>
        <w:t>Lab</w:t>
      </w:r>
      <w:r>
        <w:rPr>
          <w:spacing w:val="-56"/>
          <w:w w:val="105"/>
          <w:sz w:val="20"/>
        </w:rPr>
        <w:t xml:space="preserve"> </w:t>
      </w:r>
      <w:r>
        <w:rPr>
          <w:w w:val="105"/>
          <w:sz w:val="20"/>
        </w:rPr>
        <w:t>(including designing, HVAC and ducting team, electrical, plumbing, civil works</w:t>
      </w:r>
      <w:r>
        <w:rPr>
          <w:spacing w:val="1"/>
          <w:w w:val="105"/>
          <w:sz w:val="20"/>
        </w:rPr>
        <w:t xml:space="preserve"> </w:t>
      </w:r>
      <w:r>
        <w:rPr>
          <w:w w:val="105"/>
          <w:sz w:val="20"/>
        </w:rPr>
        <w:t>team,</w:t>
      </w:r>
      <w:r>
        <w:rPr>
          <w:spacing w:val="-4"/>
          <w:w w:val="105"/>
          <w:sz w:val="20"/>
        </w:rPr>
        <w:t xml:space="preserve"> </w:t>
      </w:r>
      <w:r>
        <w:rPr>
          <w:w w:val="105"/>
          <w:sz w:val="20"/>
        </w:rPr>
        <w:t>interiors</w:t>
      </w:r>
      <w:r>
        <w:rPr>
          <w:spacing w:val="1"/>
          <w:w w:val="105"/>
          <w:sz w:val="20"/>
        </w:rPr>
        <w:t xml:space="preserve"> </w:t>
      </w:r>
      <w:r>
        <w:rPr>
          <w:w w:val="105"/>
          <w:sz w:val="20"/>
        </w:rPr>
        <w:t>developing</w:t>
      </w:r>
      <w:r>
        <w:rPr>
          <w:spacing w:val="-4"/>
          <w:w w:val="105"/>
          <w:sz w:val="20"/>
        </w:rPr>
        <w:t xml:space="preserve"> </w:t>
      </w:r>
      <w:r>
        <w:rPr>
          <w:w w:val="105"/>
          <w:sz w:val="20"/>
        </w:rPr>
        <w:t>team,</w:t>
      </w:r>
      <w:r>
        <w:rPr>
          <w:spacing w:val="-5"/>
          <w:w w:val="105"/>
          <w:sz w:val="20"/>
        </w:rPr>
        <w:t xml:space="preserve"> </w:t>
      </w:r>
      <w:r>
        <w:rPr>
          <w:w w:val="105"/>
          <w:sz w:val="20"/>
        </w:rPr>
        <w:t>etc.)</w:t>
      </w:r>
    </w:p>
    <w:p w14:paraId="45BD37D1" w14:textId="6FC63C81" w:rsidR="006F4E8A" w:rsidRPr="00EF2717" w:rsidRDefault="00BE22AD" w:rsidP="00EF2717">
      <w:pPr>
        <w:pStyle w:val="ListParagraph"/>
        <w:numPr>
          <w:ilvl w:val="0"/>
          <w:numId w:val="39"/>
        </w:numPr>
        <w:tabs>
          <w:tab w:val="left" w:pos="2117"/>
        </w:tabs>
        <w:spacing w:line="247" w:lineRule="auto"/>
        <w:ind w:left="2115" w:right="903" w:hanging="538"/>
        <w:jc w:val="both"/>
        <w:rPr>
          <w:sz w:val="20"/>
        </w:rPr>
      </w:pPr>
      <w:r>
        <w:rPr>
          <w:w w:val="105"/>
          <w:sz w:val="20"/>
        </w:rPr>
        <w:t>Architectural layout plans- including any comments/ concerns about the design</w:t>
      </w:r>
      <w:r>
        <w:rPr>
          <w:spacing w:val="1"/>
          <w:w w:val="105"/>
          <w:sz w:val="20"/>
        </w:rPr>
        <w:t xml:space="preserve"> </w:t>
      </w:r>
      <w:r>
        <w:rPr>
          <w:w w:val="105"/>
          <w:sz w:val="20"/>
        </w:rPr>
        <w:t>provided</w:t>
      </w:r>
    </w:p>
    <w:p w14:paraId="07132D5D" w14:textId="77777777" w:rsidR="006F4E8A" w:rsidRDefault="00BE22AD" w:rsidP="0091759C">
      <w:pPr>
        <w:pStyle w:val="ListParagraph"/>
        <w:numPr>
          <w:ilvl w:val="0"/>
          <w:numId w:val="39"/>
        </w:numPr>
        <w:tabs>
          <w:tab w:val="left" w:pos="2117"/>
        </w:tabs>
        <w:spacing w:line="249" w:lineRule="auto"/>
        <w:ind w:left="2115" w:right="902" w:hanging="502"/>
        <w:jc w:val="both"/>
        <w:rPr>
          <w:sz w:val="20"/>
        </w:rPr>
      </w:pPr>
      <w:r>
        <w:rPr>
          <w:w w:val="105"/>
          <w:sz w:val="20"/>
        </w:rPr>
        <w:t>List of Construction Material and Equipment Proposed for construction of the</w:t>
      </w:r>
      <w:r>
        <w:rPr>
          <w:spacing w:val="1"/>
          <w:w w:val="105"/>
          <w:sz w:val="20"/>
        </w:rPr>
        <w:t xml:space="preserve"> </w:t>
      </w:r>
      <w:r>
        <w:rPr>
          <w:w w:val="105"/>
          <w:sz w:val="20"/>
        </w:rPr>
        <w:t>laboratory along with specifications including manufacturers (OEM) along with</w:t>
      </w:r>
      <w:r>
        <w:rPr>
          <w:spacing w:val="1"/>
          <w:w w:val="105"/>
          <w:sz w:val="20"/>
        </w:rPr>
        <w:t xml:space="preserve"> </w:t>
      </w:r>
      <w:r>
        <w:rPr>
          <w:w w:val="105"/>
          <w:sz w:val="20"/>
        </w:rPr>
        <w:t>warranty period (as specified by Manufacturer) should be clearly mentioned and</w:t>
      </w:r>
      <w:r>
        <w:rPr>
          <w:spacing w:val="1"/>
          <w:w w:val="105"/>
          <w:sz w:val="20"/>
        </w:rPr>
        <w:t xml:space="preserve"> </w:t>
      </w:r>
      <w:r>
        <w:rPr>
          <w:w w:val="105"/>
          <w:sz w:val="20"/>
        </w:rPr>
        <w:t>submitted as per table at FORM TECH 9 for the labs quoted. Any additional</w:t>
      </w:r>
      <w:r>
        <w:rPr>
          <w:spacing w:val="1"/>
          <w:w w:val="105"/>
          <w:sz w:val="20"/>
        </w:rPr>
        <w:t xml:space="preserve"> </w:t>
      </w:r>
      <w:r>
        <w:rPr>
          <w:w w:val="105"/>
          <w:sz w:val="20"/>
        </w:rPr>
        <w:t>material proposed for construction by bidder may also be specified in the same</w:t>
      </w:r>
      <w:r>
        <w:rPr>
          <w:spacing w:val="1"/>
          <w:w w:val="105"/>
          <w:sz w:val="20"/>
        </w:rPr>
        <w:t xml:space="preserve"> </w:t>
      </w:r>
      <w:r>
        <w:rPr>
          <w:w w:val="105"/>
          <w:sz w:val="20"/>
        </w:rPr>
        <w:t>table.</w:t>
      </w:r>
    </w:p>
    <w:p w14:paraId="05BFF380" w14:textId="77777777" w:rsidR="006F4E8A" w:rsidRDefault="00BE22AD" w:rsidP="0091759C">
      <w:pPr>
        <w:pStyle w:val="ListParagraph"/>
        <w:numPr>
          <w:ilvl w:val="0"/>
          <w:numId w:val="39"/>
        </w:numPr>
        <w:tabs>
          <w:tab w:val="left" w:pos="2116"/>
        </w:tabs>
        <w:spacing w:line="223" w:lineRule="exact"/>
        <w:ind w:left="2115" w:hanging="548"/>
        <w:jc w:val="both"/>
        <w:rPr>
          <w:sz w:val="20"/>
        </w:rPr>
      </w:pPr>
      <w:r>
        <w:rPr>
          <w:w w:val="105"/>
          <w:sz w:val="20"/>
        </w:rPr>
        <w:t>GANTT</w:t>
      </w:r>
      <w:r>
        <w:rPr>
          <w:spacing w:val="-13"/>
          <w:w w:val="105"/>
          <w:sz w:val="20"/>
        </w:rPr>
        <w:t xml:space="preserve"> </w:t>
      </w:r>
      <w:r>
        <w:rPr>
          <w:w w:val="105"/>
          <w:sz w:val="20"/>
        </w:rPr>
        <w:t>Chart</w:t>
      </w:r>
      <w:r>
        <w:rPr>
          <w:spacing w:val="-13"/>
          <w:w w:val="105"/>
          <w:sz w:val="20"/>
        </w:rPr>
        <w:t xml:space="preserve"> </w:t>
      </w:r>
      <w:r>
        <w:rPr>
          <w:w w:val="105"/>
          <w:sz w:val="20"/>
        </w:rPr>
        <w:t>informing</w:t>
      </w:r>
      <w:r>
        <w:rPr>
          <w:spacing w:val="-9"/>
          <w:w w:val="105"/>
          <w:sz w:val="20"/>
        </w:rPr>
        <w:t xml:space="preserve"> </w:t>
      </w:r>
      <w:r>
        <w:rPr>
          <w:w w:val="105"/>
          <w:sz w:val="20"/>
        </w:rPr>
        <w:t>timelines</w:t>
      </w:r>
      <w:r>
        <w:rPr>
          <w:spacing w:val="-13"/>
          <w:w w:val="105"/>
          <w:sz w:val="20"/>
        </w:rPr>
        <w:t xml:space="preserve"> </w:t>
      </w:r>
      <w:r>
        <w:rPr>
          <w:w w:val="105"/>
          <w:sz w:val="20"/>
        </w:rPr>
        <w:t>for</w:t>
      </w:r>
      <w:r>
        <w:rPr>
          <w:spacing w:val="-9"/>
          <w:w w:val="105"/>
          <w:sz w:val="20"/>
        </w:rPr>
        <w:t xml:space="preserve"> </w:t>
      </w:r>
      <w:r>
        <w:rPr>
          <w:w w:val="105"/>
          <w:sz w:val="20"/>
        </w:rPr>
        <w:t>executing</w:t>
      </w:r>
      <w:r>
        <w:rPr>
          <w:spacing w:val="-13"/>
          <w:w w:val="105"/>
          <w:sz w:val="20"/>
        </w:rPr>
        <w:t xml:space="preserve"> </w:t>
      </w:r>
      <w:r>
        <w:rPr>
          <w:w w:val="105"/>
          <w:sz w:val="20"/>
        </w:rPr>
        <w:t>the</w:t>
      </w:r>
      <w:r>
        <w:rPr>
          <w:spacing w:val="-12"/>
          <w:w w:val="105"/>
          <w:sz w:val="20"/>
        </w:rPr>
        <w:t xml:space="preserve"> </w:t>
      </w:r>
      <w:r>
        <w:rPr>
          <w:w w:val="105"/>
          <w:sz w:val="20"/>
        </w:rPr>
        <w:t>various</w:t>
      </w:r>
      <w:r>
        <w:rPr>
          <w:spacing w:val="-10"/>
          <w:w w:val="105"/>
          <w:sz w:val="20"/>
        </w:rPr>
        <w:t xml:space="preserve"> </w:t>
      </w:r>
      <w:r>
        <w:rPr>
          <w:w w:val="105"/>
          <w:sz w:val="20"/>
        </w:rPr>
        <w:t>stages</w:t>
      </w:r>
      <w:r>
        <w:rPr>
          <w:spacing w:val="-7"/>
          <w:w w:val="105"/>
          <w:sz w:val="20"/>
        </w:rPr>
        <w:t xml:space="preserve"> </w:t>
      </w:r>
      <w:r>
        <w:rPr>
          <w:w w:val="105"/>
          <w:sz w:val="20"/>
        </w:rPr>
        <w:t>of</w:t>
      </w:r>
      <w:r>
        <w:rPr>
          <w:spacing w:val="-7"/>
          <w:w w:val="105"/>
          <w:sz w:val="20"/>
        </w:rPr>
        <w:t xml:space="preserve"> </w:t>
      </w:r>
      <w:r>
        <w:rPr>
          <w:w w:val="105"/>
          <w:sz w:val="20"/>
        </w:rPr>
        <w:t>work</w:t>
      </w:r>
    </w:p>
    <w:p w14:paraId="2FED1725" w14:textId="77777777" w:rsidR="006F4E8A" w:rsidRDefault="006F4E8A">
      <w:pPr>
        <w:pStyle w:val="BodyText"/>
        <w:rPr>
          <w:sz w:val="22"/>
        </w:rPr>
      </w:pPr>
    </w:p>
    <w:p w14:paraId="359DAF46" w14:textId="77777777" w:rsidR="006F4E8A" w:rsidRDefault="006F4E8A">
      <w:pPr>
        <w:pStyle w:val="BodyText"/>
        <w:spacing w:before="8"/>
        <w:rPr>
          <w:sz w:val="18"/>
        </w:rPr>
      </w:pPr>
    </w:p>
    <w:p w14:paraId="7D59D92F" w14:textId="77777777" w:rsidR="006F4E8A" w:rsidRDefault="00BE22AD">
      <w:pPr>
        <w:spacing w:before="1"/>
        <w:ind w:left="1012"/>
        <w:rPr>
          <w:b/>
          <w:i/>
          <w:sz w:val="20"/>
        </w:rPr>
      </w:pPr>
      <w:r>
        <w:rPr>
          <w:b/>
          <w:i/>
          <w:w w:val="105"/>
          <w:sz w:val="20"/>
          <w:u w:val="thick"/>
        </w:rPr>
        <w:t>Note:</w:t>
      </w:r>
    </w:p>
    <w:p w14:paraId="7AEDC839" w14:textId="77777777" w:rsidR="006F4E8A" w:rsidRDefault="006F4E8A">
      <w:pPr>
        <w:pStyle w:val="BodyText"/>
        <w:spacing w:before="8"/>
        <w:rPr>
          <w:b/>
          <w:i/>
          <w:sz w:val="11"/>
        </w:rPr>
      </w:pPr>
    </w:p>
    <w:p w14:paraId="0F271F22" w14:textId="6E79DAC5" w:rsidR="006F4E8A" w:rsidRDefault="00BE22AD" w:rsidP="0091759C">
      <w:pPr>
        <w:pStyle w:val="ListParagraph"/>
        <w:numPr>
          <w:ilvl w:val="0"/>
          <w:numId w:val="38"/>
        </w:numPr>
        <w:tabs>
          <w:tab w:val="left" w:pos="1692"/>
        </w:tabs>
        <w:spacing w:before="101" w:line="247" w:lineRule="auto"/>
        <w:ind w:right="904" w:hanging="341"/>
        <w:rPr>
          <w:i/>
          <w:sz w:val="20"/>
        </w:rPr>
      </w:pPr>
      <w:r>
        <w:rPr>
          <w:i/>
          <w:w w:val="105"/>
          <w:sz w:val="20"/>
        </w:rPr>
        <w:t>The bidders who meet the qualification criteria specified at para (a) and (b) above, for</w:t>
      </w:r>
      <w:r>
        <w:rPr>
          <w:i/>
          <w:spacing w:val="-56"/>
          <w:w w:val="105"/>
          <w:sz w:val="20"/>
        </w:rPr>
        <w:t xml:space="preserve"> </w:t>
      </w:r>
      <w:r>
        <w:rPr>
          <w:i/>
          <w:w w:val="105"/>
          <w:sz w:val="20"/>
        </w:rPr>
        <w:t>the</w:t>
      </w:r>
      <w:r>
        <w:rPr>
          <w:i/>
          <w:spacing w:val="-5"/>
          <w:w w:val="105"/>
          <w:sz w:val="20"/>
        </w:rPr>
        <w:t xml:space="preserve"> </w:t>
      </w:r>
      <w:r>
        <w:rPr>
          <w:i/>
          <w:w w:val="105"/>
          <w:sz w:val="20"/>
        </w:rPr>
        <w:t>quoted</w:t>
      </w:r>
      <w:r>
        <w:rPr>
          <w:i/>
          <w:spacing w:val="-4"/>
          <w:w w:val="105"/>
          <w:sz w:val="20"/>
        </w:rPr>
        <w:t xml:space="preserve"> </w:t>
      </w:r>
      <w:r>
        <w:rPr>
          <w:i/>
          <w:w w:val="105"/>
          <w:sz w:val="20"/>
        </w:rPr>
        <w:t>Schedules,</w:t>
      </w:r>
      <w:r>
        <w:rPr>
          <w:i/>
          <w:spacing w:val="-5"/>
          <w:w w:val="105"/>
          <w:sz w:val="20"/>
        </w:rPr>
        <w:t xml:space="preserve"> </w:t>
      </w:r>
      <w:r>
        <w:rPr>
          <w:i/>
          <w:w w:val="105"/>
          <w:sz w:val="20"/>
        </w:rPr>
        <w:t>shall</w:t>
      </w:r>
      <w:r>
        <w:rPr>
          <w:i/>
          <w:spacing w:val="-3"/>
          <w:w w:val="105"/>
          <w:sz w:val="20"/>
        </w:rPr>
        <w:t xml:space="preserve"> </w:t>
      </w:r>
      <w:r>
        <w:rPr>
          <w:i/>
          <w:w w:val="105"/>
          <w:sz w:val="20"/>
        </w:rPr>
        <w:t>be</w:t>
      </w:r>
      <w:r>
        <w:rPr>
          <w:i/>
          <w:spacing w:val="-4"/>
          <w:w w:val="105"/>
          <w:sz w:val="20"/>
        </w:rPr>
        <w:t xml:space="preserve"> </w:t>
      </w:r>
      <w:r>
        <w:rPr>
          <w:i/>
          <w:w w:val="105"/>
          <w:sz w:val="20"/>
        </w:rPr>
        <w:t>considered</w:t>
      </w:r>
      <w:r>
        <w:rPr>
          <w:i/>
          <w:spacing w:val="-7"/>
          <w:w w:val="105"/>
          <w:sz w:val="20"/>
        </w:rPr>
        <w:t xml:space="preserve"> </w:t>
      </w:r>
      <w:r>
        <w:rPr>
          <w:i/>
          <w:w w:val="105"/>
          <w:sz w:val="20"/>
        </w:rPr>
        <w:t>for</w:t>
      </w:r>
      <w:r>
        <w:rPr>
          <w:i/>
          <w:spacing w:val="-3"/>
          <w:w w:val="105"/>
          <w:sz w:val="20"/>
        </w:rPr>
        <w:t xml:space="preserve"> </w:t>
      </w:r>
      <w:r>
        <w:rPr>
          <w:i/>
          <w:w w:val="105"/>
          <w:sz w:val="20"/>
        </w:rPr>
        <w:t>further</w:t>
      </w:r>
      <w:r>
        <w:rPr>
          <w:i/>
          <w:spacing w:val="-1"/>
          <w:w w:val="105"/>
          <w:sz w:val="20"/>
        </w:rPr>
        <w:t xml:space="preserve"> </w:t>
      </w:r>
      <w:r>
        <w:rPr>
          <w:i/>
          <w:w w:val="105"/>
          <w:sz w:val="20"/>
        </w:rPr>
        <w:t>evaluation</w:t>
      </w:r>
      <w:r>
        <w:rPr>
          <w:i/>
          <w:spacing w:val="-3"/>
          <w:w w:val="105"/>
          <w:sz w:val="20"/>
        </w:rPr>
        <w:t xml:space="preserve"> </w:t>
      </w:r>
      <w:r>
        <w:rPr>
          <w:i/>
          <w:w w:val="105"/>
          <w:sz w:val="20"/>
        </w:rPr>
        <w:t>of</w:t>
      </w:r>
      <w:r>
        <w:rPr>
          <w:i/>
          <w:spacing w:val="-4"/>
          <w:w w:val="105"/>
          <w:sz w:val="20"/>
        </w:rPr>
        <w:t xml:space="preserve"> </w:t>
      </w:r>
      <w:r>
        <w:rPr>
          <w:i/>
          <w:w w:val="105"/>
          <w:sz w:val="20"/>
        </w:rPr>
        <w:t>qualification</w:t>
      </w:r>
      <w:r>
        <w:rPr>
          <w:i/>
          <w:spacing w:val="-4"/>
          <w:w w:val="105"/>
          <w:sz w:val="20"/>
        </w:rPr>
        <w:t xml:space="preserve"> </w:t>
      </w:r>
      <w:r>
        <w:rPr>
          <w:i/>
          <w:w w:val="105"/>
          <w:sz w:val="20"/>
        </w:rPr>
        <w:t>as</w:t>
      </w:r>
      <w:r>
        <w:rPr>
          <w:i/>
          <w:spacing w:val="-1"/>
          <w:w w:val="105"/>
          <w:sz w:val="20"/>
        </w:rPr>
        <w:t xml:space="preserve"> </w:t>
      </w:r>
      <w:r>
        <w:rPr>
          <w:i/>
          <w:w w:val="105"/>
          <w:sz w:val="20"/>
        </w:rPr>
        <w:t>per</w:t>
      </w:r>
      <w:r>
        <w:rPr>
          <w:i/>
          <w:spacing w:val="-56"/>
          <w:w w:val="105"/>
          <w:sz w:val="20"/>
        </w:rPr>
        <w:t xml:space="preserve"> </w:t>
      </w:r>
      <w:r>
        <w:rPr>
          <w:i/>
          <w:w w:val="105"/>
          <w:sz w:val="20"/>
        </w:rPr>
        <w:t>para</w:t>
      </w:r>
      <w:r>
        <w:rPr>
          <w:i/>
          <w:spacing w:val="-5"/>
          <w:w w:val="105"/>
          <w:sz w:val="20"/>
        </w:rPr>
        <w:t xml:space="preserve"> </w:t>
      </w:r>
      <w:r>
        <w:rPr>
          <w:i/>
          <w:w w:val="105"/>
          <w:sz w:val="20"/>
        </w:rPr>
        <w:t>(c)</w:t>
      </w:r>
      <w:r>
        <w:rPr>
          <w:i/>
          <w:spacing w:val="-3"/>
          <w:w w:val="105"/>
          <w:sz w:val="20"/>
        </w:rPr>
        <w:t xml:space="preserve"> </w:t>
      </w:r>
      <w:r>
        <w:rPr>
          <w:i/>
          <w:w w:val="105"/>
          <w:sz w:val="20"/>
        </w:rPr>
        <w:t>to</w:t>
      </w:r>
      <w:r>
        <w:rPr>
          <w:i/>
          <w:spacing w:val="-4"/>
          <w:w w:val="105"/>
          <w:sz w:val="20"/>
        </w:rPr>
        <w:t xml:space="preserve"> </w:t>
      </w:r>
      <w:r>
        <w:rPr>
          <w:i/>
          <w:w w:val="105"/>
          <w:sz w:val="20"/>
        </w:rPr>
        <w:t>(</w:t>
      </w:r>
      <w:r w:rsidR="00AC4B87">
        <w:rPr>
          <w:i/>
          <w:w w:val="105"/>
          <w:sz w:val="20"/>
        </w:rPr>
        <w:t>f</w:t>
      </w:r>
      <w:r>
        <w:rPr>
          <w:i/>
          <w:w w:val="105"/>
          <w:sz w:val="20"/>
        </w:rPr>
        <w:t>)</w:t>
      </w:r>
      <w:r>
        <w:rPr>
          <w:i/>
          <w:spacing w:val="-2"/>
          <w:w w:val="105"/>
          <w:sz w:val="20"/>
        </w:rPr>
        <w:t xml:space="preserve"> </w:t>
      </w:r>
      <w:r>
        <w:rPr>
          <w:i/>
          <w:w w:val="105"/>
          <w:sz w:val="20"/>
        </w:rPr>
        <w:t>and</w:t>
      </w:r>
      <w:r>
        <w:rPr>
          <w:i/>
          <w:spacing w:val="-4"/>
          <w:w w:val="105"/>
          <w:sz w:val="20"/>
        </w:rPr>
        <w:t xml:space="preserve"> </w:t>
      </w:r>
      <w:r>
        <w:rPr>
          <w:i/>
          <w:w w:val="105"/>
          <w:sz w:val="20"/>
        </w:rPr>
        <w:t>also</w:t>
      </w:r>
      <w:r>
        <w:rPr>
          <w:i/>
          <w:spacing w:val="-3"/>
          <w:w w:val="105"/>
          <w:sz w:val="20"/>
        </w:rPr>
        <w:t xml:space="preserve"> </w:t>
      </w:r>
      <w:r>
        <w:rPr>
          <w:i/>
          <w:w w:val="105"/>
          <w:sz w:val="20"/>
        </w:rPr>
        <w:t>for</w:t>
      </w:r>
      <w:r>
        <w:rPr>
          <w:i/>
          <w:spacing w:val="-4"/>
          <w:w w:val="105"/>
          <w:sz w:val="20"/>
        </w:rPr>
        <w:t xml:space="preserve"> </w:t>
      </w:r>
      <w:r>
        <w:rPr>
          <w:i/>
          <w:w w:val="105"/>
          <w:sz w:val="20"/>
        </w:rPr>
        <w:t>detailed</w:t>
      </w:r>
      <w:r>
        <w:rPr>
          <w:i/>
          <w:spacing w:val="-2"/>
          <w:w w:val="105"/>
          <w:sz w:val="20"/>
        </w:rPr>
        <w:t xml:space="preserve"> </w:t>
      </w:r>
      <w:r>
        <w:rPr>
          <w:i/>
          <w:w w:val="105"/>
          <w:sz w:val="20"/>
        </w:rPr>
        <w:t>technical</w:t>
      </w:r>
      <w:r>
        <w:rPr>
          <w:i/>
          <w:spacing w:val="-5"/>
          <w:w w:val="105"/>
          <w:sz w:val="20"/>
        </w:rPr>
        <w:t xml:space="preserve"> </w:t>
      </w:r>
      <w:r>
        <w:rPr>
          <w:i/>
          <w:w w:val="105"/>
          <w:sz w:val="20"/>
        </w:rPr>
        <w:t>Evaluation.</w:t>
      </w:r>
    </w:p>
    <w:p w14:paraId="6AE20888" w14:textId="77777777" w:rsidR="006F4E8A" w:rsidRDefault="006F4E8A">
      <w:pPr>
        <w:pStyle w:val="BodyText"/>
        <w:rPr>
          <w:i/>
        </w:rPr>
      </w:pPr>
    </w:p>
    <w:p w14:paraId="7C6E378C" w14:textId="77777777" w:rsidR="006F4E8A" w:rsidRDefault="00BE22AD" w:rsidP="0091759C">
      <w:pPr>
        <w:pStyle w:val="ListParagraph"/>
        <w:numPr>
          <w:ilvl w:val="0"/>
          <w:numId w:val="38"/>
        </w:numPr>
        <w:tabs>
          <w:tab w:val="left" w:pos="1692"/>
        </w:tabs>
        <w:spacing w:line="247" w:lineRule="auto"/>
        <w:ind w:right="902" w:hanging="341"/>
        <w:rPr>
          <w:i/>
          <w:sz w:val="20"/>
        </w:rPr>
      </w:pPr>
      <w:r>
        <w:rPr>
          <w:i/>
          <w:w w:val="105"/>
          <w:sz w:val="20"/>
        </w:rPr>
        <w:t>Bidders are</w:t>
      </w:r>
      <w:r>
        <w:rPr>
          <w:i/>
          <w:spacing w:val="1"/>
          <w:w w:val="105"/>
          <w:sz w:val="20"/>
        </w:rPr>
        <w:t xml:space="preserve"> </w:t>
      </w:r>
      <w:r>
        <w:rPr>
          <w:i/>
          <w:w w:val="105"/>
          <w:sz w:val="20"/>
        </w:rPr>
        <w:t>advised to quote for such number</w:t>
      </w:r>
      <w:r>
        <w:rPr>
          <w:i/>
          <w:spacing w:val="1"/>
          <w:w w:val="105"/>
          <w:sz w:val="20"/>
        </w:rPr>
        <w:t xml:space="preserve"> </w:t>
      </w:r>
      <w:r>
        <w:rPr>
          <w:i/>
          <w:w w:val="105"/>
          <w:sz w:val="20"/>
        </w:rPr>
        <w:t>of Schedules</w:t>
      </w:r>
      <w:r>
        <w:rPr>
          <w:i/>
          <w:spacing w:val="1"/>
          <w:w w:val="105"/>
          <w:sz w:val="20"/>
        </w:rPr>
        <w:t xml:space="preserve"> </w:t>
      </w:r>
      <w:r>
        <w:rPr>
          <w:i/>
          <w:w w:val="105"/>
          <w:sz w:val="20"/>
        </w:rPr>
        <w:t>for</w:t>
      </w:r>
      <w:r>
        <w:rPr>
          <w:i/>
          <w:spacing w:val="1"/>
          <w:w w:val="105"/>
          <w:sz w:val="20"/>
        </w:rPr>
        <w:t xml:space="preserve"> </w:t>
      </w:r>
      <w:r>
        <w:rPr>
          <w:i/>
          <w:w w:val="105"/>
          <w:sz w:val="20"/>
        </w:rPr>
        <w:t>which they</w:t>
      </w:r>
      <w:r>
        <w:rPr>
          <w:i/>
          <w:spacing w:val="1"/>
          <w:w w:val="105"/>
          <w:sz w:val="20"/>
        </w:rPr>
        <w:t xml:space="preserve"> </w:t>
      </w:r>
      <w:r>
        <w:rPr>
          <w:i/>
          <w:w w:val="105"/>
          <w:sz w:val="20"/>
        </w:rPr>
        <w:t>are</w:t>
      </w:r>
      <w:r>
        <w:rPr>
          <w:i/>
          <w:spacing w:val="1"/>
          <w:w w:val="105"/>
          <w:sz w:val="20"/>
        </w:rPr>
        <w:t xml:space="preserve"> </w:t>
      </w:r>
      <w:r>
        <w:rPr>
          <w:i/>
          <w:w w:val="105"/>
          <w:sz w:val="20"/>
        </w:rPr>
        <w:t>qualified</w:t>
      </w:r>
      <w:r>
        <w:rPr>
          <w:i/>
          <w:spacing w:val="1"/>
          <w:w w:val="105"/>
          <w:sz w:val="20"/>
        </w:rPr>
        <w:t xml:space="preserve"> </w:t>
      </w:r>
      <w:r>
        <w:rPr>
          <w:i/>
          <w:w w:val="105"/>
          <w:sz w:val="20"/>
        </w:rPr>
        <w:t>as</w:t>
      </w:r>
      <w:r>
        <w:rPr>
          <w:i/>
          <w:spacing w:val="1"/>
          <w:w w:val="105"/>
          <w:sz w:val="20"/>
        </w:rPr>
        <w:t xml:space="preserve"> </w:t>
      </w:r>
      <w:r>
        <w:rPr>
          <w:i/>
          <w:w w:val="105"/>
          <w:sz w:val="20"/>
        </w:rPr>
        <w:t>per</w:t>
      </w:r>
      <w:r>
        <w:rPr>
          <w:i/>
          <w:spacing w:val="1"/>
          <w:w w:val="105"/>
          <w:sz w:val="20"/>
        </w:rPr>
        <w:t xml:space="preserve"> </w:t>
      </w:r>
      <w:r>
        <w:rPr>
          <w:i/>
          <w:w w:val="105"/>
          <w:sz w:val="20"/>
        </w:rPr>
        <w:t>requirement given</w:t>
      </w:r>
      <w:r>
        <w:rPr>
          <w:i/>
          <w:spacing w:val="1"/>
          <w:w w:val="105"/>
          <w:sz w:val="20"/>
        </w:rPr>
        <w:t xml:space="preserve"> </w:t>
      </w:r>
      <w:r>
        <w:rPr>
          <w:i/>
          <w:w w:val="105"/>
          <w:sz w:val="20"/>
        </w:rPr>
        <w:t>in</w:t>
      </w:r>
      <w:r>
        <w:rPr>
          <w:i/>
          <w:spacing w:val="1"/>
          <w:w w:val="105"/>
          <w:sz w:val="20"/>
        </w:rPr>
        <w:t xml:space="preserve"> </w:t>
      </w:r>
      <w:r>
        <w:rPr>
          <w:i/>
          <w:w w:val="105"/>
          <w:sz w:val="20"/>
        </w:rPr>
        <w:t>para</w:t>
      </w:r>
      <w:r>
        <w:rPr>
          <w:i/>
          <w:spacing w:val="1"/>
          <w:w w:val="105"/>
          <w:sz w:val="20"/>
        </w:rPr>
        <w:t xml:space="preserve"> </w:t>
      </w:r>
      <w:r>
        <w:rPr>
          <w:i/>
          <w:w w:val="105"/>
          <w:sz w:val="20"/>
        </w:rPr>
        <w:t>(a)</w:t>
      </w:r>
      <w:r>
        <w:rPr>
          <w:i/>
          <w:spacing w:val="1"/>
          <w:w w:val="105"/>
          <w:sz w:val="20"/>
        </w:rPr>
        <w:t xml:space="preserve"> </w:t>
      </w:r>
      <w:r>
        <w:rPr>
          <w:i/>
          <w:w w:val="105"/>
          <w:sz w:val="20"/>
        </w:rPr>
        <w:t>and</w:t>
      </w:r>
      <w:r>
        <w:rPr>
          <w:i/>
          <w:spacing w:val="1"/>
          <w:w w:val="105"/>
          <w:sz w:val="20"/>
        </w:rPr>
        <w:t xml:space="preserve"> </w:t>
      </w:r>
      <w:r>
        <w:rPr>
          <w:i/>
          <w:w w:val="105"/>
          <w:sz w:val="20"/>
        </w:rPr>
        <w:t>(b)</w:t>
      </w:r>
      <w:r>
        <w:rPr>
          <w:i/>
          <w:spacing w:val="1"/>
          <w:w w:val="105"/>
          <w:sz w:val="20"/>
        </w:rPr>
        <w:t xml:space="preserve"> </w:t>
      </w:r>
      <w:r>
        <w:rPr>
          <w:i/>
          <w:w w:val="105"/>
          <w:sz w:val="20"/>
        </w:rPr>
        <w:t>above,</w:t>
      </w:r>
      <w:r>
        <w:rPr>
          <w:i/>
          <w:spacing w:val="1"/>
          <w:w w:val="105"/>
          <w:sz w:val="20"/>
        </w:rPr>
        <w:t xml:space="preserve"> </w:t>
      </w:r>
      <w:r>
        <w:rPr>
          <w:i/>
          <w:w w:val="105"/>
          <w:sz w:val="20"/>
        </w:rPr>
        <w:t>as</w:t>
      </w:r>
      <w:r>
        <w:rPr>
          <w:i/>
          <w:spacing w:val="1"/>
          <w:w w:val="105"/>
          <w:sz w:val="20"/>
        </w:rPr>
        <w:t xml:space="preserve"> </w:t>
      </w:r>
      <w:r>
        <w:rPr>
          <w:i/>
          <w:w w:val="105"/>
          <w:sz w:val="20"/>
        </w:rPr>
        <w:t>per</w:t>
      </w:r>
      <w:r>
        <w:rPr>
          <w:i/>
          <w:spacing w:val="1"/>
          <w:w w:val="105"/>
          <w:sz w:val="20"/>
        </w:rPr>
        <w:t xml:space="preserve"> </w:t>
      </w:r>
      <w:r>
        <w:rPr>
          <w:i/>
          <w:w w:val="105"/>
          <w:sz w:val="20"/>
        </w:rPr>
        <w:t>their</w:t>
      </w:r>
      <w:r>
        <w:rPr>
          <w:i/>
          <w:spacing w:val="1"/>
          <w:w w:val="105"/>
          <w:sz w:val="20"/>
        </w:rPr>
        <w:t xml:space="preserve"> </w:t>
      </w:r>
      <w:r>
        <w:rPr>
          <w:i/>
          <w:w w:val="105"/>
          <w:sz w:val="20"/>
        </w:rPr>
        <w:t>own</w:t>
      </w:r>
      <w:r>
        <w:rPr>
          <w:i/>
          <w:spacing w:val="1"/>
          <w:w w:val="105"/>
          <w:sz w:val="20"/>
        </w:rPr>
        <w:t xml:space="preserve"> </w:t>
      </w:r>
      <w:r>
        <w:rPr>
          <w:i/>
          <w:w w:val="105"/>
          <w:sz w:val="20"/>
        </w:rPr>
        <w:t>assessment.</w:t>
      </w:r>
    </w:p>
    <w:p w14:paraId="2B55F6AA" w14:textId="77777777" w:rsidR="006F4E8A" w:rsidRDefault="006F4E8A">
      <w:pPr>
        <w:pStyle w:val="BodyText"/>
        <w:spacing w:before="9"/>
        <w:rPr>
          <w:i/>
          <w:sz w:val="19"/>
        </w:rPr>
      </w:pPr>
    </w:p>
    <w:p w14:paraId="38D54F8D" w14:textId="77777777" w:rsidR="00D15171" w:rsidRPr="00D15171" w:rsidRDefault="00D15171" w:rsidP="0091759C">
      <w:pPr>
        <w:pStyle w:val="ListParagraph"/>
        <w:numPr>
          <w:ilvl w:val="0"/>
          <w:numId w:val="38"/>
        </w:numPr>
        <w:tabs>
          <w:tab w:val="left" w:pos="1692"/>
        </w:tabs>
        <w:spacing w:line="249" w:lineRule="auto"/>
        <w:ind w:right="903" w:hanging="341"/>
        <w:rPr>
          <w:i/>
          <w:sz w:val="20"/>
        </w:rPr>
      </w:pPr>
      <w:r>
        <w:rPr>
          <w:i/>
          <w:w w:val="105"/>
          <w:sz w:val="20"/>
        </w:rPr>
        <w:t>Please refer to the ITB Clause 22.7</w:t>
      </w:r>
    </w:p>
    <w:p w14:paraId="6A59A48B" w14:textId="77777777" w:rsidR="00D15171" w:rsidRPr="00D15171" w:rsidRDefault="00D15171" w:rsidP="00D15171">
      <w:pPr>
        <w:pStyle w:val="ListParagraph"/>
        <w:rPr>
          <w:i/>
          <w:w w:val="105"/>
          <w:sz w:val="20"/>
        </w:rPr>
      </w:pPr>
    </w:p>
    <w:p w14:paraId="1BE49487" w14:textId="0B06B432" w:rsidR="006F4E8A" w:rsidRDefault="006F4E8A" w:rsidP="00D15171">
      <w:pPr>
        <w:pStyle w:val="ListParagraph"/>
        <w:tabs>
          <w:tab w:val="left" w:pos="1692"/>
        </w:tabs>
        <w:spacing w:line="249" w:lineRule="auto"/>
        <w:ind w:left="1691" w:right="903" w:firstLine="0"/>
        <w:rPr>
          <w:i/>
          <w:sz w:val="20"/>
        </w:rPr>
      </w:pPr>
    </w:p>
    <w:p w14:paraId="2B22BE6F" w14:textId="77777777" w:rsidR="006F4E8A" w:rsidRDefault="006F4E8A">
      <w:pPr>
        <w:pStyle w:val="BodyText"/>
        <w:spacing w:before="7"/>
        <w:rPr>
          <w:i/>
        </w:rPr>
      </w:pPr>
    </w:p>
    <w:p w14:paraId="6EF0756C" w14:textId="77777777" w:rsidR="006F4E8A" w:rsidRDefault="00BE22AD" w:rsidP="0091759C">
      <w:pPr>
        <w:pStyle w:val="Heading4"/>
        <w:numPr>
          <w:ilvl w:val="1"/>
          <w:numId w:val="42"/>
        </w:numPr>
        <w:tabs>
          <w:tab w:val="left" w:pos="1691"/>
        </w:tabs>
      </w:pPr>
      <w:r>
        <w:rPr>
          <w:spacing w:val="-1"/>
          <w:w w:val="105"/>
        </w:rPr>
        <w:t>TECHNICAL</w:t>
      </w:r>
      <w:r>
        <w:rPr>
          <w:spacing w:val="-13"/>
          <w:w w:val="105"/>
        </w:rPr>
        <w:t xml:space="preserve"> </w:t>
      </w:r>
      <w:r>
        <w:rPr>
          <w:spacing w:val="-1"/>
          <w:w w:val="105"/>
        </w:rPr>
        <w:t>EVALUATION</w:t>
      </w:r>
    </w:p>
    <w:p w14:paraId="19D5ACEB" w14:textId="77777777" w:rsidR="006F4E8A" w:rsidRDefault="006F4E8A">
      <w:pPr>
        <w:pStyle w:val="BodyText"/>
        <w:spacing w:before="4"/>
        <w:rPr>
          <w:b/>
          <w:sz w:val="21"/>
        </w:rPr>
      </w:pPr>
    </w:p>
    <w:p w14:paraId="35577070" w14:textId="77777777" w:rsidR="006F4E8A" w:rsidRDefault="00BE22AD" w:rsidP="0091759C">
      <w:pPr>
        <w:pStyle w:val="ListParagraph"/>
        <w:numPr>
          <w:ilvl w:val="1"/>
          <w:numId w:val="37"/>
        </w:numPr>
        <w:tabs>
          <w:tab w:val="left" w:pos="1947"/>
        </w:tabs>
        <w:spacing w:line="249" w:lineRule="auto"/>
        <w:ind w:right="903"/>
        <w:jc w:val="both"/>
        <w:rPr>
          <w:sz w:val="20"/>
        </w:rPr>
      </w:pPr>
      <w:r>
        <w:rPr>
          <w:w w:val="105"/>
          <w:sz w:val="20"/>
        </w:rPr>
        <w:t>After</w:t>
      </w:r>
      <w:r>
        <w:rPr>
          <w:spacing w:val="1"/>
          <w:w w:val="105"/>
          <w:sz w:val="20"/>
        </w:rPr>
        <w:t xml:space="preserve"> </w:t>
      </w:r>
      <w:r>
        <w:rPr>
          <w:w w:val="105"/>
          <w:sz w:val="20"/>
        </w:rPr>
        <w:t>preliminary scrutiny</w:t>
      </w:r>
      <w:r>
        <w:rPr>
          <w:spacing w:val="1"/>
          <w:w w:val="105"/>
          <w:sz w:val="20"/>
        </w:rPr>
        <w:t xml:space="preserve"> </w:t>
      </w:r>
      <w:r>
        <w:rPr>
          <w:w w:val="105"/>
          <w:sz w:val="20"/>
        </w:rPr>
        <w:t>of</w:t>
      </w:r>
      <w:r>
        <w:rPr>
          <w:spacing w:val="1"/>
          <w:w w:val="105"/>
          <w:sz w:val="20"/>
        </w:rPr>
        <w:t xml:space="preserve"> </w:t>
      </w:r>
      <w:r>
        <w:rPr>
          <w:w w:val="105"/>
          <w:sz w:val="20"/>
        </w:rPr>
        <w:t>bids</w:t>
      </w:r>
      <w:r>
        <w:rPr>
          <w:spacing w:val="1"/>
          <w:w w:val="105"/>
          <w:sz w:val="20"/>
        </w:rPr>
        <w:t xml:space="preserve"> </w:t>
      </w:r>
      <w:r>
        <w:rPr>
          <w:w w:val="105"/>
          <w:sz w:val="20"/>
        </w:rPr>
        <w:t>in</w:t>
      </w:r>
      <w:r>
        <w:rPr>
          <w:spacing w:val="1"/>
          <w:w w:val="105"/>
          <w:sz w:val="20"/>
        </w:rPr>
        <w:t xml:space="preserve"> </w:t>
      </w:r>
      <w:r>
        <w:rPr>
          <w:w w:val="105"/>
          <w:sz w:val="20"/>
        </w:rPr>
        <w:t>accordance</w:t>
      </w:r>
      <w:r>
        <w:rPr>
          <w:spacing w:val="1"/>
          <w:w w:val="105"/>
          <w:sz w:val="20"/>
        </w:rPr>
        <w:t xml:space="preserve"> </w:t>
      </w:r>
      <w:r>
        <w:rPr>
          <w:w w:val="105"/>
          <w:sz w:val="20"/>
        </w:rPr>
        <w:t>with</w:t>
      </w:r>
      <w:r>
        <w:rPr>
          <w:spacing w:val="1"/>
          <w:w w:val="105"/>
          <w:sz w:val="20"/>
        </w:rPr>
        <w:t xml:space="preserve"> </w:t>
      </w:r>
      <w:r>
        <w:rPr>
          <w:w w:val="105"/>
          <w:sz w:val="20"/>
        </w:rPr>
        <w:t>ITB</w:t>
      </w:r>
      <w:r>
        <w:rPr>
          <w:spacing w:val="1"/>
          <w:w w:val="105"/>
          <w:sz w:val="20"/>
        </w:rPr>
        <w:t xml:space="preserve"> </w:t>
      </w:r>
      <w:r>
        <w:rPr>
          <w:w w:val="105"/>
          <w:sz w:val="20"/>
        </w:rPr>
        <w:t>Para</w:t>
      </w:r>
      <w:r>
        <w:rPr>
          <w:spacing w:val="1"/>
          <w:w w:val="105"/>
          <w:sz w:val="20"/>
        </w:rPr>
        <w:t xml:space="preserve"> </w:t>
      </w:r>
      <w:r>
        <w:rPr>
          <w:w w:val="105"/>
          <w:sz w:val="20"/>
        </w:rPr>
        <w:t>24</w:t>
      </w:r>
      <w:r>
        <w:rPr>
          <w:spacing w:val="1"/>
          <w:w w:val="105"/>
          <w:sz w:val="20"/>
        </w:rPr>
        <w:t xml:space="preserve"> </w:t>
      </w:r>
      <w:r>
        <w:rPr>
          <w:w w:val="105"/>
          <w:sz w:val="20"/>
        </w:rPr>
        <w:t>above,</w:t>
      </w:r>
      <w:r>
        <w:rPr>
          <w:spacing w:val="1"/>
          <w:w w:val="105"/>
          <w:sz w:val="20"/>
        </w:rPr>
        <w:t xml:space="preserve"> </w:t>
      </w:r>
      <w:r>
        <w:rPr>
          <w:w w:val="105"/>
          <w:sz w:val="20"/>
        </w:rPr>
        <w:t>the</w:t>
      </w:r>
      <w:r>
        <w:rPr>
          <w:spacing w:val="1"/>
          <w:w w:val="105"/>
          <w:sz w:val="20"/>
        </w:rPr>
        <w:t xml:space="preserve"> </w:t>
      </w:r>
      <w:r>
        <w:rPr>
          <w:w w:val="105"/>
          <w:sz w:val="20"/>
        </w:rPr>
        <w:t>technical</w:t>
      </w:r>
      <w:r>
        <w:rPr>
          <w:spacing w:val="-11"/>
          <w:w w:val="105"/>
          <w:sz w:val="20"/>
        </w:rPr>
        <w:t xml:space="preserve"> </w:t>
      </w:r>
      <w:r>
        <w:rPr>
          <w:w w:val="105"/>
          <w:sz w:val="20"/>
        </w:rPr>
        <w:t>evaluation</w:t>
      </w:r>
      <w:r>
        <w:rPr>
          <w:spacing w:val="-12"/>
          <w:w w:val="105"/>
          <w:sz w:val="20"/>
        </w:rPr>
        <w:t xml:space="preserve"> </w:t>
      </w:r>
      <w:r>
        <w:rPr>
          <w:w w:val="105"/>
          <w:sz w:val="20"/>
        </w:rPr>
        <w:t>of</w:t>
      </w:r>
      <w:r>
        <w:rPr>
          <w:spacing w:val="-7"/>
          <w:w w:val="105"/>
          <w:sz w:val="20"/>
        </w:rPr>
        <w:t xml:space="preserve"> </w:t>
      </w:r>
      <w:r>
        <w:rPr>
          <w:w w:val="105"/>
          <w:sz w:val="20"/>
        </w:rPr>
        <w:t>substantial</w:t>
      </w:r>
      <w:r>
        <w:rPr>
          <w:spacing w:val="-11"/>
          <w:w w:val="105"/>
          <w:sz w:val="20"/>
        </w:rPr>
        <w:t xml:space="preserve"> </w:t>
      </w:r>
      <w:r>
        <w:rPr>
          <w:w w:val="105"/>
          <w:sz w:val="20"/>
        </w:rPr>
        <w:t>responsiveness</w:t>
      </w:r>
      <w:r>
        <w:rPr>
          <w:spacing w:val="-7"/>
          <w:w w:val="105"/>
          <w:sz w:val="20"/>
        </w:rPr>
        <w:t xml:space="preserve"> </w:t>
      </w:r>
      <w:r>
        <w:rPr>
          <w:w w:val="105"/>
          <w:sz w:val="20"/>
        </w:rPr>
        <w:t>of</w:t>
      </w:r>
      <w:r>
        <w:rPr>
          <w:spacing w:val="-7"/>
          <w:w w:val="105"/>
          <w:sz w:val="20"/>
        </w:rPr>
        <w:t xml:space="preserve"> </w:t>
      </w:r>
      <w:r>
        <w:rPr>
          <w:w w:val="105"/>
          <w:sz w:val="20"/>
        </w:rPr>
        <w:t>bids</w:t>
      </w:r>
      <w:r>
        <w:rPr>
          <w:spacing w:val="-8"/>
          <w:w w:val="105"/>
          <w:sz w:val="20"/>
        </w:rPr>
        <w:t xml:space="preserve"> </w:t>
      </w:r>
      <w:r>
        <w:rPr>
          <w:w w:val="105"/>
          <w:sz w:val="20"/>
        </w:rPr>
        <w:t>shall</w:t>
      </w:r>
      <w:r>
        <w:rPr>
          <w:spacing w:val="-11"/>
          <w:w w:val="105"/>
          <w:sz w:val="20"/>
        </w:rPr>
        <w:t xml:space="preserve"> </w:t>
      </w:r>
      <w:r>
        <w:rPr>
          <w:w w:val="105"/>
          <w:sz w:val="20"/>
        </w:rPr>
        <w:t>be</w:t>
      </w:r>
      <w:r>
        <w:rPr>
          <w:spacing w:val="-10"/>
          <w:w w:val="105"/>
          <w:sz w:val="20"/>
        </w:rPr>
        <w:t xml:space="preserve"> </w:t>
      </w:r>
      <w:r>
        <w:rPr>
          <w:w w:val="105"/>
          <w:sz w:val="20"/>
        </w:rPr>
        <w:t>carried</w:t>
      </w:r>
      <w:r>
        <w:rPr>
          <w:spacing w:val="-13"/>
          <w:w w:val="105"/>
          <w:sz w:val="20"/>
        </w:rPr>
        <w:t xml:space="preserve"> </w:t>
      </w:r>
      <w:r>
        <w:rPr>
          <w:w w:val="105"/>
          <w:sz w:val="20"/>
        </w:rPr>
        <w:t>out</w:t>
      </w:r>
      <w:r>
        <w:rPr>
          <w:spacing w:val="-12"/>
          <w:w w:val="105"/>
          <w:sz w:val="20"/>
        </w:rPr>
        <w:t xml:space="preserve"> </w:t>
      </w:r>
      <w:r>
        <w:rPr>
          <w:w w:val="105"/>
          <w:sz w:val="20"/>
        </w:rPr>
        <w:t>based</w:t>
      </w:r>
      <w:r>
        <w:rPr>
          <w:spacing w:val="-56"/>
          <w:w w:val="105"/>
          <w:sz w:val="20"/>
        </w:rPr>
        <w:t xml:space="preserve"> </w:t>
      </w:r>
      <w:r>
        <w:rPr>
          <w:w w:val="105"/>
          <w:sz w:val="20"/>
        </w:rPr>
        <w:t>on the information / documents submitted against Scope of Works and Technical</w:t>
      </w:r>
      <w:r>
        <w:rPr>
          <w:spacing w:val="1"/>
          <w:w w:val="105"/>
          <w:sz w:val="20"/>
        </w:rPr>
        <w:t xml:space="preserve"> </w:t>
      </w:r>
      <w:r>
        <w:rPr>
          <w:w w:val="105"/>
          <w:sz w:val="20"/>
        </w:rPr>
        <w:t>Specifications</w:t>
      </w:r>
      <w:r>
        <w:rPr>
          <w:spacing w:val="-5"/>
          <w:w w:val="105"/>
          <w:sz w:val="20"/>
        </w:rPr>
        <w:t xml:space="preserve"> </w:t>
      </w:r>
      <w:r>
        <w:rPr>
          <w:w w:val="105"/>
          <w:sz w:val="20"/>
        </w:rPr>
        <w:t>for</w:t>
      </w:r>
      <w:r>
        <w:rPr>
          <w:spacing w:val="-3"/>
          <w:w w:val="105"/>
          <w:sz w:val="20"/>
        </w:rPr>
        <w:t xml:space="preserve"> </w:t>
      </w:r>
      <w:r>
        <w:rPr>
          <w:w w:val="105"/>
          <w:sz w:val="20"/>
        </w:rPr>
        <w:t>each</w:t>
      </w:r>
      <w:r>
        <w:rPr>
          <w:spacing w:val="-2"/>
          <w:w w:val="105"/>
          <w:sz w:val="20"/>
        </w:rPr>
        <w:t xml:space="preserve"> </w:t>
      </w:r>
      <w:r>
        <w:rPr>
          <w:w w:val="105"/>
          <w:sz w:val="20"/>
        </w:rPr>
        <w:t>quoted</w:t>
      </w:r>
      <w:r>
        <w:rPr>
          <w:spacing w:val="-3"/>
          <w:w w:val="105"/>
          <w:sz w:val="20"/>
        </w:rPr>
        <w:t xml:space="preserve"> </w:t>
      </w:r>
      <w:r>
        <w:rPr>
          <w:w w:val="105"/>
          <w:sz w:val="20"/>
        </w:rPr>
        <w:t>Schedules individually.</w:t>
      </w:r>
    </w:p>
    <w:p w14:paraId="768153F2" w14:textId="518BEF18" w:rsidR="006F4E8A" w:rsidRPr="00450CBE" w:rsidRDefault="00BE22AD" w:rsidP="0091759C">
      <w:pPr>
        <w:pStyle w:val="ListParagraph"/>
        <w:numPr>
          <w:ilvl w:val="1"/>
          <w:numId w:val="37"/>
        </w:numPr>
        <w:tabs>
          <w:tab w:val="left" w:pos="1947"/>
        </w:tabs>
        <w:spacing w:line="244" w:lineRule="auto"/>
        <w:ind w:right="908"/>
        <w:jc w:val="both"/>
        <w:rPr>
          <w:sz w:val="20"/>
        </w:rPr>
      </w:pPr>
      <w:r>
        <w:rPr>
          <w:w w:val="105"/>
          <w:sz w:val="20"/>
        </w:rPr>
        <w:t>The</w:t>
      </w:r>
      <w:r>
        <w:rPr>
          <w:spacing w:val="1"/>
          <w:w w:val="105"/>
          <w:sz w:val="20"/>
        </w:rPr>
        <w:t xml:space="preserve"> </w:t>
      </w:r>
      <w:r>
        <w:rPr>
          <w:w w:val="105"/>
          <w:sz w:val="20"/>
        </w:rPr>
        <w:t>bids</w:t>
      </w:r>
      <w:r>
        <w:rPr>
          <w:spacing w:val="1"/>
          <w:w w:val="105"/>
          <w:sz w:val="20"/>
        </w:rPr>
        <w:t xml:space="preserve"> </w:t>
      </w:r>
      <w:r>
        <w:rPr>
          <w:w w:val="105"/>
          <w:sz w:val="20"/>
        </w:rPr>
        <w:t>determined</w:t>
      </w:r>
      <w:r>
        <w:rPr>
          <w:spacing w:val="1"/>
          <w:w w:val="105"/>
          <w:sz w:val="20"/>
        </w:rPr>
        <w:t xml:space="preserve"> </w:t>
      </w:r>
      <w:r>
        <w:rPr>
          <w:w w:val="105"/>
          <w:sz w:val="20"/>
        </w:rPr>
        <w:t>as</w:t>
      </w:r>
      <w:r>
        <w:rPr>
          <w:spacing w:val="1"/>
          <w:w w:val="105"/>
          <w:sz w:val="20"/>
        </w:rPr>
        <w:t xml:space="preserve"> </w:t>
      </w:r>
      <w:r>
        <w:rPr>
          <w:w w:val="105"/>
          <w:sz w:val="20"/>
        </w:rPr>
        <w:t>technically</w:t>
      </w:r>
      <w:r>
        <w:rPr>
          <w:spacing w:val="1"/>
          <w:w w:val="105"/>
          <w:sz w:val="20"/>
        </w:rPr>
        <w:t xml:space="preserve"> </w:t>
      </w:r>
      <w:r>
        <w:rPr>
          <w:w w:val="105"/>
          <w:sz w:val="20"/>
        </w:rPr>
        <w:t>disqualified</w:t>
      </w:r>
      <w:r>
        <w:rPr>
          <w:spacing w:val="1"/>
          <w:w w:val="105"/>
          <w:sz w:val="20"/>
        </w:rPr>
        <w:t xml:space="preserve"> </w:t>
      </w:r>
      <w:r>
        <w:rPr>
          <w:w w:val="105"/>
          <w:sz w:val="20"/>
        </w:rPr>
        <w:t>/</w:t>
      </w:r>
      <w:r>
        <w:rPr>
          <w:spacing w:val="1"/>
          <w:w w:val="105"/>
          <w:sz w:val="20"/>
        </w:rPr>
        <w:t xml:space="preserve"> </w:t>
      </w:r>
      <w:r>
        <w:rPr>
          <w:w w:val="105"/>
          <w:sz w:val="20"/>
        </w:rPr>
        <w:t>non-responsive</w:t>
      </w:r>
      <w:r>
        <w:rPr>
          <w:spacing w:val="1"/>
          <w:w w:val="105"/>
          <w:sz w:val="20"/>
        </w:rPr>
        <w:t xml:space="preserve"> </w:t>
      </w:r>
      <w:r>
        <w:rPr>
          <w:w w:val="105"/>
          <w:sz w:val="20"/>
        </w:rPr>
        <w:t>shall</w:t>
      </w:r>
      <w:r>
        <w:rPr>
          <w:spacing w:val="1"/>
          <w:w w:val="105"/>
          <w:sz w:val="20"/>
        </w:rPr>
        <w:t xml:space="preserve"> </w:t>
      </w:r>
      <w:r>
        <w:rPr>
          <w:w w:val="105"/>
          <w:sz w:val="20"/>
        </w:rPr>
        <w:t>not</w:t>
      </w:r>
      <w:r>
        <w:rPr>
          <w:spacing w:val="1"/>
          <w:w w:val="105"/>
          <w:sz w:val="20"/>
        </w:rPr>
        <w:t xml:space="preserve"> </w:t>
      </w:r>
      <w:r>
        <w:rPr>
          <w:w w:val="105"/>
          <w:sz w:val="20"/>
        </w:rPr>
        <w:t>be</w:t>
      </w:r>
      <w:r>
        <w:rPr>
          <w:spacing w:val="-56"/>
          <w:w w:val="105"/>
          <w:sz w:val="20"/>
        </w:rPr>
        <w:t xml:space="preserve"> </w:t>
      </w:r>
      <w:r>
        <w:rPr>
          <w:w w:val="105"/>
          <w:sz w:val="20"/>
        </w:rPr>
        <w:t>considered</w:t>
      </w:r>
      <w:r>
        <w:rPr>
          <w:spacing w:val="-7"/>
          <w:w w:val="105"/>
          <w:sz w:val="20"/>
        </w:rPr>
        <w:t xml:space="preserve"> </w:t>
      </w:r>
      <w:r>
        <w:rPr>
          <w:w w:val="105"/>
          <w:sz w:val="20"/>
        </w:rPr>
        <w:t>for opening</w:t>
      </w:r>
      <w:r>
        <w:rPr>
          <w:spacing w:val="-5"/>
          <w:w w:val="105"/>
          <w:sz w:val="20"/>
        </w:rPr>
        <w:t xml:space="preserve"> </w:t>
      </w:r>
      <w:r>
        <w:rPr>
          <w:w w:val="105"/>
          <w:sz w:val="20"/>
        </w:rPr>
        <w:t>of</w:t>
      </w:r>
      <w:r>
        <w:rPr>
          <w:spacing w:val="-3"/>
          <w:w w:val="105"/>
          <w:sz w:val="20"/>
        </w:rPr>
        <w:t xml:space="preserve"> </w:t>
      </w:r>
      <w:r>
        <w:rPr>
          <w:w w:val="105"/>
          <w:sz w:val="20"/>
        </w:rPr>
        <w:t>financial</w:t>
      </w:r>
      <w:r>
        <w:rPr>
          <w:spacing w:val="-4"/>
          <w:w w:val="105"/>
          <w:sz w:val="20"/>
        </w:rPr>
        <w:t xml:space="preserve"> </w:t>
      </w:r>
      <w:r>
        <w:rPr>
          <w:w w:val="105"/>
          <w:sz w:val="20"/>
        </w:rPr>
        <w:t>bids.</w:t>
      </w:r>
    </w:p>
    <w:p w14:paraId="00603F91" w14:textId="22336D18" w:rsidR="00AE3049" w:rsidRDefault="00AE3049" w:rsidP="0091759C">
      <w:pPr>
        <w:pStyle w:val="ListParagraph"/>
        <w:numPr>
          <w:ilvl w:val="1"/>
          <w:numId w:val="37"/>
        </w:numPr>
        <w:tabs>
          <w:tab w:val="left" w:pos="1947"/>
        </w:tabs>
        <w:spacing w:line="244" w:lineRule="auto"/>
        <w:ind w:right="908"/>
        <w:jc w:val="both"/>
        <w:rPr>
          <w:sz w:val="20"/>
        </w:rPr>
      </w:pPr>
      <w:r>
        <w:rPr>
          <w:sz w:val="20"/>
        </w:rPr>
        <w:t>I</w:t>
      </w:r>
      <w:r w:rsidRPr="00AE3049">
        <w:rPr>
          <w:sz w:val="20"/>
        </w:rPr>
        <w:t xml:space="preserve">n case of Bidder quotes for multiple schedules, the average Annual turnover requirement, similar works and Manpower requirement would be </w:t>
      </w:r>
      <w:r w:rsidR="00B370B4">
        <w:rPr>
          <w:sz w:val="20"/>
        </w:rPr>
        <w:t xml:space="preserve">in </w:t>
      </w:r>
      <w:r w:rsidRPr="00AE3049">
        <w:rPr>
          <w:sz w:val="20"/>
        </w:rPr>
        <w:t>multiples of the number of schedules quoted</w:t>
      </w:r>
    </w:p>
    <w:p w14:paraId="5A7E7442" w14:textId="77777777" w:rsidR="006F4E8A" w:rsidRDefault="006F4E8A">
      <w:pPr>
        <w:pStyle w:val="BodyText"/>
        <w:rPr>
          <w:sz w:val="21"/>
        </w:rPr>
      </w:pPr>
    </w:p>
    <w:p w14:paraId="403EDFDE" w14:textId="77777777" w:rsidR="006F4E8A" w:rsidRDefault="00BE22AD" w:rsidP="0091759C">
      <w:pPr>
        <w:pStyle w:val="ListParagraph"/>
        <w:numPr>
          <w:ilvl w:val="1"/>
          <w:numId w:val="42"/>
        </w:numPr>
        <w:tabs>
          <w:tab w:val="left" w:pos="1691"/>
        </w:tabs>
        <w:rPr>
          <w:b/>
          <w:sz w:val="20"/>
        </w:rPr>
      </w:pPr>
      <w:r>
        <w:rPr>
          <w:b/>
          <w:spacing w:val="-1"/>
          <w:w w:val="105"/>
          <w:sz w:val="20"/>
          <w:u w:val="thick"/>
        </w:rPr>
        <w:t>FINANCIAL</w:t>
      </w:r>
      <w:r>
        <w:rPr>
          <w:b/>
          <w:spacing w:val="-13"/>
          <w:w w:val="105"/>
          <w:sz w:val="20"/>
          <w:u w:val="thick"/>
        </w:rPr>
        <w:t xml:space="preserve"> </w:t>
      </w:r>
      <w:r>
        <w:rPr>
          <w:b/>
          <w:spacing w:val="-1"/>
          <w:w w:val="105"/>
          <w:sz w:val="20"/>
          <w:u w:val="thick"/>
        </w:rPr>
        <w:t>EVALUATION:</w:t>
      </w:r>
    </w:p>
    <w:p w14:paraId="10B365D1" w14:textId="77777777" w:rsidR="006F4E8A" w:rsidRDefault="00BE22AD" w:rsidP="0091759C">
      <w:pPr>
        <w:pStyle w:val="ListParagraph"/>
        <w:numPr>
          <w:ilvl w:val="1"/>
          <w:numId w:val="37"/>
        </w:numPr>
        <w:tabs>
          <w:tab w:val="left" w:pos="1860"/>
        </w:tabs>
        <w:spacing w:before="82"/>
        <w:ind w:left="1859" w:hanging="594"/>
        <w:jc w:val="left"/>
        <w:rPr>
          <w:sz w:val="20"/>
        </w:rPr>
      </w:pPr>
      <w:r>
        <w:rPr>
          <w:w w:val="105"/>
          <w:sz w:val="20"/>
        </w:rPr>
        <w:t>The</w:t>
      </w:r>
      <w:r>
        <w:rPr>
          <w:spacing w:val="-9"/>
          <w:w w:val="105"/>
          <w:sz w:val="20"/>
        </w:rPr>
        <w:t xml:space="preserve"> </w:t>
      </w:r>
      <w:r>
        <w:rPr>
          <w:w w:val="105"/>
          <w:sz w:val="20"/>
        </w:rPr>
        <w:t>financial</w:t>
      </w:r>
      <w:r>
        <w:rPr>
          <w:spacing w:val="-10"/>
          <w:w w:val="105"/>
          <w:sz w:val="20"/>
        </w:rPr>
        <w:t xml:space="preserve"> </w:t>
      </w:r>
      <w:r>
        <w:rPr>
          <w:w w:val="105"/>
          <w:sz w:val="20"/>
        </w:rPr>
        <w:t>evaluation</w:t>
      </w:r>
      <w:r>
        <w:rPr>
          <w:spacing w:val="-9"/>
          <w:w w:val="105"/>
          <w:sz w:val="20"/>
        </w:rPr>
        <w:t xml:space="preserve"> </w:t>
      </w:r>
      <w:r>
        <w:rPr>
          <w:w w:val="105"/>
          <w:sz w:val="20"/>
        </w:rPr>
        <w:t>of</w:t>
      </w:r>
      <w:r>
        <w:rPr>
          <w:spacing w:val="-4"/>
          <w:w w:val="105"/>
          <w:sz w:val="20"/>
        </w:rPr>
        <w:t xml:space="preserve"> </w:t>
      </w:r>
      <w:r>
        <w:rPr>
          <w:w w:val="105"/>
          <w:sz w:val="20"/>
        </w:rPr>
        <w:t>bids</w:t>
      </w:r>
      <w:r>
        <w:rPr>
          <w:spacing w:val="-8"/>
          <w:w w:val="105"/>
          <w:sz w:val="20"/>
        </w:rPr>
        <w:t xml:space="preserve"> </w:t>
      </w:r>
      <w:r>
        <w:rPr>
          <w:w w:val="105"/>
          <w:sz w:val="20"/>
        </w:rPr>
        <w:t>shall</w:t>
      </w:r>
      <w:r>
        <w:rPr>
          <w:spacing w:val="-8"/>
          <w:w w:val="105"/>
          <w:sz w:val="20"/>
        </w:rPr>
        <w:t xml:space="preserve"> </w:t>
      </w:r>
      <w:r>
        <w:rPr>
          <w:w w:val="105"/>
          <w:sz w:val="20"/>
        </w:rPr>
        <w:t>be</w:t>
      </w:r>
      <w:r>
        <w:rPr>
          <w:spacing w:val="-9"/>
          <w:w w:val="105"/>
          <w:sz w:val="20"/>
        </w:rPr>
        <w:t xml:space="preserve"> </w:t>
      </w:r>
      <w:r>
        <w:rPr>
          <w:w w:val="105"/>
          <w:sz w:val="20"/>
        </w:rPr>
        <w:t>carried</w:t>
      </w:r>
      <w:r>
        <w:rPr>
          <w:spacing w:val="-9"/>
          <w:w w:val="105"/>
          <w:sz w:val="20"/>
        </w:rPr>
        <w:t xml:space="preserve"> </w:t>
      </w:r>
      <w:r>
        <w:rPr>
          <w:w w:val="105"/>
          <w:sz w:val="20"/>
        </w:rPr>
        <w:t>out</w:t>
      </w:r>
      <w:r>
        <w:rPr>
          <w:spacing w:val="-6"/>
          <w:w w:val="105"/>
          <w:sz w:val="20"/>
        </w:rPr>
        <w:t xml:space="preserve"> </w:t>
      </w:r>
      <w:r>
        <w:rPr>
          <w:w w:val="105"/>
          <w:sz w:val="20"/>
        </w:rPr>
        <w:t>based</w:t>
      </w:r>
      <w:r>
        <w:rPr>
          <w:spacing w:val="-8"/>
          <w:w w:val="105"/>
          <w:sz w:val="20"/>
        </w:rPr>
        <w:t xml:space="preserve"> </w:t>
      </w:r>
      <w:r>
        <w:rPr>
          <w:w w:val="105"/>
          <w:sz w:val="20"/>
        </w:rPr>
        <w:t>on</w:t>
      </w:r>
      <w:r>
        <w:rPr>
          <w:spacing w:val="-7"/>
          <w:w w:val="105"/>
          <w:sz w:val="20"/>
        </w:rPr>
        <w:t xml:space="preserve"> </w:t>
      </w:r>
      <w:r>
        <w:rPr>
          <w:w w:val="105"/>
          <w:sz w:val="20"/>
        </w:rPr>
        <w:t>the</w:t>
      </w:r>
      <w:r>
        <w:rPr>
          <w:spacing w:val="-7"/>
          <w:w w:val="105"/>
          <w:sz w:val="20"/>
        </w:rPr>
        <w:t xml:space="preserve"> </w:t>
      </w:r>
      <w:r>
        <w:rPr>
          <w:w w:val="105"/>
          <w:sz w:val="20"/>
        </w:rPr>
        <w:t>total</w:t>
      </w:r>
      <w:r>
        <w:rPr>
          <w:spacing w:val="-6"/>
          <w:w w:val="105"/>
          <w:sz w:val="20"/>
        </w:rPr>
        <w:t xml:space="preserve"> </w:t>
      </w:r>
      <w:r>
        <w:rPr>
          <w:w w:val="105"/>
          <w:sz w:val="20"/>
        </w:rPr>
        <w:t>price</w:t>
      </w:r>
      <w:r>
        <w:rPr>
          <w:spacing w:val="-11"/>
          <w:w w:val="105"/>
          <w:sz w:val="20"/>
        </w:rPr>
        <w:t xml:space="preserve"> </w:t>
      </w:r>
      <w:r>
        <w:rPr>
          <w:w w:val="105"/>
          <w:sz w:val="20"/>
        </w:rPr>
        <w:t>for</w:t>
      </w:r>
    </w:p>
    <w:p w14:paraId="4D55C769" w14:textId="77777777" w:rsidR="006F4E8A" w:rsidRDefault="006F4E8A">
      <w:pPr>
        <w:pStyle w:val="BodyText"/>
        <w:spacing w:before="3"/>
      </w:pPr>
    </w:p>
    <w:p w14:paraId="6ECFE1BB" w14:textId="77777777" w:rsidR="006F4E8A" w:rsidRDefault="00BE22AD" w:rsidP="0091759C">
      <w:pPr>
        <w:pStyle w:val="ListParagraph"/>
        <w:numPr>
          <w:ilvl w:val="2"/>
          <w:numId w:val="37"/>
        </w:numPr>
        <w:tabs>
          <w:tab w:val="left" w:pos="2030"/>
        </w:tabs>
        <w:spacing w:line="249" w:lineRule="auto"/>
        <w:ind w:right="906"/>
        <w:rPr>
          <w:sz w:val="20"/>
        </w:rPr>
      </w:pPr>
      <w:r>
        <w:rPr>
          <w:w w:val="105"/>
          <w:sz w:val="20"/>
        </w:rPr>
        <w:t>design, construction, testing, commissioning and validation of TB Containment</w:t>
      </w:r>
      <w:r>
        <w:rPr>
          <w:spacing w:val="1"/>
          <w:w w:val="105"/>
          <w:sz w:val="20"/>
        </w:rPr>
        <w:t xml:space="preserve"> </w:t>
      </w:r>
      <w:r>
        <w:rPr>
          <w:spacing w:val="-1"/>
          <w:w w:val="105"/>
          <w:sz w:val="20"/>
        </w:rPr>
        <w:t>laboratories</w:t>
      </w:r>
      <w:r>
        <w:rPr>
          <w:spacing w:val="-9"/>
          <w:w w:val="105"/>
          <w:sz w:val="20"/>
        </w:rPr>
        <w:t xml:space="preserve"> </w:t>
      </w:r>
      <w:r>
        <w:rPr>
          <w:spacing w:val="-1"/>
          <w:w w:val="105"/>
          <w:sz w:val="20"/>
        </w:rPr>
        <w:t>along</w:t>
      </w:r>
      <w:r>
        <w:rPr>
          <w:spacing w:val="-7"/>
          <w:w w:val="105"/>
          <w:sz w:val="20"/>
        </w:rPr>
        <w:t xml:space="preserve"> </w:t>
      </w:r>
      <w:r>
        <w:rPr>
          <w:spacing w:val="-1"/>
          <w:w w:val="105"/>
          <w:sz w:val="20"/>
        </w:rPr>
        <w:t>with</w:t>
      </w:r>
      <w:r>
        <w:rPr>
          <w:spacing w:val="-5"/>
          <w:w w:val="105"/>
          <w:sz w:val="20"/>
        </w:rPr>
        <w:t xml:space="preserve"> </w:t>
      </w:r>
      <w:r>
        <w:rPr>
          <w:spacing w:val="-1"/>
          <w:w w:val="105"/>
          <w:sz w:val="20"/>
        </w:rPr>
        <w:t>two-year</w:t>
      </w:r>
      <w:r>
        <w:rPr>
          <w:spacing w:val="-5"/>
          <w:w w:val="105"/>
          <w:sz w:val="20"/>
        </w:rPr>
        <w:t xml:space="preserve"> </w:t>
      </w:r>
      <w:r>
        <w:rPr>
          <w:spacing w:val="-1"/>
          <w:w w:val="105"/>
          <w:sz w:val="20"/>
        </w:rPr>
        <w:t>Comprehensive</w:t>
      </w:r>
      <w:r>
        <w:rPr>
          <w:spacing w:val="-7"/>
          <w:w w:val="105"/>
          <w:sz w:val="20"/>
        </w:rPr>
        <w:t xml:space="preserve"> </w:t>
      </w:r>
      <w:r>
        <w:rPr>
          <w:w w:val="105"/>
          <w:sz w:val="20"/>
        </w:rPr>
        <w:t>Warranty</w:t>
      </w:r>
      <w:r>
        <w:rPr>
          <w:spacing w:val="-15"/>
          <w:w w:val="105"/>
          <w:sz w:val="20"/>
        </w:rPr>
        <w:t xml:space="preserve"> </w:t>
      </w:r>
      <w:r>
        <w:rPr>
          <w:w w:val="105"/>
          <w:sz w:val="20"/>
        </w:rPr>
        <w:t>or</w:t>
      </w:r>
      <w:r>
        <w:rPr>
          <w:spacing w:val="-7"/>
          <w:w w:val="105"/>
          <w:sz w:val="20"/>
        </w:rPr>
        <w:t xml:space="preserve"> </w:t>
      </w:r>
      <w:r>
        <w:rPr>
          <w:w w:val="105"/>
          <w:sz w:val="20"/>
        </w:rPr>
        <w:t>Defect</w:t>
      </w:r>
      <w:r>
        <w:rPr>
          <w:spacing w:val="-8"/>
          <w:w w:val="105"/>
          <w:sz w:val="20"/>
        </w:rPr>
        <w:t xml:space="preserve"> </w:t>
      </w:r>
      <w:r>
        <w:rPr>
          <w:w w:val="105"/>
          <w:sz w:val="20"/>
        </w:rPr>
        <w:t>Liability</w:t>
      </w:r>
      <w:r>
        <w:rPr>
          <w:spacing w:val="-9"/>
          <w:w w:val="105"/>
          <w:sz w:val="20"/>
        </w:rPr>
        <w:t xml:space="preserve"> </w:t>
      </w:r>
      <w:r>
        <w:rPr>
          <w:w w:val="105"/>
          <w:sz w:val="20"/>
        </w:rPr>
        <w:t>period</w:t>
      </w:r>
      <w:r>
        <w:rPr>
          <w:spacing w:val="-56"/>
          <w:w w:val="105"/>
          <w:sz w:val="20"/>
        </w:rPr>
        <w:t xml:space="preserve"> </w:t>
      </w:r>
      <w:r>
        <w:rPr>
          <w:w w:val="105"/>
          <w:sz w:val="20"/>
        </w:rPr>
        <w:t>for</w:t>
      </w:r>
      <w:r>
        <w:rPr>
          <w:spacing w:val="-1"/>
          <w:w w:val="105"/>
          <w:sz w:val="20"/>
        </w:rPr>
        <w:t xml:space="preserve"> </w:t>
      </w:r>
      <w:r>
        <w:rPr>
          <w:w w:val="105"/>
          <w:sz w:val="20"/>
        </w:rPr>
        <w:t>each</w:t>
      </w:r>
      <w:r>
        <w:rPr>
          <w:spacing w:val="-3"/>
          <w:w w:val="105"/>
          <w:sz w:val="20"/>
        </w:rPr>
        <w:t xml:space="preserve"> </w:t>
      </w:r>
      <w:r>
        <w:rPr>
          <w:w w:val="105"/>
          <w:sz w:val="20"/>
        </w:rPr>
        <w:t>schedule,</w:t>
      </w:r>
    </w:p>
    <w:p w14:paraId="3813B3ED" w14:textId="77777777" w:rsidR="006F4E8A" w:rsidRDefault="006F4E8A">
      <w:pPr>
        <w:pStyle w:val="BodyText"/>
        <w:spacing w:before="7"/>
        <w:rPr>
          <w:sz w:val="19"/>
        </w:rPr>
      </w:pPr>
    </w:p>
    <w:p w14:paraId="66EA61A3" w14:textId="77777777" w:rsidR="006F4E8A" w:rsidRDefault="00BE22AD" w:rsidP="0091759C">
      <w:pPr>
        <w:pStyle w:val="ListParagraph"/>
        <w:numPr>
          <w:ilvl w:val="2"/>
          <w:numId w:val="37"/>
        </w:numPr>
        <w:tabs>
          <w:tab w:val="left" w:pos="2030"/>
        </w:tabs>
        <w:rPr>
          <w:sz w:val="20"/>
        </w:rPr>
      </w:pPr>
      <w:r>
        <w:rPr>
          <w:w w:val="105"/>
          <w:sz w:val="20"/>
        </w:rPr>
        <w:t>Additional</w:t>
      </w:r>
      <w:r>
        <w:rPr>
          <w:spacing w:val="-13"/>
          <w:w w:val="105"/>
          <w:sz w:val="20"/>
        </w:rPr>
        <w:t xml:space="preserve"> </w:t>
      </w:r>
      <w:r>
        <w:rPr>
          <w:w w:val="105"/>
          <w:sz w:val="20"/>
        </w:rPr>
        <w:t>Works</w:t>
      </w:r>
      <w:r>
        <w:rPr>
          <w:spacing w:val="-5"/>
          <w:w w:val="105"/>
          <w:sz w:val="20"/>
        </w:rPr>
        <w:t xml:space="preserve"> </w:t>
      </w:r>
      <w:r>
        <w:rPr>
          <w:w w:val="105"/>
          <w:sz w:val="20"/>
        </w:rPr>
        <w:t>as</w:t>
      </w:r>
      <w:r>
        <w:rPr>
          <w:spacing w:val="-5"/>
          <w:w w:val="105"/>
          <w:sz w:val="20"/>
        </w:rPr>
        <w:t xml:space="preserve"> </w:t>
      </w:r>
      <w:r>
        <w:rPr>
          <w:w w:val="105"/>
          <w:sz w:val="20"/>
        </w:rPr>
        <w:t>per</w:t>
      </w:r>
      <w:r>
        <w:rPr>
          <w:spacing w:val="-8"/>
          <w:w w:val="105"/>
          <w:sz w:val="20"/>
        </w:rPr>
        <w:t xml:space="preserve"> </w:t>
      </w:r>
      <w:r>
        <w:rPr>
          <w:w w:val="105"/>
          <w:sz w:val="20"/>
        </w:rPr>
        <w:t>Scope</w:t>
      </w:r>
      <w:r>
        <w:rPr>
          <w:spacing w:val="-8"/>
          <w:w w:val="105"/>
          <w:sz w:val="20"/>
        </w:rPr>
        <w:t xml:space="preserve"> </w:t>
      </w:r>
      <w:r>
        <w:rPr>
          <w:w w:val="105"/>
          <w:sz w:val="20"/>
        </w:rPr>
        <w:t>of</w:t>
      </w:r>
      <w:r>
        <w:rPr>
          <w:spacing w:val="-13"/>
          <w:w w:val="105"/>
          <w:sz w:val="20"/>
        </w:rPr>
        <w:t xml:space="preserve"> </w:t>
      </w:r>
      <w:r>
        <w:rPr>
          <w:w w:val="105"/>
          <w:sz w:val="20"/>
        </w:rPr>
        <w:t>Works</w:t>
      </w:r>
      <w:r>
        <w:rPr>
          <w:spacing w:val="-8"/>
          <w:w w:val="105"/>
          <w:sz w:val="20"/>
        </w:rPr>
        <w:t xml:space="preserve"> </w:t>
      </w:r>
      <w:r>
        <w:rPr>
          <w:w w:val="105"/>
          <w:sz w:val="20"/>
        </w:rPr>
        <w:t>required</w:t>
      </w:r>
      <w:r>
        <w:rPr>
          <w:spacing w:val="-12"/>
          <w:w w:val="105"/>
          <w:sz w:val="20"/>
        </w:rPr>
        <w:t xml:space="preserve"> </w:t>
      </w:r>
      <w:r>
        <w:rPr>
          <w:w w:val="105"/>
          <w:sz w:val="20"/>
        </w:rPr>
        <w:t>at</w:t>
      </w:r>
      <w:r>
        <w:rPr>
          <w:spacing w:val="-10"/>
          <w:w w:val="105"/>
          <w:sz w:val="20"/>
        </w:rPr>
        <w:t xml:space="preserve"> </w:t>
      </w:r>
      <w:r>
        <w:rPr>
          <w:w w:val="105"/>
          <w:sz w:val="20"/>
        </w:rPr>
        <w:t>each</w:t>
      </w:r>
      <w:r>
        <w:rPr>
          <w:spacing w:val="-10"/>
          <w:w w:val="105"/>
          <w:sz w:val="20"/>
        </w:rPr>
        <w:t xml:space="preserve"> </w:t>
      </w:r>
      <w:r>
        <w:rPr>
          <w:w w:val="105"/>
          <w:sz w:val="20"/>
        </w:rPr>
        <w:t>site</w:t>
      </w:r>
      <w:r>
        <w:rPr>
          <w:spacing w:val="-7"/>
          <w:w w:val="105"/>
          <w:sz w:val="20"/>
        </w:rPr>
        <w:t xml:space="preserve"> </w:t>
      </w:r>
      <w:r>
        <w:rPr>
          <w:w w:val="105"/>
          <w:sz w:val="20"/>
        </w:rPr>
        <w:t>and</w:t>
      </w:r>
    </w:p>
    <w:p w14:paraId="48B0A28D" w14:textId="77777777" w:rsidR="006F4E8A" w:rsidRDefault="006F4E8A">
      <w:pPr>
        <w:pStyle w:val="BodyText"/>
        <w:spacing w:before="3"/>
      </w:pPr>
    </w:p>
    <w:p w14:paraId="3B58CA1F" w14:textId="53CAAE8D" w:rsidR="006F4E8A" w:rsidRDefault="00BE22AD" w:rsidP="0091759C">
      <w:pPr>
        <w:pStyle w:val="ListParagraph"/>
        <w:numPr>
          <w:ilvl w:val="2"/>
          <w:numId w:val="37"/>
        </w:numPr>
        <w:tabs>
          <w:tab w:val="left" w:pos="2031"/>
        </w:tabs>
        <w:spacing w:line="244" w:lineRule="auto"/>
        <w:ind w:right="903"/>
        <w:rPr>
          <w:sz w:val="20"/>
        </w:rPr>
      </w:pPr>
      <w:r>
        <w:rPr>
          <w:w w:val="105"/>
          <w:sz w:val="20"/>
        </w:rPr>
        <w:t xml:space="preserve">The cost of </w:t>
      </w:r>
      <w:r w:rsidR="00AC4B87">
        <w:rPr>
          <w:w w:val="105"/>
          <w:sz w:val="20"/>
        </w:rPr>
        <w:t xml:space="preserve">Annual </w:t>
      </w:r>
      <w:r>
        <w:rPr>
          <w:w w:val="105"/>
          <w:sz w:val="20"/>
        </w:rPr>
        <w:t xml:space="preserve">maintenance of laboratories for the period of 3 years after </w:t>
      </w:r>
      <w:r w:rsidR="00AC4B87">
        <w:rPr>
          <w:w w:val="105"/>
          <w:sz w:val="20"/>
        </w:rPr>
        <w:t xml:space="preserve">comprehensive </w:t>
      </w:r>
      <w:r>
        <w:rPr>
          <w:w w:val="105"/>
          <w:sz w:val="20"/>
        </w:rPr>
        <w:t>warranty</w:t>
      </w:r>
      <w:r>
        <w:rPr>
          <w:spacing w:val="1"/>
          <w:w w:val="105"/>
          <w:sz w:val="20"/>
        </w:rPr>
        <w:t xml:space="preserve"> </w:t>
      </w:r>
      <w:r>
        <w:rPr>
          <w:w w:val="105"/>
          <w:sz w:val="20"/>
        </w:rPr>
        <w:t>period</w:t>
      </w:r>
      <w:r w:rsidR="00AC4B87">
        <w:rPr>
          <w:w w:val="105"/>
          <w:sz w:val="20"/>
        </w:rPr>
        <w:t xml:space="preserve"> of 2 years</w:t>
      </w:r>
    </w:p>
    <w:p w14:paraId="584EEB5D" w14:textId="77777777" w:rsidR="006F4E8A" w:rsidRDefault="006F4E8A">
      <w:pPr>
        <w:pStyle w:val="BodyText"/>
        <w:spacing w:before="9"/>
        <w:rPr>
          <w:sz w:val="19"/>
        </w:rPr>
      </w:pPr>
    </w:p>
    <w:p w14:paraId="66A84266" w14:textId="77777777" w:rsidR="006F4E8A" w:rsidRDefault="00BE22AD" w:rsidP="0091759C">
      <w:pPr>
        <w:pStyle w:val="Heading2"/>
        <w:numPr>
          <w:ilvl w:val="0"/>
          <w:numId w:val="42"/>
        </w:numPr>
        <w:tabs>
          <w:tab w:val="left" w:pos="1438"/>
        </w:tabs>
        <w:ind w:left="1437" w:hanging="426"/>
      </w:pPr>
      <w:r>
        <w:rPr>
          <w:color w:val="5B9AD4"/>
        </w:rPr>
        <w:t>MINOR</w:t>
      </w:r>
      <w:r>
        <w:rPr>
          <w:color w:val="5B9AD4"/>
          <w:spacing w:val="71"/>
        </w:rPr>
        <w:t xml:space="preserve"> </w:t>
      </w:r>
      <w:r>
        <w:rPr>
          <w:color w:val="5B9AD4"/>
        </w:rPr>
        <w:t>INFIRMITY/IRREGULARITY/NON-CONFORMITY</w:t>
      </w:r>
    </w:p>
    <w:p w14:paraId="6008274F" w14:textId="77777777" w:rsidR="006F4E8A" w:rsidRDefault="006F4E8A">
      <w:pPr>
        <w:pStyle w:val="BodyText"/>
        <w:spacing w:before="9"/>
        <w:rPr>
          <w:b/>
          <w:sz w:val="21"/>
        </w:rPr>
      </w:pPr>
    </w:p>
    <w:p w14:paraId="33D8DCE3" w14:textId="77777777" w:rsidR="006F4E8A" w:rsidRDefault="00BE22AD">
      <w:pPr>
        <w:pStyle w:val="BodyText"/>
        <w:spacing w:line="249" w:lineRule="auto"/>
        <w:ind w:left="1859" w:right="902" w:hanging="509"/>
        <w:jc w:val="both"/>
      </w:pPr>
      <w:r>
        <w:rPr>
          <w:w w:val="105"/>
        </w:rPr>
        <w:t>28.1 If during the preliminary scrutiny of bids or during technical evaluation of bids,</w:t>
      </w:r>
      <w:r>
        <w:rPr>
          <w:spacing w:val="1"/>
          <w:w w:val="105"/>
        </w:rPr>
        <w:t xml:space="preserve"> </w:t>
      </w:r>
      <w:r>
        <w:rPr>
          <w:w w:val="105"/>
        </w:rPr>
        <w:t>pursuant to ITB Para 24 &amp; 25 above, the Purchaser finds any minor infirmity and/or</w:t>
      </w:r>
      <w:r>
        <w:rPr>
          <w:spacing w:val="1"/>
          <w:w w:val="105"/>
        </w:rPr>
        <w:t xml:space="preserve"> </w:t>
      </w:r>
      <w:r>
        <w:rPr>
          <w:w w:val="105"/>
        </w:rPr>
        <w:t>irregularity and/or non-conformity in a bid, the</w:t>
      </w:r>
      <w:r>
        <w:rPr>
          <w:spacing w:val="1"/>
          <w:w w:val="105"/>
        </w:rPr>
        <w:t xml:space="preserve"> </w:t>
      </w:r>
      <w:r>
        <w:rPr>
          <w:w w:val="105"/>
        </w:rPr>
        <w:t>Purchaser may waive the same</w:t>
      </w:r>
      <w:r>
        <w:rPr>
          <w:spacing w:val="1"/>
          <w:w w:val="105"/>
        </w:rPr>
        <w:t xml:space="preserve"> </w:t>
      </w:r>
      <w:r>
        <w:rPr>
          <w:w w:val="105"/>
        </w:rPr>
        <w:t>provided it does not constitute any material deviation and financial impact and, also,</w:t>
      </w:r>
      <w:r>
        <w:rPr>
          <w:spacing w:val="-56"/>
          <w:w w:val="105"/>
        </w:rPr>
        <w:t xml:space="preserve"> </w:t>
      </w:r>
      <w:r>
        <w:rPr>
          <w:w w:val="105"/>
        </w:rPr>
        <w:t>does not prejudice or affect the ranking order of the bidders. Wherever necessary,</w:t>
      </w:r>
      <w:r>
        <w:rPr>
          <w:spacing w:val="1"/>
          <w:w w:val="105"/>
        </w:rPr>
        <w:t xml:space="preserve"> </w:t>
      </w:r>
      <w:r>
        <w:rPr>
          <w:w w:val="105"/>
        </w:rPr>
        <w:t>the Purchaser will convey its observation on such ‘minor’ issues to the bidder by</w:t>
      </w:r>
      <w:r>
        <w:rPr>
          <w:spacing w:val="1"/>
          <w:w w:val="105"/>
        </w:rPr>
        <w:t xml:space="preserve"> </w:t>
      </w:r>
      <w:r>
        <w:rPr>
          <w:w w:val="105"/>
        </w:rPr>
        <w:t>speed post/e-mail asking the bidder to respond by a specified date. If the bidder</w:t>
      </w:r>
      <w:r>
        <w:rPr>
          <w:spacing w:val="1"/>
          <w:w w:val="105"/>
        </w:rPr>
        <w:t xml:space="preserve"> </w:t>
      </w:r>
      <w:r>
        <w:rPr>
          <w:w w:val="105"/>
        </w:rPr>
        <w:t>does</w:t>
      </w:r>
      <w:r>
        <w:rPr>
          <w:spacing w:val="-4"/>
          <w:w w:val="105"/>
        </w:rPr>
        <w:t xml:space="preserve"> </w:t>
      </w:r>
      <w:r>
        <w:rPr>
          <w:w w:val="105"/>
        </w:rPr>
        <w:t>not</w:t>
      </w:r>
      <w:r>
        <w:rPr>
          <w:spacing w:val="-6"/>
          <w:w w:val="105"/>
        </w:rPr>
        <w:t xml:space="preserve"> </w:t>
      </w:r>
      <w:r>
        <w:rPr>
          <w:w w:val="105"/>
        </w:rPr>
        <w:t>reply</w:t>
      </w:r>
      <w:r>
        <w:rPr>
          <w:spacing w:val="-10"/>
          <w:w w:val="105"/>
        </w:rPr>
        <w:t xml:space="preserve"> </w:t>
      </w:r>
      <w:r>
        <w:rPr>
          <w:w w:val="105"/>
        </w:rPr>
        <w:t>by</w:t>
      </w:r>
      <w:r>
        <w:rPr>
          <w:spacing w:val="-7"/>
          <w:w w:val="105"/>
        </w:rPr>
        <w:t xml:space="preserve"> </w:t>
      </w:r>
      <w:r>
        <w:rPr>
          <w:w w:val="105"/>
        </w:rPr>
        <w:t>the</w:t>
      </w:r>
      <w:r>
        <w:rPr>
          <w:spacing w:val="-6"/>
          <w:w w:val="105"/>
        </w:rPr>
        <w:t xml:space="preserve"> </w:t>
      </w:r>
      <w:r>
        <w:rPr>
          <w:w w:val="105"/>
        </w:rPr>
        <w:t>specified</w:t>
      </w:r>
      <w:r>
        <w:rPr>
          <w:spacing w:val="-5"/>
          <w:w w:val="105"/>
        </w:rPr>
        <w:t xml:space="preserve"> </w:t>
      </w:r>
      <w:r>
        <w:rPr>
          <w:w w:val="105"/>
        </w:rPr>
        <w:t>date</w:t>
      </w:r>
      <w:r>
        <w:rPr>
          <w:spacing w:val="-6"/>
          <w:w w:val="105"/>
        </w:rPr>
        <w:t xml:space="preserve"> </w:t>
      </w:r>
      <w:r>
        <w:rPr>
          <w:w w:val="105"/>
        </w:rPr>
        <w:t>or</w:t>
      </w:r>
      <w:r>
        <w:rPr>
          <w:spacing w:val="-3"/>
          <w:w w:val="105"/>
        </w:rPr>
        <w:t xml:space="preserve"> </w:t>
      </w:r>
      <w:r>
        <w:rPr>
          <w:w w:val="105"/>
        </w:rPr>
        <w:t>gives</w:t>
      </w:r>
      <w:r>
        <w:rPr>
          <w:spacing w:val="-5"/>
          <w:w w:val="105"/>
        </w:rPr>
        <w:t xml:space="preserve"> </w:t>
      </w:r>
      <w:r>
        <w:rPr>
          <w:w w:val="105"/>
        </w:rPr>
        <w:t>evasive</w:t>
      </w:r>
      <w:r>
        <w:rPr>
          <w:spacing w:val="-6"/>
          <w:w w:val="105"/>
        </w:rPr>
        <w:t xml:space="preserve"> </w:t>
      </w:r>
      <w:r>
        <w:rPr>
          <w:w w:val="105"/>
        </w:rPr>
        <w:t>reply</w:t>
      </w:r>
      <w:r>
        <w:rPr>
          <w:spacing w:val="-6"/>
          <w:w w:val="105"/>
        </w:rPr>
        <w:t xml:space="preserve"> </w:t>
      </w:r>
      <w:r>
        <w:rPr>
          <w:w w:val="105"/>
        </w:rPr>
        <w:t>without</w:t>
      </w:r>
      <w:r>
        <w:rPr>
          <w:spacing w:val="-7"/>
          <w:w w:val="105"/>
        </w:rPr>
        <w:t xml:space="preserve"> </w:t>
      </w:r>
      <w:r>
        <w:rPr>
          <w:w w:val="105"/>
        </w:rPr>
        <w:t>clarifying</w:t>
      </w:r>
      <w:r>
        <w:rPr>
          <w:spacing w:val="-7"/>
          <w:w w:val="105"/>
        </w:rPr>
        <w:t xml:space="preserve"> </w:t>
      </w:r>
      <w:r>
        <w:rPr>
          <w:w w:val="105"/>
        </w:rPr>
        <w:t>the</w:t>
      </w:r>
      <w:r>
        <w:rPr>
          <w:spacing w:val="-7"/>
          <w:w w:val="105"/>
        </w:rPr>
        <w:t xml:space="preserve"> </w:t>
      </w:r>
      <w:r>
        <w:rPr>
          <w:w w:val="105"/>
        </w:rPr>
        <w:t>point</w:t>
      </w:r>
      <w:r>
        <w:rPr>
          <w:spacing w:val="-56"/>
          <w:w w:val="105"/>
        </w:rPr>
        <w:t xml:space="preserve"> </w:t>
      </w:r>
      <w:r>
        <w:rPr>
          <w:w w:val="105"/>
        </w:rPr>
        <w:t>at</w:t>
      </w:r>
      <w:r>
        <w:rPr>
          <w:spacing w:val="-6"/>
          <w:w w:val="105"/>
        </w:rPr>
        <w:t xml:space="preserve"> </w:t>
      </w:r>
      <w:r>
        <w:rPr>
          <w:w w:val="105"/>
        </w:rPr>
        <w:t>issue</w:t>
      </w:r>
      <w:r>
        <w:rPr>
          <w:spacing w:val="-4"/>
          <w:w w:val="105"/>
        </w:rPr>
        <w:t xml:space="preserve"> </w:t>
      </w:r>
      <w:r>
        <w:rPr>
          <w:w w:val="105"/>
        </w:rPr>
        <w:t>in</w:t>
      </w:r>
      <w:r>
        <w:rPr>
          <w:spacing w:val="-4"/>
          <w:w w:val="105"/>
        </w:rPr>
        <w:t xml:space="preserve"> </w:t>
      </w:r>
      <w:r>
        <w:rPr>
          <w:w w:val="105"/>
        </w:rPr>
        <w:t>clear</w:t>
      </w:r>
      <w:r>
        <w:rPr>
          <w:spacing w:val="-4"/>
          <w:w w:val="105"/>
        </w:rPr>
        <w:t xml:space="preserve"> </w:t>
      </w:r>
      <w:r>
        <w:rPr>
          <w:w w:val="105"/>
        </w:rPr>
        <w:t>terms,</w:t>
      </w:r>
      <w:r>
        <w:rPr>
          <w:spacing w:val="-6"/>
          <w:w w:val="105"/>
        </w:rPr>
        <w:t xml:space="preserve"> </w:t>
      </w:r>
      <w:r>
        <w:rPr>
          <w:w w:val="105"/>
        </w:rPr>
        <w:t>that</w:t>
      </w:r>
      <w:r>
        <w:rPr>
          <w:spacing w:val="-6"/>
          <w:w w:val="105"/>
        </w:rPr>
        <w:t xml:space="preserve"> </w:t>
      </w:r>
      <w:r>
        <w:rPr>
          <w:w w:val="105"/>
        </w:rPr>
        <w:t>bid</w:t>
      </w:r>
      <w:r>
        <w:rPr>
          <w:spacing w:val="-1"/>
          <w:w w:val="105"/>
        </w:rPr>
        <w:t xml:space="preserve"> </w:t>
      </w:r>
      <w:r>
        <w:rPr>
          <w:w w:val="105"/>
        </w:rPr>
        <w:t>will</w:t>
      </w:r>
      <w:r>
        <w:rPr>
          <w:spacing w:val="-4"/>
          <w:w w:val="105"/>
        </w:rPr>
        <w:t xml:space="preserve"> </w:t>
      </w:r>
      <w:r>
        <w:rPr>
          <w:w w:val="105"/>
        </w:rPr>
        <w:t>not</w:t>
      </w:r>
      <w:r>
        <w:rPr>
          <w:spacing w:val="-3"/>
          <w:w w:val="105"/>
        </w:rPr>
        <w:t xml:space="preserve"> </w:t>
      </w:r>
      <w:r>
        <w:rPr>
          <w:w w:val="105"/>
        </w:rPr>
        <w:t>be</w:t>
      </w:r>
      <w:r>
        <w:rPr>
          <w:spacing w:val="-1"/>
          <w:w w:val="105"/>
        </w:rPr>
        <w:t xml:space="preserve"> </w:t>
      </w:r>
      <w:r>
        <w:rPr>
          <w:w w:val="105"/>
        </w:rPr>
        <w:t>evaluated</w:t>
      </w:r>
      <w:r>
        <w:rPr>
          <w:spacing w:val="-6"/>
          <w:w w:val="105"/>
        </w:rPr>
        <w:t xml:space="preserve"> </w:t>
      </w:r>
      <w:r>
        <w:rPr>
          <w:w w:val="105"/>
        </w:rPr>
        <w:t>further.</w:t>
      </w:r>
    </w:p>
    <w:p w14:paraId="219ECC7B" w14:textId="77777777" w:rsidR="006F4E8A" w:rsidRDefault="006F4E8A">
      <w:pPr>
        <w:pStyle w:val="BodyText"/>
        <w:spacing w:before="5"/>
        <w:rPr>
          <w:sz w:val="19"/>
        </w:rPr>
      </w:pPr>
    </w:p>
    <w:p w14:paraId="64174041" w14:textId="77777777" w:rsidR="006F4E8A" w:rsidRDefault="00BE22AD" w:rsidP="0091759C">
      <w:pPr>
        <w:pStyle w:val="Heading2"/>
        <w:numPr>
          <w:ilvl w:val="0"/>
          <w:numId w:val="42"/>
        </w:numPr>
        <w:tabs>
          <w:tab w:val="left" w:pos="1438"/>
        </w:tabs>
        <w:spacing w:before="1" w:line="244" w:lineRule="auto"/>
        <w:ind w:left="1436" w:right="905" w:hanging="425"/>
      </w:pPr>
      <w:r>
        <w:rPr>
          <w:color w:val="5B9AD4"/>
          <w:w w:val="105"/>
        </w:rPr>
        <w:t>FINAL</w:t>
      </w:r>
      <w:r>
        <w:rPr>
          <w:color w:val="5B9AD4"/>
          <w:spacing w:val="44"/>
          <w:w w:val="105"/>
        </w:rPr>
        <w:t xml:space="preserve"> </w:t>
      </w:r>
      <w:r>
        <w:rPr>
          <w:color w:val="5B9AD4"/>
          <w:w w:val="105"/>
        </w:rPr>
        <w:t>EVALUATIION</w:t>
      </w:r>
      <w:r>
        <w:rPr>
          <w:color w:val="5B9AD4"/>
          <w:spacing w:val="44"/>
          <w:w w:val="105"/>
        </w:rPr>
        <w:t xml:space="preserve"> </w:t>
      </w:r>
      <w:r>
        <w:rPr>
          <w:color w:val="5B9AD4"/>
          <w:w w:val="105"/>
        </w:rPr>
        <w:t>OF</w:t>
      </w:r>
      <w:r>
        <w:rPr>
          <w:color w:val="5B9AD4"/>
          <w:spacing w:val="44"/>
          <w:w w:val="105"/>
        </w:rPr>
        <w:t xml:space="preserve"> </w:t>
      </w:r>
      <w:r>
        <w:rPr>
          <w:color w:val="5B9AD4"/>
          <w:w w:val="105"/>
        </w:rPr>
        <w:t>BIDDERS’</w:t>
      </w:r>
      <w:r>
        <w:rPr>
          <w:color w:val="5B9AD4"/>
          <w:spacing w:val="44"/>
          <w:w w:val="105"/>
        </w:rPr>
        <w:t xml:space="preserve"> </w:t>
      </w:r>
      <w:r>
        <w:rPr>
          <w:color w:val="5B9AD4"/>
          <w:w w:val="105"/>
        </w:rPr>
        <w:t>CAPABILITY</w:t>
      </w:r>
      <w:r>
        <w:rPr>
          <w:color w:val="5B9AD4"/>
          <w:spacing w:val="47"/>
          <w:w w:val="105"/>
        </w:rPr>
        <w:t xml:space="preserve"> </w:t>
      </w:r>
      <w:r>
        <w:rPr>
          <w:color w:val="5B9AD4"/>
          <w:w w:val="105"/>
        </w:rPr>
        <w:t>TO</w:t>
      </w:r>
      <w:r>
        <w:rPr>
          <w:color w:val="5B9AD4"/>
          <w:spacing w:val="44"/>
          <w:w w:val="105"/>
        </w:rPr>
        <w:t xml:space="preserve"> </w:t>
      </w:r>
      <w:r>
        <w:rPr>
          <w:color w:val="5B9AD4"/>
          <w:w w:val="105"/>
        </w:rPr>
        <w:t>PERFORM</w:t>
      </w:r>
      <w:r>
        <w:rPr>
          <w:color w:val="5B9AD4"/>
          <w:spacing w:val="46"/>
          <w:w w:val="105"/>
        </w:rPr>
        <w:t xml:space="preserve"> </w:t>
      </w:r>
      <w:r>
        <w:rPr>
          <w:color w:val="5B9AD4"/>
          <w:w w:val="105"/>
        </w:rPr>
        <w:t>THE</w:t>
      </w:r>
      <w:r>
        <w:rPr>
          <w:color w:val="5B9AD4"/>
          <w:spacing w:val="-62"/>
          <w:w w:val="105"/>
        </w:rPr>
        <w:t xml:space="preserve"> </w:t>
      </w:r>
      <w:r>
        <w:rPr>
          <w:color w:val="5B9AD4"/>
          <w:w w:val="105"/>
        </w:rPr>
        <w:t>CONTRACT</w:t>
      </w:r>
    </w:p>
    <w:p w14:paraId="6B08F8F1" w14:textId="77777777" w:rsidR="006F4E8A" w:rsidRDefault="006F4E8A">
      <w:pPr>
        <w:pStyle w:val="BodyText"/>
        <w:spacing w:before="7"/>
        <w:rPr>
          <w:b/>
          <w:sz w:val="21"/>
        </w:rPr>
      </w:pPr>
    </w:p>
    <w:p w14:paraId="52433501" w14:textId="77777777" w:rsidR="006F4E8A" w:rsidRDefault="00BE22AD" w:rsidP="0091759C">
      <w:pPr>
        <w:pStyle w:val="ListParagraph"/>
        <w:numPr>
          <w:ilvl w:val="1"/>
          <w:numId w:val="36"/>
        </w:numPr>
        <w:tabs>
          <w:tab w:val="left" w:pos="1859"/>
        </w:tabs>
        <w:spacing w:line="247" w:lineRule="auto"/>
        <w:ind w:right="905"/>
        <w:rPr>
          <w:sz w:val="20"/>
        </w:rPr>
      </w:pPr>
      <w:r>
        <w:rPr>
          <w:w w:val="105"/>
          <w:sz w:val="20"/>
        </w:rPr>
        <w:t>The</w:t>
      </w:r>
      <w:r>
        <w:rPr>
          <w:spacing w:val="1"/>
          <w:w w:val="105"/>
          <w:sz w:val="20"/>
        </w:rPr>
        <w:t xml:space="preserve"> </w:t>
      </w:r>
      <w:r>
        <w:rPr>
          <w:w w:val="105"/>
          <w:sz w:val="20"/>
        </w:rPr>
        <w:t>Employer,</w:t>
      </w:r>
      <w:r>
        <w:rPr>
          <w:spacing w:val="1"/>
          <w:w w:val="105"/>
          <w:sz w:val="20"/>
        </w:rPr>
        <w:t xml:space="preserve"> </w:t>
      </w:r>
      <w:r>
        <w:rPr>
          <w:w w:val="105"/>
          <w:sz w:val="20"/>
        </w:rPr>
        <w:t>through</w:t>
      </w:r>
      <w:r>
        <w:rPr>
          <w:spacing w:val="1"/>
          <w:w w:val="105"/>
          <w:sz w:val="20"/>
        </w:rPr>
        <w:t xml:space="preserve"> </w:t>
      </w:r>
      <w:r>
        <w:rPr>
          <w:w w:val="105"/>
          <w:sz w:val="20"/>
        </w:rPr>
        <w:t>the</w:t>
      </w:r>
      <w:r>
        <w:rPr>
          <w:spacing w:val="1"/>
          <w:w w:val="105"/>
          <w:sz w:val="20"/>
        </w:rPr>
        <w:t xml:space="preserve"> </w:t>
      </w:r>
      <w:r>
        <w:rPr>
          <w:w w:val="105"/>
          <w:sz w:val="20"/>
        </w:rPr>
        <w:t>above</w:t>
      </w:r>
      <w:r>
        <w:rPr>
          <w:spacing w:val="1"/>
          <w:w w:val="105"/>
          <w:sz w:val="20"/>
        </w:rPr>
        <w:t xml:space="preserve"> </w:t>
      </w:r>
      <w:r>
        <w:rPr>
          <w:w w:val="105"/>
          <w:sz w:val="20"/>
        </w:rPr>
        <w:t>process</w:t>
      </w:r>
      <w:r>
        <w:rPr>
          <w:spacing w:val="1"/>
          <w:w w:val="105"/>
          <w:sz w:val="20"/>
        </w:rPr>
        <w:t xml:space="preserve"> </w:t>
      </w:r>
      <w:r>
        <w:rPr>
          <w:w w:val="105"/>
          <w:sz w:val="20"/>
        </w:rPr>
        <w:t>of</w:t>
      </w:r>
      <w:r>
        <w:rPr>
          <w:spacing w:val="1"/>
          <w:w w:val="105"/>
          <w:sz w:val="20"/>
        </w:rPr>
        <w:t xml:space="preserve"> </w:t>
      </w:r>
      <w:r>
        <w:rPr>
          <w:w w:val="105"/>
          <w:sz w:val="20"/>
        </w:rPr>
        <w:t>bid</w:t>
      </w:r>
      <w:r>
        <w:rPr>
          <w:spacing w:val="1"/>
          <w:w w:val="105"/>
          <w:sz w:val="20"/>
        </w:rPr>
        <w:t xml:space="preserve"> </w:t>
      </w:r>
      <w:r>
        <w:rPr>
          <w:w w:val="105"/>
          <w:sz w:val="20"/>
        </w:rPr>
        <w:t>scrutiny</w:t>
      </w:r>
      <w:r>
        <w:rPr>
          <w:spacing w:val="1"/>
          <w:w w:val="105"/>
          <w:sz w:val="20"/>
        </w:rPr>
        <w:t xml:space="preserve"> </w:t>
      </w:r>
      <w:r>
        <w:rPr>
          <w:w w:val="105"/>
          <w:sz w:val="20"/>
        </w:rPr>
        <w:t>and</w:t>
      </w:r>
      <w:r>
        <w:rPr>
          <w:spacing w:val="1"/>
          <w:w w:val="105"/>
          <w:sz w:val="20"/>
        </w:rPr>
        <w:t xml:space="preserve"> </w:t>
      </w:r>
      <w:r>
        <w:rPr>
          <w:w w:val="105"/>
          <w:sz w:val="20"/>
        </w:rPr>
        <w:t>evaluation</w:t>
      </w:r>
      <w:r>
        <w:rPr>
          <w:spacing w:val="1"/>
          <w:w w:val="105"/>
          <w:sz w:val="20"/>
        </w:rPr>
        <w:t xml:space="preserve"> </w:t>
      </w:r>
      <w:r>
        <w:rPr>
          <w:w w:val="105"/>
          <w:sz w:val="20"/>
        </w:rPr>
        <w:t>will</w:t>
      </w:r>
      <w:r>
        <w:rPr>
          <w:spacing w:val="1"/>
          <w:w w:val="105"/>
          <w:sz w:val="20"/>
        </w:rPr>
        <w:t xml:space="preserve"> </w:t>
      </w:r>
      <w:r>
        <w:rPr>
          <w:w w:val="105"/>
          <w:sz w:val="20"/>
        </w:rPr>
        <w:t>determine to its satisfaction whether the bidder, whose bid has been determined as</w:t>
      </w:r>
      <w:r>
        <w:rPr>
          <w:spacing w:val="1"/>
          <w:w w:val="105"/>
          <w:sz w:val="20"/>
        </w:rPr>
        <w:t xml:space="preserve"> </w:t>
      </w:r>
      <w:r>
        <w:rPr>
          <w:w w:val="105"/>
          <w:sz w:val="20"/>
        </w:rPr>
        <w:t>the lowest evaluated responsive bid, is eligible, qualified and capable in all respects</w:t>
      </w:r>
      <w:r>
        <w:rPr>
          <w:spacing w:val="-56"/>
          <w:w w:val="105"/>
          <w:sz w:val="20"/>
        </w:rPr>
        <w:t xml:space="preserve"> </w:t>
      </w:r>
      <w:r>
        <w:rPr>
          <w:w w:val="105"/>
          <w:sz w:val="20"/>
        </w:rPr>
        <w:t>to</w:t>
      </w:r>
      <w:r>
        <w:rPr>
          <w:spacing w:val="-5"/>
          <w:w w:val="105"/>
          <w:sz w:val="20"/>
        </w:rPr>
        <w:t xml:space="preserve"> </w:t>
      </w:r>
      <w:r>
        <w:rPr>
          <w:w w:val="105"/>
          <w:sz w:val="20"/>
        </w:rPr>
        <w:t>perform</w:t>
      </w:r>
      <w:r>
        <w:rPr>
          <w:spacing w:val="-2"/>
          <w:w w:val="105"/>
          <w:sz w:val="20"/>
        </w:rPr>
        <w:t xml:space="preserve"> </w:t>
      </w:r>
      <w:r>
        <w:rPr>
          <w:w w:val="105"/>
          <w:sz w:val="20"/>
        </w:rPr>
        <w:t>the</w:t>
      </w:r>
      <w:r>
        <w:rPr>
          <w:spacing w:val="-3"/>
          <w:w w:val="105"/>
          <w:sz w:val="20"/>
        </w:rPr>
        <w:t xml:space="preserve"> </w:t>
      </w:r>
      <w:r>
        <w:rPr>
          <w:w w:val="105"/>
          <w:sz w:val="20"/>
        </w:rPr>
        <w:t>contract</w:t>
      </w:r>
      <w:r>
        <w:rPr>
          <w:spacing w:val="-6"/>
          <w:w w:val="105"/>
          <w:sz w:val="20"/>
        </w:rPr>
        <w:t xml:space="preserve"> </w:t>
      </w:r>
      <w:r>
        <w:rPr>
          <w:w w:val="105"/>
          <w:sz w:val="20"/>
        </w:rPr>
        <w:t>satisfactorily.</w:t>
      </w:r>
    </w:p>
    <w:p w14:paraId="77554026" w14:textId="77777777" w:rsidR="006F4E8A" w:rsidRDefault="00BE22AD" w:rsidP="0091759C">
      <w:pPr>
        <w:pStyle w:val="ListParagraph"/>
        <w:numPr>
          <w:ilvl w:val="1"/>
          <w:numId w:val="36"/>
        </w:numPr>
        <w:tabs>
          <w:tab w:val="left" w:pos="1859"/>
        </w:tabs>
        <w:spacing w:before="3" w:line="249" w:lineRule="auto"/>
        <w:ind w:right="905"/>
        <w:rPr>
          <w:sz w:val="20"/>
        </w:rPr>
      </w:pPr>
      <w:r>
        <w:rPr>
          <w:w w:val="105"/>
          <w:sz w:val="20"/>
        </w:rPr>
        <w:t>To adjudge bidders’ capability to perform</w:t>
      </w:r>
      <w:r>
        <w:rPr>
          <w:spacing w:val="1"/>
          <w:w w:val="105"/>
          <w:sz w:val="20"/>
        </w:rPr>
        <w:t xml:space="preserve"> </w:t>
      </w:r>
      <w:r>
        <w:rPr>
          <w:w w:val="105"/>
          <w:sz w:val="20"/>
        </w:rPr>
        <w:t>the contract, the Purchaser may ask</w:t>
      </w:r>
      <w:r>
        <w:rPr>
          <w:spacing w:val="1"/>
          <w:w w:val="105"/>
          <w:sz w:val="20"/>
        </w:rPr>
        <w:t xml:space="preserve"> </w:t>
      </w:r>
      <w:r>
        <w:rPr>
          <w:w w:val="105"/>
          <w:sz w:val="20"/>
        </w:rPr>
        <w:t>bidder’s</w:t>
      </w:r>
      <w:r>
        <w:rPr>
          <w:spacing w:val="-5"/>
          <w:w w:val="105"/>
          <w:sz w:val="20"/>
        </w:rPr>
        <w:t xml:space="preserve"> </w:t>
      </w:r>
      <w:r>
        <w:rPr>
          <w:w w:val="105"/>
          <w:sz w:val="20"/>
        </w:rPr>
        <w:t>to</w:t>
      </w:r>
      <w:r>
        <w:rPr>
          <w:spacing w:val="-7"/>
          <w:w w:val="105"/>
          <w:sz w:val="20"/>
        </w:rPr>
        <w:t xml:space="preserve"> </w:t>
      </w:r>
      <w:r>
        <w:rPr>
          <w:w w:val="105"/>
          <w:sz w:val="20"/>
        </w:rPr>
        <w:t>make</w:t>
      </w:r>
      <w:r>
        <w:rPr>
          <w:spacing w:val="-7"/>
          <w:w w:val="105"/>
          <w:sz w:val="20"/>
        </w:rPr>
        <w:t xml:space="preserve"> </w:t>
      </w:r>
      <w:r>
        <w:rPr>
          <w:w w:val="105"/>
          <w:sz w:val="20"/>
        </w:rPr>
        <w:t>detailed</w:t>
      </w:r>
      <w:r>
        <w:rPr>
          <w:spacing w:val="-8"/>
          <w:w w:val="105"/>
          <w:sz w:val="20"/>
        </w:rPr>
        <w:t xml:space="preserve"> </w:t>
      </w:r>
      <w:r>
        <w:rPr>
          <w:w w:val="105"/>
          <w:sz w:val="20"/>
        </w:rPr>
        <w:t>presentation</w:t>
      </w:r>
      <w:r>
        <w:rPr>
          <w:spacing w:val="-6"/>
          <w:w w:val="105"/>
          <w:sz w:val="20"/>
        </w:rPr>
        <w:t xml:space="preserve"> </w:t>
      </w:r>
      <w:r>
        <w:rPr>
          <w:w w:val="105"/>
          <w:sz w:val="20"/>
        </w:rPr>
        <w:t>on</w:t>
      </w:r>
      <w:r>
        <w:rPr>
          <w:spacing w:val="-4"/>
          <w:w w:val="105"/>
          <w:sz w:val="20"/>
        </w:rPr>
        <w:t xml:space="preserve"> </w:t>
      </w:r>
      <w:r>
        <w:rPr>
          <w:w w:val="105"/>
          <w:sz w:val="20"/>
        </w:rPr>
        <w:t>implementation</w:t>
      </w:r>
      <w:r>
        <w:rPr>
          <w:spacing w:val="-3"/>
          <w:w w:val="105"/>
          <w:sz w:val="20"/>
        </w:rPr>
        <w:t xml:space="preserve"> </w:t>
      </w:r>
      <w:r>
        <w:rPr>
          <w:w w:val="105"/>
          <w:sz w:val="20"/>
        </w:rPr>
        <w:t>plan</w:t>
      </w:r>
      <w:r>
        <w:rPr>
          <w:spacing w:val="-4"/>
          <w:w w:val="105"/>
          <w:sz w:val="20"/>
        </w:rPr>
        <w:t xml:space="preserve"> </w:t>
      </w:r>
      <w:r>
        <w:rPr>
          <w:w w:val="105"/>
          <w:sz w:val="20"/>
        </w:rPr>
        <w:t>of</w:t>
      </w:r>
      <w:r>
        <w:rPr>
          <w:spacing w:val="-3"/>
          <w:w w:val="105"/>
          <w:sz w:val="20"/>
        </w:rPr>
        <w:t xml:space="preserve"> </w:t>
      </w:r>
      <w:r>
        <w:rPr>
          <w:w w:val="105"/>
          <w:sz w:val="20"/>
        </w:rPr>
        <w:t>project.</w:t>
      </w:r>
    </w:p>
    <w:p w14:paraId="1C8AFB60" w14:textId="77777777" w:rsidR="006F4E8A" w:rsidRDefault="006F4E8A">
      <w:pPr>
        <w:pStyle w:val="BodyText"/>
        <w:spacing w:before="2"/>
      </w:pPr>
    </w:p>
    <w:p w14:paraId="1ADA583C" w14:textId="77777777" w:rsidR="006F4E8A" w:rsidRDefault="00BE22AD" w:rsidP="0091759C">
      <w:pPr>
        <w:pStyle w:val="Heading2"/>
        <w:numPr>
          <w:ilvl w:val="0"/>
          <w:numId w:val="42"/>
        </w:numPr>
        <w:tabs>
          <w:tab w:val="left" w:pos="1438"/>
        </w:tabs>
        <w:spacing w:before="1"/>
        <w:ind w:left="1437" w:hanging="426"/>
      </w:pPr>
      <w:r>
        <w:rPr>
          <w:color w:val="5B9AD4"/>
        </w:rPr>
        <w:t>CONTACTING</w:t>
      </w:r>
      <w:r>
        <w:rPr>
          <w:color w:val="5B9AD4"/>
          <w:spacing w:val="26"/>
        </w:rPr>
        <w:t xml:space="preserve"> </w:t>
      </w:r>
      <w:r>
        <w:rPr>
          <w:color w:val="5B9AD4"/>
        </w:rPr>
        <w:t>THE</w:t>
      </w:r>
      <w:r>
        <w:rPr>
          <w:color w:val="5B9AD4"/>
          <w:spacing w:val="26"/>
        </w:rPr>
        <w:t xml:space="preserve"> </w:t>
      </w:r>
      <w:r>
        <w:rPr>
          <w:color w:val="5B9AD4"/>
        </w:rPr>
        <w:t>EMPLOYER</w:t>
      </w:r>
    </w:p>
    <w:p w14:paraId="4577BEC7" w14:textId="77777777" w:rsidR="006F4E8A" w:rsidRDefault="006F4E8A">
      <w:pPr>
        <w:pStyle w:val="BodyText"/>
        <w:spacing w:before="8"/>
        <w:rPr>
          <w:b/>
          <w:sz w:val="21"/>
        </w:rPr>
      </w:pPr>
    </w:p>
    <w:p w14:paraId="1DDEAEFD" w14:textId="77777777" w:rsidR="006F4E8A" w:rsidRDefault="00BE22AD" w:rsidP="0091759C">
      <w:pPr>
        <w:pStyle w:val="ListParagraph"/>
        <w:numPr>
          <w:ilvl w:val="1"/>
          <w:numId w:val="35"/>
        </w:numPr>
        <w:tabs>
          <w:tab w:val="left" w:pos="1859"/>
        </w:tabs>
        <w:spacing w:before="1" w:line="247" w:lineRule="auto"/>
        <w:ind w:right="903"/>
        <w:rPr>
          <w:sz w:val="20"/>
        </w:rPr>
      </w:pPr>
      <w:r>
        <w:rPr>
          <w:w w:val="105"/>
          <w:sz w:val="20"/>
        </w:rPr>
        <w:t>From the time of submission of bid to the time of awarding the contract, if a bidder</w:t>
      </w:r>
      <w:r>
        <w:rPr>
          <w:spacing w:val="1"/>
          <w:w w:val="105"/>
          <w:sz w:val="20"/>
        </w:rPr>
        <w:t xml:space="preserve"> </w:t>
      </w:r>
      <w:r>
        <w:rPr>
          <w:w w:val="105"/>
          <w:sz w:val="20"/>
        </w:rPr>
        <w:t>needs to</w:t>
      </w:r>
      <w:r>
        <w:rPr>
          <w:spacing w:val="-5"/>
          <w:w w:val="105"/>
          <w:sz w:val="20"/>
        </w:rPr>
        <w:t xml:space="preserve"> </w:t>
      </w:r>
      <w:r>
        <w:rPr>
          <w:w w:val="105"/>
          <w:sz w:val="20"/>
        </w:rPr>
        <w:t>contact</w:t>
      </w:r>
      <w:r>
        <w:rPr>
          <w:spacing w:val="-4"/>
          <w:w w:val="105"/>
          <w:sz w:val="20"/>
        </w:rPr>
        <w:t xml:space="preserve"> </w:t>
      </w:r>
      <w:r>
        <w:rPr>
          <w:w w:val="105"/>
          <w:sz w:val="20"/>
        </w:rPr>
        <w:t>the</w:t>
      </w:r>
      <w:r>
        <w:rPr>
          <w:spacing w:val="-3"/>
          <w:w w:val="105"/>
          <w:sz w:val="20"/>
        </w:rPr>
        <w:t xml:space="preserve"> </w:t>
      </w:r>
      <w:r>
        <w:rPr>
          <w:w w:val="105"/>
          <w:sz w:val="20"/>
        </w:rPr>
        <w:t>Purchaser</w:t>
      </w:r>
      <w:r>
        <w:rPr>
          <w:spacing w:val="-2"/>
          <w:w w:val="105"/>
          <w:sz w:val="20"/>
        </w:rPr>
        <w:t xml:space="preserve"> </w:t>
      </w:r>
      <w:r>
        <w:rPr>
          <w:w w:val="105"/>
          <w:sz w:val="20"/>
        </w:rPr>
        <w:t>for</w:t>
      </w:r>
      <w:r>
        <w:rPr>
          <w:spacing w:val="1"/>
          <w:w w:val="105"/>
          <w:sz w:val="20"/>
        </w:rPr>
        <w:t xml:space="preserve"> </w:t>
      </w:r>
      <w:r>
        <w:rPr>
          <w:w w:val="105"/>
          <w:sz w:val="20"/>
        </w:rPr>
        <w:t>any</w:t>
      </w:r>
      <w:r>
        <w:rPr>
          <w:spacing w:val="-6"/>
          <w:w w:val="105"/>
          <w:sz w:val="20"/>
        </w:rPr>
        <w:t xml:space="preserve"> </w:t>
      </w:r>
      <w:r>
        <w:rPr>
          <w:w w:val="105"/>
          <w:sz w:val="20"/>
        </w:rPr>
        <w:t>reason</w:t>
      </w:r>
      <w:r>
        <w:rPr>
          <w:spacing w:val="-1"/>
          <w:w w:val="105"/>
          <w:sz w:val="20"/>
        </w:rPr>
        <w:t xml:space="preserve"> </w:t>
      </w:r>
      <w:r>
        <w:rPr>
          <w:w w:val="105"/>
          <w:sz w:val="20"/>
        </w:rPr>
        <w:t>relating to</w:t>
      </w:r>
      <w:r>
        <w:rPr>
          <w:spacing w:val="-1"/>
          <w:w w:val="105"/>
          <w:sz w:val="20"/>
        </w:rPr>
        <w:t xml:space="preserve"> </w:t>
      </w:r>
      <w:r>
        <w:rPr>
          <w:w w:val="105"/>
          <w:sz w:val="20"/>
        </w:rPr>
        <w:t>its</w:t>
      </w:r>
      <w:r>
        <w:rPr>
          <w:spacing w:val="-1"/>
          <w:w w:val="105"/>
          <w:sz w:val="20"/>
        </w:rPr>
        <w:t xml:space="preserve"> </w:t>
      </w:r>
      <w:r>
        <w:rPr>
          <w:w w:val="105"/>
          <w:sz w:val="20"/>
        </w:rPr>
        <w:t>bid,</w:t>
      </w:r>
      <w:r>
        <w:rPr>
          <w:spacing w:val="-3"/>
          <w:w w:val="105"/>
          <w:sz w:val="20"/>
        </w:rPr>
        <w:t xml:space="preserve"> </w:t>
      </w:r>
      <w:r>
        <w:rPr>
          <w:w w:val="105"/>
          <w:sz w:val="20"/>
        </w:rPr>
        <w:t>it</w:t>
      </w:r>
      <w:r>
        <w:rPr>
          <w:spacing w:val="-4"/>
          <w:w w:val="105"/>
          <w:sz w:val="20"/>
        </w:rPr>
        <w:t xml:space="preserve"> </w:t>
      </w:r>
      <w:r>
        <w:rPr>
          <w:w w:val="105"/>
          <w:sz w:val="20"/>
        </w:rPr>
        <w:t>should</w:t>
      </w:r>
      <w:r>
        <w:rPr>
          <w:spacing w:val="-1"/>
          <w:w w:val="105"/>
          <w:sz w:val="20"/>
        </w:rPr>
        <w:t xml:space="preserve"> </w:t>
      </w:r>
      <w:r>
        <w:rPr>
          <w:w w:val="105"/>
          <w:sz w:val="20"/>
        </w:rPr>
        <w:t>do</w:t>
      </w:r>
      <w:r>
        <w:rPr>
          <w:spacing w:val="-4"/>
          <w:w w:val="105"/>
          <w:sz w:val="20"/>
        </w:rPr>
        <w:t xml:space="preserve"> </w:t>
      </w:r>
      <w:r>
        <w:rPr>
          <w:w w:val="105"/>
          <w:sz w:val="20"/>
        </w:rPr>
        <w:t>so</w:t>
      </w:r>
      <w:r>
        <w:rPr>
          <w:spacing w:val="-2"/>
          <w:w w:val="105"/>
          <w:sz w:val="20"/>
        </w:rPr>
        <w:t xml:space="preserve"> </w:t>
      </w:r>
      <w:r>
        <w:rPr>
          <w:w w:val="105"/>
          <w:sz w:val="20"/>
        </w:rPr>
        <w:t>only</w:t>
      </w:r>
      <w:r>
        <w:rPr>
          <w:spacing w:val="-56"/>
          <w:w w:val="105"/>
          <w:sz w:val="20"/>
        </w:rPr>
        <w:t xml:space="preserve"> </w:t>
      </w:r>
      <w:r>
        <w:rPr>
          <w:w w:val="105"/>
          <w:sz w:val="20"/>
        </w:rPr>
        <w:t>in</w:t>
      </w:r>
      <w:r>
        <w:rPr>
          <w:spacing w:val="-3"/>
          <w:w w:val="105"/>
          <w:sz w:val="20"/>
        </w:rPr>
        <w:t xml:space="preserve"> </w:t>
      </w:r>
      <w:r>
        <w:rPr>
          <w:w w:val="105"/>
          <w:sz w:val="20"/>
        </w:rPr>
        <w:t>writing.</w:t>
      </w:r>
    </w:p>
    <w:p w14:paraId="02EBD976" w14:textId="77777777" w:rsidR="006F4E8A" w:rsidRDefault="006F4E8A">
      <w:pPr>
        <w:pStyle w:val="BodyText"/>
        <w:rPr>
          <w:sz w:val="21"/>
        </w:rPr>
      </w:pPr>
    </w:p>
    <w:p w14:paraId="2D02242A" w14:textId="77777777" w:rsidR="006F4E8A" w:rsidRDefault="00BE22AD" w:rsidP="0091759C">
      <w:pPr>
        <w:pStyle w:val="ListParagraph"/>
        <w:numPr>
          <w:ilvl w:val="1"/>
          <w:numId w:val="35"/>
        </w:numPr>
        <w:tabs>
          <w:tab w:val="left" w:pos="1859"/>
        </w:tabs>
        <w:spacing w:line="249" w:lineRule="auto"/>
        <w:ind w:right="904"/>
        <w:rPr>
          <w:sz w:val="20"/>
        </w:rPr>
      </w:pPr>
      <w:r>
        <w:rPr>
          <w:w w:val="105"/>
          <w:sz w:val="20"/>
        </w:rPr>
        <w:t>In case a bidder attempts to influence the Purchaser in the Employer’s decision on</w:t>
      </w:r>
      <w:r>
        <w:rPr>
          <w:spacing w:val="1"/>
          <w:w w:val="105"/>
          <w:sz w:val="20"/>
        </w:rPr>
        <w:t xml:space="preserve"> </w:t>
      </w:r>
      <w:r>
        <w:rPr>
          <w:w w:val="105"/>
          <w:sz w:val="20"/>
        </w:rPr>
        <w:t>scrutiny, comparison &amp; evaluation of bid and awarding the contract, the bid of the</w:t>
      </w:r>
      <w:r>
        <w:rPr>
          <w:spacing w:val="1"/>
          <w:w w:val="105"/>
          <w:sz w:val="20"/>
        </w:rPr>
        <w:t xml:space="preserve"> </w:t>
      </w:r>
      <w:r>
        <w:rPr>
          <w:w w:val="105"/>
          <w:sz w:val="20"/>
        </w:rPr>
        <w:t>bidder shall be liable for rejection in addition</w:t>
      </w:r>
      <w:r>
        <w:rPr>
          <w:spacing w:val="1"/>
          <w:w w:val="105"/>
          <w:sz w:val="20"/>
        </w:rPr>
        <w:t xml:space="preserve"> </w:t>
      </w:r>
      <w:r>
        <w:rPr>
          <w:w w:val="105"/>
          <w:sz w:val="20"/>
        </w:rPr>
        <w:t>to appropriate administrative and</w:t>
      </w:r>
      <w:r>
        <w:rPr>
          <w:spacing w:val="1"/>
          <w:w w:val="105"/>
          <w:sz w:val="20"/>
        </w:rPr>
        <w:t xml:space="preserve"> </w:t>
      </w:r>
      <w:r>
        <w:rPr>
          <w:w w:val="105"/>
          <w:sz w:val="20"/>
        </w:rPr>
        <w:t>coercive</w:t>
      </w:r>
      <w:r>
        <w:rPr>
          <w:spacing w:val="-6"/>
          <w:w w:val="105"/>
          <w:sz w:val="20"/>
        </w:rPr>
        <w:t xml:space="preserve"> </w:t>
      </w:r>
      <w:r>
        <w:rPr>
          <w:w w:val="105"/>
          <w:sz w:val="20"/>
        </w:rPr>
        <w:t>actions</w:t>
      </w:r>
      <w:r>
        <w:rPr>
          <w:spacing w:val="-7"/>
          <w:w w:val="105"/>
          <w:sz w:val="20"/>
        </w:rPr>
        <w:t xml:space="preserve"> </w:t>
      </w:r>
      <w:r>
        <w:rPr>
          <w:w w:val="105"/>
          <w:sz w:val="20"/>
        </w:rPr>
        <w:t>being</w:t>
      </w:r>
      <w:r>
        <w:rPr>
          <w:spacing w:val="-6"/>
          <w:w w:val="105"/>
          <w:sz w:val="20"/>
        </w:rPr>
        <w:t xml:space="preserve"> </w:t>
      </w:r>
      <w:r>
        <w:rPr>
          <w:w w:val="105"/>
          <w:sz w:val="20"/>
        </w:rPr>
        <w:t>taken</w:t>
      </w:r>
      <w:r>
        <w:rPr>
          <w:spacing w:val="-8"/>
          <w:w w:val="105"/>
          <w:sz w:val="20"/>
        </w:rPr>
        <w:t xml:space="preserve"> </w:t>
      </w:r>
      <w:r>
        <w:rPr>
          <w:w w:val="105"/>
          <w:sz w:val="20"/>
        </w:rPr>
        <w:t>against</w:t>
      </w:r>
      <w:r>
        <w:rPr>
          <w:spacing w:val="-8"/>
          <w:w w:val="105"/>
          <w:sz w:val="20"/>
        </w:rPr>
        <w:t xml:space="preserve"> </w:t>
      </w:r>
      <w:r>
        <w:rPr>
          <w:w w:val="105"/>
          <w:sz w:val="20"/>
        </w:rPr>
        <w:t>that</w:t>
      </w:r>
      <w:r>
        <w:rPr>
          <w:spacing w:val="-7"/>
          <w:w w:val="105"/>
          <w:sz w:val="20"/>
        </w:rPr>
        <w:t xml:space="preserve"> </w:t>
      </w:r>
      <w:r>
        <w:rPr>
          <w:w w:val="105"/>
          <w:sz w:val="20"/>
        </w:rPr>
        <w:t>bidder,</w:t>
      </w:r>
      <w:r>
        <w:rPr>
          <w:spacing w:val="-5"/>
          <w:w w:val="105"/>
          <w:sz w:val="20"/>
        </w:rPr>
        <w:t xml:space="preserve"> </w:t>
      </w:r>
      <w:r>
        <w:rPr>
          <w:w w:val="105"/>
          <w:sz w:val="20"/>
        </w:rPr>
        <w:t>as</w:t>
      </w:r>
      <w:r>
        <w:rPr>
          <w:spacing w:val="-3"/>
          <w:w w:val="105"/>
          <w:sz w:val="20"/>
        </w:rPr>
        <w:t xml:space="preserve"> </w:t>
      </w:r>
      <w:r>
        <w:rPr>
          <w:w w:val="105"/>
          <w:sz w:val="20"/>
        </w:rPr>
        <w:t>deemed</w:t>
      </w:r>
      <w:r>
        <w:rPr>
          <w:spacing w:val="-10"/>
          <w:w w:val="105"/>
          <w:sz w:val="20"/>
        </w:rPr>
        <w:t xml:space="preserve"> </w:t>
      </w:r>
      <w:r>
        <w:rPr>
          <w:w w:val="105"/>
          <w:sz w:val="20"/>
        </w:rPr>
        <w:t>fit</w:t>
      </w:r>
      <w:r>
        <w:rPr>
          <w:spacing w:val="-8"/>
          <w:w w:val="105"/>
          <w:sz w:val="20"/>
        </w:rPr>
        <w:t xml:space="preserve"> </w:t>
      </w:r>
      <w:r>
        <w:rPr>
          <w:w w:val="105"/>
          <w:sz w:val="20"/>
        </w:rPr>
        <w:t>by</w:t>
      </w:r>
      <w:r>
        <w:rPr>
          <w:spacing w:val="-12"/>
          <w:w w:val="105"/>
          <w:sz w:val="20"/>
        </w:rPr>
        <w:t xml:space="preserve"> </w:t>
      </w:r>
      <w:r>
        <w:rPr>
          <w:w w:val="105"/>
          <w:sz w:val="20"/>
        </w:rPr>
        <w:t>the</w:t>
      </w:r>
      <w:r>
        <w:rPr>
          <w:spacing w:val="-5"/>
          <w:w w:val="105"/>
          <w:sz w:val="20"/>
        </w:rPr>
        <w:t xml:space="preserve"> </w:t>
      </w:r>
      <w:r>
        <w:rPr>
          <w:w w:val="105"/>
          <w:sz w:val="20"/>
        </w:rPr>
        <w:t>Employer.</w:t>
      </w:r>
    </w:p>
    <w:p w14:paraId="46321DC0" w14:textId="77777777" w:rsidR="006F4E8A" w:rsidRDefault="006F4E8A">
      <w:pPr>
        <w:pStyle w:val="BodyText"/>
      </w:pPr>
    </w:p>
    <w:p w14:paraId="0BAC2BF7" w14:textId="77777777" w:rsidR="006F4E8A" w:rsidRDefault="00BE22AD" w:rsidP="0091759C">
      <w:pPr>
        <w:pStyle w:val="Heading1"/>
        <w:numPr>
          <w:ilvl w:val="0"/>
          <w:numId w:val="48"/>
        </w:numPr>
        <w:tabs>
          <w:tab w:val="left" w:pos="4015"/>
        </w:tabs>
        <w:spacing w:before="1"/>
        <w:ind w:left="4014" w:hanging="356"/>
        <w:jc w:val="left"/>
      </w:pPr>
      <w:r>
        <w:rPr>
          <w:color w:val="5B9AD4"/>
        </w:rPr>
        <w:t>AWARD</w:t>
      </w:r>
      <w:r>
        <w:rPr>
          <w:color w:val="5B9AD4"/>
          <w:spacing w:val="9"/>
        </w:rPr>
        <w:t xml:space="preserve"> </w:t>
      </w:r>
      <w:r>
        <w:rPr>
          <w:color w:val="5B9AD4"/>
        </w:rPr>
        <w:t>OF</w:t>
      </w:r>
      <w:r>
        <w:rPr>
          <w:color w:val="5B9AD4"/>
          <w:spacing w:val="10"/>
        </w:rPr>
        <w:t xml:space="preserve"> </w:t>
      </w:r>
      <w:r>
        <w:rPr>
          <w:color w:val="5B9AD4"/>
        </w:rPr>
        <w:t>CONTRACT</w:t>
      </w:r>
    </w:p>
    <w:p w14:paraId="671F54B5" w14:textId="77777777" w:rsidR="006F4E8A" w:rsidRDefault="00BE22AD" w:rsidP="0091759C">
      <w:pPr>
        <w:pStyle w:val="Heading2"/>
        <w:numPr>
          <w:ilvl w:val="0"/>
          <w:numId w:val="42"/>
        </w:numPr>
        <w:tabs>
          <w:tab w:val="left" w:pos="1438"/>
        </w:tabs>
        <w:spacing w:before="197" w:line="244" w:lineRule="auto"/>
        <w:ind w:left="1436" w:right="907" w:hanging="425"/>
      </w:pPr>
      <w:r>
        <w:rPr>
          <w:color w:val="5B9AD4"/>
          <w:w w:val="105"/>
        </w:rPr>
        <w:t>EMPLOYER’S</w:t>
      </w:r>
      <w:r>
        <w:rPr>
          <w:color w:val="5B9AD4"/>
          <w:spacing w:val="5"/>
          <w:w w:val="105"/>
        </w:rPr>
        <w:t xml:space="preserve"> </w:t>
      </w:r>
      <w:r>
        <w:rPr>
          <w:color w:val="5B9AD4"/>
          <w:w w:val="105"/>
        </w:rPr>
        <w:t>RIGHT</w:t>
      </w:r>
      <w:r>
        <w:rPr>
          <w:color w:val="5B9AD4"/>
          <w:spacing w:val="3"/>
          <w:w w:val="105"/>
        </w:rPr>
        <w:t xml:space="preserve"> </w:t>
      </w:r>
      <w:r>
        <w:rPr>
          <w:color w:val="5B9AD4"/>
          <w:w w:val="105"/>
        </w:rPr>
        <w:t>TO</w:t>
      </w:r>
      <w:r>
        <w:rPr>
          <w:color w:val="5B9AD4"/>
          <w:spacing w:val="12"/>
          <w:w w:val="105"/>
        </w:rPr>
        <w:t xml:space="preserve"> </w:t>
      </w:r>
      <w:r>
        <w:rPr>
          <w:color w:val="5B9AD4"/>
          <w:w w:val="105"/>
        </w:rPr>
        <w:t>ACCEPT</w:t>
      </w:r>
      <w:r>
        <w:rPr>
          <w:color w:val="5B9AD4"/>
          <w:spacing w:val="11"/>
          <w:w w:val="105"/>
        </w:rPr>
        <w:t xml:space="preserve"> </w:t>
      </w:r>
      <w:r>
        <w:rPr>
          <w:color w:val="5B9AD4"/>
          <w:w w:val="105"/>
        </w:rPr>
        <w:t>ANY</w:t>
      </w:r>
      <w:r>
        <w:rPr>
          <w:color w:val="5B9AD4"/>
          <w:spacing w:val="6"/>
          <w:w w:val="105"/>
        </w:rPr>
        <w:t xml:space="preserve"> </w:t>
      </w:r>
      <w:r>
        <w:rPr>
          <w:color w:val="5B9AD4"/>
          <w:w w:val="105"/>
        </w:rPr>
        <w:t>BID</w:t>
      </w:r>
      <w:r>
        <w:rPr>
          <w:color w:val="5B9AD4"/>
          <w:spacing w:val="11"/>
          <w:w w:val="105"/>
        </w:rPr>
        <w:t xml:space="preserve"> </w:t>
      </w:r>
      <w:r>
        <w:rPr>
          <w:color w:val="5B9AD4"/>
          <w:w w:val="105"/>
        </w:rPr>
        <w:t>AND</w:t>
      </w:r>
      <w:r>
        <w:rPr>
          <w:color w:val="5B9AD4"/>
          <w:spacing w:val="9"/>
          <w:w w:val="105"/>
        </w:rPr>
        <w:t xml:space="preserve"> </w:t>
      </w:r>
      <w:r>
        <w:rPr>
          <w:color w:val="5B9AD4"/>
          <w:w w:val="105"/>
        </w:rPr>
        <w:t>TO</w:t>
      </w:r>
      <w:r>
        <w:rPr>
          <w:color w:val="5B9AD4"/>
          <w:spacing w:val="8"/>
          <w:w w:val="105"/>
        </w:rPr>
        <w:t xml:space="preserve"> </w:t>
      </w:r>
      <w:r>
        <w:rPr>
          <w:color w:val="5B9AD4"/>
          <w:w w:val="105"/>
        </w:rPr>
        <w:t>REJECT</w:t>
      </w:r>
      <w:r>
        <w:rPr>
          <w:color w:val="5B9AD4"/>
          <w:spacing w:val="8"/>
          <w:w w:val="105"/>
        </w:rPr>
        <w:t xml:space="preserve"> </w:t>
      </w:r>
      <w:r>
        <w:rPr>
          <w:color w:val="5B9AD4"/>
          <w:w w:val="105"/>
        </w:rPr>
        <w:t>ANY</w:t>
      </w:r>
      <w:r>
        <w:rPr>
          <w:color w:val="5B9AD4"/>
          <w:spacing w:val="6"/>
          <w:w w:val="105"/>
        </w:rPr>
        <w:t xml:space="preserve"> </w:t>
      </w:r>
      <w:r>
        <w:rPr>
          <w:color w:val="5B9AD4"/>
          <w:w w:val="105"/>
        </w:rPr>
        <w:t>OR</w:t>
      </w:r>
      <w:r>
        <w:rPr>
          <w:color w:val="5B9AD4"/>
          <w:spacing w:val="12"/>
          <w:w w:val="105"/>
        </w:rPr>
        <w:t xml:space="preserve"> </w:t>
      </w:r>
      <w:r>
        <w:rPr>
          <w:color w:val="5B9AD4"/>
          <w:w w:val="105"/>
        </w:rPr>
        <w:t>ALL</w:t>
      </w:r>
      <w:r>
        <w:rPr>
          <w:color w:val="5B9AD4"/>
          <w:spacing w:val="-61"/>
          <w:w w:val="105"/>
        </w:rPr>
        <w:t xml:space="preserve"> </w:t>
      </w:r>
      <w:r>
        <w:rPr>
          <w:color w:val="5B9AD4"/>
          <w:w w:val="105"/>
        </w:rPr>
        <w:t>BIDS</w:t>
      </w:r>
    </w:p>
    <w:p w14:paraId="38018383" w14:textId="77777777" w:rsidR="006F4E8A" w:rsidRDefault="00BE22AD">
      <w:pPr>
        <w:pStyle w:val="BodyText"/>
        <w:spacing w:before="160" w:line="249" w:lineRule="auto"/>
        <w:ind w:left="1859" w:right="903" w:hanging="509"/>
        <w:jc w:val="both"/>
      </w:pPr>
      <w:r>
        <w:rPr>
          <w:w w:val="105"/>
        </w:rPr>
        <w:t>31.1 The Purchaser reserves the right to accept in part or in full any bid or reject any</w:t>
      </w:r>
      <w:r>
        <w:rPr>
          <w:spacing w:val="1"/>
          <w:w w:val="105"/>
        </w:rPr>
        <w:t xml:space="preserve"> </w:t>
      </w:r>
      <w:r>
        <w:rPr>
          <w:w w:val="105"/>
        </w:rPr>
        <w:t>bid(s) without assigning any reason or to cancel the bidding process and reject all</w:t>
      </w:r>
      <w:r>
        <w:rPr>
          <w:spacing w:val="1"/>
          <w:w w:val="105"/>
        </w:rPr>
        <w:t xml:space="preserve"> </w:t>
      </w:r>
      <w:r>
        <w:rPr>
          <w:w w:val="105"/>
        </w:rPr>
        <w:t>bids at any time prior to award of contract, without incurring any liability, whatsoever</w:t>
      </w:r>
      <w:r>
        <w:rPr>
          <w:spacing w:val="-56"/>
          <w:w w:val="105"/>
        </w:rPr>
        <w:t xml:space="preserve"> </w:t>
      </w:r>
      <w:r>
        <w:rPr>
          <w:w w:val="105"/>
        </w:rPr>
        <w:t>to</w:t>
      </w:r>
      <w:r>
        <w:rPr>
          <w:spacing w:val="-5"/>
          <w:w w:val="105"/>
        </w:rPr>
        <w:t xml:space="preserve"> </w:t>
      </w:r>
      <w:r>
        <w:rPr>
          <w:w w:val="105"/>
        </w:rPr>
        <w:t>the affected</w:t>
      </w:r>
      <w:r>
        <w:rPr>
          <w:spacing w:val="-3"/>
          <w:w w:val="105"/>
        </w:rPr>
        <w:t xml:space="preserve"> </w:t>
      </w:r>
      <w:r>
        <w:rPr>
          <w:w w:val="105"/>
        </w:rPr>
        <w:t>bidder(s).</w:t>
      </w:r>
    </w:p>
    <w:p w14:paraId="2D1F17AD" w14:textId="77777777" w:rsidR="006F4E8A" w:rsidRDefault="00BE22AD" w:rsidP="0091759C">
      <w:pPr>
        <w:pStyle w:val="Heading2"/>
        <w:numPr>
          <w:ilvl w:val="0"/>
          <w:numId w:val="42"/>
        </w:numPr>
        <w:tabs>
          <w:tab w:val="left" w:pos="1438"/>
        </w:tabs>
        <w:spacing w:before="186"/>
        <w:ind w:left="1437" w:hanging="426"/>
      </w:pPr>
      <w:r>
        <w:rPr>
          <w:color w:val="5B9AD4"/>
        </w:rPr>
        <w:t>AWARD</w:t>
      </w:r>
      <w:r>
        <w:rPr>
          <w:color w:val="5B9AD4"/>
          <w:spacing w:val="23"/>
        </w:rPr>
        <w:t xml:space="preserve"> </w:t>
      </w:r>
      <w:r>
        <w:rPr>
          <w:color w:val="5B9AD4"/>
        </w:rPr>
        <w:t>CRITERIA</w:t>
      </w:r>
    </w:p>
    <w:p w14:paraId="41282F96" w14:textId="77777777" w:rsidR="006F4E8A" w:rsidRDefault="00BE22AD">
      <w:pPr>
        <w:pStyle w:val="BodyText"/>
        <w:spacing w:before="82" w:line="247" w:lineRule="auto"/>
        <w:ind w:left="1859" w:right="906" w:hanging="509"/>
        <w:jc w:val="both"/>
      </w:pPr>
      <w:r>
        <w:rPr>
          <w:w w:val="105"/>
        </w:rPr>
        <w:t>32.1 The contract will be awarded to the lowest priced evaluated responsive bidder for</w:t>
      </w:r>
      <w:r>
        <w:rPr>
          <w:spacing w:val="1"/>
          <w:w w:val="105"/>
        </w:rPr>
        <w:t xml:space="preserve"> </w:t>
      </w:r>
      <w:r>
        <w:rPr>
          <w:w w:val="105"/>
        </w:rPr>
        <w:t>each</w:t>
      </w:r>
      <w:r>
        <w:rPr>
          <w:spacing w:val="-4"/>
          <w:w w:val="105"/>
        </w:rPr>
        <w:t xml:space="preserve"> </w:t>
      </w:r>
      <w:r>
        <w:rPr>
          <w:w w:val="105"/>
        </w:rPr>
        <w:t>schedule,</w:t>
      </w:r>
      <w:r>
        <w:rPr>
          <w:spacing w:val="-3"/>
          <w:w w:val="105"/>
        </w:rPr>
        <w:t xml:space="preserve"> </w:t>
      </w:r>
      <w:r>
        <w:rPr>
          <w:w w:val="105"/>
        </w:rPr>
        <w:t>decided</w:t>
      </w:r>
      <w:r>
        <w:rPr>
          <w:spacing w:val="-4"/>
          <w:w w:val="105"/>
        </w:rPr>
        <w:t xml:space="preserve"> </w:t>
      </w:r>
      <w:r>
        <w:rPr>
          <w:w w:val="105"/>
        </w:rPr>
        <w:t>by</w:t>
      </w:r>
      <w:r>
        <w:rPr>
          <w:spacing w:val="-3"/>
          <w:w w:val="105"/>
        </w:rPr>
        <w:t xml:space="preserve"> </w:t>
      </w:r>
      <w:r>
        <w:rPr>
          <w:w w:val="105"/>
        </w:rPr>
        <w:t>the</w:t>
      </w:r>
      <w:r>
        <w:rPr>
          <w:spacing w:val="-4"/>
          <w:w w:val="105"/>
        </w:rPr>
        <w:t xml:space="preserve"> </w:t>
      </w:r>
      <w:r>
        <w:rPr>
          <w:w w:val="105"/>
        </w:rPr>
        <w:t>Employer.</w:t>
      </w:r>
    </w:p>
    <w:p w14:paraId="3DB675F1" w14:textId="77777777" w:rsidR="006F4E8A" w:rsidRDefault="006F4E8A">
      <w:pPr>
        <w:pStyle w:val="BodyText"/>
        <w:rPr>
          <w:sz w:val="22"/>
        </w:rPr>
      </w:pPr>
    </w:p>
    <w:p w14:paraId="1BD78056" w14:textId="77777777" w:rsidR="006F4E8A" w:rsidRDefault="00BE22AD" w:rsidP="0091759C">
      <w:pPr>
        <w:pStyle w:val="Heading2"/>
        <w:numPr>
          <w:ilvl w:val="0"/>
          <w:numId w:val="42"/>
        </w:numPr>
        <w:tabs>
          <w:tab w:val="left" w:pos="1438"/>
        </w:tabs>
        <w:spacing w:before="133" w:line="244" w:lineRule="auto"/>
        <w:ind w:left="1436" w:right="908" w:hanging="425"/>
      </w:pPr>
      <w:r>
        <w:rPr>
          <w:color w:val="5B9AD4"/>
          <w:w w:val="105"/>
        </w:rPr>
        <w:t>VARIATION</w:t>
      </w:r>
      <w:r>
        <w:rPr>
          <w:color w:val="5B9AD4"/>
          <w:spacing w:val="30"/>
          <w:w w:val="105"/>
        </w:rPr>
        <w:t xml:space="preserve"> </w:t>
      </w:r>
      <w:r>
        <w:rPr>
          <w:color w:val="5B9AD4"/>
          <w:w w:val="105"/>
        </w:rPr>
        <w:t>IN</w:t>
      </w:r>
      <w:r>
        <w:rPr>
          <w:color w:val="5B9AD4"/>
          <w:spacing w:val="31"/>
          <w:w w:val="105"/>
        </w:rPr>
        <w:t xml:space="preserve"> </w:t>
      </w:r>
      <w:r>
        <w:rPr>
          <w:color w:val="5B9AD4"/>
          <w:w w:val="105"/>
        </w:rPr>
        <w:t>SCOPE</w:t>
      </w:r>
      <w:r>
        <w:rPr>
          <w:color w:val="5B9AD4"/>
          <w:spacing w:val="31"/>
          <w:w w:val="105"/>
        </w:rPr>
        <w:t xml:space="preserve"> </w:t>
      </w:r>
      <w:r>
        <w:rPr>
          <w:color w:val="5B9AD4"/>
          <w:w w:val="105"/>
        </w:rPr>
        <w:t>OF</w:t>
      </w:r>
      <w:r>
        <w:rPr>
          <w:color w:val="5B9AD4"/>
          <w:spacing w:val="33"/>
          <w:w w:val="105"/>
        </w:rPr>
        <w:t xml:space="preserve"> </w:t>
      </w:r>
      <w:r>
        <w:rPr>
          <w:color w:val="5B9AD4"/>
          <w:w w:val="105"/>
        </w:rPr>
        <w:t>SERVICES</w:t>
      </w:r>
      <w:r>
        <w:rPr>
          <w:color w:val="5B9AD4"/>
          <w:spacing w:val="35"/>
          <w:w w:val="105"/>
        </w:rPr>
        <w:t xml:space="preserve"> </w:t>
      </w:r>
      <w:r>
        <w:rPr>
          <w:color w:val="5B9AD4"/>
          <w:w w:val="105"/>
        </w:rPr>
        <w:t>AT</w:t>
      </w:r>
      <w:r>
        <w:rPr>
          <w:color w:val="5B9AD4"/>
          <w:spacing w:val="30"/>
          <w:w w:val="105"/>
        </w:rPr>
        <w:t xml:space="preserve"> </w:t>
      </w:r>
      <w:r>
        <w:rPr>
          <w:color w:val="5B9AD4"/>
          <w:w w:val="105"/>
        </w:rPr>
        <w:t>THE</w:t>
      </w:r>
      <w:r>
        <w:rPr>
          <w:color w:val="5B9AD4"/>
          <w:spacing w:val="31"/>
          <w:w w:val="105"/>
        </w:rPr>
        <w:t xml:space="preserve"> </w:t>
      </w:r>
      <w:r>
        <w:rPr>
          <w:color w:val="5B9AD4"/>
          <w:w w:val="105"/>
        </w:rPr>
        <w:t>TIME</w:t>
      </w:r>
      <w:r>
        <w:rPr>
          <w:color w:val="5B9AD4"/>
          <w:spacing w:val="33"/>
          <w:w w:val="105"/>
        </w:rPr>
        <w:t xml:space="preserve"> </w:t>
      </w:r>
      <w:r>
        <w:rPr>
          <w:color w:val="5B9AD4"/>
          <w:w w:val="105"/>
        </w:rPr>
        <w:t>OF</w:t>
      </w:r>
      <w:r>
        <w:rPr>
          <w:color w:val="5B9AD4"/>
          <w:spacing w:val="35"/>
          <w:w w:val="105"/>
        </w:rPr>
        <w:t xml:space="preserve"> </w:t>
      </w:r>
      <w:r>
        <w:rPr>
          <w:color w:val="5B9AD4"/>
          <w:w w:val="105"/>
        </w:rPr>
        <w:t>AWARD</w:t>
      </w:r>
      <w:r>
        <w:rPr>
          <w:color w:val="5B9AD4"/>
          <w:spacing w:val="36"/>
          <w:w w:val="105"/>
        </w:rPr>
        <w:t xml:space="preserve"> </w:t>
      </w:r>
      <w:r>
        <w:rPr>
          <w:color w:val="5B9AD4"/>
          <w:w w:val="105"/>
        </w:rPr>
        <w:t>AND/OR</w:t>
      </w:r>
      <w:r>
        <w:rPr>
          <w:color w:val="5B9AD4"/>
          <w:spacing w:val="-61"/>
          <w:w w:val="105"/>
        </w:rPr>
        <w:t xml:space="preserve"> </w:t>
      </w:r>
      <w:r>
        <w:rPr>
          <w:color w:val="5B9AD4"/>
          <w:w w:val="105"/>
        </w:rPr>
        <w:t>DURING</w:t>
      </w:r>
      <w:r>
        <w:rPr>
          <w:color w:val="5B9AD4"/>
          <w:spacing w:val="-6"/>
          <w:w w:val="105"/>
        </w:rPr>
        <w:t xml:space="preserve"> </w:t>
      </w:r>
      <w:r>
        <w:rPr>
          <w:color w:val="5B9AD4"/>
          <w:w w:val="105"/>
        </w:rPr>
        <w:t>VALIDITY</w:t>
      </w:r>
      <w:r>
        <w:rPr>
          <w:color w:val="5B9AD4"/>
          <w:spacing w:val="-5"/>
          <w:w w:val="105"/>
        </w:rPr>
        <w:t xml:space="preserve"> </w:t>
      </w:r>
      <w:r>
        <w:rPr>
          <w:color w:val="5B9AD4"/>
          <w:w w:val="105"/>
        </w:rPr>
        <w:t>OF</w:t>
      </w:r>
      <w:r>
        <w:rPr>
          <w:color w:val="5B9AD4"/>
          <w:spacing w:val="-3"/>
          <w:w w:val="105"/>
        </w:rPr>
        <w:t xml:space="preserve"> </w:t>
      </w:r>
      <w:r>
        <w:rPr>
          <w:color w:val="5B9AD4"/>
          <w:w w:val="105"/>
        </w:rPr>
        <w:t>CONTRACT</w:t>
      </w:r>
    </w:p>
    <w:p w14:paraId="3563184B" w14:textId="77777777" w:rsidR="006F4E8A" w:rsidRDefault="00BE22AD">
      <w:pPr>
        <w:pStyle w:val="BodyText"/>
        <w:spacing w:before="117" w:line="249" w:lineRule="auto"/>
        <w:ind w:left="1859" w:right="904" w:hanging="509"/>
        <w:jc w:val="both"/>
      </w:pPr>
      <w:r>
        <w:rPr>
          <w:w w:val="105"/>
        </w:rPr>
        <w:t>33.1 The Purchaser reserves the right at the time of Contract award and/or during validity</w:t>
      </w:r>
      <w:r>
        <w:rPr>
          <w:spacing w:val="-56"/>
          <w:w w:val="105"/>
        </w:rPr>
        <w:t xml:space="preserve"> </w:t>
      </w:r>
      <w:r>
        <w:rPr>
          <w:w w:val="105"/>
        </w:rPr>
        <w:t>of</w:t>
      </w:r>
      <w:r>
        <w:rPr>
          <w:spacing w:val="-6"/>
          <w:w w:val="105"/>
        </w:rPr>
        <w:t xml:space="preserve"> </w:t>
      </w:r>
      <w:r>
        <w:rPr>
          <w:w w:val="105"/>
        </w:rPr>
        <w:t>contract,</w:t>
      </w:r>
      <w:r>
        <w:rPr>
          <w:spacing w:val="-8"/>
          <w:w w:val="105"/>
        </w:rPr>
        <w:t xml:space="preserve"> </w:t>
      </w:r>
      <w:r>
        <w:rPr>
          <w:w w:val="105"/>
        </w:rPr>
        <w:t>to</w:t>
      </w:r>
      <w:r>
        <w:rPr>
          <w:spacing w:val="-8"/>
          <w:w w:val="105"/>
        </w:rPr>
        <w:t xml:space="preserve"> </w:t>
      </w:r>
      <w:r>
        <w:rPr>
          <w:w w:val="105"/>
        </w:rPr>
        <w:t>increase</w:t>
      </w:r>
      <w:r>
        <w:rPr>
          <w:spacing w:val="-10"/>
          <w:w w:val="105"/>
        </w:rPr>
        <w:t xml:space="preserve"> </w:t>
      </w:r>
      <w:r>
        <w:rPr>
          <w:w w:val="105"/>
        </w:rPr>
        <w:t>or</w:t>
      </w:r>
      <w:r>
        <w:rPr>
          <w:spacing w:val="-5"/>
          <w:w w:val="105"/>
        </w:rPr>
        <w:t xml:space="preserve"> </w:t>
      </w:r>
      <w:r>
        <w:rPr>
          <w:w w:val="105"/>
        </w:rPr>
        <w:t>decrease</w:t>
      </w:r>
      <w:r>
        <w:rPr>
          <w:spacing w:val="-6"/>
          <w:w w:val="105"/>
        </w:rPr>
        <w:t xml:space="preserve"> </w:t>
      </w:r>
      <w:r>
        <w:rPr>
          <w:w w:val="105"/>
        </w:rPr>
        <w:t>the</w:t>
      </w:r>
      <w:r>
        <w:rPr>
          <w:spacing w:val="-8"/>
          <w:w w:val="105"/>
        </w:rPr>
        <w:t xml:space="preserve"> </w:t>
      </w:r>
      <w:r>
        <w:rPr>
          <w:w w:val="105"/>
        </w:rPr>
        <w:t>scope</w:t>
      </w:r>
      <w:r>
        <w:rPr>
          <w:spacing w:val="-7"/>
          <w:w w:val="105"/>
        </w:rPr>
        <w:t xml:space="preserve"> </w:t>
      </w:r>
      <w:r>
        <w:rPr>
          <w:w w:val="105"/>
        </w:rPr>
        <w:t>of</w:t>
      </w:r>
      <w:r>
        <w:rPr>
          <w:spacing w:val="-7"/>
          <w:w w:val="105"/>
        </w:rPr>
        <w:t xml:space="preserve"> </w:t>
      </w:r>
      <w:r>
        <w:rPr>
          <w:w w:val="105"/>
        </w:rPr>
        <w:t>services</w:t>
      </w:r>
      <w:r>
        <w:rPr>
          <w:spacing w:val="-7"/>
          <w:w w:val="105"/>
        </w:rPr>
        <w:t xml:space="preserve"> </w:t>
      </w:r>
      <w:r>
        <w:rPr>
          <w:w w:val="105"/>
        </w:rPr>
        <w:t>to</w:t>
      </w:r>
      <w:r>
        <w:rPr>
          <w:spacing w:val="-6"/>
          <w:w w:val="105"/>
        </w:rPr>
        <w:t xml:space="preserve"> </w:t>
      </w:r>
      <w:r>
        <w:rPr>
          <w:w w:val="105"/>
        </w:rPr>
        <w:t>the</w:t>
      </w:r>
      <w:r>
        <w:rPr>
          <w:spacing w:val="-6"/>
          <w:w w:val="105"/>
        </w:rPr>
        <w:t xml:space="preserve"> </w:t>
      </w:r>
      <w:r>
        <w:rPr>
          <w:w w:val="105"/>
        </w:rPr>
        <w:t>extent</w:t>
      </w:r>
      <w:r>
        <w:rPr>
          <w:spacing w:val="-6"/>
          <w:w w:val="105"/>
        </w:rPr>
        <w:t xml:space="preserve"> </w:t>
      </w:r>
      <w:r>
        <w:rPr>
          <w:w w:val="105"/>
        </w:rPr>
        <w:t>of</w:t>
      </w:r>
      <w:r>
        <w:rPr>
          <w:spacing w:val="-7"/>
          <w:w w:val="105"/>
        </w:rPr>
        <w:t xml:space="preserve"> </w:t>
      </w:r>
      <w:r>
        <w:rPr>
          <w:w w:val="105"/>
        </w:rPr>
        <w:t>25%</w:t>
      </w:r>
      <w:r>
        <w:rPr>
          <w:spacing w:val="-8"/>
          <w:w w:val="105"/>
        </w:rPr>
        <w:t xml:space="preserve"> </w:t>
      </w:r>
      <w:r>
        <w:rPr>
          <w:w w:val="105"/>
        </w:rPr>
        <w:t>based</w:t>
      </w:r>
      <w:r>
        <w:rPr>
          <w:spacing w:val="-56"/>
          <w:w w:val="105"/>
        </w:rPr>
        <w:t xml:space="preserve"> </w:t>
      </w:r>
      <w:r>
        <w:rPr>
          <w:w w:val="105"/>
        </w:rPr>
        <w:t>on</w:t>
      </w:r>
      <w:r>
        <w:rPr>
          <w:spacing w:val="-5"/>
          <w:w w:val="105"/>
        </w:rPr>
        <w:t xml:space="preserve"> </w:t>
      </w:r>
      <w:r>
        <w:rPr>
          <w:w w:val="105"/>
        </w:rPr>
        <w:t>mutually</w:t>
      </w:r>
      <w:r>
        <w:rPr>
          <w:spacing w:val="-7"/>
          <w:w w:val="105"/>
        </w:rPr>
        <w:t xml:space="preserve"> </w:t>
      </w:r>
      <w:r>
        <w:rPr>
          <w:w w:val="105"/>
        </w:rPr>
        <w:t>agreed</w:t>
      </w:r>
      <w:r>
        <w:rPr>
          <w:spacing w:val="-1"/>
          <w:w w:val="105"/>
        </w:rPr>
        <w:t xml:space="preserve"> </w:t>
      </w:r>
      <w:r>
        <w:rPr>
          <w:w w:val="105"/>
        </w:rPr>
        <w:t>terms</w:t>
      </w:r>
      <w:r>
        <w:rPr>
          <w:spacing w:val="-2"/>
          <w:w w:val="105"/>
        </w:rPr>
        <w:t xml:space="preserve"> </w:t>
      </w:r>
      <w:r>
        <w:rPr>
          <w:w w:val="105"/>
        </w:rPr>
        <w:t>and</w:t>
      </w:r>
      <w:r>
        <w:rPr>
          <w:spacing w:val="-3"/>
          <w:w w:val="105"/>
        </w:rPr>
        <w:t xml:space="preserve"> </w:t>
      </w:r>
      <w:r>
        <w:rPr>
          <w:w w:val="105"/>
        </w:rPr>
        <w:t>conditions.</w:t>
      </w:r>
    </w:p>
    <w:p w14:paraId="35A7BFCD" w14:textId="77777777" w:rsidR="006F4E8A" w:rsidRDefault="006F4E8A">
      <w:pPr>
        <w:pStyle w:val="BodyText"/>
        <w:rPr>
          <w:sz w:val="22"/>
        </w:rPr>
      </w:pPr>
    </w:p>
    <w:p w14:paraId="7F75EB0B" w14:textId="77777777" w:rsidR="006F4E8A" w:rsidRDefault="006F4E8A">
      <w:pPr>
        <w:pStyle w:val="BodyText"/>
        <w:spacing w:before="8"/>
        <w:rPr>
          <w:sz w:val="18"/>
        </w:rPr>
      </w:pPr>
    </w:p>
    <w:p w14:paraId="69C70173" w14:textId="77777777" w:rsidR="006F4E8A" w:rsidRDefault="00BE22AD" w:rsidP="0091759C">
      <w:pPr>
        <w:pStyle w:val="Heading2"/>
        <w:numPr>
          <w:ilvl w:val="0"/>
          <w:numId w:val="42"/>
        </w:numPr>
        <w:tabs>
          <w:tab w:val="left" w:pos="1438"/>
        </w:tabs>
        <w:spacing w:line="244" w:lineRule="auto"/>
        <w:ind w:left="1436" w:right="910" w:hanging="425"/>
      </w:pPr>
      <w:r>
        <w:rPr>
          <w:color w:val="5B9AD4"/>
          <w:w w:val="105"/>
        </w:rPr>
        <w:t>INTIMATION</w:t>
      </w:r>
      <w:r>
        <w:rPr>
          <w:color w:val="5B9AD4"/>
          <w:spacing w:val="39"/>
          <w:w w:val="105"/>
        </w:rPr>
        <w:t xml:space="preserve"> </w:t>
      </w:r>
      <w:r>
        <w:rPr>
          <w:color w:val="5B9AD4"/>
          <w:w w:val="105"/>
        </w:rPr>
        <w:t>LETTER</w:t>
      </w:r>
      <w:r>
        <w:rPr>
          <w:color w:val="5B9AD4"/>
          <w:spacing w:val="37"/>
          <w:w w:val="105"/>
        </w:rPr>
        <w:t xml:space="preserve"> </w:t>
      </w:r>
      <w:r>
        <w:rPr>
          <w:color w:val="5B9AD4"/>
          <w:w w:val="105"/>
        </w:rPr>
        <w:t>TO</w:t>
      </w:r>
      <w:r>
        <w:rPr>
          <w:color w:val="5B9AD4"/>
          <w:spacing w:val="38"/>
          <w:w w:val="105"/>
        </w:rPr>
        <w:t xml:space="preserve"> </w:t>
      </w:r>
      <w:r>
        <w:rPr>
          <w:color w:val="5B9AD4"/>
          <w:w w:val="105"/>
        </w:rPr>
        <w:t>SUCCESSFUL</w:t>
      </w:r>
      <w:r>
        <w:rPr>
          <w:color w:val="5B9AD4"/>
          <w:spacing w:val="38"/>
          <w:w w:val="105"/>
        </w:rPr>
        <w:t xml:space="preserve"> </w:t>
      </w:r>
      <w:r>
        <w:rPr>
          <w:color w:val="5B9AD4"/>
          <w:w w:val="105"/>
        </w:rPr>
        <w:t>BIDDER</w:t>
      </w:r>
      <w:r>
        <w:rPr>
          <w:color w:val="5B9AD4"/>
          <w:spacing w:val="38"/>
          <w:w w:val="105"/>
        </w:rPr>
        <w:t xml:space="preserve"> </w:t>
      </w:r>
      <w:r>
        <w:rPr>
          <w:color w:val="5B9AD4"/>
          <w:w w:val="105"/>
        </w:rPr>
        <w:t>/</w:t>
      </w:r>
      <w:r>
        <w:rPr>
          <w:color w:val="5B9AD4"/>
          <w:spacing w:val="38"/>
          <w:w w:val="105"/>
        </w:rPr>
        <w:t xml:space="preserve"> </w:t>
      </w:r>
      <w:r>
        <w:rPr>
          <w:color w:val="5B9AD4"/>
          <w:w w:val="105"/>
        </w:rPr>
        <w:t>NOTIFICATION</w:t>
      </w:r>
      <w:r>
        <w:rPr>
          <w:color w:val="5B9AD4"/>
          <w:spacing w:val="38"/>
          <w:w w:val="105"/>
        </w:rPr>
        <w:t xml:space="preserve"> </w:t>
      </w:r>
      <w:r>
        <w:rPr>
          <w:color w:val="5B9AD4"/>
          <w:w w:val="105"/>
        </w:rPr>
        <w:t>OF</w:t>
      </w:r>
      <w:r>
        <w:rPr>
          <w:color w:val="5B9AD4"/>
          <w:spacing w:val="-62"/>
          <w:w w:val="105"/>
        </w:rPr>
        <w:t xml:space="preserve"> </w:t>
      </w:r>
      <w:r>
        <w:rPr>
          <w:color w:val="5B9AD4"/>
          <w:w w:val="105"/>
        </w:rPr>
        <w:t>AWARD</w:t>
      </w:r>
    </w:p>
    <w:p w14:paraId="128F8DBE" w14:textId="4BA07E3E" w:rsidR="006F4E8A" w:rsidRDefault="00BE22AD" w:rsidP="0091759C">
      <w:pPr>
        <w:pStyle w:val="ListParagraph"/>
        <w:numPr>
          <w:ilvl w:val="1"/>
          <w:numId w:val="34"/>
        </w:numPr>
        <w:tabs>
          <w:tab w:val="left" w:pos="1859"/>
        </w:tabs>
        <w:spacing w:before="204" w:line="249" w:lineRule="auto"/>
        <w:ind w:right="903"/>
        <w:rPr>
          <w:sz w:val="20"/>
        </w:rPr>
      </w:pPr>
      <w:r>
        <w:rPr>
          <w:w w:val="105"/>
          <w:sz w:val="20"/>
        </w:rPr>
        <w:t>Before expiry of the bid validity period, the Purchaser will notify the successful</w:t>
      </w:r>
      <w:r>
        <w:rPr>
          <w:spacing w:val="1"/>
          <w:w w:val="105"/>
          <w:sz w:val="20"/>
        </w:rPr>
        <w:t xml:space="preserve"> </w:t>
      </w:r>
      <w:r>
        <w:rPr>
          <w:w w:val="105"/>
          <w:sz w:val="20"/>
        </w:rPr>
        <w:t>bidder(s) in writing, only by speed post or by e-mail that its bid has been accepted,</w:t>
      </w:r>
      <w:r>
        <w:rPr>
          <w:spacing w:val="1"/>
          <w:w w:val="105"/>
          <w:sz w:val="20"/>
        </w:rPr>
        <w:t xml:space="preserve"> </w:t>
      </w:r>
      <w:r>
        <w:rPr>
          <w:w w:val="105"/>
          <w:sz w:val="20"/>
        </w:rPr>
        <w:t>briefly</w:t>
      </w:r>
      <w:r>
        <w:rPr>
          <w:spacing w:val="1"/>
          <w:w w:val="105"/>
          <w:sz w:val="20"/>
        </w:rPr>
        <w:t xml:space="preserve"> </w:t>
      </w:r>
      <w:r>
        <w:rPr>
          <w:w w:val="105"/>
          <w:sz w:val="20"/>
        </w:rPr>
        <w:t>indicating</w:t>
      </w:r>
      <w:r>
        <w:rPr>
          <w:spacing w:val="1"/>
          <w:w w:val="105"/>
          <w:sz w:val="20"/>
        </w:rPr>
        <w:t xml:space="preserve"> </w:t>
      </w:r>
      <w:r>
        <w:rPr>
          <w:w w:val="105"/>
          <w:sz w:val="20"/>
        </w:rPr>
        <w:t>therein</w:t>
      </w:r>
      <w:r>
        <w:rPr>
          <w:spacing w:val="1"/>
          <w:w w:val="105"/>
          <w:sz w:val="20"/>
        </w:rPr>
        <w:t xml:space="preserve"> </w:t>
      </w:r>
      <w:r>
        <w:rPr>
          <w:w w:val="105"/>
          <w:sz w:val="20"/>
        </w:rPr>
        <w:t>the</w:t>
      </w:r>
      <w:r>
        <w:rPr>
          <w:spacing w:val="1"/>
          <w:w w:val="105"/>
          <w:sz w:val="20"/>
        </w:rPr>
        <w:t xml:space="preserve"> </w:t>
      </w:r>
      <w:r>
        <w:rPr>
          <w:w w:val="105"/>
          <w:sz w:val="20"/>
        </w:rPr>
        <w:t>essential</w:t>
      </w:r>
      <w:r>
        <w:rPr>
          <w:spacing w:val="1"/>
          <w:w w:val="105"/>
          <w:sz w:val="20"/>
        </w:rPr>
        <w:t xml:space="preserve"> </w:t>
      </w:r>
      <w:r>
        <w:rPr>
          <w:w w:val="105"/>
          <w:sz w:val="20"/>
        </w:rPr>
        <w:t>details</w:t>
      </w:r>
      <w:r>
        <w:rPr>
          <w:spacing w:val="1"/>
          <w:w w:val="105"/>
          <w:sz w:val="20"/>
        </w:rPr>
        <w:t xml:space="preserve"> </w:t>
      </w:r>
      <w:r>
        <w:rPr>
          <w:w w:val="105"/>
          <w:sz w:val="20"/>
        </w:rPr>
        <w:t>like</w:t>
      </w:r>
      <w:r>
        <w:rPr>
          <w:spacing w:val="1"/>
          <w:w w:val="105"/>
          <w:sz w:val="20"/>
        </w:rPr>
        <w:t xml:space="preserve"> </w:t>
      </w:r>
      <w:r>
        <w:rPr>
          <w:w w:val="105"/>
          <w:sz w:val="20"/>
        </w:rPr>
        <w:t>description</w:t>
      </w:r>
      <w:r>
        <w:rPr>
          <w:spacing w:val="1"/>
          <w:w w:val="105"/>
          <w:sz w:val="20"/>
        </w:rPr>
        <w:t xml:space="preserve"> </w:t>
      </w:r>
      <w:r>
        <w:rPr>
          <w:w w:val="105"/>
          <w:sz w:val="20"/>
        </w:rPr>
        <w:t>of</w:t>
      </w:r>
      <w:r>
        <w:rPr>
          <w:spacing w:val="1"/>
          <w:w w:val="105"/>
          <w:sz w:val="20"/>
        </w:rPr>
        <w:t xml:space="preserve"> </w:t>
      </w:r>
      <w:r>
        <w:rPr>
          <w:w w:val="105"/>
          <w:sz w:val="20"/>
        </w:rPr>
        <w:t>services</w:t>
      </w:r>
      <w:r>
        <w:rPr>
          <w:spacing w:val="1"/>
          <w:w w:val="105"/>
          <w:sz w:val="20"/>
        </w:rPr>
        <w:t xml:space="preserve"> </w:t>
      </w:r>
      <w:r>
        <w:rPr>
          <w:w w:val="105"/>
          <w:sz w:val="20"/>
        </w:rPr>
        <w:t>and</w:t>
      </w:r>
      <w:r>
        <w:rPr>
          <w:spacing w:val="1"/>
          <w:w w:val="105"/>
          <w:sz w:val="20"/>
        </w:rPr>
        <w:t xml:space="preserve"> </w:t>
      </w:r>
      <w:r>
        <w:rPr>
          <w:w w:val="105"/>
          <w:sz w:val="20"/>
        </w:rPr>
        <w:t>corresponding</w:t>
      </w:r>
      <w:r>
        <w:rPr>
          <w:spacing w:val="-3"/>
          <w:w w:val="105"/>
          <w:sz w:val="20"/>
        </w:rPr>
        <w:t xml:space="preserve"> </w:t>
      </w:r>
      <w:r>
        <w:rPr>
          <w:w w:val="105"/>
          <w:sz w:val="20"/>
        </w:rPr>
        <w:t>prices</w:t>
      </w:r>
      <w:r>
        <w:rPr>
          <w:spacing w:val="-2"/>
          <w:w w:val="105"/>
          <w:sz w:val="20"/>
        </w:rPr>
        <w:t xml:space="preserve"> </w:t>
      </w:r>
      <w:r>
        <w:rPr>
          <w:w w:val="105"/>
          <w:sz w:val="20"/>
        </w:rPr>
        <w:t>accepted.</w:t>
      </w:r>
      <w:r>
        <w:rPr>
          <w:spacing w:val="-5"/>
          <w:w w:val="105"/>
          <w:sz w:val="20"/>
        </w:rPr>
        <w:t xml:space="preserve"> </w:t>
      </w:r>
      <w:r>
        <w:rPr>
          <w:w w:val="105"/>
          <w:sz w:val="20"/>
        </w:rPr>
        <w:t>The</w:t>
      </w:r>
      <w:r>
        <w:rPr>
          <w:spacing w:val="-5"/>
          <w:w w:val="105"/>
          <w:sz w:val="20"/>
        </w:rPr>
        <w:t xml:space="preserve"> </w:t>
      </w:r>
      <w:r>
        <w:rPr>
          <w:w w:val="105"/>
          <w:sz w:val="20"/>
        </w:rPr>
        <w:t>successful</w:t>
      </w:r>
      <w:r>
        <w:rPr>
          <w:spacing w:val="-6"/>
          <w:w w:val="105"/>
          <w:sz w:val="20"/>
        </w:rPr>
        <w:t xml:space="preserve"> </w:t>
      </w:r>
      <w:r>
        <w:rPr>
          <w:w w:val="105"/>
          <w:sz w:val="20"/>
        </w:rPr>
        <w:t>bidder</w:t>
      </w:r>
      <w:r>
        <w:rPr>
          <w:spacing w:val="-4"/>
          <w:w w:val="105"/>
          <w:sz w:val="20"/>
        </w:rPr>
        <w:t xml:space="preserve"> </w:t>
      </w:r>
      <w:r>
        <w:rPr>
          <w:w w:val="105"/>
          <w:sz w:val="20"/>
        </w:rPr>
        <w:t>must</w:t>
      </w:r>
      <w:r>
        <w:rPr>
          <w:spacing w:val="-7"/>
          <w:w w:val="105"/>
          <w:sz w:val="20"/>
        </w:rPr>
        <w:t xml:space="preserve"> </w:t>
      </w:r>
      <w:r>
        <w:rPr>
          <w:w w:val="105"/>
          <w:sz w:val="20"/>
        </w:rPr>
        <w:t>furnish</w:t>
      </w:r>
      <w:r>
        <w:rPr>
          <w:spacing w:val="-5"/>
          <w:w w:val="105"/>
          <w:sz w:val="20"/>
        </w:rPr>
        <w:t xml:space="preserve"> </w:t>
      </w:r>
      <w:r>
        <w:rPr>
          <w:w w:val="105"/>
          <w:sz w:val="20"/>
        </w:rPr>
        <w:t>to</w:t>
      </w:r>
      <w:r>
        <w:rPr>
          <w:spacing w:val="-5"/>
          <w:w w:val="105"/>
          <w:sz w:val="20"/>
        </w:rPr>
        <w:t xml:space="preserve"> </w:t>
      </w:r>
      <w:r>
        <w:rPr>
          <w:w w:val="105"/>
          <w:sz w:val="20"/>
        </w:rPr>
        <w:t>the</w:t>
      </w:r>
      <w:r>
        <w:rPr>
          <w:spacing w:val="-6"/>
          <w:w w:val="105"/>
          <w:sz w:val="20"/>
        </w:rPr>
        <w:t xml:space="preserve"> </w:t>
      </w:r>
      <w:r>
        <w:rPr>
          <w:w w:val="105"/>
          <w:sz w:val="20"/>
        </w:rPr>
        <w:t>Purchaser</w:t>
      </w:r>
      <w:r>
        <w:rPr>
          <w:spacing w:val="-56"/>
          <w:w w:val="105"/>
          <w:sz w:val="20"/>
        </w:rPr>
        <w:t xml:space="preserve"> </w:t>
      </w:r>
      <w:r>
        <w:rPr>
          <w:w w:val="105"/>
          <w:sz w:val="20"/>
        </w:rPr>
        <w:t>the</w:t>
      </w:r>
      <w:r>
        <w:rPr>
          <w:spacing w:val="-4"/>
          <w:w w:val="105"/>
          <w:sz w:val="20"/>
        </w:rPr>
        <w:t xml:space="preserve"> </w:t>
      </w:r>
      <w:r>
        <w:rPr>
          <w:w w:val="105"/>
          <w:sz w:val="20"/>
        </w:rPr>
        <w:t>required Performance</w:t>
      </w:r>
      <w:r>
        <w:rPr>
          <w:spacing w:val="-3"/>
          <w:w w:val="105"/>
          <w:sz w:val="20"/>
        </w:rPr>
        <w:t xml:space="preserve"> </w:t>
      </w:r>
      <w:r>
        <w:rPr>
          <w:w w:val="105"/>
          <w:sz w:val="20"/>
        </w:rPr>
        <w:t>Security</w:t>
      </w:r>
      <w:r>
        <w:rPr>
          <w:spacing w:val="-4"/>
          <w:w w:val="105"/>
          <w:sz w:val="20"/>
        </w:rPr>
        <w:t xml:space="preserve"> </w:t>
      </w:r>
      <w:r>
        <w:rPr>
          <w:w w:val="105"/>
          <w:sz w:val="20"/>
        </w:rPr>
        <w:t>within</w:t>
      </w:r>
      <w:r>
        <w:rPr>
          <w:spacing w:val="-4"/>
          <w:w w:val="105"/>
          <w:sz w:val="20"/>
        </w:rPr>
        <w:t xml:space="preserve"> </w:t>
      </w:r>
      <w:r>
        <w:rPr>
          <w:w w:val="105"/>
          <w:sz w:val="20"/>
        </w:rPr>
        <w:t>21</w:t>
      </w:r>
      <w:r>
        <w:rPr>
          <w:spacing w:val="-3"/>
          <w:w w:val="105"/>
          <w:sz w:val="20"/>
        </w:rPr>
        <w:t xml:space="preserve"> </w:t>
      </w:r>
      <w:r>
        <w:rPr>
          <w:w w:val="105"/>
          <w:sz w:val="20"/>
        </w:rPr>
        <w:t>days</w:t>
      </w:r>
      <w:r>
        <w:rPr>
          <w:spacing w:val="-2"/>
          <w:w w:val="105"/>
          <w:sz w:val="20"/>
        </w:rPr>
        <w:t xml:space="preserve"> </w:t>
      </w:r>
      <w:r>
        <w:rPr>
          <w:w w:val="105"/>
          <w:sz w:val="20"/>
        </w:rPr>
        <w:t>along</w:t>
      </w:r>
      <w:r>
        <w:rPr>
          <w:spacing w:val="-2"/>
          <w:w w:val="105"/>
          <w:sz w:val="20"/>
        </w:rPr>
        <w:t xml:space="preserve"> </w:t>
      </w:r>
      <w:r>
        <w:rPr>
          <w:w w:val="105"/>
          <w:sz w:val="20"/>
        </w:rPr>
        <w:t>with</w:t>
      </w:r>
      <w:r>
        <w:rPr>
          <w:spacing w:val="-5"/>
          <w:w w:val="105"/>
          <w:sz w:val="20"/>
        </w:rPr>
        <w:t xml:space="preserve"> </w:t>
      </w:r>
      <w:r>
        <w:rPr>
          <w:w w:val="105"/>
          <w:sz w:val="20"/>
        </w:rPr>
        <w:t>the</w:t>
      </w:r>
      <w:r>
        <w:rPr>
          <w:spacing w:val="-3"/>
          <w:w w:val="105"/>
          <w:sz w:val="20"/>
        </w:rPr>
        <w:t xml:space="preserve"> </w:t>
      </w:r>
      <w:r>
        <w:rPr>
          <w:w w:val="105"/>
          <w:sz w:val="20"/>
        </w:rPr>
        <w:t>contract</w:t>
      </w:r>
      <w:r>
        <w:rPr>
          <w:spacing w:val="-5"/>
          <w:w w:val="105"/>
          <w:sz w:val="20"/>
        </w:rPr>
        <w:t xml:space="preserve"> </w:t>
      </w:r>
      <w:r>
        <w:rPr>
          <w:w w:val="105"/>
          <w:sz w:val="20"/>
        </w:rPr>
        <w:t>agreement</w:t>
      </w:r>
      <w:r>
        <w:rPr>
          <w:spacing w:val="-56"/>
          <w:w w:val="105"/>
          <w:sz w:val="20"/>
        </w:rPr>
        <w:t xml:space="preserve"> </w:t>
      </w:r>
      <w:r>
        <w:rPr>
          <w:w w:val="105"/>
          <w:sz w:val="20"/>
        </w:rPr>
        <w:t>from</w:t>
      </w:r>
      <w:r>
        <w:rPr>
          <w:spacing w:val="-4"/>
          <w:w w:val="105"/>
          <w:sz w:val="20"/>
        </w:rPr>
        <w:t xml:space="preserve"> </w:t>
      </w:r>
      <w:r>
        <w:rPr>
          <w:w w:val="105"/>
          <w:sz w:val="20"/>
        </w:rPr>
        <w:t>the</w:t>
      </w:r>
      <w:r>
        <w:rPr>
          <w:spacing w:val="-7"/>
          <w:w w:val="105"/>
          <w:sz w:val="20"/>
        </w:rPr>
        <w:t xml:space="preserve"> </w:t>
      </w:r>
      <w:r>
        <w:rPr>
          <w:w w:val="105"/>
          <w:sz w:val="20"/>
        </w:rPr>
        <w:t>date</w:t>
      </w:r>
      <w:r>
        <w:rPr>
          <w:spacing w:val="-10"/>
          <w:w w:val="105"/>
          <w:sz w:val="20"/>
        </w:rPr>
        <w:t xml:space="preserve"> </w:t>
      </w:r>
      <w:r>
        <w:rPr>
          <w:w w:val="105"/>
          <w:sz w:val="20"/>
        </w:rPr>
        <w:t>of</w:t>
      </w:r>
      <w:r>
        <w:rPr>
          <w:spacing w:val="-8"/>
          <w:w w:val="105"/>
          <w:sz w:val="20"/>
        </w:rPr>
        <w:t xml:space="preserve"> </w:t>
      </w:r>
      <w:r>
        <w:rPr>
          <w:w w:val="105"/>
          <w:sz w:val="20"/>
        </w:rPr>
        <w:t>this</w:t>
      </w:r>
      <w:r>
        <w:rPr>
          <w:spacing w:val="-7"/>
          <w:w w:val="105"/>
          <w:sz w:val="20"/>
        </w:rPr>
        <w:t xml:space="preserve"> </w:t>
      </w:r>
      <w:r>
        <w:rPr>
          <w:w w:val="105"/>
          <w:sz w:val="20"/>
        </w:rPr>
        <w:t>notification,</w:t>
      </w:r>
      <w:r>
        <w:rPr>
          <w:spacing w:val="-12"/>
          <w:w w:val="105"/>
          <w:sz w:val="20"/>
        </w:rPr>
        <w:t xml:space="preserve"> </w:t>
      </w:r>
      <w:r>
        <w:rPr>
          <w:w w:val="105"/>
          <w:sz w:val="20"/>
        </w:rPr>
        <w:t>failing</w:t>
      </w:r>
      <w:r>
        <w:rPr>
          <w:spacing w:val="-9"/>
          <w:w w:val="105"/>
          <w:sz w:val="20"/>
        </w:rPr>
        <w:t xml:space="preserve"> </w:t>
      </w:r>
      <w:r>
        <w:rPr>
          <w:w w:val="105"/>
          <w:sz w:val="20"/>
        </w:rPr>
        <w:t>which</w:t>
      </w:r>
      <w:r>
        <w:rPr>
          <w:spacing w:val="-9"/>
          <w:w w:val="105"/>
          <w:sz w:val="20"/>
        </w:rPr>
        <w:t xml:space="preserve"> </w:t>
      </w:r>
      <w:r>
        <w:rPr>
          <w:w w:val="105"/>
          <w:sz w:val="20"/>
        </w:rPr>
        <w:t>the</w:t>
      </w:r>
      <w:r>
        <w:rPr>
          <w:spacing w:val="-8"/>
          <w:w w:val="105"/>
          <w:sz w:val="20"/>
        </w:rPr>
        <w:t xml:space="preserve"> </w:t>
      </w:r>
      <w:r>
        <w:rPr>
          <w:w w:val="105"/>
          <w:sz w:val="20"/>
        </w:rPr>
        <w:t>award</w:t>
      </w:r>
      <w:r>
        <w:rPr>
          <w:spacing w:val="-56"/>
          <w:w w:val="105"/>
          <w:sz w:val="20"/>
        </w:rPr>
        <w:t xml:space="preserve"> </w:t>
      </w:r>
      <w:r w:rsidR="00AC4B87">
        <w:rPr>
          <w:spacing w:val="-56"/>
          <w:w w:val="105"/>
          <w:sz w:val="20"/>
        </w:rPr>
        <w:t xml:space="preserve">   </w:t>
      </w:r>
      <w:r>
        <w:rPr>
          <w:w w:val="105"/>
          <w:sz w:val="20"/>
        </w:rPr>
        <w:t>will</w:t>
      </w:r>
      <w:r>
        <w:rPr>
          <w:spacing w:val="-1"/>
          <w:w w:val="105"/>
          <w:sz w:val="20"/>
        </w:rPr>
        <w:t xml:space="preserve"> </w:t>
      </w:r>
      <w:r>
        <w:rPr>
          <w:w w:val="105"/>
          <w:sz w:val="20"/>
        </w:rPr>
        <w:t>be</w:t>
      </w:r>
      <w:r>
        <w:rPr>
          <w:spacing w:val="-1"/>
          <w:w w:val="105"/>
          <w:sz w:val="20"/>
        </w:rPr>
        <w:t xml:space="preserve"> </w:t>
      </w:r>
      <w:r>
        <w:rPr>
          <w:w w:val="105"/>
          <w:sz w:val="20"/>
        </w:rPr>
        <w:t>cancelled.</w:t>
      </w:r>
    </w:p>
    <w:p w14:paraId="283D7A42" w14:textId="77777777" w:rsidR="006F4E8A" w:rsidRDefault="006F4E8A">
      <w:pPr>
        <w:pStyle w:val="BodyText"/>
        <w:spacing w:before="3"/>
      </w:pPr>
    </w:p>
    <w:p w14:paraId="5987ED59" w14:textId="77777777" w:rsidR="006F4E8A" w:rsidRDefault="00BE22AD" w:rsidP="0091759C">
      <w:pPr>
        <w:pStyle w:val="ListParagraph"/>
        <w:numPr>
          <w:ilvl w:val="1"/>
          <w:numId w:val="34"/>
        </w:numPr>
        <w:tabs>
          <w:tab w:val="left" w:pos="1859"/>
        </w:tabs>
        <w:ind w:left="1858"/>
        <w:rPr>
          <w:sz w:val="20"/>
        </w:rPr>
      </w:pPr>
      <w:r>
        <w:rPr>
          <w:w w:val="105"/>
          <w:sz w:val="20"/>
        </w:rPr>
        <w:t>The</w:t>
      </w:r>
      <w:r>
        <w:rPr>
          <w:spacing w:val="-12"/>
          <w:w w:val="105"/>
          <w:sz w:val="20"/>
        </w:rPr>
        <w:t xml:space="preserve"> </w:t>
      </w:r>
      <w:r>
        <w:rPr>
          <w:w w:val="105"/>
          <w:sz w:val="20"/>
        </w:rPr>
        <w:t>Notification</w:t>
      </w:r>
      <w:r>
        <w:rPr>
          <w:spacing w:val="-11"/>
          <w:w w:val="105"/>
          <w:sz w:val="20"/>
        </w:rPr>
        <w:t xml:space="preserve"> </w:t>
      </w:r>
      <w:r>
        <w:rPr>
          <w:w w:val="105"/>
          <w:sz w:val="20"/>
        </w:rPr>
        <w:t>of</w:t>
      </w:r>
      <w:r>
        <w:rPr>
          <w:spacing w:val="-8"/>
          <w:w w:val="105"/>
          <w:sz w:val="20"/>
        </w:rPr>
        <w:t xml:space="preserve"> </w:t>
      </w:r>
      <w:r>
        <w:rPr>
          <w:w w:val="105"/>
          <w:sz w:val="20"/>
        </w:rPr>
        <w:t>Award</w:t>
      </w:r>
      <w:r>
        <w:rPr>
          <w:spacing w:val="-11"/>
          <w:w w:val="105"/>
          <w:sz w:val="20"/>
        </w:rPr>
        <w:t xml:space="preserve"> </w:t>
      </w:r>
      <w:r>
        <w:rPr>
          <w:w w:val="105"/>
          <w:sz w:val="20"/>
        </w:rPr>
        <w:t>shall</w:t>
      </w:r>
      <w:r>
        <w:rPr>
          <w:spacing w:val="-13"/>
          <w:w w:val="105"/>
          <w:sz w:val="20"/>
        </w:rPr>
        <w:t xml:space="preserve"> </w:t>
      </w:r>
      <w:r>
        <w:rPr>
          <w:w w:val="105"/>
          <w:sz w:val="20"/>
        </w:rPr>
        <w:t>constitute</w:t>
      </w:r>
      <w:r>
        <w:rPr>
          <w:spacing w:val="-10"/>
          <w:w w:val="105"/>
          <w:sz w:val="20"/>
        </w:rPr>
        <w:t xml:space="preserve"> </w:t>
      </w:r>
      <w:r>
        <w:rPr>
          <w:w w:val="105"/>
          <w:sz w:val="20"/>
        </w:rPr>
        <w:t>the</w:t>
      </w:r>
      <w:r>
        <w:rPr>
          <w:spacing w:val="-11"/>
          <w:w w:val="105"/>
          <w:sz w:val="20"/>
        </w:rPr>
        <w:t xml:space="preserve"> </w:t>
      </w:r>
      <w:r>
        <w:rPr>
          <w:w w:val="105"/>
          <w:sz w:val="20"/>
        </w:rPr>
        <w:t>formation</w:t>
      </w:r>
      <w:r>
        <w:rPr>
          <w:spacing w:val="-12"/>
          <w:w w:val="105"/>
          <w:sz w:val="20"/>
        </w:rPr>
        <w:t xml:space="preserve"> </w:t>
      </w:r>
      <w:r>
        <w:rPr>
          <w:w w:val="105"/>
          <w:sz w:val="20"/>
        </w:rPr>
        <w:t>of</w:t>
      </w:r>
      <w:r>
        <w:rPr>
          <w:spacing w:val="-6"/>
          <w:w w:val="105"/>
          <w:sz w:val="20"/>
        </w:rPr>
        <w:t xml:space="preserve"> </w:t>
      </w:r>
      <w:r>
        <w:rPr>
          <w:w w:val="105"/>
          <w:sz w:val="20"/>
        </w:rPr>
        <w:t>the</w:t>
      </w:r>
      <w:r>
        <w:rPr>
          <w:spacing w:val="-10"/>
          <w:w w:val="105"/>
          <w:sz w:val="20"/>
        </w:rPr>
        <w:t xml:space="preserve"> </w:t>
      </w:r>
      <w:r>
        <w:rPr>
          <w:w w:val="105"/>
          <w:sz w:val="20"/>
        </w:rPr>
        <w:t>Contract.</w:t>
      </w:r>
    </w:p>
    <w:p w14:paraId="4EA95216" w14:textId="77777777" w:rsidR="006F4E8A" w:rsidRDefault="006F4E8A">
      <w:pPr>
        <w:pStyle w:val="BodyText"/>
        <w:spacing w:before="10"/>
        <w:rPr>
          <w:sz w:val="22"/>
        </w:rPr>
      </w:pPr>
    </w:p>
    <w:p w14:paraId="50BEFF44" w14:textId="77777777" w:rsidR="006F4E8A" w:rsidRDefault="00BE22AD" w:rsidP="0091759C">
      <w:pPr>
        <w:pStyle w:val="Heading2"/>
        <w:numPr>
          <w:ilvl w:val="0"/>
          <w:numId w:val="42"/>
        </w:numPr>
        <w:tabs>
          <w:tab w:val="left" w:pos="1438"/>
        </w:tabs>
        <w:ind w:left="1437" w:hanging="426"/>
      </w:pPr>
      <w:r>
        <w:rPr>
          <w:color w:val="5B9AD4"/>
        </w:rPr>
        <w:t>SIGNING</w:t>
      </w:r>
      <w:r>
        <w:rPr>
          <w:color w:val="5B9AD4"/>
          <w:spacing w:val="19"/>
        </w:rPr>
        <w:t xml:space="preserve"> </w:t>
      </w:r>
      <w:r>
        <w:rPr>
          <w:color w:val="5B9AD4"/>
        </w:rPr>
        <w:t>OF</w:t>
      </w:r>
      <w:r>
        <w:rPr>
          <w:color w:val="5B9AD4"/>
          <w:spacing w:val="19"/>
        </w:rPr>
        <w:t xml:space="preserve"> </w:t>
      </w:r>
      <w:r>
        <w:rPr>
          <w:color w:val="5B9AD4"/>
        </w:rPr>
        <w:t>CONTRACT</w:t>
      </w:r>
    </w:p>
    <w:p w14:paraId="4A53B569" w14:textId="77777777" w:rsidR="006F4E8A" w:rsidRDefault="006F4E8A">
      <w:pPr>
        <w:pStyle w:val="BodyText"/>
        <w:spacing w:before="9"/>
        <w:rPr>
          <w:b/>
          <w:sz w:val="21"/>
        </w:rPr>
      </w:pPr>
    </w:p>
    <w:p w14:paraId="08635198" w14:textId="77777777" w:rsidR="006F4E8A" w:rsidRDefault="00BE22AD" w:rsidP="0091759C">
      <w:pPr>
        <w:pStyle w:val="ListParagraph"/>
        <w:numPr>
          <w:ilvl w:val="1"/>
          <w:numId w:val="33"/>
        </w:numPr>
        <w:tabs>
          <w:tab w:val="left" w:pos="1859"/>
        </w:tabs>
        <w:spacing w:line="247" w:lineRule="auto"/>
        <w:ind w:right="904"/>
        <w:rPr>
          <w:sz w:val="20"/>
        </w:rPr>
      </w:pPr>
      <w:r>
        <w:rPr>
          <w:w w:val="105"/>
          <w:sz w:val="20"/>
        </w:rPr>
        <w:t>Promptly after notification of award, the Purchaser will send the contract form as per</w:t>
      </w:r>
      <w:r>
        <w:rPr>
          <w:spacing w:val="-57"/>
          <w:w w:val="105"/>
          <w:sz w:val="20"/>
        </w:rPr>
        <w:t xml:space="preserve"> </w:t>
      </w:r>
      <w:r>
        <w:rPr>
          <w:w w:val="105"/>
          <w:sz w:val="20"/>
        </w:rPr>
        <w:t>Format given in the Bid Documents duly completed and signed, in duplicate, to the</w:t>
      </w:r>
      <w:r>
        <w:rPr>
          <w:spacing w:val="1"/>
          <w:w w:val="105"/>
          <w:sz w:val="20"/>
        </w:rPr>
        <w:t xml:space="preserve"> </w:t>
      </w:r>
      <w:r>
        <w:rPr>
          <w:w w:val="105"/>
          <w:sz w:val="20"/>
        </w:rPr>
        <w:t>successful</w:t>
      </w:r>
      <w:r>
        <w:rPr>
          <w:spacing w:val="-2"/>
          <w:w w:val="105"/>
          <w:sz w:val="20"/>
        </w:rPr>
        <w:t xml:space="preserve"> </w:t>
      </w:r>
      <w:r>
        <w:rPr>
          <w:w w:val="105"/>
          <w:sz w:val="20"/>
        </w:rPr>
        <w:t>bidder</w:t>
      </w:r>
      <w:r>
        <w:rPr>
          <w:spacing w:val="-4"/>
          <w:w w:val="105"/>
          <w:sz w:val="20"/>
        </w:rPr>
        <w:t xml:space="preserve"> </w:t>
      </w:r>
      <w:r>
        <w:rPr>
          <w:w w:val="105"/>
          <w:sz w:val="20"/>
        </w:rPr>
        <w:t>by</w:t>
      </w:r>
      <w:r>
        <w:rPr>
          <w:spacing w:val="-7"/>
          <w:w w:val="105"/>
          <w:sz w:val="20"/>
        </w:rPr>
        <w:t xml:space="preserve"> </w:t>
      </w:r>
      <w:r>
        <w:rPr>
          <w:w w:val="105"/>
          <w:sz w:val="20"/>
        </w:rPr>
        <w:t>speed</w:t>
      </w:r>
      <w:r>
        <w:rPr>
          <w:spacing w:val="-3"/>
          <w:w w:val="105"/>
          <w:sz w:val="20"/>
        </w:rPr>
        <w:t xml:space="preserve"> </w:t>
      </w:r>
      <w:r>
        <w:rPr>
          <w:w w:val="105"/>
          <w:sz w:val="20"/>
        </w:rPr>
        <w:t>post.</w:t>
      </w:r>
    </w:p>
    <w:p w14:paraId="653DDC87" w14:textId="77777777" w:rsidR="006F4E8A" w:rsidRDefault="006F4E8A">
      <w:pPr>
        <w:pStyle w:val="BodyText"/>
        <w:spacing w:before="1"/>
        <w:rPr>
          <w:sz w:val="21"/>
        </w:rPr>
      </w:pPr>
    </w:p>
    <w:p w14:paraId="11421C9C" w14:textId="77777777" w:rsidR="006F4E8A" w:rsidRDefault="00BE22AD" w:rsidP="0091759C">
      <w:pPr>
        <w:pStyle w:val="ListParagraph"/>
        <w:numPr>
          <w:ilvl w:val="1"/>
          <w:numId w:val="33"/>
        </w:numPr>
        <w:tabs>
          <w:tab w:val="left" w:pos="1859"/>
        </w:tabs>
        <w:spacing w:line="247" w:lineRule="auto"/>
        <w:ind w:right="905"/>
        <w:rPr>
          <w:sz w:val="20"/>
        </w:rPr>
      </w:pPr>
      <w:r>
        <w:rPr>
          <w:w w:val="105"/>
          <w:sz w:val="20"/>
        </w:rPr>
        <w:t>Within twenty-one days from the date of the Notification of Award as above, the</w:t>
      </w:r>
      <w:r>
        <w:rPr>
          <w:spacing w:val="1"/>
          <w:w w:val="105"/>
          <w:sz w:val="20"/>
        </w:rPr>
        <w:t xml:space="preserve"> </w:t>
      </w:r>
      <w:r>
        <w:rPr>
          <w:w w:val="105"/>
          <w:sz w:val="20"/>
        </w:rPr>
        <w:t>successful bidder shall return the original copy of the contract, duly signed and</w:t>
      </w:r>
      <w:r>
        <w:rPr>
          <w:spacing w:val="1"/>
          <w:w w:val="105"/>
          <w:sz w:val="20"/>
        </w:rPr>
        <w:t xml:space="preserve"> </w:t>
      </w:r>
      <w:r>
        <w:rPr>
          <w:w w:val="105"/>
          <w:sz w:val="20"/>
        </w:rPr>
        <w:t>dated,</w:t>
      </w:r>
      <w:r>
        <w:rPr>
          <w:spacing w:val="-4"/>
          <w:w w:val="105"/>
          <w:sz w:val="20"/>
        </w:rPr>
        <w:t xml:space="preserve"> </w:t>
      </w:r>
      <w:r>
        <w:rPr>
          <w:w w:val="105"/>
          <w:sz w:val="20"/>
        </w:rPr>
        <w:t>to</w:t>
      </w:r>
      <w:r>
        <w:rPr>
          <w:spacing w:val="-1"/>
          <w:w w:val="105"/>
          <w:sz w:val="20"/>
        </w:rPr>
        <w:t xml:space="preserve"> </w:t>
      </w:r>
      <w:r>
        <w:rPr>
          <w:w w:val="105"/>
          <w:sz w:val="20"/>
        </w:rPr>
        <w:t>the</w:t>
      </w:r>
      <w:r>
        <w:rPr>
          <w:spacing w:val="-2"/>
          <w:w w:val="105"/>
          <w:sz w:val="20"/>
        </w:rPr>
        <w:t xml:space="preserve"> </w:t>
      </w:r>
      <w:r>
        <w:rPr>
          <w:w w:val="105"/>
          <w:sz w:val="20"/>
        </w:rPr>
        <w:t>Purchaser</w:t>
      </w:r>
      <w:r>
        <w:rPr>
          <w:spacing w:val="-4"/>
          <w:w w:val="105"/>
          <w:sz w:val="20"/>
        </w:rPr>
        <w:t xml:space="preserve"> </w:t>
      </w:r>
      <w:r>
        <w:rPr>
          <w:w w:val="105"/>
          <w:sz w:val="20"/>
        </w:rPr>
        <w:t>by</w:t>
      </w:r>
      <w:r>
        <w:rPr>
          <w:spacing w:val="-9"/>
          <w:w w:val="105"/>
          <w:sz w:val="20"/>
        </w:rPr>
        <w:t xml:space="preserve"> </w:t>
      </w:r>
      <w:r>
        <w:rPr>
          <w:w w:val="105"/>
          <w:sz w:val="20"/>
        </w:rPr>
        <w:t>registered</w:t>
      </w:r>
      <w:r>
        <w:rPr>
          <w:spacing w:val="-2"/>
          <w:w w:val="105"/>
          <w:sz w:val="20"/>
        </w:rPr>
        <w:t xml:space="preserve"> </w:t>
      </w:r>
      <w:r>
        <w:rPr>
          <w:w w:val="105"/>
          <w:sz w:val="20"/>
        </w:rPr>
        <w:t>/</w:t>
      </w:r>
      <w:r>
        <w:rPr>
          <w:spacing w:val="-5"/>
          <w:w w:val="105"/>
          <w:sz w:val="20"/>
        </w:rPr>
        <w:t xml:space="preserve"> </w:t>
      </w:r>
      <w:r>
        <w:rPr>
          <w:w w:val="105"/>
          <w:sz w:val="20"/>
        </w:rPr>
        <w:t>speed</w:t>
      </w:r>
      <w:r>
        <w:rPr>
          <w:spacing w:val="-2"/>
          <w:w w:val="105"/>
          <w:sz w:val="20"/>
        </w:rPr>
        <w:t xml:space="preserve"> </w:t>
      </w:r>
      <w:r>
        <w:rPr>
          <w:w w:val="105"/>
          <w:sz w:val="20"/>
        </w:rPr>
        <w:t>post.</w:t>
      </w:r>
    </w:p>
    <w:p w14:paraId="30503FED" w14:textId="77777777" w:rsidR="006F4E8A" w:rsidRDefault="006F4E8A">
      <w:pPr>
        <w:spacing w:line="247" w:lineRule="auto"/>
        <w:jc w:val="both"/>
        <w:rPr>
          <w:sz w:val="20"/>
        </w:rPr>
        <w:sectPr w:rsidR="006F4E8A">
          <w:footerReference w:type="default" r:id="rId23"/>
          <w:pgSz w:w="12240" w:h="15840"/>
          <w:pgMar w:top="940" w:right="820" w:bottom="1420" w:left="860" w:header="0" w:footer="1226" w:gutter="0"/>
          <w:cols w:space="720"/>
        </w:sectPr>
      </w:pPr>
    </w:p>
    <w:p w14:paraId="11B123DE" w14:textId="77777777" w:rsidR="006F4E8A" w:rsidRDefault="006F4E8A">
      <w:pPr>
        <w:pStyle w:val="BodyText"/>
      </w:pPr>
    </w:p>
    <w:p w14:paraId="53B9BB09" w14:textId="77777777" w:rsidR="006F4E8A" w:rsidRDefault="006F4E8A">
      <w:pPr>
        <w:pStyle w:val="BodyText"/>
      </w:pPr>
    </w:p>
    <w:p w14:paraId="17493BBD" w14:textId="77777777" w:rsidR="006F4E8A" w:rsidRDefault="006F4E8A">
      <w:pPr>
        <w:pStyle w:val="BodyText"/>
      </w:pPr>
    </w:p>
    <w:p w14:paraId="6F85719D" w14:textId="77777777" w:rsidR="006F4E8A" w:rsidRDefault="006F4E8A">
      <w:pPr>
        <w:pStyle w:val="BodyText"/>
      </w:pPr>
    </w:p>
    <w:p w14:paraId="6D647776" w14:textId="77777777" w:rsidR="006F4E8A" w:rsidRDefault="00BE22AD">
      <w:pPr>
        <w:pStyle w:val="Heading1"/>
        <w:spacing w:before="242"/>
        <w:ind w:left="629" w:right="1176"/>
        <w:jc w:val="center"/>
      </w:pPr>
      <w:r>
        <w:t>SECTION–</w:t>
      </w:r>
      <w:r>
        <w:rPr>
          <w:spacing w:val="15"/>
        </w:rPr>
        <w:t xml:space="preserve"> </w:t>
      </w:r>
      <w:r>
        <w:t>II:</w:t>
      </w:r>
      <w:r>
        <w:rPr>
          <w:spacing w:val="9"/>
        </w:rPr>
        <w:t xml:space="preserve"> </w:t>
      </w:r>
      <w:r>
        <w:t>TECHNICAL</w:t>
      </w:r>
      <w:r>
        <w:rPr>
          <w:spacing w:val="11"/>
        </w:rPr>
        <w:t xml:space="preserve"> </w:t>
      </w:r>
      <w:r>
        <w:t>PROPOSAL-</w:t>
      </w:r>
      <w:r>
        <w:rPr>
          <w:spacing w:val="13"/>
        </w:rPr>
        <w:t xml:space="preserve"> </w:t>
      </w:r>
      <w:r>
        <w:t>STANDARD</w:t>
      </w:r>
      <w:r>
        <w:rPr>
          <w:spacing w:val="11"/>
        </w:rPr>
        <w:t xml:space="preserve"> </w:t>
      </w:r>
      <w:r>
        <w:t>FORMS</w:t>
      </w:r>
    </w:p>
    <w:p w14:paraId="4247EB91" w14:textId="77777777" w:rsidR="006F4E8A" w:rsidRDefault="006F4E8A">
      <w:pPr>
        <w:jc w:val="center"/>
        <w:sectPr w:rsidR="006F4E8A">
          <w:footerReference w:type="default" r:id="rId24"/>
          <w:pgSz w:w="12240" w:h="15840"/>
          <w:pgMar w:top="1500" w:right="820" w:bottom="280" w:left="860" w:header="0" w:footer="0" w:gutter="0"/>
          <w:cols w:space="720"/>
        </w:sectPr>
      </w:pPr>
    </w:p>
    <w:p w14:paraId="5C2503B3" w14:textId="77777777" w:rsidR="006F4E8A" w:rsidRDefault="00BE22AD">
      <w:pPr>
        <w:pStyle w:val="Heading2"/>
        <w:spacing w:before="74"/>
        <w:ind w:left="701" w:right="1176"/>
        <w:jc w:val="center"/>
      </w:pPr>
      <w:r>
        <w:lastRenderedPageBreak/>
        <w:t>TECHNICAL</w:t>
      </w:r>
      <w:r>
        <w:rPr>
          <w:spacing w:val="26"/>
        </w:rPr>
        <w:t xml:space="preserve"> </w:t>
      </w:r>
      <w:r>
        <w:t>PROPOSAL-</w:t>
      </w:r>
      <w:r>
        <w:rPr>
          <w:spacing w:val="30"/>
        </w:rPr>
        <w:t xml:space="preserve"> </w:t>
      </w:r>
      <w:r>
        <w:t>STANDARD</w:t>
      </w:r>
      <w:r>
        <w:rPr>
          <w:spacing w:val="27"/>
        </w:rPr>
        <w:t xml:space="preserve"> </w:t>
      </w:r>
      <w:r>
        <w:t>FORMS</w:t>
      </w:r>
    </w:p>
    <w:p w14:paraId="130BC4B2" w14:textId="77777777" w:rsidR="006F4E8A" w:rsidRDefault="006F4E8A">
      <w:pPr>
        <w:pStyle w:val="BodyText"/>
        <w:spacing w:before="4"/>
        <w:rPr>
          <w:b/>
          <w:sz w:val="21"/>
        </w:rPr>
      </w:pPr>
    </w:p>
    <w:p w14:paraId="45858BE6" w14:textId="77777777" w:rsidR="006F4E8A" w:rsidRDefault="00BE22AD">
      <w:pPr>
        <w:pStyle w:val="Heading4"/>
        <w:ind w:left="638" w:right="1176" w:firstLine="0"/>
        <w:jc w:val="center"/>
      </w:pPr>
      <w:r>
        <w:rPr>
          <w:w w:val="105"/>
        </w:rPr>
        <w:t>Form</w:t>
      </w:r>
      <w:r>
        <w:rPr>
          <w:spacing w:val="-10"/>
          <w:w w:val="105"/>
        </w:rPr>
        <w:t xml:space="preserve"> </w:t>
      </w:r>
      <w:r>
        <w:rPr>
          <w:w w:val="105"/>
        </w:rPr>
        <w:t>TECH-1:</w:t>
      </w:r>
      <w:r>
        <w:rPr>
          <w:spacing w:val="39"/>
          <w:w w:val="105"/>
        </w:rPr>
        <w:t xml:space="preserve"> </w:t>
      </w:r>
      <w:r>
        <w:rPr>
          <w:w w:val="105"/>
        </w:rPr>
        <w:t>Form</w:t>
      </w:r>
      <w:r>
        <w:rPr>
          <w:spacing w:val="-11"/>
          <w:w w:val="105"/>
        </w:rPr>
        <w:t xml:space="preserve"> </w:t>
      </w:r>
      <w:r>
        <w:rPr>
          <w:w w:val="105"/>
        </w:rPr>
        <w:t>of</w:t>
      </w:r>
      <w:r>
        <w:rPr>
          <w:spacing w:val="-10"/>
          <w:w w:val="105"/>
        </w:rPr>
        <w:t xml:space="preserve"> </w:t>
      </w:r>
      <w:r>
        <w:rPr>
          <w:w w:val="105"/>
        </w:rPr>
        <w:t>Bid</w:t>
      </w:r>
      <w:r>
        <w:rPr>
          <w:spacing w:val="-11"/>
          <w:w w:val="105"/>
        </w:rPr>
        <w:t xml:space="preserve"> </w:t>
      </w:r>
      <w:r>
        <w:rPr>
          <w:w w:val="105"/>
        </w:rPr>
        <w:t>(Technical)</w:t>
      </w:r>
    </w:p>
    <w:p w14:paraId="2F54C8FA" w14:textId="77777777" w:rsidR="006F4E8A" w:rsidRDefault="006F4E8A">
      <w:pPr>
        <w:pStyle w:val="BodyText"/>
        <w:spacing w:before="4"/>
        <w:rPr>
          <w:b/>
          <w:sz w:val="21"/>
        </w:rPr>
      </w:pPr>
    </w:p>
    <w:p w14:paraId="62AEF12A" w14:textId="77777777" w:rsidR="006F4E8A" w:rsidRDefault="00BE22AD">
      <w:pPr>
        <w:pStyle w:val="BodyText"/>
        <w:ind w:left="700"/>
      </w:pPr>
      <w:r>
        <w:rPr>
          <w:w w:val="105"/>
        </w:rPr>
        <w:t>To,</w:t>
      </w:r>
    </w:p>
    <w:p w14:paraId="6C66C9FF" w14:textId="77777777" w:rsidR="006F4E8A" w:rsidRDefault="00BE22AD">
      <w:pPr>
        <w:pStyle w:val="BodyText"/>
        <w:spacing w:before="10"/>
        <w:ind w:left="700"/>
      </w:pPr>
      <w:r>
        <w:rPr>
          <w:w w:val="105"/>
        </w:rPr>
        <w:t>The</w:t>
      </w:r>
      <w:r>
        <w:rPr>
          <w:spacing w:val="-11"/>
          <w:w w:val="105"/>
        </w:rPr>
        <w:t xml:space="preserve"> </w:t>
      </w:r>
      <w:r>
        <w:rPr>
          <w:w w:val="105"/>
        </w:rPr>
        <w:t>Director</w:t>
      </w:r>
    </w:p>
    <w:p w14:paraId="197C94C3" w14:textId="77777777" w:rsidR="00D521E4" w:rsidRPr="00D521E4" w:rsidRDefault="00BE22AD" w:rsidP="00D521E4">
      <w:pPr>
        <w:pStyle w:val="BodyText"/>
        <w:spacing w:before="8" w:line="244" w:lineRule="auto"/>
        <w:ind w:left="700" w:right="4710"/>
        <w:rPr>
          <w:color w:val="2F2F2D"/>
        </w:rPr>
      </w:pPr>
      <w:r>
        <w:rPr>
          <w:w w:val="105"/>
        </w:rPr>
        <w:t>M/s Strategic Alliance Management Services Pvt. Ltd.</w:t>
      </w:r>
      <w:r>
        <w:rPr>
          <w:spacing w:val="1"/>
          <w:w w:val="105"/>
        </w:rPr>
        <w:t xml:space="preserve"> </w:t>
      </w:r>
      <w:r w:rsidR="00D521E4" w:rsidRPr="00D521E4">
        <w:rPr>
          <w:color w:val="2F2F2D"/>
        </w:rPr>
        <w:t xml:space="preserve">B-18, Sector-6, </w:t>
      </w:r>
    </w:p>
    <w:p w14:paraId="5B63B2DD" w14:textId="77777777" w:rsidR="00D521E4" w:rsidRPr="00D521E4" w:rsidRDefault="00D521E4" w:rsidP="00D521E4">
      <w:pPr>
        <w:pStyle w:val="BodyText"/>
        <w:spacing w:before="8" w:line="244" w:lineRule="auto"/>
        <w:ind w:left="700" w:right="4710"/>
        <w:rPr>
          <w:color w:val="2F2F2D"/>
        </w:rPr>
      </w:pPr>
      <w:r w:rsidRPr="00D521E4">
        <w:rPr>
          <w:color w:val="2F2F2D"/>
        </w:rPr>
        <w:t>Noida, G.B. Nagar</w:t>
      </w:r>
    </w:p>
    <w:p w14:paraId="42080EA4" w14:textId="1AD1A0B4" w:rsidR="006F4E8A" w:rsidRDefault="00D521E4" w:rsidP="00D521E4">
      <w:pPr>
        <w:pStyle w:val="BodyText"/>
        <w:spacing w:before="8" w:line="244" w:lineRule="auto"/>
        <w:ind w:left="700" w:right="4710"/>
      </w:pPr>
      <w:r w:rsidRPr="00D521E4">
        <w:rPr>
          <w:color w:val="2F2F2D"/>
        </w:rPr>
        <w:t>Uttar Pradesh - 201301</w:t>
      </w:r>
    </w:p>
    <w:p w14:paraId="0FC49C14" w14:textId="77777777" w:rsidR="00D521E4" w:rsidRDefault="00D521E4">
      <w:pPr>
        <w:pStyle w:val="BodyText"/>
        <w:ind w:left="700"/>
        <w:rPr>
          <w:w w:val="105"/>
        </w:rPr>
      </w:pPr>
    </w:p>
    <w:p w14:paraId="4A268CB5" w14:textId="770ED9C0" w:rsidR="006F4E8A" w:rsidRDefault="00BE22AD">
      <w:pPr>
        <w:pStyle w:val="BodyText"/>
        <w:ind w:left="700"/>
      </w:pPr>
      <w:r>
        <w:rPr>
          <w:w w:val="105"/>
        </w:rPr>
        <w:t>Dear</w:t>
      </w:r>
      <w:r>
        <w:rPr>
          <w:spacing w:val="-7"/>
          <w:w w:val="105"/>
        </w:rPr>
        <w:t xml:space="preserve"> </w:t>
      </w:r>
      <w:r>
        <w:rPr>
          <w:w w:val="105"/>
        </w:rPr>
        <w:t>Sir,</w:t>
      </w:r>
    </w:p>
    <w:p w14:paraId="43F0E182" w14:textId="77777777" w:rsidR="006F4E8A" w:rsidRDefault="006F4E8A">
      <w:pPr>
        <w:pStyle w:val="BodyText"/>
        <w:spacing w:before="7"/>
        <w:rPr>
          <w:sz w:val="29"/>
        </w:rPr>
      </w:pPr>
    </w:p>
    <w:p w14:paraId="0B080555" w14:textId="21974226" w:rsidR="006F4E8A" w:rsidRDefault="00BE22AD">
      <w:pPr>
        <w:pStyle w:val="BodyText"/>
        <w:spacing w:before="1" w:line="247" w:lineRule="auto"/>
        <w:ind w:left="700" w:right="1239"/>
        <w:jc w:val="both"/>
      </w:pPr>
      <w:r>
        <w:rPr>
          <w:b/>
          <w:w w:val="105"/>
        </w:rPr>
        <w:t>Subject:</w:t>
      </w:r>
      <w:r>
        <w:rPr>
          <w:b/>
          <w:spacing w:val="1"/>
          <w:w w:val="105"/>
        </w:rPr>
        <w:t xml:space="preserve"> </w:t>
      </w:r>
      <w:r>
        <w:rPr>
          <w:w w:val="105"/>
        </w:rPr>
        <w:t>Bid</w:t>
      </w:r>
      <w:r>
        <w:rPr>
          <w:spacing w:val="1"/>
          <w:w w:val="105"/>
        </w:rPr>
        <w:t xml:space="preserve"> </w:t>
      </w:r>
      <w:r>
        <w:rPr>
          <w:w w:val="105"/>
        </w:rPr>
        <w:t>for</w:t>
      </w:r>
      <w:r>
        <w:rPr>
          <w:spacing w:val="1"/>
          <w:w w:val="105"/>
        </w:rPr>
        <w:t xml:space="preserve"> </w:t>
      </w:r>
      <w:r>
        <w:rPr>
          <w:w w:val="105"/>
        </w:rPr>
        <w:t>Design,</w:t>
      </w:r>
      <w:r>
        <w:rPr>
          <w:spacing w:val="1"/>
          <w:w w:val="105"/>
        </w:rPr>
        <w:t xml:space="preserve"> </w:t>
      </w:r>
      <w:r>
        <w:rPr>
          <w:w w:val="105"/>
        </w:rPr>
        <w:t>Construction,</w:t>
      </w:r>
      <w:r>
        <w:rPr>
          <w:spacing w:val="1"/>
          <w:w w:val="105"/>
        </w:rPr>
        <w:t xml:space="preserve"> </w:t>
      </w:r>
      <w:r>
        <w:rPr>
          <w:w w:val="105"/>
        </w:rPr>
        <w:t>Testing,</w:t>
      </w:r>
      <w:r>
        <w:rPr>
          <w:spacing w:val="1"/>
          <w:w w:val="105"/>
        </w:rPr>
        <w:t xml:space="preserve"> </w:t>
      </w:r>
      <w:r>
        <w:rPr>
          <w:w w:val="105"/>
        </w:rPr>
        <w:t>Commissioning</w:t>
      </w:r>
      <w:r>
        <w:rPr>
          <w:spacing w:val="1"/>
          <w:w w:val="105"/>
        </w:rPr>
        <w:t xml:space="preserve"> </w:t>
      </w:r>
      <w:r>
        <w:rPr>
          <w:w w:val="105"/>
        </w:rPr>
        <w:t>and</w:t>
      </w:r>
      <w:r>
        <w:rPr>
          <w:spacing w:val="1"/>
          <w:w w:val="105"/>
        </w:rPr>
        <w:t xml:space="preserve"> </w:t>
      </w:r>
      <w:r>
        <w:rPr>
          <w:w w:val="105"/>
        </w:rPr>
        <w:t>Validation</w:t>
      </w:r>
      <w:r>
        <w:rPr>
          <w:spacing w:val="1"/>
          <w:w w:val="105"/>
        </w:rPr>
        <w:t xml:space="preserve"> </w:t>
      </w:r>
      <w:r>
        <w:rPr>
          <w:w w:val="105"/>
        </w:rPr>
        <w:t>of</w:t>
      </w:r>
      <w:r>
        <w:rPr>
          <w:spacing w:val="1"/>
          <w:w w:val="105"/>
        </w:rPr>
        <w:t xml:space="preserve"> </w:t>
      </w:r>
      <w:r>
        <w:rPr>
          <w:w w:val="105"/>
        </w:rPr>
        <w:t>TB</w:t>
      </w:r>
      <w:r>
        <w:rPr>
          <w:spacing w:val="1"/>
          <w:w w:val="105"/>
        </w:rPr>
        <w:t xml:space="preserve"> </w:t>
      </w:r>
      <w:r>
        <w:rPr>
          <w:w w:val="105"/>
        </w:rPr>
        <w:t>Containment Laboratory and associated works with two years of comprehensive warranty</w:t>
      </w:r>
      <w:r>
        <w:rPr>
          <w:spacing w:val="1"/>
          <w:w w:val="105"/>
        </w:rPr>
        <w:t xml:space="preserve"> </w:t>
      </w:r>
      <w:r>
        <w:rPr>
          <w:w w:val="105"/>
        </w:rPr>
        <w:t>period</w:t>
      </w:r>
      <w:r>
        <w:rPr>
          <w:spacing w:val="1"/>
          <w:w w:val="105"/>
        </w:rPr>
        <w:t xml:space="preserve"> </w:t>
      </w:r>
      <w:r>
        <w:rPr>
          <w:w w:val="105"/>
        </w:rPr>
        <w:t>on</w:t>
      </w:r>
      <w:r>
        <w:rPr>
          <w:spacing w:val="1"/>
          <w:w w:val="105"/>
        </w:rPr>
        <w:t xml:space="preserve"> </w:t>
      </w:r>
      <w:r>
        <w:rPr>
          <w:w w:val="105"/>
        </w:rPr>
        <w:t>‘Turnkey</w:t>
      </w:r>
      <w:r>
        <w:rPr>
          <w:spacing w:val="1"/>
          <w:w w:val="105"/>
        </w:rPr>
        <w:t xml:space="preserve"> </w:t>
      </w:r>
      <w:r>
        <w:rPr>
          <w:w w:val="105"/>
        </w:rPr>
        <w:t>Basis’</w:t>
      </w:r>
      <w:r>
        <w:rPr>
          <w:spacing w:val="1"/>
          <w:w w:val="105"/>
        </w:rPr>
        <w:t xml:space="preserve"> </w:t>
      </w:r>
      <w:r>
        <w:rPr>
          <w:w w:val="105"/>
        </w:rPr>
        <w:t>in</w:t>
      </w:r>
      <w:r>
        <w:rPr>
          <w:spacing w:val="1"/>
          <w:w w:val="105"/>
        </w:rPr>
        <w:t xml:space="preserve"> </w:t>
      </w:r>
      <w:r>
        <w:rPr>
          <w:w w:val="105"/>
        </w:rPr>
        <w:t>compliance</w:t>
      </w:r>
      <w:r>
        <w:rPr>
          <w:spacing w:val="1"/>
          <w:w w:val="105"/>
        </w:rPr>
        <w:t xml:space="preserve"> </w:t>
      </w:r>
      <w:r>
        <w:rPr>
          <w:w w:val="105"/>
        </w:rPr>
        <w:t>with</w:t>
      </w:r>
      <w:r>
        <w:rPr>
          <w:spacing w:val="1"/>
          <w:w w:val="105"/>
        </w:rPr>
        <w:t xml:space="preserve"> </w:t>
      </w:r>
      <w:r>
        <w:rPr>
          <w:w w:val="105"/>
        </w:rPr>
        <w:t>National</w:t>
      </w:r>
      <w:r>
        <w:rPr>
          <w:spacing w:val="1"/>
          <w:w w:val="105"/>
        </w:rPr>
        <w:t xml:space="preserve"> </w:t>
      </w:r>
      <w:r>
        <w:rPr>
          <w:w w:val="105"/>
        </w:rPr>
        <w:t>Tuberculosis</w:t>
      </w:r>
      <w:r>
        <w:rPr>
          <w:spacing w:val="1"/>
          <w:w w:val="105"/>
        </w:rPr>
        <w:t xml:space="preserve"> </w:t>
      </w:r>
      <w:r w:rsidR="00D521E4">
        <w:rPr>
          <w:w w:val="105"/>
        </w:rPr>
        <w:t>Elimination</w:t>
      </w:r>
      <w:r>
        <w:rPr>
          <w:spacing w:val="1"/>
          <w:w w:val="105"/>
        </w:rPr>
        <w:t xml:space="preserve"> </w:t>
      </w:r>
      <w:r>
        <w:rPr>
          <w:w w:val="105"/>
        </w:rPr>
        <w:t>Program</w:t>
      </w:r>
      <w:r>
        <w:rPr>
          <w:spacing w:val="-5"/>
          <w:w w:val="105"/>
        </w:rPr>
        <w:t xml:space="preserve"> </w:t>
      </w:r>
      <w:r>
        <w:rPr>
          <w:w w:val="105"/>
        </w:rPr>
        <w:t>(</w:t>
      </w:r>
      <w:r w:rsidR="00D521E4">
        <w:rPr>
          <w:w w:val="105"/>
        </w:rPr>
        <w:t>NTEP</w:t>
      </w:r>
      <w:r>
        <w:rPr>
          <w:w w:val="105"/>
        </w:rPr>
        <w:t>),</w:t>
      </w:r>
      <w:r>
        <w:rPr>
          <w:spacing w:val="-7"/>
          <w:w w:val="105"/>
        </w:rPr>
        <w:t xml:space="preserve"> </w:t>
      </w:r>
      <w:r>
        <w:rPr>
          <w:w w:val="105"/>
        </w:rPr>
        <w:t>Central</w:t>
      </w:r>
      <w:r>
        <w:rPr>
          <w:spacing w:val="-5"/>
          <w:w w:val="105"/>
        </w:rPr>
        <w:t xml:space="preserve"> </w:t>
      </w:r>
      <w:r>
        <w:rPr>
          <w:w w:val="105"/>
        </w:rPr>
        <w:t>TB</w:t>
      </w:r>
      <w:r>
        <w:rPr>
          <w:spacing w:val="-4"/>
          <w:w w:val="105"/>
        </w:rPr>
        <w:t xml:space="preserve"> </w:t>
      </w:r>
      <w:r>
        <w:rPr>
          <w:w w:val="105"/>
        </w:rPr>
        <w:t>Division</w:t>
      </w:r>
      <w:r>
        <w:rPr>
          <w:spacing w:val="-5"/>
          <w:w w:val="105"/>
        </w:rPr>
        <w:t xml:space="preserve"> </w:t>
      </w:r>
      <w:r>
        <w:rPr>
          <w:w w:val="105"/>
        </w:rPr>
        <w:t>(CTD),</w:t>
      </w:r>
      <w:r>
        <w:rPr>
          <w:spacing w:val="-4"/>
          <w:w w:val="105"/>
        </w:rPr>
        <w:t xml:space="preserve"> </w:t>
      </w:r>
      <w:r>
        <w:rPr>
          <w:w w:val="105"/>
        </w:rPr>
        <w:t>Govt.</w:t>
      </w:r>
      <w:r>
        <w:rPr>
          <w:spacing w:val="-7"/>
          <w:w w:val="105"/>
        </w:rPr>
        <w:t xml:space="preserve"> </w:t>
      </w:r>
      <w:r>
        <w:rPr>
          <w:w w:val="105"/>
        </w:rPr>
        <w:t>of</w:t>
      </w:r>
      <w:r>
        <w:rPr>
          <w:spacing w:val="-1"/>
          <w:w w:val="105"/>
        </w:rPr>
        <w:t xml:space="preserve"> </w:t>
      </w:r>
      <w:r>
        <w:rPr>
          <w:w w:val="105"/>
        </w:rPr>
        <w:t>India</w:t>
      </w:r>
      <w:r>
        <w:rPr>
          <w:spacing w:val="-4"/>
          <w:w w:val="105"/>
        </w:rPr>
        <w:t xml:space="preserve"> </w:t>
      </w:r>
      <w:r>
        <w:rPr>
          <w:w w:val="105"/>
        </w:rPr>
        <w:t>(GoI).</w:t>
      </w:r>
    </w:p>
    <w:p w14:paraId="4DC13DD5" w14:textId="77777777" w:rsidR="006F4E8A" w:rsidRDefault="006F4E8A">
      <w:pPr>
        <w:pStyle w:val="BodyText"/>
        <w:rPr>
          <w:sz w:val="22"/>
        </w:rPr>
      </w:pPr>
    </w:p>
    <w:p w14:paraId="096DF7D0" w14:textId="0EE2A046" w:rsidR="006F4E8A" w:rsidRDefault="00BE22AD">
      <w:pPr>
        <w:pStyle w:val="Heading4"/>
        <w:spacing w:before="174"/>
        <w:ind w:left="700" w:firstLine="0"/>
        <w:jc w:val="left"/>
      </w:pPr>
      <w:r>
        <w:rPr>
          <w:spacing w:val="-1"/>
          <w:w w:val="105"/>
        </w:rPr>
        <w:t>Bid</w:t>
      </w:r>
      <w:r>
        <w:rPr>
          <w:spacing w:val="-12"/>
          <w:w w:val="105"/>
        </w:rPr>
        <w:t xml:space="preserve"> </w:t>
      </w:r>
      <w:r>
        <w:rPr>
          <w:spacing w:val="-1"/>
          <w:w w:val="105"/>
        </w:rPr>
        <w:t>Ref.</w:t>
      </w:r>
      <w:r>
        <w:rPr>
          <w:spacing w:val="-12"/>
          <w:w w:val="105"/>
        </w:rPr>
        <w:t xml:space="preserve"> </w:t>
      </w:r>
      <w:r>
        <w:rPr>
          <w:spacing w:val="-1"/>
          <w:w w:val="105"/>
        </w:rPr>
        <w:t>No.</w:t>
      </w:r>
      <w:r>
        <w:rPr>
          <w:spacing w:val="-12"/>
          <w:w w:val="105"/>
        </w:rPr>
        <w:t xml:space="preserve"> </w:t>
      </w:r>
      <w:r w:rsidRPr="00976923">
        <w:rPr>
          <w:spacing w:val="-1"/>
          <w:w w:val="105"/>
        </w:rPr>
        <w:t>SAMS/FIND/Lab</w:t>
      </w:r>
      <w:r w:rsidRPr="00976923">
        <w:rPr>
          <w:spacing w:val="-10"/>
          <w:w w:val="105"/>
        </w:rPr>
        <w:t xml:space="preserve"> </w:t>
      </w:r>
      <w:r w:rsidRPr="00976923">
        <w:rPr>
          <w:spacing w:val="-1"/>
          <w:w w:val="105"/>
        </w:rPr>
        <w:t>Upgradation/AT</w:t>
      </w:r>
      <w:r w:rsidR="00B370B4" w:rsidRPr="00976923">
        <w:rPr>
          <w:spacing w:val="-1"/>
          <w:w w:val="105"/>
        </w:rPr>
        <w:t>E</w:t>
      </w:r>
      <w:r w:rsidRPr="00976923">
        <w:rPr>
          <w:spacing w:val="-1"/>
          <w:w w:val="105"/>
        </w:rPr>
        <w:t>/1</w:t>
      </w:r>
      <w:r w:rsidR="00F36E69">
        <w:rPr>
          <w:spacing w:val="-1"/>
          <w:w w:val="105"/>
        </w:rPr>
        <w:t>3</w:t>
      </w:r>
      <w:r w:rsidRPr="00976923">
        <w:rPr>
          <w:spacing w:val="-1"/>
          <w:w w:val="105"/>
        </w:rPr>
        <w:t>/20</w:t>
      </w:r>
      <w:r w:rsidR="00B370B4" w:rsidRPr="00976923">
        <w:rPr>
          <w:spacing w:val="-1"/>
          <w:w w:val="105"/>
        </w:rPr>
        <w:t>21</w:t>
      </w:r>
    </w:p>
    <w:p w14:paraId="5AC89B76" w14:textId="77777777" w:rsidR="006F4E8A" w:rsidRDefault="006F4E8A">
      <w:pPr>
        <w:pStyle w:val="BodyText"/>
        <w:spacing w:before="6"/>
        <w:rPr>
          <w:b/>
          <w:sz w:val="29"/>
        </w:rPr>
      </w:pPr>
    </w:p>
    <w:p w14:paraId="5D00E0D9" w14:textId="77777777" w:rsidR="006F4E8A" w:rsidRDefault="00BE22AD" w:rsidP="0091759C">
      <w:pPr>
        <w:pStyle w:val="ListParagraph"/>
        <w:numPr>
          <w:ilvl w:val="0"/>
          <w:numId w:val="32"/>
        </w:numPr>
        <w:tabs>
          <w:tab w:val="left" w:pos="1377"/>
        </w:tabs>
        <w:spacing w:line="249" w:lineRule="auto"/>
        <w:ind w:right="1239"/>
        <w:rPr>
          <w:sz w:val="20"/>
        </w:rPr>
      </w:pPr>
      <w:r>
        <w:rPr>
          <w:w w:val="105"/>
          <w:sz w:val="20"/>
        </w:rPr>
        <w:t>We,</w:t>
      </w:r>
      <w:r>
        <w:rPr>
          <w:spacing w:val="1"/>
          <w:w w:val="105"/>
          <w:sz w:val="20"/>
        </w:rPr>
        <w:t xml:space="preserve"> </w:t>
      </w:r>
      <w:r>
        <w:rPr>
          <w:w w:val="105"/>
          <w:sz w:val="20"/>
        </w:rPr>
        <w:t>[</w:t>
      </w:r>
      <w:r>
        <w:rPr>
          <w:b/>
          <w:i/>
          <w:w w:val="105"/>
          <w:sz w:val="20"/>
        </w:rPr>
        <w:t>Name</w:t>
      </w:r>
      <w:r>
        <w:rPr>
          <w:b/>
          <w:i/>
          <w:spacing w:val="1"/>
          <w:w w:val="105"/>
          <w:sz w:val="20"/>
        </w:rPr>
        <w:t xml:space="preserve"> </w:t>
      </w:r>
      <w:r>
        <w:rPr>
          <w:b/>
          <w:i/>
          <w:w w:val="105"/>
          <w:sz w:val="20"/>
        </w:rPr>
        <w:t>of</w:t>
      </w:r>
      <w:r>
        <w:rPr>
          <w:b/>
          <w:i/>
          <w:spacing w:val="1"/>
          <w:w w:val="105"/>
          <w:sz w:val="20"/>
        </w:rPr>
        <w:t xml:space="preserve"> </w:t>
      </w:r>
      <w:r>
        <w:rPr>
          <w:b/>
          <w:i/>
          <w:w w:val="105"/>
          <w:sz w:val="20"/>
        </w:rPr>
        <w:t>Bidder</w:t>
      </w:r>
      <w:r>
        <w:rPr>
          <w:w w:val="105"/>
          <w:sz w:val="20"/>
        </w:rPr>
        <w:t>],</w:t>
      </w:r>
      <w:r>
        <w:rPr>
          <w:spacing w:val="1"/>
          <w:w w:val="105"/>
          <w:sz w:val="20"/>
        </w:rPr>
        <w:t xml:space="preserve"> </w:t>
      </w:r>
      <w:r>
        <w:rPr>
          <w:w w:val="105"/>
          <w:sz w:val="20"/>
        </w:rPr>
        <w:t>hereby</w:t>
      </w:r>
      <w:r>
        <w:rPr>
          <w:spacing w:val="1"/>
          <w:w w:val="105"/>
          <w:sz w:val="20"/>
        </w:rPr>
        <w:t xml:space="preserve"> </w:t>
      </w:r>
      <w:r>
        <w:rPr>
          <w:w w:val="105"/>
          <w:sz w:val="20"/>
        </w:rPr>
        <w:t>submit</w:t>
      </w:r>
      <w:r>
        <w:rPr>
          <w:spacing w:val="1"/>
          <w:w w:val="105"/>
          <w:sz w:val="20"/>
        </w:rPr>
        <w:t xml:space="preserve"> </w:t>
      </w:r>
      <w:r>
        <w:rPr>
          <w:w w:val="105"/>
          <w:sz w:val="20"/>
        </w:rPr>
        <w:t>a</w:t>
      </w:r>
      <w:r>
        <w:rPr>
          <w:spacing w:val="1"/>
          <w:w w:val="105"/>
          <w:sz w:val="20"/>
        </w:rPr>
        <w:t xml:space="preserve"> </w:t>
      </w:r>
      <w:r>
        <w:rPr>
          <w:w w:val="105"/>
          <w:sz w:val="20"/>
        </w:rPr>
        <w:t>bid</w:t>
      </w:r>
      <w:r>
        <w:rPr>
          <w:spacing w:val="1"/>
          <w:w w:val="105"/>
          <w:sz w:val="20"/>
        </w:rPr>
        <w:t xml:space="preserve"> </w:t>
      </w:r>
      <w:r>
        <w:rPr>
          <w:w w:val="105"/>
          <w:sz w:val="20"/>
        </w:rPr>
        <w:t>for</w:t>
      </w:r>
      <w:r>
        <w:rPr>
          <w:spacing w:val="1"/>
          <w:w w:val="105"/>
          <w:sz w:val="20"/>
        </w:rPr>
        <w:t xml:space="preserve"> </w:t>
      </w:r>
      <w:r>
        <w:rPr>
          <w:w w:val="105"/>
          <w:sz w:val="20"/>
        </w:rPr>
        <w:t>the</w:t>
      </w:r>
      <w:r>
        <w:rPr>
          <w:spacing w:val="1"/>
          <w:w w:val="105"/>
          <w:sz w:val="20"/>
        </w:rPr>
        <w:t xml:space="preserve"> </w:t>
      </w:r>
      <w:r>
        <w:rPr>
          <w:w w:val="105"/>
          <w:sz w:val="20"/>
        </w:rPr>
        <w:t>above-referenced</w:t>
      </w:r>
      <w:r>
        <w:rPr>
          <w:spacing w:val="1"/>
          <w:w w:val="105"/>
          <w:sz w:val="20"/>
        </w:rPr>
        <w:t xml:space="preserve"> </w:t>
      </w:r>
      <w:r>
        <w:rPr>
          <w:w w:val="105"/>
          <w:sz w:val="20"/>
        </w:rPr>
        <w:t>works</w:t>
      </w:r>
      <w:r>
        <w:rPr>
          <w:spacing w:val="1"/>
          <w:w w:val="105"/>
          <w:sz w:val="20"/>
        </w:rPr>
        <w:t xml:space="preserve"> </w:t>
      </w:r>
      <w:r>
        <w:rPr>
          <w:w w:val="105"/>
          <w:sz w:val="20"/>
        </w:rPr>
        <w:t>in</w:t>
      </w:r>
      <w:r>
        <w:rPr>
          <w:spacing w:val="-56"/>
          <w:w w:val="105"/>
          <w:sz w:val="20"/>
        </w:rPr>
        <w:t xml:space="preserve"> </w:t>
      </w:r>
      <w:r>
        <w:rPr>
          <w:w w:val="105"/>
          <w:sz w:val="20"/>
        </w:rPr>
        <w:t>response</w:t>
      </w:r>
      <w:r>
        <w:rPr>
          <w:spacing w:val="-6"/>
          <w:w w:val="105"/>
          <w:sz w:val="20"/>
        </w:rPr>
        <w:t xml:space="preserve"> </w:t>
      </w:r>
      <w:r>
        <w:rPr>
          <w:w w:val="105"/>
          <w:sz w:val="20"/>
        </w:rPr>
        <w:t>to</w:t>
      </w:r>
      <w:r>
        <w:rPr>
          <w:spacing w:val="-6"/>
          <w:w w:val="105"/>
          <w:sz w:val="20"/>
        </w:rPr>
        <w:t xml:space="preserve"> </w:t>
      </w:r>
      <w:r>
        <w:rPr>
          <w:w w:val="105"/>
          <w:sz w:val="20"/>
        </w:rPr>
        <w:t>the</w:t>
      </w:r>
      <w:r>
        <w:rPr>
          <w:spacing w:val="-8"/>
          <w:w w:val="105"/>
          <w:sz w:val="20"/>
        </w:rPr>
        <w:t xml:space="preserve"> </w:t>
      </w:r>
      <w:r>
        <w:rPr>
          <w:w w:val="105"/>
          <w:sz w:val="20"/>
        </w:rPr>
        <w:t>above-referenced</w:t>
      </w:r>
      <w:r>
        <w:rPr>
          <w:spacing w:val="-6"/>
          <w:w w:val="105"/>
          <w:sz w:val="20"/>
        </w:rPr>
        <w:t xml:space="preserve"> </w:t>
      </w:r>
      <w:r>
        <w:rPr>
          <w:w w:val="105"/>
          <w:sz w:val="20"/>
        </w:rPr>
        <w:t>Bid</w:t>
      </w:r>
      <w:r>
        <w:rPr>
          <w:spacing w:val="-5"/>
          <w:w w:val="105"/>
          <w:sz w:val="20"/>
        </w:rPr>
        <w:t xml:space="preserve"> </w:t>
      </w:r>
      <w:r>
        <w:rPr>
          <w:w w:val="105"/>
          <w:sz w:val="20"/>
        </w:rPr>
        <w:t>Document</w:t>
      </w:r>
      <w:r>
        <w:rPr>
          <w:spacing w:val="-8"/>
          <w:w w:val="105"/>
          <w:sz w:val="20"/>
        </w:rPr>
        <w:t xml:space="preserve"> </w:t>
      </w:r>
      <w:r>
        <w:rPr>
          <w:w w:val="105"/>
          <w:sz w:val="20"/>
        </w:rPr>
        <w:t>for</w:t>
      </w:r>
      <w:r>
        <w:rPr>
          <w:spacing w:val="-7"/>
          <w:w w:val="105"/>
          <w:sz w:val="20"/>
        </w:rPr>
        <w:t xml:space="preserve"> </w:t>
      </w:r>
      <w:r>
        <w:rPr>
          <w:w w:val="105"/>
          <w:sz w:val="20"/>
        </w:rPr>
        <w:t>following</w:t>
      </w:r>
      <w:r>
        <w:rPr>
          <w:spacing w:val="-6"/>
          <w:w w:val="105"/>
          <w:sz w:val="20"/>
        </w:rPr>
        <w:t xml:space="preserve"> </w:t>
      </w:r>
      <w:r>
        <w:rPr>
          <w:w w:val="105"/>
          <w:sz w:val="20"/>
        </w:rPr>
        <w:t>Schedules:</w:t>
      </w:r>
    </w:p>
    <w:p w14:paraId="05BEBCA7" w14:textId="77777777" w:rsidR="006F4E8A" w:rsidRDefault="006F4E8A">
      <w:pPr>
        <w:pStyle w:val="BodyText"/>
        <w:spacing w:before="2"/>
      </w:pPr>
    </w:p>
    <w:tbl>
      <w:tblPr>
        <w:tblW w:w="8070"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8"/>
        <w:gridCol w:w="1842"/>
        <w:gridCol w:w="4820"/>
      </w:tblGrid>
      <w:tr w:rsidR="007974A0" w14:paraId="5694DF7C" w14:textId="77777777" w:rsidTr="007974A0">
        <w:trPr>
          <w:trHeight w:val="237"/>
        </w:trPr>
        <w:tc>
          <w:tcPr>
            <w:tcW w:w="1408" w:type="dxa"/>
          </w:tcPr>
          <w:p w14:paraId="71DAC394" w14:textId="1BF845E3" w:rsidR="007974A0" w:rsidRDefault="007974A0">
            <w:pPr>
              <w:pStyle w:val="TableParagraph"/>
              <w:spacing w:before="4" w:line="213" w:lineRule="exact"/>
              <w:ind w:left="100"/>
              <w:rPr>
                <w:w w:val="105"/>
                <w:sz w:val="20"/>
              </w:rPr>
            </w:pPr>
            <w:r>
              <w:rPr>
                <w:w w:val="105"/>
                <w:sz w:val="20"/>
              </w:rPr>
              <w:t>Sequence No.</w:t>
            </w:r>
          </w:p>
        </w:tc>
        <w:tc>
          <w:tcPr>
            <w:tcW w:w="1842" w:type="dxa"/>
          </w:tcPr>
          <w:p w14:paraId="015801A7" w14:textId="0F921275" w:rsidR="007974A0" w:rsidRDefault="007974A0">
            <w:pPr>
              <w:pStyle w:val="TableParagraph"/>
              <w:spacing w:before="4" w:line="213" w:lineRule="exact"/>
              <w:ind w:left="100"/>
              <w:rPr>
                <w:sz w:val="20"/>
              </w:rPr>
            </w:pPr>
            <w:r>
              <w:rPr>
                <w:w w:val="105"/>
                <w:sz w:val="20"/>
              </w:rPr>
              <w:t>Schedule</w:t>
            </w:r>
            <w:r>
              <w:rPr>
                <w:spacing w:val="-12"/>
                <w:w w:val="105"/>
                <w:sz w:val="20"/>
              </w:rPr>
              <w:t xml:space="preserve"> </w:t>
            </w:r>
            <w:r>
              <w:rPr>
                <w:w w:val="105"/>
                <w:sz w:val="20"/>
              </w:rPr>
              <w:t>No.</w:t>
            </w:r>
          </w:p>
        </w:tc>
        <w:tc>
          <w:tcPr>
            <w:tcW w:w="4820" w:type="dxa"/>
          </w:tcPr>
          <w:p w14:paraId="284412E0" w14:textId="77777777" w:rsidR="007974A0" w:rsidRDefault="007974A0">
            <w:pPr>
              <w:pStyle w:val="TableParagraph"/>
              <w:spacing w:before="4" w:line="213" w:lineRule="exact"/>
              <w:ind w:left="99"/>
              <w:rPr>
                <w:sz w:val="20"/>
              </w:rPr>
            </w:pPr>
            <w:r>
              <w:rPr>
                <w:w w:val="105"/>
                <w:sz w:val="20"/>
              </w:rPr>
              <w:t>Name</w:t>
            </w:r>
            <w:r>
              <w:rPr>
                <w:spacing w:val="-12"/>
                <w:w w:val="105"/>
                <w:sz w:val="20"/>
              </w:rPr>
              <w:t xml:space="preserve"> </w:t>
            </w:r>
            <w:r>
              <w:rPr>
                <w:w w:val="105"/>
                <w:sz w:val="20"/>
              </w:rPr>
              <w:t>of</w:t>
            </w:r>
            <w:r>
              <w:rPr>
                <w:spacing w:val="-11"/>
                <w:w w:val="105"/>
                <w:sz w:val="20"/>
              </w:rPr>
              <w:t xml:space="preserve"> </w:t>
            </w:r>
            <w:r>
              <w:rPr>
                <w:w w:val="105"/>
                <w:sz w:val="20"/>
              </w:rPr>
              <w:t>Laboratory</w:t>
            </w:r>
          </w:p>
        </w:tc>
      </w:tr>
      <w:tr w:rsidR="007974A0" w14:paraId="79C23126" w14:textId="77777777" w:rsidTr="007974A0">
        <w:trPr>
          <w:trHeight w:val="237"/>
        </w:trPr>
        <w:tc>
          <w:tcPr>
            <w:tcW w:w="1408" w:type="dxa"/>
          </w:tcPr>
          <w:p w14:paraId="133C119A" w14:textId="77777777" w:rsidR="007974A0" w:rsidRDefault="007974A0">
            <w:pPr>
              <w:pStyle w:val="TableParagraph"/>
              <w:rPr>
                <w:rFonts w:ascii="Times New Roman"/>
                <w:sz w:val="16"/>
              </w:rPr>
            </w:pPr>
          </w:p>
        </w:tc>
        <w:tc>
          <w:tcPr>
            <w:tcW w:w="1842" w:type="dxa"/>
          </w:tcPr>
          <w:p w14:paraId="284E81A9" w14:textId="708E03FE" w:rsidR="007974A0" w:rsidRDefault="007974A0">
            <w:pPr>
              <w:pStyle w:val="TableParagraph"/>
              <w:rPr>
                <w:rFonts w:ascii="Times New Roman"/>
                <w:sz w:val="16"/>
              </w:rPr>
            </w:pPr>
          </w:p>
        </w:tc>
        <w:tc>
          <w:tcPr>
            <w:tcW w:w="4820" w:type="dxa"/>
          </w:tcPr>
          <w:p w14:paraId="66D0F7E0" w14:textId="77777777" w:rsidR="007974A0" w:rsidRDefault="007974A0">
            <w:pPr>
              <w:pStyle w:val="TableParagraph"/>
              <w:rPr>
                <w:rFonts w:ascii="Times New Roman"/>
                <w:sz w:val="16"/>
              </w:rPr>
            </w:pPr>
          </w:p>
        </w:tc>
      </w:tr>
      <w:tr w:rsidR="007974A0" w14:paraId="59ADB047" w14:textId="77777777" w:rsidTr="007974A0">
        <w:trPr>
          <w:trHeight w:val="236"/>
        </w:trPr>
        <w:tc>
          <w:tcPr>
            <w:tcW w:w="1408" w:type="dxa"/>
          </w:tcPr>
          <w:p w14:paraId="66ECB575" w14:textId="77777777" w:rsidR="007974A0" w:rsidRDefault="007974A0">
            <w:pPr>
              <w:pStyle w:val="TableParagraph"/>
              <w:rPr>
                <w:rFonts w:ascii="Times New Roman"/>
                <w:sz w:val="16"/>
              </w:rPr>
            </w:pPr>
          </w:p>
        </w:tc>
        <w:tc>
          <w:tcPr>
            <w:tcW w:w="1842" w:type="dxa"/>
          </w:tcPr>
          <w:p w14:paraId="29E48AC6" w14:textId="027BEAD6" w:rsidR="007974A0" w:rsidRDefault="007974A0">
            <w:pPr>
              <w:pStyle w:val="TableParagraph"/>
              <w:rPr>
                <w:rFonts w:ascii="Times New Roman"/>
                <w:sz w:val="16"/>
              </w:rPr>
            </w:pPr>
          </w:p>
        </w:tc>
        <w:tc>
          <w:tcPr>
            <w:tcW w:w="4820" w:type="dxa"/>
          </w:tcPr>
          <w:p w14:paraId="3FAC8D18" w14:textId="77777777" w:rsidR="007974A0" w:rsidRDefault="007974A0">
            <w:pPr>
              <w:pStyle w:val="TableParagraph"/>
              <w:rPr>
                <w:rFonts w:ascii="Times New Roman"/>
                <w:sz w:val="16"/>
              </w:rPr>
            </w:pPr>
          </w:p>
        </w:tc>
      </w:tr>
    </w:tbl>
    <w:p w14:paraId="77507678" w14:textId="77777777" w:rsidR="006F4E8A" w:rsidRDefault="006F4E8A">
      <w:pPr>
        <w:pStyle w:val="BodyText"/>
        <w:rPr>
          <w:sz w:val="22"/>
        </w:rPr>
      </w:pPr>
    </w:p>
    <w:p w14:paraId="64DDE243" w14:textId="77777777" w:rsidR="006F4E8A" w:rsidRDefault="006F4E8A">
      <w:pPr>
        <w:pStyle w:val="BodyText"/>
        <w:spacing w:before="10"/>
        <w:rPr>
          <w:sz w:val="19"/>
        </w:rPr>
      </w:pPr>
    </w:p>
    <w:p w14:paraId="2F3E0A2B" w14:textId="72C09CE3" w:rsidR="006F4E8A" w:rsidRDefault="00BE22AD" w:rsidP="0091759C">
      <w:pPr>
        <w:pStyle w:val="ListParagraph"/>
        <w:numPr>
          <w:ilvl w:val="0"/>
          <w:numId w:val="32"/>
        </w:numPr>
        <w:tabs>
          <w:tab w:val="left" w:pos="1377"/>
        </w:tabs>
        <w:spacing w:line="247" w:lineRule="auto"/>
        <w:ind w:right="1240"/>
        <w:rPr>
          <w:sz w:val="20"/>
        </w:rPr>
      </w:pPr>
      <w:r>
        <w:rPr>
          <w:w w:val="105"/>
          <w:sz w:val="20"/>
        </w:rPr>
        <w:t>We warrant that in preparing and submitting this bid, we have complied with, and are</w:t>
      </w:r>
      <w:r>
        <w:rPr>
          <w:spacing w:val="1"/>
          <w:w w:val="105"/>
          <w:sz w:val="20"/>
        </w:rPr>
        <w:t xml:space="preserve"> </w:t>
      </w:r>
      <w:r>
        <w:rPr>
          <w:w w:val="105"/>
          <w:sz w:val="20"/>
        </w:rPr>
        <w:t>willing to be bound by, any and all of the requirements and provisions of the above-</w:t>
      </w:r>
      <w:r>
        <w:rPr>
          <w:spacing w:val="1"/>
          <w:w w:val="105"/>
          <w:sz w:val="20"/>
        </w:rPr>
        <w:t xml:space="preserve"> </w:t>
      </w:r>
      <w:r>
        <w:rPr>
          <w:w w:val="105"/>
          <w:sz w:val="20"/>
        </w:rPr>
        <w:t>referenced Bid Document, including the terms and conditions of the Contract as set</w:t>
      </w:r>
      <w:r>
        <w:rPr>
          <w:spacing w:val="1"/>
          <w:w w:val="105"/>
          <w:sz w:val="20"/>
        </w:rPr>
        <w:t xml:space="preserve"> </w:t>
      </w:r>
      <w:r>
        <w:rPr>
          <w:w w:val="105"/>
          <w:sz w:val="20"/>
        </w:rPr>
        <w:t>out</w:t>
      </w:r>
      <w:r>
        <w:rPr>
          <w:spacing w:val="-4"/>
          <w:w w:val="105"/>
          <w:sz w:val="20"/>
        </w:rPr>
        <w:t xml:space="preserve"> </w:t>
      </w:r>
      <w:r>
        <w:rPr>
          <w:w w:val="105"/>
          <w:sz w:val="20"/>
        </w:rPr>
        <w:t>in</w:t>
      </w:r>
      <w:r>
        <w:rPr>
          <w:spacing w:val="-2"/>
          <w:w w:val="105"/>
          <w:sz w:val="20"/>
        </w:rPr>
        <w:t xml:space="preserve"> </w:t>
      </w:r>
      <w:r w:rsidR="00AC4B87">
        <w:rPr>
          <w:w w:val="105"/>
          <w:sz w:val="20"/>
        </w:rPr>
        <w:t>B</w:t>
      </w:r>
      <w:r>
        <w:rPr>
          <w:w w:val="105"/>
          <w:sz w:val="20"/>
        </w:rPr>
        <w:t>id</w:t>
      </w:r>
      <w:r>
        <w:rPr>
          <w:spacing w:val="-2"/>
          <w:w w:val="105"/>
          <w:sz w:val="20"/>
        </w:rPr>
        <w:t xml:space="preserve"> </w:t>
      </w:r>
      <w:r>
        <w:rPr>
          <w:w w:val="105"/>
          <w:sz w:val="20"/>
        </w:rPr>
        <w:t>Documents</w:t>
      </w:r>
    </w:p>
    <w:p w14:paraId="7A18E7B0" w14:textId="77777777" w:rsidR="006F4E8A" w:rsidRDefault="006F4E8A">
      <w:pPr>
        <w:pStyle w:val="BodyText"/>
        <w:spacing w:before="11"/>
      </w:pPr>
    </w:p>
    <w:p w14:paraId="287D4380" w14:textId="201337D2" w:rsidR="006F4E8A" w:rsidRDefault="00BE22AD" w:rsidP="0091759C">
      <w:pPr>
        <w:pStyle w:val="ListParagraph"/>
        <w:numPr>
          <w:ilvl w:val="0"/>
          <w:numId w:val="32"/>
        </w:numPr>
        <w:tabs>
          <w:tab w:val="left" w:pos="1376"/>
          <w:tab w:val="left" w:pos="1377"/>
        </w:tabs>
        <w:rPr>
          <w:sz w:val="20"/>
        </w:rPr>
      </w:pPr>
      <w:r>
        <w:rPr>
          <w:w w:val="105"/>
          <w:sz w:val="20"/>
        </w:rPr>
        <w:t>Our</w:t>
      </w:r>
      <w:r>
        <w:rPr>
          <w:spacing w:val="-9"/>
          <w:w w:val="105"/>
          <w:sz w:val="20"/>
        </w:rPr>
        <w:t xml:space="preserve"> </w:t>
      </w:r>
      <w:r>
        <w:rPr>
          <w:w w:val="105"/>
          <w:sz w:val="20"/>
        </w:rPr>
        <w:t>bid</w:t>
      </w:r>
      <w:r>
        <w:rPr>
          <w:spacing w:val="-11"/>
          <w:w w:val="105"/>
          <w:sz w:val="20"/>
        </w:rPr>
        <w:t xml:space="preserve"> </w:t>
      </w:r>
      <w:r>
        <w:rPr>
          <w:w w:val="105"/>
          <w:sz w:val="20"/>
        </w:rPr>
        <w:t>shall</w:t>
      </w:r>
      <w:r>
        <w:rPr>
          <w:spacing w:val="-11"/>
          <w:w w:val="105"/>
          <w:sz w:val="20"/>
        </w:rPr>
        <w:t xml:space="preserve"> </w:t>
      </w:r>
      <w:r>
        <w:rPr>
          <w:w w:val="105"/>
          <w:sz w:val="20"/>
        </w:rPr>
        <w:t>remain</w:t>
      </w:r>
      <w:r>
        <w:rPr>
          <w:spacing w:val="-11"/>
          <w:w w:val="105"/>
          <w:sz w:val="20"/>
        </w:rPr>
        <w:t xml:space="preserve"> </w:t>
      </w:r>
      <w:r>
        <w:rPr>
          <w:w w:val="105"/>
          <w:sz w:val="20"/>
        </w:rPr>
        <w:t>valid</w:t>
      </w:r>
      <w:r>
        <w:rPr>
          <w:spacing w:val="-11"/>
          <w:w w:val="105"/>
          <w:sz w:val="20"/>
        </w:rPr>
        <w:t xml:space="preserve"> </w:t>
      </w:r>
      <w:r>
        <w:rPr>
          <w:w w:val="105"/>
          <w:sz w:val="20"/>
        </w:rPr>
        <w:t>for</w:t>
      </w:r>
      <w:r>
        <w:rPr>
          <w:spacing w:val="-10"/>
          <w:w w:val="105"/>
          <w:sz w:val="20"/>
        </w:rPr>
        <w:t xml:space="preserve"> </w:t>
      </w:r>
      <w:r>
        <w:rPr>
          <w:w w:val="105"/>
          <w:sz w:val="20"/>
        </w:rPr>
        <w:t>SAMS’</w:t>
      </w:r>
      <w:r>
        <w:rPr>
          <w:spacing w:val="-12"/>
          <w:w w:val="105"/>
          <w:sz w:val="20"/>
        </w:rPr>
        <w:t xml:space="preserve"> </w:t>
      </w:r>
      <w:r>
        <w:rPr>
          <w:w w:val="105"/>
          <w:sz w:val="20"/>
        </w:rPr>
        <w:t>acceptance</w:t>
      </w:r>
      <w:r>
        <w:rPr>
          <w:spacing w:val="-11"/>
          <w:w w:val="105"/>
          <w:sz w:val="20"/>
        </w:rPr>
        <w:t xml:space="preserve"> </w:t>
      </w:r>
      <w:r>
        <w:rPr>
          <w:w w:val="105"/>
          <w:sz w:val="20"/>
        </w:rPr>
        <w:t>until</w:t>
      </w:r>
      <w:r>
        <w:rPr>
          <w:spacing w:val="-7"/>
          <w:w w:val="105"/>
          <w:sz w:val="20"/>
        </w:rPr>
        <w:t xml:space="preserve"> </w:t>
      </w:r>
      <w:r>
        <w:rPr>
          <w:b/>
          <w:w w:val="105"/>
          <w:sz w:val="20"/>
        </w:rPr>
        <w:t>1</w:t>
      </w:r>
      <w:r w:rsidR="00EF2717">
        <w:rPr>
          <w:b/>
          <w:w w:val="105"/>
          <w:sz w:val="20"/>
        </w:rPr>
        <w:t>2</w:t>
      </w:r>
      <w:r>
        <w:rPr>
          <w:b/>
          <w:w w:val="105"/>
          <w:sz w:val="20"/>
        </w:rPr>
        <w:t>0</w:t>
      </w:r>
      <w:r>
        <w:rPr>
          <w:b/>
          <w:spacing w:val="-8"/>
          <w:w w:val="105"/>
          <w:sz w:val="20"/>
        </w:rPr>
        <w:t xml:space="preserve"> </w:t>
      </w:r>
      <w:r>
        <w:rPr>
          <w:b/>
          <w:i/>
          <w:w w:val="105"/>
          <w:sz w:val="20"/>
        </w:rPr>
        <w:t>days</w:t>
      </w:r>
      <w:r>
        <w:rPr>
          <w:b/>
          <w:i/>
          <w:spacing w:val="-10"/>
          <w:w w:val="105"/>
          <w:sz w:val="20"/>
        </w:rPr>
        <w:t xml:space="preserve"> </w:t>
      </w:r>
      <w:r>
        <w:rPr>
          <w:w w:val="105"/>
          <w:sz w:val="20"/>
        </w:rPr>
        <w:t>from</w:t>
      </w:r>
      <w:r>
        <w:rPr>
          <w:spacing w:val="-7"/>
          <w:w w:val="105"/>
          <w:sz w:val="20"/>
        </w:rPr>
        <w:t xml:space="preserve"> </w:t>
      </w:r>
      <w:r>
        <w:rPr>
          <w:w w:val="105"/>
          <w:sz w:val="20"/>
        </w:rPr>
        <w:t>the</w:t>
      </w:r>
      <w:r>
        <w:rPr>
          <w:spacing w:val="-10"/>
          <w:w w:val="105"/>
          <w:sz w:val="20"/>
        </w:rPr>
        <w:t xml:space="preserve"> </w:t>
      </w:r>
      <w:r>
        <w:rPr>
          <w:w w:val="105"/>
          <w:sz w:val="20"/>
        </w:rPr>
        <w:t>Closing</w:t>
      </w:r>
      <w:r>
        <w:rPr>
          <w:spacing w:val="-10"/>
          <w:w w:val="105"/>
          <w:sz w:val="20"/>
        </w:rPr>
        <w:t xml:space="preserve"> </w:t>
      </w:r>
      <w:r>
        <w:rPr>
          <w:w w:val="105"/>
          <w:sz w:val="20"/>
        </w:rPr>
        <w:t>Date.</w:t>
      </w:r>
    </w:p>
    <w:p w14:paraId="68934304" w14:textId="77777777" w:rsidR="006F4E8A" w:rsidRDefault="006F4E8A">
      <w:pPr>
        <w:pStyle w:val="BodyText"/>
        <w:spacing w:before="3"/>
        <w:rPr>
          <w:sz w:val="21"/>
        </w:rPr>
      </w:pPr>
    </w:p>
    <w:p w14:paraId="747ECF29" w14:textId="77777777" w:rsidR="006F4E8A" w:rsidRDefault="00BE22AD" w:rsidP="0091759C">
      <w:pPr>
        <w:pStyle w:val="ListParagraph"/>
        <w:numPr>
          <w:ilvl w:val="0"/>
          <w:numId w:val="32"/>
        </w:numPr>
        <w:tabs>
          <w:tab w:val="left" w:pos="1376"/>
          <w:tab w:val="left" w:pos="1377"/>
        </w:tabs>
        <w:rPr>
          <w:sz w:val="20"/>
        </w:rPr>
      </w:pPr>
      <w:r>
        <w:rPr>
          <w:w w:val="105"/>
          <w:sz w:val="20"/>
        </w:rPr>
        <w:t>We</w:t>
      </w:r>
      <w:r>
        <w:rPr>
          <w:spacing w:val="-14"/>
          <w:w w:val="105"/>
          <w:sz w:val="20"/>
        </w:rPr>
        <w:t xml:space="preserve"> </w:t>
      </w:r>
      <w:r>
        <w:rPr>
          <w:w w:val="105"/>
          <w:sz w:val="20"/>
        </w:rPr>
        <w:t>acknowledge</w:t>
      </w:r>
      <w:r>
        <w:rPr>
          <w:spacing w:val="-12"/>
          <w:w w:val="105"/>
          <w:sz w:val="20"/>
        </w:rPr>
        <w:t xml:space="preserve"> </w:t>
      </w:r>
      <w:r>
        <w:rPr>
          <w:w w:val="105"/>
          <w:sz w:val="20"/>
        </w:rPr>
        <w:t>and</w:t>
      </w:r>
      <w:r>
        <w:rPr>
          <w:spacing w:val="-12"/>
          <w:w w:val="105"/>
          <w:sz w:val="20"/>
        </w:rPr>
        <w:t xml:space="preserve"> </w:t>
      </w:r>
      <w:r>
        <w:rPr>
          <w:w w:val="105"/>
          <w:sz w:val="20"/>
        </w:rPr>
        <w:t>agree</w:t>
      </w:r>
      <w:r>
        <w:rPr>
          <w:spacing w:val="-12"/>
          <w:w w:val="105"/>
          <w:sz w:val="20"/>
        </w:rPr>
        <w:t xml:space="preserve"> </w:t>
      </w:r>
      <w:r>
        <w:rPr>
          <w:w w:val="105"/>
          <w:sz w:val="20"/>
        </w:rPr>
        <w:t>that:</w:t>
      </w:r>
    </w:p>
    <w:p w14:paraId="3FDE4883" w14:textId="77777777" w:rsidR="006F4E8A" w:rsidRDefault="006F4E8A">
      <w:pPr>
        <w:pStyle w:val="BodyText"/>
        <w:spacing w:before="5"/>
        <w:rPr>
          <w:sz w:val="21"/>
        </w:rPr>
      </w:pPr>
    </w:p>
    <w:p w14:paraId="4D90A3BA" w14:textId="77777777" w:rsidR="006F4E8A" w:rsidRDefault="00BE22AD" w:rsidP="0091759C">
      <w:pPr>
        <w:pStyle w:val="ListParagraph"/>
        <w:numPr>
          <w:ilvl w:val="1"/>
          <w:numId w:val="32"/>
        </w:numPr>
        <w:tabs>
          <w:tab w:val="left" w:pos="1885"/>
        </w:tabs>
        <w:spacing w:line="247" w:lineRule="auto"/>
        <w:ind w:right="1241"/>
        <w:jc w:val="left"/>
        <w:rPr>
          <w:sz w:val="20"/>
        </w:rPr>
      </w:pPr>
      <w:r>
        <w:rPr>
          <w:w w:val="105"/>
          <w:sz w:val="20"/>
        </w:rPr>
        <w:t>SAMS</w:t>
      </w:r>
      <w:r>
        <w:rPr>
          <w:spacing w:val="16"/>
          <w:w w:val="105"/>
          <w:sz w:val="20"/>
        </w:rPr>
        <w:t xml:space="preserve"> </w:t>
      </w:r>
      <w:r>
        <w:rPr>
          <w:w w:val="105"/>
          <w:sz w:val="20"/>
        </w:rPr>
        <w:t>is</w:t>
      </w:r>
      <w:r>
        <w:rPr>
          <w:spacing w:val="18"/>
          <w:w w:val="105"/>
          <w:sz w:val="20"/>
        </w:rPr>
        <w:t xml:space="preserve"> </w:t>
      </w:r>
      <w:r>
        <w:rPr>
          <w:w w:val="105"/>
          <w:sz w:val="20"/>
        </w:rPr>
        <w:t>not</w:t>
      </w:r>
      <w:r>
        <w:rPr>
          <w:spacing w:val="17"/>
          <w:w w:val="105"/>
          <w:sz w:val="20"/>
        </w:rPr>
        <w:t xml:space="preserve"> </w:t>
      </w:r>
      <w:r>
        <w:rPr>
          <w:w w:val="105"/>
          <w:sz w:val="20"/>
        </w:rPr>
        <w:t>bound</w:t>
      </w:r>
      <w:r>
        <w:rPr>
          <w:spacing w:val="17"/>
          <w:w w:val="105"/>
          <w:sz w:val="20"/>
        </w:rPr>
        <w:t xml:space="preserve"> </w:t>
      </w:r>
      <w:r>
        <w:rPr>
          <w:w w:val="105"/>
          <w:sz w:val="20"/>
        </w:rPr>
        <w:t>to</w:t>
      </w:r>
      <w:r>
        <w:rPr>
          <w:spacing w:val="19"/>
          <w:w w:val="105"/>
          <w:sz w:val="20"/>
        </w:rPr>
        <w:t xml:space="preserve"> </w:t>
      </w:r>
      <w:r>
        <w:rPr>
          <w:w w:val="105"/>
          <w:sz w:val="20"/>
        </w:rPr>
        <w:t>accept</w:t>
      </w:r>
      <w:r>
        <w:rPr>
          <w:spacing w:val="17"/>
          <w:w w:val="105"/>
          <w:sz w:val="20"/>
        </w:rPr>
        <w:t xml:space="preserve"> </w:t>
      </w:r>
      <w:r>
        <w:rPr>
          <w:w w:val="105"/>
          <w:sz w:val="20"/>
        </w:rPr>
        <w:t>the</w:t>
      </w:r>
      <w:r>
        <w:rPr>
          <w:spacing w:val="17"/>
          <w:w w:val="105"/>
          <w:sz w:val="20"/>
        </w:rPr>
        <w:t xml:space="preserve"> </w:t>
      </w:r>
      <w:r>
        <w:rPr>
          <w:w w:val="105"/>
          <w:sz w:val="20"/>
        </w:rPr>
        <w:t>lowest</w:t>
      </w:r>
      <w:r>
        <w:rPr>
          <w:spacing w:val="19"/>
          <w:w w:val="105"/>
          <w:sz w:val="20"/>
        </w:rPr>
        <w:t xml:space="preserve"> </w:t>
      </w:r>
      <w:r>
        <w:rPr>
          <w:w w:val="105"/>
          <w:sz w:val="20"/>
        </w:rPr>
        <w:t>bid</w:t>
      </w:r>
      <w:r>
        <w:rPr>
          <w:spacing w:val="18"/>
          <w:w w:val="105"/>
          <w:sz w:val="20"/>
        </w:rPr>
        <w:t xml:space="preserve"> </w:t>
      </w:r>
      <w:r>
        <w:rPr>
          <w:w w:val="105"/>
          <w:sz w:val="20"/>
        </w:rPr>
        <w:t>or</w:t>
      </w:r>
      <w:r>
        <w:rPr>
          <w:spacing w:val="17"/>
          <w:w w:val="105"/>
          <w:sz w:val="20"/>
        </w:rPr>
        <w:t xml:space="preserve"> </w:t>
      </w:r>
      <w:r>
        <w:rPr>
          <w:w w:val="105"/>
          <w:sz w:val="20"/>
        </w:rPr>
        <w:t>any</w:t>
      </w:r>
      <w:r>
        <w:rPr>
          <w:spacing w:val="14"/>
          <w:w w:val="105"/>
          <w:sz w:val="20"/>
        </w:rPr>
        <w:t xml:space="preserve"> </w:t>
      </w:r>
      <w:r>
        <w:rPr>
          <w:w w:val="105"/>
          <w:sz w:val="20"/>
        </w:rPr>
        <w:t>other</w:t>
      </w:r>
      <w:r>
        <w:rPr>
          <w:spacing w:val="20"/>
          <w:w w:val="105"/>
          <w:sz w:val="20"/>
        </w:rPr>
        <w:t xml:space="preserve"> </w:t>
      </w:r>
      <w:r>
        <w:rPr>
          <w:w w:val="105"/>
          <w:sz w:val="20"/>
        </w:rPr>
        <w:t>bid</w:t>
      </w:r>
      <w:r>
        <w:rPr>
          <w:spacing w:val="20"/>
          <w:w w:val="105"/>
          <w:sz w:val="20"/>
        </w:rPr>
        <w:t xml:space="preserve"> </w:t>
      </w:r>
      <w:r>
        <w:rPr>
          <w:w w:val="105"/>
          <w:sz w:val="20"/>
        </w:rPr>
        <w:t>it</w:t>
      </w:r>
      <w:r>
        <w:rPr>
          <w:spacing w:val="13"/>
          <w:w w:val="105"/>
          <w:sz w:val="20"/>
        </w:rPr>
        <w:t xml:space="preserve"> </w:t>
      </w:r>
      <w:r>
        <w:rPr>
          <w:w w:val="105"/>
          <w:sz w:val="20"/>
        </w:rPr>
        <w:t>may</w:t>
      </w:r>
      <w:r>
        <w:rPr>
          <w:spacing w:val="15"/>
          <w:w w:val="105"/>
          <w:sz w:val="20"/>
        </w:rPr>
        <w:t xml:space="preserve"> </w:t>
      </w:r>
      <w:r>
        <w:rPr>
          <w:w w:val="105"/>
          <w:sz w:val="20"/>
        </w:rPr>
        <w:t>receive</w:t>
      </w:r>
      <w:r>
        <w:rPr>
          <w:spacing w:val="17"/>
          <w:w w:val="105"/>
          <w:sz w:val="20"/>
        </w:rPr>
        <w:t xml:space="preserve"> </w:t>
      </w:r>
      <w:r>
        <w:rPr>
          <w:w w:val="105"/>
          <w:sz w:val="20"/>
        </w:rPr>
        <w:t>in</w:t>
      </w:r>
      <w:r>
        <w:rPr>
          <w:spacing w:val="-55"/>
          <w:w w:val="105"/>
          <w:sz w:val="20"/>
        </w:rPr>
        <w:t xml:space="preserve"> </w:t>
      </w:r>
      <w:r>
        <w:rPr>
          <w:w w:val="105"/>
          <w:sz w:val="20"/>
        </w:rPr>
        <w:t>response</w:t>
      </w:r>
      <w:r>
        <w:rPr>
          <w:spacing w:val="-3"/>
          <w:w w:val="105"/>
          <w:sz w:val="20"/>
        </w:rPr>
        <w:t xml:space="preserve"> </w:t>
      </w:r>
      <w:r>
        <w:rPr>
          <w:w w:val="105"/>
          <w:sz w:val="20"/>
        </w:rPr>
        <w:t>to</w:t>
      </w:r>
      <w:r>
        <w:rPr>
          <w:spacing w:val="-4"/>
          <w:w w:val="105"/>
          <w:sz w:val="20"/>
        </w:rPr>
        <w:t xml:space="preserve"> </w:t>
      </w:r>
      <w:r>
        <w:rPr>
          <w:w w:val="105"/>
          <w:sz w:val="20"/>
        </w:rPr>
        <w:t>the</w:t>
      </w:r>
      <w:r>
        <w:rPr>
          <w:spacing w:val="-4"/>
          <w:w w:val="105"/>
          <w:sz w:val="20"/>
        </w:rPr>
        <w:t xml:space="preserve"> </w:t>
      </w:r>
      <w:r>
        <w:rPr>
          <w:w w:val="105"/>
          <w:sz w:val="20"/>
        </w:rPr>
        <w:t>above-referenced</w:t>
      </w:r>
      <w:r>
        <w:rPr>
          <w:spacing w:val="-3"/>
          <w:w w:val="105"/>
          <w:sz w:val="20"/>
        </w:rPr>
        <w:t xml:space="preserve"> </w:t>
      </w:r>
      <w:r>
        <w:rPr>
          <w:w w:val="105"/>
          <w:sz w:val="20"/>
        </w:rPr>
        <w:t>ITB;</w:t>
      </w:r>
    </w:p>
    <w:p w14:paraId="40E6041E" w14:textId="77777777" w:rsidR="006F4E8A" w:rsidRDefault="00BE22AD" w:rsidP="0091759C">
      <w:pPr>
        <w:pStyle w:val="ListParagraph"/>
        <w:numPr>
          <w:ilvl w:val="1"/>
          <w:numId w:val="32"/>
        </w:numPr>
        <w:tabs>
          <w:tab w:val="left" w:pos="1885"/>
        </w:tabs>
        <w:spacing w:line="244" w:lineRule="auto"/>
        <w:ind w:right="1240"/>
        <w:jc w:val="left"/>
        <w:rPr>
          <w:sz w:val="20"/>
        </w:rPr>
      </w:pPr>
      <w:r>
        <w:rPr>
          <w:w w:val="105"/>
          <w:sz w:val="20"/>
        </w:rPr>
        <w:t>no liability</w:t>
      </w:r>
      <w:r>
        <w:rPr>
          <w:spacing w:val="-1"/>
          <w:w w:val="105"/>
          <w:sz w:val="20"/>
        </w:rPr>
        <w:t xml:space="preserve"> </w:t>
      </w:r>
      <w:r>
        <w:rPr>
          <w:w w:val="105"/>
          <w:sz w:val="20"/>
        </w:rPr>
        <w:t>of</w:t>
      </w:r>
      <w:r>
        <w:rPr>
          <w:spacing w:val="1"/>
          <w:w w:val="105"/>
          <w:sz w:val="20"/>
        </w:rPr>
        <w:t xml:space="preserve"> </w:t>
      </w:r>
      <w:r>
        <w:rPr>
          <w:w w:val="105"/>
          <w:sz w:val="20"/>
        </w:rPr>
        <w:t>SAMS</w:t>
      </w:r>
      <w:r>
        <w:rPr>
          <w:spacing w:val="2"/>
          <w:w w:val="105"/>
          <w:sz w:val="20"/>
        </w:rPr>
        <w:t xml:space="preserve"> </w:t>
      </w:r>
      <w:r>
        <w:rPr>
          <w:w w:val="105"/>
          <w:sz w:val="20"/>
        </w:rPr>
        <w:t>and</w:t>
      </w:r>
      <w:r>
        <w:rPr>
          <w:spacing w:val="-2"/>
          <w:w w:val="105"/>
          <w:sz w:val="20"/>
        </w:rPr>
        <w:t xml:space="preserve"> </w:t>
      </w:r>
      <w:r>
        <w:rPr>
          <w:w w:val="105"/>
          <w:sz w:val="20"/>
        </w:rPr>
        <w:t>no</w:t>
      </w:r>
      <w:r>
        <w:rPr>
          <w:spacing w:val="1"/>
          <w:w w:val="105"/>
          <w:sz w:val="20"/>
        </w:rPr>
        <w:t xml:space="preserve"> </w:t>
      </w:r>
      <w:r>
        <w:rPr>
          <w:w w:val="105"/>
          <w:sz w:val="20"/>
        </w:rPr>
        <w:t>binding</w:t>
      </w:r>
      <w:r>
        <w:rPr>
          <w:spacing w:val="-2"/>
          <w:w w:val="105"/>
          <w:sz w:val="20"/>
        </w:rPr>
        <w:t xml:space="preserve"> </w:t>
      </w:r>
      <w:r>
        <w:rPr>
          <w:w w:val="105"/>
          <w:sz w:val="20"/>
        </w:rPr>
        <w:t>contract</w:t>
      </w:r>
      <w:r>
        <w:rPr>
          <w:spacing w:val="1"/>
          <w:w w:val="105"/>
          <w:sz w:val="20"/>
        </w:rPr>
        <w:t xml:space="preserve"> </w:t>
      </w:r>
      <w:r>
        <w:rPr>
          <w:w w:val="105"/>
          <w:sz w:val="20"/>
        </w:rPr>
        <w:t>exists until</w:t>
      </w:r>
      <w:r>
        <w:rPr>
          <w:spacing w:val="-1"/>
          <w:w w:val="105"/>
          <w:sz w:val="20"/>
        </w:rPr>
        <w:t xml:space="preserve"> </w:t>
      </w:r>
      <w:r>
        <w:rPr>
          <w:w w:val="105"/>
          <w:sz w:val="20"/>
        </w:rPr>
        <w:t>the</w:t>
      </w:r>
      <w:r>
        <w:rPr>
          <w:spacing w:val="1"/>
          <w:w w:val="105"/>
          <w:sz w:val="20"/>
        </w:rPr>
        <w:t xml:space="preserve"> </w:t>
      </w:r>
      <w:r>
        <w:rPr>
          <w:w w:val="105"/>
          <w:sz w:val="20"/>
        </w:rPr>
        <w:t>Contract is</w:t>
      </w:r>
      <w:r>
        <w:rPr>
          <w:spacing w:val="1"/>
          <w:w w:val="105"/>
          <w:sz w:val="20"/>
        </w:rPr>
        <w:t xml:space="preserve"> </w:t>
      </w:r>
      <w:r>
        <w:rPr>
          <w:w w:val="105"/>
          <w:sz w:val="20"/>
        </w:rPr>
        <w:t>executed</w:t>
      </w:r>
      <w:r>
        <w:rPr>
          <w:spacing w:val="-56"/>
          <w:w w:val="105"/>
          <w:sz w:val="20"/>
        </w:rPr>
        <w:t xml:space="preserve"> </w:t>
      </w:r>
      <w:r>
        <w:rPr>
          <w:w w:val="105"/>
          <w:sz w:val="20"/>
        </w:rPr>
        <w:t>by</w:t>
      </w:r>
      <w:r>
        <w:rPr>
          <w:spacing w:val="-8"/>
          <w:w w:val="105"/>
          <w:sz w:val="20"/>
        </w:rPr>
        <w:t xml:space="preserve"> </w:t>
      </w:r>
      <w:r>
        <w:rPr>
          <w:w w:val="105"/>
          <w:sz w:val="20"/>
        </w:rPr>
        <w:t>both</w:t>
      </w:r>
      <w:r>
        <w:rPr>
          <w:spacing w:val="-4"/>
          <w:w w:val="105"/>
          <w:sz w:val="20"/>
        </w:rPr>
        <w:t xml:space="preserve"> </w:t>
      </w:r>
      <w:r>
        <w:rPr>
          <w:w w:val="105"/>
          <w:sz w:val="20"/>
        </w:rPr>
        <w:t>parties;</w:t>
      </w:r>
    </w:p>
    <w:p w14:paraId="5338BBCE" w14:textId="77777777" w:rsidR="006F4E8A" w:rsidRDefault="00BE22AD" w:rsidP="0091759C">
      <w:pPr>
        <w:pStyle w:val="ListParagraph"/>
        <w:numPr>
          <w:ilvl w:val="1"/>
          <w:numId w:val="32"/>
        </w:numPr>
        <w:tabs>
          <w:tab w:val="left" w:pos="1885"/>
        </w:tabs>
        <w:spacing w:before="6"/>
        <w:ind w:left="1884"/>
        <w:jc w:val="left"/>
        <w:rPr>
          <w:sz w:val="20"/>
        </w:rPr>
      </w:pPr>
      <w:r>
        <w:rPr>
          <w:w w:val="105"/>
          <w:sz w:val="20"/>
        </w:rPr>
        <w:t>each</w:t>
      </w:r>
      <w:r>
        <w:rPr>
          <w:spacing w:val="-11"/>
          <w:w w:val="105"/>
          <w:sz w:val="20"/>
        </w:rPr>
        <w:t xml:space="preserve"> </w:t>
      </w:r>
      <w:r>
        <w:rPr>
          <w:w w:val="105"/>
          <w:sz w:val="20"/>
        </w:rPr>
        <w:t>party</w:t>
      </w:r>
      <w:r>
        <w:rPr>
          <w:spacing w:val="-12"/>
          <w:w w:val="105"/>
          <w:sz w:val="20"/>
        </w:rPr>
        <w:t xml:space="preserve"> </w:t>
      </w:r>
      <w:r>
        <w:rPr>
          <w:w w:val="105"/>
          <w:sz w:val="20"/>
        </w:rPr>
        <w:t>constituting</w:t>
      </w:r>
      <w:r>
        <w:rPr>
          <w:spacing w:val="-10"/>
          <w:w w:val="105"/>
          <w:sz w:val="20"/>
        </w:rPr>
        <w:t xml:space="preserve"> </w:t>
      </w:r>
      <w:r>
        <w:rPr>
          <w:w w:val="105"/>
          <w:sz w:val="20"/>
        </w:rPr>
        <w:t>the</w:t>
      </w:r>
      <w:r>
        <w:rPr>
          <w:spacing w:val="-10"/>
          <w:w w:val="105"/>
          <w:sz w:val="20"/>
        </w:rPr>
        <w:t xml:space="preserve"> </w:t>
      </w:r>
      <w:r>
        <w:rPr>
          <w:w w:val="105"/>
          <w:sz w:val="20"/>
        </w:rPr>
        <w:t>bidder</w:t>
      </w:r>
      <w:r>
        <w:rPr>
          <w:spacing w:val="-9"/>
          <w:w w:val="105"/>
          <w:sz w:val="20"/>
        </w:rPr>
        <w:t xml:space="preserve"> </w:t>
      </w:r>
      <w:r>
        <w:rPr>
          <w:w w:val="105"/>
          <w:sz w:val="20"/>
        </w:rPr>
        <w:t>is</w:t>
      </w:r>
      <w:r>
        <w:rPr>
          <w:spacing w:val="-9"/>
          <w:w w:val="105"/>
          <w:sz w:val="20"/>
        </w:rPr>
        <w:t xml:space="preserve"> </w:t>
      </w:r>
      <w:r>
        <w:rPr>
          <w:w w:val="105"/>
          <w:sz w:val="20"/>
        </w:rPr>
        <w:t>bound</w:t>
      </w:r>
      <w:r>
        <w:rPr>
          <w:spacing w:val="-12"/>
          <w:w w:val="105"/>
          <w:sz w:val="20"/>
        </w:rPr>
        <w:t xml:space="preserve"> </w:t>
      </w:r>
      <w:r>
        <w:rPr>
          <w:w w:val="105"/>
          <w:sz w:val="20"/>
        </w:rPr>
        <w:t>jointly</w:t>
      </w:r>
      <w:r>
        <w:rPr>
          <w:spacing w:val="-8"/>
          <w:w w:val="105"/>
          <w:sz w:val="20"/>
        </w:rPr>
        <w:t xml:space="preserve"> </w:t>
      </w:r>
      <w:r>
        <w:rPr>
          <w:w w:val="105"/>
          <w:sz w:val="20"/>
        </w:rPr>
        <w:t>and</w:t>
      </w:r>
      <w:r>
        <w:rPr>
          <w:spacing w:val="-10"/>
          <w:w w:val="105"/>
          <w:sz w:val="20"/>
        </w:rPr>
        <w:t xml:space="preserve"> </w:t>
      </w:r>
      <w:r>
        <w:rPr>
          <w:w w:val="105"/>
          <w:sz w:val="20"/>
        </w:rPr>
        <w:t>severally</w:t>
      </w:r>
      <w:r>
        <w:rPr>
          <w:spacing w:val="-13"/>
          <w:w w:val="105"/>
          <w:sz w:val="20"/>
        </w:rPr>
        <w:t xml:space="preserve"> </w:t>
      </w:r>
      <w:r>
        <w:rPr>
          <w:w w:val="105"/>
          <w:sz w:val="20"/>
        </w:rPr>
        <w:t>by</w:t>
      </w:r>
      <w:r>
        <w:rPr>
          <w:spacing w:val="-10"/>
          <w:w w:val="105"/>
          <w:sz w:val="20"/>
        </w:rPr>
        <w:t xml:space="preserve"> </w:t>
      </w:r>
      <w:r>
        <w:rPr>
          <w:w w:val="105"/>
          <w:sz w:val="20"/>
        </w:rPr>
        <w:t>this</w:t>
      </w:r>
      <w:r>
        <w:rPr>
          <w:spacing w:val="-7"/>
          <w:w w:val="105"/>
          <w:sz w:val="20"/>
        </w:rPr>
        <w:t xml:space="preserve"> </w:t>
      </w:r>
      <w:r>
        <w:rPr>
          <w:w w:val="105"/>
          <w:sz w:val="20"/>
        </w:rPr>
        <w:t>bid;</w:t>
      </w:r>
      <w:r>
        <w:rPr>
          <w:spacing w:val="-9"/>
          <w:w w:val="105"/>
          <w:sz w:val="20"/>
        </w:rPr>
        <w:t xml:space="preserve"> </w:t>
      </w:r>
      <w:r>
        <w:rPr>
          <w:w w:val="105"/>
          <w:sz w:val="20"/>
        </w:rPr>
        <w:t>and</w:t>
      </w:r>
    </w:p>
    <w:p w14:paraId="42899D8F" w14:textId="77777777" w:rsidR="006F4E8A" w:rsidRDefault="006F4E8A">
      <w:pPr>
        <w:pStyle w:val="BodyText"/>
        <w:spacing w:before="4"/>
        <w:rPr>
          <w:sz w:val="21"/>
        </w:rPr>
      </w:pPr>
    </w:p>
    <w:p w14:paraId="346E5AFB" w14:textId="77777777" w:rsidR="006F4E8A" w:rsidRDefault="00BE22AD" w:rsidP="0091759C">
      <w:pPr>
        <w:pStyle w:val="ListParagraph"/>
        <w:numPr>
          <w:ilvl w:val="0"/>
          <w:numId w:val="32"/>
        </w:numPr>
        <w:tabs>
          <w:tab w:val="left" w:pos="1377"/>
        </w:tabs>
        <w:spacing w:line="247" w:lineRule="auto"/>
        <w:ind w:right="1239"/>
        <w:rPr>
          <w:sz w:val="20"/>
        </w:rPr>
      </w:pPr>
      <w:r>
        <w:rPr>
          <w:w w:val="105"/>
          <w:sz w:val="20"/>
        </w:rPr>
        <w:t>If</w:t>
      </w:r>
      <w:r>
        <w:rPr>
          <w:spacing w:val="-3"/>
          <w:w w:val="105"/>
          <w:sz w:val="20"/>
        </w:rPr>
        <w:t xml:space="preserve"> </w:t>
      </w:r>
      <w:r>
        <w:rPr>
          <w:w w:val="105"/>
          <w:sz w:val="20"/>
        </w:rPr>
        <w:t>we</w:t>
      </w:r>
      <w:r>
        <w:rPr>
          <w:spacing w:val="-7"/>
          <w:w w:val="105"/>
          <w:sz w:val="20"/>
        </w:rPr>
        <w:t xml:space="preserve"> </w:t>
      </w:r>
      <w:r>
        <w:rPr>
          <w:w w:val="105"/>
          <w:sz w:val="20"/>
        </w:rPr>
        <w:t>visit</w:t>
      </w:r>
      <w:r>
        <w:rPr>
          <w:spacing w:val="-8"/>
          <w:w w:val="105"/>
          <w:sz w:val="20"/>
        </w:rPr>
        <w:t xml:space="preserve"> </w:t>
      </w:r>
      <w:r>
        <w:rPr>
          <w:w w:val="105"/>
          <w:sz w:val="20"/>
        </w:rPr>
        <w:t>a</w:t>
      </w:r>
      <w:r>
        <w:rPr>
          <w:spacing w:val="-7"/>
          <w:w w:val="105"/>
          <w:sz w:val="20"/>
        </w:rPr>
        <w:t xml:space="preserve"> </w:t>
      </w:r>
      <w:r>
        <w:rPr>
          <w:w w:val="105"/>
          <w:sz w:val="20"/>
        </w:rPr>
        <w:t>site</w:t>
      </w:r>
      <w:r>
        <w:rPr>
          <w:spacing w:val="-6"/>
          <w:w w:val="105"/>
          <w:sz w:val="20"/>
        </w:rPr>
        <w:t xml:space="preserve"> </w:t>
      </w:r>
      <w:r>
        <w:rPr>
          <w:w w:val="105"/>
          <w:sz w:val="20"/>
        </w:rPr>
        <w:t>for</w:t>
      </w:r>
      <w:r>
        <w:rPr>
          <w:spacing w:val="-3"/>
          <w:w w:val="105"/>
          <w:sz w:val="20"/>
        </w:rPr>
        <w:t xml:space="preserve"> </w:t>
      </w:r>
      <w:r>
        <w:rPr>
          <w:w w:val="105"/>
          <w:sz w:val="20"/>
        </w:rPr>
        <w:t>inspection</w:t>
      </w:r>
      <w:r>
        <w:rPr>
          <w:spacing w:val="-5"/>
          <w:w w:val="105"/>
          <w:sz w:val="20"/>
        </w:rPr>
        <w:t xml:space="preserve"> </w:t>
      </w:r>
      <w:r>
        <w:rPr>
          <w:w w:val="105"/>
          <w:sz w:val="20"/>
        </w:rPr>
        <w:t>we</w:t>
      </w:r>
      <w:r>
        <w:rPr>
          <w:spacing w:val="-7"/>
          <w:w w:val="105"/>
          <w:sz w:val="20"/>
        </w:rPr>
        <w:t xml:space="preserve"> </w:t>
      </w:r>
      <w:r>
        <w:rPr>
          <w:w w:val="105"/>
          <w:sz w:val="20"/>
        </w:rPr>
        <w:t>agree</w:t>
      </w:r>
      <w:r>
        <w:rPr>
          <w:spacing w:val="-7"/>
          <w:w w:val="105"/>
          <w:sz w:val="20"/>
        </w:rPr>
        <w:t xml:space="preserve"> </w:t>
      </w:r>
      <w:r>
        <w:rPr>
          <w:w w:val="105"/>
          <w:sz w:val="20"/>
        </w:rPr>
        <w:t>to</w:t>
      </w:r>
      <w:r>
        <w:rPr>
          <w:spacing w:val="-3"/>
          <w:w w:val="105"/>
          <w:sz w:val="20"/>
        </w:rPr>
        <w:t xml:space="preserve"> </w:t>
      </w:r>
      <w:r>
        <w:rPr>
          <w:w w:val="105"/>
          <w:sz w:val="20"/>
        </w:rPr>
        <w:t>release</w:t>
      </w:r>
      <w:r>
        <w:rPr>
          <w:spacing w:val="-8"/>
          <w:w w:val="105"/>
          <w:sz w:val="20"/>
        </w:rPr>
        <w:t xml:space="preserve"> </w:t>
      </w:r>
      <w:r>
        <w:rPr>
          <w:w w:val="105"/>
          <w:sz w:val="20"/>
        </w:rPr>
        <w:t>SAMS/FIND</w:t>
      </w:r>
      <w:r>
        <w:rPr>
          <w:spacing w:val="-6"/>
          <w:w w:val="105"/>
          <w:sz w:val="20"/>
        </w:rPr>
        <w:t xml:space="preserve"> </w:t>
      </w:r>
      <w:r>
        <w:rPr>
          <w:w w:val="105"/>
          <w:sz w:val="20"/>
        </w:rPr>
        <w:t>from</w:t>
      </w:r>
      <w:r>
        <w:rPr>
          <w:spacing w:val="-1"/>
          <w:w w:val="105"/>
          <w:sz w:val="20"/>
        </w:rPr>
        <w:t xml:space="preserve"> </w:t>
      </w:r>
      <w:r>
        <w:rPr>
          <w:w w:val="105"/>
          <w:sz w:val="20"/>
        </w:rPr>
        <w:t>all,</w:t>
      </w:r>
      <w:r>
        <w:rPr>
          <w:spacing w:val="-9"/>
          <w:w w:val="105"/>
          <w:sz w:val="20"/>
        </w:rPr>
        <w:t xml:space="preserve"> </w:t>
      </w:r>
      <w:r>
        <w:rPr>
          <w:w w:val="105"/>
          <w:sz w:val="20"/>
        </w:rPr>
        <w:t>and</w:t>
      </w:r>
      <w:r>
        <w:rPr>
          <w:spacing w:val="-4"/>
          <w:w w:val="105"/>
          <w:sz w:val="20"/>
        </w:rPr>
        <w:t xml:space="preserve"> </w:t>
      </w:r>
      <w:r>
        <w:rPr>
          <w:w w:val="105"/>
          <w:sz w:val="20"/>
        </w:rPr>
        <w:t>indemnify</w:t>
      </w:r>
      <w:r>
        <w:rPr>
          <w:spacing w:val="-56"/>
          <w:w w:val="105"/>
          <w:sz w:val="20"/>
        </w:rPr>
        <w:t xml:space="preserve"> </w:t>
      </w:r>
      <w:r>
        <w:rPr>
          <w:w w:val="105"/>
          <w:sz w:val="20"/>
        </w:rPr>
        <w:t>in respect of any damage, expense, loss or liability of any nature suffered or incurred</w:t>
      </w:r>
      <w:r>
        <w:rPr>
          <w:spacing w:val="1"/>
          <w:w w:val="105"/>
          <w:sz w:val="20"/>
        </w:rPr>
        <w:t xml:space="preserve"> </w:t>
      </w:r>
      <w:r>
        <w:rPr>
          <w:w w:val="105"/>
          <w:sz w:val="20"/>
        </w:rPr>
        <w:t>by</w:t>
      </w:r>
      <w:r>
        <w:rPr>
          <w:spacing w:val="-8"/>
          <w:w w:val="105"/>
          <w:sz w:val="20"/>
        </w:rPr>
        <w:t xml:space="preserve"> </w:t>
      </w:r>
      <w:r>
        <w:rPr>
          <w:w w:val="105"/>
          <w:sz w:val="20"/>
        </w:rPr>
        <w:t>SAMS/</w:t>
      </w:r>
      <w:r>
        <w:rPr>
          <w:spacing w:val="-3"/>
          <w:w w:val="105"/>
          <w:sz w:val="20"/>
        </w:rPr>
        <w:t xml:space="preserve"> </w:t>
      </w:r>
      <w:r>
        <w:rPr>
          <w:w w:val="105"/>
          <w:sz w:val="20"/>
        </w:rPr>
        <w:t>FIND</w:t>
      </w:r>
      <w:r>
        <w:rPr>
          <w:spacing w:val="-5"/>
          <w:w w:val="105"/>
          <w:sz w:val="20"/>
        </w:rPr>
        <w:t xml:space="preserve"> </w:t>
      </w:r>
      <w:r>
        <w:rPr>
          <w:w w:val="105"/>
          <w:sz w:val="20"/>
        </w:rPr>
        <w:t>because</w:t>
      </w:r>
      <w:r>
        <w:rPr>
          <w:spacing w:val="-3"/>
          <w:w w:val="105"/>
          <w:sz w:val="20"/>
        </w:rPr>
        <w:t xml:space="preserve"> </w:t>
      </w:r>
      <w:r>
        <w:rPr>
          <w:w w:val="105"/>
          <w:sz w:val="20"/>
        </w:rPr>
        <w:t>of;</w:t>
      </w:r>
    </w:p>
    <w:p w14:paraId="08A51578" w14:textId="77777777" w:rsidR="006F4E8A" w:rsidRDefault="006F4E8A">
      <w:pPr>
        <w:pStyle w:val="BodyText"/>
        <w:spacing w:before="10"/>
      </w:pPr>
    </w:p>
    <w:p w14:paraId="40355E9B" w14:textId="77777777" w:rsidR="006F4E8A" w:rsidRDefault="00BE22AD" w:rsidP="0091759C">
      <w:pPr>
        <w:pStyle w:val="ListParagraph"/>
        <w:numPr>
          <w:ilvl w:val="0"/>
          <w:numId w:val="31"/>
        </w:numPr>
        <w:tabs>
          <w:tab w:val="left" w:pos="2054"/>
          <w:tab w:val="left" w:pos="2055"/>
        </w:tabs>
        <w:ind w:hanging="422"/>
        <w:rPr>
          <w:sz w:val="20"/>
        </w:rPr>
      </w:pPr>
      <w:r>
        <w:rPr>
          <w:w w:val="105"/>
          <w:sz w:val="20"/>
        </w:rPr>
        <w:t>loss</w:t>
      </w:r>
      <w:r>
        <w:rPr>
          <w:spacing w:val="-6"/>
          <w:w w:val="105"/>
          <w:sz w:val="20"/>
        </w:rPr>
        <w:t xml:space="preserve"> </w:t>
      </w:r>
      <w:r>
        <w:rPr>
          <w:w w:val="105"/>
          <w:sz w:val="20"/>
        </w:rPr>
        <w:t>of</w:t>
      </w:r>
      <w:r>
        <w:rPr>
          <w:spacing w:val="-6"/>
          <w:w w:val="105"/>
          <w:sz w:val="20"/>
        </w:rPr>
        <w:t xml:space="preserve"> </w:t>
      </w:r>
      <w:r>
        <w:rPr>
          <w:w w:val="105"/>
          <w:sz w:val="20"/>
        </w:rPr>
        <w:t>or</w:t>
      </w:r>
      <w:r>
        <w:rPr>
          <w:spacing w:val="-10"/>
          <w:w w:val="105"/>
          <w:sz w:val="20"/>
        </w:rPr>
        <w:t xml:space="preserve"> </w:t>
      </w:r>
      <w:r>
        <w:rPr>
          <w:w w:val="105"/>
          <w:sz w:val="20"/>
        </w:rPr>
        <w:t>damage</w:t>
      </w:r>
      <w:r>
        <w:rPr>
          <w:spacing w:val="-11"/>
          <w:w w:val="105"/>
          <w:sz w:val="20"/>
        </w:rPr>
        <w:t xml:space="preserve"> </w:t>
      </w:r>
      <w:r>
        <w:rPr>
          <w:w w:val="105"/>
          <w:sz w:val="20"/>
        </w:rPr>
        <w:t>to</w:t>
      </w:r>
      <w:r>
        <w:rPr>
          <w:spacing w:val="-8"/>
          <w:w w:val="105"/>
          <w:sz w:val="20"/>
        </w:rPr>
        <w:t xml:space="preserve"> </w:t>
      </w:r>
      <w:r>
        <w:rPr>
          <w:w w:val="105"/>
          <w:sz w:val="20"/>
        </w:rPr>
        <w:t>any</w:t>
      </w:r>
      <w:r>
        <w:rPr>
          <w:spacing w:val="-12"/>
          <w:w w:val="105"/>
          <w:sz w:val="20"/>
        </w:rPr>
        <w:t xml:space="preserve"> </w:t>
      </w:r>
      <w:r>
        <w:rPr>
          <w:w w:val="105"/>
          <w:sz w:val="20"/>
        </w:rPr>
        <w:t>real</w:t>
      </w:r>
      <w:r>
        <w:rPr>
          <w:spacing w:val="-11"/>
          <w:w w:val="105"/>
          <w:sz w:val="20"/>
        </w:rPr>
        <w:t xml:space="preserve"> </w:t>
      </w:r>
      <w:r>
        <w:rPr>
          <w:w w:val="105"/>
          <w:sz w:val="20"/>
        </w:rPr>
        <w:t>or</w:t>
      </w:r>
      <w:r>
        <w:rPr>
          <w:spacing w:val="-10"/>
          <w:w w:val="105"/>
          <w:sz w:val="20"/>
        </w:rPr>
        <w:t xml:space="preserve"> </w:t>
      </w:r>
      <w:r>
        <w:rPr>
          <w:w w:val="105"/>
          <w:sz w:val="20"/>
        </w:rPr>
        <w:t>personal</w:t>
      </w:r>
      <w:r>
        <w:rPr>
          <w:spacing w:val="-10"/>
          <w:w w:val="105"/>
          <w:sz w:val="20"/>
        </w:rPr>
        <w:t xml:space="preserve"> </w:t>
      </w:r>
      <w:r>
        <w:rPr>
          <w:w w:val="105"/>
          <w:sz w:val="20"/>
        </w:rPr>
        <w:t>property;</w:t>
      </w:r>
    </w:p>
    <w:p w14:paraId="5A7B3B1F" w14:textId="77777777" w:rsidR="006F4E8A" w:rsidRDefault="00BE22AD" w:rsidP="0091759C">
      <w:pPr>
        <w:pStyle w:val="ListParagraph"/>
        <w:numPr>
          <w:ilvl w:val="0"/>
          <w:numId w:val="31"/>
        </w:numPr>
        <w:tabs>
          <w:tab w:val="left" w:pos="2053"/>
        </w:tabs>
        <w:spacing w:before="8"/>
        <w:ind w:left="2052" w:hanging="420"/>
        <w:rPr>
          <w:sz w:val="20"/>
        </w:rPr>
      </w:pPr>
      <w:r>
        <w:rPr>
          <w:spacing w:val="-1"/>
          <w:w w:val="105"/>
          <w:sz w:val="20"/>
        </w:rPr>
        <w:t>personal</w:t>
      </w:r>
      <w:r>
        <w:rPr>
          <w:spacing w:val="-8"/>
          <w:w w:val="105"/>
          <w:sz w:val="20"/>
        </w:rPr>
        <w:t xml:space="preserve"> </w:t>
      </w:r>
      <w:r>
        <w:rPr>
          <w:spacing w:val="-1"/>
          <w:w w:val="105"/>
          <w:sz w:val="20"/>
        </w:rPr>
        <w:t>injury,</w:t>
      </w:r>
      <w:r>
        <w:rPr>
          <w:spacing w:val="-9"/>
          <w:w w:val="105"/>
          <w:sz w:val="20"/>
        </w:rPr>
        <w:t xml:space="preserve"> </w:t>
      </w:r>
      <w:r>
        <w:rPr>
          <w:w w:val="105"/>
          <w:sz w:val="20"/>
        </w:rPr>
        <w:t>disease</w:t>
      </w:r>
      <w:r>
        <w:rPr>
          <w:spacing w:val="-10"/>
          <w:w w:val="105"/>
          <w:sz w:val="20"/>
        </w:rPr>
        <w:t xml:space="preserve"> </w:t>
      </w:r>
      <w:r>
        <w:rPr>
          <w:w w:val="105"/>
          <w:sz w:val="20"/>
        </w:rPr>
        <w:t>or</w:t>
      </w:r>
      <w:r>
        <w:rPr>
          <w:spacing w:val="-6"/>
          <w:w w:val="105"/>
          <w:sz w:val="20"/>
        </w:rPr>
        <w:t xml:space="preserve"> </w:t>
      </w:r>
      <w:r>
        <w:rPr>
          <w:w w:val="105"/>
          <w:sz w:val="20"/>
        </w:rPr>
        <w:t>illness</w:t>
      </w:r>
      <w:r>
        <w:rPr>
          <w:spacing w:val="-5"/>
          <w:w w:val="105"/>
          <w:sz w:val="20"/>
        </w:rPr>
        <w:t xml:space="preserve"> </w:t>
      </w:r>
      <w:r>
        <w:rPr>
          <w:w w:val="105"/>
          <w:sz w:val="20"/>
        </w:rPr>
        <w:t>to,</w:t>
      </w:r>
      <w:r>
        <w:rPr>
          <w:spacing w:val="-8"/>
          <w:w w:val="105"/>
          <w:sz w:val="20"/>
        </w:rPr>
        <w:t xml:space="preserve"> </w:t>
      </w:r>
      <w:r>
        <w:rPr>
          <w:w w:val="105"/>
          <w:sz w:val="20"/>
        </w:rPr>
        <w:t>or</w:t>
      </w:r>
      <w:r>
        <w:rPr>
          <w:spacing w:val="-8"/>
          <w:w w:val="105"/>
          <w:sz w:val="20"/>
        </w:rPr>
        <w:t xml:space="preserve"> </w:t>
      </w:r>
      <w:r>
        <w:rPr>
          <w:w w:val="105"/>
          <w:sz w:val="20"/>
        </w:rPr>
        <w:t>death</w:t>
      </w:r>
      <w:r>
        <w:rPr>
          <w:spacing w:val="-9"/>
          <w:w w:val="105"/>
          <w:sz w:val="20"/>
        </w:rPr>
        <w:t xml:space="preserve"> </w:t>
      </w:r>
      <w:r>
        <w:rPr>
          <w:w w:val="105"/>
          <w:sz w:val="20"/>
        </w:rPr>
        <w:t>of,</w:t>
      </w:r>
      <w:r>
        <w:rPr>
          <w:spacing w:val="-7"/>
          <w:w w:val="105"/>
          <w:sz w:val="20"/>
        </w:rPr>
        <w:t xml:space="preserve"> </w:t>
      </w:r>
      <w:r>
        <w:rPr>
          <w:w w:val="105"/>
          <w:sz w:val="20"/>
        </w:rPr>
        <w:t>any</w:t>
      </w:r>
      <w:r>
        <w:rPr>
          <w:spacing w:val="-14"/>
          <w:w w:val="105"/>
          <w:sz w:val="20"/>
        </w:rPr>
        <w:t xml:space="preserve"> </w:t>
      </w:r>
      <w:r>
        <w:rPr>
          <w:w w:val="105"/>
          <w:sz w:val="20"/>
        </w:rPr>
        <w:t>person;</w:t>
      </w:r>
    </w:p>
    <w:p w14:paraId="4497F3CC" w14:textId="77777777" w:rsidR="006F4E8A" w:rsidRDefault="00BE22AD" w:rsidP="0091759C">
      <w:pPr>
        <w:pStyle w:val="ListParagraph"/>
        <w:numPr>
          <w:ilvl w:val="0"/>
          <w:numId w:val="31"/>
        </w:numPr>
        <w:tabs>
          <w:tab w:val="left" w:pos="2053"/>
        </w:tabs>
        <w:spacing w:before="7" w:line="247" w:lineRule="auto"/>
        <w:ind w:left="2053" w:right="1245" w:hanging="420"/>
        <w:rPr>
          <w:sz w:val="20"/>
        </w:rPr>
      </w:pPr>
      <w:r>
        <w:rPr>
          <w:w w:val="105"/>
          <w:sz w:val="20"/>
        </w:rPr>
        <w:t>financial</w:t>
      </w:r>
      <w:r>
        <w:rPr>
          <w:spacing w:val="1"/>
          <w:w w:val="105"/>
          <w:sz w:val="20"/>
        </w:rPr>
        <w:t xml:space="preserve"> </w:t>
      </w:r>
      <w:r>
        <w:rPr>
          <w:w w:val="105"/>
          <w:sz w:val="20"/>
        </w:rPr>
        <w:t>loss</w:t>
      </w:r>
      <w:r>
        <w:rPr>
          <w:spacing w:val="1"/>
          <w:w w:val="105"/>
          <w:sz w:val="20"/>
        </w:rPr>
        <w:t xml:space="preserve"> </w:t>
      </w:r>
      <w:r>
        <w:rPr>
          <w:w w:val="105"/>
          <w:sz w:val="20"/>
        </w:rPr>
        <w:t>or</w:t>
      </w:r>
      <w:r>
        <w:rPr>
          <w:spacing w:val="2"/>
          <w:w w:val="105"/>
          <w:sz w:val="20"/>
        </w:rPr>
        <w:t xml:space="preserve"> </w:t>
      </w:r>
      <w:r>
        <w:rPr>
          <w:w w:val="105"/>
          <w:sz w:val="20"/>
        </w:rPr>
        <w:t>expense,</w:t>
      </w:r>
      <w:r>
        <w:rPr>
          <w:spacing w:val="1"/>
          <w:w w:val="105"/>
          <w:sz w:val="20"/>
        </w:rPr>
        <w:t xml:space="preserve"> </w:t>
      </w:r>
      <w:r>
        <w:rPr>
          <w:w w:val="105"/>
          <w:sz w:val="20"/>
        </w:rPr>
        <w:t>arising out</w:t>
      </w:r>
      <w:r>
        <w:rPr>
          <w:spacing w:val="2"/>
          <w:w w:val="105"/>
          <w:sz w:val="20"/>
        </w:rPr>
        <w:t xml:space="preserve"> </w:t>
      </w:r>
      <w:r>
        <w:rPr>
          <w:w w:val="105"/>
          <w:sz w:val="20"/>
        </w:rPr>
        <w:t>of</w:t>
      </w:r>
      <w:r>
        <w:rPr>
          <w:spacing w:val="5"/>
          <w:w w:val="105"/>
          <w:sz w:val="20"/>
        </w:rPr>
        <w:t xml:space="preserve"> </w:t>
      </w:r>
      <w:r>
        <w:rPr>
          <w:w w:val="105"/>
          <w:sz w:val="20"/>
        </w:rPr>
        <w:t>the</w:t>
      </w:r>
      <w:r>
        <w:rPr>
          <w:spacing w:val="2"/>
          <w:w w:val="105"/>
          <w:sz w:val="20"/>
        </w:rPr>
        <w:t xml:space="preserve"> </w:t>
      </w:r>
      <w:r>
        <w:rPr>
          <w:w w:val="105"/>
          <w:sz w:val="20"/>
        </w:rPr>
        <w:t>carrying</w:t>
      </w:r>
      <w:r>
        <w:rPr>
          <w:spacing w:val="1"/>
          <w:w w:val="105"/>
          <w:sz w:val="20"/>
        </w:rPr>
        <w:t xml:space="preserve"> </w:t>
      </w:r>
      <w:r>
        <w:rPr>
          <w:w w:val="105"/>
          <w:sz w:val="20"/>
        </w:rPr>
        <w:t>out</w:t>
      </w:r>
      <w:r>
        <w:rPr>
          <w:spacing w:val="-1"/>
          <w:w w:val="105"/>
          <w:sz w:val="20"/>
        </w:rPr>
        <w:t xml:space="preserve"> </w:t>
      </w:r>
      <w:r>
        <w:rPr>
          <w:w w:val="105"/>
          <w:sz w:val="20"/>
        </w:rPr>
        <w:t>of</w:t>
      </w:r>
      <w:r>
        <w:rPr>
          <w:spacing w:val="6"/>
          <w:w w:val="105"/>
          <w:sz w:val="20"/>
        </w:rPr>
        <w:t xml:space="preserve"> </w:t>
      </w:r>
      <w:r>
        <w:rPr>
          <w:w w:val="105"/>
          <w:sz w:val="20"/>
        </w:rPr>
        <w:t>that</w:t>
      </w:r>
      <w:r>
        <w:rPr>
          <w:spacing w:val="1"/>
          <w:w w:val="105"/>
          <w:sz w:val="20"/>
        </w:rPr>
        <w:t xml:space="preserve"> </w:t>
      </w:r>
      <w:r>
        <w:rPr>
          <w:w w:val="105"/>
          <w:sz w:val="20"/>
        </w:rPr>
        <w:t>site</w:t>
      </w:r>
      <w:r>
        <w:rPr>
          <w:spacing w:val="1"/>
          <w:w w:val="105"/>
          <w:sz w:val="20"/>
        </w:rPr>
        <w:t xml:space="preserve"> </w:t>
      </w:r>
      <w:r>
        <w:rPr>
          <w:w w:val="105"/>
          <w:sz w:val="20"/>
        </w:rPr>
        <w:t>inspection;</w:t>
      </w:r>
      <w:r>
        <w:rPr>
          <w:spacing w:val="-55"/>
          <w:w w:val="105"/>
          <w:sz w:val="20"/>
        </w:rPr>
        <w:t xml:space="preserve"> </w:t>
      </w:r>
      <w:r>
        <w:rPr>
          <w:w w:val="105"/>
          <w:sz w:val="20"/>
        </w:rPr>
        <w:t>and</w:t>
      </w:r>
    </w:p>
    <w:p w14:paraId="1470A34B" w14:textId="67B5C7D9" w:rsidR="006F4E8A" w:rsidRPr="00FF42DD" w:rsidRDefault="00BE22AD" w:rsidP="0091759C">
      <w:pPr>
        <w:pStyle w:val="ListParagraph"/>
        <w:numPr>
          <w:ilvl w:val="0"/>
          <w:numId w:val="31"/>
        </w:numPr>
        <w:tabs>
          <w:tab w:val="left" w:pos="2053"/>
        </w:tabs>
        <w:spacing w:before="2" w:line="249" w:lineRule="auto"/>
        <w:ind w:left="2053" w:right="1242" w:hanging="420"/>
        <w:rPr>
          <w:sz w:val="20"/>
        </w:rPr>
      </w:pPr>
      <w:r>
        <w:rPr>
          <w:w w:val="105"/>
          <w:sz w:val="20"/>
        </w:rPr>
        <w:t>transportation</w:t>
      </w:r>
      <w:r>
        <w:rPr>
          <w:spacing w:val="18"/>
          <w:w w:val="105"/>
          <w:sz w:val="20"/>
        </w:rPr>
        <w:t xml:space="preserve"> </w:t>
      </w:r>
      <w:r>
        <w:rPr>
          <w:w w:val="105"/>
          <w:sz w:val="20"/>
        </w:rPr>
        <w:t>to</w:t>
      </w:r>
      <w:r>
        <w:rPr>
          <w:spacing w:val="19"/>
          <w:w w:val="105"/>
          <w:sz w:val="20"/>
        </w:rPr>
        <w:t xml:space="preserve"> </w:t>
      </w:r>
      <w:r>
        <w:rPr>
          <w:w w:val="105"/>
          <w:sz w:val="20"/>
        </w:rPr>
        <w:t>the</w:t>
      </w:r>
      <w:r>
        <w:rPr>
          <w:spacing w:val="21"/>
          <w:w w:val="105"/>
          <w:sz w:val="20"/>
        </w:rPr>
        <w:t xml:space="preserve"> </w:t>
      </w:r>
      <w:r>
        <w:rPr>
          <w:w w:val="105"/>
          <w:sz w:val="20"/>
        </w:rPr>
        <w:t>site</w:t>
      </w:r>
      <w:r>
        <w:rPr>
          <w:spacing w:val="18"/>
          <w:w w:val="105"/>
          <w:sz w:val="20"/>
        </w:rPr>
        <w:t xml:space="preserve"> </w:t>
      </w:r>
      <w:r>
        <w:rPr>
          <w:w w:val="105"/>
          <w:sz w:val="20"/>
        </w:rPr>
        <w:t>(if</w:t>
      </w:r>
      <w:r>
        <w:rPr>
          <w:spacing w:val="21"/>
          <w:w w:val="105"/>
          <w:sz w:val="20"/>
        </w:rPr>
        <w:t xml:space="preserve"> </w:t>
      </w:r>
      <w:r>
        <w:rPr>
          <w:w w:val="105"/>
          <w:sz w:val="20"/>
        </w:rPr>
        <w:t>provided)</w:t>
      </w:r>
      <w:r>
        <w:rPr>
          <w:spacing w:val="21"/>
          <w:w w:val="105"/>
          <w:sz w:val="20"/>
        </w:rPr>
        <w:t xml:space="preserve"> </w:t>
      </w:r>
      <w:r>
        <w:rPr>
          <w:w w:val="105"/>
          <w:sz w:val="20"/>
        </w:rPr>
        <w:t>because</w:t>
      </w:r>
      <w:r>
        <w:rPr>
          <w:spacing w:val="19"/>
          <w:w w:val="105"/>
          <w:sz w:val="20"/>
        </w:rPr>
        <w:t xml:space="preserve"> </w:t>
      </w:r>
      <w:r>
        <w:rPr>
          <w:w w:val="105"/>
          <w:sz w:val="20"/>
        </w:rPr>
        <w:t>of</w:t>
      </w:r>
      <w:r>
        <w:rPr>
          <w:spacing w:val="22"/>
          <w:w w:val="105"/>
          <w:sz w:val="20"/>
        </w:rPr>
        <w:t xml:space="preserve"> </w:t>
      </w:r>
      <w:r>
        <w:rPr>
          <w:w w:val="105"/>
          <w:sz w:val="20"/>
        </w:rPr>
        <w:t>any</w:t>
      </w:r>
      <w:r>
        <w:rPr>
          <w:spacing w:val="15"/>
          <w:w w:val="105"/>
          <w:sz w:val="20"/>
        </w:rPr>
        <w:t xml:space="preserve"> </w:t>
      </w:r>
      <w:r>
        <w:rPr>
          <w:w w:val="105"/>
          <w:sz w:val="20"/>
        </w:rPr>
        <w:t>accidents</w:t>
      </w:r>
      <w:r>
        <w:rPr>
          <w:spacing w:val="23"/>
          <w:w w:val="105"/>
          <w:sz w:val="20"/>
        </w:rPr>
        <w:t xml:space="preserve"> </w:t>
      </w:r>
      <w:r>
        <w:rPr>
          <w:w w:val="105"/>
          <w:sz w:val="20"/>
        </w:rPr>
        <w:t>or</w:t>
      </w:r>
      <w:r>
        <w:rPr>
          <w:spacing w:val="21"/>
          <w:w w:val="105"/>
          <w:sz w:val="20"/>
        </w:rPr>
        <w:t xml:space="preserve"> </w:t>
      </w:r>
      <w:r>
        <w:rPr>
          <w:w w:val="105"/>
          <w:sz w:val="20"/>
        </w:rPr>
        <w:t>malicious</w:t>
      </w:r>
      <w:r>
        <w:rPr>
          <w:spacing w:val="-56"/>
          <w:w w:val="105"/>
          <w:sz w:val="20"/>
        </w:rPr>
        <w:t xml:space="preserve"> </w:t>
      </w:r>
      <w:r>
        <w:rPr>
          <w:w w:val="105"/>
          <w:sz w:val="20"/>
        </w:rPr>
        <w:t>acts</w:t>
      </w:r>
      <w:r>
        <w:rPr>
          <w:spacing w:val="-3"/>
          <w:w w:val="105"/>
          <w:sz w:val="20"/>
        </w:rPr>
        <w:t xml:space="preserve"> </w:t>
      </w:r>
      <w:r>
        <w:rPr>
          <w:w w:val="105"/>
          <w:sz w:val="20"/>
        </w:rPr>
        <w:t>by</w:t>
      </w:r>
      <w:r>
        <w:rPr>
          <w:spacing w:val="-5"/>
          <w:w w:val="105"/>
          <w:sz w:val="20"/>
        </w:rPr>
        <w:t xml:space="preserve"> </w:t>
      </w:r>
      <w:r>
        <w:rPr>
          <w:w w:val="105"/>
          <w:sz w:val="20"/>
        </w:rPr>
        <w:t>third</w:t>
      </w:r>
      <w:r>
        <w:rPr>
          <w:spacing w:val="-3"/>
          <w:w w:val="105"/>
          <w:sz w:val="20"/>
        </w:rPr>
        <w:t xml:space="preserve"> </w:t>
      </w:r>
      <w:r>
        <w:rPr>
          <w:w w:val="105"/>
          <w:sz w:val="20"/>
        </w:rPr>
        <w:t>parties</w:t>
      </w:r>
    </w:p>
    <w:p w14:paraId="43C0D14F" w14:textId="06D2181B" w:rsidR="00FF42DD" w:rsidRDefault="00FF42DD" w:rsidP="00FF42DD">
      <w:pPr>
        <w:tabs>
          <w:tab w:val="left" w:pos="2053"/>
        </w:tabs>
        <w:spacing w:before="2" w:line="249" w:lineRule="auto"/>
        <w:ind w:right="1242"/>
        <w:rPr>
          <w:sz w:val="20"/>
        </w:rPr>
      </w:pPr>
    </w:p>
    <w:p w14:paraId="44F386CB" w14:textId="4D87026C" w:rsidR="003E5994" w:rsidRDefault="003E5994" w:rsidP="00FF42DD">
      <w:pPr>
        <w:tabs>
          <w:tab w:val="left" w:pos="2053"/>
        </w:tabs>
        <w:spacing w:before="2" w:line="249" w:lineRule="auto"/>
        <w:ind w:right="1242"/>
        <w:rPr>
          <w:sz w:val="20"/>
        </w:rPr>
      </w:pPr>
    </w:p>
    <w:p w14:paraId="4F74B98F" w14:textId="0E2B3C63" w:rsidR="003E5994" w:rsidRPr="00F36E69" w:rsidRDefault="003E5994" w:rsidP="003E5994">
      <w:pPr>
        <w:pStyle w:val="ListParagraph"/>
        <w:numPr>
          <w:ilvl w:val="0"/>
          <w:numId w:val="32"/>
        </w:numPr>
        <w:tabs>
          <w:tab w:val="left" w:pos="2053"/>
        </w:tabs>
        <w:spacing w:before="2" w:line="249" w:lineRule="auto"/>
        <w:ind w:right="1242"/>
        <w:rPr>
          <w:sz w:val="20"/>
        </w:rPr>
      </w:pPr>
      <w:r>
        <w:rPr>
          <w:rFonts w:eastAsia="Times New Roman"/>
          <w:sz w:val="20"/>
          <w:szCs w:val="20"/>
        </w:rPr>
        <w:t xml:space="preserve">We certify and undertake that we are </w:t>
      </w:r>
      <w:r w:rsidRPr="00B422A4">
        <w:rPr>
          <w:rFonts w:eastAsia="Times New Roman"/>
          <w:sz w:val="20"/>
          <w:szCs w:val="20"/>
        </w:rPr>
        <w:t xml:space="preserve">Class – I Local Suppliers as per the order </w:t>
      </w:r>
      <w:r w:rsidR="00E77F4C">
        <w:rPr>
          <w:rFonts w:eastAsia="Times New Roman"/>
          <w:sz w:val="20"/>
          <w:szCs w:val="20"/>
        </w:rPr>
        <w:t>Ref. No. P-45021/2/2017-PP (BE-II)</w:t>
      </w:r>
      <w:r w:rsidR="00E77F4C" w:rsidRPr="003E5994">
        <w:rPr>
          <w:rFonts w:eastAsia="Times New Roman"/>
          <w:sz w:val="20"/>
          <w:szCs w:val="20"/>
        </w:rPr>
        <w:t xml:space="preserve"> dated 16</w:t>
      </w:r>
      <w:r w:rsidR="00E77F4C" w:rsidRPr="003E5994">
        <w:rPr>
          <w:rFonts w:eastAsia="Times New Roman"/>
          <w:sz w:val="13"/>
          <w:szCs w:val="13"/>
        </w:rPr>
        <w:t xml:space="preserve"> </w:t>
      </w:r>
      <w:r w:rsidR="00E77F4C" w:rsidRPr="003E5994">
        <w:rPr>
          <w:rFonts w:eastAsia="Times New Roman"/>
          <w:sz w:val="20"/>
          <w:szCs w:val="20"/>
        </w:rPr>
        <w:t>September, 2020</w:t>
      </w:r>
      <w:r w:rsidR="00E77F4C">
        <w:rPr>
          <w:rFonts w:eastAsia="Times New Roman"/>
          <w:sz w:val="20"/>
          <w:szCs w:val="20"/>
        </w:rPr>
        <w:t xml:space="preserve"> </w:t>
      </w:r>
      <w:r w:rsidRPr="00B422A4">
        <w:rPr>
          <w:rFonts w:eastAsia="Times New Roman"/>
          <w:sz w:val="20"/>
          <w:szCs w:val="20"/>
        </w:rPr>
        <w:t xml:space="preserve">issued by </w:t>
      </w:r>
      <w:r w:rsidR="00E77F4C">
        <w:rPr>
          <w:rFonts w:eastAsia="Times New Roman"/>
          <w:sz w:val="20"/>
          <w:szCs w:val="20"/>
        </w:rPr>
        <w:t>Department for Promotion of Industry and Internal Trade (</w:t>
      </w:r>
      <w:r w:rsidR="00E77F4C" w:rsidRPr="003E5994">
        <w:rPr>
          <w:rFonts w:eastAsia="Times New Roman"/>
          <w:sz w:val="20"/>
          <w:szCs w:val="20"/>
        </w:rPr>
        <w:t>DPIIT</w:t>
      </w:r>
      <w:r w:rsidR="00E77F4C">
        <w:rPr>
          <w:rFonts w:eastAsia="Times New Roman"/>
          <w:sz w:val="20"/>
          <w:szCs w:val="20"/>
        </w:rPr>
        <w:t>), Ministry of Commerce and Industry, Govt. of India</w:t>
      </w:r>
      <w:r w:rsidR="00E77F4C" w:rsidRPr="003E5994">
        <w:rPr>
          <w:rFonts w:eastAsia="Times New Roman"/>
          <w:sz w:val="20"/>
          <w:szCs w:val="20"/>
        </w:rPr>
        <w:t xml:space="preserve">. </w:t>
      </w:r>
      <w:r>
        <w:rPr>
          <w:rFonts w:eastAsia="Times New Roman"/>
          <w:sz w:val="20"/>
          <w:szCs w:val="20"/>
        </w:rPr>
        <w:t xml:space="preserve">and </w:t>
      </w:r>
      <w:r w:rsidRPr="00B422A4">
        <w:rPr>
          <w:rFonts w:eastAsia="Times New Roman"/>
          <w:sz w:val="20"/>
          <w:szCs w:val="20"/>
        </w:rPr>
        <w:t xml:space="preserve">works offered for procurement has local content </w:t>
      </w:r>
      <w:r>
        <w:rPr>
          <w:rFonts w:eastAsia="Times New Roman"/>
          <w:sz w:val="20"/>
          <w:szCs w:val="20"/>
        </w:rPr>
        <w:t xml:space="preserve">is </w:t>
      </w:r>
      <w:r w:rsidRPr="00B422A4">
        <w:rPr>
          <w:rFonts w:eastAsia="Times New Roman"/>
          <w:sz w:val="20"/>
          <w:szCs w:val="20"/>
        </w:rPr>
        <w:t>equal to or more than 50%.</w:t>
      </w:r>
    </w:p>
    <w:p w14:paraId="2BB85119" w14:textId="77777777" w:rsidR="00F36E69" w:rsidRPr="00F36E69" w:rsidRDefault="00F36E69" w:rsidP="00F36E69">
      <w:pPr>
        <w:pStyle w:val="ListParagraph"/>
        <w:tabs>
          <w:tab w:val="left" w:pos="2053"/>
        </w:tabs>
        <w:spacing w:before="2" w:line="249" w:lineRule="auto"/>
        <w:ind w:left="1376" w:right="1242" w:firstLine="0"/>
        <w:rPr>
          <w:sz w:val="20"/>
        </w:rPr>
      </w:pPr>
    </w:p>
    <w:p w14:paraId="1B8D0544" w14:textId="4F975F23" w:rsidR="00F36E69" w:rsidRPr="003E5994" w:rsidRDefault="00343C9C" w:rsidP="003E5994">
      <w:pPr>
        <w:pStyle w:val="ListParagraph"/>
        <w:numPr>
          <w:ilvl w:val="0"/>
          <w:numId w:val="32"/>
        </w:numPr>
        <w:tabs>
          <w:tab w:val="left" w:pos="2053"/>
        </w:tabs>
        <w:spacing w:before="2" w:line="249" w:lineRule="auto"/>
        <w:ind w:right="1242"/>
        <w:rPr>
          <w:sz w:val="20"/>
        </w:rPr>
      </w:pPr>
      <w:r>
        <w:rPr>
          <w:sz w:val="20"/>
        </w:rPr>
        <w:t>We</w:t>
      </w:r>
      <w:r w:rsidR="00F36E69" w:rsidRPr="00F36E69">
        <w:rPr>
          <w:sz w:val="20"/>
        </w:rPr>
        <w:t xml:space="preserve"> shall ensure compliance of The Global Fund’s Code of Conduct for Suppliers (</w:t>
      </w:r>
      <w:hyperlink r:id="rId25" w:history="1">
        <w:r w:rsidRPr="00754BAB">
          <w:rPr>
            <w:rStyle w:val="Hyperlink"/>
            <w:sz w:val="20"/>
          </w:rPr>
          <w:t>https://www.theglobalfund.org/media/3275/corporate_codeofconductforsuppliers_policy_en.pdf</w:t>
        </w:r>
      </w:hyperlink>
      <w:r>
        <w:rPr>
          <w:sz w:val="20"/>
        </w:rPr>
        <w:t>)</w:t>
      </w:r>
      <w:r w:rsidR="00F36E69" w:rsidRPr="00F36E69">
        <w:rPr>
          <w:sz w:val="20"/>
        </w:rPr>
        <w:t>, as amended from time to time</w:t>
      </w:r>
      <w:r>
        <w:rPr>
          <w:sz w:val="20"/>
        </w:rPr>
        <w:t>.</w:t>
      </w:r>
    </w:p>
    <w:p w14:paraId="318E7CAE" w14:textId="77777777" w:rsidR="003E5994" w:rsidRDefault="003E5994" w:rsidP="003E5994">
      <w:pPr>
        <w:pStyle w:val="ListParagraph"/>
        <w:tabs>
          <w:tab w:val="left" w:pos="2053"/>
        </w:tabs>
        <w:spacing w:before="2" w:line="249" w:lineRule="auto"/>
        <w:ind w:left="1376" w:right="1242" w:firstLine="0"/>
        <w:rPr>
          <w:sz w:val="20"/>
        </w:rPr>
      </w:pPr>
    </w:p>
    <w:p w14:paraId="5A7E80D6" w14:textId="0DE2183A" w:rsidR="00FF42DD" w:rsidRPr="00FF42DD" w:rsidRDefault="00855462" w:rsidP="00FF42DD">
      <w:pPr>
        <w:pStyle w:val="ListParagraph"/>
        <w:numPr>
          <w:ilvl w:val="0"/>
          <w:numId w:val="32"/>
        </w:numPr>
        <w:tabs>
          <w:tab w:val="left" w:pos="2053"/>
        </w:tabs>
        <w:spacing w:before="2" w:line="249" w:lineRule="auto"/>
        <w:ind w:right="1242"/>
        <w:rPr>
          <w:sz w:val="20"/>
        </w:rPr>
      </w:pPr>
      <w:r>
        <w:rPr>
          <w:rFonts w:eastAsia="Times New Roman"/>
          <w:sz w:val="20"/>
          <w:szCs w:val="20"/>
        </w:rPr>
        <w:t xml:space="preserve">I have read the clause regarding restrictions on procurement from a bidder of a country which shares a land border with India and on sub-contracting to contractors from such countries. I certify that this bidder is not from such a country or, if from such a country, has been registered with the Competent Authority and will not sub-contract any work to a contractor from such countries unless such contractor is registered with the Competent Authority. I hereby certify that this bidder </w:t>
      </w:r>
      <w:r w:rsidR="00E77F4C">
        <w:rPr>
          <w:rFonts w:eastAsia="Times New Roman"/>
          <w:sz w:val="20"/>
          <w:szCs w:val="20"/>
        </w:rPr>
        <w:t>fulfills all requirements in this regard and is eligible to be considered.</w:t>
      </w:r>
      <w:r w:rsidR="00FF42DD">
        <w:rPr>
          <w:rFonts w:eastAsia="Times New Roman"/>
          <w:sz w:val="20"/>
          <w:szCs w:val="20"/>
        </w:rPr>
        <w:t>.</w:t>
      </w:r>
    </w:p>
    <w:p w14:paraId="403520FB" w14:textId="77777777" w:rsidR="006F4E8A" w:rsidRDefault="006F4E8A">
      <w:pPr>
        <w:pStyle w:val="BodyText"/>
        <w:spacing w:before="4"/>
      </w:pPr>
    </w:p>
    <w:p w14:paraId="513F0184" w14:textId="1FA6F29E" w:rsidR="006F4E8A" w:rsidRDefault="00BE22AD" w:rsidP="0091759C">
      <w:pPr>
        <w:pStyle w:val="ListParagraph"/>
        <w:numPr>
          <w:ilvl w:val="0"/>
          <w:numId w:val="32"/>
        </w:numPr>
        <w:tabs>
          <w:tab w:val="left" w:pos="1377"/>
        </w:tabs>
        <w:spacing w:line="249" w:lineRule="auto"/>
        <w:ind w:right="1241"/>
        <w:rPr>
          <w:sz w:val="20"/>
        </w:rPr>
      </w:pPr>
      <w:r>
        <w:rPr>
          <w:w w:val="105"/>
          <w:sz w:val="20"/>
        </w:rPr>
        <w:t>Enclosed is a bid security</w:t>
      </w:r>
      <w:r w:rsidR="00D521E4">
        <w:rPr>
          <w:w w:val="105"/>
          <w:sz w:val="20"/>
        </w:rPr>
        <w:t xml:space="preserve"> declaration</w:t>
      </w:r>
      <w:r>
        <w:rPr>
          <w:w w:val="105"/>
          <w:sz w:val="20"/>
        </w:rPr>
        <w:t xml:space="preserve"> </w:t>
      </w:r>
      <w:r w:rsidR="00D521E4">
        <w:rPr>
          <w:w w:val="105"/>
          <w:sz w:val="20"/>
        </w:rPr>
        <w:t>as per format provided in the Bid Documents</w:t>
      </w:r>
      <w:r>
        <w:rPr>
          <w:w w:val="105"/>
          <w:sz w:val="20"/>
        </w:rPr>
        <w:t>.</w:t>
      </w:r>
    </w:p>
    <w:p w14:paraId="22E3E1D7" w14:textId="77777777" w:rsidR="00FF42DD" w:rsidRDefault="00FF42DD">
      <w:pPr>
        <w:spacing w:before="74"/>
        <w:ind w:left="700"/>
        <w:rPr>
          <w:w w:val="105"/>
          <w:sz w:val="20"/>
        </w:rPr>
      </w:pPr>
    </w:p>
    <w:p w14:paraId="5EE657F7" w14:textId="06165C69" w:rsidR="006F4E8A" w:rsidRDefault="00BE22AD">
      <w:pPr>
        <w:spacing w:before="74"/>
        <w:ind w:left="700"/>
        <w:rPr>
          <w:sz w:val="20"/>
        </w:rPr>
      </w:pPr>
      <w:r>
        <w:rPr>
          <w:w w:val="105"/>
          <w:sz w:val="20"/>
        </w:rPr>
        <w:t>I,</w:t>
      </w:r>
      <w:r>
        <w:rPr>
          <w:spacing w:val="-9"/>
          <w:w w:val="105"/>
          <w:sz w:val="20"/>
        </w:rPr>
        <w:t xml:space="preserve"> </w:t>
      </w:r>
      <w:r>
        <w:rPr>
          <w:w w:val="105"/>
          <w:sz w:val="20"/>
        </w:rPr>
        <w:t>the</w:t>
      </w:r>
      <w:r>
        <w:rPr>
          <w:spacing w:val="-9"/>
          <w:w w:val="105"/>
          <w:sz w:val="20"/>
        </w:rPr>
        <w:t xml:space="preserve"> </w:t>
      </w:r>
      <w:r>
        <w:rPr>
          <w:w w:val="105"/>
          <w:sz w:val="20"/>
        </w:rPr>
        <w:t>undersigned,</w:t>
      </w:r>
      <w:r>
        <w:rPr>
          <w:spacing w:val="-10"/>
          <w:w w:val="105"/>
          <w:sz w:val="20"/>
        </w:rPr>
        <w:t xml:space="preserve"> </w:t>
      </w:r>
      <w:r>
        <w:rPr>
          <w:w w:val="105"/>
          <w:sz w:val="20"/>
        </w:rPr>
        <w:t>certify</w:t>
      </w:r>
      <w:r>
        <w:rPr>
          <w:spacing w:val="-9"/>
          <w:w w:val="105"/>
          <w:sz w:val="20"/>
        </w:rPr>
        <w:t xml:space="preserve"> </w:t>
      </w:r>
      <w:r>
        <w:rPr>
          <w:w w:val="105"/>
          <w:sz w:val="20"/>
        </w:rPr>
        <w:t>that</w:t>
      </w:r>
      <w:r>
        <w:rPr>
          <w:spacing w:val="-8"/>
          <w:w w:val="105"/>
          <w:sz w:val="20"/>
        </w:rPr>
        <w:t xml:space="preserve"> </w:t>
      </w:r>
      <w:r>
        <w:rPr>
          <w:w w:val="105"/>
          <w:sz w:val="20"/>
        </w:rPr>
        <w:t>I</w:t>
      </w:r>
      <w:r>
        <w:rPr>
          <w:spacing w:val="-10"/>
          <w:w w:val="105"/>
          <w:sz w:val="20"/>
        </w:rPr>
        <w:t xml:space="preserve"> </w:t>
      </w:r>
      <w:r>
        <w:rPr>
          <w:w w:val="105"/>
          <w:sz w:val="20"/>
        </w:rPr>
        <w:t>am</w:t>
      </w:r>
      <w:r>
        <w:rPr>
          <w:spacing w:val="-6"/>
          <w:w w:val="105"/>
          <w:sz w:val="20"/>
        </w:rPr>
        <w:t xml:space="preserve"> </w:t>
      </w:r>
      <w:r>
        <w:rPr>
          <w:w w:val="105"/>
          <w:sz w:val="20"/>
        </w:rPr>
        <w:t>duly</w:t>
      </w:r>
      <w:r>
        <w:rPr>
          <w:spacing w:val="-13"/>
          <w:w w:val="105"/>
          <w:sz w:val="20"/>
        </w:rPr>
        <w:t xml:space="preserve"> </w:t>
      </w:r>
      <w:r>
        <w:rPr>
          <w:w w:val="105"/>
          <w:sz w:val="20"/>
        </w:rPr>
        <w:t>authorized</w:t>
      </w:r>
      <w:r>
        <w:rPr>
          <w:spacing w:val="-10"/>
          <w:w w:val="105"/>
          <w:sz w:val="20"/>
        </w:rPr>
        <w:t xml:space="preserve"> </w:t>
      </w:r>
      <w:r>
        <w:rPr>
          <w:w w:val="105"/>
          <w:sz w:val="20"/>
        </w:rPr>
        <w:t>by</w:t>
      </w:r>
      <w:r>
        <w:rPr>
          <w:spacing w:val="-11"/>
          <w:w w:val="105"/>
          <w:sz w:val="20"/>
        </w:rPr>
        <w:t xml:space="preserve"> </w:t>
      </w:r>
      <w:r>
        <w:rPr>
          <w:w w:val="105"/>
          <w:sz w:val="20"/>
        </w:rPr>
        <w:t>[</w:t>
      </w:r>
      <w:r>
        <w:rPr>
          <w:b/>
          <w:i/>
          <w:w w:val="105"/>
          <w:sz w:val="20"/>
        </w:rPr>
        <w:t>insert</w:t>
      </w:r>
      <w:r>
        <w:rPr>
          <w:b/>
          <w:i/>
          <w:spacing w:val="-6"/>
          <w:w w:val="105"/>
          <w:sz w:val="20"/>
        </w:rPr>
        <w:t xml:space="preserve"> </w:t>
      </w:r>
      <w:r>
        <w:rPr>
          <w:b/>
          <w:i/>
          <w:w w:val="105"/>
          <w:sz w:val="20"/>
        </w:rPr>
        <w:t>name</w:t>
      </w:r>
      <w:r>
        <w:rPr>
          <w:b/>
          <w:i/>
          <w:spacing w:val="-9"/>
          <w:w w:val="105"/>
          <w:sz w:val="20"/>
        </w:rPr>
        <w:t xml:space="preserve"> </w:t>
      </w:r>
      <w:r>
        <w:rPr>
          <w:b/>
          <w:i/>
          <w:w w:val="105"/>
          <w:sz w:val="20"/>
        </w:rPr>
        <w:t>of</w:t>
      </w:r>
      <w:r>
        <w:rPr>
          <w:b/>
          <w:i/>
          <w:spacing w:val="-10"/>
          <w:w w:val="105"/>
          <w:sz w:val="20"/>
        </w:rPr>
        <w:t xml:space="preserve"> </w:t>
      </w:r>
      <w:r>
        <w:rPr>
          <w:b/>
          <w:i/>
          <w:w w:val="105"/>
          <w:sz w:val="20"/>
        </w:rPr>
        <w:t>bidder</w:t>
      </w:r>
      <w:r>
        <w:rPr>
          <w:w w:val="105"/>
          <w:sz w:val="20"/>
        </w:rPr>
        <w:t>]</w:t>
      </w:r>
      <w:r>
        <w:rPr>
          <w:spacing w:val="-8"/>
          <w:w w:val="105"/>
          <w:sz w:val="20"/>
        </w:rPr>
        <w:t xml:space="preserve"> </w:t>
      </w:r>
      <w:r>
        <w:rPr>
          <w:w w:val="105"/>
          <w:sz w:val="20"/>
        </w:rPr>
        <w:t>to</w:t>
      </w:r>
      <w:r>
        <w:rPr>
          <w:spacing w:val="-8"/>
          <w:w w:val="105"/>
          <w:sz w:val="20"/>
        </w:rPr>
        <w:t xml:space="preserve"> </w:t>
      </w:r>
      <w:r>
        <w:rPr>
          <w:w w:val="105"/>
          <w:sz w:val="20"/>
        </w:rPr>
        <w:t>sign</w:t>
      </w:r>
      <w:r>
        <w:rPr>
          <w:spacing w:val="-9"/>
          <w:w w:val="105"/>
          <w:sz w:val="20"/>
        </w:rPr>
        <w:t xml:space="preserve"> </w:t>
      </w:r>
      <w:r>
        <w:rPr>
          <w:w w:val="105"/>
          <w:sz w:val="20"/>
        </w:rPr>
        <w:t>this</w:t>
      </w:r>
      <w:r>
        <w:rPr>
          <w:spacing w:val="-6"/>
          <w:w w:val="105"/>
          <w:sz w:val="20"/>
        </w:rPr>
        <w:t xml:space="preserve"> </w:t>
      </w:r>
      <w:r>
        <w:rPr>
          <w:w w:val="105"/>
          <w:sz w:val="20"/>
        </w:rPr>
        <w:t>bid</w:t>
      </w:r>
    </w:p>
    <w:p w14:paraId="45C974AC" w14:textId="0B2ADCD8" w:rsidR="006F4E8A" w:rsidRDefault="00E90E92">
      <w:pPr>
        <w:pStyle w:val="BodyText"/>
        <w:spacing w:before="6"/>
        <w:rPr>
          <w:sz w:val="17"/>
        </w:rPr>
      </w:pPr>
      <w:r>
        <w:rPr>
          <w:noProof/>
        </w:rPr>
        <mc:AlternateContent>
          <mc:Choice Requires="wps">
            <w:drawing>
              <wp:anchor distT="0" distB="0" distL="0" distR="0" simplePos="0" relativeHeight="251662848" behindDoc="1" locked="0" layoutInCell="1" allowOverlap="1" wp14:anchorId="779FEB7E" wp14:editId="56F4DF64">
                <wp:simplePos x="0" y="0"/>
                <wp:positionH relativeFrom="page">
                  <wp:posOffset>926465</wp:posOffset>
                </wp:positionH>
                <wp:positionV relativeFrom="paragraph">
                  <wp:posOffset>156210</wp:posOffset>
                </wp:positionV>
                <wp:extent cx="5516880" cy="1842770"/>
                <wp:effectExtent l="0" t="0" r="0" b="0"/>
                <wp:wrapTopAndBottom/>
                <wp:docPr id="10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8427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38BEEA" w14:textId="77777777" w:rsidR="00F46339" w:rsidRDefault="00F46339">
                            <w:pPr>
                              <w:pStyle w:val="BodyText"/>
                              <w:tabs>
                                <w:tab w:val="left" w:pos="8116"/>
                                <w:tab w:val="left" w:pos="8150"/>
                              </w:tabs>
                              <w:spacing w:before="4" w:line="496" w:lineRule="auto"/>
                              <w:ind w:left="95" w:right="512"/>
                              <w:jc w:val="both"/>
                              <w:rPr>
                                <w:rFonts w:ascii="Times New Roman"/>
                              </w:rPr>
                            </w:pPr>
                            <w:r>
                              <w:rPr>
                                <w:w w:val="105"/>
                              </w:rPr>
                              <w:t>Name:</w:t>
                            </w:r>
                            <w:r>
                              <w:rPr>
                                <w:rFonts w:ascii="Times New Roman"/>
                                <w:w w:val="105"/>
                                <w:u w:val="single"/>
                              </w:rPr>
                              <w:tab/>
                            </w:r>
                            <w:r>
                              <w:rPr>
                                <w:rFonts w:ascii="Times New Roman"/>
                                <w:w w:val="105"/>
                                <w:u w:val="single"/>
                              </w:rPr>
                              <w:tab/>
                            </w:r>
                            <w:r>
                              <w:rPr>
                                <w:w w:val="105"/>
                              </w:rPr>
                              <w:t xml:space="preserve"> Title:</w:t>
                            </w:r>
                            <w:r>
                              <w:rPr>
                                <w:rFonts w:ascii="Times New Roman"/>
                                <w:w w:val="105"/>
                                <w:u w:val="single"/>
                              </w:rPr>
                              <w:tab/>
                            </w:r>
                            <w:r>
                              <w:rPr>
                                <w:rFonts w:ascii="Times New Roman"/>
                                <w:w w:val="105"/>
                                <w:u w:val="single"/>
                              </w:rPr>
                              <w:tab/>
                            </w:r>
                            <w:r>
                              <w:rPr>
                                <w:w w:val="105"/>
                              </w:rPr>
                              <w:t xml:space="preserve"> Date:</w:t>
                            </w:r>
                            <w:r>
                              <w:rPr>
                                <w:rFonts w:ascii="Times New Roman"/>
                                <w:w w:val="105"/>
                                <w:u w:val="single"/>
                              </w:rPr>
                              <w:tab/>
                            </w:r>
                            <w:r>
                              <w:rPr>
                                <w:rFonts w:ascii="Times New Roman"/>
                                <w:w w:val="105"/>
                                <w:u w:val="single"/>
                              </w:rPr>
                              <w:tab/>
                            </w:r>
                            <w:r>
                              <w:rPr>
                                <w:w w:val="105"/>
                              </w:rPr>
                              <w:t xml:space="preserve"> Signature:</w:t>
                            </w:r>
                            <w:r>
                              <w:rPr>
                                <w:spacing w:val="-2"/>
                              </w:rPr>
                              <w:t xml:space="preserve"> </w:t>
                            </w:r>
                            <w:r>
                              <w:rPr>
                                <w:rFonts w:ascii="Times New Roman"/>
                                <w:w w:val="103"/>
                                <w:u w:val="single"/>
                              </w:rPr>
                              <w:t xml:space="preserve"> </w:t>
                            </w:r>
                            <w:r>
                              <w:rPr>
                                <w:rFonts w:ascii="Times New Roman"/>
                                <w:u w:val="single"/>
                              </w:rPr>
                              <w:tab/>
                            </w:r>
                            <w:r>
                              <w:rPr>
                                <w:rFonts w:ascii="Times New Roman"/>
                                <w:u w:val="single"/>
                              </w:rPr>
                              <w:tab/>
                            </w:r>
                          </w:p>
                          <w:p w14:paraId="050103E2" w14:textId="77777777" w:rsidR="00F46339" w:rsidRDefault="00F46339">
                            <w:pPr>
                              <w:pStyle w:val="BodyText"/>
                              <w:spacing w:before="4"/>
                              <w:rPr>
                                <w:rFonts w:ascii="Times New Roman"/>
                              </w:rPr>
                            </w:pPr>
                          </w:p>
                          <w:p w14:paraId="12FEA5BC" w14:textId="77777777" w:rsidR="00F46339" w:rsidRDefault="00F46339">
                            <w:pPr>
                              <w:ind w:left="95"/>
                              <w:jc w:val="both"/>
                              <w:rPr>
                                <w:sz w:val="20"/>
                              </w:rPr>
                            </w:pPr>
                            <w:r>
                              <w:rPr>
                                <w:w w:val="105"/>
                                <w:sz w:val="20"/>
                              </w:rPr>
                              <w:t>[</w:t>
                            </w:r>
                            <w:r>
                              <w:rPr>
                                <w:b/>
                                <w:i/>
                                <w:w w:val="105"/>
                                <w:sz w:val="20"/>
                              </w:rPr>
                              <w:t>Stamp</w:t>
                            </w:r>
                            <w:r>
                              <w:rPr>
                                <w:b/>
                                <w:i/>
                                <w:spacing w:val="-10"/>
                                <w:w w:val="105"/>
                                <w:sz w:val="20"/>
                              </w:rPr>
                              <w:t xml:space="preserve"> </w:t>
                            </w:r>
                            <w:r>
                              <w:rPr>
                                <w:b/>
                                <w:i/>
                                <w:w w:val="105"/>
                                <w:sz w:val="20"/>
                              </w:rPr>
                              <w:t>form</w:t>
                            </w:r>
                            <w:r>
                              <w:rPr>
                                <w:b/>
                                <w:i/>
                                <w:spacing w:val="-11"/>
                                <w:w w:val="105"/>
                                <w:sz w:val="20"/>
                              </w:rPr>
                              <w:t xml:space="preserve"> </w:t>
                            </w:r>
                            <w:r>
                              <w:rPr>
                                <w:b/>
                                <w:i/>
                                <w:w w:val="105"/>
                                <w:sz w:val="20"/>
                              </w:rPr>
                              <w:t>of</w:t>
                            </w:r>
                            <w:r>
                              <w:rPr>
                                <w:b/>
                                <w:i/>
                                <w:spacing w:val="-9"/>
                                <w:w w:val="105"/>
                                <w:sz w:val="20"/>
                              </w:rPr>
                              <w:t xml:space="preserve"> </w:t>
                            </w:r>
                            <w:r>
                              <w:rPr>
                                <w:b/>
                                <w:i/>
                                <w:w w:val="105"/>
                                <w:sz w:val="20"/>
                              </w:rPr>
                              <w:t>bid</w:t>
                            </w:r>
                            <w:r>
                              <w:rPr>
                                <w:b/>
                                <w:i/>
                                <w:spacing w:val="-9"/>
                                <w:w w:val="105"/>
                                <w:sz w:val="20"/>
                              </w:rPr>
                              <w:t xml:space="preserve"> </w:t>
                            </w:r>
                            <w:r>
                              <w:rPr>
                                <w:b/>
                                <w:i/>
                                <w:w w:val="105"/>
                                <w:sz w:val="20"/>
                              </w:rPr>
                              <w:t>with</w:t>
                            </w:r>
                            <w:r>
                              <w:rPr>
                                <w:b/>
                                <w:i/>
                                <w:spacing w:val="-10"/>
                                <w:w w:val="105"/>
                                <w:sz w:val="20"/>
                              </w:rPr>
                              <w:t xml:space="preserve"> </w:t>
                            </w:r>
                            <w:r>
                              <w:rPr>
                                <w:b/>
                                <w:i/>
                                <w:w w:val="105"/>
                                <w:sz w:val="20"/>
                              </w:rPr>
                              <w:t>official</w:t>
                            </w:r>
                            <w:r>
                              <w:rPr>
                                <w:b/>
                                <w:i/>
                                <w:spacing w:val="-8"/>
                                <w:w w:val="105"/>
                                <w:sz w:val="20"/>
                              </w:rPr>
                              <w:t xml:space="preserve"> </w:t>
                            </w:r>
                            <w:r>
                              <w:rPr>
                                <w:b/>
                                <w:i/>
                                <w:w w:val="105"/>
                                <w:sz w:val="20"/>
                              </w:rPr>
                              <w:t>stamp</w:t>
                            </w:r>
                            <w:r>
                              <w:rPr>
                                <w:b/>
                                <w:i/>
                                <w:spacing w:val="-11"/>
                                <w:w w:val="105"/>
                                <w:sz w:val="20"/>
                              </w:rPr>
                              <w:t xml:space="preserve"> </w:t>
                            </w:r>
                            <w:r>
                              <w:rPr>
                                <w:b/>
                                <w:i/>
                                <w:w w:val="105"/>
                                <w:sz w:val="20"/>
                              </w:rPr>
                              <w:t>of</w:t>
                            </w:r>
                            <w:r>
                              <w:rPr>
                                <w:b/>
                                <w:i/>
                                <w:spacing w:val="-9"/>
                                <w:w w:val="105"/>
                                <w:sz w:val="20"/>
                              </w:rPr>
                              <w:t xml:space="preserve"> </w:t>
                            </w:r>
                            <w:r>
                              <w:rPr>
                                <w:b/>
                                <w:i/>
                                <w:w w:val="105"/>
                                <w:sz w:val="20"/>
                              </w:rPr>
                              <w:t>the</w:t>
                            </w:r>
                            <w:r>
                              <w:rPr>
                                <w:b/>
                                <w:i/>
                                <w:spacing w:val="-10"/>
                                <w:w w:val="105"/>
                                <w:sz w:val="20"/>
                              </w:rPr>
                              <w:t xml:space="preserve"> </w:t>
                            </w:r>
                            <w:r>
                              <w:rPr>
                                <w:b/>
                                <w:i/>
                                <w:w w:val="105"/>
                                <w:sz w:val="20"/>
                              </w:rPr>
                              <w:t>bidder</w:t>
                            </w:r>
                            <w:r>
                              <w:rPr>
                                <w:w w:val="105"/>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FEB7E" id="_x0000_t202" coordsize="21600,21600" o:spt="202" path="m,l,21600r21600,l21600,xe">
                <v:stroke joinstyle="miter"/>
                <v:path gradientshapeok="t" o:connecttype="rect"/>
              </v:shapetype>
              <v:shape id="Text Box 72" o:spid="_x0000_s1026" type="#_x0000_t202" style="position:absolute;margin-left:72.95pt;margin-top:12.3pt;width:434.4pt;height:145.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" filled="f" strokeweight=".48pt">
                <v:textbox inset="0,0,0,0">
                  <w:txbxContent>
                    <w:p w14:paraId="7D38BEEA" w14:textId="77777777" w:rsidR="00F46339" w:rsidRDefault="00F46339">
                      <w:pPr>
                        <w:pStyle w:val="BodyText"/>
                        <w:tabs>
                          <w:tab w:val="left" w:pos="8116"/>
                          <w:tab w:val="left" w:pos="8150"/>
                        </w:tabs>
                        <w:spacing w:before="4" w:line="496" w:lineRule="auto"/>
                        <w:ind w:left="95" w:right="512"/>
                        <w:jc w:val="both"/>
                        <w:rPr>
                          <w:rFonts w:ascii="Times New Roman"/>
                        </w:rPr>
                      </w:pPr>
                      <w:r>
                        <w:rPr>
                          <w:w w:val="105"/>
                        </w:rPr>
                        <w:t>Name:</w:t>
                      </w:r>
                      <w:r>
                        <w:rPr>
                          <w:rFonts w:ascii="Times New Roman"/>
                          <w:w w:val="105"/>
                          <w:u w:val="single"/>
                        </w:rPr>
                        <w:tab/>
                      </w:r>
                      <w:r>
                        <w:rPr>
                          <w:rFonts w:ascii="Times New Roman"/>
                          <w:w w:val="105"/>
                          <w:u w:val="single"/>
                        </w:rPr>
                        <w:tab/>
                      </w:r>
                      <w:r>
                        <w:rPr>
                          <w:w w:val="105"/>
                        </w:rPr>
                        <w:t xml:space="preserve"> Title:</w:t>
                      </w:r>
                      <w:r>
                        <w:rPr>
                          <w:rFonts w:ascii="Times New Roman"/>
                          <w:w w:val="105"/>
                          <w:u w:val="single"/>
                        </w:rPr>
                        <w:tab/>
                      </w:r>
                      <w:r>
                        <w:rPr>
                          <w:rFonts w:ascii="Times New Roman"/>
                          <w:w w:val="105"/>
                          <w:u w:val="single"/>
                        </w:rPr>
                        <w:tab/>
                      </w:r>
                      <w:r>
                        <w:rPr>
                          <w:w w:val="105"/>
                        </w:rPr>
                        <w:t xml:space="preserve"> Date:</w:t>
                      </w:r>
                      <w:r>
                        <w:rPr>
                          <w:rFonts w:ascii="Times New Roman"/>
                          <w:w w:val="105"/>
                          <w:u w:val="single"/>
                        </w:rPr>
                        <w:tab/>
                      </w:r>
                      <w:r>
                        <w:rPr>
                          <w:rFonts w:ascii="Times New Roman"/>
                          <w:w w:val="105"/>
                          <w:u w:val="single"/>
                        </w:rPr>
                        <w:tab/>
                      </w:r>
                      <w:r>
                        <w:rPr>
                          <w:w w:val="105"/>
                        </w:rPr>
                        <w:t xml:space="preserve"> Signature:</w:t>
                      </w:r>
                      <w:r>
                        <w:rPr>
                          <w:spacing w:val="-2"/>
                        </w:rPr>
                        <w:t xml:space="preserve"> </w:t>
                      </w:r>
                      <w:r>
                        <w:rPr>
                          <w:rFonts w:ascii="Times New Roman"/>
                          <w:w w:val="103"/>
                          <w:u w:val="single"/>
                        </w:rPr>
                        <w:t xml:space="preserve"> </w:t>
                      </w:r>
                      <w:r>
                        <w:rPr>
                          <w:rFonts w:ascii="Times New Roman"/>
                          <w:u w:val="single"/>
                        </w:rPr>
                        <w:tab/>
                      </w:r>
                      <w:r>
                        <w:rPr>
                          <w:rFonts w:ascii="Times New Roman"/>
                          <w:u w:val="single"/>
                        </w:rPr>
                        <w:tab/>
                      </w:r>
                    </w:p>
                    <w:p w14:paraId="050103E2" w14:textId="77777777" w:rsidR="00F46339" w:rsidRDefault="00F46339">
                      <w:pPr>
                        <w:pStyle w:val="BodyText"/>
                        <w:spacing w:before="4"/>
                        <w:rPr>
                          <w:rFonts w:ascii="Times New Roman"/>
                        </w:rPr>
                      </w:pPr>
                    </w:p>
                    <w:p w14:paraId="12FEA5BC" w14:textId="77777777" w:rsidR="00F46339" w:rsidRDefault="00F46339">
                      <w:pPr>
                        <w:ind w:left="95"/>
                        <w:jc w:val="both"/>
                        <w:rPr>
                          <w:sz w:val="20"/>
                        </w:rPr>
                      </w:pPr>
                      <w:r>
                        <w:rPr>
                          <w:w w:val="105"/>
                          <w:sz w:val="20"/>
                        </w:rPr>
                        <w:t>[</w:t>
                      </w:r>
                      <w:r>
                        <w:rPr>
                          <w:b/>
                          <w:i/>
                          <w:w w:val="105"/>
                          <w:sz w:val="20"/>
                        </w:rPr>
                        <w:t>Stamp</w:t>
                      </w:r>
                      <w:r>
                        <w:rPr>
                          <w:b/>
                          <w:i/>
                          <w:spacing w:val="-10"/>
                          <w:w w:val="105"/>
                          <w:sz w:val="20"/>
                        </w:rPr>
                        <w:t xml:space="preserve"> </w:t>
                      </w:r>
                      <w:r>
                        <w:rPr>
                          <w:b/>
                          <w:i/>
                          <w:w w:val="105"/>
                          <w:sz w:val="20"/>
                        </w:rPr>
                        <w:t>form</w:t>
                      </w:r>
                      <w:r>
                        <w:rPr>
                          <w:b/>
                          <w:i/>
                          <w:spacing w:val="-11"/>
                          <w:w w:val="105"/>
                          <w:sz w:val="20"/>
                        </w:rPr>
                        <w:t xml:space="preserve"> </w:t>
                      </w:r>
                      <w:r>
                        <w:rPr>
                          <w:b/>
                          <w:i/>
                          <w:w w:val="105"/>
                          <w:sz w:val="20"/>
                        </w:rPr>
                        <w:t>of</w:t>
                      </w:r>
                      <w:r>
                        <w:rPr>
                          <w:b/>
                          <w:i/>
                          <w:spacing w:val="-9"/>
                          <w:w w:val="105"/>
                          <w:sz w:val="20"/>
                        </w:rPr>
                        <w:t xml:space="preserve"> </w:t>
                      </w:r>
                      <w:r>
                        <w:rPr>
                          <w:b/>
                          <w:i/>
                          <w:w w:val="105"/>
                          <w:sz w:val="20"/>
                        </w:rPr>
                        <w:t>bid</w:t>
                      </w:r>
                      <w:r>
                        <w:rPr>
                          <w:b/>
                          <w:i/>
                          <w:spacing w:val="-9"/>
                          <w:w w:val="105"/>
                          <w:sz w:val="20"/>
                        </w:rPr>
                        <w:t xml:space="preserve"> </w:t>
                      </w:r>
                      <w:r>
                        <w:rPr>
                          <w:b/>
                          <w:i/>
                          <w:w w:val="105"/>
                          <w:sz w:val="20"/>
                        </w:rPr>
                        <w:t>with</w:t>
                      </w:r>
                      <w:r>
                        <w:rPr>
                          <w:b/>
                          <w:i/>
                          <w:spacing w:val="-10"/>
                          <w:w w:val="105"/>
                          <w:sz w:val="20"/>
                        </w:rPr>
                        <w:t xml:space="preserve"> </w:t>
                      </w:r>
                      <w:r>
                        <w:rPr>
                          <w:b/>
                          <w:i/>
                          <w:w w:val="105"/>
                          <w:sz w:val="20"/>
                        </w:rPr>
                        <w:t>official</w:t>
                      </w:r>
                      <w:r>
                        <w:rPr>
                          <w:b/>
                          <w:i/>
                          <w:spacing w:val="-8"/>
                          <w:w w:val="105"/>
                          <w:sz w:val="20"/>
                        </w:rPr>
                        <w:t xml:space="preserve"> </w:t>
                      </w:r>
                      <w:r>
                        <w:rPr>
                          <w:b/>
                          <w:i/>
                          <w:w w:val="105"/>
                          <w:sz w:val="20"/>
                        </w:rPr>
                        <w:t>stamp</w:t>
                      </w:r>
                      <w:r>
                        <w:rPr>
                          <w:b/>
                          <w:i/>
                          <w:spacing w:val="-11"/>
                          <w:w w:val="105"/>
                          <w:sz w:val="20"/>
                        </w:rPr>
                        <w:t xml:space="preserve"> </w:t>
                      </w:r>
                      <w:r>
                        <w:rPr>
                          <w:b/>
                          <w:i/>
                          <w:w w:val="105"/>
                          <w:sz w:val="20"/>
                        </w:rPr>
                        <w:t>of</w:t>
                      </w:r>
                      <w:r>
                        <w:rPr>
                          <w:b/>
                          <w:i/>
                          <w:spacing w:val="-9"/>
                          <w:w w:val="105"/>
                          <w:sz w:val="20"/>
                        </w:rPr>
                        <w:t xml:space="preserve"> </w:t>
                      </w:r>
                      <w:r>
                        <w:rPr>
                          <w:b/>
                          <w:i/>
                          <w:w w:val="105"/>
                          <w:sz w:val="20"/>
                        </w:rPr>
                        <w:t>the</w:t>
                      </w:r>
                      <w:r>
                        <w:rPr>
                          <w:b/>
                          <w:i/>
                          <w:spacing w:val="-10"/>
                          <w:w w:val="105"/>
                          <w:sz w:val="20"/>
                        </w:rPr>
                        <w:t xml:space="preserve"> </w:t>
                      </w:r>
                      <w:r>
                        <w:rPr>
                          <w:b/>
                          <w:i/>
                          <w:w w:val="105"/>
                          <w:sz w:val="20"/>
                        </w:rPr>
                        <w:t>bidder</w:t>
                      </w:r>
                      <w:r>
                        <w:rPr>
                          <w:w w:val="105"/>
                          <w:sz w:val="20"/>
                        </w:rPr>
                        <w:t>]</w:t>
                      </w:r>
                    </w:p>
                  </w:txbxContent>
                </v:textbox>
                <w10:wrap type="topAndBottom" anchorx="page"/>
              </v:shape>
            </w:pict>
          </mc:Fallback>
        </mc:AlternateContent>
      </w:r>
    </w:p>
    <w:p w14:paraId="5C8DD16F" w14:textId="77777777" w:rsidR="006F4E8A" w:rsidRDefault="006F4E8A">
      <w:pPr>
        <w:rPr>
          <w:sz w:val="17"/>
        </w:rPr>
        <w:sectPr w:rsidR="006F4E8A">
          <w:footerReference w:type="default" r:id="rId26"/>
          <w:pgSz w:w="12240" w:h="15840"/>
          <w:pgMar w:top="1020" w:right="820" w:bottom="1020" w:left="860" w:header="0" w:footer="840" w:gutter="0"/>
          <w:cols w:space="720"/>
        </w:sectPr>
      </w:pPr>
    </w:p>
    <w:p w14:paraId="47A87F31" w14:textId="77777777" w:rsidR="006F4E8A" w:rsidRDefault="00BE22AD">
      <w:pPr>
        <w:pStyle w:val="Heading2"/>
        <w:spacing w:before="73"/>
        <w:ind w:left="2552"/>
      </w:pPr>
      <w:r>
        <w:lastRenderedPageBreak/>
        <w:t>TECHNICAL</w:t>
      </w:r>
      <w:r>
        <w:rPr>
          <w:spacing w:val="26"/>
        </w:rPr>
        <w:t xml:space="preserve"> </w:t>
      </w:r>
      <w:r>
        <w:t>PROPOSAL-</w:t>
      </w:r>
      <w:r>
        <w:rPr>
          <w:spacing w:val="27"/>
        </w:rPr>
        <w:t xml:space="preserve"> </w:t>
      </w:r>
      <w:r>
        <w:t>STANDARD</w:t>
      </w:r>
      <w:r>
        <w:rPr>
          <w:spacing w:val="27"/>
        </w:rPr>
        <w:t xml:space="preserve"> </w:t>
      </w:r>
      <w:r>
        <w:t>FORMS</w:t>
      </w:r>
    </w:p>
    <w:p w14:paraId="26245BE9" w14:textId="77777777" w:rsidR="006F4E8A" w:rsidRDefault="006F4E8A">
      <w:pPr>
        <w:pStyle w:val="BodyText"/>
        <w:spacing w:before="4"/>
        <w:rPr>
          <w:b/>
          <w:sz w:val="21"/>
        </w:rPr>
      </w:pPr>
    </w:p>
    <w:p w14:paraId="5BE6BCB4" w14:textId="77777777" w:rsidR="006F4E8A" w:rsidRDefault="00BE22AD">
      <w:pPr>
        <w:spacing w:before="1" w:line="345" w:lineRule="auto"/>
        <w:ind w:left="2203" w:right="2692" w:firstLine="755"/>
        <w:rPr>
          <w:sz w:val="20"/>
        </w:rPr>
      </w:pPr>
      <w:r>
        <w:rPr>
          <w:b/>
          <w:w w:val="105"/>
          <w:sz w:val="20"/>
        </w:rPr>
        <w:t>Form TECH-2:  Bidders’ Information Form</w:t>
      </w:r>
      <w:r>
        <w:rPr>
          <w:b/>
          <w:spacing w:val="1"/>
          <w:w w:val="105"/>
          <w:sz w:val="20"/>
        </w:rPr>
        <w:t xml:space="preserve"> </w:t>
      </w:r>
      <w:r>
        <w:rPr>
          <w:b/>
          <w:spacing w:val="-1"/>
          <w:w w:val="105"/>
          <w:sz w:val="20"/>
        </w:rPr>
        <w:t>[</w:t>
      </w:r>
      <w:r>
        <w:rPr>
          <w:spacing w:val="-1"/>
          <w:w w:val="105"/>
          <w:sz w:val="20"/>
        </w:rPr>
        <w:t>Bidders</w:t>
      </w:r>
      <w:r>
        <w:rPr>
          <w:spacing w:val="-13"/>
          <w:w w:val="105"/>
          <w:sz w:val="20"/>
        </w:rPr>
        <w:t xml:space="preserve"> </w:t>
      </w:r>
      <w:r>
        <w:rPr>
          <w:w w:val="105"/>
          <w:sz w:val="20"/>
        </w:rPr>
        <w:t>are</w:t>
      </w:r>
      <w:r>
        <w:rPr>
          <w:spacing w:val="-12"/>
          <w:w w:val="105"/>
          <w:sz w:val="20"/>
        </w:rPr>
        <w:t xml:space="preserve"> </w:t>
      </w:r>
      <w:r>
        <w:rPr>
          <w:w w:val="105"/>
          <w:sz w:val="20"/>
        </w:rPr>
        <w:t>required</w:t>
      </w:r>
      <w:r>
        <w:rPr>
          <w:spacing w:val="-13"/>
          <w:w w:val="105"/>
          <w:sz w:val="20"/>
        </w:rPr>
        <w:t xml:space="preserve"> </w:t>
      </w:r>
      <w:r>
        <w:rPr>
          <w:w w:val="105"/>
          <w:sz w:val="20"/>
        </w:rPr>
        <w:t>to</w:t>
      </w:r>
      <w:r>
        <w:rPr>
          <w:spacing w:val="-14"/>
          <w:w w:val="105"/>
          <w:sz w:val="20"/>
        </w:rPr>
        <w:t xml:space="preserve"> </w:t>
      </w:r>
      <w:r>
        <w:rPr>
          <w:w w:val="105"/>
          <w:sz w:val="20"/>
        </w:rPr>
        <w:t>provide</w:t>
      </w:r>
      <w:r>
        <w:rPr>
          <w:spacing w:val="-12"/>
          <w:w w:val="105"/>
          <w:sz w:val="20"/>
        </w:rPr>
        <w:t xml:space="preserve"> </w:t>
      </w:r>
      <w:r>
        <w:rPr>
          <w:w w:val="105"/>
          <w:sz w:val="20"/>
        </w:rPr>
        <w:t>the</w:t>
      </w:r>
      <w:r>
        <w:rPr>
          <w:spacing w:val="-14"/>
          <w:w w:val="105"/>
          <w:sz w:val="20"/>
        </w:rPr>
        <w:t xml:space="preserve"> </w:t>
      </w:r>
      <w:r>
        <w:rPr>
          <w:w w:val="105"/>
          <w:sz w:val="20"/>
        </w:rPr>
        <w:t>information</w:t>
      </w:r>
      <w:r>
        <w:rPr>
          <w:spacing w:val="-11"/>
          <w:w w:val="105"/>
          <w:sz w:val="20"/>
        </w:rPr>
        <w:t xml:space="preserve"> </w:t>
      </w:r>
      <w:r>
        <w:rPr>
          <w:w w:val="105"/>
          <w:sz w:val="20"/>
        </w:rPr>
        <w:t>sought</w:t>
      </w:r>
      <w:r>
        <w:rPr>
          <w:spacing w:val="-13"/>
          <w:w w:val="105"/>
          <w:sz w:val="20"/>
        </w:rPr>
        <w:t xml:space="preserve"> </w:t>
      </w:r>
      <w:r>
        <w:rPr>
          <w:w w:val="105"/>
          <w:sz w:val="20"/>
        </w:rPr>
        <w:t>below]</w:t>
      </w:r>
    </w:p>
    <w:p w14:paraId="3DE23509" w14:textId="77777777" w:rsidR="006F4E8A" w:rsidRDefault="006F4E8A">
      <w:pPr>
        <w:pStyle w:val="BodyText"/>
        <w:spacing w:before="10"/>
      </w:pPr>
    </w:p>
    <w:p w14:paraId="2A196679" w14:textId="77777777" w:rsidR="006F4E8A" w:rsidRDefault="00BE22AD" w:rsidP="0091759C">
      <w:pPr>
        <w:pStyle w:val="ListParagraph"/>
        <w:numPr>
          <w:ilvl w:val="0"/>
          <w:numId w:val="30"/>
        </w:numPr>
        <w:tabs>
          <w:tab w:val="left" w:pos="1377"/>
        </w:tabs>
        <w:jc w:val="left"/>
        <w:rPr>
          <w:sz w:val="20"/>
        </w:rPr>
      </w:pPr>
      <w:r>
        <w:rPr>
          <w:w w:val="105"/>
          <w:sz w:val="20"/>
        </w:rPr>
        <w:t>Name,</w:t>
      </w:r>
      <w:r>
        <w:rPr>
          <w:spacing w:val="-11"/>
          <w:w w:val="105"/>
          <w:sz w:val="20"/>
        </w:rPr>
        <w:t xml:space="preserve"> </w:t>
      </w:r>
      <w:r>
        <w:rPr>
          <w:w w:val="105"/>
          <w:sz w:val="20"/>
        </w:rPr>
        <w:t>Address,</w:t>
      </w:r>
      <w:r>
        <w:rPr>
          <w:spacing w:val="-10"/>
          <w:w w:val="105"/>
          <w:sz w:val="20"/>
        </w:rPr>
        <w:t xml:space="preserve"> </w:t>
      </w:r>
      <w:r>
        <w:rPr>
          <w:w w:val="105"/>
          <w:sz w:val="20"/>
        </w:rPr>
        <w:t>phone</w:t>
      </w:r>
      <w:r>
        <w:rPr>
          <w:spacing w:val="-9"/>
          <w:w w:val="105"/>
          <w:sz w:val="20"/>
        </w:rPr>
        <w:t xml:space="preserve"> </w:t>
      </w:r>
      <w:r>
        <w:rPr>
          <w:w w:val="105"/>
          <w:sz w:val="20"/>
        </w:rPr>
        <w:t>/</w:t>
      </w:r>
      <w:r>
        <w:rPr>
          <w:spacing w:val="-12"/>
          <w:w w:val="105"/>
          <w:sz w:val="20"/>
        </w:rPr>
        <w:t xml:space="preserve"> </w:t>
      </w:r>
      <w:r>
        <w:rPr>
          <w:w w:val="105"/>
          <w:sz w:val="20"/>
        </w:rPr>
        <w:t>email</w:t>
      </w:r>
      <w:r>
        <w:rPr>
          <w:spacing w:val="-11"/>
          <w:w w:val="105"/>
          <w:sz w:val="20"/>
        </w:rPr>
        <w:t xml:space="preserve"> </w:t>
      </w:r>
      <w:r>
        <w:rPr>
          <w:w w:val="105"/>
          <w:sz w:val="20"/>
        </w:rPr>
        <w:t>of</w:t>
      </w:r>
      <w:r>
        <w:rPr>
          <w:spacing w:val="-7"/>
          <w:w w:val="105"/>
          <w:sz w:val="20"/>
        </w:rPr>
        <w:t xml:space="preserve"> </w:t>
      </w:r>
      <w:r>
        <w:rPr>
          <w:w w:val="105"/>
          <w:sz w:val="20"/>
        </w:rPr>
        <w:t>the</w:t>
      </w:r>
      <w:r>
        <w:rPr>
          <w:spacing w:val="-9"/>
          <w:w w:val="105"/>
          <w:sz w:val="20"/>
        </w:rPr>
        <w:t xml:space="preserve"> </w:t>
      </w:r>
      <w:r>
        <w:rPr>
          <w:w w:val="105"/>
          <w:sz w:val="20"/>
        </w:rPr>
        <w:t>Bidder:</w:t>
      </w:r>
    </w:p>
    <w:p w14:paraId="2B7CFF62" w14:textId="77777777" w:rsidR="006F4E8A" w:rsidRDefault="006F4E8A">
      <w:pPr>
        <w:pStyle w:val="BodyText"/>
        <w:rPr>
          <w:sz w:val="22"/>
        </w:rPr>
      </w:pPr>
    </w:p>
    <w:p w14:paraId="755E1AC1" w14:textId="77777777" w:rsidR="006F4E8A" w:rsidRDefault="006F4E8A">
      <w:pPr>
        <w:pStyle w:val="BodyText"/>
        <w:spacing w:before="11"/>
        <w:rPr>
          <w:sz w:val="19"/>
        </w:rPr>
      </w:pPr>
    </w:p>
    <w:p w14:paraId="36355B3F" w14:textId="77777777" w:rsidR="006F4E8A" w:rsidRDefault="00BE22AD" w:rsidP="0091759C">
      <w:pPr>
        <w:pStyle w:val="ListParagraph"/>
        <w:numPr>
          <w:ilvl w:val="0"/>
          <w:numId w:val="30"/>
        </w:numPr>
        <w:tabs>
          <w:tab w:val="left" w:pos="1377"/>
        </w:tabs>
        <w:jc w:val="left"/>
        <w:rPr>
          <w:sz w:val="20"/>
        </w:rPr>
      </w:pPr>
      <w:r>
        <w:rPr>
          <w:spacing w:val="-1"/>
          <w:w w:val="105"/>
          <w:sz w:val="20"/>
        </w:rPr>
        <w:t>Name,</w:t>
      </w:r>
      <w:r>
        <w:rPr>
          <w:spacing w:val="-13"/>
          <w:w w:val="105"/>
          <w:sz w:val="20"/>
        </w:rPr>
        <w:t xml:space="preserve"> </w:t>
      </w:r>
      <w:r>
        <w:rPr>
          <w:w w:val="105"/>
          <w:sz w:val="20"/>
        </w:rPr>
        <w:t>Address,</w:t>
      </w:r>
      <w:r>
        <w:rPr>
          <w:spacing w:val="-13"/>
          <w:w w:val="105"/>
          <w:sz w:val="20"/>
        </w:rPr>
        <w:t xml:space="preserve"> </w:t>
      </w:r>
      <w:r>
        <w:rPr>
          <w:w w:val="105"/>
          <w:sz w:val="20"/>
        </w:rPr>
        <w:t>phone</w:t>
      </w:r>
      <w:r>
        <w:rPr>
          <w:spacing w:val="-12"/>
          <w:w w:val="105"/>
          <w:sz w:val="20"/>
        </w:rPr>
        <w:t xml:space="preserve"> </w:t>
      </w:r>
      <w:r>
        <w:rPr>
          <w:w w:val="105"/>
          <w:sz w:val="20"/>
        </w:rPr>
        <w:t>/</w:t>
      </w:r>
      <w:r>
        <w:rPr>
          <w:spacing w:val="-15"/>
          <w:w w:val="105"/>
          <w:sz w:val="20"/>
        </w:rPr>
        <w:t xml:space="preserve"> </w:t>
      </w:r>
      <w:r>
        <w:rPr>
          <w:w w:val="105"/>
          <w:sz w:val="20"/>
        </w:rPr>
        <w:t>email</w:t>
      </w:r>
      <w:r>
        <w:rPr>
          <w:spacing w:val="-13"/>
          <w:w w:val="105"/>
          <w:sz w:val="20"/>
        </w:rPr>
        <w:t xml:space="preserve"> </w:t>
      </w:r>
      <w:r>
        <w:rPr>
          <w:w w:val="105"/>
          <w:sz w:val="20"/>
        </w:rPr>
        <w:t>of</w:t>
      </w:r>
      <w:r>
        <w:rPr>
          <w:spacing w:val="-10"/>
          <w:w w:val="105"/>
          <w:sz w:val="20"/>
        </w:rPr>
        <w:t xml:space="preserve"> </w:t>
      </w:r>
      <w:r>
        <w:rPr>
          <w:w w:val="105"/>
          <w:sz w:val="20"/>
        </w:rPr>
        <w:t>Consortium</w:t>
      </w:r>
      <w:r>
        <w:rPr>
          <w:spacing w:val="-10"/>
          <w:w w:val="105"/>
          <w:sz w:val="20"/>
        </w:rPr>
        <w:t xml:space="preserve"> </w:t>
      </w:r>
      <w:r>
        <w:rPr>
          <w:w w:val="105"/>
          <w:sz w:val="20"/>
        </w:rPr>
        <w:t>Partner(s),</w:t>
      </w:r>
      <w:r>
        <w:rPr>
          <w:spacing w:val="-15"/>
          <w:w w:val="105"/>
          <w:sz w:val="20"/>
        </w:rPr>
        <w:t xml:space="preserve"> </w:t>
      </w:r>
      <w:r>
        <w:rPr>
          <w:w w:val="105"/>
          <w:sz w:val="20"/>
        </w:rPr>
        <w:t>if</w:t>
      </w:r>
      <w:r>
        <w:rPr>
          <w:spacing w:val="-10"/>
          <w:w w:val="105"/>
          <w:sz w:val="20"/>
        </w:rPr>
        <w:t xml:space="preserve"> </w:t>
      </w:r>
      <w:r>
        <w:rPr>
          <w:w w:val="105"/>
          <w:sz w:val="20"/>
        </w:rPr>
        <w:t>any:</w:t>
      </w:r>
    </w:p>
    <w:p w14:paraId="37FA408D" w14:textId="77777777" w:rsidR="006F4E8A" w:rsidRDefault="006F4E8A">
      <w:pPr>
        <w:pStyle w:val="BodyText"/>
        <w:rPr>
          <w:sz w:val="22"/>
        </w:rPr>
      </w:pPr>
    </w:p>
    <w:p w14:paraId="168B31B3" w14:textId="77777777" w:rsidR="006F4E8A" w:rsidRDefault="006F4E8A">
      <w:pPr>
        <w:pStyle w:val="BodyText"/>
        <w:rPr>
          <w:sz w:val="22"/>
        </w:rPr>
      </w:pPr>
    </w:p>
    <w:p w14:paraId="74FE56A6" w14:textId="77777777" w:rsidR="006F4E8A" w:rsidRDefault="006F4E8A">
      <w:pPr>
        <w:pStyle w:val="BodyText"/>
        <w:spacing w:before="10"/>
        <w:rPr>
          <w:sz w:val="18"/>
        </w:rPr>
      </w:pPr>
    </w:p>
    <w:p w14:paraId="5C4F081A" w14:textId="77777777" w:rsidR="006F4E8A" w:rsidRDefault="00BE22AD" w:rsidP="0091759C">
      <w:pPr>
        <w:pStyle w:val="ListParagraph"/>
        <w:numPr>
          <w:ilvl w:val="0"/>
          <w:numId w:val="30"/>
        </w:numPr>
        <w:tabs>
          <w:tab w:val="left" w:pos="1377"/>
        </w:tabs>
        <w:jc w:val="left"/>
        <w:rPr>
          <w:sz w:val="20"/>
        </w:rPr>
      </w:pPr>
      <w:r>
        <w:rPr>
          <w:b/>
          <w:spacing w:val="-1"/>
          <w:w w:val="105"/>
          <w:sz w:val="20"/>
        </w:rPr>
        <w:t>Expertise</w:t>
      </w:r>
      <w:r>
        <w:rPr>
          <w:b/>
          <w:spacing w:val="-11"/>
          <w:w w:val="105"/>
          <w:sz w:val="20"/>
        </w:rPr>
        <w:t xml:space="preserve"> </w:t>
      </w:r>
      <w:r>
        <w:rPr>
          <w:b/>
          <w:spacing w:val="-1"/>
          <w:w w:val="105"/>
          <w:sz w:val="20"/>
        </w:rPr>
        <w:t>of</w:t>
      </w:r>
      <w:r>
        <w:rPr>
          <w:b/>
          <w:spacing w:val="-12"/>
          <w:w w:val="105"/>
          <w:sz w:val="20"/>
        </w:rPr>
        <w:t xml:space="preserve"> </w:t>
      </w:r>
      <w:r>
        <w:rPr>
          <w:b/>
          <w:spacing w:val="-1"/>
          <w:w w:val="105"/>
          <w:sz w:val="20"/>
        </w:rPr>
        <w:t>Organization:</w:t>
      </w:r>
      <w:r>
        <w:rPr>
          <w:b/>
          <w:spacing w:val="-6"/>
          <w:w w:val="105"/>
          <w:sz w:val="20"/>
        </w:rPr>
        <w:t xml:space="preserve"> </w:t>
      </w:r>
      <w:r>
        <w:rPr>
          <w:w w:val="105"/>
          <w:sz w:val="20"/>
        </w:rPr>
        <w:t>[In</w:t>
      </w:r>
      <w:r>
        <w:rPr>
          <w:spacing w:val="-9"/>
          <w:w w:val="105"/>
          <w:sz w:val="20"/>
        </w:rPr>
        <w:t xml:space="preserve"> </w:t>
      </w:r>
      <w:r>
        <w:rPr>
          <w:w w:val="105"/>
          <w:sz w:val="20"/>
        </w:rPr>
        <w:t>brief,</w:t>
      </w:r>
      <w:r>
        <w:rPr>
          <w:spacing w:val="-10"/>
          <w:w w:val="105"/>
          <w:sz w:val="20"/>
        </w:rPr>
        <w:t xml:space="preserve"> </w:t>
      </w:r>
      <w:r>
        <w:rPr>
          <w:w w:val="105"/>
          <w:sz w:val="20"/>
        </w:rPr>
        <w:t>not</w:t>
      </w:r>
      <w:r>
        <w:rPr>
          <w:spacing w:val="-13"/>
          <w:w w:val="105"/>
          <w:sz w:val="20"/>
        </w:rPr>
        <w:t xml:space="preserve"> </w:t>
      </w:r>
      <w:r>
        <w:rPr>
          <w:w w:val="105"/>
          <w:sz w:val="20"/>
        </w:rPr>
        <w:t>more</w:t>
      </w:r>
      <w:r>
        <w:rPr>
          <w:spacing w:val="-10"/>
          <w:w w:val="105"/>
          <w:sz w:val="20"/>
        </w:rPr>
        <w:t xml:space="preserve"> </w:t>
      </w:r>
      <w:r>
        <w:rPr>
          <w:w w:val="105"/>
          <w:sz w:val="20"/>
        </w:rPr>
        <w:t>than</w:t>
      </w:r>
      <w:r>
        <w:rPr>
          <w:spacing w:val="-10"/>
          <w:w w:val="105"/>
          <w:sz w:val="20"/>
        </w:rPr>
        <w:t xml:space="preserve"> </w:t>
      </w:r>
      <w:r>
        <w:rPr>
          <w:w w:val="105"/>
          <w:sz w:val="20"/>
        </w:rPr>
        <w:t>500</w:t>
      </w:r>
      <w:r>
        <w:rPr>
          <w:spacing w:val="-7"/>
          <w:w w:val="105"/>
          <w:sz w:val="20"/>
        </w:rPr>
        <w:t xml:space="preserve"> </w:t>
      </w:r>
      <w:r>
        <w:rPr>
          <w:w w:val="105"/>
          <w:sz w:val="20"/>
        </w:rPr>
        <w:t>words]</w:t>
      </w:r>
    </w:p>
    <w:p w14:paraId="5EF6B991" w14:textId="77777777" w:rsidR="006F4E8A" w:rsidRDefault="00BE22AD" w:rsidP="0091759C">
      <w:pPr>
        <w:pStyle w:val="ListParagraph"/>
        <w:numPr>
          <w:ilvl w:val="1"/>
          <w:numId w:val="30"/>
        </w:numPr>
        <w:tabs>
          <w:tab w:val="left" w:pos="2053"/>
          <w:tab w:val="left" w:pos="2054"/>
        </w:tabs>
        <w:spacing w:before="99"/>
        <w:ind w:hanging="677"/>
        <w:jc w:val="left"/>
        <w:rPr>
          <w:sz w:val="20"/>
        </w:rPr>
      </w:pPr>
      <w:r>
        <w:rPr>
          <w:spacing w:val="-1"/>
          <w:w w:val="105"/>
          <w:sz w:val="20"/>
        </w:rPr>
        <w:t>Organization</w:t>
      </w:r>
      <w:r>
        <w:rPr>
          <w:spacing w:val="-14"/>
          <w:w w:val="105"/>
          <w:sz w:val="20"/>
        </w:rPr>
        <w:t xml:space="preserve"> </w:t>
      </w:r>
      <w:r>
        <w:rPr>
          <w:w w:val="105"/>
          <w:sz w:val="20"/>
        </w:rPr>
        <w:t>structure</w:t>
      </w:r>
      <w:r>
        <w:rPr>
          <w:spacing w:val="-13"/>
          <w:w w:val="105"/>
          <w:sz w:val="20"/>
        </w:rPr>
        <w:t xml:space="preserve"> </w:t>
      </w:r>
      <w:r>
        <w:rPr>
          <w:w w:val="105"/>
          <w:sz w:val="20"/>
        </w:rPr>
        <w:t>(e.g.</w:t>
      </w:r>
      <w:r>
        <w:rPr>
          <w:spacing w:val="-15"/>
          <w:w w:val="105"/>
          <w:sz w:val="20"/>
        </w:rPr>
        <w:t xml:space="preserve"> </w:t>
      </w:r>
      <w:r>
        <w:rPr>
          <w:w w:val="105"/>
          <w:sz w:val="20"/>
        </w:rPr>
        <w:t>service</w:t>
      </w:r>
      <w:r>
        <w:rPr>
          <w:spacing w:val="-14"/>
          <w:w w:val="105"/>
          <w:sz w:val="20"/>
        </w:rPr>
        <w:t xml:space="preserve"> </w:t>
      </w:r>
      <w:r>
        <w:rPr>
          <w:w w:val="105"/>
          <w:sz w:val="20"/>
        </w:rPr>
        <w:t>provider,</w:t>
      </w:r>
      <w:r>
        <w:rPr>
          <w:spacing w:val="-14"/>
          <w:w w:val="105"/>
          <w:sz w:val="20"/>
        </w:rPr>
        <w:t xml:space="preserve"> </w:t>
      </w:r>
      <w:r>
        <w:rPr>
          <w:w w:val="105"/>
          <w:sz w:val="20"/>
        </w:rPr>
        <w:t>hospital</w:t>
      </w:r>
      <w:r>
        <w:rPr>
          <w:spacing w:val="-14"/>
          <w:w w:val="105"/>
          <w:sz w:val="20"/>
        </w:rPr>
        <w:t xml:space="preserve"> </w:t>
      </w:r>
      <w:r>
        <w:rPr>
          <w:w w:val="105"/>
          <w:sz w:val="20"/>
        </w:rPr>
        <w:t>owner)</w:t>
      </w:r>
    </w:p>
    <w:p w14:paraId="3A39CDA3" w14:textId="77777777" w:rsidR="006F4E8A" w:rsidRDefault="00BE22AD" w:rsidP="0091759C">
      <w:pPr>
        <w:pStyle w:val="ListParagraph"/>
        <w:numPr>
          <w:ilvl w:val="1"/>
          <w:numId w:val="30"/>
        </w:numPr>
        <w:tabs>
          <w:tab w:val="left" w:pos="2053"/>
          <w:tab w:val="left" w:pos="2054"/>
        </w:tabs>
        <w:spacing w:before="125"/>
        <w:ind w:hanging="677"/>
        <w:jc w:val="left"/>
        <w:rPr>
          <w:sz w:val="20"/>
        </w:rPr>
      </w:pPr>
      <w:r>
        <w:rPr>
          <w:w w:val="105"/>
          <w:sz w:val="20"/>
        </w:rPr>
        <w:t>Years</w:t>
      </w:r>
      <w:r>
        <w:rPr>
          <w:spacing w:val="-13"/>
          <w:w w:val="105"/>
          <w:sz w:val="20"/>
        </w:rPr>
        <w:t xml:space="preserve"> </w:t>
      </w:r>
      <w:r>
        <w:rPr>
          <w:w w:val="105"/>
          <w:sz w:val="20"/>
        </w:rPr>
        <w:t>of</w:t>
      </w:r>
      <w:r>
        <w:rPr>
          <w:spacing w:val="-11"/>
          <w:w w:val="105"/>
          <w:sz w:val="20"/>
        </w:rPr>
        <w:t xml:space="preserve"> </w:t>
      </w:r>
      <w:r>
        <w:rPr>
          <w:w w:val="105"/>
          <w:sz w:val="20"/>
        </w:rPr>
        <w:t>experience</w:t>
      </w:r>
      <w:r>
        <w:rPr>
          <w:spacing w:val="-14"/>
          <w:w w:val="105"/>
          <w:sz w:val="20"/>
        </w:rPr>
        <w:t xml:space="preserve"> </w:t>
      </w:r>
      <w:r>
        <w:rPr>
          <w:w w:val="105"/>
          <w:sz w:val="20"/>
        </w:rPr>
        <w:t>in</w:t>
      </w:r>
      <w:r>
        <w:rPr>
          <w:spacing w:val="-14"/>
          <w:w w:val="105"/>
          <w:sz w:val="20"/>
        </w:rPr>
        <w:t xml:space="preserve"> </w:t>
      </w:r>
      <w:r>
        <w:rPr>
          <w:w w:val="105"/>
          <w:sz w:val="20"/>
        </w:rPr>
        <w:t>executing</w:t>
      </w:r>
      <w:r>
        <w:rPr>
          <w:spacing w:val="-15"/>
          <w:w w:val="105"/>
          <w:sz w:val="20"/>
        </w:rPr>
        <w:t xml:space="preserve"> </w:t>
      </w:r>
      <w:r>
        <w:rPr>
          <w:w w:val="105"/>
          <w:sz w:val="20"/>
        </w:rPr>
        <w:t>similar</w:t>
      </w:r>
      <w:r>
        <w:rPr>
          <w:spacing w:val="-12"/>
          <w:w w:val="105"/>
          <w:sz w:val="20"/>
        </w:rPr>
        <w:t xml:space="preserve"> </w:t>
      </w:r>
      <w:r>
        <w:rPr>
          <w:w w:val="105"/>
          <w:sz w:val="20"/>
        </w:rPr>
        <w:t>assignments</w:t>
      </w:r>
    </w:p>
    <w:p w14:paraId="5692B783" w14:textId="77777777" w:rsidR="006F4E8A" w:rsidRDefault="00BE22AD" w:rsidP="0091759C">
      <w:pPr>
        <w:pStyle w:val="ListParagraph"/>
        <w:numPr>
          <w:ilvl w:val="1"/>
          <w:numId w:val="30"/>
        </w:numPr>
        <w:tabs>
          <w:tab w:val="left" w:pos="2053"/>
          <w:tab w:val="left" w:pos="2054"/>
        </w:tabs>
        <w:spacing w:before="125"/>
        <w:ind w:hanging="677"/>
        <w:jc w:val="left"/>
        <w:rPr>
          <w:sz w:val="20"/>
        </w:rPr>
      </w:pPr>
      <w:r>
        <w:rPr>
          <w:w w:val="105"/>
          <w:sz w:val="20"/>
        </w:rPr>
        <w:t>Core</w:t>
      </w:r>
      <w:r>
        <w:rPr>
          <w:spacing w:val="-13"/>
          <w:w w:val="105"/>
          <w:sz w:val="20"/>
        </w:rPr>
        <w:t xml:space="preserve"> </w:t>
      </w:r>
      <w:r>
        <w:rPr>
          <w:w w:val="105"/>
          <w:sz w:val="20"/>
        </w:rPr>
        <w:t>areas</w:t>
      </w:r>
      <w:r>
        <w:rPr>
          <w:spacing w:val="-10"/>
          <w:w w:val="105"/>
          <w:sz w:val="20"/>
        </w:rPr>
        <w:t xml:space="preserve"> </w:t>
      </w:r>
      <w:r>
        <w:rPr>
          <w:w w:val="105"/>
          <w:sz w:val="20"/>
        </w:rPr>
        <w:t>of</w:t>
      </w:r>
      <w:r>
        <w:rPr>
          <w:spacing w:val="-12"/>
          <w:w w:val="105"/>
          <w:sz w:val="20"/>
        </w:rPr>
        <w:t xml:space="preserve"> </w:t>
      </w:r>
      <w:r>
        <w:rPr>
          <w:w w:val="105"/>
          <w:sz w:val="20"/>
        </w:rPr>
        <w:t>expertise</w:t>
      </w:r>
      <w:r>
        <w:rPr>
          <w:spacing w:val="-12"/>
          <w:w w:val="105"/>
          <w:sz w:val="20"/>
        </w:rPr>
        <w:t xml:space="preserve"> </w:t>
      </w:r>
      <w:r>
        <w:rPr>
          <w:w w:val="105"/>
          <w:sz w:val="20"/>
        </w:rPr>
        <w:t>of</w:t>
      </w:r>
      <w:r>
        <w:rPr>
          <w:spacing w:val="-9"/>
          <w:w w:val="105"/>
          <w:sz w:val="20"/>
        </w:rPr>
        <w:t xml:space="preserve"> </w:t>
      </w:r>
      <w:r>
        <w:rPr>
          <w:w w:val="105"/>
          <w:sz w:val="20"/>
        </w:rPr>
        <w:t>the</w:t>
      </w:r>
      <w:r>
        <w:rPr>
          <w:spacing w:val="-12"/>
          <w:w w:val="105"/>
          <w:sz w:val="20"/>
        </w:rPr>
        <w:t xml:space="preserve"> </w:t>
      </w:r>
      <w:r>
        <w:rPr>
          <w:w w:val="105"/>
          <w:sz w:val="20"/>
        </w:rPr>
        <w:t>organization</w:t>
      </w:r>
    </w:p>
    <w:p w14:paraId="5596F980" w14:textId="77777777" w:rsidR="006F4E8A" w:rsidRDefault="006F4E8A">
      <w:pPr>
        <w:pStyle w:val="BodyText"/>
        <w:spacing w:before="9"/>
        <w:rPr>
          <w:sz w:val="31"/>
        </w:rPr>
      </w:pPr>
    </w:p>
    <w:p w14:paraId="1BEE8655" w14:textId="6E637514" w:rsidR="006F4E8A" w:rsidRDefault="00BE22AD" w:rsidP="0091759C">
      <w:pPr>
        <w:pStyle w:val="ListParagraph"/>
        <w:numPr>
          <w:ilvl w:val="0"/>
          <w:numId w:val="30"/>
        </w:numPr>
        <w:tabs>
          <w:tab w:val="left" w:pos="1377"/>
        </w:tabs>
        <w:jc w:val="left"/>
        <w:rPr>
          <w:sz w:val="20"/>
        </w:rPr>
      </w:pPr>
      <w:r>
        <w:rPr>
          <w:w w:val="105"/>
          <w:sz w:val="20"/>
        </w:rPr>
        <w:t>Details</w:t>
      </w:r>
      <w:r>
        <w:rPr>
          <w:spacing w:val="-10"/>
          <w:w w:val="105"/>
          <w:sz w:val="20"/>
        </w:rPr>
        <w:t xml:space="preserve"> </w:t>
      </w:r>
      <w:r>
        <w:rPr>
          <w:w w:val="105"/>
          <w:sz w:val="20"/>
        </w:rPr>
        <w:t>of</w:t>
      </w:r>
      <w:r>
        <w:rPr>
          <w:spacing w:val="-11"/>
          <w:w w:val="105"/>
          <w:sz w:val="20"/>
        </w:rPr>
        <w:t xml:space="preserve"> </w:t>
      </w:r>
      <w:r>
        <w:rPr>
          <w:w w:val="105"/>
          <w:sz w:val="20"/>
        </w:rPr>
        <w:t>staff</w:t>
      </w:r>
      <w:r>
        <w:rPr>
          <w:spacing w:val="-9"/>
          <w:w w:val="105"/>
          <w:sz w:val="20"/>
        </w:rPr>
        <w:t xml:space="preserve"> </w:t>
      </w:r>
      <w:r>
        <w:rPr>
          <w:w w:val="105"/>
          <w:sz w:val="20"/>
        </w:rPr>
        <w:t>under</w:t>
      </w:r>
      <w:r>
        <w:rPr>
          <w:spacing w:val="-13"/>
          <w:w w:val="105"/>
          <w:sz w:val="20"/>
        </w:rPr>
        <w:t xml:space="preserve"> </w:t>
      </w:r>
      <w:r>
        <w:rPr>
          <w:w w:val="105"/>
          <w:sz w:val="20"/>
        </w:rPr>
        <w:t>permanent</w:t>
      </w:r>
      <w:r>
        <w:rPr>
          <w:spacing w:val="-15"/>
          <w:w w:val="105"/>
          <w:sz w:val="20"/>
        </w:rPr>
        <w:t xml:space="preserve"> </w:t>
      </w:r>
      <w:r>
        <w:rPr>
          <w:w w:val="105"/>
          <w:sz w:val="20"/>
        </w:rPr>
        <w:t>rolls</w:t>
      </w:r>
      <w:r>
        <w:rPr>
          <w:spacing w:val="-11"/>
          <w:w w:val="105"/>
          <w:sz w:val="20"/>
        </w:rPr>
        <w:t xml:space="preserve"> </w:t>
      </w:r>
      <w:r>
        <w:rPr>
          <w:w w:val="105"/>
          <w:sz w:val="20"/>
        </w:rPr>
        <w:t>of</w:t>
      </w:r>
      <w:r>
        <w:rPr>
          <w:spacing w:val="-10"/>
          <w:w w:val="105"/>
          <w:sz w:val="20"/>
        </w:rPr>
        <w:t xml:space="preserve"> </w:t>
      </w:r>
      <w:r>
        <w:rPr>
          <w:w w:val="105"/>
          <w:sz w:val="20"/>
        </w:rPr>
        <w:t>the</w:t>
      </w:r>
      <w:r>
        <w:rPr>
          <w:spacing w:val="-12"/>
          <w:w w:val="105"/>
          <w:sz w:val="20"/>
        </w:rPr>
        <w:t xml:space="preserve"> </w:t>
      </w:r>
      <w:r>
        <w:rPr>
          <w:w w:val="105"/>
          <w:sz w:val="20"/>
        </w:rPr>
        <w:t>Bidder</w:t>
      </w:r>
    </w:p>
    <w:p w14:paraId="28A434C3" w14:textId="77777777" w:rsidR="006F4E8A" w:rsidRDefault="00BE22AD">
      <w:pPr>
        <w:pStyle w:val="BodyText"/>
        <w:tabs>
          <w:tab w:val="left" w:pos="2052"/>
        </w:tabs>
        <w:spacing w:before="8"/>
        <w:ind w:left="1376"/>
      </w:pPr>
      <w:r>
        <w:rPr>
          <w:w w:val="105"/>
        </w:rPr>
        <w:t>a.</w:t>
      </w:r>
      <w:r>
        <w:rPr>
          <w:w w:val="105"/>
        </w:rPr>
        <w:tab/>
        <w:t>technical</w:t>
      </w:r>
    </w:p>
    <w:p w14:paraId="3E88D410" w14:textId="77777777" w:rsidR="006F4E8A" w:rsidRDefault="00BE22AD" w:rsidP="0091759C">
      <w:pPr>
        <w:pStyle w:val="ListParagraph"/>
        <w:numPr>
          <w:ilvl w:val="0"/>
          <w:numId w:val="29"/>
        </w:numPr>
        <w:tabs>
          <w:tab w:val="left" w:pos="2053"/>
          <w:tab w:val="left" w:pos="2054"/>
        </w:tabs>
        <w:spacing w:before="10"/>
        <w:ind w:hanging="678"/>
        <w:rPr>
          <w:sz w:val="20"/>
        </w:rPr>
      </w:pPr>
      <w:r>
        <w:rPr>
          <w:w w:val="105"/>
          <w:sz w:val="20"/>
        </w:rPr>
        <w:t>skilled</w:t>
      </w:r>
    </w:p>
    <w:p w14:paraId="223C3EA2" w14:textId="77777777" w:rsidR="006F4E8A" w:rsidRDefault="00BE22AD" w:rsidP="0091759C">
      <w:pPr>
        <w:pStyle w:val="ListParagraph"/>
        <w:numPr>
          <w:ilvl w:val="0"/>
          <w:numId w:val="29"/>
        </w:numPr>
        <w:tabs>
          <w:tab w:val="left" w:pos="2054"/>
          <w:tab w:val="left" w:pos="2055"/>
        </w:tabs>
        <w:spacing w:before="5"/>
        <w:ind w:left="2054" w:hanging="679"/>
        <w:rPr>
          <w:sz w:val="20"/>
        </w:rPr>
      </w:pPr>
      <w:r>
        <w:rPr>
          <w:w w:val="105"/>
          <w:sz w:val="20"/>
        </w:rPr>
        <w:t>unskilled</w:t>
      </w:r>
    </w:p>
    <w:p w14:paraId="7C3B9800" w14:textId="77777777" w:rsidR="006F4E8A" w:rsidRDefault="006F4E8A">
      <w:pPr>
        <w:pStyle w:val="BodyText"/>
        <w:spacing w:before="6"/>
        <w:rPr>
          <w:sz w:val="21"/>
        </w:rPr>
      </w:pPr>
    </w:p>
    <w:p w14:paraId="15433F53" w14:textId="77777777" w:rsidR="006F4E8A" w:rsidRDefault="00BE22AD" w:rsidP="0091759C">
      <w:pPr>
        <w:pStyle w:val="Heading4"/>
        <w:numPr>
          <w:ilvl w:val="0"/>
          <w:numId w:val="30"/>
        </w:numPr>
        <w:tabs>
          <w:tab w:val="left" w:pos="1377"/>
        </w:tabs>
        <w:jc w:val="left"/>
      </w:pPr>
      <w:r>
        <w:rPr>
          <w:w w:val="105"/>
        </w:rPr>
        <w:t>Financial</w:t>
      </w:r>
      <w:r>
        <w:rPr>
          <w:spacing w:val="-13"/>
          <w:w w:val="105"/>
        </w:rPr>
        <w:t xml:space="preserve"> </w:t>
      </w:r>
      <w:r>
        <w:rPr>
          <w:w w:val="105"/>
        </w:rPr>
        <w:t>data</w:t>
      </w:r>
      <w:r>
        <w:rPr>
          <w:spacing w:val="-15"/>
          <w:w w:val="105"/>
        </w:rPr>
        <w:t xml:space="preserve"> </w:t>
      </w:r>
      <w:r>
        <w:rPr>
          <w:w w:val="105"/>
        </w:rPr>
        <w:t>of</w:t>
      </w:r>
      <w:r>
        <w:rPr>
          <w:spacing w:val="-14"/>
          <w:w w:val="105"/>
        </w:rPr>
        <w:t xml:space="preserve"> </w:t>
      </w:r>
      <w:r>
        <w:rPr>
          <w:w w:val="105"/>
        </w:rPr>
        <w:t>the</w:t>
      </w:r>
      <w:r>
        <w:rPr>
          <w:spacing w:val="-13"/>
          <w:w w:val="105"/>
        </w:rPr>
        <w:t xml:space="preserve"> </w:t>
      </w:r>
      <w:r>
        <w:rPr>
          <w:w w:val="105"/>
        </w:rPr>
        <w:t>organization</w:t>
      </w:r>
    </w:p>
    <w:p w14:paraId="4FE1086D" w14:textId="77777777" w:rsidR="006F4E8A" w:rsidRDefault="00BE22AD">
      <w:pPr>
        <w:pStyle w:val="BodyText"/>
        <w:spacing w:before="99"/>
        <w:ind w:left="1376"/>
      </w:pPr>
      <w:r>
        <w:rPr>
          <w:w w:val="105"/>
        </w:rPr>
        <w:t>Annual</w:t>
      </w:r>
      <w:r>
        <w:rPr>
          <w:spacing w:val="-11"/>
          <w:w w:val="105"/>
        </w:rPr>
        <w:t xml:space="preserve"> </w:t>
      </w:r>
      <w:r>
        <w:rPr>
          <w:w w:val="105"/>
        </w:rPr>
        <w:t>Turnover</w:t>
      </w:r>
      <w:r>
        <w:rPr>
          <w:spacing w:val="-11"/>
          <w:w w:val="105"/>
        </w:rPr>
        <w:t xml:space="preserve"> </w:t>
      </w:r>
      <w:r>
        <w:rPr>
          <w:w w:val="105"/>
        </w:rPr>
        <w:t>of</w:t>
      </w:r>
      <w:r>
        <w:rPr>
          <w:spacing w:val="-8"/>
          <w:w w:val="105"/>
        </w:rPr>
        <w:t xml:space="preserve"> </w:t>
      </w:r>
      <w:r>
        <w:rPr>
          <w:w w:val="105"/>
        </w:rPr>
        <w:t>Last</w:t>
      </w:r>
      <w:r>
        <w:rPr>
          <w:spacing w:val="-14"/>
          <w:w w:val="105"/>
        </w:rPr>
        <w:t xml:space="preserve"> </w:t>
      </w:r>
      <w:r>
        <w:rPr>
          <w:w w:val="105"/>
        </w:rPr>
        <w:t>3</w:t>
      </w:r>
      <w:r>
        <w:rPr>
          <w:spacing w:val="-11"/>
          <w:w w:val="105"/>
        </w:rPr>
        <w:t xml:space="preserve"> </w:t>
      </w:r>
      <w:r>
        <w:rPr>
          <w:w w:val="105"/>
        </w:rPr>
        <w:t>Financial</w:t>
      </w:r>
      <w:r>
        <w:rPr>
          <w:spacing w:val="-11"/>
          <w:w w:val="105"/>
        </w:rPr>
        <w:t xml:space="preserve"> </w:t>
      </w:r>
      <w:r>
        <w:rPr>
          <w:w w:val="105"/>
        </w:rPr>
        <w:t>Years</w:t>
      </w:r>
    </w:p>
    <w:p w14:paraId="070D1D0F" w14:textId="67B1C19A" w:rsidR="006F4E8A" w:rsidRDefault="006F4E8A" w:rsidP="003B0DB1">
      <w:pPr>
        <w:pStyle w:val="ListParagraph"/>
        <w:tabs>
          <w:tab w:val="left" w:pos="2859"/>
        </w:tabs>
        <w:spacing w:before="127"/>
        <w:ind w:left="2858" w:firstLine="0"/>
        <w:rPr>
          <w:sz w:val="20"/>
        </w:rPr>
      </w:pPr>
    </w:p>
    <w:p w14:paraId="1D208BAA" w14:textId="503E585C" w:rsidR="006F4E8A" w:rsidRDefault="00BE22AD">
      <w:pPr>
        <w:pStyle w:val="BodyText"/>
        <w:tabs>
          <w:tab w:val="left" w:pos="6063"/>
        </w:tabs>
        <w:spacing w:before="123"/>
        <w:ind w:left="3407"/>
        <w:rPr>
          <w:rFonts w:ascii="Times New Roman"/>
        </w:rPr>
      </w:pPr>
      <w:r>
        <w:rPr>
          <w:w w:val="105"/>
        </w:rPr>
        <w:t>F.Y.</w:t>
      </w:r>
      <w:r>
        <w:rPr>
          <w:spacing w:val="-8"/>
          <w:w w:val="105"/>
        </w:rPr>
        <w:t xml:space="preserve"> </w:t>
      </w:r>
      <w:r>
        <w:rPr>
          <w:w w:val="105"/>
        </w:rPr>
        <w:t>201</w:t>
      </w:r>
      <w:r w:rsidR="00D521E4">
        <w:rPr>
          <w:w w:val="105"/>
        </w:rPr>
        <w:t>7</w:t>
      </w:r>
      <w:r>
        <w:rPr>
          <w:w w:val="105"/>
        </w:rPr>
        <w:t>-1</w:t>
      </w:r>
      <w:r w:rsidR="00D521E4">
        <w:rPr>
          <w:w w:val="105"/>
        </w:rPr>
        <w:t>8</w:t>
      </w:r>
      <w:r>
        <w:rPr>
          <w:w w:val="105"/>
        </w:rPr>
        <w:t xml:space="preserve"> </w:t>
      </w:r>
      <w:r>
        <w:rPr>
          <w:spacing w:val="34"/>
          <w:w w:val="105"/>
        </w:rPr>
        <w:t xml:space="preserve"> </w:t>
      </w:r>
      <w:r>
        <w:rPr>
          <w:w w:val="105"/>
        </w:rPr>
        <w:t>-</w:t>
      </w:r>
      <w:r>
        <w:rPr>
          <w:spacing w:val="-5"/>
          <w:w w:val="105"/>
        </w:rPr>
        <w:t xml:space="preserve"> </w:t>
      </w:r>
      <w:r>
        <w:rPr>
          <w:w w:val="105"/>
        </w:rPr>
        <w:t>Rs.</w:t>
      </w:r>
      <w:r>
        <w:rPr>
          <w:rFonts w:ascii="Times New Roman"/>
          <w:w w:val="105"/>
          <w:u w:val="single"/>
        </w:rPr>
        <w:t xml:space="preserve"> </w:t>
      </w:r>
      <w:r>
        <w:rPr>
          <w:rFonts w:ascii="Times New Roman"/>
          <w:u w:val="single"/>
        </w:rPr>
        <w:tab/>
      </w:r>
    </w:p>
    <w:p w14:paraId="049AA99D" w14:textId="011DEB7B" w:rsidR="006F4E8A" w:rsidRDefault="00BE22AD">
      <w:pPr>
        <w:pStyle w:val="BodyText"/>
        <w:tabs>
          <w:tab w:val="left" w:pos="6063"/>
        </w:tabs>
        <w:spacing w:before="128"/>
        <w:ind w:left="3407"/>
        <w:rPr>
          <w:rFonts w:ascii="Times New Roman"/>
        </w:rPr>
      </w:pPr>
      <w:r>
        <w:rPr>
          <w:w w:val="105"/>
        </w:rPr>
        <w:t>F.Y.</w:t>
      </w:r>
      <w:r>
        <w:rPr>
          <w:spacing w:val="-8"/>
          <w:w w:val="105"/>
        </w:rPr>
        <w:t xml:space="preserve"> </w:t>
      </w:r>
      <w:r>
        <w:rPr>
          <w:w w:val="105"/>
        </w:rPr>
        <w:t>201</w:t>
      </w:r>
      <w:r w:rsidR="00D521E4">
        <w:rPr>
          <w:w w:val="105"/>
        </w:rPr>
        <w:t>8</w:t>
      </w:r>
      <w:r>
        <w:rPr>
          <w:w w:val="105"/>
        </w:rPr>
        <w:t>-1</w:t>
      </w:r>
      <w:r w:rsidR="00D521E4">
        <w:rPr>
          <w:w w:val="105"/>
        </w:rPr>
        <w:t>9</w:t>
      </w:r>
      <w:r>
        <w:rPr>
          <w:w w:val="105"/>
        </w:rPr>
        <w:t xml:space="preserve"> </w:t>
      </w:r>
      <w:r>
        <w:rPr>
          <w:spacing w:val="34"/>
          <w:w w:val="105"/>
        </w:rPr>
        <w:t xml:space="preserve"> </w:t>
      </w:r>
      <w:r>
        <w:rPr>
          <w:w w:val="105"/>
        </w:rPr>
        <w:t>-</w:t>
      </w:r>
      <w:r>
        <w:rPr>
          <w:spacing w:val="-5"/>
          <w:w w:val="105"/>
        </w:rPr>
        <w:t xml:space="preserve"> </w:t>
      </w:r>
      <w:r>
        <w:rPr>
          <w:w w:val="105"/>
        </w:rPr>
        <w:t>Rs.</w:t>
      </w:r>
      <w:r>
        <w:rPr>
          <w:rFonts w:ascii="Times New Roman"/>
          <w:w w:val="105"/>
          <w:u w:val="single"/>
        </w:rPr>
        <w:t xml:space="preserve"> </w:t>
      </w:r>
      <w:r>
        <w:rPr>
          <w:rFonts w:ascii="Times New Roman"/>
          <w:u w:val="single"/>
        </w:rPr>
        <w:tab/>
      </w:r>
    </w:p>
    <w:p w14:paraId="3C69AFFF" w14:textId="3DBBC934" w:rsidR="006F4E8A" w:rsidRDefault="00BE22AD">
      <w:pPr>
        <w:pStyle w:val="BodyText"/>
        <w:tabs>
          <w:tab w:val="left" w:pos="6063"/>
        </w:tabs>
        <w:spacing w:before="125"/>
        <w:ind w:left="3407"/>
        <w:rPr>
          <w:rFonts w:ascii="Times New Roman"/>
        </w:rPr>
      </w:pPr>
      <w:r>
        <w:rPr>
          <w:w w:val="105"/>
        </w:rPr>
        <w:t>F.Y.</w:t>
      </w:r>
      <w:r>
        <w:rPr>
          <w:spacing w:val="-8"/>
          <w:w w:val="105"/>
        </w:rPr>
        <w:t xml:space="preserve"> </w:t>
      </w:r>
      <w:r>
        <w:rPr>
          <w:w w:val="105"/>
        </w:rPr>
        <w:t>201</w:t>
      </w:r>
      <w:r w:rsidR="00D521E4">
        <w:rPr>
          <w:w w:val="105"/>
        </w:rPr>
        <w:t>9</w:t>
      </w:r>
      <w:r>
        <w:rPr>
          <w:w w:val="105"/>
        </w:rPr>
        <w:t>-</w:t>
      </w:r>
      <w:r w:rsidR="00D521E4">
        <w:rPr>
          <w:w w:val="105"/>
        </w:rPr>
        <w:t>20</w:t>
      </w:r>
      <w:r>
        <w:rPr>
          <w:w w:val="105"/>
        </w:rPr>
        <w:t xml:space="preserve"> </w:t>
      </w:r>
      <w:r>
        <w:rPr>
          <w:spacing w:val="34"/>
          <w:w w:val="105"/>
        </w:rPr>
        <w:t xml:space="preserve"> </w:t>
      </w:r>
      <w:r>
        <w:rPr>
          <w:w w:val="105"/>
        </w:rPr>
        <w:t>-</w:t>
      </w:r>
      <w:r>
        <w:rPr>
          <w:spacing w:val="-5"/>
          <w:w w:val="105"/>
        </w:rPr>
        <w:t xml:space="preserve"> </w:t>
      </w:r>
      <w:r>
        <w:rPr>
          <w:w w:val="105"/>
        </w:rPr>
        <w:t>Rs.</w:t>
      </w:r>
      <w:r>
        <w:rPr>
          <w:rFonts w:ascii="Times New Roman"/>
          <w:w w:val="105"/>
          <w:u w:val="single"/>
        </w:rPr>
        <w:t xml:space="preserve"> </w:t>
      </w:r>
      <w:r>
        <w:rPr>
          <w:rFonts w:ascii="Times New Roman"/>
          <w:u w:val="single"/>
        </w:rPr>
        <w:tab/>
      </w:r>
    </w:p>
    <w:p w14:paraId="1312B521" w14:textId="77777777" w:rsidR="006F4E8A" w:rsidRDefault="006F4E8A">
      <w:pPr>
        <w:pStyle w:val="BodyText"/>
        <w:rPr>
          <w:rFonts w:ascii="Times New Roman"/>
        </w:rPr>
      </w:pPr>
    </w:p>
    <w:p w14:paraId="4FBB699C" w14:textId="77777777" w:rsidR="006F4E8A" w:rsidRDefault="006F4E8A">
      <w:pPr>
        <w:pStyle w:val="BodyText"/>
        <w:spacing w:before="9"/>
        <w:rPr>
          <w:rFonts w:ascii="Times New Roman"/>
          <w:sz w:val="21"/>
        </w:rPr>
      </w:pPr>
    </w:p>
    <w:p w14:paraId="63CF6F78" w14:textId="77777777" w:rsidR="006F4E8A" w:rsidRDefault="00BE22AD">
      <w:pPr>
        <w:pStyle w:val="BodyText"/>
        <w:spacing w:line="273" w:lineRule="auto"/>
        <w:ind w:left="700" w:right="1316"/>
      </w:pPr>
      <w:r>
        <w:rPr>
          <w:w w:val="105"/>
        </w:rPr>
        <w:t>P.S.</w:t>
      </w:r>
      <w:r>
        <w:rPr>
          <w:spacing w:val="-13"/>
          <w:w w:val="105"/>
        </w:rPr>
        <w:t xml:space="preserve"> </w:t>
      </w:r>
      <w:r>
        <w:rPr>
          <w:w w:val="105"/>
        </w:rPr>
        <w:t>Please</w:t>
      </w:r>
      <w:r>
        <w:rPr>
          <w:spacing w:val="-14"/>
          <w:w w:val="105"/>
        </w:rPr>
        <w:t xml:space="preserve"> </w:t>
      </w:r>
      <w:r>
        <w:rPr>
          <w:w w:val="105"/>
        </w:rPr>
        <w:t>attach</w:t>
      </w:r>
      <w:r>
        <w:rPr>
          <w:spacing w:val="-13"/>
          <w:w w:val="105"/>
        </w:rPr>
        <w:t xml:space="preserve"> </w:t>
      </w:r>
      <w:r>
        <w:rPr>
          <w:w w:val="105"/>
        </w:rPr>
        <w:t>Audited</w:t>
      </w:r>
      <w:r>
        <w:rPr>
          <w:spacing w:val="-13"/>
          <w:w w:val="105"/>
        </w:rPr>
        <w:t xml:space="preserve"> </w:t>
      </w:r>
      <w:r>
        <w:rPr>
          <w:w w:val="105"/>
        </w:rPr>
        <w:t>financial</w:t>
      </w:r>
      <w:r>
        <w:rPr>
          <w:spacing w:val="-11"/>
          <w:w w:val="105"/>
        </w:rPr>
        <w:t xml:space="preserve"> </w:t>
      </w:r>
      <w:r>
        <w:rPr>
          <w:w w:val="105"/>
        </w:rPr>
        <w:t>statement,</w:t>
      </w:r>
      <w:r>
        <w:rPr>
          <w:spacing w:val="-15"/>
          <w:w w:val="105"/>
        </w:rPr>
        <w:t xml:space="preserve"> </w:t>
      </w:r>
      <w:r>
        <w:rPr>
          <w:w w:val="105"/>
        </w:rPr>
        <w:t>including</w:t>
      </w:r>
      <w:r>
        <w:rPr>
          <w:spacing w:val="-12"/>
          <w:w w:val="105"/>
        </w:rPr>
        <w:t xml:space="preserve"> </w:t>
      </w:r>
      <w:r>
        <w:rPr>
          <w:w w:val="105"/>
        </w:rPr>
        <w:t>Profit</w:t>
      </w:r>
      <w:r>
        <w:rPr>
          <w:spacing w:val="-13"/>
          <w:w w:val="105"/>
        </w:rPr>
        <w:t xml:space="preserve"> </w:t>
      </w:r>
      <w:r>
        <w:rPr>
          <w:w w:val="105"/>
        </w:rPr>
        <w:t>&amp;</w:t>
      </w:r>
      <w:r>
        <w:rPr>
          <w:spacing w:val="-12"/>
          <w:w w:val="105"/>
        </w:rPr>
        <w:t xml:space="preserve"> </w:t>
      </w:r>
      <w:r>
        <w:rPr>
          <w:w w:val="105"/>
        </w:rPr>
        <w:t>Loss</w:t>
      </w:r>
      <w:r>
        <w:rPr>
          <w:spacing w:val="-12"/>
          <w:w w:val="105"/>
        </w:rPr>
        <w:t xml:space="preserve"> </w:t>
      </w:r>
      <w:r>
        <w:rPr>
          <w:w w:val="105"/>
        </w:rPr>
        <w:t>Statement,</w:t>
      </w:r>
      <w:r>
        <w:rPr>
          <w:spacing w:val="-15"/>
          <w:w w:val="105"/>
        </w:rPr>
        <w:t xml:space="preserve"> </w:t>
      </w:r>
      <w:r>
        <w:rPr>
          <w:w w:val="105"/>
        </w:rPr>
        <w:t>Income</w:t>
      </w:r>
      <w:r>
        <w:rPr>
          <w:spacing w:val="-12"/>
          <w:w w:val="105"/>
        </w:rPr>
        <w:t xml:space="preserve"> </w:t>
      </w:r>
      <w:r>
        <w:rPr>
          <w:w w:val="105"/>
        </w:rPr>
        <w:t>&amp;</w:t>
      </w:r>
      <w:r>
        <w:rPr>
          <w:spacing w:val="-56"/>
          <w:w w:val="105"/>
        </w:rPr>
        <w:t xml:space="preserve"> </w:t>
      </w:r>
      <w:r>
        <w:rPr>
          <w:w w:val="105"/>
        </w:rPr>
        <w:t>Expenditure</w:t>
      </w:r>
      <w:r>
        <w:rPr>
          <w:spacing w:val="-6"/>
          <w:w w:val="105"/>
        </w:rPr>
        <w:t xml:space="preserve"> </w:t>
      </w:r>
      <w:r>
        <w:rPr>
          <w:w w:val="105"/>
        </w:rPr>
        <w:t>statements</w:t>
      </w:r>
      <w:r>
        <w:rPr>
          <w:spacing w:val="-2"/>
          <w:w w:val="105"/>
        </w:rPr>
        <w:t xml:space="preserve"> </w:t>
      </w:r>
      <w:r>
        <w:rPr>
          <w:w w:val="105"/>
        </w:rPr>
        <w:t>etc.</w:t>
      </w:r>
      <w:r>
        <w:rPr>
          <w:spacing w:val="-6"/>
          <w:w w:val="105"/>
        </w:rPr>
        <w:t xml:space="preserve"> </w:t>
      </w:r>
      <w:r>
        <w:rPr>
          <w:w w:val="105"/>
        </w:rPr>
        <w:t>(for</w:t>
      </w:r>
      <w:r>
        <w:rPr>
          <w:spacing w:val="-2"/>
          <w:w w:val="105"/>
        </w:rPr>
        <w:t xml:space="preserve"> </w:t>
      </w:r>
      <w:r>
        <w:rPr>
          <w:w w:val="105"/>
        </w:rPr>
        <w:t>the</w:t>
      </w:r>
      <w:r>
        <w:rPr>
          <w:spacing w:val="-3"/>
          <w:w w:val="105"/>
        </w:rPr>
        <w:t xml:space="preserve"> </w:t>
      </w:r>
      <w:r>
        <w:rPr>
          <w:w w:val="105"/>
        </w:rPr>
        <w:t>last</w:t>
      </w:r>
      <w:r>
        <w:rPr>
          <w:spacing w:val="-6"/>
          <w:w w:val="105"/>
        </w:rPr>
        <w:t xml:space="preserve"> </w:t>
      </w:r>
      <w:r>
        <w:rPr>
          <w:w w:val="105"/>
        </w:rPr>
        <w:t>three</w:t>
      </w:r>
      <w:r>
        <w:rPr>
          <w:spacing w:val="-4"/>
          <w:w w:val="105"/>
        </w:rPr>
        <w:t xml:space="preserve"> </w:t>
      </w:r>
      <w:r>
        <w:rPr>
          <w:w w:val="105"/>
        </w:rPr>
        <w:t>years</w:t>
      </w:r>
      <w:r>
        <w:rPr>
          <w:spacing w:val="-4"/>
          <w:w w:val="105"/>
        </w:rPr>
        <w:t xml:space="preserve"> </w:t>
      </w:r>
      <w:r>
        <w:rPr>
          <w:w w:val="105"/>
        </w:rPr>
        <w:t>as</w:t>
      </w:r>
      <w:r>
        <w:rPr>
          <w:spacing w:val="-1"/>
          <w:w w:val="105"/>
        </w:rPr>
        <w:t xml:space="preserve"> </w:t>
      </w:r>
      <w:r>
        <w:rPr>
          <w:w w:val="105"/>
        </w:rPr>
        <w:t>above)</w:t>
      </w:r>
    </w:p>
    <w:p w14:paraId="27F43AB8" w14:textId="77777777" w:rsidR="006F4E8A" w:rsidRDefault="006F4E8A">
      <w:pPr>
        <w:pStyle w:val="BodyText"/>
        <w:rPr>
          <w:sz w:val="22"/>
        </w:rPr>
      </w:pPr>
    </w:p>
    <w:p w14:paraId="5F7D5C70" w14:textId="77777777" w:rsidR="006F4E8A" w:rsidRDefault="00BE22AD">
      <w:pPr>
        <w:pStyle w:val="BodyText"/>
        <w:tabs>
          <w:tab w:val="left" w:pos="2053"/>
        </w:tabs>
        <w:spacing w:before="195"/>
        <w:ind w:left="1377"/>
      </w:pPr>
      <w:r>
        <w:rPr>
          <w:w w:val="105"/>
        </w:rPr>
        <w:t>-</w:t>
      </w:r>
      <w:r>
        <w:rPr>
          <w:w w:val="105"/>
        </w:rPr>
        <w:tab/>
        <w:t>Name</w:t>
      </w:r>
      <w:r>
        <w:rPr>
          <w:spacing w:val="-12"/>
          <w:w w:val="105"/>
        </w:rPr>
        <w:t xml:space="preserve"> </w:t>
      </w:r>
      <w:r>
        <w:rPr>
          <w:w w:val="105"/>
        </w:rPr>
        <w:t>and</w:t>
      </w:r>
      <w:r>
        <w:rPr>
          <w:spacing w:val="-11"/>
          <w:w w:val="105"/>
        </w:rPr>
        <w:t xml:space="preserve"> </w:t>
      </w:r>
      <w:r>
        <w:rPr>
          <w:w w:val="105"/>
        </w:rPr>
        <w:t>Address</w:t>
      </w:r>
      <w:r>
        <w:rPr>
          <w:spacing w:val="-8"/>
          <w:w w:val="105"/>
        </w:rPr>
        <w:t xml:space="preserve"> </w:t>
      </w:r>
      <w:r>
        <w:rPr>
          <w:w w:val="105"/>
        </w:rPr>
        <w:t>of</w:t>
      </w:r>
      <w:r>
        <w:rPr>
          <w:spacing w:val="-11"/>
          <w:w w:val="105"/>
        </w:rPr>
        <w:t xml:space="preserve"> </w:t>
      </w:r>
      <w:r>
        <w:rPr>
          <w:w w:val="105"/>
        </w:rPr>
        <w:t>Banker</w:t>
      </w:r>
    </w:p>
    <w:p w14:paraId="67502C59" w14:textId="77777777" w:rsidR="006F4E8A" w:rsidRDefault="006F4E8A">
      <w:pPr>
        <w:sectPr w:rsidR="006F4E8A">
          <w:footerReference w:type="default" r:id="rId27"/>
          <w:pgSz w:w="12240" w:h="15840"/>
          <w:pgMar w:top="1040" w:right="820" w:bottom="1020" w:left="860" w:header="0" w:footer="840" w:gutter="0"/>
          <w:cols w:space="720"/>
        </w:sectPr>
      </w:pPr>
    </w:p>
    <w:p w14:paraId="09C22F3F" w14:textId="77777777" w:rsidR="006F4E8A" w:rsidRDefault="00BE22AD" w:rsidP="0091759C">
      <w:pPr>
        <w:pStyle w:val="Heading4"/>
        <w:numPr>
          <w:ilvl w:val="0"/>
          <w:numId w:val="30"/>
        </w:numPr>
        <w:tabs>
          <w:tab w:val="left" w:pos="1377"/>
        </w:tabs>
        <w:spacing w:before="74"/>
        <w:jc w:val="left"/>
      </w:pPr>
      <w:r>
        <w:rPr>
          <w:w w:val="105"/>
        </w:rPr>
        <w:lastRenderedPageBreak/>
        <w:t>Client</w:t>
      </w:r>
      <w:r>
        <w:rPr>
          <w:spacing w:val="-15"/>
          <w:w w:val="105"/>
        </w:rPr>
        <w:t xml:space="preserve"> </w:t>
      </w:r>
      <w:r>
        <w:rPr>
          <w:w w:val="105"/>
        </w:rPr>
        <w:t>Reference</w:t>
      </w:r>
      <w:r>
        <w:rPr>
          <w:spacing w:val="-15"/>
          <w:w w:val="105"/>
        </w:rPr>
        <w:t xml:space="preserve"> </w:t>
      </w:r>
      <w:r>
        <w:rPr>
          <w:w w:val="105"/>
        </w:rPr>
        <w:t>List:</w:t>
      </w:r>
    </w:p>
    <w:p w14:paraId="799B405A" w14:textId="77777777" w:rsidR="006F4E8A" w:rsidRDefault="00BE22AD">
      <w:pPr>
        <w:pStyle w:val="BodyText"/>
        <w:spacing w:before="99"/>
        <w:ind w:left="1376"/>
      </w:pPr>
      <w:r>
        <w:rPr>
          <w:w w:val="105"/>
        </w:rPr>
        <w:t>[Please</w:t>
      </w:r>
      <w:r>
        <w:rPr>
          <w:spacing w:val="-13"/>
          <w:w w:val="105"/>
        </w:rPr>
        <w:t xml:space="preserve"> </w:t>
      </w:r>
      <w:r>
        <w:rPr>
          <w:w w:val="105"/>
        </w:rPr>
        <w:t>provide</w:t>
      </w:r>
      <w:r>
        <w:rPr>
          <w:spacing w:val="-12"/>
          <w:w w:val="105"/>
        </w:rPr>
        <w:t xml:space="preserve"> </w:t>
      </w:r>
      <w:r>
        <w:rPr>
          <w:w w:val="105"/>
        </w:rPr>
        <w:t>references</w:t>
      </w:r>
      <w:r>
        <w:rPr>
          <w:spacing w:val="-12"/>
          <w:w w:val="105"/>
        </w:rPr>
        <w:t xml:space="preserve"> </w:t>
      </w:r>
      <w:r>
        <w:rPr>
          <w:w w:val="105"/>
        </w:rPr>
        <w:t>such</w:t>
      </w:r>
      <w:r>
        <w:rPr>
          <w:spacing w:val="-13"/>
          <w:w w:val="105"/>
        </w:rPr>
        <w:t xml:space="preserve"> </w:t>
      </w:r>
      <w:r>
        <w:rPr>
          <w:w w:val="105"/>
        </w:rPr>
        <w:t>as</w:t>
      </w:r>
      <w:r>
        <w:rPr>
          <w:spacing w:val="-9"/>
          <w:w w:val="105"/>
        </w:rPr>
        <w:t xml:space="preserve"> </w:t>
      </w:r>
      <w:r>
        <w:rPr>
          <w:w w:val="105"/>
        </w:rPr>
        <w:t>customer’s</w:t>
      </w:r>
      <w:r>
        <w:rPr>
          <w:spacing w:val="-11"/>
          <w:w w:val="105"/>
        </w:rPr>
        <w:t xml:space="preserve"> </w:t>
      </w:r>
      <w:r>
        <w:rPr>
          <w:w w:val="105"/>
        </w:rPr>
        <w:t>details,</w:t>
      </w:r>
      <w:r>
        <w:rPr>
          <w:spacing w:val="-13"/>
          <w:w w:val="105"/>
        </w:rPr>
        <w:t xml:space="preserve"> </w:t>
      </w:r>
      <w:r>
        <w:rPr>
          <w:w w:val="105"/>
        </w:rPr>
        <w:t>tel.</w:t>
      </w:r>
      <w:r>
        <w:rPr>
          <w:spacing w:val="-13"/>
          <w:w w:val="105"/>
        </w:rPr>
        <w:t xml:space="preserve"> </w:t>
      </w:r>
      <w:r>
        <w:rPr>
          <w:w w:val="105"/>
        </w:rPr>
        <w:t>nos.</w:t>
      </w:r>
      <w:r>
        <w:rPr>
          <w:spacing w:val="-12"/>
          <w:w w:val="105"/>
        </w:rPr>
        <w:t xml:space="preserve"> </w:t>
      </w:r>
      <w:r>
        <w:rPr>
          <w:w w:val="105"/>
        </w:rPr>
        <w:t>etc.]</w:t>
      </w:r>
    </w:p>
    <w:p w14:paraId="5400ACF0" w14:textId="77777777" w:rsidR="006F4E8A" w:rsidRDefault="006F4E8A">
      <w:pPr>
        <w:pStyle w:val="BodyText"/>
        <w:spacing w:before="5"/>
        <w:rPr>
          <w:sz w:val="10"/>
        </w:rPr>
      </w:pPr>
    </w:p>
    <w:tbl>
      <w:tblPr>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6"/>
        <w:gridCol w:w="2610"/>
        <w:gridCol w:w="3865"/>
      </w:tblGrid>
      <w:tr w:rsidR="006F4E8A" w14:paraId="23747F49" w14:textId="77777777">
        <w:trPr>
          <w:trHeight w:val="712"/>
        </w:trPr>
        <w:tc>
          <w:tcPr>
            <w:tcW w:w="2556" w:type="dxa"/>
          </w:tcPr>
          <w:p w14:paraId="38F750EC" w14:textId="77777777" w:rsidR="006F4E8A" w:rsidRDefault="00BE22AD">
            <w:pPr>
              <w:pStyle w:val="TableParagraph"/>
              <w:spacing w:before="100"/>
              <w:ind w:left="109" w:right="103"/>
              <w:jc w:val="center"/>
              <w:rPr>
                <w:sz w:val="20"/>
              </w:rPr>
            </w:pPr>
            <w:r>
              <w:rPr>
                <w:spacing w:val="-1"/>
                <w:w w:val="105"/>
                <w:sz w:val="20"/>
              </w:rPr>
              <w:t>Name</w:t>
            </w:r>
            <w:r>
              <w:rPr>
                <w:spacing w:val="-14"/>
                <w:w w:val="105"/>
                <w:sz w:val="20"/>
              </w:rPr>
              <w:t xml:space="preserve"> </w:t>
            </w:r>
            <w:r>
              <w:rPr>
                <w:w w:val="105"/>
                <w:sz w:val="20"/>
              </w:rPr>
              <w:t>of</w:t>
            </w:r>
            <w:r>
              <w:rPr>
                <w:spacing w:val="-12"/>
                <w:w w:val="105"/>
                <w:sz w:val="20"/>
              </w:rPr>
              <w:t xml:space="preserve"> </w:t>
            </w:r>
            <w:r>
              <w:rPr>
                <w:w w:val="105"/>
                <w:sz w:val="20"/>
              </w:rPr>
              <w:t>client/customer:</w:t>
            </w:r>
          </w:p>
        </w:tc>
        <w:tc>
          <w:tcPr>
            <w:tcW w:w="2610" w:type="dxa"/>
          </w:tcPr>
          <w:p w14:paraId="02E8507E" w14:textId="77777777" w:rsidR="006F4E8A" w:rsidRDefault="00BE22AD">
            <w:pPr>
              <w:pStyle w:val="TableParagraph"/>
              <w:spacing w:before="100" w:line="271" w:lineRule="auto"/>
              <w:ind w:left="890" w:right="303" w:hanging="575"/>
              <w:rPr>
                <w:sz w:val="20"/>
              </w:rPr>
            </w:pPr>
            <w:r>
              <w:rPr>
                <w:spacing w:val="-1"/>
                <w:w w:val="105"/>
                <w:sz w:val="20"/>
              </w:rPr>
              <w:t>Description</w:t>
            </w:r>
            <w:r>
              <w:rPr>
                <w:spacing w:val="-14"/>
                <w:w w:val="105"/>
                <w:sz w:val="20"/>
              </w:rPr>
              <w:t xml:space="preserve"> </w:t>
            </w:r>
            <w:r>
              <w:rPr>
                <w:spacing w:val="-1"/>
                <w:w w:val="105"/>
                <w:sz w:val="20"/>
              </w:rPr>
              <w:t>of</w:t>
            </w:r>
            <w:r>
              <w:rPr>
                <w:spacing w:val="-12"/>
                <w:w w:val="105"/>
                <w:sz w:val="20"/>
              </w:rPr>
              <w:t xml:space="preserve"> </w:t>
            </w:r>
            <w:r>
              <w:rPr>
                <w:spacing w:val="-1"/>
                <w:w w:val="105"/>
                <w:sz w:val="20"/>
              </w:rPr>
              <w:t>service</w:t>
            </w:r>
            <w:r>
              <w:rPr>
                <w:spacing w:val="-55"/>
                <w:w w:val="105"/>
                <w:sz w:val="20"/>
              </w:rPr>
              <w:t xml:space="preserve"> </w:t>
            </w:r>
            <w:r>
              <w:rPr>
                <w:w w:val="105"/>
                <w:sz w:val="20"/>
              </w:rPr>
              <w:t>rendered</w:t>
            </w:r>
          </w:p>
        </w:tc>
        <w:tc>
          <w:tcPr>
            <w:tcW w:w="3865" w:type="dxa"/>
          </w:tcPr>
          <w:p w14:paraId="2564B4B0" w14:textId="77777777" w:rsidR="006F4E8A" w:rsidRDefault="00BE22AD">
            <w:pPr>
              <w:pStyle w:val="TableParagraph"/>
              <w:spacing w:before="100" w:line="271" w:lineRule="auto"/>
              <w:ind w:left="821" w:right="526" w:hanging="276"/>
              <w:rPr>
                <w:sz w:val="20"/>
              </w:rPr>
            </w:pPr>
            <w:r>
              <w:rPr>
                <w:spacing w:val="-1"/>
                <w:w w:val="105"/>
                <w:sz w:val="20"/>
              </w:rPr>
              <w:t>Client’s</w:t>
            </w:r>
            <w:r>
              <w:rPr>
                <w:spacing w:val="-14"/>
                <w:w w:val="105"/>
                <w:sz w:val="20"/>
              </w:rPr>
              <w:t xml:space="preserve"> </w:t>
            </w:r>
            <w:r>
              <w:rPr>
                <w:w w:val="105"/>
                <w:sz w:val="20"/>
              </w:rPr>
              <w:t>Contact</w:t>
            </w:r>
            <w:r>
              <w:rPr>
                <w:spacing w:val="-14"/>
                <w:w w:val="105"/>
                <w:sz w:val="20"/>
              </w:rPr>
              <w:t xml:space="preserve"> </w:t>
            </w:r>
            <w:r>
              <w:rPr>
                <w:w w:val="105"/>
                <w:sz w:val="20"/>
              </w:rPr>
              <w:t>person</w:t>
            </w:r>
            <w:r>
              <w:rPr>
                <w:spacing w:val="-14"/>
                <w:w w:val="105"/>
                <w:sz w:val="20"/>
              </w:rPr>
              <w:t xml:space="preserve"> </w:t>
            </w:r>
            <w:r>
              <w:rPr>
                <w:w w:val="105"/>
                <w:sz w:val="20"/>
              </w:rPr>
              <w:t>name,</w:t>
            </w:r>
            <w:r>
              <w:rPr>
                <w:spacing w:val="-55"/>
                <w:w w:val="105"/>
                <w:sz w:val="20"/>
              </w:rPr>
              <w:t xml:space="preserve"> </w:t>
            </w:r>
            <w:r>
              <w:rPr>
                <w:w w:val="105"/>
                <w:sz w:val="20"/>
              </w:rPr>
              <w:t>telephone</w:t>
            </w:r>
            <w:r>
              <w:rPr>
                <w:spacing w:val="-8"/>
                <w:w w:val="105"/>
                <w:sz w:val="20"/>
              </w:rPr>
              <w:t xml:space="preserve"> </w:t>
            </w:r>
            <w:r>
              <w:rPr>
                <w:w w:val="105"/>
                <w:sz w:val="20"/>
              </w:rPr>
              <w:t>and</w:t>
            </w:r>
            <w:r>
              <w:rPr>
                <w:spacing w:val="-5"/>
                <w:w w:val="105"/>
                <w:sz w:val="20"/>
              </w:rPr>
              <w:t xml:space="preserve"> </w:t>
            </w:r>
            <w:r>
              <w:rPr>
                <w:w w:val="105"/>
                <w:sz w:val="20"/>
              </w:rPr>
              <w:t>e-mail</w:t>
            </w:r>
            <w:r>
              <w:rPr>
                <w:spacing w:val="-8"/>
                <w:w w:val="105"/>
                <w:sz w:val="20"/>
              </w:rPr>
              <w:t xml:space="preserve"> </w:t>
            </w:r>
            <w:r>
              <w:rPr>
                <w:w w:val="105"/>
                <w:sz w:val="20"/>
              </w:rPr>
              <w:t>Id.</w:t>
            </w:r>
          </w:p>
        </w:tc>
      </w:tr>
      <w:tr w:rsidR="006F4E8A" w14:paraId="2D31F63B" w14:textId="77777777">
        <w:trPr>
          <w:trHeight w:val="448"/>
        </w:trPr>
        <w:tc>
          <w:tcPr>
            <w:tcW w:w="2556" w:type="dxa"/>
          </w:tcPr>
          <w:p w14:paraId="4743D89A" w14:textId="77777777" w:rsidR="006F4E8A" w:rsidRDefault="00BE22AD">
            <w:pPr>
              <w:pStyle w:val="TableParagraph"/>
              <w:spacing w:before="95"/>
              <w:ind w:left="109" w:right="102"/>
              <w:jc w:val="center"/>
              <w:rPr>
                <w:sz w:val="20"/>
              </w:rPr>
            </w:pPr>
            <w:r>
              <w:rPr>
                <w:w w:val="105"/>
                <w:sz w:val="20"/>
              </w:rPr>
              <w:t>1.</w:t>
            </w:r>
          </w:p>
        </w:tc>
        <w:tc>
          <w:tcPr>
            <w:tcW w:w="2610" w:type="dxa"/>
          </w:tcPr>
          <w:p w14:paraId="10D977EC" w14:textId="77777777" w:rsidR="006F4E8A" w:rsidRDefault="006F4E8A">
            <w:pPr>
              <w:pStyle w:val="TableParagraph"/>
              <w:rPr>
                <w:rFonts w:ascii="Times New Roman"/>
                <w:sz w:val="20"/>
              </w:rPr>
            </w:pPr>
          </w:p>
        </w:tc>
        <w:tc>
          <w:tcPr>
            <w:tcW w:w="3865" w:type="dxa"/>
          </w:tcPr>
          <w:p w14:paraId="01DA4266" w14:textId="77777777" w:rsidR="006F4E8A" w:rsidRDefault="006F4E8A">
            <w:pPr>
              <w:pStyle w:val="TableParagraph"/>
              <w:rPr>
                <w:rFonts w:ascii="Times New Roman"/>
                <w:sz w:val="20"/>
              </w:rPr>
            </w:pPr>
          </w:p>
        </w:tc>
      </w:tr>
      <w:tr w:rsidR="006F4E8A" w14:paraId="193CEAB0" w14:textId="77777777">
        <w:trPr>
          <w:trHeight w:val="450"/>
        </w:trPr>
        <w:tc>
          <w:tcPr>
            <w:tcW w:w="2556" w:type="dxa"/>
          </w:tcPr>
          <w:p w14:paraId="70C01198" w14:textId="77777777" w:rsidR="006F4E8A" w:rsidRDefault="00BE22AD">
            <w:pPr>
              <w:pStyle w:val="TableParagraph"/>
              <w:spacing w:before="95"/>
              <w:ind w:left="109" w:right="102"/>
              <w:jc w:val="center"/>
              <w:rPr>
                <w:sz w:val="20"/>
              </w:rPr>
            </w:pPr>
            <w:r>
              <w:rPr>
                <w:w w:val="105"/>
                <w:sz w:val="20"/>
              </w:rPr>
              <w:t>2.</w:t>
            </w:r>
          </w:p>
        </w:tc>
        <w:tc>
          <w:tcPr>
            <w:tcW w:w="2610" w:type="dxa"/>
          </w:tcPr>
          <w:p w14:paraId="136FF519" w14:textId="77777777" w:rsidR="006F4E8A" w:rsidRDefault="006F4E8A">
            <w:pPr>
              <w:pStyle w:val="TableParagraph"/>
              <w:rPr>
                <w:rFonts w:ascii="Times New Roman"/>
                <w:sz w:val="20"/>
              </w:rPr>
            </w:pPr>
          </w:p>
        </w:tc>
        <w:tc>
          <w:tcPr>
            <w:tcW w:w="3865" w:type="dxa"/>
          </w:tcPr>
          <w:p w14:paraId="491A83BE" w14:textId="77777777" w:rsidR="006F4E8A" w:rsidRDefault="006F4E8A">
            <w:pPr>
              <w:pStyle w:val="TableParagraph"/>
              <w:rPr>
                <w:rFonts w:ascii="Times New Roman"/>
                <w:sz w:val="20"/>
              </w:rPr>
            </w:pPr>
          </w:p>
        </w:tc>
      </w:tr>
      <w:tr w:rsidR="006F4E8A" w14:paraId="6830682E" w14:textId="77777777">
        <w:trPr>
          <w:trHeight w:val="447"/>
        </w:trPr>
        <w:tc>
          <w:tcPr>
            <w:tcW w:w="2556" w:type="dxa"/>
          </w:tcPr>
          <w:p w14:paraId="51043389" w14:textId="77777777" w:rsidR="006F4E8A" w:rsidRDefault="00BE22AD">
            <w:pPr>
              <w:pStyle w:val="TableParagraph"/>
              <w:spacing w:before="95"/>
              <w:ind w:left="109" w:right="102"/>
              <w:jc w:val="center"/>
              <w:rPr>
                <w:sz w:val="20"/>
              </w:rPr>
            </w:pPr>
            <w:r>
              <w:rPr>
                <w:w w:val="105"/>
                <w:sz w:val="20"/>
              </w:rPr>
              <w:t>3.</w:t>
            </w:r>
          </w:p>
        </w:tc>
        <w:tc>
          <w:tcPr>
            <w:tcW w:w="2610" w:type="dxa"/>
          </w:tcPr>
          <w:p w14:paraId="2939E131" w14:textId="77777777" w:rsidR="006F4E8A" w:rsidRDefault="006F4E8A">
            <w:pPr>
              <w:pStyle w:val="TableParagraph"/>
              <w:rPr>
                <w:rFonts w:ascii="Times New Roman"/>
                <w:sz w:val="20"/>
              </w:rPr>
            </w:pPr>
          </w:p>
        </w:tc>
        <w:tc>
          <w:tcPr>
            <w:tcW w:w="3865" w:type="dxa"/>
          </w:tcPr>
          <w:p w14:paraId="2C80E726" w14:textId="77777777" w:rsidR="006F4E8A" w:rsidRDefault="006F4E8A">
            <w:pPr>
              <w:pStyle w:val="TableParagraph"/>
              <w:rPr>
                <w:rFonts w:ascii="Times New Roman"/>
                <w:sz w:val="20"/>
              </w:rPr>
            </w:pPr>
          </w:p>
        </w:tc>
      </w:tr>
    </w:tbl>
    <w:p w14:paraId="2419A293" w14:textId="77777777" w:rsidR="006F4E8A" w:rsidRDefault="006F4E8A">
      <w:pPr>
        <w:pStyle w:val="BodyText"/>
        <w:spacing w:before="6"/>
        <w:rPr>
          <w:sz w:val="12"/>
        </w:rPr>
      </w:pPr>
    </w:p>
    <w:p w14:paraId="067EB088" w14:textId="77777777" w:rsidR="006F4E8A" w:rsidRDefault="006F4E8A">
      <w:pPr>
        <w:rPr>
          <w:sz w:val="12"/>
        </w:rPr>
        <w:sectPr w:rsidR="006F4E8A">
          <w:footerReference w:type="default" r:id="rId28"/>
          <w:pgSz w:w="12240" w:h="15840"/>
          <w:pgMar w:top="1260" w:right="820" w:bottom="940" w:left="860" w:header="0" w:footer="760" w:gutter="0"/>
          <w:pgNumType w:start="1"/>
          <w:cols w:space="720"/>
        </w:sectPr>
      </w:pPr>
    </w:p>
    <w:p w14:paraId="4546FDB0" w14:textId="77777777" w:rsidR="006F4E8A" w:rsidRDefault="00BE22AD">
      <w:pPr>
        <w:pStyle w:val="BodyText"/>
        <w:spacing w:before="100"/>
        <w:jc w:val="right"/>
      </w:pPr>
      <w:r>
        <w:rPr>
          <w:w w:val="105"/>
        </w:rPr>
        <w:t>PS:</w:t>
      </w:r>
    </w:p>
    <w:p w14:paraId="4F7F3030" w14:textId="77777777" w:rsidR="006F4E8A" w:rsidRDefault="00BE22AD">
      <w:pPr>
        <w:pStyle w:val="BodyText"/>
        <w:spacing w:before="4"/>
        <w:rPr>
          <w:sz w:val="29"/>
        </w:rPr>
      </w:pPr>
      <w:r>
        <w:br w:type="column"/>
      </w:r>
    </w:p>
    <w:p w14:paraId="5D6886D0" w14:textId="2D2F0C85" w:rsidR="006F4E8A" w:rsidRDefault="00BE22AD" w:rsidP="0091759C">
      <w:pPr>
        <w:pStyle w:val="ListParagraph"/>
        <w:numPr>
          <w:ilvl w:val="0"/>
          <w:numId w:val="28"/>
        </w:numPr>
        <w:tabs>
          <w:tab w:val="left" w:pos="301"/>
        </w:tabs>
        <w:spacing w:line="247" w:lineRule="auto"/>
        <w:ind w:right="1542"/>
        <w:rPr>
          <w:sz w:val="20"/>
        </w:rPr>
      </w:pPr>
      <w:r>
        <w:rPr>
          <w:spacing w:val="-1"/>
          <w:w w:val="105"/>
          <w:sz w:val="20"/>
        </w:rPr>
        <w:t>Please</w:t>
      </w:r>
      <w:r>
        <w:rPr>
          <w:spacing w:val="-12"/>
          <w:w w:val="105"/>
          <w:sz w:val="20"/>
        </w:rPr>
        <w:t xml:space="preserve"> </w:t>
      </w:r>
      <w:r>
        <w:rPr>
          <w:w w:val="105"/>
          <w:sz w:val="20"/>
        </w:rPr>
        <w:t>provide</w:t>
      </w:r>
      <w:r>
        <w:rPr>
          <w:spacing w:val="-13"/>
          <w:w w:val="105"/>
          <w:sz w:val="20"/>
        </w:rPr>
        <w:t xml:space="preserve"> </w:t>
      </w:r>
      <w:r>
        <w:rPr>
          <w:w w:val="105"/>
          <w:sz w:val="20"/>
        </w:rPr>
        <w:t>client</w:t>
      </w:r>
      <w:r>
        <w:rPr>
          <w:spacing w:val="-12"/>
          <w:w w:val="105"/>
          <w:sz w:val="20"/>
        </w:rPr>
        <w:t xml:space="preserve"> </w:t>
      </w:r>
      <w:r>
        <w:rPr>
          <w:w w:val="105"/>
          <w:sz w:val="20"/>
        </w:rPr>
        <w:t>list</w:t>
      </w:r>
      <w:r>
        <w:rPr>
          <w:spacing w:val="-11"/>
          <w:w w:val="105"/>
          <w:sz w:val="20"/>
        </w:rPr>
        <w:t xml:space="preserve"> </w:t>
      </w:r>
      <w:r>
        <w:rPr>
          <w:w w:val="105"/>
          <w:sz w:val="20"/>
        </w:rPr>
        <w:t>of</w:t>
      </w:r>
      <w:r>
        <w:rPr>
          <w:spacing w:val="-10"/>
          <w:w w:val="105"/>
          <w:sz w:val="20"/>
        </w:rPr>
        <w:t xml:space="preserve"> </w:t>
      </w:r>
      <w:r w:rsidR="00D521E4">
        <w:rPr>
          <w:w w:val="105"/>
          <w:sz w:val="20"/>
        </w:rPr>
        <w:t>the</w:t>
      </w:r>
      <w:r>
        <w:rPr>
          <w:spacing w:val="-11"/>
          <w:w w:val="105"/>
          <w:sz w:val="20"/>
        </w:rPr>
        <w:t xml:space="preserve"> </w:t>
      </w:r>
      <w:r>
        <w:rPr>
          <w:w w:val="105"/>
          <w:sz w:val="20"/>
        </w:rPr>
        <w:t>bidder</w:t>
      </w:r>
      <w:r>
        <w:rPr>
          <w:spacing w:val="-11"/>
          <w:w w:val="105"/>
          <w:sz w:val="20"/>
        </w:rPr>
        <w:t xml:space="preserve"> </w:t>
      </w:r>
      <w:r>
        <w:rPr>
          <w:w w:val="105"/>
          <w:sz w:val="20"/>
        </w:rPr>
        <w:t>as</w:t>
      </w:r>
      <w:r>
        <w:rPr>
          <w:spacing w:val="-9"/>
          <w:w w:val="105"/>
          <w:sz w:val="20"/>
        </w:rPr>
        <w:t xml:space="preserve"> </w:t>
      </w:r>
      <w:r>
        <w:rPr>
          <w:w w:val="105"/>
          <w:sz w:val="20"/>
        </w:rPr>
        <w:t>per</w:t>
      </w:r>
      <w:r>
        <w:rPr>
          <w:spacing w:val="-55"/>
          <w:w w:val="105"/>
          <w:sz w:val="20"/>
        </w:rPr>
        <w:t xml:space="preserve"> </w:t>
      </w:r>
      <w:r>
        <w:rPr>
          <w:w w:val="105"/>
          <w:sz w:val="20"/>
        </w:rPr>
        <w:t>above</w:t>
      </w:r>
      <w:r>
        <w:rPr>
          <w:spacing w:val="-2"/>
          <w:w w:val="105"/>
          <w:sz w:val="20"/>
        </w:rPr>
        <w:t xml:space="preserve"> </w:t>
      </w:r>
      <w:r>
        <w:rPr>
          <w:w w:val="105"/>
          <w:sz w:val="20"/>
        </w:rPr>
        <w:t>table</w:t>
      </w:r>
    </w:p>
    <w:p w14:paraId="0E08D08D" w14:textId="77777777" w:rsidR="006F4E8A" w:rsidRDefault="00BE22AD" w:rsidP="0091759C">
      <w:pPr>
        <w:pStyle w:val="ListParagraph"/>
        <w:numPr>
          <w:ilvl w:val="0"/>
          <w:numId w:val="28"/>
        </w:numPr>
        <w:tabs>
          <w:tab w:val="left" w:pos="301"/>
        </w:tabs>
        <w:spacing w:before="2" w:line="247" w:lineRule="auto"/>
        <w:ind w:right="2128"/>
        <w:rPr>
          <w:sz w:val="20"/>
        </w:rPr>
      </w:pPr>
      <w:r>
        <w:rPr>
          <w:w w:val="105"/>
          <w:sz w:val="20"/>
        </w:rPr>
        <w:t>Please</w:t>
      </w:r>
      <w:r>
        <w:rPr>
          <w:spacing w:val="-9"/>
          <w:w w:val="105"/>
          <w:sz w:val="20"/>
        </w:rPr>
        <w:t xml:space="preserve"> </w:t>
      </w:r>
      <w:r>
        <w:rPr>
          <w:w w:val="105"/>
          <w:sz w:val="20"/>
        </w:rPr>
        <w:t>attach</w:t>
      </w:r>
      <w:r>
        <w:rPr>
          <w:spacing w:val="-10"/>
          <w:w w:val="105"/>
          <w:sz w:val="20"/>
        </w:rPr>
        <w:t xml:space="preserve"> </w:t>
      </w:r>
      <w:r>
        <w:rPr>
          <w:w w:val="105"/>
          <w:sz w:val="20"/>
        </w:rPr>
        <w:t>self-attested</w:t>
      </w:r>
      <w:r>
        <w:rPr>
          <w:spacing w:val="-11"/>
          <w:w w:val="105"/>
          <w:sz w:val="20"/>
        </w:rPr>
        <w:t xml:space="preserve"> </w:t>
      </w:r>
      <w:r>
        <w:rPr>
          <w:w w:val="105"/>
          <w:sz w:val="20"/>
        </w:rPr>
        <w:t>copy</w:t>
      </w:r>
      <w:r>
        <w:rPr>
          <w:spacing w:val="-11"/>
          <w:w w:val="105"/>
          <w:sz w:val="20"/>
        </w:rPr>
        <w:t xml:space="preserve"> </w:t>
      </w:r>
      <w:r>
        <w:rPr>
          <w:w w:val="105"/>
          <w:sz w:val="20"/>
        </w:rPr>
        <w:t>of</w:t>
      </w:r>
      <w:r>
        <w:rPr>
          <w:spacing w:val="-12"/>
          <w:w w:val="105"/>
          <w:sz w:val="20"/>
        </w:rPr>
        <w:t xml:space="preserve"> </w:t>
      </w:r>
      <w:r>
        <w:rPr>
          <w:w w:val="105"/>
          <w:sz w:val="20"/>
        </w:rPr>
        <w:t>Work</w:t>
      </w:r>
      <w:r>
        <w:rPr>
          <w:spacing w:val="-10"/>
          <w:w w:val="105"/>
          <w:sz w:val="20"/>
        </w:rPr>
        <w:t xml:space="preserve"> </w:t>
      </w:r>
      <w:r>
        <w:rPr>
          <w:w w:val="105"/>
          <w:sz w:val="20"/>
        </w:rPr>
        <w:t>Order</w:t>
      </w:r>
      <w:r>
        <w:rPr>
          <w:spacing w:val="-7"/>
          <w:w w:val="105"/>
          <w:sz w:val="20"/>
        </w:rPr>
        <w:t xml:space="preserve"> </w:t>
      </w:r>
      <w:r>
        <w:rPr>
          <w:w w:val="105"/>
          <w:sz w:val="20"/>
        </w:rPr>
        <w:t>/</w:t>
      </w:r>
      <w:r>
        <w:rPr>
          <w:spacing w:val="-10"/>
          <w:w w:val="105"/>
          <w:sz w:val="20"/>
        </w:rPr>
        <w:t xml:space="preserve"> </w:t>
      </w:r>
      <w:r>
        <w:rPr>
          <w:w w:val="105"/>
          <w:sz w:val="20"/>
        </w:rPr>
        <w:t>MOU</w:t>
      </w:r>
      <w:r>
        <w:rPr>
          <w:spacing w:val="-10"/>
          <w:w w:val="105"/>
          <w:sz w:val="20"/>
        </w:rPr>
        <w:t xml:space="preserve"> </w:t>
      </w:r>
      <w:r>
        <w:rPr>
          <w:w w:val="105"/>
          <w:sz w:val="20"/>
        </w:rPr>
        <w:t>/</w:t>
      </w:r>
      <w:r>
        <w:rPr>
          <w:spacing w:val="-11"/>
          <w:w w:val="105"/>
          <w:sz w:val="20"/>
        </w:rPr>
        <w:t xml:space="preserve"> </w:t>
      </w:r>
      <w:r>
        <w:rPr>
          <w:w w:val="105"/>
          <w:sz w:val="20"/>
        </w:rPr>
        <w:t>Contract</w:t>
      </w:r>
      <w:r>
        <w:rPr>
          <w:spacing w:val="-10"/>
          <w:w w:val="105"/>
          <w:sz w:val="20"/>
        </w:rPr>
        <w:t xml:space="preserve"> </w:t>
      </w:r>
      <w:r>
        <w:rPr>
          <w:w w:val="105"/>
          <w:sz w:val="20"/>
        </w:rPr>
        <w:t>or</w:t>
      </w:r>
      <w:r>
        <w:rPr>
          <w:spacing w:val="-9"/>
          <w:w w:val="105"/>
          <w:sz w:val="20"/>
        </w:rPr>
        <w:t xml:space="preserve"> </w:t>
      </w:r>
      <w:r>
        <w:rPr>
          <w:w w:val="105"/>
          <w:sz w:val="20"/>
        </w:rPr>
        <w:t>any</w:t>
      </w:r>
      <w:r>
        <w:rPr>
          <w:spacing w:val="-11"/>
          <w:w w:val="105"/>
          <w:sz w:val="20"/>
        </w:rPr>
        <w:t xml:space="preserve"> </w:t>
      </w:r>
      <w:r>
        <w:rPr>
          <w:w w:val="105"/>
          <w:sz w:val="20"/>
        </w:rPr>
        <w:t>other</w:t>
      </w:r>
      <w:r>
        <w:rPr>
          <w:spacing w:val="-56"/>
          <w:w w:val="105"/>
          <w:sz w:val="20"/>
        </w:rPr>
        <w:t xml:space="preserve"> </w:t>
      </w:r>
      <w:r>
        <w:rPr>
          <w:w w:val="105"/>
          <w:sz w:val="20"/>
        </w:rPr>
        <w:t>document</w:t>
      </w:r>
      <w:r>
        <w:rPr>
          <w:spacing w:val="-4"/>
          <w:w w:val="105"/>
          <w:sz w:val="20"/>
        </w:rPr>
        <w:t xml:space="preserve"> </w:t>
      </w:r>
      <w:r>
        <w:rPr>
          <w:w w:val="105"/>
          <w:sz w:val="20"/>
        </w:rPr>
        <w:t>in</w:t>
      </w:r>
      <w:r>
        <w:rPr>
          <w:spacing w:val="-4"/>
          <w:w w:val="105"/>
          <w:sz w:val="20"/>
        </w:rPr>
        <w:t xml:space="preserve"> </w:t>
      </w:r>
      <w:r>
        <w:rPr>
          <w:w w:val="105"/>
          <w:sz w:val="20"/>
        </w:rPr>
        <w:t>support</w:t>
      </w:r>
      <w:r>
        <w:rPr>
          <w:spacing w:val="-4"/>
          <w:w w:val="105"/>
          <w:sz w:val="20"/>
        </w:rPr>
        <w:t xml:space="preserve"> </w:t>
      </w:r>
      <w:r>
        <w:rPr>
          <w:w w:val="105"/>
          <w:sz w:val="20"/>
        </w:rPr>
        <w:t>of</w:t>
      </w:r>
      <w:r>
        <w:rPr>
          <w:spacing w:val="1"/>
          <w:w w:val="105"/>
          <w:sz w:val="20"/>
        </w:rPr>
        <w:t xml:space="preserve"> </w:t>
      </w:r>
      <w:r>
        <w:rPr>
          <w:w w:val="105"/>
          <w:sz w:val="20"/>
        </w:rPr>
        <w:t>above</w:t>
      </w:r>
      <w:r>
        <w:rPr>
          <w:spacing w:val="-6"/>
          <w:w w:val="105"/>
          <w:sz w:val="20"/>
        </w:rPr>
        <w:t xml:space="preserve"> </w:t>
      </w:r>
      <w:r>
        <w:rPr>
          <w:w w:val="105"/>
          <w:sz w:val="20"/>
        </w:rPr>
        <w:t>experience.</w:t>
      </w:r>
    </w:p>
    <w:p w14:paraId="033575C9" w14:textId="77777777" w:rsidR="006F4E8A" w:rsidRDefault="006F4E8A">
      <w:pPr>
        <w:pStyle w:val="BodyText"/>
        <w:spacing w:before="9"/>
      </w:pPr>
    </w:p>
    <w:p w14:paraId="34F45B37" w14:textId="77777777" w:rsidR="006F4E8A" w:rsidRDefault="00BE22AD" w:rsidP="0091759C">
      <w:pPr>
        <w:pStyle w:val="Heading4"/>
        <w:numPr>
          <w:ilvl w:val="0"/>
          <w:numId w:val="30"/>
        </w:numPr>
        <w:tabs>
          <w:tab w:val="left" w:pos="301"/>
        </w:tabs>
        <w:spacing w:line="249" w:lineRule="auto"/>
        <w:ind w:left="300" w:right="1811"/>
        <w:jc w:val="left"/>
      </w:pPr>
      <w:r>
        <w:rPr>
          <w:spacing w:val="-1"/>
          <w:w w:val="105"/>
        </w:rPr>
        <w:t>Contact</w:t>
      </w:r>
      <w:r>
        <w:rPr>
          <w:spacing w:val="-14"/>
          <w:w w:val="105"/>
        </w:rPr>
        <w:t xml:space="preserve"> </w:t>
      </w:r>
      <w:r>
        <w:rPr>
          <w:w w:val="105"/>
        </w:rPr>
        <w:t>details</w:t>
      </w:r>
      <w:r>
        <w:rPr>
          <w:spacing w:val="-13"/>
          <w:w w:val="105"/>
        </w:rPr>
        <w:t xml:space="preserve"> </w:t>
      </w:r>
      <w:r>
        <w:rPr>
          <w:w w:val="105"/>
        </w:rPr>
        <w:t>of</w:t>
      </w:r>
      <w:r>
        <w:rPr>
          <w:spacing w:val="-11"/>
          <w:w w:val="105"/>
        </w:rPr>
        <w:t xml:space="preserve"> </w:t>
      </w:r>
      <w:r>
        <w:rPr>
          <w:w w:val="105"/>
        </w:rPr>
        <w:t>persons</w:t>
      </w:r>
      <w:r>
        <w:rPr>
          <w:spacing w:val="-14"/>
          <w:w w:val="105"/>
        </w:rPr>
        <w:t xml:space="preserve"> </w:t>
      </w:r>
      <w:r>
        <w:rPr>
          <w:w w:val="105"/>
        </w:rPr>
        <w:t>who</w:t>
      </w:r>
      <w:r>
        <w:rPr>
          <w:spacing w:val="-13"/>
          <w:w w:val="105"/>
        </w:rPr>
        <w:t xml:space="preserve"> </w:t>
      </w:r>
      <w:r>
        <w:rPr>
          <w:w w:val="105"/>
        </w:rPr>
        <w:t>may</w:t>
      </w:r>
      <w:r>
        <w:rPr>
          <w:spacing w:val="-14"/>
          <w:w w:val="105"/>
        </w:rPr>
        <w:t xml:space="preserve"> </w:t>
      </w:r>
      <w:r>
        <w:rPr>
          <w:w w:val="105"/>
        </w:rPr>
        <w:t>contacted</w:t>
      </w:r>
      <w:r>
        <w:rPr>
          <w:spacing w:val="-13"/>
          <w:w w:val="105"/>
        </w:rPr>
        <w:t xml:space="preserve"> </w:t>
      </w:r>
      <w:r>
        <w:rPr>
          <w:w w:val="105"/>
        </w:rPr>
        <w:t>for</w:t>
      </w:r>
      <w:r>
        <w:rPr>
          <w:spacing w:val="-13"/>
          <w:w w:val="105"/>
        </w:rPr>
        <w:t xml:space="preserve"> </w:t>
      </w:r>
      <w:r>
        <w:rPr>
          <w:w w:val="105"/>
        </w:rPr>
        <w:t>requests</w:t>
      </w:r>
      <w:r>
        <w:rPr>
          <w:spacing w:val="-12"/>
          <w:w w:val="105"/>
        </w:rPr>
        <w:t xml:space="preserve"> </w:t>
      </w:r>
      <w:r>
        <w:rPr>
          <w:w w:val="105"/>
        </w:rPr>
        <w:t>for</w:t>
      </w:r>
      <w:r>
        <w:rPr>
          <w:spacing w:val="-14"/>
          <w:w w:val="105"/>
        </w:rPr>
        <w:t xml:space="preserve"> </w:t>
      </w:r>
      <w:r>
        <w:rPr>
          <w:w w:val="105"/>
        </w:rPr>
        <w:t>clarification</w:t>
      </w:r>
      <w:r>
        <w:rPr>
          <w:spacing w:val="-55"/>
          <w:w w:val="105"/>
        </w:rPr>
        <w:t xml:space="preserve"> </w:t>
      </w:r>
      <w:r>
        <w:rPr>
          <w:w w:val="105"/>
        </w:rPr>
        <w:t>during</w:t>
      </w:r>
      <w:r>
        <w:rPr>
          <w:spacing w:val="-5"/>
          <w:w w:val="105"/>
        </w:rPr>
        <w:t xml:space="preserve"> </w:t>
      </w:r>
      <w:r>
        <w:rPr>
          <w:w w:val="105"/>
        </w:rPr>
        <w:t>bid evaluation:</w:t>
      </w:r>
    </w:p>
    <w:p w14:paraId="1D5C137E" w14:textId="77777777" w:rsidR="006F4E8A" w:rsidRDefault="00BE22AD">
      <w:pPr>
        <w:pStyle w:val="BodyText"/>
        <w:tabs>
          <w:tab w:val="left" w:pos="976"/>
        </w:tabs>
        <w:spacing w:before="90"/>
        <w:ind w:left="300"/>
      </w:pPr>
      <w:r>
        <w:rPr>
          <w:b/>
          <w:w w:val="105"/>
        </w:rPr>
        <w:t>-</w:t>
      </w:r>
      <w:r>
        <w:rPr>
          <w:b/>
          <w:w w:val="105"/>
        </w:rPr>
        <w:tab/>
      </w:r>
      <w:r>
        <w:rPr>
          <w:w w:val="105"/>
        </w:rPr>
        <w:t>Name/Surname:</w:t>
      </w:r>
    </w:p>
    <w:p w14:paraId="70649054" w14:textId="77777777" w:rsidR="006F4E8A" w:rsidRDefault="00BE22AD" w:rsidP="0091759C">
      <w:pPr>
        <w:pStyle w:val="ListParagraph"/>
        <w:numPr>
          <w:ilvl w:val="0"/>
          <w:numId w:val="27"/>
        </w:numPr>
        <w:tabs>
          <w:tab w:val="left" w:pos="976"/>
          <w:tab w:val="left" w:pos="977"/>
        </w:tabs>
        <w:spacing w:before="123"/>
        <w:ind w:hanging="677"/>
        <w:jc w:val="left"/>
        <w:rPr>
          <w:sz w:val="20"/>
        </w:rPr>
      </w:pPr>
      <w:r>
        <w:rPr>
          <w:w w:val="105"/>
          <w:sz w:val="20"/>
        </w:rPr>
        <w:t>Tel</w:t>
      </w:r>
      <w:r>
        <w:rPr>
          <w:spacing w:val="-12"/>
          <w:w w:val="105"/>
          <w:sz w:val="20"/>
        </w:rPr>
        <w:t xml:space="preserve"> </w:t>
      </w:r>
      <w:r>
        <w:rPr>
          <w:w w:val="105"/>
          <w:sz w:val="20"/>
        </w:rPr>
        <w:t>Number</w:t>
      </w:r>
      <w:r>
        <w:rPr>
          <w:spacing w:val="-10"/>
          <w:w w:val="105"/>
          <w:sz w:val="20"/>
        </w:rPr>
        <w:t xml:space="preserve"> </w:t>
      </w:r>
      <w:r>
        <w:rPr>
          <w:w w:val="105"/>
          <w:sz w:val="20"/>
        </w:rPr>
        <w:t>(direct):</w:t>
      </w:r>
      <w:r>
        <w:rPr>
          <w:spacing w:val="-13"/>
          <w:w w:val="105"/>
          <w:sz w:val="20"/>
        </w:rPr>
        <w:t xml:space="preserve"> </w:t>
      </w:r>
      <w:r>
        <w:rPr>
          <w:w w:val="105"/>
          <w:sz w:val="20"/>
        </w:rPr>
        <w:t>Landline</w:t>
      </w:r>
      <w:r>
        <w:rPr>
          <w:spacing w:val="-11"/>
          <w:w w:val="105"/>
          <w:sz w:val="20"/>
        </w:rPr>
        <w:t xml:space="preserve"> </w:t>
      </w:r>
      <w:r>
        <w:rPr>
          <w:w w:val="105"/>
          <w:sz w:val="20"/>
        </w:rPr>
        <w:t>and</w:t>
      </w:r>
      <w:r>
        <w:rPr>
          <w:spacing w:val="-9"/>
          <w:w w:val="105"/>
          <w:sz w:val="20"/>
        </w:rPr>
        <w:t xml:space="preserve"> </w:t>
      </w:r>
      <w:r>
        <w:rPr>
          <w:w w:val="105"/>
          <w:sz w:val="20"/>
        </w:rPr>
        <w:t>Mobile</w:t>
      </w:r>
      <w:r>
        <w:rPr>
          <w:spacing w:val="-13"/>
          <w:w w:val="105"/>
          <w:sz w:val="20"/>
        </w:rPr>
        <w:t xml:space="preserve"> </w:t>
      </w:r>
      <w:r>
        <w:rPr>
          <w:w w:val="105"/>
          <w:sz w:val="20"/>
        </w:rPr>
        <w:t>no.</w:t>
      </w:r>
    </w:p>
    <w:p w14:paraId="5D01D243" w14:textId="77777777" w:rsidR="006F4E8A" w:rsidRDefault="00BE22AD" w:rsidP="0091759C">
      <w:pPr>
        <w:pStyle w:val="ListParagraph"/>
        <w:numPr>
          <w:ilvl w:val="0"/>
          <w:numId w:val="27"/>
        </w:numPr>
        <w:tabs>
          <w:tab w:val="left" w:pos="976"/>
          <w:tab w:val="left" w:pos="977"/>
        </w:tabs>
        <w:spacing w:before="128"/>
        <w:ind w:hanging="677"/>
        <w:jc w:val="left"/>
        <w:rPr>
          <w:sz w:val="20"/>
        </w:rPr>
      </w:pPr>
      <w:r>
        <w:rPr>
          <w:w w:val="105"/>
          <w:sz w:val="20"/>
        </w:rPr>
        <w:t>Email</w:t>
      </w:r>
      <w:r>
        <w:rPr>
          <w:spacing w:val="-14"/>
          <w:w w:val="105"/>
          <w:sz w:val="20"/>
        </w:rPr>
        <w:t xml:space="preserve"> </w:t>
      </w:r>
      <w:r>
        <w:rPr>
          <w:w w:val="105"/>
          <w:sz w:val="20"/>
        </w:rPr>
        <w:t>address</w:t>
      </w:r>
      <w:r>
        <w:rPr>
          <w:spacing w:val="-9"/>
          <w:w w:val="105"/>
          <w:sz w:val="20"/>
        </w:rPr>
        <w:t xml:space="preserve"> </w:t>
      </w:r>
      <w:r>
        <w:rPr>
          <w:w w:val="105"/>
          <w:sz w:val="20"/>
        </w:rPr>
        <w:t>(direct):</w:t>
      </w:r>
    </w:p>
    <w:p w14:paraId="65DF5EEE" w14:textId="77777777" w:rsidR="006F4E8A" w:rsidRDefault="006F4E8A">
      <w:pPr>
        <w:pStyle w:val="BodyText"/>
        <w:rPr>
          <w:b/>
          <w:sz w:val="22"/>
        </w:rPr>
      </w:pPr>
    </w:p>
    <w:p w14:paraId="4549C99F" w14:textId="77777777" w:rsidR="006F4E8A" w:rsidRDefault="006F4E8A">
      <w:pPr>
        <w:pStyle w:val="BodyText"/>
        <w:rPr>
          <w:b/>
          <w:sz w:val="22"/>
        </w:rPr>
      </w:pPr>
    </w:p>
    <w:p w14:paraId="3AC8A796" w14:textId="77777777" w:rsidR="006F4E8A" w:rsidRDefault="006F4E8A">
      <w:pPr>
        <w:pStyle w:val="BodyText"/>
        <w:spacing w:before="3"/>
        <w:rPr>
          <w:b/>
          <w:sz w:val="18"/>
        </w:rPr>
      </w:pPr>
    </w:p>
    <w:p w14:paraId="3ED202A1" w14:textId="77777777" w:rsidR="006F4E8A" w:rsidRDefault="00BE22AD">
      <w:pPr>
        <w:ind w:left="5071"/>
        <w:rPr>
          <w:b/>
          <w:sz w:val="20"/>
        </w:rPr>
      </w:pPr>
      <w:r>
        <w:rPr>
          <w:b/>
          <w:w w:val="105"/>
          <w:sz w:val="20"/>
        </w:rPr>
        <w:t>Signature</w:t>
      </w:r>
      <w:r>
        <w:rPr>
          <w:b/>
          <w:spacing w:val="-12"/>
          <w:w w:val="105"/>
          <w:sz w:val="20"/>
        </w:rPr>
        <w:t xml:space="preserve"> </w:t>
      </w:r>
      <w:r>
        <w:rPr>
          <w:b/>
          <w:w w:val="105"/>
          <w:sz w:val="20"/>
        </w:rPr>
        <w:t>and</w:t>
      </w:r>
      <w:r>
        <w:rPr>
          <w:b/>
          <w:spacing w:val="-10"/>
          <w:w w:val="105"/>
          <w:sz w:val="20"/>
        </w:rPr>
        <w:t xml:space="preserve"> </w:t>
      </w:r>
      <w:r>
        <w:rPr>
          <w:b/>
          <w:w w:val="105"/>
          <w:sz w:val="20"/>
        </w:rPr>
        <w:t>seal</w:t>
      </w:r>
      <w:r>
        <w:rPr>
          <w:b/>
          <w:spacing w:val="-10"/>
          <w:w w:val="105"/>
          <w:sz w:val="20"/>
        </w:rPr>
        <w:t xml:space="preserve"> </w:t>
      </w:r>
      <w:r>
        <w:rPr>
          <w:b/>
          <w:w w:val="105"/>
          <w:sz w:val="20"/>
        </w:rPr>
        <w:t>of</w:t>
      </w:r>
      <w:r>
        <w:rPr>
          <w:b/>
          <w:spacing w:val="-11"/>
          <w:w w:val="105"/>
          <w:sz w:val="20"/>
        </w:rPr>
        <w:t xml:space="preserve"> </w:t>
      </w:r>
      <w:r>
        <w:rPr>
          <w:b/>
          <w:w w:val="105"/>
          <w:sz w:val="20"/>
        </w:rPr>
        <w:t>the</w:t>
      </w:r>
      <w:r>
        <w:rPr>
          <w:b/>
          <w:spacing w:val="-9"/>
          <w:w w:val="105"/>
          <w:sz w:val="20"/>
        </w:rPr>
        <w:t xml:space="preserve"> </w:t>
      </w:r>
      <w:r>
        <w:rPr>
          <w:b/>
          <w:w w:val="105"/>
          <w:sz w:val="20"/>
        </w:rPr>
        <w:t>Bidder</w:t>
      </w:r>
    </w:p>
    <w:p w14:paraId="19BBABDD" w14:textId="77777777" w:rsidR="006F4E8A" w:rsidRDefault="006F4E8A">
      <w:pPr>
        <w:rPr>
          <w:sz w:val="20"/>
        </w:rPr>
        <w:sectPr w:rsidR="006F4E8A">
          <w:type w:val="continuous"/>
          <w:pgSz w:w="12240" w:h="15840"/>
          <w:pgMar w:top="1280" w:right="820" w:bottom="1420" w:left="860" w:header="720" w:footer="720" w:gutter="0"/>
          <w:cols w:num="2" w:space="720" w:equalWidth="0">
            <w:col w:w="1037" w:space="40"/>
            <w:col w:w="9483"/>
          </w:cols>
        </w:sectPr>
      </w:pPr>
    </w:p>
    <w:p w14:paraId="4FBCFACD" w14:textId="77777777" w:rsidR="006F4E8A" w:rsidRDefault="00BE22AD">
      <w:pPr>
        <w:pStyle w:val="Heading4"/>
        <w:spacing w:before="74"/>
        <w:ind w:left="2759" w:firstLine="0"/>
        <w:jc w:val="left"/>
      </w:pPr>
      <w:r>
        <w:rPr>
          <w:spacing w:val="-2"/>
          <w:w w:val="105"/>
        </w:rPr>
        <w:lastRenderedPageBreak/>
        <w:t>TECHNICAL</w:t>
      </w:r>
      <w:r>
        <w:rPr>
          <w:spacing w:val="-13"/>
          <w:w w:val="105"/>
        </w:rPr>
        <w:t xml:space="preserve"> </w:t>
      </w:r>
      <w:r>
        <w:rPr>
          <w:spacing w:val="-1"/>
          <w:w w:val="105"/>
        </w:rPr>
        <w:t>PROPOSAL-</w:t>
      </w:r>
      <w:r>
        <w:rPr>
          <w:spacing w:val="-11"/>
          <w:w w:val="105"/>
        </w:rPr>
        <w:t xml:space="preserve"> </w:t>
      </w:r>
      <w:r>
        <w:rPr>
          <w:spacing w:val="-1"/>
          <w:w w:val="105"/>
        </w:rPr>
        <w:t>STANDARD</w:t>
      </w:r>
      <w:r>
        <w:rPr>
          <w:spacing w:val="-12"/>
          <w:w w:val="105"/>
        </w:rPr>
        <w:t xml:space="preserve"> </w:t>
      </w:r>
      <w:r>
        <w:rPr>
          <w:spacing w:val="-1"/>
          <w:w w:val="105"/>
        </w:rPr>
        <w:t>FORMS</w:t>
      </w:r>
    </w:p>
    <w:p w14:paraId="1FEE692F" w14:textId="77777777" w:rsidR="006F4E8A" w:rsidRDefault="006F4E8A">
      <w:pPr>
        <w:pStyle w:val="BodyText"/>
        <w:spacing w:before="3"/>
        <w:rPr>
          <w:b/>
          <w:sz w:val="21"/>
        </w:rPr>
      </w:pPr>
    </w:p>
    <w:p w14:paraId="1845FA55" w14:textId="77777777" w:rsidR="006F4E8A" w:rsidRDefault="00BE22AD">
      <w:pPr>
        <w:ind w:left="2677"/>
        <w:rPr>
          <w:b/>
          <w:sz w:val="20"/>
        </w:rPr>
      </w:pPr>
      <w:r>
        <w:rPr>
          <w:b/>
          <w:spacing w:val="-1"/>
          <w:w w:val="105"/>
          <w:sz w:val="20"/>
        </w:rPr>
        <w:t>Form</w:t>
      </w:r>
      <w:r>
        <w:rPr>
          <w:b/>
          <w:spacing w:val="-11"/>
          <w:w w:val="105"/>
          <w:sz w:val="20"/>
        </w:rPr>
        <w:t xml:space="preserve"> </w:t>
      </w:r>
      <w:r>
        <w:rPr>
          <w:b/>
          <w:spacing w:val="-1"/>
          <w:w w:val="105"/>
          <w:sz w:val="20"/>
        </w:rPr>
        <w:t>TECH-3:</w:t>
      </w:r>
      <w:r>
        <w:rPr>
          <w:b/>
          <w:spacing w:val="-13"/>
          <w:w w:val="105"/>
          <w:sz w:val="20"/>
        </w:rPr>
        <w:t xml:space="preserve"> </w:t>
      </w:r>
      <w:r>
        <w:rPr>
          <w:b/>
          <w:spacing w:val="-1"/>
          <w:w w:val="105"/>
          <w:sz w:val="20"/>
        </w:rPr>
        <w:t>Bidders’</w:t>
      </w:r>
      <w:r>
        <w:rPr>
          <w:b/>
          <w:spacing w:val="-6"/>
          <w:w w:val="105"/>
          <w:sz w:val="20"/>
        </w:rPr>
        <w:t xml:space="preserve"> </w:t>
      </w:r>
      <w:r>
        <w:rPr>
          <w:b/>
          <w:spacing w:val="-1"/>
          <w:w w:val="105"/>
          <w:sz w:val="20"/>
        </w:rPr>
        <w:t>Preliminary</w:t>
      </w:r>
      <w:r>
        <w:rPr>
          <w:b/>
          <w:spacing w:val="-13"/>
          <w:w w:val="105"/>
          <w:sz w:val="20"/>
        </w:rPr>
        <w:t xml:space="preserve"> </w:t>
      </w:r>
      <w:r>
        <w:rPr>
          <w:b/>
          <w:w w:val="105"/>
          <w:sz w:val="20"/>
        </w:rPr>
        <w:t>Programme</w:t>
      </w:r>
    </w:p>
    <w:p w14:paraId="4FA14294" w14:textId="77777777" w:rsidR="006F4E8A" w:rsidRDefault="006F4E8A">
      <w:pPr>
        <w:pStyle w:val="BodyText"/>
        <w:rPr>
          <w:b/>
          <w:sz w:val="22"/>
        </w:rPr>
      </w:pPr>
    </w:p>
    <w:p w14:paraId="78840E57" w14:textId="77777777" w:rsidR="006F4E8A" w:rsidRDefault="006F4E8A">
      <w:pPr>
        <w:pStyle w:val="BodyText"/>
        <w:rPr>
          <w:b/>
        </w:rPr>
      </w:pPr>
    </w:p>
    <w:p w14:paraId="7D2712FE" w14:textId="77777777" w:rsidR="006F4E8A" w:rsidRDefault="00BE22AD">
      <w:pPr>
        <w:pStyle w:val="Heading5"/>
        <w:spacing w:line="247" w:lineRule="auto"/>
        <w:ind w:right="1243"/>
        <w:jc w:val="both"/>
      </w:pPr>
      <w:r>
        <w:rPr>
          <w:w w:val="105"/>
          <w:u w:val="thick"/>
        </w:rPr>
        <w:t>Note</w:t>
      </w:r>
      <w:r>
        <w:rPr>
          <w:spacing w:val="-9"/>
          <w:w w:val="105"/>
          <w:u w:val="thick"/>
        </w:rPr>
        <w:t xml:space="preserve"> </w:t>
      </w:r>
      <w:r>
        <w:rPr>
          <w:w w:val="105"/>
          <w:u w:val="thick"/>
        </w:rPr>
        <w:t>to</w:t>
      </w:r>
      <w:r>
        <w:rPr>
          <w:spacing w:val="-8"/>
          <w:w w:val="105"/>
          <w:u w:val="thick"/>
        </w:rPr>
        <w:t xml:space="preserve"> </w:t>
      </w:r>
      <w:r>
        <w:rPr>
          <w:w w:val="105"/>
          <w:u w:val="thick"/>
        </w:rPr>
        <w:t>bidders</w:t>
      </w:r>
      <w:r>
        <w:rPr>
          <w:w w:val="105"/>
        </w:rPr>
        <w:t>:</w:t>
      </w:r>
      <w:r>
        <w:rPr>
          <w:spacing w:val="-8"/>
          <w:w w:val="105"/>
        </w:rPr>
        <w:t xml:space="preserve"> </w:t>
      </w:r>
      <w:r>
        <w:rPr>
          <w:w w:val="105"/>
        </w:rPr>
        <w:t>Bidders</w:t>
      </w:r>
      <w:r>
        <w:rPr>
          <w:spacing w:val="-8"/>
          <w:w w:val="105"/>
        </w:rPr>
        <w:t xml:space="preserve"> </w:t>
      </w:r>
      <w:r>
        <w:rPr>
          <w:w w:val="105"/>
        </w:rPr>
        <w:t>shall</w:t>
      </w:r>
      <w:r>
        <w:rPr>
          <w:spacing w:val="-6"/>
          <w:w w:val="105"/>
        </w:rPr>
        <w:t xml:space="preserve"> </w:t>
      </w:r>
      <w:r>
        <w:rPr>
          <w:w w:val="105"/>
        </w:rPr>
        <w:t>submit</w:t>
      </w:r>
      <w:r>
        <w:rPr>
          <w:spacing w:val="-8"/>
          <w:w w:val="105"/>
        </w:rPr>
        <w:t xml:space="preserve"> </w:t>
      </w:r>
      <w:r>
        <w:rPr>
          <w:w w:val="105"/>
        </w:rPr>
        <w:t>a</w:t>
      </w:r>
      <w:r>
        <w:rPr>
          <w:spacing w:val="-7"/>
          <w:w w:val="105"/>
        </w:rPr>
        <w:t xml:space="preserve"> </w:t>
      </w:r>
      <w:r>
        <w:rPr>
          <w:w w:val="105"/>
        </w:rPr>
        <w:t>preliminary</w:t>
      </w:r>
      <w:r>
        <w:rPr>
          <w:spacing w:val="-8"/>
          <w:w w:val="105"/>
        </w:rPr>
        <w:t xml:space="preserve"> </w:t>
      </w:r>
      <w:r>
        <w:rPr>
          <w:w w:val="105"/>
        </w:rPr>
        <w:t>programme</w:t>
      </w:r>
      <w:r>
        <w:rPr>
          <w:spacing w:val="-6"/>
          <w:w w:val="105"/>
        </w:rPr>
        <w:t xml:space="preserve"> </w:t>
      </w:r>
      <w:r>
        <w:rPr>
          <w:w w:val="105"/>
        </w:rPr>
        <w:t>for</w:t>
      </w:r>
      <w:r>
        <w:rPr>
          <w:spacing w:val="-5"/>
          <w:w w:val="105"/>
        </w:rPr>
        <w:t xml:space="preserve"> </w:t>
      </w:r>
      <w:r>
        <w:rPr>
          <w:w w:val="105"/>
        </w:rPr>
        <w:t>the</w:t>
      </w:r>
      <w:r>
        <w:rPr>
          <w:spacing w:val="-9"/>
          <w:w w:val="105"/>
        </w:rPr>
        <w:t xml:space="preserve"> </w:t>
      </w:r>
      <w:r>
        <w:rPr>
          <w:w w:val="105"/>
        </w:rPr>
        <w:t>execution</w:t>
      </w:r>
      <w:r>
        <w:rPr>
          <w:spacing w:val="-8"/>
          <w:w w:val="105"/>
        </w:rPr>
        <w:t xml:space="preserve"> </w:t>
      </w:r>
      <w:r>
        <w:rPr>
          <w:w w:val="105"/>
        </w:rPr>
        <w:t>of</w:t>
      </w:r>
      <w:r>
        <w:rPr>
          <w:spacing w:val="-9"/>
          <w:w w:val="105"/>
        </w:rPr>
        <w:t xml:space="preserve"> </w:t>
      </w:r>
      <w:r>
        <w:rPr>
          <w:w w:val="105"/>
        </w:rPr>
        <w:t>the</w:t>
      </w:r>
      <w:r>
        <w:rPr>
          <w:spacing w:val="-56"/>
          <w:w w:val="105"/>
        </w:rPr>
        <w:t xml:space="preserve"> </w:t>
      </w:r>
      <w:r>
        <w:rPr>
          <w:w w:val="105"/>
        </w:rPr>
        <w:t>works.</w:t>
      </w:r>
    </w:p>
    <w:p w14:paraId="5F108FFC" w14:textId="77777777" w:rsidR="006F4E8A" w:rsidRDefault="006F4E8A">
      <w:pPr>
        <w:pStyle w:val="BodyText"/>
        <w:spacing w:before="7"/>
        <w:rPr>
          <w:b/>
          <w:i/>
        </w:rPr>
      </w:pPr>
    </w:p>
    <w:p w14:paraId="19709E2D" w14:textId="77777777" w:rsidR="006F4E8A" w:rsidRDefault="00BE22AD">
      <w:pPr>
        <w:spacing w:line="247" w:lineRule="auto"/>
        <w:ind w:left="700" w:right="1242"/>
        <w:jc w:val="both"/>
        <w:rPr>
          <w:i/>
          <w:sz w:val="20"/>
        </w:rPr>
      </w:pPr>
      <w:r>
        <w:rPr>
          <w:i/>
          <w:w w:val="105"/>
          <w:sz w:val="20"/>
        </w:rPr>
        <w:t>Bidders are required to make their own detailed assessment of the time, work methods and</w:t>
      </w:r>
      <w:r>
        <w:rPr>
          <w:i/>
          <w:spacing w:val="1"/>
          <w:w w:val="105"/>
          <w:sz w:val="20"/>
        </w:rPr>
        <w:t xml:space="preserve"> </w:t>
      </w:r>
      <w:r>
        <w:rPr>
          <w:i/>
          <w:w w:val="105"/>
          <w:sz w:val="20"/>
        </w:rPr>
        <w:t>activities</w:t>
      </w:r>
      <w:r>
        <w:rPr>
          <w:i/>
          <w:spacing w:val="-6"/>
          <w:w w:val="105"/>
          <w:sz w:val="20"/>
        </w:rPr>
        <w:t xml:space="preserve"> </w:t>
      </w:r>
      <w:r>
        <w:rPr>
          <w:i/>
          <w:w w:val="105"/>
          <w:sz w:val="20"/>
        </w:rPr>
        <w:t>that</w:t>
      </w:r>
      <w:r>
        <w:rPr>
          <w:i/>
          <w:spacing w:val="-6"/>
          <w:w w:val="105"/>
          <w:sz w:val="20"/>
        </w:rPr>
        <w:t xml:space="preserve"> </w:t>
      </w:r>
      <w:r>
        <w:rPr>
          <w:i/>
          <w:w w:val="105"/>
          <w:sz w:val="20"/>
        </w:rPr>
        <w:t>shall</w:t>
      </w:r>
      <w:r>
        <w:rPr>
          <w:i/>
          <w:spacing w:val="-8"/>
          <w:w w:val="105"/>
          <w:sz w:val="20"/>
        </w:rPr>
        <w:t xml:space="preserve"> </w:t>
      </w:r>
      <w:r>
        <w:rPr>
          <w:i/>
          <w:w w:val="105"/>
          <w:sz w:val="20"/>
        </w:rPr>
        <w:t>be</w:t>
      </w:r>
      <w:r>
        <w:rPr>
          <w:i/>
          <w:spacing w:val="-8"/>
          <w:w w:val="105"/>
          <w:sz w:val="20"/>
        </w:rPr>
        <w:t xml:space="preserve"> </w:t>
      </w:r>
      <w:r>
        <w:rPr>
          <w:i/>
          <w:w w:val="105"/>
          <w:sz w:val="20"/>
        </w:rPr>
        <w:t>required</w:t>
      </w:r>
      <w:r>
        <w:rPr>
          <w:i/>
          <w:spacing w:val="-7"/>
          <w:w w:val="105"/>
          <w:sz w:val="20"/>
        </w:rPr>
        <w:t xml:space="preserve"> </w:t>
      </w:r>
      <w:r>
        <w:rPr>
          <w:i/>
          <w:w w:val="105"/>
          <w:sz w:val="20"/>
        </w:rPr>
        <w:t>for</w:t>
      </w:r>
      <w:r>
        <w:rPr>
          <w:i/>
          <w:spacing w:val="-7"/>
          <w:w w:val="105"/>
          <w:sz w:val="20"/>
        </w:rPr>
        <w:t xml:space="preserve"> </w:t>
      </w:r>
      <w:r>
        <w:rPr>
          <w:i/>
          <w:w w:val="105"/>
          <w:sz w:val="20"/>
        </w:rPr>
        <w:t>the</w:t>
      </w:r>
      <w:r>
        <w:rPr>
          <w:i/>
          <w:spacing w:val="-10"/>
          <w:w w:val="105"/>
          <w:sz w:val="20"/>
        </w:rPr>
        <w:t xml:space="preserve"> </w:t>
      </w:r>
      <w:r>
        <w:rPr>
          <w:i/>
          <w:w w:val="105"/>
          <w:sz w:val="20"/>
        </w:rPr>
        <w:t>successful</w:t>
      </w:r>
      <w:r>
        <w:rPr>
          <w:i/>
          <w:spacing w:val="-6"/>
          <w:w w:val="105"/>
          <w:sz w:val="20"/>
        </w:rPr>
        <w:t xml:space="preserve"> </w:t>
      </w:r>
      <w:r>
        <w:rPr>
          <w:i/>
          <w:w w:val="105"/>
          <w:sz w:val="20"/>
        </w:rPr>
        <w:t>and</w:t>
      </w:r>
      <w:r>
        <w:rPr>
          <w:i/>
          <w:spacing w:val="-7"/>
          <w:w w:val="105"/>
          <w:sz w:val="20"/>
        </w:rPr>
        <w:t xml:space="preserve"> </w:t>
      </w:r>
      <w:r>
        <w:rPr>
          <w:i/>
          <w:w w:val="105"/>
          <w:sz w:val="20"/>
        </w:rPr>
        <w:t>timely</w:t>
      </w:r>
      <w:r>
        <w:rPr>
          <w:i/>
          <w:spacing w:val="-6"/>
          <w:w w:val="105"/>
          <w:sz w:val="20"/>
        </w:rPr>
        <w:t xml:space="preserve"> </w:t>
      </w:r>
      <w:r>
        <w:rPr>
          <w:i/>
          <w:w w:val="105"/>
          <w:sz w:val="20"/>
        </w:rPr>
        <w:t>completion</w:t>
      </w:r>
      <w:r>
        <w:rPr>
          <w:i/>
          <w:spacing w:val="-5"/>
          <w:w w:val="105"/>
          <w:sz w:val="20"/>
        </w:rPr>
        <w:t xml:space="preserve"> </w:t>
      </w:r>
      <w:r>
        <w:rPr>
          <w:i/>
          <w:w w:val="105"/>
          <w:sz w:val="20"/>
        </w:rPr>
        <w:t>of</w:t>
      </w:r>
      <w:r>
        <w:rPr>
          <w:i/>
          <w:spacing w:val="-5"/>
          <w:w w:val="105"/>
          <w:sz w:val="20"/>
        </w:rPr>
        <w:t xml:space="preserve"> </w:t>
      </w:r>
      <w:r>
        <w:rPr>
          <w:i/>
          <w:w w:val="105"/>
          <w:sz w:val="20"/>
        </w:rPr>
        <w:t>the</w:t>
      </w:r>
      <w:r>
        <w:rPr>
          <w:i/>
          <w:spacing w:val="-6"/>
          <w:w w:val="105"/>
          <w:sz w:val="20"/>
        </w:rPr>
        <w:t xml:space="preserve"> </w:t>
      </w:r>
      <w:r>
        <w:rPr>
          <w:i/>
          <w:w w:val="105"/>
          <w:sz w:val="20"/>
        </w:rPr>
        <w:t>works</w:t>
      </w:r>
      <w:r>
        <w:rPr>
          <w:i/>
          <w:spacing w:val="-8"/>
          <w:w w:val="105"/>
          <w:sz w:val="20"/>
        </w:rPr>
        <w:t xml:space="preserve"> </w:t>
      </w:r>
      <w:r>
        <w:rPr>
          <w:i/>
          <w:w w:val="105"/>
          <w:sz w:val="20"/>
        </w:rPr>
        <w:t>and</w:t>
      </w:r>
      <w:r>
        <w:rPr>
          <w:i/>
          <w:spacing w:val="-8"/>
          <w:w w:val="105"/>
          <w:sz w:val="20"/>
        </w:rPr>
        <w:t xml:space="preserve"> </w:t>
      </w:r>
      <w:r>
        <w:rPr>
          <w:i/>
          <w:w w:val="105"/>
          <w:sz w:val="20"/>
        </w:rPr>
        <w:t>shall</w:t>
      </w:r>
      <w:r>
        <w:rPr>
          <w:i/>
          <w:spacing w:val="-56"/>
          <w:w w:val="105"/>
          <w:sz w:val="20"/>
        </w:rPr>
        <w:t xml:space="preserve"> </w:t>
      </w:r>
      <w:r>
        <w:rPr>
          <w:i/>
          <w:w w:val="105"/>
          <w:sz w:val="20"/>
        </w:rPr>
        <w:t>submit their bid based on an assurance that the works can be completed by the Time for</w:t>
      </w:r>
      <w:r>
        <w:rPr>
          <w:i/>
          <w:spacing w:val="1"/>
          <w:w w:val="105"/>
          <w:sz w:val="20"/>
        </w:rPr>
        <w:t xml:space="preserve"> </w:t>
      </w:r>
      <w:r>
        <w:rPr>
          <w:i/>
          <w:w w:val="105"/>
          <w:sz w:val="20"/>
        </w:rPr>
        <w:t>Completion</w:t>
      </w:r>
      <w:r>
        <w:rPr>
          <w:i/>
          <w:spacing w:val="-4"/>
          <w:w w:val="105"/>
          <w:sz w:val="20"/>
        </w:rPr>
        <w:t xml:space="preserve"> </w:t>
      </w:r>
      <w:r>
        <w:rPr>
          <w:i/>
          <w:w w:val="105"/>
          <w:sz w:val="20"/>
        </w:rPr>
        <w:t>and</w:t>
      </w:r>
      <w:r>
        <w:rPr>
          <w:i/>
          <w:spacing w:val="-3"/>
          <w:w w:val="105"/>
          <w:sz w:val="20"/>
        </w:rPr>
        <w:t xml:space="preserve"> </w:t>
      </w:r>
      <w:r>
        <w:rPr>
          <w:i/>
          <w:w w:val="105"/>
          <w:sz w:val="20"/>
        </w:rPr>
        <w:t>the</w:t>
      </w:r>
      <w:r>
        <w:rPr>
          <w:i/>
          <w:spacing w:val="-5"/>
          <w:w w:val="105"/>
          <w:sz w:val="20"/>
        </w:rPr>
        <w:t xml:space="preserve"> </w:t>
      </w:r>
      <w:r>
        <w:rPr>
          <w:i/>
          <w:w w:val="105"/>
          <w:sz w:val="20"/>
        </w:rPr>
        <w:t>milestone</w:t>
      </w:r>
      <w:r>
        <w:rPr>
          <w:i/>
          <w:spacing w:val="-2"/>
          <w:w w:val="105"/>
          <w:sz w:val="20"/>
        </w:rPr>
        <w:t xml:space="preserve"> </w:t>
      </w:r>
      <w:r>
        <w:rPr>
          <w:i/>
          <w:w w:val="105"/>
          <w:sz w:val="20"/>
        </w:rPr>
        <w:t>dates</w:t>
      </w:r>
      <w:r>
        <w:rPr>
          <w:i/>
          <w:spacing w:val="-3"/>
          <w:w w:val="105"/>
          <w:sz w:val="20"/>
        </w:rPr>
        <w:t xml:space="preserve"> </w:t>
      </w:r>
      <w:r>
        <w:rPr>
          <w:i/>
          <w:w w:val="105"/>
          <w:sz w:val="20"/>
        </w:rPr>
        <w:t>identified</w:t>
      </w:r>
      <w:r>
        <w:rPr>
          <w:i/>
          <w:spacing w:val="-3"/>
          <w:w w:val="105"/>
          <w:sz w:val="20"/>
        </w:rPr>
        <w:t xml:space="preserve"> </w:t>
      </w:r>
      <w:r>
        <w:rPr>
          <w:i/>
          <w:w w:val="105"/>
          <w:sz w:val="20"/>
        </w:rPr>
        <w:t>in</w:t>
      </w:r>
      <w:r>
        <w:rPr>
          <w:i/>
          <w:spacing w:val="-5"/>
          <w:w w:val="105"/>
          <w:sz w:val="20"/>
        </w:rPr>
        <w:t xml:space="preserve"> </w:t>
      </w:r>
      <w:r>
        <w:rPr>
          <w:i/>
          <w:w w:val="105"/>
          <w:sz w:val="20"/>
        </w:rPr>
        <w:t>the</w:t>
      </w:r>
      <w:r>
        <w:rPr>
          <w:i/>
          <w:spacing w:val="-3"/>
          <w:w w:val="105"/>
          <w:sz w:val="20"/>
        </w:rPr>
        <w:t xml:space="preserve"> </w:t>
      </w:r>
      <w:r>
        <w:rPr>
          <w:i/>
          <w:w w:val="105"/>
          <w:sz w:val="20"/>
        </w:rPr>
        <w:t>Contract.</w:t>
      </w:r>
    </w:p>
    <w:p w14:paraId="1070DFD8" w14:textId="77777777" w:rsidR="006F4E8A" w:rsidRDefault="006F4E8A">
      <w:pPr>
        <w:pStyle w:val="BodyText"/>
        <w:spacing w:before="10"/>
        <w:rPr>
          <w:i/>
        </w:rPr>
      </w:pPr>
    </w:p>
    <w:p w14:paraId="55481D7C" w14:textId="77777777" w:rsidR="006F4E8A" w:rsidRDefault="00BE22AD">
      <w:pPr>
        <w:spacing w:line="247" w:lineRule="auto"/>
        <w:ind w:left="700" w:right="1248"/>
        <w:jc w:val="both"/>
        <w:rPr>
          <w:i/>
          <w:sz w:val="20"/>
        </w:rPr>
      </w:pPr>
      <w:r>
        <w:rPr>
          <w:i/>
          <w:w w:val="105"/>
          <w:sz w:val="20"/>
        </w:rPr>
        <w:t>The</w:t>
      </w:r>
      <w:r>
        <w:rPr>
          <w:i/>
          <w:spacing w:val="-9"/>
          <w:w w:val="105"/>
          <w:sz w:val="20"/>
        </w:rPr>
        <w:t xml:space="preserve"> </w:t>
      </w:r>
      <w:r>
        <w:rPr>
          <w:i/>
          <w:w w:val="105"/>
          <w:sz w:val="20"/>
        </w:rPr>
        <w:t>preliminary</w:t>
      </w:r>
      <w:r>
        <w:rPr>
          <w:i/>
          <w:spacing w:val="-7"/>
          <w:w w:val="105"/>
          <w:sz w:val="20"/>
        </w:rPr>
        <w:t xml:space="preserve"> </w:t>
      </w:r>
      <w:r>
        <w:rPr>
          <w:i/>
          <w:w w:val="105"/>
          <w:sz w:val="20"/>
        </w:rPr>
        <w:t>programme</w:t>
      </w:r>
      <w:r>
        <w:rPr>
          <w:i/>
          <w:spacing w:val="-10"/>
          <w:w w:val="105"/>
          <w:sz w:val="20"/>
        </w:rPr>
        <w:t xml:space="preserve"> </w:t>
      </w:r>
      <w:r>
        <w:rPr>
          <w:i/>
          <w:w w:val="105"/>
          <w:sz w:val="20"/>
        </w:rPr>
        <w:t>shall</w:t>
      </w:r>
      <w:r>
        <w:rPr>
          <w:i/>
          <w:spacing w:val="-7"/>
          <w:w w:val="105"/>
          <w:sz w:val="20"/>
        </w:rPr>
        <w:t xml:space="preserve"> </w:t>
      </w:r>
      <w:r>
        <w:rPr>
          <w:i/>
          <w:w w:val="105"/>
          <w:sz w:val="20"/>
        </w:rPr>
        <w:t>be</w:t>
      </w:r>
      <w:r>
        <w:rPr>
          <w:i/>
          <w:spacing w:val="-9"/>
          <w:w w:val="105"/>
          <w:sz w:val="20"/>
        </w:rPr>
        <w:t xml:space="preserve"> </w:t>
      </w:r>
      <w:r>
        <w:rPr>
          <w:i/>
          <w:w w:val="105"/>
          <w:sz w:val="20"/>
        </w:rPr>
        <w:t>prepared</w:t>
      </w:r>
      <w:r>
        <w:rPr>
          <w:i/>
          <w:spacing w:val="-7"/>
          <w:w w:val="105"/>
          <w:sz w:val="20"/>
        </w:rPr>
        <w:t xml:space="preserve"> </w:t>
      </w:r>
      <w:r>
        <w:rPr>
          <w:i/>
          <w:w w:val="105"/>
          <w:sz w:val="20"/>
        </w:rPr>
        <w:t>in</w:t>
      </w:r>
      <w:r>
        <w:rPr>
          <w:i/>
          <w:spacing w:val="-5"/>
          <w:w w:val="105"/>
          <w:sz w:val="20"/>
        </w:rPr>
        <w:t xml:space="preserve"> </w:t>
      </w:r>
      <w:r>
        <w:rPr>
          <w:i/>
          <w:w w:val="105"/>
          <w:sz w:val="20"/>
        </w:rPr>
        <w:t>enough</w:t>
      </w:r>
      <w:r>
        <w:rPr>
          <w:i/>
          <w:spacing w:val="-7"/>
          <w:w w:val="105"/>
          <w:sz w:val="20"/>
        </w:rPr>
        <w:t xml:space="preserve"> </w:t>
      </w:r>
      <w:r>
        <w:rPr>
          <w:i/>
          <w:w w:val="105"/>
          <w:sz w:val="20"/>
        </w:rPr>
        <w:t>detail</w:t>
      </w:r>
      <w:r>
        <w:rPr>
          <w:i/>
          <w:spacing w:val="-9"/>
          <w:w w:val="105"/>
          <w:sz w:val="20"/>
        </w:rPr>
        <w:t xml:space="preserve"> </w:t>
      </w:r>
      <w:r>
        <w:rPr>
          <w:i/>
          <w:w w:val="105"/>
          <w:sz w:val="20"/>
        </w:rPr>
        <w:t>to</w:t>
      </w:r>
      <w:r>
        <w:rPr>
          <w:i/>
          <w:spacing w:val="-7"/>
          <w:w w:val="105"/>
          <w:sz w:val="20"/>
        </w:rPr>
        <w:t xml:space="preserve"> </w:t>
      </w:r>
      <w:r>
        <w:rPr>
          <w:i/>
          <w:w w:val="105"/>
          <w:sz w:val="20"/>
        </w:rPr>
        <w:t>enable</w:t>
      </w:r>
      <w:r>
        <w:rPr>
          <w:i/>
          <w:spacing w:val="-7"/>
          <w:w w:val="105"/>
          <w:sz w:val="20"/>
        </w:rPr>
        <w:t xml:space="preserve"> </w:t>
      </w:r>
      <w:r>
        <w:rPr>
          <w:i/>
          <w:w w:val="105"/>
          <w:sz w:val="20"/>
        </w:rPr>
        <w:t>SAMS</w:t>
      </w:r>
      <w:r>
        <w:rPr>
          <w:i/>
          <w:spacing w:val="-10"/>
          <w:w w:val="105"/>
          <w:sz w:val="20"/>
        </w:rPr>
        <w:t xml:space="preserve"> </w:t>
      </w:r>
      <w:r>
        <w:rPr>
          <w:i/>
          <w:w w:val="105"/>
          <w:sz w:val="20"/>
        </w:rPr>
        <w:t>to</w:t>
      </w:r>
      <w:r>
        <w:rPr>
          <w:i/>
          <w:spacing w:val="-9"/>
          <w:w w:val="105"/>
          <w:sz w:val="20"/>
        </w:rPr>
        <w:t xml:space="preserve"> </w:t>
      </w:r>
      <w:r>
        <w:rPr>
          <w:i/>
          <w:w w:val="105"/>
          <w:sz w:val="20"/>
        </w:rPr>
        <w:t>adequately</w:t>
      </w:r>
      <w:r>
        <w:rPr>
          <w:i/>
          <w:spacing w:val="-56"/>
          <w:w w:val="105"/>
          <w:sz w:val="20"/>
        </w:rPr>
        <w:t xml:space="preserve"> </w:t>
      </w:r>
      <w:r>
        <w:rPr>
          <w:i/>
          <w:w w:val="105"/>
          <w:sz w:val="20"/>
        </w:rPr>
        <w:t>evaluate</w:t>
      </w:r>
      <w:r>
        <w:rPr>
          <w:i/>
          <w:spacing w:val="-5"/>
          <w:w w:val="105"/>
          <w:sz w:val="20"/>
        </w:rPr>
        <w:t xml:space="preserve"> </w:t>
      </w:r>
      <w:r>
        <w:rPr>
          <w:i/>
          <w:w w:val="105"/>
          <w:sz w:val="20"/>
        </w:rPr>
        <w:t>the</w:t>
      </w:r>
      <w:r>
        <w:rPr>
          <w:i/>
          <w:spacing w:val="-4"/>
          <w:w w:val="105"/>
          <w:sz w:val="20"/>
        </w:rPr>
        <w:t xml:space="preserve"> </w:t>
      </w:r>
      <w:r>
        <w:rPr>
          <w:i/>
          <w:w w:val="105"/>
          <w:sz w:val="20"/>
        </w:rPr>
        <w:t>planned</w:t>
      </w:r>
      <w:r>
        <w:rPr>
          <w:i/>
          <w:spacing w:val="-4"/>
          <w:w w:val="105"/>
          <w:sz w:val="20"/>
        </w:rPr>
        <w:t xml:space="preserve"> </w:t>
      </w:r>
      <w:r>
        <w:rPr>
          <w:i/>
          <w:w w:val="105"/>
          <w:sz w:val="20"/>
        </w:rPr>
        <w:t>execution,</w:t>
      </w:r>
      <w:r>
        <w:rPr>
          <w:i/>
          <w:spacing w:val="-5"/>
          <w:w w:val="105"/>
          <w:sz w:val="20"/>
        </w:rPr>
        <w:t xml:space="preserve"> </w:t>
      </w:r>
      <w:r>
        <w:rPr>
          <w:i/>
          <w:w w:val="105"/>
          <w:sz w:val="20"/>
        </w:rPr>
        <w:t>staging</w:t>
      </w:r>
      <w:r>
        <w:rPr>
          <w:i/>
          <w:spacing w:val="-3"/>
          <w:w w:val="105"/>
          <w:sz w:val="20"/>
        </w:rPr>
        <w:t xml:space="preserve"> </w:t>
      </w:r>
      <w:r>
        <w:rPr>
          <w:i/>
          <w:w w:val="105"/>
          <w:sz w:val="20"/>
        </w:rPr>
        <w:t>and</w:t>
      </w:r>
      <w:r>
        <w:rPr>
          <w:i/>
          <w:spacing w:val="-7"/>
          <w:w w:val="105"/>
          <w:sz w:val="20"/>
        </w:rPr>
        <w:t xml:space="preserve"> </w:t>
      </w:r>
      <w:r>
        <w:rPr>
          <w:i/>
          <w:w w:val="105"/>
          <w:sz w:val="20"/>
        </w:rPr>
        <w:t>allocation</w:t>
      </w:r>
      <w:r>
        <w:rPr>
          <w:i/>
          <w:spacing w:val="-6"/>
          <w:w w:val="105"/>
          <w:sz w:val="20"/>
        </w:rPr>
        <w:t xml:space="preserve"> </w:t>
      </w:r>
      <w:r>
        <w:rPr>
          <w:i/>
          <w:w w:val="105"/>
          <w:sz w:val="20"/>
        </w:rPr>
        <w:t>of</w:t>
      </w:r>
      <w:r>
        <w:rPr>
          <w:i/>
          <w:spacing w:val="-6"/>
          <w:w w:val="105"/>
          <w:sz w:val="20"/>
        </w:rPr>
        <w:t xml:space="preserve"> </w:t>
      </w:r>
      <w:r>
        <w:rPr>
          <w:i/>
          <w:w w:val="105"/>
          <w:sz w:val="20"/>
        </w:rPr>
        <w:t>resources</w:t>
      </w:r>
      <w:r>
        <w:rPr>
          <w:i/>
          <w:spacing w:val="-8"/>
          <w:w w:val="105"/>
          <w:sz w:val="20"/>
        </w:rPr>
        <w:t xml:space="preserve"> </w:t>
      </w:r>
      <w:r>
        <w:rPr>
          <w:i/>
          <w:w w:val="105"/>
          <w:sz w:val="20"/>
        </w:rPr>
        <w:t>for</w:t>
      </w:r>
      <w:r>
        <w:rPr>
          <w:i/>
          <w:spacing w:val="-6"/>
          <w:w w:val="105"/>
          <w:sz w:val="20"/>
        </w:rPr>
        <w:t xml:space="preserve"> </w:t>
      </w:r>
      <w:r>
        <w:rPr>
          <w:i/>
          <w:w w:val="105"/>
          <w:sz w:val="20"/>
        </w:rPr>
        <w:t>the</w:t>
      </w:r>
      <w:r>
        <w:rPr>
          <w:i/>
          <w:spacing w:val="-3"/>
          <w:w w:val="105"/>
          <w:sz w:val="20"/>
        </w:rPr>
        <w:t xml:space="preserve"> </w:t>
      </w:r>
      <w:r>
        <w:rPr>
          <w:i/>
          <w:w w:val="105"/>
          <w:sz w:val="20"/>
        </w:rPr>
        <w:t>works.</w:t>
      </w:r>
    </w:p>
    <w:p w14:paraId="4AA00AD8" w14:textId="77777777" w:rsidR="006F4E8A" w:rsidRDefault="006F4E8A">
      <w:pPr>
        <w:pStyle w:val="BodyText"/>
        <w:spacing w:before="9"/>
        <w:rPr>
          <w:i/>
        </w:rPr>
      </w:pPr>
    </w:p>
    <w:p w14:paraId="78CCD06A" w14:textId="77777777" w:rsidR="006F4E8A" w:rsidRDefault="00BE22AD">
      <w:pPr>
        <w:spacing w:before="1" w:line="249" w:lineRule="auto"/>
        <w:ind w:left="700" w:right="1248"/>
        <w:jc w:val="both"/>
        <w:rPr>
          <w:i/>
          <w:sz w:val="20"/>
        </w:rPr>
      </w:pPr>
      <w:r>
        <w:rPr>
          <w:i/>
          <w:w w:val="105"/>
          <w:sz w:val="20"/>
        </w:rPr>
        <w:t>The preliminary programme shall show the dates when the milestones identified in the</w:t>
      </w:r>
      <w:r>
        <w:rPr>
          <w:i/>
          <w:spacing w:val="1"/>
          <w:w w:val="105"/>
          <w:sz w:val="20"/>
        </w:rPr>
        <w:t xml:space="preserve"> </w:t>
      </w:r>
      <w:r>
        <w:rPr>
          <w:i/>
          <w:w w:val="105"/>
          <w:sz w:val="20"/>
        </w:rPr>
        <w:t>Contract</w:t>
      </w:r>
      <w:r>
        <w:rPr>
          <w:i/>
          <w:spacing w:val="-2"/>
          <w:w w:val="105"/>
          <w:sz w:val="20"/>
        </w:rPr>
        <w:t xml:space="preserve"> </w:t>
      </w:r>
      <w:r>
        <w:rPr>
          <w:i/>
          <w:w w:val="105"/>
          <w:sz w:val="20"/>
        </w:rPr>
        <w:t>shall</w:t>
      </w:r>
      <w:r>
        <w:rPr>
          <w:i/>
          <w:spacing w:val="-6"/>
          <w:w w:val="105"/>
          <w:sz w:val="20"/>
        </w:rPr>
        <w:t xml:space="preserve"> </w:t>
      </w:r>
      <w:r>
        <w:rPr>
          <w:i/>
          <w:w w:val="105"/>
          <w:sz w:val="20"/>
        </w:rPr>
        <w:t>be</w:t>
      </w:r>
      <w:r>
        <w:rPr>
          <w:i/>
          <w:spacing w:val="-6"/>
          <w:w w:val="105"/>
          <w:sz w:val="20"/>
        </w:rPr>
        <w:t xml:space="preserve"> </w:t>
      </w:r>
      <w:r>
        <w:rPr>
          <w:i/>
          <w:w w:val="105"/>
          <w:sz w:val="20"/>
        </w:rPr>
        <w:t>achieved.</w:t>
      </w:r>
      <w:r>
        <w:rPr>
          <w:i/>
          <w:spacing w:val="52"/>
          <w:w w:val="105"/>
          <w:sz w:val="20"/>
        </w:rPr>
        <w:t xml:space="preserve"> </w:t>
      </w:r>
      <w:r>
        <w:rPr>
          <w:i/>
          <w:w w:val="105"/>
          <w:sz w:val="20"/>
        </w:rPr>
        <w:t>It</w:t>
      </w:r>
      <w:r>
        <w:rPr>
          <w:i/>
          <w:spacing w:val="-1"/>
          <w:w w:val="105"/>
          <w:sz w:val="20"/>
        </w:rPr>
        <w:t xml:space="preserve"> </w:t>
      </w:r>
      <w:r>
        <w:rPr>
          <w:i/>
          <w:w w:val="105"/>
          <w:sz w:val="20"/>
        </w:rPr>
        <w:t>shall</w:t>
      </w:r>
      <w:r>
        <w:rPr>
          <w:i/>
          <w:spacing w:val="-6"/>
          <w:w w:val="105"/>
          <w:sz w:val="20"/>
        </w:rPr>
        <w:t xml:space="preserve"> </w:t>
      </w:r>
      <w:r>
        <w:rPr>
          <w:i/>
          <w:w w:val="105"/>
          <w:sz w:val="20"/>
        </w:rPr>
        <w:t>also</w:t>
      </w:r>
      <w:r>
        <w:rPr>
          <w:i/>
          <w:spacing w:val="-4"/>
          <w:w w:val="105"/>
          <w:sz w:val="20"/>
        </w:rPr>
        <w:t xml:space="preserve"> </w:t>
      </w:r>
      <w:r>
        <w:rPr>
          <w:i/>
          <w:w w:val="105"/>
          <w:sz w:val="20"/>
        </w:rPr>
        <w:t>include</w:t>
      </w:r>
      <w:r>
        <w:rPr>
          <w:i/>
          <w:spacing w:val="-5"/>
          <w:w w:val="105"/>
          <w:sz w:val="20"/>
        </w:rPr>
        <w:t xml:space="preserve"> </w:t>
      </w:r>
      <w:r>
        <w:rPr>
          <w:i/>
          <w:w w:val="105"/>
          <w:sz w:val="20"/>
        </w:rPr>
        <w:t>and/or</w:t>
      </w:r>
      <w:r>
        <w:rPr>
          <w:i/>
          <w:spacing w:val="-4"/>
          <w:w w:val="105"/>
          <w:sz w:val="20"/>
        </w:rPr>
        <w:t xml:space="preserve"> </w:t>
      </w:r>
      <w:r>
        <w:rPr>
          <w:i/>
          <w:w w:val="105"/>
          <w:sz w:val="20"/>
        </w:rPr>
        <w:t>be</w:t>
      </w:r>
      <w:r>
        <w:rPr>
          <w:i/>
          <w:spacing w:val="-4"/>
          <w:w w:val="105"/>
          <w:sz w:val="20"/>
        </w:rPr>
        <w:t xml:space="preserve"> </w:t>
      </w:r>
      <w:r>
        <w:rPr>
          <w:i/>
          <w:w w:val="105"/>
          <w:sz w:val="20"/>
        </w:rPr>
        <w:t>accompanied</w:t>
      </w:r>
      <w:r>
        <w:rPr>
          <w:i/>
          <w:spacing w:val="-5"/>
          <w:w w:val="105"/>
          <w:sz w:val="20"/>
        </w:rPr>
        <w:t xml:space="preserve"> </w:t>
      </w:r>
      <w:r>
        <w:rPr>
          <w:i/>
          <w:w w:val="105"/>
          <w:sz w:val="20"/>
        </w:rPr>
        <w:t>by:</w:t>
      </w:r>
    </w:p>
    <w:p w14:paraId="64646B71" w14:textId="77777777" w:rsidR="006F4E8A" w:rsidRDefault="006F4E8A">
      <w:pPr>
        <w:pStyle w:val="BodyText"/>
        <w:rPr>
          <w:i/>
          <w:sz w:val="22"/>
        </w:rPr>
      </w:pPr>
    </w:p>
    <w:p w14:paraId="7B7AAE7B" w14:textId="77777777" w:rsidR="006F4E8A" w:rsidRDefault="00BE22AD" w:rsidP="0091759C">
      <w:pPr>
        <w:pStyle w:val="Heading4"/>
        <w:numPr>
          <w:ilvl w:val="1"/>
          <w:numId w:val="27"/>
        </w:numPr>
        <w:tabs>
          <w:tab w:val="left" w:pos="1376"/>
          <w:tab w:val="left" w:pos="1377"/>
        </w:tabs>
        <w:spacing w:before="174" w:line="244" w:lineRule="auto"/>
        <w:ind w:right="1450"/>
        <w:jc w:val="left"/>
      </w:pPr>
      <w:r>
        <w:rPr>
          <w:spacing w:val="-1"/>
          <w:w w:val="105"/>
        </w:rPr>
        <w:t>a</w:t>
      </w:r>
      <w:r>
        <w:rPr>
          <w:spacing w:val="-12"/>
          <w:w w:val="105"/>
        </w:rPr>
        <w:t xml:space="preserve"> </w:t>
      </w:r>
      <w:r>
        <w:rPr>
          <w:spacing w:val="-1"/>
          <w:w w:val="105"/>
        </w:rPr>
        <w:t>programme</w:t>
      </w:r>
      <w:r>
        <w:rPr>
          <w:spacing w:val="-11"/>
          <w:w w:val="105"/>
        </w:rPr>
        <w:t xml:space="preserve"> </w:t>
      </w:r>
      <w:r>
        <w:rPr>
          <w:spacing w:val="-1"/>
          <w:w w:val="105"/>
        </w:rPr>
        <w:t>narrative</w:t>
      </w:r>
      <w:r>
        <w:rPr>
          <w:spacing w:val="-14"/>
          <w:w w:val="105"/>
        </w:rPr>
        <w:t xml:space="preserve"> </w:t>
      </w:r>
      <w:r>
        <w:rPr>
          <w:spacing w:val="-1"/>
          <w:w w:val="105"/>
        </w:rPr>
        <w:t>that</w:t>
      </w:r>
      <w:r>
        <w:rPr>
          <w:spacing w:val="-9"/>
          <w:w w:val="105"/>
        </w:rPr>
        <w:t xml:space="preserve"> </w:t>
      </w:r>
      <w:r>
        <w:rPr>
          <w:spacing w:val="-1"/>
          <w:w w:val="105"/>
        </w:rPr>
        <w:t>describes</w:t>
      </w:r>
      <w:r>
        <w:rPr>
          <w:spacing w:val="-13"/>
          <w:w w:val="105"/>
        </w:rPr>
        <w:t xml:space="preserve"> </w:t>
      </w:r>
      <w:r>
        <w:rPr>
          <w:w w:val="105"/>
        </w:rPr>
        <w:t>the</w:t>
      </w:r>
      <w:r>
        <w:rPr>
          <w:spacing w:val="-11"/>
          <w:w w:val="105"/>
        </w:rPr>
        <w:t xml:space="preserve"> </w:t>
      </w:r>
      <w:r>
        <w:rPr>
          <w:w w:val="105"/>
        </w:rPr>
        <w:t>mechanisms</w:t>
      </w:r>
      <w:r>
        <w:rPr>
          <w:spacing w:val="-12"/>
          <w:w w:val="105"/>
        </w:rPr>
        <w:t xml:space="preserve"> </w:t>
      </w:r>
      <w:r>
        <w:rPr>
          <w:w w:val="105"/>
        </w:rPr>
        <w:t>and</w:t>
      </w:r>
      <w:r>
        <w:rPr>
          <w:spacing w:val="-13"/>
          <w:w w:val="105"/>
        </w:rPr>
        <w:t xml:space="preserve"> </w:t>
      </w:r>
      <w:r>
        <w:rPr>
          <w:w w:val="105"/>
        </w:rPr>
        <w:t>assumptions</w:t>
      </w:r>
      <w:r>
        <w:rPr>
          <w:spacing w:val="-14"/>
          <w:w w:val="105"/>
        </w:rPr>
        <w:t xml:space="preserve"> </w:t>
      </w:r>
      <w:r>
        <w:rPr>
          <w:w w:val="105"/>
        </w:rPr>
        <w:t>made</w:t>
      </w:r>
      <w:r>
        <w:rPr>
          <w:spacing w:val="-55"/>
          <w:w w:val="105"/>
        </w:rPr>
        <w:t xml:space="preserve"> </w:t>
      </w:r>
      <w:r>
        <w:rPr>
          <w:w w:val="105"/>
        </w:rPr>
        <w:t>in</w:t>
      </w:r>
      <w:r>
        <w:rPr>
          <w:spacing w:val="-5"/>
          <w:w w:val="105"/>
        </w:rPr>
        <w:t xml:space="preserve"> </w:t>
      </w:r>
      <w:r>
        <w:rPr>
          <w:w w:val="105"/>
        </w:rPr>
        <w:t>preparing</w:t>
      </w:r>
      <w:r>
        <w:rPr>
          <w:spacing w:val="-3"/>
          <w:w w:val="105"/>
        </w:rPr>
        <w:t xml:space="preserve"> </w:t>
      </w:r>
      <w:r>
        <w:rPr>
          <w:w w:val="105"/>
        </w:rPr>
        <w:t>the</w:t>
      </w:r>
      <w:r>
        <w:rPr>
          <w:spacing w:val="-4"/>
          <w:w w:val="105"/>
        </w:rPr>
        <w:t xml:space="preserve"> </w:t>
      </w:r>
      <w:r>
        <w:rPr>
          <w:w w:val="105"/>
        </w:rPr>
        <w:t>programme; and</w:t>
      </w:r>
    </w:p>
    <w:p w14:paraId="2C849C1F" w14:textId="77777777" w:rsidR="006F4E8A" w:rsidRDefault="006F4E8A">
      <w:pPr>
        <w:pStyle w:val="BodyText"/>
        <w:rPr>
          <w:b/>
          <w:sz w:val="22"/>
        </w:rPr>
      </w:pPr>
    </w:p>
    <w:p w14:paraId="7666196A" w14:textId="77777777" w:rsidR="006F4E8A" w:rsidRDefault="00BE22AD" w:rsidP="0091759C">
      <w:pPr>
        <w:pStyle w:val="ListParagraph"/>
        <w:numPr>
          <w:ilvl w:val="1"/>
          <w:numId w:val="27"/>
        </w:numPr>
        <w:tabs>
          <w:tab w:val="left" w:pos="1376"/>
          <w:tab w:val="left" w:pos="1377"/>
        </w:tabs>
        <w:spacing w:before="179" w:line="247" w:lineRule="auto"/>
        <w:ind w:right="1511"/>
        <w:jc w:val="left"/>
        <w:rPr>
          <w:b/>
          <w:sz w:val="20"/>
        </w:rPr>
      </w:pPr>
      <w:r>
        <w:rPr>
          <w:b/>
          <w:w w:val="105"/>
          <w:sz w:val="20"/>
        </w:rPr>
        <w:t>a</w:t>
      </w:r>
      <w:r>
        <w:rPr>
          <w:b/>
          <w:spacing w:val="-11"/>
          <w:w w:val="105"/>
          <w:sz w:val="20"/>
        </w:rPr>
        <w:t xml:space="preserve"> </w:t>
      </w:r>
      <w:r>
        <w:rPr>
          <w:b/>
          <w:w w:val="105"/>
          <w:sz w:val="20"/>
        </w:rPr>
        <w:t>critical</w:t>
      </w:r>
      <w:r>
        <w:rPr>
          <w:b/>
          <w:spacing w:val="-10"/>
          <w:w w:val="105"/>
          <w:sz w:val="20"/>
        </w:rPr>
        <w:t xml:space="preserve"> </w:t>
      </w:r>
      <w:r>
        <w:rPr>
          <w:b/>
          <w:w w:val="105"/>
          <w:sz w:val="20"/>
        </w:rPr>
        <w:t>path</w:t>
      </w:r>
      <w:r>
        <w:rPr>
          <w:b/>
          <w:spacing w:val="-13"/>
          <w:w w:val="105"/>
          <w:sz w:val="20"/>
        </w:rPr>
        <w:t xml:space="preserve"> </w:t>
      </w:r>
      <w:r>
        <w:rPr>
          <w:b/>
          <w:w w:val="105"/>
          <w:sz w:val="20"/>
        </w:rPr>
        <w:t>analysis</w:t>
      </w:r>
      <w:r>
        <w:rPr>
          <w:b/>
          <w:spacing w:val="-8"/>
          <w:w w:val="105"/>
          <w:sz w:val="20"/>
        </w:rPr>
        <w:t xml:space="preserve"> </w:t>
      </w:r>
      <w:r>
        <w:rPr>
          <w:b/>
          <w:w w:val="105"/>
          <w:sz w:val="20"/>
        </w:rPr>
        <w:t>for</w:t>
      </w:r>
      <w:r>
        <w:rPr>
          <w:b/>
          <w:spacing w:val="-11"/>
          <w:w w:val="105"/>
          <w:sz w:val="20"/>
        </w:rPr>
        <w:t xml:space="preserve"> </w:t>
      </w:r>
      <w:r>
        <w:rPr>
          <w:b/>
          <w:w w:val="105"/>
          <w:sz w:val="20"/>
        </w:rPr>
        <w:t>the</w:t>
      </w:r>
      <w:r>
        <w:rPr>
          <w:b/>
          <w:spacing w:val="-11"/>
          <w:w w:val="105"/>
          <w:sz w:val="20"/>
        </w:rPr>
        <w:t xml:space="preserve"> </w:t>
      </w:r>
      <w:r>
        <w:rPr>
          <w:b/>
          <w:w w:val="105"/>
          <w:sz w:val="20"/>
        </w:rPr>
        <w:t>execution</w:t>
      </w:r>
      <w:r>
        <w:rPr>
          <w:b/>
          <w:spacing w:val="-11"/>
          <w:w w:val="105"/>
          <w:sz w:val="20"/>
        </w:rPr>
        <w:t xml:space="preserve"> </w:t>
      </w:r>
      <w:r>
        <w:rPr>
          <w:b/>
          <w:w w:val="105"/>
          <w:sz w:val="20"/>
        </w:rPr>
        <w:t>of</w:t>
      </w:r>
      <w:r>
        <w:rPr>
          <w:b/>
          <w:spacing w:val="-11"/>
          <w:w w:val="105"/>
          <w:sz w:val="20"/>
        </w:rPr>
        <w:t xml:space="preserve"> </w:t>
      </w:r>
      <w:r>
        <w:rPr>
          <w:b/>
          <w:w w:val="105"/>
          <w:sz w:val="20"/>
        </w:rPr>
        <w:t>the</w:t>
      </w:r>
      <w:r>
        <w:rPr>
          <w:b/>
          <w:spacing w:val="-12"/>
          <w:w w:val="105"/>
          <w:sz w:val="20"/>
        </w:rPr>
        <w:t xml:space="preserve"> </w:t>
      </w:r>
      <w:r>
        <w:rPr>
          <w:b/>
          <w:w w:val="105"/>
          <w:sz w:val="20"/>
        </w:rPr>
        <w:t>works</w:t>
      </w:r>
      <w:r>
        <w:rPr>
          <w:b/>
          <w:spacing w:val="-13"/>
          <w:w w:val="105"/>
          <w:sz w:val="20"/>
        </w:rPr>
        <w:t xml:space="preserve"> </w:t>
      </w:r>
      <w:r>
        <w:rPr>
          <w:b/>
          <w:w w:val="105"/>
          <w:sz w:val="20"/>
        </w:rPr>
        <w:t>which</w:t>
      </w:r>
      <w:r>
        <w:rPr>
          <w:b/>
          <w:spacing w:val="-10"/>
          <w:w w:val="105"/>
          <w:sz w:val="20"/>
        </w:rPr>
        <w:t xml:space="preserve"> </w:t>
      </w:r>
      <w:r>
        <w:rPr>
          <w:b/>
          <w:w w:val="105"/>
          <w:sz w:val="20"/>
        </w:rPr>
        <w:t>shall</w:t>
      </w:r>
      <w:r>
        <w:rPr>
          <w:b/>
          <w:spacing w:val="-13"/>
          <w:w w:val="105"/>
          <w:sz w:val="20"/>
        </w:rPr>
        <w:t xml:space="preserve"> </w:t>
      </w:r>
      <w:r>
        <w:rPr>
          <w:b/>
          <w:w w:val="105"/>
          <w:sz w:val="20"/>
        </w:rPr>
        <w:t>clearly</w:t>
      </w:r>
      <w:r>
        <w:rPr>
          <w:b/>
          <w:spacing w:val="-11"/>
          <w:w w:val="105"/>
          <w:sz w:val="20"/>
        </w:rPr>
        <w:t xml:space="preserve"> </w:t>
      </w:r>
      <w:r>
        <w:rPr>
          <w:b/>
          <w:w w:val="105"/>
          <w:sz w:val="20"/>
        </w:rPr>
        <w:t>show</w:t>
      </w:r>
      <w:r>
        <w:rPr>
          <w:b/>
          <w:spacing w:val="-55"/>
          <w:w w:val="105"/>
          <w:sz w:val="20"/>
        </w:rPr>
        <w:t xml:space="preserve"> </w:t>
      </w:r>
      <w:r>
        <w:rPr>
          <w:b/>
          <w:w w:val="105"/>
          <w:sz w:val="20"/>
        </w:rPr>
        <w:t>the float times available within the programme and the earliest start/earliest</w:t>
      </w:r>
      <w:r>
        <w:rPr>
          <w:b/>
          <w:spacing w:val="1"/>
          <w:w w:val="105"/>
          <w:sz w:val="20"/>
        </w:rPr>
        <w:t xml:space="preserve"> </w:t>
      </w:r>
      <w:r>
        <w:rPr>
          <w:b/>
          <w:w w:val="105"/>
          <w:sz w:val="20"/>
        </w:rPr>
        <w:t>finish</w:t>
      </w:r>
      <w:r>
        <w:rPr>
          <w:b/>
          <w:spacing w:val="-5"/>
          <w:w w:val="105"/>
          <w:sz w:val="20"/>
        </w:rPr>
        <w:t xml:space="preserve"> </w:t>
      </w:r>
      <w:r>
        <w:rPr>
          <w:b/>
          <w:w w:val="105"/>
          <w:sz w:val="20"/>
        </w:rPr>
        <w:t>and</w:t>
      </w:r>
      <w:r>
        <w:rPr>
          <w:b/>
          <w:spacing w:val="-3"/>
          <w:w w:val="105"/>
          <w:sz w:val="20"/>
        </w:rPr>
        <w:t xml:space="preserve"> </w:t>
      </w:r>
      <w:r>
        <w:rPr>
          <w:b/>
          <w:w w:val="105"/>
          <w:sz w:val="20"/>
        </w:rPr>
        <w:t>latest</w:t>
      </w:r>
      <w:r>
        <w:rPr>
          <w:b/>
          <w:spacing w:val="-2"/>
          <w:w w:val="105"/>
          <w:sz w:val="20"/>
        </w:rPr>
        <w:t xml:space="preserve"> </w:t>
      </w:r>
      <w:r>
        <w:rPr>
          <w:b/>
          <w:w w:val="105"/>
          <w:sz w:val="20"/>
        </w:rPr>
        <w:t>start/latest</w:t>
      </w:r>
      <w:r>
        <w:rPr>
          <w:b/>
          <w:spacing w:val="-2"/>
          <w:w w:val="105"/>
          <w:sz w:val="20"/>
        </w:rPr>
        <w:t xml:space="preserve"> </w:t>
      </w:r>
      <w:r>
        <w:rPr>
          <w:b/>
          <w:w w:val="105"/>
          <w:sz w:val="20"/>
        </w:rPr>
        <w:t>finish</w:t>
      </w:r>
      <w:r>
        <w:rPr>
          <w:b/>
          <w:spacing w:val="-5"/>
          <w:w w:val="105"/>
          <w:sz w:val="20"/>
        </w:rPr>
        <w:t xml:space="preserve"> </w:t>
      </w:r>
      <w:r>
        <w:rPr>
          <w:b/>
          <w:w w:val="105"/>
          <w:sz w:val="20"/>
        </w:rPr>
        <w:t>times</w:t>
      </w:r>
      <w:r>
        <w:rPr>
          <w:b/>
          <w:spacing w:val="-5"/>
          <w:w w:val="105"/>
          <w:sz w:val="20"/>
        </w:rPr>
        <w:t xml:space="preserve"> </w:t>
      </w:r>
      <w:r>
        <w:rPr>
          <w:b/>
          <w:w w:val="105"/>
          <w:sz w:val="20"/>
        </w:rPr>
        <w:t>for</w:t>
      </w:r>
      <w:r>
        <w:rPr>
          <w:b/>
          <w:spacing w:val="-4"/>
          <w:w w:val="105"/>
          <w:sz w:val="20"/>
        </w:rPr>
        <w:t xml:space="preserve"> </w:t>
      </w:r>
      <w:r>
        <w:rPr>
          <w:b/>
          <w:w w:val="105"/>
          <w:sz w:val="20"/>
        </w:rPr>
        <w:t>each</w:t>
      </w:r>
      <w:r>
        <w:rPr>
          <w:b/>
          <w:spacing w:val="-3"/>
          <w:w w:val="105"/>
          <w:sz w:val="20"/>
        </w:rPr>
        <w:t xml:space="preserve"> </w:t>
      </w:r>
      <w:r>
        <w:rPr>
          <w:b/>
          <w:w w:val="105"/>
          <w:sz w:val="20"/>
        </w:rPr>
        <w:t>activity.</w:t>
      </w:r>
    </w:p>
    <w:p w14:paraId="45E9F4A3" w14:textId="77777777" w:rsidR="006F4E8A" w:rsidRDefault="006F4E8A">
      <w:pPr>
        <w:pStyle w:val="BodyText"/>
        <w:spacing w:before="5"/>
        <w:rPr>
          <w:b/>
        </w:rPr>
      </w:pPr>
    </w:p>
    <w:p w14:paraId="3B5AF83E" w14:textId="77777777" w:rsidR="006F4E8A" w:rsidRDefault="00BE22AD">
      <w:pPr>
        <w:spacing w:before="1" w:line="249" w:lineRule="auto"/>
        <w:ind w:left="700" w:right="1242"/>
        <w:jc w:val="both"/>
        <w:rPr>
          <w:b/>
          <w:i/>
          <w:sz w:val="20"/>
        </w:rPr>
      </w:pPr>
      <w:r>
        <w:rPr>
          <w:b/>
          <w:i/>
          <w:w w:val="105"/>
          <w:sz w:val="20"/>
        </w:rPr>
        <w:t>If</w:t>
      </w:r>
      <w:r>
        <w:rPr>
          <w:b/>
          <w:i/>
          <w:spacing w:val="-11"/>
          <w:w w:val="105"/>
          <w:sz w:val="20"/>
        </w:rPr>
        <w:t xml:space="preserve"> </w:t>
      </w:r>
      <w:r>
        <w:rPr>
          <w:b/>
          <w:i/>
          <w:w w:val="105"/>
          <w:sz w:val="20"/>
        </w:rPr>
        <w:t>a</w:t>
      </w:r>
      <w:r>
        <w:rPr>
          <w:b/>
          <w:i/>
          <w:spacing w:val="-8"/>
          <w:w w:val="105"/>
          <w:sz w:val="20"/>
        </w:rPr>
        <w:t xml:space="preserve"> </w:t>
      </w:r>
      <w:r>
        <w:rPr>
          <w:b/>
          <w:i/>
          <w:w w:val="105"/>
          <w:sz w:val="20"/>
        </w:rPr>
        <w:t>bidder</w:t>
      </w:r>
      <w:r>
        <w:rPr>
          <w:b/>
          <w:i/>
          <w:spacing w:val="-11"/>
          <w:w w:val="105"/>
          <w:sz w:val="20"/>
        </w:rPr>
        <w:t xml:space="preserve"> </w:t>
      </w:r>
      <w:r>
        <w:rPr>
          <w:b/>
          <w:i/>
          <w:w w:val="105"/>
          <w:sz w:val="20"/>
        </w:rPr>
        <w:t>is</w:t>
      </w:r>
      <w:r>
        <w:rPr>
          <w:b/>
          <w:i/>
          <w:spacing w:val="-10"/>
          <w:w w:val="105"/>
          <w:sz w:val="20"/>
        </w:rPr>
        <w:t xml:space="preserve"> </w:t>
      </w:r>
      <w:r>
        <w:rPr>
          <w:b/>
          <w:i/>
          <w:w w:val="105"/>
          <w:sz w:val="20"/>
        </w:rPr>
        <w:t>selected</w:t>
      </w:r>
      <w:r>
        <w:rPr>
          <w:b/>
          <w:i/>
          <w:spacing w:val="-9"/>
          <w:w w:val="105"/>
          <w:sz w:val="20"/>
        </w:rPr>
        <w:t xml:space="preserve"> </w:t>
      </w:r>
      <w:r>
        <w:rPr>
          <w:b/>
          <w:i/>
          <w:w w:val="105"/>
          <w:sz w:val="20"/>
        </w:rPr>
        <w:t>as</w:t>
      </w:r>
      <w:r>
        <w:rPr>
          <w:b/>
          <w:i/>
          <w:spacing w:val="-12"/>
          <w:w w:val="105"/>
          <w:sz w:val="20"/>
        </w:rPr>
        <w:t xml:space="preserve"> </w:t>
      </w:r>
      <w:r>
        <w:rPr>
          <w:b/>
          <w:i/>
          <w:w w:val="105"/>
          <w:sz w:val="20"/>
        </w:rPr>
        <w:t>the</w:t>
      </w:r>
      <w:r>
        <w:rPr>
          <w:b/>
          <w:i/>
          <w:spacing w:val="-10"/>
          <w:w w:val="105"/>
          <w:sz w:val="20"/>
        </w:rPr>
        <w:t xml:space="preserve"> </w:t>
      </w:r>
      <w:r>
        <w:rPr>
          <w:b/>
          <w:i/>
          <w:w w:val="105"/>
          <w:sz w:val="20"/>
        </w:rPr>
        <w:t>preferred</w:t>
      </w:r>
      <w:r>
        <w:rPr>
          <w:b/>
          <w:i/>
          <w:spacing w:val="-8"/>
          <w:w w:val="105"/>
          <w:sz w:val="20"/>
        </w:rPr>
        <w:t xml:space="preserve"> </w:t>
      </w:r>
      <w:r>
        <w:rPr>
          <w:b/>
          <w:i/>
          <w:w w:val="105"/>
          <w:sz w:val="20"/>
        </w:rPr>
        <w:t>bidder,</w:t>
      </w:r>
      <w:r>
        <w:rPr>
          <w:b/>
          <w:i/>
          <w:spacing w:val="-9"/>
          <w:w w:val="105"/>
          <w:sz w:val="20"/>
        </w:rPr>
        <w:t xml:space="preserve"> </w:t>
      </w:r>
      <w:r>
        <w:rPr>
          <w:b/>
          <w:i/>
          <w:w w:val="105"/>
          <w:sz w:val="20"/>
        </w:rPr>
        <w:t>it</w:t>
      </w:r>
      <w:r>
        <w:rPr>
          <w:b/>
          <w:i/>
          <w:spacing w:val="-7"/>
          <w:w w:val="105"/>
          <w:sz w:val="20"/>
        </w:rPr>
        <w:t xml:space="preserve"> </w:t>
      </w:r>
      <w:r>
        <w:rPr>
          <w:b/>
          <w:i/>
          <w:w w:val="105"/>
          <w:sz w:val="20"/>
        </w:rPr>
        <w:t>shall</w:t>
      </w:r>
      <w:r>
        <w:rPr>
          <w:b/>
          <w:i/>
          <w:spacing w:val="-6"/>
          <w:w w:val="105"/>
          <w:sz w:val="20"/>
        </w:rPr>
        <w:t xml:space="preserve"> </w:t>
      </w:r>
      <w:r>
        <w:rPr>
          <w:b/>
          <w:i/>
          <w:w w:val="105"/>
          <w:sz w:val="20"/>
        </w:rPr>
        <w:t>be</w:t>
      </w:r>
      <w:r>
        <w:rPr>
          <w:b/>
          <w:i/>
          <w:spacing w:val="-10"/>
          <w:w w:val="105"/>
          <w:sz w:val="20"/>
        </w:rPr>
        <w:t xml:space="preserve"> </w:t>
      </w:r>
      <w:r>
        <w:rPr>
          <w:b/>
          <w:i/>
          <w:w w:val="105"/>
          <w:sz w:val="20"/>
        </w:rPr>
        <w:t>required</w:t>
      </w:r>
      <w:r>
        <w:rPr>
          <w:b/>
          <w:i/>
          <w:spacing w:val="-10"/>
          <w:w w:val="105"/>
          <w:sz w:val="20"/>
        </w:rPr>
        <w:t xml:space="preserve"> </w:t>
      </w:r>
      <w:r>
        <w:rPr>
          <w:b/>
          <w:i/>
          <w:w w:val="105"/>
          <w:sz w:val="20"/>
        </w:rPr>
        <w:t>to</w:t>
      </w:r>
      <w:r>
        <w:rPr>
          <w:b/>
          <w:i/>
          <w:spacing w:val="-10"/>
          <w:w w:val="105"/>
          <w:sz w:val="20"/>
        </w:rPr>
        <w:t xml:space="preserve"> </w:t>
      </w:r>
      <w:r>
        <w:rPr>
          <w:b/>
          <w:i/>
          <w:w w:val="105"/>
          <w:sz w:val="20"/>
        </w:rPr>
        <w:t>further</w:t>
      </w:r>
      <w:r>
        <w:rPr>
          <w:b/>
          <w:i/>
          <w:spacing w:val="-11"/>
          <w:w w:val="105"/>
          <w:sz w:val="20"/>
        </w:rPr>
        <w:t xml:space="preserve"> </w:t>
      </w:r>
      <w:r>
        <w:rPr>
          <w:b/>
          <w:i/>
          <w:w w:val="105"/>
          <w:sz w:val="20"/>
        </w:rPr>
        <w:t>develop</w:t>
      </w:r>
      <w:r>
        <w:rPr>
          <w:b/>
          <w:i/>
          <w:spacing w:val="-9"/>
          <w:w w:val="105"/>
          <w:sz w:val="20"/>
        </w:rPr>
        <w:t xml:space="preserve"> </w:t>
      </w:r>
      <w:r>
        <w:rPr>
          <w:b/>
          <w:i/>
          <w:w w:val="105"/>
          <w:sz w:val="20"/>
        </w:rPr>
        <w:t>and</w:t>
      </w:r>
      <w:r>
        <w:rPr>
          <w:b/>
          <w:i/>
          <w:spacing w:val="-56"/>
          <w:w w:val="105"/>
          <w:sz w:val="20"/>
        </w:rPr>
        <w:t xml:space="preserve"> </w:t>
      </w:r>
      <w:r>
        <w:rPr>
          <w:b/>
          <w:i/>
          <w:w w:val="105"/>
          <w:sz w:val="20"/>
        </w:rPr>
        <w:t>complete</w:t>
      </w:r>
      <w:r>
        <w:rPr>
          <w:b/>
          <w:i/>
          <w:spacing w:val="-6"/>
          <w:w w:val="105"/>
          <w:sz w:val="20"/>
        </w:rPr>
        <w:t xml:space="preserve"> </w:t>
      </w:r>
      <w:r>
        <w:rPr>
          <w:b/>
          <w:i/>
          <w:w w:val="105"/>
          <w:sz w:val="20"/>
        </w:rPr>
        <w:t>this</w:t>
      </w:r>
      <w:r>
        <w:rPr>
          <w:b/>
          <w:i/>
          <w:spacing w:val="-6"/>
          <w:w w:val="105"/>
          <w:sz w:val="20"/>
        </w:rPr>
        <w:t xml:space="preserve"> </w:t>
      </w:r>
      <w:r>
        <w:rPr>
          <w:b/>
          <w:i/>
          <w:w w:val="105"/>
          <w:sz w:val="20"/>
        </w:rPr>
        <w:t>programme</w:t>
      </w:r>
      <w:r>
        <w:rPr>
          <w:b/>
          <w:i/>
          <w:spacing w:val="-2"/>
          <w:w w:val="105"/>
          <w:sz w:val="20"/>
        </w:rPr>
        <w:t xml:space="preserve"> </w:t>
      </w:r>
      <w:r>
        <w:rPr>
          <w:b/>
          <w:i/>
          <w:w w:val="105"/>
          <w:sz w:val="20"/>
        </w:rPr>
        <w:t>in</w:t>
      </w:r>
      <w:r>
        <w:rPr>
          <w:b/>
          <w:i/>
          <w:spacing w:val="-4"/>
          <w:w w:val="105"/>
          <w:sz w:val="20"/>
        </w:rPr>
        <w:t xml:space="preserve"> </w:t>
      </w:r>
      <w:r>
        <w:rPr>
          <w:b/>
          <w:i/>
          <w:w w:val="105"/>
          <w:sz w:val="20"/>
        </w:rPr>
        <w:t>accordance</w:t>
      </w:r>
      <w:r>
        <w:rPr>
          <w:b/>
          <w:i/>
          <w:spacing w:val="-5"/>
          <w:w w:val="105"/>
          <w:sz w:val="20"/>
        </w:rPr>
        <w:t xml:space="preserve"> </w:t>
      </w:r>
      <w:r>
        <w:rPr>
          <w:b/>
          <w:i/>
          <w:w w:val="105"/>
          <w:sz w:val="20"/>
        </w:rPr>
        <w:t>with</w:t>
      </w:r>
      <w:r>
        <w:rPr>
          <w:b/>
          <w:i/>
          <w:spacing w:val="-5"/>
          <w:w w:val="105"/>
          <w:sz w:val="20"/>
        </w:rPr>
        <w:t xml:space="preserve"> </w:t>
      </w:r>
      <w:r>
        <w:rPr>
          <w:b/>
          <w:i/>
          <w:w w:val="105"/>
          <w:sz w:val="20"/>
        </w:rPr>
        <w:t>the</w:t>
      </w:r>
      <w:r>
        <w:rPr>
          <w:b/>
          <w:i/>
          <w:spacing w:val="-3"/>
          <w:w w:val="105"/>
          <w:sz w:val="20"/>
        </w:rPr>
        <w:t xml:space="preserve"> </w:t>
      </w:r>
      <w:r>
        <w:rPr>
          <w:b/>
          <w:i/>
          <w:w w:val="105"/>
          <w:sz w:val="20"/>
        </w:rPr>
        <w:t>contract</w:t>
      </w:r>
      <w:r>
        <w:rPr>
          <w:b/>
          <w:i/>
          <w:spacing w:val="-4"/>
          <w:w w:val="105"/>
          <w:sz w:val="20"/>
        </w:rPr>
        <w:t xml:space="preserve"> </w:t>
      </w:r>
      <w:r>
        <w:rPr>
          <w:b/>
          <w:i/>
          <w:w w:val="105"/>
          <w:sz w:val="20"/>
        </w:rPr>
        <w:t>for</w:t>
      </w:r>
      <w:r>
        <w:rPr>
          <w:b/>
          <w:i/>
          <w:spacing w:val="-2"/>
          <w:w w:val="105"/>
          <w:sz w:val="20"/>
        </w:rPr>
        <w:t xml:space="preserve"> </w:t>
      </w:r>
      <w:r>
        <w:rPr>
          <w:b/>
          <w:i/>
          <w:w w:val="105"/>
          <w:sz w:val="20"/>
        </w:rPr>
        <w:t>works.</w:t>
      </w:r>
    </w:p>
    <w:p w14:paraId="2BF232FF" w14:textId="77777777" w:rsidR="006F4E8A" w:rsidRDefault="006F4E8A">
      <w:pPr>
        <w:spacing w:line="249" w:lineRule="auto"/>
        <w:jc w:val="both"/>
        <w:rPr>
          <w:sz w:val="20"/>
        </w:rPr>
        <w:sectPr w:rsidR="006F4E8A">
          <w:pgSz w:w="12240" w:h="15840"/>
          <w:pgMar w:top="1260" w:right="820" w:bottom="1020" w:left="860" w:header="0" w:footer="760" w:gutter="0"/>
          <w:cols w:space="720"/>
        </w:sectPr>
      </w:pPr>
    </w:p>
    <w:p w14:paraId="059B3DA0" w14:textId="77777777" w:rsidR="006F4E8A" w:rsidRDefault="00BE22AD">
      <w:pPr>
        <w:pStyle w:val="Heading4"/>
        <w:spacing w:before="74"/>
        <w:ind w:left="635" w:right="1176" w:firstLine="0"/>
        <w:jc w:val="center"/>
      </w:pPr>
      <w:r>
        <w:rPr>
          <w:spacing w:val="-2"/>
          <w:w w:val="105"/>
        </w:rPr>
        <w:lastRenderedPageBreak/>
        <w:t>TECHNICAL</w:t>
      </w:r>
      <w:r>
        <w:rPr>
          <w:spacing w:val="-13"/>
          <w:w w:val="105"/>
        </w:rPr>
        <w:t xml:space="preserve"> </w:t>
      </w:r>
      <w:r>
        <w:rPr>
          <w:spacing w:val="-1"/>
          <w:w w:val="105"/>
        </w:rPr>
        <w:t>PROPOSAL-</w:t>
      </w:r>
      <w:r>
        <w:rPr>
          <w:spacing w:val="-11"/>
          <w:w w:val="105"/>
        </w:rPr>
        <w:t xml:space="preserve"> </w:t>
      </w:r>
      <w:r>
        <w:rPr>
          <w:spacing w:val="-1"/>
          <w:w w:val="105"/>
        </w:rPr>
        <w:t>STANDARD</w:t>
      </w:r>
      <w:r>
        <w:rPr>
          <w:spacing w:val="-12"/>
          <w:w w:val="105"/>
        </w:rPr>
        <w:t xml:space="preserve"> </w:t>
      </w:r>
      <w:r>
        <w:rPr>
          <w:spacing w:val="-1"/>
          <w:w w:val="105"/>
        </w:rPr>
        <w:t>FORMS</w:t>
      </w:r>
    </w:p>
    <w:p w14:paraId="2F97E690" w14:textId="77777777" w:rsidR="006F4E8A" w:rsidRDefault="006F4E8A">
      <w:pPr>
        <w:pStyle w:val="BodyText"/>
        <w:spacing w:before="3"/>
        <w:rPr>
          <w:b/>
          <w:sz w:val="21"/>
        </w:rPr>
      </w:pPr>
    </w:p>
    <w:p w14:paraId="7174E811" w14:textId="77777777" w:rsidR="006F4E8A" w:rsidRDefault="00BE22AD">
      <w:pPr>
        <w:ind w:left="631" w:right="1176"/>
        <w:jc w:val="center"/>
        <w:rPr>
          <w:b/>
          <w:sz w:val="20"/>
        </w:rPr>
      </w:pPr>
      <w:r>
        <w:rPr>
          <w:b/>
          <w:spacing w:val="-1"/>
          <w:w w:val="105"/>
          <w:sz w:val="20"/>
        </w:rPr>
        <w:t>Form</w:t>
      </w:r>
      <w:r>
        <w:rPr>
          <w:b/>
          <w:spacing w:val="-11"/>
          <w:w w:val="105"/>
          <w:sz w:val="20"/>
        </w:rPr>
        <w:t xml:space="preserve"> </w:t>
      </w:r>
      <w:r>
        <w:rPr>
          <w:b/>
          <w:spacing w:val="-1"/>
          <w:w w:val="105"/>
          <w:sz w:val="20"/>
        </w:rPr>
        <w:t>TECH-4:</w:t>
      </w:r>
      <w:r>
        <w:rPr>
          <w:b/>
          <w:spacing w:val="-14"/>
          <w:w w:val="105"/>
          <w:sz w:val="20"/>
        </w:rPr>
        <w:t xml:space="preserve"> </w:t>
      </w:r>
      <w:r>
        <w:rPr>
          <w:b/>
          <w:spacing w:val="-1"/>
          <w:w w:val="105"/>
          <w:sz w:val="20"/>
        </w:rPr>
        <w:t>Proposed</w:t>
      </w:r>
      <w:r>
        <w:rPr>
          <w:b/>
          <w:spacing w:val="-12"/>
          <w:w w:val="105"/>
          <w:sz w:val="20"/>
        </w:rPr>
        <w:t xml:space="preserve"> </w:t>
      </w:r>
      <w:r>
        <w:rPr>
          <w:b/>
          <w:spacing w:val="-1"/>
          <w:w w:val="105"/>
          <w:sz w:val="20"/>
        </w:rPr>
        <w:t>Project</w:t>
      </w:r>
      <w:r>
        <w:rPr>
          <w:b/>
          <w:spacing w:val="-10"/>
          <w:w w:val="105"/>
          <w:sz w:val="20"/>
        </w:rPr>
        <w:t xml:space="preserve"> </w:t>
      </w:r>
      <w:r>
        <w:rPr>
          <w:b/>
          <w:w w:val="105"/>
          <w:sz w:val="20"/>
        </w:rPr>
        <w:t>Team</w:t>
      </w:r>
      <w:r>
        <w:rPr>
          <w:b/>
          <w:spacing w:val="-13"/>
          <w:w w:val="105"/>
          <w:sz w:val="20"/>
        </w:rPr>
        <w:t xml:space="preserve"> </w:t>
      </w:r>
      <w:r>
        <w:rPr>
          <w:b/>
          <w:w w:val="105"/>
          <w:sz w:val="20"/>
        </w:rPr>
        <w:t>and</w:t>
      </w:r>
      <w:r>
        <w:rPr>
          <w:b/>
          <w:spacing w:val="-14"/>
          <w:w w:val="105"/>
          <w:sz w:val="20"/>
        </w:rPr>
        <w:t xml:space="preserve"> </w:t>
      </w:r>
      <w:r>
        <w:rPr>
          <w:b/>
          <w:w w:val="105"/>
          <w:sz w:val="20"/>
        </w:rPr>
        <w:t>Organizational</w:t>
      </w:r>
      <w:r>
        <w:rPr>
          <w:b/>
          <w:spacing w:val="-12"/>
          <w:w w:val="105"/>
          <w:sz w:val="20"/>
        </w:rPr>
        <w:t xml:space="preserve"> </w:t>
      </w:r>
      <w:r>
        <w:rPr>
          <w:b/>
          <w:w w:val="105"/>
          <w:sz w:val="20"/>
        </w:rPr>
        <w:t>Structure</w:t>
      </w:r>
    </w:p>
    <w:p w14:paraId="2CF7D880" w14:textId="77777777" w:rsidR="006F4E8A" w:rsidRDefault="006F4E8A">
      <w:pPr>
        <w:pStyle w:val="BodyText"/>
        <w:rPr>
          <w:b/>
          <w:sz w:val="22"/>
        </w:rPr>
      </w:pPr>
    </w:p>
    <w:p w14:paraId="3B3977F3" w14:textId="77777777" w:rsidR="006F4E8A" w:rsidRDefault="006F4E8A">
      <w:pPr>
        <w:pStyle w:val="BodyText"/>
        <w:rPr>
          <w:b/>
        </w:rPr>
      </w:pPr>
    </w:p>
    <w:p w14:paraId="26BB69C4" w14:textId="77777777" w:rsidR="006F4E8A" w:rsidRDefault="00BE22AD">
      <w:pPr>
        <w:pStyle w:val="Heading5"/>
        <w:spacing w:line="249" w:lineRule="auto"/>
        <w:ind w:right="1240"/>
        <w:jc w:val="both"/>
      </w:pPr>
      <w:r>
        <w:rPr>
          <w:w w:val="105"/>
          <w:u w:val="thick"/>
        </w:rPr>
        <w:t>Note</w:t>
      </w:r>
      <w:r>
        <w:rPr>
          <w:spacing w:val="1"/>
          <w:w w:val="105"/>
          <w:u w:val="thick"/>
        </w:rPr>
        <w:t xml:space="preserve"> </w:t>
      </w:r>
      <w:r>
        <w:rPr>
          <w:w w:val="105"/>
          <w:u w:val="thick"/>
        </w:rPr>
        <w:t>to</w:t>
      </w:r>
      <w:r>
        <w:rPr>
          <w:spacing w:val="1"/>
          <w:w w:val="105"/>
          <w:u w:val="thick"/>
        </w:rPr>
        <w:t xml:space="preserve"> </w:t>
      </w:r>
      <w:r>
        <w:rPr>
          <w:w w:val="105"/>
          <w:u w:val="thick"/>
        </w:rPr>
        <w:t>bidders</w:t>
      </w:r>
      <w:r>
        <w:rPr>
          <w:w w:val="105"/>
        </w:rPr>
        <w:t>:</w:t>
      </w:r>
      <w:r>
        <w:rPr>
          <w:spacing w:val="1"/>
          <w:w w:val="105"/>
        </w:rPr>
        <w:t xml:space="preserve"> </w:t>
      </w:r>
      <w:r>
        <w:rPr>
          <w:w w:val="105"/>
        </w:rPr>
        <w:t>Bidders</w:t>
      </w:r>
      <w:r>
        <w:rPr>
          <w:spacing w:val="1"/>
          <w:w w:val="105"/>
        </w:rPr>
        <w:t xml:space="preserve"> </w:t>
      </w:r>
      <w:r>
        <w:rPr>
          <w:w w:val="105"/>
        </w:rPr>
        <w:t>shall</w:t>
      </w:r>
      <w:r>
        <w:rPr>
          <w:spacing w:val="1"/>
          <w:w w:val="105"/>
        </w:rPr>
        <w:t xml:space="preserve"> </w:t>
      </w:r>
      <w:r>
        <w:rPr>
          <w:w w:val="105"/>
        </w:rPr>
        <w:t>provide</w:t>
      </w:r>
      <w:r>
        <w:rPr>
          <w:spacing w:val="1"/>
          <w:w w:val="105"/>
        </w:rPr>
        <w:t xml:space="preserve"> </w:t>
      </w:r>
      <w:r>
        <w:rPr>
          <w:w w:val="105"/>
        </w:rPr>
        <w:t>the</w:t>
      </w:r>
      <w:r>
        <w:rPr>
          <w:spacing w:val="1"/>
          <w:w w:val="105"/>
        </w:rPr>
        <w:t xml:space="preserve"> </w:t>
      </w:r>
      <w:r>
        <w:rPr>
          <w:w w:val="105"/>
        </w:rPr>
        <w:t>names</w:t>
      </w:r>
      <w:r>
        <w:rPr>
          <w:spacing w:val="1"/>
          <w:w w:val="105"/>
        </w:rPr>
        <w:t xml:space="preserve"> </w:t>
      </w:r>
      <w:r>
        <w:rPr>
          <w:w w:val="105"/>
        </w:rPr>
        <w:t>of</w:t>
      </w:r>
      <w:r>
        <w:rPr>
          <w:spacing w:val="1"/>
          <w:w w:val="105"/>
        </w:rPr>
        <w:t xml:space="preserve"> </w:t>
      </w:r>
      <w:r>
        <w:rPr>
          <w:w w:val="105"/>
        </w:rPr>
        <w:t>Team</w:t>
      </w:r>
      <w:r>
        <w:rPr>
          <w:spacing w:val="1"/>
          <w:w w:val="105"/>
        </w:rPr>
        <w:t xml:space="preserve"> </w:t>
      </w:r>
      <w:r>
        <w:rPr>
          <w:w w:val="105"/>
        </w:rPr>
        <w:t>Members</w:t>
      </w:r>
      <w:r>
        <w:rPr>
          <w:spacing w:val="1"/>
          <w:w w:val="105"/>
        </w:rPr>
        <w:t xml:space="preserve"> </w:t>
      </w:r>
      <w:r>
        <w:rPr>
          <w:w w:val="105"/>
        </w:rPr>
        <w:t>and</w:t>
      </w:r>
      <w:r>
        <w:rPr>
          <w:spacing w:val="1"/>
          <w:w w:val="105"/>
        </w:rPr>
        <w:t xml:space="preserve"> </w:t>
      </w:r>
      <w:r>
        <w:rPr>
          <w:w w:val="105"/>
        </w:rPr>
        <w:t>their</w:t>
      </w:r>
      <w:r>
        <w:rPr>
          <w:spacing w:val="1"/>
          <w:w w:val="105"/>
        </w:rPr>
        <w:t xml:space="preserve"> </w:t>
      </w:r>
      <w:r>
        <w:rPr>
          <w:w w:val="105"/>
        </w:rPr>
        <w:t>qualification</w:t>
      </w:r>
      <w:r>
        <w:rPr>
          <w:spacing w:val="-5"/>
          <w:w w:val="105"/>
        </w:rPr>
        <w:t xml:space="preserve"> </w:t>
      </w:r>
      <w:r>
        <w:rPr>
          <w:w w:val="105"/>
        </w:rPr>
        <w:t>and</w:t>
      </w:r>
      <w:r>
        <w:rPr>
          <w:spacing w:val="-4"/>
          <w:w w:val="105"/>
        </w:rPr>
        <w:t xml:space="preserve"> </w:t>
      </w:r>
      <w:r>
        <w:rPr>
          <w:w w:val="105"/>
        </w:rPr>
        <w:t>experience,</w:t>
      </w:r>
      <w:r>
        <w:rPr>
          <w:spacing w:val="-2"/>
          <w:w w:val="105"/>
        </w:rPr>
        <w:t xml:space="preserve"> </w:t>
      </w:r>
      <w:r>
        <w:rPr>
          <w:w w:val="105"/>
        </w:rPr>
        <w:t>which</w:t>
      </w:r>
      <w:r>
        <w:rPr>
          <w:spacing w:val="-4"/>
          <w:w w:val="105"/>
        </w:rPr>
        <w:t xml:space="preserve"> </w:t>
      </w:r>
      <w:r>
        <w:rPr>
          <w:w w:val="105"/>
        </w:rPr>
        <w:t>will</w:t>
      </w:r>
      <w:r>
        <w:rPr>
          <w:spacing w:val="-3"/>
          <w:w w:val="105"/>
        </w:rPr>
        <w:t xml:space="preserve"> </w:t>
      </w:r>
      <w:r>
        <w:rPr>
          <w:w w:val="105"/>
        </w:rPr>
        <w:t>be</w:t>
      </w:r>
      <w:r>
        <w:rPr>
          <w:spacing w:val="-6"/>
          <w:w w:val="105"/>
        </w:rPr>
        <w:t xml:space="preserve"> </w:t>
      </w:r>
      <w:r>
        <w:rPr>
          <w:w w:val="105"/>
        </w:rPr>
        <w:t>building</w:t>
      </w:r>
      <w:r>
        <w:rPr>
          <w:spacing w:val="-6"/>
          <w:w w:val="105"/>
        </w:rPr>
        <w:t xml:space="preserve"> </w:t>
      </w:r>
      <w:r>
        <w:rPr>
          <w:w w:val="105"/>
        </w:rPr>
        <w:t>the</w:t>
      </w:r>
      <w:r>
        <w:rPr>
          <w:spacing w:val="-5"/>
          <w:w w:val="105"/>
        </w:rPr>
        <w:t xml:space="preserve"> </w:t>
      </w:r>
      <w:r>
        <w:rPr>
          <w:w w:val="105"/>
        </w:rPr>
        <w:t>TB</w:t>
      </w:r>
      <w:r>
        <w:rPr>
          <w:spacing w:val="-6"/>
          <w:w w:val="105"/>
        </w:rPr>
        <w:t xml:space="preserve"> </w:t>
      </w:r>
      <w:r>
        <w:rPr>
          <w:w w:val="105"/>
        </w:rPr>
        <w:t>lab</w:t>
      </w:r>
      <w:r>
        <w:rPr>
          <w:spacing w:val="-6"/>
          <w:w w:val="105"/>
        </w:rPr>
        <w:t xml:space="preserve"> </w:t>
      </w:r>
      <w:r>
        <w:rPr>
          <w:w w:val="105"/>
        </w:rPr>
        <w:t>including</w:t>
      </w:r>
      <w:r>
        <w:rPr>
          <w:spacing w:val="-6"/>
          <w:w w:val="105"/>
        </w:rPr>
        <w:t xml:space="preserve"> </w:t>
      </w:r>
      <w:r>
        <w:rPr>
          <w:w w:val="105"/>
        </w:rPr>
        <w:t>Design,</w:t>
      </w:r>
      <w:r>
        <w:rPr>
          <w:spacing w:val="-4"/>
          <w:w w:val="105"/>
        </w:rPr>
        <w:t xml:space="preserve"> </w:t>
      </w:r>
      <w:r>
        <w:rPr>
          <w:w w:val="105"/>
        </w:rPr>
        <w:t>HVAC</w:t>
      </w:r>
      <w:r>
        <w:rPr>
          <w:spacing w:val="-56"/>
          <w:w w:val="105"/>
        </w:rPr>
        <w:t xml:space="preserve"> </w:t>
      </w:r>
      <w:r>
        <w:rPr>
          <w:w w:val="105"/>
        </w:rPr>
        <w:t>and</w:t>
      </w:r>
      <w:r>
        <w:rPr>
          <w:spacing w:val="-7"/>
          <w:w w:val="105"/>
        </w:rPr>
        <w:t xml:space="preserve"> </w:t>
      </w:r>
      <w:r>
        <w:rPr>
          <w:w w:val="105"/>
        </w:rPr>
        <w:t>Ducting</w:t>
      </w:r>
      <w:r>
        <w:rPr>
          <w:spacing w:val="-6"/>
          <w:w w:val="105"/>
        </w:rPr>
        <w:t xml:space="preserve"> </w:t>
      </w:r>
      <w:r>
        <w:rPr>
          <w:w w:val="105"/>
        </w:rPr>
        <w:t>Team,</w:t>
      </w:r>
      <w:r>
        <w:rPr>
          <w:spacing w:val="-4"/>
          <w:w w:val="105"/>
        </w:rPr>
        <w:t xml:space="preserve"> </w:t>
      </w:r>
      <w:r>
        <w:rPr>
          <w:w w:val="105"/>
        </w:rPr>
        <w:t>Electrical,</w:t>
      </w:r>
      <w:r>
        <w:rPr>
          <w:spacing w:val="-4"/>
          <w:w w:val="105"/>
        </w:rPr>
        <w:t xml:space="preserve"> </w:t>
      </w:r>
      <w:r>
        <w:rPr>
          <w:w w:val="105"/>
        </w:rPr>
        <w:t>Plumbing,</w:t>
      </w:r>
      <w:r>
        <w:rPr>
          <w:spacing w:val="-5"/>
          <w:w w:val="105"/>
        </w:rPr>
        <w:t xml:space="preserve"> </w:t>
      </w:r>
      <w:r>
        <w:rPr>
          <w:w w:val="105"/>
        </w:rPr>
        <w:t>civil</w:t>
      </w:r>
      <w:r>
        <w:rPr>
          <w:spacing w:val="-8"/>
          <w:w w:val="105"/>
        </w:rPr>
        <w:t xml:space="preserve"> </w:t>
      </w:r>
      <w:r>
        <w:rPr>
          <w:w w:val="105"/>
        </w:rPr>
        <w:t>works</w:t>
      </w:r>
      <w:r>
        <w:rPr>
          <w:spacing w:val="-6"/>
          <w:w w:val="105"/>
        </w:rPr>
        <w:t xml:space="preserve"> </w:t>
      </w:r>
      <w:r>
        <w:rPr>
          <w:w w:val="105"/>
        </w:rPr>
        <w:t>and</w:t>
      </w:r>
      <w:r>
        <w:rPr>
          <w:spacing w:val="-6"/>
          <w:w w:val="105"/>
        </w:rPr>
        <w:t xml:space="preserve"> </w:t>
      </w:r>
      <w:r>
        <w:rPr>
          <w:w w:val="105"/>
        </w:rPr>
        <w:t>interior</w:t>
      </w:r>
      <w:r>
        <w:rPr>
          <w:spacing w:val="-6"/>
          <w:w w:val="105"/>
        </w:rPr>
        <w:t xml:space="preserve"> </w:t>
      </w:r>
      <w:r>
        <w:rPr>
          <w:w w:val="105"/>
        </w:rPr>
        <w:t>development</w:t>
      </w:r>
      <w:r>
        <w:rPr>
          <w:spacing w:val="-5"/>
          <w:w w:val="105"/>
        </w:rPr>
        <w:t xml:space="preserve"> </w:t>
      </w:r>
      <w:r>
        <w:rPr>
          <w:w w:val="105"/>
        </w:rPr>
        <w:t>team</w:t>
      </w:r>
      <w:r>
        <w:rPr>
          <w:spacing w:val="-8"/>
          <w:w w:val="105"/>
        </w:rPr>
        <w:t xml:space="preserve"> </w:t>
      </w:r>
      <w:r>
        <w:rPr>
          <w:w w:val="105"/>
        </w:rPr>
        <w:t>(for</w:t>
      </w:r>
      <w:r>
        <w:rPr>
          <w:spacing w:val="-56"/>
          <w:w w:val="105"/>
        </w:rPr>
        <w:t xml:space="preserve"> </w:t>
      </w:r>
      <w:r>
        <w:rPr>
          <w:w w:val="105"/>
        </w:rPr>
        <w:t>each</w:t>
      </w:r>
      <w:r>
        <w:rPr>
          <w:spacing w:val="-1"/>
          <w:w w:val="105"/>
        </w:rPr>
        <w:t xml:space="preserve"> </w:t>
      </w:r>
      <w:r>
        <w:rPr>
          <w:w w:val="105"/>
        </w:rPr>
        <w:t>Schedule</w:t>
      </w:r>
      <w:r>
        <w:rPr>
          <w:spacing w:val="-5"/>
          <w:w w:val="105"/>
        </w:rPr>
        <w:t xml:space="preserve"> </w:t>
      </w:r>
      <w:r>
        <w:rPr>
          <w:w w:val="105"/>
        </w:rPr>
        <w:t>Quoted)</w:t>
      </w:r>
    </w:p>
    <w:p w14:paraId="7ED5386D" w14:textId="77777777" w:rsidR="006F4E8A" w:rsidRDefault="006F4E8A">
      <w:pPr>
        <w:pStyle w:val="BodyText"/>
        <w:spacing w:before="4"/>
        <w:rPr>
          <w:b/>
          <w:i/>
        </w:rPr>
      </w:pPr>
    </w:p>
    <w:p w14:paraId="54E29E97" w14:textId="77777777" w:rsidR="006F4E8A" w:rsidRDefault="00BE22AD">
      <w:pPr>
        <w:tabs>
          <w:tab w:val="left" w:pos="2518"/>
        </w:tabs>
        <w:spacing w:after="4"/>
        <w:ind w:left="700"/>
        <w:rPr>
          <w:rFonts w:ascii="Times New Roman"/>
          <w:sz w:val="20"/>
        </w:rPr>
      </w:pPr>
      <w:r>
        <w:rPr>
          <w:b/>
          <w:i/>
          <w:sz w:val="20"/>
        </w:rPr>
        <w:t>Schedule</w:t>
      </w:r>
      <w:r>
        <w:rPr>
          <w:b/>
          <w:i/>
          <w:spacing w:val="41"/>
          <w:sz w:val="20"/>
        </w:rPr>
        <w:t xml:space="preserve"> </w:t>
      </w:r>
      <w:r>
        <w:rPr>
          <w:b/>
          <w:i/>
          <w:sz w:val="20"/>
        </w:rPr>
        <w:t>No.</w:t>
      </w:r>
      <w:r>
        <w:rPr>
          <w:rFonts w:ascii="Times New Roman"/>
          <w:sz w:val="20"/>
          <w:u w:val="single"/>
        </w:rPr>
        <w:t xml:space="preserve"> </w:t>
      </w:r>
      <w:r>
        <w:rPr>
          <w:rFonts w:ascii="Times New Roman"/>
          <w:sz w:val="20"/>
          <w:u w:val="single"/>
        </w:rPr>
        <w:tab/>
      </w:r>
    </w:p>
    <w:tbl>
      <w:tblPr>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
        <w:gridCol w:w="2876"/>
        <w:gridCol w:w="1838"/>
        <w:gridCol w:w="1524"/>
        <w:gridCol w:w="1692"/>
      </w:tblGrid>
      <w:tr w:rsidR="006F4E8A" w14:paraId="313931E9" w14:textId="77777777">
        <w:trPr>
          <w:trHeight w:val="237"/>
        </w:trPr>
        <w:tc>
          <w:tcPr>
            <w:tcW w:w="594" w:type="dxa"/>
          </w:tcPr>
          <w:p w14:paraId="14EADD67" w14:textId="77777777" w:rsidR="006F4E8A" w:rsidRDefault="00BE22AD">
            <w:pPr>
              <w:pStyle w:val="TableParagraph"/>
              <w:spacing w:before="4" w:line="213" w:lineRule="exact"/>
              <w:ind w:left="129"/>
              <w:rPr>
                <w:b/>
                <w:sz w:val="20"/>
              </w:rPr>
            </w:pPr>
            <w:r>
              <w:rPr>
                <w:b/>
                <w:w w:val="105"/>
                <w:sz w:val="20"/>
              </w:rPr>
              <w:t>No.</w:t>
            </w:r>
          </w:p>
        </w:tc>
        <w:tc>
          <w:tcPr>
            <w:tcW w:w="2876" w:type="dxa"/>
          </w:tcPr>
          <w:p w14:paraId="113C6408" w14:textId="77777777" w:rsidR="006F4E8A" w:rsidRDefault="00BE22AD">
            <w:pPr>
              <w:pStyle w:val="TableParagraph"/>
              <w:spacing w:before="4" w:line="213" w:lineRule="exact"/>
              <w:ind w:left="432"/>
              <w:rPr>
                <w:b/>
                <w:sz w:val="20"/>
              </w:rPr>
            </w:pPr>
            <w:r>
              <w:rPr>
                <w:b/>
                <w:spacing w:val="-1"/>
                <w:w w:val="105"/>
                <w:sz w:val="20"/>
              </w:rPr>
              <w:t>Position</w:t>
            </w:r>
            <w:r>
              <w:rPr>
                <w:b/>
                <w:spacing w:val="-11"/>
                <w:w w:val="105"/>
                <w:sz w:val="20"/>
              </w:rPr>
              <w:t xml:space="preserve"> </w:t>
            </w:r>
            <w:r>
              <w:rPr>
                <w:b/>
                <w:spacing w:val="-1"/>
                <w:w w:val="105"/>
                <w:sz w:val="20"/>
              </w:rPr>
              <w:t>Description</w:t>
            </w:r>
          </w:p>
        </w:tc>
        <w:tc>
          <w:tcPr>
            <w:tcW w:w="1838" w:type="dxa"/>
          </w:tcPr>
          <w:p w14:paraId="54D62F71" w14:textId="77777777" w:rsidR="006F4E8A" w:rsidRDefault="00BE22AD">
            <w:pPr>
              <w:pStyle w:val="TableParagraph"/>
              <w:spacing w:before="4" w:line="213" w:lineRule="exact"/>
              <w:ind w:left="272" w:right="262"/>
              <w:jc w:val="center"/>
              <w:rPr>
                <w:b/>
                <w:sz w:val="20"/>
              </w:rPr>
            </w:pPr>
            <w:r>
              <w:rPr>
                <w:b/>
                <w:w w:val="105"/>
                <w:sz w:val="20"/>
              </w:rPr>
              <w:t>Name</w:t>
            </w:r>
          </w:p>
        </w:tc>
        <w:tc>
          <w:tcPr>
            <w:tcW w:w="1524" w:type="dxa"/>
          </w:tcPr>
          <w:p w14:paraId="37E6E628" w14:textId="77777777" w:rsidR="006F4E8A" w:rsidRDefault="00BE22AD">
            <w:pPr>
              <w:pStyle w:val="TableParagraph"/>
              <w:spacing w:before="4" w:line="213" w:lineRule="exact"/>
              <w:ind w:left="137"/>
              <w:rPr>
                <w:b/>
                <w:sz w:val="20"/>
              </w:rPr>
            </w:pPr>
            <w:r>
              <w:rPr>
                <w:b/>
                <w:w w:val="105"/>
                <w:sz w:val="20"/>
              </w:rPr>
              <w:t>Qualification</w:t>
            </w:r>
          </w:p>
        </w:tc>
        <w:tc>
          <w:tcPr>
            <w:tcW w:w="1692" w:type="dxa"/>
          </w:tcPr>
          <w:p w14:paraId="301859C9" w14:textId="77777777" w:rsidR="006F4E8A" w:rsidRDefault="00BE22AD">
            <w:pPr>
              <w:pStyle w:val="TableParagraph"/>
              <w:spacing w:before="4" w:line="213" w:lineRule="exact"/>
              <w:ind w:left="315" w:right="309"/>
              <w:jc w:val="center"/>
              <w:rPr>
                <w:b/>
                <w:sz w:val="20"/>
              </w:rPr>
            </w:pPr>
            <w:r>
              <w:rPr>
                <w:b/>
                <w:w w:val="105"/>
                <w:sz w:val="20"/>
              </w:rPr>
              <w:t>Years</w:t>
            </w:r>
            <w:r>
              <w:rPr>
                <w:b/>
                <w:spacing w:val="-9"/>
                <w:w w:val="105"/>
                <w:sz w:val="20"/>
              </w:rPr>
              <w:t xml:space="preserve"> </w:t>
            </w:r>
            <w:r>
              <w:rPr>
                <w:b/>
                <w:w w:val="105"/>
                <w:sz w:val="20"/>
              </w:rPr>
              <w:t>Exp</w:t>
            </w:r>
          </w:p>
        </w:tc>
      </w:tr>
      <w:tr w:rsidR="006F4E8A" w14:paraId="7976357A" w14:textId="77777777">
        <w:trPr>
          <w:trHeight w:val="237"/>
        </w:trPr>
        <w:tc>
          <w:tcPr>
            <w:tcW w:w="594" w:type="dxa"/>
          </w:tcPr>
          <w:p w14:paraId="7A3C92D4" w14:textId="77777777" w:rsidR="006F4E8A" w:rsidRDefault="00BE22AD">
            <w:pPr>
              <w:pStyle w:val="TableParagraph"/>
              <w:spacing w:before="6" w:line="211" w:lineRule="exact"/>
              <w:ind w:left="102"/>
              <w:rPr>
                <w:sz w:val="20"/>
              </w:rPr>
            </w:pPr>
            <w:r>
              <w:rPr>
                <w:w w:val="103"/>
                <w:sz w:val="20"/>
              </w:rPr>
              <w:t>1</w:t>
            </w:r>
          </w:p>
        </w:tc>
        <w:tc>
          <w:tcPr>
            <w:tcW w:w="2876" w:type="dxa"/>
          </w:tcPr>
          <w:p w14:paraId="00D9D165" w14:textId="77777777" w:rsidR="006F4E8A" w:rsidRDefault="00BE22AD">
            <w:pPr>
              <w:pStyle w:val="TableParagraph"/>
              <w:spacing w:before="4" w:line="213" w:lineRule="exact"/>
              <w:ind w:left="101"/>
              <w:rPr>
                <w:sz w:val="20"/>
              </w:rPr>
            </w:pPr>
            <w:r>
              <w:rPr>
                <w:spacing w:val="-1"/>
                <w:w w:val="105"/>
                <w:sz w:val="20"/>
              </w:rPr>
              <w:t>[</w:t>
            </w:r>
            <w:r>
              <w:rPr>
                <w:i/>
                <w:spacing w:val="-1"/>
                <w:w w:val="105"/>
                <w:sz w:val="20"/>
              </w:rPr>
              <w:t>Insert</w:t>
            </w:r>
            <w:r>
              <w:rPr>
                <w:i/>
                <w:spacing w:val="-9"/>
                <w:w w:val="105"/>
                <w:sz w:val="20"/>
              </w:rPr>
              <w:t xml:space="preserve"> </w:t>
            </w:r>
            <w:r>
              <w:rPr>
                <w:i/>
                <w:spacing w:val="-1"/>
                <w:w w:val="105"/>
                <w:sz w:val="20"/>
              </w:rPr>
              <w:t>Description</w:t>
            </w:r>
            <w:r>
              <w:rPr>
                <w:spacing w:val="-1"/>
                <w:w w:val="105"/>
                <w:sz w:val="20"/>
              </w:rPr>
              <w:t>]</w:t>
            </w:r>
          </w:p>
        </w:tc>
        <w:tc>
          <w:tcPr>
            <w:tcW w:w="1838" w:type="dxa"/>
          </w:tcPr>
          <w:p w14:paraId="3F42C544" w14:textId="77777777" w:rsidR="006F4E8A" w:rsidRDefault="00BE22AD">
            <w:pPr>
              <w:pStyle w:val="TableParagraph"/>
              <w:spacing w:before="4" w:line="213" w:lineRule="exact"/>
              <w:ind w:left="272" w:right="265"/>
              <w:jc w:val="center"/>
              <w:rPr>
                <w:i/>
                <w:sz w:val="20"/>
              </w:rPr>
            </w:pPr>
            <w:r>
              <w:rPr>
                <w:i/>
                <w:w w:val="105"/>
                <w:sz w:val="20"/>
              </w:rPr>
              <w:t>[Insert</w:t>
            </w:r>
            <w:r>
              <w:rPr>
                <w:i/>
                <w:spacing w:val="-14"/>
                <w:w w:val="105"/>
                <w:sz w:val="20"/>
              </w:rPr>
              <w:t xml:space="preserve"> </w:t>
            </w:r>
            <w:r>
              <w:rPr>
                <w:i/>
                <w:w w:val="105"/>
                <w:sz w:val="20"/>
              </w:rPr>
              <w:t>Name]</w:t>
            </w:r>
          </w:p>
        </w:tc>
        <w:tc>
          <w:tcPr>
            <w:tcW w:w="1524" w:type="dxa"/>
          </w:tcPr>
          <w:p w14:paraId="7F9696AB" w14:textId="77777777" w:rsidR="006F4E8A" w:rsidRDefault="006F4E8A">
            <w:pPr>
              <w:pStyle w:val="TableParagraph"/>
              <w:rPr>
                <w:rFonts w:ascii="Times New Roman"/>
                <w:sz w:val="16"/>
              </w:rPr>
            </w:pPr>
          </w:p>
        </w:tc>
        <w:tc>
          <w:tcPr>
            <w:tcW w:w="1692" w:type="dxa"/>
          </w:tcPr>
          <w:p w14:paraId="4F1F290A" w14:textId="77777777" w:rsidR="006F4E8A" w:rsidRDefault="00BE22AD">
            <w:pPr>
              <w:pStyle w:val="TableParagraph"/>
              <w:spacing w:before="4" w:line="213" w:lineRule="exact"/>
              <w:ind w:left="317" w:right="309"/>
              <w:jc w:val="center"/>
              <w:rPr>
                <w:sz w:val="20"/>
              </w:rPr>
            </w:pPr>
            <w:r>
              <w:rPr>
                <w:w w:val="105"/>
                <w:sz w:val="20"/>
              </w:rPr>
              <w:t>[</w:t>
            </w:r>
            <w:r>
              <w:rPr>
                <w:i/>
                <w:w w:val="105"/>
                <w:sz w:val="20"/>
              </w:rPr>
              <w:t>Insert</w:t>
            </w:r>
            <w:r>
              <w:rPr>
                <w:i/>
                <w:spacing w:val="-13"/>
                <w:w w:val="105"/>
                <w:sz w:val="20"/>
              </w:rPr>
              <w:t xml:space="preserve"> </w:t>
            </w:r>
            <w:r>
              <w:rPr>
                <w:i/>
                <w:w w:val="105"/>
                <w:sz w:val="20"/>
              </w:rPr>
              <w:t>No.</w:t>
            </w:r>
            <w:r>
              <w:rPr>
                <w:w w:val="105"/>
                <w:sz w:val="20"/>
              </w:rPr>
              <w:t>]</w:t>
            </w:r>
          </w:p>
        </w:tc>
      </w:tr>
      <w:tr w:rsidR="006F4E8A" w14:paraId="57860E44" w14:textId="77777777">
        <w:trPr>
          <w:trHeight w:val="238"/>
        </w:trPr>
        <w:tc>
          <w:tcPr>
            <w:tcW w:w="594" w:type="dxa"/>
          </w:tcPr>
          <w:p w14:paraId="46EE8926" w14:textId="77777777" w:rsidR="006F4E8A" w:rsidRDefault="00BE22AD">
            <w:pPr>
              <w:pStyle w:val="TableParagraph"/>
              <w:spacing w:before="4" w:line="214" w:lineRule="exact"/>
              <w:ind w:left="102"/>
              <w:rPr>
                <w:sz w:val="20"/>
              </w:rPr>
            </w:pPr>
            <w:r>
              <w:rPr>
                <w:w w:val="103"/>
                <w:sz w:val="20"/>
              </w:rPr>
              <w:t>2</w:t>
            </w:r>
          </w:p>
        </w:tc>
        <w:tc>
          <w:tcPr>
            <w:tcW w:w="2876" w:type="dxa"/>
          </w:tcPr>
          <w:p w14:paraId="48104C26" w14:textId="77777777" w:rsidR="006F4E8A" w:rsidRDefault="00BE22AD">
            <w:pPr>
              <w:pStyle w:val="TableParagraph"/>
              <w:spacing w:before="2" w:line="217" w:lineRule="exact"/>
              <w:ind w:left="101"/>
              <w:rPr>
                <w:sz w:val="20"/>
              </w:rPr>
            </w:pPr>
            <w:r>
              <w:rPr>
                <w:spacing w:val="-1"/>
                <w:w w:val="105"/>
                <w:sz w:val="20"/>
              </w:rPr>
              <w:t>[</w:t>
            </w:r>
            <w:r>
              <w:rPr>
                <w:i/>
                <w:spacing w:val="-1"/>
                <w:w w:val="105"/>
                <w:sz w:val="20"/>
              </w:rPr>
              <w:t>Insert</w:t>
            </w:r>
            <w:r>
              <w:rPr>
                <w:i/>
                <w:spacing w:val="-9"/>
                <w:w w:val="105"/>
                <w:sz w:val="20"/>
              </w:rPr>
              <w:t xml:space="preserve"> </w:t>
            </w:r>
            <w:r>
              <w:rPr>
                <w:i/>
                <w:spacing w:val="-1"/>
                <w:w w:val="105"/>
                <w:sz w:val="20"/>
              </w:rPr>
              <w:t>Description</w:t>
            </w:r>
            <w:r>
              <w:rPr>
                <w:spacing w:val="-1"/>
                <w:w w:val="105"/>
                <w:sz w:val="20"/>
              </w:rPr>
              <w:t>]</w:t>
            </w:r>
          </w:p>
        </w:tc>
        <w:tc>
          <w:tcPr>
            <w:tcW w:w="1838" w:type="dxa"/>
          </w:tcPr>
          <w:p w14:paraId="34462360" w14:textId="77777777" w:rsidR="006F4E8A" w:rsidRDefault="00BE22AD">
            <w:pPr>
              <w:pStyle w:val="TableParagraph"/>
              <w:spacing w:before="2" w:line="217" w:lineRule="exact"/>
              <w:ind w:left="272" w:right="265"/>
              <w:jc w:val="center"/>
              <w:rPr>
                <w:i/>
                <w:sz w:val="20"/>
              </w:rPr>
            </w:pPr>
            <w:r>
              <w:rPr>
                <w:i/>
                <w:w w:val="105"/>
                <w:sz w:val="20"/>
              </w:rPr>
              <w:t>[Insert</w:t>
            </w:r>
            <w:r>
              <w:rPr>
                <w:i/>
                <w:spacing w:val="-14"/>
                <w:w w:val="105"/>
                <w:sz w:val="20"/>
              </w:rPr>
              <w:t xml:space="preserve"> </w:t>
            </w:r>
            <w:r>
              <w:rPr>
                <w:i/>
                <w:w w:val="105"/>
                <w:sz w:val="20"/>
              </w:rPr>
              <w:t>Name]</w:t>
            </w:r>
          </w:p>
        </w:tc>
        <w:tc>
          <w:tcPr>
            <w:tcW w:w="1524" w:type="dxa"/>
          </w:tcPr>
          <w:p w14:paraId="01C7DDFD" w14:textId="77777777" w:rsidR="006F4E8A" w:rsidRDefault="006F4E8A">
            <w:pPr>
              <w:pStyle w:val="TableParagraph"/>
              <w:rPr>
                <w:rFonts w:ascii="Times New Roman"/>
                <w:sz w:val="16"/>
              </w:rPr>
            </w:pPr>
          </w:p>
        </w:tc>
        <w:tc>
          <w:tcPr>
            <w:tcW w:w="1692" w:type="dxa"/>
          </w:tcPr>
          <w:p w14:paraId="6B9BEAA8" w14:textId="77777777" w:rsidR="006F4E8A" w:rsidRDefault="00BE22AD">
            <w:pPr>
              <w:pStyle w:val="TableParagraph"/>
              <w:spacing w:before="2" w:line="217" w:lineRule="exact"/>
              <w:ind w:left="317" w:right="309"/>
              <w:jc w:val="center"/>
              <w:rPr>
                <w:sz w:val="20"/>
              </w:rPr>
            </w:pPr>
            <w:r>
              <w:rPr>
                <w:w w:val="105"/>
                <w:sz w:val="20"/>
              </w:rPr>
              <w:t>[</w:t>
            </w:r>
            <w:r>
              <w:rPr>
                <w:i/>
                <w:w w:val="105"/>
                <w:sz w:val="20"/>
              </w:rPr>
              <w:t>Insert</w:t>
            </w:r>
            <w:r>
              <w:rPr>
                <w:i/>
                <w:spacing w:val="-13"/>
                <w:w w:val="105"/>
                <w:sz w:val="20"/>
              </w:rPr>
              <w:t xml:space="preserve"> </w:t>
            </w:r>
            <w:r>
              <w:rPr>
                <w:i/>
                <w:w w:val="105"/>
                <w:sz w:val="20"/>
              </w:rPr>
              <w:t>No.</w:t>
            </w:r>
            <w:r>
              <w:rPr>
                <w:w w:val="105"/>
                <w:sz w:val="20"/>
              </w:rPr>
              <w:t>]</w:t>
            </w:r>
          </w:p>
        </w:tc>
      </w:tr>
      <w:tr w:rsidR="006F4E8A" w14:paraId="62E4D5B7" w14:textId="77777777">
        <w:trPr>
          <w:trHeight w:val="235"/>
        </w:trPr>
        <w:tc>
          <w:tcPr>
            <w:tcW w:w="594" w:type="dxa"/>
          </w:tcPr>
          <w:p w14:paraId="4CDE3260" w14:textId="77777777" w:rsidR="006F4E8A" w:rsidRDefault="00BE22AD">
            <w:pPr>
              <w:pStyle w:val="TableParagraph"/>
              <w:spacing w:before="3" w:line="213" w:lineRule="exact"/>
              <w:ind w:left="102"/>
              <w:rPr>
                <w:sz w:val="20"/>
              </w:rPr>
            </w:pPr>
            <w:r>
              <w:rPr>
                <w:w w:val="103"/>
                <w:sz w:val="20"/>
              </w:rPr>
              <w:t>3</w:t>
            </w:r>
          </w:p>
        </w:tc>
        <w:tc>
          <w:tcPr>
            <w:tcW w:w="2876" w:type="dxa"/>
          </w:tcPr>
          <w:p w14:paraId="033F6764" w14:textId="77777777" w:rsidR="006F4E8A" w:rsidRDefault="00BE22AD">
            <w:pPr>
              <w:pStyle w:val="TableParagraph"/>
              <w:spacing w:line="215" w:lineRule="exact"/>
              <w:ind w:left="101"/>
              <w:rPr>
                <w:sz w:val="20"/>
              </w:rPr>
            </w:pPr>
            <w:r>
              <w:rPr>
                <w:spacing w:val="-1"/>
                <w:w w:val="105"/>
                <w:sz w:val="20"/>
              </w:rPr>
              <w:t>[</w:t>
            </w:r>
            <w:r>
              <w:rPr>
                <w:i/>
                <w:spacing w:val="-1"/>
                <w:w w:val="105"/>
                <w:sz w:val="20"/>
              </w:rPr>
              <w:t>Insert</w:t>
            </w:r>
            <w:r>
              <w:rPr>
                <w:i/>
                <w:spacing w:val="-9"/>
                <w:w w:val="105"/>
                <w:sz w:val="20"/>
              </w:rPr>
              <w:t xml:space="preserve"> </w:t>
            </w:r>
            <w:r>
              <w:rPr>
                <w:i/>
                <w:spacing w:val="-1"/>
                <w:w w:val="105"/>
                <w:sz w:val="20"/>
              </w:rPr>
              <w:t>Description</w:t>
            </w:r>
            <w:r>
              <w:rPr>
                <w:spacing w:val="-1"/>
                <w:w w:val="105"/>
                <w:sz w:val="20"/>
              </w:rPr>
              <w:t>]</w:t>
            </w:r>
          </w:p>
        </w:tc>
        <w:tc>
          <w:tcPr>
            <w:tcW w:w="1838" w:type="dxa"/>
          </w:tcPr>
          <w:p w14:paraId="326E2AFD" w14:textId="77777777" w:rsidR="006F4E8A" w:rsidRDefault="00BE22AD">
            <w:pPr>
              <w:pStyle w:val="TableParagraph"/>
              <w:spacing w:line="215" w:lineRule="exact"/>
              <w:ind w:left="272" w:right="265"/>
              <w:jc w:val="center"/>
              <w:rPr>
                <w:i/>
                <w:sz w:val="20"/>
              </w:rPr>
            </w:pPr>
            <w:r>
              <w:rPr>
                <w:i/>
                <w:w w:val="105"/>
                <w:sz w:val="20"/>
              </w:rPr>
              <w:t>[Insert</w:t>
            </w:r>
            <w:r>
              <w:rPr>
                <w:i/>
                <w:spacing w:val="-14"/>
                <w:w w:val="105"/>
                <w:sz w:val="20"/>
              </w:rPr>
              <w:t xml:space="preserve"> </w:t>
            </w:r>
            <w:r>
              <w:rPr>
                <w:i/>
                <w:w w:val="105"/>
                <w:sz w:val="20"/>
              </w:rPr>
              <w:t>Name]</w:t>
            </w:r>
          </w:p>
        </w:tc>
        <w:tc>
          <w:tcPr>
            <w:tcW w:w="1524" w:type="dxa"/>
          </w:tcPr>
          <w:p w14:paraId="47740693" w14:textId="77777777" w:rsidR="006F4E8A" w:rsidRDefault="006F4E8A">
            <w:pPr>
              <w:pStyle w:val="TableParagraph"/>
              <w:rPr>
                <w:rFonts w:ascii="Times New Roman"/>
                <w:sz w:val="16"/>
              </w:rPr>
            </w:pPr>
          </w:p>
        </w:tc>
        <w:tc>
          <w:tcPr>
            <w:tcW w:w="1692" w:type="dxa"/>
          </w:tcPr>
          <w:p w14:paraId="492D1E01" w14:textId="77777777" w:rsidR="006F4E8A" w:rsidRDefault="00BE22AD">
            <w:pPr>
              <w:pStyle w:val="TableParagraph"/>
              <w:spacing w:line="215" w:lineRule="exact"/>
              <w:ind w:left="317" w:right="309"/>
              <w:jc w:val="center"/>
              <w:rPr>
                <w:sz w:val="20"/>
              </w:rPr>
            </w:pPr>
            <w:r>
              <w:rPr>
                <w:w w:val="105"/>
                <w:sz w:val="20"/>
              </w:rPr>
              <w:t>[</w:t>
            </w:r>
            <w:r>
              <w:rPr>
                <w:i/>
                <w:w w:val="105"/>
                <w:sz w:val="20"/>
              </w:rPr>
              <w:t>Insert</w:t>
            </w:r>
            <w:r>
              <w:rPr>
                <w:i/>
                <w:spacing w:val="-13"/>
                <w:w w:val="105"/>
                <w:sz w:val="20"/>
              </w:rPr>
              <w:t xml:space="preserve"> </w:t>
            </w:r>
            <w:r>
              <w:rPr>
                <w:i/>
                <w:w w:val="105"/>
                <w:sz w:val="20"/>
              </w:rPr>
              <w:t>No.</w:t>
            </w:r>
            <w:r>
              <w:rPr>
                <w:w w:val="105"/>
                <w:sz w:val="20"/>
              </w:rPr>
              <w:t>]</w:t>
            </w:r>
          </w:p>
        </w:tc>
      </w:tr>
      <w:tr w:rsidR="006F4E8A" w14:paraId="03FC3B50" w14:textId="77777777">
        <w:trPr>
          <w:trHeight w:val="238"/>
        </w:trPr>
        <w:tc>
          <w:tcPr>
            <w:tcW w:w="594" w:type="dxa"/>
          </w:tcPr>
          <w:p w14:paraId="7FE7C703" w14:textId="77777777" w:rsidR="006F4E8A" w:rsidRDefault="00BE22AD">
            <w:pPr>
              <w:pStyle w:val="TableParagraph"/>
              <w:spacing w:before="4" w:line="214" w:lineRule="exact"/>
              <w:ind w:left="102"/>
              <w:rPr>
                <w:sz w:val="20"/>
              </w:rPr>
            </w:pPr>
            <w:r>
              <w:rPr>
                <w:w w:val="103"/>
                <w:sz w:val="20"/>
              </w:rPr>
              <w:t>4</w:t>
            </w:r>
          </w:p>
        </w:tc>
        <w:tc>
          <w:tcPr>
            <w:tcW w:w="2876" w:type="dxa"/>
          </w:tcPr>
          <w:p w14:paraId="79CAAFC1" w14:textId="77777777" w:rsidR="006F4E8A" w:rsidRDefault="00BE22AD">
            <w:pPr>
              <w:pStyle w:val="TableParagraph"/>
              <w:spacing w:before="2" w:line="217" w:lineRule="exact"/>
              <w:ind w:left="101"/>
              <w:rPr>
                <w:sz w:val="20"/>
              </w:rPr>
            </w:pPr>
            <w:r>
              <w:rPr>
                <w:spacing w:val="-1"/>
                <w:w w:val="105"/>
                <w:sz w:val="20"/>
              </w:rPr>
              <w:t>[</w:t>
            </w:r>
            <w:r>
              <w:rPr>
                <w:i/>
                <w:spacing w:val="-1"/>
                <w:w w:val="105"/>
                <w:sz w:val="20"/>
              </w:rPr>
              <w:t>Insert</w:t>
            </w:r>
            <w:r>
              <w:rPr>
                <w:i/>
                <w:spacing w:val="-9"/>
                <w:w w:val="105"/>
                <w:sz w:val="20"/>
              </w:rPr>
              <w:t xml:space="preserve"> </w:t>
            </w:r>
            <w:r>
              <w:rPr>
                <w:i/>
                <w:spacing w:val="-1"/>
                <w:w w:val="105"/>
                <w:sz w:val="20"/>
              </w:rPr>
              <w:t>Description</w:t>
            </w:r>
            <w:r>
              <w:rPr>
                <w:spacing w:val="-1"/>
                <w:w w:val="105"/>
                <w:sz w:val="20"/>
              </w:rPr>
              <w:t>]</w:t>
            </w:r>
          </w:p>
        </w:tc>
        <w:tc>
          <w:tcPr>
            <w:tcW w:w="1838" w:type="dxa"/>
          </w:tcPr>
          <w:p w14:paraId="6FC56E14" w14:textId="77777777" w:rsidR="006F4E8A" w:rsidRDefault="00BE22AD">
            <w:pPr>
              <w:pStyle w:val="TableParagraph"/>
              <w:spacing w:before="2" w:line="217" w:lineRule="exact"/>
              <w:ind w:left="272" w:right="265"/>
              <w:jc w:val="center"/>
              <w:rPr>
                <w:i/>
                <w:sz w:val="20"/>
              </w:rPr>
            </w:pPr>
            <w:r>
              <w:rPr>
                <w:i/>
                <w:w w:val="105"/>
                <w:sz w:val="20"/>
              </w:rPr>
              <w:t>[Insert</w:t>
            </w:r>
            <w:r>
              <w:rPr>
                <w:i/>
                <w:spacing w:val="-14"/>
                <w:w w:val="105"/>
                <w:sz w:val="20"/>
              </w:rPr>
              <w:t xml:space="preserve"> </w:t>
            </w:r>
            <w:r>
              <w:rPr>
                <w:i/>
                <w:w w:val="105"/>
                <w:sz w:val="20"/>
              </w:rPr>
              <w:t>Name]</w:t>
            </w:r>
          </w:p>
        </w:tc>
        <w:tc>
          <w:tcPr>
            <w:tcW w:w="1524" w:type="dxa"/>
          </w:tcPr>
          <w:p w14:paraId="041CF5EC" w14:textId="77777777" w:rsidR="006F4E8A" w:rsidRDefault="006F4E8A">
            <w:pPr>
              <w:pStyle w:val="TableParagraph"/>
              <w:rPr>
                <w:rFonts w:ascii="Times New Roman"/>
                <w:sz w:val="16"/>
              </w:rPr>
            </w:pPr>
          </w:p>
        </w:tc>
        <w:tc>
          <w:tcPr>
            <w:tcW w:w="1692" w:type="dxa"/>
          </w:tcPr>
          <w:p w14:paraId="66130D90" w14:textId="77777777" w:rsidR="006F4E8A" w:rsidRDefault="00BE22AD">
            <w:pPr>
              <w:pStyle w:val="TableParagraph"/>
              <w:spacing w:before="2" w:line="217" w:lineRule="exact"/>
              <w:ind w:left="317" w:right="309"/>
              <w:jc w:val="center"/>
              <w:rPr>
                <w:sz w:val="20"/>
              </w:rPr>
            </w:pPr>
            <w:r>
              <w:rPr>
                <w:w w:val="105"/>
                <w:sz w:val="20"/>
              </w:rPr>
              <w:t>[</w:t>
            </w:r>
            <w:r>
              <w:rPr>
                <w:i/>
                <w:w w:val="105"/>
                <w:sz w:val="20"/>
              </w:rPr>
              <w:t>Insert</w:t>
            </w:r>
            <w:r>
              <w:rPr>
                <w:i/>
                <w:spacing w:val="-13"/>
                <w:w w:val="105"/>
                <w:sz w:val="20"/>
              </w:rPr>
              <w:t xml:space="preserve"> </w:t>
            </w:r>
            <w:r>
              <w:rPr>
                <w:i/>
                <w:w w:val="105"/>
                <w:sz w:val="20"/>
              </w:rPr>
              <w:t>No.</w:t>
            </w:r>
            <w:r>
              <w:rPr>
                <w:w w:val="105"/>
                <w:sz w:val="20"/>
              </w:rPr>
              <w:t>]</w:t>
            </w:r>
          </w:p>
        </w:tc>
      </w:tr>
      <w:tr w:rsidR="006F4E8A" w14:paraId="24355ED9" w14:textId="77777777">
        <w:trPr>
          <w:trHeight w:val="236"/>
        </w:trPr>
        <w:tc>
          <w:tcPr>
            <w:tcW w:w="594" w:type="dxa"/>
          </w:tcPr>
          <w:p w14:paraId="7E7C120C" w14:textId="77777777" w:rsidR="006F4E8A" w:rsidRDefault="00BE22AD">
            <w:pPr>
              <w:pStyle w:val="TableParagraph"/>
              <w:spacing w:before="3" w:line="213" w:lineRule="exact"/>
              <w:ind w:left="102"/>
              <w:rPr>
                <w:sz w:val="20"/>
              </w:rPr>
            </w:pPr>
            <w:r>
              <w:rPr>
                <w:w w:val="103"/>
                <w:sz w:val="20"/>
              </w:rPr>
              <w:t>5</w:t>
            </w:r>
          </w:p>
        </w:tc>
        <w:tc>
          <w:tcPr>
            <w:tcW w:w="2876" w:type="dxa"/>
          </w:tcPr>
          <w:p w14:paraId="78CD5A15" w14:textId="77777777" w:rsidR="006F4E8A" w:rsidRDefault="00BE22AD">
            <w:pPr>
              <w:pStyle w:val="TableParagraph"/>
              <w:spacing w:line="215" w:lineRule="exact"/>
              <w:ind w:left="101"/>
              <w:rPr>
                <w:sz w:val="20"/>
              </w:rPr>
            </w:pPr>
            <w:r>
              <w:rPr>
                <w:spacing w:val="-1"/>
                <w:w w:val="105"/>
                <w:sz w:val="20"/>
              </w:rPr>
              <w:t>[</w:t>
            </w:r>
            <w:r>
              <w:rPr>
                <w:i/>
                <w:spacing w:val="-1"/>
                <w:w w:val="105"/>
                <w:sz w:val="20"/>
              </w:rPr>
              <w:t>Insert</w:t>
            </w:r>
            <w:r>
              <w:rPr>
                <w:i/>
                <w:spacing w:val="-9"/>
                <w:w w:val="105"/>
                <w:sz w:val="20"/>
              </w:rPr>
              <w:t xml:space="preserve"> </w:t>
            </w:r>
            <w:r>
              <w:rPr>
                <w:i/>
                <w:spacing w:val="-1"/>
                <w:w w:val="105"/>
                <w:sz w:val="20"/>
              </w:rPr>
              <w:t>Description</w:t>
            </w:r>
            <w:r>
              <w:rPr>
                <w:spacing w:val="-1"/>
                <w:w w:val="105"/>
                <w:sz w:val="20"/>
              </w:rPr>
              <w:t>]</w:t>
            </w:r>
          </w:p>
        </w:tc>
        <w:tc>
          <w:tcPr>
            <w:tcW w:w="1838" w:type="dxa"/>
          </w:tcPr>
          <w:p w14:paraId="7905BE0D" w14:textId="77777777" w:rsidR="006F4E8A" w:rsidRDefault="00BE22AD">
            <w:pPr>
              <w:pStyle w:val="TableParagraph"/>
              <w:spacing w:line="215" w:lineRule="exact"/>
              <w:ind w:left="272" w:right="265"/>
              <w:jc w:val="center"/>
              <w:rPr>
                <w:i/>
                <w:sz w:val="20"/>
              </w:rPr>
            </w:pPr>
            <w:r>
              <w:rPr>
                <w:i/>
                <w:w w:val="105"/>
                <w:sz w:val="20"/>
              </w:rPr>
              <w:t>[Insert</w:t>
            </w:r>
            <w:r>
              <w:rPr>
                <w:i/>
                <w:spacing w:val="-14"/>
                <w:w w:val="105"/>
                <w:sz w:val="20"/>
              </w:rPr>
              <w:t xml:space="preserve"> </w:t>
            </w:r>
            <w:r>
              <w:rPr>
                <w:i/>
                <w:w w:val="105"/>
                <w:sz w:val="20"/>
              </w:rPr>
              <w:t>Name]</w:t>
            </w:r>
          </w:p>
        </w:tc>
        <w:tc>
          <w:tcPr>
            <w:tcW w:w="1524" w:type="dxa"/>
          </w:tcPr>
          <w:p w14:paraId="6C59049D" w14:textId="77777777" w:rsidR="006F4E8A" w:rsidRDefault="006F4E8A">
            <w:pPr>
              <w:pStyle w:val="TableParagraph"/>
              <w:rPr>
                <w:rFonts w:ascii="Times New Roman"/>
                <w:sz w:val="16"/>
              </w:rPr>
            </w:pPr>
          </w:p>
        </w:tc>
        <w:tc>
          <w:tcPr>
            <w:tcW w:w="1692" w:type="dxa"/>
          </w:tcPr>
          <w:p w14:paraId="2E12D9AC" w14:textId="77777777" w:rsidR="006F4E8A" w:rsidRDefault="00BE22AD">
            <w:pPr>
              <w:pStyle w:val="TableParagraph"/>
              <w:spacing w:line="215" w:lineRule="exact"/>
              <w:ind w:left="317" w:right="309"/>
              <w:jc w:val="center"/>
              <w:rPr>
                <w:sz w:val="20"/>
              </w:rPr>
            </w:pPr>
            <w:r>
              <w:rPr>
                <w:w w:val="105"/>
                <w:sz w:val="20"/>
              </w:rPr>
              <w:t>[</w:t>
            </w:r>
            <w:r>
              <w:rPr>
                <w:i/>
                <w:w w:val="105"/>
                <w:sz w:val="20"/>
              </w:rPr>
              <w:t>Insert</w:t>
            </w:r>
            <w:r>
              <w:rPr>
                <w:i/>
                <w:spacing w:val="-13"/>
                <w:w w:val="105"/>
                <w:sz w:val="20"/>
              </w:rPr>
              <w:t xml:space="preserve"> </w:t>
            </w:r>
            <w:r>
              <w:rPr>
                <w:i/>
                <w:w w:val="105"/>
                <w:sz w:val="20"/>
              </w:rPr>
              <w:t>No.</w:t>
            </w:r>
            <w:r>
              <w:rPr>
                <w:w w:val="105"/>
                <w:sz w:val="20"/>
              </w:rPr>
              <w:t>]</w:t>
            </w:r>
          </w:p>
        </w:tc>
      </w:tr>
      <w:tr w:rsidR="006F4E8A" w14:paraId="002CBF05" w14:textId="77777777">
        <w:trPr>
          <w:trHeight w:val="237"/>
        </w:trPr>
        <w:tc>
          <w:tcPr>
            <w:tcW w:w="594" w:type="dxa"/>
          </w:tcPr>
          <w:p w14:paraId="2E8469A0" w14:textId="77777777" w:rsidR="006F4E8A" w:rsidRDefault="00BE22AD">
            <w:pPr>
              <w:pStyle w:val="TableParagraph"/>
              <w:spacing w:before="4" w:line="213" w:lineRule="exact"/>
              <w:ind w:left="102"/>
              <w:rPr>
                <w:sz w:val="20"/>
              </w:rPr>
            </w:pPr>
            <w:r>
              <w:rPr>
                <w:w w:val="103"/>
                <w:sz w:val="20"/>
              </w:rPr>
              <w:t>…</w:t>
            </w:r>
          </w:p>
        </w:tc>
        <w:tc>
          <w:tcPr>
            <w:tcW w:w="2876" w:type="dxa"/>
          </w:tcPr>
          <w:p w14:paraId="28D4DAD8" w14:textId="77777777" w:rsidR="006F4E8A" w:rsidRDefault="00BE22AD">
            <w:pPr>
              <w:pStyle w:val="TableParagraph"/>
              <w:spacing w:before="4" w:line="213" w:lineRule="exact"/>
              <w:ind w:left="101"/>
              <w:rPr>
                <w:sz w:val="20"/>
              </w:rPr>
            </w:pPr>
            <w:r>
              <w:rPr>
                <w:w w:val="105"/>
                <w:sz w:val="20"/>
              </w:rPr>
              <w:t>….</w:t>
            </w:r>
          </w:p>
        </w:tc>
        <w:tc>
          <w:tcPr>
            <w:tcW w:w="1838" w:type="dxa"/>
          </w:tcPr>
          <w:p w14:paraId="08DC6165" w14:textId="77777777" w:rsidR="006F4E8A" w:rsidRDefault="006F4E8A">
            <w:pPr>
              <w:pStyle w:val="TableParagraph"/>
              <w:rPr>
                <w:rFonts w:ascii="Times New Roman"/>
                <w:sz w:val="16"/>
              </w:rPr>
            </w:pPr>
          </w:p>
        </w:tc>
        <w:tc>
          <w:tcPr>
            <w:tcW w:w="1524" w:type="dxa"/>
          </w:tcPr>
          <w:p w14:paraId="099119C4" w14:textId="77777777" w:rsidR="006F4E8A" w:rsidRDefault="006F4E8A">
            <w:pPr>
              <w:pStyle w:val="TableParagraph"/>
              <w:rPr>
                <w:rFonts w:ascii="Times New Roman"/>
                <w:sz w:val="16"/>
              </w:rPr>
            </w:pPr>
          </w:p>
        </w:tc>
        <w:tc>
          <w:tcPr>
            <w:tcW w:w="1692" w:type="dxa"/>
          </w:tcPr>
          <w:p w14:paraId="1E961EEA" w14:textId="77777777" w:rsidR="006F4E8A" w:rsidRDefault="006F4E8A">
            <w:pPr>
              <w:pStyle w:val="TableParagraph"/>
              <w:rPr>
                <w:rFonts w:ascii="Times New Roman"/>
                <w:sz w:val="16"/>
              </w:rPr>
            </w:pPr>
          </w:p>
        </w:tc>
      </w:tr>
    </w:tbl>
    <w:p w14:paraId="4FA8C548" w14:textId="77777777" w:rsidR="006F4E8A" w:rsidRDefault="006F4E8A">
      <w:pPr>
        <w:pStyle w:val="BodyText"/>
        <w:rPr>
          <w:rFonts w:ascii="Times New Roman"/>
          <w:sz w:val="21"/>
        </w:rPr>
      </w:pPr>
    </w:p>
    <w:p w14:paraId="18A54A47" w14:textId="77777777" w:rsidR="006F4E8A" w:rsidRDefault="00BE22AD">
      <w:pPr>
        <w:pStyle w:val="Heading5"/>
        <w:tabs>
          <w:tab w:val="left" w:pos="2518"/>
        </w:tabs>
        <w:spacing w:after="6"/>
        <w:rPr>
          <w:rFonts w:ascii="Times New Roman"/>
          <w:b w:val="0"/>
          <w:i w:val="0"/>
        </w:rPr>
      </w:pPr>
      <w:r>
        <w:t>Schedule</w:t>
      </w:r>
      <w:r>
        <w:rPr>
          <w:spacing w:val="41"/>
        </w:rPr>
        <w:t xml:space="preserve"> </w:t>
      </w:r>
      <w:r>
        <w:t>No.</w:t>
      </w:r>
      <w:r>
        <w:rPr>
          <w:rFonts w:ascii="Times New Roman"/>
          <w:b w:val="0"/>
          <w:i w:val="0"/>
          <w:u w:val="single"/>
        </w:rPr>
        <w:t xml:space="preserve"> </w:t>
      </w:r>
      <w:r>
        <w:rPr>
          <w:rFonts w:ascii="Times New Roman"/>
          <w:b w:val="0"/>
          <w:i w:val="0"/>
          <w:u w:val="single"/>
        </w:rPr>
        <w:tab/>
      </w:r>
    </w:p>
    <w:tbl>
      <w:tblPr>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
        <w:gridCol w:w="2876"/>
        <w:gridCol w:w="1838"/>
        <w:gridCol w:w="1524"/>
        <w:gridCol w:w="1692"/>
      </w:tblGrid>
      <w:tr w:rsidR="006F4E8A" w14:paraId="6336BF0C" w14:textId="77777777">
        <w:trPr>
          <w:trHeight w:val="236"/>
        </w:trPr>
        <w:tc>
          <w:tcPr>
            <w:tcW w:w="594" w:type="dxa"/>
          </w:tcPr>
          <w:p w14:paraId="181F55F8" w14:textId="77777777" w:rsidR="006F4E8A" w:rsidRDefault="00BE22AD">
            <w:pPr>
              <w:pStyle w:val="TableParagraph"/>
              <w:spacing w:before="3" w:line="213" w:lineRule="exact"/>
              <w:ind w:left="129"/>
              <w:rPr>
                <w:b/>
                <w:sz w:val="20"/>
              </w:rPr>
            </w:pPr>
            <w:r>
              <w:rPr>
                <w:b/>
                <w:w w:val="105"/>
                <w:sz w:val="20"/>
              </w:rPr>
              <w:t>No.</w:t>
            </w:r>
          </w:p>
        </w:tc>
        <w:tc>
          <w:tcPr>
            <w:tcW w:w="2876" w:type="dxa"/>
          </w:tcPr>
          <w:p w14:paraId="0531CC36" w14:textId="77777777" w:rsidR="006F4E8A" w:rsidRDefault="00BE22AD">
            <w:pPr>
              <w:pStyle w:val="TableParagraph"/>
              <w:spacing w:before="3" w:line="213" w:lineRule="exact"/>
              <w:ind w:left="432"/>
              <w:rPr>
                <w:b/>
                <w:sz w:val="20"/>
              </w:rPr>
            </w:pPr>
            <w:r>
              <w:rPr>
                <w:b/>
                <w:spacing w:val="-1"/>
                <w:w w:val="105"/>
                <w:sz w:val="20"/>
              </w:rPr>
              <w:t>Position</w:t>
            </w:r>
            <w:r>
              <w:rPr>
                <w:b/>
                <w:spacing w:val="-11"/>
                <w:w w:val="105"/>
                <w:sz w:val="20"/>
              </w:rPr>
              <w:t xml:space="preserve"> </w:t>
            </w:r>
            <w:r>
              <w:rPr>
                <w:b/>
                <w:spacing w:val="-1"/>
                <w:w w:val="105"/>
                <w:sz w:val="20"/>
              </w:rPr>
              <w:t>Description</w:t>
            </w:r>
          </w:p>
        </w:tc>
        <w:tc>
          <w:tcPr>
            <w:tcW w:w="1838" w:type="dxa"/>
          </w:tcPr>
          <w:p w14:paraId="6273E12C" w14:textId="77777777" w:rsidR="006F4E8A" w:rsidRDefault="00BE22AD">
            <w:pPr>
              <w:pStyle w:val="TableParagraph"/>
              <w:spacing w:before="3" w:line="213" w:lineRule="exact"/>
              <w:ind w:left="272" w:right="262"/>
              <w:jc w:val="center"/>
              <w:rPr>
                <w:b/>
                <w:sz w:val="20"/>
              </w:rPr>
            </w:pPr>
            <w:r>
              <w:rPr>
                <w:b/>
                <w:w w:val="105"/>
                <w:sz w:val="20"/>
              </w:rPr>
              <w:t>Name</w:t>
            </w:r>
          </w:p>
        </w:tc>
        <w:tc>
          <w:tcPr>
            <w:tcW w:w="1524" w:type="dxa"/>
          </w:tcPr>
          <w:p w14:paraId="12923F9C" w14:textId="77777777" w:rsidR="006F4E8A" w:rsidRDefault="00BE22AD">
            <w:pPr>
              <w:pStyle w:val="TableParagraph"/>
              <w:spacing w:before="3" w:line="213" w:lineRule="exact"/>
              <w:ind w:left="137"/>
              <w:rPr>
                <w:b/>
                <w:sz w:val="20"/>
              </w:rPr>
            </w:pPr>
            <w:r>
              <w:rPr>
                <w:b/>
                <w:w w:val="105"/>
                <w:sz w:val="20"/>
              </w:rPr>
              <w:t>Qualification</w:t>
            </w:r>
          </w:p>
        </w:tc>
        <w:tc>
          <w:tcPr>
            <w:tcW w:w="1692" w:type="dxa"/>
          </w:tcPr>
          <w:p w14:paraId="0F9F095C" w14:textId="77777777" w:rsidR="006F4E8A" w:rsidRDefault="00BE22AD">
            <w:pPr>
              <w:pStyle w:val="TableParagraph"/>
              <w:spacing w:before="3" w:line="213" w:lineRule="exact"/>
              <w:ind w:left="315" w:right="309"/>
              <w:jc w:val="center"/>
              <w:rPr>
                <w:b/>
                <w:sz w:val="20"/>
              </w:rPr>
            </w:pPr>
            <w:r>
              <w:rPr>
                <w:b/>
                <w:w w:val="105"/>
                <w:sz w:val="20"/>
              </w:rPr>
              <w:t>Years</w:t>
            </w:r>
            <w:r>
              <w:rPr>
                <w:b/>
                <w:spacing w:val="-9"/>
                <w:w w:val="105"/>
                <w:sz w:val="20"/>
              </w:rPr>
              <w:t xml:space="preserve"> </w:t>
            </w:r>
            <w:r>
              <w:rPr>
                <w:b/>
                <w:w w:val="105"/>
                <w:sz w:val="20"/>
              </w:rPr>
              <w:t>Exp</w:t>
            </w:r>
          </w:p>
        </w:tc>
      </w:tr>
      <w:tr w:rsidR="006F4E8A" w14:paraId="75AD25C4" w14:textId="77777777">
        <w:trPr>
          <w:trHeight w:val="237"/>
        </w:trPr>
        <w:tc>
          <w:tcPr>
            <w:tcW w:w="594" w:type="dxa"/>
          </w:tcPr>
          <w:p w14:paraId="464C2B24" w14:textId="77777777" w:rsidR="006F4E8A" w:rsidRDefault="00BE22AD">
            <w:pPr>
              <w:pStyle w:val="TableParagraph"/>
              <w:spacing w:before="6" w:line="211" w:lineRule="exact"/>
              <w:ind w:left="102"/>
              <w:rPr>
                <w:sz w:val="20"/>
              </w:rPr>
            </w:pPr>
            <w:r>
              <w:rPr>
                <w:w w:val="103"/>
                <w:sz w:val="20"/>
              </w:rPr>
              <w:t>1</w:t>
            </w:r>
          </w:p>
        </w:tc>
        <w:tc>
          <w:tcPr>
            <w:tcW w:w="2876" w:type="dxa"/>
          </w:tcPr>
          <w:p w14:paraId="731FE09D" w14:textId="77777777" w:rsidR="006F4E8A" w:rsidRDefault="00BE22AD">
            <w:pPr>
              <w:pStyle w:val="TableParagraph"/>
              <w:spacing w:before="4" w:line="213" w:lineRule="exact"/>
              <w:ind w:left="101"/>
              <w:rPr>
                <w:sz w:val="20"/>
              </w:rPr>
            </w:pPr>
            <w:r>
              <w:rPr>
                <w:spacing w:val="-1"/>
                <w:w w:val="105"/>
                <w:sz w:val="20"/>
              </w:rPr>
              <w:t>[</w:t>
            </w:r>
            <w:r>
              <w:rPr>
                <w:i/>
                <w:spacing w:val="-1"/>
                <w:w w:val="105"/>
                <w:sz w:val="20"/>
              </w:rPr>
              <w:t>Insert</w:t>
            </w:r>
            <w:r>
              <w:rPr>
                <w:i/>
                <w:spacing w:val="-9"/>
                <w:w w:val="105"/>
                <w:sz w:val="20"/>
              </w:rPr>
              <w:t xml:space="preserve"> </w:t>
            </w:r>
            <w:r>
              <w:rPr>
                <w:i/>
                <w:spacing w:val="-1"/>
                <w:w w:val="105"/>
                <w:sz w:val="20"/>
              </w:rPr>
              <w:t>Description</w:t>
            </w:r>
            <w:r>
              <w:rPr>
                <w:spacing w:val="-1"/>
                <w:w w:val="105"/>
                <w:sz w:val="20"/>
              </w:rPr>
              <w:t>]</w:t>
            </w:r>
          </w:p>
        </w:tc>
        <w:tc>
          <w:tcPr>
            <w:tcW w:w="1838" w:type="dxa"/>
          </w:tcPr>
          <w:p w14:paraId="28F8CD64" w14:textId="77777777" w:rsidR="006F4E8A" w:rsidRDefault="00BE22AD">
            <w:pPr>
              <w:pStyle w:val="TableParagraph"/>
              <w:spacing w:before="4" w:line="213" w:lineRule="exact"/>
              <w:ind w:left="272" w:right="265"/>
              <w:jc w:val="center"/>
              <w:rPr>
                <w:i/>
                <w:sz w:val="20"/>
              </w:rPr>
            </w:pPr>
            <w:r>
              <w:rPr>
                <w:i/>
                <w:w w:val="105"/>
                <w:sz w:val="20"/>
              </w:rPr>
              <w:t>[Insert</w:t>
            </w:r>
            <w:r>
              <w:rPr>
                <w:i/>
                <w:spacing w:val="-14"/>
                <w:w w:val="105"/>
                <w:sz w:val="20"/>
              </w:rPr>
              <w:t xml:space="preserve"> </w:t>
            </w:r>
            <w:r>
              <w:rPr>
                <w:i/>
                <w:w w:val="105"/>
                <w:sz w:val="20"/>
              </w:rPr>
              <w:t>Name]</w:t>
            </w:r>
          </w:p>
        </w:tc>
        <w:tc>
          <w:tcPr>
            <w:tcW w:w="1524" w:type="dxa"/>
          </w:tcPr>
          <w:p w14:paraId="6BEC2D99" w14:textId="77777777" w:rsidR="006F4E8A" w:rsidRDefault="006F4E8A">
            <w:pPr>
              <w:pStyle w:val="TableParagraph"/>
              <w:rPr>
                <w:rFonts w:ascii="Times New Roman"/>
                <w:sz w:val="16"/>
              </w:rPr>
            </w:pPr>
          </w:p>
        </w:tc>
        <w:tc>
          <w:tcPr>
            <w:tcW w:w="1692" w:type="dxa"/>
          </w:tcPr>
          <w:p w14:paraId="5E9E303B" w14:textId="77777777" w:rsidR="006F4E8A" w:rsidRDefault="00BE22AD">
            <w:pPr>
              <w:pStyle w:val="TableParagraph"/>
              <w:spacing w:before="4" w:line="213" w:lineRule="exact"/>
              <w:ind w:left="317" w:right="309"/>
              <w:jc w:val="center"/>
              <w:rPr>
                <w:sz w:val="20"/>
              </w:rPr>
            </w:pPr>
            <w:r>
              <w:rPr>
                <w:w w:val="105"/>
                <w:sz w:val="20"/>
              </w:rPr>
              <w:t>[</w:t>
            </w:r>
            <w:r>
              <w:rPr>
                <w:i/>
                <w:w w:val="105"/>
                <w:sz w:val="20"/>
              </w:rPr>
              <w:t>Insert</w:t>
            </w:r>
            <w:r>
              <w:rPr>
                <w:i/>
                <w:spacing w:val="-13"/>
                <w:w w:val="105"/>
                <w:sz w:val="20"/>
              </w:rPr>
              <w:t xml:space="preserve"> </w:t>
            </w:r>
            <w:r>
              <w:rPr>
                <w:i/>
                <w:w w:val="105"/>
                <w:sz w:val="20"/>
              </w:rPr>
              <w:t>No.</w:t>
            </w:r>
            <w:r>
              <w:rPr>
                <w:w w:val="105"/>
                <w:sz w:val="20"/>
              </w:rPr>
              <w:t>]</w:t>
            </w:r>
          </w:p>
        </w:tc>
      </w:tr>
      <w:tr w:rsidR="006F4E8A" w14:paraId="4C40E016" w14:textId="77777777">
        <w:trPr>
          <w:trHeight w:val="239"/>
        </w:trPr>
        <w:tc>
          <w:tcPr>
            <w:tcW w:w="594" w:type="dxa"/>
          </w:tcPr>
          <w:p w14:paraId="0E8EC458" w14:textId="77777777" w:rsidR="006F4E8A" w:rsidRDefault="00BE22AD">
            <w:pPr>
              <w:pStyle w:val="TableParagraph"/>
              <w:spacing w:before="4" w:line="215" w:lineRule="exact"/>
              <w:ind w:left="102"/>
              <w:rPr>
                <w:sz w:val="20"/>
              </w:rPr>
            </w:pPr>
            <w:r>
              <w:rPr>
                <w:w w:val="103"/>
                <w:sz w:val="20"/>
              </w:rPr>
              <w:t>2</w:t>
            </w:r>
          </w:p>
        </w:tc>
        <w:tc>
          <w:tcPr>
            <w:tcW w:w="2876" w:type="dxa"/>
          </w:tcPr>
          <w:p w14:paraId="160F2C6D" w14:textId="77777777" w:rsidR="006F4E8A" w:rsidRDefault="00BE22AD">
            <w:pPr>
              <w:pStyle w:val="TableParagraph"/>
              <w:spacing w:before="2" w:line="218" w:lineRule="exact"/>
              <w:ind w:left="101"/>
              <w:rPr>
                <w:sz w:val="20"/>
              </w:rPr>
            </w:pPr>
            <w:r>
              <w:rPr>
                <w:spacing w:val="-1"/>
                <w:w w:val="105"/>
                <w:sz w:val="20"/>
              </w:rPr>
              <w:t>[</w:t>
            </w:r>
            <w:r>
              <w:rPr>
                <w:i/>
                <w:spacing w:val="-1"/>
                <w:w w:val="105"/>
                <w:sz w:val="20"/>
              </w:rPr>
              <w:t>Insert</w:t>
            </w:r>
            <w:r>
              <w:rPr>
                <w:i/>
                <w:spacing w:val="-9"/>
                <w:w w:val="105"/>
                <w:sz w:val="20"/>
              </w:rPr>
              <w:t xml:space="preserve"> </w:t>
            </w:r>
            <w:r>
              <w:rPr>
                <w:i/>
                <w:spacing w:val="-1"/>
                <w:w w:val="105"/>
                <w:sz w:val="20"/>
              </w:rPr>
              <w:t>Description</w:t>
            </w:r>
            <w:r>
              <w:rPr>
                <w:spacing w:val="-1"/>
                <w:w w:val="105"/>
                <w:sz w:val="20"/>
              </w:rPr>
              <w:t>]</w:t>
            </w:r>
          </w:p>
        </w:tc>
        <w:tc>
          <w:tcPr>
            <w:tcW w:w="1838" w:type="dxa"/>
          </w:tcPr>
          <w:p w14:paraId="5F281DE0" w14:textId="77777777" w:rsidR="006F4E8A" w:rsidRDefault="00BE22AD">
            <w:pPr>
              <w:pStyle w:val="TableParagraph"/>
              <w:spacing w:before="2" w:line="218" w:lineRule="exact"/>
              <w:ind w:left="272" w:right="265"/>
              <w:jc w:val="center"/>
              <w:rPr>
                <w:i/>
                <w:sz w:val="20"/>
              </w:rPr>
            </w:pPr>
            <w:r>
              <w:rPr>
                <w:i/>
                <w:w w:val="105"/>
                <w:sz w:val="20"/>
              </w:rPr>
              <w:t>[Insert</w:t>
            </w:r>
            <w:r>
              <w:rPr>
                <w:i/>
                <w:spacing w:val="-14"/>
                <w:w w:val="105"/>
                <w:sz w:val="20"/>
              </w:rPr>
              <w:t xml:space="preserve"> </w:t>
            </w:r>
            <w:r>
              <w:rPr>
                <w:i/>
                <w:w w:val="105"/>
                <w:sz w:val="20"/>
              </w:rPr>
              <w:t>Name]</w:t>
            </w:r>
          </w:p>
        </w:tc>
        <w:tc>
          <w:tcPr>
            <w:tcW w:w="1524" w:type="dxa"/>
          </w:tcPr>
          <w:p w14:paraId="210EF0C5" w14:textId="77777777" w:rsidR="006F4E8A" w:rsidRDefault="006F4E8A">
            <w:pPr>
              <w:pStyle w:val="TableParagraph"/>
              <w:rPr>
                <w:rFonts w:ascii="Times New Roman"/>
                <w:sz w:val="16"/>
              </w:rPr>
            </w:pPr>
          </w:p>
        </w:tc>
        <w:tc>
          <w:tcPr>
            <w:tcW w:w="1692" w:type="dxa"/>
          </w:tcPr>
          <w:p w14:paraId="5537799A" w14:textId="77777777" w:rsidR="006F4E8A" w:rsidRDefault="00BE22AD">
            <w:pPr>
              <w:pStyle w:val="TableParagraph"/>
              <w:spacing w:before="2" w:line="218" w:lineRule="exact"/>
              <w:ind w:left="317" w:right="309"/>
              <w:jc w:val="center"/>
              <w:rPr>
                <w:sz w:val="20"/>
              </w:rPr>
            </w:pPr>
            <w:r>
              <w:rPr>
                <w:w w:val="105"/>
                <w:sz w:val="20"/>
              </w:rPr>
              <w:t>[</w:t>
            </w:r>
            <w:r>
              <w:rPr>
                <w:i/>
                <w:w w:val="105"/>
                <w:sz w:val="20"/>
              </w:rPr>
              <w:t>Insert</w:t>
            </w:r>
            <w:r>
              <w:rPr>
                <w:i/>
                <w:spacing w:val="-13"/>
                <w:w w:val="105"/>
                <w:sz w:val="20"/>
              </w:rPr>
              <w:t xml:space="preserve"> </w:t>
            </w:r>
            <w:r>
              <w:rPr>
                <w:i/>
                <w:w w:val="105"/>
                <w:sz w:val="20"/>
              </w:rPr>
              <w:t>No.</w:t>
            </w:r>
            <w:r>
              <w:rPr>
                <w:w w:val="105"/>
                <w:sz w:val="20"/>
              </w:rPr>
              <w:t>]</w:t>
            </w:r>
          </w:p>
        </w:tc>
      </w:tr>
      <w:tr w:rsidR="006F4E8A" w14:paraId="093AC885" w14:textId="77777777">
        <w:trPr>
          <w:trHeight w:val="234"/>
        </w:trPr>
        <w:tc>
          <w:tcPr>
            <w:tcW w:w="594" w:type="dxa"/>
          </w:tcPr>
          <w:p w14:paraId="6FE18F58" w14:textId="77777777" w:rsidR="006F4E8A" w:rsidRDefault="00BE22AD">
            <w:pPr>
              <w:pStyle w:val="TableParagraph"/>
              <w:spacing w:before="2" w:line="213" w:lineRule="exact"/>
              <w:ind w:left="102"/>
              <w:rPr>
                <w:sz w:val="20"/>
              </w:rPr>
            </w:pPr>
            <w:r>
              <w:rPr>
                <w:w w:val="103"/>
                <w:sz w:val="20"/>
              </w:rPr>
              <w:t>3</w:t>
            </w:r>
          </w:p>
        </w:tc>
        <w:tc>
          <w:tcPr>
            <w:tcW w:w="2876" w:type="dxa"/>
          </w:tcPr>
          <w:p w14:paraId="3B451DA1" w14:textId="77777777" w:rsidR="006F4E8A" w:rsidRDefault="00BE22AD">
            <w:pPr>
              <w:pStyle w:val="TableParagraph"/>
              <w:spacing w:before="2" w:line="213" w:lineRule="exact"/>
              <w:ind w:left="100"/>
              <w:rPr>
                <w:sz w:val="20"/>
              </w:rPr>
            </w:pPr>
            <w:r>
              <w:rPr>
                <w:spacing w:val="-1"/>
                <w:w w:val="105"/>
                <w:sz w:val="20"/>
              </w:rPr>
              <w:t>[</w:t>
            </w:r>
            <w:r>
              <w:rPr>
                <w:i/>
                <w:spacing w:val="-1"/>
                <w:w w:val="105"/>
                <w:sz w:val="20"/>
              </w:rPr>
              <w:t>Insert</w:t>
            </w:r>
            <w:r>
              <w:rPr>
                <w:i/>
                <w:spacing w:val="-14"/>
                <w:w w:val="105"/>
                <w:sz w:val="20"/>
              </w:rPr>
              <w:t xml:space="preserve"> </w:t>
            </w:r>
            <w:r>
              <w:rPr>
                <w:i/>
                <w:w w:val="105"/>
                <w:sz w:val="20"/>
              </w:rPr>
              <w:t>Description</w:t>
            </w:r>
            <w:r>
              <w:rPr>
                <w:w w:val="105"/>
                <w:sz w:val="20"/>
              </w:rPr>
              <w:t>]</w:t>
            </w:r>
          </w:p>
        </w:tc>
        <w:tc>
          <w:tcPr>
            <w:tcW w:w="1838" w:type="dxa"/>
          </w:tcPr>
          <w:p w14:paraId="658E6A4D" w14:textId="77777777" w:rsidR="006F4E8A" w:rsidRDefault="00BE22AD">
            <w:pPr>
              <w:pStyle w:val="TableParagraph"/>
              <w:spacing w:before="2" w:line="213" w:lineRule="exact"/>
              <w:ind w:left="272" w:right="265"/>
              <w:jc w:val="center"/>
              <w:rPr>
                <w:i/>
                <w:sz w:val="20"/>
              </w:rPr>
            </w:pPr>
            <w:r>
              <w:rPr>
                <w:i/>
                <w:w w:val="105"/>
                <w:sz w:val="20"/>
              </w:rPr>
              <w:t>[Insert</w:t>
            </w:r>
            <w:r>
              <w:rPr>
                <w:i/>
                <w:spacing w:val="-14"/>
                <w:w w:val="105"/>
                <w:sz w:val="20"/>
              </w:rPr>
              <w:t xml:space="preserve"> </w:t>
            </w:r>
            <w:r>
              <w:rPr>
                <w:i/>
                <w:w w:val="105"/>
                <w:sz w:val="20"/>
              </w:rPr>
              <w:t>Name]</w:t>
            </w:r>
          </w:p>
        </w:tc>
        <w:tc>
          <w:tcPr>
            <w:tcW w:w="1524" w:type="dxa"/>
          </w:tcPr>
          <w:p w14:paraId="2390EA62" w14:textId="77777777" w:rsidR="006F4E8A" w:rsidRDefault="006F4E8A">
            <w:pPr>
              <w:pStyle w:val="TableParagraph"/>
              <w:rPr>
                <w:rFonts w:ascii="Times New Roman"/>
                <w:sz w:val="16"/>
              </w:rPr>
            </w:pPr>
          </w:p>
        </w:tc>
        <w:tc>
          <w:tcPr>
            <w:tcW w:w="1692" w:type="dxa"/>
          </w:tcPr>
          <w:p w14:paraId="097C8659" w14:textId="77777777" w:rsidR="006F4E8A" w:rsidRDefault="00BE22AD">
            <w:pPr>
              <w:pStyle w:val="TableParagraph"/>
              <w:spacing w:before="2" w:line="213" w:lineRule="exact"/>
              <w:ind w:left="317" w:right="309"/>
              <w:jc w:val="center"/>
              <w:rPr>
                <w:sz w:val="20"/>
              </w:rPr>
            </w:pPr>
            <w:r>
              <w:rPr>
                <w:w w:val="105"/>
                <w:sz w:val="20"/>
              </w:rPr>
              <w:t>[</w:t>
            </w:r>
            <w:r>
              <w:rPr>
                <w:i/>
                <w:w w:val="105"/>
                <w:sz w:val="20"/>
              </w:rPr>
              <w:t>Insert</w:t>
            </w:r>
            <w:r>
              <w:rPr>
                <w:i/>
                <w:spacing w:val="-13"/>
                <w:w w:val="105"/>
                <w:sz w:val="20"/>
              </w:rPr>
              <w:t xml:space="preserve"> </w:t>
            </w:r>
            <w:r>
              <w:rPr>
                <w:i/>
                <w:w w:val="105"/>
                <w:sz w:val="20"/>
              </w:rPr>
              <w:t>No.</w:t>
            </w:r>
            <w:r>
              <w:rPr>
                <w:w w:val="105"/>
                <w:sz w:val="20"/>
              </w:rPr>
              <w:t>]</w:t>
            </w:r>
          </w:p>
        </w:tc>
      </w:tr>
      <w:tr w:rsidR="006F4E8A" w14:paraId="718B4DA5" w14:textId="77777777">
        <w:trPr>
          <w:trHeight w:val="238"/>
        </w:trPr>
        <w:tc>
          <w:tcPr>
            <w:tcW w:w="594" w:type="dxa"/>
          </w:tcPr>
          <w:p w14:paraId="2F2B5508" w14:textId="77777777" w:rsidR="006F4E8A" w:rsidRDefault="00BE22AD">
            <w:pPr>
              <w:pStyle w:val="TableParagraph"/>
              <w:spacing w:before="4" w:line="214" w:lineRule="exact"/>
              <w:ind w:left="102"/>
              <w:rPr>
                <w:sz w:val="20"/>
              </w:rPr>
            </w:pPr>
            <w:r>
              <w:rPr>
                <w:w w:val="103"/>
                <w:sz w:val="20"/>
              </w:rPr>
              <w:t>4</w:t>
            </w:r>
          </w:p>
        </w:tc>
        <w:tc>
          <w:tcPr>
            <w:tcW w:w="2876" w:type="dxa"/>
          </w:tcPr>
          <w:p w14:paraId="2C69EF05" w14:textId="77777777" w:rsidR="006F4E8A" w:rsidRDefault="00BE22AD">
            <w:pPr>
              <w:pStyle w:val="TableParagraph"/>
              <w:spacing w:before="2" w:line="217" w:lineRule="exact"/>
              <w:ind w:left="101"/>
              <w:rPr>
                <w:sz w:val="20"/>
              </w:rPr>
            </w:pPr>
            <w:r>
              <w:rPr>
                <w:spacing w:val="-1"/>
                <w:w w:val="105"/>
                <w:sz w:val="20"/>
              </w:rPr>
              <w:t>[</w:t>
            </w:r>
            <w:r>
              <w:rPr>
                <w:i/>
                <w:spacing w:val="-1"/>
                <w:w w:val="105"/>
                <w:sz w:val="20"/>
              </w:rPr>
              <w:t>Insert</w:t>
            </w:r>
            <w:r>
              <w:rPr>
                <w:i/>
                <w:spacing w:val="-9"/>
                <w:w w:val="105"/>
                <w:sz w:val="20"/>
              </w:rPr>
              <w:t xml:space="preserve"> </w:t>
            </w:r>
            <w:r>
              <w:rPr>
                <w:i/>
                <w:spacing w:val="-1"/>
                <w:w w:val="105"/>
                <w:sz w:val="20"/>
              </w:rPr>
              <w:t>Description</w:t>
            </w:r>
            <w:r>
              <w:rPr>
                <w:spacing w:val="-1"/>
                <w:w w:val="105"/>
                <w:sz w:val="20"/>
              </w:rPr>
              <w:t>]</w:t>
            </w:r>
          </w:p>
        </w:tc>
        <w:tc>
          <w:tcPr>
            <w:tcW w:w="1838" w:type="dxa"/>
          </w:tcPr>
          <w:p w14:paraId="770367DB" w14:textId="77777777" w:rsidR="006F4E8A" w:rsidRDefault="00BE22AD">
            <w:pPr>
              <w:pStyle w:val="TableParagraph"/>
              <w:spacing w:before="2" w:line="217" w:lineRule="exact"/>
              <w:ind w:left="272" w:right="265"/>
              <w:jc w:val="center"/>
              <w:rPr>
                <w:i/>
                <w:sz w:val="20"/>
              </w:rPr>
            </w:pPr>
            <w:r>
              <w:rPr>
                <w:i/>
                <w:w w:val="105"/>
                <w:sz w:val="20"/>
              </w:rPr>
              <w:t>[Insert</w:t>
            </w:r>
            <w:r>
              <w:rPr>
                <w:i/>
                <w:spacing w:val="-14"/>
                <w:w w:val="105"/>
                <w:sz w:val="20"/>
              </w:rPr>
              <w:t xml:space="preserve"> </w:t>
            </w:r>
            <w:r>
              <w:rPr>
                <w:i/>
                <w:w w:val="105"/>
                <w:sz w:val="20"/>
              </w:rPr>
              <w:t>Name]</w:t>
            </w:r>
          </w:p>
        </w:tc>
        <w:tc>
          <w:tcPr>
            <w:tcW w:w="1524" w:type="dxa"/>
          </w:tcPr>
          <w:p w14:paraId="58B442FB" w14:textId="77777777" w:rsidR="006F4E8A" w:rsidRDefault="006F4E8A">
            <w:pPr>
              <w:pStyle w:val="TableParagraph"/>
              <w:rPr>
                <w:rFonts w:ascii="Times New Roman"/>
                <w:sz w:val="16"/>
              </w:rPr>
            </w:pPr>
          </w:p>
        </w:tc>
        <w:tc>
          <w:tcPr>
            <w:tcW w:w="1692" w:type="dxa"/>
          </w:tcPr>
          <w:p w14:paraId="167A6BEE" w14:textId="77777777" w:rsidR="006F4E8A" w:rsidRDefault="00BE22AD">
            <w:pPr>
              <w:pStyle w:val="TableParagraph"/>
              <w:spacing w:before="2" w:line="217" w:lineRule="exact"/>
              <w:ind w:left="317" w:right="309"/>
              <w:jc w:val="center"/>
              <w:rPr>
                <w:sz w:val="20"/>
              </w:rPr>
            </w:pPr>
            <w:r>
              <w:rPr>
                <w:w w:val="105"/>
                <w:sz w:val="20"/>
              </w:rPr>
              <w:t>[</w:t>
            </w:r>
            <w:r>
              <w:rPr>
                <w:i/>
                <w:w w:val="105"/>
                <w:sz w:val="20"/>
              </w:rPr>
              <w:t>Insert</w:t>
            </w:r>
            <w:r>
              <w:rPr>
                <w:i/>
                <w:spacing w:val="-13"/>
                <w:w w:val="105"/>
                <w:sz w:val="20"/>
              </w:rPr>
              <w:t xml:space="preserve"> </w:t>
            </w:r>
            <w:r>
              <w:rPr>
                <w:i/>
                <w:w w:val="105"/>
                <w:sz w:val="20"/>
              </w:rPr>
              <w:t>No.</w:t>
            </w:r>
            <w:r>
              <w:rPr>
                <w:w w:val="105"/>
                <w:sz w:val="20"/>
              </w:rPr>
              <w:t>]</w:t>
            </w:r>
          </w:p>
        </w:tc>
      </w:tr>
      <w:tr w:rsidR="006F4E8A" w14:paraId="0A533580" w14:textId="77777777">
        <w:trPr>
          <w:trHeight w:val="235"/>
        </w:trPr>
        <w:tc>
          <w:tcPr>
            <w:tcW w:w="594" w:type="dxa"/>
          </w:tcPr>
          <w:p w14:paraId="082E9806" w14:textId="77777777" w:rsidR="006F4E8A" w:rsidRDefault="00BE22AD">
            <w:pPr>
              <w:pStyle w:val="TableParagraph"/>
              <w:spacing w:before="3" w:line="213" w:lineRule="exact"/>
              <w:ind w:left="102"/>
              <w:rPr>
                <w:sz w:val="20"/>
              </w:rPr>
            </w:pPr>
            <w:r>
              <w:rPr>
                <w:w w:val="103"/>
                <w:sz w:val="20"/>
              </w:rPr>
              <w:t>5</w:t>
            </w:r>
          </w:p>
        </w:tc>
        <w:tc>
          <w:tcPr>
            <w:tcW w:w="2876" w:type="dxa"/>
          </w:tcPr>
          <w:p w14:paraId="7E8AD300" w14:textId="77777777" w:rsidR="006F4E8A" w:rsidRDefault="00BE22AD">
            <w:pPr>
              <w:pStyle w:val="TableParagraph"/>
              <w:spacing w:line="215" w:lineRule="exact"/>
              <w:ind w:left="101"/>
              <w:rPr>
                <w:sz w:val="20"/>
              </w:rPr>
            </w:pPr>
            <w:r>
              <w:rPr>
                <w:spacing w:val="-1"/>
                <w:w w:val="105"/>
                <w:sz w:val="20"/>
              </w:rPr>
              <w:t>[</w:t>
            </w:r>
            <w:r>
              <w:rPr>
                <w:i/>
                <w:spacing w:val="-1"/>
                <w:w w:val="105"/>
                <w:sz w:val="20"/>
              </w:rPr>
              <w:t>Insert</w:t>
            </w:r>
            <w:r>
              <w:rPr>
                <w:i/>
                <w:spacing w:val="-9"/>
                <w:w w:val="105"/>
                <w:sz w:val="20"/>
              </w:rPr>
              <w:t xml:space="preserve"> </w:t>
            </w:r>
            <w:r>
              <w:rPr>
                <w:i/>
                <w:spacing w:val="-1"/>
                <w:w w:val="105"/>
                <w:sz w:val="20"/>
              </w:rPr>
              <w:t>Description</w:t>
            </w:r>
            <w:r>
              <w:rPr>
                <w:spacing w:val="-1"/>
                <w:w w:val="105"/>
                <w:sz w:val="20"/>
              </w:rPr>
              <w:t>]</w:t>
            </w:r>
          </w:p>
        </w:tc>
        <w:tc>
          <w:tcPr>
            <w:tcW w:w="1838" w:type="dxa"/>
          </w:tcPr>
          <w:p w14:paraId="2ECDA960" w14:textId="77777777" w:rsidR="006F4E8A" w:rsidRDefault="00BE22AD">
            <w:pPr>
              <w:pStyle w:val="TableParagraph"/>
              <w:spacing w:line="215" w:lineRule="exact"/>
              <w:ind w:left="272" w:right="265"/>
              <w:jc w:val="center"/>
              <w:rPr>
                <w:i/>
                <w:sz w:val="20"/>
              </w:rPr>
            </w:pPr>
            <w:r>
              <w:rPr>
                <w:i/>
                <w:w w:val="105"/>
                <w:sz w:val="20"/>
              </w:rPr>
              <w:t>[Insert</w:t>
            </w:r>
            <w:r>
              <w:rPr>
                <w:i/>
                <w:spacing w:val="-14"/>
                <w:w w:val="105"/>
                <w:sz w:val="20"/>
              </w:rPr>
              <w:t xml:space="preserve"> </w:t>
            </w:r>
            <w:r>
              <w:rPr>
                <w:i/>
                <w:w w:val="105"/>
                <w:sz w:val="20"/>
              </w:rPr>
              <w:t>Name]</w:t>
            </w:r>
          </w:p>
        </w:tc>
        <w:tc>
          <w:tcPr>
            <w:tcW w:w="1524" w:type="dxa"/>
          </w:tcPr>
          <w:p w14:paraId="22E7A3D0" w14:textId="77777777" w:rsidR="006F4E8A" w:rsidRDefault="006F4E8A">
            <w:pPr>
              <w:pStyle w:val="TableParagraph"/>
              <w:rPr>
                <w:rFonts w:ascii="Times New Roman"/>
                <w:sz w:val="16"/>
              </w:rPr>
            </w:pPr>
          </w:p>
        </w:tc>
        <w:tc>
          <w:tcPr>
            <w:tcW w:w="1692" w:type="dxa"/>
          </w:tcPr>
          <w:p w14:paraId="2B843788" w14:textId="77777777" w:rsidR="006F4E8A" w:rsidRDefault="00BE22AD">
            <w:pPr>
              <w:pStyle w:val="TableParagraph"/>
              <w:spacing w:line="215" w:lineRule="exact"/>
              <w:ind w:left="317" w:right="309"/>
              <w:jc w:val="center"/>
              <w:rPr>
                <w:sz w:val="20"/>
              </w:rPr>
            </w:pPr>
            <w:r>
              <w:rPr>
                <w:w w:val="105"/>
                <w:sz w:val="20"/>
              </w:rPr>
              <w:t>[</w:t>
            </w:r>
            <w:r>
              <w:rPr>
                <w:i/>
                <w:w w:val="105"/>
                <w:sz w:val="20"/>
              </w:rPr>
              <w:t>Insert</w:t>
            </w:r>
            <w:r>
              <w:rPr>
                <w:i/>
                <w:spacing w:val="-13"/>
                <w:w w:val="105"/>
                <w:sz w:val="20"/>
              </w:rPr>
              <w:t xml:space="preserve"> </w:t>
            </w:r>
            <w:r>
              <w:rPr>
                <w:i/>
                <w:w w:val="105"/>
                <w:sz w:val="20"/>
              </w:rPr>
              <w:t>No.</w:t>
            </w:r>
            <w:r>
              <w:rPr>
                <w:w w:val="105"/>
                <w:sz w:val="20"/>
              </w:rPr>
              <w:t>]</w:t>
            </w:r>
          </w:p>
        </w:tc>
      </w:tr>
      <w:tr w:rsidR="006F4E8A" w14:paraId="5DF202DA" w14:textId="77777777">
        <w:trPr>
          <w:trHeight w:val="238"/>
        </w:trPr>
        <w:tc>
          <w:tcPr>
            <w:tcW w:w="594" w:type="dxa"/>
          </w:tcPr>
          <w:p w14:paraId="353821DA" w14:textId="77777777" w:rsidR="006F4E8A" w:rsidRDefault="00BE22AD">
            <w:pPr>
              <w:pStyle w:val="TableParagraph"/>
              <w:spacing w:before="4" w:line="214" w:lineRule="exact"/>
              <w:ind w:left="102"/>
              <w:rPr>
                <w:sz w:val="20"/>
              </w:rPr>
            </w:pPr>
            <w:r>
              <w:rPr>
                <w:w w:val="103"/>
                <w:sz w:val="20"/>
              </w:rPr>
              <w:t>…</w:t>
            </w:r>
          </w:p>
        </w:tc>
        <w:tc>
          <w:tcPr>
            <w:tcW w:w="2876" w:type="dxa"/>
          </w:tcPr>
          <w:p w14:paraId="4577846F" w14:textId="77777777" w:rsidR="006F4E8A" w:rsidRDefault="00BE22AD">
            <w:pPr>
              <w:pStyle w:val="TableParagraph"/>
              <w:spacing w:before="4" w:line="214" w:lineRule="exact"/>
              <w:ind w:left="101"/>
              <w:rPr>
                <w:sz w:val="20"/>
              </w:rPr>
            </w:pPr>
            <w:r>
              <w:rPr>
                <w:w w:val="105"/>
                <w:sz w:val="20"/>
              </w:rPr>
              <w:t>…….</w:t>
            </w:r>
          </w:p>
        </w:tc>
        <w:tc>
          <w:tcPr>
            <w:tcW w:w="1838" w:type="dxa"/>
          </w:tcPr>
          <w:p w14:paraId="152060CE" w14:textId="77777777" w:rsidR="006F4E8A" w:rsidRDefault="006F4E8A">
            <w:pPr>
              <w:pStyle w:val="TableParagraph"/>
              <w:rPr>
                <w:rFonts w:ascii="Times New Roman"/>
                <w:sz w:val="16"/>
              </w:rPr>
            </w:pPr>
          </w:p>
        </w:tc>
        <w:tc>
          <w:tcPr>
            <w:tcW w:w="1524" w:type="dxa"/>
          </w:tcPr>
          <w:p w14:paraId="162E8772" w14:textId="77777777" w:rsidR="006F4E8A" w:rsidRDefault="006F4E8A">
            <w:pPr>
              <w:pStyle w:val="TableParagraph"/>
              <w:rPr>
                <w:rFonts w:ascii="Times New Roman"/>
                <w:sz w:val="16"/>
              </w:rPr>
            </w:pPr>
          </w:p>
        </w:tc>
        <w:tc>
          <w:tcPr>
            <w:tcW w:w="1692" w:type="dxa"/>
          </w:tcPr>
          <w:p w14:paraId="120ED444" w14:textId="77777777" w:rsidR="006F4E8A" w:rsidRDefault="006F4E8A">
            <w:pPr>
              <w:pStyle w:val="TableParagraph"/>
              <w:rPr>
                <w:rFonts w:ascii="Times New Roman"/>
                <w:sz w:val="16"/>
              </w:rPr>
            </w:pPr>
          </w:p>
        </w:tc>
      </w:tr>
    </w:tbl>
    <w:p w14:paraId="28645058" w14:textId="77777777" w:rsidR="006F4E8A" w:rsidRDefault="006F4E8A">
      <w:pPr>
        <w:pStyle w:val="BodyText"/>
        <w:rPr>
          <w:rFonts w:ascii="Times New Roman"/>
          <w:sz w:val="21"/>
        </w:rPr>
      </w:pPr>
    </w:p>
    <w:p w14:paraId="2B6B1012" w14:textId="77777777" w:rsidR="006F4E8A" w:rsidRDefault="00BE22AD">
      <w:pPr>
        <w:tabs>
          <w:tab w:val="left" w:pos="2518"/>
        </w:tabs>
        <w:spacing w:after="6"/>
        <w:ind w:left="700"/>
        <w:rPr>
          <w:rFonts w:ascii="Times New Roman"/>
          <w:sz w:val="20"/>
        </w:rPr>
      </w:pPr>
      <w:r>
        <w:rPr>
          <w:b/>
          <w:i/>
          <w:sz w:val="20"/>
        </w:rPr>
        <w:t>Schedule</w:t>
      </w:r>
      <w:r>
        <w:rPr>
          <w:b/>
          <w:i/>
          <w:spacing w:val="41"/>
          <w:sz w:val="20"/>
        </w:rPr>
        <w:t xml:space="preserve"> </w:t>
      </w:r>
      <w:r>
        <w:rPr>
          <w:b/>
          <w:i/>
          <w:sz w:val="20"/>
        </w:rPr>
        <w:t>No.</w:t>
      </w:r>
      <w:r>
        <w:rPr>
          <w:rFonts w:ascii="Times New Roman"/>
          <w:sz w:val="20"/>
          <w:u w:val="single"/>
        </w:rPr>
        <w:t xml:space="preserve"> </w:t>
      </w:r>
      <w:r>
        <w:rPr>
          <w:rFonts w:ascii="Times New Roman"/>
          <w:sz w:val="20"/>
          <w:u w:val="single"/>
        </w:rPr>
        <w:tab/>
      </w:r>
    </w:p>
    <w:tbl>
      <w:tblPr>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
        <w:gridCol w:w="2876"/>
        <w:gridCol w:w="1838"/>
        <w:gridCol w:w="1524"/>
        <w:gridCol w:w="1692"/>
      </w:tblGrid>
      <w:tr w:rsidR="006F4E8A" w14:paraId="4A422961" w14:textId="77777777">
        <w:trPr>
          <w:trHeight w:val="236"/>
        </w:trPr>
        <w:tc>
          <w:tcPr>
            <w:tcW w:w="594" w:type="dxa"/>
          </w:tcPr>
          <w:p w14:paraId="45543CAF" w14:textId="77777777" w:rsidR="006F4E8A" w:rsidRDefault="00BE22AD">
            <w:pPr>
              <w:pStyle w:val="TableParagraph"/>
              <w:spacing w:before="3" w:line="213" w:lineRule="exact"/>
              <w:ind w:left="129"/>
              <w:rPr>
                <w:b/>
                <w:sz w:val="20"/>
              </w:rPr>
            </w:pPr>
            <w:r>
              <w:rPr>
                <w:b/>
                <w:w w:val="105"/>
                <w:sz w:val="20"/>
              </w:rPr>
              <w:t>No.</w:t>
            </w:r>
          </w:p>
        </w:tc>
        <w:tc>
          <w:tcPr>
            <w:tcW w:w="2876" w:type="dxa"/>
          </w:tcPr>
          <w:p w14:paraId="4BA8DD9D" w14:textId="77777777" w:rsidR="006F4E8A" w:rsidRDefault="00BE22AD">
            <w:pPr>
              <w:pStyle w:val="TableParagraph"/>
              <w:spacing w:before="3" w:line="213" w:lineRule="exact"/>
              <w:ind w:left="432"/>
              <w:rPr>
                <w:b/>
                <w:sz w:val="20"/>
              </w:rPr>
            </w:pPr>
            <w:r>
              <w:rPr>
                <w:b/>
                <w:spacing w:val="-1"/>
                <w:w w:val="105"/>
                <w:sz w:val="20"/>
              </w:rPr>
              <w:t>Position</w:t>
            </w:r>
            <w:r>
              <w:rPr>
                <w:b/>
                <w:spacing w:val="-11"/>
                <w:w w:val="105"/>
                <w:sz w:val="20"/>
              </w:rPr>
              <w:t xml:space="preserve"> </w:t>
            </w:r>
            <w:r>
              <w:rPr>
                <w:b/>
                <w:spacing w:val="-1"/>
                <w:w w:val="105"/>
                <w:sz w:val="20"/>
              </w:rPr>
              <w:t>Description</w:t>
            </w:r>
          </w:p>
        </w:tc>
        <w:tc>
          <w:tcPr>
            <w:tcW w:w="1838" w:type="dxa"/>
          </w:tcPr>
          <w:p w14:paraId="284ABA49" w14:textId="77777777" w:rsidR="006F4E8A" w:rsidRDefault="00BE22AD">
            <w:pPr>
              <w:pStyle w:val="TableParagraph"/>
              <w:spacing w:before="3" w:line="213" w:lineRule="exact"/>
              <w:ind w:left="272" w:right="262"/>
              <w:jc w:val="center"/>
              <w:rPr>
                <w:b/>
                <w:sz w:val="20"/>
              </w:rPr>
            </w:pPr>
            <w:r>
              <w:rPr>
                <w:b/>
                <w:w w:val="105"/>
                <w:sz w:val="20"/>
              </w:rPr>
              <w:t>Name</w:t>
            </w:r>
          </w:p>
        </w:tc>
        <w:tc>
          <w:tcPr>
            <w:tcW w:w="1524" w:type="dxa"/>
          </w:tcPr>
          <w:p w14:paraId="55D94BB9" w14:textId="77777777" w:rsidR="006F4E8A" w:rsidRDefault="00BE22AD">
            <w:pPr>
              <w:pStyle w:val="TableParagraph"/>
              <w:spacing w:before="3" w:line="213" w:lineRule="exact"/>
              <w:ind w:left="137"/>
              <w:rPr>
                <w:b/>
                <w:sz w:val="20"/>
              </w:rPr>
            </w:pPr>
            <w:r>
              <w:rPr>
                <w:b/>
                <w:w w:val="105"/>
                <w:sz w:val="20"/>
              </w:rPr>
              <w:t>Qualification</w:t>
            </w:r>
          </w:p>
        </w:tc>
        <w:tc>
          <w:tcPr>
            <w:tcW w:w="1692" w:type="dxa"/>
          </w:tcPr>
          <w:p w14:paraId="0C3AE3CF" w14:textId="77777777" w:rsidR="006F4E8A" w:rsidRDefault="00BE22AD">
            <w:pPr>
              <w:pStyle w:val="TableParagraph"/>
              <w:spacing w:before="3" w:line="213" w:lineRule="exact"/>
              <w:ind w:left="315" w:right="309"/>
              <w:jc w:val="center"/>
              <w:rPr>
                <w:b/>
                <w:sz w:val="20"/>
              </w:rPr>
            </w:pPr>
            <w:r>
              <w:rPr>
                <w:b/>
                <w:w w:val="105"/>
                <w:sz w:val="20"/>
              </w:rPr>
              <w:t>Years</w:t>
            </w:r>
            <w:r>
              <w:rPr>
                <w:b/>
                <w:spacing w:val="-9"/>
                <w:w w:val="105"/>
                <w:sz w:val="20"/>
              </w:rPr>
              <w:t xml:space="preserve"> </w:t>
            </w:r>
            <w:r>
              <w:rPr>
                <w:b/>
                <w:w w:val="105"/>
                <w:sz w:val="20"/>
              </w:rPr>
              <w:t>Exp</w:t>
            </w:r>
          </w:p>
        </w:tc>
      </w:tr>
      <w:tr w:rsidR="006F4E8A" w14:paraId="7118332A" w14:textId="77777777">
        <w:trPr>
          <w:trHeight w:val="237"/>
        </w:trPr>
        <w:tc>
          <w:tcPr>
            <w:tcW w:w="594" w:type="dxa"/>
          </w:tcPr>
          <w:p w14:paraId="673A5C61" w14:textId="77777777" w:rsidR="006F4E8A" w:rsidRDefault="00BE22AD">
            <w:pPr>
              <w:pStyle w:val="TableParagraph"/>
              <w:spacing w:before="6" w:line="211" w:lineRule="exact"/>
              <w:ind w:left="102"/>
              <w:rPr>
                <w:sz w:val="20"/>
              </w:rPr>
            </w:pPr>
            <w:r>
              <w:rPr>
                <w:w w:val="103"/>
                <w:sz w:val="20"/>
              </w:rPr>
              <w:t>1</w:t>
            </w:r>
          </w:p>
        </w:tc>
        <w:tc>
          <w:tcPr>
            <w:tcW w:w="2876" w:type="dxa"/>
          </w:tcPr>
          <w:p w14:paraId="44F6F5E4" w14:textId="77777777" w:rsidR="006F4E8A" w:rsidRDefault="00BE22AD">
            <w:pPr>
              <w:pStyle w:val="TableParagraph"/>
              <w:spacing w:before="4" w:line="213" w:lineRule="exact"/>
              <w:ind w:left="101"/>
              <w:rPr>
                <w:sz w:val="20"/>
              </w:rPr>
            </w:pPr>
            <w:r>
              <w:rPr>
                <w:spacing w:val="-1"/>
                <w:w w:val="105"/>
                <w:sz w:val="20"/>
              </w:rPr>
              <w:t>[</w:t>
            </w:r>
            <w:r>
              <w:rPr>
                <w:i/>
                <w:spacing w:val="-1"/>
                <w:w w:val="105"/>
                <w:sz w:val="20"/>
              </w:rPr>
              <w:t>Insert</w:t>
            </w:r>
            <w:r>
              <w:rPr>
                <w:i/>
                <w:spacing w:val="-9"/>
                <w:w w:val="105"/>
                <w:sz w:val="20"/>
              </w:rPr>
              <w:t xml:space="preserve"> </w:t>
            </w:r>
            <w:r>
              <w:rPr>
                <w:i/>
                <w:spacing w:val="-1"/>
                <w:w w:val="105"/>
                <w:sz w:val="20"/>
              </w:rPr>
              <w:t>Description</w:t>
            </w:r>
            <w:r>
              <w:rPr>
                <w:spacing w:val="-1"/>
                <w:w w:val="105"/>
                <w:sz w:val="20"/>
              </w:rPr>
              <w:t>]</w:t>
            </w:r>
          </w:p>
        </w:tc>
        <w:tc>
          <w:tcPr>
            <w:tcW w:w="1838" w:type="dxa"/>
          </w:tcPr>
          <w:p w14:paraId="514400F2" w14:textId="77777777" w:rsidR="006F4E8A" w:rsidRDefault="00BE22AD">
            <w:pPr>
              <w:pStyle w:val="TableParagraph"/>
              <w:spacing w:before="4" w:line="213" w:lineRule="exact"/>
              <w:ind w:left="272" w:right="265"/>
              <w:jc w:val="center"/>
              <w:rPr>
                <w:i/>
                <w:sz w:val="20"/>
              </w:rPr>
            </w:pPr>
            <w:r>
              <w:rPr>
                <w:i/>
                <w:w w:val="105"/>
                <w:sz w:val="20"/>
              </w:rPr>
              <w:t>[Insert</w:t>
            </w:r>
            <w:r>
              <w:rPr>
                <w:i/>
                <w:spacing w:val="-14"/>
                <w:w w:val="105"/>
                <w:sz w:val="20"/>
              </w:rPr>
              <w:t xml:space="preserve"> </w:t>
            </w:r>
            <w:r>
              <w:rPr>
                <w:i/>
                <w:w w:val="105"/>
                <w:sz w:val="20"/>
              </w:rPr>
              <w:t>Name]</w:t>
            </w:r>
          </w:p>
        </w:tc>
        <w:tc>
          <w:tcPr>
            <w:tcW w:w="1524" w:type="dxa"/>
          </w:tcPr>
          <w:p w14:paraId="38E52AF1" w14:textId="77777777" w:rsidR="006F4E8A" w:rsidRDefault="006F4E8A">
            <w:pPr>
              <w:pStyle w:val="TableParagraph"/>
              <w:rPr>
                <w:rFonts w:ascii="Times New Roman"/>
                <w:sz w:val="16"/>
              </w:rPr>
            </w:pPr>
          </w:p>
        </w:tc>
        <w:tc>
          <w:tcPr>
            <w:tcW w:w="1692" w:type="dxa"/>
          </w:tcPr>
          <w:p w14:paraId="4AAD3006" w14:textId="77777777" w:rsidR="006F4E8A" w:rsidRDefault="00BE22AD">
            <w:pPr>
              <w:pStyle w:val="TableParagraph"/>
              <w:spacing w:before="4" w:line="213" w:lineRule="exact"/>
              <w:ind w:left="317" w:right="309"/>
              <w:jc w:val="center"/>
              <w:rPr>
                <w:sz w:val="20"/>
              </w:rPr>
            </w:pPr>
            <w:r>
              <w:rPr>
                <w:w w:val="105"/>
                <w:sz w:val="20"/>
              </w:rPr>
              <w:t>[</w:t>
            </w:r>
            <w:r>
              <w:rPr>
                <w:i/>
                <w:w w:val="105"/>
                <w:sz w:val="20"/>
              </w:rPr>
              <w:t>Insert</w:t>
            </w:r>
            <w:r>
              <w:rPr>
                <w:i/>
                <w:spacing w:val="-13"/>
                <w:w w:val="105"/>
                <w:sz w:val="20"/>
              </w:rPr>
              <w:t xml:space="preserve"> </w:t>
            </w:r>
            <w:r>
              <w:rPr>
                <w:i/>
                <w:w w:val="105"/>
                <w:sz w:val="20"/>
              </w:rPr>
              <w:t>No.</w:t>
            </w:r>
            <w:r>
              <w:rPr>
                <w:w w:val="105"/>
                <w:sz w:val="20"/>
              </w:rPr>
              <w:t>]</w:t>
            </w:r>
          </w:p>
        </w:tc>
      </w:tr>
      <w:tr w:rsidR="006F4E8A" w14:paraId="7FEC1B6E" w14:textId="77777777">
        <w:trPr>
          <w:trHeight w:val="239"/>
        </w:trPr>
        <w:tc>
          <w:tcPr>
            <w:tcW w:w="594" w:type="dxa"/>
          </w:tcPr>
          <w:p w14:paraId="486FBC0E" w14:textId="77777777" w:rsidR="006F4E8A" w:rsidRDefault="00BE22AD">
            <w:pPr>
              <w:pStyle w:val="TableParagraph"/>
              <w:spacing w:before="4" w:line="215" w:lineRule="exact"/>
              <w:ind w:left="102"/>
              <w:rPr>
                <w:sz w:val="20"/>
              </w:rPr>
            </w:pPr>
            <w:r>
              <w:rPr>
                <w:w w:val="103"/>
                <w:sz w:val="20"/>
              </w:rPr>
              <w:t>2</w:t>
            </w:r>
          </w:p>
        </w:tc>
        <w:tc>
          <w:tcPr>
            <w:tcW w:w="2876" w:type="dxa"/>
          </w:tcPr>
          <w:p w14:paraId="018E5136" w14:textId="77777777" w:rsidR="006F4E8A" w:rsidRDefault="00BE22AD">
            <w:pPr>
              <w:pStyle w:val="TableParagraph"/>
              <w:spacing w:before="2" w:line="218" w:lineRule="exact"/>
              <w:ind w:left="101"/>
              <w:rPr>
                <w:sz w:val="20"/>
              </w:rPr>
            </w:pPr>
            <w:r>
              <w:rPr>
                <w:spacing w:val="-1"/>
                <w:w w:val="105"/>
                <w:sz w:val="20"/>
              </w:rPr>
              <w:t>[</w:t>
            </w:r>
            <w:r>
              <w:rPr>
                <w:i/>
                <w:spacing w:val="-1"/>
                <w:w w:val="105"/>
                <w:sz w:val="20"/>
              </w:rPr>
              <w:t>Insert</w:t>
            </w:r>
            <w:r>
              <w:rPr>
                <w:i/>
                <w:spacing w:val="-9"/>
                <w:w w:val="105"/>
                <w:sz w:val="20"/>
              </w:rPr>
              <w:t xml:space="preserve"> </w:t>
            </w:r>
            <w:r>
              <w:rPr>
                <w:i/>
                <w:spacing w:val="-1"/>
                <w:w w:val="105"/>
                <w:sz w:val="20"/>
              </w:rPr>
              <w:t>Description</w:t>
            </w:r>
            <w:r>
              <w:rPr>
                <w:spacing w:val="-1"/>
                <w:w w:val="105"/>
                <w:sz w:val="20"/>
              </w:rPr>
              <w:t>]</w:t>
            </w:r>
          </w:p>
        </w:tc>
        <w:tc>
          <w:tcPr>
            <w:tcW w:w="1838" w:type="dxa"/>
          </w:tcPr>
          <w:p w14:paraId="4BCE3C37" w14:textId="77777777" w:rsidR="006F4E8A" w:rsidRDefault="00BE22AD">
            <w:pPr>
              <w:pStyle w:val="TableParagraph"/>
              <w:spacing w:before="2" w:line="218" w:lineRule="exact"/>
              <w:ind w:left="272" w:right="265"/>
              <w:jc w:val="center"/>
              <w:rPr>
                <w:i/>
                <w:sz w:val="20"/>
              </w:rPr>
            </w:pPr>
            <w:r>
              <w:rPr>
                <w:i/>
                <w:w w:val="105"/>
                <w:sz w:val="20"/>
              </w:rPr>
              <w:t>[Insert</w:t>
            </w:r>
            <w:r>
              <w:rPr>
                <w:i/>
                <w:spacing w:val="-14"/>
                <w:w w:val="105"/>
                <w:sz w:val="20"/>
              </w:rPr>
              <w:t xml:space="preserve"> </w:t>
            </w:r>
            <w:r>
              <w:rPr>
                <w:i/>
                <w:w w:val="105"/>
                <w:sz w:val="20"/>
              </w:rPr>
              <w:t>Name]</w:t>
            </w:r>
          </w:p>
        </w:tc>
        <w:tc>
          <w:tcPr>
            <w:tcW w:w="1524" w:type="dxa"/>
          </w:tcPr>
          <w:p w14:paraId="41E8DB47" w14:textId="77777777" w:rsidR="006F4E8A" w:rsidRDefault="006F4E8A">
            <w:pPr>
              <w:pStyle w:val="TableParagraph"/>
              <w:rPr>
                <w:rFonts w:ascii="Times New Roman"/>
                <w:sz w:val="16"/>
              </w:rPr>
            </w:pPr>
          </w:p>
        </w:tc>
        <w:tc>
          <w:tcPr>
            <w:tcW w:w="1692" w:type="dxa"/>
          </w:tcPr>
          <w:p w14:paraId="1D311B2C" w14:textId="77777777" w:rsidR="006F4E8A" w:rsidRDefault="00BE22AD">
            <w:pPr>
              <w:pStyle w:val="TableParagraph"/>
              <w:spacing w:before="2" w:line="218" w:lineRule="exact"/>
              <w:ind w:left="317" w:right="309"/>
              <w:jc w:val="center"/>
              <w:rPr>
                <w:sz w:val="20"/>
              </w:rPr>
            </w:pPr>
            <w:r>
              <w:rPr>
                <w:w w:val="105"/>
                <w:sz w:val="20"/>
              </w:rPr>
              <w:t>[</w:t>
            </w:r>
            <w:r>
              <w:rPr>
                <w:i/>
                <w:w w:val="105"/>
                <w:sz w:val="20"/>
              </w:rPr>
              <w:t>Insert</w:t>
            </w:r>
            <w:r>
              <w:rPr>
                <w:i/>
                <w:spacing w:val="-13"/>
                <w:w w:val="105"/>
                <w:sz w:val="20"/>
              </w:rPr>
              <w:t xml:space="preserve"> </w:t>
            </w:r>
            <w:r>
              <w:rPr>
                <w:i/>
                <w:w w:val="105"/>
                <w:sz w:val="20"/>
              </w:rPr>
              <w:t>No.</w:t>
            </w:r>
            <w:r>
              <w:rPr>
                <w:w w:val="105"/>
                <w:sz w:val="20"/>
              </w:rPr>
              <w:t>]</w:t>
            </w:r>
          </w:p>
        </w:tc>
      </w:tr>
      <w:tr w:rsidR="006F4E8A" w14:paraId="0D5E1726" w14:textId="77777777">
        <w:trPr>
          <w:trHeight w:val="234"/>
        </w:trPr>
        <w:tc>
          <w:tcPr>
            <w:tcW w:w="594" w:type="dxa"/>
          </w:tcPr>
          <w:p w14:paraId="1FE550DC" w14:textId="77777777" w:rsidR="006F4E8A" w:rsidRDefault="00BE22AD">
            <w:pPr>
              <w:pStyle w:val="TableParagraph"/>
              <w:spacing w:before="4" w:line="211" w:lineRule="exact"/>
              <w:ind w:left="102"/>
              <w:rPr>
                <w:sz w:val="20"/>
              </w:rPr>
            </w:pPr>
            <w:r>
              <w:rPr>
                <w:w w:val="103"/>
                <w:sz w:val="20"/>
              </w:rPr>
              <w:t>3</w:t>
            </w:r>
          </w:p>
        </w:tc>
        <w:tc>
          <w:tcPr>
            <w:tcW w:w="2876" w:type="dxa"/>
          </w:tcPr>
          <w:p w14:paraId="3B5BD22D" w14:textId="77777777" w:rsidR="006F4E8A" w:rsidRDefault="00BE22AD">
            <w:pPr>
              <w:pStyle w:val="TableParagraph"/>
              <w:spacing w:before="2" w:line="213" w:lineRule="exact"/>
              <w:ind w:left="101"/>
              <w:rPr>
                <w:sz w:val="20"/>
              </w:rPr>
            </w:pPr>
            <w:r>
              <w:rPr>
                <w:spacing w:val="-1"/>
                <w:w w:val="105"/>
                <w:sz w:val="20"/>
              </w:rPr>
              <w:t>[</w:t>
            </w:r>
            <w:r>
              <w:rPr>
                <w:i/>
                <w:spacing w:val="-1"/>
                <w:w w:val="105"/>
                <w:sz w:val="20"/>
              </w:rPr>
              <w:t>Insert</w:t>
            </w:r>
            <w:r>
              <w:rPr>
                <w:i/>
                <w:spacing w:val="-9"/>
                <w:w w:val="105"/>
                <w:sz w:val="20"/>
              </w:rPr>
              <w:t xml:space="preserve"> </w:t>
            </w:r>
            <w:r>
              <w:rPr>
                <w:i/>
                <w:spacing w:val="-1"/>
                <w:w w:val="105"/>
                <w:sz w:val="20"/>
              </w:rPr>
              <w:t>Description</w:t>
            </w:r>
            <w:r>
              <w:rPr>
                <w:spacing w:val="-1"/>
                <w:w w:val="105"/>
                <w:sz w:val="20"/>
              </w:rPr>
              <w:t>]</w:t>
            </w:r>
          </w:p>
        </w:tc>
        <w:tc>
          <w:tcPr>
            <w:tcW w:w="1838" w:type="dxa"/>
          </w:tcPr>
          <w:p w14:paraId="4C9AE269" w14:textId="77777777" w:rsidR="006F4E8A" w:rsidRDefault="00BE22AD">
            <w:pPr>
              <w:pStyle w:val="TableParagraph"/>
              <w:spacing w:before="2" w:line="213" w:lineRule="exact"/>
              <w:ind w:left="272" w:right="265"/>
              <w:jc w:val="center"/>
              <w:rPr>
                <w:i/>
                <w:sz w:val="20"/>
              </w:rPr>
            </w:pPr>
            <w:r>
              <w:rPr>
                <w:i/>
                <w:w w:val="105"/>
                <w:sz w:val="20"/>
              </w:rPr>
              <w:t>[Insert</w:t>
            </w:r>
            <w:r>
              <w:rPr>
                <w:i/>
                <w:spacing w:val="-14"/>
                <w:w w:val="105"/>
                <w:sz w:val="20"/>
              </w:rPr>
              <w:t xml:space="preserve"> </w:t>
            </w:r>
            <w:r>
              <w:rPr>
                <w:i/>
                <w:w w:val="105"/>
                <w:sz w:val="20"/>
              </w:rPr>
              <w:t>Name]</w:t>
            </w:r>
          </w:p>
        </w:tc>
        <w:tc>
          <w:tcPr>
            <w:tcW w:w="1524" w:type="dxa"/>
          </w:tcPr>
          <w:p w14:paraId="6CECBCB8" w14:textId="77777777" w:rsidR="006F4E8A" w:rsidRDefault="006F4E8A">
            <w:pPr>
              <w:pStyle w:val="TableParagraph"/>
              <w:rPr>
                <w:rFonts w:ascii="Times New Roman"/>
                <w:sz w:val="16"/>
              </w:rPr>
            </w:pPr>
          </w:p>
        </w:tc>
        <w:tc>
          <w:tcPr>
            <w:tcW w:w="1692" w:type="dxa"/>
          </w:tcPr>
          <w:p w14:paraId="5110D23C" w14:textId="77777777" w:rsidR="006F4E8A" w:rsidRDefault="00BE22AD">
            <w:pPr>
              <w:pStyle w:val="TableParagraph"/>
              <w:spacing w:before="2" w:line="213" w:lineRule="exact"/>
              <w:ind w:left="317" w:right="309"/>
              <w:jc w:val="center"/>
              <w:rPr>
                <w:sz w:val="20"/>
              </w:rPr>
            </w:pPr>
            <w:r>
              <w:rPr>
                <w:w w:val="105"/>
                <w:sz w:val="20"/>
              </w:rPr>
              <w:t>[</w:t>
            </w:r>
            <w:r>
              <w:rPr>
                <w:i/>
                <w:w w:val="105"/>
                <w:sz w:val="20"/>
              </w:rPr>
              <w:t>Insert</w:t>
            </w:r>
            <w:r>
              <w:rPr>
                <w:i/>
                <w:spacing w:val="-13"/>
                <w:w w:val="105"/>
                <w:sz w:val="20"/>
              </w:rPr>
              <w:t xml:space="preserve"> </w:t>
            </w:r>
            <w:r>
              <w:rPr>
                <w:i/>
                <w:w w:val="105"/>
                <w:sz w:val="20"/>
              </w:rPr>
              <w:t>No.</w:t>
            </w:r>
            <w:r>
              <w:rPr>
                <w:w w:val="105"/>
                <w:sz w:val="20"/>
              </w:rPr>
              <w:t>]</w:t>
            </w:r>
          </w:p>
        </w:tc>
      </w:tr>
      <w:tr w:rsidR="006F4E8A" w14:paraId="06FAFBBF" w14:textId="77777777">
        <w:trPr>
          <w:trHeight w:val="238"/>
        </w:trPr>
        <w:tc>
          <w:tcPr>
            <w:tcW w:w="594" w:type="dxa"/>
          </w:tcPr>
          <w:p w14:paraId="6DAACDFD" w14:textId="77777777" w:rsidR="006F4E8A" w:rsidRDefault="00BE22AD">
            <w:pPr>
              <w:pStyle w:val="TableParagraph"/>
              <w:spacing w:before="4" w:line="214" w:lineRule="exact"/>
              <w:ind w:left="102"/>
              <w:rPr>
                <w:sz w:val="20"/>
              </w:rPr>
            </w:pPr>
            <w:r>
              <w:rPr>
                <w:w w:val="103"/>
                <w:sz w:val="20"/>
              </w:rPr>
              <w:t>4</w:t>
            </w:r>
          </w:p>
        </w:tc>
        <w:tc>
          <w:tcPr>
            <w:tcW w:w="2876" w:type="dxa"/>
          </w:tcPr>
          <w:p w14:paraId="4CAD6429" w14:textId="77777777" w:rsidR="006F4E8A" w:rsidRDefault="00BE22AD">
            <w:pPr>
              <w:pStyle w:val="TableParagraph"/>
              <w:spacing w:before="2" w:line="217" w:lineRule="exact"/>
              <w:ind w:left="101"/>
              <w:rPr>
                <w:sz w:val="20"/>
              </w:rPr>
            </w:pPr>
            <w:r>
              <w:rPr>
                <w:spacing w:val="-1"/>
                <w:w w:val="105"/>
                <w:sz w:val="20"/>
              </w:rPr>
              <w:t>[</w:t>
            </w:r>
            <w:r>
              <w:rPr>
                <w:i/>
                <w:spacing w:val="-1"/>
                <w:w w:val="105"/>
                <w:sz w:val="20"/>
              </w:rPr>
              <w:t>Insert</w:t>
            </w:r>
            <w:r>
              <w:rPr>
                <w:i/>
                <w:spacing w:val="-9"/>
                <w:w w:val="105"/>
                <w:sz w:val="20"/>
              </w:rPr>
              <w:t xml:space="preserve"> </w:t>
            </w:r>
            <w:r>
              <w:rPr>
                <w:i/>
                <w:spacing w:val="-1"/>
                <w:w w:val="105"/>
                <w:sz w:val="20"/>
              </w:rPr>
              <w:t>Description</w:t>
            </w:r>
            <w:r>
              <w:rPr>
                <w:spacing w:val="-1"/>
                <w:w w:val="105"/>
                <w:sz w:val="20"/>
              </w:rPr>
              <w:t>]</w:t>
            </w:r>
          </w:p>
        </w:tc>
        <w:tc>
          <w:tcPr>
            <w:tcW w:w="1838" w:type="dxa"/>
          </w:tcPr>
          <w:p w14:paraId="32E85F79" w14:textId="77777777" w:rsidR="006F4E8A" w:rsidRDefault="00BE22AD">
            <w:pPr>
              <w:pStyle w:val="TableParagraph"/>
              <w:spacing w:before="2" w:line="217" w:lineRule="exact"/>
              <w:ind w:left="272" w:right="265"/>
              <w:jc w:val="center"/>
              <w:rPr>
                <w:i/>
                <w:sz w:val="20"/>
              </w:rPr>
            </w:pPr>
            <w:r>
              <w:rPr>
                <w:i/>
                <w:w w:val="105"/>
                <w:sz w:val="20"/>
              </w:rPr>
              <w:t>[Insert</w:t>
            </w:r>
            <w:r>
              <w:rPr>
                <w:i/>
                <w:spacing w:val="-14"/>
                <w:w w:val="105"/>
                <w:sz w:val="20"/>
              </w:rPr>
              <w:t xml:space="preserve"> </w:t>
            </w:r>
            <w:r>
              <w:rPr>
                <w:i/>
                <w:w w:val="105"/>
                <w:sz w:val="20"/>
              </w:rPr>
              <w:t>Name]</w:t>
            </w:r>
          </w:p>
        </w:tc>
        <w:tc>
          <w:tcPr>
            <w:tcW w:w="1524" w:type="dxa"/>
          </w:tcPr>
          <w:p w14:paraId="17A371FC" w14:textId="77777777" w:rsidR="006F4E8A" w:rsidRDefault="006F4E8A">
            <w:pPr>
              <w:pStyle w:val="TableParagraph"/>
              <w:rPr>
                <w:rFonts w:ascii="Times New Roman"/>
                <w:sz w:val="16"/>
              </w:rPr>
            </w:pPr>
          </w:p>
        </w:tc>
        <w:tc>
          <w:tcPr>
            <w:tcW w:w="1692" w:type="dxa"/>
          </w:tcPr>
          <w:p w14:paraId="74589FE5" w14:textId="77777777" w:rsidR="006F4E8A" w:rsidRDefault="00BE22AD">
            <w:pPr>
              <w:pStyle w:val="TableParagraph"/>
              <w:spacing w:before="2" w:line="217" w:lineRule="exact"/>
              <w:ind w:left="317" w:right="309"/>
              <w:jc w:val="center"/>
              <w:rPr>
                <w:sz w:val="20"/>
              </w:rPr>
            </w:pPr>
            <w:r>
              <w:rPr>
                <w:w w:val="105"/>
                <w:sz w:val="20"/>
              </w:rPr>
              <w:t>[</w:t>
            </w:r>
            <w:r>
              <w:rPr>
                <w:i/>
                <w:w w:val="105"/>
                <w:sz w:val="20"/>
              </w:rPr>
              <w:t>Insert</w:t>
            </w:r>
            <w:r>
              <w:rPr>
                <w:i/>
                <w:spacing w:val="-13"/>
                <w:w w:val="105"/>
                <w:sz w:val="20"/>
              </w:rPr>
              <w:t xml:space="preserve"> </w:t>
            </w:r>
            <w:r>
              <w:rPr>
                <w:i/>
                <w:w w:val="105"/>
                <w:sz w:val="20"/>
              </w:rPr>
              <w:t>No.</w:t>
            </w:r>
            <w:r>
              <w:rPr>
                <w:w w:val="105"/>
                <w:sz w:val="20"/>
              </w:rPr>
              <w:t>]</w:t>
            </w:r>
          </w:p>
        </w:tc>
      </w:tr>
      <w:tr w:rsidR="006F4E8A" w14:paraId="5284A91B" w14:textId="77777777">
        <w:trPr>
          <w:trHeight w:val="235"/>
        </w:trPr>
        <w:tc>
          <w:tcPr>
            <w:tcW w:w="594" w:type="dxa"/>
          </w:tcPr>
          <w:p w14:paraId="6598830F" w14:textId="77777777" w:rsidR="006F4E8A" w:rsidRDefault="00BE22AD">
            <w:pPr>
              <w:pStyle w:val="TableParagraph"/>
              <w:spacing w:before="3" w:line="213" w:lineRule="exact"/>
              <w:ind w:left="102"/>
              <w:rPr>
                <w:sz w:val="20"/>
              </w:rPr>
            </w:pPr>
            <w:r>
              <w:rPr>
                <w:w w:val="103"/>
                <w:sz w:val="20"/>
              </w:rPr>
              <w:t>5</w:t>
            </w:r>
          </w:p>
        </w:tc>
        <w:tc>
          <w:tcPr>
            <w:tcW w:w="2876" w:type="dxa"/>
          </w:tcPr>
          <w:p w14:paraId="26E8CAE4" w14:textId="77777777" w:rsidR="006F4E8A" w:rsidRDefault="00BE22AD">
            <w:pPr>
              <w:pStyle w:val="TableParagraph"/>
              <w:spacing w:line="215" w:lineRule="exact"/>
              <w:ind w:left="101"/>
              <w:rPr>
                <w:sz w:val="20"/>
              </w:rPr>
            </w:pPr>
            <w:r>
              <w:rPr>
                <w:spacing w:val="-1"/>
                <w:w w:val="105"/>
                <w:sz w:val="20"/>
              </w:rPr>
              <w:t>[</w:t>
            </w:r>
            <w:r>
              <w:rPr>
                <w:i/>
                <w:spacing w:val="-1"/>
                <w:w w:val="105"/>
                <w:sz w:val="20"/>
              </w:rPr>
              <w:t>Insert</w:t>
            </w:r>
            <w:r>
              <w:rPr>
                <w:i/>
                <w:spacing w:val="-9"/>
                <w:w w:val="105"/>
                <w:sz w:val="20"/>
              </w:rPr>
              <w:t xml:space="preserve"> </w:t>
            </w:r>
            <w:r>
              <w:rPr>
                <w:i/>
                <w:spacing w:val="-1"/>
                <w:w w:val="105"/>
                <w:sz w:val="20"/>
              </w:rPr>
              <w:t>Description</w:t>
            </w:r>
            <w:r>
              <w:rPr>
                <w:spacing w:val="-1"/>
                <w:w w:val="105"/>
                <w:sz w:val="20"/>
              </w:rPr>
              <w:t>]</w:t>
            </w:r>
          </w:p>
        </w:tc>
        <w:tc>
          <w:tcPr>
            <w:tcW w:w="1838" w:type="dxa"/>
          </w:tcPr>
          <w:p w14:paraId="4BBC4AA5" w14:textId="77777777" w:rsidR="006F4E8A" w:rsidRDefault="00BE22AD">
            <w:pPr>
              <w:pStyle w:val="TableParagraph"/>
              <w:spacing w:line="215" w:lineRule="exact"/>
              <w:ind w:left="272" w:right="265"/>
              <w:jc w:val="center"/>
              <w:rPr>
                <w:i/>
                <w:sz w:val="20"/>
              </w:rPr>
            </w:pPr>
            <w:r>
              <w:rPr>
                <w:i/>
                <w:w w:val="105"/>
                <w:sz w:val="20"/>
              </w:rPr>
              <w:t>[Insert</w:t>
            </w:r>
            <w:r>
              <w:rPr>
                <w:i/>
                <w:spacing w:val="-14"/>
                <w:w w:val="105"/>
                <w:sz w:val="20"/>
              </w:rPr>
              <w:t xml:space="preserve"> </w:t>
            </w:r>
            <w:r>
              <w:rPr>
                <w:i/>
                <w:w w:val="105"/>
                <w:sz w:val="20"/>
              </w:rPr>
              <w:t>Name]</w:t>
            </w:r>
          </w:p>
        </w:tc>
        <w:tc>
          <w:tcPr>
            <w:tcW w:w="1524" w:type="dxa"/>
          </w:tcPr>
          <w:p w14:paraId="1188702A" w14:textId="77777777" w:rsidR="006F4E8A" w:rsidRDefault="006F4E8A">
            <w:pPr>
              <w:pStyle w:val="TableParagraph"/>
              <w:rPr>
                <w:rFonts w:ascii="Times New Roman"/>
                <w:sz w:val="16"/>
              </w:rPr>
            </w:pPr>
          </w:p>
        </w:tc>
        <w:tc>
          <w:tcPr>
            <w:tcW w:w="1692" w:type="dxa"/>
          </w:tcPr>
          <w:p w14:paraId="3A43B507" w14:textId="77777777" w:rsidR="006F4E8A" w:rsidRDefault="00BE22AD">
            <w:pPr>
              <w:pStyle w:val="TableParagraph"/>
              <w:spacing w:line="215" w:lineRule="exact"/>
              <w:ind w:left="317" w:right="309"/>
              <w:jc w:val="center"/>
              <w:rPr>
                <w:sz w:val="20"/>
              </w:rPr>
            </w:pPr>
            <w:r>
              <w:rPr>
                <w:w w:val="105"/>
                <w:sz w:val="20"/>
              </w:rPr>
              <w:t>[</w:t>
            </w:r>
            <w:r>
              <w:rPr>
                <w:i/>
                <w:w w:val="105"/>
                <w:sz w:val="20"/>
              </w:rPr>
              <w:t>Insert</w:t>
            </w:r>
            <w:r>
              <w:rPr>
                <w:i/>
                <w:spacing w:val="-13"/>
                <w:w w:val="105"/>
                <w:sz w:val="20"/>
              </w:rPr>
              <w:t xml:space="preserve"> </w:t>
            </w:r>
            <w:r>
              <w:rPr>
                <w:i/>
                <w:w w:val="105"/>
                <w:sz w:val="20"/>
              </w:rPr>
              <w:t>No.</w:t>
            </w:r>
            <w:r>
              <w:rPr>
                <w:w w:val="105"/>
                <w:sz w:val="20"/>
              </w:rPr>
              <w:t>]</w:t>
            </w:r>
          </w:p>
        </w:tc>
      </w:tr>
      <w:tr w:rsidR="006F4E8A" w14:paraId="1F94041D" w14:textId="77777777">
        <w:trPr>
          <w:trHeight w:val="238"/>
        </w:trPr>
        <w:tc>
          <w:tcPr>
            <w:tcW w:w="594" w:type="dxa"/>
          </w:tcPr>
          <w:p w14:paraId="4658494D" w14:textId="77777777" w:rsidR="006F4E8A" w:rsidRDefault="00BE22AD">
            <w:pPr>
              <w:pStyle w:val="TableParagraph"/>
              <w:spacing w:before="4" w:line="214" w:lineRule="exact"/>
              <w:ind w:left="102"/>
              <w:rPr>
                <w:sz w:val="20"/>
              </w:rPr>
            </w:pPr>
            <w:r>
              <w:rPr>
                <w:w w:val="103"/>
                <w:sz w:val="20"/>
              </w:rPr>
              <w:t>…</w:t>
            </w:r>
          </w:p>
        </w:tc>
        <w:tc>
          <w:tcPr>
            <w:tcW w:w="2876" w:type="dxa"/>
          </w:tcPr>
          <w:p w14:paraId="4400D64E" w14:textId="77777777" w:rsidR="006F4E8A" w:rsidRDefault="00BE22AD">
            <w:pPr>
              <w:pStyle w:val="TableParagraph"/>
              <w:spacing w:before="4" w:line="214" w:lineRule="exact"/>
              <w:ind w:left="101"/>
              <w:rPr>
                <w:sz w:val="20"/>
              </w:rPr>
            </w:pPr>
            <w:r>
              <w:rPr>
                <w:w w:val="105"/>
                <w:sz w:val="20"/>
              </w:rPr>
              <w:t>….</w:t>
            </w:r>
          </w:p>
        </w:tc>
        <w:tc>
          <w:tcPr>
            <w:tcW w:w="1838" w:type="dxa"/>
          </w:tcPr>
          <w:p w14:paraId="6F2A452D" w14:textId="77777777" w:rsidR="006F4E8A" w:rsidRDefault="006F4E8A">
            <w:pPr>
              <w:pStyle w:val="TableParagraph"/>
              <w:rPr>
                <w:rFonts w:ascii="Times New Roman"/>
                <w:sz w:val="16"/>
              </w:rPr>
            </w:pPr>
          </w:p>
        </w:tc>
        <w:tc>
          <w:tcPr>
            <w:tcW w:w="1524" w:type="dxa"/>
          </w:tcPr>
          <w:p w14:paraId="43ACBD31" w14:textId="77777777" w:rsidR="006F4E8A" w:rsidRDefault="006F4E8A">
            <w:pPr>
              <w:pStyle w:val="TableParagraph"/>
              <w:rPr>
                <w:rFonts w:ascii="Times New Roman"/>
                <w:sz w:val="16"/>
              </w:rPr>
            </w:pPr>
          </w:p>
        </w:tc>
        <w:tc>
          <w:tcPr>
            <w:tcW w:w="1692" w:type="dxa"/>
          </w:tcPr>
          <w:p w14:paraId="54E2E5BA" w14:textId="77777777" w:rsidR="006F4E8A" w:rsidRDefault="006F4E8A">
            <w:pPr>
              <w:pStyle w:val="TableParagraph"/>
              <w:rPr>
                <w:rFonts w:ascii="Times New Roman"/>
                <w:sz w:val="16"/>
              </w:rPr>
            </w:pPr>
          </w:p>
        </w:tc>
      </w:tr>
    </w:tbl>
    <w:p w14:paraId="0C6E8376" w14:textId="77777777" w:rsidR="006F4E8A" w:rsidRDefault="006F4E8A">
      <w:pPr>
        <w:pStyle w:val="BodyText"/>
        <w:rPr>
          <w:rFonts w:ascii="Times New Roman"/>
          <w:sz w:val="21"/>
        </w:rPr>
      </w:pPr>
    </w:p>
    <w:p w14:paraId="06B5FED1" w14:textId="77777777" w:rsidR="006F4E8A" w:rsidRDefault="00BE22AD">
      <w:pPr>
        <w:pStyle w:val="Heading4"/>
        <w:ind w:left="700" w:firstLine="0"/>
        <w:jc w:val="left"/>
      </w:pPr>
      <w:r>
        <w:rPr>
          <w:w w:val="103"/>
        </w:rPr>
        <w:t>…</w:t>
      </w:r>
    </w:p>
    <w:p w14:paraId="0EFD4D34" w14:textId="77777777" w:rsidR="006F4E8A" w:rsidRDefault="00BE22AD">
      <w:pPr>
        <w:spacing w:before="10"/>
        <w:ind w:left="700"/>
        <w:rPr>
          <w:b/>
          <w:sz w:val="20"/>
        </w:rPr>
      </w:pPr>
      <w:r>
        <w:rPr>
          <w:b/>
          <w:w w:val="103"/>
          <w:sz w:val="20"/>
        </w:rPr>
        <w:t>…</w:t>
      </w:r>
    </w:p>
    <w:p w14:paraId="26877CFD" w14:textId="77777777" w:rsidR="006F4E8A" w:rsidRDefault="006F4E8A">
      <w:pPr>
        <w:pStyle w:val="BodyText"/>
        <w:spacing w:before="4"/>
        <w:rPr>
          <w:b/>
          <w:sz w:val="21"/>
        </w:rPr>
      </w:pPr>
    </w:p>
    <w:p w14:paraId="36D2B91F" w14:textId="77777777" w:rsidR="006F4E8A" w:rsidRDefault="00BE22AD">
      <w:pPr>
        <w:tabs>
          <w:tab w:val="left" w:pos="2518"/>
        </w:tabs>
        <w:spacing w:after="3"/>
        <w:ind w:left="700"/>
        <w:rPr>
          <w:rFonts w:ascii="Times New Roman"/>
          <w:sz w:val="20"/>
        </w:rPr>
      </w:pPr>
      <w:r>
        <w:rPr>
          <w:b/>
          <w:i/>
          <w:sz w:val="20"/>
        </w:rPr>
        <w:t>Schedule</w:t>
      </w:r>
      <w:r>
        <w:rPr>
          <w:b/>
          <w:i/>
          <w:spacing w:val="41"/>
          <w:sz w:val="20"/>
        </w:rPr>
        <w:t xml:space="preserve"> </w:t>
      </w:r>
      <w:r>
        <w:rPr>
          <w:b/>
          <w:i/>
          <w:sz w:val="20"/>
        </w:rPr>
        <w:t>No.</w:t>
      </w:r>
      <w:r>
        <w:rPr>
          <w:rFonts w:ascii="Times New Roman"/>
          <w:sz w:val="20"/>
          <w:u w:val="single"/>
        </w:rPr>
        <w:t xml:space="preserve"> </w:t>
      </w:r>
      <w:r>
        <w:rPr>
          <w:rFonts w:ascii="Times New Roman"/>
          <w:sz w:val="20"/>
          <w:u w:val="single"/>
        </w:rPr>
        <w:tab/>
      </w:r>
    </w:p>
    <w:tbl>
      <w:tblPr>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
        <w:gridCol w:w="2876"/>
        <w:gridCol w:w="1838"/>
        <w:gridCol w:w="1524"/>
        <w:gridCol w:w="1692"/>
      </w:tblGrid>
      <w:tr w:rsidR="006F4E8A" w14:paraId="0B7D8339" w14:textId="77777777">
        <w:trPr>
          <w:trHeight w:val="238"/>
        </w:trPr>
        <w:tc>
          <w:tcPr>
            <w:tcW w:w="594" w:type="dxa"/>
          </w:tcPr>
          <w:p w14:paraId="4D14B17A" w14:textId="77777777" w:rsidR="006F4E8A" w:rsidRDefault="00BE22AD">
            <w:pPr>
              <w:pStyle w:val="TableParagraph"/>
              <w:spacing w:before="3" w:line="215" w:lineRule="exact"/>
              <w:ind w:left="129"/>
              <w:rPr>
                <w:b/>
                <w:sz w:val="20"/>
              </w:rPr>
            </w:pPr>
            <w:r>
              <w:rPr>
                <w:b/>
                <w:w w:val="105"/>
                <w:sz w:val="20"/>
              </w:rPr>
              <w:t>No.</w:t>
            </w:r>
          </w:p>
        </w:tc>
        <w:tc>
          <w:tcPr>
            <w:tcW w:w="2876" w:type="dxa"/>
          </w:tcPr>
          <w:p w14:paraId="2DE97FA5" w14:textId="77777777" w:rsidR="006F4E8A" w:rsidRDefault="00BE22AD">
            <w:pPr>
              <w:pStyle w:val="TableParagraph"/>
              <w:spacing w:before="3" w:line="215" w:lineRule="exact"/>
              <w:ind w:left="432"/>
              <w:rPr>
                <w:b/>
                <w:sz w:val="20"/>
              </w:rPr>
            </w:pPr>
            <w:r>
              <w:rPr>
                <w:b/>
                <w:spacing w:val="-1"/>
                <w:w w:val="105"/>
                <w:sz w:val="20"/>
              </w:rPr>
              <w:t>Position</w:t>
            </w:r>
            <w:r>
              <w:rPr>
                <w:b/>
                <w:spacing w:val="-11"/>
                <w:w w:val="105"/>
                <w:sz w:val="20"/>
              </w:rPr>
              <w:t xml:space="preserve"> </w:t>
            </w:r>
            <w:r>
              <w:rPr>
                <w:b/>
                <w:spacing w:val="-1"/>
                <w:w w:val="105"/>
                <w:sz w:val="20"/>
              </w:rPr>
              <w:t>Description</w:t>
            </w:r>
          </w:p>
        </w:tc>
        <w:tc>
          <w:tcPr>
            <w:tcW w:w="1838" w:type="dxa"/>
          </w:tcPr>
          <w:p w14:paraId="71D2AD1D" w14:textId="77777777" w:rsidR="006F4E8A" w:rsidRDefault="00BE22AD">
            <w:pPr>
              <w:pStyle w:val="TableParagraph"/>
              <w:spacing w:before="3" w:line="215" w:lineRule="exact"/>
              <w:ind w:left="272" w:right="262"/>
              <w:jc w:val="center"/>
              <w:rPr>
                <w:b/>
                <w:sz w:val="20"/>
              </w:rPr>
            </w:pPr>
            <w:r>
              <w:rPr>
                <w:b/>
                <w:w w:val="105"/>
                <w:sz w:val="20"/>
              </w:rPr>
              <w:t>Name</w:t>
            </w:r>
          </w:p>
        </w:tc>
        <w:tc>
          <w:tcPr>
            <w:tcW w:w="1524" w:type="dxa"/>
          </w:tcPr>
          <w:p w14:paraId="3A481903" w14:textId="77777777" w:rsidR="006F4E8A" w:rsidRDefault="00BE22AD">
            <w:pPr>
              <w:pStyle w:val="TableParagraph"/>
              <w:spacing w:before="3" w:line="215" w:lineRule="exact"/>
              <w:ind w:left="137"/>
              <w:rPr>
                <w:b/>
                <w:sz w:val="20"/>
              </w:rPr>
            </w:pPr>
            <w:r>
              <w:rPr>
                <w:b/>
                <w:w w:val="105"/>
                <w:sz w:val="20"/>
              </w:rPr>
              <w:t>Qualification</w:t>
            </w:r>
          </w:p>
        </w:tc>
        <w:tc>
          <w:tcPr>
            <w:tcW w:w="1692" w:type="dxa"/>
          </w:tcPr>
          <w:p w14:paraId="7AF45C15" w14:textId="77777777" w:rsidR="006F4E8A" w:rsidRDefault="00BE22AD">
            <w:pPr>
              <w:pStyle w:val="TableParagraph"/>
              <w:spacing w:before="3" w:line="215" w:lineRule="exact"/>
              <w:ind w:left="315" w:right="309"/>
              <w:jc w:val="center"/>
              <w:rPr>
                <w:b/>
                <w:sz w:val="20"/>
              </w:rPr>
            </w:pPr>
            <w:r>
              <w:rPr>
                <w:b/>
                <w:w w:val="105"/>
                <w:sz w:val="20"/>
              </w:rPr>
              <w:t>Years</w:t>
            </w:r>
            <w:r>
              <w:rPr>
                <w:b/>
                <w:spacing w:val="-9"/>
                <w:w w:val="105"/>
                <w:sz w:val="20"/>
              </w:rPr>
              <w:t xml:space="preserve"> </w:t>
            </w:r>
            <w:r>
              <w:rPr>
                <w:b/>
                <w:w w:val="105"/>
                <w:sz w:val="20"/>
              </w:rPr>
              <w:t>Exp</w:t>
            </w:r>
          </w:p>
        </w:tc>
      </w:tr>
      <w:tr w:rsidR="006F4E8A" w14:paraId="106DF7EE" w14:textId="77777777">
        <w:trPr>
          <w:trHeight w:val="235"/>
        </w:trPr>
        <w:tc>
          <w:tcPr>
            <w:tcW w:w="594" w:type="dxa"/>
          </w:tcPr>
          <w:p w14:paraId="691FE344" w14:textId="77777777" w:rsidR="006F4E8A" w:rsidRDefault="00BE22AD">
            <w:pPr>
              <w:pStyle w:val="TableParagraph"/>
              <w:spacing w:before="4" w:line="212" w:lineRule="exact"/>
              <w:ind w:left="102"/>
              <w:rPr>
                <w:sz w:val="20"/>
              </w:rPr>
            </w:pPr>
            <w:r>
              <w:rPr>
                <w:w w:val="103"/>
                <w:sz w:val="20"/>
              </w:rPr>
              <w:t>1</w:t>
            </w:r>
          </w:p>
        </w:tc>
        <w:tc>
          <w:tcPr>
            <w:tcW w:w="2876" w:type="dxa"/>
          </w:tcPr>
          <w:p w14:paraId="075EA570" w14:textId="77777777" w:rsidR="006F4E8A" w:rsidRDefault="00BE22AD">
            <w:pPr>
              <w:pStyle w:val="TableParagraph"/>
              <w:spacing w:before="2" w:line="214" w:lineRule="exact"/>
              <w:ind w:left="101"/>
              <w:rPr>
                <w:sz w:val="20"/>
              </w:rPr>
            </w:pPr>
            <w:r>
              <w:rPr>
                <w:spacing w:val="-1"/>
                <w:w w:val="105"/>
                <w:sz w:val="20"/>
              </w:rPr>
              <w:t>[</w:t>
            </w:r>
            <w:r>
              <w:rPr>
                <w:i/>
                <w:spacing w:val="-1"/>
                <w:w w:val="105"/>
                <w:sz w:val="20"/>
              </w:rPr>
              <w:t>Insert</w:t>
            </w:r>
            <w:r>
              <w:rPr>
                <w:i/>
                <w:spacing w:val="-9"/>
                <w:w w:val="105"/>
                <w:sz w:val="20"/>
              </w:rPr>
              <w:t xml:space="preserve"> </w:t>
            </w:r>
            <w:r>
              <w:rPr>
                <w:i/>
                <w:spacing w:val="-1"/>
                <w:w w:val="105"/>
                <w:sz w:val="20"/>
              </w:rPr>
              <w:t>Description</w:t>
            </w:r>
            <w:r>
              <w:rPr>
                <w:spacing w:val="-1"/>
                <w:w w:val="105"/>
                <w:sz w:val="20"/>
              </w:rPr>
              <w:t>]</w:t>
            </w:r>
          </w:p>
        </w:tc>
        <w:tc>
          <w:tcPr>
            <w:tcW w:w="1838" w:type="dxa"/>
          </w:tcPr>
          <w:p w14:paraId="54FD6538" w14:textId="77777777" w:rsidR="006F4E8A" w:rsidRDefault="00BE22AD">
            <w:pPr>
              <w:pStyle w:val="TableParagraph"/>
              <w:spacing w:before="2" w:line="214" w:lineRule="exact"/>
              <w:ind w:left="272" w:right="265"/>
              <w:jc w:val="center"/>
              <w:rPr>
                <w:i/>
                <w:sz w:val="20"/>
              </w:rPr>
            </w:pPr>
            <w:r>
              <w:rPr>
                <w:i/>
                <w:w w:val="105"/>
                <w:sz w:val="20"/>
              </w:rPr>
              <w:t>[Insert</w:t>
            </w:r>
            <w:r>
              <w:rPr>
                <w:i/>
                <w:spacing w:val="-14"/>
                <w:w w:val="105"/>
                <w:sz w:val="20"/>
              </w:rPr>
              <w:t xml:space="preserve"> </w:t>
            </w:r>
            <w:r>
              <w:rPr>
                <w:i/>
                <w:w w:val="105"/>
                <w:sz w:val="20"/>
              </w:rPr>
              <w:t>Name]</w:t>
            </w:r>
          </w:p>
        </w:tc>
        <w:tc>
          <w:tcPr>
            <w:tcW w:w="1524" w:type="dxa"/>
          </w:tcPr>
          <w:p w14:paraId="182103A4" w14:textId="77777777" w:rsidR="006F4E8A" w:rsidRDefault="006F4E8A">
            <w:pPr>
              <w:pStyle w:val="TableParagraph"/>
              <w:rPr>
                <w:rFonts w:ascii="Times New Roman"/>
                <w:sz w:val="16"/>
              </w:rPr>
            </w:pPr>
          </w:p>
        </w:tc>
        <w:tc>
          <w:tcPr>
            <w:tcW w:w="1692" w:type="dxa"/>
          </w:tcPr>
          <w:p w14:paraId="45956C71" w14:textId="77777777" w:rsidR="006F4E8A" w:rsidRDefault="00BE22AD">
            <w:pPr>
              <w:pStyle w:val="TableParagraph"/>
              <w:spacing w:before="2" w:line="214" w:lineRule="exact"/>
              <w:ind w:left="317" w:right="309"/>
              <w:jc w:val="center"/>
              <w:rPr>
                <w:sz w:val="20"/>
              </w:rPr>
            </w:pPr>
            <w:r>
              <w:rPr>
                <w:w w:val="105"/>
                <w:sz w:val="20"/>
              </w:rPr>
              <w:t>[</w:t>
            </w:r>
            <w:r>
              <w:rPr>
                <w:i/>
                <w:w w:val="105"/>
                <w:sz w:val="20"/>
              </w:rPr>
              <w:t>Insert</w:t>
            </w:r>
            <w:r>
              <w:rPr>
                <w:i/>
                <w:spacing w:val="-13"/>
                <w:w w:val="105"/>
                <w:sz w:val="20"/>
              </w:rPr>
              <w:t xml:space="preserve"> </w:t>
            </w:r>
            <w:r>
              <w:rPr>
                <w:i/>
                <w:w w:val="105"/>
                <w:sz w:val="20"/>
              </w:rPr>
              <w:t>No.</w:t>
            </w:r>
            <w:r>
              <w:rPr>
                <w:w w:val="105"/>
                <w:sz w:val="20"/>
              </w:rPr>
              <w:t>]</w:t>
            </w:r>
          </w:p>
        </w:tc>
      </w:tr>
      <w:tr w:rsidR="006F4E8A" w14:paraId="37F8E7CA" w14:textId="77777777">
        <w:trPr>
          <w:trHeight w:val="238"/>
        </w:trPr>
        <w:tc>
          <w:tcPr>
            <w:tcW w:w="594" w:type="dxa"/>
          </w:tcPr>
          <w:p w14:paraId="65CD26DF" w14:textId="77777777" w:rsidR="006F4E8A" w:rsidRDefault="00BE22AD">
            <w:pPr>
              <w:pStyle w:val="TableParagraph"/>
              <w:spacing w:before="3" w:line="215" w:lineRule="exact"/>
              <w:ind w:left="102"/>
              <w:rPr>
                <w:sz w:val="20"/>
              </w:rPr>
            </w:pPr>
            <w:r>
              <w:rPr>
                <w:w w:val="103"/>
                <w:sz w:val="20"/>
              </w:rPr>
              <w:t>2</w:t>
            </w:r>
          </w:p>
        </w:tc>
        <w:tc>
          <w:tcPr>
            <w:tcW w:w="2876" w:type="dxa"/>
          </w:tcPr>
          <w:p w14:paraId="0A5928CF" w14:textId="77777777" w:rsidR="006F4E8A" w:rsidRDefault="00BE22AD">
            <w:pPr>
              <w:pStyle w:val="TableParagraph"/>
              <w:spacing w:line="218" w:lineRule="exact"/>
              <w:ind w:left="101"/>
              <w:rPr>
                <w:sz w:val="20"/>
              </w:rPr>
            </w:pPr>
            <w:r>
              <w:rPr>
                <w:spacing w:val="-1"/>
                <w:w w:val="105"/>
                <w:sz w:val="20"/>
              </w:rPr>
              <w:t>[</w:t>
            </w:r>
            <w:r>
              <w:rPr>
                <w:i/>
                <w:spacing w:val="-1"/>
                <w:w w:val="105"/>
                <w:sz w:val="20"/>
              </w:rPr>
              <w:t>Insert</w:t>
            </w:r>
            <w:r>
              <w:rPr>
                <w:i/>
                <w:spacing w:val="-9"/>
                <w:w w:val="105"/>
                <w:sz w:val="20"/>
              </w:rPr>
              <w:t xml:space="preserve"> </w:t>
            </w:r>
            <w:r>
              <w:rPr>
                <w:i/>
                <w:spacing w:val="-1"/>
                <w:w w:val="105"/>
                <w:sz w:val="20"/>
              </w:rPr>
              <w:t>Description</w:t>
            </w:r>
            <w:r>
              <w:rPr>
                <w:spacing w:val="-1"/>
                <w:w w:val="105"/>
                <w:sz w:val="20"/>
              </w:rPr>
              <w:t>]</w:t>
            </w:r>
          </w:p>
        </w:tc>
        <w:tc>
          <w:tcPr>
            <w:tcW w:w="1838" w:type="dxa"/>
          </w:tcPr>
          <w:p w14:paraId="197F40FA" w14:textId="77777777" w:rsidR="006F4E8A" w:rsidRDefault="00BE22AD">
            <w:pPr>
              <w:pStyle w:val="TableParagraph"/>
              <w:spacing w:line="218" w:lineRule="exact"/>
              <w:ind w:left="272" w:right="265"/>
              <w:jc w:val="center"/>
              <w:rPr>
                <w:i/>
                <w:sz w:val="20"/>
              </w:rPr>
            </w:pPr>
            <w:r>
              <w:rPr>
                <w:i/>
                <w:w w:val="105"/>
                <w:sz w:val="20"/>
              </w:rPr>
              <w:t>[Insert</w:t>
            </w:r>
            <w:r>
              <w:rPr>
                <w:i/>
                <w:spacing w:val="-14"/>
                <w:w w:val="105"/>
                <w:sz w:val="20"/>
              </w:rPr>
              <w:t xml:space="preserve"> </w:t>
            </w:r>
            <w:r>
              <w:rPr>
                <w:i/>
                <w:w w:val="105"/>
                <w:sz w:val="20"/>
              </w:rPr>
              <w:t>Name]</w:t>
            </w:r>
          </w:p>
        </w:tc>
        <w:tc>
          <w:tcPr>
            <w:tcW w:w="1524" w:type="dxa"/>
          </w:tcPr>
          <w:p w14:paraId="41EC7E01" w14:textId="77777777" w:rsidR="006F4E8A" w:rsidRDefault="006F4E8A">
            <w:pPr>
              <w:pStyle w:val="TableParagraph"/>
              <w:rPr>
                <w:rFonts w:ascii="Times New Roman"/>
                <w:sz w:val="16"/>
              </w:rPr>
            </w:pPr>
          </w:p>
        </w:tc>
        <w:tc>
          <w:tcPr>
            <w:tcW w:w="1692" w:type="dxa"/>
          </w:tcPr>
          <w:p w14:paraId="28AAB545" w14:textId="77777777" w:rsidR="006F4E8A" w:rsidRDefault="00BE22AD">
            <w:pPr>
              <w:pStyle w:val="TableParagraph"/>
              <w:spacing w:line="218" w:lineRule="exact"/>
              <w:ind w:left="317" w:right="309"/>
              <w:jc w:val="center"/>
              <w:rPr>
                <w:sz w:val="20"/>
              </w:rPr>
            </w:pPr>
            <w:r>
              <w:rPr>
                <w:w w:val="105"/>
                <w:sz w:val="20"/>
              </w:rPr>
              <w:t>[</w:t>
            </w:r>
            <w:r>
              <w:rPr>
                <w:i/>
                <w:w w:val="105"/>
                <w:sz w:val="20"/>
              </w:rPr>
              <w:t>Insert</w:t>
            </w:r>
            <w:r>
              <w:rPr>
                <w:i/>
                <w:spacing w:val="-13"/>
                <w:w w:val="105"/>
                <w:sz w:val="20"/>
              </w:rPr>
              <w:t xml:space="preserve"> </w:t>
            </w:r>
            <w:r>
              <w:rPr>
                <w:i/>
                <w:w w:val="105"/>
                <w:sz w:val="20"/>
              </w:rPr>
              <w:t>No.</w:t>
            </w:r>
            <w:r>
              <w:rPr>
                <w:w w:val="105"/>
                <w:sz w:val="20"/>
              </w:rPr>
              <w:t>]</w:t>
            </w:r>
          </w:p>
        </w:tc>
      </w:tr>
      <w:tr w:rsidR="006F4E8A" w14:paraId="7B8F1CE2" w14:textId="77777777">
        <w:trPr>
          <w:trHeight w:val="234"/>
        </w:trPr>
        <w:tc>
          <w:tcPr>
            <w:tcW w:w="594" w:type="dxa"/>
          </w:tcPr>
          <w:p w14:paraId="62E11469" w14:textId="77777777" w:rsidR="006F4E8A" w:rsidRDefault="00BE22AD">
            <w:pPr>
              <w:pStyle w:val="TableParagraph"/>
              <w:spacing w:before="4" w:line="211" w:lineRule="exact"/>
              <w:ind w:left="102"/>
              <w:rPr>
                <w:sz w:val="20"/>
              </w:rPr>
            </w:pPr>
            <w:r>
              <w:rPr>
                <w:w w:val="103"/>
                <w:sz w:val="20"/>
              </w:rPr>
              <w:t>3</w:t>
            </w:r>
          </w:p>
        </w:tc>
        <w:tc>
          <w:tcPr>
            <w:tcW w:w="2876" w:type="dxa"/>
          </w:tcPr>
          <w:p w14:paraId="6FD8ECCA" w14:textId="77777777" w:rsidR="006F4E8A" w:rsidRDefault="00BE22AD">
            <w:pPr>
              <w:pStyle w:val="TableParagraph"/>
              <w:spacing w:before="2" w:line="213" w:lineRule="exact"/>
              <w:ind w:left="101"/>
              <w:rPr>
                <w:sz w:val="20"/>
              </w:rPr>
            </w:pPr>
            <w:r>
              <w:rPr>
                <w:spacing w:val="-1"/>
                <w:w w:val="105"/>
                <w:sz w:val="20"/>
              </w:rPr>
              <w:t>[</w:t>
            </w:r>
            <w:r>
              <w:rPr>
                <w:i/>
                <w:spacing w:val="-1"/>
                <w:w w:val="105"/>
                <w:sz w:val="20"/>
              </w:rPr>
              <w:t>Insert</w:t>
            </w:r>
            <w:r>
              <w:rPr>
                <w:i/>
                <w:spacing w:val="-9"/>
                <w:w w:val="105"/>
                <w:sz w:val="20"/>
              </w:rPr>
              <w:t xml:space="preserve"> </w:t>
            </w:r>
            <w:r>
              <w:rPr>
                <w:i/>
                <w:spacing w:val="-1"/>
                <w:w w:val="105"/>
                <w:sz w:val="20"/>
              </w:rPr>
              <w:t>Description</w:t>
            </w:r>
            <w:r>
              <w:rPr>
                <w:spacing w:val="-1"/>
                <w:w w:val="105"/>
                <w:sz w:val="20"/>
              </w:rPr>
              <w:t>]</w:t>
            </w:r>
          </w:p>
        </w:tc>
        <w:tc>
          <w:tcPr>
            <w:tcW w:w="1838" w:type="dxa"/>
          </w:tcPr>
          <w:p w14:paraId="7000E9C1" w14:textId="77777777" w:rsidR="006F4E8A" w:rsidRDefault="00BE22AD">
            <w:pPr>
              <w:pStyle w:val="TableParagraph"/>
              <w:spacing w:before="2" w:line="213" w:lineRule="exact"/>
              <w:ind w:left="272" w:right="265"/>
              <w:jc w:val="center"/>
              <w:rPr>
                <w:i/>
                <w:sz w:val="20"/>
              </w:rPr>
            </w:pPr>
            <w:r>
              <w:rPr>
                <w:i/>
                <w:w w:val="105"/>
                <w:sz w:val="20"/>
              </w:rPr>
              <w:t>[Insert</w:t>
            </w:r>
            <w:r>
              <w:rPr>
                <w:i/>
                <w:spacing w:val="-14"/>
                <w:w w:val="105"/>
                <w:sz w:val="20"/>
              </w:rPr>
              <w:t xml:space="preserve"> </w:t>
            </w:r>
            <w:r>
              <w:rPr>
                <w:i/>
                <w:w w:val="105"/>
                <w:sz w:val="20"/>
              </w:rPr>
              <w:t>Name]</w:t>
            </w:r>
          </w:p>
        </w:tc>
        <w:tc>
          <w:tcPr>
            <w:tcW w:w="1524" w:type="dxa"/>
          </w:tcPr>
          <w:p w14:paraId="6E14925D" w14:textId="77777777" w:rsidR="006F4E8A" w:rsidRDefault="006F4E8A">
            <w:pPr>
              <w:pStyle w:val="TableParagraph"/>
              <w:rPr>
                <w:rFonts w:ascii="Times New Roman"/>
                <w:sz w:val="16"/>
              </w:rPr>
            </w:pPr>
          </w:p>
        </w:tc>
        <w:tc>
          <w:tcPr>
            <w:tcW w:w="1692" w:type="dxa"/>
          </w:tcPr>
          <w:p w14:paraId="263FE05D" w14:textId="77777777" w:rsidR="006F4E8A" w:rsidRDefault="00BE22AD">
            <w:pPr>
              <w:pStyle w:val="TableParagraph"/>
              <w:spacing w:before="2" w:line="213" w:lineRule="exact"/>
              <w:ind w:left="317" w:right="309"/>
              <w:jc w:val="center"/>
              <w:rPr>
                <w:sz w:val="20"/>
              </w:rPr>
            </w:pPr>
            <w:r>
              <w:rPr>
                <w:w w:val="105"/>
                <w:sz w:val="20"/>
              </w:rPr>
              <w:t>[</w:t>
            </w:r>
            <w:r>
              <w:rPr>
                <w:i/>
                <w:w w:val="105"/>
                <w:sz w:val="20"/>
              </w:rPr>
              <w:t>Insert</w:t>
            </w:r>
            <w:r>
              <w:rPr>
                <w:i/>
                <w:spacing w:val="-13"/>
                <w:w w:val="105"/>
                <w:sz w:val="20"/>
              </w:rPr>
              <w:t xml:space="preserve"> </w:t>
            </w:r>
            <w:r>
              <w:rPr>
                <w:i/>
                <w:w w:val="105"/>
                <w:sz w:val="20"/>
              </w:rPr>
              <w:t>No.</w:t>
            </w:r>
            <w:r>
              <w:rPr>
                <w:w w:val="105"/>
                <w:sz w:val="20"/>
              </w:rPr>
              <w:t>]</w:t>
            </w:r>
          </w:p>
        </w:tc>
      </w:tr>
      <w:tr w:rsidR="006F4E8A" w14:paraId="4F855265" w14:textId="77777777">
        <w:trPr>
          <w:trHeight w:val="239"/>
        </w:trPr>
        <w:tc>
          <w:tcPr>
            <w:tcW w:w="594" w:type="dxa"/>
          </w:tcPr>
          <w:p w14:paraId="3C5406C8" w14:textId="77777777" w:rsidR="006F4E8A" w:rsidRDefault="00BE22AD">
            <w:pPr>
              <w:pStyle w:val="TableParagraph"/>
              <w:spacing w:before="6" w:line="213" w:lineRule="exact"/>
              <w:ind w:left="102"/>
              <w:rPr>
                <w:sz w:val="20"/>
              </w:rPr>
            </w:pPr>
            <w:r>
              <w:rPr>
                <w:w w:val="103"/>
                <w:sz w:val="20"/>
              </w:rPr>
              <w:t>4</w:t>
            </w:r>
          </w:p>
        </w:tc>
        <w:tc>
          <w:tcPr>
            <w:tcW w:w="2876" w:type="dxa"/>
          </w:tcPr>
          <w:p w14:paraId="7E950A15" w14:textId="77777777" w:rsidR="006F4E8A" w:rsidRDefault="00BE22AD">
            <w:pPr>
              <w:pStyle w:val="TableParagraph"/>
              <w:spacing w:before="4" w:line="215" w:lineRule="exact"/>
              <w:ind w:left="101"/>
              <w:rPr>
                <w:sz w:val="20"/>
              </w:rPr>
            </w:pPr>
            <w:r>
              <w:rPr>
                <w:spacing w:val="-1"/>
                <w:w w:val="105"/>
                <w:sz w:val="20"/>
              </w:rPr>
              <w:t>[</w:t>
            </w:r>
            <w:r>
              <w:rPr>
                <w:i/>
                <w:spacing w:val="-1"/>
                <w:w w:val="105"/>
                <w:sz w:val="20"/>
              </w:rPr>
              <w:t>Insert</w:t>
            </w:r>
            <w:r>
              <w:rPr>
                <w:i/>
                <w:spacing w:val="-9"/>
                <w:w w:val="105"/>
                <w:sz w:val="20"/>
              </w:rPr>
              <w:t xml:space="preserve"> </w:t>
            </w:r>
            <w:r>
              <w:rPr>
                <w:i/>
                <w:spacing w:val="-1"/>
                <w:w w:val="105"/>
                <w:sz w:val="20"/>
              </w:rPr>
              <w:t>Description</w:t>
            </w:r>
            <w:r>
              <w:rPr>
                <w:spacing w:val="-1"/>
                <w:w w:val="105"/>
                <w:sz w:val="20"/>
              </w:rPr>
              <w:t>]</w:t>
            </w:r>
          </w:p>
        </w:tc>
        <w:tc>
          <w:tcPr>
            <w:tcW w:w="1838" w:type="dxa"/>
          </w:tcPr>
          <w:p w14:paraId="36B0C941" w14:textId="77777777" w:rsidR="006F4E8A" w:rsidRDefault="00BE22AD">
            <w:pPr>
              <w:pStyle w:val="TableParagraph"/>
              <w:spacing w:before="4" w:line="215" w:lineRule="exact"/>
              <w:ind w:left="272" w:right="265"/>
              <w:jc w:val="center"/>
              <w:rPr>
                <w:i/>
                <w:sz w:val="20"/>
              </w:rPr>
            </w:pPr>
            <w:r>
              <w:rPr>
                <w:i/>
                <w:w w:val="105"/>
                <w:sz w:val="20"/>
              </w:rPr>
              <w:t>[Insert</w:t>
            </w:r>
            <w:r>
              <w:rPr>
                <w:i/>
                <w:spacing w:val="-14"/>
                <w:w w:val="105"/>
                <w:sz w:val="20"/>
              </w:rPr>
              <w:t xml:space="preserve"> </w:t>
            </w:r>
            <w:r>
              <w:rPr>
                <w:i/>
                <w:w w:val="105"/>
                <w:sz w:val="20"/>
              </w:rPr>
              <w:t>Name]</w:t>
            </w:r>
          </w:p>
        </w:tc>
        <w:tc>
          <w:tcPr>
            <w:tcW w:w="1524" w:type="dxa"/>
          </w:tcPr>
          <w:p w14:paraId="3725A5BF" w14:textId="77777777" w:rsidR="006F4E8A" w:rsidRDefault="006F4E8A">
            <w:pPr>
              <w:pStyle w:val="TableParagraph"/>
              <w:rPr>
                <w:rFonts w:ascii="Times New Roman"/>
                <w:sz w:val="16"/>
              </w:rPr>
            </w:pPr>
          </w:p>
        </w:tc>
        <w:tc>
          <w:tcPr>
            <w:tcW w:w="1692" w:type="dxa"/>
          </w:tcPr>
          <w:p w14:paraId="3A544FC7" w14:textId="77777777" w:rsidR="006F4E8A" w:rsidRDefault="00BE22AD">
            <w:pPr>
              <w:pStyle w:val="TableParagraph"/>
              <w:spacing w:before="4" w:line="215" w:lineRule="exact"/>
              <w:ind w:left="317" w:right="309"/>
              <w:jc w:val="center"/>
              <w:rPr>
                <w:sz w:val="20"/>
              </w:rPr>
            </w:pPr>
            <w:r>
              <w:rPr>
                <w:w w:val="105"/>
                <w:sz w:val="20"/>
              </w:rPr>
              <w:t>[</w:t>
            </w:r>
            <w:r>
              <w:rPr>
                <w:i/>
                <w:w w:val="105"/>
                <w:sz w:val="20"/>
              </w:rPr>
              <w:t>Insert</w:t>
            </w:r>
            <w:r>
              <w:rPr>
                <w:i/>
                <w:spacing w:val="-13"/>
                <w:w w:val="105"/>
                <w:sz w:val="20"/>
              </w:rPr>
              <w:t xml:space="preserve"> </w:t>
            </w:r>
            <w:r>
              <w:rPr>
                <w:i/>
                <w:w w:val="105"/>
                <w:sz w:val="20"/>
              </w:rPr>
              <w:t>No.</w:t>
            </w:r>
            <w:r>
              <w:rPr>
                <w:w w:val="105"/>
                <w:sz w:val="20"/>
              </w:rPr>
              <w:t>]</w:t>
            </w:r>
          </w:p>
        </w:tc>
      </w:tr>
      <w:tr w:rsidR="006F4E8A" w14:paraId="16075850" w14:textId="77777777">
        <w:trPr>
          <w:trHeight w:val="234"/>
        </w:trPr>
        <w:tc>
          <w:tcPr>
            <w:tcW w:w="594" w:type="dxa"/>
          </w:tcPr>
          <w:p w14:paraId="48B6C302" w14:textId="77777777" w:rsidR="006F4E8A" w:rsidRDefault="00BE22AD">
            <w:pPr>
              <w:pStyle w:val="TableParagraph"/>
              <w:spacing w:before="4" w:line="211" w:lineRule="exact"/>
              <w:ind w:left="102"/>
              <w:rPr>
                <w:sz w:val="20"/>
              </w:rPr>
            </w:pPr>
            <w:r>
              <w:rPr>
                <w:w w:val="103"/>
                <w:sz w:val="20"/>
              </w:rPr>
              <w:t>5</w:t>
            </w:r>
          </w:p>
        </w:tc>
        <w:tc>
          <w:tcPr>
            <w:tcW w:w="2876" w:type="dxa"/>
          </w:tcPr>
          <w:p w14:paraId="26640729" w14:textId="77777777" w:rsidR="006F4E8A" w:rsidRDefault="00BE22AD">
            <w:pPr>
              <w:pStyle w:val="TableParagraph"/>
              <w:spacing w:before="2" w:line="213" w:lineRule="exact"/>
              <w:ind w:left="101"/>
              <w:rPr>
                <w:sz w:val="20"/>
              </w:rPr>
            </w:pPr>
            <w:r>
              <w:rPr>
                <w:spacing w:val="-1"/>
                <w:w w:val="105"/>
                <w:sz w:val="20"/>
              </w:rPr>
              <w:t>[</w:t>
            </w:r>
            <w:r>
              <w:rPr>
                <w:i/>
                <w:spacing w:val="-1"/>
                <w:w w:val="105"/>
                <w:sz w:val="20"/>
              </w:rPr>
              <w:t>Insert</w:t>
            </w:r>
            <w:r>
              <w:rPr>
                <w:i/>
                <w:spacing w:val="-9"/>
                <w:w w:val="105"/>
                <w:sz w:val="20"/>
              </w:rPr>
              <w:t xml:space="preserve"> </w:t>
            </w:r>
            <w:r>
              <w:rPr>
                <w:i/>
                <w:spacing w:val="-1"/>
                <w:w w:val="105"/>
                <w:sz w:val="20"/>
              </w:rPr>
              <w:t>Description</w:t>
            </w:r>
            <w:r>
              <w:rPr>
                <w:spacing w:val="-1"/>
                <w:w w:val="105"/>
                <w:sz w:val="20"/>
              </w:rPr>
              <w:t>]</w:t>
            </w:r>
          </w:p>
        </w:tc>
        <w:tc>
          <w:tcPr>
            <w:tcW w:w="1838" w:type="dxa"/>
          </w:tcPr>
          <w:p w14:paraId="667364CB" w14:textId="77777777" w:rsidR="006F4E8A" w:rsidRDefault="00BE22AD">
            <w:pPr>
              <w:pStyle w:val="TableParagraph"/>
              <w:spacing w:before="2" w:line="213" w:lineRule="exact"/>
              <w:ind w:left="272" w:right="266"/>
              <w:jc w:val="center"/>
              <w:rPr>
                <w:i/>
                <w:sz w:val="20"/>
              </w:rPr>
            </w:pPr>
            <w:r>
              <w:rPr>
                <w:i/>
                <w:w w:val="105"/>
                <w:sz w:val="20"/>
              </w:rPr>
              <w:t>[Insert</w:t>
            </w:r>
            <w:r>
              <w:rPr>
                <w:i/>
                <w:spacing w:val="-12"/>
                <w:w w:val="105"/>
                <w:sz w:val="20"/>
              </w:rPr>
              <w:t xml:space="preserve"> </w:t>
            </w:r>
            <w:r>
              <w:rPr>
                <w:i/>
                <w:w w:val="105"/>
                <w:sz w:val="20"/>
              </w:rPr>
              <w:t>Name]</w:t>
            </w:r>
          </w:p>
        </w:tc>
        <w:tc>
          <w:tcPr>
            <w:tcW w:w="1524" w:type="dxa"/>
          </w:tcPr>
          <w:p w14:paraId="73EEA2B9" w14:textId="77777777" w:rsidR="006F4E8A" w:rsidRDefault="006F4E8A">
            <w:pPr>
              <w:pStyle w:val="TableParagraph"/>
              <w:rPr>
                <w:rFonts w:ascii="Times New Roman"/>
                <w:sz w:val="16"/>
              </w:rPr>
            </w:pPr>
          </w:p>
        </w:tc>
        <w:tc>
          <w:tcPr>
            <w:tcW w:w="1692" w:type="dxa"/>
          </w:tcPr>
          <w:p w14:paraId="24E59163" w14:textId="77777777" w:rsidR="006F4E8A" w:rsidRDefault="00BE22AD">
            <w:pPr>
              <w:pStyle w:val="TableParagraph"/>
              <w:spacing w:before="2" w:line="213" w:lineRule="exact"/>
              <w:ind w:left="317" w:right="309"/>
              <w:jc w:val="center"/>
              <w:rPr>
                <w:sz w:val="20"/>
              </w:rPr>
            </w:pPr>
            <w:r>
              <w:rPr>
                <w:w w:val="105"/>
                <w:sz w:val="20"/>
              </w:rPr>
              <w:t>[</w:t>
            </w:r>
            <w:r>
              <w:rPr>
                <w:i/>
                <w:w w:val="105"/>
                <w:sz w:val="20"/>
              </w:rPr>
              <w:t>Insert</w:t>
            </w:r>
            <w:r>
              <w:rPr>
                <w:i/>
                <w:spacing w:val="-13"/>
                <w:w w:val="105"/>
                <w:sz w:val="20"/>
              </w:rPr>
              <w:t xml:space="preserve"> </w:t>
            </w:r>
            <w:r>
              <w:rPr>
                <w:i/>
                <w:w w:val="105"/>
                <w:sz w:val="20"/>
              </w:rPr>
              <w:t>No.</w:t>
            </w:r>
            <w:r>
              <w:rPr>
                <w:w w:val="105"/>
                <w:sz w:val="20"/>
              </w:rPr>
              <w:t>]</w:t>
            </w:r>
          </w:p>
        </w:tc>
      </w:tr>
      <w:tr w:rsidR="006F4E8A" w14:paraId="541B6F18" w14:textId="77777777">
        <w:trPr>
          <w:trHeight w:val="238"/>
        </w:trPr>
        <w:tc>
          <w:tcPr>
            <w:tcW w:w="594" w:type="dxa"/>
          </w:tcPr>
          <w:p w14:paraId="32D3A445" w14:textId="77777777" w:rsidR="006F4E8A" w:rsidRDefault="00BE22AD">
            <w:pPr>
              <w:pStyle w:val="TableParagraph"/>
              <w:spacing w:before="6" w:line="212" w:lineRule="exact"/>
              <w:ind w:left="102"/>
              <w:rPr>
                <w:sz w:val="20"/>
              </w:rPr>
            </w:pPr>
            <w:r>
              <w:rPr>
                <w:w w:val="105"/>
                <w:sz w:val="20"/>
              </w:rPr>
              <w:t>….</w:t>
            </w:r>
          </w:p>
        </w:tc>
        <w:tc>
          <w:tcPr>
            <w:tcW w:w="2876" w:type="dxa"/>
          </w:tcPr>
          <w:p w14:paraId="7C51AF2C" w14:textId="77777777" w:rsidR="006F4E8A" w:rsidRDefault="00BE22AD">
            <w:pPr>
              <w:pStyle w:val="TableParagraph"/>
              <w:spacing w:before="6" w:line="212" w:lineRule="exact"/>
              <w:ind w:left="101"/>
              <w:rPr>
                <w:sz w:val="20"/>
              </w:rPr>
            </w:pPr>
            <w:r>
              <w:rPr>
                <w:w w:val="105"/>
                <w:sz w:val="20"/>
              </w:rPr>
              <w:t>….</w:t>
            </w:r>
          </w:p>
        </w:tc>
        <w:tc>
          <w:tcPr>
            <w:tcW w:w="1838" w:type="dxa"/>
          </w:tcPr>
          <w:p w14:paraId="64BA2F75" w14:textId="77777777" w:rsidR="006F4E8A" w:rsidRDefault="006F4E8A">
            <w:pPr>
              <w:pStyle w:val="TableParagraph"/>
              <w:rPr>
                <w:rFonts w:ascii="Times New Roman"/>
                <w:sz w:val="16"/>
              </w:rPr>
            </w:pPr>
          </w:p>
        </w:tc>
        <w:tc>
          <w:tcPr>
            <w:tcW w:w="1524" w:type="dxa"/>
          </w:tcPr>
          <w:p w14:paraId="55BB7ABD" w14:textId="77777777" w:rsidR="006F4E8A" w:rsidRDefault="006F4E8A">
            <w:pPr>
              <w:pStyle w:val="TableParagraph"/>
              <w:rPr>
                <w:rFonts w:ascii="Times New Roman"/>
                <w:sz w:val="16"/>
              </w:rPr>
            </w:pPr>
          </w:p>
        </w:tc>
        <w:tc>
          <w:tcPr>
            <w:tcW w:w="1692" w:type="dxa"/>
          </w:tcPr>
          <w:p w14:paraId="14607955" w14:textId="77777777" w:rsidR="006F4E8A" w:rsidRDefault="006F4E8A">
            <w:pPr>
              <w:pStyle w:val="TableParagraph"/>
              <w:rPr>
                <w:rFonts w:ascii="Times New Roman"/>
                <w:sz w:val="16"/>
              </w:rPr>
            </w:pPr>
          </w:p>
        </w:tc>
      </w:tr>
    </w:tbl>
    <w:p w14:paraId="3B81D4EB" w14:textId="77777777" w:rsidR="006F4E8A" w:rsidRDefault="006F4E8A">
      <w:pPr>
        <w:rPr>
          <w:rFonts w:ascii="Times New Roman"/>
          <w:sz w:val="16"/>
        </w:rPr>
        <w:sectPr w:rsidR="006F4E8A">
          <w:pgSz w:w="12240" w:h="15840"/>
          <w:pgMar w:top="1020" w:right="820" w:bottom="1020" w:left="860" w:header="0" w:footer="760" w:gutter="0"/>
          <w:cols w:space="720"/>
        </w:sectPr>
      </w:pPr>
    </w:p>
    <w:p w14:paraId="7ED2161B" w14:textId="77777777" w:rsidR="006F4E8A" w:rsidRDefault="00BE22AD">
      <w:pPr>
        <w:pStyle w:val="Heading4"/>
        <w:spacing w:before="74"/>
        <w:ind w:left="635" w:right="1176" w:firstLine="0"/>
        <w:jc w:val="center"/>
      </w:pPr>
      <w:r>
        <w:lastRenderedPageBreak/>
        <w:t>TECHNICAL</w:t>
      </w:r>
      <w:r>
        <w:rPr>
          <w:spacing w:val="42"/>
        </w:rPr>
        <w:t xml:space="preserve"> </w:t>
      </w:r>
      <w:r>
        <w:t>PROPOSAL-STANDARD</w:t>
      </w:r>
      <w:r>
        <w:rPr>
          <w:spacing w:val="40"/>
        </w:rPr>
        <w:t xml:space="preserve"> </w:t>
      </w:r>
      <w:r>
        <w:t>FORMS</w:t>
      </w:r>
    </w:p>
    <w:p w14:paraId="5CA708BC" w14:textId="77777777" w:rsidR="006F4E8A" w:rsidRDefault="006F4E8A">
      <w:pPr>
        <w:pStyle w:val="BodyText"/>
        <w:spacing w:before="3"/>
        <w:rPr>
          <w:b/>
          <w:sz w:val="21"/>
        </w:rPr>
      </w:pPr>
    </w:p>
    <w:p w14:paraId="0F07091D" w14:textId="77777777" w:rsidR="006F4E8A" w:rsidRDefault="00BE22AD">
      <w:pPr>
        <w:ind w:left="635" w:right="1176"/>
        <w:jc w:val="center"/>
        <w:rPr>
          <w:b/>
          <w:sz w:val="20"/>
        </w:rPr>
      </w:pPr>
      <w:r>
        <w:rPr>
          <w:b/>
          <w:spacing w:val="-1"/>
          <w:w w:val="105"/>
          <w:sz w:val="20"/>
        </w:rPr>
        <w:t>Form</w:t>
      </w:r>
      <w:r>
        <w:rPr>
          <w:b/>
          <w:spacing w:val="-12"/>
          <w:w w:val="105"/>
          <w:sz w:val="20"/>
        </w:rPr>
        <w:t xml:space="preserve"> </w:t>
      </w:r>
      <w:r>
        <w:rPr>
          <w:b/>
          <w:spacing w:val="-1"/>
          <w:w w:val="105"/>
          <w:sz w:val="20"/>
        </w:rPr>
        <w:t>TECH-5:</w:t>
      </w:r>
      <w:r>
        <w:rPr>
          <w:b/>
          <w:spacing w:val="-11"/>
          <w:w w:val="105"/>
          <w:sz w:val="20"/>
        </w:rPr>
        <w:t xml:space="preserve"> </w:t>
      </w:r>
      <w:r>
        <w:rPr>
          <w:b/>
          <w:spacing w:val="-1"/>
          <w:w w:val="105"/>
          <w:sz w:val="20"/>
        </w:rPr>
        <w:t>Works</w:t>
      </w:r>
      <w:r>
        <w:rPr>
          <w:b/>
          <w:spacing w:val="-10"/>
          <w:w w:val="105"/>
          <w:sz w:val="20"/>
        </w:rPr>
        <w:t xml:space="preserve"> </w:t>
      </w:r>
      <w:r>
        <w:rPr>
          <w:b/>
          <w:spacing w:val="-1"/>
          <w:w w:val="105"/>
          <w:sz w:val="20"/>
        </w:rPr>
        <w:t>Management</w:t>
      </w:r>
      <w:r>
        <w:rPr>
          <w:b/>
          <w:spacing w:val="-10"/>
          <w:w w:val="105"/>
          <w:sz w:val="20"/>
        </w:rPr>
        <w:t xml:space="preserve"> </w:t>
      </w:r>
      <w:r>
        <w:rPr>
          <w:b/>
          <w:w w:val="105"/>
          <w:sz w:val="20"/>
        </w:rPr>
        <w:t>System</w:t>
      </w:r>
    </w:p>
    <w:p w14:paraId="1BF557D5" w14:textId="77777777" w:rsidR="006F4E8A" w:rsidRDefault="006F4E8A">
      <w:pPr>
        <w:pStyle w:val="BodyText"/>
        <w:rPr>
          <w:b/>
          <w:sz w:val="22"/>
        </w:rPr>
      </w:pPr>
    </w:p>
    <w:p w14:paraId="2E3745FF" w14:textId="77777777" w:rsidR="006F4E8A" w:rsidRDefault="006F4E8A">
      <w:pPr>
        <w:pStyle w:val="BodyText"/>
        <w:spacing w:before="9"/>
        <w:rPr>
          <w:b/>
          <w:sz w:val="19"/>
        </w:rPr>
      </w:pPr>
    </w:p>
    <w:p w14:paraId="19850348" w14:textId="77777777" w:rsidR="006F4E8A" w:rsidRDefault="00BE22AD">
      <w:pPr>
        <w:spacing w:line="247" w:lineRule="auto"/>
        <w:ind w:left="700" w:right="900"/>
        <w:rPr>
          <w:i/>
          <w:sz w:val="20"/>
        </w:rPr>
      </w:pPr>
      <w:r>
        <w:rPr>
          <w:i/>
          <w:w w:val="105"/>
          <w:sz w:val="20"/>
          <w:u w:val="single"/>
        </w:rPr>
        <w:t>Note</w:t>
      </w:r>
      <w:r>
        <w:rPr>
          <w:i/>
          <w:spacing w:val="31"/>
          <w:w w:val="105"/>
          <w:sz w:val="20"/>
          <w:u w:val="single"/>
        </w:rPr>
        <w:t xml:space="preserve"> </w:t>
      </w:r>
      <w:r>
        <w:rPr>
          <w:i/>
          <w:w w:val="105"/>
          <w:sz w:val="20"/>
          <w:u w:val="single"/>
        </w:rPr>
        <w:t>to</w:t>
      </w:r>
      <w:r>
        <w:rPr>
          <w:i/>
          <w:spacing w:val="33"/>
          <w:w w:val="105"/>
          <w:sz w:val="20"/>
          <w:u w:val="single"/>
        </w:rPr>
        <w:t xml:space="preserve"> </w:t>
      </w:r>
      <w:r>
        <w:rPr>
          <w:i/>
          <w:w w:val="105"/>
          <w:sz w:val="20"/>
          <w:u w:val="single"/>
        </w:rPr>
        <w:t>bidders</w:t>
      </w:r>
      <w:r>
        <w:rPr>
          <w:i/>
          <w:w w:val="105"/>
          <w:sz w:val="20"/>
        </w:rPr>
        <w:t>:</w:t>
      </w:r>
      <w:r>
        <w:rPr>
          <w:i/>
          <w:spacing w:val="30"/>
          <w:w w:val="105"/>
          <w:sz w:val="20"/>
        </w:rPr>
        <w:t xml:space="preserve"> </w:t>
      </w:r>
      <w:r>
        <w:rPr>
          <w:i/>
          <w:w w:val="105"/>
          <w:sz w:val="20"/>
        </w:rPr>
        <w:t>Bidders</w:t>
      </w:r>
      <w:r>
        <w:rPr>
          <w:i/>
          <w:spacing w:val="30"/>
          <w:w w:val="105"/>
          <w:sz w:val="20"/>
        </w:rPr>
        <w:t xml:space="preserve"> </w:t>
      </w:r>
      <w:r>
        <w:rPr>
          <w:i/>
          <w:w w:val="105"/>
          <w:sz w:val="20"/>
        </w:rPr>
        <w:t>are</w:t>
      </w:r>
      <w:r>
        <w:rPr>
          <w:i/>
          <w:spacing w:val="31"/>
          <w:w w:val="105"/>
          <w:sz w:val="20"/>
        </w:rPr>
        <w:t xml:space="preserve"> </w:t>
      </w:r>
      <w:r>
        <w:rPr>
          <w:i/>
          <w:w w:val="105"/>
          <w:sz w:val="20"/>
        </w:rPr>
        <w:t>required</w:t>
      </w:r>
      <w:r>
        <w:rPr>
          <w:i/>
          <w:spacing w:val="31"/>
          <w:w w:val="105"/>
          <w:sz w:val="20"/>
        </w:rPr>
        <w:t xml:space="preserve"> </w:t>
      </w:r>
      <w:r>
        <w:rPr>
          <w:i/>
          <w:w w:val="105"/>
          <w:sz w:val="20"/>
        </w:rPr>
        <w:t>to</w:t>
      </w:r>
      <w:r>
        <w:rPr>
          <w:i/>
          <w:spacing w:val="31"/>
          <w:w w:val="105"/>
          <w:sz w:val="20"/>
        </w:rPr>
        <w:t xml:space="preserve"> </w:t>
      </w:r>
      <w:r>
        <w:rPr>
          <w:i/>
          <w:w w:val="105"/>
          <w:sz w:val="20"/>
        </w:rPr>
        <w:t>provide</w:t>
      </w:r>
      <w:r>
        <w:rPr>
          <w:i/>
          <w:spacing w:val="33"/>
          <w:w w:val="105"/>
          <w:sz w:val="20"/>
        </w:rPr>
        <w:t xml:space="preserve"> </w:t>
      </w:r>
      <w:r>
        <w:rPr>
          <w:i/>
          <w:w w:val="105"/>
          <w:sz w:val="20"/>
        </w:rPr>
        <w:t>the</w:t>
      </w:r>
      <w:r>
        <w:rPr>
          <w:i/>
          <w:spacing w:val="30"/>
          <w:w w:val="105"/>
          <w:sz w:val="20"/>
        </w:rPr>
        <w:t xml:space="preserve"> </w:t>
      </w:r>
      <w:r>
        <w:rPr>
          <w:i/>
          <w:w w:val="105"/>
          <w:sz w:val="20"/>
        </w:rPr>
        <w:t>following</w:t>
      </w:r>
      <w:r>
        <w:rPr>
          <w:i/>
          <w:spacing w:val="31"/>
          <w:w w:val="105"/>
          <w:sz w:val="20"/>
        </w:rPr>
        <w:t xml:space="preserve"> </w:t>
      </w:r>
      <w:r>
        <w:rPr>
          <w:i/>
          <w:w w:val="105"/>
          <w:sz w:val="20"/>
        </w:rPr>
        <w:t>information</w:t>
      </w:r>
      <w:r>
        <w:rPr>
          <w:i/>
          <w:spacing w:val="33"/>
          <w:w w:val="105"/>
          <w:sz w:val="20"/>
        </w:rPr>
        <w:t xml:space="preserve"> </w:t>
      </w:r>
      <w:r>
        <w:rPr>
          <w:i/>
          <w:w w:val="105"/>
          <w:sz w:val="20"/>
        </w:rPr>
        <w:t>with</w:t>
      </w:r>
      <w:r>
        <w:rPr>
          <w:i/>
          <w:spacing w:val="31"/>
          <w:w w:val="105"/>
          <w:sz w:val="20"/>
        </w:rPr>
        <w:t xml:space="preserve"> </w:t>
      </w:r>
      <w:r>
        <w:rPr>
          <w:i/>
          <w:w w:val="105"/>
          <w:sz w:val="20"/>
        </w:rPr>
        <w:t>supporting</w:t>
      </w:r>
      <w:r>
        <w:rPr>
          <w:i/>
          <w:spacing w:val="-55"/>
          <w:w w:val="105"/>
          <w:sz w:val="20"/>
        </w:rPr>
        <w:t xml:space="preserve"> </w:t>
      </w:r>
      <w:r>
        <w:rPr>
          <w:i/>
          <w:w w:val="105"/>
          <w:sz w:val="20"/>
        </w:rPr>
        <w:t>documents,</w:t>
      </w:r>
      <w:r>
        <w:rPr>
          <w:i/>
          <w:spacing w:val="-4"/>
          <w:w w:val="105"/>
          <w:sz w:val="20"/>
        </w:rPr>
        <w:t xml:space="preserve"> </w:t>
      </w:r>
      <w:r>
        <w:rPr>
          <w:i/>
          <w:w w:val="105"/>
          <w:sz w:val="20"/>
        </w:rPr>
        <w:t>if</w:t>
      </w:r>
      <w:r>
        <w:rPr>
          <w:i/>
          <w:spacing w:val="1"/>
          <w:w w:val="105"/>
          <w:sz w:val="20"/>
        </w:rPr>
        <w:t xml:space="preserve"> </w:t>
      </w:r>
      <w:r>
        <w:rPr>
          <w:i/>
          <w:w w:val="105"/>
          <w:sz w:val="20"/>
        </w:rPr>
        <w:t>any:</w:t>
      </w:r>
    </w:p>
    <w:p w14:paraId="1EDBAB1D" w14:textId="77777777" w:rsidR="006F4E8A" w:rsidRDefault="006F4E8A">
      <w:pPr>
        <w:pStyle w:val="BodyText"/>
        <w:rPr>
          <w:i/>
          <w:sz w:val="21"/>
        </w:rPr>
      </w:pPr>
    </w:p>
    <w:p w14:paraId="6C4035B9" w14:textId="77777777" w:rsidR="006F4E8A" w:rsidRDefault="00BE22AD">
      <w:pPr>
        <w:pStyle w:val="Heading5"/>
      </w:pPr>
      <w:r>
        <w:t>Project</w:t>
      </w:r>
      <w:r>
        <w:rPr>
          <w:spacing w:val="43"/>
        </w:rPr>
        <w:t xml:space="preserve"> </w:t>
      </w:r>
      <w:r>
        <w:t>implementation/quality</w:t>
      </w:r>
      <w:r>
        <w:rPr>
          <w:spacing w:val="40"/>
        </w:rPr>
        <w:t xml:space="preserve"> </w:t>
      </w:r>
      <w:r>
        <w:t>management</w:t>
      </w:r>
    </w:p>
    <w:p w14:paraId="7659F144" w14:textId="77777777" w:rsidR="006F4E8A" w:rsidRDefault="00BE22AD" w:rsidP="0091759C">
      <w:pPr>
        <w:pStyle w:val="ListParagraph"/>
        <w:numPr>
          <w:ilvl w:val="0"/>
          <w:numId w:val="26"/>
        </w:numPr>
        <w:tabs>
          <w:tab w:val="left" w:pos="1376"/>
          <w:tab w:val="left" w:pos="1377"/>
        </w:tabs>
        <w:spacing w:before="6"/>
        <w:jc w:val="left"/>
        <w:rPr>
          <w:i/>
          <w:sz w:val="20"/>
        </w:rPr>
      </w:pPr>
      <w:r>
        <w:rPr>
          <w:i/>
          <w:spacing w:val="-1"/>
          <w:w w:val="105"/>
          <w:sz w:val="20"/>
        </w:rPr>
        <w:t>Project</w:t>
      </w:r>
      <w:r>
        <w:rPr>
          <w:i/>
          <w:spacing w:val="-9"/>
          <w:w w:val="105"/>
          <w:sz w:val="20"/>
        </w:rPr>
        <w:t xml:space="preserve"> </w:t>
      </w:r>
      <w:r>
        <w:rPr>
          <w:i/>
          <w:spacing w:val="-1"/>
          <w:w w:val="105"/>
          <w:sz w:val="20"/>
        </w:rPr>
        <w:t>implementation/quality</w:t>
      </w:r>
      <w:r>
        <w:rPr>
          <w:i/>
          <w:spacing w:val="-12"/>
          <w:w w:val="105"/>
          <w:sz w:val="20"/>
        </w:rPr>
        <w:t xml:space="preserve"> </w:t>
      </w:r>
      <w:r>
        <w:rPr>
          <w:i/>
          <w:spacing w:val="-1"/>
          <w:w w:val="105"/>
          <w:sz w:val="20"/>
        </w:rPr>
        <w:t>management</w:t>
      </w:r>
      <w:r>
        <w:rPr>
          <w:i/>
          <w:spacing w:val="-8"/>
          <w:w w:val="105"/>
          <w:sz w:val="20"/>
        </w:rPr>
        <w:t xml:space="preserve"> </w:t>
      </w:r>
      <w:r>
        <w:rPr>
          <w:i/>
          <w:spacing w:val="-1"/>
          <w:w w:val="105"/>
          <w:sz w:val="20"/>
        </w:rPr>
        <w:t>manual/policy</w:t>
      </w:r>
      <w:r>
        <w:rPr>
          <w:i/>
          <w:spacing w:val="-9"/>
          <w:w w:val="105"/>
          <w:sz w:val="20"/>
        </w:rPr>
        <w:t xml:space="preserve"> </w:t>
      </w:r>
      <w:r>
        <w:rPr>
          <w:i/>
          <w:w w:val="105"/>
          <w:sz w:val="20"/>
        </w:rPr>
        <w:t>(if</w:t>
      </w:r>
      <w:r>
        <w:rPr>
          <w:i/>
          <w:spacing w:val="-13"/>
          <w:w w:val="105"/>
          <w:sz w:val="20"/>
        </w:rPr>
        <w:t xml:space="preserve"> </w:t>
      </w:r>
      <w:r>
        <w:rPr>
          <w:i/>
          <w:w w:val="105"/>
          <w:sz w:val="20"/>
        </w:rPr>
        <w:t>any);</w:t>
      </w:r>
    </w:p>
    <w:p w14:paraId="7389AFAB" w14:textId="77777777" w:rsidR="006F4E8A" w:rsidRDefault="00BE22AD" w:rsidP="0091759C">
      <w:pPr>
        <w:pStyle w:val="ListParagraph"/>
        <w:numPr>
          <w:ilvl w:val="0"/>
          <w:numId w:val="26"/>
        </w:numPr>
        <w:tabs>
          <w:tab w:val="left" w:pos="1376"/>
          <w:tab w:val="left" w:pos="1377"/>
        </w:tabs>
        <w:spacing w:before="7"/>
        <w:jc w:val="left"/>
        <w:rPr>
          <w:i/>
          <w:sz w:val="20"/>
        </w:rPr>
      </w:pPr>
      <w:r>
        <w:rPr>
          <w:i/>
          <w:spacing w:val="-1"/>
          <w:w w:val="105"/>
          <w:sz w:val="20"/>
        </w:rPr>
        <w:t>An</w:t>
      </w:r>
      <w:r>
        <w:rPr>
          <w:i/>
          <w:spacing w:val="-14"/>
          <w:w w:val="105"/>
          <w:sz w:val="20"/>
        </w:rPr>
        <w:t xml:space="preserve"> </w:t>
      </w:r>
      <w:r>
        <w:rPr>
          <w:i/>
          <w:spacing w:val="-1"/>
          <w:w w:val="105"/>
          <w:sz w:val="20"/>
        </w:rPr>
        <w:t>outline</w:t>
      </w:r>
      <w:r>
        <w:rPr>
          <w:i/>
          <w:spacing w:val="-13"/>
          <w:w w:val="105"/>
          <w:sz w:val="20"/>
        </w:rPr>
        <w:t xml:space="preserve"> </w:t>
      </w:r>
      <w:r>
        <w:rPr>
          <w:i/>
          <w:spacing w:val="-1"/>
          <w:w w:val="105"/>
          <w:sz w:val="20"/>
        </w:rPr>
        <w:t>project</w:t>
      </w:r>
      <w:r>
        <w:rPr>
          <w:i/>
          <w:spacing w:val="-11"/>
          <w:w w:val="105"/>
          <w:sz w:val="20"/>
        </w:rPr>
        <w:t xml:space="preserve"> </w:t>
      </w:r>
      <w:r>
        <w:rPr>
          <w:i/>
          <w:w w:val="105"/>
          <w:sz w:val="20"/>
        </w:rPr>
        <w:t>implementation/quality</w:t>
      </w:r>
      <w:r>
        <w:rPr>
          <w:i/>
          <w:spacing w:val="-11"/>
          <w:w w:val="105"/>
          <w:sz w:val="20"/>
        </w:rPr>
        <w:t xml:space="preserve"> </w:t>
      </w:r>
      <w:r>
        <w:rPr>
          <w:i/>
          <w:w w:val="105"/>
          <w:sz w:val="20"/>
        </w:rPr>
        <w:t>management</w:t>
      </w:r>
      <w:r>
        <w:rPr>
          <w:i/>
          <w:spacing w:val="-11"/>
          <w:w w:val="105"/>
          <w:sz w:val="20"/>
        </w:rPr>
        <w:t xml:space="preserve"> </w:t>
      </w:r>
      <w:r>
        <w:rPr>
          <w:i/>
          <w:w w:val="105"/>
          <w:sz w:val="20"/>
        </w:rPr>
        <w:t>plan</w:t>
      </w:r>
      <w:r>
        <w:rPr>
          <w:i/>
          <w:spacing w:val="-13"/>
          <w:w w:val="105"/>
          <w:sz w:val="20"/>
        </w:rPr>
        <w:t xml:space="preserve"> </w:t>
      </w:r>
      <w:r>
        <w:rPr>
          <w:i/>
          <w:w w:val="105"/>
          <w:sz w:val="20"/>
        </w:rPr>
        <w:t>for</w:t>
      </w:r>
      <w:r>
        <w:rPr>
          <w:i/>
          <w:spacing w:val="-13"/>
          <w:w w:val="105"/>
          <w:sz w:val="20"/>
        </w:rPr>
        <w:t xml:space="preserve"> </w:t>
      </w:r>
      <w:r>
        <w:rPr>
          <w:i/>
          <w:w w:val="105"/>
          <w:sz w:val="20"/>
        </w:rPr>
        <w:t>the</w:t>
      </w:r>
      <w:r>
        <w:rPr>
          <w:i/>
          <w:spacing w:val="-14"/>
          <w:w w:val="105"/>
          <w:sz w:val="20"/>
        </w:rPr>
        <w:t xml:space="preserve"> </w:t>
      </w:r>
      <w:r>
        <w:rPr>
          <w:i/>
          <w:w w:val="105"/>
          <w:sz w:val="20"/>
        </w:rPr>
        <w:t>project.</w:t>
      </w:r>
    </w:p>
    <w:p w14:paraId="0425179B" w14:textId="77777777" w:rsidR="006F4E8A" w:rsidRDefault="006F4E8A">
      <w:pPr>
        <w:pStyle w:val="BodyText"/>
        <w:spacing w:before="9"/>
        <w:rPr>
          <w:i/>
          <w:sz w:val="21"/>
        </w:rPr>
      </w:pPr>
    </w:p>
    <w:p w14:paraId="1E0738C1" w14:textId="77777777" w:rsidR="006F4E8A" w:rsidRDefault="00BE22AD">
      <w:pPr>
        <w:pStyle w:val="Heading5"/>
      </w:pPr>
      <w:r>
        <w:rPr>
          <w:spacing w:val="-1"/>
          <w:w w:val="105"/>
        </w:rPr>
        <w:t>Health</w:t>
      </w:r>
      <w:r>
        <w:rPr>
          <w:spacing w:val="-13"/>
          <w:w w:val="105"/>
        </w:rPr>
        <w:t xml:space="preserve"> </w:t>
      </w:r>
      <w:r>
        <w:rPr>
          <w:w w:val="105"/>
        </w:rPr>
        <w:t>and</w:t>
      </w:r>
      <w:r>
        <w:rPr>
          <w:spacing w:val="-13"/>
          <w:w w:val="105"/>
        </w:rPr>
        <w:t xml:space="preserve"> </w:t>
      </w:r>
      <w:r>
        <w:rPr>
          <w:w w:val="105"/>
        </w:rPr>
        <w:t>safety</w:t>
      </w:r>
      <w:r>
        <w:rPr>
          <w:spacing w:val="-14"/>
          <w:w w:val="105"/>
        </w:rPr>
        <w:t xml:space="preserve"> </w:t>
      </w:r>
      <w:r>
        <w:rPr>
          <w:w w:val="105"/>
        </w:rPr>
        <w:t>management</w:t>
      </w:r>
    </w:p>
    <w:p w14:paraId="1618F45F" w14:textId="77777777" w:rsidR="006F4E8A" w:rsidRDefault="00BE22AD" w:rsidP="0091759C">
      <w:pPr>
        <w:pStyle w:val="ListParagraph"/>
        <w:numPr>
          <w:ilvl w:val="0"/>
          <w:numId w:val="26"/>
        </w:numPr>
        <w:tabs>
          <w:tab w:val="left" w:pos="1376"/>
          <w:tab w:val="left" w:pos="1377"/>
        </w:tabs>
        <w:spacing w:before="3"/>
        <w:jc w:val="left"/>
        <w:rPr>
          <w:i/>
          <w:sz w:val="20"/>
        </w:rPr>
      </w:pPr>
      <w:r>
        <w:rPr>
          <w:i/>
          <w:w w:val="105"/>
          <w:sz w:val="20"/>
        </w:rPr>
        <w:t>Health</w:t>
      </w:r>
      <w:r>
        <w:rPr>
          <w:i/>
          <w:spacing w:val="-12"/>
          <w:w w:val="105"/>
          <w:sz w:val="20"/>
        </w:rPr>
        <w:t xml:space="preserve"> </w:t>
      </w:r>
      <w:r>
        <w:rPr>
          <w:i/>
          <w:w w:val="105"/>
          <w:sz w:val="20"/>
        </w:rPr>
        <w:t>and</w:t>
      </w:r>
      <w:r>
        <w:rPr>
          <w:i/>
          <w:spacing w:val="-14"/>
          <w:w w:val="105"/>
          <w:sz w:val="20"/>
        </w:rPr>
        <w:t xml:space="preserve"> </w:t>
      </w:r>
      <w:r>
        <w:rPr>
          <w:i/>
          <w:w w:val="105"/>
          <w:sz w:val="20"/>
        </w:rPr>
        <w:t>safety</w:t>
      </w:r>
      <w:r>
        <w:rPr>
          <w:i/>
          <w:spacing w:val="-12"/>
          <w:w w:val="105"/>
          <w:sz w:val="20"/>
        </w:rPr>
        <w:t xml:space="preserve"> </w:t>
      </w:r>
      <w:r>
        <w:rPr>
          <w:i/>
          <w:w w:val="105"/>
          <w:sz w:val="20"/>
        </w:rPr>
        <w:t>management</w:t>
      </w:r>
      <w:r>
        <w:rPr>
          <w:i/>
          <w:spacing w:val="-14"/>
          <w:w w:val="105"/>
          <w:sz w:val="20"/>
        </w:rPr>
        <w:t xml:space="preserve"> </w:t>
      </w:r>
      <w:r>
        <w:rPr>
          <w:w w:val="105"/>
          <w:sz w:val="20"/>
        </w:rPr>
        <w:t>manual/</w:t>
      </w:r>
      <w:r>
        <w:rPr>
          <w:i/>
          <w:w w:val="105"/>
          <w:sz w:val="20"/>
        </w:rPr>
        <w:t>policy</w:t>
      </w:r>
      <w:r>
        <w:rPr>
          <w:i/>
          <w:spacing w:val="-13"/>
          <w:w w:val="105"/>
          <w:sz w:val="20"/>
        </w:rPr>
        <w:t xml:space="preserve"> </w:t>
      </w:r>
      <w:r>
        <w:rPr>
          <w:i/>
          <w:w w:val="105"/>
          <w:sz w:val="20"/>
        </w:rPr>
        <w:t>(if</w:t>
      </w:r>
      <w:r>
        <w:rPr>
          <w:i/>
          <w:spacing w:val="-14"/>
          <w:w w:val="105"/>
          <w:sz w:val="20"/>
        </w:rPr>
        <w:t xml:space="preserve"> </w:t>
      </w:r>
      <w:r>
        <w:rPr>
          <w:i/>
          <w:w w:val="105"/>
          <w:sz w:val="20"/>
        </w:rPr>
        <w:t>any);</w:t>
      </w:r>
    </w:p>
    <w:p w14:paraId="56639316" w14:textId="77777777" w:rsidR="006F4E8A" w:rsidRDefault="00BE22AD" w:rsidP="0091759C">
      <w:pPr>
        <w:pStyle w:val="ListParagraph"/>
        <w:numPr>
          <w:ilvl w:val="0"/>
          <w:numId w:val="26"/>
        </w:numPr>
        <w:tabs>
          <w:tab w:val="left" w:pos="1376"/>
          <w:tab w:val="left" w:pos="1377"/>
        </w:tabs>
        <w:spacing w:before="7"/>
        <w:jc w:val="left"/>
        <w:rPr>
          <w:i/>
          <w:sz w:val="20"/>
        </w:rPr>
      </w:pPr>
      <w:r>
        <w:rPr>
          <w:i/>
          <w:w w:val="105"/>
          <w:sz w:val="20"/>
        </w:rPr>
        <w:t>An</w:t>
      </w:r>
      <w:r>
        <w:rPr>
          <w:i/>
          <w:spacing w:val="-11"/>
          <w:w w:val="105"/>
          <w:sz w:val="20"/>
        </w:rPr>
        <w:t xml:space="preserve"> </w:t>
      </w:r>
      <w:r>
        <w:rPr>
          <w:i/>
          <w:w w:val="105"/>
          <w:sz w:val="20"/>
        </w:rPr>
        <w:t>outline</w:t>
      </w:r>
      <w:r>
        <w:rPr>
          <w:i/>
          <w:spacing w:val="-10"/>
          <w:w w:val="105"/>
          <w:sz w:val="20"/>
        </w:rPr>
        <w:t xml:space="preserve"> </w:t>
      </w:r>
      <w:r>
        <w:rPr>
          <w:i/>
          <w:w w:val="105"/>
          <w:sz w:val="20"/>
        </w:rPr>
        <w:t>health</w:t>
      </w:r>
      <w:r>
        <w:rPr>
          <w:i/>
          <w:spacing w:val="-11"/>
          <w:w w:val="105"/>
          <w:sz w:val="20"/>
        </w:rPr>
        <w:t xml:space="preserve"> </w:t>
      </w:r>
      <w:r>
        <w:rPr>
          <w:i/>
          <w:w w:val="105"/>
          <w:sz w:val="20"/>
        </w:rPr>
        <w:t>and</w:t>
      </w:r>
      <w:r>
        <w:rPr>
          <w:i/>
          <w:spacing w:val="-11"/>
          <w:w w:val="105"/>
          <w:sz w:val="20"/>
        </w:rPr>
        <w:t xml:space="preserve"> </w:t>
      </w:r>
      <w:r>
        <w:rPr>
          <w:i/>
          <w:w w:val="105"/>
          <w:sz w:val="20"/>
        </w:rPr>
        <w:t>safety</w:t>
      </w:r>
      <w:r>
        <w:rPr>
          <w:i/>
          <w:spacing w:val="-7"/>
          <w:w w:val="105"/>
          <w:sz w:val="20"/>
        </w:rPr>
        <w:t xml:space="preserve"> </w:t>
      </w:r>
      <w:r>
        <w:rPr>
          <w:i/>
          <w:w w:val="105"/>
          <w:sz w:val="20"/>
        </w:rPr>
        <w:t>management</w:t>
      </w:r>
      <w:r>
        <w:rPr>
          <w:i/>
          <w:spacing w:val="-11"/>
          <w:w w:val="105"/>
          <w:sz w:val="20"/>
        </w:rPr>
        <w:t xml:space="preserve"> </w:t>
      </w:r>
      <w:r>
        <w:rPr>
          <w:i/>
          <w:w w:val="105"/>
          <w:sz w:val="20"/>
        </w:rPr>
        <w:t>plan</w:t>
      </w:r>
      <w:r>
        <w:rPr>
          <w:i/>
          <w:spacing w:val="-11"/>
          <w:w w:val="105"/>
          <w:sz w:val="20"/>
        </w:rPr>
        <w:t xml:space="preserve"> </w:t>
      </w:r>
      <w:r>
        <w:rPr>
          <w:i/>
          <w:w w:val="105"/>
          <w:sz w:val="20"/>
        </w:rPr>
        <w:t>for</w:t>
      </w:r>
      <w:r>
        <w:rPr>
          <w:i/>
          <w:spacing w:val="-12"/>
          <w:w w:val="105"/>
          <w:sz w:val="20"/>
        </w:rPr>
        <w:t xml:space="preserve"> </w:t>
      </w:r>
      <w:r>
        <w:rPr>
          <w:i/>
          <w:w w:val="105"/>
          <w:sz w:val="20"/>
        </w:rPr>
        <w:t>the</w:t>
      </w:r>
      <w:r>
        <w:rPr>
          <w:i/>
          <w:spacing w:val="-12"/>
          <w:w w:val="105"/>
          <w:sz w:val="20"/>
        </w:rPr>
        <w:t xml:space="preserve"> </w:t>
      </w:r>
      <w:r>
        <w:rPr>
          <w:i/>
          <w:w w:val="105"/>
          <w:sz w:val="20"/>
        </w:rPr>
        <w:t>project.</w:t>
      </w:r>
    </w:p>
    <w:p w14:paraId="450EA422" w14:textId="77777777" w:rsidR="006F4E8A" w:rsidRDefault="006F4E8A">
      <w:pPr>
        <w:pStyle w:val="BodyText"/>
        <w:spacing w:before="6"/>
        <w:rPr>
          <w:i/>
          <w:sz w:val="21"/>
        </w:rPr>
      </w:pPr>
    </w:p>
    <w:p w14:paraId="5DBB90D4" w14:textId="77777777" w:rsidR="006F4E8A" w:rsidRDefault="00BE22AD">
      <w:pPr>
        <w:pStyle w:val="Heading5"/>
      </w:pPr>
      <w:r>
        <w:rPr>
          <w:spacing w:val="-2"/>
          <w:w w:val="105"/>
        </w:rPr>
        <w:t>Environmental</w:t>
      </w:r>
      <w:r>
        <w:rPr>
          <w:spacing w:val="-8"/>
          <w:w w:val="105"/>
        </w:rPr>
        <w:t xml:space="preserve"> </w:t>
      </w:r>
      <w:r>
        <w:rPr>
          <w:spacing w:val="-1"/>
          <w:w w:val="105"/>
        </w:rPr>
        <w:t>management</w:t>
      </w:r>
    </w:p>
    <w:p w14:paraId="7FB0051B" w14:textId="77777777" w:rsidR="006F4E8A" w:rsidRDefault="00BE22AD" w:rsidP="0091759C">
      <w:pPr>
        <w:pStyle w:val="ListParagraph"/>
        <w:numPr>
          <w:ilvl w:val="0"/>
          <w:numId w:val="26"/>
        </w:numPr>
        <w:tabs>
          <w:tab w:val="left" w:pos="1376"/>
          <w:tab w:val="left" w:pos="1377"/>
        </w:tabs>
        <w:spacing w:before="8"/>
        <w:jc w:val="left"/>
        <w:rPr>
          <w:i/>
          <w:sz w:val="20"/>
        </w:rPr>
      </w:pPr>
      <w:r>
        <w:rPr>
          <w:i/>
          <w:spacing w:val="-1"/>
          <w:w w:val="105"/>
          <w:sz w:val="20"/>
        </w:rPr>
        <w:t>Environmental</w:t>
      </w:r>
      <w:r>
        <w:rPr>
          <w:i/>
          <w:spacing w:val="-10"/>
          <w:w w:val="105"/>
          <w:sz w:val="20"/>
        </w:rPr>
        <w:t xml:space="preserve"> </w:t>
      </w:r>
      <w:r>
        <w:rPr>
          <w:i/>
          <w:spacing w:val="-1"/>
          <w:w w:val="105"/>
          <w:sz w:val="20"/>
        </w:rPr>
        <w:t>management</w:t>
      </w:r>
      <w:r>
        <w:rPr>
          <w:i/>
          <w:spacing w:val="-9"/>
          <w:w w:val="105"/>
          <w:sz w:val="20"/>
        </w:rPr>
        <w:t xml:space="preserve"> </w:t>
      </w:r>
      <w:r>
        <w:rPr>
          <w:i/>
          <w:spacing w:val="-1"/>
          <w:w w:val="105"/>
          <w:sz w:val="20"/>
        </w:rPr>
        <w:t>manual/policy</w:t>
      </w:r>
      <w:r>
        <w:rPr>
          <w:i/>
          <w:spacing w:val="-13"/>
          <w:w w:val="105"/>
          <w:sz w:val="20"/>
        </w:rPr>
        <w:t xml:space="preserve"> </w:t>
      </w:r>
      <w:r>
        <w:rPr>
          <w:i/>
          <w:w w:val="105"/>
          <w:sz w:val="20"/>
        </w:rPr>
        <w:t>(if</w:t>
      </w:r>
      <w:r>
        <w:rPr>
          <w:i/>
          <w:spacing w:val="-10"/>
          <w:w w:val="105"/>
          <w:sz w:val="20"/>
        </w:rPr>
        <w:t xml:space="preserve"> </w:t>
      </w:r>
      <w:r>
        <w:rPr>
          <w:i/>
          <w:w w:val="105"/>
          <w:sz w:val="20"/>
        </w:rPr>
        <w:t>any);</w:t>
      </w:r>
    </w:p>
    <w:p w14:paraId="1EC0D2D3" w14:textId="77777777" w:rsidR="006F4E8A" w:rsidRDefault="00BE22AD" w:rsidP="0091759C">
      <w:pPr>
        <w:pStyle w:val="ListParagraph"/>
        <w:numPr>
          <w:ilvl w:val="0"/>
          <w:numId w:val="26"/>
        </w:numPr>
        <w:tabs>
          <w:tab w:val="left" w:pos="1376"/>
          <w:tab w:val="left" w:pos="1377"/>
        </w:tabs>
        <w:spacing w:before="8"/>
        <w:jc w:val="left"/>
        <w:rPr>
          <w:i/>
          <w:sz w:val="20"/>
        </w:rPr>
      </w:pPr>
      <w:r>
        <w:rPr>
          <w:i/>
          <w:w w:val="105"/>
          <w:sz w:val="20"/>
        </w:rPr>
        <w:t>An</w:t>
      </w:r>
      <w:r>
        <w:rPr>
          <w:i/>
          <w:spacing w:val="-13"/>
          <w:w w:val="105"/>
          <w:sz w:val="20"/>
        </w:rPr>
        <w:t xml:space="preserve"> </w:t>
      </w:r>
      <w:r>
        <w:rPr>
          <w:i/>
          <w:w w:val="105"/>
          <w:sz w:val="20"/>
        </w:rPr>
        <w:t>outline</w:t>
      </w:r>
      <w:r>
        <w:rPr>
          <w:i/>
          <w:spacing w:val="-13"/>
          <w:w w:val="105"/>
          <w:sz w:val="20"/>
        </w:rPr>
        <w:t xml:space="preserve"> </w:t>
      </w:r>
      <w:r>
        <w:rPr>
          <w:i/>
          <w:w w:val="105"/>
          <w:sz w:val="20"/>
        </w:rPr>
        <w:t>environmental</w:t>
      </w:r>
      <w:r>
        <w:rPr>
          <w:i/>
          <w:spacing w:val="-15"/>
          <w:w w:val="105"/>
          <w:sz w:val="20"/>
        </w:rPr>
        <w:t xml:space="preserve"> </w:t>
      </w:r>
      <w:r>
        <w:rPr>
          <w:i/>
          <w:w w:val="105"/>
          <w:sz w:val="20"/>
        </w:rPr>
        <w:t>management</w:t>
      </w:r>
      <w:r>
        <w:rPr>
          <w:i/>
          <w:spacing w:val="-10"/>
          <w:w w:val="105"/>
          <w:sz w:val="20"/>
        </w:rPr>
        <w:t xml:space="preserve"> </w:t>
      </w:r>
      <w:r>
        <w:rPr>
          <w:i/>
          <w:w w:val="105"/>
          <w:sz w:val="20"/>
        </w:rPr>
        <w:t>plan</w:t>
      </w:r>
      <w:r>
        <w:rPr>
          <w:i/>
          <w:spacing w:val="-13"/>
          <w:w w:val="105"/>
          <w:sz w:val="20"/>
        </w:rPr>
        <w:t xml:space="preserve"> </w:t>
      </w:r>
      <w:r>
        <w:rPr>
          <w:i/>
          <w:w w:val="105"/>
          <w:sz w:val="20"/>
        </w:rPr>
        <w:t>for</w:t>
      </w:r>
      <w:r>
        <w:rPr>
          <w:i/>
          <w:spacing w:val="-13"/>
          <w:w w:val="105"/>
          <w:sz w:val="20"/>
        </w:rPr>
        <w:t xml:space="preserve"> </w:t>
      </w:r>
      <w:r>
        <w:rPr>
          <w:i/>
          <w:w w:val="105"/>
          <w:sz w:val="20"/>
        </w:rPr>
        <w:t>the</w:t>
      </w:r>
      <w:r>
        <w:rPr>
          <w:i/>
          <w:spacing w:val="-13"/>
          <w:w w:val="105"/>
          <w:sz w:val="20"/>
        </w:rPr>
        <w:t xml:space="preserve"> </w:t>
      </w:r>
      <w:r>
        <w:rPr>
          <w:i/>
          <w:w w:val="105"/>
          <w:sz w:val="20"/>
        </w:rPr>
        <w:t>project.</w:t>
      </w:r>
    </w:p>
    <w:p w14:paraId="66649F6C" w14:textId="77777777" w:rsidR="006F4E8A" w:rsidRDefault="006F4E8A">
      <w:pPr>
        <w:rPr>
          <w:sz w:val="20"/>
        </w:rPr>
        <w:sectPr w:rsidR="006F4E8A">
          <w:pgSz w:w="12240" w:h="15840"/>
          <w:pgMar w:top="1260" w:right="820" w:bottom="1020" w:left="860" w:header="0" w:footer="760" w:gutter="0"/>
          <w:cols w:space="720"/>
        </w:sectPr>
      </w:pPr>
    </w:p>
    <w:p w14:paraId="3D44E9F8" w14:textId="77777777" w:rsidR="006F4E8A" w:rsidRDefault="00BE22AD">
      <w:pPr>
        <w:pStyle w:val="Heading4"/>
        <w:spacing w:before="74"/>
        <w:ind w:left="635" w:right="1176" w:firstLine="0"/>
        <w:jc w:val="center"/>
      </w:pPr>
      <w:r>
        <w:lastRenderedPageBreak/>
        <w:t>TECHNICAL</w:t>
      </w:r>
      <w:r>
        <w:rPr>
          <w:spacing w:val="42"/>
        </w:rPr>
        <w:t xml:space="preserve"> </w:t>
      </w:r>
      <w:r>
        <w:t>PROPOSAL-STANDARD</w:t>
      </w:r>
      <w:r>
        <w:rPr>
          <w:spacing w:val="40"/>
        </w:rPr>
        <w:t xml:space="preserve"> </w:t>
      </w:r>
      <w:r>
        <w:t>FORMS</w:t>
      </w:r>
    </w:p>
    <w:p w14:paraId="17D0B2FA" w14:textId="77777777" w:rsidR="006F4E8A" w:rsidRDefault="006F4E8A">
      <w:pPr>
        <w:pStyle w:val="BodyText"/>
        <w:spacing w:before="3"/>
        <w:rPr>
          <w:b/>
          <w:sz w:val="21"/>
        </w:rPr>
      </w:pPr>
    </w:p>
    <w:p w14:paraId="3C6ED92B" w14:textId="77777777" w:rsidR="006F4E8A" w:rsidRDefault="00BE22AD">
      <w:pPr>
        <w:ind w:left="635" w:right="1176"/>
        <w:jc w:val="center"/>
        <w:rPr>
          <w:b/>
          <w:sz w:val="20"/>
        </w:rPr>
      </w:pPr>
      <w:r>
        <w:rPr>
          <w:b/>
          <w:spacing w:val="-1"/>
          <w:w w:val="105"/>
          <w:sz w:val="20"/>
        </w:rPr>
        <w:t>Form</w:t>
      </w:r>
      <w:r>
        <w:rPr>
          <w:b/>
          <w:spacing w:val="-11"/>
          <w:w w:val="105"/>
          <w:sz w:val="20"/>
        </w:rPr>
        <w:t xml:space="preserve"> </w:t>
      </w:r>
      <w:r>
        <w:rPr>
          <w:b/>
          <w:spacing w:val="-1"/>
          <w:w w:val="105"/>
          <w:sz w:val="20"/>
        </w:rPr>
        <w:t>TECH-6:</w:t>
      </w:r>
      <w:r>
        <w:rPr>
          <w:b/>
          <w:spacing w:val="-12"/>
          <w:w w:val="105"/>
          <w:sz w:val="20"/>
        </w:rPr>
        <w:t xml:space="preserve"> </w:t>
      </w:r>
      <w:r>
        <w:rPr>
          <w:b/>
          <w:spacing w:val="-1"/>
          <w:w w:val="105"/>
          <w:sz w:val="20"/>
        </w:rPr>
        <w:t>Proposed</w:t>
      </w:r>
      <w:r>
        <w:rPr>
          <w:b/>
          <w:spacing w:val="-11"/>
          <w:w w:val="105"/>
          <w:sz w:val="20"/>
        </w:rPr>
        <w:t xml:space="preserve"> </w:t>
      </w:r>
      <w:r>
        <w:rPr>
          <w:b/>
          <w:spacing w:val="-1"/>
          <w:w w:val="105"/>
          <w:sz w:val="20"/>
        </w:rPr>
        <w:t>Subcontractors</w:t>
      </w:r>
      <w:r>
        <w:rPr>
          <w:b/>
          <w:spacing w:val="-12"/>
          <w:w w:val="105"/>
          <w:sz w:val="20"/>
        </w:rPr>
        <w:t xml:space="preserve"> </w:t>
      </w:r>
      <w:r>
        <w:rPr>
          <w:b/>
          <w:w w:val="105"/>
          <w:sz w:val="20"/>
        </w:rPr>
        <w:t>and</w:t>
      </w:r>
      <w:r>
        <w:rPr>
          <w:b/>
          <w:spacing w:val="-13"/>
          <w:w w:val="105"/>
          <w:sz w:val="20"/>
        </w:rPr>
        <w:t xml:space="preserve"> </w:t>
      </w:r>
      <w:r>
        <w:rPr>
          <w:b/>
          <w:w w:val="105"/>
          <w:sz w:val="20"/>
        </w:rPr>
        <w:t>Suppliers</w:t>
      </w:r>
    </w:p>
    <w:p w14:paraId="038E10E1" w14:textId="77777777" w:rsidR="006F4E8A" w:rsidRDefault="006F4E8A">
      <w:pPr>
        <w:pStyle w:val="BodyText"/>
        <w:rPr>
          <w:b/>
          <w:sz w:val="22"/>
        </w:rPr>
      </w:pPr>
    </w:p>
    <w:p w14:paraId="7C2A3B6F" w14:textId="77777777" w:rsidR="006F4E8A" w:rsidRDefault="006F4E8A">
      <w:pPr>
        <w:pStyle w:val="BodyText"/>
        <w:spacing w:before="9"/>
        <w:rPr>
          <w:b/>
          <w:sz w:val="19"/>
        </w:rPr>
      </w:pPr>
    </w:p>
    <w:p w14:paraId="7B371E43" w14:textId="77777777" w:rsidR="006F4E8A" w:rsidRDefault="00BE22AD">
      <w:pPr>
        <w:spacing w:line="249" w:lineRule="auto"/>
        <w:ind w:left="700" w:right="900"/>
        <w:rPr>
          <w:i/>
          <w:sz w:val="20"/>
        </w:rPr>
      </w:pPr>
      <w:r>
        <w:rPr>
          <w:i/>
          <w:w w:val="105"/>
          <w:sz w:val="20"/>
          <w:u w:val="single"/>
        </w:rPr>
        <w:t>Note</w:t>
      </w:r>
      <w:r>
        <w:rPr>
          <w:i/>
          <w:spacing w:val="46"/>
          <w:w w:val="105"/>
          <w:sz w:val="20"/>
          <w:u w:val="single"/>
        </w:rPr>
        <w:t xml:space="preserve"> </w:t>
      </w:r>
      <w:r>
        <w:rPr>
          <w:i/>
          <w:w w:val="105"/>
          <w:sz w:val="20"/>
          <w:u w:val="single"/>
        </w:rPr>
        <w:t>to</w:t>
      </w:r>
      <w:r>
        <w:rPr>
          <w:i/>
          <w:spacing w:val="47"/>
          <w:w w:val="105"/>
          <w:sz w:val="20"/>
          <w:u w:val="single"/>
        </w:rPr>
        <w:t xml:space="preserve"> </w:t>
      </w:r>
      <w:r>
        <w:rPr>
          <w:i/>
          <w:w w:val="105"/>
          <w:sz w:val="20"/>
          <w:u w:val="single"/>
        </w:rPr>
        <w:t>bidders</w:t>
      </w:r>
      <w:r>
        <w:rPr>
          <w:i/>
          <w:w w:val="105"/>
          <w:sz w:val="20"/>
        </w:rPr>
        <w:t>:</w:t>
      </w:r>
      <w:r>
        <w:rPr>
          <w:i/>
          <w:spacing w:val="44"/>
          <w:w w:val="105"/>
          <w:sz w:val="20"/>
        </w:rPr>
        <w:t xml:space="preserve"> </w:t>
      </w:r>
      <w:r>
        <w:rPr>
          <w:i/>
          <w:w w:val="105"/>
          <w:sz w:val="20"/>
        </w:rPr>
        <w:t>Bidders</w:t>
      </w:r>
      <w:r>
        <w:rPr>
          <w:i/>
          <w:spacing w:val="47"/>
          <w:w w:val="105"/>
          <w:sz w:val="20"/>
        </w:rPr>
        <w:t xml:space="preserve"> </w:t>
      </w:r>
      <w:r>
        <w:rPr>
          <w:i/>
          <w:w w:val="105"/>
          <w:sz w:val="20"/>
        </w:rPr>
        <w:t>shall</w:t>
      </w:r>
      <w:r>
        <w:rPr>
          <w:i/>
          <w:spacing w:val="43"/>
          <w:w w:val="105"/>
          <w:sz w:val="20"/>
        </w:rPr>
        <w:t xml:space="preserve"> </w:t>
      </w:r>
      <w:r>
        <w:rPr>
          <w:i/>
          <w:w w:val="105"/>
          <w:sz w:val="20"/>
        </w:rPr>
        <w:t>provide</w:t>
      </w:r>
      <w:r>
        <w:rPr>
          <w:i/>
          <w:spacing w:val="45"/>
          <w:w w:val="105"/>
          <w:sz w:val="20"/>
        </w:rPr>
        <w:t xml:space="preserve"> </w:t>
      </w:r>
      <w:r>
        <w:rPr>
          <w:i/>
          <w:w w:val="105"/>
          <w:sz w:val="20"/>
        </w:rPr>
        <w:t>details</w:t>
      </w:r>
      <w:r>
        <w:rPr>
          <w:i/>
          <w:spacing w:val="44"/>
          <w:w w:val="105"/>
          <w:sz w:val="20"/>
        </w:rPr>
        <w:t xml:space="preserve"> </w:t>
      </w:r>
      <w:r>
        <w:rPr>
          <w:i/>
          <w:w w:val="105"/>
          <w:sz w:val="20"/>
        </w:rPr>
        <w:t>of</w:t>
      </w:r>
      <w:r>
        <w:rPr>
          <w:i/>
          <w:spacing w:val="48"/>
          <w:w w:val="105"/>
          <w:sz w:val="20"/>
        </w:rPr>
        <w:t xml:space="preserve"> </w:t>
      </w:r>
      <w:r>
        <w:rPr>
          <w:i/>
          <w:w w:val="105"/>
          <w:sz w:val="20"/>
        </w:rPr>
        <w:t>their</w:t>
      </w:r>
      <w:r>
        <w:rPr>
          <w:i/>
          <w:spacing w:val="44"/>
          <w:w w:val="105"/>
          <w:sz w:val="20"/>
        </w:rPr>
        <w:t xml:space="preserve"> </w:t>
      </w:r>
      <w:r>
        <w:rPr>
          <w:i/>
          <w:w w:val="105"/>
          <w:sz w:val="20"/>
        </w:rPr>
        <w:t>subcontractors</w:t>
      </w:r>
      <w:r>
        <w:rPr>
          <w:i/>
          <w:spacing w:val="45"/>
          <w:w w:val="105"/>
          <w:sz w:val="20"/>
        </w:rPr>
        <w:t xml:space="preserve"> </w:t>
      </w:r>
      <w:r>
        <w:rPr>
          <w:i/>
          <w:w w:val="105"/>
          <w:sz w:val="20"/>
        </w:rPr>
        <w:t>and</w:t>
      </w:r>
      <w:r>
        <w:rPr>
          <w:i/>
          <w:spacing w:val="43"/>
          <w:w w:val="105"/>
          <w:sz w:val="20"/>
        </w:rPr>
        <w:t xml:space="preserve"> </w:t>
      </w:r>
      <w:r>
        <w:rPr>
          <w:i/>
          <w:w w:val="105"/>
          <w:sz w:val="20"/>
        </w:rPr>
        <w:t>suppliers</w:t>
      </w:r>
      <w:r>
        <w:rPr>
          <w:i/>
          <w:spacing w:val="45"/>
          <w:w w:val="105"/>
          <w:sz w:val="20"/>
        </w:rPr>
        <w:t xml:space="preserve"> </w:t>
      </w:r>
      <w:r>
        <w:rPr>
          <w:i/>
          <w:w w:val="105"/>
          <w:sz w:val="20"/>
        </w:rPr>
        <w:t>they</w:t>
      </w:r>
      <w:r>
        <w:rPr>
          <w:i/>
          <w:spacing w:val="-56"/>
          <w:w w:val="105"/>
          <w:sz w:val="20"/>
        </w:rPr>
        <w:t xml:space="preserve"> </w:t>
      </w:r>
      <w:r>
        <w:rPr>
          <w:i/>
          <w:w w:val="105"/>
          <w:sz w:val="20"/>
        </w:rPr>
        <w:t>propose</w:t>
      </w:r>
      <w:r>
        <w:rPr>
          <w:i/>
          <w:spacing w:val="-4"/>
          <w:w w:val="105"/>
          <w:sz w:val="20"/>
        </w:rPr>
        <w:t xml:space="preserve"> </w:t>
      </w:r>
      <w:r>
        <w:rPr>
          <w:i/>
          <w:w w:val="105"/>
          <w:sz w:val="20"/>
        </w:rPr>
        <w:t>to</w:t>
      </w:r>
      <w:r>
        <w:rPr>
          <w:i/>
          <w:spacing w:val="1"/>
          <w:w w:val="105"/>
          <w:sz w:val="20"/>
        </w:rPr>
        <w:t xml:space="preserve"> </w:t>
      </w:r>
      <w:r>
        <w:rPr>
          <w:i/>
          <w:w w:val="105"/>
          <w:sz w:val="20"/>
        </w:rPr>
        <w:t>use</w:t>
      </w:r>
      <w:r>
        <w:rPr>
          <w:i/>
          <w:spacing w:val="-3"/>
          <w:w w:val="105"/>
          <w:sz w:val="20"/>
        </w:rPr>
        <w:t xml:space="preserve"> </w:t>
      </w:r>
      <w:r>
        <w:rPr>
          <w:i/>
          <w:w w:val="105"/>
          <w:sz w:val="20"/>
        </w:rPr>
        <w:t>on the</w:t>
      </w:r>
      <w:r>
        <w:rPr>
          <w:i/>
          <w:spacing w:val="-1"/>
          <w:w w:val="105"/>
          <w:sz w:val="20"/>
        </w:rPr>
        <w:t xml:space="preserve"> </w:t>
      </w:r>
      <w:r>
        <w:rPr>
          <w:i/>
          <w:w w:val="105"/>
          <w:sz w:val="20"/>
        </w:rPr>
        <w:t>project,</w:t>
      </w:r>
      <w:r>
        <w:rPr>
          <w:i/>
          <w:spacing w:val="1"/>
          <w:w w:val="105"/>
          <w:sz w:val="20"/>
        </w:rPr>
        <w:t xml:space="preserve"> </w:t>
      </w:r>
      <w:r>
        <w:rPr>
          <w:i/>
          <w:w w:val="105"/>
          <w:sz w:val="20"/>
        </w:rPr>
        <w:t>including:</w:t>
      </w:r>
    </w:p>
    <w:p w14:paraId="0C90E3CF" w14:textId="77777777" w:rsidR="006F4E8A" w:rsidRDefault="006F4E8A">
      <w:pPr>
        <w:pStyle w:val="BodyText"/>
        <w:spacing w:before="8"/>
        <w:rPr>
          <w:i/>
        </w:rPr>
      </w:pPr>
    </w:p>
    <w:p w14:paraId="2D802C3B" w14:textId="77777777" w:rsidR="006F4E8A" w:rsidRDefault="00BE22AD" w:rsidP="0091759C">
      <w:pPr>
        <w:pStyle w:val="ListParagraph"/>
        <w:numPr>
          <w:ilvl w:val="1"/>
          <w:numId w:val="26"/>
        </w:numPr>
        <w:tabs>
          <w:tab w:val="left" w:pos="2053"/>
          <w:tab w:val="left" w:pos="2054"/>
        </w:tabs>
        <w:ind w:hanging="678"/>
        <w:jc w:val="left"/>
        <w:rPr>
          <w:i/>
          <w:sz w:val="20"/>
        </w:rPr>
      </w:pPr>
      <w:r>
        <w:rPr>
          <w:i/>
          <w:spacing w:val="-1"/>
          <w:w w:val="105"/>
          <w:sz w:val="20"/>
        </w:rPr>
        <w:t>Companies'</w:t>
      </w:r>
      <w:r>
        <w:rPr>
          <w:i/>
          <w:spacing w:val="-12"/>
          <w:w w:val="105"/>
          <w:sz w:val="20"/>
        </w:rPr>
        <w:t xml:space="preserve"> </w:t>
      </w:r>
      <w:r>
        <w:rPr>
          <w:i/>
          <w:w w:val="105"/>
          <w:sz w:val="20"/>
        </w:rPr>
        <w:t>names;</w:t>
      </w:r>
      <w:r>
        <w:rPr>
          <w:i/>
          <w:spacing w:val="-9"/>
          <w:w w:val="105"/>
          <w:sz w:val="20"/>
        </w:rPr>
        <w:t xml:space="preserve"> </w:t>
      </w:r>
      <w:r>
        <w:rPr>
          <w:i/>
          <w:w w:val="105"/>
          <w:sz w:val="20"/>
        </w:rPr>
        <w:t>and</w:t>
      </w:r>
    </w:p>
    <w:p w14:paraId="292D9778" w14:textId="77777777" w:rsidR="006F4E8A" w:rsidRDefault="00BE22AD" w:rsidP="0091759C">
      <w:pPr>
        <w:pStyle w:val="ListParagraph"/>
        <w:numPr>
          <w:ilvl w:val="1"/>
          <w:numId w:val="26"/>
        </w:numPr>
        <w:tabs>
          <w:tab w:val="left" w:pos="2053"/>
          <w:tab w:val="left" w:pos="2054"/>
        </w:tabs>
        <w:spacing w:before="5"/>
        <w:ind w:hanging="678"/>
        <w:jc w:val="left"/>
        <w:rPr>
          <w:i/>
          <w:sz w:val="20"/>
        </w:rPr>
      </w:pPr>
      <w:r>
        <w:rPr>
          <w:i/>
          <w:w w:val="105"/>
          <w:sz w:val="20"/>
        </w:rPr>
        <w:t>Particulars</w:t>
      </w:r>
      <w:r>
        <w:rPr>
          <w:i/>
          <w:spacing w:val="-13"/>
          <w:w w:val="105"/>
          <w:sz w:val="20"/>
        </w:rPr>
        <w:t xml:space="preserve"> </w:t>
      </w:r>
      <w:r>
        <w:rPr>
          <w:i/>
          <w:w w:val="105"/>
          <w:sz w:val="20"/>
        </w:rPr>
        <w:t>of</w:t>
      </w:r>
      <w:r>
        <w:rPr>
          <w:i/>
          <w:spacing w:val="-10"/>
          <w:w w:val="105"/>
          <w:sz w:val="20"/>
        </w:rPr>
        <w:t xml:space="preserve"> </w:t>
      </w:r>
      <w:r>
        <w:rPr>
          <w:i/>
          <w:w w:val="105"/>
          <w:sz w:val="20"/>
        </w:rPr>
        <w:t>the</w:t>
      </w:r>
      <w:r>
        <w:rPr>
          <w:i/>
          <w:spacing w:val="-10"/>
          <w:w w:val="105"/>
          <w:sz w:val="20"/>
        </w:rPr>
        <w:t xml:space="preserve"> </w:t>
      </w:r>
      <w:r>
        <w:rPr>
          <w:i/>
          <w:w w:val="105"/>
          <w:sz w:val="20"/>
        </w:rPr>
        <w:t>works</w:t>
      </w:r>
      <w:r>
        <w:rPr>
          <w:i/>
          <w:spacing w:val="-11"/>
          <w:w w:val="105"/>
          <w:sz w:val="20"/>
        </w:rPr>
        <w:t xml:space="preserve"> </w:t>
      </w:r>
      <w:r>
        <w:rPr>
          <w:i/>
          <w:w w:val="105"/>
          <w:sz w:val="20"/>
        </w:rPr>
        <w:t>which</w:t>
      </w:r>
      <w:r>
        <w:rPr>
          <w:i/>
          <w:spacing w:val="-11"/>
          <w:w w:val="105"/>
          <w:sz w:val="20"/>
        </w:rPr>
        <w:t xml:space="preserve"> </w:t>
      </w:r>
      <w:r>
        <w:rPr>
          <w:i/>
          <w:w w:val="105"/>
          <w:sz w:val="20"/>
        </w:rPr>
        <w:t>the</w:t>
      </w:r>
      <w:r>
        <w:rPr>
          <w:i/>
          <w:spacing w:val="-9"/>
          <w:w w:val="105"/>
          <w:sz w:val="20"/>
        </w:rPr>
        <w:t xml:space="preserve"> </w:t>
      </w:r>
      <w:r>
        <w:rPr>
          <w:i/>
          <w:w w:val="105"/>
          <w:sz w:val="20"/>
        </w:rPr>
        <w:t>bidder</w:t>
      </w:r>
      <w:r>
        <w:rPr>
          <w:i/>
          <w:spacing w:val="-11"/>
          <w:w w:val="105"/>
          <w:sz w:val="20"/>
        </w:rPr>
        <w:t xml:space="preserve"> </w:t>
      </w:r>
      <w:r>
        <w:rPr>
          <w:i/>
          <w:w w:val="105"/>
          <w:sz w:val="20"/>
        </w:rPr>
        <w:t>proposes</w:t>
      </w:r>
      <w:r>
        <w:rPr>
          <w:i/>
          <w:spacing w:val="-8"/>
          <w:w w:val="105"/>
          <w:sz w:val="20"/>
        </w:rPr>
        <w:t xml:space="preserve"> </w:t>
      </w:r>
      <w:r>
        <w:rPr>
          <w:i/>
          <w:w w:val="105"/>
          <w:sz w:val="20"/>
        </w:rPr>
        <w:t>to</w:t>
      </w:r>
      <w:r>
        <w:rPr>
          <w:i/>
          <w:spacing w:val="-11"/>
          <w:w w:val="105"/>
          <w:sz w:val="20"/>
        </w:rPr>
        <w:t xml:space="preserve"> </w:t>
      </w:r>
      <w:r>
        <w:rPr>
          <w:i/>
          <w:w w:val="105"/>
          <w:sz w:val="20"/>
        </w:rPr>
        <w:t>be</w:t>
      </w:r>
      <w:r>
        <w:rPr>
          <w:i/>
          <w:spacing w:val="-11"/>
          <w:w w:val="105"/>
          <w:sz w:val="20"/>
        </w:rPr>
        <w:t xml:space="preserve"> </w:t>
      </w:r>
      <w:r>
        <w:rPr>
          <w:i/>
          <w:w w:val="105"/>
          <w:sz w:val="20"/>
        </w:rPr>
        <w:t>undertaken</w:t>
      </w:r>
      <w:r>
        <w:rPr>
          <w:i/>
          <w:spacing w:val="-11"/>
          <w:w w:val="105"/>
          <w:sz w:val="20"/>
        </w:rPr>
        <w:t xml:space="preserve"> </w:t>
      </w:r>
      <w:r>
        <w:rPr>
          <w:i/>
          <w:w w:val="105"/>
          <w:sz w:val="20"/>
        </w:rPr>
        <w:t>by</w:t>
      </w:r>
      <w:r>
        <w:rPr>
          <w:i/>
          <w:spacing w:val="-11"/>
          <w:w w:val="105"/>
          <w:sz w:val="20"/>
        </w:rPr>
        <w:t xml:space="preserve"> </w:t>
      </w:r>
      <w:r>
        <w:rPr>
          <w:i/>
          <w:w w:val="105"/>
          <w:sz w:val="20"/>
        </w:rPr>
        <w:t>them.</w:t>
      </w:r>
    </w:p>
    <w:p w14:paraId="5518ADBC" w14:textId="77777777" w:rsidR="006F4E8A" w:rsidRDefault="006F4E8A">
      <w:pPr>
        <w:rPr>
          <w:sz w:val="20"/>
        </w:rPr>
        <w:sectPr w:rsidR="006F4E8A">
          <w:pgSz w:w="12240" w:h="15840"/>
          <w:pgMar w:top="1020" w:right="820" w:bottom="1020" w:left="860" w:header="0" w:footer="760" w:gutter="0"/>
          <w:cols w:space="720"/>
        </w:sectPr>
      </w:pPr>
    </w:p>
    <w:p w14:paraId="2ECDE8A7" w14:textId="77777777" w:rsidR="006F4E8A" w:rsidRDefault="00BE22AD">
      <w:pPr>
        <w:pStyle w:val="Heading4"/>
        <w:spacing w:before="74"/>
        <w:ind w:left="2759" w:firstLine="0"/>
        <w:jc w:val="left"/>
      </w:pPr>
      <w:r>
        <w:rPr>
          <w:spacing w:val="-2"/>
          <w:w w:val="105"/>
        </w:rPr>
        <w:lastRenderedPageBreak/>
        <w:t>TECHNICAL</w:t>
      </w:r>
      <w:r>
        <w:rPr>
          <w:spacing w:val="-13"/>
          <w:w w:val="105"/>
        </w:rPr>
        <w:t xml:space="preserve"> </w:t>
      </w:r>
      <w:r>
        <w:rPr>
          <w:spacing w:val="-1"/>
          <w:w w:val="105"/>
        </w:rPr>
        <w:t>PROPOSAL-</w:t>
      </w:r>
      <w:r>
        <w:rPr>
          <w:spacing w:val="-11"/>
          <w:w w:val="105"/>
        </w:rPr>
        <w:t xml:space="preserve"> </w:t>
      </w:r>
      <w:r>
        <w:rPr>
          <w:spacing w:val="-1"/>
          <w:w w:val="105"/>
        </w:rPr>
        <w:t>STANDARD</w:t>
      </w:r>
      <w:r>
        <w:rPr>
          <w:spacing w:val="-12"/>
          <w:w w:val="105"/>
        </w:rPr>
        <w:t xml:space="preserve"> </w:t>
      </w:r>
      <w:r>
        <w:rPr>
          <w:spacing w:val="-1"/>
          <w:w w:val="105"/>
        </w:rPr>
        <w:t>FORMS</w:t>
      </w:r>
    </w:p>
    <w:p w14:paraId="2C6322F7" w14:textId="77777777" w:rsidR="006F4E8A" w:rsidRDefault="006F4E8A">
      <w:pPr>
        <w:pStyle w:val="BodyText"/>
        <w:spacing w:before="3"/>
        <w:rPr>
          <w:b/>
          <w:sz w:val="21"/>
        </w:rPr>
      </w:pPr>
    </w:p>
    <w:p w14:paraId="72411E77" w14:textId="77777777" w:rsidR="006F4E8A" w:rsidRDefault="00BE22AD">
      <w:pPr>
        <w:ind w:left="2055"/>
        <w:rPr>
          <w:b/>
          <w:sz w:val="20"/>
        </w:rPr>
      </w:pPr>
      <w:r>
        <w:rPr>
          <w:b/>
          <w:spacing w:val="-1"/>
          <w:w w:val="105"/>
          <w:sz w:val="20"/>
        </w:rPr>
        <w:t>Form</w:t>
      </w:r>
      <w:r>
        <w:rPr>
          <w:b/>
          <w:spacing w:val="-10"/>
          <w:w w:val="105"/>
          <w:sz w:val="20"/>
        </w:rPr>
        <w:t xml:space="preserve"> </w:t>
      </w:r>
      <w:r>
        <w:rPr>
          <w:b/>
          <w:spacing w:val="-1"/>
          <w:w w:val="105"/>
          <w:sz w:val="20"/>
        </w:rPr>
        <w:t>TECH-7:</w:t>
      </w:r>
      <w:r>
        <w:rPr>
          <w:b/>
          <w:spacing w:val="-12"/>
          <w:w w:val="105"/>
          <w:sz w:val="20"/>
        </w:rPr>
        <w:t xml:space="preserve"> </w:t>
      </w:r>
      <w:r>
        <w:rPr>
          <w:b/>
          <w:spacing w:val="-1"/>
          <w:w w:val="105"/>
          <w:sz w:val="20"/>
        </w:rPr>
        <w:t>Proposed</w:t>
      </w:r>
      <w:r>
        <w:rPr>
          <w:b/>
          <w:spacing w:val="-10"/>
          <w:w w:val="105"/>
          <w:sz w:val="20"/>
        </w:rPr>
        <w:t xml:space="preserve"> </w:t>
      </w:r>
      <w:r>
        <w:rPr>
          <w:b/>
          <w:w w:val="105"/>
          <w:sz w:val="20"/>
        </w:rPr>
        <w:t>Methodology</w:t>
      </w:r>
      <w:r>
        <w:rPr>
          <w:b/>
          <w:spacing w:val="-15"/>
          <w:w w:val="105"/>
          <w:sz w:val="20"/>
        </w:rPr>
        <w:t xml:space="preserve"> </w:t>
      </w:r>
      <w:r>
        <w:rPr>
          <w:b/>
          <w:w w:val="105"/>
          <w:sz w:val="20"/>
        </w:rPr>
        <w:t>to</w:t>
      </w:r>
      <w:r>
        <w:rPr>
          <w:b/>
          <w:spacing w:val="-13"/>
          <w:w w:val="105"/>
          <w:sz w:val="20"/>
        </w:rPr>
        <w:t xml:space="preserve"> </w:t>
      </w:r>
      <w:r>
        <w:rPr>
          <w:b/>
          <w:w w:val="105"/>
          <w:sz w:val="20"/>
        </w:rPr>
        <w:t>Execute</w:t>
      </w:r>
      <w:r>
        <w:rPr>
          <w:b/>
          <w:spacing w:val="-10"/>
          <w:w w:val="105"/>
          <w:sz w:val="20"/>
        </w:rPr>
        <w:t xml:space="preserve"> </w:t>
      </w:r>
      <w:r>
        <w:rPr>
          <w:b/>
          <w:w w:val="105"/>
          <w:sz w:val="20"/>
        </w:rPr>
        <w:t>the</w:t>
      </w:r>
      <w:r>
        <w:rPr>
          <w:b/>
          <w:spacing w:val="-13"/>
          <w:w w:val="105"/>
          <w:sz w:val="20"/>
        </w:rPr>
        <w:t xml:space="preserve"> </w:t>
      </w:r>
      <w:r>
        <w:rPr>
          <w:b/>
          <w:w w:val="105"/>
          <w:sz w:val="20"/>
        </w:rPr>
        <w:t>Works</w:t>
      </w:r>
    </w:p>
    <w:p w14:paraId="473AB909" w14:textId="77777777" w:rsidR="006F4E8A" w:rsidRDefault="00BE22AD">
      <w:pPr>
        <w:pStyle w:val="BodyText"/>
        <w:spacing w:before="102"/>
        <w:ind w:left="2053"/>
      </w:pPr>
      <w:r>
        <w:rPr>
          <w:w w:val="105"/>
        </w:rPr>
        <w:t>(Use</w:t>
      </w:r>
      <w:r>
        <w:rPr>
          <w:spacing w:val="-12"/>
          <w:w w:val="105"/>
        </w:rPr>
        <w:t xml:space="preserve"> </w:t>
      </w:r>
      <w:r>
        <w:rPr>
          <w:w w:val="105"/>
        </w:rPr>
        <w:t>as</w:t>
      </w:r>
      <w:r>
        <w:rPr>
          <w:spacing w:val="-9"/>
          <w:w w:val="105"/>
        </w:rPr>
        <w:t xml:space="preserve"> </w:t>
      </w:r>
      <w:r>
        <w:rPr>
          <w:w w:val="105"/>
        </w:rPr>
        <w:t>much</w:t>
      </w:r>
      <w:r>
        <w:rPr>
          <w:spacing w:val="-11"/>
          <w:w w:val="105"/>
        </w:rPr>
        <w:t xml:space="preserve"> </w:t>
      </w:r>
      <w:r>
        <w:rPr>
          <w:w w:val="105"/>
        </w:rPr>
        <w:t>space</w:t>
      </w:r>
      <w:r>
        <w:rPr>
          <w:spacing w:val="-11"/>
          <w:w w:val="105"/>
        </w:rPr>
        <w:t xml:space="preserve"> </w:t>
      </w:r>
      <w:r>
        <w:rPr>
          <w:w w:val="105"/>
        </w:rPr>
        <w:t>as</w:t>
      </w:r>
      <w:r>
        <w:rPr>
          <w:spacing w:val="-11"/>
          <w:w w:val="105"/>
        </w:rPr>
        <w:t xml:space="preserve"> </w:t>
      </w:r>
      <w:r>
        <w:rPr>
          <w:w w:val="105"/>
        </w:rPr>
        <w:t>required</w:t>
      </w:r>
      <w:r>
        <w:rPr>
          <w:spacing w:val="-10"/>
          <w:w w:val="105"/>
        </w:rPr>
        <w:t xml:space="preserve"> </w:t>
      </w:r>
      <w:r>
        <w:rPr>
          <w:w w:val="105"/>
        </w:rPr>
        <w:t>for</w:t>
      </w:r>
      <w:r>
        <w:rPr>
          <w:spacing w:val="-10"/>
          <w:w w:val="105"/>
        </w:rPr>
        <w:t xml:space="preserve"> </w:t>
      </w:r>
      <w:r>
        <w:rPr>
          <w:w w:val="105"/>
        </w:rPr>
        <w:t>completing</w:t>
      </w:r>
      <w:r>
        <w:rPr>
          <w:spacing w:val="-11"/>
          <w:w w:val="105"/>
        </w:rPr>
        <w:t xml:space="preserve"> </w:t>
      </w:r>
      <w:r>
        <w:rPr>
          <w:w w:val="105"/>
        </w:rPr>
        <w:t>this</w:t>
      </w:r>
      <w:r>
        <w:rPr>
          <w:spacing w:val="-11"/>
          <w:w w:val="105"/>
        </w:rPr>
        <w:t xml:space="preserve"> </w:t>
      </w:r>
      <w:r>
        <w:rPr>
          <w:w w:val="105"/>
        </w:rPr>
        <w:t>section)</w:t>
      </w:r>
    </w:p>
    <w:p w14:paraId="32D96736" w14:textId="77777777" w:rsidR="006F4E8A" w:rsidRDefault="006F4E8A">
      <w:pPr>
        <w:pStyle w:val="BodyText"/>
        <w:spacing w:before="7"/>
        <w:rPr>
          <w:sz w:val="29"/>
        </w:rPr>
      </w:pPr>
    </w:p>
    <w:p w14:paraId="59594D65" w14:textId="77777777" w:rsidR="006F4E8A" w:rsidRDefault="00BE22AD" w:rsidP="0091759C">
      <w:pPr>
        <w:pStyle w:val="Heading4"/>
        <w:numPr>
          <w:ilvl w:val="0"/>
          <w:numId w:val="25"/>
        </w:numPr>
        <w:tabs>
          <w:tab w:val="left" w:pos="1375"/>
          <w:tab w:val="left" w:pos="1377"/>
        </w:tabs>
        <w:ind w:hanging="339"/>
      </w:pPr>
      <w:r>
        <w:t>PROPOSED</w:t>
      </w:r>
      <w:r>
        <w:rPr>
          <w:spacing w:val="44"/>
        </w:rPr>
        <w:t xml:space="preserve"> </w:t>
      </w:r>
      <w:r>
        <w:t>METHODOLOGY</w:t>
      </w:r>
    </w:p>
    <w:p w14:paraId="51FB002B" w14:textId="77777777" w:rsidR="006F4E8A" w:rsidRDefault="006F4E8A">
      <w:pPr>
        <w:pStyle w:val="BodyText"/>
        <w:rPr>
          <w:b/>
          <w:sz w:val="22"/>
        </w:rPr>
      </w:pPr>
    </w:p>
    <w:p w14:paraId="254261B7" w14:textId="77777777" w:rsidR="006F4E8A" w:rsidRDefault="00BE22AD" w:rsidP="0091759C">
      <w:pPr>
        <w:pStyle w:val="ListParagraph"/>
        <w:numPr>
          <w:ilvl w:val="0"/>
          <w:numId w:val="25"/>
        </w:numPr>
        <w:tabs>
          <w:tab w:val="left" w:pos="1377"/>
        </w:tabs>
        <w:spacing w:before="182" w:line="244" w:lineRule="auto"/>
        <w:ind w:left="1715" w:right="1903" w:hanging="677"/>
        <w:rPr>
          <w:b/>
          <w:sz w:val="20"/>
        </w:rPr>
      </w:pPr>
      <w:r>
        <w:rPr>
          <w:b/>
          <w:spacing w:val="-1"/>
          <w:w w:val="105"/>
          <w:sz w:val="20"/>
        </w:rPr>
        <w:t>SCHEDULE</w:t>
      </w:r>
      <w:r>
        <w:rPr>
          <w:b/>
          <w:spacing w:val="-12"/>
          <w:w w:val="105"/>
          <w:sz w:val="20"/>
        </w:rPr>
        <w:t xml:space="preserve"> </w:t>
      </w:r>
      <w:r>
        <w:rPr>
          <w:b/>
          <w:spacing w:val="-1"/>
          <w:w w:val="105"/>
          <w:sz w:val="20"/>
        </w:rPr>
        <w:t>OF</w:t>
      </w:r>
      <w:r>
        <w:rPr>
          <w:b/>
          <w:spacing w:val="-13"/>
          <w:w w:val="105"/>
          <w:sz w:val="20"/>
        </w:rPr>
        <w:t xml:space="preserve"> </w:t>
      </w:r>
      <w:r>
        <w:rPr>
          <w:b/>
          <w:spacing w:val="-1"/>
          <w:w w:val="105"/>
          <w:sz w:val="20"/>
        </w:rPr>
        <w:t>EXECUTION</w:t>
      </w:r>
      <w:r>
        <w:rPr>
          <w:b/>
          <w:spacing w:val="-14"/>
          <w:w w:val="105"/>
          <w:sz w:val="20"/>
        </w:rPr>
        <w:t xml:space="preserve"> </w:t>
      </w:r>
      <w:r>
        <w:rPr>
          <w:b/>
          <w:spacing w:val="-1"/>
          <w:w w:val="105"/>
          <w:sz w:val="20"/>
        </w:rPr>
        <w:t>OF</w:t>
      </w:r>
      <w:r>
        <w:rPr>
          <w:b/>
          <w:spacing w:val="-12"/>
          <w:w w:val="105"/>
          <w:sz w:val="20"/>
        </w:rPr>
        <w:t xml:space="preserve"> </w:t>
      </w:r>
      <w:r>
        <w:rPr>
          <w:b/>
          <w:spacing w:val="-1"/>
          <w:w w:val="105"/>
          <w:sz w:val="20"/>
        </w:rPr>
        <w:t>WORKS</w:t>
      </w:r>
      <w:r>
        <w:rPr>
          <w:b/>
          <w:spacing w:val="-13"/>
          <w:w w:val="105"/>
          <w:sz w:val="20"/>
        </w:rPr>
        <w:t xml:space="preserve"> </w:t>
      </w:r>
      <w:r>
        <w:rPr>
          <w:b/>
          <w:spacing w:val="-1"/>
          <w:w w:val="105"/>
          <w:sz w:val="20"/>
        </w:rPr>
        <w:t>(FOR</w:t>
      </w:r>
      <w:r>
        <w:rPr>
          <w:b/>
          <w:spacing w:val="-12"/>
          <w:w w:val="105"/>
          <w:sz w:val="20"/>
        </w:rPr>
        <w:t xml:space="preserve"> </w:t>
      </w:r>
      <w:r>
        <w:rPr>
          <w:b/>
          <w:w w:val="105"/>
          <w:sz w:val="20"/>
        </w:rPr>
        <w:t>EACH</w:t>
      </w:r>
      <w:r>
        <w:rPr>
          <w:b/>
          <w:spacing w:val="-13"/>
          <w:w w:val="105"/>
          <w:sz w:val="20"/>
        </w:rPr>
        <w:t xml:space="preserve"> </w:t>
      </w:r>
      <w:r>
        <w:rPr>
          <w:b/>
          <w:w w:val="105"/>
          <w:sz w:val="20"/>
        </w:rPr>
        <w:t>QUOTED</w:t>
      </w:r>
      <w:r>
        <w:rPr>
          <w:b/>
          <w:spacing w:val="-13"/>
          <w:w w:val="105"/>
          <w:sz w:val="20"/>
        </w:rPr>
        <w:t xml:space="preserve"> </w:t>
      </w:r>
      <w:r>
        <w:rPr>
          <w:b/>
          <w:w w:val="105"/>
          <w:sz w:val="20"/>
        </w:rPr>
        <w:t>SCHEDULE</w:t>
      </w:r>
      <w:r>
        <w:rPr>
          <w:b/>
          <w:spacing w:val="-56"/>
          <w:w w:val="105"/>
          <w:sz w:val="20"/>
        </w:rPr>
        <w:t xml:space="preserve"> </w:t>
      </w:r>
      <w:r>
        <w:rPr>
          <w:b/>
          <w:w w:val="105"/>
          <w:sz w:val="20"/>
        </w:rPr>
        <w:t>SEPARATELY)</w:t>
      </w:r>
    </w:p>
    <w:p w14:paraId="7EAB7920" w14:textId="77777777" w:rsidR="006F4E8A" w:rsidRDefault="006F4E8A">
      <w:pPr>
        <w:spacing w:line="244" w:lineRule="auto"/>
        <w:rPr>
          <w:sz w:val="20"/>
        </w:rPr>
        <w:sectPr w:rsidR="006F4E8A">
          <w:pgSz w:w="12240" w:h="15840"/>
          <w:pgMar w:top="1020" w:right="820" w:bottom="1020" w:left="860" w:header="0" w:footer="760" w:gutter="0"/>
          <w:cols w:space="720"/>
        </w:sectPr>
      </w:pPr>
    </w:p>
    <w:p w14:paraId="1352C40D" w14:textId="77777777" w:rsidR="006F4E8A" w:rsidRDefault="00BE22AD">
      <w:pPr>
        <w:pStyle w:val="Heading4"/>
        <w:spacing w:before="74"/>
        <w:ind w:left="2759" w:firstLine="0"/>
        <w:jc w:val="left"/>
      </w:pPr>
      <w:r>
        <w:rPr>
          <w:spacing w:val="-2"/>
          <w:w w:val="105"/>
        </w:rPr>
        <w:lastRenderedPageBreak/>
        <w:t>TECHNICAL</w:t>
      </w:r>
      <w:r>
        <w:rPr>
          <w:spacing w:val="-13"/>
          <w:w w:val="105"/>
        </w:rPr>
        <w:t xml:space="preserve"> </w:t>
      </w:r>
      <w:r>
        <w:rPr>
          <w:spacing w:val="-1"/>
          <w:w w:val="105"/>
        </w:rPr>
        <w:t>PROPOSAL-</w:t>
      </w:r>
      <w:r>
        <w:rPr>
          <w:spacing w:val="-11"/>
          <w:w w:val="105"/>
        </w:rPr>
        <w:t xml:space="preserve"> </w:t>
      </w:r>
      <w:r>
        <w:rPr>
          <w:spacing w:val="-1"/>
          <w:w w:val="105"/>
        </w:rPr>
        <w:t>STANDARD</w:t>
      </w:r>
      <w:r>
        <w:rPr>
          <w:spacing w:val="-12"/>
          <w:w w:val="105"/>
        </w:rPr>
        <w:t xml:space="preserve"> </w:t>
      </w:r>
      <w:r>
        <w:rPr>
          <w:spacing w:val="-1"/>
          <w:w w:val="105"/>
        </w:rPr>
        <w:t>FORMS</w:t>
      </w:r>
    </w:p>
    <w:p w14:paraId="6937F146" w14:textId="77777777" w:rsidR="006F4E8A" w:rsidRDefault="006F4E8A">
      <w:pPr>
        <w:pStyle w:val="BodyText"/>
        <w:spacing w:before="1"/>
        <w:rPr>
          <w:b/>
          <w:sz w:val="31"/>
        </w:rPr>
      </w:pPr>
    </w:p>
    <w:p w14:paraId="2230005E" w14:textId="77777777" w:rsidR="006F4E8A" w:rsidRDefault="00BE22AD">
      <w:pPr>
        <w:ind w:left="2765"/>
        <w:rPr>
          <w:b/>
          <w:sz w:val="20"/>
        </w:rPr>
      </w:pPr>
      <w:r>
        <w:rPr>
          <w:b/>
          <w:spacing w:val="-1"/>
          <w:w w:val="105"/>
          <w:sz w:val="20"/>
        </w:rPr>
        <w:t>Form</w:t>
      </w:r>
      <w:r>
        <w:rPr>
          <w:b/>
          <w:spacing w:val="-14"/>
          <w:w w:val="105"/>
          <w:sz w:val="20"/>
        </w:rPr>
        <w:t xml:space="preserve"> </w:t>
      </w:r>
      <w:r>
        <w:rPr>
          <w:b/>
          <w:spacing w:val="-1"/>
          <w:w w:val="105"/>
          <w:sz w:val="20"/>
        </w:rPr>
        <w:t>TECH-8:</w:t>
      </w:r>
      <w:r>
        <w:rPr>
          <w:b/>
          <w:spacing w:val="-12"/>
          <w:w w:val="105"/>
          <w:sz w:val="20"/>
        </w:rPr>
        <w:t xml:space="preserve"> </w:t>
      </w:r>
      <w:r>
        <w:rPr>
          <w:b/>
          <w:w w:val="105"/>
          <w:sz w:val="20"/>
        </w:rPr>
        <w:t>Technical</w:t>
      </w:r>
      <w:r>
        <w:rPr>
          <w:b/>
          <w:spacing w:val="-14"/>
          <w:w w:val="105"/>
          <w:sz w:val="20"/>
        </w:rPr>
        <w:t xml:space="preserve"> </w:t>
      </w:r>
      <w:r>
        <w:rPr>
          <w:b/>
          <w:w w:val="105"/>
          <w:sz w:val="20"/>
        </w:rPr>
        <w:t>Compliance</w:t>
      </w:r>
      <w:r>
        <w:rPr>
          <w:b/>
          <w:spacing w:val="-15"/>
          <w:w w:val="105"/>
          <w:sz w:val="20"/>
        </w:rPr>
        <w:t xml:space="preserve"> </w:t>
      </w:r>
      <w:r>
        <w:rPr>
          <w:b/>
          <w:w w:val="105"/>
          <w:sz w:val="20"/>
        </w:rPr>
        <w:t>sheet</w:t>
      </w:r>
    </w:p>
    <w:p w14:paraId="268AEC3E" w14:textId="77777777" w:rsidR="006F4E8A" w:rsidRDefault="006F4E8A">
      <w:pPr>
        <w:pStyle w:val="BodyText"/>
        <w:rPr>
          <w:b/>
        </w:rPr>
      </w:pPr>
    </w:p>
    <w:p w14:paraId="3A95D50D" w14:textId="77777777" w:rsidR="006F4E8A" w:rsidRDefault="006F4E8A">
      <w:pPr>
        <w:pStyle w:val="BodyText"/>
        <w:spacing w:before="9"/>
        <w:rPr>
          <w:b/>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6440"/>
        <w:gridCol w:w="2876"/>
      </w:tblGrid>
      <w:tr w:rsidR="006F4E8A" w14:paraId="3DD52A01" w14:textId="77777777">
        <w:trPr>
          <w:trHeight w:val="1815"/>
        </w:trPr>
        <w:tc>
          <w:tcPr>
            <w:tcW w:w="751" w:type="dxa"/>
          </w:tcPr>
          <w:p w14:paraId="211B14FD" w14:textId="77777777" w:rsidR="006F4E8A" w:rsidRDefault="00BE22AD">
            <w:pPr>
              <w:pStyle w:val="TableParagraph"/>
              <w:spacing w:line="252" w:lineRule="exact"/>
              <w:ind w:left="268"/>
              <w:rPr>
                <w:b/>
              </w:rPr>
            </w:pPr>
            <w:r>
              <w:rPr>
                <w:b/>
              </w:rPr>
              <w:t>Sl.</w:t>
            </w:r>
          </w:p>
          <w:p w14:paraId="2700E968" w14:textId="77777777" w:rsidR="006F4E8A" w:rsidRDefault="00BE22AD">
            <w:pPr>
              <w:pStyle w:val="TableParagraph"/>
              <w:spacing w:before="6"/>
              <w:ind w:left="194"/>
              <w:rPr>
                <w:b/>
              </w:rPr>
            </w:pPr>
            <w:r>
              <w:rPr>
                <w:b/>
              </w:rPr>
              <w:t>No.</w:t>
            </w:r>
          </w:p>
        </w:tc>
        <w:tc>
          <w:tcPr>
            <w:tcW w:w="6440" w:type="dxa"/>
          </w:tcPr>
          <w:p w14:paraId="6906F6CC" w14:textId="77777777" w:rsidR="006F4E8A" w:rsidRDefault="00BE22AD">
            <w:pPr>
              <w:pStyle w:val="TableParagraph"/>
              <w:spacing w:line="252" w:lineRule="exact"/>
              <w:ind w:left="100"/>
              <w:rPr>
                <w:b/>
              </w:rPr>
            </w:pPr>
            <w:r>
              <w:rPr>
                <w:b/>
              </w:rPr>
              <w:t>Bid</w:t>
            </w:r>
            <w:r>
              <w:rPr>
                <w:b/>
                <w:spacing w:val="19"/>
              </w:rPr>
              <w:t xml:space="preserve"> </w:t>
            </w:r>
            <w:r>
              <w:rPr>
                <w:b/>
              </w:rPr>
              <w:t>Technical</w:t>
            </w:r>
            <w:r>
              <w:rPr>
                <w:b/>
                <w:spacing w:val="23"/>
              </w:rPr>
              <w:t xml:space="preserve"> </w:t>
            </w:r>
            <w:r>
              <w:rPr>
                <w:b/>
              </w:rPr>
              <w:t>Specification</w:t>
            </w:r>
            <w:r>
              <w:rPr>
                <w:b/>
                <w:spacing w:val="17"/>
              </w:rPr>
              <w:t xml:space="preserve"> </w:t>
            </w:r>
            <w:r>
              <w:rPr>
                <w:b/>
              </w:rPr>
              <w:t>(Main)</w:t>
            </w:r>
          </w:p>
        </w:tc>
        <w:tc>
          <w:tcPr>
            <w:tcW w:w="2876" w:type="dxa"/>
          </w:tcPr>
          <w:p w14:paraId="4B36DCE8" w14:textId="77777777" w:rsidR="006F4E8A" w:rsidRDefault="00BE22AD">
            <w:pPr>
              <w:pStyle w:val="TableParagraph"/>
              <w:spacing w:line="247" w:lineRule="auto"/>
              <w:ind w:left="102" w:right="157"/>
              <w:rPr>
                <w:b/>
              </w:rPr>
            </w:pPr>
            <w:r>
              <w:rPr>
                <w:b/>
              </w:rPr>
              <w:t>Specifications</w:t>
            </w:r>
            <w:r>
              <w:rPr>
                <w:b/>
                <w:spacing w:val="1"/>
              </w:rPr>
              <w:t xml:space="preserve"> </w:t>
            </w:r>
            <w:r>
              <w:rPr>
                <w:b/>
              </w:rPr>
              <w:t>Compliance</w:t>
            </w:r>
            <w:r>
              <w:rPr>
                <w:b/>
                <w:spacing w:val="61"/>
              </w:rPr>
              <w:t xml:space="preserve"> </w:t>
            </w:r>
            <w:r>
              <w:rPr>
                <w:b/>
              </w:rPr>
              <w:t>/Deviation,</w:t>
            </w:r>
            <w:r>
              <w:rPr>
                <w:b/>
                <w:spacing w:val="1"/>
              </w:rPr>
              <w:t xml:space="preserve"> </w:t>
            </w:r>
            <w:r>
              <w:rPr>
                <w:b/>
              </w:rPr>
              <w:t>if</w:t>
            </w:r>
            <w:r>
              <w:rPr>
                <w:b/>
                <w:spacing w:val="5"/>
              </w:rPr>
              <w:t xml:space="preserve"> </w:t>
            </w:r>
            <w:r>
              <w:rPr>
                <w:b/>
              </w:rPr>
              <w:t>any</w:t>
            </w:r>
            <w:r>
              <w:rPr>
                <w:b/>
                <w:spacing w:val="4"/>
              </w:rPr>
              <w:t xml:space="preserve"> </w:t>
            </w:r>
            <w:r>
              <w:rPr>
                <w:b/>
              </w:rPr>
              <w:t>(kindly</w:t>
            </w:r>
            <w:r>
              <w:rPr>
                <w:b/>
                <w:spacing w:val="7"/>
              </w:rPr>
              <w:t xml:space="preserve"> </w:t>
            </w:r>
            <w:r>
              <w:rPr>
                <w:b/>
              </w:rPr>
              <w:t>specify</w:t>
            </w:r>
            <w:r>
              <w:rPr>
                <w:b/>
                <w:spacing w:val="1"/>
              </w:rPr>
              <w:t xml:space="preserve"> </w:t>
            </w:r>
            <w:r>
              <w:rPr>
                <w:b/>
              </w:rPr>
              <w:t>Quantity of</w:t>
            </w:r>
            <w:r>
              <w:rPr>
                <w:b/>
                <w:spacing w:val="7"/>
              </w:rPr>
              <w:t xml:space="preserve"> </w:t>
            </w:r>
            <w:r>
              <w:rPr>
                <w:b/>
              </w:rPr>
              <w:t>items,</w:t>
            </w:r>
            <w:r>
              <w:rPr>
                <w:b/>
                <w:spacing w:val="1"/>
              </w:rPr>
              <w:t xml:space="preserve"> </w:t>
            </w:r>
            <w:r>
              <w:rPr>
                <w:b/>
              </w:rPr>
              <w:t>technical</w:t>
            </w:r>
            <w:r>
              <w:rPr>
                <w:b/>
                <w:spacing w:val="1"/>
              </w:rPr>
              <w:t xml:space="preserve"> </w:t>
            </w:r>
            <w:r>
              <w:rPr>
                <w:b/>
              </w:rPr>
              <w:t>specifications,</w:t>
            </w:r>
            <w:r>
              <w:rPr>
                <w:b/>
                <w:spacing w:val="-60"/>
              </w:rPr>
              <w:t xml:space="preserve"> </w:t>
            </w:r>
            <w:r>
              <w:rPr>
                <w:b/>
              </w:rPr>
              <w:t>Make</w:t>
            </w:r>
            <w:r>
              <w:rPr>
                <w:b/>
                <w:spacing w:val="10"/>
              </w:rPr>
              <w:t xml:space="preserve"> </w:t>
            </w:r>
            <w:r>
              <w:rPr>
                <w:b/>
              </w:rPr>
              <w:t>and</w:t>
            </w:r>
            <w:r>
              <w:rPr>
                <w:b/>
                <w:spacing w:val="8"/>
              </w:rPr>
              <w:t xml:space="preserve"> </w:t>
            </w:r>
            <w:r>
              <w:rPr>
                <w:b/>
              </w:rPr>
              <w:t>model</w:t>
            </w:r>
            <w:r>
              <w:rPr>
                <w:b/>
                <w:spacing w:val="8"/>
              </w:rPr>
              <w:t xml:space="preserve"> </w:t>
            </w:r>
            <w:r>
              <w:rPr>
                <w:b/>
              </w:rPr>
              <w:t>of</w:t>
            </w:r>
            <w:r>
              <w:rPr>
                <w:b/>
                <w:spacing w:val="7"/>
              </w:rPr>
              <w:t xml:space="preserve"> </w:t>
            </w:r>
            <w:r>
              <w:rPr>
                <w:b/>
              </w:rPr>
              <w:t>the</w:t>
            </w:r>
          </w:p>
          <w:p w14:paraId="12C5803C" w14:textId="77777777" w:rsidR="006F4E8A" w:rsidRDefault="00BE22AD">
            <w:pPr>
              <w:pStyle w:val="TableParagraph"/>
              <w:spacing w:line="233" w:lineRule="exact"/>
              <w:ind w:left="102"/>
              <w:rPr>
                <w:b/>
              </w:rPr>
            </w:pPr>
            <w:r>
              <w:rPr>
                <w:b/>
              </w:rPr>
              <w:t>quoted</w:t>
            </w:r>
            <w:r>
              <w:rPr>
                <w:b/>
                <w:spacing w:val="13"/>
              </w:rPr>
              <w:t xml:space="preserve"> </w:t>
            </w:r>
            <w:r>
              <w:rPr>
                <w:b/>
              </w:rPr>
              <w:t>items)</w:t>
            </w:r>
          </w:p>
        </w:tc>
      </w:tr>
      <w:tr w:rsidR="006F4E8A" w14:paraId="00BEA0E4" w14:textId="77777777">
        <w:trPr>
          <w:trHeight w:val="777"/>
        </w:trPr>
        <w:tc>
          <w:tcPr>
            <w:tcW w:w="751" w:type="dxa"/>
          </w:tcPr>
          <w:p w14:paraId="35B948A6" w14:textId="77777777" w:rsidR="006F4E8A" w:rsidRDefault="006F4E8A">
            <w:pPr>
              <w:pStyle w:val="TableParagraph"/>
              <w:rPr>
                <w:rFonts w:ascii="Times New Roman"/>
                <w:sz w:val="20"/>
              </w:rPr>
            </w:pPr>
          </w:p>
        </w:tc>
        <w:tc>
          <w:tcPr>
            <w:tcW w:w="6440" w:type="dxa"/>
          </w:tcPr>
          <w:p w14:paraId="2024CB71" w14:textId="77777777" w:rsidR="006F4E8A" w:rsidRDefault="00BE22AD">
            <w:pPr>
              <w:pStyle w:val="TableParagraph"/>
              <w:spacing w:line="250" w:lineRule="exact"/>
              <w:ind w:left="100"/>
              <w:rPr>
                <w:b/>
              </w:rPr>
            </w:pPr>
            <w:r>
              <w:rPr>
                <w:b/>
              </w:rPr>
              <w:t>TECHNICAL</w:t>
            </w:r>
            <w:r>
              <w:rPr>
                <w:b/>
                <w:spacing w:val="32"/>
              </w:rPr>
              <w:t xml:space="preserve"> </w:t>
            </w:r>
            <w:r>
              <w:rPr>
                <w:b/>
              </w:rPr>
              <w:t>SPECIFICATIONS</w:t>
            </w:r>
            <w:r>
              <w:rPr>
                <w:b/>
                <w:spacing w:val="31"/>
              </w:rPr>
              <w:t xml:space="preserve"> </w:t>
            </w:r>
            <w:r>
              <w:rPr>
                <w:b/>
              </w:rPr>
              <w:t>FOR</w:t>
            </w:r>
            <w:r>
              <w:rPr>
                <w:b/>
                <w:spacing w:val="33"/>
              </w:rPr>
              <w:t xml:space="preserve"> </w:t>
            </w:r>
            <w:r>
              <w:rPr>
                <w:b/>
              </w:rPr>
              <w:t>CONSTRUCTION,</w:t>
            </w:r>
          </w:p>
          <w:p w14:paraId="3E9D7E4D" w14:textId="77777777" w:rsidR="006F4E8A" w:rsidRDefault="00BE22AD">
            <w:pPr>
              <w:pStyle w:val="TableParagraph"/>
              <w:spacing w:line="260" w:lineRule="atLeast"/>
              <w:ind w:left="100"/>
              <w:rPr>
                <w:b/>
              </w:rPr>
            </w:pPr>
            <w:r>
              <w:rPr>
                <w:b/>
              </w:rPr>
              <w:t>TESTING,</w:t>
            </w:r>
            <w:r>
              <w:rPr>
                <w:b/>
                <w:spacing w:val="24"/>
              </w:rPr>
              <w:t xml:space="preserve"> </w:t>
            </w:r>
            <w:r>
              <w:rPr>
                <w:b/>
              </w:rPr>
              <w:t>COMMISSIONING</w:t>
            </w:r>
            <w:r>
              <w:rPr>
                <w:b/>
                <w:spacing w:val="25"/>
              </w:rPr>
              <w:t xml:space="preserve"> </w:t>
            </w:r>
            <w:r>
              <w:rPr>
                <w:b/>
              </w:rPr>
              <w:t>AND</w:t>
            </w:r>
            <w:r>
              <w:rPr>
                <w:b/>
                <w:spacing w:val="21"/>
              </w:rPr>
              <w:t xml:space="preserve"> </w:t>
            </w:r>
            <w:r>
              <w:rPr>
                <w:b/>
              </w:rPr>
              <w:t>VALIDATION</w:t>
            </w:r>
            <w:r>
              <w:rPr>
                <w:b/>
                <w:spacing w:val="23"/>
              </w:rPr>
              <w:t xml:space="preserve"> </w:t>
            </w:r>
            <w:r>
              <w:rPr>
                <w:b/>
              </w:rPr>
              <w:t>OF</w:t>
            </w:r>
            <w:r>
              <w:rPr>
                <w:b/>
                <w:spacing w:val="21"/>
              </w:rPr>
              <w:t xml:space="preserve"> </w:t>
            </w:r>
            <w:r>
              <w:rPr>
                <w:b/>
              </w:rPr>
              <w:t>TB</w:t>
            </w:r>
            <w:r>
              <w:rPr>
                <w:b/>
                <w:spacing w:val="-58"/>
              </w:rPr>
              <w:t xml:space="preserve"> </w:t>
            </w:r>
            <w:r>
              <w:rPr>
                <w:b/>
              </w:rPr>
              <w:t>CONTAINMENT</w:t>
            </w:r>
            <w:r>
              <w:rPr>
                <w:b/>
                <w:spacing w:val="4"/>
              </w:rPr>
              <w:t xml:space="preserve"> </w:t>
            </w:r>
            <w:r>
              <w:rPr>
                <w:b/>
              </w:rPr>
              <w:t>LABORATORY</w:t>
            </w:r>
          </w:p>
        </w:tc>
        <w:tc>
          <w:tcPr>
            <w:tcW w:w="2876" w:type="dxa"/>
          </w:tcPr>
          <w:p w14:paraId="3B03180E" w14:textId="77777777" w:rsidR="006F4E8A" w:rsidRDefault="006F4E8A">
            <w:pPr>
              <w:pStyle w:val="TableParagraph"/>
              <w:rPr>
                <w:rFonts w:ascii="Times New Roman"/>
                <w:sz w:val="20"/>
              </w:rPr>
            </w:pPr>
          </w:p>
        </w:tc>
      </w:tr>
      <w:tr w:rsidR="006F4E8A" w14:paraId="086BB5E5" w14:textId="77777777">
        <w:trPr>
          <w:trHeight w:val="238"/>
        </w:trPr>
        <w:tc>
          <w:tcPr>
            <w:tcW w:w="751" w:type="dxa"/>
          </w:tcPr>
          <w:p w14:paraId="2C2EE91A" w14:textId="77777777" w:rsidR="006F4E8A" w:rsidRDefault="006F4E8A">
            <w:pPr>
              <w:pStyle w:val="TableParagraph"/>
              <w:rPr>
                <w:rFonts w:ascii="Times New Roman"/>
                <w:sz w:val="16"/>
              </w:rPr>
            </w:pPr>
          </w:p>
        </w:tc>
        <w:tc>
          <w:tcPr>
            <w:tcW w:w="6440" w:type="dxa"/>
          </w:tcPr>
          <w:p w14:paraId="1EB14C9C" w14:textId="77777777" w:rsidR="006F4E8A" w:rsidRDefault="006F4E8A">
            <w:pPr>
              <w:pStyle w:val="TableParagraph"/>
              <w:rPr>
                <w:rFonts w:ascii="Times New Roman"/>
                <w:sz w:val="16"/>
              </w:rPr>
            </w:pPr>
          </w:p>
        </w:tc>
        <w:tc>
          <w:tcPr>
            <w:tcW w:w="2876" w:type="dxa"/>
          </w:tcPr>
          <w:p w14:paraId="12D4CA90" w14:textId="77777777" w:rsidR="006F4E8A" w:rsidRDefault="006F4E8A">
            <w:pPr>
              <w:pStyle w:val="TableParagraph"/>
              <w:rPr>
                <w:rFonts w:ascii="Times New Roman"/>
                <w:sz w:val="16"/>
              </w:rPr>
            </w:pPr>
          </w:p>
        </w:tc>
      </w:tr>
      <w:tr w:rsidR="006F4E8A" w14:paraId="0E4210B5" w14:textId="77777777">
        <w:trPr>
          <w:trHeight w:val="235"/>
        </w:trPr>
        <w:tc>
          <w:tcPr>
            <w:tcW w:w="751" w:type="dxa"/>
          </w:tcPr>
          <w:p w14:paraId="272DB72C" w14:textId="77777777" w:rsidR="006F4E8A" w:rsidRDefault="00BE22AD">
            <w:pPr>
              <w:pStyle w:val="TableParagraph"/>
              <w:spacing w:before="3" w:line="213" w:lineRule="exact"/>
              <w:ind w:left="64"/>
              <w:jc w:val="center"/>
              <w:rPr>
                <w:sz w:val="20"/>
              </w:rPr>
            </w:pPr>
            <w:r>
              <w:rPr>
                <w:w w:val="103"/>
                <w:sz w:val="20"/>
              </w:rPr>
              <w:t>1</w:t>
            </w:r>
          </w:p>
        </w:tc>
        <w:tc>
          <w:tcPr>
            <w:tcW w:w="6440" w:type="dxa"/>
          </w:tcPr>
          <w:p w14:paraId="1FD8CBD2" w14:textId="77777777" w:rsidR="006F4E8A" w:rsidRDefault="00BE22AD">
            <w:pPr>
              <w:pStyle w:val="TableParagraph"/>
              <w:spacing w:before="3" w:line="213" w:lineRule="exact"/>
              <w:ind w:left="100"/>
              <w:rPr>
                <w:b/>
                <w:sz w:val="20"/>
              </w:rPr>
            </w:pPr>
            <w:r>
              <w:rPr>
                <w:b/>
                <w:w w:val="105"/>
                <w:sz w:val="20"/>
              </w:rPr>
              <w:t>SCOPE</w:t>
            </w:r>
            <w:r>
              <w:rPr>
                <w:b/>
                <w:spacing w:val="-11"/>
                <w:w w:val="105"/>
                <w:sz w:val="20"/>
              </w:rPr>
              <w:t xml:space="preserve"> </w:t>
            </w:r>
            <w:r>
              <w:rPr>
                <w:b/>
                <w:w w:val="105"/>
                <w:sz w:val="20"/>
              </w:rPr>
              <w:t>OF</w:t>
            </w:r>
            <w:r>
              <w:rPr>
                <w:b/>
                <w:spacing w:val="-13"/>
                <w:w w:val="105"/>
                <w:sz w:val="20"/>
              </w:rPr>
              <w:t xml:space="preserve"> </w:t>
            </w:r>
            <w:r>
              <w:rPr>
                <w:b/>
                <w:w w:val="105"/>
                <w:sz w:val="20"/>
              </w:rPr>
              <w:t>WORK:</w:t>
            </w:r>
          </w:p>
        </w:tc>
        <w:tc>
          <w:tcPr>
            <w:tcW w:w="2876" w:type="dxa"/>
          </w:tcPr>
          <w:p w14:paraId="5B0FF54A" w14:textId="77777777" w:rsidR="006F4E8A" w:rsidRDefault="006F4E8A">
            <w:pPr>
              <w:pStyle w:val="TableParagraph"/>
              <w:rPr>
                <w:rFonts w:ascii="Times New Roman"/>
                <w:sz w:val="16"/>
              </w:rPr>
            </w:pPr>
          </w:p>
        </w:tc>
      </w:tr>
      <w:tr w:rsidR="006F4E8A" w14:paraId="2E7E1CEA" w14:textId="77777777">
        <w:trPr>
          <w:trHeight w:val="238"/>
        </w:trPr>
        <w:tc>
          <w:tcPr>
            <w:tcW w:w="751" w:type="dxa"/>
          </w:tcPr>
          <w:p w14:paraId="1787B271" w14:textId="77777777" w:rsidR="006F4E8A" w:rsidRDefault="006F4E8A">
            <w:pPr>
              <w:pStyle w:val="TableParagraph"/>
              <w:rPr>
                <w:rFonts w:ascii="Times New Roman"/>
                <w:sz w:val="16"/>
              </w:rPr>
            </w:pPr>
          </w:p>
        </w:tc>
        <w:tc>
          <w:tcPr>
            <w:tcW w:w="6440" w:type="dxa"/>
          </w:tcPr>
          <w:p w14:paraId="4BD565DA" w14:textId="77777777" w:rsidR="006F4E8A" w:rsidRDefault="006F4E8A">
            <w:pPr>
              <w:pStyle w:val="TableParagraph"/>
              <w:rPr>
                <w:rFonts w:ascii="Times New Roman"/>
                <w:sz w:val="16"/>
              </w:rPr>
            </w:pPr>
          </w:p>
        </w:tc>
        <w:tc>
          <w:tcPr>
            <w:tcW w:w="2876" w:type="dxa"/>
          </w:tcPr>
          <w:p w14:paraId="54B13D00" w14:textId="77777777" w:rsidR="006F4E8A" w:rsidRDefault="006F4E8A">
            <w:pPr>
              <w:pStyle w:val="TableParagraph"/>
              <w:rPr>
                <w:rFonts w:ascii="Times New Roman"/>
                <w:sz w:val="16"/>
              </w:rPr>
            </w:pPr>
          </w:p>
        </w:tc>
      </w:tr>
      <w:tr w:rsidR="006F4E8A" w14:paraId="623F6D7D" w14:textId="77777777">
        <w:trPr>
          <w:trHeight w:val="1426"/>
        </w:trPr>
        <w:tc>
          <w:tcPr>
            <w:tcW w:w="751" w:type="dxa"/>
          </w:tcPr>
          <w:p w14:paraId="372816C6" w14:textId="77777777" w:rsidR="006F4E8A" w:rsidRDefault="00BE22AD">
            <w:pPr>
              <w:pStyle w:val="TableParagraph"/>
              <w:spacing w:before="3"/>
              <w:ind w:left="231" w:right="168"/>
              <w:jc w:val="center"/>
              <w:rPr>
                <w:sz w:val="20"/>
              </w:rPr>
            </w:pPr>
            <w:r>
              <w:rPr>
                <w:w w:val="105"/>
                <w:sz w:val="20"/>
              </w:rPr>
              <w:t>a)</w:t>
            </w:r>
          </w:p>
        </w:tc>
        <w:tc>
          <w:tcPr>
            <w:tcW w:w="6440" w:type="dxa"/>
          </w:tcPr>
          <w:p w14:paraId="17FE74A3" w14:textId="273EF62D" w:rsidR="006F4E8A" w:rsidRDefault="00BE22AD">
            <w:pPr>
              <w:pStyle w:val="TableParagraph"/>
              <w:spacing w:before="3" w:line="249" w:lineRule="auto"/>
              <w:ind w:left="100" w:right="105"/>
              <w:rPr>
                <w:sz w:val="20"/>
              </w:rPr>
            </w:pPr>
            <w:r>
              <w:rPr>
                <w:w w:val="105"/>
                <w:sz w:val="20"/>
              </w:rPr>
              <w:t>The Scope of work involves for Design, Construction, Testing,</w:t>
            </w:r>
            <w:r>
              <w:rPr>
                <w:spacing w:val="1"/>
                <w:w w:val="105"/>
                <w:sz w:val="20"/>
              </w:rPr>
              <w:t xml:space="preserve"> </w:t>
            </w:r>
            <w:r>
              <w:rPr>
                <w:spacing w:val="-1"/>
                <w:w w:val="105"/>
                <w:sz w:val="20"/>
              </w:rPr>
              <w:t xml:space="preserve">Commissioning and Validation </w:t>
            </w:r>
            <w:r>
              <w:rPr>
                <w:w w:val="105"/>
                <w:sz w:val="20"/>
              </w:rPr>
              <w:t>of TB Containment Laboratory and</w:t>
            </w:r>
            <w:r>
              <w:rPr>
                <w:spacing w:val="-56"/>
                <w:w w:val="105"/>
                <w:sz w:val="20"/>
              </w:rPr>
              <w:t xml:space="preserve"> </w:t>
            </w:r>
            <w:r>
              <w:rPr>
                <w:spacing w:val="-1"/>
                <w:w w:val="105"/>
                <w:sz w:val="20"/>
              </w:rPr>
              <w:t>associated</w:t>
            </w:r>
            <w:r>
              <w:rPr>
                <w:spacing w:val="-12"/>
                <w:w w:val="105"/>
                <w:sz w:val="20"/>
              </w:rPr>
              <w:t xml:space="preserve"> </w:t>
            </w:r>
            <w:r>
              <w:rPr>
                <w:spacing w:val="-1"/>
                <w:w w:val="105"/>
                <w:sz w:val="20"/>
              </w:rPr>
              <w:t>works</w:t>
            </w:r>
            <w:r>
              <w:rPr>
                <w:spacing w:val="-11"/>
                <w:w w:val="105"/>
                <w:sz w:val="20"/>
              </w:rPr>
              <w:t xml:space="preserve"> </w:t>
            </w:r>
            <w:r>
              <w:rPr>
                <w:spacing w:val="-1"/>
                <w:w w:val="105"/>
                <w:sz w:val="20"/>
              </w:rPr>
              <w:t>with</w:t>
            </w:r>
            <w:r>
              <w:rPr>
                <w:spacing w:val="-11"/>
                <w:w w:val="105"/>
                <w:sz w:val="20"/>
              </w:rPr>
              <w:t xml:space="preserve"> </w:t>
            </w:r>
            <w:r>
              <w:rPr>
                <w:spacing w:val="-1"/>
                <w:w w:val="105"/>
                <w:sz w:val="20"/>
              </w:rPr>
              <w:t>two</w:t>
            </w:r>
            <w:r>
              <w:rPr>
                <w:spacing w:val="-12"/>
                <w:w w:val="105"/>
                <w:sz w:val="20"/>
              </w:rPr>
              <w:t xml:space="preserve"> </w:t>
            </w:r>
            <w:r>
              <w:rPr>
                <w:spacing w:val="-1"/>
                <w:w w:val="105"/>
                <w:sz w:val="20"/>
              </w:rPr>
              <w:t>years</w:t>
            </w:r>
            <w:r>
              <w:rPr>
                <w:spacing w:val="-8"/>
                <w:w w:val="105"/>
                <w:sz w:val="20"/>
              </w:rPr>
              <w:t xml:space="preserve"> </w:t>
            </w:r>
            <w:r>
              <w:rPr>
                <w:spacing w:val="-1"/>
                <w:w w:val="105"/>
                <w:sz w:val="20"/>
              </w:rPr>
              <w:t>of</w:t>
            </w:r>
            <w:r>
              <w:rPr>
                <w:spacing w:val="-11"/>
                <w:w w:val="105"/>
                <w:sz w:val="20"/>
              </w:rPr>
              <w:t xml:space="preserve"> </w:t>
            </w:r>
            <w:r>
              <w:rPr>
                <w:w w:val="105"/>
                <w:sz w:val="20"/>
              </w:rPr>
              <w:t>comprehensive</w:t>
            </w:r>
            <w:r>
              <w:rPr>
                <w:spacing w:val="-11"/>
                <w:w w:val="105"/>
                <w:sz w:val="20"/>
              </w:rPr>
              <w:t xml:space="preserve"> </w:t>
            </w:r>
            <w:r>
              <w:rPr>
                <w:w w:val="105"/>
                <w:sz w:val="20"/>
              </w:rPr>
              <w:t>warranty</w:t>
            </w:r>
            <w:r>
              <w:rPr>
                <w:spacing w:val="-14"/>
                <w:w w:val="105"/>
                <w:sz w:val="20"/>
              </w:rPr>
              <w:t xml:space="preserve"> </w:t>
            </w:r>
            <w:r>
              <w:rPr>
                <w:w w:val="105"/>
                <w:sz w:val="20"/>
              </w:rPr>
              <w:t>period</w:t>
            </w:r>
            <w:r>
              <w:rPr>
                <w:spacing w:val="-56"/>
                <w:w w:val="105"/>
                <w:sz w:val="20"/>
              </w:rPr>
              <w:t xml:space="preserve"> </w:t>
            </w:r>
            <w:r>
              <w:rPr>
                <w:w w:val="105"/>
                <w:sz w:val="20"/>
              </w:rPr>
              <w:t>on ‘Turnkey Basis’ in compliance with National</w:t>
            </w:r>
            <w:r>
              <w:rPr>
                <w:spacing w:val="1"/>
                <w:w w:val="105"/>
                <w:sz w:val="20"/>
              </w:rPr>
              <w:t xml:space="preserve"> </w:t>
            </w:r>
            <w:r>
              <w:rPr>
                <w:w w:val="105"/>
                <w:sz w:val="20"/>
              </w:rPr>
              <w:t>Tuberculosis</w:t>
            </w:r>
            <w:r>
              <w:rPr>
                <w:spacing w:val="-13"/>
                <w:w w:val="105"/>
                <w:sz w:val="20"/>
              </w:rPr>
              <w:t xml:space="preserve"> </w:t>
            </w:r>
            <w:r w:rsidR="00E21EE5">
              <w:rPr>
                <w:w w:val="105"/>
                <w:sz w:val="20"/>
              </w:rPr>
              <w:t>Elimination</w:t>
            </w:r>
            <w:r>
              <w:rPr>
                <w:spacing w:val="-10"/>
                <w:w w:val="105"/>
                <w:sz w:val="20"/>
              </w:rPr>
              <w:t xml:space="preserve"> </w:t>
            </w:r>
            <w:r>
              <w:rPr>
                <w:w w:val="105"/>
                <w:sz w:val="20"/>
              </w:rPr>
              <w:t>Program</w:t>
            </w:r>
            <w:r>
              <w:rPr>
                <w:spacing w:val="-11"/>
                <w:w w:val="105"/>
                <w:sz w:val="20"/>
              </w:rPr>
              <w:t xml:space="preserve"> </w:t>
            </w:r>
            <w:r>
              <w:rPr>
                <w:w w:val="105"/>
                <w:sz w:val="20"/>
              </w:rPr>
              <w:t>(</w:t>
            </w:r>
            <w:r w:rsidR="00E21EE5">
              <w:rPr>
                <w:w w:val="105"/>
                <w:sz w:val="20"/>
              </w:rPr>
              <w:t>NTEP</w:t>
            </w:r>
            <w:r>
              <w:rPr>
                <w:w w:val="105"/>
                <w:sz w:val="20"/>
              </w:rPr>
              <w:t>),</w:t>
            </w:r>
            <w:r>
              <w:rPr>
                <w:spacing w:val="-11"/>
                <w:w w:val="105"/>
                <w:sz w:val="20"/>
              </w:rPr>
              <w:t xml:space="preserve"> </w:t>
            </w:r>
            <w:r>
              <w:rPr>
                <w:w w:val="105"/>
                <w:sz w:val="20"/>
              </w:rPr>
              <w:t>Central</w:t>
            </w:r>
            <w:r>
              <w:rPr>
                <w:spacing w:val="-10"/>
                <w:w w:val="105"/>
                <w:sz w:val="20"/>
              </w:rPr>
              <w:t xml:space="preserve"> </w:t>
            </w:r>
            <w:r>
              <w:rPr>
                <w:w w:val="105"/>
                <w:sz w:val="20"/>
              </w:rPr>
              <w:t>TB</w:t>
            </w:r>
            <w:r>
              <w:rPr>
                <w:spacing w:val="-10"/>
                <w:w w:val="105"/>
                <w:sz w:val="20"/>
              </w:rPr>
              <w:t xml:space="preserve"> </w:t>
            </w:r>
            <w:r>
              <w:rPr>
                <w:w w:val="105"/>
                <w:sz w:val="20"/>
              </w:rPr>
              <w:t>Division</w:t>
            </w:r>
          </w:p>
          <w:p w14:paraId="17CD485D" w14:textId="77777777" w:rsidR="006F4E8A" w:rsidRDefault="00BE22AD">
            <w:pPr>
              <w:pStyle w:val="TableParagraph"/>
              <w:spacing w:line="207" w:lineRule="exact"/>
              <w:ind w:left="100"/>
              <w:rPr>
                <w:sz w:val="20"/>
              </w:rPr>
            </w:pPr>
            <w:r>
              <w:rPr>
                <w:w w:val="105"/>
                <w:sz w:val="20"/>
              </w:rPr>
              <w:t>(CTD),</w:t>
            </w:r>
            <w:r>
              <w:rPr>
                <w:spacing w:val="-13"/>
                <w:w w:val="105"/>
                <w:sz w:val="20"/>
              </w:rPr>
              <w:t xml:space="preserve"> </w:t>
            </w:r>
            <w:r>
              <w:rPr>
                <w:w w:val="105"/>
                <w:sz w:val="20"/>
              </w:rPr>
              <w:t>Govt</w:t>
            </w:r>
            <w:r>
              <w:rPr>
                <w:spacing w:val="-10"/>
                <w:w w:val="105"/>
                <w:sz w:val="20"/>
              </w:rPr>
              <w:t xml:space="preserve"> </w:t>
            </w:r>
            <w:r>
              <w:rPr>
                <w:w w:val="105"/>
                <w:sz w:val="20"/>
              </w:rPr>
              <w:t>of</w:t>
            </w:r>
            <w:r>
              <w:rPr>
                <w:spacing w:val="-7"/>
                <w:w w:val="105"/>
                <w:sz w:val="20"/>
              </w:rPr>
              <w:t xml:space="preserve"> </w:t>
            </w:r>
            <w:r>
              <w:rPr>
                <w:w w:val="105"/>
                <w:sz w:val="20"/>
              </w:rPr>
              <w:t>India</w:t>
            </w:r>
            <w:r>
              <w:rPr>
                <w:spacing w:val="-10"/>
                <w:w w:val="105"/>
                <w:sz w:val="20"/>
              </w:rPr>
              <w:t xml:space="preserve"> </w:t>
            </w:r>
            <w:r>
              <w:rPr>
                <w:w w:val="105"/>
                <w:sz w:val="20"/>
              </w:rPr>
              <w:t>(GoI).</w:t>
            </w:r>
          </w:p>
        </w:tc>
        <w:tc>
          <w:tcPr>
            <w:tcW w:w="2876" w:type="dxa"/>
          </w:tcPr>
          <w:p w14:paraId="395DE5A3" w14:textId="77777777" w:rsidR="006F4E8A" w:rsidRDefault="006F4E8A">
            <w:pPr>
              <w:pStyle w:val="TableParagraph"/>
              <w:rPr>
                <w:rFonts w:ascii="Times New Roman"/>
                <w:sz w:val="20"/>
              </w:rPr>
            </w:pPr>
          </w:p>
        </w:tc>
      </w:tr>
      <w:tr w:rsidR="006F4E8A" w14:paraId="119C552D" w14:textId="77777777">
        <w:trPr>
          <w:trHeight w:val="237"/>
        </w:trPr>
        <w:tc>
          <w:tcPr>
            <w:tcW w:w="751" w:type="dxa"/>
          </w:tcPr>
          <w:p w14:paraId="365834FE" w14:textId="77777777" w:rsidR="006F4E8A" w:rsidRDefault="006F4E8A">
            <w:pPr>
              <w:pStyle w:val="TableParagraph"/>
              <w:rPr>
                <w:rFonts w:ascii="Times New Roman"/>
                <w:sz w:val="16"/>
              </w:rPr>
            </w:pPr>
          </w:p>
        </w:tc>
        <w:tc>
          <w:tcPr>
            <w:tcW w:w="6440" w:type="dxa"/>
          </w:tcPr>
          <w:p w14:paraId="70F5D348" w14:textId="77777777" w:rsidR="006F4E8A" w:rsidRDefault="006F4E8A">
            <w:pPr>
              <w:pStyle w:val="TableParagraph"/>
              <w:rPr>
                <w:rFonts w:ascii="Times New Roman"/>
                <w:sz w:val="16"/>
              </w:rPr>
            </w:pPr>
          </w:p>
        </w:tc>
        <w:tc>
          <w:tcPr>
            <w:tcW w:w="2876" w:type="dxa"/>
          </w:tcPr>
          <w:p w14:paraId="21B75749" w14:textId="77777777" w:rsidR="006F4E8A" w:rsidRDefault="006F4E8A">
            <w:pPr>
              <w:pStyle w:val="TableParagraph"/>
              <w:rPr>
                <w:rFonts w:ascii="Times New Roman"/>
                <w:sz w:val="16"/>
              </w:rPr>
            </w:pPr>
          </w:p>
        </w:tc>
      </w:tr>
      <w:tr w:rsidR="006F4E8A" w14:paraId="177B18D3" w14:textId="77777777">
        <w:trPr>
          <w:trHeight w:val="4280"/>
        </w:trPr>
        <w:tc>
          <w:tcPr>
            <w:tcW w:w="751" w:type="dxa"/>
          </w:tcPr>
          <w:p w14:paraId="357C6807" w14:textId="77777777" w:rsidR="006F4E8A" w:rsidRDefault="00BE22AD">
            <w:pPr>
              <w:pStyle w:val="TableParagraph"/>
              <w:spacing w:before="2"/>
              <w:ind w:left="231" w:right="168"/>
              <w:jc w:val="center"/>
              <w:rPr>
                <w:sz w:val="20"/>
              </w:rPr>
            </w:pPr>
            <w:r>
              <w:rPr>
                <w:w w:val="105"/>
                <w:sz w:val="20"/>
              </w:rPr>
              <w:t>b)</w:t>
            </w:r>
          </w:p>
        </w:tc>
        <w:tc>
          <w:tcPr>
            <w:tcW w:w="6440" w:type="dxa"/>
          </w:tcPr>
          <w:p w14:paraId="4F955B1B" w14:textId="65FBF8F5" w:rsidR="006F4E8A" w:rsidRPr="000C410B" w:rsidRDefault="000C410B" w:rsidP="000C410B">
            <w:pPr>
              <w:tabs>
                <w:tab w:val="left" w:pos="360"/>
              </w:tabs>
              <w:spacing w:before="120"/>
              <w:rPr>
                <w:bCs/>
                <w:color w:val="000000"/>
                <w:sz w:val="20"/>
                <w:szCs w:val="20"/>
              </w:rPr>
            </w:pPr>
            <w:r w:rsidRPr="000C6D62">
              <w:rPr>
                <w:color w:val="000000"/>
                <w:sz w:val="20"/>
                <w:szCs w:val="20"/>
              </w:rPr>
              <w:t xml:space="preserve">The scope of work shall include design, complete construction and establishment of TB Containment facility including minor civil works, electrical works, public health engineering works etc. complete in all respect. All the fixed equipment and systems like pass box, HVAC system and its components (including A/C plant, air handling, exhaust systems, filters, controls etc.),computers, laboratory workstations, uninterrupted power supply system, door interlocks, access control system, fire detection &amp; alarm, system, surveillance systems CCTV with  remotely placed monitor control, fire extinguishers and any other equipment/systems essentially required to meet the intent and purpose of setting up of TB Containment laboratory shall be provided and included in the scope of works. </w:t>
            </w:r>
            <w:r w:rsidRPr="000C6D62">
              <w:rPr>
                <w:bCs/>
                <w:color w:val="000000"/>
                <w:sz w:val="20"/>
                <w:szCs w:val="20"/>
              </w:rPr>
              <w:t xml:space="preserve">Items/equipment like scientific laboratory instruments, bio safety cabinets, autoclaves and other equipment such as freezers, refrigerator, incubators, centrifuges   etc. will be available at/ procured by the site. Architectural layout of the lab will be provided (including of the TB Containment Lab and placement of equipment and power load requirement)- see Annexure 1 </w:t>
            </w:r>
          </w:p>
        </w:tc>
        <w:tc>
          <w:tcPr>
            <w:tcW w:w="2876" w:type="dxa"/>
          </w:tcPr>
          <w:p w14:paraId="2FD4F300" w14:textId="77777777" w:rsidR="006F4E8A" w:rsidRDefault="006F4E8A">
            <w:pPr>
              <w:pStyle w:val="TableParagraph"/>
              <w:rPr>
                <w:rFonts w:ascii="Times New Roman"/>
                <w:sz w:val="20"/>
              </w:rPr>
            </w:pPr>
          </w:p>
        </w:tc>
      </w:tr>
      <w:tr w:rsidR="006F4E8A" w14:paraId="3F369ABE" w14:textId="77777777">
        <w:trPr>
          <w:trHeight w:val="235"/>
        </w:trPr>
        <w:tc>
          <w:tcPr>
            <w:tcW w:w="751" w:type="dxa"/>
          </w:tcPr>
          <w:p w14:paraId="6874179D" w14:textId="77777777" w:rsidR="006F4E8A" w:rsidRDefault="006F4E8A">
            <w:pPr>
              <w:pStyle w:val="TableParagraph"/>
              <w:rPr>
                <w:rFonts w:ascii="Times New Roman"/>
                <w:sz w:val="16"/>
              </w:rPr>
            </w:pPr>
          </w:p>
        </w:tc>
        <w:tc>
          <w:tcPr>
            <w:tcW w:w="6440" w:type="dxa"/>
          </w:tcPr>
          <w:p w14:paraId="48BACE62" w14:textId="77777777" w:rsidR="006F4E8A" w:rsidRDefault="006F4E8A">
            <w:pPr>
              <w:pStyle w:val="TableParagraph"/>
              <w:rPr>
                <w:rFonts w:ascii="Times New Roman"/>
                <w:sz w:val="16"/>
              </w:rPr>
            </w:pPr>
          </w:p>
        </w:tc>
        <w:tc>
          <w:tcPr>
            <w:tcW w:w="2876" w:type="dxa"/>
          </w:tcPr>
          <w:p w14:paraId="418C521B" w14:textId="77777777" w:rsidR="006F4E8A" w:rsidRDefault="006F4E8A">
            <w:pPr>
              <w:pStyle w:val="TableParagraph"/>
              <w:rPr>
                <w:rFonts w:ascii="Times New Roman"/>
                <w:sz w:val="16"/>
              </w:rPr>
            </w:pPr>
          </w:p>
        </w:tc>
      </w:tr>
      <w:tr w:rsidR="006F4E8A" w14:paraId="5B1AC758" w14:textId="77777777">
        <w:trPr>
          <w:trHeight w:val="237"/>
        </w:trPr>
        <w:tc>
          <w:tcPr>
            <w:tcW w:w="751" w:type="dxa"/>
          </w:tcPr>
          <w:p w14:paraId="2CDB490F" w14:textId="77777777" w:rsidR="006F4E8A" w:rsidRDefault="00BE22AD">
            <w:pPr>
              <w:pStyle w:val="TableParagraph"/>
              <w:spacing w:before="4" w:line="213" w:lineRule="exact"/>
              <w:ind w:left="64"/>
              <w:jc w:val="center"/>
              <w:rPr>
                <w:sz w:val="20"/>
              </w:rPr>
            </w:pPr>
            <w:r>
              <w:rPr>
                <w:w w:val="103"/>
                <w:sz w:val="20"/>
              </w:rPr>
              <w:t>2</w:t>
            </w:r>
          </w:p>
        </w:tc>
        <w:tc>
          <w:tcPr>
            <w:tcW w:w="6440" w:type="dxa"/>
          </w:tcPr>
          <w:p w14:paraId="738E9CB6" w14:textId="77777777" w:rsidR="006F4E8A" w:rsidRDefault="00BE22AD">
            <w:pPr>
              <w:pStyle w:val="TableParagraph"/>
              <w:spacing w:before="4" w:line="213" w:lineRule="exact"/>
              <w:ind w:left="100"/>
              <w:rPr>
                <w:b/>
                <w:sz w:val="20"/>
              </w:rPr>
            </w:pPr>
            <w:r>
              <w:rPr>
                <w:b/>
                <w:w w:val="105"/>
                <w:sz w:val="20"/>
              </w:rPr>
              <w:t>The</w:t>
            </w:r>
            <w:r>
              <w:rPr>
                <w:b/>
                <w:spacing w:val="-11"/>
                <w:w w:val="105"/>
                <w:sz w:val="20"/>
              </w:rPr>
              <w:t xml:space="preserve"> </w:t>
            </w:r>
            <w:r>
              <w:rPr>
                <w:b/>
                <w:w w:val="105"/>
                <w:sz w:val="20"/>
              </w:rPr>
              <w:t>scope</w:t>
            </w:r>
            <w:r>
              <w:rPr>
                <w:b/>
                <w:spacing w:val="-11"/>
                <w:w w:val="105"/>
                <w:sz w:val="20"/>
              </w:rPr>
              <w:t xml:space="preserve"> </w:t>
            </w:r>
            <w:r>
              <w:rPr>
                <w:b/>
                <w:w w:val="105"/>
                <w:sz w:val="20"/>
              </w:rPr>
              <w:t>of</w:t>
            </w:r>
            <w:r>
              <w:rPr>
                <w:b/>
                <w:spacing w:val="-13"/>
                <w:w w:val="105"/>
                <w:sz w:val="20"/>
              </w:rPr>
              <w:t xml:space="preserve"> </w:t>
            </w:r>
            <w:r>
              <w:rPr>
                <w:b/>
                <w:w w:val="105"/>
                <w:sz w:val="20"/>
              </w:rPr>
              <w:t>works</w:t>
            </w:r>
            <w:r>
              <w:rPr>
                <w:b/>
                <w:spacing w:val="-11"/>
                <w:w w:val="105"/>
                <w:sz w:val="20"/>
              </w:rPr>
              <w:t xml:space="preserve"> </w:t>
            </w:r>
            <w:r>
              <w:rPr>
                <w:b/>
                <w:w w:val="105"/>
                <w:sz w:val="20"/>
              </w:rPr>
              <w:t>shall</w:t>
            </w:r>
            <w:r>
              <w:rPr>
                <w:b/>
                <w:spacing w:val="-12"/>
                <w:w w:val="105"/>
                <w:sz w:val="20"/>
              </w:rPr>
              <w:t xml:space="preserve"> </w:t>
            </w:r>
            <w:r>
              <w:rPr>
                <w:b/>
                <w:w w:val="105"/>
                <w:sz w:val="20"/>
              </w:rPr>
              <w:t>also</w:t>
            </w:r>
            <w:r>
              <w:rPr>
                <w:b/>
                <w:spacing w:val="-8"/>
                <w:w w:val="105"/>
                <w:sz w:val="20"/>
              </w:rPr>
              <w:t xml:space="preserve"> </w:t>
            </w:r>
            <w:r>
              <w:rPr>
                <w:b/>
                <w:w w:val="105"/>
                <w:sz w:val="20"/>
              </w:rPr>
              <w:t>include:</w:t>
            </w:r>
          </w:p>
        </w:tc>
        <w:tc>
          <w:tcPr>
            <w:tcW w:w="2876" w:type="dxa"/>
          </w:tcPr>
          <w:p w14:paraId="411EF145" w14:textId="77777777" w:rsidR="006F4E8A" w:rsidRDefault="006F4E8A">
            <w:pPr>
              <w:pStyle w:val="TableParagraph"/>
              <w:rPr>
                <w:rFonts w:ascii="Times New Roman"/>
                <w:sz w:val="16"/>
              </w:rPr>
            </w:pPr>
          </w:p>
        </w:tc>
      </w:tr>
      <w:tr w:rsidR="006F4E8A" w14:paraId="769912FF" w14:textId="77777777">
        <w:trPr>
          <w:trHeight w:val="1665"/>
        </w:trPr>
        <w:tc>
          <w:tcPr>
            <w:tcW w:w="751" w:type="dxa"/>
          </w:tcPr>
          <w:p w14:paraId="2D5E6EA9" w14:textId="77777777" w:rsidR="006F4E8A" w:rsidRDefault="00BE22AD">
            <w:pPr>
              <w:pStyle w:val="TableParagraph"/>
              <w:spacing w:before="4"/>
              <w:ind w:left="229" w:right="225"/>
              <w:jc w:val="center"/>
              <w:rPr>
                <w:sz w:val="20"/>
              </w:rPr>
            </w:pPr>
            <w:r>
              <w:rPr>
                <w:w w:val="105"/>
                <w:sz w:val="20"/>
              </w:rPr>
              <w:t>a)</w:t>
            </w:r>
          </w:p>
        </w:tc>
        <w:tc>
          <w:tcPr>
            <w:tcW w:w="6440" w:type="dxa"/>
          </w:tcPr>
          <w:p w14:paraId="07D7AAAF" w14:textId="0F50EA3A" w:rsidR="006F4E8A" w:rsidRDefault="000C410B">
            <w:pPr>
              <w:pStyle w:val="TableParagraph"/>
              <w:spacing w:line="206" w:lineRule="exact"/>
              <w:ind w:left="100"/>
              <w:rPr>
                <w:sz w:val="20"/>
              </w:rPr>
            </w:pPr>
            <w:r w:rsidRPr="000C6D62">
              <w:rPr>
                <w:bCs/>
                <w:color w:val="000000"/>
                <w:sz w:val="20"/>
                <w:szCs w:val="20"/>
              </w:rPr>
              <w:t>Power required for the TB Containment Laboratory</w:t>
            </w:r>
            <w:r w:rsidRPr="000C6D62">
              <w:rPr>
                <w:color w:val="000000"/>
                <w:sz w:val="20"/>
                <w:szCs w:val="20"/>
              </w:rPr>
              <w:t xml:space="preserve"> shall be tapped from the AHU panels (through its expansion and laying of required power cablings) . All necessary arrangements like extension of existing feeder/bus bars, laying of power cables etc. for tapping of required power shall be made by the contractor. Supply should be three phase and with proper earthing and required capacity of 440V for AHU Unit for TB Containment lab</w:t>
            </w:r>
          </w:p>
        </w:tc>
        <w:tc>
          <w:tcPr>
            <w:tcW w:w="2876" w:type="dxa"/>
          </w:tcPr>
          <w:p w14:paraId="77BBB198" w14:textId="77777777" w:rsidR="006F4E8A" w:rsidRDefault="006F4E8A">
            <w:pPr>
              <w:pStyle w:val="TableParagraph"/>
              <w:rPr>
                <w:rFonts w:ascii="Times New Roman"/>
                <w:sz w:val="20"/>
              </w:rPr>
            </w:pPr>
          </w:p>
        </w:tc>
      </w:tr>
      <w:tr w:rsidR="006F4E8A" w14:paraId="5E5BDCBF" w14:textId="77777777">
        <w:trPr>
          <w:trHeight w:val="234"/>
        </w:trPr>
        <w:tc>
          <w:tcPr>
            <w:tcW w:w="751" w:type="dxa"/>
          </w:tcPr>
          <w:p w14:paraId="697AA75C" w14:textId="77777777" w:rsidR="006F4E8A" w:rsidRDefault="006F4E8A">
            <w:pPr>
              <w:pStyle w:val="TableParagraph"/>
              <w:rPr>
                <w:rFonts w:ascii="Times New Roman"/>
                <w:sz w:val="16"/>
              </w:rPr>
            </w:pPr>
          </w:p>
        </w:tc>
        <w:tc>
          <w:tcPr>
            <w:tcW w:w="6440" w:type="dxa"/>
          </w:tcPr>
          <w:p w14:paraId="217375D3" w14:textId="77777777" w:rsidR="006F4E8A" w:rsidRDefault="006F4E8A">
            <w:pPr>
              <w:pStyle w:val="TableParagraph"/>
              <w:rPr>
                <w:rFonts w:ascii="Times New Roman"/>
                <w:sz w:val="16"/>
              </w:rPr>
            </w:pPr>
          </w:p>
        </w:tc>
        <w:tc>
          <w:tcPr>
            <w:tcW w:w="2876" w:type="dxa"/>
          </w:tcPr>
          <w:p w14:paraId="657BEDBA" w14:textId="77777777" w:rsidR="006F4E8A" w:rsidRDefault="006F4E8A">
            <w:pPr>
              <w:pStyle w:val="TableParagraph"/>
              <w:rPr>
                <w:rFonts w:ascii="Times New Roman"/>
                <w:sz w:val="16"/>
              </w:rPr>
            </w:pPr>
          </w:p>
        </w:tc>
      </w:tr>
      <w:tr w:rsidR="006F4E8A" w14:paraId="07476E58" w14:textId="77777777">
        <w:trPr>
          <w:trHeight w:val="477"/>
        </w:trPr>
        <w:tc>
          <w:tcPr>
            <w:tcW w:w="751" w:type="dxa"/>
          </w:tcPr>
          <w:p w14:paraId="053085F9" w14:textId="77777777" w:rsidR="006F4E8A" w:rsidRDefault="00BE22AD">
            <w:pPr>
              <w:pStyle w:val="TableParagraph"/>
              <w:spacing w:before="6"/>
              <w:ind w:left="229" w:right="225"/>
              <w:jc w:val="center"/>
              <w:rPr>
                <w:sz w:val="20"/>
              </w:rPr>
            </w:pPr>
            <w:r>
              <w:rPr>
                <w:w w:val="105"/>
                <w:sz w:val="20"/>
              </w:rPr>
              <w:t>b)</w:t>
            </w:r>
          </w:p>
        </w:tc>
        <w:tc>
          <w:tcPr>
            <w:tcW w:w="6440" w:type="dxa"/>
          </w:tcPr>
          <w:p w14:paraId="31905B3A" w14:textId="77777777" w:rsidR="006F4E8A" w:rsidRDefault="00BE22AD">
            <w:pPr>
              <w:pStyle w:val="TableParagraph"/>
              <w:spacing w:line="238" w:lineRule="exact"/>
              <w:ind w:left="100" w:right="312"/>
              <w:rPr>
                <w:sz w:val="20"/>
              </w:rPr>
            </w:pPr>
            <w:r>
              <w:rPr>
                <w:w w:val="105"/>
                <w:sz w:val="20"/>
              </w:rPr>
              <w:t>Extension</w:t>
            </w:r>
            <w:r>
              <w:rPr>
                <w:spacing w:val="-12"/>
                <w:w w:val="105"/>
                <w:sz w:val="20"/>
              </w:rPr>
              <w:t xml:space="preserve"> </w:t>
            </w:r>
            <w:r>
              <w:rPr>
                <w:w w:val="105"/>
                <w:sz w:val="20"/>
              </w:rPr>
              <w:t>of</w:t>
            </w:r>
            <w:r>
              <w:rPr>
                <w:spacing w:val="-8"/>
                <w:w w:val="105"/>
                <w:sz w:val="20"/>
              </w:rPr>
              <w:t xml:space="preserve"> </w:t>
            </w:r>
            <w:r>
              <w:rPr>
                <w:w w:val="105"/>
                <w:sz w:val="20"/>
              </w:rPr>
              <w:t>existing</w:t>
            </w:r>
            <w:r>
              <w:rPr>
                <w:spacing w:val="-13"/>
                <w:w w:val="105"/>
                <w:sz w:val="20"/>
              </w:rPr>
              <w:t xml:space="preserve"> </w:t>
            </w:r>
            <w:r>
              <w:rPr>
                <w:w w:val="105"/>
                <w:sz w:val="20"/>
              </w:rPr>
              <w:t>water</w:t>
            </w:r>
            <w:r>
              <w:rPr>
                <w:spacing w:val="-10"/>
                <w:w w:val="105"/>
                <w:sz w:val="20"/>
              </w:rPr>
              <w:t xml:space="preserve"> </w:t>
            </w:r>
            <w:r>
              <w:rPr>
                <w:w w:val="105"/>
                <w:sz w:val="20"/>
              </w:rPr>
              <w:t>supply</w:t>
            </w:r>
            <w:r>
              <w:rPr>
                <w:spacing w:val="-14"/>
                <w:w w:val="105"/>
                <w:sz w:val="20"/>
              </w:rPr>
              <w:t xml:space="preserve"> </w:t>
            </w:r>
            <w:r>
              <w:rPr>
                <w:w w:val="105"/>
                <w:sz w:val="20"/>
              </w:rPr>
              <w:t>lines</w:t>
            </w:r>
            <w:r>
              <w:rPr>
                <w:spacing w:val="-8"/>
                <w:w w:val="105"/>
                <w:sz w:val="20"/>
              </w:rPr>
              <w:t xml:space="preserve"> </w:t>
            </w:r>
            <w:r>
              <w:rPr>
                <w:w w:val="105"/>
                <w:sz w:val="20"/>
              </w:rPr>
              <w:t>up</w:t>
            </w:r>
            <w:r>
              <w:rPr>
                <w:spacing w:val="-11"/>
                <w:w w:val="105"/>
                <w:sz w:val="20"/>
              </w:rPr>
              <w:t xml:space="preserve"> </w:t>
            </w:r>
            <w:r>
              <w:rPr>
                <w:w w:val="105"/>
                <w:sz w:val="20"/>
              </w:rPr>
              <w:t>to</w:t>
            </w:r>
            <w:r>
              <w:rPr>
                <w:spacing w:val="-11"/>
                <w:w w:val="105"/>
                <w:sz w:val="20"/>
              </w:rPr>
              <w:t xml:space="preserve"> </w:t>
            </w:r>
            <w:r>
              <w:rPr>
                <w:w w:val="105"/>
                <w:sz w:val="20"/>
              </w:rPr>
              <w:t>the</w:t>
            </w:r>
            <w:r>
              <w:rPr>
                <w:spacing w:val="-8"/>
                <w:w w:val="105"/>
                <w:sz w:val="20"/>
              </w:rPr>
              <w:t xml:space="preserve"> </w:t>
            </w:r>
            <w:r>
              <w:rPr>
                <w:w w:val="105"/>
                <w:sz w:val="20"/>
              </w:rPr>
              <w:t>TB</w:t>
            </w:r>
            <w:r>
              <w:rPr>
                <w:spacing w:val="-12"/>
                <w:w w:val="105"/>
                <w:sz w:val="20"/>
              </w:rPr>
              <w:t xml:space="preserve"> </w:t>
            </w:r>
            <w:r>
              <w:rPr>
                <w:w w:val="105"/>
                <w:sz w:val="20"/>
              </w:rPr>
              <w:t>Containment</w:t>
            </w:r>
            <w:r>
              <w:rPr>
                <w:spacing w:val="-55"/>
                <w:w w:val="105"/>
                <w:sz w:val="20"/>
              </w:rPr>
              <w:t xml:space="preserve"> </w:t>
            </w:r>
            <w:r>
              <w:rPr>
                <w:w w:val="105"/>
                <w:sz w:val="20"/>
              </w:rPr>
              <w:t>Lab</w:t>
            </w:r>
            <w:r>
              <w:rPr>
                <w:spacing w:val="-12"/>
                <w:w w:val="105"/>
                <w:sz w:val="20"/>
              </w:rPr>
              <w:t xml:space="preserve"> </w:t>
            </w:r>
            <w:r>
              <w:rPr>
                <w:w w:val="105"/>
                <w:sz w:val="20"/>
              </w:rPr>
              <w:t>to</w:t>
            </w:r>
            <w:r>
              <w:rPr>
                <w:spacing w:val="-12"/>
                <w:w w:val="105"/>
                <w:sz w:val="20"/>
              </w:rPr>
              <w:t xml:space="preserve"> </w:t>
            </w:r>
            <w:r>
              <w:rPr>
                <w:w w:val="105"/>
                <w:sz w:val="20"/>
              </w:rPr>
              <w:t>meet</w:t>
            </w:r>
            <w:r>
              <w:rPr>
                <w:spacing w:val="-11"/>
                <w:w w:val="105"/>
                <w:sz w:val="20"/>
              </w:rPr>
              <w:t xml:space="preserve"> </w:t>
            </w:r>
            <w:r>
              <w:rPr>
                <w:w w:val="105"/>
                <w:sz w:val="20"/>
              </w:rPr>
              <w:t>its</w:t>
            </w:r>
            <w:r>
              <w:rPr>
                <w:spacing w:val="-9"/>
                <w:w w:val="105"/>
                <w:sz w:val="20"/>
              </w:rPr>
              <w:t xml:space="preserve"> </w:t>
            </w:r>
            <w:r>
              <w:rPr>
                <w:w w:val="105"/>
                <w:sz w:val="20"/>
              </w:rPr>
              <w:t>water</w:t>
            </w:r>
            <w:r>
              <w:rPr>
                <w:spacing w:val="-9"/>
                <w:w w:val="105"/>
                <w:sz w:val="20"/>
              </w:rPr>
              <w:t xml:space="preserve"> </w:t>
            </w:r>
            <w:r>
              <w:rPr>
                <w:w w:val="105"/>
                <w:sz w:val="20"/>
              </w:rPr>
              <w:t>supply</w:t>
            </w:r>
            <w:r>
              <w:rPr>
                <w:spacing w:val="-13"/>
                <w:w w:val="105"/>
                <w:sz w:val="20"/>
              </w:rPr>
              <w:t xml:space="preserve"> </w:t>
            </w:r>
            <w:r>
              <w:rPr>
                <w:w w:val="105"/>
                <w:sz w:val="20"/>
              </w:rPr>
              <w:t>requirements.</w:t>
            </w:r>
            <w:r>
              <w:rPr>
                <w:spacing w:val="-12"/>
                <w:w w:val="105"/>
                <w:sz w:val="20"/>
              </w:rPr>
              <w:t xml:space="preserve"> </w:t>
            </w:r>
            <w:r>
              <w:rPr>
                <w:w w:val="105"/>
                <w:sz w:val="20"/>
              </w:rPr>
              <w:t>Supply</w:t>
            </w:r>
            <w:r>
              <w:rPr>
                <w:spacing w:val="-12"/>
                <w:w w:val="105"/>
                <w:sz w:val="20"/>
              </w:rPr>
              <w:t xml:space="preserve"> </w:t>
            </w:r>
            <w:r>
              <w:rPr>
                <w:w w:val="105"/>
                <w:sz w:val="20"/>
              </w:rPr>
              <w:t>and</w:t>
            </w:r>
            <w:r>
              <w:rPr>
                <w:spacing w:val="-11"/>
                <w:w w:val="105"/>
                <w:sz w:val="20"/>
              </w:rPr>
              <w:t xml:space="preserve"> </w:t>
            </w:r>
            <w:r>
              <w:rPr>
                <w:w w:val="105"/>
                <w:sz w:val="20"/>
              </w:rPr>
              <w:t>erection</w:t>
            </w:r>
            <w:r>
              <w:rPr>
                <w:spacing w:val="-11"/>
                <w:w w:val="105"/>
                <w:sz w:val="20"/>
              </w:rPr>
              <w:t xml:space="preserve"> </w:t>
            </w:r>
            <w:r>
              <w:rPr>
                <w:w w:val="105"/>
                <w:sz w:val="20"/>
              </w:rPr>
              <w:t>of</w:t>
            </w:r>
          </w:p>
        </w:tc>
        <w:tc>
          <w:tcPr>
            <w:tcW w:w="2876" w:type="dxa"/>
          </w:tcPr>
          <w:p w14:paraId="0A089BA3" w14:textId="77777777" w:rsidR="006F4E8A" w:rsidRDefault="006F4E8A">
            <w:pPr>
              <w:pStyle w:val="TableParagraph"/>
              <w:rPr>
                <w:rFonts w:ascii="Times New Roman"/>
                <w:sz w:val="20"/>
              </w:rPr>
            </w:pPr>
          </w:p>
        </w:tc>
      </w:tr>
    </w:tbl>
    <w:p w14:paraId="5A60ED4D" w14:textId="77777777" w:rsidR="006F4E8A" w:rsidRDefault="006F4E8A">
      <w:pPr>
        <w:rPr>
          <w:rFonts w:ascii="Times New Roman"/>
          <w:sz w:val="20"/>
        </w:rPr>
        <w:sectPr w:rsidR="006F4E8A">
          <w:pgSz w:w="12240" w:h="15840"/>
          <w:pgMar w:top="1020" w:right="820" w:bottom="1020" w:left="860" w:header="0" w:footer="76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6440"/>
        <w:gridCol w:w="2876"/>
      </w:tblGrid>
      <w:tr w:rsidR="006F4E8A" w14:paraId="580C3DC0" w14:textId="77777777">
        <w:trPr>
          <w:trHeight w:val="1816"/>
        </w:trPr>
        <w:tc>
          <w:tcPr>
            <w:tcW w:w="751" w:type="dxa"/>
          </w:tcPr>
          <w:p w14:paraId="537C79D0" w14:textId="77777777" w:rsidR="006F4E8A" w:rsidRDefault="00BE22AD">
            <w:pPr>
              <w:pStyle w:val="TableParagraph"/>
              <w:spacing w:line="245" w:lineRule="exact"/>
              <w:ind w:left="268"/>
              <w:rPr>
                <w:b/>
              </w:rPr>
            </w:pPr>
            <w:r>
              <w:rPr>
                <w:b/>
              </w:rPr>
              <w:lastRenderedPageBreak/>
              <w:t>Sl.</w:t>
            </w:r>
          </w:p>
          <w:p w14:paraId="695A0E68" w14:textId="77777777" w:rsidR="006F4E8A" w:rsidRDefault="00BE22AD">
            <w:pPr>
              <w:pStyle w:val="TableParagraph"/>
              <w:spacing w:before="6"/>
              <w:ind w:left="194"/>
              <w:rPr>
                <w:b/>
              </w:rPr>
            </w:pPr>
            <w:r>
              <w:rPr>
                <w:b/>
              </w:rPr>
              <w:t>No.</w:t>
            </w:r>
          </w:p>
        </w:tc>
        <w:tc>
          <w:tcPr>
            <w:tcW w:w="6440" w:type="dxa"/>
          </w:tcPr>
          <w:p w14:paraId="3EE7908F" w14:textId="77777777" w:rsidR="006F4E8A" w:rsidRDefault="00BE22AD">
            <w:pPr>
              <w:pStyle w:val="TableParagraph"/>
              <w:spacing w:line="245" w:lineRule="exact"/>
              <w:ind w:left="100"/>
              <w:rPr>
                <w:b/>
              </w:rPr>
            </w:pPr>
            <w:r>
              <w:rPr>
                <w:b/>
              </w:rPr>
              <w:t>Bid</w:t>
            </w:r>
            <w:r>
              <w:rPr>
                <w:b/>
                <w:spacing w:val="19"/>
              </w:rPr>
              <w:t xml:space="preserve"> </w:t>
            </w:r>
            <w:r>
              <w:rPr>
                <w:b/>
              </w:rPr>
              <w:t>Technical</w:t>
            </w:r>
            <w:r>
              <w:rPr>
                <w:b/>
                <w:spacing w:val="23"/>
              </w:rPr>
              <w:t xml:space="preserve"> </w:t>
            </w:r>
            <w:r>
              <w:rPr>
                <w:b/>
              </w:rPr>
              <w:t>Specification</w:t>
            </w:r>
            <w:r>
              <w:rPr>
                <w:b/>
                <w:spacing w:val="17"/>
              </w:rPr>
              <w:t xml:space="preserve"> </w:t>
            </w:r>
            <w:r>
              <w:rPr>
                <w:b/>
              </w:rPr>
              <w:t>(Main)</w:t>
            </w:r>
          </w:p>
        </w:tc>
        <w:tc>
          <w:tcPr>
            <w:tcW w:w="2876" w:type="dxa"/>
          </w:tcPr>
          <w:p w14:paraId="54A1A38D" w14:textId="77777777" w:rsidR="006F4E8A" w:rsidRDefault="00BE22AD">
            <w:pPr>
              <w:pStyle w:val="TableParagraph"/>
              <w:spacing w:line="244" w:lineRule="auto"/>
              <w:ind w:left="102" w:right="157"/>
              <w:rPr>
                <w:b/>
              </w:rPr>
            </w:pPr>
            <w:r>
              <w:rPr>
                <w:b/>
              </w:rPr>
              <w:t>Specifications</w:t>
            </w:r>
            <w:r>
              <w:rPr>
                <w:b/>
                <w:spacing w:val="1"/>
              </w:rPr>
              <w:t xml:space="preserve"> </w:t>
            </w:r>
            <w:r>
              <w:rPr>
                <w:b/>
              </w:rPr>
              <w:t>Compliance</w:t>
            </w:r>
            <w:r>
              <w:rPr>
                <w:b/>
                <w:spacing w:val="61"/>
              </w:rPr>
              <w:t xml:space="preserve"> </w:t>
            </w:r>
            <w:r>
              <w:rPr>
                <w:b/>
              </w:rPr>
              <w:t>/Deviation,</w:t>
            </w:r>
            <w:r>
              <w:rPr>
                <w:b/>
                <w:spacing w:val="1"/>
              </w:rPr>
              <w:t xml:space="preserve"> </w:t>
            </w:r>
            <w:r>
              <w:rPr>
                <w:b/>
              </w:rPr>
              <w:t>if</w:t>
            </w:r>
            <w:r>
              <w:rPr>
                <w:b/>
                <w:spacing w:val="5"/>
              </w:rPr>
              <w:t xml:space="preserve"> </w:t>
            </w:r>
            <w:r>
              <w:rPr>
                <w:b/>
              </w:rPr>
              <w:t>any</w:t>
            </w:r>
            <w:r>
              <w:rPr>
                <w:b/>
                <w:spacing w:val="4"/>
              </w:rPr>
              <w:t xml:space="preserve"> </w:t>
            </w:r>
            <w:r>
              <w:rPr>
                <w:b/>
              </w:rPr>
              <w:t>(kindly</w:t>
            </w:r>
            <w:r>
              <w:rPr>
                <w:b/>
                <w:spacing w:val="7"/>
              </w:rPr>
              <w:t xml:space="preserve"> </w:t>
            </w:r>
            <w:r>
              <w:rPr>
                <w:b/>
              </w:rPr>
              <w:t>specify</w:t>
            </w:r>
            <w:r>
              <w:rPr>
                <w:b/>
                <w:spacing w:val="1"/>
              </w:rPr>
              <w:t xml:space="preserve"> </w:t>
            </w:r>
            <w:r>
              <w:rPr>
                <w:b/>
              </w:rPr>
              <w:t>Quantity of</w:t>
            </w:r>
            <w:r>
              <w:rPr>
                <w:b/>
                <w:spacing w:val="7"/>
              </w:rPr>
              <w:t xml:space="preserve"> </w:t>
            </w:r>
            <w:r>
              <w:rPr>
                <w:b/>
              </w:rPr>
              <w:t>items,</w:t>
            </w:r>
            <w:r>
              <w:rPr>
                <w:b/>
                <w:spacing w:val="1"/>
              </w:rPr>
              <w:t xml:space="preserve"> </w:t>
            </w:r>
            <w:r>
              <w:rPr>
                <w:b/>
              </w:rPr>
              <w:t>technical</w:t>
            </w:r>
            <w:r>
              <w:rPr>
                <w:b/>
                <w:spacing w:val="1"/>
              </w:rPr>
              <w:t xml:space="preserve"> </w:t>
            </w:r>
            <w:r>
              <w:rPr>
                <w:b/>
              </w:rPr>
              <w:t>specifications,</w:t>
            </w:r>
            <w:r>
              <w:rPr>
                <w:b/>
                <w:spacing w:val="-60"/>
              </w:rPr>
              <w:t xml:space="preserve"> </w:t>
            </w:r>
            <w:r>
              <w:rPr>
                <w:b/>
              </w:rPr>
              <w:t>Make</w:t>
            </w:r>
            <w:r>
              <w:rPr>
                <w:b/>
                <w:spacing w:val="10"/>
              </w:rPr>
              <w:t xml:space="preserve"> </w:t>
            </w:r>
            <w:r>
              <w:rPr>
                <w:b/>
              </w:rPr>
              <w:t>and</w:t>
            </w:r>
            <w:r>
              <w:rPr>
                <w:b/>
                <w:spacing w:val="8"/>
              </w:rPr>
              <w:t xml:space="preserve"> </w:t>
            </w:r>
            <w:r>
              <w:rPr>
                <w:b/>
              </w:rPr>
              <w:t>model</w:t>
            </w:r>
            <w:r>
              <w:rPr>
                <w:b/>
                <w:spacing w:val="8"/>
              </w:rPr>
              <w:t xml:space="preserve"> </w:t>
            </w:r>
            <w:r>
              <w:rPr>
                <w:b/>
              </w:rPr>
              <w:t>of</w:t>
            </w:r>
            <w:r>
              <w:rPr>
                <w:b/>
                <w:spacing w:val="7"/>
              </w:rPr>
              <w:t xml:space="preserve"> </w:t>
            </w:r>
            <w:r>
              <w:rPr>
                <w:b/>
              </w:rPr>
              <w:t>the</w:t>
            </w:r>
            <w:r>
              <w:rPr>
                <w:b/>
                <w:spacing w:val="1"/>
              </w:rPr>
              <w:t xml:space="preserve"> </w:t>
            </w:r>
            <w:r>
              <w:rPr>
                <w:b/>
              </w:rPr>
              <w:t>quoted items)</w:t>
            </w:r>
          </w:p>
        </w:tc>
      </w:tr>
      <w:tr w:rsidR="006F4E8A" w14:paraId="0A9AD33A" w14:textId="77777777">
        <w:trPr>
          <w:trHeight w:val="474"/>
        </w:trPr>
        <w:tc>
          <w:tcPr>
            <w:tcW w:w="751" w:type="dxa"/>
          </w:tcPr>
          <w:p w14:paraId="68A9CD4F" w14:textId="267C843E" w:rsidR="006F4E8A" w:rsidRDefault="006F4E8A" w:rsidP="000C410B">
            <w:pPr>
              <w:pStyle w:val="TableParagraph"/>
              <w:jc w:val="center"/>
              <w:rPr>
                <w:rFonts w:ascii="Times New Roman"/>
                <w:sz w:val="20"/>
              </w:rPr>
            </w:pPr>
          </w:p>
        </w:tc>
        <w:tc>
          <w:tcPr>
            <w:tcW w:w="6440" w:type="dxa"/>
          </w:tcPr>
          <w:p w14:paraId="55363261" w14:textId="77777777" w:rsidR="006F4E8A" w:rsidRDefault="00BE22AD">
            <w:pPr>
              <w:pStyle w:val="TableParagraph"/>
              <w:spacing w:line="224" w:lineRule="exact"/>
              <w:ind w:left="100"/>
              <w:rPr>
                <w:sz w:val="20"/>
              </w:rPr>
            </w:pPr>
            <w:r>
              <w:rPr>
                <w:w w:val="105"/>
                <w:sz w:val="20"/>
              </w:rPr>
              <w:t>water</w:t>
            </w:r>
            <w:r>
              <w:rPr>
                <w:spacing w:val="-13"/>
                <w:w w:val="105"/>
                <w:sz w:val="20"/>
              </w:rPr>
              <w:t xml:space="preserve"> </w:t>
            </w:r>
            <w:r>
              <w:rPr>
                <w:w w:val="105"/>
                <w:sz w:val="20"/>
              </w:rPr>
              <w:t>tank</w:t>
            </w:r>
            <w:r>
              <w:rPr>
                <w:spacing w:val="-11"/>
                <w:w w:val="105"/>
                <w:sz w:val="20"/>
              </w:rPr>
              <w:t xml:space="preserve"> </w:t>
            </w:r>
            <w:r>
              <w:rPr>
                <w:w w:val="105"/>
                <w:sz w:val="20"/>
              </w:rPr>
              <w:t>750-1000litres</w:t>
            </w:r>
            <w:r>
              <w:rPr>
                <w:spacing w:val="-11"/>
                <w:w w:val="105"/>
                <w:sz w:val="20"/>
              </w:rPr>
              <w:t xml:space="preserve"> </w:t>
            </w:r>
            <w:r>
              <w:rPr>
                <w:w w:val="105"/>
                <w:sz w:val="20"/>
              </w:rPr>
              <w:t>in</w:t>
            </w:r>
            <w:r>
              <w:rPr>
                <w:spacing w:val="-12"/>
                <w:w w:val="105"/>
                <w:sz w:val="20"/>
              </w:rPr>
              <w:t xml:space="preserve"> </w:t>
            </w:r>
            <w:r>
              <w:rPr>
                <w:w w:val="105"/>
                <w:sz w:val="20"/>
              </w:rPr>
              <w:t>case</w:t>
            </w:r>
            <w:r>
              <w:rPr>
                <w:spacing w:val="-11"/>
                <w:w w:val="105"/>
                <w:sz w:val="20"/>
              </w:rPr>
              <w:t xml:space="preserve"> </w:t>
            </w:r>
            <w:r>
              <w:rPr>
                <w:w w:val="105"/>
                <w:sz w:val="20"/>
              </w:rPr>
              <w:t>of</w:t>
            </w:r>
            <w:r>
              <w:rPr>
                <w:spacing w:val="-9"/>
                <w:w w:val="105"/>
                <w:sz w:val="20"/>
              </w:rPr>
              <w:t xml:space="preserve"> </w:t>
            </w:r>
            <w:r>
              <w:rPr>
                <w:w w:val="105"/>
                <w:sz w:val="20"/>
              </w:rPr>
              <w:t>inadequate</w:t>
            </w:r>
            <w:r>
              <w:rPr>
                <w:spacing w:val="-12"/>
                <w:w w:val="105"/>
                <w:sz w:val="20"/>
              </w:rPr>
              <w:t xml:space="preserve"> </w:t>
            </w:r>
            <w:r>
              <w:rPr>
                <w:w w:val="105"/>
                <w:sz w:val="20"/>
              </w:rPr>
              <w:t>or</w:t>
            </w:r>
            <w:r>
              <w:rPr>
                <w:spacing w:val="-10"/>
                <w:w w:val="105"/>
                <w:sz w:val="20"/>
              </w:rPr>
              <w:t xml:space="preserve"> </w:t>
            </w:r>
            <w:r>
              <w:rPr>
                <w:w w:val="105"/>
                <w:sz w:val="20"/>
              </w:rPr>
              <w:t>absence</w:t>
            </w:r>
            <w:r>
              <w:rPr>
                <w:spacing w:val="-12"/>
                <w:w w:val="105"/>
                <w:sz w:val="20"/>
              </w:rPr>
              <w:t xml:space="preserve"> </w:t>
            </w:r>
            <w:r>
              <w:rPr>
                <w:w w:val="105"/>
                <w:sz w:val="20"/>
              </w:rPr>
              <w:t>of</w:t>
            </w:r>
            <w:r>
              <w:rPr>
                <w:spacing w:val="-9"/>
                <w:w w:val="105"/>
                <w:sz w:val="20"/>
              </w:rPr>
              <w:t xml:space="preserve"> </w:t>
            </w:r>
            <w:r>
              <w:rPr>
                <w:w w:val="105"/>
                <w:sz w:val="20"/>
              </w:rPr>
              <w:t>water</w:t>
            </w:r>
          </w:p>
          <w:p w14:paraId="1B37958C" w14:textId="77777777" w:rsidR="006F4E8A" w:rsidRDefault="00BE22AD">
            <w:pPr>
              <w:pStyle w:val="TableParagraph"/>
              <w:spacing w:before="10" w:line="221" w:lineRule="exact"/>
              <w:ind w:left="100"/>
              <w:rPr>
                <w:sz w:val="20"/>
              </w:rPr>
            </w:pPr>
            <w:r>
              <w:rPr>
                <w:spacing w:val="-1"/>
                <w:w w:val="105"/>
                <w:sz w:val="20"/>
              </w:rPr>
              <w:t>supply</w:t>
            </w:r>
            <w:r>
              <w:rPr>
                <w:spacing w:val="-13"/>
                <w:w w:val="105"/>
                <w:sz w:val="20"/>
              </w:rPr>
              <w:t xml:space="preserve"> </w:t>
            </w:r>
            <w:r>
              <w:rPr>
                <w:spacing w:val="-1"/>
                <w:w w:val="105"/>
                <w:sz w:val="20"/>
              </w:rPr>
              <w:t>for</w:t>
            </w:r>
            <w:r>
              <w:rPr>
                <w:spacing w:val="-7"/>
                <w:w w:val="105"/>
                <w:sz w:val="20"/>
              </w:rPr>
              <w:t xml:space="preserve"> </w:t>
            </w:r>
            <w:r>
              <w:rPr>
                <w:spacing w:val="-1"/>
                <w:w w:val="105"/>
                <w:sz w:val="20"/>
              </w:rPr>
              <w:t>emergency</w:t>
            </w:r>
            <w:r>
              <w:rPr>
                <w:spacing w:val="-12"/>
                <w:w w:val="105"/>
                <w:sz w:val="20"/>
              </w:rPr>
              <w:t xml:space="preserve"> </w:t>
            </w:r>
            <w:r>
              <w:rPr>
                <w:spacing w:val="-1"/>
                <w:w w:val="105"/>
                <w:sz w:val="20"/>
              </w:rPr>
              <w:t>shower</w:t>
            </w:r>
            <w:r>
              <w:rPr>
                <w:spacing w:val="-6"/>
                <w:w w:val="105"/>
                <w:sz w:val="20"/>
              </w:rPr>
              <w:t xml:space="preserve"> </w:t>
            </w:r>
            <w:r>
              <w:rPr>
                <w:w w:val="105"/>
                <w:sz w:val="20"/>
              </w:rPr>
              <w:t>and</w:t>
            </w:r>
            <w:r>
              <w:rPr>
                <w:spacing w:val="-7"/>
                <w:w w:val="105"/>
                <w:sz w:val="20"/>
              </w:rPr>
              <w:t xml:space="preserve"> </w:t>
            </w:r>
            <w:r>
              <w:rPr>
                <w:w w:val="105"/>
                <w:sz w:val="20"/>
              </w:rPr>
              <w:t>eye</w:t>
            </w:r>
            <w:r>
              <w:rPr>
                <w:spacing w:val="-4"/>
                <w:w w:val="105"/>
                <w:sz w:val="20"/>
              </w:rPr>
              <w:t xml:space="preserve"> </w:t>
            </w:r>
            <w:r>
              <w:rPr>
                <w:w w:val="105"/>
                <w:sz w:val="20"/>
              </w:rPr>
              <w:t>wash</w:t>
            </w:r>
            <w:r>
              <w:rPr>
                <w:spacing w:val="-9"/>
                <w:w w:val="105"/>
                <w:sz w:val="20"/>
              </w:rPr>
              <w:t xml:space="preserve"> </w:t>
            </w:r>
            <w:r>
              <w:rPr>
                <w:w w:val="105"/>
                <w:sz w:val="20"/>
              </w:rPr>
              <w:t>stations.</w:t>
            </w:r>
          </w:p>
        </w:tc>
        <w:tc>
          <w:tcPr>
            <w:tcW w:w="2876" w:type="dxa"/>
          </w:tcPr>
          <w:p w14:paraId="3E70DB53" w14:textId="77777777" w:rsidR="006F4E8A" w:rsidRDefault="006F4E8A">
            <w:pPr>
              <w:pStyle w:val="TableParagraph"/>
              <w:rPr>
                <w:rFonts w:ascii="Times New Roman"/>
                <w:sz w:val="20"/>
              </w:rPr>
            </w:pPr>
          </w:p>
        </w:tc>
      </w:tr>
      <w:tr w:rsidR="000C410B" w14:paraId="3131CAFD" w14:textId="77777777">
        <w:trPr>
          <w:trHeight w:val="474"/>
        </w:trPr>
        <w:tc>
          <w:tcPr>
            <w:tcW w:w="751" w:type="dxa"/>
          </w:tcPr>
          <w:p w14:paraId="7AFB7EB4" w14:textId="57829555" w:rsidR="000C410B" w:rsidRDefault="000C410B" w:rsidP="000C410B">
            <w:pPr>
              <w:pStyle w:val="TableParagraph"/>
              <w:jc w:val="center"/>
              <w:rPr>
                <w:rFonts w:ascii="Times New Roman"/>
                <w:sz w:val="20"/>
              </w:rPr>
            </w:pPr>
            <w:r>
              <w:rPr>
                <w:rFonts w:ascii="Times New Roman"/>
                <w:sz w:val="20"/>
              </w:rPr>
              <w:t>c)</w:t>
            </w:r>
          </w:p>
        </w:tc>
        <w:tc>
          <w:tcPr>
            <w:tcW w:w="6440" w:type="dxa"/>
          </w:tcPr>
          <w:p w14:paraId="12F1D562" w14:textId="77777777" w:rsidR="000C410B" w:rsidRDefault="000C410B">
            <w:pPr>
              <w:pStyle w:val="TableParagraph"/>
              <w:spacing w:line="224" w:lineRule="exact"/>
              <w:ind w:left="100"/>
              <w:rPr>
                <w:w w:val="105"/>
                <w:sz w:val="20"/>
              </w:rPr>
            </w:pPr>
            <w:r>
              <w:rPr>
                <w:w w:val="105"/>
                <w:sz w:val="20"/>
              </w:rPr>
              <w:t>The following shall be provided to the Vendor by the Institution / Site:</w:t>
            </w:r>
          </w:p>
          <w:p w14:paraId="594C0B25" w14:textId="77777777" w:rsidR="000C410B" w:rsidRDefault="000C410B">
            <w:pPr>
              <w:pStyle w:val="TableParagraph"/>
              <w:spacing w:line="224" w:lineRule="exact"/>
              <w:ind w:left="100"/>
              <w:rPr>
                <w:w w:val="105"/>
                <w:sz w:val="20"/>
              </w:rPr>
            </w:pPr>
          </w:p>
          <w:p w14:paraId="161166CA" w14:textId="77777777" w:rsidR="000C410B" w:rsidRPr="000C6D62" w:rsidRDefault="000C410B" w:rsidP="000C410B">
            <w:pPr>
              <w:widowControl/>
              <w:numPr>
                <w:ilvl w:val="0"/>
                <w:numId w:val="79"/>
              </w:numPr>
              <w:autoSpaceDE/>
              <w:autoSpaceDN/>
              <w:spacing w:line="271" w:lineRule="auto"/>
              <w:rPr>
                <w:sz w:val="20"/>
                <w:szCs w:val="20"/>
              </w:rPr>
            </w:pPr>
            <w:r w:rsidRPr="000C6D62">
              <w:rPr>
                <w:sz w:val="20"/>
                <w:szCs w:val="20"/>
              </w:rPr>
              <w:t xml:space="preserve">Three phase power supply with earthing and required capacity of 440V for A.H.U unit for TB containment lab at the AHU Panel </w:t>
            </w:r>
          </w:p>
          <w:p w14:paraId="0CAF9682" w14:textId="77777777" w:rsidR="000C410B" w:rsidRDefault="000C410B" w:rsidP="000C410B">
            <w:pPr>
              <w:widowControl/>
              <w:numPr>
                <w:ilvl w:val="0"/>
                <w:numId w:val="79"/>
              </w:numPr>
              <w:autoSpaceDE/>
              <w:autoSpaceDN/>
              <w:spacing w:line="271" w:lineRule="auto"/>
              <w:rPr>
                <w:sz w:val="20"/>
                <w:szCs w:val="20"/>
              </w:rPr>
            </w:pPr>
            <w:r w:rsidRPr="000C6D62">
              <w:rPr>
                <w:sz w:val="20"/>
                <w:szCs w:val="20"/>
              </w:rPr>
              <w:t xml:space="preserve"> Alternative Backup- Diesel generator set of 120 -150 KVA capacity.</w:t>
            </w:r>
          </w:p>
          <w:p w14:paraId="1D38B1F5" w14:textId="01469ADC" w:rsidR="000C410B" w:rsidRPr="000C410B" w:rsidRDefault="000C410B" w:rsidP="000C410B">
            <w:pPr>
              <w:widowControl/>
              <w:numPr>
                <w:ilvl w:val="0"/>
                <w:numId w:val="79"/>
              </w:numPr>
              <w:autoSpaceDE/>
              <w:autoSpaceDN/>
              <w:spacing w:line="271" w:lineRule="auto"/>
              <w:rPr>
                <w:sz w:val="20"/>
                <w:szCs w:val="20"/>
              </w:rPr>
            </w:pPr>
            <w:r w:rsidRPr="000C410B">
              <w:rPr>
                <w:sz w:val="20"/>
                <w:szCs w:val="20"/>
              </w:rPr>
              <w:t>Water supply line nearby the site</w:t>
            </w:r>
          </w:p>
        </w:tc>
        <w:tc>
          <w:tcPr>
            <w:tcW w:w="2876" w:type="dxa"/>
          </w:tcPr>
          <w:p w14:paraId="230FD381" w14:textId="77777777" w:rsidR="000C410B" w:rsidRDefault="000C410B">
            <w:pPr>
              <w:pStyle w:val="TableParagraph"/>
              <w:rPr>
                <w:rFonts w:ascii="Times New Roman"/>
                <w:sz w:val="20"/>
              </w:rPr>
            </w:pPr>
          </w:p>
        </w:tc>
      </w:tr>
      <w:tr w:rsidR="006F4E8A" w14:paraId="066CE0A8" w14:textId="77777777">
        <w:trPr>
          <w:trHeight w:val="237"/>
        </w:trPr>
        <w:tc>
          <w:tcPr>
            <w:tcW w:w="751" w:type="dxa"/>
          </w:tcPr>
          <w:p w14:paraId="70A603E7" w14:textId="77777777" w:rsidR="006F4E8A" w:rsidRDefault="006F4E8A">
            <w:pPr>
              <w:pStyle w:val="TableParagraph"/>
              <w:rPr>
                <w:rFonts w:ascii="Times New Roman"/>
                <w:sz w:val="16"/>
              </w:rPr>
            </w:pPr>
          </w:p>
        </w:tc>
        <w:tc>
          <w:tcPr>
            <w:tcW w:w="6440" w:type="dxa"/>
          </w:tcPr>
          <w:p w14:paraId="2BF098B9" w14:textId="7F54C9E4" w:rsidR="006F4E8A" w:rsidRDefault="006F4E8A">
            <w:pPr>
              <w:pStyle w:val="TableParagraph"/>
              <w:rPr>
                <w:rFonts w:ascii="Times New Roman"/>
                <w:sz w:val="16"/>
              </w:rPr>
            </w:pPr>
          </w:p>
        </w:tc>
        <w:tc>
          <w:tcPr>
            <w:tcW w:w="2876" w:type="dxa"/>
          </w:tcPr>
          <w:p w14:paraId="481FC8F3" w14:textId="77777777" w:rsidR="006F4E8A" w:rsidRDefault="006F4E8A">
            <w:pPr>
              <w:pStyle w:val="TableParagraph"/>
              <w:rPr>
                <w:rFonts w:ascii="Times New Roman"/>
                <w:sz w:val="16"/>
              </w:rPr>
            </w:pPr>
          </w:p>
        </w:tc>
      </w:tr>
      <w:tr w:rsidR="006F4E8A" w14:paraId="1EE06DBC" w14:textId="77777777">
        <w:trPr>
          <w:trHeight w:val="237"/>
        </w:trPr>
        <w:tc>
          <w:tcPr>
            <w:tcW w:w="751" w:type="dxa"/>
          </w:tcPr>
          <w:p w14:paraId="19F3405C" w14:textId="77777777" w:rsidR="006F4E8A" w:rsidRDefault="00BE22AD">
            <w:pPr>
              <w:pStyle w:val="TableParagraph"/>
              <w:spacing w:line="217" w:lineRule="exact"/>
              <w:ind w:left="64"/>
              <w:jc w:val="center"/>
              <w:rPr>
                <w:sz w:val="20"/>
              </w:rPr>
            </w:pPr>
            <w:r>
              <w:rPr>
                <w:w w:val="103"/>
                <w:sz w:val="20"/>
              </w:rPr>
              <w:t>3</w:t>
            </w:r>
          </w:p>
        </w:tc>
        <w:tc>
          <w:tcPr>
            <w:tcW w:w="6440" w:type="dxa"/>
          </w:tcPr>
          <w:p w14:paraId="23F8CD29" w14:textId="77777777" w:rsidR="006F4E8A" w:rsidRDefault="00BE22AD">
            <w:pPr>
              <w:pStyle w:val="TableParagraph"/>
              <w:spacing w:line="217" w:lineRule="exact"/>
              <w:ind w:left="100"/>
              <w:rPr>
                <w:b/>
                <w:sz w:val="20"/>
              </w:rPr>
            </w:pPr>
            <w:r>
              <w:rPr>
                <w:b/>
                <w:w w:val="105"/>
                <w:sz w:val="20"/>
              </w:rPr>
              <w:t>PRE-REQUISITES</w:t>
            </w:r>
            <w:r>
              <w:rPr>
                <w:b/>
                <w:spacing w:val="-9"/>
                <w:w w:val="105"/>
                <w:sz w:val="20"/>
              </w:rPr>
              <w:t xml:space="preserve"> </w:t>
            </w:r>
            <w:r>
              <w:rPr>
                <w:b/>
                <w:w w:val="105"/>
                <w:sz w:val="20"/>
              </w:rPr>
              <w:t>for</w:t>
            </w:r>
            <w:r>
              <w:rPr>
                <w:b/>
                <w:spacing w:val="-13"/>
                <w:w w:val="105"/>
                <w:sz w:val="20"/>
              </w:rPr>
              <w:t xml:space="preserve"> </w:t>
            </w:r>
            <w:r>
              <w:rPr>
                <w:b/>
                <w:w w:val="105"/>
                <w:sz w:val="20"/>
              </w:rPr>
              <w:t>the</w:t>
            </w:r>
            <w:r>
              <w:rPr>
                <w:b/>
                <w:spacing w:val="-13"/>
                <w:w w:val="105"/>
                <w:sz w:val="20"/>
              </w:rPr>
              <w:t xml:space="preserve"> </w:t>
            </w:r>
            <w:r>
              <w:rPr>
                <w:b/>
                <w:w w:val="105"/>
                <w:sz w:val="20"/>
              </w:rPr>
              <w:t>Site</w:t>
            </w:r>
            <w:r>
              <w:rPr>
                <w:b/>
                <w:spacing w:val="-13"/>
                <w:w w:val="105"/>
                <w:sz w:val="20"/>
              </w:rPr>
              <w:t xml:space="preserve"> </w:t>
            </w:r>
            <w:r>
              <w:rPr>
                <w:b/>
                <w:w w:val="105"/>
                <w:sz w:val="20"/>
              </w:rPr>
              <w:t>to</w:t>
            </w:r>
            <w:r>
              <w:rPr>
                <w:b/>
                <w:spacing w:val="-13"/>
                <w:w w:val="105"/>
                <w:sz w:val="20"/>
              </w:rPr>
              <w:t xml:space="preserve"> </w:t>
            </w:r>
            <w:r>
              <w:rPr>
                <w:b/>
                <w:w w:val="105"/>
                <w:sz w:val="20"/>
              </w:rPr>
              <w:t>comply</w:t>
            </w:r>
          </w:p>
        </w:tc>
        <w:tc>
          <w:tcPr>
            <w:tcW w:w="2876" w:type="dxa"/>
          </w:tcPr>
          <w:p w14:paraId="1AE3592A" w14:textId="77777777" w:rsidR="006F4E8A" w:rsidRDefault="006F4E8A">
            <w:pPr>
              <w:pStyle w:val="TableParagraph"/>
              <w:rPr>
                <w:rFonts w:ascii="Times New Roman"/>
                <w:sz w:val="16"/>
              </w:rPr>
            </w:pPr>
          </w:p>
        </w:tc>
      </w:tr>
      <w:tr w:rsidR="006F4E8A" w14:paraId="78EC3ABC" w14:textId="77777777">
        <w:trPr>
          <w:trHeight w:val="2139"/>
        </w:trPr>
        <w:tc>
          <w:tcPr>
            <w:tcW w:w="751" w:type="dxa"/>
          </w:tcPr>
          <w:p w14:paraId="22DE9818" w14:textId="77777777" w:rsidR="006F4E8A" w:rsidRDefault="00BE22AD">
            <w:pPr>
              <w:pStyle w:val="TableParagraph"/>
              <w:spacing w:line="224" w:lineRule="exact"/>
              <w:ind w:left="229" w:right="225"/>
              <w:jc w:val="center"/>
              <w:rPr>
                <w:sz w:val="20"/>
              </w:rPr>
            </w:pPr>
            <w:r>
              <w:rPr>
                <w:w w:val="105"/>
                <w:sz w:val="20"/>
              </w:rPr>
              <w:t>a)</w:t>
            </w:r>
          </w:p>
        </w:tc>
        <w:tc>
          <w:tcPr>
            <w:tcW w:w="6440" w:type="dxa"/>
          </w:tcPr>
          <w:p w14:paraId="7E5E74A1" w14:textId="183BCD6C" w:rsidR="006F4E8A" w:rsidRDefault="00BE22AD" w:rsidP="000C410B">
            <w:pPr>
              <w:pStyle w:val="TableParagraph"/>
              <w:spacing w:line="240" w:lineRule="exact"/>
              <w:ind w:left="100" w:right="155"/>
              <w:rPr>
                <w:sz w:val="20"/>
              </w:rPr>
            </w:pPr>
            <w:r>
              <w:rPr>
                <w:b/>
                <w:w w:val="105"/>
                <w:sz w:val="20"/>
              </w:rPr>
              <w:t xml:space="preserve">Power required for the TB Containment Laboratory </w:t>
            </w:r>
            <w:r w:rsidR="000C410B" w:rsidRPr="000C6D62">
              <w:rPr>
                <w:color w:val="000000"/>
                <w:sz w:val="20"/>
                <w:szCs w:val="20"/>
              </w:rPr>
              <w:t>shall be tapped from the existing feeder lines (through its expansion and laying of required power cablings) or panels. Supply should be three phase and with proper earthing and required capacity of 440V for AHU Unit for TB Containment</w:t>
            </w:r>
            <w:r w:rsidR="000C410B" w:rsidRPr="000C6D62">
              <w:rPr>
                <w:b/>
                <w:color w:val="000000"/>
                <w:sz w:val="20"/>
                <w:szCs w:val="20"/>
              </w:rPr>
              <w:t xml:space="preserve"> </w:t>
            </w:r>
            <w:r w:rsidR="000C410B" w:rsidRPr="000C6D62">
              <w:rPr>
                <w:color w:val="000000"/>
                <w:sz w:val="20"/>
                <w:szCs w:val="20"/>
              </w:rPr>
              <w:t>lab. Adequate provision for power back up in the form connection to a green source for energy back up or Diesel Generator Set of about 120-150 KVA capacity (to be re-calculated based on requirement at time of procurement/assessment) is a must to keep lab functional all time</w:t>
            </w:r>
            <w:r>
              <w:rPr>
                <w:w w:val="105"/>
                <w:sz w:val="20"/>
              </w:rPr>
              <w:t>.</w:t>
            </w:r>
          </w:p>
        </w:tc>
        <w:tc>
          <w:tcPr>
            <w:tcW w:w="2876" w:type="dxa"/>
          </w:tcPr>
          <w:p w14:paraId="08AD3C3A" w14:textId="77777777" w:rsidR="006F4E8A" w:rsidRDefault="006F4E8A">
            <w:pPr>
              <w:pStyle w:val="TableParagraph"/>
              <w:rPr>
                <w:rFonts w:ascii="Times New Roman"/>
                <w:sz w:val="20"/>
              </w:rPr>
            </w:pPr>
          </w:p>
        </w:tc>
      </w:tr>
      <w:tr w:rsidR="006F4E8A" w14:paraId="3A2F82F6" w14:textId="77777777">
        <w:trPr>
          <w:trHeight w:val="238"/>
        </w:trPr>
        <w:tc>
          <w:tcPr>
            <w:tcW w:w="751" w:type="dxa"/>
          </w:tcPr>
          <w:p w14:paraId="19962AF2" w14:textId="77777777" w:rsidR="006F4E8A" w:rsidRDefault="006F4E8A">
            <w:pPr>
              <w:pStyle w:val="TableParagraph"/>
              <w:rPr>
                <w:rFonts w:ascii="Times New Roman"/>
                <w:sz w:val="16"/>
              </w:rPr>
            </w:pPr>
          </w:p>
        </w:tc>
        <w:tc>
          <w:tcPr>
            <w:tcW w:w="6440" w:type="dxa"/>
          </w:tcPr>
          <w:p w14:paraId="30FA4814" w14:textId="77777777" w:rsidR="006F4E8A" w:rsidRDefault="006F4E8A">
            <w:pPr>
              <w:pStyle w:val="TableParagraph"/>
              <w:rPr>
                <w:rFonts w:ascii="Times New Roman"/>
                <w:sz w:val="16"/>
              </w:rPr>
            </w:pPr>
          </w:p>
        </w:tc>
        <w:tc>
          <w:tcPr>
            <w:tcW w:w="2876" w:type="dxa"/>
          </w:tcPr>
          <w:p w14:paraId="0CABE9A8" w14:textId="77777777" w:rsidR="006F4E8A" w:rsidRDefault="006F4E8A">
            <w:pPr>
              <w:pStyle w:val="TableParagraph"/>
              <w:rPr>
                <w:rFonts w:ascii="Times New Roman"/>
                <w:sz w:val="16"/>
              </w:rPr>
            </w:pPr>
          </w:p>
        </w:tc>
      </w:tr>
      <w:tr w:rsidR="006F4E8A" w14:paraId="442D238A" w14:textId="77777777">
        <w:trPr>
          <w:trHeight w:val="474"/>
        </w:trPr>
        <w:tc>
          <w:tcPr>
            <w:tcW w:w="751" w:type="dxa"/>
          </w:tcPr>
          <w:p w14:paraId="4BBFE24C" w14:textId="77777777" w:rsidR="006F4E8A" w:rsidRDefault="00BE22AD">
            <w:pPr>
              <w:pStyle w:val="TableParagraph"/>
              <w:spacing w:line="226" w:lineRule="exact"/>
              <w:ind w:left="229" w:right="225"/>
              <w:jc w:val="center"/>
              <w:rPr>
                <w:sz w:val="20"/>
              </w:rPr>
            </w:pPr>
            <w:r>
              <w:rPr>
                <w:w w:val="105"/>
                <w:sz w:val="20"/>
              </w:rPr>
              <w:t>b)</w:t>
            </w:r>
          </w:p>
        </w:tc>
        <w:tc>
          <w:tcPr>
            <w:tcW w:w="6440" w:type="dxa"/>
          </w:tcPr>
          <w:p w14:paraId="1B5949AA" w14:textId="77777777" w:rsidR="006F4E8A" w:rsidRDefault="00BE22AD">
            <w:pPr>
              <w:pStyle w:val="TableParagraph"/>
              <w:spacing w:line="226" w:lineRule="exact"/>
              <w:ind w:left="100"/>
              <w:rPr>
                <w:sz w:val="20"/>
              </w:rPr>
            </w:pPr>
            <w:r>
              <w:rPr>
                <w:b/>
                <w:spacing w:val="-1"/>
                <w:w w:val="105"/>
                <w:sz w:val="20"/>
              </w:rPr>
              <w:t>Water</w:t>
            </w:r>
            <w:r>
              <w:rPr>
                <w:b/>
                <w:spacing w:val="-12"/>
                <w:w w:val="105"/>
                <w:sz w:val="20"/>
              </w:rPr>
              <w:t xml:space="preserve"> </w:t>
            </w:r>
            <w:r>
              <w:rPr>
                <w:b/>
                <w:w w:val="105"/>
                <w:sz w:val="20"/>
              </w:rPr>
              <w:t>supply</w:t>
            </w:r>
            <w:r>
              <w:rPr>
                <w:b/>
                <w:spacing w:val="-14"/>
                <w:w w:val="105"/>
                <w:sz w:val="20"/>
              </w:rPr>
              <w:t xml:space="preserve"> </w:t>
            </w:r>
            <w:r>
              <w:rPr>
                <w:b/>
                <w:w w:val="105"/>
                <w:sz w:val="20"/>
              </w:rPr>
              <w:t>to</w:t>
            </w:r>
            <w:r>
              <w:rPr>
                <w:b/>
                <w:spacing w:val="-12"/>
                <w:w w:val="105"/>
                <w:sz w:val="20"/>
              </w:rPr>
              <w:t xml:space="preserve"> </w:t>
            </w:r>
            <w:r>
              <w:rPr>
                <w:b/>
                <w:w w:val="105"/>
                <w:sz w:val="20"/>
              </w:rPr>
              <w:t>the</w:t>
            </w:r>
            <w:r>
              <w:rPr>
                <w:b/>
                <w:spacing w:val="-9"/>
                <w:w w:val="105"/>
                <w:sz w:val="20"/>
              </w:rPr>
              <w:t xml:space="preserve"> </w:t>
            </w:r>
            <w:r>
              <w:rPr>
                <w:b/>
                <w:w w:val="105"/>
                <w:sz w:val="20"/>
              </w:rPr>
              <w:t>TB</w:t>
            </w:r>
            <w:r>
              <w:rPr>
                <w:b/>
                <w:spacing w:val="-10"/>
                <w:w w:val="105"/>
                <w:sz w:val="20"/>
              </w:rPr>
              <w:t xml:space="preserve"> </w:t>
            </w:r>
            <w:r>
              <w:rPr>
                <w:b/>
                <w:w w:val="105"/>
                <w:sz w:val="20"/>
              </w:rPr>
              <w:t>Containment</w:t>
            </w:r>
            <w:r>
              <w:rPr>
                <w:b/>
                <w:spacing w:val="-10"/>
                <w:w w:val="105"/>
                <w:sz w:val="20"/>
              </w:rPr>
              <w:t xml:space="preserve"> </w:t>
            </w:r>
            <w:r>
              <w:rPr>
                <w:b/>
                <w:w w:val="105"/>
                <w:sz w:val="20"/>
              </w:rPr>
              <w:t>Laboratory</w:t>
            </w:r>
            <w:r>
              <w:rPr>
                <w:b/>
                <w:spacing w:val="-11"/>
                <w:w w:val="105"/>
                <w:sz w:val="20"/>
              </w:rPr>
              <w:t xml:space="preserve"> </w:t>
            </w:r>
            <w:r>
              <w:rPr>
                <w:w w:val="105"/>
                <w:sz w:val="20"/>
              </w:rPr>
              <w:t>shall</w:t>
            </w:r>
            <w:r>
              <w:rPr>
                <w:spacing w:val="-12"/>
                <w:w w:val="105"/>
                <w:sz w:val="20"/>
              </w:rPr>
              <w:t xml:space="preserve"> </w:t>
            </w:r>
            <w:r>
              <w:rPr>
                <w:w w:val="105"/>
                <w:sz w:val="20"/>
              </w:rPr>
              <w:t>be</w:t>
            </w:r>
          </w:p>
          <w:p w14:paraId="4B6BC03F" w14:textId="77777777" w:rsidR="006F4E8A" w:rsidRDefault="00BE22AD">
            <w:pPr>
              <w:pStyle w:val="TableParagraph"/>
              <w:spacing w:before="5" w:line="223" w:lineRule="exact"/>
              <w:ind w:left="100"/>
              <w:rPr>
                <w:sz w:val="20"/>
              </w:rPr>
            </w:pPr>
            <w:r>
              <w:rPr>
                <w:spacing w:val="-1"/>
                <w:w w:val="105"/>
                <w:sz w:val="20"/>
              </w:rPr>
              <w:t>provided</w:t>
            </w:r>
            <w:r>
              <w:rPr>
                <w:spacing w:val="-8"/>
                <w:w w:val="105"/>
                <w:sz w:val="20"/>
              </w:rPr>
              <w:t xml:space="preserve"> </w:t>
            </w:r>
            <w:r>
              <w:rPr>
                <w:spacing w:val="-1"/>
                <w:w w:val="105"/>
                <w:sz w:val="20"/>
              </w:rPr>
              <w:t>through</w:t>
            </w:r>
            <w:r>
              <w:rPr>
                <w:spacing w:val="-7"/>
                <w:w w:val="105"/>
                <w:sz w:val="20"/>
              </w:rPr>
              <w:t xml:space="preserve"> </w:t>
            </w:r>
            <w:r>
              <w:rPr>
                <w:spacing w:val="-1"/>
                <w:w w:val="105"/>
                <w:sz w:val="20"/>
              </w:rPr>
              <w:t>the</w:t>
            </w:r>
            <w:r>
              <w:rPr>
                <w:spacing w:val="-8"/>
                <w:w w:val="105"/>
                <w:sz w:val="20"/>
              </w:rPr>
              <w:t xml:space="preserve"> </w:t>
            </w:r>
            <w:r>
              <w:rPr>
                <w:spacing w:val="-1"/>
                <w:w w:val="105"/>
                <w:sz w:val="20"/>
              </w:rPr>
              <w:t>existing</w:t>
            </w:r>
            <w:r>
              <w:rPr>
                <w:spacing w:val="-14"/>
                <w:w w:val="105"/>
                <w:sz w:val="20"/>
              </w:rPr>
              <w:t xml:space="preserve"> </w:t>
            </w:r>
            <w:r>
              <w:rPr>
                <w:spacing w:val="-1"/>
                <w:w w:val="105"/>
                <w:sz w:val="20"/>
              </w:rPr>
              <w:t>Water</w:t>
            </w:r>
            <w:r>
              <w:rPr>
                <w:spacing w:val="-7"/>
                <w:w w:val="105"/>
                <w:sz w:val="20"/>
              </w:rPr>
              <w:t xml:space="preserve"> </w:t>
            </w:r>
            <w:r>
              <w:rPr>
                <w:spacing w:val="-1"/>
                <w:w w:val="105"/>
                <w:sz w:val="20"/>
              </w:rPr>
              <w:t>distribution</w:t>
            </w:r>
            <w:r>
              <w:rPr>
                <w:spacing w:val="-8"/>
                <w:w w:val="105"/>
                <w:sz w:val="20"/>
              </w:rPr>
              <w:t xml:space="preserve"> </w:t>
            </w:r>
            <w:r>
              <w:rPr>
                <w:w w:val="105"/>
                <w:sz w:val="20"/>
              </w:rPr>
              <w:t>network</w:t>
            </w:r>
            <w:r>
              <w:rPr>
                <w:spacing w:val="-4"/>
                <w:w w:val="105"/>
                <w:sz w:val="20"/>
              </w:rPr>
              <w:t xml:space="preserve"> </w:t>
            </w:r>
            <w:r>
              <w:rPr>
                <w:w w:val="105"/>
                <w:sz w:val="20"/>
              </w:rPr>
              <w:t>in</w:t>
            </w:r>
            <w:r>
              <w:rPr>
                <w:spacing w:val="-9"/>
                <w:w w:val="105"/>
                <w:sz w:val="20"/>
              </w:rPr>
              <w:t xml:space="preserve"> </w:t>
            </w:r>
            <w:r>
              <w:rPr>
                <w:w w:val="105"/>
                <w:sz w:val="20"/>
              </w:rPr>
              <w:t>campus.</w:t>
            </w:r>
          </w:p>
        </w:tc>
        <w:tc>
          <w:tcPr>
            <w:tcW w:w="2876" w:type="dxa"/>
          </w:tcPr>
          <w:p w14:paraId="7FBB0148" w14:textId="77777777" w:rsidR="006F4E8A" w:rsidRDefault="006F4E8A">
            <w:pPr>
              <w:pStyle w:val="TableParagraph"/>
              <w:rPr>
                <w:rFonts w:ascii="Times New Roman"/>
                <w:sz w:val="20"/>
              </w:rPr>
            </w:pPr>
          </w:p>
        </w:tc>
      </w:tr>
      <w:tr w:rsidR="006F4E8A" w14:paraId="5B7C8CFD" w14:textId="77777777">
        <w:trPr>
          <w:trHeight w:val="235"/>
        </w:trPr>
        <w:tc>
          <w:tcPr>
            <w:tcW w:w="751" w:type="dxa"/>
          </w:tcPr>
          <w:p w14:paraId="12B92CB1" w14:textId="77777777" w:rsidR="006F4E8A" w:rsidRDefault="006F4E8A">
            <w:pPr>
              <w:pStyle w:val="TableParagraph"/>
              <w:rPr>
                <w:rFonts w:ascii="Times New Roman"/>
                <w:sz w:val="16"/>
              </w:rPr>
            </w:pPr>
          </w:p>
        </w:tc>
        <w:tc>
          <w:tcPr>
            <w:tcW w:w="6440" w:type="dxa"/>
          </w:tcPr>
          <w:p w14:paraId="64F447AF" w14:textId="77777777" w:rsidR="006F4E8A" w:rsidRDefault="006F4E8A">
            <w:pPr>
              <w:pStyle w:val="TableParagraph"/>
              <w:rPr>
                <w:rFonts w:ascii="Times New Roman"/>
                <w:sz w:val="16"/>
              </w:rPr>
            </w:pPr>
          </w:p>
        </w:tc>
        <w:tc>
          <w:tcPr>
            <w:tcW w:w="2876" w:type="dxa"/>
          </w:tcPr>
          <w:p w14:paraId="0A6EE60F" w14:textId="77777777" w:rsidR="006F4E8A" w:rsidRDefault="006F4E8A">
            <w:pPr>
              <w:pStyle w:val="TableParagraph"/>
              <w:rPr>
                <w:rFonts w:ascii="Times New Roman"/>
                <w:sz w:val="16"/>
              </w:rPr>
            </w:pPr>
          </w:p>
        </w:tc>
      </w:tr>
      <w:tr w:rsidR="006F4E8A" w14:paraId="54B3705A" w14:textId="77777777">
        <w:trPr>
          <w:trHeight w:val="1187"/>
        </w:trPr>
        <w:tc>
          <w:tcPr>
            <w:tcW w:w="751" w:type="dxa"/>
          </w:tcPr>
          <w:p w14:paraId="5439A0F2" w14:textId="77777777" w:rsidR="006F4E8A" w:rsidRDefault="00BE22AD">
            <w:pPr>
              <w:pStyle w:val="TableParagraph"/>
              <w:spacing w:line="225" w:lineRule="exact"/>
              <w:ind w:left="231" w:right="224"/>
              <w:jc w:val="center"/>
              <w:rPr>
                <w:sz w:val="20"/>
              </w:rPr>
            </w:pPr>
            <w:r>
              <w:rPr>
                <w:w w:val="105"/>
                <w:sz w:val="20"/>
              </w:rPr>
              <w:t>c)</w:t>
            </w:r>
          </w:p>
        </w:tc>
        <w:tc>
          <w:tcPr>
            <w:tcW w:w="6440" w:type="dxa"/>
          </w:tcPr>
          <w:p w14:paraId="41E0585A" w14:textId="77777777" w:rsidR="006F4E8A" w:rsidRDefault="00BE22AD">
            <w:pPr>
              <w:pStyle w:val="TableParagraph"/>
              <w:spacing w:line="249" w:lineRule="auto"/>
              <w:ind w:left="100" w:right="350"/>
              <w:rPr>
                <w:sz w:val="20"/>
              </w:rPr>
            </w:pPr>
            <w:r>
              <w:rPr>
                <w:b/>
                <w:spacing w:val="-1"/>
                <w:w w:val="105"/>
                <w:sz w:val="20"/>
              </w:rPr>
              <w:t>Strength</w:t>
            </w:r>
            <w:r>
              <w:rPr>
                <w:b/>
                <w:spacing w:val="-13"/>
                <w:w w:val="105"/>
                <w:sz w:val="20"/>
              </w:rPr>
              <w:t xml:space="preserve"> </w:t>
            </w:r>
            <w:r>
              <w:rPr>
                <w:b/>
                <w:w w:val="105"/>
                <w:sz w:val="20"/>
              </w:rPr>
              <w:t>of</w:t>
            </w:r>
            <w:r>
              <w:rPr>
                <w:b/>
                <w:spacing w:val="-14"/>
                <w:w w:val="105"/>
                <w:sz w:val="20"/>
              </w:rPr>
              <w:t xml:space="preserve"> </w:t>
            </w:r>
            <w:r>
              <w:rPr>
                <w:b/>
                <w:w w:val="105"/>
                <w:sz w:val="20"/>
              </w:rPr>
              <w:t>existing</w:t>
            </w:r>
            <w:r>
              <w:rPr>
                <w:b/>
                <w:spacing w:val="-13"/>
                <w:w w:val="105"/>
                <w:sz w:val="20"/>
              </w:rPr>
              <w:t xml:space="preserve"> </w:t>
            </w:r>
            <w:r>
              <w:rPr>
                <w:b/>
                <w:w w:val="105"/>
                <w:sz w:val="20"/>
              </w:rPr>
              <w:t>building</w:t>
            </w:r>
            <w:r>
              <w:rPr>
                <w:b/>
                <w:spacing w:val="-11"/>
                <w:w w:val="105"/>
                <w:sz w:val="20"/>
              </w:rPr>
              <w:t xml:space="preserve"> </w:t>
            </w:r>
            <w:r>
              <w:rPr>
                <w:b/>
                <w:w w:val="105"/>
                <w:sz w:val="20"/>
              </w:rPr>
              <w:t>structure</w:t>
            </w:r>
            <w:r>
              <w:rPr>
                <w:w w:val="105"/>
                <w:sz w:val="20"/>
              </w:rPr>
              <w:t>-</w:t>
            </w:r>
            <w:r>
              <w:rPr>
                <w:spacing w:val="-12"/>
                <w:w w:val="105"/>
                <w:sz w:val="20"/>
              </w:rPr>
              <w:t xml:space="preserve"> </w:t>
            </w:r>
            <w:r>
              <w:rPr>
                <w:w w:val="105"/>
                <w:sz w:val="20"/>
              </w:rPr>
              <w:t>Space</w:t>
            </w:r>
            <w:r>
              <w:rPr>
                <w:spacing w:val="-12"/>
                <w:w w:val="105"/>
                <w:sz w:val="20"/>
              </w:rPr>
              <w:t xml:space="preserve"> </w:t>
            </w:r>
            <w:r>
              <w:rPr>
                <w:w w:val="105"/>
                <w:sz w:val="20"/>
              </w:rPr>
              <w:t>identified</w:t>
            </w:r>
            <w:r>
              <w:rPr>
                <w:spacing w:val="-12"/>
                <w:w w:val="105"/>
                <w:sz w:val="20"/>
              </w:rPr>
              <w:t xml:space="preserve"> </w:t>
            </w:r>
            <w:r>
              <w:rPr>
                <w:w w:val="105"/>
                <w:sz w:val="20"/>
              </w:rPr>
              <w:t>for</w:t>
            </w:r>
            <w:r>
              <w:rPr>
                <w:spacing w:val="-13"/>
                <w:w w:val="105"/>
                <w:sz w:val="20"/>
              </w:rPr>
              <w:t xml:space="preserve"> </w:t>
            </w:r>
            <w:r>
              <w:rPr>
                <w:w w:val="105"/>
                <w:sz w:val="20"/>
              </w:rPr>
              <w:t>TB</w:t>
            </w:r>
            <w:r>
              <w:rPr>
                <w:spacing w:val="-55"/>
                <w:w w:val="105"/>
                <w:sz w:val="20"/>
              </w:rPr>
              <w:t xml:space="preserve"> </w:t>
            </w:r>
            <w:r>
              <w:rPr>
                <w:w w:val="105"/>
                <w:sz w:val="20"/>
              </w:rPr>
              <w:t>lab should be strong enough to withstand local climate/</w:t>
            </w:r>
            <w:r>
              <w:rPr>
                <w:spacing w:val="1"/>
                <w:w w:val="105"/>
                <w:sz w:val="20"/>
              </w:rPr>
              <w:t xml:space="preserve"> </w:t>
            </w:r>
            <w:r>
              <w:rPr>
                <w:w w:val="105"/>
                <w:sz w:val="20"/>
              </w:rPr>
              <w:t>environmental hazard. The institute will require to take care of</w:t>
            </w:r>
            <w:r>
              <w:rPr>
                <w:spacing w:val="1"/>
                <w:w w:val="105"/>
                <w:sz w:val="20"/>
              </w:rPr>
              <w:t xml:space="preserve"> </w:t>
            </w:r>
            <w:r>
              <w:rPr>
                <w:w w:val="105"/>
                <w:sz w:val="20"/>
              </w:rPr>
              <w:t>seepage</w:t>
            </w:r>
            <w:r>
              <w:rPr>
                <w:spacing w:val="-10"/>
                <w:w w:val="105"/>
                <w:sz w:val="20"/>
              </w:rPr>
              <w:t xml:space="preserve"> </w:t>
            </w:r>
            <w:r>
              <w:rPr>
                <w:w w:val="105"/>
                <w:sz w:val="20"/>
              </w:rPr>
              <w:t>issues</w:t>
            </w:r>
            <w:r>
              <w:rPr>
                <w:spacing w:val="-10"/>
                <w:w w:val="105"/>
                <w:sz w:val="20"/>
              </w:rPr>
              <w:t xml:space="preserve"> </w:t>
            </w:r>
            <w:r>
              <w:rPr>
                <w:w w:val="105"/>
                <w:sz w:val="20"/>
              </w:rPr>
              <w:t>in</w:t>
            </w:r>
            <w:r>
              <w:rPr>
                <w:spacing w:val="-8"/>
                <w:w w:val="105"/>
                <w:sz w:val="20"/>
              </w:rPr>
              <w:t xml:space="preserve"> </w:t>
            </w:r>
            <w:r>
              <w:rPr>
                <w:w w:val="105"/>
                <w:sz w:val="20"/>
              </w:rPr>
              <w:t>the</w:t>
            </w:r>
            <w:r>
              <w:rPr>
                <w:spacing w:val="-10"/>
                <w:w w:val="105"/>
                <w:sz w:val="20"/>
              </w:rPr>
              <w:t xml:space="preserve"> </w:t>
            </w:r>
            <w:r>
              <w:rPr>
                <w:w w:val="105"/>
                <w:sz w:val="20"/>
              </w:rPr>
              <w:t>building</w:t>
            </w:r>
            <w:r>
              <w:rPr>
                <w:spacing w:val="-10"/>
                <w:w w:val="105"/>
                <w:sz w:val="20"/>
              </w:rPr>
              <w:t xml:space="preserve"> </w:t>
            </w:r>
            <w:r>
              <w:rPr>
                <w:w w:val="105"/>
                <w:sz w:val="20"/>
              </w:rPr>
              <w:t>if</w:t>
            </w:r>
            <w:r>
              <w:rPr>
                <w:spacing w:val="-6"/>
                <w:w w:val="105"/>
                <w:sz w:val="20"/>
              </w:rPr>
              <w:t xml:space="preserve"> </w:t>
            </w:r>
            <w:r>
              <w:rPr>
                <w:w w:val="105"/>
                <w:sz w:val="20"/>
              </w:rPr>
              <w:t>extensive</w:t>
            </w:r>
            <w:r>
              <w:rPr>
                <w:spacing w:val="-9"/>
                <w:w w:val="105"/>
                <w:sz w:val="20"/>
              </w:rPr>
              <w:t xml:space="preserve"> </w:t>
            </w:r>
            <w:r>
              <w:rPr>
                <w:w w:val="105"/>
                <w:sz w:val="20"/>
              </w:rPr>
              <w:t>(minor</w:t>
            </w:r>
            <w:r>
              <w:rPr>
                <w:spacing w:val="-7"/>
                <w:w w:val="105"/>
                <w:sz w:val="20"/>
              </w:rPr>
              <w:t xml:space="preserve"> </w:t>
            </w:r>
            <w:r>
              <w:rPr>
                <w:w w:val="105"/>
                <w:sz w:val="20"/>
              </w:rPr>
              <w:t>issues</w:t>
            </w:r>
            <w:r>
              <w:rPr>
                <w:spacing w:val="-10"/>
                <w:w w:val="105"/>
                <w:sz w:val="20"/>
              </w:rPr>
              <w:t xml:space="preserve"> </w:t>
            </w:r>
            <w:r>
              <w:rPr>
                <w:w w:val="105"/>
                <w:sz w:val="20"/>
              </w:rPr>
              <w:t>can</w:t>
            </w:r>
            <w:r>
              <w:rPr>
                <w:spacing w:val="-9"/>
                <w:w w:val="105"/>
                <w:sz w:val="20"/>
              </w:rPr>
              <w:t xml:space="preserve"> </w:t>
            </w:r>
            <w:r>
              <w:rPr>
                <w:w w:val="105"/>
                <w:sz w:val="20"/>
              </w:rPr>
              <w:t>be</w:t>
            </w:r>
          </w:p>
          <w:p w14:paraId="56AA58E0" w14:textId="77777777" w:rsidR="006F4E8A" w:rsidRDefault="00BE22AD">
            <w:pPr>
              <w:pStyle w:val="TableParagraph"/>
              <w:spacing w:line="216" w:lineRule="exact"/>
              <w:ind w:left="100"/>
              <w:rPr>
                <w:sz w:val="20"/>
              </w:rPr>
            </w:pPr>
            <w:r>
              <w:rPr>
                <w:w w:val="105"/>
                <w:sz w:val="20"/>
              </w:rPr>
              <w:t>taken</w:t>
            </w:r>
            <w:r>
              <w:rPr>
                <w:spacing w:val="-10"/>
                <w:w w:val="105"/>
                <w:sz w:val="20"/>
              </w:rPr>
              <w:t xml:space="preserve"> </w:t>
            </w:r>
            <w:r>
              <w:rPr>
                <w:w w:val="105"/>
                <w:sz w:val="20"/>
              </w:rPr>
              <w:t>care</w:t>
            </w:r>
            <w:r>
              <w:rPr>
                <w:spacing w:val="-9"/>
                <w:w w:val="105"/>
                <w:sz w:val="20"/>
              </w:rPr>
              <w:t xml:space="preserve"> </w:t>
            </w:r>
            <w:r>
              <w:rPr>
                <w:w w:val="105"/>
                <w:sz w:val="20"/>
              </w:rPr>
              <w:t>by</w:t>
            </w:r>
            <w:r>
              <w:rPr>
                <w:spacing w:val="-11"/>
                <w:w w:val="105"/>
                <w:sz w:val="20"/>
              </w:rPr>
              <w:t xml:space="preserve"> </w:t>
            </w:r>
            <w:r>
              <w:rPr>
                <w:w w:val="105"/>
                <w:sz w:val="20"/>
              </w:rPr>
              <w:t>vendor)</w:t>
            </w:r>
          </w:p>
        </w:tc>
        <w:tc>
          <w:tcPr>
            <w:tcW w:w="2876" w:type="dxa"/>
          </w:tcPr>
          <w:p w14:paraId="60205D98" w14:textId="77777777" w:rsidR="006F4E8A" w:rsidRDefault="006F4E8A">
            <w:pPr>
              <w:pStyle w:val="TableParagraph"/>
              <w:rPr>
                <w:rFonts w:ascii="Times New Roman"/>
                <w:sz w:val="20"/>
              </w:rPr>
            </w:pPr>
          </w:p>
        </w:tc>
      </w:tr>
      <w:tr w:rsidR="006F4E8A" w14:paraId="54A0AFF1" w14:textId="77777777">
        <w:trPr>
          <w:trHeight w:val="238"/>
        </w:trPr>
        <w:tc>
          <w:tcPr>
            <w:tcW w:w="751" w:type="dxa"/>
          </w:tcPr>
          <w:p w14:paraId="02EA0843" w14:textId="77777777" w:rsidR="006F4E8A" w:rsidRDefault="006F4E8A">
            <w:pPr>
              <w:pStyle w:val="TableParagraph"/>
              <w:rPr>
                <w:rFonts w:ascii="Times New Roman"/>
                <w:sz w:val="16"/>
              </w:rPr>
            </w:pPr>
          </w:p>
        </w:tc>
        <w:tc>
          <w:tcPr>
            <w:tcW w:w="6440" w:type="dxa"/>
          </w:tcPr>
          <w:p w14:paraId="674BA477" w14:textId="77777777" w:rsidR="006F4E8A" w:rsidRDefault="006F4E8A">
            <w:pPr>
              <w:pStyle w:val="TableParagraph"/>
              <w:rPr>
                <w:rFonts w:ascii="Times New Roman"/>
                <w:sz w:val="16"/>
              </w:rPr>
            </w:pPr>
          </w:p>
        </w:tc>
        <w:tc>
          <w:tcPr>
            <w:tcW w:w="2876" w:type="dxa"/>
          </w:tcPr>
          <w:p w14:paraId="5BF156ED" w14:textId="77777777" w:rsidR="006F4E8A" w:rsidRDefault="006F4E8A">
            <w:pPr>
              <w:pStyle w:val="TableParagraph"/>
              <w:rPr>
                <w:rFonts w:ascii="Times New Roman"/>
                <w:sz w:val="16"/>
              </w:rPr>
            </w:pPr>
          </w:p>
        </w:tc>
      </w:tr>
      <w:tr w:rsidR="006F4E8A" w14:paraId="35F1CD28" w14:textId="77777777">
        <w:trPr>
          <w:trHeight w:val="236"/>
        </w:trPr>
        <w:tc>
          <w:tcPr>
            <w:tcW w:w="751" w:type="dxa"/>
          </w:tcPr>
          <w:p w14:paraId="338A9555" w14:textId="77777777" w:rsidR="006F4E8A" w:rsidRDefault="00BE22AD">
            <w:pPr>
              <w:pStyle w:val="TableParagraph"/>
              <w:spacing w:line="216" w:lineRule="exact"/>
              <w:ind w:left="64"/>
              <w:jc w:val="center"/>
              <w:rPr>
                <w:sz w:val="20"/>
              </w:rPr>
            </w:pPr>
            <w:r>
              <w:rPr>
                <w:w w:val="103"/>
                <w:sz w:val="20"/>
              </w:rPr>
              <w:t>4</w:t>
            </w:r>
          </w:p>
        </w:tc>
        <w:tc>
          <w:tcPr>
            <w:tcW w:w="6440" w:type="dxa"/>
          </w:tcPr>
          <w:p w14:paraId="668F9D1E" w14:textId="77777777" w:rsidR="006F4E8A" w:rsidRDefault="00BE22AD">
            <w:pPr>
              <w:pStyle w:val="TableParagraph"/>
              <w:spacing w:line="216" w:lineRule="exact"/>
              <w:ind w:left="100"/>
              <w:rPr>
                <w:b/>
                <w:sz w:val="20"/>
              </w:rPr>
            </w:pPr>
            <w:r>
              <w:rPr>
                <w:b/>
                <w:spacing w:val="-1"/>
                <w:w w:val="105"/>
                <w:sz w:val="20"/>
              </w:rPr>
              <w:t>CRITICAL</w:t>
            </w:r>
            <w:r>
              <w:rPr>
                <w:b/>
                <w:spacing w:val="-14"/>
                <w:w w:val="105"/>
                <w:sz w:val="20"/>
              </w:rPr>
              <w:t xml:space="preserve"> </w:t>
            </w:r>
            <w:r>
              <w:rPr>
                <w:b/>
                <w:spacing w:val="-1"/>
                <w:w w:val="105"/>
                <w:sz w:val="20"/>
              </w:rPr>
              <w:t>CONSIDERATIONS</w:t>
            </w:r>
            <w:r>
              <w:rPr>
                <w:b/>
                <w:spacing w:val="-13"/>
                <w:w w:val="105"/>
                <w:sz w:val="20"/>
              </w:rPr>
              <w:t xml:space="preserve"> </w:t>
            </w:r>
            <w:r>
              <w:rPr>
                <w:b/>
                <w:spacing w:val="-1"/>
                <w:w w:val="105"/>
                <w:sz w:val="20"/>
              </w:rPr>
              <w:t>TO</w:t>
            </w:r>
            <w:r>
              <w:rPr>
                <w:b/>
                <w:spacing w:val="-13"/>
                <w:w w:val="105"/>
                <w:sz w:val="20"/>
              </w:rPr>
              <w:t xml:space="preserve"> </w:t>
            </w:r>
            <w:r>
              <w:rPr>
                <w:b/>
                <w:spacing w:val="-1"/>
                <w:w w:val="105"/>
                <w:sz w:val="20"/>
              </w:rPr>
              <w:t>BE</w:t>
            </w:r>
            <w:r>
              <w:rPr>
                <w:b/>
                <w:spacing w:val="-12"/>
                <w:w w:val="105"/>
                <w:sz w:val="20"/>
              </w:rPr>
              <w:t xml:space="preserve"> </w:t>
            </w:r>
            <w:r>
              <w:rPr>
                <w:b/>
                <w:w w:val="105"/>
                <w:sz w:val="20"/>
              </w:rPr>
              <w:t>FOLLOWED</w:t>
            </w:r>
            <w:r>
              <w:rPr>
                <w:b/>
                <w:spacing w:val="-12"/>
                <w:w w:val="105"/>
                <w:sz w:val="20"/>
              </w:rPr>
              <w:t xml:space="preserve"> </w:t>
            </w:r>
            <w:r>
              <w:rPr>
                <w:b/>
                <w:w w:val="105"/>
                <w:sz w:val="20"/>
              </w:rPr>
              <w:t>IN</w:t>
            </w:r>
            <w:r>
              <w:rPr>
                <w:b/>
                <w:spacing w:val="-13"/>
                <w:w w:val="105"/>
                <w:sz w:val="20"/>
              </w:rPr>
              <w:t xml:space="preserve"> </w:t>
            </w:r>
            <w:r>
              <w:rPr>
                <w:b/>
                <w:w w:val="105"/>
                <w:sz w:val="20"/>
              </w:rPr>
              <w:t>DESIGN:</w:t>
            </w:r>
          </w:p>
        </w:tc>
        <w:tc>
          <w:tcPr>
            <w:tcW w:w="2876" w:type="dxa"/>
          </w:tcPr>
          <w:p w14:paraId="2E8B6D6D" w14:textId="77777777" w:rsidR="006F4E8A" w:rsidRDefault="006F4E8A">
            <w:pPr>
              <w:pStyle w:val="TableParagraph"/>
              <w:rPr>
                <w:rFonts w:ascii="Times New Roman"/>
                <w:sz w:val="16"/>
              </w:rPr>
            </w:pPr>
          </w:p>
        </w:tc>
      </w:tr>
      <w:tr w:rsidR="006F4E8A" w14:paraId="5AAF3BCC" w14:textId="77777777">
        <w:trPr>
          <w:trHeight w:val="1426"/>
        </w:trPr>
        <w:tc>
          <w:tcPr>
            <w:tcW w:w="751" w:type="dxa"/>
          </w:tcPr>
          <w:p w14:paraId="18585A37" w14:textId="77777777" w:rsidR="006F4E8A" w:rsidRDefault="00BE22AD">
            <w:pPr>
              <w:pStyle w:val="TableParagraph"/>
              <w:spacing w:line="227" w:lineRule="exact"/>
              <w:ind w:left="231" w:right="168"/>
              <w:jc w:val="center"/>
              <w:rPr>
                <w:sz w:val="20"/>
              </w:rPr>
            </w:pPr>
            <w:r>
              <w:rPr>
                <w:w w:val="105"/>
                <w:sz w:val="20"/>
              </w:rPr>
              <w:t>a)</w:t>
            </w:r>
          </w:p>
        </w:tc>
        <w:tc>
          <w:tcPr>
            <w:tcW w:w="6440" w:type="dxa"/>
          </w:tcPr>
          <w:p w14:paraId="1089ABED" w14:textId="0D4224C3" w:rsidR="006F4E8A" w:rsidRDefault="00BE22AD">
            <w:pPr>
              <w:pStyle w:val="TableParagraph"/>
              <w:spacing w:line="247" w:lineRule="auto"/>
              <w:ind w:left="100" w:right="293"/>
              <w:rPr>
                <w:sz w:val="20"/>
              </w:rPr>
            </w:pPr>
            <w:r>
              <w:rPr>
                <w:spacing w:val="-1"/>
                <w:w w:val="105"/>
                <w:sz w:val="20"/>
              </w:rPr>
              <w:t>The</w:t>
            </w:r>
            <w:r>
              <w:rPr>
                <w:spacing w:val="-11"/>
                <w:w w:val="105"/>
                <w:sz w:val="20"/>
              </w:rPr>
              <w:t xml:space="preserve"> </w:t>
            </w:r>
            <w:r>
              <w:rPr>
                <w:spacing w:val="-1"/>
                <w:w w:val="105"/>
                <w:sz w:val="20"/>
              </w:rPr>
              <w:t>proposed</w:t>
            </w:r>
            <w:r>
              <w:rPr>
                <w:spacing w:val="-10"/>
                <w:w w:val="105"/>
                <w:sz w:val="20"/>
              </w:rPr>
              <w:t xml:space="preserve"> </w:t>
            </w:r>
            <w:r>
              <w:rPr>
                <w:spacing w:val="-1"/>
                <w:w w:val="105"/>
                <w:sz w:val="20"/>
              </w:rPr>
              <w:t>TB</w:t>
            </w:r>
            <w:r>
              <w:rPr>
                <w:spacing w:val="-7"/>
                <w:w w:val="105"/>
                <w:sz w:val="20"/>
              </w:rPr>
              <w:t xml:space="preserve"> </w:t>
            </w:r>
            <w:r>
              <w:rPr>
                <w:spacing w:val="-1"/>
                <w:w w:val="105"/>
                <w:sz w:val="20"/>
              </w:rPr>
              <w:t>Containment</w:t>
            </w:r>
            <w:r>
              <w:rPr>
                <w:spacing w:val="-9"/>
                <w:w w:val="105"/>
                <w:sz w:val="20"/>
              </w:rPr>
              <w:t xml:space="preserve"> </w:t>
            </w:r>
            <w:r>
              <w:rPr>
                <w:w w:val="105"/>
                <w:sz w:val="20"/>
              </w:rPr>
              <w:t>Laboratory</w:t>
            </w:r>
            <w:r>
              <w:rPr>
                <w:spacing w:val="-14"/>
                <w:w w:val="105"/>
                <w:sz w:val="20"/>
              </w:rPr>
              <w:t xml:space="preserve"> </w:t>
            </w:r>
            <w:r>
              <w:rPr>
                <w:w w:val="105"/>
                <w:sz w:val="20"/>
              </w:rPr>
              <w:t>shall</w:t>
            </w:r>
            <w:r>
              <w:rPr>
                <w:spacing w:val="-9"/>
                <w:w w:val="105"/>
                <w:sz w:val="20"/>
              </w:rPr>
              <w:t xml:space="preserve"> </w:t>
            </w:r>
            <w:r>
              <w:rPr>
                <w:w w:val="105"/>
                <w:sz w:val="20"/>
              </w:rPr>
              <w:t>be</w:t>
            </w:r>
            <w:r>
              <w:rPr>
                <w:spacing w:val="-10"/>
                <w:w w:val="105"/>
                <w:sz w:val="20"/>
              </w:rPr>
              <w:t xml:space="preserve"> </w:t>
            </w:r>
            <w:r>
              <w:rPr>
                <w:w w:val="105"/>
                <w:sz w:val="20"/>
              </w:rPr>
              <w:t>constructed</w:t>
            </w:r>
            <w:r>
              <w:rPr>
                <w:spacing w:val="-10"/>
                <w:w w:val="105"/>
                <w:sz w:val="20"/>
              </w:rPr>
              <w:t xml:space="preserve"> </w:t>
            </w:r>
            <w:r>
              <w:rPr>
                <w:w w:val="105"/>
                <w:sz w:val="20"/>
              </w:rPr>
              <w:t>in</w:t>
            </w:r>
            <w:r>
              <w:rPr>
                <w:spacing w:val="-56"/>
                <w:w w:val="105"/>
                <w:sz w:val="20"/>
              </w:rPr>
              <w:t xml:space="preserve"> </w:t>
            </w:r>
            <w:r>
              <w:rPr>
                <w:spacing w:val="-1"/>
                <w:w w:val="105"/>
                <w:sz w:val="20"/>
              </w:rPr>
              <w:t xml:space="preserve">accordance </w:t>
            </w:r>
            <w:r>
              <w:rPr>
                <w:w w:val="105"/>
                <w:sz w:val="20"/>
              </w:rPr>
              <w:t xml:space="preserve">with CDC, WHO and </w:t>
            </w:r>
            <w:r w:rsidR="000C410B">
              <w:rPr>
                <w:w w:val="105"/>
                <w:sz w:val="20"/>
              </w:rPr>
              <w:t>NTEP</w:t>
            </w:r>
            <w:r>
              <w:rPr>
                <w:w w:val="105"/>
                <w:sz w:val="20"/>
              </w:rPr>
              <w:t xml:space="preserve"> and other international</w:t>
            </w:r>
            <w:r>
              <w:rPr>
                <w:spacing w:val="-56"/>
                <w:w w:val="105"/>
                <w:sz w:val="20"/>
              </w:rPr>
              <w:t xml:space="preserve"> </w:t>
            </w:r>
            <w:r>
              <w:rPr>
                <w:spacing w:val="-1"/>
                <w:w w:val="105"/>
                <w:sz w:val="20"/>
              </w:rPr>
              <w:t>guidelines</w:t>
            </w:r>
            <w:r>
              <w:rPr>
                <w:spacing w:val="-10"/>
                <w:w w:val="105"/>
                <w:sz w:val="20"/>
              </w:rPr>
              <w:t xml:space="preserve"> </w:t>
            </w:r>
            <w:r>
              <w:rPr>
                <w:spacing w:val="-1"/>
                <w:w w:val="105"/>
                <w:sz w:val="20"/>
              </w:rPr>
              <w:t>as</w:t>
            </w:r>
            <w:r>
              <w:rPr>
                <w:spacing w:val="-11"/>
                <w:w w:val="105"/>
                <w:sz w:val="20"/>
              </w:rPr>
              <w:t xml:space="preserve"> </w:t>
            </w:r>
            <w:r>
              <w:rPr>
                <w:w w:val="105"/>
                <w:sz w:val="20"/>
              </w:rPr>
              <w:t>minimum</w:t>
            </w:r>
            <w:r>
              <w:rPr>
                <w:spacing w:val="-11"/>
                <w:w w:val="105"/>
                <w:sz w:val="20"/>
              </w:rPr>
              <w:t xml:space="preserve"> </w:t>
            </w:r>
            <w:r>
              <w:rPr>
                <w:w w:val="105"/>
                <w:sz w:val="20"/>
              </w:rPr>
              <w:t>(see</w:t>
            </w:r>
            <w:r>
              <w:rPr>
                <w:spacing w:val="-13"/>
                <w:w w:val="105"/>
                <w:sz w:val="20"/>
              </w:rPr>
              <w:t xml:space="preserve"> </w:t>
            </w:r>
            <w:r>
              <w:rPr>
                <w:w w:val="105"/>
                <w:sz w:val="20"/>
              </w:rPr>
              <w:t>later</w:t>
            </w:r>
            <w:r>
              <w:rPr>
                <w:spacing w:val="-14"/>
                <w:w w:val="105"/>
                <w:sz w:val="20"/>
              </w:rPr>
              <w:t xml:space="preserve"> </w:t>
            </w:r>
            <w:r>
              <w:rPr>
                <w:w w:val="105"/>
                <w:sz w:val="20"/>
              </w:rPr>
              <w:t>in</w:t>
            </w:r>
            <w:r>
              <w:rPr>
                <w:spacing w:val="-14"/>
                <w:w w:val="105"/>
                <w:sz w:val="20"/>
              </w:rPr>
              <w:t xml:space="preserve"> </w:t>
            </w:r>
            <w:r>
              <w:rPr>
                <w:w w:val="105"/>
                <w:sz w:val="20"/>
              </w:rPr>
              <w:t>document</w:t>
            </w:r>
            <w:r>
              <w:rPr>
                <w:spacing w:val="-13"/>
                <w:w w:val="105"/>
                <w:sz w:val="20"/>
              </w:rPr>
              <w:t xml:space="preserve"> </w:t>
            </w:r>
            <w:r>
              <w:rPr>
                <w:w w:val="105"/>
                <w:sz w:val="20"/>
              </w:rPr>
              <w:t>reference</w:t>
            </w:r>
            <w:r>
              <w:rPr>
                <w:spacing w:val="-13"/>
                <w:w w:val="105"/>
                <w:sz w:val="20"/>
              </w:rPr>
              <w:t xml:space="preserve"> </w:t>
            </w:r>
            <w:r>
              <w:rPr>
                <w:w w:val="105"/>
                <w:sz w:val="20"/>
              </w:rPr>
              <w:t>materials</w:t>
            </w:r>
            <w:r>
              <w:rPr>
                <w:spacing w:val="-55"/>
                <w:w w:val="105"/>
                <w:sz w:val="20"/>
              </w:rPr>
              <w:t xml:space="preserve"> </w:t>
            </w:r>
            <w:r>
              <w:rPr>
                <w:w w:val="105"/>
                <w:sz w:val="20"/>
              </w:rPr>
              <w:t>used). Some of the minimum essential critical considerations for</w:t>
            </w:r>
            <w:r>
              <w:rPr>
                <w:spacing w:val="1"/>
                <w:w w:val="105"/>
                <w:sz w:val="20"/>
              </w:rPr>
              <w:t xml:space="preserve"> </w:t>
            </w:r>
            <w:r>
              <w:rPr>
                <w:spacing w:val="-1"/>
                <w:w w:val="105"/>
                <w:sz w:val="20"/>
              </w:rPr>
              <w:t>construction</w:t>
            </w:r>
            <w:r>
              <w:rPr>
                <w:spacing w:val="-13"/>
                <w:w w:val="105"/>
                <w:sz w:val="20"/>
              </w:rPr>
              <w:t xml:space="preserve"> </w:t>
            </w:r>
            <w:r>
              <w:rPr>
                <w:w w:val="105"/>
                <w:sz w:val="20"/>
              </w:rPr>
              <w:t>of</w:t>
            </w:r>
            <w:r>
              <w:rPr>
                <w:spacing w:val="-8"/>
                <w:w w:val="105"/>
                <w:sz w:val="20"/>
              </w:rPr>
              <w:t xml:space="preserve"> </w:t>
            </w:r>
            <w:r>
              <w:rPr>
                <w:w w:val="105"/>
                <w:sz w:val="20"/>
              </w:rPr>
              <w:t>the</w:t>
            </w:r>
            <w:r>
              <w:rPr>
                <w:spacing w:val="-10"/>
                <w:w w:val="105"/>
                <w:sz w:val="20"/>
              </w:rPr>
              <w:t xml:space="preserve"> </w:t>
            </w:r>
            <w:r>
              <w:rPr>
                <w:w w:val="105"/>
                <w:sz w:val="20"/>
              </w:rPr>
              <w:t>proposed</w:t>
            </w:r>
            <w:r>
              <w:rPr>
                <w:spacing w:val="-13"/>
                <w:w w:val="105"/>
                <w:sz w:val="20"/>
              </w:rPr>
              <w:t xml:space="preserve"> </w:t>
            </w:r>
            <w:r>
              <w:rPr>
                <w:w w:val="105"/>
                <w:sz w:val="20"/>
              </w:rPr>
              <w:t>TB</w:t>
            </w:r>
            <w:r>
              <w:rPr>
                <w:spacing w:val="-10"/>
                <w:w w:val="105"/>
                <w:sz w:val="20"/>
              </w:rPr>
              <w:t xml:space="preserve"> </w:t>
            </w:r>
            <w:r>
              <w:rPr>
                <w:w w:val="105"/>
                <w:sz w:val="20"/>
              </w:rPr>
              <w:t>Containment</w:t>
            </w:r>
            <w:r>
              <w:rPr>
                <w:spacing w:val="-9"/>
                <w:w w:val="105"/>
                <w:sz w:val="20"/>
              </w:rPr>
              <w:t xml:space="preserve"> </w:t>
            </w:r>
            <w:r>
              <w:rPr>
                <w:w w:val="105"/>
                <w:sz w:val="20"/>
              </w:rPr>
              <w:t>Laboratory</w:t>
            </w:r>
            <w:r>
              <w:rPr>
                <w:spacing w:val="-12"/>
                <w:w w:val="105"/>
                <w:sz w:val="20"/>
              </w:rPr>
              <w:t xml:space="preserve"> </w:t>
            </w:r>
            <w:r>
              <w:rPr>
                <w:w w:val="105"/>
                <w:sz w:val="20"/>
              </w:rPr>
              <w:t>shall</w:t>
            </w:r>
            <w:r>
              <w:rPr>
                <w:spacing w:val="-13"/>
                <w:w w:val="105"/>
                <w:sz w:val="20"/>
              </w:rPr>
              <w:t xml:space="preserve"> </w:t>
            </w:r>
            <w:r>
              <w:rPr>
                <w:w w:val="105"/>
                <w:sz w:val="20"/>
              </w:rPr>
              <w:t>be</w:t>
            </w:r>
          </w:p>
          <w:p w14:paraId="0C956291" w14:textId="77777777" w:rsidR="006F4E8A" w:rsidRDefault="00BE22AD">
            <w:pPr>
              <w:pStyle w:val="TableParagraph"/>
              <w:spacing w:before="3" w:line="219" w:lineRule="exact"/>
              <w:ind w:left="100"/>
              <w:rPr>
                <w:sz w:val="20"/>
              </w:rPr>
            </w:pPr>
            <w:r>
              <w:rPr>
                <w:w w:val="105"/>
                <w:sz w:val="20"/>
              </w:rPr>
              <w:t>as</w:t>
            </w:r>
            <w:r>
              <w:rPr>
                <w:spacing w:val="-5"/>
                <w:w w:val="105"/>
                <w:sz w:val="20"/>
              </w:rPr>
              <w:t xml:space="preserve"> </w:t>
            </w:r>
            <w:r>
              <w:rPr>
                <w:w w:val="105"/>
                <w:sz w:val="20"/>
              </w:rPr>
              <w:t>under:</w:t>
            </w:r>
          </w:p>
        </w:tc>
        <w:tc>
          <w:tcPr>
            <w:tcW w:w="2876" w:type="dxa"/>
          </w:tcPr>
          <w:p w14:paraId="59F30261" w14:textId="77777777" w:rsidR="006F4E8A" w:rsidRDefault="006F4E8A">
            <w:pPr>
              <w:pStyle w:val="TableParagraph"/>
              <w:rPr>
                <w:rFonts w:ascii="Times New Roman"/>
                <w:sz w:val="20"/>
              </w:rPr>
            </w:pPr>
          </w:p>
        </w:tc>
      </w:tr>
      <w:tr w:rsidR="006F4E8A" w14:paraId="48170550" w14:textId="77777777">
        <w:trPr>
          <w:trHeight w:val="238"/>
        </w:trPr>
        <w:tc>
          <w:tcPr>
            <w:tcW w:w="751" w:type="dxa"/>
          </w:tcPr>
          <w:p w14:paraId="0F95E4EB" w14:textId="77777777" w:rsidR="006F4E8A" w:rsidRDefault="006F4E8A">
            <w:pPr>
              <w:pStyle w:val="TableParagraph"/>
              <w:rPr>
                <w:rFonts w:ascii="Times New Roman"/>
                <w:sz w:val="16"/>
              </w:rPr>
            </w:pPr>
          </w:p>
        </w:tc>
        <w:tc>
          <w:tcPr>
            <w:tcW w:w="6440" w:type="dxa"/>
          </w:tcPr>
          <w:p w14:paraId="047BBCC1" w14:textId="77777777" w:rsidR="006F4E8A" w:rsidRDefault="006F4E8A">
            <w:pPr>
              <w:pStyle w:val="TableParagraph"/>
              <w:rPr>
                <w:rFonts w:ascii="Times New Roman"/>
                <w:sz w:val="16"/>
              </w:rPr>
            </w:pPr>
          </w:p>
        </w:tc>
        <w:tc>
          <w:tcPr>
            <w:tcW w:w="2876" w:type="dxa"/>
          </w:tcPr>
          <w:p w14:paraId="1A04E021" w14:textId="77777777" w:rsidR="006F4E8A" w:rsidRDefault="006F4E8A">
            <w:pPr>
              <w:pStyle w:val="TableParagraph"/>
              <w:rPr>
                <w:rFonts w:ascii="Times New Roman"/>
                <w:sz w:val="16"/>
              </w:rPr>
            </w:pPr>
          </w:p>
        </w:tc>
      </w:tr>
      <w:tr w:rsidR="006F4E8A" w14:paraId="5FCAA219" w14:textId="77777777">
        <w:trPr>
          <w:trHeight w:val="475"/>
        </w:trPr>
        <w:tc>
          <w:tcPr>
            <w:tcW w:w="751" w:type="dxa"/>
          </w:tcPr>
          <w:p w14:paraId="3633B829" w14:textId="77777777" w:rsidR="006F4E8A" w:rsidRDefault="00BE22AD">
            <w:pPr>
              <w:pStyle w:val="TableParagraph"/>
              <w:spacing w:line="225" w:lineRule="exact"/>
              <w:ind w:left="229" w:right="225"/>
              <w:jc w:val="center"/>
              <w:rPr>
                <w:sz w:val="20"/>
              </w:rPr>
            </w:pPr>
            <w:r>
              <w:rPr>
                <w:w w:val="105"/>
                <w:sz w:val="20"/>
              </w:rPr>
              <w:t>b)</w:t>
            </w:r>
          </w:p>
        </w:tc>
        <w:tc>
          <w:tcPr>
            <w:tcW w:w="6440" w:type="dxa"/>
          </w:tcPr>
          <w:p w14:paraId="792CDE86" w14:textId="77777777" w:rsidR="006F4E8A" w:rsidRDefault="00BE22AD">
            <w:pPr>
              <w:pStyle w:val="TableParagraph"/>
              <w:spacing w:line="225" w:lineRule="exact"/>
              <w:ind w:left="101"/>
              <w:rPr>
                <w:sz w:val="20"/>
              </w:rPr>
            </w:pPr>
            <w:r>
              <w:rPr>
                <w:spacing w:val="-1"/>
                <w:w w:val="105"/>
                <w:sz w:val="20"/>
              </w:rPr>
              <w:t>Restricted</w:t>
            </w:r>
            <w:r>
              <w:rPr>
                <w:spacing w:val="-10"/>
                <w:w w:val="105"/>
                <w:sz w:val="20"/>
              </w:rPr>
              <w:t xml:space="preserve"> </w:t>
            </w:r>
            <w:r>
              <w:rPr>
                <w:spacing w:val="-1"/>
                <w:w w:val="105"/>
                <w:sz w:val="20"/>
              </w:rPr>
              <w:t>and</w:t>
            </w:r>
            <w:r>
              <w:rPr>
                <w:spacing w:val="-10"/>
                <w:w w:val="105"/>
                <w:sz w:val="20"/>
              </w:rPr>
              <w:t xml:space="preserve"> </w:t>
            </w:r>
            <w:r>
              <w:rPr>
                <w:w w:val="105"/>
                <w:sz w:val="20"/>
              </w:rPr>
              <w:t>controlled</w:t>
            </w:r>
            <w:r>
              <w:rPr>
                <w:spacing w:val="-9"/>
                <w:w w:val="105"/>
                <w:sz w:val="20"/>
              </w:rPr>
              <w:t xml:space="preserve"> </w:t>
            </w:r>
            <w:r>
              <w:rPr>
                <w:w w:val="105"/>
                <w:sz w:val="20"/>
              </w:rPr>
              <w:t>access</w:t>
            </w:r>
            <w:r>
              <w:rPr>
                <w:spacing w:val="-8"/>
                <w:w w:val="105"/>
                <w:sz w:val="20"/>
              </w:rPr>
              <w:t xml:space="preserve"> </w:t>
            </w:r>
            <w:r>
              <w:rPr>
                <w:w w:val="105"/>
                <w:sz w:val="20"/>
              </w:rPr>
              <w:t>shall</w:t>
            </w:r>
            <w:r>
              <w:rPr>
                <w:spacing w:val="-12"/>
                <w:w w:val="105"/>
                <w:sz w:val="20"/>
              </w:rPr>
              <w:t xml:space="preserve"> </w:t>
            </w:r>
            <w:r>
              <w:rPr>
                <w:w w:val="105"/>
                <w:sz w:val="20"/>
              </w:rPr>
              <w:t>be</w:t>
            </w:r>
            <w:r>
              <w:rPr>
                <w:spacing w:val="-9"/>
                <w:w w:val="105"/>
                <w:sz w:val="20"/>
              </w:rPr>
              <w:t xml:space="preserve"> </w:t>
            </w:r>
            <w:r>
              <w:rPr>
                <w:w w:val="105"/>
                <w:sz w:val="20"/>
              </w:rPr>
              <w:t>provided</w:t>
            </w:r>
            <w:r>
              <w:rPr>
                <w:spacing w:val="-12"/>
                <w:w w:val="105"/>
                <w:sz w:val="20"/>
              </w:rPr>
              <w:t xml:space="preserve"> </w:t>
            </w:r>
            <w:r>
              <w:rPr>
                <w:w w:val="105"/>
                <w:sz w:val="20"/>
              </w:rPr>
              <w:t>for</w:t>
            </w:r>
            <w:r>
              <w:rPr>
                <w:spacing w:val="-9"/>
                <w:w w:val="105"/>
                <w:sz w:val="20"/>
              </w:rPr>
              <w:t xml:space="preserve"> </w:t>
            </w:r>
            <w:r>
              <w:rPr>
                <w:w w:val="105"/>
                <w:sz w:val="20"/>
              </w:rPr>
              <w:t>entry</w:t>
            </w:r>
            <w:r>
              <w:rPr>
                <w:spacing w:val="-15"/>
                <w:w w:val="105"/>
                <w:sz w:val="20"/>
              </w:rPr>
              <w:t xml:space="preserve"> </w:t>
            </w:r>
            <w:r>
              <w:rPr>
                <w:w w:val="105"/>
                <w:sz w:val="20"/>
              </w:rPr>
              <w:t>into</w:t>
            </w:r>
            <w:r>
              <w:rPr>
                <w:spacing w:val="-7"/>
                <w:w w:val="105"/>
                <w:sz w:val="20"/>
              </w:rPr>
              <w:t xml:space="preserve"> </w:t>
            </w:r>
            <w:r>
              <w:rPr>
                <w:w w:val="105"/>
                <w:sz w:val="20"/>
              </w:rPr>
              <w:t>the</w:t>
            </w:r>
          </w:p>
          <w:p w14:paraId="4961AE85" w14:textId="77777777" w:rsidR="006F4E8A" w:rsidRDefault="00BE22AD">
            <w:pPr>
              <w:pStyle w:val="TableParagraph"/>
              <w:spacing w:before="7" w:line="223" w:lineRule="exact"/>
              <w:ind w:left="100"/>
              <w:rPr>
                <w:sz w:val="20"/>
              </w:rPr>
            </w:pPr>
            <w:r>
              <w:rPr>
                <w:w w:val="105"/>
                <w:sz w:val="20"/>
              </w:rPr>
              <w:t>laboratory.</w:t>
            </w:r>
          </w:p>
        </w:tc>
        <w:tc>
          <w:tcPr>
            <w:tcW w:w="2876" w:type="dxa"/>
          </w:tcPr>
          <w:p w14:paraId="4370F743" w14:textId="77777777" w:rsidR="006F4E8A" w:rsidRDefault="006F4E8A">
            <w:pPr>
              <w:pStyle w:val="TableParagraph"/>
              <w:rPr>
                <w:rFonts w:ascii="Times New Roman"/>
                <w:sz w:val="20"/>
              </w:rPr>
            </w:pPr>
          </w:p>
        </w:tc>
      </w:tr>
      <w:tr w:rsidR="006F4E8A" w14:paraId="2A0C94A5" w14:textId="77777777">
        <w:trPr>
          <w:trHeight w:val="234"/>
        </w:trPr>
        <w:tc>
          <w:tcPr>
            <w:tcW w:w="751" w:type="dxa"/>
          </w:tcPr>
          <w:p w14:paraId="7BB99456" w14:textId="77777777" w:rsidR="006F4E8A" w:rsidRDefault="006F4E8A">
            <w:pPr>
              <w:pStyle w:val="TableParagraph"/>
              <w:rPr>
                <w:rFonts w:ascii="Times New Roman"/>
                <w:sz w:val="16"/>
              </w:rPr>
            </w:pPr>
          </w:p>
        </w:tc>
        <w:tc>
          <w:tcPr>
            <w:tcW w:w="6440" w:type="dxa"/>
          </w:tcPr>
          <w:p w14:paraId="197C9FBB" w14:textId="77777777" w:rsidR="006F4E8A" w:rsidRDefault="006F4E8A">
            <w:pPr>
              <w:pStyle w:val="TableParagraph"/>
              <w:rPr>
                <w:rFonts w:ascii="Times New Roman"/>
                <w:sz w:val="16"/>
              </w:rPr>
            </w:pPr>
          </w:p>
        </w:tc>
        <w:tc>
          <w:tcPr>
            <w:tcW w:w="2876" w:type="dxa"/>
          </w:tcPr>
          <w:p w14:paraId="5D087F68" w14:textId="77777777" w:rsidR="006F4E8A" w:rsidRDefault="006F4E8A">
            <w:pPr>
              <w:pStyle w:val="TableParagraph"/>
              <w:rPr>
                <w:rFonts w:ascii="Times New Roman"/>
                <w:sz w:val="16"/>
              </w:rPr>
            </w:pPr>
          </w:p>
        </w:tc>
      </w:tr>
      <w:tr w:rsidR="006F4E8A" w14:paraId="308784AE" w14:textId="77777777">
        <w:trPr>
          <w:trHeight w:val="2615"/>
        </w:trPr>
        <w:tc>
          <w:tcPr>
            <w:tcW w:w="751" w:type="dxa"/>
          </w:tcPr>
          <w:p w14:paraId="3FAF4BF1" w14:textId="77777777" w:rsidR="006F4E8A" w:rsidRDefault="00BE22AD">
            <w:pPr>
              <w:pStyle w:val="TableParagraph"/>
              <w:spacing w:line="226" w:lineRule="exact"/>
              <w:ind w:left="231" w:right="224"/>
              <w:jc w:val="center"/>
              <w:rPr>
                <w:sz w:val="20"/>
              </w:rPr>
            </w:pPr>
            <w:r>
              <w:rPr>
                <w:w w:val="105"/>
                <w:sz w:val="20"/>
              </w:rPr>
              <w:lastRenderedPageBreak/>
              <w:t>c)</w:t>
            </w:r>
          </w:p>
        </w:tc>
        <w:tc>
          <w:tcPr>
            <w:tcW w:w="6440" w:type="dxa"/>
          </w:tcPr>
          <w:p w14:paraId="430139C3" w14:textId="4E6D579C" w:rsidR="006F4E8A" w:rsidRDefault="00BE22AD">
            <w:pPr>
              <w:pStyle w:val="TableParagraph"/>
              <w:spacing w:line="247" w:lineRule="auto"/>
              <w:ind w:left="100" w:right="100"/>
              <w:rPr>
                <w:sz w:val="20"/>
              </w:rPr>
            </w:pPr>
            <w:r>
              <w:rPr>
                <w:w w:val="105"/>
                <w:sz w:val="20"/>
              </w:rPr>
              <w:t>The</w:t>
            </w:r>
            <w:r>
              <w:rPr>
                <w:spacing w:val="-11"/>
                <w:w w:val="105"/>
                <w:sz w:val="20"/>
              </w:rPr>
              <w:t xml:space="preserve"> </w:t>
            </w:r>
            <w:r>
              <w:rPr>
                <w:w w:val="105"/>
                <w:sz w:val="20"/>
              </w:rPr>
              <w:t>HVAC</w:t>
            </w:r>
            <w:r>
              <w:rPr>
                <w:spacing w:val="-11"/>
                <w:w w:val="105"/>
                <w:sz w:val="20"/>
              </w:rPr>
              <w:t xml:space="preserve"> </w:t>
            </w:r>
            <w:r>
              <w:rPr>
                <w:w w:val="105"/>
                <w:sz w:val="20"/>
              </w:rPr>
              <w:t>systems</w:t>
            </w:r>
            <w:r>
              <w:rPr>
                <w:spacing w:val="-10"/>
                <w:w w:val="105"/>
                <w:sz w:val="20"/>
              </w:rPr>
              <w:t xml:space="preserve"> </w:t>
            </w:r>
            <w:r>
              <w:rPr>
                <w:w w:val="105"/>
                <w:sz w:val="20"/>
              </w:rPr>
              <w:t>shall</w:t>
            </w:r>
            <w:r>
              <w:rPr>
                <w:spacing w:val="-12"/>
                <w:w w:val="105"/>
                <w:sz w:val="20"/>
              </w:rPr>
              <w:t xml:space="preserve"> </w:t>
            </w:r>
            <w:r>
              <w:rPr>
                <w:w w:val="105"/>
                <w:sz w:val="20"/>
              </w:rPr>
              <w:t>be</w:t>
            </w:r>
            <w:r>
              <w:rPr>
                <w:spacing w:val="-10"/>
                <w:w w:val="105"/>
                <w:sz w:val="20"/>
              </w:rPr>
              <w:t xml:space="preserve"> </w:t>
            </w:r>
            <w:r>
              <w:rPr>
                <w:w w:val="105"/>
                <w:sz w:val="20"/>
              </w:rPr>
              <w:t>provided</w:t>
            </w:r>
            <w:r>
              <w:rPr>
                <w:spacing w:val="-7"/>
                <w:w w:val="105"/>
                <w:sz w:val="20"/>
              </w:rPr>
              <w:t xml:space="preserve"> </w:t>
            </w:r>
            <w:r>
              <w:rPr>
                <w:w w:val="105"/>
                <w:sz w:val="20"/>
              </w:rPr>
              <w:t>to</w:t>
            </w:r>
            <w:r>
              <w:rPr>
                <w:spacing w:val="-10"/>
                <w:w w:val="105"/>
                <w:sz w:val="20"/>
              </w:rPr>
              <w:t xml:space="preserve"> </w:t>
            </w:r>
            <w:r>
              <w:rPr>
                <w:w w:val="105"/>
                <w:sz w:val="20"/>
              </w:rPr>
              <w:t>maintain</w:t>
            </w:r>
            <w:r>
              <w:rPr>
                <w:spacing w:val="-10"/>
                <w:w w:val="105"/>
                <w:sz w:val="20"/>
              </w:rPr>
              <w:t xml:space="preserve"> </w:t>
            </w:r>
            <w:r>
              <w:rPr>
                <w:w w:val="105"/>
                <w:sz w:val="20"/>
              </w:rPr>
              <w:t>the</w:t>
            </w:r>
            <w:r>
              <w:rPr>
                <w:spacing w:val="-12"/>
                <w:w w:val="105"/>
                <w:sz w:val="20"/>
              </w:rPr>
              <w:t xml:space="preserve"> </w:t>
            </w:r>
            <w:r>
              <w:rPr>
                <w:w w:val="105"/>
                <w:sz w:val="20"/>
              </w:rPr>
              <w:t>desired</w:t>
            </w:r>
            <w:r>
              <w:rPr>
                <w:spacing w:val="-11"/>
                <w:w w:val="105"/>
                <w:sz w:val="20"/>
              </w:rPr>
              <w:t xml:space="preserve"> </w:t>
            </w:r>
            <w:r>
              <w:rPr>
                <w:w w:val="105"/>
                <w:sz w:val="20"/>
              </w:rPr>
              <w:t>inside</w:t>
            </w:r>
            <w:r>
              <w:rPr>
                <w:spacing w:val="1"/>
                <w:w w:val="105"/>
                <w:sz w:val="20"/>
              </w:rPr>
              <w:t xml:space="preserve"> </w:t>
            </w:r>
            <w:r>
              <w:rPr>
                <w:spacing w:val="-1"/>
                <w:w w:val="105"/>
                <w:sz w:val="20"/>
              </w:rPr>
              <w:t>conditions</w:t>
            </w:r>
            <w:r>
              <w:rPr>
                <w:spacing w:val="-8"/>
                <w:w w:val="105"/>
                <w:sz w:val="20"/>
              </w:rPr>
              <w:t xml:space="preserve"> </w:t>
            </w:r>
            <w:r>
              <w:rPr>
                <w:spacing w:val="-1"/>
                <w:w w:val="105"/>
                <w:sz w:val="20"/>
              </w:rPr>
              <w:t>in</w:t>
            </w:r>
            <w:r>
              <w:rPr>
                <w:spacing w:val="-12"/>
                <w:w w:val="105"/>
                <w:sz w:val="20"/>
              </w:rPr>
              <w:t xml:space="preserve"> </w:t>
            </w:r>
            <w:r>
              <w:rPr>
                <w:spacing w:val="-1"/>
                <w:w w:val="105"/>
                <w:sz w:val="20"/>
              </w:rPr>
              <w:t>terms</w:t>
            </w:r>
            <w:r>
              <w:rPr>
                <w:spacing w:val="-10"/>
                <w:w w:val="105"/>
                <w:sz w:val="20"/>
              </w:rPr>
              <w:t xml:space="preserve"> </w:t>
            </w:r>
            <w:r>
              <w:rPr>
                <w:spacing w:val="-1"/>
                <w:w w:val="105"/>
                <w:sz w:val="20"/>
              </w:rPr>
              <w:t>of</w:t>
            </w:r>
            <w:r>
              <w:rPr>
                <w:spacing w:val="-8"/>
                <w:w w:val="105"/>
                <w:sz w:val="20"/>
              </w:rPr>
              <w:t xml:space="preserve"> </w:t>
            </w:r>
            <w:r>
              <w:rPr>
                <w:spacing w:val="-1"/>
                <w:w w:val="105"/>
                <w:sz w:val="20"/>
              </w:rPr>
              <w:t>temperatures,</w:t>
            </w:r>
            <w:r>
              <w:rPr>
                <w:spacing w:val="-11"/>
                <w:w w:val="105"/>
                <w:sz w:val="20"/>
              </w:rPr>
              <w:t xml:space="preserve"> </w:t>
            </w:r>
            <w:r>
              <w:rPr>
                <w:w w:val="105"/>
                <w:sz w:val="20"/>
              </w:rPr>
              <w:t>humidity</w:t>
            </w:r>
            <w:r>
              <w:rPr>
                <w:spacing w:val="-14"/>
                <w:w w:val="105"/>
                <w:sz w:val="20"/>
              </w:rPr>
              <w:t xml:space="preserve"> </w:t>
            </w:r>
            <w:r>
              <w:rPr>
                <w:w w:val="105"/>
                <w:sz w:val="20"/>
              </w:rPr>
              <w:t>conditions,</w:t>
            </w:r>
            <w:r>
              <w:rPr>
                <w:spacing w:val="-12"/>
                <w:w w:val="105"/>
                <w:sz w:val="20"/>
              </w:rPr>
              <w:t xml:space="preserve"> </w:t>
            </w:r>
            <w:r>
              <w:rPr>
                <w:w w:val="105"/>
                <w:sz w:val="20"/>
              </w:rPr>
              <w:t>air</w:t>
            </w:r>
            <w:r>
              <w:rPr>
                <w:spacing w:val="-10"/>
                <w:w w:val="105"/>
                <w:sz w:val="20"/>
              </w:rPr>
              <w:t xml:space="preserve"> </w:t>
            </w:r>
            <w:r>
              <w:rPr>
                <w:w w:val="105"/>
                <w:sz w:val="20"/>
              </w:rPr>
              <w:t>filtration</w:t>
            </w:r>
            <w:r>
              <w:rPr>
                <w:spacing w:val="-55"/>
                <w:w w:val="105"/>
                <w:sz w:val="20"/>
              </w:rPr>
              <w:t xml:space="preserve"> </w:t>
            </w:r>
            <w:r>
              <w:rPr>
                <w:w w:val="105"/>
                <w:sz w:val="20"/>
              </w:rPr>
              <w:t>requirements. Unidirectional airflow to be achieved by appropriate</w:t>
            </w:r>
            <w:r>
              <w:rPr>
                <w:spacing w:val="1"/>
                <w:w w:val="105"/>
                <w:sz w:val="20"/>
              </w:rPr>
              <w:t xml:space="preserve"> </w:t>
            </w:r>
            <w:r>
              <w:rPr>
                <w:w w:val="105"/>
                <w:sz w:val="20"/>
              </w:rPr>
              <w:t>negative differential pressures and a minimum of 6-12 Air changes</w:t>
            </w:r>
            <w:r>
              <w:rPr>
                <w:spacing w:val="-56"/>
                <w:w w:val="105"/>
                <w:sz w:val="20"/>
              </w:rPr>
              <w:t xml:space="preserve"> </w:t>
            </w:r>
            <w:r>
              <w:rPr>
                <w:w w:val="105"/>
                <w:sz w:val="20"/>
              </w:rPr>
              <w:t>per hour to be achieved. Air from the laboratories, shall be</w:t>
            </w:r>
            <w:r>
              <w:rPr>
                <w:spacing w:val="1"/>
                <w:w w:val="105"/>
                <w:sz w:val="20"/>
              </w:rPr>
              <w:t xml:space="preserve"> </w:t>
            </w:r>
            <w:r>
              <w:rPr>
                <w:w w:val="105"/>
                <w:sz w:val="20"/>
              </w:rPr>
              <w:t>exhausted only after appropriate filtration (HEPA filters) as per</w:t>
            </w:r>
            <w:r>
              <w:rPr>
                <w:spacing w:val="1"/>
                <w:w w:val="105"/>
                <w:sz w:val="20"/>
              </w:rPr>
              <w:t xml:space="preserve"> </w:t>
            </w:r>
            <w:r>
              <w:rPr>
                <w:w w:val="105"/>
                <w:sz w:val="20"/>
              </w:rPr>
              <w:t>guidelines/standards. Redundant exhaust systems shall be</w:t>
            </w:r>
            <w:r>
              <w:rPr>
                <w:spacing w:val="1"/>
                <w:w w:val="105"/>
                <w:sz w:val="20"/>
              </w:rPr>
              <w:t xml:space="preserve"> </w:t>
            </w:r>
            <w:r>
              <w:rPr>
                <w:w w:val="105"/>
                <w:sz w:val="20"/>
              </w:rPr>
              <w:t>provided for T</w:t>
            </w:r>
            <w:r w:rsidR="000C410B">
              <w:rPr>
                <w:w w:val="105"/>
                <w:sz w:val="20"/>
              </w:rPr>
              <w:t>B</w:t>
            </w:r>
            <w:r>
              <w:rPr>
                <w:w w:val="105"/>
                <w:sz w:val="20"/>
              </w:rPr>
              <w:t xml:space="preserve"> Containment lab room. Leak proof dampers with</w:t>
            </w:r>
            <w:r>
              <w:rPr>
                <w:spacing w:val="1"/>
                <w:w w:val="105"/>
                <w:sz w:val="20"/>
              </w:rPr>
              <w:t xml:space="preserve"> </w:t>
            </w:r>
            <w:r>
              <w:rPr>
                <w:w w:val="105"/>
                <w:sz w:val="20"/>
              </w:rPr>
              <w:t>provision</w:t>
            </w:r>
            <w:r>
              <w:rPr>
                <w:spacing w:val="-9"/>
                <w:w w:val="105"/>
                <w:sz w:val="20"/>
              </w:rPr>
              <w:t xml:space="preserve"> </w:t>
            </w:r>
            <w:r>
              <w:rPr>
                <w:w w:val="105"/>
                <w:sz w:val="20"/>
              </w:rPr>
              <w:t>to</w:t>
            </w:r>
            <w:r>
              <w:rPr>
                <w:spacing w:val="-9"/>
                <w:w w:val="105"/>
                <w:sz w:val="20"/>
              </w:rPr>
              <w:t xml:space="preserve"> </w:t>
            </w:r>
            <w:r>
              <w:rPr>
                <w:w w:val="105"/>
                <w:sz w:val="20"/>
              </w:rPr>
              <w:t>prevent</w:t>
            </w:r>
            <w:r>
              <w:rPr>
                <w:spacing w:val="-8"/>
                <w:w w:val="105"/>
                <w:sz w:val="20"/>
              </w:rPr>
              <w:t xml:space="preserve"> </w:t>
            </w:r>
            <w:r>
              <w:rPr>
                <w:w w:val="105"/>
                <w:sz w:val="20"/>
              </w:rPr>
              <w:t>backflow</w:t>
            </w:r>
            <w:r>
              <w:rPr>
                <w:spacing w:val="-12"/>
                <w:w w:val="105"/>
                <w:sz w:val="20"/>
              </w:rPr>
              <w:t xml:space="preserve"> </w:t>
            </w:r>
            <w:r>
              <w:rPr>
                <w:w w:val="105"/>
                <w:sz w:val="20"/>
              </w:rPr>
              <w:t>of</w:t>
            </w:r>
            <w:r>
              <w:rPr>
                <w:spacing w:val="-6"/>
                <w:w w:val="105"/>
                <w:sz w:val="20"/>
              </w:rPr>
              <w:t xml:space="preserve"> </w:t>
            </w:r>
            <w:r>
              <w:rPr>
                <w:w w:val="105"/>
                <w:sz w:val="20"/>
              </w:rPr>
              <w:t>air</w:t>
            </w:r>
            <w:r>
              <w:rPr>
                <w:spacing w:val="-8"/>
                <w:w w:val="105"/>
                <w:sz w:val="20"/>
              </w:rPr>
              <w:t xml:space="preserve"> </w:t>
            </w:r>
            <w:r>
              <w:rPr>
                <w:w w:val="105"/>
                <w:sz w:val="20"/>
              </w:rPr>
              <w:t>shall</w:t>
            </w:r>
            <w:r>
              <w:rPr>
                <w:spacing w:val="-11"/>
                <w:w w:val="105"/>
                <w:sz w:val="20"/>
              </w:rPr>
              <w:t xml:space="preserve"> </w:t>
            </w:r>
            <w:r>
              <w:rPr>
                <w:w w:val="105"/>
                <w:sz w:val="20"/>
              </w:rPr>
              <w:t>be</w:t>
            </w:r>
            <w:r>
              <w:rPr>
                <w:spacing w:val="-9"/>
                <w:w w:val="105"/>
                <w:sz w:val="20"/>
              </w:rPr>
              <w:t xml:space="preserve"> </w:t>
            </w:r>
            <w:r>
              <w:rPr>
                <w:w w:val="105"/>
                <w:sz w:val="20"/>
              </w:rPr>
              <w:t>provided</w:t>
            </w:r>
            <w:r>
              <w:rPr>
                <w:spacing w:val="-8"/>
                <w:w w:val="105"/>
                <w:sz w:val="20"/>
              </w:rPr>
              <w:t xml:space="preserve"> </w:t>
            </w:r>
            <w:r>
              <w:rPr>
                <w:w w:val="105"/>
                <w:sz w:val="20"/>
              </w:rPr>
              <w:t>in</w:t>
            </w:r>
            <w:r>
              <w:rPr>
                <w:spacing w:val="-9"/>
                <w:w w:val="105"/>
                <w:sz w:val="20"/>
              </w:rPr>
              <w:t xml:space="preserve"> </w:t>
            </w:r>
            <w:r>
              <w:rPr>
                <w:w w:val="105"/>
                <w:sz w:val="20"/>
              </w:rPr>
              <w:t>supply</w:t>
            </w:r>
            <w:r>
              <w:rPr>
                <w:spacing w:val="-10"/>
                <w:w w:val="105"/>
                <w:sz w:val="20"/>
              </w:rPr>
              <w:t xml:space="preserve"> </w:t>
            </w:r>
            <w:r>
              <w:rPr>
                <w:w w:val="105"/>
                <w:sz w:val="20"/>
              </w:rPr>
              <w:t>and</w:t>
            </w:r>
          </w:p>
          <w:p w14:paraId="2111C62F" w14:textId="77777777" w:rsidR="006F4E8A" w:rsidRDefault="00BE22AD">
            <w:pPr>
              <w:pStyle w:val="TableParagraph"/>
              <w:spacing w:before="3" w:line="230" w:lineRule="atLeast"/>
              <w:ind w:left="100" w:right="1317"/>
              <w:rPr>
                <w:sz w:val="20"/>
              </w:rPr>
            </w:pPr>
            <w:r>
              <w:rPr>
                <w:w w:val="105"/>
                <w:sz w:val="20"/>
              </w:rPr>
              <w:t>exhaust</w:t>
            </w:r>
            <w:r>
              <w:rPr>
                <w:spacing w:val="-13"/>
                <w:w w:val="105"/>
                <w:sz w:val="20"/>
              </w:rPr>
              <w:t xml:space="preserve"> </w:t>
            </w:r>
            <w:r>
              <w:rPr>
                <w:w w:val="105"/>
                <w:sz w:val="20"/>
              </w:rPr>
              <w:t>air</w:t>
            </w:r>
            <w:r>
              <w:rPr>
                <w:spacing w:val="-12"/>
                <w:w w:val="105"/>
                <w:sz w:val="20"/>
              </w:rPr>
              <w:t xml:space="preserve"> </w:t>
            </w:r>
            <w:r>
              <w:rPr>
                <w:w w:val="105"/>
                <w:sz w:val="20"/>
              </w:rPr>
              <w:t>systems</w:t>
            </w:r>
            <w:r>
              <w:rPr>
                <w:spacing w:val="-9"/>
                <w:w w:val="105"/>
                <w:sz w:val="20"/>
              </w:rPr>
              <w:t xml:space="preserve"> </w:t>
            </w:r>
            <w:r>
              <w:rPr>
                <w:w w:val="105"/>
                <w:sz w:val="20"/>
              </w:rPr>
              <w:t>of</w:t>
            </w:r>
            <w:r>
              <w:rPr>
                <w:spacing w:val="-12"/>
                <w:w w:val="105"/>
                <w:sz w:val="20"/>
              </w:rPr>
              <w:t xml:space="preserve"> </w:t>
            </w:r>
            <w:r>
              <w:rPr>
                <w:w w:val="105"/>
                <w:sz w:val="20"/>
              </w:rPr>
              <w:t>laboratory</w:t>
            </w:r>
            <w:r>
              <w:rPr>
                <w:spacing w:val="-13"/>
                <w:w w:val="105"/>
                <w:sz w:val="20"/>
              </w:rPr>
              <w:t xml:space="preserve"> </w:t>
            </w:r>
            <w:r>
              <w:rPr>
                <w:w w:val="105"/>
                <w:sz w:val="20"/>
              </w:rPr>
              <w:t>rooms</w:t>
            </w:r>
            <w:r>
              <w:rPr>
                <w:spacing w:val="-13"/>
                <w:w w:val="105"/>
                <w:sz w:val="20"/>
              </w:rPr>
              <w:t xml:space="preserve"> </w:t>
            </w:r>
            <w:r>
              <w:rPr>
                <w:w w:val="105"/>
                <w:sz w:val="20"/>
              </w:rPr>
              <w:t>for</w:t>
            </w:r>
            <w:r>
              <w:rPr>
                <w:spacing w:val="-12"/>
                <w:w w:val="105"/>
                <w:sz w:val="20"/>
              </w:rPr>
              <w:t xml:space="preserve"> </w:t>
            </w:r>
            <w:r>
              <w:rPr>
                <w:w w:val="105"/>
                <w:sz w:val="20"/>
              </w:rPr>
              <w:t>isolation</w:t>
            </w:r>
            <w:r>
              <w:rPr>
                <w:spacing w:val="-12"/>
                <w:w w:val="105"/>
                <w:sz w:val="20"/>
              </w:rPr>
              <w:t xml:space="preserve"> </w:t>
            </w:r>
            <w:r>
              <w:rPr>
                <w:w w:val="105"/>
                <w:sz w:val="20"/>
              </w:rPr>
              <w:t>of</w:t>
            </w:r>
            <w:r>
              <w:rPr>
                <w:spacing w:val="-56"/>
                <w:w w:val="105"/>
                <w:sz w:val="20"/>
              </w:rPr>
              <w:t xml:space="preserve"> </w:t>
            </w:r>
            <w:r>
              <w:rPr>
                <w:w w:val="105"/>
                <w:sz w:val="20"/>
              </w:rPr>
              <w:t>rooms/zones.</w:t>
            </w:r>
          </w:p>
        </w:tc>
        <w:tc>
          <w:tcPr>
            <w:tcW w:w="2876" w:type="dxa"/>
          </w:tcPr>
          <w:p w14:paraId="41ECB278" w14:textId="77777777" w:rsidR="006F4E8A" w:rsidRDefault="006F4E8A">
            <w:pPr>
              <w:pStyle w:val="TableParagraph"/>
              <w:rPr>
                <w:rFonts w:ascii="Times New Roman"/>
                <w:sz w:val="20"/>
              </w:rPr>
            </w:pPr>
          </w:p>
        </w:tc>
      </w:tr>
      <w:tr w:rsidR="006F4E8A" w14:paraId="2093E527" w14:textId="77777777">
        <w:trPr>
          <w:trHeight w:val="237"/>
        </w:trPr>
        <w:tc>
          <w:tcPr>
            <w:tcW w:w="751" w:type="dxa"/>
          </w:tcPr>
          <w:p w14:paraId="59F9CDF1" w14:textId="77777777" w:rsidR="006F4E8A" w:rsidRDefault="006F4E8A">
            <w:pPr>
              <w:pStyle w:val="TableParagraph"/>
              <w:rPr>
                <w:rFonts w:ascii="Times New Roman"/>
                <w:sz w:val="16"/>
              </w:rPr>
            </w:pPr>
          </w:p>
        </w:tc>
        <w:tc>
          <w:tcPr>
            <w:tcW w:w="6440" w:type="dxa"/>
          </w:tcPr>
          <w:p w14:paraId="5F5E825F" w14:textId="77777777" w:rsidR="006F4E8A" w:rsidRDefault="006F4E8A">
            <w:pPr>
              <w:pStyle w:val="TableParagraph"/>
              <w:rPr>
                <w:rFonts w:ascii="Times New Roman"/>
                <w:sz w:val="16"/>
              </w:rPr>
            </w:pPr>
          </w:p>
        </w:tc>
        <w:tc>
          <w:tcPr>
            <w:tcW w:w="2876" w:type="dxa"/>
          </w:tcPr>
          <w:p w14:paraId="47BC5EF6" w14:textId="77777777" w:rsidR="006F4E8A" w:rsidRDefault="006F4E8A">
            <w:pPr>
              <w:pStyle w:val="TableParagraph"/>
              <w:rPr>
                <w:rFonts w:ascii="Times New Roman"/>
                <w:sz w:val="16"/>
              </w:rPr>
            </w:pPr>
          </w:p>
        </w:tc>
      </w:tr>
      <w:tr w:rsidR="006F4E8A" w14:paraId="66105F27" w14:textId="77777777">
        <w:trPr>
          <w:trHeight w:val="713"/>
        </w:trPr>
        <w:tc>
          <w:tcPr>
            <w:tcW w:w="751" w:type="dxa"/>
          </w:tcPr>
          <w:p w14:paraId="64CABE37" w14:textId="77777777" w:rsidR="006F4E8A" w:rsidRDefault="00BE22AD">
            <w:pPr>
              <w:pStyle w:val="TableParagraph"/>
              <w:spacing w:line="229" w:lineRule="exact"/>
              <w:ind w:left="229" w:right="225"/>
              <w:jc w:val="center"/>
              <w:rPr>
                <w:sz w:val="20"/>
              </w:rPr>
            </w:pPr>
            <w:r>
              <w:rPr>
                <w:w w:val="105"/>
                <w:sz w:val="20"/>
              </w:rPr>
              <w:t>d)</w:t>
            </w:r>
          </w:p>
        </w:tc>
        <w:tc>
          <w:tcPr>
            <w:tcW w:w="6440" w:type="dxa"/>
          </w:tcPr>
          <w:p w14:paraId="50F034E6" w14:textId="77777777" w:rsidR="006F4E8A" w:rsidRDefault="00BE22AD">
            <w:pPr>
              <w:pStyle w:val="TableParagraph"/>
              <w:spacing w:line="244" w:lineRule="auto"/>
              <w:ind w:left="100" w:right="309"/>
              <w:rPr>
                <w:sz w:val="20"/>
              </w:rPr>
            </w:pPr>
            <w:r>
              <w:rPr>
                <w:spacing w:val="-1"/>
                <w:w w:val="105"/>
                <w:sz w:val="20"/>
              </w:rPr>
              <w:t>Interiors</w:t>
            </w:r>
            <w:r>
              <w:rPr>
                <w:spacing w:val="-10"/>
                <w:w w:val="105"/>
                <w:sz w:val="20"/>
              </w:rPr>
              <w:t xml:space="preserve"> </w:t>
            </w:r>
            <w:r>
              <w:rPr>
                <w:w w:val="105"/>
                <w:sz w:val="20"/>
              </w:rPr>
              <w:t>of</w:t>
            </w:r>
            <w:r>
              <w:rPr>
                <w:spacing w:val="-9"/>
                <w:w w:val="105"/>
                <w:sz w:val="20"/>
              </w:rPr>
              <w:t xml:space="preserve"> </w:t>
            </w:r>
            <w:r>
              <w:rPr>
                <w:w w:val="105"/>
                <w:sz w:val="20"/>
              </w:rPr>
              <w:t>the</w:t>
            </w:r>
            <w:r>
              <w:rPr>
                <w:spacing w:val="-15"/>
                <w:w w:val="105"/>
                <w:sz w:val="20"/>
              </w:rPr>
              <w:t xml:space="preserve"> </w:t>
            </w:r>
            <w:r>
              <w:rPr>
                <w:w w:val="105"/>
                <w:sz w:val="20"/>
              </w:rPr>
              <w:t>TB</w:t>
            </w:r>
            <w:r>
              <w:rPr>
                <w:spacing w:val="-13"/>
                <w:w w:val="105"/>
                <w:sz w:val="20"/>
              </w:rPr>
              <w:t xml:space="preserve"> </w:t>
            </w:r>
            <w:r>
              <w:rPr>
                <w:w w:val="105"/>
                <w:sz w:val="20"/>
              </w:rPr>
              <w:t>Containment</w:t>
            </w:r>
            <w:r>
              <w:rPr>
                <w:spacing w:val="-12"/>
                <w:w w:val="105"/>
                <w:sz w:val="20"/>
              </w:rPr>
              <w:t xml:space="preserve"> </w:t>
            </w:r>
            <w:r>
              <w:rPr>
                <w:w w:val="105"/>
                <w:sz w:val="20"/>
              </w:rPr>
              <w:t>Lab-</w:t>
            </w:r>
            <w:r>
              <w:rPr>
                <w:spacing w:val="-12"/>
                <w:w w:val="105"/>
                <w:sz w:val="20"/>
              </w:rPr>
              <w:t xml:space="preserve"> </w:t>
            </w:r>
            <w:r>
              <w:rPr>
                <w:w w:val="105"/>
                <w:sz w:val="20"/>
              </w:rPr>
              <w:t>The</w:t>
            </w:r>
            <w:r>
              <w:rPr>
                <w:spacing w:val="-12"/>
                <w:w w:val="105"/>
                <w:sz w:val="20"/>
              </w:rPr>
              <w:t xml:space="preserve"> </w:t>
            </w:r>
            <w:r>
              <w:rPr>
                <w:w w:val="105"/>
                <w:sz w:val="20"/>
              </w:rPr>
              <w:t>internal</w:t>
            </w:r>
            <w:r>
              <w:rPr>
                <w:spacing w:val="-12"/>
                <w:w w:val="105"/>
                <w:sz w:val="20"/>
              </w:rPr>
              <w:t xml:space="preserve"> </w:t>
            </w:r>
            <w:r>
              <w:rPr>
                <w:w w:val="105"/>
                <w:sz w:val="20"/>
              </w:rPr>
              <w:t>building</w:t>
            </w:r>
            <w:r>
              <w:rPr>
                <w:spacing w:val="-12"/>
                <w:w w:val="105"/>
                <w:sz w:val="20"/>
              </w:rPr>
              <w:t xml:space="preserve"> </w:t>
            </w:r>
            <w:r>
              <w:rPr>
                <w:w w:val="105"/>
                <w:sz w:val="20"/>
              </w:rPr>
              <w:t>finishes</w:t>
            </w:r>
            <w:r>
              <w:rPr>
                <w:spacing w:val="-55"/>
                <w:w w:val="105"/>
                <w:sz w:val="20"/>
              </w:rPr>
              <w:t xml:space="preserve"> </w:t>
            </w:r>
            <w:r>
              <w:rPr>
                <w:spacing w:val="-1"/>
                <w:w w:val="105"/>
                <w:sz w:val="20"/>
              </w:rPr>
              <w:t>shall</w:t>
            </w:r>
            <w:r>
              <w:rPr>
                <w:spacing w:val="-13"/>
                <w:w w:val="105"/>
                <w:sz w:val="20"/>
              </w:rPr>
              <w:t xml:space="preserve"> </w:t>
            </w:r>
            <w:r>
              <w:rPr>
                <w:w w:val="105"/>
                <w:sz w:val="20"/>
              </w:rPr>
              <w:t>be</w:t>
            </w:r>
            <w:r>
              <w:rPr>
                <w:spacing w:val="-13"/>
                <w:w w:val="105"/>
                <w:sz w:val="20"/>
              </w:rPr>
              <w:t xml:space="preserve"> </w:t>
            </w:r>
            <w:r>
              <w:rPr>
                <w:w w:val="105"/>
                <w:sz w:val="20"/>
              </w:rPr>
              <w:t>monolithic,</w:t>
            </w:r>
            <w:r>
              <w:rPr>
                <w:spacing w:val="-13"/>
                <w:w w:val="105"/>
                <w:sz w:val="20"/>
              </w:rPr>
              <w:t xml:space="preserve"> </w:t>
            </w:r>
            <w:r>
              <w:rPr>
                <w:w w:val="105"/>
                <w:sz w:val="20"/>
              </w:rPr>
              <w:t>impervious,</w:t>
            </w:r>
            <w:r>
              <w:rPr>
                <w:spacing w:val="-14"/>
                <w:w w:val="105"/>
                <w:sz w:val="20"/>
              </w:rPr>
              <w:t xml:space="preserve"> </w:t>
            </w:r>
            <w:r>
              <w:rPr>
                <w:w w:val="105"/>
                <w:sz w:val="20"/>
              </w:rPr>
              <w:t>non-particle</w:t>
            </w:r>
            <w:r>
              <w:rPr>
                <w:spacing w:val="-13"/>
                <w:w w:val="105"/>
                <w:sz w:val="20"/>
              </w:rPr>
              <w:t xml:space="preserve"> </w:t>
            </w:r>
            <w:r>
              <w:rPr>
                <w:w w:val="105"/>
                <w:sz w:val="20"/>
              </w:rPr>
              <w:t>shredding,</w:t>
            </w:r>
            <w:r>
              <w:rPr>
                <w:spacing w:val="-14"/>
                <w:w w:val="105"/>
                <w:sz w:val="20"/>
              </w:rPr>
              <w:t xml:space="preserve"> </w:t>
            </w:r>
            <w:r>
              <w:rPr>
                <w:w w:val="105"/>
                <w:sz w:val="20"/>
              </w:rPr>
              <w:t>chemical</w:t>
            </w:r>
          </w:p>
          <w:p w14:paraId="5C7F11FD" w14:textId="252B386C" w:rsidR="000C410B" w:rsidRDefault="00BE22AD" w:rsidP="000C410B">
            <w:pPr>
              <w:pStyle w:val="TableParagraph"/>
              <w:spacing w:line="249" w:lineRule="auto"/>
              <w:ind w:left="100" w:right="118"/>
              <w:rPr>
                <w:sz w:val="20"/>
              </w:rPr>
            </w:pPr>
            <w:r>
              <w:rPr>
                <w:w w:val="105"/>
                <w:sz w:val="20"/>
              </w:rPr>
              <w:t>resistant</w:t>
            </w:r>
            <w:r>
              <w:rPr>
                <w:spacing w:val="-12"/>
                <w:w w:val="105"/>
                <w:sz w:val="20"/>
              </w:rPr>
              <w:t xml:space="preserve"> </w:t>
            </w:r>
            <w:r>
              <w:rPr>
                <w:w w:val="105"/>
                <w:sz w:val="20"/>
              </w:rPr>
              <w:t>to</w:t>
            </w:r>
            <w:r>
              <w:rPr>
                <w:spacing w:val="-12"/>
                <w:w w:val="105"/>
                <w:sz w:val="20"/>
              </w:rPr>
              <w:t xml:space="preserve"> </w:t>
            </w:r>
            <w:r>
              <w:rPr>
                <w:w w:val="105"/>
                <w:sz w:val="20"/>
              </w:rPr>
              <w:t>phenol,</w:t>
            </w:r>
            <w:r>
              <w:rPr>
                <w:spacing w:val="-13"/>
                <w:w w:val="105"/>
                <w:sz w:val="20"/>
              </w:rPr>
              <w:t xml:space="preserve"> </w:t>
            </w:r>
            <w:r>
              <w:rPr>
                <w:w w:val="105"/>
                <w:sz w:val="20"/>
              </w:rPr>
              <w:t>hypochlorite,</w:t>
            </w:r>
            <w:r>
              <w:rPr>
                <w:spacing w:val="-14"/>
                <w:w w:val="105"/>
                <w:sz w:val="20"/>
              </w:rPr>
              <w:t xml:space="preserve"> </w:t>
            </w:r>
            <w:r>
              <w:rPr>
                <w:w w:val="105"/>
                <w:sz w:val="20"/>
              </w:rPr>
              <w:t>etc.</w:t>
            </w:r>
            <w:r>
              <w:rPr>
                <w:spacing w:val="-12"/>
                <w:w w:val="105"/>
                <w:sz w:val="20"/>
              </w:rPr>
              <w:t xml:space="preserve"> </w:t>
            </w:r>
            <w:r>
              <w:rPr>
                <w:w w:val="105"/>
                <w:sz w:val="20"/>
              </w:rPr>
              <w:t>cleaning</w:t>
            </w:r>
            <w:r>
              <w:rPr>
                <w:spacing w:val="-12"/>
                <w:w w:val="105"/>
                <w:sz w:val="20"/>
              </w:rPr>
              <w:t xml:space="preserve"> </w:t>
            </w:r>
            <w:r>
              <w:rPr>
                <w:w w:val="105"/>
                <w:sz w:val="20"/>
              </w:rPr>
              <w:t>and</w:t>
            </w:r>
            <w:r>
              <w:rPr>
                <w:spacing w:val="-12"/>
                <w:w w:val="105"/>
                <w:sz w:val="20"/>
              </w:rPr>
              <w:t xml:space="preserve"> </w:t>
            </w:r>
            <w:r>
              <w:rPr>
                <w:w w:val="105"/>
                <w:sz w:val="20"/>
              </w:rPr>
              <w:t>suitable</w:t>
            </w:r>
            <w:r>
              <w:rPr>
                <w:spacing w:val="-12"/>
                <w:w w:val="105"/>
                <w:sz w:val="20"/>
              </w:rPr>
              <w:t xml:space="preserve"> </w:t>
            </w:r>
            <w:r>
              <w:rPr>
                <w:w w:val="105"/>
                <w:sz w:val="20"/>
              </w:rPr>
              <w:t>to</w:t>
            </w:r>
            <w:r w:rsidR="000C410B">
              <w:rPr>
                <w:w w:val="105"/>
                <w:sz w:val="20"/>
              </w:rPr>
              <w:t xml:space="preserve"> withstand chemical use during decontamination /fumigation.</w:t>
            </w:r>
            <w:r w:rsidR="000C410B">
              <w:rPr>
                <w:spacing w:val="1"/>
                <w:w w:val="105"/>
                <w:sz w:val="20"/>
              </w:rPr>
              <w:t xml:space="preserve"> </w:t>
            </w:r>
            <w:r w:rsidR="000C410B">
              <w:rPr>
                <w:w w:val="105"/>
                <w:sz w:val="20"/>
              </w:rPr>
              <w:t>Modular false ceiling panels should be made for Clean Room</w:t>
            </w:r>
            <w:r w:rsidR="000C410B">
              <w:rPr>
                <w:spacing w:val="1"/>
                <w:w w:val="105"/>
                <w:sz w:val="20"/>
              </w:rPr>
              <w:t xml:space="preserve"> </w:t>
            </w:r>
            <w:r w:rsidR="000C410B">
              <w:rPr>
                <w:w w:val="105"/>
                <w:sz w:val="20"/>
              </w:rPr>
              <w:t>application.</w:t>
            </w:r>
            <w:r w:rsidR="000C410B">
              <w:rPr>
                <w:spacing w:val="-11"/>
                <w:w w:val="105"/>
                <w:sz w:val="20"/>
              </w:rPr>
              <w:t xml:space="preserve"> </w:t>
            </w:r>
            <w:r w:rsidR="000C410B">
              <w:rPr>
                <w:b/>
                <w:w w:val="105"/>
                <w:sz w:val="20"/>
              </w:rPr>
              <w:t>Flooring</w:t>
            </w:r>
            <w:r w:rsidR="000C410B">
              <w:rPr>
                <w:b/>
                <w:spacing w:val="-8"/>
                <w:w w:val="105"/>
                <w:sz w:val="20"/>
              </w:rPr>
              <w:t xml:space="preserve"> </w:t>
            </w:r>
            <w:r w:rsidR="000C410B">
              <w:rPr>
                <w:w w:val="105"/>
                <w:sz w:val="20"/>
              </w:rPr>
              <w:t>inside</w:t>
            </w:r>
            <w:r w:rsidR="000C410B">
              <w:rPr>
                <w:spacing w:val="-13"/>
                <w:w w:val="105"/>
                <w:sz w:val="20"/>
              </w:rPr>
              <w:t xml:space="preserve"> </w:t>
            </w:r>
            <w:r w:rsidR="000C410B">
              <w:rPr>
                <w:w w:val="105"/>
                <w:sz w:val="20"/>
              </w:rPr>
              <w:t>the</w:t>
            </w:r>
            <w:r w:rsidR="000C410B">
              <w:rPr>
                <w:spacing w:val="-12"/>
                <w:w w:val="105"/>
                <w:sz w:val="20"/>
              </w:rPr>
              <w:t xml:space="preserve"> </w:t>
            </w:r>
            <w:r w:rsidR="000C410B">
              <w:rPr>
                <w:w w:val="105"/>
                <w:sz w:val="20"/>
              </w:rPr>
              <w:t>TB</w:t>
            </w:r>
            <w:r w:rsidR="000C410B">
              <w:rPr>
                <w:spacing w:val="-9"/>
                <w:w w:val="105"/>
                <w:sz w:val="20"/>
              </w:rPr>
              <w:t xml:space="preserve"> </w:t>
            </w:r>
            <w:r w:rsidR="000C410B">
              <w:rPr>
                <w:w w:val="105"/>
                <w:sz w:val="20"/>
              </w:rPr>
              <w:t>Containment</w:t>
            </w:r>
            <w:r w:rsidR="000C410B">
              <w:rPr>
                <w:spacing w:val="-13"/>
                <w:w w:val="105"/>
                <w:sz w:val="20"/>
              </w:rPr>
              <w:t xml:space="preserve"> </w:t>
            </w:r>
            <w:r w:rsidR="000C410B">
              <w:rPr>
                <w:w w:val="105"/>
                <w:sz w:val="20"/>
              </w:rPr>
              <w:t>lab</w:t>
            </w:r>
            <w:r w:rsidR="000C410B">
              <w:rPr>
                <w:spacing w:val="-12"/>
                <w:w w:val="105"/>
                <w:sz w:val="20"/>
              </w:rPr>
              <w:t xml:space="preserve"> </w:t>
            </w:r>
            <w:r w:rsidR="000C410B">
              <w:rPr>
                <w:w w:val="105"/>
                <w:sz w:val="20"/>
              </w:rPr>
              <w:t>shall</w:t>
            </w:r>
            <w:r w:rsidR="000C410B">
              <w:rPr>
                <w:spacing w:val="-13"/>
                <w:w w:val="105"/>
                <w:sz w:val="20"/>
              </w:rPr>
              <w:t xml:space="preserve"> </w:t>
            </w:r>
            <w:r w:rsidR="000C410B">
              <w:rPr>
                <w:w w:val="105"/>
                <w:sz w:val="20"/>
              </w:rPr>
              <w:t>be</w:t>
            </w:r>
            <w:r w:rsidR="000C410B">
              <w:rPr>
                <w:spacing w:val="-10"/>
                <w:w w:val="105"/>
                <w:sz w:val="20"/>
              </w:rPr>
              <w:t xml:space="preserve"> </w:t>
            </w:r>
            <w:r w:rsidR="000C410B">
              <w:rPr>
                <w:w w:val="105"/>
                <w:sz w:val="20"/>
              </w:rPr>
              <w:t>of</w:t>
            </w:r>
            <w:r w:rsidR="000C410B">
              <w:rPr>
                <w:spacing w:val="-10"/>
                <w:w w:val="105"/>
                <w:sz w:val="20"/>
              </w:rPr>
              <w:t xml:space="preserve"> </w:t>
            </w:r>
            <w:r w:rsidR="000C410B">
              <w:rPr>
                <w:w w:val="105"/>
                <w:sz w:val="20"/>
              </w:rPr>
              <w:t>self-</w:t>
            </w:r>
          </w:p>
          <w:p w14:paraId="2A2A2B21" w14:textId="11E1F972" w:rsidR="006F4E8A" w:rsidRDefault="000C410B" w:rsidP="000C410B">
            <w:pPr>
              <w:pStyle w:val="TableParagraph"/>
              <w:spacing w:before="2" w:line="222" w:lineRule="exact"/>
              <w:ind w:left="100"/>
              <w:rPr>
                <w:sz w:val="20"/>
              </w:rPr>
            </w:pPr>
            <w:r>
              <w:rPr>
                <w:spacing w:val="-1"/>
                <w:w w:val="105"/>
                <w:sz w:val="20"/>
              </w:rPr>
              <w:t>levelling</w:t>
            </w:r>
            <w:r>
              <w:rPr>
                <w:spacing w:val="-10"/>
                <w:w w:val="105"/>
                <w:sz w:val="20"/>
              </w:rPr>
              <w:t xml:space="preserve"> </w:t>
            </w:r>
            <w:r>
              <w:rPr>
                <w:spacing w:val="-1"/>
                <w:w w:val="105"/>
                <w:sz w:val="20"/>
              </w:rPr>
              <w:t>industrial</w:t>
            </w:r>
            <w:r>
              <w:rPr>
                <w:spacing w:val="-14"/>
                <w:w w:val="105"/>
                <w:sz w:val="20"/>
              </w:rPr>
              <w:t xml:space="preserve"> </w:t>
            </w:r>
            <w:r>
              <w:rPr>
                <w:w w:val="105"/>
                <w:sz w:val="20"/>
              </w:rPr>
              <w:t>epoxy</w:t>
            </w:r>
            <w:r>
              <w:rPr>
                <w:spacing w:val="-13"/>
                <w:w w:val="105"/>
                <w:sz w:val="20"/>
              </w:rPr>
              <w:t xml:space="preserve"> </w:t>
            </w:r>
            <w:r>
              <w:rPr>
                <w:w w:val="105"/>
                <w:sz w:val="20"/>
              </w:rPr>
              <w:t>and</w:t>
            </w:r>
            <w:r>
              <w:rPr>
                <w:spacing w:val="-13"/>
                <w:w w:val="105"/>
                <w:sz w:val="20"/>
              </w:rPr>
              <w:t xml:space="preserve"> </w:t>
            </w:r>
            <w:r>
              <w:rPr>
                <w:w w:val="105"/>
                <w:sz w:val="20"/>
              </w:rPr>
              <w:t>cleanroom</w:t>
            </w:r>
            <w:r>
              <w:rPr>
                <w:spacing w:val="-11"/>
                <w:w w:val="105"/>
                <w:sz w:val="20"/>
              </w:rPr>
              <w:t xml:space="preserve"> </w:t>
            </w:r>
            <w:r>
              <w:rPr>
                <w:w w:val="105"/>
                <w:sz w:val="20"/>
              </w:rPr>
              <w:t>compatible</w:t>
            </w:r>
          </w:p>
        </w:tc>
        <w:tc>
          <w:tcPr>
            <w:tcW w:w="2876" w:type="dxa"/>
          </w:tcPr>
          <w:p w14:paraId="2EC56715" w14:textId="77777777" w:rsidR="006F4E8A" w:rsidRDefault="006F4E8A">
            <w:pPr>
              <w:pStyle w:val="TableParagraph"/>
              <w:rPr>
                <w:rFonts w:ascii="Times New Roman"/>
                <w:sz w:val="20"/>
              </w:rPr>
            </w:pPr>
          </w:p>
        </w:tc>
      </w:tr>
      <w:tr w:rsidR="006F4E8A" w14:paraId="1700B9D5" w14:textId="77777777">
        <w:trPr>
          <w:trHeight w:val="236"/>
        </w:trPr>
        <w:tc>
          <w:tcPr>
            <w:tcW w:w="751" w:type="dxa"/>
          </w:tcPr>
          <w:p w14:paraId="77A2055F" w14:textId="77777777" w:rsidR="006F4E8A" w:rsidRDefault="006F4E8A">
            <w:pPr>
              <w:pStyle w:val="TableParagraph"/>
              <w:rPr>
                <w:rFonts w:ascii="Times New Roman"/>
                <w:sz w:val="16"/>
              </w:rPr>
            </w:pPr>
          </w:p>
        </w:tc>
        <w:tc>
          <w:tcPr>
            <w:tcW w:w="6440" w:type="dxa"/>
          </w:tcPr>
          <w:p w14:paraId="1DB50746" w14:textId="77777777" w:rsidR="006F4E8A" w:rsidRDefault="006F4E8A">
            <w:pPr>
              <w:pStyle w:val="TableParagraph"/>
              <w:rPr>
                <w:rFonts w:ascii="Times New Roman"/>
                <w:sz w:val="16"/>
              </w:rPr>
            </w:pPr>
          </w:p>
        </w:tc>
        <w:tc>
          <w:tcPr>
            <w:tcW w:w="2876" w:type="dxa"/>
          </w:tcPr>
          <w:p w14:paraId="44E4C259" w14:textId="77777777" w:rsidR="006F4E8A" w:rsidRDefault="006F4E8A">
            <w:pPr>
              <w:pStyle w:val="TableParagraph"/>
              <w:rPr>
                <w:rFonts w:ascii="Times New Roman"/>
                <w:sz w:val="16"/>
              </w:rPr>
            </w:pPr>
          </w:p>
        </w:tc>
      </w:tr>
      <w:tr w:rsidR="006F4E8A" w14:paraId="17566F30" w14:textId="77777777">
        <w:trPr>
          <w:trHeight w:val="713"/>
        </w:trPr>
        <w:tc>
          <w:tcPr>
            <w:tcW w:w="751" w:type="dxa"/>
          </w:tcPr>
          <w:p w14:paraId="11E5F0A1" w14:textId="77777777" w:rsidR="006F4E8A" w:rsidRDefault="00BE22AD">
            <w:pPr>
              <w:pStyle w:val="TableParagraph"/>
              <w:spacing w:line="227" w:lineRule="exact"/>
              <w:ind w:left="229" w:right="225"/>
              <w:jc w:val="center"/>
              <w:rPr>
                <w:sz w:val="20"/>
              </w:rPr>
            </w:pPr>
            <w:r>
              <w:rPr>
                <w:w w:val="105"/>
                <w:sz w:val="20"/>
              </w:rPr>
              <w:t>e)</w:t>
            </w:r>
          </w:p>
        </w:tc>
        <w:tc>
          <w:tcPr>
            <w:tcW w:w="6440" w:type="dxa"/>
          </w:tcPr>
          <w:p w14:paraId="3D4D1892" w14:textId="77777777" w:rsidR="006F4E8A" w:rsidRDefault="00BE22AD">
            <w:pPr>
              <w:pStyle w:val="TableParagraph"/>
              <w:spacing w:line="247" w:lineRule="auto"/>
              <w:ind w:left="100"/>
              <w:rPr>
                <w:sz w:val="20"/>
              </w:rPr>
            </w:pPr>
            <w:r>
              <w:rPr>
                <w:spacing w:val="-1"/>
                <w:w w:val="105"/>
                <w:sz w:val="20"/>
              </w:rPr>
              <w:t>The</w:t>
            </w:r>
            <w:r>
              <w:rPr>
                <w:spacing w:val="-11"/>
                <w:w w:val="105"/>
                <w:sz w:val="20"/>
              </w:rPr>
              <w:t xml:space="preserve"> </w:t>
            </w:r>
            <w:r>
              <w:rPr>
                <w:spacing w:val="-1"/>
                <w:w w:val="105"/>
                <w:sz w:val="20"/>
              </w:rPr>
              <w:t>door</w:t>
            </w:r>
            <w:r>
              <w:rPr>
                <w:spacing w:val="-10"/>
                <w:w w:val="105"/>
                <w:sz w:val="20"/>
              </w:rPr>
              <w:t xml:space="preserve"> </w:t>
            </w:r>
            <w:r>
              <w:rPr>
                <w:spacing w:val="-1"/>
                <w:w w:val="105"/>
                <w:sz w:val="20"/>
              </w:rPr>
              <w:t>interlocks,</w:t>
            </w:r>
            <w:r>
              <w:rPr>
                <w:spacing w:val="-10"/>
                <w:w w:val="105"/>
                <w:sz w:val="20"/>
              </w:rPr>
              <w:t xml:space="preserve"> </w:t>
            </w:r>
            <w:r>
              <w:rPr>
                <w:w w:val="105"/>
                <w:sz w:val="20"/>
              </w:rPr>
              <w:t>exhaust</w:t>
            </w:r>
            <w:r>
              <w:rPr>
                <w:spacing w:val="-13"/>
                <w:w w:val="105"/>
                <w:sz w:val="20"/>
              </w:rPr>
              <w:t xml:space="preserve"> </w:t>
            </w:r>
            <w:r>
              <w:rPr>
                <w:w w:val="105"/>
                <w:sz w:val="20"/>
              </w:rPr>
              <w:t>blower</w:t>
            </w:r>
            <w:r>
              <w:rPr>
                <w:spacing w:val="-8"/>
                <w:w w:val="105"/>
                <w:sz w:val="20"/>
              </w:rPr>
              <w:t xml:space="preserve"> </w:t>
            </w:r>
            <w:r>
              <w:rPr>
                <w:w w:val="105"/>
                <w:sz w:val="20"/>
              </w:rPr>
              <w:t>of</w:t>
            </w:r>
            <w:r>
              <w:rPr>
                <w:spacing w:val="-7"/>
                <w:w w:val="105"/>
                <w:sz w:val="20"/>
              </w:rPr>
              <w:t xml:space="preserve"> </w:t>
            </w:r>
            <w:r>
              <w:rPr>
                <w:w w:val="105"/>
                <w:sz w:val="20"/>
              </w:rPr>
              <w:t>BSCs,</w:t>
            </w:r>
            <w:r>
              <w:rPr>
                <w:spacing w:val="-14"/>
                <w:w w:val="105"/>
                <w:sz w:val="20"/>
              </w:rPr>
              <w:t xml:space="preserve"> </w:t>
            </w:r>
            <w:r>
              <w:rPr>
                <w:w w:val="105"/>
                <w:sz w:val="20"/>
              </w:rPr>
              <w:t>shall</w:t>
            </w:r>
            <w:r>
              <w:rPr>
                <w:spacing w:val="-11"/>
                <w:w w:val="105"/>
                <w:sz w:val="20"/>
              </w:rPr>
              <w:t xml:space="preserve"> </w:t>
            </w:r>
            <w:r>
              <w:rPr>
                <w:w w:val="105"/>
                <w:sz w:val="20"/>
              </w:rPr>
              <w:t>be</w:t>
            </w:r>
            <w:r>
              <w:rPr>
                <w:spacing w:val="-8"/>
                <w:w w:val="105"/>
                <w:sz w:val="20"/>
              </w:rPr>
              <w:t xml:space="preserve"> </w:t>
            </w:r>
            <w:r>
              <w:rPr>
                <w:w w:val="105"/>
                <w:sz w:val="20"/>
              </w:rPr>
              <w:t>provided</w:t>
            </w:r>
            <w:r>
              <w:rPr>
                <w:spacing w:val="-10"/>
                <w:w w:val="105"/>
                <w:sz w:val="20"/>
              </w:rPr>
              <w:t xml:space="preserve"> </w:t>
            </w:r>
            <w:r>
              <w:rPr>
                <w:w w:val="105"/>
                <w:sz w:val="20"/>
              </w:rPr>
              <w:t>with</w:t>
            </w:r>
            <w:r>
              <w:rPr>
                <w:spacing w:val="-55"/>
                <w:w w:val="105"/>
                <w:sz w:val="20"/>
              </w:rPr>
              <w:t xml:space="preserve"> </w:t>
            </w:r>
            <w:r>
              <w:rPr>
                <w:w w:val="105"/>
                <w:sz w:val="20"/>
              </w:rPr>
              <w:t>online,</w:t>
            </w:r>
            <w:r>
              <w:rPr>
                <w:spacing w:val="-9"/>
                <w:w w:val="105"/>
                <w:sz w:val="20"/>
              </w:rPr>
              <w:t xml:space="preserve"> </w:t>
            </w:r>
            <w:r>
              <w:rPr>
                <w:w w:val="105"/>
                <w:sz w:val="20"/>
              </w:rPr>
              <w:t>un-interrupted</w:t>
            </w:r>
            <w:r>
              <w:rPr>
                <w:spacing w:val="-7"/>
                <w:w w:val="105"/>
                <w:sz w:val="20"/>
              </w:rPr>
              <w:t xml:space="preserve"> </w:t>
            </w:r>
            <w:r>
              <w:rPr>
                <w:w w:val="105"/>
                <w:sz w:val="20"/>
              </w:rPr>
              <w:t>power</w:t>
            </w:r>
            <w:r>
              <w:rPr>
                <w:spacing w:val="-7"/>
                <w:w w:val="105"/>
                <w:sz w:val="20"/>
              </w:rPr>
              <w:t xml:space="preserve"> </w:t>
            </w:r>
            <w:r>
              <w:rPr>
                <w:w w:val="105"/>
                <w:sz w:val="20"/>
              </w:rPr>
              <w:t>supply</w:t>
            </w:r>
            <w:r>
              <w:rPr>
                <w:spacing w:val="-9"/>
                <w:w w:val="105"/>
                <w:sz w:val="20"/>
              </w:rPr>
              <w:t xml:space="preserve"> </w:t>
            </w:r>
            <w:r>
              <w:rPr>
                <w:w w:val="105"/>
                <w:sz w:val="20"/>
              </w:rPr>
              <w:t>system</w:t>
            </w:r>
            <w:r>
              <w:rPr>
                <w:spacing w:val="-4"/>
                <w:w w:val="105"/>
                <w:sz w:val="20"/>
              </w:rPr>
              <w:t xml:space="preserve"> </w:t>
            </w:r>
            <w:r>
              <w:rPr>
                <w:w w:val="105"/>
                <w:sz w:val="20"/>
              </w:rPr>
              <w:t>with</w:t>
            </w:r>
            <w:r>
              <w:rPr>
                <w:spacing w:val="-4"/>
                <w:w w:val="105"/>
                <w:sz w:val="20"/>
              </w:rPr>
              <w:t xml:space="preserve"> </w:t>
            </w:r>
            <w:r>
              <w:rPr>
                <w:w w:val="105"/>
                <w:sz w:val="20"/>
              </w:rPr>
              <w:t>minimum</w:t>
            </w:r>
            <w:r>
              <w:rPr>
                <w:spacing w:val="-5"/>
                <w:w w:val="105"/>
                <w:sz w:val="20"/>
              </w:rPr>
              <w:t xml:space="preserve"> </w:t>
            </w:r>
            <w:r>
              <w:rPr>
                <w:w w:val="105"/>
                <w:sz w:val="20"/>
              </w:rPr>
              <w:t>30</w:t>
            </w:r>
          </w:p>
          <w:p w14:paraId="51B468D6" w14:textId="77777777" w:rsidR="006F4E8A" w:rsidRDefault="00BE22AD">
            <w:pPr>
              <w:pStyle w:val="TableParagraph"/>
              <w:spacing w:line="221" w:lineRule="exact"/>
              <w:ind w:left="100"/>
              <w:rPr>
                <w:sz w:val="20"/>
              </w:rPr>
            </w:pPr>
            <w:r>
              <w:rPr>
                <w:w w:val="105"/>
                <w:sz w:val="20"/>
              </w:rPr>
              <w:t>minutes</w:t>
            </w:r>
            <w:r>
              <w:rPr>
                <w:spacing w:val="-13"/>
                <w:w w:val="105"/>
                <w:sz w:val="20"/>
              </w:rPr>
              <w:t xml:space="preserve"> </w:t>
            </w:r>
            <w:r>
              <w:rPr>
                <w:w w:val="105"/>
                <w:sz w:val="20"/>
              </w:rPr>
              <w:t>power</w:t>
            </w:r>
            <w:r>
              <w:rPr>
                <w:spacing w:val="-13"/>
                <w:w w:val="105"/>
                <w:sz w:val="20"/>
              </w:rPr>
              <w:t xml:space="preserve"> </w:t>
            </w:r>
            <w:r>
              <w:rPr>
                <w:w w:val="105"/>
                <w:sz w:val="20"/>
              </w:rPr>
              <w:t>backup.</w:t>
            </w:r>
          </w:p>
        </w:tc>
        <w:tc>
          <w:tcPr>
            <w:tcW w:w="2876" w:type="dxa"/>
          </w:tcPr>
          <w:p w14:paraId="1126C4BE" w14:textId="77777777" w:rsidR="006F4E8A" w:rsidRDefault="006F4E8A">
            <w:pPr>
              <w:pStyle w:val="TableParagraph"/>
              <w:rPr>
                <w:rFonts w:ascii="Times New Roman"/>
                <w:sz w:val="20"/>
              </w:rPr>
            </w:pPr>
          </w:p>
        </w:tc>
      </w:tr>
      <w:tr w:rsidR="006F4E8A" w14:paraId="51D17B85" w14:textId="77777777">
        <w:trPr>
          <w:trHeight w:val="237"/>
        </w:trPr>
        <w:tc>
          <w:tcPr>
            <w:tcW w:w="751" w:type="dxa"/>
          </w:tcPr>
          <w:p w14:paraId="69F446D2" w14:textId="77777777" w:rsidR="006F4E8A" w:rsidRDefault="006F4E8A">
            <w:pPr>
              <w:pStyle w:val="TableParagraph"/>
              <w:rPr>
                <w:rFonts w:ascii="Times New Roman"/>
                <w:sz w:val="16"/>
              </w:rPr>
            </w:pPr>
          </w:p>
        </w:tc>
        <w:tc>
          <w:tcPr>
            <w:tcW w:w="6440" w:type="dxa"/>
          </w:tcPr>
          <w:p w14:paraId="5B4DE3F1" w14:textId="77777777" w:rsidR="006F4E8A" w:rsidRDefault="006F4E8A">
            <w:pPr>
              <w:pStyle w:val="TableParagraph"/>
              <w:rPr>
                <w:rFonts w:ascii="Times New Roman"/>
                <w:sz w:val="16"/>
              </w:rPr>
            </w:pPr>
          </w:p>
        </w:tc>
        <w:tc>
          <w:tcPr>
            <w:tcW w:w="2876" w:type="dxa"/>
          </w:tcPr>
          <w:p w14:paraId="562E85D7" w14:textId="77777777" w:rsidR="006F4E8A" w:rsidRDefault="006F4E8A">
            <w:pPr>
              <w:pStyle w:val="TableParagraph"/>
              <w:rPr>
                <w:rFonts w:ascii="Times New Roman"/>
                <w:sz w:val="16"/>
              </w:rPr>
            </w:pPr>
          </w:p>
        </w:tc>
      </w:tr>
      <w:tr w:rsidR="006F4E8A" w14:paraId="306C452C" w14:textId="77777777">
        <w:trPr>
          <w:trHeight w:val="237"/>
        </w:trPr>
        <w:tc>
          <w:tcPr>
            <w:tcW w:w="751" w:type="dxa"/>
          </w:tcPr>
          <w:p w14:paraId="6C7C852A" w14:textId="77777777" w:rsidR="006F4E8A" w:rsidRDefault="00BE22AD">
            <w:pPr>
              <w:pStyle w:val="TableParagraph"/>
              <w:spacing w:line="217" w:lineRule="exact"/>
              <w:ind w:left="231" w:right="222"/>
              <w:jc w:val="center"/>
              <w:rPr>
                <w:sz w:val="20"/>
              </w:rPr>
            </w:pPr>
            <w:r>
              <w:rPr>
                <w:w w:val="105"/>
                <w:sz w:val="20"/>
              </w:rPr>
              <w:t>f)</w:t>
            </w:r>
          </w:p>
        </w:tc>
        <w:tc>
          <w:tcPr>
            <w:tcW w:w="6440" w:type="dxa"/>
          </w:tcPr>
          <w:p w14:paraId="000D9306" w14:textId="77777777" w:rsidR="006F4E8A" w:rsidRDefault="00BE22AD">
            <w:pPr>
              <w:pStyle w:val="TableParagraph"/>
              <w:spacing w:line="217" w:lineRule="exact"/>
              <w:ind w:left="100"/>
              <w:rPr>
                <w:sz w:val="20"/>
              </w:rPr>
            </w:pPr>
            <w:r>
              <w:rPr>
                <w:w w:val="105"/>
                <w:sz w:val="20"/>
              </w:rPr>
              <w:t>Safety</w:t>
            </w:r>
            <w:r>
              <w:rPr>
                <w:spacing w:val="-12"/>
                <w:w w:val="105"/>
                <w:sz w:val="20"/>
              </w:rPr>
              <w:t xml:space="preserve"> </w:t>
            </w:r>
            <w:r>
              <w:rPr>
                <w:w w:val="105"/>
                <w:sz w:val="20"/>
              </w:rPr>
              <w:t>measures</w:t>
            </w:r>
            <w:r>
              <w:rPr>
                <w:spacing w:val="-10"/>
                <w:w w:val="105"/>
                <w:sz w:val="20"/>
              </w:rPr>
              <w:t xml:space="preserve"> </w:t>
            </w:r>
            <w:r>
              <w:rPr>
                <w:w w:val="105"/>
                <w:sz w:val="20"/>
              </w:rPr>
              <w:t>for</w:t>
            </w:r>
            <w:r>
              <w:rPr>
                <w:spacing w:val="-13"/>
                <w:w w:val="105"/>
                <w:sz w:val="20"/>
              </w:rPr>
              <w:t xml:space="preserve"> </w:t>
            </w:r>
            <w:r>
              <w:rPr>
                <w:w w:val="105"/>
                <w:sz w:val="20"/>
              </w:rPr>
              <w:t>fire</w:t>
            </w:r>
            <w:r>
              <w:rPr>
                <w:spacing w:val="-11"/>
                <w:w w:val="105"/>
                <w:sz w:val="20"/>
              </w:rPr>
              <w:t xml:space="preserve"> </w:t>
            </w:r>
            <w:r>
              <w:rPr>
                <w:w w:val="105"/>
                <w:sz w:val="20"/>
              </w:rPr>
              <w:t>and</w:t>
            </w:r>
            <w:r>
              <w:rPr>
                <w:spacing w:val="-10"/>
                <w:w w:val="105"/>
                <w:sz w:val="20"/>
              </w:rPr>
              <w:t xml:space="preserve"> </w:t>
            </w:r>
            <w:r>
              <w:rPr>
                <w:w w:val="105"/>
                <w:sz w:val="20"/>
              </w:rPr>
              <w:t>electricity</w:t>
            </w:r>
            <w:r>
              <w:rPr>
                <w:spacing w:val="-11"/>
                <w:w w:val="105"/>
                <w:sz w:val="20"/>
              </w:rPr>
              <w:t xml:space="preserve"> </w:t>
            </w:r>
            <w:r>
              <w:rPr>
                <w:w w:val="105"/>
                <w:sz w:val="20"/>
              </w:rPr>
              <w:t>shall</w:t>
            </w:r>
            <w:r>
              <w:rPr>
                <w:spacing w:val="-12"/>
                <w:w w:val="105"/>
                <w:sz w:val="20"/>
              </w:rPr>
              <w:t xml:space="preserve"> </w:t>
            </w:r>
            <w:r>
              <w:rPr>
                <w:w w:val="105"/>
                <w:sz w:val="20"/>
              </w:rPr>
              <w:t>be</w:t>
            </w:r>
            <w:r>
              <w:rPr>
                <w:spacing w:val="-9"/>
                <w:w w:val="105"/>
                <w:sz w:val="20"/>
              </w:rPr>
              <w:t xml:space="preserve"> </w:t>
            </w:r>
            <w:r>
              <w:rPr>
                <w:w w:val="105"/>
                <w:sz w:val="20"/>
              </w:rPr>
              <w:t>provided</w:t>
            </w:r>
          </w:p>
        </w:tc>
        <w:tc>
          <w:tcPr>
            <w:tcW w:w="2876" w:type="dxa"/>
          </w:tcPr>
          <w:p w14:paraId="23CDFCE9" w14:textId="77777777" w:rsidR="006F4E8A" w:rsidRDefault="006F4E8A">
            <w:pPr>
              <w:pStyle w:val="TableParagraph"/>
              <w:rPr>
                <w:rFonts w:ascii="Times New Roman"/>
                <w:sz w:val="16"/>
              </w:rPr>
            </w:pPr>
          </w:p>
        </w:tc>
      </w:tr>
      <w:tr w:rsidR="006F4E8A" w14:paraId="1A05E41F" w14:textId="77777777">
        <w:trPr>
          <w:trHeight w:val="238"/>
        </w:trPr>
        <w:tc>
          <w:tcPr>
            <w:tcW w:w="751" w:type="dxa"/>
          </w:tcPr>
          <w:p w14:paraId="44A677E2" w14:textId="77777777" w:rsidR="006F4E8A" w:rsidRDefault="006F4E8A">
            <w:pPr>
              <w:pStyle w:val="TableParagraph"/>
              <w:rPr>
                <w:rFonts w:ascii="Times New Roman"/>
                <w:sz w:val="16"/>
              </w:rPr>
            </w:pPr>
          </w:p>
        </w:tc>
        <w:tc>
          <w:tcPr>
            <w:tcW w:w="6440" w:type="dxa"/>
          </w:tcPr>
          <w:p w14:paraId="4151FD35" w14:textId="77777777" w:rsidR="006F4E8A" w:rsidRDefault="006F4E8A">
            <w:pPr>
              <w:pStyle w:val="TableParagraph"/>
              <w:rPr>
                <w:rFonts w:ascii="Times New Roman"/>
                <w:sz w:val="16"/>
              </w:rPr>
            </w:pPr>
          </w:p>
        </w:tc>
        <w:tc>
          <w:tcPr>
            <w:tcW w:w="2876" w:type="dxa"/>
          </w:tcPr>
          <w:p w14:paraId="016BA782" w14:textId="77777777" w:rsidR="006F4E8A" w:rsidRDefault="006F4E8A">
            <w:pPr>
              <w:pStyle w:val="TableParagraph"/>
              <w:rPr>
                <w:rFonts w:ascii="Times New Roman"/>
                <w:sz w:val="16"/>
              </w:rPr>
            </w:pPr>
          </w:p>
        </w:tc>
      </w:tr>
      <w:tr w:rsidR="006F4E8A" w14:paraId="2DEA50B6" w14:textId="77777777">
        <w:trPr>
          <w:trHeight w:val="712"/>
        </w:trPr>
        <w:tc>
          <w:tcPr>
            <w:tcW w:w="751" w:type="dxa"/>
          </w:tcPr>
          <w:p w14:paraId="6F0D2E16" w14:textId="77777777" w:rsidR="006F4E8A" w:rsidRDefault="00BE22AD">
            <w:pPr>
              <w:pStyle w:val="TableParagraph"/>
              <w:spacing w:line="225" w:lineRule="exact"/>
              <w:ind w:left="229" w:right="225"/>
              <w:jc w:val="center"/>
              <w:rPr>
                <w:sz w:val="20"/>
              </w:rPr>
            </w:pPr>
            <w:r>
              <w:rPr>
                <w:w w:val="105"/>
                <w:sz w:val="20"/>
              </w:rPr>
              <w:t>g)</w:t>
            </w:r>
          </w:p>
        </w:tc>
        <w:tc>
          <w:tcPr>
            <w:tcW w:w="6440" w:type="dxa"/>
          </w:tcPr>
          <w:p w14:paraId="67ADE981" w14:textId="77777777" w:rsidR="006F4E8A" w:rsidRDefault="00BE22AD">
            <w:pPr>
              <w:pStyle w:val="TableParagraph"/>
              <w:spacing w:line="247" w:lineRule="auto"/>
              <w:ind w:left="100" w:right="155"/>
              <w:rPr>
                <w:sz w:val="20"/>
              </w:rPr>
            </w:pPr>
            <w:r>
              <w:rPr>
                <w:w w:val="105"/>
                <w:sz w:val="20"/>
              </w:rPr>
              <w:t>Emergency shower, Eyewash station facility will be provided to</w:t>
            </w:r>
            <w:r>
              <w:rPr>
                <w:spacing w:val="1"/>
                <w:w w:val="105"/>
                <w:sz w:val="20"/>
              </w:rPr>
              <w:t xml:space="preserve"> </w:t>
            </w:r>
            <w:r>
              <w:rPr>
                <w:spacing w:val="-1"/>
                <w:w w:val="105"/>
                <w:sz w:val="20"/>
              </w:rPr>
              <w:t>address</w:t>
            </w:r>
            <w:r>
              <w:rPr>
                <w:spacing w:val="-9"/>
                <w:w w:val="105"/>
                <w:sz w:val="20"/>
              </w:rPr>
              <w:t xml:space="preserve"> </w:t>
            </w:r>
            <w:r>
              <w:rPr>
                <w:spacing w:val="-1"/>
                <w:w w:val="105"/>
                <w:sz w:val="20"/>
              </w:rPr>
              <w:t>emergency</w:t>
            </w:r>
            <w:r>
              <w:rPr>
                <w:spacing w:val="-13"/>
                <w:w w:val="105"/>
                <w:sz w:val="20"/>
              </w:rPr>
              <w:t xml:space="preserve"> </w:t>
            </w:r>
            <w:r>
              <w:rPr>
                <w:spacing w:val="-1"/>
                <w:w w:val="105"/>
                <w:sz w:val="20"/>
              </w:rPr>
              <w:t>spill</w:t>
            </w:r>
            <w:r>
              <w:rPr>
                <w:spacing w:val="-12"/>
                <w:w w:val="105"/>
                <w:sz w:val="20"/>
              </w:rPr>
              <w:t xml:space="preserve"> </w:t>
            </w:r>
            <w:r>
              <w:rPr>
                <w:w w:val="105"/>
                <w:sz w:val="20"/>
              </w:rPr>
              <w:t>situations.</w:t>
            </w:r>
            <w:r>
              <w:rPr>
                <w:spacing w:val="-11"/>
                <w:w w:val="105"/>
                <w:sz w:val="20"/>
              </w:rPr>
              <w:t xml:space="preserve"> </w:t>
            </w:r>
            <w:r>
              <w:rPr>
                <w:w w:val="105"/>
                <w:sz w:val="20"/>
              </w:rPr>
              <w:t>Emergency</w:t>
            </w:r>
            <w:r>
              <w:rPr>
                <w:spacing w:val="-14"/>
                <w:w w:val="105"/>
                <w:sz w:val="20"/>
              </w:rPr>
              <w:t xml:space="preserve"> </w:t>
            </w:r>
            <w:r>
              <w:rPr>
                <w:w w:val="105"/>
                <w:sz w:val="20"/>
              </w:rPr>
              <w:t>Exit</w:t>
            </w:r>
            <w:r>
              <w:rPr>
                <w:spacing w:val="-14"/>
                <w:w w:val="105"/>
                <w:sz w:val="20"/>
              </w:rPr>
              <w:t xml:space="preserve"> </w:t>
            </w:r>
            <w:r>
              <w:rPr>
                <w:w w:val="105"/>
                <w:sz w:val="20"/>
              </w:rPr>
              <w:t>door</w:t>
            </w:r>
            <w:r>
              <w:rPr>
                <w:spacing w:val="-9"/>
                <w:w w:val="105"/>
                <w:sz w:val="20"/>
              </w:rPr>
              <w:t xml:space="preserve"> </w:t>
            </w:r>
            <w:r>
              <w:rPr>
                <w:w w:val="105"/>
                <w:sz w:val="20"/>
              </w:rPr>
              <w:t>with</w:t>
            </w:r>
            <w:r>
              <w:rPr>
                <w:spacing w:val="-10"/>
                <w:w w:val="105"/>
                <w:sz w:val="20"/>
              </w:rPr>
              <w:t xml:space="preserve"> </w:t>
            </w:r>
            <w:r>
              <w:rPr>
                <w:w w:val="105"/>
                <w:sz w:val="20"/>
              </w:rPr>
              <w:t>panic</w:t>
            </w:r>
          </w:p>
          <w:p w14:paraId="15E3E47D" w14:textId="77777777" w:rsidR="006F4E8A" w:rsidRDefault="00BE22AD">
            <w:pPr>
              <w:pStyle w:val="TableParagraph"/>
              <w:spacing w:line="222" w:lineRule="exact"/>
              <w:ind w:left="100"/>
              <w:rPr>
                <w:sz w:val="20"/>
              </w:rPr>
            </w:pPr>
            <w:r>
              <w:rPr>
                <w:w w:val="105"/>
                <w:sz w:val="20"/>
              </w:rPr>
              <w:t>latch</w:t>
            </w:r>
            <w:r>
              <w:rPr>
                <w:spacing w:val="-13"/>
                <w:w w:val="105"/>
                <w:sz w:val="20"/>
              </w:rPr>
              <w:t xml:space="preserve"> </w:t>
            </w:r>
            <w:r>
              <w:rPr>
                <w:w w:val="105"/>
                <w:sz w:val="20"/>
              </w:rPr>
              <w:t>door</w:t>
            </w:r>
            <w:r>
              <w:rPr>
                <w:spacing w:val="-13"/>
                <w:w w:val="105"/>
                <w:sz w:val="20"/>
              </w:rPr>
              <w:t xml:space="preserve"> </w:t>
            </w:r>
            <w:r>
              <w:rPr>
                <w:w w:val="105"/>
                <w:sz w:val="20"/>
              </w:rPr>
              <w:t>from</w:t>
            </w:r>
            <w:r>
              <w:rPr>
                <w:spacing w:val="-6"/>
                <w:w w:val="105"/>
                <w:sz w:val="20"/>
              </w:rPr>
              <w:t xml:space="preserve"> </w:t>
            </w:r>
            <w:r>
              <w:rPr>
                <w:w w:val="105"/>
                <w:sz w:val="20"/>
              </w:rPr>
              <w:t>the</w:t>
            </w:r>
            <w:r>
              <w:rPr>
                <w:spacing w:val="-11"/>
                <w:w w:val="105"/>
                <w:sz w:val="20"/>
              </w:rPr>
              <w:t xml:space="preserve"> </w:t>
            </w:r>
            <w:r>
              <w:rPr>
                <w:w w:val="105"/>
                <w:sz w:val="20"/>
              </w:rPr>
              <w:t>TB</w:t>
            </w:r>
            <w:r>
              <w:rPr>
                <w:spacing w:val="-9"/>
                <w:w w:val="105"/>
                <w:sz w:val="20"/>
              </w:rPr>
              <w:t xml:space="preserve"> </w:t>
            </w:r>
            <w:r>
              <w:rPr>
                <w:w w:val="105"/>
                <w:sz w:val="20"/>
              </w:rPr>
              <w:t>Containment</w:t>
            </w:r>
            <w:r>
              <w:rPr>
                <w:spacing w:val="-14"/>
                <w:w w:val="105"/>
                <w:sz w:val="20"/>
              </w:rPr>
              <w:t xml:space="preserve"> </w:t>
            </w:r>
            <w:r>
              <w:rPr>
                <w:w w:val="105"/>
                <w:sz w:val="20"/>
              </w:rPr>
              <w:t>Laboratory</w:t>
            </w:r>
            <w:r>
              <w:rPr>
                <w:spacing w:val="-13"/>
                <w:w w:val="105"/>
                <w:sz w:val="20"/>
              </w:rPr>
              <w:t xml:space="preserve"> </w:t>
            </w:r>
            <w:r>
              <w:rPr>
                <w:w w:val="105"/>
                <w:sz w:val="20"/>
              </w:rPr>
              <w:t>shall</w:t>
            </w:r>
            <w:r>
              <w:rPr>
                <w:spacing w:val="-13"/>
                <w:w w:val="105"/>
                <w:sz w:val="20"/>
              </w:rPr>
              <w:t xml:space="preserve"> </w:t>
            </w:r>
            <w:r>
              <w:rPr>
                <w:w w:val="105"/>
                <w:sz w:val="20"/>
              </w:rPr>
              <w:t>be</w:t>
            </w:r>
            <w:r>
              <w:rPr>
                <w:spacing w:val="-9"/>
                <w:w w:val="105"/>
                <w:sz w:val="20"/>
              </w:rPr>
              <w:t xml:space="preserve"> </w:t>
            </w:r>
            <w:r>
              <w:rPr>
                <w:w w:val="105"/>
                <w:sz w:val="20"/>
              </w:rPr>
              <w:t>provided</w:t>
            </w:r>
          </w:p>
        </w:tc>
        <w:tc>
          <w:tcPr>
            <w:tcW w:w="2876" w:type="dxa"/>
          </w:tcPr>
          <w:p w14:paraId="62C15517" w14:textId="77777777" w:rsidR="006F4E8A" w:rsidRDefault="006F4E8A">
            <w:pPr>
              <w:pStyle w:val="TableParagraph"/>
              <w:rPr>
                <w:rFonts w:ascii="Times New Roman"/>
                <w:sz w:val="20"/>
              </w:rPr>
            </w:pPr>
          </w:p>
        </w:tc>
      </w:tr>
      <w:tr w:rsidR="006F4E8A" w14:paraId="09C1176D" w14:textId="77777777">
        <w:trPr>
          <w:trHeight w:val="236"/>
        </w:trPr>
        <w:tc>
          <w:tcPr>
            <w:tcW w:w="751" w:type="dxa"/>
          </w:tcPr>
          <w:p w14:paraId="11272B8A" w14:textId="77777777" w:rsidR="006F4E8A" w:rsidRDefault="006F4E8A">
            <w:pPr>
              <w:pStyle w:val="TableParagraph"/>
              <w:rPr>
                <w:rFonts w:ascii="Times New Roman"/>
                <w:sz w:val="16"/>
              </w:rPr>
            </w:pPr>
          </w:p>
        </w:tc>
        <w:tc>
          <w:tcPr>
            <w:tcW w:w="6440" w:type="dxa"/>
          </w:tcPr>
          <w:p w14:paraId="26BE034F" w14:textId="77777777" w:rsidR="006F4E8A" w:rsidRDefault="006F4E8A">
            <w:pPr>
              <w:pStyle w:val="TableParagraph"/>
              <w:rPr>
                <w:rFonts w:ascii="Times New Roman"/>
                <w:sz w:val="16"/>
              </w:rPr>
            </w:pPr>
          </w:p>
        </w:tc>
        <w:tc>
          <w:tcPr>
            <w:tcW w:w="2876" w:type="dxa"/>
          </w:tcPr>
          <w:p w14:paraId="6291ADB0" w14:textId="77777777" w:rsidR="006F4E8A" w:rsidRDefault="006F4E8A">
            <w:pPr>
              <w:pStyle w:val="TableParagraph"/>
              <w:rPr>
                <w:rFonts w:ascii="Times New Roman"/>
                <w:sz w:val="16"/>
              </w:rPr>
            </w:pPr>
          </w:p>
        </w:tc>
      </w:tr>
      <w:tr w:rsidR="006F4E8A" w14:paraId="44D6DD0A" w14:textId="77777777">
        <w:trPr>
          <w:trHeight w:val="237"/>
        </w:trPr>
        <w:tc>
          <w:tcPr>
            <w:tcW w:w="751" w:type="dxa"/>
          </w:tcPr>
          <w:p w14:paraId="4FAC65F2" w14:textId="77777777" w:rsidR="006F4E8A" w:rsidRDefault="00BE22AD">
            <w:pPr>
              <w:pStyle w:val="TableParagraph"/>
              <w:spacing w:line="217" w:lineRule="exact"/>
              <w:ind w:left="7"/>
              <w:jc w:val="center"/>
              <w:rPr>
                <w:sz w:val="20"/>
              </w:rPr>
            </w:pPr>
            <w:r>
              <w:rPr>
                <w:w w:val="103"/>
                <w:sz w:val="20"/>
              </w:rPr>
              <w:t>5</w:t>
            </w:r>
          </w:p>
        </w:tc>
        <w:tc>
          <w:tcPr>
            <w:tcW w:w="6440" w:type="dxa"/>
          </w:tcPr>
          <w:p w14:paraId="23CFDB58" w14:textId="77777777" w:rsidR="006F4E8A" w:rsidRDefault="00BE22AD">
            <w:pPr>
              <w:pStyle w:val="TableParagraph"/>
              <w:spacing w:line="203" w:lineRule="exact"/>
              <w:ind w:left="100"/>
              <w:rPr>
                <w:b/>
                <w:sz w:val="18"/>
              </w:rPr>
            </w:pPr>
            <w:r>
              <w:rPr>
                <w:b/>
                <w:w w:val="105"/>
                <w:sz w:val="18"/>
              </w:rPr>
              <w:t>GENERAL</w:t>
            </w:r>
            <w:r>
              <w:rPr>
                <w:b/>
                <w:spacing w:val="-9"/>
                <w:w w:val="105"/>
                <w:sz w:val="18"/>
              </w:rPr>
              <w:t xml:space="preserve"> </w:t>
            </w:r>
            <w:r>
              <w:rPr>
                <w:b/>
                <w:w w:val="105"/>
                <w:sz w:val="18"/>
              </w:rPr>
              <w:t>CONSTRUCTION</w:t>
            </w:r>
          </w:p>
        </w:tc>
        <w:tc>
          <w:tcPr>
            <w:tcW w:w="2876" w:type="dxa"/>
          </w:tcPr>
          <w:p w14:paraId="781E7E0E" w14:textId="77777777" w:rsidR="006F4E8A" w:rsidRDefault="006F4E8A">
            <w:pPr>
              <w:pStyle w:val="TableParagraph"/>
              <w:rPr>
                <w:rFonts w:ascii="Times New Roman"/>
                <w:sz w:val="16"/>
              </w:rPr>
            </w:pPr>
          </w:p>
        </w:tc>
      </w:tr>
      <w:tr w:rsidR="006F4E8A" w14:paraId="00A67CFD" w14:textId="77777777">
        <w:trPr>
          <w:trHeight w:val="712"/>
        </w:trPr>
        <w:tc>
          <w:tcPr>
            <w:tcW w:w="751" w:type="dxa"/>
          </w:tcPr>
          <w:p w14:paraId="01EAAF83" w14:textId="77777777" w:rsidR="006F4E8A" w:rsidRDefault="006F4E8A">
            <w:pPr>
              <w:pStyle w:val="TableParagraph"/>
              <w:rPr>
                <w:rFonts w:ascii="Times New Roman"/>
                <w:sz w:val="20"/>
              </w:rPr>
            </w:pPr>
          </w:p>
        </w:tc>
        <w:tc>
          <w:tcPr>
            <w:tcW w:w="6440" w:type="dxa"/>
          </w:tcPr>
          <w:p w14:paraId="235BF721" w14:textId="77777777" w:rsidR="006F4E8A" w:rsidRDefault="00BE22AD">
            <w:pPr>
              <w:pStyle w:val="TableParagraph"/>
              <w:spacing w:line="226" w:lineRule="exact"/>
              <w:ind w:left="100"/>
              <w:rPr>
                <w:sz w:val="20"/>
              </w:rPr>
            </w:pPr>
            <w:r>
              <w:rPr>
                <w:spacing w:val="-1"/>
                <w:w w:val="105"/>
                <w:sz w:val="20"/>
              </w:rPr>
              <w:t>The</w:t>
            </w:r>
            <w:r>
              <w:rPr>
                <w:spacing w:val="-11"/>
                <w:w w:val="105"/>
                <w:sz w:val="20"/>
              </w:rPr>
              <w:t xml:space="preserve"> </w:t>
            </w:r>
            <w:r>
              <w:rPr>
                <w:spacing w:val="-1"/>
                <w:w w:val="105"/>
                <w:sz w:val="20"/>
              </w:rPr>
              <w:t>drawings</w:t>
            </w:r>
            <w:r>
              <w:rPr>
                <w:spacing w:val="-6"/>
                <w:w w:val="105"/>
                <w:sz w:val="20"/>
              </w:rPr>
              <w:t xml:space="preserve"> </w:t>
            </w:r>
            <w:r>
              <w:rPr>
                <w:w w:val="105"/>
                <w:sz w:val="20"/>
              </w:rPr>
              <w:t>shall</w:t>
            </w:r>
            <w:r>
              <w:rPr>
                <w:spacing w:val="-11"/>
                <w:w w:val="105"/>
                <w:sz w:val="20"/>
              </w:rPr>
              <w:t xml:space="preserve"> </w:t>
            </w:r>
            <w:r>
              <w:rPr>
                <w:w w:val="105"/>
                <w:sz w:val="20"/>
              </w:rPr>
              <w:t>be</w:t>
            </w:r>
            <w:r>
              <w:rPr>
                <w:spacing w:val="-10"/>
                <w:w w:val="105"/>
                <w:sz w:val="20"/>
              </w:rPr>
              <w:t xml:space="preserve"> </w:t>
            </w:r>
            <w:r>
              <w:rPr>
                <w:w w:val="105"/>
                <w:sz w:val="20"/>
              </w:rPr>
              <w:t>submitted</w:t>
            </w:r>
            <w:r>
              <w:rPr>
                <w:spacing w:val="-9"/>
                <w:w w:val="105"/>
                <w:sz w:val="20"/>
              </w:rPr>
              <w:t xml:space="preserve"> </w:t>
            </w:r>
            <w:r>
              <w:rPr>
                <w:w w:val="105"/>
                <w:sz w:val="20"/>
              </w:rPr>
              <w:t>by</w:t>
            </w:r>
            <w:r>
              <w:rPr>
                <w:spacing w:val="-15"/>
                <w:w w:val="105"/>
                <w:sz w:val="20"/>
              </w:rPr>
              <w:t xml:space="preserve"> </w:t>
            </w:r>
            <w:r>
              <w:rPr>
                <w:w w:val="105"/>
                <w:sz w:val="20"/>
              </w:rPr>
              <w:t>the</w:t>
            </w:r>
            <w:r>
              <w:rPr>
                <w:spacing w:val="-11"/>
                <w:w w:val="105"/>
                <w:sz w:val="20"/>
              </w:rPr>
              <w:t xml:space="preserve"> </w:t>
            </w:r>
            <w:r>
              <w:rPr>
                <w:w w:val="105"/>
                <w:sz w:val="20"/>
              </w:rPr>
              <w:t>contractor</w:t>
            </w:r>
            <w:r>
              <w:rPr>
                <w:spacing w:val="-12"/>
                <w:w w:val="105"/>
                <w:sz w:val="20"/>
              </w:rPr>
              <w:t xml:space="preserve"> </w:t>
            </w:r>
            <w:r>
              <w:rPr>
                <w:w w:val="105"/>
                <w:sz w:val="20"/>
              </w:rPr>
              <w:t>for</w:t>
            </w:r>
            <w:r>
              <w:rPr>
                <w:spacing w:val="-10"/>
                <w:w w:val="105"/>
                <w:sz w:val="20"/>
              </w:rPr>
              <w:t xml:space="preserve"> </w:t>
            </w:r>
            <w:r>
              <w:rPr>
                <w:w w:val="105"/>
                <w:sz w:val="20"/>
              </w:rPr>
              <w:t>review</w:t>
            </w:r>
            <w:r>
              <w:rPr>
                <w:spacing w:val="-11"/>
                <w:w w:val="105"/>
                <w:sz w:val="20"/>
              </w:rPr>
              <w:t xml:space="preserve"> </w:t>
            </w:r>
            <w:r>
              <w:rPr>
                <w:w w:val="105"/>
                <w:sz w:val="20"/>
              </w:rPr>
              <w:t>and</w:t>
            </w:r>
          </w:p>
          <w:p w14:paraId="1A246BDC" w14:textId="77777777" w:rsidR="006F4E8A" w:rsidRDefault="00BE22AD">
            <w:pPr>
              <w:pStyle w:val="TableParagraph"/>
              <w:spacing w:before="6" w:line="230" w:lineRule="atLeast"/>
              <w:ind w:left="100"/>
              <w:rPr>
                <w:sz w:val="20"/>
              </w:rPr>
            </w:pPr>
            <w:r>
              <w:rPr>
                <w:w w:val="105"/>
                <w:sz w:val="20"/>
              </w:rPr>
              <w:t>approval</w:t>
            </w:r>
            <w:r>
              <w:rPr>
                <w:spacing w:val="-10"/>
                <w:w w:val="105"/>
                <w:sz w:val="20"/>
              </w:rPr>
              <w:t xml:space="preserve"> </w:t>
            </w:r>
            <w:r>
              <w:rPr>
                <w:w w:val="105"/>
                <w:sz w:val="20"/>
              </w:rPr>
              <w:t>by</w:t>
            </w:r>
            <w:r>
              <w:rPr>
                <w:spacing w:val="-13"/>
                <w:w w:val="105"/>
                <w:sz w:val="20"/>
              </w:rPr>
              <w:t xml:space="preserve"> </w:t>
            </w:r>
            <w:r>
              <w:rPr>
                <w:w w:val="105"/>
                <w:sz w:val="20"/>
              </w:rPr>
              <w:t>the</w:t>
            </w:r>
            <w:r>
              <w:rPr>
                <w:spacing w:val="-10"/>
                <w:w w:val="105"/>
                <w:sz w:val="20"/>
              </w:rPr>
              <w:t xml:space="preserve"> </w:t>
            </w:r>
            <w:r>
              <w:rPr>
                <w:w w:val="105"/>
                <w:sz w:val="20"/>
              </w:rPr>
              <w:t>client/</w:t>
            </w:r>
            <w:r>
              <w:rPr>
                <w:spacing w:val="-13"/>
                <w:w w:val="105"/>
                <w:sz w:val="20"/>
              </w:rPr>
              <w:t xml:space="preserve"> </w:t>
            </w:r>
            <w:r>
              <w:rPr>
                <w:w w:val="105"/>
                <w:sz w:val="20"/>
              </w:rPr>
              <w:t>Consultant.</w:t>
            </w:r>
            <w:r>
              <w:rPr>
                <w:spacing w:val="-10"/>
                <w:w w:val="105"/>
                <w:sz w:val="20"/>
              </w:rPr>
              <w:t xml:space="preserve"> </w:t>
            </w:r>
            <w:r>
              <w:rPr>
                <w:w w:val="105"/>
                <w:sz w:val="20"/>
              </w:rPr>
              <w:t>However,</w:t>
            </w:r>
            <w:r>
              <w:rPr>
                <w:spacing w:val="-10"/>
                <w:w w:val="105"/>
                <w:sz w:val="20"/>
              </w:rPr>
              <w:t xml:space="preserve"> </w:t>
            </w:r>
            <w:r>
              <w:rPr>
                <w:w w:val="105"/>
                <w:sz w:val="20"/>
              </w:rPr>
              <w:t>some</w:t>
            </w:r>
            <w:r>
              <w:rPr>
                <w:spacing w:val="-11"/>
                <w:w w:val="105"/>
                <w:sz w:val="20"/>
              </w:rPr>
              <w:t xml:space="preserve"> </w:t>
            </w:r>
            <w:r>
              <w:rPr>
                <w:w w:val="105"/>
                <w:sz w:val="20"/>
              </w:rPr>
              <w:t>of</w:t>
            </w:r>
            <w:r>
              <w:rPr>
                <w:spacing w:val="-7"/>
                <w:w w:val="105"/>
                <w:sz w:val="20"/>
              </w:rPr>
              <w:t xml:space="preserve"> </w:t>
            </w:r>
            <w:r>
              <w:rPr>
                <w:w w:val="105"/>
                <w:sz w:val="20"/>
              </w:rPr>
              <w:t>the</w:t>
            </w:r>
            <w:r>
              <w:rPr>
                <w:spacing w:val="-9"/>
                <w:w w:val="105"/>
                <w:sz w:val="20"/>
              </w:rPr>
              <w:t xml:space="preserve"> </w:t>
            </w:r>
            <w:r>
              <w:rPr>
                <w:w w:val="105"/>
                <w:sz w:val="20"/>
              </w:rPr>
              <w:t>critical</w:t>
            </w:r>
            <w:r>
              <w:rPr>
                <w:spacing w:val="1"/>
                <w:w w:val="105"/>
                <w:sz w:val="20"/>
              </w:rPr>
              <w:t xml:space="preserve"> </w:t>
            </w:r>
            <w:r>
              <w:rPr>
                <w:spacing w:val="-1"/>
                <w:w w:val="105"/>
                <w:sz w:val="20"/>
              </w:rPr>
              <w:t>elements</w:t>
            </w:r>
            <w:r>
              <w:rPr>
                <w:spacing w:val="-12"/>
                <w:w w:val="105"/>
                <w:sz w:val="20"/>
              </w:rPr>
              <w:t xml:space="preserve"> </w:t>
            </w:r>
            <w:r>
              <w:rPr>
                <w:w w:val="105"/>
                <w:sz w:val="20"/>
              </w:rPr>
              <w:t>of</w:t>
            </w:r>
            <w:r>
              <w:rPr>
                <w:spacing w:val="-11"/>
                <w:w w:val="105"/>
                <w:sz w:val="20"/>
              </w:rPr>
              <w:t xml:space="preserve"> </w:t>
            </w:r>
            <w:r>
              <w:rPr>
                <w:w w:val="105"/>
                <w:sz w:val="20"/>
              </w:rPr>
              <w:t>the</w:t>
            </w:r>
            <w:r>
              <w:rPr>
                <w:spacing w:val="-13"/>
                <w:w w:val="105"/>
                <w:sz w:val="20"/>
              </w:rPr>
              <w:t xml:space="preserve"> </w:t>
            </w:r>
            <w:r>
              <w:rPr>
                <w:w w:val="105"/>
                <w:sz w:val="20"/>
              </w:rPr>
              <w:t>building</w:t>
            </w:r>
            <w:r>
              <w:rPr>
                <w:spacing w:val="-8"/>
                <w:w w:val="105"/>
                <w:sz w:val="20"/>
              </w:rPr>
              <w:t xml:space="preserve"> </w:t>
            </w:r>
            <w:r>
              <w:rPr>
                <w:w w:val="105"/>
                <w:sz w:val="20"/>
              </w:rPr>
              <w:t>and</w:t>
            </w:r>
            <w:r>
              <w:rPr>
                <w:spacing w:val="-12"/>
                <w:w w:val="105"/>
                <w:sz w:val="20"/>
              </w:rPr>
              <w:t xml:space="preserve"> </w:t>
            </w:r>
            <w:r>
              <w:rPr>
                <w:w w:val="105"/>
                <w:sz w:val="20"/>
              </w:rPr>
              <w:t>features</w:t>
            </w:r>
            <w:r>
              <w:rPr>
                <w:spacing w:val="-12"/>
                <w:w w:val="105"/>
                <w:sz w:val="20"/>
              </w:rPr>
              <w:t xml:space="preserve"> </w:t>
            </w:r>
            <w:r>
              <w:rPr>
                <w:w w:val="105"/>
                <w:sz w:val="20"/>
              </w:rPr>
              <w:t>are</w:t>
            </w:r>
            <w:r>
              <w:rPr>
                <w:spacing w:val="-13"/>
                <w:w w:val="105"/>
                <w:sz w:val="20"/>
              </w:rPr>
              <w:t xml:space="preserve"> </w:t>
            </w:r>
            <w:r>
              <w:rPr>
                <w:w w:val="105"/>
                <w:sz w:val="20"/>
              </w:rPr>
              <w:t>highlighted</w:t>
            </w:r>
            <w:r>
              <w:rPr>
                <w:spacing w:val="-12"/>
                <w:w w:val="105"/>
                <w:sz w:val="20"/>
              </w:rPr>
              <w:t xml:space="preserve"> </w:t>
            </w:r>
            <w:r>
              <w:rPr>
                <w:w w:val="105"/>
                <w:sz w:val="20"/>
              </w:rPr>
              <w:t>here</w:t>
            </w:r>
            <w:r>
              <w:rPr>
                <w:spacing w:val="-15"/>
                <w:w w:val="105"/>
                <w:sz w:val="20"/>
              </w:rPr>
              <w:t xml:space="preserve"> </w:t>
            </w:r>
            <w:r>
              <w:rPr>
                <w:w w:val="105"/>
                <w:sz w:val="20"/>
              </w:rPr>
              <w:t>under:</w:t>
            </w:r>
          </w:p>
        </w:tc>
        <w:tc>
          <w:tcPr>
            <w:tcW w:w="2876" w:type="dxa"/>
          </w:tcPr>
          <w:p w14:paraId="024A8A40" w14:textId="77777777" w:rsidR="006F4E8A" w:rsidRDefault="006F4E8A">
            <w:pPr>
              <w:pStyle w:val="TableParagraph"/>
              <w:rPr>
                <w:rFonts w:ascii="Times New Roman"/>
                <w:sz w:val="20"/>
              </w:rPr>
            </w:pPr>
          </w:p>
        </w:tc>
      </w:tr>
      <w:tr w:rsidR="006F4E8A" w14:paraId="565BFF4C" w14:textId="77777777">
        <w:trPr>
          <w:trHeight w:val="238"/>
        </w:trPr>
        <w:tc>
          <w:tcPr>
            <w:tcW w:w="751" w:type="dxa"/>
          </w:tcPr>
          <w:p w14:paraId="0E15B12F" w14:textId="77777777" w:rsidR="006F4E8A" w:rsidRDefault="006F4E8A">
            <w:pPr>
              <w:pStyle w:val="TableParagraph"/>
              <w:rPr>
                <w:rFonts w:ascii="Times New Roman"/>
                <w:sz w:val="16"/>
              </w:rPr>
            </w:pPr>
          </w:p>
        </w:tc>
        <w:tc>
          <w:tcPr>
            <w:tcW w:w="6440" w:type="dxa"/>
          </w:tcPr>
          <w:p w14:paraId="713B162E" w14:textId="77777777" w:rsidR="006F4E8A" w:rsidRDefault="006F4E8A">
            <w:pPr>
              <w:pStyle w:val="TableParagraph"/>
              <w:rPr>
                <w:rFonts w:ascii="Times New Roman"/>
                <w:sz w:val="16"/>
              </w:rPr>
            </w:pPr>
          </w:p>
        </w:tc>
        <w:tc>
          <w:tcPr>
            <w:tcW w:w="2876" w:type="dxa"/>
          </w:tcPr>
          <w:p w14:paraId="02CEE60C" w14:textId="77777777" w:rsidR="006F4E8A" w:rsidRDefault="006F4E8A">
            <w:pPr>
              <w:pStyle w:val="TableParagraph"/>
              <w:rPr>
                <w:rFonts w:ascii="Times New Roman"/>
                <w:sz w:val="16"/>
              </w:rPr>
            </w:pPr>
          </w:p>
        </w:tc>
      </w:tr>
      <w:tr w:rsidR="006F4E8A" w14:paraId="4B64EA76" w14:textId="77777777">
        <w:trPr>
          <w:trHeight w:val="951"/>
        </w:trPr>
        <w:tc>
          <w:tcPr>
            <w:tcW w:w="751" w:type="dxa"/>
          </w:tcPr>
          <w:p w14:paraId="225DF582" w14:textId="77777777" w:rsidR="006F4E8A" w:rsidRDefault="00BE22AD">
            <w:pPr>
              <w:pStyle w:val="TableParagraph"/>
              <w:spacing w:line="225" w:lineRule="exact"/>
              <w:ind w:left="229" w:right="225"/>
              <w:jc w:val="center"/>
              <w:rPr>
                <w:sz w:val="20"/>
              </w:rPr>
            </w:pPr>
            <w:r>
              <w:rPr>
                <w:w w:val="105"/>
                <w:sz w:val="20"/>
              </w:rPr>
              <w:t>a)</w:t>
            </w:r>
          </w:p>
        </w:tc>
        <w:tc>
          <w:tcPr>
            <w:tcW w:w="6440" w:type="dxa"/>
          </w:tcPr>
          <w:p w14:paraId="09A0401E" w14:textId="77777777" w:rsidR="006F4E8A" w:rsidRDefault="00BE22AD">
            <w:pPr>
              <w:pStyle w:val="TableParagraph"/>
              <w:spacing w:line="225" w:lineRule="exact"/>
              <w:ind w:left="100"/>
              <w:rPr>
                <w:b/>
                <w:sz w:val="20"/>
              </w:rPr>
            </w:pPr>
            <w:r>
              <w:rPr>
                <w:b/>
                <w:spacing w:val="-1"/>
                <w:w w:val="105"/>
                <w:sz w:val="20"/>
                <w:u w:val="thick"/>
              </w:rPr>
              <w:t>Building</w:t>
            </w:r>
            <w:r>
              <w:rPr>
                <w:b/>
                <w:spacing w:val="-14"/>
                <w:w w:val="105"/>
                <w:sz w:val="20"/>
                <w:u w:val="thick"/>
              </w:rPr>
              <w:t xml:space="preserve"> </w:t>
            </w:r>
            <w:r>
              <w:rPr>
                <w:b/>
                <w:spacing w:val="-1"/>
                <w:w w:val="105"/>
                <w:sz w:val="20"/>
                <w:u w:val="thick"/>
              </w:rPr>
              <w:t>Planning</w:t>
            </w:r>
            <w:r>
              <w:rPr>
                <w:b/>
                <w:spacing w:val="-12"/>
                <w:w w:val="105"/>
                <w:sz w:val="20"/>
                <w:u w:val="thick"/>
              </w:rPr>
              <w:t xml:space="preserve"> </w:t>
            </w:r>
            <w:r>
              <w:rPr>
                <w:b/>
                <w:w w:val="105"/>
                <w:sz w:val="20"/>
                <w:u w:val="thick"/>
              </w:rPr>
              <w:t>Concept:</w:t>
            </w:r>
          </w:p>
          <w:p w14:paraId="63C861BD" w14:textId="77777777" w:rsidR="006F4E8A" w:rsidRDefault="00BE22AD">
            <w:pPr>
              <w:pStyle w:val="TableParagraph"/>
              <w:spacing w:before="10"/>
              <w:ind w:left="100"/>
              <w:rPr>
                <w:sz w:val="20"/>
              </w:rPr>
            </w:pPr>
            <w:r>
              <w:rPr>
                <w:sz w:val="20"/>
              </w:rPr>
              <w:t>The</w:t>
            </w:r>
            <w:r>
              <w:rPr>
                <w:spacing w:val="19"/>
                <w:sz w:val="20"/>
              </w:rPr>
              <w:t xml:space="preserve"> </w:t>
            </w:r>
            <w:r>
              <w:rPr>
                <w:sz w:val="20"/>
              </w:rPr>
              <w:t>proposed</w:t>
            </w:r>
            <w:r>
              <w:rPr>
                <w:spacing w:val="20"/>
                <w:sz w:val="20"/>
              </w:rPr>
              <w:t xml:space="preserve"> </w:t>
            </w:r>
            <w:r>
              <w:rPr>
                <w:sz w:val="20"/>
              </w:rPr>
              <w:t>TB</w:t>
            </w:r>
            <w:r>
              <w:rPr>
                <w:spacing w:val="24"/>
                <w:sz w:val="20"/>
              </w:rPr>
              <w:t xml:space="preserve"> </w:t>
            </w:r>
            <w:r>
              <w:rPr>
                <w:sz w:val="20"/>
              </w:rPr>
              <w:t>Containment</w:t>
            </w:r>
            <w:r>
              <w:rPr>
                <w:spacing w:val="20"/>
                <w:sz w:val="20"/>
              </w:rPr>
              <w:t xml:space="preserve"> </w:t>
            </w:r>
            <w:r>
              <w:rPr>
                <w:sz w:val="20"/>
              </w:rPr>
              <w:t>laboratory</w:t>
            </w:r>
            <w:r>
              <w:rPr>
                <w:spacing w:val="12"/>
                <w:sz w:val="20"/>
              </w:rPr>
              <w:t xml:space="preserve"> </w:t>
            </w:r>
            <w:r>
              <w:rPr>
                <w:sz w:val="20"/>
              </w:rPr>
              <w:t>building</w:t>
            </w:r>
            <w:r>
              <w:rPr>
                <w:spacing w:val="17"/>
                <w:sz w:val="20"/>
              </w:rPr>
              <w:t xml:space="preserve"> </w:t>
            </w:r>
            <w:r>
              <w:rPr>
                <w:sz w:val="20"/>
              </w:rPr>
              <w:t>shall</w:t>
            </w:r>
            <w:r>
              <w:rPr>
                <w:spacing w:val="18"/>
                <w:sz w:val="20"/>
              </w:rPr>
              <w:t xml:space="preserve"> </w:t>
            </w:r>
            <w:r>
              <w:rPr>
                <w:sz w:val="20"/>
              </w:rPr>
              <w:t>be</w:t>
            </w:r>
          </w:p>
          <w:p w14:paraId="195A7B43" w14:textId="77777777" w:rsidR="006F4E8A" w:rsidRDefault="00BE22AD">
            <w:pPr>
              <w:pStyle w:val="TableParagraph"/>
              <w:spacing w:before="6" w:line="230" w:lineRule="atLeast"/>
              <w:ind w:left="100"/>
              <w:rPr>
                <w:sz w:val="20"/>
              </w:rPr>
            </w:pPr>
            <w:r>
              <w:rPr>
                <w:spacing w:val="-1"/>
                <w:w w:val="105"/>
                <w:sz w:val="20"/>
              </w:rPr>
              <w:t>constructed</w:t>
            </w:r>
            <w:r>
              <w:rPr>
                <w:spacing w:val="-9"/>
                <w:w w:val="105"/>
                <w:sz w:val="20"/>
              </w:rPr>
              <w:t xml:space="preserve"> </w:t>
            </w:r>
            <w:r>
              <w:rPr>
                <w:spacing w:val="-1"/>
                <w:w w:val="105"/>
                <w:sz w:val="20"/>
              </w:rPr>
              <w:t>on</w:t>
            </w:r>
            <w:r>
              <w:rPr>
                <w:spacing w:val="-7"/>
                <w:w w:val="105"/>
                <w:sz w:val="20"/>
              </w:rPr>
              <w:t xml:space="preserve"> </w:t>
            </w:r>
            <w:r>
              <w:rPr>
                <w:spacing w:val="-1"/>
                <w:w w:val="105"/>
                <w:sz w:val="20"/>
              </w:rPr>
              <w:t>primary</w:t>
            </w:r>
            <w:r>
              <w:rPr>
                <w:spacing w:val="-13"/>
                <w:w w:val="105"/>
                <w:sz w:val="20"/>
              </w:rPr>
              <w:t xml:space="preserve"> </w:t>
            </w:r>
            <w:r>
              <w:rPr>
                <w:spacing w:val="-1"/>
                <w:w w:val="105"/>
                <w:sz w:val="20"/>
              </w:rPr>
              <w:t>and</w:t>
            </w:r>
            <w:r>
              <w:rPr>
                <w:spacing w:val="-9"/>
                <w:w w:val="105"/>
                <w:sz w:val="20"/>
              </w:rPr>
              <w:t xml:space="preserve"> </w:t>
            </w:r>
            <w:r>
              <w:rPr>
                <w:spacing w:val="-1"/>
                <w:w w:val="105"/>
                <w:sz w:val="20"/>
              </w:rPr>
              <w:t>secondary</w:t>
            </w:r>
            <w:r>
              <w:rPr>
                <w:spacing w:val="-12"/>
                <w:w w:val="105"/>
                <w:sz w:val="20"/>
              </w:rPr>
              <w:t xml:space="preserve"> </w:t>
            </w:r>
            <w:r>
              <w:rPr>
                <w:spacing w:val="-1"/>
                <w:w w:val="105"/>
                <w:sz w:val="20"/>
              </w:rPr>
              <w:t>containment</w:t>
            </w:r>
            <w:r>
              <w:rPr>
                <w:spacing w:val="-10"/>
                <w:w w:val="105"/>
                <w:sz w:val="20"/>
              </w:rPr>
              <w:t xml:space="preserve"> </w:t>
            </w:r>
            <w:r>
              <w:rPr>
                <w:spacing w:val="-1"/>
                <w:w w:val="105"/>
                <w:sz w:val="20"/>
              </w:rPr>
              <w:t>barrier</w:t>
            </w:r>
            <w:r>
              <w:rPr>
                <w:spacing w:val="-7"/>
                <w:w w:val="105"/>
                <w:sz w:val="20"/>
              </w:rPr>
              <w:t xml:space="preserve"> </w:t>
            </w:r>
            <w:r>
              <w:rPr>
                <w:w w:val="105"/>
                <w:sz w:val="20"/>
              </w:rPr>
              <w:t>system</w:t>
            </w:r>
            <w:r>
              <w:rPr>
                <w:spacing w:val="-56"/>
                <w:w w:val="105"/>
                <w:sz w:val="20"/>
              </w:rPr>
              <w:t xml:space="preserve"> </w:t>
            </w:r>
            <w:r>
              <w:rPr>
                <w:w w:val="105"/>
                <w:sz w:val="20"/>
              </w:rPr>
              <w:t>concept.</w:t>
            </w:r>
          </w:p>
        </w:tc>
        <w:tc>
          <w:tcPr>
            <w:tcW w:w="2876" w:type="dxa"/>
          </w:tcPr>
          <w:p w14:paraId="3F376686" w14:textId="77777777" w:rsidR="006F4E8A" w:rsidRDefault="006F4E8A">
            <w:pPr>
              <w:pStyle w:val="TableParagraph"/>
              <w:rPr>
                <w:rFonts w:ascii="Times New Roman"/>
                <w:sz w:val="20"/>
              </w:rPr>
            </w:pPr>
          </w:p>
        </w:tc>
      </w:tr>
      <w:tr w:rsidR="006F4E8A" w14:paraId="5D153A5A" w14:textId="77777777">
        <w:trPr>
          <w:trHeight w:val="234"/>
        </w:trPr>
        <w:tc>
          <w:tcPr>
            <w:tcW w:w="751" w:type="dxa"/>
          </w:tcPr>
          <w:p w14:paraId="79838B27" w14:textId="77777777" w:rsidR="006F4E8A" w:rsidRDefault="006F4E8A">
            <w:pPr>
              <w:pStyle w:val="TableParagraph"/>
              <w:rPr>
                <w:rFonts w:ascii="Times New Roman"/>
                <w:sz w:val="16"/>
              </w:rPr>
            </w:pPr>
          </w:p>
        </w:tc>
        <w:tc>
          <w:tcPr>
            <w:tcW w:w="6440" w:type="dxa"/>
          </w:tcPr>
          <w:p w14:paraId="467E52A6" w14:textId="77777777" w:rsidR="006F4E8A" w:rsidRDefault="006F4E8A">
            <w:pPr>
              <w:pStyle w:val="TableParagraph"/>
              <w:rPr>
                <w:rFonts w:ascii="Times New Roman"/>
                <w:sz w:val="16"/>
              </w:rPr>
            </w:pPr>
          </w:p>
        </w:tc>
        <w:tc>
          <w:tcPr>
            <w:tcW w:w="2876" w:type="dxa"/>
          </w:tcPr>
          <w:p w14:paraId="77359154" w14:textId="77777777" w:rsidR="006F4E8A" w:rsidRDefault="006F4E8A">
            <w:pPr>
              <w:pStyle w:val="TableParagraph"/>
              <w:rPr>
                <w:rFonts w:ascii="Times New Roman"/>
                <w:sz w:val="16"/>
              </w:rPr>
            </w:pPr>
          </w:p>
        </w:tc>
      </w:tr>
      <w:tr w:rsidR="006F4E8A" w14:paraId="502ED7B8" w14:textId="77777777">
        <w:trPr>
          <w:trHeight w:val="952"/>
        </w:trPr>
        <w:tc>
          <w:tcPr>
            <w:tcW w:w="751" w:type="dxa"/>
          </w:tcPr>
          <w:p w14:paraId="126C6BD6" w14:textId="77777777" w:rsidR="006F4E8A" w:rsidRDefault="00BE22AD">
            <w:pPr>
              <w:pStyle w:val="TableParagraph"/>
              <w:spacing w:line="229" w:lineRule="exact"/>
              <w:ind w:left="229" w:right="225"/>
              <w:jc w:val="center"/>
              <w:rPr>
                <w:sz w:val="20"/>
              </w:rPr>
            </w:pPr>
            <w:r>
              <w:rPr>
                <w:w w:val="105"/>
                <w:sz w:val="20"/>
              </w:rPr>
              <w:t>b)</w:t>
            </w:r>
          </w:p>
        </w:tc>
        <w:tc>
          <w:tcPr>
            <w:tcW w:w="6440" w:type="dxa"/>
          </w:tcPr>
          <w:p w14:paraId="64719BC0" w14:textId="77777777" w:rsidR="006F4E8A" w:rsidRDefault="00BE22AD">
            <w:pPr>
              <w:pStyle w:val="TableParagraph"/>
              <w:spacing w:line="229" w:lineRule="exact"/>
              <w:ind w:left="100"/>
              <w:rPr>
                <w:b/>
                <w:sz w:val="20"/>
              </w:rPr>
            </w:pPr>
            <w:r>
              <w:rPr>
                <w:b/>
                <w:w w:val="105"/>
                <w:sz w:val="20"/>
                <w:u w:val="thick"/>
              </w:rPr>
              <w:t>The</w:t>
            </w:r>
            <w:r>
              <w:rPr>
                <w:b/>
                <w:spacing w:val="-13"/>
                <w:w w:val="105"/>
                <w:sz w:val="20"/>
                <w:u w:val="thick"/>
              </w:rPr>
              <w:t xml:space="preserve"> </w:t>
            </w:r>
            <w:r>
              <w:rPr>
                <w:b/>
                <w:w w:val="105"/>
                <w:sz w:val="20"/>
                <w:u w:val="thick"/>
              </w:rPr>
              <w:t>Primary</w:t>
            </w:r>
            <w:r>
              <w:rPr>
                <w:b/>
                <w:spacing w:val="-15"/>
                <w:w w:val="105"/>
                <w:sz w:val="20"/>
                <w:u w:val="thick"/>
              </w:rPr>
              <w:t xml:space="preserve"> </w:t>
            </w:r>
            <w:r>
              <w:rPr>
                <w:b/>
                <w:w w:val="105"/>
                <w:sz w:val="20"/>
                <w:u w:val="thick"/>
              </w:rPr>
              <w:t>Barriers:</w:t>
            </w:r>
          </w:p>
          <w:p w14:paraId="7570F8A0" w14:textId="77777777" w:rsidR="006F4E8A" w:rsidRDefault="00BE22AD">
            <w:pPr>
              <w:pStyle w:val="TableParagraph"/>
              <w:spacing w:before="7" w:line="244" w:lineRule="auto"/>
              <w:ind w:left="100" w:right="292"/>
              <w:rPr>
                <w:sz w:val="20"/>
              </w:rPr>
            </w:pPr>
            <w:r>
              <w:rPr>
                <w:spacing w:val="-1"/>
                <w:w w:val="105"/>
                <w:sz w:val="20"/>
              </w:rPr>
              <w:t xml:space="preserve">Bio-safety cabinets </w:t>
            </w:r>
            <w:r>
              <w:rPr>
                <w:w w:val="105"/>
                <w:sz w:val="20"/>
              </w:rPr>
              <w:t>(Class-IIA2) with thimble or canopy ducting,</w:t>
            </w:r>
            <w:r>
              <w:rPr>
                <w:spacing w:val="1"/>
                <w:w w:val="105"/>
                <w:sz w:val="20"/>
              </w:rPr>
              <w:t xml:space="preserve"> </w:t>
            </w:r>
            <w:r>
              <w:rPr>
                <w:spacing w:val="-1"/>
                <w:w w:val="105"/>
                <w:sz w:val="20"/>
              </w:rPr>
              <w:t>pass</w:t>
            </w:r>
            <w:r>
              <w:rPr>
                <w:spacing w:val="-6"/>
                <w:w w:val="105"/>
                <w:sz w:val="20"/>
              </w:rPr>
              <w:t xml:space="preserve"> </w:t>
            </w:r>
            <w:r>
              <w:rPr>
                <w:spacing w:val="-1"/>
                <w:w w:val="105"/>
                <w:sz w:val="20"/>
              </w:rPr>
              <w:t>box,</w:t>
            </w:r>
            <w:r>
              <w:rPr>
                <w:spacing w:val="-11"/>
                <w:w w:val="105"/>
                <w:sz w:val="20"/>
              </w:rPr>
              <w:t xml:space="preserve"> </w:t>
            </w:r>
            <w:r>
              <w:rPr>
                <w:spacing w:val="-1"/>
                <w:w w:val="105"/>
                <w:sz w:val="20"/>
              </w:rPr>
              <w:t>etc.</w:t>
            </w:r>
            <w:r>
              <w:rPr>
                <w:spacing w:val="-11"/>
                <w:w w:val="105"/>
                <w:sz w:val="20"/>
              </w:rPr>
              <w:t xml:space="preserve"> </w:t>
            </w:r>
            <w:r>
              <w:rPr>
                <w:spacing w:val="-1"/>
                <w:w w:val="105"/>
                <w:sz w:val="20"/>
              </w:rPr>
              <w:t>shall</w:t>
            </w:r>
            <w:r>
              <w:rPr>
                <w:spacing w:val="-10"/>
                <w:w w:val="105"/>
                <w:sz w:val="20"/>
              </w:rPr>
              <w:t xml:space="preserve"> </w:t>
            </w:r>
            <w:r>
              <w:rPr>
                <w:spacing w:val="-1"/>
                <w:w w:val="105"/>
                <w:sz w:val="20"/>
              </w:rPr>
              <w:t>constitute</w:t>
            </w:r>
            <w:r>
              <w:rPr>
                <w:spacing w:val="-6"/>
                <w:w w:val="105"/>
                <w:sz w:val="20"/>
              </w:rPr>
              <w:t xml:space="preserve"> </w:t>
            </w:r>
            <w:r>
              <w:rPr>
                <w:w w:val="105"/>
                <w:sz w:val="20"/>
              </w:rPr>
              <w:t>the</w:t>
            </w:r>
            <w:r>
              <w:rPr>
                <w:spacing w:val="-9"/>
                <w:w w:val="105"/>
                <w:sz w:val="20"/>
              </w:rPr>
              <w:t xml:space="preserve"> </w:t>
            </w:r>
            <w:r>
              <w:rPr>
                <w:w w:val="105"/>
                <w:sz w:val="20"/>
              </w:rPr>
              <w:t>primary</w:t>
            </w:r>
            <w:r>
              <w:rPr>
                <w:spacing w:val="-13"/>
                <w:w w:val="105"/>
                <w:sz w:val="20"/>
              </w:rPr>
              <w:t xml:space="preserve"> </w:t>
            </w:r>
            <w:r>
              <w:rPr>
                <w:w w:val="105"/>
                <w:sz w:val="20"/>
              </w:rPr>
              <w:t>containment</w:t>
            </w:r>
            <w:r>
              <w:rPr>
                <w:spacing w:val="-11"/>
                <w:w w:val="105"/>
                <w:sz w:val="20"/>
              </w:rPr>
              <w:t xml:space="preserve"> </w:t>
            </w:r>
            <w:r>
              <w:rPr>
                <w:w w:val="105"/>
                <w:sz w:val="20"/>
              </w:rPr>
              <w:t>barrier</w:t>
            </w:r>
            <w:r>
              <w:rPr>
                <w:spacing w:val="-7"/>
                <w:w w:val="105"/>
                <w:sz w:val="20"/>
              </w:rPr>
              <w:t xml:space="preserve"> </w:t>
            </w:r>
            <w:r>
              <w:rPr>
                <w:w w:val="105"/>
                <w:sz w:val="20"/>
              </w:rPr>
              <w:t>and</w:t>
            </w:r>
          </w:p>
          <w:p w14:paraId="09FF1734" w14:textId="77777777" w:rsidR="006F4E8A" w:rsidRDefault="00BE22AD">
            <w:pPr>
              <w:pStyle w:val="TableParagraph"/>
              <w:spacing w:before="6" w:line="221" w:lineRule="exact"/>
              <w:ind w:left="100"/>
              <w:rPr>
                <w:sz w:val="20"/>
              </w:rPr>
            </w:pPr>
            <w:r>
              <w:rPr>
                <w:w w:val="105"/>
                <w:sz w:val="20"/>
              </w:rPr>
              <w:t>shall</w:t>
            </w:r>
            <w:r>
              <w:rPr>
                <w:spacing w:val="-12"/>
                <w:w w:val="105"/>
                <w:sz w:val="20"/>
              </w:rPr>
              <w:t xml:space="preserve"> </w:t>
            </w:r>
            <w:r>
              <w:rPr>
                <w:w w:val="105"/>
                <w:sz w:val="20"/>
              </w:rPr>
              <w:t>be</w:t>
            </w:r>
            <w:r>
              <w:rPr>
                <w:spacing w:val="-11"/>
                <w:w w:val="105"/>
                <w:sz w:val="20"/>
              </w:rPr>
              <w:t xml:space="preserve"> </w:t>
            </w:r>
            <w:r>
              <w:rPr>
                <w:w w:val="105"/>
                <w:sz w:val="20"/>
              </w:rPr>
              <w:t>placed</w:t>
            </w:r>
            <w:r>
              <w:rPr>
                <w:spacing w:val="-11"/>
                <w:w w:val="105"/>
                <w:sz w:val="20"/>
              </w:rPr>
              <w:t xml:space="preserve"> </w:t>
            </w:r>
            <w:r>
              <w:rPr>
                <w:w w:val="105"/>
                <w:sz w:val="20"/>
              </w:rPr>
              <w:t>suitably</w:t>
            </w:r>
            <w:r>
              <w:rPr>
                <w:spacing w:val="-14"/>
                <w:w w:val="105"/>
                <w:sz w:val="20"/>
              </w:rPr>
              <w:t xml:space="preserve"> </w:t>
            </w:r>
            <w:r>
              <w:rPr>
                <w:w w:val="105"/>
                <w:sz w:val="20"/>
              </w:rPr>
              <w:t>to</w:t>
            </w:r>
            <w:r>
              <w:rPr>
                <w:spacing w:val="-11"/>
                <w:w w:val="105"/>
                <w:sz w:val="20"/>
              </w:rPr>
              <w:t xml:space="preserve"> </w:t>
            </w:r>
            <w:r>
              <w:rPr>
                <w:w w:val="105"/>
                <w:sz w:val="20"/>
              </w:rPr>
              <w:t>contain</w:t>
            </w:r>
            <w:r>
              <w:rPr>
                <w:spacing w:val="-12"/>
                <w:w w:val="105"/>
                <w:sz w:val="20"/>
              </w:rPr>
              <w:t xml:space="preserve"> </w:t>
            </w:r>
            <w:r>
              <w:rPr>
                <w:w w:val="105"/>
                <w:sz w:val="20"/>
              </w:rPr>
              <w:t>the</w:t>
            </w:r>
            <w:r>
              <w:rPr>
                <w:spacing w:val="-12"/>
                <w:w w:val="105"/>
                <w:sz w:val="20"/>
              </w:rPr>
              <w:t xml:space="preserve"> </w:t>
            </w:r>
            <w:r>
              <w:rPr>
                <w:w w:val="105"/>
                <w:sz w:val="20"/>
              </w:rPr>
              <w:t>contamination.</w:t>
            </w:r>
          </w:p>
        </w:tc>
        <w:tc>
          <w:tcPr>
            <w:tcW w:w="2876" w:type="dxa"/>
          </w:tcPr>
          <w:p w14:paraId="1A29C9C9" w14:textId="77777777" w:rsidR="006F4E8A" w:rsidRDefault="006F4E8A">
            <w:pPr>
              <w:pStyle w:val="TableParagraph"/>
              <w:rPr>
                <w:rFonts w:ascii="Times New Roman"/>
                <w:sz w:val="20"/>
              </w:rPr>
            </w:pPr>
          </w:p>
        </w:tc>
      </w:tr>
      <w:tr w:rsidR="006F4E8A" w14:paraId="1A88DC91" w14:textId="77777777">
        <w:trPr>
          <w:trHeight w:val="237"/>
        </w:trPr>
        <w:tc>
          <w:tcPr>
            <w:tcW w:w="751" w:type="dxa"/>
          </w:tcPr>
          <w:p w14:paraId="3016946C" w14:textId="77777777" w:rsidR="006F4E8A" w:rsidRDefault="006F4E8A">
            <w:pPr>
              <w:pStyle w:val="TableParagraph"/>
              <w:rPr>
                <w:rFonts w:ascii="Times New Roman"/>
                <w:sz w:val="16"/>
              </w:rPr>
            </w:pPr>
          </w:p>
        </w:tc>
        <w:tc>
          <w:tcPr>
            <w:tcW w:w="6440" w:type="dxa"/>
          </w:tcPr>
          <w:p w14:paraId="6D48C042" w14:textId="77777777" w:rsidR="006F4E8A" w:rsidRDefault="006F4E8A">
            <w:pPr>
              <w:pStyle w:val="TableParagraph"/>
              <w:rPr>
                <w:rFonts w:ascii="Times New Roman"/>
                <w:sz w:val="16"/>
              </w:rPr>
            </w:pPr>
          </w:p>
        </w:tc>
        <w:tc>
          <w:tcPr>
            <w:tcW w:w="2876" w:type="dxa"/>
          </w:tcPr>
          <w:p w14:paraId="1B0499B1" w14:textId="77777777" w:rsidR="006F4E8A" w:rsidRDefault="006F4E8A">
            <w:pPr>
              <w:pStyle w:val="TableParagraph"/>
              <w:rPr>
                <w:rFonts w:ascii="Times New Roman"/>
                <w:sz w:val="16"/>
              </w:rPr>
            </w:pPr>
          </w:p>
        </w:tc>
      </w:tr>
      <w:tr w:rsidR="006F4E8A" w14:paraId="637E063F" w14:textId="77777777">
        <w:trPr>
          <w:trHeight w:val="1425"/>
        </w:trPr>
        <w:tc>
          <w:tcPr>
            <w:tcW w:w="751" w:type="dxa"/>
          </w:tcPr>
          <w:p w14:paraId="0F82622C" w14:textId="77777777" w:rsidR="006F4E8A" w:rsidRDefault="00BE22AD">
            <w:pPr>
              <w:pStyle w:val="TableParagraph"/>
              <w:spacing w:line="226" w:lineRule="exact"/>
              <w:ind w:left="231" w:right="224"/>
              <w:jc w:val="center"/>
              <w:rPr>
                <w:sz w:val="20"/>
              </w:rPr>
            </w:pPr>
            <w:r>
              <w:rPr>
                <w:w w:val="105"/>
                <w:sz w:val="20"/>
              </w:rPr>
              <w:t>c)</w:t>
            </w:r>
          </w:p>
        </w:tc>
        <w:tc>
          <w:tcPr>
            <w:tcW w:w="6440" w:type="dxa"/>
          </w:tcPr>
          <w:p w14:paraId="17FCEE01" w14:textId="77777777" w:rsidR="006F4E8A" w:rsidRDefault="00BE22AD">
            <w:pPr>
              <w:pStyle w:val="TableParagraph"/>
              <w:spacing w:line="226" w:lineRule="exact"/>
              <w:ind w:left="100"/>
              <w:rPr>
                <w:b/>
                <w:sz w:val="20"/>
              </w:rPr>
            </w:pPr>
            <w:r>
              <w:rPr>
                <w:b/>
                <w:spacing w:val="-1"/>
                <w:w w:val="105"/>
                <w:sz w:val="20"/>
                <w:u w:val="thick"/>
              </w:rPr>
              <w:t>The</w:t>
            </w:r>
            <w:r>
              <w:rPr>
                <w:b/>
                <w:spacing w:val="-12"/>
                <w:w w:val="105"/>
                <w:sz w:val="20"/>
                <w:u w:val="thick"/>
              </w:rPr>
              <w:t xml:space="preserve"> </w:t>
            </w:r>
            <w:r>
              <w:rPr>
                <w:b/>
                <w:spacing w:val="-1"/>
                <w:w w:val="105"/>
                <w:sz w:val="20"/>
                <w:u w:val="thick"/>
              </w:rPr>
              <w:t>Secondary</w:t>
            </w:r>
            <w:r>
              <w:rPr>
                <w:b/>
                <w:spacing w:val="-13"/>
                <w:w w:val="105"/>
                <w:sz w:val="20"/>
                <w:u w:val="thick"/>
              </w:rPr>
              <w:t xml:space="preserve"> </w:t>
            </w:r>
            <w:r>
              <w:rPr>
                <w:b/>
                <w:w w:val="105"/>
                <w:sz w:val="20"/>
                <w:u w:val="thick"/>
              </w:rPr>
              <w:t>Barriers:</w:t>
            </w:r>
          </w:p>
          <w:p w14:paraId="5D4362CB" w14:textId="77777777" w:rsidR="006F4E8A" w:rsidRDefault="00BE22AD">
            <w:pPr>
              <w:pStyle w:val="TableParagraph"/>
              <w:spacing w:before="7" w:line="247" w:lineRule="auto"/>
              <w:ind w:left="100"/>
              <w:rPr>
                <w:sz w:val="20"/>
              </w:rPr>
            </w:pPr>
            <w:r>
              <w:rPr>
                <w:w w:val="105"/>
                <w:sz w:val="20"/>
              </w:rPr>
              <w:t>The laboratory building, air management and control system shall</w:t>
            </w:r>
            <w:r>
              <w:rPr>
                <w:spacing w:val="1"/>
                <w:w w:val="105"/>
                <w:sz w:val="20"/>
              </w:rPr>
              <w:t xml:space="preserve"> </w:t>
            </w:r>
            <w:r>
              <w:rPr>
                <w:spacing w:val="-1"/>
                <w:w w:val="105"/>
                <w:sz w:val="20"/>
              </w:rPr>
              <w:t xml:space="preserve">provide the secondary barrier system. </w:t>
            </w:r>
            <w:r>
              <w:rPr>
                <w:w w:val="105"/>
                <w:sz w:val="20"/>
              </w:rPr>
              <w:t>Sustained directional airflow</w:t>
            </w:r>
            <w:r>
              <w:rPr>
                <w:spacing w:val="-56"/>
                <w:w w:val="105"/>
                <w:sz w:val="20"/>
              </w:rPr>
              <w:t xml:space="preserve"> </w:t>
            </w:r>
            <w:r>
              <w:rPr>
                <w:w w:val="105"/>
                <w:sz w:val="20"/>
              </w:rPr>
              <w:t>from</w:t>
            </w:r>
            <w:r>
              <w:rPr>
                <w:spacing w:val="-5"/>
                <w:w w:val="105"/>
                <w:sz w:val="20"/>
              </w:rPr>
              <w:t xml:space="preserve"> </w:t>
            </w:r>
            <w:r>
              <w:rPr>
                <w:w w:val="105"/>
                <w:sz w:val="20"/>
              </w:rPr>
              <w:t>“lesser</w:t>
            </w:r>
            <w:r>
              <w:rPr>
                <w:spacing w:val="-7"/>
                <w:w w:val="105"/>
                <w:sz w:val="20"/>
              </w:rPr>
              <w:t xml:space="preserve"> </w:t>
            </w:r>
            <w:r>
              <w:rPr>
                <w:w w:val="105"/>
                <w:sz w:val="20"/>
              </w:rPr>
              <w:t>contaminated</w:t>
            </w:r>
            <w:r>
              <w:rPr>
                <w:spacing w:val="-8"/>
                <w:w w:val="105"/>
                <w:sz w:val="20"/>
              </w:rPr>
              <w:t xml:space="preserve"> </w:t>
            </w:r>
            <w:r>
              <w:rPr>
                <w:w w:val="105"/>
                <w:sz w:val="20"/>
              </w:rPr>
              <w:t>area"</w:t>
            </w:r>
            <w:r>
              <w:rPr>
                <w:spacing w:val="-7"/>
                <w:w w:val="105"/>
                <w:sz w:val="20"/>
              </w:rPr>
              <w:t xml:space="preserve"> </w:t>
            </w:r>
            <w:r>
              <w:rPr>
                <w:w w:val="105"/>
                <w:sz w:val="20"/>
              </w:rPr>
              <w:t>towards</w:t>
            </w:r>
            <w:r>
              <w:rPr>
                <w:spacing w:val="-4"/>
                <w:w w:val="105"/>
                <w:sz w:val="20"/>
              </w:rPr>
              <w:t xml:space="preserve"> </w:t>
            </w:r>
            <w:r>
              <w:rPr>
                <w:w w:val="105"/>
                <w:sz w:val="20"/>
              </w:rPr>
              <w:t>“potentially</w:t>
            </w:r>
            <w:r>
              <w:rPr>
                <w:spacing w:val="-9"/>
                <w:w w:val="105"/>
                <w:sz w:val="20"/>
              </w:rPr>
              <w:t xml:space="preserve"> </w:t>
            </w:r>
            <w:r>
              <w:rPr>
                <w:w w:val="105"/>
                <w:sz w:val="20"/>
              </w:rPr>
              <w:t>higher</w:t>
            </w:r>
          </w:p>
          <w:p w14:paraId="7D31FC0E" w14:textId="77777777" w:rsidR="006F4E8A" w:rsidRDefault="00BE22AD">
            <w:pPr>
              <w:pStyle w:val="TableParagraph"/>
              <w:spacing w:line="236" w:lineRule="exact"/>
              <w:ind w:left="100" w:right="155"/>
              <w:rPr>
                <w:sz w:val="20"/>
              </w:rPr>
            </w:pPr>
            <w:r>
              <w:rPr>
                <w:spacing w:val="-1"/>
                <w:w w:val="105"/>
                <w:sz w:val="20"/>
              </w:rPr>
              <w:t>contaminated</w:t>
            </w:r>
            <w:r>
              <w:rPr>
                <w:spacing w:val="-8"/>
                <w:w w:val="105"/>
                <w:sz w:val="20"/>
              </w:rPr>
              <w:t xml:space="preserve"> </w:t>
            </w:r>
            <w:r>
              <w:rPr>
                <w:spacing w:val="-1"/>
                <w:w w:val="105"/>
                <w:sz w:val="20"/>
              </w:rPr>
              <w:t>areas”</w:t>
            </w:r>
            <w:r>
              <w:rPr>
                <w:spacing w:val="-12"/>
                <w:w w:val="105"/>
                <w:sz w:val="20"/>
              </w:rPr>
              <w:t xml:space="preserve"> </w:t>
            </w:r>
            <w:r>
              <w:rPr>
                <w:spacing w:val="-1"/>
                <w:w w:val="105"/>
                <w:sz w:val="20"/>
              </w:rPr>
              <w:t>shall</w:t>
            </w:r>
            <w:r>
              <w:rPr>
                <w:spacing w:val="-9"/>
                <w:w w:val="105"/>
                <w:sz w:val="20"/>
              </w:rPr>
              <w:t xml:space="preserve"> </w:t>
            </w:r>
            <w:r>
              <w:rPr>
                <w:spacing w:val="-1"/>
                <w:w w:val="105"/>
                <w:sz w:val="20"/>
              </w:rPr>
              <w:t>be</w:t>
            </w:r>
            <w:r>
              <w:rPr>
                <w:spacing w:val="-6"/>
                <w:w w:val="105"/>
                <w:sz w:val="20"/>
              </w:rPr>
              <w:t xml:space="preserve"> </w:t>
            </w:r>
            <w:r>
              <w:rPr>
                <w:spacing w:val="-1"/>
                <w:w w:val="105"/>
                <w:sz w:val="20"/>
              </w:rPr>
              <w:t>achieved</w:t>
            </w:r>
            <w:r>
              <w:rPr>
                <w:spacing w:val="-8"/>
                <w:w w:val="105"/>
                <w:sz w:val="20"/>
              </w:rPr>
              <w:t xml:space="preserve"> </w:t>
            </w:r>
            <w:r>
              <w:rPr>
                <w:spacing w:val="-1"/>
                <w:w w:val="105"/>
                <w:sz w:val="20"/>
              </w:rPr>
              <w:t>through</w:t>
            </w:r>
            <w:r>
              <w:rPr>
                <w:spacing w:val="-9"/>
                <w:w w:val="105"/>
                <w:sz w:val="20"/>
              </w:rPr>
              <w:t xml:space="preserve"> </w:t>
            </w:r>
            <w:r>
              <w:rPr>
                <w:spacing w:val="-1"/>
                <w:w w:val="105"/>
                <w:sz w:val="20"/>
              </w:rPr>
              <w:t>differential</w:t>
            </w:r>
            <w:r>
              <w:rPr>
                <w:spacing w:val="-10"/>
                <w:w w:val="105"/>
                <w:sz w:val="20"/>
              </w:rPr>
              <w:t xml:space="preserve"> </w:t>
            </w:r>
            <w:r>
              <w:rPr>
                <w:w w:val="105"/>
                <w:sz w:val="20"/>
              </w:rPr>
              <w:t>pressure</w:t>
            </w:r>
            <w:r>
              <w:rPr>
                <w:spacing w:val="-55"/>
                <w:w w:val="105"/>
                <w:sz w:val="20"/>
              </w:rPr>
              <w:t xml:space="preserve"> </w:t>
            </w:r>
            <w:r>
              <w:rPr>
                <w:w w:val="105"/>
                <w:sz w:val="20"/>
              </w:rPr>
              <w:t>in</w:t>
            </w:r>
            <w:r>
              <w:rPr>
                <w:spacing w:val="-4"/>
                <w:w w:val="105"/>
                <w:sz w:val="20"/>
              </w:rPr>
              <w:t xml:space="preserve"> </w:t>
            </w:r>
            <w:r>
              <w:rPr>
                <w:w w:val="105"/>
                <w:sz w:val="20"/>
              </w:rPr>
              <w:t>areas/zones.</w:t>
            </w:r>
          </w:p>
        </w:tc>
        <w:tc>
          <w:tcPr>
            <w:tcW w:w="2876" w:type="dxa"/>
          </w:tcPr>
          <w:p w14:paraId="019F9E06" w14:textId="77777777" w:rsidR="006F4E8A" w:rsidRDefault="006F4E8A">
            <w:pPr>
              <w:pStyle w:val="TableParagraph"/>
              <w:rPr>
                <w:rFonts w:ascii="Times New Roman"/>
                <w:sz w:val="20"/>
              </w:rPr>
            </w:pPr>
          </w:p>
        </w:tc>
      </w:tr>
      <w:tr w:rsidR="006F4E8A" w14:paraId="4473B057" w14:textId="77777777">
        <w:trPr>
          <w:trHeight w:val="238"/>
        </w:trPr>
        <w:tc>
          <w:tcPr>
            <w:tcW w:w="751" w:type="dxa"/>
          </w:tcPr>
          <w:p w14:paraId="74C29652" w14:textId="77777777" w:rsidR="006F4E8A" w:rsidRDefault="006F4E8A">
            <w:pPr>
              <w:pStyle w:val="TableParagraph"/>
              <w:rPr>
                <w:rFonts w:ascii="Times New Roman"/>
                <w:sz w:val="16"/>
              </w:rPr>
            </w:pPr>
          </w:p>
        </w:tc>
        <w:tc>
          <w:tcPr>
            <w:tcW w:w="6440" w:type="dxa"/>
          </w:tcPr>
          <w:p w14:paraId="680DC19F" w14:textId="77777777" w:rsidR="006F4E8A" w:rsidRDefault="006F4E8A">
            <w:pPr>
              <w:pStyle w:val="TableParagraph"/>
              <w:rPr>
                <w:rFonts w:ascii="Times New Roman"/>
                <w:sz w:val="16"/>
              </w:rPr>
            </w:pPr>
          </w:p>
        </w:tc>
        <w:tc>
          <w:tcPr>
            <w:tcW w:w="2876" w:type="dxa"/>
          </w:tcPr>
          <w:p w14:paraId="72C9D816" w14:textId="77777777" w:rsidR="006F4E8A" w:rsidRDefault="006F4E8A">
            <w:pPr>
              <w:pStyle w:val="TableParagraph"/>
              <w:rPr>
                <w:rFonts w:ascii="Times New Roman"/>
                <w:sz w:val="16"/>
              </w:rPr>
            </w:pPr>
          </w:p>
        </w:tc>
      </w:tr>
      <w:tr w:rsidR="006F4E8A" w14:paraId="58D56E02" w14:textId="77777777">
        <w:trPr>
          <w:trHeight w:val="2139"/>
        </w:trPr>
        <w:tc>
          <w:tcPr>
            <w:tcW w:w="751" w:type="dxa"/>
          </w:tcPr>
          <w:p w14:paraId="2540C642" w14:textId="77777777" w:rsidR="006F4E8A" w:rsidRDefault="00BE22AD" w:rsidP="000F3E31">
            <w:pPr>
              <w:pStyle w:val="TableParagraph"/>
              <w:spacing w:line="225" w:lineRule="exact"/>
              <w:ind w:right="225"/>
              <w:rPr>
                <w:sz w:val="20"/>
              </w:rPr>
            </w:pPr>
            <w:r>
              <w:rPr>
                <w:w w:val="105"/>
                <w:sz w:val="20"/>
              </w:rPr>
              <w:lastRenderedPageBreak/>
              <w:t>d)</w:t>
            </w:r>
          </w:p>
        </w:tc>
        <w:tc>
          <w:tcPr>
            <w:tcW w:w="6440" w:type="dxa"/>
          </w:tcPr>
          <w:p w14:paraId="4102A4D9" w14:textId="77777777" w:rsidR="006F4E8A" w:rsidRDefault="00BE22AD">
            <w:pPr>
              <w:pStyle w:val="TableParagraph"/>
              <w:spacing w:line="225" w:lineRule="exact"/>
              <w:ind w:left="100"/>
              <w:rPr>
                <w:b/>
                <w:sz w:val="20"/>
              </w:rPr>
            </w:pPr>
            <w:r>
              <w:rPr>
                <w:b/>
                <w:spacing w:val="-1"/>
                <w:w w:val="105"/>
                <w:sz w:val="20"/>
                <w:u w:val="thick"/>
              </w:rPr>
              <w:t>Building</w:t>
            </w:r>
            <w:r>
              <w:rPr>
                <w:b/>
                <w:spacing w:val="-14"/>
                <w:w w:val="105"/>
                <w:sz w:val="20"/>
                <w:u w:val="thick"/>
              </w:rPr>
              <w:t xml:space="preserve"> </w:t>
            </w:r>
            <w:r>
              <w:rPr>
                <w:b/>
                <w:spacing w:val="-1"/>
                <w:w w:val="105"/>
                <w:sz w:val="20"/>
                <w:u w:val="thick"/>
              </w:rPr>
              <w:t>Construction</w:t>
            </w:r>
            <w:r>
              <w:rPr>
                <w:b/>
                <w:spacing w:val="-14"/>
                <w:w w:val="105"/>
                <w:sz w:val="20"/>
                <w:u w:val="thick"/>
              </w:rPr>
              <w:t xml:space="preserve"> </w:t>
            </w:r>
            <w:r>
              <w:rPr>
                <w:b/>
                <w:spacing w:val="-1"/>
                <w:w w:val="105"/>
                <w:sz w:val="20"/>
                <w:u w:val="thick"/>
              </w:rPr>
              <w:t>and</w:t>
            </w:r>
            <w:r>
              <w:rPr>
                <w:b/>
                <w:spacing w:val="-12"/>
                <w:w w:val="105"/>
                <w:sz w:val="20"/>
                <w:u w:val="thick"/>
              </w:rPr>
              <w:t xml:space="preserve"> </w:t>
            </w:r>
            <w:r>
              <w:rPr>
                <w:b/>
                <w:w w:val="105"/>
                <w:sz w:val="20"/>
                <w:u w:val="thick"/>
              </w:rPr>
              <w:t>Finishing:</w:t>
            </w:r>
          </w:p>
          <w:p w14:paraId="1D7AEEA1" w14:textId="77777777" w:rsidR="006F4E8A" w:rsidRDefault="00BE22AD">
            <w:pPr>
              <w:pStyle w:val="TableParagraph"/>
              <w:spacing w:before="10" w:line="247" w:lineRule="auto"/>
              <w:ind w:left="100" w:right="146"/>
              <w:rPr>
                <w:sz w:val="20"/>
              </w:rPr>
            </w:pPr>
            <w:r>
              <w:rPr>
                <w:w w:val="105"/>
                <w:sz w:val="20"/>
              </w:rPr>
              <w:t>The internal building finishing shall provide impervious and</w:t>
            </w:r>
            <w:r>
              <w:rPr>
                <w:spacing w:val="1"/>
                <w:w w:val="105"/>
                <w:sz w:val="20"/>
              </w:rPr>
              <w:t xml:space="preserve"> </w:t>
            </w:r>
            <w:r>
              <w:rPr>
                <w:w w:val="105"/>
                <w:sz w:val="20"/>
              </w:rPr>
              <w:t>monolithic construction and all materials used for internal</w:t>
            </w:r>
            <w:r>
              <w:rPr>
                <w:spacing w:val="1"/>
                <w:w w:val="105"/>
                <w:sz w:val="20"/>
              </w:rPr>
              <w:t xml:space="preserve"> </w:t>
            </w:r>
            <w:r>
              <w:rPr>
                <w:w w:val="105"/>
                <w:sz w:val="20"/>
              </w:rPr>
              <w:t>construction and finishing shall be non-particle shredding type and</w:t>
            </w:r>
            <w:r>
              <w:rPr>
                <w:spacing w:val="-56"/>
                <w:w w:val="105"/>
                <w:sz w:val="20"/>
              </w:rPr>
              <w:t xml:space="preserve"> </w:t>
            </w:r>
            <w:r>
              <w:rPr>
                <w:w w:val="105"/>
                <w:sz w:val="20"/>
              </w:rPr>
              <w:t>chemical</w:t>
            </w:r>
            <w:r>
              <w:rPr>
                <w:spacing w:val="-13"/>
                <w:w w:val="105"/>
                <w:sz w:val="20"/>
              </w:rPr>
              <w:t xml:space="preserve"> </w:t>
            </w:r>
            <w:r>
              <w:rPr>
                <w:w w:val="105"/>
                <w:sz w:val="20"/>
              </w:rPr>
              <w:t>resistant.</w:t>
            </w:r>
            <w:r>
              <w:rPr>
                <w:spacing w:val="-12"/>
                <w:w w:val="105"/>
                <w:sz w:val="20"/>
              </w:rPr>
              <w:t xml:space="preserve"> </w:t>
            </w:r>
            <w:r>
              <w:rPr>
                <w:w w:val="105"/>
                <w:sz w:val="20"/>
              </w:rPr>
              <w:t>Joints</w:t>
            </w:r>
            <w:r>
              <w:rPr>
                <w:spacing w:val="-8"/>
                <w:w w:val="105"/>
                <w:sz w:val="20"/>
              </w:rPr>
              <w:t xml:space="preserve"> </w:t>
            </w:r>
            <w:r>
              <w:rPr>
                <w:w w:val="105"/>
                <w:sz w:val="20"/>
              </w:rPr>
              <w:t>like</w:t>
            </w:r>
            <w:r>
              <w:rPr>
                <w:spacing w:val="-11"/>
                <w:w w:val="105"/>
                <w:sz w:val="20"/>
              </w:rPr>
              <w:t xml:space="preserve"> </w:t>
            </w:r>
            <w:r>
              <w:rPr>
                <w:w w:val="105"/>
                <w:sz w:val="20"/>
              </w:rPr>
              <w:t>wall</w:t>
            </w:r>
            <w:r>
              <w:rPr>
                <w:spacing w:val="-11"/>
                <w:w w:val="105"/>
                <w:sz w:val="20"/>
              </w:rPr>
              <w:t xml:space="preserve"> </w:t>
            </w:r>
            <w:r>
              <w:rPr>
                <w:w w:val="105"/>
                <w:sz w:val="20"/>
              </w:rPr>
              <w:t>to</w:t>
            </w:r>
            <w:r>
              <w:rPr>
                <w:spacing w:val="-8"/>
                <w:w w:val="105"/>
                <w:sz w:val="20"/>
              </w:rPr>
              <w:t xml:space="preserve"> </w:t>
            </w:r>
            <w:r>
              <w:rPr>
                <w:w w:val="105"/>
                <w:sz w:val="20"/>
              </w:rPr>
              <w:t>wall,</w:t>
            </w:r>
            <w:r>
              <w:rPr>
                <w:spacing w:val="-8"/>
                <w:w w:val="105"/>
                <w:sz w:val="20"/>
              </w:rPr>
              <w:t xml:space="preserve"> </w:t>
            </w:r>
            <w:r>
              <w:rPr>
                <w:w w:val="105"/>
                <w:sz w:val="20"/>
              </w:rPr>
              <w:t>wall</w:t>
            </w:r>
            <w:r>
              <w:rPr>
                <w:spacing w:val="-10"/>
                <w:w w:val="105"/>
                <w:sz w:val="20"/>
              </w:rPr>
              <w:t xml:space="preserve"> </w:t>
            </w:r>
            <w:r>
              <w:rPr>
                <w:w w:val="105"/>
                <w:sz w:val="20"/>
              </w:rPr>
              <w:t>to</w:t>
            </w:r>
            <w:r>
              <w:rPr>
                <w:spacing w:val="-6"/>
                <w:w w:val="105"/>
                <w:sz w:val="20"/>
              </w:rPr>
              <w:t xml:space="preserve"> </w:t>
            </w:r>
            <w:r>
              <w:rPr>
                <w:w w:val="105"/>
                <w:sz w:val="20"/>
              </w:rPr>
              <w:t>floor</w:t>
            </w:r>
            <w:r>
              <w:rPr>
                <w:spacing w:val="-12"/>
                <w:w w:val="105"/>
                <w:sz w:val="20"/>
              </w:rPr>
              <w:t xml:space="preserve"> </w:t>
            </w:r>
            <w:r>
              <w:rPr>
                <w:w w:val="105"/>
                <w:sz w:val="20"/>
              </w:rPr>
              <w:t>and</w:t>
            </w:r>
            <w:r>
              <w:rPr>
                <w:spacing w:val="-10"/>
                <w:w w:val="105"/>
                <w:sz w:val="20"/>
              </w:rPr>
              <w:t xml:space="preserve"> </w:t>
            </w:r>
            <w:r>
              <w:rPr>
                <w:w w:val="105"/>
                <w:sz w:val="20"/>
              </w:rPr>
              <w:t>ceiling</w:t>
            </w:r>
            <w:r>
              <w:rPr>
                <w:spacing w:val="-10"/>
                <w:w w:val="105"/>
                <w:sz w:val="20"/>
              </w:rPr>
              <w:t xml:space="preserve"> </w:t>
            </w:r>
            <w:r>
              <w:rPr>
                <w:w w:val="105"/>
                <w:sz w:val="20"/>
              </w:rPr>
              <w:t>to</w:t>
            </w:r>
            <w:r>
              <w:rPr>
                <w:spacing w:val="-56"/>
                <w:w w:val="105"/>
                <w:sz w:val="20"/>
              </w:rPr>
              <w:t xml:space="preserve"> </w:t>
            </w:r>
            <w:r>
              <w:rPr>
                <w:w w:val="105"/>
                <w:sz w:val="20"/>
              </w:rPr>
              <w:t>wall shall be provided with covings for easy cleaning. All joints and</w:t>
            </w:r>
            <w:r>
              <w:rPr>
                <w:spacing w:val="-56"/>
                <w:w w:val="105"/>
                <w:sz w:val="20"/>
              </w:rPr>
              <w:t xml:space="preserve"> </w:t>
            </w:r>
            <w:r>
              <w:rPr>
                <w:w w:val="105"/>
                <w:sz w:val="20"/>
              </w:rPr>
              <w:t>penetrations</w:t>
            </w:r>
            <w:r>
              <w:rPr>
                <w:spacing w:val="-10"/>
                <w:w w:val="105"/>
                <w:sz w:val="20"/>
              </w:rPr>
              <w:t xml:space="preserve"> </w:t>
            </w:r>
            <w:r>
              <w:rPr>
                <w:w w:val="105"/>
                <w:sz w:val="20"/>
              </w:rPr>
              <w:t>in</w:t>
            </w:r>
            <w:r>
              <w:rPr>
                <w:spacing w:val="-12"/>
                <w:w w:val="105"/>
                <w:sz w:val="20"/>
              </w:rPr>
              <w:t xml:space="preserve"> </w:t>
            </w:r>
            <w:r>
              <w:rPr>
                <w:w w:val="105"/>
                <w:sz w:val="20"/>
              </w:rPr>
              <w:t>the</w:t>
            </w:r>
            <w:r>
              <w:rPr>
                <w:spacing w:val="-11"/>
                <w:w w:val="105"/>
                <w:sz w:val="20"/>
              </w:rPr>
              <w:t xml:space="preserve"> </w:t>
            </w:r>
            <w:r>
              <w:rPr>
                <w:w w:val="105"/>
                <w:sz w:val="20"/>
              </w:rPr>
              <w:t>building</w:t>
            </w:r>
            <w:r>
              <w:rPr>
                <w:spacing w:val="-10"/>
                <w:w w:val="105"/>
                <w:sz w:val="20"/>
              </w:rPr>
              <w:t xml:space="preserve"> </w:t>
            </w:r>
            <w:r>
              <w:rPr>
                <w:w w:val="105"/>
                <w:sz w:val="20"/>
              </w:rPr>
              <w:t>shall</w:t>
            </w:r>
            <w:r>
              <w:rPr>
                <w:spacing w:val="-13"/>
                <w:w w:val="105"/>
                <w:sz w:val="20"/>
              </w:rPr>
              <w:t xml:space="preserve"> </w:t>
            </w:r>
            <w:r>
              <w:rPr>
                <w:w w:val="105"/>
                <w:sz w:val="20"/>
              </w:rPr>
              <w:t>be</w:t>
            </w:r>
            <w:r>
              <w:rPr>
                <w:spacing w:val="-13"/>
                <w:w w:val="105"/>
                <w:sz w:val="20"/>
              </w:rPr>
              <w:t xml:space="preserve"> </w:t>
            </w:r>
            <w:r>
              <w:rPr>
                <w:w w:val="105"/>
                <w:sz w:val="20"/>
              </w:rPr>
              <w:t>sealed</w:t>
            </w:r>
            <w:r>
              <w:rPr>
                <w:spacing w:val="-8"/>
                <w:w w:val="105"/>
                <w:sz w:val="20"/>
              </w:rPr>
              <w:t xml:space="preserve"> </w:t>
            </w:r>
            <w:r>
              <w:rPr>
                <w:w w:val="105"/>
                <w:sz w:val="20"/>
              </w:rPr>
              <w:t>with</w:t>
            </w:r>
            <w:r>
              <w:rPr>
                <w:spacing w:val="-11"/>
                <w:w w:val="105"/>
                <w:sz w:val="20"/>
              </w:rPr>
              <w:t xml:space="preserve"> </w:t>
            </w:r>
            <w:r>
              <w:rPr>
                <w:w w:val="105"/>
                <w:sz w:val="20"/>
              </w:rPr>
              <w:t>silicon</w:t>
            </w:r>
            <w:r>
              <w:rPr>
                <w:spacing w:val="-11"/>
                <w:w w:val="105"/>
                <w:sz w:val="20"/>
              </w:rPr>
              <w:t xml:space="preserve"> </w:t>
            </w:r>
            <w:r>
              <w:rPr>
                <w:w w:val="105"/>
                <w:sz w:val="20"/>
              </w:rPr>
              <w:t>sealant.</w:t>
            </w:r>
            <w:r>
              <w:rPr>
                <w:spacing w:val="-12"/>
                <w:w w:val="105"/>
                <w:sz w:val="20"/>
              </w:rPr>
              <w:t xml:space="preserve"> </w:t>
            </w:r>
            <w:r>
              <w:rPr>
                <w:w w:val="105"/>
                <w:sz w:val="20"/>
              </w:rPr>
              <w:t>The</w:t>
            </w:r>
            <w:r>
              <w:rPr>
                <w:spacing w:val="-55"/>
                <w:w w:val="105"/>
                <w:sz w:val="20"/>
              </w:rPr>
              <w:t xml:space="preserve"> </w:t>
            </w:r>
            <w:r>
              <w:rPr>
                <w:w w:val="105"/>
                <w:sz w:val="20"/>
              </w:rPr>
              <w:t>drainage</w:t>
            </w:r>
            <w:r>
              <w:rPr>
                <w:spacing w:val="-12"/>
                <w:w w:val="105"/>
                <w:sz w:val="20"/>
              </w:rPr>
              <w:t xml:space="preserve"> </w:t>
            </w:r>
            <w:r>
              <w:rPr>
                <w:w w:val="105"/>
                <w:sz w:val="20"/>
              </w:rPr>
              <w:t>and</w:t>
            </w:r>
            <w:r>
              <w:rPr>
                <w:spacing w:val="-10"/>
                <w:w w:val="105"/>
                <w:sz w:val="20"/>
              </w:rPr>
              <w:t xml:space="preserve"> </w:t>
            </w:r>
            <w:r>
              <w:rPr>
                <w:w w:val="105"/>
                <w:sz w:val="20"/>
              </w:rPr>
              <w:t>effluent</w:t>
            </w:r>
            <w:r>
              <w:rPr>
                <w:spacing w:val="-12"/>
                <w:w w:val="105"/>
                <w:sz w:val="20"/>
              </w:rPr>
              <w:t xml:space="preserve"> </w:t>
            </w:r>
            <w:r>
              <w:rPr>
                <w:w w:val="105"/>
                <w:sz w:val="20"/>
              </w:rPr>
              <w:t>piping</w:t>
            </w:r>
            <w:r>
              <w:rPr>
                <w:spacing w:val="-11"/>
                <w:w w:val="105"/>
                <w:sz w:val="20"/>
              </w:rPr>
              <w:t xml:space="preserve"> </w:t>
            </w:r>
            <w:r>
              <w:rPr>
                <w:w w:val="105"/>
                <w:sz w:val="20"/>
              </w:rPr>
              <w:t>system</w:t>
            </w:r>
            <w:r>
              <w:rPr>
                <w:spacing w:val="-6"/>
                <w:w w:val="105"/>
                <w:sz w:val="20"/>
              </w:rPr>
              <w:t xml:space="preserve"> </w:t>
            </w:r>
            <w:r>
              <w:rPr>
                <w:w w:val="105"/>
                <w:sz w:val="20"/>
              </w:rPr>
              <w:t>from</w:t>
            </w:r>
            <w:r>
              <w:rPr>
                <w:spacing w:val="-9"/>
                <w:w w:val="105"/>
                <w:sz w:val="20"/>
              </w:rPr>
              <w:t xml:space="preserve"> </w:t>
            </w:r>
            <w:r>
              <w:rPr>
                <w:w w:val="105"/>
                <w:sz w:val="20"/>
              </w:rPr>
              <w:t>the</w:t>
            </w:r>
            <w:r>
              <w:rPr>
                <w:spacing w:val="-11"/>
                <w:w w:val="105"/>
                <w:sz w:val="20"/>
              </w:rPr>
              <w:t xml:space="preserve"> </w:t>
            </w:r>
            <w:r>
              <w:rPr>
                <w:w w:val="105"/>
                <w:sz w:val="20"/>
              </w:rPr>
              <w:t>TB</w:t>
            </w:r>
            <w:r>
              <w:rPr>
                <w:spacing w:val="-10"/>
                <w:w w:val="105"/>
                <w:sz w:val="20"/>
              </w:rPr>
              <w:t xml:space="preserve"> </w:t>
            </w:r>
            <w:r>
              <w:rPr>
                <w:w w:val="105"/>
                <w:sz w:val="20"/>
              </w:rPr>
              <w:t>Containment</w:t>
            </w:r>
            <w:r>
              <w:rPr>
                <w:spacing w:val="-11"/>
                <w:w w:val="105"/>
                <w:sz w:val="20"/>
              </w:rPr>
              <w:t xml:space="preserve"> </w:t>
            </w:r>
            <w:r>
              <w:rPr>
                <w:w w:val="105"/>
                <w:sz w:val="20"/>
              </w:rPr>
              <w:t>Lab</w:t>
            </w:r>
          </w:p>
          <w:p w14:paraId="10214925" w14:textId="77777777" w:rsidR="006F4E8A" w:rsidRDefault="00BE22AD">
            <w:pPr>
              <w:pStyle w:val="TableParagraph"/>
              <w:spacing w:before="5" w:line="221" w:lineRule="exact"/>
              <w:ind w:left="100"/>
              <w:rPr>
                <w:sz w:val="20"/>
              </w:rPr>
            </w:pPr>
            <w:r>
              <w:rPr>
                <w:w w:val="105"/>
                <w:sz w:val="20"/>
              </w:rPr>
              <w:t>areas</w:t>
            </w:r>
            <w:r>
              <w:rPr>
                <w:spacing w:val="-8"/>
                <w:w w:val="105"/>
                <w:sz w:val="20"/>
              </w:rPr>
              <w:t xml:space="preserve"> </w:t>
            </w:r>
            <w:r>
              <w:rPr>
                <w:w w:val="105"/>
                <w:sz w:val="20"/>
              </w:rPr>
              <w:t>shall</w:t>
            </w:r>
            <w:r>
              <w:rPr>
                <w:spacing w:val="-13"/>
                <w:w w:val="105"/>
                <w:sz w:val="20"/>
              </w:rPr>
              <w:t xml:space="preserve"> </w:t>
            </w:r>
            <w:r>
              <w:rPr>
                <w:w w:val="105"/>
                <w:sz w:val="20"/>
              </w:rPr>
              <w:t>be</w:t>
            </w:r>
            <w:r>
              <w:rPr>
                <w:spacing w:val="-11"/>
                <w:w w:val="105"/>
                <w:sz w:val="20"/>
              </w:rPr>
              <w:t xml:space="preserve"> </w:t>
            </w:r>
            <w:r>
              <w:rPr>
                <w:w w:val="105"/>
                <w:sz w:val="20"/>
              </w:rPr>
              <w:t>of</w:t>
            </w:r>
            <w:r>
              <w:rPr>
                <w:spacing w:val="-9"/>
                <w:w w:val="105"/>
                <w:sz w:val="20"/>
              </w:rPr>
              <w:t xml:space="preserve"> </w:t>
            </w:r>
            <w:r>
              <w:rPr>
                <w:w w:val="105"/>
                <w:sz w:val="20"/>
              </w:rPr>
              <w:t>chemical</w:t>
            </w:r>
            <w:r>
              <w:rPr>
                <w:spacing w:val="-11"/>
                <w:w w:val="105"/>
                <w:sz w:val="20"/>
              </w:rPr>
              <w:t xml:space="preserve"> </w:t>
            </w:r>
            <w:r>
              <w:rPr>
                <w:w w:val="105"/>
                <w:sz w:val="20"/>
              </w:rPr>
              <w:t>resistant</w:t>
            </w:r>
            <w:r>
              <w:rPr>
                <w:spacing w:val="-14"/>
                <w:w w:val="105"/>
                <w:sz w:val="20"/>
              </w:rPr>
              <w:t xml:space="preserve"> </w:t>
            </w:r>
            <w:r>
              <w:rPr>
                <w:w w:val="105"/>
                <w:sz w:val="20"/>
              </w:rPr>
              <w:t>materials.</w:t>
            </w:r>
          </w:p>
        </w:tc>
        <w:tc>
          <w:tcPr>
            <w:tcW w:w="2876" w:type="dxa"/>
          </w:tcPr>
          <w:p w14:paraId="67FFBBD3" w14:textId="77777777" w:rsidR="006F4E8A" w:rsidRDefault="006F4E8A">
            <w:pPr>
              <w:pStyle w:val="TableParagraph"/>
              <w:rPr>
                <w:rFonts w:ascii="Times New Roman"/>
                <w:sz w:val="20"/>
              </w:rPr>
            </w:pPr>
          </w:p>
        </w:tc>
      </w:tr>
      <w:tr w:rsidR="006F4E8A" w14:paraId="429AAFAB" w14:textId="77777777">
        <w:trPr>
          <w:trHeight w:val="237"/>
        </w:trPr>
        <w:tc>
          <w:tcPr>
            <w:tcW w:w="751" w:type="dxa"/>
          </w:tcPr>
          <w:p w14:paraId="0EEA3332" w14:textId="77777777" w:rsidR="006F4E8A" w:rsidRDefault="006F4E8A">
            <w:pPr>
              <w:pStyle w:val="TableParagraph"/>
              <w:rPr>
                <w:rFonts w:ascii="Times New Roman"/>
                <w:sz w:val="16"/>
              </w:rPr>
            </w:pPr>
          </w:p>
        </w:tc>
        <w:tc>
          <w:tcPr>
            <w:tcW w:w="6440" w:type="dxa"/>
          </w:tcPr>
          <w:p w14:paraId="49BAD14A" w14:textId="77777777" w:rsidR="006F4E8A" w:rsidRDefault="006F4E8A">
            <w:pPr>
              <w:pStyle w:val="TableParagraph"/>
              <w:rPr>
                <w:rFonts w:ascii="Times New Roman"/>
                <w:sz w:val="16"/>
              </w:rPr>
            </w:pPr>
          </w:p>
        </w:tc>
        <w:tc>
          <w:tcPr>
            <w:tcW w:w="2876" w:type="dxa"/>
          </w:tcPr>
          <w:p w14:paraId="1EFBF2B4" w14:textId="77777777" w:rsidR="006F4E8A" w:rsidRDefault="006F4E8A">
            <w:pPr>
              <w:pStyle w:val="TableParagraph"/>
              <w:rPr>
                <w:rFonts w:ascii="Times New Roman"/>
                <w:sz w:val="16"/>
              </w:rPr>
            </w:pPr>
          </w:p>
        </w:tc>
      </w:tr>
      <w:tr w:rsidR="006F4E8A" w14:paraId="3D43D0FD" w14:textId="77777777">
        <w:trPr>
          <w:trHeight w:val="237"/>
        </w:trPr>
        <w:tc>
          <w:tcPr>
            <w:tcW w:w="10067" w:type="dxa"/>
            <w:gridSpan w:val="3"/>
          </w:tcPr>
          <w:p w14:paraId="43520983" w14:textId="77777777" w:rsidR="006F4E8A" w:rsidRDefault="00BE22AD">
            <w:pPr>
              <w:pStyle w:val="TableParagraph"/>
              <w:spacing w:line="217" w:lineRule="exact"/>
              <w:ind w:left="100"/>
              <w:rPr>
                <w:b/>
                <w:sz w:val="20"/>
              </w:rPr>
            </w:pPr>
            <w:r>
              <w:rPr>
                <w:b/>
                <w:sz w:val="20"/>
              </w:rPr>
              <w:t>DETAILED</w:t>
            </w:r>
            <w:r>
              <w:rPr>
                <w:b/>
                <w:spacing w:val="39"/>
                <w:sz w:val="20"/>
              </w:rPr>
              <w:t xml:space="preserve"> </w:t>
            </w:r>
            <w:r>
              <w:rPr>
                <w:b/>
                <w:sz w:val="20"/>
              </w:rPr>
              <w:t>SPECIFICATIONS</w:t>
            </w:r>
          </w:p>
        </w:tc>
      </w:tr>
      <w:tr w:rsidR="006F4E8A" w14:paraId="34B056CB" w14:textId="77777777">
        <w:trPr>
          <w:trHeight w:val="238"/>
        </w:trPr>
        <w:tc>
          <w:tcPr>
            <w:tcW w:w="751" w:type="dxa"/>
          </w:tcPr>
          <w:p w14:paraId="6DB5510D" w14:textId="77777777" w:rsidR="006F4E8A" w:rsidRDefault="00BE22AD">
            <w:pPr>
              <w:pStyle w:val="TableParagraph"/>
              <w:spacing w:line="218" w:lineRule="exact"/>
              <w:ind w:left="7"/>
              <w:jc w:val="center"/>
              <w:rPr>
                <w:sz w:val="20"/>
              </w:rPr>
            </w:pPr>
            <w:r>
              <w:rPr>
                <w:w w:val="103"/>
                <w:sz w:val="20"/>
              </w:rPr>
              <w:t>1</w:t>
            </w:r>
          </w:p>
        </w:tc>
        <w:tc>
          <w:tcPr>
            <w:tcW w:w="6440" w:type="dxa"/>
          </w:tcPr>
          <w:p w14:paraId="5FF34313" w14:textId="519B1C67" w:rsidR="006F4E8A" w:rsidRDefault="00BE22AD">
            <w:pPr>
              <w:pStyle w:val="TableParagraph"/>
              <w:spacing w:line="218" w:lineRule="exact"/>
              <w:ind w:left="100"/>
              <w:rPr>
                <w:sz w:val="20"/>
              </w:rPr>
            </w:pPr>
            <w:r>
              <w:rPr>
                <w:b/>
                <w:w w:val="105"/>
                <w:sz w:val="20"/>
              </w:rPr>
              <w:t>Restricted</w:t>
            </w:r>
            <w:r>
              <w:rPr>
                <w:b/>
                <w:spacing w:val="-13"/>
                <w:w w:val="105"/>
                <w:sz w:val="20"/>
              </w:rPr>
              <w:t xml:space="preserve"> </w:t>
            </w:r>
            <w:r>
              <w:rPr>
                <w:b/>
                <w:w w:val="105"/>
                <w:sz w:val="20"/>
              </w:rPr>
              <w:t>and</w:t>
            </w:r>
            <w:r>
              <w:rPr>
                <w:b/>
                <w:spacing w:val="-11"/>
                <w:w w:val="105"/>
                <w:sz w:val="20"/>
              </w:rPr>
              <w:t xml:space="preserve"> </w:t>
            </w:r>
            <w:r>
              <w:rPr>
                <w:b/>
                <w:w w:val="105"/>
                <w:sz w:val="20"/>
              </w:rPr>
              <w:t>controlled</w:t>
            </w:r>
            <w:r>
              <w:rPr>
                <w:b/>
                <w:spacing w:val="-12"/>
                <w:w w:val="105"/>
                <w:sz w:val="20"/>
              </w:rPr>
              <w:t xml:space="preserve"> </w:t>
            </w:r>
            <w:r>
              <w:rPr>
                <w:b/>
                <w:w w:val="105"/>
                <w:sz w:val="20"/>
              </w:rPr>
              <w:t>access</w:t>
            </w:r>
            <w:r>
              <w:rPr>
                <w:b/>
                <w:spacing w:val="-9"/>
                <w:w w:val="105"/>
                <w:sz w:val="20"/>
              </w:rPr>
              <w:t xml:space="preserve"> </w:t>
            </w:r>
            <w:r>
              <w:rPr>
                <w:w w:val="105"/>
                <w:sz w:val="20"/>
              </w:rPr>
              <w:t>shall</w:t>
            </w:r>
            <w:r>
              <w:rPr>
                <w:spacing w:val="-10"/>
                <w:w w:val="105"/>
                <w:sz w:val="20"/>
              </w:rPr>
              <w:t xml:space="preserve"> </w:t>
            </w:r>
            <w:r>
              <w:rPr>
                <w:w w:val="105"/>
                <w:sz w:val="20"/>
              </w:rPr>
              <w:t>be</w:t>
            </w:r>
            <w:r>
              <w:rPr>
                <w:spacing w:val="-12"/>
                <w:w w:val="105"/>
                <w:sz w:val="20"/>
              </w:rPr>
              <w:t xml:space="preserve"> </w:t>
            </w:r>
            <w:r>
              <w:rPr>
                <w:w w:val="105"/>
                <w:sz w:val="20"/>
              </w:rPr>
              <w:t>provided</w:t>
            </w:r>
            <w:r>
              <w:rPr>
                <w:spacing w:val="-11"/>
                <w:w w:val="105"/>
                <w:sz w:val="20"/>
              </w:rPr>
              <w:t xml:space="preserve"> </w:t>
            </w:r>
            <w:r>
              <w:rPr>
                <w:w w:val="105"/>
                <w:sz w:val="20"/>
              </w:rPr>
              <w:t>for</w:t>
            </w:r>
            <w:r>
              <w:rPr>
                <w:spacing w:val="-13"/>
                <w:w w:val="105"/>
                <w:sz w:val="20"/>
              </w:rPr>
              <w:t xml:space="preserve"> </w:t>
            </w:r>
            <w:r>
              <w:rPr>
                <w:w w:val="105"/>
                <w:sz w:val="20"/>
              </w:rPr>
              <w:t>entry</w:t>
            </w:r>
            <w:r>
              <w:rPr>
                <w:spacing w:val="-13"/>
                <w:w w:val="105"/>
                <w:sz w:val="20"/>
              </w:rPr>
              <w:t xml:space="preserve"> </w:t>
            </w:r>
            <w:r>
              <w:rPr>
                <w:w w:val="105"/>
                <w:sz w:val="20"/>
              </w:rPr>
              <w:t>into</w:t>
            </w:r>
            <w:r w:rsidR="000C410B">
              <w:rPr>
                <w:w w:val="105"/>
                <w:sz w:val="20"/>
              </w:rPr>
              <w:t xml:space="preserve"> the</w:t>
            </w:r>
            <w:r w:rsidR="000C410B">
              <w:rPr>
                <w:spacing w:val="-13"/>
                <w:w w:val="105"/>
                <w:sz w:val="20"/>
              </w:rPr>
              <w:t xml:space="preserve"> </w:t>
            </w:r>
            <w:r w:rsidR="000C410B">
              <w:rPr>
                <w:w w:val="105"/>
                <w:sz w:val="20"/>
              </w:rPr>
              <w:t>laboratory</w:t>
            </w:r>
          </w:p>
        </w:tc>
        <w:tc>
          <w:tcPr>
            <w:tcW w:w="2876" w:type="dxa"/>
          </w:tcPr>
          <w:p w14:paraId="12612AB7" w14:textId="77777777" w:rsidR="006F4E8A" w:rsidRDefault="006F4E8A">
            <w:pPr>
              <w:pStyle w:val="TableParagraph"/>
              <w:rPr>
                <w:rFonts w:ascii="Times New Roman"/>
                <w:sz w:val="16"/>
              </w:rPr>
            </w:pPr>
          </w:p>
        </w:tc>
      </w:tr>
      <w:tr w:rsidR="006F4E8A" w14:paraId="20E4F1E7" w14:textId="77777777">
        <w:trPr>
          <w:trHeight w:val="236"/>
        </w:trPr>
        <w:tc>
          <w:tcPr>
            <w:tcW w:w="751" w:type="dxa"/>
          </w:tcPr>
          <w:p w14:paraId="08597399" w14:textId="77777777" w:rsidR="006F4E8A" w:rsidRDefault="006F4E8A">
            <w:pPr>
              <w:pStyle w:val="TableParagraph"/>
              <w:rPr>
                <w:rFonts w:ascii="Times New Roman"/>
                <w:sz w:val="16"/>
              </w:rPr>
            </w:pPr>
          </w:p>
        </w:tc>
        <w:tc>
          <w:tcPr>
            <w:tcW w:w="6440" w:type="dxa"/>
          </w:tcPr>
          <w:p w14:paraId="6AB46941" w14:textId="77777777" w:rsidR="006F4E8A" w:rsidRDefault="006F4E8A">
            <w:pPr>
              <w:pStyle w:val="TableParagraph"/>
              <w:rPr>
                <w:rFonts w:ascii="Times New Roman"/>
                <w:sz w:val="16"/>
              </w:rPr>
            </w:pPr>
          </w:p>
        </w:tc>
        <w:tc>
          <w:tcPr>
            <w:tcW w:w="2876" w:type="dxa"/>
          </w:tcPr>
          <w:p w14:paraId="2636D70E" w14:textId="77777777" w:rsidR="006F4E8A" w:rsidRDefault="006F4E8A">
            <w:pPr>
              <w:pStyle w:val="TableParagraph"/>
              <w:rPr>
                <w:rFonts w:ascii="Times New Roman"/>
                <w:sz w:val="16"/>
              </w:rPr>
            </w:pPr>
          </w:p>
        </w:tc>
      </w:tr>
      <w:tr w:rsidR="006F4E8A" w14:paraId="66542667" w14:textId="77777777">
        <w:trPr>
          <w:trHeight w:val="475"/>
        </w:trPr>
        <w:tc>
          <w:tcPr>
            <w:tcW w:w="751" w:type="dxa"/>
          </w:tcPr>
          <w:p w14:paraId="0A20FF24" w14:textId="77777777" w:rsidR="006F4E8A" w:rsidRDefault="006F4E8A">
            <w:pPr>
              <w:pStyle w:val="TableParagraph"/>
              <w:rPr>
                <w:rFonts w:ascii="Times New Roman"/>
                <w:sz w:val="20"/>
              </w:rPr>
            </w:pPr>
          </w:p>
        </w:tc>
        <w:tc>
          <w:tcPr>
            <w:tcW w:w="6440" w:type="dxa"/>
          </w:tcPr>
          <w:p w14:paraId="2EE8C1D9" w14:textId="77777777" w:rsidR="006F4E8A" w:rsidRDefault="00BE22AD">
            <w:pPr>
              <w:pStyle w:val="TableParagraph"/>
              <w:spacing w:line="225" w:lineRule="exact"/>
              <w:ind w:left="136"/>
              <w:rPr>
                <w:sz w:val="20"/>
              </w:rPr>
            </w:pPr>
            <w:r>
              <w:rPr>
                <w:w w:val="105"/>
                <w:sz w:val="20"/>
              </w:rPr>
              <w:t>Access</w:t>
            </w:r>
            <w:r>
              <w:rPr>
                <w:spacing w:val="48"/>
                <w:w w:val="105"/>
                <w:sz w:val="20"/>
              </w:rPr>
              <w:t xml:space="preserve"> </w:t>
            </w:r>
            <w:r>
              <w:rPr>
                <w:w w:val="105"/>
                <w:sz w:val="20"/>
              </w:rPr>
              <w:t>control</w:t>
            </w:r>
            <w:r>
              <w:rPr>
                <w:spacing w:val="45"/>
                <w:w w:val="105"/>
                <w:sz w:val="20"/>
              </w:rPr>
              <w:t xml:space="preserve"> </w:t>
            </w:r>
            <w:r>
              <w:rPr>
                <w:w w:val="105"/>
                <w:sz w:val="20"/>
              </w:rPr>
              <w:t>system</w:t>
            </w:r>
            <w:r>
              <w:rPr>
                <w:spacing w:val="49"/>
                <w:w w:val="105"/>
                <w:sz w:val="20"/>
              </w:rPr>
              <w:t xml:space="preserve"> </w:t>
            </w:r>
            <w:r>
              <w:rPr>
                <w:w w:val="105"/>
                <w:sz w:val="20"/>
              </w:rPr>
              <w:t>for</w:t>
            </w:r>
            <w:r>
              <w:rPr>
                <w:spacing w:val="48"/>
                <w:w w:val="105"/>
                <w:sz w:val="20"/>
              </w:rPr>
              <w:t xml:space="preserve"> </w:t>
            </w:r>
            <w:r>
              <w:rPr>
                <w:w w:val="105"/>
                <w:sz w:val="20"/>
              </w:rPr>
              <w:t>entry</w:t>
            </w:r>
            <w:r>
              <w:rPr>
                <w:spacing w:val="47"/>
                <w:w w:val="105"/>
                <w:sz w:val="20"/>
              </w:rPr>
              <w:t xml:space="preserve"> </w:t>
            </w:r>
            <w:r>
              <w:rPr>
                <w:w w:val="105"/>
                <w:sz w:val="20"/>
              </w:rPr>
              <w:t>/</w:t>
            </w:r>
            <w:r>
              <w:rPr>
                <w:spacing w:val="46"/>
                <w:w w:val="105"/>
                <w:sz w:val="20"/>
              </w:rPr>
              <w:t xml:space="preserve"> </w:t>
            </w:r>
            <w:r>
              <w:rPr>
                <w:w w:val="105"/>
                <w:sz w:val="20"/>
              </w:rPr>
              <w:t>exits</w:t>
            </w:r>
            <w:r>
              <w:rPr>
                <w:spacing w:val="53"/>
                <w:w w:val="105"/>
                <w:sz w:val="20"/>
              </w:rPr>
              <w:t xml:space="preserve"> </w:t>
            </w:r>
            <w:r>
              <w:rPr>
                <w:w w:val="105"/>
                <w:sz w:val="20"/>
              </w:rPr>
              <w:t>should</w:t>
            </w:r>
            <w:r>
              <w:rPr>
                <w:spacing w:val="48"/>
                <w:w w:val="105"/>
                <w:sz w:val="20"/>
              </w:rPr>
              <w:t xml:space="preserve"> </w:t>
            </w:r>
            <w:r>
              <w:rPr>
                <w:w w:val="105"/>
                <w:sz w:val="20"/>
              </w:rPr>
              <w:t>be</w:t>
            </w:r>
            <w:r>
              <w:rPr>
                <w:spacing w:val="48"/>
                <w:w w:val="105"/>
                <w:sz w:val="20"/>
              </w:rPr>
              <w:t xml:space="preserve"> </w:t>
            </w:r>
            <w:r>
              <w:rPr>
                <w:w w:val="105"/>
                <w:sz w:val="20"/>
              </w:rPr>
              <w:t>provided.</w:t>
            </w:r>
            <w:r>
              <w:rPr>
                <w:spacing w:val="46"/>
                <w:w w:val="105"/>
                <w:sz w:val="20"/>
              </w:rPr>
              <w:t xml:space="preserve"> </w:t>
            </w:r>
            <w:r>
              <w:rPr>
                <w:w w:val="105"/>
                <w:sz w:val="20"/>
              </w:rPr>
              <w:t>20</w:t>
            </w:r>
          </w:p>
          <w:p w14:paraId="32617D65" w14:textId="77777777" w:rsidR="006F4E8A" w:rsidRDefault="00BE22AD">
            <w:pPr>
              <w:pStyle w:val="TableParagraph"/>
              <w:spacing w:before="10" w:line="221" w:lineRule="exact"/>
              <w:ind w:left="100"/>
              <w:rPr>
                <w:sz w:val="20"/>
              </w:rPr>
            </w:pPr>
            <w:r>
              <w:rPr>
                <w:w w:val="105"/>
                <w:sz w:val="20"/>
              </w:rPr>
              <w:t>numbers</w:t>
            </w:r>
            <w:r>
              <w:rPr>
                <w:spacing w:val="-8"/>
                <w:w w:val="105"/>
                <w:sz w:val="20"/>
              </w:rPr>
              <w:t xml:space="preserve"> </w:t>
            </w:r>
            <w:r>
              <w:rPr>
                <w:w w:val="105"/>
                <w:sz w:val="20"/>
              </w:rPr>
              <w:t>of</w:t>
            </w:r>
            <w:r>
              <w:rPr>
                <w:spacing w:val="-9"/>
                <w:w w:val="105"/>
                <w:sz w:val="20"/>
              </w:rPr>
              <w:t xml:space="preserve"> </w:t>
            </w:r>
            <w:r>
              <w:rPr>
                <w:w w:val="105"/>
                <w:sz w:val="20"/>
              </w:rPr>
              <w:t>card</w:t>
            </w:r>
            <w:r>
              <w:rPr>
                <w:spacing w:val="-9"/>
                <w:w w:val="105"/>
                <w:sz w:val="20"/>
              </w:rPr>
              <w:t xml:space="preserve"> </w:t>
            </w:r>
            <w:r>
              <w:rPr>
                <w:w w:val="105"/>
                <w:sz w:val="20"/>
              </w:rPr>
              <w:t>to</w:t>
            </w:r>
            <w:r>
              <w:rPr>
                <w:spacing w:val="-8"/>
                <w:w w:val="105"/>
                <w:sz w:val="20"/>
              </w:rPr>
              <w:t xml:space="preserve"> </w:t>
            </w:r>
            <w:r>
              <w:rPr>
                <w:w w:val="105"/>
                <w:sz w:val="20"/>
              </w:rPr>
              <w:t>be</w:t>
            </w:r>
            <w:r>
              <w:rPr>
                <w:spacing w:val="-9"/>
                <w:w w:val="105"/>
                <w:sz w:val="20"/>
              </w:rPr>
              <w:t xml:space="preserve"> </w:t>
            </w:r>
            <w:r>
              <w:rPr>
                <w:w w:val="105"/>
                <w:sz w:val="20"/>
              </w:rPr>
              <w:t>provided</w:t>
            </w:r>
            <w:r>
              <w:rPr>
                <w:spacing w:val="-9"/>
                <w:w w:val="105"/>
                <w:sz w:val="20"/>
              </w:rPr>
              <w:t xml:space="preserve"> </w:t>
            </w:r>
            <w:r>
              <w:rPr>
                <w:w w:val="105"/>
                <w:sz w:val="20"/>
              </w:rPr>
              <w:t>to</w:t>
            </w:r>
            <w:r>
              <w:rPr>
                <w:spacing w:val="-9"/>
                <w:w w:val="105"/>
                <w:sz w:val="20"/>
              </w:rPr>
              <w:t xml:space="preserve"> </w:t>
            </w:r>
            <w:r>
              <w:rPr>
                <w:w w:val="105"/>
                <w:sz w:val="20"/>
              </w:rPr>
              <w:t>each</w:t>
            </w:r>
            <w:r>
              <w:rPr>
                <w:spacing w:val="-8"/>
                <w:w w:val="105"/>
                <w:sz w:val="20"/>
              </w:rPr>
              <w:t xml:space="preserve"> </w:t>
            </w:r>
            <w:r>
              <w:rPr>
                <w:w w:val="105"/>
                <w:sz w:val="20"/>
              </w:rPr>
              <w:t>lab.</w:t>
            </w:r>
          </w:p>
        </w:tc>
        <w:tc>
          <w:tcPr>
            <w:tcW w:w="2876" w:type="dxa"/>
          </w:tcPr>
          <w:p w14:paraId="6114642E" w14:textId="77777777" w:rsidR="006F4E8A" w:rsidRDefault="006F4E8A">
            <w:pPr>
              <w:pStyle w:val="TableParagraph"/>
              <w:rPr>
                <w:rFonts w:ascii="Times New Roman"/>
                <w:sz w:val="20"/>
              </w:rPr>
            </w:pPr>
          </w:p>
        </w:tc>
      </w:tr>
      <w:tr w:rsidR="006F4E8A" w14:paraId="2B0D1FAC" w14:textId="77777777">
        <w:trPr>
          <w:trHeight w:val="237"/>
        </w:trPr>
        <w:tc>
          <w:tcPr>
            <w:tcW w:w="751" w:type="dxa"/>
          </w:tcPr>
          <w:p w14:paraId="45523AA0" w14:textId="77777777" w:rsidR="006F4E8A" w:rsidRDefault="006F4E8A">
            <w:pPr>
              <w:pStyle w:val="TableParagraph"/>
              <w:rPr>
                <w:rFonts w:ascii="Times New Roman"/>
                <w:sz w:val="16"/>
              </w:rPr>
            </w:pPr>
          </w:p>
        </w:tc>
        <w:tc>
          <w:tcPr>
            <w:tcW w:w="6440" w:type="dxa"/>
          </w:tcPr>
          <w:p w14:paraId="7E9FD39A" w14:textId="77777777" w:rsidR="006F4E8A" w:rsidRDefault="006F4E8A">
            <w:pPr>
              <w:pStyle w:val="TableParagraph"/>
              <w:rPr>
                <w:rFonts w:ascii="Times New Roman"/>
                <w:sz w:val="16"/>
              </w:rPr>
            </w:pPr>
          </w:p>
        </w:tc>
        <w:tc>
          <w:tcPr>
            <w:tcW w:w="2876" w:type="dxa"/>
          </w:tcPr>
          <w:p w14:paraId="5485C616" w14:textId="77777777" w:rsidR="006F4E8A" w:rsidRDefault="006F4E8A">
            <w:pPr>
              <w:pStyle w:val="TableParagraph"/>
              <w:rPr>
                <w:rFonts w:ascii="Times New Roman"/>
                <w:sz w:val="16"/>
              </w:rPr>
            </w:pPr>
          </w:p>
        </w:tc>
      </w:tr>
      <w:tr w:rsidR="006F4E8A" w14:paraId="11EB086B" w14:textId="77777777">
        <w:trPr>
          <w:trHeight w:val="474"/>
        </w:trPr>
        <w:tc>
          <w:tcPr>
            <w:tcW w:w="751" w:type="dxa"/>
          </w:tcPr>
          <w:p w14:paraId="3184CF9E" w14:textId="77777777" w:rsidR="006F4E8A" w:rsidRDefault="00BE22AD">
            <w:pPr>
              <w:pStyle w:val="TableParagraph"/>
              <w:spacing w:line="226" w:lineRule="exact"/>
              <w:ind w:left="316"/>
              <w:rPr>
                <w:sz w:val="20"/>
              </w:rPr>
            </w:pPr>
            <w:r>
              <w:rPr>
                <w:w w:val="103"/>
                <w:sz w:val="20"/>
              </w:rPr>
              <w:t>2</w:t>
            </w:r>
          </w:p>
        </w:tc>
        <w:tc>
          <w:tcPr>
            <w:tcW w:w="6440" w:type="dxa"/>
          </w:tcPr>
          <w:p w14:paraId="4F1DBAD6" w14:textId="77777777" w:rsidR="006F4E8A" w:rsidRDefault="00BE22AD">
            <w:pPr>
              <w:pStyle w:val="TableParagraph"/>
              <w:spacing w:line="226" w:lineRule="exact"/>
              <w:ind w:left="100"/>
              <w:rPr>
                <w:b/>
                <w:sz w:val="20"/>
              </w:rPr>
            </w:pPr>
            <w:r>
              <w:rPr>
                <w:b/>
                <w:spacing w:val="-1"/>
                <w:w w:val="105"/>
                <w:sz w:val="20"/>
              </w:rPr>
              <w:t>HEATING</w:t>
            </w:r>
            <w:r>
              <w:rPr>
                <w:b/>
                <w:spacing w:val="-13"/>
                <w:w w:val="105"/>
                <w:sz w:val="20"/>
              </w:rPr>
              <w:t xml:space="preserve"> </w:t>
            </w:r>
            <w:r>
              <w:rPr>
                <w:b/>
                <w:spacing w:val="-1"/>
                <w:w w:val="105"/>
                <w:sz w:val="20"/>
              </w:rPr>
              <w:t>VENTILATION</w:t>
            </w:r>
            <w:r>
              <w:rPr>
                <w:b/>
                <w:spacing w:val="-11"/>
                <w:w w:val="105"/>
                <w:sz w:val="20"/>
              </w:rPr>
              <w:t xml:space="preserve"> </w:t>
            </w:r>
            <w:r>
              <w:rPr>
                <w:b/>
                <w:spacing w:val="-1"/>
                <w:w w:val="105"/>
                <w:sz w:val="20"/>
              </w:rPr>
              <w:t>&amp;</w:t>
            </w:r>
            <w:r>
              <w:rPr>
                <w:b/>
                <w:spacing w:val="-11"/>
                <w:w w:val="105"/>
                <w:sz w:val="20"/>
              </w:rPr>
              <w:t xml:space="preserve"> </w:t>
            </w:r>
            <w:r>
              <w:rPr>
                <w:b/>
                <w:spacing w:val="-1"/>
                <w:w w:val="105"/>
                <w:sz w:val="20"/>
              </w:rPr>
              <w:t>AIR-CONDITIONING</w:t>
            </w:r>
            <w:r>
              <w:rPr>
                <w:b/>
                <w:spacing w:val="-13"/>
                <w:w w:val="105"/>
                <w:sz w:val="20"/>
              </w:rPr>
              <w:t xml:space="preserve"> </w:t>
            </w:r>
            <w:r>
              <w:rPr>
                <w:b/>
                <w:spacing w:val="-1"/>
                <w:w w:val="105"/>
                <w:sz w:val="20"/>
              </w:rPr>
              <w:t>(HVAC)</w:t>
            </w:r>
          </w:p>
          <w:p w14:paraId="429586CC" w14:textId="77777777" w:rsidR="006F4E8A" w:rsidRDefault="00BE22AD">
            <w:pPr>
              <w:pStyle w:val="TableParagraph"/>
              <w:spacing w:before="7" w:line="221" w:lineRule="exact"/>
              <w:ind w:left="100"/>
              <w:rPr>
                <w:b/>
                <w:sz w:val="20"/>
              </w:rPr>
            </w:pPr>
            <w:r>
              <w:rPr>
                <w:b/>
                <w:w w:val="105"/>
                <w:sz w:val="20"/>
              </w:rPr>
              <w:t>SYSTEM:</w:t>
            </w:r>
          </w:p>
        </w:tc>
        <w:tc>
          <w:tcPr>
            <w:tcW w:w="2876" w:type="dxa"/>
          </w:tcPr>
          <w:p w14:paraId="7D611EE4" w14:textId="77777777" w:rsidR="006F4E8A" w:rsidRDefault="006F4E8A">
            <w:pPr>
              <w:pStyle w:val="TableParagraph"/>
              <w:rPr>
                <w:rFonts w:ascii="Times New Roman"/>
                <w:sz w:val="20"/>
              </w:rPr>
            </w:pPr>
          </w:p>
        </w:tc>
      </w:tr>
      <w:tr w:rsidR="006F4E8A" w14:paraId="2BB45763" w14:textId="77777777">
        <w:trPr>
          <w:trHeight w:val="951"/>
        </w:trPr>
        <w:tc>
          <w:tcPr>
            <w:tcW w:w="751" w:type="dxa"/>
          </w:tcPr>
          <w:p w14:paraId="00AEA074" w14:textId="77777777" w:rsidR="006F4E8A" w:rsidRDefault="00BE22AD">
            <w:pPr>
              <w:pStyle w:val="TableParagraph"/>
              <w:spacing w:line="226" w:lineRule="exact"/>
              <w:ind w:left="350"/>
              <w:rPr>
                <w:sz w:val="20"/>
              </w:rPr>
            </w:pPr>
            <w:r>
              <w:rPr>
                <w:w w:val="103"/>
                <w:sz w:val="20"/>
              </w:rPr>
              <w:t>i</w:t>
            </w:r>
          </w:p>
        </w:tc>
        <w:tc>
          <w:tcPr>
            <w:tcW w:w="6440" w:type="dxa"/>
          </w:tcPr>
          <w:p w14:paraId="464E42BB" w14:textId="77777777" w:rsidR="006F4E8A" w:rsidRDefault="00BE22AD">
            <w:pPr>
              <w:pStyle w:val="TableParagraph"/>
              <w:spacing w:line="247" w:lineRule="auto"/>
              <w:ind w:left="100" w:right="235"/>
              <w:rPr>
                <w:sz w:val="20"/>
              </w:rPr>
            </w:pPr>
            <w:r>
              <w:rPr>
                <w:spacing w:val="-1"/>
                <w:w w:val="105"/>
                <w:sz w:val="20"/>
              </w:rPr>
              <w:t>The</w:t>
            </w:r>
            <w:r>
              <w:rPr>
                <w:spacing w:val="-12"/>
                <w:w w:val="105"/>
                <w:sz w:val="20"/>
              </w:rPr>
              <w:t xml:space="preserve"> </w:t>
            </w:r>
            <w:r>
              <w:rPr>
                <w:w w:val="105"/>
                <w:sz w:val="20"/>
              </w:rPr>
              <w:t>entire</w:t>
            </w:r>
            <w:r>
              <w:rPr>
                <w:spacing w:val="-11"/>
                <w:w w:val="105"/>
                <w:sz w:val="20"/>
              </w:rPr>
              <w:t xml:space="preserve"> </w:t>
            </w:r>
            <w:r>
              <w:rPr>
                <w:w w:val="105"/>
                <w:sz w:val="20"/>
              </w:rPr>
              <w:t>laboratory</w:t>
            </w:r>
            <w:r>
              <w:rPr>
                <w:spacing w:val="-15"/>
                <w:w w:val="105"/>
                <w:sz w:val="20"/>
              </w:rPr>
              <w:t xml:space="preserve"> </w:t>
            </w:r>
            <w:r>
              <w:rPr>
                <w:w w:val="105"/>
                <w:sz w:val="20"/>
              </w:rPr>
              <w:t>shall</w:t>
            </w:r>
            <w:r>
              <w:rPr>
                <w:spacing w:val="-13"/>
                <w:w w:val="105"/>
                <w:sz w:val="20"/>
              </w:rPr>
              <w:t xml:space="preserve"> </w:t>
            </w:r>
            <w:r>
              <w:rPr>
                <w:w w:val="105"/>
                <w:sz w:val="20"/>
              </w:rPr>
              <w:t>be</w:t>
            </w:r>
            <w:r>
              <w:rPr>
                <w:spacing w:val="-9"/>
                <w:w w:val="105"/>
                <w:sz w:val="20"/>
              </w:rPr>
              <w:t xml:space="preserve"> </w:t>
            </w:r>
            <w:r>
              <w:rPr>
                <w:w w:val="105"/>
                <w:sz w:val="20"/>
              </w:rPr>
              <w:t>air-conditioned.</w:t>
            </w:r>
            <w:r>
              <w:rPr>
                <w:spacing w:val="-12"/>
                <w:w w:val="105"/>
                <w:sz w:val="20"/>
              </w:rPr>
              <w:t xml:space="preserve"> </w:t>
            </w:r>
            <w:r>
              <w:rPr>
                <w:w w:val="105"/>
                <w:sz w:val="20"/>
              </w:rPr>
              <w:t>The</w:t>
            </w:r>
            <w:r>
              <w:rPr>
                <w:spacing w:val="-12"/>
                <w:w w:val="105"/>
                <w:sz w:val="20"/>
              </w:rPr>
              <w:t xml:space="preserve"> </w:t>
            </w:r>
            <w:r>
              <w:rPr>
                <w:w w:val="105"/>
                <w:sz w:val="20"/>
              </w:rPr>
              <w:t>HVAC</w:t>
            </w:r>
            <w:r>
              <w:rPr>
                <w:spacing w:val="-13"/>
                <w:w w:val="105"/>
                <w:sz w:val="20"/>
              </w:rPr>
              <w:t xml:space="preserve"> </w:t>
            </w:r>
            <w:r>
              <w:rPr>
                <w:w w:val="105"/>
                <w:sz w:val="20"/>
              </w:rPr>
              <w:t>systems</w:t>
            </w:r>
            <w:r>
              <w:rPr>
                <w:spacing w:val="1"/>
                <w:w w:val="105"/>
                <w:sz w:val="20"/>
              </w:rPr>
              <w:t xml:space="preserve"> </w:t>
            </w:r>
            <w:r>
              <w:rPr>
                <w:w w:val="105"/>
                <w:sz w:val="20"/>
              </w:rPr>
              <w:t>shall</w:t>
            </w:r>
            <w:r>
              <w:rPr>
                <w:spacing w:val="-13"/>
                <w:w w:val="105"/>
                <w:sz w:val="20"/>
              </w:rPr>
              <w:t xml:space="preserve"> </w:t>
            </w:r>
            <w:r>
              <w:rPr>
                <w:w w:val="105"/>
                <w:sz w:val="20"/>
              </w:rPr>
              <w:t>be</w:t>
            </w:r>
            <w:r>
              <w:rPr>
                <w:spacing w:val="-11"/>
                <w:w w:val="105"/>
                <w:sz w:val="20"/>
              </w:rPr>
              <w:t xml:space="preserve"> </w:t>
            </w:r>
            <w:r>
              <w:rPr>
                <w:w w:val="105"/>
                <w:sz w:val="20"/>
              </w:rPr>
              <w:t>provided</w:t>
            </w:r>
            <w:r>
              <w:rPr>
                <w:spacing w:val="-12"/>
                <w:w w:val="105"/>
                <w:sz w:val="20"/>
              </w:rPr>
              <w:t xml:space="preserve"> </w:t>
            </w:r>
            <w:r>
              <w:rPr>
                <w:w w:val="105"/>
                <w:sz w:val="20"/>
              </w:rPr>
              <w:t>to</w:t>
            </w:r>
            <w:r>
              <w:rPr>
                <w:spacing w:val="-13"/>
                <w:w w:val="105"/>
                <w:sz w:val="20"/>
              </w:rPr>
              <w:t xml:space="preserve"> </w:t>
            </w:r>
            <w:r>
              <w:rPr>
                <w:w w:val="105"/>
                <w:sz w:val="20"/>
              </w:rPr>
              <w:t>maintain</w:t>
            </w:r>
            <w:r>
              <w:rPr>
                <w:spacing w:val="-9"/>
                <w:w w:val="105"/>
                <w:sz w:val="20"/>
              </w:rPr>
              <w:t xml:space="preserve"> </w:t>
            </w:r>
            <w:r>
              <w:rPr>
                <w:w w:val="105"/>
                <w:sz w:val="20"/>
              </w:rPr>
              <w:t>the</w:t>
            </w:r>
            <w:r>
              <w:rPr>
                <w:spacing w:val="-11"/>
                <w:w w:val="105"/>
                <w:sz w:val="20"/>
              </w:rPr>
              <w:t xml:space="preserve"> </w:t>
            </w:r>
            <w:r>
              <w:rPr>
                <w:w w:val="105"/>
                <w:sz w:val="20"/>
              </w:rPr>
              <w:t>desired</w:t>
            </w:r>
            <w:r>
              <w:rPr>
                <w:spacing w:val="-12"/>
                <w:w w:val="105"/>
                <w:sz w:val="20"/>
              </w:rPr>
              <w:t xml:space="preserve"> </w:t>
            </w:r>
            <w:r>
              <w:rPr>
                <w:w w:val="105"/>
                <w:sz w:val="20"/>
              </w:rPr>
              <w:t>inside</w:t>
            </w:r>
            <w:r>
              <w:rPr>
                <w:spacing w:val="-13"/>
                <w:w w:val="105"/>
                <w:sz w:val="20"/>
              </w:rPr>
              <w:t xml:space="preserve"> </w:t>
            </w:r>
            <w:r>
              <w:rPr>
                <w:w w:val="105"/>
                <w:sz w:val="20"/>
              </w:rPr>
              <w:t>conditions</w:t>
            </w:r>
            <w:r>
              <w:rPr>
                <w:spacing w:val="-9"/>
                <w:w w:val="105"/>
                <w:sz w:val="20"/>
              </w:rPr>
              <w:t xml:space="preserve"> </w:t>
            </w:r>
            <w:r>
              <w:rPr>
                <w:w w:val="105"/>
                <w:sz w:val="20"/>
              </w:rPr>
              <w:t>in</w:t>
            </w:r>
            <w:r>
              <w:rPr>
                <w:spacing w:val="-9"/>
                <w:w w:val="105"/>
                <w:sz w:val="20"/>
              </w:rPr>
              <w:t xml:space="preserve"> </w:t>
            </w:r>
            <w:r>
              <w:rPr>
                <w:w w:val="105"/>
                <w:sz w:val="20"/>
              </w:rPr>
              <w:t>terms</w:t>
            </w:r>
            <w:r>
              <w:rPr>
                <w:spacing w:val="-56"/>
                <w:w w:val="105"/>
                <w:sz w:val="20"/>
              </w:rPr>
              <w:t xml:space="preserve"> </w:t>
            </w:r>
            <w:r>
              <w:rPr>
                <w:w w:val="105"/>
                <w:sz w:val="20"/>
              </w:rPr>
              <w:t>of</w:t>
            </w:r>
            <w:r>
              <w:rPr>
                <w:spacing w:val="-8"/>
                <w:w w:val="105"/>
                <w:sz w:val="20"/>
              </w:rPr>
              <w:t xml:space="preserve"> </w:t>
            </w:r>
            <w:r>
              <w:rPr>
                <w:w w:val="105"/>
                <w:sz w:val="20"/>
              </w:rPr>
              <w:t>temperatures,</w:t>
            </w:r>
            <w:r>
              <w:rPr>
                <w:spacing w:val="-12"/>
                <w:w w:val="105"/>
                <w:sz w:val="20"/>
              </w:rPr>
              <w:t xml:space="preserve"> </w:t>
            </w:r>
            <w:r>
              <w:rPr>
                <w:w w:val="105"/>
                <w:sz w:val="20"/>
              </w:rPr>
              <w:t>humidity</w:t>
            </w:r>
            <w:r>
              <w:rPr>
                <w:spacing w:val="-12"/>
                <w:w w:val="105"/>
                <w:sz w:val="20"/>
              </w:rPr>
              <w:t xml:space="preserve"> </w:t>
            </w:r>
            <w:r>
              <w:rPr>
                <w:w w:val="105"/>
                <w:sz w:val="20"/>
              </w:rPr>
              <w:t>conditions,</w:t>
            </w:r>
            <w:r>
              <w:rPr>
                <w:spacing w:val="-11"/>
                <w:w w:val="105"/>
                <w:sz w:val="20"/>
              </w:rPr>
              <w:t xml:space="preserve"> </w:t>
            </w:r>
            <w:r>
              <w:rPr>
                <w:w w:val="105"/>
                <w:sz w:val="20"/>
              </w:rPr>
              <w:t>air</w:t>
            </w:r>
            <w:r>
              <w:rPr>
                <w:spacing w:val="-11"/>
                <w:w w:val="105"/>
                <w:sz w:val="20"/>
              </w:rPr>
              <w:t xml:space="preserve"> </w:t>
            </w:r>
            <w:r>
              <w:rPr>
                <w:w w:val="105"/>
                <w:sz w:val="20"/>
              </w:rPr>
              <w:t>filtration</w:t>
            </w:r>
            <w:r>
              <w:rPr>
                <w:spacing w:val="-7"/>
                <w:w w:val="105"/>
                <w:sz w:val="20"/>
              </w:rPr>
              <w:t xml:space="preserve"> </w:t>
            </w:r>
            <w:r>
              <w:rPr>
                <w:w w:val="105"/>
                <w:sz w:val="20"/>
              </w:rPr>
              <w:t>requirements,</w:t>
            </w:r>
          </w:p>
          <w:p w14:paraId="4362C971" w14:textId="77777777" w:rsidR="006F4E8A" w:rsidRDefault="00BE22AD">
            <w:pPr>
              <w:pStyle w:val="TableParagraph"/>
              <w:spacing w:line="222" w:lineRule="exact"/>
              <w:ind w:left="100"/>
              <w:rPr>
                <w:sz w:val="20"/>
              </w:rPr>
            </w:pPr>
            <w:r>
              <w:rPr>
                <w:spacing w:val="-1"/>
                <w:w w:val="105"/>
                <w:sz w:val="20"/>
              </w:rPr>
              <w:t>room/zone</w:t>
            </w:r>
            <w:r>
              <w:rPr>
                <w:spacing w:val="-12"/>
                <w:w w:val="105"/>
                <w:sz w:val="20"/>
              </w:rPr>
              <w:t xml:space="preserve"> </w:t>
            </w:r>
            <w:r>
              <w:rPr>
                <w:spacing w:val="-1"/>
                <w:w w:val="105"/>
                <w:sz w:val="20"/>
              </w:rPr>
              <w:t>pressure</w:t>
            </w:r>
            <w:r>
              <w:rPr>
                <w:spacing w:val="-12"/>
                <w:w w:val="105"/>
                <w:sz w:val="20"/>
              </w:rPr>
              <w:t xml:space="preserve"> </w:t>
            </w:r>
            <w:r>
              <w:rPr>
                <w:w w:val="105"/>
                <w:sz w:val="20"/>
              </w:rPr>
              <w:t>requirements</w:t>
            </w:r>
            <w:r>
              <w:rPr>
                <w:spacing w:val="-10"/>
                <w:w w:val="105"/>
                <w:sz w:val="20"/>
              </w:rPr>
              <w:t xml:space="preserve"> </w:t>
            </w:r>
            <w:r>
              <w:rPr>
                <w:w w:val="105"/>
                <w:sz w:val="20"/>
              </w:rPr>
              <w:t>and</w:t>
            </w:r>
            <w:r>
              <w:rPr>
                <w:spacing w:val="-12"/>
                <w:w w:val="105"/>
                <w:sz w:val="20"/>
              </w:rPr>
              <w:t xml:space="preserve"> </w:t>
            </w:r>
            <w:r>
              <w:rPr>
                <w:w w:val="105"/>
                <w:sz w:val="20"/>
              </w:rPr>
              <w:t>air</w:t>
            </w:r>
            <w:r>
              <w:rPr>
                <w:spacing w:val="-11"/>
                <w:w w:val="105"/>
                <w:sz w:val="20"/>
              </w:rPr>
              <w:t xml:space="preserve"> </w:t>
            </w:r>
            <w:r>
              <w:rPr>
                <w:w w:val="105"/>
                <w:sz w:val="20"/>
              </w:rPr>
              <w:t>change</w:t>
            </w:r>
            <w:r>
              <w:rPr>
                <w:spacing w:val="-13"/>
                <w:w w:val="105"/>
                <w:sz w:val="20"/>
              </w:rPr>
              <w:t xml:space="preserve"> </w:t>
            </w:r>
            <w:r>
              <w:rPr>
                <w:w w:val="105"/>
                <w:sz w:val="20"/>
              </w:rPr>
              <w:t>rate.</w:t>
            </w:r>
          </w:p>
        </w:tc>
        <w:tc>
          <w:tcPr>
            <w:tcW w:w="2876" w:type="dxa"/>
          </w:tcPr>
          <w:p w14:paraId="3FD6BA42" w14:textId="77777777" w:rsidR="006F4E8A" w:rsidRDefault="006F4E8A">
            <w:pPr>
              <w:pStyle w:val="TableParagraph"/>
              <w:rPr>
                <w:rFonts w:ascii="Times New Roman"/>
                <w:sz w:val="20"/>
              </w:rPr>
            </w:pPr>
          </w:p>
        </w:tc>
      </w:tr>
      <w:tr w:rsidR="006F4E8A" w14:paraId="72BB8798" w14:textId="77777777">
        <w:trPr>
          <w:trHeight w:val="236"/>
        </w:trPr>
        <w:tc>
          <w:tcPr>
            <w:tcW w:w="751" w:type="dxa"/>
          </w:tcPr>
          <w:p w14:paraId="40892989" w14:textId="77777777" w:rsidR="006F4E8A" w:rsidRDefault="006F4E8A">
            <w:pPr>
              <w:pStyle w:val="TableParagraph"/>
              <w:rPr>
                <w:rFonts w:ascii="Times New Roman"/>
                <w:sz w:val="16"/>
              </w:rPr>
            </w:pPr>
          </w:p>
        </w:tc>
        <w:tc>
          <w:tcPr>
            <w:tcW w:w="6440" w:type="dxa"/>
          </w:tcPr>
          <w:p w14:paraId="690B4BED" w14:textId="77777777" w:rsidR="006F4E8A" w:rsidRDefault="006F4E8A">
            <w:pPr>
              <w:pStyle w:val="TableParagraph"/>
              <w:rPr>
                <w:rFonts w:ascii="Times New Roman"/>
                <w:sz w:val="16"/>
              </w:rPr>
            </w:pPr>
          </w:p>
        </w:tc>
        <w:tc>
          <w:tcPr>
            <w:tcW w:w="2876" w:type="dxa"/>
          </w:tcPr>
          <w:p w14:paraId="716CB729" w14:textId="77777777" w:rsidR="006F4E8A" w:rsidRDefault="006F4E8A">
            <w:pPr>
              <w:pStyle w:val="TableParagraph"/>
              <w:rPr>
                <w:rFonts w:ascii="Times New Roman"/>
                <w:sz w:val="16"/>
              </w:rPr>
            </w:pPr>
          </w:p>
        </w:tc>
      </w:tr>
      <w:tr w:rsidR="006F4E8A" w14:paraId="114C61F3" w14:textId="77777777">
        <w:trPr>
          <w:trHeight w:val="3328"/>
        </w:trPr>
        <w:tc>
          <w:tcPr>
            <w:tcW w:w="751" w:type="dxa"/>
          </w:tcPr>
          <w:p w14:paraId="1F4DBB0C" w14:textId="77777777" w:rsidR="006F4E8A" w:rsidRDefault="00BE22AD">
            <w:pPr>
              <w:pStyle w:val="TableParagraph"/>
              <w:spacing w:line="226" w:lineRule="exact"/>
              <w:ind w:left="328"/>
              <w:rPr>
                <w:sz w:val="20"/>
              </w:rPr>
            </w:pPr>
            <w:r>
              <w:rPr>
                <w:w w:val="105"/>
                <w:sz w:val="20"/>
              </w:rPr>
              <w:t>ii</w:t>
            </w:r>
          </w:p>
        </w:tc>
        <w:tc>
          <w:tcPr>
            <w:tcW w:w="6440" w:type="dxa"/>
          </w:tcPr>
          <w:p w14:paraId="040D7356" w14:textId="03C7BFBA" w:rsidR="006F4E8A" w:rsidRDefault="00BE22AD">
            <w:pPr>
              <w:pStyle w:val="TableParagraph"/>
              <w:spacing w:line="247" w:lineRule="auto"/>
              <w:ind w:left="100" w:right="120" w:hanging="1"/>
              <w:rPr>
                <w:sz w:val="20"/>
              </w:rPr>
            </w:pPr>
            <w:r>
              <w:rPr>
                <w:w w:val="105"/>
                <w:sz w:val="20"/>
                <w:u w:val="single"/>
              </w:rPr>
              <w:t>Housing/Casing of AHU unit</w:t>
            </w:r>
            <w:r>
              <w:rPr>
                <w:w w:val="105"/>
                <w:sz w:val="20"/>
              </w:rPr>
              <w:t>: Air Handling Units shall be of</w:t>
            </w:r>
            <w:r>
              <w:rPr>
                <w:spacing w:val="1"/>
                <w:w w:val="105"/>
                <w:sz w:val="20"/>
              </w:rPr>
              <w:t xml:space="preserve"> </w:t>
            </w:r>
            <w:r>
              <w:rPr>
                <w:w w:val="105"/>
                <w:sz w:val="20"/>
              </w:rPr>
              <w:t>sectionalized constructions with an under frame of extruded heavy</w:t>
            </w:r>
            <w:r>
              <w:rPr>
                <w:spacing w:val="-56"/>
                <w:w w:val="105"/>
                <w:sz w:val="20"/>
              </w:rPr>
              <w:t xml:space="preserve"> </w:t>
            </w:r>
            <w:r>
              <w:rPr>
                <w:w w:val="105"/>
                <w:sz w:val="20"/>
              </w:rPr>
              <w:t>aluminum profiles. The under frame shall be mechanically strong</w:t>
            </w:r>
            <w:r>
              <w:rPr>
                <w:spacing w:val="1"/>
                <w:w w:val="105"/>
                <w:sz w:val="20"/>
              </w:rPr>
              <w:t xml:space="preserve"> </w:t>
            </w:r>
            <w:r>
              <w:rPr>
                <w:w w:val="105"/>
                <w:sz w:val="20"/>
              </w:rPr>
              <w:t>and</w:t>
            </w:r>
            <w:r>
              <w:rPr>
                <w:spacing w:val="-12"/>
                <w:w w:val="105"/>
                <w:sz w:val="20"/>
              </w:rPr>
              <w:t xml:space="preserve"> </w:t>
            </w:r>
            <w:r>
              <w:rPr>
                <w:w w:val="105"/>
                <w:sz w:val="20"/>
              </w:rPr>
              <w:t>shall</w:t>
            </w:r>
            <w:r>
              <w:rPr>
                <w:spacing w:val="-12"/>
                <w:w w:val="105"/>
                <w:sz w:val="20"/>
              </w:rPr>
              <w:t xml:space="preserve"> </w:t>
            </w:r>
            <w:r>
              <w:rPr>
                <w:w w:val="105"/>
                <w:sz w:val="20"/>
              </w:rPr>
              <w:t>take</w:t>
            </w:r>
            <w:r>
              <w:rPr>
                <w:spacing w:val="-12"/>
                <w:w w:val="105"/>
                <w:sz w:val="20"/>
              </w:rPr>
              <w:t xml:space="preserve"> </w:t>
            </w:r>
            <w:r>
              <w:rPr>
                <w:w w:val="105"/>
                <w:sz w:val="20"/>
              </w:rPr>
              <w:t>double</w:t>
            </w:r>
            <w:r>
              <w:rPr>
                <w:spacing w:val="-12"/>
                <w:w w:val="105"/>
                <w:sz w:val="20"/>
              </w:rPr>
              <w:t xml:space="preserve"> </w:t>
            </w:r>
            <w:r>
              <w:rPr>
                <w:w w:val="105"/>
                <w:sz w:val="20"/>
              </w:rPr>
              <w:t>skinned</w:t>
            </w:r>
            <w:r>
              <w:rPr>
                <w:spacing w:val="-12"/>
                <w:w w:val="105"/>
                <w:sz w:val="20"/>
              </w:rPr>
              <w:t xml:space="preserve"> </w:t>
            </w:r>
            <w:r>
              <w:rPr>
                <w:w w:val="105"/>
                <w:sz w:val="20"/>
              </w:rPr>
              <w:t>insulated</w:t>
            </w:r>
            <w:r>
              <w:rPr>
                <w:spacing w:val="-11"/>
                <w:w w:val="105"/>
                <w:sz w:val="20"/>
              </w:rPr>
              <w:t xml:space="preserve"> </w:t>
            </w:r>
            <w:r>
              <w:rPr>
                <w:w w:val="105"/>
                <w:sz w:val="20"/>
              </w:rPr>
              <w:t>panels.</w:t>
            </w:r>
            <w:r>
              <w:rPr>
                <w:spacing w:val="-12"/>
                <w:w w:val="105"/>
                <w:sz w:val="20"/>
              </w:rPr>
              <w:t xml:space="preserve"> </w:t>
            </w:r>
            <w:r>
              <w:rPr>
                <w:w w:val="105"/>
                <w:sz w:val="20"/>
              </w:rPr>
              <w:t>The</w:t>
            </w:r>
            <w:r>
              <w:rPr>
                <w:spacing w:val="-14"/>
                <w:w w:val="105"/>
                <w:sz w:val="20"/>
              </w:rPr>
              <w:t xml:space="preserve"> </w:t>
            </w:r>
            <w:r>
              <w:rPr>
                <w:w w:val="105"/>
                <w:sz w:val="20"/>
              </w:rPr>
              <w:t>powder</w:t>
            </w:r>
            <w:r>
              <w:rPr>
                <w:spacing w:val="-9"/>
                <w:w w:val="105"/>
                <w:sz w:val="20"/>
              </w:rPr>
              <w:t xml:space="preserve"> </w:t>
            </w:r>
            <w:r>
              <w:rPr>
                <w:w w:val="105"/>
                <w:sz w:val="20"/>
              </w:rPr>
              <w:t>coated</w:t>
            </w:r>
            <w:r>
              <w:rPr>
                <w:spacing w:val="-56"/>
                <w:w w:val="105"/>
                <w:sz w:val="20"/>
              </w:rPr>
              <w:t xml:space="preserve"> </w:t>
            </w:r>
            <w:r>
              <w:rPr>
                <w:w w:val="105"/>
                <w:sz w:val="20"/>
              </w:rPr>
              <w:t>panels shall consist of 0.8 mm galvanized iron outer skin and 0.63</w:t>
            </w:r>
            <w:r>
              <w:rPr>
                <w:spacing w:val="1"/>
                <w:w w:val="105"/>
                <w:sz w:val="20"/>
              </w:rPr>
              <w:t xml:space="preserve"> </w:t>
            </w:r>
            <w:r>
              <w:rPr>
                <w:w w:val="105"/>
                <w:sz w:val="20"/>
              </w:rPr>
              <w:t xml:space="preserve">mm galvanized iron inner skin with </w:t>
            </w:r>
            <w:r w:rsidR="008C221D">
              <w:rPr>
                <w:w w:val="105"/>
                <w:sz w:val="20"/>
              </w:rPr>
              <w:t>minimum 13</w:t>
            </w:r>
            <w:r>
              <w:rPr>
                <w:w w:val="105"/>
                <w:sz w:val="20"/>
              </w:rPr>
              <w:t xml:space="preserve"> mm thick injected PUF</w:t>
            </w:r>
            <w:r>
              <w:rPr>
                <w:spacing w:val="1"/>
                <w:w w:val="105"/>
                <w:sz w:val="20"/>
              </w:rPr>
              <w:t xml:space="preserve"> </w:t>
            </w:r>
            <w:r>
              <w:rPr>
                <w:w w:val="105"/>
                <w:sz w:val="20"/>
              </w:rPr>
              <w:t>insulation in between two panels. The AHUs shall be with true</w:t>
            </w:r>
            <w:r>
              <w:rPr>
                <w:spacing w:val="1"/>
                <w:w w:val="105"/>
                <w:sz w:val="20"/>
              </w:rPr>
              <w:t xml:space="preserve"> </w:t>
            </w:r>
            <w:r>
              <w:rPr>
                <w:w w:val="105"/>
                <w:sz w:val="20"/>
              </w:rPr>
              <w:t>thermal</w:t>
            </w:r>
            <w:r>
              <w:rPr>
                <w:spacing w:val="-13"/>
                <w:w w:val="105"/>
                <w:sz w:val="20"/>
              </w:rPr>
              <w:t xml:space="preserve"> </w:t>
            </w:r>
            <w:r>
              <w:rPr>
                <w:w w:val="105"/>
                <w:sz w:val="20"/>
              </w:rPr>
              <w:t>break.</w:t>
            </w:r>
            <w:r>
              <w:rPr>
                <w:spacing w:val="-12"/>
                <w:w w:val="105"/>
                <w:sz w:val="20"/>
              </w:rPr>
              <w:t xml:space="preserve"> </w:t>
            </w:r>
            <w:r>
              <w:rPr>
                <w:w w:val="105"/>
                <w:sz w:val="20"/>
              </w:rPr>
              <w:t>There</w:t>
            </w:r>
            <w:r>
              <w:rPr>
                <w:spacing w:val="-11"/>
                <w:w w:val="105"/>
                <w:sz w:val="20"/>
              </w:rPr>
              <w:t xml:space="preserve"> </w:t>
            </w:r>
            <w:r>
              <w:rPr>
                <w:w w:val="105"/>
                <w:sz w:val="20"/>
              </w:rPr>
              <w:t>should</w:t>
            </w:r>
            <w:r>
              <w:rPr>
                <w:spacing w:val="-11"/>
                <w:w w:val="105"/>
                <w:sz w:val="20"/>
              </w:rPr>
              <w:t xml:space="preserve"> </w:t>
            </w:r>
            <w:r>
              <w:rPr>
                <w:w w:val="105"/>
                <w:sz w:val="20"/>
              </w:rPr>
              <w:t>not</w:t>
            </w:r>
            <w:r>
              <w:rPr>
                <w:spacing w:val="-10"/>
                <w:w w:val="105"/>
                <w:sz w:val="20"/>
              </w:rPr>
              <w:t xml:space="preserve"> </w:t>
            </w:r>
            <w:r>
              <w:rPr>
                <w:w w:val="105"/>
                <w:sz w:val="20"/>
              </w:rPr>
              <w:t>be</w:t>
            </w:r>
            <w:r>
              <w:rPr>
                <w:spacing w:val="-13"/>
                <w:w w:val="105"/>
                <w:sz w:val="20"/>
              </w:rPr>
              <w:t xml:space="preserve"> </w:t>
            </w:r>
            <w:r>
              <w:rPr>
                <w:w w:val="105"/>
                <w:sz w:val="20"/>
              </w:rPr>
              <w:t>any</w:t>
            </w:r>
            <w:r>
              <w:rPr>
                <w:spacing w:val="-13"/>
                <w:w w:val="105"/>
                <w:sz w:val="20"/>
              </w:rPr>
              <w:t xml:space="preserve"> </w:t>
            </w:r>
            <w:r>
              <w:rPr>
                <w:w w:val="105"/>
                <w:sz w:val="20"/>
              </w:rPr>
              <w:t>projections</w:t>
            </w:r>
            <w:r>
              <w:rPr>
                <w:spacing w:val="-10"/>
                <w:w w:val="105"/>
                <w:sz w:val="20"/>
              </w:rPr>
              <w:t xml:space="preserve"> </w:t>
            </w:r>
            <w:r>
              <w:rPr>
                <w:w w:val="105"/>
                <w:sz w:val="20"/>
              </w:rPr>
              <w:t>inside</w:t>
            </w:r>
            <w:r>
              <w:rPr>
                <w:spacing w:val="-10"/>
                <w:w w:val="105"/>
                <w:sz w:val="20"/>
              </w:rPr>
              <w:t xml:space="preserve"> </w:t>
            </w:r>
            <w:r>
              <w:rPr>
                <w:w w:val="105"/>
                <w:sz w:val="20"/>
              </w:rPr>
              <w:t>the</w:t>
            </w:r>
            <w:r>
              <w:rPr>
                <w:spacing w:val="-11"/>
                <w:w w:val="105"/>
                <w:sz w:val="20"/>
              </w:rPr>
              <w:t xml:space="preserve"> </w:t>
            </w:r>
            <w:r>
              <w:rPr>
                <w:w w:val="105"/>
                <w:sz w:val="20"/>
              </w:rPr>
              <w:t>AHUs</w:t>
            </w:r>
            <w:r>
              <w:rPr>
                <w:spacing w:val="-56"/>
                <w:w w:val="105"/>
                <w:sz w:val="20"/>
              </w:rPr>
              <w:t xml:space="preserve"> </w:t>
            </w:r>
            <w:r>
              <w:rPr>
                <w:w w:val="105"/>
                <w:sz w:val="20"/>
              </w:rPr>
              <w:t>and the covings must flush with the side panels. Air tight access</w:t>
            </w:r>
            <w:r>
              <w:rPr>
                <w:spacing w:val="1"/>
                <w:w w:val="105"/>
                <w:sz w:val="20"/>
              </w:rPr>
              <w:t xml:space="preserve"> </w:t>
            </w:r>
            <w:r>
              <w:rPr>
                <w:w w:val="105"/>
                <w:sz w:val="20"/>
              </w:rPr>
              <w:t>panel with suitable neoprene gaskets shall be provided in the fan</w:t>
            </w:r>
            <w:r>
              <w:rPr>
                <w:spacing w:val="1"/>
                <w:w w:val="105"/>
                <w:sz w:val="20"/>
              </w:rPr>
              <w:t xml:space="preserve"> </w:t>
            </w:r>
            <w:r>
              <w:rPr>
                <w:w w:val="105"/>
                <w:sz w:val="20"/>
              </w:rPr>
              <w:t>section,</w:t>
            </w:r>
            <w:r>
              <w:rPr>
                <w:spacing w:val="-10"/>
                <w:w w:val="105"/>
                <w:sz w:val="20"/>
              </w:rPr>
              <w:t xml:space="preserve"> </w:t>
            </w:r>
            <w:r>
              <w:rPr>
                <w:w w:val="105"/>
                <w:sz w:val="20"/>
              </w:rPr>
              <w:t>coil</w:t>
            </w:r>
            <w:r>
              <w:rPr>
                <w:spacing w:val="-11"/>
                <w:w w:val="105"/>
                <w:sz w:val="20"/>
              </w:rPr>
              <w:t xml:space="preserve"> </w:t>
            </w:r>
            <w:r>
              <w:rPr>
                <w:w w:val="105"/>
                <w:sz w:val="20"/>
              </w:rPr>
              <w:t>and</w:t>
            </w:r>
            <w:r>
              <w:rPr>
                <w:spacing w:val="-10"/>
                <w:w w:val="105"/>
                <w:sz w:val="20"/>
              </w:rPr>
              <w:t xml:space="preserve"> </w:t>
            </w:r>
            <w:r>
              <w:rPr>
                <w:w w:val="105"/>
                <w:sz w:val="20"/>
              </w:rPr>
              <w:t>filter</w:t>
            </w:r>
            <w:r>
              <w:rPr>
                <w:spacing w:val="-10"/>
                <w:w w:val="105"/>
                <w:sz w:val="20"/>
              </w:rPr>
              <w:t xml:space="preserve"> </w:t>
            </w:r>
            <w:r>
              <w:rPr>
                <w:w w:val="105"/>
                <w:sz w:val="20"/>
              </w:rPr>
              <w:t>section.</w:t>
            </w:r>
            <w:r>
              <w:rPr>
                <w:spacing w:val="-10"/>
                <w:w w:val="105"/>
                <w:sz w:val="20"/>
              </w:rPr>
              <w:t xml:space="preserve"> </w:t>
            </w:r>
            <w:r>
              <w:rPr>
                <w:w w:val="105"/>
                <w:sz w:val="20"/>
              </w:rPr>
              <w:t>Similar</w:t>
            </w:r>
            <w:r>
              <w:rPr>
                <w:spacing w:val="-9"/>
                <w:w w:val="105"/>
                <w:sz w:val="20"/>
              </w:rPr>
              <w:t xml:space="preserve"> </w:t>
            </w:r>
            <w:r>
              <w:rPr>
                <w:w w:val="105"/>
                <w:sz w:val="20"/>
              </w:rPr>
              <w:t>gaskets</w:t>
            </w:r>
            <w:r>
              <w:rPr>
                <w:spacing w:val="-9"/>
                <w:w w:val="105"/>
                <w:sz w:val="20"/>
              </w:rPr>
              <w:t xml:space="preserve"> </w:t>
            </w:r>
            <w:r>
              <w:rPr>
                <w:w w:val="105"/>
                <w:sz w:val="20"/>
              </w:rPr>
              <w:t>should</w:t>
            </w:r>
            <w:r>
              <w:rPr>
                <w:spacing w:val="-11"/>
                <w:w w:val="105"/>
                <w:sz w:val="20"/>
              </w:rPr>
              <w:t xml:space="preserve"> </w:t>
            </w:r>
            <w:r>
              <w:rPr>
                <w:w w:val="105"/>
                <w:sz w:val="20"/>
              </w:rPr>
              <w:t>be</w:t>
            </w:r>
            <w:r>
              <w:rPr>
                <w:spacing w:val="-8"/>
                <w:w w:val="105"/>
                <w:sz w:val="20"/>
              </w:rPr>
              <w:t xml:space="preserve"> </w:t>
            </w:r>
            <w:r>
              <w:rPr>
                <w:w w:val="105"/>
                <w:sz w:val="20"/>
              </w:rPr>
              <w:t>used</w:t>
            </w:r>
            <w:r>
              <w:rPr>
                <w:spacing w:val="-9"/>
                <w:w w:val="105"/>
                <w:sz w:val="20"/>
              </w:rPr>
              <w:t xml:space="preserve"> </w:t>
            </w:r>
            <w:r>
              <w:rPr>
                <w:w w:val="105"/>
                <w:sz w:val="20"/>
              </w:rPr>
              <w:t>at</w:t>
            </w:r>
            <w:r>
              <w:rPr>
                <w:spacing w:val="-9"/>
                <w:w w:val="105"/>
                <w:sz w:val="20"/>
              </w:rPr>
              <w:t xml:space="preserve"> </w:t>
            </w:r>
            <w:r>
              <w:rPr>
                <w:w w:val="105"/>
                <w:sz w:val="20"/>
              </w:rPr>
              <w:t>all</w:t>
            </w:r>
            <w:r>
              <w:rPr>
                <w:spacing w:val="1"/>
                <w:w w:val="105"/>
                <w:sz w:val="20"/>
              </w:rPr>
              <w:t xml:space="preserve"> </w:t>
            </w:r>
            <w:r>
              <w:rPr>
                <w:w w:val="105"/>
                <w:sz w:val="20"/>
              </w:rPr>
              <w:t>other joints of the AHU and its ducting. Units meant for indoor</w:t>
            </w:r>
            <w:r>
              <w:rPr>
                <w:spacing w:val="1"/>
                <w:w w:val="105"/>
                <w:sz w:val="20"/>
              </w:rPr>
              <w:t xml:space="preserve"> </w:t>
            </w:r>
            <w:r>
              <w:rPr>
                <w:w w:val="105"/>
                <w:sz w:val="20"/>
              </w:rPr>
              <w:t>locations</w:t>
            </w:r>
            <w:r>
              <w:rPr>
                <w:spacing w:val="-7"/>
                <w:w w:val="105"/>
                <w:sz w:val="20"/>
              </w:rPr>
              <w:t xml:space="preserve"> </w:t>
            </w:r>
            <w:r>
              <w:rPr>
                <w:w w:val="105"/>
                <w:sz w:val="20"/>
              </w:rPr>
              <w:t>shall</w:t>
            </w:r>
            <w:r>
              <w:rPr>
                <w:spacing w:val="-9"/>
                <w:w w:val="105"/>
                <w:sz w:val="20"/>
              </w:rPr>
              <w:t xml:space="preserve"> </w:t>
            </w:r>
            <w:r>
              <w:rPr>
                <w:w w:val="105"/>
                <w:sz w:val="20"/>
              </w:rPr>
              <w:t>be</w:t>
            </w:r>
            <w:r>
              <w:rPr>
                <w:spacing w:val="-7"/>
                <w:w w:val="105"/>
                <w:sz w:val="20"/>
              </w:rPr>
              <w:t xml:space="preserve"> </w:t>
            </w:r>
            <w:r>
              <w:rPr>
                <w:w w:val="105"/>
                <w:sz w:val="20"/>
              </w:rPr>
              <w:t>specially</w:t>
            </w:r>
            <w:r>
              <w:rPr>
                <w:spacing w:val="-9"/>
                <w:w w:val="105"/>
                <w:sz w:val="20"/>
              </w:rPr>
              <w:t xml:space="preserve"> </w:t>
            </w:r>
            <w:r>
              <w:rPr>
                <w:w w:val="105"/>
                <w:sz w:val="20"/>
              </w:rPr>
              <w:t>designed</w:t>
            </w:r>
            <w:r>
              <w:rPr>
                <w:spacing w:val="-7"/>
                <w:w w:val="105"/>
                <w:sz w:val="20"/>
              </w:rPr>
              <w:t xml:space="preserve"> </w:t>
            </w:r>
            <w:r>
              <w:rPr>
                <w:w w:val="105"/>
                <w:sz w:val="20"/>
              </w:rPr>
              <w:t>to</w:t>
            </w:r>
            <w:r>
              <w:rPr>
                <w:spacing w:val="-6"/>
                <w:w w:val="105"/>
                <w:sz w:val="20"/>
              </w:rPr>
              <w:t xml:space="preserve"> </w:t>
            </w:r>
            <w:r>
              <w:rPr>
                <w:w w:val="105"/>
                <w:sz w:val="20"/>
              </w:rPr>
              <w:t>meet</w:t>
            </w:r>
            <w:r>
              <w:rPr>
                <w:spacing w:val="-7"/>
                <w:w w:val="105"/>
                <w:sz w:val="20"/>
              </w:rPr>
              <w:t xml:space="preserve"> </w:t>
            </w:r>
            <w:r>
              <w:rPr>
                <w:w w:val="105"/>
                <w:sz w:val="20"/>
              </w:rPr>
              <w:t>the</w:t>
            </w:r>
            <w:r>
              <w:rPr>
                <w:spacing w:val="-6"/>
                <w:w w:val="105"/>
                <w:sz w:val="20"/>
              </w:rPr>
              <w:t xml:space="preserve"> </w:t>
            </w:r>
            <w:r>
              <w:rPr>
                <w:w w:val="105"/>
                <w:sz w:val="20"/>
              </w:rPr>
              <w:t>arduous</w:t>
            </w:r>
            <w:r>
              <w:rPr>
                <w:spacing w:val="-6"/>
                <w:w w:val="105"/>
                <w:sz w:val="20"/>
              </w:rPr>
              <w:t xml:space="preserve"> </w:t>
            </w:r>
            <w:r>
              <w:rPr>
                <w:w w:val="105"/>
                <w:sz w:val="20"/>
              </w:rPr>
              <w:t>and</w:t>
            </w:r>
          </w:p>
          <w:p w14:paraId="130E51A8" w14:textId="77777777" w:rsidR="006F4E8A" w:rsidRDefault="00BE22AD">
            <w:pPr>
              <w:pStyle w:val="TableParagraph"/>
              <w:spacing w:before="10" w:line="219" w:lineRule="exact"/>
              <w:ind w:left="100"/>
              <w:rPr>
                <w:sz w:val="20"/>
              </w:rPr>
            </w:pPr>
            <w:r>
              <w:rPr>
                <w:spacing w:val="-1"/>
                <w:w w:val="105"/>
                <w:sz w:val="20"/>
              </w:rPr>
              <w:t>corrosive</w:t>
            </w:r>
            <w:r>
              <w:rPr>
                <w:spacing w:val="-10"/>
                <w:w w:val="105"/>
                <w:sz w:val="20"/>
              </w:rPr>
              <w:t xml:space="preserve"> </w:t>
            </w:r>
            <w:r>
              <w:rPr>
                <w:spacing w:val="-1"/>
                <w:w w:val="105"/>
                <w:sz w:val="20"/>
              </w:rPr>
              <w:t>atmosphere.</w:t>
            </w:r>
          </w:p>
        </w:tc>
        <w:tc>
          <w:tcPr>
            <w:tcW w:w="2876" w:type="dxa"/>
          </w:tcPr>
          <w:p w14:paraId="275F6257" w14:textId="77777777" w:rsidR="006F4E8A" w:rsidRDefault="006F4E8A">
            <w:pPr>
              <w:pStyle w:val="TableParagraph"/>
              <w:rPr>
                <w:rFonts w:ascii="Times New Roman"/>
                <w:sz w:val="20"/>
              </w:rPr>
            </w:pPr>
          </w:p>
        </w:tc>
      </w:tr>
      <w:tr w:rsidR="006F4E8A" w14:paraId="1CEAD659" w14:textId="77777777">
        <w:trPr>
          <w:trHeight w:val="239"/>
        </w:trPr>
        <w:tc>
          <w:tcPr>
            <w:tcW w:w="751" w:type="dxa"/>
          </w:tcPr>
          <w:p w14:paraId="3A565F8D" w14:textId="77777777" w:rsidR="006F4E8A" w:rsidRDefault="006F4E8A">
            <w:pPr>
              <w:pStyle w:val="TableParagraph"/>
              <w:rPr>
                <w:rFonts w:ascii="Times New Roman"/>
                <w:sz w:val="16"/>
              </w:rPr>
            </w:pPr>
          </w:p>
        </w:tc>
        <w:tc>
          <w:tcPr>
            <w:tcW w:w="6440" w:type="dxa"/>
          </w:tcPr>
          <w:p w14:paraId="1E9C6783" w14:textId="77777777" w:rsidR="006F4E8A" w:rsidRDefault="006F4E8A">
            <w:pPr>
              <w:pStyle w:val="TableParagraph"/>
              <w:rPr>
                <w:rFonts w:ascii="Times New Roman"/>
                <w:sz w:val="16"/>
              </w:rPr>
            </w:pPr>
          </w:p>
        </w:tc>
        <w:tc>
          <w:tcPr>
            <w:tcW w:w="2876" w:type="dxa"/>
          </w:tcPr>
          <w:p w14:paraId="713BC469" w14:textId="77777777" w:rsidR="006F4E8A" w:rsidRDefault="006F4E8A">
            <w:pPr>
              <w:pStyle w:val="TableParagraph"/>
              <w:rPr>
                <w:rFonts w:ascii="Times New Roman"/>
                <w:sz w:val="16"/>
              </w:rPr>
            </w:pPr>
          </w:p>
        </w:tc>
      </w:tr>
      <w:tr w:rsidR="006F4E8A" w14:paraId="5ACBF6A5" w14:textId="77777777">
        <w:trPr>
          <w:trHeight w:val="711"/>
        </w:trPr>
        <w:tc>
          <w:tcPr>
            <w:tcW w:w="751" w:type="dxa"/>
          </w:tcPr>
          <w:p w14:paraId="782DE4E0" w14:textId="77777777" w:rsidR="006F4E8A" w:rsidRDefault="00BE22AD">
            <w:pPr>
              <w:pStyle w:val="TableParagraph"/>
              <w:spacing w:line="224" w:lineRule="exact"/>
              <w:ind w:left="307"/>
              <w:rPr>
                <w:sz w:val="20"/>
              </w:rPr>
            </w:pPr>
            <w:r>
              <w:rPr>
                <w:w w:val="105"/>
                <w:sz w:val="20"/>
              </w:rPr>
              <w:t>iii</w:t>
            </w:r>
          </w:p>
        </w:tc>
        <w:tc>
          <w:tcPr>
            <w:tcW w:w="6440" w:type="dxa"/>
          </w:tcPr>
          <w:p w14:paraId="13B26FB2" w14:textId="77777777" w:rsidR="006F4E8A" w:rsidRDefault="00BE22AD">
            <w:pPr>
              <w:pStyle w:val="TableParagraph"/>
              <w:spacing w:line="247" w:lineRule="auto"/>
              <w:ind w:left="100"/>
              <w:rPr>
                <w:sz w:val="20"/>
              </w:rPr>
            </w:pPr>
            <w:r>
              <w:rPr>
                <w:w w:val="105"/>
                <w:sz w:val="20"/>
                <w:u w:val="single"/>
              </w:rPr>
              <w:t>Platform</w:t>
            </w:r>
            <w:r>
              <w:rPr>
                <w:spacing w:val="-7"/>
                <w:w w:val="105"/>
                <w:sz w:val="20"/>
                <w:u w:val="single"/>
              </w:rPr>
              <w:t xml:space="preserve"> </w:t>
            </w:r>
            <w:r>
              <w:rPr>
                <w:w w:val="105"/>
                <w:sz w:val="20"/>
                <w:u w:val="single"/>
              </w:rPr>
              <w:t>for</w:t>
            </w:r>
            <w:r>
              <w:rPr>
                <w:spacing w:val="-14"/>
                <w:w w:val="105"/>
                <w:sz w:val="20"/>
                <w:u w:val="single"/>
              </w:rPr>
              <w:t xml:space="preserve"> </w:t>
            </w:r>
            <w:r>
              <w:rPr>
                <w:w w:val="105"/>
                <w:sz w:val="20"/>
                <w:u w:val="single"/>
              </w:rPr>
              <w:t>AHU</w:t>
            </w:r>
            <w:r>
              <w:rPr>
                <w:w w:val="105"/>
                <w:sz w:val="20"/>
              </w:rPr>
              <w:t>:</w:t>
            </w:r>
            <w:r>
              <w:rPr>
                <w:spacing w:val="-11"/>
                <w:w w:val="105"/>
                <w:sz w:val="20"/>
              </w:rPr>
              <w:t xml:space="preserve"> </w:t>
            </w:r>
            <w:r>
              <w:rPr>
                <w:w w:val="105"/>
                <w:sz w:val="20"/>
              </w:rPr>
              <w:t>In</w:t>
            </w:r>
            <w:r>
              <w:rPr>
                <w:spacing w:val="-11"/>
                <w:w w:val="105"/>
                <w:sz w:val="20"/>
              </w:rPr>
              <w:t xml:space="preserve"> </w:t>
            </w:r>
            <w:r>
              <w:rPr>
                <w:w w:val="105"/>
                <w:sz w:val="20"/>
              </w:rPr>
              <w:t>places</w:t>
            </w:r>
            <w:r>
              <w:rPr>
                <w:spacing w:val="-8"/>
                <w:w w:val="105"/>
                <w:sz w:val="20"/>
              </w:rPr>
              <w:t xml:space="preserve"> </w:t>
            </w:r>
            <w:r>
              <w:rPr>
                <w:w w:val="105"/>
                <w:sz w:val="20"/>
              </w:rPr>
              <w:t>where</w:t>
            </w:r>
            <w:r>
              <w:rPr>
                <w:spacing w:val="-11"/>
                <w:w w:val="105"/>
                <w:sz w:val="20"/>
              </w:rPr>
              <w:t xml:space="preserve"> </w:t>
            </w:r>
            <w:r>
              <w:rPr>
                <w:w w:val="105"/>
                <w:sz w:val="20"/>
              </w:rPr>
              <w:t>firm,</w:t>
            </w:r>
            <w:r>
              <w:rPr>
                <w:spacing w:val="-11"/>
                <w:w w:val="105"/>
                <w:sz w:val="20"/>
              </w:rPr>
              <w:t xml:space="preserve"> </w:t>
            </w:r>
            <w:r>
              <w:rPr>
                <w:w w:val="105"/>
                <w:sz w:val="20"/>
              </w:rPr>
              <w:t>even</w:t>
            </w:r>
            <w:r>
              <w:rPr>
                <w:spacing w:val="-10"/>
                <w:w w:val="105"/>
                <w:sz w:val="20"/>
              </w:rPr>
              <w:t xml:space="preserve"> </w:t>
            </w:r>
            <w:r>
              <w:rPr>
                <w:w w:val="105"/>
                <w:sz w:val="20"/>
              </w:rPr>
              <w:t>and</w:t>
            </w:r>
            <w:r>
              <w:rPr>
                <w:spacing w:val="-13"/>
                <w:w w:val="105"/>
                <w:sz w:val="20"/>
              </w:rPr>
              <w:t xml:space="preserve"> </w:t>
            </w:r>
            <w:r>
              <w:rPr>
                <w:w w:val="105"/>
                <w:sz w:val="20"/>
              </w:rPr>
              <w:t>concrete</w:t>
            </w:r>
            <w:r>
              <w:rPr>
                <w:spacing w:val="-11"/>
                <w:w w:val="105"/>
                <w:sz w:val="20"/>
              </w:rPr>
              <w:t xml:space="preserve"> </w:t>
            </w:r>
            <w:r>
              <w:rPr>
                <w:w w:val="105"/>
                <w:sz w:val="20"/>
              </w:rPr>
              <w:t>surface</w:t>
            </w:r>
            <w:r>
              <w:rPr>
                <w:spacing w:val="-56"/>
                <w:w w:val="105"/>
                <w:sz w:val="20"/>
              </w:rPr>
              <w:t xml:space="preserve"> </w:t>
            </w:r>
            <w:r>
              <w:rPr>
                <w:w w:val="105"/>
                <w:sz w:val="20"/>
              </w:rPr>
              <w:t>not</w:t>
            </w:r>
            <w:r>
              <w:rPr>
                <w:spacing w:val="-12"/>
                <w:w w:val="105"/>
                <w:sz w:val="20"/>
              </w:rPr>
              <w:t xml:space="preserve"> </w:t>
            </w:r>
            <w:r>
              <w:rPr>
                <w:w w:val="105"/>
                <w:sz w:val="20"/>
              </w:rPr>
              <w:t>available,</w:t>
            </w:r>
            <w:r>
              <w:rPr>
                <w:spacing w:val="-10"/>
                <w:w w:val="105"/>
                <w:sz w:val="20"/>
              </w:rPr>
              <w:t xml:space="preserve"> </w:t>
            </w:r>
            <w:r>
              <w:rPr>
                <w:w w:val="105"/>
                <w:sz w:val="20"/>
              </w:rPr>
              <w:t>the</w:t>
            </w:r>
            <w:r>
              <w:rPr>
                <w:spacing w:val="-9"/>
                <w:w w:val="105"/>
                <w:sz w:val="20"/>
              </w:rPr>
              <w:t xml:space="preserve"> </w:t>
            </w:r>
            <w:r>
              <w:rPr>
                <w:w w:val="105"/>
                <w:sz w:val="20"/>
              </w:rPr>
              <w:t>same</w:t>
            </w:r>
            <w:r>
              <w:rPr>
                <w:spacing w:val="-14"/>
                <w:w w:val="105"/>
                <w:sz w:val="20"/>
              </w:rPr>
              <w:t xml:space="preserve"> </w:t>
            </w:r>
            <w:r>
              <w:rPr>
                <w:w w:val="105"/>
                <w:sz w:val="20"/>
              </w:rPr>
              <w:t>will</w:t>
            </w:r>
            <w:r>
              <w:rPr>
                <w:spacing w:val="-11"/>
                <w:w w:val="105"/>
                <w:sz w:val="20"/>
              </w:rPr>
              <w:t xml:space="preserve"> </w:t>
            </w:r>
            <w:r>
              <w:rPr>
                <w:w w:val="105"/>
                <w:sz w:val="20"/>
              </w:rPr>
              <w:t>have</w:t>
            </w:r>
            <w:r>
              <w:rPr>
                <w:spacing w:val="-11"/>
                <w:w w:val="105"/>
                <w:sz w:val="20"/>
              </w:rPr>
              <w:t xml:space="preserve"> </w:t>
            </w:r>
            <w:r>
              <w:rPr>
                <w:w w:val="105"/>
                <w:sz w:val="20"/>
              </w:rPr>
              <w:t>to</w:t>
            </w:r>
            <w:r>
              <w:rPr>
                <w:spacing w:val="-13"/>
                <w:w w:val="105"/>
                <w:sz w:val="20"/>
              </w:rPr>
              <w:t xml:space="preserve"> </w:t>
            </w:r>
            <w:r>
              <w:rPr>
                <w:w w:val="105"/>
                <w:sz w:val="20"/>
              </w:rPr>
              <w:t>be</w:t>
            </w:r>
            <w:r>
              <w:rPr>
                <w:spacing w:val="-11"/>
                <w:w w:val="105"/>
                <w:sz w:val="20"/>
              </w:rPr>
              <w:t xml:space="preserve"> </w:t>
            </w:r>
            <w:r>
              <w:rPr>
                <w:w w:val="105"/>
                <w:sz w:val="20"/>
              </w:rPr>
              <w:t>constructed</w:t>
            </w:r>
            <w:r>
              <w:rPr>
                <w:spacing w:val="-11"/>
                <w:w w:val="105"/>
                <w:sz w:val="20"/>
              </w:rPr>
              <w:t xml:space="preserve"> </w:t>
            </w:r>
            <w:r>
              <w:rPr>
                <w:w w:val="105"/>
                <w:sz w:val="20"/>
              </w:rPr>
              <w:t>(masonry</w:t>
            </w:r>
            <w:r>
              <w:rPr>
                <w:spacing w:val="-14"/>
                <w:w w:val="105"/>
                <w:sz w:val="20"/>
              </w:rPr>
              <w:t xml:space="preserve"> </w:t>
            </w:r>
            <w:r>
              <w:rPr>
                <w:w w:val="105"/>
                <w:sz w:val="20"/>
              </w:rPr>
              <w:t>work)</w:t>
            </w:r>
          </w:p>
          <w:p w14:paraId="3F73BF21" w14:textId="77777777" w:rsidR="006F4E8A" w:rsidRDefault="00BE22AD">
            <w:pPr>
              <w:pStyle w:val="TableParagraph"/>
              <w:spacing w:line="220" w:lineRule="exact"/>
              <w:ind w:left="100"/>
              <w:rPr>
                <w:sz w:val="20"/>
              </w:rPr>
            </w:pPr>
            <w:r>
              <w:rPr>
                <w:w w:val="105"/>
                <w:sz w:val="20"/>
              </w:rPr>
              <w:t>for</w:t>
            </w:r>
            <w:r>
              <w:rPr>
                <w:spacing w:val="-12"/>
                <w:w w:val="105"/>
                <w:sz w:val="20"/>
              </w:rPr>
              <w:t xml:space="preserve"> </w:t>
            </w:r>
            <w:r>
              <w:rPr>
                <w:w w:val="105"/>
                <w:sz w:val="20"/>
              </w:rPr>
              <w:t>the</w:t>
            </w:r>
            <w:r>
              <w:rPr>
                <w:spacing w:val="-11"/>
                <w:w w:val="105"/>
                <w:sz w:val="20"/>
              </w:rPr>
              <w:t xml:space="preserve"> </w:t>
            </w:r>
            <w:r>
              <w:rPr>
                <w:w w:val="105"/>
                <w:sz w:val="20"/>
              </w:rPr>
              <w:t>entire</w:t>
            </w:r>
            <w:r>
              <w:rPr>
                <w:spacing w:val="-10"/>
                <w:w w:val="105"/>
                <w:sz w:val="20"/>
              </w:rPr>
              <w:t xml:space="preserve"> </w:t>
            </w:r>
            <w:r>
              <w:rPr>
                <w:w w:val="105"/>
                <w:sz w:val="20"/>
              </w:rPr>
              <w:t>surface</w:t>
            </w:r>
            <w:r>
              <w:rPr>
                <w:spacing w:val="-11"/>
                <w:w w:val="105"/>
                <w:sz w:val="20"/>
              </w:rPr>
              <w:t xml:space="preserve"> </w:t>
            </w:r>
            <w:r>
              <w:rPr>
                <w:w w:val="105"/>
                <w:sz w:val="20"/>
              </w:rPr>
              <w:t>area</w:t>
            </w:r>
            <w:r>
              <w:rPr>
                <w:spacing w:val="-8"/>
                <w:w w:val="105"/>
                <w:sz w:val="20"/>
              </w:rPr>
              <w:t xml:space="preserve"> </w:t>
            </w:r>
            <w:r>
              <w:rPr>
                <w:w w:val="105"/>
                <w:sz w:val="20"/>
              </w:rPr>
              <w:t>which</w:t>
            </w:r>
            <w:r>
              <w:rPr>
                <w:spacing w:val="-11"/>
                <w:w w:val="105"/>
                <w:sz w:val="20"/>
              </w:rPr>
              <w:t xml:space="preserve"> </w:t>
            </w:r>
            <w:r>
              <w:rPr>
                <w:w w:val="105"/>
                <w:sz w:val="20"/>
              </w:rPr>
              <w:t>will</w:t>
            </w:r>
            <w:r>
              <w:rPr>
                <w:spacing w:val="-13"/>
                <w:w w:val="105"/>
                <w:sz w:val="20"/>
              </w:rPr>
              <w:t xml:space="preserve"> </w:t>
            </w:r>
            <w:r>
              <w:rPr>
                <w:w w:val="105"/>
                <w:sz w:val="20"/>
              </w:rPr>
              <w:t>be</w:t>
            </w:r>
            <w:r>
              <w:rPr>
                <w:spacing w:val="-9"/>
                <w:w w:val="105"/>
                <w:sz w:val="20"/>
              </w:rPr>
              <w:t xml:space="preserve"> </w:t>
            </w:r>
            <w:r>
              <w:rPr>
                <w:w w:val="105"/>
                <w:sz w:val="20"/>
              </w:rPr>
              <w:t>enclosed</w:t>
            </w:r>
            <w:r>
              <w:rPr>
                <w:spacing w:val="-10"/>
                <w:w w:val="105"/>
                <w:sz w:val="20"/>
              </w:rPr>
              <w:t xml:space="preserve"> </w:t>
            </w:r>
            <w:r>
              <w:rPr>
                <w:w w:val="105"/>
                <w:sz w:val="20"/>
              </w:rPr>
              <w:t>within</w:t>
            </w:r>
            <w:r>
              <w:rPr>
                <w:spacing w:val="-12"/>
                <w:w w:val="105"/>
                <w:sz w:val="20"/>
              </w:rPr>
              <w:t xml:space="preserve"> </w:t>
            </w:r>
            <w:r>
              <w:rPr>
                <w:w w:val="105"/>
                <w:sz w:val="20"/>
              </w:rPr>
              <w:t>AHU</w:t>
            </w:r>
            <w:r>
              <w:rPr>
                <w:spacing w:val="-8"/>
                <w:w w:val="105"/>
                <w:sz w:val="20"/>
              </w:rPr>
              <w:t xml:space="preserve"> </w:t>
            </w:r>
            <w:r>
              <w:rPr>
                <w:w w:val="105"/>
                <w:sz w:val="20"/>
              </w:rPr>
              <w:t>shed.</w:t>
            </w:r>
          </w:p>
        </w:tc>
        <w:tc>
          <w:tcPr>
            <w:tcW w:w="2876" w:type="dxa"/>
          </w:tcPr>
          <w:p w14:paraId="5678290F" w14:textId="77777777" w:rsidR="006F4E8A" w:rsidRDefault="006F4E8A">
            <w:pPr>
              <w:pStyle w:val="TableParagraph"/>
              <w:rPr>
                <w:rFonts w:ascii="Times New Roman"/>
                <w:sz w:val="20"/>
              </w:rPr>
            </w:pPr>
          </w:p>
        </w:tc>
      </w:tr>
      <w:tr w:rsidR="006F4E8A" w14:paraId="0E58DFA1" w14:textId="77777777">
        <w:trPr>
          <w:trHeight w:val="235"/>
        </w:trPr>
        <w:tc>
          <w:tcPr>
            <w:tcW w:w="751" w:type="dxa"/>
          </w:tcPr>
          <w:p w14:paraId="5DC1FBBF" w14:textId="77777777" w:rsidR="006F4E8A" w:rsidRDefault="006F4E8A">
            <w:pPr>
              <w:pStyle w:val="TableParagraph"/>
              <w:rPr>
                <w:rFonts w:ascii="Times New Roman"/>
                <w:sz w:val="16"/>
              </w:rPr>
            </w:pPr>
          </w:p>
        </w:tc>
        <w:tc>
          <w:tcPr>
            <w:tcW w:w="6440" w:type="dxa"/>
          </w:tcPr>
          <w:p w14:paraId="75E3A620" w14:textId="77777777" w:rsidR="006F4E8A" w:rsidRDefault="006F4E8A">
            <w:pPr>
              <w:pStyle w:val="TableParagraph"/>
              <w:rPr>
                <w:rFonts w:ascii="Times New Roman"/>
                <w:sz w:val="16"/>
              </w:rPr>
            </w:pPr>
          </w:p>
        </w:tc>
        <w:tc>
          <w:tcPr>
            <w:tcW w:w="2876" w:type="dxa"/>
          </w:tcPr>
          <w:p w14:paraId="39690E5D" w14:textId="77777777" w:rsidR="006F4E8A" w:rsidRDefault="006F4E8A">
            <w:pPr>
              <w:pStyle w:val="TableParagraph"/>
              <w:rPr>
                <w:rFonts w:ascii="Times New Roman"/>
                <w:sz w:val="16"/>
              </w:rPr>
            </w:pPr>
          </w:p>
        </w:tc>
      </w:tr>
      <w:tr w:rsidR="006F4E8A" w14:paraId="0C0EF46E" w14:textId="77777777">
        <w:trPr>
          <w:trHeight w:val="474"/>
        </w:trPr>
        <w:tc>
          <w:tcPr>
            <w:tcW w:w="751" w:type="dxa"/>
          </w:tcPr>
          <w:p w14:paraId="0287CECD" w14:textId="77777777" w:rsidR="006F4E8A" w:rsidRDefault="00BE22AD">
            <w:pPr>
              <w:pStyle w:val="TableParagraph"/>
              <w:spacing w:line="229" w:lineRule="exact"/>
              <w:ind w:left="299"/>
              <w:rPr>
                <w:sz w:val="20"/>
              </w:rPr>
            </w:pPr>
            <w:r>
              <w:rPr>
                <w:w w:val="105"/>
                <w:sz w:val="20"/>
              </w:rPr>
              <w:t>iv</w:t>
            </w:r>
          </w:p>
        </w:tc>
        <w:tc>
          <w:tcPr>
            <w:tcW w:w="6440" w:type="dxa"/>
          </w:tcPr>
          <w:p w14:paraId="2F154180" w14:textId="77777777" w:rsidR="006F4E8A" w:rsidRDefault="00BE22AD">
            <w:pPr>
              <w:pStyle w:val="TableParagraph"/>
              <w:spacing w:line="229" w:lineRule="exact"/>
              <w:ind w:left="100"/>
              <w:rPr>
                <w:sz w:val="20"/>
              </w:rPr>
            </w:pPr>
            <w:r>
              <w:rPr>
                <w:spacing w:val="-1"/>
                <w:w w:val="105"/>
                <w:sz w:val="20"/>
              </w:rPr>
              <w:t>There</w:t>
            </w:r>
            <w:r>
              <w:rPr>
                <w:spacing w:val="-14"/>
                <w:w w:val="105"/>
                <w:sz w:val="20"/>
              </w:rPr>
              <w:t xml:space="preserve"> </w:t>
            </w:r>
            <w:r>
              <w:rPr>
                <w:spacing w:val="-1"/>
                <w:w w:val="105"/>
                <w:sz w:val="20"/>
              </w:rPr>
              <w:t>would</w:t>
            </w:r>
            <w:r>
              <w:rPr>
                <w:spacing w:val="-11"/>
                <w:w w:val="105"/>
                <w:sz w:val="20"/>
              </w:rPr>
              <w:t xml:space="preserve"> </w:t>
            </w:r>
            <w:r>
              <w:rPr>
                <w:w w:val="105"/>
                <w:sz w:val="20"/>
              </w:rPr>
              <w:t>be</w:t>
            </w:r>
            <w:r>
              <w:rPr>
                <w:spacing w:val="-8"/>
                <w:w w:val="105"/>
                <w:sz w:val="20"/>
              </w:rPr>
              <w:t xml:space="preserve"> </w:t>
            </w:r>
            <w:r>
              <w:rPr>
                <w:w w:val="105"/>
                <w:sz w:val="20"/>
              </w:rPr>
              <w:t>independent</w:t>
            </w:r>
            <w:r>
              <w:rPr>
                <w:spacing w:val="-14"/>
                <w:w w:val="105"/>
                <w:sz w:val="20"/>
              </w:rPr>
              <w:t xml:space="preserve"> </w:t>
            </w:r>
            <w:r>
              <w:rPr>
                <w:w w:val="105"/>
                <w:sz w:val="20"/>
              </w:rPr>
              <w:t>supply</w:t>
            </w:r>
            <w:r>
              <w:rPr>
                <w:spacing w:val="-14"/>
                <w:w w:val="105"/>
                <w:sz w:val="20"/>
              </w:rPr>
              <w:t xml:space="preserve"> </w:t>
            </w:r>
            <w:r>
              <w:rPr>
                <w:w w:val="105"/>
                <w:sz w:val="20"/>
              </w:rPr>
              <w:t>and</w:t>
            </w:r>
            <w:r>
              <w:rPr>
                <w:spacing w:val="-8"/>
                <w:w w:val="105"/>
                <w:sz w:val="20"/>
              </w:rPr>
              <w:t xml:space="preserve"> </w:t>
            </w:r>
            <w:r>
              <w:rPr>
                <w:w w:val="105"/>
                <w:sz w:val="20"/>
              </w:rPr>
              <w:t>exhaust</w:t>
            </w:r>
            <w:r>
              <w:rPr>
                <w:spacing w:val="-13"/>
                <w:w w:val="105"/>
                <w:sz w:val="20"/>
              </w:rPr>
              <w:t xml:space="preserve"> </w:t>
            </w:r>
            <w:r>
              <w:rPr>
                <w:w w:val="105"/>
                <w:sz w:val="20"/>
              </w:rPr>
              <w:t>system</w:t>
            </w:r>
            <w:r>
              <w:rPr>
                <w:spacing w:val="-6"/>
                <w:w w:val="105"/>
                <w:sz w:val="20"/>
              </w:rPr>
              <w:t xml:space="preserve"> </w:t>
            </w:r>
            <w:r>
              <w:rPr>
                <w:w w:val="105"/>
                <w:sz w:val="20"/>
              </w:rPr>
              <w:t>with</w:t>
            </w:r>
          </w:p>
          <w:p w14:paraId="5D7E99BA" w14:textId="77777777" w:rsidR="006F4E8A" w:rsidRDefault="00BE22AD">
            <w:pPr>
              <w:pStyle w:val="TableParagraph"/>
              <w:spacing w:before="5" w:line="221" w:lineRule="exact"/>
              <w:ind w:left="100"/>
              <w:rPr>
                <w:sz w:val="20"/>
              </w:rPr>
            </w:pPr>
            <w:r>
              <w:rPr>
                <w:spacing w:val="-1"/>
                <w:w w:val="105"/>
                <w:sz w:val="20"/>
              </w:rPr>
              <w:t>unidirectional</w:t>
            </w:r>
            <w:r>
              <w:rPr>
                <w:spacing w:val="-12"/>
                <w:w w:val="105"/>
                <w:sz w:val="20"/>
              </w:rPr>
              <w:t xml:space="preserve"> </w:t>
            </w:r>
            <w:r>
              <w:rPr>
                <w:w w:val="105"/>
                <w:sz w:val="20"/>
              </w:rPr>
              <w:t>inward</w:t>
            </w:r>
            <w:r>
              <w:rPr>
                <w:spacing w:val="-12"/>
                <w:w w:val="105"/>
                <w:sz w:val="20"/>
              </w:rPr>
              <w:t xml:space="preserve"> </w:t>
            </w:r>
            <w:r>
              <w:rPr>
                <w:w w:val="105"/>
                <w:sz w:val="20"/>
              </w:rPr>
              <w:t>airflow</w:t>
            </w:r>
            <w:r>
              <w:rPr>
                <w:spacing w:val="-13"/>
                <w:w w:val="105"/>
                <w:sz w:val="20"/>
              </w:rPr>
              <w:t xml:space="preserve"> </w:t>
            </w:r>
            <w:r>
              <w:rPr>
                <w:w w:val="105"/>
                <w:sz w:val="20"/>
              </w:rPr>
              <w:t>and</w:t>
            </w:r>
            <w:r>
              <w:rPr>
                <w:spacing w:val="-12"/>
                <w:w w:val="105"/>
                <w:sz w:val="20"/>
              </w:rPr>
              <w:t xml:space="preserve"> </w:t>
            </w:r>
            <w:r>
              <w:rPr>
                <w:w w:val="105"/>
                <w:sz w:val="20"/>
              </w:rPr>
              <w:t>100%</w:t>
            </w:r>
            <w:r>
              <w:rPr>
                <w:spacing w:val="-11"/>
                <w:w w:val="105"/>
                <w:sz w:val="20"/>
              </w:rPr>
              <w:t xml:space="preserve"> </w:t>
            </w:r>
            <w:r>
              <w:rPr>
                <w:w w:val="105"/>
                <w:sz w:val="20"/>
              </w:rPr>
              <w:t>exhaust.</w:t>
            </w:r>
          </w:p>
        </w:tc>
        <w:tc>
          <w:tcPr>
            <w:tcW w:w="2876" w:type="dxa"/>
          </w:tcPr>
          <w:p w14:paraId="5CDC5753" w14:textId="77777777" w:rsidR="006F4E8A" w:rsidRDefault="006F4E8A">
            <w:pPr>
              <w:pStyle w:val="TableParagraph"/>
              <w:rPr>
                <w:rFonts w:ascii="Times New Roman"/>
                <w:sz w:val="20"/>
              </w:rPr>
            </w:pPr>
          </w:p>
        </w:tc>
      </w:tr>
      <w:tr w:rsidR="006F4E8A" w14:paraId="3ACCC214" w14:textId="77777777">
        <w:trPr>
          <w:trHeight w:val="238"/>
        </w:trPr>
        <w:tc>
          <w:tcPr>
            <w:tcW w:w="751" w:type="dxa"/>
          </w:tcPr>
          <w:p w14:paraId="34C3DB4E" w14:textId="77777777" w:rsidR="006F4E8A" w:rsidRDefault="006F4E8A">
            <w:pPr>
              <w:pStyle w:val="TableParagraph"/>
              <w:rPr>
                <w:rFonts w:ascii="Times New Roman"/>
                <w:sz w:val="16"/>
              </w:rPr>
            </w:pPr>
          </w:p>
        </w:tc>
        <w:tc>
          <w:tcPr>
            <w:tcW w:w="6440" w:type="dxa"/>
          </w:tcPr>
          <w:p w14:paraId="58C113C7" w14:textId="77777777" w:rsidR="006F4E8A" w:rsidRDefault="006F4E8A">
            <w:pPr>
              <w:pStyle w:val="TableParagraph"/>
              <w:rPr>
                <w:rFonts w:ascii="Times New Roman"/>
                <w:sz w:val="16"/>
              </w:rPr>
            </w:pPr>
          </w:p>
        </w:tc>
        <w:tc>
          <w:tcPr>
            <w:tcW w:w="2876" w:type="dxa"/>
          </w:tcPr>
          <w:p w14:paraId="0220AE56" w14:textId="77777777" w:rsidR="006F4E8A" w:rsidRDefault="006F4E8A">
            <w:pPr>
              <w:pStyle w:val="TableParagraph"/>
              <w:rPr>
                <w:rFonts w:ascii="Times New Roman"/>
                <w:sz w:val="16"/>
              </w:rPr>
            </w:pPr>
          </w:p>
        </w:tc>
      </w:tr>
      <w:tr w:rsidR="006F4E8A" w14:paraId="4C1EFEF4" w14:textId="77777777">
        <w:trPr>
          <w:trHeight w:val="238"/>
        </w:trPr>
        <w:tc>
          <w:tcPr>
            <w:tcW w:w="751" w:type="dxa"/>
          </w:tcPr>
          <w:p w14:paraId="5C3E52E1" w14:textId="77777777" w:rsidR="006F4E8A" w:rsidRDefault="00BE22AD">
            <w:pPr>
              <w:pStyle w:val="TableParagraph"/>
              <w:spacing w:line="218" w:lineRule="exact"/>
              <w:ind w:left="321"/>
              <w:rPr>
                <w:sz w:val="20"/>
              </w:rPr>
            </w:pPr>
            <w:r>
              <w:rPr>
                <w:w w:val="103"/>
                <w:sz w:val="20"/>
              </w:rPr>
              <w:t>v</w:t>
            </w:r>
          </w:p>
        </w:tc>
        <w:tc>
          <w:tcPr>
            <w:tcW w:w="6440" w:type="dxa"/>
          </w:tcPr>
          <w:p w14:paraId="5DFE7BDF" w14:textId="77777777" w:rsidR="006F4E8A" w:rsidRDefault="00BE22AD">
            <w:pPr>
              <w:pStyle w:val="TableParagraph"/>
              <w:spacing w:line="218" w:lineRule="exact"/>
              <w:ind w:left="100"/>
              <w:rPr>
                <w:b/>
                <w:sz w:val="20"/>
              </w:rPr>
            </w:pPr>
            <w:r>
              <w:rPr>
                <w:b/>
                <w:w w:val="105"/>
                <w:sz w:val="20"/>
              </w:rPr>
              <w:t>Supply</w:t>
            </w:r>
            <w:r>
              <w:rPr>
                <w:b/>
                <w:spacing w:val="-14"/>
                <w:w w:val="105"/>
                <w:sz w:val="20"/>
              </w:rPr>
              <w:t xml:space="preserve"> </w:t>
            </w:r>
            <w:r>
              <w:rPr>
                <w:b/>
                <w:w w:val="105"/>
                <w:sz w:val="20"/>
              </w:rPr>
              <w:t>Unit:</w:t>
            </w:r>
          </w:p>
        </w:tc>
        <w:tc>
          <w:tcPr>
            <w:tcW w:w="2876" w:type="dxa"/>
          </w:tcPr>
          <w:p w14:paraId="06E2F6B4" w14:textId="77777777" w:rsidR="006F4E8A" w:rsidRDefault="006F4E8A">
            <w:pPr>
              <w:pStyle w:val="TableParagraph"/>
              <w:rPr>
                <w:rFonts w:ascii="Times New Roman"/>
                <w:sz w:val="16"/>
              </w:rPr>
            </w:pPr>
          </w:p>
        </w:tc>
      </w:tr>
      <w:tr w:rsidR="006F4E8A" w14:paraId="6B775E46" w14:textId="77777777">
        <w:trPr>
          <w:trHeight w:val="2613"/>
        </w:trPr>
        <w:tc>
          <w:tcPr>
            <w:tcW w:w="751" w:type="dxa"/>
          </w:tcPr>
          <w:p w14:paraId="5C27ACE2" w14:textId="77777777" w:rsidR="006F4E8A" w:rsidRDefault="00BE22AD">
            <w:pPr>
              <w:pStyle w:val="TableParagraph"/>
              <w:spacing w:line="226" w:lineRule="exact"/>
              <w:ind w:left="316"/>
              <w:rPr>
                <w:sz w:val="20"/>
              </w:rPr>
            </w:pPr>
            <w:r>
              <w:rPr>
                <w:w w:val="103"/>
                <w:sz w:val="20"/>
              </w:rPr>
              <w:lastRenderedPageBreak/>
              <w:t>a</w:t>
            </w:r>
          </w:p>
        </w:tc>
        <w:tc>
          <w:tcPr>
            <w:tcW w:w="6440" w:type="dxa"/>
          </w:tcPr>
          <w:p w14:paraId="7920368F" w14:textId="77777777" w:rsidR="006F4E8A" w:rsidRDefault="00BE22AD">
            <w:pPr>
              <w:pStyle w:val="TableParagraph"/>
              <w:spacing w:line="247" w:lineRule="auto"/>
              <w:ind w:left="100" w:right="185"/>
              <w:rPr>
                <w:sz w:val="20"/>
              </w:rPr>
            </w:pPr>
            <w:r>
              <w:rPr>
                <w:w w:val="105"/>
                <w:sz w:val="20"/>
                <w:u w:val="single"/>
              </w:rPr>
              <w:t>Air Conditioning Plant</w:t>
            </w:r>
            <w:r>
              <w:rPr>
                <w:w w:val="105"/>
                <w:sz w:val="20"/>
              </w:rPr>
              <w:t>: The Air-Conditioning plant (of suitable</w:t>
            </w:r>
            <w:r>
              <w:rPr>
                <w:spacing w:val="1"/>
                <w:w w:val="105"/>
                <w:sz w:val="20"/>
              </w:rPr>
              <w:t xml:space="preserve"> </w:t>
            </w:r>
            <w:r>
              <w:rPr>
                <w:w w:val="105"/>
                <w:sz w:val="20"/>
              </w:rPr>
              <w:t>capacity based on requirements of the lab’s AHU) shall be with</w:t>
            </w:r>
            <w:r>
              <w:rPr>
                <w:spacing w:val="1"/>
                <w:w w:val="105"/>
                <w:sz w:val="20"/>
              </w:rPr>
              <w:t xml:space="preserve"> </w:t>
            </w:r>
            <w:r>
              <w:rPr>
                <w:w w:val="105"/>
                <w:sz w:val="20"/>
              </w:rPr>
              <w:t>Direct Extension (DX system). The condenser unit shall have</w:t>
            </w:r>
            <w:r>
              <w:rPr>
                <w:spacing w:val="1"/>
                <w:w w:val="105"/>
                <w:sz w:val="20"/>
              </w:rPr>
              <w:t xml:space="preserve"> </w:t>
            </w:r>
            <w:r>
              <w:rPr>
                <w:b/>
                <w:w w:val="105"/>
                <w:sz w:val="20"/>
              </w:rPr>
              <w:t>multiple</w:t>
            </w:r>
            <w:r>
              <w:rPr>
                <w:b/>
                <w:spacing w:val="-13"/>
                <w:w w:val="105"/>
                <w:sz w:val="20"/>
              </w:rPr>
              <w:t xml:space="preserve"> </w:t>
            </w:r>
            <w:r>
              <w:rPr>
                <w:b/>
                <w:w w:val="105"/>
                <w:sz w:val="20"/>
              </w:rPr>
              <w:t>compressors</w:t>
            </w:r>
            <w:r>
              <w:rPr>
                <w:b/>
                <w:spacing w:val="-15"/>
                <w:w w:val="105"/>
                <w:sz w:val="20"/>
              </w:rPr>
              <w:t xml:space="preserve"> </w:t>
            </w:r>
            <w:r>
              <w:rPr>
                <w:b/>
                <w:w w:val="105"/>
                <w:sz w:val="20"/>
              </w:rPr>
              <w:t>such</w:t>
            </w:r>
            <w:r>
              <w:rPr>
                <w:b/>
                <w:spacing w:val="-13"/>
                <w:w w:val="105"/>
                <w:sz w:val="20"/>
              </w:rPr>
              <w:t xml:space="preserve"> </w:t>
            </w:r>
            <w:r>
              <w:rPr>
                <w:b/>
                <w:w w:val="105"/>
                <w:sz w:val="20"/>
              </w:rPr>
              <w:t>that</w:t>
            </w:r>
            <w:r>
              <w:rPr>
                <w:b/>
                <w:spacing w:val="-15"/>
                <w:w w:val="105"/>
                <w:sz w:val="20"/>
              </w:rPr>
              <w:t xml:space="preserve"> </w:t>
            </w:r>
            <w:r>
              <w:rPr>
                <w:b/>
                <w:w w:val="105"/>
                <w:sz w:val="20"/>
              </w:rPr>
              <w:t>at</w:t>
            </w:r>
            <w:r>
              <w:rPr>
                <w:b/>
                <w:spacing w:val="-11"/>
                <w:w w:val="105"/>
                <w:sz w:val="20"/>
              </w:rPr>
              <w:t xml:space="preserve"> </w:t>
            </w:r>
            <w:r>
              <w:rPr>
                <w:b/>
                <w:w w:val="105"/>
                <w:sz w:val="20"/>
              </w:rPr>
              <w:t>least</w:t>
            </w:r>
            <w:r>
              <w:rPr>
                <w:b/>
                <w:spacing w:val="-11"/>
                <w:w w:val="105"/>
                <w:sz w:val="20"/>
              </w:rPr>
              <w:t xml:space="preserve"> </w:t>
            </w:r>
            <w:r>
              <w:rPr>
                <w:b/>
                <w:w w:val="105"/>
                <w:sz w:val="20"/>
              </w:rPr>
              <w:t>one</w:t>
            </w:r>
            <w:r>
              <w:rPr>
                <w:b/>
                <w:spacing w:val="-13"/>
                <w:w w:val="105"/>
                <w:sz w:val="20"/>
              </w:rPr>
              <w:t xml:space="preserve"> </w:t>
            </w:r>
            <w:r>
              <w:rPr>
                <w:b/>
                <w:w w:val="105"/>
                <w:sz w:val="20"/>
              </w:rPr>
              <w:t>compressor</w:t>
            </w:r>
            <w:r>
              <w:rPr>
                <w:b/>
                <w:spacing w:val="-13"/>
                <w:w w:val="105"/>
                <w:sz w:val="20"/>
              </w:rPr>
              <w:t xml:space="preserve"> </w:t>
            </w:r>
            <w:r>
              <w:rPr>
                <w:b/>
                <w:w w:val="105"/>
                <w:sz w:val="20"/>
              </w:rPr>
              <w:t>shall</w:t>
            </w:r>
            <w:r>
              <w:rPr>
                <w:b/>
                <w:spacing w:val="-55"/>
                <w:w w:val="105"/>
                <w:sz w:val="20"/>
              </w:rPr>
              <w:t xml:space="preserve"> </w:t>
            </w:r>
            <w:r>
              <w:rPr>
                <w:b/>
                <w:w w:val="105"/>
                <w:sz w:val="20"/>
              </w:rPr>
              <w:t>be as standby</w:t>
            </w:r>
            <w:r>
              <w:rPr>
                <w:w w:val="105"/>
                <w:sz w:val="20"/>
              </w:rPr>
              <w:t>. The AHU shall comprise of Cooling Coil Section</w:t>
            </w:r>
            <w:r>
              <w:rPr>
                <w:spacing w:val="1"/>
                <w:w w:val="105"/>
                <w:sz w:val="20"/>
              </w:rPr>
              <w:t xml:space="preserve"> </w:t>
            </w:r>
            <w:r>
              <w:rPr>
                <w:w w:val="105"/>
                <w:sz w:val="20"/>
              </w:rPr>
              <w:t>with 8 row deep DX coil, necessary component, 18-gauge SS 304</w:t>
            </w:r>
            <w:r>
              <w:rPr>
                <w:spacing w:val="-56"/>
                <w:w w:val="105"/>
                <w:sz w:val="20"/>
              </w:rPr>
              <w:t xml:space="preserve"> </w:t>
            </w:r>
            <w:r>
              <w:rPr>
                <w:w w:val="105"/>
                <w:sz w:val="20"/>
              </w:rPr>
              <w:t>drain pan with 13 mm thick closed cell self-sticking polyethylene</w:t>
            </w:r>
            <w:r>
              <w:rPr>
                <w:spacing w:val="1"/>
                <w:w w:val="105"/>
                <w:sz w:val="20"/>
              </w:rPr>
              <w:t xml:space="preserve"> </w:t>
            </w:r>
            <w:r>
              <w:rPr>
                <w:w w:val="105"/>
                <w:sz w:val="20"/>
              </w:rPr>
              <w:t>insulation, having slope at one side, drain connection from other</w:t>
            </w:r>
            <w:r>
              <w:rPr>
                <w:spacing w:val="1"/>
                <w:w w:val="105"/>
                <w:sz w:val="20"/>
              </w:rPr>
              <w:t xml:space="preserve"> </w:t>
            </w:r>
            <w:r>
              <w:rPr>
                <w:w w:val="105"/>
                <w:sz w:val="20"/>
              </w:rPr>
              <w:t>side.</w:t>
            </w:r>
            <w:r>
              <w:rPr>
                <w:spacing w:val="-11"/>
                <w:w w:val="105"/>
                <w:sz w:val="20"/>
              </w:rPr>
              <w:t xml:space="preserve"> </w:t>
            </w:r>
            <w:r>
              <w:rPr>
                <w:w w:val="105"/>
                <w:sz w:val="20"/>
              </w:rPr>
              <w:t>Inlet</w:t>
            </w:r>
            <w:r>
              <w:rPr>
                <w:spacing w:val="-9"/>
                <w:w w:val="105"/>
                <w:sz w:val="20"/>
              </w:rPr>
              <w:t xml:space="preserve"> </w:t>
            </w:r>
            <w:r>
              <w:rPr>
                <w:w w:val="105"/>
                <w:sz w:val="20"/>
              </w:rPr>
              <w:t>and</w:t>
            </w:r>
            <w:r>
              <w:rPr>
                <w:spacing w:val="-10"/>
                <w:w w:val="105"/>
                <w:sz w:val="20"/>
              </w:rPr>
              <w:t xml:space="preserve"> </w:t>
            </w:r>
            <w:r>
              <w:rPr>
                <w:w w:val="105"/>
                <w:sz w:val="20"/>
              </w:rPr>
              <w:t>outlet</w:t>
            </w:r>
            <w:r>
              <w:rPr>
                <w:spacing w:val="-11"/>
                <w:w w:val="105"/>
                <w:sz w:val="20"/>
              </w:rPr>
              <w:t xml:space="preserve"> </w:t>
            </w:r>
            <w:r>
              <w:rPr>
                <w:w w:val="105"/>
                <w:sz w:val="20"/>
              </w:rPr>
              <w:t>coil</w:t>
            </w:r>
            <w:r>
              <w:rPr>
                <w:spacing w:val="-7"/>
                <w:w w:val="105"/>
                <w:sz w:val="20"/>
              </w:rPr>
              <w:t xml:space="preserve"> </w:t>
            </w:r>
            <w:r>
              <w:rPr>
                <w:w w:val="105"/>
                <w:sz w:val="20"/>
              </w:rPr>
              <w:t>nipples</w:t>
            </w:r>
            <w:r>
              <w:rPr>
                <w:spacing w:val="-7"/>
                <w:w w:val="105"/>
                <w:sz w:val="20"/>
              </w:rPr>
              <w:t xml:space="preserve"> </w:t>
            </w:r>
            <w:r>
              <w:rPr>
                <w:w w:val="105"/>
                <w:sz w:val="20"/>
              </w:rPr>
              <w:t>shall</w:t>
            </w:r>
            <w:r>
              <w:rPr>
                <w:spacing w:val="-11"/>
                <w:w w:val="105"/>
                <w:sz w:val="20"/>
              </w:rPr>
              <w:t xml:space="preserve"> </w:t>
            </w:r>
            <w:r>
              <w:rPr>
                <w:w w:val="105"/>
                <w:sz w:val="20"/>
              </w:rPr>
              <w:t>be</w:t>
            </w:r>
            <w:r>
              <w:rPr>
                <w:spacing w:val="-10"/>
                <w:w w:val="105"/>
                <w:sz w:val="20"/>
              </w:rPr>
              <w:t xml:space="preserve"> </w:t>
            </w:r>
            <w:r>
              <w:rPr>
                <w:w w:val="105"/>
                <w:sz w:val="20"/>
              </w:rPr>
              <w:t>sealed</w:t>
            </w:r>
            <w:r>
              <w:rPr>
                <w:spacing w:val="-12"/>
                <w:w w:val="105"/>
                <w:sz w:val="20"/>
              </w:rPr>
              <w:t xml:space="preserve"> </w:t>
            </w:r>
            <w:r>
              <w:rPr>
                <w:w w:val="105"/>
                <w:sz w:val="20"/>
              </w:rPr>
              <w:t>against</w:t>
            </w:r>
            <w:r>
              <w:rPr>
                <w:spacing w:val="-10"/>
                <w:w w:val="105"/>
                <w:sz w:val="20"/>
              </w:rPr>
              <w:t xml:space="preserve"> </w:t>
            </w:r>
            <w:r>
              <w:rPr>
                <w:w w:val="105"/>
                <w:sz w:val="20"/>
              </w:rPr>
              <w:t>unit</w:t>
            </w:r>
            <w:r>
              <w:rPr>
                <w:spacing w:val="-12"/>
                <w:w w:val="105"/>
                <w:sz w:val="20"/>
              </w:rPr>
              <w:t xml:space="preserve"> </w:t>
            </w:r>
            <w:r>
              <w:rPr>
                <w:w w:val="105"/>
                <w:sz w:val="20"/>
              </w:rPr>
              <w:t>casing</w:t>
            </w:r>
            <w:r>
              <w:rPr>
                <w:spacing w:val="-56"/>
                <w:w w:val="105"/>
                <w:sz w:val="20"/>
              </w:rPr>
              <w:t xml:space="preserve"> </w:t>
            </w:r>
            <w:r>
              <w:rPr>
                <w:w w:val="105"/>
                <w:sz w:val="20"/>
              </w:rPr>
              <w:t>by</w:t>
            </w:r>
            <w:r>
              <w:rPr>
                <w:spacing w:val="-14"/>
                <w:w w:val="105"/>
                <w:sz w:val="20"/>
              </w:rPr>
              <w:t xml:space="preserve"> </w:t>
            </w:r>
            <w:r>
              <w:rPr>
                <w:w w:val="105"/>
                <w:sz w:val="20"/>
              </w:rPr>
              <w:t>means</w:t>
            </w:r>
            <w:r>
              <w:rPr>
                <w:spacing w:val="-5"/>
                <w:w w:val="105"/>
                <w:sz w:val="20"/>
              </w:rPr>
              <w:t xml:space="preserve"> </w:t>
            </w:r>
            <w:r>
              <w:rPr>
                <w:w w:val="105"/>
                <w:sz w:val="20"/>
              </w:rPr>
              <w:t>of</w:t>
            </w:r>
            <w:r>
              <w:rPr>
                <w:spacing w:val="-5"/>
                <w:w w:val="105"/>
                <w:sz w:val="20"/>
              </w:rPr>
              <w:t xml:space="preserve"> </w:t>
            </w:r>
            <w:r>
              <w:rPr>
                <w:w w:val="105"/>
                <w:sz w:val="20"/>
              </w:rPr>
              <w:t>neoprene</w:t>
            </w:r>
            <w:r>
              <w:rPr>
                <w:spacing w:val="-8"/>
                <w:w w:val="105"/>
                <w:sz w:val="20"/>
              </w:rPr>
              <w:t xml:space="preserve"> </w:t>
            </w:r>
            <w:r>
              <w:rPr>
                <w:w w:val="105"/>
                <w:sz w:val="20"/>
              </w:rPr>
              <w:t>gaskets.</w:t>
            </w:r>
            <w:r>
              <w:rPr>
                <w:spacing w:val="-11"/>
                <w:w w:val="105"/>
                <w:sz w:val="20"/>
              </w:rPr>
              <w:t xml:space="preserve"> </w:t>
            </w:r>
            <w:r>
              <w:rPr>
                <w:w w:val="105"/>
                <w:sz w:val="20"/>
              </w:rPr>
              <w:t>Alternately,</w:t>
            </w:r>
            <w:r>
              <w:rPr>
                <w:spacing w:val="-9"/>
                <w:w w:val="105"/>
                <w:sz w:val="20"/>
              </w:rPr>
              <w:t xml:space="preserve"> </w:t>
            </w:r>
            <w:r>
              <w:rPr>
                <w:w w:val="105"/>
                <w:sz w:val="20"/>
              </w:rPr>
              <w:t>the</w:t>
            </w:r>
            <w:r>
              <w:rPr>
                <w:spacing w:val="-6"/>
                <w:w w:val="105"/>
                <w:sz w:val="20"/>
              </w:rPr>
              <w:t xml:space="preserve"> </w:t>
            </w:r>
            <w:r>
              <w:rPr>
                <w:w w:val="105"/>
                <w:sz w:val="20"/>
              </w:rPr>
              <w:t>cold</w:t>
            </w:r>
            <w:r>
              <w:rPr>
                <w:spacing w:val="-9"/>
                <w:w w:val="105"/>
                <w:sz w:val="20"/>
              </w:rPr>
              <w:t xml:space="preserve"> </w:t>
            </w:r>
            <w:r>
              <w:rPr>
                <w:w w:val="105"/>
                <w:sz w:val="20"/>
              </w:rPr>
              <w:t>air</w:t>
            </w:r>
            <w:r>
              <w:rPr>
                <w:spacing w:val="-10"/>
                <w:w w:val="105"/>
                <w:sz w:val="20"/>
              </w:rPr>
              <w:t xml:space="preserve"> </w:t>
            </w:r>
            <w:r>
              <w:rPr>
                <w:w w:val="105"/>
                <w:sz w:val="20"/>
              </w:rPr>
              <w:t>from</w:t>
            </w:r>
            <w:r>
              <w:rPr>
                <w:spacing w:val="-4"/>
                <w:w w:val="105"/>
                <w:sz w:val="20"/>
              </w:rPr>
              <w:t xml:space="preserve"> </w:t>
            </w:r>
            <w:r>
              <w:rPr>
                <w:w w:val="105"/>
                <w:sz w:val="20"/>
              </w:rPr>
              <w:t>the</w:t>
            </w:r>
          </w:p>
          <w:p w14:paraId="63DA11B2" w14:textId="77777777" w:rsidR="006F4E8A" w:rsidRDefault="00BE22AD">
            <w:pPr>
              <w:pStyle w:val="TableParagraph"/>
              <w:spacing w:before="3" w:line="221" w:lineRule="exact"/>
              <w:ind w:left="100"/>
              <w:rPr>
                <w:sz w:val="20"/>
              </w:rPr>
            </w:pPr>
            <w:r>
              <w:rPr>
                <w:spacing w:val="-1"/>
                <w:w w:val="105"/>
                <w:sz w:val="20"/>
              </w:rPr>
              <w:t>existing</w:t>
            </w:r>
            <w:r>
              <w:rPr>
                <w:spacing w:val="-12"/>
                <w:w w:val="105"/>
                <w:sz w:val="20"/>
              </w:rPr>
              <w:t xml:space="preserve"> </w:t>
            </w:r>
            <w:r>
              <w:rPr>
                <w:spacing w:val="-1"/>
                <w:w w:val="105"/>
                <w:sz w:val="20"/>
              </w:rPr>
              <w:t>Central</w:t>
            </w:r>
            <w:r>
              <w:rPr>
                <w:spacing w:val="-10"/>
                <w:w w:val="105"/>
                <w:sz w:val="20"/>
              </w:rPr>
              <w:t xml:space="preserve"> </w:t>
            </w:r>
            <w:r>
              <w:rPr>
                <w:w w:val="105"/>
                <w:sz w:val="20"/>
              </w:rPr>
              <w:t>Air-Conditioning</w:t>
            </w:r>
            <w:r>
              <w:rPr>
                <w:spacing w:val="-10"/>
                <w:w w:val="105"/>
                <w:sz w:val="20"/>
              </w:rPr>
              <w:t xml:space="preserve"> </w:t>
            </w:r>
            <w:r>
              <w:rPr>
                <w:w w:val="105"/>
                <w:sz w:val="20"/>
              </w:rPr>
              <w:t>plant</w:t>
            </w:r>
            <w:r>
              <w:rPr>
                <w:spacing w:val="-12"/>
                <w:w w:val="105"/>
                <w:sz w:val="20"/>
              </w:rPr>
              <w:t xml:space="preserve"> </w:t>
            </w:r>
            <w:r>
              <w:rPr>
                <w:w w:val="105"/>
                <w:sz w:val="20"/>
              </w:rPr>
              <w:t>may</w:t>
            </w:r>
            <w:r>
              <w:rPr>
                <w:spacing w:val="-14"/>
                <w:w w:val="105"/>
                <w:sz w:val="20"/>
              </w:rPr>
              <w:t xml:space="preserve"> </w:t>
            </w:r>
            <w:r>
              <w:rPr>
                <w:w w:val="105"/>
                <w:sz w:val="20"/>
              </w:rPr>
              <w:t>be</w:t>
            </w:r>
            <w:r>
              <w:rPr>
                <w:spacing w:val="-9"/>
                <w:w w:val="105"/>
                <w:sz w:val="20"/>
              </w:rPr>
              <w:t xml:space="preserve"> </w:t>
            </w:r>
            <w:r>
              <w:rPr>
                <w:w w:val="105"/>
                <w:sz w:val="20"/>
              </w:rPr>
              <w:t>taken.</w:t>
            </w:r>
          </w:p>
        </w:tc>
        <w:tc>
          <w:tcPr>
            <w:tcW w:w="2876" w:type="dxa"/>
          </w:tcPr>
          <w:p w14:paraId="3FE5BC58" w14:textId="77777777" w:rsidR="006F4E8A" w:rsidRDefault="006F4E8A">
            <w:pPr>
              <w:pStyle w:val="TableParagraph"/>
              <w:rPr>
                <w:rFonts w:ascii="Times New Roman"/>
                <w:sz w:val="20"/>
              </w:rPr>
            </w:pPr>
          </w:p>
        </w:tc>
      </w:tr>
      <w:tr w:rsidR="006F4E8A" w14:paraId="44ED2048" w14:textId="77777777">
        <w:trPr>
          <w:trHeight w:val="238"/>
        </w:trPr>
        <w:tc>
          <w:tcPr>
            <w:tcW w:w="751" w:type="dxa"/>
          </w:tcPr>
          <w:p w14:paraId="5D688941" w14:textId="77777777" w:rsidR="006F4E8A" w:rsidRDefault="006F4E8A">
            <w:pPr>
              <w:pStyle w:val="TableParagraph"/>
              <w:rPr>
                <w:rFonts w:ascii="Times New Roman"/>
                <w:sz w:val="16"/>
              </w:rPr>
            </w:pPr>
          </w:p>
        </w:tc>
        <w:tc>
          <w:tcPr>
            <w:tcW w:w="6440" w:type="dxa"/>
          </w:tcPr>
          <w:p w14:paraId="0E667D20" w14:textId="77777777" w:rsidR="006F4E8A" w:rsidRDefault="006F4E8A">
            <w:pPr>
              <w:pStyle w:val="TableParagraph"/>
              <w:rPr>
                <w:rFonts w:ascii="Times New Roman"/>
                <w:sz w:val="16"/>
              </w:rPr>
            </w:pPr>
          </w:p>
        </w:tc>
        <w:tc>
          <w:tcPr>
            <w:tcW w:w="2876" w:type="dxa"/>
          </w:tcPr>
          <w:p w14:paraId="0CDAE76E" w14:textId="77777777" w:rsidR="006F4E8A" w:rsidRDefault="006F4E8A">
            <w:pPr>
              <w:pStyle w:val="TableParagraph"/>
              <w:rPr>
                <w:rFonts w:ascii="Times New Roman"/>
                <w:sz w:val="16"/>
              </w:rPr>
            </w:pPr>
          </w:p>
        </w:tc>
      </w:tr>
      <w:tr w:rsidR="006F4E8A" w14:paraId="43901178" w14:textId="77777777">
        <w:trPr>
          <w:trHeight w:val="474"/>
        </w:trPr>
        <w:tc>
          <w:tcPr>
            <w:tcW w:w="751" w:type="dxa"/>
          </w:tcPr>
          <w:p w14:paraId="57FC4245" w14:textId="77777777" w:rsidR="006F4E8A" w:rsidRDefault="00BE22AD">
            <w:pPr>
              <w:pStyle w:val="TableParagraph"/>
              <w:spacing w:line="225" w:lineRule="exact"/>
              <w:ind w:left="316"/>
              <w:rPr>
                <w:sz w:val="20"/>
              </w:rPr>
            </w:pPr>
            <w:r>
              <w:rPr>
                <w:w w:val="103"/>
                <w:sz w:val="20"/>
              </w:rPr>
              <w:t>b</w:t>
            </w:r>
          </w:p>
        </w:tc>
        <w:tc>
          <w:tcPr>
            <w:tcW w:w="6440" w:type="dxa"/>
          </w:tcPr>
          <w:p w14:paraId="03874249" w14:textId="77777777" w:rsidR="006F4E8A" w:rsidRDefault="00BE22AD">
            <w:pPr>
              <w:pStyle w:val="TableParagraph"/>
              <w:spacing w:line="225" w:lineRule="exact"/>
              <w:ind w:left="101"/>
              <w:rPr>
                <w:sz w:val="20"/>
              </w:rPr>
            </w:pPr>
            <w:r>
              <w:rPr>
                <w:spacing w:val="-1"/>
                <w:w w:val="105"/>
                <w:sz w:val="20"/>
              </w:rPr>
              <w:t>The</w:t>
            </w:r>
            <w:r>
              <w:rPr>
                <w:spacing w:val="-12"/>
                <w:w w:val="105"/>
                <w:sz w:val="20"/>
              </w:rPr>
              <w:t xml:space="preserve"> </w:t>
            </w:r>
            <w:r>
              <w:rPr>
                <w:spacing w:val="-1"/>
                <w:w w:val="105"/>
                <w:sz w:val="20"/>
              </w:rPr>
              <w:t>laboratory</w:t>
            </w:r>
            <w:r>
              <w:rPr>
                <w:spacing w:val="-13"/>
                <w:w w:val="105"/>
                <w:sz w:val="20"/>
              </w:rPr>
              <w:t xml:space="preserve"> </w:t>
            </w:r>
            <w:r>
              <w:rPr>
                <w:spacing w:val="-1"/>
                <w:w w:val="105"/>
                <w:sz w:val="20"/>
              </w:rPr>
              <w:t>rooms</w:t>
            </w:r>
            <w:r>
              <w:rPr>
                <w:spacing w:val="-12"/>
                <w:w w:val="105"/>
                <w:sz w:val="20"/>
              </w:rPr>
              <w:t xml:space="preserve"> </w:t>
            </w:r>
            <w:r>
              <w:rPr>
                <w:spacing w:val="-1"/>
                <w:w w:val="105"/>
                <w:sz w:val="20"/>
              </w:rPr>
              <w:t>will</w:t>
            </w:r>
            <w:r>
              <w:rPr>
                <w:spacing w:val="-13"/>
                <w:w w:val="105"/>
                <w:sz w:val="20"/>
              </w:rPr>
              <w:t xml:space="preserve"> </w:t>
            </w:r>
            <w:r>
              <w:rPr>
                <w:w w:val="105"/>
                <w:sz w:val="20"/>
              </w:rPr>
              <w:t>be</w:t>
            </w:r>
            <w:r>
              <w:rPr>
                <w:spacing w:val="-11"/>
                <w:w w:val="105"/>
                <w:sz w:val="20"/>
              </w:rPr>
              <w:t xml:space="preserve"> </w:t>
            </w:r>
            <w:r>
              <w:rPr>
                <w:w w:val="105"/>
                <w:sz w:val="20"/>
              </w:rPr>
              <w:t>supplied</w:t>
            </w:r>
            <w:r>
              <w:rPr>
                <w:spacing w:val="-9"/>
                <w:w w:val="105"/>
                <w:sz w:val="20"/>
              </w:rPr>
              <w:t xml:space="preserve"> </w:t>
            </w:r>
            <w:r>
              <w:rPr>
                <w:w w:val="105"/>
                <w:sz w:val="20"/>
              </w:rPr>
              <w:t>with</w:t>
            </w:r>
            <w:r>
              <w:rPr>
                <w:spacing w:val="-9"/>
                <w:w w:val="105"/>
                <w:sz w:val="20"/>
              </w:rPr>
              <w:t xml:space="preserve"> </w:t>
            </w:r>
            <w:r>
              <w:rPr>
                <w:w w:val="105"/>
                <w:sz w:val="20"/>
              </w:rPr>
              <w:t>pre-conditioned</w:t>
            </w:r>
            <w:r>
              <w:rPr>
                <w:spacing w:val="-9"/>
                <w:w w:val="105"/>
                <w:sz w:val="20"/>
              </w:rPr>
              <w:t xml:space="preserve"> </w:t>
            </w:r>
            <w:r>
              <w:rPr>
                <w:w w:val="105"/>
                <w:sz w:val="20"/>
              </w:rPr>
              <w:t>(heating,</w:t>
            </w:r>
          </w:p>
          <w:p w14:paraId="7706AF9A" w14:textId="67475F9D" w:rsidR="006F4E8A" w:rsidRDefault="00BE22AD">
            <w:pPr>
              <w:pStyle w:val="TableParagraph"/>
              <w:spacing w:before="7" w:line="222" w:lineRule="exact"/>
              <w:ind w:left="100"/>
              <w:rPr>
                <w:sz w:val="20"/>
              </w:rPr>
            </w:pPr>
            <w:r>
              <w:rPr>
                <w:spacing w:val="-1"/>
                <w:w w:val="105"/>
                <w:sz w:val="20"/>
              </w:rPr>
              <w:t>cooling)</w:t>
            </w:r>
            <w:r>
              <w:rPr>
                <w:spacing w:val="-10"/>
                <w:w w:val="105"/>
                <w:sz w:val="20"/>
              </w:rPr>
              <w:t xml:space="preserve"> </w:t>
            </w:r>
            <w:r>
              <w:rPr>
                <w:spacing w:val="-1"/>
                <w:w w:val="105"/>
                <w:sz w:val="20"/>
              </w:rPr>
              <w:t>fresh</w:t>
            </w:r>
            <w:r>
              <w:rPr>
                <w:spacing w:val="-10"/>
                <w:w w:val="105"/>
                <w:sz w:val="20"/>
              </w:rPr>
              <w:t xml:space="preserve"> </w:t>
            </w:r>
            <w:r>
              <w:rPr>
                <w:spacing w:val="-1"/>
                <w:w w:val="105"/>
                <w:sz w:val="20"/>
              </w:rPr>
              <w:t>air</w:t>
            </w:r>
            <w:r>
              <w:rPr>
                <w:spacing w:val="-8"/>
                <w:w w:val="105"/>
                <w:sz w:val="20"/>
              </w:rPr>
              <w:t xml:space="preserve"> </w:t>
            </w:r>
            <w:r>
              <w:rPr>
                <w:spacing w:val="-1"/>
                <w:w w:val="105"/>
                <w:sz w:val="20"/>
              </w:rPr>
              <w:t>by</w:t>
            </w:r>
            <w:r>
              <w:rPr>
                <w:spacing w:val="-13"/>
                <w:w w:val="105"/>
                <w:sz w:val="20"/>
              </w:rPr>
              <w:t xml:space="preserve"> </w:t>
            </w:r>
            <w:r>
              <w:rPr>
                <w:spacing w:val="-1"/>
                <w:w w:val="105"/>
                <w:sz w:val="20"/>
              </w:rPr>
              <w:t>a</w:t>
            </w:r>
            <w:r>
              <w:rPr>
                <w:spacing w:val="-9"/>
                <w:w w:val="105"/>
                <w:sz w:val="20"/>
              </w:rPr>
              <w:t xml:space="preserve"> </w:t>
            </w:r>
            <w:r>
              <w:rPr>
                <w:spacing w:val="-1"/>
                <w:w w:val="105"/>
                <w:sz w:val="20"/>
              </w:rPr>
              <w:t>mechanical</w:t>
            </w:r>
            <w:r>
              <w:rPr>
                <w:spacing w:val="-9"/>
                <w:w w:val="105"/>
                <w:sz w:val="20"/>
              </w:rPr>
              <w:t xml:space="preserve"> </w:t>
            </w:r>
            <w:r>
              <w:rPr>
                <w:w w:val="105"/>
                <w:sz w:val="20"/>
              </w:rPr>
              <w:t>ventilation</w:t>
            </w:r>
            <w:r>
              <w:rPr>
                <w:spacing w:val="-10"/>
                <w:w w:val="105"/>
                <w:sz w:val="20"/>
              </w:rPr>
              <w:t xml:space="preserve"> </w:t>
            </w:r>
            <w:r>
              <w:rPr>
                <w:w w:val="105"/>
                <w:sz w:val="20"/>
              </w:rPr>
              <w:t>system.</w:t>
            </w:r>
            <w:r>
              <w:rPr>
                <w:spacing w:val="-12"/>
                <w:w w:val="105"/>
                <w:sz w:val="20"/>
              </w:rPr>
              <w:t xml:space="preserve"> </w:t>
            </w:r>
            <w:r>
              <w:rPr>
                <w:w w:val="105"/>
                <w:sz w:val="20"/>
              </w:rPr>
              <w:t>Temperature</w:t>
            </w:r>
            <w:r w:rsidR="007B2A2F">
              <w:rPr>
                <w:w w:val="105"/>
                <w:sz w:val="20"/>
              </w:rPr>
              <w:t xml:space="preserve"> inside</w:t>
            </w:r>
            <w:r w:rsidR="007B2A2F">
              <w:rPr>
                <w:spacing w:val="-11"/>
                <w:w w:val="105"/>
                <w:sz w:val="20"/>
              </w:rPr>
              <w:t xml:space="preserve"> </w:t>
            </w:r>
            <w:r w:rsidR="007B2A2F">
              <w:rPr>
                <w:w w:val="105"/>
                <w:sz w:val="20"/>
              </w:rPr>
              <w:t>the</w:t>
            </w:r>
            <w:r w:rsidR="007B2A2F">
              <w:rPr>
                <w:spacing w:val="-11"/>
                <w:w w:val="105"/>
                <w:sz w:val="20"/>
              </w:rPr>
              <w:t xml:space="preserve"> </w:t>
            </w:r>
            <w:r w:rsidR="007B2A2F">
              <w:rPr>
                <w:w w:val="105"/>
                <w:sz w:val="20"/>
              </w:rPr>
              <w:t>lab</w:t>
            </w:r>
            <w:r w:rsidR="007B2A2F">
              <w:rPr>
                <w:spacing w:val="-8"/>
                <w:w w:val="105"/>
                <w:sz w:val="20"/>
              </w:rPr>
              <w:t xml:space="preserve"> </w:t>
            </w:r>
            <w:r w:rsidR="007B2A2F">
              <w:rPr>
                <w:w w:val="105"/>
                <w:sz w:val="20"/>
              </w:rPr>
              <w:t>shall</w:t>
            </w:r>
            <w:r w:rsidR="007B2A2F">
              <w:rPr>
                <w:spacing w:val="-12"/>
                <w:w w:val="105"/>
                <w:sz w:val="20"/>
              </w:rPr>
              <w:t xml:space="preserve"> </w:t>
            </w:r>
            <w:r w:rsidR="007B2A2F">
              <w:rPr>
                <w:w w:val="105"/>
                <w:sz w:val="20"/>
              </w:rPr>
              <w:t>be</w:t>
            </w:r>
            <w:r w:rsidR="007B2A2F">
              <w:rPr>
                <w:spacing w:val="-10"/>
                <w:w w:val="105"/>
                <w:sz w:val="20"/>
              </w:rPr>
              <w:t xml:space="preserve"> </w:t>
            </w:r>
            <w:r w:rsidR="007B2A2F">
              <w:rPr>
                <w:w w:val="105"/>
                <w:sz w:val="20"/>
              </w:rPr>
              <w:t>maintained</w:t>
            </w:r>
            <w:r w:rsidR="007B2A2F">
              <w:rPr>
                <w:spacing w:val="-8"/>
                <w:w w:val="105"/>
                <w:sz w:val="20"/>
              </w:rPr>
              <w:t xml:space="preserve"> </w:t>
            </w:r>
            <w:r w:rsidR="007B2A2F">
              <w:rPr>
                <w:w w:val="105"/>
                <w:sz w:val="20"/>
              </w:rPr>
              <w:t>at</w:t>
            </w:r>
            <w:r w:rsidR="007B2A2F">
              <w:rPr>
                <w:spacing w:val="-9"/>
                <w:w w:val="105"/>
                <w:sz w:val="20"/>
              </w:rPr>
              <w:t xml:space="preserve"> </w:t>
            </w:r>
            <w:r w:rsidR="007B2A2F">
              <w:rPr>
                <w:w w:val="105"/>
                <w:sz w:val="20"/>
              </w:rPr>
              <w:t>22°C±2.</w:t>
            </w:r>
          </w:p>
        </w:tc>
        <w:tc>
          <w:tcPr>
            <w:tcW w:w="2876" w:type="dxa"/>
          </w:tcPr>
          <w:p w14:paraId="568B92EA" w14:textId="77777777" w:rsidR="006F4E8A" w:rsidRDefault="006F4E8A">
            <w:pPr>
              <w:pStyle w:val="TableParagraph"/>
              <w:rPr>
                <w:rFonts w:ascii="Times New Roman"/>
                <w:sz w:val="20"/>
              </w:rPr>
            </w:pPr>
          </w:p>
        </w:tc>
      </w:tr>
      <w:tr w:rsidR="006F4E8A" w14:paraId="2B233C7D" w14:textId="77777777">
        <w:trPr>
          <w:trHeight w:val="236"/>
        </w:trPr>
        <w:tc>
          <w:tcPr>
            <w:tcW w:w="751" w:type="dxa"/>
          </w:tcPr>
          <w:p w14:paraId="3CD08015" w14:textId="77777777" w:rsidR="006F4E8A" w:rsidRDefault="006F4E8A">
            <w:pPr>
              <w:pStyle w:val="TableParagraph"/>
              <w:rPr>
                <w:rFonts w:ascii="Times New Roman"/>
                <w:sz w:val="16"/>
              </w:rPr>
            </w:pPr>
          </w:p>
        </w:tc>
        <w:tc>
          <w:tcPr>
            <w:tcW w:w="6440" w:type="dxa"/>
          </w:tcPr>
          <w:p w14:paraId="25CE6AA4" w14:textId="77777777" w:rsidR="006F4E8A" w:rsidRDefault="006F4E8A">
            <w:pPr>
              <w:pStyle w:val="TableParagraph"/>
              <w:rPr>
                <w:rFonts w:ascii="Times New Roman"/>
                <w:sz w:val="16"/>
              </w:rPr>
            </w:pPr>
          </w:p>
        </w:tc>
        <w:tc>
          <w:tcPr>
            <w:tcW w:w="2876" w:type="dxa"/>
          </w:tcPr>
          <w:p w14:paraId="7ADDD437" w14:textId="77777777" w:rsidR="006F4E8A" w:rsidRDefault="006F4E8A">
            <w:pPr>
              <w:pStyle w:val="TableParagraph"/>
              <w:rPr>
                <w:rFonts w:ascii="Times New Roman"/>
                <w:sz w:val="16"/>
              </w:rPr>
            </w:pPr>
          </w:p>
        </w:tc>
      </w:tr>
      <w:tr w:rsidR="006F4E8A" w14:paraId="2844315F" w14:textId="77777777">
        <w:trPr>
          <w:trHeight w:val="1663"/>
        </w:trPr>
        <w:tc>
          <w:tcPr>
            <w:tcW w:w="751" w:type="dxa"/>
          </w:tcPr>
          <w:p w14:paraId="01D460A7" w14:textId="77777777" w:rsidR="006F4E8A" w:rsidRDefault="00BE22AD">
            <w:pPr>
              <w:pStyle w:val="TableParagraph"/>
              <w:spacing w:line="225" w:lineRule="exact"/>
              <w:ind w:right="314"/>
              <w:jc w:val="right"/>
              <w:rPr>
                <w:sz w:val="20"/>
              </w:rPr>
            </w:pPr>
            <w:r>
              <w:rPr>
                <w:w w:val="103"/>
                <w:sz w:val="20"/>
              </w:rPr>
              <w:t>c</w:t>
            </w:r>
          </w:p>
        </w:tc>
        <w:tc>
          <w:tcPr>
            <w:tcW w:w="6440" w:type="dxa"/>
          </w:tcPr>
          <w:p w14:paraId="6DEDD900" w14:textId="0AD1C3F1" w:rsidR="006F4E8A" w:rsidRDefault="006328BC">
            <w:pPr>
              <w:pStyle w:val="TableParagraph"/>
              <w:spacing w:line="214" w:lineRule="exact"/>
              <w:ind w:left="100"/>
              <w:rPr>
                <w:sz w:val="20"/>
              </w:rPr>
            </w:pPr>
            <w:r>
              <w:rPr>
                <w:w w:val="105"/>
                <w:sz w:val="20"/>
              </w:rPr>
              <w:t>The air will be cooled down to 12-13°C and then reheated with an electric duct coil to</w:t>
            </w:r>
            <w:r>
              <w:rPr>
                <w:spacing w:val="1"/>
                <w:w w:val="105"/>
                <w:sz w:val="20"/>
              </w:rPr>
              <w:t xml:space="preserve"> </w:t>
            </w:r>
            <w:r>
              <w:rPr>
                <w:w w:val="105"/>
                <w:sz w:val="20"/>
              </w:rPr>
              <w:t>maintain required space conditions. This is required to maintain</w:t>
            </w:r>
            <w:r>
              <w:rPr>
                <w:spacing w:val="1"/>
                <w:w w:val="105"/>
                <w:sz w:val="20"/>
              </w:rPr>
              <w:t xml:space="preserve"> </w:t>
            </w:r>
            <w:r>
              <w:rPr>
                <w:spacing w:val="-1"/>
                <w:w w:val="105"/>
                <w:sz w:val="20"/>
              </w:rPr>
              <w:t>proper</w:t>
            </w:r>
            <w:r>
              <w:rPr>
                <w:spacing w:val="-10"/>
                <w:w w:val="105"/>
                <w:sz w:val="20"/>
              </w:rPr>
              <w:t xml:space="preserve"> </w:t>
            </w:r>
            <w:r>
              <w:rPr>
                <w:w w:val="105"/>
                <w:sz w:val="20"/>
              </w:rPr>
              <w:t>humidity</w:t>
            </w:r>
            <w:r>
              <w:rPr>
                <w:spacing w:val="-14"/>
                <w:w w:val="105"/>
                <w:sz w:val="20"/>
              </w:rPr>
              <w:t xml:space="preserve"> </w:t>
            </w:r>
            <w:r>
              <w:rPr>
                <w:w w:val="105"/>
                <w:sz w:val="20"/>
              </w:rPr>
              <w:t>conditions</w:t>
            </w:r>
            <w:r>
              <w:rPr>
                <w:spacing w:val="-11"/>
                <w:w w:val="105"/>
                <w:sz w:val="20"/>
              </w:rPr>
              <w:t xml:space="preserve"> </w:t>
            </w:r>
            <w:r>
              <w:rPr>
                <w:w w:val="105"/>
                <w:sz w:val="20"/>
              </w:rPr>
              <w:t>in</w:t>
            </w:r>
            <w:r>
              <w:rPr>
                <w:spacing w:val="-10"/>
                <w:w w:val="105"/>
                <w:sz w:val="20"/>
              </w:rPr>
              <w:t xml:space="preserve"> </w:t>
            </w:r>
            <w:r>
              <w:rPr>
                <w:w w:val="105"/>
                <w:sz w:val="20"/>
              </w:rPr>
              <w:t>the</w:t>
            </w:r>
            <w:r>
              <w:rPr>
                <w:spacing w:val="-10"/>
                <w:w w:val="105"/>
                <w:sz w:val="20"/>
              </w:rPr>
              <w:t xml:space="preserve"> </w:t>
            </w:r>
            <w:r>
              <w:rPr>
                <w:w w:val="105"/>
                <w:sz w:val="20"/>
              </w:rPr>
              <w:t>lab</w:t>
            </w:r>
            <w:r>
              <w:rPr>
                <w:spacing w:val="-8"/>
                <w:w w:val="105"/>
                <w:sz w:val="20"/>
              </w:rPr>
              <w:t xml:space="preserve"> </w:t>
            </w:r>
            <w:r>
              <w:rPr>
                <w:w w:val="105"/>
                <w:sz w:val="20"/>
              </w:rPr>
              <w:t>and</w:t>
            </w:r>
            <w:r>
              <w:rPr>
                <w:spacing w:val="-11"/>
                <w:w w:val="105"/>
                <w:sz w:val="20"/>
              </w:rPr>
              <w:t xml:space="preserve"> </w:t>
            </w:r>
            <w:r>
              <w:rPr>
                <w:w w:val="105"/>
                <w:sz w:val="20"/>
              </w:rPr>
              <w:t>humidity</w:t>
            </w:r>
            <w:r>
              <w:rPr>
                <w:spacing w:val="-11"/>
                <w:w w:val="105"/>
                <w:sz w:val="20"/>
              </w:rPr>
              <w:t xml:space="preserve"> </w:t>
            </w:r>
            <w:r>
              <w:rPr>
                <w:w w:val="105"/>
                <w:sz w:val="20"/>
              </w:rPr>
              <w:t>level</w:t>
            </w:r>
            <w:r>
              <w:rPr>
                <w:spacing w:val="-10"/>
                <w:w w:val="105"/>
                <w:sz w:val="20"/>
              </w:rPr>
              <w:t xml:space="preserve"> </w:t>
            </w:r>
            <w:r>
              <w:rPr>
                <w:w w:val="105"/>
                <w:sz w:val="20"/>
              </w:rPr>
              <w:t>should</w:t>
            </w:r>
            <w:r>
              <w:rPr>
                <w:spacing w:val="-12"/>
                <w:w w:val="105"/>
                <w:sz w:val="20"/>
              </w:rPr>
              <w:t xml:space="preserve"> </w:t>
            </w:r>
            <w:r>
              <w:rPr>
                <w:w w:val="105"/>
                <w:sz w:val="20"/>
              </w:rPr>
              <w:t>be</w:t>
            </w:r>
            <w:r>
              <w:rPr>
                <w:spacing w:val="-55"/>
                <w:w w:val="105"/>
                <w:sz w:val="20"/>
              </w:rPr>
              <w:t xml:space="preserve"> </w:t>
            </w:r>
            <w:r>
              <w:rPr>
                <w:w w:val="105"/>
                <w:sz w:val="20"/>
              </w:rPr>
              <w:t>maintained</w:t>
            </w:r>
            <w:r>
              <w:rPr>
                <w:spacing w:val="-9"/>
                <w:w w:val="105"/>
                <w:sz w:val="20"/>
              </w:rPr>
              <w:t xml:space="preserve"> </w:t>
            </w:r>
            <w:r>
              <w:rPr>
                <w:w w:val="105"/>
                <w:sz w:val="20"/>
              </w:rPr>
              <w:t>at</w:t>
            </w:r>
            <w:r>
              <w:rPr>
                <w:spacing w:val="-11"/>
                <w:w w:val="105"/>
                <w:sz w:val="20"/>
              </w:rPr>
              <w:t xml:space="preserve"> </w:t>
            </w:r>
            <w:r>
              <w:rPr>
                <w:w w:val="105"/>
                <w:sz w:val="20"/>
              </w:rPr>
              <w:t>60±10%.</w:t>
            </w:r>
            <w:r>
              <w:rPr>
                <w:spacing w:val="-8"/>
                <w:w w:val="105"/>
                <w:sz w:val="20"/>
              </w:rPr>
              <w:t xml:space="preserve"> </w:t>
            </w:r>
            <w:r>
              <w:rPr>
                <w:w w:val="105"/>
                <w:sz w:val="20"/>
              </w:rPr>
              <w:t>To</w:t>
            </w:r>
            <w:r>
              <w:rPr>
                <w:spacing w:val="-10"/>
                <w:w w:val="105"/>
                <w:sz w:val="20"/>
              </w:rPr>
              <w:t xml:space="preserve"> </w:t>
            </w:r>
            <w:r>
              <w:rPr>
                <w:w w:val="105"/>
                <w:sz w:val="20"/>
              </w:rPr>
              <w:t>heat</w:t>
            </w:r>
            <w:r>
              <w:rPr>
                <w:spacing w:val="-8"/>
                <w:w w:val="105"/>
                <w:sz w:val="20"/>
              </w:rPr>
              <w:t xml:space="preserve"> </w:t>
            </w:r>
            <w:r>
              <w:rPr>
                <w:w w:val="105"/>
                <w:sz w:val="20"/>
              </w:rPr>
              <w:t>the</w:t>
            </w:r>
            <w:r>
              <w:rPr>
                <w:spacing w:val="-10"/>
                <w:w w:val="105"/>
                <w:sz w:val="20"/>
              </w:rPr>
              <w:t xml:space="preserve"> </w:t>
            </w:r>
            <w:r>
              <w:rPr>
                <w:w w:val="105"/>
                <w:sz w:val="20"/>
              </w:rPr>
              <w:t>air</w:t>
            </w:r>
            <w:r>
              <w:rPr>
                <w:spacing w:val="-11"/>
                <w:w w:val="105"/>
                <w:sz w:val="20"/>
              </w:rPr>
              <w:t xml:space="preserve"> </w:t>
            </w:r>
            <w:r>
              <w:rPr>
                <w:w w:val="105"/>
                <w:sz w:val="20"/>
              </w:rPr>
              <w:t>in</w:t>
            </w:r>
            <w:r>
              <w:rPr>
                <w:spacing w:val="-6"/>
                <w:w w:val="105"/>
                <w:sz w:val="20"/>
              </w:rPr>
              <w:t xml:space="preserve"> </w:t>
            </w:r>
            <w:r>
              <w:rPr>
                <w:w w:val="105"/>
                <w:sz w:val="20"/>
              </w:rPr>
              <w:t>the</w:t>
            </w:r>
            <w:r>
              <w:rPr>
                <w:spacing w:val="-8"/>
                <w:w w:val="105"/>
                <w:sz w:val="20"/>
              </w:rPr>
              <w:t xml:space="preserve"> </w:t>
            </w:r>
            <w:r>
              <w:rPr>
                <w:w w:val="105"/>
                <w:sz w:val="20"/>
              </w:rPr>
              <w:t>winter,</w:t>
            </w:r>
            <w:r>
              <w:rPr>
                <w:spacing w:val="-10"/>
                <w:w w:val="105"/>
                <w:sz w:val="20"/>
              </w:rPr>
              <w:t xml:space="preserve"> </w:t>
            </w:r>
            <w:r>
              <w:rPr>
                <w:w w:val="105"/>
                <w:sz w:val="20"/>
              </w:rPr>
              <w:t>an</w:t>
            </w:r>
            <w:r>
              <w:rPr>
                <w:spacing w:val="-9"/>
                <w:w w:val="105"/>
                <w:sz w:val="20"/>
              </w:rPr>
              <w:t xml:space="preserve"> </w:t>
            </w:r>
            <w:r>
              <w:rPr>
                <w:w w:val="105"/>
                <w:sz w:val="20"/>
              </w:rPr>
              <w:t>electrical</w:t>
            </w:r>
            <w:r>
              <w:rPr>
                <w:spacing w:val="1"/>
                <w:w w:val="105"/>
                <w:sz w:val="20"/>
              </w:rPr>
              <w:t xml:space="preserve"> </w:t>
            </w:r>
            <w:r>
              <w:rPr>
                <w:w w:val="105"/>
                <w:sz w:val="20"/>
              </w:rPr>
              <w:t>heater</w:t>
            </w:r>
            <w:r>
              <w:rPr>
                <w:spacing w:val="-12"/>
                <w:w w:val="105"/>
                <w:sz w:val="20"/>
              </w:rPr>
              <w:t xml:space="preserve"> </w:t>
            </w:r>
            <w:r>
              <w:rPr>
                <w:w w:val="105"/>
                <w:sz w:val="20"/>
              </w:rPr>
              <w:t>unit</w:t>
            </w:r>
            <w:r>
              <w:rPr>
                <w:spacing w:val="-11"/>
                <w:w w:val="105"/>
                <w:sz w:val="20"/>
              </w:rPr>
              <w:t xml:space="preserve"> </w:t>
            </w:r>
            <w:r>
              <w:rPr>
                <w:w w:val="105"/>
                <w:sz w:val="20"/>
              </w:rPr>
              <w:t>(of</w:t>
            </w:r>
            <w:r>
              <w:rPr>
                <w:spacing w:val="-9"/>
                <w:w w:val="105"/>
                <w:sz w:val="20"/>
              </w:rPr>
              <w:t xml:space="preserve"> </w:t>
            </w:r>
            <w:r>
              <w:rPr>
                <w:w w:val="105"/>
                <w:sz w:val="20"/>
              </w:rPr>
              <w:t>adequate</w:t>
            </w:r>
            <w:r>
              <w:rPr>
                <w:spacing w:val="-13"/>
                <w:w w:val="105"/>
                <w:sz w:val="20"/>
              </w:rPr>
              <w:t xml:space="preserve"> </w:t>
            </w:r>
            <w:r>
              <w:rPr>
                <w:w w:val="105"/>
                <w:sz w:val="20"/>
              </w:rPr>
              <w:t>capacity)</w:t>
            </w:r>
            <w:r>
              <w:rPr>
                <w:spacing w:val="-9"/>
                <w:w w:val="105"/>
                <w:sz w:val="20"/>
              </w:rPr>
              <w:t xml:space="preserve"> </w:t>
            </w:r>
            <w:r>
              <w:rPr>
                <w:w w:val="105"/>
                <w:sz w:val="20"/>
              </w:rPr>
              <w:t>would</w:t>
            </w:r>
            <w:r>
              <w:rPr>
                <w:spacing w:val="-12"/>
                <w:w w:val="105"/>
                <w:sz w:val="20"/>
              </w:rPr>
              <w:t xml:space="preserve"> </w:t>
            </w:r>
            <w:r>
              <w:rPr>
                <w:w w:val="105"/>
                <w:sz w:val="20"/>
              </w:rPr>
              <w:t>be</w:t>
            </w:r>
            <w:r>
              <w:rPr>
                <w:spacing w:val="-10"/>
                <w:w w:val="105"/>
                <w:sz w:val="20"/>
              </w:rPr>
              <w:t xml:space="preserve"> </w:t>
            </w:r>
            <w:r>
              <w:rPr>
                <w:w w:val="105"/>
                <w:sz w:val="20"/>
              </w:rPr>
              <w:t>planned.</w:t>
            </w:r>
            <w:r>
              <w:rPr>
                <w:spacing w:val="-14"/>
                <w:w w:val="105"/>
                <w:sz w:val="20"/>
              </w:rPr>
              <w:t xml:space="preserve"> </w:t>
            </w:r>
            <w:r>
              <w:rPr>
                <w:w w:val="105"/>
                <w:sz w:val="20"/>
              </w:rPr>
              <w:t>This</w:t>
            </w:r>
            <w:r>
              <w:rPr>
                <w:spacing w:val="-11"/>
                <w:w w:val="105"/>
                <w:sz w:val="20"/>
              </w:rPr>
              <w:t xml:space="preserve"> </w:t>
            </w:r>
            <w:r>
              <w:rPr>
                <w:w w:val="105"/>
                <w:sz w:val="20"/>
              </w:rPr>
              <w:t>heater</w:t>
            </w:r>
            <w:r>
              <w:rPr>
                <w:spacing w:val="1"/>
                <w:w w:val="105"/>
                <w:sz w:val="20"/>
              </w:rPr>
              <w:t xml:space="preserve"> </w:t>
            </w:r>
            <w:r>
              <w:rPr>
                <w:w w:val="105"/>
                <w:sz w:val="20"/>
              </w:rPr>
              <w:t>will</w:t>
            </w:r>
            <w:r>
              <w:rPr>
                <w:spacing w:val="-8"/>
                <w:w w:val="105"/>
                <w:sz w:val="20"/>
              </w:rPr>
              <w:t xml:space="preserve"> </w:t>
            </w:r>
            <w:r>
              <w:rPr>
                <w:w w:val="105"/>
                <w:sz w:val="20"/>
              </w:rPr>
              <w:t>be</w:t>
            </w:r>
            <w:r>
              <w:rPr>
                <w:spacing w:val="-8"/>
                <w:w w:val="105"/>
                <w:sz w:val="20"/>
              </w:rPr>
              <w:t xml:space="preserve"> </w:t>
            </w:r>
            <w:r>
              <w:rPr>
                <w:w w:val="105"/>
                <w:sz w:val="20"/>
              </w:rPr>
              <w:t>the</w:t>
            </w:r>
            <w:r>
              <w:rPr>
                <w:spacing w:val="-9"/>
                <w:w w:val="105"/>
                <w:sz w:val="20"/>
              </w:rPr>
              <w:t xml:space="preserve"> </w:t>
            </w:r>
            <w:r>
              <w:rPr>
                <w:w w:val="105"/>
                <w:sz w:val="20"/>
              </w:rPr>
              <w:t>same</w:t>
            </w:r>
            <w:r>
              <w:rPr>
                <w:spacing w:val="-9"/>
                <w:w w:val="105"/>
                <w:sz w:val="20"/>
              </w:rPr>
              <w:t xml:space="preserve"> </w:t>
            </w:r>
            <w:r>
              <w:rPr>
                <w:w w:val="105"/>
                <w:sz w:val="20"/>
              </w:rPr>
              <w:t>heater</w:t>
            </w:r>
            <w:r>
              <w:rPr>
                <w:spacing w:val="-6"/>
                <w:w w:val="105"/>
                <w:sz w:val="20"/>
              </w:rPr>
              <w:t xml:space="preserve"> </w:t>
            </w:r>
            <w:r>
              <w:rPr>
                <w:w w:val="105"/>
                <w:sz w:val="20"/>
              </w:rPr>
              <w:t>that</w:t>
            </w:r>
            <w:r>
              <w:rPr>
                <w:spacing w:val="-7"/>
                <w:w w:val="105"/>
                <w:sz w:val="20"/>
              </w:rPr>
              <w:t xml:space="preserve"> </w:t>
            </w:r>
            <w:r>
              <w:rPr>
                <w:w w:val="105"/>
                <w:sz w:val="20"/>
              </w:rPr>
              <w:t>will</w:t>
            </w:r>
            <w:r>
              <w:rPr>
                <w:spacing w:val="-10"/>
                <w:w w:val="105"/>
                <w:sz w:val="20"/>
              </w:rPr>
              <w:t xml:space="preserve"> </w:t>
            </w:r>
            <w:r>
              <w:rPr>
                <w:w w:val="105"/>
                <w:sz w:val="20"/>
              </w:rPr>
              <w:t>function</w:t>
            </w:r>
            <w:r>
              <w:rPr>
                <w:spacing w:val="-9"/>
                <w:w w:val="105"/>
                <w:sz w:val="20"/>
              </w:rPr>
              <w:t xml:space="preserve"> </w:t>
            </w:r>
            <w:r>
              <w:rPr>
                <w:w w:val="105"/>
                <w:sz w:val="20"/>
              </w:rPr>
              <w:t>as</w:t>
            </w:r>
            <w:r>
              <w:rPr>
                <w:spacing w:val="-5"/>
                <w:w w:val="105"/>
                <w:sz w:val="20"/>
              </w:rPr>
              <w:t xml:space="preserve"> </w:t>
            </w:r>
            <w:r>
              <w:rPr>
                <w:w w:val="105"/>
                <w:sz w:val="20"/>
              </w:rPr>
              <w:t>dehumidifier</w:t>
            </w:r>
            <w:r>
              <w:rPr>
                <w:spacing w:val="-6"/>
                <w:w w:val="105"/>
                <w:sz w:val="20"/>
              </w:rPr>
              <w:t xml:space="preserve"> </w:t>
            </w:r>
            <w:r>
              <w:rPr>
                <w:w w:val="105"/>
                <w:sz w:val="20"/>
              </w:rPr>
              <w:t>unit</w:t>
            </w:r>
            <w:r>
              <w:rPr>
                <w:spacing w:val="-8"/>
                <w:w w:val="105"/>
                <w:sz w:val="20"/>
              </w:rPr>
              <w:t xml:space="preserve"> </w:t>
            </w:r>
            <w:r>
              <w:rPr>
                <w:w w:val="105"/>
                <w:sz w:val="20"/>
              </w:rPr>
              <w:t>in summer.</w:t>
            </w:r>
          </w:p>
        </w:tc>
        <w:tc>
          <w:tcPr>
            <w:tcW w:w="2876" w:type="dxa"/>
          </w:tcPr>
          <w:p w14:paraId="58AAB73B" w14:textId="77777777" w:rsidR="006F4E8A" w:rsidRDefault="006F4E8A">
            <w:pPr>
              <w:pStyle w:val="TableParagraph"/>
              <w:rPr>
                <w:rFonts w:ascii="Times New Roman"/>
                <w:sz w:val="20"/>
              </w:rPr>
            </w:pPr>
          </w:p>
        </w:tc>
      </w:tr>
      <w:tr w:rsidR="006F4E8A" w14:paraId="6C45D2F0" w14:textId="77777777">
        <w:trPr>
          <w:trHeight w:val="238"/>
        </w:trPr>
        <w:tc>
          <w:tcPr>
            <w:tcW w:w="751" w:type="dxa"/>
          </w:tcPr>
          <w:p w14:paraId="5B26C24E" w14:textId="77777777" w:rsidR="006F4E8A" w:rsidRDefault="006F4E8A">
            <w:pPr>
              <w:pStyle w:val="TableParagraph"/>
              <w:rPr>
                <w:rFonts w:ascii="Times New Roman"/>
                <w:sz w:val="16"/>
              </w:rPr>
            </w:pPr>
          </w:p>
        </w:tc>
        <w:tc>
          <w:tcPr>
            <w:tcW w:w="6440" w:type="dxa"/>
          </w:tcPr>
          <w:p w14:paraId="78F91E66" w14:textId="77777777" w:rsidR="006F4E8A" w:rsidRDefault="006F4E8A">
            <w:pPr>
              <w:pStyle w:val="TableParagraph"/>
              <w:rPr>
                <w:rFonts w:ascii="Times New Roman"/>
                <w:sz w:val="16"/>
              </w:rPr>
            </w:pPr>
          </w:p>
        </w:tc>
        <w:tc>
          <w:tcPr>
            <w:tcW w:w="2876" w:type="dxa"/>
          </w:tcPr>
          <w:p w14:paraId="081016C2" w14:textId="77777777" w:rsidR="006F4E8A" w:rsidRDefault="006F4E8A">
            <w:pPr>
              <w:pStyle w:val="TableParagraph"/>
              <w:rPr>
                <w:rFonts w:ascii="Times New Roman"/>
                <w:sz w:val="16"/>
              </w:rPr>
            </w:pPr>
          </w:p>
        </w:tc>
      </w:tr>
      <w:tr w:rsidR="006F4E8A" w14:paraId="10343369" w14:textId="77777777">
        <w:trPr>
          <w:trHeight w:val="4517"/>
        </w:trPr>
        <w:tc>
          <w:tcPr>
            <w:tcW w:w="751" w:type="dxa"/>
          </w:tcPr>
          <w:p w14:paraId="4DBA1F72" w14:textId="77777777" w:rsidR="006F4E8A" w:rsidRDefault="00BE22AD">
            <w:pPr>
              <w:pStyle w:val="TableParagraph"/>
              <w:spacing w:line="225" w:lineRule="exact"/>
              <w:ind w:right="307"/>
              <w:jc w:val="right"/>
              <w:rPr>
                <w:sz w:val="20"/>
              </w:rPr>
            </w:pPr>
            <w:r>
              <w:rPr>
                <w:w w:val="103"/>
                <w:sz w:val="20"/>
              </w:rPr>
              <w:t>d</w:t>
            </w:r>
          </w:p>
        </w:tc>
        <w:tc>
          <w:tcPr>
            <w:tcW w:w="6440" w:type="dxa"/>
          </w:tcPr>
          <w:p w14:paraId="785545BB" w14:textId="77777777" w:rsidR="006F4E8A" w:rsidRDefault="00BE22AD">
            <w:pPr>
              <w:pStyle w:val="TableParagraph"/>
              <w:spacing w:line="249" w:lineRule="auto"/>
              <w:ind w:left="100" w:right="177"/>
              <w:rPr>
                <w:sz w:val="20"/>
              </w:rPr>
            </w:pPr>
            <w:r>
              <w:rPr>
                <w:w w:val="105"/>
                <w:sz w:val="20"/>
                <w:u w:val="single"/>
              </w:rPr>
              <w:t>Design of Supply air system</w:t>
            </w:r>
            <w:r>
              <w:rPr>
                <w:w w:val="105"/>
                <w:sz w:val="20"/>
              </w:rPr>
              <w:t>: One variable speed supply fan of</w:t>
            </w:r>
            <w:r>
              <w:rPr>
                <w:spacing w:val="1"/>
                <w:w w:val="105"/>
                <w:sz w:val="20"/>
              </w:rPr>
              <w:t xml:space="preserve"> </w:t>
            </w:r>
            <w:r>
              <w:rPr>
                <w:w w:val="105"/>
                <w:sz w:val="20"/>
              </w:rPr>
              <w:t>Gebhardt/ Krugger/ Nicotra or equivalent reputed OEM (Original</w:t>
            </w:r>
            <w:r>
              <w:rPr>
                <w:spacing w:val="1"/>
                <w:w w:val="105"/>
                <w:sz w:val="20"/>
              </w:rPr>
              <w:t xml:space="preserve"> </w:t>
            </w:r>
            <w:r>
              <w:rPr>
                <w:w w:val="105"/>
                <w:sz w:val="20"/>
              </w:rPr>
              <w:t>Equipment Manufacturer) should be installed. Fan is designed for</w:t>
            </w:r>
            <w:r>
              <w:rPr>
                <w:spacing w:val="1"/>
                <w:w w:val="105"/>
                <w:sz w:val="20"/>
              </w:rPr>
              <w:t xml:space="preserve"> </w:t>
            </w:r>
            <w:r>
              <w:rPr>
                <w:w w:val="105"/>
                <w:sz w:val="20"/>
              </w:rPr>
              <w:t>the</w:t>
            </w:r>
            <w:r>
              <w:rPr>
                <w:spacing w:val="-13"/>
                <w:w w:val="105"/>
                <w:sz w:val="20"/>
              </w:rPr>
              <w:t xml:space="preserve"> </w:t>
            </w:r>
            <w:r>
              <w:rPr>
                <w:w w:val="105"/>
                <w:sz w:val="20"/>
              </w:rPr>
              <w:t>whole</w:t>
            </w:r>
            <w:r>
              <w:rPr>
                <w:spacing w:val="-12"/>
                <w:w w:val="105"/>
                <w:sz w:val="20"/>
              </w:rPr>
              <w:t xml:space="preserve"> </w:t>
            </w:r>
            <w:r>
              <w:rPr>
                <w:w w:val="105"/>
                <w:sz w:val="20"/>
              </w:rPr>
              <w:t>required</w:t>
            </w:r>
            <w:r>
              <w:rPr>
                <w:spacing w:val="-12"/>
                <w:w w:val="105"/>
                <w:sz w:val="20"/>
              </w:rPr>
              <w:t xml:space="preserve"> </w:t>
            </w:r>
            <w:r>
              <w:rPr>
                <w:w w:val="105"/>
                <w:sz w:val="20"/>
              </w:rPr>
              <w:t>supply</w:t>
            </w:r>
            <w:r>
              <w:rPr>
                <w:spacing w:val="-14"/>
                <w:w w:val="105"/>
                <w:sz w:val="20"/>
              </w:rPr>
              <w:t xml:space="preserve"> </w:t>
            </w:r>
            <w:r>
              <w:rPr>
                <w:w w:val="105"/>
                <w:sz w:val="20"/>
              </w:rPr>
              <w:t>air</w:t>
            </w:r>
            <w:r>
              <w:rPr>
                <w:spacing w:val="-12"/>
                <w:w w:val="105"/>
                <w:sz w:val="20"/>
              </w:rPr>
              <w:t xml:space="preserve"> </w:t>
            </w:r>
            <w:r>
              <w:rPr>
                <w:w w:val="105"/>
                <w:sz w:val="20"/>
              </w:rPr>
              <w:t>amount</w:t>
            </w:r>
            <w:r>
              <w:rPr>
                <w:spacing w:val="-13"/>
                <w:w w:val="105"/>
                <w:sz w:val="20"/>
              </w:rPr>
              <w:t xml:space="preserve"> </w:t>
            </w:r>
            <w:r>
              <w:rPr>
                <w:w w:val="105"/>
                <w:sz w:val="20"/>
              </w:rPr>
              <w:t>(100%</w:t>
            </w:r>
            <w:r>
              <w:rPr>
                <w:spacing w:val="-11"/>
                <w:w w:val="105"/>
                <w:sz w:val="20"/>
              </w:rPr>
              <w:t xml:space="preserve"> </w:t>
            </w:r>
            <w:r>
              <w:rPr>
                <w:w w:val="105"/>
                <w:sz w:val="20"/>
              </w:rPr>
              <w:t>Redundancy).</w:t>
            </w:r>
            <w:r>
              <w:rPr>
                <w:spacing w:val="-14"/>
                <w:w w:val="105"/>
                <w:sz w:val="20"/>
              </w:rPr>
              <w:t xml:space="preserve"> </w:t>
            </w:r>
            <w:r>
              <w:rPr>
                <w:w w:val="105"/>
                <w:sz w:val="20"/>
              </w:rPr>
              <w:t>The</w:t>
            </w:r>
            <w:r>
              <w:rPr>
                <w:spacing w:val="-12"/>
                <w:w w:val="105"/>
                <w:sz w:val="20"/>
              </w:rPr>
              <w:t xml:space="preserve"> </w:t>
            </w:r>
            <w:r>
              <w:rPr>
                <w:w w:val="105"/>
                <w:sz w:val="20"/>
              </w:rPr>
              <w:t>fan</w:t>
            </w:r>
            <w:r>
              <w:rPr>
                <w:spacing w:val="-55"/>
                <w:w w:val="105"/>
                <w:sz w:val="20"/>
              </w:rPr>
              <w:t xml:space="preserve"> </w:t>
            </w:r>
            <w:r>
              <w:rPr>
                <w:w w:val="105"/>
                <w:sz w:val="20"/>
              </w:rPr>
              <w:t>shall</w:t>
            </w:r>
            <w:r>
              <w:rPr>
                <w:spacing w:val="-12"/>
                <w:w w:val="105"/>
                <w:sz w:val="20"/>
              </w:rPr>
              <w:t xml:space="preserve"> </w:t>
            </w:r>
            <w:r>
              <w:rPr>
                <w:w w:val="105"/>
                <w:sz w:val="20"/>
              </w:rPr>
              <w:t>be</w:t>
            </w:r>
            <w:r>
              <w:rPr>
                <w:spacing w:val="-10"/>
                <w:w w:val="105"/>
                <w:sz w:val="20"/>
              </w:rPr>
              <w:t xml:space="preserve"> </w:t>
            </w:r>
            <w:r>
              <w:rPr>
                <w:w w:val="105"/>
                <w:sz w:val="20"/>
              </w:rPr>
              <w:t>backward</w:t>
            </w:r>
            <w:r>
              <w:rPr>
                <w:spacing w:val="-11"/>
                <w:w w:val="105"/>
                <w:sz w:val="20"/>
              </w:rPr>
              <w:t xml:space="preserve"> </w:t>
            </w:r>
            <w:r>
              <w:rPr>
                <w:w w:val="105"/>
                <w:sz w:val="20"/>
              </w:rPr>
              <w:t>(or</w:t>
            </w:r>
            <w:r>
              <w:rPr>
                <w:spacing w:val="-13"/>
                <w:w w:val="105"/>
                <w:sz w:val="20"/>
              </w:rPr>
              <w:t xml:space="preserve"> </w:t>
            </w:r>
            <w:r>
              <w:rPr>
                <w:w w:val="105"/>
                <w:sz w:val="20"/>
              </w:rPr>
              <w:t>forward)</w:t>
            </w:r>
            <w:r>
              <w:rPr>
                <w:spacing w:val="-11"/>
                <w:w w:val="105"/>
                <w:sz w:val="20"/>
              </w:rPr>
              <w:t xml:space="preserve"> </w:t>
            </w:r>
            <w:r>
              <w:rPr>
                <w:w w:val="105"/>
                <w:sz w:val="20"/>
              </w:rPr>
              <w:t>curved</w:t>
            </w:r>
            <w:r>
              <w:rPr>
                <w:spacing w:val="-11"/>
                <w:w w:val="105"/>
                <w:sz w:val="20"/>
              </w:rPr>
              <w:t xml:space="preserve"> </w:t>
            </w:r>
            <w:r>
              <w:rPr>
                <w:w w:val="105"/>
                <w:sz w:val="20"/>
              </w:rPr>
              <w:t>centrifugal</w:t>
            </w:r>
            <w:r>
              <w:rPr>
                <w:spacing w:val="-10"/>
                <w:w w:val="105"/>
                <w:sz w:val="20"/>
              </w:rPr>
              <w:t xml:space="preserve"> </w:t>
            </w:r>
            <w:r>
              <w:rPr>
                <w:w w:val="105"/>
                <w:sz w:val="20"/>
              </w:rPr>
              <w:t>double</w:t>
            </w:r>
            <w:r>
              <w:rPr>
                <w:spacing w:val="-11"/>
                <w:w w:val="105"/>
                <w:sz w:val="20"/>
              </w:rPr>
              <w:t xml:space="preserve"> </w:t>
            </w:r>
            <w:r>
              <w:rPr>
                <w:w w:val="105"/>
                <w:sz w:val="20"/>
              </w:rPr>
              <w:t>inlet</w:t>
            </w:r>
            <w:r>
              <w:rPr>
                <w:spacing w:val="-13"/>
                <w:w w:val="105"/>
                <w:sz w:val="20"/>
              </w:rPr>
              <w:t xml:space="preserve"> </w:t>
            </w:r>
            <w:r>
              <w:rPr>
                <w:w w:val="105"/>
                <w:sz w:val="20"/>
              </w:rPr>
              <w:t>multi</w:t>
            </w:r>
            <w:r>
              <w:rPr>
                <w:spacing w:val="1"/>
                <w:w w:val="105"/>
                <w:sz w:val="20"/>
              </w:rPr>
              <w:t xml:space="preserve"> </w:t>
            </w:r>
            <w:r>
              <w:rPr>
                <w:w w:val="105"/>
                <w:sz w:val="20"/>
              </w:rPr>
              <w:t>blade</w:t>
            </w:r>
            <w:r>
              <w:rPr>
                <w:spacing w:val="-9"/>
                <w:w w:val="105"/>
                <w:sz w:val="20"/>
              </w:rPr>
              <w:t xml:space="preserve"> </w:t>
            </w:r>
            <w:r>
              <w:rPr>
                <w:w w:val="105"/>
                <w:sz w:val="20"/>
              </w:rPr>
              <w:t>with</w:t>
            </w:r>
            <w:r>
              <w:rPr>
                <w:spacing w:val="-8"/>
                <w:w w:val="105"/>
                <w:sz w:val="20"/>
              </w:rPr>
              <w:t xml:space="preserve"> </w:t>
            </w:r>
            <w:r>
              <w:rPr>
                <w:w w:val="105"/>
                <w:sz w:val="20"/>
              </w:rPr>
              <w:t>optimized</w:t>
            </w:r>
            <w:r>
              <w:rPr>
                <w:spacing w:val="-8"/>
                <w:w w:val="105"/>
                <w:sz w:val="20"/>
              </w:rPr>
              <w:t xml:space="preserve"> </w:t>
            </w:r>
            <w:r>
              <w:rPr>
                <w:w w:val="105"/>
                <w:sz w:val="20"/>
              </w:rPr>
              <w:t>selection</w:t>
            </w:r>
            <w:r>
              <w:rPr>
                <w:spacing w:val="-8"/>
                <w:w w:val="105"/>
                <w:sz w:val="20"/>
              </w:rPr>
              <w:t xml:space="preserve"> </w:t>
            </w:r>
            <w:r>
              <w:rPr>
                <w:w w:val="105"/>
                <w:sz w:val="20"/>
              </w:rPr>
              <w:t>for</w:t>
            </w:r>
            <w:r>
              <w:rPr>
                <w:spacing w:val="-8"/>
                <w:w w:val="105"/>
                <w:sz w:val="20"/>
              </w:rPr>
              <w:t xml:space="preserve"> </w:t>
            </w:r>
            <w:r>
              <w:rPr>
                <w:w w:val="105"/>
                <w:sz w:val="20"/>
              </w:rPr>
              <w:t>low</w:t>
            </w:r>
            <w:r>
              <w:rPr>
                <w:spacing w:val="-8"/>
                <w:w w:val="105"/>
                <w:sz w:val="20"/>
              </w:rPr>
              <w:t xml:space="preserve"> </w:t>
            </w:r>
            <w:r>
              <w:rPr>
                <w:w w:val="105"/>
                <w:sz w:val="20"/>
              </w:rPr>
              <w:t>noise</w:t>
            </w:r>
            <w:r>
              <w:rPr>
                <w:spacing w:val="-11"/>
                <w:w w:val="105"/>
                <w:sz w:val="20"/>
              </w:rPr>
              <w:t xml:space="preserve"> </w:t>
            </w:r>
            <w:r>
              <w:rPr>
                <w:w w:val="105"/>
                <w:sz w:val="20"/>
              </w:rPr>
              <w:t>and</w:t>
            </w:r>
            <w:r>
              <w:rPr>
                <w:spacing w:val="-8"/>
                <w:w w:val="105"/>
                <w:sz w:val="20"/>
              </w:rPr>
              <w:t xml:space="preserve"> </w:t>
            </w:r>
            <w:r>
              <w:rPr>
                <w:w w:val="105"/>
                <w:sz w:val="20"/>
              </w:rPr>
              <w:t>high</w:t>
            </w:r>
            <w:r>
              <w:rPr>
                <w:spacing w:val="-8"/>
                <w:w w:val="105"/>
                <w:sz w:val="20"/>
              </w:rPr>
              <w:t xml:space="preserve"> </w:t>
            </w:r>
            <w:r>
              <w:rPr>
                <w:w w:val="105"/>
                <w:sz w:val="20"/>
              </w:rPr>
              <w:t>efficiency.</w:t>
            </w:r>
          </w:p>
          <w:p w14:paraId="7A6117A8" w14:textId="77777777" w:rsidR="006F4E8A" w:rsidRDefault="00BE22AD">
            <w:pPr>
              <w:pStyle w:val="TableParagraph"/>
              <w:spacing w:line="247" w:lineRule="auto"/>
              <w:ind w:left="100" w:right="180"/>
              <w:rPr>
                <w:sz w:val="20"/>
              </w:rPr>
            </w:pPr>
            <w:r>
              <w:rPr>
                <w:w w:val="105"/>
                <w:sz w:val="20"/>
              </w:rPr>
              <w:t>Fans</w:t>
            </w:r>
            <w:r>
              <w:rPr>
                <w:spacing w:val="-12"/>
                <w:w w:val="105"/>
                <w:sz w:val="20"/>
              </w:rPr>
              <w:t xml:space="preserve"> </w:t>
            </w:r>
            <w:r>
              <w:rPr>
                <w:w w:val="105"/>
                <w:sz w:val="20"/>
              </w:rPr>
              <w:t>shall</w:t>
            </w:r>
            <w:r>
              <w:rPr>
                <w:spacing w:val="-12"/>
                <w:w w:val="105"/>
                <w:sz w:val="20"/>
              </w:rPr>
              <w:t xml:space="preserve"> </w:t>
            </w:r>
            <w:r>
              <w:rPr>
                <w:w w:val="105"/>
                <w:sz w:val="20"/>
              </w:rPr>
              <w:t>be</w:t>
            </w:r>
            <w:r>
              <w:rPr>
                <w:spacing w:val="-10"/>
                <w:w w:val="105"/>
                <w:sz w:val="20"/>
              </w:rPr>
              <w:t xml:space="preserve"> </w:t>
            </w:r>
            <w:r>
              <w:rPr>
                <w:w w:val="105"/>
                <w:sz w:val="20"/>
              </w:rPr>
              <w:t>statically</w:t>
            </w:r>
            <w:r>
              <w:rPr>
                <w:spacing w:val="-12"/>
                <w:w w:val="105"/>
                <w:sz w:val="20"/>
              </w:rPr>
              <w:t xml:space="preserve"> </w:t>
            </w:r>
            <w:r>
              <w:rPr>
                <w:w w:val="105"/>
                <w:sz w:val="20"/>
              </w:rPr>
              <w:t>and</w:t>
            </w:r>
            <w:r>
              <w:rPr>
                <w:spacing w:val="-9"/>
                <w:w w:val="105"/>
                <w:sz w:val="20"/>
              </w:rPr>
              <w:t xml:space="preserve"> </w:t>
            </w:r>
            <w:r>
              <w:rPr>
                <w:w w:val="105"/>
                <w:sz w:val="20"/>
              </w:rPr>
              <w:t>dynamically</w:t>
            </w:r>
            <w:r>
              <w:rPr>
                <w:spacing w:val="-14"/>
                <w:w w:val="105"/>
                <w:sz w:val="20"/>
              </w:rPr>
              <w:t xml:space="preserve"> </w:t>
            </w:r>
            <w:r>
              <w:rPr>
                <w:w w:val="105"/>
                <w:sz w:val="20"/>
              </w:rPr>
              <w:t>balanced</w:t>
            </w:r>
            <w:r>
              <w:rPr>
                <w:spacing w:val="-10"/>
                <w:w w:val="105"/>
                <w:sz w:val="20"/>
              </w:rPr>
              <w:t xml:space="preserve"> </w:t>
            </w:r>
            <w:r>
              <w:rPr>
                <w:w w:val="105"/>
                <w:sz w:val="20"/>
              </w:rPr>
              <w:t>for</w:t>
            </w:r>
            <w:r>
              <w:rPr>
                <w:spacing w:val="-9"/>
                <w:w w:val="105"/>
                <w:sz w:val="20"/>
              </w:rPr>
              <w:t xml:space="preserve"> </w:t>
            </w:r>
            <w:r>
              <w:rPr>
                <w:w w:val="105"/>
                <w:sz w:val="20"/>
              </w:rPr>
              <w:t>vibration</w:t>
            </w:r>
            <w:r>
              <w:rPr>
                <w:spacing w:val="-11"/>
                <w:w w:val="105"/>
                <w:sz w:val="20"/>
              </w:rPr>
              <w:t xml:space="preserve"> </w:t>
            </w:r>
            <w:r>
              <w:rPr>
                <w:w w:val="105"/>
                <w:sz w:val="20"/>
              </w:rPr>
              <w:t>free</w:t>
            </w:r>
            <w:r>
              <w:rPr>
                <w:spacing w:val="1"/>
                <w:w w:val="105"/>
                <w:sz w:val="20"/>
              </w:rPr>
              <w:t xml:space="preserve"> </w:t>
            </w:r>
            <w:r>
              <w:rPr>
                <w:w w:val="105"/>
                <w:sz w:val="20"/>
              </w:rPr>
              <w:t>operation. Fans shall be enclosed in galvanized steel scroll cases</w:t>
            </w:r>
            <w:r>
              <w:rPr>
                <w:spacing w:val="1"/>
                <w:w w:val="105"/>
                <w:sz w:val="20"/>
              </w:rPr>
              <w:t xml:space="preserve"> </w:t>
            </w:r>
            <w:r>
              <w:rPr>
                <w:w w:val="105"/>
                <w:sz w:val="20"/>
              </w:rPr>
              <w:t>and shall be driven by a variable frequency drive (VFD). The VFD</w:t>
            </w:r>
            <w:r>
              <w:rPr>
                <w:spacing w:val="1"/>
                <w:w w:val="105"/>
                <w:sz w:val="20"/>
              </w:rPr>
              <w:t xml:space="preserve"> </w:t>
            </w:r>
            <w:r>
              <w:rPr>
                <w:w w:val="105"/>
                <w:sz w:val="20"/>
              </w:rPr>
              <w:t>should be pre-set programme for five different varying fan speed</w:t>
            </w:r>
            <w:r>
              <w:rPr>
                <w:spacing w:val="1"/>
                <w:w w:val="105"/>
                <w:sz w:val="20"/>
              </w:rPr>
              <w:t xml:space="preserve"> </w:t>
            </w:r>
            <w:r>
              <w:rPr>
                <w:w w:val="105"/>
                <w:sz w:val="20"/>
              </w:rPr>
              <w:t>with selector switch for user operation. Fan and motor assembly</w:t>
            </w:r>
            <w:r>
              <w:rPr>
                <w:spacing w:val="1"/>
                <w:w w:val="105"/>
                <w:sz w:val="20"/>
              </w:rPr>
              <w:t xml:space="preserve"> </w:t>
            </w:r>
            <w:r>
              <w:rPr>
                <w:w w:val="105"/>
                <w:sz w:val="20"/>
              </w:rPr>
              <w:t>shall be mounted on vibration isolators eliminating the need for</w:t>
            </w:r>
            <w:r>
              <w:rPr>
                <w:spacing w:val="1"/>
                <w:w w:val="105"/>
                <w:sz w:val="20"/>
              </w:rPr>
              <w:t xml:space="preserve"> </w:t>
            </w:r>
            <w:r>
              <w:rPr>
                <w:w w:val="105"/>
                <w:sz w:val="20"/>
              </w:rPr>
              <w:t>external vibration isolators. Provision shall be made for belt</w:t>
            </w:r>
            <w:r>
              <w:rPr>
                <w:spacing w:val="1"/>
                <w:w w:val="105"/>
                <w:sz w:val="20"/>
              </w:rPr>
              <w:t xml:space="preserve"> </w:t>
            </w:r>
            <w:r>
              <w:rPr>
                <w:w w:val="105"/>
                <w:sz w:val="20"/>
              </w:rPr>
              <w:t>tensioning. Motor should be of required capacity of Crompton</w:t>
            </w:r>
            <w:r>
              <w:rPr>
                <w:spacing w:val="1"/>
                <w:w w:val="105"/>
                <w:sz w:val="20"/>
              </w:rPr>
              <w:t xml:space="preserve"> </w:t>
            </w:r>
            <w:r>
              <w:rPr>
                <w:w w:val="105"/>
                <w:sz w:val="20"/>
              </w:rPr>
              <w:t>Greaves/ Siemens/ ABB or equivalent of reputed OEM make. The</w:t>
            </w:r>
            <w:r>
              <w:rPr>
                <w:spacing w:val="-56"/>
                <w:w w:val="105"/>
                <w:sz w:val="20"/>
              </w:rPr>
              <w:t xml:space="preserve"> </w:t>
            </w:r>
            <w:r>
              <w:rPr>
                <w:w w:val="105"/>
                <w:sz w:val="20"/>
              </w:rPr>
              <w:t>fan</w:t>
            </w:r>
            <w:r>
              <w:rPr>
                <w:spacing w:val="-11"/>
                <w:w w:val="105"/>
                <w:sz w:val="20"/>
              </w:rPr>
              <w:t xml:space="preserve"> </w:t>
            </w:r>
            <w:r>
              <w:rPr>
                <w:w w:val="105"/>
                <w:sz w:val="20"/>
              </w:rPr>
              <w:t>should</w:t>
            </w:r>
            <w:r>
              <w:rPr>
                <w:spacing w:val="-9"/>
                <w:w w:val="105"/>
                <w:sz w:val="20"/>
              </w:rPr>
              <w:t xml:space="preserve"> </w:t>
            </w:r>
            <w:r>
              <w:rPr>
                <w:w w:val="105"/>
                <w:sz w:val="20"/>
              </w:rPr>
              <w:t>not</w:t>
            </w:r>
            <w:r>
              <w:rPr>
                <w:spacing w:val="-9"/>
                <w:w w:val="105"/>
                <w:sz w:val="20"/>
              </w:rPr>
              <w:t xml:space="preserve"> </w:t>
            </w:r>
            <w:r>
              <w:rPr>
                <w:w w:val="105"/>
                <w:sz w:val="20"/>
              </w:rPr>
              <w:t>exceed</w:t>
            </w:r>
            <w:r>
              <w:rPr>
                <w:spacing w:val="-7"/>
                <w:w w:val="105"/>
                <w:sz w:val="20"/>
              </w:rPr>
              <w:t xml:space="preserve"> </w:t>
            </w:r>
            <w:r>
              <w:rPr>
                <w:w w:val="105"/>
                <w:sz w:val="20"/>
              </w:rPr>
              <w:t>noise</w:t>
            </w:r>
            <w:r>
              <w:rPr>
                <w:spacing w:val="-9"/>
                <w:w w:val="105"/>
                <w:sz w:val="20"/>
              </w:rPr>
              <w:t xml:space="preserve"> </w:t>
            </w:r>
            <w:r>
              <w:rPr>
                <w:w w:val="105"/>
                <w:sz w:val="20"/>
              </w:rPr>
              <w:t>level</w:t>
            </w:r>
            <w:r>
              <w:rPr>
                <w:spacing w:val="-10"/>
                <w:w w:val="105"/>
                <w:sz w:val="20"/>
              </w:rPr>
              <w:t xml:space="preserve"> </w:t>
            </w:r>
            <w:r>
              <w:rPr>
                <w:w w:val="105"/>
                <w:sz w:val="20"/>
              </w:rPr>
              <w:t>of</w:t>
            </w:r>
            <w:r>
              <w:rPr>
                <w:spacing w:val="-5"/>
                <w:w w:val="105"/>
                <w:sz w:val="20"/>
              </w:rPr>
              <w:t xml:space="preserve"> </w:t>
            </w:r>
            <w:r>
              <w:rPr>
                <w:w w:val="105"/>
                <w:sz w:val="20"/>
              </w:rPr>
              <w:t>75</w:t>
            </w:r>
            <w:r>
              <w:rPr>
                <w:spacing w:val="-8"/>
                <w:w w:val="105"/>
                <w:sz w:val="20"/>
              </w:rPr>
              <w:t xml:space="preserve"> </w:t>
            </w:r>
            <w:r>
              <w:rPr>
                <w:w w:val="105"/>
                <w:sz w:val="20"/>
              </w:rPr>
              <w:t>db</w:t>
            </w:r>
            <w:r>
              <w:rPr>
                <w:spacing w:val="-8"/>
                <w:w w:val="105"/>
                <w:sz w:val="20"/>
              </w:rPr>
              <w:t xml:space="preserve"> </w:t>
            </w:r>
            <w:r>
              <w:rPr>
                <w:w w:val="105"/>
                <w:sz w:val="20"/>
              </w:rPr>
              <w:t>(A)</w:t>
            </w:r>
            <w:r>
              <w:rPr>
                <w:spacing w:val="-8"/>
                <w:w w:val="105"/>
                <w:sz w:val="20"/>
              </w:rPr>
              <w:t xml:space="preserve"> </w:t>
            </w:r>
            <w:r>
              <w:rPr>
                <w:w w:val="105"/>
                <w:sz w:val="20"/>
              </w:rPr>
              <w:t>from</w:t>
            </w:r>
            <w:r>
              <w:rPr>
                <w:spacing w:val="-8"/>
                <w:w w:val="105"/>
                <w:sz w:val="20"/>
              </w:rPr>
              <w:t xml:space="preserve"> </w:t>
            </w:r>
            <w:r>
              <w:rPr>
                <w:w w:val="105"/>
                <w:sz w:val="20"/>
              </w:rPr>
              <w:t>1</w:t>
            </w:r>
            <w:r>
              <w:rPr>
                <w:spacing w:val="-9"/>
                <w:w w:val="105"/>
                <w:sz w:val="20"/>
              </w:rPr>
              <w:t xml:space="preserve"> </w:t>
            </w:r>
            <w:r>
              <w:rPr>
                <w:w w:val="105"/>
                <w:sz w:val="20"/>
              </w:rPr>
              <w:t>m</w:t>
            </w:r>
            <w:r>
              <w:rPr>
                <w:spacing w:val="-6"/>
                <w:w w:val="105"/>
                <w:sz w:val="20"/>
              </w:rPr>
              <w:t xml:space="preserve"> </w:t>
            </w:r>
            <w:r>
              <w:rPr>
                <w:w w:val="105"/>
                <w:sz w:val="20"/>
              </w:rPr>
              <w:t>distance.</w:t>
            </w:r>
            <w:r>
              <w:rPr>
                <w:spacing w:val="-9"/>
                <w:w w:val="105"/>
                <w:sz w:val="20"/>
              </w:rPr>
              <w:t xml:space="preserve"> </w:t>
            </w:r>
            <w:r>
              <w:rPr>
                <w:w w:val="105"/>
                <w:sz w:val="20"/>
              </w:rPr>
              <w:t>A</w:t>
            </w:r>
            <w:r>
              <w:rPr>
                <w:spacing w:val="-55"/>
                <w:w w:val="105"/>
                <w:sz w:val="20"/>
              </w:rPr>
              <w:t xml:space="preserve"> </w:t>
            </w:r>
            <w:r>
              <w:rPr>
                <w:w w:val="105"/>
                <w:sz w:val="20"/>
              </w:rPr>
              <w:t>spare motor shall be provided in case of any burn out/breakdown</w:t>
            </w:r>
            <w:r>
              <w:rPr>
                <w:spacing w:val="1"/>
                <w:w w:val="105"/>
                <w:sz w:val="20"/>
              </w:rPr>
              <w:t xml:space="preserve"> </w:t>
            </w:r>
            <w:r>
              <w:rPr>
                <w:w w:val="105"/>
                <w:sz w:val="20"/>
              </w:rPr>
              <w:t>for immediate repair/replacement. 5 spare fan belts shall also be</w:t>
            </w:r>
            <w:r>
              <w:rPr>
                <w:spacing w:val="1"/>
                <w:w w:val="105"/>
                <w:sz w:val="20"/>
              </w:rPr>
              <w:t xml:space="preserve"> </w:t>
            </w:r>
            <w:r>
              <w:rPr>
                <w:w w:val="105"/>
                <w:sz w:val="20"/>
              </w:rPr>
              <w:t>provided</w:t>
            </w:r>
            <w:r>
              <w:rPr>
                <w:spacing w:val="-9"/>
                <w:w w:val="105"/>
                <w:sz w:val="20"/>
              </w:rPr>
              <w:t xml:space="preserve"> </w:t>
            </w:r>
            <w:r>
              <w:rPr>
                <w:w w:val="105"/>
                <w:sz w:val="20"/>
              </w:rPr>
              <w:t>which</w:t>
            </w:r>
            <w:r>
              <w:rPr>
                <w:spacing w:val="-9"/>
                <w:w w:val="105"/>
                <w:sz w:val="20"/>
              </w:rPr>
              <w:t xml:space="preserve"> </w:t>
            </w:r>
            <w:r>
              <w:rPr>
                <w:w w:val="105"/>
                <w:sz w:val="20"/>
              </w:rPr>
              <w:t>can</w:t>
            </w:r>
            <w:r>
              <w:rPr>
                <w:spacing w:val="-9"/>
                <w:w w:val="105"/>
                <w:sz w:val="20"/>
              </w:rPr>
              <w:t xml:space="preserve"> </w:t>
            </w:r>
            <w:r>
              <w:rPr>
                <w:w w:val="105"/>
                <w:sz w:val="20"/>
              </w:rPr>
              <w:t>be</w:t>
            </w:r>
            <w:r>
              <w:rPr>
                <w:spacing w:val="-9"/>
                <w:w w:val="105"/>
                <w:sz w:val="20"/>
              </w:rPr>
              <w:t xml:space="preserve"> </w:t>
            </w:r>
            <w:r>
              <w:rPr>
                <w:w w:val="105"/>
                <w:sz w:val="20"/>
              </w:rPr>
              <w:t>used</w:t>
            </w:r>
            <w:r>
              <w:rPr>
                <w:spacing w:val="-12"/>
                <w:w w:val="105"/>
                <w:sz w:val="20"/>
              </w:rPr>
              <w:t xml:space="preserve"> </w:t>
            </w:r>
            <w:r>
              <w:rPr>
                <w:w w:val="105"/>
                <w:sz w:val="20"/>
              </w:rPr>
              <w:t>for</w:t>
            </w:r>
            <w:r>
              <w:rPr>
                <w:spacing w:val="-11"/>
                <w:w w:val="105"/>
                <w:sz w:val="20"/>
              </w:rPr>
              <w:t xml:space="preserve"> </w:t>
            </w:r>
            <w:r>
              <w:rPr>
                <w:w w:val="105"/>
                <w:sz w:val="20"/>
              </w:rPr>
              <w:t>replacement</w:t>
            </w:r>
            <w:r>
              <w:rPr>
                <w:spacing w:val="-9"/>
                <w:w w:val="105"/>
                <w:sz w:val="20"/>
              </w:rPr>
              <w:t xml:space="preserve"> </w:t>
            </w:r>
            <w:r>
              <w:rPr>
                <w:w w:val="105"/>
                <w:sz w:val="20"/>
              </w:rPr>
              <w:t>in</w:t>
            </w:r>
            <w:r>
              <w:rPr>
                <w:spacing w:val="-10"/>
                <w:w w:val="105"/>
                <w:sz w:val="20"/>
              </w:rPr>
              <w:t xml:space="preserve"> </w:t>
            </w:r>
            <w:r>
              <w:rPr>
                <w:w w:val="105"/>
                <w:sz w:val="20"/>
              </w:rPr>
              <w:t>case</w:t>
            </w:r>
            <w:r>
              <w:rPr>
                <w:spacing w:val="-8"/>
                <w:w w:val="105"/>
                <w:sz w:val="20"/>
              </w:rPr>
              <w:t xml:space="preserve"> </w:t>
            </w:r>
            <w:r>
              <w:rPr>
                <w:w w:val="105"/>
                <w:sz w:val="20"/>
              </w:rPr>
              <w:t>of</w:t>
            </w:r>
            <w:r>
              <w:rPr>
                <w:spacing w:val="-6"/>
                <w:w w:val="105"/>
                <w:sz w:val="20"/>
              </w:rPr>
              <w:t xml:space="preserve"> </w:t>
            </w:r>
            <w:r>
              <w:rPr>
                <w:w w:val="105"/>
                <w:sz w:val="20"/>
              </w:rPr>
              <w:t>wear/tear.</w:t>
            </w:r>
          </w:p>
        </w:tc>
        <w:tc>
          <w:tcPr>
            <w:tcW w:w="2876" w:type="dxa"/>
          </w:tcPr>
          <w:p w14:paraId="79D58AA1" w14:textId="77777777" w:rsidR="006F4E8A" w:rsidRDefault="006F4E8A">
            <w:pPr>
              <w:pStyle w:val="TableParagraph"/>
              <w:rPr>
                <w:rFonts w:ascii="Times New Roman"/>
                <w:sz w:val="20"/>
              </w:rPr>
            </w:pPr>
          </w:p>
        </w:tc>
      </w:tr>
      <w:tr w:rsidR="006F4E8A" w14:paraId="6394A934" w14:textId="77777777">
        <w:trPr>
          <w:trHeight w:val="235"/>
        </w:trPr>
        <w:tc>
          <w:tcPr>
            <w:tcW w:w="751" w:type="dxa"/>
          </w:tcPr>
          <w:p w14:paraId="3DA4EC6E" w14:textId="77777777" w:rsidR="006F4E8A" w:rsidRDefault="006F4E8A">
            <w:pPr>
              <w:pStyle w:val="TableParagraph"/>
              <w:rPr>
                <w:rFonts w:ascii="Times New Roman"/>
                <w:sz w:val="16"/>
              </w:rPr>
            </w:pPr>
          </w:p>
        </w:tc>
        <w:tc>
          <w:tcPr>
            <w:tcW w:w="6440" w:type="dxa"/>
          </w:tcPr>
          <w:p w14:paraId="7B0F1505" w14:textId="77777777" w:rsidR="006F4E8A" w:rsidRDefault="006F4E8A">
            <w:pPr>
              <w:pStyle w:val="TableParagraph"/>
              <w:rPr>
                <w:rFonts w:ascii="Times New Roman"/>
                <w:sz w:val="16"/>
              </w:rPr>
            </w:pPr>
          </w:p>
        </w:tc>
        <w:tc>
          <w:tcPr>
            <w:tcW w:w="2876" w:type="dxa"/>
          </w:tcPr>
          <w:p w14:paraId="0CA65196" w14:textId="77777777" w:rsidR="006F4E8A" w:rsidRDefault="006F4E8A">
            <w:pPr>
              <w:pStyle w:val="TableParagraph"/>
              <w:rPr>
                <w:rFonts w:ascii="Times New Roman"/>
                <w:sz w:val="16"/>
              </w:rPr>
            </w:pPr>
          </w:p>
        </w:tc>
      </w:tr>
      <w:tr w:rsidR="006F4E8A" w14:paraId="383334D3" w14:textId="77777777">
        <w:trPr>
          <w:trHeight w:val="2139"/>
        </w:trPr>
        <w:tc>
          <w:tcPr>
            <w:tcW w:w="751" w:type="dxa"/>
          </w:tcPr>
          <w:p w14:paraId="592C1531" w14:textId="77777777" w:rsidR="006F4E8A" w:rsidRDefault="00BE22AD">
            <w:pPr>
              <w:pStyle w:val="TableParagraph"/>
              <w:spacing w:line="225" w:lineRule="exact"/>
              <w:ind w:right="307"/>
              <w:jc w:val="right"/>
              <w:rPr>
                <w:sz w:val="20"/>
              </w:rPr>
            </w:pPr>
            <w:r>
              <w:rPr>
                <w:w w:val="103"/>
                <w:sz w:val="20"/>
              </w:rPr>
              <w:t>e</w:t>
            </w:r>
          </w:p>
        </w:tc>
        <w:tc>
          <w:tcPr>
            <w:tcW w:w="6440" w:type="dxa"/>
          </w:tcPr>
          <w:p w14:paraId="0B35E8D2" w14:textId="77777777" w:rsidR="006F4E8A" w:rsidRDefault="00BE22AD">
            <w:pPr>
              <w:pStyle w:val="TableParagraph"/>
              <w:spacing w:line="247" w:lineRule="auto"/>
              <w:ind w:left="100" w:right="105"/>
              <w:rPr>
                <w:sz w:val="20"/>
              </w:rPr>
            </w:pPr>
            <w:r>
              <w:rPr>
                <w:w w:val="105"/>
                <w:sz w:val="20"/>
              </w:rPr>
              <w:t>Volume Control Dampers: The distribution of air is planned via air</w:t>
            </w:r>
            <w:r>
              <w:rPr>
                <w:spacing w:val="1"/>
                <w:w w:val="105"/>
                <w:sz w:val="20"/>
              </w:rPr>
              <w:t xml:space="preserve"> </w:t>
            </w:r>
            <w:r>
              <w:rPr>
                <w:w w:val="105"/>
                <w:sz w:val="20"/>
              </w:rPr>
              <w:t>inlets in the laboratory rooms. To control the air volume flow</w:t>
            </w:r>
            <w:r>
              <w:rPr>
                <w:spacing w:val="1"/>
                <w:w w:val="105"/>
                <w:sz w:val="20"/>
              </w:rPr>
              <w:t xml:space="preserve"> </w:t>
            </w:r>
            <w:r>
              <w:rPr>
                <w:w w:val="105"/>
                <w:sz w:val="20"/>
              </w:rPr>
              <w:t>variable</w:t>
            </w:r>
            <w:r>
              <w:rPr>
                <w:spacing w:val="-13"/>
                <w:w w:val="105"/>
                <w:sz w:val="20"/>
              </w:rPr>
              <w:t xml:space="preserve"> </w:t>
            </w:r>
            <w:r>
              <w:rPr>
                <w:w w:val="105"/>
                <w:sz w:val="20"/>
              </w:rPr>
              <w:t>volume</w:t>
            </w:r>
            <w:r>
              <w:rPr>
                <w:spacing w:val="-12"/>
                <w:w w:val="105"/>
                <w:sz w:val="20"/>
              </w:rPr>
              <w:t xml:space="preserve"> </w:t>
            </w:r>
            <w:r>
              <w:rPr>
                <w:w w:val="105"/>
                <w:sz w:val="20"/>
              </w:rPr>
              <w:t>boxes</w:t>
            </w:r>
            <w:r>
              <w:rPr>
                <w:spacing w:val="-7"/>
                <w:w w:val="105"/>
                <w:sz w:val="20"/>
              </w:rPr>
              <w:t xml:space="preserve"> </w:t>
            </w:r>
            <w:r>
              <w:rPr>
                <w:w w:val="105"/>
                <w:sz w:val="20"/>
              </w:rPr>
              <w:t>in</w:t>
            </w:r>
            <w:r>
              <w:rPr>
                <w:spacing w:val="-11"/>
                <w:w w:val="105"/>
                <w:sz w:val="20"/>
              </w:rPr>
              <w:t xml:space="preserve"> </w:t>
            </w:r>
            <w:r>
              <w:rPr>
                <w:w w:val="105"/>
                <w:sz w:val="20"/>
              </w:rPr>
              <w:t>the</w:t>
            </w:r>
            <w:r>
              <w:rPr>
                <w:spacing w:val="-11"/>
                <w:w w:val="105"/>
                <w:sz w:val="20"/>
              </w:rPr>
              <w:t xml:space="preserve"> </w:t>
            </w:r>
            <w:r>
              <w:rPr>
                <w:w w:val="105"/>
                <w:sz w:val="20"/>
              </w:rPr>
              <w:t>supply</w:t>
            </w:r>
            <w:r>
              <w:rPr>
                <w:spacing w:val="-12"/>
                <w:w w:val="105"/>
                <w:sz w:val="20"/>
              </w:rPr>
              <w:t xml:space="preserve"> </w:t>
            </w:r>
            <w:r>
              <w:rPr>
                <w:w w:val="105"/>
                <w:sz w:val="20"/>
              </w:rPr>
              <w:t>air</w:t>
            </w:r>
            <w:r>
              <w:rPr>
                <w:spacing w:val="-9"/>
                <w:w w:val="105"/>
                <w:sz w:val="20"/>
              </w:rPr>
              <w:t xml:space="preserve"> </w:t>
            </w:r>
            <w:r>
              <w:rPr>
                <w:w w:val="105"/>
                <w:sz w:val="20"/>
              </w:rPr>
              <w:t>ducts</w:t>
            </w:r>
            <w:r>
              <w:rPr>
                <w:spacing w:val="-7"/>
                <w:w w:val="105"/>
                <w:sz w:val="20"/>
              </w:rPr>
              <w:t xml:space="preserve"> </w:t>
            </w:r>
            <w:r>
              <w:rPr>
                <w:w w:val="105"/>
                <w:sz w:val="20"/>
              </w:rPr>
              <w:t>are</w:t>
            </w:r>
            <w:r>
              <w:rPr>
                <w:spacing w:val="-11"/>
                <w:w w:val="105"/>
                <w:sz w:val="20"/>
              </w:rPr>
              <w:t xml:space="preserve"> </w:t>
            </w:r>
            <w:r>
              <w:rPr>
                <w:w w:val="105"/>
                <w:sz w:val="20"/>
              </w:rPr>
              <w:t>planned</w:t>
            </w:r>
            <w:r>
              <w:rPr>
                <w:spacing w:val="-10"/>
                <w:w w:val="105"/>
                <w:sz w:val="20"/>
              </w:rPr>
              <w:t xml:space="preserve"> </w:t>
            </w:r>
            <w:r>
              <w:rPr>
                <w:w w:val="105"/>
                <w:sz w:val="20"/>
              </w:rPr>
              <w:t>(at</w:t>
            </w:r>
            <w:r>
              <w:rPr>
                <w:spacing w:val="-11"/>
                <w:w w:val="105"/>
                <w:sz w:val="20"/>
              </w:rPr>
              <w:t xml:space="preserve"> </w:t>
            </w:r>
            <w:r>
              <w:rPr>
                <w:w w:val="105"/>
                <w:sz w:val="20"/>
              </w:rPr>
              <w:t>mouth</w:t>
            </w:r>
            <w:r>
              <w:rPr>
                <w:spacing w:val="-55"/>
                <w:w w:val="105"/>
                <w:sz w:val="20"/>
              </w:rPr>
              <w:t xml:space="preserve"> </w:t>
            </w:r>
            <w:r>
              <w:rPr>
                <w:w w:val="105"/>
                <w:sz w:val="20"/>
              </w:rPr>
              <w:t>of supply, after blower and after fine filter). The housing for these</w:t>
            </w:r>
            <w:r>
              <w:rPr>
                <w:spacing w:val="1"/>
                <w:w w:val="105"/>
                <w:sz w:val="20"/>
              </w:rPr>
              <w:t xml:space="preserve"> </w:t>
            </w:r>
            <w:r>
              <w:rPr>
                <w:w w:val="105"/>
                <w:sz w:val="20"/>
              </w:rPr>
              <w:t>dampers (in fact all) will be of extruded aluminum, Low Leakage</w:t>
            </w:r>
            <w:r>
              <w:rPr>
                <w:spacing w:val="1"/>
                <w:w w:val="105"/>
                <w:sz w:val="20"/>
              </w:rPr>
              <w:t xml:space="preserve"> </w:t>
            </w:r>
            <w:r>
              <w:rPr>
                <w:w w:val="105"/>
                <w:sz w:val="20"/>
              </w:rPr>
              <w:t>Aerofoil design. A constant volume mechanical control damper</w:t>
            </w:r>
            <w:r>
              <w:rPr>
                <w:spacing w:val="1"/>
                <w:w w:val="105"/>
                <w:sz w:val="20"/>
              </w:rPr>
              <w:t xml:space="preserve"> </w:t>
            </w:r>
            <w:r>
              <w:rPr>
                <w:w w:val="105"/>
                <w:sz w:val="20"/>
              </w:rPr>
              <w:t>valve will be installed which will also be easily accessible for</w:t>
            </w:r>
            <w:r>
              <w:rPr>
                <w:spacing w:val="1"/>
                <w:w w:val="105"/>
                <w:sz w:val="20"/>
              </w:rPr>
              <w:t xml:space="preserve"> </w:t>
            </w:r>
            <w:r>
              <w:rPr>
                <w:w w:val="105"/>
                <w:sz w:val="20"/>
              </w:rPr>
              <w:t>corrective</w:t>
            </w:r>
            <w:r>
              <w:rPr>
                <w:spacing w:val="-6"/>
                <w:w w:val="105"/>
                <w:sz w:val="20"/>
              </w:rPr>
              <w:t xml:space="preserve"> </w:t>
            </w:r>
            <w:r>
              <w:rPr>
                <w:w w:val="105"/>
                <w:sz w:val="20"/>
              </w:rPr>
              <w:t>purposes.</w:t>
            </w:r>
            <w:r>
              <w:rPr>
                <w:spacing w:val="-6"/>
                <w:w w:val="105"/>
                <w:sz w:val="20"/>
              </w:rPr>
              <w:t xml:space="preserve"> </w:t>
            </w:r>
            <w:r>
              <w:rPr>
                <w:w w:val="105"/>
                <w:sz w:val="20"/>
              </w:rPr>
              <w:t>The</w:t>
            </w:r>
            <w:r>
              <w:rPr>
                <w:spacing w:val="-9"/>
                <w:w w:val="105"/>
                <w:sz w:val="20"/>
              </w:rPr>
              <w:t xml:space="preserve"> </w:t>
            </w:r>
            <w:r>
              <w:rPr>
                <w:w w:val="105"/>
                <w:sz w:val="20"/>
              </w:rPr>
              <w:t>supply</w:t>
            </w:r>
            <w:r>
              <w:rPr>
                <w:spacing w:val="-9"/>
                <w:w w:val="105"/>
                <w:sz w:val="20"/>
              </w:rPr>
              <w:t xml:space="preserve"> </w:t>
            </w:r>
            <w:r>
              <w:rPr>
                <w:w w:val="105"/>
                <w:sz w:val="20"/>
              </w:rPr>
              <w:t>air</w:t>
            </w:r>
            <w:r>
              <w:rPr>
                <w:spacing w:val="-5"/>
                <w:w w:val="105"/>
                <w:sz w:val="20"/>
              </w:rPr>
              <w:t xml:space="preserve"> </w:t>
            </w:r>
            <w:r>
              <w:rPr>
                <w:w w:val="105"/>
                <w:sz w:val="20"/>
              </w:rPr>
              <w:t>needs</w:t>
            </w:r>
            <w:r>
              <w:rPr>
                <w:spacing w:val="-3"/>
                <w:w w:val="105"/>
                <w:sz w:val="20"/>
              </w:rPr>
              <w:t xml:space="preserve"> </w:t>
            </w:r>
            <w:r>
              <w:rPr>
                <w:w w:val="105"/>
                <w:sz w:val="20"/>
              </w:rPr>
              <w:t>to</w:t>
            </w:r>
            <w:r>
              <w:rPr>
                <w:spacing w:val="-7"/>
                <w:w w:val="105"/>
                <w:sz w:val="20"/>
              </w:rPr>
              <w:t xml:space="preserve"> </w:t>
            </w:r>
            <w:r>
              <w:rPr>
                <w:w w:val="105"/>
                <w:sz w:val="20"/>
              </w:rPr>
              <w:t>be</w:t>
            </w:r>
            <w:r>
              <w:rPr>
                <w:spacing w:val="-2"/>
                <w:w w:val="105"/>
                <w:sz w:val="20"/>
              </w:rPr>
              <w:t xml:space="preserve"> </w:t>
            </w:r>
            <w:r>
              <w:rPr>
                <w:w w:val="105"/>
                <w:sz w:val="20"/>
              </w:rPr>
              <w:t>constant</w:t>
            </w:r>
            <w:r>
              <w:rPr>
                <w:spacing w:val="-6"/>
                <w:w w:val="105"/>
                <w:sz w:val="20"/>
              </w:rPr>
              <w:t xml:space="preserve"> </w:t>
            </w:r>
            <w:r>
              <w:rPr>
                <w:w w:val="105"/>
                <w:sz w:val="20"/>
              </w:rPr>
              <w:t>to</w:t>
            </w:r>
          </w:p>
          <w:p w14:paraId="2E3188F9" w14:textId="77777777" w:rsidR="006F4E8A" w:rsidRDefault="00BE22AD">
            <w:pPr>
              <w:pStyle w:val="TableParagraph"/>
              <w:spacing w:before="5" w:line="219" w:lineRule="exact"/>
              <w:ind w:left="100"/>
              <w:rPr>
                <w:sz w:val="20"/>
              </w:rPr>
            </w:pPr>
            <w:r>
              <w:rPr>
                <w:w w:val="105"/>
                <w:sz w:val="20"/>
              </w:rPr>
              <w:t>maintain</w:t>
            </w:r>
            <w:r>
              <w:rPr>
                <w:spacing w:val="-10"/>
                <w:w w:val="105"/>
                <w:sz w:val="20"/>
              </w:rPr>
              <w:t xml:space="preserve"> </w:t>
            </w:r>
            <w:r>
              <w:rPr>
                <w:w w:val="105"/>
                <w:sz w:val="20"/>
              </w:rPr>
              <w:t>the</w:t>
            </w:r>
            <w:r>
              <w:rPr>
                <w:spacing w:val="-9"/>
                <w:w w:val="105"/>
                <w:sz w:val="20"/>
              </w:rPr>
              <w:t xml:space="preserve"> </w:t>
            </w:r>
            <w:r>
              <w:rPr>
                <w:w w:val="105"/>
                <w:sz w:val="20"/>
              </w:rPr>
              <w:t>proper</w:t>
            </w:r>
            <w:r>
              <w:rPr>
                <w:spacing w:val="-12"/>
                <w:w w:val="105"/>
                <w:sz w:val="20"/>
              </w:rPr>
              <w:t xml:space="preserve"> </w:t>
            </w:r>
            <w:r>
              <w:rPr>
                <w:w w:val="105"/>
                <w:sz w:val="20"/>
              </w:rPr>
              <w:t>air</w:t>
            </w:r>
            <w:r>
              <w:rPr>
                <w:spacing w:val="-9"/>
                <w:w w:val="105"/>
                <w:sz w:val="20"/>
              </w:rPr>
              <w:t xml:space="preserve"> </w:t>
            </w:r>
            <w:r>
              <w:rPr>
                <w:w w:val="105"/>
                <w:sz w:val="20"/>
              </w:rPr>
              <w:t>change</w:t>
            </w:r>
            <w:r>
              <w:rPr>
                <w:spacing w:val="-12"/>
                <w:w w:val="105"/>
                <w:sz w:val="20"/>
              </w:rPr>
              <w:t xml:space="preserve"> </w:t>
            </w:r>
            <w:r>
              <w:rPr>
                <w:w w:val="105"/>
                <w:sz w:val="20"/>
              </w:rPr>
              <w:t>rate.</w:t>
            </w:r>
          </w:p>
        </w:tc>
        <w:tc>
          <w:tcPr>
            <w:tcW w:w="2876" w:type="dxa"/>
          </w:tcPr>
          <w:p w14:paraId="3D607347" w14:textId="77777777" w:rsidR="006F4E8A" w:rsidRDefault="006F4E8A">
            <w:pPr>
              <w:pStyle w:val="TableParagraph"/>
              <w:rPr>
                <w:rFonts w:ascii="Times New Roman"/>
                <w:sz w:val="20"/>
              </w:rPr>
            </w:pPr>
          </w:p>
        </w:tc>
      </w:tr>
      <w:tr w:rsidR="006F4E8A" w14:paraId="417B0219" w14:textId="77777777">
        <w:trPr>
          <w:trHeight w:val="239"/>
        </w:trPr>
        <w:tc>
          <w:tcPr>
            <w:tcW w:w="751" w:type="dxa"/>
          </w:tcPr>
          <w:p w14:paraId="1F7E47D0" w14:textId="77777777" w:rsidR="006F4E8A" w:rsidRDefault="006F4E8A">
            <w:pPr>
              <w:pStyle w:val="TableParagraph"/>
              <w:rPr>
                <w:rFonts w:ascii="Times New Roman"/>
                <w:sz w:val="16"/>
              </w:rPr>
            </w:pPr>
          </w:p>
        </w:tc>
        <w:tc>
          <w:tcPr>
            <w:tcW w:w="6440" w:type="dxa"/>
          </w:tcPr>
          <w:p w14:paraId="4A95C324" w14:textId="77777777" w:rsidR="006F4E8A" w:rsidRDefault="006F4E8A">
            <w:pPr>
              <w:pStyle w:val="TableParagraph"/>
              <w:rPr>
                <w:rFonts w:ascii="Times New Roman"/>
                <w:sz w:val="16"/>
              </w:rPr>
            </w:pPr>
          </w:p>
        </w:tc>
        <w:tc>
          <w:tcPr>
            <w:tcW w:w="2876" w:type="dxa"/>
          </w:tcPr>
          <w:p w14:paraId="6E6C07FA" w14:textId="77777777" w:rsidR="006F4E8A" w:rsidRDefault="006F4E8A">
            <w:pPr>
              <w:pStyle w:val="TableParagraph"/>
              <w:rPr>
                <w:rFonts w:ascii="Times New Roman"/>
                <w:sz w:val="16"/>
              </w:rPr>
            </w:pPr>
          </w:p>
        </w:tc>
      </w:tr>
      <w:tr w:rsidR="006F4E8A" w14:paraId="00337F78" w14:textId="77777777">
        <w:trPr>
          <w:trHeight w:val="474"/>
        </w:trPr>
        <w:tc>
          <w:tcPr>
            <w:tcW w:w="751" w:type="dxa"/>
          </w:tcPr>
          <w:p w14:paraId="270C51B9" w14:textId="77777777" w:rsidR="006F4E8A" w:rsidRDefault="00BE22AD">
            <w:pPr>
              <w:pStyle w:val="TableParagraph"/>
              <w:spacing w:line="224" w:lineRule="exact"/>
              <w:ind w:right="333"/>
              <w:jc w:val="right"/>
              <w:rPr>
                <w:sz w:val="20"/>
              </w:rPr>
            </w:pPr>
            <w:r>
              <w:rPr>
                <w:w w:val="103"/>
                <w:sz w:val="20"/>
              </w:rPr>
              <w:t>f</w:t>
            </w:r>
          </w:p>
        </w:tc>
        <w:tc>
          <w:tcPr>
            <w:tcW w:w="6440" w:type="dxa"/>
          </w:tcPr>
          <w:p w14:paraId="1EA7FB7A" w14:textId="77777777" w:rsidR="006F4E8A" w:rsidRDefault="00BE22AD">
            <w:pPr>
              <w:pStyle w:val="TableParagraph"/>
              <w:spacing w:line="224" w:lineRule="exact"/>
              <w:ind w:left="100"/>
              <w:rPr>
                <w:sz w:val="20"/>
              </w:rPr>
            </w:pPr>
            <w:r>
              <w:rPr>
                <w:w w:val="105"/>
                <w:sz w:val="20"/>
              </w:rPr>
              <w:t>A</w:t>
            </w:r>
            <w:r>
              <w:rPr>
                <w:spacing w:val="-10"/>
                <w:w w:val="105"/>
                <w:sz w:val="20"/>
              </w:rPr>
              <w:t xml:space="preserve"> </w:t>
            </w:r>
            <w:r>
              <w:rPr>
                <w:w w:val="105"/>
                <w:sz w:val="20"/>
              </w:rPr>
              <w:t>wire</w:t>
            </w:r>
            <w:r>
              <w:rPr>
                <w:spacing w:val="-12"/>
                <w:w w:val="105"/>
                <w:sz w:val="20"/>
              </w:rPr>
              <w:t xml:space="preserve"> </w:t>
            </w:r>
            <w:r>
              <w:rPr>
                <w:w w:val="105"/>
                <w:sz w:val="20"/>
              </w:rPr>
              <w:t>mesh</w:t>
            </w:r>
            <w:r>
              <w:rPr>
                <w:spacing w:val="-10"/>
                <w:w w:val="105"/>
                <w:sz w:val="20"/>
              </w:rPr>
              <w:t xml:space="preserve"> </w:t>
            </w:r>
            <w:r>
              <w:rPr>
                <w:w w:val="105"/>
                <w:sz w:val="20"/>
              </w:rPr>
              <w:t>screen</w:t>
            </w:r>
            <w:r>
              <w:rPr>
                <w:spacing w:val="-11"/>
                <w:w w:val="105"/>
                <w:sz w:val="20"/>
              </w:rPr>
              <w:t xml:space="preserve"> </w:t>
            </w:r>
            <w:r>
              <w:rPr>
                <w:w w:val="105"/>
                <w:sz w:val="20"/>
              </w:rPr>
              <w:t>to</w:t>
            </w:r>
            <w:r>
              <w:rPr>
                <w:spacing w:val="-11"/>
                <w:w w:val="105"/>
                <w:sz w:val="20"/>
              </w:rPr>
              <w:t xml:space="preserve"> </w:t>
            </w:r>
            <w:r>
              <w:rPr>
                <w:w w:val="105"/>
                <w:sz w:val="20"/>
              </w:rPr>
              <w:t>prevent</w:t>
            </w:r>
            <w:r>
              <w:rPr>
                <w:spacing w:val="-11"/>
                <w:w w:val="105"/>
                <w:sz w:val="20"/>
              </w:rPr>
              <w:t xml:space="preserve"> </w:t>
            </w:r>
            <w:r>
              <w:rPr>
                <w:w w:val="105"/>
                <w:sz w:val="20"/>
              </w:rPr>
              <w:t>entry</w:t>
            </w:r>
            <w:r>
              <w:rPr>
                <w:spacing w:val="-12"/>
                <w:w w:val="105"/>
                <w:sz w:val="20"/>
              </w:rPr>
              <w:t xml:space="preserve"> </w:t>
            </w:r>
            <w:r>
              <w:rPr>
                <w:w w:val="105"/>
                <w:sz w:val="20"/>
              </w:rPr>
              <w:t>of</w:t>
            </w:r>
            <w:r>
              <w:rPr>
                <w:spacing w:val="-9"/>
                <w:w w:val="105"/>
                <w:sz w:val="20"/>
              </w:rPr>
              <w:t xml:space="preserve"> </w:t>
            </w:r>
            <w:r>
              <w:rPr>
                <w:w w:val="105"/>
                <w:sz w:val="20"/>
              </w:rPr>
              <w:t>rodents/birds/insects,</w:t>
            </w:r>
            <w:r>
              <w:rPr>
                <w:spacing w:val="-13"/>
                <w:w w:val="105"/>
                <w:sz w:val="20"/>
              </w:rPr>
              <w:t xml:space="preserve"> </w:t>
            </w:r>
            <w:r>
              <w:rPr>
                <w:w w:val="105"/>
                <w:sz w:val="20"/>
              </w:rPr>
              <w:t>etc.</w:t>
            </w:r>
          </w:p>
          <w:p w14:paraId="2D6745EC" w14:textId="77777777" w:rsidR="006F4E8A" w:rsidRDefault="00BE22AD">
            <w:pPr>
              <w:pStyle w:val="TableParagraph"/>
              <w:spacing w:before="7" w:line="223" w:lineRule="exact"/>
              <w:ind w:left="100"/>
              <w:rPr>
                <w:sz w:val="20"/>
              </w:rPr>
            </w:pPr>
            <w:r>
              <w:rPr>
                <w:w w:val="105"/>
                <w:sz w:val="20"/>
              </w:rPr>
              <w:t>will</w:t>
            </w:r>
            <w:r>
              <w:rPr>
                <w:spacing w:val="-9"/>
                <w:w w:val="105"/>
                <w:sz w:val="20"/>
              </w:rPr>
              <w:t xml:space="preserve"> </w:t>
            </w:r>
            <w:r>
              <w:rPr>
                <w:w w:val="105"/>
                <w:sz w:val="20"/>
              </w:rPr>
              <w:t>be</w:t>
            </w:r>
            <w:r>
              <w:rPr>
                <w:spacing w:val="-11"/>
                <w:w w:val="105"/>
                <w:sz w:val="20"/>
              </w:rPr>
              <w:t xml:space="preserve"> </w:t>
            </w:r>
            <w:r>
              <w:rPr>
                <w:w w:val="105"/>
                <w:sz w:val="20"/>
              </w:rPr>
              <w:t>placed</w:t>
            </w:r>
            <w:r>
              <w:rPr>
                <w:spacing w:val="-8"/>
                <w:w w:val="105"/>
                <w:sz w:val="20"/>
              </w:rPr>
              <w:t xml:space="preserve"> </w:t>
            </w:r>
            <w:r>
              <w:rPr>
                <w:w w:val="105"/>
                <w:sz w:val="20"/>
              </w:rPr>
              <w:t>in</w:t>
            </w:r>
            <w:r>
              <w:rPr>
                <w:spacing w:val="-8"/>
                <w:w w:val="105"/>
                <w:sz w:val="20"/>
              </w:rPr>
              <w:t xml:space="preserve"> </w:t>
            </w:r>
            <w:r>
              <w:rPr>
                <w:w w:val="105"/>
                <w:sz w:val="20"/>
              </w:rPr>
              <w:t>front</w:t>
            </w:r>
            <w:r>
              <w:rPr>
                <w:spacing w:val="-10"/>
                <w:w w:val="105"/>
                <w:sz w:val="20"/>
              </w:rPr>
              <w:t xml:space="preserve"> </w:t>
            </w:r>
            <w:r>
              <w:rPr>
                <w:w w:val="105"/>
                <w:sz w:val="20"/>
              </w:rPr>
              <w:t>of</w:t>
            </w:r>
            <w:r>
              <w:rPr>
                <w:spacing w:val="-5"/>
                <w:w w:val="105"/>
                <w:sz w:val="20"/>
              </w:rPr>
              <w:t xml:space="preserve"> </w:t>
            </w:r>
            <w:r>
              <w:rPr>
                <w:w w:val="105"/>
                <w:sz w:val="20"/>
              </w:rPr>
              <w:t>the</w:t>
            </w:r>
            <w:r>
              <w:rPr>
                <w:spacing w:val="-11"/>
                <w:w w:val="105"/>
                <w:sz w:val="20"/>
              </w:rPr>
              <w:t xml:space="preserve"> </w:t>
            </w:r>
            <w:r>
              <w:rPr>
                <w:w w:val="105"/>
                <w:sz w:val="20"/>
              </w:rPr>
              <w:t>damper</w:t>
            </w:r>
            <w:r>
              <w:rPr>
                <w:spacing w:val="-8"/>
                <w:w w:val="105"/>
                <w:sz w:val="20"/>
              </w:rPr>
              <w:t xml:space="preserve"> </w:t>
            </w:r>
            <w:r>
              <w:rPr>
                <w:w w:val="105"/>
                <w:sz w:val="20"/>
              </w:rPr>
              <w:t>at</w:t>
            </w:r>
            <w:r>
              <w:rPr>
                <w:spacing w:val="-10"/>
                <w:w w:val="105"/>
                <w:sz w:val="20"/>
              </w:rPr>
              <w:t xml:space="preserve"> </w:t>
            </w:r>
            <w:r>
              <w:rPr>
                <w:w w:val="105"/>
                <w:sz w:val="20"/>
              </w:rPr>
              <w:t>the</w:t>
            </w:r>
            <w:r>
              <w:rPr>
                <w:spacing w:val="-6"/>
                <w:w w:val="105"/>
                <w:sz w:val="20"/>
              </w:rPr>
              <w:t xml:space="preserve"> </w:t>
            </w:r>
            <w:r>
              <w:rPr>
                <w:w w:val="105"/>
                <w:sz w:val="20"/>
              </w:rPr>
              <w:t>mouth</w:t>
            </w:r>
            <w:r>
              <w:rPr>
                <w:spacing w:val="-9"/>
                <w:w w:val="105"/>
                <w:sz w:val="20"/>
              </w:rPr>
              <w:t xml:space="preserve"> </w:t>
            </w:r>
            <w:r>
              <w:rPr>
                <w:w w:val="105"/>
                <w:sz w:val="20"/>
              </w:rPr>
              <w:t>of</w:t>
            </w:r>
            <w:r>
              <w:rPr>
                <w:spacing w:val="-6"/>
                <w:w w:val="105"/>
                <w:sz w:val="20"/>
              </w:rPr>
              <w:t xml:space="preserve"> </w:t>
            </w:r>
            <w:r>
              <w:rPr>
                <w:w w:val="105"/>
                <w:sz w:val="20"/>
              </w:rPr>
              <w:t>supply.</w:t>
            </w:r>
          </w:p>
        </w:tc>
        <w:tc>
          <w:tcPr>
            <w:tcW w:w="2876" w:type="dxa"/>
          </w:tcPr>
          <w:p w14:paraId="6DF236F6" w14:textId="77777777" w:rsidR="006F4E8A" w:rsidRDefault="006F4E8A">
            <w:pPr>
              <w:pStyle w:val="TableParagraph"/>
              <w:rPr>
                <w:rFonts w:ascii="Times New Roman"/>
                <w:sz w:val="20"/>
              </w:rPr>
            </w:pPr>
          </w:p>
        </w:tc>
      </w:tr>
      <w:tr w:rsidR="006F4E8A" w14:paraId="4A73E587" w14:textId="77777777">
        <w:trPr>
          <w:trHeight w:val="234"/>
        </w:trPr>
        <w:tc>
          <w:tcPr>
            <w:tcW w:w="751" w:type="dxa"/>
          </w:tcPr>
          <w:p w14:paraId="52ADDB0F" w14:textId="77777777" w:rsidR="006F4E8A" w:rsidRDefault="006F4E8A">
            <w:pPr>
              <w:pStyle w:val="TableParagraph"/>
              <w:rPr>
                <w:rFonts w:ascii="Times New Roman"/>
                <w:sz w:val="16"/>
              </w:rPr>
            </w:pPr>
          </w:p>
        </w:tc>
        <w:tc>
          <w:tcPr>
            <w:tcW w:w="6440" w:type="dxa"/>
          </w:tcPr>
          <w:p w14:paraId="72B9BEB1" w14:textId="77777777" w:rsidR="006F4E8A" w:rsidRDefault="006F4E8A">
            <w:pPr>
              <w:pStyle w:val="TableParagraph"/>
              <w:rPr>
                <w:rFonts w:ascii="Times New Roman"/>
                <w:sz w:val="16"/>
              </w:rPr>
            </w:pPr>
          </w:p>
        </w:tc>
        <w:tc>
          <w:tcPr>
            <w:tcW w:w="2876" w:type="dxa"/>
          </w:tcPr>
          <w:p w14:paraId="5AD57845" w14:textId="77777777" w:rsidR="006F4E8A" w:rsidRDefault="006F4E8A">
            <w:pPr>
              <w:pStyle w:val="TableParagraph"/>
              <w:rPr>
                <w:rFonts w:ascii="Times New Roman"/>
                <w:sz w:val="16"/>
              </w:rPr>
            </w:pPr>
          </w:p>
        </w:tc>
      </w:tr>
      <w:tr w:rsidR="006F4E8A" w14:paraId="33B20B10" w14:textId="77777777">
        <w:trPr>
          <w:trHeight w:val="239"/>
        </w:trPr>
        <w:tc>
          <w:tcPr>
            <w:tcW w:w="751" w:type="dxa"/>
          </w:tcPr>
          <w:p w14:paraId="5B394C8D" w14:textId="77777777" w:rsidR="006F4E8A" w:rsidRDefault="00BE22AD">
            <w:pPr>
              <w:pStyle w:val="TableParagraph"/>
              <w:spacing w:line="220" w:lineRule="exact"/>
              <w:ind w:right="300"/>
              <w:jc w:val="right"/>
              <w:rPr>
                <w:b/>
                <w:sz w:val="20"/>
              </w:rPr>
            </w:pPr>
            <w:r>
              <w:rPr>
                <w:b/>
                <w:w w:val="103"/>
                <w:sz w:val="20"/>
              </w:rPr>
              <w:lastRenderedPageBreak/>
              <w:t>g</w:t>
            </w:r>
          </w:p>
        </w:tc>
        <w:tc>
          <w:tcPr>
            <w:tcW w:w="6440" w:type="dxa"/>
            <w:tcBorders>
              <w:bottom w:val="nil"/>
            </w:tcBorders>
          </w:tcPr>
          <w:p w14:paraId="403A9544" w14:textId="77777777" w:rsidR="006F4E8A" w:rsidRDefault="00BE22AD">
            <w:pPr>
              <w:pStyle w:val="TableParagraph"/>
              <w:spacing w:line="220" w:lineRule="exact"/>
              <w:ind w:left="101"/>
              <w:rPr>
                <w:b/>
                <w:sz w:val="20"/>
              </w:rPr>
            </w:pPr>
            <w:r>
              <w:rPr>
                <w:b/>
                <w:w w:val="105"/>
                <w:sz w:val="20"/>
              </w:rPr>
              <w:t>Filters:</w:t>
            </w:r>
          </w:p>
        </w:tc>
        <w:tc>
          <w:tcPr>
            <w:tcW w:w="2876" w:type="dxa"/>
          </w:tcPr>
          <w:p w14:paraId="227D1597" w14:textId="77777777" w:rsidR="006F4E8A" w:rsidRDefault="006F4E8A">
            <w:pPr>
              <w:pStyle w:val="TableParagraph"/>
              <w:rPr>
                <w:rFonts w:ascii="Times New Roman"/>
                <w:sz w:val="16"/>
              </w:rPr>
            </w:pPr>
          </w:p>
        </w:tc>
      </w:tr>
      <w:tr w:rsidR="006F4E8A" w14:paraId="3DA6C540" w14:textId="77777777">
        <w:trPr>
          <w:trHeight w:val="234"/>
        </w:trPr>
        <w:tc>
          <w:tcPr>
            <w:tcW w:w="751" w:type="dxa"/>
          </w:tcPr>
          <w:p w14:paraId="505F2A0C" w14:textId="77777777" w:rsidR="006F4E8A" w:rsidRDefault="006F4E8A">
            <w:pPr>
              <w:pStyle w:val="TableParagraph"/>
              <w:rPr>
                <w:rFonts w:ascii="Times New Roman"/>
                <w:sz w:val="16"/>
              </w:rPr>
            </w:pPr>
          </w:p>
        </w:tc>
        <w:tc>
          <w:tcPr>
            <w:tcW w:w="6440" w:type="dxa"/>
            <w:tcBorders>
              <w:top w:val="nil"/>
            </w:tcBorders>
          </w:tcPr>
          <w:p w14:paraId="6DDCE1E7" w14:textId="77777777" w:rsidR="006F4E8A" w:rsidRDefault="006F4E8A">
            <w:pPr>
              <w:pStyle w:val="TableParagraph"/>
              <w:rPr>
                <w:rFonts w:ascii="Times New Roman"/>
                <w:sz w:val="16"/>
              </w:rPr>
            </w:pPr>
          </w:p>
        </w:tc>
        <w:tc>
          <w:tcPr>
            <w:tcW w:w="2876" w:type="dxa"/>
          </w:tcPr>
          <w:p w14:paraId="4DD34910" w14:textId="77777777" w:rsidR="006F4E8A" w:rsidRDefault="006F4E8A">
            <w:pPr>
              <w:pStyle w:val="TableParagraph"/>
              <w:rPr>
                <w:rFonts w:ascii="Times New Roman"/>
                <w:sz w:val="16"/>
              </w:rPr>
            </w:pPr>
          </w:p>
        </w:tc>
      </w:tr>
      <w:tr w:rsidR="006F4E8A" w14:paraId="3CDEBEDD" w14:textId="77777777">
        <w:trPr>
          <w:trHeight w:val="951"/>
        </w:trPr>
        <w:tc>
          <w:tcPr>
            <w:tcW w:w="751" w:type="dxa"/>
          </w:tcPr>
          <w:p w14:paraId="41EA0B4E" w14:textId="77777777" w:rsidR="006F4E8A" w:rsidRDefault="00BE22AD">
            <w:pPr>
              <w:pStyle w:val="TableParagraph"/>
              <w:spacing w:line="229" w:lineRule="exact"/>
              <w:ind w:left="150"/>
              <w:rPr>
                <w:sz w:val="20"/>
              </w:rPr>
            </w:pPr>
            <w:r>
              <w:rPr>
                <w:w w:val="103"/>
                <w:sz w:val="20"/>
              </w:rPr>
              <w:t></w:t>
            </w:r>
          </w:p>
        </w:tc>
        <w:tc>
          <w:tcPr>
            <w:tcW w:w="6440" w:type="dxa"/>
          </w:tcPr>
          <w:p w14:paraId="4AC08E1F" w14:textId="77777777" w:rsidR="006F4E8A" w:rsidRDefault="00BE22AD">
            <w:pPr>
              <w:pStyle w:val="TableParagraph"/>
              <w:spacing w:line="247" w:lineRule="auto"/>
              <w:ind w:left="100" w:right="105"/>
              <w:rPr>
                <w:sz w:val="20"/>
              </w:rPr>
            </w:pPr>
            <w:r>
              <w:rPr>
                <w:w w:val="105"/>
                <w:sz w:val="20"/>
              </w:rPr>
              <w:t>There</w:t>
            </w:r>
            <w:r>
              <w:rPr>
                <w:spacing w:val="-11"/>
                <w:w w:val="105"/>
                <w:sz w:val="20"/>
              </w:rPr>
              <w:t xml:space="preserve"> </w:t>
            </w:r>
            <w:r>
              <w:rPr>
                <w:w w:val="105"/>
                <w:sz w:val="20"/>
              </w:rPr>
              <w:t>will</w:t>
            </w:r>
            <w:r>
              <w:rPr>
                <w:spacing w:val="-8"/>
                <w:w w:val="105"/>
                <w:sz w:val="20"/>
              </w:rPr>
              <w:t xml:space="preserve"> </w:t>
            </w:r>
            <w:r>
              <w:rPr>
                <w:w w:val="105"/>
                <w:sz w:val="20"/>
              </w:rPr>
              <w:t>be</w:t>
            </w:r>
            <w:r>
              <w:rPr>
                <w:spacing w:val="-8"/>
                <w:w w:val="105"/>
                <w:sz w:val="20"/>
              </w:rPr>
              <w:t xml:space="preserve"> </w:t>
            </w:r>
            <w:r>
              <w:rPr>
                <w:w w:val="105"/>
                <w:sz w:val="20"/>
              </w:rPr>
              <w:t>three</w:t>
            </w:r>
            <w:r>
              <w:rPr>
                <w:spacing w:val="-9"/>
                <w:w w:val="105"/>
                <w:sz w:val="20"/>
              </w:rPr>
              <w:t xml:space="preserve"> </w:t>
            </w:r>
            <w:r>
              <w:rPr>
                <w:w w:val="105"/>
                <w:sz w:val="20"/>
              </w:rPr>
              <w:t>sets</w:t>
            </w:r>
            <w:r>
              <w:rPr>
                <w:spacing w:val="-8"/>
                <w:w w:val="105"/>
                <w:sz w:val="20"/>
              </w:rPr>
              <w:t xml:space="preserve"> </w:t>
            </w:r>
            <w:r>
              <w:rPr>
                <w:w w:val="105"/>
                <w:sz w:val="20"/>
              </w:rPr>
              <w:t>of</w:t>
            </w:r>
            <w:r>
              <w:rPr>
                <w:spacing w:val="-7"/>
                <w:w w:val="105"/>
                <w:sz w:val="20"/>
              </w:rPr>
              <w:t xml:space="preserve"> </w:t>
            </w:r>
            <w:r>
              <w:rPr>
                <w:w w:val="105"/>
                <w:sz w:val="20"/>
              </w:rPr>
              <w:t>filters-</w:t>
            </w:r>
            <w:r>
              <w:rPr>
                <w:spacing w:val="-8"/>
                <w:w w:val="105"/>
                <w:sz w:val="20"/>
              </w:rPr>
              <w:t xml:space="preserve"> </w:t>
            </w:r>
            <w:r>
              <w:rPr>
                <w:w w:val="105"/>
                <w:sz w:val="20"/>
              </w:rPr>
              <w:t>coarse</w:t>
            </w:r>
            <w:r>
              <w:rPr>
                <w:spacing w:val="-13"/>
                <w:w w:val="105"/>
                <w:sz w:val="20"/>
              </w:rPr>
              <w:t xml:space="preserve"> </w:t>
            </w:r>
            <w:r>
              <w:rPr>
                <w:w w:val="105"/>
                <w:sz w:val="20"/>
              </w:rPr>
              <w:t>filters</w:t>
            </w:r>
            <w:r>
              <w:rPr>
                <w:spacing w:val="-9"/>
                <w:w w:val="105"/>
                <w:sz w:val="20"/>
              </w:rPr>
              <w:t xml:space="preserve"> </w:t>
            </w:r>
            <w:r>
              <w:rPr>
                <w:w w:val="105"/>
                <w:sz w:val="20"/>
              </w:rPr>
              <w:t>at</w:t>
            </w:r>
            <w:r>
              <w:rPr>
                <w:spacing w:val="-11"/>
                <w:w w:val="105"/>
                <w:sz w:val="20"/>
              </w:rPr>
              <w:t xml:space="preserve"> </w:t>
            </w:r>
            <w:r>
              <w:rPr>
                <w:w w:val="105"/>
                <w:sz w:val="20"/>
              </w:rPr>
              <w:t>mouth</w:t>
            </w:r>
            <w:r>
              <w:rPr>
                <w:spacing w:val="-10"/>
                <w:w w:val="105"/>
                <w:sz w:val="20"/>
              </w:rPr>
              <w:t xml:space="preserve"> </w:t>
            </w:r>
            <w:r>
              <w:rPr>
                <w:w w:val="105"/>
                <w:sz w:val="20"/>
              </w:rPr>
              <w:t>of</w:t>
            </w:r>
            <w:r>
              <w:rPr>
                <w:spacing w:val="-8"/>
                <w:w w:val="105"/>
                <w:sz w:val="20"/>
              </w:rPr>
              <w:t xml:space="preserve"> </w:t>
            </w:r>
            <w:r>
              <w:rPr>
                <w:w w:val="105"/>
                <w:sz w:val="20"/>
              </w:rPr>
              <w:t>supply</w:t>
            </w:r>
            <w:r>
              <w:rPr>
                <w:spacing w:val="-55"/>
                <w:w w:val="105"/>
                <w:sz w:val="20"/>
              </w:rPr>
              <w:t xml:space="preserve"> </w:t>
            </w:r>
            <w:r>
              <w:rPr>
                <w:w w:val="105"/>
                <w:sz w:val="20"/>
              </w:rPr>
              <w:t>and fine filter after blower motor of supply unit and HEPA filter</w:t>
            </w:r>
            <w:r>
              <w:rPr>
                <w:spacing w:val="1"/>
                <w:w w:val="105"/>
                <w:sz w:val="20"/>
              </w:rPr>
              <w:t xml:space="preserve"> </w:t>
            </w:r>
            <w:r>
              <w:rPr>
                <w:w w:val="105"/>
                <w:sz w:val="20"/>
              </w:rPr>
              <w:t>housing</w:t>
            </w:r>
            <w:r>
              <w:rPr>
                <w:spacing w:val="-11"/>
                <w:w w:val="105"/>
                <w:sz w:val="20"/>
              </w:rPr>
              <w:t xml:space="preserve"> </w:t>
            </w:r>
            <w:r>
              <w:rPr>
                <w:w w:val="105"/>
                <w:sz w:val="20"/>
              </w:rPr>
              <w:t>in</w:t>
            </w:r>
            <w:r>
              <w:rPr>
                <w:spacing w:val="-10"/>
                <w:w w:val="105"/>
                <w:sz w:val="20"/>
              </w:rPr>
              <w:t xml:space="preserve"> </w:t>
            </w:r>
            <w:r>
              <w:rPr>
                <w:w w:val="105"/>
                <w:sz w:val="20"/>
              </w:rPr>
              <w:t>the</w:t>
            </w:r>
            <w:r>
              <w:rPr>
                <w:spacing w:val="-10"/>
                <w:w w:val="105"/>
                <w:sz w:val="20"/>
              </w:rPr>
              <w:t xml:space="preserve"> </w:t>
            </w:r>
            <w:r>
              <w:rPr>
                <w:w w:val="105"/>
                <w:sz w:val="20"/>
              </w:rPr>
              <w:t>supply</w:t>
            </w:r>
            <w:r>
              <w:rPr>
                <w:spacing w:val="-12"/>
                <w:w w:val="105"/>
                <w:sz w:val="20"/>
              </w:rPr>
              <w:t xml:space="preserve"> </w:t>
            </w:r>
            <w:r>
              <w:rPr>
                <w:w w:val="105"/>
                <w:sz w:val="20"/>
              </w:rPr>
              <w:t>ducting</w:t>
            </w:r>
            <w:r>
              <w:rPr>
                <w:spacing w:val="-9"/>
                <w:w w:val="105"/>
                <w:sz w:val="20"/>
              </w:rPr>
              <w:t xml:space="preserve"> </w:t>
            </w:r>
            <w:r>
              <w:rPr>
                <w:w w:val="105"/>
                <w:sz w:val="20"/>
              </w:rPr>
              <w:t>at</w:t>
            </w:r>
            <w:r>
              <w:rPr>
                <w:spacing w:val="-11"/>
                <w:w w:val="105"/>
                <w:sz w:val="20"/>
              </w:rPr>
              <w:t xml:space="preserve"> </w:t>
            </w:r>
            <w:r>
              <w:rPr>
                <w:w w:val="105"/>
                <w:sz w:val="20"/>
              </w:rPr>
              <w:t>a</w:t>
            </w:r>
            <w:r>
              <w:rPr>
                <w:spacing w:val="-10"/>
                <w:w w:val="105"/>
                <w:sz w:val="20"/>
              </w:rPr>
              <w:t xml:space="preserve"> </w:t>
            </w:r>
            <w:r>
              <w:rPr>
                <w:w w:val="105"/>
                <w:sz w:val="20"/>
              </w:rPr>
              <w:t>distance</w:t>
            </w:r>
            <w:r>
              <w:rPr>
                <w:spacing w:val="-9"/>
                <w:w w:val="105"/>
                <w:sz w:val="20"/>
              </w:rPr>
              <w:t xml:space="preserve"> </w:t>
            </w:r>
            <w:r>
              <w:rPr>
                <w:w w:val="105"/>
                <w:sz w:val="20"/>
              </w:rPr>
              <w:t>of</w:t>
            </w:r>
            <w:r>
              <w:rPr>
                <w:spacing w:val="-7"/>
                <w:w w:val="105"/>
                <w:sz w:val="20"/>
              </w:rPr>
              <w:t xml:space="preserve"> </w:t>
            </w:r>
            <w:r>
              <w:rPr>
                <w:w w:val="105"/>
                <w:sz w:val="20"/>
              </w:rPr>
              <w:t>about</w:t>
            </w:r>
            <w:r>
              <w:rPr>
                <w:spacing w:val="-10"/>
                <w:w w:val="105"/>
                <w:sz w:val="20"/>
              </w:rPr>
              <w:t xml:space="preserve"> </w:t>
            </w:r>
            <w:r>
              <w:rPr>
                <w:w w:val="105"/>
                <w:sz w:val="20"/>
              </w:rPr>
              <w:t>500mm</w:t>
            </w:r>
            <w:r>
              <w:rPr>
                <w:spacing w:val="-10"/>
                <w:w w:val="105"/>
                <w:sz w:val="20"/>
              </w:rPr>
              <w:t xml:space="preserve"> </w:t>
            </w:r>
            <w:r>
              <w:rPr>
                <w:w w:val="105"/>
                <w:sz w:val="20"/>
              </w:rPr>
              <w:t>from</w:t>
            </w:r>
          </w:p>
          <w:p w14:paraId="58190C7C" w14:textId="77777777" w:rsidR="006F4E8A" w:rsidRDefault="00BE22AD">
            <w:pPr>
              <w:pStyle w:val="TableParagraph"/>
              <w:spacing w:line="220" w:lineRule="exact"/>
              <w:ind w:left="100"/>
              <w:rPr>
                <w:sz w:val="20"/>
              </w:rPr>
            </w:pPr>
            <w:r>
              <w:rPr>
                <w:w w:val="105"/>
                <w:sz w:val="20"/>
              </w:rPr>
              <w:t>fine</w:t>
            </w:r>
            <w:r>
              <w:rPr>
                <w:spacing w:val="-10"/>
                <w:w w:val="105"/>
                <w:sz w:val="20"/>
              </w:rPr>
              <w:t xml:space="preserve"> </w:t>
            </w:r>
            <w:r>
              <w:rPr>
                <w:w w:val="105"/>
                <w:sz w:val="20"/>
              </w:rPr>
              <w:t>filter</w:t>
            </w:r>
            <w:r>
              <w:rPr>
                <w:spacing w:val="-7"/>
                <w:w w:val="105"/>
                <w:sz w:val="20"/>
              </w:rPr>
              <w:t xml:space="preserve"> </w:t>
            </w:r>
            <w:r>
              <w:rPr>
                <w:w w:val="105"/>
                <w:sz w:val="20"/>
              </w:rPr>
              <w:t>unit.</w:t>
            </w:r>
          </w:p>
        </w:tc>
        <w:tc>
          <w:tcPr>
            <w:tcW w:w="2876" w:type="dxa"/>
          </w:tcPr>
          <w:p w14:paraId="5400C6FD" w14:textId="77777777" w:rsidR="006F4E8A" w:rsidRDefault="006F4E8A">
            <w:pPr>
              <w:pStyle w:val="TableParagraph"/>
              <w:rPr>
                <w:rFonts w:ascii="Times New Roman"/>
                <w:sz w:val="20"/>
              </w:rPr>
            </w:pPr>
          </w:p>
        </w:tc>
      </w:tr>
      <w:tr w:rsidR="006F4E8A" w14:paraId="7C6DE6D5" w14:textId="77777777">
        <w:trPr>
          <w:trHeight w:val="950"/>
        </w:trPr>
        <w:tc>
          <w:tcPr>
            <w:tcW w:w="751" w:type="dxa"/>
          </w:tcPr>
          <w:p w14:paraId="00C637B4" w14:textId="77777777" w:rsidR="006F4E8A" w:rsidRDefault="00BE22AD">
            <w:pPr>
              <w:pStyle w:val="TableParagraph"/>
              <w:spacing w:line="224" w:lineRule="exact"/>
              <w:ind w:left="150"/>
              <w:rPr>
                <w:sz w:val="20"/>
              </w:rPr>
            </w:pPr>
            <w:r>
              <w:rPr>
                <w:w w:val="103"/>
                <w:sz w:val="20"/>
              </w:rPr>
              <w:t></w:t>
            </w:r>
          </w:p>
        </w:tc>
        <w:tc>
          <w:tcPr>
            <w:tcW w:w="6440" w:type="dxa"/>
          </w:tcPr>
          <w:p w14:paraId="4F53A4CB" w14:textId="77777777" w:rsidR="006F4E8A" w:rsidRDefault="00BE22AD">
            <w:pPr>
              <w:pStyle w:val="TableParagraph"/>
              <w:spacing w:line="249" w:lineRule="auto"/>
              <w:ind w:left="100" w:right="179"/>
              <w:jc w:val="both"/>
              <w:rPr>
                <w:sz w:val="20"/>
              </w:rPr>
            </w:pPr>
            <w:r>
              <w:rPr>
                <w:w w:val="105"/>
                <w:sz w:val="20"/>
              </w:rPr>
              <w:t>Coarse</w:t>
            </w:r>
            <w:r>
              <w:rPr>
                <w:spacing w:val="-10"/>
                <w:w w:val="105"/>
                <w:sz w:val="20"/>
              </w:rPr>
              <w:t xml:space="preserve"> </w:t>
            </w:r>
            <w:r>
              <w:rPr>
                <w:w w:val="105"/>
                <w:sz w:val="20"/>
              </w:rPr>
              <w:t>filter</w:t>
            </w:r>
            <w:r>
              <w:rPr>
                <w:spacing w:val="-8"/>
                <w:w w:val="105"/>
                <w:sz w:val="20"/>
              </w:rPr>
              <w:t xml:space="preserve"> </w:t>
            </w:r>
            <w:r>
              <w:rPr>
                <w:w w:val="105"/>
                <w:sz w:val="20"/>
              </w:rPr>
              <w:t>will</w:t>
            </w:r>
            <w:r>
              <w:rPr>
                <w:spacing w:val="-11"/>
                <w:w w:val="105"/>
                <w:sz w:val="20"/>
              </w:rPr>
              <w:t xml:space="preserve"> </w:t>
            </w:r>
            <w:r>
              <w:rPr>
                <w:w w:val="105"/>
                <w:sz w:val="20"/>
              </w:rPr>
              <w:t>be</w:t>
            </w:r>
            <w:r>
              <w:rPr>
                <w:spacing w:val="-6"/>
                <w:w w:val="105"/>
                <w:sz w:val="20"/>
              </w:rPr>
              <w:t xml:space="preserve"> </w:t>
            </w:r>
            <w:r>
              <w:rPr>
                <w:w w:val="105"/>
                <w:sz w:val="20"/>
              </w:rPr>
              <w:t>in</w:t>
            </w:r>
            <w:r>
              <w:rPr>
                <w:spacing w:val="-9"/>
                <w:w w:val="105"/>
                <w:sz w:val="20"/>
              </w:rPr>
              <w:t xml:space="preserve"> </w:t>
            </w:r>
            <w:r>
              <w:rPr>
                <w:w w:val="105"/>
                <w:sz w:val="20"/>
              </w:rPr>
              <w:t>outside</w:t>
            </w:r>
            <w:r>
              <w:rPr>
                <w:spacing w:val="-8"/>
                <w:w w:val="105"/>
                <w:sz w:val="20"/>
              </w:rPr>
              <w:t xml:space="preserve"> </w:t>
            </w:r>
            <w:r>
              <w:rPr>
                <w:w w:val="105"/>
                <w:sz w:val="20"/>
              </w:rPr>
              <w:t>fresh</w:t>
            </w:r>
            <w:r>
              <w:rPr>
                <w:spacing w:val="-10"/>
                <w:w w:val="105"/>
                <w:sz w:val="20"/>
              </w:rPr>
              <w:t xml:space="preserve"> </w:t>
            </w:r>
            <w:r>
              <w:rPr>
                <w:w w:val="105"/>
                <w:sz w:val="20"/>
              </w:rPr>
              <w:t>air</w:t>
            </w:r>
            <w:r>
              <w:rPr>
                <w:spacing w:val="-8"/>
                <w:w w:val="105"/>
                <w:sz w:val="20"/>
              </w:rPr>
              <w:t xml:space="preserve"> </w:t>
            </w:r>
            <w:r>
              <w:rPr>
                <w:w w:val="105"/>
                <w:sz w:val="20"/>
              </w:rPr>
              <w:t>pre-filter</w:t>
            </w:r>
            <w:r>
              <w:rPr>
                <w:spacing w:val="-7"/>
                <w:w w:val="105"/>
                <w:sz w:val="20"/>
              </w:rPr>
              <w:t xml:space="preserve"> </w:t>
            </w:r>
            <w:r>
              <w:rPr>
                <w:w w:val="105"/>
                <w:sz w:val="20"/>
              </w:rPr>
              <w:t>section</w:t>
            </w:r>
            <w:r>
              <w:rPr>
                <w:spacing w:val="-10"/>
                <w:w w:val="105"/>
                <w:sz w:val="20"/>
              </w:rPr>
              <w:t xml:space="preserve"> </w:t>
            </w:r>
            <w:r>
              <w:rPr>
                <w:w w:val="105"/>
                <w:sz w:val="20"/>
              </w:rPr>
              <w:t>and</w:t>
            </w:r>
            <w:r>
              <w:rPr>
                <w:spacing w:val="-9"/>
                <w:w w:val="105"/>
                <w:sz w:val="20"/>
              </w:rPr>
              <w:t xml:space="preserve"> </w:t>
            </w:r>
            <w:r>
              <w:rPr>
                <w:w w:val="105"/>
                <w:sz w:val="20"/>
              </w:rPr>
              <w:t>will</w:t>
            </w:r>
            <w:r>
              <w:rPr>
                <w:spacing w:val="-10"/>
                <w:w w:val="105"/>
                <w:sz w:val="20"/>
              </w:rPr>
              <w:t xml:space="preserve"> </w:t>
            </w:r>
            <w:r>
              <w:rPr>
                <w:w w:val="105"/>
                <w:sz w:val="20"/>
              </w:rPr>
              <w:t>be</w:t>
            </w:r>
            <w:r>
              <w:rPr>
                <w:spacing w:val="1"/>
                <w:w w:val="105"/>
                <w:sz w:val="20"/>
              </w:rPr>
              <w:t xml:space="preserve"> </w:t>
            </w:r>
            <w:r>
              <w:rPr>
                <w:w w:val="105"/>
                <w:sz w:val="20"/>
              </w:rPr>
              <w:t>G4 washable filter (50 mm deep) class having average arrestance</w:t>
            </w:r>
            <w:r>
              <w:rPr>
                <w:spacing w:val="-56"/>
                <w:w w:val="105"/>
                <w:sz w:val="20"/>
              </w:rPr>
              <w:t xml:space="preserve"> </w:t>
            </w:r>
            <w:r>
              <w:rPr>
                <w:w w:val="105"/>
                <w:sz w:val="20"/>
              </w:rPr>
              <w:t>of</w:t>
            </w:r>
            <w:r>
              <w:rPr>
                <w:spacing w:val="-6"/>
                <w:w w:val="105"/>
                <w:sz w:val="20"/>
              </w:rPr>
              <w:t xml:space="preserve"> </w:t>
            </w:r>
            <w:r>
              <w:rPr>
                <w:w w:val="105"/>
                <w:sz w:val="20"/>
              </w:rPr>
              <w:t>85-98%</w:t>
            </w:r>
            <w:r>
              <w:rPr>
                <w:spacing w:val="39"/>
                <w:w w:val="105"/>
                <w:sz w:val="20"/>
              </w:rPr>
              <w:t xml:space="preserve"> </w:t>
            </w:r>
            <w:r>
              <w:rPr>
                <w:w w:val="105"/>
                <w:sz w:val="20"/>
              </w:rPr>
              <w:t>for</w:t>
            </w:r>
            <w:r>
              <w:rPr>
                <w:spacing w:val="-6"/>
                <w:w w:val="105"/>
                <w:sz w:val="20"/>
              </w:rPr>
              <w:t xml:space="preserve"> </w:t>
            </w:r>
            <w:r>
              <w:rPr>
                <w:w w:val="105"/>
                <w:sz w:val="20"/>
              </w:rPr>
              <w:t>10</w:t>
            </w:r>
            <w:r>
              <w:rPr>
                <w:spacing w:val="-12"/>
                <w:w w:val="105"/>
                <w:sz w:val="20"/>
              </w:rPr>
              <w:t xml:space="preserve"> </w:t>
            </w:r>
            <w:r>
              <w:rPr>
                <w:w w:val="105"/>
                <w:sz w:val="20"/>
              </w:rPr>
              <w:t>microns</w:t>
            </w:r>
            <w:r>
              <w:rPr>
                <w:spacing w:val="-8"/>
                <w:w w:val="105"/>
                <w:sz w:val="20"/>
              </w:rPr>
              <w:t xml:space="preserve"> </w:t>
            </w:r>
            <w:r>
              <w:rPr>
                <w:w w:val="105"/>
                <w:sz w:val="20"/>
              </w:rPr>
              <w:t>size</w:t>
            </w:r>
            <w:r>
              <w:rPr>
                <w:spacing w:val="-9"/>
                <w:w w:val="105"/>
                <w:sz w:val="20"/>
              </w:rPr>
              <w:t xml:space="preserve"> </w:t>
            </w:r>
            <w:r>
              <w:rPr>
                <w:w w:val="105"/>
                <w:sz w:val="20"/>
              </w:rPr>
              <w:t>as</w:t>
            </w:r>
            <w:r>
              <w:rPr>
                <w:spacing w:val="-6"/>
                <w:w w:val="105"/>
                <w:sz w:val="20"/>
              </w:rPr>
              <w:t xml:space="preserve"> </w:t>
            </w:r>
            <w:r>
              <w:rPr>
                <w:w w:val="105"/>
                <w:sz w:val="20"/>
              </w:rPr>
              <w:t>per</w:t>
            </w:r>
            <w:r>
              <w:rPr>
                <w:spacing w:val="-9"/>
                <w:w w:val="105"/>
                <w:sz w:val="20"/>
              </w:rPr>
              <w:t xml:space="preserve"> </w:t>
            </w:r>
            <w:r>
              <w:rPr>
                <w:w w:val="105"/>
                <w:sz w:val="20"/>
              </w:rPr>
              <w:t>EN779</w:t>
            </w:r>
            <w:r>
              <w:rPr>
                <w:spacing w:val="-9"/>
                <w:w w:val="105"/>
                <w:sz w:val="20"/>
              </w:rPr>
              <w:t xml:space="preserve"> </w:t>
            </w:r>
            <w:r>
              <w:rPr>
                <w:w w:val="105"/>
                <w:sz w:val="20"/>
              </w:rPr>
              <w:t>2002,</w:t>
            </w:r>
            <w:r>
              <w:rPr>
                <w:spacing w:val="-9"/>
                <w:w w:val="105"/>
                <w:sz w:val="20"/>
              </w:rPr>
              <w:t xml:space="preserve"> </w:t>
            </w:r>
            <w:r>
              <w:rPr>
                <w:w w:val="105"/>
                <w:sz w:val="20"/>
              </w:rPr>
              <w:t>after</w:t>
            </w:r>
            <w:r>
              <w:rPr>
                <w:spacing w:val="-11"/>
                <w:w w:val="105"/>
                <w:sz w:val="20"/>
              </w:rPr>
              <w:t xml:space="preserve"> </w:t>
            </w:r>
            <w:r>
              <w:rPr>
                <w:w w:val="105"/>
                <w:sz w:val="20"/>
              </w:rPr>
              <w:t>damper</w:t>
            </w:r>
            <w:r>
              <w:rPr>
                <w:spacing w:val="-8"/>
                <w:w w:val="105"/>
                <w:sz w:val="20"/>
              </w:rPr>
              <w:t xml:space="preserve"> </w:t>
            </w:r>
            <w:r>
              <w:rPr>
                <w:w w:val="105"/>
                <w:sz w:val="20"/>
              </w:rPr>
              <w:t>at</w:t>
            </w:r>
          </w:p>
          <w:p w14:paraId="56E5E69F" w14:textId="77777777" w:rsidR="006F4E8A" w:rsidRDefault="00BE22AD">
            <w:pPr>
              <w:pStyle w:val="TableParagraph"/>
              <w:spacing w:line="219" w:lineRule="exact"/>
              <w:ind w:left="100"/>
              <w:jc w:val="both"/>
              <w:rPr>
                <w:sz w:val="20"/>
              </w:rPr>
            </w:pPr>
            <w:r>
              <w:rPr>
                <w:w w:val="105"/>
                <w:sz w:val="20"/>
              </w:rPr>
              <w:t>mouth</w:t>
            </w:r>
            <w:r>
              <w:rPr>
                <w:spacing w:val="-12"/>
                <w:w w:val="105"/>
                <w:sz w:val="20"/>
              </w:rPr>
              <w:t xml:space="preserve"> </w:t>
            </w:r>
            <w:r>
              <w:rPr>
                <w:w w:val="105"/>
                <w:sz w:val="20"/>
              </w:rPr>
              <w:t>of</w:t>
            </w:r>
            <w:r>
              <w:rPr>
                <w:spacing w:val="-8"/>
                <w:w w:val="105"/>
                <w:sz w:val="20"/>
              </w:rPr>
              <w:t xml:space="preserve"> </w:t>
            </w:r>
            <w:r>
              <w:rPr>
                <w:w w:val="105"/>
                <w:sz w:val="20"/>
              </w:rPr>
              <w:t>supply</w:t>
            </w:r>
            <w:r>
              <w:rPr>
                <w:spacing w:val="-13"/>
                <w:w w:val="105"/>
                <w:sz w:val="20"/>
              </w:rPr>
              <w:t xml:space="preserve"> </w:t>
            </w:r>
            <w:r>
              <w:rPr>
                <w:w w:val="105"/>
                <w:sz w:val="20"/>
              </w:rPr>
              <w:t>(as</w:t>
            </w:r>
            <w:r>
              <w:rPr>
                <w:spacing w:val="-10"/>
                <w:w w:val="105"/>
                <w:sz w:val="20"/>
              </w:rPr>
              <w:t xml:space="preserve"> </w:t>
            </w:r>
            <w:r>
              <w:rPr>
                <w:w w:val="105"/>
                <w:sz w:val="20"/>
              </w:rPr>
              <w:t>mentioned</w:t>
            </w:r>
            <w:r>
              <w:rPr>
                <w:spacing w:val="-9"/>
                <w:w w:val="105"/>
                <w:sz w:val="20"/>
              </w:rPr>
              <w:t xml:space="preserve"> </w:t>
            </w:r>
            <w:r>
              <w:rPr>
                <w:w w:val="105"/>
                <w:sz w:val="20"/>
              </w:rPr>
              <w:t>in</w:t>
            </w:r>
            <w:r>
              <w:rPr>
                <w:spacing w:val="-10"/>
                <w:w w:val="105"/>
                <w:sz w:val="20"/>
              </w:rPr>
              <w:t xml:space="preserve"> </w:t>
            </w:r>
            <w:r>
              <w:rPr>
                <w:w w:val="105"/>
                <w:sz w:val="20"/>
              </w:rPr>
              <w:t>volume</w:t>
            </w:r>
            <w:r>
              <w:rPr>
                <w:spacing w:val="-14"/>
                <w:w w:val="105"/>
                <w:sz w:val="20"/>
              </w:rPr>
              <w:t xml:space="preserve"> </w:t>
            </w:r>
            <w:r>
              <w:rPr>
                <w:w w:val="105"/>
                <w:sz w:val="20"/>
              </w:rPr>
              <w:t>control</w:t>
            </w:r>
            <w:r>
              <w:rPr>
                <w:spacing w:val="-12"/>
                <w:w w:val="105"/>
                <w:sz w:val="20"/>
              </w:rPr>
              <w:t xml:space="preserve"> </w:t>
            </w:r>
            <w:r>
              <w:rPr>
                <w:w w:val="105"/>
                <w:sz w:val="20"/>
              </w:rPr>
              <w:t>damper).</w:t>
            </w:r>
          </w:p>
        </w:tc>
        <w:tc>
          <w:tcPr>
            <w:tcW w:w="2876" w:type="dxa"/>
          </w:tcPr>
          <w:p w14:paraId="4CCD5620" w14:textId="77777777" w:rsidR="006F4E8A" w:rsidRDefault="006F4E8A">
            <w:pPr>
              <w:pStyle w:val="TableParagraph"/>
              <w:rPr>
                <w:rFonts w:ascii="Times New Roman"/>
                <w:sz w:val="20"/>
              </w:rPr>
            </w:pPr>
          </w:p>
        </w:tc>
      </w:tr>
      <w:tr w:rsidR="006F4E8A" w14:paraId="514B012A" w14:textId="77777777">
        <w:trPr>
          <w:trHeight w:val="712"/>
        </w:trPr>
        <w:tc>
          <w:tcPr>
            <w:tcW w:w="751" w:type="dxa"/>
          </w:tcPr>
          <w:p w14:paraId="1F3D7816" w14:textId="77777777" w:rsidR="006F4E8A" w:rsidRDefault="00BE22AD">
            <w:pPr>
              <w:pStyle w:val="TableParagraph"/>
              <w:spacing w:line="226" w:lineRule="exact"/>
              <w:ind w:left="150"/>
              <w:rPr>
                <w:sz w:val="20"/>
              </w:rPr>
            </w:pPr>
            <w:r>
              <w:rPr>
                <w:w w:val="103"/>
                <w:sz w:val="20"/>
              </w:rPr>
              <w:t></w:t>
            </w:r>
          </w:p>
        </w:tc>
        <w:tc>
          <w:tcPr>
            <w:tcW w:w="6440" w:type="dxa"/>
          </w:tcPr>
          <w:p w14:paraId="14349D77" w14:textId="77777777" w:rsidR="006F4E8A" w:rsidRDefault="00BE22AD">
            <w:pPr>
              <w:pStyle w:val="TableParagraph"/>
              <w:spacing w:line="247" w:lineRule="auto"/>
              <w:ind w:left="100" w:right="398"/>
              <w:rPr>
                <w:sz w:val="20"/>
              </w:rPr>
            </w:pPr>
            <w:r>
              <w:rPr>
                <w:w w:val="105"/>
                <w:sz w:val="20"/>
              </w:rPr>
              <w:t>Fine</w:t>
            </w:r>
            <w:r>
              <w:rPr>
                <w:spacing w:val="-12"/>
                <w:w w:val="105"/>
                <w:sz w:val="20"/>
              </w:rPr>
              <w:t xml:space="preserve"> </w:t>
            </w:r>
            <w:r>
              <w:rPr>
                <w:w w:val="105"/>
                <w:sz w:val="20"/>
              </w:rPr>
              <w:t>filters</w:t>
            </w:r>
            <w:r>
              <w:rPr>
                <w:spacing w:val="-9"/>
                <w:w w:val="105"/>
                <w:sz w:val="20"/>
              </w:rPr>
              <w:t xml:space="preserve"> </w:t>
            </w:r>
            <w:r>
              <w:rPr>
                <w:w w:val="105"/>
                <w:sz w:val="20"/>
              </w:rPr>
              <w:t>will</w:t>
            </w:r>
            <w:r>
              <w:rPr>
                <w:spacing w:val="-10"/>
                <w:w w:val="105"/>
                <w:sz w:val="20"/>
              </w:rPr>
              <w:t xml:space="preserve"> </w:t>
            </w:r>
            <w:r>
              <w:rPr>
                <w:w w:val="105"/>
                <w:sz w:val="20"/>
              </w:rPr>
              <w:t>be</w:t>
            </w:r>
            <w:r>
              <w:rPr>
                <w:spacing w:val="-7"/>
                <w:w w:val="105"/>
                <w:sz w:val="20"/>
              </w:rPr>
              <w:t xml:space="preserve"> </w:t>
            </w:r>
            <w:r>
              <w:rPr>
                <w:w w:val="105"/>
                <w:sz w:val="20"/>
              </w:rPr>
              <w:t>F7</w:t>
            </w:r>
            <w:r>
              <w:rPr>
                <w:spacing w:val="-10"/>
                <w:w w:val="105"/>
                <w:sz w:val="20"/>
              </w:rPr>
              <w:t xml:space="preserve"> </w:t>
            </w:r>
            <w:r>
              <w:rPr>
                <w:w w:val="105"/>
                <w:sz w:val="20"/>
              </w:rPr>
              <w:t>filter</w:t>
            </w:r>
            <w:r>
              <w:rPr>
                <w:spacing w:val="-8"/>
                <w:w w:val="105"/>
                <w:sz w:val="20"/>
              </w:rPr>
              <w:t xml:space="preserve"> </w:t>
            </w:r>
            <w:r>
              <w:rPr>
                <w:w w:val="105"/>
                <w:sz w:val="20"/>
              </w:rPr>
              <w:t>(300</w:t>
            </w:r>
            <w:r>
              <w:rPr>
                <w:spacing w:val="-13"/>
                <w:w w:val="105"/>
                <w:sz w:val="20"/>
              </w:rPr>
              <w:t xml:space="preserve"> </w:t>
            </w:r>
            <w:r>
              <w:rPr>
                <w:w w:val="105"/>
                <w:sz w:val="20"/>
              </w:rPr>
              <w:t>mm</w:t>
            </w:r>
            <w:r>
              <w:rPr>
                <w:spacing w:val="-7"/>
                <w:w w:val="105"/>
                <w:sz w:val="20"/>
              </w:rPr>
              <w:t xml:space="preserve"> </w:t>
            </w:r>
            <w:r>
              <w:rPr>
                <w:w w:val="105"/>
                <w:sz w:val="20"/>
              </w:rPr>
              <w:t>deep)</w:t>
            </w:r>
            <w:r>
              <w:rPr>
                <w:spacing w:val="-10"/>
                <w:w w:val="105"/>
                <w:sz w:val="20"/>
              </w:rPr>
              <w:t xml:space="preserve"> </w:t>
            </w:r>
            <w:r>
              <w:rPr>
                <w:w w:val="105"/>
                <w:sz w:val="20"/>
              </w:rPr>
              <w:t>Average</w:t>
            </w:r>
            <w:r>
              <w:rPr>
                <w:spacing w:val="-9"/>
                <w:w w:val="105"/>
                <w:sz w:val="20"/>
              </w:rPr>
              <w:t xml:space="preserve"> </w:t>
            </w:r>
            <w:r>
              <w:rPr>
                <w:w w:val="105"/>
                <w:sz w:val="20"/>
              </w:rPr>
              <w:t>Efficiency</w:t>
            </w:r>
            <w:r>
              <w:rPr>
                <w:spacing w:val="-14"/>
                <w:w w:val="105"/>
                <w:sz w:val="20"/>
              </w:rPr>
              <w:t xml:space="preserve"> </w:t>
            </w:r>
            <w:r>
              <w:rPr>
                <w:w w:val="105"/>
                <w:sz w:val="20"/>
              </w:rPr>
              <w:t>85-</w:t>
            </w:r>
            <w:r>
              <w:rPr>
                <w:spacing w:val="-56"/>
                <w:w w:val="105"/>
                <w:sz w:val="20"/>
              </w:rPr>
              <w:t xml:space="preserve"> </w:t>
            </w:r>
            <w:r>
              <w:rPr>
                <w:w w:val="105"/>
                <w:sz w:val="20"/>
              </w:rPr>
              <w:t>95%</w:t>
            </w:r>
            <w:r>
              <w:rPr>
                <w:spacing w:val="-12"/>
                <w:w w:val="105"/>
                <w:sz w:val="20"/>
              </w:rPr>
              <w:t xml:space="preserve"> </w:t>
            </w:r>
            <w:r>
              <w:rPr>
                <w:w w:val="105"/>
                <w:sz w:val="20"/>
              </w:rPr>
              <w:t>for</w:t>
            </w:r>
            <w:r>
              <w:rPr>
                <w:spacing w:val="-8"/>
                <w:w w:val="105"/>
                <w:sz w:val="20"/>
              </w:rPr>
              <w:t xml:space="preserve"> </w:t>
            </w:r>
            <w:r>
              <w:rPr>
                <w:w w:val="105"/>
                <w:sz w:val="20"/>
              </w:rPr>
              <w:t>1-micron</w:t>
            </w:r>
            <w:r>
              <w:rPr>
                <w:spacing w:val="-11"/>
                <w:w w:val="105"/>
                <w:sz w:val="20"/>
              </w:rPr>
              <w:t xml:space="preserve"> </w:t>
            </w:r>
            <w:r>
              <w:rPr>
                <w:w w:val="105"/>
                <w:sz w:val="20"/>
              </w:rPr>
              <w:t>size</w:t>
            </w:r>
            <w:r>
              <w:rPr>
                <w:spacing w:val="-12"/>
                <w:w w:val="105"/>
                <w:sz w:val="20"/>
              </w:rPr>
              <w:t xml:space="preserve"> </w:t>
            </w:r>
            <w:r>
              <w:rPr>
                <w:w w:val="105"/>
                <w:sz w:val="20"/>
              </w:rPr>
              <w:t>as</w:t>
            </w:r>
            <w:r>
              <w:rPr>
                <w:spacing w:val="-7"/>
                <w:w w:val="105"/>
                <w:sz w:val="20"/>
              </w:rPr>
              <w:t xml:space="preserve"> </w:t>
            </w:r>
            <w:r>
              <w:rPr>
                <w:w w:val="105"/>
                <w:sz w:val="20"/>
              </w:rPr>
              <w:t>per</w:t>
            </w:r>
            <w:r>
              <w:rPr>
                <w:spacing w:val="-11"/>
                <w:w w:val="105"/>
                <w:sz w:val="20"/>
              </w:rPr>
              <w:t xml:space="preserve"> </w:t>
            </w:r>
            <w:r>
              <w:rPr>
                <w:w w:val="105"/>
                <w:sz w:val="20"/>
              </w:rPr>
              <w:t>EN</w:t>
            </w:r>
            <w:r>
              <w:rPr>
                <w:spacing w:val="-10"/>
                <w:w w:val="105"/>
                <w:sz w:val="20"/>
              </w:rPr>
              <w:t xml:space="preserve"> </w:t>
            </w:r>
            <w:r>
              <w:rPr>
                <w:w w:val="105"/>
                <w:sz w:val="20"/>
              </w:rPr>
              <w:t>779</w:t>
            </w:r>
            <w:r>
              <w:rPr>
                <w:spacing w:val="-10"/>
                <w:w w:val="105"/>
                <w:sz w:val="20"/>
              </w:rPr>
              <w:t xml:space="preserve"> </w:t>
            </w:r>
            <w:r>
              <w:rPr>
                <w:w w:val="105"/>
                <w:sz w:val="20"/>
              </w:rPr>
              <w:t>2002</w:t>
            </w:r>
            <w:r>
              <w:rPr>
                <w:spacing w:val="-12"/>
                <w:w w:val="105"/>
                <w:sz w:val="20"/>
              </w:rPr>
              <w:t xml:space="preserve"> </w:t>
            </w:r>
            <w:r>
              <w:rPr>
                <w:w w:val="105"/>
                <w:sz w:val="20"/>
              </w:rPr>
              <w:t>standards</w:t>
            </w:r>
            <w:r>
              <w:rPr>
                <w:spacing w:val="-9"/>
                <w:w w:val="105"/>
                <w:sz w:val="20"/>
              </w:rPr>
              <w:t xml:space="preserve"> </w:t>
            </w:r>
            <w:r>
              <w:rPr>
                <w:w w:val="105"/>
                <w:sz w:val="20"/>
              </w:rPr>
              <w:t>and</w:t>
            </w:r>
            <w:r>
              <w:rPr>
                <w:spacing w:val="-10"/>
                <w:w w:val="105"/>
                <w:sz w:val="20"/>
              </w:rPr>
              <w:t xml:space="preserve"> </w:t>
            </w:r>
            <w:r>
              <w:rPr>
                <w:w w:val="105"/>
                <w:sz w:val="20"/>
              </w:rPr>
              <w:t>placed</w:t>
            </w:r>
          </w:p>
          <w:p w14:paraId="41899DEB" w14:textId="77777777" w:rsidR="006F4E8A" w:rsidRDefault="00BE22AD">
            <w:pPr>
              <w:pStyle w:val="TableParagraph"/>
              <w:spacing w:line="221" w:lineRule="exact"/>
              <w:ind w:left="100"/>
              <w:rPr>
                <w:sz w:val="20"/>
              </w:rPr>
            </w:pPr>
            <w:r>
              <w:rPr>
                <w:w w:val="105"/>
                <w:sz w:val="20"/>
              </w:rPr>
              <w:t>after</w:t>
            </w:r>
            <w:r>
              <w:rPr>
                <w:spacing w:val="-8"/>
                <w:w w:val="105"/>
                <w:sz w:val="20"/>
              </w:rPr>
              <w:t xml:space="preserve"> </w:t>
            </w:r>
            <w:r>
              <w:rPr>
                <w:w w:val="105"/>
                <w:sz w:val="20"/>
              </w:rPr>
              <w:t>coarse</w:t>
            </w:r>
            <w:r>
              <w:rPr>
                <w:spacing w:val="-10"/>
                <w:w w:val="105"/>
                <w:sz w:val="20"/>
              </w:rPr>
              <w:t xml:space="preserve"> </w:t>
            </w:r>
            <w:r>
              <w:rPr>
                <w:w w:val="105"/>
                <w:sz w:val="20"/>
              </w:rPr>
              <w:t>filter</w:t>
            </w:r>
            <w:r>
              <w:rPr>
                <w:spacing w:val="-10"/>
                <w:w w:val="105"/>
                <w:sz w:val="20"/>
              </w:rPr>
              <w:t xml:space="preserve"> </w:t>
            </w:r>
            <w:r>
              <w:rPr>
                <w:w w:val="105"/>
                <w:sz w:val="20"/>
              </w:rPr>
              <w:t>before</w:t>
            </w:r>
            <w:r>
              <w:rPr>
                <w:spacing w:val="-10"/>
                <w:w w:val="105"/>
                <w:sz w:val="20"/>
              </w:rPr>
              <w:t xml:space="preserve"> </w:t>
            </w:r>
            <w:r>
              <w:rPr>
                <w:w w:val="105"/>
                <w:sz w:val="20"/>
              </w:rPr>
              <w:t>air</w:t>
            </w:r>
            <w:r>
              <w:rPr>
                <w:spacing w:val="-10"/>
                <w:w w:val="105"/>
                <w:sz w:val="20"/>
              </w:rPr>
              <w:t xml:space="preserve"> </w:t>
            </w:r>
            <w:r>
              <w:rPr>
                <w:w w:val="105"/>
                <w:sz w:val="20"/>
              </w:rPr>
              <w:t>goes</w:t>
            </w:r>
            <w:r>
              <w:rPr>
                <w:spacing w:val="-8"/>
                <w:w w:val="105"/>
                <w:sz w:val="20"/>
              </w:rPr>
              <w:t xml:space="preserve"> </w:t>
            </w:r>
            <w:r>
              <w:rPr>
                <w:w w:val="105"/>
                <w:sz w:val="20"/>
              </w:rPr>
              <w:t>into</w:t>
            </w:r>
            <w:r>
              <w:rPr>
                <w:spacing w:val="-11"/>
                <w:w w:val="105"/>
                <w:sz w:val="20"/>
              </w:rPr>
              <w:t xml:space="preserve"> </w:t>
            </w:r>
            <w:r>
              <w:rPr>
                <w:w w:val="105"/>
                <w:sz w:val="20"/>
              </w:rPr>
              <w:t>DX</w:t>
            </w:r>
            <w:r>
              <w:rPr>
                <w:spacing w:val="-9"/>
                <w:w w:val="105"/>
                <w:sz w:val="20"/>
              </w:rPr>
              <w:t xml:space="preserve"> </w:t>
            </w:r>
            <w:r>
              <w:rPr>
                <w:w w:val="105"/>
                <w:sz w:val="20"/>
              </w:rPr>
              <w:t>system.</w:t>
            </w:r>
          </w:p>
        </w:tc>
        <w:tc>
          <w:tcPr>
            <w:tcW w:w="2876" w:type="dxa"/>
          </w:tcPr>
          <w:p w14:paraId="577C2958" w14:textId="77777777" w:rsidR="006F4E8A" w:rsidRDefault="006F4E8A">
            <w:pPr>
              <w:pStyle w:val="TableParagraph"/>
              <w:rPr>
                <w:rFonts w:ascii="Times New Roman"/>
                <w:sz w:val="20"/>
              </w:rPr>
            </w:pPr>
          </w:p>
        </w:tc>
      </w:tr>
      <w:tr w:rsidR="006F4E8A" w14:paraId="50AB16B8" w14:textId="77777777">
        <w:trPr>
          <w:trHeight w:val="950"/>
        </w:trPr>
        <w:tc>
          <w:tcPr>
            <w:tcW w:w="751" w:type="dxa"/>
          </w:tcPr>
          <w:p w14:paraId="45788D30" w14:textId="77777777" w:rsidR="006F4E8A" w:rsidRDefault="00BE22AD">
            <w:pPr>
              <w:pStyle w:val="TableParagraph"/>
              <w:spacing w:line="226" w:lineRule="exact"/>
              <w:ind w:left="150"/>
              <w:rPr>
                <w:sz w:val="20"/>
              </w:rPr>
            </w:pPr>
            <w:r>
              <w:rPr>
                <w:w w:val="103"/>
                <w:sz w:val="20"/>
              </w:rPr>
              <w:t></w:t>
            </w:r>
          </w:p>
        </w:tc>
        <w:tc>
          <w:tcPr>
            <w:tcW w:w="6440" w:type="dxa"/>
          </w:tcPr>
          <w:p w14:paraId="3CCD379D" w14:textId="77777777" w:rsidR="006F4E8A" w:rsidRDefault="00BE22AD">
            <w:pPr>
              <w:pStyle w:val="TableParagraph"/>
              <w:spacing w:line="247" w:lineRule="auto"/>
              <w:ind w:left="100" w:right="124"/>
              <w:rPr>
                <w:sz w:val="20"/>
              </w:rPr>
            </w:pPr>
            <w:r>
              <w:rPr>
                <w:w w:val="105"/>
                <w:sz w:val="20"/>
              </w:rPr>
              <w:t>F-7</w:t>
            </w:r>
            <w:r>
              <w:rPr>
                <w:spacing w:val="-12"/>
                <w:w w:val="105"/>
                <w:sz w:val="20"/>
              </w:rPr>
              <w:t xml:space="preserve"> </w:t>
            </w:r>
            <w:r>
              <w:rPr>
                <w:w w:val="105"/>
                <w:sz w:val="20"/>
              </w:rPr>
              <w:t>filter</w:t>
            </w:r>
            <w:r>
              <w:rPr>
                <w:spacing w:val="-9"/>
                <w:w w:val="105"/>
                <w:sz w:val="20"/>
              </w:rPr>
              <w:t xml:space="preserve"> </w:t>
            </w:r>
            <w:r>
              <w:rPr>
                <w:w w:val="105"/>
                <w:sz w:val="20"/>
              </w:rPr>
              <w:t>to</w:t>
            </w:r>
            <w:r>
              <w:rPr>
                <w:spacing w:val="-7"/>
                <w:w w:val="105"/>
                <w:sz w:val="20"/>
              </w:rPr>
              <w:t xml:space="preserve"> </w:t>
            </w:r>
            <w:r>
              <w:rPr>
                <w:w w:val="105"/>
                <w:sz w:val="20"/>
              </w:rPr>
              <w:t>be</w:t>
            </w:r>
            <w:r>
              <w:rPr>
                <w:spacing w:val="-8"/>
                <w:w w:val="105"/>
                <w:sz w:val="20"/>
              </w:rPr>
              <w:t xml:space="preserve"> </w:t>
            </w:r>
            <w:r>
              <w:rPr>
                <w:w w:val="105"/>
                <w:sz w:val="20"/>
              </w:rPr>
              <w:t>provided</w:t>
            </w:r>
            <w:r>
              <w:rPr>
                <w:spacing w:val="-9"/>
                <w:w w:val="105"/>
                <w:sz w:val="20"/>
              </w:rPr>
              <w:t xml:space="preserve"> </w:t>
            </w:r>
            <w:r>
              <w:rPr>
                <w:w w:val="105"/>
                <w:sz w:val="20"/>
              </w:rPr>
              <w:t>with</w:t>
            </w:r>
            <w:r>
              <w:rPr>
                <w:spacing w:val="-5"/>
                <w:w w:val="105"/>
                <w:sz w:val="20"/>
              </w:rPr>
              <w:t xml:space="preserve"> </w:t>
            </w:r>
            <w:r>
              <w:rPr>
                <w:w w:val="105"/>
                <w:sz w:val="20"/>
              </w:rPr>
              <w:t>test</w:t>
            </w:r>
            <w:r>
              <w:rPr>
                <w:spacing w:val="-10"/>
                <w:w w:val="105"/>
                <w:sz w:val="20"/>
              </w:rPr>
              <w:t xml:space="preserve"> </w:t>
            </w:r>
            <w:r>
              <w:rPr>
                <w:w w:val="105"/>
                <w:sz w:val="20"/>
              </w:rPr>
              <w:t>port</w:t>
            </w:r>
            <w:r>
              <w:rPr>
                <w:spacing w:val="-11"/>
                <w:w w:val="105"/>
                <w:sz w:val="20"/>
              </w:rPr>
              <w:t xml:space="preserve"> </w:t>
            </w:r>
            <w:r>
              <w:rPr>
                <w:w w:val="105"/>
                <w:sz w:val="20"/>
              </w:rPr>
              <w:t>elbows</w:t>
            </w:r>
            <w:r>
              <w:rPr>
                <w:spacing w:val="-6"/>
                <w:w w:val="105"/>
                <w:sz w:val="20"/>
              </w:rPr>
              <w:t xml:space="preserve"> </w:t>
            </w:r>
            <w:r>
              <w:rPr>
                <w:w w:val="105"/>
                <w:sz w:val="20"/>
              </w:rPr>
              <w:t>(pre</w:t>
            </w:r>
            <w:r>
              <w:rPr>
                <w:spacing w:val="-12"/>
                <w:w w:val="105"/>
                <w:sz w:val="20"/>
              </w:rPr>
              <w:t xml:space="preserve"> </w:t>
            </w:r>
            <w:r>
              <w:rPr>
                <w:w w:val="105"/>
                <w:sz w:val="20"/>
              </w:rPr>
              <w:t>and</w:t>
            </w:r>
            <w:r>
              <w:rPr>
                <w:spacing w:val="-8"/>
                <w:w w:val="105"/>
                <w:sz w:val="20"/>
              </w:rPr>
              <w:t xml:space="preserve"> </w:t>
            </w:r>
            <w:r>
              <w:rPr>
                <w:w w:val="105"/>
                <w:sz w:val="20"/>
              </w:rPr>
              <w:t>post)</w:t>
            </w:r>
            <w:r>
              <w:rPr>
                <w:spacing w:val="-9"/>
                <w:w w:val="105"/>
                <w:sz w:val="20"/>
              </w:rPr>
              <w:t xml:space="preserve"> </w:t>
            </w:r>
            <w:r>
              <w:rPr>
                <w:w w:val="105"/>
                <w:sz w:val="20"/>
              </w:rPr>
              <w:t>to</w:t>
            </w:r>
            <w:r>
              <w:rPr>
                <w:spacing w:val="-8"/>
                <w:w w:val="105"/>
                <w:sz w:val="20"/>
              </w:rPr>
              <w:t xml:space="preserve"> </w:t>
            </w:r>
            <w:r>
              <w:rPr>
                <w:w w:val="105"/>
                <w:sz w:val="20"/>
              </w:rPr>
              <w:t>put</w:t>
            </w:r>
            <w:r>
              <w:rPr>
                <w:spacing w:val="-9"/>
                <w:w w:val="105"/>
                <w:sz w:val="20"/>
              </w:rPr>
              <w:t xml:space="preserve"> </w:t>
            </w:r>
            <w:r>
              <w:rPr>
                <w:w w:val="105"/>
                <w:sz w:val="20"/>
              </w:rPr>
              <w:t>in</w:t>
            </w:r>
            <w:r>
              <w:rPr>
                <w:spacing w:val="-56"/>
                <w:w w:val="105"/>
                <w:sz w:val="20"/>
              </w:rPr>
              <w:t xml:space="preserve"> </w:t>
            </w:r>
            <w:r>
              <w:rPr>
                <w:spacing w:val="-1"/>
                <w:w w:val="105"/>
                <w:sz w:val="20"/>
              </w:rPr>
              <w:t xml:space="preserve">magnehelic gauges tubing </w:t>
            </w:r>
            <w:r>
              <w:rPr>
                <w:w w:val="105"/>
                <w:sz w:val="20"/>
              </w:rPr>
              <w:t>for measure differential pressure across</w:t>
            </w:r>
            <w:r>
              <w:rPr>
                <w:spacing w:val="-56"/>
                <w:w w:val="105"/>
                <w:sz w:val="20"/>
              </w:rPr>
              <w:t xml:space="preserve"> </w:t>
            </w:r>
            <w:r>
              <w:rPr>
                <w:w w:val="105"/>
                <w:sz w:val="20"/>
              </w:rPr>
              <w:t>it.</w:t>
            </w:r>
            <w:r>
              <w:rPr>
                <w:spacing w:val="-5"/>
                <w:w w:val="105"/>
                <w:sz w:val="20"/>
              </w:rPr>
              <w:t xml:space="preserve"> </w:t>
            </w:r>
            <w:r>
              <w:rPr>
                <w:w w:val="105"/>
                <w:sz w:val="20"/>
              </w:rPr>
              <w:t>These</w:t>
            </w:r>
            <w:r>
              <w:rPr>
                <w:spacing w:val="-7"/>
                <w:w w:val="105"/>
                <w:sz w:val="20"/>
              </w:rPr>
              <w:t xml:space="preserve"> </w:t>
            </w:r>
            <w:r>
              <w:rPr>
                <w:w w:val="105"/>
                <w:sz w:val="20"/>
              </w:rPr>
              <w:t>test</w:t>
            </w:r>
            <w:r>
              <w:rPr>
                <w:spacing w:val="-9"/>
                <w:w w:val="105"/>
                <w:sz w:val="20"/>
              </w:rPr>
              <w:t xml:space="preserve"> </w:t>
            </w:r>
            <w:r>
              <w:rPr>
                <w:w w:val="105"/>
                <w:sz w:val="20"/>
              </w:rPr>
              <w:t>port</w:t>
            </w:r>
            <w:r>
              <w:rPr>
                <w:spacing w:val="-8"/>
                <w:w w:val="105"/>
                <w:sz w:val="20"/>
              </w:rPr>
              <w:t xml:space="preserve"> </w:t>
            </w:r>
            <w:r>
              <w:rPr>
                <w:w w:val="105"/>
                <w:sz w:val="20"/>
              </w:rPr>
              <w:t>elbows</w:t>
            </w:r>
            <w:r>
              <w:rPr>
                <w:spacing w:val="-3"/>
                <w:w w:val="105"/>
                <w:sz w:val="20"/>
              </w:rPr>
              <w:t xml:space="preserve"> </w:t>
            </w:r>
            <w:r>
              <w:rPr>
                <w:w w:val="105"/>
                <w:sz w:val="20"/>
              </w:rPr>
              <w:t>will</w:t>
            </w:r>
            <w:r>
              <w:rPr>
                <w:spacing w:val="-9"/>
                <w:w w:val="105"/>
                <w:sz w:val="20"/>
              </w:rPr>
              <w:t xml:space="preserve"> </w:t>
            </w:r>
            <w:r>
              <w:rPr>
                <w:w w:val="105"/>
                <w:sz w:val="20"/>
              </w:rPr>
              <w:t>remain</w:t>
            </w:r>
            <w:r>
              <w:rPr>
                <w:spacing w:val="-8"/>
                <w:w w:val="105"/>
                <w:sz w:val="20"/>
              </w:rPr>
              <w:t xml:space="preserve"> </w:t>
            </w:r>
            <w:r>
              <w:rPr>
                <w:w w:val="105"/>
                <w:sz w:val="20"/>
              </w:rPr>
              <w:t>sealed/closed</w:t>
            </w:r>
            <w:r>
              <w:rPr>
                <w:spacing w:val="-6"/>
                <w:w w:val="105"/>
                <w:sz w:val="20"/>
              </w:rPr>
              <w:t xml:space="preserve"> </w:t>
            </w:r>
            <w:r>
              <w:rPr>
                <w:w w:val="105"/>
                <w:sz w:val="20"/>
              </w:rPr>
              <w:t>in</w:t>
            </w:r>
            <w:r>
              <w:rPr>
                <w:spacing w:val="-7"/>
                <w:w w:val="105"/>
                <w:sz w:val="20"/>
              </w:rPr>
              <w:t xml:space="preserve"> </w:t>
            </w:r>
            <w:r>
              <w:rPr>
                <w:w w:val="105"/>
                <w:sz w:val="20"/>
              </w:rPr>
              <w:t>routine</w:t>
            </w:r>
          </w:p>
          <w:p w14:paraId="27DB5F53" w14:textId="77777777" w:rsidR="006F4E8A" w:rsidRDefault="00BE22AD">
            <w:pPr>
              <w:pStyle w:val="TableParagraph"/>
              <w:spacing w:line="219" w:lineRule="exact"/>
              <w:ind w:left="100"/>
              <w:rPr>
                <w:sz w:val="20"/>
              </w:rPr>
            </w:pPr>
            <w:r>
              <w:rPr>
                <w:w w:val="105"/>
                <w:sz w:val="20"/>
              </w:rPr>
              <w:t>condition.</w:t>
            </w:r>
          </w:p>
        </w:tc>
        <w:tc>
          <w:tcPr>
            <w:tcW w:w="2876" w:type="dxa"/>
          </w:tcPr>
          <w:p w14:paraId="25E4AC1A" w14:textId="77777777" w:rsidR="006F4E8A" w:rsidRDefault="006F4E8A">
            <w:pPr>
              <w:pStyle w:val="TableParagraph"/>
              <w:rPr>
                <w:rFonts w:ascii="Times New Roman"/>
                <w:sz w:val="20"/>
              </w:rPr>
            </w:pPr>
          </w:p>
        </w:tc>
      </w:tr>
      <w:tr w:rsidR="006F4E8A" w14:paraId="1D19E93F" w14:textId="77777777">
        <w:trPr>
          <w:trHeight w:val="2377"/>
        </w:trPr>
        <w:tc>
          <w:tcPr>
            <w:tcW w:w="751" w:type="dxa"/>
          </w:tcPr>
          <w:p w14:paraId="4E93704D" w14:textId="77777777" w:rsidR="006F4E8A" w:rsidRDefault="00BE22AD">
            <w:pPr>
              <w:pStyle w:val="TableParagraph"/>
              <w:spacing w:line="226" w:lineRule="exact"/>
              <w:ind w:left="150"/>
              <w:rPr>
                <w:sz w:val="20"/>
              </w:rPr>
            </w:pPr>
            <w:r>
              <w:rPr>
                <w:w w:val="103"/>
                <w:sz w:val="20"/>
              </w:rPr>
              <w:t></w:t>
            </w:r>
          </w:p>
        </w:tc>
        <w:tc>
          <w:tcPr>
            <w:tcW w:w="6440" w:type="dxa"/>
          </w:tcPr>
          <w:p w14:paraId="0948238D" w14:textId="77777777" w:rsidR="006F4E8A" w:rsidRDefault="00BE22AD">
            <w:pPr>
              <w:pStyle w:val="TableParagraph"/>
              <w:spacing w:line="247" w:lineRule="auto"/>
              <w:ind w:left="100" w:right="192"/>
              <w:rPr>
                <w:sz w:val="20"/>
              </w:rPr>
            </w:pPr>
            <w:r>
              <w:rPr>
                <w:w w:val="105"/>
                <w:sz w:val="20"/>
              </w:rPr>
              <w:t>The HEPA filter plenums (Containment Housing) shall be made in</w:t>
            </w:r>
            <w:r>
              <w:rPr>
                <w:spacing w:val="-56"/>
                <w:w w:val="105"/>
                <w:sz w:val="20"/>
              </w:rPr>
              <w:t xml:space="preserve"> </w:t>
            </w:r>
            <w:r>
              <w:rPr>
                <w:w w:val="105"/>
                <w:sz w:val="20"/>
              </w:rPr>
              <w:t>SS 304 (14 gauge) with air tight and leak proof construction. The</w:t>
            </w:r>
            <w:r>
              <w:rPr>
                <w:spacing w:val="1"/>
                <w:w w:val="105"/>
                <w:sz w:val="20"/>
              </w:rPr>
              <w:t xml:space="preserve"> </w:t>
            </w:r>
            <w:r>
              <w:rPr>
                <w:w w:val="105"/>
                <w:sz w:val="20"/>
              </w:rPr>
              <w:t>HEPA filter plenums shall be provided Isolation dampers at Inlet</w:t>
            </w:r>
            <w:r>
              <w:rPr>
                <w:spacing w:val="1"/>
                <w:w w:val="105"/>
                <w:sz w:val="20"/>
              </w:rPr>
              <w:t xml:space="preserve"> </w:t>
            </w:r>
            <w:r>
              <w:rPr>
                <w:w w:val="105"/>
                <w:sz w:val="20"/>
              </w:rPr>
              <w:t>and</w:t>
            </w:r>
            <w:r>
              <w:rPr>
                <w:spacing w:val="-10"/>
                <w:w w:val="105"/>
                <w:sz w:val="20"/>
              </w:rPr>
              <w:t xml:space="preserve"> </w:t>
            </w:r>
            <w:r>
              <w:rPr>
                <w:w w:val="105"/>
                <w:sz w:val="20"/>
              </w:rPr>
              <w:t>Outlet</w:t>
            </w:r>
            <w:r>
              <w:rPr>
                <w:spacing w:val="-10"/>
                <w:w w:val="105"/>
                <w:sz w:val="20"/>
              </w:rPr>
              <w:t xml:space="preserve"> </w:t>
            </w:r>
            <w:r>
              <w:rPr>
                <w:w w:val="105"/>
                <w:sz w:val="20"/>
              </w:rPr>
              <w:t>and</w:t>
            </w:r>
            <w:r>
              <w:rPr>
                <w:spacing w:val="-6"/>
                <w:w w:val="105"/>
                <w:sz w:val="20"/>
              </w:rPr>
              <w:t xml:space="preserve"> </w:t>
            </w:r>
            <w:r>
              <w:rPr>
                <w:w w:val="105"/>
                <w:sz w:val="20"/>
              </w:rPr>
              <w:t>shall</w:t>
            </w:r>
            <w:r>
              <w:rPr>
                <w:spacing w:val="-9"/>
                <w:w w:val="105"/>
                <w:sz w:val="20"/>
              </w:rPr>
              <w:t xml:space="preserve"> </w:t>
            </w:r>
            <w:r>
              <w:rPr>
                <w:w w:val="105"/>
                <w:sz w:val="20"/>
              </w:rPr>
              <w:t>have</w:t>
            </w:r>
            <w:r>
              <w:rPr>
                <w:spacing w:val="-10"/>
                <w:w w:val="105"/>
                <w:sz w:val="20"/>
              </w:rPr>
              <w:t xml:space="preserve"> </w:t>
            </w:r>
            <w:r>
              <w:rPr>
                <w:w w:val="105"/>
                <w:sz w:val="20"/>
              </w:rPr>
              <w:t>provisions</w:t>
            </w:r>
            <w:r>
              <w:rPr>
                <w:spacing w:val="-6"/>
                <w:w w:val="105"/>
                <w:sz w:val="20"/>
              </w:rPr>
              <w:t xml:space="preserve"> </w:t>
            </w:r>
            <w:r>
              <w:rPr>
                <w:w w:val="105"/>
                <w:sz w:val="20"/>
              </w:rPr>
              <w:t>and</w:t>
            </w:r>
            <w:r>
              <w:rPr>
                <w:spacing w:val="-10"/>
                <w:w w:val="105"/>
                <w:sz w:val="20"/>
              </w:rPr>
              <w:t xml:space="preserve"> </w:t>
            </w:r>
            <w:r>
              <w:rPr>
                <w:w w:val="105"/>
                <w:sz w:val="20"/>
              </w:rPr>
              <w:t>facility</w:t>
            </w:r>
            <w:r>
              <w:rPr>
                <w:spacing w:val="-14"/>
                <w:w w:val="105"/>
                <w:sz w:val="20"/>
              </w:rPr>
              <w:t xml:space="preserve"> </w:t>
            </w:r>
            <w:r>
              <w:rPr>
                <w:w w:val="105"/>
                <w:sz w:val="20"/>
              </w:rPr>
              <w:t>to</w:t>
            </w:r>
            <w:r>
              <w:rPr>
                <w:spacing w:val="-10"/>
                <w:w w:val="105"/>
                <w:sz w:val="20"/>
              </w:rPr>
              <w:t xml:space="preserve"> </w:t>
            </w:r>
            <w:r>
              <w:rPr>
                <w:w w:val="105"/>
                <w:sz w:val="20"/>
              </w:rPr>
              <w:t>carry</w:t>
            </w:r>
            <w:r>
              <w:rPr>
                <w:spacing w:val="-11"/>
                <w:w w:val="105"/>
                <w:sz w:val="20"/>
              </w:rPr>
              <w:t xml:space="preserve"> </w:t>
            </w:r>
            <w:r>
              <w:rPr>
                <w:w w:val="105"/>
                <w:sz w:val="20"/>
              </w:rPr>
              <w:t>out</w:t>
            </w:r>
            <w:r>
              <w:rPr>
                <w:spacing w:val="-10"/>
                <w:w w:val="105"/>
                <w:sz w:val="20"/>
              </w:rPr>
              <w:t xml:space="preserve"> </w:t>
            </w:r>
            <w:r>
              <w:rPr>
                <w:w w:val="105"/>
                <w:sz w:val="20"/>
              </w:rPr>
              <w:t>on</w:t>
            </w:r>
            <w:r>
              <w:rPr>
                <w:spacing w:val="-8"/>
                <w:w w:val="105"/>
                <w:sz w:val="20"/>
              </w:rPr>
              <w:t xml:space="preserve"> </w:t>
            </w:r>
            <w:r>
              <w:rPr>
                <w:w w:val="105"/>
                <w:sz w:val="20"/>
              </w:rPr>
              <w:t>site</w:t>
            </w:r>
            <w:r>
              <w:rPr>
                <w:spacing w:val="-56"/>
                <w:w w:val="105"/>
                <w:sz w:val="20"/>
              </w:rPr>
              <w:t xml:space="preserve"> </w:t>
            </w:r>
            <w:r>
              <w:rPr>
                <w:spacing w:val="-1"/>
                <w:w w:val="105"/>
                <w:sz w:val="20"/>
              </w:rPr>
              <w:t xml:space="preserve">HEPA filter </w:t>
            </w:r>
            <w:r>
              <w:rPr>
                <w:w w:val="105"/>
                <w:sz w:val="20"/>
              </w:rPr>
              <w:t>scanning, testing and validation, magnehelic pressure</w:t>
            </w:r>
            <w:r>
              <w:rPr>
                <w:spacing w:val="1"/>
                <w:w w:val="105"/>
                <w:sz w:val="20"/>
              </w:rPr>
              <w:t xml:space="preserve"> </w:t>
            </w:r>
            <w:r>
              <w:rPr>
                <w:w w:val="105"/>
                <w:sz w:val="20"/>
              </w:rPr>
              <w:t>gauge to monitor pressure drop across the HEPA filter, fumigation</w:t>
            </w:r>
            <w:r>
              <w:rPr>
                <w:spacing w:val="-56"/>
                <w:w w:val="105"/>
                <w:sz w:val="20"/>
              </w:rPr>
              <w:t xml:space="preserve"> </w:t>
            </w:r>
            <w:r>
              <w:rPr>
                <w:w w:val="105"/>
                <w:sz w:val="20"/>
              </w:rPr>
              <w:t>ports</w:t>
            </w:r>
            <w:r>
              <w:rPr>
                <w:spacing w:val="-12"/>
                <w:w w:val="105"/>
                <w:sz w:val="20"/>
              </w:rPr>
              <w:t xml:space="preserve"> </w:t>
            </w:r>
            <w:r>
              <w:rPr>
                <w:w w:val="105"/>
                <w:sz w:val="20"/>
              </w:rPr>
              <w:t>to</w:t>
            </w:r>
            <w:r>
              <w:rPr>
                <w:spacing w:val="-14"/>
                <w:w w:val="105"/>
                <w:sz w:val="20"/>
              </w:rPr>
              <w:t xml:space="preserve"> </w:t>
            </w:r>
            <w:r>
              <w:rPr>
                <w:w w:val="105"/>
                <w:sz w:val="20"/>
              </w:rPr>
              <w:t>allow</w:t>
            </w:r>
            <w:r>
              <w:rPr>
                <w:spacing w:val="-13"/>
                <w:w w:val="105"/>
                <w:sz w:val="20"/>
              </w:rPr>
              <w:t xml:space="preserve"> </w:t>
            </w:r>
            <w:r>
              <w:rPr>
                <w:w w:val="105"/>
                <w:sz w:val="20"/>
              </w:rPr>
              <w:t>IN-SITU</w:t>
            </w:r>
            <w:r>
              <w:rPr>
                <w:spacing w:val="-12"/>
                <w:w w:val="105"/>
                <w:sz w:val="20"/>
              </w:rPr>
              <w:t xml:space="preserve"> </w:t>
            </w:r>
            <w:r>
              <w:rPr>
                <w:w w:val="105"/>
                <w:sz w:val="20"/>
              </w:rPr>
              <w:t>decontamination</w:t>
            </w:r>
            <w:r>
              <w:rPr>
                <w:spacing w:val="-12"/>
                <w:w w:val="105"/>
                <w:sz w:val="20"/>
              </w:rPr>
              <w:t xml:space="preserve"> </w:t>
            </w:r>
            <w:r>
              <w:rPr>
                <w:w w:val="105"/>
                <w:sz w:val="20"/>
              </w:rPr>
              <w:t>of</w:t>
            </w:r>
            <w:r>
              <w:rPr>
                <w:spacing w:val="-12"/>
                <w:w w:val="105"/>
                <w:sz w:val="20"/>
              </w:rPr>
              <w:t xml:space="preserve"> </w:t>
            </w:r>
            <w:r>
              <w:rPr>
                <w:w w:val="105"/>
                <w:sz w:val="20"/>
              </w:rPr>
              <w:t>HEPA</w:t>
            </w:r>
            <w:r>
              <w:rPr>
                <w:spacing w:val="-14"/>
                <w:w w:val="105"/>
                <w:sz w:val="20"/>
              </w:rPr>
              <w:t xml:space="preserve"> </w:t>
            </w:r>
            <w:r>
              <w:rPr>
                <w:w w:val="105"/>
                <w:sz w:val="20"/>
              </w:rPr>
              <w:t>filters</w:t>
            </w:r>
            <w:r>
              <w:rPr>
                <w:spacing w:val="-10"/>
                <w:w w:val="105"/>
                <w:sz w:val="20"/>
              </w:rPr>
              <w:t xml:space="preserve"> </w:t>
            </w:r>
            <w:r>
              <w:rPr>
                <w:w w:val="105"/>
                <w:sz w:val="20"/>
              </w:rPr>
              <w:t>and</w:t>
            </w:r>
            <w:r>
              <w:rPr>
                <w:spacing w:val="-14"/>
                <w:w w:val="105"/>
                <w:sz w:val="20"/>
              </w:rPr>
              <w:t xml:space="preserve"> </w:t>
            </w:r>
            <w:r>
              <w:rPr>
                <w:w w:val="105"/>
                <w:sz w:val="20"/>
              </w:rPr>
              <w:t>Bag-In-</w:t>
            </w:r>
            <w:r>
              <w:rPr>
                <w:spacing w:val="-55"/>
                <w:w w:val="105"/>
                <w:sz w:val="20"/>
              </w:rPr>
              <w:t xml:space="preserve"> </w:t>
            </w:r>
            <w:r>
              <w:rPr>
                <w:w w:val="105"/>
                <w:sz w:val="20"/>
              </w:rPr>
              <w:t>Bag-Out</w:t>
            </w:r>
            <w:r>
              <w:rPr>
                <w:spacing w:val="-13"/>
                <w:w w:val="105"/>
                <w:sz w:val="20"/>
              </w:rPr>
              <w:t xml:space="preserve"> </w:t>
            </w:r>
            <w:r>
              <w:rPr>
                <w:w w:val="105"/>
                <w:sz w:val="20"/>
              </w:rPr>
              <w:t>facility</w:t>
            </w:r>
            <w:r>
              <w:rPr>
                <w:spacing w:val="-12"/>
                <w:w w:val="105"/>
                <w:sz w:val="20"/>
              </w:rPr>
              <w:t xml:space="preserve"> </w:t>
            </w:r>
            <w:r>
              <w:rPr>
                <w:w w:val="105"/>
                <w:sz w:val="20"/>
              </w:rPr>
              <w:t>for</w:t>
            </w:r>
            <w:r>
              <w:rPr>
                <w:spacing w:val="-10"/>
                <w:w w:val="105"/>
                <w:sz w:val="20"/>
              </w:rPr>
              <w:t xml:space="preserve"> </w:t>
            </w:r>
            <w:r>
              <w:rPr>
                <w:w w:val="105"/>
                <w:sz w:val="20"/>
              </w:rPr>
              <w:t>change/replacement</w:t>
            </w:r>
            <w:r>
              <w:rPr>
                <w:spacing w:val="-9"/>
                <w:w w:val="105"/>
                <w:sz w:val="20"/>
              </w:rPr>
              <w:t xml:space="preserve"> </w:t>
            </w:r>
            <w:r>
              <w:rPr>
                <w:w w:val="105"/>
                <w:sz w:val="20"/>
              </w:rPr>
              <w:t>of</w:t>
            </w:r>
            <w:r>
              <w:rPr>
                <w:spacing w:val="-10"/>
                <w:w w:val="105"/>
                <w:sz w:val="20"/>
              </w:rPr>
              <w:t xml:space="preserve"> </w:t>
            </w:r>
            <w:r>
              <w:rPr>
                <w:w w:val="105"/>
                <w:sz w:val="20"/>
              </w:rPr>
              <w:t>filters.</w:t>
            </w:r>
            <w:r>
              <w:rPr>
                <w:spacing w:val="-11"/>
                <w:w w:val="105"/>
                <w:sz w:val="20"/>
              </w:rPr>
              <w:t xml:space="preserve"> </w:t>
            </w:r>
            <w:r>
              <w:rPr>
                <w:w w:val="105"/>
                <w:sz w:val="20"/>
              </w:rPr>
              <w:t>The</w:t>
            </w:r>
            <w:r>
              <w:rPr>
                <w:spacing w:val="-8"/>
                <w:w w:val="105"/>
                <w:sz w:val="20"/>
              </w:rPr>
              <w:t xml:space="preserve"> </w:t>
            </w:r>
            <w:r>
              <w:rPr>
                <w:w w:val="105"/>
                <w:sz w:val="20"/>
              </w:rPr>
              <w:t>quantity</w:t>
            </w:r>
            <w:r>
              <w:rPr>
                <w:spacing w:val="-12"/>
                <w:w w:val="105"/>
                <w:sz w:val="20"/>
              </w:rPr>
              <w:t xml:space="preserve"> </w:t>
            </w:r>
            <w:r>
              <w:rPr>
                <w:w w:val="105"/>
                <w:sz w:val="20"/>
              </w:rPr>
              <w:t>of</w:t>
            </w:r>
          </w:p>
          <w:p w14:paraId="2F888914" w14:textId="77777777" w:rsidR="006F4E8A" w:rsidRDefault="00BE22AD">
            <w:pPr>
              <w:pStyle w:val="TableParagraph"/>
              <w:spacing w:before="3" w:line="230" w:lineRule="atLeast"/>
              <w:ind w:left="100" w:right="348"/>
              <w:rPr>
                <w:sz w:val="20"/>
              </w:rPr>
            </w:pPr>
            <w:r>
              <w:rPr>
                <w:w w:val="105"/>
                <w:sz w:val="20"/>
              </w:rPr>
              <w:t>HEPA</w:t>
            </w:r>
            <w:r>
              <w:rPr>
                <w:spacing w:val="-12"/>
                <w:w w:val="105"/>
                <w:sz w:val="20"/>
              </w:rPr>
              <w:t xml:space="preserve"> </w:t>
            </w:r>
            <w:r>
              <w:rPr>
                <w:w w:val="105"/>
                <w:sz w:val="20"/>
              </w:rPr>
              <w:t>filter</w:t>
            </w:r>
            <w:r>
              <w:rPr>
                <w:spacing w:val="-9"/>
                <w:w w:val="105"/>
                <w:sz w:val="20"/>
              </w:rPr>
              <w:t xml:space="preserve"> </w:t>
            </w:r>
            <w:r>
              <w:rPr>
                <w:w w:val="105"/>
                <w:sz w:val="20"/>
              </w:rPr>
              <w:t>should</w:t>
            </w:r>
            <w:r>
              <w:rPr>
                <w:spacing w:val="-14"/>
                <w:w w:val="105"/>
                <w:sz w:val="20"/>
              </w:rPr>
              <w:t xml:space="preserve"> </w:t>
            </w:r>
            <w:r>
              <w:rPr>
                <w:w w:val="105"/>
                <w:sz w:val="20"/>
              </w:rPr>
              <w:t>be</w:t>
            </w:r>
            <w:r>
              <w:rPr>
                <w:spacing w:val="-12"/>
                <w:w w:val="105"/>
                <w:sz w:val="20"/>
              </w:rPr>
              <w:t xml:space="preserve"> </w:t>
            </w:r>
            <w:r>
              <w:rPr>
                <w:w w:val="105"/>
                <w:sz w:val="20"/>
              </w:rPr>
              <w:t>provided</w:t>
            </w:r>
            <w:r>
              <w:rPr>
                <w:spacing w:val="-10"/>
                <w:w w:val="105"/>
                <w:sz w:val="20"/>
              </w:rPr>
              <w:t xml:space="preserve"> </w:t>
            </w:r>
            <w:r>
              <w:rPr>
                <w:w w:val="105"/>
                <w:sz w:val="20"/>
              </w:rPr>
              <w:t>based</w:t>
            </w:r>
            <w:r>
              <w:rPr>
                <w:spacing w:val="-13"/>
                <w:w w:val="105"/>
                <w:sz w:val="20"/>
              </w:rPr>
              <w:t xml:space="preserve"> </w:t>
            </w:r>
            <w:r>
              <w:rPr>
                <w:w w:val="105"/>
                <w:sz w:val="20"/>
              </w:rPr>
              <w:t>on</w:t>
            </w:r>
            <w:r>
              <w:rPr>
                <w:spacing w:val="-11"/>
                <w:w w:val="105"/>
                <w:sz w:val="20"/>
              </w:rPr>
              <w:t xml:space="preserve"> </w:t>
            </w:r>
            <w:r>
              <w:rPr>
                <w:w w:val="105"/>
                <w:sz w:val="20"/>
              </w:rPr>
              <w:t>supply</w:t>
            </w:r>
            <w:r>
              <w:rPr>
                <w:spacing w:val="-11"/>
                <w:w w:val="105"/>
                <w:sz w:val="20"/>
              </w:rPr>
              <w:t xml:space="preserve"> </w:t>
            </w:r>
            <w:r>
              <w:rPr>
                <w:w w:val="105"/>
                <w:sz w:val="20"/>
              </w:rPr>
              <w:t>air</w:t>
            </w:r>
            <w:r>
              <w:rPr>
                <w:spacing w:val="-9"/>
                <w:w w:val="105"/>
                <w:sz w:val="20"/>
              </w:rPr>
              <w:t xml:space="preserve"> </w:t>
            </w:r>
            <w:r>
              <w:rPr>
                <w:w w:val="105"/>
                <w:sz w:val="20"/>
              </w:rPr>
              <w:t>room</w:t>
            </w:r>
            <w:r>
              <w:rPr>
                <w:spacing w:val="-7"/>
                <w:w w:val="105"/>
                <w:sz w:val="20"/>
              </w:rPr>
              <w:t xml:space="preserve"> </w:t>
            </w:r>
            <w:r>
              <w:rPr>
                <w:w w:val="105"/>
                <w:sz w:val="20"/>
              </w:rPr>
              <w:t>volume,</w:t>
            </w:r>
            <w:r>
              <w:rPr>
                <w:spacing w:val="-56"/>
                <w:w w:val="105"/>
                <w:sz w:val="20"/>
              </w:rPr>
              <w:t xml:space="preserve"> </w:t>
            </w:r>
            <w:r>
              <w:rPr>
                <w:w w:val="105"/>
                <w:sz w:val="20"/>
              </w:rPr>
              <w:t>length</w:t>
            </w:r>
            <w:r>
              <w:rPr>
                <w:spacing w:val="-4"/>
                <w:w w:val="105"/>
                <w:sz w:val="20"/>
              </w:rPr>
              <w:t xml:space="preserve"> </w:t>
            </w:r>
            <w:r>
              <w:rPr>
                <w:w w:val="105"/>
                <w:sz w:val="20"/>
              </w:rPr>
              <w:t>of</w:t>
            </w:r>
            <w:r>
              <w:rPr>
                <w:spacing w:val="-1"/>
                <w:w w:val="105"/>
                <w:sz w:val="20"/>
              </w:rPr>
              <w:t xml:space="preserve"> </w:t>
            </w:r>
            <w:r>
              <w:rPr>
                <w:w w:val="105"/>
                <w:sz w:val="20"/>
              </w:rPr>
              <w:t>duct.</w:t>
            </w:r>
          </w:p>
        </w:tc>
        <w:tc>
          <w:tcPr>
            <w:tcW w:w="2876" w:type="dxa"/>
          </w:tcPr>
          <w:p w14:paraId="23FF883A" w14:textId="77777777" w:rsidR="006F4E8A" w:rsidRDefault="006F4E8A">
            <w:pPr>
              <w:pStyle w:val="TableParagraph"/>
              <w:rPr>
                <w:rFonts w:ascii="Times New Roman"/>
                <w:sz w:val="20"/>
              </w:rPr>
            </w:pPr>
          </w:p>
        </w:tc>
      </w:tr>
      <w:tr w:rsidR="006F4E8A" w14:paraId="25D2D752" w14:textId="77777777">
        <w:trPr>
          <w:trHeight w:val="237"/>
        </w:trPr>
        <w:tc>
          <w:tcPr>
            <w:tcW w:w="751" w:type="dxa"/>
          </w:tcPr>
          <w:p w14:paraId="0615D701" w14:textId="77777777" w:rsidR="006F4E8A" w:rsidRDefault="006F4E8A">
            <w:pPr>
              <w:pStyle w:val="TableParagraph"/>
              <w:rPr>
                <w:rFonts w:ascii="Times New Roman"/>
                <w:sz w:val="16"/>
              </w:rPr>
            </w:pPr>
          </w:p>
        </w:tc>
        <w:tc>
          <w:tcPr>
            <w:tcW w:w="6440" w:type="dxa"/>
          </w:tcPr>
          <w:p w14:paraId="0EE5EEEC" w14:textId="77777777" w:rsidR="006F4E8A" w:rsidRDefault="006F4E8A">
            <w:pPr>
              <w:pStyle w:val="TableParagraph"/>
              <w:rPr>
                <w:rFonts w:ascii="Times New Roman"/>
                <w:sz w:val="16"/>
              </w:rPr>
            </w:pPr>
          </w:p>
        </w:tc>
        <w:tc>
          <w:tcPr>
            <w:tcW w:w="2876" w:type="dxa"/>
          </w:tcPr>
          <w:p w14:paraId="260B97FF" w14:textId="77777777" w:rsidR="006F4E8A" w:rsidRDefault="006F4E8A">
            <w:pPr>
              <w:pStyle w:val="TableParagraph"/>
              <w:rPr>
                <w:rFonts w:ascii="Times New Roman"/>
                <w:sz w:val="16"/>
              </w:rPr>
            </w:pPr>
          </w:p>
        </w:tc>
      </w:tr>
      <w:tr w:rsidR="006F4E8A" w14:paraId="3A081EFD" w14:textId="77777777">
        <w:trPr>
          <w:trHeight w:val="1901"/>
        </w:trPr>
        <w:tc>
          <w:tcPr>
            <w:tcW w:w="751" w:type="dxa"/>
          </w:tcPr>
          <w:p w14:paraId="249B3BC8" w14:textId="77777777" w:rsidR="006F4E8A" w:rsidRDefault="00BE22AD">
            <w:pPr>
              <w:pStyle w:val="TableParagraph"/>
              <w:spacing w:line="226" w:lineRule="exact"/>
              <w:ind w:right="307"/>
              <w:jc w:val="right"/>
              <w:rPr>
                <w:sz w:val="20"/>
              </w:rPr>
            </w:pPr>
            <w:r>
              <w:rPr>
                <w:w w:val="103"/>
                <w:sz w:val="20"/>
              </w:rPr>
              <w:t>h</w:t>
            </w:r>
          </w:p>
        </w:tc>
        <w:tc>
          <w:tcPr>
            <w:tcW w:w="6440" w:type="dxa"/>
          </w:tcPr>
          <w:p w14:paraId="72513D12" w14:textId="77777777" w:rsidR="006F4E8A" w:rsidRDefault="00BE22AD">
            <w:pPr>
              <w:pStyle w:val="TableParagraph"/>
              <w:spacing w:line="247" w:lineRule="auto"/>
              <w:ind w:left="100" w:right="321"/>
              <w:rPr>
                <w:sz w:val="20"/>
              </w:rPr>
            </w:pPr>
            <w:r>
              <w:rPr>
                <w:w w:val="105"/>
                <w:sz w:val="20"/>
                <w:u w:val="single"/>
              </w:rPr>
              <w:t>Ducting</w:t>
            </w:r>
            <w:r>
              <w:rPr>
                <w:w w:val="105"/>
                <w:sz w:val="20"/>
              </w:rPr>
              <w:t>: Ventilation ducting shall be made out of minimum 24</w:t>
            </w:r>
            <w:r>
              <w:rPr>
                <w:spacing w:val="1"/>
                <w:w w:val="105"/>
                <w:sz w:val="20"/>
              </w:rPr>
              <w:t xml:space="preserve"> </w:t>
            </w:r>
            <w:r>
              <w:rPr>
                <w:w w:val="105"/>
                <w:sz w:val="20"/>
              </w:rPr>
              <w:t>gauge</w:t>
            </w:r>
            <w:r>
              <w:rPr>
                <w:spacing w:val="-10"/>
                <w:w w:val="105"/>
                <w:sz w:val="20"/>
              </w:rPr>
              <w:t xml:space="preserve"> </w:t>
            </w:r>
            <w:r>
              <w:rPr>
                <w:w w:val="105"/>
                <w:sz w:val="20"/>
              </w:rPr>
              <w:t>GI</w:t>
            </w:r>
            <w:r>
              <w:rPr>
                <w:spacing w:val="-12"/>
                <w:w w:val="105"/>
                <w:sz w:val="20"/>
              </w:rPr>
              <w:t xml:space="preserve"> </w:t>
            </w:r>
            <w:r>
              <w:rPr>
                <w:w w:val="105"/>
                <w:sz w:val="20"/>
              </w:rPr>
              <w:t>sheet,</w:t>
            </w:r>
            <w:r>
              <w:rPr>
                <w:spacing w:val="-9"/>
                <w:w w:val="105"/>
                <w:sz w:val="20"/>
              </w:rPr>
              <w:t xml:space="preserve"> </w:t>
            </w:r>
            <w:r>
              <w:rPr>
                <w:w w:val="105"/>
                <w:sz w:val="20"/>
              </w:rPr>
              <w:t>all</w:t>
            </w:r>
            <w:r>
              <w:rPr>
                <w:spacing w:val="-10"/>
                <w:w w:val="105"/>
                <w:sz w:val="20"/>
              </w:rPr>
              <w:t xml:space="preserve"> </w:t>
            </w:r>
            <w:r>
              <w:rPr>
                <w:w w:val="105"/>
                <w:sz w:val="20"/>
              </w:rPr>
              <w:t>the</w:t>
            </w:r>
            <w:r>
              <w:rPr>
                <w:spacing w:val="-7"/>
                <w:w w:val="105"/>
                <w:sz w:val="20"/>
              </w:rPr>
              <w:t xml:space="preserve"> </w:t>
            </w:r>
            <w:r>
              <w:rPr>
                <w:w w:val="105"/>
                <w:sz w:val="20"/>
              </w:rPr>
              <w:t>ventilation</w:t>
            </w:r>
            <w:r>
              <w:rPr>
                <w:spacing w:val="-10"/>
                <w:w w:val="105"/>
                <w:sz w:val="20"/>
              </w:rPr>
              <w:t xml:space="preserve"> </w:t>
            </w:r>
            <w:r>
              <w:rPr>
                <w:w w:val="105"/>
                <w:sz w:val="20"/>
              </w:rPr>
              <w:t>ducting</w:t>
            </w:r>
            <w:r>
              <w:rPr>
                <w:spacing w:val="-7"/>
                <w:w w:val="105"/>
                <w:sz w:val="20"/>
              </w:rPr>
              <w:t xml:space="preserve"> </w:t>
            </w:r>
            <w:r>
              <w:rPr>
                <w:w w:val="105"/>
                <w:sz w:val="20"/>
              </w:rPr>
              <w:t>shall</w:t>
            </w:r>
            <w:r>
              <w:rPr>
                <w:spacing w:val="-10"/>
                <w:w w:val="105"/>
                <w:sz w:val="20"/>
              </w:rPr>
              <w:t xml:space="preserve"> </w:t>
            </w:r>
            <w:r>
              <w:rPr>
                <w:w w:val="105"/>
                <w:sz w:val="20"/>
              </w:rPr>
              <w:t>be</w:t>
            </w:r>
            <w:r>
              <w:rPr>
                <w:spacing w:val="-10"/>
                <w:w w:val="105"/>
                <w:sz w:val="20"/>
              </w:rPr>
              <w:t xml:space="preserve"> </w:t>
            </w:r>
            <w:r>
              <w:rPr>
                <w:w w:val="105"/>
                <w:sz w:val="20"/>
              </w:rPr>
              <w:t>leak</w:t>
            </w:r>
            <w:r>
              <w:rPr>
                <w:spacing w:val="-6"/>
                <w:w w:val="105"/>
                <w:sz w:val="20"/>
              </w:rPr>
              <w:t xml:space="preserve"> </w:t>
            </w:r>
            <w:r>
              <w:rPr>
                <w:w w:val="105"/>
                <w:sz w:val="20"/>
              </w:rPr>
              <w:t>proof</w:t>
            </w:r>
            <w:r>
              <w:rPr>
                <w:spacing w:val="-8"/>
                <w:w w:val="105"/>
                <w:sz w:val="20"/>
              </w:rPr>
              <w:t xml:space="preserve"> </w:t>
            </w:r>
            <w:r>
              <w:rPr>
                <w:w w:val="105"/>
                <w:sz w:val="20"/>
              </w:rPr>
              <w:t>and</w:t>
            </w:r>
            <w:r>
              <w:rPr>
                <w:spacing w:val="1"/>
                <w:w w:val="105"/>
                <w:sz w:val="20"/>
              </w:rPr>
              <w:t xml:space="preserve"> </w:t>
            </w:r>
            <w:r>
              <w:rPr>
                <w:w w:val="105"/>
                <w:sz w:val="20"/>
              </w:rPr>
              <w:t>with</w:t>
            </w:r>
            <w:r>
              <w:rPr>
                <w:spacing w:val="-10"/>
                <w:w w:val="105"/>
                <w:sz w:val="20"/>
              </w:rPr>
              <w:t xml:space="preserve"> </w:t>
            </w:r>
            <w:r>
              <w:rPr>
                <w:w w:val="105"/>
                <w:sz w:val="20"/>
              </w:rPr>
              <w:t>thermal</w:t>
            </w:r>
            <w:r>
              <w:rPr>
                <w:spacing w:val="-13"/>
                <w:w w:val="105"/>
                <w:sz w:val="20"/>
              </w:rPr>
              <w:t xml:space="preserve"> </w:t>
            </w:r>
            <w:r>
              <w:rPr>
                <w:w w:val="105"/>
                <w:sz w:val="20"/>
              </w:rPr>
              <w:t>insulation</w:t>
            </w:r>
            <w:r>
              <w:rPr>
                <w:spacing w:val="-13"/>
                <w:w w:val="105"/>
                <w:sz w:val="20"/>
              </w:rPr>
              <w:t xml:space="preserve"> </w:t>
            </w:r>
            <w:r>
              <w:rPr>
                <w:w w:val="105"/>
                <w:sz w:val="20"/>
              </w:rPr>
              <w:t>(the</w:t>
            </w:r>
            <w:r>
              <w:rPr>
                <w:spacing w:val="-12"/>
                <w:w w:val="105"/>
                <w:sz w:val="20"/>
              </w:rPr>
              <w:t xml:space="preserve"> </w:t>
            </w:r>
            <w:r>
              <w:rPr>
                <w:w w:val="105"/>
                <w:sz w:val="20"/>
              </w:rPr>
              <w:t>colour</w:t>
            </w:r>
            <w:r>
              <w:rPr>
                <w:spacing w:val="-12"/>
                <w:w w:val="105"/>
                <w:sz w:val="20"/>
              </w:rPr>
              <w:t xml:space="preserve"> </w:t>
            </w:r>
            <w:r>
              <w:rPr>
                <w:w w:val="105"/>
                <w:sz w:val="20"/>
              </w:rPr>
              <w:t>of</w:t>
            </w:r>
            <w:r>
              <w:rPr>
                <w:spacing w:val="-12"/>
                <w:w w:val="105"/>
                <w:sz w:val="20"/>
              </w:rPr>
              <w:t xml:space="preserve"> </w:t>
            </w:r>
            <w:r>
              <w:rPr>
                <w:w w:val="105"/>
                <w:sz w:val="20"/>
              </w:rPr>
              <w:t>insulation</w:t>
            </w:r>
            <w:r>
              <w:rPr>
                <w:spacing w:val="-12"/>
                <w:w w:val="105"/>
                <w:sz w:val="20"/>
              </w:rPr>
              <w:t xml:space="preserve"> </w:t>
            </w:r>
            <w:r>
              <w:rPr>
                <w:w w:val="105"/>
                <w:sz w:val="20"/>
              </w:rPr>
              <w:t>material</w:t>
            </w:r>
            <w:r>
              <w:rPr>
                <w:spacing w:val="-9"/>
                <w:w w:val="105"/>
                <w:sz w:val="20"/>
              </w:rPr>
              <w:t xml:space="preserve"> </w:t>
            </w:r>
            <w:r>
              <w:rPr>
                <w:w w:val="105"/>
                <w:sz w:val="20"/>
              </w:rPr>
              <w:t>will</w:t>
            </w:r>
            <w:r>
              <w:rPr>
                <w:spacing w:val="-11"/>
                <w:w w:val="105"/>
                <w:sz w:val="20"/>
              </w:rPr>
              <w:t xml:space="preserve"> </w:t>
            </w:r>
            <w:r>
              <w:rPr>
                <w:w w:val="105"/>
                <w:sz w:val="20"/>
              </w:rPr>
              <w:t>not</w:t>
            </w:r>
            <w:r>
              <w:rPr>
                <w:spacing w:val="-12"/>
                <w:w w:val="105"/>
                <w:sz w:val="20"/>
              </w:rPr>
              <w:t xml:space="preserve"> </w:t>
            </w:r>
            <w:r>
              <w:rPr>
                <w:w w:val="105"/>
                <w:sz w:val="20"/>
              </w:rPr>
              <w:t>be</w:t>
            </w:r>
            <w:r>
              <w:rPr>
                <w:spacing w:val="-55"/>
                <w:w w:val="105"/>
                <w:sz w:val="20"/>
              </w:rPr>
              <w:t xml:space="preserve"> </w:t>
            </w:r>
            <w:r>
              <w:rPr>
                <w:w w:val="105"/>
                <w:sz w:val="20"/>
              </w:rPr>
              <w:t>black). This insulation is made of aluminum foil nitrile rubber</w:t>
            </w:r>
            <w:r>
              <w:rPr>
                <w:spacing w:val="1"/>
                <w:w w:val="105"/>
                <w:sz w:val="20"/>
              </w:rPr>
              <w:t xml:space="preserve"> </w:t>
            </w:r>
            <w:r>
              <w:rPr>
                <w:w w:val="105"/>
                <w:sz w:val="20"/>
              </w:rPr>
              <w:t>(19mm) or glass wool (50mm) thick. The GI duct should be</w:t>
            </w:r>
            <w:r>
              <w:rPr>
                <w:spacing w:val="1"/>
                <w:w w:val="105"/>
                <w:sz w:val="20"/>
              </w:rPr>
              <w:t xml:space="preserve"> </w:t>
            </w:r>
            <w:r>
              <w:rPr>
                <w:w w:val="105"/>
                <w:sz w:val="20"/>
              </w:rPr>
              <w:t>fabricated</w:t>
            </w:r>
            <w:r>
              <w:rPr>
                <w:spacing w:val="-13"/>
                <w:w w:val="105"/>
                <w:sz w:val="20"/>
              </w:rPr>
              <w:t xml:space="preserve"> </w:t>
            </w:r>
            <w:r>
              <w:rPr>
                <w:w w:val="105"/>
                <w:sz w:val="20"/>
              </w:rPr>
              <w:t>as</w:t>
            </w:r>
            <w:r>
              <w:rPr>
                <w:spacing w:val="-8"/>
                <w:w w:val="105"/>
                <w:sz w:val="20"/>
              </w:rPr>
              <w:t xml:space="preserve"> </w:t>
            </w:r>
            <w:r>
              <w:rPr>
                <w:w w:val="105"/>
                <w:sz w:val="20"/>
              </w:rPr>
              <w:t>per</w:t>
            </w:r>
            <w:r>
              <w:rPr>
                <w:spacing w:val="-11"/>
                <w:w w:val="105"/>
                <w:sz w:val="20"/>
              </w:rPr>
              <w:t xml:space="preserve"> </w:t>
            </w:r>
            <w:r>
              <w:rPr>
                <w:w w:val="105"/>
                <w:sz w:val="20"/>
              </w:rPr>
              <w:t>SMACNA</w:t>
            </w:r>
            <w:r>
              <w:rPr>
                <w:spacing w:val="-12"/>
                <w:w w:val="105"/>
                <w:sz w:val="20"/>
              </w:rPr>
              <w:t xml:space="preserve"> </w:t>
            </w:r>
            <w:r>
              <w:rPr>
                <w:w w:val="105"/>
                <w:sz w:val="20"/>
              </w:rPr>
              <w:t>standards.</w:t>
            </w:r>
            <w:r>
              <w:rPr>
                <w:spacing w:val="-13"/>
                <w:w w:val="105"/>
                <w:sz w:val="20"/>
              </w:rPr>
              <w:t xml:space="preserve"> </w:t>
            </w:r>
            <w:r>
              <w:rPr>
                <w:w w:val="105"/>
                <w:sz w:val="20"/>
              </w:rPr>
              <w:t>To</w:t>
            </w:r>
            <w:r>
              <w:rPr>
                <w:spacing w:val="-12"/>
                <w:w w:val="105"/>
                <w:sz w:val="20"/>
              </w:rPr>
              <w:t xml:space="preserve"> </w:t>
            </w:r>
            <w:r>
              <w:rPr>
                <w:w w:val="105"/>
                <w:sz w:val="20"/>
              </w:rPr>
              <w:t>prevent</w:t>
            </w:r>
            <w:r>
              <w:rPr>
                <w:spacing w:val="-14"/>
                <w:w w:val="105"/>
                <w:sz w:val="20"/>
              </w:rPr>
              <w:t xml:space="preserve"> </w:t>
            </w:r>
            <w:r>
              <w:rPr>
                <w:w w:val="105"/>
                <w:sz w:val="20"/>
              </w:rPr>
              <w:t>air</w:t>
            </w:r>
            <w:r>
              <w:rPr>
                <w:spacing w:val="-8"/>
                <w:w w:val="105"/>
                <w:sz w:val="20"/>
              </w:rPr>
              <w:t xml:space="preserve"> </w:t>
            </w:r>
            <w:r>
              <w:rPr>
                <w:w w:val="105"/>
                <w:sz w:val="20"/>
              </w:rPr>
              <w:t>leakage,</w:t>
            </w:r>
            <w:r>
              <w:rPr>
                <w:spacing w:val="-12"/>
                <w:w w:val="105"/>
                <w:sz w:val="20"/>
              </w:rPr>
              <w:t xml:space="preserve"> </w:t>
            </w:r>
            <w:r>
              <w:rPr>
                <w:w w:val="105"/>
                <w:sz w:val="20"/>
              </w:rPr>
              <w:t>all</w:t>
            </w:r>
            <w:r>
              <w:rPr>
                <w:spacing w:val="1"/>
                <w:w w:val="105"/>
                <w:sz w:val="20"/>
              </w:rPr>
              <w:t xml:space="preserve"> </w:t>
            </w:r>
            <w:r>
              <w:rPr>
                <w:w w:val="105"/>
                <w:sz w:val="20"/>
              </w:rPr>
              <w:t>the</w:t>
            </w:r>
            <w:r>
              <w:rPr>
                <w:spacing w:val="-12"/>
                <w:w w:val="105"/>
                <w:sz w:val="20"/>
              </w:rPr>
              <w:t xml:space="preserve"> </w:t>
            </w:r>
            <w:r>
              <w:rPr>
                <w:w w:val="105"/>
                <w:sz w:val="20"/>
              </w:rPr>
              <w:t>lateral</w:t>
            </w:r>
            <w:r>
              <w:rPr>
                <w:spacing w:val="-10"/>
                <w:w w:val="105"/>
                <w:sz w:val="20"/>
              </w:rPr>
              <w:t xml:space="preserve"> </w:t>
            </w:r>
            <w:r>
              <w:rPr>
                <w:w w:val="105"/>
                <w:sz w:val="20"/>
              </w:rPr>
              <w:t>joints</w:t>
            </w:r>
            <w:r>
              <w:rPr>
                <w:spacing w:val="-7"/>
                <w:w w:val="105"/>
                <w:sz w:val="20"/>
              </w:rPr>
              <w:t xml:space="preserve"> </w:t>
            </w:r>
            <w:r>
              <w:rPr>
                <w:w w:val="105"/>
                <w:sz w:val="20"/>
              </w:rPr>
              <w:t>and</w:t>
            </w:r>
            <w:r>
              <w:rPr>
                <w:spacing w:val="-11"/>
                <w:w w:val="105"/>
                <w:sz w:val="20"/>
              </w:rPr>
              <w:t xml:space="preserve"> </w:t>
            </w:r>
            <w:r>
              <w:rPr>
                <w:w w:val="105"/>
                <w:sz w:val="20"/>
              </w:rPr>
              <w:t>flanged</w:t>
            </w:r>
            <w:r>
              <w:rPr>
                <w:spacing w:val="-10"/>
                <w:w w:val="105"/>
                <w:sz w:val="20"/>
              </w:rPr>
              <w:t xml:space="preserve"> </w:t>
            </w:r>
            <w:r>
              <w:rPr>
                <w:w w:val="105"/>
                <w:sz w:val="20"/>
              </w:rPr>
              <w:t>joints</w:t>
            </w:r>
            <w:r>
              <w:rPr>
                <w:spacing w:val="-9"/>
                <w:w w:val="105"/>
                <w:sz w:val="20"/>
              </w:rPr>
              <w:t xml:space="preserve"> </w:t>
            </w:r>
            <w:r>
              <w:rPr>
                <w:w w:val="105"/>
                <w:sz w:val="20"/>
              </w:rPr>
              <w:t>of</w:t>
            </w:r>
            <w:r>
              <w:rPr>
                <w:spacing w:val="-8"/>
                <w:w w:val="105"/>
                <w:sz w:val="20"/>
              </w:rPr>
              <w:t xml:space="preserve"> </w:t>
            </w:r>
            <w:r>
              <w:rPr>
                <w:w w:val="105"/>
                <w:sz w:val="20"/>
              </w:rPr>
              <w:t>GI</w:t>
            </w:r>
            <w:r>
              <w:rPr>
                <w:spacing w:val="-12"/>
                <w:w w:val="105"/>
                <w:sz w:val="20"/>
              </w:rPr>
              <w:t xml:space="preserve"> </w:t>
            </w:r>
            <w:r>
              <w:rPr>
                <w:w w:val="105"/>
                <w:sz w:val="20"/>
              </w:rPr>
              <w:t>ducting</w:t>
            </w:r>
            <w:r>
              <w:rPr>
                <w:spacing w:val="-10"/>
                <w:w w:val="105"/>
                <w:sz w:val="20"/>
              </w:rPr>
              <w:t xml:space="preserve"> </w:t>
            </w:r>
            <w:r>
              <w:rPr>
                <w:w w:val="105"/>
                <w:sz w:val="20"/>
              </w:rPr>
              <w:t>should</w:t>
            </w:r>
            <w:r>
              <w:rPr>
                <w:spacing w:val="-11"/>
                <w:w w:val="105"/>
                <w:sz w:val="20"/>
              </w:rPr>
              <w:t xml:space="preserve"> </w:t>
            </w:r>
            <w:r>
              <w:rPr>
                <w:w w:val="105"/>
                <w:sz w:val="20"/>
              </w:rPr>
              <w:t>be</w:t>
            </w:r>
            <w:r>
              <w:rPr>
                <w:spacing w:val="-11"/>
                <w:w w:val="105"/>
                <w:sz w:val="20"/>
              </w:rPr>
              <w:t xml:space="preserve"> </w:t>
            </w:r>
            <w:r>
              <w:rPr>
                <w:w w:val="105"/>
                <w:sz w:val="20"/>
              </w:rPr>
              <w:t>sealed</w:t>
            </w:r>
          </w:p>
          <w:p w14:paraId="31A0DE71" w14:textId="77777777" w:rsidR="006F4E8A" w:rsidRDefault="00BE22AD">
            <w:pPr>
              <w:pStyle w:val="TableParagraph"/>
              <w:spacing w:before="3" w:line="220" w:lineRule="exact"/>
              <w:ind w:left="100"/>
              <w:rPr>
                <w:sz w:val="20"/>
              </w:rPr>
            </w:pPr>
            <w:r>
              <w:rPr>
                <w:w w:val="105"/>
                <w:sz w:val="20"/>
              </w:rPr>
              <w:t>using</w:t>
            </w:r>
            <w:r>
              <w:rPr>
                <w:spacing w:val="-13"/>
                <w:w w:val="105"/>
                <w:sz w:val="20"/>
              </w:rPr>
              <w:t xml:space="preserve"> </w:t>
            </w:r>
            <w:r>
              <w:rPr>
                <w:w w:val="105"/>
                <w:sz w:val="20"/>
              </w:rPr>
              <w:t>silicone</w:t>
            </w:r>
            <w:r>
              <w:rPr>
                <w:spacing w:val="-12"/>
                <w:w w:val="105"/>
                <w:sz w:val="20"/>
              </w:rPr>
              <w:t xml:space="preserve"> </w:t>
            </w:r>
            <w:r>
              <w:rPr>
                <w:w w:val="105"/>
                <w:sz w:val="20"/>
              </w:rPr>
              <w:t>sealant.</w:t>
            </w:r>
          </w:p>
        </w:tc>
        <w:tc>
          <w:tcPr>
            <w:tcW w:w="2876" w:type="dxa"/>
          </w:tcPr>
          <w:p w14:paraId="0382551E" w14:textId="77777777" w:rsidR="006F4E8A" w:rsidRDefault="006F4E8A">
            <w:pPr>
              <w:pStyle w:val="TableParagraph"/>
              <w:rPr>
                <w:rFonts w:ascii="Times New Roman"/>
                <w:sz w:val="20"/>
              </w:rPr>
            </w:pPr>
          </w:p>
        </w:tc>
      </w:tr>
      <w:tr w:rsidR="006F4E8A" w14:paraId="601A2657" w14:textId="77777777">
        <w:trPr>
          <w:trHeight w:val="238"/>
        </w:trPr>
        <w:tc>
          <w:tcPr>
            <w:tcW w:w="751" w:type="dxa"/>
          </w:tcPr>
          <w:p w14:paraId="6499A780" w14:textId="77777777" w:rsidR="006F4E8A" w:rsidRDefault="006F4E8A">
            <w:pPr>
              <w:pStyle w:val="TableParagraph"/>
              <w:rPr>
                <w:rFonts w:ascii="Times New Roman"/>
                <w:sz w:val="16"/>
              </w:rPr>
            </w:pPr>
          </w:p>
        </w:tc>
        <w:tc>
          <w:tcPr>
            <w:tcW w:w="6440" w:type="dxa"/>
          </w:tcPr>
          <w:p w14:paraId="75BBC04C" w14:textId="77777777" w:rsidR="006F4E8A" w:rsidRDefault="006F4E8A">
            <w:pPr>
              <w:pStyle w:val="TableParagraph"/>
              <w:rPr>
                <w:rFonts w:ascii="Times New Roman"/>
                <w:sz w:val="16"/>
              </w:rPr>
            </w:pPr>
          </w:p>
        </w:tc>
        <w:tc>
          <w:tcPr>
            <w:tcW w:w="2876" w:type="dxa"/>
          </w:tcPr>
          <w:p w14:paraId="3ECD2BE8" w14:textId="77777777" w:rsidR="006F4E8A" w:rsidRDefault="006F4E8A">
            <w:pPr>
              <w:pStyle w:val="TableParagraph"/>
              <w:rPr>
                <w:rFonts w:ascii="Times New Roman"/>
                <w:sz w:val="16"/>
              </w:rPr>
            </w:pPr>
          </w:p>
        </w:tc>
      </w:tr>
      <w:tr w:rsidR="006F4E8A" w14:paraId="0B2BDB26" w14:textId="77777777">
        <w:trPr>
          <w:trHeight w:val="1425"/>
        </w:trPr>
        <w:tc>
          <w:tcPr>
            <w:tcW w:w="751" w:type="dxa"/>
          </w:tcPr>
          <w:p w14:paraId="663DC73F" w14:textId="77777777" w:rsidR="006F4E8A" w:rsidRDefault="00BE22AD">
            <w:pPr>
              <w:pStyle w:val="TableParagraph"/>
              <w:spacing w:line="226" w:lineRule="exact"/>
              <w:ind w:right="342"/>
              <w:jc w:val="right"/>
              <w:rPr>
                <w:sz w:val="20"/>
              </w:rPr>
            </w:pPr>
            <w:r>
              <w:rPr>
                <w:w w:val="103"/>
                <w:sz w:val="20"/>
              </w:rPr>
              <w:t>i</w:t>
            </w:r>
          </w:p>
        </w:tc>
        <w:tc>
          <w:tcPr>
            <w:tcW w:w="6440" w:type="dxa"/>
          </w:tcPr>
          <w:p w14:paraId="6B11AE73" w14:textId="77777777" w:rsidR="006F4E8A" w:rsidRDefault="00BE22AD">
            <w:pPr>
              <w:pStyle w:val="TableParagraph"/>
              <w:spacing w:line="247" w:lineRule="auto"/>
              <w:ind w:left="100" w:right="111"/>
              <w:rPr>
                <w:sz w:val="20"/>
              </w:rPr>
            </w:pPr>
            <w:r>
              <w:rPr>
                <w:w w:val="105"/>
                <w:sz w:val="20"/>
                <w:u w:val="single"/>
              </w:rPr>
              <w:t>Ducting</w:t>
            </w:r>
            <w:r>
              <w:rPr>
                <w:spacing w:val="-12"/>
                <w:w w:val="105"/>
                <w:sz w:val="20"/>
                <w:u w:val="single"/>
              </w:rPr>
              <w:t xml:space="preserve"> </w:t>
            </w:r>
            <w:r>
              <w:rPr>
                <w:w w:val="105"/>
                <w:sz w:val="20"/>
                <w:u w:val="single"/>
              </w:rPr>
              <w:t>design</w:t>
            </w:r>
            <w:r>
              <w:rPr>
                <w:spacing w:val="-9"/>
                <w:w w:val="105"/>
                <w:sz w:val="20"/>
              </w:rPr>
              <w:t xml:space="preserve"> </w:t>
            </w:r>
            <w:r>
              <w:rPr>
                <w:w w:val="105"/>
                <w:sz w:val="20"/>
              </w:rPr>
              <w:t>will</w:t>
            </w:r>
            <w:r>
              <w:rPr>
                <w:spacing w:val="-11"/>
                <w:w w:val="105"/>
                <w:sz w:val="20"/>
              </w:rPr>
              <w:t xml:space="preserve"> </w:t>
            </w:r>
            <w:r>
              <w:rPr>
                <w:w w:val="105"/>
                <w:sz w:val="20"/>
              </w:rPr>
              <w:t>be</w:t>
            </w:r>
            <w:r>
              <w:rPr>
                <w:spacing w:val="-9"/>
                <w:w w:val="105"/>
                <w:sz w:val="20"/>
              </w:rPr>
              <w:t xml:space="preserve"> </w:t>
            </w:r>
            <w:r>
              <w:rPr>
                <w:w w:val="105"/>
                <w:sz w:val="20"/>
              </w:rPr>
              <w:t>submitted</w:t>
            </w:r>
            <w:r>
              <w:rPr>
                <w:spacing w:val="-10"/>
                <w:w w:val="105"/>
                <w:sz w:val="20"/>
              </w:rPr>
              <w:t xml:space="preserve"> </w:t>
            </w:r>
            <w:r>
              <w:rPr>
                <w:w w:val="105"/>
                <w:sz w:val="20"/>
              </w:rPr>
              <w:t>by</w:t>
            </w:r>
            <w:r>
              <w:rPr>
                <w:spacing w:val="-11"/>
                <w:w w:val="105"/>
                <w:sz w:val="20"/>
              </w:rPr>
              <w:t xml:space="preserve"> </w:t>
            </w:r>
            <w:r>
              <w:rPr>
                <w:w w:val="105"/>
                <w:sz w:val="20"/>
              </w:rPr>
              <w:t>the</w:t>
            </w:r>
            <w:r>
              <w:rPr>
                <w:spacing w:val="-9"/>
                <w:w w:val="105"/>
                <w:sz w:val="20"/>
              </w:rPr>
              <w:t xml:space="preserve"> </w:t>
            </w:r>
            <w:r>
              <w:rPr>
                <w:w w:val="105"/>
                <w:sz w:val="20"/>
              </w:rPr>
              <w:t>vendor</w:t>
            </w:r>
            <w:r>
              <w:rPr>
                <w:spacing w:val="-10"/>
                <w:w w:val="105"/>
                <w:sz w:val="20"/>
              </w:rPr>
              <w:t xml:space="preserve"> </w:t>
            </w:r>
            <w:r>
              <w:rPr>
                <w:w w:val="105"/>
                <w:sz w:val="20"/>
              </w:rPr>
              <w:t>along</w:t>
            </w:r>
            <w:r>
              <w:rPr>
                <w:spacing w:val="-9"/>
                <w:w w:val="105"/>
                <w:sz w:val="20"/>
              </w:rPr>
              <w:t xml:space="preserve"> </w:t>
            </w:r>
            <w:r>
              <w:rPr>
                <w:w w:val="105"/>
                <w:sz w:val="20"/>
              </w:rPr>
              <w:t>with</w:t>
            </w:r>
            <w:r>
              <w:rPr>
                <w:spacing w:val="-8"/>
                <w:w w:val="105"/>
                <w:sz w:val="20"/>
              </w:rPr>
              <w:t xml:space="preserve"> </w:t>
            </w:r>
            <w:r>
              <w:rPr>
                <w:w w:val="105"/>
                <w:sz w:val="20"/>
              </w:rPr>
              <w:t>details</w:t>
            </w:r>
            <w:r>
              <w:rPr>
                <w:spacing w:val="-10"/>
                <w:w w:val="105"/>
                <w:sz w:val="20"/>
              </w:rPr>
              <w:t xml:space="preserve"> </w:t>
            </w:r>
            <w:r>
              <w:rPr>
                <w:w w:val="105"/>
                <w:sz w:val="20"/>
              </w:rPr>
              <w:t>of</w:t>
            </w:r>
            <w:r>
              <w:rPr>
                <w:spacing w:val="1"/>
                <w:w w:val="105"/>
                <w:sz w:val="20"/>
              </w:rPr>
              <w:t xml:space="preserve"> </w:t>
            </w:r>
            <w:r>
              <w:rPr>
                <w:w w:val="105"/>
                <w:sz w:val="20"/>
              </w:rPr>
              <w:t>bends,</w:t>
            </w:r>
            <w:r>
              <w:rPr>
                <w:spacing w:val="-11"/>
                <w:w w:val="105"/>
                <w:sz w:val="20"/>
              </w:rPr>
              <w:t xml:space="preserve"> </w:t>
            </w:r>
            <w:r>
              <w:rPr>
                <w:w w:val="105"/>
                <w:sz w:val="20"/>
              </w:rPr>
              <w:t>dimensions</w:t>
            </w:r>
            <w:r>
              <w:rPr>
                <w:spacing w:val="-8"/>
                <w:w w:val="105"/>
                <w:sz w:val="20"/>
              </w:rPr>
              <w:t xml:space="preserve"> </w:t>
            </w:r>
            <w:r>
              <w:rPr>
                <w:w w:val="105"/>
                <w:sz w:val="20"/>
              </w:rPr>
              <w:t>of</w:t>
            </w:r>
            <w:r>
              <w:rPr>
                <w:spacing w:val="-9"/>
                <w:w w:val="105"/>
                <w:sz w:val="20"/>
              </w:rPr>
              <w:t xml:space="preserve"> </w:t>
            </w:r>
            <w:r>
              <w:rPr>
                <w:w w:val="105"/>
                <w:sz w:val="20"/>
              </w:rPr>
              <w:t>the</w:t>
            </w:r>
            <w:r>
              <w:rPr>
                <w:spacing w:val="-10"/>
                <w:w w:val="105"/>
                <w:sz w:val="20"/>
              </w:rPr>
              <w:t xml:space="preserve"> </w:t>
            </w:r>
            <w:r>
              <w:rPr>
                <w:w w:val="105"/>
                <w:sz w:val="20"/>
              </w:rPr>
              <w:t>duct</w:t>
            </w:r>
            <w:r>
              <w:rPr>
                <w:spacing w:val="-11"/>
                <w:w w:val="105"/>
                <w:sz w:val="20"/>
              </w:rPr>
              <w:t xml:space="preserve"> </w:t>
            </w:r>
            <w:r>
              <w:rPr>
                <w:w w:val="105"/>
                <w:sz w:val="20"/>
              </w:rPr>
              <w:t>at</w:t>
            </w:r>
            <w:r>
              <w:rPr>
                <w:spacing w:val="-12"/>
                <w:w w:val="105"/>
                <w:sz w:val="20"/>
              </w:rPr>
              <w:t xml:space="preserve"> </w:t>
            </w:r>
            <w:r>
              <w:rPr>
                <w:w w:val="105"/>
                <w:sz w:val="20"/>
              </w:rPr>
              <w:t>various</w:t>
            </w:r>
            <w:r>
              <w:rPr>
                <w:spacing w:val="-9"/>
                <w:w w:val="105"/>
                <w:sz w:val="20"/>
              </w:rPr>
              <w:t xml:space="preserve"> </w:t>
            </w:r>
            <w:r>
              <w:rPr>
                <w:w w:val="105"/>
                <w:sz w:val="20"/>
              </w:rPr>
              <w:t>places</w:t>
            </w:r>
            <w:r>
              <w:rPr>
                <w:spacing w:val="-9"/>
                <w:w w:val="105"/>
                <w:sz w:val="20"/>
              </w:rPr>
              <w:t xml:space="preserve"> </w:t>
            </w:r>
            <w:r>
              <w:rPr>
                <w:w w:val="105"/>
                <w:sz w:val="20"/>
              </w:rPr>
              <w:t>from</w:t>
            </w:r>
            <w:r>
              <w:rPr>
                <w:spacing w:val="-9"/>
                <w:w w:val="105"/>
                <w:sz w:val="20"/>
              </w:rPr>
              <w:t xml:space="preserve"> </w:t>
            </w:r>
            <w:r>
              <w:rPr>
                <w:w w:val="105"/>
                <w:sz w:val="20"/>
              </w:rPr>
              <w:t>AHU</w:t>
            </w:r>
            <w:r>
              <w:rPr>
                <w:spacing w:val="-9"/>
                <w:w w:val="105"/>
                <w:sz w:val="20"/>
              </w:rPr>
              <w:t xml:space="preserve"> </w:t>
            </w:r>
            <w:r>
              <w:rPr>
                <w:w w:val="105"/>
                <w:sz w:val="20"/>
              </w:rPr>
              <w:t>to</w:t>
            </w:r>
            <w:r>
              <w:rPr>
                <w:spacing w:val="-11"/>
                <w:w w:val="105"/>
                <w:sz w:val="20"/>
              </w:rPr>
              <w:t xml:space="preserve"> </w:t>
            </w:r>
            <w:r>
              <w:rPr>
                <w:w w:val="105"/>
                <w:sz w:val="20"/>
              </w:rPr>
              <w:t>the</w:t>
            </w:r>
            <w:r>
              <w:rPr>
                <w:spacing w:val="-8"/>
                <w:w w:val="105"/>
                <w:sz w:val="20"/>
              </w:rPr>
              <w:t xml:space="preserve"> </w:t>
            </w:r>
            <w:r>
              <w:rPr>
                <w:w w:val="105"/>
                <w:sz w:val="20"/>
              </w:rPr>
              <w:t>TB</w:t>
            </w:r>
            <w:r>
              <w:rPr>
                <w:spacing w:val="-55"/>
                <w:w w:val="105"/>
                <w:sz w:val="20"/>
              </w:rPr>
              <w:t xml:space="preserve"> </w:t>
            </w:r>
            <w:r>
              <w:rPr>
                <w:w w:val="105"/>
                <w:sz w:val="20"/>
              </w:rPr>
              <w:t>Containment Lab, number of inlets/outlets planned, etc. which</w:t>
            </w:r>
            <w:r>
              <w:rPr>
                <w:spacing w:val="1"/>
                <w:w w:val="105"/>
                <w:sz w:val="20"/>
              </w:rPr>
              <w:t xml:space="preserve"> </w:t>
            </w:r>
            <w:r>
              <w:rPr>
                <w:w w:val="105"/>
                <w:sz w:val="20"/>
              </w:rPr>
              <w:t>would be suitable from the lab being upgraded. It will have to be</w:t>
            </w:r>
            <w:r>
              <w:rPr>
                <w:spacing w:val="1"/>
                <w:w w:val="105"/>
                <w:sz w:val="20"/>
              </w:rPr>
              <w:t xml:space="preserve"> </w:t>
            </w:r>
            <w:r>
              <w:rPr>
                <w:w w:val="105"/>
                <w:sz w:val="20"/>
              </w:rPr>
              <w:t>consulted</w:t>
            </w:r>
            <w:r>
              <w:rPr>
                <w:spacing w:val="-9"/>
                <w:w w:val="105"/>
                <w:sz w:val="20"/>
              </w:rPr>
              <w:t xml:space="preserve"> </w:t>
            </w:r>
            <w:r>
              <w:rPr>
                <w:w w:val="105"/>
                <w:sz w:val="20"/>
              </w:rPr>
              <w:t>with</w:t>
            </w:r>
            <w:r>
              <w:rPr>
                <w:spacing w:val="-4"/>
                <w:w w:val="105"/>
                <w:sz w:val="20"/>
              </w:rPr>
              <w:t xml:space="preserve"> </w:t>
            </w:r>
            <w:r>
              <w:rPr>
                <w:w w:val="105"/>
                <w:sz w:val="20"/>
              </w:rPr>
              <w:t>lab</w:t>
            </w:r>
            <w:r>
              <w:rPr>
                <w:spacing w:val="-7"/>
                <w:w w:val="105"/>
                <w:sz w:val="20"/>
              </w:rPr>
              <w:t xml:space="preserve"> </w:t>
            </w:r>
            <w:r>
              <w:rPr>
                <w:w w:val="105"/>
                <w:sz w:val="20"/>
              </w:rPr>
              <w:t>design</w:t>
            </w:r>
            <w:r>
              <w:rPr>
                <w:spacing w:val="-7"/>
                <w:w w:val="105"/>
                <w:sz w:val="20"/>
              </w:rPr>
              <w:t xml:space="preserve"> </w:t>
            </w:r>
            <w:r>
              <w:rPr>
                <w:w w:val="105"/>
                <w:sz w:val="20"/>
              </w:rPr>
              <w:t>expert</w:t>
            </w:r>
            <w:r>
              <w:rPr>
                <w:spacing w:val="-7"/>
                <w:w w:val="105"/>
                <w:sz w:val="20"/>
              </w:rPr>
              <w:t xml:space="preserve"> </w:t>
            </w:r>
            <w:r>
              <w:rPr>
                <w:w w:val="105"/>
                <w:sz w:val="20"/>
              </w:rPr>
              <w:t>and</w:t>
            </w:r>
            <w:r>
              <w:rPr>
                <w:spacing w:val="-4"/>
                <w:w w:val="105"/>
                <w:sz w:val="20"/>
              </w:rPr>
              <w:t xml:space="preserve"> </w:t>
            </w:r>
            <w:r>
              <w:rPr>
                <w:w w:val="105"/>
                <w:sz w:val="20"/>
              </w:rPr>
              <w:t>the</w:t>
            </w:r>
            <w:r>
              <w:rPr>
                <w:spacing w:val="-6"/>
                <w:w w:val="105"/>
                <w:sz w:val="20"/>
              </w:rPr>
              <w:t xml:space="preserve"> </w:t>
            </w:r>
            <w:r>
              <w:rPr>
                <w:w w:val="105"/>
                <w:sz w:val="20"/>
              </w:rPr>
              <w:t>lab</w:t>
            </w:r>
            <w:r>
              <w:rPr>
                <w:spacing w:val="-4"/>
                <w:w w:val="105"/>
                <w:sz w:val="20"/>
              </w:rPr>
              <w:t xml:space="preserve"> </w:t>
            </w:r>
            <w:r>
              <w:rPr>
                <w:w w:val="105"/>
                <w:sz w:val="20"/>
              </w:rPr>
              <w:t>i/c</w:t>
            </w:r>
            <w:r>
              <w:rPr>
                <w:spacing w:val="-3"/>
                <w:w w:val="105"/>
                <w:sz w:val="20"/>
              </w:rPr>
              <w:t xml:space="preserve"> </w:t>
            </w:r>
            <w:r>
              <w:rPr>
                <w:w w:val="105"/>
                <w:sz w:val="20"/>
              </w:rPr>
              <w:t>and</w:t>
            </w:r>
            <w:r>
              <w:rPr>
                <w:spacing w:val="-7"/>
                <w:w w:val="105"/>
                <w:sz w:val="20"/>
              </w:rPr>
              <w:t xml:space="preserve"> </w:t>
            </w:r>
            <w:r>
              <w:rPr>
                <w:w w:val="105"/>
                <w:sz w:val="20"/>
              </w:rPr>
              <w:t>approved</w:t>
            </w:r>
          </w:p>
          <w:p w14:paraId="205E6791" w14:textId="77777777" w:rsidR="006F4E8A" w:rsidRDefault="00BE22AD">
            <w:pPr>
              <w:pStyle w:val="TableParagraph"/>
              <w:spacing w:line="221" w:lineRule="exact"/>
              <w:ind w:left="100"/>
              <w:rPr>
                <w:sz w:val="20"/>
              </w:rPr>
            </w:pPr>
            <w:r>
              <w:rPr>
                <w:w w:val="105"/>
                <w:sz w:val="20"/>
              </w:rPr>
              <w:t>before</w:t>
            </w:r>
            <w:r>
              <w:rPr>
                <w:spacing w:val="-14"/>
                <w:w w:val="105"/>
                <w:sz w:val="20"/>
              </w:rPr>
              <w:t xml:space="preserve"> </w:t>
            </w:r>
            <w:r>
              <w:rPr>
                <w:w w:val="105"/>
                <w:sz w:val="20"/>
              </w:rPr>
              <w:t>construction</w:t>
            </w:r>
            <w:r>
              <w:rPr>
                <w:spacing w:val="-10"/>
                <w:w w:val="105"/>
                <w:sz w:val="20"/>
              </w:rPr>
              <w:t xml:space="preserve"> </w:t>
            </w:r>
            <w:r>
              <w:rPr>
                <w:w w:val="105"/>
                <w:sz w:val="20"/>
              </w:rPr>
              <w:t>is</w:t>
            </w:r>
            <w:r>
              <w:rPr>
                <w:spacing w:val="-11"/>
                <w:w w:val="105"/>
                <w:sz w:val="20"/>
              </w:rPr>
              <w:t xml:space="preserve"> </w:t>
            </w:r>
            <w:r>
              <w:rPr>
                <w:w w:val="105"/>
                <w:sz w:val="20"/>
              </w:rPr>
              <w:t>carried</w:t>
            </w:r>
            <w:r>
              <w:rPr>
                <w:spacing w:val="-12"/>
                <w:w w:val="105"/>
                <w:sz w:val="20"/>
              </w:rPr>
              <w:t xml:space="preserve"> </w:t>
            </w:r>
            <w:r>
              <w:rPr>
                <w:w w:val="105"/>
                <w:sz w:val="20"/>
              </w:rPr>
              <w:t>out.</w:t>
            </w:r>
          </w:p>
        </w:tc>
        <w:tc>
          <w:tcPr>
            <w:tcW w:w="2876" w:type="dxa"/>
          </w:tcPr>
          <w:p w14:paraId="60B7EDD4" w14:textId="77777777" w:rsidR="006F4E8A" w:rsidRDefault="006F4E8A">
            <w:pPr>
              <w:pStyle w:val="TableParagraph"/>
              <w:rPr>
                <w:rFonts w:ascii="Times New Roman"/>
                <w:sz w:val="20"/>
              </w:rPr>
            </w:pPr>
          </w:p>
        </w:tc>
      </w:tr>
      <w:tr w:rsidR="006F4E8A" w14:paraId="78CAC449" w14:textId="77777777">
        <w:trPr>
          <w:trHeight w:val="237"/>
        </w:trPr>
        <w:tc>
          <w:tcPr>
            <w:tcW w:w="751" w:type="dxa"/>
          </w:tcPr>
          <w:p w14:paraId="2C830152" w14:textId="77777777" w:rsidR="006F4E8A" w:rsidRDefault="006F4E8A">
            <w:pPr>
              <w:pStyle w:val="TableParagraph"/>
              <w:rPr>
                <w:rFonts w:ascii="Times New Roman"/>
                <w:sz w:val="16"/>
              </w:rPr>
            </w:pPr>
          </w:p>
        </w:tc>
        <w:tc>
          <w:tcPr>
            <w:tcW w:w="6440" w:type="dxa"/>
          </w:tcPr>
          <w:p w14:paraId="38D66953" w14:textId="77777777" w:rsidR="006F4E8A" w:rsidRDefault="006F4E8A">
            <w:pPr>
              <w:pStyle w:val="TableParagraph"/>
              <w:rPr>
                <w:rFonts w:ascii="Times New Roman"/>
                <w:sz w:val="16"/>
              </w:rPr>
            </w:pPr>
          </w:p>
        </w:tc>
        <w:tc>
          <w:tcPr>
            <w:tcW w:w="2876" w:type="dxa"/>
          </w:tcPr>
          <w:p w14:paraId="14937A62" w14:textId="77777777" w:rsidR="006F4E8A" w:rsidRDefault="006F4E8A">
            <w:pPr>
              <w:pStyle w:val="TableParagraph"/>
              <w:rPr>
                <w:rFonts w:ascii="Times New Roman"/>
                <w:sz w:val="16"/>
              </w:rPr>
            </w:pPr>
          </w:p>
        </w:tc>
      </w:tr>
      <w:tr w:rsidR="006F4E8A" w14:paraId="08FE61D4" w14:textId="77777777">
        <w:trPr>
          <w:trHeight w:val="238"/>
        </w:trPr>
        <w:tc>
          <w:tcPr>
            <w:tcW w:w="751" w:type="dxa"/>
          </w:tcPr>
          <w:p w14:paraId="15D917B0" w14:textId="77777777" w:rsidR="006F4E8A" w:rsidRDefault="00BE22AD">
            <w:pPr>
              <w:pStyle w:val="TableParagraph"/>
              <w:spacing w:line="218" w:lineRule="exact"/>
              <w:ind w:right="289"/>
              <w:jc w:val="right"/>
              <w:rPr>
                <w:sz w:val="20"/>
              </w:rPr>
            </w:pPr>
            <w:r>
              <w:rPr>
                <w:w w:val="105"/>
                <w:sz w:val="20"/>
              </w:rPr>
              <w:t>vi</w:t>
            </w:r>
          </w:p>
        </w:tc>
        <w:tc>
          <w:tcPr>
            <w:tcW w:w="6440" w:type="dxa"/>
          </w:tcPr>
          <w:p w14:paraId="446E7575" w14:textId="77777777" w:rsidR="006F4E8A" w:rsidRDefault="00BE22AD">
            <w:pPr>
              <w:pStyle w:val="TableParagraph"/>
              <w:spacing w:line="218" w:lineRule="exact"/>
              <w:ind w:left="100"/>
              <w:rPr>
                <w:b/>
                <w:sz w:val="20"/>
              </w:rPr>
            </w:pPr>
            <w:r>
              <w:rPr>
                <w:b/>
                <w:spacing w:val="-1"/>
                <w:w w:val="105"/>
                <w:sz w:val="20"/>
              </w:rPr>
              <w:t>Exhaust</w:t>
            </w:r>
            <w:r>
              <w:rPr>
                <w:b/>
                <w:spacing w:val="-14"/>
                <w:w w:val="105"/>
                <w:sz w:val="20"/>
              </w:rPr>
              <w:t xml:space="preserve"> </w:t>
            </w:r>
            <w:r>
              <w:rPr>
                <w:b/>
                <w:w w:val="105"/>
                <w:sz w:val="20"/>
              </w:rPr>
              <w:t>System</w:t>
            </w:r>
          </w:p>
        </w:tc>
        <w:tc>
          <w:tcPr>
            <w:tcW w:w="2876" w:type="dxa"/>
          </w:tcPr>
          <w:p w14:paraId="5C9CDE06" w14:textId="77777777" w:rsidR="006F4E8A" w:rsidRDefault="006F4E8A">
            <w:pPr>
              <w:pStyle w:val="TableParagraph"/>
              <w:rPr>
                <w:rFonts w:ascii="Times New Roman"/>
                <w:sz w:val="16"/>
              </w:rPr>
            </w:pPr>
          </w:p>
        </w:tc>
      </w:tr>
      <w:tr w:rsidR="006F4E8A" w14:paraId="49D370DF" w14:textId="77777777">
        <w:trPr>
          <w:trHeight w:val="2614"/>
        </w:trPr>
        <w:tc>
          <w:tcPr>
            <w:tcW w:w="751" w:type="dxa"/>
          </w:tcPr>
          <w:p w14:paraId="21FBA6BC" w14:textId="77777777" w:rsidR="006F4E8A" w:rsidRDefault="00BE22AD">
            <w:pPr>
              <w:pStyle w:val="TableParagraph"/>
              <w:spacing w:line="225" w:lineRule="exact"/>
              <w:ind w:right="307"/>
              <w:jc w:val="right"/>
              <w:rPr>
                <w:sz w:val="20"/>
              </w:rPr>
            </w:pPr>
            <w:r>
              <w:rPr>
                <w:w w:val="103"/>
                <w:sz w:val="20"/>
              </w:rPr>
              <w:t>a</w:t>
            </w:r>
          </w:p>
        </w:tc>
        <w:tc>
          <w:tcPr>
            <w:tcW w:w="6440" w:type="dxa"/>
          </w:tcPr>
          <w:p w14:paraId="4E382DEC" w14:textId="77777777" w:rsidR="006F4E8A" w:rsidRDefault="00BE22AD">
            <w:pPr>
              <w:pStyle w:val="TableParagraph"/>
              <w:spacing w:line="247" w:lineRule="auto"/>
              <w:ind w:left="100" w:right="98"/>
              <w:rPr>
                <w:sz w:val="20"/>
              </w:rPr>
            </w:pPr>
            <w:r>
              <w:rPr>
                <w:w w:val="105"/>
                <w:sz w:val="20"/>
                <w:u w:val="single"/>
              </w:rPr>
              <w:t>Design of Exhaust Air System</w:t>
            </w:r>
            <w:r>
              <w:rPr>
                <w:w w:val="105"/>
                <w:sz w:val="20"/>
              </w:rPr>
              <w:t>: One variable speed exhaust fan of</w:t>
            </w:r>
            <w:r>
              <w:rPr>
                <w:spacing w:val="1"/>
                <w:w w:val="105"/>
                <w:sz w:val="20"/>
              </w:rPr>
              <w:t xml:space="preserve"> </w:t>
            </w:r>
            <w:r>
              <w:rPr>
                <w:w w:val="105"/>
                <w:sz w:val="20"/>
              </w:rPr>
              <w:t>Gebhardt/ Krugger/ Nicotra or equivalent reputed OEM (Original</w:t>
            </w:r>
            <w:r>
              <w:rPr>
                <w:spacing w:val="1"/>
                <w:w w:val="105"/>
                <w:sz w:val="20"/>
              </w:rPr>
              <w:t xml:space="preserve"> </w:t>
            </w:r>
            <w:r>
              <w:rPr>
                <w:w w:val="105"/>
                <w:sz w:val="20"/>
              </w:rPr>
              <w:t>Equipment Manufacturer) should be installed. The fan shall be</w:t>
            </w:r>
            <w:r>
              <w:rPr>
                <w:spacing w:val="1"/>
                <w:w w:val="105"/>
                <w:sz w:val="20"/>
              </w:rPr>
              <w:t xml:space="preserve"> </w:t>
            </w:r>
            <w:r>
              <w:rPr>
                <w:w w:val="105"/>
                <w:sz w:val="20"/>
              </w:rPr>
              <w:t>backward (or forward) curved centrifugal double inlet multi blade</w:t>
            </w:r>
            <w:r>
              <w:rPr>
                <w:spacing w:val="1"/>
                <w:w w:val="105"/>
                <w:sz w:val="20"/>
              </w:rPr>
              <w:t xml:space="preserve"> </w:t>
            </w:r>
            <w:r>
              <w:rPr>
                <w:spacing w:val="-1"/>
                <w:w w:val="105"/>
                <w:sz w:val="20"/>
              </w:rPr>
              <w:t>with</w:t>
            </w:r>
            <w:r>
              <w:rPr>
                <w:spacing w:val="-12"/>
                <w:w w:val="105"/>
                <w:sz w:val="20"/>
              </w:rPr>
              <w:t xml:space="preserve"> </w:t>
            </w:r>
            <w:r>
              <w:rPr>
                <w:w w:val="105"/>
                <w:sz w:val="20"/>
              </w:rPr>
              <w:t>optimized</w:t>
            </w:r>
            <w:r>
              <w:rPr>
                <w:spacing w:val="-11"/>
                <w:w w:val="105"/>
                <w:sz w:val="20"/>
              </w:rPr>
              <w:t xml:space="preserve"> </w:t>
            </w:r>
            <w:r>
              <w:rPr>
                <w:w w:val="105"/>
                <w:sz w:val="20"/>
              </w:rPr>
              <w:t>selection</w:t>
            </w:r>
            <w:r>
              <w:rPr>
                <w:spacing w:val="-11"/>
                <w:w w:val="105"/>
                <w:sz w:val="20"/>
              </w:rPr>
              <w:t xml:space="preserve"> </w:t>
            </w:r>
            <w:r>
              <w:rPr>
                <w:w w:val="105"/>
                <w:sz w:val="20"/>
              </w:rPr>
              <w:t>for</w:t>
            </w:r>
            <w:r>
              <w:rPr>
                <w:spacing w:val="-9"/>
                <w:w w:val="105"/>
                <w:sz w:val="20"/>
              </w:rPr>
              <w:t xml:space="preserve"> </w:t>
            </w:r>
            <w:r>
              <w:rPr>
                <w:w w:val="105"/>
                <w:sz w:val="20"/>
              </w:rPr>
              <w:t>low</w:t>
            </w:r>
            <w:r>
              <w:rPr>
                <w:spacing w:val="-15"/>
                <w:w w:val="105"/>
                <w:sz w:val="20"/>
              </w:rPr>
              <w:t xml:space="preserve"> </w:t>
            </w:r>
            <w:r>
              <w:rPr>
                <w:w w:val="105"/>
                <w:sz w:val="20"/>
              </w:rPr>
              <w:t>noise</w:t>
            </w:r>
            <w:r>
              <w:rPr>
                <w:spacing w:val="-12"/>
                <w:w w:val="105"/>
                <w:sz w:val="20"/>
              </w:rPr>
              <w:t xml:space="preserve"> </w:t>
            </w:r>
            <w:r>
              <w:rPr>
                <w:w w:val="105"/>
                <w:sz w:val="20"/>
              </w:rPr>
              <w:t>and</w:t>
            </w:r>
            <w:r>
              <w:rPr>
                <w:spacing w:val="-13"/>
                <w:w w:val="105"/>
                <w:sz w:val="20"/>
              </w:rPr>
              <w:t xml:space="preserve"> </w:t>
            </w:r>
            <w:r>
              <w:rPr>
                <w:w w:val="105"/>
                <w:sz w:val="20"/>
              </w:rPr>
              <w:t>high</w:t>
            </w:r>
            <w:r>
              <w:rPr>
                <w:spacing w:val="-9"/>
                <w:w w:val="105"/>
                <w:sz w:val="20"/>
              </w:rPr>
              <w:t xml:space="preserve"> </w:t>
            </w:r>
            <w:r>
              <w:rPr>
                <w:w w:val="105"/>
                <w:sz w:val="20"/>
              </w:rPr>
              <w:t>efficiency.</w:t>
            </w:r>
            <w:r>
              <w:rPr>
                <w:spacing w:val="-11"/>
                <w:w w:val="105"/>
                <w:sz w:val="20"/>
              </w:rPr>
              <w:t xml:space="preserve"> </w:t>
            </w:r>
            <w:r>
              <w:rPr>
                <w:w w:val="105"/>
                <w:sz w:val="20"/>
              </w:rPr>
              <w:t>Fans</w:t>
            </w:r>
            <w:r>
              <w:rPr>
                <w:spacing w:val="-8"/>
                <w:w w:val="105"/>
                <w:sz w:val="20"/>
              </w:rPr>
              <w:t xml:space="preserve"> </w:t>
            </w:r>
            <w:r>
              <w:rPr>
                <w:w w:val="105"/>
                <w:sz w:val="20"/>
              </w:rPr>
              <w:t>shall</w:t>
            </w:r>
            <w:r>
              <w:rPr>
                <w:spacing w:val="-56"/>
                <w:w w:val="105"/>
                <w:sz w:val="20"/>
              </w:rPr>
              <w:t xml:space="preserve"> </w:t>
            </w:r>
            <w:r>
              <w:rPr>
                <w:spacing w:val="-1"/>
                <w:w w:val="105"/>
                <w:sz w:val="20"/>
              </w:rPr>
              <w:t xml:space="preserve">be statically and dynamically </w:t>
            </w:r>
            <w:r>
              <w:rPr>
                <w:w w:val="105"/>
                <w:sz w:val="20"/>
              </w:rPr>
              <w:t>balanced for vibration free operation.</w:t>
            </w:r>
            <w:r>
              <w:rPr>
                <w:spacing w:val="1"/>
                <w:w w:val="105"/>
                <w:sz w:val="20"/>
              </w:rPr>
              <w:t xml:space="preserve"> </w:t>
            </w:r>
            <w:r>
              <w:rPr>
                <w:w w:val="105"/>
                <w:sz w:val="20"/>
              </w:rPr>
              <w:t>Fans</w:t>
            </w:r>
            <w:r>
              <w:rPr>
                <w:spacing w:val="-12"/>
                <w:w w:val="105"/>
                <w:sz w:val="20"/>
              </w:rPr>
              <w:t xml:space="preserve"> </w:t>
            </w:r>
            <w:r>
              <w:rPr>
                <w:w w:val="105"/>
                <w:sz w:val="20"/>
              </w:rPr>
              <w:t>shall</w:t>
            </w:r>
            <w:r>
              <w:rPr>
                <w:spacing w:val="-11"/>
                <w:w w:val="105"/>
                <w:sz w:val="20"/>
              </w:rPr>
              <w:t xml:space="preserve"> </w:t>
            </w:r>
            <w:r>
              <w:rPr>
                <w:w w:val="105"/>
                <w:sz w:val="20"/>
              </w:rPr>
              <w:t>be</w:t>
            </w:r>
            <w:r>
              <w:rPr>
                <w:spacing w:val="-10"/>
                <w:w w:val="105"/>
                <w:sz w:val="20"/>
              </w:rPr>
              <w:t xml:space="preserve"> </w:t>
            </w:r>
            <w:r>
              <w:rPr>
                <w:w w:val="105"/>
                <w:sz w:val="20"/>
              </w:rPr>
              <w:t>enclosed</w:t>
            </w:r>
            <w:r>
              <w:rPr>
                <w:spacing w:val="-9"/>
                <w:w w:val="105"/>
                <w:sz w:val="20"/>
              </w:rPr>
              <w:t xml:space="preserve"> </w:t>
            </w:r>
            <w:r>
              <w:rPr>
                <w:w w:val="105"/>
                <w:sz w:val="20"/>
              </w:rPr>
              <w:t>in</w:t>
            </w:r>
            <w:r>
              <w:rPr>
                <w:spacing w:val="-10"/>
                <w:w w:val="105"/>
                <w:sz w:val="20"/>
              </w:rPr>
              <w:t xml:space="preserve"> </w:t>
            </w:r>
            <w:r>
              <w:rPr>
                <w:w w:val="105"/>
                <w:sz w:val="20"/>
              </w:rPr>
              <w:t>galvanized</w:t>
            </w:r>
            <w:r>
              <w:rPr>
                <w:spacing w:val="-9"/>
                <w:w w:val="105"/>
                <w:sz w:val="20"/>
              </w:rPr>
              <w:t xml:space="preserve"> </w:t>
            </w:r>
            <w:r>
              <w:rPr>
                <w:w w:val="105"/>
                <w:sz w:val="20"/>
              </w:rPr>
              <w:t>steel</w:t>
            </w:r>
            <w:r>
              <w:rPr>
                <w:spacing w:val="-9"/>
                <w:w w:val="105"/>
                <w:sz w:val="20"/>
              </w:rPr>
              <w:t xml:space="preserve"> </w:t>
            </w:r>
            <w:r>
              <w:rPr>
                <w:w w:val="105"/>
                <w:sz w:val="20"/>
              </w:rPr>
              <w:t>scroll</w:t>
            </w:r>
            <w:r>
              <w:rPr>
                <w:spacing w:val="-12"/>
                <w:w w:val="105"/>
                <w:sz w:val="20"/>
              </w:rPr>
              <w:t xml:space="preserve"> </w:t>
            </w:r>
            <w:r>
              <w:rPr>
                <w:w w:val="105"/>
                <w:sz w:val="20"/>
              </w:rPr>
              <w:t>cases</w:t>
            </w:r>
            <w:r>
              <w:rPr>
                <w:spacing w:val="-8"/>
                <w:w w:val="105"/>
                <w:sz w:val="20"/>
              </w:rPr>
              <w:t xml:space="preserve"> </w:t>
            </w:r>
            <w:r>
              <w:rPr>
                <w:w w:val="105"/>
                <w:sz w:val="20"/>
              </w:rPr>
              <w:t>and</w:t>
            </w:r>
            <w:r>
              <w:rPr>
                <w:spacing w:val="-10"/>
                <w:w w:val="105"/>
                <w:sz w:val="20"/>
              </w:rPr>
              <w:t xml:space="preserve"> </w:t>
            </w:r>
            <w:r>
              <w:rPr>
                <w:w w:val="105"/>
                <w:sz w:val="20"/>
              </w:rPr>
              <w:t>shall</w:t>
            </w:r>
            <w:r>
              <w:rPr>
                <w:spacing w:val="-9"/>
                <w:w w:val="105"/>
                <w:sz w:val="20"/>
              </w:rPr>
              <w:t xml:space="preserve"> </w:t>
            </w:r>
            <w:r>
              <w:rPr>
                <w:w w:val="105"/>
                <w:sz w:val="20"/>
              </w:rPr>
              <w:t>be</w:t>
            </w:r>
            <w:r>
              <w:rPr>
                <w:spacing w:val="1"/>
                <w:w w:val="105"/>
                <w:sz w:val="20"/>
              </w:rPr>
              <w:t xml:space="preserve"> </w:t>
            </w:r>
            <w:r>
              <w:rPr>
                <w:spacing w:val="-1"/>
                <w:w w:val="105"/>
                <w:sz w:val="20"/>
              </w:rPr>
              <w:t>driven</w:t>
            </w:r>
            <w:r>
              <w:rPr>
                <w:spacing w:val="-9"/>
                <w:w w:val="105"/>
                <w:sz w:val="20"/>
              </w:rPr>
              <w:t xml:space="preserve"> </w:t>
            </w:r>
            <w:r>
              <w:rPr>
                <w:w w:val="105"/>
                <w:sz w:val="20"/>
              </w:rPr>
              <w:t>by</w:t>
            </w:r>
            <w:r>
              <w:rPr>
                <w:spacing w:val="-14"/>
                <w:w w:val="105"/>
                <w:sz w:val="20"/>
              </w:rPr>
              <w:t xml:space="preserve"> </w:t>
            </w:r>
            <w:r>
              <w:rPr>
                <w:w w:val="105"/>
                <w:sz w:val="20"/>
              </w:rPr>
              <w:t>a</w:t>
            </w:r>
            <w:r>
              <w:rPr>
                <w:spacing w:val="-5"/>
                <w:w w:val="105"/>
                <w:sz w:val="20"/>
              </w:rPr>
              <w:t xml:space="preserve"> </w:t>
            </w:r>
            <w:r>
              <w:rPr>
                <w:w w:val="105"/>
                <w:sz w:val="20"/>
              </w:rPr>
              <w:t>variable</w:t>
            </w:r>
            <w:r>
              <w:rPr>
                <w:spacing w:val="-10"/>
                <w:w w:val="105"/>
                <w:sz w:val="20"/>
              </w:rPr>
              <w:t xml:space="preserve"> </w:t>
            </w:r>
            <w:r>
              <w:rPr>
                <w:w w:val="105"/>
                <w:sz w:val="20"/>
              </w:rPr>
              <w:t>frequency</w:t>
            </w:r>
            <w:r>
              <w:rPr>
                <w:spacing w:val="-13"/>
                <w:w w:val="105"/>
                <w:sz w:val="20"/>
              </w:rPr>
              <w:t xml:space="preserve"> </w:t>
            </w:r>
            <w:r>
              <w:rPr>
                <w:w w:val="105"/>
                <w:sz w:val="20"/>
              </w:rPr>
              <w:t>drive</w:t>
            </w:r>
            <w:r>
              <w:rPr>
                <w:spacing w:val="-8"/>
                <w:w w:val="105"/>
                <w:sz w:val="20"/>
              </w:rPr>
              <w:t xml:space="preserve"> </w:t>
            </w:r>
            <w:r>
              <w:rPr>
                <w:w w:val="105"/>
                <w:sz w:val="20"/>
              </w:rPr>
              <w:t>(VFD).</w:t>
            </w:r>
            <w:r>
              <w:rPr>
                <w:spacing w:val="-11"/>
                <w:w w:val="105"/>
                <w:sz w:val="20"/>
              </w:rPr>
              <w:t xml:space="preserve"> </w:t>
            </w:r>
            <w:r>
              <w:rPr>
                <w:w w:val="105"/>
                <w:sz w:val="20"/>
              </w:rPr>
              <w:t>The</w:t>
            </w:r>
            <w:r>
              <w:rPr>
                <w:spacing w:val="-12"/>
                <w:w w:val="105"/>
                <w:sz w:val="20"/>
              </w:rPr>
              <w:t xml:space="preserve"> </w:t>
            </w:r>
            <w:r>
              <w:rPr>
                <w:w w:val="105"/>
                <w:sz w:val="20"/>
              </w:rPr>
              <w:t>VFD</w:t>
            </w:r>
            <w:r>
              <w:rPr>
                <w:spacing w:val="-7"/>
                <w:w w:val="105"/>
                <w:sz w:val="20"/>
              </w:rPr>
              <w:t xml:space="preserve"> </w:t>
            </w:r>
            <w:r>
              <w:rPr>
                <w:w w:val="105"/>
                <w:sz w:val="20"/>
              </w:rPr>
              <w:t>should</w:t>
            </w:r>
            <w:r>
              <w:rPr>
                <w:spacing w:val="-9"/>
                <w:w w:val="105"/>
                <w:sz w:val="20"/>
              </w:rPr>
              <w:t xml:space="preserve"> </w:t>
            </w:r>
            <w:r>
              <w:rPr>
                <w:w w:val="105"/>
                <w:sz w:val="20"/>
              </w:rPr>
              <w:t>be</w:t>
            </w:r>
            <w:r>
              <w:rPr>
                <w:spacing w:val="-9"/>
                <w:w w:val="105"/>
                <w:sz w:val="20"/>
              </w:rPr>
              <w:t xml:space="preserve"> </w:t>
            </w:r>
            <w:r>
              <w:rPr>
                <w:w w:val="105"/>
                <w:sz w:val="20"/>
              </w:rPr>
              <w:t>pre-</w:t>
            </w:r>
            <w:r>
              <w:rPr>
                <w:spacing w:val="-55"/>
                <w:w w:val="105"/>
                <w:sz w:val="20"/>
              </w:rPr>
              <w:t xml:space="preserve"> </w:t>
            </w:r>
            <w:r>
              <w:rPr>
                <w:w w:val="105"/>
                <w:sz w:val="20"/>
              </w:rPr>
              <w:t>set programme for five different varying fan speed with selector</w:t>
            </w:r>
            <w:r>
              <w:rPr>
                <w:spacing w:val="1"/>
                <w:w w:val="105"/>
                <w:sz w:val="20"/>
              </w:rPr>
              <w:t xml:space="preserve"> </w:t>
            </w:r>
            <w:r>
              <w:rPr>
                <w:w w:val="105"/>
                <w:sz w:val="20"/>
              </w:rPr>
              <w:t>switch</w:t>
            </w:r>
            <w:r>
              <w:rPr>
                <w:spacing w:val="-7"/>
                <w:w w:val="105"/>
                <w:sz w:val="20"/>
              </w:rPr>
              <w:t xml:space="preserve"> </w:t>
            </w:r>
            <w:r>
              <w:rPr>
                <w:w w:val="105"/>
                <w:sz w:val="20"/>
              </w:rPr>
              <w:t>for</w:t>
            </w:r>
            <w:r>
              <w:rPr>
                <w:spacing w:val="-5"/>
                <w:w w:val="105"/>
                <w:sz w:val="20"/>
              </w:rPr>
              <w:t xml:space="preserve"> </w:t>
            </w:r>
            <w:r>
              <w:rPr>
                <w:w w:val="105"/>
                <w:sz w:val="20"/>
              </w:rPr>
              <w:t>user</w:t>
            </w:r>
            <w:r>
              <w:rPr>
                <w:spacing w:val="-5"/>
                <w:w w:val="105"/>
                <w:sz w:val="20"/>
              </w:rPr>
              <w:t xml:space="preserve"> </w:t>
            </w:r>
            <w:r>
              <w:rPr>
                <w:w w:val="105"/>
                <w:sz w:val="20"/>
              </w:rPr>
              <w:t>operation.</w:t>
            </w:r>
            <w:r>
              <w:rPr>
                <w:spacing w:val="-7"/>
                <w:w w:val="105"/>
                <w:sz w:val="20"/>
              </w:rPr>
              <w:t xml:space="preserve"> </w:t>
            </w:r>
            <w:r>
              <w:rPr>
                <w:w w:val="105"/>
                <w:sz w:val="20"/>
              </w:rPr>
              <w:t>Fan</w:t>
            </w:r>
            <w:r>
              <w:rPr>
                <w:spacing w:val="-7"/>
                <w:w w:val="105"/>
                <w:sz w:val="20"/>
              </w:rPr>
              <w:t xml:space="preserve"> </w:t>
            </w:r>
            <w:r>
              <w:rPr>
                <w:w w:val="105"/>
                <w:sz w:val="20"/>
              </w:rPr>
              <w:t>and</w:t>
            </w:r>
            <w:r>
              <w:rPr>
                <w:spacing w:val="-5"/>
                <w:w w:val="105"/>
                <w:sz w:val="20"/>
              </w:rPr>
              <w:t xml:space="preserve"> </w:t>
            </w:r>
            <w:r>
              <w:rPr>
                <w:w w:val="105"/>
                <w:sz w:val="20"/>
              </w:rPr>
              <w:t>motor</w:t>
            </w:r>
            <w:r>
              <w:rPr>
                <w:spacing w:val="-3"/>
                <w:w w:val="105"/>
                <w:sz w:val="20"/>
              </w:rPr>
              <w:t xml:space="preserve"> </w:t>
            </w:r>
            <w:r>
              <w:rPr>
                <w:w w:val="105"/>
                <w:sz w:val="20"/>
              </w:rPr>
              <w:t>assembly</w:t>
            </w:r>
            <w:r>
              <w:rPr>
                <w:spacing w:val="-7"/>
                <w:w w:val="105"/>
                <w:sz w:val="20"/>
              </w:rPr>
              <w:t xml:space="preserve"> </w:t>
            </w:r>
            <w:r>
              <w:rPr>
                <w:w w:val="105"/>
                <w:sz w:val="20"/>
              </w:rPr>
              <w:t>shall</w:t>
            </w:r>
            <w:r>
              <w:rPr>
                <w:spacing w:val="-8"/>
                <w:w w:val="105"/>
                <w:sz w:val="20"/>
              </w:rPr>
              <w:t xml:space="preserve"> </w:t>
            </w:r>
            <w:r>
              <w:rPr>
                <w:w w:val="105"/>
                <w:sz w:val="20"/>
              </w:rPr>
              <w:t>be</w:t>
            </w:r>
          </w:p>
          <w:p w14:paraId="1AF4A55E" w14:textId="548D5067" w:rsidR="007B2A2F" w:rsidRDefault="00BE22AD" w:rsidP="007B2A2F">
            <w:pPr>
              <w:pStyle w:val="TableParagraph"/>
              <w:spacing w:line="247" w:lineRule="auto"/>
              <w:ind w:left="100" w:right="130"/>
              <w:rPr>
                <w:sz w:val="20"/>
              </w:rPr>
            </w:pPr>
            <w:r>
              <w:rPr>
                <w:w w:val="105"/>
                <w:sz w:val="20"/>
              </w:rPr>
              <w:t>mounted</w:t>
            </w:r>
            <w:r>
              <w:rPr>
                <w:spacing w:val="-13"/>
                <w:w w:val="105"/>
                <w:sz w:val="20"/>
              </w:rPr>
              <w:t xml:space="preserve"> </w:t>
            </w:r>
            <w:r>
              <w:rPr>
                <w:w w:val="105"/>
                <w:sz w:val="20"/>
              </w:rPr>
              <w:t>on</w:t>
            </w:r>
            <w:r>
              <w:rPr>
                <w:spacing w:val="-13"/>
                <w:w w:val="105"/>
                <w:sz w:val="20"/>
              </w:rPr>
              <w:t xml:space="preserve"> </w:t>
            </w:r>
            <w:r>
              <w:rPr>
                <w:w w:val="105"/>
                <w:sz w:val="20"/>
              </w:rPr>
              <w:t>vibration</w:t>
            </w:r>
            <w:r>
              <w:rPr>
                <w:spacing w:val="-12"/>
                <w:w w:val="105"/>
                <w:sz w:val="20"/>
              </w:rPr>
              <w:t xml:space="preserve"> </w:t>
            </w:r>
            <w:r>
              <w:rPr>
                <w:w w:val="105"/>
                <w:sz w:val="20"/>
              </w:rPr>
              <w:t>isolators</w:t>
            </w:r>
            <w:r>
              <w:rPr>
                <w:spacing w:val="-13"/>
                <w:w w:val="105"/>
                <w:sz w:val="20"/>
              </w:rPr>
              <w:t xml:space="preserve"> </w:t>
            </w:r>
            <w:r>
              <w:rPr>
                <w:w w:val="105"/>
                <w:sz w:val="20"/>
              </w:rPr>
              <w:t>eliminating</w:t>
            </w:r>
            <w:r>
              <w:rPr>
                <w:spacing w:val="-12"/>
                <w:w w:val="105"/>
                <w:sz w:val="20"/>
              </w:rPr>
              <w:t xml:space="preserve"> </w:t>
            </w:r>
            <w:r>
              <w:rPr>
                <w:w w:val="105"/>
                <w:sz w:val="20"/>
              </w:rPr>
              <w:t>the</w:t>
            </w:r>
            <w:r>
              <w:rPr>
                <w:spacing w:val="-13"/>
                <w:w w:val="105"/>
                <w:sz w:val="20"/>
              </w:rPr>
              <w:t xml:space="preserve"> </w:t>
            </w:r>
            <w:r>
              <w:rPr>
                <w:w w:val="105"/>
                <w:sz w:val="20"/>
              </w:rPr>
              <w:t>need</w:t>
            </w:r>
            <w:r>
              <w:rPr>
                <w:spacing w:val="-12"/>
                <w:w w:val="105"/>
                <w:sz w:val="20"/>
              </w:rPr>
              <w:t xml:space="preserve"> </w:t>
            </w:r>
            <w:r>
              <w:rPr>
                <w:w w:val="105"/>
                <w:sz w:val="20"/>
              </w:rPr>
              <w:t>for</w:t>
            </w:r>
            <w:r>
              <w:rPr>
                <w:spacing w:val="-11"/>
                <w:w w:val="105"/>
                <w:sz w:val="20"/>
              </w:rPr>
              <w:t xml:space="preserve"> </w:t>
            </w:r>
            <w:r>
              <w:rPr>
                <w:w w:val="105"/>
                <w:sz w:val="20"/>
              </w:rPr>
              <w:t>external</w:t>
            </w:r>
            <w:r w:rsidR="007B2A2F">
              <w:rPr>
                <w:w w:val="105"/>
                <w:sz w:val="20"/>
              </w:rPr>
              <w:t xml:space="preserve"> vibration isolators. Provision shall be made for belt tensioning.</w:t>
            </w:r>
            <w:r w:rsidR="007B2A2F">
              <w:rPr>
                <w:spacing w:val="1"/>
                <w:w w:val="105"/>
                <w:sz w:val="20"/>
              </w:rPr>
              <w:t xml:space="preserve"> </w:t>
            </w:r>
            <w:r w:rsidR="007B2A2F">
              <w:rPr>
                <w:w w:val="105"/>
                <w:sz w:val="20"/>
              </w:rPr>
              <w:lastRenderedPageBreak/>
              <w:t>Motor should be of required capacity of Crompton Greaves/</w:t>
            </w:r>
            <w:r w:rsidR="007B2A2F">
              <w:rPr>
                <w:spacing w:val="1"/>
                <w:w w:val="105"/>
                <w:sz w:val="20"/>
              </w:rPr>
              <w:t xml:space="preserve"> </w:t>
            </w:r>
            <w:r w:rsidR="007B2A2F">
              <w:rPr>
                <w:w w:val="105"/>
                <w:sz w:val="20"/>
              </w:rPr>
              <w:t>Siemens/</w:t>
            </w:r>
            <w:r w:rsidR="007B2A2F">
              <w:rPr>
                <w:spacing w:val="-11"/>
                <w:w w:val="105"/>
                <w:sz w:val="20"/>
              </w:rPr>
              <w:t xml:space="preserve"> </w:t>
            </w:r>
            <w:r w:rsidR="007B2A2F">
              <w:rPr>
                <w:w w:val="105"/>
                <w:sz w:val="20"/>
              </w:rPr>
              <w:t>ABB</w:t>
            </w:r>
            <w:r w:rsidR="007B2A2F">
              <w:rPr>
                <w:spacing w:val="-7"/>
                <w:w w:val="105"/>
                <w:sz w:val="20"/>
              </w:rPr>
              <w:t xml:space="preserve"> </w:t>
            </w:r>
            <w:r w:rsidR="007B2A2F">
              <w:rPr>
                <w:w w:val="105"/>
                <w:sz w:val="20"/>
              </w:rPr>
              <w:t>or</w:t>
            </w:r>
            <w:r w:rsidR="007B2A2F">
              <w:rPr>
                <w:spacing w:val="-10"/>
                <w:w w:val="105"/>
                <w:sz w:val="20"/>
              </w:rPr>
              <w:t xml:space="preserve"> </w:t>
            </w:r>
            <w:r w:rsidR="007B2A2F">
              <w:rPr>
                <w:w w:val="105"/>
                <w:sz w:val="20"/>
              </w:rPr>
              <w:t>equivalent</w:t>
            </w:r>
            <w:r w:rsidR="007B2A2F">
              <w:rPr>
                <w:spacing w:val="-10"/>
                <w:w w:val="105"/>
                <w:sz w:val="20"/>
              </w:rPr>
              <w:t xml:space="preserve"> </w:t>
            </w:r>
            <w:r w:rsidR="007B2A2F">
              <w:rPr>
                <w:w w:val="105"/>
                <w:sz w:val="20"/>
              </w:rPr>
              <w:t>of</w:t>
            </w:r>
            <w:r w:rsidR="007B2A2F">
              <w:rPr>
                <w:spacing w:val="-7"/>
                <w:w w:val="105"/>
                <w:sz w:val="20"/>
              </w:rPr>
              <w:t xml:space="preserve"> </w:t>
            </w:r>
            <w:r w:rsidR="007B2A2F">
              <w:rPr>
                <w:w w:val="105"/>
                <w:sz w:val="20"/>
              </w:rPr>
              <w:t>reputed</w:t>
            </w:r>
            <w:r w:rsidR="007B2A2F">
              <w:rPr>
                <w:spacing w:val="-9"/>
                <w:w w:val="105"/>
                <w:sz w:val="20"/>
              </w:rPr>
              <w:t xml:space="preserve"> </w:t>
            </w:r>
            <w:r w:rsidR="007B2A2F">
              <w:rPr>
                <w:w w:val="105"/>
                <w:sz w:val="20"/>
              </w:rPr>
              <w:t>OEM</w:t>
            </w:r>
            <w:r w:rsidR="007B2A2F">
              <w:rPr>
                <w:spacing w:val="-15"/>
                <w:w w:val="105"/>
                <w:sz w:val="20"/>
              </w:rPr>
              <w:t xml:space="preserve"> </w:t>
            </w:r>
            <w:r w:rsidR="007B2A2F">
              <w:rPr>
                <w:w w:val="105"/>
                <w:sz w:val="20"/>
              </w:rPr>
              <w:t>make.</w:t>
            </w:r>
            <w:r w:rsidR="007B2A2F">
              <w:rPr>
                <w:spacing w:val="-12"/>
                <w:w w:val="105"/>
                <w:sz w:val="20"/>
              </w:rPr>
              <w:t xml:space="preserve"> </w:t>
            </w:r>
            <w:r w:rsidR="007B2A2F">
              <w:rPr>
                <w:w w:val="105"/>
                <w:sz w:val="20"/>
              </w:rPr>
              <w:t>The</w:t>
            </w:r>
            <w:r w:rsidR="007B2A2F">
              <w:rPr>
                <w:spacing w:val="-12"/>
                <w:w w:val="105"/>
                <w:sz w:val="20"/>
              </w:rPr>
              <w:t xml:space="preserve"> </w:t>
            </w:r>
            <w:r w:rsidR="007B2A2F">
              <w:rPr>
                <w:w w:val="105"/>
                <w:sz w:val="20"/>
              </w:rPr>
              <w:t>fan</w:t>
            </w:r>
            <w:r w:rsidR="007B2A2F">
              <w:rPr>
                <w:spacing w:val="-12"/>
                <w:w w:val="105"/>
                <w:sz w:val="20"/>
              </w:rPr>
              <w:t xml:space="preserve"> </w:t>
            </w:r>
            <w:r w:rsidR="007B2A2F">
              <w:rPr>
                <w:w w:val="105"/>
                <w:sz w:val="20"/>
              </w:rPr>
              <w:t>should</w:t>
            </w:r>
            <w:r w:rsidR="007B2A2F">
              <w:rPr>
                <w:spacing w:val="1"/>
                <w:w w:val="105"/>
                <w:sz w:val="20"/>
              </w:rPr>
              <w:t xml:space="preserve"> </w:t>
            </w:r>
            <w:r w:rsidR="007B2A2F">
              <w:rPr>
                <w:w w:val="105"/>
                <w:sz w:val="20"/>
              </w:rPr>
              <w:t xml:space="preserve">not exceed noise level of 75 db(A) from 1 m distance. </w:t>
            </w:r>
            <w:r w:rsidR="007B2A2F">
              <w:rPr>
                <w:b/>
                <w:w w:val="105"/>
                <w:sz w:val="20"/>
              </w:rPr>
              <w:t>A spare</w:t>
            </w:r>
            <w:r w:rsidR="007B2A2F">
              <w:rPr>
                <w:b/>
                <w:spacing w:val="1"/>
                <w:w w:val="105"/>
                <w:sz w:val="20"/>
              </w:rPr>
              <w:t xml:space="preserve"> </w:t>
            </w:r>
            <w:r w:rsidR="007B2A2F">
              <w:rPr>
                <w:b/>
                <w:w w:val="105"/>
                <w:sz w:val="20"/>
              </w:rPr>
              <w:t xml:space="preserve">motor </w:t>
            </w:r>
            <w:r w:rsidR="007B2A2F">
              <w:rPr>
                <w:w w:val="105"/>
                <w:sz w:val="20"/>
              </w:rPr>
              <w:t>shall be provided in case of any burn out/breakdown for</w:t>
            </w:r>
            <w:r w:rsidR="007B2A2F">
              <w:rPr>
                <w:spacing w:val="1"/>
                <w:w w:val="105"/>
                <w:sz w:val="20"/>
              </w:rPr>
              <w:t xml:space="preserve"> </w:t>
            </w:r>
            <w:r w:rsidR="007B2A2F">
              <w:rPr>
                <w:spacing w:val="-1"/>
                <w:w w:val="105"/>
                <w:sz w:val="20"/>
              </w:rPr>
              <w:t>immediate</w:t>
            </w:r>
            <w:r w:rsidR="007B2A2F">
              <w:rPr>
                <w:spacing w:val="-14"/>
                <w:w w:val="105"/>
                <w:sz w:val="20"/>
              </w:rPr>
              <w:t xml:space="preserve"> </w:t>
            </w:r>
            <w:r w:rsidR="007B2A2F">
              <w:rPr>
                <w:w w:val="105"/>
                <w:sz w:val="20"/>
              </w:rPr>
              <w:t>repair/replacement</w:t>
            </w:r>
            <w:r w:rsidR="007B2A2F">
              <w:rPr>
                <w:spacing w:val="-12"/>
                <w:w w:val="105"/>
                <w:sz w:val="20"/>
              </w:rPr>
              <w:t xml:space="preserve"> </w:t>
            </w:r>
            <w:r w:rsidR="007B2A2F">
              <w:rPr>
                <w:w w:val="105"/>
                <w:sz w:val="20"/>
              </w:rPr>
              <w:t>which</w:t>
            </w:r>
            <w:r w:rsidR="007B2A2F">
              <w:rPr>
                <w:spacing w:val="-13"/>
                <w:w w:val="105"/>
                <w:sz w:val="20"/>
              </w:rPr>
              <w:t xml:space="preserve"> </w:t>
            </w:r>
            <w:r w:rsidR="007B2A2F">
              <w:rPr>
                <w:w w:val="105"/>
                <w:sz w:val="20"/>
              </w:rPr>
              <w:t>can</w:t>
            </w:r>
            <w:r w:rsidR="007B2A2F">
              <w:rPr>
                <w:spacing w:val="-12"/>
                <w:w w:val="105"/>
                <w:sz w:val="20"/>
              </w:rPr>
              <w:t xml:space="preserve"> </w:t>
            </w:r>
            <w:r w:rsidR="007B2A2F">
              <w:rPr>
                <w:w w:val="105"/>
                <w:sz w:val="20"/>
              </w:rPr>
              <w:t>be</w:t>
            </w:r>
            <w:r w:rsidR="007B2A2F">
              <w:rPr>
                <w:spacing w:val="-13"/>
                <w:w w:val="105"/>
                <w:sz w:val="20"/>
              </w:rPr>
              <w:t xml:space="preserve"> </w:t>
            </w:r>
            <w:r w:rsidR="007B2A2F">
              <w:rPr>
                <w:w w:val="105"/>
                <w:sz w:val="20"/>
              </w:rPr>
              <w:t>done</w:t>
            </w:r>
            <w:r w:rsidR="007B2A2F">
              <w:rPr>
                <w:spacing w:val="-12"/>
                <w:w w:val="105"/>
                <w:sz w:val="20"/>
              </w:rPr>
              <w:t xml:space="preserve"> </w:t>
            </w:r>
            <w:r w:rsidR="007B2A2F">
              <w:rPr>
                <w:w w:val="105"/>
                <w:sz w:val="20"/>
              </w:rPr>
              <w:t>by</w:t>
            </w:r>
            <w:r w:rsidR="007B2A2F">
              <w:rPr>
                <w:spacing w:val="-13"/>
                <w:w w:val="105"/>
                <w:sz w:val="20"/>
              </w:rPr>
              <w:t xml:space="preserve"> </w:t>
            </w:r>
            <w:r w:rsidR="007B2A2F">
              <w:rPr>
                <w:w w:val="105"/>
                <w:sz w:val="20"/>
              </w:rPr>
              <w:t>local</w:t>
            </w:r>
            <w:r w:rsidR="007B2A2F">
              <w:rPr>
                <w:spacing w:val="-14"/>
                <w:w w:val="105"/>
                <w:sz w:val="20"/>
              </w:rPr>
              <w:t xml:space="preserve"> </w:t>
            </w:r>
            <w:r w:rsidR="007B2A2F">
              <w:rPr>
                <w:w w:val="105"/>
                <w:sz w:val="20"/>
              </w:rPr>
              <w:t>engineer.</w:t>
            </w:r>
            <w:r w:rsidR="007B2A2F">
              <w:rPr>
                <w:spacing w:val="-56"/>
                <w:w w:val="105"/>
                <w:sz w:val="20"/>
              </w:rPr>
              <w:t xml:space="preserve"> </w:t>
            </w:r>
            <w:r w:rsidR="007B2A2F">
              <w:rPr>
                <w:b/>
                <w:w w:val="105"/>
                <w:sz w:val="20"/>
              </w:rPr>
              <w:t>5</w:t>
            </w:r>
            <w:r w:rsidR="007B2A2F">
              <w:rPr>
                <w:b/>
                <w:spacing w:val="-8"/>
                <w:w w:val="105"/>
                <w:sz w:val="20"/>
              </w:rPr>
              <w:t xml:space="preserve"> </w:t>
            </w:r>
            <w:r w:rsidR="007B2A2F">
              <w:rPr>
                <w:b/>
                <w:w w:val="105"/>
                <w:sz w:val="20"/>
              </w:rPr>
              <w:t>spare</w:t>
            </w:r>
            <w:r w:rsidR="007B2A2F">
              <w:rPr>
                <w:b/>
                <w:spacing w:val="-9"/>
                <w:w w:val="105"/>
                <w:sz w:val="20"/>
              </w:rPr>
              <w:t xml:space="preserve"> </w:t>
            </w:r>
            <w:r w:rsidR="007B2A2F">
              <w:rPr>
                <w:b/>
                <w:w w:val="105"/>
                <w:sz w:val="20"/>
              </w:rPr>
              <w:t>fan</w:t>
            </w:r>
            <w:r w:rsidR="007B2A2F">
              <w:rPr>
                <w:b/>
                <w:spacing w:val="-7"/>
                <w:w w:val="105"/>
                <w:sz w:val="20"/>
              </w:rPr>
              <w:t xml:space="preserve"> </w:t>
            </w:r>
            <w:r w:rsidR="007B2A2F">
              <w:rPr>
                <w:b/>
                <w:w w:val="105"/>
                <w:sz w:val="20"/>
              </w:rPr>
              <w:t>belts</w:t>
            </w:r>
            <w:r w:rsidR="007B2A2F">
              <w:rPr>
                <w:b/>
                <w:spacing w:val="-8"/>
                <w:w w:val="105"/>
                <w:sz w:val="20"/>
              </w:rPr>
              <w:t xml:space="preserve"> </w:t>
            </w:r>
            <w:r w:rsidR="007B2A2F">
              <w:rPr>
                <w:w w:val="105"/>
                <w:sz w:val="20"/>
              </w:rPr>
              <w:t>shall</w:t>
            </w:r>
            <w:r w:rsidR="007B2A2F">
              <w:rPr>
                <w:spacing w:val="-10"/>
                <w:w w:val="105"/>
                <w:sz w:val="20"/>
              </w:rPr>
              <w:t xml:space="preserve"> </w:t>
            </w:r>
            <w:r w:rsidR="007B2A2F">
              <w:rPr>
                <w:w w:val="105"/>
                <w:sz w:val="20"/>
              </w:rPr>
              <w:t>also</w:t>
            </w:r>
            <w:r w:rsidR="007B2A2F">
              <w:rPr>
                <w:spacing w:val="-8"/>
                <w:w w:val="105"/>
                <w:sz w:val="20"/>
              </w:rPr>
              <w:t xml:space="preserve"> </w:t>
            </w:r>
            <w:r w:rsidR="007B2A2F">
              <w:rPr>
                <w:w w:val="105"/>
                <w:sz w:val="20"/>
              </w:rPr>
              <w:t>be</w:t>
            </w:r>
            <w:r w:rsidR="007B2A2F">
              <w:rPr>
                <w:spacing w:val="-8"/>
                <w:w w:val="105"/>
                <w:sz w:val="20"/>
              </w:rPr>
              <w:t xml:space="preserve"> </w:t>
            </w:r>
            <w:r w:rsidR="007B2A2F">
              <w:rPr>
                <w:w w:val="105"/>
                <w:sz w:val="20"/>
              </w:rPr>
              <w:t>provided</w:t>
            </w:r>
            <w:r w:rsidR="007B2A2F">
              <w:rPr>
                <w:spacing w:val="-8"/>
                <w:w w:val="105"/>
                <w:sz w:val="20"/>
              </w:rPr>
              <w:t xml:space="preserve"> </w:t>
            </w:r>
            <w:r w:rsidR="007B2A2F">
              <w:rPr>
                <w:w w:val="105"/>
                <w:sz w:val="20"/>
              </w:rPr>
              <w:t>which</w:t>
            </w:r>
            <w:r w:rsidR="007B2A2F">
              <w:rPr>
                <w:spacing w:val="-8"/>
                <w:w w:val="105"/>
                <w:sz w:val="20"/>
              </w:rPr>
              <w:t xml:space="preserve"> </w:t>
            </w:r>
            <w:r w:rsidR="007B2A2F">
              <w:rPr>
                <w:w w:val="105"/>
                <w:sz w:val="20"/>
              </w:rPr>
              <w:t>can</w:t>
            </w:r>
            <w:r w:rsidR="007B2A2F">
              <w:rPr>
                <w:spacing w:val="-10"/>
                <w:w w:val="105"/>
                <w:sz w:val="20"/>
              </w:rPr>
              <w:t xml:space="preserve"> </w:t>
            </w:r>
            <w:r w:rsidR="007B2A2F">
              <w:rPr>
                <w:w w:val="105"/>
                <w:sz w:val="20"/>
              </w:rPr>
              <w:t>be</w:t>
            </w:r>
            <w:r w:rsidR="007B2A2F">
              <w:rPr>
                <w:spacing w:val="-8"/>
                <w:w w:val="105"/>
                <w:sz w:val="20"/>
              </w:rPr>
              <w:t xml:space="preserve"> </w:t>
            </w:r>
            <w:r w:rsidR="007B2A2F">
              <w:rPr>
                <w:w w:val="105"/>
                <w:sz w:val="20"/>
              </w:rPr>
              <w:t>replaced</w:t>
            </w:r>
            <w:r w:rsidR="007B2A2F">
              <w:rPr>
                <w:spacing w:val="-8"/>
                <w:w w:val="105"/>
                <w:sz w:val="20"/>
              </w:rPr>
              <w:t xml:space="preserve"> </w:t>
            </w:r>
            <w:r w:rsidR="007B2A2F">
              <w:rPr>
                <w:w w:val="105"/>
                <w:sz w:val="20"/>
              </w:rPr>
              <w:t>by</w:t>
            </w:r>
          </w:p>
          <w:p w14:paraId="5C469657" w14:textId="3678D4ED" w:rsidR="006F4E8A" w:rsidRDefault="007B2A2F" w:rsidP="007B2A2F">
            <w:pPr>
              <w:pStyle w:val="TableParagraph"/>
              <w:spacing w:before="4" w:line="221" w:lineRule="exact"/>
              <w:ind w:left="100"/>
              <w:rPr>
                <w:sz w:val="20"/>
              </w:rPr>
            </w:pPr>
            <w:r>
              <w:rPr>
                <w:w w:val="105"/>
                <w:sz w:val="20"/>
              </w:rPr>
              <w:t>local</w:t>
            </w:r>
            <w:r>
              <w:rPr>
                <w:spacing w:val="-11"/>
                <w:w w:val="105"/>
                <w:sz w:val="20"/>
              </w:rPr>
              <w:t xml:space="preserve"> </w:t>
            </w:r>
            <w:r>
              <w:rPr>
                <w:w w:val="105"/>
                <w:sz w:val="20"/>
              </w:rPr>
              <w:t>engineer</w:t>
            </w:r>
            <w:r>
              <w:rPr>
                <w:spacing w:val="-11"/>
                <w:w w:val="105"/>
                <w:sz w:val="20"/>
              </w:rPr>
              <w:t xml:space="preserve"> </w:t>
            </w:r>
            <w:r>
              <w:rPr>
                <w:w w:val="105"/>
                <w:sz w:val="20"/>
              </w:rPr>
              <w:t>in</w:t>
            </w:r>
            <w:r>
              <w:rPr>
                <w:spacing w:val="-10"/>
                <w:w w:val="105"/>
                <w:sz w:val="20"/>
              </w:rPr>
              <w:t xml:space="preserve"> </w:t>
            </w:r>
            <w:r>
              <w:rPr>
                <w:w w:val="105"/>
                <w:sz w:val="20"/>
              </w:rPr>
              <w:t>case</w:t>
            </w:r>
            <w:r>
              <w:rPr>
                <w:spacing w:val="-11"/>
                <w:w w:val="105"/>
                <w:sz w:val="20"/>
              </w:rPr>
              <w:t xml:space="preserve"> </w:t>
            </w:r>
            <w:r>
              <w:rPr>
                <w:w w:val="105"/>
                <w:sz w:val="20"/>
              </w:rPr>
              <w:t>of</w:t>
            </w:r>
            <w:r>
              <w:rPr>
                <w:spacing w:val="-10"/>
                <w:w w:val="105"/>
                <w:sz w:val="20"/>
              </w:rPr>
              <w:t xml:space="preserve"> </w:t>
            </w:r>
            <w:r>
              <w:rPr>
                <w:w w:val="105"/>
                <w:sz w:val="20"/>
              </w:rPr>
              <w:t>wear/tear</w:t>
            </w:r>
          </w:p>
        </w:tc>
        <w:tc>
          <w:tcPr>
            <w:tcW w:w="2876" w:type="dxa"/>
          </w:tcPr>
          <w:p w14:paraId="1B027F1E" w14:textId="77777777" w:rsidR="006F4E8A" w:rsidRDefault="006F4E8A">
            <w:pPr>
              <w:pStyle w:val="TableParagraph"/>
              <w:rPr>
                <w:rFonts w:ascii="Times New Roman"/>
                <w:sz w:val="20"/>
              </w:rPr>
            </w:pPr>
          </w:p>
        </w:tc>
      </w:tr>
      <w:tr w:rsidR="006F4E8A" w14:paraId="2990EAB0" w14:textId="77777777">
        <w:trPr>
          <w:trHeight w:val="1900"/>
        </w:trPr>
        <w:tc>
          <w:tcPr>
            <w:tcW w:w="751" w:type="dxa"/>
          </w:tcPr>
          <w:p w14:paraId="3CAA6F27" w14:textId="77777777" w:rsidR="006F4E8A" w:rsidRDefault="006F4E8A">
            <w:pPr>
              <w:pStyle w:val="TableParagraph"/>
              <w:rPr>
                <w:rFonts w:ascii="Times New Roman"/>
                <w:sz w:val="20"/>
              </w:rPr>
            </w:pPr>
          </w:p>
        </w:tc>
        <w:tc>
          <w:tcPr>
            <w:tcW w:w="6440" w:type="dxa"/>
          </w:tcPr>
          <w:p w14:paraId="7F41414C" w14:textId="05AB62A9" w:rsidR="006F4E8A" w:rsidRDefault="00BE22AD">
            <w:pPr>
              <w:pStyle w:val="TableParagraph"/>
              <w:spacing w:before="1" w:line="221" w:lineRule="exact"/>
              <w:ind w:left="100"/>
              <w:rPr>
                <w:sz w:val="20"/>
              </w:rPr>
            </w:pPr>
            <w:r>
              <w:rPr>
                <w:w w:val="105"/>
                <w:sz w:val="20"/>
              </w:rPr>
              <w:t>.</w:t>
            </w:r>
          </w:p>
        </w:tc>
        <w:tc>
          <w:tcPr>
            <w:tcW w:w="2876" w:type="dxa"/>
          </w:tcPr>
          <w:p w14:paraId="05730B9B" w14:textId="77777777" w:rsidR="006F4E8A" w:rsidRDefault="006F4E8A">
            <w:pPr>
              <w:pStyle w:val="TableParagraph"/>
              <w:rPr>
                <w:rFonts w:ascii="Times New Roman"/>
                <w:sz w:val="20"/>
              </w:rPr>
            </w:pPr>
          </w:p>
        </w:tc>
      </w:tr>
      <w:tr w:rsidR="006F4E8A" w14:paraId="7AF2EF76" w14:textId="77777777">
        <w:trPr>
          <w:trHeight w:val="237"/>
        </w:trPr>
        <w:tc>
          <w:tcPr>
            <w:tcW w:w="751" w:type="dxa"/>
          </w:tcPr>
          <w:p w14:paraId="37883050" w14:textId="77777777" w:rsidR="006F4E8A" w:rsidRDefault="006F4E8A">
            <w:pPr>
              <w:pStyle w:val="TableParagraph"/>
              <w:rPr>
                <w:rFonts w:ascii="Times New Roman"/>
                <w:sz w:val="16"/>
              </w:rPr>
            </w:pPr>
          </w:p>
        </w:tc>
        <w:tc>
          <w:tcPr>
            <w:tcW w:w="6440" w:type="dxa"/>
          </w:tcPr>
          <w:p w14:paraId="7EB246C0" w14:textId="77777777" w:rsidR="006F4E8A" w:rsidRDefault="006F4E8A">
            <w:pPr>
              <w:pStyle w:val="TableParagraph"/>
              <w:rPr>
                <w:rFonts w:ascii="Times New Roman"/>
                <w:sz w:val="16"/>
              </w:rPr>
            </w:pPr>
          </w:p>
        </w:tc>
        <w:tc>
          <w:tcPr>
            <w:tcW w:w="2876" w:type="dxa"/>
          </w:tcPr>
          <w:p w14:paraId="18511DDA" w14:textId="77777777" w:rsidR="006F4E8A" w:rsidRDefault="006F4E8A">
            <w:pPr>
              <w:pStyle w:val="TableParagraph"/>
              <w:rPr>
                <w:rFonts w:ascii="Times New Roman"/>
                <w:sz w:val="16"/>
              </w:rPr>
            </w:pPr>
          </w:p>
        </w:tc>
      </w:tr>
      <w:tr w:rsidR="006F4E8A" w14:paraId="256A8DEB" w14:textId="77777777">
        <w:trPr>
          <w:trHeight w:val="952"/>
        </w:trPr>
        <w:tc>
          <w:tcPr>
            <w:tcW w:w="751" w:type="dxa"/>
          </w:tcPr>
          <w:p w14:paraId="54D975B5" w14:textId="77777777" w:rsidR="006F4E8A" w:rsidRDefault="00BE22AD">
            <w:pPr>
              <w:pStyle w:val="TableParagraph"/>
              <w:spacing w:line="226" w:lineRule="exact"/>
              <w:ind w:left="7"/>
              <w:jc w:val="center"/>
              <w:rPr>
                <w:sz w:val="20"/>
              </w:rPr>
            </w:pPr>
            <w:r>
              <w:rPr>
                <w:w w:val="103"/>
                <w:sz w:val="20"/>
              </w:rPr>
              <w:t>b</w:t>
            </w:r>
          </w:p>
        </w:tc>
        <w:tc>
          <w:tcPr>
            <w:tcW w:w="6440" w:type="dxa"/>
          </w:tcPr>
          <w:p w14:paraId="358573B3" w14:textId="77777777" w:rsidR="006F4E8A" w:rsidRDefault="00BE22AD">
            <w:pPr>
              <w:pStyle w:val="TableParagraph"/>
              <w:spacing w:line="247" w:lineRule="auto"/>
              <w:ind w:left="100" w:right="134"/>
              <w:rPr>
                <w:sz w:val="20"/>
              </w:rPr>
            </w:pPr>
            <w:r>
              <w:rPr>
                <w:w w:val="105"/>
                <w:sz w:val="20"/>
              </w:rPr>
              <w:t>Exhaust</w:t>
            </w:r>
            <w:r>
              <w:rPr>
                <w:spacing w:val="-14"/>
                <w:w w:val="105"/>
                <w:sz w:val="20"/>
              </w:rPr>
              <w:t xml:space="preserve"> </w:t>
            </w:r>
            <w:r>
              <w:rPr>
                <w:w w:val="105"/>
                <w:sz w:val="20"/>
              </w:rPr>
              <w:t>Air</w:t>
            </w:r>
            <w:r>
              <w:rPr>
                <w:spacing w:val="-14"/>
                <w:w w:val="105"/>
                <w:sz w:val="20"/>
              </w:rPr>
              <w:t xml:space="preserve"> </w:t>
            </w:r>
            <w:r>
              <w:rPr>
                <w:w w:val="105"/>
                <w:sz w:val="20"/>
              </w:rPr>
              <w:t>System</w:t>
            </w:r>
            <w:r>
              <w:rPr>
                <w:spacing w:val="-6"/>
                <w:w w:val="105"/>
                <w:sz w:val="20"/>
              </w:rPr>
              <w:t xml:space="preserve"> </w:t>
            </w:r>
            <w:r>
              <w:rPr>
                <w:w w:val="105"/>
                <w:sz w:val="20"/>
              </w:rPr>
              <w:t>will</w:t>
            </w:r>
            <w:r>
              <w:rPr>
                <w:spacing w:val="-12"/>
                <w:w w:val="105"/>
                <w:sz w:val="20"/>
              </w:rPr>
              <w:t xml:space="preserve"> </w:t>
            </w:r>
            <w:r>
              <w:rPr>
                <w:w w:val="105"/>
                <w:sz w:val="20"/>
              </w:rPr>
              <w:t>be</w:t>
            </w:r>
            <w:r>
              <w:rPr>
                <w:spacing w:val="-12"/>
                <w:w w:val="105"/>
                <w:sz w:val="20"/>
              </w:rPr>
              <w:t xml:space="preserve"> </w:t>
            </w:r>
            <w:r>
              <w:rPr>
                <w:w w:val="105"/>
                <w:sz w:val="20"/>
              </w:rPr>
              <w:t>designed</w:t>
            </w:r>
            <w:r>
              <w:rPr>
                <w:spacing w:val="-13"/>
                <w:w w:val="105"/>
                <w:sz w:val="20"/>
              </w:rPr>
              <w:t xml:space="preserve"> </w:t>
            </w:r>
            <w:r>
              <w:rPr>
                <w:w w:val="105"/>
                <w:sz w:val="20"/>
              </w:rPr>
              <w:t>such</w:t>
            </w:r>
            <w:r>
              <w:rPr>
                <w:spacing w:val="-12"/>
                <w:w w:val="105"/>
                <w:sz w:val="20"/>
              </w:rPr>
              <w:t xml:space="preserve"> </w:t>
            </w:r>
            <w:r>
              <w:rPr>
                <w:w w:val="105"/>
                <w:sz w:val="20"/>
              </w:rPr>
              <w:t>that</w:t>
            </w:r>
            <w:r>
              <w:rPr>
                <w:spacing w:val="-14"/>
                <w:w w:val="105"/>
                <w:sz w:val="20"/>
              </w:rPr>
              <w:t xml:space="preserve"> </w:t>
            </w:r>
            <w:r>
              <w:rPr>
                <w:w w:val="105"/>
                <w:sz w:val="20"/>
              </w:rPr>
              <w:t>it</w:t>
            </w:r>
            <w:r>
              <w:rPr>
                <w:spacing w:val="-9"/>
                <w:w w:val="105"/>
                <w:sz w:val="20"/>
              </w:rPr>
              <w:t xml:space="preserve"> </w:t>
            </w:r>
            <w:r>
              <w:rPr>
                <w:w w:val="105"/>
                <w:sz w:val="20"/>
              </w:rPr>
              <w:t>ensures</w:t>
            </w:r>
            <w:r>
              <w:rPr>
                <w:spacing w:val="-9"/>
                <w:w w:val="105"/>
                <w:sz w:val="20"/>
              </w:rPr>
              <w:t xml:space="preserve"> </w:t>
            </w:r>
            <w:r>
              <w:rPr>
                <w:w w:val="105"/>
                <w:sz w:val="20"/>
              </w:rPr>
              <w:t>directional</w:t>
            </w:r>
            <w:r>
              <w:rPr>
                <w:spacing w:val="-55"/>
                <w:w w:val="105"/>
                <w:sz w:val="20"/>
              </w:rPr>
              <w:t xml:space="preserve"> </w:t>
            </w:r>
            <w:r>
              <w:rPr>
                <w:spacing w:val="-1"/>
                <w:w w:val="105"/>
                <w:sz w:val="20"/>
              </w:rPr>
              <w:t xml:space="preserve">air flow by differential pressure </w:t>
            </w:r>
            <w:r>
              <w:rPr>
                <w:w w:val="105"/>
                <w:sz w:val="20"/>
              </w:rPr>
              <w:t>gradient across different rooms and</w:t>
            </w:r>
            <w:r>
              <w:rPr>
                <w:spacing w:val="-56"/>
                <w:w w:val="105"/>
                <w:sz w:val="20"/>
              </w:rPr>
              <w:t xml:space="preserve"> </w:t>
            </w:r>
            <w:r>
              <w:rPr>
                <w:w w:val="105"/>
                <w:sz w:val="20"/>
              </w:rPr>
              <w:t>maintains</w:t>
            </w:r>
            <w:r>
              <w:rPr>
                <w:spacing w:val="-9"/>
                <w:w w:val="105"/>
                <w:sz w:val="20"/>
              </w:rPr>
              <w:t xml:space="preserve"> </w:t>
            </w:r>
            <w:r>
              <w:rPr>
                <w:w w:val="105"/>
                <w:sz w:val="20"/>
              </w:rPr>
              <w:t>minimum</w:t>
            </w:r>
            <w:r>
              <w:rPr>
                <w:spacing w:val="-4"/>
                <w:w w:val="105"/>
                <w:sz w:val="20"/>
              </w:rPr>
              <w:t xml:space="preserve"> </w:t>
            </w:r>
            <w:r>
              <w:rPr>
                <w:w w:val="105"/>
                <w:sz w:val="20"/>
              </w:rPr>
              <w:t>6-12-fold</w:t>
            </w:r>
            <w:r>
              <w:rPr>
                <w:spacing w:val="-11"/>
                <w:w w:val="105"/>
                <w:sz w:val="20"/>
              </w:rPr>
              <w:t xml:space="preserve"> </w:t>
            </w:r>
            <w:r>
              <w:rPr>
                <w:w w:val="105"/>
                <w:sz w:val="20"/>
              </w:rPr>
              <w:t>air</w:t>
            </w:r>
            <w:r>
              <w:rPr>
                <w:spacing w:val="-9"/>
                <w:w w:val="105"/>
                <w:sz w:val="20"/>
              </w:rPr>
              <w:t xml:space="preserve"> </w:t>
            </w:r>
            <w:r>
              <w:rPr>
                <w:w w:val="105"/>
                <w:sz w:val="20"/>
              </w:rPr>
              <w:t>change</w:t>
            </w:r>
            <w:r>
              <w:rPr>
                <w:spacing w:val="-8"/>
                <w:w w:val="105"/>
                <w:sz w:val="20"/>
              </w:rPr>
              <w:t xml:space="preserve"> </w:t>
            </w:r>
            <w:r>
              <w:rPr>
                <w:w w:val="105"/>
                <w:sz w:val="20"/>
              </w:rPr>
              <w:t>per</w:t>
            </w:r>
            <w:r>
              <w:rPr>
                <w:spacing w:val="-9"/>
                <w:w w:val="105"/>
                <w:sz w:val="20"/>
              </w:rPr>
              <w:t xml:space="preserve"> </w:t>
            </w:r>
            <w:r>
              <w:rPr>
                <w:w w:val="105"/>
                <w:sz w:val="20"/>
              </w:rPr>
              <w:t>hour</w:t>
            </w:r>
            <w:r>
              <w:rPr>
                <w:spacing w:val="-8"/>
                <w:w w:val="105"/>
                <w:sz w:val="20"/>
              </w:rPr>
              <w:t xml:space="preserve"> </w:t>
            </w:r>
            <w:r>
              <w:rPr>
                <w:w w:val="105"/>
                <w:sz w:val="20"/>
              </w:rPr>
              <w:t>in</w:t>
            </w:r>
            <w:r>
              <w:rPr>
                <w:spacing w:val="-9"/>
                <w:w w:val="105"/>
                <w:sz w:val="20"/>
              </w:rPr>
              <w:t xml:space="preserve"> </w:t>
            </w:r>
            <w:r>
              <w:rPr>
                <w:w w:val="105"/>
                <w:sz w:val="20"/>
              </w:rPr>
              <w:t>the</w:t>
            </w:r>
            <w:r>
              <w:rPr>
                <w:spacing w:val="-5"/>
                <w:w w:val="105"/>
                <w:sz w:val="20"/>
              </w:rPr>
              <w:t xml:space="preserve"> </w:t>
            </w:r>
            <w:r>
              <w:rPr>
                <w:w w:val="105"/>
                <w:sz w:val="20"/>
              </w:rPr>
              <w:t>lab</w:t>
            </w:r>
            <w:r>
              <w:rPr>
                <w:spacing w:val="-8"/>
                <w:w w:val="105"/>
                <w:sz w:val="20"/>
              </w:rPr>
              <w:t xml:space="preserve"> </w:t>
            </w:r>
            <w:r>
              <w:rPr>
                <w:w w:val="105"/>
                <w:sz w:val="20"/>
              </w:rPr>
              <w:t>area</w:t>
            </w:r>
          </w:p>
          <w:p w14:paraId="5BB476CA" w14:textId="77777777" w:rsidR="006F4E8A" w:rsidRDefault="00BE22AD">
            <w:pPr>
              <w:pStyle w:val="TableParagraph"/>
              <w:spacing w:line="223" w:lineRule="exact"/>
              <w:ind w:left="100"/>
              <w:rPr>
                <w:sz w:val="20"/>
              </w:rPr>
            </w:pPr>
            <w:r>
              <w:rPr>
                <w:spacing w:val="-1"/>
                <w:w w:val="105"/>
                <w:sz w:val="20"/>
              </w:rPr>
              <w:t>(including</w:t>
            </w:r>
            <w:r>
              <w:rPr>
                <w:spacing w:val="-13"/>
                <w:w w:val="105"/>
                <w:sz w:val="20"/>
              </w:rPr>
              <w:t xml:space="preserve"> </w:t>
            </w:r>
            <w:r>
              <w:rPr>
                <w:w w:val="105"/>
                <w:sz w:val="20"/>
              </w:rPr>
              <w:t>separate</w:t>
            </w:r>
            <w:r>
              <w:rPr>
                <w:spacing w:val="-12"/>
                <w:w w:val="105"/>
                <w:sz w:val="20"/>
              </w:rPr>
              <w:t xml:space="preserve"> </w:t>
            </w:r>
            <w:r>
              <w:rPr>
                <w:w w:val="105"/>
                <w:sz w:val="20"/>
              </w:rPr>
              <w:t>exhaust</w:t>
            </w:r>
            <w:r>
              <w:rPr>
                <w:spacing w:val="-11"/>
                <w:w w:val="105"/>
                <w:sz w:val="20"/>
              </w:rPr>
              <w:t xml:space="preserve"> </w:t>
            </w:r>
            <w:r>
              <w:rPr>
                <w:w w:val="105"/>
                <w:sz w:val="20"/>
              </w:rPr>
              <w:t>ducting</w:t>
            </w:r>
            <w:r>
              <w:rPr>
                <w:spacing w:val="-14"/>
                <w:w w:val="105"/>
                <w:sz w:val="20"/>
              </w:rPr>
              <w:t xml:space="preserve"> </w:t>
            </w:r>
            <w:r>
              <w:rPr>
                <w:w w:val="105"/>
                <w:sz w:val="20"/>
              </w:rPr>
              <w:t>for</w:t>
            </w:r>
            <w:r>
              <w:rPr>
                <w:spacing w:val="-11"/>
                <w:w w:val="105"/>
                <w:sz w:val="20"/>
              </w:rPr>
              <w:t xml:space="preserve"> </w:t>
            </w:r>
            <w:r>
              <w:rPr>
                <w:w w:val="105"/>
                <w:sz w:val="20"/>
              </w:rPr>
              <w:t>BSCs</w:t>
            </w:r>
            <w:r>
              <w:rPr>
                <w:spacing w:val="-11"/>
                <w:w w:val="105"/>
                <w:sz w:val="20"/>
              </w:rPr>
              <w:t xml:space="preserve"> </w:t>
            </w:r>
            <w:r>
              <w:rPr>
                <w:w w:val="105"/>
                <w:sz w:val="20"/>
              </w:rPr>
              <w:t>installed).</w:t>
            </w:r>
          </w:p>
        </w:tc>
        <w:tc>
          <w:tcPr>
            <w:tcW w:w="2876" w:type="dxa"/>
          </w:tcPr>
          <w:p w14:paraId="353DF847" w14:textId="77777777" w:rsidR="006F4E8A" w:rsidRDefault="006F4E8A">
            <w:pPr>
              <w:pStyle w:val="TableParagraph"/>
              <w:rPr>
                <w:rFonts w:ascii="Times New Roman"/>
                <w:sz w:val="20"/>
              </w:rPr>
            </w:pPr>
          </w:p>
        </w:tc>
      </w:tr>
      <w:tr w:rsidR="006F4E8A" w14:paraId="1915FEF4" w14:textId="77777777">
        <w:trPr>
          <w:trHeight w:val="234"/>
        </w:trPr>
        <w:tc>
          <w:tcPr>
            <w:tcW w:w="751" w:type="dxa"/>
          </w:tcPr>
          <w:p w14:paraId="03D326D9" w14:textId="77777777" w:rsidR="006F4E8A" w:rsidRDefault="006F4E8A">
            <w:pPr>
              <w:pStyle w:val="TableParagraph"/>
              <w:rPr>
                <w:rFonts w:ascii="Times New Roman"/>
                <w:sz w:val="16"/>
              </w:rPr>
            </w:pPr>
          </w:p>
        </w:tc>
        <w:tc>
          <w:tcPr>
            <w:tcW w:w="6440" w:type="dxa"/>
          </w:tcPr>
          <w:p w14:paraId="56860854" w14:textId="77777777" w:rsidR="006F4E8A" w:rsidRDefault="006F4E8A">
            <w:pPr>
              <w:pStyle w:val="TableParagraph"/>
              <w:rPr>
                <w:rFonts w:ascii="Times New Roman"/>
                <w:sz w:val="16"/>
              </w:rPr>
            </w:pPr>
          </w:p>
        </w:tc>
        <w:tc>
          <w:tcPr>
            <w:tcW w:w="2876" w:type="dxa"/>
          </w:tcPr>
          <w:p w14:paraId="6EFA72E0" w14:textId="77777777" w:rsidR="006F4E8A" w:rsidRDefault="006F4E8A">
            <w:pPr>
              <w:pStyle w:val="TableParagraph"/>
              <w:rPr>
                <w:rFonts w:ascii="Times New Roman"/>
                <w:sz w:val="16"/>
              </w:rPr>
            </w:pPr>
          </w:p>
        </w:tc>
      </w:tr>
      <w:tr w:rsidR="006F4E8A" w14:paraId="64952397" w14:textId="77777777">
        <w:trPr>
          <w:trHeight w:val="1902"/>
        </w:trPr>
        <w:tc>
          <w:tcPr>
            <w:tcW w:w="751" w:type="dxa"/>
          </w:tcPr>
          <w:p w14:paraId="7BE2889D" w14:textId="77777777" w:rsidR="006F4E8A" w:rsidRDefault="00BE22AD">
            <w:pPr>
              <w:pStyle w:val="TableParagraph"/>
              <w:spacing w:line="229" w:lineRule="exact"/>
              <w:ind w:left="5"/>
              <w:jc w:val="center"/>
              <w:rPr>
                <w:sz w:val="20"/>
              </w:rPr>
            </w:pPr>
            <w:r>
              <w:rPr>
                <w:w w:val="103"/>
                <w:sz w:val="20"/>
              </w:rPr>
              <w:t>c</w:t>
            </w:r>
          </w:p>
        </w:tc>
        <w:tc>
          <w:tcPr>
            <w:tcW w:w="6440" w:type="dxa"/>
          </w:tcPr>
          <w:p w14:paraId="3C9FF528" w14:textId="77777777" w:rsidR="006F4E8A" w:rsidRDefault="00BE22AD">
            <w:pPr>
              <w:pStyle w:val="TableParagraph"/>
              <w:spacing w:line="247" w:lineRule="auto"/>
              <w:ind w:left="100" w:right="124" w:hanging="1"/>
              <w:rPr>
                <w:sz w:val="20"/>
              </w:rPr>
            </w:pPr>
            <w:r>
              <w:rPr>
                <w:w w:val="105"/>
                <w:sz w:val="20"/>
              </w:rPr>
              <w:t>Ducting: Exhaust ducting (like supply) shall be made out of</w:t>
            </w:r>
            <w:r>
              <w:rPr>
                <w:spacing w:val="1"/>
                <w:w w:val="105"/>
                <w:sz w:val="20"/>
              </w:rPr>
              <w:t xml:space="preserve"> </w:t>
            </w:r>
            <w:r>
              <w:rPr>
                <w:w w:val="105"/>
                <w:sz w:val="20"/>
              </w:rPr>
              <w:t>minimum 24-gauge GI sheet. The GI duct should be fabricated as</w:t>
            </w:r>
            <w:r>
              <w:rPr>
                <w:spacing w:val="1"/>
                <w:w w:val="105"/>
                <w:sz w:val="20"/>
              </w:rPr>
              <w:t xml:space="preserve"> </w:t>
            </w:r>
            <w:r>
              <w:rPr>
                <w:spacing w:val="-1"/>
                <w:w w:val="105"/>
                <w:sz w:val="20"/>
              </w:rPr>
              <w:t>per</w:t>
            </w:r>
            <w:r>
              <w:rPr>
                <w:spacing w:val="-10"/>
                <w:w w:val="105"/>
                <w:sz w:val="20"/>
              </w:rPr>
              <w:t xml:space="preserve"> </w:t>
            </w:r>
            <w:r>
              <w:rPr>
                <w:w w:val="105"/>
                <w:sz w:val="20"/>
              </w:rPr>
              <w:t>SMACNA</w:t>
            </w:r>
            <w:r>
              <w:rPr>
                <w:spacing w:val="-12"/>
                <w:w w:val="105"/>
                <w:sz w:val="20"/>
              </w:rPr>
              <w:t xml:space="preserve"> </w:t>
            </w:r>
            <w:r>
              <w:rPr>
                <w:w w:val="105"/>
                <w:sz w:val="20"/>
              </w:rPr>
              <w:t>standards.</w:t>
            </w:r>
            <w:r>
              <w:rPr>
                <w:spacing w:val="-12"/>
                <w:w w:val="105"/>
                <w:sz w:val="20"/>
              </w:rPr>
              <w:t xml:space="preserve"> </w:t>
            </w:r>
            <w:r>
              <w:rPr>
                <w:w w:val="105"/>
                <w:sz w:val="20"/>
              </w:rPr>
              <w:t>To</w:t>
            </w:r>
            <w:r>
              <w:rPr>
                <w:spacing w:val="-12"/>
                <w:w w:val="105"/>
                <w:sz w:val="20"/>
              </w:rPr>
              <w:t xml:space="preserve"> </w:t>
            </w:r>
            <w:r>
              <w:rPr>
                <w:w w:val="105"/>
                <w:sz w:val="20"/>
              </w:rPr>
              <w:t>prevent</w:t>
            </w:r>
            <w:r>
              <w:rPr>
                <w:spacing w:val="-12"/>
                <w:w w:val="105"/>
                <w:sz w:val="20"/>
              </w:rPr>
              <w:t xml:space="preserve"> </w:t>
            </w:r>
            <w:r>
              <w:rPr>
                <w:w w:val="105"/>
                <w:sz w:val="20"/>
              </w:rPr>
              <w:t>air</w:t>
            </w:r>
            <w:r>
              <w:rPr>
                <w:spacing w:val="-9"/>
                <w:w w:val="105"/>
                <w:sz w:val="20"/>
              </w:rPr>
              <w:t xml:space="preserve"> </w:t>
            </w:r>
            <w:r>
              <w:rPr>
                <w:w w:val="105"/>
                <w:sz w:val="20"/>
              </w:rPr>
              <w:t>leakage,</w:t>
            </w:r>
            <w:r>
              <w:rPr>
                <w:spacing w:val="-10"/>
                <w:w w:val="105"/>
                <w:sz w:val="20"/>
              </w:rPr>
              <w:t xml:space="preserve"> </w:t>
            </w:r>
            <w:r>
              <w:rPr>
                <w:w w:val="105"/>
                <w:sz w:val="20"/>
              </w:rPr>
              <w:t>all</w:t>
            </w:r>
            <w:r>
              <w:rPr>
                <w:spacing w:val="-11"/>
                <w:w w:val="105"/>
                <w:sz w:val="20"/>
              </w:rPr>
              <w:t xml:space="preserve"> </w:t>
            </w:r>
            <w:r>
              <w:rPr>
                <w:w w:val="105"/>
                <w:sz w:val="20"/>
              </w:rPr>
              <w:t>the</w:t>
            </w:r>
            <w:r>
              <w:rPr>
                <w:spacing w:val="-12"/>
                <w:w w:val="105"/>
                <w:sz w:val="20"/>
              </w:rPr>
              <w:t xml:space="preserve"> </w:t>
            </w:r>
            <w:r>
              <w:rPr>
                <w:w w:val="105"/>
                <w:sz w:val="20"/>
              </w:rPr>
              <w:t>lateral</w:t>
            </w:r>
            <w:r>
              <w:rPr>
                <w:spacing w:val="-15"/>
                <w:w w:val="105"/>
                <w:sz w:val="20"/>
              </w:rPr>
              <w:t xml:space="preserve"> </w:t>
            </w:r>
            <w:r>
              <w:rPr>
                <w:w w:val="105"/>
                <w:sz w:val="20"/>
              </w:rPr>
              <w:t>joints</w:t>
            </w:r>
            <w:r>
              <w:rPr>
                <w:spacing w:val="-55"/>
                <w:w w:val="105"/>
                <w:sz w:val="20"/>
              </w:rPr>
              <w:t xml:space="preserve"> </w:t>
            </w:r>
            <w:r>
              <w:rPr>
                <w:w w:val="105"/>
                <w:sz w:val="20"/>
              </w:rPr>
              <w:t>and flanged joints of GI ducting should be sealed using silicone</w:t>
            </w:r>
            <w:r>
              <w:rPr>
                <w:spacing w:val="1"/>
                <w:w w:val="105"/>
                <w:sz w:val="20"/>
              </w:rPr>
              <w:t xml:space="preserve"> </w:t>
            </w:r>
            <w:r>
              <w:rPr>
                <w:w w:val="105"/>
                <w:sz w:val="20"/>
              </w:rPr>
              <w:t>sealant. All the ventilation ducting shall be leak proof and with</w:t>
            </w:r>
            <w:r>
              <w:rPr>
                <w:spacing w:val="1"/>
                <w:w w:val="105"/>
                <w:sz w:val="20"/>
              </w:rPr>
              <w:t xml:space="preserve"> </w:t>
            </w:r>
            <w:r>
              <w:rPr>
                <w:w w:val="105"/>
                <w:sz w:val="20"/>
              </w:rPr>
              <w:t>thermal insulation (the colour of insulation material will not be</w:t>
            </w:r>
            <w:r>
              <w:rPr>
                <w:spacing w:val="1"/>
                <w:w w:val="105"/>
                <w:sz w:val="20"/>
              </w:rPr>
              <w:t xml:space="preserve"> </w:t>
            </w:r>
            <w:r>
              <w:rPr>
                <w:w w:val="105"/>
                <w:sz w:val="20"/>
              </w:rPr>
              <w:t>black).</w:t>
            </w:r>
            <w:r>
              <w:rPr>
                <w:spacing w:val="-12"/>
                <w:w w:val="105"/>
                <w:sz w:val="20"/>
              </w:rPr>
              <w:t xml:space="preserve"> </w:t>
            </w:r>
            <w:r>
              <w:rPr>
                <w:w w:val="105"/>
                <w:sz w:val="20"/>
              </w:rPr>
              <w:t>This</w:t>
            </w:r>
            <w:r>
              <w:rPr>
                <w:spacing w:val="-6"/>
                <w:w w:val="105"/>
                <w:sz w:val="20"/>
              </w:rPr>
              <w:t xml:space="preserve"> </w:t>
            </w:r>
            <w:r>
              <w:rPr>
                <w:w w:val="105"/>
                <w:sz w:val="20"/>
              </w:rPr>
              <w:t>insulation</w:t>
            </w:r>
            <w:r>
              <w:rPr>
                <w:spacing w:val="-8"/>
                <w:w w:val="105"/>
                <w:sz w:val="20"/>
              </w:rPr>
              <w:t xml:space="preserve"> </w:t>
            </w:r>
            <w:r>
              <w:rPr>
                <w:w w:val="105"/>
                <w:sz w:val="20"/>
              </w:rPr>
              <w:t>is</w:t>
            </w:r>
            <w:r>
              <w:rPr>
                <w:spacing w:val="-4"/>
                <w:w w:val="105"/>
                <w:sz w:val="20"/>
              </w:rPr>
              <w:t xml:space="preserve"> </w:t>
            </w:r>
            <w:r>
              <w:rPr>
                <w:w w:val="105"/>
                <w:sz w:val="20"/>
              </w:rPr>
              <w:t>made</w:t>
            </w:r>
            <w:r>
              <w:rPr>
                <w:spacing w:val="-8"/>
                <w:w w:val="105"/>
                <w:sz w:val="20"/>
              </w:rPr>
              <w:t xml:space="preserve"> </w:t>
            </w:r>
            <w:r>
              <w:rPr>
                <w:w w:val="105"/>
                <w:sz w:val="20"/>
              </w:rPr>
              <w:t>of</w:t>
            </w:r>
            <w:r>
              <w:rPr>
                <w:spacing w:val="-4"/>
                <w:w w:val="105"/>
                <w:sz w:val="20"/>
              </w:rPr>
              <w:t xml:space="preserve"> </w:t>
            </w:r>
            <w:r>
              <w:rPr>
                <w:w w:val="105"/>
                <w:sz w:val="20"/>
              </w:rPr>
              <w:t>aluminium</w:t>
            </w:r>
            <w:r>
              <w:rPr>
                <w:spacing w:val="-5"/>
                <w:w w:val="105"/>
                <w:sz w:val="20"/>
              </w:rPr>
              <w:t xml:space="preserve"> </w:t>
            </w:r>
            <w:r>
              <w:rPr>
                <w:w w:val="105"/>
                <w:sz w:val="20"/>
              </w:rPr>
              <w:t>foil</w:t>
            </w:r>
            <w:r>
              <w:rPr>
                <w:spacing w:val="-7"/>
                <w:w w:val="105"/>
                <w:sz w:val="20"/>
              </w:rPr>
              <w:t xml:space="preserve"> </w:t>
            </w:r>
            <w:r>
              <w:rPr>
                <w:w w:val="105"/>
                <w:sz w:val="20"/>
              </w:rPr>
              <w:t>nitrile</w:t>
            </w:r>
            <w:r>
              <w:rPr>
                <w:spacing w:val="-8"/>
                <w:w w:val="105"/>
                <w:sz w:val="20"/>
              </w:rPr>
              <w:t xml:space="preserve"> </w:t>
            </w:r>
            <w:r>
              <w:rPr>
                <w:w w:val="105"/>
                <w:sz w:val="20"/>
              </w:rPr>
              <w:t>rubber</w:t>
            </w:r>
            <w:r>
              <w:rPr>
                <w:spacing w:val="-7"/>
                <w:w w:val="105"/>
                <w:sz w:val="20"/>
              </w:rPr>
              <w:t xml:space="preserve"> </w:t>
            </w:r>
            <w:r>
              <w:rPr>
                <w:w w:val="105"/>
                <w:sz w:val="20"/>
              </w:rPr>
              <w:t>of</w:t>
            </w:r>
          </w:p>
          <w:p w14:paraId="5F8CDEC3" w14:textId="77777777" w:rsidR="006F4E8A" w:rsidRDefault="00BE22AD">
            <w:pPr>
              <w:pStyle w:val="TableParagraph"/>
              <w:spacing w:before="3" w:line="221" w:lineRule="exact"/>
              <w:ind w:left="100"/>
              <w:rPr>
                <w:sz w:val="20"/>
              </w:rPr>
            </w:pPr>
            <w:r>
              <w:rPr>
                <w:w w:val="105"/>
                <w:sz w:val="20"/>
              </w:rPr>
              <w:t>thickness</w:t>
            </w:r>
            <w:r>
              <w:rPr>
                <w:spacing w:val="-11"/>
                <w:w w:val="105"/>
                <w:sz w:val="20"/>
              </w:rPr>
              <w:t xml:space="preserve"> </w:t>
            </w:r>
            <w:r>
              <w:rPr>
                <w:w w:val="105"/>
                <w:sz w:val="20"/>
              </w:rPr>
              <w:t>13</w:t>
            </w:r>
            <w:r>
              <w:rPr>
                <w:spacing w:val="-12"/>
                <w:w w:val="105"/>
                <w:sz w:val="20"/>
              </w:rPr>
              <w:t xml:space="preserve"> </w:t>
            </w:r>
            <w:r>
              <w:rPr>
                <w:w w:val="105"/>
                <w:sz w:val="20"/>
              </w:rPr>
              <w:t>mm</w:t>
            </w:r>
            <w:r>
              <w:rPr>
                <w:spacing w:val="-9"/>
                <w:w w:val="105"/>
                <w:sz w:val="20"/>
              </w:rPr>
              <w:t xml:space="preserve"> </w:t>
            </w:r>
            <w:r>
              <w:rPr>
                <w:w w:val="105"/>
                <w:sz w:val="20"/>
              </w:rPr>
              <w:t>or</w:t>
            </w:r>
            <w:r>
              <w:rPr>
                <w:spacing w:val="-10"/>
                <w:w w:val="105"/>
                <w:sz w:val="20"/>
              </w:rPr>
              <w:t xml:space="preserve"> </w:t>
            </w:r>
            <w:r>
              <w:rPr>
                <w:w w:val="105"/>
                <w:sz w:val="20"/>
              </w:rPr>
              <w:t>glass</w:t>
            </w:r>
            <w:r>
              <w:rPr>
                <w:spacing w:val="-7"/>
                <w:w w:val="105"/>
                <w:sz w:val="20"/>
              </w:rPr>
              <w:t xml:space="preserve"> </w:t>
            </w:r>
            <w:r>
              <w:rPr>
                <w:w w:val="105"/>
                <w:sz w:val="20"/>
              </w:rPr>
              <w:t>wool</w:t>
            </w:r>
            <w:r>
              <w:rPr>
                <w:spacing w:val="-11"/>
                <w:w w:val="105"/>
                <w:sz w:val="20"/>
              </w:rPr>
              <w:t xml:space="preserve"> </w:t>
            </w:r>
            <w:r>
              <w:rPr>
                <w:w w:val="105"/>
                <w:sz w:val="20"/>
              </w:rPr>
              <w:t>of</w:t>
            </w:r>
            <w:r>
              <w:rPr>
                <w:spacing w:val="-8"/>
                <w:w w:val="105"/>
                <w:sz w:val="20"/>
              </w:rPr>
              <w:t xml:space="preserve"> </w:t>
            </w:r>
            <w:r>
              <w:rPr>
                <w:w w:val="105"/>
                <w:sz w:val="20"/>
              </w:rPr>
              <w:t>thickness</w:t>
            </w:r>
            <w:r>
              <w:rPr>
                <w:spacing w:val="-7"/>
                <w:w w:val="105"/>
                <w:sz w:val="20"/>
              </w:rPr>
              <w:t xml:space="preserve"> </w:t>
            </w:r>
            <w:r>
              <w:rPr>
                <w:w w:val="105"/>
                <w:sz w:val="20"/>
              </w:rPr>
              <w:t>25mm.</w:t>
            </w:r>
          </w:p>
        </w:tc>
        <w:tc>
          <w:tcPr>
            <w:tcW w:w="2876" w:type="dxa"/>
          </w:tcPr>
          <w:p w14:paraId="3A4AD9DF" w14:textId="77777777" w:rsidR="006F4E8A" w:rsidRDefault="006F4E8A">
            <w:pPr>
              <w:pStyle w:val="TableParagraph"/>
              <w:rPr>
                <w:rFonts w:ascii="Times New Roman"/>
                <w:sz w:val="20"/>
              </w:rPr>
            </w:pPr>
          </w:p>
        </w:tc>
      </w:tr>
      <w:tr w:rsidR="006F4E8A" w14:paraId="31627DCB" w14:textId="77777777">
        <w:trPr>
          <w:trHeight w:val="237"/>
        </w:trPr>
        <w:tc>
          <w:tcPr>
            <w:tcW w:w="751" w:type="dxa"/>
          </w:tcPr>
          <w:p w14:paraId="4883410E" w14:textId="77777777" w:rsidR="006F4E8A" w:rsidRDefault="006F4E8A">
            <w:pPr>
              <w:pStyle w:val="TableParagraph"/>
              <w:rPr>
                <w:rFonts w:ascii="Times New Roman"/>
                <w:sz w:val="16"/>
              </w:rPr>
            </w:pPr>
          </w:p>
        </w:tc>
        <w:tc>
          <w:tcPr>
            <w:tcW w:w="6440" w:type="dxa"/>
          </w:tcPr>
          <w:p w14:paraId="6E6390D2" w14:textId="77777777" w:rsidR="006F4E8A" w:rsidRDefault="006F4E8A">
            <w:pPr>
              <w:pStyle w:val="TableParagraph"/>
              <w:rPr>
                <w:rFonts w:ascii="Times New Roman"/>
                <w:sz w:val="16"/>
              </w:rPr>
            </w:pPr>
          </w:p>
        </w:tc>
        <w:tc>
          <w:tcPr>
            <w:tcW w:w="2876" w:type="dxa"/>
          </w:tcPr>
          <w:p w14:paraId="7CB7C737" w14:textId="77777777" w:rsidR="006F4E8A" w:rsidRDefault="006F4E8A">
            <w:pPr>
              <w:pStyle w:val="TableParagraph"/>
              <w:rPr>
                <w:rFonts w:ascii="Times New Roman"/>
                <w:sz w:val="16"/>
              </w:rPr>
            </w:pPr>
          </w:p>
        </w:tc>
      </w:tr>
      <w:tr w:rsidR="006F4E8A" w14:paraId="5024A72F" w14:textId="77777777">
        <w:trPr>
          <w:trHeight w:val="4516"/>
        </w:trPr>
        <w:tc>
          <w:tcPr>
            <w:tcW w:w="751" w:type="dxa"/>
          </w:tcPr>
          <w:p w14:paraId="2A80B57B" w14:textId="77777777" w:rsidR="006F4E8A" w:rsidRDefault="00BE22AD">
            <w:pPr>
              <w:pStyle w:val="TableParagraph"/>
              <w:spacing w:line="226" w:lineRule="exact"/>
              <w:ind w:left="7"/>
              <w:jc w:val="center"/>
              <w:rPr>
                <w:sz w:val="20"/>
              </w:rPr>
            </w:pPr>
            <w:r>
              <w:rPr>
                <w:w w:val="103"/>
                <w:sz w:val="20"/>
              </w:rPr>
              <w:t>d</w:t>
            </w:r>
          </w:p>
        </w:tc>
        <w:tc>
          <w:tcPr>
            <w:tcW w:w="6440" w:type="dxa"/>
          </w:tcPr>
          <w:p w14:paraId="26BEF645" w14:textId="77777777" w:rsidR="006F4E8A" w:rsidRDefault="00BE22AD">
            <w:pPr>
              <w:pStyle w:val="TableParagraph"/>
              <w:spacing w:line="247" w:lineRule="auto"/>
              <w:ind w:left="100" w:right="117"/>
              <w:rPr>
                <w:sz w:val="20"/>
              </w:rPr>
            </w:pPr>
            <w:r>
              <w:rPr>
                <w:w w:val="105"/>
                <w:sz w:val="20"/>
              </w:rPr>
              <w:t>Air Filtration: The exhaust air filter handling systems shall be</w:t>
            </w:r>
            <w:r>
              <w:rPr>
                <w:spacing w:val="1"/>
                <w:w w:val="105"/>
                <w:sz w:val="20"/>
              </w:rPr>
              <w:t xml:space="preserve"> </w:t>
            </w:r>
            <w:r>
              <w:rPr>
                <w:w w:val="105"/>
                <w:sz w:val="20"/>
              </w:rPr>
              <w:t>provided with HEPA Filters such that it protects the maintenance</w:t>
            </w:r>
            <w:r>
              <w:rPr>
                <w:spacing w:val="1"/>
                <w:w w:val="105"/>
                <w:sz w:val="20"/>
              </w:rPr>
              <w:t xml:space="preserve"> </w:t>
            </w:r>
            <w:r>
              <w:rPr>
                <w:w w:val="105"/>
                <w:sz w:val="20"/>
              </w:rPr>
              <w:t>staff from acquiring any infections while handling/replacing the</w:t>
            </w:r>
            <w:r>
              <w:rPr>
                <w:spacing w:val="1"/>
                <w:w w:val="105"/>
                <w:sz w:val="20"/>
              </w:rPr>
              <w:t xml:space="preserve"> </w:t>
            </w:r>
            <w:r>
              <w:rPr>
                <w:w w:val="105"/>
                <w:sz w:val="20"/>
              </w:rPr>
              <w:t>filters -Bag in Bag out system (BIBO). It is essential that the</w:t>
            </w:r>
            <w:r>
              <w:rPr>
                <w:spacing w:val="1"/>
                <w:w w:val="105"/>
                <w:sz w:val="20"/>
              </w:rPr>
              <w:t xml:space="preserve"> </w:t>
            </w:r>
            <w:r>
              <w:rPr>
                <w:w w:val="105"/>
                <w:sz w:val="20"/>
              </w:rPr>
              <w:t>maintenance person wears PPE while doing so. The HEPA filters</w:t>
            </w:r>
            <w:r>
              <w:rPr>
                <w:spacing w:val="1"/>
                <w:w w:val="105"/>
                <w:sz w:val="20"/>
              </w:rPr>
              <w:t xml:space="preserve"> </w:t>
            </w:r>
            <w:r>
              <w:rPr>
                <w:w w:val="105"/>
                <w:sz w:val="20"/>
              </w:rPr>
              <w:t>will be located prior to exhaust unit at a place which is easily</w:t>
            </w:r>
            <w:r>
              <w:rPr>
                <w:spacing w:val="1"/>
                <w:w w:val="105"/>
                <w:sz w:val="20"/>
              </w:rPr>
              <w:t xml:space="preserve"> </w:t>
            </w:r>
            <w:r>
              <w:rPr>
                <w:spacing w:val="-1"/>
                <w:w w:val="105"/>
                <w:sz w:val="20"/>
              </w:rPr>
              <w:t>accessible</w:t>
            </w:r>
            <w:r>
              <w:rPr>
                <w:spacing w:val="-11"/>
                <w:w w:val="105"/>
                <w:sz w:val="20"/>
              </w:rPr>
              <w:t xml:space="preserve"> </w:t>
            </w:r>
            <w:r>
              <w:rPr>
                <w:spacing w:val="-1"/>
                <w:w w:val="105"/>
                <w:sz w:val="20"/>
              </w:rPr>
              <w:t>and</w:t>
            </w:r>
            <w:r>
              <w:rPr>
                <w:spacing w:val="-11"/>
                <w:w w:val="105"/>
                <w:sz w:val="20"/>
              </w:rPr>
              <w:t xml:space="preserve"> </w:t>
            </w:r>
            <w:r>
              <w:rPr>
                <w:spacing w:val="-1"/>
                <w:w w:val="105"/>
                <w:sz w:val="20"/>
              </w:rPr>
              <w:t>has</w:t>
            </w:r>
            <w:r>
              <w:rPr>
                <w:spacing w:val="-7"/>
                <w:w w:val="105"/>
                <w:sz w:val="20"/>
              </w:rPr>
              <w:t xml:space="preserve"> </w:t>
            </w:r>
            <w:r>
              <w:rPr>
                <w:w w:val="105"/>
                <w:sz w:val="20"/>
              </w:rPr>
              <w:t>adequate</w:t>
            </w:r>
            <w:r>
              <w:rPr>
                <w:spacing w:val="-11"/>
                <w:w w:val="105"/>
                <w:sz w:val="20"/>
              </w:rPr>
              <w:t xml:space="preserve"> </w:t>
            </w:r>
            <w:r>
              <w:rPr>
                <w:w w:val="105"/>
                <w:sz w:val="20"/>
              </w:rPr>
              <w:t>space</w:t>
            </w:r>
            <w:r>
              <w:rPr>
                <w:spacing w:val="-14"/>
                <w:w w:val="105"/>
                <w:sz w:val="20"/>
              </w:rPr>
              <w:t xml:space="preserve"> </w:t>
            </w:r>
            <w:r>
              <w:rPr>
                <w:w w:val="105"/>
                <w:sz w:val="20"/>
              </w:rPr>
              <w:t>for</w:t>
            </w:r>
            <w:r>
              <w:rPr>
                <w:spacing w:val="-11"/>
                <w:w w:val="105"/>
                <w:sz w:val="20"/>
              </w:rPr>
              <w:t xml:space="preserve"> </w:t>
            </w:r>
            <w:r>
              <w:rPr>
                <w:w w:val="105"/>
                <w:sz w:val="20"/>
              </w:rPr>
              <w:t>BIBO</w:t>
            </w:r>
            <w:r>
              <w:rPr>
                <w:spacing w:val="-11"/>
                <w:w w:val="105"/>
                <w:sz w:val="20"/>
              </w:rPr>
              <w:t xml:space="preserve"> </w:t>
            </w:r>
            <w:r>
              <w:rPr>
                <w:w w:val="105"/>
                <w:sz w:val="20"/>
              </w:rPr>
              <w:t>to</w:t>
            </w:r>
            <w:r>
              <w:rPr>
                <w:spacing w:val="-15"/>
                <w:w w:val="105"/>
                <w:sz w:val="20"/>
              </w:rPr>
              <w:t xml:space="preserve"> </w:t>
            </w:r>
            <w:r>
              <w:rPr>
                <w:w w:val="105"/>
                <w:sz w:val="20"/>
              </w:rPr>
              <w:t>function</w:t>
            </w:r>
            <w:r>
              <w:rPr>
                <w:spacing w:val="-10"/>
                <w:w w:val="105"/>
                <w:sz w:val="20"/>
              </w:rPr>
              <w:t xml:space="preserve"> </w:t>
            </w:r>
            <w:r>
              <w:rPr>
                <w:w w:val="105"/>
                <w:sz w:val="20"/>
              </w:rPr>
              <w:t>effectively.</w:t>
            </w:r>
            <w:r>
              <w:rPr>
                <w:spacing w:val="-55"/>
                <w:w w:val="105"/>
                <w:sz w:val="20"/>
              </w:rPr>
              <w:t xml:space="preserve"> </w:t>
            </w:r>
            <w:r>
              <w:rPr>
                <w:w w:val="105"/>
                <w:sz w:val="20"/>
              </w:rPr>
              <w:t>The HEPA filter housed in BIBO should have efficiency of H13 or</w:t>
            </w:r>
            <w:r>
              <w:rPr>
                <w:spacing w:val="1"/>
                <w:w w:val="105"/>
                <w:sz w:val="20"/>
              </w:rPr>
              <w:t xml:space="preserve"> </w:t>
            </w:r>
            <w:r>
              <w:rPr>
                <w:spacing w:val="-1"/>
                <w:w w:val="105"/>
                <w:sz w:val="20"/>
              </w:rPr>
              <w:t>H14</w:t>
            </w:r>
            <w:r>
              <w:rPr>
                <w:spacing w:val="-11"/>
                <w:w w:val="105"/>
                <w:sz w:val="20"/>
              </w:rPr>
              <w:t xml:space="preserve"> </w:t>
            </w:r>
            <w:r>
              <w:rPr>
                <w:spacing w:val="-1"/>
                <w:w w:val="105"/>
                <w:sz w:val="20"/>
              </w:rPr>
              <w:t>tested</w:t>
            </w:r>
            <w:r>
              <w:rPr>
                <w:spacing w:val="-12"/>
                <w:w w:val="105"/>
                <w:sz w:val="20"/>
              </w:rPr>
              <w:t xml:space="preserve"> </w:t>
            </w:r>
            <w:r>
              <w:rPr>
                <w:spacing w:val="-1"/>
                <w:w w:val="105"/>
                <w:sz w:val="20"/>
              </w:rPr>
              <w:t>as</w:t>
            </w:r>
            <w:r>
              <w:rPr>
                <w:spacing w:val="-8"/>
                <w:w w:val="105"/>
                <w:sz w:val="20"/>
              </w:rPr>
              <w:t xml:space="preserve"> </w:t>
            </w:r>
            <w:r>
              <w:rPr>
                <w:spacing w:val="-1"/>
                <w:w w:val="105"/>
                <w:sz w:val="20"/>
              </w:rPr>
              <w:t>per</w:t>
            </w:r>
            <w:r>
              <w:rPr>
                <w:spacing w:val="-13"/>
                <w:w w:val="105"/>
                <w:sz w:val="20"/>
              </w:rPr>
              <w:t xml:space="preserve"> </w:t>
            </w:r>
            <w:r>
              <w:rPr>
                <w:spacing w:val="-1"/>
                <w:w w:val="105"/>
                <w:sz w:val="20"/>
              </w:rPr>
              <w:t>EN1822</w:t>
            </w:r>
            <w:r>
              <w:rPr>
                <w:spacing w:val="-10"/>
                <w:w w:val="105"/>
                <w:sz w:val="20"/>
              </w:rPr>
              <w:t xml:space="preserve"> </w:t>
            </w:r>
            <w:r>
              <w:rPr>
                <w:spacing w:val="-1"/>
                <w:w w:val="105"/>
                <w:sz w:val="20"/>
              </w:rPr>
              <w:t>at</w:t>
            </w:r>
            <w:r>
              <w:rPr>
                <w:spacing w:val="-10"/>
                <w:w w:val="105"/>
                <w:sz w:val="20"/>
              </w:rPr>
              <w:t xml:space="preserve"> </w:t>
            </w:r>
            <w:r>
              <w:rPr>
                <w:w w:val="105"/>
                <w:sz w:val="20"/>
              </w:rPr>
              <w:t>MPPS</w:t>
            </w:r>
            <w:r>
              <w:rPr>
                <w:spacing w:val="-8"/>
                <w:w w:val="105"/>
                <w:sz w:val="20"/>
              </w:rPr>
              <w:t xml:space="preserve"> </w:t>
            </w:r>
            <w:r>
              <w:rPr>
                <w:w w:val="105"/>
                <w:sz w:val="20"/>
              </w:rPr>
              <w:t>(Maximum</w:t>
            </w:r>
            <w:r>
              <w:rPr>
                <w:spacing w:val="-10"/>
                <w:w w:val="105"/>
                <w:sz w:val="20"/>
              </w:rPr>
              <w:t xml:space="preserve"> </w:t>
            </w:r>
            <w:r>
              <w:rPr>
                <w:w w:val="105"/>
                <w:sz w:val="20"/>
              </w:rPr>
              <w:t>Penetrating</w:t>
            </w:r>
            <w:r>
              <w:rPr>
                <w:spacing w:val="-10"/>
                <w:w w:val="105"/>
                <w:sz w:val="20"/>
              </w:rPr>
              <w:t xml:space="preserve"> </w:t>
            </w:r>
            <w:r>
              <w:rPr>
                <w:w w:val="105"/>
                <w:sz w:val="20"/>
              </w:rPr>
              <w:t>Particle</w:t>
            </w:r>
            <w:r>
              <w:rPr>
                <w:spacing w:val="-56"/>
                <w:w w:val="105"/>
                <w:sz w:val="20"/>
              </w:rPr>
              <w:t xml:space="preserve"> </w:t>
            </w:r>
            <w:r>
              <w:rPr>
                <w:w w:val="105"/>
                <w:sz w:val="20"/>
              </w:rPr>
              <w:t>Size). The HEPA filter plenums (Containment Housing) shall be</w:t>
            </w:r>
            <w:r>
              <w:rPr>
                <w:spacing w:val="1"/>
                <w:w w:val="105"/>
                <w:sz w:val="20"/>
              </w:rPr>
              <w:t xml:space="preserve"> </w:t>
            </w:r>
            <w:r>
              <w:rPr>
                <w:w w:val="105"/>
                <w:sz w:val="20"/>
              </w:rPr>
              <w:t>made in SS 304 (14 gauge) with air tight and leak proof</w:t>
            </w:r>
            <w:r>
              <w:rPr>
                <w:spacing w:val="1"/>
                <w:w w:val="105"/>
                <w:sz w:val="20"/>
              </w:rPr>
              <w:t xml:space="preserve"> </w:t>
            </w:r>
            <w:r>
              <w:rPr>
                <w:w w:val="105"/>
                <w:sz w:val="20"/>
              </w:rPr>
              <w:t>construction. The HEPA filter plenums shall be provided Isolation</w:t>
            </w:r>
            <w:r>
              <w:rPr>
                <w:spacing w:val="1"/>
                <w:w w:val="105"/>
                <w:sz w:val="20"/>
              </w:rPr>
              <w:t xml:space="preserve"> </w:t>
            </w:r>
            <w:r>
              <w:rPr>
                <w:w w:val="105"/>
                <w:sz w:val="20"/>
              </w:rPr>
              <w:t>dampers</w:t>
            </w:r>
            <w:r>
              <w:rPr>
                <w:spacing w:val="-9"/>
                <w:w w:val="105"/>
                <w:sz w:val="20"/>
              </w:rPr>
              <w:t xml:space="preserve"> </w:t>
            </w:r>
            <w:r>
              <w:rPr>
                <w:w w:val="105"/>
                <w:sz w:val="20"/>
              </w:rPr>
              <w:t>at</w:t>
            </w:r>
            <w:r>
              <w:rPr>
                <w:spacing w:val="-11"/>
                <w:w w:val="105"/>
                <w:sz w:val="20"/>
              </w:rPr>
              <w:t xml:space="preserve"> </w:t>
            </w:r>
            <w:r>
              <w:rPr>
                <w:w w:val="105"/>
                <w:sz w:val="20"/>
              </w:rPr>
              <w:t>Inlet</w:t>
            </w:r>
            <w:r>
              <w:rPr>
                <w:spacing w:val="-9"/>
                <w:w w:val="105"/>
                <w:sz w:val="20"/>
              </w:rPr>
              <w:t xml:space="preserve"> </w:t>
            </w:r>
            <w:r>
              <w:rPr>
                <w:w w:val="105"/>
                <w:sz w:val="20"/>
              </w:rPr>
              <w:t>and</w:t>
            </w:r>
            <w:r>
              <w:rPr>
                <w:spacing w:val="-10"/>
                <w:w w:val="105"/>
                <w:sz w:val="20"/>
              </w:rPr>
              <w:t xml:space="preserve"> </w:t>
            </w:r>
            <w:r>
              <w:rPr>
                <w:w w:val="105"/>
                <w:sz w:val="20"/>
              </w:rPr>
              <w:t>Outlet</w:t>
            </w:r>
            <w:r>
              <w:rPr>
                <w:spacing w:val="-10"/>
                <w:w w:val="105"/>
                <w:sz w:val="20"/>
              </w:rPr>
              <w:t xml:space="preserve"> </w:t>
            </w:r>
            <w:r>
              <w:rPr>
                <w:w w:val="105"/>
                <w:sz w:val="20"/>
              </w:rPr>
              <w:t>and</w:t>
            </w:r>
            <w:r>
              <w:rPr>
                <w:spacing w:val="-8"/>
                <w:w w:val="105"/>
                <w:sz w:val="20"/>
              </w:rPr>
              <w:t xml:space="preserve"> </w:t>
            </w:r>
            <w:r>
              <w:rPr>
                <w:w w:val="105"/>
                <w:sz w:val="20"/>
              </w:rPr>
              <w:t>shall</w:t>
            </w:r>
            <w:r>
              <w:rPr>
                <w:spacing w:val="-9"/>
                <w:w w:val="105"/>
                <w:sz w:val="20"/>
              </w:rPr>
              <w:t xml:space="preserve"> </w:t>
            </w:r>
            <w:r>
              <w:rPr>
                <w:w w:val="105"/>
                <w:sz w:val="20"/>
              </w:rPr>
              <w:t>have</w:t>
            </w:r>
            <w:r>
              <w:rPr>
                <w:spacing w:val="-11"/>
                <w:w w:val="105"/>
                <w:sz w:val="20"/>
              </w:rPr>
              <w:t xml:space="preserve"> </w:t>
            </w:r>
            <w:r>
              <w:rPr>
                <w:w w:val="105"/>
                <w:sz w:val="20"/>
              </w:rPr>
              <w:t>provisions</w:t>
            </w:r>
            <w:r>
              <w:rPr>
                <w:spacing w:val="-7"/>
                <w:w w:val="105"/>
                <w:sz w:val="20"/>
              </w:rPr>
              <w:t xml:space="preserve"> </w:t>
            </w:r>
            <w:r>
              <w:rPr>
                <w:w w:val="105"/>
                <w:sz w:val="20"/>
              </w:rPr>
              <w:t>and</w:t>
            </w:r>
            <w:r>
              <w:rPr>
                <w:spacing w:val="-13"/>
                <w:w w:val="105"/>
                <w:sz w:val="20"/>
              </w:rPr>
              <w:t xml:space="preserve"> </w:t>
            </w:r>
            <w:r>
              <w:rPr>
                <w:w w:val="105"/>
                <w:sz w:val="20"/>
              </w:rPr>
              <w:t>facility</w:t>
            </w:r>
            <w:r>
              <w:rPr>
                <w:spacing w:val="-14"/>
                <w:w w:val="105"/>
                <w:sz w:val="20"/>
              </w:rPr>
              <w:t xml:space="preserve"> </w:t>
            </w:r>
            <w:r>
              <w:rPr>
                <w:w w:val="105"/>
                <w:sz w:val="20"/>
              </w:rPr>
              <w:t>to</w:t>
            </w:r>
            <w:r>
              <w:rPr>
                <w:spacing w:val="1"/>
                <w:w w:val="105"/>
                <w:sz w:val="20"/>
              </w:rPr>
              <w:t xml:space="preserve"> </w:t>
            </w:r>
            <w:r>
              <w:rPr>
                <w:w w:val="105"/>
                <w:sz w:val="20"/>
              </w:rPr>
              <w:t>carry out on site HEPA filter scanning, testing and validation,</w:t>
            </w:r>
            <w:r>
              <w:rPr>
                <w:spacing w:val="1"/>
                <w:w w:val="105"/>
                <w:sz w:val="20"/>
              </w:rPr>
              <w:t xml:space="preserve"> </w:t>
            </w:r>
            <w:r>
              <w:rPr>
                <w:w w:val="105"/>
                <w:sz w:val="20"/>
              </w:rPr>
              <w:t>magnehelic pressure gauge to monitor pressure drop across the</w:t>
            </w:r>
            <w:r>
              <w:rPr>
                <w:spacing w:val="1"/>
                <w:w w:val="105"/>
                <w:sz w:val="20"/>
              </w:rPr>
              <w:t xml:space="preserve"> </w:t>
            </w:r>
            <w:r>
              <w:rPr>
                <w:w w:val="105"/>
                <w:sz w:val="20"/>
              </w:rPr>
              <w:t>HEPA filter, fumigation ports to allow IN-SITU decontamination of</w:t>
            </w:r>
            <w:r>
              <w:rPr>
                <w:spacing w:val="1"/>
                <w:w w:val="105"/>
                <w:sz w:val="20"/>
              </w:rPr>
              <w:t xml:space="preserve"> </w:t>
            </w:r>
            <w:r>
              <w:rPr>
                <w:spacing w:val="-1"/>
                <w:w w:val="105"/>
                <w:sz w:val="20"/>
              </w:rPr>
              <w:t xml:space="preserve">HEPA filters and </w:t>
            </w:r>
            <w:r>
              <w:rPr>
                <w:w w:val="105"/>
                <w:sz w:val="20"/>
              </w:rPr>
              <w:t>Bag-In-Bag-Out facility for change/replacement of</w:t>
            </w:r>
            <w:r>
              <w:rPr>
                <w:spacing w:val="-56"/>
                <w:w w:val="105"/>
                <w:sz w:val="20"/>
              </w:rPr>
              <w:t xml:space="preserve"> </w:t>
            </w:r>
            <w:r>
              <w:rPr>
                <w:w w:val="105"/>
                <w:sz w:val="20"/>
              </w:rPr>
              <w:t>filters. HEPA Filters of 99.99% efficiency would be used in all</w:t>
            </w:r>
            <w:r>
              <w:rPr>
                <w:spacing w:val="1"/>
                <w:w w:val="105"/>
                <w:sz w:val="20"/>
              </w:rPr>
              <w:t xml:space="preserve"> </w:t>
            </w:r>
            <w:r>
              <w:rPr>
                <w:w w:val="105"/>
                <w:sz w:val="20"/>
              </w:rPr>
              <w:t>exhaust.</w:t>
            </w:r>
            <w:r>
              <w:rPr>
                <w:spacing w:val="-8"/>
                <w:w w:val="105"/>
                <w:sz w:val="20"/>
              </w:rPr>
              <w:t xml:space="preserve"> </w:t>
            </w:r>
            <w:r>
              <w:rPr>
                <w:w w:val="105"/>
                <w:sz w:val="20"/>
              </w:rPr>
              <w:t>All</w:t>
            </w:r>
            <w:r>
              <w:rPr>
                <w:spacing w:val="-9"/>
                <w:w w:val="105"/>
                <w:sz w:val="20"/>
              </w:rPr>
              <w:t xml:space="preserve"> </w:t>
            </w:r>
            <w:r>
              <w:rPr>
                <w:w w:val="105"/>
                <w:sz w:val="20"/>
              </w:rPr>
              <w:t>the</w:t>
            </w:r>
            <w:r>
              <w:rPr>
                <w:spacing w:val="-7"/>
                <w:w w:val="105"/>
                <w:sz w:val="20"/>
              </w:rPr>
              <w:t xml:space="preserve"> </w:t>
            </w:r>
            <w:r>
              <w:rPr>
                <w:w w:val="105"/>
                <w:sz w:val="20"/>
              </w:rPr>
              <w:t>HEPA</w:t>
            </w:r>
            <w:r>
              <w:rPr>
                <w:spacing w:val="-5"/>
                <w:w w:val="105"/>
                <w:sz w:val="20"/>
              </w:rPr>
              <w:t xml:space="preserve"> </w:t>
            </w:r>
            <w:r>
              <w:rPr>
                <w:w w:val="105"/>
                <w:sz w:val="20"/>
              </w:rPr>
              <w:t>filters</w:t>
            </w:r>
            <w:r>
              <w:rPr>
                <w:spacing w:val="-2"/>
                <w:w w:val="105"/>
                <w:sz w:val="20"/>
              </w:rPr>
              <w:t xml:space="preserve"> </w:t>
            </w:r>
            <w:r>
              <w:rPr>
                <w:w w:val="105"/>
                <w:sz w:val="20"/>
              </w:rPr>
              <w:t>should</w:t>
            </w:r>
            <w:r>
              <w:rPr>
                <w:spacing w:val="-7"/>
                <w:w w:val="105"/>
                <w:sz w:val="20"/>
              </w:rPr>
              <w:t xml:space="preserve"> </w:t>
            </w:r>
            <w:r>
              <w:rPr>
                <w:w w:val="105"/>
                <w:sz w:val="20"/>
              </w:rPr>
              <w:t>have</w:t>
            </w:r>
            <w:r>
              <w:rPr>
                <w:spacing w:val="-6"/>
                <w:w w:val="105"/>
                <w:sz w:val="20"/>
              </w:rPr>
              <w:t xml:space="preserve"> </w:t>
            </w:r>
            <w:r>
              <w:rPr>
                <w:w w:val="105"/>
                <w:sz w:val="20"/>
              </w:rPr>
              <w:t>0.3µm</w:t>
            </w:r>
            <w:r>
              <w:rPr>
                <w:spacing w:val="-1"/>
                <w:w w:val="105"/>
                <w:sz w:val="20"/>
              </w:rPr>
              <w:t xml:space="preserve"> </w:t>
            </w:r>
            <w:r>
              <w:rPr>
                <w:w w:val="105"/>
                <w:sz w:val="20"/>
              </w:rPr>
              <w:t>filtration.</w:t>
            </w:r>
          </w:p>
        </w:tc>
        <w:tc>
          <w:tcPr>
            <w:tcW w:w="2876" w:type="dxa"/>
          </w:tcPr>
          <w:p w14:paraId="06FA6C98" w14:textId="77777777" w:rsidR="006F4E8A" w:rsidRDefault="006F4E8A">
            <w:pPr>
              <w:pStyle w:val="TableParagraph"/>
              <w:rPr>
                <w:rFonts w:ascii="Times New Roman"/>
                <w:sz w:val="20"/>
              </w:rPr>
            </w:pPr>
          </w:p>
        </w:tc>
      </w:tr>
      <w:tr w:rsidR="006F4E8A" w14:paraId="5700EEB6" w14:textId="77777777">
        <w:trPr>
          <w:trHeight w:val="239"/>
        </w:trPr>
        <w:tc>
          <w:tcPr>
            <w:tcW w:w="751" w:type="dxa"/>
          </w:tcPr>
          <w:p w14:paraId="292E971C" w14:textId="77777777" w:rsidR="006F4E8A" w:rsidRDefault="006F4E8A">
            <w:pPr>
              <w:pStyle w:val="TableParagraph"/>
              <w:rPr>
                <w:rFonts w:ascii="Times New Roman"/>
                <w:sz w:val="16"/>
              </w:rPr>
            </w:pPr>
          </w:p>
        </w:tc>
        <w:tc>
          <w:tcPr>
            <w:tcW w:w="6440" w:type="dxa"/>
          </w:tcPr>
          <w:p w14:paraId="7B67C943" w14:textId="77777777" w:rsidR="006F4E8A" w:rsidRDefault="006F4E8A">
            <w:pPr>
              <w:pStyle w:val="TableParagraph"/>
              <w:rPr>
                <w:rFonts w:ascii="Times New Roman"/>
                <w:sz w:val="16"/>
              </w:rPr>
            </w:pPr>
          </w:p>
        </w:tc>
        <w:tc>
          <w:tcPr>
            <w:tcW w:w="2876" w:type="dxa"/>
          </w:tcPr>
          <w:p w14:paraId="57A1031A" w14:textId="77777777" w:rsidR="006F4E8A" w:rsidRDefault="006F4E8A">
            <w:pPr>
              <w:pStyle w:val="TableParagraph"/>
              <w:rPr>
                <w:rFonts w:ascii="Times New Roman"/>
                <w:sz w:val="16"/>
              </w:rPr>
            </w:pPr>
          </w:p>
        </w:tc>
      </w:tr>
      <w:tr w:rsidR="006F4E8A" w14:paraId="675CE5E7" w14:textId="77777777">
        <w:trPr>
          <w:trHeight w:val="711"/>
        </w:trPr>
        <w:tc>
          <w:tcPr>
            <w:tcW w:w="751" w:type="dxa"/>
          </w:tcPr>
          <w:p w14:paraId="59D29608" w14:textId="77777777" w:rsidR="006F4E8A" w:rsidRDefault="00BE22AD">
            <w:pPr>
              <w:pStyle w:val="TableParagraph"/>
              <w:spacing w:line="226" w:lineRule="exact"/>
              <w:ind w:left="7"/>
              <w:jc w:val="center"/>
              <w:rPr>
                <w:sz w:val="20"/>
              </w:rPr>
            </w:pPr>
            <w:r>
              <w:rPr>
                <w:w w:val="103"/>
                <w:sz w:val="20"/>
              </w:rPr>
              <w:t>e</w:t>
            </w:r>
          </w:p>
        </w:tc>
        <w:tc>
          <w:tcPr>
            <w:tcW w:w="6440" w:type="dxa"/>
          </w:tcPr>
          <w:p w14:paraId="7ED2898B" w14:textId="77777777" w:rsidR="006F4E8A" w:rsidRDefault="00BE22AD">
            <w:pPr>
              <w:pStyle w:val="TableParagraph"/>
              <w:spacing w:line="244" w:lineRule="auto"/>
              <w:ind w:left="100" w:right="504"/>
              <w:rPr>
                <w:sz w:val="20"/>
              </w:rPr>
            </w:pPr>
            <w:r>
              <w:rPr>
                <w:w w:val="105"/>
                <w:sz w:val="20"/>
              </w:rPr>
              <w:t>Supply</w:t>
            </w:r>
            <w:r>
              <w:rPr>
                <w:spacing w:val="-13"/>
                <w:w w:val="105"/>
                <w:sz w:val="20"/>
              </w:rPr>
              <w:t xml:space="preserve"> </w:t>
            </w:r>
            <w:r>
              <w:rPr>
                <w:w w:val="105"/>
                <w:sz w:val="20"/>
              </w:rPr>
              <w:t>Air</w:t>
            </w:r>
            <w:r>
              <w:rPr>
                <w:spacing w:val="-11"/>
                <w:w w:val="105"/>
                <w:sz w:val="20"/>
              </w:rPr>
              <w:t xml:space="preserve"> </w:t>
            </w:r>
            <w:r>
              <w:rPr>
                <w:w w:val="105"/>
                <w:sz w:val="20"/>
              </w:rPr>
              <w:t>system</w:t>
            </w:r>
            <w:r>
              <w:rPr>
                <w:spacing w:val="-8"/>
                <w:w w:val="105"/>
                <w:sz w:val="20"/>
              </w:rPr>
              <w:t xml:space="preserve"> </w:t>
            </w:r>
            <w:r>
              <w:rPr>
                <w:w w:val="105"/>
                <w:sz w:val="20"/>
              </w:rPr>
              <w:t>to</w:t>
            </w:r>
            <w:r>
              <w:rPr>
                <w:spacing w:val="-12"/>
                <w:w w:val="105"/>
                <w:sz w:val="20"/>
              </w:rPr>
              <w:t xml:space="preserve"> </w:t>
            </w:r>
            <w:r>
              <w:rPr>
                <w:w w:val="105"/>
                <w:sz w:val="20"/>
              </w:rPr>
              <w:t>be</w:t>
            </w:r>
            <w:r>
              <w:rPr>
                <w:spacing w:val="-11"/>
                <w:w w:val="105"/>
                <w:sz w:val="20"/>
              </w:rPr>
              <w:t xml:space="preserve"> </w:t>
            </w:r>
            <w:r>
              <w:rPr>
                <w:w w:val="105"/>
                <w:sz w:val="20"/>
              </w:rPr>
              <w:t>electrically</w:t>
            </w:r>
            <w:r>
              <w:rPr>
                <w:spacing w:val="-13"/>
                <w:w w:val="105"/>
                <w:sz w:val="20"/>
              </w:rPr>
              <w:t xml:space="preserve"> </w:t>
            </w:r>
            <w:r>
              <w:rPr>
                <w:w w:val="105"/>
                <w:sz w:val="20"/>
              </w:rPr>
              <w:t>interlocked</w:t>
            </w:r>
            <w:r>
              <w:rPr>
                <w:spacing w:val="-12"/>
                <w:w w:val="105"/>
                <w:sz w:val="20"/>
              </w:rPr>
              <w:t xml:space="preserve"> </w:t>
            </w:r>
            <w:r>
              <w:rPr>
                <w:w w:val="105"/>
                <w:sz w:val="20"/>
              </w:rPr>
              <w:t>(fans,</w:t>
            </w:r>
            <w:r>
              <w:rPr>
                <w:spacing w:val="-12"/>
                <w:w w:val="105"/>
                <w:sz w:val="20"/>
              </w:rPr>
              <w:t xml:space="preserve"> </w:t>
            </w:r>
            <w:r>
              <w:rPr>
                <w:w w:val="105"/>
                <w:sz w:val="20"/>
              </w:rPr>
              <w:t>dampers,</w:t>
            </w:r>
            <w:r>
              <w:rPr>
                <w:spacing w:val="1"/>
                <w:w w:val="105"/>
                <w:sz w:val="20"/>
              </w:rPr>
              <w:t xml:space="preserve"> </w:t>
            </w:r>
            <w:r>
              <w:rPr>
                <w:spacing w:val="-1"/>
                <w:w w:val="105"/>
                <w:sz w:val="20"/>
              </w:rPr>
              <w:t>electrical)</w:t>
            </w:r>
            <w:r>
              <w:rPr>
                <w:spacing w:val="-12"/>
                <w:w w:val="105"/>
                <w:sz w:val="20"/>
              </w:rPr>
              <w:t xml:space="preserve"> </w:t>
            </w:r>
            <w:r>
              <w:rPr>
                <w:w w:val="105"/>
                <w:sz w:val="20"/>
              </w:rPr>
              <w:t>with</w:t>
            </w:r>
            <w:r>
              <w:rPr>
                <w:spacing w:val="-12"/>
                <w:w w:val="105"/>
                <w:sz w:val="20"/>
              </w:rPr>
              <w:t xml:space="preserve"> </w:t>
            </w:r>
            <w:r>
              <w:rPr>
                <w:w w:val="105"/>
                <w:sz w:val="20"/>
              </w:rPr>
              <w:t>exhaust</w:t>
            </w:r>
            <w:r>
              <w:rPr>
                <w:spacing w:val="-14"/>
                <w:w w:val="105"/>
                <w:sz w:val="20"/>
              </w:rPr>
              <w:t xml:space="preserve"> </w:t>
            </w:r>
            <w:r>
              <w:rPr>
                <w:w w:val="105"/>
                <w:sz w:val="20"/>
              </w:rPr>
              <w:t>air</w:t>
            </w:r>
            <w:r>
              <w:rPr>
                <w:spacing w:val="-13"/>
                <w:w w:val="105"/>
                <w:sz w:val="20"/>
              </w:rPr>
              <w:t xml:space="preserve"> </w:t>
            </w:r>
            <w:r>
              <w:rPr>
                <w:w w:val="105"/>
                <w:sz w:val="20"/>
              </w:rPr>
              <w:t>system,</w:t>
            </w:r>
            <w:r>
              <w:rPr>
                <w:spacing w:val="-14"/>
                <w:w w:val="105"/>
                <w:sz w:val="20"/>
              </w:rPr>
              <w:t xml:space="preserve"> </w:t>
            </w:r>
            <w:r>
              <w:rPr>
                <w:w w:val="105"/>
                <w:sz w:val="20"/>
              </w:rPr>
              <w:t>to</w:t>
            </w:r>
            <w:r>
              <w:rPr>
                <w:spacing w:val="-12"/>
                <w:w w:val="105"/>
                <w:sz w:val="20"/>
              </w:rPr>
              <w:t xml:space="preserve"> </w:t>
            </w:r>
            <w:r>
              <w:rPr>
                <w:w w:val="105"/>
                <w:sz w:val="20"/>
              </w:rPr>
              <w:t>prevent</w:t>
            </w:r>
            <w:r>
              <w:rPr>
                <w:spacing w:val="-12"/>
                <w:w w:val="105"/>
                <w:sz w:val="20"/>
              </w:rPr>
              <w:t xml:space="preserve"> </w:t>
            </w:r>
            <w:r>
              <w:rPr>
                <w:w w:val="105"/>
                <w:sz w:val="20"/>
              </w:rPr>
              <w:t>sustained</w:t>
            </w:r>
            <w:r>
              <w:rPr>
                <w:spacing w:val="-12"/>
                <w:w w:val="105"/>
                <w:sz w:val="20"/>
              </w:rPr>
              <w:t xml:space="preserve"> </w:t>
            </w:r>
            <w:r>
              <w:rPr>
                <w:w w:val="105"/>
                <w:sz w:val="20"/>
              </w:rPr>
              <w:t>positive</w:t>
            </w:r>
          </w:p>
          <w:p w14:paraId="6DF39520" w14:textId="77777777" w:rsidR="006F4E8A" w:rsidRDefault="00BE22AD">
            <w:pPr>
              <w:pStyle w:val="TableParagraph"/>
              <w:spacing w:before="2" w:line="220" w:lineRule="exact"/>
              <w:ind w:left="100"/>
              <w:rPr>
                <w:sz w:val="20"/>
              </w:rPr>
            </w:pPr>
            <w:r>
              <w:rPr>
                <w:w w:val="105"/>
                <w:sz w:val="20"/>
              </w:rPr>
              <w:t>pressurization.</w:t>
            </w:r>
          </w:p>
        </w:tc>
        <w:tc>
          <w:tcPr>
            <w:tcW w:w="2876" w:type="dxa"/>
          </w:tcPr>
          <w:p w14:paraId="34ACE1BD" w14:textId="77777777" w:rsidR="006F4E8A" w:rsidRDefault="006F4E8A">
            <w:pPr>
              <w:pStyle w:val="TableParagraph"/>
              <w:rPr>
                <w:rFonts w:ascii="Times New Roman"/>
                <w:sz w:val="20"/>
              </w:rPr>
            </w:pPr>
          </w:p>
        </w:tc>
      </w:tr>
      <w:tr w:rsidR="006F4E8A" w14:paraId="16FBEE5C" w14:textId="77777777">
        <w:trPr>
          <w:trHeight w:val="238"/>
        </w:trPr>
        <w:tc>
          <w:tcPr>
            <w:tcW w:w="751" w:type="dxa"/>
          </w:tcPr>
          <w:p w14:paraId="71ECAB60" w14:textId="77777777" w:rsidR="006F4E8A" w:rsidRDefault="006F4E8A">
            <w:pPr>
              <w:pStyle w:val="TableParagraph"/>
              <w:rPr>
                <w:rFonts w:ascii="Times New Roman"/>
                <w:sz w:val="16"/>
              </w:rPr>
            </w:pPr>
          </w:p>
        </w:tc>
        <w:tc>
          <w:tcPr>
            <w:tcW w:w="6440" w:type="dxa"/>
          </w:tcPr>
          <w:p w14:paraId="1F7787A0" w14:textId="77777777" w:rsidR="006F4E8A" w:rsidRDefault="006F4E8A">
            <w:pPr>
              <w:pStyle w:val="TableParagraph"/>
              <w:rPr>
                <w:rFonts w:ascii="Times New Roman"/>
                <w:sz w:val="16"/>
              </w:rPr>
            </w:pPr>
          </w:p>
        </w:tc>
        <w:tc>
          <w:tcPr>
            <w:tcW w:w="2876" w:type="dxa"/>
          </w:tcPr>
          <w:p w14:paraId="479AC171" w14:textId="77777777" w:rsidR="006F4E8A" w:rsidRDefault="006F4E8A">
            <w:pPr>
              <w:pStyle w:val="TableParagraph"/>
              <w:rPr>
                <w:rFonts w:ascii="Times New Roman"/>
                <w:sz w:val="16"/>
              </w:rPr>
            </w:pPr>
          </w:p>
        </w:tc>
      </w:tr>
      <w:tr w:rsidR="006F4E8A" w14:paraId="3B7ECD03" w14:textId="77777777">
        <w:trPr>
          <w:trHeight w:val="712"/>
        </w:trPr>
        <w:tc>
          <w:tcPr>
            <w:tcW w:w="751" w:type="dxa"/>
          </w:tcPr>
          <w:p w14:paraId="59F3FEE3" w14:textId="77777777" w:rsidR="006F4E8A" w:rsidRDefault="00BE22AD">
            <w:pPr>
              <w:pStyle w:val="TableParagraph"/>
              <w:spacing w:line="226" w:lineRule="exact"/>
              <w:ind w:left="230" w:right="225"/>
              <w:jc w:val="center"/>
              <w:rPr>
                <w:sz w:val="20"/>
              </w:rPr>
            </w:pPr>
            <w:r>
              <w:rPr>
                <w:w w:val="105"/>
                <w:sz w:val="20"/>
              </w:rPr>
              <w:t>vii</w:t>
            </w:r>
          </w:p>
        </w:tc>
        <w:tc>
          <w:tcPr>
            <w:tcW w:w="6440" w:type="dxa"/>
          </w:tcPr>
          <w:p w14:paraId="00861E8A" w14:textId="77777777" w:rsidR="006F4E8A" w:rsidRDefault="00BE22AD">
            <w:pPr>
              <w:pStyle w:val="TableParagraph"/>
              <w:spacing w:line="244" w:lineRule="auto"/>
              <w:ind w:left="100" w:right="143"/>
              <w:rPr>
                <w:sz w:val="20"/>
              </w:rPr>
            </w:pPr>
            <w:r>
              <w:rPr>
                <w:b/>
                <w:spacing w:val="-1"/>
                <w:w w:val="105"/>
                <w:sz w:val="20"/>
                <w:u w:val="thick"/>
              </w:rPr>
              <w:t>Appropriate</w:t>
            </w:r>
            <w:r>
              <w:rPr>
                <w:b/>
                <w:spacing w:val="-13"/>
                <w:w w:val="105"/>
                <w:sz w:val="20"/>
                <w:u w:val="thick"/>
              </w:rPr>
              <w:t xml:space="preserve"> </w:t>
            </w:r>
            <w:r>
              <w:rPr>
                <w:b/>
                <w:spacing w:val="-1"/>
                <w:w w:val="105"/>
                <w:sz w:val="20"/>
                <w:u w:val="thick"/>
              </w:rPr>
              <w:t>negative</w:t>
            </w:r>
            <w:r>
              <w:rPr>
                <w:b/>
                <w:spacing w:val="-12"/>
                <w:w w:val="105"/>
                <w:sz w:val="20"/>
                <w:u w:val="thick"/>
              </w:rPr>
              <w:t xml:space="preserve"> </w:t>
            </w:r>
            <w:r>
              <w:rPr>
                <w:b/>
                <w:spacing w:val="-1"/>
                <w:w w:val="105"/>
                <w:sz w:val="20"/>
                <w:u w:val="thick"/>
              </w:rPr>
              <w:t>differential</w:t>
            </w:r>
            <w:r>
              <w:rPr>
                <w:b/>
                <w:spacing w:val="-13"/>
                <w:w w:val="105"/>
                <w:sz w:val="20"/>
                <w:u w:val="thick"/>
              </w:rPr>
              <w:t xml:space="preserve"> </w:t>
            </w:r>
            <w:r>
              <w:rPr>
                <w:b/>
                <w:w w:val="105"/>
                <w:sz w:val="20"/>
                <w:u w:val="thick"/>
              </w:rPr>
              <w:t>pressures</w:t>
            </w:r>
            <w:r>
              <w:rPr>
                <w:b/>
                <w:spacing w:val="-9"/>
                <w:w w:val="105"/>
                <w:sz w:val="20"/>
              </w:rPr>
              <w:t xml:space="preserve"> </w:t>
            </w:r>
            <w:r>
              <w:rPr>
                <w:w w:val="105"/>
                <w:sz w:val="20"/>
              </w:rPr>
              <w:t>(for</w:t>
            </w:r>
            <w:r>
              <w:rPr>
                <w:spacing w:val="-13"/>
                <w:w w:val="105"/>
                <w:sz w:val="20"/>
              </w:rPr>
              <w:t xml:space="preserve"> </w:t>
            </w:r>
            <w:r>
              <w:rPr>
                <w:w w:val="105"/>
                <w:sz w:val="20"/>
              </w:rPr>
              <w:t>e.g.</w:t>
            </w:r>
            <w:r>
              <w:rPr>
                <w:spacing w:val="-10"/>
                <w:w w:val="105"/>
                <w:sz w:val="20"/>
              </w:rPr>
              <w:t xml:space="preserve"> </w:t>
            </w:r>
            <w:r>
              <w:rPr>
                <w:w w:val="105"/>
                <w:sz w:val="20"/>
              </w:rPr>
              <w:t>the</w:t>
            </w:r>
            <w:r>
              <w:rPr>
                <w:spacing w:val="-12"/>
                <w:w w:val="105"/>
                <w:sz w:val="20"/>
              </w:rPr>
              <w:t xml:space="preserve"> </w:t>
            </w:r>
            <w:r>
              <w:rPr>
                <w:w w:val="105"/>
                <w:sz w:val="20"/>
              </w:rPr>
              <w:t>negative</w:t>
            </w:r>
            <w:r>
              <w:rPr>
                <w:spacing w:val="-56"/>
                <w:w w:val="105"/>
                <w:sz w:val="20"/>
              </w:rPr>
              <w:t xml:space="preserve"> </w:t>
            </w:r>
            <w:r>
              <w:rPr>
                <w:w w:val="105"/>
                <w:sz w:val="20"/>
              </w:rPr>
              <w:t>pressure</w:t>
            </w:r>
            <w:r>
              <w:rPr>
                <w:spacing w:val="-12"/>
                <w:w w:val="105"/>
                <w:sz w:val="20"/>
              </w:rPr>
              <w:t xml:space="preserve"> </w:t>
            </w:r>
            <w:r>
              <w:rPr>
                <w:w w:val="105"/>
                <w:sz w:val="20"/>
              </w:rPr>
              <w:t>room</w:t>
            </w:r>
            <w:r>
              <w:rPr>
                <w:spacing w:val="-6"/>
                <w:w w:val="105"/>
                <w:sz w:val="20"/>
              </w:rPr>
              <w:t xml:space="preserve"> </w:t>
            </w:r>
            <w:r>
              <w:rPr>
                <w:w w:val="105"/>
                <w:sz w:val="20"/>
              </w:rPr>
              <w:t>where</w:t>
            </w:r>
            <w:r>
              <w:rPr>
                <w:spacing w:val="-10"/>
                <w:w w:val="105"/>
                <w:sz w:val="20"/>
              </w:rPr>
              <w:t xml:space="preserve"> </w:t>
            </w:r>
            <w:r>
              <w:rPr>
                <w:w w:val="105"/>
                <w:sz w:val="20"/>
              </w:rPr>
              <w:t>bio</w:t>
            </w:r>
            <w:r>
              <w:rPr>
                <w:spacing w:val="-7"/>
                <w:w w:val="105"/>
                <w:sz w:val="20"/>
              </w:rPr>
              <w:t xml:space="preserve"> </w:t>
            </w:r>
            <w:r>
              <w:rPr>
                <w:w w:val="105"/>
                <w:sz w:val="20"/>
              </w:rPr>
              <w:t>safety</w:t>
            </w:r>
            <w:r>
              <w:rPr>
                <w:spacing w:val="-12"/>
                <w:w w:val="105"/>
                <w:sz w:val="20"/>
              </w:rPr>
              <w:t xml:space="preserve"> </w:t>
            </w:r>
            <w:r>
              <w:rPr>
                <w:w w:val="105"/>
                <w:sz w:val="20"/>
              </w:rPr>
              <w:t>cabinets</w:t>
            </w:r>
            <w:r>
              <w:rPr>
                <w:spacing w:val="-7"/>
                <w:w w:val="105"/>
                <w:sz w:val="20"/>
              </w:rPr>
              <w:t xml:space="preserve"> </w:t>
            </w:r>
            <w:r>
              <w:rPr>
                <w:w w:val="105"/>
                <w:sz w:val="20"/>
              </w:rPr>
              <w:t>are</w:t>
            </w:r>
            <w:r>
              <w:rPr>
                <w:spacing w:val="-13"/>
                <w:w w:val="105"/>
                <w:sz w:val="20"/>
              </w:rPr>
              <w:t xml:space="preserve"> </w:t>
            </w:r>
            <w:r>
              <w:rPr>
                <w:w w:val="105"/>
                <w:sz w:val="20"/>
              </w:rPr>
              <w:t>placed</w:t>
            </w:r>
            <w:r>
              <w:rPr>
                <w:spacing w:val="-10"/>
                <w:w w:val="105"/>
                <w:sz w:val="20"/>
              </w:rPr>
              <w:t xml:space="preserve"> </w:t>
            </w:r>
            <w:r>
              <w:rPr>
                <w:w w:val="105"/>
                <w:sz w:val="20"/>
              </w:rPr>
              <w:t>shall</w:t>
            </w:r>
            <w:r>
              <w:rPr>
                <w:spacing w:val="-9"/>
                <w:w w:val="105"/>
                <w:sz w:val="20"/>
              </w:rPr>
              <w:t xml:space="preserve"> </w:t>
            </w:r>
            <w:r>
              <w:rPr>
                <w:w w:val="105"/>
                <w:sz w:val="20"/>
              </w:rPr>
              <w:t>be</w:t>
            </w:r>
            <w:r>
              <w:rPr>
                <w:spacing w:val="-10"/>
                <w:w w:val="105"/>
                <w:sz w:val="20"/>
              </w:rPr>
              <w:t xml:space="preserve"> </w:t>
            </w:r>
            <w:r>
              <w:rPr>
                <w:w w:val="105"/>
                <w:sz w:val="20"/>
              </w:rPr>
              <w:t>-12.5</w:t>
            </w:r>
          </w:p>
          <w:p w14:paraId="344E3FF8" w14:textId="77777777" w:rsidR="006F4E8A" w:rsidRDefault="00BE22AD">
            <w:pPr>
              <w:pStyle w:val="TableParagraph"/>
              <w:spacing w:before="2" w:line="221" w:lineRule="exact"/>
              <w:ind w:left="100"/>
              <w:rPr>
                <w:sz w:val="20"/>
              </w:rPr>
            </w:pPr>
            <w:r>
              <w:rPr>
                <w:w w:val="105"/>
                <w:sz w:val="20"/>
              </w:rPr>
              <w:t>Pa</w:t>
            </w:r>
            <w:r>
              <w:rPr>
                <w:spacing w:val="-9"/>
                <w:w w:val="105"/>
                <w:sz w:val="20"/>
              </w:rPr>
              <w:t xml:space="preserve"> </w:t>
            </w:r>
            <w:r>
              <w:rPr>
                <w:w w:val="105"/>
                <w:sz w:val="20"/>
              </w:rPr>
              <w:t>(-0.05”</w:t>
            </w:r>
            <w:r>
              <w:rPr>
                <w:spacing w:val="-14"/>
                <w:w w:val="105"/>
                <w:sz w:val="20"/>
              </w:rPr>
              <w:t xml:space="preserve"> </w:t>
            </w:r>
            <w:r>
              <w:rPr>
                <w:w w:val="105"/>
                <w:sz w:val="20"/>
              </w:rPr>
              <w:t>WG)</w:t>
            </w:r>
            <w:r>
              <w:rPr>
                <w:spacing w:val="-12"/>
                <w:w w:val="105"/>
                <w:sz w:val="20"/>
              </w:rPr>
              <w:t xml:space="preserve"> </w:t>
            </w:r>
            <w:r>
              <w:rPr>
                <w:w w:val="105"/>
                <w:sz w:val="20"/>
              </w:rPr>
              <w:t>relative</w:t>
            </w:r>
            <w:r>
              <w:rPr>
                <w:spacing w:val="-9"/>
                <w:w w:val="105"/>
                <w:sz w:val="20"/>
              </w:rPr>
              <w:t xml:space="preserve"> </w:t>
            </w:r>
            <w:r>
              <w:rPr>
                <w:w w:val="105"/>
                <w:sz w:val="20"/>
              </w:rPr>
              <w:t>to</w:t>
            </w:r>
            <w:r>
              <w:rPr>
                <w:spacing w:val="-10"/>
                <w:w w:val="105"/>
                <w:sz w:val="20"/>
              </w:rPr>
              <w:t xml:space="preserve"> </w:t>
            </w:r>
            <w:r>
              <w:rPr>
                <w:w w:val="105"/>
                <w:sz w:val="20"/>
              </w:rPr>
              <w:t>the</w:t>
            </w:r>
            <w:r>
              <w:rPr>
                <w:spacing w:val="-9"/>
                <w:w w:val="105"/>
                <w:sz w:val="20"/>
              </w:rPr>
              <w:t xml:space="preserve"> </w:t>
            </w:r>
            <w:r>
              <w:rPr>
                <w:w w:val="105"/>
                <w:sz w:val="20"/>
              </w:rPr>
              <w:t>anteroom,</w:t>
            </w:r>
            <w:r>
              <w:rPr>
                <w:spacing w:val="-11"/>
                <w:w w:val="105"/>
                <w:sz w:val="20"/>
              </w:rPr>
              <w:t xml:space="preserve"> </w:t>
            </w:r>
            <w:r>
              <w:rPr>
                <w:w w:val="105"/>
                <w:sz w:val="20"/>
              </w:rPr>
              <w:t>anteroom</w:t>
            </w:r>
            <w:r>
              <w:rPr>
                <w:spacing w:val="-8"/>
                <w:w w:val="105"/>
                <w:sz w:val="20"/>
              </w:rPr>
              <w:t xml:space="preserve"> </w:t>
            </w:r>
            <w:r>
              <w:rPr>
                <w:w w:val="105"/>
                <w:sz w:val="20"/>
              </w:rPr>
              <w:t>shall</w:t>
            </w:r>
            <w:r>
              <w:rPr>
                <w:spacing w:val="-12"/>
                <w:w w:val="105"/>
                <w:sz w:val="20"/>
              </w:rPr>
              <w:t xml:space="preserve"> </w:t>
            </w:r>
            <w:r>
              <w:rPr>
                <w:w w:val="105"/>
                <w:sz w:val="20"/>
              </w:rPr>
              <w:t>be</w:t>
            </w:r>
            <w:r>
              <w:rPr>
                <w:spacing w:val="-10"/>
                <w:w w:val="105"/>
                <w:sz w:val="20"/>
              </w:rPr>
              <w:t xml:space="preserve"> </w:t>
            </w:r>
            <w:r>
              <w:rPr>
                <w:w w:val="105"/>
                <w:sz w:val="20"/>
              </w:rPr>
              <w:t>-12.5</w:t>
            </w:r>
            <w:r>
              <w:rPr>
                <w:spacing w:val="-9"/>
                <w:w w:val="105"/>
                <w:sz w:val="20"/>
              </w:rPr>
              <w:t xml:space="preserve"> </w:t>
            </w:r>
            <w:r>
              <w:rPr>
                <w:w w:val="105"/>
                <w:sz w:val="20"/>
              </w:rPr>
              <w:t>Pa</w:t>
            </w:r>
          </w:p>
        </w:tc>
        <w:tc>
          <w:tcPr>
            <w:tcW w:w="2876" w:type="dxa"/>
          </w:tcPr>
          <w:p w14:paraId="38F8CA89" w14:textId="77777777" w:rsidR="006F4E8A" w:rsidRDefault="006F4E8A">
            <w:pPr>
              <w:pStyle w:val="TableParagraph"/>
              <w:rPr>
                <w:rFonts w:ascii="Times New Roman"/>
                <w:sz w:val="20"/>
              </w:rPr>
            </w:pPr>
          </w:p>
        </w:tc>
      </w:tr>
      <w:tr w:rsidR="006F4E8A" w14:paraId="080EC09D" w14:textId="77777777">
        <w:trPr>
          <w:trHeight w:val="2375"/>
        </w:trPr>
        <w:tc>
          <w:tcPr>
            <w:tcW w:w="751" w:type="dxa"/>
          </w:tcPr>
          <w:p w14:paraId="6D6D0321" w14:textId="77777777" w:rsidR="006F4E8A" w:rsidRDefault="006F4E8A">
            <w:pPr>
              <w:pStyle w:val="TableParagraph"/>
              <w:rPr>
                <w:rFonts w:ascii="Times New Roman"/>
                <w:sz w:val="20"/>
              </w:rPr>
            </w:pPr>
          </w:p>
        </w:tc>
        <w:tc>
          <w:tcPr>
            <w:tcW w:w="6440" w:type="dxa"/>
          </w:tcPr>
          <w:p w14:paraId="0A1DE7A0" w14:textId="77777777" w:rsidR="006F4E8A" w:rsidRDefault="00BE22AD">
            <w:pPr>
              <w:pStyle w:val="TableParagraph"/>
              <w:spacing w:line="247" w:lineRule="auto"/>
              <w:ind w:left="100" w:right="105"/>
              <w:rPr>
                <w:sz w:val="20"/>
              </w:rPr>
            </w:pPr>
            <w:r>
              <w:rPr>
                <w:w w:val="105"/>
                <w:sz w:val="20"/>
              </w:rPr>
              <w:t>(-0.05” WG) relative to change room if planned, and the change</w:t>
            </w:r>
            <w:r>
              <w:rPr>
                <w:spacing w:val="1"/>
                <w:w w:val="105"/>
                <w:sz w:val="20"/>
              </w:rPr>
              <w:t xml:space="preserve"> </w:t>
            </w:r>
            <w:r>
              <w:rPr>
                <w:w w:val="105"/>
                <w:sz w:val="20"/>
              </w:rPr>
              <w:t>room shall be -12.5Pa (-0.05” WG) relative to the outside</w:t>
            </w:r>
            <w:r>
              <w:rPr>
                <w:spacing w:val="1"/>
                <w:w w:val="105"/>
                <w:sz w:val="20"/>
              </w:rPr>
              <w:t xml:space="preserve"> </w:t>
            </w:r>
            <w:r>
              <w:rPr>
                <w:spacing w:val="-1"/>
                <w:w w:val="105"/>
                <w:sz w:val="20"/>
              </w:rPr>
              <w:t>atmospheric</w:t>
            </w:r>
            <w:r>
              <w:rPr>
                <w:spacing w:val="-10"/>
                <w:w w:val="105"/>
                <w:sz w:val="20"/>
              </w:rPr>
              <w:t xml:space="preserve"> </w:t>
            </w:r>
            <w:r>
              <w:rPr>
                <w:spacing w:val="-1"/>
                <w:w w:val="105"/>
                <w:sz w:val="20"/>
              </w:rPr>
              <w:t>pressure.</w:t>
            </w:r>
            <w:r>
              <w:rPr>
                <w:spacing w:val="-11"/>
                <w:w w:val="105"/>
                <w:sz w:val="20"/>
              </w:rPr>
              <w:t xml:space="preserve"> </w:t>
            </w:r>
            <w:r>
              <w:rPr>
                <w:spacing w:val="-1"/>
                <w:w w:val="105"/>
                <w:sz w:val="20"/>
              </w:rPr>
              <w:t>Manual</w:t>
            </w:r>
            <w:r>
              <w:rPr>
                <w:spacing w:val="-12"/>
                <w:w w:val="105"/>
                <w:sz w:val="20"/>
              </w:rPr>
              <w:t xml:space="preserve"> </w:t>
            </w:r>
            <w:r>
              <w:rPr>
                <w:spacing w:val="-1"/>
                <w:w w:val="105"/>
                <w:sz w:val="20"/>
              </w:rPr>
              <w:t>differential</w:t>
            </w:r>
            <w:r>
              <w:rPr>
                <w:spacing w:val="-11"/>
                <w:w w:val="105"/>
                <w:sz w:val="20"/>
              </w:rPr>
              <w:t xml:space="preserve"> </w:t>
            </w:r>
            <w:r>
              <w:rPr>
                <w:w w:val="105"/>
                <w:sz w:val="20"/>
              </w:rPr>
              <w:t>pressure</w:t>
            </w:r>
            <w:r>
              <w:rPr>
                <w:spacing w:val="-13"/>
                <w:w w:val="105"/>
                <w:sz w:val="20"/>
              </w:rPr>
              <w:t xml:space="preserve"> </w:t>
            </w:r>
            <w:r>
              <w:rPr>
                <w:w w:val="105"/>
                <w:sz w:val="20"/>
              </w:rPr>
              <w:t>gauges</w:t>
            </w:r>
            <w:r>
              <w:rPr>
                <w:spacing w:val="-9"/>
                <w:w w:val="105"/>
                <w:sz w:val="20"/>
              </w:rPr>
              <w:t xml:space="preserve"> </w:t>
            </w:r>
            <w:r>
              <w:rPr>
                <w:w w:val="105"/>
                <w:sz w:val="20"/>
              </w:rPr>
              <w:t>shall</w:t>
            </w:r>
            <w:r>
              <w:rPr>
                <w:spacing w:val="-14"/>
                <w:w w:val="105"/>
                <w:sz w:val="20"/>
              </w:rPr>
              <w:t xml:space="preserve"> </w:t>
            </w:r>
            <w:r>
              <w:rPr>
                <w:w w:val="105"/>
                <w:sz w:val="20"/>
              </w:rPr>
              <w:t>be</w:t>
            </w:r>
            <w:r>
              <w:rPr>
                <w:spacing w:val="-55"/>
                <w:w w:val="105"/>
                <w:sz w:val="20"/>
              </w:rPr>
              <w:t xml:space="preserve"> </w:t>
            </w:r>
            <w:r>
              <w:rPr>
                <w:w w:val="105"/>
                <w:sz w:val="20"/>
              </w:rPr>
              <w:t>placed outside Change Room, Ante room and main lab. Pressure</w:t>
            </w:r>
            <w:r>
              <w:rPr>
                <w:spacing w:val="1"/>
                <w:w w:val="105"/>
                <w:sz w:val="20"/>
              </w:rPr>
              <w:t xml:space="preserve"> </w:t>
            </w:r>
            <w:r>
              <w:rPr>
                <w:spacing w:val="-1"/>
                <w:w w:val="105"/>
                <w:sz w:val="20"/>
              </w:rPr>
              <w:t>balancing</w:t>
            </w:r>
            <w:r>
              <w:rPr>
                <w:spacing w:val="-10"/>
                <w:w w:val="105"/>
                <w:sz w:val="20"/>
              </w:rPr>
              <w:t xml:space="preserve"> </w:t>
            </w:r>
            <w:r>
              <w:rPr>
                <w:spacing w:val="-1"/>
                <w:w w:val="105"/>
                <w:sz w:val="20"/>
              </w:rPr>
              <w:t>system</w:t>
            </w:r>
            <w:r>
              <w:rPr>
                <w:spacing w:val="-3"/>
                <w:w w:val="105"/>
                <w:sz w:val="20"/>
              </w:rPr>
              <w:t xml:space="preserve"> </w:t>
            </w:r>
            <w:r>
              <w:rPr>
                <w:spacing w:val="-1"/>
                <w:w w:val="105"/>
                <w:sz w:val="20"/>
              </w:rPr>
              <w:t>to</w:t>
            </w:r>
            <w:r>
              <w:rPr>
                <w:spacing w:val="-13"/>
                <w:w w:val="105"/>
                <w:sz w:val="20"/>
              </w:rPr>
              <w:t xml:space="preserve"> </w:t>
            </w:r>
            <w:r>
              <w:rPr>
                <w:spacing w:val="-1"/>
                <w:w w:val="105"/>
                <w:sz w:val="20"/>
              </w:rPr>
              <w:t>maintain</w:t>
            </w:r>
            <w:r>
              <w:rPr>
                <w:spacing w:val="-10"/>
                <w:w w:val="105"/>
                <w:sz w:val="20"/>
              </w:rPr>
              <w:t xml:space="preserve"> </w:t>
            </w:r>
            <w:r>
              <w:rPr>
                <w:spacing w:val="-1"/>
                <w:w w:val="105"/>
                <w:sz w:val="20"/>
              </w:rPr>
              <w:t>room/zone</w:t>
            </w:r>
            <w:r>
              <w:rPr>
                <w:spacing w:val="-10"/>
                <w:w w:val="105"/>
                <w:sz w:val="20"/>
              </w:rPr>
              <w:t xml:space="preserve"> </w:t>
            </w:r>
            <w:r>
              <w:rPr>
                <w:spacing w:val="-1"/>
                <w:w w:val="105"/>
                <w:sz w:val="20"/>
              </w:rPr>
              <w:t>pressures</w:t>
            </w:r>
            <w:r>
              <w:rPr>
                <w:spacing w:val="-8"/>
                <w:w w:val="105"/>
                <w:sz w:val="20"/>
              </w:rPr>
              <w:t xml:space="preserve"> </w:t>
            </w:r>
            <w:r>
              <w:rPr>
                <w:w w:val="105"/>
                <w:sz w:val="20"/>
              </w:rPr>
              <w:t>within</w:t>
            </w:r>
            <w:r>
              <w:rPr>
                <w:spacing w:val="-12"/>
                <w:w w:val="105"/>
                <w:sz w:val="20"/>
              </w:rPr>
              <w:t xml:space="preserve"> </w:t>
            </w:r>
            <w:r>
              <w:rPr>
                <w:w w:val="105"/>
                <w:sz w:val="20"/>
              </w:rPr>
              <w:t>specified</w:t>
            </w:r>
            <w:r>
              <w:rPr>
                <w:spacing w:val="-55"/>
                <w:w w:val="105"/>
                <w:sz w:val="20"/>
              </w:rPr>
              <w:t xml:space="preserve"> </w:t>
            </w:r>
            <w:r>
              <w:rPr>
                <w:w w:val="105"/>
                <w:sz w:val="20"/>
              </w:rPr>
              <w:t>set limits shall be provided which should be done through manual</w:t>
            </w:r>
            <w:r>
              <w:rPr>
                <w:spacing w:val="1"/>
                <w:w w:val="105"/>
                <w:sz w:val="20"/>
              </w:rPr>
              <w:t xml:space="preserve"> </w:t>
            </w:r>
            <w:r>
              <w:rPr>
                <w:w w:val="105"/>
                <w:sz w:val="20"/>
              </w:rPr>
              <w:t>control. Magnehelic gauges used will be of DYWER/ WAREE/</w:t>
            </w:r>
            <w:r>
              <w:rPr>
                <w:spacing w:val="1"/>
                <w:w w:val="105"/>
                <w:sz w:val="20"/>
              </w:rPr>
              <w:t xml:space="preserve"> </w:t>
            </w:r>
            <w:r>
              <w:rPr>
                <w:w w:val="105"/>
                <w:sz w:val="20"/>
              </w:rPr>
              <w:t>WIKA or equivalent reputed OEM (Range -50 to 0 to +50 Pascals)</w:t>
            </w:r>
            <w:r>
              <w:rPr>
                <w:spacing w:val="-56"/>
                <w:w w:val="105"/>
                <w:sz w:val="20"/>
              </w:rPr>
              <w:t xml:space="preserve"> </w:t>
            </w:r>
            <w:r>
              <w:rPr>
                <w:w w:val="105"/>
                <w:sz w:val="20"/>
              </w:rPr>
              <w:t>with</w:t>
            </w:r>
            <w:r>
              <w:rPr>
                <w:spacing w:val="-10"/>
                <w:w w:val="105"/>
                <w:sz w:val="20"/>
              </w:rPr>
              <w:t xml:space="preserve"> </w:t>
            </w:r>
            <w:r>
              <w:rPr>
                <w:w w:val="105"/>
                <w:sz w:val="20"/>
              </w:rPr>
              <w:t>supporting</w:t>
            </w:r>
            <w:r>
              <w:rPr>
                <w:spacing w:val="-11"/>
                <w:w w:val="105"/>
                <w:sz w:val="20"/>
              </w:rPr>
              <w:t xml:space="preserve"> </w:t>
            </w:r>
            <w:r>
              <w:rPr>
                <w:w w:val="105"/>
                <w:sz w:val="20"/>
              </w:rPr>
              <w:t>SS</w:t>
            </w:r>
            <w:r>
              <w:rPr>
                <w:spacing w:val="-8"/>
                <w:w w:val="105"/>
                <w:sz w:val="20"/>
              </w:rPr>
              <w:t xml:space="preserve"> </w:t>
            </w:r>
            <w:r>
              <w:rPr>
                <w:w w:val="105"/>
                <w:sz w:val="20"/>
              </w:rPr>
              <w:t>Hardware</w:t>
            </w:r>
            <w:r>
              <w:rPr>
                <w:spacing w:val="-11"/>
                <w:w w:val="105"/>
                <w:sz w:val="20"/>
              </w:rPr>
              <w:t xml:space="preserve"> </w:t>
            </w:r>
            <w:r>
              <w:rPr>
                <w:w w:val="105"/>
                <w:sz w:val="20"/>
              </w:rPr>
              <w:t>with</w:t>
            </w:r>
            <w:r>
              <w:rPr>
                <w:spacing w:val="-8"/>
                <w:w w:val="105"/>
                <w:sz w:val="20"/>
              </w:rPr>
              <w:t xml:space="preserve"> </w:t>
            </w:r>
            <w:r>
              <w:rPr>
                <w:w w:val="105"/>
                <w:sz w:val="20"/>
              </w:rPr>
              <w:t>Top</w:t>
            </w:r>
            <w:r>
              <w:rPr>
                <w:spacing w:val="-11"/>
                <w:w w:val="105"/>
                <w:sz w:val="20"/>
              </w:rPr>
              <w:t xml:space="preserve"> </w:t>
            </w:r>
            <w:r>
              <w:rPr>
                <w:w w:val="105"/>
                <w:sz w:val="20"/>
              </w:rPr>
              <w:t>plate</w:t>
            </w:r>
            <w:r>
              <w:rPr>
                <w:spacing w:val="-10"/>
                <w:w w:val="105"/>
                <w:sz w:val="20"/>
              </w:rPr>
              <w:t xml:space="preserve"> </w:t>
            </w:r>
            <w:r>
              <w:rPr>
                <w:w w:val="105"/>
                <w:sz w:val="20"/>
              </w:rPr>
              <w:t>&amp;</w:t>
            </w:r>
            <w:r>
              <w:rPr>
                <w:spacing w:val="-11"/>
                <w:w w:val="105"/>
                <w:sz w:val="20"/>
              </w:rPr>
              <w:t xml:space="preserve"> </w:t>
            </w:r>
            <w:r>
              <w:rPr>
                <w:w w:val="105"/>
                <w:sz w:val="20"/>
              </w:rPr>
              <w:t>suitable</w:t>
            </w:r>
            <w:r>
              <w:rPr>
                <w:spacing w:val="-11"/>
                <w:w w:val="105"/>
                <w:sz w:val="20"/>
              </w:rPr>
              <w:t xml:space="preserve"> </w:t>
            </w:r>
            <w:r>
              <w:rPr>
                <w:w w:val="105"/>
                <w:sz w:val="20"/>
              </w:rPr>
              <w:t>Box</w:t>
            </w:r>
            <w:r>
              <w:rPr>
                <w:spacing w:val="-10"/>
                <w:w w:val="105"/>
                <w:sz w:val="20"/>
              </w:rPr>
              <w:t xml:space="preserve"> </w:t>
            </w:r>
            <w:r>
              <w:rPr>
                <w:w w:val="105"/>
                <w:sz w:val="20"/>
              </w:rPr>
              <w:t>SS</w:t>
            </w:r>
            <w:r>
              <w:rPr>
                <w:spacing w:val="-8"/>
                <w:w w:val="105"/>
                <w:sz w:val="20"/>
              </w:rPr>
              <w:t xml:space="preserve"> </w:t>
            </w:r>
            <w:r>
              <w:rPr>
                <w:w w:val="105"/>
                <w:sz w:val="20"/>
              </w:rPr>
              <w:t>304</w:t>
            </w:r>
          </w:p>
          <w:p w14:paraId="384BA87D" w14:textId="77777777" w:rsidR="006F4E8A" w:rsidRDefault="00BE22AD">
            <w:pPr>
              <w:pStyle w:val="TableParagraph"/>
              <w:spacing w:before="5" w:line="219" w:lineRule="exact"/>
              <w:ind w:left="100"/>
              <w:rPr>
                <w:sz w:val="20"/>
              </w:rPr>
            </w:pPr>
            <w:r>
              <w:rPr>
                <w:w w:val="105"/>
                <w:sz w:val="20"/>
              </w:rPr>
              <w:t>including</w:t>
            </w:r>
            <w:r>
              <w:rPr>
                <w:spacing w:val="-11"/>
                <w:w w:val="105"/>
                <w:sz w:val="20"/>
              </w:rPr>
              <w:t xml:space="preserve"> </w:t>
            </w:r>
            <w:r>
              <w:rPr>
                <w:w w:val="105"/>
                <w:sz w:val="20"/>
              </w:rPr>
              <w:t>tubing</w:t>
            </w:r>
            <w:r>
              <w:rPr>
                <w:spacing w:val="-9"/>
                <w:w w:val="105"/>
                <w:sz w:val="20"/>
              </w:rPr>
              <w:t xml:space="preserve"> </w:t>
            </w:r>
            <w:r>
              <w:rPr>
                <w:w w:val="105"/>
                <w:sz w:val="20"/>
              </w:rPr>
              <w:t>&amp;</w:t>
            </w:r>
            <w:r>
              <w:rPr>
                <w:spacing w:val="-9"/>
                <w:w w:val="105"/>
                <w:sz w:val="20"/>
              </w:rPr>
              <w:t xml:space="preserve"> </w:t>
            </w:r>
            <w:r>
              <w:rPr>
                <w:w w:val="105"/>
                <w:sz w:val="20"/>
              </w:rPr>
              <w:t>suitable</w:t>
            </w:r>
            <w:r>
              <w:rPr>
                <w:spacing w:val="-12"/>
                <w:w w:val="105"/>
                <w:sz w:val="20"/>
              </w:rPr>
              <w:t xml:space="preserve"> </w:t>
            </w:r>
            <w:r>
              <w:rPr>
                <w:w w:val="105"/>
                <w:sz w:val="20"/>
              </w:rPr>
              <w:t>fitting</w:t>
            </w:r>
            <w:r>
              <w:rPr>
                <w:spacing w:val="-11"/>
                <w:w w:val="105"/>
                <w:sz w:val="20"/>
              </w:rPr>
              <w:t xml:space="preserve"> </w:t>
            </w:r>
            <w:r>
              <w:rPr>
                <w:w w:val="105"/>
                <w:sz w:val="20"/>
              </w:rPr>
              <w:t>&amp;</w:t>
            </w:r>
            <w:r>
              <w:rPr>
                <w:spacing w:val="-11"/>
                <w:w w:val="105"/>
                <w:sz w:val="20"/>
              </w:rPr>
              <w:t xml:space="preserve"> </w:t>
            </w:r>
            <w:r>
              <w:rPr>
                <w:w w:val="105"/>
                <w:sz w:val="20"/>
              </w:rPr>
              <w:t>accessories</w:t>
            </w:r>
            <w:r>
              <w:rPr>
                <w:spacing w:val="-10"/>
                <w:w w:val="105"/>
                <w:sz w:val="20"/>
              </w:rPr>
              <w:t xml:space="preserve"> </w:t>
            </w:r>
            <w:r>
              <w:rPr>
                <w:w w:val="105"/>
                <w:sz w:val="20"/>
              </w:rPr>
              <w:t>in</w:t>
            </w:r>
            <w:r>
              <w:rPr>
                <w:spacing w:val="-13"/>
                <w:w w:val="105"/>
                <w:sz w:val="20"/>
              </w:rPr>
              <w:t xml:space="preserve"> </w:t>
            </w:r>
            <w:r>
              <w:rPr>
                <w:w w:val="105"/>
                <w:sz w:val="20"/>
              </w:rPr>
              <w:t>wall</w:t>
            </w:r>
            <w:r>
              <w:rPr>
                <w:spacing w:val="-11"/>
                <w:w w:val="105"/>
                <w:sz w:val="20"/>
              </w:rPr>
              <w:t xml:space="preserve"> </w:t>
            </w:r>
            <w:r>
              <w:rPr>
                <w:w w:val="105"/>
                <w:sz w:val="20"/>
              </w:rPr>
              <w:t>panel.</w:t>
            </w:r>
          </w:p>
        </w:tc>
        <w:tc>
          <w:tcPr>
            <w:tcW w:w="2876" w:type="dxa"/>
          </w:tcPr>
          <w:p w14:paraId="498B8233" w14:textId="77777777" w:rsidR="006F4E8A" w:rsidRDefault="006F4E8A">
            <w:pPr>
              <w:pStyle w:val="TableParagraph"/>
              <w:rPr>
                <w:rFonts w:ascii="Times New Roman"/>
                <w:sz w:val="20"/>
              </w:rPr>
            </w:pPr>
          </w:p>
        </w:tc>
      </w:tr>
      <w:tr w:rsidR="006F4E8A" w14:paraId="04633009" w14:textId="77777777">
        <w:trPr>
          <w:trHeight w:val="238"/>
        </w:trPr>
        <w:tc>
          <w:tcPr>
            <w:tcW w:w="751" w:type="dxa"/>
          </w:tcPr>
          <w:p w14:paraId="38FFF198" w14:textId="77777777" w:rsidR="006F4E8A" w:rsidRDefault="006F4E8A">
            <w:pPr>
              <w:pStyle w:val="TableParagraph"/>
              <w:rPr>
                <w:rFonts w:ascii="Times New Roman"/>
                <w:sz w:val="16"/>
              </w:rPr>
            </w:pPr>
          </w:p>
        </w:tc>
        <w:tc>
          <w:tcPr>
            <w:tcW w:w="6440" w:type="dxa"/>
          </w:tcPr>
          <w:p w14:paraId="4DE434A7" w14:textId="77777777" w:rsidR="006F4E8A" w:rsidRDefault="006F4E8A">
            <w:pPr>
              <w:pStyle w:val="TableParagraph"/>
              <w:rPr>
                <w:rFonts w:ascii="Times New Roman"/>
                <w:sz w:val="16"/>
              </w:rPr>
            </w:pPr>
          </w:p>
        </w:tc>
        <w:tc>
          <w:tcPr>
            <w:tcW w:w="2876" w:type="dxa"/>
          </w:tcPr>
          <w:p w14:paraId="46C4BBBE" w14:textId="77777777" w:rsidR="006F4E8A" w:rsidRDefault="006F4E8A">
            <w:pPr>
              <w:pStyle w:val="TableParagraph"/>
              <w:rPr>
                <w:rFonts w:ascii="Times New Roman"/>
                <w:sz w:val="16"/>
              </w:rPr>
            </w:pPr>
          </w:p>
        </w:tc>
      </w:tr>
      <w:tr w:rsidR="006F4E8A" w14:paraId="520B50A1" w14:textId="77777777">
        <w:trPr>
          <w:trHeight w:val="1901"/>
        </w:trPr>
        <w:tc>
          <w:tcPr>
            <w:tcW w:w="751" w:type="dxa"/>
          </w:tcPr>
          <w:p w14:paraId="6C366BBC" w14:textId="77777777" w:rsidR="006F4E8A" w:rsidRDefault="00BE22AD">
            <w:pPr>
              <w:pStyle w:val="TableParagraph"/>
              <w:spacing w:line="225" w:lineRule="exact"/>
              <w:ind w:left="231" w:right="225"/>
              <w:jc w:val="center"/>
              <w:rPr>
                <w:sz w:val="20"/>
              </w:rPr>
            </w:pPr>
            <w:r>
              <w:rPr>
                <w:w w:val="105"/>
                <w:sz w:val="20"/>
              </w:rPr>
              <w:t>viii</w:t>
            </w:r>
          </w:p>
        </w:tc>
        <w:tc>
          <w:tcPr>
            <w:tcW w:w="6440" w:type="dxa"/>
          </w:tcPr>
          <w:p w14:paraId="7ECFFA69" w14:textId="77777777" w:rsidR="006F4E8A" w:rsidRDefault="00BE22AD">
            <w:pPr>
              <w:pStyle w:val="TableParagraph"/>
              <w:spacing w:line="247" w:lineRule="auto"/>
              <w:ind w:left="100" w:right="105"/>
              <w:rPr>
                <w:sz w:val="20"/>
              </w:rPr>
            </w:pPr>
            <w:r>
              <w:rPr>
                <w:b/>
                <w:w w:val="105"/>
                <w:sz w:val="20"/>
                <w:u w:val="thick"/>
              </w:rPr>
              <w:t>Fire</w:t>
            </w:r>
            <w:r>
              <w:rPr>
                <w:b/>
                <w:spacing w:val="-10"/>
                <w:w w:val="105"/>
                <w:sz w:val="20"/>
                <w:u w:val="thick"/>
              </w:rPr>
              <w:t xml:space="preserve"> </w:t>
            </w:r>
            <w:r>
              <w:rPr>
                <w:b/>
                <w:w w:val="105"/>
                <w:sz w:val="20"/>
                <w:u w:val="thick"/>
              </w:rPr>
              <w:t>Dampers</w:t>
            </w:r>
            <w:r>
              <w:rPr>
                <w:b/>
                <w:spacing w:val="-10"/>
                <w:w w:val="105"/>
                <w:sz w:val="20"/>
                <w:u w:val="thick"/>
              </w:rPr>
              <w:t xml:space="preserve"> </w:t>
            </w:r>
            <w:r>
              <w:rPr>
                <w:b/>
                <w:w w:val="105"/>
                <w:sz w:val="20"/>
                <w:u w:val="thick"/>
              </w:rPr>
              <w:t>for</w:t>
            </w:r>
            <w:r>
              <w:rPr>
                <w:b/>
                <w:spacing w:val="-10"/>
                <w:w w:val="105"/>
                <w:sz w:val="20"/>
                <w:u w:val="thick"/>
              </w:rPr>
              <w:t xml:space="preserve"> </w:t>
            </w:r>
            <w:r>
              <w:rPr>
                <w:b/>
                <w:w w:val="105"/>
                <w:sz w:val="20"/>
                <w:u w:val="thick"/>
              </w:rPr>
              <w:t>supply</w:t>
            </w:r>
            <w:r>
              <w:rPr>
                <w:b/>
                <w:spacing w:val="-11"/>
                <w:w w:val="105"/>
                <w:sz w:val="20"/>
                <w:u w:val="thick"/>
              </w:rPr>
              <w:t xml:space="preserve"> </w:t>
            </w:r>
            <w:r>
              <w:rPr>
                <w:b/>
                <w:w w:val="105"/>
                <w:sz w:val="20"/>
                <w:u w:val="thick"/>
              </w:rPr>
              <w:t>and</w:t>
            </w:r>
            <w:r>
              <w:rPr>
                <w:b/>
                <w:spacing w:val="-9"/>
                <w:w w:val="105"/>
                <w:sz w:val="20"/>
                <w:u w:val="thick"/>
              </w:rPr>
              <w:t xml:space="preserve"> </w:t>
            </w:r>
            <w:r>
              <w:rPr>
                <w:b/>
                <w:w w:val="105"/>
                <w:sz w:val="20"/>
                <w:u w:val="thick"/>
              </w:rPr>
              <w:t>exhaust</w:t>
            </w:r>
            <w:r>
              <w:rPr>
                <w:b/>
                <w:spacing w:val="-8"/>
                <w:w w:val="105"/>
                <w:sz w:val="20"/>
                <w:u w:val="thick"/>
              </w:rPr>
              <w:t xml:space="preserve"> </w:t>
            </w:r>
            <w:r>
              <w:rPr>
                <w:b/>
                <w:w w:val="105"/>
                <w:sz w:val="20"/>
                <w:u w:val="thick"/>
              </w:rPr>
              <w:t>air</w:t>
            </w:r>
            <w:r>
              <w:rPr>
                <w:w w:val="105"/>
                <w:sz w:val="20"/>
              </w:rPr>
              <w:t>:</w:t>
            </w:r>
            <w:r>
              <w:rPr>
                <w:spacing w:val="-9"/>
                <w:w w:val="105"/>
                <w:sz w:val="20"/>
              </w:rPr>
              <w:t xml:space="preserve"> </w:t>
            </w:r>
            <w:r>
              <w:rPr>
                <w:w w:val="105"/>
                <w:sz w:val="20"/>
              </w:rPr>
              <w:t>As</w:t>
            </w:r>
            <w:r>
              <w:rPr>
                <w:spacing w:val="-7"/>
                <w:w w:val="105"/>
                <w:sz w:val="20"/>
              </w:rPr>
              <w:t xml:space="preserve"> </w:t>
            </w:r>
            <w:r>
              <w:rPr>
                <w:w w:val="105"/>
                <w:sz w:val="20"/>
              </w:rPr>
              <w:t>a</w:t>
            </w:r>
            <w:r>
              <w:rPr>
                <w:spacing w:val="-11"/>
                <w:w w:val="105"/>
                <w:sz w:val="20"/>
              </w:rPr>
              <w:t xml:space="preserve"> </w:t>
            </w:r>
            <w:r>
              <w:rPr>
                <w:w w:val="105"/>
                <w:sz w:val="20"/>
              </w:rPr>
              <w:t>safety</w:t>
            </w:r>
            <w:r>
              <w:rPr>
                <w:spacing w:val="-12"/>
                <w:w w:val="105"/>
                <w:sz w:val="20"/>
              </w:rPr>
              <w:t xml:space="preserve"> </w:t>
            </w:r>
            <w:r>
              <w:rPr>
                <w:w w:val="105"/>
                <w:sz w:val="20"/>
              </w:rPr>
              <w:t>feature,</w:t>
            </w:r>
            <w:r>
              <w:rPr>
                <w:spacing w:val="-12"/>
                <w:w w:val="105"/>
                <w:sz w:val="20"/>
              </w:rPr>
              <w:t xml:space="preserve"> </w:t>
            </w:r>
            <w:r>
              <w:rPr>
                <w:w w:val="105"/>
                <w:sz w:val="20"/>
              </w:rPr>
              <w:t>fire</w:t>
            </w:r>
            <w:r>
              <w:rPr>
                <w:spacing w:val="-55"/>
                <w:w w:val="105"/>
                <w:sz w:val="20"/>
              </w:rPr>
              <w:t xml:space="preserve"> </w:t>
            </w:r>
            <w:r>
              <w:rPr>
                <w:w w:val="105"/>
                <w:sz w:val="20"/>
              </w:rPr>
              <w:t>dampers shall be provided in both supply as well as exhaust duct.</w:t>
            </w:r>
            <w:r>
              <w:rPr>
                <w:spacing w:val="1"/>
                <w:w w:val="105"/>
                <w:sz w:val="20"/>
              </w:rPr>
              <w:t xml:space="preserve"> </w:t>
            </w:r>
            <w:r>
              <w:rPr>
                <w:w w:val="105"/>
                <w:sz w:val="20"/>
              </w:rPr>
              <w:t>In</w:t>
            </w:r>
            <w:r>
              <w:rPr>
                <w:spacing w:val="-11"/>
                <w:w w:val="105"/>
                <w:sz w:val="20"/>
              </w:rPr>
              <w:t xml:space="preserve"> </w:t>
            </w:r>
            <w:r>
              <w:rPr>
                <w:w w:val="105"/>
                <w:sz w:val="20"/>
              </w:rPr>
              <w:t>supply</w:t>
            </w:r>
            <w:r>
              <w:rPr>
                <w:spacing w:val="-13"/>
                <w:w w:val="105"/>
                <w:sz w:val="20"/>
              </w:rPr>
              <w:t xml:space="preserve"> </w:t>
            </w:r>
            <w:r>
              <w:rPr>
                <w:w w:val="105"/>
                <w:sz w:val="20"/>
              </w:rPr>
              <w:t>system</w:t>
            </w:r>
            <w:r>
              <w:rPr>
                <w:spacing w:val="-6"/>
                <w:w w:val="105"/>
                <w:sz w:val="20"/>
              </w:rPr>
              <w:t xml:space="preserve"> </w:t>
            </w:r>
            <w:r>
              <w:rPr>
                <w:w w:val="105"/>
                <w:sz w:val="20"/>
              </w:rPr>
              <w:t>it</w:t>
            </w:r>
            <w:r>
              <w:rPr>
                <w:spacing w:val="-9"/>
                <w:w w:val="105"/>
                <w:sz w:val="20"/>
              </w:rPr>
              <w:t xml:space="preserve"> </w:t>
            </w:r>
            <w:r>
              <w:rPr>
                <w:w w:val="105"/>
                <w:sz w:val="20"/>
              </w:rPr>
              <w:t>will</w:t>
            </w:r>
            <w:r>
              <w:rPr>
                <w:spacing w:val="-12"/>
                <w:w w:val="105"/>
                <w:sz w:val="20"/>
              </w:rPr>
              <w:t xml:space="preserve"> </w:t>
            </w:r>
            <w:r>
              <w:rPr>
                <w:w w:val="105"/>
                <w:sz w:val="20"/>
              </w:rPr>
              <w:t>be</w:t>
            </w:r>
            <w:r>
              <w:rPr>
                <w:spacing w:val="-10"/>
                <w:w w:val="105"/>
                <w:sz w:val="20"/>
              </w:rPr>
              <w:t xml:space="preserve"> </w:t>
            </w:r>
            <w:r>
              <w:rPr>
                <w:w w:val="105"/>
                <w:sz w:val="20"/>
              </w:rPr>
              <w:t>in</w:t>
            </w:r>
            <w:r>
              <w:rPr>
                <w:spacing w:val="-10"/>
                <w:w w:val="105"/>
                <w:sz w:val="20"/>
              </w:rPr>
              <w:t xml:space="preserve"> </w:t>
            </w:r>
            <w:r>
              <w:rPr>
                <w:w w:val="105"/>
                <w:sz w:val="20"/>
              </w:rPr>
              <w:t>between</w:t>
            </w:r>
            <w:r>
              <w:rPr>
                <w:spacing w:val="-10"/>
                <w:w w:val="105"/>
                <w:sz w:val="20"/>
              </w:rPr>
              <w:t xml:space="preserve"> </w:t>
            </w:r>
            <w:r>
              <w:rPr>
                <w:w w:val="105"/>
                <w:sz w:val="20"/>
              </w:rPr>
              <w:t>variable</w:t>
            </w:r>
            <w:r>
              <w:rPr>
                <w:spacing w:val="-6"/>
                <w:w w:val="105"/>
                <w:sz w:val="20"/>
              </w:rPr>
              <w:t xml:space="preserve"> </w:t>
            </w:r>
            <w:r>
              <w:rPr>
                <w:w w:val="105"/>
                <w:sz w:val="20"/>
              </w:rPr>
              <w:t>damper</w:t>
            </w:r>
            <w:r>
              <w:rPr>
                <w:spacing w:val="-12"/>
                <w:w w:val="105"/>
                <w:sz w:val="20"/>
              </w:rPr>
              <w:t xml:space="preserve"> </w:t>
            </w:r>
            <w:r>
              <w:rPr>
                <w:w w:val="105"/>
                <w:sz w:val="20"/>
              </w:rPr>
              <w:t>and</w:t>
            </w:r>
            <w:r>
              <w:rPr>
                <w:spacing w:val="-9"/>
                <w:w w:val="105"/>
                <w:sz w:val="20"/>
              </w:rPr>
              <w:t xml:space="preserve"> </w:t>
            </w:r>
            <w:r>
              <w:rPr>
                <w:w w:val="105"/>
                <w:sz w:val="20"/>
              </w:rPr>
              <w:t>inlet</w:t>
            </w:r>
            <w:r>
              <w:rPr>
                <w:spacing w:val="-10"/>
                <w:w w:val="105"/>
                <w:sz w:val="20"/>
              </w:rPr>
              <w:t xml:space="preserve"> </w:t>
            </w:r>
            <w:r>
              <w:rPr>
                <w:w w:val="105"/>
                <w:sz w:val="20"/>
              </w:rPr>
              <w:t>(but</w:t>
            </w:r>
            <w:r>
              <w:rPr>
                <w:spacing w:val="-56"/>
                <w:w w:val="105"/>
                <w:sz w:val="20"/>
              </w:rPr>
              <w:t xml:space="preserve"> </w:t>
            </w:r>
            <w:r>
              <w:rPr>
                <w:w w:val="105"/>
                <w:sz w:val="20"/>
              </w:rPr>
              <w:t>at</w:t>
            </w:r>
            <w:r>
              <w:rPr>
                <w:spacing w:val="-10"/>
                <w:w w:val="105"/>
                <w:sz w:val="20"/>
              </w:rPr>
              <w:t xml:space="preserve"> </w:t>
            </w:r>
            <w:r>
              <w:rPr>
                <w:w w:val="105"/>
                <w:sz w:val="20"/>
              </w:rPr>
              <w:t>an</w:t>
            </w:r>
            <w:r>
              <w:rPr>
                <w:spacing w:val="-10"/>
                <w:w w:val="105"/>
                <w:sz w:val="20"/>
              </w:rPr>
              <w:t xml:space="preserve"> </w:t>
            </w:r>
            <w:r>
              <w:rPr>
                <w:w w:val="105"/>
                <w:sz w:val="20"/>
              </w:rPr>
              <w:t>accessible</w:t>
            </w:r>
            <w:r>
              <w:rPr>
                <w:spacing w:val="-11"/>
                <w:w w:val="105"/>
                <w:sz w:val="20"/>
              </w:rPr>
              <w:t xml:space="preserve"> </w:t>
            </w:r>
            <w:r>
              <w:rPr>
                <w:w w:val="105"/>
                <w:sz w:val="20"/>
              </w:rPr>
              <w:t>point</w:t>
            </w:r>
            <w:r>
              <w:rPr>
                <w:spacing w:val="-11"/>
                <w:w w:val="105"/>
                <w:sz w:val="20"/>
              </w:rPr>
              <w:t xml:space="preserve"> </w:t>
            </w:r>
            <w:r>
              <w:rPr>
                <w:w w:val="105"/>
                <w:sz w:val="20"/>
              </w:rPr>
              <w:t>from</w:t>
            </w:r>
            <w:r>
              <w:rPr>
                <w:spacing w:val="-6"/>
                <w:w w:val="105"/>
                <w:sz w:val="20"/>
              </w:rPr>
              <w:t xml:space="preserve"> </w:t>
            </w:r>
            <w:r>
              <w:rPr>
                <w:w w:val="105"/>
                <w:sz w:val="20"/>
              </w:rPr>
              <w:t>outside).</w:t>
            </w:r>
            <w:r>
              <w:rPr>
                <w:spacing w:val="-11"/>
                <w:w w:val="105"/>
                <w:sz w:val="20"/>
              </w:rPr>
              <w:t xml:space="preserve"> </w:t>
            </w:r>
            <w:r>
              <w:rPr>
                <w:w w:val="105"/>
                <w:sz w:val="20"/>
              </w:rPr>
              <w:t>In</w:t>
            </w:r>
            <w:r>
              <w:rPr>
                <w:spacing w:val="-9"/>
                <w:w w:val="105"/>
                <w:sz w:val="20"/>
              </w:rPr>
              <w:t xml:space="preserve"> </w:t>
            </w:r>
            <w:r>
              <w:rPr>
                <w:w w:val="105"/>
                <w:sz w:val="20"/>
              </w:rPr>
              <w:t>the</w:t>
            </w:r>
            <w:r>
              <w:rPr>
                <w:spacing w:val="-8"/>
                <w:w w:val="105"/>
                <w:sz w:val="20"/>
              </w:rPr>
              <w:t xml:space="preserve"> </w:t>
            </w:r>
            <w:r>
              <w:rPr>
                <w:w w:val="105"/>
                <w:sz w:val="20"/>
              </w:rPr>
              <w:t>exhaust</w:t>
            </w:r>
            <w:r>
              <w:rPr>
                <w:spacing w:val="-9"/>
                <w:w w:val="105"/>
                <w:sz w:val="20"/>
              </w:rPr>
              <w:t xml:space="preserve"> </w:t>
            </w:r>
            <w:r>
              <w:rPr>
                <w:w w:val="105"/>
                <w:sz w:val="20"/>
              </w:rPr>
              <w:t>system</w:t>
            </w:r>
            <w:r>
              <w:rPr>
                <w:spacing w:val="-8"/>
                <w:w w:val="105"/>
                <w:sz w:val="20"/>
              </w:rPr>
              <w:t xml:space="preserve"> </w:t>
            </w:r>
            <w:r>
              <w:rPr>
                <w:w w:val="105"/>
                <w:sz w:val="20"/>
              </w:rPr>
              <w:t>it</w:t>
            </w:r>
            <w:r>
              <w:rPr>
                <w:spacing w:val="-9"/>
                <w:w w:val="105"/>
                <w:sz w:val="20"/>
              </w:rPr>
              <w:t xml:space="preserve"> </w:t>
            </w:r>
            <w:r>
              <w:rPr>
                <w:w w:val="105"/>
                <w:sz w:val="20"/>
              </w:rPr>
              <w:t>will</w:t>
            </w:r>
            <w:r>
              <w:rPr>
                <w:spacing w:val="-9"/>
                <w:w w:val="105"/>
                <w:sz w:val="20"/>
              </w:rPr>
              <w:t xml:space="preserve"> </w:t>
            </w:r>
            <w:r>
              <w:rPr>
                <w:w w:val="105"/>
                <w:sz w:val="20"/>
              </w:rPr>
              <w:t>be</w:t>
            </w:r>
            <w:r>
              <w:rPr>
                <w:spacing w:val="1"/>
                <w:w w:val="105"/>
                <w:sz w:val="20"/>
              </w:rPr>
              <w:t xml:space="preserve"> </w:t>
            </w:r>
            <w:r>
              <w:rPr>
                <w:w w:val="105"/>
                <w:sz w:val="20"/>
              </w:rPr>
              <w:t>located in exhaust ducting coming out of the building and prior to</w:t>
            </w:r>
            <w:r>
              <w:rPr>
                <w:spacing w:val="1"/>
                <w:w w:val="105"/>
                <w:sz w:val="20"/>
              </w:rPr>
              <w:t xml:space="preserve"> </w:t>
            </w:r>
            <w:r>
              <w:rPr>
                <w:spacing w:val="-1"/>
                <w:w w:val="105"/>
                <w:sz w:val="20"/>
              </w:rPr>
              <w:t>BIBO</w:t>
            </w:r>
            <w:r>
              <w:rPr>
                <w:spacing w:val="-8"/>
                <w:w w:val="105"/>
                <w:sz w:val="20"/>
              </w:rPr>
              <w:t xml:space="preserve"> </w:t>
            </w:r>
            <w:r>
              <w:rPr>
                <w:spacing w:val="-1"/>
                <w:w w:val="105"/>
                <w:sz w:val="20"/>
              </w:rPr>
              <w:t>assembly</w:t>
            </w:r>
            <w:r>
              <w:rPr>
                <w:spacing w:val="-13"/>
                <w:w w:val="105"/>
                <w:sz w:val="20"/>
              </w:rPr>
              <w:t xml:space="preserve"> </w:t>
            </w:r>
            <w:r>
              <w:rPr>
                <w:spacing w:val="-1"/>
                <w:w w:val="105"/>
                <w:sz w:val="20"/>
              </w:rPr>
              <w:t>at</w:t>
            </w:r>
            <w:r>
              <w:rPr>
                <w:spacing w:val="-9"/>
                <w:w w:val="105"/>
                <w:sz w:val="20"/>
              </w:rPr>
              <w:t xml:space="preserve"> </w:t>
            </w:r>
            <w:r>
              <w:rPr>
                <w:spacing w:val="-1"/>
                <w:w w:val="105"/>
                <w:sz w:val="20"/>
              </w:rPr>
              <w:t>an</w:t>
            </w:r>
            <w:r>
              <w:rPr>
                <w:spacing w:val="-7"/>
                <w:w w:val="105"/>
                <w:sz w:val="20"/>
              </w:rPr>
              <w:t xml:space="preserve"> </w:t>
            </w:r>
            <w:r>
              <w:rPr>
                <w:spacing w:val="-1"/>
                <w:w w:val="105"/>
                <w:sz w:val="20"/>
              </w:rPr>
              <w:t>accessible</w:t>
            </w:r>
            <w:r>
              <w:rPr>
                <w:spacing w:val="-9"/>
                <w:w w:val="105"/>
                <w:sz w:val="20"/>
              </w:rPr>
              <w:t xml:space="preserve"> </w:t>
            </w:r>
            <w:r>
              <w:rPr>
                <w:spacing w:val="-1"/>
                <w:w w:val="105"/>
                <w:sz w:val="20"/>
              </w:rPr>
              <w:t>point</w:t>
            </w:r>
            <w:r>
              <w:rPr>
                <w:spacing w:val="-9"/>
                <w:w w:val="105"/>
                <w:sz w:val="20"/>
              </w:rPr>
              <w:t xml:space="preserve"> </w:t>
            </w:r>
            <w:r>
              <w:rPr>
                <w:spacing w:val="-1"/>
                <w:w w:val="105"/>
                <w:sz w:val="20"/>
              </w:rPr>
              <w:t>from</w:t>
            </w:r>
            <w:r>
              <w:rPr>
                <w:spacing w:val="-3"/>
                <w:w w:val="105"/>
                <w:sz w:val="20"/>
              </w:rPr>
              <w:t xml:space="preserve"> </w:t>
            </w:r>
            <w:r>
              <w:rPr>
                <w:spacing w:val="-1"/>
                <w:w w:val="105"/>
                <w:sz w:val="20"/>
              </w:rPr>
              <w:t>outside.</w:t>
            </w:r>
            <w:r>
              <w:rPr>
                <w:spacing w:val="-8"/>
                <w:w w:val="105"/>
                <w:sz w:val="20"/>
              </w:rPr>
              <w:t xml:space="preserve"> </w:t>
            </w:r>
            <w:r>
              <w:rPr>
                <w:w w:val="105"/>
                <w:sz w:val="20"/>
              </w:rPr>
              <w:t>These</w:t>
            </w:r>
            <w:r>
              <w:rPr>
                <w:spacing w:val="-9"/>
                <w:w w:val="105"/>
                <w:sz w:val="20"/>
              </w:rPr>
              <w:t xml:space="preserve"> </w:t>
            </w:r>
            <w:r>
              <w:rPr>
                <w:w w:val="105"/>
                <w:sz w:val="20"/>
              </w:rPr>
              <w:t>dampers</w:t>
            </w:r>
            <w:r>
              <w:rPr>
                <w:spacing w:val="-56"/>
                <w:w w:val="105"/>
                <w:sz w:val="20"/>
              </w:rPr>
              <w:t xml:space="preserve"> </w:t>
            </w:r>
            <w:r>
              <w:rPr>
                <w:w w:val="105"/>
                <w:sz w:val="20"/>
              </w:rPr>
              <w:t>are</w:t>
            </w:r>
            <w:r>
              <w:rPr>
                <w:spacing w:val="-7"/>
                <w:w w:val="105"/>
                <w:sz w:val="20"/>
              </w:rPr>
              <w:t xml:space="preserve"> </w:t>
            </w:r>
            <w:r>
              <w:rPr>
                <w:w w:val="105"/>
                <w:sz w:val="20"/>
              </w:rPr>
              <w:t>curtain</w:t>
            </w:r>
            <w:r>
              <w:rPr>
                <w:spacing w:val="-7"/>
                <w:w w:val="105"/>
                <w:sz w:val="20"/>
              </w:rPr>
              <w:t xml:space="preserve"> </w:t>
            </w:r>
            <w:r>
              <w:rPr>
                <w:w w:val="105"/>
                <w:sz w:val="20"/>
              </w:rPr>
              <w:t>type</w:t>
            </w:r>
            <w:r>
              <w:rPr>
                <w:spacing w:val="-7"/>
                <w:w w:val="105"/>
                <w:sz w:val="20"/>
              </w:rPr>
              <w:t xml:space="preserve"> </w:t>
            </w:r>
            <w:r>
              <w:rPr>
                <w:w w:val="105"/>
                <w:sz w:val="20"/>
              </w:rPr>
              <w:t>made</w:t>
            </w:r>
            <w:r>
              <w:rPr>
                <w:spacing w:val="-8"/>
                <w:w w:val="105"/>
                <w:sz w:val="20"/>
              </w:rPr>
              <w:t xml:space="preserve"> </w:t>
            </w:r>
            <w:r>
              <w:rPr>
                <w:w w:val="105"/>
                <w:sz w:val="20"/>
              </w:rPr>
              <w:t>of</w:t>
            </w:r>
            <w:r>
              <w:rPr>
                <w:spacing w:val="-6"/>
                <w:w w:val="105"/>
                <w:sz w:val="20"/>
              </w:rPr>
              <w:t xml:space="preserve"> </w:t>
            </w:r>
            <w:r>
              <w:rPr>
                <w:w w:val="105"/>
                <w:sz w:val="20"/>
              </w:rPr>
              <w:t>SS</w:t>
            </w:r>
            <w:r>
              <w:rPr>
                <w:spacing w:val="-8"/>
                <w:w w:val="105"/>
                <w:sz w:val="20"/>
              </w:rPr>
              <w:t xml:space="preserve"> </w:t>
            </w:r>
            <w:r>
              <w:rPr>
                <w:w w:val="105"/>
                <w:sz w:val="20"/>
              </w:rPr>
              <w:t>interlocking</w:t>
            </w:r>
            <w:r>
              <w:rPr>
                <w:spacing w:val="-10"/>
                <w:w w:val="105"/>
                <w:sz w:val="20"/>
              </w:rPr>
              <w:t xml:space="preserve"> </w:t>
            </w:r>
            <w:r>
              <w:rPr>
                <w:w w:val="105"/>
                <w:sz w:val="20"/>
              </w:rPr>
              <w:t>blades</w:t>
            </w:r>
            <w:r>
              <w:rPr>
                <w:spacing w:val="-6"/>
                <w:w w:val="105"/>
                <w:sz w:val="20"/>
              </w:rPr>
              <w:t xml:space="preserve"> </w:t>
            </w:r>
            <w:r>
              <w:rPr>
                <w:w w:val="105"/>
                <w:sz w:val="20"/>
              </w:rPr>
              <w:t>with</w:t>
            </w:r>
            <w:r>
              <w:rPr>
                <w:spacing w:val="-9"/>
                <w:w w:val="105"/>
                <w:sz w:val="20"/>
              </w:rPr>
              <w:t xml:space="preserve"> </w:t>
            </w:r>
            <w:r>
              <w:rPr>
                <w:w w:val="105"/>
                <w:sz w:val="20"/>
              </w:rPr>
              <w:t>fusible</w:t>
            </w:r>
            <w:r>
              <w:rPr>
                <w:spacing w:val="-6"/>
                <w:w w:val="105"/>
                <w:sz w:val="20"/>
              </w:rPr>
              <w:t xml:space="preserve"> </w:t>
            </w:r>
            <w:r>
              <w:rPr>
                <w:w w:val="105"/>
                <w:sz w:val="20"/>
              </w:rPr>
              <w:t>link</w:t>
            </w:r>
          </w:p>
          <w:p w14:paraId="0BC69CBD" w14:textId="77777777" w:rsidR="006F4E8A" w:rsidRDefault="00BE22AD">
            <w:pPr>
              <w:pStyle w:val="TableParagraph"/>
              <w:spacing w:before="2" w:line="221" w:lineRule="exact"/>
              <w:ind w:left="100"/>
              <w:rPr>
                <w:sz w:val="20"/>
              </w:rPr>
            </w:pPr>
            <w:r>
              <w:rPr>
                <w:w w:val="105"/>
                <w:sz w:val="20"/>
              </w:rPr>
              <w:t>which</w:t>
            </w:r>
            <w:r>
              <w:rPr>
                <w:spacing w:val="-10"/>
                <w:w w:val="105"/>
                <w:sz w:val="20"/>
              </w:rPr>
              <w:t xml:space="preserve"> </w:t>
            </w:r>
            <w:r>
              <w:rPr>
                <w:w w:val="105"/>
                <w:sz w:val="20"/>
              </w:rPr>
              <w:t>melts</w:t>
            </w:r>
            <w:r>
              <w:rPr>
                <w:spacing w:val="-7"/>
                <w:w w:val="105"/>
                <w:sz w:val="20"/>
              </w:rPr>
              <w:t xml:space="preserve"> </w:t>
            </w:r>
            <w:r>
              <w:rPr>
                <w:w w:val="105"/>
                <w:sz w:val="20"/>
              </w:rPr>
              <w:t>at</w:t>
            </w:r>
            <w:r>
              <w:rPr>
                <w:spacing w:val="-9"/>
                <w:w w:val="105"/>
                <w:sz w:val="20"/>
              </w:rPr>
              <w:t xml:space="preserve"> </w:t>
            </w:r>
            <w:r>
              <w:rPr>
                <w:w w:val="105"/>
                <w:sz w:val="20"/>
              </w:rPr>
              <w:t>74°C</w:t>
            </w:r>
          </w:p>
        </w:tc>
        <w:tc>
          <w:tcPr>
            <w:tcW w:w="2876" w:type="dxa"/>
          </w:tcPr>
          <w:p w14:paraId="5D77A53F" w14:textId="77777777" w:rsidR="006F4E8A" w:rsidRDefault="006F4E8A">
            <w:pPr>
              <w:pStyle w:val="TableParagraph"/>
              <w:rPr>
                <w:rFonts w:ascii="Times New Roman"/>
                <w:sz w:val="20"/>
              </w:rPr>
            </w:pPr>
          </w:p>
        </w:tc>
      </w:tr>
      <w:tr w:rsidR="006F4E8A" w14:paraId="1E129F94" w14:textId="77777777">
        <w:trPr>
          <w:trHeight w:val="237"/>
        </w:trPr>
        <w:tc>
          <w:tcPr>
            <w:tcW w:w="751" w:type="dxa"/>
          </w:tcPr>
          <w:p w14:paraId="17211C2A" w14:textId="77777777" w:rsidR="006F4E8A" w:rsidRDefault="006F4E8A">
            <w:pPr>
              <w:pStyle w:val="TableParagraph"/>
              <w:rPr>
                <w:rFonts w:ascii="Times New Roman"/>
                <w:sz w:val="16"/>
              </w:rPr>
            </w:pPr>
          </w:p>
        </w:tc>
        <w:tc>
          <w:tcPr>
            <w:tcW w:w="6440" w:type="dxa"/>
          </w:tcPr>
          <w:p w14:paraId="6C422B68" w14:textId="77777777" w:rsidR="006F4E8A" w:rsidRDefault="006F4E8A">
            <w:pPr>
              <w:pStyle w:val="TableParagraph"/>
              <w:rPr>
                <w:rFonts w:ascii="Times New Roman"/>
                <w:sz w:val="16"/>
              </w:rPr>
            </w:pPr>
          </w:p>
        </w:tc>
        <w:tc>
          <w:tcPr>
            <w:tcW w:w="2876" w:type="dxa"/>
          </w:tcPr>
          <w:p w14:paraId="41881ECE" w14:textId="77777777" w:rsidR="006F4E8A" w:rsidRDefault="006F4E8A">
            <w:pPr>
              <w:pStyle w:val="TableParagraph"/>
              <w:rPr>
                <w:rFonts w:ascii="Times New Roman"/>
                <w:sz w:val="16"/>
              </w:rPr>
            </w:pPr>
          </w:p>
        </w:tc>
      </w:tr>
      <w:tr w:rsidR="006F4E8A" w14:paraId="0C810A0C" w14:textId="77777777">
        <w:trPr>
          <w:trHeight w:val="1187"/>
        </w:trPr>
        <w:tc>
          <w:tcPr>
            <w:tcW w:w="751" w:type="dxa"/>
          </w:tcPr>
          <w:p w14:paraId="4B80A2F8" w14:textId="77777777" w:rsidR="006F4E8A" w:rsidRDefault="00BE22AD">
            <w:pPr>
              <w:pStyle w:val="TableParagraph"/>
              <w:spacing w:line="226" w:lineRule="exact"/>
              <w:ind w:left="231" w:right="223"/>
              <w:jc w:val="center"/>
              <w:rPr>
                <w:sz w:val="20"/>
              </w:rPr>
            </w:pPr>
            <w:r>
              <w:rPr>
                <w:w w:val="105"/>
                <w:sz w:val="20"/>
              </w:rPr>
              <w:t>ix</w:t>
            </w:r>
          </w:p>
        </w:tc>
        <w:tc>
          <w:tcPr>
            <w:tcW w:w="6440" w:type="dxa"/>
          </w:tcPr>
          <w:p w14:paraId="20F8D265" w14:textId="77777777" w:rsidR="006F4E8A" w:rsidRDefault="00BE22AD">
            <w:pPr>
              <w:pStyle w:val="TableParagraph"/>
              <w:spacing w:line="247" w:lineRule="auto"/>
              <w:ind w:left="100" w:right="193"/>
              <w:rPr>
                <w:sz w:val="20"/>
              </w:rPr>
            </w:pPr>
            <w:r>
              <w:rPr>
                <w:b/>
                <w:w w:val="105"/>
                <w:sz w:val="20"/>
                <w:u w:val="thick"/>
              </w:rPr>
              <w:t>Leak</w:t>
            </w:r>
            <w:r>
              <w:rPr>
                <w:b/>
                <w:spacing w:val="-12"/>
                <w:w w:val="105"/>
                <w:sz w:val="20"/>
                <w:u w:val="thick"/>
              </w:rPr>
              <w:t xml:space="preserve"> </w:t>
            </w:r>
            <w:r>
              <w:rPr>
                <w:b/>
                <w:w w:val="105"/>
                <w:sz w:val="20"/>
                <w:u w:val="thick"/>
              </w:rPr>
              <w:t>proof</w:t>
            </w:r>
            <w:r>
              <w:rPr>
                <w:b/>
                <w:spacing w:val="-11"/>
                <w:w w:val="105"/>
                <w:sz w:val="20"/>
                <w:u w:val="thick"/>
              </w:rPr>
              <w:t xml:space="preserve"> </w:t>
            </w:r>
            <w:r>
              <w:rPr>
                <w:b/>
                <w:w w:val="105"/>
                <w:sz w:val="20"/>
                <w:u w:val="thick"/>
              </w:rPr>
              <w:t>dampers</w:t>
            </w:r>
            <w:r>
              <w:rPr>
                <w:b/>
                <w:spacing w:val="-10"/>
                <w:w w:val="105"/>
                <w:sz w:val="20"/>
              </w:rPr>
              <w:t xml:space="preserve"> </w:t>
            </w:r>
            <w:r>
              <w:rPr>
                <w:w w:val="105"/>
                <w:sz w:val="20"/>
              </w:rPr>
              <w:t>with</w:t>
            </w:r>
            <w:r>
              <w:rPr>
                <w:spacing w:val="-11"/>
                <w:w w:val="105"/>
                <w:sz w:val="20"/>
              </w:rPr>
              <w:t xml:space="preserve"> </w:t>
            </w:r>
            <w:r>
              <w:rPr>
                <w:w w:val="105"/>
                <w:sz w:val="20"/>
              </w:rPr>
              <w:t>provision</w:t>
            </w:r>
            <w:r>
              <w:rPr>
                <w:spacing w:val="-11"/>
                <w:w w:val="105"/>
                <w:sz w:val="20"/>
              </w:rPr>
              <w:t xml:space="preserve"> </w:t>
            </w:r>
            <w:r>
              <w:rPr>
                <w:w w:val="105"/>
                <w:sz w:val="20"/>
              </w:rPr>
              <w:t>to</w:t>
            </w:r>
            <w:r>
              <w:rPr>
                <w:spacing w:val="-13"/>
                <w:w w:val="105"/>
                <w:sz w:val="20"/>
              </w:rPr>
              <w:t xml:space="preserve"> </w:t>
            </w:r>
            <w:r>
              <w:rPr>
                <w:w w:val="105"/>
                <w:sz w:val="20"/>
              </w:rPr>
              <w:t>prevent</w:t>
            </w:r>
            <w:r>
              <w:rPr>
                <w:spacing w:val="-11"/>
                <w:w w:val="105"/>
                <w:sz w:val="20"/>
              </w:rPr>
              <w:t xml:space="preserve"> </w:t>
            </w:r>
            <w:r>
              <w:rPr>
                <w:w w:val="105"/>
                <w:sz w:val="20"/>
              </w:rPr>
              <w:t>backflow</w:t>
            </w:r>
            <w:r>
              <w:rPr>
                <w:spacing w:val="-14"/>
                <w:w w:val="105"/>
                <w:sz w:val="20"/>
              </w:rPr>
              <w:t xml:space="preserve"> </w:t>
            </w:r>
            <w:r>
              <w:rPr>
                <w:w w:val="105"/>
                <w:sz w:val="20"/>
              </w:rPr>
              <w:t>of</w:t>
            </w:r>
            <w:r>
              <w:rPr>
                <w:spacing w:val="-8"/>
                <w:w w:val="105"/>
                <w:sz w:val="20"/>
              </w:rPr>
              <w:t xml:space="preserve"> </w:t>
            </w:r>
            <w:r>
              <w:rPr>
                <w:w w:val="105"/>
                <w:sz w:val="20"/>
              </w:rPr>
              <w:t>air</w:t>
            </w:r>
            <w:r>
              <w:rPr>
                <w:spacing w:val="-12"/>
                <w:w w:val="105"/>
                <w:sz w:val="20"/>
              </w:rPr>
              <w:t xml:space="preserve"> </w:t>
            </w:r>
            <w:r>
              <w:rPr>
                <w:w w:val="105"/>
                <w:sz w:val="20"/>
              </w:rPr>
              <w:t>shall</w:t>
            </w:r>
            <w:r>
              <w:rPr>
                <w:spacing w:val="-55"/>
                <w:w w:val="105"/>
                <w:sz w:val="20"/>
              </w:rPr>
              <w:t xml:space="preserve"> </w:t>
            </w:r>
            <w:r>
              <w:rPr>
                <w:w w:val="105"/>
                <w:sz w:val="20"/>
              </w:rPr>
              <w:t>be provided in supply unit (after blower motor and before volume</w:t>
            </w:r>
            <w:r>
              <w:rPr>
                <w:spacing w:val="1"/>
                <w:w w:val="105"/>
                <w:sz w:val="20"/>
              </w:rPr>
              <w:t xml:space="preserve"> </w:t>
            </w:r>
            <w:r>
              <w:rPr>
                <w:w w:val="105"/>
                <w:sz w:val="20"/>
              </w:rPr>
              <w:t>control damper) and in exhaust unit (in between blower motor and</w:t>
            </w:r>
            <w:r>
              <w:rPr>
                <w:spacing w:val="-56"/>
                <w:w w:val="105"/>
                <w:sz w:val="20"/>
              </w:rPr>
              <w:t xml:space="preserve"> </w:t>
            </w:r>
            <w:r>
              <w:rPr>
                <w:w w:val="105"/>
                <w:sz w:val="20"/>
              </w:rPr>
              <w:t>volume</w:t>
            </w:r>
            <w:r>
              <w:rPr>
                <w:spacing w:val="-8"/>
                <w:w w:val="105"/>
                <w:sz w:val="20"/>
              </w:rPr>
              <w:t xml:space="preserve"> </w:t>
            </w:r>
            <w:r>
              <w:rPr>
                <w:w w:val="105"/>
                <w:sz w:val="20"/>
              </w:rPr>
              <w:t>control</w:t>
            </w:r>
            <w:r>
              <w:rPr>
                <w:spacing w:val="-9"/>
                <w:w w:val="105"/>
                <w:sz w:val="20"/>
              </w:rPr>
              <w:t xml:space="preserve"> </w:t>
            </w:r>
            <w:r>
              <w:rPr>
                <w:w w:val="105"/>
                <w:sz w:val="20"/>
              </w:rPr>
              <w:t>damper).</w:t>
            </w:r>
            <w:r>
              <w:rPr>
                <w:spacing w:val="-10"/>
                <w:w w:val="105"/>
                <w:sz w:val="20"/>
              </w:rPr>
              <w:t xml:space="preserve"> </w:t>
            </w:r>
            <w:r>
              <w:rPr>
                <w:w w:val="105"/>
                <w:sz w:val="20"/>
              </w:rPr>
              <w:t>It</w:t>
            </w:r>
            <w:r>
              <w:rPr>
                <w:spacing w:val="-6"/>
                <w:w w:val="105"/>
                <w:sz w:val="20"/>
              </w:rPr>
              <w:t xml:space="preserve"> </w:t>
            </w:r>
            <w:r>
              <w:rPr>
                <w:w w:val="105"/>
                <w:sz w:val="20"/>
              </w:rPr>
              <w:t>is</w:t>
            </w:r>
            <w:r>
              <w:rPr>
                <w:spacing w:val="-10"/>
                <w:w w:val="105"/>
                <w:sz w:val="20"/>
              </w:rPr>
              <w:t xml:space="preserve"> </w:t>
            </w:r>
            <w:r>
              <w:rPr>
                <w:w w:val="105"/>
                <w:sz w:val="20"/>
              </w:rPr>
              <w:t>made</w:t>
            </w:r>
            <w:r>
              <w:rPr>
                <w:spacing w:val="-8"/>
                <w:w w:val="105"/>
                <w:sz w:val="20"/>
              </w:rPr>
              <w:t xml:space="preserve"> </w:t>
            </w:r>
            <w:r>
              <w:rPr>
                <w:w w:val="105"/>
                <w:sz w:val="20"/>
              </w:rPr>
              <w:t>of</w:t>
            </w:r>
            <w:r>
              <w:rPr>
                <w:spacing w:val="-5"/>
                <w:w w:val="105"/>
                <w:sz w:val="20"/>
              </w:rPr>
              <w:t xml:space="preserve"> </w:t>
            </w:r>
            <w:r>
              <w:rPr>
                <w:w w:val="105"/>
                <w:sz w:val="20"/>
              </w:rPr>
              <w:t>SS</w:t>
            </w:r>
            <w:r>
              <w:rPr>
                <w:spacing w:val="-7"/>
                <w:w w:val="105"/>
                <w:sz w:val="20"/>
              </w:rPr>
              <w:t xml:space="preserve"> </w:t>
            </w:r>
            <w:r>
              <w:rPr>
                <w:w w:val="105"/>
                <w:sz w:val="20"/>
              </w:rPr>
              <w:t>blades</w:t>
            </w:r>
            <w:r>
              <w:rPr>
                <w:spacing w:val="-8"/>
                <w:w w:val="105"/>
                <w:sz w:val="20"/>
              </w:rPr>
              <w:t xml:space="preserve"> </w:t>
            </w:r>
            <w:r>
              <w:rPr>
                <w:w w:val="105"/>
                <w:sz w:val="20"/>
              </w:rPr>
              <w:t>with</w:t>
            </w:r>
            <w:r>
              <w:rPr>
                <w:spacing w:val="-8"/>
                <w:w w:val="105"/>
                <w:sz w:val="20"/>
              </w:rPr>
              <w:t xml:space="preserve"> </w:t>
            </w:r>
            <w:r>
              <w:rPr>
                <w:w w:val="105"/>
                <w:sz w:val="20"/>
              </w:rPr>
              <w:t>neoprene</w:t>
            </w:r>
          </w:p>
          <w:p w14:paraId="04AC3F6B" w14:textId="0C9C6941" w:rsidR="006F4E8A" w:rsidRDefault="007F5C09">
            <w:pPr>
              <w:pStyle w:val="TableParagraph"/>
              <w:spacing w:before="1" w:line="219" w:lineRule="exact"/>
              <w:ind w:left="100"/>
              <w:rPr>
                <w:sz w:val="20"/>
              </w:rPr>
            </w:pPr>
            <w:r>
              <w:rPr>
                <w:w w:val="105"/>
                <w:sz w:val="20"/>
              </w:rPr>
              <w:t>G</w:t>
            </w:r>
            <w:r w:rsidR="00BE22AD">
              <w:rPr>
                <w:w w:val="105"/>
                <w:sz w:val="20"/>
              </w:rPr>
              <w:t>asket</w:t>
            </w:r>
          </w:p>
        </w:tc>
        <w:tc>
          <w:tcPr>
            <w:tcW w:w="2876" w:type="dxa"/>
          </w:tcPr>
          <w:p w14:paraId="5F098D5D" w14:textId="77777777" w:rsidR="006F4E8A" w:rsidRDefault="006F4E8A">
            <w:pPr>
              <w:pStyle w:val="TableParagraph"/>
              <w:rPr>
                <w:rFonts w:ascii="Times New Roman"/>
                <w:sz w:val="20"/>
              </w:rPr>
            </w:pPr>
          </w:p>
        </w:tc>
      </w:tr>
      <w:tr w:rsidR="006F4E8A" w14:paraId="71E91CDA" w14:textId="77777777">
        <w:trPr>
          <w:trHeight w:val="239"/>
        </w:trPr>
        <w:tc>
          <w:tcPr>
            <w:tcW w:w="751" w:type="dxa"/>
          </w:tcPr>
          <w:p w14:paraId="4D6B18FE" w14:textId="77777777" w:rsidR="006F4E8A" w:rsidRDefault="006F4E8A">
            <w:pPr>
              <w:pStyle w:val="TableParagraph"/>
              <w:rPr>
                <w:rFonts w:ascii="Times New Roman"/>
                <w:sz w:val="16"/>
              </w:rPr>
            </w:pPr>
          </w:p>
        </w:tc>
        <w:tc>
          <w:tcPr>
            <w:tcW w:w="6440" w:type="dxa"/>
          </w:tcPr>
          <w:p w14:paraId="20AAAFAD" w14:textId="77777777" w:rsidR="006F4E8A" w:rsidRDefault="006F4E8A">
            <w:pPr>
              <w:pStyle w:val="TableParagraph"/>
              <w:rPr>
                <w:rFonts w:ascii="Times New Roman"/>
                <w:sz w:val="16"/>
              </w:rPr>
            </w:pPr>
          </w:p>
        </w:tc>
        <w:tc>
          <w:tcPr>
            <w:tcW w:w="2876" w:type="dxa"/>
          </w:tcPr>
          <w:p w14:paraId="4F224CCC" w14:textId="77777777" w:rsidR="006F4E8A" w:rsidRDefault="006F4E8A">
            <w:pPr>
              <w:pStyle w:val="TableParagraph"/>
              <w:rPr>
                <w:rFonts w:ascii="Times New Roman"/>
                <w:sz w:val="16"/>
              </w:rPr>
            </w:pPr>
          </w:p>
        </w:tc>
      </w:tr>
      <w:tr w:rsidR="006F4E8A" w14:paraId="6A2CD5D5" w14:textId="77777777">
        <w:trPr>
          <w:trHeight w:val="3565"/>
        </w:trPr>
        <w:tc>
          <w:tcPr>
            <w:tcW w:w="751" w:type="dxa"/>
          </w:tcPr>
          <w:p w14:paraId="1704C2DF" w14:textId="77777777" w:rsidR="006F4E8A" w:rsidRDefault="00BE22AD">
            <w:pPr>
              <w:pStyle w:val="TableParagraph"/>
              <w:spacing w:line="226" w:lineRule="exact"/>
              <w:ind w:left="5"/>
              <w:jc w:val="center"/>
              <w:rPr>
                <w:sz w:val="20"/>
              </w:rPr>
            </w:pPr>
            <w:r>
              <w:rPr>
                <w:w w:val="103"/>
                <w:sz w:val="20"/>
              </w:rPr>
              <w:t>x</w:t>
            </w:r>
          </w:p>
        </w:tc>
        <w:tc>
          <w:tcPr>
            <w:tcW w:w="6440" w:type="dxa"/>
          </w:tcPr>
          <w:p w14:paraId="2CB4993D" w14:textId="77777777" w:rsidR="006F4E8A" w:rsidRDefault="00BE22AD">
            <w:pPr>
              <w:pStyle w:val="TableParagraph"/>
              <w:spacing w:line="247" w:lineRule="auto"/>
              <w:ind w:left="100"/>
              <w:rPr>
                <w:sz w:val="20"/>
              </w:rPr>
            </w:pPr>
            <w:r>
              <w:rPr>
                <w:b/>
                <w:w w:val="105"/>
                <w:sz w:val="20"/>
              </w:rPr>
              <w:t>AHU SHED</w:t>
            </w:r>
            <w:r>
              <w:rPr>
                <w:w w:val="105"/>
                <w:sz w:val="20"/>
              </w:rPr>
              <w:t>: It will be required at sites where AHU is installed on</w:t>
            </w:r>
            <w:r>
              <w:rPr>
                <w:spacing w:val="-56"/>
                <w:w w:val="105"/>
                <w:sz w:val="20"/>
              </w:rPr>
              <w:t xml:space="preserve"> </w:t>
            </w:r>
            <w:r>
              <w:rPr>
                <w:w w:val="105"/>
                <w:sz w:val="20"/>
              </w:rPr>
              <w:t>roof/</w:t>
            </w:r>
            <w:r>
              <w:rPr>
                <w:spacing w:val="-13"/>
                <w:w w:val="105"/>
                <w:sz w:val="20"/>
              </w:rPr>
              <w:t xml:space="preserve"> </w:t>
            </w:r>
            <w:r>
              <w:rPr>
                <w:w w:val="105"/>
                <w:sz w:val="20"/>
              </w:rPr>
              <w:t>outside</w:t>
            </w:r>
            <w:r>
              <w:rPr>
                <w:spacing w:val="-11"/>
                <w:w w:val="105"/>
                <w:sz w:val="20"/>
              </w:rPr>
              <w:t xml:space="preserve"> </w:t>
            </w:r>
            <w:r>
              <w:rPr>
                <w:w w:val="105"/>
                <w:sz w:val="20"/>
              </w:rPr>
              <w:t>the</w:t>
            </w:r>
            <w:r>
              <w:rPr>
                <w:spacing w:val="-11"/>
                <w:w w:val="105"/>
                <w:sz w:val="20"/>
              </w:rPr>
              <w:t xml:space="preserve"> </w:t>
            </w:r>
            <w:r>
              <w:rPr>
                <w:w w:val="105"/>
                <w:sz w:val="20"/>
              </w:rPr>
              <w:t>lab</w:t>
            </w:r>
            <w:r>
              <w:rPr>
                <w:spacing w:val="-8"/>
                <w:w w:val="105"/>
                <w:sz w:val="20"/>
              </w:rPr>
              <w:t xml:space="preserve"> </w:t>
            </w:r>
            <w:r>
              <w:rPr>
                <w:w w:val="105"/>
                <w:sz w:val="20"/>
              </w:rPr>
              <w:t>building.</w:t>
            </w:r>
            <w:r>
              <w:rPr>
                <w:spacing w:val="-11"/>
                <w:w w:val="105"/>
                <w:sz w:val="20"/>
              </w:rPr>
              <w:t xml:space="preserve"> </w:t>
            </w:r>
            <w:r>
              <w:rPr>
                <w:w w:val="105"/>
                <w:sz w:val="20"/>
              </w:rPr>
              <w:t>AHU</w:t>
            </w:r>
            <w:r>
              <w:rPr>
                <w:spacing w:val="-14"/>
                <w:w w:val="105"/>
                <w:sz w:val="20"/>
              </w:rPr>
              <w:t xml:space="preserve"> </w:t>
            </w:r>
            <w:r>
              <w:rPr>
                <w:w w:val="105"/>
                <w:sz w:val="20"/>
              </w:rPr>
              <w:t>shed</w:t>
            </w:r>
            <w:r>
              <w:rPr>
                <w:spacing w:val="-10"/>
                <w:w w:val="105"/>
                <w:sz w:val="20"/>
              </w:rPr>
              <w:t xml:space="preserve"> </w:t>
            </w:r>
            <w:r>
              <w:rPr>
                <w:w w:val="105"/>
                <w:sz w:val="20"/>
              </w:rPr>
              <w:t>with</w:t>
            </w:r>
            <w:r>
              <w:rPr>
                <w:spacing w:val="-12"/>
                <w:w w:val="105"/>
                <w:sz w:val="20"/>
              </w:rPr>
              <w:t xml:space="preserve"> </w:t>
            </w:r>
            <w:r>
              <w:rPr>
                <w:w w:val="105"/>
                <w:sz w:val="20"/>
              </w:rPr>
              <w:t>provision</w:t>
            </w:r>
            <w:r>
              <w:rPr>
                <w:spacing w:val="-11"/>
                <w:w w:val="105"/>
                <w:sz w:val="20"/>
              </w:rPr>
              <w:t xml:space="preserve"> </w:t>
            </w:r>
            <w:r>
              <w:rPr>
                <w:w w:val="105"/>
                <w:sz w:val="20"/>
              </w:rPr>
              <w:t>for</w:t>
            </w:r>
            <w:r>
              <w:rPr>
                <w:spacing w:val="-11"/>
                <w:w w:val="105"/>
                <w:sz w:val="20"/>
              </w:rPr>
              <w:t xml:space="preserve"> </w:t>
            </w:r>
            <w:r>
              <w:rPr>
                <w:w w:val="105"/>
                <w:sz w:val="20"/>
              </w:rPr>
              <w:t>fencing,</w:t>
            </w:r>
            <w:r>
              <w:rPr>
                <w:spacing w:val="-55"/>
                <w:w w:val="105"/>
                <w:sz w:val="20"/>
              </w:rPr>
              <w:t xml:space="preserve"> </w:t>
            </w:r>
            <w:r>
              <w:rPr>
                <w:w w:val="105"/>
                <w:sz w:val="20"/>
              </w:rPr>
              <w:t>door</w:t>
            </w:r>
            <w:r>
              <w:rPr>
                <w:spacing w:val="-1"/>
                <w:w w:val="105"/>
                <w:sz w:val="20"/>
              </w:rPr>
              <w:t xml:space="preserve"> </w:t>
            </w:r>
            <w:r>
              <w:rPr>
                <w:w w:val="105"/>
                <w:sz w:val="20"/>
              </w:rPr>
              <w:t>with</w:t>
            </w:r>
            <w:r>
              <w:rPr>
                <w:spacing w:val="-3"/>
                <w:w w:val="105"/>
                <w:sz w:val="20"/>
              </w:rPr>
              <w:t xml:space="preserve"> </w:t>
            </w:r>
            <w:r>
              <w:rPr>
                <w:w w:val="105"/>
                <w:sz w:val="20"/>
              </w:rPr>
              <w:t>lock-key</w:t>
            </w:r>
            <w:r>
              <w:rPr>
                <w:spacing w:val="-6"/>
                <w:w w:val="105"/>
                <w:sz w:val="20"/>
              </w:rPr>
              <w:t xml:space="preserve"> </w:t>
            </w:r>
            <w:r>
              <w:rPr>
                <w:w w:val="105"/>
                <w:sz w:val="20"/>
              </w:rPr>
              <w:t>arrangement.</w:t>
            </w:r>
          </w:p>
          <w:p w14:paraId="276783CA" w14:textId="77777777" w:rsidR="006F4E8A" w:rsidRDefault="00BE22AD" w:rsidP="0091759C">
            <w:pPr>
              <w:pStyle w:val="TableParagraph"/>
              <w:numPr>
                <w:ilvl w:val="0"/>
                <w:numId w:val="24"/>
              </w:numPr>
              <w:tabs>
                <w:tab w:val="left" w:pos="330"/>
              </w:tabs>
              <w:spacing w:line="244" w:lineRule="auto"/>
              <w:ind w:right="101" w:firstLine="0"/>
              <w:rPr>
                <w:sz w:val="20"/>
              </w:rPr>
            </w:pPr>
            <w:r>
              <w:rPr>
                <w:w w:val="105"/>
                <w:sz w:val="20"/>
              </w:rPr>
              <w:t>Framework</w:t>
            </w:r>
            <w:r>
              <w:rPr>
                <w:spacing w:val="-10"/>
                <w:w w:val="105"/>
                <w:sz w:val="20"/>
              </w:rPr>
              <w:t xml:space="preserve"> </w:t>
            </w:r>
            <w:r>
              <w:rPr>
                <w:w w:val="105"/>
                <w:sz w:val="20"/>
              </w:rPr>
              <w:t>vertically</w:t>
            </w:r>
            <w:r>
              <w:rPr>
                <w:spacing w:val="-11"/>
                <w:w w:val="105"/>
                <w:sz w:val="20"/>
              </w:rPr>
              <w:t xml:space="preserve"> </w:t>
            </w:r>
            <w:r>
              <w:rPr>
                <w:w w:val="105"/>
                <w:sz w:val="20"/>
              </w:rPr>
              <w:t>made</w:t>
            </w:r>
            <w:r>
              <w:rPr>
                <w:spacing w:val="-10"/>
                <w:w w:val="105"/>
                <w:sz w:val="20"/>
              </w:rPr>
              <w:t xml:space="preserve"> </w:t>
            </w:r>
            <w:r>
              <w:rPr>
                <w:w w:val="105"/>
                <w:sz w:val="20"/>
              </w:rPr>
              <w:t>of</w:t>
            </w:r>
            <w:r>
              <w:rPr>
                <w:spacing w:val="-8"/>
                <w:w w:val="105"/>
                <w:sz w:val="20"/>
              </w:rPr>
              <w:t xml:space="preserve"> </w:t>
            </w:r>
            <w:r>
              <w:rPr>
                <w:w w:val="105"/>
                <w:sz w:val="20"/>
              </w:rPr>
              <w:t>M</w:t>
            </w:r>
            <w:r>
              <w:rPr>
                <w:spacing w:val="-10"/>
                <w:w w:val="105"/>
                <w:sz w:val="20"/>
              </w:rPr>
              <w:t xml:space="preserve"> </w:t>
            </w:r>
            <w:r>
              <w:rPr>
                <w:w w:val="105"/>
                <w:sz w:val="20"/>
              </w:rPr>
              <w:t>S</w:t>
            </w:r>
            <w:r>
              <w:rPr>
                <w:spacing w:val="-11"/>
                <w:w w:val="105"/>
                <w:sz w:val="20"/>
              </w:rPr>
              <w:t xml:space="preserve"> </w:t>
            </w:r>
            <w:r>
              <w:rPr>
                <w:w w:val="105"/>
                <w:sz w:val="20"/>
              </w:rPr>
              <w:t>Square</w:t>
            </w:r>
            <w:r>
              <w:rPr>
                <w:spacing w:val="-13"/>
                <w:w w:val="105"/>
                <w:sz w:val="20"/>
              </w:rPr>
              <w:t xml:space="preserve"> </w:t>
            </w:r>
            <w:r>
              <w:rPr>
                <w:w w:val="105"/>
                <w:sz w:val="20"/>
              </w:rPr>
              <w:t>Pipe</w:t>
            </w:r>
            <w:r>
              <w:rPr>
                <w:spacing w:val="-10"/>
                <w:w w:val="105"/>
                <w:sz w:val="20"/>
              </w:rPr>
              <w:t xml:space="preserve"> </w:t>
            </w:r>
            <w:r>
              <w:rPr>
                <w:w w:val="105"/>
                <w:sz w:val="20"/>
              </w:rPr>
              <w:t>frame:</w:t>
            </w:r>
            <w:r>
              <w:rPr>
                <w:spacing w:val="-10"/>
                <w:w w:val="105"/>
                <w:sz w:val="20"/>
              </w:rPr>
              <w:t xml:space="preserve"> </w:t>
            </w:r>
            <w:r>
              <w:rPr>
                <w:w w:val="105"/>
                <w:sz w:val="20"/>
              </w:rPr>
              <w:t>2</w:t>
            </w:r>
            <w:r>
              <w:rPr>
                <w:spacing w:val="-10"/>
                <w:w w:val="105"/>
                <w:sz w:val="20"/>
              </w:rPr>
              <w:t xml:space="preserve"> </w:t>
            </w:r>
            <w:r>
              <w:rPr>
                <w:w w:val="105"/>
                <w:sz w:val="20"/>
              </w:rPr>
              <w:t>Inches</w:t>
            </w:r>
            <w:r>
              <w:rPr>
                <w:spacing w:val="-9"/>
                <w:w w:val="105"/>
                <w:sz w:val="20"/>
              </w:rPr>
              <w:t xml:space="preserve"> </w:t>
            </w:r>
            <w:r>
              <w:rPr>
                <w:w w:val="105"/>
                <w:sz w:val="20"/>
              </w:rPr>
              <w:t>X</w:t>
            </w:r>
            <w:r>
              <w:rPr>
                <w:spacing w:val="-56"/>
                <w:w w:val="105"/>
                <w:sz w:val="20"/>
              </w:rPr>
              <w:t xml:space="preserve"> </w:t>
            </w:r>
            <w:r>
              <w:rPr>
                <w:w w:val="105"/>
                <w:sz w:val="20"/>
              </w:rPr>
              <w:t>2</w:t>
            </w:r>
            <w:r>
              <w:rPr>
                <w:spacing w:val="-3"/>
                <w:w w:val="105"/>
                <w:sz w:val="20"/>
              </w:rPr>
              <w:t xml:space="preserve"> </w:t>
            </w:r>
            <w:r>
              <w:rPr>
                <w:w w:val="105"/>
                <w:sz w:val="20"/>
              </w:rPr>
              <w:t>Inches,</w:t>
            </w:r>
            <w:r>
              <w:rPr>
                <w:spacing w:val="-5"/>
                <w:w w:val="105"/>
                <w:sz w:val="20"/>
              </w:rPr>
              <w:t xml:space="preserve"> </w:t>
            </w:r>
            <w:r>
              <w:rPr>
                <w:w w:val="105"/>
                <w:sz w:val="20"/>
              </w:rPr>
              <w:t>16</w:t>
            </w:r>
            <w:r>
              <w:rPr>
                <w:spacing w:val="-2"/>
                <w:w w:val="105"/>
                <w:sz w:val="20"/>
              </w:rPr>
              <w:t xml:space="preserve"> </w:t>
            </w:r>
            <w:r>
              <w:rPr>
                <w:w w:val="105"/>
                <w:sz w:val="20"/>
              </w:rPr>
              <w:t>Gauge</w:t>
            </w:r>
          </w:p>
          <w:p w14:paraId="4937B2ED" w14:textId="77777777" w:rsidR="006F4E8A" w:rsidRDefault="00BE22AD" w:rsidP="0091759C">
            <w:pPr>
              <w:pStyle w:val="TableParagraph"/>
              <w:numPr>
                <w:ilvl w:val="0"/>
                <w:numId w:val="24"/>
              </w:numPr>
              <w:tabs>
                <w:tab w:val="left" w:pos="332"/>
              </w:tabs>
              <w:spacing w:before="4"/>
              <w:ind w:left="331" w:hanging="232"/>
              <w:rPr>
                <w:sz w:val="20"/>
              </w:rPr>
            </w:pPr>
            <w:r>
              <w:rPr>
                <w:w w:val="105"/>
                <w:sz w:val="20"/>
              </w:rPr>
              <w:t>M</w:t>
            </w:r>
            <w:r>
              <w:rPr>
                <w:spacing w:val="-9"/>
                <w:w w:val="105"/>
                <w:sz w:val="20"/>
              </w:rPr>
              <w:t xml:space="preserve"> </w:t>
            </w:r>
            <w:r>
              <w:rPr>
                <w:w w:val="105"/>
                <w:sz w:val="20"/>
              </w:rPr>
              <w:t>S</w:t>
            </w:r>
            <w:r>
              <w:rPr>
                <w:spacing w:val="-7"/>
                <w:w w:val="105"/>
                <w:sz w:val="20"/>
              </w:rPr>
              <w:t xml:space="preserve"> </w:t>
            </w:r>
            <w:r>
              <w:rPr>
                <w:w w:val="105"/>
                <w:sz w:val="20"/>
              </w:rPr>
              <w:t>Fencing</w:t>
            </w:r>
            <w:r>
              <w:rPr>
                <w:spacing w:val="-6"/>
                <w:w w:val="105"/>
                <w:sz w:val="20"/>
              </w:rPr>
              <w:t xml:space="preserve"> </w:t>
            </w:r>
            <w:r>
              <w:rPr>
                <w:w w:val="105"/>
                <w:sz w:val="20"/>
              </w:rPr>
              <w:t>with</w:t>
            </w:r>
            <w:r>
              <w:rPr>
                <w:spacing w:val="-7"/>
                <w:w w:val="105"/>
                <w:sz w:val="20"/>
              </w:rPr>
              <w:t xml:space="preserve"> </w:t>
            </w:r>
            <w:r>
              <w:rPr>
                <w:w w:val="105"/>
                <w:sz w:val="20"/>
              </w:rPr>
              <w:t>wire</w:t>
            </w:r>
            <w:r>
              <w:rPr>
                <w:spacing w:val="-6"/>
                <w:w w:val="105"/>
                <w:sz w:val="20"/>
              </w:rPr>
              <w:t xml:space="preserve"> </w:t>
            </w:r>
            <w:r>
              <w:rPr>
                <w:w w:val="105"/>
                <w:sz w:val="20"/>
              </w:rPr>
              <w:t>mesh:</w:t>
            </w:r>
            <w:r>
              <w:rPr>
                <w:spacing w:val="-8"/>
                <w:w w:val="105"/>
                <w:sz w:val="20"/>
              </w:rPr>
              <w:t xml:space="preserve"> </w:t>
            </w:r>
            <w:r>
              <w:rPr>
                <w:w w:val="105"/>
                <w:sz w:val="20"/>
              </w:rPr>
              <w:t>½</w:t>
            </w:r>
            <w:r>
              <w:rPr>
                <w:spacing w:val="44"/>
                <w:w w:val="105"/>
                <w:sz w:val="20"/>
              </w:rPr>
              <w:t xml:space="preserve"> </w:t>
            </w:r>
            <w:r>
              <w:rPr>
                <w:w w:val="105"/>
                <w:sz w:val="20"/>
              </w:rPr>
              <w:t>inch</w:t>
            </w:r>
            <w:r>
              <w:rPr>
                <w:spacing w:val="-6"/>
                <w:w w:val="105"/>
                <w:sz w:val="20"/>
              </w:rPr>
              <w:t xml:space="preserve"> </w:t>
            </w:r>
            <w:r>
              <w:rPr>
                <w:w w:val="105"/>
                <w:sz w:val="20"/>
              </w:rPr>
              <w:t>X</w:t>
            </w:r>
            <w:r>
              <w:rPr>
                <w:spacing w:val="-7"/>
                <w:w w:val="105"/>
                <w:sz w:val="20"/>
              </w:rPr>
              <w:t xml:space="preserve"> </w:t>
            </w:r>
            <w:r>
              <w:rPr>
                <w:w w:val="105"/>
                <w:sz w:val="20"/>
              </w:rPr>
              <w:t>½</w:t>
            </w:r>
            <w:r>
              <w:rPr>
                <w:spacing w:val="-6"/>
                <w:w w:val="105"/>
                <w:sz w:val="20"/>
              </w:rPr>
              <w:t xml:space="preserve"> </w:t>
            </w:r>
            <w:r>
              <w:rPr>
                <w:w w:val="105"/>
                <w:sz w:val="20"/>
              </w:rPr>
              <w:t>inch</w:t>
            </w:r>
          </w:p>
          <w:p w14:paraId="78D80011" w14:textId="77777777" w:rsidR="006F4E8A" w:rsidRDefault="00BE22AD" w:rsidP="0091759C">
            <w:pPr>
              <w:pStyle w:val="TableParagraph"/>
              <w:numPr>
                <w:ilvl w:val="0"/>
                <w:numId w:val="24"/>
              </w:numPr>
              <w:tabs>
                <w:tab w:val="left" w:pos="320"/>
              </w:tabs>
              <w:spacing w:before="8"/>
              <w:ind w:left="319" w:hanging="220"/>
              <w:rPr>
                <w:sz w:val="20"/>
              </w:rPr>
            </w:pPr>
            <w:r>
              <w:rPr>
                <w:w w:val="105"/>
                <w:sz w:val="20"/>
              </w:rPr>
              <w:t>Supporting</w:t>
            </w:r>
            <w:r>
              <w:rPr>
                <w:spacing w:val="-9"/>
                <w:w w:val="105"/>
                <w:sz w:val="20"/>
              </w:rPr>
              <w:t xml:space="preserve"> </w:t>
            </w:r>
            <w:r>
              <w:rPr>
                <w:w w:val="105"/>
                <w:sz w:val="20"/>
              </w:rPr>
              <w:t>Structure</w:t>
            </w:r>
            <w:r>
              <w:rPr>
                <w:spacing w:val="-11"/>
                <w:w w:val="105"/>
                <w:sz w:val="20"/>
              </w:rPr>
              <w:t xml:space="preserve"> </w:t>
            </w:r>
            <w:r>
              <w:rPr>
                <w:w w:val="105"/>
                <w:sz w:val="20"/>
              </w:rPr>
              <w:t>M</w:t>
            </w:r>
            <w:r>
              <w:rPr>
                <w:spacing w:val="-11"/>
                <w:w w:val="105"/>
                <w:sz w:val="20"/>
              </w:rPr>
              <w:t xml:space="preserve"> </w:t>
            </w:r>
            <w:r>
              <w:rPr>
                <w:w w:val="105"/>
                <w:sz w:val="20"/>
              </w:rPr>
              <w:t>S</w:t>
            </w:r>
            <w:r>
              <w:rPr>
                <w:spacing w:val="-6"/>
                <w:w w:val="105"/>
                <w:sz w:val="20"/>
              </w:rPr>
              <w:t xml:space="preserve"> </w:t>
            </w:r>
            <w:r>
              <w:rPr>
                <w:w w:val="105"/>
                <w:sz w:val="20"/>
              </w:rPr>
              <w:t>Angle:</w:t>
            </w:r>
            <w:r>
              <w:rPr>
                <w:spacing w:val="-10"/>
                <w:w w:val="105"/>
                <w:sz w:val="20"/>
              </w:rPr>
              <w:t xml:space="preserve"> </w:t>
            </w:r>
            <w:r>
              <w:rPr>
                <w:w w:val="105"/>
                <w:sz w:val="20"/>
              </w:rPr>
              <w:t>50</w:t>
            </w:r>
            <w:r>
              <w:rPr>
                <w:spacing w:val="-9"/>
                <w:w w:val="105"/>
                <w:sz w:val="20"/>
              </w:rPr>
              <w:t xml:space="preserve"> </w:t>
            </w:r>
            <w:r>
              <w:rPr>
                <w:w w:val="105"/>
                <w:sz w:val="20"/>
              </w:rPr>
              <w:t>X</w:t>
            </w:r>
            <w:r>
              <w:rPr>
                <w:spacing w:val="-6"/>
                <w:w w:val="105"/>
                <w:sz w:val="20"/>
              </w:rPr>
              <w:t xml:space="preserve"> </w:t>
            </w:r>
            <w:r>
              <w:rPr>
                <w:w w:val="105"/>
                <w:sz w:val="20"/>
              </w:rPr>
              <w:t>5</w:t>
            </w:r>
            <w:r>
              <w:rPr>
                <w:spacing w:val="-8"/>
                <w:w w:val="105"/>
                <w:sz w:val="20"/>
              </w:rPr>
              <w:t xml:space="preserve"> </w:t>
            </w:r>
            <w:r>
              <w:rPr>
                <w:w w:val="105"/>
                <w:sz w:val="20"/>
              </w:rPr>
              <w:t>mm</w:t>
            </w:r>
          </w:p>
          <w:p w14:paraId="11878171" w14:textId="77777777" w:rsidR="006F4E8A" w:rsidRDefault="00BE22AD" w:rsidP="0091759C">
            <w:pPr>
              <w:pStyle w:val="TableParagraph"/>
              <w:numPr>
                <w:ilvl w:val="0"/>
                <w:numId w:val="24"/>
              </w:numPr>
              <w:tabs>
                <w:tab w:val="left" w:pos="330"/>
              </w:tabs>
              <w:spacing w:before="7" w:line="247" w:lineRule="auto"/>
              <w:ind w:right="466" w:firstLine="0"/>
              <w:rPr>
                <w:sz w:val="20"/>
              </w:rPr>
            </w:pPr>
            <w:r>
              <w:rPr>
                <w:w w:val="105"/>
                <w:sz w:val="20"/>
              </w:rPr>
              <w:t>GI</w:t>
            </w:r>
            <w:r>
              <w:rPr>
                <w:spacing w:val="-13"/>
                <w:w w:val="105"/>
                <w:sz w:val="20"/>
              </w:rPr>
              <w:t xml:space="preserve"> </w:t>
            </w:r>
            <w:r>
              <w:rPr>
                <w:w w:val="105"/>
                <w:sz w:val="20"/>
              </w:rPr>
              <w:t>pre-coated</w:t>
            </w:r>
            <w:r>
              <w:rPr>
                <w:spacing w:val="-11"/>
                <w:w w:val="105"/>
                <w:sz w:val="20"/>
              </w:rPr>
              <w:t xml:space="preserve"> </w:t>
            </w:r>
            <w:r>
              <w:rPr>
                <w:w w:val="105"/>
                <w:sz w:val="20"/>
              </w:rPr>
              <w:t>corrugated</w:t>
            </w:r>
            <w:r>
              <w:rPr>
                <w:spacing w:val="-13"/>
                <w:w w:val="105"/>
                <w:sz w:val="20"/>
              </w:rPr>
              <w:t xml:space="preserve"> </w:t>
            </w:r>
            <w:r>
              <w:rPr>
                <w:w w:val="105"/>
                <w:sz w:val="20"/>
              </w:rPr>
              <w:t>profile</w:t>
            </w:r>
            <w:r>
              <w:rPr>
                <w:spacing w:val="-11"/>
                <w:w w:val="105"/>
                <w:sz w:val="20"/>
              </w:rPr>
              <w:t xml:space="preserve"> </w:t>
            </w:r>
            <w:r>
              <w:rPr>
                <w:w w:val="105"/>
                <w:sz w:val="20"/>
              </w:rPr>
              <w:t>roof</w:t>
            </w:r>
            <w:r>
              <w:rPr>
                <w:spacing w:val="-11"/>
                <w:w w:val="105"/>
                <w:sz w:val="20"/>
              </w:rPr>
              <w:t xml:space="preserve"> </w:t>
            </w:r>
            <w:r>
              <w:rPr>
                <w:w w:val="105"/>
                <w:sz w:val="20"/>
              </w:rPr>
              <w:t>sheet:</w:t>
            </w:r>
            <w:r>
              <w:rPr>
                <w:spacing w:val="-12"/>
                <w:w w:val="105"/>
                <w:sz w:val="20"/>
              </w:rPr>
              <w:t xml:space="preserve"> </w:t>
            </w:r>
            <w:r>
              <w:rPr>
                <w:w w:val="105"/>
                <w:sz w:val="20"/>
              </w:rPr>
              <w:t>0.5</w:t>
            </w:r>
            <w:r>
              <w:rPr>
                <w:spacing w:val="-12"/>
                <w:w w:val="105"/>
                <w:sz w:val="20"/>
              </w:rPr>
              <w:t xml:space="preserve"> </w:t>
            </w:r>
            <w:r>
              <w:rPr>
                <w:w w:val="105"/>
                <w:sz w:val="20"/>
              </w:rPr>
              <w:t>mm</w:t>
            </w:r>
            <w:r>
              <w:rPr>
                <w:spacing w:val="-8"/>
                <w:w w:val="105"/>
                <w:sz w:val="20"/>
              </w:rPr>
              <w:t xml:space="preserve"> </w:t>
            </w:r>
            <w:r>
              <w:rPr>
                <w:w w:val="105"/>
                <w:sz w:val="20"/>
              </w:rPr>
              <w:t>thick</w:t>
            </w:r>
            <w:r>
              <w:rPr>
                <w:spacing w:val="-10"/>
                <w:w w:val="105"/>
                <w:sz w:val="20"/>
              </w:rPr>
              <w:t xml:space="preserve"> </w:t>
            </w:r>
            <w:r>
              <w:rPr>
                <w:w w:val="105"/>
                <w:sz w:val="20"/>
              </w:rPr>
              <w:t>duly</w:t>
            </w:r>
            <w:r>
              <w:rPr>
                <w:spacing w:val="-56"/>
                <w:w w:val="105"/>
                <w:sz w:val="20"/>
              </w:rPr>
              <w:t xml:space="preserve"> </w:t>
            </w:r>
            <w:r>
              <w:rPr>
                <w:w w:val="105"/>
                <w:sz w:val="20"/>
              </w:rPr>
              <w:t>supported</w:t>
            </w:r>
            <w:r>
              <w:rPr>
                <w:spacing w:val="-6"/>
                <w:w w:val="105"/>
                <w:sz w:val="20"/>
              </w:rPr>
              <w:t xml:space="preserve"> </w:t>
            </w:r>
            <w:r>
              <w:rPr>
                <w:w w:val="105"/>
                <w:sz w:val="20"/>
              </w:rPr>
              <w:t>with</w:t>
            </w:r>
            <w:r>
              <w:rPr>
                <w:spacing w:val="-2"/>
                <w:w w:val="105"/>
                <w:sz w:val="20"/>
              </w:rPr>
              <w:t xml:space="preserve"> </w:t>
            </w:r>
            <w:r>
              <w:rPr>
                <w:w w:val="105"/>
                <w:sz w:val="20"/>
              </w:rPr>
              <w:t>J</w:t>
            </w:r>
            <w:r>
              <w:rPr>
                <w:spacing w:val="1"/>
                <w:w w:val="105"/>
                <w:sz w:val="20"/>
              </w:rPr>
              <w:t xml:space="preserve"> </w:t>
            </w:r>
            <w:r>
              <w:rPr>
                <w:w w:val="105"/>
                <w:sz w:val="20"/>
              </w:rPr>
              <w:t>Hook.</w:t>
            </w:r>
          </w:p>
          <w:p w14:paraId="167D89DF" w14:textId="77777777" w:rsidR="006F4E8A" w:rsidRDefault="00BE22AD" w:rsidP="0091759C">
            <w:pPr>
              <w:pStyle w:val="TableParagraph"/>
              <w:numPr>
                <w:ilvl w:val="0"/>
                <w:numId w:val="24"/>
              </w:numPr>
              <w:tabs>
                <w:tab w:val="left" w:pos="330"/>
              </w:tabs>
              <w:spacing w:before="2"/>
              <w:ind w:left="329" w:hanging="230"/>
              <w:rPr>
                <w:sz w:val="20"/>
              </w:rPr>
            </w:pPr>
            <w:r>
              <w:rPr>
                <w:w w:val="105"/>
                <w:sz w:val="20"/>
              </w:rPr>
              <w:t>10</w:t>
            </w:r>
            <w:r>
              <w:rPr>
                <w:spacing w:val="-10"/>
                <w:w w:val="105"/>
                <w:sz w:val="20"/>
              </w:rPr>
              <w:t xml:space="preserve"> </w:t>
            </w:r>
            <w:r>
              <w:rPr>
                <w:w w:val="105"/>
                <w:sz w:val="20"/>
              </w:rPr>
              <w:t>SWG</w:t>
            </w:r>
            <w:r>
              <w:rPr>
                <w:spacing w:val="-5"/>
                <w:w w:val="105"/>
                <w:sz w:val="20"/>
              </w:rPr>
              <w:t xml:space="preserve"> </w:t>
            </w:r>
            <w:r>
              <w:rPr>
                <w:w w:val="105"/>
                <w:sz w:val="20"/>
              </w:rPr>
              <w:t>with</w:t>
            </w:r>
            <w:r>
              <w:rPr>
                <w:spacing w:val="-10"/>
                <w:w w:val="105"/>
                <w:sz w:val="20"/>
              </w:rPr>
              <w:t xml:space="preserve"> </w:t>
            </w:r>
            <w:r>
              <w:rPr>
                <w:w w:val="105"/>
                <w:sz w:val="20"/>
              </w:rPr>
              <w:t>provision</w:t>
            </w:r>
            <w:r>
              <w:rPr>
                <w:spacing w:val="-8"/>
                <w:w w:val="105"/>
                <w:sz w:val="20"/>
              </w:rPr>
              <w:t xml:space="preserve"> </w:t>
            </w:r>
            <w:r>
              <w:rPr>
                <w:w w:val="105"/>
                <w:sz w:val="20"/>
              </w:rPr>
              <w:t>of</w:t>
            </w:r>
            <w:r>
              <w:rPr>
                <w:spacing w:val="-6"/>
                <w:w w:val="105"/>
                <w:sz w:val="20"/>
              </w:rPr>
              <w:t xml:space="preserve"> </w:t>
            </w:r>
            <w:r>
              <w:rPr>
                <w:w w:val="105"/>
                <w:sz w:val="20"/>
              </w:rPr>
              <w:t>door</w:t>
            </w:r>
            <w:r>
              <w:rPr>
                <w:spacing w:val="-10"/>
                <w:w w:val="105"/>
                <w:sz w:val="20"/>
              </w:rPr>
              <w:t xml:space="preserve"> </w:t>
            </w:r>
            <w:r>
              <w:rPr>
                <w:w w:val="105"/>
                <w:sz w:val="20"/>
              </w:rPr>
              <w:t>with</w:t>
            </w:r>
            <w:r>
              <w:rPr>
                <w:spacing w:val="-9"/>
                <w:w w:val="105"/>
                <w:sz w:val="20"/>
              </w:rPr>
              <w:t xml:space="preserve"> </w:t>
            </w:r>
            <w:r>
              <w:rPr>
                <w:w w:val="105"/>
                <w:sz w:val="20"/>
              </w:rPr>
              <w:t>lock</w:t>
            </w:r>
            <w:r>
              <w:rPr>
                <w:spacing w:val="-5"/>
                <w:w w:val="105"/>
                <w:sz w:val="20"/>
              </w:rPr>
              <w:t xml:space="preserve"> </w:t>
            </w:r>
            <w:r>
              <w:rPr>
                <w:w w:val="105"/>
                <w:sz w:val="20"/>
              </w:rPr>
              <w:t>and</w:t>
            </w:r>
            <w:r>
              <w:rPr>
                <w:spacing w:val="-10"/>
                <w:w w:val="105"/>
                <w:sz w:val="20"/>
              </w:rPr>
              <w:t xml:space="preserve"> </w:t>
            </w:r>
            <w:r>
              <w:rPr>
                <w:w w:val="105"/>
                <w:sz w:val="20"/>
              </w:rPr>
              <w:t>key</w:t>
            </w:r>
          </w:p>
          <w:p w14:paraId="691EDDDE" w14:textId="77777777" w:rsidR="006F4E8A" w:rsidRDefault="00BE22AD">
            <w:pPr>
              <w:pStyle w:val="TableParagraph"/>
              <w:spacing w:before="7" w:line="247" w:lineRule="auto"/>
              <w:ind w:left="100" w:right="265"/>
              <w:rPr>
                <w:sz w:val="20"/>
              </w:rPr>
            </w:pPr>
            <w:r>
              <w:rPr>
                <w:w w:val="105"/>
                <w:sz w:val="20"/>
              </w:rPr>
              <w:t>AHU Shed with fencing should be duly enamel painted and with</w:t>
            </w:r>
            <w:r>
              <w:rPr>
                <w:spacing w:val="1"/>
                <w:w w:val="105"/>
                <w:sz w:val="20"/>
              </w:rPr>
              <w:t xml:space="preserve"> </w:t>
            </w:r>
            <w:r>
              <w:rPr>
                <w:w w:val="105"/>
                <w:sz w:val="20"/>
              </w:rPr>
              <w:t>anti-rust coating from both sides. The height covered shall be at</w:t>
            </w:r>
            <w:r>
              <w:rPr>
                <w:spacing w:val="1"/>
                <w:w w:val="105"/>
                <w:sz w:val="20"/>
              </w:rPr>
              <w:t xml:space="preserve"> </w:t>
            </w:r>
            <w:r>
              <w:rPr>
                <w:w w:val="105"/>
                <w:sz w:val="20"/>
              </w:rPr>
              <w:t>least 8 feet. There should be no gap between roof sheet and wire</w:t>
            </w:r>
            <w:r>
              <w:rPr>
                <w:spacing w:val="-56"/>
                <w:w w:val="105"/>
                <w:sz w:val="20"/>
              </w:rPr>
              <w:t xml:space="preserve"> </w:t>
            </w:r>
            <w:r>
              <w:rPr>
                <w:w w:val="105"/>
                <w:sz w:val="20"/>
              </w:rPr>
              <w:t>mesh,</w:t>
            </w:r>
            <w:r>
              <w:rPr>
                <w:spacing w:val="-12"/>
                <w:w w:val="105"/>
                <w:sz w:val="20"/>
              </w:rPr>
              <w:t xml:space="preserve"> </w:t>
            </w:r>
            <w:r>
              <w:rPr>
                <w:w w:val="105"/>
                <w:sz w:val="20"/>
              </w:rPr>
              <w:t>if</w:t>
            </w:r>
            <w:r>
              <w:rPr>
                <w:spacing w:val="-6"/>
                <w:w w:val="105"/>
                <w:sz w:val="20"/>
              </w:rPr>
              <w:t xml:space="preserve"> </w:t>
            </w:r>
            <w:r>
              <w:rPr>
                <w:w w:val="105"/>
                <w:sz w:val="20"/>
              </w:rPr>
              <w:t>any</w:t>
            </w:r>
            <w:r>
              <w:rPr>
                <w:spacing w:val="-9"/>
                <w:w w:val="105"/>
                <w:sz w:val="20"/>
              </w:rPr>
              <w:t xml:space="preserve"> </w:t>
            </w:r>
            <w:r>
              <w:rPr>
                <w:w w:val="105"/>
                <w:sz w:val="20"/>
              </w:rPr>
              <w:t>angle</w:t>
            </w:r>
            <w:r>
              <w:rPr>
                <w:spacing w:val="-10"/>
                <w:w w:val="105"/>
                <w:sz w:val="20"/>
              </w:rPr>
              <w:t xml:space="preserve"> </w:t>
            </w:r>
            <w:r>
              <w:rPr>
                <w:w w:val="105"/>
                <w:sz w:val="20"/>
              </w:rPr>
              <w:t>creates</w:t>
            </w:r>
            <w:r>
              <w:rPr>
                <w:spacing w:val="-8"/>
                <w:w w:val="105"/>
                <w:sz w:val="20"/>
              </w:rPr>
              <w:t xml:space="preserve"> </w:t>
            </w:r>
            <w:r>
              <w:rPr>
                <w:w w:val="105"/>
                <w:sz w:val="20"/>
              </w:rPr>
              <w:t>gap,</w:t>
            </w:r>
            <w:r>
              <w:rPr>
                <w:spacing w:val="-9"/>
                <w:w w:val="105"/>
                <w:sz w:val="20"/>
              </w:rPr>
              <w:t xml:space="preserve"> </w:t>
            </w:r>
            <w:r>
              <w:rPr>
                <w:w w:val="105"/>
                <w:sz w:val="20"/>
              </w:rPr>
              <w:t>it</w:t>
            </w:r>
            <w:r>
              <w:rPr>
                <w:spacing w:val="-12"/>
                <w:w w:val="105"/>
                <w:sz w:val="20"/>
              </w:rPr>
              <w:t xml:space="preserve"> </w:t>
            </w:r>
            <w:r>
              <w:rPr>
                <w:w w:val="105"/>
                <w:sz w:val="20"/>
              </w:rPr>
              <w:t>should</w:t>
            </w:r>
            <w:r>
              <w:rPr>
                <w:spacing w:val="-10"/>
                <w:w w:val="105"/>
                <w:sz w:val="20"/>
              </w:rPr>
              <w:t xml:space="preserve"> </w:t>
            </w:r>
            <w:r>
              <w:rPr>
                <w:w w:val="105"/>
                <w:sz w:val="20"/>
              </w:rPr>
              <w:t>be</w:t>
            </w:r>
            <w:r>
              <w:rPr>
                <w:spacing w:val="-7"/>
                <w:w w:val="105"/>
                <w:sz w:val="20"/>
              </w:rPr>
              <w:t xml:space="preserve"> </w:t>
            </w:r>
            <w:r>
              <w:rPr>
                <w:w w:val="105"/>
                <w:sz w:val="20"/>
              </w:rPr>
              <w:t>covered</w:t>
            </w:r>
            <w:r>
              <w:rPr>
                <w:spacing w:val="-12"/>
                <w:w w:val="105"/>
                <w:sz w:val="20"/>
              </w:rPr>
              <w:t xml:space="preserve"> </w:t>
            </w:r>
            <w:r>
              <w:rPr>
                <w:w w:val="105"/>
                <w:sz w:val="20"/>
              </w:rPr>
              <w:t>with</w:t>
            </w:r>
            <w:r>
              <w:rPr>
                <w:spacing w:val="-9"/>
                <w:w w:val="105"/>
                <w:sz w:val="20"/>
              </w:rPr>
              <w:t xml:space="preserve"> </w:t>
            </w:r>
            <w:r>
              <w:rPr>
                <w:w w:val="105"/>
                <w:sz w:val="20"/>
              </w:rPr>
              <w:t>iron</w:t>
            </w:r>
            <w:r>
              <w:rPr>
                <w:spacing w:val="-10"/>
                <w:w w:val="105"/>
                <w:sz w:val="20"/>
              </w:rPr>
              <w:t xml:space="preserve"> </w:t>
            </w:r>
            <w:r>
              <w:rPr>
                <w:w w:val="105"/>
                <w:sz w:val="20"/>
              </w:rPr>
              <w:t>bars</w:t>
            </w:r>
          </w:p>
          <w:p w14:paraId="60326DC8" w14:textId="77777777" w:rsidR="006F4E8A" w:rsidRDefault="00BE22AD">
            <w:pPr>
              <w:pStyle w:val="TableParagraph"/>
              <w:spacing w:before="3" w:line="223" w:lineRule="exact"/>
              <w:ind w:left="100"/>
              <w:rPr>
                <w:sz w:val="20"/>
              </w:rPr>
            </w:pPr>
            <w:r>
              <w:rPr>
                <w:w w:val="105"/>
                <w:sz w:val="20"/>
              </w:rPr>
              <w:t>and</w:t>
            </w:r>
            <w:r>
              <w:rPr>
                <w:spacing w:val="-9"/>
                <w:w w:val="105"/>
                <w:sz w:val="20"/>
              </w:rPr>
              <w:t xml:space="preserve"> </w:t>
            </w:r>
            <w:r>
              <w:rPr>
                <w:w w:val="105"/>
                <w:sz w:val="20"/>
              </w:rPr>
              <w:t>wire</w:t>
            </w:r>
            <w:r>
              <w:rPr>
                <w:spacing w:val="-11"/>
                <w:w w:val="105"/>
                <w:sz w:val="20"/>
              </w:rPr>
              <w:t xml:space="preserve"> </w:t>
            </w:r>
            <w:r>
              <w:rPr>
                <w:w w:val="105"/>
                <w:sz w:val="20"/>
              </w:rPr>
              <w:t>mesh</w:t>
            </w:r>
            <w:r>
              <w:rPr>
                <w:spacing w:val="-9"/>
                <w:w w:val="105"/>
                <w:sz w:val="20"/>
              </w:rPr>
              <w:t xml:space="preserve"> </w:t>
            </w:r>
            <w:r>
              <w:rPr>
                <w:w w:val="105"/>
                <w:sz w:val="20"/>
              </w:rPr>
              <w:t>in</w:t>
            </w:r>
            <w:r>
              <w:rPr>
                <w:spacing w:val="-11"/>
                <w:w w:val="105"/>
                <w:sz w:val="20"/>
              </w:rPr>
              <w:t xml:space="preserve"> </w:t>
            </w:r>
            <w:r>
              <w:rPr>
                <w:w w:val="105"/>
                <w:sz w:val="20"/>
              </w:rPr>
              <w:t>between.</w:t>
            </w:r>
          </w:p>
        </w:tc>
        <w:tc>
          <w:tcPr>
            <w:tcW w:w="2876" w:type="dxa"/>
          </w:tcPr>
          <w:p w14:paraId="09AA6D39" w14:textId="77777777" w:rsidR="006F4E8A" w:rsidRDefault="006F4E8A">
            <w:pPr>
              <w:pStyle w:val="TableParagraph"/>
              <w:rPr>
                <w:rFonts w:ascii="Times New Roman"/>
                <w:sz w:val="20"/>
              </w:rPr>
            </w:pPr>
          </w:p>
        </w:tc>
      </w:tr>
      <w:tr w:rsidR="006F4E8A" w14:paraId="4794C06D" w14:textId="77777777">
        <w:trPr>
          <w:trHeight w:val="234"/>
        </w:trPr>
        <w:tc>
          <w:tcPr>
            <w:tcW w:w="751" w:type="dxa"/>
          </w:tcPr>
          <w:p w14:paraId="55143A13" w14:textId="77777777" w:rsidR="006F4E8A" w:rsidRDefault="006F4E8A">
            <w:pPr>
              <w:pStyle w:val="TableParagraph"/>
              <w:rPr>
                <w:rFonts w:ascii="Times New Roman"/>
                <w:sz w:val="16"/>
              </w:rPr>
            </w:pPr>
          </w:p>
        </w:tc>
        <w:tc>
          <w:tcPr>
            <w:tcW w:w="6440" w:type="dxa"/>
          </w:tcPr>
          <w:p w14:paraId="0404C1C0" w14:textId="77777777" w:rsidR="006F4E8A" w:rsidRDefault="006F4E8A">
            <w:pPr>
              <w:pStyle w:val="TableParagraph"/>
              <w:rPr>
                <w:rFonts w:ascii="Times New Roman"/>
                <w:sz w:val="16"/>
              </w:rPr>
            </w:pPr>
          </w:p>
        </w:tc>
        <w:tc>
          <w:tcPr>
            <w:tcW w:w="2876" w:type="dxa"/>
          </w:tcPr>
          <w:p w14:paraId="458983DE" w14:textId="77777777" w:rsidR="006F4E8A" w:rsidRDefault="006F4E8A">
            <w:pPr>
              <w:pStyle w:val="TableParagraph"/>
              <w:rPr>
                <w:rFonts w:ascii="Times New Roman"/>
                <w:sz w:val="16"/>
              </w:rPr>
            </w:pPr>
          </w:p>
        </w:tc>
      </w:tr>
      <w:tr w:rsidR="006F4E8A" w14:paraId="539C989F" w14:textId="77777777">
        <w:trPr>
          <w:trHeight w:val="238"/>
        </w:trPr>
        <w:tc>
          <w:tcPr>
            <w:tcW w:w="751" w:type="dxa"/>
          </w:tcPr>
          <w:p w14:paraId="30A6FB34" w14:textId="77777777" w:rsidR="006F4E8A" w:rsidRDefault="00BE22AD">
            <w:pPr>
              <w:pStyle w:val="TableParagraph"/>
              <w:spacing w:line="218" w:lineRule="exact"/>
              <w:ind w:left="7"/>
              <w:jc w:val="center"/>
              <w:rPr>
                <w:sz w:val="20"/>
              </w:rPr>
            </w:pPr>
            <w:r>
              <w:rPr>
                <w:w w:val="103"/>
                <w:sz w:val="20"/>
              </w:rPr>
              <w:t>3</w:t>
            </w:r>
          </w:p>
        </w:tc>
        <w:tc>
          <w:tcPr>
            <w:tcW w:w="6440" w:type="dxa"/>
          </w:tcPr>
          <w:p w14:paraId="10FFB90F" w14:textId="77777777" w:rsidR="006F4E8A" w:rsidRDefault="00BE22AD">
            <w:pPr>
              <w:pStyle w:val="TableParagraph"/>
              <w:spacing w:line="218" w:lineRule="exact"/>
              <w:ind w:left="100"/>
              <w:rPr>
                <w:b/>
                <w:sz w:val="20"/>
              </w:rPr>
            </w:pPr>
            <w:r>
              <w:rPr>
                <w:b/>
                <w:w w:val="105"/>
                <w:sz w:val="20"/>
              </w:rPr>
              <w:t>Electricals:</w:t>
            </w:r>
          </w:p>
        </w:tc>
        <w:tc>
          <w:tcPr>
            <w:tcW w:w="2876" w:type="dxa"/>
          </w:tcPr>
          <w:p w14:paraId="3D6B2CA5" w14:textId="77777777" w:rsidR="006F4E8A" w:rsidRDefault="006F4E8A">
            <w:pPr>
              <w:pStyle w:val="TableParagraph"/>
              <w:rPr>
                <w:rFonts w:ascii="Times New Roman"/>
                <w:sz w:val="16"/>
              </w:rPr>
            </w:pPr>
          </w:p>
        </w:tc>
      </w:tr>
      <w:tr w:rsidR="006F4E8A" w14:paraId="1FF6C820" w14:textId="77777777">
        <w:trPr>
          <w:trHeight w:val="711"/>
        </w:trPr>
        <w:tc>
          <w:tcPr>
            <w:tcW w:w="751" w:type="dxa"/>
          </w:tcPr>
          <w:p w14:paraId="3997EE11" w14:textId="77777777" w:rsidR="006F4E8A" w:rsidRDefault="00BE22AD">
            <w:pPr>
              <w:pStyle w:val="TableParagraph"/>
              <w:spacing w:line="225" w:lineRule="exact"/>
              <w:ind w:left="5"/>
              <w:jc w:val="center"/>
              <w:rPr>
                <w:sz w:val="20"/>
              </w:rPr>
            </w:pPr>
            <w:r>
              <w:rPr>
                <w:w w:val="103"/>
                <w:sz w:val="20"/>
              </w:rPr>
              <w:t>i</w:t>
            </w:r>
          </w:p>
        </w:tc>
        <w:tc>
          <w:tcPr>
            <w:tcW w:w="6440" w:type="dxa"/>
          </w:tcPr>
          <w:p w14:paraId="1494E802" w14:textId="77777777" w:rsidR="006F4E8A" w:rsidRDefault="00BE22AD">
            <w:pPr>
              <w:pStyle w:val="TableParagraph"/>
              <w:spacing w:line="225" w:lineRule="exact"/>
              <w:ind w:left="100"/>
              <w:rPr>
                <w:sz w:val="20"/>
              </w:rPr>
            </w:pPr>
            <w:r>
              <w:rPr>
                <w:w w:val="105"/>
                <w:sz w:val="20"/>
              </w:rPr>
              <w:t>The</w:t>
            </w:r>
            <w:r>
              <w:rPr>
                <w:spacing w:val="-12"/>
                <w:w w:val="105"/>
                <w:sz w:val="20"/>
              </w:rPr>
              <w:t xml:space="preserve"> </w:t>
            </w:r>
            <w:r>
              <w:rPr>
                <w:w w:val="105"/>
                <w:sz w:val="20"/>
              </w:rPr>
              <w:t>electrical</w:t>
            </w:r>
            <w:r>
              <w:rPr>
                <w:spacing w:val="-13"/>
                <w:w w:val="105"/>
                <w:sz w:val="20"/>
              </w:rPr>
              <w:t xml:space="preserve"> </w:t>
            </w:r>
            <w:r>
              <w:rPr>
                <w:w w:val="105"/>
                <w:sz w:val="20"/>
              </w:rPr>
              <w:t>power</w:t>
            </w:r>
            <w:r>
              <w:rPr>
                <w:spacing w:val="-10"/>
                <w:w w:val="105"/>
                <w:sz w:val="20"/>
              </w:rPr>
              <w:t xml:space="preserve"> </w:t>
            </w:r>
            <w:r>
              <w:rPr>
                <w:w w:val="105"/>
                <w:sz w:val="20"/>
              </w:rPr>
              <w:t>requirement</w:t>
            </w:r>
            <w:r>
              <w:rPr>
                <w:spacing w:val="-12"/>
                <w:w w:val="105"/>
                <w:sz w:val="20"/>
              </w:rPr>
              <w:t xml:space="preserve"> </w:t>
            </w:r>
            <w:r>
              <w:rPr>
                <w:w w:val="105"/>
                <w:sz w:val="20"/>
              </w:rPr>
              <w:t>(power</w:t>
            </w:r>
            <w:r>
              <w:rPr>
                <w:spacing w:val="-14"/>
                <w:w w:val="105"/>
                <w:sz w:val="20"/>
              </w:rPr>
              <w:t xml:space="preserve"> </w:t>
            </w:r>
            <w:r>
              <w:rPr>
                <w:w w:val="105"/>
                <w:sz w:val="20"/>
              </w:rPr>
              <w:t>matrix)</w:t>
            </w:r>
            <w:r>
              <w:rPr>
                <w:spacing w:val="-13"/>
                <w:w w:val="105"/>
                <w:sz w:val="20"/>
              </w:rPr>
              <w:t xml:space="preserve"> </w:t>
            </w:r>
            <w:r>
              <w:rPr>
                <w:w w:val="105"/>
                <w:sz w:val="20"/>
              </w:rPr>
              <w:t>for</w:t>
            </w:r>
            <w:r>
              <w:rPr>
                <w:spacing w:val="-10"/>
                <w:w w:val="105"/>
                <w:sz w:val="20"/>
              </w:rPr>
              <w:t xml:space="preserve"> </w:t>
            </w:r>
            <w:r>
              <w:rPr>
                <w:w w:val="105"/>
                <w:sz w:val="20"/>
              </w:rPr>
              <w:t>the</w:t>
            </w:r>
            <w:r>
              <w:rPr>
                <w:spacing w:val="-10"/>
                <w:w w:val="105"/>
                <w:sz w:val="20"/>
              </w:rPr>
              <w:t xml:space="preserve"> </w:t>
            </w:r>
            <w:r>
              <w:rPr>
                <w:w w:val="105"/>
                <w:sz w:val="20"/>
              </w:rPr>
              <w:t>TB</w:t>
            </w:r>
          </w:p>
          <w:p w14:paraId="2F95426F" w14:textId="77777777" w:rsidR="006F4E8A" w:rsidRDefault="00BE22AD">
            <w:pPr>
              <w:pStyle w:val="TableParagraph"/>
              <w:spacing w:before="6" w:line="230" w:lineRule="atLeast"/>
              <w:ind w:left="100" w:right="367"/>
              <w:rPr>
                <w:sz w:val="20"/>
              </w:rPr>
            </w:pPr>
            <w:r>
              <w:rPr>
                <w:spacing w:val="-1"/>
                <w:w w:val="105"/>
                <w:sz w:val="20"/>
              </w:rPr>
              <w:t>Containment</w:t>
            </w:r>
            <w:r>
              <w:rPr>
                <w:spacing w:val="-11"/>
                <w:w w:val="105"/>
                <w:sz w:val="20"/>
              </w:rPr>
              <w:t xml:space="preserve"> </w:t>
            </w:r>
            <w:r>
              <w:rPr>
                <w:spacing w:val="-1"/>
                <w:w w:val="105"/>
                <w:sz w:val="20"/>
              </w:rPr>
              <w:t>laboratory</w:t>
            </w:r>
            <w:r>
              <w:rPr>
                <w:spacing w:val="-14"/>
                <w:w w:val="105"/>
                <w:sz w:val="20"/>
              </w:rPr>
              <w:t xml:space="preserve"> </w:t>
            </w:r>
            <w:r>
              <w:rPr>
                <w:spacing w:val="-1"/>
                <w:w w:val="105"/>
                <w:sz w:val="20"/>
              </w:rPr>
              <w:t>should</w:t>
            </w:r>
            <w:r>
              <w:rPr>
                <w:spacing w:val="-10"/>
                <w:w w:val="105"/>
                <w:sz w:val="20"/>
              </w:rPr>
              <w:t xml:space="preserve"> </w:t>
            </w:r>
            <w:r>
              <w:rPr>
                <w:w w:val="105"/>
                <w:sz w:val="20"/>
              </w:rPr>
              <w:t>be</w:t>
            </w:r>
            <w:r>
              <w:rPr>
                <w:spacing w:val="-11"/>
                <w:w w:val="105"/>
                <w:sz w:val="20"/>
              </w:rPr>
              <w:t xml:space="preserve"> </w:t>
            </w:r>
            <w:r>
              <w:rPr>
                <w:w w:val="105"/>
                <w:sz w:val="20"/>
              </w:rPr>
              <w:t>calculated</w:t>
            </w:r>
            <w:r>
              <w:rPr>
                <w:spacing w:val="-11"/>
                <w:w w:val="105"/>
                <w:sz w:val="20"/>
              </w:rPr>
              <w:t xml:space="preserve"> </w:t>
            </w:r>
            <w:r>
              <w:rPr>
                <w:w w:val="105"/>
                <w:sz w:val="20"/>
              </w:rPr>
              <w:t>and</w:t>
            </w:r>
            <w:r>
              <w:rPr>
                <w:spacing w:val="-11"/>
                <w:w w:val="105"/>
                <w:sz w:val="20"/>
              </w:rPr>
              <w:t xml:space="preserve"> </w:t>
            </w:r>
            <w:r>
              <w:rPr>
                <w:w w:val="105"/>
                <w:sz w:val="20"/>
              </w:rPr>
              <w:t>provided</w:t>
            </w:r>
            <w:r>
              <w:rPr>
                <w:spacing w:val="-11"/>
                <w:w w:val="105"/>
                <w:sz w:val="20"/>
              </w:rPr>
              <w:t xml:space="preserve"> </w:t>
            </w:r>
            <w:r>
              <w:rPr>
                <w:w w:val="105"/>
                <w:sz w:val="20"/>
              </w:rPr>
              <w:t>by</w:t>
            </w:r>
            <w:r>
              <w:rPr>
                <w:spacing w:val="-10"/>
                <w:w w:val="105"/>
                <w:sz w:val="20"/>
              </w:rPr>
              <w:t xml:space="preserve"> </w:t>
            </w:r>
            <w:r>
              <w:rPr>
                <w:w w:val="105"/>
                <w:sz w:val="20"/>
              </w:rPr>
              <w:t>the</w:t>
            </w:r>
            <w:r>
              <w:rPr>
                <w:spacing w:val="-56"/>
                <w:w w:val="105"/>
                <w:sz w:val="20"/>
              </w:rPr>
              <w:t xml:space="preserve"> </w:t>
            </w:r>
            <w:r>
              <w:rPr>
                <w:w w:val="105"/>
                <w:sz w:val="20"/>
              </w:rPr>
              <w:t>lab.</w:t>
            </w:r>
          </w:p>
        </w:tc>
        <w:tc>
          <w:tcPr>
            <w:tcW w:w="2876" w:type="dxa"/>
          </w:tcPr>
          <w:p w14:paraId="0C226E86" w14:textId="77777777" w:rsidR="006F4E8A" w:rsidRDefault="006F4E8A">
            <w:pPr>
              <w:pStyle w:val="TableParagraph"/>
              <w:rPr>
                <w:rFonts w:ascii="Times New Roman"/>
                <w:sz w:val="20"/>
              </w:rPr>
            </w:pPr>
          </w:p>
        </w:tc>
      </w:tr>
      <w:tr w:rsidR="006F4E8A" w14:paraId="09D7896F" w14:textId="77777777">
        <w:trPr>
          <w:trHeight w:val="239"/>
        </w:trPr>
        <w:tc>
          <w:tcPr>
            <w:tcW w:w="751" w:type="dxa"/>
          </w:tcPr>
          <w:p w14:paraId="59682500" w14:textId="77777777" w:rsidR="006F4E8A" w:rsidRDefault="006F4E8A">
            <w:pPr>
              <w:pStyle w:val="TableParagraph"/>
              <w:rPr>
                <w:rFonts w:ascii="Times New Roman"/>
                <w:sz w:val="16"/>
              </w:rPr>
            </w:pPr>
          </w:p>
        </w:tc>
        <w:tc>
          <w:tcPr>
            <w:tcW w:w="6440" w:type="dxa"/>
          </w:tcPr>
          <w:p w14:paraId="0B6065BE" w14:textId="77777777" w:rsidR="006F4E8A" w:rsidRDefault="006F4E8A">
            <w:pPr>
              <w:pStyle w:val="TableParagraph"/>
              <w:rPr>
                <w:rFonts w:ascii="Times New Roman"/>
                <w:sz w:val="16"/>
              </w:rPr>
            </w:pPr>
          </w:p>
        </w:tc>
        <w:tc>
          <w:tcPr>
            <w:tcW w:w="2876" w:type="dxa"/>
          </w:tcPr>
          <w:p w14:paraId="0C2BDD5A" w14:textId="77777777" w:rsidR="006F4E8A" w:rsidRDefault="006F4E8A">
            <w:pPr>
              <w:pStyle w:val="TableParagraph"/>
              <w:rPr>
                <w:rFonts w:ascii="Times New Roman"/>
                <w:sz w:val="16"/>
              </w:rPr>
            </w:pPr>
          </w:p>
        </w:tc>
      </w:tr>
      <w:tr w:rsidR="006F4E8A" w14:paraId="1D6A2970" w14:textId="77777777">
        <w:trPr>
          <w:trHeight w:val="474"/>
        </w:trPr>
        <w:tc>
          <w:tcPr>
            <w:tcW w:w="751" w:type="dxa"/>
          </w:tcPr>
          <w:p w14:paraId="2CC02298" w14:textId="77777777" w:rsidR="006F4E8A" w:rsidRDefault="00BE22AD">
            <w:pPr>
              <w:pStyle w:val="TableParagraph"/>
              <w:spacing w:line="224" w:lineRule="exact"/>
              <w:ind w:left="231" w:right="223"/>
              <w:jc w:val="center"/>
              <w:rPr>
                <w:sz w:val="20"/>
              </w:rPr>
            </w:pPr>
            <w:r>
              <w:rPr>
                <w:w w:val="105"/>
                <w:sz w:val="20"/>
              </w:rPr>
              <w:t>ii</w:t>
            </w:r>
          </w:p>
        </w:tc>
        <w:tc>
          <w:tcPr>
            <w:tcW w:w="6440" w:type="dxa"/>
          </w:tcPr>
          <w:p w14:paraId="61FBEEB1" w14:textId="77777777" w:rsidR="006F4E8A" w:rsidRDefault="00BE22AD">
            <w:pPr>
              <w:pStyle w:val="TableParagraph"/>
              <w:spacing w:line="224" w:lineRule="exact"/>
              <w:ind w:left="100"/>
              <w:rPr>
                <w:sz w:val="20"/>
              </w:rPr>
            </w:pPr>
            <w:r>
              <w:rPr>
                <w:w w:val="105"/>
                <w:sz w:val="20"/>
              </w:rPr>
              <w:t>Supply</w:t>
            </w:r>
            <w:r>
              <w:rPr>
                <w:spacing w:val="-12"/>
                <w:w w:val="105"/>
                <w:sz w:val="20"/>
              </w:rPr>
              <w:t xml:space="preserve"> </w:t>
            </w:r>
            <w:r>
              <w:rPr>
                <w:w w:val="105"/>
                <w:sz w:val="20"/>
              </w:rPr>
              <w:t>should</w:t>
            </w:r>
            <w:r>
              <w:rPr>
                <w:spacing w:val="-11"/>
                <w:w w:val="105"/>
                <w:sz w:val="20"/>
              </w:rPr>
              <w:t xml:space="preserve"> </w:t>
            </w:r>
            <w:r>
              <w:rPr>
                <w:w w:val="105"/>
                <w:sz w:val="20"/>
              </w:rPr>
              <w:t>be</w:t>
            </w:r>
            <w:r>
              <w:rPr>
                <w:spacing w:val="-11"/>
                <w:w w:val="105"/>
                <w:sz w:val="20"/>
              </w:rPr>
              <w:t xml:space="preserve"> </w:t>
            </w:r>
            <w:r>
              <w:rPr>
                <w:w w:val="105"/>
                <w:sz w:val="20"/>
              </w:rPr>
              <w:t>three</w:t>
            </w:r>
            <w:r>
              <w:rPr>
                <w:spacing w:val="-10"/>
                <w:w w:val="105"/>
                <w:sz w:val="20"/>
              </w:rPr>
              <w:t xml:space="preserve"> </w:t>
            </w:r>
            <w:r>
              <w:rPr>
                <w:w w:val="105"/>
                <w:sz w:val="20"/>
              </w:rPr>
              <w:t>phase</w:t>
            </w:r>
            <w:r>
              <w:rPr>
                <w:spacing w:val="-11"/>
                <w:w w:val="105"/>
                <w:sz w:val="20"/>
              </w:rPr>
              <w:t xml:space="preserve"> </w:t>
            </w:r>
            <w:r>
              <w:rPr>
                <w:w w:val="105"/>
                <w:sz w:val="20"/>
              </w:rPr>
              <w:t>supply</w:t>
            </w:r>
            <w:r>
              <w:rPr>
                <w:spacing w:val="-13"/>
                <w:w w:val="105"/>
                <w:sz w:val="20"/>
              </w:rPr>
              <w:t xml:space="preserve"> </w:t>
            </w:r>
            <w:r>
              <w:rPr>
                <w:w w:val="105"/>
                <w:sz w:val="20"/>
              </w:rPr>
              <w:t>with</w:t>
            </w:r>
            <w:r>
              <w:rPr>
                <w:spacing w:val="-10"/>
                <w:w w:val="105"/>
                <w:sz w:val="20"/>
              </w:rPr>
              <w:t xml:space="preserve"> </w:t>
            </w:r>
            <w:r>
              <w:rPr>
                <w:w w:val="105"/>
                <w:sz w:val="20"/>
              </w:rPr>
              <w:t>proper</w:t>
            </w:r>
            <w:r>
              <w:rPr>
                <w:spacing w:val="-8"/>
                <w:w w:val="105"/>
                <w:sz w:val="20"/>
              </w:rPr>
              <w:t xml:space="preserve"> </w:t>
            </w:r>
            <w:r>
              <w:rPr>
                <w:w w:val="105"/>
                <w:sz w:val="20"/>
              </w:rPr>
              <w:t>earthing</w:t>
            </w:r>
            <w:r>
              <w:rPr>
                <w:spacing w:val="-12"/>
                <w:w w:val="105"/>
                <w:sz w:val="20"/>
              </w:rPr>
              <w:t xml:space="preserve"> </w:t>
            </w:r>
            <w:r>
              <w:rPr>
                <w:w w:val="105"/>
                <w:sz w:val="20"/>
              </w:rPr>
              <w:t>and</w:t>
            </w:r>
          </w:p>
          <w:p w14:paraId="1900F576" w14:textId="77777777" w:rsidR="006F4E8A" w:rsidRDefault="00BE22AD">
            <w:pPr>
              <w:pStyle w:val="TableParagraph"/>
              <w:spacing w:before="10" w:line="221" w:lineRule="exact"/>
              <w:ind w:left="100"/>
              <w:rPr>
                <w:sz w:val="20"/>
              </w:rPr>
            </w:pPr>
            <w:r>
              <w:rPr>
                <w:w w:val="105"/>
                <w:sz w:val="20"/>
              </w:rPr>
              <w:t>required</w:t>
            </w:r>
            <w:r>
              <w:rPr>
                <w:spacing w:val="-12"/>
                <w:w w:val="105"/>
                <w:sz w:val="20"/>
              </w:rPr>
              <w:t xml:space="preserve"> </w:t>
            </w:r>
            <w:r>
              <w:rPr>
                <w:w w:val="105"/>
                <w:sz w:val="20"/>
              </w:rPr>
              <w:t>440</w:t>
            </w:r>
            <w:r>
              <w:rPr>
                <w:spacing w:val="-9"/>
                <w:w w:val="105"/>
                <w:sz w:val="20"/>
              </w:rPr>
              <w:t xml:space="preserve"> </w:t>
            </w:r>
            <w:r>
              <w:rPr>
                <w:w w:val="105"/>
                <w:sz w:val="20"/>
              </w:rPr>
              <w:t>V</w:t>
            </w:r>
            <w:r>
              <w:rPr>
                <w:spacing w:val="-9"/>
                <w:w w:val="105"/>
                <w:sz w:val="20"/>
              </w:rPr>
              <w:t xml:space="preserve"> </w:t>
            </w:r>
            <w:r>
              <w:rPr>
                <w:w w:val="105"/>
                <w:sz w:val="20"/>
              </w:rPr>
              <w:t>capacity</w:t>
            </w:r>
            <w:r>
              <w:rPr>
                <w:spacing w:val="-13"/>
                <w:w w:val="105"/>
                <w:sz w:val="20"/>
              </w:rPr>
              <w:t xml:space="preserve"> </w:t>
            </w:r>
            <w:r>
              <w:rPr>
                <w:w w:val="105"/>
                <w:sz w:val="20"/>
              </w:rPr>
              <w:t>to</w:t>
            </w:r>
            <w:r>
              <w:rPr>
                <w:spacing w:val="-10"/>
                <w:w w:val="105"/>
                <w:sz w:val="20"/>
              </w:rPr>
              <w:t xml:space="preserve"> </w:t>
            </w:r>
            <w:r>
              <w:rPr>
                <w:w w:val="105"/>
                <w:sz w:val="20"/>
              </w:rPr>
              <w:t>support</w:t>
            </w:r>
            <w:r>
              <w:rPr>
                <w:spacing w:val="-12"/>
                <w:w w:val="105"/>
                <w:sz w:val="20"/>
              </w:rPr>
              <w:t xml:space="preserve"> </w:t>
            </w:r>
            <w:r>
              <w:rPr>
                <w:w w:val="105"/>
                <w:sz w:val="20"/>
              </w:rPr>
              <w:t>the</w:t>
            </w:r>
            <w:r>
              <w:rPr>
                <w:spacing w:val="-9"/>
                <w:w w:val="105"/>
                <w:sz w:val="20"/>
              </w:rPr>
              <w:t xml:space="preserve"> </w:t>
            </w:r>
            <w:r>
              <w:rPr>
                <w:w w:val="105"/>
                <w:sz w:val="20"/>
              </w:rPr>
              <w:t>functioning</w:t>
            </w:r>
            <w:r>
              <w:rPr>
                <w:spacing w:val="-10"/>
                <w:w w:val="105"/>
                <w:sz w:val="20"/>
              </w:rPr>
              <w:t xml:space="preserve"> </w:t>
            </w:r>
            <w:r>
              <w:rPr>
                <w:w w:val="105"/>
                <w:sz w:val="20"/>
              </w:rPr>
              <w:t>of</w:t>
            </w:r>
            <w:r>
              <w:rPr>
                <w:spacing w:val="-8"/>
                <w:w w:val="105"/>
                <w:sz w:val="20"/>
              </w:rPr>
              <w:t xml:space="preserve"> </w:t>
            </w:r>
            <w:r>
              <w:rPr>
                <w:w w:val="105"/>
                <w:sz w:val="20"/>
              </w:rPr>
              <w:t>AHU</w:t>
            </w:r>
            <w:r>
              <w:rPr>
                <w:spacing w:val="-10"/>
                <w:w w:val="105"/>
                <w:sz w:val="20"/>
              </w:rPr>
              <w:t xml:space="preserve"> </w:t>
            </w:r>
            <w:r>
              <w:rPr>
                <w:w w:val="105"/>
                <w:sz w:val="20"/>
              </w:rPr>
              <w:t>Unit.</w:t>
            </w:r>
          </w:p>
        </w:tc>
        <w:tc>
          <w:tcPr>
            <w:tcW w:w="2876" w:type="dxa"/>
          </w:tcPr>
          <w:p w14:paraId="54D57EB1" w14:textId="77777777" w:rsidR="006F4E8A" w:rsidRDefault="006F4E8A">
            <w:pPr>
              <w:pStyle w:val="TableParagraph"/>
              <w:rPr>
                <w:rFonts w:ascii="Times New Roman"/>
                <w:sz w:val="20"/>
              </w:rPr>
            </w:pPr>
          </w:p>
        </w:tc>
      </w:tr>
      <w:tr w:rsidR="006F4E8A" w14:paraId="337AF253" w14:textId="77777777">
        <w:trPr>
          <w:trHeight w:val="237"/>
        </w:trPr>
        <w:tc>
          <w:tcPr>
            <w:tcW w:w="751" w:type="dxa"/>
          </w:tcPr>
          <w:p w14:paraId="0CC47F10" w14:textId="77777777" w:rsidR="006F4E8A" w:rsidRDefault="006F4E8A">
            <w:pPr>
              <w:pStyle w:val="TableParagraph"/>
              <w:rPr>
                <w:rFonts w:ascii="Times New Roman"/>
                <w:sz w:val="16"/>
              </w:rPr>
            </w:pPr>
          </w:p>
        </w:tc>
        <w:tc>
          <w:tcPr>
            <w:tcW w:w="6440" w:type="dxa"/>
          </w:tcPr>
          <w:p w14:paraId="694B4654" w14:textId="77777777" w:rsidR="006F4E8A" w:rsidRDefault="006F4E8A">
            <w:pPr>
              <w:pStyle w:val="TableParagraph"/>
              <w:rPr>
                <w:rFonts w:ascii="Times New Roman"/>
                <w:sz w:val="16"/>
              </w:rPr>
            </w:pPr>
          </w:p>
        </w:tc>
        <w:tc>
          <w:tcPr>
            <w:tcW w:w="2876" w:type="dxa"/>
          </w:tcPr>
          <w:p w14:paraId="07D5E33B" w14:textId="77777777" w:rsidR="006F4E8A" w:rsidRDefault="006F4E8A">
            <w:pPr>
              <w:pStyle w:val="TableParagraph"/>
              <w:rPr>
                <w:rFonts w:ascii="Times New Roman"/>
                <w:sz w:val="16"/>
              </w:rPr>
            </w:pPr>
          </w:p>
        </w:tc>
      </w:tr>
    </w:tbl>
    <w:p w14:paraId="0EAF3438" w14:textId="77777777" w:rsidR="006F4E8A" w:rsidRDefault="006F4E8A">
      <w:pPr>
        <w:rPr>
          <w:rFonts w:ascii="Times New Roman"/>
          <w:sz w:val="16"/>
        </w:rPr>
        <w:sectPr w:rsidR="006F4E8A" w:rsidSect="00015D41">
          <w:footerReference w:type="default" r:id="rId29"/>
          <w:pgSz w:w="12240" w:h="15840"/>
          <w:pgMar w:top="860" w:right="820" w:bottom="940" w:left="860" w:header="0" w:footer="760" w:gutter="0"/>
          <w:pgNumType w:start="28"/>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6440"/>
        <w:gridCol w:w="2876"/>
      </w:tblGrid>
      <w:tr w:rsidR="006F4E8A" w14:paraId="1DE49A68" w14:textId="77777777">
        <w:trPr>
          <w:trHeight w:val="1426"/>
        </w:trPr>
        <w:tc>
          <w:tcPr>
            <w:tcW w:w="751" w:type="dxa"/>
          </w:tcPr>
          <w:p w14:paraId="5161BC96" w14:textId="77777777" w:rsidR="006F4E8A" w:rsidRDefault="00BE22AD">
            <w:pPr>
              <w:pStyle w:val="TableParagraph"/>
              <w:spacing w:line="224" w:lineRule="exact"/>
              <w:ind w:right="296"/>
              <w:jc w:val="right"/>
              <w:rPr>
                <w:sz w:val="20"/>
              </w:rPr>
            </w:pPr>
            <w:r>
              <w:rPr>
                <w:w w:val="105"/>
                <w:sz w:val="20"/>
              </w:rPr>
              <w:lastRenderedPageBreak/>
              <w:t>iii</w:t>
            </w:r>
          </w:p>
        </w:tc>
        <w:tc>
          <w:tcPr>
            <w:tcW w:w="6440" w:type="dxa"/>
          </w:tcPr>
          <w:p w14:paraId="2D8CB9E2" w14:textId="77777777" w:rsidR="006F4E8A" w:rsidRDefault="00BE22AD">
            <w:pPr>
              <w:pStyle w:val="TableParagraph"/>
              <w:spacing w:line="249" w:lineRule="auto"/>
              <w:ind w:left="100" w:right="136"/>
              <w:rPr>
                <w:sz w:val="20"/>
              </w:rPr>
            </w:pPr>
            <w:r>
              <w:rPr>
                <w:b/>
                <w:w w:val="105"/>
                <w:sz w:val="20"/>
              </w:rPr>
              <w:t>Earthing</w:t>
            </w:r>
            <w:r>
              <w:rPr>
                <w:w w:val="105"/>
                <w:sz w:val="20"/>
              </w:rPr>
              <w:t>: If earthing is not adequate, the vendor will do the</w:t>
            </w:r>
            <w:r>
              <w:rPr>
                <w:spacing w:val="1"/>
                <w:w w:val="105"/>
                <w:sz w:val="20"/>
              </w:rPr>
              <w:t xml:space="preserve"> </w:t>
            </w:r>
            <w:r>
              <w:rPr>
                <w:w w:val="105"/>
                <w:sz w:val="20"/>
              </w:rPr>
              <w:t>necessary grounding work to ensure entire TB C&amp;DST Lab has</w:t>
            </w:r>
            <w:r>
              <w:rPr>
                <w:spacing w:val="1"/>
                <w:w w:val="105"/>
                <w:sz w:val="20"/>
              </w:rPr>
              <w:t xml:space="preserve"> </w:t>
            </w:r>
            <w:r>
              <w:rPr>
                <w:w w:val="105"/>
                <w:sz w:val="20"/>
              </w:rPr>
              <w:t>adequate</w:t>
            </w:r>
            <w:r>
              <w:rPr>
                <w:spacing w:val="-12"/>
                <w:w w:val="105"/>
                <w:sz w:val="20"/>
              </w:rPr>
              <w:t xml:space="preserve"> </w:t>
            </w:r>
            <w:r>
              <w:rPr>
                <w:w w:val="105"/>
                <w:sz w:val="20"/>
              </w:rPr>
              <w:t>earthing.</w:t>
            </w:r>
            <w:r>
              <w:rPr>
                <w:spacing w:val="-13"/>
                <w:w w:val="105"/>
                <w:sz w:val="20"/>
              </w:rPr>
              <w:t xml:space="preserve"> </w:t>
            </w:r>
            <w:r>
              <w:rPr>
                <w:w w:val="105"/>
                <w:sz w:val="20"/>
              </w:rPr>
              <w:t>Earthing</w:t>
            </w:r>
            <w:r>
              <w:rPr>
                <w:spacing w:val="-10"/>
                <w:w w:val="105"/>
                <w:sz w:val="20"/>
              </w:rPr>
              <w:t xml:space="preserve"> </w:t>
            </w:r>
            <w:r>
              <w:rPr>
                <w:w w:val="105"/>
                <w:sz w:val="20"/>
              </w:rPr>
              <w:t>should</w:t>
            </w:r>
            <w:r>
              <w:rPr>
                <w:spacing w:val="-12"/>
                <w:w w:val="105"/>
                <w:sz w:val="20"/>
              </w:rPr>
              <w:t xml:space="preserve"> </w:t>
            </w:r>
            <w:r>
              <w:rPr>
                <w:w w:val="105"/>
                <w:sz w:val="20"/>
              </w:rPr>
              <w:t>be</w:t>
            </w:r>
            <w:r>
              <w:rPr>
                <w:spacing w:val="-12"/>
                <w:w w:val="105"/>
                <w:sz w:val="20"/>
              </w:rPr>
              <w:t xml:space="preserve"> </w:t>
            </w:r>
            <w:r>
              <w:rPr>
                <w:w w:val="105"/>
                <w:sz w:val="20"/>
              </w:rPr>
              <w:t>done</w:t>
            </w:r>
            <w:r>
              <w:rPr>
                <w:spacing w:val="-11"/>
                <w:w w:val="105"/>
                <w:sz w:val="20"/>
              </w:rPr>
              <w:t xml:space="preserve"> </w:t>
            </w:r>
            <w:r>
              <w:rPr>
                <w:w w:val="105"/>
                <w:sz w:val="20"/>
              </w:rPr>
              <w:t>as</w:t>
            </w:r>
            <w:r>
              <w:rPr>
                <w:spacing w:val="-9"/>
                <w:w w:val="105"/>
                <w:sz w:val="20"/>
              </w:rPr>
              <w:t xml:space="preserve"> </w:t>
            </w:r>
            <w:r>
              <w:rPr>
                <w:w w:val="105"/>
                <w:sz w:val="20"/>
              </w:rPr>
              <w:t>per</w:t>
            </w:r>
            <w:r>
              <w:rPr>
                <w:spacing w:val="-9"/>
                <w:w w:val="105"/>
                <w:sz w:val="20"/>
              </w:rPr>
              <w:t xml:space="preserve"> </w:t>
            </w:r>
            <w:r>
              <w:rPr>
                <w:w w:val="105"/>
                <w:sz w:val="20"/>
              </w:rPr>
              <w:t>standard</w:t>
            </w:r>
            <w:r>
              <w:rPr>
                <w:spacing w:val="-12"/>
                <w:w w:val="105"/>
                <w:sz w:val="20"/>
              </w:rPr>
              <w:t xml:space="preserve"> </w:t>
            </w:r>
            <w:r>
              <w:rPr>
                <w:w w:val="105"/>
                <w:sz w:val="20"/>
              </w:rPr>
              <w:t>for</w:t>
            </w:r>
            <w:r>
              <w:rPr>
                <w:spacing w:val="-9"/>
                <w:w w:val="105"/>
                <w:sz w:val="20"/>
              </w:rPr>
              <w:t xml:space="preserve"> </w:t>
            </w:r>
            <w:r>
              <w:rPr>
                <w:w w:val="105"/>
                <w:sz w:val="20"/>
              </w:rPr>
              <w:t>the</w:t>
            </w:r>
            <w:r>
              <w:rPr>
                <w:spacing w:val="-55"/>
                <w:w w:val="105"/>
                <w:sz w:val="20"/>
              </w:rPr>
              <w:t xml:space="preserve"> </w:t>
            </w:r>
            <w:r>
              <w:rPr>
                <w:w w:val="105"/>
                <w:sz w:val="20"/>
              </w:rPr>
              <w:t>heavy machinery equipment and the value of earthing should be</w:t>
            </w:r>
            <w:r>
              <w:rPr>
                <w:spacing w:val="1"/>
                <w:w w:val="105"/>
                <w:sz w:val="20"/>
              </w:rPr>
              <w:t xml:space="preserve"> </w:t>
            </w:r>
            <w:r>
              <w:rPr>
                <w:w w:val="105"/>
                <w:sz w:val="20"/>
              </w:rPr>
              <w:t>less</w:t>
            </w:r>
            <w:r>
              <w:rPr>
                <w:spacing w:val="-7"/>
                <w:w w:val="105"/>
                <w:sz w:val="20"/>
              </w:rPr>
              <w:t xml:space="preserve"> </w:t>
            </w:r>
            <w:r>
              <w:rPr>
                <w:w w:val="105"/>
                <w:sz w:val="20"/>
              </w:rPr>
              <w:t>than</w:t>
            </w:r>
            <w:r>
              <w:rPr>
                <w:spacing w:val="-9"/>
                <w:w w:val="105"/>
                <w:sz w:val="20"/>
              </w:rPr>
              <w:t xml:space="preserve"> </w:t>
            </w:r>
            <w:r>
              <w:rPr>
                <w:w w:val="105"/>
                <w:sz w:val="20"/>
              </w:rPr>
              <w:t>5</w:t>
            </w:r>
            <w:r>
              <w:rPr>
                <w:spacing w:val="-10"/>
                <w:w w:val="105"/>
                <w:sz w:val="20"/>
              </w:rPr>
              <w:t xml:space="preserve"> </w:t>
            </w:r>
            <w:r>
              <w:rPr>
                <w:w w:val="105"/>
                <w:sz w:val="20"/>
              </w:rPr>
              <w:t>ohm</w:t>
            </w:r>
            <w:r>
              <w:rPr>
                <w:spacing w:val="-5"/>
                <w:w w:val="105"/>
                <w:sz w:val="20"/>
              </w:rPr>
              <w:t xml:space="preserve"> </w:t>
            </w:r>
            <w:r>
              <w:rPr>
                <w:w w:val="105"/>
                <w:sz w:val="20"/>
              </w:rPr>
              <w:t>and</w:t>
            </w:r>
            <w:r>
              <w:rPr>
                <w:spacing w:val="-10"/>
                <w:w w:val="105"/>
                <w:sz w:val="20"/>
              </w:rPr>
              <w:t xml:space="preserve"> </w:t>
            </w:r>
            <w:r>
              <w:rPr>
                <w:w w:val="105"/>
                <w:sz w:val="20"/>
              </w:rPr>
              <w:t>the</w:t>
            </w:r>
            <w:r>
              <w:rPr>
                <w:spacing w:val="-8"/>
                <w:w w:val="105"/>
                <w:sz w:val="20"/>
              </w:rPr>
              <w:t xml:space="preserve"> </w:t>
            </w:r>
            <w:r>
              <w:rPr>
                <w:w w:val="105"/>
                <w:sz w:val="20"/>
              </w:rPr>
              <w:t>voltage</w:t>
            </w:r>
            <w:r>
              <w:rPr>
                <w:spacing w:val="-9"/>
                <w:w w:val="105"/>
                <w:sz w:val="20"/>
              </w:rPr>
              <w:t xml:space="preserve"> </w:t>
            </w:r>
            <w:r>
              <w:rPr>
                <w:w w:val="105"/>
                <w:sz w:val="20"/>
              </w:rPr>
              <w:t>between</w:t>
            </w:r>
            <w:r>
              <w:rPr>
                <w:spacing w:val="-10"/>
                <w:w w:val="105"/>
                <w:sz w:val="20"/>
              </w:rPr>
              <w:t xml:space="preserve"> </w:t>
            </w:r>
            <w:r>
              <w:rPr>
                <w:w w:val="105"/>
                <w:sz w:val="20"/>
              </w:rPr>
              <w:t>E-N</w:t>
            </w:r>
            <w:r>
              <w:rPr>
                <w:spacing w:val="-12"/>
                <w:w w:val="105"/>
                <w:sz w:val="20"/>
              </w:rPr>
              <w:t xml:space="preserve"> </w:t>
            </w:r>
            <w:r>
              <w:rPr>
                <w:w w:val="105"/>
                <w:sz w:val="20"/>
              </w:rPr>
              <w:t>should</w:t>
            </w:r>
            <w:r>
              <w:rPr>
                <w:spacing w:val="-10"/>
                <w:w w:val="105"/>
                <w:sz w:val="20"/>
              </w:rPr>
              <w:t xml:space="preserve"> </w:t>
            </w:r>
            <w:r>
              <w:rPr>
                <w:w w:val="105"/>
                <w:sz w:val="20"/>
              </w:rPr>
              <w:t>be</w:t>
            </w:r>
            <w:r>
              <w:rPr>
                <w:spacing w:val="-9"/>
                <w:w w:val="105"/>
                <w:sz w:val="20"/>
              </w:rPr>
              <w:t xml:space="preserve"> </w:t>
            </w:r>
            <w:r>
              <w:rPr>
                <w:w w:val="105"/>
                <w:sz w:val="20"/>
              </w:rPr>
              <w:t>less</w:t>
            </w:r>
            <w:r>
              <w:rPr>
                <w:spacing w:val="-9"/>
                <w:w w:val="105"/>
                <w:sz w:val="20"/>
              </w:rPr>
              <w:t xml:space="preserve"> </w:t>
            </w:r>
            <w:r>
              <w:rPr>
                <w:w w:val="105"/>
                <w:sz w:val="20"/>
              </w:rPr>
              <w:t>than</w:t>
            </w:r>
            <w:r>
              <w:rPr>
                <w:spacing w:val="-11"/>
                <w:w w:val="105"/>
                <w:sz w:val="20"/>
              </w:rPr>
              <w:t xml:space="preserve"> </w:t>
            </w:r>
            <w:r>
              <w:rPr>
                <w:w w:val="105"/>
                <w:sz w:val="20"/>
              </w:rPr>
              <w:t>1</w:t>
            </w:r>
          </w:p>
          <w:p w14:paraId="0AC3E274" w14:textId="77777777" w:rsidR="006F4E8A" w:rsidRDefault="00BE22AD">
            <w:pPr>
              <w:pStyle w:val="TableParagraph"/>
              <w:spacing w:line="217" w:lineRule="exact"/>
              <w:ind w:left="100"/>
              <w:rPr>
                <w:sz w:val="20"/>
              </w:rPr>
            </w:pPr>
            <w:r>
              <w:rPr>
                <w:w w:val="105"/>
                <w:sz w:val="20"/>
              </w:rPr>
              <w:t>V.</w:t>
            </w:r>
          </w:p>
        </w:tc>
        <w:tc>
          <w:tcPr>
            <w:tcW w:w="2876" w:type="dxa"/>
          </w:tcPr>
          <w:p w14:paraId="17D33D55" w14:textId="77777777" w:rsidR="006F4E8A" w:rsidRDefault="006F4E8A">
            <w:pPr>
              <w:pStyle w:val="TableParagraph"/>
              <w:rPr>
                <w:rFonts w:ascii="Times New Roman"/>
                <w:sz w:val="20"/>
              </w:rPr>
            </w:pPr>
          </w:p>
        </w:tc>
      </w:tr>
      <w:tr w:rsidR="006F4E8A" w14:paraId="3F54E628" w14:textId="77777777">
        <w:trPr>
          <w:trHeight w:val="235"/>
        </w:trPr>
        <w:tc>
          <w:tcPr>
            <w:tcW w:w="751" w:type="dxa"/>
          </w:tcPr>
          <w:p w14:paraId="660447EB" w14:textId="77777777" w:rsidR="006F4E8A" w:rsidRDefault="006F4E8A">
            <w:pPr>
              <w:pStyle w:val="TableParagraph"/>
              <w:rPr>
                <w:rFonts w:ascii="Times New Roman"/>
                <w:sz w:val="16"/>
              </w:rPr>
            </w:pPr>
          </w:p>
        </w:tc>
        <w:tc>
          <w:tcPr>
            <w:tcW w:w="6440" w:type="dxa"/>
          </w:tcPr>
          <w:p w14:paraId="4D47EECB" w14:textId="77777777" w:rsidR="006F4E8A" w:rsidRDefault="006F4E8A">
            <w:pPr>
              <w:pStyle w:val="TableParagraph"/>
              <w:rPr>
                <w:rFonts w:ascii="Times New Roman"/>
                <w:sz w:val="16"/>
              </w:rPr>
            </w:pPr>
          </w:p>
        </w:tc>
        <w:tc>
          <w:tcPr>
            <w:tcW w:w="2876" w:type="dxa"/>
          </w:tcPr>
          <w:p w14:paraId="5BA0B537" w14:textId="77777777" w:rsidR="006F4E8A" w:rsidRDefault="006F4E8A">
            <w:pPr>
              <w:pStyle w:val="TableParagraph"/>
              <w:rPr>
                <w:rFonts w:ascii="Times New Roman"/>
                <w:sz w:val="16"/>
              </w:rPr>
            </w:pPr>
          </w:p>
        </w:tc>
      </w:tr>
      <w:tr w:rsidR="006F4E8A" w14:paraId="55F96CC4" w14:textId="77777777">
        <w:trPr>
          <w:trHeight w:val="950"/>
        </w:trPr>
        <w:tc>
          <w:tcPr>
            <w:tcW w:w="751" w:type="dxa"/>
          </w:tcPr>
          <w:p w14:paraId="370E6AF1" w14:textId="77777777" w:rsidR="006F4E8A" w:rsidRDefault="00BE22AD">
            <w:pPr>
              <w:pStyle w:val="TableParagraph"/>
              <w:spacing w:line="226" w:lineRule="exact"/>
              <w:ind w:right="289"/>
              <w:jc w:val="right"/>
              <w:rPr>
                <w:sz w:val="20"/>
              </w:rPr>
            </w:pPr>
            <w:r>
              <w:rPr>
                <w:w w:val="105"/>
                <w:sz w:val="20"/>
              </w:rPr>
              <w:t>iv</w:t>
            </w:r>
          </w:p>
        </w:tc>
        <w:tc>
          <w:tcPr>
            <w:tcW w:w="6440" w:type="dxa"/>
          </w:tcPr>
          <w:p w14:paraId="3F29744C" w14:textId="77777777" w:rsidR="006F4E8A" w:rsidRDefault="00BE22AD">
            <w:pPr>
              <w:pStyle w:val="TableParagraph"/>
              <w:spacing w:line="247" w:lineRule="auto"/>
              <w:ind w:left="100" w:right="306" w:hanging="1"/>
              <w:rPr>
                <w:sz w:val="20"/>
              </w:rPr>
            </w:pPr>
            <w:r>
              <w:rPr>
                <w:w w:val="105"/>
                <w:sz w:val="20"/>
              </w:rPr>
              <w:t>All</w:t>
            </w:r>
            <w:r>
              <w:rPr>
                <w:spacing w:val="-11"/>
                <w:w w:val="105"/>
                <w:sz w:val="20"/>
              </w:rPr>
              <w:t xml:space="preserve"> </w:t>
            </w:r>
            <w:r>
              <w:rPr>
                <w:w w:val="105"/>
                <w:sz w:val="20"/>
              </w:rPr>
              <w:t>the</w:t>
            </w:r>
            <w:r>
              <w:rPr>
                <w:spacing w:val="-12"/>
                <w:w w:val="105"/>
                <w:sz w:val="20"/>
              </w:rPr>
              <w:t xml:space="preserve"> </w:t>
            </w:r>
            <w:r>
              <w:rPr>
                <w:w w:val="105"/>
                <w:sz w:val="20"/>
              </w:rPr>
              <w:t>required</w:t>
            </w:r>
            <w:r>
              <w:rPr>
                <w:spacing w:val="-10"/>
                <w:w w:val="105"/>
                <w:sz w:val="20"/>
              </w:rPr>
              <w:t xml:space="preserve"> </w:t>
            </w:r>
            <w:r>
              <w:rPr>
                <w:w w:val="105"/>
                <w:sz w:val="20"/>
              </w:rPr>
              <w:t>electrical</w:t>
            </w:r>
            <w:r>
              <w:rPr>
                <w:spacing w:val="-12"/>
                <w:w w:val="105"/>
                <w:sz w:val="20"/>
              </w:rPr>
              <w:t xml:space="preserve"> </w:t>
            </w:r>
            <w:r>
              <w:rPr>
                <w:w w:val="105"/>
                <w:sz w:val="20"/>
              </w:rPr>
              <w:t>panels,</w:t>
            </w:r>
            <w:r>
              <w:rPr>
                <w:spacing w:val="-13"/>
                <w:w w:val="105"/>
                <w:sz w:val="20"/>
              </w:rPr>
              <w:t xml:space="preserve"> </w:t>
            </w:r>
            <w:r>
              <w:rPr>
                <w:w w:val="105"/>
                <w:sz w:val="20"/>
              </w:rPr>
              <w:t>cabling,</w:t>
            </w:r>
            <w:r>
              <w:rPr>
                <w:spacing w:val="-13"/>
                <w:w w:val="105"/>
                <w:sz w:val="20"/>
              </w:rPr>
              <w:t xml:space="preserve"> </w:t>
            </w:r>
            <w:r>
              <w:rPr>
                <w:w w:val="105"/>
                <w:sz w:val="20"/>
              </w:rPr>
              <w:t>switchgears,</w:t>
            </w:r>
            <w:r>
              <w:rPr>
                <w:spacing w:val="-13"/>
                <w:w w:val="105"/>
                <w:sz w:val="20"/>
              </w:rPr>
              <w:t xml:space="preserve"> </w:t>
            </w:r>
            <w:r>
              <w:rPr>
                <w:w w:val="105"/>
                <w:sz w:val="20"/>
              </w:rPr>
              <w:t>surge</w:t>
            </w:r>
            <w:r>
              <w:rPr>
                <w:spacing w:val="-12"/>
                <w:w w:val="105"/>
                <w:sz w:val="20"/>
              </w:rPr>
              <w:t xml:space="preserve"> </w:t>
            </w:r>
            <w:r>
              <w:rPr>
                <w:w w:val="105"/>
                <w:sz w:val="20"/>
              </w:rPr>
              <w:t>and</w:t>
            </w:r>
            <w:r>
              <w:rPr>
                <w:spacing w:val="1"/>
                <w:w w:val="105"/>
                <w:sz w:val="20"/>
              </w:rPr>
              <w:t xml:space="preserve"> </w:t>
            </w:r>
            <w:r>
              <w:rPr>
                <w:w w:val="105"/>
                <w:sz w:val="20"/>
              </w:rPr>
              <w:t>spike</w:t>
            </w:r>
            <w:r>
              <w:rPr>
                <w:spacing w:val="-13"/>
                <w:w w:val="105"/>
                <w:sz w:val="20"/>
              </w:rPr>
              <w:t xml:space="preserve"> </w:t>
            </w:r>
            <w:r>
              <w:rPr>
                <w:w w:val="105"/>
                <w:sz w:val="20"/>
              </w:rPr>
              <w:t>protection</w:t>
            </w:r>
            <w:r>
              <w:rPr>
                <w:spacing w:val="-13"/>
                <w:w w:val="105"/>
                <w:sz w:val="20"/>
              </w:rPr>
              <w:t xml:space="preserve"> </w:t>
            </w:r>
            <w:r>
              <w:rPr>
                <w:w w:val="105"/>
                <w:sz w:val="20"/>
              </w:rPr>
              <w:t>system</w:t>
            </w:r>
            <w:r>
              <w:rPr>
                <w:spacing w:val="-9"/>
                <w:w w:val="105"/>
                <w:sz w:val="20"/>
              </w:rPr>
              <w:t xml:space="preserve"> </w:t>
            </w:r>
            <w:r>
              <w:rPr>
                <w:w w:val="105"/>
                <w:sz w:val="20"/>
              </w:rPr>
              <w:t>and</w:t>
            </w:r>
            <w:r>
              <w:rPr>
                <w:spacing w:val="-13"/>
                <w:w w:val="105"/>
                <w:sz w:val="20"/>
              </w:rPr>
              <w:t xml:space="preserve"> </w:t>
            </w:r>
            <w:r>
              <w:rPr>
                <w:w w:val="105"/>
                <w:sz w:val="20"/>
              </w:rPr>
              <w:t>arrangements,</w:t>
            </w:r>
            <w:r>
              <w:rPr>
                <w:spacing w:val="-13"/>
                <w:w w:val="105"/>
                <w:sz w:val="20"/>
              </w:rPr>
              <w:t xml:space="preserve"> </w:t>
            </w:r>
            <w:r>
              <w:rPr>
                <w:w w:val="105"/>
                <w:sz w:val="20"/>
              </w:rPr>
              <w:t>etc.</w:t>
            </w:r>
            <w:r>
              <w:rPr>
                <w:spacing w:val="-14"/>
                <w:w w:val="105"/>
                <w:sz w:val="20"/>
              </w:rPr>
              <w:t xml:space="preserve"> </w:t>
            </w:r>
            <w:r>
              <w:rPr>
                <w:w w:val="105"/>
                <w:sz w:val="20"/>
              </w:rPr>
              <w:t>for</w:t>
            </w:r>
            <w:r>
              <w:rPr>
                <w:spacing w:val="-12"/>
                <w:w w:val="105"/>
                <w:sz w:val="20"/>
              </w:rPr>
              <w:t xml:space="preserve"> </w:t>
            </w:r>
            <w:r>
              <w:rPr>
                <w:w w:val="105"/>
                <w:sz w:val="20"/>
              </w:rPr>
              <w:t>the</w:t>
            </w:r>
            <w:r>
              <w:rPr>
                <w:spacing w:val="-14"/>
                <w:w w:val="105"/>
                <w:sz w:val="20"/>
              </w:rPr>
              <w:t xml:space="preserve"> </w:t>
            </w:r>
            <w:r>
              <w:rPr>
                <w:w w:val="105"/>
                <w:sz w:val="20"/>
              </w:rPr>
              <w:t>purpose</w:t>
            </w:r>
            <w:r>
              <w:rPr>
                <w:spacing w:val="-12"/>
                <w:w w:val="105"/>
                <w:sz w:val="20"/>
              </w:rPr>
              <w:t xml:space="preserve"> </w:t>
            </w:r>
            <w:r>
              <w:rPr>
                <w:w w:val="105"/>
                <w:sz w:val="20"/>
              </w:rPr>
              <w:t>of</w:t>
            </w:r>
            <w:r>
              <w:rPr>
                <w:spacing w:val="-56"/>
                <w:w w:val="105"/>
                <w:sz w:val="20"/>
              </w:rPr>
              <w:t xml:space="preserve"> </w:t>
            </w:r>
            <w:r>
              <w:rPr>
                <w:w w:val="105"/>
                <w:sz w:val="20"/>
              </w:rPr>
              <w:t>energizing</w:t>
            </w:r>
            <w:r>
              <w:rPr>
                <w:spacing w:val="-12"/>
                <w:w w:val="105"/>
                <w:sz w:val="20"/>
              </w:rPr>
              <w:t xml:space="preserve"> </w:t>
            </w:r>
            <w:r>
              <w:rPr>
                <w:w w:val="105"/>
                <w:sz w:val="20"/>
              </w:rPr>
              <w:t>the</w:t>
            </w:r>
            <w:r>
              <w:rPr>
                <w:spacing w:val="-13"/>
                <w:w w:val="105"/>
                <w:sz w:val="20"/>
              </w:rPr>
              <w:t xml:space="preserve"> </w:t>
            </w:r>
            <w:r>
              <w:rPr>
                <w:w w:val="105"/>
                <w:sz w:val="20"/>
              </w:rPr>
              <w:t>TB</w:t>
            </w:r>
            <w:r>
              <w:rPr>
                <w:spacing w:val="-10"/>
                <w:w w:val="105"/>
                <w:sz w:val="20"/>
              </w:rPr>
              <w:t xml:space="preserve"> </w:t>
            </w:r>
            <w:r>
              <w:rPr>
                <w:w w:val="105"/>
                <w:sz w:val="20"/>
              </w:rPr>
              <w:t>Containment</w:t>
            </w:r>
            <w:r>
              <w:rPr>
                <w:spacing w:val="-15"/>
                <w:w w:val="105"/>
                <w:sz w:val="20"/>
              </w:rPr>
              <w:t xml:space="preserve"> </w:t>
            </w:r>
            <w:r>
              <w:rPr>
                <w:w w:val="105"/>
                <w:sz w:val="20"/>
              </w:rPr>
              <w:t>Laboratory</w:t>
            </w:r>
            <w:r>
              <w:rPr>
                <w:spacing w:val="-14"/>
                <w:w w:val="105"/>
                <w:sz w:val="20"/>
              </w:rPr>
              <w:t xml:space="preserve"> </w:t>
            </w:r>
            <w:r>
              <w:rPr>
                <w:w w:val="105"/>
                <w:sz w:val="20"/>
              </w:rPr>
              <w:t>facility</w:t>
            </w:r>
            <w:r>
              <w:rPr>
                <w:spacing w:val="-11"/>
                <w:w w:val="105"/>
                <w:sz w:val="20"/>
              </w:rPr>
              <w:t xml:space="preserve"> </w:t>
            </w:r>
            <w:r>
              <w:rPr>
                <w:w w:val="105"/>
                <w:sz w:val="20"/>
              </w:rPr>
              <w:t>shall</w:t>
            </w:r>
            <w:r>
              <w:rPr>
                <w:spacing w:val="-14"/>
                <w:w w:val="105"/>
                <w:sz w:val="20"/>
              </w:rPr>
              <w:t xml:space="preserve"> </w:t>
            </w:r>
            <w:r>
              <w:rPr>
                <w:w w:val="105"/>
                <w:sz w:val="20"/>
              </w:rPr>
              <w:t>be</w:t>
            </w:r>
            <w:r>
              <w:rPr>
                <w:spacing w:val="-13"/>
                <w:w w:val="105"/>
                <w:sz w:val="20"/>
              </w:rPr>
              <w:t xml:space="preserve"> </w:t>
            </w:r>
            <w:r>
              <w:rPr>
                <w:w w:val="105"/>
                <w:sz w:val="20"/>
              </w:rPr>
              <w:t>carried</w:t>
            </w:r>
          </w:p>
          <w:p w14:paraId="345F4BCC" w14:textId="77777777" w:rsidR="006F4E8A" w:rsidRDefault="00BE22AD">
            <w:pPr>
              <w:pStyle w:val="TableParagraph"/>
              <w:spacing w:line="219" w:lineRule="exact"/>
              <w:ind w:left="100"/>
              <w:rPr>
                <w:sz w:val="20"/>
              </w:rPr>
            </w:pPr>
            <w:r>
              <w:rPr>
                <w:w w:val="105"/>
                <w:sz w:val="20"/>
              </w:rPr>
              <w:t>out</w:t>
            </w:r>
            <w:r>
              <w:rPr>
                <w:spacing w:val="-10"/>
                <w:w w:val="105"/>
                <w:sz w:val="20"/>
              </w:rPr>
              <w:t xml:space="preserve"> </w:t>
            </w:r>
            <w:r>
              <w:rPr>
                <w:w w:val="105"/>
                <w:sz w:val="20"/>
              </w:rPr>
              <w:t>by</w:t>
            </w:r>
            <w:r>
              <w:rPr>
                <w:spacing w:val="-8"/>
                <w:w w:val="105"/>
                <w:sz w:val="20"/>
              </w:rPr>
              <w:t xml:space="preserve"> </w:t>
            </w:r>
            <w:r>
              <w:rPr>
                <w:w w:val="105"/>
                <w:sz w:val="20"/>
              </w:rPr>
              <w:t>the</w:t>
            </w:r>
            <w:r>
              <w:rPr>
                <w:spacing w:val="-8"/>
                <w:w w:val="105"/>
                <w:sz w:val="20"/>
              </w:rPr>
              <w:t xml:space="preserve"> </w:t>
            </w:r>
            <w:r>
              <w:rPr>
                <w:w w:val="105"/>
                <w:sz w:val="20"/>
              </w:rPr>
              <w:t>contractor.</w:t>
            </w:r>
          </w:p>
        </w:tc>
        <w:tc>
          <w:tcPr>
            <w:tcW w:w="2876" w:type="dxa"/>
          </w:tcPr>
          <w:p w14:paraId="46EB8FD3" w14:textId="77777777" w:rsidR="006F4E8A" w:rsidRDefault="006F4E8A">
            <w:pPr>
              <w:pStyle w:val="TableParagraph"/>
              <w:rPr>
                <w:rFonts w:ascii="Times New Roman"/>
                <w:sz w:val="20"/>
              </w:rPr>
            </w:pPr>
          </w:p>
        </w:tc>
      </w:tr>
      <w:tr w:rsidR="006F4E8A" w14:paraId="1AA30FEA" w14:textId="77777777">
        <w:trPr>
          <w:trHeight w:val="239"/>
        </w:trPr>
        <w:tc>
          <w:tcPr>
            <w:tcW w:w="751" w:type="dxa"/>
          </w:tcPr>
          <w:p w14:paraId="5CCE703F" w14:textId="77777777" w:rsidR="006F4E8A" w:rsidRDefault="006F4E8A">
            <w:pPr>
              <w:pStyle w:val="TableParagraph"/>
              <w:rPr>
                <w:rFonts w:ascii="Times New Roman"/>
                <w:sz w:val="16"/>
              </w:rPr>
            </w:pPr>
          </w:p>
        </w:tc>
        <w:tc>
          <w:tcPr>
            <w:tcW w:w="6440" w:type="dxa"/>
          </w:tcPr>
          <w:p w14:paraId="76B500F1" w14:textId="77777777" w:rsidR="006F4E8A" w:rsidRDefault="006F4E8A">
            <w:pPr>
              <w:pStyle w:val="TableParagraph"/>
              <w:rPr>
                <w:rFonts w:ascii="Times New Roman"/>
                <w:sz w:val="16"/>
              </w:rPr>
            </w:pPr>
          </w:p>
        </w:tc>
        <w:tc>
          <w:tcPr>
            <w:tcW w:w="2876" w:type="dxa"/>
          </w:tcPr>
          <w:p w14:paraId="18F21883" w14:textId="77777777" w:rsidR="006F4E8A" w:rsidRDefault="006F4E8A">
            <w:pPr>
              <w:pStyle w:val="TableParagraph"/>
              <w:rPr>
                <w:rFonts w:ascii="Times New Roman"/>
                <w:sz w:val="16"/>
              </w:rPr>
            </w:pPr>
          </w:p>
        </w:tc>
      </w:tr>
      <w:tr w:rsidR="006F4E8A" w14:paraId="23E9E215" w14:textId="77777777">
        <w:trPr>
          <w:trHeight w:val="947"/>
        </w:trPr>
        <w:tc>
          <w:tcPr>
            <w:tcW w:w="751" w:type="dxa"/>
          </w:tcPr>
          <w:p w14:paraId="7CA651EE" w14:textId="77777777" w:rsidR="006F4E8A" w:rsidRDefault="00BE22AD">
            <w:pPr>
              <w:pStyle w:val="TableParagraph"/>
              <w:spacing w:line="226" w:lineRule="exact"/>
              <w:ind w:left="5"/>
              <w:jc w:val="center"/>
              <w:rPr>
                <w:sz w:val="20"/>
              </w:rPr>
            </w:pPr>
            <w:r>
              <w:rPr>
                <w:w w:val="103"/>
                <w:sz w:val="20"/>
              </w:rPr>
              <w:t>v</w:t>
            </w:r>
          </w:p>
        </w:tc>
        <w:tc>
          <w:tcPr>
            <w:tcW w:w="6440" w:type="dxa"/>
          </w:tcPr>
          <w:p w14:paraId="13A21412" w14:textId="77777777" w:rsidR="006F4E8A" w:rsidRDefault="00BE22AD">
            <w:pPr>
              <w:pStyle w:val="TableParagraph"/>
              <w:spacing w:line="247" w:lineRule="auto"/>
              <w:ind w:left="100" w:right="105" w:hanging="1"/>
              <w:rPr>
                <w:sz w:val="20"/>
              </w:rPr>
            </w:pPr>
            <w:r>
              <w:rPr>
                <w:spacing w:val="-1"/>
                <w:w w:val="105"/>
                <w:sz w:val="20"/>
              </w:rPr>
              <w:t>All</w:t>
            </w:r>
            <w:r>
              <w:rPr>
                <w:spacing w:val="-11"/>
                <w:w w:val="105"/>
                <w:sz w:val="20"/>
              </w:rPr>
              <w:t xml:space="preserve"> </w:t>
            </w:r>
            <w:r>
              <w:rPr>
                <w:spacing w:val="-1"/>
                <w:w w:val="105"/>
                <w:sz w:val="20"/>
              </w:rPr>
              <w:t>the</w:t>
            </w:r>
            <w:r>
              <w:rPr>
                <w:spacing w:val="-11"/>
                <w:w w:val="105"/>
                <w:sz w:val="20"/>
              </w:rPr>
              <w:t xml:space="preserve"> </w:t>
            </w:r>
            <w:r>
              <w:rPr>
                <w:w w:val="105"/>
                <w:sz w:val="20"/>
              </w:rPr>
              <w:t>electrical</w:t>
            </w:r>
            <w:r>
              <w:rPr>
                <w:spacing w:val="-14"/>
                <w:w w:val="105"/>
                <w:sz w:val="20"/>
              </w:rPr>
              <w:t xml:space="preserve"> </w:t>
            </w:r>
            <w:r>
              <w:rPr>
                <w:w w:val="105"/>
                <w:sz w:val="20"/>
              </w:rPr>
              <w:t>fittings</w:t>
            </w:r>
            <w:r>
              <w:rPr>
                <w:spacing w:val="-8"/>
                <w:w w:val="105"/>
                <w:sz w:val="20"/>
              </w:rPr>
              <w:t xml:space="preserve"> </w:t>
            </w:r>
            <w:r>
              <w:rPr>
                <w:w w:val="105"/>
                <w:sz w:val="20"/>
              </w:rPr>
              <w:t>and</w:t>
            </w:r>
            <w:r>
              <w:rPr>
                <w:spacing w:val="-12"/>
                <w:w w:val="105"/>
                <w:sz w:val="20"/>
              </w:rPr>
              <w:t xml:space="preserve"> </w:t>
            </w:r>
            <w:r>
              <w:rPr>
                <w:w w:val="105"/>
                <w:sz w:val="20"/>
              </w:rPr>
              <w:t>fixtures</w:t>
            </w:r>
            <w:r>
              <w:rPr>
                <w:spacing w:val="-8"/>
                <w:w w:val="105"/>
                <w:sz w:val="20"/>
              </w:rPr>
              <w:t xml:space="preserve"> </w:t>
            </w:r>
            <w:r>
              <w:rPr>
                <w:w w:val="105"/>
                <w:sz w:val="20"/>
              </w:rPr>
              <w:t>in</w:t>
            </w:r>
            <w:r>
              <w:rPr>
                <w:spacing w:val="-10"/>
                <w:w w:val="105"/>
                <w:sz w:val="20"/>
              </w:rPr>
              <w:t xml:space="preserve"> </w:t>
            </w:r>
            <w:r>
              <w:rPr>
                <w:w w:val="105"/>
                <w:sz w:val="20"/>
              </w:rPr>
              <w:t>the</w:t>
            </w:r>
            <w:r>
              <w:rPr>
                <w:spacing w:val="-10"/>
                <w:w w:val="105"/>
                <w:sz w:val="20"/>
              </w:rPr>
              <w:t xml:space="preserve"> </w:t>
            </w:r>
            <w:r>
              <w:rPr>
                <w:w w:val="105"/>
                <w:sz w:val="20"/>
              </w:rPr>
              <w:t>laboratories</w:t>
            </w:r>
            <w:r>
              <w:rPr>
                <w:spacing w:val="-9"/>
                <w:w w:val="105"/>
                <w:sz w:val="20"/>
              </w:rPr>
              <w:t xml:space="preserve"> </w:t>
            </w:r>
            <w:r>
              <w:rPr>
                <w:w w:val="105"/>
                <w:sz w:val="20"/>
              </w:rPr>
              <w:t>areas</w:t>
            </w:r>
            <w:r>
              <w:rPr>
                <w:spacing w:val="-10"/>
                <w:w w:val="105"/>
                <w:sz w:val="20"/>
              </w:rPr>
              <w:t xml:space="preserve"> </w:t>
            </w:r>
            <w:r>
              <w:rPr>
                <w:w w:val="105"/>
                <w:sz w:val="20"/>
              </w:rPr>
              <w:t>on</w:t>
            </w:r>
            <w:r>
              <w:rPr>
                <w:spacing w:val="-10"/>
                <w:w w:val="105"/>
                <w:sz w:val="20"/>
              </w:rPr>
              <w:t xml:space="preserve"> </w:t>
            </w:r>
            <w:r>
              <w:rPr>
                <w:w w:val="105"/>
                <w:sz w:val="20"/>
              </w:rPr>
              <w:t>the</w:t>
            </w:r>
            <w:r>
              <w:rPr>
                <w:spacing w:val="-55"/>
                <w:w w:val="105"/>
                <w:sz w:val="20"/>
              </w:rPr>
              <w:t xml:space="preserve"> </w:t>
            </w:r>
            <w:r>
              <w:rPr>
                <w:w w:val="105"/>
                <w:sz w:val="20"/>
              </w:rPr>
              <w:t>walls shall be sealed (all conduits, outlets shall be sealed with</w:t>
            </w:r>
            <w:r>
              <w:rPr>
                <w:spacing w:val="1"/>
                <w:w w:val="105"/>
                <w:sz w:val="20"/>
              </w:rPr>
              <w:t xml:space="preserve"> </w:t>
            </w:r>
            <w:r>
              <w:rPr>
                <w:w w:val="105"/>
                <w:sz w:val="20"/>
              </w:rPr>
              <w:t>silicon</w:t>
            </w:r>
            <w:r>
              <w:rPr>
                <w:spacing w:val="-10"/>
                <w:w w:val="105"/>
                <w:sz w:val="20"/>
              </w:rPr>
              <w:t xml:space="preserve"> </w:t>
            </w:r>
            <w:r>
              <w:rPr>
                <w:w w:val="105"/>
                <w:sz w:val="20"/>
              </w:rPr>
              <w:t>sealant),</w:t>
            </w:r>
            <w:r>
              <w:rPr>
                <w:spacing w:val="-10"/>
                <w:w w:val="105"/>
                <w:sz w:val="20"/>
              </w:rPr>
              <w:t xml:space="preserve"> </w:t>
            </w:r>
            <w:r>
              <w:rPr>
                <w:w w:val="105"/>
                <w:sz w:val="20"/>
              </w:rPr>
              <w:t>leak</w:t>
            </w:r>
            <w:r>
              <w:rPr>
                <w:spacing w:val="-4"/>
                <w:w w:val="105"/>
                <w:sz w:val="20"/>
              </w:rPr>
              <w:t xml:space="preserve"> </w:t>
            </w:r>
            <w:r>
              <w:rPr>
                <w:w w:val="105"/>
                <w:sz w:val="20"/>
              </w:rPr>
              <w:t>proof</w:t>
            </w:r>
            <w:r>
              <w:rPr>
                <w:spacing w:val="-4"/>
                <w:w w:val="105"/>
                <w:sz w:val="20"/>
              </w:rPr>
              <w:t xml:space="preserve"> </w:t>
            </w:r>
            <w:r>
              <w:rPr>
                <w:w w:val="105"/>
                <w:sz w:val="20"/>
              </w:rPr>
              <w:t>and</w:t>
            </w:r>
            <w:r>
              <w:rPr>
                <w:spacing w:val="-7"/>
                <w:w w:val="105"/>
                <w:sz w:val="20"/>
              </w:rPr>
              <w:t xml:space="preserve"> </w:t>
            </w:r>
            <w:r>
              <w:rPr>
                <w:w w:val="105"/>
                <w:sz w:val="20"/>
              </w:rPr>
              <w:t>capable</w:t>
            </w:r>
            <w:r>
              <w:rPr>
                <w:spacing w:val="-8"/>
                <w:w w:val="105"/>
                <w:sz w:val="20"/>
              </w:rPr>
              <w:t xml:space="preserve"> </w:t>
            </w:r>
            <w:r>
              <w:rPr>
                <w:w w:val="105"/>
                <w:sz w:val="20"/>
              </w:rPr>
              <w:t>to</w:t>
            </w:r>
            <w:r>
              <w:rPr>
                <w:spacing w:val="-8"/>
                <w:w w:val="105"/>
                <w:sz w:val="20"/>
              </w:rPr>
              <w:t xml:space="preserve"> </w:t>
            </w:r>
            <w:r>
              <w:rPr>
                <w:w w:val="105"/>
                <w:sz w:val="20"/>
              </w:rPr>
              <w:t>withstand</w:t>
            </w:r>
            <w:r>
              <w:rPr>
                <w:spacing w:val="-6"/>
                <w:w w:val="105"/>
                <w:sz w:val="20"/>
              </w:rPr>
              <w:t xml:space="preserve"> </w:t>
            </w:r>
            <w:r>
              <w:rPr>
                <w:w w:val="105"/>
                <w:sz w:val="20"/>
              </w:rPr>
              <w:t>chemical</w:t>
            </w:r>
          </w:p>
          <w:p w14:paraId="4BE8ACB6" w14:textId="77777777" w:rsidR="006F4E8A" w:rsidRDefault="00BE22AD">
            <w:pPr>
              <w:pStyle w:val="TableParagraph"/>
              <w:spacing w:line="219" w:lineRule="exact"/>
              <w:ind w:left="100"/>
              <w:rPr>
                <w:sz w:val="20"/>
              </w:rPr>
            </w:pPr>
            <w:r>
              <w:rPr>
                <w:spacing w:val="-1"/>
                <w:w w:val="105"/>
                <w:sz w:val="20"/>
              </w:rPr>
              <w:t>exposures</w:t>
            </w:r>
            <w:r>
              <w:rPr>
                <w:spacing w:val="-9"/>
                <w:w w:val="105"/>
                <w:sz w:val="20"/>
              </w:rPr>
              <w:t xml:space="preserve"> </w:t>
            </w:r>
            <w:r>
              <w:rPr>
                <w:spacing w:val="-1"/>
                <w:w w:val="105"/>
                <w:sz w:val="20"/>
              </w:rPr>
              <w:t>during</w:t>
            </w:r>
            <w:r>
              <w:rPr>
                <w:spacing w:val="-12"/>
                <w:w w:val="105"/>
                <w:sz w:val="20"/>
              </w:rPr>
              <w:t xml:space="preserve"> </w:t>
            </w:r>
            <w:r>
              <w:rPr>
                <w:spacing w:val="-1"/>
                <w:w w:val="105"/>
                <w:sz w:val="20"/>
              </w:rPr>
              <w:t>fumigation.</w:t>
            </w:r>
          </w:p>
        </w:tc>
        <w:tc>
          <w:tcPr>
            <w:tcW w:w="2876" w:type="dxa"/>
          </w:tcPr>
          <w:p w14:paraId="3836A878" w14:textId="77777777" w:rsidR="006F4E8A" w:rsidRDefault="006F4E8A">
            <w:pPr>
              <w:pStyle w:val="TableParagraph"/>
              <w:rPr>
                <w:rFonts w:ascii="Times New Roman"/>
                <w:sz w:val="20"/>
              </w:rPr>
            </w:pPr>
          </w:p>
        </w:tc>
      </w:tr>
      <w:tr w:rsidR="006F4E8A" w14:paraId="72ADE832" w14:textId="77777777">
        <w:trPr>
          <w:trHeight w:val="239"/>
        </w:trPr>
        <w:tc>
          <w:tcPr>
            <w:tcW w:w="751" w:type="dxa"/>
          </w:tcPr>
          <w:p w14:paraId="5E92F4FA" w14:textId="77777777" w:rsidR="006F4E8A" w:rsidRDefault="006F4E8A">
            <w:pPr>
              <w:pStyle w:val="TableParagraph"/>
              <w:rPr>
                <w:rFonts w:ascii="Times New Roman"/>
                <w:sz w:val="16"/>
              </w:rPr>
            </w:pPr>
          </w:p>
        </w:tc>
        <w:tc>
          <w:tcPr>
            <w:tcW w:w="6440" w:type="dxa"/>
          </w:tcPr>
          <w:p w14:paraId="46CD013F" w14:textId="77777777" w:rsidR="006F4E8A" w:rsidRDefault="006F4E8A">
            <w:pPr>
              <w:pStyle w:val="TableParagraph"/>
              <w:rPr>
                <w:rFonts w:ascii="Times New Roman"/>
                <w:sz w:val="16"/>
              </w:rPr>
            </w:pPr>
          </w:p>
        </w:tc>
        <w:tc>
          <w:tcPr>
            <w:tcW w:w="2876" w:type="dxa"/>
          </w:tcPr>
          <w:p w14:paraId="41B5B357" w14:textId="77777777" w:rsidR="006F4E8A" w:rsidRDefault="006F4E8A">
            <w:pPr>
              <w:pStyle w:val="TableParagraph"/>
              <w:rPr>
                <w:rFonts w:ascii="Times New Roman"/>
                <w:sz w:val="16"/>
              </w:rPr>
            </w:pPr>
          </w:p>
        </w:tc>
      </w:tr>
      <w:tr w:rsidR="006F4E8A" w14:paraId="100FA118" w14:textId="77777777">
        <w:trPr>
          <w:trHeight w:val="950"/>
        </w:trPr>
        <w:tc>
          <w:tcPr>
            <w:tcW w:w="751" w:type="dxa"/>
          </w:tcPr>
          <w:p w14:paraId="14B1ACF8" w14:textId="77777777" w:rsidR="006F4E8A" w:rsidRDefault="00BE22AD">
            <w:pPr>
              <w:pStyle w:val="TableParagraph"/>
              <w:spacing w:line="224" w:lineRule="exact"/>
              <w:ind w:right="289"/>
              <w:jc w:val="right"/>
              <w:rPr>
                <w:sz w:val="20"/>
              </w:rPr>
            </w:pPr>
            <w:r>
              <w:rPr>
                <w:w w:val="105"/>
                <w:sz w:val="20"/>
              </w:rPr>
              <w:t>vi</w:t>
            </w:r>
          </w:p>
        </w:tc>
        <w:tc>
          <w:tcPr>
            <w:tcW w:w="6440" w:type="dxa"/>
          </w:tcPr>
          <w:p w14:paraId="7F4561A9" w14:textId="77777777" w:rsidR="006F4E8A" w:rsidRDefault="00BE22AD">
            <w:pPr>
              <w:pStyle w:val="TableParagraph"/>
              <w:spacing w:line="249" w:lineRule="auto"/>
              <w:ind w:left="100" w:right="105" w:hanging="1"/>
              <w:rPr>
                <w:sz w:val="20"/>
              </w:rPr>
            </w:pPr>
            <w:r>
              <w:rPr>
                <w:w w:val="105"/>
                <w:sz w:val="20"/>
              </w:rPr>
              <w:t>Lighting should be on ceiling and surface mounted, LED of</w:t>
            </w:r>
            <w:r>
              <w:rPr>
                <w:spacing w:val="1"/>
                <w:w w:val="105"/>
                <w:sz w:val="20"/>
              </w:rPr>
              <w:t xml:space="preserve"> </w:t>
            </w:r>
            <w:r>
              <w:rPr>
                <w:spacing w:val="-1"/>
                <w:w w:val="105"/>
                <w:sz w:val="20"/>
              </w:rPr>
              <w:t>reputable</w:t>
            </w:r>
            <w:r>
              <w:rPr>
                <w:spacing w:val="-10"/>
                <w:w w:val="105"/>
                <w:sz w:val="20"/>
              </w:rPr>
              <w:t xml:space="preserve"> </w:t>
            </w:r>
            <w:r>
              <w:rPr>
                <w:spacing w:val="-1"/>
                <w:w w:val="105"/>
                <w:sz w:val="20"/>
              </w:rPr>
              <w:t>manufacturer,</w:t>
            </w:r>
            <w:r>
              <w:rPr>
                <w:spacing w:val="-10"/>
                <w:w w:val="105"/>
                <w:sz w:val="20"/>
              </w:rPr>
              <w:t xml:space="preserve"> </w:t>
            </w:r>
            <w:r>
              <w:rPr>
                <w:spacing w:val="-1"/>
                <w:w w:val="105"/>
                <w:sz w:val="20"/>
              </w:rPr>
              <w:t>suitable</w:t>
            </w:r>
            <w:r>
              <w:rPr>
                <w:spacing w:val="-9"/>
                <w:w w:val="105"/>
                <w:sz w:val="20"/>
              </w:rPr>
              <w:t xml:space="preserve"> </w:t>
            </w:r>
            <w:r>
              <w:rPr>
                <w:spacing w:val="-1"/>
                <w:w w:val="105"/>
                <w:sz w:val="20"/>
              </w:rPr>
              <w:t>capacity</w:t>
            </w:r>
            <w:r>
              <w:rPr>
                <w:spacing w:val="-13"/>
                <w:w w:val="105"/>
                <w:sz w:val="20"/>
              </w:rPr>
              <w:t xml:space="preserve"> </w:t>
            </w:r>
            <w:r>
              <w:rPr>
                <w:w w:val="105"/>
                <w:sz w:val="20"/>
              </w:rPr>
              <w:t>(~18W)</w:t>
            </w:r>
            <w:r>
              <w:rPr>
                <w:spacing w:val="-15"/>
                <w:w w:val="105"/>
                <w:sz w:val="20"/>
              </w:rPr>
              <w:t xml:space="preserve"> </w:t>
            </w:r>
            <w:r>
              <w:rPr>
                <w:w w:val="105"/>
                <w:sz w:val="20"/>
              </w:rPr>
              <w:t>and</w:t>
            </w:r>
            <w:r>
              <w:rPr>
                <w:spacing w:val="-9"/>
                <w:w w:val="105"/>
                <w:sz w:val="20"/>
              </w:rPr>
              <w:t xml:space="preserve"> </w:t>
            </w:r>
            <w:r>
              <w:rPr>
                <w:w w:val="105"/>
                <w:sz w:val="20"/>
              </w:rPr>
              <w:t>arranged</w:t>
            </w:r>
            <w:r>
              <w:rPr>
                <w:spacing w:val="-9"/>
                <w:w w:val="105"/>
                <w:sz w:val="20"/>
              </w:rPr>
              <w:t xml:space="preserve"> </w:t>
            </w:r>
            <w:r>
              <w:rPr>
                <w:w w:val="105"/>
                <w:sz w:val="20"/>
              </w:rPr>
              <w:t>as</w:t>
            </w:r>
            <w:r>
              <w:rPr>
                <w:spacing w:val="-56"/>
                <w:w w:val="105"/>
                <w:sz w:val="20"/>
              </w:rPr>
              <w:t xml:space="preserve"> </w:t>
            </w:r>
            <w:r>
              <w:rPr>
                <w:w w:val="105"/>
                <w:sz w:val="20"/>
              </w:rPr>
              <w:t>per</w:t>
            </w:r>
            <w:r>
              <w:rPr>
                <w:spacing w:val="-9"/>
                <w:w w:val="105"/>
                <w:sz w:val="20"/>
              </w:rPr>
              <w:t xml:space="preserve"> </w:t>
            </w:r>
            <w:r>
              <w:rPr>
                <w:w w:val="105"/>
                <w:sz w:val="20"/>
              </w:rPr>
              <w:t>the</w:t>
            </w:r>
            <w:r>
              <w:rPr>
                <w:spacing w:val="-10"/>
                <w:w w:val="105"/>
                <w:sz w:val="20"/>
              </w:rPr>
              <w:t xml:space="preserve"> </w:t>
            </w:r>
            <w:r>
              <w:rPr>
                <w:w w:val="105"/>
                <w:sz w:val="20"/>
              </w:rPr>
              <w:t>layout</w:t>
            </w:r>
            <w:r>
              <w:rPr>
                <w:spacing w:val="-13"/>
                <w:w w:val="105"/>
                <w:sz w:val="20"/>
              </w:rPr>
              <w:t xml:space="preserve"> </w:t>
            </w:r>
            <w:r>
              <w:rPr>
                <w:w w:val="105"/>
                <w:sz w:val="20"/>
              </w:rPr>
              <w:t>provided.</w:t>
            </w:r>
            <w:r>
              <w:rPr>
                <w:spacing w:val="-7"/>
                <w:w w:val="105"/>
                <w:sz w:val="20"/>
              </w:rPr>
              <w:t xml:space="preserve"> </w:t>
            </w:r>
            <w:r>
              <w:rPr>
                <w:w w:val="105"/>
                <w:sz w:val="20"/>
              </w:rPr>
              <w:t>Light</w:t>
            </w:r>
            <w:r>
              <w:rPr>
                <w:spacing w:val="-13"/>
                <w:w w:val="105"/>
                <w:sz w:val="20"/>
              </w:rPr>
              <w:t xml:space="preserve"> </w:t>
            </w:r>
            <w:r>
              <w:rPr>
                <w:w w:val="105"/>
                <w:sz w:val="20"/>
              </w:rPr>
              <w:t>fixtures</w:t>
            </w:r>
            <w:r>
              <w:rPr>
                <w:spacing w:val="-9"/>
                <w:w w:val="105"/>
                <w:sz w:val="20"/>
              </w:rPr>
              <w:t xml:space="preserve"> </w:t>
            </w:r>
            <w:r>
              <w:rPr>
                <w:w w:val="105"/>
                <w:sz w:val="20"/>
              </w:rPr>
              <w:t>inside</w:t>
            </w:r>
            <w:r>
              <w:rPr>
                <w:spacing w:val="-11"/>
                <w:w w:val="105"/>
                <w:sz w:val="20"/>
              </w:rPr>
              <w:t xml:space="preserve"> </w:t>
            </w:r>
            <w:r>
              <w:rPr>
                <w:w w:val="105"/>
                <w:sz w:val="20"/>
              </w:rPr>
              <w:t>shall</w:t>
            </w:r>
            <w:r>
              <w:rPr>
                <w:spacing w:val="-10"/>
                <w:w w:val="105"/>
                <w:sz w:val="20"/>
              </w:rPr>
              <w:t xml:space="preserve"> </w:t>
            </w:r>
            <w:r>
              <w:rPr>
                <w:w w:val="105"/>
                <w:sz w:val="20"/>
              </w:rPr>
              <w:t>be</w:t>
            </w:r>
            <w:r>
              <w:rPr>
                <w:spacing w:val="-10"/>
                <w:w w:val="105"/>
                <w:sz w:val="20"/>
              </w:rPr>
              <w:t xml:space="preserve"> </w:t>
            </w:r>
            <w:r>
              <w:rPr>
                <w:w w:val="105"/>
                <w:sz w:val="20"/>
              </w:rPr>
              <w:t>with</w:t>
            </w:r>
            <w:r>
              <w:rPr>
                <w:spacing w:val="-11"/>
                <w:w w:val="105"/>
                <w:sz w:val="20"/>
              </w:rPr>
              <w:t xml:space="preserve"> </w:t>
            </w:r>
            <w:r>
              <w:rPr>
                <w:w w:val="105"/>
                <w:sz w:val="20"/>
              </w:rPr>
              <w:t>gasket</w:t>
            </w:r>
            <w:r>
              <w:rPr>
                <w:spacing w:val="-12"/>
                <w:w w:val="105"/>
                <w:sz w:val="20"/>
              </w:rPr>
              <w:t xml:space="preserve"> </w:t>
            </w:r>
            <w:r>
              <w:rPr>
                <w:w w:val="105"/>
                <w:sz w:val="20"/>
              </w:rPr>
              <w:t>or</w:t>
            </w:r>
          </w:p>
          <w:p w14:paraId="23C079BF" w14:textId="77777777" w:rsidR="006F4E8A" w:rsidRDefault="00BE22AD">
            <w:pPr>
              <w:pStyle w:val="TableParagraph"/>
              <w:spacing w:line="219" w:lineRule="exact"/>
              <w:ind w:left="100"/>
              <w:rPr>
                <w:sz w:val="20"/>
              </w:rPr>
            </w:pPr>
            <w:r>
              <w:rPr>
                <w:w w:val="105"/>
                <w:sz w:val="20"/>
              </w:rPr>
              <w:t>otherwise</w:t>
            </w:r>
            <w:r>
              <w:rPr>
                <w:spacing w:val="-13"/>
                <w:w w:val="105"/>
                <w:sz w:val="20"/>
              </w:rPr>
              <w:t xml:space="preserve"> </w:t>
            </w:r>
            <w:r>
              <w:rPr>
                <w:w w:val="105"/>
                <w:sz w:val="20"/>
              </w:rPr>
              <w:t>sealed</w:t>
            </w:r>
            <w:r>
              <w:rPr>
                <w:spacing w:val="-12"/>
                <w:w w:val="105"/>
                <w:sz w:val="20"/>
              </w:rPr>
              <w:t xml:space="preserve"> </w:t>
            </w:r>
            <w:r>
              <w:rPr>
                <w:w w:val="105"/>
                <w:sz w:val="20"/>
              </w:rPr>
              <w:t>with</w:t>
            </w:r>
            <w:r>
              <w:rPr>
                <w:spacing w:val="-10"/>
                <w:w w:val="105"/>
                <w:sz w:val="20"/>
              </w:rPr>
              <w:t xml:space="preserve"> </w:t>
            </w:r>
            <w:r>
              <w:rPr>
                <w:w w:val="105"/>
                <w:sz w:val="20"/>
              </w:rPr>
              <w:t>silicon.</w:t>
            </w:r>
          </w:p>
        </w:tc>
        <w:tc>
          <w:tcPr>
            <w:tcW w:w="2876" w:type="dxa"/>
          </w:tcPr>
          <w:p w14:paraId="2A0B56DA" w14:textId="77777777" w:rsidR="006F4E8A" w:rsidRDefault="006F4E8A">
            <w:pPr>
              <w:pStyle w:val="TableParagraph"/>
              <w:rPr>
                <w:rFonts w:ascii="Times New Roman"/>
                <w:sz w:val="20"/>
              </w:rPr>
            </w:pPr>
          </w:p>
        </w:tc>
      </w:tr>
      <w:tr w:rsidR="006F4E8A" w14:paraId="17AE0DE5" w14:textId="77777777">
        <w:trPr>
          <w:trHeight w:val="235"/>
        </w:trPr>
        <w:tc>
          <w:tcPr>
            <w:tcW w:w="751" w:type="dxa"/>
          </w:tcPr>
          <w:p w14:paraId="42A3DC87" w14:textId="77777777" w:rsidR="006F4E8A" w:rsidRDefault="006F4E8A">
            <w:pPr>
              <w:pStyle w:val="TableParagraph"/>
              <w:rPr>
                <w:rFonts w:ascii="Times New Roman"/>
                <w:sz w:val="16"/>
              </w:rPr>
            </w:pPr>
          </w:p>
        </w:tc>
        <w:tc>
          <w:tcPr>
            <w:tcW w:w="6440" w:type="dxa"/>
          </w:tcPr>
          <w:p w14:paraId="234FF379" w14:textId="77777777" w:rsidR="006F4E8A" w:rsidRDefault="006F4E8A">
            <w:pPr>
              <w:pStyle w:val="TableParagraph"/>
              <w:rPr>
                <w:rFonts w:ascii="Times New Roman"/>
                <w:sz w:val="16"/>
              </w:rPr>
            </w:pPr>
          </w:p>
        </w:tc>
        <w:tc>
          <w:tcPr>
            <w:tcW w:w="2876" w:type="dxa"/>
          </w:tcPr>
          <w:p w14:paraId="4D3C26EC" w14:textId="77777777" w:rsidR="006F4E8A" w:rsidRDefault="006F4E8A">
            <w:pPr>
              <w:pStyle w:val="TableParagraph"/>
              <w:rPr>
                <w:rFonts w:ascii="Times New Roman"/>
                <w:sz w:val="16"/>
              </w:rPr>
            </w:pPr>
          </w:p>
        </w:tc>
      </w:tr>
      <w:tr w:rsidR="006F4E8A" w14:paraId="16D014B6" w14:textId="77777777">
        <w:trPr>
          <w:trHeight w:val="951"/>
        </w:trPr>
        <w:tc>
          <w:tcPr>
            <w:tcW w:w="751" w:type="dxa"/>
          </w:tcPr>
          <w:p w14:paraId="0B57BBB9" w14:textId="77777777" w:rsidR="006F4E8A" w:rsidRDefault="00BE22AD">
            <w:pPr>
              <w:pStyle w:val="TableParagraph"/>
              <w:spacing w:line="225" w:lineRule="exact"/>
              <w:ind w:right="268"/>
              <w:jc w:val="right"/>
              <w:rPr>
                <w:sz w:val="20"/>
              </w:rPr>
            </w:pPr>
            <w:r>
              <w:rPr>
                <w:w w:val="105"/>
                <w:sz w:val="20"/>
              </w:rPr>
              <w:t>vii</w:t>
            </w:r>
          </w:p>
        </w:tc>
        <w:tc>
          <w:tcPr>
            <w:tcW w:w="6440" w:type="dxa"/>
          </w:tcPr>
          <w:p w14:paraId="3FC95E28" w14:textId="77777777" w:rsidR="006F4E8A" w:rsidRDefault="00BE22AD">
            <w:pPr>
              <w:pStyle w:val="TableParagraph"/>
              <w:spacing w:line="249" w:lineRule="auto"/>
              <w:ind w:left="100" w:right="365" w:hanging="1"/>
              <w:rPr>
                <w:sz w:val="20"/>
              </w:rPr>
            </w:pPr>
            <w:r>
              <w:rPr>
                <w:w w:val="105"/>
                <w:sz w:val="20"/>
              </w:rPr>
              <w:t>The electrical power distribution scheme shall be provided to</w:t>
            </w:r>
            <w:r>
              <w:rPr>
                <w:spacing w:val="1"/>
                <w:w w:val="105"/>
                <w:sz w:val="20"/>
              </w:rPr>
              <w:t xml:space="preserve"> </w:t>
            </w:r>
            <w:r>
              <w:rPr>
                <w:w w:val="105"/>
                <w:sz w:val="20"/>
              </w:rPr>
              <w:t>provide back-up power supply to the critical components and</w:t>
            </w:r>
            <w:r>
              <w:rPr>
                <w:spacing w:val="1"/>
                <w:w w:val="105"/>
                <w:sz w:val="20"/>
              </w:rPr>
              <w:t xml:space="preserve"> </w:t>
            </w:r>
            <w:r>
              <w:rPr>
                <w:w w:val="105"/>
                <w:sz w:val="20"/>
              </w:rPr>
              <w:t>equipment</w:t>
            </w:r>
            <w:r>
              <w:rPr>
                <w:spacing w:val="-12"/>
                <w:w w:val="105"/>
                <w:sz w:val="20"/>
              </w:rPr>
              <w:t xml:space="preserve"> </w:t>
            </w:r>
            <w:r>
              <w:rPr>
                <w:w w:val="105"/>
                <w:sz w:val="20"/>
              </w:rPr>
              <w:t>through</w:t>
            </w:r>
            <w:r>
              <w:rPr>
                <w:spacing w:val="-11"/>
                <w:w w:val="105"/>
                <w:sz w:val="20"/>
              </w:rPr>
              <w:t xml:space="preserve"> </w:t>
            </w:r>
            <w:r>
              <w:rPr>
                <w:w w:val="105"/>
                <w:sz w:val="20"/>
              </w:rPr>
              <w:t>a</w:t>
            </w:r>
            <w:r>
              <w:rPr>
                <w:spacing w:val="-12"/>
                <w:w w:val="105"/>
                <w:sz w:val="20"/>
              </w:rPr>
              <w:t xml:space="preserve"> </w:t>
            </w:r>
            <w:r>
              <w:rPr>
                <w:w w:val="105"/>
                <w:sz w:val="20"/>
              </w:rPr>
              <w:t>UPS</w:t>
            </w:r>
            <w:r>
              <w:rPr>
                <w:spacing w:val="-12"/>
                <w:w w:val="105"/>
                <w:sz w:val="20"/>
              </w:rPr>
              <w:t xml:space="preserve"> </w:t>
            </w:r>
            <w:r>
              <w:rPr>
                <w:w w:val="105"/>
                <w:sz w:val="20"/>
              </w:rPr>
              <w:t>(to</w:t>
            </w:r>
            <w:r>
              <w:rPr>
                <w:spacing w:val="-12"/>
                <w:w w:val="105"/>
                <w:sz w:val="20"/>
              </w:rPr>
              <w:t xml:space="preserve"> </w:t>
            </w:r>
            <w:r>
              <w:rPr>
                <w:w w:val="105"/>
                <w:sz w:val="20"/>
              </w:rPr>
              <w:t>prevent</w:t>
            </w:r>
            <w:r>
              <w:rPr>
                <w:spacing w:val="-12"/>
                <w:w w:val="105"/>
                <w:sz w:val="20"/>
              </w:rPr>
              <w:t xml:space="preserve"> </w:t>
            </w:r>
            <w:r>
              <w:rPr>
                <w:w w:val="105"/>
                <w:sz w:val="20"/>
              </w:rPr>
              <w:t>any</w:t>
            </w:r>
            <w:r>
              <w:rPr>
                <w:spacing w:val="-12"/>
                <w:w w:val="105"/>
                <w:sz w:val="20"/>
              </w:rPr>
              <w:t xml:space="preserve"> </w:t>
            </w:r>
            <w:r>
              <w:rPr>
                <w:w w:val="105"/>
                <w:sz w:val="20"/>
              </w:rPr>
              <w:t>disruption</w:t>
            </w:r>
            <w:r>
              <w:rPr>
                <w:spacing w:val="-11"/>
                <w:w w:val="105"/>
                <w:sz w:val="20"/>
              </w:rPr>
              <w:t xml:space="preserve"> </w:t>
            </w:r>
            <w:r>
              <w:rPr>
                <w:w w:val="105"/>
                <w:sz w:val="20"/>
              </w:rPr>
              <w:t>of</w:t>
            </w:r>
            <w:r>
              <w:rPr>
                <w:spacing w:val="-9"/>
                <w:w w:val="105"/>
                <w:sz w:val="20"/>
              </w:rPr>
              <w:t xml:space="preserve"> </w:t>
            </w:r>
            <w:r>
              <w:rPr>
                <w:w w:val="105"/>
                <w:sz w:val="20"/>
              </w:rPr>
              <w:t>work)</w:t>
            </w:r>
            <w:r>
              <w:rPr>
                <w:spacing w:val="-11"/>
                <w:w w:val="105"/>
                <w:sz w:val="20"/>
              </w:rPr>
              <w:t xml:space="preserve"> </w:t>
            </w:r>
            <w:r>
              <w:rPr>
                <w:w w:val="105"/>
                <w:sz w:val="20"/>
              </w:rPr>
              <w:t>and</w:t>
            </w:r>
          </w:p>
          <w:p w14:paraId="2B2DF5FB" w14:textId="77777777" w:rsidR="006F4E8A" w:rsidRDefault="00BE22AD">
            <w:pPr>
              <w:pStyle w:val="TableParagraph"/>
              <w:spacing w:line="219" w:lineRule="exact"/>
              <w:ind w:left="100"/>
              <w:rPr>
                <w:sz w:val="20"/>
              </w:rPr>
            </w:pPr>
            <w:r>
              <w:rPr>
                <w:w w:val="105"/>
                <w:sz w:val="20"/>
              </w:rPr>
              <w:t>through</w:t>
            </w:r>
            <w:r>
              <w:rPr>
                <w:spacing w:val="-12"/>
                <w:w w:val="105"/>
                <w:sz w:val="20"/>
              </w:rPr>
              <w:t xml:space="preserve"> </w:t>
            </w:r>
            <w:r>
              <w:rPr>
                <w:w w:val="105"/>
                <w:sz w:val="20"/>
              </w:rPr>
              <w:t>Diesel</w:t>
            </w:r>
            <w:r>
              <w:rPr>
                <w:spacing w:val="-11"/>
                <w:w w:val="105"/>
                <w:sz w:val="20"/>
              </w:rPr>
              <w:t xml:space="preserve"> </w:t>
            </w:r>
            <w:r>
              <w:rPr>
                <w:w w:val="105"/>
                <w:sz w:val="20"/>
              </w:rPr>
              <w:t>power</w:t>
            </w:r>
            <w:r>
              <w:rPr>
                <w:spacing w:val="-9"/>
                <w:w w:val="105"/>
                <w:sz w:val="20"/>
              </w:rPr>
              <w:t xml:space="preserve"> </w:t>
            </w:r>
            <w:r>
              <w:rPr>
                <w:w w:val="105"/>
                <w:sz w:val="20"/>
              </w:rPr>
              <w:t>generator</w:t>
            </w:r>
            <w:r>
              <w:rPr>
                <w:spacing w:val="-9"/>
                <w:w w:val="105"/>
                <w:sz w:val="20"/>
              </w:rPr>
              <w:t xml:space="preserve"> </w:t>
            </w:r>
            <w:r>
              <w:rPr>
                <w:w w:val="105"/>
                <w:sz w:val="20"/>
              </w:rPr>
              <w:t>set</w:t>
            </w:r>
            <w:r>
              <w:rPr>
                <w:spacing w:val="-13"/>
                <w:w w:val="105"/>
                <w:sz w:val="20"/>
              </w:rPr>
              <w:t xml:space="preserve"> </w:t>
            </w:r>
            <w:r>
              <w:rPr>
                <w:w w:val="105"/>
                <w:sz w:val="20"/>
              </w:rPr>
              <w:t>for</w:t>
            </w:r>
            <w:r>
              <w:rPr>
                <w:spacing w:val="-9"/>
                <w:w w:val="105"/>
                <w:sz w:val="20"/>
              </w:rPr>
              <w:t xml:space="preserve"> </w:t>
            </w:r>
            <w:r>
              <w:rPr>
                <w:w w:val="105"/>
                <w:sz w:val="20"/>
              </w:rPr>
              <w:t>the</w:t>
            </w:r>
            <w:r>
              <w:rPr>
                <w:spacing w:val="-10"/>
                <w:w w:val="105"/>
                <w:sz w:val="20"/>
              </w:rPr>
              <w:t xml:space="preserve"> </w:t>
            </w:r>
            <w:r>
              <w:rPr>
                <w:w w:val="105"/>
                <w:sz w:val="20"/>
              </w:rPr>
              <w:t>entire</w:t>
            </w:r>
            <w:r>
              <w:rPr>
                <w:spacing w:val="-12"/>
                <w:w w:val="105"/>
                <w:sz w:val="20"/>
              </w:rPr>
              <w:t xml:space="preserve"> </w:t>
            </w:r>
            <w:r>
              <w:rPr>
                <w:w w:val="105"/>
                <w:sz w:val="20"/>
              </w:rPr>
              <w:t>lab.</w:t>
            </w:r>
          </w:p>
        </w:tc>
        <w:tc>
          <w:tcPr>
            <w:tcW w:w="2876" w:type="dxa"/>
          </w:tcPr>
          <w:p w14:paraId="1D4262AC" w14:textId="77777777" w:rsidR="006F4E8A" w:rsidRDefault="006F4E8A">
            <w:pPr>
              <w:pStyle w:val="TableParagraph"/>
              <w:rPr>
                <w:rFonts w:ascii="Times New Roman"/>
                <w:sz w:val="20"/>
              </w:rPr>
            </w:pPr>
          </w:p>
        </w:tc>
      </w:tr>
      <w:tr w:rsidR="006F4E8A" w14:paraId="4444FE39" w14:textId="77777777">
        <w:trPr>
          <w:trHeight w:val="238"/>
        </w:trPr>
        <w:tc>
          <w:tcPr>
            <w:tcW w:w="751" w:type="dxa"/>
          </w:tcPr>
          <w:p w14:paraId="47B754BF" w14:textId="77777777" w:rsidR="006F4E8A" w:rsidRDefault="006F4E8A">
            <w:pPr>
              <w:pStyle w:val="TableParagraph"/>
              <w:rPr>
                <w:rFonts w:ascii="Times New Roman"/>
                <w:sz w:val="16"/>
              </w:rPr>
            </w:pPr>
          </w:p>
        </w:tc>
        <w:tc>
          <w:tcPr>
            <w:tcW w:w="6440" w:type="dxa"/>
          </w:tcPr>
          <w:p w14:paraId="5F3AF9ED" w14:textId="77777777" w:rsidR="006F4E8A" w:rsidRDefault="006F4E8A">
            <w:pPr>
              <w:pStyle w:val="TableParagraph"/>
              <w:rPr>
                <w:rFonts w:ascii="Times New Roman"/>
                <w:sz w:val="16"/>
              </w:rPr>
            </w:pPr>
          </w:p>
        </w:tc>
        <w:tc>
          <w:tcPr>
            <w:tcW w:w="2876" w:type="dxa"/>
          </w:tcPr>
          <w:p w14:paraId="7492F16E" w14:textId="77777777" w:rsidR="006F4E8A" w:rsidRDefault="006F4E8A">
            <w:pPr>
              <w:pStyle w:val="TableParagraph"/>
              <w:rPr>
                <w:rFonts w:ascii="Times New Roman"/>
                <w:sz w:val="16"/>
              </w:rPr>
            </w:pPr>
          </w:p>
        </w:tc>
      </w:tr>
      <w:tr w:rsidR="006F4E8A" w14:paraId="64DAF7EA" w14:textId="77777777">
        <w:trPr>
          <w:trHeight w:val="948"/>
        </w:trPr>
        <w:tc>
          <w:tcPr>
            <w:tcW w:w="751" w:type="dxa"/>
          </w:tcPr>
          <w:p w14:paraId="25D9B4E3" w14:textId="77777777" w:rsidR="006F4E8A" w:rsidRDefault="00BE22AD">
            <w:pPr>
              <w:pStyle w:val="TableParagraph"/>
              <w:spacing w:line="225" w:lineRule="exact"/>
              <w:ind w:right="245"/>
              <w:jc w:val="right"/>
              <w:rPr>
                <w:sz w:val="20"/>
              </w:rPr>
            </w:pPr>
            <w:r>
              <w:rPr>
                <w:w w:val="105"/>
                <w:sz w:val="20"/>
              </w:rPr>
              <w:t>viii</w:t>
            </w:r>
          </w:p>
        </w:tc>
        <w:tc>
          <w:tcPr>
            <w:tcW w:w="6440" w:type="dxa"/>
          </w:tcPr>
          <w:p w14:paraId="2BFD3CB0" w14:textId="77777777" w:rsidR="006F4E8A" w:rsidRDefault="00BE22AD">
            <w:pPr>
              <w:pStyle w:val="TableParagraph"/>
              <w:spacing w:line="247" w:lineRule="auto"/>
              <w:ind w:left="100" w:right="252" w:hanging="1"/>
              <w:rPr>
                <w:sz w:val="20"/>
              </w:rPr>
            </w:pPr>
            <w:r>
              <w:rPr>
                <w:w w:val="105"/>
                <w:sz w:val="20"/>
              </w:rPr>
              <w:t>Every workbench should have at least one socket which received</w:t>
            </w:r>
            <w:r>
              <w:rPr>
                <w:spacing w:val="-56"/>
                <w:w w:val="105"/>
                <w:sz w:val="20"/>
              </w:rPr>
              <w:t xml:space="preserve"> </w:t>
            </w:r>
            <w:r>
              <w:rPr>
                <w:w w:val="105"/>
                <w:sz w:val="20"/>
              </w:rPr>
              <w:t>electrical</w:t>
            </w:r>
            <w:r>
              <w:rPr>
                <w:spacing w:val="-14"/>
                <w:w w:val="105"/>
                <w:sz w:val="20"/>
              </w:rPr>
              <w:t xml:space="preserve"> </w:t>
            </w:r>
            <w:r>
              <w:rPr>
                <w:w w:val="105"/>
                <w:sz w:val="20"/>
              </w:rPr>
              <w:t>input</w:t>
            </w:r>
            <w:r>
              <w:rPr>
                <w:spacing w:val="-13"/>
                <w:w w:val="105"/>
                <w:sz w:val="20"/>
              </w:rPr>
              <w:t xml:space="preserve"> </w:t>
            </w:r>
            <w:r>
              <w:rPr>
                <w:w w:val="105"/>
                <w:sz w:val="20"/>
              </w:rPr>
              <w:t>through</w:t>
            </w:r>
            <w:r>
              <w:rPr>
                <w:spacing w:val="-12"/>
                <w:w w:val="105"/>
                <w:sz w:val="20"/>
              </w:rPr>
              <w:t xml:space="preserve"> </w:t>
            </w:r>
            <w:r>
              <w:rPr>
                <w:w w:val="105"/>
                <w:sz w:val="20"/>
              </w:rPr>
              <w:t>UPS</w:t>
            </w:r>
            <w:r>
              <w:rPr>
                <w:spacing w:val="-13"/>
                <w:w w:val="105"/>
                <w:sz w:val="20"/>
              </w:rPr>
              <w:t xml:space="preserve"> </w:t>
            </w:r>
            <w:r>
              <w:rPr>
                <w:w w:val="105"/>
                <w:sz w:val="20"/>
              </w:rPr>
              <w:t>of</w:t>
            </w:r>
            <w:r>
              <w:rPr>
                <w:spacing w:val="-11"/>
                <w:w w:val="105"/>
                <w:sz w:val="20"/>
              </w:rPr>
              <w:t xml:space="preserve"> </w:t>
            </w:r>
            <w:r>
              <w:rPr>
                <w:w w:val="105"/>
                <w:sz w:val="20"/>
              </w:rPr>
              <w:t>TB</w:t>
            </w:r>
            <w:r>
              <w:rPr>
                <w:spacing w:val="-12"/>
                <w:w w:val="105"/>
                <w:sz w:val="20"/>
              </w:rPr>
              <w:t xml:space="preserve"> </w:t>
            </w:r>
            <w:r>
              <w:rPr>
                <w:w w:val="105"/>
                <w:sz w:val="20"/>
              </w:rPr>
              <w:t>Containment</w:t>
            </w:r>
            <w:r>
              <w:rPr>
                <w:spacing w:val="-13"/>
                <w:w w:val="105"/>
                <w:sz w:val="20"/>
              </w:rPr>
              <w:t xml:space="preserve"> </w:t>
            </w:r>
            <w:r>
              <w:rPr>
                <w:w w:val="105"/>
                <w:sz w:val="20"/>
              </w:rPr>
              <w:t>lab.</w:t>
            </w:r>
            <w:r>
              <w:rPr>
                <w:spacing w:val="-14"/>
                <w:w w:val="105"/>
                <w:sz w:val="20"/>
              </w:rPr>
              <w:t xml:space="preserve"> </w:t>
            </w:r>
            <w:r>
              <w:rPr>
                <w:w w:val="105"/>
                <w:sz w:val="20"/>
              </w:rPr>
              <w:t>Extractor</w:t>
            </w:r>
            <w:r>
              <w:rPr>
                <w:spacing w:val="-13"/>
                <w:w w:val="105"/>
                <w:sz w:val="20"/>
              </w:rPr>
              <w:t xml:space="preserve"> </w:t>
            </w:r>
            <w:r>
              <w:rPr>
                <w:w w:val="105"/>
                <w:sz w:val="20"/>
              </w:rPr>
              <w:t>fans</w:t>
            </w:r>
          </w:p>
          <w:p w14:paraId="2D0DE5B5" w14:textId="77777777" w:rsidR="006F4E8A" w:rsidRDefault="00BE22AD">
            <w:pPr>
              <w:pStyle w:val="TableParagraph"/>
              <w:spacing w:line="236" w:lineRule="exact"/>
              <w:ind w:left="100" w:right="562"/>
              <w:rPr>
                <w:sz w:val="20"/>
              </w:rPr>
            </w:pPr>
            <w:r>
              <w:rPr>
                <w:spacing w:val="-1"/>
                <w:w w:val="105"/>
                <w:sz w:val="20"/>
              </w:rPr>
              <w:t>of</w:t>
            </w:r>
            <w:r>
              <w:rPr>
                <w:spacing w:val="-9"/>
                <w:w w:val="105"/>
                <w:sz w:val="20"/>
              </w:rPr>
              <w:t xml:space="preserve"> </w:t>
            </w:r>
            <w:r>
              <w:rPr>
                <w:w w:val="105"/>
                <w:sz w:val="20"/>
              </w:rPr>
              <w:t>BSC’</w:t>
            </w:r>
            <w:r>
              <w:rPr>
                <w:spacing w:val="-15"/>
                <w:w w:val="105"/>
                <w:sz w:val="20"/>
              </w:rPr>
              <w:t xml:space="preserve"> </w:t>
            </w:r>
            <w:r>
              <w:rPr>
                <w:w w:val="105"/>
                <w:sz w:val="20"/>
              </w:rPr>
              <w:t>ducting</w:t>
            </w:r>
            <w:r>
              <w:rPr>
                <w:spacing w:val="-11"/>
                <w:w w:val="105"/>
                <w:sz w:val="20"/>
              </w:rPr>
              <w:t xml:space="preserve"> </w:t>
            </w:r>
            <w:r>
              <w:rPr>
                <w:w w:val="105"/>
                <w:sz w:val="20"/>
              </w:rPr>
              <w:t>should</w:t>
            </w:r>
            <w:r>
              <w:rPr>
                <w:spacing w:val="-14"/>
                <w:w w:val="105"/>
                <w:sz w:val="20"/>
              </w:rPr>
              <w:t xml:space="preserve"> </w:t>
            </w:r>
            <w:r>
              <w:rPr>
                <w:w w:val="105"/>
                <w:sz w:val="20"/>
              </w:rPr>
              <w:t>also</w:t>
            </w:r>
            <w:r>
              <w:rPr>
                <w:spacing w:val="-13"/>
                <w:w w:val="105"/>
                <w:sz w:val="20"/>
              </w:rPr>
              <w:t xml:space="preserve"> </w:t>
            </w:r>
            <w:r>
              <w:rPr>
                <w:w w:val="105"/>
                <w:sz w:val="20"/>
              </w:rPr>
              <w:t>receive</w:t>
            </w:r>
            <w:r>
              <w:rPr>
                <w:spacing w:val="-12"/>
                <w:w w:val="105"/>
                <w:sz w:val="20"/>
              </w:rPr>
              <w:t xml:space="preserve"> </w:t>
            </w:r>
            <w:r>
              <w:rPr>
                <w:w w:val="105"/>
                <w:sz w:val="20"/>
              </w:rPr>
              <w:t>electrical</w:t>
            </w:r>
            <w:r>
              <w:rPr>
                <w:spacing w:val="-13"/>
                <w:w w:val="105"/>
                <w:sz w:val="20"/>
              </w:rPr>
              <w:t xml:space="preserve"> </w:t>
            </w:r>
            <w:r>
              <w:rPr>
                <w:w w:val="105"/>
                <w:sz w:val="20"/>
              </w:rPr>
              <w:t>input</w:t>
            </w:r>
            <w:r>
              <w:rPr>
                <w:spacing w:val="-12"/>
                <w:w w:val="105"/>
                <w:sz w:val="20"/>
              </w:rPr>
              <w:t xml:space="preserve"> </w:t>
            </w:r>
            <w:r>
              <w:rPr>
                <w:w w:val="105"/>
                <w:sz w:val="20"/>
              </w:rPr>
              <w:t>through</w:t>
            </w:r>
            <w:r>
              <w:rPr>
                <w:spacing w:val="-11"/>
                <w:w w:val="105"/>
                <w:sz w:val="20"/>
              </w:rPr>
              <w:t xml:space="preserve"> </w:t>
            </w:r>
            <w:r>
              <w:rPr>
                <w:w w:val="105"/>
                <w:sz w:val="20"/>
              </w:rPr>
              <w:t>this</w:t>
            </w:r>
            <w:r>
              <w:rPr>
                <w:spacing w:val="-56"/>
                <w:w w:val="105"/>
                <w:sz w:val="20"/>
              </w:rPr>
              <w:t xml:space="preserve"> </w:t>
            </w:r>
            <w:r>
              <w:rPr>
                <w:w w:val="105"/>
                <w:sz w:val="20"/>
              </w:rPr>
              <w:t>online</w:t>
            </w:r>
            <w:r>
              <w:rPr>
                <w:spacing w:val="-7"/>
                <w:w w:val="105"/>
                <w:sz w:val="20"/>
              </w:rPr>
              <w:t xml:space="preserve"> </w:t>
            </w:r>
            <w:r>
              <w:rPr>
                <w:w w:val="105"/>
                <w:sz w:val="20"/>
              </w:rPr>
              <w:t>UPS</w:t>
            </w:r>
            <w:r>
              <w:rPr>
                <w:spacing w:val="1"/>
                <w:w w:val="105"/>
                <w:sz w:val="20"/>
              </w:rPr>
              <w:t xml:space="preserve"> </w:t>
            </w:r>
            <w:r>
              <w:rPr>
                <w:w w:val="105"/>
                <w:sz w:val="20"/>
              </w:rPr>
              <w:t>of the</w:t>
            </w:r>
            <w:r>
              <w:rPr>
                <w:spacing w:val="-3"/>
                <w:w w:val="105"/>
                <w:sz w:val="20"/>
              </w:rPr>
              <w:t xml:space="preserve"> </w:t>
            </w:r>
            <w:r>
              <w:rPr>
                <w:w w:val="105"/>
                <w:sz w:val="20"/>
              </w:rPr>
              <w:t>TB</w:t>
            </w:r>
            <w:r>
              <w:rPr>
                <w:spacing w:val="-2"/>
                <w:w w:val="105"/>
                <w:sz w:val="20"/>
              </w:rPr>
              <w:t xml:space="preserve"> </w:t>
            </w:r>
            <w:r>
              <w:rPr>
                <w:w w:val="105"/>
                <w:sz w:val="20"/>
              </w:rPr>
              <w:t>Containment</w:t>
            </w:r>
            <w:r>
              <w:rPr>
                <w:spacing w:val="-6"/>
                <w:w w:val="105"/>
                <w:sz w:val="20"/>
              </w:rPr>
              <w:t xml:space="preserve"> </w:t>
            </w:r>
            <w:r>
              <w:rPr>
                <w:w w:val="105"/>
                <w:sz w:val="20"/>
              </w:rPr>
              <w:t>Lab.</w:t>
            </w:r>
          </w:p>
        </w:tc>
        <w:tc>
          <w:tcPr>
            <w:tcW w:w="2876" w:type="dxa"/>
          </w:tcPr>
          <w:p w14:paraId="09322C52" w14:textId="77777777" w:rsidR="006F4E8A" w:rsidRDefault="006F4E8A">
            <w:pPr>
              <w:pStyle w:val="TableParagraph"/>
              <w:rPr>
                <w:rFonts w:ascii="Times New Roman"/>
                <w:sz w:val="20"/>
              </w:rPr>
            </w:pPr>
          </w:p>
        </w:tc>
      </w:tr>
      <w:tr w:rsidR="006F4E8A" w14:paraId="44950692" w14:textId="77777777">
        <w:trPr>
          <w:trHeight w:val="237"/>
        </w:trPr>
        <w:tc>
          <w:tcPr>
            <w:tcW w:w="751" w:type="dxa"/>
          </w:tcPr>
          <w:p w14:paraId="3F65B9B4" w14:textId="77777777" w:rsidR="006F4E8A" w:rsidRDefault="006F4E8A">
            <w:pPr>
              <w:pStyle w:val="TableParagraph"/>
              <w:rPr>
                <w:rFonts w:ascii="Times New Roman"/>
                <w:sz w:val="16"/>
              </w:rPr>
            </w:pPr>
          </w:p>
        </w:tc>
        <w:tc>
          <w:tcPr>
            <w:tcW w:w="6440" w:type="dxa"/>
          </w:tcPr>
          <w:p w14:paraId="3C92053C" w14:textId="77777777" w:rsidR="006F4E8A" w:rsidRDefault="006F4E8A">
            <w:pPr>
              <w:pStyle w:val="TableParagraph"/>
              <w:rPr>
                <w:rFonts w:ascii="Times New Roman"/>
                <w:sz w:val="16"/>
              </w:rPr>
            </w:pPr>
          </w:p>
        </w:tc>
        <w:tc>
          <w:tcPr>
            <w:tcW w:w="2876" w:type="dxa"/>
          </w:tcPr>
          <w:p w14:paraId="48DF9647" w14:textId="77777777" w:rsidR="006F4E8A" w:rsidRDefault="006F4E8A">
            <w:pPr>
              <w:pStyle w:val="TableParagraph"/>
              <w:rPr>
                <w:rFonts w:ascii="Times New Roman"/>
                <w:sz w:val="16"/>
              </w:rPr>
            </w:pPr>
          </w:p>
        </w:tc>
      </w:tr>
      <w:tr w:rsidR="006F4E8A" w14:paraId="3887CA23" w14:textId="77777777">
        <w:trPr>
          <w:trHeight w:val="1901"/>
        </w:trPr>
        <w:tc>
          <w:tcPr>
            <w:tcW w:w="751" w:type="dxa"/>
          </w:tcPr>
          <w:p w14:paraId="2429F4A5" w14:textId="77777777" w:rsidR="006F4E8A" w:rsidRDefault="00BE22AD">
            <w:pPr>
              <w:pStyle w:val="TableParagraph"/>
              <w:spacing w:line="226" w:lineRule="exact"/>
              <w:ind w:right="289"/>
              <w:jc w:val="right"/>
              <w:rPr>
                <w:sz w:val="20"/>
              </w:rPr>
            </w:pPr>
            <w:r>
              <w:rPr>
                <w:w w:val="105"/>
                <w:sz w:val="20"/>
              </w:rPr>
              <w:t>ix</w:t>
            </w:r>
          </w:p>
        </w:tc>
        <w:tc>
          <w:tcPr>
            <w:tcW w:w="6440" w:type="dxa"/>
          </w:tcPr>
          <w:p w14:paraId="789B1D1A" w14:textId="77777777" w:rsidR="006F4E8A" w:rsidRDefault="00BE22AD">
            <w:pPr>
              <w:pStyle w:val="TableParagraph"/>
              <w:spacing w:line="247" w:lineRule="auto"/>
              <w:ind w:left="100" w:right="132" w:hanging="1"/>
              <w:rPr>
                <w:sz w:val="20"/>
              </w:rPr>
            </w:pPr>
            <w:r>
              <w:rPr>
                <w:w w:val="105"/>
                <w:sz w:val="20"/>
              </w:rPr>
              <w:t>Power</w:t>
            </w:r>
            <w:r>
              <w:rPr>
                <w:spacing w:val="-10"/>
                <w:w w:val="105"/>
                <w:sz w:val="20"/>
              </w:rPr>
              <w:t xml:space="preserve"> </w:t>
            </w:r>
            <w:r>
              <w:rPr>
                <w:w w:val="105"/>
                <w:sz w:val="20"/>
              </w:rPr>
              <w:t>sockets</w:t>
            </w:r>
            <w:r>
              <w:rPr>
                <w:spacing w:val="-8"/>
                <w:w w:val="105"/>
                <w:sz w:val="20"/>
              </w:rPr>
              <w:t xml:space="preserve"> </w:t>
            </w:r>
            <w:r>
              <w:rPr>
                <w:w w:val="105"/>
                <w:sz w:val="20"/>
              </w:rPr>
              <w:t>with</w:t>
            </w:r>
            <w:r>
              <w:rPr>
                <w:spacing w:val="-9"/>
                <w:w w:val="105"/>
                <w:sz w:val="20"/>
              </w:rPr>
              <w:t xml:space="preserve"> </w:t>
            </w:r>
            <w:r>
              <w:rPr>
                <w:w w:val="105"/>
                <w:sz w:val="20"/>
              </w:rPr>
              <w:t>lid</w:t>
            </w:r>
            <w:r>
              <w:rPr>
                <w:spacing w:val="-10"/>
                <w:w w:val="105"/>
                <w:sz w:val="20"/>
              </w:rPr>
              <w:t xml:space="preserve"> </w:t>
            </w:r>
            <w:r>
              <w:rPr>
                <w:w w:val="105"/>
                <w:sz w:val="20"/>
              </w:rPr>
              <w:t>(15-20</w:t>
            </w:r>
            <w:r>
              <w:rPr>
                <w:spacing w:val="-11"/>
                <w:w w:val="105"/>
                <w:sz w:val="20"/>
              </w:rPr>
              <w:t xml:space="preserve"> </w:t>
            </w:r>
            <w:r>
              <w:rPr>
                <w:w w:val="105"/>
                <w:sz w:val="20"/>
              </w:rPr>
              <w:t>in</w:t>
            </w:r>
            <w:r>
              <w:rPr>
                <w:spacing w:val="-10"/>
                <w:w w:val="105"/>
                <w:sz w:val="20"/>
              </w:rPr>
              <w:t xml:space="preserve"> </w:t>
            </w:r>
            <w:r>
              <w:rPr>
                <w:w w:val="105"/>
                <w:sz w:val="20"/>
              </w:rPr>
              <w:t>each</w:t>
            </w:r>
            <w:r>
              <w:rPr>
                <w:spacing w:val="-9"/>
                <w:w w:val="105"/>
                <w:sz w:val="20"/>
              </w:rPr>
              <w:t xml:space="preserve"> </w:t>
            </w:r>
            <w:r>
              <w:rPr>
                <w:w w:val="105"/>
                <w:sz w:val="20"/>
              </w:rPr>
              <w:t>room)</w:t>
            </w:r>
            <w:r>
              <w:rPr>
                <w:spacing w:val="-9"/>
                <w:w w:val="105"/>
                <w:sz w:val="20"/>
              </w:rPr>
              <w:t xml:space="preserve"> </w:t>
            </w:r>
            <w:r>
              <w:rPr>
                <w:w w:val="105"/>
                <w:sz w:val="20"/>
              </w:rPr>
              <w:t>should</w:t>
            </w:r>
            <w:r>
              <w:rPr>
                <w:spacing w:val="-11"/>
                <w:w w:val="105"/>
                <w:sz w:val="20"/>
              </w:rPr>
              <w:t xml:space="preserve"> </w:t>
            </w:r>
            <w:r>
              <w:rPr>
                <w:w w:val="105"/>
                <w:sz w:val="20"/>
              </w:rPr>
              <w:t>be</w:t>
            </w:r>
            <w:r>
              <w:rPr>
                <w:spacing w:val="-9"/>
                <w:w w:val="105"/>
                <w:sz w:val="20"/>
              </w:rPr>
              <w:t xml:space="preserve"> </w:t>
            </w:r>
            <w:r>
              <w:rPr>
                <w:w w:val="105"/>
                <w:sz w:val="20"/>
              </w:rPr>
              <w:t>provided</w:t>
            </w:r>
            <w:r>
              <w:rPr>
                <w:spacing w:val="-9"/>
                <w:w w:val="105"/>
                <w:sz w:val="20"/>
              </w:rPr>
              <w:t xml:space="preserve"> </w:t>
            </w:r>
            <w:r>
              <w:rPr>
                <w:w w:val="105"/>
                <w:sz w:val="20"/>
              </w:rPr>
              <w:t>for</w:t>
            </w:r>
            <w:r>
              <w:rPr>
                <w:spacing w:val="1"/>
                <w:w w:val="105"/>
                <w:sz w:val="20"/>
              </w:rPr>
              <w:t xml:space="preserve"> </w:t>
            </w:r>
            <w:r>
              <w:rPr>
                <w:w w:val="105"/>
                <w:sz w:val="20"/>
              </w:rPr>
              <w:t>equipment (as per the layout provided). Modular type, power</w:t>
            </w:r>
            <w:r>
              <w:rPr>
                <w:spacing w:val="1"/>
                <w:w w:val="105"/>
                <w:sz w:val="20"/>
              </w:rPr>
              <w:t xml:space="preserve"> </w:t>
            </w:r>
            <w:r>
              <w:rPr>
                <w:w w:val="105"/>
                <w:sz w:val="20"/>
              </w:rPr>
              <w:t>sockets</w:t>
            </w:r>
            <w:r>
              <w:rPr>
                <w:spacing w:val="-9"/>
                <w:w w:val="105"/>
                <w:sz w:val="20"/>
              </w:rPr>
              <w:t xml:space="preserve"> </w:t>
            </w:r>
            <w:r>
              <w:rPr>
                <w:w w:val="105"/>
                <w:sz w:val="20"/>
              </w:rPr>
              <w:t>with</w:t>
            </w:r>
            <w:r>
              <w:rPr>
                <w:spacing w:val="-10"/>
                <w:w w:val="105"/>
                <w:sz w:val="20"/>
              </w:rPr>
              <w:t xml:space="preserve"> </w:t>
            </w:r>
            <w:r>
              <w:rPr>
                <w:w w:val="105"/>
                <w:sz w:val="20"/>
              </w:rPr>
              <w:t>lid</w:t>
            </w:r>
            <w:r>
              <w:rPr>
                <w:spacing w:val="-8"/>
                <w:w w:val="105"/>
                <w:sz w:val="20"/>
              </w:rPr>
              <w:t xml:space="preserve"> </w:t>
            </w:r>
            <w:r>
              <w:rPr>
                <w:w w:val="105"/>
                <w:sz w:val="20"/>
              </w:rPr>
              <w:t>of</w:t>
            </w:r>
            <w:r>
              <w:rPr>
                <w:spacing w:val="-7"/>
                <w:w w:val="105"/>
                <w:sz w:val="20"/>
              </w:rPr>
              <w:t xml:space="preserve"> </w:t>
            </w:r>
            <w:r>
              <w:rPr>
                <w:w w:val="105"/>
                <w:sz w:val="20"/>
              </w:rPr>
              <w:t>5A/15A</w:t>
            </w:r>
            <w:r>
              <w:rPr>
                <w:spacing w:val="-10"/>
                <w:w w:val="105"/>
                <w:sz w:val="20"/>
              </w:rPr>
              <w:t xml:space="preserve"> </w:t>
            </w:r>
            <w:r>
              <w:rPr>
                <w:w w:val="105"/>
                <w:sz w:val="20"/>
              </w:rPr>
              <w:t>are</w:t>
            </w:r>
            <w:r>
              <w:rPr>
                <w:spacing w:val="-11"/>
                <w:w w:val="105"/>
                <w:sz w:val="20"/>
              </w:rPr>
              <w:t xml:space="preserve"> </w:t>
            </w:r>
            <w:r>
              <w:rPr>
                <w:w w:val="105"/>
                <w:sz w:val="20"/>
              </w:rPr>
              <w:t>to</w:t>
            </w:r>
            <w:r>
              <w:rPr>
                <w:spacing w:val="-12"/>
                <w:w w:val="105"/>
                <w:sz w:val="20"/>
              </w:rPr>
              <w:t xml:space="preserve"> </w:t>
            </w:r>
            <w:r>
              <w:rPr>
                <w:w w:val="105"/>
                <w:sz w:val="20"/>
              </w:rPr>
              <w:t>be</w:t>
            </w:r>
            <w:r>
              <w:rPr>
                <w:spacing w:val="-10"/>
                <w:w w:val="105"/>
                <w:sz w:val="20"/>
              </w:rPr>
              <w:t xml:space="preserve"> </w:t>
            </w:r>
            <w:r>
              <w:rPr>
                <w:w w:val="105"/>
                <w:sz w:val="20"/>
              </w:rPr>
              <w:t>provided</w:t>
            </w:r>
            <w:r>
              <w:rPr>
                <w:spacing w:val="-11"/>
                <w:w w:val="105"/>
                <w:sz w:val="20"/>
              </w:rPr>
              <w:t xml:space="preserve"> </w:t>
            </w:r>
            <w:r>
              <w:rPr>
                <w:w w:val="105"/>
                <w:sz w:val="20"/>
              </w:rPr>
              <w:t>at</w:t>
            </w:r>
            <w:r>
              <w:rPr>
                <w:spacing w:val="-13"/>
                <w:w w:val="105"/>
                <w:sz w:val="20"/>
              </w:rPr>
              <w:t xml:space="preserve"> </w:t>
            </w:r>
            <w:r>
              <w:rPr>
                <w:w w:val="105"/>
                <w:sz w:val="20"/>
              </w:rPr>
              <w:t>various</w:t>
            </w:r>
            <w:r>
              <w:rPr>
                <w:spacing w:val="-7"/>
                <w:w w:val="105"/>
                <w:sz w:val="20"/>
              </w:rPr>
              <w:t xml:space="preserve"> </w:t>
            </w:r>
            <w:r>
              <w:rPr>
                <w:w w:val="105"/>
                <w:sz w:val="20"/>
              </w:rPr>
              <w:t>locations</w:t>
            </w:r>
            <w:r>
              <w:rPr>
                <w:spacing w:val="-9"/>
                <w:w w:val="105"/>
                <w:sz w:val="20"/>
              </w:rPr>
              <w:t xml:space="preserve"> </w:t>
            </w:r>
            <w:r>
              <w:rPr>
                <w:w w:val="105"/>
                <w:sz w:val="20"/>
              </w:rPr>
              <w:t>on</w:t>
            </w:r>
            <w:r>
              <w:rPr>
                <w:spacing w:val="-55"/>
                <w:w w:val="105"/>
                <w:sz w:val="20"/>
              </w:rPr>
              <w:t xml:space="preserve"> </w:t>
            </w:r>
            <w:r>
              <w:rPr>
                <w:w w:val="105"/>
                <w:sz w:val="20"/>
              </w:rPr>
              <w:t>the</w:t>
            </w:r>
            <w:r>
              <w:rPr>
                <w:spacing w:val="-14"/>
                <w:w w:val="105"/>
                <w:sz w:val="20"/>
              </w:rPr>
              <w:t xml:space="preserve"> </w:t>
            </w:r>
            <w:r>
              <w:rPr>
                <w:w w:val="105"/>
                <w:sz w:val="20"/>
              </w:rPr>
              <w:t>wall</w:t>
            </w:r>
            <w:r>
              <w:rPr>
                <w:spacing w:val="-14"/>
                <w:w w:val="105"/>
                <w:sz w:val="20"/>
              </w:rPr>
              <w:t xml:space="preserve"> </w:t>
            </w:r>
            <w:r>
              <w:rPr>
                <w:w w:val="105"/>
                <w:sz w:val="20"/>
              </w:rPr>
              <w:t>as</w:t>
            </w:r>
            <w:r>
              <w:rPr>
                <w:spacing w:val="-11"/>
                <w:w w:val="105"/>
                <w:sz w:val="20"/>
              </w:rPr>
              <w:t xml:space="preserve"> </w:t>
            </w:r>
            <w:r>
              <w:rPr>
                <w:w w:val="105"/>
                <w:sz w:val="20"/>
              </w:rPr>
              <w:t>per</w:t>
            </w:r>
            <w:r>
              <w:rPr>
                <w:spacing w:val="-14"/>
                <w:w w:val="105"/>
                <w:sz w:val="20"/>
              </w:rPr>
              <w:t xml:space="preserve"> </w:t>
            </w:r>
            <w:r>
              <w:rPr>
                <w:w w:val="105"/>
                <w:sz w:val="20"/>
              </w:rPr>
              <w:t>discretion</w:t>
            </w:r>
            <w:r>
              <w:rPr>
                <w:spacing w:val="-14"/>
                <w:w w:val="105"/>
                <w:sz w:val="20"/>
              </w:rPr>
              <w:t xml:space="preserve"> </w:t>
            </w:r>
            <w:r>
              <w:rPr>
                <w:w w:val="105"/>
                <w:sz w:val="20"/>
              </w:rPr>
              <w:t>and</w:t>
            </w:r>
            <w:r>
              <w:rPr>
                <w:spacing w:val="-14"/>
                <w:w w:val="105"/>
                <w:sz w:val="20"/>
              </w:rPr>
              <w:t xml:space="preserve"> </w:t>
            </w:r>
            <w:r>
              <w:rPr>
                <w:w w:val="105"/>
                <w:sz w:val="20"/>
              </w:rPr>
              <w:t>strategic</w:t>
            </w:r>
            <w:r>
              <w:rPr>
                <w:spacing w:val="-10"/>
                <w:w w:val="105"/>
                <w:sz w:val="20"/>
              </w:rPr>
              <w:t xml:space="preserve"> </w:t>
            </w:r>
            <w:r>
              <w:rPr>
                <w:w w:val="105"/>
                <w:sz w:val="20"/>
              </w:rPr>
              <w:t>arrangements</w:t>
            </w:r>
            <w:r>
              <w:rPr>
                <w:spacing w:val="-11"/>
                <w:w w:val="105"/>
                <w:sz w:val="20"/>
              </w:rPr>
              <w:t xml:space="preserve"> </w:t>
            </w:r>
            <w:r>
              <w:rPr>
                <w:w w:val="105"/>
                <w:sz w:val="20"/>
              </w:rPr>
              <w:t>/provisions</w:t>
            </w:r>
            <w:r>
              <w:rPr>
                <w:spacing w:val="-12"/>
                <w:w w:val="105"/>
                <w:sz w:val="20"/>
              </w:rPr>
              <w:t xml:space="preserve"> </w:t>
            </w:r>
            <w:r>
              <w:rPr>
                <w:w w:val="105"/>
                <w:sz w:val="20"/>
              </w:rPr>
              <w:t>for</w:t>
            </w:r>
            <w:r>
              <w:rPr>
                <w:spacing w:val="-56"/>
                <w:w w:val="105"/>
                <w:sz w:val="20"/>
              </w:rPr>
              <w:t xml:space="preserve"> </w:t>
            </w:r>
            <w:r>
              <w:rPr>
                <w:w w:val="105"/>
                <w:sz w:val="20"/>
              </w:rPr>
              <w:t>lab equipment. The Sockets meant for UPS should be screen</w:t>
            </w:r>
            <w:r>
              <w:rPr>
                <w:spacing w:val="1"/>
                <w:w w:val="105"/>
                <w:sz w:val="20"/>
              </w:rPr>
              <w:t xml:space="preserve"> </w:t>
            </w:r>
            <w:r>
              <w:rPr>
                <w:w w:val="105"/>
                <w:sz w:val="20"/>
              </w:rPr>
              <w:t>printed</w:t>
            </w:r>
            <w:r>
              <w:rPr>
                <w:spacing w:val="-8"/>
                <w:w w:val="105"/>
                <w:sz w:val="20"/>
              </w:rPr>
              <w:t xml:space="preserve"> </w:t>
            </w:r>
            <w:r>
              <w:rPr>
                <w:w w:val="105"/>
                <w:sz w:val="20"/>
              </w:rPr>
              <w:t>as</w:t>
            </w:r>
            <w:r>
              <w:rPr>
                <w:spacing w:val="-6"/>
                <w:w w:val="105"/>
                <w:sz w:val="20"/>
              </w:rPr>
              <w:t xml:space="preserve"> </w:t>
            </w:r>
            <w:r>
              <w:rPr>
                <w:w w:val="105"/>
                <w:sz w:val="20"/>
              </w:rPr>
              <w:t>(UPS)</w:t>
            </w:r>
            <w:r>
              <w:rPr>
                <w:spacing w:val="-10"/>
                <w:w w:val="105"/>
                <w:sz w:val="20"/>
              </w:rPr>
              <w:t xml:space="preserve"> </w:t>
            </w:r>
            <w:r>
              <w:rPr>
                <w:w w:val="105"/>
                <w:sz w:val="20"/>
              </w:rPr>
              <w:t>for</w:t>
            </w:r>
            <w:r>
              <w:rPr>
                <w:spacing w:val="-8"/>
                <w:w w:val="105"/>
                <w:sz w:val="20"/>
              </w:rPr>
              <w:t xml:space="preserve"> </w:t>
            </w:r>
            <w:r>
              <w:rPr>
                <w:w w:val="105"/>
                <w:sz w:val="20"/>
              </w:rPr>
              <w:t>ease</w:t>
            </w:r>
            <w:r>
              <w:rPr>
                <w:spacing w:val="-7"/>
                <w:w w:val="105"/>
                <w:sz w:val="20"/>
              </w:rPr>
              <w:t xml:space="preserve"> </w:t>
            </w:r>
            <w:r>
              <w:rPr>
                <w:w w:val="105"/>
                <w:sz w:val="20"/>
              </w:rPr>
              <w:t>of</w:t>
            </w:r>
            <w:r>
              <w:rPr>
                <w:spacing w:val="-8"/>
                <w:w w:val="105"/>
                <w:sz w:val="20"/>
              </w:rPr>
              <w:t xml:space="preserve"> </w:t>
            </w:r>
            <w:r>
              <w:rPr>
                <w:w w:val="105"/>
                <w:sz w:val="20"/>
              </w:rPr>
              <w:t>operation</w:t>
            </w:r>
            <w:r>
              <w:rPr>
                <w:spacing w:val="-8"/>
                <w:w w:val="105"/>
                <w:sz w:val="20"/>
              </w:rPr>
              <w:t xml:space="preserve"> </w:t>
            </w:r>
            <w:r>
              <w:rPr>
                <w:w w:val="105"/>
                <w:sz w:val="20"/>
              </w:rPr>
              <w:t>and</w:t>
            </w:r>
            <w:r>
              <w:rPr>
                <w:spacing w:val="-9"/>
                <w:w w:val="105"/>
                <w:sz w:val="20"/>
              </w:rPr>
              <w:t xml:space="preserve"> </w:t>
            </w:r>
            <w:r>
              <w:rPr>
                <w:w w:val="105"/>
                <w:sz w:val="20"/>
              </w:rPr>
              <w:t>identification</w:t>
            </w:r>
            <w:r>
              <w:rPr>
                <w:spacing w:val="-12"/>
                <w:w w:val="105"/>
                <w:sz w:val="20"/>
              </w:rPr>
              <w:t xml:space="preserve"> </w:t>
            </w:r>
            <w:r>
              <w:rPr>
                <w:w w:val="105"/>
                <w:sz w:val="20"/>
              </w:rPr>
              <w:t>marked</w:t>
            </w:r>
          </w:p>
          <w:p w14:paraId="71B8735E" w14:textId="77777777" w:rsidR="006F4E8A" w:rsidRDefault="00BE22AD">
            <w:pPr>
              <w:pStyle w:val="TableParagraph"/>
              <w:spacing w:line="238" w:lineRule="exact"/>
              <w:ind w:left="100" w:right="349"/>
              <w:rPr>
                <w:sz w:val="20"/>
              </w:rPr>
            </w:pPr>
            <w:r>
              <w:rPr>
                <w:w w:val="105"/>
                <w:sz w:val="20"/>
              </w:rPr>
              <w:t>wires</w:t>
            </w:r>
            <w:r>
              <w:rPr>
                <w:spacing w:val="-8"/>
                <w:w w:val="105"/>
                <w:sz w:val="20"/>
              </w:rPr>
              <w:t xml:space="preserve"> </w:t>
            </w:r>
            <w:r>
              <w:rPr>
                <w:w w:val="105"/>
                <w:sz w:val="20"/>
              </w:rPr>
              <w:t>and</w:t>
            </w:r>
            <w:r>
              <w:rPr>
                <w:spacing w:val="-10"/>
                <w:w w:val="105"/>
                <w:sz w:val="20"/>
              </w:rPr>
              <w:t xml:space="preserve"> </w:t>
            </w:r>
            <w:r>
              <w:rPr>
                <w:w w:val="105"/>
                <w:sz w:val="20"/>
              </w:rPr>
              <w:t>cables</w:t>
            </w:r>
            <w:r>
              <w:rPr>
                <w:spacing w:val="-9"/>
                <w:w w:val="105"/>
                <w:sz w:val="20"/>
              </w:rPr>
              <w:t xml:space="preserve"> </w:t>
            </w:r>
            <w:r>
              <w:rPr>
                <w:w w:val="105"/>
                <w:sz w:val="20"/>
              </w:rPr>
              <w:t>used</w:t>
            </w:r>
            <w:r>
              <w:rPr>
                <w:spacing w:val="-12"/>
                <w:w w:val="105"/>
                <w:sz w:val="20"/>
              </w:rPr>
              <w:t xml:space="preserve"> </w:t>
            </w:r>
            <w:r>
              <w:rPr>
                <w:w w:val="105"/>
                <w:sz w:val="20"/>
              </w:rPr>
              <w:t>shall</w:t>
            </w:r>
            <w:r>
              <w:rPr>
                <w:spacing w:val="-13"/>
                <w:w w:val="105"/>
                <w:sz w:val="20"/>
              </w:rPr>
              <w:t xml:space="preserve"> </w:t>
            </w:r>
            <w:r>
              <w:rPr>
                <w:w w:val="105"/>
                <w:sz w:val="20"/>
              </w:rPr>
              <w:t>be</w:t>
            </w:r>
            <w:r>
              <w:rPr>
                <w:spacing w:val="-7"/>
                <w:w w:val="105"/>
                <w:sz w:val="20"/>
              </w:rPr>
              <w:t xml:space="preserve"> </w:t>
            </w:r>
            <w:r>
              <w:rPr>
                <w:w w:val="105"/>
                <w:sz w:val="20"/>
              </w:rPr>
              <w:t>copper</w:t>
            </w:r>
            <w:r>
              <w:rPr>
                <w:spacing w:val="-11"/>
                <w:w w:val="105"/>
                <w:sz w:val="20"/>
              </w:rPr>
              <w:t xml:space="preserve"> </w:t>
            </w:r>
            <w:r>
              <w:rPr>
                <w:w w:val="105"/>
                <w:sz w:val="20"/>
              </w:rPr>
              <w:t>wire</w:t>
            </w:r>
            <w:r>
              <w:rPr>
                <w:spacing w:val="-10"/>
                <w:w w:val="105"/>
                <w:sz w:val="20"/>
              </w:rPr>
              <w:t xml:space="preserve"> </w:t>
            </w:r>
            <w:r>
              <w:rPr>
                <w:w w:val="105"/>
                <w:sz w:val="20"/>
              </w:rPr>
              <w:t>of</w:t>
            </w:r>
            <w:r>
              <w:rPr>
                <w:spacing w:val="-7"/>
                <w:w w:val="105"/>
                <w:sz w:val="20"/>
              </w:rPr>
              <w:t xml:space="preserve"> </w:t>
            </w:r>
            <w:r>
              <w:rPr>
                <w:w w:val="105"/>
                <w:sz w:val="20"/>
              </w:rPr>
              <w:t>standard</w:t>
            </w:r>
            <w:r>
              <w:rPr>
                <w:spacing w:val="-12"/>
                <w:w w:val="105"/>
                <w:sz w:val="20"/>
              </w:rPr>
              <w:t xml:space="preserve"> </w:t>
            </w:r>
            <w:r>
              <w:rPr>
                <w:w w:val="105"/>
                <w:sz w:val="20"/>
              </w:rPr>
              <w:t>make</w:t>
            </w:r>
            <w:r>
              <w:rPr>
                <w:spacing w:val="-10"/>
                <w:w w:val="105"/>
                <w:sz w:val="20"/>
              </w:rPr>
              <w:t xml:space="preserve"> </w:t>
            </w:r>
            <w:r>
              <w:rPr>
                <w:w w:val="105"/>
                <w:sz w:val="20"/>
              </w:rPr>
              <w:t>(ISI</w:t>
            </w:r>
            <w:r>
              <w:rPr>
                <w:spacing w:val="-55"/>
                <w:w w:val="105"/>
                <w:sz w:val="20"/>
              </w:rPr>
              <w:t xml:space="preserve"> </w:t>
            </w:r>
            <w:r>
              <w:rPr>
                <w:w w:val="105"/>
                <w:sz w:val="20"/>
              </w:rPr>
              <w:t>Marked)</w:t>
            </w:r>
            <w:r>
              <w:rPr>
                <w:spacing w:val="-5"/>
                <w:w w:val="105"/>
                <w:sz w:val="20"/>
              </w:rPr>
              <w:t xml:space="preserve"> </w:t>
            </w:r>
            <w:r>
              <w:rPr>
                <w:w w:val="105"/>
                <w:sz w:val="20"/>
              </w:rPr>
              <w:t>and</w:t>
            </w:r>
            <w:r>
              <w:rPr>
                <w:spacing w:val="-3"/>
                <w:w w:val="105"/>
                <w:sz w:val="20"/>
              </w:rPr>
              <w:t xml:space="preserve"> </w:t>
            </w:r>
            <w:r>
              <w:rPr>
                <w:w w:val="105"/>
                <w:sz w:val="20"/>
              </w:rPr>
              <w:t>manufacturer.</w:t>
            </w:r>
          </w:p>
        </w:tc>
        <w:tc>
          <w:tcPr>
            <w:tcW w:w="2876" w:type="dxa"/>
          </w:tcPr>
          <w:p w14:paraId="4C2EBFFA" w14:textId="77777777" w:rsidR="006F4E8A" w:rsidRDefault="006F4E8A">
            <w:pPr>
              <w:pStyle w:val="TableParagraph"/>
              <w:rPr>
                <w:rFonts w:ascii="Times New Roman"/>
                <w:sz w:val="20"/>
              </w:rPr>
            </w:pPr>
          </w:p>
        </w:tc>
      </w:tr>
      <w:tr w:rsidR="006F4E8A" w14:paraId="46835D5E" w14:textId="77777777">
        <w:trPr>
          <w:trHeight w:val="238"/>
        </w:trPr>
        <w:tc>
          <w:tcPr>
            <w:tcW w:w="751" w:type="dxa"/>
          </w:tcPr>
          <w:p w14:paraId="4C628545" w14:textId="77777777" w:rsidR="006F4E8A" w:rsidRDefault="006F4E8A">
            <w:pPr>
              <w:pStyle w:val="TableParagraph"/>
              <w:rPr>
                <w:rFonts w:ascii="Times New Roman"/>
                <w:sz w:val="16"/>
              </w:rPr>
            </w:pPr>
          </w:p>
        </w:tc>
        <w:tc>
          <w:tcPr>
            <w:tcW w:w="6440" w:type="dxa"/>
          </w:tcPr>
          <w:p w14:paraId="7A9F78C3" w14:textId="77777777" w:rsidR="006F4E8A" w:rsidRDefault="006F4E8A">
            <w:pPr>
              <w:pStyle w:val="TableParagraph"/>
              <w:rPr>
                <w:rFonts w:ascii="Times New Roman"/>
                <w:sz w:val="16"/>
              </w:rPr>
            </w:pPr>
          </w:p>
        </w:tc>
        <w:tc>
          <w:tcPr>
            <w:tcW w:w="2876" w:type="dxa"/>
          </w:tcPr>
          <w:p w14:paraId="52E8C2BB" w14:textId="77777777" w:rsidR="006F4E8A" w:rsidRDefault="006F4E8A">
            <w:pPr>
              <w:pStyle w:val="TableParagraph"/>
              <w:rPr>
                <w:rFonts w:ascii="Times New Roman"/>
                <w:sz w:val="16"/>
              </w:rPr>
            </w:pPr>
          </w:p>
        </w:tc>
      </w:tr>
      <w:tr w:rsidR="006F4E8A" w14:paraId="7497A50E" w14:textId="77777777">
        <w:trPr>
          <w:trHeight w:val="219"/>
        </w:trPr>
        <w:tc>
          <w:tcPr>
            <w:tcW w:w="751" w:type="dxa"/>
          </w:tcPr>
          <w:p w14:paraId="38A1CC65" w14:textId="77777777" w:rsidR="006F4E8A" w:rsidRDefault="00BE22AD">
            <w:pPr>
              <w:pStyle w:val="TableParagraph"/>
              <w:spacing w:line="200" w:lineRule="exact"/>
              <w:ind w:right="307"/>
              <w:jc w:val="right"/>
              <w:rPr>
                <w:b/>
                <w:sz w:val="20"/>
              </w:rPr>
            </w:pPr>
            <w:r>
              <w:rPr>
                <w:b/>
                <w:w w:val="103"/>
                <w:sz w:val="20"/>
              </w:rPr>
              <w:t>x</w:t>
            </w:r>
          </w:p>
        </w:tc>
        <w:tc>
          <w:tcPr>
            <w:tcW w:w="6440" w:type="dxa"/>
            <w:tcBorders>
              <w:bottom w:val="thinThickMediumGap" w:sz="6" w:space="0" w:color="000000"/>
            </w:tcBorders>
          </w:tcPr>
          <w:p w14:paraId="322B1216" w14:textId="77777777" w:rsidR="006F4E8A" w:rsidRDefault="00BE22AD">
            <w:pPr>
              <w:pStyle w:val="TableParagraph"/>
              <w:spacing w:line="200" w:lineRule="exact"/>
              <w:ind w:left="101"/>
              <w:rPr>
                <w:b/>
                <w:sz w:val="20"/>
              </w:rPr>
            </w:pPr>
            <w:r>
              <w:rPr>
                <w:b/>
                <w:spacing w:val="-1"/>
                <w:w w:val="105"/>
                <w:sz w:val="20"/>
              </w:rPr>
              <w:t>AHU</w:t>
            </w:r>
            <w:r>
              <w:rPr>
                <w:b/>
                <w:spacing w:val="-11"/>
                <w:w w:val="105"/>
                <w:sz w:val="20"/>
              </w:rPr>
              <w:t xml:space="preserve"> </w:t>
            </w:r>
            <w:r>
              <w:rPr>
                <w:b/>
                <w:w w:val="105"/>
                <w:sz w:val="20"/>
              </w:rPr>
              <w:t>Control</w:t>
            </w:r>
            <w:r>
              <w:rPr>
                <w:b/>
                <w:spacing w:val="-14"/>
                <w:w w:val="105"/>
                <w:sz w:val="20"/>
              </w:rPr>
              <w:t xml:space="preserve"> </w:t>
            </w:r>
            <w:r>
              <w:rPr>
                <w:b/>
                <w:w w:val="105"/>
                <w:sz w:val="20"/>
              </w:rPr>
              <w:t>panel:</w:t>
            </w:r>
          </w:p>
        </w:tc>
        <w:tc>
          <w:tcPr>
            <w:tcW w:w="2876" w:type="dxa"/>
          </w:tcPr>
          <w:p w14:paraId="3961B633" w14:textId="77777777" w:rsidR="006F4E8A" w:rsidRDefault="006F4E8A">
            <w:pPr>
              <w:pStyle w:val="TableParagraph"/>
              <w:rPr>
                <w:rFonts w:ascii="Times New Roman"/>
                <w:sz w:val="14"/>
              </w:rPr>
            </w:pPr>
          </w:p>
        </w:tc>
      </w:tr>
      <w:tr w:rsidR="006F4E8A" w14:paraId="0DA61B7A" w14:textId="77777777">
        <w:trPr>
          <w:trHeight w:val="1407"/>
        </w:trPr>
        <w:tc>
          <w:tcPr>
            <w:tcW w:w="751" w:type="dxa"/>
          </w:tcPr>
          <w:p w14:paraId="78A404D1" w14:textId="77777777" w:rsidR="006F4E8A" w:rsidRDefault="00BE22AD">
            <w:pPr>
              <w:pStyle w:val="TableParagraph"/>
              <w:spacing w:line="209" w:lineRule="exact"/>
              <w:ind w:left="150"/>
              <w:rPr>
                <w:sz w:val="20"/>
              </w:rPr>
            </w:pPr>
            <w:r>
              <w:rPr>
                <w:w w:val="103"/>
                <w:sz w:val="20"/>
              </w:rPr>
              <w:t></w:t>
            </w:r>
          </w:p>
        </w:tc>
        <w:tc>
          <w:tcPr>
            <w:tcW w:w="6440" w:type="dxa"/>
            <w:tcBorders>
              <w:top w:val="thickThinMediumGap" w:sz="6" w:space="0" w:color="000000"/>
            </w:tcBorders>
          </w:tcPr>
          <w:p w14:paraId="4759B425" w14:textId="77777777" w:rsidR="006F4E8A" w:rsidRDefault="00BE22AD">
            <w:pPr>
              <w:pStyle w:val="TableParagraph"/>
              <w:spacing w:line="209" w:lineRule="exact"/>
              <w:ind w:left="100"/>
              <w:rPr>
                <w:sz w:val="20"/>
              </w:rPr>
            </w:pPr>
            <w:r>
              <w:rPr>
                <w:w w:val="105"/>
                <w:sz w:val="20"/>
              </w:rPr>
              <w:t>Cabling</w:t>
            </w:r>
            <w:r>
              <w:rPr>
                <w:spacing w:val="-13"/>
                <w:w w:val="105"/>
                <w:sz w:val="20"/>
              </w:rPr>
              <w:t xml:space="preserve"> </w:t>
            </w:r>
            <w:r>
              <w:rPr>
                <w:w w:val="105"/>
                <w:sz w:val="20"/>
              </w:rPr>
              <w:t>from</w:t>
            </w:r>
            <w:r>
              <w:rPr>
                <w:spacing w:val="-8"/>
                <w:w w:val="105"/>
                <w:sz w:val="20"/>
              </w:rPr>
              <w:t xml:space="preserve"> </w:t>
            </w:r>
            <w:r>
              <w:rPr>
                <w:w w:val="105"/>
                <w:sz w:val="20"/>
              </w:rPr>
              <w:t>the</w:t>
            </w:r>
            <w:r>
              <w:rPr>
                <w:spacing w:val="-11"/>
                <w:w w:val="105"/>
                <w:sz w:val="20"/>
              </w:rPr>
              <w:t xml:space="preserve"> </w:t>
            </w:r>
            <w:r>
              <w:rPr>
                <w:w w:val="105"/>
                <w:sz w:val="20"/>
              </w:rPr>
              <w:t>panel</w:t>
            </w:r>
            <w:r>
              <w:rPr>
                <w:spacing w:val="-10"/>
                <w:w w:val="105"/>
                <w:sz w:val="20"/>
              </w:rPr>
              <w:t xml:space="preserve"> </w:t>
            </w:r>
            <w:r>
              <w:rPr>
                <w:w w:val="105"/>
                <w:sz w:val="20"/>
              </w:rPr>
              <w:t>to</w:t>
            </w:r>
            <w:r>
              <w:rPr>
                <w:spacing w:val="-12"/>
                <w:w w:val="105"/>
                <w:sz w:val="20"/>
              </w:rPr>
              <w:t xml:space="preserve"> </w:t>
            </w:r>
            <w:r>
              <w:rPr>
                <w:w w:val="105"/>
                <w:sz w:val="20"/>
              </w:rPr>
              <w:t>individual</w:t>
            </w:r>
            <w:r>
              <w:rPr>
                <w:spacing w:val="-9"/>
                <w:w w:val="105"/>
                <w:sz w:val="20"/>
              </w:rPr>
              <w:t xml:space="preserve"> </w:t>
            </w:r>
            <w:r>
              <w:rPr>
                <w:w w:val="105"/>
                <w:sz w:val="20"/>
              </w:rPr>
              <w:t>AHUs</w:t>
            </w:r>
            <w:r>
              <w:rPr>
                <w:spacing w:val="-8"/>
                <w:w w:val="105"/>
                <w:sz w:val="20"/>
              </w:rPr>
              <w:t xml:space="preserve"> </w:t>
            </w:r>
            <w:r>
              <w:rPr>
                <w:w w:val="105"/>
                <w:sz w:val="20"/>
              </w:rPr>
              <w:t>and</w:t>
            </w:r>
            <w:r>
              <w:rPr>
                <w:spacing w:val="-12"/>
                <w:w w:val="105"/>
                <w:sz w:val="20"/>
              </w:rPr>
              <w:t xml:space="preserve"> </w:t>
            </w:r>
            <w:r>
              <w:rPr>
                <w:w w:val="105"/>
                <w:sz w:val="20"/>
              </w:rPr>
              <w:t>control</w:t>
            </w:r>
            <w:r>
              <w:rPr>
                <w:spacing w:val="-10"/>
                <w:w w:val="105"/>
                <w:sz w:val="20"/>
              </w:rPr>
              <w:t xml:space="preserve"> </w:t>
            </w:r>
            <w:r>
              <w:rPr>
                <w:w w:val="105"/>
                <w:sz w:val="20"/>
              </w:rPr>
              <w:t>wiring</w:t>
            </w:r>
            <w:r>
              <w:rPr>
                <w:spacing w:val="-8"/>
                <w:w w:val="105"/>
                <w:sz w:val="20"/>
              </w:rPr>
              <w:t xml:space="preserve"> </w:t>
            </w:r>
            <w:r>
              <w:rPr>
                <w:w w:val="105"/>
                <w:sz w:val="20"/>
              </w:rPr>
              <w:t>will</w:t>
            </w:r>
            <w:r>
              <w:rPr>
                <w:spacing w:val="-12"/>
                <w:w w:val="105"/>
                <w:sz w:val="20"/>
              </w:rPr>
              <w:t xml:space="preserve"> </w:t>
            </w:r>
            <w:r>
              <w:rPr>
                <w:w w:val="105"/>
                <w:sz w:val="20"/>
              </w:rPr>
              <w:t>be</w:t>
            </w:r>
          </w:p>
          <w:p w14:paraId="5760D0C6" w14:textId="77777777" w:rsidR="006F4E8A" w:rsidRDefault="00BE22AD">
            <w:pPr>
              <w:pStyle w:val="TableParagraph"/>
              <w:spacing w:before="7" w:line="230" w:lineRule="atLeast"/>
              <w:ind w:left="100" w:right="180"/>
              <w:rPr>
                <w:sz w:val="20"/>
              </w:rPr>
            </w:pPr>
            <w:r>
              <w:rPr>
                <w:w w:val="105"/>
                <w:sz w:val="20"/>
              </w:rPr>
              <w:t>in the scope of HVAC contractor. However, cabling up to the</w:t>
            </w:r>
            <w:r>
              <w:rPr>
                <w:spacing w:val="1"/>
                <w:w w:val="105"/>
                <w:sz w:val="20"/>
              </w:rPr>
              <w:t xml:space="preserve"> </w:t>
            </w:r>
            <w:r>
              <w:rPr>
                <w:w w:val="105"/>
                <w:sz w:val="20"/>
              </w:rPr>
              <w:t>electrical</w:t>
            </w:r>
            <w:r>
              <w:rPr>
                <w:spacing w:val="-12"/>
                <w:w w:val="105"/>
                <w:sz w:val="20"/>
              </w:rPr>
              <w:t xml:space="preserve"> </w:t>
            </w:r>
            <w:r>
              <w:rPr>
                <w:w w:val="105"/>
                <w:sz w:val="20"/>
              </w:rPr>
              <w:t>panel</w:t>
            </w:r>
            <w:r>
              <w:rPr>
                <w:spacing w:val="-10"/>
                <w:w w:val="105"/>
                <w:sz w:val="20"/>
              </w:rPr>
              <w:t xml:space="preserve"> </w:t>
            </w:r>
            <w:r>
              <w:rPr>
                <w:w w:val="105"/>
                <w:sz w:val="20"/>
              </w:rPr>
              <w:t>will</w:t>
            </w:r>
            <w:r>
              <w:rPr>
                <w:spacing w:val="-10"/>
                <w:w w:val="105"/>
                <w:sz w:val="20"/>
              </w:rPr>
              <w:t xml:space="preserve"> </w:t>
            </w:r>
            <w:r>
              <w:rPr>
                <w:w w:val="105"/>
                <w:sz w:val="20"/>
              </w:rPr>
              <w:t>be</w:t>
            </w:r>
            <w:r>
              <w:rPr>
                <w:spacing w:val="-11"/>
                <w:w w:val="105"/>
                <w:sz w:val="20"/>
              </w:rPr>
              <w:t xml:space="preserve"> </w:t>
            </w:r>
            <w:r>
              <w:rPr>
                <w:w w:val="105"/>
                <w:sz w:val="20"/>
              </w:rPr>
              <w:t>provided</w:t>
            </w:r>
            <w:r>
              <w:rPr>
                <w:spacing w:val="-10"/>
                <w:w w:val="105"/>
                <w:sz w:val="20"/>
              </w:rPr>
              <w:t xml:space="preserve"> </w:t>
            </w:r>
            <w:r>
              <w:rPr>
                <w:w w:val="105"/>
                <w:sz w:val="20"/>
              </w:rPr>
              <w:t>by</w:t>
            </w:r>
            <w:r>
              <w:rPr>
                <w:spacing w:val="-11"/>
                <w:w w:val="105"/>
                <w:sz w:val="20"/>
              </w:rPr>
              <w:t xml:space="preserve"> </w:t>
            </w:r>
            <w:r>
              <w:rPr>
                <w:w w:val="105"/>
                <w:sz w:val="20"/>
              </w:rPr>
              <w:t>site.</w:t>
            </w:r>
            <w:r>
              <w:rPr>
                <w:spacing w:val="-10"/>
                <w:w w:val="105"/>
                <w:sz w:val="20"/>
              </w:rPr>
              <w:t xml:space="preserve"> </w:t>
            </w:r>
            <w:r>
              <w:rPr>
                <w:w w:val="105"/>
                <w:sz w:val="20"/>
              </w:rPr>
              <w:t>Termination</w:t>
            </w:r>
            <w:r>
              <w:rPr>
                <w:spacing w:val="-8"/>
                <w:w w:val="105"/>
                <w:sz w:val="20"/>
              </w:rPr>
              <w:t xml:space="preserve"> </w:t>
            </w:r>
            <w:r>
              <w:rPr>
                <w:w w:val="105"/>
                <w:sz w:val="20"/>
              </w:rPr>
              <w:t>will</w:t>
            </w:r>
            <w:r>
              <w:rPr>
                <w:spacing w:val="-12"/>
                <w:w w:val="105"/>
                <w:sz w:val="20"/>
              </w:rPr>
              <w:t xml:space="preserve"> </w:t>
            </w:r>
            <w:r>
              <w:rPr>
                <w:w w:val="105"/>
                <w:sz w:val="20"/>
              </w:rPr>
              <w:t>be</w:t>
            </w:r>
            <w:r>
              <w:rPr>
                <w:spacing w:val="-10"/>
                <w:w w:val="105"/>
                <w:sz w:val="20"/>
              </w:rPr>
              <w:t xml:space="preserve"> </w:t>
            </w:r>
            <w:r>
              <w:rPr>
                <w:w w:val="105"/>
                <w:sz w:val="20"/>
              </w:rPr>
              <w:t>done</w:t>
            </w:r>
            <w:r>
              <w:rPr>
                <w:spacing w:val="-11"/>
                <w:w w:val="105"/>
                <w:sz w:val="20"/>
              </w:rPr>
              <w:t xml:space="preserve"> </w:t>
            </w:r>
            <w:r>
              <w:rPr>
                <w:w w:val="105"/>
                <w:sz w:val="20"/>
              </w:rPr>
              <w:t>by</w:t>
            </w:r>
            <w:r>
              <w:rPr>
                <w:spacing w:val="-55"/>
                <w:w w:val="105"/>
                <w:sz w:val="20"/>
              </w:rPr>
              <w:t xml:space="preserve"> </w:t>
            </w:r>
            <w:r>
              <w:rPr>
                <w:w w:val="105"/>
                <w:sz w:val="20"/>
              </w:rPr>
              <w:t>HVAC contractor. In case of power failure, the alternate power</w:t>
            </w:r>
            <w:r>
              <w:rPr>
                <w:spacing w:val="1"/>
                <w:w w:val="105"/>
                <w:sz w:val="20"/>
              </w:rPr>
              <w:t xml:space="preserve"> </w:t>
            </w:r>
            <w:r>
              <w:rPr>
                <w:w w:val="105"/>
                <w:sz w:val="20"/>
              </w:rPr>
              <w:t>through Main Diesel Generator Set of the Hospital Supply to be</w:t>
            </w:r>
            <w:r>
              <w:rPr>
                <w:spacing w:val="1"/>
                <w:w w:val="105"/>
                <w:sz w:val="20"/>
              </w:rPr>
              <w:t xml:space="preserve"> </w:t>
            </w:r>
            <w:r>
              <w:rPr>
                <w:w w:val="105"/>
                <w:sz w:val="20"/>
              </w:rPr>
              <w:t>used.</w:t>
            </w:r>
            <w:r>
              <w:rPr>
                <w:spacing w:val="-5"/>
                <w:w w:val="105"/>
                <w:sz w:val="20"/>
              </w:rPr>
              <w:t xml:space="preserve"> </w:t>
            </w:r>
            <w:r>
              <w:rPr>
                <w:w w:val="105"/>
                <w:sz w:val="20"/>
              </w:rPr>
              <w:t>The</w:t>
            </w:r>
            <w:r>
              <w:rPr>
                <w:spacing w:val="-6"/>
                <w:w w:val="105"/>
                <w:sz w:val="20"/>
              </w:rPr>
              <w:t xml:space="preserve"> </w:t>
            </w:r>
            <w:r>
              <w:rPr>
                <w:w w:val="105"/>
                <w:sz w:val="20"/>
              </w:rPr>
              <w:t>Panel</w:t>
            </w:r>
            <w:r>
              <w:rPr>
                <w:spacing w:val="-3"/>
                <w:w w:val="105"/>
                <w:sz w:val="20"/>
              </w:rPr>
              <w:t xml:space="preserve"> </w:t>
            </w:r>
            <w:r>
              <w:rPr>
                <w:w w:val="105"/>
                <w:sz w:val="20"/>
              </w:rPr>
              <w:t>is to</w:t>
            </w:r>
            <w:r>
              <w:rPr>
                <w:spacing w:val="-5"/>
                <w:w w:val="105"/>
                <w:sz w:val="20"/>
              </w:rPr>
              <w:t xml:space="preserve"> </w:t>
            </w:r>
            <w:r>
              <w:rPr>
                <w:w w:val="105"/>
                <w:sz w:val="20"/>
              </w:rPr>
              <w:t>be</w:t>
            </w:r>
            <w:r>
              <w:rPr>
                <w:spacing w:val="-3"/>
                <w:w w:val="105"/>
                <w:sz w:val="20"/>
              </w:rPr>
              <w:t xml:space="preserve"> </w:t>
            </w:r>
            <w:r>
              <w:rPr>
                <w:w w:val="105"/>
                <w:sz w:val="20"/>
              </w:rPr>
              <w:t>design</w:t>
            </w:r>
            <w:r>
              <w:rPr>
                <w:spacing w:val="-3"/>
                <w:w w:val="105"/>
                <w:sz w:val="20"/>
              </w:rPr>
              <w:t xml:space="preserve"> </w:t>
            </w:r>
            <w:r>
              <w:rPr>
                <w:w w:val="105"/>
                <w:sz w:val="20"/>
              </w:rPr>
              <w:t>accordingly.</w:t>
            </w:r>
          </w:p>
        </w:tc>
        <w:tc>
          <w:tcPr>
            <w:tcW w:w="2876" w:type="dxa"/>
          </w:tcPr>
          <w:p w14:paraId="383613E5" w14:textId="77777777" w:rsidR="006F4E8A" w:rsidRDefault="006F4E8A">
            <w:pPr>
              <w:pStyle w:val="TableParagraph"/>
              <w:rPr>
                <w:rFonts w:ascii="Times New Roman"/>
                <w:sz w:val="20"/>
              </w:rPr>
            </w:pPr>
          </w:p>
        </w:tc>
      </w:tr>
      <w:tr w:rsidR="006F4E8A" w14:paraId="5E543FB9" w14:textId="77777777">
        <w:trPr>
          <w:trHeight w:val="238"/>
        </w:trPr>
        <w:tc>
          <w:tcPr>
            <w:tcW w:w="751" w:type="dxa"/>
          </w:tcPr>
          <w:p w14:paraId="3878BE49" w14:textId="77777777" w:rsidR="006F4E8A" w:rsidRDefault="00BE22AD">
            <w:pPr>
              <w:pStyle w:val="TableParagraph"/>
              <w:spacing w:line="218" w:lineRule="exact"/>
              <w:ind w:left="150"/>
              <w:rPr>
                <w:sz w:val="20"/>
              </w:rPr>
            </w:pPr>
            <w:r>
              <w:rPr>
                <w:w w:val="103"/>
                <w:sz w:val="20"/>
              </w:rPr>
              <w:t></w:t>
            </w:r>
          </w:p>
        </w:tc>
        <w:tc>
          <w:tcPr>
            <w:tcW w:w="6440" w:type="dxa"/>
          </w:tcPr>
          <w:p w14:paraId="397950C3" w14:textId="16D31140" w:rsidR="007B2A2F" w:rsidRDefault="00BE22AD" w:rsidP="007B2A2F">
            <w:pPr>
              <w:pStyle w:val="TableParagraph"/>
              <w:spacing w:line="224" w:lineRule="exact"/>
              <w:ind w:left="100"/>
              <w:rPr>
                <w:sz w:val="20"/>
              </w:rPr>
            </w:pPr>
            <w:r>
              <w:rPr>
                <w:w w:val="105"/>
                <w:sz w:val="20"/>
              </w:rPr>
              <w:t>Housing</w:t>
            </w:r>
            <w:r>
              <w:rPr>
                <w:spacing w:val="-13"/>
                <w:w w:val="105"/>
                <w:sz w:val="20"/>
              </w:rPr>
              <w:t xml:space="preserve"> </w:t>
            </w:r>
            <w:r>
              <w:rPr>
                <w:w w:val="105"/>
                <w:sz w:val="20"/>
              </w:rPr>
              <w:t>of</w:t>
            </w:r>
            <w:r>
              <w:rPr>
                <w:spacing w:val="-7"/>
                <w:w w:val="105"/>
                <w:sz w:val="20"/>
              </w:rPr>
              <w:t xml:space="preserve"> </w:t>
            </w:r>
            <w:r>
              <w:rPr>
                <w:w w:val="105"/>
                <w:sz w:val="20"/>
              </w:rPr>
              <w:t>the</w:t>
            </w:r>
            <w:r>
              <w:rPr>
                <w:spacing w:val="-10"/>
                <w:w w:val="105"/>
                <w:sz w:val="20"/>
              </w:rPr>
              <w:t xml:space="preserve"> </w:t>
            </w:r>
            <w:r>
              <w:rPr>
                <w:w w:val="105"/>
                <w:sz w:val="20"/>
              </w:rPr>
              <w:t>AHU</w:t>
            </w:r>
            <w:r>
              <w:rPr>
                <w:spacing w:val="-11"/>
                <w:w w:val="105"/>
                <w:sz w:val="20"/>
              </w:rPr>
              <w:t xml:space="preserve"> </w:t>
            </w:r>
            <w:r>
              <w:rPr>
                <w:w w:val="105"/>
                <w:sz w:val="20"/>
              </w:rPr>
              <w:t>panel</w:t>
            </w:r>
            <w:r>
              <w:rPr>
                <w:spacing w:val="-12"/>
                <w:w w:val="105"/>
                <w:sz w:val="20"/>
              </w:rPr>
              <w:t xml:space="preserve"> </w:t>
            </w:r>
            <w:r>
              <w:rPr>
                <w:w w:val="105"/>
                <w:sz w:val="20"/>
              </w:rPr>
              <w:t>shall</w:t>
            </w:r>
            <w:r>
              <w:rPr>
                <w:spacing w:val="-12"/>
                <w:w w:val="105"/>
                <w:sz w:val="20"/>
              </w:rPr>
              <w:t xml:space="preserve"> </w:t>
            </w:r>
            <w:r>
              <w:rPr>
                <w:w w:val="105"/>
                <w:sz w:val="20"/>
              </w:rPr>
              <w:t>be</w:t>
            </w:r>
            <w:r>
              <w:rPr>
                <w:spacing w:val="-10"/>
                <w:w w:val="105"/>
                <w:sz w:val="20"/>
              </w:rPr>
              <w:t xml:space="preserve"> </w:t>
            </w:r>
            <w:r>
              <w:rPr>
                <w:w w:val="105"/>
                <w:sz w:val="20"/>
              </w:rPr>
              <w:t>GI</w:t>
            </w:r>
            <w:r>
              <w:rPr>
                <w:spacing w:val="-10"/>
                <w:w w:val="105"/>
                <w:sz w:val="20"/>
              </w:rPr>
              <w:t xml:space="preserve"> </w:t>
            </w:r>
            <w:r>
              <w:rPr>
                <w:w w:val="105"/>
                <w:sz w:val="20"/>
              </w:rPr>
              <w:t>16-gauge</w:t>
            </w:r>
            <w:r>
              <w:rPr>
                <w:spacing w:val="-10"/>
                <w:w w:val="105"/>
                <w:sz w:val="20"/>
              </w:rPr>
              <w:t xml:space="preserve"> </w:t>
            </w:r>
            <w:r>
              <w:rPr>
                <w:w w:val="105"/>
                <w:sz w:val="20"/>
              </w:rPr>
              <w:t>powder</w:t>
            </w:r>
            <w:r>
              <w:rPr>
                <w:spacing w:val="-8"/>
                <w:w w:val="105"/>
                <w:sz w:val="20"/>
              </w:rPr>
              <w:t xml:space="preserve"> </w:t>
            </w:r>
            <w:r>
              <w:rPr>
                <w:w w:val="105"/>
                <w:sz w:val="20"/>
              </w:rPr>
              <w:t>coated,</w:t>
            </w:r>
            <w:r w:rsidR="007B2A2F">
              <w:rPr>
                <w:w w:val="105"/>
                <w:sz w:val="20"/>
              </w:rPr>
              <w:t xml:space="preserve"> with</w:t>
            </w:r>
            <w:r w:rsidR="007B2A2F">
              <w:rPr>
                <w:spacing w:val="-11"/>
                <w:w w:val="105"/>
                <w:sz w:val="20"/>
              </w:rPr>
              <w:t xml:space="preserve"> </w:t>
            </w:r>
            <w:r w:rsidR="007B2A2F">
              <w:rPr>
                <w:w w:val="105"/>
                <w:sz w:val="20"/>
              </w:rPr>
              <w:t>cable</w:t>
            </w:r>
            <w:r w:rsidR="007B2A2F">
              <w:rPr>
                <w:spacing w:val="-12"/>
                <w:w w:val="105"/>
                <w:sz w:val="20"/>
              </w:rPr>
              <w:t xml:space="preserve"> </w:t>
            </w:r>
            <w:r w:rsidR="007B2A2F">
              <w:rPr>
                <w:w w:val="105"/>
                <w:sz w:val="20"/>
              </w:rPr>
              <w:t>inlet</w:t>
            </w:r>
            <w:r w:rsidR="007B2A2F">
              <w:rPr>
                <w:spacing w:val="-11"/>
                <w:w w:val="105"/>
                <w:sz w:val="20"/>
              </w:rPr>
              <w:t xml:space="preserve"> </w:t>
            </w:r>
            <w:r w:rsidR="007B2A2F">
              <w:rPr>
                <w:w w:val="105"/>
                <w:sz w:val="20"/>
              </w:rPr>
              <w:t>and</w:t>
            </w:r>
            <w:r w:rsidR="007B2A2F">
              <w:rPr>
                <w:spacing w:val="-11"/>
                <w:w w:val="105"/>
                <w:sz w:val="20"/>
              </w:rPr>
              <w:t xml:space="preserve"> </w:t>
            </w:r>
            <w:r w:rsidR="007B2A2F">
              <w:rPr>
                <w:w w:val="105"/>
                <w:sz w:val="20"/>
              </w:rPr>
              <w:t>outlet</w:t>
            </w:r>
            <w:r w:rsidR="007B2A2F">
              <w:rPr>
                <w:spacing w:val="-12"/>
                <w:w w:val="105"/>
                <w:sz w:val="20"/>
              </w:rPr>
              <w:t xml:space="preserve"> </w:t>
            </w:r>
            <w:r w:rsidR="007B2A2F">
              <w:rPr>
                <w:w w:val="105"/>
                <w:sz w:val="20"/>
              </w:rPr>
              <w:t>going</w:t>
            </w:r>
            <w:r w:rsidR="007B2A2F">
              <w:rPr>
                <w:spacing w:val="-11"/>
                <w:w w:val="105"/>
                <w:sz w:val="20"/>
              </w:rPr>
              <w:t xml:space="preserve"> </w:t>
            </w:r>
            <w:r w:rsidR="007B2A2F">
              <w:rPr>
                <w:w w:val="105"/>
                <w:sz w:val="20"/>
              </w:rPr>
              <w:t>through</w:t>
            </w:r>
            <w:r w:rsidR="007B2A2F">
              <w:rPr>
                <w:spacing w:val="-11"/>
                <w:w w:val="105"/>
                <w:sz w:val="20"/>
              </w:rPr>
              <w:t xml:space="preserve"> </w:t>
            </w:r>
            <w:r w:rsidR="007B2A2F">
              <w:rPr>
                <w:w w:val="105"/>
                <w:sz w:val="20"/>
              </w:rPr>
              <w:t>grommet</w:t>
            </w:r>
            <w:r w:rsidR="007B2A2F">
              <w:rPr>
                <w:spacing w:val="-12"/>
                <w:w w:val="105"/>
                <w:sz w:val="20"/>
              </w:rPr>
              <w:t xml:space="preserve"> </w:t>
            </w:r>
            <w:r w:rsidR="007B2A2F">
              <w:rPr>
                <w:w w:val="105"/>
                <w:sz w:val="20"/>
              </w:rPr>
              <w:t>and</w:t>
            </w:r>
            <w:r w:rsidR="007B2A2F">
              <w:rPr>
                <w:spacing w:val="-8"/>
                <w:w w:val="105"/>
                <w:sz w:val="20"/>
              </w:rPr>
              <w:t xml:space="preserve"> </w:t>
            </w:r>
            <w:r w:rsidR="007B2A2F">
              <w:rPr>
                <w:w w:val="105"/>
                <w:sz w:val="20"/>
              </w:rPr>
              <w:t>with</w:t>
            </w:r>
            <w:r w:rsidR="007B2A2F">
              <w:rPr>
                <w:spacing w:val="-13"/>
                <w:w w:val="105"/>
                <w:sz w:val="20"/>
              </w:rPr>
              <w:t xml:space="preserve"> </w:t>
            </w:r>
            <w:r w:rsidR="007B2A2F">
              <w:rPr>
                <w:w w:val="105"/>
                <w:sz w:val="20"/>
              </w:rPr>
              <w:t>earthing</w:t>
            </w:r>
          </w:p>
          <w:p w14:paraId="0B28BB62" w14:textId="7E1C1809" w:rsidR="006F4E8A" w:rsidRDefault="007B2A2F" w:rsidP="007B2A2F">
            <w:pPr>
              <w:pStyle w:val="TableParagraph"/>
              <w:spacing w:line="218" w:lineRule="exact"/>
              <w:ind w:left="100"/>
              <w:rPr>
                <w:sz w:val="20"/>
              </w:rPr>
            </w:pPr>
            <w:r>
              <w:rPr>
                <w:spacing w:val="-1"/>
                <w:w w:val="105"/>
                <w:sz w:val="20"/>
              </w:rPr>
              <w:t>connection</w:t>
            </w:r>
            <w:r>
              <w:rPr>
                <w:spacing w:val="-11"/>
                <w:w w:val="105"/>
                <w:sz w:val="20"/>
              </w:rPr>
              <w:t xml:space="preserve"> </w:t>
            </w:r>
            <w:r>
              <w:rPr>
                <w:spacing w:val="-1"/>
                <w:w w:val="105"/>
                <w:sz w:val="20"/>
              </w:rPr>
              <w:t>arrangement</w:t>
            </w:r>
          </w:p>
        </w:tc>
        <w:tc>
          <w:tcPr>
            <w:tcW w:w="2876" w:type="dxa"/>
          </w:tcPr>
          <w:p w14:paraId="34A94F4E" w14:textId="77777777" w:rsidR="006F4E8A" w:rsidRDefault="006F4E8A">
            <w:pPr>
              <w:pStyle w:val="TableParagraph"/>
              <w:rPr>
                <w:rFonts w:ascii="Times New Roman"/>
                <w:sz w:val="16"/>
              </w:rPr>
            </w:pPr>
          </w:p>
        </w:tc>
      </w:tr>
      <w:tr w:rsidR="006F4E8A" w14:paraId="20D93524" w14:textId="77777777">
        <w:trPr>
          <w:trHeight w:val="474"/>
        </w:trPr>
        <w:tc>
          <w:tcPr>
            <w:tcW w:w="751" w:type="dxa"/>
          </w:tcPr>
          <w:p w14:paraId="2414EB0F" w14:textId="77777777" w:rsidR="006F4E8A" w:rsidRDefault="00BE22AD">
            <w:pPr>
              <w:pStyle w:val="TableParagraph"/>
              <w:spacing w:line="226" w:lineRule="exact"/>
              <w:ind w:left="150"/>
              <w:rPr>
                <w:sz w:val="20"/>
              </w:rPr>
            </w:pPr>
            <w:r>
              <w:rPr>
                <w:w w:val="103"/>
                <w:sz w:val="20"/>
              </w:rPr>
              <w:t></w:t>
            </w:r>
          </w:p>
        </w:tc>
        <w:tc>
          <w:tcPr>
            <w:tcW w:w="6440" w:type="dxa"/>
          </w:tcPr>
          <w:p w14:paraId="518A54D9" w14:textId="77777777" w:rsidR="006F4E8A" w:rsidRDefault="00BE22AD">
            <w:pPr>
              <w:pStyle w:val="TableParagraph"/>
              <w:spacing w:line="226" w:lineRule="exact"/>
              <w:ind w:left="100"/>
              <w:rPr>
                <w:sz w:val="20"/>
              </w:rPr>
            </w:pPr>
            <w:r>
              <w:rPr>
                <w:w w:val="105"/>
                <w:sz w:val="20"/>
              </w:rPr>
              <w:t>Multi-function</w:t>
            </w:r>
            <w:r>
              <w:rPr>
                <w:spacing w:val="-14"/>
                <w:w w:val="105"/>
                <w:sz w:val="20"/>
              </w:rPr>
              <w:t xml:space="preserve"> </w:t>
            </w:r>
            <w:r>
              <w:rPr>
                <w:w w:val="105"/>
                <w:sz w:val="20"/>
              </w:rPr>
              <w:t>meter</w:t>
            </w:r>
            <w:r>
              <w:rPr>
                <w:spacing w:val="-13"/>
                <w:w w:val="105"/>
                <w:sz w:val="20"/>
              </w:rPr>
              <w:t xml:space="preserve"> </w:t>
            </w:r>
            <w:r>
              <w:rPr>
                <w:w w:val="105"/>
                <w:sz w:val="20"/>
              </w:rPr>
              <w:t>displaying</w:t>
            </w:r>
            <w:r>
              <w:rPr>
                <w:spacing w:val="-11"/>
                <w:w w:val="105"/>
                <w:sz w:val="20"/>
              </w:rPr>
              <w:t xml:space="preserve"> </w:t>
            </w:r>
            <w:r>
              <w:rPr>
                <w:w w:val="105"/>
                <w:sz w:val="20"/>
              </w:rPr>
              <w:t>voltage,</w:t>
            </w:r>
            <w:r>
              <w:rPr>
                <w:spacing w:val="-13"/>
                <w:w w:val="105"/>
                <w:sz w:val="20"/>
              </w:rPr>
              <w:t xml:space="preserve"> </w:t>
            </w:r>
            <w:r>
              <w:rPr>
                <w:w w:val="105"/>
                <w:sz w:val="20"/>
              </w:rPr>
              <w:t>load</w:t>
            </w:r>
            <w:r>
              <w:rPr>
                <w:spacing w:val="-12"/>
                <w:w w:val="105"/>
                <w:sz w:val="20"/>
              </w:rPr>
              <w:t xml:space="preserve"> </w:t>
            </w:r>
            <w:r>
              <w:rPr>
                <w:w w:val="105"/>
                <w:sz w:val="20"/>
              </w:rPr>
              <w:t>and</w:t>
            </w:r>
            <w:r>
              <w:rPr>
                <w:spacing w:val="-14"/>
                <w:w w:val="105"/>
                <w:sz w:val="20"/>
              </w:rPr>
              <w:t xml:space="preserve"> </w:t>
            </w:r>
            <w:r>
              <w:rPr>
                <w:w w:val="105"/>
                <w:sz w:val="20"/>
              </w:rPr>
              <w:t>power</w:t>
            </w:r>
            <w:r>
              <w:rPr>
                <w:spacing w:val="-12"/>
                <w:w w:val="105"/>
                <w:sz w:val="20"/>
              </w:rPr>
              <w:t xml:space="preserve"> </w:t>
            </w:r>
            <w:r>
              <w:rPr>
                <w:w w:val="105"/>
                <w:sz w:val="20"/>
              </w:rPr>
              <w:t>factor</w:t>
            </w:r>
            <w:r>
              <w:rPr>
                <w:spacing w:val="-14"/>
                <w:w w:val="105"/>
                <w:sz w:val="20"/>
              </w:rPr>
              <w:t xml:space="preserve"> </w:t>
            </w:r>
            <w:r>
              <w:rPr>
                <w:w w:val="105"/>
                <w:sz w:val="20"/>
              </w:rPr>
              <w:t>for</w:t>
            </w:r>
          </w:p>
          <w:p w14:paraId="42E5DDBA" w14:textId="77777777" w:rsidR="006F4E8A" w:rsidRDefault="00BE22AD">
            <w:pPr>
              <w:pStyle w:val="TableParagraph"/>
              <w:spacing w:before="7" w:line="221" w:lineRule="exact"/>
              <w:ind w:left="100"/>
              <w:rPr>
                <w:sz w:val="20"/>
              </w:rPr>
            </w:pPr>
            <w:r>
              <w:rPr>
                <w:w w:val="105"/>
                <w:sz w:val="20"/>
              </w:rPr>
              <w:t>electricity</w:t>
            </w:r>
            <w:r>
              <w:rPr>
                <w:spacing w:val="-12"/>
                <w:w w:val="105"/>
                <w:sz w:val="20"/>
              </w:rPr>
              <w:t xml:space="preserve"> </w:t>
            </w:r>
            <w:r>
              <w:rPr>
                <w:w w:val="105"/>
                <w:sz w:val="20"/>
              </w:rPr>
              <w:t>supply</w:t>
            </w:r>
            <w:r>
              <w:rPr>
                <w:spacing w:val="-14"/>
                <w:w w:val="105"/>
                <w:sz w:val="20"/>
              </w:rPr>
              <w:t xml:space="preserve"> </w:t>
            </w:r>
            <w:r>
              <w:rPr>
                <w:w w:val="105"/>
                <w:sz w:val="20"/>
              </w:rPr>
              <w:t>to</w:t>
            </w:r>
            <w:r>
              <w:rPr>
                <w:spacing w:val="-7"/>
                <w:w w:val="105"/>
                <w:sz w:val="20"/>
              </w:rPr>
              <w:t xml:space="preserve"> </w:t>
            </w:r>
            <w:r>
              <w:rPr>
                <w:w w:val="105"/>
                <w:sz w:val="20"/>
              </w:rPr>
              <w:t>AHU</w:t>
            </w:r>
            <w:r>
              <w:rPr>
                <w:spacing w:val="-10"/>
                <w:w w:val="105"/>
                <w:sz w:val="20"/>
              </w:rPr>
              <w:t xml:space="preserve"> </w:t>
            </w:r>
            <w:r>
              <w:rPr>
                <w:w w:val="105"/>
                <w:sz w:val="20"/>
              </w:rPr>
              <w:t>panel</w:t>
            </w:r>
            <w:r>
              <w:rPr>
                <w:spacing w:val="-10"/>
                <w:w w:val="105"/>
                <w:sz w:val="20"/>
              </w:rPr>
              <w:t xml:space="preserve"> </w:t>
            </w:r>
            <w:r>
              <w:rPr>
                <w:w w:val="105"/>
                <w:sz w:val="20"/>
              </w:rPr>
              <w:t>should</w:t>
            </w:r>
            <w:r>
              <w:rPr>
                <w:spacing w:val="-12"/>
                <w:w w:val="105"/>
                <w:sz w:val="20"/>
              </w:rPr>
              <w:t xml:space="preserve"> </w:t>
            </w:r>
            <w:r>
              <w:rPr>
                <w:w w:val="105"/>
                <w:sz w:val="20"/>
              </w:rPr>
              <w:t>be</w:t>
            </w:r>
            <w:r>
              <w:rPr>
                <w:spacing w:val="-10"/>
                <w:w w:val="105"/>
                <w:sz w:val="20"/>
              </w:rPr>
              <w:t xml:space="preserve"> </w:t>
            </w:r>
            <w:r>
              <w:rPr>
                <w:w w:val="105"/>
                <w:sz w:val="20"/>
              </w:rPr>
              <w:t>present.</w:t>
            </w:r>
          </w:p>
        </w:tc>
        <w:tc>
          <w:tcPr>
            <w:tcW w:w="2876" w:type="dxa"/>
          </w:tcPr>
          <w:p w14:paraId="0777FAB2" w14:textId="77777777" w:rsidR="006F4E8A" w:rsidRDefault="006F4E8A">
            <w:pPr>
              <w:pStyle w:val="TableParagraph"/>
              <w:rPr>
                <w:rFonts w:ascii="Times New Roman"/>
                <w:sz w:val="20"/>
              </w:rPr>
            </w:pPr>
          </w:p>
        </w:tc>
      </w:tr>
      <w:tr w:rsidR="006F4E8A" w14:paraId="4FB44497" w14:textId="77777777">
        <w:trPr>
          <w:trHeight w:val="712"/>
        </w:trPr>
        <w:tc>
          <w:tcPr>
            <w:tcW w:w="751" w:type="dxa"/>
          </w:tcPr>
          <w:p w14:paraId="47D85B94" w14:textId="77777777" w:rsidR="006F4E8A" w:rsidRDefault="00BE22AD">
            <w:pPr>
              <w:pStyle w:val="TableParagraph"/>
              <w:spacing w:line="226" w:lineRule="exact"/>
              <w:ind w:left="150"/>
              <w:rPr>
                <w:sz w:val="20"/>
              </w:rPr>
            </w:pPr>
            <w:r>
              <w:rPr>
                <w:w w:val="103"/>
                <w:sz w:val="20"/>
              </w:rPr>
              <w:t></w:t>
            </w:r>
          </w:p>
        </w:tc>
        <w:tc>
          <w:tcPr>
            <w:tcW w:w="6440" w:type="dxa"/>
          </w:tcPr>
          <w:p w14:paraId="523E0AC4" w14:textId="77777777" w:rsidR="006F4E8A" w:rsidRDefault="00BE22AD">
            <w:pPr>
              <w:pStyle w:val="TableParagraph"/>
              <w:spacing w:line="247" w:lineRule="auto"/>
              <w:ind w:left="100"/>
              <w:rPr>
                <w:sz w:val="20"/>
              </w:rPr>
            </w:pPr>
            <w:r>
              <w:rPr>
                <w:w w:val="105"/>
                <w:sz w:val="20"/>
              </w:rPr>
              <w:t>LED indicator for ON/OFF will be provided for RBY phase, AHU</w:t>
            </w:r>
            <w:r>
              <w:rPr>
                <w:spacing w:val="1"/>
                <w:w w:val="105"/>
                <w:sz w:val="20"/>
              </w:rPr>
              <w:t xml:space="preserve"> </w:t>
            </w:r>
            <w:r>
              <w:rPr>
                <w:sz w:val="20"/>
              </w:rPr>
              <w:t>supply,</w:t>
            </w:r>
            <w:r>
              <w:rPr>
                <w:spacing w:val="25"/>
                <w:sz w:val="20"/>
              </w:rPr>
              <w:t xml:space="preserve"> </w:t>
            </w:r>
            <w:r>
              <w:rPr>
                <w:sz w:val="20"/>
              </w:rPr>
              <w:t>AHU</w:t>
            </w:r>
            <w:r>
              <w:rPr>
                <w:spacing w:val="27"/>
                <w:sz w:val="20"/>
              </w:rPr>
              <w:t xml:space="preserve"> </w:t>
            </w:r>
            <w:r>
              <w:rPr>
                <w:sz w:val="20"/>
              </w:rPr>
              <w:t>exhaust,</w:t>
            </w:r>
            <w:r>
              <w:rPr>
                <w:spacing w:val="23"/>
                <w:sz w:val="20"/>
              </w:rPr>
              <w:t xml:space="preserve"> </w:t>
            </w:r>
            <w:r>
              <w:rPr>
                <w:sz w:val="20"/>
              </w:rPr>
              <w:t>Standby</w:t>
            </w:r>
            <w:r>
              <w:rPr>
                <w:spacing w:val="20"/>
                <w:sz w:val="20"/>
              </w:rPr>
              <w:t xml:space="preserve"> </w:t>
            </w:r>
            <w:r>
              <w:rPr>
                <w:sz w:val="20"/>
              </w:rPr>
              <w:t>exhaust,</w:t>
            </w:r>
            <w:r>
              <w:rPr>
                <w:spacing w:val="22"/>
                <w:sz w:val="20"/>
              </w:rPr>
              <w:t xml:space="preserve"> </w:t>
            </w:r>
            <w:r>
              <w:rPr>
                <w:sz w:val="20"/>
              </w:rPr>
              <w:t>Condensation</w:t>
            </w:r>
            <w:r>
              <w:rPr>
                <w:spacing w:val="26"/>
                <w:sz w:val="20"/>
              </w:rPr>
              <w:t xml:space="preserve"> </w:t>
            </w:r>
            <w:r>
              <w:rPr>
                <w:sz w:val="20"/>
              </w:rPr>
              <w:t>unit,</w:t>
            </w:r>
            <w:r>
              <w:rPr>
                <w:spacing w:val="26"/>
                <w:sz w:val="20"/>
              </w:rPr>
              <w:t xml:space="preserve"> </w:t>
            </w:r>
            <w:r>
              <w:rPr>
                <w:sz w:val="20"/>
              </w:rPr>
              <w:t>Heating</w:t>
            </w:r>
          </w:p>
          <w:p w14:paraId="312FDE6A" w14:textId="77777777" w:rsidR="006F4E8A" w:rsidRDefault="00BE22AD">
            <w:pPr>
              <w:pStyle w:val="TableParagraph"/>
              <w:spacing w:line="221" w:lineRule="exact"/>
              <w:ind w:left="100"/>
              <w:rPr>
                <w:sz w:val="20"/>
              </w:rPr>
            </w:pPr>
            <w:r>
              <w:rPr>
                <w:w w:val="105"/>
                <w:sz w:val="20"/>
              </w:rPr>
              <w:t>Coil</w:t>
            </w:r>
            <w:r>
              <w:rPr>
                <w:spacing w:val="-11"/>
                <w:w w:val="105"/>
                <w:sz w:val="20"/>
              </w:rPr>
              <w:t xml:space="preserve"> </w:t>
            </w:r>
            <w:r>
              <w:rPr>
                <w:w w:val="105"/>
                <w:sz w:val="20"/>
              </w:rPr>
              <w:t>of</w:t>
            </w:r>
            <w:r>
              <w:rPr>
                <w:spacing w:val="-6"/>
                <w:w w:val="105"/>
                <w:sz w:val="20"/>
              </w:rPr>
              <w:t xml:space="preserve"> </w:t>
            </w:r>
            <w:r>
              <w:rPr>
                <w:w w:val="105"/>
                <w:sz w:val="20"/>
              </w:rPr>
              <w:t>Supply</w:t>
            </w:r>
            <w:r>
              <w:rPr>
                <w:spacing w:val="-11"/>
                <w:w w:val="105"/>
                <w:sz w:val="20"/>
              </w:rPr>
              <w:t xml:space="preserve"> </w:t>
            </w:r>
            <w:r>
              <w:rPr>
                <w:w w:val="105"/>
                <w:sz w:val="20"/>
              </w:rPr>
              <w:t>Unit</w:t>
            </w:r>
          </w:p>
        </w:tc>
        <w:tc>
          <w:tcPr>
            <w:tcW w:w="2876" w:type="dxa"/>
          </w:tcPr>
          <w:p w14:paraId="147460DA" w14:textId="77777777" w:rsidR="006F4E8A" w:rsidRDefault="006F4E8A">
            <w:pPr>
              <w:pStyle w:val="TableParagraph"/>
              <w:rPr>
                <w:rFonts w:ascii="Times New Roman"/>
                <w:sz w:val="20"/>
              </w:rPr>
            </w:pPr>
          </w:p>
        </w:tc>
      </w:tr>
      <w:tr w:rsidR="006F4E8A" w14:paraId="21B6F000" w14:textId="77777777">
        <w:trPr>
          <w:trHeight w:val="474"/>
        </w:trPr>
        <w:tc>
          <w:tcPr>
            <w:tcW w:w="751" w:type="dxa"/>
          </w:tcPr>
          <w:p w14:paraId="51B833F0" w14:textId="77777777" w:rsidR="006F4E8A" w:rsidRDefault="00BE22AD">
            <w:pPr>
              <w:pStyle w:val="TableParagraph"/>
              <w:spacing w:line="226" w:lineRule="exact"/>
              <w:ind w:left="150"/>
              <w:rPr>
                <w:sz w:val="20"/>
              </w:rPr>
            </w:pPr>
            <w:r>
              <w:rPr>
                <w:w w:val="103"/>
                <w:sz w:val="20"/>
              </w:rPr>
              <w:t></w:t>
            </w:r>
          </w:p>
        </w:tc>
        <w:tc>
          <w:tcPr>
            <w:tcW w:w="6440" w:type="dxa"/>
          </w:tcPr>
          <w:p w14:paraId="22AD6B49" w14:textId="77777777" w:rsidR="006F4E8A" w:rsidRDefault="00BE22AD">
            <w:pPr>
              <w:pStyle w:val="TableParagraph"/>
              <w:spacing w:line="226" w:lineRule="exact"/>
              <w:ind w:left="100"/>
              <w:rPr>
                <w:sz w:val="20"/>
              </w:rPr>
            </w:pPr>
            <w:r>
              <w:rPr>
                <w:w w:val="105"/>
                <w:sz w:val="20"/>
              </w:rPr>
              <w:t>DOL</w:t>
            </w:r>
            <w:r>
              <w:rPr>
                <w:spacing w:val="-11"/>
                <w:w w:val="105"/>
                <w:sz w:val="20"/>
              </w:rPr>
              <w:t xml:space="preserve"> </w:t>
            </w:r>
            <w:r>
              <w:rPr>
                <w:w w:val="105"/>
                <w:sz w:val="20"/>
              </w:rPr>
              <w:t>Starter</w:t>
            </w:r>
            <w:r>
              <w:rPr>
                <w:spacing w:val="-10"/>
                <w:w w:val="105"/>
                <w:sz w:val="20"/>
              </w:rPr>
              <w:t xml:space="preserve"> </w:t>
            </w:r>
            <w:r>
              <w:rPr>
                <w:w w:val="105"/>
                <w:sz w:val="20"/>
              </w:rPr>
              <w:t>Switch</w:t>
            </w:r>
            <w:r>
              <w:rPr>
                <w:spacing w:val="-9"/>
                <w:w w:val="105"/>
                <w:sz w:val="20"/>
              </w:rPr>
              <w:t xml:space="preserve"> </w:t>
            </w:r>
            <w:r>
              <w:rPr>
                <w:w w:val="105"/>
                <w:sz w:val="20"/>
              </w:rPr>
              <w:t>to</w:t>
            </w:r>
            <w:r>
              <w:rPr>
                <w:spacing w:val="-9"/>
                <w:w w:val="105"/>
                <w:sz w:val="20"/>
              </w:rPr>
              <w:t xml:space="preserve"> </w:t>
            </w:r>
            <w:r>
              <w:rPr>
                <w:w w:val="105"/>
                <w:sz w:val="20"/>
              </w:rPr>
              <w:t>be</w:t>
            </w:r>
            <w:r>
              <w:rPr>
                <w:spacing w:val="-7"/>
                <w:w w:val="105"/>
                <w:sz w:val="20"/>
              </w:rPr>
              <w:t xml:space="preserve"> </w:t>
            </w:r>
            <w:r>
              <w:rPr>
                <w:w w:val="105"/>
                <w:sz w:val="20"/>
              </w:rPr>
              <w:t>provided</w:t>
            </w:r>
            <w:r>
              <w:rPr>
                <w:spacing w:val="-11"/>
                <w:w w:val="105"/>
                <w:sz w:val="20"/>
              </w:rPr>
              <w:t xml:space="preserve"> </w:t>
            </w:r>
            <w:r>
              <w:rPr>
                <w:w w:val="105"/>
                <w:sz w:val="20"/>
              </w:rPr>
              <w:t>for</w:t>
            </w:r>
            <w:r>
              <w:rPr>
                <w:spacing w:val="-12"/>
                <w:w w:val="105"/>
                <w:sz w:val="20"/>
              </w:rPr>
              <w:t xml:space="preserve"> </w:t>
            </w:r>
            <w:r>
              <w:rPr>
                <w:w w:val="105"/>
                <w:sz w:val="20"/>
              </w:rPr>
              <w:t>AHU</w:t>
            </w:r>
            <w:r>
              <w:rPr>
                <w:spacing w:val="-10"/>
                <w:w w:val="105"/>
                <w:sz w:val="20"/>
              </w:rPr>
              <w:t xml:space="preserve"> </w:t>
            </w:r>
            <w:r>
              <w:rPr>
                <w:w w:val="105"/>
                <w:sz w:val="20"/>
              </w:rPr>
              <w:t>exhaust,</w:t>
            </w:r>
            <w:r>
              <w:rPr>
                <w:spacing w:val="-11"/>
                <w:w w:val="105"/>
                <w:sz w:val="20"/>
              </w:rPr>
              <w:t xml:space="preserve"> </w:t>
            </w:r>
            <w:r>
              <w:rPr>
                <w:w w:val="105"/>
                <w:sz w:val="20"/>
              </w:rPr>
              <w:t>AHU</w:t>
            </w:r>
            <w:r>
              <w:rPr>
                <w:spacing w:val="-9"/>
                <w:w w:val="105"/>
                <w:sz w:val="20"/>
              </w:rPr>
              <w:t xml:space="preserve"> </w:t>
            </w:r>
            <w:r>
              <w:rPr>
                <w:w w:val="105"/>
                <w:sz w:val="20"/>
              </w:rPr>
              <w:t>Supply</w:t>
            </w:r>
          </w:p>
          <w:p w14:paraId="71F994FA" w14:textId="6B0B1F98" w:rsidR="006F4E8A" w:rsidRDefault="00BE22AD" w:rsidP="00015D41">
            <w:pPr>
              <w:pStyle w:val="TableParagraph"/>
              <w:tabs>
                <w:tab w:val="left" w:pos="4035"/>
              </w:tabs>
              <w:spacing w:before="7" w:line="221" w:lineRule="exact"/>
              <w:ind w:left="100"/>
              <w:rPr>
                <w:sz w:val="20"/>
              </w:rPr>
            </w:pPr>
            <w:r>
              <w:rPr>
                <w:w w:val="105"/>
                <w:sz w:val="20"/>
              </w:rPr>
              <w:t>and</w:t>
            </w:r>
            <w:r>
              <w:rPr>
                <w:spacing w:val="-12"/>
                <w:w w:val="105"/>
                <w:sz w:val="20"/>
              </w:rPr>
              <w:t xml:space="preserve"> </w:t>
            </w:r>
            <w:r>
              <w:rPr>
                <w:w w:val="105"/>
                <w:sz w:val="20"/>
              </w:rPr>
              <w:t>Condensation</w:t>
            </w:r>
            <w:r>
              <w:rPr>
                <w:spacing w:val="-12"/>
                <w:w w:val="105"/>
                <w:sz w:val="20"/>
              </w:rPr>
              <w:t xml:space="preserve"> </w:t>
            </w:r>
            <w:r>
              <w:rPr>
                <w:w w:val="105"/>
                <w:sz w:val="20"/>
              </w:rPr>
              <w:t>Unit</w:t>
            </w:r>
            <w:r>
              <w:rPr>
                <w:spacing w:val="-11"/>
                <w:w w:val="105"/>
                <w:sz w:val="20"/>
              </w:rPr>
              <w:t xml:space="preserve"> </w:t>
            </w:r>
            <w:r>
              <w:rPr>
                <w:w w:val="105"/>
                <w:sz w:val="20"/>
              </w:rPr>
              <w:t>(in</w:t>
            </w:r>
            <w:r>
              <w:rPr>
                <w:spacing w:val="-11"/>
                <w:w w:val="105"/>
                <w:sz w:val="20"/>
              </w:rPr>
              <w:t xml:space="preserve"> </w:t>
            </w:r>
            <w:r>
              <w:rPr>
                <w:w w:val="105"/>
                <w:sz w:val="20"/>
              </w:rPr>
              <w:t>the</w:t>
            </w:r>
            <w:r>
              <w:rPr>
                <w:spacing w:val="-10"/>
                <w:w w:val="105"/>
                <w:sz w:val="20"/>
              </w:rPr>
              <w:t xml:space="preserve"> </w:t>
            </w:r>
            <w:r>
              <w:rPr>
                <w:w w:val="105"/>
                <w:sz w:val="20"/>
              </w:rPr>
              <w:t>order)</w:t>
            </w:r>
            <w:r w:rsidR="00015D41">
              <w:rPr>
                <w:w w:val="105"/>
                <w:sz w:val="20"/>
              </w:rPr>
              <w:tab/>
            </w:r>
          </w:p>
        </w:tc>
        <w:tc>
          <w:tcPr>
            <w:tcW w:w="2876" w:type="dxa"/>
          </w:tcPr>
          <w:p w14:paraId="0ED52346" w14:textId="77777777" w:rsidR="006F4E8A" w:rsidRDefault="006F4E8A">
            <w:pPr>
              <w:pStyle w:val="TableParagraph"/>
              <w:rPr>
                <w:rFonts w:ascii="Times New Roman"/>
                <w:sz w:val="20"/>
              </w:rPr>
            </w:pPr>
          </w:p>
        </w:tc>
      </w:tr>
      <w:tr w:rsidR="006F4E8A" w14:paraId="7C4898D9" w14:textId="77777777">
        <w:trPr>
          <w:trHeight w:val="1190"/>
        </w:trPr>
        <w:tc>
          <w:tcPr>
            <w:tcW w:w="751" w:type="dxa"/>
          </w:tcPr>
          <w:p w14:paraId="0221F2FD" w14:textId="77777777" w:rsidR="006F4E8A" w:rsidRDefault="00BE22AD">
            <w:pPr>
              <w:pStyle w:val="TableParagraph"/>
              <w:spacing w:line="229" w:lineRule="exact"/>
              <w:ind w:left="150"/>
              <w:rPr>
                <w:sz w:val="20"/>
              </w:rPr>
            </w:pPr>
            <w:r>
              <w:rPr>
                <w:w w:val="103"/>
                <w:sz w:val="20"/>
              </w:rPr>
              <w:lastRenderedPageBreak/>
              <w:t></w:t>
            </w:r>
          </w:p>
        </w:tc>
        <w:tc>
          <w:tcPr>
            <w:tcW w:w="6440" w:type="dxa"/>
          </w:tcPr>
          <w:p w14:paraId="6B739638" w14:textId="77777777" w:rsidR="006F4E8A" w:rsidRDefault="00BE22AD">
            <w:pPr>
              <w:pStyle w:val="TableParagraph"/>
              <w:spacing w:line="247" w:lineRule="auto"/>
              <w:ind w:left="100" w:right="373"/>
              <w:rPr>
                <w:sz w:val="20"/>
              </w:rPr>
            </w:pPr>
            <w:r>
              <w:rPr>
                <w:w w:val="105"/>
                <w:sz w:val="20"/>
              </w:rPr>
              <w:t>All electrical equipment used should be high quality of reputed</w:t>
            </w:r>
            <w:r>
              <w:rPr>
                <w:spacing w:val="1"/>
                <w:w w:val="105"/>
                <w:sz w:val="20"/>
              </w:rPr>
              <w:t xml:space="preserve"> </w:t>
            </w:r>
            <w:r>
              <w:rPr>
                <w:w w:val="105"/>
                <w:sz w:val="20"/>
              </w:rPr>
              <w:t>manufacturers</w:t>
            </w:r>
            <w:r>
              <w:rPr>
                <w:spacing w:val="-12"/>
                <w:w w:val="105"/>
                <w:sz w:val="20"/>
              </w:rPr>
              <w:t xml:space="preserve"> </w:t>
            </w:r>
            <w:r>
              <w:rPr>
                <w:w w:val="105"/>
                <w:sz w:val="20"/>
              </w:rPr>
              <w:t>like</w:t>
            </w:r>
            <w:r>
              <w:rPr>
                <w:spacing w:val="-10"/>
                <w:w w:val="105"/>
                <w:sz w:val="20"/>
              </w:rPr>
              <w:t xml:space="preserve"> </w:t>
            </w:r>
            <w:r>
              <w:rPr>
                <w:w w:val="105"/>
                <w:sz w:val="20"/>
              </w:rPr>
              <w:t>VFD</w:t>
            </w:r>
            <w:r>
              <w:rPr>
                <w:spacing w:val="-14"/>
                <w:w w:val="105"/>
                <w:sz w:val="20"/>
              </w:rPr>
              <w:t xml:space="preserve"> </w:t>
            </w:r>
            <w:r>
              <w:rPr>
                <w:w w:val="105"/>
                <w:sz w:val="20"/>
              </w:rPr>
              <w:t>may</w:t>
            </w:r>
            <w:r>
              <w:rPr>
                <w:spacing w:val="-13"/>
                <w:w w:val="105"/>
                <w:sz w:val="20"/>
              </w:rPr>
              <w:t xml:space="preserve"> </w:t>
            </w:r>
            <w:r>
              <w:rPr>
                <w:w w:val="105"/>
                <w:sz w:val="20"/>
              </w:rPr>
              <w:t>be</w:t>
            </w:r>
            <w:r>
              <w:rPr>
                <w:spacing w:val="-11"/>
                <w:w w:val="105"/>
                <w:sz w:val="20"/>
              </w:rPr>
              <w:t xml:space="preserve"> </w:t>
            </w:r>
            <w:r>
              <w:rPr>
                <w:w w:val="105"/>
                <w:sz w:val="20"/>
              </w:rPr>
              <w:t>Allen</w:t>
            </w:r>
            <w:r>
              <w:rPr>
                <w:spacing w:val="-10"/>
                <w:w w:val="105"/>
                <w:sz w:val="20"/>
              </w:rPr>
              <w:t xml:space="preserve"> </w:t>
            </w:r>
            <w:r>
              <w:rPr>
                <w:w w:val="105"/>
                <w:sz w:val="20"/>
              </w:rPr>
              <w:t>Bradley,</w:t>
            </w:r>
            <w:r>
              <w:rPr>
                <w:spacing w:val="-12"/>
                <w:w w:val="105"/>
                <w:sz w:val="20"/>
              </w:rPr>
              <w:t xml:space="preserve"> </w:t>
            </w:r>
            <w:r>
              <w:rPr>
                <w:w w:val="105"/>
                <w:sz w:val="20"/>
              </w:rPr>
              <w:t>Siemens</w:t>
            </w:r>
            <w:r>
              <w:rPr>
                <w:spacing w:val="-9"/>
                <w:w w:val="105"/>
                <w:sz w:val="20"/>
              </w:rPr>
              <w:t xml:space="preserve"> </w:t>
            </w:r>
            <w:r>
              <w:rPr>
                <w:w w:val="105"/>
                <w:sz w:val="20"/>
              </w:rPr>
              <w:t>make</w:t>
            </w:r>
            <w:r>
              <w:rPr>
                <w:spacing w:val="-12"/>
                <w:w w:val="105"/>
                <w:sz w:val="20"/>
              </w:rPr>
              <w:t xml:space="preserve"> </w:t>
            </w:r>
            <w:r>
              <w:rPr>
                <w:w w:val="105"/>
                <w:sz w:val="20"/>
              </w:rPr>
              <w:t>or</w:t>
            </w:r>
            <w:r>
              <w:rPr>
                <w:spacing w:val="1"/>
                <w:w w:val="105"/>
                <w:sz w:val="20"/>
              </w:rPr>
              <w:t xml:space="preserve"> </w:t>
            </w:r>
            <w:r>
              <w:rPr>
                <w:spacing w:val="-1"/>
                <w:w w:val="105"/>
                <w:sz w:val="20"/>
              </w:rPr>
              <w:t>equivalent,</w:t>
            </w:r>
            <w:r>
              <w:rPr>
                <w:spacing w:val="-6"/>
                <w:w w:val="105"/>
                <w:sz w:val="20"/>
              </w:rPr>
              <w:t xml:space="preserve"> </w:t>
            </w:r>
            <w:r>
              <w:rPr>
                <w:spacing w:val="-1"/>
                <w:w w:val="105"/>
                <w:sz w:val="20"/>
              </w:rPr>
              <w:t>MCCB</w:t>
            </w:r>
            <w:r>
              <w:rPr>
                <w:spacing w:val="-8"/>
                <w:w w:val="105"/>
                <w:sz w:val="20"/>
              </w:rPr>
              <w:t xml:space="preserve"> </w:t>
            </w:r>
            <w:r>
              <w:rPr>
                <w:spacing w:val="-1"/>
                <w:w w:val="105"/>
                <w:sz w:val="20"/>
              </w:rPr>
              <w:t>may</w:t>
            </w:r>
            <w:r>
              <w:rPr>
                <w:spacing w:val="-13"/>
                <w:w w:val="105"/>
                <w:sz w:val="20"/>
              </w:rPr>
              <w:t xml:space="preserve"> </w:t>
            </w:r>
            <w:r>
              <w:rPr>
                <w:spacing w:val="-1"/>
                <w:w w:val="105"/>
                <w:sz w:val="20"/>
              </w:rPr>
              <w:t>be</w:t>
            </w:r>
            <w:r>
              <w:rPr>
                <w:spacing w:val="-7"/>
                <w:w w:val="105"/>
                <w:sz w:val="20"/>
              </w:rPr>
              <w:t xml:space="preserve"> </w:t>
            </w:r>
            <w:r>
              <w:rPr>
                <w:spacing w:val="-1"/>
                <w:w w:val="105"/>
                <w:sz w:val="20"/>
              </w:rPr>
              <w:t>of</w:t>
            </w:r>
            <w:r>
              <w:rPr>
                <w:spacing w:val="-4"/>
                <w:w w:val="105"/>
                <w:sz w:val="20"/>
              </w:rPr>
              <w:t xml:space="preserve"> </w:t>
            </w:r>
            <w:r>
              <w:rPr>
                <w:spacing w:val="-1"/>
                <w:w w:val="105"/>
                <w:sz w:val="20"/>
              </w:rPr>
              <w:t>Havells,</w:t>
            </w:r>
            <w:r>
              <w:rPr>
                <w:spacing w:val="-10"/>
                <w:w w:val="105"/>
                <w:sz w:val="20"/>
              </w:rPr>
              <w:t xml:space="preserve"> </w:t>
            </w:r>
            <w:r>
              <w:rPr>
                <w:spacing w:val="-1"/>
                <w:w w:val="105"/>
                <w:sz w:val="20"/>
              </w:rPr>
              <w:t>Legrant,</w:t>
            </w:r>
            <w:r>
              <w:rPr>
                <w:spacing w:val="-7"/>
                <w:w w:val="105"/>
                <w:sz w:val="20"/>
              </w:rPr>
              <w:t xml:space="preserve"> </w:t>
            </w:r>
            <w:r>
              <w:rPr>
                <w:spacing w:val="-1"/>
                <w:w w:val="105"/>
                <w:sz w:val="20"/>
              </w:rPr>
              <w:t>Anchor,</w:t>
            </w:r>
            <w:r>
              <w:rPr>
                <w:spacing w:val="-8"/>
                <w:w w:val="105"/>
                <w:sz w:val="20"/>
              </w:rPr>
              <w:t xml:space="preserve"> </w:t>
            </w:r>
            <w:r>
              <w:rPr>
                <w:w w:val="105"/>
                <w:sz w:val="20"/>
              </w:rPr>
              <w:t>Siemens,</w:t>
            </w:r>
            <w:r>
              <w:rPr>
                <w:spacing w:val="-55"/>
                <w:w w:val="105"/>
                <w:sz w:val="20"/>
              </w:rPr>
              <w:t xml:space="preserve"> </w:t>
            </w:r>
            <w:r>
              <w:rPr>
                <w:w w:val="105"/>
                <w:sz w:val="20"/>
              </w:rPr>
              <w:t>L&amp;T</w:t>
            </w:r>
            <w:r>
              <w:rPr>
                <w:spacing w:val="-11"/>
                <w:w w:val="105"/>
                <w:sz w:val="20"/>
              </w:rPr>
              <w:t xml:space="preserve"> </w:t>
            </w:r>
            <w:r>
              <w:rPr>
                <w:w w:val="105"/>
                <w:sz w:val="20"/>
              </w:rPr>
              <w:t>or</w:t>
            </w:r>
            <w:r>
              <w:rPr>
                <w:spacing w:val="-12"/>
                <w:w w:val="105"/>
                <w:sz w:val="20"/>
              </w:rPr>
              <w:t xml:space="preserve"> </w:t>
            </w:r>
            <w:r>
              <w:rPr>
                <w:w w:val="105"/>
                <w:sz w:val="20"/>
              </w:rPr>
              <w:t>equivalent,</w:t>
            </w:r>
            <w:r>
              <w:rPr>
                <w:spacing w:val="-12"/>
                <w:w w:val="105"/>
                <w:sz w:val="20"/>
              </w:rPr>
              <w:t xml:space="preserve"> </w:t>
            </w:r>
            <w:r>
              <w:rPr>
                <w:w w:val="105"/>
                <w:sz w:val="20"/>
              </w:rPr>
              <w:t>wiring</w:t>
            </w:r>
            <w:r>
              <w:rPr>
                <w:spacing w:val="-11"/>
                <w:w w:val="105"/>
                <w:sz w:val="20"/>
              </w:rPr>
              <w:t xml:space="preserve"> </w:t>
            </w:r>
            <w:r>
              <w:rPr>
                <w:w w:val="105"/>
                <w:sz w:val="20"/>
              </w:rPr>
              <w:t>of</w:t>
            </w:r>
            <w:r>
              <w:rPr>
                <w:spacing w:val="-9"/>
                <w:w w:val="105"/>
                <w:sz w:val="20"/>
              </w:rPr>
              <w:t xml:space="preserve"> </w:t>
            </w:r>
            <w:r>
              <w:rPr>
                <w:w w:val="105"/>
                <w:sz w:val="20"/>
              </w:rPr>
              <w:t>Havells,</w:t>
            </w:r>
            <w:r>
              <w:rPr>
                <w:spacing w:val="-15"/>
                <w:w w:val="105"/>
                <w:sz w:val="20"/>
              </w:rPr>
              <w:t xml:space="preserve"> </w:t>
            </w:r>
            <w:r>
              <w:rPr>
                <w:w w:val="105"/>
                <w:sz w:val="20"/>
              </w:rPr>
              <w:t>Polycab</w:t>
            </w:r>
            <w:r>
              <w:rPr>
                <w:spacing w:val="-12"/>
                <w:w w:val="105"/>
                <w:sz w:val="20"/>
              </w:rPr>
              <w:t xml:space="preserve"> </w:t>
            </w:r>
            <w:r>
              <w:rPr>
                <w:w w:val="105"/>
                <w:sz w:val="20"/>
              </w:rPr>
              <w:t>or</w:t>
            </w:r>
            <w:r>
              <w:rPr>
                <w:spacing w:val="-14"/>
                <w:w w:val="105"/>
                <w:sz w:val="20"/>
              </w:rPr>
              <w:t xml:space="preserve"> </w:t>
            </w:r>
            <w:r>
              <w:rPr>
                <w:w w:val="105"/>
                <w:sz w:val="20"/>
              </w:rPr>
              <w:t>equivalent</w:t>
            </w:r>
            <w:r>
              <w:rPr>
                <w:spacing w:val="-14"/>
                <w:w w:val="105"/>
                <w:sz w:val="20"/>
              </w:rPr>
              <w:t xml:space="preserve"> </w:t>
            </w:r>
            <w:r>
              <w:rPr>
                <w:w w:val="105"/>
                <w:sz w:val="20"/>
              </w:rPr>
              <w:t>make,</w:t>
            </w:r>
          </w:p>
          <w:p w14:paraId="4C56D908" w14:textId="77777777" w:rsidR="006F4E8A" w:rsidRDefault="00BE22AD">
            <w:pPr>
              <w:pStyle w:val="TableParagraph"/>
              <w:spacing w:line="223" w:lineRule="exact"/>
              <w:ind w:left="100"/>
              <w:rPr>
                <w:sz w:val="20"/>
              </w:rPr>
            </w:pPr>
            <w:r>
              <w:rPr>
                <w:w w:val="105"/>
                <w:sz w:val="20"/>
              </w:rPr>
              <w:t>etc.</w:t>
            </w:r>
          </w:p>
        </w:tc>
        <w:tc>
          <w:tcPr>
            <w:tcW w:w="2876" w:type="dxa"/>
          </w:tcPr>
          <w:p w14:paraId="3AD0EE09" w14:textId="77777777" w:rsidR="006F4E8A" w:rsidRDefault="006F4E8A">
            <w:pPr>
              <w:pStyle w:val="TableParagraph"/>
              <w:rPr>
                <w:rFonts w:ascii="Times New Roman"/>
                <w:sz w:val="20"/>
              </w:rPr>
            </w:pPr>
          </w:p>
        </w:tc>
      </w:tr>
      <w:tr w:rsidR="006F4E8A" w14:paraId="75207D5F" w14:textId="77777777">
        <w:trPr>
          <w:trHeight w:val="234"/>
        </w:trPr>
        <w:tc>
          <w:tcPr>
            <w:tcW w:w="751" w:type="dxa"/>
          </w:tcPr>
          <w:p w14:paraId="081CA4E9" w14:textId="77777777" w:rsidR="006F4E8A" w:rsidRDefault="00BE22AD">
            <w:pPr>
              <w:pStyle w:val="TableParagraph"/>
              <w:spacing w:line="215" w:lineRule="exact"/>
              <w:ind w:left="150"/>
              <w:rPr>
                <w:sz w:val="20"/>
              </w:rPr>
            </w:pPr>
            <w:r>
              <w:rPr>
                <w:w w:val="103"/>
                <w:sz w:val="20"/>
              </w:rPr>
              <w:t></w:t>
            </w:r>
          </w:p>
        </w:tc>
        <w:tc>
          <w:tcPr>
            <w:tcW w:w="6440" w:type="dxa"/>
          </w:tcPr>
          <w:p w14:paraId="4DEF3DA9" w14:textId="77777777" w:rsidR="006F4E8A" w:rsidRDefault="00BE22AD">
            <w:pPr>
              <w:pStyle w:val="TableParagraph"/>
              <w:spacing w:line="215" w:lineRule="exact"/>
              <w:ind w:left="100"/>
              <w:rPr>
                <w:sz w:val="20"/>
              </w:rPr>
            </w:pPr>
            <w:r>
              <w:rPr>
                <w:w w:val="105"/>
                <w:sz w:val="20"/>
              </w:rPr>
              <w:t>Control</w:t>
            </w:r>
            <w:r>
              <w:rPr>
                <w:spacing w:val="-13"/>
                <w:w w:val="105"/>
                <w:sz w:val="20"/>
              </w:rPr>
              <w:t xml:space="preserve"> </w:t>
            </w:r>
            <w:r>
              <w:rPr>
                <w:w w:val="105"/>
                <w:sz w:val="20"/>
              </w:rPr>
              <w:t>panel</w:t>
            </w:r>
            <w:r>
              <w:rPr>
                <w:spacing w:val="-12"/>
                <w:w w:val="105"/>
                <w:sz w:val="20"/>
              </w:rPr>
              <w:t xml:space="preserve"> </w:t>
            </w:r>
            <w:r>
              <w:rPr>
                <w:w w:val="105"/>
                <w:sz w:val="20"/>
              </w:rPr>
              <w:t>should</w:t>
            </w:r>
            <w:r>
              <w:rPr>
                <w:spacing w:val="-11"/>
                <w:w w:val="105"/>
                <w:sz w:val="20"/>
              </w:rPr>
              <w:t xml:space="preserve"> </w:t>
            </w:r>
            <w:r>
              <w:rPr>
                <w:w w:val="105"/>
                <w:sz w:val="20"/>
              </w:rPr>
              <w:t>show</w:t>
            </w:r>
            <w:r>
              <w:rPr>
                <w:spacing w:val="-12"/>
                <w:w w:val="105"/>
                <w:sz w:val="20"/>
              </w:rPr>
              <w:t xml:space="preserve"> </w:t>
            </w:r>
            <w:r>
              <w:rPr>
                <w:w w:val="105"/>
                <w:sz w:val="20"/>
              </w:rPr>
              <w:t>simple</w:t>
            </w:r>
            <w:r>
              <w:rPr>
                <w:spacing w:val="-11"/>
                <w:w w:val="105"/>
                <w:sz w:val="20"/>
              </w:rPr>
              <w:t xml:space="preserve"> </w:t>
            </w:r>
            <w:r>
              <w:rPr>
                <w:w w:val="105"/>
                <w:sz w:val="20"/>
              </w:rPr>
              <w:t>instructions</w:t>
            </w:r>
            <w:r>
              <w:rPr>
                <w:spacing w:val="-8"/>
                <w:w w:val="105"/>
                <w:sz w:val="20"/>
              </w:rPr>
              <w:t xml:space="preserve"> </w:t>
            </w:r>
            <w:r>
              <w:rPr>
                <w:w w:val="105"/>
                <w:sz w:val="20"/>
              </w:rPr>
              <w:t>for</w:t>
            </w:r>
            <w:r>
              <w:rPr>
                <w:spacing w:val="-8"/>
                <w:w w:val="105"/>
                <w:sz w:val="20"/>
              </w:rPr>
              <w:t xml:space="preserve"> </w:t>
            </w:r>
            <w:r>
              <w:rPr>
                <w:w w:val="105"/>
                <w:sz w:val="20"/>
              </w:rPr>
              <w:t>starting</w:t>
            </w:r>
            <w:r>
              <w:rPr>
                <w:spacing w:val="-12"/>
                <w:w w:val="105"/>
                <w:sz w:val="20"/>
              </w:rPr>
              <w:t xml:space="preserve"> </w:t>
            </w:r>
            <w:r>
              <w:rPr>
                <w:w w:val="105"/>
                <w:sz w:val="20"/>
              </w:rPr>
              <w:t>the</w:t>
            </w:r>
            <w:r>
              <w:rPr>
                <w:spacing w:val="-11"/>
                <w:w w:val="105"/>
                <w:sz w:val="20"/>
              </w:rPr>
              <w:t xml:space="preserve"> </w:t>
            </w:r>
            <w:r>
              <w:rPr>
                <w:w w:val="105"/>
                <w:sz w:val="20"/>
              </w:rPr>
              <w:t>AHU</w:t>
            </w:r>
          </w:p>
        </w:tc>
        <w:tc>
          <w:tcPr>
            <w:tcW w:w="2876" w:type="dxa"/>
          </w:tcPr>
          <w:p w14:paraId="6E1D4D04" w14:textId="77777777" w:rsidR="006F4E8A" w:rsidRDefault="006F4E8A">
            <w:pPr>
              <w:pStyle w:val="TableParagraph"/>
              <w:rPr>
                <w:rFonts w:ascii="Times New Roman"/>
                <w:sz w:val="16"/>
              </w:rPr>
            </w:pPr>
          </w:p>
        </w:tc>
      </w:tr>
      <w:tr w:rsidR="006F4E8A" w14:paraId="35287292" w14:textId="77777777">
        <w:trPr>
          <w:trHeight w:val="475"/>
        </w:trPr>
        <w:tc>
          <w:tcPr>
            <w:tcW w:w="751" w:type="dxa"/>
          </w:tcPr>
          <w:p w14:paraId="7A76AD81" w14:textId="77777777" w:rsidR="006F4E8A" w:rsidRDefault="00BE22AD">
            <w:pPr>
              <w:pStyle w:val="TableParagraph"/>
              <w:spacing w:line="226" w:lineRule="exact"/>
              <w:ind w:left="150"/>
              <w:rPr>
                <w:sz w:val="20"/>
              </w:rPr>
            </w:pPr>
            <w:r>
              <w:rPr>
                <w:w w:val="103"/>
                <w:sz w:val="20"/>
              </w:rPr>
              <w:t></w:t>
            </w:r>
          </w:p>
        </w:tc>
        <w:tc>
          <w:tcPr>
            <w:tcW w:w="6440" w:type="dxa"/>
          </w:tcPr>
          <w:p w14:paraId="35EB21C7" w14:textId="77777777" w:rsidR="006F4E8A" w:rsidRDefault="00BE22AD">
            <w:pPr>
              <w:pStyle w:val="TableParagraph"/>
              <w:spacing w:line="226" w:lineRule="exact"/>
              <w:ind w:left="100"/>
              <w:rPr>
                <w:sz w:val="20"/>
              </w:rPr>
            </w:pPr>
            <w:r>
              <w:rPr>
                <w:w w:val="105"/>
                <w:sz w:val="20"/>
              </w:rPr>
              <w:t>Diagrams</w:t>
            </w:r>
            <w:r>
              <w:rPr>
                <w:spacing w:val="-10"/>
                <w:w w:val="105"/>
                <w:sz w:val="20"/>
              </w:rPr>
              <w:t xml:space="preserve"> </w:t>
            </w:r>
            <w:r>
              <w:rPr>
                <w:w w:val="105"/>
                <w:sz w:val="20"/>
              </w:rPr>
              <w:t>of</w:t>
            </w:r>
            <w:r>
              <w:rPr>
                <w:spacing w:val="-8"/>
                <w:w w:val="105"/>
                <w:sz w:val="20"/>
              </w:rPr>
              <w:t xml:space="preserve"> </w:t>
            </w:r>
            <w:r>
              <w:rPr>
                <w:w w:val="105"/>
                <w:sz w:val="20"/>
              </w:rPr>
              <w:t>electric</w:t>
            </w:r>
            <w:r>
              <w:rPr>
                <w:spacing w:val="-12"/>
                <w:w w:val="105"/>
                <w:sz w:val="20"/>
              </w:rPr>
              <w:t xml:space="preserve"> </w:t>
            </w:r>
            <w:r>
              <w:rPr>
                <w:w w:val="105"/>
                <w:sz w:val="20"/>
              </w:rPr>
              <w:t>circuit</w:t>
            </w:r>
            <w:r>
              <w:rPr>
                <w:spacing w:val="-13"/>
                <w:w w:val="105"/>
                <w:sz w:val="20"/>
              </w:rPr>
              <w:t xml:space="preserve"> </w:t>
            </w:r>
            <w:r>
              <w:rPr>
                <w:w w:val="105"/>
                <w:sz w:val="20"/>
              </w:rPr>
              <w:t>should</w:t>
            </w:r>
            <w:r>
              <w:rPr>
                <w:spacing w:val="-11"/>
                <w:w w:val="105"/>
                <w:sz w:val="20"/>
              </w:rPr>
              <w:t xml:space="preserve"> </w:t>
            </w:r>
            <w:r>
              <w:rPr>
                <w:w w:val="105"/>
                <w:sz w:val="20"/>
              </w:rPr>
              <w:t>be</w:t>
            </w:r>
            <w:r>
              <w:rPr>
                <w:spacing w:val="-11"/>
                <w:w w:val="105"/>
                <w:sz w:val="20"/>
              </w:rPr>
              <w:t xml:space="preserve"> </w:t>
            </w:r>
            <w:r>
              <w:rPr>
                <w:w w:val="105"/>
                <w:sz w:val="20"/>
              </w:rPr>
              <w:t>displayed</w:t>
            </w:r>
            <w:r>
              <w:rPr>
                <w:spacing w:val="-11"/>
                <w:w w:val="105"/>
                <w:sz w:val="20"/>
              </w:rPr>
              <w:t xml:space="preserve"> </w:t>
            </w:r>
            <w:r>
              <w:rPr>
                <w:w w:val="105"/>
                <w:sz w:val="20"/>
              </w:rPr>
              <w:t>on</w:t>
            </w:r>
            <w:r>
              <w:rPr>
                <w:spacing w:val="-12"/>
                <w:w w:val="105"/>
                <w:sz w:val="20"/>
              </w:rPr>
              <w:t xml:space="preserve"> </w:t>
            </w:r>
            <w:r>
              <w:rPr>
                <w:w w:val="105"/>
                <w:sz w:val="20"/>
              </w:rPr>
              <w:t>the</w:t>
            </w:r>
            <w:r>
              <w:rPr>
                <w:spacing w:val="-12"/>
                <w:w w:val="105"/>
                <w:sz w:val="20"/>
              </w:rPr>
              <w:t xml:space="preserve"> </w:t>
            </w:r>
            <w:r>
              <w:rPr>
                <w:w w:val="105"/>
                <w:sz w:val="20"/>
              </w:rPr>
              <w:t>backside</w:t>
            </w:r>
            <w:r>
              <w:rPr>
                <w:spacing w:val="-10"/>
                <w:w w:val="105"/>
                <w:sz w:val="20"/>
              </w:rPr>
              <w:t xml:space="preserve"> </w:t>
            </w:r>
            <w:r>
              <w:rPr>
                <w:w w:val="105"/>
                <w:sz w:val="20"/>
              </w:rPr>
              <w:t>of</w:t>
            </w:r>
          </w:p>
          <w:p w14:paraId="187BA922" w14:textId="77777777" w:rsidR="006F4E8A" w:rsidRDefault="00BE22AD">
            <w:pPr>
              <w:pStyle w:val="TableParagraph"/>
              <w:spacing w:before="10" w:line="220" w:lineRule="exact"/>
              <w:ind w:left="100"/>
              <w:rPr>
                <w:sz w:val="20"/>
              </w:rPr>
            </w:pPr>
            <w:r>
              <w:rPr>
                <w:w w:val="105"/>
                <w:sz w:val="20"/>
              </w:rPr>
              <w:t>door</w:t>
            </w:r>
            <w:r>
              <w:rPr>
                <w:spacing w:val="-8"/>
                <w:w w:val="105"/>
                <w:sz w:val="20"/>
              </w:rPr>
              <w:t xml:space="preserve"> </w:t>
            </w:r>
            <w:r>
              <w:rPr>
                <w:w w:val="105"/>
                <w:sz w:val="20"/>
              </w:rPr>
              <w:t>of</w:t>
            </w:r>
            <w:r>
              <w:rPr>
                <w:spacing w:val="-8"/>
                <w:w w:val="105"/>
                <w:sz w:val="20"/>
              </w:rPr>
              <w:t xml:space="preserve"> </w:t>
            </w:r>
            <w:r>
              <w:rPr>
                <w:w w:val="105"/>
                <w:sz w:val="20"/>
              </w:rPr>
              <w:t>panel.</w:t>
            </w:r>
          </w:p>
        </w:tc>
        <w:tc>
          <w:tcPr>
            <w:tcW w:w="2876" w:type="dxa"/>
          </w:tcPr>
          <w:p w14:paraId="5B144F06" w14:textId="77777777" w:rsidR="006F4E8A" w:rsidRDefault="006F4E8A">
            <w:pPr>
              <w:pStyle w:val="TableParagraph"/>
              <w:rPr>
                <w:rFonts w:ascii="Times New Roman"/>
                <w:sz w:val="20"/>
              </w:rPr>
            </w:pPr>
          </w:p>
        </w:tc>
      </w:tr>
      <w:tr w:rsidR="006F4E8A" w14:paraId="7FFF0C6F" w14:textId="77777777">
        <w:trPr>
          <w:trHeight w:val="238"/>
        </w:trPr>
        <w:tc>
          <w:tcPr>
            <w:tcW w:w="751" w:type="dxa"/>
          </w:tcPr>
          <w:p w14:paraId="6BC01943" w14:textId="77777777" w:rsidR="006F4E8A" w:rsidRDefault="00BE22AD">
            <w:pPr>
              <w:pStyle w:val="TableParagraph"/>
              <w:spacing w:line="218" w:lineRule="exact"/>
              <w:ind w:left="150"/>
              <w:rPr>
                <w:sz w:val="20"/>
              </w:rPr>
            </w:pPr>
            <w:r>
              <w:rPr>
                <w:w w:val="103"/>
                <w:sz w:val="20"/>
              </w:rPr>
              <w:t></w:t>
            </w:r>
          </w:p>
        </w:tc>
        <w:tc>
          <w:tcPr>
            <w:tcW w:w="6440" w:type="dxa"/>
          </w:tcPr>
          <w:p w14:paraId="43961175" w14:textId="77777777" w:rsidR="006F4E8A" w:rsidRDefault="00BE22AD">
            <w:pPr>
              <w:pStyle w:val="TableParagraph"/>
              <w:spacing w:line="218" w:lineRule="exact"/>
              <w:ind w:left="100"/>
              <w:rPr>
                <w:sz w:val="20"/>
              </w:rPr>
            </w:pPr>
            <w:r>
              <w:rPr>
                <w:w w:val="105"/>
                <w:sz w:val="20"/>
              </w:rPr>
              <w:t>Control</w:t>
            </w:r>
            <w:r>
              <w:rPr>
                <w:spacing w:val="-12"/>
                <w:w w:val="105"/>
                <w:sz w:val="20"/>
              </w:rPr>
              <w:t xml:space="preserve"> </w:t>
            </w:r>
            <w:r>
              <w:rPr>
                <w:w w:val="105"/>
                <w:sz w:val="20"/>
              </w:rPr>
              <w:t>panel</w:t>
            </w:r>
            <w:r>
              <w:rPr>
                <w:spacing w:val="-12"/>
                <w:w w:val="105"/>
                <w:sz w:val="20"/>
              </w:rPr>
              <w:t xml:space="preserve"> </w:t>
            </w:r>
            <w:r>
              <w:rPr>
                <w:w w:val="105"/>
                <w:sz w:val="20"/>
              </w:rPr>
              <w:t>should</w:t>
            </w:r>
            <w:r>
              <w:rPr>
                <w:spacing w:val="-11"/>
                <w:w w:val="105"/>
                <w:sz w:val="20"/>
              </w:rPr>
              <w:t xml:space="preserve"> </w:t>
            </w:r>
            <w:r>
              <w:rPr>
                <w:w w:val="105"/>
                <w:sz w:val="20"/>
              </w:rPr>
              <w:t>have</w:t>
            </w:r>
            <w:r>
              <w:rPr>
                <w:spacing w:val="-10"/>
                <w:w w:val="105"/>
                <w:sz w:val="20"/>
              </w:rPr>
              <w:t xml:space="preserve"> </w:t>
            </w:r>
            <w:r>
              <w:rPr>
                <w:w w:val="105"/>
                <w:sz w:val="20"/>
              </w:rPr>
              <w:t>its</w:t>
            </w:r>
            <w:r>
              <w:rPr>
                <w:spacing w:val="-10"/>
                <w:w w:val="105"/>
                <w:sz w:val="20"/>
              </w:rPr>
              <w:t xml:space="preserve"> </w:t>
            </w:r>
            <w:r>
              <w:rPr>
                <w:w w:val="105"/>
                <w:sz w:val="20"/>
              </w:rPr>
              <w:t>lock</w:t>
            </w:r>
            <w:r>
              <w:rPr>
                <w:spacing w:val="-9"/>
                <w:w w:val="105"/>
                <w:sz w:val="20"/>
              </w:rPr>
              <w:t xml:space="preserve"> </w:t>
            </w:r>
            <w:r>
              <w:rPr>
                <w:w w:val="105"/>
                <w:sz w:val="20"/>
              </w:rPr>
              <w:t>and</w:t>
            </w:r>
            <w:r>
              <w:rPr>
                <w:spacing w:val="-10"/>
                <w:w w:val="105"/>
                <w:sz w:val="20"/>
              </w:rPr>
              <w:t xml:space="preserve"> </w:t>
            </w:r>
            <w:r>
              <w:rPr>
                <w:w w:val="105"/>
                <w:sz w:val="20"/>
              </w:rPr>
              <w:t>key</w:t>
            </w:r>
            <w:r>
              <w:rPr>
                <w:spacing w:val="-12"/>
                <w:w w:val="105"/>
                <w:sz w:val="20"/>
              </w:rPr>
              <w:t xml:space="preserve"> </w:t>
            </w:r>
            <w:r>
              <w:rPr>
                <w:w w:val="105"/>
                <w:sz w:val="20"/>
              </w:rPr>
              <w:t>(for</w:t>
            </w:r>
            <w:r>
              <w:rPr>
                <w:spacing w:val="-12"/>
                <w:w w:val="105"/>
                <w:sz w:val="20"/>
              </w:rPr>
              <w:t xml:space="preserve"> </w:t>
            </w:r>
            <w:r>
              <w:rPr>
                <w:w w:val="105"/>
                <w:sz w:val="20"/>
              </w:rPr>
              <w:t>controlled</w:t>
            </w:r>
            <w:r>
              <w:rPr>
                <w:spacing w:val="-10"/>
                <w:w w:val="105"/>
                <w:sz w:val="20"/>
              </w:rPr>
              <w:t xml:space="preserve"> </w:t>
            </w:r>
            <w:r>
              <w:rPr>
                <w:w w:val="105"/>
                <w:sz w:val="20"/>
              </w:rPr>
              <w:t>access)</w:t>
            </w:r>
          </w:p>
        </w:tc>
        <w:tc>
          <w:tcPr>
            <w:tcW w:w="2876" w:type="dxa"/>
          </w:tcPr>
          <w:p w14:paraId="6F28818E" w14:textId="77777777" w:rsidR="006F4E8A" w:rsidRDefault="006F4E8A">
            <w:pPr>
              <w:pStyle w:val="TableParagraph"/>
              <w:rPr>
                <w:rFonts w:ascii="Times New Roman"/>
                <w:sz w:val="16"/>
              </w:rPr>
            </w:pPr>
          </w:p>
        </w:tc>
      </w:tr>
      <w:tr w:rsidR="006F4E8A" w14:paraId="1BE2D441" w14:textId="77777777">
        <w:trPr>
          <w:trHeight w:val="474"/>
        </w:trPr>
        <w:tc>
          <w:tcPr>
            <w:tcW w:w="751" w:type="dxa"/>
          </w:tcPr>
          <w:p w14:paraId="768CF53B" w14:textId="77777777" w:rsidR="006F4E8A" w:rsidRDefault="00BE22AD">
            <w:pPr>
              <w:pStyle w:val="TableParagraph"/>
              <w:spacing w:line="226" w:lineRule="exact"/>
              <w:ind w:left="150"/>
              <w:rPr>
                <w:sz w:val="20"/>
              </w:rPr>
            </w:pPr>
            <w:r>
              <w:rPr>
                <w:w w:val="103"/>
                <w:sz w:val="20"/>
              </w:rPr>
              <w:t></w:t>
            </w:r>
          </w:p>
        </w:tc>
        <w:tc>
          <w:tcPr>
            <w:tcW w:w="6440" w:type="dxa"/>
          </w:tcPr>
          <w:p w14:paraId="18A8E2D4" w14:textId="77777777" w:rsidR="006F4E8A" w:rsidRDefault="00BE22AD">
            <w:pPr>
              <w:pStyle w:val="TableParagraph"/>
              <w:spacing w:line="226" w:lineRule="exact"/>
              <w:ind w:left="100"/>
              <w:rPr>
                <w:sz w:val="20"/>
              </w:rPr>
            </w:pPr>
            <w:r>
              <w:rPr>
                <w:w w:val="105"/>
                <w:sz w:val="20"/>
              </w:rPr>
              <w:t>SOP</w:t>
            </w:r>
            <w:r>
              <w:rPr>
                <w:spacing w:val="-11"/>
                <w:w w:val="105"/>
                <w:sz w:val="20"/>
              </w:rPr>
              <w:t xml:space="preserve"> </w:t>
            </w:r>
            <w:r>
              <w:rPr>
                <w:w w:val="105"/>
                <w:sz w:val="20"/>
              </w:rPr>
              <w:t>for</w:t>
            </w:r>
            <w:r>
              <w:rPr>
                <w:spacing w:val="-8"/>
                <w:w w:val="105"/>
                <w:sz w:val="20"/>
              </w:rPr>
              <w:t xml:space="preserve"> </w:t>
            </w:r>
            <w:r>
              <w:rPr>
                <w:w w:val="105"/>
                <w:sz w:val="20"/>
              </w:rPr>
              <w:t>lab</w:t>
            </w:r>
            <w:r>
              <w:rPr>
                <w:spacing w:val="-11"/>
                <w:w w:val="105"/>
                <w:sz w:val="20"/>
              </w:rPr>
              <w:t xml:space="preserve"> </w:t>
            </w:r>
            <w:r>
              <w:rPr>
                <w:w w:val="105"/>
                <w:sz w:val="20"/>
              </w:rPr>
              <w:t>condition</w:t>
            </w:r>
            <w:r>
              <w:rPr>
                <w:spacing w:val="-10"/>
                <w:w w:val="105"/>
                <w:sz w:val="20"/>
              </w:rPr>
              <w:t xml:space="preserve"> </w:t>
            </w:r>
            <w:r>
              <w:rPr>
                <w:w w:val="105"/>
                <w:sz w:val="20"/>
              </w:rPr>
              <w:t>for</w:t>
            </w:r>
            <w:r>
              <w:rPr>
                <w:spacing w:val="-12"/>
                <w:w w:val="105"/>
                <w:sz w:val="20"/>
              </w:rPr>
              <w:t xml:space="preserve"> </w:t>
            </w:r>
            <w:r>
              <w:rPr>
                <w:w w:val="105"/>
                <w:sz w:val="20"/>
              </w:rPr>
              <w:t>operating</w:t>
            </w:r>
            <w:r>
              <w:rPr>
                <w:spacing w:val="-10"/>
                <w:w w:val="105"/>
                <w:sz w:val="20"/>
              </w:rPr>
              <w:t xml:space="preserve"> </w:t>
            </w:r>
            <w:r>
              <w:rPr>
                <w:w w:val="105"/>
                <w:sz w:val="20"/>
              </w:rPr>
              <w:t>VFD</w:t>
            </w:r>
            <w:r>
              <w:rPr>
                <w:spacing w:val="-9"/>
                <w:w w:val="105"/>
                <w:sz w:val="20"/>
              </w:rPr>
              <w:t xml:space="preserve"> </w:t>
            </w:r>
            <w:r>
              <w:rPr>
                <w:w w:val="105"/>
                <w:sz w:val="20"/>
              </w:rPr>
              <w:t>with</w:t>
            </w:r>
            <w:r>
              <w:rPr>
                <w:spacing w:val="-8"/>
                <w:w w:val="105"/>
                <w:sz w:val="20"/>
              </w:rPr>
              <w:t xml:space="preserve"> </w:t>
            </w:r>
            <w:r>
              <w:rPr>
                <w:w w:val="105"/>
                <w:sz w:val="20"/>
              </w:rPr>
              <w:t>selector</w:t>
            </w:r>
            <w:r>
              <w:rPr>
                <w:spacing w:val="-10"/>
                <w:w w:val="105"/>
                <w:sz w:val="20"/>
              </w:rPr>
              <w:t xml:space="preserve"> </w:t>
            </w:r>
            <w:r>
              <w:rPr>
                <w:w w:val="105"/>
                <w:sz w:val="20"/>
              </w:rPr>
              <w:t>switch</w:t>
            </w:r>
            <w:r>
              <w:rPr>
                <w:spacing w:val="-11"/>
                <w:w w:val="105"/>
                <w:sz w:val="20"/>
              </w:rPr>
              <w:t xml:space="preserve"> </w:t>
            </w:r>
            <w:r>
              <w:rPr>
                <w:w w:val="105"/>
                <w:sz w:val="20"/>
              </w:rPr>
              <w:t>for</w:t>
            </w:r>
          </w:p>
          <w:p w14:paraId="2212A560" w14:textId="77777777" w:rsidR="006F4E8A" w:rsidRDefault="00BE22AD">
            <w:pPr>
              <w:pStyle w:val="TableParagraph"/>
              <w:spacing w:before="5" w:line="223" w:lineRule="exact"/>
              <w:ind w:left="100"/>
              <w:rPr>
                <w:sz w:val="20"/>
              </w:rPr>
            </w:pPr>
            <w:r>
              <w:rPr>
                <w:w w:val="105"/>
                <w:sz w:val="20"/>
              </w:rPr>
              <w:t>manual</w:t>
            </w:r>
            <w:r>
              <w:rPr>
                <w:spacing w:val="-12"/>
                <w:w w:val="105"/>
                <w:sz w:val="20"/>
              </w:rPr>
              <w:t xml:space="preserve"> </w:t>
            </w:r>
            <w:r>
              <w:rPr>
                <w:w w:val="105"/>
                <w:sz w:val="20"/>
              </w:rPr>
              <w:t>operation</w:t>
            </w:r>
            <w:r>
              <w:rPr>
                <w:spacing w:val="-13"/>
                <w:w w:val="105"/>
                <w:sz w:val="20"/>
              </w:rPr>
              <w:t xml:space="preserve"> </w:t>
            </w:r>
            <w:r>
              <w:rPr>
                <w:w w:val="105"/>
                <w:sz w:val="20"/>
              </w:rPr>
              <w:t>of</w:t>
            </w:r>
            <w:r>
              <w:rPr>
                <w:spacing w:val="-9"/>
                <w:w w:val="105"/>
                <w:sz w:val="20"/>
              </w:rPr>
              <w:t xml:space="preserve"> </w:t>
            </w:r>
            <w:r>
              <w:rPr>
                <w:w w:val="105"/>
                <w:sz w:val="20"/>
              </w:rPr>
              <w:t>AHU</w:t>
            </w:r>
          </w:p>
        </w:tc>
        <w:tc>
          <w:tcPr>
            <w:tcW w:w="2876" w:type="dxa"/>
          </w:tcPr>
          <w:p w14:paraId="405F1CDB" w14:textId="77777777" w:rsidR="006F4E8A" w:rsidRDefault="006F4E8A">
            <w:pPr>
              <w:pStyle w:val="TableParagraph"/>
              <w:rPr>
                <w:rFonts w:ascii="Times New Roman"/>
                <w:sz w:val="20"/>
              </w:rPr>
            </w:pPr>
          </w:p>
        </w:tc>
      </w:tr>
      <w:tr w:rsidR="006F4E8A" w14:paraId="428CDD79" w14:textId="77777777">
        <w:trPr>
          <w:trHeight w:val="235"/>
        </w:trPr>
        <w:tc>
          <w:tcPr>
            <w:tcW w:w="751" w:type="dxa"/>
          </w:tcPr>
          <w:p w14:paraId="67F57B28" w14:textId="77777777" w:rsidR="006F4E8A" w:rsidRDefault="006F4E8A">
            <w:pPr>
              <w:pStyle w:val="TableParagraph"/>
              <w:rPr>
                <w:rFonts w:ascii="Times New Roman"/>
                <w:sz w:val="16"/>
              </w:rPr>
            </w:pPr>
          </w:p>
        </w:tc>
        <w:tc>
          <w:tcPr>
            <w:tcW w:w="6440" w:type="dxa"/>
          </w:tcPr>
          <w:p w14:paraId="4F829A8D" w14:textId="77777777" w:rsidR="006F4E8A" w:rsidRDefault="006F4E8A">
            <w:pPr>
              <w:pStyle w:val="TableParagraph"/>
              <w:rPr>
                <w:rFonts w:ascii="Times New Roman"/>
                <w:sz w:val="16"/>
              </w:rPr>
            </w:pPr>
          </w:p>
        </w:tc>
        <w:tc>
          <w:tcPr>
            <w:tcW w:w="2876" w:type="dxa"/>
          </w:tcPr>
          <w:p w14:paraId="606FF813" w14:textId="77777777" w:rsidR="006F4E8A" w:rsidRDefault="006F4E8A">
            <w:pPr>
              <w:pStyle w:val="TableParagraph"/>
              <w:rPr>
                <w:rFonts w:ascii="Times New Roman"/>
                <w:sz w:val="16"/>
              </w:rPr>
            </w:pPr>
          </w:p>
        </w:tc>
      </w:tr>
      <w:tr w:rsidR="006F4E8A" w14:paraId="1D988584" w14:textId="77777777">
        <w:trPr>
          <w:trHeight w:val="713"/>
        </w:trPr>
        <w:tc>
          <w:tcPr>
            <w:tcW w:w="751" w:type="dxa"/>
          </w:tcPr>
          <w:p w14:paraId="31194C5D" w14:textId="77777777" w:rsidR="006F4E8A" w:rsidRDefault="00BE22AD">
            <w:pPr>
              <w:pStyle w:val="TableParagraph"/>
              <w:spacing w:line="225" w:lineRule="exact"/>
              <w:ind w:right="289"/>
              <w:jc w:val="right"/>
              <w:rPr>
                <w:sz w:val="20"/>
              </w:rPr>
            </w:pPr>
            <w:r>
              <w:rPr>
                <w:w w:val="105"/>
                <w:sz w:val="20"/>
              </w:rPr>
              <w:t>xi</w:t>
            </w:r>
          </w:p>
        </w:tc>
        <w:tc>
          <w:tcPr>
            <w:tcW w:w="6440" w:type="dxa"/>
          </w:tcPr>
          <w:p w14:paraId="32936AB8" w14:textId="77777777" w:rsidR="006F4E8A" w:rsidRDefault="00BE22AD">
            <w:pPr>
              <w:pStyle w:val="TableParagraph"/>
              <w:spacing w:line="225" w:lineRule="exact"/>
              <w:ind w:left="100" w:hanging="1"/>
              <w:rPr>
                <w:sz w:val="20"/>
              </w:rPr>
            </w:pPr>
            <w:r>
              <w:rPr>
                <w:spacing w:val="-1"/>
                <w:w w:val="105"/>
                <w:sz w:val="20"/>
              </w:rPr>
              <w:t>MCCB</w:t>
            </w:r>
            <w:r>
              <w:rPr>
                <w:spacing w:val="-11"/>
                <w:w w:val="105"/>
                <w:sz w:val="20"/>
              </w:rPr>
              <w:t xml:space="preserve"> </w:t>
            </w:r>
            <w:r>
              <w:rPr>
                <w:spacing w:val="-1"/>
                <w:w w:val="105"/>
                <w:sz w:val="20"/>
              </w:rPr>
              <w:t>panel</w:t>
            </w:r>
            <w:r>
              <w:rPr>
                <w:spacing w:val="-10"/>
                <w:w w:val="105"/>
                <w:sz w:val="20"/>
              </w:rPr>
              <w:t xml:space="preserve"> </w:t>
            </w:r>
            <w:r>
              <w:rPr>
                <w:spacing w:val="-1"/>
                <w:w w:val="105"/>
                <w:sz w:val="20"/>
              </w:rPr>
              <w:t>suggesting</w:t>
            </w:r>
            <w:r>
              <w:rPr>
                <w:spacing w:val="-11"/>
                <w:w w:val="105"/>
                <w:sz w:val="20"/>
              </w:rPr>
              <w:t xml:space="preserve"> </w:t>
            </w:r>
            <w:r>
              <w:rPr>
                <w:w w:val="105"/>
                <w:sz w:val="20"/>
              </w:rPr>
              <w:t>supply</w:t>
            </w:r>
            <w:r>
              <w:rPr>
                <w:spacing w:val="-14"/>
                <w:w w:val="105"/>
                <w:sz w:val="20"/>
              </w:rPr>
              <w:t xml:space="preserve"> </w:t>
            </w:r>
            <w:r>
              <w:rPr>
                <w:w w:val="105"/>
                <w:sz w:val="20"/>
              </w:rPr>
              <w:t>and</w:t>
            </w:r>
            <w:r>
              <w:rPr>
                <w:spacing w:val="-8"/>
                <w:w w:val="105"/>
                <w:sz w:val="20"/>
              </w:rPr>
              <w:t xml:space="preserve"> </w:t>
            </w:r>
            <w:r>
              <w:rPr>
                <w:w w:val="105"/>
                <w:sz w:val="20"/>
              </w:rPr>
              <w:t>safety</w:t>
            </w:r>
            <w:r>
              <w:rPr>
                <w:spacing w:val="-13"/>
                <w:w w:val="105"/>
                <w:sz w:val="20"/>
              </w:rPr>
              <w:t xml:space="preserve"> </w:t>
            </w:r>
            <w:r>
              <w:rPr>
                <w:w w:val="105"/>
                <w:sz w:val="20"/>
              </w:rPr>
              <w:t>mechanism</w:t>
            </w:r>
            <w:r>
              <w:rPr>
                <w:spacing w:val="-10"/>
                <w:w w:val="105"/>
                <w:sz w:val="20"/>
              </w:rPr>
              <w:t xml:space="preserve"> </w:t>
            </w:r>
            <w:r>
              <w:rPr>
                <w:w w:val="105"/>
                <w:sz w:val="20"/>
              </w:rPr>
              <w:t>for</w:t>
            </w:r>
            <w:r>
              <w:rPr>
                <w:spacing w:val="-9"/>
                <w:w w:val="105"/>
                <w:sz w:val="20"/>
              </w:rPr>
              <w:t xml:space="preserve"> </w:t>
            </w:r>
            <w:r>
              <w:rPr>
                <w:w w:val="105"/>
                <w:sz w:val="20"/>
              </w:rPr>
              <w:t>different</w:t>
            </w:r>
          </w:p>
          <w:p w14:paraId="5C71F400" w14:textId="77777777" w:rsidR="006F4E8A" w:rsidRDefault="00BE22AD">
            <w:pPr>
              <w:pStyle w:val="TableParagraph"/>
              <w:spacing w:before="8" w:line="230" w:lineRule="atLeast"/>
              <w:ind w:left="100" w:right="188"/>
              <w:rPr>
                <w:sz w:val="20"/>
              </w:rPr>
            </w:pPr>
            <w:r>
              <w:rPr>
                <w:w w:val="105"/>
                <w:sz w:val="20"/>
              </w:rPr>
              <w:t>sections</w:t>
            </w:r>
            <w:r>
              <w:rPr>
                <w:spacing w:val="-10"/>
                <w:w w:val="105"/>
                <w:sz w:val="20"/>
              </w:rPr>
              <w:t xml:space="preserve"> </w:t>
            </w:r>
            <w:r>
              <w:rPr>
                <w:w w:val="105"/>
                <w:sz w:val="20"/>
              </w:rPr>
              <w:t>of</w:t>
            </w:r>
            <w:r>
              <w:rPr>
                <w:spacing w:val="-7"/>
                <w:w w:val="105"/>
                <w:sz w:val="20"/>
              </w:rPr>
              <w:t xml:space="preserve"> </w:t>
            </w:r>
            <w:r>
              <w:rPr>
                <w:w w:val="105"/>
                <w:sz w:val="20"/>
              </w:rPr>
              <w:t>the</w:t>
            </w:r>
            <w:r>
              <w:rPr>
                <w:spacing w:val="-11"/>
                <w:w w:val="105"/>
                <w:sz w:val="20"/>
              </w:rPr>
              <w:t xml:space="preserve"> </w:t>
            </w:r>
            <w:r>
              <w:rPr>
                <w:w w:val="105"/>
                <w:sz w:val="20"/>
              </w:rPr>
              <w:t>lab</w:t>
            </w:r>
            <w:r>
              <w:rPr>
                <w:spacing w:val="-13"/>
                <w:w w:val="105"/>
                <w:sz w:val="20"/>
              </w:rPr>
              <w:t xml:space="preserve"> </w:t>
            </w:r>
            <w:r>
              <w:rPr>
                <w:w w:val="105"/>
                <w:sz w:val="20"/>
              </w:rPr>
              <w:t>should</w:t>
            </w:r>
            <w:r>
              <w:rPr>
                <w:spacing w:val="-10"/>
                <w:w w:val="105"/>
                <w:sz w:val="20"/>
              </w:rPr>
              <w:t xml:space="preserve"> </w:t>
            </w:r>
            <w:r>
              <w:rPr>
                <w:w w:val="105"/>
                <w:sz w:val="20"/>
              </w:rPr>
              <w:t>be</w:t>
            </w:r>
            <w:r>
              <w:rPr>
                <w:spacing w:val="-10"/>
                <w:w w:val="105"/>
                <w:sz w:val="20"/>
              </w:rPr>
              <w:t xml:space="preserve"> </w:t>
            </w:r>
            <w:r>
              <w:rPr>
                <w:w w:val="105"/>
                <w:sz w:val="20"/>
              </w:rPr>
              <w:t>provided</w:t>
            </w:r>
            <w:r>
              <w:rPr>
                <w:spacing w:val="-11"/>
                <w:w w:val="105"/>
                <w:sz w:val="20"/>
              </w:rPr>
              <w:t xml:space="preserve"> </w:t>
            </w:r>
            <w:r>
              <w:rPr>
                <w:w w:val="105"/>
                <w:sz w:val="20"/>
              </w:rPr>
              <w:t>at</w:t>
            </w:r>
            <w:r>
              <w:rPr>
                <w:spacing w:val="-9"/>
                <w:w w:val="105"/>
                <w:sz w:val="20"/>
              </w:rPr>
              <w:t xml:space="preserve"> </w:t>
            </w:r>
            <w:r>
              <w:rPr>
                <w:w w:val="105"/>
                <w:sz w:val="20"/>
              </w:rPr>
              <w:t>adequate</w:t>
            </w:r>
            <w:r>
              <w:rPr>
                <w:spacing w:val="-10"/>
                <w:w w:val="105"/>
                <w:sz w:val="20"/>
              </w:rPr>
              <w:t xml:space="preserve"> </w:t>
            </w:r>
            <w:r>
              <w:rPr>
                <w:w w:val="105"/>
                <w:sz w:val="20"/>
              </w:rPr>
              <w:t>place</w:t>
            </w:r>
            <w:r>
              <w:rPr>
                <w:spacing w:val="-11"/>
                <w:w w:val="105"/>
                <w:sz w:val="20"/>
              </w:rPr>
              <w:t xml:space="preserve"> </w:t>
            </w:r>
            <w:r>
              <w:rPr>
                <w:w w:val="105"/>
                <w:sz w:val="20"/>
              </w:rPr>
              <w:t>near</w:t>
            </w:r>
            <w:r>
              <w:rPr>
                <w:spacing w:val="-11"/>
                <w:w w:val="105"/>
                <w:sz w:val="20"/>
              </w:rPr>
              <w:t xml:space="preserve"> </w:t>
            </w:r>
            <w:r>
              <w:rPr>
                <w:w w:val="105"/>
                <w:sz w:val="20"/>
              </w:rPr>
              <w:t>AHU</w:t>
            </w:r>
            <w:r>
              <w:rPr>
                <w:spacing w:val="-56"/>
                <w:w w:val="105"/>
                <w:sz w:val="20"/>
              </w:rPr>
              <w:t xml:space="preserve"> </w:t>
            </w:r>
            <w:r>
              <w:rPr>
                <w:w w:val="105"/>
                <w:sz w:val="20"/>
              </w:rPr>
              <w:t>control</w:t>
            </w:r>
            <w:r>
              <w:rPr>
                <w:spacing w:val="-5"/>
                <w:w w:val="105"/>
                <w:sz w:val="20"/>
              </w:rPr>
              <w:t xml:space="preserve"> </w:t>
            </w:r>
            <w:r>
              <w:rPr>
                <w:w w:val="105"/>
                <w:sz w:val="20"/>
              </w:rPr>
              <w:t>panel.</w:t>
            </w:r>
          </w:p>
        </w:tc>
        <w:tc>
          <w:tcPr>
            <w:tcW w:w="2876" w:type="dxa"/>
          </w:tcPr>
          <w:p w14:paraId="1AAA9811" w14:textId="77777777" w:rsidR="006F4E8A" w:rsidRDefault="006F4E8A">
            <w:pPr>
              <w:pStyle w:val="TableParagraph"/>
              <w:rPr>
                <w:rFonts w:ascii="Times New Roman"/>
                <w:sz w:val="20"/>
              </w:rPr>
            </w:pPr>
          </w:p>
        </w:tc>
      </w:tr>
      <w:tr w:rsidR="006F4E8A" w14:paraId="5C93920B" w14:textId="77777777">
        <w:trPr>
          <w:trHeight w:val="236"/>
        </w:trPr>
        <w:tc>
          <w:tcPr>
            <w:tcW w:w="751" w:type="dxa"/>
          </w:tcPr>
          <w:p w14:paraId="7F46DB69" w14:textId="77777777" w:rsidR="006F4E8A" w:rsidRDefault="006F4E8A">
            <w:pPr>
              <w:pStyle w:val="TableParagraph"/>
              <w:rPr>
                <w:rFonts w:ascii="Times New Roman"/>
                <w:sz w:val="16"/>
              </w:rPr>
            </w:pPr>
          </w:p>
        </w:tc>
        <w:tc>
          <w:tcPr>
            <w:tcW w:w="6440" w:type="dxa"/>
          </w:tcPr>
          <w:p w14:paraId="5C5C4FC4" w14:textId="77777777" w:rsidR="006F4E8A" w:rsidRDefault="006F4E8A">
            <w:pPr>
              <w:pStyle w:val="TableParagraph"/>
              <w:rPr>
                <w:rFonts w:ascii="Times New Roman"/>
                <w:sz w:val="16"/>
              </w:rPr>
            </w:pPr>
          </w:p>
        </w:tc>
        <w:tc>
          <w:tcPr>
            <w:tcW w:w="2876" w:type="dxa"/>
          </w:tcPr>
          <w:p w14:paraId="5C6CFF86" w14:textId="77777777" w:rsidR="006F4E8A" w:rsidRDefault="006F4E8A">
            <w:pPr>
              <w:pStyle w:val="TableParagraph"/>
              <w:rPr>
                <w:rFonts w:ascii="Times New Roman"/>
                <w:sz w:val="16"/>
              </w:rPr>
            </w:pPr>
          </w:p>
        </w:tc>
      </w:tr>
      <w:tr w:rsidR="006F4E8A" w14:paraId="19092D7B" w14:textId="77777777">
        <w:trPr>
          <w:trHeight w:val="1663"/>
        </w:trPr>
        <w:tc>
          <w:tcPr>
            <w:tcW w:w="751" w:type="dxa"/>
          </w:tcPr>
          <w:p w14:paraId="24568C16" w14:textId="77777777" w:rsidR="006F4E8A" w:rsidRDefault="00BE22AD">
            <w:pPr>
              <w:pStyle w:val="TableParagraph"/>
              <w:spacing w:line="225" w:lineRule="exact"/>
              <w:ind w:right="307"/>
              <w:jc w:val="right"/>
              <w:rPr>
                <w:sz w:val="20"/>
              </w:rPr>
            </w:pPr>
            <w:r>
              <w:rPr>
                <w:w w:val="103"/>
                <w:sz w:val="20"/>
              </w:rPr>
              <w:t>4</w:t>
            </w:r>
          </w:p>
        </w:tc>
        <w:tc>
          <w:tcPr>
            <w:tcW w:w="6440" w:type="dxa"/>
          </w:tcPr>
          <w:p w14:paraId="2748E489" w14:textId="77777777" w:rsidR="006F4E8A" w:rsidRDefault="00BE22AD">
            <w:pPr>
              <w:pStyle w:val="TableParagraph"/>
              <w:spacing w:line="249" w:lineRule="auto"/>
              <w:ind w:left="100" w:right="107"/>
              <w:rPr>
                <w:sz w:val="20"/>
              </w:rPr>
            </w:pPr>
            <w:r>
              <w:rPr>
                <w:b/>
                <w:w w:val="105"/>
                <w:sz w:val="20"/>
              </w:rPr>
              <w:t>Fire</w:t>
            </w:r>
            <w:r>
              <w:rPr>
                <w:b/>
                <w:spacing w:val="-12"/>
                <w:w w:val="105"/>
                <w:sz w:val="20"/>
              </w:rPr>
              <w:t xml:space="preserve"> </w:t>
            </w:r>
            <w:r>
              <w:rPr>
                <w:b/>
                <w:w w:val="105"/>
                <w:sz w:val="20"/>
              </w:rPr>
              <w:t>Safety</w:t>
            </w:r>
            <w:r>
              <w:rPr>
                <w:w w:val="105"/>
                <w:sz w:val="20"/>
              </w:rPr>
              <w:t>:</w:t>
            </w:r>
            <w:r>
              <w:rPr>
                <w:spacing w:val="-13"/>
                <w:w w:val="105"/>
                <w:sz w:val="20"/>
              </w:rPr>
              <w:t xml:space="preserve"> </w:t>
            </w:r>
            <w:r>
              <w:rPr>
                <w:w w:val="105"/>
                <w:sz w:val="20"/>
              </w:rPr>
              <w:t>Fire</w:t>
            </w:r>
            <w:r>
              <w:rPr>
                <w:spacing w:val="-12"/>
                <w:w w:val="105"/>
                <w:sz w:val="20"/>
              </w:rPr>
              <w:t xml:space="preserve"> </w:t>
            </w:r>
            <w:r>
              <w:rPr>
                <w:w w:val="105"/>
                <w:sz w:val="20"/>
              </w:rPr>
              <w:t>detection</w:t>
            </w:r>
            <w:r>
              <w:rPr>
                <w:spacing w:val="-14"/>
                <w:w w:val="105"/>
                <w:sz w:val="20"/>
              </w:rPr>
              <w:t xml:space="preserve"> </w:t>
            </w:r>
            <w:r>
              <w:rPr>
                <w:w w:val="105"/>
                <w:sz w:val="20"/>
              </w:rPr>
              <w:t>and</w:t>
            </w:r>
            <w:r>
              <w:rPr>
                <w:spacing w:val="-12"/>
                <w:w w:val="105"/>
                <w:sz w:val="20"/>
              </w:rPr>
              <w:t xml:space="preserve"> </w:t>
            </w:r>
            <w:r>
              <w:rPr>
                <w:w w:val="105"/>
                <w:sz w:val="20"/>
              </w:rPr>
              <w:t>alarm</w:t>
            </w:r>
            <w:r>
              <w:rPr>
                <w:spacing w:val="-8"/>
                <w:w w:val="105"/>
                <w:sz w:val="20"/>
              </w:rPr>
              <w:t xml:space="preserve"> </w:t>
            </w:r>
            <w:r>
              <w:rPr>
                <w:w w:val="105"/>
                <w:sz w:val="20"/>
              </w:rPr>
              <w:t>system</w:t>
            </w:r>
            <w:r>
              <w:rPr>
                <w:spacing w:val="-8"/>
                <w:w w:val="105"/>
                <w:sz w:val="20"/>
              </w:rPr>
              <w:t xml:space="preserve"> </w:t>
            </w:r>
            <w:r>
              <w:rPr>
                <w:w w:val="105"/>
                <w:sz w:val="20"/>
              </w:rPr>
              <w:t>(FDA</w:t>
            </w:r>
            <w:r>
              <w:rPr>
                <w:spacing w:val="-11"/>
                <w:w w:val="105"/>
                <w:sz w:val="20"/>
              </w:rPr>
              <w:t xml:space="preserve"> </w:t>
            </w:r>
            <w:r>
              <w:rPr>
                <w:w w:val="105"/>
                <w:sz w:val="20"/>
              </w:rPr>
              <w:t>System)</w:t>
            </w:r>
            <w:r>
              <w:rPr>
                <w:spacing w:val="-9"/>
                <w:w w:val="105"/>
                <w:sz w:val="20"/>
              </w:rPr>
              <w:t xml:space="preserve"> </w:t>
            </w:r>
            <w:r>
              <w:rPr>
                <w:w w:val="105"/>
                <w:sz w:val="20"/>
              </w:rPr>
              <w:t>and</w:t>
            </w:r>
            <w:r>
              <w:rPr>
                <w:spacing w:val="-14"/>
                <w:w w:val="105"/>
                <w:sz w:val="20"/>
              </w:rPr>
              <w:t xml:space="preserve"> </w:t>
            </w:r>
            <w:r>
              <w:rPr>
                <w:w w:val="105"/>
                <w:sz w:val="20"/>
              </w:rPr>
              <w:t>fire</w:t>
            </w:r>
            <w:r>
              <w:rPr>
                <w:spacing w:val="-55"/>
                <w:w w:val="105"/>
                <w:sz w:val="20"/>
              </w:rPr>
              <w:t xml:space="preserve"> </w:t>
            </w:r>
            <w:r>
              <w:rPr>
                <w:w w:val="105"/>
                <w:sz w:val="20"/>
              </w:rPr>
              <w:t>extinguishers of Type ABC 4 Kg &amp; inert gas system 4 Kg shall be</w:t>
            </w:r>
            <w:r>
              <w:rPr>
                <w:spacing w:val="1"/>
                <w:w w:val="105"/>
                <w:sz w:val="20"/>
              </w:rPr>
              <w:t xml:space="preserve"> </w:t>
            </w:r>
            <w:r>
              <w:rPr>
                <w:w w:val="105"/>
                <w:sz w:val="20"/>
              </w:rPr>
              <w:t>provided at strategic locations (TB Containment Room, Ante Room</w:t>
            </w:r>
            <w:r>
              <w:rPr>
                <w:spacing w:val="-56"/>
                <w:w w:val="105"/>
                <w:sz w:val="20"/>
              </w:rPr>
              <w:t xml:space="preserve"> </w:t>
            </w:r>
            <w:r>
              <w:rPr>
                <w:w w:val="105"/>
                <w:sz w:val="20"/>
              </w:rPr>
              <w:t>should be of inert gas system and outside at entrance of TB</w:t>
            </w:r>
            <w:r>
              <w:rPr>
                <w:spacing w:val="1"/>
                <w:w w:val="105"/>
                <w:sz w:val="20"/>
              </w:rPr>
              <w:t xml:space="preserve"> </w:t>
            </w:r>
            <w:r>
              <w:rPr>
                <w:w w:val="105"/>
                <w:sz w:val="20"/>
              </w:rPr>
              <w:t>Containment Lab and near control panel, near AHU should be</w:t>
            </w:r>
            <w:r>
              <w:rPr>
                <w:spacing w:val="1"/>
                <w:w w:val="105"/>
                <w:sz w:val="20"/>
              </w:rPr>
              <w:t xml:space="preserve"> </w:t>
            </w:r>
            <w:r>
              <w:rPr>
                <w:w w:val="105"/>
                <w:sz w:val="20"/>
              </w:rPr>
              <w:t>Type</w:t>
            </w:r>
            <w:r>
              <w:rPr>
                <w:spacing w:val="-10"/>
                <w:w w:val="105"/>
                <w:sz w:val="20"/>
              </w:rPr>
              <w:t xml:space="preserve"> </w:t>
            </w:r>
            <w:r>
              <w:rPr>
                <w:w w:val="105"/>
                <w:sz w:val="20"/>
              </w:rPr>
              <w:t>ABC</w:t>
            </w:r>
            <w:r>
              <w:rPr>
                <w:spacing w:val="-7"/>
                <w:w w:val="105"/>
                <w:sz w:val="20"/>
              </w:rPr>
              <w:t xml:space="preserve"> </w:t>
            </w:r>
            <w:r>
              <w:rPr>
                <w:w w:val="105"/>
                <w:sz w:val="20"/>
              </w:rPr>
              <w:t>and</w:t>
            </w:r>
            <w:r>
              <w:rPr>
                <w:spacing w:val="-8"/>
                <w:w w:val="105"/>
                <w:sz w:val="20"/>
              </w:rPr>
              <w:t xml:space="preserve"> </w:t>
            </w:r>
            <w:r>
              <w:rPr>
                <w:w w:val="105"/>
                <w:sz w:val="20"/>
              </w:rPr>
              <w:t>should</w:t>
            </w:r>
            <w:r>
              <w:rPr>
                <w:spacing w:val="-8"/>
                <w:w w:val="105"/>
                <w:sz w:val="20"/>
              </w:rPr>
              <w:t xml:space="preserve"> </w:t>
            </w:r>
            <w:r>
              <w:rPr>
                <w:w w:val="105"/>
                <w:sz w:val="20"/>
              </w:rPr>
              <w:t>overall</w:t>
            </w:r>
            <w:r>
              <w:rPr>
                <w:spacing w:val="-10"/>
                <w:w w:val="105"/>
                <w:sz w:val="20"/>
              </w:rPr>
              <w:t xml:space="preserve"> </w:t>
            </w:r>
            <w:r>
              <w:rPr>
                <w:w w:val="105"/>
                <w:sz w:val="20"/>
              </w:rPr>
              <w:t>comply</w:t>
            </w:r>
            <w:r>
              <w:rPr>
                <w:spacing w:val="-9"/>
                <w:w w:val="105"/>
                <w:sz w:val="20"/>
              </w:rPr>
              <w:t xml:space="preserve"> </w:t>
            </w:r>
            <w:r>
              <w:rPr>
                <w:w w:val="105"/>
                <w:sz w:val="20"/>
              </w:rPr>
              <w:t>with</w:t>
            </w:r>
            <w:r>
              <w:rPr>
                <w:spacing w:val="-8"/>
                <w:w w:val="105"/>
                <w:sz w:val="20"/>
              </w:rPr>
              <w:t xml:space="preserve"> </w:t>
            </w:r>
            <w:r>
              <w:rPr>
                <w:w w:val="105"/>
                <w:sz w:val="20"/>
              </w:rPr>
              <w:t>fire</w:t>
            </w:r>
            <w:r>
              <w:rPr>
                <w:spacing w:val="-8"/>
                <w:w w:val="105"/>
                <w:sz w:val="20"/>
              </w:rPr>
              <w:t xml:space="preserve"> </w:t>
            </w:r>
            <w:r>
              <w:rPr>
                <w:w w:val="105"/>
                <w:sz w:val="20"/>
              </w:rPr>
              <w:t>safety</w:t>
            </w:r>
            <w:r>
              <w:rPr>
                <w:spacing w:val="-9"/>
                <w:w w:val="105"/>
                <w:sz w:val="20"/>
              </w:rPr>
              <w:t xml:space="preserve"> </w:t>
            </w:r>
            <w:r>
              <w:rPr>
                <w:w w:val="105"/>
                <w:sz w:val="20"/>
              </w:rPr>
              <w:t>guidelines).</w:t>
            </w:r>
          </w:p>
          <w:p w14:paraId="32742C9E" w14:textId="77777777" w:rsidR="006F4E8A" w:rsidRDefault="00BE22AD">
            <w:pPr>
              <w:pStyle w:val="TableParagraph"/>
              <w:spacing w:line="214" w:lineRule="exact"/>
              <w:ind w:left="100"/>
              <w:rPr>
                <w:sz w:val="20"/>
              </w:rPr>
            </w:pPr>
            <w:r>
              <w:rPr>
                <w:w w:val="105"/>
                <w:sz w:val="20"/>
              </w:rPr>
              <w:t>Training</w:t>
            </w:r>
            <w:r>
              <w:rPr>
                <w:spacing w:val="-12"/>
                <w:w w:val="105"/>
                <w:sz w:val="20"/>
              </w:rPr>
              <w:t xml:space="preserve"> </w:t>
            </w:r>
            <w:r>
              <w:rPr>
                <w:w w:val="105"/>
                <w:sz w:val="20"/>
              </w:rPr>
              <w:t>will</w:t>
            </w:r>
            <w:r>
              <w:rPr>
                <w:spacing w:val="-11"/>
                <w:w w:val="105"/>
                <w:sz w:val="20"/>
              </w:rPr>
              <w:t xml:space="preserve"> </w:t>
            </w:r>
            <w:r>
              <w:rPr>
                <w:w w:val="105"/>
                <w:sz w:val="20"/>
              </w:rPr>
              <w:t>be</w:t>
            </w:r>
            <w:r>
              <w:rPr>
                <w:spacing w:val="-11"/>
                <w:w w:val="105"/>
                <w:sz w:val="20"/>
              </w:rPr>
              <w:t xml:space="preserve"> </w:t>
            </w:r>
            <w:r>
              <w:rPr>
                <w:w w:val="105"/>
                <w:sz w:val="20"/>
              </w:rPr>
              <w:t>provided</w:t>
            </w:r>
            <w:r>
              <w:rPr>
                <w:spacing w:val="-10"/>
                <w:w w:val="105"/>
                <w:sz w:val="20"/>
              </w:rPr>
              <w:t xml:space="preserve"> </w:t>
            </w:r>
            <w:r>
              <w:rPr>
                <w:w w:val="105"/>
                <w:sz w:val="20"/>
              </w:rPr>
              <w:t>for</w:t>
            </w:r>
            <w:r>
              <w:rPr>
                <w:spacing w:val="-13"/>
                <w:w w:val="105"/>
                <w:sz w:val="20"/>
              </w:rPr>
              <w:t xml:space="preserve"> </w:t>
            </w:r>
            <w:r>
              <w:rPr>
                <w:w w:val="105"/>
                <w:sz w:val="20"/>
              </w:rPr>
              <w:t>its</w:t>
            </w:r>
            <w:r>
              <w:rPr>
                <w:spacing w:val="-10"/>
                <w:w w:val="105"/>
                <w:sz w:val="20"/>
              </w:rPr>
              <w:t xml:space="preserve"> </w:t>
            </w:r>
            <w:r>
              <w:rPr>
                <w:w w:val="105"/>
                <w:sz w:val="20"/>
              </w:rPr>
              <w:t>operation.</w:t>
            </w:r>
          </w:p>
        </w:tc>
        <w:tc>
          <w:tcPr>
            <w:tcW w:w="2876" w:type="dxa"/>
          </w:tcPr>
          <w:p w14:paraId="2DE082DD" w14:textId="77777777" w:rsidR="006F4E8A" w:rsidRDefault="006F4E8A">
            <w:pPr>
              <w:pStyle w:val="TableParagraph"/>
              <w:rPr>
                <w:rFonts w:ascii="Times New Roman"/>
                <w:sz w:val="20"/>
              </w:rPr>
            </w:pPr>
          </w:p>
        </w:tc>
      </w:tr>
      <w:tr w:rsidR="006F4E8A" w14:paraId="7D0CF1F1" w14:textId="77777777">
        <w:trPr>
          <w:trHeight w:val="238"/>
        </w:trPr>
        <w:tc>
          <w:tcPr>
            <w:tcW w:w="751" w:type="dxa"/>
          </w:tcPr>
          <w:p w14:paraId="10228F51" w14:textId="77777777" w:rsidR="006F4E8A" w:rsidRDefault="006F4E8A">
            <w:pPr>
              <w:pStyle w:val="TableParagraph"/>
              <w:rPr>
                <w:rFonts w:ascii="Times New Roman"/>
                <w:sz w:val="16"/>
              </w:rPr>
            </w:pPr>
          </w:p>
        </w:tc>
        <w:tc>
          <w:tcPr>
            <w:tcW w:w="6440" w:type="dxa"/>
          </w:tcPr>
          <w:p w14:paraId="18E0E2C8" w14:textId="77777777" w:rsidR="006F4E8A" w:rsidRDefault="006F4E8A">
            <w:pPr>
              <w:pStyle w:val="TableParagraph"/>
              <w:rPr>
                <w:rFonts w:ascii="Times New Roman"/>
                <w:sz w:val="16"/>
              </w:rPr>
            </w:pPr>
          </w:p>
        </w:tc>
        <w:tc>
          <w:tcPr>
            <w:tcW w:w="2876" w:type="dxa"/>
          </w:tcPr>
          <w:p w14:paraId="0668C9A8" w14:textId="77777777" w:rsidR="006F4E8A" w:rsidRDefault="006F4E8A">
            <w:pPr>
              <w:pStyle w:val="TableParagraph"/>
              <w:rPr>
                <w:rFonts w:ascii="Times New Roman"/>
                <w:sz w:val="16"/>
              </w:rPr>
            </w:pPr>
          </w:p>
        </w:tc>
      </w:tr>
      <w:tr w:rsidR="006F4E8A" w14:paraId="55C182F4" w14:textId="77777777">
        <w:trPr>
          <w:trHeight w:val="236"/>
        </w:trPr>
        <w:tc>
          <w:tcPr>
            <w:tcW w:w="751" w:type="dxa"/>
          </w:tcPr>
          <w:p w14:paraId="74AAA86D" w14:textId="77777777" w:rsidR="006F4E8A" w:rsidRDefault="00BE22AD">
            <w:pPr>
              <w:pStyle w:val="TableParagraph"/>
              <w:spacing w:line="216" w:lineRule="exact"/>
              <w:ind w:right="307"/>
              <w:jc w:val="right"/>
              <w:rPr>
                <w:sz w:val="20"/>
              </w:rPr>
            </w:pPr>
            <w:r>
              <w:rPr>
                <w:w w:val="103"/>
                <w:sz w:val="20"/>
              </w:rPr>
              <w:t>5</w:t>
            </w:r>
          </w:p>
        </w:tc>
        <w:tc>
          <w:tcPr>
            <w:tcW w:w="6440" w:type="dxa"/>
          </w:tcPr>
          <w:p w14:paraId="520C63CB" w14:textId="77777777" w:rsidR="006F4E8A" w:rsidRDefault="00BE22AD">
            <w:pPr>
              <w:pStyle w:val="TableParagraph"/>
              <w:spacing w:line="216" w:lineRule="exact"/>
              <w:ind w:left="100"/>
              <w:rPr>
                <w:b/>
                <w:sz w:val="20"/>
              </w:rPr>
            </w:pPr>
            <w:r>
              <w:rPr>
                <w:b/>
                <w:sz w:val="20"/>
              </w:rPr>
              <w:t>Emergency</w:t>
            </w:r>
            <w:r>
              <w:rPr>
                <w:b/>
                <w:spacing w:val="32"/>
                <w:sz w:val="20"/>
              </w:rPr>
              <w:t xml:space="preserve"> </w:t>
            </w:r>
            <w:r>
              <w:rPr>
                <w:b/>
                <w:sz w:val="20"/>
              </w:rPr>
              <w:t>Preparedness:</w:t>
            </w:r>
          </w:p>
        </w:tc>
        <w:tc>
          <w:tcPr>
            <w:tcW w:w="2876" w:type="dxa"/>
          </w:tcPr>
          <w:p w14:paraId="405D48E0" w14:textId="77777777" w:rsidR="006F4E8A" w:rsidRDefault="006F4E8A">
            <w:pPr>
              <w:pStyle w:val="TableParagraph"/>
              <w:rPr>
                <w:rFonts w:ascii="Times New Roman"/>
                <w:sz w:val="16"/>
              </w:rPr>
            </w:pPr>
          </w:p>
        </w:tc>
      </w:tr>
      <w:tr w:rsidR="006F4E8A" w14:paraId="1160EC3A" w14:textId="77777777">
        <w:trPr>
          <w:trHeight w:val="1663"/>
        </w:trPr>
        <w:tc>
          <w:tcPr>
            <w:tcW w:w="751" w:type="dxa"/>
          </w:tcPr>
          <w:p w14:paraId="7BC9B2B6" w14:textId="77777777" w:rsidR="006F4E8A" w:rsidRDefault="00BE22AD">
            <w:pPr>
              <w:pStyle w:val="TableParagraph"/>
              <w:spacing w:line="229" w:lineRule="exact"/>
              <w:ind w:right="342"/>
              <w:jc w:val="right"/>
              <w:rPr>
                <w:sz w:val="20"/>
              </w:rPr>
            </w:pPr>
            <w:r>
              <w:rPr>
                <w:w w:val="103"/>
                <w:sz w:val="20"/>
              </w:rPr>
              <w:t>i</w:t>
            </w:r>
          </w:p>
        </w:tc>
        <w:tc>
          <w:tcPr>
            <w:tcW w:w="6440" w:type="dxa"/>
          </w:tcPr>
          <w:p w14:paraId="03D9FBCA" w14:textId="77777777" w:rsidR="006F4E8A" w:rsidRDefault="00BE22AD">
            <w:pPr>
              <w:pStyle w:val="TableParagraph"/>
              <w:spacing w:line="247" w:lineRule="auto"/>
              <w:ind w:left="100" w:right="223"/>
              <w:rPr>
                <w:sz w:val="20"/>
              </w:rPr>
            </w:pPr>
            <w:r>
              <w:rPr>
                <w:w w:val="105"/>
                <w:sz w:val="20"/>
              </w:rPr>
              <w:t>One emergency shower and one eye wash station for each site</w:t>
            </w:r>
            <w:r>
              <w:rPr>
                <w:spacing w:val="1"/>
                <w:w w:val="105"/>
                <w:sz w:val="20"/>
              </w:rPr>
              <w:t xml:space="preserve"> </w:t>
            </w:r>
            <w:r>
              <w:rPr>
                <w:w w:val="105"/>
                <w:sz w:val="20"/>
              </w:rPr>
              <w:t>shall be provided at strategic location in compliance with ANSI /</w:t>
            </w:r>
            <w:r>
              <w:rPr>
                <w:spacing w:val="1"/>
                <w:w w:val="105"/>
                <w:sz w:val="20"/>
              </w:rPr>
              <w:t xml:space="preserve"> </w:t>
            </w:r>
            <w:r>
              <w:rPr>
                <w:w w:val="105"/>
                <w:sz w:val="20"/>
              </w:rPr>
              <w:t>ISEA Z358.1. The water supply for emergency shower shall be</w:t>
            </w:r>
            <w:r>
              <w:rPr>
                <w:spacing w:val="1"/>
                <w:w w:val="105"/>
                <w:sz w:val="20"/>
              </w:rPr>
              <w:t xml:space="preserve"> </w:t>
            </w:r>
            <w:r>
              <w:rPr>
                <w:w w:val="105"/>
                <w:sz w:val="20"/>
              </w:rPr>
              <w:t>enough to supply at least 3 GPM for 10 minutes. Shower shall be</w:t>
            </w:r>
            <w:r>
              <w:rPr>
                <w:spacing w:val="-56"/>
                <w:w w:val="105"/>
                <w:sz w:val="20"/>
              </w:rPr>
              <w:t xml:space="preserve"> </w:t>
            </w:r>
            <w:r>
              <w:rPr>
                <w:w w:val="105"/>
                <w:sz w:val="20"/>
              </w:rPr>
              <w:t>hands free and stay open valve type. The water supply for eye</w:t>
            </w:r>
            <w:r>
              <w:rPr>
                <w:spacing w:val="1"/>
                <w:w w:val="105"/>
                <w:sz w:val="20"/>
              </w:rPr>
              <w:t xml:space="preserve"> </w:t>
            </w:r>
            <w:r>
              <w:rPr>
                <w:w w:val="105"/>
                <w:sz w:val="20"/>
              </w:rPr>
              <w:t>wash</w:t>
            </w:r>
            <w:r>
              <w:rPr>
                <w:spacing w:val="-8"/>
                <w:w w:val="105"/>
                <w:sz w:val="20"/>
              </w:rPr>
              <w:t xml:space="preserve"> </w:t>
            </w:r>
            <w:r>
              <w:rPr>
                <w:w w:val="105"/>
                <w:sz w:val="20"/>
              </w:rPr>
              <w:t>shall</w:t>
            </w:r>
            <w:r>
              <w:rPr>
                <w:spacing w:val="-12"/>
                <w:w w:val="105"/>
                <w:sz w:val="20"/>
              </w:rPr>
              <w:t xml:space="preserve"> </w:t>
            </w:r>
            <w:r>
              <w:rPr>
                <w:w w:val="105"/>
                <w:sz w:val="20"/>
              </w:rPr>
              <w:t>be</w:t>
            </w:r>
            <w:r>
              <w:rPr>
                <w:spacing w:val="-9"/>
                <w:w w:val="105"/>
                <w:sz w:val="20"/>
              </w:rPr>
              <w:t xml:space="preserve"> </w:t>
            </w:r>
            <w:r>
              <w:rPr>
                <w:w w:val="105"/>
                <w:sz w:val="20"/>
              </w:rPr>
              <w:t>enough</w:t>
            </w:r>
            <w:r>
              <w:rPr>
                <w:spacing w:val="-8"/>
                <w:w w:val="105"/>
                <w:sz w:val="20"/>
              </w:rPr>
              <w:t xml:space="preserve"> </w:t>
            </w:r>
            <w:r>
              <w:rPr>
                <w:w w:val="105"/>
                <w:sz w:val="20"/>
              </w:rPr>
              <w:t>to</w:t>
            </w:r>
            <w:r>
              <w:rPr>
                <w:spacing w:val="-8"/>
                <w:w w:val="105"/>
                <w:sz w:val="20"/>
              </w:rPr>
              <w:t xml:space="preserve"> </w:t>
            </w:r>
            <w:r>
              <w:rPr>
                <w:w w:val="105"/>
                <w:sz w:val="20"/>
              </w:rPr>
              <w:t>supply</w:t>
            </w:r>
            <w:r>
              <w:rPr>
                <w:spacing w:val="-14"/>
                <w:w w:val="105"/>
                <w:sz w:val="20"/>
              </w:rPr>
              <w:t xml:space="preserve"> </w:t>
            </w:r>
            <w:r>
              <w:rPr>
                <w:w w:val="105"/>
                <w:sz w:val="20"/>
              </w:rPr>
              <w:t>0.4</w:t>
            </w:r>
            <w:r>
              <w:rPr>
                <w:spacing w:val="-8"/>
                <w:w w:val="105"/>
                <w:sz w:val="20"/>
              </w:rPr>
              <w:t xml:space="preserve"> </w:t>
            </w:r>
            <w:r>
              <w:rPr>
                <w:w w:val="105"/>
                <w:sz w:val="20"/>
              </w:rPr>
              <w:t>GPM</w:t>
            </w:r>
            <w:r>
              <w:rPr>
                <w:spacing w:val="-9"/>
                <w:w w:val="105"/>
                <w:sz w:val="20"/>
              </w:rPr>
              <w:t xml:space="preserve"> </w:t>
            </w:r>
            <w:r>
              <w:rPr>
                <w:w w:val="105"/>
                <w:sz w:val="20"/>
              </w:rPr>
              <w:t>(1.5</w:t>
            </w:r>
            <w:r>
              <w:rPr>
                <w:spacing w:val="-9"/>
                <w:w w:val="105"/>
                <w:sz w:val="20"/>
              </w:rPr>
              <w:t xml:space="preserve"> </w:t>
            </w:r>
            <w:r>
              <w:rPr>
                <w:w w:val="105"/>
                <w:sz w:val="20"/>
              </w:rPr>
              <w:t>litres)</w:t>
            </w:r>
            <w:r>
              <w:rPr>
                <w:spacing w:val="-10"/>
                <w:w w:val="105"/>
                <w:sz w:val="20"/>
              </w:rPr>
              <w:t xml:space="preserve"> </w:t>
            </w:r>
            <w:r>
              <w:rPr>
                <w:w w:val="105"/>
                <w:sz w:val="20"/>
              </w:rPr>
              <w:t>for</w:t>
            </w:r>
            <w:r>
              <w:rPr>
                <w:spacing w:val="-7"/>
                <w:w w:val="105"/>
                <w:sz w:val="20"/>
              </w:rPr>
              <w:t xml:space="preserve"> </w:t>
            </w:r>
            <w:r>
              <w:rPr>
                <w:w w:val="105"/>
                <w:sz w:val="20"/>
              </w:rPr>
              <w:t>10</w:t>
            </w:r>
            <w:r>
              <w:rPr>
                <w:spacing w:val="-10"/>
                <w:w w:val="105"/>
                <w:sz w:val="20"/>
              </w:rPr>
              <w:t xml:space="preserve"> </w:t>
            </w:r>
            <w:r>
              <w:rPr>
                <w:w w:val="105"/>
                <w:sz w:val="20"/>
              </w:rPr>
              <w:t>minutes</w:t>
            </w:r>
          </w:p>
          <w:p w14:paraId="5C9D17AC" w14:textId="77777777" w:rsidR="006F4E8A" w:rsidRDefault="00BE22AD">
            <w:pPr>
              <w:pStyle w:val="TableParagraph"/>
              <w:spacing w:before="3" w:line="220" w:lineRule="exact"/>
              <w:ind w:left="100"/>
              <w:rPr>
                <w:sz w:val="20"/>
              </w:rPr>
            </w:pPr>
            <w:r>
              <w:rPr>
                <w:w w:val="105"/>
                <w:sz w:val="20"/>
              </w:rPr>
              <w:t>in</w:t>
            </w:r>
            <w:r>
              <w:rPr>
                <w:spacing w:val="-9"/>
                <w:w w:val="105"/>
                <w:sz w:val="20"/>
              </w:rPr>
              <w:t xml:space="preserve"> </w:t>
            </w:r>
            <w:r>
              <w:rPr>
                <w:w w:val="105"/>
                <w:sz w:val="20"/>
              </w:rPr>
              <w:t>low</w:t>
            </w:r>
            <w:r>
              <w:rPr>
                <w:spacing w:val="-9"/>
                <w:w w:val="105"/>
                <w:sz w:val="20"/>
              </w:rPr>
              <w:t xml:space="preserve"> </w:t>
            </w:r>
            <w:r>
              <w:rPr>
                <w:w w:val="105"/>
                <w:sz w:val="20"/>
              </w:rPr>
              <w:t>velocity</w:t>
            </w:r>
            <w:r>
              <w:rPr>
                <w:spacing w:val="-10"/>
                <w:w w:val="105"/>
                <w:sz w:val="20"/>
              </w:rPr>
              <w:t xml:space="preserve"> </w:t>
            </w:r>
            <w:r>
              <w:rPr>
                <w:w w:val="105"/>
                <w:sz w:val="20"/>
              </w:rPr>
              <w:t>flow.</w:t>
            </w:r>
          </w:p>
        </w:tc>
        <w:tc>
          <w:tcPr>
            <w:tcW w:w="2876" w:type="dxa"/>
          </w:tcPr>
          <w:p w14:paraId="11A21088" w14:textId="77777777" w:rsidR="006F4E8A" w:rsidRDefault="006F4E8A">
            <w:pPr>
              <w:pStyle w:val="TableParagraph"/>
              <w:rPr>
                <w:rFonts w:ascii="Times New Roman"/>
                <w:sz w:val="20"/>
              </w:rPr>
            </w:pPr>
          </w:p>
        </w:tc>
      </w:tr>
      <w:tr w:rsidR="006F4E8A" w14:paraId="13588B5F" w14:textId="77777777">
        <w:trPr>
          <w:trHeight w:val="238"/>
        </w:trPr>
        <w:tc>
          <w:tcPr>
            <w:tcW w:w="751" w:type="dxa"/>
          </w:tcPr>
          <w:p w14:paraId="4E533719" w14:textId="77777777" w:rsidR="006F4E8A" w:rsidRDefault="006F4E8A">
            <w:pPr>
              <w:pStyle w:val="TableParagraph"/>
              <w:rPr>
                <w:rFonts w:ascii="Times New Roman"/>
                <w:sz w:val="16"/>
              </w:rPr>
            </w:pPr>
          </w:p>
        </w:tc>
        <w:tc>
          <w:tcPr>
            <w:tcW w:w="6440" w:type="dxa"/>
          </w:tcPr>
          <w:p w14:paraId="6975A59A" w14:textId="77777777" w:rsidR="006F4E8A" w:rsidRDefault="006F4E8A">
            <w:pPr>
              <w:pStyle w:val="TableParagraph"/>
              <w:rPr>
                <w:rFonts w:ascii="Times New Roman"/>
                <w:sz w:val="16"/>
              </w:rPr>
            </w:pPr>
          </w:p>
        </w:tc>
        <w:tc>
          <w:tcPr>
            <w:tcW w:w="2876" w:type="dxa"/>
          </w:tcPr>
          <w:p w14:paraId="615EF7E2" w14:textId="77777777" w:rsidR="006F4E8A" w:rsidRDefault="006F4E8A">
            <w:pPr>
              <w:pStyle w:val="TableParagraph"/>
              <w:rPr>
                <w:rFonts w:ascii="Times New Roman"/>
                <w:sz w:val="16"/>
              </w:rPr>
            </w:pPr>
          </w:p>
        </w:tc>
      </w:tr>
      <w:tr w:rsidR="006F4E8A" w14:paraId="3DAE8D9E" w14:textId="77777777">
        <w:trPr>
          <w:trHeight w:val="1187"/>
        </w:trPr>
        <w:tc>
          <w:tcPr>
            <w:tcW w:w="751" w:type="dxa"/>
          </w:tcPr>
          <w:p w14:paraId="46E76F10" w14:textId="77777777" w:rsidR="006F4E8A" w:rsidRDefault="00BE22AD">
            <w:pPr>
              <w:pStyle w:val="TableParagraph"/>
              <w:spacing w:line="226" w:lineRule="exact"/>
              <w:ind w:right="318"/>
              <w:jc w:val="right"/>
              <w:rPr>
                <w:sz w:val="20"/>
              </w:rPr>
            </w:pPr>
            <w:r>
              <w:rPr>
                <w:w w:val="105"/>
                <w:sz w:val="20"/>
              </w:rPr>
              <w:t>ii</w:t>
            </w:r>
          </w:p>
        </w:tc>
        <w:tc>
          <w:tcPr>
            <w:tcW w:w="6440" w:type="dxa"/>
          </w:tcPr>
          <w:p w14:paraId="379C9174" w14:textId="77777777" w:rsidR="006F4E8A" w:rsidRDefault="00BE22AD">
            <w:pPr>
              <w:pStyle w:val="TableParagraph"/>
              <w:spacing w:line="247" w:lineRule="auto"/>
              <w:ind w:left="100" w:right="97" w:hanging="1"/>
              <w:rPr>
                <w:sz w:val="20"/>
              </w:rPr>
            </w:pPr>
            <w:r>
              <w:rPr>
                <w:spacing w:val="-1"/>
                <w:w w:val="105"/>
                <w:sz w:val="20"/>
              </w:rPr>
              <w:t>Emergency</w:t>
            </w:r>
            <w:r>
              <w:rPr>
                <w:spacing w:val="-14"/>
                <w:w w:val="105"/>
                <w:sz w:val="20"/>
              </w:rPr>
              <w:t xml:space="preserve"> </w:t>
            </w:r>
            <w:r>
              <w:rPr>
                <w:spacing w:val="-1"/>
                <w:w w:val="105"/>
                <w:sz w:val="20"/>
              </w:rPr>
              <w:t>Exit</w:t>
            </w:r>
            <w:r>
              <w:rPr>
                <w:spacing w:val="-9"/>
                <w:w w:val="105"/>
                <w:sz w:val="20"/>
              </w:rPr>
              <w:t xml:space="preserve"> </w:t>
            </w:r>
            <w:r>
              <w:rPr>
                <w:spacing w:val="-1"/>
                <w:w w:val="105"/>
                <w:sz w:val="20"/>
              </w:rPr>
              <w:t>door</w:t>
            </w:r>
            <w:r>
              <w:rPr>
                <w:spacing w:val="-5"/>
                <w:w w:val="105"/>
                <w:sz w:val="20"/>
              </w:rPr>
              <w:t xml:space="preserve"> </w:t>
            </w:r>
            <w:r>
              <w:rPr>
                <w:spacing w:val="-1"/>
                <w:w w:val="105"/>
                <w:sz w:val="20"/>
              </w:rPr>
              <w:t>with</w:t>
            </w:r>
            <w:r>
              <w:rPr>
                <w:spacing w:val="-9"/>
                <w:w w:val="105"/>
                <w:sz w:val="20"/>
              </w:rPr>
              <w:t xml:space="preserve"> </w:t>
            </w:r>
            <w:r>
              <w:rPr>
                <w:spacing w:val="-1"/>
                <w:w w:val="105"/>
                <w:sz w:val="20"/>
              </w:rPr>
              <w:t>panic</w:t>
            </w:r>
            <w:r>
              <w:rPr>
                <w:spacing w:val="-5"/>
                <w:w w:val="105"/>
                <w:sz w:val="20"/>
              </w:rPr>
              <w:t xml:space="preserve"> </w:t>
            </w:r>
            <w:r>
              <w:rPr>
                <w:spacing w:val="-1"/>
                <w:w w:val="105"/>
                <w:sz w:val="20"/>
              </w:rPr>
              <w:t>latch</w:t>
            </w:r>
            <w:r>
              <w:rPr>
                <w:spacing w:val="-9"/>
                <w:w w:val="105"/>
                <w:sz w:val="20"/>
              </w:rPr>
              <w:t xml:space="preserve"> </w:t>
            </w:r>
            <w:r>
              <w:rPr>
                <w:spacing w:val="-1"/>
                <w:w w:val="105"/>
                <w:sz w:val="20"/>
              </w:rPr>
              <w:t>door</w:t>
            </w:r>
            <w:r>
              <w:rPr>
                <w:spacing w:val="-7"/>
                <w:w w:val="105"/>
                <w:sz w:val="20"/>
              </w:rPr>
              <w:t xml:space="preserve"> </w:t>
            </w:r>
            <w:r>
              <w:rPr>
                <w:w w:val="105"/>
                <w:sz w:val="20"/>
              </w:rPr>
              <w:t>from</w:t>
            </w:r>
            <w:r>
              <w:rPr>
                <w:spacing w:val="-6"/>
                <w:w w:val="105"/>
                <w:sz w:val="20"/>
              </w:rPr>
              <w:t xml:space="preserve"> </w:t>
            </w:r>
            <w:r>
              <w:rPr>
                <w:w w:val="105"/>
                <w:sz w:val="20"/>
              </w:rPr>
              <w:t>the</w:t>
            </w:r>
            <w:r>
              <w:rPr>
                <w:spacing w:val="-9"/>
                <w:w w:val="105"/>
                <w:sz w:val="20"/>
              </w:rPr>
              <w:t xml:space="preserve"> </w:t>
            </w:r>
            <w:r>
              <w:rPr>
                <w:w w:val="105"/>
                <w:sz w:val="20"/>
              </w:rPr>
              <w:t>TB</w:t>
            </w:r>
            <w:r>
              <w:rPr>
                <w:spacing w:val="-9"/>
                <w:w w:val="105"/>
                <w:sz w:val="20"/>
              </w:rPr>
              <w:t xml:space="preserve"> </w:t>
            </w:r>
            <w:r>
              <w:rPr>
                <w:w w:val="105"/>
                <w:sz w:val="20"/>
              </w:rPr>
              <w:t>Containment</w:t>
            </w:r>
            <w:r>
              <w:rPr>
                <w:spacing w:val="-56"/>
                <w:w w:val="105"/>
                <w:sz w:val="20"/>
              </w:rPr>
              <w:t xml:space="preserve"> </w:t>
            </w:r>
            <w:r>
              <w:rPr>
                <w:spacing w:val="-1"/>
                <w:w w:val="105"/>
                <w:sz w:val="20"/>
              </w:rPr>
              <w:t>Laboratory</w:t>
            </w:r>
            <w:r>
              <w:rPr>
                <w:spacing w:val="-14"/>
                <w:w w:val="105"/>
                <w:sz w:val="20"/>
              </w:rPr>
              <w:t xml:space="preserve"> </w:t>
            </w:r>
            <w:r>
              <w:rPr>
                <w:spacing w:val="-1"/>
                <w:w w:val="105"/>
                <w:sz w:val="20"/>
              </w:rPr>
              <w:t>shall</w:t>
            </w:r>
            <w:r>
              <w:rPr>
                <w:spacing w:val="-9"/>
                <w:w w:val="105"/>
                <w:sz w:val="20"/>
              </w:rPr>
              <w:t xml:space="preserve"> </w:t>
            </w:r>
            <w:r>
              <w:rPr>
                <w:spacing w:val="-1"/>
                <w:w w:val="105"/>
                <w:sz w:val="20"/>
              </w:rPr>
              <w:t>be</w:t>
            </w:r>
            <w:r>
              <w:rPr>
                <w:spacing w:val="-9"/>
                <w:w w:val="105"/>
                <w:sz w:val="20"/>
              </w:rPr>
              <w:t xml:space="preserve"> </w:t>
            </w:r>
            <w:r>
              <w:rPr>
                <w:spacing w:val="-1"/>
                <w:w w:val="105"/>
                <w:sz w:val="20"/>
              </w:rPr>
              <w:t>provided</w:t>
            </w:r>
            <w:r>
              <w:rPr>
                <w:spacing w:val="-10"/>
                <w:w w:val="105"/>
                <w:sz w:val="20"/>
              </w:rPr>
              <w:t xml:space="preserve"> </w:t>
            </w:r>
            <w:r>
              <w:rPr>
                <w:spacing w:val="-1"/>
                <w:w w:val="105"/>
                <w:sz w:val="20"/>
              </w:rPr>
              <w:t>wherever</w:t>
            </w:r>
            <w:r>
              <w:rPr>
                <w:spacing w:val="-9"/>
                <w:w w:val="105"/>
                <w:sz w:val="20"/>
              </w:rPr>
              <w:t xml:space="preserve"> </w:t>
            </w:r>
            <w:r>
              <w:rPr>
                <w:w w:val="105"/>
                <w:sz w:val="20"/>
              </w:rPr>
              <w:t>mentioned</w:t>
            </w:r>
            <w:r>
              <w:rPr>
                <w:spacing w:val="-9"/>
                <w:w w:val="105"/>
                <w:sz w:val="20"/>
              </w:rPr>
              <w:t xml:space="preserve"> </w:t>
            </w:r>
            <w:r>
              <w:rPr>
                <w:w w:val="105"/>
                <w:sz w:val="20"/>
              </w:rPr>
              <w:t>for</w:t>
            </w:r>
            <w:r>
              <w:rPr>
                <w:spacing w:val="-9"/>
                <w:w w:val="105"/>
                <w:sz w:val="20"/>
              </w:rPr>
              <w:t xml:space="preserve"> </w:t>
            </w:r>
            <w:r>
              <w:rPr>
                <w:w w:val="105"/>
                <w:sz w:val="20"/>
              </w:rPr>
              <w:t>personnel</w:t>
            </w:r>
            <w:r>
              <w:rPr>
                <w:spacing w:val="-10"/>
                <w:w w:val="105"/>
                <w:sz w:val="20"/>
              </w:rPr>
              <w:t xml:space="preserve"> </w:t>
            </w:r>
            <w:r>
              <w:rPr>
                <w:w w:val="105"/>
                <w:sz w:val="20"/>
              </w:rPr>
              <w:t>exit</w:t>
            </w:r>
            <w:r>
              <w:rPr>
                <w:spacing w:val="1"/>
                <w:w w:val="105"/>
                <w:sz w:val="20"/>
              </w:rPr>
              <w:t xml:space="preserve"> </w:t>
            </w:r>
            <w:r>
              <w:rPr>
                <w:w w:val="105"/>
                <w:sz w:val="20"/>
              </w:rPr>
              <w:t>in case of an emergency and can also be used for equipment</w:t>
            </w:r>
            <w:r>
              <w:rPr>
                <w:spacing w:val="1"/>
                <w:w w:val="105"/>
                <w:sz w:val="20"/>
              </w:rPr>
              <w:t xml:space="preserve"> </w:t>
            </w:r>
            <w:r>
              <w:rPr>
                <w:w w:val="105"/>
                <w:sz w:val="20"/>
              </w:rPr>
              <w:t>placement</w:t>
            </w:r>
            <w:r>
              <w:rPr>
                <w:spacing w:val="-13"/>
                <w:w w:val="105"/>
                <w:sz w:val="20"/>
              </w:rPr>
              <w:t xml:space="preserve"> </w:t>
            </w:r>
            <w:r>
              <w:rPr>
                <w:w w:val="105"/>
                <w:sz w:val="20"/>
              </w:rPr>
              <w:t>inside</w:t>
            </w:r>
            <w:r>
              <w:rPr>
                <w:spacing w:val="-13"/>
                <w:w w:val="105"/>
                <w:sz w:val="20"/>
              </w:rPr>
              <w:t xml:space="preserve"> </w:t>
            </w:r>
            <w:r>
              <w:rPr>
                <w:w w:val="105"/>
                <w:sz w:val="20"/>
              </w:rPr>
              <w:t>lab.</w:t>
            </w:r>
            <w:r>
              <w:rPr>
                <w:spacing w:val="-11"/>
                <w:w w:val="105"/>
                <w:sz w:val="20"/>
              </w:rPr>
              <w:t xml:space="preserve"> </w:t>
            </w:r>
            <w:r>
              <w:rPr>
                <w:w w:val="105"/>
                <w:sz w:val="20"/>
              </w:rPr>
              <w:t>Door</w:t>
            </w:r>
            <w:r>
              <w:rPr>
                <w:spacing w:val="-12"/>
                <w:w w:val="105"/>
                <w:sz w:val="20"/>
              </w:rPr>
              <w:t xml:space="preserve"> </w:t>
            </w:r>
            <w:r>
              <w:rPr>
                <w:w w:val="105"/>
                <w:sz w:val="20"/>
              </w:rPr>
              <w:t>should</w:t>
            </w:r>
            <w:r>
              <w:rPr>
                <w:spacing w:val="-12"/>
                <w:w w:val="105"/>
                <w:sz w:val="20"/>
              </w:rPr>
              <w:t xml:space="preserve"> </w:t>
            </w:r>
            <w:r>
              <w:rPr>
                <w:w w:val="105"/>
                <w:sz w:val="20"/>
              </w:rPr>
              <w:t>be</w:t>
            </w:r>
            <w:r>
              <w:rPr>
                <w:spacing w:val="-13"/>
                <w:w w:val="105"/>
                <w:sz w:val="20"/>
              </w:rPr>
              <w:t xml:space="preserve"> </w:t>
            </w:r>
            <w:r>
              <w:rPr>
                <w:w w:val="105"/>
                <w:sz w:val="20"/>
              </w:rPr>
              <w:t>equipped</w:t>
            </w:r>
            <w:r>
              <w:rPr>
                <w:spacing w:val="-10"/>
                <w:w w:val="105"/>
                <w:sz w:val="20"/>
              </w:rPr>
              <w:t xml:space="preserve"> </w:t>
            </w:r>
            <w:r>
              <w:rPr>
                <w:w w:val="105"/>
                <w:sz w:val="20"/>
              </w:rPr>
              <w:t>with</w:t>
            </w:r>
            <w:r>
              <w:rPr>
                <w:spacing w:val="-11"/>
                <w:w w:val="105"/>
                <w:sz w:val="20"/>
              </w:rPr>
              <w:t xml:space="preserve"> </w:t>
            </w:r>
            <w:r>
              <w:rPr>
                <w:w w:val="105"/>
                <w:sz w:val="20"/>
              </w:rPr>
              <w:t>hooter/audible</w:t>
            </w:r>
          </w:p>
          <w:p w14:paraId="0C84E46A" w14:textId="77777777" w:rsidR="006F4E8A" w:rsidRDefault="00BE22AD">
            <w:pPr>
              <w:pStyle w:val="TableParagraph"/>
              <w:spacing w:line="221" w:lineRule="exact"/>
              <w:ind w:left="100"/>
              <w:rPr>
                <w:sz w:val="20"/>
              </w:rPr>
            </w:pPr>
            <w:r>
              <w:rPr>
                <w:w w:val="105"/>
                <w:sz w:val="20"/>
              </w:rPr>
              <w:t>alarm</w:t>
            </w:r>
            <w:r>
              <w:rPr>
                <w:spacing w:val="-5"/>
                <w:w w:val="105"/>
                <w:sz w:val="20"/>
              </w:rPr>
              <w:t xml:space="preserve"> </w:t>
            </w:r>
            <w:r>
              <w:rPr>
                <w:w w:val="105"/>
                <w:sz w:val="20"/>
              </w:rPr>
              <w:t>every</w:t>
            </w:r>
            <w:r>
              <w:rPr>
                <w:spacing w:val="-12"/>
                <w:w w:val="105"/>
                <w:sz w:val="20"/>
              </w:rPr>
              <w:t xml:space="preserve"> </w:t>
            </w:r>
            <w:r>
              <w:rPr>
                <w:w w:val="105"/>
                <w:sz w:val="20"/>
              </w:rPr>
              <w:t>time</w:t>
            </w:r>
            <w:r>
              <w:rPr>
                <w:spacing w:val="-8"/>
                <w:w w:val="105"/>
                <w:sz w:val="20"/>
              </w:rPr>
              <w:t xml:space="preserve"> </w:t>
            </w:r>
            <w:r>
              <w:rPr>
                <w:w w:val="105"/>
                <w:sz w:val="20"/>
              </w:rPr>
              <w:t>it</w:t>
            </w:r>
            <w:r>
              <w:rPr>
                <w:spacing w:val="-11"/>
                <w:w w:val="105"/>
                <w:sz w:val="20"/>
              </w:rPr>
              <w:t xml:space="preserve"> </w:t>
            </w:r>
            <w:r>
              <w:rPr>
                <w:w w:val="105"/>
                <w:sz w:val="20"/>
              </w:rPr>
              <w:t>is</w:t>
            </w:r>
            <w:r>
              <w:rPr>
                <w:spacing w:val="-8"/>
                <w:w w:val="105"/>
                <w:sz w:val="20"/>
              </w:rPr>
              <w:t xml:space="preserve"> </w:t>
            </w:r>
            <w:r>
              <w:rPr>
                <w:w w:val="105"/>
                <w:sz w:val="20"/>
              </w:rPr>
              <w:t>opened.</w:t>
            </w:r>
          </w:p>
        </w:tc>
        <w:tc>
          <w:tcPr>
            <w:tcW w:w="2876" w:type="dxa"/>
          </w:tcPr>
          <w:p w14:paraId="613B5EBE" w14:textId="77777777" w:rsidR="006F4E8A" w:rsidRDefault="006F4E8A">
            <w:pPr>
              <w:pStyle w:val="TableParagraph"/>
              <w:rPr>
                <w:rFonts w:ascii="Times New Roman"/>
                <w:sz w:val="20"/>
              </w:rPr>
            </w:pPr>
          </w:p>
        </w:tc>
      </w:tr>
      <w:tr w:rsidR="006F4E8A" w14:paraId="1C94AF14" w14:textId="77777777">
        <w:trPr>
          <w:trHeight w:val="237"/>
        </w:trPr>
        <w:tc>
          <w:tcPr>
            <w:tcW w:w="751" w:type="dxa"/>
          </w:tcPr>
          <w:p w14:paraId="6C7BC422" w14:textId="77777777" w:rsidR="006F4E8A" w:rsidRDefault="006F4E8A">
            <w:pPr>
              <w:pStyle w:val="TableParagraph"/>
              <w:rPr>
                <w:rFonts w:ascii="Times New Roman"/>
                <w:sz w:val="16"/>
              </w:rPr>
            </w:pPr>
          </w:p>
        </w:tc>
        <w:tc>
          <w:tcPr>
            <w:tcW w:w="6440" w:type="dxa"/>
          </w:tcPr>
          <w:p w14:paraId="63202F1B" w14:textId="77777777" w:rsidR="006F4E8A" w:rsidRDefault="006F4E8A">
            <w:pPr>
              <w:pStyle w:val="TableParagraph"/>
              <w:rPr>
                <w:rFonts w:ascii="Times New Roman"/>
                <w:sz w:val="16"/>
              </w:rPr>
            </w:pPr>
          </w:p>
        </w:tc>
        <w:tc>
          <w:tcPr>
            <w:tcW w:w="2876" w:type="dxa"/>
          </w:tcPr>
          <w:p w14:paraId="64BC083B" w14:textId="77777777" w:rsidR="006F4E8A" w:rsidRDefault="006F4E8A">
            <w:pPr>
              <w:pStyle w:val="TableParagraph"/>
              <w:rPr>
                <w:rFonts w:ascii="Times New Roman"/>
                <w:sz w:val="16"/>
              </w:rPr>
            </w:pPr>
          </w:p>
        </w:tc>
      </w:tr>
      <w:tr w:rsidR="006F4E8A" w14:paraId="23E56B3A" w14:textId="77777777">
        <w:trPr>
          <w:trHeight w:val="237"/>
        </w:trPr>
        <w:tc>
          <w:tcPr>
            <w:tcW w:w="751" w:type="dxa"/>
          </w:tcPr>
          <w:p w14:paraId="0F0D5E79" w14:textId="77777777" w:rsidR="006F4E8A" w:rsidRDefault="00BE22AD">
            <w:pPr>
              <w:pStyle w:val="TableParagraph"/>
              <w:spacing w:line="217" w:lineRule="exact"/>
              <w:ind w:right="296"/>
              <w:jc w:val="right"/>
              <w:rPr>
                <w:sz w:val="20"/>
              </w:rPr>
            </w:pPr>
            <w:r>
              <w:rPr>
                <w:w w:val="105"/>
                <w:sz w:val="20"/>
              </w:rPr>
              <w:t>iii</w:t>
            </w:r>
          </w:p>
        </w:tc>
        <w:tc>
          <w:tcPr>
            <w:tcW w:w="6440" w:type="dxa"/>
          </w:tcPr>
          <w:p w14:paraId="74D75209" w14:textId="71F9B827" w:rsidR="007B2A2F" w:rsidRDefault="00BE22AD" w:rsidP="007B2A2F">
            <w:pPr>
              <w:pStyle w:val="TableParagraph"/>
              <w:spacing w:line="249" w:lineRule="auto"/>
              <w:ind w:left="100" w:right="130"/>
              <w:rPr>
                <w:sz w:val="20"/>
              </w:rPr>
            </w:pPr>
            <w:r>
              <w:rPr>
                <w:sz w:val="20"/>
              </w:rPr>
              <w:t>UNINTERRUPTED</w:t>
            </w:r>
            <w:r>
              <w:rPr>
                <w:spacing w:val="27"/>
                <w:sz w:val="20"/>
              </w:rPr>
              <w:t xml:space="preserve"> </w:t>
            </w:r>
            <w:r>
              <w:rPr>
                <w:sz w:val="20"/>
              </w:rPr>
              <w:t>POWER</w:t>
            </w:r>
            <w:r>
              <w:rPr>
                <w:spacing w:val="20"/>
                <w:sz w:val="20"/>
              </w:rPr>
              <w:t xml:space="preserve"> </w:t>
            </w:r>
            <w:r>
              <w:rPr>
                <w:sz w:val="20"/>
              </w:rPr>
              <w:t>SUPPLY</w:t>
            </w:r>
            <w:r>
              <w:rPr>
                <w:spacing w:val="23"/>
                <w:sz w:val="20"/>
              </w:rPr>
              <w:t xml:space="preserve"> </w:t>
            </w:r>
            <w:r>
              <w:rPr>
                <w:sz w:val="20"/>
              </w:rPr>
              <w:t>SYSTEM</w:t>
            </w:r>
            <w:r>
              <w:rPr>
                <w:spacing w:val="24"/>
                <w:sz w:val="20"/>
              </w:rPr>
              <w:t xml:space="preserve"> </w:t>
            </w:r>
            <w:r>
              <w:rPr>
                <w:sz w:val="20"/>
              </w:rPr>
              <w:t>(UPS):</w:t>
            </w:r>
            <w:r>
              <w:rPr>
                <w:spacing w:val="26"/>
                <w:sz w:val="20"/>
              </w:rPr>
              <w:t xml:space="preserve"> </w:t>
            </w:r>
            <w:r>
              <w:rPr>
                <w:sz w:val="20"/>
              </w:rPr>
              <w:t>A</w:t>
            </w:r>
            <w:r>
              <w:rPr>
                <w:spacing w:val="26"/>
                <w:sz w:val="20"/>
              </w:rPr>
              <w:t xml:space="preserve"> </w:t>
            </w:r>
            <w:r>
              <w:rPr>
                <w:sz w:val="20"/>
              </w:rPr>
              <w:t>central</w:t>
            </w:r>
            <w:r w:rsidR="007B2A2F">
              <w:rPr>
                <w:sz w:val="20"/>
              </w:rPr>
              <w:t xml:space="preserve"> </w:t>
            </w:r>
            <w:r w:rsidR="007B2A2F">
              <w:rPr>
                <w:w w:val="105"/>
                <w:sz w:val="20"/>
              </w:rPr>
              <w:t>UPS console shall be provided to cater to the extreme essential</w:t>
            </w:r>
            <w:r w:rsidR="007B2A2F">
              <w:rPr>
                <w:spacing w:val="1"/>
                <w:w w:val="105"/>
                <w:sz w:val="20"/>
              </w:rPr>
              <w:t xml:space="preserve"> </w:t>
            </w:r>
            <w:r w:rsidR="007B2A2F">
              <w:rPr>
                <w:w w:val="105"/>
                <w:sz w:val="20"/>
              </w:rPr>
              <w:t>power requirement of the laboratory. All critical components like</w:t>
            </w:r>
            <w:r w:rsidR="007B2A2F">
              <w:rPr>
                <w:spacing w:val="1"/>
                <w:w w:val="105"/>
                <w:sz w:val="20"/>
              </w:rPr>
              <w:t xml:space="preserve"> </w:t>
            </w:r>
            <w:r w:rsidR="007B2A2F">
              <w:rPr>
                <w:w w:val="105"/>
                <w:sz w:val="20"/>
              </w:rPr>
              <w:t>lights,</w:t>
            </w:r>
            <w:r w:rsidR="007B2A2F">
              <w:rPr>
                <w:spacing w:val="-15"/>
                <w:w w:val="105"/>
                <w:sz w:val="20"/>
              </w:rPr>
              <w:t xml:space="preserve"> </w:t>
            </w:r>
            <w:r w:rsidR="007B2A2F">
              <w:rPr>
                <w:w w:val="105"/>
                <w:sz w:val="20"/>
              </w:rPr>
              <w:t>Door</w:t>
            </w:r>
            <w:r w:rsidR="007B2A2F">
              <w:rPr>
                <w:spacing w:val="-12"/>
                <w:w w:val="105"/>
                <w:sz w:val="20"/>
              </w:rPr>
              <w:t xml:space="preserve"> </w:t>
            </w:r>
            <w:r w:rsidR="007B2A2F">
              <w:rPr>
                <w:w w:val="105"/>
                <w:sz w:val="20"/>
              </w:rPr>
              <w:t>Interlocks,</w:t>
            </w:r>
            <w:r w:rsidR="007B2A2F">
              <w:rPr>
                <w:spacing w:val="-15"/>
                <w:w w:val="105"/>
                <w:sz w:val="20"/>
              </w:rPr>
              <w:t xml:space="preserve"> </w:t>
            </w:r>
            <w:r w:rsidR="007B2A2F">
              <w:rPr>
                <w:w w:val="105"/>
                <w:sz w:val="20"/>
              </w:rPr>
              <w:t>exhaust</w:t>
            </w:r>
            <w:r w:rsidR="007B2A2F">
              <w:rPr>
                <w:spacing w:val="-12"/>
                <w:w w:val="105"/>
                <w:sz w:val="20"/>
              </w:rPr>
              <w:t xml:space="preserve"> </w:t>
            </w:r>
            <w:r w:rsidR="007B2A2F">
              <w:rPr>
                <w:w w:val="105"/>
                <w:sz w:val="20"/>
              </w:rPr>
              <w:t>blowers</w:t>
            </w:r>
            <w:r w:rsidR="007B2A2F">
              <w:rPr>
                <w:spacing w:val="-10"/>
                <w:w w:val="105"/>
                <w:sz w:val="20"/>
              </w:rPr>
              <w:t xml:space="preserve"> </w:t>
            </w:r>
            <w:r w:rsidR="007B2A2F">
              <w:rPr>
                <w:w w:val="105"/>
                <w:sz w:val="20"/>
              </w:rPr>
              <w:t>of</w:t>
            </w:r>
            <w:r w:rsidR="007B2A2F">
              <w:rPr>
                <w:spacing w:val="-10"/>
                <w:w w:val="105"/>
                <w:sz w:val="20"/>
              </w:rPr>
              <w:t xml:space="preserve"> </w:t>
            </w:r>
            <w:r w:rsidR="007B2A2F">
              <w:rPr>
                <w:w w:val="105"/>
                <w:sz w:val="20"/>
              </w:rPr>
              <w:t>BSCs,</w:t>
            </w:r>
            <w:r w:rsidR="007B2A2F">
              <w:rPr>
                <w:spacing w:val="-12"/>
                <w:w w:val="105"/>
                <w:sz w:val="20"/>
              </w:rPr>
              <w:t xml:space="preserve"> </w:t>
            </w:r>
            <w:r w:rsidR="007B2A2F">
              <w:rPr>
                <w:w w:val="105"/>
                <w:sz w:val="20"/>
              </w:rPr>
              <w:t>Fire</w:t>
            </w:r>
            <w:r w:rsidR="007B2A2F">
              <w:rPr>
                <w:spacing w:val="-13"/>
                <w:w w:val="105"/>
                <w:sz w:val="20"/>
              </w:rPr>
              <w:t xml:space="preserve"> </w:t>
            </w:r>
            <w:r w:rsidR="007B2A2F">
              <w:rPr>
                <w:w w:val="105"/>
                <w:sz w:val="20"/>
              </w:rPr>
              <w:t>alarm</w:t>
            </w:r>
            <w:r w:rsidR="007B2A2F">
              <w:rPr>
                <w:spacing w:val="-12"/>
                <w:w w:val="105"/>
                <w:sz w:val="20"/>
              </w:rPr>
              <w:t xml:space="preserve"> </w:t>
            </w:r>
            <w:r w:rsidR="007B2A2F">
              <w:rPr>
                <w:w w:val="105"/>
                <w:sz w:val="20"/>
              </w:rPr>
              <w:t>sensor,</w:t>
            </w:r>
            <w:r w:rsidR="007B2A2F">
              <w:rPr>
                <w:spacing w:val="-56"/>
                <w:w w:val="105"/>
                <w:sz w:val="20"/>
              </w:rPr>
              <w:t xml:space="preserve"> </w:t>
            </w:r>
            <w:r w:rsidR="007B2A2F">
              <w:rPr>
                <w:w w:val="105"/>
                <w:sz w:val="20"/>
              </w:rPr>
              <w:t>CCTV</w:t>
            </w:r>
            <w:r w:rsidR="007B2A2F">
              <w:rPr>
                <w:spacing w:val="-10"/>
                <w:w w:val="105"/>
                <w:sz w:val="20"/>
              </w:rPr>
              <w:t xml:space="preserve"> </w:t>
            </w:r>
            <w:r w:rsidR="007B2A2F">
              <w:rPr>
                <w:w w:val="105"/>
                <w:sz w:val="20"/>
              </w:rPr>
              <w:t>camera</w:t>
            </w:r>
            <w:r w:rsidR="007B2A2F">
              <w:rPr>
                <w:spacing w:val="-11"/>
                <w:w w:val="105"/>
                <w:sz w:val="20"/>
              </w:rPr>
              <w:t xml:space="preserve"> </w:t>
            </w:r>
            <w:r w:rsidR="007B2A2F">
              <w:rPr>
                <w:w w:val="105"/>
                <w:sz w:val="20"/>
              </w:rPr>
              <w:t>&amp;</w:t>
            </w:r>
            <w:r w:rsidR="007B2A2F">
              <w:rPr>
                <w:spacing w:val="-9"/>
                <w:w w:val="105"/>
                <w:sz w:val="20"/>
              </w:rPr>
              <w:t xml:space="preserve"> </w:t>
            </w:r>
            <w:r w:rsidR="007B2A2F">
              <w:rPr>
                <w:w w:val="105"/>
                <w:sz w:val="20"/>
              </w:rPr>
              <w:t>monitoring</w:t>
            </w:r>
            <w:r w:rsidR="007B2A2F">
              <w:rPr>
                <w:spacing w:val="-9"/>
                <w:w w:val="105"/>
                <w:sz w:val="20"/>
              </w:rPr>
              <w:t xml:space="preserve"> </w:t>
            </w:r>
            <w:r w:rsidR="007B2A2F">
              <w:rPr>
                <w:w w:val="105"/>
                <w:sz w:val="20"/>
              </w:rPr>
              <w:t>shall</w:t>
            </w:r>
            <w:r w:rsidR="007B2A2F">
              <w:rPr>
                <w:spacing w:val="-8"/>
                <w:w w:val="105"/>
                <w:sz w:val="20"/>
              </w:rPr>
              <w:t xml:space="preserve"> </w:t>
            </w:r>
            <w:r w:rsidR="007B2A2F">
              <w:rPr>
                <w:w w:val="105"/>
                <w:sz w:val="20"/>
              </w:rPr>
              <w:t>be</w:t>
            </w:r>
            <w:r w:rsidR="007B2A2F">
              <w:rPr>
                <w:spacing w:val="-9"/>
                <w:w w:val="105"/>
                <w:sz w:val="20"/>
              </w:rPr>
              <w:t xml:space="preserve"> </w:t>
            </w:r>
            <w:r w:rsidR="007B2A2F">
              <w:rPr>
                <w:w w:val="105"/>
                <w:sz w:val="20"/>
              </w:rPr>
              <w:t>provided</w:t>
            </w:r>
            <w:r w:rsidR="007B2A2F">
              <w:rPr>
                <w:spacing w:val="-8"/>
                <w:w w:val="105"/>
                <w:sz w:val="20"/>
              </w:rPr>
              <w:t xml:space="preserve"> </w:t>
            </w:r>
            <w:r w:rsidR="007B2A2F">
              <w:rPr>
                <w:w w:val="105"/>
                <w:sz w:val="20"/>
              </w:rPr>
              <w:t>with</w:t>
            </w:r>
            <w:r w:rsidR="007B2A2F">
              <w:rPr>
                <w:spacing w:val="-8"/>
                <w:w w:val="105"/>
                <w:sz w:val="20"/>
              </w:rPr>
              <w:t xml:space="preserve"> </w:t>
            </w:r>
            <w:r w:rsidR="007B2A2F">
              <w:rPr>
                <w:w w:val="105"/>
                <w:sz w:val="20"/>
              </w:rPr>
              <w:t>uninterrupted</w:t>
            </w:r>
          </w:p>
          <w:p w14:paraId="0EEDF105" w14:textId="03731BAF" w:rsidR="006F4E8A" w:rsidRDefault="007B2A2F" w:rsidP="007B2A2F">
            <w:pPr>
              <w:pStyle w:val="TableParagraph"/>
              <w:spacing w:line="217" w:lineRule="exact"/>
              <w:ind w:left="101"/>
              <w:rPr>
                <w:sz w:val="20"/>
              </w:rPr>
            </w:pPr>
            <w:r>
              <w:rPr>
                <w:w w:val="105"/>
                <w:sz w:val="20"/>
              </w:rPr>
              <w:t>power</w:t>
            </w:r>
            <w:r>
              <w:rPr>
                <w:spacing w:val="-9"/>
                <w:w w:val="105"/>
                <w:sz w:val="20"/>
              </w:rPr>
              <w:t xml:space="preserve"> </w:t>
            </w:r>
            <w:r>
              <w:rPr>
                <w:w w:val="105"/>
                <w:sz w:val="20"/>
              </w:rPr>
              <w:t>supply</w:t>
            </w:r>
            <w:r>
              <w:rPr>
                <w:spacing w:val="-12"/>
                <w:w w:val="105"/>
                <w:sz w:val="20"/>
              </w:rPr>
              <w:t xml:space="preserve"> </w:t>
            </w:r>
            <w:r>
              <w:rPr>
                <w:w w:val="105"/>
                <w:sz w:val="20"/>
              </w:rPr>
              <w:t>for</w:t>
            </w:r>
            <w:r>
              <w:rPr>
                <w:spacing w:val="-10"/>
                <w:w w:val="105"/>
                <w:sz w:val="20"/>
              </w:rPr>
              <w:t xml:space="preserve"> </w:t>
            </w:r>
            <w:r>
              <w:rPr>
                <w:w w:val="105"/>
                <w:sz w:val="20"/>
              </w:rPr>
              <w:t>30</w:t>
            </w:r>
            <w:r>
              <w:rPr>
                <w:spacing w:val="-10"/>
                <w:w w:val="105"/>
                <w:sz w:val="20"/>
              </w:rPr>
              <w:t xml:space="preserve"> </w:t>
            </w:r>
            <w:r>
              <w:rPr>
                <w:w w:val="105"/>
                <w:sz w:val="20"/>
              </w:rPr>
              <w:t>minutes</w:t>
            </w:r>
          </w:p>
        </w:tc>
        <w:tc>
          <w:tcPr>
            <w:tcW w:w="2876" w:type="dxa"/>
          </w:tcPr>
          <w:p w14:paraId="594414F9" w14:textId="77777777" w:rsidR="006F4E8A" w:rsidRDefault="006F4E8A">
            <w:pPr>
              <w:pStyle w:val="TableParagraph"/>
              <w:rPr>
                <w:rFonts w:ascii="Times New Roman"/>
                <w:sz w:val="16"/>
              </w:rPr>
            </w:pPr>
          </w:p>
        </w:tc>
      </w:tr>
      <w:tr w:rsidR="006F4E8A" w14:paraId="5B212EB8" w14:textId="77777777">
        <w:trPr>
          <w:trHeight w:val="237"/>
        </w:trPr>
        <w:tc>
          <w:tcPr>
            <w:tcW w:w="751" w:type="dxa"/>
          </w:tcPr>
          <w:p w14:paraId="35AAFFCA" w14:textId="77777777" w:rsidR="006F4E8A" w:rsidRDefault="006F4E8A">
            <w:pPr>
              <w:pStyle w:val="TableParagraph"/>
              <w:rPr>
                <w:rFonts w:ascii="Times New Roman"/>
                <w:sz w:val="16"/>
              </w:rPr>
            </w:pPr>
          </w:p>
        </w:tc>
        <w:tc>
          <w:tcPr>
            <w:tcW w:w="6440" w:type="dxa"/>
          </w:tcPr>
          <w:p w14:paraId="7C23C91D" w14:textId="77777777" w:rsidR="006F4E8A" w:rsidRDefault="006F4E8A">
            <w:pPr>
              <w:pStyle w:val="TableParagraph"/>
              <w:rPr>
                <w:rFonts w:ascii="Times New Roman"/>
                <w:sz w:val="16"/>
              </w:rPr>
            </w:pPr>
          </w:p>
        </w:tc>
        <w:tc>
          <w:tcPr>
            <w:tcW w:w="2876" w:type="dxa"/>
          </w:tcPr>
          <w:p w14:paraId="03E74A7C" w14:textId="77777777" w:rsidR="006F4E8A" w:rsidRDefault="006F4E8A">
            <w:pPr>
              <w:pStyle w:val="TableParagraph"/>
              <w:rPr>
                <w:rFonts w:ascii="Times New Roman"/>
                <w:sz w:val="16"/>
              </w:rPr>
            </w:pPr>
          </w:p>
        </w:tc>
      </w:tr>
      <w:tr w:rsidR="006F4E8A" w14:paraId="75730CC2" w14:textId="77777777">
        <w:trPr>
          <w:trHeight w:val="237"/>
        </w:trPr>
        <w:tc>
          <w:tcPr>
            <w:tcW w:w="751" w:type="dxa"/>
          </w:tcPr>
          <w:p w14:paraId="230A211D" w14:textId="77777777" w:rsidR="006F4E8A" w:rsidRDefault="00BE22AD">
            <w:pPr>
              <w:pStyle w:val="TableParagraph"/>
              <w:spacing w:line="217" w:lineRule="exact"/>
              <w:ind w:left="316"/>
              <w:rPr>
                <w:sz w:val="20"/>
              </w:rPr>
            </w:pPr>
            <w:r>
              <w:rPr>
                <w:w w:val="103"/>
                <w:sz w:val="20"/>
              </w:rPr>
              <w:t>d</w:t>
            </w:r>
          </w:p>
        </w:tc>
        <w:tc>
          <w:tcPr>
            <w:tcW w:w="6440" w:type="dxa"/>
          </w:tcPr>
          <w:p w14:paraId="56A507F6" w14:textId="77777777" w:rsidR="006F4E8A" w:rsidRDefault="00BE22AD">
            <w:pPr>
              <w:pStyle w:val="TableParagraph"/>
              <w:spacing w:line="217" w:lineRule="exact"/>
              <w:ind w:left="101"/>
              <w:rPr>
                <w:sz w:val="20"/>
              </w:rPr>
            </w:pPr>
            <w:r>
              <w:rPr>
                <w:w w:val="105"/>
                <w:sz w:val="20"/>
              </w:rPr>
              <w:t>Fire</w:t>
            </w:r>
            <w:r>
              <w:rPr>
                <w:spacing w:val="-12"/>
                <w:w w:val="105"/>
                <w:sz w:val="20"/>
              </w:rPr>
              <w:t xml:space="preserve"> </w:t>
            </w:r>
            <w:r>
              <w:rPr>
                <w:w w:val="105"/>
                <w:sz w:val="20"/>
              </w:rPr>
              <w:t>and</w:t>
            </w:r>
            <w:r>
              <w:rPr>
                <w:spacing w:val="-11"/>
                <w:w w:val="105"/>
                <w:sz w:val="20"/>
              </w:rPr>
              <w:t xml:space="preserve"> </w:t>
            </w:r>
            <w:r>
              <w:rPr>
                <w:w w:val="105"/>
                <w:sz w:val="20"/>
              </w:rPr>
              <w:t>electrical</w:t>
            </w:r>
            <w:r>
              <w:rPr>
                <w:spacing w:val="-10"/>
                <w:w w:val="105"/>
                <w:sz w:val="20"/>
              </w:rPr>
              <w:t xml:space="preserve"> </w:t>
            </w:r>
            <w:r>
              <w:rPr>
                <w:w w:val="105"/>
                <w:sz w:val="20"/>
              </w:rPr>
              <w:t>safety</w:t>
            </w:r>
            <w:r>
              <w:rPr>
                <w:spacing w:val="-12"/>
                <w:w w:val="105"/>
                <w:sz w:val="20"/>
              </w:rPr>
              <w:t xml:space="preserve"> </w:t>
            </w:r>
            <w:r>
              <w:rPr>
                <w:w w:val="105"/>
                <w:sz w:val="20"/>
              </w:rPr>
              <w:t>are</w:t>
            </w:r>
            <w:r>
              <w:rPr>
                <w:spacing w:val="-10"/>
                <w:w w:val="105"/>
                <w:sz w:val="20"/>
              </w:rPr>
              <w:t xml:space="preserve"> </w:t>
            </w:r>
            <w:r>
              <w:rPr>
                <w:w w:val="105"/>
                <w:sz w:val="20"/>
              </w:rPr>
              <w:t>described</w:t>
            </w:r>
            <w:r>
              <w:rPr>
                <w:spacing w:val="-10"/>
                <w:w w:val="105"/>
                <w:sz w:val="20"/>
              </w:rPr>
              <w:t xml:space="preserve"> </w:t>
            </w:r>
            <w:r>
              <w:rPr>
                <w:w w:val="105"/>
                <w:sz w:val="20"/>
              </w:rPr>
              <w:t>in</w:t>
            </w:r>
            <w:r>
              <w:rPr>
                <w:spacing w:val="-11"/>
                <w:w w:val="105"/>
                <w:sz w:val="20"/>
              </w:rPr>
              <w:t xml:space="preserve"> </w:t>
            </w:r>
            <w:r>
              <w:rPr>
                <w:w w:val="105"/>
                <w:sz w:val="20"/>
              </w:rPr>
              <w:t>the</w:t>
            </w:r>
            <w:r>
              <w:rPr>
                <w:spacing w:val="-8"/>
                <w:w w:val="105"/>
                <w:sz w:val="20"/>
              </w:rPr>
              <w:t xml:space="preserve"> </w:t>
            </w:r>
            <w:r>
              <w:rPr>
                <w:w w:val="105"/>
                <w:sz w:val="20"/>
              </w:rPr>
              <w:t>relevant</w:t>
            </w:r>
            <w:r>
              <w:rPr>
                <w:spacing w:val="-10"/>
                <w:w w:val="105"/>
                <w:sz w:val="20"/>
              </w:rPr>
              <w:t xml:space="preserve"> </w:t>
            </w:r>
            <w:r>
              <w:rPr>
                <w:w w:val="105"/>
                <w:sz w:val="20"/>
              </w:rPr>
              <w:t>sections.</w:t>
            </w:r>
          </w:p>
        </w:tc>
        <w:tc>
          <w:tcPr>
            <w:tcW w:w="2876" w:type="dxa"/>
          </w:tcPr>
          <w:p w14:paraId="142F4B93" w14:textId="77777777" w:rsidR="006F4E8A" w:rsidRDefault="006F4E8A">
            <w:pPr>
              <w:pStyle w:val="TableParagraph"/>
              <w:rPr>
                <w:rFonts w:ascii="Times New Roman"/>
                <w:sz w:val="16"/>
              </w:rPr>
            </w:pPr>
          </w:p>
        </w:tc>
      </w:tr>
      <w:tr w:rsidR="006F4E8A" w14:paraId="6D3CAB28" w14:textId="77777777">
        <w:trPr>
          <w:trHeight w:val="237"/>
        </w:trPr>
        <w:tc>
          <w:tcPr>
            <w:tcW w:w="751" w:type="dxa"/>
          </w:tcPr>
          <w:p w14:paraId="59BD5DD2" w14:textId="77777777" w:rsidR="006F4E8A" w:rsidRDefault="006F4E8A">
            <w:pPr>
              <w:pStyle w:val="TableParagraph"/>
              <w:rPr>
                <w:rFonts w:ascii="Times New Roman"/>
                <w:sz w:val="16"/>
              </w:rPr>
            </w:pPr>
          </w:p>
        </w:tc>
        <w:tc>
          <w:tcPr>
            <w:tcW w:w="6440" w:type="dxa"/>
          </w:tcPr>
          <w:p w14:paraId="50C51821" w14:textId="77777777" w:rsidR="006F4E8A" w:rsidRDefault="006F4E8A">
            <w:pPr>
              <w:pStyle w:val="TableParagraph"/>
              <w:rPr>
                <w:rFonts w:ascii="Times New Roman"/>
                <w:sz w:val="16"/>
              </w:rPr>
            </w:pPr>
          </w:p>
        </w:tc>
        <w:tc>
          <w:tcPr>
            <w:tcW w:w="2876" w:type="dxa"/>
          </w:tcPr>
          <w:p w14:paraId="343B97D6" w14:textId="77777777" w:rsidR="006F4E8A" w:rsidRDefault="006F4E8A">
            <w:pPr>
              <w:pStyle w:val="TableParagraph"/>
              <w:rPr>
                <w:rFonts w:ascii="Times New Roman"/>
                <w:sz w:val="16"/>
              </w:rPr>
            </w:pPr>
          </w:p>
        </w:tc>
      </w:tr>
      <w:tr w:rsidR="006F4E8A" w14:paraId="5E04784A" w14:textId="77777777">
        <w:trPr>
          <w:trHeight w:val="238"/>
        </w:trPr>
        <w:tc>
          <w:tcPr>
            <w:tcW w:w="751" w:type="dxa"/>
          </w:tcPr>
          <w:p w14:paraId="4B7F0322" w14:textId="77777777" w:rsidR="006F4E8A" w:rsidRDefault="00BE22AD">
            <w:pPr>
              <w:pStyle w:val="TableParagraph"/>
              <w:spacing w:line="218" w:lineRule="exact"/>
              <w:ind w:left="316"/>
              <w:rPr>
                <w:sz w:val="20"/>
              </w:rPr>
            </w:pPr>
            <w:r>
              <w:rPr>
                <w:w w:val="103"/>
                <w:sz w:val="20"/>
              </w:rPr>
              <w:t>6</w:t>
            </w:r>
          </w:p>
        </w:tc>
        <w:tc>
          <w:tcPr>
            <w:tcW w:w="6440" w:type="dxa"/>
          </w:tcPr>
          <w:p w14:paraId="62A814E1" w14:textId="77777777" w:rsidR="006F4E8A" w:rsidRDefault="00BE22AD">
            <w:pPr>
              <w:pStyle w:val="TableParagraph"/>
              <w:spacing w:line="218" w:lineRule="exact"/>
              <w:ind w:left="100"/>
              <w:rPr>
                <w:b/>
                <w:sz w:val="20"/>
              </w:rPr>
            </w:pPr>
            <w:r>
              <w:rPr>
                <w:b/>
                <w:w w:val="105"/>
                <w:sz w:val="20"/>
              </w:rPr>
              <w:t>Interiors</w:t>
            </w:r>
            <w:r>
              <w:rPr>
                <w:b/>
                <w:spacing w:val="-12"/>
                <w:w w:val="105"/>
                <w:sz w:val="20"/>
              </w:rPr>
              <w:t xml:space="preserve"> </w:t>
            </w:r>
            <w:r>
              <w:rPr>
                <w:b/>
                <w:w w:val="105"/>
                <w:sz w:val="20"/>
              </w:rPr>
              <w:t>of</w:t>
            </w:r>
            <w:r>
              <w:rPr>
                <w:b/>
                <w:spacing w:val="-13"/>
                <w:w w:val="105"/>
                <w:sz w:val="20"/>
              </w:rPr>
              <w:t xml:space="preserve"> </w:t>
            </w:r>
            <w:r>
              <w:rPr>
                <w:b/>
                <w:w w:val="105"/>
                <w:sz w:val="20"/>
              </w:rPr>
              <w:t>the</w:t>
            </w:r>
            <w:r>
              <w:rPr>
                <w:b/>
                <w:spacing w:val="-13"/>
                <w:w w:val="105"/>
                <w:sz w:val="20"/>
              </w:rPr>
              <w:t xml:space="preserve"> </w:t>
            </w:r>
            <w:r>
              <w:rPr>
                <w:b/>
                <w:w w:val="105"/>
                <w:sz w:val="20"/>
              </w:rPr>
              <w:t>TB</w:t>
            </w:r>
            <w:r>
              <w:rPr>
                <w:b/>
                <w:spacing w:val="-12"/>
                <w:w w:val="105"/>
                <w:sz w:val="20"/>
              </w:rPr>
              <w:t xml:space="preserve"> </w:t>
            </w:r>
            <w:r>
              <w:rPr>
                <w:b/>
                <w:w w:val="105"/>
                <w:sz w:val="20"/>
              </w:rPr>
              <w:t>Containment</w:t>
            </w:r>
            <w:r>
              <w:rPr>
                <w:b/>
                <w:spacing w:val="-10"/>
                <w:w w:val="105"/>
                <w:sz w:val="20"/>
              </w:rPr>
              <w:t xml:space="preserve"> </w:t>
            </w:r>
            <w:r>
              <w:rPr>
                <w:b/>
                <w:w w:val="105"/>
                <w:sz w:val="20"/>
              </w:rPr>
              <w:t>Lab:</w:t>
            </w:r>
          </w:p>
        </w:tc>
        <w:tc>
          <w:tcPr>
            <w:tcW w:w="2876" w:type="dxa"/>
          </w:tcPr>
          <w:p w14:paraId="6535DA4C" w14:textId="77777777" w:rsidR="006F4E8A" w:rsidRDefault="006F4E8A">
            <w:pPr>
              <w:pStyle w:val="TableParagraph"/>
              <w:rPr>
                <w:rFonts w:ascii="Times New Roman"/>
                <w:sz w:val="16"/>
              </w:rPr>
            </w:pPr>
          </w:p>
        </w:tc>
      </w:tr>
      <w:tr w:rsidR="006F4E8A" w14:paraId="3E6B3CE8" w14:textId="77777777">
        <w:trPr>
          <w:trHeight w:val="3089"/>
        </w:trPr>
        <w:tc>
          <w:tcPr>
            <w:tcW w:w="751" w:type="dxa"/>
          </w:tcPr>
          <w:p w14:paraId="6C879130" w14:textId="77777777" w:rsidR="006F4E8A" w:rsidRDefault="00BE22AD">
            <w:pPr>
              <w:pStyle w:val="TableParagraph"/>
              <w:spacing w:line="225" w:lineRule="exact"/>
              <w:ind w:left="350"/>
              <w:rPr>
                <w:sz w:val="20"/>
              </w:rPr>
            </w:pPr>
            <w:r>
              <w:rPr>
                <w:w w:val="103"/>
                <w:sz w:val="20"/>
              </w:rPr>
              <w:lastRenderedPageBreak/>
              <w:t>i</w:t>
            </w:r>
          </w:p>
        </w:tc>
        <w:tc>
          <w:tcPr>
            <w:tcW w:w="6440" w:type="dxa"/>
          </w:tcPr>
          <w:p w14:paraId="27D9C444" w14:textId="77777777" w:rsidR="006F4E8A" w:rsidRDefault="00BE22AD">
            <w:pPr>
              <w:pStyle w:val="TableParagraph"/>
              <w:spacing w:line="249" w:lineRule="auto"/>
              <w:ind w:left="100" w:right="121"/>
              <w:rPr>
                <w:sz w:val="20"/>
              </w:rPr>
            </w:pPr>
            <w:r>
              <w:rPr>
                <w:w w:val="105"/>
                <w:sz w:val="20"/>
                <w:u w:val="single"/>
              </w:rPr>
              <w:t>Modular walls</w:t>
            </w:r>
            <w:r>
              <w:rPr>
                <w:w w:val="105"/>
                <w:sz w:val="20"/>
              </w:rPr>
              <w:t>: The internal building finishes shall be monolithic,</w:t>
            </w:r>
            <w:r>
              <w:rPr>
                <w:spacing w:val="1"/>
                <w:w w:val="105"/>
                <w:sz w:val="20"/>
              </w:rPr>
              <w:t xml:space="preserve"> </w:t>
            </w:r>
            <w:r>
              <w:rPr>
                <w:spacing w:val="-1"/>
                <w:w w:val="105"/>
                <w:sz w:val="20"/>
              </w:rPr>
              <w:t xml:space="preserve">impervious, non-particle shredding, </w:t>
            </w:r>
            <w:r>
              <w:rPr>
                <w:w w:val="105"/>
                <w:sz w:val="20"/>
              </w:rPr>
              <w:t>chemical resistant especially to</w:t>
            </w:r>
            <w:r>
              <w:rPr>
                <w:spacing w:val="-56"/>
                <w:w w:val="105"/>
                <w:sz w:val="20"/>
              </w:rPr>
              <w:t xml:space="preserve"> </w:t>
            </w:r>
            <w:r>
              <w:rPr>
                <w:spacing w:val="-1"/>
                <w:w w:val="105"/>
                <w:sz w:val="20"/>
              </w:rPr>
              <w:t>Hypochlorite</w:t>
            </w:r>
            <w:r>
              <w:rPr>
                <w:spacing w:val="-13"/>
                <w:w w:val="105"/>
                <w:sz w:val="20"/>
              </w:rPr>
              <w:t xml:space="preserve"> </w:t>
            </w:r>
            <w:r>
              <w:rPr>
                <w:spacing w:val="-1"/>
                <w:w w:val="105"/>
                <w:sz w:val="20"/>
              </w:rPr>
              <w:t>cleaning</w:t>
            </w:r>
            <w:r>
              <w:rPr>
                <w:spacing w:val="-12"/>
                <w:w w:val="105"/>
                <w:sz w:val="20"/>
              </w:rPr>
              <w:t xml:space="preserve"> </w:t>
            </w:r>
            <w:r>
              <w:rPr>
                <w:w w:val="105"/>
                <w:sz w:val="20"/>
              </w:rPr>
              <w:t>and</w:t>
            </w:r>
            <w:r>
              <w:rPr>
                <w:spacing w:val="-13"/>
                <w:w w:val="105"/>
                <w:sz w:val="20"/>
              </w:rPr>
              <w:t xml:space="preserve"> </w:t>
            </w:r>
            <w:r>
              <w:rPr>
                <w:w w:val="105"/>
                <w:sz w:val="20"/>
              </w:rPr>
              <w:t>suitable</w:t>
            </w:r>
            <w:r>
              <w:rPr>
                <w:spacing w:val="-12"/>
                <w:w w:val="105"/>
                <w:sz w:val="20"/>
              </w:rPr>
              <w:t xml:space="preserve"> </w:t>
            </w:r>
            <w:r>
              <w:rPr>
                <w:w w:val="105"/>
                <w:sz w:val="20"/>
              </w:rPr>
              <w:t>to</w:t>
            </w:r>
            <w:r>
              <w:rPr>
                <w:spacing w:val="-7"/>
                <w:w w:val="105"/>
                <w:sz w:val="20"/>
              </w:rPr>
              <w:t xml:space="preserve"> </w:t>
            </w:r>
            <w:r>
              <w:rPr>
                <w:w w:val="105"/>
                <w:sz w:val="20"/>
              </w:rPr>
              <w:t>withstand</w:t>
            </w:r>
            <w:r>
              <w:rPr>
                <w:spacing w:val="-14"/>
                <w:w w:val="105"/>
                <w:sz w:val="20"/>
              </w:rPr>
              <w:t xml:space="preserve"> </w:t>
            </w:r>
            <w:r>
              <w:rPr>
                <w:w w:val="105"/>
                <w:sz w:val="20"/>
              </w:rPr>
              <w:t>chemical</w:t>
            </w:r>
            <w:r>
              <w:rPr>
                <w:spacing w:val="-11"/>
                <w:w w:val="105"/>
                <w:sz w:val="20"/>
              </w:rPr>
              <w:t xml:space="preserve"> </w:t>
            </w:r>
            <w:r>
              <w:rPr>
                <w:w w:val="105"/>
                <w:sz w:val="20"/>
              </w:rPr>
              <w:t>use</w:t>
            </w:r>
            <w:r>
              <w:rPr>
                <w:spacing w:val="-13"/>
                <w:w w:val="105"/>
                <w:sz w:val="20"/>
              </w:rPr>
              <w:t xml:space="preserve"> </w:t>
            </w:r>
            <w:r>
              <w:rPr>
                <w:w w:val="105"/>
                <w:sz w:val="20"/>
              </w:rPr>
              <w:t>during</w:t>
            </w:r>
            <w:r>
              <w:rPr>
                <w:spacing w:val="-55"/>
                <w:w w:val="105"/>
                <w:sz w:val="20"/>
              </w:rPr>
              <w:t xml:space="preserve"> </w:t>
            </w:r>
            <w:r>
              <w:rPr>
                <w:w w:val="105"/>
                <w:sz w:val="20"/>
              </w:rPr>
              <w:t>decontamination/ fumigation. Modular wall should be made for</w:t>
            </w:r>
            <w:r>
              <w:rPr>
                <w:spacing w:val="1"/>
                <w:w w:val="105"/>
                <w:sz w:val="20"/>
              </w:rPr>
              <w:t xml:space="preserve"> </w:t>
            </w:r>
            <w:r>
              <w:rPr>
                <w:w w:val="105"/>
                <w:sz w:val="20"/>
              </w:rPr>
              <w:t>Clean Room application, pre-engineered 60 mm thick PUF panels</w:t>
            </w:r>
            <w:r>
              <w:rPr>
                <w:spacing w:val="1"/>
                <w:w w:val="105"/>
                <w:sz w:val="20"/>
              </w:rPr>
              <w:t xml:space="preserve"> </w:t>
            </w:r>
            <w:r>
              <w:rPr>
                <w:w w:val="105"/>
                <w:sz w:val="20"/>
              </w:rPr>
              <w:t>with</w:t>
            </w:r>
            <w:r>
              <w:rPr>
                <w:spacing w:val="-9"/>
                <w:w w:val="105"/>
                <w:sz w:val="20"/>
              </w:rPr>
              <w:t xml:space="preserve"> </w:t>
            </w:r>
            <w:r>
              <w:rPr>
                <w:w w:val="105"/>
                <w:sz w:val="20"/>
              </w:rPr>
              <w:t>GPSP</w:t>
            </w:r>
            <w:r>
              <w:rPr>
                <w:spacing w:val="-7"/>
                <w:w w:val="105"/>
                <w:sz w:val="20"/>
              </w:rPr>
              <w:t xml:space="preserve"> </w:t>
            </w:r>
            <w:r>
              <w:rPr>
                <w:w w:val="105"/>
                <w:sz w:val="20"/>
              </w:rPr>
              <w:t>Sheets</w:t>
            </w:r>
            <w:r>
              <w:rPr>
                <w:spacing w:val="-9"/>
                <w:w w:val="105"/>
                <w:sz w:val="20"/>
              </w:rPr>
              <w:t xml:space="preserve"> </w:t>
            </w:r>
            <w:r>
              <w:rPr>
                <w:w w:val="105"/>
                <w:sz w:val="20"/>
              </w:rPr>
              <w:t>with</w:t>
            </w:r>
            <w:r>
              <w:rPr>
                <w:spacing w:val="-9"/>
                <w:w w:val="105"/>
                <w:sz w:val="20"/>
              </w:rPr>
              <w:t xml:space="preserve"> </w:t>
            </w:r>
            <w:r>
              <w:rPr>
                <w:w w:val="105"/>
                <w:sz w:val="20"/>
              </w:rPr>
              <w:t>PUF</w:t>
            </w:r>
            <w:r>
              <w:rPr>
                <w:spacing w:val="-8"/>
                <w:w w:val="105"/>
                <w:sz w:val="20"/>
              </w:rPr>
              <w:t xml:space="preserve"> </w:t>
            </w:r>
            <w:r>
              <w:rPr>
                <w:w w:val="105"/>
                <w:sz w:val="20"/>
              </w:rPr>
              <w:t>insulation</w:t>
            </w:r>
            <w:r>
              <w:rPr>
                <w:spacing w:val="-8"/>
                <w:w w:val="105"/>
                <w:sz w:val="20"/>
              </w:rPr>
              <w:t xml:space="preserve"> </w:t>
            </w:r>
            <w:r>
              <w:rPr>
                <w:w w:val="105"/>
                <w:sz w:val="20"/>
              </w:rPr>
              <w:t>of</w:t>
            </w:r>
            <w:r>
              <w:rPr>
                <w:spacing w:val="-9"/>
                <w:w w:val="105"/>
                <w:sz w:val="20"/>
              </w:rPr>
              <w:t xml:space="preserve"> </w:t>
            </w:r>
            <w:r>
              <w:rPr>
                <w:w w:val="105"/>
                <w:sz w:val="20"/>
              </w:rPr>
              <w:t>minimum</w:t>
            </w:r>
            <w:r>
              <w:rPr>
                <w:spacing w:val="-6"/>
                <w:w w:val="105"/>
                <w:sz w:val="20"/>
              </w:rPr>
              <w:t xml:space="preserve"> </w:t>
            </w:r>
            <w:r>
              <w:rPr>
                <w:w w:val="105"/>
                <w:sz w:val="20"/>
              </w:rPr>
              <w:t>38-40</w:t>
            </w:r>
            <w:r>
              <w:rPr>
                <w:spacing w:val="-11"/>
                <w:w w:val="105"/>
                <w:sz w:val="20"/>
              </w:rPr>
              <w:t xml:space="preserve"> </w:t>
            </w:r>
            <w:r>
              <w:rPr>
                <w:w w:val="105"/>
                <w:sz w:val="20"/>
              </w:rPr>
              <w:t>kg/m3.</w:t>
            </w:r>
          </w:p>
          <w:p w14:paraId="684B38D8" w14:textId="77777777" w:rsidR="006F4E8A" w:rsidRDefault="00BE22AD">
            <w:pPr>
              <w:pStyle w:val="TableParagraph"/>
              <w:spacing w:line="249" w:lineRule="auto"/>
              <w:ind w:left="100" w:right="235"/>
              <w:rPr>
                <w:sz w:val="20"/>
              </w:rPr>
            </w:pPr>
            <w:r>
              <w:rPr>
                <w:w w:val="105"/>
                <w:sz w:val="20"/>
              </w:rPr>
              <w:t>Both surfaces should be 0.8 mm thick GPSP sheet and must be</w:t>
            </w:r>
            <w:r>
              <w:rPr>
                <w:spacing w:val="1"/>
                <w:w w:val="105"/>
                <w:sz w:val="20"/>
              </w:rPr>
              <w:t xml:space="preserve"> </w:t>
            </w:r>
            <w:r>
              <w:rPr>
                <w:w w:val="105"/>
                <w:sz w:val="20"/>
              </w:rPr>
              <w:t>installed</w:t>
            </w:r>
            <w:r>
              <w:rPr>
                <w:spacing w:val="-12"/>
                <w:w w:val="105"/>
                <w:sz w:val="20"/>
              </w:rPr>
              <w:t xml:space="preserve"> </w:t>
            </w:r>
            <w:r>
              <w:rPr>
                <w:w w:val="105"/>
                <w:sz w:val="20"/>
              </w:rPr>
              <w:t>along</w:t>
            </w:r>
            <w:r>
              <w:rPr>
                <w:spacing w:val="-9"/>
                <w:w w:val="105"/>
                <w:sz w:val="20"/>
              </w:rPr>
              <w:t xml:space="preserve"> </w:t>
            </w:r>
            <w:r>
              <w:rPr>
                <w:w w:val="105"/>
                <w:sz w:val="20"/>
              </w:rPr>
              <w:t>the</w:t>
            </w:r>
            <w:r>
              <w:rPr>
                <w:spacing w:val="-9"/>
                <w:w w:val="105"/>
                <w:sz w:val="20"/>
              </w:rPr>
              <w:t xml:space="preserve"> </w:t>
            </w:r>
            <w:r>
              <w:rPr>
                <w:w w:val="105"/>
                <w:sz w:val="20"/>
              </w:rPr>
              <w:t>outer</w:t>
            </w:r>
            <w:r>
              <w:rPr>
                <w:spacing w:val="-11"/>
                <w:w w:val="105"/>
                <w:sz w:val="20"/>
              </w:rPr>
              <w:t xml:space="preserve"> </w:t>
            </w:r>
            <w:r>
              <w:rPr>
                <w:w w:val="105"/>
                <w:sz w:val="20"/>
              </w:rPr>
              <w:t>walls,</w:t>
            </w:r>
            <w:r>
              <w:rPr>
                <w:spacing w:val="-11"/>
                <w:w w:val="105"/>
                <w:sz w:val="20"/>
              </w:rPr>
              <w:t xml:space="preserve"> </w:t>
            </w:r>
            <w:r>
              <w:rPr>
                <w:w w:val="105"/>
                <w:sz w:val="20"/>
              </w:rPr>
              <w:t>partitions</w:t>
            </w:r>
            <w:r>
              <w:rPr>
                <w:spacing w:val="-8"/>
                <w:w w:val="105"/>
                <w:sz w:val="20"/>
              </w:rPr>
              <w:t xml:space="preserve"> </w:t>
            </w:r>
            <w:r>
              <w:rPr>
                <w:w w:val="105"/>
                <w:sz w:val="20"/>
              </w:rPr>
              <w:t>and</w:t>
            </w:r>
            <w:r>
              <w:rPr>
                <w:spacing w:val="-12"/>
                <w:w w:val="105"/>
                <w:sz w:val="20"/>
              </w:rPr>
              <w:t xml:space="preserve"> </w:t>
            </w:r>
            <w:r>
              <w:rPr>
                <w:w w:val="105"/>
                <w:sz w:val="20"/>
              </w:rPr>
              <w:t>false</w:t>
            </w:r>
            <w:r>
              <w:rPr>
                <w:spacing w:val="-13"/>
                <w:w w:val="105"/>
                <w:sz w:val="20"/>
              </w:rPr>
              <w:t xml:space="preserve"> </w:t>
            </w:r>
            <w:r>
              <w:rPr>
                <w:w w:val="105"/>
                <w:sz w:val="20"/>
              </w:rPr>
              <w:t>ceiling</w:t>
            </w:r>
            <w:r>
              <w:rPr>
                <w:spacing w:val="-12"/>
                <w:w w:val="105"/>
                <w:sz w:val="20"/>
              </w:rPr>
              <w:t xml:space="preserve"> </w:t>
            </w:r>
            <w:r>
              <w:rPr>
                <w:w w:val="105"/>
                <w:sz w:val="20"/>
              </w:rPr>
              <w:t>to</w:t>
            </w:r>
            <w:r>
              <w:rPr>
                <w:spacing w:val="-11"/>
                <w:w w:val="105"/>
                <w:sz w:val="20"/>
              </w:rPr>
              <w:t xml:space="preserve"> </w:t>
            </w:r>
            <w:r>
              <w:rPr>
                <w:w w:val="105"/>
                <w:sz w:val="20"/>
              </w:rPr>
              <w:t>create</w:t>
            </w:r>
            <w:r>
              <w:rPr>
                <w:spacing w:val="-55"/>
                <w:w w:val="105"/>
                <w:sz w:val="20"/>
              </w:rPr>
              <w:t xml:space="preserve"> </w:t>
            </w:r>
            <w:r>
              <w:rPr>
                <w:w w:val="105"/>
                <w:sz w:val="20"/>
              </w:rPr>
              <w:t>an</w:t>
            </w:r>
            <w:r>
              <w:rPr>
                <w:spacing w:val="-10"/>
                <w:w w:val="105"/>
                <w:sz w:val="20"/>
              </w:rPr>
              <w:t xml:space="preserve"> </w:t>
            </w:r>
            <w:r>
              <w:rPr>
                <w:w w:val="105"/>
                <w:sz w:val="20"/>
              </w:rPr>
              <w:t>impervious</w:t>
            </w:r>
            <w:r>
              <w:rPr>
                <w:spacing w:val="-12"/>
                <w:w w:val="105"/>
                <w:sz w:val="20"/>
              </w:rPr>
              <w:t xml:space="preserve"> </w:t>
            </w:r>
            <w:r>
              <w:rPr>
                <w:w w:val="105"/>
                <w:sz w:val="20"/>
              </w:rPr>
              <w:t>shell</w:t>
            </w:r>
            <w:r>
              <w:rPr>
                <w:spacing w:val="-11"/>
                <w:w w:val="105"/>
                <w:sz w:val="20"/>
              </w:rPr>
              <w:t xml:space="preserve"> </w:t>
            </w:r>
            <w:r>
              <w:rPr>
                <w:w w:val="105"/>
                <w:sz w:val="20"/>
              </w:rPr>
              <w:t>which</w:t>
            </w:r>
            <w:r>
              <w:rPr>
                <w:spacing w:val="-12"/>
                <w:w w:val="105"/>
                <w:sz w:val="20"/>
              </w:rPr>
              <w:t xml:space="preserve"> </w:t>
            </w:r>
            <w:r>
              <w:rPr>
                <w:w w:val="105"/>
                <w:sz w:val="20"/>
              </w:rPr>
              <w:t>is</w:t>
            </w:r>
            <w:r>
              <w:rPr>
                <w:spacing w:val="-10"/>
                <w:w w:val="105"/>
                <w:sz w:val="20"/>
              </w:rPr>
              <w:t xml:space="preserve"> </w:t>
            </w:r>
            <w:r>
              <w:rPr>
                <w:w w:val="105"/>
                <w:sz w:val="20"/>
              </w:rPr>
              <w:t>fully</w:t>
            </w:r>
            <w:r>
              <w:rPr>
                <w:spacing w:val="-11"/>
                <w:w w:val="105"/>
                <w:sz w:val="20"/>
              </w:rPr>
              <w:t xml:space="preserve"> </w:t>
            </w:r>
            <w:r>
              <w:rPr>
                <w:w w:val="105"/>
                <w:sz w:val="20"/>
              </w:rPr>
              <w:t>sealed.</w:t>
            </w:r>
            <w:r>
              <w:rPr>
                <w:spacing w:val="-10"/>
                <w:w w:val="105"/>
                <w:sz w:val="20"/>
              </w:rPr>
              <w:t xml:space="preserve"> </w:t>
            </w:r>
            <w:r>
              <w:rPr>
                <w:w w:val="105"/>
                <w:sz w:val="20"/>
              </w:rPr>
              <w:t>The</w:t>
            </w:r>
            <w:r>
              <w:rPr>
                <w:spacing w:val="-9"/>
                <w:w w:val="105"/>
                <w:sz w:val="20"/>
              </w:rPr>
              <w:t xml:space="preserve"> </w:t>
            </w:r>
            <w:r>
              <w:rPr>
                <w:w w:val="105"/>
                <w:sz w:val="20"/>
              </w:rPr>
              <w:t>panels</w:t>
            </w:r>
            <w:r>
              <w:rPr>
                <w:spacing w:val="-7"/>
                <w:w w:val="105"/>
                <w:sz w:val="20"/>
              </w:rPr>
              <w:t xml:space="preserve"> </w:t>
            </w:r>
            <w:r>
              <w:rPr>
                <w:w w:val="105"/>
                <w:sz w:val="20"/>
              </w:rPr>
              <w:t>on</w:t>
            </w:r>
            <w:r>
              <w:rPr>
                <w:spacing w:val="-10"/>
                <w:w w:val="105"/>
                <w:sz w:val="20"/>
              </w:rPr>
              <w:t xml:space="preserve"> </w:t>
            </w:r>
            <w:r>
              <w:rPr>
                <w:w w:val="105"/>
                <w:sz w:val="20"/>
              </w:rPr>
              <w:t>either</w:t>
            </w:r>
            <w:r>
              <w:rPr>
                <w:spacing w:val="-10"/>
                <w:w w:val="105"/>
                <w:sz w:val="20"/>
              </w:rPr>
              <w:t xml:space="preserve"> </w:t>
            </w:r>
            <w:r>
              <w:rPr>
                <w:w w:val="105"/>
                <w:sz w:val="20"/>
              </w:rPr>
              <w:t>side</w:t>
            </w:r>
            <w:r>
              <w:rPr>
                <w:spacing w:val="-56"/>
                <w:w w:val="105"/>
                <w:sz w:val="20"/>
              </w:rPr>
              <w:t xml:space="preserve"> </w:t>
            </w:r>
            <w:r>
              <w:rPr>
                <w:w w:val="105"/>
                <w:sz w:val="20"/>
              </w:rPr>
              <w:t>will be coated with Epoxy painted. These panels must have good</w:t>
            </w:r>
            <w:r>
              <w:rPr>
                <w:spacing w:val="1"/>
                <w:w w:val="105"/>
                <w:sz w:val="20"/>
              </w:rPr>
              <w:t xml:space="preserve"> </w:t>
            </w:r>
            <w:r>
              <w:rPr>
                <w:w w:val="105"/>
                <w:sz w:val="20"/>
              </w:rPr>
              <w:t>aesthetic appeal as well and must be easily maintainable. The</w:t>
            </w:r>
            <w:r>
              <w:rPr>
                <w:spacing w:val="1"/>
                <w:w w:val="105"/>
                <w:sz w:val="20"/>
              </w:rPr>
              <w:t xml:space="preserve"> </w:t>
            </w:r>
            <w:r>
              <w:rPr>
                <w:w w:val="105"/>
                <w:sz w:val="20"/>
              </w:rPr>
              <w:t>height</w:t>
            </w:r>
            <w:r>
              <w:rPr>
                <w:spacing w:val="-13"/>
                <w:w w:val="105"/>
                <w:sz w:val="20"/>
              </w:rPr>
              <w:t xml:space="preserve"> </w:t>
            </w:r>
            <w:r>
              <w:rPr>
                <w:w w:val="105"/>
                <w:sz w:val="20"/>
              </w:rPr>
              <w:t>of</w:t>
            </w:r>
            <w:r>
              <w:rPr>
                <w:spacing w:val="-7"/>
                <w:w w:val="105"/>
                <w:sz w:val="20"/>
              </w:rPr>
              <w:t xml:space="preserve"> </w:t>
            </w:r>
            <w:r>
              <w:rPr>
                <w:w w:val="105"/>
                <w:sz w:val="20"/>
              </w:rPr>
              <w:t>wall</w:t>
            </w:r>
            <w:r>
              <w:rPr>
                <w:spacing w:val="-8"/>
                <w:w w:val="105"/>
                <w:sz w:val="20"/>
              </w:rPr>
              <w:t xml:space="preserve"> </w:t>
            </w:r>
            <w:r>
              <w:rPr>
                <w:w w:val="105"/>
                <w:sz w:val="20"/>
              </w:rPr>
              <w:t>shall</w:t>
            </w:r>
            <w:r>
              <w:rPr>
                <w:spacing w:val="-9"/>
                <w:w w:val="105"/>
                <w:sz w:val="20"/>
              </w:rPr>
              <w:t xml:space="preserve"> </w:t>
            </w:r>
            <w:r>
              <w:rPr>
                <w:w w:val="105"/>
                <w:sz w:val="20"/>
              </w:rPr>
              <w:t>be</w:t>
            </w:r>
            <w:r>
              <w:rPr>
                <w:spacing w:val="-13"/>
                <w:w w:val="105"/>
                <w:sz w:val="20"/>
              </w:rPr>
              <w:t xml:space="preserve"> </w:t>
            </w:r>
            <w:r>
              <w:rPr>
                <w:w w:val="105"/>
                <w:sz w:val="20"/>
              </w:rPr>
              <w:t>minimum</w:t>
            </w:r>
            <w:r>
              <w:rPr>
                <w:spacing w:val="-3"/>
                <w:w w:val="105"/>
                <w:sz w:val="20"/>
              </w:rPr>
              <w:t xml:space="preserve"> </w:t>
            </w:r>
            <w:r>
              <w:rPr>
                <w:w w:val="105"/>
                <w:sz w:val="20"/>
              </w:rPr>
              <w:t>9</w:t>
            </w:r>
            <w:r>
              <w:rPr>
                <w:spacing w:val="-12"/>
                <w:w w:val="105"/>
                <w:sz w:val="20"/>
              </w:rPr>
              <w:t xml:space="preserve"> </w:t>
            </w:r>
            <w:r>
              <w:rPr>
                <w:w w:val="105"/>
                <w:sz w:val="20"/>
              </w:rPr>
              <w:t>feet</w:t>
            </w:r>
            <w:r>
              <w:rPr>
                <w:spacing w:val="-10"/>
                <w:w w:val="105"/>
                <w:sz w:val="20"/>
              </w:rPr>
              <w:t xml:space="preserve"> </w:t>
            </w:r>
            <w:r>
              <w:rPr>
                <w:w w:val="105"/>
                <w:sz w:val="20"/>
              </w:rPr>
              <w:t>(to</w:t>
            </w:r>
            <w:r>
              <w:rPr>
                <w:spacing w:val="-12"/>
                <w:w w:val="105"/>
                <w:sz w:val="20"/>
              </w:rPr>
              <w:t xml:space="preserve"> </w:t>
            </w:r>
            <w:r>
              <w:rPr>
                <w:w w:val="105"/>
                <w:sz w:val="20"/>
              </w:rPr>
              <w:t>accommodate</w:t>
            </w:r>
            <w:r>
              <w:rPr>
                <w:spacing w:val="-9"/>
                <w:w w:val="105"/>
                <w:sz w:val="20"/>
              </w:rPr>
              <w:t xml:space="preserve"> </w:t>
            </w:r>
            <w:r>
              <w:rPr>
                <w:w w:val="105"/>
                <w:sz w:val="20"/>
              </w:rPr>
              <w:t>BSC</w:t>
            </w:r>
            <w:r>
              <w:rPr>
                <w:spacing w:val="-8"/>
                <w:w w:val="105"/>
                <w:sz w:val="20"/>
              </w:rPr>
              <w:t xml:space="preserve"> </w:t>
            </w:r>
            <w:r>
              <w:rPr>
                <w:w w:val="105"/>
                <w:sz w:val="20"/>
              </w:rPr>
              <w:t>with</w:t>
            </w:r>
          </w:p>
          <w:p w14:paraId="28D0B600" w14:textId="77777777" w:rsidR="006F4E8A" w:rsidRDefault="00BE22AD">
            <w:pPr>
              <w:pStyle w:val="TableParagraph"/>
              <w:spacing w:line="214" w:lineRule="exact"/>
              <w:ind w:left="100"/>
              <w:rPr>
                <w:sz w:val="20"/>
              </w:rPr>
            </w:pPr>
            <w:r>
              <w:rPr>
                <w:w w:val="105"/>
                <w:sz w:val="20"/>
              </w:rPr>
              <w:t>its</w:t>
            </w:r>
            <w:r>
              <w:rPr>
                <w:spacing w:val="-8"/>
                <w:w w:val="105"/>
                <w:sz w:val="20"/>
              </w:rPr>
              <w:t xml:space="preserve"> </w:t>
            </w:r>
            <w:r>
              <w:rPr>
                <w:w w:val="105"/>
                <w:sz w:val="20"/>
              </w:rPr>
              <w:t>thimble</w:t>
            </w:r>
            <w:r>
              <w:rPr>
                <w:spacing w:val="-11"/>
                <w:w w:val="105"/>
                <w:sz w:val="20"/>
              </w:rPr>
              <w:t xml:space="preserve"> </w:t>
            </w:r>
            <w:r>
              <w:rPr>
                <w:w w:val="105"/>
                <w:sz w:val="20"/>
              </w:rPr>
              <w:t>and</w:t>
            </w:r>
            <w:r>
              <w:rPr>
                <w:spacing w:val="-11"/>
                <w:w w:val="105"/>
                <w:sz w:val="20"/>
              </w:rPr>
              <w:t xml:space="preserve"> </w:t>
            </w:r>
            <w:r>
              <w:rPr>
                <w:w w:val="105"/>
                <w:sz w:val="20"/>
              </w:rPr>
              <w:t>damper).</w:t>
            </w:r>
          </w:p>
        </w:tc>
        <w:tc>
          <w:tcPr>
            <w:tcW w:w="2876" w:type="dxa"/>
          </w:tcPr>
          <w:p w14:paraId="69E2D751" w14:textId="77777777" w:rsidR="006F4E8A" w:rsidRDefault="006F4E8A">
            <w:pPr>
              <w:pStyle w:val="TableParagraph"/>
              <w:rPr>
                <w:rFonts w:ascii="Times New Roman"/>
                <w:sz w:val="20"/>
              </w:rPr>
            </w:pPr>
          </w:p>
        </w:tc>
      </w:tr>
      <w:tr w:rsidR="006F4E8A" w14:paraId="6041DDBA" w14:textId="77777777">
        <w:trPr>
          <w:trHeight w:val="238"/>
        </w:trPr>
        <w:tc>
          <w:tcPr>
            <w:tcW w:w="751" w:type="dxa"/>
          </w:tcPr>
          <w:p w14:paraId="330C5B23" w14:textId="77777777" w:rsidR="006F4E8A" w:rsidRDefault="006F4E8A">
            <w:pPr>
              <w:pStyle w:val="TableParagraph"/>
              <w:rPr>
                <w:rFonts w:ascii="Times New Roman"/>
                <w:sz w:val="16"/>
              </w:rPr>
            </w:pPr>
          </w:p>
        </w:tc>
        <w:tc>
          <w:tcPr>
            <w:tcW w:w="6440" w:type="dxa"/>
          </w:tcPr>
          <w:p w14:paraId="7C1112CC" w14:textId="77777777" w:rsidR="006F4E8A" w:rsidRDefault="006F4E8A">
            <w:pPr>
              <w:pStyle w:val="TableParagraph"/>
              <w:rPr>
                <w:rFonts w:ascii="Times New Roman"/>
                <w:sz w:val="16"/>
              </w:rPr>
            </w:pPr>
          </w:p>
        </w:tc>
        <w:tc>
          <w:tcPr>
            <w:tcW w:w="2876" w:type="dxa"/>
          </w:tcPr>
          <w:p w14:paraId="360B0815" w14:textId="77777777" w:rsidR="006F4E8A" w:rsidRDefault="006F4E8A">
            <w:pPr>
              <w:pStyle w:val="TableParagraph"/>
              <w:rPr>
                <w:rFonts w:ascii="Times New Roman"/>
                <w:sz w:val="16"/>
              </w:rPr>
            </w:pPr>
          </w:p>
        </w:tc>
      </w:tr>
      <w:tr w:rsidR="006F4E8A" w14:paraId="67FD6555" w14:textId="77777777">
        <w:trPr>
          <w:trHeight w:val="3564"/>
        </w:trPr>
        <w:tc>
          <w:tcPr>
            <w:tcW w:w="751" w:type="dxa"/>
          </w:tcPr>
          <w:p w14:paraId="59E40914" w14:textId="77777777" w:rsidR="006F4E8A" w:rsidRDefault="00BE22AD">
            <w:pPr>
              <w:pStyle w:val="TableParagraph"/>
              <w:spacing w:line="225" w:lineRule="exact"/>
              <w:ind w:left="328"/>
              <w:rPr>
                <w:sz w:val="20"/>
              </w:rPr>
            </w:pPr>
            <w:r>
              <w:rPr>
                <w:w w:val="105"/>
                <w:sz w:val="20"/>
              </w:rPr>
              <w:t>ii</w:t>
            </w:r>
          </w:p>
        </w:tc>
        <w:tc>
          <w:tcPr>
            <w:tcW w:w="6440" w:type="dxa"/>
          </w:tcPr>
          <w:p w14:paraId="1C3D1C4F" w14:textId="77777777" w:rsidR="006F4E8A" w:rsidRDefault="00BE22AD">
            <w:pPr>
              <w:pStyle w:val="TableParagraph"/>
              <w:spacing w:line="247" w:lineRule="auto"/>
              <w:ind w:left="100" w:right="99" w:hanging="1"/>
              <w:rPr>
                <w:sz w:val="20"/>
              </w:rPr>
            </w:pPr>
            <w:r>
              <w:rPr>
                <w:w w:val="105"/>
                <w:sz w:val="20"/>
                <w:u w:val="single"/>
              </w:rPr>
              <w:t>Modular false ceiling</w:t>
            </w:r>
            <w:r>
              <w:rPr>
                <w:w w:val="105"/>
                <w:sz w:val="20"/>
              </w:rPr>
              <w:t>: The internal building finishes shall be</w:t>
            </w:r>
            <w:r>
              <w:rPr>
                <w:spacing w:val="1"/>
                <w:w w:val="105"/>
                <w:sz w:val="20"/>
              </w:rPr>
              <w:t xml:space="preserve"> </w:t>
            </w:r>
            <w:r>
              <w:rPr>
                <w:w w:val="105"/>
                <w:sz w:val="20"/>
              </w:rPr>
              <w:t>monolithic, impervious, non-particle shredding, chemical resistant</w:t>
            </w:r>
            <w:r>
              <w:rPr>
                <w:spacing w:val="1"/>
                <w:w w:val="105"/>
                <w:sz w:val="20"/>
              </w:rPr>
              <w:t xml:space="preserve"> </w:t>
            </w:r>
            <w:r>
              <w:rPr>
                <w:w w:val="105"/>
                <w:sz w:val="20"/>
              </w:rPr>
              <w:t>especially to Hypochlorite cleaning and suitable to withstand</w:t>
            </w:r>
            <w:r>
              <w:rPr>
                <w:spacing w:val="1"/>
                <w:w w:val="105"/>
                <w:sz w:val="20"/>
              </w:rPr>
              <w:t xml:space="preserve"> </w:t>
            </w:r>
            <w:r>
              <w:rPr>
                <w:w w:val="105"/>
                <w:sz w:val="20"/>
              </w:rPr>
              <w:t>chemical use during decontamination/ fumigation. Modular false</w:t>
            </w:r>
            <w:r>
              <w:rPr>
                <w:spacing w:val="1"/>
                <w:w w:val="105"/>
                <w:sz w:val="20"/>
              </w:rPr>
              <w:t xml:space="preserve"> </w:t>
            </w:r>
            <w:r>
              <w:rPr>
                <w:w w:val="105"/>
                <w:sz w:val="20"/>
              </w:rPr>
              <w:t>ceiling panels should be made for Clean Room application, pre-</w:t>
            </w:r>
            <w:r>
              <w:rPr>
                <w:spacing w:val="1"/>
                <w:w w:val="105"/>
                <w:sz w:val="20"/>
              </w:rPr>
              <w:t xml:space="preserve"> </w:t>
            </w:r>
            <w:r>
              <w:rPr>
                <w:w w:val="105"/>
                <w:sz w:val="20"/>
              </w:rPr>
              <w:t>engineered 60 mm thick PUF panels with GPSP Sheets with PUF</w:t>
            </w:r>
            <w:r>
              <w:rPr>
                <w:spacing w:val="1"/>
                <w:w w:val="105"/>
                <w:sz w:val="20"/>
              </w:rPr>
              <w:t xml:space="preserve"> </w:t>
            </w:r>
            <w:r>
              <w:rPr>
                <w:w w:val="105"/>
                <w:sz w:val="20"/>
              </w:rPr>
              <w:t>insulation of minimum 38-40 kg/m3. Both surfaces should be 0.8</w:t>
            </w:r>
            <w:r>
              <w:rPr>
                <w:spacing w:val="1"/>
                <w:w w:val="105"/>
                <w:sz w:val="20"/>
              </w:rPr>
              <w:t xml:space="preserve"> </w:t>
            </w:r>
            <w:r>
              <w:rPr>
                <w:w w:val="105"/>
                <w:sz w:val="20"/>
              </w:rPr>
              <w:t>mm thick GPSP sheet and must be installed along the ceiling, to</w:t>
            </w:r>
            <w:r>
              <w:rPr>
                <w:spacing w:val="1"/>
                <w:w w:val="105"/>
                <w:sz w:val="20"/>
              </w:rPr>
              <w:t xml:space="preserve"> </w:t>
            </w:r>
            <w:r>
              <w:rPr>
                <w:spacing w:val="-1"/>
                <w:w w:val="105"/>
                <w:sz w:val="20"/>
              </w:rPr>
              <w:t>create</w:t>
            </w:r>
            <w:r>
              <w:rPr>
                <w:spacing w:val="-10"/>
                <w:w w:val="105"/>
                <w:sz w:val="20"/>
              </w:rPr>
              <w:t xml:space="preserve"> </w:t>
            </w:r>
            <w:r>
              <w:rPr>
                <w:spacing w:val="-1"/>
                <w:w w:val="105"/>
                <w:sz w:val="20"/>
              </w:rPr>
              <w:t>an</w:t>
            </w:r>
            <w:r>
              <w:rPr>
                <w:spacing w:val="-8"/>
                <w:w w:val="105"/>
                <w:sz w:val="20"/>
              </w:rPr>
              <w:t xml:space="preserve"> </w:t>
            </w:r>
            <w:r>
              <w:rPr>
                <w:spacing w:val="-1"/>
                <w:w w:val="105"/>
                <w:sz w:val="20"/>
              </w:rPr>
              <w:t>impervious</w:t>
            </w:r>
            <w:r>
              <w:rPr>
                <w:spacing w:val="-9"/>
                <w:w w:val="105"/>
                <w:sz w:val="20"/>
              </w:rPr>
              <w:t xml:space="preserve"> </w:t>
            </w:r>
            <w:r>
              <w:rPr>
                <w:w w:val="105"/>
                <w:sz w:val="20"/>
              </w:rPr>
              <w:t>shell</w:t>
            </w:r>
            <w:r>
              <w:rPr>
                <w:spacing w:val="-8"/>
                <w:w w:val="105"/>
                <w:sz w:val="20"/>
              </w:rPr>
              <w:t xml:space="preserve"> </w:t>
            </w:r>
            <w:r>
              <w:rPr>
                <w:w w:val="105"/>
                <w:sz w:val="20"/>
              </w:rPr>
              <w:t>which</w:t>
            </w:r>
            <w:r>
              <w:rPr>
                <w:spacing w:val="-10"/>
                <w:w w:val="105"/>
                <w:sz w:val="20"/>
              </w:rPr>
              <w:t xml:space="preserve"> </w:t>
            </w:r>
            <w:r>
              <w:rPr>
                <w:w w:val="105"/>
                <w:sz w:val="20"/>
              </w:rPr>
              <w:t>is</w:t>
            </w:r>
            <w:r>
              <w:rPr>
                <w:spacing w:val="-9"/>
                <w:w w:val="105"/>
                <w:sz w:val="20"/>
              </w:rPr>
              <w:t xml:space="preserve"> </w:t>
            </w:r>
            <w:r>
              <w:rPr>
                <w:w w:val="105"/>
                <w:sz w:val="20"/>
              </w:rPr>
              <w:t>fully</w:t>
            </w:r>
            <w:r>
              <w:rPr>
                <w:spacing w:val="-14"/>
                <w:w w:val="105"/>
                <w:sz w:val="20"/>
              </w:rPr>
              <w:t xml:space="preserve"> </w:t>
            </w:r>
            <w:r>
              <w:rPr>
                <w:w w:val="105"/>
                <w:sz w:val="20"/>
              </w:rPr>
              <w:t>sealed.</w:t>
            </w:r>
            <w:r>
              <w:rPr>
                <w:spacing w:val="-8"/>
                <w:w w:val="105"/>
                <w:sz w:val="20"/>
              </w:rPr>
              <w:t xml:space="preserve"> </w:t>
            </w:r>
            <w:r>
              <w:rPr>
                <w:w w:val="105"/>
                <w:sz w:val="20"/>
              </w:rPr>
              <w:t>The</w:t>
            </w:r>
            <w:r>
              <w:rPr>
                <w:spacing w:val="-9"/>
                <w:w w:val="105"/>
                <w:sz w:val="20"/>
              </w:rPr>
              <w:t xml:space="preserve"> </w:t>
            </w:r>
            <w:r>
              <w:rPr>
                <w:w w:val="105"/>
                <w:sz w:val="20"/>
              </w:rPr>
              <w:t>panels</w:t>
            </w:r>
            <w:r>
              <w:rPr>
                <w:spacing w:val="-9"/>
                <w:w w:val="105"/>
                <w:sz w:val="20"/>
              </w:rPr>
              <w:t xml:space="preserve"> </w:t>
            </w:r>
            <w:r>
              <w:rPr>
                <w:w w:val="105"/>
                <w:sz w:val="20"/>
              </w:rPr>
              <w:t>on</w:t>
            </w:r>
            <w:r>
              <w:rPr>
                <w:spacing w:val="-8"/>
                <w:w w:val="105"/>
                <w:sz w:val="20"/>
              </w:rPr>
              <w:t xml:space="preserve"> </w:t>
            </w:r>
            <w:r>
              <w:rPr>
                <w:w w:val="105"/>
                <w:sz w:val="20"/>
              </w:rPr>
              <w:t>inner</w:t>
            </w:r>
            <w:r>
              <w:rPr>
                <w:spacing w:val="-55"/>
                <w:w w:val="105"/>
                <w:sz w:val="20"/>
              </w:rPr>
              <w:t xml:space="preserve"> </w:t>
            </w:r>
            <w:r>
              <w:rPr>
                <w:w w:val="105"/>
                <w:sz w:val="20"/>
              </w:rPr>
              <w:t>side will be coated with Epoxy painted and powder coated on outer</w:t>
            </w:r>
            <w:r>
              <w:rPr>
                <w:spacing w:val="-56"/>
                <w:w w:val="105"/>
                <w:sz w:val="20"/>
              </w:rPr>
              <w:t xml:space="preserve"> </w:t>
            </w:r>
            <w:r>
              <w:rPr>
                <w:w w:val="105"/>
                <w:sz w:val="20"/>
              </w:rPr>
              <w:t>side. These panels must have good aesthetic appeal as well and</w:t>
            </w:r>
            <w:r>
              <w:rPr>
                <w:spacing w:val="1"/>
                <w:w w:val="105"/>
                <w:sz w:val="20"/>
              </w:rPr>
              <w:t xml:space="preserve"> </w:t>
            </w:r>
            <w:r>
              <w:rPr>
                <w:w w:val="105"/>
                <w:sz w:val="20"/>
              </w:rPr>
              <w:t>must be easily maintainable. The construction of false ceiling shall</w:t>
            </w:r>
            <w:r>
              <w:rPr>
                <w:spacing w:val="1"/>
                <w:w w:val="105"/>
                <w:sz w:val="20"/>
              </w:rPr>
              <w:t xml:space="preserve"> </w:t>
            </w:r>
            <w:r>
              <w:rPr>
                <w:w w:val="105"/>
                <w:sz w:val="20"/>
              </w:rPr>
              <w:t>be strong to allow 1 person weighing 50-60 kg to easily walk/crawl</w:t>
            </w:r>
            <w:r>
              <w:rPr>
                <w:spacing w:val="1"/>
                <w:w w:val="105"/>
                <w:sz w:val="20"/>
              </w:rPr>
              <w:t xml:space="preserve"> </w:t>
            </w:r>
            <w:r>
              <w:rPr>
                <w:w w:val="105"/>
                <w:sz w:val="20"/>
              </w:rPr>
              <w:t>above</w:t>
            </w:r>
            <w:r>
              <w:rPr>
                <w:spacing w:val="-7"/>
                <w:w w:val="105"/>
                <w:sz w:val="20"/>
              </w:rPr>
              <w:t xml:space="preserve"> </w:t>
            </w:r>
            <w:r>
              <w:rPr>
                <w:w w:val="105"/>
                <w:sz w:val="20"/>
              </w:rPr>
              <w:t>it</w:t>
            </w:r>
            <w:r>
              <w:rPr>
                <w:spacing w:val="-8"/>
                <w:w w:val="105"/>
                <w:sz w:val="20"/>
              </w:rPr>
              <w:t xml:space="preserve"> </w:t>
            </w:r>
            <w:r>
              <w:rPr>
                <w:w w:val="105"/>
                <w:sz w:val="20"/>
              </w:rPr>
              <w:t>for</w:t>
            </w:r>
            <w:r>
              <w:rPr>
                <w:spacing w:val="-9"/>
                <w:w w:val="105"/>
                <w:sz w:val="20"/>
              </w:rPr>
              <w:t xml:space="preserve"> </w:t>
            </w:r>
            <w:r>
              <w:rPr>
                <w:w w:val="105"/>
                <w:sz w:val="20"/>
              </w:rPr>
              <w:t>necessary</w:t>
            </w:r>
            <w:r>
              <w:rPr>
                <w:spacing w:val="-7"/>
                <w:w w:val="105"/>
                <w:sz w:val="20"/>
              </w:rPr>
              <w:t xml:space="preserve"> </w:t>
            </w:r>
            <w:r>
              <w:rPr>
                <w:w w:val="105"/>
                <w:sz w:val="20"/>
              </w:rPr>
              <w:t>work.</w:t>
            </w:r>
            <w:r>
              <w:rPr>
                <w:spacing w:val="-8"/>
                <w:w w:val="105"/>
                <w:sz w:val="20"/>
              </w:rPr>
              <w:t xml:space="preserve"> </w:t>
            </w:r>
            <w:r>
              <w:rPr>
                <w:w w:val="105"/>
                <w:sz w:val="20"/>
              </w:rPr>
              <w:t>Service</w:t>
            </w:r>
            <w:r>
              <w:rPr>
                <w:spacing w:val="-8"/>
                <w:w w:val="105"/>
                <w:sz w:val="20"/>
              </w:rPr>
              <w:t xml:space="preserve"> </w:t>
            </w:r>
            <w:r>
              <w:rPr>
                <w:w w:val="105"/>
                <w:sz w:val="20"/>
              </w:rPr>
              <w:t>window</w:t>
            </w:r>
            <w:r>
              <w:rPr>
                <w:spacing w:val="-9"/>
                <w:w w:val="105"/>
                <w:sz w:val="20"/>
              </w:rPr>
              <w:t xml:space="preserve"> </w:t>
            </w:r>
            <w:r>
              <w:rPr>
                <w:w w:val="105"/>
                <w:sz w:val="20"/>
              </w:rPr>
              <w:t>will</w:t>
            </w:r>
            <w:r>
              <w:rPr>
                <w:spacing w:val="-8"/>
                <w:w w:val="105"/>
                <w:sz w:val="20"/>
              </w:rPr>
              <w:t xml:space="preserve"> </w:t>
            </w:r>
            <w:r>
              <w:rPr>
                <w:w w:val="105"/>
                <w:sz w:val="20"/>
              </w:rPr>
              <w:t>be</w:t>
            </w:r>
            <w:r>
              <w:rPr>
                <w:spacing w:val="-7"/>
                <w:w w:val="105"/>
                <w:sz w:val="20"/>
              </w:rPr>
              <w:t xml:space="preserve"> </w:t>
            </w:r>
            <w:r>
              <w:rPr>
                <w:w w:val="105"/>
                <w:sz w:val="20"/>
              </w:rPr>
              <w:t>provided</w:t>
            </w:r>
            <w:r>
              <w:rPr>
                <w:spacing w:val="-8"/>
                <w:w w:val="105"/>
                <w:sz w:val="20"/>
              </w:rPr>
              <w:t xml:space="preserve"> </w:t>
            </w:r>
            <w:r>
              <w:rPr>
                <w:w w:val="105"/>
                <w:sz w:val="20"/>
              </w:rPr>
              <w:t>for</w:t>
            </w:r>
          </w:p>
          <w:p w14:paraId="6F73C695" w14:textId="77777777" w:rsidR="006F4E8A" w:rsidRDefault="00BE22AD">
            <w:pPr>
              <w:pStyle w:val="TableParagraph"/>
              <w:spacing w:before="7" w:line="221" w:lineRule="exact"/>
              <w:ind w:left="100"/>
              <w:rPr>
                <w:sz w:val="20"/>
              </w:rPr>
            </w:pPr>
            <w:r>
              <w:rPr>
                <w:spacing w:val="-1"/>
                <w:w w:val="105"/>
                <w:sz w:val="20"/>
              </w:rPr>
              <w:t>access</w:t>
            </w:r>
            <w:r>
              <w:rPr>
                <w:spacing w:val="-11"/>
                <w:w w:val="105"/>
                <w:sz w:val="20"/>
              </w:rPr>
              <w:t xml:space="preserve"> </w:t>
            </w:r>
            <w:r>
              <w:rPr>
                <w:spacing w:val="-1"/>
                <w:w w:val="105"/>
                <w:sz w:val="20"/>
              </w:rPr>
              <w:t>above</w:t>
            </w:r>
            <w:r>
              <w:rPr>
                <w:spacing w:val="-12"/>
                <w:w w:val="105"/>
                <w:sz w:val="20"/>
              </w:rPr>
              <w:t xml:space="preserve"> </w:t>
            </w:r>
            <w:r>
              <w:rPr>
                <w:w w:val="105"/>
                <w:sz w:val="20"/>
              </w:rPr>
              <w:t>false</w:t>
            </w:r>
            <w:r>
              <w:rPr>
                <w:spacing w:val="-12"/>
                <w:w w:val="105"/>
                <w:sz w:val="20"/>
              </w:rPr>
              <w:t xml:space="preserve"> </w:t>
            </w:r>
            <w:r>
              <w:rPr>
                <w:w w:val="105"/>
                <w:sz w:val="20"/>
              </w:rPr>
              <w:t>ceiling</w:t>
            </w:r>
            <w:r>
              <w:rPr>
                <w:spacing w:val="-11"/>
                <w:w w:val="105"/>
                <w:sz w:val="20"/>
              </w:rPr>
              <w:t xml:space="preserve"> </w:t>
            </w:r>
            <w:r>
              <w:rPr>
                <w:w w:val="105"/>
                <w:sz w:val="20"/>
              </w:rPr>
              <w:t>preferably</w:t>
            </w:r>
            <w:r>
              <w:rPr>
                <w:spacing w:val="-14"/>
                <w:w w:val="105"/>
                <w:sz w:val="20"/>
              </w:rPr>
              <w:t xml:space="preserve"> </w:t>
            </w:r>
            <w:r>
              <w:rPr>
                <w:w w:val="105"/>
                <w:sz w:val="20"/>
              </w:rPr>
              <w:t>outside</w:t>
            </w:r>
            <w:r>
              <w:rPr>
                <w:spacing w:val="-12"/>
                <w:w w:val="105"/>
                <w:sz w:val="20"/>
              </w:rPr>
              <w:t xml:space="preserve"> </w:t>
            </w:r>
            <w:r>
              <w:rPr>
                <w:w w:val="105"/>
                <w:sz w:val="20"/>
              </w:rPr>
              <w:t>TB</w:t>
            </w:r>
            <w:r>
              <w:rPr>
                <w:spacing w:val="-11"/>
                <w:w w:val="105"/>
                <w:sz w:val="20"/>
              </w:rPr>
              <w:t xml:space="preserve"> </w:t>
            </w:r>
            <w:r>
              <w:rPr>
                <w:w w:val="105"/>
                <w:sz w:val="20"/>
              </w:rPr>
              <w:t>containment</w:t>
            </w:r>
            <w:r>
              <w:rPr>
                <w:spacing w:val="-12"/>
                <w:w w:val="105"/>
                <w:sz w:val="20"/>
              </w:rPr>
              <w:t xml:space="preserve"> </w:t>
            </w:r>
            <w:r>
              <w:rPr>
                <w:w w:val="105"/>
                <w:sz w:val="20"/>
              </w:rPr>
              <w:t>lab.</w:t>
            </w:r>
          </w:p>
        </w:tc>
        <w:tc>
          <w:tcPr>
            <w:tcW w:w="2876" w:type="dxa"/>
          </w:tcPr>
          <w:p w14:paraId="479631B2" w14:textId="77777777" w:rsidR="006F4E8A" w:rsidRDefault="006F4E8A">
            <w:pPr>
              <w:pStyle w:val="TableParagraph"/>
              <w:rPr>
                <w:rFonts w:ascii="Times New Roman"/>
                <w:sz w:val="20"/>
              </w:rPr>
            </w:pPr>
          </w:p>
        </w:tc>
      </w:tr>
      <w:tr w:rsidR="006F4E8A" w14:paraId="64E97BB4" w14:textId="77777777">
        <w:trPr>
          <w:trHeight w:val="237"/>
        </w:trPr>
        <w:tc>
          <w:tcPr>
            <w:tcW w:w="751" w:type="dxa"/>
          </w:tcPr>
          <w:p w14:paraId="7F256EC1" w14:textId="77777777" w:rsidR="006F4E8A" w:rsidRDefault="006F4E8A">
            <w:pPr>
              <w:pStyle w:val="TableParagraph"/>
              <w:rPr>
                <w:rFonts w:ascii="Times New Roman"/>
                <w:sz w:val="16"/>
              </w:rPr>
            </w:pPr>
          </w:p>
        </w:tc>
        <w:tc>
          <w:tcPr>
            <w:tcW w:w="6440" w:type="dxa"/>
          </w:tcPr>
          <w:p w14:paraId="5A16CC23" w14:textId="77777777" w:rsidR="006F4E8A" w:rsidRDefault="006F4E8A">
            <w:pPr>
              <w:pStyle w:val="TableParagraph"/>
              <w:rPr>
                <w:rFonts w:ascii="Times New Roman"/>
                <w:sz w:val="16"/>
              </w:rPr>
            </w:pPr>
          </w:p>
        </w:tc>
        <w:tc>
          <w:tcPr>
            <w:tcW w:w="2876" w:type="dxa"/>
          </w:tcPr>
          <w:p w14:paraId="37A23574" w14:textId="77777777" w:rsidR="006F4E8A" w:rsidRDefault="006F4E8A">
            <w:pPr>
              <w:pStyle w:val="TableParagraph"/>
              <w:rPr>
                <w:rFonts w:ascii="Times New Roman"/>
                <w:sz w:val="16"/>
              </w:rPr>
            </w:pPr>
          </w:p>
        </w:tc>
      </w:tr>
      <w:tr w:rsidR="006F4E8A" w14:paraId="201C8BF8" w14:textId="77777777">
        <w:trPr>
          <w:trHeight w:val="2377"/>
        </w:trPr>
        <w:tc>
          <w:tcPr>
            <w:tcW w:w="751" w:type="dxa"/>
          </w:tcPr>
          <w:p w14:paraId="6C3B9D0D" w14:textId="77777777" w:rsidR="006F4E8A" w:rsidRDefault="00BE22AD">
            <w:pPr>
              <w:pStyle w:val="TableParagraph"/>
              <w:spacing w:line="229" w:lineRule="exact"/>
              <w:ind w:left="307"/>
              <w:rPr>
                <w:sz w:val="20"/>
              </w:rPr>
            </w:pPr>
            <w:r>
              <w:rPr>
                <w:w w:val="105"/>
                <w:sz w:val="20"/>
              </w:rPr>
              <w:t>iii</w:t>
            </w:r>
          </w:p>
        </w:tc>
        <w:tc>
          <w:tcPr>
            <w:tcW w:w="6440" w:type="dxa"/>
          </w:tcPr>
          <w:p w14:paraId="4604F4CF" w14:textId="77777777" w:rsidR="006F4E8A" w:rsidRDefault="00BE22AD">
            <w:pPr>
              <w:pStyle w:val="TableParagraph"/>
              <w:spacing w:line="247" w:lineRule="auto"/>
              <w:ind w:left="100" w:right="123"/>
              <w:rPr>
                <w:sz w:val="20"/>
              </w:rPr>
            </w:pPr>
            <w:r>
              <w:rPr>
                <w:w w:val="105"/>
                <w:sz w:val="20"/>
                <w:u w:val="single"/>
              </w:rPr>
              <w:t>Flooring</w:t>
            </w:r>
            <w:r>
              <w:rPr>
                <w:w w:val="105"/>
                <w:sz w:val="20"/>
              </w:rPr>
              <w:t xml:space="preserve"> shall be of 5 mm (3 mm + 2mm) of self-levelling industrial</w:t>
            </w:r>
            <w:r>
              <w:rPr>
                <w:spacing w:val="1"/>
                <w:w w:val="105"/>
                <w:sz w:val="20"/>
              </w:rPr>
              <w:t xml:space="preserve"> </w:t>
            </w:r>
            <w:r>
              <w:rPr>
                <w:w w:val="105"/>
                <w:sz w:val="20"/>
              </w:rPr>
              <w:t>epoxy including screed compound for adhesion, 3 mm semisolid</w:t>
            </w:r>
            <w:r>
              <w:rPr>
                <w:spacing w:val="1"/>
                <w:w w:val="105"/>
                <w:sz w:val="20"/>
              </w:rPr>
              <w:t xml:space="preserve"> </w:t>
            </w:r>
            <w:r>
              <w:rPr>
                <w:spacing w:val="-1"/>
                <w:w w:val="105"/>
                <w:sz w:val="20"/>
              </w:rPr>
              <w:t>cladding</w:t>
            </w:r>
            <w:r>
              <w:rPr>
                <w:spacing w:val="-11"/>
                <w:w w:val="105"/>
                <w:sz w:val="20"/>
              </w:rPr>
              <w:t xml:space="preserve"> </w:t>
            </w:r>
            <w:r>
              <w:rPr>
                <w:spacing w:val="-1"/>
                <w:w w:val="105"/>
                <w:sz w:val="20"/>
              </w:rPr>
              <w:t>of</w:t>
            </w:r>
            <w:r>
              <w:rPr>
                <w:spacing w:val="-8"/>
                <w:w w:val="105"/>
                <w:sz w:val="20"/>
              </w:rPr>
              <w:t xml:space="preserve"> </w:t>
            </w:r>
            <w:r>
              <w:rPr>
                <w:w w:val="105"/>
                <w:sz w:val="20"/>
              </w:rPr>
              <w:t>EPOXY</w:t>
            </w:r>
            <w:r>
              <w:rPr>
                <w:spacing w:val="-15"/>
                <w:w w:val="105"/>
                <w:sz w:val="20"/>
              </w:rPr>
              <w:t xml:space="preserve"> </w:t>
            </w:r>
            <w:r>
              <w:rPr>
                <w:w w:val="105"/>
                <w:sz w:val="20"/>
              </w:rPr>
              <w:t>will</w:t>
            </w:r>
            <w:r>
              <w:rPr>
                <w:spacing w:val="-12"/>
                <w:w w:val="105"/>
                <w:sz w:val="20"/>
              </w:rPr>
              <w:t xml:space="preserve"> </w:t>
            </w:r>
            <w:r>
              <w:rPr>
                <w:w w:val="105"/>
                <w:sz w:val="20"/>
              </w:rPr>
              <w:t>be</w:t>
            </w:r>
            <w:r>
              <w:rPr>
                <w:spacing w:val="-10"/>
                <w:w w:val="105"/>
                <w:sz w:val="20"/>
              </w:rPr>
              <w:t xml:space="preserve"> </w:t>
            </w:r>
            <w:r>
              <w:rPr>
                <w:w w:val="105"/>
                <w:sz w:val="20"/>
              </w:rPr>
              <w:t>applied</w:t>
            </w:r>
            <w:r>
              <w:rPr>
                <w:spacing w:val="-9"/>
                <w:w w:val="105"/>
                <w:sz w:val="20"/>
              </w:rPr>
              <w:t xml:space="preserve"> </w:t>
            </w:r>
            <w:r>
              <w:rPr>
                <w:w w:val="105"/>
                <w:sz w:val="20"/>
              </w:rPr>
              <w:t>over</w:t>
            </w:r>
            <w:r>
              <w:rPr>
                <w:spacing w:val="-10"/>
                <w:w w:val="105"/>
                <w:sz w:val="20"/>
              </w:rPr>
              <w:t xml:space="preserve"> </w:t>
            </w:r>
            <w:r>
              <w:rPr>
                <w:w w:val="105"/>
                <w:sz w:val="20"/>
              </w:rPr>
              <w:t>a</w:t>
            </w:r>
            <w:r>
              <w:rPr>
                <w:spacing w:val="-11"/>
                <w:w w:val="105"/>
                <w:sz w:val="20"/>
              </w:rPr>
              <w:t xml:space="preserve"> </w:t>
            </w:r>
            <w:r>
              <w:rPr>
                <w:w w:val="105"/>
                <w:sz w:val="20"/>
              </w:rPr>
              <w:t>uniform</w:t>
            </w:r>
            <w:r>
              <w:rPr>
                <w:spacing w:val="-10"/>
                <w:w w:val="105"/>
                <w:sz w:val="20"/>
              </w:rPr>
              <w:t xml:space="preserve"> </w:t>
            </w:r>
            <w:r>
              <w:rPr>
                <w:w w:val="105"/>
                <w:sz w:val="20"/>
              </w:rPr>
              <w:t>cemented</w:t>
            </w:r>
            <w:r>
              <w:rPr>
                <w:spacing w:val="-11"/>
                <w:w w:val="105"/>
                <w:sz w:val="20"/>
              </w:rPr>
              <w:t xml:space="preserve"> </w:t>
            </w:r>
            <w:r>
              <w:rPr>
                <w:w w:val="105"/>
                <w:sz w:val="20"/>
              </w:rPr>
              <w:t>flooring</w:t>
            </w:r>
            <w:r>
              <w:rPr>
                <w:spacing w:val="-55"/>
                <w:w w:val="105"/>
                <w:sz w:val="20"/>
              </w:rPr>
              <w:t xml:space="preserve"> </w:t>
            </w:r>
            <w:r>
              <w:rPr>
                <w:w w:val="105"/>
                <w:sz w:val="20"/>
              </w:rPr>
              <w:t>and 2 mm semi-liquid epoxy over 3 mm hardened surface with</w:t>
            </w:r>
            <w:r>
              <w:rPr>
                <w:spacing w:val="1"/>
                <w:w w:val="105"/>
                <w:sz w:val="20"/>
              </w:rPr>
              <w:t xml:space="preserve"> </w:t>
            </w:r>
            <w:r>
              <w:rPr>
                <w:w w:val="105"/>
                <w:sz w:val="20"/>
              </w:rPr>
              <w:t>bubble free perfect smooth finishing completed in three steps:</w:t>
            </w:r>
            <w:r>
              <w:rPr>
                <w:spacing w:val="1"/>
                <w:w w:val="105"/>
                <w:sz w:val="20"/>
              </w:rPr>
              <w:t xml:space="preserve"> </w:t>
            </w:r>
            <w:r>
              <w:rPr>
                <w:w w:val="105"/>
                <w:sz w:val="20"/>
              </w:rPr>
              <w:t>Cementing (Uniform Flooring), Hardening (3 mm epoxy) and</w:t>
            </w:r>
            <w:r>
              <w:rPr>
                <w:spacing w:val="1"/>
                <w:w w:val="105"/>
                <w:sz w:val="20"/>
              </w:rPr>
              <w:t xml:space="preserve"> </w:t>
            </w:r>
            <w:r>
              <w:rPr>
                <w:w w:val="105"/>
                <w:sz w:val="20"/>
              </w:rPr>
              <w:t>smoothening (2mm epoxy). Epoxy used for this application will be</w:t>
            </w:r>
            <w:r>
              <w:rPr>
                <w:spacing w:val="1"/>
                <w:w w:val="105"/>
                <w:sz w:val="20"/>
              </w:rPr>
              <w:t xml:space="preserve"> </w:t>
            </w:r>
            <w:r>
              <w:rPr>
                <w:w w:val="105"/>
                <w:sz w:val="20"/>
              </w:rPr>
              <w:t>self-levelling and clean room compatible. Flooring outside the TB</w:t>
            </w:r>
            <w:r>
              <w:rPr>
                <w:spacing w:val="1"/>
                <w:w w:val="105"/>
                <w:sz w:val="20"/>
              </w:rPr>
              <w:t xml:space="preserve"> </w:t>
            </w:r>
            <w:r>
              <w:rPr>
                <w:w w:val="105"/>
                <w:sz w:val="20"/>
              </w:rPr>
              <w:t>Containment</w:t>
            </w:r>
            <w:r>
              <w:rPr>
                <w:spacing w:val="-9"/>
                <w:w w:val="105"/>
                <w:sz w:val="20"/>
              </w:rPr>
              <w:t xml:space="preserve"> </w:t>
            </w:r>
            <w:r>
              <w:rPr>
                <w:w w:val="105"/>
                <w:sz w:val="20"/>
              </w:rPr>
              <w:t>facility</w:t>
            </w:r>
            <w:r>
              <w:rPr>
                <w:spacing w:val="-9"/>
                <w:w w:val="105"/>
                <w:sz w:val="20"/>
              </w:rPr>
              <w:t xml:space="preserve"> </w:t>
            </w:r>
            <w:r>
              <w:rPr>
                <w:w w:val="105"/>
                <w:sz w:val="20"/>
              </w:rPr>
              <w:t>where</w:t>
            </w:r>
            <w:r>
              <w:rPr>
                <w:spacing w:val="-11"/>
                <w:w w:val="105"/>
                <w:sz w:val="20"/>
              </w:rPr>
              <w:t xml:space="preserve"> </w:t>
            </w:r>
            <w:r>
              <w:rPr>
                <w:w w:val="105"/>
                <w:sz w:val="20"/>
              </w:rPr>
              <w:t>required</w:t>
            </w:r>
            <w:r>
              <w:rPr>
                <w:spacing w:val="-11"/>
                <w:w w:val="105"/>
                <w:sz w:val="20"/>
              </w:rPr>
              <w:t xml:space="preserve"> </w:t>
            </w:r>
            <w:r>
              <w:rPr>
                <w:w w:val="105"/>
                <w:sz w:val="20"/>
              </w:rPr>
              <w:t>for</w:t>
            </w:r>
            <w:r>
              <w:rPr>
                <w:spacing w:val="-9"/>
                <w:w w:val="105"/>
                <w:sz w:val="20"/>
              </w:rPr>
              <w:t xml:space="preserve"> </w:t>
            </w:r>
            <w:r>
              <w:rPr>
                <w:w w:val="105"/>
                <w:sz w:val="20"/>
              </w:rPr>
              <w:t>aesthetic</w:t>
            </w:r>
            <w:r>
              <w:rPr>
                <w:spacing w:val="-8"/>
                <w:w w:val="105"/>
                <w:sz w:val="20"/>
              </w:rPr>
              <w:t xml:space="preserve"> </w:t>
            </w:r>
            <w:r>
              <w:rPr>
                <w:w w:val="105"/>
                <w:sz w:val="20"/>
              </w:rPr>
              <w:t>purpose</w:t>
            </w:r>
            <w:r>
              <w:rPr>
                <w:spacing w:val="-9"/>
                <w:w w:val="105"/>
                <w:sz w:val="20"/>
              </w:rPr>
              <w:t xml:space="preserve"> </w:t>
            </w:r>
            <w:r>
              <w:rPr>
                <w:w w:val="105"/>
                <w:sz w:val="20"/>
              </w:rPr>
              <w:t>will</w:t>
            </w:r>
            <w:r>
              <w:rPr>
                <w:spacing w:val="-8"/>
                <w:w w:val="105"/>
                <w:sz w:val="20"/>
              </w:rPr>
              <w:t xml:space="preserve"> </w:t>
            </w:r>
            <w:r>
              <w:rPr>
                <w:w w:val="105"/>
                <w:sz w:val="20"/>
              </w:rPr>
              <w:t>be</w:t>
            </w:r>
          </w:p>
          <w:p w14:paraId="4730710E" w14:textId="77777777" w:rsidR="006F4E8A" w:rsidRDefault="00BE22AD">
            <w:pPr>
              <w:pStyle w:val="TableParagraph"/>
              <w:spacing w:before="5" w:line="221" w:lineRule="exact"/>
              <w:ind w:left="100"/>
              <w:rPr>
                <w:sz w:val="20"/>
              </w:rPr>
            </w:pPr>
            <w:r>
              <w:rPr>
                <w:w w:val="105"/>
                <w:sz w:val="20"/>
              </w:rPr>
              <w:t>covered</w:t>
            </w:r>
            <w:r>
              <w:rPr>
                <w:spacing w:val="-13"/>
                <w:w w:val="105"/>
                <w:sz w:val="20"/>
              </w:rPr>
              <w:t xml:space="preserve"> </w:t>
            </w:r>
            <w:r>
              <w:rPr>
                <w:w w:val="105"/>
                <w:sz w:val="20"/>
              </w:rPr>
              <w:t>with</w:t>
            </w:r>
            <w:r>
              <w:rPr>
                <w:spacing w:val="-12"/>
                <w:w w:val="105"/>
                <w:sz w:val="20"/>
              </w:rPr>
              <w:t xml:space="preserve"> </w:t>
            </w:r>
            <w:r>
              <w:rPr>
                <w:w w:val="105"/>
                <w:sz w:val="20"/>
              </w:rPr>
              <w:t>vinyl</w:t>
            </w:r>
            <w:r>
              <w:rPr>
                <w:spacing w:val="-11"/>
                <w:w w:val="105"/>
                <w:sz w:val="20"/>
              </w:rPr>
              <w:t xml:space="preserve"> </w:t>
            </w:r>
            <w:r>
              <w:rPr>
                <w:w w:val="105"/>
                <w:sz w:val="20"/>
              </w:rPr>
              <w:t>flooring.</w:t>
            </w:r>
          </w:p>
        </w:tc>
        <w:tc>
          <w:tcPr>
            <w:tcW w:w="2876" w:type="dxa"/>
          </w:tcPr>
          <w:p w14:paraId="286E0758" w14:textId="77777777" w:rsidR="006F4E8A" w:rsidRDefault="006F4E8A">
            <w:pPr>
              <w:pStyle w:val="TableParagraph"/>
              <w:rPr>
                <w:rFonts w:ascii="Times New Roman"/>
                <w:sz w:val="20"/>
              </w:rPr>
            </w:pPr>
          </w:p>
        </w:tc>
      </w:tr>
      <w:tr w:rsidR="006F4E8A" w14:paraId="32C5E628" w14:textId="77777777">
        <w:trPr>
          <w:trHeight w:val="237"/>
        </w:trPr>
        <w:tc>
          <w:tcPr>
            <w:tcW w:w="751" w:type="dxa"/>
          </w:tcPr>
          <w:p w14:paraId="02326A23" w14:textId="77777777" w:rsidR="006F4E8A" w:rsidRDefault="006F4E8A">
            <w:pPr>
              <w:pStyle w:val="TableParagraph"/>
              <w:rPr>
                <w:rFonts w:ascii="Times New Roman"/>
                <w:sz w:val="16"/>
              </w:rPr>
            </w:pPr>
          </w:p>
        </w:tc>
        <w:tc>
          <w:tcPr>
            <w:tcW w:w="6440" w:type="dxa"/>
          </w:tcPr>
          <w:p w14:paraId="631E674D" w14:textId="77777777" w:rsidR="006F4E8A" w:rsidRDefault="006F4E8A">
            <w:pPr>
              <w:pStyle w:val="TableParagraph"/>
              <w:rPr>
                <w:rFonts w:ascii="Times New Roman"/>
                <w:sz w:val="16"/>
              </w:rPr>
            </w:pPr>
          </w:p>
        </w:tc>
        <w:tc>
          <w:tcPr>
            <w:tcW w:w="2876" w:type="dxa"/>
          </w:tcPr>
          <w:p w14:paraId="206DE3B9" w14:textId="77777777" w:rsidR="006F4E8A" w:rsidRDefault="006F4E8A">
            <w:pPr>
              <w:pStyle w:val="TableParagraph"/>
              <w:rPr>
                <w:rFonts w:ascii="Times New Roman"/>
                <w:sz w:val="16"/>
              </w:rPr>
            </w:pPr>
          </w:p>
        </w:tc>
      </w:tr>
      <w:tr w:rsidR="006F4E8A" w14:paraId="73929DA9" w14:textId="77777777">
        <w:trPr>
          <w:trHeight w:val="237"/>
        </w:trPr>
        <w:tc>
          <w:tcPr>
            <w:tcW w:w="751" w:type="dxa"/>
          </w:tcPr>
          <w:p w14:paraId="2E35D4F7" w14:textId="77777777" w:rsidR="006F4E8A" w:rsidRDefault="00BE22AD">
            <w:pPr>
              <w:pStyle w:val="TableParagraph"/>
              <w:spacing w:line="217" w:lineRule="exact"/>
              <w:ind w:left="231" w:right="223"/>
              <w:jc w:val="center"/>
              <w:rPr>
                <w:sz w:val="20"/>
              </w:rPr>
            </w:pPr>
            <w:r>
              <w:rPr>
                <w:w w:val="105"/>
                <w:sz w:val="20"/>
              </w:rPr>
              <w:t>iv</w:t>
            </w:r>
          </w:p>
        </w:tc>
        <w:tc>
          <w:tcPr>
            <w:tcW w:w="6440" w:type="dxa"/>
            <w:tcBorders>
              <w:bottom w:val="nil"/>
            </w:tcBorders>
          </w:tcPr>
          <w:p w14:paraId="6237C29F" w14:textId="77777777" w:rsidR="006F4E8A" w:rsidRDefault="00BE22AD">
            <w:pPr>
              <w:pStyle w:val="TableParagraph"/>
              <w:spacing w:line="217" w:lineRule="exact"/>
              <w:ind w:left="100"/>
              <w:rPr>
                <w:b/>
                <w:sz w:val="20"/>
              </w:rPr>
            </w:pPr>
            <w:r>
              <w:rPr>
                <w:b/>
                <w:w w:val="105"/>
                <w:sz w:val="20"/>
              </w:rPr>
              <w:t>Doors:</w:t>
            </w:r>
          </w:p>
        </w:tc>
        <w:tc>
          <w:tcPr>
            <w:tcW w:w="2876" w:type="dxa"/>
          </w:tcPr>
          <w:p w14:paraId="10324520" w14:textId="77777777" w:rsidR="006F4E8A" w:rsidRDefault="006F4E8A">
            <w:pPr>
              <w:pStyle w:val="TableParagraph"/>
              <w:rPr>
                <w:rFonts w:ascii="Times New Roman"/>
                <w:sz w:val="16"/>
              </w:rPr>
            </w:pPr>
          </w:p>
        </w:tc>
      </w:tr>
      <w:tr w:rsidR="006F4E8A" w14:paraId="1135199B" w14:textId="77777777">
        <w:trPr>
          <w:trHeight w:val="236"/>
        </w:trPr>
        <w:tc>
          <w:tcPr>
            <w:tcW w:w="751" w:type="dxa"/>
          </w:tcPr>
          <w:p w14:paraId="5AB74FB5" w14:textId="77777777" w:rsidR="006F4E8A" w:rsidRDefault="006F4E8A">
            <w:pPr>
              <w:pStyle w:val="TableParagraph"/>
              <w:rPr>
                <w:rFonts w:ascii="Times New Roman"/>
                <w:sz w:val="16"/>
              </w:rPr>
            </w:pPr>
          </w:p>
        </w:tc>
        <w:tc>
          <w:tcPr>
            <w:tcW w:w="6440" w:type="dxa"/>
            <w:tcBorders>
              <w:top w:val="nil"/>
            </w:tcBorders>
          </w:tcPr>
          <w:p w14:paraId="4579C193" w14:textId="77777777" w:rsidR="006F4E8A" w:rsidRDefault="006F4E8A">
            <w:pPr>
              <w:pStyle w:val="TableParagraph"/>
              <w:rPr>
                <w:rFonts w:ascii="Times New Roman"/>
                <w:sz w:val="16"/>
              </w:rPr>
            </w:pPr>
          </w:p>
        </w:tc>
        <w:tc>
          <w:tcPr>
            <w:tcW w:w="2876" w:type="dxa"/>
          </w:tcPr>
          <w:p w14:paraId="6B03F0AD" w14:textId="77777777" w:rsidR="006F4E8A" w:rsidRDefault="006F4E8A">
            <w:pPr>
              <w:pStyle w:val="TableParagraph"/>
              <w:rPr>
                <w:rFonts w:ascii="Times New Roman"/>
                <w:sz w:val="16"/>
              </w:rPr>
            </w:pPr>
          </w:p>
        </w:tc>
      </w:tr>
      <w:tr w:rsidR="006F4E8A" w14:paraId="5CF437B6" w14:textId="77777777">
        <w:trPr>
          <w:trHeight w:val="2616"/>
        </w:trPr>
        <w:tc>
          <w:tcPr>
            <w:tcW w:w="751" w:type="dxa"/>
          </w:tcPr>
          <w:p w14:paraId="3D24136B" w14:textId="77777777" w:rsidR="006F4E8A" w:rsidRDefault="00BE22AD">
            <w:pPr>
              <w:pStyle w:val="TableParagraph"/>
              <w:spacing w:line="225" w:lineRule="exact"/>
              <w:ind w:left="7"/>
              <w:jc w:val="center"/>
              <w:rPr>
                <w:sz w:val="20"/>
              </w:rPr>
            </w:pPr>
            <w:r>
              <w:rPr>
                <w:w w:val="103"/>
                <w:sz w:val="20"/>
              </w:rPr>
              <w:t>a</w:t>
            </w:r>
          </w:p>
        </w:tc>
        <w:tc>
          <w:tcPr>
            <w:tcW w:w="6440" w:type="dxa"/>
          </w:tcPr>
          <w:p w14:paraId="2C09CDFC" w14:textId="77777777" w:rsidR="006F4E8A" w:rsidRDefault="00BE22AD">
            <w:pPr>
              <w:pStyle w:val="TableParagraph"/>
              <w:spacing w:line="247" w:lineRule="auto"/>
              <w:ind w:left="100" w:right="217"/>
              <w:rPr>
                <w:sz w:val="20"/>
              </w:rPr>
            </w:pPr>
            <w:r>
              <w:rPr>
                <w:w w:val="105"/>
                <w:sz w:val="20"/>
              </w:rPr>
              <w:t>Flush Door finishes shall be 45mm thick with chemical resistant,</w:t>
            </w:r>
            <w:r>
              <w:rPr>
                <w:spacing w:val="1"/>
                <w:w w:val="105"/>
                <w:sz w:val="20"/>
              </w:rPr>
              <w:t xml:space="preserve"> </w:t>
            </w:r>
            <w:r>
              <w:rPr>
                <w:spacing w:val="-1"/>
                <w:w w:val="105"/>
                <w:sz w:val="20"/>
              </w:rPr>
              <w:t xml:space="preserve">anti-fungal </w:t>
            </w:r>
            <w:r>
              <w:rPr>
                <w:w w:val="105"/>
                <w:sz w:val="20"/>
              </w:rPr>
              <w:t>and anti-bacterial properties.1.2mm thick GPSP sheet</w:t>
            </w:r>
            <w:r>
              <w:rPr>
                <w:spacing w:val="1"/>
                <w:w w:val="105"/>
                <w:sz w:val="20"/>
              </w:rPr>
              <w:t xml:space="preserve"> </w:t>
            </w:r>
            <w:r>
              <w:rPr>
                <w:w w:val="105"/>
                <w:sz w:val="20"/>
              </w:rPr>
              <w:t>suitable</w:t>
            </w:r>
            <w:r>
              <w:rPr>
                <w:spacing w:val="-10"/>
                <w:w w:val="105"/>
                <w:sz w:val="20"/>
              </w:rPr>
              <w:t xml:space="preserve"> </w:t>
            </w:r>
            <w:r>
              <w:rPr>
                <w:w w:val="105"/>
                <w:sz w:val="20"/>
              </w:rPr>
              <w:t>to</w:t>
            </w:r>
            <w:r>
              <w:rPr>
                <w:spacing w:val="-9"/>
                <w:w w:val="105"/>
                <w:sz w:val="20"/>
              </w:rPr>
              <w:t xml:space="preserve"> </w:t>
            </w:r>
            <w:r>
              <w:rPr>
                <w:w w:val="105"/>
                <w:sz w:val="20"/>
              </w:rPr>
              <w:t>fix</w:t>
            </w:r>
            <w:r>
              <w:rPr>
                <w:spacing w:val="-8"/>
                <w:w w:val="105"/>
                <w:sz w:val="20"/>
              </w:rPr>
              <w:t xml:space="preserve"> </w:t>
            </w:r>
            <w:r>
              <w:rPr>
                <w:w w:val="105"/>
                <w:sz w:val="20"/>
              </w:rPr>
              <w:t>on</w:t>
            </w:r>
            <w:r>
              <w:rPr>
                <w:spacing w:val="-8"/>
                <w:w w:val="105"/>
                <w:sz w:val="20"/>
              </w:rPr>
              <w:t xml:space="preserve"> </w:t>
            </w:r>
            <w:r>
              <w:rPr>
                <w:w w:val="105"/>
                <w:sz w:val="20"/>
              </w:rPr>
              <w:t>60</w:t>
            </w:r>
            <w:r>
              <w:rPr>
                <w:spacing w:val="-11"/>
                <w:w w:val="105"/>
                <w:sz w:val="20"/>
              </w:rPr>
              <w:t xml:space="preserve"> </w:t>
            </w:r>
            <w:r>
              <w:rPr>
                <w:w w:val="105"/>
                <w:sz w:val="20"/>
              </w:rPr>
              <w:t>mm</w:t>
            </w:r>
            <w:r>
              <w:rPr>
                <w:spacing w:val="-7"/>
                <w:w w:val="105"/>
                <w:sz w:val="20"/>
              </w:rPr>
              <w:t xml:space="preserve"> </w:t>
            </w:r>
            <w:r>
              <w:rPr>
                <w:w w:val="105"/>
                <w:sz w:val="20"/>
              </w:rPr>
              <w:t>thick</w:t>
            </w:r>
            <w:r>
              <w:rPr>
                <w:spacing w:val="-8"/>
                <w:w w:val="105"/>
                <w:sz w:val="20"/>
              </w:rPr>
              <w:t xml:space="preserve"> </w:t>
            </w:r>
            <w:r>
              <w:rPr>
                <w:w w:val="105"/>
                <w:sz w:val="20"/>
              </w:rPr>
              <w:t>wall</w:t>
            </w:r>
            <w:r>
              <w:rPr>
                <w:spacing w:val="-9"/>
                <w:w w:val="105"/>
                <w:sz w:val="20"/>
              </w:rPr>
              <w:t xml:space="preserve"> </w:t>
            </w:r>
            <w:r>
              <w:rPr>
                <w:w w:val="105"/>
                <w:sz w:val="20"/>
              </w:rPr>
              <w:t>panel</w:t>
            </w:r>
            <w:r>
              <w:rPr>
                <w:spacing w:val="-6"/>
                <w:w w:val="105"/>
                <w:sz w:val="20"/>
              </w:rPr>
              <w:t xml:space="preserve"> </w:t>
            </w:r>
            <w:r>
              <w:rPr>
                <w:w w:val="105"/>
                <w:sz w:val="20"/>
              </w:rPr>
              <w:t>with</w:t>
            </w:r>
            <w:r>
              <w:rPr>
                <w:spacing w:val="-10"/>
                <w:w w:val="105"/>
                <w:sz w:val="20"/>
              </w:rPr>
              <w:t xml:space="preserve"> </w:t>
            </w:r>
            <w:r>
              <w:rPr>
                <w:w w:val="105"/>
                <w:sz w:val="20"/>
              </w:rPr>
              <w:t>provisions</w:t>
            </w:r>
            <w:r>
              <w:rPr>
                <w:spacing w:val="-9"/>
                <w:w w:val="105"/>
                <w:sz w:val="20"/>
              </w:rPr>
              <w:t xml:space="preserve"> </w:t>
            </w:r>
            <w:r>
              <w:rPr>
                <w:w w:val="105"/>
                <w:sz w:val="20"/>
              </w:rPr>
              <w:t>for</w:t>
            </w:r>
            <w:r>
              <w:rPr>
                <w:spacing w:val="-10"/>
                <w:w w:val="105"/>
                <w:sz w:val="20"/>
              </w:rPr>
              <w:t xml:space="preserve"> </w:t>
            </w:r>
            <w:r>
              <w:rPr>
                <w:w w:val="105"/>
                <w:sz w:val="20"/>
              </w:rPr>
              <w:t>double</w:t>
            </w:r>
            <w:r>
              <w:rPr>
                <w:spacing w:val="1"/>
                <w:w w:val="105"/>
                <w:sz w:val="20"/>
              </w:rPr>
              <w:t xml:space="preserve"> </w:t>
            </w:r>
            <w:r>
              <w:rPr>
                <w:w w:val="105"/>
                <w:sz w:val="20"/>
              </w:rPr>
              <w:t>glazing</w:t>
            </w:r>
            <w:r>
              <w:rPr>
                <w:spacing w:val="-12"/>
                <w:w w:val="105"/>
                <w:sz w:val="20"/>
              </w:rPr>
              <w:t xml:space="preserve"> </w:t>
            </w:r>
            <w:r>
              <w:rPr>
                <w:w w:val="105"/>
                <w:sz w:val="20"/>
              </w:rPr>
              <w:t>glass</w:t>
            </w:r>
            <w:r>
              <w:rPr>
                <w:spacing w:val="-10"/>
                <w:w w:val="105"/>
                <w:sz w:val="20"/>
              </w:rPr>
              <w:t xml:space="preserve"> </w:t>
            </w:r>
            <w:r>
              <w:rPr>
                <w:w w:val="105"/>
                <w:sz w:val="20"/>
              </w:rPr>
              <w:t>for</w:t>
            </w:r>
            <w:r>
              <w:rPr>
                <w:spacing w:val="-8"/>
                <w:w w:val="105"/>
                <w:sz w:val="20"/>
              </w:rPr>
              <w:t xml:space="preserve"> </w:t>
            </w:r>
            <w:r>
              <w:rPr>
                <w:w w:val="105"/>
                <w:sz w:val="20"/>
              </w:rPr>
              <w:t>all</w:t>
            </w:r>
            <w:r>
              <w:rPr>
                <w:spacing w:val="-13"/>
                <w:w w:val="105"/>
                <w:sz w:val="20"/>
              </w:rPr>
              <w:t xml:space="preserve"> </w:t>
            </w:r>
            <w:r>
              <w:rPr>
                <w:w w:val="105"/>
                <w:sz w:val="20"/>
              </w:rPr>
              <w:t>door</w:t>
            </w:r>
            <w:r>
              <w:rPr>
                <w:spacing w:val="-8"/>
                <w:w w:val="105"/>
                <w:sz w:val="20"/>
              </w:rPr>
              <w:t xml:space="preserve"> </w:t>
            </w:r>
            <w:r>
              <w:rPr>
                <w:w w:val="105"/>
                <w:sz w:val="20"/>
              </w:rPr>
              <w:t>and</w:t>
            </w:r>
            <w:r>
              <w:rPr>
                <w:spacing w:val="-11"/>
                <w:w w:val="105"/>
                <w:sz w:val="20"/>
              </w:rPr>
              <w:t xml:space="preserve"> </w:t>
            </w:r>
            <w:r>
              <w:rPr>
                <w:w w:val="105"/>
                <w:sz w:val="20"/>
              </w:rPr>
              <w:t>hardware</w:t>
            </w:r>
            <w:r>
              <w:rPr>
                <w:spacing w:val="-11"/>
                <w:w w:val="105"/>
                <w:sz w:val="20"/>
              </w:rPr>
              <w:t xml:space="preserve"> </w:t>
            </w:r>
            <w:r>
              <w:rPr>
                <w:w w:val="105"/>
                <w:sz w:val="20"/>
              </w:rPr>
              <w:t>like</w:t>
            </w:r>
            <w:r>
              <w:rPr>
                <w:spacing w:val="-12"/>
                <w:w w:val="105"/>
                <w:sz w:val="20"/>
              </w:rPr>
              <w:t xml:space="preserve"> </w:t>
            </w:r>
            <w:r>
              <w:rPr>
                <w:w w:val="105"/>
                <w:sz w:val="20"/>
              </w:rPr>
              <w:t>push</w:t>
            </w:r>
            <w:r>
              <w:rPr>
                <w:spacing w:val="-11"/>
                <w:w w:val="105"/>
                <w:sz w:val="20"/>
              </w:rPr>
              <w:t xml:space="preserve"> </w:t>
            </w:r>
            <w:r>
              <w:rPr>
                <w:w w:val="105"/>
                <w:sz w:val="20"/>
              </w:rPr>
              <w:t>plates</w:t>
            </w:r>
            <w:r>
              <w:rPr>
                <w:spacing w:val="-8"/>
                <w:w w:val="105"/>
                <w:sz w:val="20"/>
              </w:rPr>
              <w:t xml:space="preserve"> </w:t>
            </w:r>
            <w:r>
              <w:rPr>
                <w:w w:val="105"/>
                <w:sz w:val="20"/>
              </w:rPr>
              <w:t>and</w:t>
            </w:r>
            <w:r>
              <w:rPr>
                <w:spacing w:val="-11"/>
                <w:w w:val="105"/>
                <w:sz w:val="20"/>
              </w:rPr>
              <w:t xml:space="preserve"> </w:t>
            </w:r>
            <w:r>
              <w:rPr>
                <w:w w:val="105"/>
                <w:sz w:val="20"/>
              </w:rPr>
              <w:t>handle</w:t>
            </w:r>
            <w:r>
              <w:rPr>
                <w:spacing w:val="-56"/>
                <w:w w:val="105"/>
                <w:sz w:val="20"/>
              </w:rPr>
              <w:t xml:space="preserve"> </w:t>
            </w:r>
            <w:r>
              <w:rPr>
                <w:w w:val="105"/>
                <w:sz w:val="20"/>
              </w:rPr>
              <w:t>on both side, lock and key, etc. PUF Panels will be with GPSP</w:t>
            </w:r>
            <w:r>
              <w:rPr>
                <w:spacing w:val="1"/>
                <w:w w:val="105"/>
                <w:sz w:val="20"/>
              </w:rPr>
              <w:t xml:space="preserve"> </w:t>
            </w:r>
            <w:r>
              <w:rPr>
                <w:w w:val="105"/>
                <w:sz w:val="20"/>
              </w:rPr>
              <w:t>Sheets, epoxy painted on both sides and PUF insulation of</w:t>
            </w:r>
            <w:r>
              <w:rPr>
                <w:spacing w:val="1"/>
                <w:w w:val="105"/>
                <w:sz w:val="20"/>
              </w:rPr>
              <w:t xml:space="preserve"> </w:t>
            </w:r>
            <w:r>
              <w:rPr>
                <w:w w:val="105"/>
                <w:sz w:val="20"/>
              </w:rPr>
              <w:t>minimum 38-40 kg/m3. Concealed hardware for fixing of door</w:t>
            </w:r>
            <w:r>
              <w:rPr>
                <w:spacing w:val="1"/>
                <w:w w:val="105"/>
                <w:sz w:val="20"/>
              </w:rPr>
              <w:t xml:space="preserve"> </w:t>
            </w:r>
            <w:r>
              <w:rPr>
                <w:w w:val="105"/>
                <w:sz w:val="20"/>
              </w:rPr>
              <w:t>frames, TS-71 door closure, SS hinges, SS Door handle, SS ball</w:t>
            </w:r>
            <w:r>
              <w:rPr>
                <w:spacing w:val="1"/>
                <w:w w:val="105"/>
                <w:sz w:val="20"/>
              </w:rPr>
              <w:t xml:space="preserve"> </w:t>
            </w:r>
            <w:r>
              <w:rPr>
                <w:w w:val="105"/>
                <w:sz w:val="20"/>
              </w:rPr>
              <w:t>bearing</w:t>
            </w:r>
            <w:r>
              <w:rPr>
                <w:spacing w:val="-12"/>
                <w:w w:val="105"/>
                <w:sz w:val="20"/>
              </w:rPr>
              <w:t xml:space="preserve"> </w:t>
            </w:r>
            <w:r>
              <w:rPr>
                <w:w w:val="105"/>
                <w:sz w:val="20"/>
              </w:rPr>
              <w:t>butt</w:t>
            </w:r>
            <w:r>
              <w:rPr>
                <w:spacing w:val="-11"/>
                <w:w w:val="105"/>
                <w:sz w:val="20"/>
              </w:rPr>
              <w:t xml:space="preserve"> </w:t>
            </w:r>
            <w:r>
              <w:rPr>
                <w:w w:val="105"/>
                <w:sz w:val="20"/>
              </w:rPr>
              <w:t>hinges,</w:t>
            </w:r>
            <w:r>
              <w:rPr>
                <w:spacing w:val="-11"/>
                <w:w w:val="105"/>
                <w:sz w:val="20"/>
              </w:rPr>
              <w:t xml:space="preserve"> </w:t>
            </w:r>
            <w:r>
              <w:rPr>
                <w:w w:val="105"/>
                <w:sz w:val="20"/>
              </w:rPr>
              <w:t>concealed</w:t>
            </w:r>
            <w:r>
              <w:rPr>
                <w:spacing w:val="-11"/>
                <w:w w:val="105"/>
                <w:sz w:val="20"/>
              </w:rPr>
              <w:t xml:space="preserve"> </w:t>
            </w:r>
            <w:r>
              <w:rPr>
                <w:w w:val="105"/>
                <w:sz w:val="20"/>
              </w:rPr>
              <w:t>tower</w:t>
            </w:r>
            <w:r>
              <w:rPr>
                <w:spacing w:val="-9"/>
                <w:w w:val="105"/>
                <w:sz w:val="20"/>
              </w:rPr>
              <w:t xml:space="preserve"> </w:t>
            </w:r>
            <w:r>
              <w:rPr>
                <w:w w:val="105"/>
                <w:sz w:val="20"/>
              </w:rPr>
              <w:t>bolt</w:t>
            </w:r>
            <w:r>
              <w:rPr>
                <w:spacing w:val="-11"/>
                <w:w w:val="105"/>
                <w:sz w:val="20"/>
              </w:rPr>
              <w:t xml:space="preserve"> </w:t>
            </w:r>
            <w:r>
              <w:rPr>
                <w:w w:val="105"/>
                <w:sz w:val="20"/>
              </w:rPr>
              <w:t>for</w:t>
            </w:r>
            <w:r>
              <w:rPr>
                <w:spacing w:val="-11"/>
                <w:w w:val="105"/>
                <w:sz w:val="20"/>
              </w:rPr>
              <w:t xml:space="preserve"> </w:t>
            </w:r>
            <w:r>
              <w:rPr>
                <w:w w:val="105"/>
                <w:sz w:val="20"/>
              </w:rPr>
              <w:t>the</w:t>
            </w:r>
            <w:r>
              <w:rPr>
                <w:spacing w:val="-11"/>
                <w:w w:val="105"/>
                <w:sz w:val="20"/>
              </w:rPr>
              <w:t xml:space="preserve"> </w:t>
            </w:r>
            <w:r>
              <w:rPr>
                <w:w w:val="105"/>
                <w:sz w:val="20"/>
              </w:rPr>
              <w:t>double</w:t>
            </w:r>
            <w:r>
              <w:rPr>
                <w:spacing w:val="-13"/>
                <w:w w:val="105"/>
                <w:sz w:val="20"/>
              </w:rPr>
              <w:t xml:space="preserve"> </w:t>
            </w:r>
            <w:r>
              <w:rPr>
                <w:w w:val="105"/>
                <w:sz w:val="20"/>
              </w:rPr>
              <w:t>door,</w:t>
            </w:r>
            <w:r>
              <w:rPr>
                <w:spacing w:val="-11"/>
                <w:w w:val="105"/>
                <w:sz w:val="20"/>
              </w:rPr>
              <w:t xml:space="preserve"> </w:t>
            </w:r>
            <w:r>
              <w:rPr>
                <w:w w:val="105"/>
                <w:sz w:val="20"/>
              </w:rPr>
              <w:t>both</w:t>
            </w:r>
            <w:r>
              <w:rPr>
                <w:spacing w:val="-55"/>
                <w:w w:val="105"/>
                <w:sz w:val="20"/>
              </w:rPr>
              <w:t xml:space="preserve"> </w:t>
            </w:r>
            <w:r>
              <w:rPr>
                <w:w w:val="105"/>
                <w:sz w:val="20"/>
              </w:rPr>
              <w:t>sides</w:t>
            </w:r>
            <w:r>
              <w:rPr>
                <w:spacing w:val="-7"/>
                <w:w w:val="105"/>
                <w:sz w:val="20"/>
              </w:rPr>
              <w:t xml:space="preserve"> </w:t>
            </w:r>
            <w:r>
              <w:rPr>
                <w:w w:val="105"/>
                <w:sz w:val="20"/>
              </w:rPr>
              <w:t>lock</w:t>
            </w:r>
            <w:r>
              <w:rPr>
                <w:spacing w:val="-9"/>
                <w:w w:val="105"/>
                <w:sz w:val="20"/>
              </w:rPr>
              <w:t xml:space="preserve"> </w:t>
            </w:r>
            <w:r>
              <w:rPr>
                <w:w w:val="105"/>
                <w:sz w:val="20"/>
              </w:rPr>
              <w:t>and</w:t>
            </w:r>
            <w:r>
              <w:rPr>
                <w:spacing w:val="-10"/>
                <w:w w:val="105"/>
                <w:sz w:val="20"/>
              </w:rPr>
              <w:t xml:space="preserve"> </w:t>
            </w:r>
            <w:r>
              <w:rPr>
                <w:w w:val="105"/>
                <w:sz w:val="20"/>
              </w:rPr>
              <w:t>key</w:t>
            </w:r>
            <w:r>
              <w:rPr>
                <w:spacing w:val="-11"/>
                <w:w w:val="105"/>
                <w:sz w:val="20"/>
              </w:rPr>
              <w:t xml:space="preserve"> </w:t>
            </w:r>
            <w:r>
              <w:rPr>
                <w:w w:val="105"/>
                <w:sz w:val="20"/>
              </w:rPr>
              <w:t>arrangement.</w:t>
            </w:r>
            <w:r>
              <w:rPr>
                <w:spacing w:val="-10"/>
                <w:w w:val="105"/>
                <w:sz w:val="20"/>
              </w:rPr>
              <w:t xml:space="preserve"> </w:t>
            </w:r>
            <w:r>
              <w:rPr>
                <w:w w:val="105"/>
                <w:sz w:val="20"/>
              </w:rPr>
              <w:t>Suitable</w:t>
            </w:r>
            <w:r>
              <w:rPr>
                <w:spacing w:val="-10"/>
                <w:w w:val="105"/>
                <w:sz w:val="20"/>
              </w:rPr>
              <w:t xml:space="preserve"> </w:t>
            </w:r>
            <w:r>
              <w:rPr>
                <w:w w:val="105"/>
                <w:sz w:val="20"/>
              </w:rPr>
              <w:t>neoprene</w:t>
            </w:r>
            <w:r>
              <w:rPr>
                <w:spacing w:val="-10"/>
                <w:w w:val="105"/>
                <w:sz w:val="20"/>
              </w:rPr>
              <w:t xml:space="preserve"> </w:t>
            </w:r>
            <w:r>
              <w:rPr>
                <w:w w:val="105"/>
                <w:sz w:val="20"/>
              </w:rPr>
              <w:t>“Y</w:t>
            </w:r>
            <w:r>
              <w:rPr>
                <w:spacing w:val="-14"/>
                <w:w w:val="105"/>
                <w:sz w:val="20"/>
              </w:rPr>
              <w:t xml:space="preserve"> </w:t>
            </w:r>
            <w:r>
              <w:rPr>
                <w:w w:val="105"/>
                <w:sz w:val="20"/>
              </w:rPr>
              <w:t>seal”</w:t>
            </w:r>
            <w:r>
              <w:rPr>
                <w:spacing w:val="-9"/>
                <w:w w:val="105"/>
                <w:sz w:val="20"/>
              </w:rPr>
              <w:t xml:space="preserve"> </w:t>
            </w:r>
            <w:r>
              <w:rPr>
                <w:w w:val="105"/>
                <w:sz w:val="20"/>
              </w:rPr>
              <w:t>type</w:t>
            </w:r>
          </w:p>
          <w:p w14:paraId="0F2FF56C" w14:textId="77777777" w:rsidR="006F4E8A" w:rsidRDefault="00BE22AD">
            <w:pPr>
              <w:pStyle w:val="TableParagraph"/>
              <w:spacing w:before="4" w:line="223" w:lineRule="exact"/>
              <w:ind w:left="100"/>
              <w:rPr>
                <w:sz w:val="20"/>
              </w:rPr>
            </w:pPr>
            <w:r>
              <w:rPr>
                <w:w w:val="105"/>
                <w:sz w:val="20"/>
              </w:rPr>
              <w:t>gaskets</w:t>
            </w:r>
            <w:r>
              <w:rPr>
                <w:spacing w:val="-11"/>
                <w:w w:val="105"/>
                <w:sz w:val="20"/>
              </w:rPr>
              <w:t xml:space="preserve"> </w:t>
            </w:r>
            <w:r>
              <w:rPr>
                <w:w w:val="105"/>
                <w:sz w:val="20"/>
              </w:rPr>
              <w:t>may</w:t>
            </w:r>
            <w:r>
              <w:rPr>
                <w:spacing w:val="-14"/>
                <w:w w:val="105"/>
                <w:sz w:val="20"/>
              </w:rPr>
              <w:t xml:space="preserve"> </w:t>
            </w:r>
            <w:r>
              <w:rPr>
                <w:w w:val="105"/>
                <w:sz w:val="20"/>
              </w:rPr>
              <w:t>be</w:t>
            </w:r>
            <w:r>
              <w:rPr>
                <w:spacing w:val="-8"/>
                <w:w w:val="105"/>
                <w:sz w:val="20"/>
              </w:rPr>
              <w:t xml:space="preserve"> </w:t>
            </w:r>
            <w:r>
              <w:rPr>
                <w:w w:val="105"/>
                <w:sz w:val="20"/>
              </w:rPr>
              <w:t>used</w:t>
            </w:r>
            <w:r>
              <w:rPr>
                <w:spacing w:val="-9"/>
                <w:w w:val="105"/>
                <w:sz w:val="20"/>
              </w:rPr>
              <w:t xml:space="preserve"> </w:t>
            </w:r>
            <w:r>
              <w:rPr>
                <w:w w:val="105"/>
                <w:sz w:val="20"/>
              </w:rPr>
              <w:t>between</w:t>
            </w:r>
            <w:r>
              <w:rPr>
                <w:spacing w:val="-7"/>
                <w:w w:val="105"/>
                <w:sz w:val="20"/>
              </w:rPr>
              <w:t xml:space="preserve"> </w:t>
            </w:r>
            <w:r>
              <w:rPr>
                <w:w w:val="105"/>
                <w:sz w:val="20"/>
              </w:rPr>
              <w:t>the</w:t>
            </w:r>
            <w:r>
              <w:rPr>
                <w:spacing w:val="-8"/>
                <w:w w:val="105"/>
                <w:sz w:val="20"/>
              </w:rPr>
              <w:t xml:space="preserve"> </w:t>
            </w:r>
            <w:r>
              <w:rPr>
                <w:w w:val="105"/>
                <w:sz w:val="20"/>
              </w:rPr>
              <w:t>door</w:t>
            </w:r>
            <w:r>
              <w:rPr>
                <w:spacing w:val="-7"/>
                <w:w w:val="105"/>
                <w:sz w:val="20"/>
              </w:rPr>
              <w:t xml:space="preserve"> </w:t>
            </w:r>
            <w:r>
              <w:rPr>
                <w:w w:val="105"/>
                <w:sz w:val="20"/>
              </w:rPr>
              <w:t>jam</w:t>
            </w:r>
            <w:r>
              <w:rPr>
                <w:spacing w:val="-6"/>
                <w:w w:val="105"/>
                <w:sz w:val="20"/>
              </w:rPr>
              <w:t xml:space="preserve"> </w:t>
            </w:r>
            <w:r>
              <w:rPr>
                <w:w w:val="105"/>
                <w:sz w:val="20"/>
              </w:rPr>
              <w:t>and</w:t>
            </w:r>
            <w:r>
              <w:rPr>
                <w:spacing w:val="-10"/>
                <w:w w:val="105"/>
                <w:sz w:val="20"/>
              </w:rPr>
              <w:t xml:space="preserve"> </w:t>
            </w:r>
            <w:r>
              <w:rPr>
                <w:w w:val="105"/>
                <w:sz w:val="20"/>
              </w:rPr>
              <w:t>door</w:t>
            </w:r>
            <w:r>
              <w:rPr>
                <w:spacing w:val="-9"/>
                <w:w w:val="105"/>
                <w:sz w:val="20"/>
              </w:rPr>
              <w:t xml:space="preserve"> </w:t>
            </w:r>
            <w:r>
              <w:rPr>
                <w:w w:val="105"/>
                <w:sz w:val="20"/>
              </w:rPr>
              <w:t>stop.</w:t>
            </w:r>
          </w:p>
        </w:tc>
        <w:tc>
          <w:tcPr>
            <w:tcW w:w="2876" w:type="dxa"/>
          </w:tcPr>
          <w:p w14:paraId="3DE6DE8A" w14:textId="77777777" w:rsidR="006F4E8A" w:rsidRDefault="006F4E8A">
            <w:pPr>
              <w:pStyle w:val="TableParagraph"/>
              <w:rPr>
                <w:rFonts w:ascii="Times New Roman"/>
                <w:sz w:val="20"/>
              </w:rPr>
            </w:pPr>
          </w:p>
        </w:tc>
      </w:tr>
      <w:tr w:rsidR="006F4E8A" w14:paraId="337A63F4" w14:textId="77777777">
        <w:trPr>
          <w:trHeight w:val="234"/>
        </w:trPr>
        <w:tc>
          <w:tcPr>
            <w:tcW w:w="751" w:type="dxa"/>
          </w:tcPr>
          <w:p w14:paraId="200A2A52" w14:textId="77777777" w:rsidR="006F4E8A" w:rsidRDefault="006F4E8A">
            <w:pPr>
              <w:pStyle w:val="TableParagraph"/>
              <w:rPr>
                <w:rFonts w:ascii="Times New Roman"/>
                <w:sz w:val="16"/>
              </w:rPr>
            </w:pPr>
          </w:p>
        </w:tc>
        <w:tc>
          <w:tcPr>
            <w:tcW w:w="6440" w:type="dxa"/>
          </w:tcPr>
          <w:p w14:paraId="4106402A" w14:textId="77777777" w:rsidR="006F4E8A" w:rsidRDefault="006F4E8A">
            <w:pPr>
              <w:pStyle w:val="TableParagraph"/>
              <w:rPr>
                <w:rFonts w:ascii="Times New Roman"/>
                <w:sz w:val="16"/>
              </w:rPr>
            </w:pPr>
          </w:p>
        </w:tc>
        <w:tc>
          <w:tcPr>
            <w:tcW w:w="2876" w:type="dxa"/>
          </w:tcPr>
          <w:p w14:paraId="27D863D3" w14:textId="77777777" w:rsidR="006F4E8A" w:rsidRDefault="006F4E8A">
            <w:pPr>
              <w:pStyle w:val="TableParagraph"/>
              <w:rPr>
                <w:rFonts w:ascii="Times New Roman"/>
                <w:sz w:val="16"/>
              </w:rPr>
            </w:pPr>
          </w:p>
        </w:tc>
      </w:tr>
      <w:tr w:rsidR="006F4E8A" w14:paraId="15FEBED3" w14:textId="77777777">
        <w:trPr>
          <w:trHeight w:val="951"/>
        </w:trPr>
        <w:tc>
          <w:tcPr>
            <w:tcW w:w="751" w:type="dxa"/>
          </w:tcPr>
          <w:p w14:paraId="79595A5C" w14:textId="77777777" w:rsidR="006F4E8A" w:rsidRDefault="00BE22AD">
            <w:pPr>
              <w:pStyle w:val="TableParagraph"/>
              <w:spacing w:line="229" w:lineRule="exact"/>
              <w:ind w:left="7"/>
              <w:jc w:val="center"/>
              <w:rPr>
                <w:sz w:val="20"/>
              </w:rPr>
            </w:pPr>
            <w:r>
              <w:rPr>
                <w:w w:val="103"/>
                <w:sz w:val="20"/>
              </w:rPr>
              <w:lastRenderedPageBreak/>
              <w:t>b</w:t>
            </w:r>
          </w:p>
        </w:tc>
        <w:tc>
          <w:tcPr>
            <w:tcW w:w="6440" w:type="dxa"/>
          </w:tcPr>
          <w:p w14:paraId="73EC69A3" w14:textId="77777777" w:rsidR="006F4E8A" w:rsidRDefault="00BE22AD">
            <w:pPr>
              <w:pStyle w:val="TableParagraph"/>
              <w:spacing w:line="247" w:lineRule="auto"/>
              <w:ind w:left="100" w:right="166"/>
              <w:jc w:val="both"/>
              <w:rPr>
                <w:sz w:val="20"/>
              </w:rPr>
            </w:pPr>
            <w:r>
              <w:rPr>
                <w:spacing w:val="-1"/>
                <w:w w:val="105"/>
                <w:sz w:val="20"/>
              </w:rPr>
              <w:t>Door</w:t>
            </w:r>
            <w:r>
              <w:rPr>
                <w:spacing w:val="-7"/>
                <w:w w:val="105"/>
                <w:sz w:val="20"/>
              </w:rPr>
              <w:t xml:space="preserve"> </w:t>
            </w:r>
            <w:r>
              <w:rPr>
                <w:spacing w:val="-1"/>
                <w:w w:val="105"/>
                <w:sz w:val="20"/>
              </w:rPr>
              <w:t>interlocking</w:t>
            </w:r>
            <w:r>
              <w:rPr>
                <w:spacing w:val="-13"/>
                <w:w w:val="105"/>
                <w:sz w:val="20"/>
              </w:rPr>
              <w:t xml:space="preserve"> </w:t>
            </w:r>
            <w:r>
              <w:rPr>
                <w:spacing w:val="-1"/>
                <w:w w:val="105"/>
                <w:sz w:val="20"/>
              </w:rPr>
              <w:t>systems</w:t>
            </w:r>
            <w:r>
              <w:rPr>
                <w:spacing w:val="-8"/>
                <w:w w:val="105"/>
                <w:sz w:val="20"/>
              </w:rPr>
              <w:t xml:space="preserve"> </w:t>
            </w:r>
            <w:r>
              <w:rPr>
                <w:spacing w:val="-1"/>
                <w:w w:val="105"/>
                <w:sz w:val="20"/>
              </w:rPr>
              <w:t>shall</w:t>
            </w:r>
            <w:r>
              <w:rPr>
                <w:spacing w:val="-11"/>
                <w:w w:val="105"/>
                <w:sz w:val="20"/>
              </w:rPr>
              <w:t xml:space="preserve"> </w:t>
            </w:r>
            <w:r>
              <w:rPr>
                <w:spacing w:val="-1"/>
                <w:w w:val="105"/>
                <w:sz w:val="20"/>
              </w:rPr>
              <w:t>be</w:t>
            </w:r>
            <w:r>
              <w:rPr>
                <w:spacing w:val="-9"/>
                <w:w w:val="105"/>
                <w:sz w:val="20"/>
              </w:rPr>
              <w:t xml:space="preserve"> </w:t>
            </w:r>
            <w:r>
              <w:rPr>
                <w:spacing w:val="-1"/>
                <w:w w:val="105"/>
                <w:sz w:val="20"/>
              </w:rPr>
              <w:t>complete</w:t>
            </w:r>
            <w:r>
              <w:rPr>
                <w:spacing w:val="-10"/>
                <w:w w:val="105"/>
                <w:sz w:val="20"/>
              </w:rPr>
              <w:t xml:space="preserve"> </w:t>
            </w:r>
            <w:r>
              <w:rPr>
                <w:w w:val="105"/>
                <w:sz w:val="20"/>
              </w:rPr>
              <w:t>with</w:t>
            </w:r>
            <w:r>
              <w:rPr>
                <w:spacing w:val="-6"/>
                <w:w w:val="105"/>
                <w:sz w:val="20"/>
              </w:rPr>
              <w:t xml:space="preserve"> </w:t>
            </w:r>
            <w:r>
              <w:rPr>
                <w:w w:val="105"/>
                <w:sz w:val="20"/>
              </w:rPr>
              <w:t>controller</w:t>
            </w:r>
            <w:r>
              <w:rPr>
                <w:spacing w:val="-10"/>
                <w:w w:val="105"/>
                <w:sz w:val="20"/>
              </w:rPr>
              <w:t xml:space="preserve"> </w:t>
            </w:r>
            <w:r>
              <w:rPr>
                <w:w w:val="105"/>
                <w:sz w:val="20"/>
              </w:rPr>
              <w:t>module,</w:t>
            </w:r>
            <w:r>
              <w:rPr>
                <w:spacing w:val="-56"/>
                <w:w w:val="105"/>
                <w:sz w:val="20"/>
              </w:rPr>
              <w:t xml:space="preserve"> </w:t>
            </w:r>
            <w:r>
              <w:rPr>
                <w:spacing w:val="-1"/>
                <w:w w:val="105"/>
                <w:sz w:val="20"/>
              </w:rPr>
              <w:t>push</w:t>
            </w:r>
            <w:r>
              <w:rPr>
                <w:spacing w:val="-12"/>
                <w:w w:val="105"/>
                <w:sz w:val="20"/>
              </w:rPr>
              <w:t xml:space="preserve"> </w:t>
            </w:r>
            <w:r>
              <w:rPr>
                <w:spacing w:val="-1"/>
                <w:w w:val="105"/>
                <w:sz w:val="20"/>
              </w:rPr>
              <w:t>button</w:t>
            </w:r>
            <w:r>
              <w:rPr>
                <w:spacing w:val="-12"/>
                <w:w w:val="105"/>
                <w:sz w:val="20"/>
              </w:rPr>
              <w:t xml:space="preserve"> </w:t>
            </w:r>
            <w:r>
              <w:rPr>
                <w:w w:val="105"/>
                <w:sz w:val="20"/>
              </w:rPr>
              <w:t>stations</w:t>
            </w:r>
            <w:r>
              <w:rPr>
                <w:spacing w:val="-11"/>
                <w:w w:val="105"/>
                <w:sz w:val="20"/>
              </w:rPr>
              <w:t xml:space="preserve"> </w:t>
            </w:r>
            <w:r>
              <w:rPr>
                <w:w w:val="105"/>
                <w:sz w:val="20"/>
              </w:rPr>
              <w:t>with</w:t>
            </w:r>
            <w:r>
              <w:rPr>
                <w:spacing w:val="-10"/>
                <w:w w:val="105"/>
                <w:sz w:val="20"/>
              </w:rPr>
              <w:t xml:space="preserve"> </w:t>
            </w:r>
            <w:r>
              <w:rPr>
                <w:w w:val="105"/>
                <w:sz w:val="20"/>
              </w:rPr>
              <w:t>LED</w:t>
            </w:r>
            <w:r>
              <w:rPr>
                <w:spacing w:val="-9"/>
                <w:w w:val="105"/>
                <w:sz w:val="20"/>
              </w:rPr>
              <w:t xml:space="preserve"> </w:t>
            </w:r>
            <w:r>
              <w:rPr>
                <w:w w:val="105"/>
                <w:sz w:val="20"/>
              </w:rPr>
              <w:t>indication,</w:t>
            </w:r>
            <w:r>
              <w:rPr>
                <w:spacing w:val="-12"/>
                <w:w w:val="105"/>
                <w:sz w:val="20"/>
              </w:rPr>
              <w:t xml:space="preserve"> </w:t>
            </w:r>
            <w:r>
              <w:rPr>
                <w:w w:val="105"/>
                <w:sz w:val="20"/>
              </w:rPr>
              <w:t>electromagnetic</w:t>
            </w:r>
            <w:r>
              <w:rPr>
                <w:spacing w:val="-13"/>
                <w:w w:val="105"/>
                <w:sz w:val="20"/>
              </w:rPr>
              <w:t xml:space="preserve"> </w:t>
            </w:r>
            <w:r>
              <w:rPr>
                <w:w w:val="105"/>
                <w:sz w:val="20"/>
              </w:rPr>
              <w:t>locks.</w:t>
            </w:r>
            <w:r>
              <w:rPr>
                <w:spacing w:val="-14"/>
                <w:w w:val="105"/>
                <w:sz w:val="20"/>
              </w:rPr>
              <w:t xml:space="preserve"> </w:t>
            </w:r>
            <w:r>
              <w:rPr>
                <w:w w:val="105"/>
                <w:sz w:val="20"/>
              </w:rPr>
              <w:t>To</w:t>
            </w:r>
            <w:r>
              <w:rPr>
                <w:spacing w:val="-56"/>
                <w:w w:val="105"/>
                <w:sz w:val="20"/>
              </w:rPr>
              <w:t xml:space="preserve"> </w:t>
            </w:r>
            <w:r>
              <w:rPr>
                <w:w w:val="105"/>
                <w:sz w:val="20"/>
              </w:rPr>
              <w:t>take</w:t>
            </w:r>
            <w:r>
              <w:rPr>
                <w:spacing w:val="-10"/>
                <w:w w:val="105"/>
                <w:sz w:val="20"/>
              </w:rPr>
              <w:t xml:space="preserve"> </w:t>
            </w:r>
            <w:r>
              <w:rPr>
                <w:w w:val="105"/>
                <w:sz w:val="20"/>
              </w:rPr>
              <w:t>care</w:t>
            </w:r>
            <w:r>
              <w:rPr>
                <w:spacing w:val="-9"/>
                <w:w w:val="105"/>
                <w:sz w:val="20"/>
              </w:rPr>
              <w:t xml:space="preserve"> </w:t>
            </w:r>
            <w:r>
              <w:rPr>
                <w:w w:val="105"/>
                <w:sz w:val="20"/>
              </w:rPr>
              <w:t>of</w:t>
            </w:r>
            <w:r>
              <w:rPr>
                <w:spacing w:val="-8"/>
                <w:w w:val="105"/>
                <w:sz w:val="20"/>
              </w:rPr>
              <w:t xml:space="preserve"> </w:t>
            </w:r>
            <w:r>
              <w:rPr>
                <w:w w:val="105"/>
                <w:sz w:val="20"/>
              </w:rPr>
              <w:t>malfunctioning</w:t>
            </w:r>
            <w:r>
              <w:rPr>
                <w:spacing w:val="-9"/>
                <w:w w:val="105"/>
                <w:sz w:val="20"/>
              </w:rPr>
              <w:t xml:space="preserve"> </w:t>
            </w:r>
            <w:r>
              <w:rPr>
                <w:w w:val="105"/>
                <w:sz w:val="20"/>
              </w:rPr>
              <w:t>of</w:t>
            </w:r>
            <w:r>
              <w:rPr>
                <w:spacing w:val="-5"/>
                <w:w w:val="105"/>
                <w:sz w:val="20"/>
              </w:rPr>
              <w:t xml:space="preserve"> </w:t>
            </w:r>
            <w:r>
              <w:rPr>
                <w:w w:val="105"/>
                <w:sz w:val="20"/>
              </w:rPr>
              <w:t>interlocking,</w:t>
            </w:r>
            <w:r>
              <w:rPr>
                <w:spacing w:val="-11"/>
                <w:w w:val="105"/>
                <w:sz w:val="20"/>
              </w:rPr>
              <w:t xml:space="preserve"> </w:t>
            </w:r>
            <w:r>
              <w:rPr>
                <w:w w:val="105"/>
                <w:sz w:val="20"/>
              </w:rPr>
              <w:t>alternative</w:t>
            </w:r>
            <w:r>
              <w:rPr>
                <w:spacing w:val="-9"/>
                <w:w w:val="105"/>
                <w:sz w:val="20"/>
              </w:rPr>
              <w:t xml:space="preserve"> </w:t>
            </w:r>
            <w:r>
              <w:rPr>
                <w:w w:val="105"/>
                <w:sz w:val="20"/>
              </w:rPr>
              <w:t>electrical</w:t>
            </w:r>
          </w:p>
          <w:p w14:paraId="4F9D99E9" w14:textId="77777777" w:rsidR="006F4E8A" w:rsidRDefault="00BE22AD">
            <w:pPr>
              <w:pStyle w:val="TableParagraph"/>
              <w:spacing w:line="220" w:lineRule="exact"/>
              <w:ind w:left="100"/>
              <w:jc w:val="both"/>
              <w:rPr>
                <w:sz w:val="20"/>
              </w:rPr>
            </w:pPr>
            <w:r>
              <w:rPr>
                <w:w w:val="105"/>
                <w:sz w:val="20"/>
              </w:rPr>
              <w:t>switch</w:t>
            </w:r>
            <w:r>
              <w:rPr>
                <w:spacing w:val="-11"/>
                <w:w w:val="105"/>
                <w:sz w:val="20"/>
              </w:rPr>
              <w:t xml:space="preserve"> </w:t>
            </w:r>
            <w:r>
              <w:rPr>
                <w:w w:val="105"/>
                <w:sz w:val="20"/>
              </w:rPr>
              <w:t>to</w:t>
            </w:r>
            <w:r>
              <w:rPr>
                <w:spacing w:val="-14"/>
                <w:w w:val="105"/>
                <w:sz w:val="20"/>
              </w:rPr>
              <w:t xml:space="preserve"> </w:t>
            </w:r>
            <w:r>
              <w:rPr>
                <w:w w:val="105"/>
                <w:sz w:val="20"/>
              </w:rPr>
              <w:t>manually</w:t>
            </w:r>
            <w:r>
              <w:rPr>
                <w:spacing w:val="-14"/>
                <w:w w:val="105"/>
                <w:sz w:val="20"/>
              </w:rPr>
              <w:t xml:space="preserve"> </w:t>
            </w:r>
            <w:r>
              <w:rPr>
                <w:w w:val="105"/>
                <w:sz w:val="20"/>
              </w:rPr>
              <w:t>open</w:t>
            </w:r>
            <w:r>
              <w:rPr>
                <w:spacing w:val="-7"/>
                <w:w w:val="105"/>
                <w:sz w:val="20"/>
              </w:rPr>
              <w:t xml:space="preserve"> </w:t>
            </w:r>
            <w:r>
              <w:rPr>
                <w:w w:val="105"/>
                <w:sz w:val="20"/>
              </w:rPr>
              <w:t>the</w:t>
            </w:r>
            <w:r>
              <w:rPr>
                <w:spacing w:val="-10"/>
                <w:w w:val="105"/>
                <w:sz w:val="20"/>
              </w:rPr>
              <w:t xml:space="preserve"> </w:t>
            </w:r>
            <w:r>
              <w:rPr>
                <w:w w:val="105"/>
                <w:sz w:val="20"/>
              </w:rPr>
              <w:t>doors</w:t>
            </w:r>
            <w:r>
              <w:rPr>
                <w:spacing w:val="-9"/>
                <w:w w:val="105"/>
                <w:sz w:val="20"/>
              </w:rPr>
              <w:t xml:space="preserve"> </w:t>
            </w:r>
            <w:r>
              <w:rPr>
                <w:w w:val="105"/>
                <w:sz w:val="20"/>
              </w:rPr>
              <w:t>should</w:t>
            </w:r>
            <w:r>
              <w:rPr>
                <w:spacing w:val="-10"/>
                <w:w w:val="105"/>
                <w:sz w:val="20"/>
              </w:rPr>
              <w:t xml:space="preserve"> </w:t>
            </w:r>
            <w:r>
              <w:rPr>
                <w:w w:val="105"/>
                <w:sz w:val="20"/>
              </w:rPr>
              <w:t>be</w:t>
            </w:r>
            <w:r>
              <w:rPr>
                <w:spacing w:val="-11"/>
                <w:w w:val="105"/>
                <w:sz w:val="20"/>
              </w:rPr>
              <w:t xml:space="preserve"> </w:t>
            </w:r>
            <w:r>
              <w:rPr>
                <w:w w:val="105"/>
                <w:sz w:val="20"/>
              </w:rPr>
              <w:t>provided.</w:t>
            </w:r>
          </w:p>
        </w:tc>
        <w:tc>
          <w:tcPr>
            <w:tcW w:w="2876" w:type="dxa"/>
          </w:tcPr>
          <w:p w14:paraId="6C2657AF" w14:textId="77777777" w:rsidR="006F4E8A" w:rsidRDefault="006F4E8A">
            <w:pPr>
              <w:pStyle w:val="TableParagraph"/>
              <w:rPr>
                <w:rFonts w:ascii="Times New Roman"/>
                <w:sz w:val="20"/>
              </w:rPr>
            </w:pPr>
          </w:p>
        </w:tc>
      </w:tr>
      <w:tr w:rsidR="006F4E8A" w14:paraId="31DE3774" w14:textId="77777777">
        <w:trPr>
          <w:trHeight w:val="238"/>
        </w:trPr>
        <w:tc>
          <w:tcPr>
            <w:tcW w:w="751" w:type="dxa"/>
          </w:tcPr>
          <w:p w14:paraId="68EB6E01" w14:textId="77777777" w:rsidR="006F4E8A" w:rsidRDefault="006F4E8A">
            <w:pPr>
              <w:pStyle w:val="TableParagraph"/>
              <w:rPr>
                <w:rFonts w:ascii="Times New Roman"/>
                <w:sz w:val="16"/>
              </w:rPr>
            </w:pPr>
          </w:p>
        </w:tc>
        <w:tc>
          <w:tcPr>
            <w:tcW w:w="6440" w:type="dxa"/>
          </w:tcPr>
          <w:p w14:paraId="2AE815E6" w14:textId="77777777" w:rsidR="006F4E8A" w:rsidRDefault="006F4E8A">
            <w:pPr>
              <w:pStyle w:val="TableParagraph"/>
              <w:rPr>
                <w:rFonts w:ascii="Times New Roman"/>
                <w:sz w:val="16"/>
              </w:rPr>
            </w:pPr>
          </w:p>
        </w:tc>
        <w:tc>
          <w:tcPr>
            <w:tcW w:w="2876" w:type="dxa"/>
          </w:tcPr>
          <w:p w14:paraId="249CE3DC" w14:textId="77777777" w:rsidR="006F4E8A" w:rsidRDefault="006F4E8A">
            <w:pPr>
              <w:pStyle w:val="TableParagraph"/>
              <w:rPr>
                <w:rFonts w:ascii="Times New Roman"/>
                <w:sz w:val="16"/>
              </w:rPr>
            </w:pPr>
          </w:p>
        </w:tc>
      </w:tr>
      <w:tr w:rsidR="006F4E8A" w14:paraId="68D82624" w14:textId="77777777">
        <w:trPr>
          <w:trHeight w:val="1664"/>
        </w:trPr>
        <w:tc>
          <w:tcPr>
            <w:tcW w:w="751" w:type="dxa"/>
          </w:tcPr>
          <w:p w14:paraId="35023063" w14:textId="77777777" w:rsidR="006F4E8A" w:rsidRDefault="00BE22AD">
            <w:pPr>
              <w:pStyle w:val="TableParagraph"/>
              <w:spacing w:line="226" w:lineRule="exact"/>
              <w:ind w:left="5"/>
              <w:jc w:val="center"/>
              <w:rPr>
                <w:sz w:val="20"/>
              </w:rPr>
            </w:pPr>
            <w:r>
              <w:rPr>
                <w:w w:val="103"/>
                <w:sz w:val="20"/>
              </w:rPr>
              <w:t>c</w:t>
            </w:r>
          </w:p>
        </w:tc>
        <w:tc>
          <w:tcPr>
            <w:tcW w:w="6440" w:type="dxa"/>
          </w:tcPr>
          <w:p w14:paraId="3007183D" w14:textId="77777777" w:rsidR="006F4E8A" w:rsidRDefault="00BE22AD">
            <w:pPr>
              <w:pStyle w:val="TableParagraph"/>
              <w:spacing w:line="247" w:lineRule="auto"/>
              <w:ind w:left="100" w:right="154" w:hanging="1"/>
              <w:rPr>
                <w:sz w:val="20"/>
              </w:rPr>
            </w:pPr>
            <w:r>
              <w:rPr>
                <w:w w:val="105"/>
                <w:sz w:val="20"/>
              </w:rPr>
              <w:t>Vision</w:t>
            </w:r>
            <w:r>
              <w:rPr>
                <w:spacing w:val="-12"/>
                <w:w w:val="105"/>
                <w:sz w:val="20"/>
              </w:rPr>
              <w:t xml:space="preserve"> </w:t>
            </w:r>
            <w:r>
              <w:rPr>
                <w:w w:val="105"/>
                <w:sz w:val="20"/>
              </w:rPr>
              <w:t>Glass</w:t>
            </w:r>
            <w:r>
              <w:rPr>
                <w:spacing w:val="-10"/>
                <w:w w:val="105"/>
                <w:sz w:val="20"/>
              </w:rPr>
              <w:t xml:space="preserve"> </w:t>
            </w:r>
            <w:r>
              <w:rPr>
                <w:w w:val="105"/>
                <w:sz w:val="20"/>
              </w:rPr>
              <w:t>for</w:t>
            </w:r>
            <w:r>
              <w:rPr>
                <w:spacing w:val="-8"/>
                <w:w w:val="105"/>
                <w:sz w:val="20"/>
              </w:rPr>
              <w:t xml:space="preserve"> </w:t>
            </w:r>
            <w:r>
              <w:rPr>
                <w:w w:val="105"/>
                <w:sz w:val="20"/>
              </w:rPr>
              <w:t>doors</w:t>
            </w:r>
            <w:r>
              <w:rPr>
                <w:spacing w:val="-12"/>
                <w:w w:val="105"/>
                <w:sz w:val="20"/>
              </w:rPr>
              <w:t xml:space="preserve"> </w:t>
            </w:r>
            <w:r>
              <w:rPr>
                <w:w w:val="105"/>
                <w:sz w:val="20"/>
              </w:rPr>
              <w:t>shall</w:t>
            </w:r>
            <w:r>
              <w:rPr>
                <w:spacing w:val="-13"/>
                <w:w w:val="105"/>
                <w:sz w:val="20"/>
              </w:rPr>
              <w:t xml:space="preserve"> </w:t>
            </w:r>
            <w:r>
              <w:rPr>
                <w:w w:val="105"/>
                <w:sz w:val="20"/>
              </w:rPr>
              <w:t>be</w:t>
            </w:r>
            <w:r>
              <w:rPr>
                <w:spacing w:val="-11"/>
                <w:w w:val="105"/>
                <w:sz w:val="20"/>
              </w:rPr>
              <w:t xml:space="preserve"> </w:t>
            </w:r>
            <w:r>
              <w:rPr>
                <w:w w:val="105"/>
                <w:sz w:val="20"/>
              </w:rPr>
              <w:t>fixed</w:t>
            </w:r>
            <w:r>
              <w:rPr>
                <w:spacing w:val="-11"/>
                <w:w w:val="105"/>
                <w:sz w:val="20"/>
              </w:rPr>
              <w:t xml:space="preserve"> </w:t>
            </w:r>
            <w:r>
              <w:rPr>
                <w:w w:val="105"/>
                <w:sz w:val="20"/>
              </w:rPr>
              <w:t>type</w:t>
            </w:r>
            <w:r>
              <w:rPr>
                <w:spacing w:val="-13"/>
                <w:w w:val="105"/>
                <w:sz w:val="20"/>
              </w:rPr>
              <w:t xml:space="preserve"> </w:t>
            </w:r>
            <w:r>
              <w:rPr>
                <w:w w:val="105"/>
                <w:sz w:val="20"/>
              </w:rPr>
              <w:t>vaccumised</w:t>
            </w:r>
            <w:r>
              <w:rPr>
                <w:spacing w:val="-11"/>
                <w:w w:val="105"/>
                <w:sz w:val="20"/>
              </w:rPr>
              <w:t xml:space="preserve"> </w:t>
            </w:r>
            <w:r>
              <w:rPr>
                <w:w w:val="105"/>
                <w:sz w:val="20"/>
              </w:rPr>
              <w:t>and</w:t>
            </w:r>
            <w:r>
              <w:rPr>
                <w:spacing w:val="-11"/>
                <w:w w:val="105"/>
                <w:sz w:val="20"/>
              </w:rPr>
              <w:t xml:space="preserve"> </w:t>
            </w:r>
            <w:r>
              <w:rPr>
                <w:w w:val="105"/>
                <w:sz w:val="20"/>
              </w:rPr>
              <w:t>insulated</w:t>
            </w:r>
            <w:r>
              <w:rPr>
                <w:spacing w:val="-55"/>
                <w:w w:val="105"/>
                <w:sz w:val="20"/>
              </w:rPr>
              <w:t xml:space="preserve"> </w:t>
            </w:r>
            <w:r>
              <w:rPr>
                <w:w w:val="105"/>
                <w:sz w:val="20"/>
              </w:rPr>
              <w:t>type with 6 mm toughened glass and shall be installed for natural</w:t>
            </w:r>
            <w:r>
              <w:rPr>
                <w:spacing w:val="1"/>
                <w:w w:val="105"/>
                <w:sz w:val="20"/>
              </w:rPr>
              <w:t xml:space="preserve"> </w:t>
            </w:r>
            <w:r>
              <w:rPr>
                <w:w w:val="105"/>
                <w:sz w:val="20"/>
              </w:rPr>
              <w:t>lightening flushed with surfaces of the door. Fixed flush to both</w:t>
            </w:r>
            <w:r>
              <w:rPr>
                <w:spacing w:val="1"/>
                <w:w w:val="105"/>
                <w:sz w:val="20"/>
              </w:rPr>
              <w:t xml:space="preserve"> </w:t>
            </w:r>
            <w:r>
              <w:rPr>
                <w:w w:val="105"/>
                <w:sz w:val="20"/>
              </w:rPr>
              <w:t>faces of the door / wall panels to provide ease of cleaning and</w:t>
            </w:r>
            <w:r>
              <w:rPr>
                <w:spacing w:val="1"/>
                <w:w w:val="105"/>
                <w:sz w:val="20"/>
              </w:rPr>
              <w:t xml:space="preserve"> </w:t>
            </w:r>
            <w:r>
              <w:rPr>
                <w:w w:val="105"/>
                <w:sz w:val="20"/>
              </w:rPr>
              <w:t>maintenance. No crevices / joints / sloped profiles are used for</w:t>
            </w:r>
            <w:r>
              <w:rPr>
                <w:spacing w:val="1"/>
                <w:w w:val="105"/>
                <w:sz w:val="20"/>
              </w:rPr>
              <w:t xml:space="preserve"> </w:t>
            </w:r>
            <w:r>
              <w:rPr>
                <w:w w:val="105"/>
                <w:sz w:val="20"/>
              </w:rPr>
              <w:t>fixing</w:t>
            </w:r>
            <w:r>
              <w:rPr>
                <w:spacing w:val="-8"/>
                <w:w w:val="105"/>
                <w:sz w:val="20"/>
              </w:rPr>
              <w:t xml:space="preserve"> </w:t>
            </w:r>
            <w:r>
              <w:rPr>
                <w:w w:val="105"/>
                <w:sz w:val="20"/>
              </w:rPr>
              <w:t>the</w:t>
            </w:r>
            <w:r>
              <w:rPr>
                <w:spacing w:val="-8"/>
                <w:w w:val="105"/>
                <w:sz w:val="20"/>
              </w:rPr>
              <w:t xml:space="preserve"> </w:t>
            </w:r>
            <w:r>
              <w:rPr>
                <w:w w:val="105"/>
                <w:sz w:val="20"/>
              </w:rPr>
              <w:t>glass.</w:t>
            </w:r>
            <w:r>
              <w:rPr>
                <w:spacing w:val="-9"/>
                <w:w w:val="105"/>
                <w:sz w:val="20"/>
              </w:rPr>
              <w:t xml:space="preserve"> </w:t>
            </w:r>
            <w:r>
              <w:rPr>
                <w:w w:val="105"/>
                <w:sz w:val="20"/>
              </w:rPr>
              <w:t>This</w:t>
            </w:r>
            <w:r>
              <w:rPr>
                <w:spacing w:val="-5"/>
                <w:w w:val="105"/>
                <w:sz w:val="20"/>
              </w:rPr>
              <w:t xml:space="preserve"> </w:t>
            </w:r>
            <w:r>
              <w:rPr>
                <w:w w:val="105"/>
                <w:sz w:val="20"/>
              </w:rPr>
              <w:t>will avoid</w:t>
            </w:r>
            <w:r>
              <w:rPr>
                <w:spacing w:val="-9"/>
                <w:w w:val="105"/>
                <w:sz w:val="20"/>
              </w:rPr>
              <w:t xml:space="preserve"> </w:t>
            </w:r>
            <w:r>
              <w:rPr>
                <w:w w:val="105"/>
                <w:sz w:val="20"/>
              </w:rPr>
              <w:t>particle</w:t>
            </w:r>
            <w:r>
              <w:rPr>
                <w:spacing w:val="-7"/>
                <w:w w:val="105"/>
                <w:sz w:val="20"/>
              </w:rPr>
              <w:t xml:space="preserve"> </w:t>
            </w:r>
            <w:r>
              <w:rPr>
                <w:w w:val="105"/>
                <w:sz w:val="20"/>
              </w:rPr>
              <w:t>contamination</w:t>
            </w:r>
            <w:r>
              <w:rPr>
                <w:spacing w:val="-7"/>
                <w:w w:val="105"/>
                <w:sz w:val="20"/>
              </w:rPr>
              <w:t xml:space="preserve"> </w:t>
            </w:r>
            <w:r>
              <w:rPr>
                <w:w w:val="105"/>
                <w:sz w:val="20"/>
              </w:rPr>
              <w:t>and</w:t>
            </w:r>
            <w:r>
              <w:rPr>
                <w:spacing w:val="-9"/>
                <w:w w:val="105"/>
                <w:sz w:val="20"/>
              </w:rPr>
              <w:t xml:space="preserve"> </w:t>
            </w:r>
            <w:r>
              <w:rPr>
                <w:w w:val="105"/>
                <w:sz w:val="20"/>
              </w:rPr>
              <w:t>dust</w:t>
            </w:r>
          </w:p>
          <w:p w14:paraId="1B39A092" w14:textId="77777777" w:rsidR="006F4E8A" w:rsidRDefault="00BE22AD">
            <w:pPr>
              <w:pStyle w:val="TableParagraph"/>
              <w:spacing w:line="222" w:lineRule="exact"/>
              <w:ind w:left="100"/>
              <w:rPr>
                <w:sz w:val="20"/>
              </w:rPr>
            </w:pPr>
            <w:r>
              <w:rPr>
                <w:w w:val="105"/>
                <w:sz w:val="20"/>
              </w:rPr>
              <w:t>accumulation.</w:t>
            </w:r>
          </w:p>
        </w:tc>
        <w:tc>
          <w:tcPr>
            <w:tcW w:w="2876" w:type="dxa"/>
          </w:tcPr>
          <w:p w14:paraId="0CD1D4AA" w14:textId="77777777" w:rsidR="006F4E8A" w:rsidRDefault="006F4E8A">
            <w:pPr>
              <w:pStyle w:val="TableParagraph"/>
              <w:rPr>
                <w:rFonts w:ascii="Times New Roman"/>
                <w:sz w:val="20"/>
              </w:rPr>
            </w:pPr>
          </w:p>
        </w:tc>
      </w:tr>
      <w:tr w:rsidR="006F4E8A" w14:paraId="45272212" w14:textId="77777777">
        <w:trPr>
          <w:trHeight w:val="235"/>
        </w:trPr>
        <w:tc>
          <w:tcPr>
            <w:tcW w:w="751" w:type="dxa"/>
          </w:tcPr>
          <w:p w14:paraId="473C2F9C" w14:textId="77777777" w:rsidR="006F4E8A" w:rsidRDefault="006F4E8A">
            <w:pPr>
              <w:pStyle w:val="TableParagraph"/>
              <w:rPr>
                <w:rFonts w:ascii="Times New Roman"/>
                <w:sz w:val="16"/>
              </w:rPr>
            </w:pPr>
          </w:p>
        </w:tc>
        <w:tc>
          <w:tcPr>
            <w:tcW w:w="6440" w:type="dxa"/>
          </w:tcPr>
          <w:p w14:paraId="6AFB492A" w14:textId="77777777" w:rsidR="006F4E8A" w:rsidRDefault="006F4E8A">
            <w:pPr>
              <w:pStyle w:val="TableParagraph"/>
              <w:rPr>
                <w:rFonts w:ascii="Times New Roman"/>
                <w:sz w:val="16"/>
              </w:rPr>
            </w:pPr>
          </w:p>
        </w:tc>
        <w:tc>
          <w:tcPr>
            <w:tcW w:w="2876" w:type="dxa"/>
          </w:tcPr>
          <w:p w14:paraId="4532B3C3" w14:textId="77777777" w:rsidR="006F4E8A" w:rsidRDefault="006F4E8A">
            <w:pPr>
              <w:pStyle w:val="TableParagraph"/>
              <w:rPr>
                <w:rFonts w:ascii="Times New Roman"/>
                <w:sz w:val="16"/>
              </w:rPr>
            </w:pPr>
          </w:p>
        </w:tc>
      </w:tr>
      <w:tr w:rsidR="006F4E8A" w14:paraId="686BC8AF" w14:textId="77777777">
        <w:trPr>
          <w:trHeight w:val="2140"/>
        </w:trPr>
        <w:tc>
          <w:tcPr>
            <w:tcW w:w="751" w:type="dxa"/>
          </w:tcPr>
          <w:p w14:paraId="0952EB67" w14:textId="77777777" w:rsidR="006F4E8A" w:rsidRDefault="00BE22AD">
            <w:pPr>
              <w:pStyle w:val="TableParagraph"/>
              <w:spacing w:line="229" w:lineRule="exact"/>
              <w:ind w:left="5"/>
              <w:jc w:val="center"/>
              <w:rPr>
                <w:sz w:val="20"/>
              </w:rPr>
            </w:pPr>
            <w:r>
              <w:rPr>
                <w:w w:val="103"/>
                <w:sz w:val="20"/>
              </w:rPr>
              <w:t>v</w:t>
            </w:r>
          </w:p>
        </w:tc>
        <w:tc>
          <w:tcPr>
            <w:tcW w:w="6440" w:type="dxa"/>
          </w:tcPr>
          <w:p w14:paraId="4D1D803F" w14:textId="77777777" w:rsidR="006F4E8A" w:rsidRDefault="00BE22AD">
            <w:pPr>
              <w:pStyle w:val="TableParagraph"/>
              <w:spacing w:line="247" w:lineRule="auto"/>
              <w:ind w:left="100" w:right="105" w:hanging="1"/>
              <w:rPr>
                <w:sz w:val="20"/>
              </w:rPr>
            </w:pPr>
            <w:r>
              <w:rPr>
                <w:w w:val="105"/>
                <w:sz w:val="20"/>
                <w:u w:val="single"/>
              </w:rPr>
              <w:t>Covings</w:t>
            </w:r>
            <w:r>
              <w:rPr>
                <w:w w:val="105"/>
                <w:sz w:val="20"/>
              </w:rPr>
              <w:t>: Extruded aluminum anodized R75 clip-on type (Male &amp;</w:t>
            </w:r>
            <w:r>
              <w:rPr>
                <w:spacing w:val="1"/>
                <w:w w:val="105"/>
                <w:sz w:val="20"/>
              </w:rPr>
              <w:t xml:space="preserve"> </w:t>
            </w:r>
            <w:r>
              <w:rPr>
                <w:w w:val="105"/>
                <w:sz w:val="20"/>
              </w:rPr>
              <w:t>Female connectors) covings for entire wall to floor, wall to wall &amp;</w:t>
            </w:r>
            <w:r>
              <w:rPr>
                <w:spacing w:val="1"/>
                <w:w w:val="105"/>
                <w:sz w:val="20"/>
              </w:rPr>
              <w:t xml:space="preserve"> </w:t>
            </w:r>
            <w:r>
              <w:rPr>
                <w:w w:val="105"/>
                <w:sz w:val="20"/>
              </w:rPr>
              <w:t>wall to ceiling joints. Extruded aluminum double cove integrated</w:t>
            </w:r>
            <w:r>
              <w:rPr>
                <w:spacing w:val="1"/>
                <w:w w:val="105"/>
                <w:sz w:val="20"/>
              </w:rPr>
              <w:t xml:space="preserve"> </w:t>
            </w:r>
            <w:r>
              <w:rPr>
                <w:w w:val="105"/>
                <w:sz w:val="20"/>
              </w:rPr>
              <w:t>with</w:t>
            </w:r>
            <w:r>
              <w:rPr>
                <w:spacing w:val="-9"/>
                <w:w w:val="105"/>
                <w:sz w:val="20"/>
              </w:rPr>
              <w:t xml:space="preserve"> </w:t>
            </w:r>
            <w:r>
              <w:rPr>
                <w:w w:val="105"/>
                <w:sz w:val="20"/>
              </w:rPr>
              <w:t>top</w:t>
            </w:r>
            <w:r>
              <w:rPr>
                <w:spacing w:val="-9"/>
                <w:w w:val="105"/>
                <w:sz w:val="20"/>
              </w:rPr>
              <w:t xml:space="preserve"> </w:t>
            </w:r>
            <w:r>
              <w:rPr>
                <w:w w:val="105"/>
                <w:sz w:val="20"/>
              </w:rPr>
              <w:t>track</w:t>
            </w:r>
            <w:r>
              <w:rPr>
                <w:spacing w:val="-12"/>
                <w:w w:val="105"/>
                <w:sz w:val="20"/>
              </w:rPr>
              <w:t xml:space="preserve"> </w:t>
            </w:r>
            <w:r>
              <w:rPr>
                <w:w w:val="105"/>
                <w:sz w:val="20"/>
              </w:rPr>
              <w:t>of</w:t>
            </w:r>
            <w:r>
              <w:rPr>
                <w:spacing w:val="-8"/>
                <w:w w:val="105"/>
                <w:sz w:val="20"/>
              </w:rPr>
              <w:t xml:space="preserve"> </w:t>
            </w:r>
            <w:r>
              <w:rPr>
                <w:w w:val="105"/>
                <w:sz w:val="20"/>
              </w:rPr>
              <w:t>the</w:t>
            </w:r>
            <w:r>
              <w:rPr>
                <w:spacing w:val="-12"/>
                <w:w w:val="105"/>
                <w:sz w:val="20"/>
              </w:rPr>
              <w:t xml:space="preserve"> </w:t>
            </w:r>
            <w:r>
              <w:rPr>
                <w:w w:val="105"/>
                <w:sz w:val="20"/>
              </w:rPr>
              <w:t>partition</w:t>
            </w:r>
            <w:r>
              <w:rPr>
                <w:spacing w:val="-11"/>
                <w:w w:val="105"/>
                <w:sz w:val="20"/>
              </w:rPr>
              <w:t xml:space="preserve"> </w:t>
            </w:r>
            <w:r>
              <w:rPr>
                <w:w w:val="105"/>
                <w:sz w:val="20"/>
              </w:rPr>
              <w:t>panels.</w:t>
            </w:r>
            <w:r>
              <w:rPr>
                <w:spacing w:val="-12"/>
                <w:w w:val="105"/>
                <w:sz w:val="20"/>
              </w:rPr>
              <w:t xml:space="preserve"> </w:t>
            </w:r>
            <w:r>
              <w:rPr>
                <w:w w:val="105"/>
                <w:sz w:val="20"/>
              </w:rPr>
              <w:t>Corner</w:t>
            </w:r>
            <w:r>
              <w:rPr>
                <w:spacing w:val="-9"/>
                <w:w w:val="105"/>
                <w:sz w:val="20"/>
              </w:rPr>
              <w:t xml:space="preserve"> </w:t>
            </w:r>
            <w:r>
              <w:rPr>
                <w:w w:val="105"/>
                <w:sz w:val="20"/>
              </w:rPr>
              <w:t>internal</w:t>
            </w:r>
            <w:r>
              <w:rPr>
                <w:spacing w:val="-12"/>
                <w:w w:val="105"/>
                <w:sz w:val="20"/>
              </w:rPr>
              <w:t xml:space="preserve"> </w:t>
            </w:r>
            <w:r>
              <w:rPr>
                <w:w w:val="105"/>
                <w:sz w:val="20"/>
              </w:rPr>
              <w:t>&amp;</w:t>
            </w:r>
            <w:r>
              <w:rPr>
                <w:spacing w:val="-12"/>
                <w:w w:val="105"/>
                <w:sz w:val="20"/>
              </w:rPr>
              <w:t xml:space="preserve"> </w:t>
            </w:r>
            <w:r>
              <w:rPr>
                <w:w w:val="105"/>
                <w:sz w:val="20"/>
              </w:rPr>
              <w:t>external</w:t>
            </w:r>
            <w:r>
              <w:rPr>
                <w:spacing w:val="-13"/>
                <w:w w:val="105"/>
                <w:sz w:val="20"/>
              </w:rPr>
              <w:t xml:space="preserve"> </w:t>
            </w:r>
            <w:r>
              <w:rPr>
                <w:w w:val="105"/>
                <w:sz w:val="20"/>
              </w:rPr>
              <w:t>cove</w:t>
            </w:r>
            <w:r>
              <w:rPr>
                <w:spacing w:val="-55"/>
                <w:w w:val="105"/>
                <w:sz w:val="20"/>
              </w:rPr>
              <w:t xml:space="preserve"> </w:t>
            </w:r>
            <w:r>
              <w:rPr>
                <w:w w:val="105"/>
                <w:sz w:val="20"/>
              </w:rPr>
              <w:t>joining pieces in aluminum anodized finish. Having similar</w:t>
            </w:r>
            <w:r>
              <w:rPr>
                <w:spacing w:val="1"/>
                <w:w w:val="105"/>
                <w:sz w:val="20"/>
              </w:rPr>
              <w:t xml:space="preserve"> </w:t>
            </w:r>
            <w:r>
              <w:rPr>
                <w:w w:val="105"/>
                <w:sz w:val="20"/>
              </w:rPr>
              <w:t>construction</w:t>
            </w:r>
            <w:r>
              <w:rPr>
                <w:spacing w:val="-12"/>
                <w:w w:val="105"/>
                <w:sz w:val="20"/>
              </w:rPr>
              <w:t xml:space="preserve"> </w:t>
            </w:r>
            <w:r>
              <w:rPr>
                <w:w w:val="105"/>
                <w:sz w:val="20"/>
              </w:rPr>
              <w:t>and</w:t>
            </w:r>
            <w:r>
              <w:rPr>
                <w:spacing w:val="-11"/>
                <w:w w:val="105"/>
                <w:sz w:val="20"/>
              </w:rPr>
              <w:t xml:space="preserve"> </w:t>
            </w:r>
            <w:r>
              <w:rPr>
                <w:w w:val="105"/>
                <w:sz w:val="20"/>
              </w:rPr>
              <w:t>finish</w:t>
            </w:r>
            <w:r>
              <w:rPr>
                <w:spacing w:val="-9"/>
                <w:w w:val="105"/>
                <w:sz w:val="20"/>
              </w:rPr>
              <w:t xml:space="preserve"> </w:t>
            </w:r>
            <w:r>
              <w:rPr>
                <w:w w:val="105"/>
                <w:sz w:val="20"/>
              </w:rPr>
              <w:t>as</w:t>
            </w:r>
            <w:r>
              <w:rPr>
                <w:spacing w:val="-10"/>
                <w:w w:val="105"/>
                <w:sz w:val="20"/>
              </w:rPr>
              <w:t xml:space="preserve"> </w:t>
            </w:r>
            <w:r>
              <w:rPr>
                <w:w w:val="105"/>
                <w:sz w:val="20"/>
              </w:rPr>
              <w:t>the</w:t>
            </w:r>
            <w:r>
              <w:rPr>
                <w:spacing w:val="-10"/>
                <w:w w:val="105"/>
                <w:sz w:val="20"/>
              </w:rPr>
              <w:t xml:space="preserve"> </w:t>
            </w:r>
            <w:r>
              <w:rPr>
                <w:w w:val="105"/>
                <w:sz w:val="20"/>
              </w:rPr>
              <w:t>walls</w:t>
            </w:r>
            <w:r>
              <w:rPr>
                <w:spacing w:val="-7"/>
                <w:w w:val="105"/>
                <w:sz w:val="20"/>
              </w:rPr>
              <w:t xml:space="preserve"> </w:t>
            </w:r>
            <w:r>
              <w:rPr>
                <w:w w:val="105"/>
                <w:sz w:val="20"/>
              </w:rPr>
              <w:t>and</w:t>
            </w:r>
            <w:r>
              <w:rPr>
                <w:spacing w:val="-11"/>
                <w:w w:val="105"/>
                <w:sz w:val="20"/>
              </w:rPr>
              <w:t xml:space="preserve"> </w:t>
            </w:r>
            <w:r>
              <w:rPr>
                <w:w w:val="105"/>
                <w:sz w:val="20"/>
              </w:rPr>
              <w:t>properly</w:t>
            </w:r>
            <w:r>
              <w:rPr>
                <w:spacing w:val="-11"/>
                <w:w w:val="105"/>
                <w:sz w:val="20"/>
              </w:rPr>
              <w:t xml:space="preserve"> </w:t>
            </w:r>
            <w:r>
              <w:rPr>
                <w:w w:val="105"/>
                <w:sz w:val="20"/>
              </w:rPr>
              <w:t>sealed</w:t>
            </w:r>
            <w:r>
              <w:rPr>
                <w:spacing w:val="-9"/>
                <w:w w:val="105"/>
                <w:sz w:val="20"/>
              </w:rPr>
              <w:t xml:space="preserve"> </w:t>
            </w:r>
            <w:r>
              <w:rPr>
                <w:w w:val="105"/>
                <w:sz w:val="20"/>
              </w:rPr>
              <w:t>with</w:t>
            </w:r>
            <w:r>
              <w:rPr>
                <w:spacing w:val="-10"/>
                <w:w w:val="105"/>
                <w:sz w:val="20"/>
              </w:rPr>
              <w:t xml:space="preserve"> </w:t>
            </w:r>
            <w:r>
              <w:rPr>
                <w:w w:val="105"/>
                <w:sz w:val="20"/>
              </w:rPr>
              <w:t>silicon</w:t>
            </w:r>
            <w:r>
              <w:rPr>
                <w:spacing w:val="1"/>
                <w:w w:val="105"/>
                <w:sz w:val="20"/>
              </w:rPr>
              <w:t xml:space="preserve"> </w:t>
            </w:r>
            <w:r>
              <w:rPr>
                <w:w w:val="105"/>
                <w:sz w:val="20"/>
              </w:rPr>
              <w:t>sealant with wall &amp; ceiling. Covings used in construction shall</w:t>
            </w:r>
            <w:r>
              <w:rPr>
                <w:spacing w:val="1"/>
                <w:w w:val="105"/>
                <w:sz w:val="20"/>
              </w:rPr>
              <w:t xml:space="preserve"> </w:t>
            </w:r>
            <w:r>
              <w:rPr>
                <w:w w:val="105"/>
                <w:sz w:val="20"/>
              </w:rPr>
              <w:t>include</w:t>
            </w:r>
            <w:r>
              <w:rPr>
                <w:spacing w:val="-13"/>
                <w:w w:val="105"/>
                <w:sz w:val="20"/>
              </w:rPr>
              <w:t xml:space="preserve"> </w:t>
            </w:r>
            <w:r>
              <w:rPr>
                <w:w w:val="105"/>
                <w:sz w:val="20"/>
              </w:rPr>
              <w:t>Wall</w:t>
            </w:r>
            <w:r>
              <w:rPr>
                <w:spacing w:val="-7"/>
                <w:w w:val="105"/>
                <w:sz w:val="20"/>
              </w:rPr>
              <w:t xml:space="preserve"> </w:t>
            </w:r>
            <w:r>
              <w:rPr>
                <w:w w:val="105"/>
                <w:sz w:val="20"/>
              </w:rPr>
              <w:t>to</w:t>
            </w:r>
            <w:r>
              <w:rPr>
                <w:spacing w:val="-9"/>
                <w:w w:val="105"/>
                <w:sz w:val="20"/>
              </w:rPr>
              <w:t xml:space="preserve"> </w:t>
            </w:r>
            <w:r>
              <w:rPr>
                <w:w w:val="105"/>
                <w:sz w:val="20"/>
              </w:rPr>
              <w:t>Wall</w:t>
            </w:r>
            <w:r>
              <w:rPr>
                <w:spacing w:val="-6"/>
                <w:w w:val="105"/>
                <w:sz w:val="20"/>
              </w:rPr>
              <w:t xml:space="preserve"> </w:t>
            </w:r>
            <w:r>
              <w:rPr>
                <w:w w:val="105"/>
                <w:sz w:val="20"/>
              </w:rPr>
              <w:t>Coving</w:t>
            </w:r>
            <w:r>
              <w:rPr>
                <w:spacing w:val="-8"/>
                <w:w w:val="105"/>
                <w:sz w:val="20"/>
              </w:rPr>
              <w:t xml:space="preserve"> </w:t>
            </w:r>
            <w:r>
              <w:rPr>
                <w:w w:val="105"/>
                <w:sz w:val="20"/>
              </w:rPr>
              <w:t>-R-75,</w:t>
            </w:r>
            <w:r>
              <w:rPr>
                <w:spacing w:val="-14"/>
                <w:w w:val="105"/>
                <w:sz w:val="20"/>
              </w:rPr>
              <w:t xml:space="preserve"> </w:t>
            </w:r>
            <w:r>
              <w:rPr>
                <w:w w:val="105"/>
                <w:sz w:val="20"/>
              </w:rPr>
              <w:t>Wall</w:t>
            </w:r>
            <w:r>
              <w:rPr>
                <w:spacing w:val="-8"/>
                <w:w w:val="105"/>
                <w:sz w:val="20"/>
              </w:rPr>
              <w:t xml:space="preserve"> </w:t>
            </w:r>
            <w:r>
              <w:rPr>
                <w:w w:val="105"/>
                <w:sz w:val="20"/>
              </w:rPr>
              <w:t>to</w:t>
            </w:r>
            <w:r>
              <w:rPr>
                <w:spacing w:val="-6"/>
                <w:w w:val="105"/>
                <w:sz w:val="20"/>
              </w:rPr>
              <w:t xml:space="preserve"> </w:t>
            </w:r>
            <w:r>
              <w:rPr>
                <w:w w:val="105"/>
                <w:sz w:val="20"/>
              </w:rPr>
              <w:t>Ceiling</w:t>
            </w:r>
            <w:r>
              <w:rPr>
                <w:spacing w:val="-6"/>
                <w:w w:val="105"/>
                <w:sz w:val="20"/>
              </w:rPr>
              <w:t xml:space="preserve"> </w:t>
            </w:r>
            <w:r>
              <w:rPr>
                <w:w w:val="105"/>
                <w:sz w:val="20"/>
              </w:rPr>
              <w:t>Coving-R-75,</w:t>
            </w:r>
          </w:p>
          <w:p w14:paraId="7FCDC2B4" w14:textId="77777777" w:rsidR="006F4E8A" w:rsidRDefault="00BE22AD">
            <w:pPr>
              <w:pStyle w:val="TableParagraph"/>
              <w:spacing w:before="4" w:line="221" w:lineRule="exact"/>
              <w:ind w:left="100"/>
              <w:rPr>
                <w:sz w:val="20"/>
              </w:rPr>
            </w:pPr>
            <w:r>
              <w:rPr>
                <w:spacing w:val="-1"/>
                <w:w w:val="105"/>
                <w:sz w:val="20"/>
              </w:rPr>
              <w:t>90°Corner,</w:t>
            </w:r>
            <w:r>
              <w:rPr>
                <w:spacing w:val="-12"/>
                <w:w w:val="105"/>
                <w:sz w:val="20"/>
              </w:rPr>
              <w:t xml:space="preserve"> </w:t>
            </w:r>
            <w:r>
              <w:rPr>
                <w:spacing w:val="-1"/>
                <w:w w:val="105"/>
                <w:sz w:val="20"/>
              </w:rPr>
              <w:t>3-D</w:t>
            </w:r>
            <w:r>
              <w:rPr>
                <w:spacing w:val="-9"/>
                <w:w w:val="105"/>
                <w:sz w:val="20"/>
              </w:rPr>
              <w:t xml:space="preserve"> </w:t>
            </w:r>
            <w:r>
              <w:rPr>
                <w:spacing w:val="-1"/>
                <w:w w:val="105"/>
                <w:sz w:val="20"/>
              </w:rPr>
              <w:t>Corner,2-D</w:t>
            </w:r>
            <w:r>
              <w:rPr>
                <w:spacing w:val="-9"/>
                <w:w w:val="105"/>
                <w:sz w:val="20"/>
              </w:rPr>
              <w:t xml:space="preserve"> </w:t>
            </w:r>
            <w:r>
              <w:rPr>
                <w:w w:val="105"/>
                <w:sz w:val="20"/>
              </w:rPr>
              <w:t>Corner</w:t>
            </w:r>
          </w:p>
        </w:tc>
        <w:tc>
          <w:tcPr>
            <w:tcW w:w="2876" w:type="dxa"/>
          </w:tcPr>
          <w:p w14:paraId="13B38115" w14:textId="77777777" w:rsidR="006F4E8A" w:rsidRDefault="006F4E8A">
            <w:pPr>
              <w:pStyle w:val="TableParagraph"/>
              <w:rPr>
                <w:rFonts w:ascii="Times New Roman"/>
                <w:sz w:val="20"/>
              </w:rPr>
            </w:pPr>
          </w:p>
        </w:tc>
      </w:tr>
      <w:tr w:rsidR="006F4E8A" w14:paraId="7B397B40" w14:textId="77777777">
        <w:trPr>
          <w:trHeight w:val="237"/>
        </w:trPr>
        <w:tc>
          <w:tcPr>
            <w:tcW w:w="751" w:type="dxa"/>
          </w:tcPr>
          <w:p w14:paraId="09FEDB69" w14:textId="77777777" w:rsidR="006F4E8A" w:rsidRDefault="006F4E8A">
            <w:pPr>
              <w:pStyle w:val="TableParagraph"/>
              <w:rPr>
                <w:rFonts w:ascii="Times New Roman"/>
                <w:sz w:val="16"/>
              </w:rPr>
            </w:pPr>
          </w:p>
        </w:tc>
        <w:tc>
          <w:tcPr>
            <w:tcW w:w="6440" w:type="dxa"/>
          </w:tcPr>
          <w:p w14:paraId="11340BF6" w14:textId="77777777" w:rsidR="006F4E8A" w:rsidRDefault="006F4E8A">
            <w:pPr>
              <w:pStyle w:val="TableParagraph"/>
              <w:rPr>
                <w:rFonts w:ascii="Times New Roman"/>
                <w:sz w:val="16"/>
              </w:rPr>
            </w:pPr>
          </w:p>
        </w:tc>
        <w:tc>
          <w:tcPr>
            <w:tcW w:w="2876" w:type="dxa"/>
          </w:tcPr>
          <w:p w14:paraId="14BB946B" w14:textId="77777777" w:rsidR="006F4E8A" w:rsidRDefault="006F4E8A">
            <w:pPr>
              <w:pStyle w:val="TableParagraph"/>
              <w:rPr>
                <w:rFonts w:ascii="Times New Roman"/>
                <w:sz w:val="16"/>
              </w:rPr>
            </w:pPr>
          </w:p>
        </w:tc>
      </w:tr>
      <w:tr w:rsidR="006F4E8A" w14:paraId="4CC5FE2B" w14:textId="77777777">
        <w:trPr>
          <w:trHeight w:val="951"/>
        </w:trPr>
        <w:tc>
          <w:tcPr>
            <w:tcW w:w="751" w:type="dxa"/>
          </w:tcPr>
          <w:p w14:paraId="673A30CC" w14:textId="77777777" w:rsidR="006F4E8A" w:rsidRDefault="00BE22AD">
            <w:pPr>
              <w:pStyle w:val="TableParagraph"/>
              <w:spacing w:line="226" w:lineRule="exact"/>
              <w:ind w:left="231" w:right="223"/>
              <w:jc w:val="center"/>
              <w:rPr>
                <w:sz w:val="20"/>
              </w:rPr>
            </w:pPr>
            <w:r>
              <w:rPr>
                <w:w w:val="105"/>
                <w:sz w:val="20"/>
              </w:rPr>
              <w:t>vi</w:t>
            </w:r>
          </w:p>
        </w:tc>
        <w:tc>
          <w:tcPr>
            <w:tcW w:w="6440" w:type="dxa"/>
          </w:tcPr>
          <w:p w14:paraId="3E6EE757" w14:textId="77777777" w:rsidR="006F4E8A" w:rsidRDefault="00BE22AD">
            <w:pPr>
              <w:pStyle w:val="TableParagraph"/>
              <w:spacing w:line="247" w:lineRule="auto"/>
              <w:ind w:left="100" w:hanging="1"/>
              <w:rPr>
                <w:sz w:val="20"/>
              </w:rPr>
            </w:pPr>
            <w:r>
              <w:rPr>
                <w:w w:val="105"/>
                <w:sz w:val="20"/>
              </w:rPr>
              <w:t>All</w:t>
            </w:r>
            <w:r>
              <w:rPr>
                <w:spacing w:val="-11"/>
                <w:w w:val="105"/>
                <w:sz w:val="20"/>
              </w:rPr>
              <w:t xml:space="preserve"> </w:t>
            </w:r>
            <w:r>
              <w:rPr>
                <w:w w:val="105"/>
                <w:sz w:val="20"/>
              </w:rPr>
              <w:t>penetrations</w:t>
            </w:r>
            <w:r>
              <w:rPr>
                <w:spacing w:val="-8"/>
                <w:w w:val="105"/>
                <w:sz w:val="20"/>
              </w:rPr>
              <w:t xml:space="preserve"> </w:t>
            </w:r>
            <w:r>
              <w:rPr>
                <w:w w:val="105"/>
                <w:sz w:val="20"/>
              </w:rPr>
              <w:t>through</w:t>
            </w:r>
            <w:r>
              <w:rPr>
                <w:spacing w:val="-8"/>
                <w:w w:val="105"/>
                <w:sz w:val="20"/>
              </w:rPr>
              <w:t xml:space="preserve"> </w:t>
            </w:r>
            <w:r>
              <w:rPr>
                <w:w w:val="105"/>
                <w:sz w:val="20"/>
              </w:rPr>
              <w:t>walls,</w:t>
            </w:r>
            <w:r>
              <w:rPr>
                <w:spacing w:val="-11"/>
                <w:w w:val="105"/>
                <w:sz w:val="20"/>
              </w:rPr>
              <w:t xml:space="preserve"> </w:t>
            </w:r>
            <w:r>
              <w:rPr>
                <w:w w:val="105"/>
                <w:sz w:val="20"/>
              </w:rPr>
              <w:t>ceiling</w:t>
            </w:r>
            <w:r>
              <w:rPr>
                <w:spacing w:val="-12"/>
                <w:w w:val="105"/>
                <w:sz w:val="20"/>
              </w:rPr>
              <w:t xml:space="preserve"> </w:t>
            </w:r>
            <w:r>
              <w:rPr>
                <w:w w:val="105"/>
                <w:sz w:val="20"/>
              </w:rPr>
              <w:t>&amp;</w:t>
            </w:r>
            <w:r>
              <w:rPr>
                <w:spacing w:val="-10"/>
                <w:w w:val="105"/>
                <w:sz w:val="20"/>
              </w:rPr>
              <w:t xml:space="preserve"> </w:t>
            </w:r>
            <w:r>
              <w:rPr>
                <w:w w:val="105"/>
                <w:sz w:val="20"/>
              </w:rPr>
              <w:t>floors</w:t>
            </w:r>
            <w:r>
              <w:rPr>
                <w:spacing w:val="-11"/>
                <w:w w:val="105"/>
                <w:sz w:val="20"/>
              </w:rPr>
              <w:t xml:space="preserve"> </w:t>
            </w:r>
            <w:r>
              <w:rPr>
                <w:w w:val="105"/>
                <w:sz w:val="20"/>
              </w:rPr>
              <w:t>will</w:t>
            </w:r>
            <w:r>
              <w:rPr>
                <w:spacing w:val="-11"/>
                <w:w w:val="105"/>
                <w:sz w:val="20"/>
              </w:rPr>
              <w:t xml:space="preserve"> </w:t>
            </w:r>
            <w:r>
              <w:rPr>
                <w:w w:val="105"/>
                <w:sz w:val="20"/>
              </w:rPr>
              <w:t>be</w:t>
            </w:r>
            <w:r>
              <w:rPr>
                <w:spacing w:val="-12"/>
                <w:w w:val="105"/>
                <w:sz w:val="20"/>
              </w:rPr>
              <w:t xml:space="preserve"> </w:t>
            </w:r>
            <w:r>
              <w:rPr>
                <w:w w:val="105"/>
                <w:sz w:val="20"/>
              </w:rPr>
              <w:t>sealed</w:t>
            </w:r>
            <w:r>
              <w:rPr>
                <w:spacing w:val="-11"/>
                <w:w w:val="105"/>
                <w:sz w:val="20"/>
              </w:rPr>
              <w:t xml:space="preserve"> </w:t>
            </w:r>
            <w:r>
              <w:rPr>
                <w:w w:val="105"/>
                <w:sz w:val="20"/>
              </w:rPr>
              <w:t>using</w:t>
            </w:r>
            <w:r>
              <w:rPr>
                <w:spacing w:val="-11"/>
                <w:w w:val="105"/>
                <w:sz w:val="20"/>
              </w:rPr>
              <w:t xml:space="preserve"> </w:t>
            </w:r>
            <w:r>
              <w:rPr>
                <w:w w:val="105"/>
                <w:sz w:val="20"/>
              </w:rPr>
              <w:t>a</w:t>
            </w:r>
            <w:r>
              <w:rPr>
                <w:spacing w:val="-55"/>
                <w:w w:val="105"/>
                <w:sz w:val="20"/>
              </w:rPr>
              <w:t xml:space="preserve"> </w:t>
            </w:r>
            <w:r>
              <w:rPr>
                <w:w w:val="105"/>
                <w:sz w:val="20"/>
              </w:rPr>
              <w:t>suitable caulking. Caulking shall be applied around pipes and</w:t>
            </w:r>
            <w:r>
              <w:rPr>
                <w:spacing w:val="1"/>
                <w:w w:val="105"/>
                <w:sz w:val="20"/>
              </w:rPr>
              <w:t xml:space="preserve"> </w:t>
            </w:r>
            <w:r>
              <w:rPr>
                <w:w w:val="105"/>
                <w:sz w:val="20"/>
              </w:rPr>
              <w:t>conduit.</w:t>
            </w:r>
            <w:r>
              <w:rPr>
                <w:spacing w:val="42"/>
                <w:w w:val="105"/>
                <w:sz w:val="20"/>
              </w:rPr>
              <w:t xml:space="preserve"> </w:t>
            </w:r>
            <w:r>
              <w:rPr>
                <w:w w:val="105"/>
                <w:sz w:val="20"/>
              </w:rPr>
              <w:t>The</w:t>
            </w:r>
            <w:r>
              <w:rPr>
                <w:spacing w:val="-7"/>
                <w:w w:val="105"/>
                <w:sz w:val="20"/>
              </w:rPr>
              <w:t xml:space="preserve"> </w:t>
            </w:r>
            <w:r>
              <w:rPr>
                <w:w w:val="105"/>
                <w:sz w:val="20"/>
              </w:rPr>
              <w:t>interior</w:t>
            </w:r>
            <w:r>
              <w:rPr>
                <w:spacing w:val="-7"/>
                <w:w w:val="105"/>
                <w:sz w:val="20"/>
              </w:rPr>
              <w:t xml:space="preserve"> </w:t>
            </w:r>
            <w:r>
              <w:rPr>
                <w:w w:val="105"/>
                <w:sz w:val="20"/>
              </w:rPr>
              <w:t>of</w:t>
            </w:r>
            <w:r>
              <w:rPr>
                <w:spacing w:val="-6"/>
                <w:w w:val="105"/>
                <w:sz w:val="20"/>
              </w:rPr>
              <w:t xml:space="preserve"> </w:t>
            </w:r>
            <w:r>
              <w:rPr>
                <w:w w:val="105"/>
                <w:sz w:val="20"/>
              </w:rPr>
              <w:t>electrical</w:t>
            </w:r>
            <w:r>
              <w:rPr>
                <w:spacing w:val="-7"/>
                <w:w w:val="105"/>
                <w:sz w:val="20"/>
              </w:rPr>
              <w:t xml:space="preserve"> </w:t>
            </w:r>
            <w:r>
              <w:rPr>
                <w:w w:val="105"/>
                <w:sz w:val="20"/>
              </w:rPr>
              <w:t>and</w:t>
            </w:r>
            <w:r>
              <w:rPr>
                <w:spacing w:val="-8"/>
                <w:w w:val="105"/>
                <w:sz w:val="20"/>
              </w:rPr>
              <w:t xml:space="preserve"> </w:t>
            </w:r>
            <w:r>
              <w:rPr>
                <w:w w:val="105"/>
                <w:sz w:val="20"/>
              </w:rPr>
              <w:t>cable</w:t>
            </w:r>
            <w:r>
              <w:rPr>
                <w:spacing w:val="-8"/>
                <w:w w:val="105"/>
                <w:sz w:val="20"/>
              </w:rPr>
              <w:t xml:space="preserve"> </w:t>
            </w:r>
            <w:r>
              <w:rPr>
                <w:w w:val="105"/>
                <w:sz w:val="20"/>
              </w:rPr>
              <w:t>conduit</w:t>
            </w:r>
            <w:r>
              <w:rPr>
                <w:spacing w:val="-8"/>
                <w:w w:val="105"/>
                <w:sz w:val="20"/>
              </w:rPr>
              <w:t xml:space="preserve"> </w:t>
            </w:r>
            <w:r>
              <w:rPr>
                <w:w w:val="105"/>
                <w:sz w:val="20"/>
              </w:rPr>
              <w:t>shall</w:t>
            </w:r>
            <w:r>
              <w:rPr>
                <w:spacing w:val="-7"/>
                <w:w w:val="105"/>
                <w:sz w:val="20"/>
              </w:rPr>
              <w:t xml:space="preserve"> </w:t>
            </w:r>
            <w:r>
              <w:rPr>
                <w:w w:val="105"/>
                <w:sz w:val="20"/>
              </w:rPr>
              <w:t>also</w:t>
            </w:r>
            <w:r>
              <w:rPr>
                <w:spacing w:val="-9"/>
                <w:w w:val="105"/>
                <w:sz w:val="20"/>
              </w:rPr>
              <w:t xml:space="preserve"> </w:t>
            </w:r>
            <w:r>
              <w:rPr>
                <w:w w:val="105"/>
                <w:sz w:val="20"/>
              </w:rPr>
              <w:t>be</w:t>
            </w:r>
          </w:p>
          <w:p w14:paraId="3FADB74B" w14:textId="77777777" w:rsidR="006F4E8A" w:rsidRDefault="00BE22AD">
            <w:pPr>
              <w:pStyle w:val="TableParagraph"/>
              <w:spacing w:line="222" w:lineRule="exact"/>
              <w:ind w:left="100"/>
              <w:rPr>
                <w:sz w:val="20"/>
              </w:rPr>
            </w:pPr>
            <w:r>
              <w:rPr>
                <w:w w:val="105"/>
                <w:sz w:val="20"/>
              </w:rPr>
              <w:t>caulked.</w:t>
            </w:r>
          </w:p>
        </w:tc>
        <w:tc>
          <w:tcPr>
            <w:tcW w:w="2876" w:type="dxa"/>
          </w:tcPr>
          <w:p w14:paraId="065D850D" w14:textId="77777777" w:rsidR="006F4E8A" w:rsidRDefault="006F4E8A">
            <w:pPr>
              <w:pStyle w:val="TableParagraph"/>
              <w:rPr>
                <w:rFonts w:ascii="Times New Roman"/>
                <w:sz w:val="20"/>
              </w:rPr>
            </w:pPr>
          </w:p>
        </w:tc>
      </w:tr>
      <w:tr w:rsidR="006F4E8A" w14:paraId="24B6E1A7" w14:textId="77777777">
        <w:trPr>
          <w:trHeight w:val="235"/>
        </w:trPr>
        <w:tc>
          <w:tcPr>
            <w:tcW w:w="751" w:type="dxa"/>
          </w:tcPr>
          <w:p w14:paraId="62B4852C" w14:textId="77777777" w:rsidR="006F4E8A" w:rsidRDefault="006F4E8A">
            <w:pPr>
              <w:pStyle w:val="TableParagraph"/>
              <w:rPr>
                <w:rFonts w:ascii="Times New Roman"/>
                <w:sz w:val="16"/>
              </w:rPr>
            </w:pPr>
          </w:p>
        </w:tc>
        <w:tc>
          <w:tcPr>
            <w:tcW w:w="6440" w:type="dxa"/>
          </w:tcPr>
          <w:p w14:paraId="4265C2C0" w14:textId="77777777" w:rsidR="006F4E8A" w:rsidRDefault="006F4E8A">
            <w:pPr>
              <w:pStyle w:val="TableParagraph"/>
              <w:rPr>
                <w:rFonts w:ascii="Times New Roman"/>
                <w:sz w:val="16"/>
              </w:rPr>
            </w:pPr>
          </w:p>
        </w:tc>
        <w:tc>
          <w:tcPr>
            <w:tcW w:w="2876" w:type="dxa"/>
          </w:tcPr>
          <w:p w14:paraId="54ED0A74" w14:textId="77777777" w:rsidR="006F4E8A" w:rsidRDefault="006F4E8A">
            <w:pPr>
              <w:pStyle w:val="TableParagraph"/>
              <w:rPr>
                <w:rFonts w:ascii="Times New Roman"/>
                <w:sz w:val="16"/>
              </w:rPr>
            </w:pPr>
          </w:p>
        </w:tc>
      </w:tr>
      <w:tr w:rsidR="006F4E8A" w14:paraId="1CD898CB" w14:textId="77777777">
        <w:trPr>
          <w:trHeight w:val="1902"/>
        </w:trPr>
        <w:tc>
          <w:tcPr>
            <w:tcW w:w="751" w:type="dxa"/>
          </w:tcPr>
          <w:p w14:paraId="16FB9185" w14:textId="77777777" w:rsidR="006F4E8A" w:rsidRDefault="00BE22AD">
            <w:pPr>
              <w:pStyle w:val="TableParagraph"/>
              <w:spacing w:line="226" w:lineRule="exact"/>
              <w:ind w:left="230" w:right="225"/>
              <w:jc w:val="center"/>
              <w:rPr>
                <w:sz w:val="20"/>
              </w:rPr>
            </w:pPr>
            <w:r>
              <w:rPr>
                <w:w w:val="105"/>
                <w:sz w:val="20"/>
              </w:rPr>
              <w:t>vii</w:t>
            </w:r>
          </w:p>
        </w:tc>
        <w:tc>
          <w:tcPr>
            <w:tcW w:w="6440" w:type="dxa"/>
          </w:tcPr>
          <w:p w14:paraId="4C0A6A97" w14:textId="77777777" w:rsidR="006F4E8A" w:rsidRDefault="00BE22AD">
            <w:pPr>
              <w:pStyle w:val="TableParagraph"/>
              <w:spacing w:line="247" w:lineRule="auto"/>
              <w:ind w:left="100" w:right="88"/>
              <w:rPr>
                <w:sz w:val="20"/>
              </w:rPr>
            </w:pPr>
            <w:r>
              <w:rPr>
                <w:b/>
                <w:w w:val="105"/>
                <w:sz w:val="20"/>
              </w:rPr>
              <w:t>Pass Box</w:t>
            </w:r>
            <w:r>
              <w:rPr>
                <w:w w:val="105"/>
                <w:sz w:val="20"/>
              </w:rPr>
              <w:t>: Pass Box (Static type) shall be provided at strategic /</w:t>
            </w:r>
            <w:r>
              <w:rPr>
                <w:spacing w:val="1"/>
                <w:w w:val="105"/>
                <w:sz w:val="20"/>
              </w:rPr>
              <w:t xml:space="preserve"> </w:t>
            </w:r>
            <w:r>
              <w:rPr>
                <w:w w:val="105"/>
                <w:sz w:val="20"/>
              </w:rPr>
              <w:t>required locations for transfer of samples, chemicals and materials</w:t>
            </w:r>
            <w:r>
              <w:rPr>
                <w:spacing w:val="-56"/>
                <w:w w:val="105"/>
                <w:sz w:val="20"/>
              </w:rPr>
              <w:t xml:space="preserve"> </w:t>
            </w:r>
            <w:r>
              <w:rPr>
                <w:w w:val="105"/>
                <w:sz w:val="20"/>
              </w:rPr>
              <w:t>to</w:t>
            </w:r>
            <w:r>
              <w:rPr>
                <w:spacing w:val="-11"/>
                <w:w w:val="105"/>
                <w:sz w:val="20"/>
              </w:rPr>
              <w:t xml:space="preserve"> </w:t>
            </w:r>
            <w:r>
              <w:rPr>
                <w:w w:val="105"/>
                <w:sz w:val="20"/>
              </w:rPr>
              <w:t>and</w:t>
            </w:r>
            <w:r>
              <w:rPr>
                <w:spacing w:val="-11"/>
                <w:w w:val="105"/>
                <w:sz w:val="20"/>
              </w:rPr>
              <w:t xml:space="preserve"> </w:t>
            </w:r>
            <w:r>
              <w:rPr>
                <w:w w:val="105"/>
                <w:sz w:val="20"/>
              </w:rPr>
              <w:t>from</w:t>
            </w:r>
            <w:r>
              <w:rPr>
                <w:spacing w:val="-7"/>
                <w:w w:val="105"/>
                <w:sz w:val="20"/>
              </w:rPr>
              <w:t xml:space="preserve"> </w:t>
            </w:r>
            <w:r>
              <w:rPr>
                <w:w w:val="105"/>
                <w:sz w:val="20"/>
              </w:rPr>
              <w:t>the</w:t>
            </w:r>
            <w:r>
              <w:rPr>
                <w:spacing w:val="-10"/>
                <w:w w:val="105"/>
                <w:sz w:val="20"/>
              </w:rPr>
              <w:t xml:space="preserve"> </w:t>
            </w:r>
            <w:r>
              <w:rPr>
                <w:w w:val="105"/>
                <w:sz w:val="20"/>
              </w:rPr>
              <w:t>Laboratories</w:t>
            </w:r>
            <w:r>
              <w:rPr>
                <w:spacing w:val="-10"/>
                <w:w w:val="105"/>
                <w:sz w:val="20"/>
              </w:rPr>
              <w:t xml:space="preserve"> </w:t>
            </w:r>
            <w:r>
              <w:rPr>
                <w:w w:val="105"/>
                <w:sz w:val="20"/>
              </w:rPr>
              <w:t>(as</w:t>
            </w:r>
            <w:r>
              <w:rPr>
                <w:spacing w:val="-9"/>
                <w:w w:val="105"/>
                <w:sz w:val="20"/>
              </w:rPr>
              <w:t xml:space="preserve"> </w:t>
            </w:r>
            <w:r>
              <w:rPr>
                <w:w w:val="105"/>
                <w:sz w:val="20"/>
              </w:rPr>
              <w:t>indicated</w:t>
            </w:r>
            <w:r>
              <w:rPr>
                <w:spacing w:val="-10"/>
                <w:w w:val="105"/>
                <w:sz w:val="20"/>
              </w:rPr>
              <w:t xml:space="preserve"> </w:t>
            </w:r>
            <w:r>
              <w:rPr>
                <w:w w:val="105"/>
                <w:sz w:val="20"/>
              </w:rPr>
              <w:t>in</w:t>
            </w:r>
            <w:r>
              <w:rPr>
                <w:spacing w:val="-13"/>
                <w:w w:val="105"/>
                <w:sz w:val="20"/>
              </w:rPr>
              <w:t xml:space="preserve"> </w:t>
            </w:r>
            <w:r>
              <w:rPr>
                <w:w w:val="105"/>
                <w:sz w:val="20"/>
              </w:rPr>
              <w:t>the</w:t>
            </w:r>
            <w:r>
              <w:rPr>
                <w:spacing w:val="-10"/>
                <w:w w:val="105"/>
                <w:sz w:val="20"/>
              </w:rPr>
              <w:t xml:space="preserve"> </w:t>
            </w:r>
            <w:r>
              <w:rPr>
                <w:w w:val="105"/>
                <w:sz w:val="20"/>
              </w:rPr>
              <w:t>design</w:t>
            </w:r>
            <w:r>
              <w:rPr>
                <w:spacing w:val="-12"/>
                <w:w w:val="105"/>
                <w:sz w:val="20"/>
              </w:rPr>
              <w:t xml:space="preserve"> </w:t>
            </w:r>
            <w:r>
              <w:rPr>
                <w:w w:val="105"/>
                <w:sz w:val="20"/>
              </w:rPr>
              <w:t>submitted).</w:t>
            </w:r>
            <w:r>
              <w:rPr>
                <w:spacing w:val="1"/>
                <w:w w:val="105"/>
                <w:sz w:val="20"/>
              </w:rPr>
              <w:t xml:space="preserve"> </w:t>
            </w:r>
            <w:r>
              <w:rPr>
                <w:w w:val="105"/>
                <w:sz w:val="20"/>
              </w:rPr>
              <w:t>In case of two pass box, one will be to receive the sample within</w:t>
            </w:r>
            <w:r>
              <w:rPr>
                <w:spacing w:val="1"/>
                <w:w w:val="105"/>
                <w:sz w:val="20"/>
              </w:rPr>
              <w:t xml:space="preserve"> </w:t>
            </w:r>
            <w:r>
              <w:rPr>
                <w:w w:val="105"/>
                <w:sz w:val="20"/>
              </w:rPr>
              <w:t>and second will be for sample discard to autoclave room or for</w:t>
            </w:r>
            <w:r>
              <w:rPr>
                <w:spacing w:val="1"/>
                <w:w w:val="105"/>
                <w:sz w:val="20"/>
              </w:rPr>
              <w:t xml:space="preserve"> </w:t>
            </w:r>
            <w:r>
              <w:rPr>
                <w:w w:val="105"/>
                <w:sz w:val="20"/>
              </w:rPr>
              <w:t>disinfected waste collection. It shall be made of SS 304, with inbuilt</w:t>
            </w:r>
            <w:r>
              <w:rPr>
                <w:spacing w:val="-56"/>
                <w:w w:val="105"/>
                <w:sz w:val="20"/>
              </w:rPr>
              <w:t xml:space="preserve"> </w:t>
            </w:r>
            <w:r>
              <w:rPr>
                <w:w w:val="105"/>
                <w:sz w:val="20"/>
              </w:rPr>
              <w:t>UVGI</w:t>
            </w:r>
            <w:r>
              <w:rPr>
                <w:spacing w:val="-14"/>
                <w:w w:val="105"/>
                <w:sz w:val="20"/>
              </w:rPr>
              <w:t xml:space="preserve"> </w:t>
            </w:r>
            <w:r>
              <w:rPr>
                <w:w w:val="105"/>
                <w:sz w:val="20"/>
              </w:rPr>
              <w:t>system,</w:t>
            </w:r>
            <w:r>
              <w:rPr>
                <w:spacing w:val="-11"/>
                <w:w w:val="105"/>
                <w:sz w:val="20"/>
              </w:rPr>
              <w:t xml:space="preserve"> </w:t>
            </w:r>
            <w:r>
              <w:rPr>
                <w:w w:val="105"/>
                <w:sz w:val="20"/>
              </w:rPr>
              <w:t>with</w:t>
            </w:r>
            <w:r>
              <w:rPr>
                <w:spacing w:val="-9"/>
                <w:w w:val="105"/>
                <w:sz w:val="20"/>
              </w:rPr>
              <w:t xml:space="preserve"> </w:t>
            </w:r>
            <w:r>
              <w:rPr>
                <w:w w:val="105"/>
                <w:sz w:val="20"/>
              </w:rPr>
              <w:t>interlocking</w:t>
            </w:r>
            <w:r>
              <w:rPr>
                <w:spacing w:val="-10"/>
                <w:w w:val="105"/>
                <w:sz w:val="20"/>
              </w:rPr>
              <w:t xml:space="preserve"> </w:t>
            </w:r>
            <w:r>
              <w:rPr>
                <w:w w:val="105"/>
                <w:sz w:val="20"/>
              </w:rPr>
              <w:t>in</w:t>
            </w:r>
            <w:r>
              <w:rPr>
                <w:spacing w:val="-10"/>
                <w:w w:val="105"/>
                <w:sz w:val="20"/>
              </w:rPr>
              <w:t xml:space="preserve"> </w:t>
            </w:r>
            <w:r>
              <w:rPr>
                <w:w w:val="105"/>
                <w:sz w:val="20"/>
              </w:rPr>
              <w:t>such</w:t>
            </w:r>
            <w:r>
              <w:rPr>
                <w:spacing w:val="-10"/>
                <w:w w:val="105"/>
                <w:sz w:val="20"/>
              </w:rPr>
              <w:t xml:space="preserve"> </w:t>
            </w:r>
            <w:r>
              <w:rPr>
                <w:w w:val="105"/>
                <w:sz w:val="20"/>
              </w:rPr>
              <w:t>a</w:t>
            </w:r>
            <w:r>
              <w:rPr>
                <w:spacing w:val="-10"/>
                <w:w w:val="105"/>
                <w:sz w:val="20"/>
              </w:rPr>
              <w:t xml:space="preserve"> </w:t>
            </w:r>
            <w:r>
              <w:rPr>
                <w:w w:val="105"/>
                <w:sz w:val="20"/>
              </w:rPr>
              <w:t>way</w:t>
            </w:r>
            <w:r>
              <w:rPr>
                <w:spacing w:val="-10"/>
                <w:w w:val="105"/>
                <w:sz w:val="20"/>
              </w:rPr>
              <w:t xml:space="preserve"> </w:t>
            </w:r>
            <w:r>
              <w:rPr>
                <w:w w:val="105"/>
                <w:sz w:val="20"/>
              </w:rPr>
              <w:t>that</w:t>
            </w:r>
            <w:r>
              <w:rPr>
                <w:spacing w:val="-11"/>
                <w:w w:val="105"/>
                <w:sz w:val="20"/>
              </w:rPr>
              <w:t xml:space="preserve"> </w:t>
            </w:r>
            <w:r>
              <w:rPr>
                <w:w w:val="105"/>
                <w:sz w:val="20"/>
              </w:rPr>
              <w:t>both</w:t>
            </w:r>
            <w:r>
              <w:rPr>
                <w:spacing w:val="-9"/>
                <w:w w:val="105"/>
                <w:sz w:val="20"/>
              </w:rPr>
              <w:t xml:space="preserve"> </w:t>
            </w:r>
            <w:r>
              <w:rPr>
                <w:w w:val="105"/>
                <w:sz w:val="20"/>
              </w:rPr>
              <w:t>doors</w:t>
            </w:r>
            <w:r>
              <w:rPr>
                <w:spacing w:val="-8"/>
                <w:w w:val="105"/>
                <w:sz w:val="20"/>
              </w:rPr>
              <w:t xml:space="preserve"> </w:t>
            </w:r>
            <w:r>
              <w:rPr>
                <w:w w:val="105"/>
                <w:sz w:val="20"/>
              </w:rPr>
              <w:t>cannot</w:t>
            </w:r>
          </w:p>
          <w:p w14:paraId="4D7C7DB4" w14:textId="64B56BCB" w:rsidR="007B2A2F" w:rsidRDefault="00BE22AD" w:rsidP="007B2A2F">
            <w:pPr>
              <w:pStyle w:val="TableParagraph"/>
              <w:spacing w:line="247" w:lineRule="auto"/>
              <w:ind w:left="100" w:right="111"/>
              <w:rPr>
                <w:sz w:val="20"/>
              </w:rPr>
            </w:pPr>
            <w:r>
              <w:rPr>
                <w:spacing w:val="-1"/>
                <w:w w:val="105"/>
                <w:sz w:val="20"/>
              </w:rPr>
              <w:t>be</w:t>
            </w:r>
            <w:r>
              <w:rPr>
                <w:spacing w:val="-13"/>
                <w:w w:val="105"/>
                <w:sz w:val="20"/>
              </w:rPr>
              <w:t xml:space="preserve"> </w:t>
            </w:r>
            <w:r>
              <w:rPr>
                <w:spacing w:val="-1"/>
                <w:w w:val="105"/>
                <w:sz w:val="20"/>
              </w:rPr>
              <w:t>opened</w:t>
            </w:r>
            <w:r>
              <w:rPr>
                <w:spacing w:val="-12"/>
                <w:w w:val="105"/>
                <w:sz w:val="20"/>
              </w:rPr>
              <w:t xml:space="preserve"> </w:t>
            </w:r>
            <w:r>
              <w:rPr>
                <w:w w:val="105"/>
                <w:sz w:val="20"/>
              </w:rPr>
              <w:t>simultaneously,</w:t>
            </w:r>
            <w:r>
              <w:rPr>
                <w:spacing w:val="-11"/>
                <w:w w:val="105"/>
                <w:sz w:val="20"/>
              </w:rPr>
              <w:t xml:space="preserve"> </w:t>
            </w:r>
            <w:r>
              <w:rPr>
                <w:w w:val="105"/>
                <w:sz w:val="20"/>
              </w:rPr>
              <w:t>panel</w:t>
            </w:r>
            <w:r>
              <w:rPr>
                <w:spacing w:val="-13"/>
                <w:w w:val="105"/>
                <w:sz w:val="20"/>
              </w:rPr>
              <w:t xml:space="preserve"> </w:t>
            </w:r>
            <w:r>
              <w:rPr>
                <w:w w:val="105"/>
                <w:sz w:val="20"/>
              </w:rPr>
              <w:t>mounted,</w:t>
            </w:r>
            <w:r>
              <w:rPr>
                <w:spacing w:val="-14"/>
                <w:w w:val="105"/>
                <w:sz w:val="20"/>
              </w:rPr>
              <w:t xml:space="preserve"> </w:t>
            </w:r>
            <w:r>
              <w:rPr>
                <w:w w:val="105"/>
                <w:sz w:val="20"/>
              </w:rPr>
              <w:t>with</w:t>
            </w:r>
            <w:r>
              <w:rPr>
                <w:spacing w:val="-10"/>
                <w:w w:val="105"/>
                <w:sz w:val="20"/>
              </w:rPr>
              <w:t xml:space="preserve"> </w:t>
            </w:r>
            <w:r>
              <w:rPr>
                <w:w w:val="105"/>
                <w:sz w:val="20"/>
              </w:rPr>
              <w:t>buzzer</w:t>
            </w:r>
            <w:r>
              <w:rPr>
                <w:spacing w:val="-14"/>
                <w:w w:val="105"/>
                <w:sz w:val="20"/>
              </w:rPr>
              <w:t xml:space="preserve"> </w:t>
            </w:r>
            <w:r>
              <w:rPr>
                <w:w w:val="105"/>
                <w:sz w:val="20"/>
              </w:rPr>
              <w:t>to</w:t>
            </w:r>
            <w:r>
              <w:rPr>
                <w:spacing w:val="-10"/>
                <w:w w:val="105"/>
                <w:sz w:val="20"/>
              </w:rPr>
              <w:t xml:space="preserve"> </w:t>
            </w:r>
            <w:r>
              <w:rPr>
                <w:w w:val="105"/>
                <w:sz w:val="20"/>
              </w:rPr>
              <w:t>indicate</w:t>
            </w:r>
            <w:r w:rsidR="007B2A2F">
              <w:rPr>
                <w:w w:val="105"/>
                <w:sz w:val="20"/>
              </w:rPr>
              <w:t xml:space="preserve"> open status for any door, fixed at a height of 750 mm from floor in</w:t>
            </w:r>
            <w:r w:rsidR="007B2A2F">
              <w:rPr>
                <w:spacing w:val="1"/>
                <w:w w:val="105"/>
                <w:sz w:val="20"/>
              </w:rPr>
              <w:t xml:space="preserve"> </w:t>
            </w:r>
            <w:r w:rsidR="007B2A2F">
              <w:rPr>
                <w:w w:val="105"/>
                <w:sz w:val="20"/>
              </w:rPr>
              <w:t>sandwich panel, with dimension of 610 mm (L) X 610 MM (W) X</w:t>
            </w:r>
            <w:r w:rsidR="007B2A2F">
              <w:rPr>
                <w:spacing w:val="1"/>
                <w:w w:val="105"/>
                <w:sz w:val="20"/>
              </w:rPr>
              <w:t xml:space="preserve"> </w:t>
            </w:r>
            <w:r w:rsidR="007B2A2F">
              <w:rPr>
                <w:w w:val="105"/>
                <w:sz w:val="20"/>
              </w:rPr>
              <w:t>610</w:t>
            </w:r>
            <w:r w:rsidR="007B2A2F">
              <w:rPr>
                <w:spacing w:val="-10"/>
                <w:w w:val="105"/>
                <w:sz w:val="20"/>
              </w:rPr>
              <w:t xml:space="preserve"> </w:t>
            </w:r>
            <w:r w:rsidR="007B2A2F">
              <w:rPr>
                <w:w w:val="105"/>
                <w:sz w:val="20"/>
              </w:rPr>
              <w:t>MM</w:t>
            </w:r>
            <w:r w:rsidR="007B2A2F">
              <w:rPr>
                <w:spacing w:val="-10"/>
                <w:w w:val="105"/>
                <w:sz w:val="20"/>
              </w:rPr>
              <w:t xml:space="preserve"> </w:t>
            </w:r>
            <w:r w:rsidR="007B2A2F">
              <w:rPr>
                <w:w w:val="105"/>
                <w:sz w:val="20"/>
              </w:rPr>
              <w:t>(D),</w:t>
            </w:r>
            <w:r w:rsidR="007B2A2F">
              <w:rPr>
                <w:spacing w:val="-12"/>
                <w:w w:val="105"/>
                <w:sz w:val="20"/>
              </w:rPr>
              <w:t xml:space="preserve"> </w:t>
            </w:r>
            <w:r w:rsidR="007B2A2F">
              <w:rPr>
                <w:w w:val="105"/>
                <w:sz w:val="20"/>
              </w:rPr>
              <w:t>with</w:t>
            </w:r>
            <w:r w:rsidR="007B2A2F">
              <w:rPr>
                <w:spacing w:val="-7"/>
                <w:w w:val="105"/>
                <w:sz w:val="20"/>
              </w:rPr>
              <w:t xml:space="preserve"> </w:t>
            </w:r>
            <w:r w:rsidR="007B2A2F">
              <w:rPr>
                <w:w w:val="105"/>
                <w:sz w:val="20"/>
              </w:rPr>
              <w:t>load</w:t>
            </w:r>
            <w:r w:rsidR="007B2A2F">
              <w:rPr>
                <w:spacing w:val="-9"/>
                <w:w w:val="105"/>
                <w:sz w:val="20"/>
              </w:rPr>
              <w:t xml:space="preserve"> </w:t>
            </w:r>
            <w:r w:rsidR="007B2A2F">
              <w:rPr>
                <w:w w:val="105"/>
                <w:sz w:val="20"/>
              </w:rPr>
              <w:t>bearing</w:t>
            </w:r>
            <w:r w:rsidR="007B2A2F">
              <w:rPr>
                <w:spacing w:val="-10"/>
                <w:w w:val="105"/>
                <w:sz w:val="20"/>
              </w:rPr>
              <w:t xml:space="preserve"> </w:t>
            </w:r>
            <w:r w:rsidR="007B2A2F">
              <w:rPr>
                <w:w w:val="105"/>
                <w:sz w:val="20"/>
              </w:rPr>
              <w:t>capacity</w:t>
            </w:r>
            <w:r w:rsidR="007B2A2F">
              <w:rPr>
                <w:spacing w:val="-12"/>
                <w:w w:val="105"/>
                <w:sz w:val="20"/>
              </w:rPr>
              <w:t xml:space="preserve"> </w:t>
            </w:r>
            <w:r w:rsidR="007B2A2F">
              <w:rPr>
                <w:w w:val="105"/>
                <w:sz w:val="20"/>
              </w:rPr>
              <w:t>of</w:t>
            </w:r>
            <w:r w:rsidR="007B2A2F">
              <w:rPr>
                <w:spacing w:val="-7"/>
                <w:w w:val="105"/>
                <w:sz w:val="20"/>
              </w:rPr>
              <w:t xml:space="preserve"> </w:t>
            </w:r>
            <w:r w:rsidR="007B2A2F">
              <w:rPr>
                <w:w w:val="105"/>
                <w:sz w:val="20"/>
              </w:rPr>
              <w:t>40</w:t>
            </w:r>
            <w:r w:rsidR="007B2A2F">
              <w:rPr>
                <w:spacing w:val="-10"/>
                <w:w w:val="105"/>
                <w:sz w:val="20"/>
              </w:rPr>
              <w:t xml:space="preserve"> </w:t>
            </w:r>
            <w:r w:rsidR="007B2A2F">
              <w:rPr>
                <w:w w:val="105"/>
                <w:sz w:val="20"/>
              </w:rPr>
              <w:t>Kg,</w:t>
            </w:r>
            <w:r w:rsidR="007B2A2F">
              <w:rPr>
                <w:spacing w:val="-9"/>
                <w:w w:val="105"/>
                <w:sz w:val="20"/>
              </w:rPr>
              <w:t xml:space="preserve"> </w:t>
            </w:r>
            <w:r w:rsidR="007B2A2F">
              <w:rPr>
                <w:w w:val="105"/>
                <w:sz w:val="20"/>
              </w:rPr>
              <w:t>door</w:t>
            </w:r>
            <w:r w:rsidR="007B2A2F">
              <w:rPr>
                <w:spacing w:val="-12"/>
                <w:w w:val="105"/>
                <w:sz w:val="20"/>
              </w:rPr>
              <w:t xml:space="preserve"> </w:t>
            </w:r>
            <w:r w:rsidR="007B2A2F">
              <w:rPr>
                <w:w w:val="105"/>
                <w:sz w:val="20"/>
              </w:rPr>
              <w:t>make-Single</w:t>
            </w:r>
            <w:r w:rsidR="007B2A2F">
              <w:rPr>
                <w:spacing w:val="1"/>
                <w:w w:val="105"/>
                <w:sz w:val="20"/>
              </w:rPr>
              <w:t xml:space="preserve"> </w:t>
            </w:r>
            <w:r w:rsidR="007B2A2F">
              <w:rPr>
                <w:w w:val="105"/>
                <w:sz w:val="20"/>
              </w:rPr>
              <w:t>door</w:t>
            </w:r>
            <w:r w:rsidR="007B2A2F">
              <w:rPr>
                <w:spacing w:val="-7"/>
                <w:w w:val="105"/>
                <w:sz w:val="20"/>
              </w:rPr>
              <w:t xml:space="preserve"> </w:t>
            </w:r>
            <w:r w:rsidR="007B2A2F">
              <w:rPr>
                <w:w w:val="105"/>
                <w:sz w:val="20"/>
              </w:rPr>
              <w:t>in</w:t>
            </w:r>
            <w:r w:rsidR="007B2A2F">
              <w:rPr>
                <w:spacing w:val="-9"/>
                <w:w w:val="105"/>
                <w:sz w:val="20"/>
              </w:rPr>
              <w:t xml:space="preserve"> </w:t>
            </w:r>
            <w:r w:rsidR="007B2A2F">
              <w:rPr>
                <w:w w:val="105"/>
                <w:sz w:val="20"/>
              </w:rPr>
              <w:t>each</w:t>
            </w:r>
            <w:r w:rsidR="007B2A2F">
              <w:rPr>
                <w:spacing w:val="-9"/>
                <w:w w:val="105"/>
                <w:sz w:val="20"/>
              </w:rPr>
              <w:t xml:space="preserve"> </w:t>
            </w:r>
            <w:r w:rsidR="007B2A2F">
              <w:rPr>
                <w:w w:val="105"/>
                <w:sz w:val="20"/>
              </w:rPr>
              <w:t>side,</w:t>
            </w:r>
            <w:r w:rsidR="007B2A2F">
              <w:rPr>
                <w:spacing w:val="-9"/>
                <w:w w:val="105"/>
                <w:sz w:val="20"/>
              </w:rPr>
              <w:t xml:space="preserve"> </w:t>
            </w:r>
            <w:r w:rsidR="007B2A2F">
              <w:rPr>
                <w:w w:val="105"/>
                <w:sz w:val="20"/>
              </w:rPr>
              <w:t>with</w:t>
            </w:r>
            <w:r w:rsidR="007B2A2F">
              <w:rPr>
                <w:spacing w:val="-8"/>
                <w:w w:val="105"/>
                <w:sz w:val="20"/>
              </w:rPr>
              <w:t xml:space="preserve"> </w:t>
            </w:r>
            <w:r w:rsidR="007B2A2F">
              <w:rPr>
                <w:w w:val="105"/>
                <w:sz w:val="20"/>
              </w:rPr>
              <w:t>glass</w:t>
            </w:r>
            <w:r w:rsidR="007B2A2F">
              <w:rPr>
                <w:spacing w:val="-9"/>
                <w:w w:val="105"/>
                <w:sz w:val="20"/>
              </w:rPr>
              <w:t xml:space="preserve"> </w:t>
            </w:r>
            <w:r w:rsidR="007B2A2F">
              <w:rPr>
                <w:w w:val="105"/>
                <w:sz w:val="20"/>
              </w:rPr>
              <w:t>and</w:t>
            </w:r>
            <w:r w:rsidR="007B2A2F">
              <w:rPr>
                <w:spacing w:val="-8"/>
                <w:w w:val="105"/>
                <w:sz w:val="20"/>
              </w:rPr>
              <w:t xml:space="preserve"> </w:t>
            </w:r>
            <w:r w:rsidR="007B2A2F">
              <w:rPr>
                <w:w w:val="105"/>
                <w:sz w:val="20"/>
              </w:rPr>
              <w:t>air</w:t>
            </w:r>
            <w:r w:rsidR="007B2A2F">
              <w:rPr>
                <w:spacing w:val="-8"/>
                <w:w w:val="105"/>
                <w:sz w:val="20"/>
              </w:rPr>
              <w:t xml:space="preserve"> </w:t>
            </w:r>
            <w:r w:rsidR="007B2A2F">
              <w:rPr>
                <w:w w:val="105"/>
                <w:sz w:val="20"/>
              </w:rPr>
              <w:t>tight</w:t>
            </w:r>
            <w:r w:rsidR="007B2A2F">
              <w:rPr>
                <w:spacing w:val="-7"/>
                <w:w w:val="105"/>
                <w:sz w:val="20"/>
              </w:rPr>
              <w:t xml:space="preserve"> </w:t>
            </w:r>
            <w:r w:rsidR="007B2A2F">
              <w:rPr>
                <w:w w:val="105"/>
                <w:sz w:val="20"/>
              </w:rPr>
              <w:t>gasket,</w:t>
            </w:r>
            <w:r w:rsidR="007B2A2F">
              <w:rPr>
                <w:spacing w:val="-7"/>
                <w:w w:val="105"/>
                <w:sz w:val="20"/>
              </w:rPr>
              <w:t xml:space="preserve"> </w:t>
            </w:r>
            <w:r w:rsidR="007B2A2F">
              <w:rPr>
                <w:w w:val="105"/>
                <w:sz w:val="20"/>
              </w:rPr>
              <w:t>with</w:t>
            </w:r>
            <w:r w:rsidR="007B2A2F">
              <w:rPr>
                <w:spacing w:val="-9"/>
                <w:w w:val="105"/>
                <w:sz w:val="20"/>
              </w:rPr>
              <w:t xml:space="preserve"> </w:t>
            </w:r>
            <w:r w:rsidR="007B2A2F">
              <w:rPr>
                <w:w w:val="105"/>
                <w:sz w:val="20"/>
              </w:rPr>
              <w:t>door</w:t>
            </w:r>
            <w:r w:rsidR="007B2A2F">
              <w:rPr>
                <w:spacing w:val="-6"/>
                <w:w w:val="105"/>
                <w:sz w:val="20"/>
              </w:rPr>
              <w:t xml:space="preserve"> </w:t>
            </w:r>
            <w:r w:rsidR="007B2A2F">
              <w:rPr>
                <w:w w:val="105"/>
                <w:sz w:val="20"/>
              </w:rPr>
              <w:t>latch</w:t>
            </w:r>
            <w:r w:rsidR="007B2A2F">
              <w:rPr>
                <w:spacing w:val="-11"/>
                <w:w w:val="105"/>
                <w:sz w:val="20"/>
              </w:rPr>
              <w:t xml:space="preserve"> </w:t>
            </w:r>
            <w:r w:rsidR="007B2A2F">
              <w:rPr>
                <w:w w:val="105"/>
                <w:sz w:val="20"/>
              </w:rPr>
              <w:t>for</w:t>
            </w:r>
            <w:r w:rsidR="007B2A2F">
              <w:rPr>
                <w:spacing w:val="1"/>
                <w:w w:val="105"/>
                <w:sz w:val="20"/>
              </w:rPr>
              <w:t xml:space="preserve"> </w:t>
            </w:r>
            <w:r w:rsidR="007B2A2F">
              <w:rPr>
                <w:spacing w:val="-1"/>
                <w:w w:val="105"/>
                <w:sz w:val="20"/>
              </w:rPr>
              <w:t>one</w:t>
            </w:r>
            <w:r w:rsidR="007B2A2F">
              <w:rPr>
                <w:spacing w:val="-13"/>
                <w:w w:val="105"/>
                <w:sz w:val="20"/>
              </w:rPr>
              <w:t xml:space="preserve"> </w:t>
            </w:r>
            <w:r w:rsidR="007B2A2F">
              <w:rPr>
                <w:spacing w:val="-1"/>
                <w:w w:val="105"/>
                <w:sz w:val="20"/>
              </w:rPr>
              <w:t>door(door</w:t>
            </w:r>
            <w:r w:rsidR="007B2A2F">
              <w:rPr>
                <w:spacing w:val="-10"/>
                <w:w w:val="105"/>
                <w:sz w:val="20"/>
              </w:rPr>
              <w:t xml:space="preserve"> </w:t>
            </w:r>
            <w:r w:rsidR="007B2A2F">
              <w:rPr>
                <w:w w:val="105"/>
                <w:sz w:val="20"/>
              </w:rPr>
              <w:t>opening</w:t>
            </w:r>
            <w:r w:rsidR="007B2A2F">
              <w:rPr>
                <w:spacing w:val="-13"/>
                <w:w w:val="105"/>
                <w:sz w:val="20"/>
              </w:rPr>
              <w:t xml:space="preserve"> </w:t>
            </w:r>
            <w:r w:rsidR="007B2A2F">
              <w:rPr>
                <w:w w:val="105"/>
                <w:sz w:val="20"/>
              </w:rPr>
              <w:t>outside),</w:t>
            </w:r>
            <w:r w:rsidR="007B2A2F">
              <w:rPr>
                <w:spacing w:val="-13"/>
                <w:w w:val="105"/>
                <w:sz w:val="20"/>
              </w:rPr>
              <w:t xml:space="preserve"> </w:t>
            </w:r>
            <w:r w:rsidR="007B2A2F">
              <w:rPr>
                <w:w w:val="105"/>
                <w:sz w:val="20"/>
              </w:rPr>
              <w:t>with</w:t>
            </w:r>
            <w:r w:rsidR="007B2A2F">
              <w:rPr>
                <w:spacing w:val="-10"/>
                <w:w w:val="105"/>
                <w:sz w:val="20"/>
              </w:rPr>
              <w:t xml:space="preserve"> </w:t>
            </w:r>
            <w:r w:rsidR="007B2A2F">
              <w:rPr>
                <w:w w:val="105"/>
                <w:sz w:val="20"/>
              </w:rPr>
              <w:t>handle</w:t>
            </w:r>
            <w:r w:rsidR="007B2A2F">
              <w:rPr>
                <w:spacing w:val="-14"/>
                <w:w w:val="105"/>
                <w:sz w:val="20"/>
              </w:rPr>
              <w:t xml:space="preserve"> </w:t>
            </w:r>
            <w:r w:rsidR="007B2A2F">
              <w:rPr>
                <w:w w:val="105"/>
                <w:sz w:val="20"/>
              </w:rPr>
              <w:t>of</w:t>
            </w:r>
            <w:r w:rsidR="007B2A2F">
              <w:rPr>
                <w:spacing w:val="-9"/>
                <w:w w:val="105"/>
                <w:sz w:val="20"/>
              </w:rPr>
              <w:t xml:space="preserve"> </w:t>
            </w:r>
            <w:r w:rsidR="007B2A2F">
              <w:rPr>
                <w:w w:val="105"/>
                <w:sz w:val="20"/>
              </w:rPr>
              <w:t>superior</w:t>
            </w:r>
            <w:r w:rsidR="007B2A2F">
              <w:rPr>
                <w:spacing w:val="-14"/>
                <w:w w:val="105"/>
                <w:sz w:val="20"/>
              </w:rPr>
              <w:t xml:space="preserve"> </w:t>
            </w:r>
            <w:r w:rsidR="007B2A2F">
              <w:rPr>
                <w:w w:val="105"/>
                <w:sz w:val="20"/>
              </w:rPr>
              <w:t>quality,</w:t>
            </w:r>
            <w:r w:rsidR="007B2A2F">
              <w:rPr>
                <w:spacing w:val="-9"/>
                <w:w w:val="105"/>
                <w:sz w:val="20"/>
              </w:rPr>
              <w:t xml:space="preserve"> </w:t>
            </w:r>
            <w:r w:rsidR="007B2A2F">
              <w:rPr>
                <w:w w:val="105"/>
                <w:sz w:val="20"/>
              </w:rPr>
              <w:t>with</w:t>
            </w:r>
            <w:r w:rsidR="007B2A2F">
              <w:rPr>
                <w:spacing w:val="-55"/>
                <w:w w:val="105"/>
                <w:sz w:val="20"/>
              </w:rPr>
              <w:t xml:space="preserve"> </w:t>
            </w:r>
            <w:r w:rsidR="007B2A2F">
              <w:rPr>
                <w:w w:val="105"/>
                <w:sz w:val="20"/>
              </w:rPr>
              <w:t>viewing glass made of polycarbonate or 10 mm thick tempered</w:t>
            </w:r>
            <w:r w:rsidR="007B2A2F">
              <w:rPr>
                <w:spacing w:val="1"/>
                <w:w w:val="105"/>
                <w:sz w:val="20"/>
              </w:rPr>
              <w:t xml:space="preserve"> </w:t>
            </w:r>
            <w:r w:rsidR="007B2A2F">
              <w:rPr>
                <w:w w:val="105"/>
                <w:sz w:val="20"/>
              </w:rPr>
              <w:t>glass, hinges made of SS304, with one LED lamp inside pass box,</w:t>
            </w:r>
            <w:r w:rsidR="007B2A2F">
              <w:rPr>
                <w:spacing w:val="-56"/>
                <w:w w:val="105"/>
                <w:sz w:val="20"/>
              </w:rPr>
              <w:t xml:space="preserve"> </w:t>
            </w:r>
            <w:r w:rsidR="007B2A2F">
              <w:rPr>
                <w:spacing w:val="-1"/>
                <w:w w:val="105"/>
                <w:sz w:val="20"/>
              </w:rPr>
              <w:t xml:space="preserve">chemical </w:t>
            </w:r>
            <w:r w:rsidR="007B2A2F">
              <w:rPr>
                <w:w w:val="105"/>
                <w:sz w:val="20"/>
              </w:rPr>
              <w:t>resistant especially to Hypochlorite solution, alcohol, etc.,</w:t>
            </w:r>
            <w:r w:rsidR="007B2A2F">
              <w:rPr>
                <w:spacing w:val="-56"/>
                <w:w w:val="105"/>
                <w:sz w:val="20"/>
              </w:rPr>
              <w:t xml:space="preserve"> </w:t>
            </w:r>
            <w:r w:rsidR="007B2A2F">
              <w:rPr>
                <w:w w:val="105"/>
                <w:sz w:val="20"/>
              </w:rPr>
              <w:t>flange to seal pass-box and sandwich panel, with indicating lamps</w:t>
            </w:r>
            <w:r w:rsidR="007B2A2F">
              <w:rPr>
                <w:spacing w:val="1"/>
                <w:w w:val="105"/>
                <w:sz w:val="20"/>
              </w:rPr>
              <w:t xml:space="preserve"> </w:t>
            </w:r>
            <w:r w:rsidR="007B2A2F">
              <w:rPr>
                <w:w w:val="105"/>
                <w:sz w:val="20"/>
              </w:rPr>
              <w:t>in both sides to show status. Manual ON/OFF switch for both</w:t>
            </w:r>
            <w:r w:rsidR="007B2A2F">
              <w:rPr>
                <w:spacing w:val="1"/>
                <w:w w:val="105"/>
                <w:sz w:val="20"/>
              </w:rPr>
              <w:t xml:space="preserve"> </w:t>
            </w:r>
            <w:r w:rsidR="007B2A2F">
              <w:rPr>
                <w:w w:val="105"/>
                <w:sz w:val="20"/>
              </w:rPr>
              <w:t>Fluorescent</w:t>
            </w:r>
            <w:r w:rsidR="007B2A2F">
              <w:rPr>
                <w:spacing w:val="-10"/>
                <w:w w:val="105"/>
                <w:sz w:val="20"/>
              </w:rPr>
              <w:t xml:space="preserve"> </w:t>
            </w:r>
            <w:r w:rsidR="007B2A2F">
              <w:rPr>
                <w:w w:val="105"/>
                <w:sz w:val="20"/>
              </w:rPr>
              <w:t>&amp;</w:t>
            </w:r>
            <w:r w:rsidR="007B2A2F">
              <w:rPr>
                <w:spacing w:val="-4"/>
                <w:w w:val="105"/>
                <w:sz w:val="20"/>
              </w:rPr>
              <w:t xml:space="preserve"> </w:t>
            </w:r>
            <w:r w:rsidR="007B2A2F">
              <w:rPr>
                <w:w w:val="105"/>
                <w:sz w:val="20"/>
              </w:rPr>
              <w:t>UV</w:t>
            </w:r>
            <w:r w:rsidR="007B2A2F">
              <w:rPr>
                <w:spacing w:val="-7"/>
                <w:w w:val="105"/>
                <w:sz w:val="20"/>
              </w:rPr>
              <w:t xml:space="preserve"> </w:t>
            </w:r>
            <w:r w:rsidR="007B2A2F">
              <w:rPr>
                <w:w w:val="105"/>
                <w:sz w:val="20"/>
              </w:rPr>
              <w:t>lamp</w:t>
            </w:r>
            <w:r w:rsidR="007B2A2F">
              <w:rPr>
                <w:spacing w:val="-10"/>
                <w:w w:val="105"/>
                <w:sz w:val="20"/>
              </w:rPr>
              <w:t xml:space="preserve"> </w:t>
            </w:r>
            <w:r w:rsidR="007B2A2F">
              <w:rPr>
                <w:w w:val="105"/>
                <w:sz w:val="20"/>
              </w:rPr>
              <w:t>on</w:t>
            </w:r>
            <w:r w:rsidR="007B2A2F">
              <w:rPr>
                <w:spacing w:val="-8"/>
                <w:w w:val="105"/>
                <w:sz w:val="20"/>
              </w:rPr>
              <w:t xml:space="preserve"> </w:t>
            </w:r>
            <w:r w:rsidR="007B2A2F">
              <w:rPr>
                <w:w w:val="105"/>
                <w:sz w:val="20"/>
              </w:rPr>
              <w:t>both</w:t>
            </w:r>
            <w:r w:rsidR="007B2A2F">
              <w:rPr>
                <w:spacing w:val="-8"/>
                <w:w w:val="105"/>
                <w:sz w:val="20"/>
              </w:rPr>
              <w:t xml:space="preserve"> </w:t>
            </w:r>
            <w:r w:rsidR="007B2A2F">
              <w:rPr>
                <w:w w:val="105"/>
                <w:sz w:val="20"/>
              </w:rPr>
              <w:t>side</w:t>
            </w:r>
            <w:r w:rsidR="007B2A2F">
              <w:rPr>
                <w:spacing w:val="-6"/>
                <w:w w:val="105"/>
                <w:sz w:val="20"/>
              </w:rPr>
              <w:t xml:space="preserve"> </w:t>
            </w:r>
            <w:r w:rsidR="007B2A2F">
              <w:rPr>
                <w:w w:val="105"/>
                <w:sz w:val="20"/>
              </w:rPr>
              <w:t>of</w:t>
            </w:r>
            <w:r w:rsidR="007B2A2F">
              <w:rPr>
                <w:spacing w:val="-6"/>
                <w:w w:val="105"/>
                <w:sz w:val="20"/>
              </w:rPr>
              <w:t xml:space="preserve"> </w:t>
            </w:r>
            <w:r w:rsidR="007B2A2F">
              <w:rPr>
                <w:w w:val="105"/>
                <w:sz w:val="20"/>
              </w:rPr>
              <w:t>the</w:t>
            </w:r>
            <w:r w:rsidR="007B2A2F">
              <w:rPr>
                <w:spacing w:val="-7"/>
                <w:w w:val="105"/>
                <w:sz w:val="20"/>
              </w:rPr>
              <w:t xml:space="preserve"> </w:t>
            </w:r>
            <w:r w:rsidR="007B2A2F">
              <w:rPr>
                <w:w w:val="105"/>
                <w:sz w:val="20"/>
              </w:rPr>
              <w:t>Pass</w:t>
            </w:r>
            <w:r w:rsidR="007B2A2F">
              <w:rPr>
                <w:spacing w:val="-6"/>
                <w:w w:val="105"/>
                <w:sz w:val="20"/>
              </w:rPr>
              <w:t xml:space="preserve"> </w:t>
            </w:r>
            <w:r w:rsidR="007B2A2F">
              <w:rPr>
                <w:w w:val="105"/>
                <w:sz w:val="20"/>
              </w:rPr>
              <w:t>box.</w:t>
            </w:r>
            <w:r w:rsidR="007B2A2F">
              <w:rPr>
                <w:spacing w:val="-9"/>
                <w:w w:val="105"/>
                <w:sz w:val="20"/>
              </w:rPr>
              <w:t xml:space="preserve"> </w:t>
            </w:r>
            <w:r w:rsidR="007B2A2F">
              <w:rPr>
                <w:w w:val="105"/>
                <w:sz w:val="20"/>
              </w:rPr>
              <w:t>A</w:t>
            </w:r>
            <w:r w:rsidR="007B2A2F">
              <w:rPr>
                <w:spacing w:val="-7"/>
                <w:w w:val="105"/>
                <w:sz w:val="20"/>
              </w:rPr>
              <w:t xml:space="preserve"> </w:t>
            </w:r>
            <w:r w:rsidR="007B2A2F">
              <w:rPr>
                <w:w w:val="105"/>
                <w:sz w:val="20"/>
              </w:rPr>
              <w:t>SOP</w:t>
            </w:r>
            <w:r w:rsidR="007B2A2F">
              <w:rPr>
                <w:spacing w:val="-7"/>
                <w:w w:val="105"/>
                <w:sz w:val="20"/>
              </w:rPr>
              <w:t xml:space="preserve"> </w:t>
            </w:r>
            <w:r w:rsidR="007B2A2F">
              <w:rPr>
                <w:w w:val="105"/>
                <w:sz w:val="20"/>
              </w:rPr>
              <w:t>must</w:t>
            </w:r>
          </w:p>
          <w:p w14:paraId="46A80370" w14:textId="3BEF41A0" w:rsidR="006F4E8A" w:rsidRDefault="007B2A2F" w:rsidP="007B2A2F">
            <w:pPr>
              <w:pStyle w:val="TableParagraph"/>
              <w:spacing w:before="3" w:line="221" w:lineRule="exact"/>
              <w:ind w:left="100"/>
              <w:rPr>
                <w:sz w:val="20"/>
              </w:rPr>
            </w:pPr>
            <w:r>
              <w:rPr>
                <w:spacing w:val="-1"/>
                <w:w w:val="105"/>
                <w:sz w:val="20"/>
              </w:rPr>
              <w:t>be</w:t>
            </w:r>
            <w:r>
              <w:rPr>
                <w:spacing w:val="-14"/>
                <w:w w:val="105"/>
                <w:sz w:val="20"/>
              </w:rPr>
              <w:t xml:space="preserve"> </w:t>
            </w:r>
            <w:r>
              <w:rPr>
                <w:spacing w:val="-1"/>
                <w:w w:val="105"/>
                <w:sz w:val="20"/>
              </w:rPr>
              <w:t>developed</w:t>
            </w:r>
            <w:r>
              <w:rPr>
                <w:spacing w:val="-13"/>
                <w:w w:val="105"/>
                <w:sz w:val="20"/>
              </w:rPr>
              <w:t xml:space="preserve"> </w:t>
            </w:r>
            <w:r>
              <w:rPr>
                <w:spacing w:val="-1"/>
                <w:w w:val="105"/>
                <w:sz w:val="20"/>
              </w:rPr>
              <w:t>for</w:t>
            </w:r>
            <w:r>
              <w:rPr>
                <w:spacing w:val="-11"/>
                <w:w w:val="105"/>
                <w:sz w:val="20"/>
              </w:rPr>
              <w:t xml:space="preserve"> </w:t>
            </w:r>
            <w:r>
              <w:rPr>
                <w:w w:val="105"/>
                <w:sz w:val="20"/>
              </w:rPr>
              <w:t>pass-box</w:t>
            </w:r>
            <w:r>
              <w:rPr>
                <w:spacing w:val="-13"/>
                <w:w w:val="105"/>
                <w:sz w:val="20"/>
              </w:rPr>
              <w:t xml:space="preserve"> </w:t>
            </w:r>
            <w:r>
              <w:rPr>
                <w:w w:val="105"/>
                <w:sz w:val="20"/>
              </w:rPr>
              <w:t>decontamination</w:t>
            </w:r>
          </w:p>
        </w:tc>
        <w:tc>
          <w:tcPr>
            <w:tcW w:w="2876" w:type="dxa"/>
          </w:tcPr>
          <w:p w14:paraId="3698BEB3" w14:textId="77777777" w:rsidR="006F4E8A" w:rsidRDefault="006F4E8A">
            <w:pPr>
              <w:pStyle w:val="TableParagraph"/>
              <w:rPr>
                <w:rFonts w:ascii="Times New Roman"/>
                <w:sz w:val="20"/>
              </w:rPr>
            </w:pPr>
          </w:p>
        </w:tc>
      </w:tr>
      <w:tr w:rsidR="006F4E8A" w14:paraId="39AD0597" w14:textId="77777777">
        <w:trPr>
          <w:trHeight w:val="238"/>
        </w:trPr>
        <w:tc>
          <w:tcPr>
            <w:tcW w:w="751" w:type="dxa"/>
          </w:tcPr>
          <w:p w14:paraId="4EFFEE5D" w14:textId="77777777" w:rsidR="006F4E8A" w:rsidRDefault="006F4E8A">
            <w:pPr>
              <w:pStyle w:val="TableParagraph"/>
              <w:rPr>
                <w:rFonts w:ascii="Times New Roman"/>
                <w:sz w:val="16"/>
              </w:rPr>
            </w:pPr>
          </w:p>
        </w:tc>
        <w:tc>
          <w:tcPr>
            <w:tcW w:w="6440" w:type="dxa"/>
          </w:tcPr>
          <w:p w14:paraId="4B683A14" w14:textId="77777777" w:rsidR="006F4E8A" w:rsidRDefault="006F4E8A">
            <w:pPr>
              <w:pStyle w:val="TableParagraph"/>
              <w:rPr>
                <w:rFonts w:ascii="Times New Roman"/>
                <w:sz w:val="16"/>
              </w:rPr>
            </w:pPr>
          </w:p>
        </w:tc>
        <w:tc>
          <w:tcPr>
            <w:tcW w:w="2876" w:type="dxa"/>
          </w:tcPr>
          <w:p w14:paraId="7888F85D" w14:textId="77777777" w:rsidR="006F4E8A" w:rsidRDefault="006F4E8A">
            <w:pPr>
              <w:pStyle w:val="TableParagraph"/>
              <w:rPr>
                <w:rFonts w:ascii="Times New Roman"/>
                <w:sz w:val="16"/>
              </w:rPr>
            </w:pPr>
          </w:p>
        </w:tc>
      </w:tr>
      <w:tr w:rsidR="006F4E8A" w14:paraId="3A2003B8" w14:textId="77777777">
        <w:trPr>
          <w:trHeight w:val="235"/>
        </w:trPr>
        <w:tc>
          <w:tcPr>
            <w:tcW w:w="751" w:type="dxa"/>
          </w:tcPr>
          <w:p w14:paraId="3DBC4ACC" w14:textId="77777777" w:rsidR="006F4E8A" w:rsidRDefault="00BE22AD">
            <w:pPr>
              <w:pStyle w:val="TableParagraph"/>
              <w:spacing w:line="216" w:lineRule="exact"/>
              <w:ind w:left="316"/>
              <w:rPr>
                <w:sz w:val="20"/>
              </w:rPr>
            </w:pPr>
            <w:r>
              <w:rPr>
                <w:w w:val="103"/>
                <w:sz w:val="20"/>
              </w:rPr>
              <w:t>7</w:t>
            </w:r>
          </w:p>
        </w:tc>
        <w:tc>
          <w:tcPr>
            <w:tcW w:w="6440" w:type="dxa"/>
          </w:tcPr>
          <w:p w14:paraId="7B8E3EE2" w14:textId="77777777" w:rsidR="006F4E8A" w:rsidRDefault="00BE22AD">
            <w:pPr>
              <w:pStyle w:val="TableParagraph"/>
              <w:spacing w:line="216" w:lineRule="exact"/>
              <w:ind w:left="100"/>
              <w:rPr>
                <w:b/>
                <w:sz w:val="20"/>
              </w:rPr>
            </w:pPr>
            <w:r>
              <w:rPr>
                <w:b/>
                <w:w w:val="105"/>
                <w:sz w:val="20"/>
              </w:rPr>
              <w:t>Furniture</w:t>
            </w:r>
            <w:r>
              <w:rPr>
                <w:b/>
                <w:spacing w:val="-13"/>
                <w:w w:val="105"/>
                <w:sz w:val="20"/>
              </w:rPr>
              <w:t xml:space="preserve"> </w:t>
            </w:r>
            <w:r>
              <w:rPr>
                <w:b/>
                <w:w w:val="105"/>
                <w:sz w:val="20"/>
              </w:rPr>
              <w:t>inside</w:t>
            </w:r>
            <w:r>
              <w:rPr>
                <w:b/>
                <w:spacing w:val="-11"/>
                <w:w w:val="105"/>
                <w:sz w:val="20"/>
              </w:rPr>
              <w:t xml:space="preserve"> </w:t>
            </w:r>
            <w:r>
              <w:rPr>
                <w:b/>
                <w:w w:val="105"/>
                <w:sz w:val="20"/>
              </w:rPr>
              <w:t>the</w:t>
            </w:r>
            <w:r>
              <w:rPr>
                <w:b/>
                <w:spacing w:val="-11"/>
                <w:w w:val="105"/>
                <w:sz w:val="20"/>
              </w:rPr>
              <w:t xml:space="preserve"> </w:t>
            </w:r>
            <w:r>
              <w:rPr>
                <w:b/>
                <w:w w:val="105"/>
                <w:sz w:val="20"/>
              </w:rPr>
              <w:t>lab:</w:t>
            </w:r>
          </w:p>
        </w:tc>
        <w:tc>
          <w:tcPr>
            <w:tcW w:w="2876" w:type="dxa"/>
          </w:tcPr>
          <w:p w14:paraId="1B0F6EF2" w14:textId="77777777" w:rsidR="006F4E8A" w:rsidRDefault="006F4E8A">
            <w:pPr>
              <w:pStyle w:val="TableParagraph"/>
              <w:rPr>
                <w:rFonts w:ascii="Times New Roman"/>
                <w:sz w:val="16"/>
              </w:rPr>
            </w:pPr>
          </w:p>
        </w:tc>
      </w:tr>
      <w:tr w:rsidR="006F4E8A" w14:paraId="128B5677" w14:textId="77777777">
        <w:trPr>
          <w:trHeight w:val="1902"/>
        </w:trPr>
        <w:tc>
          <w:tcPr>
            <w:tcW w:w="751" w:type="dxa"/>
          </w:tcPr>
          <w:p w14:paraId="793B8075" w14:textId="77777777" w:rsidR="006F4E8A" w:rsidRDefault="00BE22AD">
            <w:pPr>
              <w:pStyle w:val="TableParagraph"/>
              <w:spacing w:line="225" w:lineRule="exact"/>
              <w:ind w:left="350"/>
              <w:rPr>
                <w:sz w:val="20"/>
              </w:rPr>
            </w:pPr>
            <w:r>
              <w:rPr>
                <w:w w:val="103"/>
                <w:sz w:val="20"/>
              </w:rPr>
              <w:t>i</w:t>
            </w:r>
          </w:p>
        </w:tc>
        <w:tc>
          <w:tcPr>
            <w:tcW w:w="6440" w:type="dxa"/>
          </w:tcPr>
          <w:p w14:paraId="7ABC07CE" w14:textId="77777777" w:rsidR="006F4E8A" w:rsidRDefault="00BE22AD">
            <w:pPr>
              <w:pStyle w:val="TableParagraph"/>
              <w:spacing w:line="247" w:lineRule="auto"/>
              <w:ind w:left="100" w:right="110"/>
              <w:rPr>
                <w:sz w:val="20"/>
              </w:rPr>
            </w:pPr>
            <w:r>
              <w:rPr>
                <w:b/>
                <w:spacing w:val="-1"/>
                <w:w w:val="105"/>
                <w:sz w:val="20"/>
              </w:rPr>
              <w:t>Laboratory</w:t>
            </w:r>
            <w:r>
              <w:rPr>
                <w:b/>
                <w:spacing w:val="-14"/>
                <w:w w:val="105"/>
                <w:sz w:val="20"/>
              </w:rPr>
              <w:t xml:space="preserve"> </w:t>
            </w:r>
            <w:r>
              <w:rPr>
                <w:b/>
                <w:spacing w:val="-1"/>
                <w:w w:val="105"/>
                <w:sz w:val="20"/>
              </w:rPr>
              <w:t>workstations</w:t>
            </w:r>
            <w:r>
              <w:rPr>
                <w:b/>
                <w:spacing w:val="-9"/>
                <w:w w:val="105"/>
                <w:sz w:val="20"/>
              </w:rPr>
              <w:t xml:space="preserve"> </w:t>
            </w:r>
            <w:r>
              <w:rPr>
                <w:w w:val="105"/>
                <w:sz w:val="20"/>
              </w:rPr>
              <w:t>(numbers</w:t>
            </w:r>
            <w:r>
              <w:rPr>
                <w:spacing w:val="-8"/>
                <w:w w:val="105"/>
                <w:sz w:val="20"/>
              </w:rPr>
              <w:t xml:space="preserve"> </w:t>
            </w:r>
            <w:r>
              <w:rPr>
                <w:w w:val="105"/>
                <w:sz w:val="20"/>
              </w:rPr>
              <w:t>as</w:t>
            </w:r>
            <w:r>
              <w:rPr>
                <w:spacing w:val="-11"/>
                <w:w w:val="105"/>
                <w:sz w:val="20"/>
              </w:rPr>
              <w:t xml:space="preserve"> </w:t>
            </w:r>
            <w:r>
              <w:rPr>
                <w:w w:val="105"/>
                <w:sz w:val="20"/>
              </w:rPr>
              <w:t>per</w:t>
            </w:r>
            <w:r>
              <w:rPr>
                <w:spacing w:val="-10"/>
                <w:w w:val="105"/>
                <w:sz w:val="20"/>
              </w:rPr>
              <w:t xml:space="preserve"> </w:t>
            </w:r>
            <w:r>
              <w:rPr>
                <w:w w:val="105"/>
                <w:sz w:val="20"/>
              </w:rPr>
              <w:t>the</w:t>
            </w:r>
            <w:r>
              <w:rPr>
                <w:spacing w:val="-10"/>
                <w:w w:val="105"/>
                <w:sz w:val="20"/>
              </w:rPr>
              <w:t xml:space="preserve"> </w:t>
            </w:r>
            <w:r>
              <w:rPr>
                <w:w w:val="105"/>
                <w:sz w:val="20"/>
              </w:rPr>
              <w:t>Lab</w:t>
            </w:r>
            <w:r>
              <w:rPr>
                <w:spacing w:val="-11"/>
                <w:w w:val="105"/>
                <w:sz w:val="20"/>
              </w:rPr>
              <w:t xml:space="preserve"> </w:t>
            </w:r>
            <w:r>
              <w:rPr>
                <w:w w:val="105"/>
                <w:sz w:val="20"/>
              </w:rPr>
              <w:t>design)-</w:t>
            </w:r>
            <w:r>
              <w:rPr>
                <w:spacing w:val="-11"/>
                <w:w w:val="105"/>
                <w:sz w:val="20"/>
              </w:rPr>
              <w:t xml:space="preserve"> </w:t>
            </w:r>
            <w:r>
              <w:rPr>
                <w:w w:val="105"/>
                <w:sz w:val="20"/>
              </w:rPr>
              <w:t>Frame</w:t>
            </w:r>
            <w:r>
              <w:rPr>
                <w:spacing w:val="-55"/>
                <w:w w:val="105"/>
                <w:sz w:val="20"/>
              </w:rPr>
              <w:t xml:space="preserve"> </w:t>
            </w:r>
            <w:r>
              <w:rPr>
                <w:w w:val="105"/>
                <w:sz w:val="20"/>
              </w:rPr>
              <w:t>shall be made up of SS 304, with nylon cushion/bushing for the</w:t>
            </w:r>
            <w:r>
              <w:rPr>
                <w:spacing w:val="1"/>
                <w:w w:val="105"/>
                <w:sz w:val="20"/>
              </w:rPr>
              <w:t xml:space="preserve"> </w:t>
            </w:r>
            <w:r>
              <w:rPr>
                <w:spacing w:val="-1"/>
                <w:w w:val="105"/>
                <w:sz w:val="20"/>
              </w:rPr>
              <w:t>legs,</w:t>
            </w:r>
            <w:r>
              <w:rPr>
                <w:spacing w:val="-12"/>
                <w:w w:val="105"/>
                <w:sz w:val="20"/>
              </w:rPr>
              <w:t xml:space="preserve"> </w:t>
            </w:r>
            <w:r>
              <w:rPr>
                <w:spacing w:val="-1"/>
                <w:w w:val="105"/>
                <w:sz w:val="20"/>
              </w:rPr>
              <w:t>non-particle</w:t>
            </w:r>
            <w:r>
              <w:rPr>
                <w:spacing w:val="-12"/>
                <w:w w:val="105"/>
                <w:sz w:val="20"/>
              </w:rPr>
              <w:t xml:space="preserve"> </w:t>
            </w:r>
            <w:r>
              <w:rPr>
                <w:spacing w:val="-1"/>
                <w:w w:val="105"/>
                <w:sz w:val="20"/>
              </w:rPr>
              <w:t>shredding</w:t>
            </w:r>
            <w:r>
              <w:rPr>
                <w:spacing w:val="-13"/>
                <w:w w:val="105"/>
                <w:sz w:val="20"/>
              </w:rPr>
              <w:t xml:space="preserve"> </w:t>
            </w:r>
            <w:r>
              <w:rPr>
                <w:w w:val="105"/>
                <w:sz w:val="20"/>
              </w:rPr>
              <w:t>material</w:t>
            </w:r>
            <w:r>
              <w:rPr>
                <w:spacing w:val="-12"/>
                <w:w w:val="105"/>
                <w:sz w:val="20"/>
              </w:rPr>
              <w:t xml:space="preserve"> </w:t>
            </w:r>
            <w:r>
              <w:rPr>
                <w:w w:val="105"/>
                <w:sz w:val="20"/>
              </w:rPr>
              <w:t>and</w:t>
            </w:r>
            <w:r>
              <w:rPr>
                <w:spacing w:val="-11"/>
                <w:w w:val="105"/>
                <w:sz w:val="20"/>
              </w:rPr>
              <w:t xml:space="preserve"> </w:t>
            </w:r>
            <w:r>
              <w:rPr>
                <w:w w:val="105"/>
                <w:sz w:val="20"/>
              </w:rPr>
              <w:t>shall</w:t>
            </w:r>
            <w:r>
              <w:rPr>
                <w:spacing w:val="-11"/>
                <w:w w:val="105"/>
                <w:sz w:val="20"/>
              </w:rPr>
              <w:t xml:space="preserve"> </w:t>
            </w:r>
            <w:r>
              <w:rPr>
                <w:w w:val="105"/>
                <w:sz w:val="20"/>
              </w:rPr>
              <w:t>be</w:t>
            </w:r>
            <w:r>
              <w:rPr>
                <w:spacing w:val="-8"/>
                <w:w w:val="105"/>
                <w:sz w:val="20"/>
              </w:rPr>
              <w:t xml:space="preserve"> </w:t>
            </w:r>
            <w:r>
              <w:rPr>
                <w:w w:val="105"/>
                <w:sz w:val="20"/>
              </w:rPr>
              <w:t>chemical</w:t>
            </w:r>
            <w:r>
              <w:rPr>
                <w:spacing w:val="-10"/>
                <w:w w:val="105"/>
                <w:sz w:val="20"/>
              </w:rPr>
              <w:t xml:space="preserve"> </w:t>
            </w:r>
            <w:r>
              <w:rPr>
                <w:w w:val="105"/>
                <w:sz w:val="20"/>
              </w:rPr>
              <w:t>resistant</w:t>
            </w:r>
            <w:r>
              <w:rPr>
                <w:spacing w:val="-55"/>
                <w:w w:val="105"/>
                <w:sz w:val="20"/>
              </w:rPr>
              <w:t xml:space="preserve"> </w:t>
            </w:r>
            <w:r>
              <w:rPr>
                <w:w w:val="105"/>
                <w:sz w:val="20"/>
              </w:rPr>
              <w:t>to</w:t>
            </w:r>
            <w:r>
              <w:rPr>
                <w:spacing w:val="-10"/>
                <w:w w:val="105"/>
                <w:sz w:val="20"/>
              </w:rPr>
              <w:t xml:space="preserve"> </w:t>
            </w:r>
            <w:r>
              <w:rPr>
                <w:w w:val="105"/>
                <w:sz w:val="20"/>
              </w:rPr>
              <w:t>allow</w:t>
            </w:r>
            <w:r>
              <w:rPr>
                <w:spacing w:val="-12"/>
                <w:w w:val="105"/>
                <w:sz w:val="20"/>
              </w:rPr>
              <w:t xml:space="preserve"> </w:t>
            </w:r>
            <w:r>
              <w:rPr>
                <w:w w:val="105"/>
                <w:sz w:val="20"/>
              </w:rPr>
              <w:t>chemical</w:t>
            </w:r>
            <w:r>
              <w:rPr>
                <w:spacing w:val="-10"/>
                <w:w w:val="105"/>
                <w:sz w:val="20"/>
              </w:rPr>
              <w:t xml:space="preserve"> </w:t>
            </w:r>
            <w:r>
              <w:rPr>
                <w:w w:val="105"/>
                <w:sz w:val="20"/>
              </w:rPr>
              <w:t>disinfection.</w:t>
            </w:r>
            <w:r>
              <w:rPr>
                <w:spacing w:val="-10"/>
                <w:w w:val="105"/>
                <w:sz w:val="20"/>
              </w:rPr>
              <w:t xml:space="preserve"> </w:t>
            </w:r>
            <w:r>
              <w:rPr>
                <w:w w:val="105"/>
                <w:sz w:val="20"/>
              </w:rPr>
              <w:t>It</w:t>
            </w:r>
            <w:r>
              <w:rPr>
                <w:spacing w:val="-11"/>
                <w:w w:val="105"/>
                <w:sz w:val="20"/>
              </w:rPr>
              <w:t xml:space="preserve"> </w:t>
            </w:r>
            <w:r>
              <w:rPr>
                <w:w w:val="105"/>
                <w:sz w:val="20"/>
              </w:rPr>
              <w:t>should</w:t>
            </w:r>
            <w:r>
              <w:rPr>
                <w:spacing w:val="-9"/>
                <w:w w:val="105"/>
                <w:sz w:val="20"/>
              </w:rPr>
              <w:t xml:space="preserve"> </w:t>
            </w:r>
            <w:r>
              <w:rPr>
                <w:w w:val="105"/>
                <w:sz w:val="20"/>
              </w:rPr>
              <w:t>be</w:t>
            </w:r>
            <w:r>
              <w:rPr>
                <w:spacing w:val="-10"/>
                <w:w w:val="105"/>
                <w:sz w:val="20"/>
              </w:rPr>
              <w:t xml:space="preserve"> </w:t>
            </w:r>
            <w:r>
              <w:rPr>
                <w:w w:val="105"/>
                <w:sz w:val="20"/>
              </w:rPr>
              <w:t>strong</w:t>
            </w:r>
            <w:r>
              <w:rPr>
                <w:spacing w:val="-11"/>
                <w:w w:val="105"/>
                <w:sz w:val="20"/>
              </w:rPr>
              <w:t xml:space="preserve"> </w:t>
            </w:r>
            <w:r>
              <w:rPr>
                <w:w w:val="105"/>
                <w:sz w:val="20"/>
              </w:rPr>
              <w:t>to</w:t>
            </w:r>
            <w:r>
              <w:rPr>
                <w:spacing w:val="-10"/>
                <w:w w:val="105"/>
                <w:sz w:val="20"/>
              </w:rPr>
              <w:t xml:space="preserve"> </w:t>
            </w:r>
            <w:r>
              <w:rPr>
                <w:w w:val="105"/>
                <w:sz w:val="20"/>
              </w:rPr>
              <w:t>hold</w:t>
            </w:r>
            <w:r>
              <w:rPr>
                <w:spacing w:val="-10"/>
                <w:w w:val="105"/>
                <w:sz w:val="20"/>
              </w:rPr>
              <w:t xml:space="preserve"> </w:t>
            </w:r>
            <w:r>
              <w:rPr>
                <w:w w:val="105"/>
                <w:sz w:val="20"/>
              </w:rPr>
              <w:t>the</w:t>
            </w:r>
            <w:r>
              <w:rPr>
                <w:spacing w:val="-11"/>
                <w:w w:val="105"/>
                <w:sz w:val="20"/>
              </w:rPr>
              <w:t xml:space="preserve"> </w:t>
            </w:r>
            <w:r>
              <w:rPr>
                <w:w w:val="105"/>
                <w:sz w:val="20"/>
              </w:rPr>
              <w:t>granite</w:t>
            </w:r>
            <w:r>
              <w:rPr>
                <w:spacing w:val="-55"/>
                <w:w w:val="105"/>
                <w:sz w:val="20"/>
              </w:rPr>
              <w:t xml:space="preserve"> </w:t>
            </w:r>
            <w:r>
              <w:rPr>
                <w:w w:val="105"/>
                <w:sz w:val="20"/>
              </w:rPr>
              <w:t>top/workbench as well as equipment places on the workbench. It</w:t>
            </w:r>
            <w:r>
              <w:rPr>
                <w:spacing w:val="1"/>
                <w:w w:val="105"/>
                <w:sz w:val="20"/>
              </w:rPr>
              <w:t xml:space="preserve"> </w:t>
            </w:r>
            <w:r>
              <w:rPr>
                <w:w w:val="105"/>
                <w:sz w:val="20"/>
              </w:rPr>
              <w:t>should be stable and vibration free. There shall be no drawers or</w:t>
            </w:r>
            <w:r>
              <w:rPr>
                <w:spacing w:val="1"/>
                <w:w w:val="105"/>
                <w:sz w:val="20"/>
              </w:rPr>
              <w:t xml:space="preserve"> </w:t>
            </w:r>
            <w:r>
              <w:rPr>
                <w:w w:val="105"/>
                <w:sz w:val="20"/>
              </w:rPr>
              <w:t>safe</w:t>
            </w:r>
            <w:r>
              <w:rPr>
                <w:spacing w:val="-9"/>
                <w:w w:val="105"/>
                <w:sz w:val="20"/>
              </w:rPr>
              <w:t xml:space="preserve"> </w:t>
            </w:r>
            <w:r>
              <w:rPr>
                <w:w w:val="105"/>
                <w:sz w:val="20"/>
              </w:rPr>
              <w:t>in</w:t>
            </w:r>
            <w:r>
              <w:rPr>
                <w:spacing w:val="-10"/>
                <w:w w:val="105"/>
                <w:sz w:val="20"/>
              </w:rPr>
              <w:t xml:space="preserve"> </w:t>
            </w:r>
            <w:r>
              <w:rPr>
                <w:w w:val="105"/>
                <w:sz w:val="20"/>
              </w:rPr>
              <w:t>the</w:t>
            </w:r>
            <w:r>
              <w:rPr>
                <w:spacing w:val="-8"/>
                <w:w w:val="105"/>
                <w:sz w:val="20"/>
              </w:rPr>
              <w:t xml:space="preserve"> </w:t>
            </w:r>
            <w:r>
              <w:rPr>
                <w:w w:val="105"/>
                <w:sz w:val="20"/>
              </w:rPr>
              <w:t>workstation</w:t>
            </w:r>
            <w:r>
              <w:rPr>
                <w:spacing w:val="-8"/>
                <w:w w:val="105"/>
                <w:sz w:val="20"/>
              </w:rPr>
              <w:t xml:space="preserve"> </w:t>
            </w:r>
            <w:r>
              <w:rPr>
                <w:w w:val="105"/>
                <w:sz w:val="20"/>
              </w:rPr>
              <w:t>and</w:t>
            </w:r>
            <w:r>
              <w:rPr>
                <w:spacing w:val="-10"/>
                <w:w w:val="105"/>
                <w:sz w:val="20"/>
              </w:rPr>
              <w:t xml:space="preserve"> </w:t>
            </w:r>
            <w:r>
              <w:rPr>
                <w:w w:val="105"/>
                <w:sz w:val="20"/>
              </w:rPr>
              <w:t>shall</w:t>
            </w:r>
            <w:r>
              <w:rPr>
                <w:spacing w:val="-11"/>
                <w:w w:val="105"/>
                <w:sz w:val="20"/>
              </w:rPr>
              <w:t xml:space="preserve"> </w:t>
            </w:r>
            <w:r>
              <w:rPr>
                <w:w w:val="105"/>
                <w:sz w:val="20"/>
              </w:rPr>
              <w:t>have</w:t>
            </w:r>
            <w:r>
              <w:rPr>
                <w:spacing w:val="-8"/>
                <w:w w:val="105"/>
                <w:sz w:val="20"/>
              </w:rPr>
              <w:t xml:space="preserve"> </w:t>
            </w:r>
            <w:r>
              <w:rPr>
                <w:w w:val="105"/>
                <w:sz w:val="20"/>
              </w:rPr>
              <w:t>arrangement</w:t>
            </w:r>
            <w:r>
              <w:rPr>
                <w:spacing w:val="-9"/>
                <w:w w:val="105"/>
                <w:sz w:val="20"/>
              </w:rPr>
              <w:t xml:space="preserve"> </w:t>
            </w:r>
            <w:r>
              <w:rPr>
                <w:w w:val="105"/>
                <w:sz w:val="20"/>
              </w:rPr>
              <w:t>for</w:t>
            </w:r>
            <w:r>
              <w:rPr>
                <w:spacing w:val="-10"/>
                <w:w w:val="105"/>
                <w:sz w:val="20"/>
              </w:rPr>
              <w:t xml:space="preserve"> </w:t>
            </w:r>
            <w:r>
              <w:rPr>
                <w:w w:val="105"/>
                <w:sz w:val="20"/>
              </w:rPr>
              <w:t>placing</w:t>
            </w:r>
            <w:r>
              <w:rPr>
                <w:spacing w:val="-8"/>
                <w:w w:val="105"/>
                <w:sz w:val="20"/>
              </w:rPr>
              <w:t xml:space="preserve"> </w:t>
            </w:r>
            <w:r>
              <w:rPr>
                <w:w w:val="105"/>
                <w:sz w:val="20"/>
              </w:rPr>
              <w:t>the</w:t>
            </w:r>
          </w:p>
          <w:p w14:paraId="1A845B0E" w14:textId="77777777" w:rsidR="006F4E8A" w:rsidRDefault="00BE22AD">
            <w:pPr>
              <w:pStyle w:val="TableParagraph"/>
              <w:spacing w:before="2" w:line="222" w:lineRule="exact"/>
              <w:ind w:left="100"/>
              <w:rPr>
                <w:sz w:val="20"/>
              </w:rPr>
            </w:pPr>
            <w:r>
              <w:rPr>
                <w:w w:val="105"/>
                <w:sz w:val="20"/>
              </w:rPr>
              <w:t>UPS</w:t>
            </w:r>
            <w:r>
              <w:rPr>
                <w:spacing w:val="-10"/>
                <w:w w:val="105"/>
                <w:sz w:val="20"/>
              </w:rPr>
              <w:t xml:space="preserve"> </w:t>
            </w:r>
            <w:r>
              <w:rPr>
                <w:w w:val="105"/>
                <w:sz w:val="20"/>
              </w:rPr>
              <w:t>below</w:t>
            </w:r>
            <w:r>
              <w:rPr>
                <w:spacing w:val="-12"/>
                <w:w w:val="105"/>
                <w:sz w:val="20"/>
              </w:rPr>
              <w:t xml:space="preserve"> </w:t>
            </w:r>
            <w:r>
              <w:rPr>
                <w:w w:val="105"/>
                <w:sz w:val="20"/>
              </w:rPr>
              <w:t>the</w:t>
            </w:r>
            <w:r>
              <w:rPr>
                <w:spacing w:val="-6"/>
                <w:w w:val="105"/>
                <w:sz w:val="20"/>
              </w:rPr>
              <w:t xml:space="preserve"> </w:t>
            </w:r>
            <w:r>
              <w:rPr>
                <w:w w:val="105"/>
                <w:sz w:val="20"/>
              </w:rPr>
              <w:t>work</w:t>
            </w:r>
            <w:r>
              <w:rPr>
                <w:spacing w:val="-7"/>
                <w:w w:val="105"/>
                <w:sz w:val="20"/>
              </w:rPr>
              <w:t xml:space="preserve"> </w:t>
            </w:r>
            <w:r>
              <w:rPr>
                <w:w w:val="105"/>
                <w:sz w:val="20"/>
              </w:rPr>
              <w:t>bench.</w:t>
            </w:r>
          </w:p>
        </w:tc>
        <w:tc>
          <w:tcPr>
            <w:tcW w:w="2876" w:type="dxa"/>
          </w:tcPr>
          <w:p w14:paraId="62A5ED3E" w14:textId="77777777" w:rsidR="006F4E8A" w:rsidRDefault="006F4E8A">
            <w:pPr>
              <w:pStyle w:val="TableParagraph"/>
              <w:rPr>
                <w:rFonts w:ascii="Times New Roman"/>
                <w:sz w:val="20"/>
              </w:rPr>
            </w:pPr>
          </w:p>
        </w:tc>
      </w:tr>
      <w:tr w:rsidR="006F4E8A" w14:paraId="084BA73E" w14:textId="77777777">
        <w:trPr>
          <w:trHeight w:val="235"/>
        </w:trPr>
        <w:tc>
          <w:tcPr>
            <w:tcW w:w="751" w:type="dxa"/>
          </w:tcPr>
          <w:p w14:paraId="0680DF23" w14:textId="77777777" w:rsidR="006F4E8A" w:rsidRDefault="006F4E8A">
            <w:pPr>
              <w:pStyle w:val="TableParagraph"/>
              <w:rPr>
                <w:rFonts w:ascii="Times New Roman"/>
                <w:sz w:val="16"/>
              </w:rPr>
            </w:pPr>
          </w:p>
        </w:tc>
        <w:tc>
          <w:tcPr>
            <w:tcW w:w="6440" w:type="dxa"/>
          </w:tcPr>
          <w:p w14:paraId="18FCF545" w14:textId="77777777" w:rsidR="006F4E8A" w:rsidRDefault="006F4E8A">
            <w:pPr>
              <w:pStyle w:val="TableParagraph"/>
              <w:rPr>
                <w:rFonts w:ascii="Times New Roman"/>
                <w:sz w:val="16"/>
              </w:rPr>
            </w:pPr>
          </w:p>
        </w:tc>
        <w:tc>
          <w:tcPr>
            <w:tcW w:w="2876" w:type="dxa"/>
          </w:tcPr>
          <w:p w14:paraId="3B5A0A58" w14:textId="77777777" w:rsidR="006F4E8A" w:rsidRDefault="006F4E8A">
            <w:pPr>
              <w:pStyle w:val="TableParagraph"/>
              <w:rPr>
                <w:rFonts w:ascii="Times New Roman"/>
                <w:sz w:val="16"/>
              </w:rPr>
            </w:pPr>
          </w:p>
        </w:tc>
      </w:tr>
      <w:tr w:rsidR="006F4E8A" w14:paraId="32EA1659" w14:textId="77777777">
        <w:trPr>
          <w:trHeight w:val="1187"/>
        </w:trPr>
        <w:tc>
          <w:tcPr>
            <w:tcW w:w="751" w:type="dxa"/>
          </w:tcPr>
          <w:p w14:paraId="595B9DC2" w14:textId="77777777" w:rsidR="006F4E8A" w:rsidRDefault="00BE22AD">
            <w:pPr>
              <w:pStyle w:val="TableParagraph"/>
              <w:spacing w:line="226" w:lineRule="exact"/>
              <w:ind w:left="328"/>
              <w:rPr>
                <w:sz w:val="20"/>
              </w:rPr>
            </w:pPr>
            <w:r>
              <w:rPr>
                <w:w w:val="105"/>
                <w:sz w:val="20"/>
              </w:rPr>
              <w:t>ii</w:t>
            </w:r>
          </w:p>
        </w:tc>
        <w:tc>
          <w:tcPr>
            <w:tcW w:w="6440" w:type="dxa"/>
          </w:tcPr>
          <w:p w14:paraId="2AC00A13" w14:textId="77777777" w:rsidR="006F4E8A" w:rsidRDefault="00BE22AD">
            <w:pPr>
              <w:pStyle w:val="TableParagraph"/>
              <w:spacing w:line="247" w:lineRule="auto"/>
              <w:ind w:left="100" w:right="142"/>
              <w:rPr>
                <w:sz w:val="20"/>
              </w:rPr>
            </w:pPr>
            <w:r>
              <w:rPr>
                <w:b/>
                <w:w w:val="105"/>
                <w:sz w:val="20"/>
              </w:rPr>
              <w:t>Garment</w:t>
            </w:r>
            <w:r>
              <w:rPr>
                <w:b/>
                <w:spacing w:val="-12"/>
                <w:w w:val="105"/>
                <w:sz w:val="20"/>
              </w:rPr>
              <w:t xml:space="preserve"> </w:t>
            </w:r>
            <w:r>
              <w:rPr>
                <w:b/>
                <w:w w:val="105"/>
                <w:sz w:val="20"/>
              </w:rPr>
              <w:t>Storage</w:t>
            </w:r>
            <w:r>
              <w:rPr>
                <w:b/>
                <w:spacing w:val="-15"/>
                <w:w w:val="105"/>
                <w:sz w:val="20"/>
              </w:rPr>
              <w:t xml:space="preserve"> </w:t>
            </w:r>
            <w:r>
              <w:rPr>
                <w:b/>
                <w:w w:val="105"/>
                <w:sz w:val="20"/>
              </w:rPr>
              <w:t>Cabinet</w:t>
            </w:r>
            <w:r>
              <w:rPr>
                <w:w w:val="105"/>
                <w:sz w:val="20"/>
              </w:rPr>
              <w:t>-</w:t>
            </w:r>
            <w:r>
              <w:rPr>
                <w:spacing w:val="-12"/>
                <w:w w:val="105"/>
                <w:sz w:val="20"/>
              </w:rPr>
              <w:t xml:space="preserve"> </w:t>
            </w:r>
            <w:r>
              <w:rPr>
                <w:w w:val="105"/>
                <w:sz w:val="20"/>
              </w:rPr>
              <w:t>One</w:t>
            </w:r>
            <w:r>
              <w:rPr>
                <w:spacing w:val="-14"/>
                <w:w w:val="105"/>
                <w:sz w:val="20"/>
              </w:rPr>
              <w:t xml:space="preserve"> </w:t>
            </w:r>
            <w:r>
              <w:rPr>
                <w:w w:val="105"/>
                <w:sz w:val="20"/>
              </w:rPr>
              <w:t>garment</w:t>
            </w:r>
            <w:r>
              <w:rPr>
                <w:spacing w:val="-12"/>
                <w:w w:val="105"/>
                <w:sz w:val="20"/>
              </w:rPr>
              <w:t xml:space="preserve"> </w:t>
            </w:r>
            <w:r>
              <w:rPr>
                <w:w w:val="105"/>
                <w:sz w:val="20"/>
              </w:rPr>
              <w:t>storage</w:t>
            </w:r>
            <w:r>
              <w:rPr>
                <w:spacing w:val="-12"/>
                <w:w w:val="105"/>
                <w:sz w:val="20"/>
              </w:rPr>
              <w:t xml:space="preserve"> </w:t>
            </w:r>
            <w:r>
              <w:rPr>
                <w:w w:val="105"/>
                <w:sz w:val="20"/>
              </w:rPr>
              <w:t>cabinet</w:t>
            </w:r>
            <w:r>
              <w:rPr>
                <w:spacing w:val="-11"/>
                <w:w w:val="105"/>
                <w:sz w:val="20"/>
              </w:rPr>
              <w:t xml:space="preserve"> </w:t>
            </w:r>
            <w:r>
              <w:rPr>
                <w:w w:val="105"/>
                <w:sz w:val="20"/>
              </w:rPr>
              <w:t>that</w:t>
            </w:r>
            <w:r>
              <w:rPr>
                <w:spacing w:val="-11"/>
                <w:w w:val="105"/>
                <w:sz w:val="20"/>
              </w:rPr>
              <w:t xml:space="preserve"> </w:t>
            </w:r>
            <w:r>
              <w:rPr>
                <w:w w:val="105"/>
                <w:sz w:val="20"/>
              </w:rPr>
              <w:t>can</w:t>
            </w:r>
            <w:r>
              <w:rPr>
                <w:spacing w:val="1"/>
                <w:w w:val="105"/>
                <w:sz w:val="20"/>
              </w:rPr>
              <w:t xml:space="preserve"> </w:t>
            </w:r>
            <w:r>
              <w:rPr>
                <w:w w:val="105"/>
                <w:sz w:val="20"/>
              </w:rPr>
              <w:t>be</w:t>
            </w:r>
            <w:r>
              <w:rPr>
                <w:spacing w:val="-10"/>
                <w:w w:val="105"/>
                <w:sz w:val="20"/>
              </w:rPr>
              <w:t xml:space="preserve"> </w:t>
            </w:r>
            <w:r>
              <w:rPr>
                <w:w w:val="105"/>
                <w:sz w:val="20"/>
              </w:rPr>
              <w:t>locked</w:t>
            </w:r>
            <w:r>
              <w:rPr>
                <w:spacing w:val="-10"/>
                <w:w w:val="105"/>
                <w:sz w:val="20"/>
              </w:rPr>
              <w:t xml:space="preserve"> </w:t>
            </w:r>
            <w:r>
              <w:rPr>
                <w:w w:val="105"/>
                <w:sz w:val="20"/>
              </w:rPr>
              <w:t>shall</w:t>
            </w:r>
            <w:r>
              <w:rPr>
                <w:spacing w:val="-12"/>
                <w:w w:val="105"/>
                <w:sz w:val="20"/>
              </w:rPr>
              <w:t xml:space="preserve"> </w:t>
            </w:r>
            <w:r>
              <w:rPr>
                <w:w w:val="105"/>
                <w:sz w:val="20"/>
              </w:rPr>
              <w:t>be</w:t>
            </w:r>
            <w:r>
              <w:rPr>
                <w:spacing w:val="-9"/>
                <w:w w:val="105"/>
                <w:sz w:val="20"/>
              </w:rPr>
              <w:t xml:space="preserve"> </w:t>
            </w:r>
            <w:r>
              <w:rPr>
                <w:w w:val="105"/>
                <w:sz w:val="20"/>
              </w:rPr>
              <w:t>provided</w:t>
            </w:r>
            <w:r>
              <w:rPr>
                <w:spacing w:val="-12"/>
                <w:w w:val="105"/>
                <w:sz w:val="20"/>
              </w:rPr>
              <w:t xml:space="preserve"> </w:t>
            </w:r>
            <w:r>
              <w:rPr>
                <w:w w:val="105"/>
                <w:sz w:val="20"/>
              </w:rPr>
              <w:t>in</w:t>
            </w:r>
            <w:r>
              <w:rPr>
                <w:spacing w:val="-9"/>
                <w:w w:val="105"/>
                <w:sz w:val="20"/>
              </w:rPr>
              <w:t xml:space="preserve"> </w:t>
            </w:r>
            <w:r>
              <w:rPr>
                <w:w w:val="105"/>
                <w:sz w:val="20"/>
              </w:rPr>
              <w:t>the</w:t>
            </w:r>
            <w:r>
              <w:rPr>
                <w:spacing w:val="-11"/>
                <w:w w:val="105"/>
                <w:sz w:val="20"/>
              </w:rPr>
              <w:t xml:space="preserve"> </w:t>
            </w:r>
            <w:r>
              <w:rPr>
                <w:w w:val="105"/>
                <w:sz w:val="20"/>
              </w:rPr>
              <w:t>Change</w:t>
            </w:r>
            <w:r>
              <w:rPr>
                <w:spacing w:val="-10"/>
                <w:w w:val="105"/>
                <w:sz w:val="20"/>
              </w:rPr>
              <w:t xml:space="preserve"> </w:t>
            </w:r>
            <w:r>
              <w:rPr>
                <w:w w:val="105"/>
                <w:sz w:val="20"/>
              </w:rPr>
              <w:t>room/Ante</w:t>
            </w:r>
            <w:r>
              <w:rPr>
                <w:spacing w:val="-10"/>
                <w:w w:val="105"/>
                <w:sz w:val="20"/>
              </w:rPr>
              <w:t xml:space="preserve"> </w:t>
            </w:r>
            <w:r>
              <w:rPr>
                <w:w w:val="105"/>
                <w:sz w:val="20"/>
              </w:rPr>
              <w:t>Room.</w:t>
            </w:r>
            <w:r>
              <w:rPr>
                <w:spacing w:val="-10"/>
                <w:w w:val="105"/>
                <w:sz w:val="20"/>
              </w:rPr>
              <w:t xml:space="preserve"> </w:t>
            </w:r>
            <w:r>
              <w:rPr>
                <w:w w:val="105"/>
                <w:sz w:val="20"/>
              </w:rPr>
              <w:t>It</w:t>
            </w:r>
            <w:r>
              <w:rPr>
                <w:spacing w:val="-10"/>
                <w:w w:val="105"/>
                <w:sz w:val="20"/>
              </w:rPr>
              <w:t xml:space="preserve"> </w:t>
            </w:r>
            <w:r>
              <w:rPr>
                <w:w w:val="105"/>
                <w:sz w:val="20"/>
              </w:rPr>
              <w:t>shall</w:t>
            </w:r>
            <w:r>
              <w:rPr>
                <w:spacing w:val="-55"/>
                <w:w w:val="105"/>
                <w:sz w:val="20"/>
              </w:rPr>
              <w:t xml:space="preserve"> </w:t>
            </w:r>
            <w:r>
              <w:rPr>
                <w:w w:val="105"/>
                <w:sz w:val="20"/>
              </w:rPr>
              <w:t>be</w:t>
            </w:r>
            <w:r>
              <w:rPr>
                <w:spacing w:val="-8"/>
                <w:w w:val="105"/>
                <w:sz w:val="20"/>
              </w:rPr>
              <w:t xml:space="preserve"> </w:t>
            </w:r>
            <w:r>
              <w:rPr>
                <w:w w:val="105"/>
                <w:sz w:val="20"/>
              </w:rPr>
              <w:t>of</w:t>
            </w:r>
            <w:r>
              <w:rPr>
                <w:spacing w:val="-5"/>
                <w:w w:val="105"/>
                <w:sz w:val="20"/>
              </w:rPr>
              <w:t xml:space="preserve"> </w:t>
            </w:r>
            <w:r>
              <w:rPr>
                <w:w w:val="105"/>
                <w:sz w:val="20"/>
              </w:rPr>
              <w:t>SS</w:t>
            </w:r>
            <w:r>
              <w:rPr>
                <w:spacing w:val="-7"/>
                <w:w w:val="105"/>
                <w:sz w:val="20"/>
              </w:rPr>
              <w:t xml:space="preserve"> </w:t>
            </w:r>
            <w:r>
              <w:rPr>
                <w:w w:val="105"/>
                <w:sz w:val="20"/>
              </w:rPr>
              <w:t>304</w:t>
            </w:r>
            <w:r>
              <w:rPr>
                <w:spacing w:val="-8"/>
                <w:w w:val="105"/>
                <w:sz w:val="20"/>
              </w:rPr>
              <w:t xml:space="preserve"> </w:t>
            </w:r>
            <w:r>
              <w:rPr>
                <w:w w:val="105"/>
                <w:sz w:val="20"/>
              </w:rPr>
              <w:t>with</w:t>
            </w:r>
            <w:r>
              <w:rPr>
                <w:spacing w:val="-4"/>
                <w:w w:val="105"/>
                <w:sz w:val="20"/>
              </w:rPr>
              <w:t xml:space="preserve"> </w:t>
            </w:r>
            <w:r>
              <w:rPr>
                <w:w w:val="105"/>
                <w:sz w:val="20"/>
              </w:rPr>
              <w:t>two</w:t>
            </w:r>
            <w:r>
              <w:rPr>
                <w:spacing w:val="-8"/>
                <w:w w:val="105"/>
                <w:sz w:val="20"/>
              </w:rPr>
              <w:t xml:space="preserve"> </w:t>
            </w:r>
            <w:r>
              <w:rPr>
                <w:w w:val="105"/>
                <w:sz w:val="20"/>
              </w:rPr>
              <w:t>compartments</w:t>
            </w:r>
            <w:r>
              <w:rPr>
                <w:spacing w:val="-6"/>
                <w:w w:val="105"/>
                <w:sz w:val="20"/>
              </w:rPr>
              <w:t xml:space="preserve"> </w:t>
            </w:r>
            <w:r>
              <w:rPr>
                <w:w w:val="105"/>
                <w:sz w:val="20"/>
              </w:rPr>
              <w:t>and</w:t>
            </w:r>
            <w:r>
              <w:rPr>
                <w:spacing w:val="-8"/>
                <w:w w:val="105"/>
                <w:sz w:val="20"/>
              </w:rPr>
              <w:t xml:space="preserve"> </w:t>
            </w:r>
            <w:r>
              <w:rPr>
                <w:w w:val="105"/>
                <w:sz w:val="20"/>
              </w:rPr>
              <w:t>shelves</w:t>
            </w:r>
            <w:r>
              <w:rPr>
                <w:spacing w:val="-6"/>
                <w:w w:val="105"/>
                <w:sz w:val="20"/>
              </w:rPr>
              <w:t xml:space="preserve"> </w:t>
            </w:r>
            <w:r>
              <w:rPr>
                <w:w w:val="105"/>
                <w:sz w:val="20"/>
              </w:rPr>
              <w:t>for</w:t>
            </w:r>
            <w:r>
              <w:rPr>
                <w:spacing w:val="-7"/>
                <w:w w:val="105"/>
                <w:sz w:val="20"/>
              </w:rPr>
              <w:t xml:space="preserve"> </w:t>
            </w:r>
            <w:r>
              <w:rPr>
                <w:w w:val="105"/>
                <w:sz w:val="20"/>
              </w:rPr>
              <w:t>storage</w:t>
            </w:r>
            <w:r>
              <w:rPr>
                <w:spacing w:val="-8"/>
                <w:w w:val="105"/>
                <w:sz w:val="20"/>
              </w:rPr>
              <w:t xml:space="preserve"> </w:t>
            </w:r>
            <w:r>
              <w:rPr>
                <w:w w:val="105"/>
                <w:sz w:val="20"/>
              </w:rPr>
              <w:t>of</w:t>
            </w:r>
          </w:p>
          <w:p w14:paraId="244F3247" w14:textId="77777777" w:rsidR="006F4E8A" w:rsidRDefault="00BE22AD">
            <w:pPr>
              <w:pStyle w:val="TableParagraph"/>
              <w:spacing w:line="236" w:lineRule="exact"/>
              <w:ind w:left="100" w:right="443"/>
              <w:rPr>
                <w:sz w:val="20"/>
              </w:rPr>
            </w:pPr>
            <w:r>
              <w:rPr>
                <w:w w:val="105"/>
                <w:sz w:val="20"/>
              </w:rPr>
              <w:t>clean</w:t>
            </w:r>
            <w:r>
              <w:rPr>
                <w:spacing w:val="-11"/>
                <w:w w:val="105"/>
                <w:sz w:val="20"/>
              </w:rPr>
              <w:t xml:space="preserve"> </w:t>
            </w:r>
            <w:r>
              <w:rPr>
                <w:w w:val="105"/>
                <w:sz w:val="20"/>
              </w:rPr>
              <w:t>items</w:t>
            </w:r>
            <w:r>
              <w:rPr>
                <w:spacing w:val="-6"/>
                <w:w w:val="105"/>
                <w:sz w:val="20"/>
              </w:rPr>
              <w:t xml:space="preserve"> </w:t>
            </w:r>
            <w:r>
              <w:rPr>
                <w:w w:val="105"/>
                <w:sz w:val="20"/>
              </w:rPr>
              <w:t>of</w:t>
            </w:r>
            <w:r>
              <w:rPr>
                <w:spacing w:val="-11"/>
                <w:w w:val="105"/>
                <w:sz w:val="20"/>
              </w:rPr>
              <w:t xml:space="preserve"> </w:t>
            </w:r>
            <w:r>
              <w:rPr>
                <w:w w:val="105"/>
                <w:sz w:val="20"/>
              </w:rPr>
              <w:t>suitably</w:t>
            </w:r>
            <w:r>
              <w:rPr>
                <w:spacing w:val="-10"/>
                <w:w w:val="105"/>
                <w:sz w:val="20"/>
              </w:rPr>
              <w:t xml:space="preserve"> </w:t>
            </w:r>
            <w:r>
              <w:rPr>
                <w:w w:val="105"/>
                <w:sz w:val="20"/>
              </w:rPr>
              <w:t>large</w:t>
            </w:r>
            <w:r>
              <w:rPr>
                <w:spacing w:val="-9"/>
                <w:w w:val="105"/>
                <w:sz w:val="20"/>
              </w:rPr>
              <w:t xml:space="preserve"> </w:t>
            </w:r>
            <w:r>
              <w:rPr>
                <w:w w:val="105"/>
                <w:sz w:val="20"/>
              </w:rPr>
              <w:t>dimension</w:t>
            </w:r>
            <w:r>
              <w:rPr>
                <w:spacing w:val="-10"/>
                <w:w w:val="105"/>
                <w:sz w:val="20"/>
              </w:rPr>
              <w:t xml:space="preserve"> </w:t>
            </w:r>
            <w:r>
              <w:rPr>
                <w:w w:val="105"/>
                <w:sz w:val="20"/>
              </w:rPr>
              <w:t>to</w:t>
            </w:r>
            <w:r>
              <w:rPr>
                <w:spacing w:val="-11"/>
                <w:w w:val="105"/>
                <w:sz w:val="20"/>
              </w:rPr>
              <w:t xml:space="preserve"> </w:t>
            </w:r>
            <w:r>
              <w:rPr>
                <w:w w:val="105"/>
                <w:sz w:val="20"/>
              </w:rPr>
              <w:t>fit</w:t>
            </w:r>
            <w:r>
              <w:rPr>
                <w:spacing w:val="-12"/>
                <w:w w:val="105"/>
                <w:sz w:val="20"/>
              </w:rPr>
              <w:t xml:space="preserve"> </w:t>
            </w:r>
            <w:r>
              <w:rPr>
                <w:w w:val="105"/>
                <w:sz w:val="20"/>
              </w:rPr>
              <w:t>in</w:t>
            </w:r>
            <w:r>
              <w:rPr>
                <w:spacing w:val="-10"/>
                <w:w w:val="105"/>
                <w:sz w:val="20"/>
              </w:rPr>
              <w:t xml:space="preserve"> </w:t>
            </w:r>
            <w:r>
              <w:rPr>
                <w:w w:val="105"/>
                <w:sz w:val="20"/>
              </w:rPr>
              <w:t>the</w:t>
            </w:r>
            <w:r>
              <w:rPr>
                <w:spacing w:val="-10"/>
                <w:w w:val="105"/>
                <w:sz w:val="20"/>
              </w:rPr>
              <w:t xml:space="preserve"> </w:t>
            </w:r>
            <w:r>
              <w:rPr>
                <w:w w:val="105"/>
                <w:sz w:val="20"/>
              </w:rPr>
              <w:t>Ante/</w:t>
            </w:r>
            <w:r>
              <w:rPr>
                <w:spacing w:val="-10"/>
                <w:w w:val="105"/>
                <w:sz w:val="20"/>
              </w:rPr>
              <w:t xml:space="preserve"> </w:t>
            </w:r>
            <w:r>
              <w:rPr>
                <w:w w:val="105"/>
                <w:sz w:val="20"/>
              </w:rPr>
              <w:t>Change</w:t>
            </w:r>
            <w:r>
              <w:rPr>
                <w:spacing w:val="-56"/>
                <w:w w:val="105"/>
                <w:sz w:val="20"/>
              </w:rPr>
              <w:t xml:space="preserve"> </w:t>
            </w:r>
            <w:r>
              <w:rPr>
                <w:w w:val="105"/>
                <w:sz w:val="20"/>
              </w:rPr>
              <w:t>Room (size</w:t>
            </w:r>
            <w:r>
              <w:rPr>
                <w:spacing w:val="-4"/>
                <w:w w:val="105"/>
                <w:sz w:val="20"/>
              </w:rPr>
              <w:t xml:space="preserve"> </w:t>
            </w:r>
            <w:r>
              <w:rPr>
                <w:w w:val="105"/>
                <w:sz w:val="20"/>
              </w:rPr>
              <w:t>to</w:t>
            </w:r>
            <w:r>
              <w:rPr>
                <w:spacing w:val="-3"/>
                <w:w w:val="105"/>
                <w:sz w:val="20"/>
              </w:rPr>
              <w:t xml:space="preserve"> </w:t>
            </w:r>
            <w:r>
              <w:rPr>
                <w:w w:val="105"/>
                <w:sz w:val="20"/>
              </w:rPr>
              <w:t>be</w:t>
            </w:r>
            <w:r>
              <w:rPr>
                <w:spacing w:val="-4"/>
                <w:w w:val="105"/>
                <w:sz w:val="20"/>
              </w:rPr>
              <w:t xml:space="preserve"> </w:t>
            </w:r>
            <w:r>
              <w:rPr>
                <w:w w:val="105"/>
                <w:sz w:val="20"/>
              </w:rPr>
              <w:t>consulted</w:t>
            </w:r>
            <w:r>
              <w:rPr>
                <w:spacing w:val="-3"/>
                <w:w w:val="105"/>
                <w:sz w:val="20"/>
              </w:rPr>
              <w:t xml:space="preserve"> </w:t>
            </w:r>
            <w:r>
              <w:rPr>
                <w:w w:val="105"/>
                <w:sz w:val="20"/>
              </w:rPr>
              <w:t>with site</w:t>
            </w:r>
            <w:r>
              <w:rPr>
                <w:spacing w:val="-3"/>
                <w:w w:val="105"/>
                <w:sz w:val="20"/>
              </w:rPr>
              <w:t xml:space="preserve"> </w:t>
            </w:r>
            <w:r>
              <w:rPr>
                <w:w w:val="105"/>
                <w:sz w:val="20"/>
              </w:rPr>
              <w:t>i/c)</w:t>
            </w:r>
          </w:p>
        </w:tc>
        <w:tc>
          <w:tcPr>
            <w:tcW w:w="2876" w:type="dxa"/>
          </w:tcPr>
          <w:p w14:paraId="0D488A30" w14:textId="77777777" w:rsidR="006F4E8A" w:rsidRDefault="006F4E8A">
            <w:pPr>
              <w:pStyle w:val="TableParagraph"/>
              <w:rPr>
                <w:rFonts w:ascii="Times New Roman"/>
                <w:sz w:val="20"/>
              </w:rPr>
            </w:pPr>
          </w:p>
        </w:tc>
      </w:tr>
      <w:tr w:rsidR="006F4E8A" w14:paraId="71D967BF" w14:textId="77777777">
        <w:trPr>
          <w:trHeight w:val="238"/>
        </w:trPr>
        <w:tc>
          <w:tcPr>
            <w:tcW w:w="751" w:type="dxa"/>
          </w:tcPr>
          <w:p w14:paraId="5968360A" w14:textId="77777777" w:rsidR="006F4E8A" w:rsidRDefault="006F4E8A">
            <w:pPr>
              <w:pStyle w:val="TableParagraph"/>
              <w:rPr>
                <w:rFonts w:ascii="Times New Roman"/>
                <w:sz w:val="16"/>
              </w:rPr>
            </w:pPr>
          </w:p>
        </w:tc>
        <w:tc>
          <w:tcPr>
            <w:tcW w:w="6440" w:type="dxa"/>
          </w:tcPr>
          <w:p w14:paraId="0DEDF215" w14:textId="77777777" w:rsidR="006F4E8A" w:rsidRDefault="006F4E8A">
            <w:pPr>
              <w:pStyle w:val="TableParagraph"/>
              <w:rPr>
                <w:rFonts w:ascii="Times New Roman"/>
                <w:sz w:val="16"/>
              </w:rPr>
            </w:pPr>
          </w:p>
        </w:tc>
        <w:tc>
          <w:tcPr>
            <w:tcW w:w="2876" w:type="dxa"/>
          </w:tcPr>
          <w:p w14:paraId="7C6CB7F0" w14:textId="77777777" w:rsidR="006F4E8A" w:rsidRDefault="006F4E8A">
            <w:pPr>
              <w:pStyle w:val="TableParagraph"/>
              <w:rPr>
                <w:rFonts w:ascii="Times New Roman"/>
                <w:sz w:val="16"/>
              </w:rPr>
            </w:pPr>
          </w:p>
        </w:tc>
      </w:tr>
      <w:tr w:rsidR="006F4E8A" w14:paraId="78D85670" w14:textId="77777777">
        <w:trPr>
          <w:trHeight w:val="711"/>
        </w:trPr>
        <w:tc>
          <w:tcPr>
            <w:tcW w:w="751" w:type="dxa"/>
          </w:tcPr>
          <w:p w14:paraId="3C6E0A71" w14:textId="77777777" w:rsidR="006F4E8A" w:rsidRDefault="00BE22AD">
            <w:pPr>
              <w:pStyle w:val="TableParagraph"/>
              <w:spacing w:line="225" w:lineRule="exact"/>
              <w:ind w:left="307"/>
              <w:rPr>
                <w:sz w:val="20"/>
              </w:rPr>
            </w:pPr>
            <w:r>
              <w:rPr>
                <w:w w:val="105"/>
                <w:sz w:val="20"/>
              </w:rPr>
              <w:t>iii</w:t>
            </w:r>
          </w:p>
        </w:tc>
        <w:tc>
          <w:tcPr>
            <w:tcW w:w="6440" w:type="dxa"/>
          </w:tcPr>
          <w:p w14:paraId="649354DC" w14:textId="77777777" w:rsidR="006F4E8A" w:rsidRDefault="00BE22AD">
            <w:pPr>
              <w:pStyle w:val="TableParagraph"/>
              <w:spacing w:line="225" w:lineRule="exact"/>
              <w:ind w:left="100"/>
              <w:rPr>
                <w:sz w:val="20"/>
              </w:rPr>
            </w:pPr>
            <w:r>
              <w:rPr>
                <w:b/>
                <w:w w:val="105"/>
                <w:sz w:val="20"/>
              </w:rPr>
              <w:t>Coat</w:t>
            </w:r>
            <w:r>
              <w:rPr>
                <w:b/>
                <w:spacing w:val="-12"/>
                <w:w w:val="105"/>
                <w:sz w:val="20"/>
              </w:rPr>
              <w:t xml:space="preserve"> </w:t>
            </w:r>
            <w:r>
              <w:rPr>
                <w:b/>
                <w:w w:val="105"/>
                <w:sz w:val="20"/>
              </w:rPr>
              <w:t>hangers</w:t>
            </w:r>
            <w:r>
              <w:rPr>
                <w:b/>
                <w:spacing w:val="-10"/>
                <w:w w:val="105"/>
                <w:sz w:val="20"/>
              </w:rPr>
              <w:t xml:space="preserve"> </w:t>
            </w:r>
            <w:r>
              <w:rPr>
                <w:w w:val="105"/>
                <w:sz w:val="20"/>
              </w:rPr>
              <w:t>8-10</w:t>
            </w:r>
            <w:r>
              <w:rPr>
                <w:spacing w:val="-9"/>
                <w:w w:val="105"/>
                <w:sz w:val="20"/>
              </w:rPr>
              <w:t xml:space="preserve"> </w:t>
            </w:r>
            <w:r>
              <w:rPr>
                <w:w w:val="105"/>
                <w:sz w:val="20"/>
              </w:rPr>
              <w:t>individual</w:t>
            </w:r>
            <w:r>
              <w:rPr>
                <w:spacing w:val="-13"/>
                <w:w w:val="105"/>
                <w:sz w:val="20"/>
              </w:rPr>
              <w:t xml:space="preserve"> </w:t>
            </w:r>
            <w:r>
              <w:rPr>
                <w:w w:val="105"/>
                <w:sz w:val="20"/>
              </w:rPr>
              <w:t>hangers</w:t>
            </w:r>
            <w:r>
              <w:rPr>
                <w:spacing w:val="-9"/>
                <w:w w:val="105"/>
                <w:sz w:val="20"/>
              </w:rPr>
              <w:t xml:space="preserve"> </w:t>
            </w:r>
            <w:r>
              <w:rPr>
                <w:w w:val="105"/>
                <w:sz w:val="20"/>
              </w:rPr>
              <w:t>made</w:t>
            </w:r>
            <w:r>
              <w:rPr>
                <w:spacing w:val="-9"/>
                <w:w w:val="105"/>
                <w:sz w:val="20"/>
              </w:rPr>
              <w:t xml:space="preserve"> </w:t>
            </w:r>
            <w:r>
              <w:rPr>
                <w:w w:val="105"/>
                <w:sz w:val="20"/>
              </w:rPr>
              <w:t>of</w:t>
            </w:r>
            <w:r>
              <w:rPr>
                <w:spacing w:val="-7"/>
                <w:w w:val="105"/>
                <w:sz w:val="20"/>
              </w:rPr>
              <w:t xml:space="preserve"> </w:t>
            </w:r>
            <w:r>
              <w:rPr>
                <w:w w:val="105"/>
                <w:sz w:val="20"/>
              </w:rPr>
              <w:t>SS30,</w:t>
            </w:r>
            <w:r>
              <w:rPr>
                <w:spacing w:val="-11"/>
                <w:w w:val="105"/>
                <w:sz w:val="20"/>
              </w:rPr>
              <w:t xml:space="preserve"> </w:t>
            </w:r>
            <w:r>
              <w:rPr>
                <w:w w:val="105"/>
                <w:sz w:val="20"/>
              </w:rPr>
              <w:t>in</w:t>
            </w:r>
            <w:r>
              <w:rPr>
                <w:spacing w:val="-12"/>
                <w:w w:val="105"/>
                <w:sz w:val="20"/>
              </w:rPr>
              <w:t xml:space="preserve"> </w:t>
            </w:r>
            <w:r>
              <w:rPr>
                <w:w w:val="105"/>
                <w:sz w:val="20"/>
              </w:rPr>
              <w:t>group</w:t>
            </w:r>
            <w:r>
              <w:rPr>
                <w:spacing w:val="-9"/>
                <w:w w:val="105"/>
                <w:sz w:val="20"/>
              </w:rPr>
              <w:t xml:space="preserve"> </w:t>
            </w:r>
            <w:r>
              <w:rPr>
                <w:w w:val="105"/>
                <w:sz w:val="20"/>
              </w:rPr>
              <w:t>of</w:t>
            </w:r>
            <w:r>
              <w:rPr>
                <w:spacing w:val="-7"/>
                <w:w w:val="105"/>
                <w:sz w:val="20"/>
              </w:rPr>
              <w:t xml:space="preserve"> </w:t>
            </w:r>
            <w:r>
              <w:rPr>
                <w:w w:val="105"/>
                <w:sz w:val="20"/>
              </w:rPr>
              <w:t>4-</w:t>
            </w:r>
          </w:p>
          <w:p w14:paraId="032B6487" w14:textId="77777777" w:rsidR="006F4E8A" w:rsidRDefault="00BE22AD">
            <w:pPr>
              <w:pStyle w:val="TableParagraph"/>
              <w:spacing w:before="6" w:line="230" w:lineRule="atLeast"/>
              <w:ind w:left="100"/>
              <w:rPr>
                <w:sz w:val="20"/>
              </w:rPr>
            </w:pPr>
            <w:r>
              <w:rPr>
                <w:w w:val="105"/>
                <w:sz w:val="20"/>
              </w:rPr>
              <w:t>5</w:t>
            </w:r>
            <w:r>
              <w:rPr>
                <w:spacing w:val="-10"/>
                <w:w w:val="105"/>
                <w:sz w:val="20"/>
              </w:rPr>
              <w:t xml:space="preserve"> </w:t>
            </w:r>
            <w:r>
              <w:rPr>
                <w:w w:val="105"/>
                <w:sz w:val="20"/>
              </w:rPr>
              <w:t>each,</w:t>
            </w:r>
            <w:r>
              <w:rPr>
                <w:spacing w:val="-12"/>
                <w:w w:val="105"/>
                <w:sz w:val="20"/>
              </w:rPr>
              <w:t xml:space="preserve"> </w:t>
            </w:r>
            <w:r>
              <w:rPr>
                <w:w w:val="105"/>
                <w:sz w:val="20"/>
              </w:rPr>
              <w:t>will</w:t>
            </w:r>
            <w:r>
              <w:rPr>
                <w:spacing w:val="-11"/>
                <w:w w:val="105"/>
                <w:sz w:val="20"/>
              </w:rPr>
              <w:t xml:space="preserve"> </w:t>
            </w:r>
            <w:r>
              <w:rPr>
                <w:w w:val="105"/>
                <w:sz w:val="20"/>
              </w:rPr>
              <w:t>be</w:t>
            </w:r>
            <w:r>
              <w:rPr>
                <w:spacing w:val="-9"/>
                <w:w w:val="105"/>
                <w:sz w:val="20"/>
              </w:rPr>
              <w:t xml:space="preserve"> </w:t>
            </w:r>
            <w:r>
              <w:rPr>
                <w:w w:val="105"/>
                <w:sz w:val="20"/>
              </w:rPr>
              <w:t>providing</w:t>
            </w:r>
            <w:r>
              <w:rPr>
                <w:spacing w:val="-8"/>
                <w:w w:val="105"/>
                <w:sz w:val="20"/>
              </w:rPr>
              <w:t xml:space="preserve"> </w:t>
            </w:r>
            <w:r>
              <w:rPr>
                <w:w w:val="105"/>
                <w:sz w:val="20"/>
              </w:rPr>
              <w:t>to</w:t>
            </w:r>
            <w:r>
              <w:rPr>
                <w:spacing w:val="-9"/>
                <w:w w:val="105"/>
                <w:sz w:val="20"/>
              </w:rPr>
              <w:t xml:space="preserve"> </w:t>
            </w:r>
            <w:r>
              <w:rPr>
                <w:w w:val="105"/>
                <w:sz w:val="20"/>
              </w:rPr>
              <w:t>hang</w:t>
            </w:r>
            <w:r>
              <w:rPr>
                <w:spacing w:val="-10"/>
                <w:w w:val="105"/>
                <w:sz w:val="20"/>
              </w:rPr>
              <w:t xml:space="preserve"> </w:t>
            </w:r>
            <w:r>
              <w:rPr>
                <w:w w:val="105"/>
                <w:sz w:val="20"/>
              </w:rPr>
              <w:t>gowns/</w:t>
            </w:r>
            <w:r>
              <w:rPr>
                <w:spacing w:val="-12"/>
                <w:w w:val="105"/>
                <w:sz w:val="20"/>
              </w:rPr>
              <w:t xml:space="preserve"> </w:t>
            </w:r>
            <w:r>
              <w:rPr>
                <w:w w:val="105"/>
                <w:sz w:val="20"/>
              </w:rPr>
              <w:t>aprons</w:t>
            </w:r>
            <w:r>
              <w:rPr>
                <w:spacing w:val="-7"/>
                <w:w w:val="105"/>
                <w:sz w:val="20"/>
              </w:rPr>
              <w:t xml:space="preserve"> </w:t>
            </w:r>
            <w:r>
              <w:rPr>
                <w:w w:val="105"/>
                <w:sz w:val="20"/>
              </w:rPr>
              <w:t>in</w:t>
            </w:r>
            <w:r>
              <w:rPr>
                <w:spacing w:val="-12"/>
                <w:w w:val="105"/>
                <w:sz w:val="20"/>
              </w:rPr>
              <w:t xml:space="preserve"> </w:t>
            </w:r>
            <w:r>
              <w:rPr>
                <w:w w:val="105"/>
                <w:sz w:val="20"/>
              </w:rPr>
              <w:t>Ante</w:t>
            </w:r>
            <w:r>
              <w:rPr>
                <w:spacing w:val="-10"/>
                <w:w w:val="105"/>
                <w:sz w:val="20"/>
              </w:rPr>
              <w:t xml:space="preserve"> </w:t>
            </w:r>
            <w:r>
              <w:rPr>
                <w:w w:val="105"/>
                <w:sz w:val="20"/>
              </w:rPr>
              <w:t>Room</w:t>
            </w:r>
            <w:r>
              <w:rPr>
                <w:spacing w:val="-6"/>
                <w:w w:val="105"/>
                <w:sz w:val="20"/>
              </w:rPr>
              <w:t xml:space="preserve"> </w:t>
            </w:r>
            <w:r>
              <w:rPr>
                <w:w w:val="105"/>
                <w:sz w:val="20"/>
              </w:rPr>
              <w:t>and</w:t>
            </w:r>
            <w:r>
              <w:rPr>
                <w:spacing w:val="-55"/>
                <w:w w:val="105"/>
                <w:sz w:val="20"/>
              </w:rPr>
              <w:t xml:space="preserve"> </w:t>
            </w:r>
            <w:r>
              <w:rPr>
                <w:w w:val="105"/>
                <w:sz w:val="20"/>
              </w:rPr>
              <w:t>change</w:t>
            </w:r>
            <w:r>
              <w:rPr>
                <w:spacing w:val="-4"/>
                <w:w w:val="105"/>
                <w:sz w:val="20"/>
              </w:rPr>
              <w:t xml:space="preserve"> </w:t>
            </w:r>
            <w:r>
              <w:rPr>
                <w:w w:val="105"/>
                <w:sz w:val="20"/>
              </w:rPr>
              <w:t>room</w:t>
            </w:r>
            <w:r>
              <w:rPr>
                <w:spacing w:val="-1"/>
                <w:w w:val="105"/>
                <w:sz w:val="20"/>
              </w:rPr>
              <w:t xml:space="preserve"> </w:t>
            </w:r>
            <w:r>
              <w:rPr>
                <w:w w:val="105"/>
                <w:sz w:val="20"/>
              </w:rPr>
              <w:t>(in</w:t>
            </w:r>
            <w:r>
              <w:rPr>
                <w:spacing w:val="-4"/>
                <w:w w:val="105"/>
                <w:sz w:val="20"/>
              </w:rPr>
              <w:t xml:space="preserve"> </w:t>
            </w:r>
            <w:r>
              <w:rPr>
                <w:w w:val="105"/>
                <w:sz w:val="20"/>
              </w:rPr>
              <w:t>consultation</w:t>
            </w:r>
            <w:r>
              <w:rPr>
                <w:spacing w:val="-4"/>
                <w:w w:val="105"/>
                <w:sz w:val="20"/>
              </w:rPr>
              <w:t xml:space="preserve"> </w:t>
            </w:r>
            <w:r>
              <w:rPr>
                <w:w w:val="105"/>
                <w:sz w:val="20"/>
              </w:rPr>
              <w:t>with site</w:t>
            </w:r>
            <w:r>
              <w:rPr>
                <w:spacing w:val="-4"/>
                <w:w w:val="105"/>
                <w:sz w:val="20"/>
              </w:rPr>
              <w:t xml:space="preserve"> </w:t>
            </w:r>
            <w:r>
              <w:rPr>
                <w:w w:val="105"/>
                <w:sz w:val="20"/>
              </w:rPr>
              <w:t>i/c)</w:t>
            </w:r>
          </w:p>
        </w:tc>
        <w:tc>
          <w:tcPr>
            <w:tcW w:w="2876" w:type="dxa"/>
          </w:tcPr>
          <w:p w14:paraId="32BC3209" w14:textId="77777777" w:rsidR="006F4E8A" w:rsidRDefault="006F4E8A">
            <w:pPr>
              <w:pStyle w:val="TableParagraph"/>
              <w:rPr>
                <w:rFonts w:ascii="Times New Roman"/>
                <w:sz w:val="20"/>
              </w:rPr>
            </w:pPr>
          </w:p>
        </w:tc>
      </w:tr>
      <w:tr w:rsidR="006F4E8A" w14:paraId="4E87E4F7" w14:textId="77777777">
        <w:trPr>
          <w:trHeight w:val="239"/>
        </w:trPr>
        <w:tc>
          <w:tcPr>
            <w:tcW w:w="751" w:type="dxa"/>
          </w:tcPr>
          <w:p w14:paraId="1E790F5C" w14:textId="77777777" w:rsidR="006F4E8A" w:rsidRDefault="006F4E8A">
            <w:pPr>
              <w:pStyle w:val="TableParagraph"/>
              <w:rPr>
                <w:rFonts w:ascii="Times New Roman"/>
                <w:sz w:val="16"/>
              </w:rPr>
            </w:pPr>
          </w:p>
        </w:tc>
        <w:tc>
          <w:tcPr>
            <w:tcW w:w="6440" w:type="dxa"/>
          </w:tcPr>
          <w:p w14:paraId="254EFBE3" w14:textId="77777777" w:rsidR="006F4E8A" w:rsidRDefault="006F4E8A">
            <w:pPr>
              <w:pStyle w:val="TableParagraph"/>
              <w:rPr>
                <w:rFonts w:ascii="Times New Roman"/>
                <w:sz w:val="16"/>
              </w:rPr>
            </w:pPr>
          </w:p>
        </w:tc>
        <w:tc>
          <w:tcPr>
            <w:tcW w:w="2876" w:type="dxa"/>
          </w:tcPr>
          <w:p w14:paraId="62220788" w14:textId="77777777" w:rsidR="006F4E8A" w:rsidRDefault="006F4E8A">
            <w:pPr>
              <w:pStyle w:val="TableParagraph"/>
              <w:rPr>
                <w:rFonts w:ascii="Times New Roman"/>
                <w:sz w:val="16"/>
              </w:rPr>
            </w:pPr>
          </w:p>
        </w:tc>
      </w:tr>
      <w:tr w:rsidR="006F4E8A" w14:paraId="7843A8B5" w14:textId="77777777">
        <w:trPr>
          <w:trHeight w:val="711"/>
        </w:trPr>
        <w:tc>
          <w:tcPr>
            <w:tcW w:w="751" w:type="dxa"/>
          </w:tcPr>
          <w:p w14:paraId="4E67BB89" w14:textId="77777777" w:rsidR="006F4E8A" w:rsidRDefault="00BE22AD">
            <w:pPr>
              <w:pStyle w:val="TableParagraph"/>
              <w:spacing w:line="226" w:lineRule="exact"/>
              <w:ind w:left="299"/>
              <w:rPr>
                <w:sz w:val="20"/>
              </w:rPr>
            </w:pPr>
            <w:r>
              <w:rPr>
                <w:w w:val="105"/>
                <w:sz w:val="20"/>
              </w:rPr>
              <w:t>iv</w:t>
            </w:r>
          </w:p>
        </w:tc>
        <w:tc>
          <w:tcPr>
            <w:tcW w:w="6440" w:type="dxa"/>
          </w:tcPr>
          <w:p w14:paraId="7C924E82" w14:textId="77777777" w:rsidR="006F4E8A" w:rsidRDefault="00BE22AD">
            <w:pPr>
              <w:pStyle w:val="TableParagraph"/>
              <w:spacing w:line="226" w:lineRule="exact"/>
              <w:ind w:left="100"/>
              <w:rPr>
                <w:sz w:val="20"/>
              </w:rPr>
            </w:pPr>
            <w:r>
              <w:rPr>
                <w:b/>
                <w:w w:val="105"/>
                <w:sz w:val="20"/>
              </w:rPr>
              <w:t>Shoe</w:t>
            </w:r>
            <w:r>
              <w:rPr>
                <w:b/>
                <w:spacing w:val="-9"/>
                <w:w w:val="105"/>
                <w:sz w:val="20"/>
              </w:rPr>
              <w:t xml:space="preserve"> </w:t>
            </w:r>
            <w:r>
              <w:rPr>
                <w:b/>
                <w:w w:val="105"/>
                <w:sz w:val="20"/>
              </w:rPr>
              <w:t>rack</w:t>
            </w:r>
            <w:r>
              <w:rPr>
                <w:b/>
                <w:spacing w:val="-7"/>
                <w:w w:val="105"/>
                <w:sz w:val="20"/>
              </w:rPr>
              <w:t xml:space="preserve"> </w:t>
            </w:r>
            <w:r>
              <w:rPr>
                <w:w w:val="105"/>
                <w:sz w:val="20"/>
              </w:rPr>
              <w:t>(one)-</w:t>
            </w:r>
            <w:r>
              <w:rPr>
                <w:spacing w:val="-8"/>
                <w:w w:val="105"/>
                <w:sz w:val="20"/>
              </w:rPr>
              <w:t xml:space="preserve"> </w:t>
            </w:r>
            <w:r>
              <w:rPr>
                <w:w w:val="105"/>
                <w:sz w:val="20"/>
              </w:rPr>
              <w:t>It</w:t>
            </w:r>
            <w:r>
              <w:rPr>
                <w:spacing w:val="-11"/>
                <w:w w:val="105"/>
                <w:sz w:val="20"/>
              </w:rPr>
              <w:t xml:space="preserve"> </w:t>
            </w:r>
            <w:r>
              <w:rPr>
                <w:w w:val="105"/>
                <w:sz w:val="20"/>
              </w:rPr>
              <w:t>should</w:t>
            </w:r>
            <w:r>
              <w:rPr>
                <w:spacing w:val="-9"/>
                <w:w w:val="105"/>
                <w:sz w:val="20"/>
              </w:rPr>
              <w:t xml:space="preserve"> </w:t>
            </w:r>
            <w:r>
              <w:rPr>
                <w:w w:val="105"/>
                <w:sz w:val="20"/>
              </w:rPr>
              <w:t>be</w:t>
            </w:r>
            <w:r>
              <w:rPr>
                <w:spacing w:val="-9"/>
                <w:w w:val="105"/>
                <w:sz w:val="20"/>
              </w:rPr>
              <w:t xml:space="preserve"> </w:t>
            </w:r>
            <w:r>
              <w:rPr>
                <w:w w:val="105"/>
                <w:sz w:val="20"/>
              </w:rPr>
              <w:t>made</w:t>
            </w:r>
            <w:r>
              <w:rPr>
                <w:spacing w:val="-8"/>
                <w:w w:val="105"/>
                <w:sz w:val="20"/>
              </w:rPr>
              <w:t xml:space="preserve"> </w:t>
            </w:r>
            <w:r>
              <w:rPr>
                <w:w w:val="105"/>
                <w:sz w:val="20"/>
              </w:rPr>
              <w:t>of</w:t>
            </w:r>
            <w:r>
              <w:rPr>
                <w:spacing w:val="-7"/>
                <w:w w:val="105"/>
                <w:sz w:val="20"/>
              </w:rPr>
              <w:t xml:space="preserve"> </w:t>
            </w:r>
            <w:r>
              <w:rPr>
                <w:w w:val="105"/>
                <w:sz w:val="20"/>
              </w:rPr>
              <w:t>SS</w:t>
            </w:r>
            <w:r>
              <w:rPr>
                <w:spacing w:val="-8"/>
                <w:w w:val="105"/>
                <w:sz w:val="20"/>
              </w:rPr>
              <w:t xml:space="preserve"> </w:t>
            </w:r>
            <w:r>
              <w:rPr>
                <w:w w:val="105"/>
                <w:sz w:val="20"/>
              </w:rPr>
              <w:t>304</w:t>
            </w:r>
            <w:r>
              <w:rPr>
                <w:spacing w:val="-9"/>
                <w:w w:val="105"/>
                <w:sz w:val="20"/>
              </w:rPr>
              <w:t xml:space="preserve"> </w:t>
            </w:r>
            <w:r>
              <w:rPr>
                <w:w w:val="105"/>
                <w:sz w:val="20"/>
              </w:rPr>
              <w:t>with</w:t>
            </w:r>
            <w:r>
              <w:rPr>
                <w:spacing w:val="-7"/>
                <w:w w:val="105"/>
                <w:sz w:val="20"/>
              </w:rPr>
              <w:t xml:space="preserve"> </w:t>
            </w:r>
            <w:r>
              <w:rPr>
                <w:w w:val="105"/>
                <w:sz w:val="20"/>
              </w:rPr>
              <w:t>5</w:t>
            </w:r>
            <w:r>
              <w:rPr>
                <w:spacing w:val="-9"/>
                <w:w w:val="105"/>
                <w:sz w:val="20"/>
              </w:rPr>
              <w:t xml:space="preserve"> </w:t>
            </w:r>
            <w:r>
              <w:rPr>
                <w:w w:val="105"/>
                <w:sz w:val="20"/>
              </w:rPr>
              <w:t>shelves,</w:t>
            </w:r>
            <w:r>
              <w:rPr>
                <w:spacing w:val="-9"/>
                <w:w w:val="105"/>
                <w:sz w:val="20"/>
              </w:rPr>
              <w:t xml:space="preserve"> </w:t>
            </w:r>
            <w:r>
              <w:rPr>
                <w:w w:val="105"/>
                <w:sz w:val="20"/>
              </w:rPr>
              <w:t>open</w:t>
            </w:r>
          </w:p>
          <w:p w14:paraId="13DAC5F8" w14:textId="77777777" w:rsidR="006F4E8A" w:rsidRDefault="00BE22AD">
            <w:pPr>
              <w:pStyle w:val="TableParagraph"/>
              <w:spacing w:before="5" w:line="230" w:lineRule="atLeast"/>
              <w:ind w:left="100"/>
              <w:rPr>
                <w:sz w:val="20"/>
              </w:rPr>
            </w:pPr>
            <w:r>
              <w:rPr>
                <w:w w:val="105"/>
                <w:sz w:val="20"/>
              </w:rPr>
              <w:t>type</w:t>
            </w:r>
            <w:r>
              <w:rPr>
                <w:spacing w:val="-8"/>
                <w:w w:val="105"/>
                <w:sz w:val="20"/>
              </w:rPr>
              <w:t xml:space="preserve"> </w:t>
            </w:r>
            <w:r>
              <w:rPr>
                <w:w w:val="105"/>
                <w:sz w:val="20"/>
              </w:rPr>
              <w:t>and</w:t>
            </w:r>
            <w:r>
              <w:rPr>
                <w:spacing w:val="-7"/>
                <w:w w:val="105"/>
                <w:sz w:val="20"/>
              </w:rPr>
              <w:t xml:space="preserve"> </w:t>
            </w:r>
            <w:r>
              <w:rPr>
                <w:w w:val="105"/>
                <w:sz w:val="20"/>
              </w:rPr>
              <w:t>wide</w:t>
            </w:r>
            <w:r>
              <w:rPr>
                <w:spacing w:val="-10"/>
                <w:w w:val="105"/>
                <w:sz w:val="20"/>
              </w:rPr>
              <w:t xml:space="preserve"> </w:t>
            </w:r>
            <w:r>
              <w:rPr>
                <w:w w:val="105"/>
                <w:sz w:val="20"/>
              </w:rPr>
              <w:t>enough</w:t>
            </w:r>
            <w:r>
              <w:rPr>
                <w:spacing w:val="-8"/>
                <w:w w:val="105"/>
                <w:sz w:val="20"/>
              </w:rPr>
              <w:t xml:space="preserve"> </w:t>
            </w:r>
            <w:r>
              <w:rPr>
                <w:w w:val="105"/>
                <w:sz w:val="20"/>
              </w:rPr>
              <w:t>to</w:t>
            </w:r>
            <w:r>
              <w:rPr>
                <w:spacing w:val="-7"/>
                <w:w w:val="105"/>
                <w:sz w:val="20"/>
              </w:rPr>
              <w:t xml:space="preserve"> </w:t>
            </w:r>
            <w:r>
              <w:rPr>
                <w:w w:val="105"/>
                <w:sz w:val="20"/>
              </w:rPr>
              <w:t>hold</w:t>
            </w:r>
            <w:r>
              <w:rPr>
                <w:spacing w:val="-6"/>
                <w:w w:val="105"/>
                <w:sz w:val="20"/>
              </w:rPr>
              <w:t xml:space="preserve"> </w:t>
            </w:r>
            <w:r>
              <w:rPr>
                <w:w w:val="105"/>
                <w:sz w:val="20"/>
              </w:rPr>
              <w:t>two</w:t>
            </w:r>
            <w:r>
              <w:rPr>
                <w:spacing w:val="-11"/>
                <w:w w:val="105"/>
                <w:sz w:val="20"/>
              </w:rPr>
              <w:t xml:space="preserve"> </w:t>
            </w:r>
            <w:r>
              <w:rPr>
                <w:w w:val="105"/>
                <w:sz w:val="20"/>
              </w:rPr>
              <w:t>pairs</w:t>
            </w:r>
            <w:r>
              <w:rPr>
                <w:spacing w:val="-10"/>
                <w:w w:val="105"/>
                <w:sz w:val="20"/>
              </w:rPr>
              <w:t xml:space="preserve"> </w:t>
            </w:r>
            <w:r>
              <w:rPr>
                <w:w w:val="105"/>
                <w:sz w:val="20"/>
              </w:rPr>
              <w:t>of</w:t>
            </w:r>
            <w:r>
              <w:rPr>
                <w:spacing w:val="-11"/>
                <w:w w:val="105"/>
                <w:sz w:val="20"/>
              </w:rPr>
              <w:t xml:space="preserve"> </w:t>
            </w:r>
            <w:r>
              <w:rPr>
                <w:w w:val="105"/>
                <w:sz w:val="20"/>
              </w:rPr>
              <w:t>shoes</w:t>
            </w:r>
            <w:r>
              <w:rPr>
                <w:spacing w:val="-7"/>
                <w:w w:val="105"/>
                <w:sz w:val="20"/>
              </w:rPr>
              <w:t xml:space="preserve"> </w:t>
            </w:r>
            <w:r>
              <w:rPr>
                <w:w w:val="105"/>
                <w:sz w:val="20"/>
              </w:rPr>
              <w:t>in</w:t>
            </w:r>
            <w:r>
              <w:rPr>
                <w:spacing w:val="-10"/>
                <w:w w:val="105"/>
                <w:sz w:val="20"/>
              </w:rPr>
              <w:t xml:space="preserve"> </w:t>
            </w:r>
            <w:r>
              <w:rPr>
                <w:w w:val="105"/>
                <w:sz w:val="20"/>
              </w:rPr>
              <w:t>each</w:t>
            </w:r>
            <w:r>
              <w:rPr>
                <w:spacing w:val="-10"/>
                <w:w w:val="105"/>
                <w:sz w:val="20"/>
              </w:rPr>
              <w:t xml:space="preserve"> </w:t>
            </w:r>
            <w:r>
              <w:rPr>
                <w:w w:val="105"/>
                <w:sz w:val="20"/>
              </w:rPr>
              <w:t>shelf</w:t>
            </w:r>
            <w:r>
              <w:rPr>
                <w:spacing w:val="-8"/>
                <w:w w:val="105"/>
                <w:sz w:val="20"/>
              </w:rPr>
              <w:t xml:space="preserve"> </w:t>
            </w:r>
            <w:r>
              <w:rPr>
                <w:w w:val="105"/>
                <w:sz w:val="20"/>
              </w:rPr>
              <w:t>and</w:t>
            </w:r>
            <w:r>
              <w:rPr>
                <w:spacing w:val="-56"/>
                <w:w w:val="105"/>
                <w:sz w:val="20"/>
              </w:rPr>
              <w:t xml:space="preserve"> </w:t>
            </w:r>
            <w:r>
              <w:rPr>
                <w:w w:val="105"/>
                <w:sz w:val="20"/>
              </w:rPr>
              <w:t>shall</w:t>
            </w:r>
            <w:r>
              <w:rPr>
                <w:spacing w:val="-5"/>
                <w:w w:val="105"/>
                <w:sz w:val="20"/>
              </w:rPr>
              <w:t xml:space="preserve"> </w:t>
            </w:r>
            <w:r>
              <w:rPr>
                <w:w w:val="105"/>
                <w:sz w:val="20"/>
              </w:rPr>
              <w:t>be</w:t>
            </w:r>
            <w:r>
              <w:rPr>
                <w:spacing w:val="-4"/>
                <w:w w:val="105"/>
                <w:sz w:val="20"/>
              </w:rPr>
              <w:t xml:space="preserve"> </w:t>
            </w:r>
            <w:r>
              <w:rPr>
                <w:w w:val="105"/>
                <w:sz w:val="20"/>
              </w:rPr>
              <w:t>able</w:t>
            </w:r>
            <w:r>
              <w:rPr>
                <w:spacing w:val="-2"/>
                <w:w w:val="105"/>
                <w:sz w:val="20"/>
              </w:rPr>
              <w:t xml:space="preserve"> </w:t>
            </w:r>
            <w:r>
              <w:rPr>
                <w:w w:val="105"/>
                <w:sz w:val="20"/>
              </w:rPr>
              <w:t>to</w:t>
            </w:r>
            <w:r>
              <w:rPr>
                <w:spacing w:val="-4"/>
                <w:w w:val="105"/>
                <w:sz w:val="20"/>
              </w:rPr>
              <w:t xml:space="preserve"> </w:t>
            </w:r>
            <w:r>
              <w:rPr>
                <w:w w:val="105"/>
                <w:sz w:val="20"/>
              </w:rPr>
              <w:t>fit</w:t>
            </w:r>
            <w:r>
              <w:rPr>
                <w:spacing w:val="-7"/>
                <w:w w:val="105"/>
                <w:sz w:val="20"/>
              </w:rPr>
              <w:t xml:space="preserve"> </w:t>
            </w:r>
            <w:r>
              <w:rPr>
                <w:w w:val="105"/>
                <w:sz w:val="20"/>
              </w:rPr>
              <w:t>in</w:t>
            </w:r>
            <w:r>
              <w:rPr>
                <w:spacing w:val="-4"/>
                <w:w w:val="105"/>
                <w:sz w:val="20"/>
              </w:rPr>
              <w:t xml:space="preserve"> </w:t>
            </w:r>
            <w:r>
              <w:rPr>
                <w:w w:val="105"/>
                <w:sz w:val="20"/>
              </w:rPr>
              <w:t>available</w:t>
            </w:r>
            <w:r>
              <w:rPr>
                <w:spacing w:val="-4"/>
                <w:w w:val="105"/>
                <w:sz w:val="20"/>
              </w:rPr>
              <w:t xml:space="preserve"> </w:t>
            </w:r>
            <w:r>
              <w:rPr>
                <w:w w:val="105"/>
                <w:sz w:val="20"/>
              </w:rPr>
              <w:t>space</w:t>
            </w:r>
            <w:r>
              <w:rPr>
                <w:spacing w:val="-4"/>
                <w:w w:val="105"/>
                <w:sz w:val="20"/>
              </w:rPr>
              <w:t xml:space="preserve"> </w:t>
            </w:r>
            <w:r>
              <w:rPr>
                <w:w w:val="105"/>
                <w:sz w:val="20"/>
              </w:rPr>
              <w:t>as</w:t>
            </w:r>
            <w:r>
              <w:rPr>
                <w:spacing w:val="-1"/>
                <w:w w:val="105"/>
                <w:sz w:val="20"/>
              </w:rPr>
              <w:t xml:space="preserve"> </w:t>
            </w:r>
            <w:r>
              <w:rPr>
                <w:w w:val="105"/>
                <w:sz w:val="20"/>
              </w:rPr>
              <w:t>per</w:t>
            </w:r>
            <w:r>
              <w:rPr>
                <w:spacing w:val="-4"/>
                <w:w w:val="105"/>
                <w:sz w:val="20"/>
              </w:rPr>
              <w:t xml:space="preserve"> </w:t>
            </w:r>
            <w:r>
              <w:rPr>
                <w:w w:val="105"/>
                <w:sz w:val="20"/>
              </w:rPr>
              <w:t>design.</w:t>
            </w:r>
          </w:p>
        </w:tc>
        <w:tc>
          <w:tcPr>
            <w:tcW w:w="2876" w:type="dxa"/>
          </w:tcPr>
          <w:p w14:paraId="4AE96E92" w14:textId="77777777" w:rsidR="006F4E8A" w:rsidRDefault="006F4E8A">
            <w:pPr>
              <w:pStyle w:val="TableParagraph"/>
              <w:rPr>
                <w:rFonts w:ascii="Times New Roman"/>
                <w:sz w:val="20"/>
              </w:rPr>
            </w:pPr>
          </w:p>
        </w:tc>
      </w:tr>
      <w:tr w:rsidR="006F4E8A" w14:paraId="4C2CF40F" w14:textId="77777777">
        <w:trPr>
          <w:trHeight w:val="238"/>
        </w:trPr>
        <w:tc>
          <w:tcPr>
            <w:tcW w:w="751" w:type="dxa"/>
          </w:tcPr>
          <w:p w14:paraId="56AC2781" w14:textId="77777777" w:rsidR="006F4E8A" w:rsidRDefault="006F4E8A">
            <w:pPr>
              <w:pStyle w:val="TableParagraph"/>
              <w:rPr>
                <w:rFonts w:ascii="Times New Roman"/>
                <w:sz w:val="16"/>
              </w:rPr>
            </w:pPr>
          </w:p>
        </w:tc>
        <w:tc>
          <w:tcPr>
            <w:tcW w:w="6440" w:type="dxa"/>
          </w:tcPr>
          <w:p w14:paraId="25747487" w14:textId="77777777" w:rsidR="006F4E8A" w:rsidRDefault="006F4E8A">
            <w:pPr>
              <w:pStyle w:val="TableParagraph"/>
              <w:rPr>
                <w:rFonts w:ascii="Times New Roman"/>
                <w:sz w:val="16"/>
              </w:rPr>
            </w:pPr>
          </w:p>
        </w:tc>
        <w:tc>
          <w:tcPr>
            <w:tcW w:w="2876" w:type="dxa"/>
          </w:tcPr>
          <w:p w14:paraId="7FA731C3" w14:textId="77777777" w:rsidR="006F4E8A" w:rsidRDefault="006F4E8A">
            <w:pPr>
              <w:pStyle w:val="TableParagraph"/>
              <w:rPr>
                <w:rFonts w:ascii="Times New Roman"/>
                <w:sz w:val="16"/>
              </w:rPr>
            </w:pPr>
          </w:p>
        </w:tc>
      </w:tr>
      <w:tr w:rsidR="006F4E8A" w14:paraId="5D4392CB" w14:textId="77777777">
        <w:trPr>
          <w:trHeight w:val="2376"/>
        </w:trPr>
        <w:tc>
          <w:tcPr>
            <w:tcW w:w="751" w:type="dxa"/>
          </w:tcPr>
          <w:p w14:paraId="739BC4C7" w14:textId="77777777" w:rsidR="006F4E8A" w:rsidRDefault="00BE22AD">
            <w:pPr>
              <w:pStyle w:val="TableParagraph"/>
              <w:spacing w:line="226" w:lineRule="exact"/>
              <w:ind w:left="321"/>
              <w:rPr>
                <w:sz w:val="20"/>
              </w:rPr>
            </w:pPr>
            <w:r>
              <w:rPr>
                <w:w w:val="103"/>
                <w:sz w:val="20"/>
              </w:rPr>
              <w:t>v</w:t>
            </w:r>
          </w:p>
        </w:tc>
        <w:tc>
          <w:tcPr>
            <w:tcW w:w="6440" w:type="dxa"/>
          </w:tcPr>
          <w:p w14:paraId="39D9049F" w14:textId="77777777" w:rsidR="006F4E8A" w:rsidRDefault="00BE22AD">
            <w:pPr>
              <w:pStyle w:val="TableParagraph"/>
              <w:spacing w:line="247" w:lineRule="auto"/>
              <w:ind w:left="100" w:right="134"/>
              <w:rPr>
                <w:sz w:val="20"/>
              </w:rPr>
            </w:pPr>
            <w:r>
              <w:rPr>
                <w:b/>
                <w:w w:val="105"/>
                <w:sz w:val="20"/>
              </w:rPr>
              <w:t xml:space="preserve">Wash Basin </w:t>
            </w:r>
            <w:r>
              <w:rPr>
                <w:w w:val="105"/>
                <w:sz w:val="20"/>
              </w:rPr>
              <w:t>(numbers as per the Lab design)-): Modular</w:t>
            </w:r>
            <w:r>
              <w:rPr>
                <w:spacing w:val="1"/>
                <w:w w:val="105"/>
                <w:sz w:val="20"/>
              </w:rPr>
              <w:t xml:space="preserve"> </w:t>
            </w:r>
            <w:r>
              <w:rPr>
                <w:w w:val="105"/>
                <w:sz w:val="20"/>
              </w:rPr>
              <w:t>standalone hand washing sinks made of SS 304 with elbow or foot</w:t>
            </w:r>
            <w:r>
              <w:rPr>
                <w:spacing w:val="-56"/>
                <w:w w:val="105"/>
                <w:sz w:val="20"/>
              </w:rPr>
              <w:t xml:space="preserve"> </w:t>
            </w:r>
            <w:r>
              <w:rPr>
                <w:w w:val="105"/>
                <w:sz w:val="20"/>
              </w:rPr>
              <w:t>operated</w:t>
            </w:r>
            <w:r>
              <w:rPr>
                <w:spacing w:val="-13"/>
                <w:w w:val="105"/>
                <w:sz w:val="20"/>
              </w:rPr>
              <w:t xml:space="preserve"> </w:t>
            </w:r>
            <w:r>
              <w:rPr>
                <w:w w:val="105"/>
                <w:sz w:val="20"/>
              </w:rPr>
              <w:t>mechanism</w:t>
            </w:r>
            <w:r>
              <w:rPr>
                <w:spacing w:val="-11"/>
                <w:w w:val="105"/>
                <w:sz w:val="20"/>
              </w:rPr>
              <w:t xml:space="preserve"> </w:t>
            </w:r>
            <w:r>
              <w:rPr>
                <w:w w:val="105"/>
                <w:sz w:val="20"/>
              </w:rPr>
              <w:t>shall</w:t>
            </w:r>
            <w:r>
              <w:rPr>
                <w:spacing w:val="-11"/>
                <w:w w:val="105"/>
                <w:sz w:val="20"/>
              </w:rPr>
              <w:t xml:space="preserve"> </w:t>
            </w:r>
            <w:r>
              <w:rPr>
                <w:w w:val="105"/>
                <w:sz w:val="20"/>
              </w:rPr>
              <w:t>be</w:t>
            </w:r>
            <w:r>
              <w:rPr>
                <w:spacing w:val="-10"/>
                <w:w w:val="105"/>
                <w:sz w:val="20"/>
              </w:rPr>
              <w:t xml:space="preserve"> </w:t>
            </w:r>
            <w:r>
              <w:rPr>
                <w:w w:val="105"/>
                <w:sz w:val="20"/>
              </w:rPr>
              <w:t>provided</w:t>
            </w:r>
            <w:r>
              <w:rPr>
                <w:spacing w:val="-13"/>
                <w:w w:val="105"/>
                <w:sz w:val="20"/>
              </w:rPr>
              <w:t xml:space="preserve"> </w:t>
            </w:r>
            <w:r>
              <w:rPr>
                <w:w w:val="105"/>
                <w:sz w:val="20"/>
              </w:rPr>
              <w:t>as</w:t>
            </w:r>
            <w:r>
              <w:rPr>
                <w:spacing w:val="-9"/>
                <w:w w:val="105"/>
                <w:sz w:val="20"/>
              </w:rPr>
              <w:t xml:space="preserve"> </w:t>
            </w:r>
            <w:r>
              <w:rPr>
                <w:w w:val="105"/>
                <w:sz w:val="20"/>
              </w:rPr>
              <w:t>per</w:t>
            </w:r>
            <w:r>
              <w:rPr>
                <w:spacing w:val="-13"/>
                <w:w w:val="105"/>
                <w:sz w:val="20"/>
              </w:rPr>
              <w:t xml:space="preserve"> </w:t>
            </w:r>
            <w:r>
              <w:rPr>
                <w:w w:val="105"/>
                <w:sz w:val="20"/>
              </w:rPr>
              <w:t>design</w:t>
            </w:r>
            <w:r>
              <w:rPr>
                <w:spacing w:val="-13"/>
                <w:w w:val="105"/>
                <w:sz w:val="20"/>
              </w:rPr>
              <w:t xml:space="preserve"> </w:t>
            </w:r>
            <w:r>
              <w:rPr>
                <w:w w:val="105"/>
                <w:sz w:val="20"/>
              </w:rPr>
              <w:t>inside</w:t>
            </w:r>
            <w:r>
              <w:rPr>
                <w:spacing w:val="-12"/>
                <w:w w:val="105"/>
                <w:sz w:val="20"/>
              </w:rPr>
              <w:t xml:space="preserve"> </w:t>
            </w:r>
            <w:r>
              <w:rPr>
                <w:w w:val="105"/>
                <w:sz w:val="20"/>
              </w:rPr>
              <w:t>lab</w:t>
            </w:r>
            <w:r>
              <w:rPr>
                <w:spacing w:val="-12"/>
                <w:w w:val="105"/>
                <w:sz w:val="20"/>
              </w:rPr>
              <w:t xml:space="preserve"> </w:t>
            </w:r>
            <w:r>
              <w:rPr>
                <w:w w:val="105"/>
                <w:sz w:val="20"/>
              </w:rPr>
              <w:t>and</w:t>
            </w:r>
            <w:r>
              <w:rPr>
                <w:spacing w:val="-55"/>
                <w:w w:val="105"/>
                <w:sz w:val="20"/>
              </w:rPr>
              <w:t xml:space="preserve"> </w:t>
            </w:r>
            <w:r>
              <w:rPr>
                <w:w w:val="105"/>
                <w:sz w:val="20"/>
              </w:rPr>
              <w:t>in change or ante room or as indicated in the layout. Wall hanging</w:t>
            </w:r>
            <w:r>
              <w:rPr>
                <w:spacing w:val="1"/>
                <w:w w:val="105"/>
                <w:sz w:val="20"/>
              </w:rPr>
              <w:t xml:space="preserve"> </w:t>
            </w:r>
            <w:r>
              <w:rPr>
                <w:w w:val="105"/>
                <w:sz w:val="20"/>
              </w:rPr>
              <w:t>soap dispenser to be provided along with each wash basin unit. A</w:t>
            </w:r>
            <w:r>
              <w:rPr>
                <w:spacing w:val="1"/>
                <w:w w:val="105"/>
                <w:sz w:val="20"/>
              </w:rPr>
              <w:t xml:space="preserve"> </w:t>
            </w:r>
            <w:r>
              <w:rPr>
                <w:w w:val="105"/>
                <w:sz w:val="20"/>
              </w:rPr>
              <w:t>Tissue paper rack with a mechanism to pull out tissue papers, will</w:t>
            </w:r>
            <w:r>
              <w:rPr>
                <w:spacing w:val="1"/>
                <w:w w:val="105"/>
                <w:sz w:val="20"/>
              </w:rPr>
              <w:t xml:space="preserve"> </w:t>
            </w:r>
            <w:r>
              <w:rPr>
                <w:w w:val="105"/>
                <w:sz w:val="20"/>
              </w:rPr>
              <w:t>be provided near the wash basin to dry hands. Water lines that</w:t>
            </w:r>
            <w:r>
              <w:rPr>
                <w:spacing w:val="1"/>
                <w:w w:val="105"/>
                <w:sz w:val="20"/>
              </w:rPr>
              <w:t xml:space="preserve"> </w:t>
            </w:r>
            <w:r>
              <w:rPr>
                <w:w w:val="105"/>
                <w:sz w:val="20"/>
              </w:rPr>
              <w:t>penetrate the TB Containment space shall be equipped with back-</w:t>
            </w:r>
            <w:r>
              <w:rPr>
                <w:spacing w:val="-56"/>
                <w:w w:val="105"/>
                <w:sz w:val="20"/>
              </w:rPr>
              <w:t xml:space="preserve"> </w:t>
            </w:r>
            <w:r>
              <w:rPr>
                <w:w w:val="105"/>
                <w:sz w:val="20"/>
              </w:rPr>
              <w:t>flow</w:t>
            </w:r>
            <w:r>
              <w:rPr>
                <w:spacing w:val="-13"/>
                <w:w w:val="105"/>
                <w:sz w:val="20"/>
              </w:rPr>
              <w:t xml:space="preserve"> </w:t>
            </w:r>
            <w:r>
              <w:rPr>
                <w:w w:val="105"/>
                <w:sz w:val="20"/>
              </w:rPr>
              <w:t>prevention</w:t>
            </w:r>
            <w:r>
              <w:rPr>
                <w:spacing w:val="-9"/>
                <w:w w:val="105"/>
                <w:sz w:val="20"/>
              </w:rPr>
              <w:t xml:space="preserve"> </w:t>
            </w:r>
            <w:r>
              <w:rPr>
                <w:w w:val="105"/>
                <w:sz w:val="20"/>
              </w:rPr>
              <w:t>devices.</w:t>
            </w:r>
            <w:r>
              <w:rPr>
                <w:spacing w:val="-10"/>
                <w:w w:val="105"/>
                <w:sz w:val="20"/>
              </w:rPr>
              <w:t xml:space="preserve"> </w:t>
            </w:r>
            <w:r>
              <w:rPr>
                <w:w w:val="105"/>
                <w:sz w:val="20"/>
              </w:rPr>
              <w:t>Outlet</w:t>
            </w:r>
            <w:r>
              <w:rPr>
                <w:spacing w:val="-10"/>
                <w:w w:val="105"/>
                <w:sz w:val="20"/>
              </w:rPr>
              <w:t xml:space="preserve"> </w:t>
            </w:r>
            <w:r>
              <w:rPr>
                <w:w w:val="105"/>
                <w:sz w:val="20"/>
              </w:rPr>
              <w:t>pipes</w:t>
            </w:r>
            <w:r>
              <w:rPr>
                <w:spacing w:val="-7"/>
                <w:w w:val="105"/>
                <w:sz w:val="20"/>
              </w:rPr>
              <w:t xml:space="preserve"> </w:t>
            </w:r>
            <w:r>
              <w:rPr>
                <w:w w:val="105"/>
                <w:sz w:val="20"/>
              </w:rPr>
              <w:t>should</w:t>
            </w:r>
            <w:r>
              <w:rPr>
                <w:spacing w:val="-10"/>
                <w:w w:val="105"/>
                <w:sz w:val="20"/>
              </w:rPr>
              <w:t xml:space="preserve"> </w:t>
            </w:r>
            <w:r>
              <w:rPr>
                <w:w w:val="105"/>
                <w:sz w:val="20"/>
              </w:rPr>
              <w:t>be</w:t>
            </w:r>
            <w:r>
              <w:rPr>
                <w:spacing w:val="-10"/>
                <w:w w:val="105"/>
                <w:sz w:val="20"/>
              </w:rPr>
              <w:t xml:space="preserve"> </w:t>
            </w:r>
            <w:r>
              <w:rPr>
                <w:w w:val="105"/>
                <w:sz w:val="20"/>
              </w:rPr>
              <w:t>made</w:t>
            </w:r>
            <w:r>
              <w:rPr>
                <w:spacing w:val="-10"/>
                <w:w w:val="105"/>
                <w:sz w:val="20"/>
              </w:rPr>
              <w:t xml:space="preserve"> </w:t>
            </w:r>
            <w:r>
              <w:rPr>
                <w:w w:val="105"/>
                <w:sz w:val="20"/>
              </w:rPr>
              <w:t>of</w:t>
            </w:r>
            <w:r>
              <w:rPr>
                <w:spacing w:val="-9"/>
                <w:w w:val="105"/>
                <w:sz w:val="20"/>
              </w:rPr>
              <w:t xml:space="preserve"> </w:t>
            </w:r>
            <w:r>
              <w:rPr>
                <w:w w:val="105"/>
                <w:sz w:val="20"/>
              </w:rPr>
              <w:t>PVC</w:t>
            </w:r>
            <w:r>
              <w:rPr>
                <w:spacing w:val="-9"/>
                <w:w w:val="105"/>
                <w:sz w:val="20"/>
              </w:rPr>
              <w:t xml:space="preserve"> </w:t>
            </w:r>
            <w:r>
              <w:rPr>
                <w:w w:val="105"/>
                <w:sz w:val="20"/>
              </w:rPr>
              <w:t>with</w:t>
            </w:r>
          </w:p>
          <w:p w14:paraId="55932B31" w14:textId="77777777" w:rsidR="006F4E8A" w:rsidRDefault="00BE22AD">
            <w:pPr>
              <w:pStyle w:val="TableParagraph"/>
              <w:spacing w:before="5" w:line="220" w:lineRule="exact"/>
              <w:ind w:left="100"/>
              <w:rPr>
                <w:sz w:val="20"/>
              </w:rPr>
            </w:pPr>
            <w:r>
              <w:rPr>
                <w:w w:val="105"/>
                <w:sz w:val="20"/>
              </w:rPr>
              <w:t>closure</w:t>
            </w:r>
            <w:r>
              <w:rPr>
                <w:spacing w:val="-10"/>
                <w:w w:val="105"/>
                <w:sz w:val="20"/>
              </w:rPr>
              <w:t xml:space="preserve"> </w:t>
            </w:r>
            <w:r>
              <w:rPr>
                <w:w w:val="105"/>
                <w:sz w:val="20"/>
              </w:rPr>
              <w:t>outside</w:t>
            </w:r>
            <w:r>
              <w:rPr>
                <w:spacing w:val="-9"/>
                <w:w w:val="105"/>
                <w:sz w:val="20"/>
              </w:rPr>
              <w:t xml:space="preserve"> </w:t>
            </w:r>
            <w:r>
              <w:rPr>
                <w:w w:val="105"/>
                <w:sz w:val="20"/>
              </w:rPr>
              <w:t>lab</w:t>
            </w:r>
            <w:r>
              <w:rPr>
                <w:spacing w:val="-10"/>
                <w:w w:val="105"/>
                <w:sz w:val="20"/>
              </w:rPr>
              <w:t xml:space="preserve"> </w:t>
            </w:r>
            <w:r>
              <w:rPr>
                <w:w w:val="105"/>
                <w:sz w:val="20"/>
              </w:rPr>
              <w:t>made</w:t>
            </w:r>
            <w:r>
              <w:rPr>
                <w:spacing w:val="-11"/>
                <w:w w:val="105"/>
                <w:sz w:val="20"/>
              </w:rPr>
              <w:t xml:space="preserve"> </w:t>
            </w:r>
            <w:r>
              <w:rPr>
                <w:w w:val="105"/>
                <w:sz w:val="20"/>
              </w:rPr>
              <w:t>of</w:t>
            </w:r>
            <w:r>
              <w:rPr>
                <w:spacing w:val="-6"/>
                <w:w w:val="105"/>
                <w:sz w:val="20"/>
              </w:rPr>
              <w:t xml:space="preserve"> </w:t>
            </w:r>
            <w:r>
              <w:rPr>
                <w:w w:val="105"/>
                <w:sz w:val="20"/>
              </w:rPr>
              <w:t>SS</w:t>
            </w:r>
            <w:r>
              <w:rPr>
                <w:spacing w:val="-10"/>
                <w:w w:val="105"/>
                <w:sz w:val="20"/>
              </w:rPr>
              <w:t xml:space="preserve"> </w:t>
            </w:r>
            <w:r>
              <w:rPr>
                <w:w w:val="105"/>
                <w:sz w:val="20"/>
              </w:rPr>
              <w:t>plate.</w:t>
            </w:r>
          </w:p>
        </w:tc>
        <w:tc>
          <w:tcPr>
            <w:tcW w:w="2876" w:type="dxa"/>
          </w:tcPr>
          <w:p w14:paraId="09ECD211" w14:textId="77777777" w:rsidR="006F4E8A" w:rsidRDefault="006F4E8A">
            <w:pPr>
              <w:pStyle w:val="TableParagraph"/>
              <w:rPr>
                <w:rFonts w:ascii="Times New Roman"/>
                <w:sz w:val="20"/>
              </w:rPr>
            </w:pPr>
          </w:p>
        </w:tc>
      </w:tr>
      <w:tr w:rsidR="006F4E8A" w14:paraId="49E08434" w14:textId="77777777">
        <w:trPr>
          <w:trHeight w:val="238"/>
        </w:trPr>
        <w:tc>
          <w:tcPr>
            <w:tcW w:w="751" w:type="dxa"/>
          </w:tcPr>
          <w:p w14:paraId="04634D91" w14:textId="77777777" w:rsidR="006F4E8A" w:rsidRDefault="006F4E8A">
            <w:pPr>
              <w:pStyle w:val="TableParagraph"/>
              <w:rPr>
                <w:rFonts w:ascii="Times New Roman"/>
                <w:sz w:val="16"/>
              </w:rPr>
            </w:pPr>
          </w:p>
        </w:tc>
        <w:tc>
          <w:tcPr>
            <w:tcW w:w="6440" w:type="dxa"/>
          </w:tcPr>
          <w:p w14:paraId="70A362A7" w14:textId="77777777" w:rsidR="006F4E8A" w:rsidRDefault="006F4E8A">
            <w:pPr>
              <w:pStyle w:val="TableParagraph"/>
              <w:rPr>
                <w:rFonts w:ascii="Times New Roman"/>
                <w:sz w:val="16"/>
              </w:rPr>
            </w:pPr>
          </w:p>
        </w:tc>
        <w:tc>
          <w:tcPr>
            <w:tcW w:w="2876" w:type="dxa"/>
          </w:tcPr>
          <w:p w14:paraId="470C9C99" w14:textId="77777777" w:rsidR="006F4E8A" w:rsidRDefault="006F4E8A">
            <w:pPr>
              <w:pStyle w:val="TableParagraph"/>
              <w:rPr>
                <w:rFonts w:ascii="Times New Roman"/>
                <w:sz w:val="16"/>
              </w:rPr>
            </w:pPr>
          </w:p>
        </w:tc>
      </w:tr>
      <w:tr w:rsidR="006F4E8A" w14:paraId="4F3F7086" w14:textId="77777777">
        <w:trPr>
          <w:trHeight w:val="234"/>
        </w:trPr>
        <w:tc>
          <w:tcPr>
            <w:tcW w:w="751" w:type="dxa"/>
          </w:tcPr>
          <w:p w14:paraId="453CAAF0" w14:textId="77777777" w:rsidR="006F4E8A" w:rsidRDefault="00BE22AD">
            <w:pPr>
              <w:pStyle w:val="TableParagraph"/>
              <w:spacing w:line="215" w:lineRule="exact"/>
              <w:ind w:left="299"/>
              <w:rPr>
                <w:sz w:val="20"/>
              </w:rPr>
            </w:pPr>
            <w:r>
              <w:rPr>
                <w:w w:val="105"/>
                <w:sz w:val="20"/>
              </w:rPr>
              <w:t>vi</w:t>
            </w:r>
          </w:p>
        </w:tc>
        <w:tc>
          <w:tcPr>
            <w:tcW w:w="6440" w:type="dxa"/>
          </w:tcPr>
          <w:p w14:paraId="0138F06D" w14:textId="51B40CA3" w:rsidR="007B2A2F" w:rsidRDefault="00BE22AD" w:rsidP="007B2A2F">
            <w:pPr>
              <w:pStyle w:val="TableParagraph"/>
              <w:spacing w:line="224" w:lineRule="exact"/>
              <w:ind w:left="100"/>
              <w:rPr>
                <w:sz w:val="20"/>
              </w:rPr>
            </w:pPr>
            <w:r>
              <w:rPr>
                <w:b/>
                <w:spacing w:val="-1"/>
                <w:w w:val="105"/>
                <w:sz w:val="20"/>
              </w:rPr>
              <w:t>Laboratory</w:t>
            </w:r>
            <w:r>
              <w:rPr>
                <w:b/>
                <w:spacing w:val="-12"/>
                <w:w w:val="105"/>
                <w:sz w:val="20"/>
              </w:rPr>
              <w:t xml:space="preserve"> </w:t>
            </w:r>
            <w:r>
              <w:rPr>
                <w:b/>
                <w:spacing w:val="-1"/>
                <w:w w:val="105"/>
                <w:sz w:val="20"/>
              </w:rPr>
              <w:t>Stools</w:t>
            </w:r>
            <w:r>
              <w:rPr>
                <w:b/>
                <w:spacing w:val="-8"/>
                <w:w w:val="105"/>
                <w:sz w:val="20"/>
              </w:rPr>
              <w:t xml:space="preserve"> </w:t>
            </w:r>
            <w:r>
              <w:rPr>
                <w:spacing w:val="-1"/>
                <w:w w:val="105"/>
                <w:sz w:val="20"/>
              </w:rPr>
              <w:t>(five):</w:t>
            </w:r>
            <w:r>
              <w:rPr>
                <w:spacing w:val="-12"/>
                <w:w w:val="105"/>
                <w:sz w:val="20"/>
              </w:rPr>
              <w:t xml:space="preserve"> </w:t>
            </w:r>
            <w:r>
              <w:rPr>
                <w:w w:val="105"/>
                <w:sz w:val="20"/>
              </w:rPr>
              <w:t>Laboratory</w:t>
            </w:r>
            <w:r>
              <w:rPr>
                <w:spacing w:val="-14"/>
                <w:w w:val="105"/>
                <w:sz w:val="20"/>
              </w:rPr>
              <w:t xml:space="preserve"> </w:t>
            </w:r>
            <w:r>
              <w:rPr>
                <w:w w:val="105"/>
                <w:sz w:val="20"/>
              </w:rPr>
              <w:t>grade</w:t>
            </w:r>
            <w:r>
              <w:rPr>
                <w:spacing w:val="-10"/>
                <w:w w:val="105"/>
                <w:sz w:val="20"/>
              </w:rPr>
              <w:t xml:space="preserve"> </w:t>
            </w:r>
            <w:r>
              <w:rPr>
                <w:w w:val="105"/>
                <w:sz w:val="20"/>
              </w:rPr>
              <w:t>hydraulic</w:t>
            </w:r>
            <w:r>
              <w:rPr>
                <w:spacing w:val="-11"/>
                <w:w w:val="105"/>
                <w:sz w:val="20"/>
              </w:rPr>
              <w:t xml:space="preserve"> </w:t>
            </w:r>
            <w:r>
              <w:rPr>
                <w:w w:val="105"/>
                <w:sz w:val="20"/>
              </w:rPr>
              <w:t>SS</w:t>
            </w:r>
            <w:r>
              <w:rPr>
                <w:spacing w:val="-10"/>
                <w:w w:val="105"/>
                <w:sz w:val="20"/>
              </w:rPr>
              <w:t xml:space="preserve"> </w:t>
            </w:r>
            <w:r>
              <w:rPr>
                <w:w w:val="105"/>
                <w:sz w:val="20"/>
              </w:rPr>
              <w:t>stools</w:t>
            </w:r>
            <w:r>
              <w:rPr>
                <w:spacing w:val="-9"/>
                <w:w w:val="105"/>
                <w:sz w:val="20"/>
              </w:rPr>
              <w:t xml:space="preserve"> </w:t>
            </w:r>
            <w:r>
              <w:rPr>
                <w:w w:val="105"/>
                <w:sz w:val="20"/>
              </w:rPr>
              <w:t>with</w:t>
            </w:r>
            <w:r w:rsidR="007B2A2F">
              <w:rPr>
                <w:w w:val="105"/>
                <w:sz w:val="20"/>
              </w:rPr>
              <w:t xml:space="preserve"> back</w:t>
            </w:r>
            <w:r w:rsidR="007B2A2F">
              <w:rPr>
                <w:spacing w:val="-9"/>
                <w:w w:val="105"/>
                <w:sz w:val="20"/>
              </w:rPr>
              <w:t xml:space="preserve"> </w:t>
            </w:r>
            <w:r w:rsidR="007B2A2F">
              <w:rPr>
                <w:w w:val="105"/>
                <w:sz w:val="20"/>
              </w:rPr>
              <w:t>support,</w:t>
            </w:r>
            <w:r w:rsidR="007B2A2F">
              <w:rPr>
                <w:spacing w:val="-11"/>
                <w:w w:val="105"/>
                <w:sz w:val="20"/>
              </w:rPr>
              <w:t xml:space="preserve"> </w:t>
            </w:r>
            <w:r w:rsidR="007B2A2F">
              <w:rPr>
                <w:w w:val="105"/>
                <w:sz w:val="20"/>
              </w:rPr>
              <w:t>foot</w:t>
            </w:r>
            <w:r w:rsidR="007B2A2F">
              <w:rPr>
                <w:spacing w:val="-12"/>
                <w:w w:val="105"/>
                <w:sz w:val="20"/>
              </w:rPr>
              <w:t xml:space="preserve"> </w:t>
            </w:r>
            <w:r w:rsidR="007B2A2F">
              <w:rPr>
                <w:w w:val="105"/>
                <w:sz w:val="20"/>
              </w:rPr>
              <w:t>rest,</w:t>
            </w:r>
            <w:r w:rsidR="007B2A2F">
              <w:rPr>
                <w:spacing w:val="-12"/>
                <w:w w:val="105"/>
                <w:sz w:val="20"/>
              </w:rPr>
              <w:t xml:space="preserve"> </w:t>
            </w:r>
            <w:r w:rsidR="007B2A2F">
              <w:rPr>
                <w:w w:val="105"/>
                <w:sz w:val="20"/>
              </w:rPr>
              <w:t>rotating</w:t>
            </w:r>
            <w:r w:rsidR="007B2A2F">
              <w:rPr>
                <w:spacing w:val="-6"/>
                <w:w w:val="105"/>
                <w:sz w:val="20"/>
              </w:rPr>
              <w:t xml:space="preserve"> </w:t>
            </w:r>
            <w:r w:rsidR="007B2A2F">
              <w:rPr>
                <w:w w:val="105"/>
                <w:sz w:val="20"/>
              </w:rPr>
              <w:t>type</w:t>
            </w:r>
            <w:r w:rsidR="007B2A2F">
              <w:rPr>
                <w:spacing w:val="-9"/>
                <w:w w:val="105"/>
                <w:sz w:val="20"/>
              </w:rPr>
              <w:t xml:space="preserve"> </w:t>
            </w:r>
            <w:r w:rsidR="007B2A2F">
              <w:rPr>
                <w:w w:val="105"/>
                <w:sz w:val="20"/>
              </w:rPr>
              <w:t>with</w:t>
            </w:r>
            <w:r w:rsidR="007B2A2F">
              <w:rPr>
                <w:spacing w:val="-10"/>
                <w:w w:val="105"/>
                <w:sz w:val="20"/>
              </w:rPr>
              <w:t xml:space="preserve"> </w:t>
            </w:r>
            <w:r w:rsidR="007B2A2F">
              <w:rPr>
                <w:w w:val="105"/>
                <w:sz w:val="20"/>
              </w:rPr>
              <w:t>castor</w:t>
            </w:r>
            <w:r w:rsidR="007B2A2F">
              <w:rPr>
                <w:spacing w:val="-11"/>
                <w:w w:val="105"/>
                <w:sz w:val="20"/>
              </w:rPr>
              <w:t xml:space="preserve"> </w:t>
            </w:r>
            <w:r w:rsidR="007B2A2F">
              <w:rPr>
                <w:w w:val="105"/>
                <w:sz w:val="20"/>
              </w:rPr>
              <w:t>wheels</w:t>
            </w:r>
            <w:r w:rsidR="007B2A2F">
              <w:rPr>
                <w:spacing w:val="-10"/>
                <w:w w:val="105"/>
                <w:sz w:val="20"/>
              </w:rPr>
              <w:t xml:space="preserve"> </w:t>
            </w:r>
            <w:r w:rsidR="007B2A2F">
              <w:rPr>
                <w:w w:val="105"/>
                <w:sz w:val="20"/>
              </w:rPr>
              <w:t>at</w:t>
            </w:r>
            <w:r w:rsidR="007B2A2F">
              <w:rPr>
                <w:spacing w:val="-11"/>
                <w:w w:val="105"/>
                <w:sz w:val="20"/>
              </w:rPr>
              <w:t xml:space="preserve"> </w:t>
            </w:r>
            <w:r w:rsidR="007B2A2F">
              <w:rPr>
                <w:w w:val="105"/>
                <w:sz w:val="20"/>
              </w:rPr>
              <w:t>the</w:t>
            </w:r>
            <w:r w:rsidR="007B2A2F">
              <w:rPr>
                <w:spacing w:val="-8"/>
                <w:w w:val="105"/>
                <w:sz w:val="20"/>
              </w:rPr>
              <w:t xml:space="preserve"> </w:t>
            </w:r>
            <w:r w:rsidR="007B2A2F">
              <w:rPr>
                <w:w w:val="105"/>
                <w:sz w:val="20"/>
              </w:rPr>
              <w:t>base,</w:t>
            </w:r>
          </w:p>
          <w:p w14:paraId="4376902E" w14:textId="006C3183" w:rsidR="006F4E8A" w:rsidRDefault="007B2A2F" w:rsidP="007B2A2F">
            <w:pPr>
              <w:pStyle w:val="TableParagraph"/>
              <w:spacing w:line="215" w:lineRule="exact"/>
              <w:ind w:left="100"/>
              <w:rPr>
                <w:sz w:val="20"/>
              </w:rPr>
            </w:pPr>
            <w:r>
              <w:rPr>
                <w:w w:val="105"/>
                <w:sz w:val="20"/>
              </w:rPr>
              <w:t>shall</w:t>
            </w:r>
            <w:r>
              <w:rPr>
                <w:spacing w:val="-11"/>
                <w:w w:val="105"/>
                <w:sz w:val="20"/>
              </w:rPr>
              <w:t xml:space="preserve"> </w:t>
            </w:r>
            <w:r>
              <w:rPr>
                <w:w w:val="105"/>
                <w:sz w:val="20"/>
              </w:rPr>
              <w:t>be</w:t>
            </w:r>
            <w:r>
              <w:rPr>
                <w:spacing w:val="-10"/>
                <w:w w:val="105"/>
                <w:sz w:val="20"/>
              </w:rPr>
              <w:t xml:space="preserve"> </w:t>
            </w:r>
            <w:r>
              <w:rPr>
                <w:w w:val="105"/>
                <w:sz w:val="20"/>
              </w:rPr>
              <w:t>provided</w:t>
            </w:r>
            <w:r>
              <w:rPr>
                <w:spacing w:val="-11"/>
                <w:w w:val="105"/>
                <w:sz w:val="20"/>
              </w:rPr>
              <w:t xml:space="preserve"> </w:t>
            </w:r>
            <w:r>
              <w:rPr>
                <w:w w:val="105"/>
                <w:sz w:val="20"/>
              </w:rPr>
              <w:t>by</w:t>
            </w:r>
            <w:r>
              <w:rPr>
                <w:spacing w:val="-12"/>
                <w:w w:val="105"/>
                <w:sz w:val="20"/>
              </w:rPr>
              <w:t xml:space="preserve"> </w:t>
            </w:r>
            <w:r>
              <w:rPr>
                <w:w w:val="105"/>
                <w:sz w:val="20"/>
              </w:rPr>
              <w:t>contractor</w:t>
            </w:r>
          </w:p>
        </w:tc>
        <w:tc>
          <w:tcPr>
            <w:tcW w:w="2876" w:type="dxa"/>
          </w:tcPr>
          <w:p w14:paraId="36860A21" w14:textId="77777777" w:rsidR="006F4E8A" w:rsidRDefault="006F4E8A">
            <w:pPr>
              <w:pStyle w:val="TableParagraph"/>
              <w:rPr>
                <w:rFonts w:ascii="Times New Roman"/>
                <w:sz w:val="16"/>
              </w:rPr>
            </w:pPr>
          </w:p>
        </w:tc>
      </w:tr>
      <w:tr w:rsidR="006F4E8A" w14:paraId="6E6F4379" w14:textId="77777777">
        <w:trPr>
          <w:trHeight w:val="237"/>
        </w:trPr>
        <w:tc>
          <w:tcPr>
            <w:tcW w:w="751" w:type="dxa"/>
          </w:tcPr>
          <w:p w14:paraId="01535A78" w14:textId="77777777" w:rsidR="006F4E8A" w:rsidRDefault="006F4E8A">
            <w:pPr>
              <w:pStyle w:val="TableParagraph"/>
              <w:rPr>
                <w:rFonts w:ascii="Times New Roman"/>
                <w:sz w:val="16"/>
              </w:rPr>
            </w:pPr>
          </w:p>
        </w:tc>
        <w:tc>
          <w:tcPr>
            <w:tcW w:w="6440" w:type="dxa"/>
          </w:tcPr>
          <w:p w14:paraId="75C254C7" w14:textId="77777777" w:rsidR="006F4E8A" w:rsidRDefault="006F4E8A">
            <w:pPr>
              <w:pStyle w:val="TableParagraph"/>
              <w:rPr>
                <w:rFonts w:ascii="Times New Roman"/>
                <w:sz w:val="16"/>
              </w:rPr>
            </w:pPr>
          </w:p>
        </w:tc>
        <w:tc>
          <w:tcPr>
            <w:tcW w:w="2876" w:type="dxa"/>
          </w:tcPr>
          <w:p w14:paraId="3B3B566C" w14:textId="77777777" w:rsidR="006F4E8A" w:rsidRDefault="006F4E8A">
            <w:pPr>
              <w:pStyle w:val="TableParagraph"/>
              <w:rPr>
                <w:rFonts w:ascii="Times New Roman"/>
                <w:sz w:val="16"/>
              </w:rPr>
            </w:pPr>
          </w:p>
        </w:tc>
      </w:tr>
      <w:tr w:rsidR="006F4E8A" w14:paraId="67EE8A3B" w14:textId="77777777">
        <w:trPr>
          <w:trHeight w:val="1665"/>
        </w:trPr>
        <w:tc>
          <w:tcPr>
            <w:tcW w:w="751" w:type="dxa"/>
          </w:tcPr>
          <w:p w14:paraId="3D7C7BC8" w14:textId="77777777" w:rsidR="006F4E8A" w:rsidRDefault="00BE22AD">
            <w:pPr>
              <w:pStyle w:val="TableParagraph"/>
              <w:spacing w:line="226" w:lineRule="exact"/>
              <w:ind w:right="268"/>
              <w:jc w:val="right"/>
              <w:rPr>
                <w:sz w:val="20"/>
              </w:rPr>
            </w:pPr>
            <w:r>
              <w:rPr>
                <w:w w:val="105"/>
                <w:sz w:val="20"/>
              </w:rPr>
              <w:t>vii</w:t>
            </w:r>
          </w:p>
        </w:tc>
        <w:tc>
          <w:tcPr>
            <w:tcW w:w="6440" w:type="dxa"/>
          </w:tcPr>
          <w:p w14:paraId="6BA58730" w14:textId="77777777" w:rsidR="006F4E8A" w:rsidRDefault="00BE22AD">
            <w:pPr>
              <w:pStyle w:val="TableParagraph"/>
              <w:spacing w:line="247" w:lineRule="auto"/>
              <w:ind w:left="100" w:right="240"/>
              <w:jc w:val="both"/>
              <w:rPr>
                <w:sz w:val="20"/>
              </w:rPr>
            </w:pPr>
            <w:r>
              <w:rPr>
                <w:b/>
                <w:w w:val="105"/>
                <w:sz w:val="20"/>
              </w:rPr>
              <w:t>Trolleys</w:t>
            </w:r>
            <w:r>
              <w:rPr>
                <w:w w:val="105"/>
                <w:sz w:val="20"/>
              </w:rPr>
              <w:t>: Two tier trolleys made of SS 304, size 2’x1’6” with side</w:t>
            </w:r>
            <w:r>
              <w:rPr>
                <w:spacing w:val="1"/>
                <w:w w:val="105"/>
                <w:sz w:val="20"/>
              </w:rPr>
              <w:t xml:space="preserve"> </w:t>
            </w:r>
            <w:r>
              <w:rPr>
                <w:w w:val="105"/>
                <w:sz w:val="20"/>
              </w:rPr>
              <w:t>walls to prevent fall of items from sides and wheels at bottom for</w:t>
            </w:r>
            <w:r>
              <w:rPr>
                <w:spacing w:val="1"/>
                <w:w w:val="105"/>
                <w:sz w:val="20"/>
              </w:rPr>
              <w:t xml:space="preserve"> </w:t>
            </w:r>
            <w:r>
              <w:rPr>
                <w:w w:val="105"/>
                <w:sz w:val="20"/>
              </w:rPr>
              <w:t>smooth movement, shall be provided. Plus, one similar trolley will</w:t>
            </w:r>
            <w:r>
              <w:rPr>
                <w:spacing w:val="-56"/>
                <w:w w:val="105"/>
                <w:sz w:val="20"/>
              </w:rPr>
              <w:t xml:space="preserve"> </w:t>
            </w:r>
            <w:r>
              <w:rPr>
                <w:w w:val="105"/>
                <w:sz w:val="20"/>
              </w:rPr>
              <w:t>be</w:t>
            </w:r>
            <w:r>
              <w:rPr>
                <w:spacing w:val="-11"/>
                <w:w w:val="105"/>
                <w:sz w:val="20"/>
              </w:rPr>
              <w:t xml:space="preserve"> </w:t>
            </w:r>
            <w:r>
              <w:rPr>
                <w:w w:val="105"/>
                <w:sz w:val="20"/>
              </w:rPr>
              <w:t>provided</w:t>
            </w:r>
            <w:r>
              <w:rPr>
                <w:spacing w:val="-10"/>
                <w:w w:val="105"/>
                <w:sz w:val="20"/>
              </w:rPr>
              <w:t xml:space="preserve"> </w:t>
            </w:r>
            <w:r>
              <w:rPr>
                <w:w w:val="105"/>
                <w:sz w:val="20"/>
              </w:rPr>
              <w:t>for</w:t>
            </w:r>
            <w:r>
              <w:rPr>
                <w:spacing w:val="-8"/>
                <w:w w:val="105"/>
                <w:sz w:val="20"/>
              </w:rPr>
              <w:t xml:space="preserve"> </w:t>
            </w:r>
            <w:r>
              <w:rPr>
                <w:w w:val="105"/>
                <w:sz w:val="20"/>
              </w:rPr>
              <w:t>each</w:t>
            </w:r>
            <w:r>
              <w:rPr>
                <w:spacing w:val="-13"/>
                <w:w w:val="105"/>
                <w:sz w:val="20"/>
              </w:rPr>
              <w:t xml:space="preserve"> </w:t>
            </w:r>
            <w:r>
              <w:rPr>
                <w:w w:val="105"/>
                <w:sz w:val="20"/>
              </w:rPr>
              <w:t>BSC.</w:t>
            </w:r>
            <w:r>
              <w:rPr>
                <w:spacing w:val="-11"/>
                <w:w w:val="105"/>
                <w:sz w:val="20"/>
              </w:rPr>
              <w:t xml:space="preserve"> </w:t>
            </w:r>
            <w:r>
              <w:rPr>
                <w:w w:val="105"/>
                <w:sz w:val="20"/>
              </w:rPr>
              <w:t>One</w:t>
            </w:r>
            <w:r>
              <w:rPr>
                <w:spacing w:val="-10"/>
                <w:w w:val="105"/>
                <w:sz w:val="20"/>
              </w:rPr>
              <w:t xml:space="preserve"> </w:t>
            </w:r>
            <w:r>
              <w:rPr>
                <w:w w:val="105"/>
                <w:sz w:val="20"/>
              </w:rPr>
              <w:t>of</w:t>
            </w:r>
            <w:r>
              <w:rPr>
                <w:spacing w:val="-7"/>
                <w:w w:val="105"/>
                <w:sz w:val="20"/>
              </w:rPr>
              <w:t xml:space="preserve"> </w:t>
            </w:r>
            <w:r>
              <w:rPr>
                <w:w w:val="105"/>
                <w:sz w:val="20"/>
              </w:rPr>
              <w:t>the</w:t>
            </w:r>
            <w:r>
              <w:rPr>
                <w:spacing w:val="-10"/>
                <w:w w:val="105"/>
                <w:sz w:val="20"/>
              </w:rPr>
              <w:t xml:space="preserve"> </w:t>
            </w:r>
            <w:r>
              <w:rPr>
                <w:w w:val="105"/>
                <w:sz w:val="20"/>
              </w:rPr>
              <w:t>trolleys</w:t>
            </w:r>
            <w:r>
              <w:rPr>
                <w:spacing w:val="-6"/>
                <w:w w:val="105"/>
                <w:sz w:val="20"/>
              </w:rPr>
              <w:t xml:space="preserve"> </w:t>
            </w:r>
            <w:r>
              <w:rPr>
                <w:w w:val="105"/>
                <w:sz w:val="20"/>
              </w:rPr>
              <w:t>for</w:t>
            </w:r>
            <w:r>
              <w:rPr>
                <w:spacing w:val="-11"/>
                <w:w w:val="105"/>
                <w:sz w:val="20"/>
              </w:rPr>
              <w:t xml:space="preserve"> </w:t>
            </w:r>
            <w:r>
              <w:rPr>
                <w:w w:val="105"/>
                <w:sz w:val="20"/>
              </w:rPr>
              <w:t>transportation</w:t>
            </w:r>
            <w:r>
              <w:rPr>
                <w:spacing w:val="-9"/>
                <w:w w:val="105"/>
                <w:sz w:val="20"/>
              </w:rPr>
              <w:t xml:space="preserve"> </w:t>
            </w:r>
            <w:r>
              <w:rPr>
                <w:w w:val="105"/>
                <w:sz w:val="20"/>
              </w:rPr>
              <w:t>of</w:t>
            </w:r>
            <w:r>
              <w:rPr>
                <w:spacing w:val="1"/>
                <w:w w:val="105"/>
                <w:sz w:val="20"/>
              </w:rPr>
              <w:t xml:space="preserve"> </w:t>
            </w:r>
            <w:r>
              <w:rPr>
                <w:w w:val="105"/>
                <w:sz w:val="20"/>
              </w:rPr>
              <w:t>material</w:t>
            </w:r>
            <w:r>
              <w:rPr>
                <w:spacing w:val="-11"/>
                <w:w w:val="105"/>
                <w:sz w:val="20"/>
              </w:rPr>
              <w:t xml:space="preserve"> </w:t>
            </w:r>
            <w:r>
              <w:rPr>
                <w:w w:val="105"/>
                <w:sz w:val="20"/>
              </w:rPr>
              <w:t>from</w:t>
            </w:r>
            <w:r>
              <w:rPr>
                <w:spacing w:val="-10"/>
                <w:w w:val="105"/>
                <w:sz w:val="20"/>
              </w:rPr>
              <w:t xml:space="preserve"> </w:t>
            </w:r>
            <w:r>
              <w:rPr>
                <w:w w:val="105"/>
                <w:sz w:val="20"/>
              </w:rPr>
              <w:t>lab</w:t>
            </w:r>
            <w:r>
              <w:rPr>
                <w:spacing w:val="-10"/>
                <w:w w:val="105"/>
                <w:sz w:val="20"/>
              </w:rPr>
              <w:t xml:space="preserve"> </w:t>
            </w:r>
            <w:r>
              <w:rPr>
                <w:w w:val="105"/>
                <w:sz w:val="20"/>
              </w:rPr>
              <w:t>to</w:t>
            </w:r>
            <w:r>
              <w:rPr>
                <w:spacing w:val="-8"/>
                <w:w w:val="105"/>
                <w:sz w:val="20"/>
              </w:rPr>
              <w:t xml:space="preserve"> </w:t>
            </w:r>
            <w:r>
              <w:rPr>
                <w:w w:val="105"/>
                <w:sz w:val="20"/>
              </w:rPr>
              <w:t>the</w:t>
            </w:r>
            <w:r>
              <w:rPr>
                <w:spacing w:val="-10"/>
                <w:w w:val="105"/>
                <w:sz w:val="20"/>
              </w:rPr>
              <w:t xml:space="preserve"> </w:t>
            </w:r>
            <w:r>
              <w:rPr>
                <w:w w:val="105"/>
                <w:sz w:val="20"/>
              </w:rPr>
              <w:t>Autoclave</w:t>
            </w:r>
            <w:r>
              <w:rPr>
                <w:spacing w:val="-11"/>
                <w:w w:val="105"/>
                <w:sz w:val="20"/>
              </w:rPr>
              <w:t xml:space="preserve"> </w:t>
            </w:r>
            <w:r>
              <w:rPr>
                <w:w w:val="105"/>
                <w:sz w:val="20"/>
              </w:rPr>
              <w:t>room</w:t>
            </w:r>
            <w:r>
              <w:rPr>
                <w:spacing w:val="-8"/>
                <w:w w:val="105"/>
                <w:sz w:val="20"/>
              </w:rPr>
              <w:t xml:space="preserve"> </w:t>
            </w:r>
            <w:r>
              <w:rPr>
                <w:w w:val="105"/>
                <w:sz w:val="20"/>
              </w:rPr>
              <w:t>shall</w:t>
            </w:r>
            <w:r>
              <w:rPr>
                <w:spacing w:val="-11"/>
                <w:w w:val="105"/>
                <w:sz w:val="20"/>
              </w:rPr>
              <w:t xml:space="preserve"> </w:t>
            </w:r>
            <w:r>
              <w:rPr>
                <w:w w:val="105"/>
                <w:sz w:val="20"/>
              </w:rPr>
              <w:t>be</w:t>
            </w:r>
            <w:r>
              <w:rPr>
                <w:spacing w:val="-10"/>
                <w:w w:val="105"/>
                <w:sz w:val="20"/>
              </w:rPr>
              <w:t xml:space="preserve"> </w:t>
            </w:r>
            <w:r>
              <w:rPr>
                <w:w w:val="105"/>
                <w:sz w:val="20"/>
              </w:rPr>
              <w:t>provided</w:t>
            </w:r>
            <w:r>
              <w:rPr>
                <w:spacing w:val="-10"/>
                <w:w w:val="105"/>
                <w:sz w:val="20"/>
              </w:rPr>
              <w:t xml:space="preserve"> </w:t>
            </w:r>
            <w:r>
              <w:rPr>
                <w:w w:val="105"/>
                <w:sz w:val="20"/>
              </w:rPr>
              <w:t>with</w:t>
            </w:r>
            <w:r>
              <w:rPr>
                <w:spacing w:val="-8"/>
                <w:w w:val="105"/>
                <w:sz w:val="20"/>
              </w:rPr>
              <w:t xml:space="preserve"> </w:t>
            </w:r>
            <w:r>
              <w:rPr>
                <w:w w:val="105"/>
                <w:sz w:val="20"/>
              </w:rPr>
              <w:t>a</w:t>
            </w:r>
            <w:r>
              <w:rPr>
                <w:spacing w:val="-11"/>
                <w:w w:val="105"/>
                <w:sz w:val="20"/>
              </w:rPr>
              <w:t xml:space="preserve"> </w:t>
            </w:r>
            <w:r>
              <w:rPr>
                <w:w w:val="105"/>
                <w:sz w:val="20"/>
              </w:rPr>
              <w:t>lid</w:t>
            </w:r>
          </w:p>
          <w:p w14:paraId="48402CFB" w14:textId="77777777" w:rsidR="006F4E8A" w:rsidRDefault="00BE22AD">
            <w:pPr>
              <w:pStyle w:val="TableParagraph"/>
              <w:spacing w:line="238" w:lineRule="exact"/>
              <w:ind w:left="100" w:right="285"/>
              <w:jc w:val="both"/>
              <w:rPr>
                <w:sz w:val="20"/>
              </w:rPr>
            </w:pPr>
            <w:r>
              <w:rPr>
                <w:w w:val="105"/>
                <w:sz w:val="20"/>
              </w:rPr>
              <w:t>to</w:t>
            </w:r>
            <w:r>
              <w:rPr>
                <w:spacing w:val="-12"/>
                <w:w w:val="105"/>
                <w:sz w:val="20"/>
              </w:rPr>
              <w:t xml:space="preserve"> </w:t>
            </w:r>
            <w:r>
              <w:rPr>
                <w:w w:val="105"/>
                <w:sz w:val="20"/>
              </w:rPr>
              <w:t>prevent</w:t>
            </w:r>
            <w:r>
              <w:rPr>
                <w:spacing w:val="-13"/>
                <w:w w:val="105"/>
                <w:sz w:val="20"/>
              </w:rPr>
              <w:t xml:space="preserve"> </w:t>
            </w:r>
            <w:r>
              <w:rPr>
                <w:w w:val="105"/>
                <w:sz w:val="20"/>
              </w:rPr>
              <w:t>direct</w:t>
            </w:r>
            <w:r>
              <w:rPr>
                <w:spacing w:val="-12"/>
                <w:w w:val="105"/>
                <w:sz w:val="20"/>
              </w:rPr>
              <w:t xml:space="preserve"> </w:t>
            </w:r>
            <w:r>
              <w:rPr>
                <w:w w:val="105"/>
                <w:sz w:val="20"/>
              </w:rPr>
              <w:t>exposure</w:t>
            </w:r>
            <w:r>
              <w:rPr>
                <w:spacing w:val="-12"/>
                <w:w w:val="105"/>
                <w:sz w:val="20"/>
              </w:rPr>
              <w:t xml:space="preserve"> </w:t>
            </w:r>
            <w:r>
              <w:rPr>
                <w:w w:val="105"/>
                <w:sz w:val="20"/>
              </w:rPr>
              <w:t>of</w:t>
            </w:r>
            <w:r>
              <w:rPr>
                <w:spacing w:val="-10"/>
                <w:w w:val="105"/>
                <w:sz w:val="20"/>
              </w:rPr>
              <w:t xml:space="preserve"> </w:t>
            </w:r>
            <w:r>
              <w:rPr>
                <w:w w:val="105"/>
                <w:sz w:val="20"/>
              </w:rPr>
              <w:t>material</w:t>
            </w:r>
            <w:r>
              <w:rPr>
                <w:spacing w:val="-12"/>
                <w:w w:val="105"/>
                <w:sz w:val="20"/>
              </w:rPr>
              <w:t xml:space="preserve"> </w:t>
            </w:r>
            <w:r>
              <w:rPr>
                <w:w w:val="105"/>
                <w:sz w:val="20"/>
              </w:rPr>
              <w:t>to</w:t>
            </w:r>
            <w:r>
              <w:rPr>
                <w:spacing w:val="-11"/>
                <w:w w:val="105"/>
                <w:sz w:val="20"/>
              </w:rPr>
              <w:t xml:space="preserve"> </w:t>
            </w:r>
            <w:r>
              <w:rPr>
                <w:w w:val="105"/>
                <w:sz w:val="20"/>
              </w:rPr>
              <w:t>outside.</w:t>
            </w:r>
            <w:r>
              <w:rPr>
                <w:spacing w:val="-10"/>
                <w:w w:val="105"/>
                <w:sz w:val="20"/>
              </w:rPr>
              <w:t xml:space="preserve"> </w:t>
            </w:r>
            <w:r>
              <w:rPr>
                <w:w w:val="105"/>
                <w:sz w:val="20"/>
              </w:rPr>
              <w:t>The</w:t>
            </w:r>
            <w:r>
              <w:rPr>
                <w:spacing w:val="-10"/>
                <w:w w:val="105"/>
                <w:sz w:val="20"/>
              </w:rPr>
              <w:t xml:space="preserve"> </w:t>
            </w:r>
            <w:r>
              <w:rPr>
                <w:w w:val="105"/>
                <w:sz w:val="20"/>
              </w:rPr>
              <w:t>total</w:t>
            </w:r>
            <w:r>
              <w:rPr>
                <w:spacing w:val="-12"/>
                <w:w w:val="105"/>
                <w:sz w:val="20"/>
              </w:rPr>
              <w:t xml:space="preserve"> </w:t>
            </w:r>
            <w:r>
              <w:rPr>
                <w:w w:val="105"/>
                <w:sz w:val="20"/>
              </w:rPr>
              <w:t>number</w:t>
            </w:r>
            <w:r>
              <w:rPr>
                <w:spacing w:val="-56"/>
                <w:w w:val="105"/>
                <w:sz w:val="20"/>
              </w:rPr>
              <w:t xml:space="preserve"> </w:t>
            </w:r>
            <w:r>
              <w:rPr>
                <w:w w:val="105"/>
                <w:sz w:val="20"/>
              </w:rPr>
              <w:t>mentioned</w:t>
            </w:r>
            <w:r>
              <w:rPr>
                <w:spacing w:val="-6"/>
                <w:w w:val="105"/>
                <w:sz w:val="20"/>
              </w:rPr>
              <w:t xml:space="preserve"> </w:t>
            </w:r>
            <w:r>
              <w:rPr>
                <w:w w:val="105"/>
                <w:sz w:val="20"/>
              </w:rPr>
              <w:t>in</w:t>
            </w:r>
            <w:r>
              <w:rPr>
                <w:spacing w:val="-2"/>
                <w:w w:val="105"/>
                <w:sz w:val="20"/>
              </w:rPr>
              <w:t xml:space="preserve"> </w:t>
            </w:r>
            <w:r>
              <w:rPr>
                <w:w w:val="105"/>
                <w:sz w:val="20"/>
              </w:rPr>
              <w:t>the</w:t>
            </w:r>
            <w:r>
              <w:rPr>
                <w:spacing w:val="-5"/>
                <w:w w:val="105"/>
                <w:sz w:val="20"/>
              </w:rPr>
              <w:t xml:space="preserve"> </w:t>
            </w:r>
            <w:r>
              <w:rPr>
                <w:w w:val="105"/>
                <w:sz w:val="20"/>
              </w:rPr>
              <w:t>annexure</w:t>
            </w:r>
            <w:r>
              <w:rPr>
                <w:spacing w:val="-4"/>
                <w:w w:val="105"/>
                <w:sz w:val="20"/>
              </w:rPr>
              <w:t xml:space="preserve"> </w:t>
            </w:r>
            <w:r>
              <w:rPr>
                <w:w w:val="105"/>
                <w:sz w:val="20"/>
              </w:rPr>
              <w:t>2.</w:t>
            </w:r>
          </w:p>
        </w:tc>
        <w:tc>
          <w:tcPr>
            <w:tcW w:w="2876" w:type="dxa"/>
          </w:tcPr>
          <w:p w14:paraId="610A6C6D" w14:textId="77777777" w:rsidR="006F4E8A" w:rsidRDefault="006F4E8A">
            <w:pPr>
              <w:pStyle w:val="TableParagraph"/>
              <w:rPr>
                <w:rFonts w:ascii="Times New Roman"/>
                <w:sz w:val="20"/>
              </w:rPr>
            </w:pPr>
          </w:p>
        </w:tc>
      </w:tr>
      <w:tr w:rsidR="006F4E8A" w14:paraId="316DD9CB" w14:textId="77777777">
        <w:trPr>
          <w:trHeight w:val="234"/>
        </w:trPr>
        <w:tc>
          <w:tcPr>
            <w:tcW w:w="751" w:type="dxa"/>
          </w:tcPr>
          <w:p w14:paraId="4539E435" w14:textId="77777777" w:rsidR="006F4E8A" w:rsidRDefault="006F4E8A">
            <w:pPr>
              <w:pStyle w:val="TableParagraph"/>
              <w:rPr>
                <w:rFonts w:ascii="Times New Roman"/>
                <w:sz w:val="16"/>
              </w:rPr>
            </w:pPr>
          </w:p>
        </w:tc>
        <w:tc>
          <w:tcPr>
            <w:tcW w:w="6440" w:type="dxa"/>
          </w:tcPr>
          <w:p w14:paraId="58F498DF" w14:textId="77777777" w:rsidR="006F4E8A" w:rsidRDefault="006F4E8A">
            <w:pPr>
              <w:pStyle w:val="TableParagraph"/>
              <w:rPr>
                <w:rFonts w:ascii="Times New Roman"/>
                <w:sz w:val="16"/>
              </w:rPr>
            </w:pPr>
          </w:p>
        </w:tc>
        <w:tc>
          <w:tcPr>
            <w:tcW w:w="2876" w:type="dxa"/>
          </w:tcPr>
          <w:p w14:paraId="3A999820" w14:textId="77777777" w:rsidR="006F4E8A" w:rsidRDefault="006F4E8A">
            <w:pPr>
              <w:pStyle w:val="TableParagraph"/>
              <w:rPr>
                <w:rFonts w:ascii="Times New Roman"/>
                <w:sz w:val="16"/>
              </w:rPr>
            </w:pPr>
          </w:p>
        </w:tc>
      </w:tr>
      <w:tr w:rsidR="006F4E8A" w14:paraId="310491C2" w14:textId="77777777">
        <w:trPr>
          <w:trHeight w:val="474"/>
        </w:trPr>
        <w:tc>
          <w:tcPr>
            <w:tcW w:w="751" w:type="dxa"/>
          </w:tcPr>
          <w:p w14:paraId="5E49163D" w14:textId="77777777" w:rsidR="006F4E8A" w:rsidRDefault="00BE22AD">
            <w:pPr>
              <w:pStyle w:val="TableParagraph"/>
              <w:spacing w:line="226" w:lineRule="exact"/>
              <w:ind w:left="7"/>
              <w:jc w:val="center"/>
              <w:rPr>
                <w:b/>
                <w:sz w:val="20"/>
              </w:rPr>
            </w:pPr>
            <w:r>
              <w:rPr>
                <w:b/>
                <w:w w:val="103"/>
                <w:sz w:val="20"/>
              </w:rPr>
              <w:t>8</w:t>
            </w:r>
          </w:p>
        </w:tc>
        <w:tc>
          <w:tcPr>
            <w:tcW w:w="6440" w:type="dxa"/>
          </w:tcPr>
          <w:p w14:paraId="34E705AA" w14:textId="77777777" w:rsidR="006F4E8A" w:rsidRDefault="00BE22AD">
            <w:pPr>
              <w:pStyle w:val="TableParagraph"/>
              <w:spacing w:line="226" w:lineRule="exact"/>
              <w:ind w:left="101"/>
              <w:rPr>
                <w:sz w:val="20"/>
              </w:rPr>
            </w:pPr>
            <w:r>
              <w:rPr>
                <w:b/>
                <w:spacing w:val="-1"/>
                <w:w w:val="105"/>
                <w:sz w:val="20"/>
              </w:rPr>
              <w:t>Monitoring</w:t>
            </w:r>
            <w:r>
              <w:rPr>
                <w:b/>
                <w:spacing w:val="-14"/>
                <w:w w:val="105"/>
                <w:sz w:val="20"/>
              </w:rPr>
              <w:t xml:space="preserve"> </w:t>
            </w:r>
            <w:r>
              <w:rPr>
                <w:b/>
                <w:spacing w:val="-1"/>
                <w:w w:val="105"/>
                <w:sz w:val="20"/>
              </w:rPr>
              <w:t>Mechanism:</w:t>
            </w:r>
            <w:r>
              <w:rPr>
                <w:b/>
                <w:spacing w:val="-4"/>
                <w:w w:val="105"/>
                <w:sz w:val="20"/>
              </w:rPr>
              <w:t xml:space="preserve"> </w:t>
            </w:r>
            <w:r>
              <w:rPr>
                <w:spacing w:val="-1"/>
                <w:w w:val="105"/>
                <w:sz w:val="20"/>
              </w:rPr>
              <w:t>Monitoring</w:t>
            </w:r>
            <w:r>
              <w:rPr>
                <w:spacing w:val="-9"/>
                <w:w w:val="105"/>
                <w:sz w:val="20"/>
              </w:rPr>
              <w:t xml:space="preserve"> </w:t>
            </w:r>
            <w:r>
              <w:rPr>
                <w:spacing w:val="-1"/>
                <w:w w:val="105"/>
                <w:sz w:val="20"/>
              </w:rPr>
              <w:t>of</w:t>
            </w:r>
            <w:r>
              <w:rPr>
                <w:spacing w:val="-6"/>
                <w:w w:val="105"/>
                <w:sz w:val="20"/>
              </w:rPr>
              <w:t xml:space="preserve"> </w:t>
            </w:r>
            <w:r>
              <w:rPr>
                <w:spacing w:val="-1"/>
                <w:w w:val="105"/>
                <w:sz w:val="20"/>
              </w:rPr>
              <w:t>crucial</w:t>
            </w:r>
            <w:r>
              <w:rPr>
                <w:spacing w:val="-10"/>
                <w:w w:val="105"/>
                <w:sz w:val="20"/>
              </w:rPr>
              <w:t xml:space="preserve"> </w:t>
            </w:r>
            <w:r>
              <w:rPr>
                <w:spacing w:val="-1"/>
                <w:w w:val="105"/>
                <w:sz w:val="20"/>
              </w:rPr>
              <w:t>parameters</w:t>
            </w:r>
            <w:r>
              <w:rPr>
                <w:spacing w:val="-9"/>
                <w:w w:val="105"/>
                <w:sz w:val="20"/>
              </w:rPr>
              <w:t xml:space="preserve"> </w:t>
            </w:r>
            <w:r>
              <w:rPr>
                <w:w w:val="105"/>
                <w:sz w:val="20"/>
              </w:rPr>
              <w:t>will</w:t>
            </w:r>
            <w:r>
              <w:rPr>
                <w:spacing w:val="-8"/>
                <w:w w:val="105"/>
                <w:sz w:val="20"/>
              </w:rPr>
              <w:t xml:space="preserve"> </w:t>
            </w:r>
            <w:r>
              <w:rPr>
                <w:w w:val="105"/>
                <w:sz w:val="20"/>
              </w:rPr>
              <w:t>be</w:t>
            </w:r>
          </w:p>
          <w:p w14:paraId="1DD12CFE" w14:textId="77777777" w:rsidR="006F4E8A" w:rsidRDefault="00BE22AD">
            <w:pPr>
              <w:pStyle w:val="TableParagraph"/>
              <w:spacing w:before="10" w:line="219" w:lineRule="exact"/>
              <w:ind w:left="100"/>
              <w:rPr>
                <w:b/>
                <w:sz w:val="20"/>
              </w:rPr>
            </w:pPr>
            <w:r>
              <w:rPr>
                <w:w w:val="105"/>
                <w:sz w:val="20"/>
              </w:rPr>
              <w:t>made</w:t>
            </w:r>
            <w:r>
              <w:rPr>
                <w:spacing w:val="-11"/>
                <w:w w:val="105"/>
                <w:sz w:val="20"/>
              </w:rPr>
              <w:t xml:space="preserve"> </w:t>
            </w:r>
            <w:r>
              <w:rPr>
                <w:w w:val="105"/>
                <w:sz w:val="20"/>
              </w:rPr>
              <w:t>available</w:t>
            </w:r>
            <w:r>
              <w:rPr>
                <w:spacing w:val="-11"/>
                <w:w w:val="105"/>
                <w:sz w:val="20"/>
              </w:rPr>
              <w:t xml:space="preserve"> </w:t>
            </w:r>
            <w:r>
              <w:rPr>
                <w:w w:val="105"/>
                <w:sz w:val="20"/>
              </w:rPr>
              <w:t>in</w:t>
            </w:r>
            <w:r>
              <w:rPr>
                <w:spacing w:val="-9"/>
                <w:w w:val="105"/>
                <w:sz w:val="20"/>
              </w:rPr>
              <w:t xml:space="preserve"> </w:t>
            </w:r>
            <w:r>
              <w:rPr>
                <w:w w:val="105"/>
                <w:sz w:val="20"/>
              </w:rPr>
              <w:t>the</w:t>
            </w:r>
            <w:r>
              <w:rPr>
                <w:spacing w:val="-9"/>
                <w:w w:val="105"/>
                <w:sz w:val="20"/>
              </w:rPr>
              <w:t xml:space="preserve"> </w:t>
            </w:r>
            <w:r>
              <w:rPr>
                <w:w w:val="105"/>
                <w:sz w:val="20"/>
              </w:rPr>
              <w:t>lab</w:t>
            </w:r>
            <w:r>
              <w:rPr>
                <w:spacing w:val="-8"/>
                <w:w w:val="105"/>
                <w:sz w:val="20"/>
              </w:rPr>
              <w:t xml:space="preserve"> </w:t>
            </w:r>
            <w:r>
              <w:rPr>
                <w:w w:val="105"/>
                <w:sz w:val="20"/>
              </w:rPr>
              <w:t>for</w:t>
            </w:r>
            <w:r>
              <w:rPr>
                <w:spacing w:val="-7"/>
                <w:w w:val="105"/>
                <w:sz w:val="20"/>
              </w:rPr>
              <w:t xml:space="preserve"> </w:t>
            </w:r>
            <w:r>
              <w:rPr>
                <w:w w:val="105"/>
                <w:sz w:val="20"/>
              </w:rPr>
              <w:t>the</w:t>
            </w:r>
            <w:r>
              <w:rPr>
                <w:spacing w:val="-10"/>
                <w:w w:val="105"/>
                <w:sz w:val="20"/>
              </w:rPr>
              <w:t xml:space="preserve"> </w:t>
            </w:r>
            <w:r>
              <w:rPr>
                <w:w w:val="105"/>
                <w:sz w:val="20"/>
              </w:rPr>
              <w:t>following</w:t>
            </w:r>
            <w:r>
              <w:rPr>
                <w:b/>
                <w:w w:val="105"/>
                <w:sz w:val="20"/>
              </w:rPr>
              <w:t>:</w:t>
            </w:r>
          </w:p>
        </w:tc>
        <w:tc>
          <w:tcPr>
            <w:tcW w:w="2876" w:type="dxa"/>
          </w:tcPr>
          <w:p w14:paraId="7CB7C4C4" w14:textId="77777777" w:rsidR="006F4E8A" w:rsidRDefault="006F4E8A">
            <w:pPr>
              <w:pStyle w:val="TableParagraph"/>
              <w:rPr>
                <w:rFonts w:ascii="Times New Roman"/>
                <w:sz w:val="20"/>
              </w:rPr>
            </w:pPr>
          </w:p>
        </w:tc>
      </w:tr>
      <w:tr w:rsidR="006F4E8A" w14:paraId="4ED94CB0" w14:textId="77777777">
        <w:trPr>
          <w:trHeight w:val="239"/>
        </w:trPr>
        <w:tc>
          <w:tcPr>
            <w:tcW w:w="751" w:type="dxa"/>
          </w:tcPr>
          <w:p w14:paraId="17589160" w14:textId="77777777" w:rsidR="006F4E8A" w:rsidRDefault="006F4E8A">
            <w:pPr>
              <w:pStyle w:val="TableParagraph"/>
              <w:rPr>
                <w:rFonts w:ascii="Times New Roman"/>
                <w:sz w:val="16"/>
              </w:rPr>
            </w:pPr>
          </w:p>
        </w:tc>
        <w:tc>
          <w:tcPr>
            <w:tcW w:w="6440" w:type="dxa"/>
          </w:tcPr>
          <w:p w14:paraId="3BCDD7CF" w14:textId="77777777" w:rsidR="006F4E8A" w:rsidRDefault="006F4E8A">
            <w:pPr>
              <w:pStyle w:val="TableParagraph"/>
              <w:rPr>
                <w:rFonts w:ascii="Times New Roman"/>
                <w:sz w:val="16"/>
              </w:rPr>
            </w:pPr>
          </w:p>
        </w:tc>
        <w:tc>
          <w:tcPr>
            <w:tcW w:w="2876" w:type="dxa"/>
          </w:tcPr>
          <w:p w14:paraId="62DCE20F" w14:textId="77777777" w:rsidR="006F4E8A" w:rsidRDefault="006F4E8A">
            <w:pPr>
              <w:pStyle w:val="TableParagraph"/>
              <w:rPr>
                <w:rFonts w:ascii="Times New Roman"/>
                <w:sz w:val="16"/>
              </w:rPr>
            </w:pPr>
          </w:p>
        </w:tc>
      </w:tr>
      <w:tr w:rsidR="006F4E8A" w14:paraId="65892E02" w14:textId="77777777">
        <w:trPr>
          <w:trHeight w:val="474"/>
        </w:trPr>
        <w:tc>
          <w:tcPr>
            <w:tcW w:w="751" w:type="dxa"/>
          </w:tcPr>
          <w:p w14:paraId="015FE3B8" w14:textId="77777777" w:rsidR="006F4E8A" w:rsidRDefault="00BE22AD">
            <w:pPr>
              <w:pStyle w:val="TableParagraph"/>
              <w:spacing w:line="224" w:lineRule="exact"/>
              <w:ind w:left="5"/>
              <w:jc w:val="center"/>
              <w:rPr>
                <w:sz w:val="20"/>
              </w:rPr>
            </w:pPr>
            <w:r>
              <w:rPr>
                <w:w w:val="103"/>
                <w:sz w:val="20"/>
              </w:rPr>
              <w:t>i</w:t>
            </w:r>
          </w:p>
        </w:tc>
        <w:tc>
          <w:tcPr>
            <w:tcW w:w="6440" w:type="dxa"/>
          </w:tcPr>
          <w:p w14:paraId="56AFACE9" w14:textId="77777777" w:rsidR="006F4E8A" w:rsidRDefault="00BE22AD">
            <w:pPr>
              <w:pStyle w:val="TableParagraph"/>
              <w:spacing w:line="224" w:lineRule="exact"/>
              <w:ind w:left="100"/>
              <w:rPr>
                <w:sz w:val="20"/>
              </w:rPr>
            </w:pPr>
            <w:r>
              <w:rPr>
                <w:spacing w:val="-1"/>
                <w:w w:val="105"/>
                <w:sz w:val="20"/>
              </w:rPr>
              <w:t>Visual</w:t>
            </w:r>
            <w:r>
              <w:rPr>
                <w:spacing w:val="-10"/>
                <w:w w:val="105"/>
                <w:sz w:val="20"/>
              </w:rPr>
              <w:t xml:space="preserve"> </w:t>
            </w:r>
            <w:r>
              <w:rPr>
                <w:spacing w:val="-1"/>
                <w:w w:val="105"/>
                <w:sz w:val="20"/>
              </w:rPr>
              <w:t>display</w:t>
            </w:r>
            <w:r>
              <w:rPr>
                <w:spacing w:val="-14"/>
                <w:w w:val="105"/>
                <w:sz w:val="20"/>
              </w:rPr>
              <w:t xml:space="preserve"> </w:t>
            </w:r>
            <w:r>
              <w:rPr>
                <w:spacing w:val="-1"/>
                <w:w w:val="105"/>
                <w:sz w:val="20"/>
              </w:rPr>
              <w:t>of</w:t>
            </w:r>
            <w:r>
              <w:rPr>
                <w:spacing w:val="-7"/>
                <w:w w:val="105"/>
                <w:sz w:val="20"/>
              </w:rPr>
              <w:t xml:space="preserve"> </w:t>
            </w:r>
            <w:r>
              <w:rPr>
                <w:spacing w:val="-1"/>
                <w:w w:val="105"/>
                <w:sz w:val="20"/>
              </w:rPr>
              <w:t>Room</w:t>
            </w:r>
            <w:r>
              <w:rPr>
                <w:spacing w:val="-7"/>
                <w:w w:val="105"/>
                <w:sz w:val="20"/>
              </w:rPr>
              <w:t xml:space="preserve"> </w:t>
            </w:r>
            <w:r>
              <w:rPr>
                <w:w w:val="105"/>
                <w:sz w:val="20"/>
              </w:rPr>
              <w:t>Pressure,</w:t>
            </w:r>
            <w:r>
              <w:rPr>
                <w:spacing w:val="-10"/>
                <w:w w:val="105"/>
                <w:sz w:val="20"/>
              </w:rPr>
              <w:t xml:space="preserve"> </w:t>
            </w:r>
            <w:r>
              <w:rPr>
                <w:w w:val="105"/>
                <w:sz w:val="20"/>
              </w:rPr>
              <w:t>Relative</w:t>
            </w:r>
            <w:r>
              <w:rPr>
                <w:spacing w:val="-11"/>
                <w:w w:val="105"/>
                <w:sz w:val="20"/>
              </w:rPr>
              <w:t xml:space="preserve"> </w:t>
            </w:r>
            <w:r>
              <w:rPr>
                <w:w w:val="105"/>
                <w:sz w:val="20"/>
              </w:rPr>
              <w:t>humidity</w:t>
            </w:r>
            <w:r>
              <w:rPr>
                <w:spacing w:val="-12"/>
                <w:w w:val="105"/>
                <w:sz w:val="20"/>
              </w:rPr>
              <w:t xml:space="preserve"> </w:t>
            </w:r>
            <w:r>
              <w:rPr>
                <w:w w:val="105"/>
                <w:sz w:val="20"/>
              </w:rPr>
              <w:t>and</w:t>
            </w:r>
          </w:p>
          <w:p w14:paraId="2C8940C9" w14:textId="77777777" w:rsidR="006F4E8A" w:rsidRDefault="00BE22AD">
            <w:pPr>
              <w:pStyle w:val="TableParagraph"/>
              <w:spacing w:before="7" w:line="223" w:lineRule="exact"/>
              <w:ind w:left="100"/>
              <w:rPr>
                <w:sz w:val="20"/>
              </w:rPr>
            </w:pPr>
            <w:r>
              <w:rPr>
                <w:w w:val="105"/>
                <w:sz w:val="20"/>
              </w:rPr>
              <w:t>temperature</w:t>
            </w:r>
            <w:r>
              <w:rPr>
                <w:spacing w:val="-14"/>
                <w:w w:val="105"/>
                <w:sz w:val="20"/>
              </w:rPr>
              <w:t xml:space="preserve"> </w:t>
            </w:r>
            <w:r>
              <w:rPr>
                <w:w w:val="105"/>
                <w:sz w:val="20"/>
              </w:rPr>
              <w:t>in</w:t>
            </w:r>
            <w:r>
              <w:rPr>
                <w:spacing w:val="-11"/>
                <w:w w:val="105"/>
                <w:sz w:val="20"/>
              </w:rPr>
              <w:t xml:space="preserve"> </w:t>
            </w:r>
            <w:r>
              <w:rPr>
                <w:w w:val="105"/>
                <w:sz w:val="20"/>
              </w:rPr>
              <w:t>the</w:t>
            </w:r>
            <w:r>
              <w:rPr>
                <w:spacing w:val="-11"/>
                <w:w w:val="105"/>
                <w:sz w:val="20"/>
              </w:rPr>
              <w:t xml:space="preserve"> </w:t>
            </w:r>
            <w:r>
              <w:rPr>
                <w:w w:val="105"/>
                <w:sz w:val="20"/>
              </w:rPr>
              <w:t>TB</w:t>
            </w:r>
            <w:r>
              <w:rPr>
                <w:spacing w:val="-12"/>
                <w:w w:val="105"/>
                <w:sz w:val="20"/>
              </w:rPr>
              <w:t xml:space="preserve"> </w:t>
            </w:r>
            <w:r>
              <w:rPr>
                <w:w w:val="105"/>
                <w:sz w:val="20"/>
              </w:rPr>
              <w:t>Containment</w:t>
            </w:r>
            <w:r>
              <w:rPr>
                <w:spacing w:val="-11"/>
                <w:w w:val="105"/>
                <w:sz w:val="20"/>
              </w:rPr>
              <w:t xml:space="preserve"> </w:t>
            </w:r>
            <w:r>
              <w:rPr>
                <w:w w:val="105"/>
                <w:sz w:val="20"/>
              </w:rPr>
              <w:t>Lab</w:t>
            </w:r>
          </w:p>
        </w:tc>
        <w:tc>
          <w:tcPr>
            <w:tcW w:w="2876" w:type="dxa"/>
          </w:tcPr>
          <w:p w14:paraId="288731AB" w14:textId="77777777" w:rsidR="006F4E8A" w:rsidRDefault="006F4E8A">
            <w:pPr>
              <w:pStyle w:val="TableParagraph"/>
              <w:rPr>
                <w:rFonts w:ascii="Times New Roman"/>
                <w:sz w:val="20"/>
              </w:rPr>
            </w:pPr>
          </w:p>
        </w:tc>
      </w:tr>
      <w:tr w:rsidR="006F4E8A" w14:paraId="0B7C11A9" w14:textId="77777777">
        <w:trPr>
          <w:trHeight w:val="234"/>
        </w:trPr>
        <w:tc>
          <w:tcPr>
            <w:tcW w:w="751" w:type="dxa"/>
          </w:tcPr>
          <w:p w14:paraId="5AB6E81A" w14:textId="77777777" w:rsidR="006F4E8A" w:rsidRDefault="006F4E8A">
            <w:pPr>
              <w:pStyle w:val="TableParagraph"/>
              <w:rPr>
                <w:rFonts w:ascii="Times New Roman"/>
                <w:sz w:val="16"/>
              </w:rPr>
            </w:pPr>
          </w:p>
        </w:tc>
        <w:tc>
          <w:tcPr>
            <w:tcW w:w="6440" w:type="dxa"/>
          </w:tcPr>
          <w:p w14:paraId="35F3246F" w14:textId="77777777" w:rsidR="006F4E8A" w:rsidRDefault="006F4E8A">
            <w:pPr>
              <w:pStyle w:val="TableParagraph"/>
              <w:rPr>
                <w:rFonts w:ascii="Times New Roman"/>
                <w:sz w:val="16"/>
              </w:rPr>
            </w:pPr>
          </w:p>
        </w:tc>
        <w:tc>
          <w:tcPr>
            <w:tcW w:w="2876" w:type="dxa"/>
          </w:tcPr>
          <w:p w14:paraId="4BC97AE2" w14:textId="77777777" w:rsidR="006F4E8A" w:rsidRDefault="006F4E8A">
            <w:pPr>
              <w:pStyle w:val="TableParagraph"/>
              <w:rPr>
                <w:rFonts w:ascii="Times New Roman"/>
                <w:sz w:val="16"/>
              </w:rPr>
            </w:pPr>
          </w:p>
        </w:tc>
      </w:tr>
      <w:tr w:rsidR="006F4E8A" w14:paraId="2A73F05B" w14:textId="77777777">
        <w:trPr>
          <w:trHeight w:val="474"/>
        </w:trPr>
        <w:tc>
          <w:tcPr>
            <w:tcW w:w="751" w:type="dxa"/>
          </w:tcPr>
          <w:p w14:paraId="31BE46E7" w14:textId="77777777" w:rsidR="006F4E8A" w:rsidRDefault="00BE22AD">
            <w:pPr>
              <w:pStyle w:val="TableParagraph"/>
              <w:spacing w:line="226" w:lineRule="exact"/>
              <w:ind w:left="230" w:right="225"/>
              <w:jc w:val="center"/>
              <w:rPr>
                <w:sz w:val="20"/>
              </w:rPr>
            </w:pPr>
            <w:r>
              <w:rPr>
                <w:w w:val="105"/>
                <w:sz w:val="20"/>
              </w:rPr>
              <w:t>Ii</w:t>
            </w:r>
          </w:p>
        </w:tc>
        <w:tc>
          <w:tcPr>
            <w:tcW w:w="6440" w:type="dxa"/>
          </w:tcPr>
          <w:p w14:paraId="6BB2E2D5" w14:textId="77777777" w:rsidR="006F4E8A" w:rsidRDefault="00BE22AD">
            <w:pPr>
              <w:pStyle w:val="TableParagraph"/>
              <w:spacing w:line="226" w:lineRule="exact"/>
              <w:ind w:left="100"/>
              <w:rPr>
                <w:sz w:val="20"/>
              </w:rPr>
            </w:pPr>
            <w:r>
              <w:rPr>
                <w:spacing w:val="-1"/>
                <w:w w:val="105"/>
                <w:sz w:val="20"/>
              </w:rPr>
              <w:t>Differential</w:t>
            </w:r>
            <w:r>
              <w:rPr>
                <w:spacing w:val="-12"/>
                <w:w w:val="105"/>
                <w:sz w:val="20"/>
              </w:rPr>
              <w:t xml:space="preserve"> </w:t>
            </w:r>
            <w:r>
              <w:rPr>
                <w:spacing w:val="-1"/>
                <w:w w:val="105"/>
                <w:sz w:val="20"/>
              </w:rPr>
              <w:t>pressure</w:t>
            </w:r>
            <w:r>
              <w:rPr>
                <w:spacing w:val="-14"/>
                <w:w w:val="105"/>
                <w:sz w:val="20"/>
              </w:rPr>
              <w:t xml:space="preserve"> </w:t>
            </w:r>
            <w:r>
              <w:rPr>
                <w:spacing w:val="-1"/>
                <w:w w:val="105"/>
                <w:sz w:val="20"/>
              </w:rPr>
              <w:t>through</w:t>
            </w:r>
            <w:r>
              <w:rPr>
                <w:spacing w:val="-11"/>
                <w:w w:val="105"/>
                <w:sz w:val="20"/>
              </w:rPr>
              <w:t xml:space="preserve"> </w:t>
            </w:r>
            <w:r>
              <w:rPr>
                <w:w w:val="105"/>
                <w:sz w:val="20"/>
              </w:rPr>
              <w:t>Magnehelic</w:t>
            </w:r>
            <w:r>
              <w:rPr>
                <w:spacing w:val="-10"/>
                <w:w w:val="105"/>
                <w:sz w:val="20"/>
              </w:rPr>
              <w:t xml:space="preserve"> </w:t>
            </w:r>
            <w:r>
              <w:rPr>
                <w:w w:val="105"/>
                <w:sz w:val="20"/>
              </w:rPr>
              <w:t>gauges</w:t>
            </w:r>
            <w:r>
              <w:rPr>
                <w:spacing w:val="-9"/>
                <w:w w:val="105"/>
                <w:sz w:val="20"/>
              </w:rPr>
              <w:t xml:space="preserve"> </w:t>
            </w:r>
            <w:r>
              <w:rPr>
                <w:w w:val="105"/>
                <w:sz w:val="20"/>
              </w:rPr>
              <w:t>in</w:t>
            </w:r>
            <w:r>
              <w:rPr>
                <w:spacing w:val="-13"/>
                <w:w w:val="105"/>
                <w:sz w:val="20"/>
              </w:rPr>
              <w:t xml:space="preserve"> </w:t>
            </w:r>
            <w:r>
              <w:rPr>
                <w:w w:val="105"/>
                <w:sz w:val="20"/>
              </w:rPr>
              <w:t>Ante-room,</w:t>
            </w:r>
          </w:p>
          <w:p w14:paraId="48B4FA31" w14:textId="77777777" w:rsidR="006F4E8A" w:rsidRDefault="00BE22AD">
            <w:pPr>
              <w:pStyle w:val="TableParagraph"/>
              <w:spacing w:before="10" w:line="219" w:lineRule="exact"/>
              <w:ind w:left="100"/>
              <w:rPr>
                <w:sz w:val="20"/>
              </w:rPr>
            </w:pPr>
            <w:r>
              <w:rPr>
                <w:spacing w:val="-1"/>
                <w:w w:val="105"/>
                <w:sz w:val="20"/>
              </w:rPr>
              <w:t>Change</w:t>
            </w:r>
            <w:r>
              <w:rPr>
                <w:spacing w:val="-13"/>
                <w:w w:val="105"/>
                <w:sz w:val="20"/>
              </w:rPr>
              <w:t xml:space="preserve"> </w:t>
            </w:r>
            <w:r>
              <w:rPr>
                <w:w w:val="105"/>
                <w:sz w:val="20"/>
              </w:rPr>
              <w:t>Room</w:t>
            </w:r>
            <w:r>
              <w:rPr>
                <w:spacing w:val="-11"/>
                <w:w w:val="105"/>
                <w:sz w:val="20"/>
              </w:rPr>
              <w:t xml:space="preserve"> </w:t>
            </w:r>
            <w:r>
              <w:rPr>
                <w:w w:val="105"/>
                <w:sz w:val="20"/>
              </w:rPr>
              <w:t>(where</w:t>
            </w:r>
            <w:r>
              <w:rPr>
                <w:spacing w:val="-13"/>
                <w:w w:val="105"/>
                <w:sz w:val="20"/>
              </w:rPr>
              <w:t xml:space="preserve"> </w:t>
            </w:r>
            <w:r>
              <w:rPr>
                <w:w w:val="105"/>
                <w:sz w:val="20"/>
              </w:rPr>
              <w:t>available)</w:t>
            </w:r>
            <w:r>
              <w:rPr>
                <w:spacing w:val="-12"/>
                <w:w w:val="105"/>
                <w:sz w:val="20"/>
              </w:rPr>
              <w:t xml:space="preserve"> </w:t>
            </w:r>
            <w:r>
              <w:rPr>
                <w:w w:val="105"/>
                <w:sz w:val="20"/>
              </w:rPr>
              <w:t>and</w:t>
            </w:r>
            <w:r>
              <w:rPr>
                <w:spacing w:val="-12"/>
                <w:w w:val="105"/>
                <w:sz w:val="20"/>
              </w:rPr>
              <w:t xml:space="preserve"> </w:t>
            </w:r>
            <w:r>
              <w:rPr>
                <w:w w:val="105"/>
                <w:sz w:val="20"/>
              </w:rPr>
              <w:t>outside</w:t>
            </w:r>
            <w:r>
              <w:rPr>
                <w:spacing w:val="-12"/>
                <w:w w:val="105"/>
                <w:sz w:val="20"/>
              </w:rPr>
              <w:t xml:space="preserve"> </w:t>
            </w:r>
            <w:r>
              <w:rPr>
                <w:w w:val="105"/>
                <w:sz w:val="20"/>
              </w:rPr>
              <w:t>TB</w:t>
            </w:r>
            <w:r>
              <w:rPr>
                <w:spacing w:val="-15"/>
                <w:w w:val="105"/>
                <w:sz w:val="20"/>
              </w:rPr>
              <w:t xml:space="preserve"> </w:t>
            </w:r>
            <w:r>
              <w:rPr>
                <w:w w:val="105"/>
                <w:sz w:val="20"/>
              </w:rPr>
              <w:t>Containment</w:t>
            </w:r>
            <w:r>
              <w:rPr>
                <w:spacing w:val="-14"/>
                <w:w w:val="105"/>
                <w:sz w:val="20"/>
              </w:rPr>
              <w:t xml:space="preserve"> </w:t>
            </w:r>
            <w:r>
              <w:rPr>
                <w:w w:val="105"/>
                <w:sz w:val="20"/>
              </w:rPr>
              <w:t>Lab</w:t>
            </w:r>
          </w:p>
        </w:tc>
        <w:tc>
          <w:tcPr>
            <w:tcW w:w="2876" w:type="dxa"/>
          </w:tcPr>
          <w:p w14:paraId="61EF0A88" w14:textId="77777777" w:rsidR="006F4E8A" w:rsidRDefault="006F4E8A">
            <w:pPr>
              <w:pStyle w:val="TableParagraph"/>
              <w:rPr>
                <w:rFonts w:ascii="Times New Roman"/>
                <w:sz w:val="20"/>
              </w:rPr>
            </w:pPr>
          </w:p>
        </w:tc>
      </w:tr>
      <w:tr w:rsidR="006F4E8A" w14:paraId="3086CF3A" w14:textId="77777777">
        <w:trPr>
          <w:trHeight w:val="239"/>
        </w:trPr>
        <w:tc>
          <w:tcPr>
            <w:tcW w:w="751" w:type="dxa"/>
          </w:tcPr>
          <w:p w14:paraId="3CD88A95" w14:textId="77777777" w:rsidR="006F4E8A" w:rsidRDefault="006F4E8A">
            <w:pPr>
              <w:pStyle w:val="TableParagraph"/>
              <w:rPr>
                <w:rFonts w:ascii="Times New Roman"/>
                <w:sz w:val="16"/>
              </w:rPr>
            </w:pPr>
          </w:p>
        </w:tc>
        <w:tc>
          <w:tcPr>
            <w:tcW w:w="6440" w:type="dxa"/>
          </w:tcPr>
          <w:p w14:paraId="5A494075" w14:textId="77777777" w:rsidR="006F4E8A" w:rsidRDefault="006F4E8A">
            <w:pPr>
              <w:pStyle w:val="TableParagraph"/>
              <w:rPr>
                <w:rFonts w:ascii="Times New Roman"/>
                <w:sz w:val="16"/>
              </w:rPr>
            </w:pPr>
          </w:p>
        </w:tc>
        <w:tc>
          <w:tcPr>
            <w:tcW w:w="2876" w:type="dxa"/>
          </w:tcPr>
          <w:p w14:paraId="473AA989" w14:textId="77777777" w:rsidR="006F4E8A" w:rsidRDefault="006F4E8A">
            <w:pPr>
              <w:pStyle w:val="TableParagraph"/>
              <w:rPr>
                <w:rFonts w:ascii="Times New Roman"/>
                <w:sz w:val="16"/>
              </w:rPr>
            </w:pPr>
          </w:p>
        </w:tc>
      </w:tr>
      <w:tr w:rsidR="006F4E8A" w14:paraId="63F471AA" w14:textId="77777777">
        <w:trPr>
          <w:trHeight w:val="1187"/>
        </w:trPr>
        <w:tc>
          <w:tcPr>
            <w:tcW w:w="751" w:type="dxa"/>
          </w:tcPr>
          <w:p w14:paraId="3EC8B179" w14:textId="77777777" w:rsidR="006F4E8A" w:rsidRDefault="00BE22AD">
            <w:pPr>
              <w:pStyle w:val="TableParagraph"/>
              <w:spacing w:line="224" w:lineRule="exact"/>
              <w:ind w:left="231" w:right="225"/>
              <w:jc w:val="center"/>
              <w:rPr>
                <w:sz w:val="20"/>
              </w:rPr>
            </w:pPr>
            <w:r>
              <w:rPr>
                <w:w w:val="105"/>
                <w:sz w:val="20"/>
              </w:rPr>
              <w:t>Iii</w:t>
            </w:r>
          </w:p>
        </w:tc>
        <w:tc>
          <w:tcPr>
            <w:tcW w:w="6440" w:type="dxa"/>
          </w:tcPr>
          <w:p w14:paraId="344D3AC9" w14:textId="77777777" w:rsidR="006F4E8A" w:rsidRDefault="00BE22AD">
            <w:pPr>
              <w:pStyle w:val="TableParagraph"/>
              <w:spacing w:line="249" w:lineRule="auto"/>
              <w:ind w:left="100" w:right="202" w:hanging="1"/>
              <w:rPr>
                <w:sz w:val="20"/>
              </w:rPr>
            </w:pPr>
            <w:r>
              <w:rPr>
                <w:w w:val="105"/>
                <w:sz w:val="20"/>
              </w:rPr>
              <w:t>In the Control Panel- Multi-function meter displaying voltage, load</w:t>
            </w:r>
            <w:r>
              <w:rPr>
                <w:spacing w:val="-56"/>
                <w:w w:val="105"/>
                <w:sz w:val="20"/>
              </w:rPr>
              <w:t xml:space="preserve"> </w:t>
            </w:r>
            <w:r>
              <w:rPr>
                <w:w w:val="105"/>
                <w:sz w:val="20"/>
              </w:rPr>
              <w:t>and power factor for electricity supply to AHU panel and LED</w:t>
            </w:r>
            <w:r>
              <w:rPr>
                <w:spacing w:val="1"/>
                <w:w w:val="105"/>
                <w:sz w:val="20"/>
              </w:rPr>
              <w:t xml:space="preserve"> </w:t>
            </w:r>
            <w:r>
              <w:rPr>
                <w:w w:val="105"/>
                <w:sz w:val="20"/>
              </w:rPr>
              <w:t>indicator</w:t>
            </w:r>
            <w:r>
              <w:rPr>
                <w:spacing w:val="-12"/>
                <w:w w:val="105"/>
                <w:sz w:val="20"/>
              </w:rPr>
              <w:t xml:space="preserve"> </w:t>
            </w:r>
            <w:r>
              <w:rPr>
                <w:w w:val="105"/>
                <w:sz w:val="20"/>
              </w:rPr>
              <w:t>for</w:t>
            </w:r>
            <w:r>
              <w:rPr>
                <w:spacing w:val="-8"/>
                <w:w w:val="105"/>
                <w:sz w:val="20"/>
              </w:rPr>
              <w:t xml:space="preserve"> </w:t>
            </w:r>
            <w:r>
              <w:rPr>
                <w:w w:val="105"/>
                <w:sz w:val="20"/>
              </w:rPr>
              <w:t>ON/OFF</w:t>
            </w:r>
            <w:r>
              <w:rPr>
                <w:spacing w:val="-11"/>
                <w:w w:val="105"/>
                <w:sz w:val="20"/>
              </w:rPr>
              <w:t xml:space="preserve"> </w:t>
            </w:r>
            <w:r>
              <w:rPr>
                <w:w w:val="105"/>
                <w:sz w:val="20"/>
              </w:rPr>
              <w:t>will</w:t>
            </w:r>
            <w:r>
              <w:rPr>
                <w:spacing w:val="-10"/>
                <w:w w:val="105"/>
                <w:sz w:val="20"/>
              </w:rPr>
              <w:t xml:space="preserve"> </w:t>
            </w:r>
            <w:r>
              <w:rPr>
                <w:w w:val="105"/>
                <w:sz w:val="20"/>
              </w:rPr>
              <w:t>be</w:t>
            </w:r>
            <w:r>
              <w:rPr>
                <w:spacing w:val="-10"/>
                <w:w w:val="105"/>
                <w:sz w:val="20"/>
              </w:rPr>
              <w:t xml:space="preserve"> </w:t>
            </w:r>
            <w:r>
              <w:rPr>
                <w:w w:val="105"/>
                <w:sz w:val="20"/>
              </w:rPr>
              <w:t>provided</w:t>
            </w:r>
            <w:r>
              <w:rPr>
                <w:spacing w:val="-11"/>
                <w:w w:val="105"/>
                <w:sz w:val="20"/>
              </w:rPr>
              <w:t xml:space="preserve"> </w:t>
            </w:r>
            <w:r>
              <w:rPr>
                <w:w w:val="105"/>
                <w:sz w:val="20"/>
              </w:rPr>
              <w:t>for</w:t>
            </w:r>
            <w:r>
              <w:rPr>
                <w:spacing w:val="-11"/>
                <w:w w:val="105"/>
                <w:sz w:val="20"/>
              </w:rPr>
              <w:t xml:space="preserve"> </w:t>
            </w:r>
            <w:r>
              <w:rPr>
                <w:w w:val="105"/>
                <w:sz w:val="20"/>
              </w:rPr>
              <w:t>RBY</w:t>
            </w:r>
            <w:r>
              <w:rPr>
                <w:spacing w:val="-14"/>
                <w:w w:val="105"/>
                <w:sz w:val="20"/>
              </w:rPr>
              <w:t xml:space="preserve"> </w:t>
            </w:r>
            <w:r>
              <w:rPr>
                <w:w w:val="105"/>
                <w:sz w:val="20"/>
              </w:rPr>
              <w:t>phase,</w:t>
            </w:r>
            <w:r>
              <w:rPr>
                <w:spacing w:val="-11"/>
                <w:w w:val="105"/>
                <w:sz w:val="20"/>
              </w:rPr>
              <w:t xml:space="preserve"> </w:t>
            </w:r>
            <w:r>
              <w:rPr>
                <w:w w:val="105"/>
                <w:sz w:val="20"/>
              </w:rPr>
              <w:t>AHU</w:t>
            </w:r>
            <w:r>
              <w:rPr>
                <w:spacing w:val="-12"/>
                <w:w w:val="105"/>
                <w:sz w:val="20"/>
              </w:rPr>
              <w:t xml:space="preserve"> </w:t>
            </w:r>
            <w:r>
              <w:rPr>
                <w:w w:val="105"/>
                <w:sz w:val="20"/>
              </w:rPr>
              <w:t>supply,</w:t>
            </w:r>
            <w:r>
              <w:rPr>
                <w:spacing w:val="1"/>
                <w:w w:val="105"/>
                <w:sz w:val="20"/>
              </w:rPr>
              <w:t xml:space="preserve"> </w:t>
            </w:r>
            <w:r>
              <w:rPr>
                <w:spacing w:val="-1"/>
                <w:w w:val="105"/>
                <w:sz w:val="20"/>
              </w:rPr>
              <w:t>AHU</w:t>
            </w:r>
            <w:r>
              <w:rPr>
                <w:spacing w:val="-10"/>
                <w:w w:val="105"/>
                <w:sz w:val="20"/>
              </w:rPr>
              <w:t xml:space="preserve"> </w:t>
            </w:r>
            <w:r>
              <w:rPr>
                <w:spacing w:val="-1"/>
                <w:w w:val="105"/>
                <w:sz w:val="20"/>
              </w:rPr>
              <w:t>exhaust,</w:t>
            </w:r>
            <w:r>
              <w:rPr>
                <w:spacing w:val="-13"/>
                <w:w w:val="105"/>
                <w:sz w:val="20"/>
              </w:rPr>
              <w:t xml:space="preserve"> </w:t>
            </w:r>
            <w:r>
              <w:rPr>
                <w:spacing w:val="-1"/>
                <w:w w:val="105"/>
                <w:sz w:val="20"/>
              </w:rPr>
              <w:t>Standby</w:t>
            </w:r>
            <w:r>
              <w:rPr>
                <w:spacing w:val="-12"/>
                <w:w w:val="105"/>
                <w:sz w:val="20"/>
              </w:rPr>
              <w:t xml:space="preserve"> </w:t>
            </w:r>
            <w:r>
              <w:rPr>
                <w:w w:val="105"/>
                <w:sz w:val="20"/>
              </w:rPr>
              <w:t>exhaust,</w:t>
            </w:r>
            <w:r>
              <w:rPr>
                <w:spacing w:val="-14"/>
                <w:w w:val="105"/>
                <w:sz w:val="20"/>
              </w:rPr>
              <w:t xml:space="preserve"> </w:t>
            </w:r>
            <w:r>
              <w:rPr>
                <w:w w:val="105"/>
                <w:sz w:val="20"/>
              </w:rPr>
              <w:t>Condensation</w:t>
            </w:r>
            <w:r>
              <w:rPr>
                <w:spacing w:val="-12"/>
                <w:w w:val="105"/>
                <w:sz w:val="20"/>
              </w:rPr>
              <w:t xml:space="preserve"> </w:t>
            </w:r>
            <w:r>
              <w:rPr>
                <w:w w:val="105"/>
                <w:sz w:val="20"/>
              </w:rPr>
              <w:t>unit,</w:t>
            </w:r>
            <w:r>
              <w:rPr>
                <w:spacing w:val="-13"/>
                <w:w w:val="105"/>
                <w:sz w:val="20"/>
              </w:rPr>
              <w:t xml:space="preserve"> </w:t>
            </w:r>
            <w:r>
              <w:rPr>
                <w:w w:val="105"/>
                <w:sz w:val="20"/>
              </w:rPr>
              <w:t>Heating</w:t>
            </w:r>
            <w:r>
              <w:rPr>
                <w:spacing w:val="-11"/>
                <w:w w:val="105"/>
                <w:sz w:val="20"/>
              </w:rPr>
              <w:t xml:space="preserve"> </w:t>
            </w:r>
            <w:r>
              <w:rPr>
                <w:w w:val="105"/>
                <w:sz w:val="20"/>
              </w:rPr>
              <w:t>Coil</w:t>
            </w:r>
            <w:r>
              <w:rPr>
                <w:spacing w:val="-12"/>
                <w:w w:val="105"/>
                <w:sz w:val="20"/>
              </w:rPr>
              <w:t xml:space="preserve"> </w:t>
            </w:r>
            <w:r>
              <w:rPr>
                <w:w w:val="105"/>
                <w:sz w:val="20"/>
              </w:rPr>
              <w:t>of</w:t>
            </w:r>
          </w:p>
          <w:p w14:paraId="11D503F8" w14:textId="77777777" w:rsidR="006F4E8A" w:rsidRDefault="00BE22AD">
            <w:pPr>
              <w:pStyle w:val="TableParagraph"/>
              <w:spacing w:line="217" w:lineRule="exact"/>
              <w:ind w:left="100"/>
              <w:rPr>
                <w:sz w:val="20"/>
              </w:rPr>
            </w:pPr>
            <w:r>
              <w:rPr>
                <w:w w:val="105"/>
                <w:sz w:val="20"/>
              </w:rPr>
              <w:t>Supply</w:t>
            </w:r>
            <w:r>
              <w:rPr>
                <w:spacing w:val="-12"/>
                <w:w w:val="105"/>
                <w:sz w:val="20"/>
              </w:rPr>
              <w:t xml:space="preserve"> </w:t>
            </w:r>
            <w:r>
              <w:rPr>
                <w:w w:val="105"/>
                <w:sz w:val="20"/>
              </w:rPr>
              <w:t>Unit</w:t>
            </w:r>
          </w:p>
        </w:tc>
        <w:tc>
          <w:tcPr>
            <w:tcW w:w="2876" w:type="dxa"/>
          </w:tcPr>
          <w:p w14:paraId="3405F77E" w14:textId="77777777" w:rsidR="006F4E8A" w:rsidRDefault="006F4E8A">
            <w:pPr>
              <w:pStyle w:val="TableParagraph"/>
              <w:rPr>
                <w:rFonts w:ascii="Times New Roman"/>
                <w:sz w:val="20"/>
              </w:rPr>
            </w:pPr>
          </w:p>
        </w:tc>
      </w:tr>
      <w:tr w:rsidR="006F4E8A" w14:paraId="3B4AC9AC" w14:textId="77777777">
        <w:trPr>
          <w:trHeight w:val="237"/>
        </w:trPr>
        <w:tc>
          <w:tcPr>
            <w:tcW w:w="751" w:type="dxa"/>
          </w:tcPr>
          <w:p w14:paraId="33B97F3E" w14:textId="77777777" w:rsidR="006F4E8A" w:rsidRDefault="006F4E8A">
            <w:pPr>
              <w:pStyle w:val="TableParagraph"/>
              <w:rPr>
                <w:rFonts w:ascii="Times New Roman"/>
                <w:sz w:val="16"/>
              </w:rPr>
            </w:pPr>
          </w:p>
        </w:tc>
        <w:tc>
          <w:tcPr>
            <w:tcW w:w="6440" w:type="dxa"/>
          </w:tcPr>
          <w:p w14:paraId="6E534A5B" w14:textId="77777777" w:rsidR="006F4E8A" w:rsidRDefault="006F4E8A">
            <w:pPr>
              <w:pStyle w:val="TableParagraph"/>
              <w:rPr>
                <w:rFonts w:ascii="Times New Roman"/>
                <w:sz w:val="16"/>
              </w:rPr>
            </w:pPr>
          </w:p>
        </w:tc>
        <w:tc>
          <w:tcPr>
            <w:tcW w:w="2876" w:type="dxa"/>
          </w:tcPr>
          <w:p w14:paraId="0C58874A" w14:textId="77777777" w:rsidR="006F4E8A" w:rsidRDefault="006F4E8A">
            <w:pPr>
              <w:pStyle w:val="TableParagraph"/>
              <w:rPr>
                <w:rFonts w:ascii="Times New Roman"/>
                <w:sz w:val="16"/>
              </w:rPr>
            </w:pPr>
          </w:p>
        </w:tc>
      </w:tr>
      <w:tr w:rsidR="006F4E8A" w14:paraId="13C1453F" w14:textId="77777777">
        <w:trPr>
          <w:trHeight w:val="237"/>
        </w:trPr>
        <w:tc>
          <w:tcPr>
            <w:tcW w:w="751" w:type="dxa"/>
          </w:tcPr>
          <w:p w14:paraId="3F279045" w14:textId="77777777" w:rsidR="006F4E8A" w:rsidRDefault="00BE22AD">
            <w:pPr>
              <w:pStyle w:val="TableParagraph"/>
              <w:spacing w:line="217" w:lineRule="exact"/>
              <w:ind w:left="231" w:right="223"/>
              <w:jc w:val="center"/>
              <w:rPr>
                <w:sz w:val="20"/>
              </w:rPr>
            </w:pPr>
            <w:r>
              <w:rPr>
                <w:w w:val="105"/>
                <w:sz w:val="20"/>
              </w:rPr>
              <w:t>Iv</w:t>
            </w:r>
          </w:p>
        </w:tc>
        <w:tc>
          <w:tcPr>
            <w:tcW w:w="6440" w:type="dxa"/>
          </w:tcPr>
          <w:p w14:paraId="6BD6772A" w14:textId="77777777" w:rsidR="006F4E8A" w:rsidRDefault="00BE22AD">
            <w:pPr>
              <w:pStyle w:val="TableParagraph"/>
              <w:spacing w:line="217" w:lineRule="exact"/>
              <w:ind w:left="101"/>
              <w:rPr>
                <w:sz w:val="20"/>
              </w:rPr>
            </w:pPr>
            <w:r>
              <w:rPr>
                <w:w w:val="105"/>
                <w:sz w:val="20"/>
              </w:rPr>
              <w:t>CCTV</w:t>
            </w:r>
            <w:r>
              <w:rPr>
                <w:spacing w:val="-14"/>
                <w:w w:val="105"/>
                <w:sz w:val="20"/>
              </w:rPr>
              <w:t xml:space="preserve"> </w:t>
            </w:r>
            <w:r>
              <w:rPr>
                <w:w w:val="105"/>
                <w:sz w:val="20"/>
              </w:rPr>
              <w:t>footage</w:t>
            </w:r>
            <w:r>
              <w:rPr>
                <w:spacing w:val="-13"/>
                <w:w w:val="105"/>
                <w:sz w:val="20"/>
              </w:rPr>
              <w:t xml:space="preserve"> </w:t>
            </w:r>
            <w:r>
              <w:rPr>
                <w:w w:val="105"/>
                <w:sz w:val="20"/>
              </w:rPr>
              <w:t>from</w:t>
            </w:r>
            <w:r>
              <w:rPr>
                <w:spacing w:val="-9"/>
                <w:w w:val="105"/>
                <w:sz w:val="20"/>
              </w:rPr>
              <w:t xml:space="preserve"> </w:t>
            </w:r>
            <w:r>
              <w:rPr>
                <w:w w:val="105"/>
                <w:sz w:val="20"/>
              </w:rPr>
              <w:t>the</w:t>
            </w:r>
            <w:r>
              <w:rPr>
                <w:spacing w:val="-13"/>
                <w:w w:val="105"/>
                <w:sz w:val="20"/>
              </w:rPr>
              <w:t xml:space="preserve"> </w:t>
            </w:r>
            <w:r>
              <w:rPr>
                <w:w w:val="105"/>
                <w:sz w:val="20"/>
              </w:rPr>
              <w:t>various</w:t>
            </w:r>
            <w:r>
              <w:rPr>
                <w:spacing w:val="-12"/>
                <w:w w:val="105"/>
                <w:sz w:val="20"/>
              </w:rPr>
              <w:t xml:space="preserve"> </w:t>
            </w:r>
            <w:r>
              <w:rPr>
                <w:w w:val="105"/>
                <w:sz w:val="20"/>
              </w:rPr>
              <w:t>sections</w:t>
            </w:r>
            <w:r>
              <w:rPr>
                <w:spacing w:val="-10"/>
                <w:w w:val="105"/>
                <w:sz w:val="20"/>
              </w:rPr>
              <w:t xml:space="preserve"> </w:t>
            </w:r>
            <w:r>
              <w:rPr>
                <w:w w:val="105"/>
                <w:sz w:val="20"/>
              </w:rPr>
              <w:t>in</w:t>
            </w:r>
            <w:r>
              <w:rPr>
                <w:spacing w:val="-15"/>
                <w:w w:val="105"/>
                <w:sz w:val="20"/>
              </w:rPr>
              <w:t xml:space="preserve"> </w:t>
            </w:r>
            <w:r>
              <w:rPr>
                <w:w w:val="105"/>
                <w:sz w:val="20"/>
              </w:rPr>
              <w:t>the</w:t>
            </w:r>
            <w:r>
              <w:rPr>
                <w:spacing w:val="-11"/>
                <w:w w:val="105"/>
                <w:sz w:val="20"/>
              </w:rPr>
              <w:t xml:space="preserve"> </w:t>
            </w:r>
            <w:r>
              <w:rPr>
                <w:w w:val="105"/>
                <w:sz w:val="20"/>
              </w:rPr>
              <w:t>Microbiologist’s</w:t>
            </w:r>
            <w:r>
              <w:rPr>
                <w:spacing w:val="-12"/>
                <w:w w:val="105"/>
                <w:sz w:val="20"/>
              </w:rPr>
              <w:t xml:space="preserve"> </w:t>
            </w:r>
            <w:r>
              <w:rPr>
                <w:w w:val="105"/>
                <w:sz w:val="20"/>
              </w:rPr>
              <w:t>room</w:t>
            </w:r>
          </w:p>
        </w:tc>
        <w:tc>
          <w:tcPr>
            <w:tcW w:w="2876" w:type="dxa"/>
          </w:tcPr>
          <w:p w14:paraId="1DA666C5" w14:textId="77777777" w:rsidR="006F4E8A" w:rsidRDefault="006F4E8A">
            <w:pPr>
              <w:pStyle w:val="TableParagraph"/>
              <w:rPr>
                <w:rFonts w:ascii="Times New Roman"/>
                <w:sz w:val="16"/>
              </w:rPr>
            </w:pPr>
          </w:p>
        </w:tc>
      </w:tr>
      <w:tr w:rsidR="006F4E8A" w14:paraId="54836AC4" w14:textId="77777777">
        <w:trPr>
          <w:trHeight w:val="237"/>
        </w:trPr>
        <w:tc>
          <w:tcPr>
            <w:tcW w:w="751" w:type="dxa"/>
          </w:tcPr>
          <w:p w14:paraId="788A45C5" w14:textId="77777777" w:rsidR="006F4E8A" w:rsidRDefault="006F4E8A">
            <w:pPr>
              <w:pStyle w:val="TableParagraph"/>
              <w:rPr>
                <w:rFonts w:ascii="Times New Roman"/>
                <w:sz w:val="16"/>
              </w:rPr>
            </w:pPr>
          </w:p>
        </w:tc>
        <w:tc>
          <w:tcPr>
            <w:tcW w:w="6440" w:type="dxa"/>
          </w:tcPr>
          <w:p w14:paraId="6BA38622" w14:textId="77777777" w:rsidR="006F4E8A" w:rsidRDefault="006F4E8A">
            <w:pPr>
              <w:pStyle w:val="TableParagraph"/>
              <w:rPr>
                <w:rFonts w:ascii="Times New Roman"/>
                <w:sz w:val="16"/>
              </w:rPr>
            </w:pPr>
          </w:p>
        </w:tc>
        <w:tc>
          <w:tcPr>
            <w:tcW w:w="2876" w:type="dxa"/>
          </w:tcPr>
          <w:p w14:paraId="7B5DB205" w14:textId="77777777" w:rsidR="006F4E8A" w:rsidRDefault="006F4E8A">
            <w:pPr>
              <w:pStyle w:val="TableParagraph"/>
              <w:rPr>
                <w:rFonts w:ascii="Times New Roman"/>
                <w:sz w:val="16"/>
              </w:rPr>
            </w:pPr>
          </w:p>
        </w:tc>
      </w:tr>
      <w:tr w:rsidR="006F4E8A" w14:paraId="4BE63C11" w14:textId="77777777">
        <w:trPr>
          <w:trHeight w:val="474"/>
        </w:trPr>
        <w:tc>
          <w:tcPr>
            <w:tcW w:w="751" w:type="dxa"/>
          </w:tcPr>
          <w:p w14:paraId="50A3D245" w14:textId="77777777" w:rsidR="006F4E8A" w:rsidRDefault="00BE22AD">
            <w:pPr>
              <w:pStyle w:val="TableParagraph"/>
              <w:spacing w:line="226" w:lineRule="exact"/>
              <w:ind w:left="11"/>
              <w:jc w:val="center"/>
              <w:rPr>
                <w:sz w:val="20"/>
              </w:rPr>
            </w:pPr>
            <w:r>
              <w:rPr>
                <w:w w:val="103"/>
                <w:sz w:val="20"/>
              </w:rPr>
              <w:t>V</w:t>
            </w:r>
          </w:p>
        </w:tc>
        <w:tc>
          <w:tcPr>
            <w:tcW w:w="6440" w:type="dxa"/>
          </w:tcPr>
          <w:p w14:paraId="37C67E94" w14:textId="77777777" w:rsidR="006F4E8A" w:rsidRDefault="00BE22AD">
            <w:pPr>
              <w:pStyle w:val="TableParagraph"/>
              <w:spacing w:line="226" w:lineRule="exact"/>
              <w:ind w:left="100"/>
              <w:rPr>
                <w:sz w:val="20"/>
              </w:rPr>
            </w:pPr>
            <w:r>
              <w:rPr>
                <w:spacing w:val="-1"/>
                <w:w w:val="105"/>
                <w:sz w:val="20"/>
              </w:rPr>
              <w:t>Hooter/alarm</w:t>
            </w:r>
            <w:r>
              <w:rPr>
                <w:spacing w:val="-6"/>
                <w:w w:val="105"/>
                <w:sz w:val="20"/>
              </w:rPr>
              <w:t xml:space="preserve"> </w:t>
            </w:r>
            <w:r>
              <w:rPr>
                <w:w w:val="105"/>
                <w:sz w:val="20"/>
              </w:rPr>
              <w:t>when</w:t>
            </w:r>
            <w:r>
              <w:rPr>
                <w:spacing w:val="-11"/>
                <w:w w:val="105"/>
                <w:sz w:val="20"/>
              </w:rPr>
              <w:t xml:space="preserve"> </w:t>
            </w:r>
            <w:r>
              <w:rPr>
                <w:w w:val="105"/>
                <w:sz w:val="20"/>
              </w:rPr>
              <w:t>the</w:t>
            </w:r>
            <w:r>
              <w:rPr>
                <w:spacing w:val="-7"/>
                <w:w w:val="105"/>
                <w:sz w:val="20"/>
              </w:rPr>
              <w:t xml:space="preserve"> </w:t>
            </w:r>
            <w:r>
              <w:rPr>
                <w:w w:val="105"/>
                <w:sz w:val="20"/>
              </w:rPr>
              <w:t>emergency</w:t>
            </w:r>
            <w:r>
              <w:rPr>
                <w:spacing w:val="-14"/>
                <w:w w:val="105"/>
                <w:sz w:val="20"/>
              </w:rPr>
              <w:t xml:space="preserve"> </w:t>
            </w:r>
            <w:r>
              <w:rPr>
                <w:w w:val="105"/>
                <w:sz w:val="20"/>
              </w:rPr>
              <w:t>exit</w:t>
            </w:r>
            <w:r>
              <w:rPr>
                <w:spacing w:val="-12"/>
                <w:w w:val="105"/>
                <w:sz w:val="20"/>
              </w:rPr>
              <w:t xml:space="preserve"> </w:t>
            </w:r>
            <w:r>
              <w:rPr>
                <w:w w:val="105"/>
                <w:sz w:val="20"/>
              </w:rPr>
              <w:t>door</w:t>
            </w:r>
            <w:r>
              <w:rPr>
                <w:spacing w:val="-9"/>
                <w:w w:val="105"/>
                <w:sz w:val="20"/>
              </w:rPr>
              <w:t xml:space="preserve"> </w:t>
            </w:r>
            <w:r>
              <w:rPr>
                <w:w w:val="105"/>
                <w:sz w:val="20"/>
              </w:rPr>
              <w:t>is</w:t>
            </w:r>
            <w:r>
              <w:rPr>
                <w:spacing w:val="-7"/>
                <w:w w:val="105"/>
                <w:sz w:val="20"/>
              </w:rPr>
              <w:t xml:space="preserve"> </w:t>
            </w:r>
            <w:r>
              <w:rPr>
                <w:w w:val="105"/>
                <w:sz w:val="20"/>
              </w:rPr>
              <w:t>opened</w:t>
            </w:r>
            <w:r>
              <w:rPr>
                <w:spacing w:val="-10"/>
                <w:w w:val="105"/>
                <w:sz w:val="20"/>
              </w:rPr>
              <w:t xml:space="preserve"> </w:t>
            </w:r>
            <w:r>
              <w:rPr>
                <w:w w:val="105"/>
                <w:sz w:val="20"/>
              </w:rPr>
              <w:t>as</w:t>
            </w:r>
            <w:r>
              <w:rPr>
                <w:spacing w:val="-7"/>
                <w:w w:val="105"/>
                <w:sz w:val="20"/>
              </w:rPr>
              <w:t xml:space="preserve"> </w:t>
            </w:r>
            <w:r>
              <w:rPr>
                <w:w w:val="105"/>
                <w:sz w:val="20"/>
              </w:rPr>
              <w:t>well</w:t>
            </w:r>
            <w:r>
              <w:rPr>
                <w:spacing w:val="-11"/>
                <w:w w:val="105"/>
                <w:sz w:val="20"/>
              </w:rPr>
              <w:t xml:space="preserve"> </w:t>
            </w:r>
            <w:r>
              <w:rPr>
                <w:w w:val="105"/>
                <w:sz w:val="20"/>
              </w:rPr>
              <w:t>as</w:t>
            </w:r>
          </w:p>
          <w:p w14:paraId="54F2C19D" w14:textId="77777777" w:rsidR="006F4E8A" w:rsidRDefault="00BE22AD">
            <w:pPr>
              <w:pStyle w:val="TableParagraph"/>
              <w:spacing w:before="7" w:line="221" w:lineRule="exact"/>
              <w:ind w:left="100"/>
              <w:rPr>
                <w:sz w:val="20"/>
              </w:rPr>
            </w:pPr>
            <w:r>
              <w:rPr>
                <w:w w:val="105"/>
                <w:sz w:val="20"/>
              </w:rPr>
              <w:t>when</w:t>
            </w:r>
            <w:r>
              <w:rPr>
                <w:spacing w:val="-9"/>
                <w:w w:val="105"/>
                <w:sz w:val="20"/>
              </w:rPr>
              <w:t xml:space="preserve"> </w:t>
            </w:r>
            <w:r>
              <w:rPr>
                <w:w w:val="105"/>
                <w:sz w:val="20"/>
              </w:rPr>
              <w:t>fire</w:t>
            </w:r>
            <w:r>
              <w:rPr>
                <w:spacing w:val="-12"/>
                <w:w w:val="105"/>
                <w:sz w:val="20"/>
              </w:rPr>
              <w:t xml:space="preserve"> </w:t>
            </w:r>
            <w:r>
              <w:rPr>
                <w:w w:val="105"/>
                <w:sz w:val="20"/>
              </w:rPr>
              <w:t>detection</w:t>
            </w:r>
            <w:r>
              <w:rPr>
                <w:spacing w:val="-12"/>
                <w:w w:val="105"/>
                <w:sz w:val="20"/>
              </w:rPr>
              <w:t xml:space="preserve"> </w:t>
            </w:r>
            <w:r>
              <w:rPr>
                <w:w w:val="105"/>
                <w:sz w:val="20"/>
              </w:rPr>
              <w:t>system</w:t>
            </w:r>
            <w:r>
              <w:rPr>
                <w:spacing w:val="-9"/>
                <w:w w:val="105"/>
                <w:sz w:val="20"/>
              </w:rPr>
              <w:t xml:space="preserve"> </w:t>
            </w:r>
            <w:r>
              <w:rPr>
                <w:w w:val="105"/>
                <w:sz w:val="20"/>
              </w:rPr>
              <w:t>is</w:t>
            </w:r>
            <w:r>
              <w:rPr>
                <w:spacing w:val="-8"/>
                <w:w w:val="105"/>
                <w:sz w:val="20"/>
              </w:rPr>
              <w:t xml:space="preserve"> </w:t>
            </w:r>
            <w:r>
              <w:rPr>
                <w:w w:val="105"/>
                <w:sz w:val="20"/>
              </w:rPr>
              <w:t>activated</w:t>
            </w:r>
            <w:r>
              <w:rPr>
                <w:spacing w:val="-11"/>
                <w:w w:val="105"/>
                <w:sz w:val="20"/>
              </w:rPr>
              <w:t xml:space="preserve"> </w:t>
            </w:r>
            <w:r>
              <w:rPr>
                <w:w w:val="105"/>
                <w:sz w:val="20"/>
              </w:rPr>
              <w:t>in</w:t>
            </w:r>
            <w:r>
              <w:rPr>
                <w:spacing w:val="-8"/>
                <w:w w:val="105"/>
                <w:sz w:val="20"/>
              </w:rPr>
              <w:t xml:space="preserve"> </w:t>
            </w:r>
            <w:r>
              <w:rPr>
                <w:w w:val="105"/>
                <w:sz w:val="20"/>
              </w:rPr>
              <w:t>incidence</w:t>
            </w:r>
            <w:r>
              <w:rPr>
                <w:spacing w:val="-12"/>
                <w:w w:val="105"/>
                <w:sz w:val="20"/>
              </w:rPr>
              <w:t xml:space="preserve"> </w:t>
            </w:r>
            <w:r>
              <w:rPr>
                <w:w w:val="105"/>
                <w:sz w:val="20"/>
              </w:rPr>
              <w:t>of</w:t>
            </w:r>
            <w:r>
              <w:rPr>
                <w:spacing w:val="-10"/>
                <w:w w:val="105"/>
                <w:sz w:val="20"/>
              </w:rPr>
              <w:t xml:space="preserve"> </w:t>
            </w:r>
            <w:r>
              <w:rPr>
                <w:w w:val="105"/>
                <w:sz w:val="20"/>
              </w:rPr>
              <w:t>fire.</w:t>
            </w:r>
          </w:p>
        </w:tc>
        <w:tc>
          <w:tcPr>
            <w:tcW w:w="2876" w:type="dxa"/>
          </w:tcPr>
          <w:p w14:paraId="7FFA99AB" w14:textId="77777777" w:rsidR="006F4E8A" w:rsidRDefault="006F4E8A">
            <w:pPr>
              <w:pStyle w:val="TableParagraph"/>
              <w:rPr>
                <w:rFonts w:ascii="Times New Roman"/>
                <w:sz w:val="20"/>
              </w:rPr>
            </w:pPr>
          </w:p>
        </w:tc>
      </w:tr>
      <w:tr w:rsidR="006F4E8A" w14:paraId="2A7243E0" w14:textId="77777777">
        <w:trPr>
          <w:trHeight w:val="237"/>
        </w:trPr>
        <w:tc>
          <w:tcPr>
            <w:tcW w:w="751" w:type="dxa"/>
          </w:tcPr>
          <w:p w14:paraId="5A9B3742" w14:textId="77777777" w:rsidR="006F4E8A" w:rsidRDefault="006F4E8A">
            <w:pPr>
              <w:pStyle w:val="TableParagraph"/>
              <w:rPr>
                <w:rFonts w:ascii="Times New Roman"/>
                <w:sz w:val="16"/>
              </w:rPr>
            </w:pPr>
          </w:p>
        </w:tc>
        <w:tc>
          <w:tcPr>
            <w:tcW w:w="6440" w:type="dxa"/>
          </w:tcPr>
          <w:p w14:paraId="0FA3CC13" w14:textId="77777777" w:rsidR="006F4E8A" w:rsidRDefault="006F4E8A">
            <w:pPr>
              <w:pStyle w:val="TableParagraph"/>
              <w:rPr>
                <w:rFonts w:ascii="Times New Roman"/>
                <w:sz w:val="16"/>
              </w:rPr>
            </w:pPr>
          </w:p>
        </w:tc>
        <w:tc>
          <w:tcPr>
            <w:tcW w:w="2876" w:type="dxa"/>
          </w:tcPr>
          <w:p w14:paraId="19D8BA5D" w14:textId="77777777" w:rsidR="006F4E8A" w:rsidRDefault="006F4E8A">
            <w:pPr>
              <w:pStyle w:val="TableParagraph"/>
              <w:rPr>
                <w:rFonts w:ascii="Times New Roman"/>
                <w:sz w:val="16"/>
              </w:rPr>
            </w:pPr>
          </w:p>
        </w:tc>
      </w:tr>
      <w:tr w:rsidR="006F4E8A" w14:paraId="5963CC5A" w14:textId="77777777">
        <w:trPr>
          <w:trHeight w:val="237"/>
        </w:trPr>
        <w:tc>
          <w:tcPr>
            <w:tcW w:w="751" w:type="dxa"/>
          </w:tcPr>
          <w:p w14:paraId="7CA2A3CA" w14:textId="77777777" w:rsidR="006F4E8A" w:rsidRDefault="00BE22AD">
            <w:pPr>
              <w:pStyle w:val="TableParagraph"/>
              <w:spacing w:line="217" w:lineRule="exact"/>
              <w:ind w:left="7"/>
              <w:jc w:val="center"/>
              <w:rPr>
                <w:sz w:val="20"/>
              </w:rPr>
            </w:pPr>
            <w:r>
              <w:rPr>
                <w:w w:val="103"/>
                <w:sz w:val="20"/>
              </w:rPr>
              <w:lastRenderedPageBreak/>
              <w:t>9</w:t>
            </w:r>
          </w:p>
        </w:tc>
        <w:tc>
          <w:tcPr>
            <w:tcW w:w="6440" w:type="dxa"/>
          </w:tcPr>
          <w:p w14:paraId="06727E2A" w14:textId="77777777" w:rsidR="006F4E8A" w:rsidRDefault="00BE22AD">
            <w:pPr>
              <w:pStyle w:val="TableParagraph"/>
              <w:spacing w:line="217" w:lineRule="exact"/>
              <w:ind w:left="100"/>
              <w:rPr>
                <w:b/>
                <w:sz w:val="20"/>
              </w:rPr>
            </w:pPr>
            <w:r>
              <w:rPr>
                <w:b/>
                <w:w w:val="105"/>
                <w:sz w:val="20"/>
              </w:rPr>
              <w:t>Connectivity:</w:t>
            </w:r>
          </w:p>
        </w:tc>
        <w:tc>
          <w:tcPr>
            <w:tcW w:w="2876" w:type="dxa"/>
          </w:tcPr>
          <w:p w14:paraId="715EB572" w14:textId="77777777" w:rsidR="006F4E8A" w:rsidRDefault="006F4E8A">
            <w:pPr>
              <w:pStyle w:val="TableParagraph"/>
              <w:rPr>
                <w:rFonts w:ascii="Times New Roman"/>
                <w:sz w:val="16"/>
              </w:rPr>
            </w:pPr>
          </w:p>
        </w:tc>
      </w:tr>
      <w:tr w:rsidR="006F4E8A" w14:paraId="3375769F" w14:textId="77777777">
        <w:trPr>
          <w:trHeight w:val="236"/>
        </w:trPr>
        <w:tc>
          <w:tcPr>
            <w:tcW w:w="751" w:type="dxa"/>
          </w:tcPr>
          <w:p w14:paraId="64A36EF0" w14:textId="77777777" w:rsidR="006F4E8A" w:rsidRDefault="006F4E8A">
            <w:pPr>
              <w:pStyle w:val="TableParagraph"/>
              <w:rPr>
                <w:rFonts w:ascii="Times New Roman"/>
                <w:sz w:val="16"/>
              </w:rPr>
            </w:pPr>
          </w:p>
        </w:tc>
        <w:tc>
          <w:tcPr>
            <w:tcW w:w="6440" w:type="dxa"/>
          </w:tcPr>
          <w:p w14:paraId="6CE3C9A6" w14:textId="77777777" w:rsidR="006F4E8A" w:rsidRDefault="006F4E8A">
            <w:pPr>
              <w:pStyle w:val="TableParagraph"/>
              <w:rPr>
                <w:rFonts w:ascii="Times New Roman"/>
                <w:sz w:val="16"/>
              </w:rPr>
            </w:pPr>
          </w:p>
        </w:tc>
        <w:tc>
          <w:tcPr>
            <w:tcW w:w="2876" w:type="dxa"/>
          </w:tcPr>
          <w:p w14:paraId="79BBC4AF" w14:textId="77777777" w:rsidR="006F4E8A" w:rsidRDefault="006F4E8A">
            <w:pPr>
              <w:pStyle w:val="TableParagraph"/>
              <w:rPr>
                <w:rFonts w:ascii="Times New Roman"/>
                <w:sz w:val="16"/>
              </w:rPr>
            </w:pPr>
          </w:p>
        </w:tc>
      </w:tr>
      <w:tr w:rsidR="006F4E8A" w14:paraId="47B66890" w14:textId="77777777">
        <w:trPr>
          <w:trHeight w:val="713"/>
        </w:trPr>
        <w:tc>
          <w:tcPr>
            <w:tcW w:w="751" w:type="dxa"/>
          </w:tcPr>
          <w:p w14:paraId="3C546DC8" w14:textId="77777777" w:rsidR="006F4E8A" w:rsidRDefault="00BE22AD">
            <w:pPr>
              <w:pStyle w:val="TableParagraph"/>
              <w:spacing w:line="227" w:lineRule="exact"/>
              <w:ind w:left="12"/>
              <w:jc w:val="center"/>
              <w:rPr>
                <w:sz w:val="20"/>
              </w:rPr>
            </w:pPr>
            <w:r>
              <w:rPr>
                <w:w w:val="103"/>
                <w:sz w:val="20"/>
              </w:rPr>
              <w:t>I</w:t>
            </w:r>
          </w:p>
        </w:tc>
        <w:tc>
          <w:tcPr>
            <w:tcW w:w="6440" w:type="dxa"/>
          </w:tcPr>
          <w:p w14:paraId="0E045818" w14:textId="77777777" w:rsidR="006F4E8A" w:rsidRDefault="00BE22AD">
            <w:pPr>
              <w:pStyle w:val="TableParagraph"/>
              <w:spacing w:line="247" w:lineRule="auto"/>
              <w:ind w:left="100" w:right="93" w:hanging="1"/>
              <w:rPr>
                <w:sz w:val="20"/>
              </w:rPr>
            </w:pPr>
            <w:r>
              <w:rPr>
                <w:w w:val="105"/>
                <w:sz w:val="20"/>
              </w:rPr>
              <w:t>LAN</w:t>
            </w:r>
            <w:r>
              <w:rPr>
                <w:spacing w:val="40"/>
                <w:w w:val="105"/>
                <w:sz w:val="20"/>
              </w:rPr>
              <w:t xml:space="preserve"> </w:t>
            </w:r>
            <w:r>
              <w:rPr>
                <w:w w:val="105"/>
                <w:sz w:val="20"/>
              </w:rPr>
              <w:t>wiring</w:t>
            </w:r>
            <w:r>
              <w:rPr>
                <w:spacing w:val="38"/>
                <w:w w:val="105"/>
                <w:sz w:val="20"/>
              </w:rPr>
              <w:t xml:space="preserve"> </w:t>
            </w:r>
            <w:r>
              <w:rPr>
                <w:w w:val="105"/>
                <w:sz w:val="20"/>
              </w:rPr>
              <w:t>for</w:t>
            </w:r>
            <w:r>
              <w:rPr>
                <w:spacing w:val="36"/>
                <w:w w:val="105"/>
                <w:sz w:val="20"/>
              </w:rPr>
              <w:t xml:space="preserve"> </w:t>
            </w:r>
            <w:r>
              <w:rPr>
                <w:w w:val="105"/>
                <w:sz w:val="20"/>
              </w:rPr>
              <w:t>internet</w:t>
            </w:r>
            <w:r>
              <w:rPr>
                <w:spacing w:val="33"/>
                <w:w w:val="105"/>
                <w:sz w:val="20"/>
              </w:rPr>
              <w:t xml:space="preserve"> </w:t>
            </w:r>
            <w:r>
              <w:rPr>
                <w:w w:val="105"/>
                <w:sz w:val="20"/>
              </w:rPr>
              <w:t>access</w:t>
            </w:r>
            <w:r>
              <w:rPr>
                <w:spacing w:val="36"/>
                <w:w w:val="105"/>
                <w:sz w:val="20"/>
              </w:rPr>
              <w:t xml:space="preserve"> </w:t>
            </w:r>
            <w:r>
              <w:rPr>
                <w:w w:val="105"/>
                <w:sz w:val="20"/>
              </w:rPr>
              <w:t>inside</w:t>
            </w:r>
            <w:r>
              <w:rPr>
                <w:spacing w:val="37"/>
                <w:w w:val="105"/>
                <w:sz w:val="20"/>
              </w:rPr>
              <w:t xml:space="preserve"> </w:t>
            </w:r>
            <w:r>
              <w:rPr>
                <w:w w:val="105"/>
                <w:sz w:val="20"/>
              </w:rPr>
              <w:t>the</w:t>
            </w:r>
            <w:r>
              <w:rPr>
                <w:spacing w:val="36"/>
                <w:w w:val="105"/>
                <w:sz w:val="20"/>
              </w:rPr>
              <w:t xml:space="preserve"> </w:t>
            </w:r>
            <w:r>
              <w:rPr>
                <w:w w:val="105"/>
                <w:sz w:val="20"/>
              </w:rPr>
              <w:t>lab</w:t>
            </w:r>
            <w:r>
              <w:rPr>
                <w:spacing w:val="37"/>
                <w:w w:val="105"/>
                <w:sz w:val="20"/>
              </w:rPr>
              <w:t xml:space="preserve"> </w:t>
            </w:r>
            <w:r>
              <w:rPr>
                <w:w w:val="105"/>
                <w:sz w:val="20"/>
              </w:rPr>
              <w:t>with</w:t>
            </w:r>
            <w:r>
              <w:rPr>
                <w:spacing w:val="37"/>
                <w:w w:val="105"/>
                <w:sz w:val="20"/>
              </w:rPr>
              <w:t xml:space="preserve"> </w:t>
            </w:r>
            <w:r>
              <w:rPr>
                <w:w w:val="105"/>
                <w:sz w:val="20"/>
              </w:rPr>
              <w:t>sockets</w:t>
            </w:r>
            <w:r>
              <w:rPr>
                <w:spacing w:val="38"/>
                <w:w w:val="105"/>
                <w:sz w:val="20"/>
              </w:rPr>
              <w:t xml:space="preserve"> </w:t>
            </w:r>
            <w:r>
              <w:rPr>
                <w:w w:val="105"/>
                <w:sz w:val="20"/>
              </w:rPr>
              <w:t>to</w:t>
            </w:r>
            <w:r>
              <w:rPr>
                <w:spacing w:val="37"/>
                <w:w w:val="105"/>
                <w:sz w:val="20"/>
              </w:rPr>
              <w:t xml:space="preserve"> </w:t>
            </w:r>
            <w:r>
              <w:rPr>
                <w:w w:val="105"/>
                <w:sz w:val="20"/>
              </w:rPr>
              <w:t>be</w:t>
            </w:r>
            <w:r>
              <w:rPr>
                <w:spacing w:val="-55"/>
                <w:w w:val="105"/>
                <w:sz w:val="20"/>
              </w:rPr>
              <w:t xml:space="preserve"> </w:t>
            </w:r>
            <w:r>
              <w:rPr>
                <w:w w:val="105"/>
                <w:sz w:val="20"/>
              </w:rPr>
              <w:t>provided</w:t>
            </w:r>
            <w:r>
              <w:rPr>
                <w:spacing w:val="58"/>
                <w:w w:val="105"/>
                <w:sz w:val="20"/>
              </w:rPr>
              <w:t xml:space="preserve"> </w:t>
            </w:r>
            <w:r>
              <w:rPr>
                <w:w w:val="105"/>
                <w:sz w:val="20"/>
              </w:rPr>
              <w:t>at</w:t>
            </w:r>
            <w:r>
              <w:rPr>
                <w:spacing w:val="58"/>
                <w:w w:val="105"/>
                <w:sz w:val="20"/>
              </w:rPr>
              <w:t xml:space="preserve"> </w:t>
            </w:r>
            <w:r>
              <w:rPr>
                <w:w w:val="105"/>
                <w:sz w:val="20"/>
              </w:rPr>
              <w:t>strategic</w:t>
            </w:r>
            <w:r>
              <w:rPr>
                <w:spacing w:val="58"/>
                <w:w w:val="105"/>
                <w:sz w:val="20"/>
              </w:rPr>
              <w:t xml:space="preserve"> </w:t>
            </w:r>
            <w:r>
              <w:rPr>
                <w:w w:val="105"/>
                <w:sz w:val="20"/>
              </w:rPr>
              <w:t>locations</w:t>
            </w:r>
            <w:r>
              <w:rPr>
                <w:spacing w:val="58"/>
                <w:w w:val="105"/>
                <w:sz w:val="20"/>
              </w:rPr>
              <w:t xml:space="preserve"> </w:t>
            </w:r>
            <w:r>
              <w:rPr>
                <w:w w:val="105"/>
                <w:sz w:val="20"/>
              </w:rPr>
              <w:t>(near</w:t>
            </w:r>
            <w:r>
              <w:rPr>
                <w:spacing w:val="1"/>
                <w:w w:val="105"/>
                <w:sz w:val="20"/>
              </w:rPr>
              <w:t xml:space="preserve"> </w:t>
            </w:r>
            <w:r>
              <w:rPr>
                <w:w w:val="105"/>
                <w:sz w:val="20"/>
              </w:rPr>
              <w:t>work</w:t>
            </w:r>
            <w:r>
              <w:rPr>
                <w:spacing w:val="56"/>
                <w:w w:val="105"/>
                <w:sz w:val="20"/>
              </w:rPr>
              <w:t xml:space="preserve"> </w:t>
            </w:r>
            <w:r>
              <w:rPr>
                <w:w w:val="105"/>
                <w:sz w:val="20"/>
              </w:rPr>
              <w:t>benches)</w:t>
            </w:r>
            <w:r>
              <w:rPr>
                <w:spacing w:val="1"/>
                <w:w w:val="105"/>
                <w:sz w:val="20"/>
              </w:rPr>
              <w:t xml:space="preserve"> </w:t>
            </w:r>
            <w:r>
              <w:rPr>
                <w:w w:val="105"/>
                <w:sz w:val="20"/>
              </w:rPr>
              <w:t>in</w:t>
            </w:r>
            <w:r>
              <w:rPr>
                <w:spacing w:val="55"/>
                <w:w w:val="105"/>
                <w:sz w:val="20"/>
              </w:rPr>
              <w:t xml:space="preserve"> </w:t>
            </w:r>
            <w:r>
              <w:rPr>
                <w:w w:val="105"/>
                <w:sz w:val="20"/>
              </w:rPr>
              <w:t>TB</w:t>
            </w:r>
          </w:p>
          <w:p w14:paraId="57B43A4E" w14:textId="77777777" w:rsidR="006F4E8A" w:rsidRDefault="00BE22AD">
            <w:pPr>
              <w:pStyle w:val="TableParagraph"/>
              <w:spacing w:line="221" w:lineRule="exact"/>
              <w:ind w:left="100"/>
              <w:rPr>
                <w:sz w:val="20"/>
              </w:rPr>
            </w:pPr>
            <w:r>
              <w:rPr>
                <w:spacing w:val="-1"/>
                <w:w w:val="105"/>
                <w:sz w:val="20"/>
              </w:rPr>
              <w:t>Containment</w:t>
            </w:r>
            <w:r>
              <w:rPr>
                <w:spacing w:val="-11"/>
                <w:w w:val="105"/>
                <w:sz w:val="20"/>
              </w:rPr>
              <w:t xml:space="preserve"> </w:t>
            </w:r>
            <w:r>
              <w:rPr>
                <w:w w:val="105"/>
                <w:sz w:val="20"/>
              </w:rPr>
              <w:t>Room.</w:t>
            </w:r>
          </w:p>
        </w:tc>
        <w:tc>
          <w:tcPr>
            <w:tcW w:w="2876" w:type="dxa"/>
          </w:tcPr>
          <w:p w14:paraId="382D94E8" w14:textId="77777777" w:rsidR="006F4E8A" w:rsidRDefault="006F4E8A">
            <w:pPr>
              <w:pStyle w:val="TableParagraph"/>
              <w:rPr>
                <w:rFonts w:ascii="Times New Roman"/>
                <w:sz w:val="20"/>
              </w:rPr>
            </w:pPr>
          </w:p>
        </w:tc>
      </w:tr>
      <w:tr w:rsidR="006F4E8A" w14:paraId="031D3CBE" w14:textId="77777777">
        <w:trPr>
          <w:trHeight w:val="237"/>
        </w:trPr>
        <w:tc>
          <w:tcPr>
            <w:tcW w:w="751" w:type="dxa"/>
          </w:tcPr>
          <w:p w14:paraId="3BD645D0" w14:textId="77777777" w:rsidR="006F4E8A" w:rsidRDefault="006F4E8A">
            <w:pPr>
              <w:pStyle w:val="TableParagraph"/>
              <w:rPr>
                <w:rFonts w:ascii="Times New Roman"/>
                <w:sz w:val="16"/>
              </w:rPr>
            </w:pPr>
          </w:p>
        </w:tc>
        <w:tc>
          <w:tcPr>
            <w:tcW w:w="6440" w:type="dxa"/>
          </w:tcPr>
          <w:p w14:paraId="26410CD0" w14:textId="77777777" w:rsidR="006F4E8A" w:rsidRDefault="006F4E8A">
            <w:pPr>
              <w:pStyle w:val="TableParagraph"/>
              <w:rPr>
                <w:rFonts w:ascii="Times New Roman"/>
                <w:sz w:val="16"/>
              </w:rPr>
            </w:pPr>
          </w:p>
        </w:tc>
        <w:tc>
          <w:tcPr>
            <w:tcW w:w="2876" w:type="dxa"/>
          </w:tcPr>
          <w:p w14:paraId="28954FA5" w14:textId="77777777" w:rsidR="006F4E8A" w:rsidRDefault="006F4E8A">
            <w:pPr>
              <w:pStyle w:val="TableParagraph"/>
              <w:rPr>
                <w:rFonts w:ascii="Times New Roman"/>
                <w:sz w:val="16"/>
              </w:rPr>
            </w:pPr>
          </w:p>
        </w:tc>
      </w:tr>
      <w:tr w:rsidR="006F4E8A" w14:paraId="7C4B5321" w14:textId="77777777">
        <w:trPr>
          <w:trHeight w:val="1190"/>
        </w:trPr>
        <w:tc>
          <w:tcPr>
            <w:tcW w:w="751" w:type="dxa"/>
          </w:tcPr>
          <w:p w14:paraId="13B009A9" w14:textId="77777777" w:rsidR="006F4E8A" w:rsidRDefault="00BE22AD">
            <w:pPr>
              <w:pStyle w:val="TableParagraph"/>
              <w:spacing w:line="226" w:lineRule="exact"/>
              <w:ind w:left="231" w:right="223"/>
              <w:jc w:val="center"/>
              <w:rPr>
                <w:sz w:val="20"/>
              </w:rPr>
            </w:pPr>
            <w:r>
              <w:rPr>
                <w:w w:val="105"/>
                <w:sz w:val="20"/>
              </w:rPr>
              <w:t>ii</w:t>
            </w:r>
          </w:p>
        </w:tc>
        <w:tc>
          <w:tcPr>
            <w:tcW w:w="6440" w:type="dxa"/>
          </w:tcPr>
          <w:p w14:paraId="636F5A8F" w14:textId="77777777" w:rsidR="006F4E8A" w:rsidRDefault="00BE22AD">
            <w:pPr>
              <w:pStyle w:val="TableParagraph"/>
              <w:spacing w:line="247" w:lineRule="auto"/>
              <w:ind w:left="100" w:right="313" w:hanging="1"/>
              <w:rPr>
                <w:sz w:val="20"/>
              </w:rPr>
            </w:pPr>
            <w:r>
              <w:rPr>
                <w:w w:val="105"/>
                <w:sz w:val="20"/>
              </w:rPr>
              <w:t>A suitable EPABX System shall be provided for the laboratory.</w:t>
            </w:r>
            <w:r>
              <w:rPr>
                <w:spacing w:val="1"/>
                <w:w w:val="105"/>
                <w:sz w:val="20"/>
              </w:rPr>
              <w:t xml:space="preserve"> </w:t>
            </w:r>
            <w:r>
              <w:rPr>
                <w:w w:val="105"/>
                <w:sz w:val="20"/>
              </w:rPr>
              <w:t>Telephone</w:t>
            </w:r>
            <w:r>
              <w:rPr>
                <w:spacing w:val="-12"/>
                <w:w w:val="105"/>
                <w:sz w:val="20"/>
              </w:rPr>
              <w:t xml:space="preserve"> </w:t>
            </w:r>
            <w:r>
              <w:rPr>
                <w:w w:val="105"/>
                <w:sz w:val="20"/>
              </w:rPr>
              <w:t>instrument</w:t>
            </w:r>
            <w:r>
              <w:rPr>
                <w:spacing w:val="-12"/>
                <w:w w:val="105"/>
                <w:sz w:val="20"/>
              </w:rPr>
              <w:t xml:space="preserve"> </w:t>
            </w:r>
            <w:r>
              <w:rPr>
                <w:w w:val="105"/>
                <w:sz w:val="20"/>
              </w:rPr>
              <w:t>with</w:t>
            </w:r>
            <w:r>
              <w:rPr>
                <w:spacing w:val="-12"/>
                <w:w w:val="105"/>
                <w:sz w:val="20"/>
              </w:rPr>
              <w:t xml:space="preserve"> </w:t>
            </w:r>
            <w:r>
              <w:rPr>
                <w:w w:val="105"/>
                <w:sz w:val="20"/>
              </w:rPr>
              <w:t>line</w:t>
            </w:r>
            <w:r>
              <w:rPr>
                <w:spacing w:val="-11"/>
                <w:w w:val="105"/>
                <w:sz w:val="20"/>
              </w:rPr>
              <w:t xml:space="preserve"> </w:t>
            </w:r>
            <w:r>
              <w:rPr>
                <w:w w:val="105"/>
                <w:sz w:val="20"/>
              </w:rPr>
              <w:t>will</w:t>
            </w:r>
            <w:r>
              <w:rPr>
                <w:spacing w:val="-11"/>
                <w:w w:val="105"/>
                <w:sz w:val="20"/>
              </w:rPr>
              <w:t xml:space="preserve"> </w:t>
            </w:r>
            <w:r>
              <w:rPr>
                <w:w w:val="105"/>
                <w:sz w:val="20"/>
              </w:rPr>
              <w:t>be</w:t>
            </w:r>
            <w:r>
              <w:rPr>
                <w:spacing w:val="-14"/>
                <w:w w:val="105"/>
                <w:sz w:val="20"/>
              </w:rPr>
              <w:t xml:space="preserve"> </w:t>
            </w:r>
            <w:r>
              <w:rPr>
                <w:w w:val="105"/>
                <w:sz w:val="20"/>
              </w:rPr>
              <w:t>kept</w:t>
            </w:r>
            <w:r>
              <w:rPr>
                <w:spacing w:val="-12"/>
                <w:w w:val="105"/>
                <w:sz w:val="20"/>
              </w:rPr>
              <w:t xml:space="preserve"> </w:t>
            </w:r>
            <w:r>
              <w:rPr>
                <w:w w:val="105"/>
                <w:sz w:val="20"/>
              </w:rPr>
              <w:t>in</w:t>
            </w:r>
            <w:r>
              <w:rPr>
                <w:spacing w:val="-11"/>
                <w:w w:val="105"/>
                <w:sz w:val="20"/>
              </w:rPr>
              <w:t xml:space="preserve"> </w:t>
            </w:r>
            <w:r>
              <w:rPr>
                <w:w w:val="105"/>
                <w:sz w:val="20"/>
              </w:rPr>
              <w:t>Microbiologist</w:t>
            </w:r>
            <w:r>
              <w:rPr>
                <w:spacing w:val="-13"/>
                <w:w w:val="105"/>
                <w:sz w:val="20"/>
              </w:rPr>
              <w:t xml:space="preserve"> </w:t>
            </w:r>
            <w:r>
              <w:rPr>
                <w:w w:val="105"/>
                <w:sz w:val="20"/>
              </w:rPr>
              <w:t>room,</w:t>
            </w:r>
            <w:r>
              <w:rPr>
                <w:spacing w:val="-56"/>
                <w:w w:val="105"/>
                <w:sz w:val="20"/>
              </w:rPr>
              <w:t xml:space="preserve"> </w:t>
            </w:r>
            <w:r>
              <w:rPr>
                <w:w w:val="105"/>
                <w:sz w:val="20"/>
              </w:rPr>
              <w:t>Staff room and TB containment room and any other place as</w:t>
            </w:r>
            <w:r>
              <w:rPr>
                <w:spacing w:val="1"/>
                <w:w w:val="105"/>
                <w:sz w:val="20"/>
              </w:rPr>
              <w:t xml:space="preserve"> </w:t>
            </w:r>
            <w:r>
              <w:rPr>
                <w:w w:val="105"/>
                <w:sz w:val="20"/>
              </w:rPr>
              <w:t>suggested</w:t>
            </w:r>
            <w:r>
              <w:rPr>
                <w:spacing w:val="-8"/>
                <w:w w:val="105"/>
                <w:sz w:val="20"/>
              </w:rPr>
              <w:t xml:space="preserve"> </w:t>
            </w:r>
            <w:r>
              <w:rPr>
                <w:w w:val="105"/>
                <w:sz w:val="20"/>
              </w:rPr>
              <w:t>by</w:t>
            </w:r>
            <w:r>
              <w:rPr>
                <w:spacing w:val="-10"/>
                <w:w w:val="105"/>
                <w:sz w:val="20"/>
              </w:rPr>
              <w:t xml:space="preserve"> </w:t>
            </w:r>
            <w:r>
              <w:rPr>
                <w:w w:val="105"/>
                <w:sz w:val="20"/>
              </w:rPr>
              <w:t>Site</w:t>
            </w:r>
            <w:r>
              <w:rPr>
                <w:spacing w:val="-4"/>
                <w:w w:val="105"/>
                <w:sz w:val="20"/>
              </w:rPr>
              <w:t xml:space="preserve"> </w:t>
            </w:r>
            <w:r>
              <w:rPr>
                <w:w w:val="105"/>
                <w:sz w:val="20"/>
              </w:rPr>
              <w:t>i/c.</w:t>
            </w:r>
            <w:r>
              <w:rPr>
                <w:spacing w:val="-7"/>
                <w:w w:val="105"/>
                <w:sz w:val="20"/>
              </w:rPr>
              <w:t xml:space="preserve"> </w:t>
            </w:r>
            <w:r>
              <w:rPr>
                <w:w w:val="105"/>
                <w:sz w:val="20"/>
              </w:rPr>
              <w:t>Telephone</w:t>
            </w:r>
            <w:r>
              <w:rPr>
                <w:spacing w:val="-4"/>
                <w:w w:val="105"/>
                <w:sz w:val="20"/>
              </w:rPr>
              <w:t xml:space="preserve"> </w:t>
            </w:r>
            <w:r>
              <w:rPr>
                <w:w w:val="105"/>
                <w:sz w:val="20"/>
              </w:rPr>
              <w:t>with</w:t>
            </w:r>
            <w:r>
              <w:rPr>
                <w:spacing w:val="-7"/>
                <w:w w:val="105"/>
                <w:sz w:val="20"/>
              </w:rPr>
              <w:t xml:space="preserve"> </w:t>
            </w:r>
            <w:r>
              <w:rPr>
                <w:w w:val="105"/>
                <w:sz w:val="20"/>
              </w:rPr>
              <w:t>speaker</w:t>
            </w:r>
            <w:r>
              <w:rPr>
                <w:spacing w:val="-10"/>
                <w:w w:val="105"/>
                <w:sz w:val="20"/>
              </w:rPr>
              <w:t xml:space="preserve"> </w:t>
            </w:r>
            <w:r>
              <w:rPr>
                <w:w w:val="105"/>
                <w:sz w:val="20"/>
              </w:rPr>
              <w:t>for</w:t>
            </w:r>
            <w:r>
              <w:rPr>
                <w:spacing w:val="-9"/>
                <w:w w:val="105"/>
                <w:sz w:val="20"/>
              </w:rPr>
              <w:t xml:space="preserve"> </w:t>
            </w:r>
            <w:r>
              <w:rPr>
                <w:w w:val="105"/>
                <w:sz w:val="20"/>
              </w:rPr>
              <w:t>hands</w:t>
            </w:r>
            <w:r>
              <w:rPr>
                <w:spacing w:val="-5"/>
                <w:w w:val="105"/>
                <w:sz w:val="20"/>
              </w:rPr>
              <w:t xml:space="preserve"> </w:t>
            </w:r>
            <w:r>
              <w:rPr>
                <w:w w:val="105"/>
                <w:sz w:val="20"/>
              </w:rPr>
              <w:t>free</w:t>
            </w:r>
          </w:p>
          <w:p w14:paraId="41F1F957" w14:textId="77777777" w:rsidR="006F4E8A" w:rsidRDefault="00BE22AD">
            <w:pPr>
              <w:pStyle w:val="TableParagraph"/>
              <w:spacing w:line="223" w:lineRule="exact"/>
              <w:ind w:left="100"/>
              <w:rPr>
                <w:sz w:val="20"/>
              </w:rPr>
            </w:pPr>
            <w:r>
              <w:rPr>
                <w:w w:val="105"/>
                <w:sz w:val="20"/>
              </w:rPr>
              <w:t>operation</w:t>
            </w:r>
            <w:r>
              <w:rPr>
                <w:spacing w:val="-10"/>
                <w:w w:val="105"/>
                <w:sz w:val="20"/>
              </w:rPr>
              <w:t xml:space="preserve"> </w:t>
            </w:r>
            <w:r>
              <w:rPr>
                <w:w w:val="105"/>
                <w:sz w:val="20"/>
              </w:rPr>
              <w:t>will</w:t>
            </w:r>
            <w:r>
              <w:rPr>
                <w:spacing w:val="-11"/>
                <w:w w:val="105"/>
                <w:sz w:val="20"/>
              </w:rPr>
              <w:t xml:space="preserve"> </w:t>
            </w:r>
            <w:r>
              <w:rPr>
                <w:w w:val="105"/>
                <w:sz w:val="20"/>
              </w:rPr>
              <w:t>be</w:t>
            </w:r>
            <w:r>
              <w:rPr>
                <w:spacing w:val="-13"/>
                <w:w w:val="105"/>
                <w:sz w:val="20"/>
              </w:rPr>
              <w:t xml:space="preserve"> </w:t>
            </w:r>
            <w:r>
              <w:rPr>
                <w:w w:val="105"/>
                <w:sz w:val="20"/>
              </w:rPr>
              <w:t>provided</w:t>
            </w:r>
            <w:r>
              <w:rPr>
                <w:spacing w:val="-13"/>
                <w:w w:val="105"/>
                <w:sz w:val="20"/>
              </w:rPr>
              <w:t xml:space="preserve"> </w:t>
            </w:r>
            <w:r>
              <w:rPr>
                <w:w w:val="105"/>
                <w:sz w:val="20"/>
              </w:rPr>
              <w:t>inside</w:t>
            </w:r>
            <w:r>
              <w:rPr>
                <w:spacing w:val="-13"/>
                <w:w w:val="105"/>
                <w:sz w:val="20"/>
              </w:rPr>
              <w:t xml:space="preserve"> </w:t>
            </w:r>
            <w:r>
              <w:rPr>
                <w:w w:val="105"/>
                <w:sz w:val="20"/>
              </w:rPr>
              <w:t>TB</w:t>
            </w:r>
            <w:r>
              <w:rPr>
                <w:spacing w:val="-13"/>
                <w:w w:val="105"/>
                <w:sz w:val="20"/>
              </w:rPr>
              <w:t xml:space="preserve"> </w:t>
            </w:r>
            <w:r>
              <w:rPr>
                <w:w w:val="105"/>
                <w:sz w:val="20"/>
              </w:rPr>
              <w:t>Containment</w:t>
            </w:r>
            <w:r>
              <w:rPr>
                <w:spacing w:val="-14"/>
                <w:w w:val="105"/>
                <w:sz w:val="20"/>
              </w:rPr>
              <w:t xml:space="preserve"> </w:t>
            </w:r>
            <w:r>
              <w:rPr>
                <w:w w:val="105"/>
                <w:sz w:val="20"/>
              </w:rPr>
              <w:t>Room.</w:t>
            </w:r>
          </w:p>
        </w:tc>
        <w:tc>
          <w:tcPr>
            <w:tcW w:w="2876" w:type="dxa"/>
          </w:tcPr>
          <w:p w14:paraId="7AF74CD4" w14:textId="77777777" w:rsidR="006F4E8A" w:rsidRDefault="006F4E8A">
            <w:pPr>
              <w:pStyle w:val="TableParagraph"/>
              <w:rPr>
                <w:rFonts w:ascii="Times New Roman"/>
                <w:sz w:val="20"/>
              </w:rPr>
            </w:pPr>
          </w:p>
        </w:tc>
      </w:tr>
      <w:tr w:rsidR="006F4E8A" w14:paraId="0473A603" w14:textId="77777777">
        <w:trPr>
          <w:trHeight w:val="234"/>
        </w:trPr>
        <w:tc>
          <w:tcPr>
            <w:tcW w:w="751" w:type="dxa"/>
          </w:tcPr>
          <w:p w14:paraId="70C10B67" w14:textId="77777777" w:rsidR="006F4E8A" w:rsidRDefault="006F4E8A">
            <w:pPr>
              <w:pStyle w:val="TableParagraph"/>
              <w:rPr>
                <w:rFonts w:ascii="Times New Roman"/>
                <w:sz w:val="16"/>
              </w:rPr>
            </w:pPr>
          </w:p>
        </w:tc>
        <w:tc>
          <w:tcPr>
            <w:tcW w:w="6440" w:type="dxa"/>
          </w:tcPr>
          <w:p w14:paraId="38DF5658" w14:textId="77777777" w:rsidR="006F4E8A" w:rsidRDefault="006F4E8A">
            <w:pPr>
              <w:pStyle w:val="TableParagraph"/>
              <w:rPr>
                <w:rFonts w:ascii="Times New Roman"/>
                <w:sz w:val="16"/>
              </w:rPr>
            </w:pPr>
          </w:p>
        </w:tc>
        <w:tc>
          <w:tcPr>
            <w:tcW w:w="2876" w:type="dxa"/>
          </w:tcPr>
          <w:p w14:paraId="6B004568" w14:textId="77777777" w:rsidR="006F4E8A" w:rsidRDefault="006F4E8A">
            <w:pPr>
              <w:pStyle w:val="TableParagraph"/>
              <w:rPr>
                <w:rFonts w:ascii="Times New Roman"/>
                <w:sz w:val="16"/>
              </w:rPr>
            </w:pPr>
          </w:p>
        </w:tc>
      </w:tr>
      <w:tr w:rsidR="006F4E8A" w14:paraId="4666E541" w14:textId="77777777">
        <w:trPr>
          <w:trHeight w:val="474"/>
        </w:trPr>
        <w:tc>
          <w:tcPr>
            <w:tcW w:w="751" w:type="dxa"/>
          </w:tcPr>
          <w:p w14:paraId="63B4850C" w14:textId="77777777" w:rsidR="006F4E8A" w:rsidRDefault="00BE22AD">
            <w:pPr>
              <w:pStyle w:val="TableParagraph"/>
              <w:spacing w:line="226" w:lineRule="exact"/>
              <w:ind w:right="249"/>
              <w:jc w:val="right"/>
              <w:rPr>
                <w:sz w:val="20"/>
              </w:rPr>
            </w:pPr>
            <w:r>
              <w:rPr>
                <w:w w:val="105"/>
                <w:sz w:val="20"/>
              </w:rPr>
              <w:t>10</w:t>
            </w:r>
          </w:p>
        </w:tc>
        <w:tc>
          <w:tcPr>
            <w:tcW w:w="6440" w:type="dxa"/>
          </w:tcPr>
          <w:p w14:paraId="1F6113E6" w14:textId="77777777" w:rsidR="006F4E8A" w:rsidRDefault="00BE22AD">
            <w:pPr>
              <w:pStyle w:val="TableParagraph"/>
              <w:spacing w:line="226" w:lineRule="exact"/>
              <w:ind w:left="100"/>
              <w:rPr>
                <w:b/>
                <w:sz w:val="20"/>
              </w:rPr>
            </w:pPr>
            <w:r>
              <w:rPr>
                <w:b/>
                <w:sz w:val="20"/>
              </w:rPr>
              <w:t>SPECIALIZED</w:t>
            </w:r>
            <w:r>
              <w:rPr>
                <w:b/>
                <w:spacing w:val="31"/>
                <w:sz w:val="20"/>
              </w:rPr>
              <w:t xml:space="preserve"> </w:t>
            </w:r>
            <w:r>
              <w:rPr>
                <w:b/>
                <w:sz w:val="20"/>
              </w:rPr>
              <w:t>LABORATORY</w:t>
            </w:r>
            <w:r>
              <w:rPr>
                <w:b/>
                <w:spacing w:val="31"/>
                <w:sz w:val="20"/>
              </w:rPr>
              <w:t xml:space="preserve"> </w:t>
            </w:r>
            <w:r>
              <w:rPr>
                <w:b/>
                <w:sz w:val="20"/>
              </w:rPr>
              <w:t>SUPPORT</w:t>
            </w:r>
            <w:r>
              <w:rPr>
                <w:b/>
                <w:spacing w:val="29"/>
                <w:sz w:val="20"/>
              </w:rPr>
              <w:t xml:space="preserve"> </w:t>
            </w:r>
            <w:r>
              <w:rPr>
                <w:b/>
                <w:sz w:val="20"/>
              </w:rPr>
              <w:t>EQUIPMENTS</w:t>
            </w:r>
            <w:r>
              <w:rPr>
                <w:b/>
                <w:spacing w:val="40"/>
                <w:sz w:val="20"/>
              </w:rPr>
              <w:t xml:space="preserve"> </w:t>
            </w:r>
            <w:r>
              <w:rPr>
                <w:b/>
                <w:sz w:val="20"/>
              </w:rPr>
              <w:t>AND</w:t>
            </w:r>
          </w:p>
          <w:p w14:paraId="6A451FAA" w14:textId="77777777" w:rsidR="006F4E8A" w:rsidRDefault="00BE22AD">
            <w:pPr>
              <w:pStyle w:val="TableParagraph"/>
              <w:spacing w:before="10" w:line="219" w:lineRule="exact"/>
              <w:ind w:left="100"/>
              <w:rPr>
                <w:b/>
                <w:sz w:val="20"/>
              </w:rPr>
            </w:pPr>
            <w:r>
              <w:rPr>
                <w:b/>
                <w:w w:val="105"/>
                <w:sz w:val="20"/>
              </w:rPr>
              <w:t>SYSTEMS</w:t>
            </w:r>
          </w:p>
        </w:tc>
        <w:tc>
          <w:tcPr>
            <w:tcW w:w="2876" w:type="dxa"/>
          </w:tcPr>
          <w:p w14:paraId="78DCB70A" w14:textId="77777777" w:rsidR="006F4E8A" w:rsidRDefault="006F4E8A">
            <w:pPr>
              <w:pStyle w:val="TableParagraph"/>
              <w:rPr>
                <w:rFonts w:ascii="Times New Roman"/>
                <w:sz w:val="20"/>
              </w:rPr>
            </w:pPr>
          </w:p>
        </w:tc>
      </w:tr>
      <w:tr w:rsidR="006F4E8A" w14:paraId="6D72F714" w14:textId="77777777">
        <w:trPr>
          <w:trHeight w:val="239"/>
        </w:trPr>
        <w:tc>
          <w:tcPr>
            <w:tcW w:w="751" w:type="dxa"/>
          </w:tcPr>
          <w:p w14:paraId="7475DABB" w14:textId="77777777" w:rsidR="006F4E8A" w:rsidRDefault="006F4E8A">
            <w:pPr>
              <w:pStyle w:val="TableParagraph"/>
              <w:rPr>
                <w:rFonts w:ascii="Times New Roman"/>
                <w:sz w:val="16"/>
              </w:rPr>
            </w:pPr>
          </w:p>
        </w:tc>
        <w:tc>
          <w:tcPr>
            <w:tcW w:w="6440" w:type="dxa"/>
          </w:tcPr>
          <w:p w14:paraId="68553C41" w14:textId="77777777" w:rsidR="006F4E8A" w:rsidRDefault="006F4E8A">
            <w:pPr>
              <w:pStyle w:val="TableParagraph"/>
              <w:rPr>
                <w:rFonts w:ascii="Times New Roman"/>
                <w:sz w:val="16"/>
              </w:rPr>
            </w:pPr>
          </w:p>
        </w:tc>
        <w:tc>
          <w:tcPr>
            <w:tcW w:w="2876" w:type="dxa"/>
          </w:tcPr>
          <w:p w14:paraId="28F5816D" w14:textId="77777777" w:rsidR="006F4E8A" w:rsidRDefault="006F4E8A">
            <w:pPr>
              <w:pStyle w:val="TableParagraph"/>
              <w:rPr>
                <w:rFonts w:ascii="Times New Roman"/>
                <w:sz w:val="16"/>
              </w:rPr>
            </w:pPr>
          </w:p>
        </w:tc>
      </w:tr>
      <w:tr w:rsidR="006F4E8A" w14:paraId="69DAF673" w14:textId="77777777">
        <w:trPr>
          <w:trHeight w:val="711"/>
        </w:trPr>
        <w:tc>
          <w:tcPr>
            <w:tcW w:w="751" w:type="dxa"/>
          </w:tcPr>
          <w:p w14:paraId="6E7DBB37" w14:textId="77777777" w:rsidR="006F4E8A" w:rsidRDefault="00BE22AD">
            <w:pPr>
              <w:pStyle w:val="TableParagraph"/>
              <w:spacing w:line="226" w:lineRule="exact"/>
              <w:ind w:left="5"/>
              <w:jc w:val="center"/>
              <w:rPr>
                <w:sz w:val="20"/>
              </w:rPr>
            </w:pPr>
            <w:r>
              <w:rPr>
                <w:w w:val="103"/>
                <w:sz w:val="20"/>
              </w:rPr>
              <w:t>i</w:t>
            </w:r>
          </w:p>
        </w:tc>
        <w:tc>
          <w:tcPr>
            <w:tcW w:w="6440" w:type="dxa"/>
          </w:tcPr>
          <w:p w14:paraId="68841E0C" w14:textId="77777777" w:rsidR="006F4E8A" w:rsidRDefault="00BE22AD">
            <w:pPr>
              <w:pStyle w:val="TableParagraph"/>
              <w:spacing w:line="244" w:lineRule="auto"/>
              <w:ind w:left="100" w:right="213"/>
              <w:rPr>
                <w:sz w:val="20"/>
              </w:rPr>
            </w:pPr>
            <w:r>
              <w:rPr>
                <w:b/>
                <w:w w:val="105"/>
                <w:sz w:val="20"/>
              </w:rPr>
              <w:t>Split AC for MGIT</w:t>
            </w:r>
            <w:r>
              <w:rPr>
                <w:w w:val="105"/>
                <w:sz w:val="20"/>
              </w:rPr>
              <w:t>: Two wall mounted split air conditioners (of</w:t>
            </w:r>
            <w:r>
              <w:rPr>
                <w:spacing w:val="1"/>
                <w:w w:val="105"/>
                <w:sz w:val="20"/>
              </w:rPr>
              <w:t xml:space="preserve"> </w:t>
            </w:r>
            <w:r>
              <w:rPr>
                <w:w w:val="105"/>
                <w:sz w:val="20"/>
              </w:rPr>
              <w:t>suitable</w:t>
            </w:r>
            <w:r>
              <w:rPr>
                <w:spacing w:val="-13"/>
                <w:w w:val="105"/>
                <w:sz w:val="20"/>
              </w:rPr>
              <w:t xml:space="preserve"> </w:t>
            </w:r>
            <w:r>
              <w:rPr>
                <w:w w:val="105"/>
                <w:sz w:val="20"/>
              </w:rPr>
              <w:t>tonnage</w:t>
            </w:r>
            <w:r>
              <w:rPr>
                <w:spacing w:val="-13"/>
                <w:w w:val="105"/>
                <w:sz w:val="20"/>
              </w:rPr>
              <w:t xml:space="preserve"> </w:t>
            </w:r>
            <w:r>
              <w:rPr>
                <w:w w:val="105"/>
                <w:sz w:val="20"/>
              </w:rPr>
              <w:t>according</w:t>
            </w:r>
            <w:r>
              <w:rPr>
                <w:spacing w:val="-11"/>
                <w:w w:val="105"/>
                <w:sz w:val="20"/>
              </w:rPr>
              <w:t xml:space="preserve"> </w:t>
            </w:r>
            <w:r>
              <w:rPr>
                <w:w w:val="105"/>
                <w:sz w:val="20"/>
              </w:rPr>
              <w:t>to</w:t>
            </w:r>
            <w:r>
              <w:rPr>
                <w:spacing w:val="-10"/>
                <w:w w:val="105"/>
                <w:sz w:val="20"/>
              </w:rPr>
              <w:t xml:space="preserve"> </w:t>
            </w:r>
            <w:r>
              <w:rPr>
                <w:w w:val="105"/>
                <w:sz w:val="20"/>
              </w:rPr>
              <w:t>the</w:t>
            </w:r>
            <w:r>
              <w:rPr>
                <w:spacing w:val="-12"/>
                <w:w w:val="105"/>
                <w:sz w:val="20"/>
              </w:rPr>
              <w:t xml:space="preserve"> </w:t>
            </w:r>
            <w:r>
              <w:rPr>
                <w:w w:val="105"/>
                <w:sz w:val="20"/>
              </w:rPr>
              <w:t>area</w:t>
            </w:r>
            <w:r>
              <w:rPr>
                <w:spacing w:val="-12"/>
                <w:w w:val="105"/>
                <w:sz w:val="20"/>
              </w:rPr>
              <w:t xml:space="preserve"> </w:t>
            </w:r>
            <w:r>
              <w:rPr>
                <w:w w:val="105"/>
                <w:sz w:val="20"/>
              </w:rPr>
              <w:t>of</w:t>
            </w:r>
            <w:r>
              <w:rPr>
                <w:spacing w:val="-9"/>
                <w:w w:val="105"/>
                <w:sz w:val="20"/>
              </w:rPr>
              <w:t xml:space="preserve"> </w:t>
            </w:r>
            <w:r>
              <w:rPr>
                <w:w w:val="105"/>
                <w:sz w:val="20"/>
              </w:rPr>
              <w:t>the</w:t>
            </w:r>
            <w:r>
              <w:rPr>
                <w:spacing w:val="-11"/>
                <w:w w:val="105"/>
                <w:sz w:val="20"/>
              </w:rPr>
              <w:t xml:space="preserve"> </w:t>
            </w:r>
            <w:r>
              <w:rPr>
                <w:w w:val="105"/>
                <w:sz w:val="20"/>
              </w:rPr>
              <w:t>TB</w:t>
            </w:r>
            <w:r>
              <w:rPr>
                <w:spacing w:val="-9"/>
                <w:w w:val="105"/>
                <w:sz w:val="20"/>
              </w:rPr>
              <w:t xml:space="preserve"> </w:t>
            </w:r>
            <w:r>
              <w:rPr>
                <w:w w:val="105"/>
                <w:sz w:val="20"/>
              </w:rPr>
              <w:t>Containment</w:t>
            </w:r>
            <w:r>
              <w:rPr>
                <w:spacing w:val="-14"/>
                <w:w w:val="105"/>
                <w:sz w:val="20"/>
              </w:rPr>
              <w:t xml:space="preserve"> </w:t>
            </w:r>
            <w:r>
              <w:rPr>
                <w:w w:val="105"/>
                <w:sz w:val="20"/>
              </w:rPr>
              <w:t>Lab)</w:t>
            </w:r>
          </w:p>
          <w:p w14:paraId="5E264CA8" w14:textId="04C22329" w:rsidR="007B2A2F" w:rsidRDefault="00BE22AD" w:rsidP="007B2A2F">
            <w:pPr>
              <w:pStyle w:val="TableParagraph"/>
              <w:spacing w:line="247" w:lineRule="auto"/>
              <w:ind w:left="100" w:right="99"/>
              <w:rPr>
                <w:sz w:val="20"/>
              </w:rPr>
            </w:pPr>
            <w:r>
              <w:rPr>
                <w:w w:val="105"/>
                <w:sz w:val="20"/>
              </w:rPr>
              <w:t>should</w:t>
            </w:r>
            <w:r>
              <w:rPr>
                <w:spacing w:val="-11"/>
                <w:w w:val="105"/>
                <w:sz w:val="20"/>
              </w:rPr>
              <w:t xml:space="preserve"> </w:t>
            </w:r>
            <w:r>
              <w:rPr>
                <w:w w:val="105"/>
                <w:sz w:val="20"/>
              </w:rPr>
              <w:t>be</w:t>
            </w:r>
            <w:r>
              <w:rPr>
                <w:spacing w:val="-10"/>
                <w:w w:val="105"/>
                <w:sz w:val="20"/>
              </w:rPr>
              <w:t xml:space="preserve"> </w:t>
            </w:r>
            <w:r>
              <w:rPr>
                <w:w w:val="105"/>
                <w:sz w:val="20"/>
              </w:rPr>
              <w:t>installed</w:t>
            </w:r>
            <w:r>
              <w:rPr>
                <w:spacing w:val="-10"/>
                <w:w w:val="105"/>
                <w:sz w:val="20"/>
              </w:rPr>
              <w:t xml:space="preserve"> </w:t>
            </w:r>
            <w:r>
              <w:rPr>
                <w:w w:val="105"/>
                <w:sz w:val="20"/>
              </w:rPr>
              <w:t>near</w:t>
            </w:r>
            <w:r>
              <w:rPr>
                <w:spacing w:val="-10"/>
                <w:w w:val="105"/>
                <w:sz w:val="20"/>
              </w:rPr>
              <w:t xml:space="preserve"> </w:t>
            </w:r>
            <w:r>
              <w:rPr>
                <w:w w:val="105"/>
                <w:sz w:val="20"/>
              </w:rPr>
              <w:t>to</w:t>
            </w:r>
            <w:r>
              <w:rPr>
                <w:spacing w:val="-10"/>
                <w:w w:val="105"/>
                <w:sz w:val="20"/>
              </w:rPr>
              <w:t xml:space="preserve"> </w:t>
            </w:r>
            <w:r>
              <w:rPr>
                <w:w w:val="105"/>
                <w:sz w:val="20"/>
              </w:rPr>
              <w:t>MGIT.</w:t>
            </w:r>
            <w:r>
              <w:rPr>
                <w:spacing w:val="-10"/>
                <w:w w:val="105"/>
                <w:sz w:val="20"/>
              </w:rPr>
              <w:t xml:space="preserve"> </w:t>
            </w:r>
            <w:r>
              <w:rPr>
                <w:w w:val="105"/>
                <w:sz w:val="20"/>
              </w:rPr>
              <w:t>These</w:t>
            </w:r>
            <w:r>
              <w:rPr>
                <w:spacing w:val="-10"/>
                <w:w w:val="105"/>
                <w:sz w:val="20"/>
              </w:rPr>
              <w:t xml:space="preserve"> </w:t>
            </w:r>
            <w:r>
              <w:rPr>
                <w:w w:val="105"/>
                <w:sz w:val="20"/>
              </w:rPr>
              <w:t>will</w:t>
            </w:r>
            <w:r>
              <w:rPr>
                <w:spacing w:val="-8"/>
                <w:w w:val="105"/>
                <w:sz w:val="20"/>
              </w:rPr>
              <w:t xml:space="preserve"> </w:t>
            </w:r>
            <w:r>
              <w:rPr>
                <w:w w:val="105"/>
                <w:sz w:val="20"/>
              </w:rPr>
              <w:t>be</w:t>
            </w:r>
            <w:r>
              <w:rPr>
                <w:spacing w:val="-12"/>
                <w:w w:val="105"/>
                <w:sz w:val="20"/>
              </w:rPr>
              <w:t xml:space="preserve"> </w:t>
            </w:r>
            <w:r>
              <w:rPr>
                <w:w w:val="105"/>
                <w:sz w:val="20"/>
              </w:rPr>
              <w:t>inverter</w:t>
            </w:r>
            <w:r>
              <w:rPr>
                <w:spacing w:val="-8"/>
                <w:w w:val="105"/>
                <w:sz w:val="20"/>
              </w:rPr>
              <w:t xml:space="preserve"> </w:t>
            </w:r>
            <w:r>
              <w:rPr>
                <w:w w:val="105"/>
                <w:sz w:val="20"/>
              </w:rPr>
              <w:t>ACs</w:t>
            </w:r>
            <w:r w:rsidR="007B2A2F">
              <w:rPr>
                <w:w w:val="105"/>
                <w:sz w:val="20"/>
              </w:rPr>
              <w:t xml:space="preserve"> (minimum three star) of Hitachi/ Bluestar/ Carrier/ Lloyd/ Godrej or</w:t>
            </w:r>
            <w:r w:rsidR="007B2A2F">
              <w:rPr>
                <w:spacing w:val="1"/>
                <w:w w:val="105"/>
                <w:sz w:val="20"/>
              </w:rPr>
              <w:t xml:space="preserve"> </w:t>
            </w:r>
            <w:r w:rsidR="007B2A2F">
              <w:rPr>
                <w:spacing w:val="-1"/>
                <w:w w:val="105"/>
                <w:sz w:val="20"/>
              </w:rPr>
              <w:t>equivalent</w:t>
            </w:r>
            <w:r w:rsidR="007B2A2F">
              <w:rPr>
                <w:spacing w:val="-14"/>
                <w:w w:val="105"/>
                <w:sz w:val="20"/>
              </w:rPr>
              <w:t xml:space="preserve"> </w:t>
            </w:r>
            <w:r w:rsidR="007B2A2F">
              <w:rPr>
                <w:spacing w:val="-1"/>
                <w:w w:val="105"/>
                <w:sz w:val="20"/>
              </w:rPr>
              <w:t>OEM</w:t>
            </w:r>
            <w:r w:rsidR="007B2A2F">
              <w:rPr>
                <w:spacing w:val="-11"/>
                <w:w w:val="105"/>
                <w:sz w:val="20"/>
              </w:rPr>
              <w:t xml:space="preserve"> </w:t>
            </w:r>
            <w:r w:rsidR="007B2A2F">
              <w:rPr>
                <w:w w:val="105"/>
                <w:sz w:val="20"/>
              </w:rPr>
              <w:t>with</w:t>
            </w:r>
            <w:r w:rsidR="007B2A2F">
              <w:rPr>
                <w:spacing w:val="-12"/>
                <w:w w:val="105"/>
                <w:sz w:val="20"/>
              </w:rPr>
              <w:t xml:space="preserve"> </w:t>
            </w:r>
            <w:r w:rsidR="007B2A2F">
              <w:rPr>
                <w:w w:val="105"/>
                <w:sz w:val="20"/>
              </w:rPr>
              <w:t>suitable</w:t>
            </w:r>
            <w:r w:rsidR="007B2A2F">
              <w:rPr>
                <w:spacing w:val="-11"/>
                <w:w w:val="105"/>
                <w:sz w:val="20"/>
              </w:rPr>
              <w:t xml:space="preserve"> </w:t>
            </w:r>
            <w:r w:rsidR="007B2A2F">
              <w:rPr>
                <w:w w:val="105"/>
                <w:sz w:val="20"/>
              </w:rPr>
              <w:t>voltage</w:t>
            </w:r>
            <w:r w:rsidR="007B2A2F">
              <w:rPr>
                <w:spacing w:val="-9"/>
                <w:w w:val="105"/>
                <w:sz w:val="20"/>
              </w:rPr>
              <w:t xml:space="preserve"> </w:t>
            </w:r>
            <w:r w:rsidR="007B2A2F">
              <w:rPr>
                <w:w w:val="105"/>
                <w:sz w:val="20"/>
              </w:rPr>
              <w:t>stabilizer.</w:t>
            </w:r>
            <w:r w:rsidR="007B2A2F">
              <w:rPr>
                <w:spacing w:val="-12"/>
                <w:w w:val="105"/>
                <w:sz w:val="20"/>
              </w:rPr>
              <w:t xml:space="preserve"> </w:t>
            </w:r>
            <w:r w:rsidR="007B2A2F">
              <w:rPr>
                <w:w w:val="105"/>
                <w:sz w:val="20"/>
              </w:rPr>
              <w:t>The</w:t>
            </w:r>
            <w:r w:rsidR="007B2A2F">
              <w:rPr>
                <w:spacing w:val="-10"/>
                <w:w w:val="105"/>
                <w:sz w:val="20"/>
              </w:rPr>
              <w:t xml:space="preserve"> </w:t>
            </w:r>
            <w:r w:rsidR="007B2A2F">
              <w:rPr>
                <w:w w:val="105"/>
                <w:sz w:val="20"/>
              </w:rPr>
              <w:t>outdoor</w:t>
            </w:r>
            <w:r w:rsidR="007B2A2F">
              <w:rPr>
                <w:spacing w:val="-13"/>
                <w:w w:val="105"/>
                <w:sz w:val="20"/>
              </w:rPr>
              <w:t xml:space="preserve"> </w:t>
            </w:r>
            <w:r w:rsidR="007B2A2F">
              <w:rPr>
                <w:w w:val="105"/>
                <w:sz w:val="20"/>
              </w:rPr>
              <w:t>unit</w:t>
            </w:r>
            <w:r w:rsidR="007B2A2F">
              <w:rPr>
                <w:spacing w:val="-11"/>
                <w:w w:val="105"/>
                <w:sz w:val="20"/>
              </w:rPr>
              <w:t xml:space="preserve"> </w:t>
            </w:r>
            <w:r w:rsidR="007B2A2F">
              <w:rPr>
                <w:w w:val="105"/>
                <w:sz w:val="20"/>
              </w:rPr>
              <w:t>will</w:t>
            </w:r>
            <w:r w:rsidR="007B2A2F">
              <w:rPr>
                <w:spacing w:val="-55"/>
                <w:w w:val="105"/>
                <w:sz w:val="20"/>
              </w:rPr>
              <w:t xml:space="preserve"> </w:t>
            </w:r>
            <w:r w:rsidR="007B2A2F">
              <w:rPr>
                <w:w w:val="105"/>
                <w:sz w:val="20"/>
              </w:rPr>
              <w:t>be suitably placed outside the lab with easy access and adequate</w:t>
            </w:r>
            <w:r w:rsidR="007B2A2F">
              <w:rPr>
                <w:spacing w:val="1"/>
                <w:w w:val="105"/>
                <w:sz w:val="20"/>
              </w:rPr>
              <w:t xml:space="preserve"> </w:t>
            </w:r>
            <w:r w:rsidR="007B2A2F">
              <w:rPr>
                <w:w w:val="105"/>
                <w:sz w:val="20"/>
              </w:rPr>
              <w:t>protection from theft. Drainage pipe of ACs will be adequately long</w:t>
            </w:r>
            <w:r w:rsidR="007B2A2F">
              <w:rPr>
                <w:spacing w:val="1"/>
                <w:w w:val="105"/>
                <w:sz w:val="20"/>
              </w:rPr>
              <w:t xml:space="preserve"> </w:t>
            </w:r>
            <w:r w:rsidR="007B2A2F">
              <w:rPr>
                <w:w w:val="105"/>
                <w:sz w:val="20"/>
              </w:rPr>
              <w:t>and connected into the drainage system of the institute. Both the</w:t>
            </w:r>
            <w:r w:rsidR="007B2A2F">
              <w:rPr>
                <w:spacing w:val="1"/>
                <w:w w:val="105"/>
                <w:sz w:val="20"/>
              </w:rPr>
              <w:t xml:space="preserve"> </w:t>
            </w:r>
            <w:r w:rsidR="007B2A2F">
              <w:rPr>
                <w:w w:val="105"/>
                <w:sz w:val="20"/>
              </w:rPr>
              <w:t>Split</w:t>
            </w:r>
            <w:r w:rsidR="007B2A2F">
              <w:rPr>
                <w:spacing w:val="-14"/>
                <w:w w:val="105"/>
                <w:sz w:val="20"/>
              </w:rPr>
              <w:t xml:space="preserve"> </w:t>
            </w:r>
            <w:r w:rsidR="007B2A2F">
              <w:rPr>
                <w:w w:val="105"/>
                <w:sz w:val="20"/>
              </w:rPr>
              <w:t>ACs</w:t>
            </w:r>
            <w:r w:rsidR="007B2A2F">
              <w:rPr>
                <w:spacing w:val="-10"/>
                <w:w w:val="105"/>
                <w:sz w:val="20"/>
              </w:rPr>
              <w:t xml:space="preserve"> </w:t>
            </w:r>
            <w:r w:rsidR="007B2A2F">
              <w:rPr>
                <w:w w:val="105"/>
                <w:sz w:val="20"/>
              </w:rPr>
              <w:t>should</w:t>
            </w:r>
            <w:r w:rsidR="007B2A2F">
              <w:rPr>
                <w:spacing w:val="-12"/>
                <w:w w:val="105"/>
                <w:sz w:val="20"/>
              </w:rPr>
              <w:t xml:space="preserve"> </w:t>
            </w:r>
            <w:r w:rsidR="007B2A2F">
              <w:rPr>
                <w:w w:val="105"/>
                <w:sz w:val="20"/>
              </w:rPr>
              <w:t>be</w:t>
            </w:r>
            <w:r w:rsidR="007B2A2F">
              <w:rPr>
                <w:spacing w:val="-11"/>
                <w:w w:val="105"/>
                <w:sz w:val="20"/>
              </w:rPr>
              <w:t xml:space="preserve"> </w:t>
            </w:r>
            <w:r w:rsidR="007B2A2F">
              <w:rPr>
                <w:w w:val="105"/>
                <w:sz w:val="20"/>
              </w:rPr>
              <w:t>connected</w:t>
            </w:r>
            <w:r w:rsidR="007B2A2F">
              <w:rPr>
                <w:spacing w:val="-11"/>
                <w:w w:val="105"/>
                <w:sz w:val="20"/>
              </w:rPr>
              <w:t xml:space="preserve"> </w:t>
            </w:r>
            <w:r w:rsidR="007B2A2F">
              <w:rPr>
                <w:w w:val="105"/>
                <w:sz w:val="20"/>
              </w:rPr>
              <w:t>with</w:t>
            </w:r>
            <w:r w:rsidR="007B2A2F">
              <w:rPr>
                <w:spacing w:val="-13"/>
                <w:w w:val="105"/>
                <w:sz w:val="20"/>
              </w:rPr>
              <w:t xml:space="preserve"> </w:t>
            </w:r>
            <w:r w:rsidR="007B2A2F">
              <w:rPr>
                <w:w w:val="105"/>
                <w:sz w:val="20"/>
              </w:rPr>
              <w:t>alternator</w:t>
            </w:r>
            <w:r w:rsidR="007B2A2F">
              <w:rPr>
                <w:spacing w:val="-11"/>
                <w:w w:val="105"/>
                <w:sz w:val="20"/>
              </w:rPr>
              <w:t xml:space="preserve"> </w:t>
            </w:r>
            <w:r w:rsidR="007B2A2F">
              <w:rPr>
                <w:w w:val="105"/>
                <w:sz w:val="20"/>
              </w:rPr>
              <w:t>(Timer</w:t>
            </w:r>
            <w:r w:rsidR="007B2A2F">
              <w:rPr>
                <w:spacing w:val="-13"/>
                <w:w w:val="105"/>
                <w:sz w:val="20"/>
              </w:rPr>
              <w:t xml:space="preserve"> </w:t>
            </w:r>
            <w:r w:rsidR="007B2A2F">
              <w:rPr>
                <w:w w:val="105"/>
                <w:sz w:val="20"/>
              </w:rPr>
              <w:t>Control</w:t>
            </w:r>
            <w:r w:rsidR="007B2A2F">
              <w:rPr>
                <w:spacing w:val="-14"/>
                <w:w w:val="105"/>
                <w:sz w:val="20"/>
              </w:rPr>
              <w:t xml:space="preserve"> </w:t>
            </w:r>
            <w:r w:rsidR="007B2A2F">
              <w:rPr>
                <w:w w:val="105"/>
                <w:sz w:val="20"/>
              </w:rPr>
              <w:t>cut-off</w:t>
            </w:r>
            <w:r w:rsidR="007B2A2F">
              <w:rPr>
                <w:spacing w:val="1"/>
                <w:w w:val="105"/>
                <w:sz w:val="20"/>
              </w:rPr>
              <w:t xml:space="preserve"> </w:t>
            </w:r>
            <w:r w:rsidR="007B2A2F">
              <w:rPr>
                <w:w w:val="105"/>
                <w:sz w:val="20"/>
              </w:rPr>
              <w:t>and start) for changeover every 4 hours between them so that load</w:t>
            </w:r>
            <w:r w:rsidR="007B2A2F">
              <w:rPr>
                <w:spacing w:val="-56"/>
                <w:w w:val="105"/>
                <w:sz w:val="20"/>
              </w:rPr>
              <w:t xml:space="preserve"> </w:t>
            </w:r>
            <w:r w:rsidR="007B2A2F">
              <w:rPr>
                <w:w w:val="105"/>
                <w:sz w:val="20"/>
              </w:rPr>
              <w:t>is distributed between both the ACs. These will be used at the end</w:t>
            </w:r>
            <w:r w:rsidR="007B2A2F">
              <w:rPr>
                <w:spacing w:val="1"/>
                <w:w w:val="105"/>
                <w:sz w:val="20"/>
              </w:rPr>
              <w:t xml:space="preserve"> </w:t>
            </w:r>
            <w:r w:rsidR="007B2A2F">
              <w:rPr>
                <w:w w:val="105"/>
                <w:sz w:val="20"/>
              </w:rPr>
              <w:t>of</w:t>
            </w:r>
            <w:r w:rsidR="007B2A2F">
              <w:rPr>
                <w:spacing w:val="-4"/>
                <w:w w:val="105"/>
                <w:sz w:val="20"/>
              </w:rPr>
              <w:t xml:space="preserve"> </w:t>
            </w:r>
            <w:r w:rsidR="007B2A2F">
              <w:rPr>
                <w:w w:val="105"/>
                <w:sz w:val="20"/>
              </w:rPr>
              <w:t>the</w:t>
            </w:r>
            <w:r w:rsidR="007B2A2F">
              <w:rPr>
                <w:spacing w:val="-8"/>
                <w:w w:val="105"/>
                <w:sz w:val="20"/>
              </w:rPr>
              <w:t xml:space="preserve"> </w:t>
            </w:r>
            <w:r w:rsidR="007B2A2F">
              <w:rPr>
                <w:w w:val="105"/>
                <w:sz w:val="20"/>
              </w:rPr>
              <w:t>day</w:t>
            </w:r>
            <w:r w:rsidR="007B2A2F">
              <w:rPr>
                <w:spacing w:val="-9"/>
                <w:w w:val="105"/>
                <w:sz w:val="20"/>
              </w:rPr>
              <w:t xml:space="preserve"> </w:t>
            </w:r>
            <w:r w:rsidR="007B2A2F">
              <w:rPr>
                <w:w w:val="105"/>
                <w:sz w:val="20"/>
              </w:rPr>
              <w:t>when</w:t>
            </w:r>
            <w:r w:rsidR="007B2A2F">
              <w:rPr>
                <w:spacing w:val="-6"/>
                <w:w w:val="105"/>
                <w:sz w:val="20"/>
              </w:rPr>
              <w:t xml:space="preserve"> </w:t>
            </w:r>
            <w:r w:rsidR="007B2A2F">
              <w:rPr>
                <w:w w:val="105"/>
                <w:sz w:val="20"/>
              </w:rPr>
              <w:t>main</w:t>
            </w:r>
            <w:r w:rsidR="007B2A2F">
              <w:rPr>
                <w:spacing w:val="-9"/>
                <w:w w:val="105"/>
                <w:sz w:val="20"/>
              </w:rPr>
              <w:t xml:space="preserve"> </w:t>
            </w:r>
            <w:r w:rsidR="007B2A2F">
              <w:rPr>
                <w:w w:val="105"/>
                <w:sz w:val="20"/>
              </w:rPr>
              <w:t>HVAC</w:t>
            </w:r>
            <w:r w:rsidR="007B2A2F">
              <w:rPr>
                <w:spacing w:val="-4"/>
                <w:w w:val="105"/>
                <w:sz w:val="20"/>
              </w:rPr>
              <w:t xml:space="preserve"> </w:t>
            </w:r>
            <w:r w:rsidR="007B2A2F">
              <w:rPr>
                <w:w w:val="105"/>
                <w:sz w:val="20"/>
              </w:rPr>
              <w:t>system</w:t>
            </w:r>
            <w:r w:rsidR="007B2A2F">
              <w:rPr>
                <w:spacing w:val="-3"/>
                <w:w w:val="105"/>
                <w:sz w:val="20"/>
              </w:rPr>
              <w:t xml:space="preserve"> </w:t>
            </w:r>
            <w:r w:rsidR="007B2A2F">
              <w:rPr>
                <w:w w:val="105"/>
                <w:sz w:val="20"/>
              </w:rPr>
              <w:t>is</w:t>
            </w:r>
            <w:r w:rsidR="007B2A2F">
              <w:rPr>
                <w:spacing w:val="-4"/>
                <w:w w:val="105"/>
                <w:sz w:val="20"/>
              </w:rPr>
              <w:t xml:space="preserve"> </w:t>
            </w:r>
            <w:r w:rsidR="007B2A2F">
              <w:rPr>
                <w:w w:val="105"/>
                <w:sz w:val="20"/>
              </w:rPr>
              <w:t>not</w:t>
            </w:r>
            <w:r w:rsidR="007B2A2F">
              <w:rPr>
                <w:spacing w:val="-7"/>
                <w:w w:val="105"/>
                <w:sz w:val="20"/>
              </w:rPr>
              <w:t xml:space="preserve"> </w:t>
            </w:r>
            <w:r w:rsidR="007B2A2F">
              <w:rPr>
                <w:w w:val="105"/>
                <w:sz w:val="20"/>
              </w:rPr>
              <w:t>operating</w:t>
            </w:r>
            <w:r w:rsidR="007B2A2F">
              <w:rPr>
                <w:spacing w:val="-7"/>
                <w:w w:val="105"/>
                <w:sz w:val="20"/>
              </w:rPr>
              <w:t xml:space="preserve"> </w:t>
            </w:r>
            <w:r w:rsidR="007B2A2F">
              <w:rPr>
                <w:w w:val="105"/>
                <w:sz w:val="20"/>
              </w:rPr>
              <w:t>to</w:t>
            </w:r>
            <w:r w:rsidR="007B2A2F">
              <w:rPr>
                <w:spacing w:val="-9"/>
                <w:w w:val="105"/>
                <w:sz w:val="20"/>
              </w:rPr>
              <w:t xml:space="preserve"> </w:t>
            </w:r>
            <w:r w:rsidR="007B2A2F">
              <w:rPr>
                <w:w w:val="105"/>
                <w:sz w:val="20"/>
              </w:rPr>
              <w:t>provide</w:t>
            </w:r>
          </w:p>
          <w:p w14:paraId="2F818FF2" w14:textId="7E57AE2E" w:rsidR="006F4E8A" w:rsidRDefault="007B2A2F" w:rsidP="007B2A2F">
            <w:pPr>
              <w:pStyle w:val="TableParagraph"/>
              <w:spacing w:before="2" w:line="220" w:lineRule="exact"/>
              <w:ind w:left="100"/>
              <w:rPr>
                <w:sz w:val="20"/>
              </w:rPr>
            </w:pPr>
            <w:r>
              <w:rPr>
                <w:spacing w:val="-1"/>
                <w:w w:val="105"/>
                <w:sz w:val="20"/>
              </w:rPr>
              <w:t>ambient</w:t>
            </w:r>
            <w:r>
              <w:rPr>
                <w:spacing w:val="-13"/>
                <w:w w:val="105"/>
                <w:sz w:val="20"/>
              </w:rPr>
              <w:t xml:space="preserve"> </w:t>
            </w:r>
            <w:r>
              <w:rPr>
                <w:w w:val="105"/>
                <w:sz w:val="20"/>
              </w:rPr>
              <w:t>temperature</w:t>
            </w:r>
            <w:r>
              <w:rPr>
                <w:spacing w:val="-13"/>
                <w:w w:val="105"/>
                <w:sz w:val="20"/>
              </w:rPr>
              <w:t xml:space="preserve"> </w:t>
            </w:r>
            <w:r>
              <w:rPr>
                <w:w w:val="105"/>
                <w:sz w:val="20"/>
              </w:rPr>
              <w:t>for</w:t>
            </w:r>
            <w:r>
              <w:rPr>
                <w:spacing w:val="-10"/>
                <w:w w:val="105"/>
                <w:sz w:val="20"/>
              </w:rPr>
              <w:t xml:space="preserve"> </w:t>
            </w:r>
            <w:r>
              <w:rPr>
                <w:w w:val="105"/>
                <w:sz w:val="20"/>
              </w:rPr>
              <w:t>MGIT</w:t>
            </w:r>
          </w:p>
        </w:tc>
        <w:tc>
          <w:tcPr>
            <w:tcW w:w="2876" w:type="dxa"/>
          </w:tcPr>
          <w:p w14:paraId="187C0BBC" w14:textId="77777777" w:rsidR="006F4E8A" w:rsidRDefault="006F4E8A">
            <w:pPr>
              <w:pStyle w:val="TableParagraph"/>
              <w:rPr>
                <w:rFonts w:ascii="Times New Roman"/>
                <w:sz w:val="20"/>
              </w:rPr>
            </w:pPr>
          </w:p>
        </w:tc>
      </w:tr>
      <w:tr w:rsidR="006F4E8A" w14:paraId="21FE7FDE" w14:textId="77777777">
        <w:trPr>
          <w:trHeight w:val="238"/>
        </w:trPr>
        <w:tc>
          <w:tcPr>
            <w:tcW w:w="751" w:type="dxa"/>
          </w:tcPr>
          <w:p w14:paraId="2C7C5054" w14:textId="77777777" w:rsidR="006F4E8A" w:rsidRDefault="006F4E8A">
            <w:pPr>
              <w:pStyle w:val="TableParagraph"/>
              <w:rPr>
                <w:rFonts w:ascii="Times New Roman"/>
                <w:sz w:val="16"/>
              </w:rPr>
            </w:pPr>
          </w:p>
        </w:tc>
        <w:tc>
          <w:tcPr>
            <w:tcW w:w="6440" w:type="dxa"/>
          </w:tcPr>
          <w:p w14:paraId="38227664" w14:textId="77777777" w:rsidR="006F4E8A" w:rsidRDefault="006F4E8A">
            <w:pPr>
              <w:pStyle w:val="TableParagraph"/>
              <w:rPr>
                <w:rFonts w:ascii="Times New Roman"/>
                <w:sz w:val="16"/>
              </w:rPr>
            </w:pPr>
          </w:p>
        </w:tc>
        <w:tc>
          <w:tcPr>
            <w:tcW w:w="2876" w:type="dxa"/>
          </w:tcPr>
          <w:p w14:paraId="1D24A5EF" w14:textId="77777777" w:rsidR="006F4E8A" w:rsidRDefault="006F4E8A">
            <w:pPr>
              <w:pStyle w:val="TableParagraph"/>
              <w:rPr>
                <w:rFonts w:ascii="Times New Roman"/>
                <w:sz w:val="16"/>
              </w:rPr>
            </w:pPr>
          </w:p>
        </w:tc>
      </w:tr>
      <w:tr w:rsidR="006F4E8A" w14:paraId="70FAAC96" w14:textId="77777777">
        <w:trPr>
          <w:trHeight w:val="4755"/>
        </w:trPr>
        <w:tc>
          <w:tcPr>
            <w:tcW w:w="751" w:type="dxa"/>
          </w:tcPr>
          <w:p w14:paraId="3B7C2A69" w14:textId="77777777" w:rsidR="006F4E8A" w:rsidRDefault="00BE22AD">
            <w:pPr>
              <w:pStyle w:val="TableParagraph"/>
              <w:spacing w:line="225" w:lineRule="exact"/>
              <w:ind w:left="328"/>
              <w:rPr>
                <w:sz w:val="20"/>
              </w:rPr>
            </w:pPr>
            <w:r>
              <w:rPr>
                <w:w w:val="105"/>
                <w:sz w:val="20"/>
              </w:rPr>
              <w:t>ii</w:t>
            </w:r>
          </w:p>
        </w:tc>
        <w:tc>
          <w:tcPr>
            <w:tcW w:w="6440" w:type="dxa"/>
          </w:tcPr>
          <w:p w14:paraId="2573D1EB" w14:textId="37C91368" w:rsidR="006F4E8A" w:rsidRDefault="00BE22AD">
            <w:pPr>
              <w:pStyle w:val="TableParagraph"/>
              <w:spacing w:line="247" w:lineRule="auto"/>
              <w:ind w:left="100" w:right="133"/>
              <w:rPr>
                <w:b/>
                <w:sz w:val="20"/>
              </w:rPr>
            </w:pPr>
            <w:r>
              <w:rPr>
                <w:b/>
                <w:spacing w:val="-1"/>
                <w:w w:val="105"/>
                <w:sz w:val="20"/>
              </w:rPr>
              <w:t>Biological Safety Cabinets</w:t>
            </w:r>
            <w:r>
              <w:rPr>
                <w:spacing w:val="-1"/>
                <w:w w:val="105"/>
                <w:sz w:val="20"/>
              </w:rPr>
              <w:t xml:space="preserve">: </w:t>
            </w:r>
            <w:r>
              <w:rPr>
                <w:w w:val="105"/>
                <w:sz w:val="20"/>
              </w:rPr>
              <w:t>Biological Safety Cabinets (BSC) will</w:t>
            </w:r>
            <w:r>
              <w:rPr>
                <w:spacing w:val="-56"/>
                <w:w w:val="105"/>
                <w:sz w:val="20"/>
              </w:rPr>
              <w:t xml:space="preserve"> </w:t>
            </w:r>
            <w:r>
              <w:rPr>
                <w:w w:val="105"/>
                <w:sz w:val="20"/>
              </w:rPr>
              <w:t>be installed, commissioned and validated inside the TB</w:t>
            </w:r>
            <w:r>
              <w:rPr>
                <w:spacing w:val="1"/>
                <w:w w:val="105"/>
                <w:sz w:val="20"/>
              </w:rPr>
              <w:t xml:space="preserve"> </w:t>
            </w:r>
            <w:r>
              <w:rPr>
                <w:w w:val="105"/>
                <w:sz w:val="20"/>
              </w:rPr>
              <w:t>Containment Lab at the required location as per the plan. BSCs</w:t>
            </w:r>
            <w:r>
              <w:rPr>
                <w:spacing w:val="1"/>
                <w:w w:val="105"/>
                <w:sz w:val="20"/>
              </w:rPr>
              <w:t xml:space="preserve"> </w:t>
            </w:r>
            <w:r>
              <w:rPr>
                <w:w w:val="105"/>
                <w:sz w:val="20"/>
              </w:rPr>
              <w:t>should be placed away from doors, air supply vents or other things</w:t>
            </w:r>
            <w:r>
              <w:rPr>
                <w:spacing w:val="-56"/>
                <w:w w:val="105"/>
                <w:sz w:val="20"/>
              </w:rPr>
              <w:t xml:space="preserve"> </w:t>
            </w:r>
            <w:r>
              <w:rPr>
                <w:w w:val="105"/>
                <w:sz w:val="20"/>
              </w:rPr>
              <w:t>which may disrupt the cabinet airflow. The Biological Safety</w:t>
            </w:r>
            <w:r>
              <w:rPr>
                <w:spacing w:val="1"/>
                <w:w w:val="105"/>
                <w:sz w:val="20"/>
              </w:rPr>
              <w:t xml:space="preserve"> </w:t>
            </w:r>
            <w:r>
              <w:rPr>
                <w:w w:val="105"/>
                <w:sz w:val="20"/>
              </w:rPr>
              <w:t>Cabinets that are being procured shall be Class II A2 type. Lab</w:t>
            </w:r>
            <w:r>
              <w:rPr>
                <w:spacing w:val="1"/>
                <w:w w:val="105"/>
                <w:sz w:val="20"/>
              </w:rPr>
              <w:t xml:space="preserve"> </w:t>
            </w:r>
            <w:r>
              <w:rPr>
                <w:spacing w:val="-1"/>
                <w:w w:val="105"/>
                <w:sz w:val="20"/>
              </w:rPr>
              <w:t xml:space="preserve">upgradation </w:t>
            </w:r>
            <w:r>
              <w:rPr>
                <w:w w:val="105"/>
                <w:sz w:val="20"/>
              </w:rPr>
              <w:t>agency shall coordinate/liaise with BSC Manufacturer</w:t>
            </w:r>
            <w:r>
              <w:rPr>
                <w:spacing w:val="1"/>
                <w:w w:val="105"/>
                <w:sz w:val="20"/>
              </w:rPr>
              <w:t xml:space="preserve"> </w:t>
            </w:r>
            <w:r>
              <w:rPr>
                <w:w w:val="105"/>
                <w:sz w:val="20"/>
              </w:rPr>
              <w:t>for installation, ducting, commissioning and calibration of BSC if</w:t>
            </w:r>
            <w:r>
              <w:rPr>
                <w:spacing w:val="1"/>
                <w:w w:val="105"/>
                <w:sz w:val="20"/>
              </w:rPr>
              <w:t xml:space="preserve"> </w:t>
            </w:r>
            <w:r>
              <w:rPr>
                <w:w w:val="105"/>
                <w:sz w:val="20"/>
              </w:rPr>
              <w:t>under warranty or newly supplied (else it shall be done by vendor).</w:t>
            </w:r>
            <w:r>
              <w:rPr>
                <w:spacing w:val="-56"/>
                <w:w w:val="105"/>
                <w:sz w:val="20"/>
              </w:rPr>
              <w:t xml:space="preserve"> </w:t>
            </w:r>
            <w:r>
              <w:rPr>
                <w:w w:val="105"/>
                <w:sz w:val="20"/>
              </w:rPr>
              <w:t>The exhaust from the Biological Safety Cabinets shall be thimble</w:t>
            </w:r>
            <w:r>
              <w:rPr>
                <w:spacing w:val="1"/>
                <w:w w:val="105"/>
                <w:sz w:val="20"/>
              </w:rPr>
              <w:t xml:space="preserve"> </w:t>
            </w:r>
            <w:r>
              <w:rPr>
                <w:w w:val="105"/>
                <w:sz w:val="20"/>
              </w:rPr>
              <w:t>connected and individually ducted out. The external extraction fan</w:t>
            </w:r>
            <w:r>
              <w:rPr>
                <w:spacing w:val="1"/>
                <w:w w:val="105"/>
                <w:sz w:val="20"/>
              </w:rPr>
              <w:t xml:space="preserve"> </w:t>
            </w:r>
            <w:r>
              <w:rPr>
                <w:w w:val="105"/>
                <w:sz w:val="20"/>
              </w:rPr>
              <w:t>installed</w:t>
            </w:r>
            <w:r>
              <w:rPr>
                <w:spacing w:val="-12"/>
                <w:w w:val="105"/>
                <w:sz w:val="20"/>
              </w:rPr>
              <w:t xml:space="preserve"> </w:t>
            </w:r>
            <w:r>
              <w:rPr>
                <w:w w:val="105"/>
                <w:sz w:val="20"/>
              </w:rPr>
              <w:t>at</w:t>
            </w:r>
            <w:r>
              <w:rPr>
                <w:spacing w:val="-11"/>
                <w:w w:val="105"/>
                <w:sz w:val="20"/>
              </w:rPr>
              <w:t xml:space="preserve"> </w:t>
            </w:r>
            <w:r>
              <w:rPr>
                <w:w w:val="105"/>
                <w:sz w:val="20"/>
              </w:rPr>
              <w:t>the</w:t>
            </w:r>
            <w:r>
              <w:rPr>
                <w:spacing w:val="-9"/>
                <w:w w:val="105"/>
                <w:sz w:val="20"/>
              </w:rPr>
              <w:t xml:space="preserve"> </w:t>
            </w:r>
            <w:r>
              <w:rPr>
                <w:w w:val="105"/>
                <w:sz w:val="20"/>
              </w:rPr>
              <w:t>end</w:t>
            </w:r>
            <w:r>
              <w:rPr>
                <w:spacing w:val="-10"/>
                <w:w w:val="105"/>
                <w:sz w:val="20"/>
              </w:rPr>
              <w:t xml:space="preserve"> </w:t>
            </w:r>
            <w:r>
              <w:rPr>
                <w:w w:val="105"/>
                <w:sz w:val="20"/>
              </w:rPr>
              <w:t>of</w:t>
            </w:r>
            <w:r>
              <w:rPr>
                <w:spacing w:val="-9"/>
                <w:w w:val="105"/>
                <w:sz w:val="20"/>
              </w:rPr>
              <w:t xml:space="preserve"> </w:t>
            </w:r>
            <w:r>
              <w:rPr>
                <w:w w:val="105"/>
                <w:sz w:val="20"/>
              </w:rPr>
              <w:t>the</w:t>
            </w:r>
            <w:r>
              <w:rPr>
                <w:spacing w:val="-12"/>
                <w:w w:val="105"/>
                <w:sz w:val="20"/>
              </w:rPr>
              <w:t xml:space="preserve"> </w:t>
            </w:r>
            <w:r>
              <w:rPr>
                <w:w w:val="105"/>
                <w:sz w:val="20"/>
              </w:rPr>
              <w:t>ducting</w:t>
            </w:r>
            <w:r>
              <w:rPr>
                <w:spacing w:val="-11"/>
                <w:w w:val="105"/>
                <w:sz w:val="20"/>
              </w:rPr>
              <w:t xml:space="preserve"> </w:t>
            </w:r>
            <w:r>
              <w:rPr>
                <w:w w:val="105"/>
                <w:sz w:val="20"/>
              </w:rPr>
              <w:t>should</w:t>
            </w:r>
            <w:r>
              <w:rPr>
                <w:spacing w:val="-11"/>
                <w:w w:val="105"/>
                <w:sz w:val="20"/>
              </w:rPr>
              <w:t xml:space="preserve"> </w:t>
            </w:r>
            <w:r>
              <w:rPr>
                <w:w w:val="105"/>
                <w:sz w:val="20"/>
              </w:rPr>
              <w:t>exceed</w:t>
            </w:r>
            <w:r>
              <w:rPr>
                <w:spacing w:val="-11"/>
                <w:w w:val="105"/>
                <w:sz w:val="20"/>
              </w:rPr>
              <w:t xml:space="preserve"> </w:t>
            </w:r>
            <w:r>
              <w:rPr>
                <w:w w:val="105"/>
                <w:sz w:val="20"/>
              </w:rPr>
              <w:t>the</w:t>
            </w:r>
            <w:r>
              <w:rPr>
                <w:spacing w:val="-11"/>
                <w:w w:val="105"/>
                <w:sz w:val="20"/>
              </w:rPr>
              <w:t xml:space="preserve"> </w:t>
            </w:r>
            <w:r>
              <w:rPr>
                <w:w w:val="105"/>
                <w:sz w:val="20"/>
              </w:rPr>
              <w:t>volumetric</w:t>
            </w:r>
            <w:r>
              <w:rPr>
                <w:spacing w:val="-9"/>
                <w:w w:val="105"/>
                <w:sz w:val="20"/>
              </w:rPr>
              <w:t xml:space="preserve"> </w:t>
            </w:r>
            <w:r>
              <w:rPr>
                <w:w w:val="105"/>
                <w:sz w:val="20"/>
              </w:rPr>
              <w:t>flow</w:t>
            </w:r>
            <w:r>
              <w:rPr>
                <w:spacing w:val="-55"/>
                <w:w w:val="105"/>
                <w:sz w:val="20"/>
              </w:rPr>
              <w:t xml:space="preserve"> </w:t>
            </w:r>
            <w:r>
              <w:rPr>
                <w:w w:val="105"/>
                <w:sz w:val="20"/>
              </w:rPr>
              <w:t>rate</w:t>
            </w:r>
            <w:r>
              <w:rPr>
                <w:spacing w:val="-11"/>
                <w:w w:val="105"/>
                <w:sz w:val="20"/>
              </w:rPr>
              <w:t xml:space="preserve"> </w:t>
            </w:r>
            <w:r>
              <w:rPr>
                <w:w w:val="105"/>
                <w:sz w:val="20"/>
              </w:rPr>
              <w:t>of</w:t>
            </w:r>
            <w:r>
              <w:rPr>
                <w:spacing w:val="-6"/>
                <w:w w:val="105"/>
                <w:sz w:val="20"/>
              </w:rPr>
              <w:t xml:space="preserve"> </w:t>
            </w:r>
            <w:r>
              <w:rPr>
                <w:w w:val="105"/>
                <w:sz w:val="20"/>
              </w:rPr>
              <w:t>each</w:t>
            </w:r>
            <w:r>
              <w:rPr>
                <w:spacing w:val="-10"/>
                <w:w w:val="105"/>
                <w:sz w:val="20"/>
              </w:rPr>
              <w:t xml:space="preserve"> </w:t>
            </w:r>
            <w:r>
              <w:rPr>
                <w:w w:val="105"/>
                <w:sz w:val="20"/>
              </w:rPr>
              <w:t>BSC</w:t>
            </w:r>
            <w:r>
              <w:rPr>
                <w:spacing w:val="-8"/>
                <w:w w:val="105"/>
                <w:sz w:val="20"/>
              </w:rPr>
              <w:t xml:space="preserve"> </w:t>
            </w:r>
            <w:r>
              <w:rPr>
                <w:w w:val="105"/>
                <w:sz w:val="20"/>
              </w:rPr>
              <w:t>by</w:t>
            </w:r>
            <w:r>
              <w:rPr>
                <w:spacing w:val="-13"/>
                <w:w w:val="105"/>
                <w:sz w:val="20"/>
              </w:rPr>
              <w:t xml:space="preserve"> </w:t>
            </w:r>
            <w:r>
              <w:rPr>
                <w:w w:val="105"/>
                <w:sz w:val="20"/>
              </w:rPr>
              <w:t>30–50%,</w:t>
            </w:r>
            <w:r>
              <w:rPr>
                <w:spacing w:val="-12"/>
                <w:w w:val="105"/>
                <w:sz w:val="20"/>
              </w:rPr>
              <w:t xml:space="preserve"> </w:t>
            </w:r>
            <w:r>
              <w:rPr>
                <w:w w:val="105"/>
                <w:sz w:val="20"/>
              </w:rPr>
              <w:t>and</w:t>
            </w:r>
            <w:r>
              <w:rPr>
                <w:spacing w:val="-11"/>
                <w:w w:val="105"/>
                <w:sz w:val="20"/>
              </w:rPr>
              <w:t xml:space="preserve"> </w:t>
            </w:r>
            <w:r>
              <w:rPr>
                <w:w w:val="105"/>
                <w:sz w:val="20"/>
              </w:rPr>
              <w:t>should</w:t>
            </w:r>
            <w:r>
              <w:rPr>
                <w:spacing w:val="-9"/>
                <w:w w:val="105"/>
                <w:sz w:val="20"/>
              </w:rPr>
              <w:t xml:space="preserve"> </w:t>
            </w:r>
            <w:r>
              <w:rPr>
                <w:w w:val="105"/>
                <w:sz w:val="20"/>
              </w:rPr>
              <w:t>be</w:t>
            </w:r>
            <w:r>
              <w:rPr>
                <w:spacing w:val="-12"/>
                <w:w w:val="105"/>
                <w:sz w:val="20"/>
              </w:rPr>
              <w:t xml:space="preserve"> </w:t>
            </w:r>
            <w:r>
              <w:rPr>
                <w:w w:val="105"/>
                <w:sz w:val="20"/>
              </w:rPr>
              <w:t>controllable,</w:t>
            </w:r>
            <w:r>
              <w:rPr>
                <w:spacing w:val="-9"/>
                <w:w w:val="105"/>
                <w:sz w:val="20"/>
              </w:rPr>
              <w:t xml:space="preserve"> </w:t>
            </w:r>
            <w:r>
              <w:rPr>
                <w:w w:val="105"/>
                <w:sz w:val="20"/>
              </w:rPr>
              <w:t>provided</w:t>
            </w:r>
            <w:r>
              <w:rPr>
                <w:spacing w:val="1"/>
                <w:w w:val="105"/>
                <w:sz w:val="20"/>
              </w:rPr>
              <w:t xml:space="preserve"> </w:t>
            </w:r>
            <w:r>
              <w:rPr>
                <w:w w:val="105"/>
                <w:sz w:val="20"/>
              </w:rPr>
              <w:t>with easily accessible dampers and connected to an uninterrupted</w:t>
            </w:r>
            <w:r>
              <w:rPr>
                <w:spacing w:val="-56"/>
                <w:w w:val="105"/>
                <w:sz w:val="20"/>
              </w:rPr>
              <w:t xml:space="preserve"> </w:t>
            </w:r>
            <w:r>
              <w:rPr>
                <w:w w:val="105"/>
                <w:sz w:val="20"/>
              </w:rPr>
              <w:t>power supply. The air from the BSC should be ducted with</w:t>
            </w:r>
            <w:r>
              <w:rPr>
                <w:spacing w:val="1"/>
                <w:w w:val="105"/>
                <w:sz w:val="20"/>
              </w:rPr>
              <w:t xml:space="preserve"> </w:t>
            </w:r>
            <w:r>
              <w:rPr>
                <w:w w:val="105"/>
                <w:sz w:val="20"/>
              </w:rPr>
              <w:t>ventilation</w:t>
            </w:r>
            <w:r>
              <w:rPr>
                <w:spacing w:val="-12"/>
                <w:w w:val="105"/>
                <w:sz w:val="20"/>
              </w:rPr>
              <w:t xml:space="preserve"> </w:t>
            </w:r>
            <w:r>
              <w:rPr>
                <w:w w:val="105"/>
                <w:sz w:val="20"/>
              </w:rPr>
              <w:t>pipes</w:t>
            </w:r>
            <w:r>
              <w:rPr>
                <w:spacing w:val="-8"/>
                <w:w w:val="105"/>
                <w:sz w:val="20"/>
              </w:rPr>
              <w:t xml:space="preserve"> </w:t>
            </w:r>
            <w:r>
              <w:rPr>
                <w:w w:val="105"/>
                <w:sz w:val="20"/>
              </w:rPr>
              <w:t>that</w:t>
            </w:r>
            <w:r>
              <w:rPr>
                <w:spacing w:val="-11"/>
                <w:w w:val="105"/>
                <w:sz w:val="20"/>
              </w:rPr>
              <w:t xml:space="preserve"> </w:t>
            </w:r>
            <w:r>
              <w:rPr>
                <w:w w:val="105"/>
                <w:sz w:val="20"/>
              </w:rPr>
              <w:t>have</w:t>
            </w:r>
            <w:r>
              <w:rPr>
                <w:spacing w:val="-11"/>
                <w:w w:val="105"/>
                <w:sz w:val="20"/>
              </w:rPr>
              <w:t xml:space="preserve"> </w:t>
            </w:r>
            <w:r>
              <w:rPr>
                <w:w w:val="105"/>
                <w:sz w:val="20"/>
              </w:rPr>
              <w:t>a</w:t>
            </w:r>
            <w:r>
              <w:rPr>
                <w:spacing w:val="-12"/>
                <w:w w:val="105"/>
                <w:sz w:val="20"/>
              </w:rPr>
              <w:t xml:space="preserve"> </w:t>
            </w:r>
            <w:r>
              <w:rPr>
                <w:w w:val="105"/>
                <w:sz w:val="20"/>
              </w:rPr>
              <w:t>diameter</w:t>
            </w:r>
            <w:r>
              <w:rPr>
                <w:spacing w:val="-11"/>
                <w:w w:val="105"/>
                <w:sz w:val="20"/>
              </w:rPr>
              <w:t xml:space="preserve"> </w:t>
            </w:r>
            <w:r>
              <w:rPr>
                <w:w w:val="105"/>
                <w:sz w:val="20"/>
              </w:rPr>
              <w:t>exceed</w:t>
            </w:r>
            <w:r>
              <w:rPr>
                <w:spacing w:val="-11"/>
                <w:w w:val="105"/>
                <w:sz w:val="20"/>
              </w:rPr>
              <w:t xml:space="preserve"> </w:t>
            </w:r>
            <w:r>
              <w:rPr>
                <w:w w:val="105"/>
                <w:sz w:val="20"/>
              </w:rPr>
              <w:t>20</w:t>
            </w:r>
            <w:r>
              <w:rPr>
                <w:spacing w:val="-11"/>
                <w:w w:val="105"/>
                <w:sz w:val="20"/>
              </w:rPr>
              <w:t xml:space="preserve"> </w:t>
            </w:r>
            <w:r>
              <w:rPr>
                <w:w w:val="105"/>
                <w:sz w:val="20"/>
              </w:rPr>
              <w:t>cm.</w:t>
            </w:r>
            <w:r>
              <w:rPr>
                <w:spacing w:val="-8"/>
                <w:w w:val="105"/>
                <w:sz w:val="20"/>
              </w:rPr>
              <w:t xml:space="preserve"> </w:t>
            </w:r>
            <w:r>
              <w:rPr>
                <w:b/>
                <w:w w:val="105"/>
                <w:sz w:val="20"/>
              </w:rPr>
              <w:t>(The</w:t>
            </w:r>
            <w:r>
              <w:rPr>
                <w:b/>
                <w:spacing w:val="-12"/>
                <w:w w:val="105"/>
                <w:sz w:val="20"/>
              </w:rPr>
              <w:t xml:space="preserve"> </w:t>
            </w:r>
            <w:r>
              <w:rPr>
                <w:b/>
                <w:w w:val="105"/>
                <w:sz w:val="20"/>
              </w:rPr>
              <w:t>exhaust</w:t>
            </w:r>
            <w:r>
              <w:rPr>
                <w:b/>
                <w:spacing w:val="-55"/>
                <w:w w:val="105"/>
                <w:sz w:val="20"/>
              </w:rPr>
              <w:t xml:space="preserve"> </w:t>
            </w:r>
            <w:r>
              <w:rPr>
                <w:b/>
                <w:spacing w:val="-1"/>
                <w:w w:val="105"/>
                <w:sz w:val="20"/>
              </w:rPr>
              <w:t>from</w:t>
            </w:r>
            <w:r>
              <w:rPr>
                <w:b/>
                <w:spacing w:val="-13"/>
                <w:w w:val="105"/>
                <w:sz w:val="20"/>
              </w:rPr>
              <w:t xml:space="preserve"> </w:t>
            </w:r>
            <w:r>
              <w:rPr>
                <w:b/>
                <w:spacing w:val="-1"/>
                <w:w w:val="105"/>
                <w:sz w:val="20"/>
              </w:rPr>
              <w:t>the</w:t>
            </w:r>
            <w:r>
              <w:rPr>
                <w:b/>
                <w:spacing w:val="-14"/>
                <w:w w:val="105"/>
                <w:sz w:val="20"/>
              </w:rPr>
              <w:t xml:space="preserve"> </w:t>
            </w:r>
            <w:r>
              <w:rPr>
                <w:b/>
                <w:w w:val="105"/>
                <w:sz w:val="20"/>
              </w:rPr>
              <w:t>Biological</w:t>
            </w:r>
            <w:r>
              <w:rPr>
                <w:b/>
                <w:spacing w:val="-12"/>
                <w:w w:val="105"/>
                <w:sz w:val="20"/>
              </w:rPr>
              <w:t xml:space="preserve"> </w:t>
            </w:r>
            <w:r>
              <w:rPr>
                <w:b/>
                <w:w w:val="105"/>
                <w:sz w:val="20"/>
              </w:rPr>
              <w:t>Safety</w:t>
            </w:r>
            <w:r>
              <w:rPr>
                <w:b/>
                <w:spacing w:val="-14"/>
                <w:w w:val="105"/>
                <w:sz w:val="20"/>
              </w:rPr>
              <w:t xml:space="preserve"> </w:t>
            </w:r>
            <w:r>
              <w:rPr>
                <w:b/>
                <w:w w:val="105"/>
                <w:sz w:val="20"/>
              </w:rPr>
              <w:t>Cabinets</w:t>
            </w:r>
            <w:r>
              <w:rPr>
                <w:b/>
                <w:spacing w:val="-13"/>
                <w:w w:val="105"/>
                <w:sz w:val="20"/>
              </w:rPr>
              <w:t xml:space="preserve"> </w:t>
            </w:r>
            <w:r>
              <w:rPr>
                <w:b/>
                <w:w w:val="105"/>
                <w:sz w:val="20"/>
              </w:rPr>
              <w:t>shall</w:t>
            </w:r>
            <w:r>
              <w:rPr>
                <w:b/>
                <w:spacing w:val="-12"/>
                <w:w w:val="105"/>
                <w:sz w:val="20"/>
              </w:rPr>
              <w:t xml:space="preserve"> </w:t>
            </w:r>
            <w:r>
              <w:rPr>
                <w:b/>
                <w:w w:val="105"/>
                <w:sz w:val="20"/>
              </w:rPr>
              <w:t>be</w:t>
            </w:r>
            <w:r>
              <w:rPr>
                <w:b/>
                <w:spacing w:val="-14"/>
                <w:w w:val="105"/>
                <w:sz w:val="20"/>
              </w:rPr>
              <w:t xml:space="preserve"> </w:t>
            </w:r>
            <w:r>
              <w:rPr>
                <w:b/>
                <w:w w:val="105"/>
                <w:sz w:val="20"/>
              </w:rPr>
              <w:t>thimble</w:t>
            </w:r>
            <w:r>
              <w:rPr>
                <w:b/>
                <w:spacing w:val="-14"/>
                <w:w w:val="105"/>
                <w:sz w:val="20"/>
              </w:rPr>
              <w:t xml:space="preserve"> </w:t>
            </w:r>
            <w:r>
              <w:rPr>
                <w:b/>
                <w:w w:val="105"/>
                <w:sz w:val="20"/>
              </w:rPr>
              <w:t>connected</w:t>
            </w:r>
            <w:r>
              <w:rPr>
                <w:b/>
                <w:spacing w:val="-56"/>
                <w:w w:val="105"/>
                <w:sz w:val="20"/>
              </w:rPr>
              <w:t xml:space="preserve"> </w:t>
            </w:r>
            <w:r>
              <w:rPr>
                <w:b/>
                <w:w w:val="105"/>
                <w:sz w:val="20"/>
              </w:rPr>
              <w:t>and individually ducted out</w:t>
            </w:r>
            <w:r w:rsidR="007A0096">
              <w:rPr>
                <w:b/>
                <w:w w:val="105"/>
                <w:sz w:val="20"/>
              </w:rPr>
              <w:t xml:space="preserve"> with HEPA Filtration to the Environment</w:t>
            </w:r>
            <w:r>
              <w:rPr>
                <w:b/>
                <w:w w:val="105"/>
                <w:sz w:val="20"/>
              </w:rPr>
              <w:t>. The ducting material</w:t>
            </w:r>
            <w:r w:rsidR="007A0096">
              <w:rPr>
                <w:b/>
                <w:w w:val="105"/>
                <w:sz w:val="20"/>
              </w:rPr>
              <w:t>, HEPA Filters</w:t>
            </w:r>
            <w:r>
              <w:rPr>
                <w:b/>
                <w:w w:val="105"/>
                <w:sz w:val="20"/>
              </w:rPr>
              <w:t xml:space="preserve"> &amp; External</w:t>
            </w:r>
            <w:r>
              <w:rPr>
                <w:b/>
                <w:spacing w:val="1"/>
                <w:w w:val="105"/>
                <w:sz w:val="20"/>
              </w:rPr>
              <w:t xml:space="preserve"> </w:t>
            </w:r>
            <w:r>
              <w:rPr>
                <w:b/>
                <w:w w:val="105"/>
                <w:sz w:val="20"/>
              </w:rPr>
              <w:t>blower of adequate capacity for BSC ducting should be</w:t>
            </w:r>
            <w:r>
              <w:rPr>
                <w:b/>
                <w:spacing w:val="1"/>
                <w:w w:val="105"/>
                <w:sz w:val="20"/>
              </w:rPr>
              <w:t xml:space="preserve"> </w:t>
            </w:r>
            <w:r>
              <w:rPr>
                <w:b/>
                <w:w w:val="105"/>
                <w:sz w:val="20"/>
              </w:rPr>
              <w:t>provided</w:t>
            </w:r>
            <w:r>
              <w:rPr>
                <w:b/>
                <w:spacing w:val="-4"/>
                <w:w w:val="105"/>
                <w:sz w:val="20"/>
              </w:rPr>
              <w:t xml:space="preserve"> </w:t>
            </w:r>
            <w:r>
              <w:rPr>
                <w:b/>
                <w:w w:val="105"/>
                <w:sz w:val="20"/>
              </w:rPr>
              <w:t>by</w:t>
            </w:r>
            <w:r>
              <w:rPr>
                <w:b/>
                <w:spacing w:val="-4"/>
                <w:w w:val="105"/>
                <w:sz w:val="20"/>
              </w:rPr>
              <w:t xml:space="preserve"> </w:t>
            </w:r>
            <w:r>
              <w:rPr>
                <w:b/>
                <w:w w:val="105"/>
                <w:sz w:val="20"/>
              </w:rPr>
              <w:t>Identified</w:t>
            </w:r>
            <w:r>
              <w:rPr>
                <w:b/>
                <w:spacing w:val="1"/>
                <w:w w:val="105"/>
                <w:sz w:val="20"/>
              </w:rPr>
              <w:t xml:space="preserve"> </w:t>
            </w:r>
            <w:r>
              <w:rPr>
                <w:b/>
                <w:w w:val="105"/>
                <w:sz w:val="20"/>
              </w:rPr>
              <w:t>Agency.)</w:t>
            </w:r>
          </w:p>
        </w:tc>
        <w:tc>
          <w:tcPr>
            <w:tcW w:w="2876" w:type="dxa"/>
          </w:tcPr>
          <w:p w14:paraId="6748DAB1" w14:textId="77777777" w:rsidR="006F4E8A" w:rsidRDefault="006F4E8A">
            <w:pPr>
              <w:pStyle w:val="TableParagraph"/>
              <w:rPr>
                <w:rFonts w:ascii="Times New Roman"/>
                <w:sz w:val="20"/>
              </w:rPr>
            </w:pPr>
          </w:p>
        </w:tc>
      </w:tr>
      <w:tr w:rsidR="006F4E8A" w14:paraId="76417D3B" w14:textId="77777777">
        <w:trPr>
          <w:trHeight w:val="237"/>
        </w:trPr>
        <w:tc>
          <w:tcPr>
            <w:tcW w:w="751" w:type="dxa"/>
          </w:tcPr>
          <w:p w14:paraId="5BBBF319" w14:textId="77777777" w:rsidR="006F4E8A" w:rsidRDefault="006F4E8A">
            <w:pPr>
              <w:pStyle w:val="TableParagraph"/>
              <w:rPr>
                <w:rFonts w:ascii="Times New Roman"/>
                <w:sz w:val="16"/>
              </w:rPr>
            </w:pPr>
          </w:p>
        </w:tc>
        <w:tc>
          <w:tcPr>
            <w:tcW w:w="6440" w:type="dxa"/>
          </w:tcPr>
          <w:p w14:paraId="5469E29E" w14:textId="77777777" w:rsidR="006F4E8A" w:rsidRDefault="006F4E8A">
            <w:pPr>
              <w:pStyle w:val="TableParagraph"/>
              <w:rPr>
                <w:rFonts w:ascii="Times New Roman"/>
                <w:sz w:val="16"/>
              </w:rPr>
            </w:pPr>
          </w:p>
        </w:tc>
        <w:tc>
          <w:tcPr>
            <w:tcW w:w="2876" w:type="dxa"/>
          </w:tcPr>
          <w:p w14:paraId="7D27ADBF" w14:textId="77777777" w:rsidR="006F4E8A" w:rsidRDefault="006F4E8A">
            <w:pPr>
              <w:pStyle w:val="TableParagraph"/>
              <w:rPr>
                <w:rFonts w:ascii="Times New Roman"/>
                <w:sz w:val="16"/>
              </w:rPr>
            </w:pPr>
          </w:p>
        </w:tc>
      </w:tr>
      <w:tr w:rsidR="006F4E8A" w14:paraId="4CDAD8A5" w14:textId="77777777">
        <w:trPr>
          <w:trHeight w:val="1901"/>
        </w:trPr>
        <w:tc>
          <w:tcPr>
            <w:tcW w:w="751" w:type="dxa"/>
          </w:tcPr>
          <w:p w14:paraId="496E4295" w14:textId="77777777" w:rsidR="006F4E8A" w:rsidRDefault="00BE22AD">
            <w:pPr>
              <w:pStyle w:val="TableParagraph"/>
              <w:spacing w:line="226" w:lineRule="exact"/>
              <w:ind w:left="307"/>
              <w:rPr>
                <w:sz w:val="20"/>
              </w:rPr>
            </w:pPr>
            <w:r>
              <w:rPr>
                <w:w w:val="105"/>
                <w:sz w:val="20"/>
              </w:rPr>
              <w:lastRenderedPageBreak/>
              <w:t>iii</w:t>
            </w:r>
          </w:p>
        </w:tc>
        <w:tc>
          <w:tcPr>
            <w:tcW w:w="6440" w:type="dxa"/>
          </w:tcPr>
          <w:p w14:paraId="25FD3B9A" w14:textId="77777777" w:rsidR="006F4E8A" w:rsidRDefault="00BE22AD">
            <w:pPr>
              <w:pStyle w:val="TableParagraph"/>
              <w:spacing w:line="247" w:lineRule="auto"/>
              <w:ind w:left="100" w:right="336"/>
              <w:rPr>
                <w:sz w:val="20"/>
              </w:rPr>
            </w:pPr>
            <w:r>
              <w:rPr>
                <w:b/>
                <w:spacing w:val="-1"/>
                <w:w w:val="105"/>
                <w:sz w:val="20"/>
              </w:rPr>
              <w:t>CCTV Monitoring Devices</w:t>
            </w:r>
            <w:r>
              <w:rPr>
                <w:spacing w:val="-1"/>
                <w:w w:val="105"/>
                <w:sz w:val="20"/>
              </w:rPr>
              <w:t xml:space="preserve">: </w:t>
            </w:r>
            <w:r>
              <w:rPr>
                <w:w w:val="105"/>
                <w:sz w:val="20"/>
              </w:rPr>
              <w:t>Camera to continuously monitor the</w:t>
            </w:r>
            <w:r>
              <w:rPr>
                <w:spacing w:val="-56"/>
                <w:w w:val="105"/>
                <w:sz w:val="20"/>
              </w:rPr>
              <w:t xml:space="preserve"> </w:t>
            </w:r>
            <w:r>
              <w:rPr>
                <w:spacing w:val="-1"/>
                <w:w w:val="105"/>
                <w:sz w:val="20"/>
              </w:rPr>
              <w:t>activities</w:t>
            </w:r>
            <w:r>
              <w:rPr>
                <w:spacing w:val="-9"/>
                <w:w w:val="105"/>
                <w:sz w:val="20"/>
              </w:rPr>
              <w:t xml:space="preserve"> </w:t>
            </w:r>
            <w:r>
              <w:rPr>
                <w:w w:val="105"/>
                <w:sz w:val="20"/>
              </w:rPr>
              <w:t>inside</w:t>
            </w:r>
            <w:r>
              <w:rPr>
                <w:spacing w:val="-11"/>
                <w:w w:val="105"/>
                <w:sz w:val="20"/>
              </w:rPr>
              <w:t xml:space="preserve"> </w:t>
            </w:r>
            <w:r>
              <w:rPr>
                <w:w w:val="105"/>
                <w:sz w:val="20"/>
              </w:rPr>
              <w:t>and</w:t>
            </w:r>
            <w:r>
              <w:rPr>
                <w:spacing w:val="-14"/>
                <w:w w:val="105"/>
                <w:sz w:val="20"/>
              </w:rPr>
              <w:t xml:space="preserve"> </w:t>
            </w:r>
            <w:r>
              <w:rPr>
                <w:w w:val="105"/>
                <w:sz w:val="20"/>
              </w:rPr>
              <w:t>outside</w:t>
            </w:r>
            <w:r>
              <w:rPr>
                <w:spacing w:val="-11"/>
                <w:w w:val="105"/>
                <w:sz w:val="20"/>
              </w:rPr>
              <w:t xml:space="preserve"> </w:t>
            </w:r>
            <w:r>
              <w:rPr>
                <w:w w:val="105"/>
                <w:sz w:val="20"/>
              </w:rPr>
              <w:t>the</w:t>
            </w:r>
            <w:r>
              <w:rPr>
                <w:spacing w:val="-12"/>
                <w:w w:val="105"/>
                <w:sz w:val="20"/>
              </w:rPr>
              <w:t xml:space="preserve"> </w:t>
            </w:r>
            <w:r>
              <w:rPr>
                <w:w w:val="105"/>
                <w:sz w:val="20"/>
              </w:rPr>
              <w:t>TB</w:t>
            </w:r>
            <w:r>
              <w:rPr>
                <w:spacing w:val="-11"/>
                <w:w w:val="105"/>
                <w:sz w:val="20"/>
              </w:rPr>
              <w:t xml:space="preserve"> </w:t>
            </w:r>
            <w:r>
              <w:rPr>
                <w:w w:val="105"/>
                <w:sz w:val="20"/>
              </w:rPr>
              <w:t>Containment</w:t>
            </w:r>
            <w:r>
              <w:rPr>
                <w:spacing w:val="-12"/>
                <w:w w:val="105"/>
                <w:sz w:val="20"/>
              </w:rPr>
              <w:t xml:space="preserve"> </w:t>
            </w:r>
            <w:r>
              <w:rPr>
                <w:w w:val="105"/>
                <w:sz w:val="20"/>
              </w:rPr>
              <w:t>Lab</w:t>
            </w:r>
            <w:r>
              <w:rPr>
                <w:spacing w:val="-11"/>
                <w:w w:val="105"/>
                <w:sz w:val="20"/>
              </w:rPr>
              <w:t xml:space="preserve"> </w:t>
            </w:r>
            <w:r>
              <w:rPr>
                <w:w w:val="105"/>
                <w:sz w:val="20"/>
              </w:rPr>
              <w:t>by</w:t>
            </w:r>
            <w:r>
              <w:rPr>
                <w:spacing w:val="-14"/>
                <w:w w:val="105"/>
                <w:sz w:val="20"/>
              </w:rPr>
              <w:t xml:space="preserve"> </w:t>
            </w:r>
            <w:r>
              <w:rPr>
                <w:w w:val="105"/>
                <w:sz w:val="20"/>
              </w:rPr>
              <w:t>providing</w:t>
            </w:r>
            <w:r>
              <w:rPr>
                <w:spacing w:val="-55"/>
                <w:w w:val="105"/>
                <w:sz w:val="20"/>
              </w:rPr>
              <w:t xml:space="preserve"> </w:t>
            </w:r>
            <w:r>
              <w:rPr>
                <w:w w:val="105"/>
                <w:sz w:val="20"/>
              </w:rPr>
              <w:t>Central CCTV Monitor. Six Camera unit should be installed</w:t>
            </w:r>
            <w:r>
              <w:rPr>
                <w:spacing w:val="1"/>
                <w:w w:val="105"/>
                <w:sz w:val="20"/>
              </w:rPr>
              <w:t xml:space="preserve"> </w:t>
            </w:r>
            <w:r>
              <w:rPr>
                <w:w w:val="105"/>
                <w:sz w:val="20"/>
              </w:rPr>
              <w:t>(one/two outside the TB Containment lab covering the entry and</w:t>
            </w:r>
            <w:r>
              <w:rPr>
                <w:spacing w:val="-56"/>
                <w:w w:val="105"/>
                <w:sz w:val="20"/>
              </w:rPr>
              <w:t xml:space="preserve"> </w:t>
            </w:r>
            <w:r>
              <w:rPr>
                <w:w w:val="105"/>
                <w:sz w:val="20"/>
              </w:rPr>
              <w:t>corridor</w:t>
            </w:r>
            <w:r>
              <w:rPr>
                <w:spacing w:val="-9"/>
                <w:w w:val="105"/>
                <w:sz w:val="20"/>
              </w:rPr>
              <w:t xml:space="preserve"> </w:t>
            </w:r>
            <w:r>
              <w:rPr>
                <w:w w:val="105"/>
                <w:sz w:val="20"/>
              </w:rPr>
              <w:t>area,</w:t>
            </w:r>
            <w:r>
              <w:rPr>
                <w:spacing w:val="-12"/>
                <w:w w:val="105"/>
                <w:sz w:val="20"/>
              </w:rPr>
              <w:t xml:space="preserve"> </w:t>
            </w:r>
            <w:r>
              <w:rPr>
                <w:w w:val="105"/>
                <w:sz w:val="20"/>
              </w:rPr>
              <w:t>one</w:t>
            </w:r>
            <w:r>
              <w:rPr>
                <w:spacing w:val="-12"/>
                <w:w w:val="105"/>
                <w:sz w:val="20"/>
              </w:rPr>
              <w:t xml:space="preserve"> </w:t>
            </w:r>
            <w:r>
              <w:rPr>
                <w:w w:val="105"/>
                <w:sz w:val="20"/>
              </w:rPr>
              <w:t>in</w:t>
            </w:r>
            <w:r>
              <w:rPr>
                <w:spacing w:val="-12"/>
                <w:w w:val="105"/>
                <w:sz w:val="20"/>
              </w:rPr>
              <w:t xml:space="preserve"> </w:t>
            </w:r>
            <w:r>
              <w:rPr>
                <w:w w:val="105"/>
                <w:sz w:val="20"/>
              </w:rPr>
              <w:t>ante</w:t>
            </w:r>
            <w:r>
              <w:rPr>
                <w:spacing w:val="-13"/>
                <w:w w:val="105"/>
                <w:sz w:val="20"/>
              </w:rPr>
              <w:t xml:space="preserve"> </w:t>
            </w:r>
            <w:r>
              <w:rPr>
                <w:w w:val="105"/>
                <w:sz w:val="20"/>
              </w:rPr>
              <w:t>room</w:t>
            </w:r>
            <w:r>
              <w:rPr>
                <w:spacing w:val="-7"/>
                <w:w w:val="105"/>
                <w:sz w:val="20"/>
              </w:rPr>
              <w:t xml:space="preserve"> </w:t>
            </w:r>
            <w:r>
              <w:rPr>
                <w:w w:val="105"/>
                <w:sz w:val="20"/>
              </w:rPr>
              <w:t>/Change</w:t>
            </w:r>
            <w:r>
              <w:rPr>
                <w:spacing w:val="-10"/>
                <w:w w:val="105"/>
                <w:sz w:val="20"/>
              </w:rPr>
              <w:t xml:space="preserve"> </w:t>
            </w:r>
            <w:r>
              <w:rPr>
                <w:w w:val="105"/>
                <w:sz w:val="20"/>
              </w:rPr>
              <w:t>Room</w:t>
            </w:r>
            <w:r>
              <w:rPr>
                <w:spacing w:val="-6"/>
                <w:w w:val="105"/>
                <w:sz w:val="20"/>
              </w:rPr>
              <w:t xml:space="preserve"> </w:t>
            </w:r>
            <w:r>
              <w:rPr>
                <w:w w:val="105"/>
                <w:sz w:val="20"/>
              </w:rPr>
              <w:t>and</w:t>
            </w:r>
            <w:r>
              <w:rPr>
                <w:spacing w:val="-10"/>
                <w:w w:val="105"/>
                <w:sz w:val="20"/>
              </w:rPr>
              <w:t xml:space="preserve"> </w:t>
            </w:r>
            <w:r>
              <w:rPr>
                <w:w w:val="105"/>
                <w:sz w:val="20"/>
              </w:rPr>
              <w:t>two</w:t>
            </w:r>
            <w:r>
              <w:rPr>
                <w:spacing w:val="-11"/>
                <w:w w:val="105"/>
                <w:sz w:val="20"/>
              </w:rPr>
              <w:t xml:space="preserve"> </w:t>
            </w:r>
            <w:r>
              <w:rPr>
                <w:w w:val="105"/>
                <w:sz w:val="20"/>
              </w:rPr>
              <w:t>inside</w:t>
            </w:r>
            <w:r>
              <w:rPr>
                <w:spacing w:val="-10"/>
                <w:w w:val="105"/>
                <w:sz w:val="20"/>
              </w:rPr>
              <w:t xml:space="preserve"> </w:t>
            </w:r>
            <w:r>
              <w:rPr>
                <w:w w:val="105"/>
                <w:sz w:val="20"/>
              </w:rPr>
              <w:t>TB</w:t>
            </w:r>
            <w:r>
              <w:rPr>
                <w:spacing w:val="-56"/>
                <w:w w:val="105"/>
                <w:sz w:val="20"/>
              </w:rPr>
              <w:t xml:space="preserve"> </w:t>
            </w:r>
            <w:r>
              <w:rPr>
                <w:w w:val="105"/>
                <w:sz w:val="20"/>
              </w:rPr>
              <w:t>Containment Room and one covering AHU Area). Supply,</w:t>
            </w:r>
            <w:r>
              <w:rPr>
                <w:spacing w:val="1"/>
                <w:w w:val="105"/>
                <w:sz w:val="20"/>
              </w:rPr>
              <w:t xml:space="preserve"> </w:t>
            </w:r>
            <w:r>
              <w:rPr>
                <w:w w:val="105"/>
                <w:sz w:val="20"/>
              </w:rPr>
              <w:t>installation,</w:t>
            </w:r>
            <w:r>
              <w:rPr>
                <w:spacing w:val="-10"/>
                <w:w w:val="105"/>
                <w:sz w:val="20"/>
              </w:rPr>
              <w:t xml:space="preserve"> </w:t>
            </w:r>
            <w:r>
              <w:rPr>
                <w:w w:val="105"/>
                <w:sz w:val="20"/>
              </w:rPr>
              <w:t>testing</w:t>
            </w:r>
            <w:r>
              <w:rPr>
                <w:spacing w:val="-10"/>
                <w:w w:val="105"/>
                <w:sz w:val="20"/>
              </w:rPr>
              <w:t xml:space="preserve"> </w:t>
            </w:r>
            <w:r>
              <w:rPr>
                <w:w w:val="105"/>
                <w:sz w:val="20"/>
              </w:rPr>
              <w:t>and</w:t>
            </w:r>
            <w:r>
              <w:rPr>
                <w:spacing w:val="-10"/>
                <w:w w:val="105"/>
                <w:sz w:val="20"/>
              </w:rPr>
              <w:t xml:space="preserve"> </w:t>
            </w:r>
            <w:r>
              <w:rPr>
                <w:w w:val="105"/>
                <w:sz w:val="20"/>
              </w:rPr>
              <w:t>commissioning</w:t>
            </w:r>
            <w:r>
              <w:rPr>
                <w:spacing w:val="-9"/>
                <w:w w:val="105"/>
                <w:sz w:val="20"/>
              </w:rPr>
              <w:t xml:space="preserve"> </w:t>
            </w:r>
            <w:r>
              <w:rPr>
                <w:w w:val="105"/>
                <w:sz w:val="20"/>
              </w:rPr>
              <w:t>of</w:t>
            </w:r>
            <w:r>
              <w:rPr>
                <w:spacing w:val="-7"/>
                <w:w w:val="105"/>
                <w:sz w:val="20"/>
              </w:rPr>
              <w:t xml:space="preserve"> </w:t>
            </w:r>
            <w:r>
              <w:rPr>
                <w:w w:val="105"/>
                <w:sz w:val="20"/>
              </w:rPr>
              <w:t>the</w:t>
            </w:r>
            <w:r>
              <w:rPr>
                <w:spacing w:val="-10"/>
                <w:w w:val="105"/>
                <w:sz w:val="20"/>
              </w:rPr>
              <w:t xml:space="preserve"> </w:t>
            </w:r>
            <w:r>
              <w:rPr>
                <w:w w:val="105"/>
                <w:sz w:val="20"/>
              </w:rPr>
              <w:t>following</w:t>
            </w:r>
            <w:r>
              <w:rPr>
                <w:spacing w:val="-10"/>
                <w:w w:val="105"/>
                <w:sz w:val="20"/>
              </w:rPr>
              <w:t xml:space="preserve"> </w:t>
            </w:r>
            <w:r>
              <w:rPr>
                <w:w w:val="105"/>
                <w:sz w:val="20"/>
              </w:rPr>
              <w:t>shall</w:t>
            </w:r>
            <w:r>
              <w:rPr>
                <w:spacing w:val="-10"/>
                <w:w w:val="105"/>
                <w:sz w:val="20"/>
              </w:rPr>
              <w:t xml:space="preserve"> </w:t>
            </w:r>
            <w:r>
              <w:rPr>
                <w:w w:val="105"/>
                <w:sz w:val="20"/>
              </w:rPr>
              <w:t>be</w:t>
            </w:r>
          </w:p>
          <w:p w14:paraId="7EE444E1" w14:textId="77777777" w:rsidR="006F4E8A" w:rsidRDefault="00BE22AD">
            <w:pPr>
              <w:pStyle w:val="TableParagraph"/>
              <w:spacing w:before="3" w:line="220" w:lineRule="exact"/>
              <w:ind w:left="100"/>
              <w:rPr>
                <w:sz w:val="20"/>
              </w:rPr>
            </w:pPr>
            <w:r>
              <w:rPr>
                <w:w w:val="105"/>
                <w:sz w:val="20"/>
              </w:rPr>
              <w:t>done:</w:t>
            </w:r>
          </w:p>
        </w:tc>
        <w:tc>
          <w:tcPr>
            <w:tcW w:w="2876" w:type="dxa"/>
          </w:tcPr>
          <w:p w14:paraId="163365F3" w14:textId="77777777" w:rsidR="006F4E8A" w:rsidRDefault="006F4E8A">
            <w:pPr>
              <w:pStyle w:val="TableParagraph"/>
              <w:rPr>
                <w:rFonts w:ascii="Times New Roman"/>
                <w:sz w:val="20"/>
              </w:rPr>
            </w:pPr>
          </w:p>
        </w:tc>
      </w:tr>
      <w:tr w:rsidR="006F4E8A" w14:paraId="23B5E4FA" w14:textId="77777777">
        <w:trPr>
          <w:trHeight w:val="238"/>
        </w:trPr>
        <w:tc>
          <w:tcPr>
            <w:tcW w:w="751" w:type="dxa"/>
          </w:tcPr>
          <w:p w14:paraId="02B602B8" w14:textId="77777777" w:rsidR="006F4E8A" w:rsidRDefault="006F4E8A">
            <w:pPr>
              <w:pStyle w:val="TableParagraph"/>
              <w:rPr>
                <w:rFonts w:ascii="Times New Roman"/>
                <w:sz w:val="16"/>
              </w:rPr>
            </w:pPr>
          </w:p>
        </w:tc>
        <w:tc>
          <w:tcPr>
            <w:tcW w:w="6440" w:type="dxa"/>
          </w:tcPr>
          <w:p w14:paraId="1B92F8FB" w14:textId="77777777" w:rsidR="006F4E8A" w:rsidRDefault="006F4E8A">
            <w:pPr>
              <w:pStyle w:val="TableParagraph"/>
              <w:rPr>
                <w:rFonts w:ascii="Times New Roman"/>
                <w:sz w:val="16"/>
              </w:rPr>
            </w:pPr>
          </w:p>
        </w:tc>
        <w:tc>
          <w:tcPr>
            <w:tcW w:w="2876" w:type="dxa"/>
          </w:tcPr>
          <w:p w14:paraId="70666822" w14:textId="77777777" w:rsidR="006F4E8A" w:rsidRDefault="006F4E8A">
            <w:pPr>
              <w:pStyle w:val="TableParagraph"/>
              <w:rPr>
                <w:rFonts w:ascii="Times New Roman"/>
                <w:sz w:val="16"/>
              </w:rPr>
            </w:pPr>
          </w:p>
        </w:tc>
      </w:tr>
      <w:tr w:rsidR="006F4E8A" w14:paraId="68FC3AAE" w14:textId="77777777">
        <w:trPr>
          <w:trHeight w:val="474"/>
        </w:trPr>
        <w:tc>
          <w:tcPr>
            <w:tcW w:w="751" w:type="dxa"/>
          </w:tcPr>
          <w:p w14:paraId="141E11C8" w14:textId="77777777" w:rsidR="006F4E8A" w:rsidRDefault="00BE22AD">
            <w:pPr>
              <w:pStyle w:val="TableParagraph"/>
              <w:spacing w:line="226" w:lineRule="exact"/>
              <w:ind w:left="316"/>
              <w:rPr>
                <w:sz w:val="20"/>
              </w:rPr>
            </w:pPr>
            <w:r>
              <w:rPr>
                <w:w w:val="103"/>
                <w:sz w:val="20"/>
              </w:rPr>
              <w:t>a</w:t>
            </w:r>
          </w:p>
        </w:tc>
        <w:tc>
          <w:tcPr>
            <w:tcW w:w="6440" w:type="dxa"/>
          </w:tcPr>
          <w:p w14:paraId="609CD9A8" w14:textId="77777777" w:rsidR="006F4E8A" w:rsidRDefault="00BE22AD">
            <w:pPr>
              <w:pStyle w:val="TableParagraph"/>
              <w:spacing w:line="226" w:lineRule="exact"/>
              <w:ind w:left="101"/>
              <w:rPr>
                <w:sz w:val="20"/>
              </w:rPr>
            </w:pPr>
            <w:r>
              <w:rPr>
                <w:w w:val="105"/>
                <w:sz w:val="20"/>
              </w:rPr>
              <w:t>Color</w:t>
            </w:r>
            <w:r>
              <w:rPr>
                <w:spacing w:val="50"/>
                <w:w w:val="105"/>
                <w:sz w:val="20"/>
              </w:rPr>
              <w:t xml:space="preserve"> </w:t>
            </w:r>
            <w:r>
              <w:rPr>
                <w:w w:val="105"/>
                <w:sz w:val="20"/>
              </w:rPr>
              <w:t>Camera</w:t>
            </w:r>
            <w:r>
              <w:rPr>
                <w:spacing w:val="53"/>
                <w:w w:val="105"/>
                <w:sz w:val="20"/>
              </w:rPr>
              <w:t xml:space="preserve"> </w:t>
            </w:r>
            <w:r>
              <w:rPr>
                <w:w w:val="105"/>
                <w:sz w:val="20"/>
              </w:rPr>
              <w:t>1/3"</w:t>
            </w:r>
            <w:r>
              <w:rPr>
                <w:spacing w:val="50"/>
                <w:w w:val="105"/>
                <w:sz w:val="20"/>
              </w:rPr>
              <w:t xml:space="preserve"> </w:t>
            </w:r>
            <w:r>
              <w:rPr>
                <w:w w:val="105"/>
                <w:sz w:val="20"/>
              </w:rPr>
              <w:t>CCD,</w:t>
            </w:r>
            <w:r>
              <w:rPr>
                <w:spacing w:val="53"/>
                <w:w w:val="105"/>
                <w:sz w:val="20"/>
              </w:rPr>
              <w:t xml:space="preserve"> </w:t>
            </w:r>
            <w:r>
              <w:rPr>
                <w:w w:val="105"/>
                <w:sz w:val="20"/>
              </w:rPr>
              <w:t>IR</w:t>
            </w:r>
            <w:r>
              <w:rPr>
                <w:spacing w:val="54"/>
                <w:w w:val="105"/>
                <w:sz w:val="20"/>
              </w:rPr>
              <w:t xml:space="preserve"> </w:t>
            </w:r>
            <w:r>
              <w:rPr>
                <w:w w:val="105"/>
                <w:sz w:val="20"/>
              </w:rPr>
              <w:t>type,</w:t>
            </w:r>
            <w:r>
              <w:rPr>
                <w:spacing w:val="49"/>
                <w:w w:val="105"/>
                <w:sz w:val="20"/>
              </w:rPr>
              <w:t xml:space="preserve"> </w:t>
            </w:r>
            <w:r>
              <w:rPr>
                <w:w w:val="105"/>
                <w:sz w:val="20"/>
              </w:rPr>
              <w:t>dome</w:t>
            </w:r>
            <w:r>
              <w:rPr>
                <w:spacing w:val="49"/>
                <w:w w:val="105"/>
                <w:sz w:val="20"/>
              </w:rPr>
              <w:t xml:space="preserve"> </w:t>
            </w:r>
            <w:r>
              <w:rPr>
                <w:w w:val="105"/>
                <w:sz w:val="20"/>
              </w:rPr>
              <w:t>shaped,</w:t>
            </w:r>
            <w:r>
              <w:rPr>
                <w:spacing w:val="51"/>
                <w:w w:val="105"/>
                <w:sz w:val="20"/>
              </w:rPr>
              <w:t xml:space="preserve"> </w:t>
            </w:r>
            <w:r>
              <w:rPr>
                <w:w w:val="105"/>
                <w:sz w:val="20"/>
              </w:rPr>
              <w:t>480</w:t>
            </w:r>
            <w:r>
              <w:rPr>
                <w:spacing w:val="53"/>
                <w:w w:val="105"/>
                <w:sz w:val="20"/>
              </w:rPr>
              <w:t xml:space="preserve"> </w:t>
            </w:r>
            <w:r>
              <w:rPr>
                <w:w w:val="105"/>
                <w:sz w:val="20"/>
              </w:rPr>
              <w:t>TV</w:t>
            </w:r>
            <w:r>
              <w:rPr>
                <w:spacing w:val="55"/>
                <w:w w:val="105"/>
                <w:sz w:val="20"/>
              </w:rPr>
              <w:t xml:space="preserve"> </w:t>
            </w:r>
            <w:r>
              <w:rPr>
                <w:w w:val="105"/>
                <w:sz w:val="20"/>
              </w:rPr>
              <w:t>lines</w:t>
            </w:r>
          </w:p>
          <w:p w14:paraId="7C56DE1D" w14:textId="77777777" w:rsidR="006F4E8A" w:rsidRDefault="00BE22AD">
            <w:pPr>
              <w:pStyle w:val="TableParagraph"/>
              <w:spacing w:before="5" w:line="223" w:lineRule="exact"/>
              <w:ind w:left="100"/>
              <w:rPr>
                <w:sz w:val="20"/>
              </w:rPr>
            </w:pPr>
            <w:r>
              <w:rPr>
                <w:w w:val="105"/>
                <w:sz w:val="20"/>
              </w:rPr>
              <w:t>resolution</w:t>
            </w:r>
            <w:r>
              <w:rPr>
                <w:spacing w:val="-8"/>
                <w:w w:val="105"/>
                <w:sz w:val="20"/>
              </w:rPr>
              <w:t xml:space="preserve"> </w:t>
            </w:r>
            <w:r>
              <w:rPr>
                <w:w w:val="105"/>
                <w:sz w:val="20"/>
              </w:rPr>
              <w:t>which</w:t>
            </w:r>
            <w:r>
              <w:rPr>
                <w:spacing w:val="-12"/>
                <w:w w:val="105"/>
                <w:sz w:val="20"/>
              </w:rPr>
              <w:t xml:space="preserve"> </w:t>
            </w:r>
            <w:r>
              <w:rPr>
                <w:w w:val="105"/>
                <w:sz w:val="20"/>
              </w:rPr>
              <w:t>work</w:t>
            </w:r>
            <w:r>
              <w:rPr>
                <w:spacing w:val="-7"/>
                <w:w w:val="105"/>
                <w:sz w:val="20"/>
              </w:rPr>
              <w:t xml:space="preserve"> </w:t>
            </w:r>
            <w:r>
              <w:rPr>
                <w:w w:val="105"/>
                <w:sz w:val="20"/>
              </w:rPr>
              <w:t>in</w:t>
            </w:r>
            <w:r>
              <w:rPr>
                <w:spacing w:val="-12"/>
                <w:w w:val="105"/>
                <w:sz w:val="20"/>
              </w:rPr>
              <w:t xml:space="preserve"> </w:t>
            </w:r>
            <w:r>
              <w:rPr>
                <w:w w:val="105"/>
                <w:sz w:val="20"/>
              </w:rPr>
              <w:t>low</w:t>
            </w:r>
            <w:r>
              <w:rPr>
                <w:spacing w:val="-13"/>
                <w:w w:val="105"/>
                <w:sz w:val="20"/>
              </w:rPr>
              <w:t xml:space="preserve"> </w:t>
            </w:r>
            <w:r>
              <w:rPr>
                <w:w w:val="105"/>
                <w:sz w:val="20"/>
              </w:rPr>
              <w:t>light.</w:t>
            </w:r>
          </w:p>
        </w:tc>
        <w:tc>
          <w:tcPr>
            <w:tcW w:w="2876" w:type="dxa"/>
          </w:tcPr>
          <w:p w14:paraId="2B9407CE" w14:textId="77777777" w:rsidR="006F4E8A" w:rsidRDefault="006F4E8A">
            <w:pPr>
              <w:pStyle w:val="TableParagraph"/>
              <w:rPr>
                <w:rFonts w:ascii="Times New Roman"/>
                <w:sz w:val="20"/>
              </w:rPr>
            </w:pPr>
          </w:p>
        </w:tc>
      </w:tr>
      <w:tr w:rsidR="006F4E8A" w14:paraId="4D404B64" w14:textId="77777777">
        <w:trPr>
          <w:trHeight w:val="474"/>
        </w:trPr>
        <w:tc>
          <w:tcPr>
            <w:tcW w:w="751" w:type="dxa"/>
          </w:tcPr>
          <w:p w14:paraId="2F64250A" w14:textId="77777777" w:rsidR="006F4E8A" w:rsidRDefault="00BE22AD">
            <w:pPr>
              <w:pStyle w:val="TableParagraph"/>
              <w:spacing w:line="226" w:lineRule="exact"/>
              <w:ind w:left="316"/>
              <w:rPr>
                <w:sz w:val="20"/>
              </w:rPr>
            </w:pPr>
            <w:r>
              <w:rPr>
                <w:w w:val="103"/>
                <w:sz w:val="20"/>
              </w:rPr>
              <w:t>b</w:t>
            </w:r>
          </w:p>
        </w:tc>
        <w:tc>
          <w:tcPr>
            <w:tcW w:w="6440" w:type="dxa"/>
          </w:tcPr>
          <w:p w14:paraId="2FEDC5D4" w14:textId="77777777" w:rsidR="006F4E8A" w:rsidRDefault="00BE22AD">
            <w:pPr>
              <w:pStyle w:val="TableParagraph"/>
              <w:spacing w:line="226" w:lineRule="exact"/>
              <w:ind w:left="101"/>
              <w:rPr>
                <w:sz w:val="20"/>
              </w:rPr>
            </w:pPr>
            <w:r>
              <w:rPr>
                <w:w w:val="105"/>
                <w:sz w:val="20"/>
              </w:rPr>
              <w:t>6</w:t>
            </w:r>
            <w:r>
              <w:rPr>
                <w:spacing w:val="14"/>
                <w:w w:val="105"/>
                <w:sz w:val="20"/>
              </w:rPr>
              <w:t xml:space="preserve"> </w:t>
            </w:r>
            <w:r>
              <w:rPr>
                <w:w w:val="105"/>
                <w:sz w:val="20"/>
              </w:rPr>
              <w:t xml:space="preserve">Channel </w:t>
            </w:r>
            <w:r>
              <w:rPr>
                <w:spacing w:val="10"/>
                <w:w w:val="105"/>
                <w:sz w:val="20"/>
              </w:rPr>
              <w:t xml:space="preserve"> </w:t>
            </w:r>
            <w:r>
              <w:rPr>
                <w:w w:val="105"/>
                <w:sz w:val="20"/>
              </w:rPr>
              <w:t xml:space="preserve">standalone </w:t>
            </w:r>
            <w:r>
              <w:rPr>
                <w:spacing w:val="15"/>
                <w:w w:val="105"/>
                <w:sz w:val="20"/>
              </w:rPr>
              <w:t xml:space="preserve"> </w:t>
            </w:r>
            <w:r>
              <w:rPr>
                <w:w w:val="105"/>
                <w:sz w:val="20"/>
              </w:rPr>
              <w:t xml:space="preserve">/ </w:t>
            </w:r>
            <w:r>
              <w:rPr>
                <w:spacing w:val="13"/>
                <w:w w:val="105"/>
                <w:sz w:val="20"/>
              </w:rPr>
              <w:t xml:space="preserve"> </w:t>
            </w:r>
            <w:r>
              <w:rPr>
                <w:w w:val="105"/>
                <w:sz w:val="20"/>
              </w:rPr>
              <w:t xml:space="preserve">Network </w:t>
            </w:r>
            <w:r>
              <w:rPr>
                <w:spacing w:val="15"/>
                <w:w w:val="105"/>
                <w:sz w:val="20"/>
              </w:rPr>
              <w:t xml:space="preserve"> </w:t>
            </w:r>
            <w:r>
              <w:rPr>
                <w:w w:val="105"/>
                <w:sz w:val="20"/>
              </w:rPr>
              <w:t xml:space="preserve">version </w:t>
            </w:r>
            <w:r>
              <w:rPr>
                <w:spacing w:val="12"/>
                <w:w w:val="105"/>
                <w:sz w:val="20"/>
              </w:rPr>
              <w:t xml:space="preserve"> </w:t>
            </w:r>
            <w:r>
              <w:rPr>
                <w:w w:val="105"/>
                <w:sz w:val="20"/>
              </w:rPr>
              <w:t xml:space="preserve">DVR </w:t>
            </w:r>
            <w:r>
              <w:rPr>
                <w:spacing w:val="14"/>
                <w:w w:val="105"/>
                <w:sz w:val="20"/>
              </w:rPr>
              <w:t xml:space="preserve"> </w:t>
            </w:r>
            <w:r>
              <w:rPr>
                <w:w w:val="105"/>
                <w:sz w:val="20"/>
              </w:rPr>
              <w:t xml:space="preserve">Make: </w:t>
            </w:r>
            <w:r>
              <w:rPr>
                <w:spacing w:val="13"/>
                <w:w w:val="105"/>
                <w:sz w:val="20"/>
              </w:rPr>
              <w:t xml:space="preserve"> </w:t>
            </w:r>
            <w:r>
              <w:rPr>
                <w:w w:val="105"/>
                <w:sz w:val="20"/>
              </w:rPr>
              <w:t>DAHUA</w:t>
            </w:r>
          </w:p>
          <w:p w14:paraId="4FCB1DA5" w14:textId="77777777" w:rsidR="006F4E8A" w:rsidRDefault="00BE22AD">
            <w:pPr>
              <w:pStyle w:val="TableParagraph"/>
              <w:spacing w:before="5" w:line="223" w:lineRule="exact"/>
              <w:ind w:left="100"/>
              <w:rPr>
                <w:sz w:val="20"/>
              </w:rPr>
            </w:pPr>
            <w:r>
              <w:rPr>
                <w:w w:val="105"/>
                <w:sz w:val="20"/>
              </w:rPr>
              <w:t>/equivalent</w:t>
            </w:r>
            <w:r>
              <w:rPr>
                <w:spacing w:val="-14"/>
                <w:w w:val="105"/>
                <w:sz w:val="20"/>
              </w:rPr>
              <w:t xml:space="preserve"> </w:t>
            </w:r>
            <w:r>
              <w:rPr>
                <w:w w:val="105"/>
                <w:sz w:val="20"/>
              </w:rPr>
              <w:t>reputed</w:t>
            </w:r>
            <w:r>
              <w:rPr>
                <w:spacing w:val="-15"/>
                <w:w w:val="105"/>
                <w:sz w:val="20"/>
              </w:rPr>
              <w:t xml:space="preserve"> </w:t>
            </w:r>
            <w:r>
              <w:rPr>
                <w:w w:val="105"/>
                <w:sz w:val="20"/>
              </w:rPr>
              <w:t>OEM</w:t>
            </w:r>
          </w:p>
        </w:tc>
        <w:tc>
          <w:tcPr>
            <w:tcW w:w="2876" w:type="dxa"/>
          </w:tcPr>
          <w:p w14:paraId="3E3D35A8" w14:textId="77777777" w:rsidR="006F4E8A" w:rsidRDefault="006F4E8A">
            <w:pPr>
              <w:pStyle w:val="TableParagraph"/>
              <w:rPr>
                <w:rFonts w:ascii="Times New Roman"/>
                <w:sz w:val="20"/>
              </w:rPr>
            </w:pPr>
          </w:p>
        </w:tc>
      </w:tr>
      <w:tr w:rsidR="006F4E8A" w14:paraId="59FE8B0E" w14:textId="77777777">
        <w:trPr>
          <w:trHeight w:val="474"/>
        </w:trPr>
        <w:tc>
          <w:tcPr>
            <w:tcW w:w="751" w:type="dxa"/>
          </w:tcPr>
          <w:p w14:paraId="3699219B" w14:textId="77777777" w:rsidR="006F4E8A" w:rsidRDefault="00BE22AD">
            <w:pPr>
              <w:pStyle w:val="TableParagraph"/>
              <w:spacing w:line="226" w:lineRule="exact"/>
              <w:ind w:left="321"/>
              <w:rPr>
                <w:sz w:val="20"/>
              </w:rPr>
            </w:pPr>
            <w:r>
              <w:rPr>
                <w:w w:val="103"/>
                <w:sz w:val="20"/>
              </w:rPr>
              <w:t>c</w:t>
            </w:r>
          </w:p>
        </w:tc>
        <w:tc>
          <w:tcPr>
            <w:tcW w:w="6440" w:type="dxa"/>
          </w:tcPr>
          <w:p w14:paraId="2BAB0ED4" w14:textId="77777777" w:rsidR="006F4E8A" w:rsidRDefault="00BE22AD">
            <w:pPr>
              <w:pStyle w:val="TableParagraph"/>
              <w:spacing w:line="226" w:lineRule="exact"/>
              <w:ind w:left="100"/>
              <w:rPr>
                <w:sz w:val="20"/>
              </w:rPr>
            </w:pPr>
            <w:r>
              <w:rPr>
                <w:spacing w:val="-1"/>
                <w:w w:val="105"/>
                <w:sz w:val="20"/>
              </w:rPr>
              <w:t>Hard</w:t>
            </w:r>
            <w:r>
              <w:rPr>
                <w:spacing w:val="-9"/>
                <w:w w:val="105"/>
                <w:sz w:val="20"/>
              </w:rPr>
              <w:t xml:space="preserve"> </w:t>
            </w:r>
            <w:r>
              <w:rPr>
                <w:spacing w:val="-1"/>
                <w:w w:val="105"/>
                <w:sz w:val="20"/>
              </w:rPr>
              <w:t>Disk</w:t>
            </w:r>
            <w:r>
              <w:rPr>
                <w:spacing w:val="-8"/>
                <w:w w:val="105"/>
                <w:sz w:val="20"/>
              </w:rPr>
              <w:t xml:space="preserve"> </w:t>
            </w:r>
            <w:r>
              <w:rPr>
                <w:w w:val="105"/>
                <w:sz w:val="20"/>
              </w:rPr>
              <w:t>with</w:t>
            </w:r>
            <w:r>
              <w:rPr>
                <w:spacing w:val="-9"/>
                <w:w w:val="105"/>
                <w:sz w:val="20"/>
              </w:rPr>
              <w:t xml:space="preserve"> </w:t>
            </w:r>
            <w:r>
              <w:rPr>
                <w:w w:val="105"/>
                <w:sz w:val="20"/>
              </w:rPr>
              <w:t>1</w:t>
            </w:r>
            <w:r>
              <w:rPr>
                <w:spacing w:val="-6"/>
                <w:w w:val="105"/>
                <w:sz w:val="20"/>
              </w:rPr>
              <w:t xml:space="preserve"> </w:t>
            </w:r>
            <w:r>
              <w:rPr>
                <w:w w:val="105"/>
                <w:sz w:val="20"/>
              </w:rPr>
              <w:t>TB</w:t>
            </w:r>
            <w:r>
              <w:rPr>
                <w:spacing w:val="-8"/>
                <w:w w:val="105"/>
                <w:sz w:val="20"/>
              </w:rPr>
              <w:t xml:space="preserve"> </w:t>
            </w:r>
            <w:r>
              <w:rPr>
                <w:w w:val="105"/>
                <w:sz w:val="20"/>
              </w:rPr>
              <w:t>(TERA</w:t>
            </w:r>
            <w:r>
              <w:rPr>
                <w:spacing w:val="-8"/>
                <w:w w:val="105"/>
                <w:sz w:val="20"/>
              </w:rPr>
              <w:t xml:space="preserve"> </w:t>
            </w:r>
            <w:r>
              <w:rPr>
                <w:w w:val="105"/>
                <w:sz w:val="20"/>
              </w:rPr>
              <w:t>byte)</w:t>
            </w:r>
            <w:r>
              <w:rPr>
                <w:spacing w:val="-10"/>
                <w:w w:val="105"/>
                <w:sz w:val="20"/>
              </w:rPr>
              <w:t xml:space="preserve"> </w:t>
            </w:r>
            <w:r>
              <w:rPr>
                <w:w w:val="105"/>
                <w:sz w:val="20"/>
              </w:rPr>
              <w:t>Capacity</w:t>
            </w:r>
            <w:r>
              <w:rPr>
                <w:spacing w:val="-15"/>
                <w:w w:val="105"/>
                <w:sz w:val="20"/>
              </w:rPr>
              <w:t xml:space="preserve"> </w:t>
            </w:r>
            <w:r>
              <w:rPr>
                <w:w w:val="105"/>
                <w:sz w:val="20"/>
              </w:rPr>
              <w:t>-Make</w:t>
            </w:r>
            <w:r>
              <w:rPr>
                <w:spacing w:val="-9"/>
                <w:w w:val="105"/>
                <w:sz w:val="20"/>
              </w:rPr>
              <w:t xml:space="preserve"> </w:t>
            </w:r>
            <w:r>
              <w:rPr>
                <w:w w:val="105"/>
                <w:sz w:val="20"/>
              </w:rPr>
              <w:t>-Seagate</w:t>
            </w:r>
            <w:r>
              <w:rPr>
                <w:spacing w:val="-9"/>
                <w:w w:val="105"/>
                <w:sz w:val="20"/>
              </w:rPr>
              <w:t xml:space="preserve"> </w:t>
            </w:r>
            <w:r>
              <w:rPr>
                <w:w w:val="105"/>
                <w:sz w:val="20"/>
              </w:rPr>
              <w:t>or</w:t>
            </w:r>
          </w:p>
          <w:p w14:paraId="5C64947C" w14:textId="77777777" w:rsidR="006F4E8A" w:rsidRDefault="00BE22AD">
            <w:pPr>
              <w:pStyle w:val="TableParagraph"/>
              <w:spacing w:before="7" w:line="221" w:lineRule="exact"/>
              <w:ind w:left="100"/>
              <w:rPr>
                <w:sz w:val="20"/>
              </w:rPr>
            </w:pPr>
            <w:r>
              <w:rPr>
                <w:spacing w:val="-1"/>
                <w:w w:val="105"/>
                <w:sz w:val="20"/>
              </w:rPr>
              <w:t>equivalent</w:t>
            </w:r>
            <w:r>
              <w:rPr>
                <w:spacing w:val="-13"/>
                <w:w w:val="105"/>
                <w:sz w:val="20"/>
              </w:rPr>
              <w:t xml:space="preserve"> </w:t>
            </w:r>
            <w:r>
              <w:rPr>
                <w:w w:val="105"/>
                <w:sz w:val="20"/>
              </w:rPr>
              <w:t>reputed</w:t>
            </w:r>
            <w:r>
              <w:rPr>
                <w:spacing w:val="-9"/>
                <w:w w:val="105"/>
                <w:sz w:val="20"/>
              </w:rPr>
              <w:t xml:space="preserve"> </w:t>
            </w:r>
            <w:r>
              <w:rPr>
                <w:w w:val="105"/>
                <w:sz w:val="20"/>
              </w:rPr>
              <w:t>OEM</w:t>
            </w:r>
          </w:p>
        </w:tc>
        <w:tc>
          <w:tcPr>
            <w:tcW w:w="2876" w:type="dxa"/>
          </w:tcPr>
          <w:p w14:paraId="19A13F1A" w14:textId="77777777" w:rsidR="006F4E8A" w:rsidRDefault="006F4E8A">
            <w:pPr>
              <w:pStyle w:val="TableParagraph"/>
              <w:rPr>
                <w:rFonts w:ascii="Times New Roman"/>
                <w:sz w:val="20"/>
              </w:rPr>
            </w:pPr>
          </w:p>
        </w:tc>
      </w:tr>
      <w:tr w:rsidR="006F4E8A" w14:paraId="4B5D5F0E" w14:textId="77777777">
        <w:trPr>
          <w:trHeight w:val="237"/>
        </w:trPr>
        <w:tc>
          <w:tcPr>
            <w:tcW w:w="751" w:type="dxa"/>
          </w:tcPr>
          <w:p w14:paraId="15298449" w14:textId="77777777" w:rsidR="006F4E8A" w:rsidRDefault="00BE22AD">
            <w:pPr>
              <w:pStyle w:val="TableParagraph"/>
              <w:spacing w:line="217" w:lineRule="exact"/>
              <w:ind w:left="316"/>
              <w:rPr>
                <w:sz w:val="20"/>
              </w:rPr>
            </w:pPr>
            <w:r>
              <w:rPr>
                <w:w w:val="103"/>
                <w:sz w:val="20"/>
              </w:rPr>
              <w:t>d</w:t>
            </w:r>
          </w:p>
        </w:tc>
        <w:tc>
          <w:tcPr>
            <w:tcW w:w="6440" w:type="dxa"/>
          </w:tcPr>
          <w:p w14:paraId="74C4A315" w14:textId="77777777" w:rsidR="006F4E8A" w:rsidRDefault="00BE22AD">
            <w:pPr>
              <w:pStyle w:val="TableParagraph"/>
              <w:spacing w:line="217" w:lineRule="exact"/>
              <w:ind w:left="101"/>
              <w:rPr>
                <w:sz w:val="20"/>
              </w:rPr>
            </w:pPr>
            <w:r>
              <w:rPr>
                <w:w w:val="105"/>
                <w:sz w:val="20"/>
              </w:rPr>
              <w:t>6</w:t>
            </w:r>
            <w:r>
              <w:rPr>
                <w:spacing w:val="-12"/>
                <w:w w:val="105"/>
                <w:sz w:val="20"/>
              </w:rPr>
              <w:t xml:space="preserve"> </w:t>
            </w:r>
            <w:r>
              <w:rPr>
                <w:w w:val="105"/>
                <w:sz w:val="20"/>
              </w:rPr>
              <w:t>Channel</w:t>
            </w:r>
            <w:r>
              <w:rPr>
                <w:spacing w:val="-12"/>
                <w:w w:val="105"/>
                <w:sz w:val="20"/>
              </w:rPr>
              <w:t xml:space="preserve"> </w:t>
            </w:r>
            <w:r>
              <w:rPr>
                <w:w w:val="105"/>
                <w:sz w:val="20"/>
              </w:rPr>
              <w:t>Power</w:t>
            </w:r>
            <w:r>
              <w:rPr>
                <w:spacing w:val="-11"/>
                <w:w w:val="105"/>
                <w:sz w:val="20"/>
              </w:rPr>
              <w:t xml:space="preserve"> </w:t>
            </w:r>
            <w:r>
              <w:rPr>
                <w:w w:val="105"/>
                <w:sz w:val="20"/>
              </w:rPr>
              <w:t>Supply</w:t>
            </w:r>
            <w:r>
              <w:rPr>
                <w:spacing w:val="-12"/>
                <w:w w:val="105"/>
                <w:sz w:val="20"/>
              </w:rPr>
              <w:t xml:space="preserve"> </w:t>
            </w:r>
            <w:r>
              <w:rPr>
                <w:w w:val="105"/>
                <w:sz w:val="20"/>
              </w:rPr>
              <w:t>of</w:t>
            </w:r>
            <w:r>
              <w:rPr>
                <w:spacing w:val="-8"/>
                <w:w w:val="105"/>
                <w:sz w:val="20"/>
              </w:rPr>
              <w:t xml:space="preserve"> </w:t>
            </w:r>
            <w:r>
              <w:rPr>
                <w:w w:val="105"/>
                <w:sz w:val="20"/>
              </w:rPr>
              <w:t>reputed</w:t>
            </w:r>
            <w:r>
              <w:rPr>
                <w:spacing w:val="-10"/>
                <w:w w:val="105"/>
                <w:sz w:val="20"/>
              </w:rPr>
              <w:t xml:space="preserve"> </w:t>
            </w:r>
            <w:r>
              <w:rPr>
                <w:w w:val="105"/>
                <w:sz w:val="20"/>
              </w:rPr>
              <w:t>Make</w:t>
            </w:r>
          </w:p>
        </w:tc>
        <w:tc>
          <w:tcPr>
            <w:tcW w:w="2876" w:type="dxa"/>
          </w:tcPr>
          <w:p w14:paraId="36B1502B" w14:textId="77777777" w:rsidR="006F4E8A" w:rsidRDefault="006F4E8A">
            <w:pPr>
              <w:pStyle w:val="TableParagraph"/>
              <w:rPr>
                <w:rFonts w:ascii="Times New Roman"/>
                <w:sz w:val="16"/>
              </w:rPr>
            </w:pPr>
          </w:p>
        </w:tc>
      </w:tr>
      <w:tr w:rsidR="006F4E8A" w14:paraId="2F40D5BF" w14:textId="77777777">
        <w:trPr>
          <w:trHeight w:val="237"/>
        </w:trPr>
        <w:tc>
          <w:tcPr>
            <w:tcW w:w="751" w:type="dxa"/>
          </w:tcPr>
          <w:p w14:paraId="58148955" w14:textId="77777777" w:rsidR="006F4E8A" w:rsidRDefault="00BE22AD">
            <w:pPr>
              <w:pStyle w:val="TableParagraph"/>
              <w:spacing w:line="217" w:lineRule="exact"/>
              <w:ind w:left="316"/>
              <w:rPr>
                <w:sz w:val="20"/>
              </w:rPr>
            </w:pPr>
            <w:r>
              <w:rPr>
                <w:w w:val="103"/>
                <w:sz w:val="20"/>
              </w:rPr>
              <w:t>e</w:t>
            </w:r>
          </w:p>
        </w:tc>
        <w:tc>
          <w:tcPr>
            <w:tcW w:w="6440" w:type="dxa"/>
          </w:tcPr>
          <w:p w14:paraId="26E55547" w14:textId="77777777" w:rsidR="006F4E8A" w:rsidRDefault="00BE22AD">
            <w:pPr>
              <w:pStyle w:val="TableParagraph"/>
              <w:spacing w:line="217" w:lineRule="exact"/>
              <w:ind w:left="101"/>
              <w:rPr>
                <w:sz w:val="20"/>
              </w:rPr>
            </w:pPr>
            <w:r>
              <w:rPr>
                <w:spacing w:val="-1"/>
                <w:w w:val="105"/>
                <w:sz w:val="20"/>
              </w:rPr>
              <w:t>Supply</w:t>
            </w:r>
            <w:r>
              <w:rPr>
                <w:spacing w:val="-12"/>
                <w:w w:val="105"/>
                <w:sz w:val="20"/>
              </w:rPr>
              <w:t xml:space="preserve"> </w:t>
            </w:r>
            <w:r>
              <w:rPr>
                <w:spacing w:val="-1"/>
                <w:w w:val="105"/>
                <w:sz w:val="20"/>
              </w:rPr>
              <w:t>Laying</w:t>
            </w:r>
            <w:r>
              <w:rPr>
                <w:spacing w:val="-11"/>
                <w:w w:val="105"/>
                <w:sz w:val="20"/>
              </w:rPr>
              <w:t xml:space="preserve"> </w:t>
            </w:r>
            <w:r>
              <w:rPr>
                <w:spacing w:val="-1"/>
                <w:w w:val="105"/>
                <w:sz w:val="20"/>
              </w:rPr>
              <w:t>of</w:t>
            </w:r>
            <w:r>
              <w:rPr>
                <w:spacing w:val="-7"/>
                <w:w w:val="105"/>
                <w:sz w:val="20"/>
              </w:rPr>
              <w:t xml:space="preserve"> </w:t>
            </w:r>
            <w:r>
              <w:rPr>
                <w:spacing w:val="-1"/>
                <w:w w:val="105"/>
                <w:sz w:val="20"/>
              </w:rPr>
              <w:t>Co-axial</w:t>
            </w:r>
            <w:r>
              <w:rPr>
                <w:spacing w:val="-11"/>
                <w:w w:val="105"/>
                <w:sz w:val="20"/>
              </w:rPr>
              <w:t xml:space="preserve"> </w:t>
            </w:r>
            <w:r>
              <w:rPr>
                <w:w w:val="105"/>
                <w:sz w:val="20"/>
              </w:rPr>
              <w:t>Cable</w:t>
            </w:r>
            <w:r>
              <w:rPr>
                <w:spacing w:val="-10"/>
                <w:w w:val="105"/>
                <w:sz w:val="20"/>
              </w:rPr>
              <w:t xml:space="preserve"> </w:t>
            </w:r>
            <w:r>
              <w:rPr>
                <w:w w:val="105"/>
                <w:sz w:val="20"/>
              </w:rPr>
              <w:t>with</w:t>
            </w:r>
            <w:r>
              <w:rPr>
                <w:spacing w:val="-11"/>
                <w:w w:val="105"/>
                <w:sz w:val="20"/>
              </w:rPr>
              <w:t xml:space="preserve"> </w:t>
            </w:r>
            <w:r>
              <w:rPr>
                <w:w w:val="105"/>
                <w:sz w:val="20"/>
              </w:rPr>
              <w:t>necessary</w:t>
            </w:r>
            <w:r>
              <w:rPr>
                <w:spacing w:val="-14"/>
                <w:w w:val="105"/>
                <w:sz w:val="20"/>
              </w:rPr>
              <w:t xml:space="preserve"> </w:t>
            </w:r>
            <w:r>
              <w:rPr>
                <w:w w:val="105"/>
                <w:sz w:val="20"/>
              </w:rPr>
              <w:t>Accessories</w:t>
            </w:r>
          </w:p>
        </w:tc>
        <w:tc>
          <w:tcPr>
            <w:tcW w:w="2876" w:type="dxa"/>
          </w:tcPr>
          <w:p w14:paraId="47053EA3" w14:textId="77777777" w:rsidR="006F4E8A" w:rsidRDefault="006F4E8A">
            <w:pPr>
              <w:pStyle w:val="TableParagraph"/>
              <w:rPr>
                <w:rFonts w:ascii="Times New Roman"/>
                <w:sz w:val="16"/>
              </w:rPr>
            </w:pPr>
          </w:p>
        </w:tc>
      </w:tr>
      <w:tr w:rsidR="006F4E8A" w14:paraId="405DEFEF" w14:textId="77777777" w:rsidTr="00ED3A48">
        <w:trPr>
          <w:trHeight w:val="354"/>
        </w:trPr>
        <w:tc>
          <w:tcPr>
            <w:tcW w:w="751" w:type="dxa"/>
          </w:tcPr>
          <w:p w14:paraId="6554D4C1" w14:textId="77777777" w:rsidR="006F4E8A" w:rsidRDefault="00BE22AD">
            <w:pPr>
              <w:pStyle w:val="TableParagraph"/>
              <w:spacing w:line="218" w:lineRule="exact"/>
              <w:ind w:left="347"/>
              <w:rPr>
                <w:sz w:val="20"/>
              </w:rPr>
            </w:pPr>
            <w:r>
              <w:rPr>
                <w:w w:val="103"/>
                <w:sz w:val="20"/>
              </w:rPr>
              <w:t>f</w:t>
            </w:r>
          </w:p>
        </w:tc>
        <w:tc>
          <w:tcPr>
            <w:tcW w:w="6440" w:type="dxa"/>
          </w:tcPr>
          <w:p w14:paraId="0272DE30" w14:textId="3F8E3423" w:rsidR="006F4E8A" w:rsidRDefault="00BE22AD">
            <w:pPr>
              <w:pStyle w:val="TableParagraph"/>
              <w:spacing w:line="218" w:lineRule="exact"/>
              <w:ind w:left="100"/>
              <w:rPr>
                <w:sz w:val="20"/>
              </w:rPr>
            </w:pPr>
            <w:r>
              <w:rPr>
                <w:w w:val="105"/>
                <w:sz w:val="20"/>
              </w:rPr>
              <w:t>Wall</w:t>
            </w:r>
            <w:r>
              <w:rPr>
                <w:spacing w:val="-14"/>
                <w:w w:val="105"/>
                <w:sz w:val="20"/>
              </w:rPr>
              <w:t xml:space="preserve"> </w:t>
            </w:r>
            <w:r>
              <w:rPr>
                <w:w w:val="105"/>
                <w:sz w:val="20"/>
              </w:rPr>
              <w:t>mounted</w:t>
            </w:r>
            <w:r>
              <w:rPr>
                <w:spacing w:val="-14"/>
                <w:w w:val="105"/>
                <w:sz w:val="20"/>
              </w:rPr>
              <w:t xml:space="preserve"> </w:t>
            </w:r>
            <w:r>
              <w:rPr>
                <w:w w:val="105"/>
                <w:sz w:val="20"/>
              </w:rPr>
              <w:t>monitor</w:t>
            </w:r>
            <w:r>
              <w:rPr>
                <w:spacing w:val="-11"/>
                <w:w w:val="105"/>
                <w:sz w:val="20"/>
              </w:rPr>
              <w:t xml:space="preserve"> </w:t>
            </w:r>
            <w:r>
              <w:rPr>
                <w:w w:val="105"/>
                <w:sz w:val="20"/>
              </w:rPr>
              <w:t>(at</w:t>
            </w:r>
            <w:r>
              <w:rPr>
                <w:spacing w:val="-12"/>
                <w:w w:val="105"/>
                <w:sz w:val="20"/>
              </w:rPr>
              <w:t xml:space="preserve"> </w:t>
            </w:r>
            <w:r>
              <w:rPr>
                <w:w w:val="105"/>
                <w:sz w:val="20"/>
              </w:rPr>
              <w:t>least</w:t>
            </w:r>
            <w:r>
              <w:rPr>
                <w:spacing w:val="-11"/>
                <w:w w:val="105"/>
                <w:sz w:val="20"/>
              </w:rPr>
              <w:t xml:space="preserve"> </w:t>
            </w:r>
            <w:r>
              <w:rPr>
                <w:w w:val="105"/>
                <w:sz w:val="20"/>
              </w:rPr>
              <w:t>20-inch</w:t>
            </w:r>
            <w:r>
              <w:rPr>
                <w:spacing w:val="-11"/>
                <w:w w:val="105"/>
                <w:sz w:val="20"/>
              </w:rPr>
              <w:t xml:space="preserve"> </w:t>
            </w:r>
            <w:r>
              <w:rPr>
                <w:w w:val="105"/>
                <w:sz w:val="20"/>
              </w:rPr>
              <w:t>LED/LCD)</w:t>
            </w:r>
            <w:r>
              <w:rPr>
                <w:spacing w:val="-13"/>
                <w:w w:val="105"/>
                <w:sz w:val="20"/>
              </w:rPr>
              <w:t xml:space="preserve"> </w:t>
            </w:r>
            <w:r>
              <w:rPr>
                <w:w w:val="105"/>
                <w:sz w:val="20"/>
              </w:rPr>
              <w:t>located</w:t>
            </w:r>
            <w:r>
              <w:rPr>
                <w:spacing w:val="-10"/>
                <w:w w:val="105"/>
                <w:sz w:val="20"/>
              </w:rPr>
              <w:t xml:space="preserve"> </w:t>
            </w:r>
            <w:r>
              <w:rPr>
                <w:w w:val="105"/>
                <w:sz w:val="20"/>
              </w:rPr>
              <w:t>in</w:t>
            </w:r>
            <w:r w:rsidR="00ED3A48">
              <w:rPr>
                <w:w w:val="105"/>
                <w:sz w:val="20"/>
              </w:rPr>
              <w:t xml:space="preserve"> Microbiologist</w:t>
            </w:r>
            <w:r w:rsidR="00ED3A48">
              <w:rPr>
                <w:spacing w:val="-13"/>
                <w:w w:val="105"/>
                <w:sz w:val="20"/>
              </w:rPr>
              <w:t xml:space="preserve"> </w:t>
            </w:r>
            <w:r w:rsidR="00ED3A48">
              <w:rPr>
                <w:w w:val="105"/>
                <w:sz w:val="20"/>
              </w:rPr>
              <w:t>room</w:t>
            </w:r>
            <w:r w:rsidR="00ED3A48">
              <w:rPr>
                <w:spacing w:val="-7"/>
                <w:w w:val="105"/>
                <w:sz w:val="20"/>
              </w:rPr>
              <w:t xml:space="preserve"> </w:t>
            </w:r>
            <w:r w:rsidR="00ED3A48">
              <w:rPr>
                <w:w w:val="105"/>
                <w:sz w:val="20"/>
              </w:rPr>
              <w:t>or</w:t>
            </w:r>
            <w:r w:rsidR="00ED3A48">
              <w:rPr>
                <w:spacing w:val="-11"/>
                <w:w w:val="105"/>
                <w:sz w:val="20"/>
              </w:rPr>
              <w:t xml:space="preserve"> </w:t>
            </w:r>
            <w:r w:rsidR="00ED3A48">
              <w:rPr>
                <w:w w:val="105"/>
                <w:sz w:val="20"/>
              </w:rPr>
              <w:t>as</w:t>
            </w:r>
            <w:r w:rsidR="00ED3A48">
              <w:rPr>
                <w:spacing w:val="-9"/>
                <w:w w:val="105"/>
                <w:sz w:val="20"/>
              </w:rPr>
              <w:t xml:space="preserve"> </w:t>
            </w:r>
            <w:r w:rsidR="00ED3A48">
              <w:rPr>
                <w:w w:val="105"/>
                <w:sz w:val="20"/>
              </w:rPr>
              <w:t>suggested</w:t>
            </w:r>
            <w:r w:rsidR="00ED3A48">
              <w:rPr>
                <w:spacing w:val="-11"/>
                <w:w w:val="105"/>
                <w:sz w:val="20"/>
              </w:rPr>
              <w:t xml:space="preserve"> </w:t>
            </w:r>
            <w:r w:rsidR="00ED3A48">
              <w:rPr>
                <w:w w:val="105"/>
                <w:sz w:val="20"/>
              </w:rPr>
              <w:t>by</w:t>
            </w:r>
            <w:r w:rsidR="00ED3A48">
              <w:rPr>
                <w:spacing w:val="-15"/>
                <w:w w:val="105"/>
                <w:sz w:val="20"/>
              </w:rPr>
              <w:t xml:space="preserve"> </w:t>
            </w:r>
            <w:r w:rsidR="00ED3A48">
              <w:rPr>
                <w:w w:val="105"/>
                <w:sz w:val="20"/>
              </w:rPr>
              <w:t>site</w:t>
            </w:r>
            <w:r w:rsidR="00ED3A48">
              <w:rPr>
                <w:spacing w:val="-7"/>
                <w:w w:val="105"/>
                <w:sz w:val="20"/>
              </w:rPr>
              <w:t xml:space="preserve"> </w:t>
            </w:r>
            <w:r w:rsidR="00ED3A48">
              <w:rPr>
                <w:w w:val="105"/>
                <w:sz w:val="20"/>
              </w:rPr>
              <w:t>i/c.</w:t>
            </w:r>
          </w:p>
        </w:tc>
        <w:tc>
          <w:tcPr>
            <w:tcW w:w="2876" w:type="dxa"/>
          </w:tcPr>
          <w:p w14:paraId="0BC28466" w14:textId="77777777" w:rsidR="006F4E8A" w:rsidRDefault="006F4E8A">
            <w:pPr>
              <w:pStyle w:val="TableParagraph"/>
              <w:rPr>
                <w:rFonts w:ascii="Times New Roman"/>
                <w:sz w:val="16"/>
              </w:rPr>
            </w:pPr>
          </w:p>
        </w:tc>
      </w:tr>
      <w:tr w:rsidR="006F4E8A" w14:paraId="587FB728" w14:textId="77777777">
        <w:trPr>
          <w:trHeight w:val="236"/>
        </w:trPr>
        <w:tc>
          <w:tcPr>
            <w:tcW w:w="751" w:type="dxa"/>
          </w:tcPr>
          <w:p w14:paraId="6EBE898C" w14:textId="77777777" w:rsidR="006F4E8A" w:rsidRDefault="006F4E8A">
            <w:pPr>
              <w:pStyle w:val="TableParagraph"/>
              <w:rPr>
                <w:rFonts w:ascii="Times New Roman"/>
                <w:sz w:val="16"/>
              </w:rPr>
            </w:pPr>
          </w:p>
        </w:tc>
        <w:tc>
          <w:tcPr>
            <w:tcW w:w="6440" w:type="dxa"/>
          </w:tcPr>
          <w:p w14:paraId="1EAFBA98" w14:textId="77777777" w:rsidR="006F4E8A" w:rsidRDefault="006F4E8A">
            <w:pPr>
              <w:pStyle w:val="TableParagraph"/>
              <w:rPr>
                <w:rFonts w:ascii="Times New Roman"/>
                <w:sz w:val="16"/>
              </w:rPr>
            </w:pPr>
          </w:p>
        </w:tc>
        <w:tc>
          <w:tcPr>
            <w:tcW w:w="2876" w:type="dxa"/>
          </w:tcPr>
          <w:p w14:paraId="56962113" w14:textId="77777777" w:rsidR="006F4E8A" w:rsidRDefault="006F4E8A">
            <w:pPr>
              <w:pStyle w:val="TableParagraph"/>
              <w:rPr>
                <w:rFonts w:ascii="Times New Roman"/>
                <w:sz w:val="16"/>
              </w:rPr>
            </w:pPr>
          </w:p>
        </w:tc>
      </w:tr>
      <w:tr w:rsidR="006F4E8A" w14:paraId="773B8458" w14:textId="77777777">
        <w:trPr>
          <w:trHeight w:val="238"/>
        </w:trPr>
        <w:tc>
          <w:tcPr>
            <w:tcW w:w="751" w:type="dxa"/>
          </w:tcPr>
          <w:p w14:paraId="36A270E5" w14:textId="77777777" w:rsidR="006F4E8A" w:rsidRDefault="00BE22AD">
            <w:pPr>
              <w:pStyle w:val="TableParagraph"/>
              <w:spacing w:line="218" w:lineRule="exact"/>
              <w:ind w:left="231" w:right="224"/>
              <w:jc w:val="center"/>
              <w:rPr>
                <w:sz w:val="20"/>
              </w:rPr>
            </w:pPr>
            <w:r>
              <w:rPr>
                <w:w w:val="105"/>
                <w:sz w:val="20"/>
              </w:rPr>
              <w:t>11</w:t>
            </w:r>
          </w:p>
        </w:tc>
        <w:tc>
          <w:tcPr>
            <w:tcW w:w="6440" w:type="dxa"/>
          </w:tcPr>
          <w:p w14:paraId="10D1C23B" w14:textId="77777777" w:rsidR="006F4E8A" w:rsidRDefault="00BE22AD">
            <w:pPr>
              <w:pStyle w:val="TableParagraph"/>
              <w:spacing w:line="218" w:lineRule="exact"/>
              <w:ind w:left="100"/>
              <w:rPr>
                <w:b/>
                <w:sz w:val="20"/>
              </w:rPr>
            </w:pPr>
            <w:r>
              <w:rPr>
                <w:b/>
                <w:w w:val="105"/>
                <w:sz w:val="20"/>
              </w:rPr>
              <w:t>Civil</w:t>
            </w:r>
            <w:r>
              <w:rPr>
                <w:b/>
                <w:spacing w:val="-15"/>
                <w:w w:val="105"/>
                <w:sz w:val="20"/>
              </w:rPr>
              <w:t xml:space="preserve"> </w:t>
            </w:r>
            <w:r>
              <w:rPr>
                <w:b/>
                <w:w w:val="105"/>
                <w:sz w:val="20"/>
              </w:rPr>
              <w:t>works</w:t>
            </w:r>
            <w:r>
              <w:rPr>
                <w:b/>
                <w:spacing w:val="-11"/>
                <w:w w:val="105"/>
                <w:sz w:val="20"/>
              </w:rPr>
              <w:t xml:space="preserve"> </w:t>
            </w:r>
            <w:r>
              <w:rPr>
                <w:b/>
                <w:w w:val="105"/>
                <w:sz w:val="20"/>
              </w:rPr>
              <w:t>and</w:t>
            </w:r>
            <w:r>
              <w:rPr>
                <w:b/>
                <w:spacing w:val="-12"/>
                <w:w w:val="105"/>
                <w:sz w:val="20"/>
              </w:rPr>
              <w:t xml:space="preserve"> </w:t>
            </w:r>
            <w:r>
              <w:rPr>
                <w:b/>
                <w:w w:val="105"/>
                <w:sz w:val="20"/>
              </w:rPr>
              <w:t>Plumbing:</w:t>
            </w:r>
          </w:p>
        </w:tc>
        <w:tc>
          <w:tcPr>
            <w:tcW w:w="2876" w:type="dxa"/>
          </w:tcPr>
          <w:p w14:paraId="5A151E62" w14:textId="77777777" w:rsidR="006F4E8A" w:rsidRDefault="006F4E8A">
            <w:pPr>
              <w:pStyle w:val="TableParagraph"/>
              <w:rPr>
                <w:rFonts w:ascii="Times New Roman"/>
                <w:sz w:val="16"/>
              </w:rPr>
            </w:pPr>
          </w:p>
        </w:tc>
      </w:tr>
      <w:tr w:rsidR="006F4E8A" w14:paraId="3FC657B8" w14:textId="77777777">
        <w:trPr>
          <w:trHeight w:val="1187"/>
        </w:trPr>
        <w:tc>
          <w:tcPr>
            <w:tcW w:w="751" w:type="dxa"/>
          </w:tcPr>
          <w:p w14:paraId="41510FA4" w14:textId="77777777" w:rsidR="006F4E8A" w:rsidRDefault="00BE22AD">
            <w:pPr>
              <w:pStyle w:val="TableParagraph"/>
              <w:spacing w:line="226" w:lineRule="exact"/>
              <w:ind w:left="5"/>
              <w:jc w:val="center"/>
              <w:rPr>
                <w:sz w:val="20"/>
              </w:rPr>
            </w:pPr>
            <w:r>
              <w:rPr>
                <w:w w:val="103"/>
                <w:sz w:val="20"/>
              </w:rPr>
              <w:t>i</w:t>
            </w:r>
          </w:p>
        </w:tc>
        <w:tc>
          <w:tcPr>
            <w:tcW w:w="6440" w:type="dxa"/>
          </w:tcPr>
          <w:p w14:paraId="5DD1E12A" w14:textId="77777777" w:rsidR="006F4E8A" w:rsidRDefault="00BE22AD">
            <w:pPr>
              <w:pStyle w:val="TableParagraph"/>
              <w:spacing w:line="247" w:lineRule="auto"/>
              <w:ind w:left="100" w:right="135"/>
              <w:rPr>
                <w:sz w:val="20"/>
              </w:rPr>
            </w:pPr>
            <w:r>
              <w:rPr>
                <w:w w:val="105"/>
                <w:sz w:val="20"/>
              </w:rPr>
              <w:t>Ensure water proofing of the roof (if required) is done prior to</w:t>
            </w:r>
            <w:r>
              <w:rPr>
                <w:spacing w:val="1"/>
                <w:w w:val="105"/>
                <w:sz w:val="20"/>
              </w:rPr>
              <w:t xml:space="preserve"> </w:t>
            </w:r>
            <w:r>
              <w:rPr>
                <w:w w:val="105"/>
                <w:sz w:val="20"/>
              </w:rPr>
              <w:t>carrying out the work. Levelling of the floor where required will be</w:t>
            </w:r>
            <w:r>
              <w:rPr>
                <w:spacing w:val="1"/>
                <w:w w:val="105"/>
                <w:sz w:val="20"/>
              </w:rPr>
              <w:t xml:space="preserve"> </w:t>
            </w:r>
            <w:r>
              <w:rPr>
                <w:w w:val="105"/>
                <w:sz w:val="20"/>
              </w:rPr>
              <w:t>carried</w:t>
            </w:r>
            <w:r>
              <w:rPr>
                <w:spacing w:val="-12"/>
                <w:w w:val="105"/>
                <w:sz w:val="20"/>
              </w:rPr>
              <w:t xml:space="preserve"> </w:t>
            </w:r>
            <w:r>
              <w:rPr>
                <w:w w:val="105"/>
                <w:sz w:val="20"/>
              </w:rPr>
              <w:t>out</w:t>
            </w:r>
            <w:r>
              <w:rPr>
                <w:spacing w:val="-13"/>
                <w:w w:val="105"/>
                <w:sz w:val="20"/>
              </w:rPr>
              <w:t xml:space="preserve"> </w:t>
            </w:r>
            <w:r>
              <w:rPr>
                <w:w w:val="105"/>
                <w:sz w:val="20"/>
              </w:rPr>
              <w:t>the</w:t>
            </w:r>
            <w:r>
              <w:rPr>
                <w:spacing w:val="-12"/>
                <w:w w:val="105"/>
                <w:sz w:val="20"/>
              </w:rPr>
              <w:t xml:space="preserve"> </w:t>
            </w:r>
            <w:r>
              <w:rPr>
                <w:w w:val="105"/>
                <w:sz w:val="20"/>
              </w:rPr>
              <w:t>vendor.</w:t>
            </w:r>
            <w:r>
              <w:rPr>
                <w:spacing w:val="-12"/>
                <w:w w:val="105"/>
                <w:sz w:val="20"/>
              </w:rPr>
              <w:t xml:space="preserve"> </w:t>
            </w:r>
            <w:r>
              <w:rPr>
                <w:w w:val="105"/>
                <w:sz w:val="20"/>
              </w:rPr>
              <w:t>Civil</w:t>
            </w:r>
            <w:r>
              <w:rPr>
                <w:spacing w:val="-8"/>
                <w:w w:val="105"/>
                <w:sz w:val="20"/>
              </w:rPr>
              <w:t xml:space="preserve"> </w:t>
            </w:r>
            <w:r>
              <w:rPr>
                <w:w w:val="105"/>
                <w:sz w:val="20"/>
              </w:rPr>
              <w:t>works</w:t>
            </w:r>
            <w:r>
              <w:rPr>
                <w:spacing w:val="-11"/>
                <w:w w:val="105"/>
                <w:sz w:val="20"/>
              </w:rPr>
              <w:t xml:space="preserve"> </w:t>
            </w:r>
            <w:r>
              <w:rPr>
                <w:w w:val="105"/>
                <w:sz w:val="20"/>
              </w:rPr>
              <w:t>to</w:t>
            </w:r>
            <w:r>
              <w:rPr>
                <w:spacing w:val="-11"/>
                <w:w w:val="105"/>
                <w:sz w:val="20"/>
              </w:rPr>
              <w:t xml:space="preserve"> </w:t>
            </w:r>
            <w:r>
              <w:rPr>
                <w:w w:val="105"/>
                <w:sz w:val="20"/>
              </w:rPr>
              <w:t>create</w:t>
            </w:r>
            <w:r>
              <w:rPr>
                <w:spacing w:val="-11"/>
                <w:w w:val="105"/>
                <w:sz w:val="20"/>
              </w:rPr>
              <w:t xml:space="preserve"> </w:t>
            </w:r>
            <w:r>
              <w:rPr>
                <w:w w:val="105"/>
                <w:sz w:val="20"/>
              </w:rPr>
              <w:t>new</w:t>
            </w:r>
            <w:r>
              <w:rPr>
                <w:spacing w:val="-13"/>
                <w:w w:val="105"/>
                <w:sz w:val="20"/>
              </w:rPr>
              <w:t xml:space="preserve"> </w:t>
            </w:r>
            <w:r>
              <w:rPr>
                <w:w w:val="105"/>
                <w:sz w:val="20"/>
              </w:rPr>
              <w:t>door</w:t>
            </w:r>
            <w:r>
              <w:rPr>
                <w:spacing w:val="-9"/>
                <w:w w:val="105"/>
                <w:sz w:val="20"/>
              </w:rPr>
              <w:t xml:space="preserve"> </w:t>
            </w:r>
            <w:r>
              <w:rPr>
                <w:w w:val="105"/>
                <w:sz w:val="20"/>
              </w:rPr>
              <w:t>arrangement/</w:t>
            </w:r>
            <w:r>
              <w:rPr>
                <w:spacing w:val="-56"/>
                <w:w w:val="105"/>
                <w:sz w:val="20"/>
              </w:rPr>
              <w:t xml:space="preserve"> </w:t>
            </w:r>
            <w:r>
              <w:rPr>
                <w:w w:val="105"/>
                <w:sz w:val="20"/>
              </w:rPr>
              <w:t>closure</w:t>
            </w:r>
            <w:r>
              <w:rPr>
                <w:spacing w:val="-12"/>
                <w:w w:val="105"/>
                <w:sz w:val="20"/>
              </w:rPr>
              <w:t xml:space="preserve"> </w:t>
            </w:r>
            <w:r>
              <w:rPr>
                <w:w w:val="105"/>
                <w:sz w:val="20"/>
              </w:rPr>
              <w:t>of</w:t>
            </w:r>
            <w:r>
              <w:rPr>
                <w:spacing w:val="-10"/>
                <w:w w:val="105"/>
                <w:sz w:val="20"/>
              </w:rPr>
              <w:t xml:space="preserve"> </w:t>
            </w:r>
            <w:r>
              <w:rPr>
                <w:w w:val="105"/>
                <w:sz w:val="20"/>
              </w:rPr>
              <w:t>exiting</w:t>
            </w:r>
            <w:r>
              <w:rPr>
                <w:spacing w:val="-12"/>
                <w:w w:val="105"/>
                <w:sz w:val="20"/>
              </w:rPr>
              <w:t xml:space="preserve"> </w:t>
            </w:r>
            <w:r>
              <w:rPr>
                <w:w w:val="105"/>
                <w:sz w:val="20"/>
              </w:rPr>
              <w:t>openings,</w:t>
            </w:r>
            <w:r>
              <w:rPr>
                <w:spacing w:val="-14"/>
                <w:w w:val="105"/>
                <w:sz w:val="20"/>
              </w:rPr>
              <w:t xml:space="preserve"> </w:t>
            </w:r>
            <w:r>
              <w:rPr>
                <w:w w:val="105"/>
                <w:sz w:val="20"/>
              </w:rPr>
              <w:t>sealing</w:t>
            </w:r>
            <w:r>
              <w:rPr>
                <w:spacing w:val="-13"/>
                <w:w w:val="105"/>
                <w:sz w:val="20"/>
              </w:rPr>
              <w:t xml:space="preserve"> </w:t>
            </w:r>
            <w:r>
              <w:rPr>
                <w:w w:val="105"/>
                <w:sz w:val="20"/>
              </w:rPr>
              <w:t>of</w:t>
            </w:r>
            <w:r>
              <w:rPr>
                <w:spacing w:val="-8"/>
                <w:w w:val="105"/>
                <w:sz w:val="20"/>
              </w:rPr>
              <w:t xml:space="preserve"> </w:t>
            </w:r>
            <w:r>
              <w:rPr>
                <w:w w:val="105"/>
                <w:sz w:val="20"/>
              </w:rPr>
              <w:t>the</w:t>
            </w:r>
            <w:r>
              <w:rPr>
                <w:spacing w:val="-11"/>
                <w:w w:val="105"/>
                <w:sz w:val="20"/>
              </w:rPr>
              <w:t xml:space="preserve"> </w:t>
            </w:r>
            <w:r>
              <w:rPr>
                <w:w w:val="105"/>
                <w:sz w:val="20"/>
              </w:rPr>
              <w:t>existing</w:t>
            </w:r>
            <w:r>
              <w:rPr>
                <w:spacing w:val="-12"/>
                <w:w w:val="105"/>
                <w:sz w:val="20"/>
              </w:rPr>
              <w:t xml:space="preserve"> </w:t>
            </w:r>
            <w:r>
              <w:rPr>
                <w:w w:val="105"/>
                <w:sz w:val="20"/>
              </w:rPr>
              <w:t>windows,</w:t>
            </w:r>
            <w:r>
              <w:rPr>
                <w:spacing w:val="-14"/>
                <w:w w:val="105"/>
                <w:sz w:val="20"/>
              </w:rPr>
              <w:t xml:space="preserve"> </w:t>
            </w:r>
            <w:r>
              <w:rPr>
                <w:w w:val="105"/>
                <w:sz w:val="20"/>
              </w:rPr>
              <w:t>etc.</w:t>
            </w:r>
            <w:r>
              <w:rPr>
                <w:spacing w:val="-11"/>
                <w:w w:val="105"/>
                <w:sz w:val="20"/>
              </w:rPr>
              <w:t xml:space="preserve"> </w:t>
            </w:r>
            <w:r>
              <w:rPr>
                <w:w w:val="105"/>
                <w:sz w:val="20"/>
              </w:rPr>
              <w:t>will</w:t>
            </w:r>
          </w:p>
          <w:p w14:paraId="57B7F940" w14:textId="77777777" w:rsidR="006F4E8A" w:rsidRDefault="00BE22AD">
            <w:pPr>
              <w:pStyle w:val="TableParagraph"/>
              <w:spacing w:line="221" w:lineRule="exact"/>
              <w:ind w:left="100"/>
              <w:rPr>
                <w:sz w:val="20"/>
              </w:rPr>
            </w:pPr>
            <w:r>
              <w:rPr>
                <w:w w:val="105"/>
                <w:sz w:val="20"/>
              </w:rPr>
              <w:t>be</w:t>
            </w:r>
            <w:r>
              <w:rPr>
                <w:spacing w:val="-9"/>
                <w:w w:val="105"/>
                <w:sz w:val="20"/>
              </w:rPr>
              <w:t xml:space="preserve"> </w:t>
            </w:r>
            <w:r>
              <w:rPr>
                <w:w w:val="105"/>
                <w:sz w:val="20"/>
              </w:rPr>
              <w:t>carried</w:t>
            </w:r>
            <w:r>
              <w:rPr>
                <w:spacing w:val="-8"/>
                <w:w w:val="105"/>
                <w:sz w:val="20"/>
              </w:rPr>
              <w:t xml:space="preserve"> </w:t>
            </w:r>
            <w:r>
              <w:rPr>
                <w:w w:val="105"/>
                <w:sz w:val="20"/>
              </w:rPr>
              <w:t>out</w:t>
            </w:r>
            <w:r>
              <w:rPr>
                <w:spacing w:val="-9"/>
                <w:w w:val="105"/>
                <w:sz w:val="20"/>
              </w:rPr>
              <w:t xml:space="preserve"> </w:t>
            </w:r>
            <w:r>
              <w:rPr>
                <w:w w:val="105"/>
                <w:sz w:val="20"/>
              </w:rPr>
              <w:t>by</w:t>
            </w:r>
            <w:r>
              <w:rPr>
                <w:spacing w:val="-6"/>
                <w:w w:val="105"/>
                <w:sz w:val="20"/>
              </w:rPr>
              <w:t xml:space="preserve"> </w:t>
            </w:r>
            <w:r>
              <w:rPr>
                <w:w w:val="105"/>
                <w:sz w:val="20"/>
              </w:rPr>
              <w:t>the</w:t>
            </w:r>
            <w:r>
              <w:rPr>
                <w:spacing w:val="-9"/>
                <w:w w:val="105"/>
                <w:sz w:val="20"/>
              </w:rPr>
              <w:t xml:space="preserve"> </w:t>
            </w:r>
            <w:r>
              <w:rPr>
                <w:w w:val="105"/>
                <w:sz w:val="20"/>
              </w:rPr>
              <w:t>vendor.</w:t>
            </w:r>
          </w:p>
        </w:tc>
        <w:tc>
          <w:tcPr>
            <w:tcW w:w="2876" w:type="dxa"/>
          </w:tcPr>
          <w:p w14:paraId="47E1E2CB" w14:textId="77777777" w:rsidR="006F4E8A" w:rsidRDefault="006F4E8A">
            <w:pPr>
              <w:pStyle w:val="TableParagraph"/>
              <w:rPr>
                <w:rFonts w:ascii="Times New Roman"/>
                <w:sz w:val="20"/>
              </w:rPr>
            </w:pPr>
          </w:p>
        </w:tc>
      </w:tr>
      <w:tr w:rsidR="006F4E8A" w14:paraId="17855C6B" w14:textId="77777777">
        <w:trPr>
          <w:trHeight w:val="238"/>
        </w:trPr>
        <w:tc>
          <w:tcPr>
            <w:tcW w:w="751" w:type="dxa"/>
          </w:tcPr>
          <w:p w14:paraId="371FFCBE" w14:textId="77777777" w:rsidR="006F4E8A" w:rsidRDefault="006F4E8A">
            <w:pPr>
              <w:pStyle w:val="TableParagraph"/>
              <w:rPr>
                <w:rFonts w:ascii="Times New Roman"/>
                <w:sz w:val="16"/>
              </w:rPr>
            </w:pPr>
          </w:p>
        </w:tc>
        <w:tc>
          <w:tcPr>
            <w:tcW w:w="6440" w:type="dxa"/>
          </w:tcPr>
          <w:p w14:paraId="612FE920" w14:textId="77777777" w:rsidR="006F4E8A" w:rsidRDefault="006F4E8A">
            <w:pPr>
              <w:pStyle w:val="TableParagraph"/>
              <w:rPr>
                <w:rFonts w:ascii="Times New Roman"/>
                <w:sz w:val="16"/>
              </w:rPr>
            </w:pPr>
          </w:p>
        </w:tc>
        <w:tc>
          <w:tcPr>
            <w:tcW w:w="2876" w:type="dxa"/>
          </w:tcPr>
          <w:p w14:paraId="060F643E" w14:textId="77777777" w:rsidR="006F4E8A" w:rsidRDefault="006F4E8A">
            <w:pPr>
              <w:pStyle w:val="TableParagraph"/>
              <w:rPr>
                <w:rFonts w:ascii="Times New Roman"/>
                <w:sz w:val="16"/>
              </w:rPr>
            </w:pPr>
          </w:p>
        </w:tc>
      </w:tr>
      <w:tr w:rsidR="006F4E8A" w14:paraId="17873301" w14:textId="77777777">
        <w:trPr>
          <w:trHeight w:val="1188"/>
        </w:trPr>
        <w:tc>
          <w:tcPr>
            <w:tcW w:w="751" w:type="dxa"/>
          </w:tcPr>
          <w:p w14:paraId="723729B1" w14:textId="77777777" w:rsidR="006F4E8A" w:rsidRDefault="00BE22AD">
            <w:pPr>
              <w:pStyle w:val="TableParagraph"/>
              <w:spacing w:line="225" w:lineRule="exact"/>
              <w:ind w:left="231" w:right="223"/>
              <w:jc w:val="center"/>
              <w:rPr>
                <w:sz w:val="20"/>
              </w:rPr>
            </w:pPr>
            <w:r>
              <w:rPr>
                <w:w w:val="105"/>
                <w:sz w:val="20"/>
              </w:rPr>
              <w:t>ii</w:t>
            </w:r>
          </w:p>
        </w:tc>
        <w:tc>
          <w:tcPr>
            <w:tcW w:w="6440" w:type="dxa"/>
          </w:tcPr>
          <w:p w14:paraId="49476DAD" w14:textId="77777777" w:rsidR="006F4E8A" w:rsidRDefault="00BE22AD">
            <w:pPr>
              <w:pStyle w:val="TableParagraph"/>
              <w:spacing w:line="247" w:lineRule="auto"/>
              <w:ind w:left="100" w:right="248" w:hanging="1"/>
              <w:rPr>
                <w:sz w:val="20"/>
              </w:rPr>
            </w:pPr>
            <w:r>
              <w:rPr>
                <w:w w:val="105"/>
                <w:sz w:val="20"/>
              </w:rPr>
              <w:t>Drain: All the liquid drain coming out from the laboratory shall be</w:t>
            </w:r>
            <w:r>
              <w:rPr>
                <w:spacing w:val="1"/>
                <w:w w:val="105"/>
                <w:sz w:val="20"/>
              </w:rPr>
              <w:t xml:space="preserve"> </w:t>
            </w:r>
            <w:r>
              <w:rPr>
                <w:spacing w:val="-1"/>
                <w:w w:val="105"/>
                <w:sz w:val="20"/>
              </w:rPr>
              <w:t>connected</w:t>
            </w:r>
            <w:r>
              <w:rPr>
                <w:spacing w:val="-11"/>
                <w:w w:val="105"/>
                <w:sz w:val="20"/>
              </w:rPr>
              <w:t xml:space="preserve"> </w:t>
            </w:r>
            <w:r>
              <w:rPr>
                <w:spacing w:val="-1"/>
                <w:w w:val="105"/>
                <w:sz w:val="20"/>
              </w:rPr>
              <w:t>to</w:t>
            </w:r>
            <w:r>
              <w:rPr>
                <w:spacing w:val="-11"/>
                <w:w w:val="105"/>
                <w:sz w:val="20"/>
              </w:rPr>
              <w:t xml:space="preserve"> </w:t>
            </w:r>
            <w:r>
              <w:rPr>
                <w:spacing w:val="-1"/>
                <w:w w:val="105"/>
                <w:sz w:val="20"/>
              </w:rPr>
              <w:t>a</w:t>
            </w:r>
            <w:r>
              <w:rPr>
                <w:spacing w:val="-9"/>
                <w:w w:val="105"/>
                <w:sz w:val="20"/>
              </w:rPr>
              <w:t xml:space="preserve"> </w:t>
            </w:r>
            <w:r>
              <w:rPr>
                <w:w w:val="105"/>
                <w:sz w:val="20"/>
              </w:rPr>
              <w:t>single</w:t>
            </w:r>
            <w:r>
              <w:rPr>
                <w:spacing w:val="-10"/>
                <w:w w:val="105"/>
                <w:sz w:val="20"/>
              </w:rPr>
              <w:t xml:space="preserve"> </w:t>
            </w:r>
            <w:r>
              <w:rPr>
                <w:w w:val="105"/>
                <w:sz w:val="20"/>
              </w:rPr>
              <w:t>drain</w:t>
            </w:r>
            <w:r>
              <w:rPr>
                <w:spacing w:val="-10"/>
                <w:w w:val="105"/>
                <w:sz w:val="20"/>
              </w:rPr>
              <w:t xml:space="preserve"> </w:t>
            </w:r>
            <w:r>
              <w:rPr>
                <w:w w:val="105"/>
                <w:sz w:val="20"/>
              </w:rPr>
              <w:t>with</w:t>
            </w:r>
            <w:r>
              <w:rPr>
                <w:spacing w:val="-10"/>
                <w:w w:val="105"/>
                <w:sz w:val="20"/>
              </w:rPr>
              <w:t xml:space="preserve"> </w:t>
            </w:r>
            <w:r>
              <w:rPr>
                <w:w w:val="105"/>
                <w:sz w:val="20"/>
              </w:rPr>
              <w:t>back</w:t>
            </w:r>
            <w:r>
              <w:rPr>
                <w:spacing w:val="-10"/>
                <w:w w:val="105"/>
                <w:sz w:val="20"/>
              </w:rPr>
              <w:t xml:space="preserve"> </w:t>
            </w:r>
            <w:r>
              <w:rPr>
                <w:w w:val="105"/>
                <w:sz w:val="20"/>
              </w:rPr>
              <w:t>flow</w:t>
            </w:r>
            <w:r>
              <w:rPr>
                <w:spacing w:val="-14"/>
                <w:w w:val="105"/>
                <w:sz w:val="20"/>
              </w:rPr>
              <w:t xml:space="preserve"> </w:t>
            </w:r>
            <w:r>
              <w:rPr>
                <w:w w:val="105"/>
                <w:sz w:val="20"/>
              </w:rPr>
              <w:t>prevention,</w:t>
            </w:r>
            <w:r>
              <w:rPr>
                <w:spacing w:val="-10"/>
                <w:w w:val="105"/>
                <w:sz w:val="20"/>
              </w:rPr>
              <w:t xml:space="preserve"> </w:t>
            </w:r>
            <w:r>
              <w:rPr>
                <w:w w:val="105"/>
                <w:sz w:val="20"/>
              </w:rPr>
              <w:t>which</w:t>
            </w:r>
            <w:r>
              <w:rPr>
                <w:spacing w:val="-7"/>
                <w:w w:val="105"/>
                <w:sz w:val="20"/>
              </w:rPr>
              <w:t xml:space="preserve"> </w:t>
            </w:r>
            <w:r>
              <w:rPr>
                <w:w w:val="105"/>
                <w:sz w:val="20"/>
              </w:rPr>
              <w:t>would</w:t>
            </w:r>
            <w:r>
              <w:rPr>
                <w:spacing w:val="-56"/>
                <w:w w:val="105"/>
                <w:sz w:val="20"/>
              </w:rPr>
              <w:t xml:space="preserve"> </w:t>
            </w:r>
            <w:r>
              <w:rPr>
                <w:w w:val="105"/>
                <w:sz w:val="20"/>
              </w:rPr>
              <w:t>be further connected to existing local ETP plant in the hospital</w:t>
            </w:r>
            <w:r>
              <w:rPr>
                <w:spacing w:val="1"/>
                <w:w w:val="105"/>
                <w:sz w:val="20"/>
              </w:rPr>
              <w:t xml:space="preserve"> </w:t>
            </w:r>
            <w:r>
              <w:rPr>
                <w:w w:val="105"/>
                <w:sz w:val="20"/>
              </w:rPr>
              <w:t>campus</w:t>
            </w:r>
            <w:r>
              <w:rPr>
                <w:spacing w:val="-7"/>
                <w:w w:val="105"/>
                <w:sz w:val="20"/>
              </w:rPr>
              <w:t xml:space="preserve"> </w:t>
            </w:r>
            <w:r>
              <w:rPr>
                <w:w w:val="105"/>
                <w:sz w:val="20"/>
              </w:rPr>
              <w:t>if</w:t>
            </w:r>
            <w:r>
              <w:rPr>
                <w:spacing w:val="-5"/>
                <w:w w:val="105"/>
                <w:sz w:val="20"/>
              </w:rPr>
              <w:t xml:space="preserve"> </w:t>
            </w:r>
            <w:r>
              <w:rPr>
                <w:w w:val="105"/>
                <w:sz w:val="20"/>
              </w:rPr>
              <w:t>available.</w:t>
            </w:r>
            <w:r>
              <w:rPr>
                <w:spacing w:val="-7"/>
                <w:w w:val="105"/>
                <w:sz w:val="20"/>
              </w:rPr>
              <w:t xml:space="preserve"> </w:t>
            </w:r>
            <w:r>
              <w:rPr>
                <w:w w:val="105"/>
                <w:sz w:val="20"/>
              </w:rPr>
              <w:t>All</w:t>
            </w:r>
            <w:r>
              <w:rPr>
                <w:spacing w:val="-7"/>
                <w:w w:val="105"/>
                <w:sz w:val="20"/>
              </w:rPr>
              <w:t xml:space="preserve"> </w:t>
            </w:r>
            <w:r>
              <w:rPr>
                <w:w w:val="105"/>
                <w:sz w:val="20"/>
              </w:rPr>
              <w:t>drains</w:t>
            </w:r>
            <w:r>
              <w:rPr>
                <w:spacing w:val="-7"/>
                <w:w w:val="105"/>
                <w:sz w:val="20"/>
              </w:rPr>
              <w:t xml:space="preserve"> </w:t>
            </w:r>
            <w:r>
              <w:rPr>
                <w:w w:val="105"/>
                <w:sz w:val="20"/>
              </w:rPr>
              <w:t>shall</w:t>
            </w:r>
            <w:r>
              <w:rPr>
                <w:spacing w:val="-10"/>
                <w:w w:val="105"/>
                <w:sz w:val="20"/>
              </w:rPr>
              <w:t xml:space="preserve"> </w:t>
            </w:r>
            <w:r>
              <w:rPr>
                <w:w w:val="105"/>
                <w:sz w:val="20"/>
              </w:rPr>
              <w:t>be</w:t>
            </w:r>
            <w:r>
              <w:rPr>
                <w:spacing w:val="-8"/>
                <w:w w:val="105"/>
                <w:sz w:val="20"/>
              </w:rPr>
              <w:t xml:space="preserve"> </w:t>
            </w:r>
            <w:r>
              <w:rPr>
                <w:w w:val="105"/>
                <w:sz w:val="20"/>
              </w:rPr>
              <w:t>equipped</w:t>
            </w:r>
            <w:r>
              <w:rPr>
                <w:spacing w:val="-4"/>
                <w:w w:val="105"/>
                <w:sz w:val="20"/>
              </w:rPr>
              <w:t xml:space="preserve"> </w:t>
            </w:r>
            <w:r>
              <w:rPr>
                <w:w w:val="105"/>
                <w:sz w:val="20"/>
              </w:rPr>
              <w:t>with</w:t>
            </w:r>
            <w:r>
              <w:rPr>
                <w:spacing w:val="-9"/>
                <w:w w:val="105"/>
                <w:sz w:val="20"/>
              </w:rPr>
              <w:t xml:space="preserve"> </w:t>
            </w:r>
            <w:r>
              <w:rPr>
                <w:w w:val="105"/>
                <w:sz w:val="20"/>
              </w:rPr>
              <w:t>“p</w:t>
            </w:r>
            <w:r>
              <w:rPr>
                <w:spacing w:val="-5"/>
                <w:w w:val="105"/>
                <w:sz w:val="20"/>
              </w:rPr>
              <w:t xml:space="preserve"> </w:t>
            </w:r>
            <w:r>
              <w:rPr>
                <w:w w:val="105"/>
                <w:sz w:val="20"/>
              </w:rPr>
              <w:t>traps”.</w:t>
            </w:r>
          </w:p>
          <w:p w14:paraId="544761C9" w14:textId="77777777" w:rsidR="006F4E8A" w:rsidRDefault="00BE22AD">
            <w:pPr>
              <w:pStyle w:val="TableParagraph"/>
              <w:spacing w:line="223" w:lineRule="exact"/>
              <w:ind w:left="100"/>
              <w:rPr>
                <w:sz w:val="20"/>
              </w:rPr>
            </w:pPr>
            <w:r>
              <w:rPr>
                <w:w w:val="105"/>
                <w:sz w:val="20"/>
              </w:rPr>
              <w:t>Penetrations</w:t>
            </w:r>
            <w:r>
              <w:rPr>
                <w:spacing w:val="-10"/>
                <w:w w:val="105"/>
                <w:sz w:val="20"/>
              </w:rPr>
              <w:t xml:space="preserve"> </w:t>
            </w:r>
            <w:r>
              <w:rPr>
                <w:w w:val="105"/>
                <w:sz w:val="20"/>
              </w:rPr>
              <w:t>made</w:t>
            </w:r>
            <w:r>
              <w:rPr>
                <w:spacing w:val="-11"/>
                <w:w w:val="105"/>
                <w:sz w:val="20"/>
              </w:rPr>
              <w:t xml:space="preserve"> </w:t>
            </w:r>
            <w:r>
              <w:rPr>
                <w:w w:val="105"/>
                <w:sz w:val="20"/>
              </w:rPr>
              <w:t>in</w:t>
            </w:r>
            <w:r>
              <w:rPr>
                <w:spacing w:val="-11"/>
                <w:w w:val="105"/>
                <w:sz w:val="20"/>
              </w:rPr>
              <w:t xml:space="preserve"> </w:t>
            </w:r>
            <w:r>
              <w:rPr>
                <w:w w:val="105"/>
                <w:sz w:val="20"/>
              </w:rPr>
              <w:t>walls</w:t>
            </w:r>
            <w:r>
              <w:rPr>
                <w:spacing w:val="-8"/>
                <w:w w:val="105"/>
                <w:sz w:val="20"/>
              </w:rPr>
              <w:t xml:space="preserve"> </w:t>
            </w:r>
            <w:r>
              <w:rPr>
                <w:w w:val="105"/>
                <w:sz w:val="20"/>
              </w:rPr>
              <w:t>and</w:t>
            </w:r>
            <w:r>
              <w:rPr>
                <w:spacing w:val="-11"/>
                <w:w w:val="105"/>
                <w:sz w:val="20"/>
              </w:rPr>
              <w:t xml:space="preserve"> </w:t>
            </w:r>
            <w:r>
              <w:rPr>
                <w:w w:val="105"/>
                <w:sz w:val="20"/>
              </w:rPr>
              <w:t>floors</w:t>
            </w:r>
            <w:r>
              <w:rPr>
                <w:spacing w:val="-11"/>
                <w:w w:val="105"/>
                <w:sz w:val="20"/>
              </w:rPr>
              <w:t xml:space="preserve"> </w:t>
            </w:r>
            <w:r>
              <w:rPr>
                <w:w w:val="105"/>
                <w:sz w:val="20"/>
              </w:rPr>
              <w:t>must</w:t>
            </w:r>
            <w:r>
              <w:rPr>
                <w:spacing w:val="-12"/>
                <w:w w:val="105"/>
                <w:sz w:val="20"/>
              </w:rPr>
              <w:t xml:space="preserve"> </w:t>
            </w:r>
            <w:r>
              <w:rPr>
                <w:w w:val="105"/>
                <w:sz w:val="20"/>
              </w:rPr>
              <w:t>be</w:t>
            </w:r>
            <w:r>
              <w:rPr>
                <w:spacing w:val="-11"/>
                <w:w w:val="105"/>
                <w:sz w:val="20"/>
              </w:rPr>
              <w:t xml:space="preserve"> </w:t>
            </w:r>
            <w:r>
              <w:rPr>
                <w:w w:val="105"/>
                <w:sz w:val="20"/>
              </w:rPr>
              <w:t>properly</w:t>
            </w:r>
            <w:r>
              <w:rPr>
                <w:spacing w:val="-14"/>
                <w:w w:val="105"/>
                <w:sz w:val="20"/>
              </w:rPr>
              <w:t xml:space="preserve"> </w:t>
            </w:r>
            <w:r>
              <w:rPr>
                <w:w w:val="105"/>
                <w:sz w:val="20"/>
              </w:rPr>
              <w:t>sealed.</w:t>
            </w:r>
          </w:p>
        </w:tc>
        <w:tc>
          <w:tcPr>
            <w:tcW w:w="2876" w:type="dxa"/>
          </w:tcPr>
          <w:p w14:paraId="517F30FD" w14:textId="77777777" w:rsidR="006F4E8A" w:rsidRDefault="006F4E8A">
            <w:pPr>
              <w:pStyle w:val="TableParagraph"/>
              <w:rPr>
                <w:rFonts w:ascii="Times New Roman"/>
                <w:sz w:val="20"/>
              </w:rPr>
            </w:pPr>
          </w:p>
        </w:tc>
      </w:tr>
      <w:tr w:rsidR="006F4E8A" w14:paraId="513F64C2" w14:textId="77777777">
        <w:trPr>
          <w:trHeight w:val="234"/>
        </w:trPr>
        <w:tc>
          <w:tcPr>
            <w:tcW w:w="751" w:type="dxa"/>
          </w:tcPr>
          <w:p w14:paraId="38BC5FB7" w14:textId="77777777" w:rsidR="006F4E8A" w:rsidRDefault="006F4E8A">
            <w:pPr>
              <w:pStyle w:val="TableParagraph"/>
              <w:rPr>
                <w:rFonts w:ascii="Times New Roman"/>
                <w:sz w:val="16"/>
              </w:rPr>
            </w:pPr>
          </w:p>
        </w:tc>
        <w:tc>
          <w:tcPr>
            <w:tcW w:w="6440" w:type="dxa"/>
          </w:tcPr>
          <w:p w14:paraId="2DB0CBB8" w14:textId="77777777" w:rsidR="006F4E8A" w:rsidRDefault="006F4E8A">
            <w:pPr>
              <w:pStyle w:val="TableParagraph"/>
              <w:rPr>
                <w:rFonts w:ascii="Times New Roman"/>
                <w:sz w:val="16"/>
              </w:rPr>
            </w:pPr>
          </w:p>
        </w:tc>
        <w:tc>
          <w:tcPr>
            <w:tcW w:w="2876" w:type="dxa"/>
          </w:tcPr>
          <w:p w14:paraId="72841C52" w14:textId="77777777" w:rsidR="006F4E8A" w:rsidRDefault="006F4E8A">
            <w:pPr>
              <w:pStyle w:val="TableParagraph"/>
              <w:rPr>
                <w:rFonts w:ascii="Times New Roman"/>
                <w:sz w:val="16"/>
              </w:rPr>
            </w:pPr>
          </w:p>
        </w:tc>
      </w:tr>
      <w:tr w:rsidR="006F4E8A" w14:paraId="5B27740A" w14:textId="77777777">
        <w:trPr>
          <w:trHeight w:val="474"/>
        </w:trPr>
        <w:tc>
          <w:tcPr>
            <w:tcW w:w="751" w:type="dxa"/>
          </w:tcPr>
          <w:p w14:paraId="080940C5" w14:textId="77777777" w:rsidR="006F4E8A" w:rsidRDefault="00BE22AD">
            <w:pPr>
              <w:pStyle w:val="TableParagraph"/>
              <w:spacing w:line="226" w:lineRule="exact"/>
              <w:ind w:left="231" w:right="223"/>
              <w:jc w:val="center"/>
              <w:rPr>
                <w:sz w:val="20"/>
              </w:rPr>
            </w:pPr>
            <w:r>
              <w:rPr>
                <w:w w:val="105"/>
                <w:sz w:val="20"/>
              </w:rPr>
              <w:t>iii</w:t>
            </w:r>
          </w:p>
        </w:tc>
        <w:tc>
          <w:tcPr>
            <w:tcW w:w="6440" w:type="dxa"/>
          </w:tcPr>
          <w:p w14:paraId="66067452" w14:textId="77777777" w:rsidR="006F4E8A" w:rsidRDefault="00BE22AD">
            <w:pPr>
              <w:pStyle w:val="TableParagraph"/>
              <w:spacing w:line="226" w:lineRule="exact"/>
              <w:ind w:left="101"/>
              <w:rPr>
                <w:sz w:val="20"/>
              </w:rPr>
            </w:pPr>
            <w:r>
              <w:rPr>
                <w:spacing w:val="-1"/>
                <w:w w:val="105"/>
                <w:sz w:val="20"/>
              </w:rPr>
              <w:t>Water</w:t>
            </w:r>
            <w:r>
              <w:rPr>
                <w:spacing w:val="-10"/>
                <w:w w:val="105"/>
                <w:sz w:val="20"/>
              </w:rPr>
              <w:t xml:space="preserve"> </w:t>
            </w:r>
            <w:r>
              <w:rPr>
                <w:spacing w:val="-1"/>
                <w:w w:val="105"/>
                <w:sz w:val="20"/>
              </w:rPr>
              <w:t>connections</w:t>
            </w:r>
            <w:r>
              <w:rPr>
                <w:spacing w:val="-11"/>
                <w:w w:val="105"/>
                <w:sz w:val="20"/>
              </w:rPr>
              <w:t xml:space="preserve"> </w:t>
            </w:r>
            <w:r>
              <w:rPr>
                <w:w w:val="105"/>
                <w:sz w:val="20"/>
              </w:rPr>
              <w:t>for</w:t>
            </w:r>
            <w:r>
              <w:rPr>
                <w:spacing w:val="-10"/>
                <w:w w:val="105"/>
                <w:sz w:val="20"/>
              </w:rPr>
              <w:t xml:space="preserve"> </w:t>
            </w:r>
            <w:r>
              <w:rPr>
                <w:w w:val="105"/>
                <w:sz w:val="20"/>
              </w:rPr>
              <w:t>the</w:t>
            </w:r>
            <w:r>
              <w:rPr>
                <w:spacing w:val="-10"/>
                <w:w w:val="105"/>
                <w:sz w:val="20"/>
              </w:rPr>
              <w:t xml:space="preserve"> </w:t>
            </w:r>
            <w:r>
              <w:rPr>
                <w:w w:val="105"/>
                <w:sz w:val="20"/>
              </w:rPr>
              <w:t>emergency</w:t>
            </w:r>
            <w:r>
              <w:rPr>
                <w:spacing w:val="-14"/>
                <w:w w:val="105"/>
                <w:sz w:val="20"/>
              </w:rPr>
              <w:t xml:space="preserve"> </w:t>
            </w:r>
            <w:r>
              <w:rPr>
                <w:w w:val="105"/>
                <w:sz w:val="20"/>
              </w:rPr>
              <w:t>shower</w:t>
            </w:r>
            <w:r>
              <w:rPr>
                <w:spacing w:val="-8"/>
                <w:w w:val="105"/>
                <w:sz w:val="20"/>
              </w:rPr>
              <w:t xml:space="preserve"> </w:t>
            </w:r>
            <w:r>
              <w:rPr>
                <w:w w:val="105"/>
                <w:sz w:val="20"/>
              </w:rPr>
              <w:t>and</w:t>
            </w:r>
            <w:r>
              <w:rPr>
                <w:spacing w:val="-11"/>
                <w:w w:val="105"/>
                <w:sz w:val="20"/>
              </w:rPr>
              <w:t xml:space="preserve"> </w:t>
            </w:r>
            <w:r>
              <w:rPr>
                <w:w w:val="105"/>
                <w:sz w:val="20"/>
              </w:rPr>
              <w:t>eye</w:t>
            </w:r>
            <w:r>
              <w:rPr>
                <w:spacing w:val="-7"/>
                <w:w w:val="105"/>
                <w:sz w:val="20"/>
              </w:rPr>
              <w:t xml:space="preserve"> </w:t>
            </w:r>
            <w:r>
              <w:rPr>
                <w:w w:val="105"/>
                <w:sz w:val="20"/>
              </w:rPr>
              <w:t>wash</w:t>
            </w:r>
            <w:r>
              <w:rPr>
                <w:spacing w:val="-11"/>
                <w:w w:val="105"/>
                <w:sz w:val="20"/>
              </w:rPr>
              <w:t xml:space="preserve"> </w:t>
            </w:r>
            <w:r>
              <w:rPr>
                <w:w w:val="105"/>
                <w:sz w:val="20"/>
              </w:rPr>
              <w:t>and</w:t>
            </w:r>
          </w:p>
          <w:p w14:paraId="20A954D1" w14:textId="77777777" w:rsidR="006F4E8A" w:rsidRDefault="00BE22AD">
            <w:pPr>
              <w:pStyle w:val="TableParagraph"/>
              <w:spacing w:before="10" w:line="219" w:lineRule="exact"/>
              <w:ind w:left="100"/>
              <w:rPr>
                <w:sz w:val="20"/>
              </w:rPr>
            </w:pPr>
            <w:r>
              <w:rPr>
                <w:w w:val="105"/>
                <w:sz w:val="20"/>
              </w:rPr>
              <w:t>wash</w:t>
            </w:r>
            <w:r>
              <w:rPr>
                <w:spacing w:val="-12"/>
                <w:w w:val="105"/>
                <w:sz w:val="20"/>
              </w:rPr>
              <w:t xml:space="preserve"> </w:t>
            </w:r>
            <w:r>
              <w:rPr>
                <w:w w:val="105"/>
                <w:sz w:val="20"/>
              </w:rPr>
              <w:t>basins</w:t>
            </w:r>
            <w:r>
              <w:rPr>
                <w:spacing w:val="-11"/>
                <w:w w:val="105"/>
                <w:sz w:val="20"/>
              </w:rPr>
              <w:t xml:space="preserve"> </w:t>
            </w:r>
            <w:r>
              <w:rPr>
                <w:w w:val="105"/>
                <w:sz w:val="20"/>
              </w:rPr>
              <w:t>to</w:t>
            </w:r>
            <w:r>
              <w:rPr>
                <w:spacing w:val="-13"/>
                <w:w w:val="105"/>
                <w:sz w:val="20"/>
              </w:rPr>
              <w:t xml:space="preserve"> </w:t>
            </w:r>
            <w:r>
              <w:rPr>
                <w:w w:val="105"/>
                <w:sz w:val="20"/>
              </w:rPr>
              <w:t>be</w:t>
            </w:r>
            <w:r>
              <w:rPr>
                <w:spacing w:val="-11"/>
                <w:w w:val="105"/>
                <w:sz w:val="20"/>
              </w:rPr>
              <w:t xml:space="preserve"> </w:t>
            </w:r>
            <w:r>
              <w:rPr>
                <w:w w:val="105"/>
                <w:sz w:val="20"/>
              </w:rPr>
              <w:t>appropriate</w:t>
            </w:r>
            <w:r>
              <w:rPr>
                <w:spacing w:val="-11"/>
                <w:w w:val="105"/>
                <w:sz w:val="20"/>
              </w:rPr>
              <w:t xml:space="preserve"> </w:t>
            </w:r>
            <w:r>
              <w:rPr>
                <w:w w:val="105"/>
                <w:sz w:val="20"/>
              </w:rPr>
              <w:t>provided.</w:t>
            </w:r>
          </w:p>
        </w:tc>
        <w:tc>
          <w:tcPr>
            <w:tcW w:w="2876" w:type="dxa"/>
          </w:tcPr>
          <w:p w14:paraId="1B27A667" w14:textId="77777777" w:rsidR="006F4E8A" w:rsidRDefault="006F4E8A">
            <w:pPr>
              <w:pStyle w:val="TableParagraph"/>
              <w:rPr>
                <w:rFonts w:ascii="Times New Roman"/>
                <w:sz w:val="20"/>
              </w:rPr>
            </w:pPr>
          </w:p>
        </w:tc>
      </w:tr>
      <w:tr w:rsidR="006F4E8A" w14:paraId="0776F228" w14:textId="77777777">
        <w:trPr>
          <w:trHeight w:val="238"/>
        </w:trPr>
        <w:tc>
          <w:tcPr>
            <w:tcW w:w="751" w:type="dxa"/>
          </w:tcPr>
          <w:p w14:paraId="139B8D6F" w14:textId="77777777" w:rsidR="006F4E8A" w:rsidRDefault="006F4E8A">
            <w:pPr>
              <w:pStyle w:val="TableParagraph"/>
              <w:rPr>
                <w:rFonts w:ascii="Times New Roman"/>
                <w:sz w:val="16"/>
              </w:rPr>
            </w:pPr>
          </w:p>
        </w:tc>
        <w:tc>
          <w:tcPr>
            <w:tcW w:w="6440" w:type="dxa"/>
          </w:tcPr>
          <w:p w14:paraId="518DA115" w14:textId="77777777" w:rsidR="006F4E8A" w:rsidRDefault="006F4E8A">
            <w:pPr>
              <w:pStyle w:val="TableParagraph"/>
              <w:rPr>
                <w:rFonts w:ascii="Times New Roman"/>
                <w:sz w:val="16"/>
              </w:rPr>
            </w:pPr>
          </w:p>
        </w:tc>
        <w:tc>
          <w:tcPr>
            <w:tcW w:w="2876" w:type="dxa"/>
          </w:tcPr>
          <w:p w14:paraId="41698097" w14:textId="77777777" w:rsidR="006F4E8A" w:rsidRDefault="006F4E8A">
            <w:pPr>
              <w:pStyle w:val="TableParagraph"/>
              <w:rPr>
                <w:rFonts w:ascii="Times New Roman"/>
                <w:sz w:val="16"/>
              </w:rPr>
            </w:pPr>
          </w:p>
        </w:tc>
      </w:tr>
      <w:tr w:rsidR="006F4E8A" w14:paraId="6E58424B" w14:textId="77777777">
        <w:trPr>
          <w:trHeight w:val="476"/>
        </w:trPr>
        <w:tc>
          <w:tcPr>
            <w:tcW w:w="751" w:type="dxa"/>
          </w:tcPr>
          <w:p w14:paraId="79349F13" w14:textId="77777777" w:rsidR="006F4E8A" w:rsidRDefault="00BE22AD">
            <w:pPr>
              <w:pStyle w:val="TableParagraph"/>
              <w:spacing w:line="225" w:lineRule="exact"/>
              <w:ind w:left="231" w:right="223"/>
              <w:jc w:val="center"/>
              <w:rPr>
                <w:sz w:val="20"/>
              </w:rPr>
            </w:pPr>
            <w:r>
              <w:rPr>
                <w:w w:val="105"/>
                <w:sz w:val="20"/>
              </w:rPr>
              <w:t>iv</w:t>
            </w:r>
          </w:p>
        </w:tc>
        <w:tc>
          <w:tcPr>
            <w:tcW w:w="6440" w:type="dxa"/>
          </w:tcPr>
          <w:p w14:paraId="72C7A518" w14:textId="77777777" w:rsidR="006F4E8A" w:rsidRDefault="00BE22AD">
            <w:pPr>
              <w:pStyle w:val="TableParagraph"/>
              <w:spacing w:line="225" w:lineRule="exact"/>
              <w:ind w:left="100"/>
              <w:rPr>
                <w:sz w:val="20"/>
              </w:rPr>
            </w:pPr>
            <w:r>
              <w:rPr>
                <w:w w:val="105"/>
                <w:sz w:val="20"/>
              </w:rPr>
              <w:t>Ensure</w:t>
            </w:r>
            <w:r>
              <w:rPr>
                <w:spacing w:val="-12"/>
                <w:w w:val="105"/>
                <w:sz w:val="20"/>
              </w:rPr>
              <w:t xml:space="preserve"> </w:t>
            </w:r>
            <w:r>
              <w:rPr>
                <w:w w:val="105"/>
                <w:sz w:val="20"/>
              </w:rPr>
              <w:t>that</w:t>
            </w:r>
            <w:r>
              <w:rPr>
                <w:spacing w:val="-11"/>
                <w:w w:val="105"/>
                <w:sz w:val="20"/>
              </w:rPr>
              <w:t xml:space="preserve"> </w:t>
            </w:r>
            <w:r>
              <w:rPr>
                <w:w w:val="105"/>
                <w:sz w:val="20"/>
              </w:rPr>
              <w:t>pipes</w:t>
            </w:r>
            <w:r>
              <w:rPr>
                <w:spacing w:val="-8"/>
                <w:w w:val="105"/>
                <w:sz w:val="20"/>
              </w:rPr>
              <w:t xml:space="preserve"> </w:t>
            </w:r>
            <w:r>
              <w:rPr>
                <w:w w:val="105"/>
                <w:sz w:val="20"/>
              </w:rPr>
              <w:t>and</w:t>
            </w:r>
            <w:r>
              <w:rPr>
                <w:spacing w:val="-13"/>
                <w:w w:val="105"/>
                <w:sz w:val="20"/>
              </w:rPr>
              <w:t xml:space="preserve"> </w:t>
            </w:r>
            <w:r>
              <w:rPr>
                <w:w w:val="105"/>
                <w:sz w:val="20"/>
              </w:rPr>
              <w:t>connections</w:t>
            </w:r>
            <w:r>
              <w:rPr>
                <w:spacing w:val="-9"/>
                <w:w w:val="105"/>
                <w:sz w:val="20"/>
              </w:rPr>
              <w:t xml:space="preserve"> </w:t>
            </w:r>
            <w:r>
              <w:rPr>
                <w:w w:val="105"/>
                <w:sz w:val="20"/>
              </w:rPr>
              <w:t>are</w:t>
            </w:r>
            <w:r>
              <w:rPr>
                <w:spacing w:val="-10"/>
                <w:w w:val="105"/>
                <w:sz w:val="20"/>
              </w:rPr>
              <w:t xml:space="preserve"> </w:t>
            </w:r>
            <w:r>
              <w:rPr>
                <w:w w:val="105"/>
                <w:sz w:val="20"/>
              </w:rPr>
              <w:t>leak</w:t>
            </w:r>
            <w:r>
              <w:rPr>
                <w:spacing w:val="-8"/>
                <w:w w:val="105"/>
                <w:sz w:val="20"/>
              </w:rPr>
              <w:t xml:space="preserve"> </w:t>
            </w:r>
            <w:r>
              <w:rPr>
                <w:w w:val="105"/>
                <w:sz w:val="20"/>
              </w:rPr>
              <w:t>proof</w:t>
            </w:r>
            <w:r>
              <w:rPr>
                <w:spacing w:val="-9"/>
                <w:w w:val="105"/>
                <w:sz w:val="20"/>
              </w:rPr>
              <w:t xml:space="preserve"> </w:t>
            </w:r>
            <w:r>
              <w:rPr>
                <w:w w:val="105"/>
                <w:sz w:val="20"/>
              </w:rPr>
              <w:t>to</w:t>
            </w:r>
            <w:r>
              <w:rPr>
                <w:spacing w:val="-13"/>
                <w:w w:val="105"/>
                <w:sz w:val="20"/>
              </w:rPr>
              <w:t xml:space="preserve"> </w:t>
            </w:r>
            <w:r>
              <w:rPr>
                <w:w w:val="105"/>
                <w:sz w:val="20"/>
              </w:rPr>
              <w:t>avoid</w:t>
            </w:r>
            <w:r>
              <w:rPr>
                <w:spacing w:val="-11"/>
                <w:w w:val="105"/>
                <w:sz w:val="20"/>
              </w:rPr>
              <w:t xml:space="preserve"> </w:t>
            </w:r>
            <w:r>
              <w:rPr>
                <w:w w:val="105"/>
                <w:sz w:val="20"/>
              </w:rPr>
              <w:t>flooding</w:t>
            </w:r>
          </w:p>
          <w:p w14:paraId="70157A09" w14:textId="77777777" w:rsidR="006F4E8A" w:rsidRDefault="00BE22AD">
            <w:pPr>
              <w:pStyle w:val="TableParagraph"/>
              <w:spacing w:before="7" w:line="223" w:lineRule="exact"/>
              <w:ind w:left="100"/>
              <w:rPr>
                <w:sz w:val="20"/>
              </w:rPr>
            </w:pPr>
            <w:r>
              <w:rPr>
                <w:spacing w:val="-1"/>
                <w:w w:val="105"/>
                <w:sz w:val="20"/>
              </w:rPr>
              <w:t>behind</w:t>
            </w:r>
            <w:r>
              <w:rPr>
                <w:spacing w:val="-12"/>
                <w:w w:val="105"/>
                <w:sz w:val="20"/>
              </w:rPr>
              <w:t xml:space="preserve"> </w:t>
            </w:r>
            <w:r>
              <w:rPr>
                <w:spacing w:val="-1"/>
                <w:w w:val="105"/>
                <w:sz w:val="20"/>
              </w:rPr>
              <w:t>modular</w:t>
            </w:r>
            <w:r>
              <w:rPr>
                <w:spacing w:val="-6"/>
                <w:w w:val="105"/>
                <w:sz w:val="20"/>
              </w:rPr>
              <w:t xml:space="preserve"> </w:t>
            </w:r>
            <w:r>
              <w:rPr>
                <w:w w:val="105"/>
                <w:sz w:val="20"/>
              </w:rPr>
              <w:t>walls.</w:t>
            </w:r>
          </w:p>
        </w:tc>
        <w:tc>
          <w:tcPr>
            <w:tcW w:w="2876" w:type="dxa"/>
          </w:tcPr>
          <w:p w14:paraId="02F78FE7" w14:textId="77777777" w:rsidR="006F4E8A" w:rsidRDefault="006F4E8A">
            <w:pPr>
              <w:pStyle w:val="TableParagraph"/>
              <w:rPr>
                <w:rFonts w:ascii="Times New Roman"/>
                <w:sz w:val="20"/>
              </w:rPr>
            </w:pPr>
          </w:p>
        </w:tc>
      </w:tr>
      <w:tr w:rsidR="006F4E8A" w14:paraId="6428A025" w14:textId="77777777">
        <w:trPr>
          <w:trHeight w:val="234"/>
        </w:trPr>
        <w:tc>
          <w:tcPr>
            <w:tcW w:w="751" w:type="dxa"/>
          </w:tcPr>
          <w:p w14:paraId="4AF42BFD" w14:textId="77777777" w:rsidR="006F4E8A" w:rsidRDefault="006F4E8A">
            <w:pPr>
              <w:pStyle w:val="TableParagraph"/>
              <w:rPr>
                <w:rFonts w:ascii="Times New Roman"/>
                <w:sz w:val="16"/>
              </w:rPr>
            </w:pPr>
          </w:p>
        </w:tc>
        <w:tc>
          <w:tcPr>
            <w:tcW w:w="6440" w:type="dxa"/>
          </w:tcPr>
          <w:p w14:paraId="14485351" w14:textId="77777777" w:rsidR="006F4E8A" w:rsidRDefault="006F4E8A">
            <w:pPr>
              <w:pStyle w:val="TableParagraph"/>
              <w:rPr>
                <w:rFonts w:ascii="Times New Roman"/>
                <w:sz w:val="16"/>
              </w:rPr>
            </w:pPr>
          </w:p>
        </w:tc>
        <w:tc>
          <w:tcPr>
            <w:tcW w:w="2876" w:type="dxa"/>
          </w:tcPr>
          <w:p w14:paraId="35B10C10" w14:textId="77777777" w:rsidR="006F4E8A" w:rsidRDefault="006F4E8A">
            <w:pPr>
              <w:pStyle w:val="TableParagraph"/>
              <w:rPr>
                <w:rFonts w:ascii="Times New Roman"/>
                <w:sz w:val="16"/>
              </w:rPr>
            </w:pPr>
          </w:p>
        </w:tc>
      </w:tr>
      <w:tr w:rsidR="006F4E8A" w14:paraId="3A2E0D2E" w14:textId="77777777">
        <w:trPr>
          <w:trHeight w:val="238"/>
        </w:trPr>
        <w:tc>
          <w:tcPr>
            <w:tcW w:w="751" w:type="dxa"/>
          </w:tcPr>
          <w:p w14:paraId="05949F96" w14:textId="77777777" w:rsidR="006F4E8A" w:rsidRDefault="00BE22AD">
            <w:pPr>
              <w:pStyle w:val="TableParagraph"/>
              <w:spacing w:line="218" w:lineRule="exact"/>
              <w:ind w:left="231" w:right="224"/>
              <w:jc w:val="center"/>
              <w:rPr>
                <w:sz w:val="20"/>
              </w:rPr>
            </w:pPr>
            <w:r>
              <w:rPr>
                <w:w w:val="105"/>
                <w:sz w:val="20"/>
              </w:rPr>
              <w:t>12</w:t>
            </w:r>
          </w:p>
        </w:tc>
        <w:tc>
          <w:tcPr>
            <w:tcW w:w="6440" w:type="dxa"/>
          </w:tcPr>
          <w:p w14:paraId="31BADF70" w14:textId="77777777" w:rsidR="006F4E8A" w:rsidRDefault="00BE22AD">
            <w:pPr>
              <w:pStyle w:val="TableParagraph"/>
              <w:spacing w:line="218" w:lineRule="exact"/>
              <w:ind w:left="100"/>
              <w:rPr>
                <w:b/>
                <w:sz w:val="20"/>
              </w:rPr>
            </w:pPr>
            <w:r>
              <w:rPr>
                <w:b/>
                <w:w w:val="105"/>
                <w:sz w:val="20"/>
              </w:rPr>
              <w:t>Labelling</w:t>
            </w:r>
            <w:r>
              <w:rPr>
                <w:b/>
                <w:spacing w:val="-10"/>
                <w:w w:val="105"/>
                <w:sz w:val="20"/>
              </w:rPr>
              <w:t xml:space="preserve"> </w:t>
            </w:r>
            <w:r>
              <w:rPr>
                <w:b/>
                <w:w w:val="105"/>
                <w:sz w:val="20"/>
              </w:rPr>
              <w:t>to</w:t>
            </w:r>
            <w:r>
              <w:rPr>
                <w:b/>
                <w:spacing w:val="-13"/>
                <w:w w:val="105"/>
                <w:sz w:val="20"/>
              </w:rPr>
              <w:t xml:space="preserve"> </w:t>
            </w:r>
            <w:r>
              <w:rPr>
                <w:b/>
                <w:w w:val="105"/>
                <w:sz w:val="20"/>
              </w:rPr>
              <w:t>be</w:t>
            </w:r>
            <w:r>
              <w:rPr>
                <w:b/>
                <w:spacing w:val="-11"/>
                <w:w w:val="105"/>
                <w:sz w:val="20"/>
              </w:rPr>
              <w:t xml:space="preserve"> </w:t>
            </w:r>
            <w:r>
              <w:rPr>
                <w:b/>
                <w:w w:val="105"/>
                <w:sz w:val="20"/>
              </w:rPr>
              <w:t>done</w:t>
            </w:r>
            <w:r>
              <w:rPr>
                <w:b/>
                <w:spacing w:val="-10"/>
                <w:w w:val="105"/>
                <w:sz w:val="20"/>
              </w:rPr>
              <w:t xml:space="preserve"> </w:t>
            </w:r>
            <w:r>
              <w:rPr>
                <w:b/>
                <w:w w:val="105"/>
                <w:sz w:val="20"/>
              </w:rPr>
              <w:t>as</w:t>
            </w:r>
            <w:r>
              <w:rPr>
                <w:b/>
                <w:spacing w:val="-9"/>
                <w:w w:val="105"/>
                <w:sz w:val="20"/>
              </w:rPr>
              <w:t xml:space="preserve"> </w:t>
            </w:r>
            <w:r>
              <w:rPr>
                <w:b/>
                <w:w w:val="105"/>
                <w:sz w:val="20"/>
              </w:rPr>
              <w:t>per</w:t>
            </w:r>
            <w:r>
              <w:rPr>
                <w:b/>
                <w:spacing w:val="-12"/>
                <w:w w:val="105"/>
                <w:sz w:val="20"/>
              </w:rPr>
              <w:t xml:space="preserve"> </w:t>
            </w:r>
            <w:r>
              <w:rPr>
                <w:b/>
                <w:w w:val="105"/>
                <w:sz w:val="20"/>
              </w:rPr>
              <w:t>following</w:t>
            </w:r>
            <w:r>
              <w:rPr>
                <w:b/>
                <w:spacing w:val="-14"/>
                <w:w w:val="105"/>
                <w:sz w:val="20"/>
              </w:rPr>
              <w:t xml:space="preserve"> </w:t>
            </w:r>
            <w:r>
              <w:rPr>
                <w:b/>
                <w:w w:val="105"/>
                <w:sz w:val="20"/>
              </w:rPr>
              <w:t>details:</w:t>
            </w:r>
          </w:p>
        </w:tc>
        <w:tc>
          <w:tcPr>
            <w:tcW w:w="2876" w:type="dxa"/>
          </w:tcPr>
          <w:p w14:paraId="691A8A07" w14:textId="77777777" w:rsidR="006F4E8A" w:rsidRDefault="006F4E8A">
            <w:pPr>
              <w:pStyle w:val="TableParagraph"/>
              <w:rPr>
                <w:rFonts w:ascii="Times New Roman"/>
                <w:sz w:val="16"/>
              </w:rPr>
            </w:pPr>
          </w:p>
        </w:tc>
      </w:tr>
      <w:tr w:rsidR="006F4E8A" w14:paraId="3ABE6C52" w14:textId="77777777">
        <w:trPr>
          <w:trHeight w:val="238"/>
        </w:trPr>
        <w:tc>
          <w:tcPr>
            <w:tcW w:w="751" w:type="dxa"/>
          </w:tcPr>
          <w:p w14:paraId="13BC6100" w14:textId="77777777" w:rsidR="006F4E8A" w:rsidRDefault="00BE22AD">
            <w:pPr>
              <w:pStyle w:val="TableParagraph"/>
              <w:spacing w:line="218" w:lineRule="exact"/>
              <w:ind w:left="5"/>
              <w:jc w:val="center"/>
              <w:rPr>
                <w:sz w:val="20"/>
              </w:rPr>
            </w:pPr>
            <w:r>
              <w:rPr>
                <w:w w:val="103"/>
                <w:sz w:val="20"/>
              </w:rPr>
              <w:t>i</w:t>
            </w:r>
          </w:p>
        </w:tc>
        <w:tc>
          <w:tcPr>
            <w:tcW w:w="6440" w:type="dxa"/>
          </w:tcPr>
          <w:p w14:paraId="3CE1F4D2" w14:textId="77777777" w:rsidR="006F4E8A" w:rsidRDefault="00BE22AD">
            <w:pPr>
              <w:pStyle w:val="TableParagraph"/>
              <w:spacing w:line="218" w:lineRule="exact"/>
              <w:ind w:left="100"/>
              <w:rPr>
                <w:sz w:val="20"/>
              </w:rPr>
            </w:pPr>
            <w:r>
              <w:rPr>
                <w:w w:val="105"/>
                <w:sz w:val="20"/>
              </w:rPr>
              <w:t>Biohazard</w:t>
            </w:r>
            <w:r>
              <w:rPr>
                <w:spacing w:val="-12"/>
                <w:w w:val="105"/>
                <w:sz w:val="20"/>
              </w:rPr>
              <w:t xml:space="preserve"> </w:t>
            </w:r>
            <w:r>
              <w:rPr>
                <w:w w:val="105"/>
                <w:sz w:val="20"/>
              </w:rPr>
              <w:t>label</w:t>
            </w:r>
            <w:r>
              <w:rPr>
                <w:spacing w:val="-12"/>
                <w:w w:val="105"/>
                <w:sz w:val="20"/>
              </w:rPr>
              <w:t xml:space="preserve"> </w:t>
            </w:r>
            <w:r>
              <w:rPr>
                <w:w w:val="105"/>
                <w:sz w:val="20"/>
              </w:rPr>
              <w:t>should</w:t>
            </w:r>
            <w:r>
              <w:rPr>
                <w:spacing w:val="-13"/>
                <w:w w:val="105"/>
                <w:sz w:val="20"/>
              </w:rPr>
              <w:t xml:space="preserve"> </w:t>
            </w:r>
            <w:r>
              <w:rPr>
                <w:w w:val="105"/>
                <w:sz w:val="20"/>
              </w:rPr>
              <w:t>be</w:t>
            </w:r>
            <w:r>
              <w:rPr>
                <w:spacing w:val="-13"/>
                <w:w w:val="105"/>
                <w:sz w:val="20"/>
              </w:rPr>
              <w:t xml:space="preserve"> </w:t>
            </w:r>
            <w:r>
              <w:rPr>
                <w:w w:val="105"/>
                <w:sz w:val="20"/>
              </w:rPr>
              <w:t>placed</w:t>
            </w:r>
            <w:r>
              <w:rPr>
                <w:spacing w:val="-11"/>
                <w:w w:val="105"/>
                <w:sz w:val="20"/>
              </w:rPr>
              <w:t xml:space="preserve"> </w:t>
            </w:r>
            <w:r>
              <w:rPr>
                <w:w w:val="105"/>
                <w:sz w:val="20"/>
              </w:rPr>
              <w:t>outside</w:t>
            </w:r>
            <w:r>
              <w:rPr>
                <w:spacing w:val="-13"/>
                <w:w w:val="105"/>
                <w:sz w:val="20"/>
              </w:rPr>
              <w:t xml:space="preserve"> </w:t>
            </w:r>
            <w:r>
              <w:rPr>
                <w:w w:val="105"/>
                <w:sz w:val="20"/>
              </w:rPr>
              <w:t>the</w:t>
            </w:r>
            <w:r>
              <w:rPr>
                <w:spacing w:val="-12"/>
                <w:w w:val="105"/>
                <w:sz w:val="20"/>
              </w:rPr>
              <w:t xml:space="preserve"> </w:t>
            </w:r>
            <w:r>
              <w:rPr>
                <w:w w:val="105"/>
                <w:sz w:val="20"/>
              </w:rPr>
              <w:t>laboratory.</w:t>
            </w:r>
          </w:p>
        </w:tc>
        <w:tc>
          <w:tcPr>
            <w:tcW w:w="2876" w:type="dxa"/>
          </w:tcPr>
          <w:p w14:paraId="437A027E" w14:textId="77777777" w:rsidR="006F4E8A" w:rsidRDefault="006F4E8A">
            <w:pPr>
              <w:pStyle w:val="TableParagraph"/>
              <w:rPr>
                <w:rFonts w:ascii="Times New Roman"/>
                <w:sz w:val="16"/>
              </w:rPr>
            </w:pPr>
          </w:p>
        </w:tc>
      </w:tr>
      <w:tr w:rsidR="006F4E8A" w14:paraId="3B5C2D1E" w14:textId="77777777">
        <w:trPr>
          <w:trHeight w:val="236"/>
        </w:trPr>
        <w:tc>
          <w:tcPr>
            <w:tcW w:w="751" w:type="dxa"/>
          </w:tcPr>
          <w:p w14:paraId="364E69BF" w14:textId="77777777" w:rsidR="006F4E8A" w:rsidRDefault="006F4E8A">
            <w:pPr>
              <w:pStyle w:val="TableParagraph"/>
              <w:rPr>
                <w:rFonts w:ascii="Times New Roman"/>
                <w:sz w:val="16"/>
              </w:rPr>
            </w:pPr>
          </w:p>
        </w:tc>
        <w:tc>
          <w:tcPr>
            <w:tcW w:w="6440" w:type="dxa"/>
          </w:tcPr>
          <w:p w14:paraId="793B83B3" w14:textId="77777777" w:rsidR="006F4E8A" w:rsidRDefault="006F4E8A">
            <w:pPr>
              <w:pStyle w:val="TableParagraph"/>
              <w:rPr>
                <w:rFonts w:ascii="Times New Roman"/>
                <w:sz w:val="16"/>
              </w:rPr>
            </w:pPr>
          </w:p>
        </w:tc>
        <w:tc>
          <w:tcPr>
            <w:tcW w:w="2876" w:type="dxa"/>
          </w:tcPr>
          <w:p w14:paraId="7B385685" w14:textId="77777777" w:rsidR="006F4E8A" w:rsidRDefault="006F4E8A">
            <w:pPr>
              <w:pStyle w:val="TableParagraph"/>
              <w:rPr>
                <w:rFonts w:ascii="Times New Roman"/>
                <w:sz w:val="16"/>
              </w:rPr>
            </w:pPr>
          </w:p>
        </w:tc>
      </w:tr>
      <w:tr w:rsidR="006F4E8A" w14:paraId="539BC6C1" w14:textId="77777777">
        <w:trPr>
          <w:trHeight w:val="474"/>
        </w:trPr>
        <w:tc>
          <w:tcPr>
            <w:tcW w:w="751" w:type="dxa"/>
          </w:tcPr>
          <w:p w14:paraId="5A3BBB07" w14:textId="77777777" w:rsidR="006F4E8A" w:rsidRDefault="00BE22AD">
            <w:pPr>
              <w:pStyle w:val="TableParagraph"/>
              <w:spacing w:line="225" w:lineRule="exact"/>
              <w:ind w:left="231" w:right="223"/>
              <w:jc w:val="center"/>
              <w:rPr>
                <w:sz w:val="20"/>
              </w:rPr>
            </w:pPr>
            <w:r>
              <w:rPr>
                <w:w w:val="105"/>
                <w:sz w:val="20"/>
              </w:rPr>
              <w:t>ii</w:t>
            </w:r>
          </w:p>
        </w:tc>
        <w:tc>
          <w:tcPr>
            <w:tcW w:w="6440" w:type="dxa"/>
          </w:tcPr>
          <w:p w14:paraId="4082E14C" w14:textId="77777777" w:rsidR="006F4E8A" w:rsidRDefault="00BE22AD">
            <w:pPr>
              <w:pStyle w:val="TableParagraph"/>
              <w:spacing w:line="225" w:lineRule="exact"/>
              <w:ind w:left="100"/>
              <w:rPr>
                <w:sz w:val="20"/>
              </w:rPr>
            </w:pPr>
            <w:r>
              <w:rPr>
                <w:w w:val="105"/>
                <w:sz w:val="20"/>
              </w:rPr>
              <w:t>Labels</w:t>
            </w:r>
            <w:r>
              <w:rPr>
                <w:spacing w:val="-13"/>
                <w:w w:val="105"/>
                <w:sz w:val="20"/>
              </w:rPr>
              <w:t xml:space="preserve"> </w:t>
            </w:r>
            <w:r>
              <w:rPr>
                <w:w w:val="105"/>
                <w:sz w:val="20"/>
              </w:rPr>
              <w:t>for</w:t>
            </w:r>
            <w:r>
              <w:rPr>
                <w:spacing w:val="-11"/>
                <w:w w:val="105"/>
                <w:sz w:val="20"/>
              </w:rPr>
              <w:t xml:space="preserve"> </w:t>
            </w:r>
            <w:r>
              <w:rPr>
                <w:w w:val="105"/>
                <w:sz w:val="20"/>
              </w:rPr>
              <w:t>all</w:t>
            </w:r>
            <w:r>
              <w:rPr>
                <w:spacing w:val="-12"/>
                <w:w w:val="105"/>
                <w:sz w:val="20"/>
              </w:rPr>
              <w:t xml:space="preserve"> </w:t>
            </w:r>
            <w:r>
              <w:rPr>
                <w:w w:val="105"/>
                <w:sz w:val="20"/>
              </w:rPr>
              <w:t>switches</w:t>
            </w:r>
            <w:r>
              <w:rPr>
                <w:spacing w:val="-7"/>
                <w:w w:val="105"/>
                <w:sz w:val="20"/>
              </w:rPr>
              <w:t xml:space="preserve"> </w:t>
            </w:r>
            <w:r>
              <w:rPr>
                <w:w w:val="105"/>
                <w:sz w:val="20"/>
              </w:rPr>
              <w:t>(to</w:t>
            </w:r>
            <w:r>
              <w:rPr>
                <w:spacing w:val="-9"/>
                <w:w w:val="105"/>
                <w:sz w:val="20"/>
              </w:rPr>
              <w:t xml:space="preserve"> </w:t>
            </w:r>
            <w:r>
              <w:rPr>
                <w:w w:val="105"/>
                <w:sz w:val="20"/>
              </w:rPr>
              <w:t>be</w:t>
            </w:r>
            <w:r>
              <w:rPr>
                <w:spacing w:val="-11"/>
                <w:w w:val="105"/>
                <w:sz w:val="20"/>
              </w:rPr>
              <w:t xml:space="preserve"> </w:t>
            </w:r>
            <w:r>
              <w:rPr>
                <w:w w:val="105"/>
                <w:sz w:val="20"/>
              </w:rPr>
              <w:t>provided)</w:t>
            </w:r>
            <w:r>
              <w:rPr>
                <w:spacing w:val="-9"/>
                <w:w w:val="105"/>
                <w:sz w:val="20"/>
              </w:rPr>
              <w:t xml:space="preserve"> </w:t>
            </w:r>
            <w:r>
              <w:rPr>
                <w:w w:val="105"/>
                <w:sz w:val="20"/>
              </w:rPr>
              <w:t>including</w:t>
            </w:r>
            <w:r>
              <w:rPr>
                <w:spacing w:val="-10"/>
                <w:w w:val="105"/>
                <w:sz w:val="20"/>
              </w:rPr>
              <w:t xml:space="preserve"> </w:t>
            </w:r>
            <w:r>
              <w:rPr>
                <w:w w:val="105"/>
                <w:sz w:val="20"/>
              </w:rPr>
              <w:t>in</w:t>
            </w:r>
            <w:r>
              <w:rPr>
                <w:spacing w:val="-10"/>
                <w:w w:val="105"/>
                <w:sz w:val="20"/>
              </w:rPr>
              <w:t xml:space="preserve"> </w:t>
            </w:r>
            <w:r>
              <w:rPr>
                <w:w w:val="105"/>
                <w:sz w:val="20"/>
              </w:rPr>
              <w:t>the</w:t>
            </w:r>
            <w:r>
              <w:rPr>
                <w:spacing w:val="-8"/>
                <w:w w:val="105"/>
                <w:sz w:val="20"/>
              </w:rPr>
              <w:t xml:space="preserve"> </w:t>
            </w:r>
            <w:r>
              <w:rPr>
                <w:w w:val="105"/>
                <w:sz w:val="20"/>
              </w:rPr>
              <w:t>MCCB</w:t>
            </w:r>
          </w:p>
          <w:p w14:paraId="7809EDB5" w14:textId="77777777" w:rsidR="006F4E8A" w:rsidRDefault="00BE22AD">
            <w:pPr>
              <w:pStyle w:val="TableParagraph"/>
              <w:spacing w:before="10" w:line="220" w:lineRule="exact"/>
              <w:ind w:left="100"/>
              <w:rPr>
                <w:sz w:val="20"/>
              </w:rPr>
            </w:pPr>
            <w:r>
              <w:rPr>
                <w:w w:val="105"/>
                <w:sz w:val="20"/>
              </w:rPr>
              <w:t>panels,</w:t>
            </w:r>
            <w:r>
              <w:rPr>
                <w:spacing w:val="-13"/>
                <w:w w:val="105"/>
                <w:sz w:val="20"/>
              </w:rPr>
              <w:t xml:space="preserve"> </w:t>
            </w:r>
            <w:r>
              <w:rPr>
                <w:w w:val="105"/>
                <w:sz w:val="20"/>
              </w:rPr>
              <w:t>LT</w:t>
            </w:r>
            <w:r>
              <w:rPr>
                <w:spacing w:val="-7"/>
                <w:w w:val="105"/>
                <w:sz w:val="20"/>
              </w:rPr>
              <w:t xml:space="preserve"> </w:t>
            </w:r>
            <w:r>
              <w:rPr>
                <w:w w:val="105"/>
                <w:sz w:val="20"/>
              </w:rPr>
              <w:t>Panel</w:t>
            </w:r>
            <w:r>
              <w:rPr>
                <w:spacing w:val="-11"/>
                <w:w w:val="105"/>
                <w:sz w:val="20"/>
              </w:rPr>
              <w:t xml:space="preserve"> </w:t>
            </w:r>
            <w:r>
              <w:rPr>
                <w:w w:val="105"/>
                <w:sz w:val="20"/>
              </w:rPr>
              <w:t>and</w:t>
            </w:r>
            <w:r>
              <w:rPr>
                <w:spacing w:val="-9"/>
                <w:w w:val="105"/>
                <w:sz w:val="20"/>
              </w:rPr>
              <w:t xml:space="preserve"> </w:t>
            </w:r>
            <w:r>
              <w:rPr>
                <w:w w:val="105"/>
                <w:sz w:val="20"/>
              </w:rPr>
              <w:t>AHU</w:t>
            </w:r>
            <w:r>
              <w:rPr>
                <w:spacing w:val="-11"/>
                <w:w w:val="105"/>
                <w:sz w:val="20"/>
              </w:rPr>
              <w:t xml:space="preserve"> </w:t>
            </w:r>
            <w:r>
              <w:rPr>
                <w:w w:val="105"/>
                <w:sz w:val="20"/>
              </w:rPr>
              <w:t>Control</w:t>
            </w:r>
            <w:r>
              <w:rPr>
                <w:spacing w:val="-11"/>
                <w:w w:val="105"/>
                <w:sz w:val="20"/>
              </w:rPr>
              <w:t xml:space="preserve"> </w:t>
            </w:r>
            <w:r>
              <w:rPr>
                <w:w w:val="105"/>
                <w:sz w:val="20"/>
              </w:rPr>
              <w:t>panel</w:t>
            </w:r>
          </w:p>
        </w:tc>
        <w:tc>
          <w:tcPr>
            <w:tcW w:w="2876" w:type="dxa"/>
          </w:tcPr>
          <w:p w14:paraId="2FF13570" w14:textId="77777777" w:rsidR="006F4E8A" w:rsidRDefault="006F4E8A">
            <w:pPr>
              <w:pStyle w:val="TableParagraph"/>
              <w:rPr>
                <w:rFonts w:ascii="Times New Roman"/>
                <w:sz w:val="20"/>
              </w:rPr>
            </w:pPr>
          </w:p>
        </w:tc>
      </w:tr>
      <w:tr w:rsidR="006F4E8A" w14:paraId="06415339" w14:textId="77777777">
        <w:trPr>
          <w:trHeight w:val="238"/>
        </w:trPr>
        <w:tc>
          <w:tcPr>
            <w:tcW w:w="751" w:type="dxa"/>
          </w:tcPr>
          <w:p w14:paraId="1A24B561" w14:textId="77777777" w:rsidR="006F4E8A" w:rsidRDefault="006F4E8A">
            <w:pPr>
              <w:pStyle w:val="TableParagraph"/>
              <w:rPr>
                <w:rFonts w:ascii="Times New Roman"/>
                <w:sz w:val="16"/>
              </w:rPr>
            </w:pPr>
          </w:p>
        </w:tc>
        <w:tc>
          <w:tcPr>
            <w:tcW w:w="6440" w:type="dxa"/>
          </w:tcPr>
          <w:p w14:paraId="0D4F06DC" w14:textId="77777777" w:rsidR="006F4E8A" w:rsidRDefault="006F4E8A">
            <w:pPr>
              <w:pStyle w:val="TableParagraph"/>
              <w:rPr>
                <w:rFonts w:ascii="Times New Roman"/>
                <w:sz w:val="16"/>
              </w:rPr>
            </w:pPr>
          </w:p>
        </w:tc>
        <w:tc>
          <w:tcPr>
            <w:tcW w:w="2876" w:type="dxa"/>
          </w:tcPr>
          <w:p w14:paraId="2BC6D760" w14:textId="77777777" w:rsidR="006F4E8A" w:rsidRDefault="006F4E8A">
            <w:pPr>
              <w:pStyle w:val="TableParagraph"/>
              <w:rPr>
                <w:rFonts w:ascii="Times New Roman"/>
                <w:sz w:val="16"/>
              </w:rPr>
            </w:pPr>
          </w:p>
        </w:tc>
      </w:tr>
      <w:tr w:rsidR="006F4E8A" w14:paraId="41AEDF09" w14:textId="77777777">
        <w:trPr>
          <w:trHeight w:val="474"/>
        </w:trPr>
        <w:tc>
          <w:tcPr>
            <w:tcW w:w="751" w:type="dxa"/>
          </w:tcPr>
          <w:p w14:paraId="132260EA" w14:textId="77777777" w:rsidR="006F4E8A" w:rsidRDefault="00BE22AD">
            <w:pPr>
              <w:pStyle w:val="TableParagraph"/>
              <w:spacing w:line="226" w:lineRule="exact"/>
              <w:ind w:left="231" w:right="223"/>
              <w:jc w:val="center"/>
              <w:rPr>
                <w:sz w:val="20"/>
              </w:rPr>
            </w:pPr>
            <w:r>
              <w:rPr>
                <w:w w:val="105"/>
                <w:sz w:val="20"/>
              </w:rPr>
              <w:t>iii</w:t>
            </w:r>
          </w:p>
        </w:tc>
        <w:tc>
          <w:tcPr>
            <w:tcW w:w="6440" w:type="dxa"/>
          </w:tcPr>
          <w:p w14:paraId="28ECB51F" w14:textId="77777777" w:rsidR="006F4E8A" w:rsidRDefault="00BE22AD">
            <w:pPr>
              <w:pStyle w:val="TableParagraph"/>
              <w:spacing w:line="226" w:lineRule="exact"/>
              <w:ind w:left="101"/>
              <w:rPr>
                <w:sz w:val="20"/>
              </w:rPr>
            </w:pPr>
            <w:r>
              <w:rPr>
                <w:spacing w:val="-1"/>
                <w:w w:val="105"/>
                <w:sz w:val="20"/>
              </w:rPr>
              <w:t>Labelling</w:t>
            </w:r>
            <w:r>
              <w:rPr>
                <w:spacing w:val="-10"/>
                <w:w w:val="105"/>
                <w:sz w:val="20"/>
              </w:rPr>
              <w:t xml:space="preserve"> </w:t>
            </w:r>
            <w:r>
              <w:rPr>
                <w:w w:val="105"/>
                <w:sz w:val="20"/>
              </w:rPr>
              <w:t>of</w:t>
            </w:r>
            <w:r>
              <w:rPr>
                <w:spacing w:val="-8"/>
                <w:w w:val="105"/>
                <w:sz w:val="20"/>
              </w:rPr>
              <w:t xml:space="preserve"> </w:t>
            </w:r>
            <w:r>
              <w:rPr>
                <w:w w:val="105"/>
                <w:sz w:val="20"/>
              </w:rPr>
              <w:t>the</w:t>
            </w:r>
            <w:r>
              <w:rPr>
                <w:spacing w:val="-10"/>
                <w:w w:val="105"/>
                <w:sz w:val="20"/>
              </w:rPr>
              <w:t xml:space="preserve"> </w:t>
            </w:r>
            <w:r>
              <w:rPr>
                <w:w w:val="105"/>
                <w:sz w:val="20"/>
              </w:rPr>
              <w:t>TB</w:t>
            </w:r>
            <w:r>
              <w:rPr>
                <w:spacing w:val="-10"/>
                <w:w w:val="105"/>
                <w:sz w:val="20"/>
              </w:rPr>
              <w:t xml:space="preserve"> </w:t>
            </w:r>
            <w:r>
              <w:rPr>
                <w:w w:val="105"/>
                <w:sz w:val="20"/>
              </w:rPr>
              <w:t>Containment</w:t>
            </w:r>
            <w:r>
              <w:rPr>
                <w:spacing w:val="-11"/>
                <w:w w:val="105"/>
                <w:sz w:val="20"/>
              </w:rPr>
              <w:t xml:space="preserve"> </w:t>
            </w:r>
            <w:r>
              <w:rPr>
                <w:w w:val="105"/>
                <w:sz w:val="20"/>
              </w:rPr>
              <w:t>Lab</w:t>
            </w:r>
            <w:r>
              <w:rPr>
                <w:spacing w:val="-11"/>
                <w:w w:val="105"/>
                <w:sz w:val="20"/>
              </w:rPr>
              <w:t xml:space="preserve"> </w:t>
            </w:r>
            <w:r>
              <w:rPr>
                <w:w w:val="105"/>
                <w:sz w:val="20"/>
              </w:rPr>
              <w:t>and</w:t>
            </w:r>
            <w:r>
              <w:rPr>
                <w:spacing w:val="-10"/>
                <w:w w:val="105"/>
                <w:sz w:val="20"/>
              </w:rPr>
              <w:t xml:space="preserve"> </w:t>
            </w:r>
            <w:r>
              <w:rPr>
                <w:w w:val="105"/>
                <w:sz w:val="20"/>
              </w:rPr>
              <w:t>Ante</w:t>
            </w:r>
            <w:r>
              <w:rPr>
                <w:spacing w:val="-9"/>
                <w:w w:val="105"/>
                <w:sz w:val="20"/>
              </w:rPr>
              <w:t xml:space="preserve"> </w:t>
            </w:r>
            <w:r>
              <w:rPr>
                <w:w w:val="105"/>
                <w:sz w:val="20"/>
              </w:rPr>
              <w:t>Room/</w:t>
            </w:r>
            <w:r>
              <w:rPr>
                <w:spacing w:val="-15"/>
                <w:w w:val="105"/>
                <w:sz w:val="20"/>
              </w:rPr>
              <w:t xml:space="preserve"> </w:t>
            </w:r>
            <w:r>
              <w:rPr>
                <w:w w:val="105"/>
                <w:sz w:val="20"/>
              </w:rPr>
              <w:t>Change</w:t>
            </w:r>
            <w:r>
              <w:rPr>
                <w:spacing w:val="-10"/>
                <w:w w:val="105"/>
                <w:sz w:val="20"/>
              </w:rPr>
              <w:t xml:space="preserve"> </w:t>
            </w:r>
            <w:r>
              <w:rPr>
                <w:w w:val="105"/>
                <w:sz w:val="20"/>
              </w:rPr>
              <w:t>room</w:t>
            </w:r>
          </w:p>
          <w:p w14:paraId="1BED1E03" w14:textId="77777777" w:rsidR="006F4E8A" w:rsidRDefault="00BE22AD">
            <w:pPr>
              <w:pStyle w:val="TableParagraph"/>
              <w:spacing w:before="5" w:line="223" w:lineRule="exact"/>
              <w:ind w:left="100"/>
              <w:rPr>
                <w:sz w:val="20"/>
              </w:rPr>
            </w:pPr>
            <w:r>
              <w:rPr>
                <w:spacing w:val="-1"/>
                <w:w w:val="105"/>
                <w:sz w:val="20"/>
              </w:rPr>
              <w:t>including</w:t>
            </w:r>
            <w:r>
              <w:rPr>
                <w:spacing w:val="-8"/>
                <w:w w:val="105"/>
                <w:sz w:val="20"/>
              </w:rPr>
              <w:t xml:space="preserve"> </w:t>
            </w:r>
            <w:r>
              <w:rPr>
                <w:spacing w:val="-1"/>
                <w:w w:val="105"/>
                <w:sz w:val="20"/>
              </w:rPr>
              <w:t>Emergency</w:t>
            </w:r>
            <w:r>
              <w:rPr>
                <w:spacing w:val="-13"/>
                <w:w w:val="105"/>
                <w:sz w:val="20"/>
              </w:rPr>
              <w:t xml:space="preserve"> </w:t>
            </w:r>
            <w:r>
              <w:rPr>
                <w:w w:val="105"/>
                <w:sz w:val="20"/>
              </w:rPr>
              <w:t>exist.</w:t>
            </w:r>
          </w:p>
        </w:tc>
        <w:tc>
          <w:tcPr>
            <w:tcW w:w="2876" w:type="dxa"/>
          </w:tcPr>
          <w:p w14:paraId="72A511F5" w14:textId="77777777" w:rsidR="006F4E8A" w:rsidRDefault="006F4E8A">
            <w:pPr>
              <w:pStyle w:val="TableParagraph"/>
              <w:rPr>
                <w:rFonts w:ascii="Times New Roman"/>
                <w:sz w:val="20"/>
              </w:rPr>
            </w:pPr>
          </w:p>
        </w:tc>
      </w:tr>
      <w:tr w:rsidR="006F4E8A" w14:paraId="745244A7" w14:textId="77777777">
        <w:trPr>
          <w:trHeight w:val="235"/>
        </w:trPr>
        <w:tc>
          <w:tcPr>
            <w:tcW w:w="751" w:type="dxa"/>
          </w:tcPr>
          <w:p w14:paraId="6CAF3FFF" w14:textId="77777777" w:rsidR="006F4E8A" w:rsidRDefault="006F4E8A">
            <w:pPr>
              <w:pStyle w:val="TableParagraph"/>
              <w:rPr>
                <w:rFonts w:ascii="Times New Roman"/>
                <w:sz w:val="16"/>
              </w:rPr>
            </w:pPr>
          </w:p>
        </w:tc>
        <w:tc>
          <w:tcPr>
            <w:tcW w:w="6440" w:type="dxa"/>
          </w:tcPr>
          <w:p w14:paraId="1A3710C6" w14:textId="77777777" w:rsidR="006F4E8A" w:rsidRDefault="006F4E8A">
            <w:pPr>
              <w:pStyle w:val="TableParagraph"/>
              <w:rPr>
                <w:rFonts w:ascii="Times New Roman"/>
                <w:sz w:val="16"/>
              </w:rPr>
            </w:pPr>
          </w:p>
        </w:tc>
        <w:tc>
          <w:tcPr>
            <w:tcW w:w="2876" w:type="dxa"/>
          </w:tcPr>
          <w:p w14:paraId="4D8B4E93" w14:textId="77777777" w:rsidR="006F4E8A" w:rsidRDefault="006F4E8A">
            <w:pPr>
              <w:pStyle w:val="TableParagraph"/>
              <w:rPr>
                <w:rFonts w:ascii="Times New Roman"/>
                <w:sz w:val="16"/>
              </w:rPr>
            </w:pPr>
          </w:p>
        </w:tc>
      </w:tr>
      <w:tr w:rsidR="006F4E8A" w14:paraId="5AFBB9DB" w14:textId="77777777">
        <w:trPr>
          <w:trHeight w:val="474"/>
        </w:trPr>
        <w:tc>
          <w:tcPr>
            <w:tcW w:w="751" w:type="dxa"/>
          </w:tcPr>
          <w:p w14:paraId="1320A00D" w14:textId="77777777" w:rsidR="006F4E8A" w:rsidRDefault="00BE22AD">
            <w:pPr>
              <w:pStyle w:val="TableParagraph"/>
              <w:spacing w:line="225" w:lineRule="exact"/>
              <w:ind w:left="231" w:right="223"/>
              <w:jc w:val="center"/>
              <w:rPr>
                <w:sz w:val="20"/>
              </w:rPr>
            </w:pPr>
            <w:r>
              <w:rPr>
                <w:w w:val="105"/>
                <w:sz w:val="20"/>
              </w:rPr>
              <w:t>iv</w:t>
            </w:r>
          </w:p>
        </w:tc>
        <w:tc>
          <w:tcPr>
            <w:tcW w:w="6440" w:type="dxa"/>
          </w:tcPr>
          <w:p w14:paraId="65A8BD0E" w14:textId="77777777" w:rsidR="006F4E8A" w:rsidRDefault="00BE22AD">
            <w:pPr>
              <w:pStyle w:val="TableParagraph"/>
              <w:spacing w:line="225" w:lineRule="exact"/>
              <w:ind w:left="100"/>
              <w:rPr>
                <w:sz w:val="20"/>
              </w:rPr>
            </w:pPr>
            <w:r>
              <w:rPr>
                <w:w w:val="105"/>
                <w:sz w:val="20"/>
              </w:rPr>
              <w:t>TB</w:t>
            </w:r>
            <w:r>
              <w:rPr>
                <w:spacing w:val="-12"/>
                <w:w w:val="105"/>
                <w:sz w:val="20"/>
              </w:rPr>
              <w:t xml:space="preserve"> </w:t>
            </w:r>
            <w:r>
              <w:rPr>
                <w:w w:val="105"/>
                <w:sz w:val="20"/>
              </w:rPr>
              <w:t>Containment</w:t>
            </w:r>
            <w:r>
              <w:rPr>
                <w:spacing w:val="-12"/>
                <w:w w:val="105"/>
                <w:sz w:val="20"/>
              </w:rPr>
              <w:t xml:space="preserve"> </w:t>
            </w:r>
            <w:r>
              <w:rPr>
                <w:w w:val="105"/>
                <w:sz w:val="20"/>
              </w:rPr>
              <w:t>laboratory</w:t>
            </w:r>
            <w:r>
              <w:rPr>
                <w:spacing w:val="-12"/>
                <w:w w:val="105"/>
                <w:sz w:val="20"/>
              </w:rPr>
              <w:t xml:space="preserve"> </w:t>
            </w:r>
            <w:r>
              <w:rPr>
                <w:w w:val="105"/>
                <w:sz w:val="20"/>
              </w:rPr>
              <w:t>layout</w:t>
            </w:r>
            <w:r>
              <w:rPr>
                <w:spacing w:val="-12"/>
                <w:w w:val="105"/>
                <w:sz w:val="20"/>
              </w:rPr>
              <w:t xml:space="preserve"> </w:t>
            </w:r>
            <w:r>
              <w:rPr>
                <w:w w:val="105"/>
                <w:sz w:val="20"/>
              </w:rPr>
              <w:t>should</w:t>
            </w:r>
            <w:r>
              <w:rPr>
                <w:spacing w:val="-13"/>
                <w:w w:val="105"/>
                <w:sz w:val="20"/>
              </w:rPr>
              <w:t xml:space="preserve"> </w:t>
            </w:r>
            <w:r>
              <w:rPr>
                <w:w w:val="105"/>
                <w:sz w:val="20"/>
              </w:rPr>
              <w:t>be</w:t>
            </w:r>
            <w:r>
              <w:rPr>
                <w:spacing w:val="-12"/>
                <w:w w:val="105"/>
                <w:sz w:val="20"/>
              </w:rPr>
              <w:t xml:space="preserve"> </w:t>
            </w:r>
            <w:r>
              <w:rPr>
                <w:w w:val="105"/>
                <w:sz w:val="20"/>
              </w:rPr>
              <w:t>provided</w:t>
            </w:r>
            <w:r>
              <w:rPr>
                <w:spacing w:val="-11"/>
                <w:w w:val="105"/>
                <w:sz w:val="20"/>
              </w:rPr>
              <w:t xml:space="preserve"> </w:t>
            </w:r>
            <w:r>
              <w:rPr>
                <w:w w:val="105"/>
                <w:sz w:val="20"/>
              </w:rPr>
              <w:t>at</w:t>
            </w:r>
            <w:r>
              <w:rPr>
                <w:spacing w:val="-12"/>
                <w:w w:val="105"/>
                <w:sz w:val="20"/>
              </w:rPr>
              <w:t xml:space="preserve"> </w:t>
            </w:r>
            <w:r>
              <w:rPr>
                <w:w w:val="105"/>
                <w:sz w:val="20"/>
              </w:rPr>
              <w:t>the</w:t>
            </w:r>
          </w:p>
          <w:p w14:paraId="1569B3FB" w14:textId="77777777" w:rsidR="006F4E8A" w:rsidRDefault="00BE22AD">
            <w:pPr>
              <w:pStyle w:val="TableParagraph"/>
              <w:spacing w:before="10" w:line="220" w:lineRule="exact"/>
              <w:ind w:left="100"/>
              <w:rPr>
                <w:sz w:val="20"/>
              </w:rPr>
            </w:pPr>
            <w:r>
              <w:rPr>
                <w:w w:val="105"/>
                <w:sz w:val="20"/>
              </w:rPr>
              <w:t>entrance</w:t>
            </w:r>
            <w:r>
              <w:rPr>
                <w:spacing w:val="-10"/>
                <w:w w:val="105"/>
                <w:sz w:val="20"/>
              </w:rPr>
              <w:t xml:space="preserve"> </w:t>
            </w:r>
            <w:r>
              <w:rPr>
                <w:w w:val="105"/>
                <w:sz w:val="20"/>
              </w:rPr>
              <w:t>of</w:t>
            </w:r>
            <w:r>
              <w:rPr>
                <w:spacing w:val="-7"/>
                <w:w w:val="105"/>
                <w:sz w:val="20"/>
              </w:rPr>
              <w:t xml:space="preserve"> </w:t>
            </w:r>
            <w:r>
              <w:rPr>
                <w:w w:val="105"/>
                <w:sz w:val="20"/>
              </w:rPr>
              <w:t>Lab</w:t>
            </w:r>
          </w:p>
        </w:tc>
        <w:tc>
          <w:tcPr>
            <w:tcW w:w="2876" w:type="dxa"/>
          </w:tcPr>
          <w:p w14:paraId="132A5B42" w14:textId="77777777" w:rsidR="006F4E8A" w:rsidRDefault="006F4E8A">
            <w:pPr>
              <w:pStyle w:val="TableParagraph"/>
              <w:rPr>
                <w:rFonts w:ascii="Times New Roman"/>
                <w:sz w:val="20"/>
              </w:rPr>
            </w:pPr>
          </w:p>
        </w:tc>
      </w:tr>
      <w:tr w:rsidR="006F4E8A" w14:paraId="44F9C3F9" w14:textId="77777777">
        <w:trPr>
          <w:trHeight w:val="238"/>
        </w:trPr>
        <w:tc>
          <w:tcPr>
            <w:tcW w:w="751" w:type="dxa"/>
          </w:tcPr>
          <w:p w14:paraId="06160052" w14:textId="77777777" w:rsidR="006F4E8A" w:rsidRDefault="006F4E8A">
            <w:pPr>
              <w:pStyle w:val="TableParagraph"/>
              <w:rPr>
                <w:rFonts w:ascii="Times New Roman"/>
                <w:sz w:val="16"/>
              </w:rPr>
            </w:pPr>
          </w:p>
        </w:tc>
        <w:tc>
          <w:tcPr>
            <w:tcW w:w="6440" w:type="dxa"/>
          </w:tcPr>
          <w:p w14:paraId="151703A3" w14:textId="77777777" w:rsidR="006F4E8A" w:rsidRDefault="006F4E8A">
            <w:pPr>
              <w:pStyle w:val="TableParagraph"/>
              <w:rPr>
                <w:rFonts w:ascii="Times New Roman"/>
                <w:sz w:val="16"/>
              </w:rPr>
            </w:pPr>
          </w:p>
        </w:tc>
        <w:tc>
          <w:tcPr>
            <w:tcW w:w="2876" w:type="dxa"/>
          </w:tcPr>
          <w:p w14:paraId="2EF34062" w14:textId="77777777" w:rsidR="006F4E8A" w:rsidRDefault="006F4E8A">
            <w:pPr>
              <w:pStyle w:val="TableParagraph"/>
              <w:rPr>
                <w:rFonts w:ascii="Times New Roman"/>
                <w:sz w:val="16"/>
              </w:rPr>
            </w:pPr>
          </w:p>
        </w:tc>
      </w:tr>
      <w:tr w:rsidR="006F4E8A" w14:paraId="1F323A52" w14:textId="77777777">
        <w:trPr>
          <w:trHeight w:val="1187"/>
        </w:trPr>
        <w:tc>
          <w:tcPr>
            <w:tcW w:w="751" w:type="dxa"/>
          </w:tcPr>
          <w:p w14:paraId="3CDFEF2A" w14:textId="77777777" w:rsidR="006F4E8A" w:rsidRDefault="00BE22AD">
            <w:pPr>
              <w:pStyle w:val="TableParagraph"/>
              <w:spacing w:line="226" w:lineRule="exact"/>
              <w:ind w:left="231" w:right="224"/>
              <w:jc w:val="center"/>
              <w:rPr>
                <w:b/>
                <w:sz w:val="20"/>
              </w:rPr>
            </w:pPr>
            <w:r>
              <w:rPr>
                <w:b/>
                <w:w w:val="105"/>
                <w:sz w:val="20"/>
              </w:rPr>
              <w:t>13</w:t>
            </w:r>
          </w:p>
        </w:tc>
        <w:tc>
          <w:tcPr>
            <w:tcW w:w="6440" w:type="dxa"/>
          </w:tcPr>
          <w:p w14:paraId="75E6F193" w14:textId="77777777" w:rsidR="006F4E8A" w:rsidRDefault="00BE22AD">
            <w:pPr>
              <w:pStyle w:val="TableParagraph"/>
              <w:spacing w:line="247" w:lineRule="auto"/>
              <w:ind w:left="100" w:right="124" w:hanging="2"/>
              <w:rPr>
                <w:b/>
                <w:sz w:val="20"/>
              </w:rPr>
            </w:pPr>
            <w:r>
              <w:rPr>
                <w:b/>
                <w:w w:val="105"/>
                <w:sz w:val="20"/>
              </w:rPr>
              <w:t>Final performance and capacity testing and validation: All the</w:t>
            </w:r>
            <w:r>
              <w:rPr>
                <w:b/>
                <w:spacing w:val="1"/>
                <w:w w:val="105"/>
                <w:sz w:val="20"/>
              </w:rPr>
              <w:t xml:space="preserve"> </w:t>
            </w:r>
            <w:r>
              <w:rPr>
                <w:b/>
                <w:spacing w:val="-1"/>
                <w:w w:val="105"/>
                <w:sz w:val="20"/>
              </w:rPr>
              <w:t>certification</w:t>
            </w:r>
            <w:r>
              <w:rPr>
                <w:b/>
                <w:spacing w:val="-12"/>
                <w:w w:val="105"/>
                <w:sz w:val="20"/>
              </w:rPr>
              <w:t xml:space="preserve"> </w:t>
            </w:r>
            <w:r>
              <w:rPr>
                <w:b/>
                <w:spacing w:val="-1"/>
                <w:w w:val="105"/>
                <w:sz w:val="20"/>
              </w:rPr>
              <w:t>and</w:t>
            </w:r>
            <w:r>
              <w:rPr>
                <w:b/>
                <w:spacing w:val="-12"/>
                <w:w w:val="105"/>
                <w:sz w:val="20"/>
              </w:rPr>
              <w:t xml:space="preserve"> </w:t>
            </w:r>
            <w:r>
              <w:rPr>
                <w:b/>
                <w:spacing w:val="-1"/>
                <w:w w:val="105"/>
                <w:sz w:val="20"/>
              </w:rPr>
              <w:t>validation</w:t>
            </w:r>
            <w:r>
              <w:rPr>
                <w:b/>
                <w:spacing w:val="-13"/>
                <w:w w:val="105"/>
                <w:sz w:val="20"/>
              </w:rPr>
              <w:t xml:space="preserve"> </w:t>
            </w:r>
            <w:r>
              <w:rPr>
                <w:b/>
                <w:spacing w:val="-1"/>
                <w:w w:val="105"/>
                <w:sz w:val="20"/>
              </w:rPr>
              <w:t>parameters</w:t>
            </w:r>
            <w:r>
              <w:rPr>
                <w:b/>
                <w:spacing w:val="-11"/>
                <w:w w:val="105"/>
                <w:sz w:val="20"/>
              </w:rPr>
              <w:t xml:space="preserve"> </w:t>
            </w:r>
            <w:r>
              <w:rPr>
                <w:b/>
                <w:w w:val="105"/>
                <w:sz w:val="20"/>
              </w:rPr>
              <w:t>for</w:t>
            </w:r>
            <w:r>
              <w:rPr>
                <w:b/>
                <w:spacing w:val="-12"/>
                <w:w w:val="105"/>
                <w:sz w:val="20"/>
              </w:rPr>
              <w:t xml:space="preserve"> </w:t>
            </w:r>
            <w:r>
              <w:rPr>
                <w:b/>
                <w:w w:val="105"/>
                <w:sz w:val="20"/>
              </w:rPr>
              <w:t>TB</w:t>
            </w:r>
            <w:r>
              <w:rPr>
                <w:b/>
                <w:spacing w:val="-11"/>
                <w:w w:val="105"/>
                <w:sz w:val="20"/>
              </w:rPr>
              <w:t xml:space="preserve"> </w:t>
            </w:r>
            <w:r>
              <w:rPr>
                <w:b/>
                <w:w w:val="105"/>
                <w:sz w:val="20"/>
              </w:rPr>
              <w:t>Containment</w:t>
            </w:r>
            <w:r>
              <w:rPr>
                <w:b/>
                <w:spacing w:val="-9"/>
                <w:w w:val="105"/>
                <w:sz w:val="20"/>
              </w:rPr>
              <w:t xml:space="preserve"> </w:t>
            </w:r>
            <w:r>
              <w:rPr>
                <w:b/>
                <w:w w:val="105"/>
                <w:sz w:val="20"/>
              </w:rPr>
              <w:t>Lab</w:t>
            </w:r>
            <w:r>
              <w:rPr>
                <w:b/>
                <w:spacing w:val="-56"/>
                <w:w w:val="105"/>
                <w:sz w:val="20"/>
              </w:rPr>
              <w:t xml:space="preserve"> </w:t>
            </w:r>
            <w:r>
              <w:rPr>
                <w:b/>
                <w:w w:val="105"/>
                <w:sz w:val="20"/>
              </w:rPr>
              <w:t>must be done in accordance in with NIH certification</w:t>
            </w:r>
            <w:r>
              <w:rPr>
                <w:b/>
                <w:spacing w:val="1"/>
                <w:w w:val="105"/>
                <w:sz w:val="20"/>
              </w:rPr>
              <w:t xml:space="preserve"> </w:t>
            </w:r>
            <w:r>
              <w:rPr>
                <w:b/>
                <w:w w:val="105"/>
                <w:sz w:val="20"/>
              </w:rPr>
              <w:t>requirement.</w:t>
            </w:r>
            <w:r>
              <w:rPr>
                <w:b/>
                <w:spacing w:val="-13"/>
                <w:w w:val="105"/>
                <w:sz w:val="20"/>
              </w:rPr>
              <w:t xml:space="preserve"> </w:t>
            </w:r>
            <w:r>
              <w:rPr>
                <w:b/>
                <w:w w:val="105"/>
                <w:sz w:val="20"/>
              </w:rPr>
              <w:t>BSCs</w:t>
            </w:r>
            <w:r>
              <w:rPr>
                <w:b/>
                <w:spacing w:val="-12"/>
                <w:w w:val="105"/>
                <w:sz w:val="20"/>
              </w:rPr>
              <w:t xml:space="preserve"> </w:t>
            </w:r>
            <w:r>
              <w:rPr>
                <w:b/>
                <w:w w:val="105"/>
                <w:sz w:val="20"/>
              </w:rPr>
              <w:t>will</w:t>
            </w:r>
            <w:r>
              <w:rPr>
                <w:b/>
                <w:spacing w:val="-12"/>
                <w:w w:val="105"/>
                <w:sz w:val="20"/>
              </w:rPr>
              <w:t xml:space="preserve"> </w:t>
            </w:r>
            <w:r>
              <w:rPr>
                <w:b/>
                <w:w w:val="105"/>
                <w:sz w:val="20"/>
              </w:rPr>
              <w:t>be</w:t>
            </w:r>
            <w:r>
              <w:rPr>
                <w:b/>
                <w:spacing w:val="-10"/>
                <w:w w:val="105"/>
                <w:sz w:val="20"/>
              </w:rPr>
              <w:t xml:space="preserve"> </w:t>
            </w:r>
            <w:r>
              <w:rPr>
                <w:b/>
                <w:w w:val="105"/>
                <w:sz w:val="20"/>
              </w:rPr>
              <w:t>validated</w:t>
            </w:r>
            <w:r>
              <w:rPr>
                <w:b/>
                <w:spacing w:val="-11"/>
                <w:w w:val="105"/>
                <w:sz w:val="20"/>
              </w:rPr>
              <w:t xml:space="preserve"> </w:t>
            </w:r>
            <w:r>
              <w:rPr>
                <w:b/>
                <w:w w:val="105"/>
                <w:sz w:val="20"/>
              </w:rPr>
              <w:t>and</w:t>
            </w:r>
            <w:r>
              <w:rPr>
                <w:b/>
                <w:spacing w:val="-12"/>
                <w:w w:val="105"/>
                <w:sz w:val="20"/>
              </w:rPr>
              <w:t xml:space="preserve"> </w:t>
            </w:r>
            <w:r>
              <w:rPr>
                <w:b/>
                <w:w w:val="105"/>
                <w:sz w:val="20"/>
              </w:rPr>
              <w:t>calibrated</w:t>
            </w:r>
            <w:r>
              <w:rPr>
                <w:b/>
                <w:spacing w:val="-8"/>
                <w:w w:val="105"/>
                <w:sz w:val="20"/>
              </w:rPr>
              <w:t xml:space="preserve"> </w:t>
            </w:r>
            <w:r>
              <w:rPr>
                <w:b/>
                <w:w w:val="105"/>
                <w:sz w:val="20"/>
              </w:rPr>
              <w:t>as</w:t>
            </w:r>
            <w:r>
              <w:rPr>
                <w:b/>
                <w:spacing w:val="-10"/>
                <w:w w:val="105"/>
                <w:sz w:val="20"/>
              </w:rPr>
              <w:t xml:space="preserve"> </w:t>
            </w:r>
            <w:r>
              <w:rPr>
                <w:b/>
                <w:w w:val="105"/>
                <w:sz w:val="20"/>
              </w:rPr>
              <w:t>per</w:t>
            </w:r>
            <w:r>
              <w:rPr>
                <w:b/>
                <w:spacing w:val="-10"/>
                <w:w w:val="105"/>
                <w:sz w:val="20"/>
              </w:rPr>
              <w:t xml:space="preserve"> </w:t>
            </w:r>
            <w:r>
              <w:rPr>
                <w:b/>
                <w:w w:val="105"/>
                <w:sz w:val="20"/>
              </w:rPr>
              <w:t>NSF</w:t>
            </w:r>
          </w:p>
          <w:p w14:paraId="37CE9402" w14:textId="77777777" w:rsidR="006F4E8A" w:rsidRDefault="00BE22AD">
            <w:pPr>
              <w:pStyle w:val="TableParagraph"/>
              <w:spacing w:line="221" w:lineRule="exact"/>
              <w:ind w:left="100"/>
              <w:rPr>
                <w:b/>
                <w:sz w:val="20"/>
              </w:rPr>
            </w:pPr>
            <w:r>
              <w:rPr>
                <w:b/>
                <w:spacing w:val="-1"/>
                <w:w w:val="105"/>
                <w:sz w:val="20"/>
              </w:rPr>
              <w:t>49and</w:t>
            </w:r>
            <w:r>
              <w:rPr>
                <w:b/>
                <w:spacing w:val="-14"/>
                <w:w w:val="105"/>
                <w:sz w:val="20"/>
              </w:rPr>
              <w:t xml:space="preserve"> </w:t>
            </w:r>
            <w:r>
              <w:rPr>
                <w:b/>
                <w:spacing w:val="-1"/>
                <w:w w:val="105"/>
                <w:sz w:val="20"/>
              </w:rPr>
              <w:t>EN</w:t>
            </w:r>
            <w:r>
              <w:rPr>
                <w:b/>
                <w:spacing w:val="-10"/>
                <w:w w:val="105"/>
                <w:sz w:val="20"/>
              </w:rPr>
              <w:t xml:space="preserve"> </w:t>
            </w:r>
            <w:r>
              <w:rPr>
                <w:b/>
                <w:w w:val="105"/>
                <w:sz w:val="20"/>
              </w:rPr>
              <w:t>12469</w:t>
            </w:r>
            <w:r>
              <w:rPr>
                <w:b/>
                <w:spacing w:val="-12"/>
                <w:w w:val="105"/>
                <w:sz w:val="20"/>
              </w:rPr>
              <w:t xml:space="preserve"> </w:t>
            </w:r>
            <w:r>
              <w:rPr>
                <w:b/>
                <w:w w:val="105"/>
                <w:sz w:val="20"/>
              </w:rPr>
              <w:t>standards.</w:t>
            </w:r>
          </w:p>
        </w:tc>
        <w:tc>
          <w:tcPr>
            <w:tcW w:w="2876" w:type="dxa"/>
          </w:tcPr>
          <w:p w14:paraId="0B10D118" w14:textId="77777777" w:rsidR="006F4E8A" w:rsidRDefault="006F4E8A">
            <w:pPr>
              <w:pStyle w:val="TableParagraph"/>
              <w:rPr>
                <w:rFonts w:ascii="Times New Roman"/>
                <w:sz w:val="20"/>
              </w:rPr>
            </w:pPr>
          </w:p>
        </w:tc>
      </w:tr>
      <w:tr w:rsidR="006F4E8A" w14:paraId="2004BD0E" w14:textId="77777777">
        <w:trPr>
          <w:trHeight w:val="238"/>
        </w:trPr>
        <w:tc>
          <w:tcPr>
            <w:tcW w:w="751" w:type="dxa"/>
          </w:tcPr>
          <w:p w14:paraId="64F422E5" w14:textId="77777777" w:rsidR="006F4E8A" w:rsidRDefault="006F4E8A">
            <w:pPr>
              <w:pStyle w:val="TableParagraph"/>
              <w:rPr>
                <w:rFonts w:ascii="Times New Roman"/>
                <w:sz w:val="16"/>
              </w:rPr>
            </w:pPr>
          </w:p>
        </w:tc>
        <w:tc>
          <w:tcPr>
            <w:tcW w:w="6440" w:type="dxa"/>
          </w:tcPr>
          <w:p w14:paraId="04EB937F" w14:textId="77777777" w:rsidR="006F4E8A" w:rsidRDefault="006F4E8A">
            <w:pPr>
              <w:pStyle w:val="TableParagraph"/>
              <w:rPr>
                <w:rFonts w:ascii="Times New Roman"/>
                <w:sz w:val="16"/>
              </w:rPr>
            </w:pPr>
          </w:p>
        </w:tc>
        <w:tc>
          <w:tcPr>
            <w:tcW w:w="2876" w:type="dxa"/>
          </w:tcPr>
          <w:p w14:paraId="5C861C9E" w14:textId="77777777" w:rsidR="006F4E8A" w:rsidRDefault="006F4E8A">
            <w:pPr>
              <w:pStyle w:val="TableParagraph"/>
              <w:rPr>
                <w:rFonts w:ascii="Times New Roman"/>
                <w:sz w:val="16"/>
              </w:rPr>
            </w:pPr>
          </w:p>
        </w:tc>
      </w:tr>
      <w:tr w:rsidR="006F4E8A" w14:paraId="5220ED38" w14:textId="77777777">
        <w:trPr>
          <w:trHeight w:val="948"/>
        </w:trPr>
        <w:tc>
          <w:tcPr>
            <w:tcW w:w="751" w:type="dxa"/>
          </w:tcPr>
          <w:p w14:paraId="70D58BE3" w14:textId="77777777" w:rsidR="006F4E8A" w:rsidRDefault="00BE22AD">
            <w:pPr>
              <w:pStyle w:val="TableParagraph"/>
              <w:spacing w:line="225" w:lineRule="exact"/>
              <w:ind w:left="5"/>
              <w:jc w:val="center"/>
              <w:rPr>
                <w:sz w:val="20"/>
              </w:rPr>
            </w:pPr>
            <w:r>
              <w:rPr>
                <w:w w:val="103"/>
                <w:sz w:val="20"/>
              </w:rPr>
              <w:lastRenderedPageBreak/>
              <w:t>i</w:t>
            </w:r>
          </w:p>
        </w:tc>
        <w:tc>
          <w:tcPr>
            <w:tcW w:w="6440" w:type="dxa"/>
          </w:tcPr>
          <w:p w14:paraId="4B648072" w14:textId="77777777" w:rsidR="006F4E8A" w:rsidRDefault="00BE22AD">
            <w:pPr>
              <w:pStyle w:val="TableParagraph"/>
              <w:spacing w:line="247" w:lineRule="auto"/>
              <w:ind w:left="100"/>
              <w:rPr>
                <w:sz w:val="20"/>
              </w:rPr>
            </w:pPr>
            <w:r>
              <w:rPr>
                <w:w w:val="105"/>
                <w:sz w:val="20"/>
              </w:rPr>
              <w:t>There will be periodic mid-term assessment of the project (after</w:t>
            </w:r>
            <w:r>
              <w:rPr>
                <w:spacing w:val="1"/>
                <w:w w:val="105"/>
                <w:sz w:val="20"/>
              </w:rPr>
              <w:t xml:space="preserve"> </w:t>
            </w:r>
            <w:r>
              <w:rPr>
                <w:w w:val="105"/>
                <w:sz w:val="20"/>
              </w:rPr>
              <w:t>plumbing,</w:t>
            </w:r>
            <w:r>
              <w:rPr>
                <w:spacing w:val="-9"/>
                <w:w w:val="105"/>
                <w:sz w:val="20"/>
              </w:rPr>
              <w:t xml:space="preserve"> </w:t>
            </w:r>
            <w:r>
              <w:rPr>
                <w:w w:val="105"/>
                <w:sz w:val="20"/>
              </w:rPr>
              <w:t>electrical</w:t>
            </w:r>
            <w:r>
              <w:rPr>
                <w:spacing w:val="-5"/>
                <w:w w:val="105"/>
                <w:sz w:val="20"/>
              </w:rPr>
              <w:t xml:space="preserve"> </w:t>
            </w:r>
            <w:r>
              <w:rPr>
                <w:w w:val="105"/>
                <w:sz w:val="20"/>
              </w:rPr>
              <w:t>works,</w:t>
            </w:r>
            <w:r>
              <w:rPr>
                <w:spacing w:val="-8"/>
                <w:w w:val="105"/>
                <w:sz w:val="20"/>
              </w:rPr>
              <w:t xml:space="preserve"> </w:t>
            </w:r>
            <w:r>
              <w:rPr>
                <w:w w:val="105"/>
                <w:sz w:val="20"/>
              </w:rPr>
              <w:t>ducting</w:t>
            </w:r>
            <w:r>
              <w:rPr>
                <w:spacing w:val="-6"/>
                <w:w w:val="105"/>
                <w:sz w:val="20"/>
              </w:rPr>
              <w:t xml:space="preserve"> </w:t>
            </w:r>
            <w:r>
              <w:rPr>
                <w:w w:val="105"/>
                <w:sz w:val="20"/>
              </w:rPr>
              <w:t>and</w:t>
            </w:r>
            <w:r>
              <w:rPr>
                <w:spacing w:val="-6"/>
                <w:w w:val="105"/>
                <w:sz w:val="20"/>
              </w:rPr>
              <w:t xml:space="preserve"> </w:t>
            </w:r>
            <w:r>
              <w:rPr>
                <w:w w:val="105"/>
                <w:sz w:val="20"/>
              </w:rPr>
              <w:t>AHU</w:t>
            </w:r>
            <w:r>
              <w:rPr>
                <w:spacing w:val="-6"/>
                <w:w w:val="105"/>
                <w:sz w:val="20"/>
              </w:rPr>
              <w:t xml:space="preserve"> </w:t>
            </w:r>
            <w:r>
              <w:rPr>
                <w:w w:val="105"/>
                <w:sz w:val="20"/>
              </w:rPr>
              <w:t>installation,</w:t>
            </w:r>
          </w:p>
          <w:p w14:paraId="69A06E5A" w14:textId="77777777" w:rsidR="006F4E8A" w:rsidRDefault="00BE22AD">
            <w:pPr>
              <w:pStyle w:val="TableParagraph"/>
              <w:spacing w:line="236" w:lineRule="exact"/>
              <w:ind w:left="100" w:right="118"/>
              <w:rPr>
                <w:sz w:val="20"/>
              </w:rPr>
            </w:pPr>
            <w:r>
              <w:rPr>
                <w:w w:val="105"/>
                <w:sz w:val="20"/>
              </w:rPr>
              <w:t>construction of interiors and dry run) by identified technical people</w:t>
            </w:r>
            <w:r>
              <w:rPr>
                <w:spacing w:val="1"/>
                <w:w w:val="105"/>
                <w:sz w:val="20"/>
              </w:rPr>
              <w:t xml:space="preserve"> </w:t>
            </w:r>
            <w:r>
              <w:rPr>
                <w:w w:val="105"/>
                <w:sz w:val="20"/>
              </w:rPr>
              <w:t>and</w:t>
            </w:r>
            <w:r>
              <w:rPr>
                <w:spacing w:val="-10"/>
                <w:w w:val="105"/>
                <w:sz w:val="20"/>
              </w:rPr>
              <w:t xml:space="preserve"> </w:t>
            </w:r>
            <w:r>
              <w:rPr>
                <w:w w:val="105"/>
                <w:sz w:val="20"/>
              </w:rPr>
              <w:t>Site</w:t>
            </w:r>
            <w:r>
              <w:rPr>
                <w:spacing w:val="-11"/>
                <w:w w:val="105"/>
                <w:sz w:val="20"/>
              </w:rPr>
              <w:t xml:space="preserve"> </w:t>
            </w:r>
            <w:r>
              <w:rPr>
                <w:w w:val="105"/>
                <w:sz w:val="20"/>
              </w:rPr>
              <w:t>i/c</w:t>
            </w:r>
            <w:r>
              <w:rPr>
                <w:spacing w:val="-7"/>
                <w:w w:val="105"/>
                <w:sz w:val="20"/>
              </w:rPr>
              <w:t xml:space="preserve"> </w:t>
            </w:r>
            <w:r>
              <w:rPr>
                <w:w w:val="105"/>
                <w:sz w:val="20"/>
              </w:rPr>
              <w:t>to</w:t>
            </w:r>
            <w:r>
              <w:rPr>
                <w:spacing w:val="-11"/>
                <w:w w:val="105"/>
                <w:sz w:val="20"/>
              </w:rPr>
              <w:t xml:space="preserve"> </w:t>
            </w:r>
            <w:r>
              <w:rPr>
                <w:w w:val="105"/>
                <w:sz w:val="20"/>
              </w:rPr>
              <w:t>assess</w:t>
            </w:r>
            <w:r>
              <w:rPr>
                <w:spacing w:val="-6"/>
                <w:w w:val="105"/>
                <w:sz w:val="20"/>
              </w:rPr>
              <w:t xml:space="preserve"> </w:t>
            </w:r>
            <w:r>
              <w:rPr>
                <w:w w:val="105"/>
                <w:sz w:val="20"/>
              </w:rPr>
              <w:t>the</w:t>
            </w:r>
            <w:r>
              <w:rPr>
                <w:spacing w:val="-10"/>
                <w:w w:val="105"/>
                <w:sz w:val="20"/>
              </w:rPr>
              <w:t xml:space="preserve"> </w:t>
            </w:r>
            <w:r>
              <w:rPr>
                <w:w w:val="105"/>
                <w:sz w:val="20"/>
              </w:rPr>
              <w:t>timely</w:t>
            </w:r>
            <w:r>
              <w:rPr>
                <w:spacing w:val="-14"/>
                <w:w w:val="105"/>
                <w:sz w:val="20"/>
              </w:rPr>
              <w:t xml:space="preserve"> </w:t>
            </w:r>
            <w:r>
              <w:rPr>
                <w:w w:val="105"/>
                <w:sz w:val="20"/>
              </w:rPr>
              <w:t>and</w:t>
            </w:r>
            <w:r>
              <w:rPr>
                <w:spacing w:val="-9"/>
                <w:w w:val="105"/>
                <w:sz w:val="20"/>
              </w:rPr>
              <w:t xml:space="preserve"> </w:t>
            </w:r>
            <w:r>
              <w:rPr>
                <w:w w:val="105"/>
                <w:sz w:val="20"/>
              </w:rPr>
              <w:t>proper</w:t>
            </w:r>
            <w:r>
              <w:rPr>
                <w:spacing w:val="-9"/>
                <w:w w:val="105"/>
                <w:sz w:val="20"/>
              </w:rPr>
              <w:t xml:space="preserve"> </w:t>
            </w:r>
            <w:r>
              <w:rPr>
                <w:w w:val="105"/>
                <w:sz w:val="20"/>
              </w:rPr>
              <w:t>execution</w:t>
            </w:r>
            <w:r>
              <w:rPr>
                <w:spacing w:val="-9"/>
                <w:w w:val="105"/>
                <w:sz w:val="20"/>
              </w:rPr>
              <w:t xml:space="preserve"> </w:t>
            </w:r>
            <w:r>
              <w:rPr>
                <w:w w:val="105"/>
                <w:sz w:val="20"/>
              </w:rPr>
              <w:t>of</w:t>
            </w:r>
            <w:r>
              <w:rPr>
                <w:spacing w:val="-6"/>
                <w:w w:val="105"/>
                <w:sz w:val="20"/>
              </w:rPr>
              <w:t xml:space="preserve"> </w:t>
            </w:r>
            <w:r>
              <w:rPr>
                <w:w w:val="105"/>
                <w:sz w:val="20"/>
              </w:rPr>
              <w:t>the</w:t>
            </w:r>
            <w:r>
              <w:rPr>
                <w:spacing w:val="-10"/>
                <w:w w:val="105"/>
                <w:sz w:val="20"/>
              </w:rPr>
              <w:t xml:space="preserve"> </w:t>
            </w:r>
            <w:r>
              <w:rPr>
                <w:w w:val="105"/>
                <w:sz w:val="20"/>
              </w:rPr>
              <w:t>project.</w:t>
            </w:r>
          </w:p>
        </w:tc>
        <w:tc>
          <w:tcPr>
            <w:tcW w:w="2876" w:type="dxa"/>
          </w:tcPr>
          <w:p w14:paraId="4AB663D6" w14:textId="77777777" w:rsidR="006F4E8A" w:rsidRDefault="006F4E8A">
            <w:pPr>
              <w:pStyle w:val="TableParagraph"/>
              <w:rPr>
                <w:rFonts w:ascii="Times New Roman"/>
                <w:sz w:val="20"/>
              </w:rPr>
            </w:pPr>
          </w:p>
        </w:tc>
      </w:tr>
      <w:tr w:rsidR="006F4E8A" w14:paraId="2AAEB3BE" w14:textId="77777777">
        <w:trPr>
          <w:trHeight w:val="238"/>
        </w:trPr>
        <w:tc>
          <w:tcPr>
            <w:tcW w:w="751" w:type="dxa"/>
          </w:tcPr>
          <w:p w14:paraId="54396D70" w14:textId="77777777" w:rsidR="006F4E8A" w:rsidRDefault="006F4E8A">
            <w:pPr>
              <w:pStyle w:val="TableParagraph"/>
              <w:rPr>
                <w:rFonts w:ascii="Times New Roman"/>
                <w:sz w:val="16"/>
              </w:rPr>
            </w:pPr>
          </w:p>
        </w:tc>
        <w:tc>
          <w:tcPr>
            <w:tcW w:w="6440" w:type="dxa"/>
          </w:tcPr>
          <w:p w14:paraId="3A283156" w14:textId="77777777" w:rsidR="006F4E8A" w:rsidRDefault="006F4E8A">
            <w:pPr>
              <w:pStyle w:val="TableParagraph"/>
              <w:rPr>
                <w:rFonts w:ascii="Times New Roman"/>
                <w:sz w:val="16"/>
              </w:rPr>
            </w:pPr>
          </w:p>
        </w:tc>
        <w:tc>
          <w:tcPr>
            <w:tcW w:w="2876" w:type="dxa"/>
          </w:tcPr>
          <w:p w14:paraId="32F98D4E" w14:textId="77777777" w:rsidR="006F4E8A" w:rsidRDefault="006F4E8A">
            <w:pPr>
              <w:pStyle w:val="TableParagraph"/>
              <w:rPr>
                <w:rFonts w:ascii="Times New Roman"/>
                <w:sz w:val="16"/>
              </w:rPr>
            </w:pPr>
          </w:p>
        </w:tc>
      </w:tr>
      <w:tr w:rsidR="006F4E8A" w14:paraId="0BC7DAF1" w14:textId="77777777">
        <w:trPr>
          <w:trHeight w:val="951"/>
        </w:trPr>
        <w:tc>
          <w:tcPr>
            <w:tcW w:w="751" w:type="dxa"/>
          </w:tcPr>
          <w:p w14:paraId="0B3241AA" w14:textId="77777777" w:rsidR="006F4E8A" w:rsidRDefault="00BE22AD">
            <w:pPr>
              <w:pStyle w:val="TableParagraph"/>
              <w:spacing w:line="225" w:lineRule="exact"/>
              <w:ind w:left="231" w:right="223"/>
              <w:jc w:val="center"/>
              <w:rPr>
                <w:sz w:val="20"/>
              </w:rPr>
            </w:pPr>
            <w:r>
              <w:rPr>
                <w:w w:val="105"/>
                <w:sz w:val="20"/>
              </w:rPr>
              <w:t>ii</w:t>
            </w:r>
          </w:p>
        </w:tc>
        <w:tc>
          <w:tcPr>
            <w:tcW w:w="6440" w:type="dxa"/>
          </w:tcPr>
          <w:p w14:paraId="220DCEBB" w14:textId="77777777" w:rsidR="006F4E8A" w:rsidRDefault="00BE22AD">
            <w:pPr>
              <w:pStyle w:val="TableParagraph"/>
              <w:spacing w:line="249" w:lineRule="auto"/>
              <w:ind w:left="100" w:right="224" w:hanging="1"/>
              <w:rPr>
                <w:sz w:val="20"/>
              </w:rPr>
            </w:pPr>
            <w:r>
              <w:rPr>
                <w:w w:val="105"/>
                <w:sz w:val="20"/>
              </w:rPr>
              <w:t>After completion of the construction and installations, the entire</w:t>
            </w:r>
            <w:r>
              <w:rPr>
                <w:spacing w:val="1"/>
                <w:w w:val="105"/>
                <w:sz w:val="20"/>
              </w:rPr>
              <w:t xml:space="preserve"> </w:t>
            </w:r>
            <w:r>
              <w:rPr>
                <w:spacing w:val="-1"/>
                <w:w w:val="105"/>
                <w:sz w:val="20"/>
              </w:rPr>
              <w:t>laboratory</w:t>
            </w:r>
            <w:r>
              <w:rPr>
                <w:spacing w:val="-13"/>
                <w:w w:val="105"/>
                <w:sz w:val="20"/>
              </w:rPr>
              <w:t xml:space="preserve"> </w:t>
            </w:r>
            <w:r>
              <w:rPr>
                <w:spacing w:val="-1"/>
                <w:w w:val="105"/>
                <w:sz w:val="20"/>
              </w:rPr>
              <w:t>facility,</w:t>
            </w:r>
            <w:r>
              <w:rPr>
                <w:spacing w:val="-8"/>
                <w:w w:val="105"/>
                <w:sz w:val="20"/>
              </w:rPr>
              <w:t xml:space="preserve"> </w:t>
            </w:r>
            <w:r>
              <w:rPr>
                <w:spacing w:val="-1"/>
                <w:w w:val="105"/>
                <w:sz w:val="20"/>
              </w:rPr>
              <w:t>all</w:t>
            </w:r>
            <w:r>
              <w:rPr>
                <w:spacing w:val="-9"/>
                <w:w w:val="105"/>
                <w:sz w:val="20"/>
              </w:rPr>
              <w:t xml:space="preserve"> </w:t>
            </w:r>
            <w:r>
              <w:rPr>
                <w:spacing w:val="-1"/>
                <w:w w:val="105"/>
                <w:sz w:val="20"/>
              </w:rPr>
              <w:t>the</w:t>
            </w:r>
            <w:r>
              <w:rPr>
                <w:spacing w:val="-3"/>
                <w:w w:val="105"/>
                <w:sz w:val="20"/>
              </w:rPr>
              <w:t xml:space="preserve"> </w:t>
            </w:r>
            <w:r>
              <w:rPr>
                <w:spacing w:val="-1"/>
                <w:w w:val="105"/>
                <w:sz w:val="20"/>
              </w:rPr>
              <w:t>equipment,</w:t>
            </w:r>
            <w:r>
              <w:rPr>
                <w:spacing w:val="-11"/>
                <w:w w:val="105"/>
                <w:sz w:val="20"/>
              </w:rPr>
              <w:t xml:space="preserve"> </w:t>
            </w:r>
            <w:r>
              <w:rPr>
                <w:w w:val="105"/>
                <w:sz w:val="20"/>
              </w:rPr>
              <w:t>systems</w:t>
            </w:r>
            <w:r>
              <w:rPr>
                <w:spacing w:val="-7"/>
                <w:w w:val="105"/>
                <w:sz w:val="20"/>
              </w:rPr>
              <w:t xml:space="preserve"> </w:t>
            </w:r>
            <w:r>
              <w:rPr>
                <w:w w:val="105"/>
                <w:sz w:val="20"/>
              </w:rPr>
              <w:t>and</w:t>
            </w:r>
            <w:r>
              <w:rPr>
                <w:spacing w:val="-11"/>
                <w:w w:val="105"/>
                <w:sz w:val="20"/>
              </w:rPr>
              <w:t xml:space="preserve"> </w:t>
            </w:r>
            <w:r>
              <w:rPr>
                <w:w w:val="105"/>
                <w:sz w:val="20"/>
              </w:rPr>
              <w:t>services</w:t>
            </w:r>
            <w:r>
              <w:rPr>
                <w:spacing w:val="-7"/>
                <w:w w:val="105"/>
                <w:sz w:val="20"/>
              </w:rPr>
              <w:t xml:space="preserve"> </w:t>
            </w:r>
            <w:r>
              <w:rPr>
                <w:w w:val="105"/>
                <w:sz w:val="20"/>
              </w:rPr>
              <w:t>shall</w:t>
            </w:r>
            <w:r>
              <w:rPr>
                <w:spacing w:val="-12"/>
                <w:w w:val="105"/>
                <w:sz w:val="20"/>
              </w:rPr>
              <w:t xml:space="preserve"> </w:t>
            </w:r>
            <w:r>
              <w:rPr>
                <w:w w:val="105"/>
                <w:sz w:val="20"/>
              </w:rPr>
              <w:t>be</w:t>
            </w:r>
            <w:r>
              <w:rPr>
                <w:spacing w:val="-56"/>
                <w:w w:val="105"/>
                <w:sz w:val="20"/>
              </w:rPr>
              <w:t xml:space="preserve"> </w:t>
            </w:r>
            <w:r>
              <w:rPr>
                <w:w w:val="105"/>
                <w:sz w:val="20"/>
              </w:rPr>
              <w:t>validated</w:t>
            </w:r>
            <w:r>
              <w:rPr>
                <w:spacing w:val="-12"/>
                <w:w w:val="105"/>
                <w:sz w:val="20"/>
              </w:rPr>
              <w:t xml:space="preserve"> </w:t>
            </w:r>
            <w:r>
              <w:rPr>
                <w:w w:val="105"/>
                <w:sz w:val="20"/>
              </w:rPr>
              <w:t>by</w:t>
            </w:r>
            <w:r>
              <w:rPr>
                <w:spacing w:val="-13"/>
                <w:w w:val="105"/>
                <w:sz w:val="20"/>
              </w:rPr>
              <w:t xml:space="preserve"> </w:t>
            </w:r>
            <w:r>
              <w:rPr>
                <w:w w:val="105"/>
                <w:sz w:val="20"/>
              </w:rPr>
              <w:t>the</w:t>
            </w:r>
            <w:r>
              <w:rPr>
                <w:spacing w:val="-9"/>
                <w:w w:val="105"/>
                <w:sz w:val="20"/>
              </w:rPr>
              <w:t xml:space="preserve"> </w:t>
            </w:r>
            <w:r>
              <w:rPr>
                <w:w w:val="105"/>
                <w:sz w:val="20"/>
              </w:rPr>
              <w:t>contractor</w:t>
            </w:r>
            <w:r>
              <w:rPr>
                <w:spacing w:val="-11"/>
                <w:w w:val="105"/>
                <w:sz w:val="20"/>
              </w:rPr>
              <w:t xml:space="preserve"> </w:t>
            </w:r>
            <w:r>
              <w:rPr>
                <w:w w:val="105"/>
                <w:sz w:val="20"/>
              </w:rPr>
              <w:t>under</w:t>
            </w:r>
            <w:r>
              <w:rPr>
                <w:spacing w:val="-11"/>
                <w:w w:val="105"/>
                <w:sz w:val="20"/>
              </w:rPr>
              <w:t xml:space="preserve"> </w:t>
            </w:r>
            <w:r>
              <w:rPr>
                <w:w w:val="105"/>
                <w:sz w:val="20"/>
              </w:rPr>
              <w:t>supervision</w:t>
            </w:r>
            <w:r>
              <w:rPr>
                <w:spacing w:val="-13"/>
                <w:w w:val="105"/>
                <w:sz w:val="20"/>
              </w:rPr>
              <w:t xml:space="preserve"> </w:t>
            </w:r>
            <w:r>
              <w:rPr>
                <w:w w:val="105"/>
                <w:sz w:val="20"/>
              </w:rPr>
              <w:t>of</w:t>
            </w:r>
            <w:r>
              <w:rPr>
                <w:spacing w:val="-8"/>
                <w:w w:val="105"/>
                <w:sz w:val="20"/>
              </w:rPr>
              <w:t xml:space="preserve"> </w:t>
            </w:r>
            <w:r>
              <w:rPr>
                <w:w w:val="105"/>
                <w:sz w:val="20"/>
              </w:rPr>
              <w:t>a</w:t>
            </w:r>
            <w:r>
              <w:rPr>
                <w:spacing w:val="-15"/>
                <w:w w:val="105"/>
                <w:sz w:val="20"/>
              </w:rPr>
              <w:t xml:space="preserve"> </w:t>
            </w:r>
            <w:r>
              <w:rPr>
                <w:w w:val="105"/>
                <w:sz w:val="20"/>
              </w:rPr>
              <w:t>committee</w:t>
            </w:r>
            <w:r>
              <w:rPr>
                <w:spacing w:val="-10"/>
                <w:w w:val="105"/>
                <w:sz w:val="20"/>
              </w:rPr>
              <w:t xml:space="preserve"> </w:t>
            </w:r>
            <w:r>
              <w:rPr>
                <w:w w:val="105"/>
                <w:sz w:val="20"/>
              </w:rPr>
              <w:t>of</w:t>
            </w:r>
            <w:r>
              <w:rPr>
                <w:spacing w:val="-11"/>
                <w:w w:val="105"/>
                <w:sz w:val="20"/>
              </w:rPr>
              <w:t xml:space="preserve"> </w:t>
            </w:r>
            <w:r>
              <w:rPr>
                <w:w w:val="105"/>
                <w:sz w:val="20"/>
              </w:rPr>
              <w:t>the</w:t>
            </w:r>
          </w:p>
          <w:p w14:paraId="06C0A9B7" w14:textId="77777777" w:rsidR="006F4E8A" w:rsidRDefault="00BE22AD">
            <w:pPr>
              <w:pStyle w:val="TableParagraph"/>
              <w:spacing w:line="219" w:lineRule="exact"/>
              <w:ind w:left="100"/>
              <w:rPr>
                <w:sz w:val="20"/>
              </w:rPr>
            </w:pPr>
            <w:r>
              <w:rPr>
                <w:w w:val="105"/>
                <w:sz w:val="20"/>
              </w:rPr>
              <w:t>consultants</w:t>
            </w:r>
            <w:r>
              <w:rPr>
                <w:spacing w:val="-7"/>
                <w:w w:val="105"/>
                <w:sz w:val="20"/>
              </w:rPr>
              <w:t xml:space="preserve"> </w:t>
            </w:r>
            <w:r>
              <w:rPr>
                <w:w w:val="105"/>
                <w:sz w:val="20"/>
              </w:rPr>
              <w:t>/</w:t>
            </w:r>
            <w:r>
              <w:rPr>
                <w:spacing w:val="-11"/>
                <w:w w:val="105"/>
                <w:sz w:val="20"/>
              </w:rPr>
              <w:t xml:space="preserve"> </w:t>
            </w:r>
            <w:r>
              <w:rPr>
                <w:w w:val="105"/>
                <w:sz w:val="20"/>
              </w:rPr>
              <w:t>client</w:t>
            </w:r>
            <w:r>
              <w:rPr>
                <w:spacing w:val="-10"/>
                <w:w w:val="105"/>
                <w:sz w:val="20"/>
              </w:rPr>
              <w:t xml:space="preserve"> </w:t>
            </w:r>
            <w:r>
              <w:rPr>
                <w:w w:val="105"/>
                <w:sz w:val="20"/>
              </w:rPr>
              <w:t>or</w:t>
            </w:r>
            <w:r>
              <w:rPr>
                <w:spacing w:val="-7"/>
                <w:w w:val="105"/>
                <w:sz w:val="20"/>
              </w:rPr>
              <w:t xml:space="preserve"> </w:t>
            </w:r>
            <w:r>
              <w:rPr>
                <w:w w:val="105"/>
                <w:sz w:val="20"/>
              </w:rPr>
              <w:t>lab</w:t>
            </w:r>
            <w:r>
              <w:rPr>
                <w:spacing w:val="-8"/>
                <w:w w:val="105"/>
                <w:sz w:val="20"/>
              </w:rPr>
              <w:t xml:space="preserve"> </w:t>
            </w:r>
            <w:r>
              <w:rPr>
                <w:w w:val="105"/>
                <w:sz w:val="20"/>
              </w:rPr>
              <w:t>i/c</w:t>
            </w:r>
            <w:r>
              <w:rPr>
                <w:spacing w:val="-6"/>
                <w:w w:val="105"/>
                <w:sz w:val="20"/>
              </w:rPr>
              <w:t xml:space="preserve"> </w:t>
            </w:r>
            <w:r>
              <w:rPr>
                <w:w w:val="105"/>
                <w:sz w:val="20"/>
              </w:rPr>
              <w:t>as</w:t>
            </w:r>
            <w:r>
              <w:rPr>
                <w:spacing w:val="-8"/>
                <w:w w:val="105"/>
                <w:sz w:val="20"/>
              </w:rPr>
              <w:t xml:space="preserve"> </w:t>
            </w:r>
            <w:r>
              <w:rPr>
                <w:w w:val="105"/>
                <w:sz w:val="20"/>
              </w:rPr>
              <w:t>follows:</w:t>
            </w:r>
          </w:p>
        </w:tc>
        <w:tc>
          <w:tcPr>
            <w:tcW w:w="2876" w:type="dxa"/>
          </w:tcPr>
          <w:p w14:paraId="283B736D" w14:textId="77777777" w:rsidR="006F4E8A" w:rsidRDefault="006F4E8A">
            <w:pPr>
              <w:pStyle w:val="TableParagraph"/>
              <w:rPr>
                <w:rFonts w:ascii="Times New Roman"/>
                <w:sz w:val="20"/>
              </w:rPr>
            </w:pPr>
          </w:p>
        </w:tc>
      </w:tr>
      <w:tr w:rsidR="006F4E8A" w14:paraId="3826CFB7" w14:textId="77777777">
        <w:trPr>
          <w:trHeight w:val="234"/>
        </w:trPr>
        <w:tc>
          <w:tcPr>
            <w:tcW w:w="751" w:type="dxa"/>
          </w:tcPr>
          <w:p w14:paraId="0D2707D3" w14:textId="77777777" w:rsidR="006F4E8A" w:rsidRDefault="006F4E8A">
            <w:pPr>
              <w:pStyle w:val="TableParagraph"/>
              <w:rPr>
                <w:rFonts w:ascii="Times New Roman"/>
                <w:sz w:val="16"/>
              </w:rPr>
            </w:pPr>
          </w:p>
        </w:tc>
        <w:tc>
          <w:tcPr>
            <w:tcW w:w="6440" w:type="dxa"/>
          </w:tcPr>
          <w:p w14:paraId="2D63ECF0" w14:textId="77777777" w:rsidR="006F4E8A" w:rsidRDefault="006F4E8A">
            <w:pPr>
              <w:pStyle w:val="TableParagraph"/>
              <w:rPr>
                <w:rFonts w:ascii="Times New Roman"/>
                <w:sz w:val="16"/>
              </w:rPr>
            </w:pPr>
          </w:p>
        </w:tc>
        <w:tc>
          <w:tcPr>
            <w:tcW w:w="2876" w:type="dxa"/>
          </w:tcPr>
          <w:p w14:paraId="6D85915F" w14:textId="77777777" w:rsidR="006F4E8A" w:rsidRDefault="006F4E8A">
            <w:pPr>
              <w:pStyle w:val="TableParagraph"/>
              <w:rPr>
                <w:rFonts w:ascii="Times New Roman"/>
                <w:sz w:val="16"/>
              </w:rPr>
            </w:pPr>
          </w:p>
        </w:tc>
      </w:tr>
      <w:tr w:rsidR="006F4E8A" w14:paraId="478036D7" w14:textId="77777777">
        <w:trPr>
          <w:trHeight w:val="237"/>
        </w:trPr>
        <w:tc>
          <w:tcPr>
            <w:tcW w:w="751" w:type="dxa"/>
          </w:tcPr>
          <w:p w14:paraId="63816E19" w14:textId="77777777" w:rsidR="006F4E8A" w:rsidRDefault="00BE22AD">
            <w:pPr>
              <w:pStyle w:val="TableParagraph"/>
              <w:spacing w:line="217" w:lineRule="exact"/>
              <w:ind w:right="307"/>
              <w:jc w:val="right"/>
              <w:rPr>
                <w:b/>
                <w:sz w:val="20"/>
              </w:rPr>
            </w:pPr>
            <w:r>
              <w:rPr>
                <w:b/>
                <w:w w:val="103"/>
                <w:sz w:val="20"/>
              </w:rPr>
              <w:t>a</w:t>
            </w:r>
          </w:p>
        </w:tc>
        <w:tc>
          <w:tcPr>
            <w:tcW w:w="6440" w:type="dxa"/>
          </w:tcPr>
          <w:p w14:paraId="7769ACAA" w14:textId="77777777" w:rsidR="006F4E8A" w:rsidRDefault="00BE22AD">
            <w:pPr>
              <w:pStyle w:val="TableParagraph"/>
              <w:spacing w:line="217" w:lineRule="exact"/>
              <w:ind w:left="100"/>
              <w:rPr>
                <w:b/>
                <w:sz w:val="20"/>
              </w:rPr>
            </w:pPr>
            <w:r>
              <w:rPr>
                <w:b/>
                <w:w w:val="105"/>
                <w:sz w:val="20"/>
              </w:rPr>
              <w:t>For</w:t>
            </w:r>
            <w:r>
              <w:rPr>
                <w:b/>
                <w:spacing w:val="-8"/>
                <w:w w:val="105"/>
                <w:sz w:val="20"/>
              </w:rPr>
              <w:t xml:space="preserve"> </w:t>
            </w:r>
            <w:r>
              <w:rPr>
                <w:b/>
                <w:w w:val="105"/>
                <w:sz w:val="20"/>
              </w:rPr>
              <w:t>Bio</w:t>
            </w:r>
            <w:r>
              <w:rPr>
                <w:b/>
                <w:spacing w:val="-11"/>
                <w:w w:val="105"/>
                <w:sz w:val="20"/>
              </w:rPr>
              <w:t xml:space="preserve"> </w:t>
            </w:r>
            <w:r>
              <w:rPr>
                <w:b/>
                <w:w w:val="105"/>
                <w:sz w:val="20"/>
              </w:rPr>
              <w:t>Safety</w:t>
            </w:r>
            <w:r>
              <w:rPr>
                <w:b/>
                <w:spacing w:val="-14"/>
                <w:w w:val="105"/>
                <w:sz w:val="20"/>
              </w:rPr>
              <w:t xml:space="preserve"> </w:t>
            </w:r>
            <w:r>
              <w:rPr>
                <w:b/>
                <w:w w:val="105"/>
                <w:sz w:val="20"/>
              </w:rPr>
              <w:t>Cabinet:</w:t>
            </w:r>
          </w:p>
        </w:tc>
        <w:tc>
          <w:tcPr>
            <w:tcW w:w="2876" w:type="dxa"/>
          </w:tcPr>
          <w:p w14:paraId="2C11F211" w14:textId="77777777" w:rsidR="006F4E8A" w:rsidRDefault="006F4E8A">
            <w:pPr>
              <w:pStyle w:val="TableParagraph"/>
              <w:rPr>
                <w:rFonts w:ascii="Times New Roman"/>
                <w:sz w:val="16"/>
              </w:rPr>
            </w:pPr>
          </w:p>
        </w:tc>
      </w:tr>
      <w:tr w:rsidR="006F4E8A" w14:paraId="4FAC91FB" w14:textId="77777777">
        <w:trPr>
          <w:trHeight w:val="236"/>
        </w:trPr>
        <w:tc>
          <w:tcPr>
            <w:tcW w:w="751" w:type="dxa"/>
          </w:tcPr>
          <w:p w14:paraId="1CC4A695" w14:textId="77777777" w:rsidR="006F4E8A" w:rsidRDefault="006F4E8A">
            <w:pPr>
              <w:pStyle w:val="TableParagraph"/>
              <w:rPr>
                <w:rFonts w:ascii="Times New Roman"/>
                <w:sz w:val="16"/>
              </w:rPr>
            </w:pPr>
          </w:p>
        </w:tc>
        <w:tc>
          <w:tcPr>
            <w:tcW w:w="6440" w:type="dxa"/>
          </w:tcPr>
          <w:p w14:paraId="3F3758C1" w14:textId="77777777" w:rsidR="006F4E8A" w:rsidRDefault="006F4E8A">
            <w:pPr>
              <w:pStyle w:val="TableParagraph"/>
              <w:rPr>
                <w:rFonts w:ascii="Times New Roman"/>
                <w:sz w:val="16"/>
              </w:rPr>
            </w:pPr>
          </w:p>
        </w:tc>
        <w:tc>
          <w:tcPr>
            <w:tcW w:w="2876" w:type="dxa"/>
          </w:tcPr>
          <w:p w14:paraId="4954A78C" w14:textId="77777777" w:rsidR="006F4E8A" w:rsidRDefault="006F4E8A">
            <w:pPr>
              <w:pStyle w:val="TableParagraph"/>
              <w:rPr>
                <w:rFonts w:ascii="Times New Roman"/>
                <w:sz w:val="16"/>
              </w:rPr>
            </w:pPr>
          </w:p>
        </w:tc>
      </w:tr>
      <w:tr w:rsidR="006F4E8A" w14:paraId="0DF766F8" w14:textId="77777777">
        <w:trPr>
          <w:trHeight w:val="1188"/>
        </w:trPr>
        <w:tc>
          <w:tcPr>
            <w:tcW w:w="751" w:type="dxa"/>
          </w:tcPr>
          <w:p w14:paraId="2A692825" w14:textId="77777777" w:rsidR="006F4E8A" w:rsidRDefault="00BE22AD">
            <w:pPr>
              <w:pStyle w:val="TableParagraph"/>
              <w:spacing w:line="225" w:lineRule="exact"/>
              <w:ind w:left="150"/>
              <w:rPr>
                <w:sz w:val="20"/>
              </w:rPr>
            </w:pPr>
            <w:r>
              <w:rPr>
                <w:w w:val="103"/>
                <w:sz w:val="20"/>
              </w:rPr>
              <w:t></w:t>
            </w:r>
          </w:p>
        </w:tc>
        <w:tc>
          <w:tcPr>
            <w:tcW w:w="6440" w:type="dxa"/>
          </w:tcPr>
          <w:p w14:paraId="1F35E4BE" w14:textId="77777777" w:rsidR="006F4E8A" w:rsidRDefault="00BE22AD">
            <w:pPr>
              <w:pStyle w:val="TableParagraph"/>
              <w:spacing w:line="249" w:lineRule="auto"/>
              <w:ind w:left="100" w:right="158"/>
              <w:rPr>
                <w:sz w:val="20"/>
              </w:rPr>
            </w:pPr>
            <w:r>
              <w:rPr>
                <w:w w:val="105"/>
                <w:sz w:val="20"/>
              </w:rPr>
              <w:t>Validation of BSC: Particle count test, PAO (Filter Integrity test for</w:t>
            </w:r>
            <w:r>
              <w:rPr>
                <w:spacing w:val="1"/>
                <w:w w:val="105"/>
                <w:sz w:val="20"/>
              </w:rPr>
              <w:t xml:space="preserve"> </w:t>
            </w:r>
            <w:r>
              <w:rPr>
                <w:w w:val="105"/>
                <w:sz w:val="20"/>
              </w:rPr>
              <w:t>pre-filters, filters ULPA filter/ HEPA filters), Air in-flow velocity and</w:t>
            </w:r>
            <w:r>
              <w:rPr>
                <w:spacing w:val="1"/>
                <w:w w:val="105"/>
                <w:sz w:val="20"/>
              </w:rPr>
              <w:t xml:space="preserve"> </w:t>
            </w:r>
            <w:r>
              <w:rPr>
                <w:w w:val="105"/>
                <w:sz w:val="20"/>
              </w:rPr>
              <w:t>down-flow</w:t>
            </w:r>
            <w:r>
              <w:rPr>
                <w:spacing w:val="-13"/>
                <w:w w:val="105"/>
                <w:sz w:val="20"/>
              </w:rPr>
              <w:t xml:space="preserve"> </w:t>
            </w:r>
            <w:r>
              <w:rPr>
                <w:w w:val="105"/>
                <w:sz w:val="20"/>
              </w:rPr>
              <w:t>velocity</w:t>
            </w:r>
            <w:r>
              <w:rPr>
                <w:spacing w:val="-10"/>
                <w:w w:val="105"/>
                <w:sz w:val="20"/>
              </w:rPr>
              <w:t xml:space="preserve"> </w:t>
            </w:r>
            <w:r>
              <w:rPr>
                <w:w w:val="105"/>
                <w:sz w:val="20"/>
              </w:rPr>
              <w:t>test</w:t>
            </w:r>
            <w:r>
              <w:rPr>
                <w:spacing w:val="-13"/>
                <w:w w:val="105"/>
                <w:sz w:val="20"/>
              </w:rPr>
              <w:t xml:space="preserve"> </w:t>
            </w:r>
            <w:r>
              <w:rPr>
                <w:w w:val="105"/>
                <w:sz w:val="20"/>
              </w:rPr>
              <w:t>as</w:t>
            </w:r>
            <w:r>
              <w:rPr>
                <w:spacing w:val="-10"/>
                <w:w w:val="105"/>
                <w:sz w:val="20"/>
              </w:rPr>
              <w:t xml:space="preserve"> </w:t>
            </w:r>
            <w:r>
              <w:rPr>
                <w:w w:val="105"/>
                <w:sz w:val="20"/>
              </w:rPr>
              <w:t>per</w:t>
            </w:r>
            <w:r>
              <w:rPr>
                <w:spacing w:val="-12"/>
                <w:w w:val="105"/>
                <w:sz w:val="20"/>
              </w:rPr>
              <w:t xml:space="preserve"> </w:t>
            </w:r>
            <w:r>
              <w:rPr>
                <w:w w:val="105"/>
                <w:sz w:val="20"/>
              </w:rPr>
              <w:t>NSF</w:t>
            </w:r>
            <w:r>
              <w:rPr>
                <w:spacing w:val="-13"/>
                <w:w w:val="105"/>
                <w:sz w:val="20"/>
              </w:rPr>
              <w:t xml:space="preserve"> </w:t>
            </w:r>
            <w:r>
              <w:rPr>
                <w:w w:val="105"/>
                <w:sz w:val="20"/>
              </w:rPr>
              <w:t>49and</w:t>
            </w:r>
            <w:r>
              <w:rPr>
                <w:spacing w:val="-13"/>
                <w:w w:val="105"/>
                <w:sz w:val="20"/>
              </w:rPr>
              <w:t xml:space="preserve"> </w:t>
            </w:r>
            <w:r>
              <w:rPr>
                <w:w w:val="105"/>
                <w:sz w:val="20"/>
              </w:rPr>
              <w:t>EN</w:t>
            </w:r>
            <w:r>
              <w:rPr>
                <w:spacing w:val="-12"/>
                <w:w w:val="105"/>
                <w:sz w:val="20"/>
              </w:rPr>
              <w:t xml:space="preserve"> </w:t>
            </w:r>
            <w:r>
              <w:rPr>
                <w:w w:val="105"/>
                <w:sz w:val="20"/>
              </w:rPr>
              <w:t>12469</w:t>
            </w:r>
            <w:r>
              <w:rPr>
                <w:spacing w:val="-11"/>
                <w:w w:val="105"/>
                <w:sz w:val="20"/>
              </w:rPr>
              <w:t xml:space="preserve"> </w:t>
            </w:r>
            <w:r>
              <w:rPr>
                <w:w w:val="105"/>
                <w:sz w:val="20"/>
              </w:rPr>
              <w:t>standards</w:t>
            </w:r>
            <w:r>
              <w:rPr>
                <w:spacing w:val="-8"/>
                <w:w w:val="105"/>
                <w:sz w:val="20"/>
              </w:rPr>
              <w:t xml:space="preserve"> </w:t>
            </w:r>
            <w:r>
              <w:rPr>
                <w:w w:val="105"/>
                <w:sz w:val="20"/>
              </w:rPr>
              <w:t>with</w:t>
            </w:r>
            <w:r>
              <w:rPr>
                <w:spacing w:val="-55"/>
                <w:w w:val="105"/>
                <w:sz w:val="20"/>
              </w:rPr>
              <w:t xml:space="preserve"> </w:t>
            </w:r>
            <w:r>
              <w:rPr>
                <w:w w:val="105"/>
                <w:sz w:val="20"/>
              </w:rPr>
              <w:t>devices</w:t>
            </w:r>
            <w:r>
              <w:rPr>
                <w:spacing w:val="-6"/>
                <w:w w:val="105"/>
                <w:sz w:val="20"/>
              </w:rPr>
              <w:t xml:space="preserve"> </w:t>
            </w:r>
            <w:r>
              <w:rPr>
                <w:w w:val="105"/>
                <w:sz w:val="20"/>
              </w:rPr>
              <w:t>traceable</w:t>
            </w:r>
            <w:r>
              <w:rPr>
                <w:spacing w:val="-9"/>
                <w:w w:val="105"/>
                <w:sz w:val="20"/>
              </w:rPr>
              <w:t xml:space="preserve"> </w:t>
            </w:r>
            <w:r>
              <w:rPr>
                <w:w w:val="105"/>
                <w:sz w:val="20"/>
              </w:rPr>
              <w:t>to</w:t>
            </w:r>
            <w:r>
              <w:rPr>
                <w:spacing w:val="-8"/>
                <w:w w:val="105"/>
                <w:sz w:val="20"/>
              </w:rPr>
              <w:t xml:space="preserve"> </w:t>
            </w:r>
            <w:r>
              <w:rPr>
                <w:w w:val="105"/>
                <w:sz w:val="20"/>
              </w:rPr>
              <w:t>National/International</w:t>
            </w:r>
            <w:r>
              <w:rPr>
                <w:spacing w:val="-8"/>
                <w:w w:val="105"/>
                <w:sz w:val="20"/>
              </w:rPr>
              <w:t xml:space="preserve"> </w:t>
            </w:r>
            <w:r>
              <w:rPr>
                <w:w w:val="105"/>
                <w:sz w:val="20"/>
              </w:rPr>
              <w:t>Standards,</w:t>
            </w:r>
            <w:r>
              <w:rPr>
                <w:spacing w:val="-9"/>
                <w:w w:val="105"/>
                <w:sz w:val="20"/>
              </w:rPr>
              <w:t xml:space="preserve"> </w:t>
            </w:r>
            <w:r>
              <w:rPr>
                <w:w w:val="105"/>
                <w:sz w:val="20"/>
              </w:rPr>
              <w:t>UV</w:t>
            </w:r>
            <w:r>
              <w:rPr>
                <w:spacing w:val="-8"/>
                <w:w w:val="105"/>
                <w:sz w:val="20"/>
              </w:rPr>
              <w:t xml:space="preserve"> </w:t>
            </w:r>
            <w:r>
              <w:rPr>
                <w:w w:val="105"/>
                <w:sz w:val="20"/>
              </w:rPr>
              <w:t>and</w:t>
            </w:r>
          </w:p>
          <w:p w14:paraId="71950392" w14:textId="77777777" w:rsidR="006F4E8A" w:rsidRDefault="00BE22AD">
            <w:pPr>
              <w:pStyle w:val="TableParagraph"/>
              <w:spacing w:line="217" w:lineRule="exact"/>
              <w:ind w:left="100"/>
              <w:rPr>
                <w:sz w:val="20"/>
              </w:rPr>
            </w:pPr>
            <w:r>
              <w:rPr>
                <w:spacing w:val="-1"/>
                <w:w w:val="105"/>
                <w:sz w:val="20"/>
              </w:rPr>
              <w:t>Fluorescent</w:t>
            </w:r>
            <w:r>
              <w:rPr>
                <w:spacing w:val="-12"/>
                <w:w w:val="105"/>
                <w:sz w:val="20"/>
              </w:rPr>
              <w:t xml:space="preserve"> </w:t>
            </w:r>
            <w:r>
              <w:rPr>
                <w:w w:val="105"/>
                <w:sz w:val="20"/>
              </w:rPr>
              <w:t>light</w:t>
            </w:r>
            <w:r>
              <w:rPr>
                <w:spacing w:val="-11"/>
                <w:w w:val="105"/>
                <w:sz w:val="20"/>
              </w:rPr>
              <w:t xml:space="preserve"> </w:t>
            </w:r>
            <w:r>
              <w:rPr>
                <w:w w:val="105"/>
                <w:sz w:val="20"/>
              </w:rPr>
              <w:t>intensity</w:t>
            </w:r>
          </w:p>
        </w:tc>
        <w:tc>
          <w:tcPr>
            <w:tcW w:w="2876" w:type="dxa"/>
          </w:tcPr>
          <w:p w14:paraId="7CB6DADE" w14:textId="77777777" w:rsidR="006F4E8A" w:rsidRDefault="006F4E8A">
            <w:pPr>
              <w:pStyle w:val="TableParagraph"/>
              <w:rPr>
                <w:rFonts w:ascii="Times New Roman"/>
                <w:sz w:val="20"/>
              </w:rPr>
            </w:pPr>
          </w:p>
        </w:tc>
      </w:tr>
      <w:tr w:rsidR="006F4E8A" w14:paraId="568802A6" w14:textId="77777777">
        <w:trPr>
          <w:trHeight w:val="237"/>
        </w:trPr>
        <w:tc>
          <w:tcPr>
            <w:tcW w:w="751" w:type="dxa"/>
          </w:tcPr>
          <w:p w14:paraId="6735F65B" w14:textId="77777777" w:rsidR="006F4E8A" w:rsidRDefault="006F4E8A">
            <w:pPr>
              <w:pStyle w:val="TableParagraph"/>
              <w:rPr>
                <w:rFonts w:ascii="Times New Roman"/>
                <w:sz w:val="16"/>
              </w:rPr>
            </w:pPr>
          </w:p>
        </w:tc>
        <w:tc>
          <w:tcPr>
            <w:tcW w:w="6440" w:type="dxa"/>
          </w:tcPr>
          <w:p w14:paraId="1C38FF17" w14:textId="77777777" w:rsidR="006F4E8A" w:rsidRDefault="006F4E8A">
            <w:pPr>
              <w:pStyle w:val="TableParagraph"/>
              <w:rPr>
                <w:rFonts w:ascii="Times New Roman"/>
                <w:sz w:val="16"/>
              </w:rPr>
            </w:pPr>
          </w:p>
        </w:tc>
        <w:tc>
          <w:tcPr>
            <w:tcW w:w="2876" w:type="dxa"/>
          </w:tcPr>
          <w:p w14:paraId="519EDCC3" w14:textId="77777777" w:rsidR="006F4E8A" w:rsidRDefault="006F4E8A">
            <w:pPr>
              <w:pStyle w:val="TableParagraph"/>
              <w:rPr>
                <w:rFonts w:ascii="Times New Roman"/>
                <w:sz w:val="16"/>
              </w:rPr>
            </w:pPr>
          </w:p>
        </w:tc>
      </w:tr>
      <w:tr w:rsidR="006F4E8A" w14:paraId="1DBD3E01" w14:textId="77777777">
        <w:trPr>
          <w:trHeight w:val="951"/>
        </w:trPr>
        <w:tc>
          <w:tcPr>
            <w:tcW w:w="751" w:type="dxa"/>
          </w:tcPr>
          <w:p w14:paraId="3ADA8407" w14:textId="77777777" w:rsidR="006F4E8A" w:rsidRDefault="00BE22AD">
            <w:pPr>
              <w:pStyle w:val="TableParagraph"/>
              <w:spacing w:line="226" w:lineRule="exact"/>
              <w:ind w:right="300"/>
              <w:jc w:val="right"/>
              <w:rPr>
                <w:b/>
                <w:sz w:val="20"/>
              </w:rPr>
            </w:pPr>
            <w:r>
              <w:rPr>
                <w:b/>
                <w:w w:val="103"/>
                <w:sz w:val="20"/>
              </w:rPr>
              <w:t>b</w:t>
            </w:r>
          </w:p>
        </w:tc>
        <w:tc>
          <w:tcPr>
            <w:tcW w:w="6440" w:type="dxa"/>
          </w:tcPr>
          <w:p w14:paraId="6C07E5B2" w14:textId="77777777" w:rsidR="006F4E8A" w:rsidRDefault="00BE22AD">
            <w:pPr>
              <w:pStyle w:val="TableParagraph"/>
              <w:spacing w:line="247" w:lineRule="auto"/>
              <w:ind w:left="100"/>
              <w:rPr>
                <w:b/>
                <w:sz w:val="20"/>
              </w:rPr>
            </w:pPr>
            <w:r>
              <w:rPr>
                <w:b/>
                <w:w w:val="105"/>
                <w:sz w:val="20"/>
              </w:rPr>
              <w:t>For TB Containment Lab- The installation as a whole shall be</w:t>
            </w:r>
            <w:r>
              <w:rPr>
                <w:b/>
                <w:spacing w:val="1"/>
                <w:w w:val="105"/>
                <w:sz w:val="20"/>
              </w:rPr>
              <w:t xml:space="preserve"> </w:t>
            </w:r>
            <w:r>
              <w:rPr>
                <w:b/>
                <w:w w:val="105"/>
                <w:sz w:val="20"/>
              </w:rPr>
              <w:t>balanced, tested and validated upon completion, and all</w:t>
            </w:r>
            <w:r>
              <w:rPr>
                <w:b/>
                <w:spacing w:val="1"/>
                <w:w w:val="105"/>
                <w:sz w:val="20"/>
              </w:rPr>
              <w:t xml:space="preserve"> </w:t>
            </w:r>
            <w:r>
              <w:rPr>
                <w:b/>
                <w:spacing w:val="-1"/>
                <w:w w:val="105"/>
                <w:sz w:val="20"/>
              </w:rPr>
              <w:t>relevant</w:t>
            </w:r>
            <w:r>
              <w:rPr>
                <w:b/>
                <w:spacing w:val="-11"/>
                <w:w w:val="105"/>
                <w:sz w:val="20"/>
              </w:rPr>
              <w:t xml:space="preserve"> </w:t>
            </w:r>
            <w:r>
              <w:rPr>
                <w:b/>
                <w:spacing w:val="-1"/>
                <w:w w:val="105"/>
                <w:sz w:val="20"/>
              </w:rPr>
              <w:t>information,</w:t>
            </w:r>
            <w:r>
              <w:rPr>
                <w:b/>
                <w:spacing w:val="-11"/>
                <w:w w:val="105"/>
                <w:sz w:val="20"/>
              </w:rPr>
              <w:t xml:space="preserve"> </w:t>
            </w:r>
            <w:r>
              <w:rPr>
                <w:b/>
                <w:spacing w:val="-1"/>
                <w:w w:val="105"/>
                <w:sz w:val="20"/>
              </w:rPr>
              <w:t>including</w:t>
            </w:r>
            <w:r>
              <w:rPr>
                <w:b/>
                <w:spacing w:val="-13"/>
                <w:w w:val="105"/>
                <w:sz w:val="20"/>
              </w:rPr>
              <w:t xml:space="preserve"> </w:t>
            </w:r>
            <w:r>
              <w:rPr>
                <w:b/>
                <w:spacing w:val="-1"/>
                <w:w w:val="105"/>
                <w:sz w:val="20"/>
              </w:rPr>
              <w:t>the</w:t>
            </w:r>
            <w:r>
              <w:rPr>
                <w:b/>
                <w:spacing w:val="-11"/>
                <w:w w:val="105"/>
                <w:sz w:val="20"/>
              </w:rPr>
              <w:t xml:space="preserve"> </w:t>
            </w:r>
            <w:r>
              <w:rPr>
                <w:b/>
                <w:spacing w:val="-1"/>
                <w:w w:val="105"/>
                <w:sz w:val="20"/>
              </w:rPr>
              <w:t>following</w:t>
            </w:r>
            <w:r>
              <w:rPr>
                <w:b/>
                <w:spacing w:val="-12"/>
                <w:w w:val="105"/>
                <w:sz w:val="20"/>
              </w:rPr>
              <w:t xml:space="preserve"> </w:t>
            </w:r>
            <w:r>
              <w:rPr>
                <w:b/>
                <w:w w:val="105"/>
                <w:sz w:val="20"/>
              </w:rPr>
              <w:t>shall</w:t>
            </w:r>
            <w:r>
              <w:rPr>
                <w:b/>
                <w:spacing w:val="-11"/>
                <w:w w:val="105"/>
                <w:sz w:val="20"/>
              </w:rPr>
              <w:t xml:space="preserve"> </w:t>
            </w:r>
            <w:r>
              <w:rPr>
                <w:b/>
                <w:w w:val="105"/>
                <w:sz w:val="20"/>
              </w:rPr>
              <w:t>be</w:t>
            </w:r>
            <w:r>
              <w:rPr>
                <w:b/>
                <w:spacing w:val="-8"/>
                <w:w w:val="105"/>
                <w:sz w:val="20"/>
              </w:rPr>
              <w:t xml:space="preserve"> </w:t>
            </w:r>
            <w:r>
              <w:rPr>
                <w:b/>
                <w:w w:val="105"/>
                <w:sz w:val="20"/>
              </w:rPr>
              <w:t>submitted</w:t>
            </w:r>
          </w:p>
          <w:p w14:paraId="0603BFC0" w14:textId="77777777" w:rsidR="006F4E8A" w:rsidRDefault="00BE22AD">
            <w:pPr>
              <w:pStyle w:val="TableParagraph"/>
              <w:spacing w:line="222" w:lineRule="exact"/>
              <w:ind w:left="100"/>
              <w:rPr>
                <w:b/>
                <w:sz w:val="20"/>
              </w:rPr>
            </w:pPr>
            <w:r>
              <w:rPr>
                <w:b/>
                <w:w w:val="105"/>
                <w:sz w:val="20"/>
              </w:rPr>
              <w:t>to</w:t>
            </w:r>
            <w:r>
              <w:rPr>
                <w:b/>
                <w:spacing w:val="-13"/>
                <w:w w:val="105"/>
                <w:sz w:val="20"/>
              </w:rPr>
              <w:t xml:space="preserve"> </w:t>
            </w:r>
            <w:r>
              <w:rPr>
                <w:b/>
                <w:w w:val="105"/>
                <w:sz w:val="20"/>
              </w:rPr>
              <w:t>the</w:t>
            </w:r>
            <w:r>
              <w:rPr>
                <w:b/>
                <w:spacing w:val="-11"/>
                <w:w w:val="105"/>
                <w:sz w:val="20"/>
              </w:rPr>
              <w:t xml:space="preserve"> </w:t>
            </w:r>
            <w:r>
              <w:rPr>
                <w:b/>
                <w:w w:val="105"/>
                <w:sz w:val="20"/>
              </w:rPr>
              <w:t>Institution</w:t>
            </w:r>
          </w:p>
        </w:tc>
        <w:tc>
          <w:tcPr>
            <w:tcW w:w="2876" w:type="dxa"/>
          </w:tcPr>
          <w:p w14:paraId="58DFD362" w14:textId="77777777" w:rsidR="006F4E8A" w:rsidRDefault="006F4E8A">
            <w:pPr>
              <w:pStyle w:val="TableParagraph"/>
              <w:rPr>
                <w:rFonts w:ascii="Times New Roman"/>
                <w:sz w:val="20"/>
              </w:rPr>
            </w:pPr>
          </w:p>
        </w:tc>
      </w:tr>
      <w:tr w:rsidR="006F4E8A" w14:paraId="149EA588" w14:textId="77777777">
        <w:trPr>
          <w:trHeight w:val="235"/>
        </w:trPr>
        <w:tc>
          <w:tcPr>
            <w:tcW w:w="751" w:type="dxa"/>
          </w:tcPr>
          <w:p w14:paraId="00007952" w14:textId="77777777" w:rsidR="006F4E8A" w:rsidRDefault="006F4E8A">
            <w:pPr>
              <w:pStyle w:val="TableParagraph"/>
              <w:rPr>
                <w:rFonts w:ascii="Times New Roman"/>
                <w:sz w:val="16"/>
              </w:rPr>
            </w:pPr>
          </w:p>
        </w:tc>
        <w:tc>
          <w:tcPr>
            <w:tcW w:w="6440" w:type="dxa"/>
          </w:tcPr>
          <w:p w14:paraId="2D3AE0CF" w14:textId="77777777" w:rsidR="006F4E8A" w:rsidRDefault="006F4E8A">
            <w:pPr>
              <w:pStyle w:val="TableParagraph"/>
              <w:rPr>
                <w:rFonts w:ascii="Times New Roman"/>
                <w:sz w:val="16"/>
              </w:rPr>
            </w:pPr>
          </w:p>
        </w:tc>
        <w:tc>
          <w:tcPr>
            <w:tcW w:w="2876" w:type="dxa"/>
          </w:tcPr>
          <w:p w14:paraId="46CF2A82" w14:textId="77777777" w:rsidR="006F4E8A" w:rsidRDefault="006F4E8A">
            <w:pPr>
              <w:pStyle w:val="TableParagraph"/>
              <w:rPr>
                <w:rFonts w:ascii="Times New Roman"/>
                <w:sz w:val="16"/>
              </w:rPr>
            </w:pPr>
          </w:p>
        </w:tc>
      </w:tr>
      <w:tr w:rsidR="006F4E8A" w14:paraId="7EC4BCAF" w14:textId="77777777">
        <w:trPr>
          <w:trHeight w:val="474"/>
        </w:trPr>
        <w:tc>
          <w:tcPr>
            <w:tcW w:w="751" w:type="dxa"/>
          </w:tcPr>
          <w:p w14:paraId="2540FFE4" w14:textId="77777777" w:rsidR="006F4E8A" w:rsidRDefault="00BE22AD">
            <w:pPr>
              <w:pStyle w:val="TableParagraph"/>
              <w:spacing w:line="226" w:lineRule="exact"/>
              <w:ind w:left="150"/>
              <w:rPr>
                <w:sz w:val="20"/>
              </w:rPr>
            </w:pPr>
            <w:r>
              <w:rPr>
                <w:w w:val="103"/>
                <w:sz w:val="20"/>
              </w:rPr>
              <w:t></w:t>
            </w:r>
          </w:p>
        </w:tc>
        <w:tc>
          <w:tcPr>
            <w:tcW w:w="6440" w:type="dxa"/>
          </w:tcPr>
          <w:p w14:paraId="49A58B1F" w14:textId="77777777" w:rsidR="006F4E8A" w:rsidRDefault="00BE22AD">
            <w:pPr>
              <w:pStyle w:val="TableParagraph"/>
              <w:spacing w:line="226" w:lineRule="exact"/>
              <w:ind w:left="100"/>
              <w:rPr>
                <w:sz w:val="20"/>
              </w:rPr>
            </w:pPr>
            <w:r>
              <w:rPr>
                <w:w w:val="105"/>
                <w:sz w:val="20"/>
              </w:rPr>
              <w:t>Pressure</w:t>
            </w:r>
            <w:r>
              <w:rPr>
                <w:spacing w:val="-13"/>
                <w:w w:val="105"/>
                <w:sz w:val="20"/>
              </w:rPr>
              <w:t xml:space="preserve"> </w:t>
            </w:r>
            <w:r>
              <w:rPr>
                <w:w w:val="105"/>
                <w:sz w:val="20"/>
              </w:rPr>
              <w:t>in</w:t>
            </w:r>
            <w:r>
              <w:rPr>
                <w:spacing w:val="-12"/>
                <w:w w:val="105"/>
                <w:sz w:val="20"/>
              </w:rPr>
              <w:t xml:space="preserve"> </w:t>
            </w:r>
            <w:r>
              <w:rPr>
                <w:w w:val="105"/>
                <w:sz w:val="20"/>
              </w:rPr>
              <w:t>each</w:t>
            </w:r>
            <w:r>
              <w:rPr>
                <w:spacing w:val="-12"/>
                <w:w w:val="105"/>
                <w:sz w:val="20"/>
              </w:rPr>
              <w:t xml:space="preserve"> </w:t>
            </w:r>
            <w:r>
              <w:rPr>
                <w:w w:val="105"/>
                <w:sz w:val="20"/>
              </w:rPr>
              <w:t>room/zone</w:t>
            </w:r>
            <w:r>
              <w:rPr>
                <w:spacing w:val="-12"/>
                <w:w w:val="105"/>
                <w:sz w:val="20"/>
              </w:rPr>
              <w:t xml:space="preserve"> </w:t>
            </w:r>
            <w:r>
              <w:rPr>
                <w:w w:val="105"/>
                <w:sz w:val="20"/>
              </w:rPr>
              <w:t>as</w:t>
            </w:r>
            <w:r>
              <w:rPr>
                <w:spacing w:val="-11"/>
                <w:w w:val="105"/>
                <w:sz w:val="20"/>
              </w:rPr>
              <w:t xml:space="preserve"> </w:t>
            </w:r>
            <w:r>
              <w:rPr>
                <w:w w:val="105"/>
                <w:sz w:val="20"/>
              </w:rPr>
              <w:t>per</w:t>
            </w:r>
            <w:r>
              <w:rPr>
                <w:spacing w:val="-10"/>
                <w:w w:val="105"/>
                <w:sz w:val="20"/>
              </w:rPr>
              <w:t xml:space="preserve"> </w:t>
            </w:r>
            <w:r>
              <w:rPr>
                <w:w w:val="105"/>
                <w:sz w:val="20"/>
              </w:rPr>
              <w:t>the</w:t>
            </w:r>
            <w:r>
              <w:rPr>
                <w:spacing w:val="-12"/>
                <w:w w:val="105"/>
                <w:sz w:val="20"/>
              </w:rPr>
              <w:t xml:space="preserve"> </w:t>
            </w:r>
            <w:r>
              <w:rPr>
                <w:w w:val="105"/>
                <w:sz w:val="20"/>
              </w:rPr>
              <w:t>design,</w:t>
            </w:r>
            <w:r>
              <w:rPr>
                <w:spacing w:val="-13"/>
                <w:w w:val="105"/>
                <w:sz w:val="20"/>
              </w:rPr>
              <w:t xml:space="preserve"> </w:t>
            </w:r>
            <w:r>
              <w:rPr>
                <w:w w:val="105"/>
                <w:sz w:val="20"/>
              </w:rPr>
              <w:t>differential</w:t>
            </w:r>
            <w:r>
              <w:rPr>
                <w:spacing w:val="-11"/>
                <w:w w:val="105"/>
                <w:sz w:val="20"/>
              </w:rPr>
              <w:t xml:space="preserve"> </w:t>
            </w:r>
            <w:r>
              <w:rPr>
                <w:w w:val="105"/>
                <w:sz w:val="20"/>
              </w:rPr>
              <w:t>pressure</w:t>
            </w:r>
          </w:p>
          <w:p w14:paraId="6ED6EE10" w14:textId="77777777" w:rsidR="006F4E8A" w:rsidRDefault="00BE22AD">
            <w:pPr>
              <w:pStyle w:val="TableParagraph"/>
              <w:spacing w:before="7" w:line="221" w:lineRule="exact"/>
              <w:ind w:left="100"/>
              <w:rPr>
                <w:sz w:val="20"/>
              </w:rPr>
            </w:pPr>
            <w:r>
              <w:rPr>
                <w:spacing w:val="-1"/>
                <w:w w:val="105"/>
                <w:sz w:val="20"/>
              </w:rPr>
              <w:t>readings</w:t>
            </w:r>
            <w:r>
              <w:rPr>
                <w:spacing w:val="-11"/>
                <w:w w:val="105"/>
                <w:sz w:val="20"/>
              </w:rPr>
              <w:t xml:space="preserve"> </w:t>
            </w:r>
            <w:r>
              <w:rPr>
                <w:w w:val="105"/>
                <w:sz w:val="20"/>
              </w:rPr>
              <w:t>including</w:t>
            </w:r>
            <w:r>
              <w:rPr>
                <w:spacing w:val="-14"/>
                <w:w w:val="105"/>
                <w:sz w:val="20"/>
              </w:rPr>
              <w:t xml:space="preserve"> </w:t>
            </w:r>
            <w:r>
              <w:rPr>
                <w:w w:val="105"/>
                <w:sz w:val="20"/>
              </w:rPr>
              <w:t>across</w:t>
            </w:r>
            <w:r>
              <w:rPr>
                <w:spacing w:val="-11"/>
                <w:w w:val="105"/>
                <w:sz w:val="20"/>
              </w:rPr>
              <w:t xml:space="preserve"> </w:t>
            </w:r>
            <w:r>
              <w:rPr>
                <w:w w:val="105"/>
                <w:sz w:val="20"/>
              </w:rPr>
              <w:t>filters.</w:t>
            </w:r>
          </w:p>
        </w:tc>
        <w:tc>
          <w:tcPr>
            <w:tcW w:w="2876" w:type="dxa"/>
          </w:tcPr>
          <w:p w14:paraId="4677D8CB" w14:textId="77777777" w:rsidR="006F4E8A" w:rsidRDefault="006F4E8A">
            <w:pPr>
              <w:pStyle w:val="TableParagraph"/>
              <w:rPr>
                <w:rFonts w:ascii="Times New Roman"/>
                <w:sz w:val="20"/>
              </w:rPr>
            </w:pPr>
          </w:p>
        </w:tc>
      </w:tr>
      <w:tr w:rsidR="006F4E8A" w14:paraId="487B1E66" w14:textId="77777777">
        <w:trPr>
          <w:trHeight w:val="714"/>
        </w:trPr>
        <w:tc>
          <w:tcPr>
            <w:tcW w:w="751" w:type="dxa"/>
          </w:tcPr>
          <w:p w14:paraId="5C8776B7" w14:textId="77777777" w:rsidR="006F4E8A" w:rsidRDefault="00BE22AD">
            <w:pPr>
              <w:pStyle w:val="TableParagraph"/>
              <w:spacing w:line="226" w:lineRule="exact"/>
              <w:ind w:left="150"/>
              <w:rPr>
                <w:sz w:val="20"/>
              </w:rPr>
            </w:pPr>
            <w:r>
              <w:rPr>
                <w:w w:val="103"/>
                <w:sz w:val="20"/>
              </w:rPr>
              <w:t></w:t>
            </w:r>
          </w:p>
        </w:tc>
        <w:tc>
          <w:tcPr>
            <w:tcW w:w="6440" w:type="dxa"/>
          </w:tcPr>
          <w:p w14:paraId="53E22F1C" w14:textId="77777777" w:rsidR="006F4E8A" w:rsidRDefault="00BE22AD">
            <w:pPr>
              <w:pStyle w:val="TableParagraph"/>
              <w:spacing w:line="226" w:lineRule="exact"/>
              <w:ind w:left="100"/>
              <w:rPr>
                <w:sz w:val="20"/>
              </w:rPr>
            </w:pPr>
            <w:r>
              <w:rPr>
                <w:w w:val="105"/>
                <w:sz w:val="20"/>
              </w:rPr>
              <w:t>Air</w:t>
            </w:r>
            <w:r>
              <w:rPr>
                <w:spacing w:val="-8"/>
                <w:w w:val="105"/>
                <w:sz w:val="20"/>
              </w:rPr>
              <w:t xml:space="preserve"> </w:t>
            </w:r>
            <w:r>
              <w:rPr>
                <w:w w:val="105"/>
                <w:sz w:val="20"/>
              </w:rPr>
              <w:t>inflow</w:t>
            </w:r>
            <w:r>
              <w:rPr>
                <w:spacing w:val="-13"/>
                <w:w w:val="105"/>
                <w:sz w:val="20"/>
              </w:rPr>
              <w:t xml:space="preserve"> </w:t>
            </w:r>
            <w:r>
              <w:rPr>
                <w:w w:val="105"/>
                <w:sz w:val="20"/>
              </w:rPr>
              <w:t>velocity</w:t>
            </w:r>
            <w:r>
              <w:rPr>
                <w:spacing w:val="-13"/>
                <w:w w:val="105"/>
                <w:sz w:val="20"/>
              </w:rPr>
              <w:t xml:space="preserve"> </w:t>
            </w:r>
            <w:r>
              <w:rPr>
                <w:w w:val="105"/>
                <w:sz w:val="20"/>
              </w:rPr>
              <w:t>and</w:t>
            </w:r>
            <w:r>
              <w:rPr>
                <w:spacing w:val="-9"/>
                <w:w w:val="105"/>
                <w:sz w:val="20"/>
              </w:rPr>
              <w:t xml:space="preserve"> </w:t>
            </w:r>
            <w:r>
              <w:rPr>
                <w:w w:val="105"/>
                <w:sz w:val="20"/>
              </w:rPr>
              <w:t>outflow</w:t>
            </w:r>
            <w:r>
              <w:rPr>
                <w:spacing w:val="-13"/>
                <w:w w:val="105"/>
                <w:sz w:val="20"/>
              </w:rPr>
              <w:t xml:space="preserve"> </w:t>
            </w:r>
            <w:r>
              <w:rPr>
                <w:w w:val="105"/>
                <w:sz w:val="20"/>
              </w:rPr>
              <w:t>velocity</w:t>
            </w:r>
            <w:r>
              <w:rPr>
                <w:spacing w:val="-8"/>
                <w:w w:val="105"/>
                <w:sz w:val="20"/>
              </w:rPr>
              <w:t xml:space="preserve"> </w:t>
            </w:r>
            <w:r>
              <w:rPr>
                <w:w w:val="105"/>
                <w:sz w:val="20"/>
              </w:rPr>
              <w:t>test</w:t>
            </w:r>
            <w:r>
              <w:rPr>
                <w:spacing w:val="-10"/>
                <w:w w:val="105"/>
                <w:sz w:val="20"/>
              </w:rPr>
              <w:t xml:space="preserve"> </w:t>
            </w:r>
            <w:r>
              <w:rPr>
                <w:w w:val="105"/>
                <w:sz w:val="20"/>
              </w:rPr>
              <w:t>across</w:t>
            </w:r>
            <w:r>
              <w:rPr>
                <w:spacing w:val="-9"/>
                <w:w w:val="105"/>
                <w:sz w:val="20"/>
              </w:rPr>
              <w:t xml:space="preserve"> </w:t>
            </w:r>
            <w:r>
              <w:rPr>
                <w:w w:val="105"/>
                <w:sz w:val="20"/>
              </w:rPr>
              <w:t>all</w:t>
            </w:r>
            <w:r>
              <w:rPr>
                <w:spacing w:val="-11"/>
                <w:w w:val="105"/>
                <w:sz w:val="20"/>
              </w:rPr>
              <w:t xml:space="preserve"> </w:t>
            </w:r>
            <w:r>
              <w:rPr>
                <w:w w:val="105"/>
                <w:sz w:val="20"/>
              </w:rPr>
              <w:t>inlets</w:t>
            </w:r>
            <w:r>
              <w:rPr>
                <w:spacing w:val="-8"/>
                <w:w w:val="105"/>
                <w:sz w:val="20"/>
              </w:rPr>
              <w:t xml:space="preserve"> </w:t>
            </w:r>
            <w:r>
              <w:rPr>
                <w:w w:val="105"/>
                <w:sz w:val="20"/>
              </w:rPr>
              <w:t>and</w:t>
            </w:r>
          </w:p>
          <w:p w14:paraId="27361CD7" w14:textId="77777777" w:rsidR="006F4E8A" w:rsidRDefault="00BE22AD">
            <w:pPr>
              <w:pStyle w:val="TableParagraph"/>
              <w:spacing w:before="8" w:line="230" w:lineRule="atLeast"/>
              <w:ind w:left="100" w:right="305"/>
              <w:rPr>
                <w:sz w:val="20"/>
              </w:rPr>
            </w:pPr>
            <w:r>
              <w:rPr>
                <w:w w:val="105"/>
                <w:sz w:val="20"/>
              </w:rPr>
              <w:t>outlets</w:t>
            </w:r>
            <w:r>
              <w:rPr>
                <w:spacing w:val="-12"/>
                <w:w w:val="105"/>
                <w:sz w:val="20"/>
              </w:rPr>
              <w:t xml:space="preserve"> </w:t>
            </w:r>
            <w:r>
              <w:rPr>
                <w:w w:val="105"/>
                <w:sz w:val="20"/>
              </w:rPr>
              <w:t>to</w:t>
            </w:r>
            <w:r>
              <w:rPr>
                <w:spacing w:val="-14"/>
                <w:w w:val="105"/>
                <w:sz w:val="20"/>
              </w:rPr>
              <w:t xml:space="preserve"> </w:t>
            </w:r>
            <w:r>
              <w:rPr>
                <w:w w:val="105"/>
                <w:sz w:val="20"/>
              </w:rPr>
              <w:t>measure/derive</w:t>
            </w:r>
            <w:r>
              <w:rPr>
                <w:spacing w:val="-13"/>
                <w:w w:val="105"/>
                <w:sz w:val="20"/>
              </w:rPr>
              <w:t xml:space="preserve"> </w:t>
            </w:r>
            <w:r>
              <w:rPr>
                <w:w w:val="105"/>
                <w:sz w:val="20"/>
              </w:rPr>
              <w:t>air</w:t>
            </w:r>
            <w:r>
              <w:rPr>
                <w:spacing w:val="-13"/>
                <w:w w:val="105"/>
                <w:sz w:val="20"/>
              </w:rPr>
              <w:t xml:space="preserve"> </w:t>
            </w:r>
            <w:r>
              <w:rPr>
                <w:w w:val="105"/>
                <w:sz w:val="20"/>
              </w:rPr>
              <w:t>change</w:t>
            </w:r>
            <w:r>
              <w:rPr>
                <w:spacing w:val="-13"/>
                <w:w w:val="105"/>
                <w:sz w:val="20"/>
              </w:rPr>
              <w:t xml:space="preserve"> </w:t>
            </w:r>
            <w:r>
              <w:rPr>
                <w:w w:val="105"/>
                <w:sz w:val="20"/>
              </w:rPr>
              <w:t>rate</w:t>
            </w:r>
            <w:r>
              <w:rPr>
                <w:spacing w:val="-13"/>
                <w:w w:val="105"/>
                <w:sz w:val="20"/>
              </w:rPr>
              <w:t xml:space="preserve"> </w:t>
            </w:r>
            <w:r>
              <w:rPr>
                <w:w w:val="105"/>
                <w:sz w:val="20"/>
              </w:rPr>
              <w:t>per</w:t>
            </w:r>
            <w:r>
              <w:rPr>
                <w:spacing w:val="-14"/>
                <w:w w:val="105"/>
                <w:sz w:val="20"/>
              </w:rPr>
              <w:t xml:space="preserve"> </w:t>
            </w:r>
            <w:r>
              <w:rPr>
                <w:w w:val="105"/>
                <w:sz w:val="20"/>
              </w:rPr>
              <w:t>hour</w:t>
            </w:r>
            <w:r>
              <w:rPr>
                <w:spacing w:val="-13"/>
                <w:w w:val="105"/>
                <w:sz w:val="20"/>
              </w:rPr>
              <w:t xml:space="preserve"> </w:t>
            </w:r>
            <w:r>
              <w:rPr>
                <w:w w:val="105"/>
                <w:sz w:val="20"/>
              </w:rPr>
              <w:t>(minimum</w:t>
            </w:r>
            <w:r>
              <w:rPr>
                <w:spacing w:val="-7"/>
                <w:w w:val="105"/>
                <w:sz w:val="20"/>
              </w:rPr>
              <w:t xml:space="preserve"> </w:t>
            </w:r>
            <w:r>
              <w:rPr>
                <w:w w:val="105"/>
                <w:sz w:val="20"/>
              </w:rPr>
              <w:t>6-12</w:t>
            </w:r>
            <w:r>
              <w:rPr>
                <w:spacing w:val="-56"/>
                <w:w w:val="105"/>
                <w:sz w:val="20"/>
              </w:rPr>
              <w:t xml:space="preserve"> </w:t>
            </w:r>
            <w:r>
              <w:rPr>
                <w:w w:val="105"/>
                <w:sz w:val="20"/>
              </w:rPr>
              <w:t>ACH)</w:t>
            </w:r>
            <w:r>
              <w:rPr>
                <w:spacing w:val="-5"/>
                <w:w w:val="105"/>
                <w:sz w:val="20"/>
              </w:rPr>
              <w:t xml:space="preserve"> </w:t>
            </w:r>
            <w:r>
              <w:rPr>
                <w:w w:val="105"/>
                <w:sz w:val="20"/>
              </w:rPr>
              <w:t>and</w:t>
            </w:r>
            <w:r>
              <w:rPr>
                <w:spacing w:val="-3"/>
                <w:w w:val="105"/>
                <w:sz w:val="20"/>
              </w:rPr>
              <w:t xml:space="preserve"> </w:t>
            </w:r>
            <w:r>
              <w:rPr>
                <w:w w:val="105"/>
                <w:sz w:val="20"/>
              </w:rPr>
              <w:t>as</w:t>
            </w:r>
            <w:r>
              <w:rPr>
                <w:spacing w:val="1"/>
                <w:w w:val="105"/>
                <w:sz w:val="20"/>
              </w:rPr>
              <w:t xml:space="preserve"> </w:t>
            </w:r>
            <w:r>
              <w:rPr>
                <w:w w:val="105"/>
                <w:sz w:val="20"/>
              </w:rPr>
              <w:t>per</w:t>
            </w:r>
            <w:r>
              <w:rPr>
                <w:spacing w:val="-1"/>
                <w:w w:val="105"/>
                <w:sz w:val="20"/>
              </w:rPr>
              <w:t xml:space="preserve"> </w:t>
            </w:r>
            <w:r>
              <w:rPr>
                <w:w w:val="105"/>
                <w:sz w:val="20"/>
              </w:rPr>
              <w:t>design</w:t>
            </w:r>
          </w:p>
        </w:tc>
        <w:tc>
          <w:tcPr>
            <w:tcW w:w="2876" w:type="dxa"/>
          </w:tcPr>
          <w:p w14:paraId="61FD2B83" w14:textId="77777777" w:rsidR="006F4E8A" w:rsidRDefault="006F4E8A">
            <w:pPr>
              <w:pStyle w:val="TableParagraph"/>
              <w:rPr>
                <w:rFonts w:ascii="Times New Roman"/>
                <w:sz w:val="20"/>
              </w:rPr>
            </w:pPr>
          </w:p>
        </w:tc>
      </w:tr>
      <w:tr w:rsidR="006F4E8A" w14:paraId="40AC0EE2" w14:textId="77777777">
        <w:trPr>
          <w:trHeight w:val="474"/>
        </w:trPr>
        <w:tc>
          <w:tcPr>
            <w:tcW w:w="751" w:type="dxa"/>
          </w:tcPr>
          <w:p w14:paraId="364A18C8" w14:textId="77777777" w:rsidR="006F4E8A" w:rsidRDefault="00BE22AD">
            <w:pPr>
              <w:pStyle w:val="TableParagraph"/>
              <w:spacing w:line="226" w:lineRule="exact"/>
              <w:ind w:left="150"/>
              <w:rPr>
                <w:sz w:val="20"/>
              </w:rPr>
            </w:pPr>
            <w:r>
              <w:rPr>
                <w:w w:val="103"/>
                <w:sz w:val="20"/>
              </w:rPr>
              <w:t></w:t>
            </w:r>
          </w:p>
        </w:tc>
        <w:tc>
          <w:tcPr>
            <w:tcW w:w="6440" w:type="dxa"/>
          </w:tcPr>
          <w:p w14:paraId="53A56F72" w14:textId="77777777" w:rsidR="006F4E8A" w:rsidRDefault="00BE22AD">
            <w:pPr>
              <w:pStyle w:val="TableParagraph"/>
              <w:spacing w:line="226" w:lineRule="exact"/>
              <w:ind w:left="100"/>
              <w:rPr>
                <w:sz w:val="20"/>
              </w:rPr>
            </w:pPr>
            <w:r>
              <w:rPr>
                <w:w w:val="105"/>
                <w:sz w:val="20"/>
              </w:rPr>
              <w:t>Smoke</w:t>
            </w:r>
            <w:r>
              <w:rPr>
                <w:spacing w:val="-14"/>
                <w:w w:val="105"/>
                <w:sz w:val="20"/>
              </w:rPr>
              <w:t xml:space="preserve"> </w:t>
            </w:r>
            <w:r>
              <w:rPr>
                <w:w w:val="105"/>
                <w:sz w:val="20"/>
              </w:rPr>
              <w:t>pattern</w:t>
            </w:r>
            <w:r>
              <w:rPr>
                <w:spacing w:val="-11"/>
                <w:w w:val="105"/>
                <w:sz w:val="20"/>
              </w:rPr>
              <w:t xml:space="preserve"> </w:t>
            </w:r>
            <w:r>
              <w:rPr>
                <w:w w:val="105"/>
                <w:sz w:val="20"/>
              </w:rPr>
              <w:t>test</w:t>
            </w:r>
            <w:r>
              <w:rPr>
                <w:spacing w:val="-12"/>
                <w:w w:val="105"/>
                <w:sz w:val="20"/>
              </w:rPr>
              <w:t xml:space="preserve"> </w:t>
            </w:r>
            <w:r>
              <w:rPr>
                <w:w w:val="105"/>
                <w:sz w:val="20"/>
              </w:rPr>
              <w:t>for</w:t>
            </w:r>
            <w:r>
              <w:rPr>
                <w:spacing w:val="-11"/>
                <w:w w:val="105"/>
                <w:sz w:val="20"/>
              </w:rPr>
              <w:t xml:space="preserve"> </w:t>
            </w:r>
            <w:r>
              <w:rPr>
                <w:w w:val="105"/>
                <w:sz w:val="20"/>
              </w:rPr>
              <w:t>directional</w:t>
            </w:r>
            <w:r>
              <w:rPr>
                <w:spacing w:val="-13"/>
                <w:w w:val="105"/>
                <w:sz w:val="20"/>
              </w:rPr>
              <w:t xml:space="preserve"> </w:t>
            </w:r>
            <w:r>
              <w:rPr>
                <w:w w:val="105"/>
                <w:sz w:val="20"/>
              </w:rPr>
              <w:t>airflow</w:t>
            </w:r>
            <w:r>
              <w:rPr>
                <w:spacing w:val="-13"/>
                <w:w w:val="105"/>
                <w:sz w:val="20"/>
              </w:rPr>
              <w:t xml:space="preserve"> </w:t>
            </w:r>
            <w:r>
              <w:rPr>
                <w:w w:val="105"/>
                <w:sz w:val="20"/>
              </w:rPr>
              <w:t>should</w:t>
            </w:r>
            <w:r>
              <w:rPr>
                <w:spacing w:val="-11"/>
                <w:w w:val="105"/>
                <w:sz w:val="20"/>
              </w:rPr>
              <w:t xml:space="preserve"> </w:t>
            </w:r>
            <w:r>
              <w:rPr>
                <w:w w:val="105"/>
                <w:sz w:val="20"/>
              </w:rPr>
              <w:t>be</w:t>
            </w:r>
            <w:r>
              <w:rPr>
                <w:spacing w:val="-12"/>
                <w:w w:val="105"/>
                <w:sz w:val="20"/>
              </w:rPr>
              <w:t xml:space="preserve"> </w:t>
            </w:r>
            <w:r>
              <w:rPr>
                <w:w w:val="105"/>
                <w:sz w:val="20"/>
              </w:rPr>
              <w:t>performed</w:t>
            </w:r>
          </w:p>
          <w:p w14:paraId="0CB14A80" w14:textId="77777777" w:rsidR="006F4E8A" w:rsidRDefault="00BE22AD">
            <w:pPr>
              <w:pStyle w:val="TableParagraph"/>
              <w:spacing w:before="5" w:line="223" w:lineRule="exact"/>
              <w:ind w:left="100"/>
              <w:rPr>
                <w:sz w:val="20"/>
              </w:rPr>
            </w:pPr>
            <w:r>
              <w:rPr>
                <w:spacing w:val="-1"/>
                <w:w w:val="105"/>
                <w:sz w:val="20"/>
              </w:rPr>
              <w:t>during</w:t>
            </w:r>
            <w:r>
              <w:rPr>
                <w:spacing w:val="-13"/>
                <w:w w:val="105"/>
                <w:sz w:val="20"/>
              </w:rPr>
              <w:t xml:space="preserve"> </w:t>
            </w:r>
            <w:r>
              <w:rPr>
                <w:w w:val="105"/>
                <w:sz w:val="20"/>
              </w:rPr>
              <w:t>validation</w:t>
            </w:r>
            <w:r>
              <w:rPr>
                <w:spacing w:val="-11"/>
                <w:w w:val="105"/>
                <w:sz w:val="20"/>
              </w:rPr>
              <w:t xml:space="preserve"> </w:t>
            </w:r>
            <w:r>
              <w:rPr>
                <w:w w:val="105"/>
                <w:sz w:val="20"/>
              </w:rPr>
              <w:t>including</w:t>
            </w:r>
            <w:r>
              <w:rPr>
                <w:spacing w:val="-14"/>
                <w:w w:val="105"/>
                <w:sz w:val="20"/>
              </w:rPr>
              <w:t xml:space="preserve"> </w:t>
            </w:r>
            <w:r>
              <w:rPr>
                <w:w w:val="105"/>
                <w:sz w:val="20"/>
              </w:rPr>
              <w:t>for</w:t>
            </w:r>
            <w:r>
              <w:rPr>
                <w:spacing w:val="-13"/>
                <w:w w:val="105"/>
                <w:sz w:val="20"/>
              </w:rPr>
              <w:t xml:space="preserve"> </w:t>
            </w:r>
            <w:r>
              <w:rPr>
                <w:w w:val="105"/>
                <w:sz w:val="20"/>
              </w:rPr>
              <w:t>Passbox.</w:t>
            </w:r>
          </w:p>
        </w:tc>
        <w:tc>
          <w:tcPr>
            <w:tcW w:w="2876" w:type="dxa"/>
          </w:tcPr>
          <w:p w14:paraId="0883BB10" w14:textId="77777777" w:rsidR="006F4E8A" w:rsidRDefault="006F4E8A">
            <w:pPr>
              <w:pStyle w:val="TableParagraph"/>
              <w:rPr>
                <w:rFonts w:ascii="Times New Roman"/>
                <w:sz w:val="20"/>
              </w:rPr>
            </w:pPr>
          </w:p>
        </w:tc>
      </w:tr>
      <w:tr w:rsidR="006F4E8A" w14:paraId="6228F95A" w14:textId="77777777">
        <w:trPr>
          <w:trHeight w:val="474"/>
        </w:trPr>
        <w:tc>
          <w:tcPr>
            <w:tcW w:w="751" w:type="dxa"/>
          </w:tcPr>
          <w:p w14:paraId="23C3C52D" w14:textId="77777777" w:rsidR="006F4E8A" w:rsidRDefault="00BE22AD">
            <w:pPr>
              <w:pStyle w:val="TableParagraph"/>
              <w:spacing w:line="226" w:lineRule="exact"/>
              <w:ind w:left="150"/>
              <w:rPr>
                <w:sz w:val="20"/>
              </w:rPr>
            </w:pPr>
            <w:r>
              <w:rPr>
                <w:w w:val="103"/>
                <w:sz w:val="20"/>
              </w:rPr>
              <w:t></w:t>
            </w:r>
          </w:p>
        </w:tc>
        <w:tc>
          <w:tcPr>
            <w:tcW w:w="6440" w:type="dxa"/>
          </w:tcPr>
          <w:p w14:paraId="2870175B" w14:textId="77777777" w:rsidR="006F4E8A" w:rsidRDefault="00BE22AD">
            <w:pPr>
              <w:pStyle w:val="TableParagraph"/>
              <w:spacing w:line="226" w:lineRule="exact"/>
              <w:ind w:left="100"/>
              <w:rPr>
                <w:sz w:val="20"/>
              </w:rPr>
            </w:pPr>
            <w:r>
              <w:rPr>
                <w:spacing w:val="-1"/>
                <w:w w:val="105"/>
                <w:sz w:val="20"/>
              </w:rPr>
              <w:t>Temperature</w:t>
            </w:r>
            <w:r>
              <w:rPr>
                <w:spacing w:val="-14"/>
                <w:w w:val="105"/>
                <w:sz w:val="20"/>
              </w:rPr>
              <w:t xml:space="preserve"> </w:t>
            </w:r>
            <w:r>
              <w:rPr>
                <w:spacing w:val="-1"/>
                <w:w w:val="105"/>
                <w:sz w:val="20"/>
              </w:rPr>
              <w:t>shall</w:t>
            </w:r>
            <w:r>
              <w:rPr>
                <w:spacing w:val="-11"/>
                <w:w w:val="105"/>
                <w:sz w:val="20"/>
              </w:rPr>
              <w:t xml:space="preserve"> </w:t>
            </w:r>
            <w:r>
              <w:rPr>
                <w:w w:val="105"/>
                <w:sz w:val="20"/>
              </w:rPr>
              <w:t>be</w:t>
            </w:r>
            <w:r>
              <w:rPr>
                <w:spacing w:val="-11"/>
                <w:w w:val="105"/>
                <w:sz w:val="20"/>
              </w:rPr>
              <w:t xml:space="preserve"> </w:t>
            </w:r>
            <w:r>
              <w:rPr>
                <w:w w:val="105"/>
                <w:sz w:val="20"/>
              </w:rPr>
              <w:t>maintained</w:t>
            </w:r>
            <w:r>
              <w:rPr>
                <w:spacing w:val="-10"/>
                <w:w w:val="105"/>
                <w:sz w:val="20"/>
              </w:rPr>
              <w:t xml:space="preserve"> </w:t>
            </w:r>
            <w:r>
              <w:rPr>
                <w:w w:val="105"/>
                <w:sz w:val="20"/>
              </w:rPr>
              <w:t>at</w:t>
            </w:r>
            <w:r>
              <w:rPr>
                <w:spacing w:val="-9"/>
                <w:w w:val="105"/>
                <w:sz w:val="20"/>
              </w:rPr>
              <w:t xml:space="preserve"> </w:t>
            </w:r>
            <w:r>
              <w:rPr>
                <w:w w:val="105"/>
                <w:sz w:val="20"/>
              </w:rPr>
              <w:t>22°C±2</w:t>
            </w:r>
            <w:r>
              <w:rPr>
                <w:spacing w:val="-11"/>
                <w:w w:val="105"/>
                <w:sz w:val="20"/>
              </w:rPr>
              <w:t xml:space="preserve"> </w:t>
            </w:r>
            <w:r>
              <w:rPr>
                <w:w w:val="105"/>
                <w:sz w:val="20"/>
              </w:rPr>
              <w:t>and</w:t>
            </w:r>
            <w:r>
              <w:rPr>
                <w:spacing w:val="-8"/>
                <w:w w:val="105"/>
                <w:sz w:val="20"/>
              </w:rPr>
              <w:t xml:space="preserve"> </w:t>
            </w:r>
            <w:r>
              <w:rPr>
                <w:w w:val="105"/>
                <w:sz w:val="20"/>
              </w:rPr>
              <w:t>humidity</w:t>
            </w:r>
            <w:r>
              <w:rPr>
                <w:spacing w:val="-13"/>
                <w:w w:val="105"/>
                <w:sz w:val="20"/>
              </w:rPr>
              <w:t xml:space="preserve"> </w:t>
            </w:r>
            <w:r>
              <w:rPr>
                <w:w w:val="105"/>
                <w:sz w:val="20"/>
              </w:rPr>
              <w:t>level</w:t>
            </w:r>
          </w:p>
          <w:p w14:paraId="6F3CC6E3" w14:textId="77777777" w:rsidR="006F4E8A" w:rsidRDefault="00BE22AD">
            <w:pPr>
              <w:pStyle w:val="TableParagraph"/>
              <w:spacing w:before="5" w:line="223" w:lineRule="exact"/>
              <w:ind w:left="100"/>
              <w:rPr>
                <w:sz w:val="20"/>
              </w:rPr>
            </w:pPr>
            <w:r>
              <w:rPr>
                <w:w w:val="105"/>
                <w:sz w:val="20"/>
              </w:rPr>
              <w:t>should</w:t>
            </w:r>
            <w:r>
              <w:rPr>
                <w:spacing w:val="-13"/>
                <w:w w:val="105"/>
                <w:sz w:val="20"/>
              </w:rPr>
              <w:t xml:space="preserve"> </w:t>
            </w:r>
            <w:r>
              <w:rPr>
                <w:w w:val="105"/>
                <w:sz w:val="20"/>
              </w:rPr>
              <w:t>be</w:t>
            </w:r>
            <w:r>
              <w:rPr>
                <w:spacing w:val="-12"/>
                <w:w w:val="105"/>
                <w:sz w:val="20"/>
              </w:rPr>
              <w:t xml:space="preserve"> </w:t>
            </w:r>
            <w:r>
              <w:rPr>
                <w:w w:val="105"/>
                <w:sz w:val="20"/>
              </w:rPr>
              <w:t>maintained</w:t>
            </w:r>
            <w:r>
              <w:rPr>
                <w:spacing w:val="-12"/>
                <w:w w:val="105"/>
                <w:sz w:val="20"/>
              </w:rPr>
              <w:t xml:space="preserve"> </w:t>
            </w:r>
            <w:r>
              <w:rPr>
                <w:w w:val="105"/>
                <w:sz w:val="20"/>
              </w:rPr>
              <w:t>at</w:t>
            </w:r>
            <w:r>
              <w:rPr>
                <w:spacing w:val="-9"/>
                <w:w w:val="105"/>
                <w:sz w:val="20"/>
              </w:rPr>
              <w:t xml:space="preserve"> </w:t>
            </w:r>
            <w:r>
              <w:rPr>
                <w:w w:val="105"/>
                <w:sz w:val="20"/>
              </w:rPr>
              <w:t>60±10%</w:t>
            </w:r>
          </w:p>
        </w:tc>
        <w:tc>
          <w:tcPr>
            <w:tcW w:w="2876" w:type="dxa"/>
          </w:tcPr>
          <w:p w14:paraId="09A6E196" w14:textId="77777777" w:rsidR="006F4E8A" w:rsidRDefault="006F4E8A">
            <w:pPr>
              <w:pStyle w:val="TableParagraph"/>
              <w:rPr>
                <w:rFonts w:ascii="Times New Roman"/>
                <w:sz w:val="20"/>
              </w:rPr>
            </w:pPr>
          </w:p>
        </w:tc>
      </w:tr>
      <w:tr w:rsidR="006F4E8A" w14:paraId="430DCAB6" w14:textId="77777777">
        <w:trPr>
          <w:trHeight w:val="474"/>
        </w:trPr>
        <w:tc>
          <w:tcPr>
            <w:tcW w:w="751" w:type="dxa"/>
          </w:tcPr>
          <w:p w14:paraId="58F2E4EF" w14:textId="77777777" w:rsidR="006F4E8A" w:rsidRDefault="00BE22AD">
            <w:pPr>
              <w:pStyle w:val="TableParagraph"/>
              <w:spacing w:line="226" w:lineRule="exact"/>
              <w:ind w:left="150"/>
              <w:rPr>
                <w:sz w:val="20"/>
              </w:rPr>
            </w:pPr>
            <w:r>
              <w:rPr>
                <w:w w:val="103"/>
                <w:sz w:val="20"/>
              </w:rPr>
              <w:t></w:t>
            </w:r>
          </w:p>
        </w:tc>
        <w:tc>
          <w:tcPr>
            <w:tcW w:w="6440" w:type="dxa"/>
          </w:tcPr>
          <w:p w14:paraId="79458C99" w14:textId="77777777" w:rsidR="006F4E8A" w:rsidRDefault="00BE22AD">
            <w:pPr>
              <w:pStyle w:val="TableParagraph"/>
              <w:spacing w:line="226" w:lineRule="exact"/>
              <w:ind w:left="100"/>
              <w:rPr>
                <w:sz w:val="20"/>
              </w:rPr>
            </w:pPr>
            <w:r>
              <w:rPr>
                <w:w w:val="105"/>
                <w:sz w:val="20"/>
              </w:rPr>
              <w:t>HEPA</w:t>
            </w:r>
            <w:r>
              <w:rPr>
                <w:spacing w:val="-9"/>
                <w:w w:val="105"/>
                <w:sz w:val="20"/>
              </w:rPr>
              <w:t xml:space="preserve"> </w:t>
            </w:r>
            <w:r>
              <w:rPr>
                <w:w w:val="105"/>
                <w:sz w:val="20"/>
              </w:rPr>
              <w:t>Filter</w:t>
            </w:r>
            <w:r>
              <w:rPr>
                <w:spacing w:val="-9"/>
                <w:w w:val="105"/>
                <w:sz w:val="20"/>
              </w:rPr>
              <w:t xml:space="preserve"> </w:t>
            </w:r>
            <w:r>
              <w:rPr>
                <w:w w:val="105"/>
                <w:sz w:val="20"/>
              </w:rPr>
              <w:t>(in</w:t>
            </w:r>
            <w:r>
              <w:rPr>
                <w:spacing w:val="-10"/>
                <w:w w:val="105"/>
                <w:sz w:val="20"/>
              </w:rPr>
              <w:t xml:space="preserve"> </w:t>
            </w:r>
            <w:r>
              <w:rPr>
                <w:w w:val="105"/>
                <w:sz w:val="20"/>
              </w:rPr>
              <w:t>BIBO)</w:t>
            </w:r>
            <w:r>
              <w:rPr>
                <w:spacing w:val="-9"/>
                <w:w w:val="105"/>
                <w:sz w:val="20"/>
              </w:rPr>
              <w:t xml:space="preserve"> </w:t>
            </w:r>
            <w:r>
              <w:rPr>
                <w:w w:val="105"/>
                <w:sz w:val="20"/>
              </w:rPr>
              <w:t>integrity</w:t>
            </w:r>
            <w:r>
              <w:rPr>
                <w:spacing w:val="-11"/>
                <w:w w:val="105"/>
                <w:sz w:val="20"/>
              </w:rPr>
              <w:t xml:space="preserve"> </w:t>
            </w:r>
            <w:r>
              <w:rPr>
                <w:w w:val="105"/>
                <w:sz w:val="20"/>
              </w:rPr>
              <w:t>test</w:t>
            </w:r>
            <w:r>
              <w:rPr>
                <w:spacing w:val="-9"/>
                <w:w w:val="105"/>
                <w:sz w:val="20"/>
              </w:rPr>
              <w:t xml:space="preserve"> </w:t>
            </w:r>
            <w:r>
              <w:rPr>
                <w:w w:val="105"/>
                <w:sz w:val="20"/>
              </w:rPr>
              <w:t>based</w:t>
            </w:r>
            <w:r>
              <w:rPr>
                <w:spacing w:val="-10"/>
                <w:w w:val="105"/>
                <w:sz w:val="20"/>
              </w:rPr>
              <w:t xml:space="preserve"> </w:t>
            </w:r>
            <w:r>
              <w:rPr>
                <w:w w:val="105"/>
                <w:sz w:val="20"/>
              </w:rPr>
              <w:t>on</w:t>
            </w:r>
            <w:r>
              <w:rPr>
                <w:spacing w:val="-10"/>
                <w:w w:val="105"/>
                <w:sz w:val="20"/>
              </w:rPr>
              <w:t xml:space="preserve"> </w:t>
            </w:r>
            <w:r>
              <w:rPr>
                <w:w w:val="105"/>
                <w:sz w:val="20"/>
              </w:rPr>
              <w:t>PAO</w:t>
            </w:r>
            <w:r>
              <w:rPr>
                <w:spacing w:val="-9"/>
                <w:w w:val="105"/>
                <w:sz w:val="20"/>
              </w:rPr>
              <w:t xml:space="preserve"> </w:t>
            </w:r>
            <w:r>
              <w:rPr>
                <w:w w:val="105"/>
                <w:sz w:val="20"/>
              </w:rPr>
              <w:t>test</w:t>
            </w:r>
            <w:r>
              <w:rPr>
                <w:spacing w:val="-10"/>
                <w:w w:val="105"/>
                <w:sz w:val="20"/>
              </w:rPr>
              <w:t xml:space="preserve"> </w:t>
            </w:r>
            <w:r>
              <w:rPr>
                <w:w w:val="105"/>
                <w:sz w:val="20"/>
              </w:rPr>
              <w:t>and</w:t>
            </w:r>
          </w:p>
          <w:p w14:paraId="7C2FB95F" w14:textId="77777777" w:rsidR="006F4E8A" w:rsidRDefault="00BE22AD">
            <w:pPr>
              <w:pStyle w:val="TableParagraph"/>
              <w:spacing w:before="7" w:line="221" w:lineRule="exact"/>
              <w:ind w:left="100"/>
              <w:rPr>
                <w:sz w:val="20"/>
              </w:rPr>
            </w:pPr>
            <w:r>
              <w:rPr>
                <w:spacing w:val="-1"/>
                <w:w w:val="105"/>
                <w:sz w:val="20"/>
              </w:rPr>
              <w:t>manufacturer’s</w:t>
            </w:r>
            <w:r>
              <w:rPr>
                <w:spacing w:val="-13"/>
                <w:w w:val="105"/>
                <w:sz w:val="20"/>
              </w:rPr>
              <w:t xml:space="preserve"> </w:t>
            </w:r>
            <w:r>
              <w:rPr>
                <w:spacing w:val="-1"/>
                <w:w w:val="105"/>
                <w:sz w:val="20"/>
              </w:rPr>
              <w:t>certifications</w:t>
            </w:r>
          </w:p>
        </w:tc>
        <w:tc>
          <w:tcPr>
            <w:tcW w:w="2876" w:type="dxa"/>
          </w:tcPr>
          <w:p w14:paraId="4DE77203" w14:textId="77777777" w:rsidR="006F4E8A" w:rsidRDefault="006F4E8A">
            <w:pPr>
              <w:pStyle w:val="TableParagraph"/>
              <w:rPr>
                <w:rFonts w:ascii="Times New Roman"/>
                <w:sz w:val="20"/>
              </w:rPr>
            </w:pPr>
          </w:p>
        </w:tc>
      </w:tr>
      <w:tr w:rsidR="006F4E8A" w14:paraId="74136ECE" w14:textId="77777777">
        <w:trPr>
          <w:trHeight w:val="712"/>
        </w:trPr>
        <w:tc>
          <w:tcPr>
            <w:tcW w:w="751" w:type="dxa"/>
          </w:tcPr>
          <w:p w14:paraId="032677FF" w14:textId="77777777" w:rsidR="006F4E8A" w:rsidRDefault="00BE22AD">
            <w:pPr>
              <w:pStyle w:val="TableParagraph"/>
              <w:spacing w:line="226" w:lineRule="exact"/>
              <w:ind w:left="150"/>
              <w:rPr>
                <w:sz w:val="20"/>
              </w:rPr>
            </w:pPr>
            <w:r>
              <w:rPr>
                <w:w w:val="103"/>
                <w:sz w:val="20"/>
              </w:rPr>
              <w:t></w:t>
            </w:r>
          </w:p>
        </w:tc>
        <w:tc>
          <w:tcPr>
            <w:tcW w:w="6440" w:type="dxa"/>
          </w:tcPr>
          <w:p w14:paraId="75D616E0" w14:textId="77777777" w:rsidR="006F4E8A" w:rsidRDefault="00BE22AD">
            <w:pPr>
              <w:pStyle w:val="TableParagraph"/>
              <w:spacing w:line="226" w:lineRule="exact"/>
              <w:ind w:left="100"/>
              <w:rPr>
                <w:sz w:val="20"/>
              </w:rPr>
            </w:pPr>
            <w:r>
              <w:rPr>
                <w:w w:val="105"/>
                <w:sz w:val="20"/>
              </w:rPr>
              <w:t>Electrical</w:t>
            </w:r>
            <w:r>
              <w:rPr>
                <w:spacing w:val="-14"/>
                <w:w w:val="105"/>
                <w:sz w:val="20"/>
              </w:rPr>
              <w:t xml:space="preserve"> </w:t>
            </w:r>
            <w:r>
              <w:rPr>
                <w:w w:val="105"/>
                <w:sz w:val="20"/>
              </w:rPr>
              <w:t>current</w:t>
            </w:r>
            <w:r>
              <w:rPr>
                <w:spacing w:val="-11"/>
                <w:w w:val="105"/>
                <w:sz w:val="20"/>
              </w:rPr>
              <w:t xml:space="preserve"> </w:t>
            </w:r>
            <w:r>
              <w:rPr>
                <w:w w:val="105"/>
                <w:sz w:val="20"/>
              </w:rPr>
              <w:t>readings,</w:t>
            </w:r>
            <w:r>
              <w:rPr>
                <w:spacing w:val="-12"/>
                <w:w w:val="105"/>
                <w:sz w:val="20"/>
              </w:rPr>
              <w:t xml:space="preserve"> </w:t>
            </w:r>
            <w:r>
              <w:rPr>
                <w:w w:val="105"/>
                <w:sz w:val="20"/>
              </w:rPr>
              <w:t>in</w:t>
            </w:r>
            <w:r>
              <w:rPr>
                <w:spacing w:val="-12"/>
                <w:w w:val="105"/>
                <w:sz w:val="20"/>
              </w:rPr>
              <w:t xml:space="preserve"> </w:t>
            </w:r>
            <w:r>
              <w:rPr>
                <w:w w:val="105"/>
                <w:sz w:val="20"/>
              </w:rPr>
              <w:t>amperes</w:t>
            </w:r>
            <w:r>
              <w:rPr>
                <w:spacing w:val="-10"/>
                <w:w w:val="105"/>
                <w:sz w:val="20"/>
              </w:rPr>
              <w:t xml:space="preserve"> </w:t>
            </w:r>
            <w:r>
              <w:rPr>
                <w:w w:val="105"/>
                <w:sz w:val="20"/>
              </w:rPr>
              <w:t>on</w:t>
            </w:r>
            <w:r>
              <w:rPr>
                <w:spacing w:val="-12"/>
                <w:w w:val="105"/>
                <w:sz w:val="20"/>
              </w:rPr>
              <w:t xml:space="preserve"> </w:t>
            </w:r>
            <w:r>
              <w:rPr>
                <w:w w:val="105"/>
                <w:sz w:val="20"/>
              </w:rPr>
              <w:t>full</w:t>
            </w:r>
            <w:r>
              <w:rPr>
                <w:spacing w:val="-11"/>
                <w:w w:val="105"/>
                <w:sz w:val="20"/>
              </w:rPr>
              <w:t xml:space="preserve"> </w:t>
            </w:r>
            <w:r>
              <w:rPr>
                <w:w w:val="105"/>
                <w:sz w:val="20"/>
              </w:rPr>
              <w:t>load</w:t>
            </w:r>
            <w:r>
              <w:rPr>
                <w:spacing w:val="-8"/>
                <w:w w:val="105"/>
                <w:sz w:val="20"/>
              </w:rPr>
              <w:t xml:space="preserve"> </w:t>
            </w:r>
            <w:r>
              <w:rPr>
                <w:w w:val="105"/>
                <w:sz w:val="20"/>
              </w:rPr>
              <w:t>work,</w:t>
            </w:r>
            <w:r>
              <w:rPr>
                <w:spacing w:val="-13"/>
                <w:w w:val="105"/>
                <w:sz w:val="20"/>
              </w:rPr>
              <w:t xml:space="preserve"> </w:t>
            </w:r>
            <w:r>
              <w:rPr>
                <w:w w:val="105"/>
                <w:sz w:val="20"/>
              </w:rPr>
              <w:t>average</w:t>
            </w:r>
          </w:p>
          <w:p w14:paraId="313873C8" w14:textId="77777777" w:rsidR="006F4E8A" w:rsidRDefault="00BE22AD">
            <w:pPr>
              <w:pStyle w:val="TableParagraph"/>
              <w:spacing w:before="6" w:line="230" w:lineRule="atLeast"/>
              <w:ind w:left="100"/>
              <w:rPr>
                <w:sz w:val="20"/>
              </w:rPr>
            </w:pPr>
            <w:r>
              <w:rPr>
                <w:w w:val="105"/>
                <w:sz w:val="20"/>
              </w:rPr>
              <w:t>running,</w:t>
            </w:r>
            <w:r>
              <w:rPr>
                <w:spacing w:val="-13"/>
                <w:w w:val="105"/>
                <w:sz w:val="20"/>
              </w:rPr>
              <w:t xml:space="preserve"> </w:t>
            </w:r>
            <w:r>
              <w:rPr>
                <w:w w:val="105"/>
                <w:sz w:val="20"/>
              </w:rPr>
              <w:t>and</w:t>
            </w:r>
            <w:r>
              <w:rPr>
                <w:spacing w:val="-13"/>
                <w:w w:val="105"/>
                <w:sz w:val="20"/>
              </w:rPr>
              <w:t xml:space="preserve"> </w:t>
            </w:r>
            <w:r>
              <w:rPr>
                <w:w w:val="105"/>
                <w:sz w:val="20"/>
              </w:rPr>
              <w:t>on</w:t>
            </w:r>
            <w:r>
              <w:rPr>
                <w:spacing w:val="-10"/>
                <w:w w:val="105"/>
                <w:sz w:val="20"/>
              </w:rPr>
              <w:t xml:space="preserve"> </w:t>
            </w:r>
            <w:r>
              <w:rPr>
                <w:w w:val="105"/>
                <w:sz w:val="20"/>
              </w:rPr>
              <w:t>starting,</w:t>
            </w:r>
            <w:r>
              <w:rPr>
                <w:spacing w:val="-12"/>
                <w:w w:val="105"/>
                <w:sz w:val="20"/>
              </w:rPr>
              <w:t xml:space="preserve"> </w:t>
            </w:r>
            <w:r>
              <w:rPr>
                <w:w w:val="105"/>
                <w:sz w:val="20"/>
              </w:rPr>
              <w:t>Testing</w:t>
            </w:r>
            <w:r>
              <w:rPr>
                <w:spacing w:val="-13"/>
                <w:w w:val="105"/>
                <w:sz w:val="20"/>
              </w:rPr>
              <w:t xml:space="preserve"> </w:t>
            </w:r>
            <w:r>
              <w:rPr>
                <w:w w:val="105"/>
                <w:sz w:val="20"/>
              </w:rPr>
              <w:t>of</w:t>
            </w:r>
            <w:r>
              <w:rPr>
                <w:spacing w:val="-10"/>
                <w:w w:val="105"/>
                <w:sz w:val="20"/>
              </w:rPr>
              <w:t xml:space="preserve"> </w:t>
            </w:r>
            <w:r>
              <w:rPr>
                <w:w w:val="105"/>
                <w:sz w:val="20"/>
              </w:rPr>
              <w:t>power</w:t>
            </w:r>
            <w:r>
              <w:rPr>
                <w:spacing w:val="-11"/>
                <w:w w:val="105"/>
                <w:sz w:val="20"/>
              </w:rPr>
              <w:t xml:space="preserve"> </w:t>
            </w:r>
            <w:r>
              <w:rPr>
                <w:w w:val="105"/>
                <w:sz w:val="20"/>
              </w:rPr>
              <w:t>cabling,</w:t>
            </w:r>
            <w:r>
              <w:rPr>
                <w:spacing w:val="-15"/>
                <w:w w:val="105"/>
                <w:sz w:val="20"/>
              </w:rPr>
              <w:t xml:space="preserve"> </w:t>
            </w:r>
            <w:r>
              <w:rPr>
                <w:w w:val="105"/>
                <w:sz w:val="20"/>
              </w:rPr>
              <w:t>earthling,</w:t>
            </w:r>
            <w:r>
              <w:rPr>
                <w:spacing w:val="-14"/>
                <w:w w:val="105"/>
                <w:sz w:val="20"/>
              </w:rPr>
              <w:t xml:space="preserve"> </w:t>
            </w:r>
            <w:r>
              <w:rPr>
                <w:w w:val="105"/>
                <w:sz w:val="20"/>
              </w:rPr>
              <w:t>AHU</w:t>
            </w:r>
            <w:r>
              <w:rPr>
                <w:spacing w:val="-56"/>
                <w:w w:val="105"/>
                <w:sz w:val="20"/>
              </w:rPr>
              <w:t xml:space="preserve"> </w:t>
            </w:r>
            <w:r>
              <w:rPr>
                <w:w w:val="105"/>
                <w:sz w:val="20"/>
              </w:rPr>
              <w:t>control</w:t>
            </w:r>
            <w:r>
              <w:rPr>
                <w:spacing w:val="-7"/>
                <w:w w:val="105"/>
                <w:sz w:val="20"/>
              </w:rPr>
              <w:t xml:space="preserve"> </w:t>
            </w:r>
            <w:r>
              <w:rPr>
                <w:w w:val="105"/>
                <w:sz w:val="20"/>
              </w:rPr>
              <w:t>panel,</w:t>
            </w:r>
            <w:r>
              <w:rPr>
                <w:spacing w:val="-4"/>
                <w:w w:val="105"/>
                <w:sz w:val="20"/>
              </w:rPr>
              <w:t xml:space="preserve"> </w:t>
            </w:r>
            <w:r>
              <w:rPr>
                <w:w w:val="105"/>
                <w:sz w:val="20"/>
              </w:rPr>
              <w:t>MCCB</w:t>
            </w:r>
            <w:r>
              <w:rPr>
                <w:spacing w:val="-1"/>
                <w:w w:val="105"/>
                <w:sz w:val="20"/>
              </w:rPr>
              <w:t xml:space="preserve"> </w:t>
            </w:r>
            <w:r>
              <w:rPr>
                <w:w w:val="105"/>
                <w:sz w:val="20"/>
              </w:rPr>
              <w:t>panel</w:t>
            </w:r>
            <w:r>
              <w:rPr>
                <w:spacing w:val="-5"/>
                <w:w w:val="105"/>
                <w:sz w:val="20"/>
              </w:rPr>
              <w:t xml:space="preserve"> </w:t>
            </w:r>
            <w:r>
              <w:rPr>
                <w:w w:val="105"/>
                <w:sz w:val="20"/>
              </w:rPr>
              <w:t>and</w:t>
            </w:r>
            <w:r>
              <w:rPr>
                <w:spacing w:val="-4"/>
                <w:w w:val="105"/>
                <w:sz w:val="20"/>
              </w:rPr>
              <w:t xml:space="preserve"> </w:t>
            </w:r>
            <w:r>
              <w:rPr>
                <w:w w:val="105"/>
                <w:sz w:val="20"/>
              </w:rPr>
              <w:t>LT</w:t>
            </w:r>
            <w:r>
              <w:rPr>
                <w:spacing w:val="-2"/>
                <w:w w:val="105"/>
                <w:sz w:val="20"/>
              </w:rPr>
              <w:t xml:space="preserve"> </w:t>
            </w:r>
            <w:r>
              <w:rPr>
                <w:w w:val="105"/>
                <w:sz w:val="20"/>
              </w:rPr>
              <w:t>panels</w:t>
            </w:r>
          </w:p>
        </w:tc>
        <w:tc>
          <w:tcPr>
            <w:tcW w:w="2876" w:type="dxa"/>
          </w:tcPr>
          <w:p w14:paraId="5DBE997E" w14:textId="77777777" w:rsidR="006F4E8A" w:rsidRDefault="006F4E8A">
            <w:pPr>
              <w:pStyle w:val="TableParagraph"/>
              <w:rPr>
                <w:rFonts w:ascii="Times New Roman"/>
                <w:sz w:val="20"/>
              </w:rPr>
            </w:pPr>
          </w:p>
        </w:tc>
      </w:tr>
      <w:tr w:rsidR="006F4E8A" w14:paraId="266E85DA" w14:textId="77777777">
        <w:trPr>
          <w:trHeight w:val="474"/>
        </w:trPr>
        <w:tc>
          <w:tcPr>
            <w:tcW w:w="751" w:type="dxa"/>
          </w:tcPr>
          <w:p w14:paraId="288ED497" w14:textId="77777777" w:rsidR="006F4E8A" w:rsidRDefault="00BE22AD">
            <w:pPr>
              <w:pStyle w:val="TableParagraph"/>
              <w:spacing w:line="226" w:lineRule="exact"/>
              <w:ind w:left="150"/>
              <w:rPr>
                <w:sz w:val="20"/>
              </w:rPr>
            </w:pPr>
            <w:r>
              <w:rPr>
                <w:w w:val="103"/>
                <w:sz w:val="20"/>
              </w:rPr>
              <w:t></w:t>
            </w:r>
          </w:p>
        </w:tc>
        <w:tc>
          <w:tcPr>
            <w:tcW w:w="6440" w:type="dxa"/>
          </w:tcPr>
          <w:p w14:paraId="0A7E7329" w14:textId="77777777" w:rsidR="006F4E8A" w:rsidRDefault="00BE22AD">
            <w:pPr>
              <w:pStyle w:val="TableParagraph"/>
              <w:spacing w:line="226" w:lineRule="exact"/>
              <w:ind w:left="100"/>
              <w:rPr>
                <w:sz w:val="20"/>
              </w:rPr>
            </w:pPr>
            <w:r>
              <w:rPr>
                <w:spacing w:val="-1"/>
                <w:w w:val="105"/>
                <w:sz w:val="20"/>
              </w:rPr>
              <w:t>Containment</w:t>
            </w:r>
            <w:r>
              <w:rPr>
                <w:spacing w:val="-13"/>
                <w:w w:val="105"/>
                <w:sz w:val="20"/>
              </w:rPr>
              <w:t xml:space="preserve"> </w:t>
            </w:r>
            <w:r>
              <w:rPr>
                <w:w w:val="105"/>
                <w:sz w:val="20"/>
              </w:rPr>
              <w:t>room</w:t>
            </w:r>
            <w:r>
              <w:rPr>
                <w:spacing w:val="-12"/>
                <w:w w:val="105"/>
                <w:sz w:val="20"/>
              </w:rPr>
              <w:t xml:space="preserve"> </w:t>
            </w:r>
            <w:r>
              <w:rPr>
                <w:w w:val="105"/>
                <w:sz w:val="20"/>
              </w:rPr>
              <w:t>-the</w:t>
            </w:r>
            <w:r>
              <w:rPr>
                <w:spacing w:val="-15"/>
                <w:w w:val="105"/>
                <w:sz w:val="20"/>
              </w:rPr>
              <w:t xml:space="preserve"> </w:t>
            </w:r>
            <w:r>
              <w:rPr>
                <w:w w:val="105"/>
                <w:sz w:val="20"/>
              </w:rPr>
              <w:t>walls,</w:t>
            </w:r>
            <w:r>
              <w:rPr>
                <w:spacing w:val="-12"/>
                <w:w w:val="105"/>
                <w:sz w:val="20"/>
              </w:rPr>
              <w:t xml:space="preserve"> </w:t>
            </w:r>
            <w:r>
              <w:rPr>
                <w:w w:val="105"/>
                <w:sz w:val="20"/>
              </w:rPr>
              <w:t>floors,</w:t>
            </w:r>
            <w:r>
              <w:rPr>
                <w:spacing w:val="-13"/>
                <w:w w:val="105"/>
                <w:sz w:val="20"/>
              </w:rPr>
              <w:t xml:space="preserve"> </w:t>
            </w:r>
            <w:r>
              <w:rPr>
                <w:w w:val="105"/>
                <w:sz w:val="20"/>
              </w:rPr>
              <w:t>ceilings,</w:t>
            </w:r>
            <w:r>
              <w:rPr>
                <w:spacing w:val="-13"/>
                <w:w w:val="105"/>
                <w:sz w:val="20"/>
              </w:rPr>
              <w:t xml:space="preserve"> </w:t>
            </w:r>
            <w:r>
              <w:rPr>
                <w:w w:val="105"/>
                <w:sz w:val="20"/>
              </w:rPr>
              <w:t>penetrations,</w:t>
            </w:r>
            <w:r>
              <w:rPr>
                <w:spacing w:val="-13"/>
                <w:w w:val="105"/>
                <w:sz w:val="20"/>
              </w:rPr>
              <w:t xml:space="preserve"> </w:t>
            </w:r>
            <w:r>
              <w:rPr>
                <w:w w:val="105"/>
                <w:sz w:val="20"/>
              </w:rPr>
              <w:t>and</w:t>
            </w:r>
          </w:p>
          <w:p w14:paraId="30149841" w14:textId="77777777" w:rsidR="006F4E8A" w:rsidRDefault="00BE22AD">
            <w:pPr>
              <w:pStyle w:val="TableParagraph"/>
              <w:spacing w:before="7" w:line="221" w:lineRule="exact"/>
              <w:ind w:left="100"/>
              <w:rPr>
                <w:sz w:val="20"/>
              </w:rPr>
            </w:pPr>
            <w:r>
              <w:rPr>
                <w:spacing w:val="-1"/>
                <w:w w:val="105"/>
                <w:sz w:val="20"/>
              </w:rPr>
              <w:t>other</w:t>
            </w:r>
            <w:r>
              <w:rPr>
                <w:spacing w:val="-10"/>
                <w:w w:val="105"/>
                <w:sz w:val="20"/>
              </w:rPr>
              <w:t xml:space="preserve"> </w:t>
            </w:r>
            <w:r>
              <w:rPr>
                <w:spacing w:val="-1"/>
                <w:w w:val="105"/>
                <w:sz w:val="20"/>
              </w:rPr>
              <w:t>containment</w:t>
            </w:r>
            <w:r>
              <w:rPr>
                <w:spacing w:val="-10"/>
                <w:w w:val="105"/>
                <w:sz w:val="20"/>
              </w:rPr>
              <w:t xml:space="preserve"> </w:t>
            </w:r>
            <w:r>
              <w:rPr>
                <w:spacing w:val="-1"/>
                <w:w w:val="105"/>
                <w:sz w:val="20"/>
              </w:rPr>
              <w:t>barrier</w:t>
            </w:r>
            <w:r>
              <w:rPr>
                <w:spacing w:val="-13"/>
                <w:w w:val="105"/>
                <w:sz w:val="20"/>
              </w:rPr>
              <w:t xml:space="preserve"> </w:t>
            </w:r>
            <w:r>
              <w:rPr>
                <w:spacing w:val="-1"/>
                <w:w w:val="105"/>
                <w:sz w:val="20"/>
              </w:rPr>
              <w:t>features</w:t>
            </w:r>
            <w:r>
              <w:rPr>
                <w:spacing w:val="-7"/>
                <w:w w:val="105"/>
                <w:sz w:val="20"/>
              </w:rPr>
              <w:t xml:space="preserve"> </w:t>
            </w:r>
            <w:r>
              <w:rPr>
                <w:w w:val="105"/>
                <w:sz w:val="20"/>
              </w:rPr>
              <w:t>have</w:t>
            </w:r>
            <w:r>
              <w:rPr>
                <w:spacing w:val="-11"/>
                <w:w w:val="105"/>
                <w:sz w:val="20"/>
              </w:rPr>
              <w:t xml:space="preserve"> </w:t>
            </w:r>
            <w:r>
              <w:rPr>
                <w:w w:val="105"/>
                <w:sz w:val="20"/>
              </w:rPr>
              <w:t>adequate</w:t>
            </w:r>
            <w:r>
              <w:rPr>
                <w:spacing w:val="-10"/>
                <w:w w:val="105"/>
                <w:sz w:val="20"/>
              </w:rPr>
              <w:t xml:space="preserve"> </w:t>
            </w:r>
            <w:r>
              <w:rPr>
                <w:w w:val="105"/>
                <w:sz w:val="20"/>
              </w:rPr>
              <w:t>integrity</w:t>
            </w:r>
          </w:p>
        </w:tc>
        <w:tc>
          <w:tcPr>
            <w:tcW w:w="2876" w:type="dxa"/>
          </w:tcPr>
          <w:p w14:paraId="2121BD79" w14:textId="77777777" w:rsidR="006F4E8A" w:rsidRDefault="006F4E8A">
            <w:pPr>
              <w:pStyle w:val="TableParagraph"/>
              <w:rPr>
                <w:rFonts w:ascii="Times New Roman"/>
                <w:sz w:val="20"/>
              </w:rPr>
            </w:pPr>
          </w:p>
        </w:tc>
      </w:tr>
      <w:tr w:rsidR="006F4E8A" w14:paraId="72FB79D9" w14:textId="77777777">
        <w:trPr>
          <w:trHeight w:val="238"/>
        </w:trPr>
        <w:tc>
          <w:tcPr>
            <w:tcW w:w="751" w:type="dxa"/>
          </w:tcPr>
          <w:p w14:paraId="7911CD31" w14:textId="77777777" w:rsidR="006F4E8A" w:rsidRDefault="00BE22AD">
            <w:pPr>
              <w:pStyle w:val="TableParagraph"/>
              <w:spacing w:line="218" w:lineRule="exact"/>
              <w:ind w:left="150"/>
              <w:rPr>
                <w:sz w:val="20"/>
              </w:rPr>
            </w:pPr>
            <w:r>
              <w:rPr>
                <w:w w:val="103"/>
                <w:sz w:val="20"/>
              </w:rPr>
              <w:t></w:t>
            </w:r>
          </w:p>
        </w:tc>
        <w:tc>
          <w:tcPr>
            <w:tcW w:w="6440" w:type="dxa"/>
          </w:tcPr>
          <w:p w14:paraId="3AF9B834" w14:textId="77777777" w:rsidR="006F4E8A" w:rsidRDefault="00BE22AD">
            <w:pPr>
              <w:pStyle w:val="TableParagraph"/>
              <w:spacing w:line="218" w:lineRule="exact"/>
              <w:ind w:left="100"/>
              <w:rPr>
                <w:sz w:val="20"/>
              </w:rPr>
            </w:pPr>
            <w:r>
              <w:rPr>
                <w:spacing w:val="-1"/>
                <w:w w:val="105"/>
                <w:sz w:val="20"/>
              </w:rPr>
              <w:t>Operational</w:t>
            </w:r>
            <w:r>
              <w:rPr>
                <w:spacing w:val="-13"/>
                <w:w w:val="105"/>
                <w:sz w:val="20"/>
              </w:rPr>
              <w:t xml:space="preserve"> </w:t>
            </w:r>
            <w:r>
              <w:rPr>
                <w:w w:val="105"/>
                <w:sz w:val="20"/>
              </w:rPr>
              <w:t>performance</w:t>
            </w:r>
            <w:r>
              <w:rPr>
                <w:spacing w:val="-12"/>
                <w:w w:val="105"/>
                <w:sz w:val="20"/>
              </w:rPr>
              <w:t xml:space="preserve"> </w:t>
            </w:r>
            <w:r>
              <w:rPr>
                <w:w w:val="105"/>
                <w:sz w:val="20"/>
              </w:rPr>
              <w:t>testing</w:t>
            </w:r>
            <w:r>
              <w:rPr>
                <w:spacing w:val="-15"/>
                <w:w w:val="105"/>
                <w:sz w:val="20"/>
              </w:rPr>
              <w:t xml:space="preserve"> </w:t>
            </w:r>
            <w:r>
              <w:rPr>
                <w:w w:val="105"/>
                <w:sz w:val="20"/>
              </w:rPr>
              <w:t>for</w:t>
            </w:r>
          </w:p>
        </w:tc>
        <w:tc>
          <w:tcPr>
            <w:tcW w:w="2876" w:type="dxa"/>
          </w:tcPr>
          <w:p w14:paraId="191C6FD8" w14:textId="77777777" w:rsidR="006F4E8A" w:rsidRDefault="006F4E8A">
            <w:pPr>
              <w:pStyle w:val="TableParagraph"/>
              <w:rPr>
                <w:rFonts w:ascii="Times New Roman"/>
                <w:sz w:val="16"/>
              </w:rPr>
            </w:pPr>
          </w:p>
        </w:tc>
      </w:tr>
      <w:tr w:rsidR="006F4E8A" w14:paraId="6D0C0A6F" w14:textId="77777777">
        <w:trPr>
          <w:trHeight w:val="3802"/>
        </w:trPr>
        <w:tc>
          <w:tcPr>
            <w:tcW w:w="751" w:type="dxa"/>
          </w:tcPr>
          <w:p w14:paraId="347E6581" w14:textId="77777777" w:rsidR="006F4E8A" w:rsidRDefault="006F4E8A">
            <w:pPr>
              <w:pStyle w:val="TableParagraph"/>
              <w:rPr>
                <w:rFonts w:ascii="Times New Roman"/>
                <w:sz w:val="20"/>
              </w:rPr>
            </w:pPr>
          </w:p>
        </w:tc>
        <w:tc>
          <w:tcPr>
            <w:tcW w:w="6440" w:type="dxa"/>
          </w:tcPr>
          <w:p w14:paraId="7008E073" w14:textId="77777777" w:rsidR="006F4E8A" w:rsidRDefault="00BE22AD" w:rsidP="0091759C">
            <w:pPr>
              <w:pStyle w:val="TableParagraph"/>
              <w:numPr>
                <w:ilvl w:val="0"/>
                <w:numId w:val="23"/>
              </w:numPr>
              <w:tabs>
                <w:tab w:val="left" w:pos="231"/>
              </w:tabs>
              <w:spacing w:line="247" w:lineRule="auto"/>
              <w:ind w:right="407" w:hanging="1"/>
              <w:rPr>
                <w:sz w:val="20"/>
              </w:rPr>
            </w:pPr>
            <w:r>
              <w:rPr>
                <w:spacing w:val="-1"/>
                <w:w w:val="105"/>
                <w:sz w:val="20"/>
              </w:rPr>
              <w:t>HVAC</w:t>
            </w:r>
            <w:r>
              <w:rPr>
                <w:spacing w:val="-10"/>
                <w:w w:val="105"/>
                <w:sz w:val="20"/>
              </w:rPr>
              <w:t xml:space="preserve"> </w:t>
            </w:r>
            <w:r>
              <w:rPr>
                <w:spacing w:val="-1"/>
                <w:w w:val="105"/>
                <w:sz w:val="20"/>
              </w:rPr>
              <w:t>including</w:t>
            </w:r>
            <w:r>
              <w:rPr>
                <w:spacing w:val="-11"/>
                <w:w w:val="105"/>
                <w:sz w:val="20"/>
              </w:rPr>
              <w:t xml:space="preserve"> </w:t>
            </w:r>
            <w:r>
              <w:rPr>
                <w:w w:val="105"/>
                <w:sz w:val="20"/>
              </w:rPr>
              <w:t>Blower</w:t>
            </w:r>
            <w:r>
              <w:rPr>
                <w:spacing w:val="-14"/>
                <w:w w:val="105"/>
                <w:sz w:val="20"/>
              </w:rPr>
              <w:t xml:space="preserve"> </w:t>
            </w:r>
            <w:r>
              <w:rPr>
                <w:w w:val="105"/>
                <w:sz w:val="20"/>
              </w:rPr>
              <w:t>motors</w:t>
            </w:r>
            <w:r>
              <w:rPr>
                <w:spacing w:val="-11"/>
                <w:w w:val="105"/>
                <w:sz w:val="20"/>
              </w:rPr>
              <w:t xml:space="preserve"> </w:t>
            </w:r>
            <w:r>
              <w:rPr>
                <w:w w:val="105"/>
                <w:sz w:val="20"/>
              </w:rPr>
              <w:t>in</w:t>
            </w:r>
            <w:r>
              <w:rPr>
                <w:spacing w:val="-12"/>
                <w:w w:val="105"/>
                <w:sz w:val="20"/>
              </w:rPr>
              <w:t xml:space="preserve"> </w:t>
            </w:r>
            <w:r>
              <w:rPr>
                <w:w w:val="105"/>
                <w:sz w:val="20"/>
              </w:rPr>
              <w:t>the</w:t>
            </w:r>
            <w:r>
              <w:rPr>
                <w:spacing w:val="-11"/>
                <w:w w:val="105"/>
                <w:sz w:val="20"/>
              </w:rPr>
              <w:t xml:space="preserve"> </w:t>
            </w:r>
            <w:r>
              <w:rPr>
                <w:w w:val="105"/>
                <w:sz w:val="20"/>
              </w:rPr>
              <w:t>Supply,</w:t>
            </w:r>
            <w:r>
              <w:rPr>
                <w:spacing w:val="-12"/>
                <w:w w:val="105"/>
                <w:sz w:val="20"/>
              </w:rPr>
              <w:t xml:space="preserve"> </w:t>
            </w:r>
            <w:r>
              <w:rPr>
                <w:w w:val="105"/>
                <w:sz w:val="20"/>
              </w:rPr>
              <w:t>exhaust</w:t>
            </w:r>
            <w:r>
              <w:rPr>
                <w:spacing w:val="-12"/>
                <w:w w:val="105"/>
                <w:sz w:val="20"/>
              </w:rPr>
              <w:t xml:space="preserve"> </w:t>
            </w:r>
            <w:r>
              <w:rPr>
                <w:w w:val="105"/>
                <w:sz w:val="20"/>
              </w:rPr>
              <w:t>including</w:t>
            </w:r>
            <w:r>
              <w:rPr>
                <w:spacing w:val="-55"/>
                <w:w w:val="105"/>
                <w:sz w:val="20"/>
              </w:rPr>
              <w:t xml:space="preserve"> </w:t>
            </w:r>
            <w:r>
              <w:rPr>
                <w:w w:val="105"/>
                <w:sz w:val="20"/>
              </w:rPr>
              <w:t>emergency,</w:t>
            </w:r>
            <w:r>
              <w:rPr>
                <w:spacing w:val="-9"/>
                <w:w w:val="105"/>
                <w:sz w:val="20"/>
              </w:rPr>
              <w:t xml:space="preserve"> </w:t>
            </w:r>
            <w:r>
              <w:rPr>
                <w:w w:val="105"/>
                <w:sz w:val="20"/>
              </w:rPr>
              <w:t>extractor</w:t>
            </w:r>
            <w:r>
              <w:rPr>
                <w:spacing w:val="-7"/>
                <w:w w:val="105"/>
                <w:sz w:val="20"/>
              </w:rPr>
              <w:t xml:space="preserve"> </w:t>
            </w:r>
            <w:r>
              <w:rPr>
                <w:w w:val="105"/>
                <w:sz w:val="20"/>
              </w:rPr>
              <w:t>of</w:t>
            </w:r>
            <w:r>
              <w:rPr>
                <w:spacing w:val="-9"/>
                <w:w w:val="105"/>
                <w:sz w:val="20"/>
              </w:rPr>
              <w:t xml:space="preserve"> </w:t>
            </w:r>
            <w:r>
              <w:rPr>
                <w:w w:val="105"/>
                <w:sz w:val="20"/>
              </w:rPr>
              <w:t>BSC</w:t>
            </w:r>
            <w:r>
              <w:rPr>
                <w:spacing w:val="-9"/>
                <w:w w:val="105"/>
                <w:sz w:val="20"/>
              </w:rPr>
              <w:t xml:space="preserve"> </w:t>
            </w:r>
            <w:r>
              <w:rPr>
                <w:w w:val="105"/>
                <w:sz w:val="20"/>
              </w:rPr>
              <w:t>ducting</w:t>
            </w:r>
            <w:r>
              <w:rPr>
                <w:spacing w:val="-8"/>
                <w:w w:val="105"/>
                <w:sz w:val="20"/>
              </w:rPr>
              <w:t xml:space="preserve"> </w:t>
            </w:r>
            <w:r>
              <w:rPr>
                <w:w w:val="105"/>
                <w:sz w:val="20"/>
              </w:rPr>
              <w:t>and</w:t>
            </w:r>
            <w:r>
              <w:rPr>
                <w:spacing w:val="-8"/>
                <w:w w:val="105"/>
                <w:sz w:val="20"/>
              </w:rPr>
              <w:t xml:space="preserve"> </w:t>
            </w:r>
            <w:r>
              <w:rPr>
                <w:w w:val="105"/>
                <w:sz w:val="20"/>
              </w:rPr>
              <w:t>condensation</w:t>
            </w:r>
            <w:r>
              <w:rPr>
                <w:spacing w:val="-8"/>
                <w:w w:val="105"/>
                <w:sz w:val="20"/>
              </w:rPr>
              <w:t xml:space="preserve"> </w:t>
            </w:r>
            <w:r>
              <w:rPr>
                <w:w w:val="105"/>
                <w:sz w:val="20"/>
              </w:rPr>
              <w:t>unit</w:t>
            </w:r>
          </w:p>
          <w:p w14:paraId="1F978CC6" w14:textId="77777777" w:rsidR="006F4E8A" w:rsidRDefault="00BE22AD" w:rsidP="0091759C">
            <w:pPr>
              <w:pStyle w:val="TableParagraph"/>
              <w:numPr>
                <w:ilvl w:val="0"/>
                <w:numId w:val="23"/>
              </w:numPr>
              <w:tabs>
                <w:tab w:val="left" w:pos="230"/>
              </w:tabs>
              <w:ind w:left="229" w:hanging="130"/>
              <w:rPr>
                <w:sz w:val="20"/>
              </w:rPr>
            </w:pPr>
            <w:r>
              <w:rPr>
                <w:w w:val="105"/>
                <w:sz w:val="20"/>
              </w:rPr>
              <w:t>Ducting</w:t>
            </w:r>
            <w:r>
              <w:rPr>
                <w:spacing w:val="-13"/>
                <w:w w:val="105"/>
                <w:sz w:val="20"/>
              </w:rPr>
              <w:t xml:space="preserve"> </w:t>
            </w:r>
            <w:r>
              <w:rPr>
                <w:w w:val="105"/>
                <w:sz w:val="20"/>
              </w:rPr>
              <w:t>for</w:t>
            </w:r>
            <w:r>
              <w:rPr>
                <w:spacing w:val="-11"/>
                <w:w w:val="105"/>
                <w:sz w:val="20"/>
              </w:rPr>
              <w:t xml:space="preserve"> </w:t>
            </w:r>
            <w:r>
              <w:rPr>
                <w:w w:val="105"/>
                <w:sz w:val="20"/>
              </w:rPr>
              <w:t>any</w:t>
            </w:r>
            <w:r>
              <w:rPr>
                <w:spacing w:val="-12"/>
                <w:w w:val="105"/>
                <w:sz w:val="20"/>
              </w:rPr>
              <w:t xml:space="preserve"> </w:t>
            </w:r>
            <w:r>
              <w:rPr>
                <w:w w:val="105"/>
                <w:sz w:val="20"/>
              </w:rPr>
              <w:t>potential</w:t>
            </w:r>
            <w:r>
              <w:rPr>
                <w:spacing w:val="-14"/>
                <w:w w:val="105"/>
                <w:sz w:val="20"/>
              </w:rPr>
              <w:t xml:space="preserve"> </w:t>
            </w:r>
            <w:r>
              <w:rPr>
                <w:w w:val="105"/>
                <w:sz w:val="20"/>
              </w:rPr>
              <w:t>leakages</w:t>
            </w:r>
            <w:r>
              <w:rPr>
                <w:spacing w:val="-11"/>
                <w:w w:val="105"/>
                <w:sz w:val="20"/>
              </w:rPr>
              <w:t xml:space="preserve"> </w:t>
            </w:r>
            <w:r>
              <w:rPr>
                <w:w w:val="105"/>
                <w:sz w:val="20"/>
              </w:rPr>
              <w:t>and</w:t>
            </w:r>
            <w:r>
              <w:rPr>
                <w:spacing w:val="-12"/>
                <w:w w:val="105"/>
                <w:sz w:val="20"/>
              </w:rPr>
              <w:t xml:space="preserve"> </w:t>
            </w:r>
            <w:r>
              <w:rPr>
                <w:w w:val="105"/>
                <w:sz w:val="20"/>
              </w:rPr>
              <w:t>insulation</w:t>
            </w:r>
            <w:r>
              <w:rPr>
                <w:spacing w:val="-13"/>
                <w:w w:val="105"/>
                <w:sz w:val="20"/>
              </w:rPr>
              <w:t xml:space="preserve"> </w:t>
            </w:r>
            <w:r>
              <w:rPr>
                <w:w w:val="105"/>
                <w:sz w:val="20"/>
              </w:rPr>
              <w:t>breakage</w:t>
            </w:r>
          </w:p>
          <w:p w14:paraId="1400381D" w14:textId="77777777" w:rsidR="006F4E8A" w:rsidRDefault="00BE22AD" w:rsidP="0091759C">
            <w:pPr>
              <w:pStyle w:val="TableParagraph"/>
              <w:numPr>
                <w:ilvl w:val="0"/>
                <w:numId w:val="23"/>
              </w:numPr>
              <w:tabs>
                <w:tab w:val="left" w:pos="230"/>
              </w:tabs>
              <w:spacing w:before="4" w:line="247" w:lineRule="auto"/>
              <w:ind w:right="579" w:firstLine="0"/>
              <w:rPr>
                <w:sz w:val="20"/>
              </w:rPr>
            </w:pPr>
            <w:r>
              <w:rPr>
                <w:spacing w:val="-1"/>
                <w:w w:val="105"/>
                <w:sz w:val="20"/>
              </w:rPr>
              <w:t>Dampers</w:t>
            </w:r>
            <w:r>
              <w:rPr>
                <w:spacing w:val="-13"/>
                <w:w w:val="105"/>
                <w:sz w:val="20"/>
              </w:rPr>
              <w:t xml:space="preserve"> </w:t>
            </w:r>
            <w:r>
              <w:rPr>
                <w:w w:val="105"/>
                <w:sz w:val="20"/>
              </w:rPr>
              <w:t>including</w:t>
            </w:r>
            <w:r>
              <w:rPr>
                <w:spacing w:val="-12"/>
                <w:w w:val="105"/>
                <w:sz w:val="20"/>
              </w:rPr>
              <w:t xml:space="preserve"> </w:t>
            </w:r>
            <w:r>
              <w:rPr>
                <w:w w:val="105"/>
                <w:sz w:val="20"/>
              </w:rPr>
              <w:t>variable</w:t>
            </w:r>
            <w:r>
              <w:rPr>
                <w:spacing w:val="-12"/>
                <w:w w:val="105"/>
                <w:sz w:val="20"/>
              </w:rPr>
              <w:t xml:space="preserve"> </w:t>
            </w:r>
            <w:r>
              <w:rPr>
                <w:w w:val="105"/>
                <w:sz w:val="20"/>
              </w:rPr>
              <w:t>control,</w:t>
            </w:r>
            <w:r>
              <w:rPr>
                <w:spacing w:val="-13"/>
                <w:w w:val="105"/>
                <w:sz w:val="20"/>
              </w:rPr>
              <w:t xml:space="preserve"> </w:t>
            </w:r>
            <w:r>
              <w:rPr>
                <w:w w:val="105"/>
                <w:sz w:val="20"/>
              </w:rPr>
              <w:t>leak</w:t>
            </w:r>
            <w:r>
              <w:rPr>
                <w:spacing w:val="-10"/>
                <w:w w:val="105"/>
                <w:sz w:val="20"/>
              </w:rPr>
              <w:t xml:space="preserve"> </w:t>
            </w:r>
            <w:r>
              <w:rPr>
                <w:w w:val="105"/>
                <w:sz w:val="20"/>
              </w:rPr>
              <w:t>proof</w:t>
            </w:r>
            <w:r>
              <w:rPr>
                <w:spacing w:val="-10"/>
                <w:w w:val="105"/>
                <w:sz w:val="20"/>
              </w:rPr>
              <w:t xml:space="preserve"> </w:t>
            </w:r>
            <w:r>
              <w:rPr>
                <w:w w:val="105"/>
                <w:sz w:val="20"/>
              </w:rPr>
              <w:t>and</w:t>
            </w:r>
            <w:r>
              <w:rPr>
                <w:spacing w:val="-13"/>
                <w:w w:val="105"/>
                <w:sz w:val="20"/>
              </w:rPr>
              <w:t xml:space="preserve"> </w:t>
            </w:r>
            <w:r>
              <w:rPr>
                <w:w w:val="105"/>
                <w:sz w:val="20"/>
              </w:rPr>
              <w:t>fire</w:t>
            </w:r>
            <w:r>
              <w:rPr>
                <w:spacing w:val="-14"/>
                <w:w w:val="105"/>
                <w:sz w:val="20"/>
              </w:rPr>
              <w:t xml:space="preserve"> </w:t>
            </w:r>
            <w:r>
              <w:rPr>
                <w:w w:val="105"/>
                <w:sz w:val="20"/>
              </w:rPr>
              <w:t>control</w:t>
            </w:r>
            <w:r>
              <w:rPr>
                <w:spacing w:val="-55"/>
                <w:w w:val="105"/>
                <w:sz w:val="20"/>
              </w:rPr>
              <w:t xml:space="preserve"> </w:t>
            </w:r>
            <w:r>
              <w:rPr>
                <w:w w:val="105"/>
                <w:sz w:val="20"/>
              </w:rPr>
              <w:t>(only</w:t>
            </w:r>
            <w:r>
              <w:rPr>
                <w:spacing w:val="-7"/>
                <w:w w:val="105"/>
                <w:sz w:val="20"/>
              </w:rPr>
              <w:t xml:space="preserve"> </w:t>
            </w:r>
            <w:r>
              <w:rPr>
                <w:w w:val="105"/>
                <w:sz w:val="20"/>
              </w:rPr>
              <w:t>verification)</w:t>
            </w:r>
          </w:p>
          <w:p w14:paraId="67755C24" w14:textId="77777777" w:rsidR="006F4E8A" w:rsidRDefault="00BE22AD" w:rsidP="0091759C">
            <w:pPr>
              <w:pStyle w:val="TableParagraph"/>
              <w:numPr>
                <w:ilvl w:val="0"/>
                <w:numId w:val="23"/>
              </w:numPr>
              <w:tabs>
                <w:tab w:val="left" w:pos="234"/>
              </w:tabs>
              <w:spacing w:before="4"/>
              <w:ind w:left="233" w:hanging="134"/>
              <w:rPr>
                <w:sz w:val="20"/>
              </w:rPr>
            </w:pPr>
            <w:r>
              <w:rPr>
                <w:spacing w:val="-1"/>
                <w:w w:val="105"/>
                <w:sz w:val="20"/>
              </w:rPr>
              <w:t>Magnehelic</w:t>
            </w:r>
            <w:r>
              <w:rPr>
                <w:spacing w:val="-11"/>
                <w:w w:val="105"/>
                <w:sz w:val="20"/>
              </w:rPr>
              <w:t xml:space="preserve"> </w:t>
            </w:r>
            <w:r>
              <w:rPr>
                <w:w w:val="105"/>
                <w:sz w:val="20"/>
              </w:rPr>
              <w:t>Gauges</w:t>
            </w:r>
          </w:p>
          <w:p w14:paraId="1C5CC658" w14:textId="77777777" w:rsidR="006F4E8A" w:rsidRDefault="00BE22AD" w:rsidP="0091759C">
            <w:pPr>
              <w:pStyle w:val="TableParagraph"/>
              <w:numPr>
                <w:ilvl w:val="0"/>
                <w:numId w:val="23"/>
              </w:numPr>
              <w:tabs>
                <w:tab w:val="left" w:pos="230"/>
              </w:tabs>
              <w:spacing w:before="5"/>
              <w:ind w:left="229" w:hanging="130"/>
              <w:rPr>
                <w:sz w:val="20"/>
              </w:rPr>
            </w:pPr>
            <w:r>
              <w:rPr>
                <w:spacing w:val="-1"/>
                <w:w w:val="105"/>
                <w:sz w:val="20"/>
              </w:rPr>
              <w:t>Temperature</w:t>
            </w:r>
            <w:r>
              <w:rPr>
                <w:spacing w:val="-11"/>
                <w:w w:val="105"/>
                <w:sz w:val="20"/>
              </w:rPr>
              <w:t xml:space="preserve"> </w:t>
            </w:r>
            <w:r>
              <w:rPr>
                <w:spacing w:val="-1"/>
                <w:w w:val="105"/>
                <w:sz w:val="20"/>
              </w:rPr>
              <w:t>control</w:t>
            </w:r>
            <w:r>
              <w:rPr>
                <w:spacing w:val="-13"/>
                <w:w w:val="105"/>
                <w:sz w:val="20"/>
              </w:rPr>
              <w:t xml:space="preserve"> </w:t>
            </w:r>
            <w:r>
              <w:rPr>
                <w:spacing w:val="-1"/>
                <w:w w:val="105"/>
                <w:sz w:val="20"/>
              </w:rPr>
              <w:t>sensors;</w:t>
            </w:r>
            <w:r>
              <w:rPr>
                <w:spacing w:val="-10"/>
                <w:w w:val="105"/>
                <w:sz w:val="20"/>
              </w:rPr>
              <w:t xml:space="preserve"> </w:t>
            </w:r>
            <w:r>
              <w:rPr>
                <w:spacing w:val="-1"/>
                <w:w w:val="105"/>
                <w:sz w:val="20"/>
              </w:rPr>
              <w:t>pressures</w:t>
            </w:r>
            <w:r>
              <w:rPr>
                <w:spacing w:val="-9"/>
                <w:w w:val="105"/>
                <w:sz w:val="20"/>
              </w:rPr>
              <w:t xml:space="preserve"> </w:t>
            </w:r>
            <w:r>
              <w:rPr>
                <w:w w:val="105"/>
                <w:sz w:val="20"/>
              </w:rPr>
              <w:t>control</w:t>
            </w:r>
            <w:r>
              <w:rPr>
                <w:spacing w:val="-10"/>
                <w:w w:val="105"/>
                <w:sz w:val="20"/>
              </w:rPr>
              <w:t xml:space="preserve"> </w:t>
            </w:r>
            <w:r>
              <w:rPr>
                <w:w w:val="105"/>
                <w:sz w:val="20"/>
              </w:rPr>
              <w:t>sensors,</w:t>
            </w:r>
          </w:p>
          <w:p w14:paraId="2E31DBB6" w14:textId="77777777" w:rsidR="006F4E8A" w:rsidRDefault="00BE22AD" w:rsidP="0091759C">
            <w:pPr>
              <w:pStyle w:val="TableParagraph"/>
              <w:numPr>
                <w:ilvl w:val="0"/>
                <w:numId w:val="23"/>
              </w:numPr>
              <w:tabs>
                <w:tab w:val="left" w:pos="230"/>
              </w:tabs>
              <w:spacing w:before="10"/>
              <w:ind w:left="229" w:hanging="130"/>
              <w:rPr>
                <w:sz w:val="20"/>
              </w:rPr>
            </w:pPr>
            <w:r>
              <w:rPr>
                <w:w w:val="105"/>
                <w:sz w:val="20"/>
              </w:rPr>
              <w:t>Passbox</w:t>
            </w:r>
          </w:p>
          <w:p w14:paraId="49C6A25E" w14:textId="77777777" w:rsidR="006F4E8A" w:rsidRDefault="00BE22AD" w:rsidP="0091759C">
            <w:pPr>
              <w:pStyle w:val="TableParagraph"/>
              <w:numPr>
                <w:ilvl w:val="0"/>
                <w:numId w:val="23"/>
              </w:numPr>
              <w:tabs>
                <w:tab w:val="left" w:pos="230"/>
              </w:tabs>
              <w:spacing w:before="7"/>
              <w:ind w:left="229" w:hanging="130"/>
              <w:rPr>
                <w:sz w:val="20"/>
              </w:rPr>
            </w:pPr>
            <w:r>
              <w:rPr>
                <w:w w:val="105"/>
                <w:sz w:val="20"/>
              </w:rPr>
              <w:t>Split</w:t>
            </w:r>
            <w:r>
              <w:rPr>
                <w:spacing w:val="-9"/>
                <w:w w:val="105"/>
                <w:sz w:val="20"/>
              </w:rPr>
              <w:t xml:space="preserve"> </w:t>
            </w:r>
            <w:r>
              <w:rPr>
                <w:w w:val="105"/>
                <w:sz w:val="20"/>
              </w:rPr>
              <w:t>ACs</w:t>
            </w:r>
          </w:p>
          <w:p w14:paraId="644FD467" w14:textId="77777777" w:rsidR="006F4E8A" w:rsidRDefault="00BE22AD" w:rsidP="0091759C">
            <w:pPr>
              <w:pStyle w:val="TableParagraph"/>
              <w:numPr>
                <w:ilvl w:val="0"/>
                <w:numId w:val="23"/>
              </w:numPr>
              <w:tabs>
                <w:tab w:val="left" w:pos="230"/>
              </w:tabs>
              <w:spacing w:before="6"/>
              <w:ind w:left="229" w:hanging="130"/>
              <w:rPr>
                <w:sz w:val="20"/>
              </w:rPr>
            </w:pPr>
            <w:r>
              <w:rPr>
                <w:w w:val="105"/>
                <w:sz w:val="20"/>
              </w:rPr>
              <w:t>Fire</w:t>
            </w:r>
            <w:r>
              <w:rPr>
                <w:spacing w:val="-13"/>
                <w:w w:val="105"/>
                <w:sz w:val="20"/>
              </w:rPr>
              <w:t xml:space="preserve"> </w:t>
            </w:r>
            <w:r>
              <w:rPr>
                <w:w w:val="105"/>
                <w:sz w:val="20"/>
              </w:rPr>
              <w:t>Detection</w:t>
            </w:r>
            <w:r>
              <w:rPr>
                <w:spacing w:val="-15"/>
                <w:w w:val="105"/>
                <w:sz w:val="20"/>
              </w:rPr>
              <w:t xml:space="preserve"> </w:t>
            </w:r>
            <w:r>
              <w:rPr>
                <w:w w:val="105"/>
                <w:sz w:val="20"/>
              </w:rPr>
              <w:t>system</w:t>
            </w:r>
          </w:p>
          <w:p w14:paraId="65944E9B" w14:textId="77777777" w:rsidR="006F4E8A" w:rsidRDefault="00BE22AD" w:rsidP="0091759C">
            <w:pPr>
              <w:pStyle w:val="TableParagraph"/>
              <w:numPr>
                <w:ilvl w:val="0"/>
                <w:numId w:val="23"/>
              </w:numPr>
              <w:tabs>
                <w:tab w:val="left" w:pos="230"/>
              </w:tabs>
              <w:spacing w:before="10"/>
              <w:ind w:left="229" w:hanging="130"/>
              <w:rPr>
                <w:sz w:val="20"/>
              </w:rPr>
            </w:pPr>
            <w:r>
              <w:rPr>
                <w:spacing w:val="-1"/>
                <w:w w:val="105"/>
                <w:sz w:val="20"/>
              </w:rPr>
              <w:t>EPABX</w:t>
            </w:r>
            <w:r>
              <w:rPr>
                <w:spacing w:val="-13"/>
                <w:w w:val="105"/>
                <w:sz w:val="20"/>
              </w:rPr>
              <w:t xml:space="preserve"> </w:t>
            </w:r>
            <w:r>
              <w:rPr>
                <w:w w:val="105"/>
                <w:sz w:val="20"/>
              </w:rPr>
              <w:t>System</w:t>
            </w:r>
          </w:p>
          <w:p w14:paraId="05986C53" w14:textId="77777777" w:rsidR="006F4E8A" w:rsidRDefault="00BE22AD" w:rsidP="0091759C">
            <w:pPr>
              <w:pStyle w:val="TableParagraph"/>
              <w:numPr>
                <w:ilvl w:val="0"/>
                <w:numId w:val="23"/>
              </w:numPr>
              <w:tabs>
                <w:tab w:val="left" w:pos="230"/>
              </w:tabs>
              <w:spacing w:before="7"/>
              <w:ind w:left="229" w:hanging="130"/>
              <w:rPr>
                <w:sz w:val="20"/>
              </w:rPr>
            </w:pPr>
            <w:r>
              <w:rPr>
                <w:w w:val="105"/>
                <w:sz w:val="20"/>
              </w:rPr>
              <w:t>Access</w:t>
            </w:r>
            <w:r>
              <w:rPr>
                <w:spacing w:val="-14"/>
                <w:w w:val="105"/>
                <w:sz w:val="20"/>
              </w:rPr>
              <w:t xml:space="preserve"> </w:t>
            </w:r>
            <w:r>
              <w:rPr>
                <w:w w:val="105"/>
                <w:sz w:val="20"/>
              </w:rPr>
              <w:t>Control</w:t>
            </w:r>
            <w:r>
              <w:rPr>
                <w:spacing w:val="-14"/>
                <w:w w:val="105"/>
                <w:sz w:val="20"/>
              </w:rPr>
              <w:t xml:space="preserve"> </w:t>
            </w:r>
            <w:r>
              <w:rPr>
                <w:w w:val="105"/>
                <w:sz w:val="20"/>
              </w:rPr>
              <w:t>System</w:t>
            </w:r>
          </w:p>
          <w:p w14:paraId="438061BA" w14:textId="77777777" w:rsidR="006F4E8A" w:rsidRDefault="00BE22AD" w:rsidP="0091759C">
            <w:pPr>
              <w:pStyle w:val="TableParagraph"/>
              <w:numPr>
                <w:ilvl w:val="0"/>
                <w:numId w:val="23"/>
              </w:numPr>
              <w:tabs>
                <w:tab w:val="left" w:pos="230"/>
              </w:tabs>
              <w:spacing w:before="8"/>
              <w:ind w:left="229" w:hanging="130"/>
              <w:rPr>
                <w:sz w:val="20"/>
              </w:rPr>
            </w:pPr>
            <w:r>
              <w:rPr>
                <w:w w:val="105"/>
                <w:sz w:val="20"/>
              </w:rPr>
              <w:t>CCTV</w:t>
            </w:r>
            <w:r>
              <w:rPr>
                <w:spacing w:val="-13"/>
                <w:w w:val="105"/>
                <w:sz w:val="20"/>
              </w:rPr>
              <w:t xml:space="preserve"> </w:t>
            </w:r>
            <w:r>
              <w:rPr>
                <w:w w:val="105"/>
                <w:sz w:val="20"/>
              </w:rPr>
              <w:t>System</w:t>
            </w:r>
          </w:p>
          <w:p w14:paraId="2F31F18A" w14:textId="77777777" w:rsidR="006F4E8A" w:rsidRDefault="00BE22AD" w:rsidP="0091759C">
            <w:pPr>
              <w:pStyle w:val="TableParagraph"/>
              <w:numPr>
                <w:ilvl w:val="0"/>
                <w:numId w:val="23"/>
              </w:numPr>
              <w:tabs>
                <w:tab w:val="left" w:pos="230"/>
              </w:tabs>
              <w:spacing w:before="8"/>
              <w:ind w:left="229" w:hanging="130"/>
              <w:rPr>
                <w:sz w:val="20"/>
              </w:rPr>
            </w:pPr>
            <w:r>
              <w:rPr>
                <w:w w:val="105"/>
                <w:sz w:val="20"/>
              </w:rPr>
              <w:t>UPS</w:t>
            </w:r>
            <w:r>
              <w:rPr>
                <w:spacing w:val="-9"/>
                <w:w w:val="105"/>
                <w:sz w:val="20"/>
              </w:rPr>
              <w:t xml:space="preserve"> </w:t>
            </w:r>
            <w:r>
              <w:rPr>
                <w:w w:val="105"/>
                <w:sz w:val="20"/>
              </w:rPr>
              <w:t>Back</w:t>
            </w:r>
            <w:r>
              <w:rPr>
                <w:spacing w:val="-8"/>
                <w:w w:val="105"/>
                <w:sz w:val="20"/>
              </w:rPr>
              <w:t xml:space="preserve"> </w:t>
            </w:r>
            <w:r>
              <w:rPr>
                <w:w w:val="105"/>
                <w:sz w:val="20"/>
              </w:rPr>
              <w:t>up</w:t>
            </w:r>
            <w:r>
              <w:rPr>
                <w:spacing w:val="-11"/>
                <w:w w:val="105"/>
                <w:sz w:val="20"/>
              </w:rPr>
              <w:t xml:space="preserve"> </w:t>
            </w:r>
            <w:r>
              <w:rPr>
                <w:w w:val="105"/>
                <w:sz w:val="20"/>
              </w:rPr>
              <w:t>system</w:t>
            </w:r>
          </w:p>
          <w:p w14:paraId="2A0C1439" w14:textId="77777777" w:rsidR="006F4E8A" w:rsidRDefault="00BE22AD" w:rsidP="0091759C">
            <w:pPr>
              <w:pStyle w:val="TableParagraph"/>
              <w:numPr>
                <w:ilvl w:val="0"/>
                <w:numId w:val="23"/>
              </w:numPr>
              <w:tabs>
                <w:tab w:val="left" w:pos="230"/>
              </w:tabs>
              <w:spacing w:before="7"/>
              <w:ind w:left="229" w:hanging="130"/>
              <w:rPr>
                <w:sz w:val="20"/>
              </w:rPr>
            </w:pPr>
            <w:r>
              <w:rPr>
                <w:spacing w:val="-1"/>
                <w:w w:val="105"/>
                <w:sz w:val="20"/>
              </w:rPr>
              <w:t>Emergency</w:t>
            </w:r>
            <w:r>
              <w:rPr>
                <w:spacing w:val="-14"/>
                <w:w w:val="105"/>
                <w:sz w:val="20"/>
              </w:rPr>
              <w:t xml:space="preserve"> </w:t>
            </w:r>
            <w:r>
              <w:rPr>
                <w:spacing w:val="-1"/>
                <w:w w:val="105"/>
                <w:sz w:val="20"/>
              </w:rPr>
              <w:t>Shower</w:t>
            </w:r>
            <w:r>
              <w:rPr>
                <w:spacing w:val="-7"/>
                <w:w w:val="105"/>
                <w:sz w:val="20"/>
              </w:rPr>
              <w:t xml:space="preserve"> </w:t>
            </w:r>
            <w:r>
              <w:rPr>
                <w:spacing w:val="-1"/>
                <w:w w:val="105"/>
                <w:sz w:val="20"/>
              </w:rPr>
              <w:t>and</w:t>
            </w:r>
            <w:r>
              <w:rPr>
                <w:spacing w:val="-8"/>
                <w:w w:val="105"/>
                <w:sz w:val="20"/>
              </w:rPr>
              <w:t xml:space="preserve"> </w:t>
            </w:r>
            <w:r>
              <w:rPr>
                <w:spacing w:val="-1"/>
                <w:w w:val="105"/>
                <w:sz w:val="20"/>
              </w:rPr>
              <w:t>eye</w:t>
            </w:r>
            <w:r>
              <w:rPr>
                <w:spacing w:val="-4"/>
                <w:w w:val="105"/>
                <w:sz w:val="20"/>
              </w:rPr>
              <w:t xml:space="preserve"> </w:t>
            </w:r>
            <w:r>
              <w:rPr>
                <w:spacing w:val="-1"/>
                <w:w w:val="105"/>
                <w:sz w:val="20"/>
              </w:rPr>
              <w:t>wash</w:t>
            </w:r>
            <w:r>
              <w:rPr>
                <w:spacing w:val="-7"/>
                <w:w w:val="105"/>
                <w:sz w:val="20"/>
              </w:rPr>
              <w:t xml:space="preserve"> </w:t>
            </w:r>
            <w:r>
              <w:rPr>
                <w:w w:val="105"/>
                <w:sz w:val="20"/>
              </w:rPr>
              <w:t>station</w:t>
            </w:r>
          </w:p>
          <w:p w14:paraId="2C70A76C" w14:textId="77777777" w:rsidR="006F4E8A" w:rsidRDefault="00BE22AD" w:rsidP="0091759C">
            <w:pPr>
              <w:pStyle w:val="TableParagraph"/>
              <w:numPr>
                <w:ilvl w:val="0"/>
                <w:numId w:val="23"/>
              </w:numPr>
              <w:tabs>
                <w:tab w:val="left" w:pos="230"/>
              </w:tabs>
              <w:spacing w:before="8" w:line="221" w:lineRule="exact"/>
              <w:ind w:left="229" w:hanging="130"/>
              <w:rPr>
                <w:sz w:val="20"/>
              </w:rPr>
            </w:pPr>
            <w:r>
              <w:rPr>
                <w:spacing w:val="-1"/>
                <w:w w:val="105"/>
                <w:sz w:val="20"/>
              </w:rPr>
              <w:t>Interlocking</w:t>
            </w:r>
            <w:r>
              <w:rPr>
                <w:spacing w:val="-11"/>
                <w:w w:val="105"/>
                <w:sz w:val="20"/>
              </w:rPr>
              <w:t xml:space="preserve"> </w:t>
            </w:r>
            <w:r>
              <w:rPr>
                <w:w w:val="105"/>
                <w:sz w:val="20"/>
              </w:rPr>
              <w:t>of</w:t>
            </w:r>
            <w:r>
              <w:rPr>
                <w:spacing w:val="-7"/>
                <w:w w:val="105"/>
                <w:sz w:val="20"/>
              </w:rPr>
              <w:t xml:space="preserve"> </w:t>
            </w:r>
            <w:r>
              <w:rPr>
                <w:w w:val="105"/>
                <w:sz w:val="20"/>
              </w:rPr>
              <w:t>supply</w:t>
            </w:r>
            <w:r>
              <w:rPr>
                <w:spacing w:val="-14"/>
                <w:w w:val="105"/>
                <w:sz w:val="20"/>
              </w:rPr>
              <w:t xml:space="preserve"> </w:t>
            </w:r>
            <w:r>
              <w:rPr>
                <w:w w:val="105"/>
                <w:sz w:val="20"/>
              </w:rPr>
              <w:t>blower</w:t>
            </w:r>
            <w:r>
              <w:rPr>
                <w:spacing w:val="-9"/>
                <w:w w:val="105"/>
                <w:sz w:val="20"/>
              </w:rPr>
              <w:t xml:space="preserve"> </w:t>
            </w:r>
            <w:r>
              <w:rPr>
                <w:w w:val="105"/>
                <w:sz w:val="20"/>
              </w:rPr>
              <w:t>motor</w:t>
            </w:r>
            <w:r>
              <w:rPr>
                <w:spacing w:val="-8"/>
                <w:w w:val="105"/>
                <w:sz w:val="20"/>
              </w:rPr>
              <w:t xml:space="preserve"> </w:t>
            </w:r>
            <w:r>
              <w:rPr>
                <w:w w:val="105"/>
                <w:sz w:val="20"/>
              </w:rPr>
              <w:t>and</w:t>
            </w:r>
            <w:r>
              <w:rPr>
                <w:spacing w:val="-11"/>
                <w:w w:val="105"/>
                <w:sz w:val="20"/>
              </w:rPr>
              <w:t xml:space="preserve"> </w:t>
            </w:r>
            <w:r>
              <w:rPr>
                <w:w w:val="105"/>
                <w:sz w:val="20"/>
              </w:rPr>
              <w:t>exhaust</w:t>
            </w:r>
            <w:r>
              <w:rPr>
                <w:spacing w:val="-10"/>
                <w:w w:val="105"/>
                <w:sz w:val="20"/>
              </w:rPr>
              <w:t xml:space="preserve"> </w:t>
            </w:r>
            <w:r>
              <w:rPr>
                <w:w w:val="105"/>
                <w:sz w:val="20"/>
              </w:rPr>
              <w:t>blower</w:t>
            </w:r>
            <w:r>
              <w:rPr>
                <w:spacing w:val="-10"/>
                <w:w w:val="105"/>
                <w:sz w:val="20"/>
              </w:rPr>
              <w:t xml:space="preserve"> </w:t>
            </w:r>
            <w:r>
              <w:rPr>
                <w:w w:val="105"/>
                <w:sz w:val="20"/>
              </w:rPr>
              <w:t>motor</w:t>
            </w:r>
          </w:p>
        </w:tc>
        <w:tc>
          <w:tcPr>
            <w:tcW w:w="2876" w:type="dxa"/>
          </w:tcPr>
          <w:p w14:paraId="78D3B678" w14:textId="77777777" w:rsidR="006F4E8A" w:rsidRDefault="006F4E8A">
            <w:pPr>
              <w:pStyle w:val="TableParagraph"/>
              <w:rPr>
                <w:rFonts w:ascii="Times New Roman"/>
                <w:sz w:val="20"/>
              </w:rPr>
            </w:pPr>
          </w:p>
        </w:tc>
      </w:tr>
      <w:tr w:rsidR="006F4E8A" w14:paraId="6B291CE6" w14:textId="77777777">
        <w:trPr>
          <w:trHeight w:val="238"/>
        </w:trPr>
        <w:tc>
          <w:tcPr>
            <w:tcW w:w="751" w:type="dxa"/>
          </w:tcPr>
          <w:p w14:paraId="01F93372" w14:textId="77777777" w:rsidR="006F4E8A" w:rsidRDefault="006F4E8A">
            <w:pPr>
              <w:pStyle w:val="TableParagraph"/>
              <w:rPr>
                <w:rFonts w:ascii="Times New Roman"/>
                <w:sz w:val="16"/>
              </w:rPr>
            </w:pPr>
          </w:p>
        </w:tc>
        <w:tc>
          <w:tcPr>
            <w:tcW w:w="6440" w:type="dxa"/>
          </w:tcPr>
          <w:p w14:paraId="50375E46" w14:textId="77777777" w:rsidR="006F4E8A" w:rsidRDefault="006F4E8A">
            <w:pPr>
              <w:pStyle w:val="TableParagraph"/>
              <w:rPr>
                <w:rFonts w:ascii="Times New Roman"/>
                <w:sz w:val="16"/>
              </w:rPr>
            </w:pPr>
          </w:p>
        </w:tc>
        <w:tc>
          <w:tcPr>
            <w:tcW w:w="2876" w:type="dxa"/>
          </w:tcPr>
          <w:p w14:paraId="772896AB" w14:textId="77777777" w:rsidR="006F4E8A" w:rsidRDefault="006F4E8A">
            <w:pPr>
              <w:pStyle w:val="TableParagraph"/>
              <w:rPr>
                <w:rFonts w:ascii="Times New Roman"/>
                <w:sz w:val="16"/>
              </w:rPr>
            </w:pPr>
          </w:p>
        </w:tc>
      </w:tr>
      <w:tr w:rsidR="006F4E8A" w14:paraId="17D154D4" w14:textId="77777777">
        <w:trPr>
          <w:trHeight w:val="474"/>
        </w:trPr>
        <w:tc>
          <w:tcPr>
            <w:tcW w:w="751" w:type="dxa"/>
          </w:tcPr>
          <w:p w14:paraId="23468A49" w14:textId="77777777" w:rsidR="006F4E8A" w:rsidRDefault="00BE22AD">
            <w:pPr>
              <w:pStyle w:val="TableParagraph"/>
              <w:spacing w:line="225" w:lineRule="exact"/>
              <w:ind w:right="296"/>
              <w:jc w:val="right"/>
              <w:rPr>
                <w:sz w:val="20"/>
              </w:rPr>
            </w:pPr>
            <w:r>
              <w:rPr>
                <w:w w:val="105"/>
                <w:sz w:val="20"/>
              </w:rPr>
              <w:lastRenderedPageBreak/>
              <w:t>iii</w:t>
            </w:r>
          </w:p>
        </w:tc>
        <w:tc>
          <w:tcPr>
            <w:tcW w:w="6440" w:type="dxa"/>
          </w:tcPr>
          <w:p w14:paraId="6433C731" w14:textId="77777777" w:rsidR="006F4E8A" w:rsidRDefault="00BE22AD">
            <w:pPr>
              <w:pStyle w:val="TableParagraph"/>
              <w:spacing w:line="225" w:lineRule="exact"/>
              <w:ind w:left="101"/>
              <w:rPr>
                <w:sz w:val="20"/>
              </w:rPr>
            </w:pPr>
            <w:r>
              <w:rPr>
                <w:w w:val="105"/>
                <w:sz w:val="20"/>
              </w:rPr>
              <w:t>Prior</w:t>
            </w:r>
            <w:r>
              <w:rPr>
                <w:spacing w:val="-9"/>
                <w:w w:val="105"/>
                <w:sz w:val="20"/>
              </w:rPr>
              <w:t xml:space="preserve"> </w:t>
            </w:r>
            <w:r>
              <w:rPr>
                <w:w w:val="105"/>
                <w:sz w:val="20"/>
              </w:rPr>
              <w:t>to</w:t>
            </w:r>
            <w:r>
              <w:rPr>
                <w:spacing w:val="-11"/>
                <w:w w:val="105"/>
                <w:sz w:val="20"/>
              </w:rPr>
              <w:t xml:space="preserve"> </w:t>
            </w:r>
            <w:r>
              <w:rPr>
                <w:w w:val="105"/>
                <w:sz w:val="20"/>
              </w:rPr>
              <w:t>validation,</w:t>
            </w:r>
            <w:r>
              <w:rPr>
                <w:spacing w:val="-9"/>
                <w:w w:val="105"/>
                <w:sz w:val="20"/>
              </w:rPr>
              <w:t xml:space="preserve"> </w:t>
            </w:r>
            <w:r>
              <w:rPr>
                <w:w w:val="105"/>
                <w:sz w:val="20"/>
              </w:rPr>
              <w:t>the</w:t>
            </w:r>
            <w:r>
              <w:rPr>
                <w:spacing w:val="-11"/>
                <w:w w:val="105"/>
                <w:sz w:val="20"/>
              </w:rPr>
              <w:t xml:space="preserve"> </w:t>
            </w:r>
            <w:r>
              <w:rPr>
                <w:w w:val="105"/>
                <w:sz w:val="20"/>
              </w:rPr>
              <w:t>contractor</w:t>
            </w:r>
            <w:r>
              <w:rPr>
                <w:spacing w:val="-12"/>
                <w:w w:val="105"/>
                <w:sz w:val="20"/>
              </w:rPr>
              <w:t xml:space="preserve"> </w:t>
            </w:r>
            <w:r>
              <w:rPr>
                <w:w w:val="105"/>
                <w:sz w:val="20"/>
              </w:rPr>
              <w:t>shall</w:t>
            </w:r>
            <w:r>
              <w:rPr>
                <w:spacing w:val="-10"/>
                <w:w w:val="105"/>
                <w:sz w:val="20"/>
              </w:rPr>
              <w:t xml:space="preserve"> </w:t>
            </w:r>
            <w:r>
              <w:rPr>
                <w:w w:val="105"/>
                <w:sz w:val="20"/>
              </w:rPr>
              <w:t>prepare</w:t>
            </w:r>
            <w:r>
              <w:rPr>
                <w:spacing w:val="-12"/>
                <w:w w:val="105"/>
                <w:sz w:val="20"/>
              </w:rPr>
              <w:t xml:space="preserve"> </w:t>
            </w:r>
            <w:r>
              <w:rPr>
                <w:w w:val="105"/>
                <w:sz w:val="20"/>
              </w:rPr>
              <w:t>and</w:t>
            </w:r>
            <w:r>
              <w:rPr>
                <w:spacing w:val="-11"/>
                <w:w w:val="105"/>
                <w:sz w:val="20"/>
              </w:rPr>
              <w:t xml:space="preserve"> </w:t>
            </w:r>
            <w:r>
              <w:rPr>
                <w:w w:val="105"/>
                <w:sz w:val="20"/>
              </w:rPr>
              <w:t>submit</w:t>
            </w:r>
            <w:r>
              <w:rPr>
                <w:spacing w:val="-11"/>
                <w:w w:val="105"/>
                <w:sz w:val="20"/>
              </w:rPr>
              <w:t xml:space="preserve"> </w:t>
            </w:r>
            <w:r>
              <w:rPr>
                <w:w w:val="105"/>
                <w:sz w:val="20"/>
              </w:rPr>
              <w:t>a</w:t>
            </w:r>
          </w:p>
          <w:p w14:paraId="316D973E" w14:textId="77777777" w:rsidR="006F4E8A" w:rsidRDefault="00BE22AD">
            <w:pPr>
              <w:pStyle w:val="TableParagraph"/>
              <w:spacing w:before="7" w:line="222" w:lineRule="exact"/>
              <w:ind w:left="100"/>
              <w:rPr>
                <w:sz w:val="20"/>
              </w:rPr>
            </w:pPr>
            <w:r>
              <w:rPr>
                <w:spacing w:val="-1"/>
                <w:w w:val="105"/>
                <w:sz w:val="20"/>
              </w:rPr>
              <w:t>detailed</w:t>
            </w:r>
            <w:r>
              <w:rPr>
                <w:spacing w:val="-12"/>
                <w:w w:val="105"/>
                <w:sz w:val="20"/>
              </w:rPr>
              <w:t xml:space="preserve"> </w:t>
            </w:r>
            <w:r>
              <w:rPr>
                <w:spacing w:val="-1"/>
                <w:w w:val="105"/>
                <w:sz w:val="20"/>
              </w:rPr>
              <w:t>‘Validation</w:t>
            </w:r>
            <w:r>
              <w:rPr>
                <w:spacing w:val="-12"/>
                <w:w w:val="105"/>
                <w:sz w:val="20"/>
              </w:rPr>
              <w:t xml:space="preserve"> </w:t>
            </w:r>
            <w:r>
              <w:rPr>
                <w:w w:val="105"/>
                <w:sz w:val="20"/>
              </w:rPr>
              <w:t>Document’</w:t>
            </w:r>
            <w:r>
              <w:rPr>
                <w:spacing w:val="-12"/>
                <w:w w:val="105"/>
                <w:sz w:val="20"/>
              </w:rPr>
              <w:t xml:space="preserve"> </w:t>
            </w:r>
            <w:r>
              <w:rPr>
                <w:w w:val="105"/>
                <w:sz w:val="20"/>
              </w:rPr>
              <w:t>for</w:t>
            </w:r>
            <w:r>
              <w:rPr>
                <w:spacing w:val="-10"/>
                <w:w w:val="105"/>
                <w:sz w:val="20"/>
              </w:rPr>
              <w:t xml:space="preserve"> </w:t>
            </w:r>
            <w:r>
              <w:rPr>
                <w:w w:val="105"/>
                <w:sz w:val="20"/>
              </w:rPr>
              <w:t>approval.</w:t>
            </w:r>
          </w:p>
        </w:tc>
        <w:tc>
          <w:tcPr>
            <w:tcW w:w="2876" w:type="dxa"/>
          </w:tcPr>
          <w:p w14:paraId="544FE357" w14:textId="77777777" w:rsidR="006F4E8A" w:rsidRDefault="006F4E8A">
            <w:pPr>
              <w:pStyle w:val="TableParagraph"/>
              <w:rPr>
                <w:rFonts w:ascii="Times New Roman"/>
                <w:sz w:val="20"/>
              </w:rPr>
            </w:pPr>
          </w:p>
        </w:tc>
      </w:tr>
      <w:tr w:rsidR="006F4E8A" w14:paraId="0B15464B" w14:textId="77777777">
        <w:trPr>
          <w:trHeight w:val="237"/>
        </w:trPr>
        <w:tc>
          <w:tcPr>
            <w:tcW w:w="751" w:type="dxa"/>
          </w:tcPr>
          <w:p w14:paraId="69BA6DBA" w14:textId="77777777" w:rsidR="006F4E8A" w:rsidRDefault="006F4E8A">
            <w:pPr>
              <w:pStyle w:val="TableParagraph"/>
              <w:rPr>
                <w:rFonts w:ascii="Times New Roman"/>
                <w:sz w:val="16"/>
              </w:rPr>
            </w:pPr>
          </w:p>
        </w:tc>
        <w:tc>
          <w:tcPr>
            <w:tcW w:w="6440" w:type="dxa"/>
          </w:tcPr>
          <w:p w14:paraId="30105AA7" w14:textId="77777777" w:rsidR="006F4E8A" w:rsidRDefault="006F4E8A">
            <w:pPr>
              <w:pStyle w:val="TableParagraph"/>
              <w:rPr>
                <w:rFonts w:ascii="Times New Roman"/>
                <w:sz w:val="16"/>
              </w:rPr>
            </w:pPr>
          </w:p>
        </w:tc>
        <w:tc>
          <w:tcPr>
            <w:tcW w:w="2876" w:type="dxa"/>
          </w:tcPr>
          <w:p w14:paraId="7E728996" w14:textId="77777777" w:rsidR="006F4E8A" w:rsidRDefault="006F4E8A">
            <w:pPr>
              <w:pStyle w:val="TableParagraph"/>
              <w:rPr>
                <w:rFonts w:ascii="Times New Roman"/>
                <w:sz w:val="16"/>
              </w:rPr>
            </w:pPr>
          </w:p>
        </w:tc>
      </w:tr>
      <w:tr w:rsidR="006F4E8A" w14:paraId="21927BEF" w14:textId="77777777">
        <w:trPr>
          <w:trHeight w:val="712"/>
        </w:trPr>
        <w:tc>
          <w:tcPr>
            <w:tcW w:w="751" w:type="dxa"/>
          </w:tcPr>
          <w:p w14:paraId="4A365608" w14:textId="77777777" w:rsidR="006F4E8A" w:rsidRDefault="00BE22AD">
            <w:pPr>
              <w:pStyle w:val="TableParagraph"/>
              <w:spacing w:line="226" w:lineRule="exact"/>
              <w:ind w:left="7"/>
              <w:jc w:val="center"/>
              <w:rPr>
                <w:sz w:val="20"/>
              </w:rPr>
            </w:pPr>
            <w:r>
              <w:rPr>
                <w:w w:val="103"/>
                <w:sz w:val="20"/>
              </w:rPr>
              <w:t>a</w:t>
            </w:r>
          </w:p>
        </w:tc>
        <w:tc>
          <w:tcPr>
            <w:tcW w:w="6440" w:type="dxa"/>
          </w:tcPr>
          <w:p w14:paraId="218F3FE2" w14:textId="77777777" w:rsidR="006F4E8A" w:rsidRDefault="00BE22AD">
            <w:pPr>
              <w:pStyle w:val="TableParagraph"/>
              <w:spacing w:line="247" w:lineRule="auto"/>
              <w:ind w:left="100" w:right="372"/>
              <w:rPr>
                <w:sz w:val="20"/>
              </w:rPr>
            </w:pPr>
            <w:r>
              <w:rPr>
                <w:spacing w:val="-1"/>
                <w:w w:val="105"/>
                <w:sz w:val="20"/>
              </w:rPr>
              <w:t>The</w:t>
            </w:r>
            <w:r>
              <w:rPr>
                <w:spacing w:val="-12"/>
                <w:w w:val="105"/>
                <w:sz w:val="20"/>
              </w:rPr>
              <w:t xml:space="preserve"> </w:t>
            </w:r>
            <w:r>
              <w:rPr>
                <w:spacing w:val="-1"/>
                <w:w w:val="105"/>
                <w:sz w:val="20"/>
              </w:rPr>
              <w:t>Validation</w:t>
            </w:r>
            <w:r>
              <w:rPr>
                <w:spacing w:val="-13"/>
                <w:w w:val="105"/>
                <w:sz w:val="20"/>
              </w:rPr>
              <w:t xml:space="preserve"> </w:t>
            </w:r>
            <w:r>
              <w:rPr>
                <w:w w:val="105"/>
                <w:sz w:val="20"/>
              </w:rPr>
              <w:t>Document</w:t>
            </w:r>
            <w:r>
              <w:rPr>
                <w:spacing w:val="-11"/>
                <w:w w:val="105"/>
                <w:sz w:val="20"/>
              </w:rPr>
              <w:t xml:space="preserve"> </w:t>
            </w:r>
            <w:r>
              <w:rPr>
                <w:w w:val="105"/>
                <w:sz w:val="20"/>
              </w:rPr>
              <w:t>shall</w:t>
            </w:r>
            <w:r>
              <w:rPr>
                <w:spacing w:val="-12"/>
                <w:w w:val="105"/>
                <w:sz w:val="20"/>
              </w:rPr>
              <w:t xml:space="preserve"> </w:t>
            </w:r>
            <w:r>
              <w:rPr>
                <w:w w:val="105"/>
                <w:sz w:val="20"/>
              </w:rPr>
              <w:t>provide</w:t>
            </w:r>
            <w:r>
              <w:rPr>
                <w:spacing w:val="-11"/>
                <w:w w:val="105"/>
                <w:sz w:val="20"/>
              </w:rPr>
              <w:t xml:space="preserve"> </w:t>
            </w:r>
            <w:r>
              <w:rPr>
                <w:w w:val="105"/>
                <w:sz w:val="20"/>
              </w:rPr>
              <w:t>the</w:t>
            </w:r>
            <w:r>
              <w:rPr>
                <w:spacing w:val="-12"/>
                <w:w w:val="105"/>
                <w:sz w:val="20"/>
              </w:rPr>
              <w:t xml:space="preserve"> </w:t>
            </w:r>
            <w:r>
              <w:rPr>
                <w:w w:val="105"/>
                <w:sz w:val="20"/>
              </w:rPr>
              <w:t>detailed</w:t>
            </w:r>
            <w:r>
              <w:rPr>
                <w:spacing w:val="-10"/>
                <w:w w:val="105"/>
                <w:sz w:val="20"/>
              </w:rPr>
              <w:t xml:space="preserve"> </w:t>
            </w:r>
            <w:r>
              <w:rPr>
                <w:w w:val="105"/>
                <w:sz w:val="20"/>
              </w:rPr>
              <w:t>procedure</w:t>
            </w:r>
            <w:r>
              <w:rPr>
                <w:spacing w:val="-15"/>
                <w:w w:val="105"/>
                <w:sz w:val="20"/>
              </w:rPr>
              <w:t xml:space="preserve"> </w:t>
            </w:r>
            <w:r>
              <w:rPr>
                <w:w w:val="105"/>
                <w:sz w:val="20"/>
              </w:rPr>
              <w:t>for</w:t>
            </w:r>
            <w:r>
              <w:rPr>
                <w:spacing w:val="-55"/>
                <w:w w:val="105"/>
                <w:sz w:val="20"/>
              </w:rPr>
              <w:t xml:space="preserve"> </w:t>
            </w:r>
            <w:r>
              <w:rPr>
                <w:w w:val="105"/>
                <w:sz w:val="20"/>
              </w:rPr>
              <w:t>validation,</w:t>
            </w:r>
            <w:r>
              <w:rPr>
                <w:spacing w:val="-10"/>
                <w:w w:val="105"/>
                <w:sz w:val="20"/>
              </w:rPr>
              <w:t xml:space="preserve"> </w:t>
            </w:r>
            <w:r>
              <w:rPr>
                <w:w w:val="105"/>
                <w:sz w:val="20"/>
              </w:rPr>
              <w:t>parameters</w:t>
            </w:r>
            <w:r>
              <w:rPr>
                <w:spacing w:val="-10"/>
                <w:w w:val="105"/>
                <w:sz w:val="20"/>
              </w:rPr>
              <w:t xml:space="preserve"> </w:t>
            </w:r>
            <w:r>
              <w:rPr>
                <w:w w:val="105"/>
                <w:sz w:val="20"/>
              </w:rPr>
              <w:t>for</w:t>
            </w:r>
            <w:r>
              <w:rPr>
                <w:spacing w:val="-9"/>
                <w:w w:val="105"/>
                <w:sz w:val="20"/>
              </w:rPr>
              <w:t xml:space="preserve"> </w:t>
            </w:r>
            <w:r>
              <w:rPr>
                <w:w w:val="105"/>
                <w:sz w:val="20"/>
              </w:rPr>
              <w:t>validation,</w:t>
            </w:r>
            <w:r>
              <w:rPr>
                <w:spacing w:val="-9"/>
                <w:w w:val="105"/>
                <w:sz w:val="20"/>
              </w:rPr>
              <w:t xml:space="preserve"> </w:t>
            </w:r>
            <w:r>
              <w:rPr>
                <w:w w:val="105"/>
                <w:sz w:val="20"/>
              </w:rPr>
              <w:t>validation</w:t>
            </w:r>
            <w:r>
              <w:rPr>
                <w:spacing w:val="-9"/>
                <w:w w:val="105"/>
                <w:sz w:val="20"/>
              </w:rPr>
              <w:t xml:space="preserve"> </w:t>
            </w:r>
            <w:r>
              <w:rPr>
                <w:w w:val="105"/>
                <w:sz w:val="20"/>
              </w:rPr>
              <w:t>schemes</w:t>
            </w:r>
            <w:r>
              <w:rPr>
                <w:spacing w:val="-6"/>
                <w:w w:val="105"/>
                <w:sz w:val="20"/>
              </w:rPr>
              <w:t xml:space="preserve"> </w:t>
            </w:r>
            <w:r>
              <w:rPr>
                <w:w w:val="105"/>
                <w:sz w:val="20"/>
              </w:rPr>
              <w:t>and</w:t>
            </w:r>
          </w:p>
          <w:p w14:paraId="0F9285D0" w14:textId="77777777" w:rsidR="006F4E8A" w:rsidRDefault="00BE22AD">
            <w:pPr>
              <w:pStyle w:val="TableParagraph"/>
              <w:spacing w:line="221" w:lineRule="exact"/>
              <w:ind w:left="100"/>
              <w:rPr>
                <w:sz w:val="20"/>
              </w:rPr>
            </w:pPr>
            <w:r>
              <w:rPr>
                <w:w w:val="105"/>
                <w:sz w:val="20"/>
              </w:rPr>
              <w:t>formats</w:t>
            </w:r>
            <w:r>
              <w:rPr>
                <w:spacing w:val="-14"/>
                <w:w w:val="105"/>
                <w:sz w:val="20"/>
              </w:rPr>
              <w:t xml:space="preserve"> </w:t>
            </w:r>
            <w:r>
              <w:rPr>
                <w:w w:val="105"/>
                <w:sz w:val="20"/>
              </w:rPr>
              <w:t>for</w:t>
            </w:r>
            <w:r>
              <w:rPr>
                <w:spacing w:val="-12"/>
                <w:w w:val="105"/>
                <w:sz w:val="20"/>
              </w:rPr>
              <w:t xml:space="preserve"> </w:t>
            </w:r>
            <w:r>
              <w:rPr>
                <w:w w:val="105"/>
                <w:sz w:val="20"/>
              </w:rPr>
              <w:t>recording</w:t>
            </w:r>
            <w:r>
              <w:rPr>
                <w:spacing w:val="-13"/>
                <w:w w:val="105"/>
                <w:sz w:val="20"/>
              </w:rPr>
              <w:t xml:space="preserve"> </w:t>
            </w:r>
            <w:r>
              <w:rPr>
                <w:w w:val="105"/>
                <w:sz w:val="20"/>
              </w:rPr>
              <w:t>the</w:t>
            </w:r>
            <w:r>
              <w:rPr>
                <w:spacing w:val="-10"/>
                <w:w w:val="105"/>
                <w:sz w:val="20"/>
              </w:rPr>
              <w:t xml:space="preserve"> </w:t>
            </w:r>
            <w:r>
              <w:rPr>
                <w:w w:val="105"/>
                <w:sz w:val="20"/>
              </w:rPr>
              <w:t>validation</w:t>
            </w:r>
            <w:r>
              <w:rPr>
                <w:spacing w:val="-14"/>
                <w:w w:val="105"/>
                <w:sz w:val="20"/>
              </w:rPr>
              <w:t xml:space="preserve"> </w:t>
            </w:r>
            <w:r>
              <w:rPr>
                <w:w w:val="105"/>
                <w:sz w:val="20"/>
              </w:rPr>
              <w:t>details.</w:t>
            </w:r>
          </w:p>
        </w:tc>
        <w:tc>
          <w:tcPr>
            <w:tcW w:w="2876" w:type="dxa"/>
          </w:tcPr>
          <w:p w14:paraId="032445B2" w14:textId="77777777" w:rsidR="006F4E8A" w:rsidRDefault="006F4E8A">
            <w:pPr>
              <w:pStyle w:val="TableParagraph"/>
              <w:rPr>
                <w:rFonts w:ascii="Times New Roman"/>
                <w:sz w:val="20"/>
              </w:rPr>
            </w:pPr>
          </w:p>
        </w:tc>
      </w:tr>
      <w:tr w:rsidR="006F4E8A" w14:paraId="03D24ABD" w14:textId="77777777">
        <w:trPr>
          <w:trHeight w:val="237"/>
        </w:trPr>
        <w:tc>
          <w:tcPr>
            <w:tcW w:w="751" w:type="dxa"/>
          </w:tcPr>
          <w:p w14:paraId="0BA93122" w14:textId="77777777" w:rsidR="006F4E8A" w:rsidRDefault="006F4E8A">
            <w:pPr>
              <w:pStyle w:val="TableParagraph"/>
              <w:rPr>
                <w:rFonts w:ascii="Times New Roman"/>
                <w:sz w:val="16"/>
              </w:rPr>
            </w:pPr>
          </w:p>
        </w:tc>
        <w:tc>
          <w:tcPr>
            <w:tcW w:w="6440" w:type="dxa"/>
          </w:tcPr>
          <w:p w14:paraId="74CE9D65" w14:textId="77777777" w:rsidR="006F4E8A" w:rsidRDefault="006F4E8A">
            <w:pPr>
              <w:pStyle w:val="TableParagraph"/>
              <w:rPr>
                <w:rFonts w:ascii="Times New Roman"/>
                <w:sz w:val="16"/>
              </w:rPr>
            </w:pPr>
          </w:p>
        </w:tc>
        <w:tc>
          <w:tcPr>
            <w:tcW w:w="2876" w:type="dxa"/>
          </w:tcPr>
          <w:p w14:paraId="357926CD" w14:textId="77777777" w:rsidR="006F4E8A" w:rsidRDefault="006F4E8A">
            <w:pPr>
              <w:pStyle w:val="TableParagraph"/>
              <w:rPr>
                <w:rFonts w:ascii="Times New Roman"/>
                <w:sz w:val="16"/>
              </w:rPr>
            </w:pPr>
          </w:p>
        </w:tc>
      </w:tr>
      <w:tr w:rsidR="006F4E8A" w14:paraId="20E2D5BE" w14:textId="77777777">
        <w:trPr>
          <w:trHeight w:val="237"/>
        </w:trPr>
        <w:tc>
          <w:tcPr>
            <w:tcW w:w="751" w:type="dxa"/>
          </w:tcPr>
          <w:p w14:paraId="3589D3FB" w14:textId="77777777" w:rsidR="006F4E8A" w:rsidRDefault="00BE22AD">
            <w:pPr>
              <w:pStyle w:val="TableParagraph"/>
              <w:spacing w:line="217" w:lineRule="exact"/>
              <w:ind w:left="7"/>
              <w:jc w:val="center"/>
              <w:rPr>
                <w:sz w:val="20"/>
              </w:rPr>
            </w:pPr>
            <w:r>
              <w:rPr>
                <w:w w:val="103"/>
                <w:sz w:val="20"/>
              </w:rPr>
              <w:t>b</w:t>
            </w:r>
          </w:p>
        </w:tc>
        <w:tc>
          <w:tcPr>
            <w:tcW w:w="6440" w:type="dxa"/>
          </w:tcPr>
          <w:p w14:paraId="03961B2E" w14:textId="77777777" w:rsidR="006F4E8A" w:rsidRDefault="00BE22AD">
            <w:pPr>
              <w:pStyle w:val="TableParagraph"/>
              <w:spacing w:line="217" w:lineRule="exact"/>
              <w:ind w:left="101"/>
              <w:rPr>
                <w:sz w:val="20"/>
              </w:rPr>
            </w:pPr>
            <w:r>
              <w:rPr>
                <w:spacing w:val="-1"/>
                <w:w w:val="105"/>
                <w:sz w:val="20"/>
              </w:rPr>
              <w:t>The</w:t>
            </w:r>
            <w:r>
              <w:rPr>
                <w:spacing w:val="-14"/>
                <w:w w:val="105"/>
                <w:sz w:val="20"/>
              </w:rPr>
              <w:t xml:space="preserve"> </w:t>
            </w:r>
            <w:r>
              <w:rPr>
                <w:spacing w:val="-1"/>
                <w:w w:val="105"/>
                <w:sz w:val="20"/>
              </w:rPr>
              <w:t>contractor</w:t>
            </w:r>
            <w:r>
              <w:rPr>
                <w:spacing w:val="-10"/>
                <w:w w:val="105"/>
                <w:sz w:val="20"/>
              </w:rPr>
              <w:t xml:space="preserve"> </w:t>
            </w:r>
            <w:r>
              <w:rPr>
                <w:spacing w:val="-1"/>
                <w:w w:val="105"/>
                <w:sz w:val="20"/>
              </w:rPr>
              <w:t>shall</w:t>
            </w:r>
            <w:r>
              <w:rPr>
                <w:spacing w:val="-12"/>
                <w:w w:val="105"/>
                <w:sz w:val="20"/>
              </w:rPr>
              <w:t xml:space="preserve"> </w:t>
            </w:r>
            <w:r>
              <w:rPr>
                <w:w w:val="105"/>
                <w:sz w:val="20"/>
              </w:rPr>
              <w:t>arrange</w:t>
            </w:r>
            <w:r>
              <w:rPr>
                <w:spacing w:val="-9"/>
                <w:w w:val="105"/>
                <w:sz w:val="20"/>
              </w:rPr>
              <w:t xml:space="preserve"> </w:t>
            </w:r>
            <w:r>
              <w:rPr>
                <w:w w:val="105"/>
                <w:sz w:val="20"/>
              </w:rPr>
              <w:t>to</w:t>
            </w:r>
            <w:r>
              <w:rPr>
                <w:spacing w:val="-9"/>
                <w:w w:val="105"/>
                <w:sz w:val="20"/>
              </w:rPr>
              <w:t xml:space="preserve"> </w:t>
            </w:r>
            <w:r>
              <w:rPr>
                <w:w w:val="105"/>
                <w:sz w:val="20"/>
              </w:rPr>
              <w:t>do</w:t>
            </w:r>
            <w:r>
              <w:rPr>
                <w:spacing w:val="-7"/>
                <w:w w:val="105"/>
                <w:sz w:val="20"/>
              </w:rPr>
              <w:t xml:space="preserve"> </w:t>
            </w:r>
            <w:r>
              <w:rPr>
                <w:w w:val="105"/>
                <w:sz w:val="20"/>
              </w:rPr>
              <w:t>a</w:t>
            </w:r>
            <w:r>
              <w:rPr>
                <w:spacing w:val="-10"/>
                <w:w w:val="105"/>
                <w:sz w:val="20"/>
              </w:rPr>
              <w:t xml:space="preserve"> </w:t>
            </w:r>
            <w:r>
              <w:rPr>
                <w:w w:val="105"/>
                <w:sz w:val="20"/>
              </w:rPr>
              <w:t>mandatory</w:t>
            </w:r>
            <w:r>
              <w:rPr>
                <w:spacing w:val="-14"/>
                <w:w w:val="105"/>
                <w:sz w:val="20"/>
              </w:rPr>
              <w:t xml:space="preserve"> </w:t>
            </w:r>
            <w:r>
              <w:rPr>
                <w:w w:val="105"/>
                <w:sz w:val="20"/>
              </w:rPr>
              <w:t>third-party</w:t>
            </w:r>
            <w:r>
              <w:rPr>
                <w:spacing w:val="-12"/>
                <w:w w:val="105"/>
                <w:sz w:val="20"/>
              </w:rPr>
              <w:t xml:space="preserve"> </w:t>
            </w:r>
            <w:r>
              <w:rPr>
                <w:w w:val="105"/>
                <w:sz w:val="20"/>
              </w:rPr>
              <w:t>validation</w:t>
            </w:r>
          </w:p>
        </w:tc>
        <w:tc>
          <w:tcPr>
            <w:tcW w:w="2876" w:type="dxa"/>
          </w:tcPr>
          <w:p w14:paraId="309D62C4" w14:textId="77777777" w:rsidR="006F4E8A" w:rsidRDefault="006F4E8A">
            <w:pPr>
              <w:pStyle w:val="TableParagraph"/>
              <w:rPr>
                <w:rFonts w:ascii="Times New Roman"/>
                <w:sz w:val="16"/>
              </w:rPr>
            </w:pPr>
          </w:p>
        </w:tc>
      </w:tr>
      <w:tr w:rsidR="006F4E8A" w14:paraId="19EA50F7" w14:textId="77777777">
        <w:trPr>
          <w:trHeight w:val="237"/>
        </w:trPr>
        <w:tc>
          <w:tcPr>
            <w:tcW w:w="751" w:type="dxa"/>
          </w:tcPr>
          <w:p w14:paraId="392E9A03" w14:textId="77777777" w:rsidR="006F4E8A" w:rsidRDefault="006F4E8A">
            <w:pPr>
              <w:pStyle w:val="TableParagraph"/>
              <w:rPr>
                <w:rFonts w:ascii="Times New Roman"/>
                <w:sz w:val="16"/>
              </w:rPr>
            </w:pPr>
          </w:p>
        </w:tc>
        <w:tc>
          <w:tcPr>
            <w:tcW w:w="6440" w:type="dxa"/>
          </w:tcPr>
          <w:p w14:paraId="4BD74393" w14:textId="77777777" w:rsidR="006F4E8A" w:rsidRDefault="006F4E8A">
            <w:pPr>
              <w:pStyle w:val="TableParagraph"/>
              <w:rPr>
                <w:rFonts w:ascii="Times New Roman"/>
                <w:sz w:val="16"/>
              </w:rPr>
            </w:pPr>
          </w:p>
        </w:tc>
        <w:tc>
          <w:tcPr>
            <w:tcW w:w="2876" w:type="dxa"/>
          </w:tcPr>
          <w:p w14:paraId="1C483A1E" w14:textId="77777777" w:rsidR="006F4E8A" w:rsidRDefault="006F4E8A">
            <w:pPr>
              <w:pStyle w:val="TableParagraph"/>
              <w:rPr>
                <w:rFonts w:ascii="Times New Roman"/>
                <w:sz w:val="16"/>
              </w:rPr>
            </w:pPr>
          </w:p>
        </w:tc>
      </w:tr>
      <w:tr w:rsidR="006F4E8A" w14:paraId="41CFAA29" w14:textId="77777777">
        <w:trPr>
          <w:trHeight w:val="951"/>
        </w:trPr>
        <w:tc>
          <w:tcPr>
            <w:tcW w:w="751" w:type="dxa"/>
          </w:tcPr>
          <w:p w14:paraId="4D30D2D2" w14:textId="77777777" w:rsidR="006F4E8A" w:rsidRDefault="00BE22AD">
            <w:pPr>
              <w:pStyle w:val="TableParagraph"/>
              <w:spacing w:line="226" w:lineRule="exact"/>
              <w:ind w:left="5"/>
              <w:jc w:val="center"/>
              <w:rPr>
                <w:sz w:val="20"/>
              </w:rPr>
            </w:pPr>
            <w:r>
              <w:rPr>
                <w:w w:val="103"/>
                <w:sz w:val="20"/>
              </w:rPr>
              <w:t>c</w:t>
            </w:r>
          </w:p>
        </w:tc>
        <w:tc>
          <w:tcPr>
            <w:tcW w:w="6440" w:type="dxa"/>
          </w:tcPr>
          <w:p w14:paraId="651499E1" w14:textId="77777777" w:rsidR="006F4E8A" w:rsidRDefault="00BE22AD">
            <w:pPr>
              <w:pStyle w:val="TableParagraph"/>
              <w:spacing w:line="247" w:lineRule="auto"/>
              <w:ind w:left="100" w:right="504" w:hanging="1"/>
              <w:rPr>
                <w:sz w:val="20"/>
              </w:rPr>
            </w:pPr>
            <w:r>
              <w:rPr>
                <w:w w:val="105"/>
                <w:sz w:val="20"/>
              </w:rPr>
              <w:t>The contractor shall arrange for all the instruments, tools,</w:t>
            </w:r>
            <w:r>
              <w:rPr>
                <w:spacing w:val="1"/>
                <w:w w:val="105"/>
                <w:sz w:val="20"/>
              </w:rPr>
              <w:t xml:space="preserve"> </w:t>
            </w:r>
            <w:r>
              <w:rPr>
                <w:spacing w:val="-1"/>
                <w:w w:val="105"/>
                <w:sz w:val="20"/>
              </w:rPr>
              <w:t>manpower</w:t>
            </w:r>
            <w:r>
              <w:rPr>
                <w:spacing w:val="-12"/>
                <w:w w:val="105"/>
                <w:sz w:val="20"/>
              </w:rPr>
              <w:t xml:space="preserve"> </w:t>
            </w:r>
            <w:r>
              <w:rPr>
                <w:w w:val="105"/>
                <w:sz w:val="20"/>
              </w:rPr>
              <w:t>etc.</w:t>
            </w:r>
            <w:r>
              <w:rPr>
                <w:spacing w:val="-14"/>
                <w:w w:val="105"/>
                <w:sz w:val="20"/>
              </w:rPr>
              <w:t xml:space="preserve"> </w:t>
            </w:r>
            <w:r>
              <w:rPr>
                <w:w w:val="105"/>
                <w:sz w:val="20"/>
              </w:rPr>
              <w:t>required</w:t>
            </w:r>
            <w:r>
              <w:rPr>
                <w:spacing w:val="-12"/>
                <w:w w:val="105"/>
                <w:sz w:val="20"/>
              </w:rPr>
              <w:t xml:space="preserve"> </w:t>
            </w:r>
            <w:r>
              <w:rPr>
                <w:w w:val="105"/>
                <w:sz w:val="20"/>
              </w:rPr>
              <w:t>for</w:t>
            </w:r>
            <w:r>
              <w:rPr>
                <w:spacing w:val="-10"/>
                <w:w w:val="105"/>
                <w:sz w:val="20"/>
              </w:rPr>
              <w:t xml:space="preserve"> </w:t>
            </w:r>
            <w:r>
              <w:rPr>
                <w:w w:val="105"/>
                <w:sz w:val="20"/>
              </w:rPr>
              <w:t>the</w:t>
            </w:r>
            <w:r>
              <w:rPr>
                <w:spacing w:val="-12"/>
                <w:w w:val="105"/>
                <w:sz w:val="20"/>
              </w:rPr>
              <w:t xml:space="preserve"> </w:t>
            </w:r>
            <w:r>
              <w:rPr>
                <w:w w:val="105"/>
                <w:sz w:val="20"/>
              </w:rPr>
              <w:t>validation.</w:t>
            </w:r>
            <w:r>
              <w:rPr>
                <w:spacing w:val="-14"/>
                <w:w w:val="105"/>
                <w:sz w:val="20"/>
              </w:rPr>
              <w:t xml:space="preserve"> </w:t>
            </w:r>
            <w:r>
              <w:rPr>
                <w:w w:val="105"/>
                <w:sz w:val="20"/>
              </w:rPr>
              <w:t>The</w:t>
            </w:r>
            <w:r>
              <w:rPr>
                <w:spacing w:val="-14"/>
                <w:w w:val="105"/>
                <w:sz w:val="20"/>
              </w:rPr>
              <w:t xml:space="preserve"> </w:t>
            </w:r>
            <w:r>
              <w:rPr>
                <w:w w:val="105"/>
                <w:sz w:val="20"/>
              </w:rPr>
              <w:t>validation</w:t>
            </w:r>
            <w:r>
              <w:rPr>
                <w:spacing w:val="-12"/>
                <w:w w:val="105"/>
                <w:sz w:val="20"/>
              </w:rPr>
              <w:t xml:space="preserve"> </w:t>
            </w:r>
            <w:r>
              <w:rPr>
                <w:w w:val="105"/>
                <w:sz w:val="20"/>
              </w:rPr>
              <w:t>results</w:t>
            </w:r>
            <w:r>
              <w:rPr>
                <w:spacing w:val="-55"/>
                <w:w w:val="105"/>
                <w:sz w:val="20"/>
              </w:rPr>
              <w:t xml:space="preserve"> </w:t>
            </w:r>
            <w:r>
              <w:rPr>
                <w:w w:val="105"/>
                <w:sz w:val="20"/>
              </w:rPr>
              <w:t>shall</w:t>
            </w:r>
            <w:r>
              <w:rPr>
                <w:spacing w:val="-12"/>
                <w:w w:val="105"/>
                <w:sz w:val="20"/>
              </w:rPr>
              <w:t xml:space="preserve"> </w:t>
            </w:r>
            <w:r>
              <w:rPr>
                <w:w w:val="105"/>
                <w:sz w:val="20"/>
              </w:rPr>
              <w:t>be</w:t>
            </w:r>
            <w:r>
              <w:rPr>
                <w:spacing w:val="-11"/>
                <w:w w:val="105"/>
                <w:sz w:val="20"/>
              </w:rPr>
              <w:t xml:space="preserve"> </w:t>
            </w:r>
            <w:r>
              <w:rPr>
                <w:w w:val="105"/>
                <w:sz w:val="20"/>
              </w:rPr>
              <w:t>recorded</w:t>
            </w:r>
            <w:r>
              <w:rPr>
                <w:spacing w:val="-11"/>
                <w:w w:val="105"/>
                <w:sz w:val="20"/>
              </w:rPr>
              <w:t xml:space="preserve"> </w:t>
            </w:r>
            <w:r>
              <w:rPr>
                <w:w w:val="105"/>
                <w:sz w:val="20"/>
              </w:rPr>
              <w:t>and</w:t>
            </w:r>
            <w:r>
              <w:rPr>
                <w:spacing w:val="-11"/>
                <w:w w:val="105"/>
                <w:sz w:val="20"/>
              </w:rPr>
              <w:t xml:space="preserve"> </w:t>
            </w:r>
            <w:r>
              <w:rPr>
                <w:w w:val="105"/>
                <w:sz w:val="20"/>
              </w:rPr>
              <w:t>documented</w:t>
            </w:r>
            <w:r>
              <w:rPr>
                <w:spacing w:val="-12"/>
                <w:w w:val="105"/>
                <w:sz w:val="20"/>
              </w:rPr>
              <w:t xml:space="preserve"> </w:t>
            </w:r>
            <w:r>
              <w:rPr>
                <w:w w:val="105"/>
                <w:sz w:val="20"/>
              </w:rPr>
              <w:t>and</w:t>
            </w:r>
            <w:r>
              <w:rPr>
                <w:spacing w:val="-11"/>
                <w:w w:val="105"/>
                <w:sz w:val="20"/>
              </w:rPr>
              <w:t xml:space="preserve"> </w:t>
            </w:r>
            <w:r>
              <w:rPr>
                <w:w w:val="105"/>
                <w:sz w:val="20"/>
              </w:rPr>
              <w:t>shared</w:t>
            </w:r>
            <w:r>
              <w:rPr>
                <w:spacing w:val="-11"/>
                <w:w w:val="105"/>
                <w:sz w:val="20"/>
              </w:rPr>
              <w:t xml:space="preserve"> </w:t>
            </w:r>
            <w:r>
              <w:rPr>
                <w:w w:val="105"/>
                <w:sz w:val="20"/>
              </w:rPr>
              <w:t>with</w:t>
            </w:r>
            <w:r>
              <w:rPr>
                <w:spacing w:val="-12"/>
                <w:w w:val="105"/>
                <w:sz w:val="20"/>
              </w:rPr>
              <w:t xml:space="preserve"> </w:t>
            </w:r>
            <w:r>
              <w:rPr>
                <w:w w:val="105"/>
                <w:sz w:val="20"/>
              </w:rPr>
              <w:t>the</w:t>
            </w:r>
            <w:r>
              <w:rPr>
                <w:spacing w:val="-10"/>
                <w:w w:val="105"/>
                <w:sz w:val="20"/>
              </w:rPr>
              <w:t xml:space="preserve"> </w:t>
            </w:r>
            <w:r>
              <w:rPr>
                <w:w w:val="105"/>
                <w:sz w:val="20"/>
              </w:rPr>
              <w:t>site</w:t>
            </w:r>
            <w:r>
              <w:rPr>
                <w:spacing w:val="-12"/>
                <w:w w:val="105"/>
                <w:sz w:val="20"/>
              </w:rPr>
              <w:t xml:space="preserve"> </w:t>
            </w:r>
            <w:r>
              <w:rPr>
                <w:w w:val="105"/>
                <w:sz w:val="20"/>
              </w:rPr>
              <w:t>and</w:t>
            </w:r>
          </w:p>
          <w:p w14:paraId="6260338A" w14:textId="77777777" w:rsidR="006F4E8A" w:rsidRDefault="00BE22AD">
            <w:pPr>
              <w:pStyle w:val="TableParagraph"/>
              <w:spacing w:line="222" w:lineRule="exact"/>
              <w:ind w:left="100"/>
              <w:rPr>
                <w:sz w:val="20"/>
              </w:rPr>
            </w:pPr>
            <w:r>
              <w:rPr>
                <w:spacing w:val="-1"/>
                <w:w w:val="105"/>
                <w:sz w:val="20"/>
              </w:rPr>
              <w:t>hiring/funding</w:t>
            </w:r>
            <w:r>
              <w:rPr>
                <w:spacing w:val="-13"/>
                <w:w w:val="105"/>
                <w:sz w:val="20"/>
              </w:rPr>
              <w:t xml:space="preserve"> </w:t>
            </w:r>
            <w:r>
              <w:rPr>
                <w:w w:val="105"/>
                <w:sz w:val="20"/>
              </w:rPr>
              <w:t>agency.</w:t>
            </w:r>
          </w:p>
        </w:tc>
        <w:tc>
          <w:tcPr>
            <w:tcW w:w="2876" w:type="dxa"/>
          </w:tcPr>
          <w:p w14:paraId="1FA61711" w14:textId="77777777" w:rsidR="006F4E8A" w:rsidRDefault="006F4E8A">
            <w:pPr>
              <w:pStyle w:val="TableParagraph"/>
              <w:rPr>
                <w:rFonts w:ascii="Times New Roman"/>
                <w:sz w:val="20"/>
              </w:rPr>
            </w:pPr>
          </w:p>
        </w:tc>
      </w:tr>
      <w:tr w:rsidR="006F4E8A" w14:paraId="0E78E76C" w14:textId="77777777">
        <w:trPr>
          <w:trHeight w:val="236"/>
        </w:trPr>
        <w:tc>
          <w:tcPr>
            <w:tcW w:w="751" w:type="dxa"/>
          </w:tcPr>
          <w:p w14:paraId="56BFCF91" w14:textId="77777777" w:rsidR="006F4E8A" w:rsidRDefault="006F4E8A">
            <w:pPr>
              <w:pStyle w:val="TableParagraph"/>
              <w:rPr>
                <w:rFonts w:ascii="Times New Roman"/>
                <w:sz w:val="16"/>
              </w:rPr>
            </w:pPr>
          </w:p>
        </w:tc>
        <w:tc>
          <w:tcPr>
            <w:tcW w:w="6440" w:type="dxa"/>
          </w:tcPr>
          <w:p w14:paraId="178AE45D" w14:textId="77777777" w:rsidR="006F4E8A" w:rsidRDefault="006F4E8A">
            <w:pPr>
              <w:pStyle w:val="TableParagraph"/>
              <w:rPr>
                <w:rFonts w:ascii="Times New Roman"/>
                <w:sz w:val="16"/>
              </w:rPr>
            </w:pPr>
          </w:p>
        </w:tc>
        <w:tc>
          <w:tcPr>
            <w:tcW w:w="2876" w:type="dxa"/>
          </w:tcPr>
          <w:p w14:paraId="466792D6" w14:textId="77777777" w:rsidR="006F4E8A" w:rsidRDefault="006F4E8A">
            <w:pPr>
              <w:pStyle w:val="TableParagraph"/>
              <w:rPr>
                <w:rFonts w:ascii="Times New Roman"/>
                <w:sz w:val="16"/>
              </w:rPr>
            </w:pPr>
          </w:p>
        </w:tc>
      </w:tr>
      <w:tr w:rsidR="006F4E8A" w14:paraId="647756A0" w14:textId="77777777">
        <w:trPr>
          <w:trHeight w:val="474"/>
        </w:trPr>
        <w:tc>
          <w:tcPr>
            <w:tcW w:w="751" w:type="dxa"/>
          </w:tcPr>
          <w:p w14:paraId="4F52DF3E" w14:textId="77777777" w:rsidR="006F4E8A" w:rsidRDefault="00BE22AD">
            <w:pPr>
              <w:pStyle w:val="TableParagraph"/>
              <w:spacing w:line="226" w:lineRule="exact"/>
              <w:ind w:left="231" w:right="223"/>
              <w:jc w:val="center"/>
              <w:rPr>
                <w:sz w:val="20"/>
              </w:rPr>
            </w:pPr>
            <w:r>
              <w:rPr>
                <w:w w:val="105"/>
                <w:sz w:val="20"/>
              </w:rPr>
              <w:t>iv</w:t>
            </w:r>
          </w:p>
        </w:tc>
        <w:tc>
          <w:tcPr>
            <w:tcW w:w="6440" w:type="dxa"/>
          </w:tcPr>
          <w:p w14:paraId="394B3287" w14:textId="77777777" w:rsidR="006F4E8A" w:rsidRDefault="00BE22AD">
            <w:pPr>
              <w:pStyle w:val="TableParagraph"/>
              <w:spacing w:line="226" w:lineRule="exact"/>
              <w:ind w:left="100"/>
              <w:rPr>
                <w:sz w:val="20"/>
              </w:rPr>
            </w:pPr>
            <w:r>
              <w:rPr>
                <w:w w:val="105"/>
                <w:sz w:val="20"/>
              </w:rPr>
              <w:t>The</w:t>
            </w:r>
            <w:r>
              <w:rPr>
                <w:spacing w:val="-12"/>
                <w:w w:val="105"/>
                <w:sz w:val="20"/>
              </w:rPr>
              <w:t xml:space="preserve"> </w:t>
            </w:r>
            <w:r>
              <w:rPr>
                <w:w w:val="105"/>
                <w:sz w:val="20"/>
              </w:rPr>
              <w:t>above</w:t>
            </w:r>
            <w:r>
              <w:rPr>
                <w:spacing w:val="-11"/>
                <w:w w:val="105"/>
                <w:sz w:val="20"/>
              </w:rPr>
              <w:t xml:space="preserve"> </w:t>
            </w:r>
            <w:r>
              <w:rPr>
                <w:w w:val="105"/>
                <w:sz w:val="20"/>
              </w:rPr>
              <w:t>validation</w:t>
            </w:r>
            <w:r>
              <w:rPr>
                <w:spacing w:val="-11"/>
                <w:w w:val="105"/>
                <w:sz w:val="20"/>
              </w:rPr>
              <w:t xml:space="preserve"> </w:t>
            </w:r>
            <w:r>
              <w:rPr>
                <w:w w:val="105"/>
                <w:sz w:val="20"/>
              </w:rPr>
              <w:t>tests</w:t>
            </w:r>
            <w:r>
              <w:rPr>
                <w:spacing w:val="-10"/>
                <w:w w:val="105"/>
                <w:sz w:val="20"/>
              </w:rPr>
              <w:t xml:space="preserve"> </w:t>
            </w:r>
            <w:r>
              <w:rPr>
                <w:w w:val="105"/>
                <w:sz w:val="20"/>
              </w:rPr>
              <w:t>shall</w:t>
            </w:r>
            <w:r>
              <w:rPr>
                <w:spacing w:val="-13"/>
                <w:w w:val="105"/>
                <w:sz w:val="20"/>
              </w:rPr>
              <w:t xml:space="preserve"> </w:t>
            </w:r>
            <w:r>
              <w:rPr>
                <w:w w:val="105"/>
                <w:sz w:val="20"/>
              </w:rPr>
              <w:t>be</w:t>
            </w:r>
            <w:r>
              <w:rPr>
                <w:spacing w:val="-12"/>
                <w:w w:val="105"/>
                <w:sz w:val="20"/>
              </w:rPr>
              <w:t xml:space="preserve"> </w:t>
            </w:r>
            <w:r>
              <w:rPr>
                <w:w w:val="105"/>
                <w:sz w:val="20"/>
              </w:rPr>
              <w:t>performed</w:t>
            </w:r>
            <w:r>
              <w:rPr>
                <w:spacing w:val="-12"/>
                <w:w w:val="105"/>
                <w:sz w:val="20"/>
              </w:rPr>
              <w:t xml:space="preserve"> </w:t>
            </w:r>
            <w:r>
              <w:rPr>
                <w:w w:val="105"/>
                <w:sz w:val="20"/>
              </w:rPr>
              <w:t>Annually</w:t>
            </w:r>
            <w:r>
              <w:rPr>
                <w:spacing w:val="-13"/>
                <w:w w:val="105"/>
                <w:sz w:val="20"/>
              </w:rPr>
              <w:t xml:space="preserve"> </w:t>
            </w:r>
            <w:r>
              <w:rPr>
                <w:w w:val="105"/>
                <w:sz w:val="20"/>
              </w:rPr>
              <w:t>during</w:t>
            </w:r>
            <w:r>
              <w:rPr>
                <w:spacing w:val="-11"/>
                <w:w w:val="105"/>
                <w:sz w:val="20"/>
              </w:rPr>
              <w:t xml:space="preserve"> </w:t>
            </w:r>
            <w:r>
              <w:rPr>
                <w:w w:val="105"/>
                <w:sz w:val="20"/>
              </w:rPr>
              <w:t>the</w:t>
            </w:r>
          </w:p>
          <w:p w14:paraId="14DE3931" w14:textId="77777777" w:rsidR="006F4E8A" w:rsidRDefault="00BE22AD">
            <w:pPr>
              <w:pStyle w:val="TableParagraph"/>
              <w:spacing w:before="7" w:line="221" w:lineRule="exact"/>
              <w:ind w:left="100"/>
              <w:rPr>
                <w:sz w:val="20"/>
              </w:rPr>
            </w:pPr>
            <w:r>
              <w:rPr>
                <w:w w:val="105"/>
                <w:sz w:val="20"/>
              </w:rPr>
              <w:t>warranty</w:t>
            </w:r>
            <w:r>
              <w:rPr>
                <w:spacing w:val="-14"/>
                <w:w w:val="105"/>
                <w:sz w:val="20"/>
              </w:rPr>
              <w:t xml:space="preserve"> </w:t>
            </w:r>
            <w:r>
              <w:rPr>
                <w:w w:val="105"/>
                <w:sz w:val="20"/>
              </w:rPr>
              <w:t>as</w:t>
            </w:r>
            <w:r>
              <w:rPr>
                <w:spacing w:val="-10"/>
                <w:w w:val="105"/>
                <w:sz w:val="20"/>
              </w:rPr>
              <w:t xml:space="preserve"> </w:t>
            </w:r>
            <w:r>
              <w:rPr>
                <w:w w:val="105"/>
                <w:sz w:val="20"/>
              </w:rPr>
              <w:t>well</w:t>
            </w:r>
            <w:r>
              <w:rPr>
                <w:spacing w:val="-10"/>
                <w:w w:val="105"/>
                <w:sz w:val="20"/>
              </w:rPr>
              <w:t xml:space="preserve"> </w:t>
            </w:r>
            <w:r>
              <w:rPr>
                <w:w w:val="105"/>
                <w:sz w:val="20"/>
              </w:rPr>
              <w:t>as</w:t>
            </w:r>
            <w:r>
              <w:rPr>
                <w:spacing w:val="-10"/>
                <w:w w:val="105"/>
                <w:sz w:val="20"/>
              </w:rPr>
              <w:t xml:space="preserve"> </w:t>
            </w:r>
            <w:r>
              <w:rPr>
                <w:w w:val="105"/>
                <w:sz w:val="20"/>
              </w:rPr>
              <w:t>maintenance</w:t>
            </w:r>
            <w:r>
              <w:rPr>
                <w:spacing w:val="-12"/>
                <w:w w:val="105"/>
                <w:sz w:val="20"/>
              </w:rPr>
              <w:t xml:space="preserve"> </w:t>
            </w:r>
            <w:r>
              <w:rPr>
                <w:w w:val="105"/>
                <w:sz w:val="20"/>
              </w:rPr>
              <w:t>period</w:t>
            </w:r>
          </w:p>
        </w:tc>
        <w:tc>
          <w:tcPr>
            <w:tcW w:w="2876" w:type="dxa"/>
          </w:tcPr>
          <w:p w14:paraId="2C44BF9B" w14:textId="77777777" w:rsidR="006F4E8A" w:rsidRDefault="006F4E8A">
            <w:pPr>
              <w:pStyle w:val="TableParagraph"/>
              <w:rPr>
                <w:rFonts w:ascii="Times New Roman"/>
                <w:sz w:val="20"/>
              </w:rPr>
            </w:pPr>
          </w:p>
        </w:tc>
      </w:tr>
      <w:tr w:rsidR="006F4E8A" w14:paraId="01DFC095" w14:textId="77777777">
        <w:trPr>
          <w:trHeight w:val="238"/>
        </w:trPr>
        <w:tc>
          <w:tcPr>
            <w:tcW w:w="751" w:type="dxa"/>
          </w:tcPr>
          <w:p w14:paraId="5143369A" w14:textId="77777777" w:rsidR="006F4E8A" w:rsidRDefault="006F4E8A">
            <w:pPr>
              <w:pStyle w:val="TableParagraph"/>
              <w:rPr>
                <w:rFonts w:ascii="Times New Roman"/>
                <w:sz w:val="16"/>
              </w:rPr>
            </w:pPr>
          </w:p>
        </w:tc>
        <w:tc>
          <w:tcPr>
            <w:tcW w:w="6440" w:type="dxa"/>
          </w:tcPr>
          <w:p w14:paraId="1A92A32A" w14:textId="77777777" w:rsidR="006F4E8A" w:rsidRDefault="006F4E8A">
            <w:pPr>
              <w:pStyle w:val="TableParagraph"/>
              <w:rPr>
                <w:rFonts w:ascii="Times New Roman"/>
                <w:sz w:val="16"/>
              </w:rPr>
            </w:pPr>
          </w:p>
        </w:tc>
        <w:tc>
          <w:tcPr>
            <w:tcW w:w="2876" w:type="dxa"/>
          </w:tcPr>
          <w:p w14:paraId="068A4758" w14:textId="77777777" w:rsidR="006F4E8A" w:rsidRDefault="006F4E8A">
            <w:pPr>
              <w:pStyle w:val="TableParagraph"/>
              <w:rPr>
                <w:rFonts w:ascii="Times New Roman"/>
                <w:sz w:val="16"/>
              </w:rPr>
            </w:pPr>
          </w:p>
        </w:tc>
      </w:tr>
      <w:tr w:rsidR="006F4E8A" w14:paraId="10246857" w14:textId="77777777">
        <w:trPr>
          <w:trHeight w:val="1188"/>
        </w:trPr>
        <w:tc>
          <w:tcPr>
            <w:tcW w:w="751" w:type="dxa"/>
          </w:tcPr>
          <w:p w14:paraId="7FEBBDC9" w14:textId="77777777" w:rsidR="006F4E8A" w:rsidRDefault="00BE22AD">
            <w:pPr>
              <w:pStyle w:val="TableParagraph"/>
              <w:spacing w:line="225" w:lineRule="exact"/>
              <w:ind w:left="64"/>
              <w:jc w:val="center"/>
              <w:rPr>
                <w:sz w:val="20"/>
              </w:rPr>
            </w:pPr>
            <w:r>
              <w:rPr>
                <w:w w:val="103"/>
                <w:sz w:val="20"/>
              </w:rPr>
              <w:t>a</w:t>
            </w:r>
          </w:p>
        </w:tc>
        <w:tc>
          <w:tcPr>
            <w:tcW w:w="6440" w:type="dxa"/>
          </w:tcPr>
          <w:p w14:paraId="11DCC7ED" w14:textId="77777777" w:rsidR="006F4E8A" w:rsidRDefault="00BE22AD">
            <w:pPr>
              <w:pStyle w:val="TableParagraph"/>
              <w:spacing w:line="247" w:lineRule="auto"/>
              <w:ind w:left="100" w:right="366"/>
              <w:rPr>
                <w:b/>
                <w:sz w:val="20"/>
              </w:rPr>
            </w:pPr>
            <w:r>
              <w:rPr>
                <w:b/>
                <w:w w:val="105"/>
                <w:sz w:val="20"/>
              </w:rPr>
              <w:t>In addition to the above validation tests, preventive</w:t>
            </w:r>
            <w:r>
              <w:rPr>
                <w:b/>
                <w:spacing w:val="1"/>
                <w:w w:val="105"/>
                <w:sz w:val="20"/>
              </w:rPr>
              <w:t xml:space="preserve"> </w:t>
            </w:r>
            <w:r>
              <w:rPr>
                <w:b/>
                <w:w w:val="105"/>
                <w:sz w:val="20"/>
              </w:rPr>
              <w:t>maintenance servicing of all installations, operational</w:t>
            </w:r>
            <w:r>
              <w:rPr>
                <w:b/>
                <w:spacing w:val="1"/>
                <w:w w:val="105"/>
                <w:sz w:val="20"/>
              </w:rPr>
              <w:t xml:space="preserve"> </w:t>
            </w:r>
            <w:r>
              <w:rPr>
                <w:b/>
                <w:w w:val="105"/>
                <w:sz w:val="20"/>
              </w:rPr>
              <w:t>performance</w:t>
            </w:r>
            <w:r>
              <w:rPr>
                <w:b/>
                <w:spacing w:val="-12"/>
                <w:w w:val="105"/>
                <w:sz w:val="20"/>
              </w:rPr>
              <w:t xml:space="preserve"> </w:t>
            </w:r>
            <w:r>
              <w:rPr>
                <w:b/>
                <w:w w:val="105"/>
                <w:sz w:val="20"/>
              </w:rPr>
              <w:t>testing</w:t>
            </w:r>
            <w:r>
              <w:rPr>
                <w:b/>
                <w:spacing w:val="-12"/>
                <w:w w:val="105"/>
                <w:sz w:val="20"/>
              </w:rPr>
              <w:t xml:space="preserve"> </w:t>
            </w:r>
            <w:r>
              <w:rPr>
                <w:b/>
                <w:w w:val="105"/>
                <w:sz w:val="20"/>
              </w:rPr>
              <w:t>as</w:t>
            </w:r>
            <w:r>
              <w:rPr>
                <w:b/>
                <w:spacing w:val="-12"/>
                <w:w w:val="105"/>
                <w:sz w:val="20"/>
              </w:rPr>
              <w:t xml:space="preserve"> </w:t>
            </w:r>
            <w:r>
              <w:rPr>
                <w:b/>
                <w:w w:val="105"/>
                <w:sz w:val="20"/>
              </w:rPr>
              <w:t>listed</w:t>
            </w:r>
            <w:r>
              <w:rPr>
                <w:b/>
                <w:spacing w:val="-11"/>
                <w:w w:val="105"/>
                <w:sz w:val="20"/>
              </w:rPr>
              <w:t xml:space="preserve"> </w:t>
            </w:r>
            <w:r>
              <w:rPr>
                <w:b/>
                <w:w w:val="105"/>
                <w:sz w:val="20"/>
              </w:rPr>
              <w:t>above</w:t>
            </w:r>
            <w:r>
              <w:rPr>
                <w:b/>
                <w:spacing w:val="-9"/>
                <w:w w:val="105"/>
                <w:sz w:val="20"/>
              </w:rPr>
              <w:t xml:space="preserve"> </w:t>
            </w:r>
            <w:r>
              <w:rPr>
                <w:b/>
                <w:w w:val="105"/>
                <w:sz w:val="20"/>
              </w:rPr>
              <w:t>shall</w:t>
            </w:r>
            <w:r>
              <w:rPr>
                <w:b/>
                <w:spacing w:val="-13"/>
                <w:w w:val="105"/>
                <w:sz w:val="20"/>
              </w:rPr>
              <w:t xml:space="preserve"> </w:t>
            </w:r>
            <w:r>
              <w:rPr>
                <w:b/>
                <w:w w:val="105"/>
                <w:sz w:val="20"/>
              </w:rPr>
              <w:t>be</w:t>
            </w:r>
            <w:r>
              <w:rPr>
                <w:b/>
                <w:spacing w:val="-11"/>
                <w:w w:val="105"/>
                <w:sz w:val="20"/>
              </w:rPr>
              <w:t xml:space="preserve"> </w:t>
            </w:r>
            <w:r>
              <w:rPr>
                <w:b/>
                <w:w w:val="105"/>
                <w:sz w:val="20"/>
              </w:rPr>
              <w:t>carried</w:t>
            </w:r>
            <w:r>
              <w:rPr>
                <w:b/>
                <w:spacing w:val="-12"/>
                <w:w w:val="105"/>
                <w:sz w:val="20"/>
              </w:rPr>
              <w:t xml:space="preserve"> </w:t>
            </w:r>
            <w:r>
              <w:rPr>
                <w:b/>
                <w:w w:val="105"/>
                <w:sz w:val="20"/>
              </w:rPr>
              <w:t>out</w:t>
            </w:r>
            <w:r>
              <w:rPr>
                <w:b/>
                <w:spacing w:val="-11"/>
                <w:w w:val="105"/>
                <w:sz w:val="20"/>
              </w:rPr>
              <w:t xml:space="preserve"> </w:t>
            </w:r>
            <w:r>
              <w:rPr>
                <w:b/>
                <w:w w:val="105"/>
                <w:sz w:val="20"/>
              </w:rPr>
              <w:t>on</w:t>
            </w:r>
            <w:r>
              <w:rPr>
                <w:b/>
                <w:spacing w:val="-10"/>
                <w:w w:val="105"/>
                <w:sz w:val="20"/>
              </w:rPr>
              <w:t xml:space="preserve"> </w:t>
            </w:r>
            <w:r>
              <w:rPr>
                <w:b/>
                <w:w w:val="105"/>
                <w:sz w:val="20"/>
              </w:rPr>
              <w:t>a</w:t>
            </w:r>
            <w:r>
              <w:rPr>
                <w:b/>
                <w:spacing w:val="-55"/>
                <w:w w:val="105"/>
                <w:sz w:val="20"/>
              </w:rPr>
              <w:t xml:space="preserve"> </w:t>
            </w:r>
            <w:r>
              <w:rPr>
                <w:b/>
                <w:w w:val="105"/>
                <w:sz w:val="20"/>
              </w:rPr>
              <w:t>quarterly</w:t>
            </w:r>
            <w:r>
              <w:rPr>
                <w:b/>
                <w:spacing w:val="-12"/>
                <w:w w:val="105"/>
                <w:sz w:val="20"/>
              </w:rPr>
              <w:t xml:space="preserve"> </w:t>
            </w:r>
            <w:r>
              <w:rPr>
                <w:b/>
                <w:w w:val="105"/>
                <w:sz w:val="20"/>
              </w:rPr>
              <w:t>basis</w:t>
            </w:r>
            <w:r>
              <w:rPr>
                <w:b/>
                <w:spacing w:val="-6"/>
                <w:w w:val="105"/>
                <w:sz w:val="20"/>
              </w:rPr>
              <w:t xml:space="preserve"> </w:t>
            </w:r>
            <w:r>
              <w:rPr>
                <w:b/>
                <w:w w:val="105"/>
                <w:sz w:val="20"/>
              </w:rPr>
              <w:t>during</w:t>
            </w:r>
            <w:r>
              <w:rPr>
                <w:b/>
                <w:spacing w:val="-10"/>
                <w:w w:val="105"/>
                <w:sz w:val="20"/>
              </w:rPr>
              <w:t xml:space="preserve"> </w:t>
            </w:r>
            <w:r>
              <w:rPr>
                <w:b/>
                <w:w w:val="105"/>
                <w:sz w:val="20"/>
              </w:rPr>
              <w:t>the</w:t>
            </w:r>
            <w:r>
              <w:rPr>
                <w:b/>
                <w:spacing w:val="-8"/>
                <w:w w:val="105"/>
                <w:sz w:val="20"/>
              </w:rPr>
              <w:t xml:space="preserve"> </w:t>
            </w:r>
            <w:r>
              <w:rPr>
                <w:b/>
                <w:w w:val="105"/>
                <w:sz w:val="20"/>
              </w:rPr>
              <w:t>maintenance</w:t>
            </w:r>
            <w:r>
              <w:rPr>
                <w:b/>
                <w:spacing w:val="-8"/>
                <w:w w:val="105"/>
                <w:sz w:val="20"/>
              </w:rPr>
              <w:t xml:space="preserve"> </w:t>
            </w:r>
            <w:r>
              <w:rPr>
                <w:b/>
                <w:w w:val="105"/>
                <w:sz w:val="20"/>
              </w:rPr>
              <w:t>as</w:t>
            </w:r>
            <w:r>
              <w:rPr>
                <w:b/>
                <w:spacing w:val="-12"/>
                <w:w w:val="105"/>
                <w:sz w:val="20"/>
              </w:rPr>
              <w:t xml:space="preserve"> </w:t>
            </w:r>
            <w:r>
              <w:rPr>
                <w:b/>
                <w:w w:val="105"/>
                <w:sz w:val="20"/>
              </w:rPr>
              <w:t>well</w:t>
            </w:r>
            <w:r>
              <w:rPr>
                <w:b/>
                <w:spacing w:val="-10"/>
                <w:w w:val="105"/>
                <w:sz w:val="20"/>
              </w:rPr>
              <w:t xml:space="preserve"> </w:t>
            </w:r>
            <w:r>
              <w:rPr>
                <w:b/>
                <w:w w:val="105"/>
                <w:sz w:val="20"/>
              </w:rPr>
              <w:t>as</w:t>
            </w:r>
            <w:r>
              <w:rPr>
                <w:b/>
                <w:spacing w:val="-8"/>
                <w:w w:val="105"/>
                <w:sz w:val="20"/>
              </w:rPr>
              <w:t xml:space="preserve"> </w:t>
            </w:r>
            <w:r>
              <w:rPr>
                <w:b/>
                <w:w w:val="105"/>
                <w:sz w:val="20"/>
              </w:rPr>
              <w:t>defects</w:t>
            </w:r>
          </w:p>
          <w:p w14:paraId="5DEE9BE6" w14:textId="77777777" w:rsidR="006F4E8A" w:rsidRDefault="00BE22AD">
            <w:pPr>
              <w:pStyle w:val="TableParagraph"/>
              <w:spacing w:line="223" w:lineRule="exact"/>
              <w:ind w:left="100"/>
              <w:rPr>
                <w:b/>
                <w:sz w:val="20"/>
              </w:rPr>
            </w:pPr>
            <w:r>
              <w:rPr>
                <w:b/>
                <w:spacing w:val="-1"/>
                <w:w w:val="105"/>
                <w:sz w:val="20"/>
              </w:rPr>
              <w:t>liability</w:t>
            </w:r>
            <w:r>
              <w:rPr>
                <w:b/>
                <w:spacing w:val="-12"/>
                <w:w w:val="105"/>
                <w:sz w:val="20"/>
              </w:rPr>
              <w:t xml:space="preserve"> </w:t>
            </w:r>
            <w:r>
              <w:rPr>
                <w:b/>
                <w:w w:val="105"/>
                <w:sz w:val="20"/>
              </w:rPr>
              <w:t>period.</w:t>
            </w:r>
          </w:p>
        </w:tc>
        <w:tc>
          <w:tcPr>
            <w:tcW w:w="2876" w:type="dxa"/>
          </w:tcPr>
          <w:p w14:paraId="25DFA75D" w14:textId="77777777" w:rsidR="006F4E8A" w:rsidRDefault="006F4E8A">
            <w:pPr>
              <w:pStyle w:val="TableParagraph"/>
              <w:rPr>
                <w:rFonts w:ascii="Times New Roman"/>
                <w:sz w:val="20"/>
              </w:rPr>
            </w:pPr>
          </w:p>
        </w:tc>
      </w:tr>
      <w:tr w:rsidR="006F4E8A" w14:paraId="1DF9ECCF" w14:textId="77777777">
        <w:trPr>
          <w:trHeight w:val="234"/>
        </w:trPr>
        <w:tc>
          <w:tcPr>
            <w:tcW w:w="751" w:type="dxa"/>
          </w:tcPr>
          <w:p w14:paraId="5FC38501" w14:textId="77777777" w:rsidR="006F4E8A" w:rsidRDefault="006F4E8A">
            <w:pPr>
              <w:pStyle w:val="TableParagraph"/>
              <w:rPr>
                <w:rFonts w:ascii="Times New Roman"/>
                <w:sz w:val="16"/>
              </w:rPr>
            </w:pPr>
          </w:p>
        </w:tc>
        <w:tc>
          <w:tcPr>
            <w:tcW w:w="6440" w:type="dxa"/>
          </w:tcPr>
          <w:p w14:paraId="6AD2686E" w14:textId="77777777" w:rsidR="006F4E8A" w:rsidRDefault="006F4E8A">
            <w:pPr>
              <w:pStyle w:val="TableParagraph"/>
              <w:rPr>
                <w:rFonts w:ascii="Times New Roman"/>
                <w:sz w:val="16"/>
              </w:rPr>
            </w:pPr>
          </w:p>
        </w:tc>
        <w:tc>
          <w:tcPr>
            <w:tcW w:w="2876" w:type="dxa"/>
          </w:tcPr>
          <w:p w14:paraId="24FD2179" w14:textId="77777777" w:rsidR="006F4E8A" w:rsidRDefault="006F4E8A">
            <w:pPr>
              <w:pStyle w:val="TableParagraph"/>
              <w:rPr>
                <w:rFonts w:ascii="Times New Roman"/>
                <w:sz w:val="16"/>
              </w:rPr>
            </w:pPr>
          </w:p>
        </w:tc>
      </w:tr>
      <w:tr w:rsidR="006F4E8A" w14:paraId="573B48D5" w14:textId="77777777">
        <w:trPr>
          <w:trHeight w:val="2379"/>
        </w:trPr>
        <w:tc>
          <w:tcPr>
            <w:tcW w:w="751" w:type="dxa"/>
          </w:tcPr>
          <w:p w14:paraId="17FE907A" w14:textId="77777777" w:rsidR="006F4E8A" w:rsidRDefault="00BE22AD">
            <w:pPr>
              <w:pStyle w:val="TableParagraph"/>
              <w:spacing w:line="229" w:lineRule="exact"/>
              <w:ind w:left="231" w:right="224"/>
              <w:jc w:val="center"/>
              <w:rPr>
                <w:sz w:val="20"/>
              </w:rPr>
            </w:pPr>
            <w:r>
              <w:rPr>
                <w:w w:val="105"/>
                <w:sz w:val="20"/>
              </w:rPr>
              <w:t>14</w:t>
            </w:r>
          </w:p>
        </w:tc>
        <w:tc>
          <w:tcPr>
            <w:tcW w:w="6440" w:type="dxa"/>
          </w:tcPr>
          <w:p w14:paraId="1BF9528B" w14:textId="77777777" w:rsidR="006F4E8A" w:rsidRDefault="00BE22AD">
            <w:pPr>
              <w:pStyle w:val="TableParagraph"/>
              <w:spacing w:line="247" w:lineRule="auto"/>
              <w:ind w:left="100" w:right="111"/>
              <w:rPr>
                <w:sz w:val="20"/>
              </w:rPr>
            </w:pPr>
            <w:r>
              <w:rPr>
                <w:b/>
                <w:w w:val="105"/>
                <w:sz w:val="20"/>
              </w:rPr>
              <w:t>Maintenance Services</w:t>
            </w:r>
            <w:r>
              <w:rPr>
                <w:w w:val="105"/>
                <w:sz w:val="20"/>
              </w:rPr>
              <w:t>: After the completion of defect liability or</w:t>
            </w:r>
            <w:r>
              <w:rPr>
                <w:spacing w:val="1"/>
                <w:w w:val="105"/>
                <w:sz w:val="20"/>
              </w:rPr>
              <w:t xml:space="preserve"> </w:t>
            </w:r>
            <w:r>
              <w:rPr>
                <w:w w:val="105"/>
                <w:sz w:val="20"/>
              </w:rPr>
              <w:t>warranty</w:t>
            </w:r>
            <w:r>
              <w:rPr>
                <w:spacing w:val="-13"/>
                <w:w w:val="105"/>
                <w:sz w:val="20"/>
              </w:rPr>
              <w:t xml:space="preserve"> </w:t>
            </w:r>
            <w:r>
              <w:rPr>
                <w:w w:val="105"/>
                <w:sz w:val="20"/>
              </w:rPr>
              <w:t>period</w:t>
            </w:r>
            <w:r>
              <w:rPr>
                <w:spacing w:val="-9"/>
                <w:w w:val="105"/>
                <w:sz w:val="20"/>
              </w:rPr>
              <w:t xml:space="preserve"> </w:t>
            </w:r>
            <w:r>
              <w:rPr>
                <w:w w:val="105"/>
                <w:sz w:val="20"/>
              </w:rPr>
              <w:t>of</w:t>
            </w:r>
            <w:r>
              <w:rPr>
                <w:spacing w:val="-7"/>
                <w:w w:val="105"/>
                <w:sz w:val="20"/>
              </w:rPr>
              <w:t xml:space="preserve"> </w:t>
            </w:r>
            <w:r>
              <w:rPr>
                <w:w w:val="105"/>
                <w:sz w:val="20"/>
              </w:rPr>
              <w:t>two</w:t>
            </w:r>
            <w:r>
              <w:rPr>
                <w:spacing w:val="-7"/>
                <w:w w:val="105"/>
                <w:sz w:val="20"/>
              </w:rPr>
              <w:t xml:space="preserve"> </w:t>
            </w:r>
            <w:r>
              <w:rPr>
                <w:w w:val="105"/>
                <w:sz w:val="20"/>
              </w:rPr>
              <w:t>years,</w:t>
            </w:r>
            <w:r>
              <w:rPr>
                <w:spacing w:val="-10"/>
                <w:w w:val="105"/>
                <w:sz w:val="20"/>
              </w:rPr>
              <w:t xml:space="preserve"> </w:t>
            </w:r>
            <w:r>
              <w:rPr>
                <w:w w:val="105"/>
                <w:sz w:val="20"/>
              </w:rPr>
              <w:t>it</w:t>
            </w:r>
            <w:r>
              <w:rPr>
                <w:spacing w:val="-8"/>
                <w:w w:val="105"/>
                <w:sz w:val="20"/>
              </w:rPr>
              <w:t xml:space="preserve"> </w:t>
            </w:r>
            <w:r>
              <w:rPr>
                <w:w w:val="105"/>
                <w:sz w:val="20"/>
              </w:rPr>
              <w:t>will</w:t>
            </w:r>
            <w:r>
              <w:rPr>
                <w:spacing w:val="-10"/>
                <w:w w:val="105"/>
                <w:sz w:val="20"/>
              </w:rPr>
              <w:t xml:space="preserve"> </w:t>
            </w:r>
            <w:r>
              <w:rPr>
                <w:w w:val="105"/>
                <w:sz w:val="20"/>
              </w:rPr>
              <w:t>be</w:t>
            </w:r>
            <w:r>
              <w:rPr>
                <w:spacing w:val="-9"/>
                <w:w w:val="105"/>
                <w:sz w:val="20"/>
              </w:rPr>
              <w:t xml:space="preserve"> </w:t>
            </w:r>
            <w:r>
              <w:rPr>
                <w:w w:val="105"/>
                <w:sz w:val="20"/>
              </w:rPr>
              <w:t>appropriate</w:t>
            </w:r>
            <w:r>
              <w:rPr>
                <w:spacing w:val="-10"/>
                <w:w w:val="105"/>
                <w:sz w:val="20"/>
              </w:rPr>
              <w:t xml:space="preserve"> </w:t>
            </w:r>
            <w:r>
              <w:rPr>
                <w:w w:val="105"/>
                <w:sz w:val="20"/>
              </w:rPr>
              <w:t>to</w:t>
            </w:r>
            <w:r>
              <w:rPr>
                <w:spacing w:val="-9"/>
                <w:w w:val="105"/>
                <w:sz w:val="20"/>
              </w:rPr>
              <w:t xml:space="preserve"> </w:t>
            </w:r>
            <w:r>
              <w:rPr>
                <w:w w:val="105"/>
                <w:sz w:val="20"/>
              </w:rPr>
              <w:t>have</w:t>
            </w:r>
            <w:r>
              <w:rPr>
                <w:spacing w:val="-8"/>
                <w:w w:val="105"/>
                <w:sz w:val="20"/>
              </w:rPr>
              <w:t xml:space="preserve"> </w:t>
            </w:r>
            <w:r>
              <w:rPr>
                <w:w w:val="105"/>
                <w:sz w:val="20"/>
              </w:rPr>
              <w:t>a</w:t>
            </w:r>
            <w:r>
              <w:rPr>
                <w:spacing w:val="-11"/>
                <w:w w:val="105"/>
                <w:sz w:val="20"/>
              </w:rPr>
              <w:t xml:space="preserve"> </w:t>
            </w:r>
            <w:r>
              <w:rPr>
                <w:w w:val="105"/>
                <w:sz w:val="20"/>
              </w:rPr>
              <w:t>longer-</w:t>
            </w:r>
            <w:r>
              <w:rPr>
                <w:spacing w:val="1"/>
                <w:w w:val="105"/>
                <w:sz w:val="20"/>
              </w:rPr>
              <w:t xml:space="preserve"> </w:t>
            </w:r>
            <w:r>
              <w:rPr>
                <w:w w:val="105"/>
                <w:sz w:val="20"/>
              </w:rPr>
              <w:t>term maintenance of the upgraded lab for a period of at least three</w:t>
            </w:r>
            <w:r>
              <w:rPr>
                <w:spacing w:val="-56"/>
                <w:w w:val="105"/>
                <w:sz w:val="20"/>
              </w:rPr>
              <w:t xml:space="preserve"> </w:t>
            </w:r>
            <w:r>
              <w:rPr>
                <w:w w:val="105"/>
                <w:sz w:val="20"/>
              </w:rPr>
              <w:t>years through the same agency who upgraded the lab. Apart from</w:t>
            </w:r>
            <w:r>
              <w:rPr>
                <w:spacing w:val="1"/>
                <w:w w:val="105"/>
                <w:sz w:val="20"/>
              </w:rPr>
              <w:t xml:space="preserve"> </w:t>
            </w:r>
            <w:r>
              <w:rPr>
                <w:spacing w:val="-1"/>
                <w:w w:val="105"/>
                <w:sz w:val="20"/>
              </w:rPr>
              <w:t>annual</w:t>
            </w:r>
            <w:r>
              <w:rPr>
                <w:spacing w:val="-10"/>
                <w:w w:val="105"/>
                <w:sz w:val="20"/>
              </w:rPr>
              <w:t xml:space="preserve"> </w:t>
            </w:r>
            <w:r>
              <w:rPr>
                <w:spacing w:val="-1"/>
                <w:w w:val="105"/>
                <w:sz w:val="20"/>
              </w:rPr>
              <w:t>validation</w:t>
            </w:r>
            <w:r>
              <w:rPr>
                <w:spacing w:val="-8"/>
                <w:w w:val="105"/>
                <w:sz w:val="20"/>
              </w:rPr>
              <w:t xml:space="preserve"> </w:t>
            </w:r>
            <w:r>
              <w:rPr>
                <w:spacing w:val="-1"/>
                <w:w w:val="105"/>
                <w:sz w:val="20"/>
              </w:rPr>
              <w:t>and</w:t>
            </w:r>
            <w:r>
              <w:rPr>
                <w:spacing w:val="-9"/>
                <w:w w:val="105"/>
                <w:sz w:val="20"/>
              </w:rPr>
              <w:t xml:space="preserve"> </w:t>
            </w:r>
            <w:r>
              <w:rPr>
                <w:spacing w:val="-1"/>
                <w:w w:val="105"/>
                <w:sz w:val="20"/>
              </w:rPr>
              <w:t>quarterly</w:t>
            </w:r>
            <w:r>
              <w:rPr>
                <w:spacing w:val="-13"/>
                <w:w w:val="105"/>
                <w:sz w:val="20"/>
              </w:rPr>
              <w:t xml:space="preserve"> </w:t>
            </w:r>
            <w:r>
              <w:rPr>
                <w:spacing w:val="-1"/>
                <w:w w:val="105"/>
                <w:sz w:val="20"/>
              </w:rPr>
              <w:t>preventive</w:t>
            </w:r>
            <w:r>
              <w:rPr>
                <w:spacing w:val="-8"/>
                <w:w w:val="105"/>
                <w:sz w:val="20"/>
              </w:rPr>
              <w:t xml:space="preserve"> </w:t>
            </w:r>
            <w:r>
              <w:rPr>
                <w:spacing w:val="-1"/>
                <w:w w:val="105"/>
                <w:sz w:val="20"/>
              </w:rPr>
              <w:t>maintenance</w:t>
            </w:r>
            <w:r>
              <w:rPr>
                <w:spacing w:val="-10"/>
                <w:w w:val="105"/>
                <w:sz w:val="20"/>
              </w:rPr>
              <w:t xml:space="preserve"> </w:t>
            </w:r>
            <w:r>
              <w:rPr>
                <w:w w:val="105"/>
                <w:sz w:val="20"/>
              </w:rPr>
              <w:t>servicing</w:t>
            </w:r>
            <w:r>
              <w:rPr>
                <w:spacing w:val="-10"/>
                <w:w w:val="105"/>
                <w:sz w:val="20"/>
              </w:rPr>
              <w:t xml:space="preserve"> </w:t>
            </w:r>
            <w:r>
              <w:rPr>
                <w:w w:val="105"/>
                <w:sz w:val="20"/>
              </w:rPr>
              <w:t>as</w:t>
            </w:r>
            <w:r>
              <w:rPr>
                <w:spacing w:val="-56"/>
                <w:w w:val="105"/>
                <w:sz w:val="20"/>
              </w:rPr>
              <w:t xml:space="preserve"> </w:t>
            </w:r>
            <w:r>
              <w:rPr>
                <w:w w:val="105"/>
                <w:sz w:val="20"/>
              </w:rPr>
              <w:t>described above, it should include attending breakdown</w:t>
            </w:r>
            <w:r>
              <w:rPr>
                <w:spacing w:val="1"/>
                <w:w w:val="105"/>
                <w:sz w:val="20"/>
              </w:rPr>
              <w:t xml:space="preserve"> </w:t>
            </w:r>
            <w:r>
              <w:rPr>
                <w:w w:val="105"/>
                <w:sz w:val="20"/>
              </w:rPr>
              <w:t>maintenance calls as and when required, repair/replacement of</w:t>
            </w:r>
            <w:r>
              <w:rPr>
                <w:spacing w:val="1"/>
                <w:w w:val="105"/>
                <w:sz w:val="20"/>
              </w:rPr>
              <w:t xml:space="preserve"> </w:t>
            </w:r>
            <w:r>
              <w:rPr>
                <w:spacing w:val="-1"/>
                <w:w w:val="105"/>
                <w:sz w:val="20"/>
              </w:rPr>
              <w:t>compressors,</w:t>
            </w:r>
            <w:r>
              <w:rPr>
                <w:spacing w:val="-14"/>
                <w:w w:val="105"/>
                <w:sz w:val="20"/>
              </w:rPr>
              <w:t xml:space="preserve"> </w:t>
            </w:r>
            <w:r>
              <w:rPr>
                <w:spacing w:val="-1"/>
                <w:w w:val="105"/>
                <w:sz w:val="20"/>
              </w:rPr>
              <w:t>refrigerant</w:t>
            </w:r>
            <w:r>
              <w:rPr>
                <w:spacing w:val="-11"/>
                <w:w w:val="105"/>
                <w:sz w:val="20"/>
              </w:rPr>
              <w:t xml:space="preserve"> </w:t>
            </w:r>
            <w:r>
              <w:rPr>
                <w:w w:val="105"/>
                <w:sz w:val="20"/>
              </w:rPr>
              <w:t>gas</w:t>
            </w:r>
            <w:r>
              <w:rPr>
                <w:spacing w:val="-10"/>
                <w:w w:val="105"/>
                <w:sz w:val="20"/>
              </w:rPr>
              <w:t xml:space="preserve"> </w:t>
            </w:r>
            <w:r>
              <w:rPr>
                <w:w w:val="105"/>
                <w:sz w:val="20"/>
              </w:rPr>
              <w:t>charging</w:t>
            </w:r>
            <w:r>
              <w:rPr>
                <w:spacing w:val="-12"/>
                <w:w w:val="105"/>
                <w:sz w:val="20"/>
              </w:rPr>
              <w:t xml:space="preserve"> </w:t>
            </w:r>
            <w:r>
              <w:rPr>
                <w:w w:val="105"/>
                <w:sz w:val="20"/>
              </w:rPr>
              <w:t>of</w:t>
            </w:r>
            <w:r>
              <w:rPr>
                <w:spacing w:val="-10"/>
                <w:w w:val="105"/>
                <w:sz w:val="20"/>
              </w:rPr>
              <w:t xml:space="preserve"> </w:t>
            </w:r>
            <w:r>
              <w:rPr>
                <w:w w:val="105"/>
                <w:sz w:val="20"/>
              </w:rPr>
              <w:t>condensing</w:t>
            </w:r>
            <w:r>
              <w:rPr>
                <w:spacing w:val="-12"/>
                <w:w w:val="105"/>
                <w:sz w:val="20"/>
              </w:rPr>
              <w:t xml:space="preserve"> </w:t>
            </w:r>
            <w:r>
              <w:rPr>
                <w:w w:val="105"/>
                <w:sz w:val="20"/>
              </w:rPr>
              <w:t>units,</w:t>
            </w:r>
            <w:r>
              <w:rPr>
                <w:spacing w:val="-13"/>
                <w:w w:val="105"/>
                <w:sz w:val="20"/>
              </w:rPr>
              <w:t xml:space="preserve"> </w:t>
            </w:r>
            <w:r>
              <w:rPr>
                <w:w w:val="105"/>
                <w:sz w:val="20"/>
              </w:rPr>
              <w:t>besides</w:t>
            </w:r>
            <w:r>
              <w:rPr>
                <w:spacing w:val="1"/>
                <w:w w:val="105"/>
                <w:sz w:val="20"/>
              </w:rPr>
              <w:t xml:space="preserve"> </w:t>
            </w:r>
            <w:r>
              <w:rPr>
                <w:w w:val="105"/>
                <w:sz w:val="20"/>
              </w:rPr>
              <w:t>replacement</w:t>
            </w:r>
            <w:r>
              <w:rPr>
                <w:spacing w:val="-11"/>
                <w:w w:val="105"/>
                <w:sz w:val="20"/>
              </w:rPr>
              <w:t xml:space="preserve"> </w:t>
            </w:r>
            <w:r>
              <w:rPr>
                <w:w w:val="105"/>
                <w:sz w:val="20"/>
              </w:rPr>
              <w:t>of</w:t>
            </w:r>
            <w:r>
              <w:rPr>
                <w:spacing w:val="-7"/>
                <w:w w:val="105"/>
                <w:sz w:val="20"/>
              </w:rPr>
              <w:t xml:space="preserve"> </w:t>
            </w:r>
            <w:r>
              <w:rPr>
                <w:w w:val="105"/>
                <w:sz w:val="20"/>
              </w:rPr>
              <w:t>spares</w:t>
            </w:r>
            <w:r>
              <w:rPr>
                <w:spacing w:val="-7"/>
                <w:w w:val="105"/>
                <w:sz w:val="20"/>
              </w:rPr>
              <w:t xml:space="preserve"> </w:t>
            </w:r>
            <w:r>
              <w:rPr>
                <w:w w:val="105"/>
                <w:sz w:val="20"/>
              </w:rPr>
              <w:t>required</w:t>
            </w:r>
            <w:r>
              <w:rPr>
                <w:spacing w:val="-11"/>
                <w:w w:val="105"/>
                <w:sz w:val="20"/>
              </w:rPr>
              <w:t xml:space="preserve"> </w:t>
            </w:r>
            <w:r>
              <w:rPr>
                <w:w w:val="105"/>
                <w:sz w:val="20"/>
              </w:rPr>
              <w:t>(due</w:t>
            </w:r>
            <w:r>
              <w:rPr>
                <w:spacing w:val="-10"/>
                <w:w w:val="105"/>
                <w:sz w:val="20"/>
              </w:rPr>
              <w:t xml:space="preserve"> </w:t>
            </w:r>
            <w:r>
              <w:rPr>
                <w:w w:val="105"/>
                <w:sz w:val="20"/>
              </w:rPr>
              <w:t>to</w:t>
            </w:r>
            <w:r>
              <w:rPr>
                <w:spacing w:val="-7"/>
                <w:w w:val="105"/>
                <w:sz w:val="20"/>
              </w:rPr>
              <w:t xml:space="preserve"> </w:t>
            </w:r>
            <w:r>
              <w:rPr>
                <w:w w:val="105"/>
                <w:sz w:val="20"/>
              </w:rPr>
              <w:t>wear</w:t>
            </w:r>
            <w:r>
              <w:rPr>
                <w:spacing w:val="-10"/>
                <w:w w:val="105"/>
                <w:sz w:val="20"/>
              </w:rPr>
              <w:t xml:space="preserve"> </w:t>
            </w:r>
            <w:r>
              <w:rPr>
                <w:w w:val="105"/>
                <w:sz w:val="20"/>
              </w:rPr>
              <w:t>and</w:t>
            </w:r>
            <w:r>
              <w:rPr>
                <w:spacing w:val="-7"/>
                <w:w w:val="105"/>
                <w:sz w:val="20"/>
              </w:rPr>
              <w:t xml:space="preserve"> </w:t>
            </w:r>
            <w:r>
              <w:rPr>
                <w:w w:val="105"/>
                <w:sz w:val="20"/>
              </w:rPr>
              <w:t>tear)</w:t>
            </w:r>
            <w:r>
              <w:rPr>
                <w:spacing w:val="-9"/>
                <w:w w:val="105"/>
                <w:sz w:val="20"/>
              </w:rPr>
              <w:t xml:space="preserve"> </w:t>
            </w:r>
            <w:r>
              <w:rPr>
                <w:w w:val="105"/>
                <w:sz w:val="20"/>
              </w:rPr>
              <w:t>at</w:t>
            </w:r>
            <w:r>
              <w:rPr>
                <w:spacing w:val="-13"/>
                <w:w w:val="105"/>
                <w:sz w:val="20"/>
              </w:rPr>
              <w:t xml:space="preserve"> </w:t>
            </w:r>
            <w:r>
              <w:rPr>
                <w:w w:val="105"/>
                <w:sz w:val="20"/>
              </w:rPr>
              <w:t>pre-fixed</w:t>
            </w:r>
          </w:p>
          <w:p w14:paraId="46E05724" w14:textId="77777777" w:rsidR="006F4E8A" w:rsidRDefault="00BE22AD">
            <w:pPr>
              <w:pStyle w:val="TableParagraph"/>
              <w:spacing w:before="5" w:line="222" w:lineRule="exact"/>
              <w:ind w:left="100"/>
              <w:rPr>
                <w:sz w:val="20"/>
              </w:rPr>
            </w:pPr>
            <w:r>
              <w:rPr>
                <w:w w:val="105"/>
                <w:sz w:val="20"/>
              </w:rPr>
              <w:t>rates.</w:t>
            </w:r>
          </w:p>
        </w:tc>
        <w:tc>
          <w:tcPr>
            <w:tcW w:w="2876" w:type="dxa"/>
          </w:tcPr>
          <w:p w14:paraId="277BE635" w14:textId="77777777" w:rsidR="006F4E8A" w:rsidRDefault="006F4E8A">
            <w:pPr>
              <w:pStyle w:val="TableParagraph"/>
              <w:rPr>
                <w:rFonts w:ascii="Times New Roman"/>
                <w:sz w:val="20"/>
              </w:rPr>
            </w:pPr>
          </w:p>
        </w:tc>
      </w:tr>
      <w:tr w:rsidR="00ED3A48" w14:paraId="4BAD87EB" w14:textId="77777777">
        <w:trPr>
          <w:trHeight w:val="235"/>
        </w:trPr>
        <w:tc>
          <w:tcPr>
            <w:tcW w:w="751" w:type="dxa"/>
          </w:tcPr>
          <w:p w14:paraId="26186CFE" w14:textId="77777777" w:rsidR="00ED3A48" w:rsidRDefault="00ED3A48">
            <w:pPr>
              <w:pStyle w:val="TableParagraph"/>
              <w:rPr>
                <w:rFonts w:ascii="Times New Roman"/>
                <w:sz w:val="16"/>
              </w:rPr>
            </w:pPr>
          </w:p>
        </w:tc>
        <w:tc>
          <w:tcPr>
            <w:tcW w:w="6440" w:type="dxa"/>
          </w:tcPr>
          <w:p w14:paraId="3D13EDA9" w14:textId="77777777" w:rsidR="00ED3A48" w:rsidRDefault="00ED3A48">
            <w:pPr>
              <w:pStyle w:val="TableParagraph"/>
              <w:rPr>
                <w:b/>
                <w:bCs/>
                <w:spacing w:val="-1"/>
                <w:w w:val="105"/>
                <w:sz w:val="20"/>
              </w:rPr>
            </w:pPr>
            <w:r w:rsidRPr="00ED3A48">
              <w:rPr>
                <w:b/>
                <w:bCs/>
                <w:spacing w:val="-1"/>
                <w:w w:val="105"/>
                <w:sz w:val="20"/>
              </w:rPr>
              <w:t>Scope of Services (for Warranty Services of TB Containment Laboratories)</w:t>
            </w:r>
          </w:p>
          <w:p w14:paraId="1E323523" w14:textId="77777777" w:rsidR="00ED3A48" w:rsidRDefault="00ED3A48">
            <w:pPr>
              <w:pStyle w:val="TableParagraph"/>
              <w:rPr>
                <w:b/>
                <w:bCs/>
                <w:spacing w:val="-1"/>
                <w:w w:val="105"/>
                <w:sz w:val="20"/>
              </w:rPr>
            </w:pPr>
          </w:p>
          <w:p w14:paraId="072D4BFF" w14:textId="77777777" w:rsidR="00ED3A48" w:rsidRPr="000C6D62" w:rsidRDefault="00ED3A48" w:rsidP="00ED3A48">
            <w:pPr>
              <w:pStyle w:val="ListParagraph"/>
              <w:widowControl/>
              <w:numPr>
                <w:ilvl w:val="0"/>
                <w:numId w:val="80"/>
              </w:numPr>
              <w:adjustRightInd w:val="0"/>
              <w:contextualSpacing/>
              <w:jc w:val="left"/>
              <w:rPr>
                <w:color w:val="000000"/>
                <w:sz w:val="20"/>
                <w:szCs w:val="20"/>
              </w:rPr>
            </w:pPr>
            <w:r w:rsidRPr="000C6D62">
              <w:rPr>
                <w:color w:val="000000"/>
                <w:sz w:val="20"/>
                <w:szCs w:val="20"/>
              </w:rPr>
              <w:t xml:space="preserve">Annual   preventive Maintenance and validation of TB Containment Lab needs to be performed during Warranty period or defect liability Period, as per WHO/International Standards. </w:t>
            </w:r>
          </w:p>
          <w:p w14:paraId="6FC925AA" w14:textId="77777777" w:rsidR="00ED3A48" w:rsidRPr="000C6D62" w:rsidRDefault="00ED3A48" w:rsidP="00ED3A48">
            <w:pPr>
              <w:pStyle w:val="ListParagraph"/>
              <w:widowControl/>
              <w:numPr>
                <w:ilvl w:val="0"/>
                <w:numId w:val="80"/>
              </w:numPr>
              <w:adjustRightInd w:val="0"/>
              <w:contextualSpacing/>
              <w:jc w:val="left"/>
              <w:rPr>
                <w:color w:val="000000"/>
                <w:sz w:val="20"/>
                <w:szCs w:val="20"/>
              </w:rPr>
            </w:pPr>
            <w:r w:rsidRPr="000C6D62">
              <w:rPr>
                <w:color w:val="000000"/>
                <w:sz w:val="20"/>
                <w:szCs w:val="20"/>
              </w:rPr>
              <w:t xml:space="preserve">Report after each visit needs to be provided to LAB as well as SAMS/FIND team as per the activities performed including the traceability of the standards used at the time of validation. </w:t>
            </w:r>
          </w:p>
          <w:p w14:paraId="12B6D529" w14:textId="77777777" w:rsidR="00ED3A48" w:rsidRPr="000C6D62" w:rsidRDefault="00ED3A48" w:rsidP="00ED3A48">
            <w:pPr>
              <w:pStyle w:val="ListParagraph"/>
              <w:widowControl/>
              <w:numPr>
                <w:ilvl w:val="0"/>
                <w:numId w:val="80"/>
              </w:numPr>
              <w:adjustRightInd w:val="0"/>
              <w:contextualSpacing/>
              <w:jc w:val="left"/>
              <w:rPr>
                <w:color w:val="000000"/>
                <w:sz w:val="20"/>
                <w:szCs w:val="20"/>
              </w:rPr>
            </w:pPr>
            <w:r w:rsidRPr="000C6D62">
              <w:rPr>
                <w:color w:val="000000"/>
                <w:sz w:val="20"/>
                <w:szCs w:val="20"/>
              </w:rPr>
              <w:t xml:space="preserve">PM/Validation schedule should be in sync with previous PM and validation date of TB Containment Lab. </w:t>
            </w:r>
          </w:p>
          <w:p w14:paraId="0B1C36AD" w14:textId="77777777" w:rsidR="00ED3A48" w:rsidRPr="000C6D62" w:rsidRDefault="00ED3A48" w:rsidP="00ED3A48">
            <w:pPr>
              <w:pStyle w:val="ListParagraph"/>
              <w:widowControl/>
              <w:numPr>
                <w:ilvl w:val="0"/>
                <w:numId w:val="80"/>
              </w:numPr>
              <w:adjustRightInd w:val="0"/>
              <w:contextualSpacing/>
              <w:jc w:val="left"/>
              <w:rPr>
                <w:color w:val="000000"/>
                <w:sz w:val="20"/>
                <w:szCs w:val="20"/>
              </w:rPr>
            </w:pPr>
            <w:r w:rsidRPr="000C6D62">
              <w:rPr>
                <w:color w:val="000000"/>
                <w:sz w:val="20"/>
                <w:szCs w:val="20"/>
              </w:rPr>
              <w:t xml:space="preserve">During preventive maintenance visit, Service Provider should carry out initial inspection of TB Containment Lab as per manufacturer’s protocol and submit report for the services carried out. </w:t>
            </w:r>
          </w:p>
          <w:p w14:paraId="546A47D7" w14:textId="77777777" w:rsidR="00ED3A48" w:rsidRPr="000C6D62" w:rsidRDefault="00ED3A48" w:rsidP="00ED3A48">
            <w:pPr>
              <w:pStyle w:val="ListParagraph"/>
              <w:widowControl/>
              <w:numPr>
                <w:ilvl w:val="0"/>
                <w:numId w:val="80"/>
              </w:numPr>
              <w:adjustRightInd w:val="0"/>
              <w:contextualSpacing/>
              <w:jc w:val="left"/>
              <w:rPr>
                <w:color w:val="000000"/>
                <w:sz w:val="20"/>
                <w:szCs w:val="20"/>
              </w:rPr>
            </w:pPr>
            <w:r w:rsidRPr="000C6D62">
              <w:rPr>
                <w:color w:val="000000"/>
                <w:sz w:val="20"/>
                <w:szCs w:val="20"/>
              </w:rPr>
              <w:t xml:space="preserve">Agency should attend unlimited break down calls during Warranty period or defect liability period and replace/repair the spare parts as per the need. </w:t>
            </w:r>
          </w:p>
          <w:p w14:paraId="0C52D767" w14:textId="77777777" w:rsidR="00ED3A48" w:rsidRPr="000C6D62" w:rsidRDefault="00ED3A48" w:rsidP="00ED3A48">
            <w:pPr>
              <w:pStyle w:val="ListParagraph"/>
              <w:widowControl/>
              <w:numPr>
                <w:ilvl w:val="0"/>
                <w:numId w:val="80"/>
              </w:numPr>
              <w:adjustRightInd w:val="0"/>
              <w:contextualSpacing/>
              <w:jc w:val="left"/>
              <w:rPr>
                <w:color w:val="000000"/>
                <w:sz w:val="20"/>
                <w:szCs w:val="20"/>
              </w:rPr>
            </w:pPr>
            <w:r w:rsidRPr="000C6D62">
              <w:rPr>
                <w:color w:val="000000"/>
                <w:sz w:val="20"/>
                <w:szCs w:val="20"/>
              </w:rPr>
              <w:t>Service Engineer should be designated for calls at each Lab</w:t>
            </w:r>
          </w:p>
          <w:p w14:paraId="121A1A47" w14:textId="40913886" w:rsidR="00ED3A48" w:rsidRPr="00ED3A48" w:rsidRDefault="00ED3A48">
            <w:pPr>
              <w:pStyle w:val="TableParagraph"/>
              <w:rPr>
                <w:rFonts w:ascii="Times New Roman"/>
                <w:b/>
                <w:bCs/>
                <w:sz w:val="16"/>
              </w:rPr>
            </w:pPr>
          </w:p>
        </w:tc>
        <w:tc>
          <w:tcPr>
            <w:tcW w:w="2876" w:type="dxa"/>
          </w:tcPr>
          <w:p w14:paraId="0E6ECCA5" w14:textId="77777777" w:rsidR="00ED3A48" w:rsidRDefault="00ED3A48">
            <w:pPr>
              <w:pStyle w:val="TableParagraph"/>
              <w:rPr>
                <w:rFonts w:ascii="Times New Roman"/>
                <w:sz w:val="16"/>
              </w:rPr>
            </w:pPr>
          </w:p>
        </w:tc>
      </w:tr>
      <w:tr w:rsidR="006F4E8A" w14:paraId="094A2439" w14:textId="77777777">
        <w:trPr>
          <w:trHeight w:val="235"/>
        </w:trPr>
        <w:tc>
          <w:tcPr>
            <w:tcW w:w="751" w:type="dxa"/>
          </w:tcPr>
          <w:p w14:paraId="1865FB75" w14:textId="77777777" w:rsidR="006F4E8A" w:rsidRDefault="006F4E8A">
            <w:pPr>
              <w:pStyle w:val="TableParagraph"/>
              <w:rPr>
                <w:rFonts w:ascii="Times New Roman"/>
                <w:sz w:val="16"/>
              </w:rPr>
            </w:pPr>
          </w:p>
        </w:tc>
        <w:tc>
          <w:tcPr>
            <w:tcW w:w="6440" w:type="dxa"/>
          </w:tcPr>
          <w:p w14:paraId="7897D418" w14:textId="77777777" w:rsidR="006F4E8A" w:rsidRDefault="006F4E8A">
            <w:pPr>
              <w:pStyle w:val="TableParagraph"/>
              <w:rPr>
                <w:rFonts w:ascii="Times New Roman"/>
                <w:sz w:val="16"/>
              </w:rPr>
            </w:pPr>
          </w:p>
          <w:p w14:paraId="1B6C7672" w14:textId="57587BF2" w:rsidR="00ED3A48" w:rsidRDefault="00ED3A48">
            <w:pPr>
              <w:pStyle w:val="TableParagraph"/>
              <w:rPr>
                <w:rFonts w:ascii="Times New Roman"/>
                <w:sz w:val="16"/>
              </w:rPr>
            </w:pPr>
          </w:p>
        </w:tc>
        <w:tc>
          <w:tcPr>
            <w:tcW w:w="2876" w:type="dxa"/>
          </w:tcPr>
          <w:p w14:paraId="2B08BD12" w14:textId="77777777" w:rsidR="006F4E8A" w:rsidRDefault="006F4E8A">
            <w:pPr>
              <w:pStyle w:val="TableParagraph"/>
              <w:rPr>
                <w:rFonts w:ascii="Times New Roman"/>
                <w:sz w:val="16"/>
              </w:rPr>
            </w:pPr>
          </w:p>
        </w:tc>
      </w:tr>
      <w:tr w:rsidR="006F4E8A" w14:paraId="1BB9A21B" w14:textId="77777777">
        <w:trPr>
          <w:trHeight w:val="474"/>
        </w:trPr>
        <w:tc>
          <w:tcPr>
            <w:tcW w:w="751" w:type="dxa"/>
          </w:tcPr>
          <w:p w14:paraId="7C5C5986" w14:textId="77777777" w:rsidR="006F4E8A" w:rsidRDefault="00BE22AD">
            <w:pPr>
              <w:pStyle w:val="TableParagraph"/>
              <w:spacing w:line="226" w:lineRule="exact"/>
              <w:ind w:left="231" w:right="224"/>
              <w:jc w:val="center"/>
              <w:rPr>
                <w:sz w:val="20"/>
              </w:rPr>
            </w:pPr>
            <w:r>
              <w:rPr>
                <w:w w:val="105"/>
                <w:sz w:val="20"/>
              </w:rPr>
              <w:t>15</w:t>
            </w:r>
          </w:p>
        </w:tc>
        <w:tc>
          <w:tcPr>
            <w:tcW w:w="6440" w:type="dxa"/>
          </w:tcPr>
          <w:p w14:paraId="7DE35A12" w14:textId="77777777" w:rsidR="006F4E8A" w:rsidRDefault="00BE22AD">
            <w:pPr>
              <w:pStyle w:val="TableParagraph"/>
              <w:spacing w:line="226" w:lineRule="exact"/>
              <w:ind w:left="100"/>
              <w:rPr>
                <w:sz w:val="20"/>
              </w:rPr>
            </w:pPr>
            <w:r>
              <w:rPr>
                <w:b/>
                <w:w w:val="105"/>
                <w:sz w:val="20"/>
              </w:rPr>
              <w:t>Training</w:t>
            </w:r>
            <w:r>
              <w:rPr>
                <w:b/>
                <w:spacing w:val="-12"/>
                <w:w w:val="105"/>
                <w:sz w:val="20"/>
              </w:rPr>
              <w:t xml:space="preserve"> </w:t>
            </w:r>
            <w:r>
              <w:rPr>
                <w:b/>
                <w:w w:val="105"/>
                <w:sz w:val="20"/>
              </w:rPr>
              <w:t>of</w:t>
            </w:r>
            <w:r>
              <w:rPr>
                <w:b/>
                <w:spacing w:val="-14"/>
                <w:w w:val="105"/>
                <w:sz w:val="20"/>
              </w:rPr>
              <w:t xml:space="preserve"> </w:t>
            </w:r>
            <w:r>
              <w:rPr>
                <w:b/>
                <w:w w:val="105"/>
                <w:sz w:val="20"/>
              </w:rPr>
              <w:t>personnel</w:t>
            </w:r>
            <w:r>
              <w:rPr>
                <w:w w:val="105"/>
                <w:sz w:val="20"/>
              </w:rPr>
              <w:t>:</w:t>
            </w:r>
            <w:r>
              <w:rPr>
                <w:spacing w:val="-10"/>
                <w:w w:val="105"/>
                <w:sz w:val="20"/>
              </w:rPr>
              <w:t xml:space="preserve"> </w:t>
            </w:r>
            <w:r>
              <w:rPr>
                <w:w w:val="105"/>
                <w:sz w:val="20"/>
              </w:rPr>
              <w:t>Institution</w:t>
            </w:r>
            <w:r>
              <w:rPr>
                <w:spacing w:val="-11"/>
                <w:w w:val="105"/>
                <w:sz w:val="20"/>
              </w:rPr>
              <w:t xml:space="preserve"> </w:t>
            </w:r>
            <w:r>
              <w:rPr>
                <w:w w:val="105"/>
                <w:sz w:val="20"/>
              </w:rPr>
              <w:t>personnel</w:t>
            </w:r>
            <w:r>
              <w:rPr>
                <w:spacing w:val="-12"/>
                <w:w w:val="105"/>
                <w:sz w:val="20"/>
              </w:rPr>
              <w:t xml:space="preserve"> </w:t>
            </w:r>
            <w:r>
              <w:rPr>
                <w:w w:val="105"/>
                <w:sz w:val="20"/>
              </w:rPr>
              <w:t>to</w:t>
            </w:r>
            <w:r>
              <w:rPr>
                <w:spacing w:val="-12"/>
                <w:w w:val="105"/>
                <w:sz w:val="20"/>
              </w:rPr>
              <w:t xml:space="preserve"> </w:t>
            </w:r>
            <w:r>
              <w:rPr>
                <w:w w:val="105"/>
                <w:sz w:val="20"/>
              </w:rPr>
              <w:t>be</w:t>
            </w:r>
            <w:r>
              <w:rPr>
                <w:spacing w:val="-13"/>
                <w:w w:val="105"/>
                <w:sz w:val="20"/>
              </w:rPr>
              <w:t xml:space="preserve"> </w:t>
            </w:r>
            <w:r>
              <w:rPr>
                <w:w w:val="105"/>
                <w:sz w:val="20"/>
              </w:rPr>
              <w:t>trained</w:t>
            </w:r>
            <w:r>
              <w:rPr>
                <w:spacing w:val="-11"/>
                <w:w w:val="105"/>
                <w:sz w:val="20"/>
              </w:rPr>
              <w:t xml:space="preserve"> </w:t>
            </w:r>
            <w:r>
              <w:rPr>
                <w:w w:val="105"/>
                <w:sz w:val="20"/>
              </w:rPr>
              <w:t>over</w:t>
            </w:r>
            <w:r>
              <w:rPr>
                <w:spacing w:val="-10"/>
                <w:w w:val="105"/>
                <w:sz w:val="20"/>
              </w:rPr>
              <w:t xml:space="preserve"> </w:t>
            </w:r>
            <w:r>
              <w:rPr>
                <w:w w:val="105"/>
                <w:sz w:val="20"/>
              </w:rPr>
              <w:t>2</w:t>
            </w:r>
          </w:p>
          <w:p w14:paraId="16035010" w14:textId="77777777" w:rsidR="006F4E8A" w:rsidRDefault="00BE22AD">
            <w:pPr>
              <w:pStyle w:val="TableParagraph"/>
              <w:spacing w:before="7" w:line="221" w:lineRule="exact"/>
              <w:ind w:left="100"/>
              <w:rPr>
                <w:sz w:val="20"/>
              </w:rPr>
            </w:pPr>
            <w:r>
              <w:rPr>
                <w:w w:val="105"/>
                <w:sz w:val="20"/>
              </w:rPr>
              <w:t>days</w:t>
            </w:r>
            <w:r>
              <w:rPr>
                <w:spacing w:val="-6"/>
                <w:w w:val="105"/>
                <w:sz w:val="20"/>
              </w:rPr>
              <w:t xml:space="preserve"> </w:t>
            </w:r>
            <w:r>
              <w:rPr>
                <w:w w:val="105"/>
                <w:sz w:val="20"/>
              </w:rPr>
              <w:t>for:</w:t>
            </w:r>
          </w:p>
        </w:tc>
        <w:tc>
          <w:tcPr>
            <w:tcW w:w="2876" w:type="dxa"/>
          </w:tcPr>
          <w:p w14:paraId="18234278" w14:textId="77777777" w:rsidR="006F4E8A" w:rsidRDefault="006F4E8A">
            <w:pPr>
              <w:pStyle w:val="TableParagraph"/>
              <w:rPr>
                <w:rFonts w:ascii="Times New Roman"/>
                <w:sz w:val="20"/>
              </w:rPr>
            </w:pPr>
          </w:p>
        </w:tc>
      </w:tr>
      <w:tr w:rsidR="006F4E8A" w14:paraId="68BF5713" w14:textId="77777777">
        <w:trPr>
          <w:trHeight w:val="238"/>
        </w:trPr>
        <w:tc>
          <w:tcPr>
            <w:tcW w:w="751" w:type="dxa"/>
          </w:tcPr>
          <w:p w14:paraId="3B8C953D" w14:textId="77777777" w:rsidR="006F4E8A" w:rsidRDefault="006F4E8A">
            <w:pPr>
              <w:pStyle w:val="TableParagraph"/>
              <w:rPr>
                <w:rFonts w:ascii="Times New Roman"/>
                <w:sz w:val="16"/>
              </w:rPr>
            </w:pPr>
          </w:p>
        </w:tc>
        <w:tc>
          <w:tcPr>
            <w:tcW w:w="6440" w:type="dxa"/>
          </w:tcPr>
          <w:p w14:paraId="1B461E2D" w14:textId="77777777" w:rsidR="006F4E8A" w:rsidRDefault="006F4E8A">
            <w:pPr>
              <w:pStyle w:val="TableParagraph"/>
              <w:rPr>
                <w:rFonts w:ascii="Times New Roman"/>
                <w:sz w:val="16"/>
              </w:rPr>
            </w:pPr>
          </w:p>
        </w:tc>
        <w:tc>
          <w:tcPr>
            <w:tcW w:w="2876" w:type="dxa"/>
          </w:tcPr>
          <w:p w14:paraId="6C007618" w14:textId="77777777" w:rsidR="006F4E8A" w:rsidRDefault="006F4E8A">
            <w:pPr>
              <w:pStyle w:val="TableParagraph"/>
              <w:rPr>
                <w:rFonts w:ascii="Times New Roman"/>
                <w:sz w:val="16"/>
              </w:rPr>
            </w:pPr>
          </w:p>
        </w:tc>
      </w:tr>
      <w:tr w:rsidR="006F4E8A" w14:paraId="26906DF4" w14:textId="77777777">
        <w:trPr>
          <w:trHeight w:val="236"/>
        </w:trPr>
        <w:tc>
          <w:tcPr>
            <w:tcW w:w="751" w:type="dxa"/>
          </w:tcPr>
          <w:p w14:paraId="0F7C6486" w14:textId="77777777" w:rsidR="006F4E8A" w:rsidRDefault="00BE22AD">
            <w:pPr>
              <w:pStyle w:val="TableParagraph"/>
              <w:spacing w:line="216" w:lineRule="exact"/>
              <w:ind w:left="5"/>
              <w:jc w:val="center"/>
              <w:rPr>
                <w:sz w:val="20"/>
              </w:rPr>
            </w:pPr>
            <w:r>
              <w:rPr>
                <w:w w:val="103"/>
                <w:sz w:val="20"/>
              </w:rPr>
              <w:t>i</w:t>
            </w:r>
          </w:p>
        </w:tc>
        <w:tc>
          <w:tcPr>
            <w:tcW w:w="6440" w:type="dxa"/>
          </w:tcPr>
          <w:p w14:paraId="32291C62" w14:textId="77777777" w:rsidR="006F4E8A" w:rsidRDefault="00BE22AD">
            <w:pPr>
              <w:pStyle w:val="TableParagraph"/>
              <w:spacing w:line="216" w:lineRule="exact"/>
              <w:ind w:left="100"/>
              <w:rPr>
                <w:sz w:val="20"/>
              </w:rPr>
            </w:pPr>
            <w:r>
              <w:rPr>
                <w:w w:val="105"/>
                <w:sz w:val="20"/>
              </w:rPr>
              <w:t>Operation</w:t>
            </w:r>
            <w:r>
              <w:rPr>
                <w:spacing w:val="-11"/>
                <w:w w:val="105"/>
                <w:sz w:val="20"/>
              </w:rPr>
              <w:t xml:space="preserve"> </w:t>
            </w:r>
            <w:r>
              <w:rPr>
                <w:w w:val="105"/>
                <w:sz w:val="20"/>
              </w:rPr>
              <w:t>of</w:t>
            </w:r>
            <w:r>
              <w:rPr>
                <w:spacing w:val="-11"/>
                <w:w w:val="105"/>
                <w:sz w:val="20"/>
              </w:rPr>
              <w:t xml:space="preserve"> </w:t>
            </w:r>
            <w:r>
              <w:rPr>
                <w:w w:val="105"/>
                <w:sz w:val="20"/>
              </w:rPr>
              <w:t>HVAC</w:t>
            </w:r>
            <w:r>
              <w:rPr>
                <w:spacing w:val="-11"/>
                <w:w w:val="105"/>
                <w:sz w:val="20"/>
              </w:rPr>
              <w:t xml:space="preserve"> </w:t>
            </w:r>
            <w:r>
              <w:rPr>
                <w:w w:val="105"/>
                <w:sz w:val="20"/>
              </w:rPr>
              <w:t>Plant</w:t>
            </w:r>
            <w:r>
              <w:rPr>
                <w:spacing w:val="-10"/>
                <w:w w:val="105"/>
                <w:sz w:val="20"/>
              </w:rPr>
              <w:t xml:space="preserve"> </w:t>
            </w:r>
            <w:r>
              <w:rPr>
                <w:w w:val="105"/>
                <w:sz w:val="20"/>
              </w:rPr>
              <w:t>and</w:t>
            </w:r>
            <w:r>
              <w:rPr>
                <w:spacing w:val="-11"/>
                <w:w w:val="105"/>
                <w:sz w:val="20"/>
              </w:rPr>
              <w:t xml:space="preserve"> </w:t>
            </w:r>
            <w:r>
              <w:rPr>
                <w:w w:val="105"/>
                <w:sz w:val="20"/>
              </w:rPr>
              <w:t>all</w:t>
            </w:r>
            <w:r>
              <w:rPr>
                <w:spacing w:val="-11"/>
                <w:w w:val="105"/>
                <w:sz w:val="20"/>
              </w:rPr>
              <w:t xml:space="preserve"> </w:t>
            </w:r>
            <w:r>
              <w:rPr>
                <w:w w:val="105"/>
                <w:sz w:val="20"/>
              </w:rPr>
              <w:t>other</w:t>
            </w:r>
            <w:r>
              <w:rPr>
                <w:spacing w:val="-11"/>
                <w:w w:val="105"/>
                <w:sz w:val="20"/>
              </w:rPr>
              <w:t xml:space="preserve"> </w:t>
            </w:r>
            <w:r>
              <w:rPr>
                <w:w w:val="105"/>
                <w:sz w:val="20"/>
              </w:rPr>
              <w:t>equipment</w:t>
            </w:r>
            <w:r>
              <w:rPr>
                <w:spacing w:val="-12"/>
                <w:w w:val="105"/>
                <w:sz w:val="20"/>
              </w:rPr>
              <w:t xml:space="preserve"> </w:t>
            </w:r>
            <w:r>
              <w:rPr>
                <w:w w:val="105"/>
                <w:sz w:val="20"/>
              </w:rPr>
              <w:t>and</w:t>
            </w:r>
            <w:r>
              <w:rPr>
                <w:spacing w:val="-11"/>
                <w:w w:val="105"/>
                <w:sz w:val="20"/>
              </w:rPr>
              <w:t xml:space="preserve"> </w:t>
            </w:r>
            <w:r>
              <w:rPr>
                <w:w w:val="105"/>
                <w:sz w:val="20"/>
              </w:rPr>
              <w:t>systems.</w:t>
            </w:r>
          </w:p>
        </w:tc>
        <w:tc>
          <w:tcPr>
            <w:tcW w:w="2876" w:type="dxa"/>
          </w:tcPr>
          <w:p w14:paraId="6E329BD0" w14:textId="77777777" w:rsidR="006F4E8A" w:rsidRDefault="006F4E8A">
            <w:pPr>
              <w:pStyle w:val="TableParagraph"/>
              <w:rPr>
                <w:rFonts w:ascii="Times New Roman"/>
                <w:sz w:val="16"/>
              </w:rPr>
            </w:pPr>
          </w:p>
        </w:tc>
      </w:tr>
      <w:tr w:rsidR="006F4E8A" w14:paraId="6ABD889D" w14:textId="77777777">
        <w:trPr>
          <w:trHeight w:val="238"/>
        </w:trPr>
        <w:tc>
          <w:tcPr>
            <w:tcW w:w="751" w:type="dxa"/>
          </w:tcPr>
          <w:p w14:paraId="0DD6F8FE" w14:textId="77777777" w:rsidR="006F4E8A" w:rsidRDefault="006F4E8A">
            <w:pPr>
              <w:pStyle w:val="TableParagraph"/>
              <w:rPr>
                <w:rFonts w:ascii="Times New Roman"/>
                <w:sz w:val="16"/>
              </w:rPr>
            </w:pPr>
          </w:p>
        </w:tc>
        <w:tc>
          <w:tcPr>
            <w:tcW w:w="6440" w:type="dxa"/>
          </w:tcPr>
          <w:p w14:paraId="0B1AE977" w14:textId="77777777" w:rsidR="006F4E8A" w:rsidRDefault="006F4E8A">
            <w:pPr>
              <w:pStyle w:val="TableParagraph"/>
              <w:rPr>
                <w:rFonts w:ascii="Times New Roman"/>
                <w:sz w:val="16"/>
              </w:rPr>
            </w:pPr>
          </w:p>
        </w:tc>
        <w:tc>
          <w:tcPr>
            <w:tcW w:w="2876" w:type="dxa"/>
          </w:tcPr>
          <w:p w14:paraId="227B2EC2" w14:textId="77777777" w:rsidR="006F4E8A" w:rsidRDefault="006F4E8A">
            <w:pPr>
              <w:pStyle w:val="TableParagraph"/>
              <w:rPr>
                <w:rFonts w:ascii="Times New Roman"/>
                <w:sz w:val="16"/>
              </w:rPr>
            </w:pPr>
          </w:p>
        </w:tc>
      </w:tr>
      <w:tr w:rsidR="006F4E8A" w14:paraId="3A93DA43" w14:textId="77777777">
        <w:trPr>
          <w:trHeight w:val="238"/>
        </w:trPr>
        <w:tc>
          <w:tcPr>
            <w:tcW w:w="751" w:type="dxa"/>
          </w:tcPr>
          <w:p w14:paraId="042EDB76" w14:textId="77777777" w:rsidR="006F4E8A" w:rsidRDefault="00BE22AD">
            <w:pPr>
              <w:pStyle w:val="TableParagraph"/>
              <w:spacing w:line="218" w:lineRule="exact"/>
              <w:ind w:left="231" w:right="223"/>
              <w:jc w:val="center"/>
              <w:rPr>
                <w:sz w:val="20"/>
              </w:rPr>
            </w:pPr>
            <w:r>
              <w:rPr>
                <w:w w:val="105"/>
                <w:sz w:val="20"/>
              </w:rPr>
              <w:t>ii</w:t>
            </w:r>
          </w:p>
        </w:tc>
        <w:tc>
          <w:tcPr>
            <w:tcW w:w="6440" w:type="dxa"/>
          </w:tcPr>
          <w:p w14:paraId="14A5EAFA" w14:textId="77777777" w:rsidR="006F4E8A" w:rsidRDefault="00BE22AD">
            <w:pPr>
              <w:pStyle w:val="TableParagraph"/>
              <w:spacing w:line="218" w:lineRule="exact"/>
              <w:ind w:left="100"/>
              <w:rPr>
                <w:sz w:val="20"/>
              </w:rPr>
            </w:pPr>
            <w:r>
              <w:rPr>
                <w:spacing w:val="-1"/>
                <w:w w:val="105"/>
                <w:sz w:val="20"/>
              </w:rPr>
              <w:t>Adjustments</w:t>
            </w:r>
            <w:r>
              <w:rPr>
                <w:spacing w:val="-11"/>
                <w:w w:val="105"/>
                <w:sz w:val="20"/>
              </w:rPr>
              <w:t xml:space="preserve"> </w:t>
            </w:r>
            <w:r>
              <w:rPr>
                <w:w w:val="105"/>
                <w:sz w:val="20"/>
              </w:rPr>
              <w:t>of</w:t>
            </w:r>
            <w:r>
              <w:rPr>
                <w:spacing w:val="-10"/>
                <w:w w:val="105"/>
                <w:sz w:val="20"/>
              </w:rPr>
              <w:t xml:space="preserve"> </w:t>
            </w:r>
            <w:r>
              <w:rPr>
                <w:w w:val="105"/>
                <w:sz w:val="20"/>
              </w:rPr>
              <w:t>settings</w:t>
            </w:r>
            <w:r>
              <w:rPr>
                <w:spacing w:val="-11"/>
                <w:w w:val="105"/>
                <w:sz w:val="20"/>
              </w:rPr>
              <w:t xml:space="preserve"> </w:t>
            </w:r>
            <w:r>
              <w:rPr>
                <w:w w:val="105"/>
                <w:sz w:val="20"/>
              </w:rPr>
              <w:t>for</w:t>
            </w:r>
            <w:r>
              <w:rPr>
                <w:spacing w:val="-10"/>
                <w:w w:val="105"/>
                <w:sz w:val="20"/>
              </w:rPr>
              <w:t xml:space="preserve"> </w:t>
            </w:r>
            <w:r>
              <w:rPr>
                <w:w w:val="105"/>
                <w:sz w:val="20"/>
              </w:rPr>
              <w:t>controls</w:t>
            </w:r>
            <w:r>
              <w:rPr>
                <w:spacing w:val="-9"/>
                <w:w w:val="105"/>
                <w:sz w:val="20"/>
              </w:rPr>
              <w:t xml:space="preserve"> </w:t>
            </w:r>
            <w:r>
              <w:rPr>
                <w:w w:val="105"/>
                <w:sz w:val="20"/>
              </w:rPr>
              <w:t>and</w:t>
            </w:r>
            <w:r>
              <w:rPr>
                <w:spacing w:val="-13"/>
                <w:w w:val="105"/>
                <w:sz w:val="20"/>
              </w:rPr>
              <w:t xml:space="preserve"> </w:t>
            </w:r>
            <w:r>
              <w:rPr>
                <w:w w:val="105"/>
                <w:sz w:val="20"/>
              </w:rPr>
              <w:t>protective</w:t>
            </w:r>
            <w:r>
              <w:rPr>
                <w:spacing w:val="-14"/>
                <w:w w:val="105"/>
                <w:sz w:val="20"/>
              </w:rPr>
              <w:t xml:space="preserve"> </w:t>
            </w:r>
            <w:r>
              <w:rPr>
                <w:w w:val="105"/>
                <w:sz w:val="20"/>
              </w:rPr>
              <w:t>devices</w:t>
            </w:r>
          </w:p>
        </w:tc>
        <w:tc>
          <w:tcPr>
            <w:tcW w:w="2876" w:type="dxa"/>
          </w:tcPr>
          <w:p w14:paraId="3C3439A2" w14:textId="77777777" w:rsidR="006F4E8A" w:rsidRDefault="006F4E8A">
            <w:pPr>
              <w:pStyle w:val="TableParagraph"/>
              <w:rPr>
                <w:rFonts w:ascii="Times New Roman"/>
                <w:sz w:val="16"/>
              </w:rPr>
            </w:pPr>
          </w:p>
        </w:tc>
      </w:tr>
      <w:tr w:rsidR="006F4E8A" w14:paraId="28F34CB6" w14:textId="77777777">
        <w:trPr>
          <w:trHeight w:val="234"/>
        </w:trPr>
        <w:tc>
          <w:tcPr>
            <w:tcW w:w="751" w:type="dxa"/>
          </w:tcPr>
          <w:p w14:paraId="55291115" w14:textId="77777777" w:rsidR="006F4E8A" w:rsidRDefault="006F4E8A">
            <w:pPr>
              <w:pStyle w:val="TableParagraph"/>
              <w:rPr>
                <w:rFonts w:ascii="Times New Roman"/>
                <w:sz w:val="16"/>
              </w:rPr>
            </w:pPr>
          </w:p>
        </w:tc>
        <w:tc>
          <w:tcPr>
            <w:tcW w:w="6440" w:type="dxa"/>
          </w:tcPr>
          <w:p w14:paraId="23813D2E" w14:textId="77777777" w:rsidR="006F4E8A" w:rsidRDefault="006F4E8A">
            <w:pPr>
              <w:pStyle w:val="TableParagraph"/>
              <w:rPr>
                <w:rFonts w:ascii="Times New Roman"/>
                <w:sz w:val="16"/>
              </w:rPr>
            </w:pPr>
          </w:p>
        </w:tc>
        <w:tc>
          <w:tcPr>
            <w:tcW w:w="2876" w:type="dxa"/>
          </w:tcPr>
          <w:p w14:paraId="3014CC6D" w14:textId="77777777" w:rsidR="006F4E8A" w:rsidRDefault="006F4E8A">
            <w:pPr>
              <w:pStyle w:val="TableParagraph"/>
              <w:rPr>
                <w:rFonts w:ascii="Times New Roman"/>
                <w:sz w:val="16"/>
              </w:rPr>
            </w:pPr>
          </w:p>
        </w:tc>
      </w:tr>
      <w:tr w:rsidR="006F4E8A" w14:paraId="08FD4269" w14:textId="77777777">
        <w:trPr>
          <w:trHeight w:val="239"/>
        </w:trPr>
        <w:tc>
          <w:tcPr>
            <w:tcW w:w="751" w:type="dxa"/>
          </w:tcPr>
          <w:p w14:paraId="18D2B72A" w14:textId="77777777" w:rsidR="006F4E8A" w:rsidRDefault="00BE22AD">
            <w:pPr>
              <w:pStyle w:val="TableParagraph"/>
              <w:spacing w:line="220" w:lineRule="exact"/>
              <w:ind w:left="231" w:right="223"/>
              <w:jc w:val="center"/>
              <w:rPr>
                <w:sz w:val="20"/>
              </w:rPr>
            </w:pPr>
            <w:r>
              <w:rPr>
                <w:w w:val="105"/>
                <w:sz w:val="20"/>
              </w:rPr>
              <w:t>iii</w:t>
            </w:r>
          </w:p>
        </w:tc>
        <w:tc>
          <w:tcPr>
            <w:tcW w:w="6440" w:type="dxa"/>
          </w:tcPr>
          <w:p w14:paraId="66C97FF3" w14:textId="77777777" w:rsidR="006F4E8A" w:rsidRDefault="00BE22AD">
            <w:pPr>
              <w:pStyle w:val="TableParagraph"/>
              <w:spacing w:line="220" w:lineRule="exact"/>
              <w:ind w:left="101"/>
              <w:rPr>
                <w:sz w:val="20"/>
              </w:rPr>
            </w:pPr>
            <w:r>
              <w:rPr>
                <w:spacing w:val="-1"/>
                <w:w w:val="105"/>
                <w:sz w:val="20"/>
              </w:rPr>
              <w:t>Servicing</w:t>
            </w:r>
            <w:r>
              <w:rPr>
                <w:spacing w:val="-12"/>
                <w:w w:val="105"/>
                <w:sz w:val="20"/>
              </w:rPr>
              <w:t xml:space="preserve"> </w:t>
            </w:r>
            <w:r>
              <w:rPr>
                <w:spacing w:val="-1"/>
                <w:w w:val="105"/>
                <w:sz w:val="20"/>
              </w:rPr>
              <w:t>and</w:t>
            </w:r>
            <w:r>
              <w:rPr>
                <w:spacing w:val="-11"/>
                <w:w w:val="105"/>
                <w:sz w:val="20"/>
              </w:rPr>
              <w:t xml:space="preserve"> </w:t>
            </w:r>
            <w:r>
              <w:rPr>
                <w:spacing w:val="-1"/>
                <w:w w:val="105"/>
                <w:sz w:val="20"/>
              </w:rPr>
              <w:t>Preventive</w:t>
            </w:r>
            <w:r>
              <w:rPr>
                <w:spacing w:val="-12"/>
                <w:w w:val="105"/>
                <w:sz w:val="20"/>
              </w:rPr>
              <w:t xml:space="preserve"> </w:t>
            </w:r>
            <w:r>
              <w:rPr>
                <w:w w:val="105"/>
                <w:sz w:val="20"/>
              </w:rPr>
              <w:t>maintenance</w:t>
            </w:r>
          </w:p>
        </w:tc>
        <w:tc>
          <w:tcPr>
            <w:tcW w:w="2876" w:type="dxa"/>
          </w:tcPr>
          <w:p w14:paraId="5B3E883C" w14:textId="77777777" w:rsidR="006F4E8A" w:rsidRDefault="006F4E8A">
            <w:pPr>
              <w:pStyle w:val="TableParagraph"/>
              <w:rPr>
                <w:rFonts w:ascii="Times New Roman"/>
                <w:sz w:val="16"/>
              </w:rPr>
            </w:pPr>
          </w:p>
        </w:tc>
      </w:tr>
      <w:tr w:rsidR="006F4E8A" w14:paraId="5ED4B83D" w14:textId="77777777">
        <w:trPr>
          <w:trHeight w:val="234"/>
        </w:trPr>
        <w:tc>
          <w:tcPr>
            <w:tcW w:w="751" w:type="dxa"/>
          </w:tcPr>
          <w:p w14:paraId="76E97D19" w14:textId="77777777" w:rsidR="006F4E8A" w:rsidRDefault="006F4E8A">
            <w:pPr>
              <w:pStyle w:val="TableParagraph"/>
              <w:rPr>
                <w:rFonts w:ascii="Times New Roman"/>
                <w:sz w:val="16"/>
              </w:rPr>
            </w:pPr>
          </w:p>
        </w:tc>
        <w:tc>
          <w:tcPr>
            <w:tcW w:w="6440" w:type="dxa"/>
          </w:tcPr>
          <w:p w14:paraId="767128CE" w14:textId="77777777" w:rsidR="006F4E8A" w:rsidRDefault="006F4E8A">
            <w:pPr>
              <w:pStyle w:val="TableParagraph"/>
              <w:rPr>
                <w:rFonts w:ascii="Times New Roman"/>
                <w:sz w:val="16"/>
              </w:rPr>
            </w:pPr>
          </w:p>
        </w:tc>
        <w:tc>
          <w:tcPr>
            <w:tcW w:w="2876" w:type="dxa"/>
          </w:tcPr>
          <w:p w14:paraId="6E37696F" w14:textId="77777777" w:rsidR="006F4E8A" w:rsidRDefault="006F4E8A">
            <w:pPr>
              <w:pStyle w:val="TableParagraph"/>
              <w:rPr>
                <w:rFonts w:ascii="Times New Roman"/>
                <w:sz w:val="16"/>
              </w:rPr>
            </w:pPr>
          </w:p>
        </w:tc>
      </w:tr>
      <w:tr w:rsidR="006F4E8A" w14:paraId="3FD335D8" w14:textId="77777777">
        <w:trPr>
          <w:trHeight w:val="238"/>
        </w:trPr>
        <w:tc>
          <w:tcPr>
            <w:tcW w:w="751" w:type="dxa"/>
          </w:tcPr>
          <w:p w14:paraId="21ACF22D" w14:textId="77777777" w:rsidR="006F4E8A" w:rsidRDefault="00BE22AD">
            <w:pPr>
              <w:pStyle w:val="TableParagraph"/>
              <w:spacing w:line="218" w:lineRule="exact"/>
              <w:ind w:left="231" w:right="223"/>
              <w:jc w:val="center"/>
              <w:rPr>
                <w:sz w:val="20"/>
              </w:rPr>
            </w:pPr>
            <w:r>
              <w:rPr>
                <w:w w:val="105"/>
                <w:sz w:val="20"/>
              </w:rPr>
              <w:t>iv</w:t>
            </w:r>
          </w:p>
        </w:tc>
        <w:tc>
          <w:tcPr>
            <w:tcW w:w="6440" w:type="dxa"/>
          </w:tcPr>
          <w:p w14:paraId="02D35F0D" w14:textId="77777777" w:rsidR="006F4E8A" w:rsidRDefault="00BE22AD">
            <w:pPr>
              <w:pStyle w:val="TableParagraph"/>
              <w:spacing w:line="218" w:lineRule="exact"/>
              <w:ind w:left="100"/>
              <w:rPr>
                <w:sz w:val="20"/>
              </w:rPr>
            </w:pPr>
            <w:r>
              <w:rPr>
                <w:sz w:val="20"/>
              </w:rPr>
              <w:t>Emergency</w:t>
            </w:r>
            <w:r>
              <w:rPr>
                <w:spacing w:val="19"/>
                <w:sz w:val="20"/>
              </w:rPr>
              <w:t xml:space="preserve"> </w:t>
            </w:r>
            <w:r>
              <w:rPr>
                <w:sz w:val="20"/>
              </w:rPr>
              <w:t>response</w:t>
            </w:r>
            <w:r>
              <w:rPr>
                <w:spacing w:val="27"/>
                <w:sz w:val="20"/>
              </w:rPr>
              <w:t xml:space="preserve"> </w:t>
            </w:r>
            <w:r>
              <w:rPr>
                <w:sz w:val="20"/>
              </w:rPr>
              <w:t>training.</w:t>
            </w:r>
          </w:p>
        </w:tc>
        <w:tc>
          <w:tcPr>
            <w:tcW w:w="2876" w:type="dxa"/>
          </w:tcPr>
          <w:p w14:paraId="01F219C4" w14:textId="77777777" w:rsidR="006F4E8A" w:rsidRDefault="006F4E8A">
            <w:pPr>
              <w:pStyle w:val="TableParagraph"/>
              <w:rPr>
                <w:rFonts w:ascii="Times New Roman"/>
                <w:sz w:val="16"/>
              </w:rPr>
            </w:pPr>
          </w:p>
        </w:tc>
      </w:tr>
      <w:tr w:rsidR="006F4E8A" w14:paraId="29CFEBE0" w14:textId="77777777">
        <w:trPr>
          <w:trHeight w:val="236"/>
        </w:trPr>
        <w:tc>
          <w:tcPr>
            <w:tcW w:w="751" w:type="dxa"/>
          </w:tcPr>
          <w:p w14:paraId="24C56E71" w14:textId="77777777" w:rsidR="006F4E8A" w:rsidRDefault="006F4E8A">
            <w:pPr>
              <w:pStyle w:val="TableParagraph"/>
              <w:rPr>
                <w:rFonts w:ascii="Times New Roman"/>
                <w:sz w:val="16"/>
              </w:rPr>
            </w:pPr>
          </w:p>
        </w:tc>
        <w:tc>
          <w:tcPr>
            <w:tcW w:w="6440" w:type="dxa"/>
          </w:tcPr>
          <w:p w14:paraId="452AA21E" w14:textId="77777777" w:rsidR="006F4E8A" w:rsidRDefault="006F4E8A">
            <w:pPr>
              <w:pStyle w:val="TableParagraph"/>
              <w:rPr>
                <w:rFonts w:ascii="Times New Roman"/>
                <w:sz w:val="16"/>
              </w:rPr>
            </w:pPr>
          </w:p>
        </w:tc>
        <w:tc>
          <w:tcPr>
            <w:tcW w:w="2876" w:type="dxa"/>
          </w:tcPr>
          <w:p w14:paraId="0F9A342A" w14:textId="77777777" w:rsidR="006F4E8A" w:rsidRDefault="006F4E8A">
            <w:pPr>
              <w:pStyle w:val="TableParagraph"/>
              <w:rPr>
                <w:rFonts w:ascii="Times New Roman"/>
                <w:sz w:val="16"/>
              </w:rPr>
            </w:pPr>
          </w:p>
        </w:tc>
      </w:tr>
      <w:tr w:rsidR="006F4E8A" w14:paraId="656CB133" w14:textId="77777777">
        <w:trPr>
          <w:trHeight w:val="238"/>
        </w:trPr>
        <w:tc>
          <w:tcPr>
            <w:tcW w:w="751" w:type="dxa"/>
          </w:tcPr>
          <w:p w14:paraId="2898C831" w14:textId="77777777" w:rsidR="006F4E8A" w:rsidRDefault="00BE22AD">
            <w:pPr>
              <w:pStyle w:val="TableParagraph"/>
              <w:spacing w:line="218" w:lineRule="exact"/>
              <w:ind w:left="231" w:right="224"/>
              <w:jc w:val="center"/>
              <w:rPr>
                <w:sz w:val="20"/>
              </w:rPr>
            </w:pPr>
            <w:r>
              <w:rPr>
                <w:w w:val="105"/>
                <w:sz w:val="20"/>
              </w:rPr>
              <w:t>16</w:t>
            </w:r>
          </w:p>
        </w:tc>
        <w:tc>
          <w:tcPr>
            <w:tcW w:w="6440" w:type="dxa"/>
          </w:tcPr>
          <w:p w14:paraId="0844D526" w14:textId="77777777" w:rsidR="006F4E8A" w:rsidRDefault="00BE22AD">
            <w:pPr>
              <w:pStyle w:val="TableParagraph"/>
              <w:spacing w:line="218" w:lineRule="exact"/>
              <w:ind w:left="100"/>
              <w:rPr>
                <w:b/>
                <w:sz w:val="20"/>
              </w:rPr>
            </w:pPr>
            <w:r>
              <w:rPr>
                <w:b/>
                <w:w w:val="105"/>
                <w:sz w:val="20"/>
              </w:rPr>
              <w:t>Guidelines</w:t>
            </w:r>
            <w:r>
              <w:rPr>
                <w:b/>
                <w:spacing w:val="-15"/>
                <w:w w:val="105"/>
                <w:sz w:val="20"/>
              </w:rPr>
              <w:t xml:space="preserve"> </w:t>
            </w:r>
            <w:r>
              <w:rPr>
                <w:b/>
                <w:w w:val="105"/>
                <w:sz w:val="20"/>
              </w:rPr>
              <w:t>&amp;</w:t>
            </w:r>
            <w:r>
              <w:rPr>
                <w:b/>
                <w:spacing w:val="-14"/>
                <w:w w:val="105"/>
                <w:sz w:val="20"/>
              </w:rPr>
              <w:t xml:space="preserve"> </w:t>
            </w:r>
            <w:r>
              <w:rPr>
                <w:b/>
                <w:w w:val="105"/>
                <w:sz w:val="20"/>
              </w:rPr>
              <w:t>Standards</w:t>
            </w:r>
            <w:r>
              <w:rPr>
                <w:b/>
                <w:spacing w:val="-14"/>
                <w:w w:val="105"/>
                <w:sz w:val="20"/>
              </w:rPr>
              <w:t xml:space="preserve"> </w:t>
            </w:r>
            <w:r>
              <w:rPr>
                <w:b/>
                <w:w w:val="105"/>
                <w:sz w:val="20"/>
              </w:rPr>
              <w:t>for</w:t>
            </w:r>
            <w:r>
              <w:rPr>
                <w:b/>
                <w:spacing w:val="-14"/>
                <w:w w:val="105"/>
                <w:sz w:val="20"/>
              </w:rPr>
              <w:t xml:space="preserve"> </w:t>
            </w:r>
            <w:r>
              <w:rPr>
                <w:b/>
                <w:w w:val="105"/>
                <w:sz w:val="20"/>
              </w:rPr>
              <w:t>reference</w:t>
            </w:r>
          </w:p>
        </w:tc>
        <w:tc>
          <w:tcPr>
            <w:tcW w:w="2876" w:type="dxa"/>
          </w:tcPr>
          <w:p w14:paraId="53B1C202" w14:textId="77777777" w:rsidR="006F4E8A" w:rsidRDefault="006F4E8A">
            <w:pPr>
              <w:pStyle w:val="TableParagraph"/>
              <w:rPr>
                <w:rFonts w:ascii="Times New Roman"/>
                <w:sz w:val="16"/>
              </w:rPr>
            </w:pPr>
          </w:p>
        </w:tc>
      </w:tr>
      <w:tr w:rsidR="006F4E8A" w14:paraId="54B88025" w14:textId="77777777">
        <w:trPr>
          <w:trHeight w:val="238"/>
        </w:trPr>
        <w:tc>
          <w:tcPr>
            <w:tcW w:w="751" w:type="dxa"/>
          </w:tcPr>
          <w:p w14:paraId="15D6CFA4" w14:textId="77777777" w:rsidR="006F4E8A" w:rsidRDefault="006F4E8A">
            <w:pPr>
              <w:pStyle w:val="TableParagraph"/>
              <w:rPr>
                <w:rFonts w:ascii="Times New Roman"/>
                <w:sz w:val="16"/>
              </w:rPr>
            </w:pPr>
          </w:p>
        </w:tc>
        <w:tc>
          <w:tcPr>
            <w:tcW w:w="6440" w:type="dxa"/>
          </w:tcPr>
          <w:p w14:paraId="6CE87F72" w14:textId="77777777" w:rsidR="006F4E8A" w:rsidRDefault="006F4E8A">
            <w:pPr>
              <w:pStyle w:val="TableParagraph"/>
              <w:rPr>
                <w:rFonts w:ascii="Times New Roman"/>
                <w:sz w:val="16"/>
              </w:rPr>
            </w:pPr>
          </w:p>
        </w:tc>
        <w:tc>
          <w:tcPr>
            <w:tcW w:w="2876" w:type="dxa"/>
          </w:tcPr>
          <w:p w14:paraId="2E6E3373" w14:textId="77777777" w:rsidR="006F4E8A" w:rsidRDefault="006F4E8A">
            <w:pPr>
              <w:pStyle w:val="TableParagraph"/>
              <w:rPr>
                <w:rFonts w:ascii="Times New Roman"/>
                <w:sz w:val="16"/>
              </w:rPr>
            </w:pPr>
          </w:p>
        </w:tc>
      </w:tr>
      <w:tr w:rsidR="006F4E8A" w14:paraId="78E1AAD4" w14:textId="77777777">
        <w:trPr>
          <w:trHeight w:val="947"/>
        </w:trPr>
        <w:tc>
          <w:tcPr>
            <w:tcW w:w="751" w:type="dxa"/>
          </w:tcPr>
          <w:p w14:paraId="4518DC37" w14:textId="77777777" w:rsidR="006F4E8A" w:rsidRDefault="00BE22AD">
            <w:pPr>
              <w:pStyle w:val="TableParagraph"/>
              <w:spacing w:line="226" w:lineRule="exact"/>
              <w:ind w:left="5"/>
              <w:jc w:val="center"/>
              <w:rPr>
                <w:sz w:val="20"/>
              </w:rPr>
            </w:pPr>
            <w:r>
              <w:rPr>
                <w:w w:val="103"/>
                <w:sz w:val="20"/>
              </w:rPr>
              <w:t>i</w:t>
            </w:r>
          </w:p>
        </w:tc>
        <w:tc>
          <w:tcPr>
            <w:tcW w:w="6440" w:type="dxa"/>
          </w:tcPr>
          <w:p w14:paraId="65C4FC79" w14:textId="77777777" w:rsidR="006F4E8A" w:rsidRDefault="00BE22AD">
            <w:pPr>
              <w:pStyle w:val="TableParagraph"/>
              <w:spacing w:line="247" w:lineRule="auto"/>
              <w:ind w:left="100" w:right="677"/>
              <w:jc w:val="both"/>
              <w:rPr>
                <w:sz w:val="20"/>
              </w:rPr>
            </w:pPr>
            <w:r>
              <w:rPr>
                <w:spacing w:val="-1"/>
                <w:w w:val="105"/>
                <w:sz w:val="20"/>
              </w:rPr>
              <w:t>Bio</w:t>
            </w:r>
            <w:r>
              <w:rPr>
                <w:spacing w:val="-9"/>
                <w:w w:val="105"/>
                <w:sz w:val="20"/>
              </w:rPr>
              <w:t xml:space="preserve"> </w:t>
            </w:r>
            <w:r>
              <w:rPr>
                <w:spacing w:val="-1"/>
                <w:w w:val="105"/>
                <w:sz w:val="20"/>
              </w:rPr>
              <w:t>safety</w:t>
            </w:r>
            <w:r>
              <w:rPr>
                <w:spacing w:val="-13"/>
                <w:w w:val="105"/>
                <w:sz w:val="20"/>
              </w:rPr>
              <w:t xml:space="preserve"> </w:t>
            </w:r>
            <w:r>
              <w:rPr>
                <w:spacing w:val="-1"/>
                <w:w w:val="105"/>
                <w:sz w:val="20"/>
              </w:rPr>
              <w:t>in</w:t>
            </w:r>
            <w:r>
              <w:rPr>
                <w:spacing w:val="-4"/>
                <w:w w:val="105"/>
                <w:sz w:val="20"/>
              </w:rPr>
              <w:t xml:space="preserve"> </w:t>
            </w:r>
            <w:r>
              <w:rPr>
                <w:spacing w:val="-1"/>
                <w:w w:val="105"/>
                <w:sz w:val="20"/>
              </w:rPr>
              <w:t>Microbiological</w:t>
            </w:r>
            <w:r>
              <w:rPr>
                <w:spacing w:val="-8"/>
                <w:w w:val="105"/>
                <w:sz w:val="20"/>
              </w:rPr>
              <w:t xml:space="preserve"> </w:t>
            </w:r>
            <w:r>
              <w:rPr>
                <w:spacing w:val="-1"/>
                <w:w w:val="105"/>
                <w:sz w:val="20"/>
              </w:rPr>
              <w:t>and</w:t>
            </w:r>
            <w:r>
              <w:rPr>
                <w:spacing w:val="-12"/>
                <w:w w:val="105"/>
                <w:sz w:val="20"/>
              </w:rPr>
              <w:t xml:space="preserve"> </w:t>
            </w:r>
            <w:r>
              <w:rPr>
                <w:spacing w:val="-1"/>
                <w:w w:val="105"/>
                <w:sz w:val="20"/>
              </w:rPr>
              <w:t>Biomedical</w:t>
            </w:r>
            <w:r>
              <w:rPr>
                <w:spacing w:val="-9"/>
                <w:w w:val="105"/>
                <w:sz w:val="20"/>
              </w:rPr>
              <w:t xml:space="preserve"> </w:t>
            </w:r>
            <w:r>
              <w:rPr>
                <w:w w:val="105"/>
                <w:sz w:val="20"/>
              </w:rPr>
              <w:t>Laboratories,</w:t>
            </w:r>
            <w:r>
              <w:rPr>
                <w:spacing w:val="-10"/>
                <w:w w:val="105"/>
                <w:sz w:val="20"/>
              </w:rPr>
              <w:t xml:space="preserve"> </w:t>
            </w:r>
            <w:r>
              <w:rPr>
                <w:w w:val="105"/>
                <w:sz w:val="20"/>
              </w:rPr>
              <w:t>5th</w:t>
            </w:r>
            <w:r>
              <w:rPr>
                <w:spacing w:val="-56"/>
                <w:w w:val="105"/>
                <w:sz w:val="20"/>
              </w:rPr>
              <w:t xml:space="preserve"> </w:t>
            </w:r>
            <w:r>
              <w:rPr>
                <w:spacing w:val="-1"/>
                <w:w w:val="105"/>
                <w:sz w:val="20"/>
              </w:rPr>
              <w:t>edition,</w:t>
            </w:r>
            <w:r>
              <w:rPr>
                <w:spacing w:val="-14"/>
                <w:w w:val="105"/>
                <w:sz w:val="20"/>
              </w:rPr>
              <w:t xml:space="preserve"> </w:t>
            </w:r>
            <w:r>
              <w:rPr>
                <w:spacing w:val="-1"/>
                <w:w w:val="105"/>
                <w:sz w:val="20"/>
              </w:rPr>
              <w:t>2007</w:t>
            </w:r>
            <w:r>
              <w:rPr>
                <w:spacing w:val="-13"/>
                <w:w w:val="105"/>
                <w:sz w:val="20"/>
              </w:rPr>
              <w:t xml:space="preserve"> </w:t>
            </w:r>
            <w:r>
              <w:rPr>
                <w:spacing w:val="-1"/>
                <w:w w:val="105"/>
                <w:sz w:val="20"/>
              </w:rPr>
              <w:t>(CDC/NIH</w:t>
            </w:r>
            <w:r>
              <w:rPr>
                <w:spacing w:val="-11"/>
                <w:w w:val="105"/>
                <w:sz w:val="20"/>
              </w:rPr>
              <w:t xml:space="preserve"> </w:t>
            </w:r>
            <w:r>
              <w:rPr>
                <w:spacing w:val="-1"/>
                <w:w w:val="105"/>
                <w:sz w:val="20"/>
              </w:rPr>
              <w:t>BMBSL).</w:t>
            </w:r>
            <w:r>
              <w:rPr>
                <w:spacing w:val="-13"/>
                <w:w w:val="105"/>
                <w:sz w:val="20"/>
              </w:rPr>
              <w:t xml:space="preserve"> </w:t>
            </w:r>
            <w:r>
              <w:rPr>
                <w:spacing w:val="-1"/>
                <w:w w:val="105"/>
                <w:sz w:val="20"/>
              </w:rPr>
              <w:t>This</w:t>
            </w:r>
            <w:r>
              <w:rPr>
                <w:spacing w:val="-12"/>
                <w:w w:val="105"/>
                <w:sz w:val="20"/>
              </w:rPr>
              <w:t xml:space="preserve"> </w:t>
            </w:r>
            <w:r>
              <w:rPr>
                <w:w w:val="105"/>
                <w:sz w:val="20"/>
              </w:rPr>
              <w:t>guideline</w:t>
            </w:r>
            <w:r>
              <w:rPr>
                <w:spacing w:val="-11"/>
                <w:w w:val="105"/>
                <w:sz w:val="20"/>
              </w:rPr>
              <w:t xml:space="preserve"> </w:t>
            </w:r>
            <w:r>
              <w:rPr>
                <w:w w:val="105"/>
                <w:sz w:val="20"/>
              </w:rPr>
              <w:t>recommends</w:t>
            </w:r>
            <w:r>
              <w:rPr>
                <w:spacing w:val="-56"/>
                <w:w w:val="105"/>
                <w:sz w:val="20"/>
              </w:rPr>
              <w:t xml:space="preserve"> </w:t>
            </w:r>
            <w:r>
              <w:rPr>
                <w:spacing w:val="-1"/>
                <w:w w:val="105"/>
                <w:sz w:val="20"/>
              </w:rPr>
              <w:t>minimum</w:t>
            </w:r>
            <w:r>
              <w:rPr>
                <w:spacing w:val="-7"/>
                <w:w w:val="105"/>
                <w:sz w:val="20"/>
              </w:rPr>
              <w:t xml:space="preserve"> </w:t>
            </w:r>
            <w:r>
              <w:rPr>
                <w:spacing w:val="-1"/>
                <w:w w:val="105"/>
                <w:sz w:val="20"/>
              </w:rPr>
              <w:t>facility</w:t>
            </w:r>
            <w:r>
              <w:rPr>
                <w:spacing w:val="-13"/>
                <w:w w:val="105"/>
                <w:sz w:val="20"/>
              </w:rPr>
              <w:t xml:space="preserve"> </w:t>
            </w:r>
            <w:r>
              <w:rPr>
                <w:spacing w:val="-1"/>
                <w:w w:val="105"/>
                <w:sz w:val="20"/>
              </w:rPr>
              <w:t>and</w:t>
            </w:r>
            <w:r>
              <w:rPr>
                <w:spacing w:val="-6"/>
                <w:w w:val="105"/>
                <w:sz w:val="20"/>
              </w:rPr>
              <w:t xml:space="preserve"> </w:t>
            </w:r>
            <w:r>
              <w:rPr>
                <w:spacing w:val="-1"/>
                <w:w w:val="105"/>
                <w:sz w:val="20"/>
              </w:rPr>
              <w:t>operational</w:t>
            </w:r>
            <w:r>
              <w:rPr>
                <w:spacing w:val="-8"/>
                <w:w w:val="105"/>
                <w:sz w:val="20"/>
              </w:rPr>
              <w:t xml:space="preserve"> </w:t>
            </w:r>
            <w:r>
              <w:rPr>
                <w:spacing w:val="-1"/>
                <w:w w:val="105"/>
                <w:sz w:val="20"/>
              </w:rPr>
              <w:t>requirements</w:t>
            </w:r>
            <w:r>
              <w:rPr>
                <w:spacing w:val="-10"/>
                <w:w w:val="105"/>
                <w:sz w:val="20"/>
              </w:rPr>
              <w:t xml:space="preserve"> </w:t>
            </w:r>
            <w:r>
              <w:rPr>
                <w:spacing w:val="-1"/>
                <w:w w:val="105"/>
                <w:sz w:val="20"/>
              </w:rPr>
              <w:t>for</w:t>
            </w:r>
            <w:r>
              <w:rPr>
                <w:spacing w:val="-10"/>
                <w:w w:val="105"/>
                <w:sz w:val="20"/>
              </w:rPr>
              <w:t xml:space="preserve"> </w:t>
            </w:r>
            <w:r>
              <w:rPr>
                <w:spacing w:val="-1"/>
                <w:w w:val="105"/>
                <w:sz w:val="20"/>
              </w:rPr>
              <w:t>laboratories</w:t>
            </w:r>
          </w:p>
          <w:p w14:paraId="5A8E0205" w14:textId="644194A1" w:rsidR="00ED3A48" w:rsidRDefault="00BE22AD" w:rsidP="00ED3A48">
            <w:pPr>
              <w:pStyle w:val="TableParagraph"/>
              <w:spacing w:line="224" w:lineRule="exact"/>
              <w:ind w:left="100"/>
              <w:rPr>
                <w:sz w:val="20"/>
              </w:rPr>
            </w:pPr>
            <w:r>
              <w:rPr>
                <w:sz w:val="20"/>
              </w:rPr>
              <w:t>working</w:t>
            </w:r>
            <w:r>
              <w:rPr>
                <w:spacing w:val="26"/>
                <w:sz w:val="20"/>
              </w:rPr>
              <w:t xml:space="preserve"> </w:t>
            </w:r>
            <w:r>
              <w:rPr>
                <w:sz w:val="20"/>
              </w:rPr>
              <w:t>with</w:t>
            </w:r>
            <w:r>
              <w:rPr>
                <w:spacing w:val="26"/>
                <w:sz w:val="20"/>
              </w:rPr>
              <w:t xml:space="preserve"> </w:t>
            </w:r>
            <w:r>
              <w:rPr>
                <w:sz w:val="20"/>
              </w:rPr>
              <w:t>biological</w:t>
            </w:r>
            <w:r>
              <w:rPr>
                <w:spacing w:val="17"/>
                <w:sz w:val="20"/>
              </w:rPr>
              <w:t xml:space="preserve"> </w:t>
            </w:r>
            <w:r>
              <w:rPr>
                <w:sz w:val="20"/>
              </w:rPr>
              <w:t>hazards.</w:t>
            </w:r>
            <w:r>
              <w:rPr>
                <w:spacing w:val="18"/>
                <w:sz w:val="20"/>
              </w:rPr>
              <w:t xml:space="preserve"> </w:t>
            </w:r>
            <w:r>
              <w:rPr>
                <w:sz w:val="20"/>
              </w:rPr>
              <w:t>Primary</w:t>
            </w:r>
            <w:r>
              <w:rPr>
                <w:spacing w:val="14"/>
                <w:sz w:val="20"/>
              </w:rPr>
              <w:t xml:space="preserve"> </w:t>
            </w:r>
            <w:r>
              <w:rPr>
                <w:sz w:val="20"/>
              </w:rPr>
              <w:t>Containment</w:t>
            </w:r>
            <w:r>
              <w:rPr>
                <w:spacing w:val="21"/>
                <w:sz w:val="20"/>
              </w:rPr>
              <w:t xml:space="preserve"> </w:t>
            </w:r>
            <w:r>
              <w:rPr>
                <w:sz w:val="20"/>
              </w:rPr>
              <w:t>for</w:t>
            </w:r>
            <w:r w:rsidR="00ED3A48">
              <w:rPr>
                <w:spacing w:val="-1"/>
                <w:w w:val="105"/>
                <w:sz w:val="20"/>
              </w:rPr>
              <w:t xml:space="preserve"> Biohazards:</w:t>
            </w:r>
            <w:r w:rsidR="00ED3A48">
              <w:rPr>
                <w:spacing w:val="-14"/>
                <w:w w:val="105"/>
                <w:sz w:val="20"/>
              </w:rPr>
              <w:t xml:space="preserve"> </w:t>
            </w:r>
            <w:r w:rsidR="00ED3A48">
              <w:rPr>
                <w:w w:val="105"/>
                <w:sz w:val="20"/>
              </w:rPr>
              <w:t>Selection,</w:t>
            </w:r>
            <w:r w:rsidR="00ED3A48">
              <w:rPr>
                <w:spacing w:val="-12"/>
                <w:w w:val="105"/>
                <w:sz w:val="20"/>
              </w:rPr>
              <w:t xml:space="preserve"> </w:t>
            </w:r>
            <w:r w:rsidR="00ED3A48">
              <w:rPr>
                <w:w w:val="105"/>
                <w:sz w:val="20"/>
              </w:rPr>
              <w:t>Installation</w:t>
            </w:r>
            <w:r w:rsidR="00ED3A48">
              <w:rPr>
                <w:spacing w:val="-13"/>
                <w:w w:val="105"/>
                <w:sz w:val="20"/>
              </w:rPr>
              <w:t xml:space="preserve"> </w:t>
            </w:r>
            <w:r w:rsidR="00ED3A48">
              <w:rPr>
                <w:w w:val="105"/>
                <w:sz w:val="20"/>
              </w:rPr>
              <w:t>and</w:t>
            </w:r>
            <w:r w:rsidR="00ED3A48">
              <w:rPr>
                <w:spacing w:val="-11"/>
                <w:w w:val="105"/>
                <w:sz w:val="20"/>
              </w:rPr>
              <w:t xml:space="preserve"> </w:t>
            </w:r>
            <w:r w:rsidR="00ED3A48">
              <w:rPr>
                <w:w w:val="105"/>
                <w:sz w:val="20"/>
              </w:rPr>
              <w:t>Use</w:t>
            </w:r>
            <w:r w:rsidR="00ED3A48">
              <w:rPr>
                <w:spacing w:val="-12"/>
                <w:w w:val="105"/>
                <w:sz w:val="20"/>
              </w:rPr>
              <w:t xml:space="preserve"> </w:t>
            </w:r>
            <w:r w:rsidR="00ED3A48">
              <w:rPr>
                <w:w w:val="105"/>
                <w:sz w:val="20"/>
              </w:rPr>
              <w:t>of</w:t>
            </w:r>
            <w:r w:rsidR="00ED3A48">
              <w:rPr>
                <w:spacing w:val="-10"/>
                <w:w w:val="105"/>
                <w:sz w:val="20"/>
              </w:rPr>
              <w:t xml:space="preserve"> </w:t>
            </w:r>
            <w:r w:rsidR="00ED3A48">
              <w:rPr>
                <w:w w:val="105"/>
                <w:sz w:val="20"/>
              </w:rPr>
              <w:t>Biological</w:t>
            </w:r>
            <w:r w:rsidR="00ED3A48">
              <w:rPr>
                <w:spacing w:val="-12"/>
                <w:w w:val="105"/>
                <w:sz w:val="20"/>
              </w:rPr>
              <w:t xml:space="preserve"> </w:t>
            </w:r>
            <w:r w:rsidR="00ED3A48">
              <w:rPr>
                <w:w w:val="105"/>
                <w:sz w:val="20"/>
              </w:rPr>
              <w:t>Safety</w:t>
            </w:r>
          </w:p>
          <w:p w14:paraId="5116ADA2" w14:textId="14F05D8D" w:rsidR="006F4E8A" w:rsidRDefault="00ED3A48" w:rsidP="00ED3A48">
            <w:pPr>
              <w:pStyle w:val="TableParagraph"/>
              <w:spacing w:line="219" w:lineRule="exact"/>
              <w:ind w:left="100"/>
              <w:jc w:val="both"/>
              <w:rPr>
                <w:sz w:val="20"/>
              </w:rPr>
            </w:pPr>
            <w:r>
              <w:rPr>
                <w:w w:val="105"/>
                <w:sz w:val="20"/>
              </w:rPr>
              <w:t>Cabinets,</w:t>
            </w:r>
          </w:p>
        </w:tc>
        <w:tc>
          <w:tcPr>
            <w:tcW w:w="2876" w:type="dxa"/>
          </w:tcPr>
          <w:p w14:paraId="6E100D78" w14:textId="77777777" w:rsidR="006F4E8A" w:rsidRDefault="006F4E8A">
            <w:pPr>
              <w:pStyle w:val="TableParagraph"/>
              <w:rPr>
                <w:rFonts w:ascii="Times New Roman"/>
                <w:sz w:val="20"/>
              </w:rPr>
            </w:pPr>
          </w:p>
        </w:tc>
      </w:tr>
      <w:tr w:rsidR="006F4E8A" w14:paraId="5B247D0F" w14:textId="77777777">
        <w:trPr>
          <w:trHeight w:val="237"/>
        </w:trPr>
        <w:tc>
          <w:tcPr>
            <w:tcW w:w="751" w:type="dxa"/>
          </w:tcPr>
          <w:p w14:paraId="469C5345" w14:textId="77777777" w:rsidR="006F4E8A" w:rsidRDefault="006F4E8A">
            <w:pPr>
              <w:pStyle w:val="TableParagraph"/>
              <w:rPr>
                <w:rFonts w:ascii="Times New Roman"/>
                <w:sz w:val="16"/>
              </w:rPr>
            </w:pPr>
          </w:p>
        </w:tc>
        <w:tc>
          <w:tcPr>
            <w:tcW w:w="6440" w:type="dxa"/>
          </w:tcPr>
          <w:p w14:paraId="763360E5" w14:textId="77777777" w:rsidR="006F4E8A" w:rsidRDefault="006F4E8A">
            <w:pPr>
              <w:pStyle w:val="TableParagraph"/>
              <w:rPr>
                <w:rFonts w:ascii="Times New Roman"/>
                <w:sz w:val="16"/>
              </w:rPr>
            </w:pPr>
          </w:p>
        </w:tc>
        <w:tc>
          <w:tcPr>
            <w:tcW w:w="2876" w:type="dxa"/>
          </w:tcPr>
          <w:p w14:paraId="2C19216F" w14:textId="77777777" w:rsidR="006F4E8A" w:rsidRDefault="006F4E8A">
            <w:pPr>
              <w:pStyle w:val="TableParagraph"/>
              <w:rPr>
                <w:rFonts w:ascii="Times New Roman"/>
                <w:sz w:val="16"/>
              </w:rPr>
            </w:pPr>
          </w:p>
        </w:tc>
      </w:tr>
      <w:tr w:rsidR="006F4E8A" w14:paraId="38C6DF2D" w14:textId="77777777">
        <w:trPr>
          <w:trHeight w:val="237"/>
        </w:trPr>
        <w:tc>
          <w:tcPr>
            <w:tcW w:w="751" w:type="dxa"/>
          </w:tcPr>
          <w:p w14:paraId="21DE8B35" w14:textId="77777777" w:rsidR="006F4E8A" w:rsidRDefault="00BE22AD">
            <w:pPr>
              <w:pStyle w:val="TableParagraph"/>
              <w:spacing w:line="217" w:lineRule="exact"/>
              <w:ind w:left="231" w:right="223"/>
              <w:jc w:val="center"/>
              <w:rPr>
                <w:sz w:val="20"/>
              </w:rPr>
            </w:pPr>
            <w:r>
              <w:rPr>
                <w:w w:val="105"/>
                <w:sz w:val="20"/>
              </w:rPr>
              <w:t>ii</w:t>
            </w:r>
          </w:p>
        </w:tc>
        <w:tc>
          <w:tcPr>
            <w:tcW w:w="6440" w:type="dxa"/>
          </w:tcPr>
          <w:p w14:paraId="718F332A" w14:textId="77777777" w:rsidR="006F4E8A" w:rsidRDefault="00BE22AD">
            <w:pPr>
              <w:pStyle w:val="TableParagraph"/>
              <w:spacing w:line="217" w:lineRule="exact"/>
              <w:ind w:left="100"/>
              <w:rPr>
                <w:sz w:val="20"/>
              </w:rPr>
            </w:pPr>
            <w:r>
              <w:rPr>
                <w:spacing w:val="-1"/>
                <w:w w:val="105"/>
                <w:sz w:val="20"/>
              </w:rPr>
              <w:t>Canadian</w:t>
            </w:r>
            <w:r>
              <w:rPr>
                <w:spacing w:val="-11"/>
                <w:w w:val="105"/>
                <w:sz w:val="20"/>
              </w:rPr>
              <w:t xml:space="preserve"> </w:t>
            </w:r>
            <w:r>
              <w:rPr>
                <w:spacing w:val="-1"/>
                <w:w w:val="105"/>
                <w:sz w:val="20"/>
              </w:rPr>
              <w:t>Tuberculosis</w:t>
            </w:r>
            <w:r>
              <w:rPr>
                <w:spacing w:val="-12"/>
                <w:w w:val="105"/>
                <w:sz w:val="20"/>
              </w:rPr>
              <w:t xml:space="preserve"> </w:t>
            </w:r>
            <w:r>
              <w:rPr>
                <w:spacing w:val="-1"/>
                <w:w w:val="105"/>
                <w:sz w:val="20"/>
              </w:rPr>
              <w:t>Standards</w:t>
            </w:r>
            <w:r>
              <w:rPr>
                <w:spacing w:val="-7"/>
                <w:w w:val="105"/>
                <w:sz w:val="20"/>
              </w:rPr>
              <w:t xml:space="preserve"> </w:t>
            </w:r>
            <w:r>
              <w:rPr>
                <w:w w:val="105"/>
                <w:sz w:val="20"/>
              </w:rPr>
              <w:t>6th</w:t>
            </w:r>
            <w:r>
              <w:rPr>
                <w:spacing w:val="-9"/>
                <w:w w:val="105"/>
                <w:sz w:val="20"/>
              </w:rPr>
              <w:t xml:space="preserve"> </w:t>
            </w:r>
            <w:r>
              <w:rPr>
                <w:w w:val="105"/>
                <w:sz w:val="20"/>
              </w:rPr>
              <w:t>Edition</w:t>
            </w:r>
          </w:p>
        </w:tc>
        <w:tc>
          <w:tcPr>
            <w:tcW w:w="2876" w:type="dxa"/>
          </w:tcPr>
          <w:p w14:paraId="1DAAB3F7" w14:textId="77777777" w:rsidR="006F4E8A" w:rsidRDefault="006F4E8A">
            <w:pPr>
              <w:pStyle w:val="TableParagraph"/>
              <w:rPr>
                <w:rFonts w:ascii="Times New Roman"/>
                <w:sz w:val="16"/>
              </w:rPr>
            </w:pPr>
          </w:p>
        </w:tc>
      </w:tr>
      <w:tr w:rsidR="006F4E8A" w14:paraId="2EAF1554" w14:textId="77777777">
        <w:trPr>
          <w:trHeight w:val="237"/>
        </w:trPr>
        <w:tc>
          <w:tcPr>
            <w:tcW w:w="751" w:type="dxa"/>
          </w:tcPr>
          <w:p w14:paraId="406C9006" w14:textId="77777777" w:rsidR="006F4E8A" w:rsidRDefault="006F4E8A">
            <w:pPr>
              <w:pStyle w:val="TableParagraph"/>
              <w:rPr>
                <w:rFonts w:ascii="Times New Roman"/>
                <w:sz w:val="16"/>
              </w:rPr>
            </w:pPr>
          </w:p>
        </w:tc>
        <w:tc>
          <w:tcPr>
            <w:tcW w:w="6440" w:type="dxa"/>
          </w:tcPr>
          <w:p w14:paraId="1FDE0562" w14:textId="77777777" w:rsidR="006F4E8A" w:rsidRDefault="006F4E8A">
            <w:pPr>
              <w:pStyle w:val="TableParagraph"/>
              <w:rPr>
                <w:rFonts w:ascii="Times New Roman"/>
                <w:sz w:val="16"/>
              </w:rPr>
            </w:pPr>
          </w:p>
        </w:tc>
        <w:tc>
          <w:tcPr>
            <w:tcW w:w="2876" w:type="dxa"/>
          </w:tcPr>
          <w:p w14:paraId="238133DB" w14:textId="77777777" w:rsidR="006F4E8A" w:rsidRDefault="006F4E8A">
            <w:pPr>
              <w:pStyle w:val="TableParagraph"/>
              <w:rPr>
                <w:rFonts w:ascii="Times New Roman"/>
                <w:sz w:val="16"/>
              </w:rPr>
            </w:pPr>
          </w:p>
        </w:tc>
      </w:tr>
      <w:tr w:rsidR="006F4E8A" w14:paraId="2AE71DD0" w14:textId="77777777">
        <w:trPr>
          <w:trHeight w:val="474"/>
        </w:trPr>
        <w:tc>
          <w:tcPr>
            <w:tcW w:w="751" w:type="dxa"/>
          </w:tcPr>
          <w:p w14:paraId="0DD1F6E9" w14:textId="77777777" w:rsidR="006F4E8A" w:rsidRDefault="00BE22AD">
            <w:pPr>
              <w:pStyle w:val="TableParagraph"/>
              <w:spacing w:line="226" w:lineRule="exact"/>
              <w:ind w:left="231" w:right="223"/>
              <w:jc w:val="center"/>
              <w:rPr>
                <w:sz w:val="20"/>
              </w:rPr>
            </w:pPr>
            <w:r>
              <w:rPr>
                <w:w w:val="105"/>
                <w:sz w:val="20"/>
              </w:rPr>
              <w:t>iii</w:t>
            </w:r>
          </w:p>
        </w:tc>
        <w:tc>
          <w:tcPr>
            <w:tcW w:w="6440" w:type="dxa"/>
          </w:tcPr>
          <w:p w14:paraId="4AF9EF62" w14:textId="77777777" w:rsidR="006F4E8A" w:rsidRDefault="00BE22AD">
            <w:pPr>
              <w:pStyle w:val="TableParagraph"/>
              <w:spacing w:line="226" w:lineRule="exact"/>
              <w:ind w:left="101"/>
              <w:rPr>
                <w:sz w:val="20"/>
              </w:rPr>
            </w:pPr>
            <w:r>
              <w:rPr>
                <w:spacing w:val="-1"/>
                <w:w w:val="105"/>
                <w:sz w:val="20"/>
              </w:rPr>
              <w:t>American</w:t>
            </w:r>
            <w:r>
              <w:rPr>
                <w:spacing w:val="-12"/>
                <w:w w:val="105"/>
                <w:sz w:val="20"/>
              </w:rPr>
              <w:t xml:space="preserve"> </w:t>
            </w:r>
            <w:r>
              <w:rPr>
                <w:spacing w:val="-1"/>
                <w:w w:val="105"/>
                <w:sz w:val="20"/>
              </w:rPr>
              <w:t>Society</w:t>
            </w:r>
            <w:r>
              <w:rPr>
                <w:spacing w:val="-13"/>
                <w:w w:val="105"/>
                <w:sz w:val="20"/>
              </w:rPr>
              <w:t xml:space="preserve"> </w:t>
            </w:r>
            <w:r>
              <w:rPr>
                <w:spacing w:val="-1"/>
                <w:w w:val="105"/>
                <w:sz w:val="20"/>
              </w:rPr>
              <w:t>of</w:t>
            </w:r>
            <w:r>
              <w:rPr>
                <w:spacing w:val="-8"/>
                <w:w w:val="105"/>
                <w:sz w:val="20"/>
              </w:rPr>
              <w:t xml:space="preserve"> </w:t>
            </w:r>
            <w:r>
              <w:rPr>
                <w:spacing w:val="-1"/>
                <w:w w:val="105"/>
                <w:sz w:val="20"/>
              </w:rPr>
              <w:t>Heating,</w:t>
            </w:r>
            <w:r>
              <w:rPr>
                <w:spacing w:val="-10"/>
                <w:w w:val="105"/>
                <w:sz w:val="20"/>
              </w:rPr>
              <w:t xml:space="preserve"> </w:t>
            </w:r>
            <w:r>
              <w:rPr>
                <w:spacing w:val="-1"/>
                <w:w w:val="105"/>
                <w:sz w:val="20"/>
              </w:rPr>
              <w:t>Refrigeration</w:t>
            </w:r>
            <w:r>
              <w:rPr>
                <w:spacing w:val="-10"/>
                <w:w w:val="105"/>
                <w:sz w:val="20"/>
              </w:rPr>
              <w:t xml:space="preserve"> </w:t>
            </w:r>
            <w:r>
              <w:rPr>
                <w:spacing w:val="-1"/>
                <w:w w:val="105"/>
                <w:sz w:val="20"/>
              </w:rPr>
              <w:t>and</w:t>
            </w:r>
            <w:r>
              <w:rPr>
                <w:spacing w:val="-13"/>
                <w:w w:val="105"/>
                <w:sz w:val="20"/>
              </w:rPr>
              <w:t xml:space="preserve"> </w:t>
            </w:r>
            <w:r>
              <w:rPr>
                <w:w w:val="105"/>
                <w:sz w:val="20"/>
              </w:rPr>
              <w:t>Air-Conditioning</w:t>
            </w:r>
          </w:p>
          <w:p w14:paraId="716158EB" w14:textId="77777777" w:rsidR="006F4E8A" w:rsidRDefault="00BE22AD">
            <w:pPr>
              <w:pStyle w:val="TableParagraph"/>
              <w:spacing w:before="7" w:line="221" w:lineRule="exact"/>
              <w:ind w:left="100"/>
              <w:rPr>
                <w:sz w:val="20"/>
              </w:rPr>
            </w:pPr>
            <w:r>
              <w:rPr>
                <w:w w:val="105"/>
                <w:sz w:val="20"/>
              </w:rPr>
              <w:t>Engineers,</w:t>
            </w:r>
            <w:r>
              <w:rPr>
                <w:spacing w:val="-12"/>
                <w:w w:val="105"/>
                <w:sz w:val="20"/>
              </w:rPr>
              <w:t xml:space="preserve"> </w:t>
            </w:r>
            <w:r>
              <w:rPr>
                <w:w w:val="105"/>
                <w:sz w:val="20"/>
              </w:rPr>
              <w:t>Inc.</w:t>
            </w:r>
            <w:r>
              <w:rPr>
                <w:spacing w:val="-11"/>
                <w:w w:val="105"/>
                <w:sz w:val="20"/>
              </w:rPr>
              <w:t xml:space="preserve"> </w:t>
            </w:r>
            <w:r>
              <w:rPr>
                <w:w w:val="105"/>
                <w:sz w:val="20"/>
              </w:rPr>
              <w:t>Laboratory</w:t>
            </w:r>
            <w:r>
              <w:rPr>
                <w:spacing w:val="-13"/>
                <w:w w:val="105"/>
                <w:sz w:val="20"/>
              </w:rPr>
              <w:t xml:space="preserve"> </w:t>
            </w:r>
            <w:r>
              <w:rPr>
                <w:w w:val="105"/>
                <w:sz w:val="20"/>
              </w:rPr>
              <w:t>Design</w:t>
            </w:r>
            <w:r>
              <w:rPr>
                <w:spacing w:val="-12"/>
                <w:w w:val="105"/>
                <w:sz w:val="20"/>
              </w:rPr>
              <w:t xml:space="preserve"> </w:t>
            </w:r>
            <w:r>
              <w:rPr>
                <w:w w:val="105"/>
                <w:sz w:val="20"/>
              </w:rPr>
              <w:t>Guide</w:t>
            </w:r>
            <w:r>
              <w:rPr>
                <w:spacing w:val="-11"/>
                <w:w w:val="105"/>
                <w:sz w:val="20"/>
              </w:rPr>
              <w:t xml:space="preserve"> </w:t>
            </w:r>
            <w:r>
              <w:rPr>
                <w:w w:val="105"/>
                <w:sz w:val="20"/>
              </w:rPr>
              <w:t>-</w:t>
            </w:r>
            <w:r>
              <w:rPr>
                <w:spacing w:val="-10"/>
                <w:w w:val="105"/>
                <w:sz w:val="20"/>
              </w:rPr>
              <w:t xml:space="preserve"> </w:t>
            </w:r>
            <w:r>
              <w:rPr>
                <w:w w:val="105"/>
                <w:sz w:val="20"/>
              </w:rPr>
              <w:t>2001</w:t>
            </w:r>
          </w:p>
        </w:tc>
        <w:tc>
          <w:tcPr>
            <w:tcW w:w="2876" w:type="dxa"/>
          </w:tcPr>
          <w:p w14:paraId="3E9D12CD" w14:textId="77777777" w:rsidR="006F4E8A" w:rsidRDefault="006F4E8A">
            <w:pPr>
              <w:pStyle w:val="TableParagraph"/>
              <w:rPr>
                <w:rFonts w:ascii="Times New Roman"/>
                <w:sz w:val="20"/>
              </w:rPr>
            </w:pPr>
          </w:p>
        </w:tc>
      </w:tr>
      <w:tr w:rsidR="006F4E8A" w14:paraId="59FA4F56" w14:textId="77777777">
        <w:trPr>
          <w:trHeight w:val="235"/>
        </w:trPr>
        <w:tc>
          <w:tcPr>
            <w:tcW w:w="751" w:type="dxa"/>
          </w:tcPr>
          <w:p w14:paraId="7F6F7825" w14:textId="77777777" w:rsidR="006F4E8A" w:rsidRDefault="006F4E8A">
            <w:pPr>
              <w:pStyle w:val="TableParagraph"/>
              <w:rPr>
                <w:rFonts w:ascii="Times New Roman"/>
                <w:sz w:val="16"/>
              </w:rPr>
            </w:pPr>
          </w:p>
        </w:tc>
        <w:tc>
          <w:tcPr>
            <w:tcW w:w="6440" w:type="dxa"/>
          </w:tcPr>
          <w:p w14:paraId="72611D7F" w14:textId="77777777" w:rsidR="006F4E8A" w:rsidRDefault="006F4E8A">
            <w:pPr>
              <w:pStyle w:val="TableParagraph"/>
              <w:rPr>
                <w:rFonts w:ascii="Times New Roman"/>
                <w:sz w:val="16"/>
              </w:rPr>
            </w:pPr>
          </w:p>
        </w:tc>
        <w:tc>
          <w:tcPr>
            <w:tcW w:w="2876" w:type="dxa"/>
          </w:tcPr>
          <w:p w14:paraId="12B58D4C" w14:textId="77777777" w:rsidR="006F4E8A" w:rsidRDefault="006F4E8A">
            <w:pPr>
              <w:pStyle w:val="TableParagraph"/>
              <w:rPr>
                <w:rFonts w:ascii="Times New Roman"/>
                <w:sz w:val="16"/>
              </w:rPr>
            </w:pPr>
          </w:p>
        </w:tc>
      </w:tr>
      <w:tr w:rsidR="006F4E8A" w14:paraId="276300D7" w14:textId="77777777">
        <w:trPr>
          <w:trHeight w:val="238"/>
        </w:trPr>
        <w:tc>
          <w:tcPr>
            <w:tcW w:w="751" w:type="dxa"/>
          </w:tcPr>
          <w:p w14:paraId="72C26EF4" w14:textId="77777777" w:rsidR="006F4E8A" w:rsidRDefault="00BE22AD">
            <w:pPr>
              <w:pStyle w:val="TableParagraph"/>
              <w:spacing w:line="218" w:lineRule="exact"/>
              <w:ind w:left="231" w:right="223"/>
              <w:jc w:val="center"/>
              <w:rPr>
                <w:sz w:val="20"/>
              </w:rPr>
            </w:pPr>
            <w:r>
              <w:rPr>
                <w:w w:val="105"/>
                <w:sz w:val="20"/>
              </w:rPr>
              <w:t>iv</w:t>
            </w:r>
          </w:p>
        </w:tc>
        <w:tc>
          <w:tcPr>
            <w:tcW w:w="6440" w:type="dxa"/>
          </w:tcPr>
          <w:p w14:paraId="2827893E" w14:textId="77777777" w:rsidR="006F4E8A" w:rsidRDefault="00BE22AD">
            <w:pPr>
              <w:pStyle w:val="TableParagraph"/>
              <w:spacing w:line="218" w:lineRule="exact"/>
              <w:ind w:left="100"/>
              <w:rPr>
                <w:rFonts w:ascii="Times New Roman"/>
                <w:sz w:val="20"/>
              </w:rPr>
            </w:pPr>
            <w:r>
              <w:rPr>
                <w:rFonts w:ascii="Times New Roman"/>
                <w:w w:val="105"/>
                <w:sz w:val="20"/>
              </w:rPr>
              <w:t>NIH</w:t>
            </w:r>
            <w:r>
              <w:rPr>
                <w:rFonts w:ascii="Times New Roman"/>
                <w:spacing w:val="-11"/>
                <w:w w:val="105"/>
                <w:sz w:val="20"/>
              </w:rPr>
              <w:t xml:space="preserve"> </w:t>
            </w:r>
            <w:r>
              <w:rPr>
                <w:rFonts w:ascii="Times New Roman"/>
                <w:w w:val="105"/>
                <w:sz w:val="20"/>
              </w:rPr>
              <w:t>Design</w:t>
            </w:r>
            <w:r>
              <w:rPr>
                <w:rFonts w:ascii="Times New Roman"/>
                <w:spacing w:val="-11"/>
                <w:w w:val="105"/>
                <w:sz w:val="20"/>
              </w:rPr>
              <w:t xml:space="preserve"> </w:t>
            </w:r>
            <w:r>
              <w:rPr>
                <w:rFonts w:ascii="Times New Roman"/>
                <w:w w:val="105"/>
                <w:sz w:val="20"/>
              </w:rPr>
              <w:t>Policy</w:t>
            </w:r>
            <w:r>
              <w:rPr>
                <w:rFonts w:ascii="Times New Roman"/>
                <w:spacing w:val="-13"/>
                <w:w w:val="105"/>
                <w:sz w:val="20"/>
              </w:rPr>
              <w:t xml:space="preserve"> </w:t>
            </w:r>
            <w:r>
              <w:rPr>
                <w:rFonts w:ascii="Times New Roman"/>
                <w:w w:val="105"/>
                <w:sz w:val="20"/>
              </w:rPr>
              <w:t>and</w:t>
            </w:r>
            <w:r>
              <w:rPr>
                <w:rFonts w:ascii="Times New Roman"/>
                <w:spacing w:val="-9"/>
                <w:w w:val="105"/>
                <w:sz w:val="20"/>
              </w:rPr>
              <w:t xml:space="preserve"> </w:t>
            </w:r>
            <w:r>
              <w:rPr>
                <w:rFonts w:ascii="Times New Roman"/>
                <w:w w:val="105"/>
                <w:sz w:val="20"/>
              </w:rPr>
              <w:t>Guidelines,</w:t>
            </w:r>
            <w:r>
              <w:rPr>
                <w:rFonts w:ascii="Times New Roman"/>
                <w:spacing w:val="-11"/>
                <w:w w:val="105"/>
                <w:sz w:val="20"/>
              </w:rPr>
              <w:t xml:space="preserve"> </w:t>
            </w:r>
            <w:r>
              <w:rPr>
                <w:rFonts w:ascii="Times New Roman"/>
                <w:w w:val="105"/>
                <w:sz w:val="20"/>
              </w:rPr>
              <w:t>2008</w:t>
            </w:r>
          </w:p>
        </w:tc>
        <w:tc>
          <w:tcPr>
            <w:tcW w:w="2876" w:type="dxa"/>
          </w:tcPr>
          <w:p w14:paraId="0FC8DA15" w14:textId="77777777" w:rsidR="006F4E8A" w:rsidRDefault="006F4E8A">
            <w:pPr>
              <w:pStyle w:val="TableParagraph"/>
              <w:rPr>
                <w:rFonts w:ascii="Times New Roman"/>
                <w:sz w:val="16"/>
              </w:rPr>
            </w:pPr>
          </w:p>
        </w:tc>
      </w:tr>
      <w:tr w:rsidR="006F4E8A" w14:paraId="0E74FB31" w14:textId="77777777">
        <w:trPr>
          <w:trHeight w:val="235"/>
        </w:trPr>
        <w:tc>
          <w:tcPr>
            <w:tcW w:w="751" w:type="dxa"/>
          </w:tcPr>
          <w:p w14:paraId="1C240E33" w14:textId="77777777" w:rsidR="006F4E8A" w:rsidRDefault="006F4E8A">
            <w:pPr>
              <w:pStyle w:val="TableParagraph"/>
              <w:rPr>
                <w:rFonts w:ascii="Times New Roman"/>
                <w:sz w:val="16"/>
              </w:rPr>
            </w:pPr>
          </w:p>
        </w:tc>
        <w:tc>
          <w:tcPr>
            <w:tcW w:w="6440" w:type="dxa"/>
          </w:tcPr>
          <w:p w14:paraId="2E41890E" w14:textId="77777777" w:rsidR="006F4E8A" w:rsidRDefault="006F4E8A">
            <w:pPr>
              <w:pStyle w:val="TableParagraph"/>
              <w:rPr>
                <w:rFonts w:ascii="Times New Roman"/>
                <w:sz w:val="16"/>
              </w:rPr>
            </w:pPr>
          </w:p>
        </w:tc>
        <w:tc>
          <w:tcPr>
            <w:tcW w:w="2876" w:type="dxa"/>
          </w:tcPr>
          <w:p w14:paraId="23339F5A" w14:textId="77777777" w:rsidR="006F4E8A" w:rsidRDefault="006F4E8A">
            <w:pPr>
              <w:pStyle w:val="TableParagraph"/>
              <w:rPr>
                <w:rFonts w:ascii="Times New Roman"/>
                <w:sz w:val="16"/>
              </w:rPr>
            </w:pPr>
          </w:p>
        </w:tc>
      </w:tr>
      <w:tr w:rsidR="006F4E8A" w14:paraId="5C5F8E1A" w14:textId="77777777">
        <w:trPr>
          <w:trHeight w:val="238"/>
        </w:trPr>
        <w:tc>
          <w:tcPr>
            <w:tcW w:w="751" w:type="dxa"/>
          </w:tcPr>
          <w:p w14:paraId="38D542D2" w14:textId="77777777" w:rsidR="006F4E8A" w:rsidRDefault="00BE22AD">
            <w:pPr>
              <w:pStyle w:val="TableParagraph"/>
              <w:spacing w:line="218" w:lineRule="exact"/>
              <w:ind w:left="5"/>
              <w:jc w:val="center"/>
              <w:rPr>
                <w:sz w:val="20"/>
              </w:rPr>
            </w:pPr>
            <w:r>
              <w:rPr>
                <w:w w:val="103"/>
                <w:sz w:val="20"/>
              </w:rPr>
              <w:t>v</w:t>
            </w:r>
          </w:p>
        </w:tc>
        <w:tc>
          <w:tcPr>
            <w:tcW w:w="6440" w:type="dxa"/>
          </w:tcPr>
          <w:p w14:paraId="687138B8" w14:textId="77777777" w:rsidR="006F4E8A" w:rsidRDefault="00BE22AD">
            <w:pPr>
              <w:pStyle w:val="TableParagraph"/>
              <w:spacing w:line="218" w:lineRule="exact"/>
              <w:ind w:left="100"/>
              <w:rPr>
                <w:sz w:val="20"/>
              </w:rPr>
            </w:pPr>
            <w:r>
              <w:rPr>
                <w:spacing w:val="-1"/>
                <w:w w:val="105"/>
                <w:sz w:val="20"/>
              </w:rPr>
              <w:t>American</w:t>
            </w:r>
            <w:r>
              <w:rPr>
                <w:spacing w:val="-13"/>
                <w:w w:val="105"/>
                <w:sz w:val="20"/>
              </w:rPr>
              <w:t xml:space="preserve"> </w:t>
            </w:r>
            <w:r>
              <w:rPr>
                <w:spacing w:val="-1"/>
                <w:w w:val="105"/>
                <w:sz w:val="20"/>
              </w:rPr>
              <w:t>National</w:t>
            </w:r>
            <w:r>
              <w:rPr>
                <w:spacing w:val="-13"/>
                <w:w w:val="105"/>
                <w:sz w:val="20"/>
              </w:rPr>
              <w:t xml:space="preserve"> </w:t>
            </w:r>
            <w:r>
              <w:rPr>
                <w:w w:val="105"/>
                <w:sz w:val="20"/>
              </w:rPr>
              <w:t>Standards</w:t>
            </w:r>
            <w:r>
              <w:rPr>
                <w:spacing w:val="-9"/>
                <w:w w:val="105"/>
                <w:sz w:val="20"/>
              </w:rPr>
              <w:t xml:space="preserve"> </w:t>
            </w:r>
            <w:r>
              <w:rPr>
                <w:w w:val="105"/>
                <w:sz w:val="20"/>
              </w:rPr>
              <w:t>Institute</w:t>
            </w:r>
            <w:r>
              <w:rPr>
                <w:spacing w:val="-14"/>
                <w:w w:val="105"/>
                <w:sz w:val="20"/>
              </w:rPr>
              <w:t xml:space="preserve"> </w:t>
            </w:r>
            <w:r>
              <w:rPr>
                <w:w w:val="105"/>
                <w:sz w:val="20"/>
              </w:rPr>
              <w:t>(ANSI)</w:t>
            </w:r>
          </w:p>
        </w:tc>
        <w:tc>
          <w:tcPr>
            <w:tcW w:w="2876" w:type="dxa"/>
          </w:tcPr>
          <w:p w14:paraId="5A99E127" w14:textId="77777777" w:rsidR="006F4E8A" w:rsidRDefault="006F4E8A">
            <w:pPr>
              <w:pStyle w:val="TableParagraph"/>
              <w:rPr>
                <w:rFonts w:ascii="Times New Roman"/>
                <w:sz w:val="16"/>
              </w:rPr>
            </w:pPr>
          </w:p>
        </w:tc>
      </w:tr>
      <w:tr w:rsidR="006F4E8A" w14:paraId="3FE4DF8A" w14:textId="77777777">
        <w:trPr>
          <w:trHeight w:val="237"/>
        </w:trPr>
        <w:tc>
          <w:tcPr>
            <w:tcW w:w="751" w:type="dxa"/>
          </w:tcPr>
          <w:p w14:paraId="58DB5BBA" w14:textId="77777777" w:rsidR="006F4E8A" w:rsidRDefault="006F4E8A">
            <w:pPr>
              <w:pStyle w:val="TableParagraph"/>
              <w:rPr>
                <w:rFonts w:ascii="Times New Roman"/>
                <w:sz w:val="16"/>
              </w:rPr>
            </w:pPr>
          </w:p>
        </w:tc>
        <w:tc>
          <w:tcPr>
            <w:tcW w:w="6440" w:type="dxa"/>
          </w:tcPr>
          <w:p w14:paraId="725AD811" w14:textId="77777777" w:rsidR="006F4E8A" w:rsidRDefault="006F4E8A">
            <w:pPr>
              <w:pStyle w:val="TableParagraph"/>
              <w:rPr>
                <w:rFonts w:ascii="Times New Roman"/>
                <w:sz w:val="16"/>
              </w:rPr>
            </w:pPr>
          </w:p>
        </w:tc>
        <w:tc>
          <w:tcPr>
            <w:tcW w:w="2876" w:type="dxa"/>
          </w:tcPr>
          <w:p w14:paraId="221FFACA" w14:textId="77777777" w:rsidR="006F4E8A" w:rsidRDefault="006F4E8A">
            <w:pPr>
              <w:pStyle w:val="TableParagraph"/>
              <w:rPr>
                <w:rFonts w:ascii="Times New Roman"/>
                <w:sz w:val="16"/>
              </w:rPr>
            </w:pPr>
          </w:p>
        </w:tc>
      </w:tr>
      <w:tr w:rsidR="006F4E8A" w14:paraId="66A4A226" w14:textId="77777777">
        <w:trPr>
          <w:trHeight w:val="474"/>
        </w:trPr>
        <w:tc>
          <w:tcPr>
            <w:tcW w:w="751" w:type="dxa"/>
          </w:tcPr>
          <w:p w14:paraId="4A6087E6" w14:textId="77777777" w:rsidR="006F4E8A" w:rsidRDefault="00BE22AD">
            <w:pPr>
              <w:pStyle w:val="TableParagraph"/>
              <w:spacing w:line="226" w:lineRule="exact"/>
              <w:ind w:left="231" w:right="223"/>
              <w:jc w:val="center"/>
              <w:rPr>
                <w:sz w:val="20"/>
              </w:rPr>
            </w:pPr>
            <w:r>
              <w:rPr>
                <w:w w:val="105"/>
                <w:sz w:val="20"/>
              </w:rPr>
              <w:t>vi</w:t>
            </w:r>
          </w:p>
        </w:tc>
        <w:tc>
          <w:tcPr>
            <w:tcW w:w="6440" w:type="dxa"/>
          </w:tcPr>
          <w:p w14:paraId="744A696E" w14:textId="77777777" w:rsidR="006F4E8A" w:rsidRDefault="00BE22AD">
            <w:pPr>
              <w:pStyle w:val="TableParagraph"/>
              <w:spacing w:line="222" w:lineRule="exact"/>
              <w:ind w:left="100"/>
              <w:rPr>
                <w:rFonts w:ascii="Times New Roman"/>
                <w:sz w:val="20"/>
              </w:rPr>
            </w:pPr>
            <w:r>
              <w:rPr>
                <w:rFonts w:ascii="Times New Roman"/>
                <w:w w:val="105"/>
                <w:sz w:val="20"/>
              </w:rPr>
              <w:t>NIH</w:t>
            </w:r>
            <w:r>
              <w:rPr>
                <w:rFonts w:ascii="Times New Roman"/>
                <w:spacing w:val="-11"/>
                <w:w w:val="105"/>
                <w:sz w:val="20"/>
              </w:rPr>
              <w:t xml:space="preserve"> </w:t>
            </w:r>
            <w:r>
              <w:rPr>
                <w:rFonts w:ascii="Times New Roman"/>
                <w:w w:val="105"/>
                <w:sz w:val="20"/>
              </w:rPr>
              <w:t>BSL</w:t>
            </w:r>
            <w:r>
              <w:rPr>
                <w:rFonts w:ascii="Times New Roman"/>
                <w:spacing w:val="-12"/>
                <w:w w:val="105"/>
                <w:sz w:val="20"/>
              </w:rPr>
              <w:t xml:space="preserve"> </w:t>
            </w:r>
            <w:r>
              <w:rPr>
                <w:rFonts w:ascii="Times New Roman"/>
                <w:w w:val="105"/>
                <w:sz w:val="20"/>
              </w:rPr>
              <w:t>3</w:t>
            </w:r>
            <w:r>
              <w:rPr>
                <w:rFonts w:ascii="Times New Roman"/>
                <w:spacing w:val="-12"/>
                <w:w w:val="105"/>
                <w:sz w:val="20"/>
              </w:rPr>
              <w:t xml:space="preserve"> </w:t>
            </w:r>
            <w:r>
              <w:rPr>
                <w:rFonts w:ascii="Times New Roman"/>
                <w:w w:val="105"/>
                <w:sz w:val="20"/>
              </w:rPr>
              <w:t>Certification</w:t>
            </w:r>
            <w:r>
              <w:rPr>
                <w:rFonts w:ascii="Times New Roman"/>
                <w:spacing w:val="-11"/>
                <w:w w:val="105"/>
                <w:sz w:val="20"/>
              </w:rPr>
              <w:t xml:space="preserve"> </w:t>
            </w:r>
            <w:r>
              <w:rPr>
                <w:rFonts w:ascii="Times New Roman"/>
                <w:w w:val="105"/>
                <w:sz w:val="20"/>
              </w:rPr>
              <w:t>requirement,</w:t>
            </w:r>
            <w:r>
              <w:rPr>
                <w:rFonts w:ascii="Times New Roman"/>
                <w:spacing w:val="-11"/>
                <w:w w:val="105"/>
                <w:sz w:val="20"/>
              </w:rPr>
              <w:t xml:space="preserve"> </w:t>
            </w:r>
            <w:r>
              <w:rPr>
                <w:rFonts w:ascii="Times New Roman"/>
                <w:w w:val="105"/>
                <w:sz w:val="20"/>
              </w:rPr>
              <w:t>2006</w:t>
            </w:r>
          </w:p>
        </w:tc>
        <w:tc>
          <w:tcPr>
            <w:tcW w:w="2876" w:type="dxa"/>
          </w:tcPr>
          <w:p w14:paraId="65BB89DC" w14:textId="77777777" w:rsidR="006F4E8A" w:rsidRDefault="006F4E8A">
            <w:pPr>
              <w:pStyle w:val="TableParagraph"/>
              <w:rPr>
                <w:rFonts w:ascii="Times New Roman"/>
                <w:sz w:val="20"/>
              </w:rPr>
            </w:pPr>
          </w:p>
        </w:tc>
      </w:tr>
      <w:tr w:rsidR="006F4E8A" w14:paraId="16BBB8FD" w14:textId="77777777">
        <w:trPr>
          <w:trHeight w:val="237"/>
        </w:trPr>
        <w:tc>
          <w:tcPr>
            <w:tcW w:w="751" w:type="dxa"/>
          </w:tcPr>
          <w:p w14:paraId="54ED74DA" w14:textId="77777777" w:rsidR="006F4E8A" w:rsidRDefault="006F4E8A">
            <w:pPr>
              <w:pStyle w:val="TableParagraph"/>
              <w:rPr>
                <w:rFonts w:ascii="Times New Roman"/>
                <w:sz w:val="16"/>
              </w:rPr>
            </w:pPr>
          </w:p>
        </w:tc>
        <w:tc>
          <w:tcPr>
            <w:tcW w:w="6440" w:type="dxa"/>
          </w:tcPr>
          <w:p w14:paraId="34A8C25C" w14:textId="77777777" w:rsidR="006F4E8A" w:rsidRDefault="006F4E8A">
            <w:pPr>
              <w:pStyle w:val="TableParagraph"/>
              <w:rPr>
                <w:rFonts w:ascii="Times New Roman"/>
                <w:sz w:val="16"/>
              </w:rPr>
            </w:pPr>
          </w:p>
        </w:tc>
        <w:tc>
          <w:tcPr>
            <w:tcW w:w="2876" w:type="dxa"/>
          </w:tcPr>
          <w:p w14:paraId="4935243B" w14:textId="77777777" w:rsidR="006F4E8A" w:rsidRDefault="006F4E8A">
            <w:pPr>
              <w:pStyle w:val="TableParagraph"/>
              <w:rPr>
                <w:rFonts w:ascii="Times New Roman"/>
                <w:sz w:val="16"/>
              </w:rPr>
            </w:pPr>
          </w:p>
        </w:tc>
      </w:tr>
      <w:tr w:rsidR="006F4E8A" w14:paraId="58B58E54" w14:textId="77777777">
        <w:trPr>
          <w:trHeight w:val="474"/>
        </w:trPr>
        <w:tc>
          <w:tcPr>
            <w:tcW w:w="751" w:type="dxa"/>
          </w:tcPr>
          <w:p w14:paraId="3AB47550" w14:textId="77777777" w:rsidR="006F4E8A" w:rsidRDefault="00BE22AD">
            <w:pPr>
              <w:pStyle w:val="TableParagraph"/>
              <w:spacing w:line="226" w:lineRule="exact"/>
              <w:ind w:right="268"/>
              <w:jc w:val="right"/>
              <w:rPr>
                <w:sz w:val="20"/>
              </w:rPr>
            </w:pPr>
            <w:r>
              <w:rPr>
                <w:w w:val="105"/>
                <w:sz w:val="20"/>
              </w:rPr>
              <w:t>vii</w:t>
            </w:r>
          </w:p>
        </w:tc>
        <w:tc>
          <w:tcPr>
            <w:tcW w:w="6440" w:type="dxa"/>
          </w:tcPr>
          <w:p w14:paraId="380548C4" w14:textId="77777777" w:rsidR="006F4E8A" w:rsidRDefault="00BE22AD">
            <w:pPr>
              <w:pStyle w:val="TableParagraph"/>
              <w:spacing w:line="222" w:lineRule="exact"/>
              <w:ind w:left="100"/>
              <w:rPr>
                <w:rFonts w:ascii="Times New Roman"/>
                <w:sz w:val="20"/>
              </w:rPr>
            </w:pPr>
            <w:r>
              <w:rPr>
                <w:rFonts w:ascii="Times New Roman"/>
                <w:w w:val="105"/>
                <w:sz w:val="20"/>
              </w:rPr>
              <w:t>WHO</w:t>
            </w:r>
            <w:r>
              <w:rPr>
                <w:rFonts w:ascii="Times New Roman"/>
                <w:spacing w:val="-13"/>
                <w:w w:val="105"/>
                <w:sz w:val="20"/>
              </w:rPr>
              <w:t xml:space="preserve"> </w:t>
            </w:r>
            <w:r>
              <w:rPr>
                <w:rFonts w:ascii="Times New Roman"/>
                <w:w w:val="105"/>
                <w:sz w:val="20"/>
              </w:rPr>
              <w:t>TB</w:t>
            </w:r>
            <w:r>
              <w:rPr>
                <w:rFonts w:ascii="Times New Roman"/>
                <w:spacing w:val="-12"/>
                <w:w w:val="105"/>
                <w:sz w:val="20"/>
              </w:rPr>
              <w:t xml:space="preserve"> </w:t>
            </w:r>
            <w:r>
              <w:rPr>
                <w:rFonts w:ascii="Times New Roman"/>
                <w:w w:val="105"/>
                <w:sz w:val="20"/>
              </w:rPr>
              <w:t>Containment</w:t>
            </w:r>
            <w:r>
              <w:rPr>
                <w:rFonts w:ascii="Times New Roman"/>
                <w:spacing w:val="-9"/>
                <w:w w:val="105"/>
                <w:sz w:val="20"/>
              </w:rPr>
              <w:t xml:space="preserve"> </w:t>
            </w:r>
            <w:r>
              <w:rPr>
                <w:rFonts w:ascii="Times New Roman"/>
                <w:w w:val="105"/>
                <w:sz w:val="20"/>
              </w:rPr>
              <w:t>Lab</w:t>
            </w:r>
            <w:r>
              <w:rPr>
                <w:rFonts w:ascii="Times New Roman"/>
                <w:spacing w:val="-11"/>
                <w:w w:val="105"/>
                <w:sz w:val="20"/>
              </w:rPr>
              <w:t xml:space="preserve"> </w:t>
            </w:r>
            <w:r>
              <w:rPr>
                <w:rFonts w:ascii="Times New Roman"/>
                <w:w w:val="105"/>
                <w:sz w:val="20"/>
              </w:rPr>
              <w:t>Biosafety</w:t>
            </w:r>
            <w:r>
              <w:rPr>
                <w:rFonts w:ascii="Times New Roman"/>
                <w:spacing w:val="-12"/>
                <w:w w:val="105"/>
                <w:sz w:val="20"/>
              </w:rPr>
              <w:t xml:space="preserve"> </w:t>
            </w:r>
            <w:r>
              <w:rPr>
                <w:rFonts w:ascii="Times New Roman"/>
                <w:w w:val="105"/>
                <w:sz w:val="20"/>
              </w:rPr>
              <w:t>Manual,</w:t>
            </w:r>
            <w:r>
              <w:rPr>
                <w:rFonts w:ascii="Times New Roman"/>
                <w:spacing w:val="-11"/>
                <w:w w:val="105"/>
                <w:sz w:val="20"/>
              </w:rPr>
              <w:t xml:space="preserve"> </w:t>
            </w:r>
            <w:r>
              <w:rPr>
                <w:rFonts w:ascii="Times New Roman"/>
                <w:w w:val="105"/>
                <w:sz w:val="20"/>
              </w:rPr>
              <w:t>2012</w:t>
            </w:r>
          </w:p>
        </w:tc>
        <w:tc>
          <w:tcPr>
            <w:tcW w:w="2876" w:type="dxa"/>
          </w:tcPr>
          <w:p w14:paraId="3DC564B7" w14:textId="77777777" w:rsidR="006F4E8A" w:rsidRDefault="006F4E8A">
            <w:pPr>
              <w:pStyle w:val="TableParagraph"/>
              <w:rPr>
                <w:rFonts w:ascii="Times New Roman"/>
                <w:sz w:val="20"/>
              </w:rPr>
            </w:pPr>
          </w:p>
        </w:tc>
      </w:tr>
      <w:tr w:rsidR="006F4E8A" w14:paraId="50A239F6" w14:textId="77777777">
        <w:trPr>
          <w:trHeight w:val="1427"/>
        </w:trPr>
        <w:tc>
          <w:tcPr>
            <w:tcW w:w="751" w:type="dxa"/>
          </w:tcPr>
          <w:p w14:paraId="48222227" w14:textId="77777777" w:rsidR="006F4E8A" w:rsidRDefault="00BE22AD">
            <w:pPr>
              <w:pStyle w:val="TableParagraph"/>
              <w:spacing w:line="226" w:lineRule="exact"/>
              <w:ind w:right="249"/>
              <w:jc w:val="right"/>
              <w:rPr>
                <w:sz w:val="20"/>
              </w:rPr>
            </w:pPr>
            <w:r>
              <w:rPr>
                <w:w w:val="105"/>
                <w:sz w:val="20"/>
              </w:rPr>
              <w:t>17</w:t>
            </w:r>
          </w:p>
        </w:tc>
        <w:tc>
          <w:tcPr>
            <w:tcW w:w="6440" w:type="dxa"/>
          </w:tcPr>
          <w:p w14:paraId="608512C0" w14:textId="77777777" w:rsidR="006F4E8A" w:rsidRDefault="00BE22AD">
            <w:pPr>
              <w:pStyle w:val="TableParagraph"/>
              <w:spacing w:line="247" w:lineRule="auto"/>
              <w:ind w:left="100" w:right="99"/>
              <w:rPr>
                <w:sz w:val="20"/>
              </w:rPr>
            </w:pPr>
            <w:r>
              <w:rPr>
                <w:b/>
                <w:w w:val="105"/>
                <w:sz w:val="20"/>
              </w:rPr>
              <w:t>Submission of specialized systems and services layout</w:t>
            </w:r>
            <w:r>
              <w:rPr>
                <w:b/>
                <w:spacing w:val="1"/>
                <w:w w:val="105"/>
                <w:sz w:val="20"/>
              </w:rPr>
              <w:t xml:space="preserve"> </w:t>
            </w:r>
            <w:r>
              <w:rPr>
                <w:b/>
                <w:w w:val="105"/>
                <w:sz w:val="20"/>
              </w:rPr>
              <w:t>schemes prior to initiation of the work</w:t>
            </w:r>
            <w:r>
              <w:rPr>
                <w:w w:val="105"/>
                <w:sz w:val="20"/>
              </w:rPr>
              <w:t>: Conceptual layout plans</w:t>
            </w:r>
            <w:r>
              <w:rPr>
                <w:spacing w:val="1"/>
                <w:w w:val="105"/>
                <w:sz w:val="20"/>
              </w:rPr>
              <w:t xml:space="preserve"> </w:t>
            </w:r>
            <w:r>
              <w:rPr>
                <w:w w:val="105"/>
                <w:sz w:val="20"/>
              </w:rPr>
              <w:t>and</w:t>
            </w:r>
            <w:r>
              <w:rPr>
                <w:spacing w:val="-15"/>
                <w:w w:val="105"/>
                <w:sz w:val="20"/>
              </w:rPr>
              <w:t xml:space="preserve"> </w:t>
            </w:r>
            <w:r>
              <w:rPr>
                <w:w w:val="105"/>
                <w:sz w:val="20"/>
              </w:rPr>
              <w:t>schematic</w:t>
            </w:r>
            <w:r>
              <w:rPr>
                <w:spacing w:val="-10"/>
                <w:w w:val="105"/>
                <w:sz w:val="20"/>
              </w:rPr>
              <w:t xml:space="preserve"> </w:t>
            </w:r>
            <w:r>
              <w:rPr>
                <w:w w:val="105"/>
                <w:sz w:val="20"/>
              </w:rPr>
              <w:t>drawings</w:t>
            </w:r>
            <w:r>
              <w:rPr>
                <w:spacing w:val="-11"/>
                <w:w w:val="105"/>
                <w:sz w:val="20"/>
              </w:rPr>
              <w:t xml:space="preserve"> </w:t>
            </w:r>
            <w:r>
              <w:rPr>
                <w:w w:val="105"/>
                <w:sz w:val="20"/>
              </w:rPr>
              <w:t>of</w:t>
            </w:r>
            <w:r>
              <w:rPr>
                <w:spacing w:val="-13"/>
                <w:w w:val="105"/>
                <w:sz w:val="20"/>
              </w:rPr>
              <w:t xml:space="preserve"> </w:t>
            </w:r>
            <w:r>
              <w:rPr>
                <w:w w:val="105"/>
                <w:sz w:val="20"/>
              </w:rPr>
              <w:t>various</w:t>
            </w:r>
            <w:r>
              <w:rPr>
                <w:spacing w:val="-12"/>
                <w:w w:val="105"/>
                <w:sz w:val="20"/>
              </w:rPr>
              <w:t xml:space="preserve"> </w:t>
            </w:r>
            <w:r>
              <w:rPr>
                <w:w w:val="105"/>
                <w:sz w:val="20"/>
              </w:rPr>
              <w:t>specialized</w:t>
            </w:r>
            <w:r>
              <w:rPr>
                <w:spacing w:val="-14"/>
                <w:w w:val="105"/>
                <w:sz w:val="20"/>
              </w:rPr>
              <w:t xml:space="preserve"> </w:t>
            </w:r>
            <w:r>
              <w:rPr>
                <w:w w:val="105"/>
                <w:sz w:val="20"/>
              </w:rPr>
              <w:t>services</w:t>
            </w:r>
            <w:r>
              <w:rPr>
                <w:spacing w:val="-10"/>
                <w:w w:val="105"/>
                <w:sz w:val="20"/>
              </w:rPr>
              <w:t xml:space="preserve"> </w:t>
            </w:r>
            <w:r>
              <w:rPr>
                <w:w w:val="105"/>
                <w:sz w:val="20"/>
              </w:rPr>
              <w:t>and</w:t>
            </w:r>
            <w:r>
              <w:rPr>
                <w:spacing w:val="-14"/>
                <w:w w:val="105"/>
                <w:sz w:val="20"/>
              </w:rPr>
              <w:t xml:space="preserve"> </w:t>
            </w:r>
            <w:r>
              <w:rPr>
                <w:w w:val="105"/>
                <w:sz w:val="20"/>
              </w:rPr>
              <w:t>utilities</w:t>
            </w:r>
            <w:r>
              <w:rPr>
                <w:spacing w:val="1"/>
                <w:w w:val="105"/>
                <w:sz w:val="20"/>
              </w:rPr>
              <w:t xml:space="preserve"> </w:t>
            </w:r>
            <w:r>
              <w:rPr>
                <w:w w:val="105"/>
                <w:sz w:val="20"/>
              </w:rPr>
              <w:t>showing</w:t>
            </w:r>
            <w:r>
              <w:rPr>
                <w:spacing w:val="-14"/>
                <w:w w:val="105"/>
                <w:sz w:val="20"/>
              </w:rPr>
              <w:t xml:space="preserve"> </w:t>
            </w:r>
            <w:r>
              <w:rPr>
                <w:w w:val="105"/>
                <w:sz w:val="20"/>
              </w:rPr>
              <w:t>tentative</w:t>
            </w:r>
            <w:r>
              <w:rPr>
                <w:spacing w:val="-12"/>
                <w:w w:val="105"/>
                <w:sz w:val="20"/>
              </w:rPr>
              <w:t xml:space="preserve"> </w:t>
            </w:r>
            <w:r>
              <w:rPr>
                <w:w w:val="105"/>
                <w:sz w:val="20"/>
              </w:rPr>
              <w:t>locations</w:t>
            </w:r>
            <w:r>
              <w:rPr>
                <w:spacing w:val="-9"/>
                <w:w w:val="105"/>
                <w:sz w:val="20"/>
              </w:rPr>
              <w:t xml:space="preserve"> </w:t>
            </w:r>
            <w:r>
              <w:rPr>
                <w:w w:val="105"/>
                <w:sz w:val="20"/>
              </w:rPr>
              <w:t>of</w:t>
            </w:r>
            <w:r>
              <w:rPr>
                <w:spacing w:val="-10"/>
                <w:w w:val="105"/>
                <w:sz w:val="20"/>
              </w:rPr>
              <w:t xml:space="preserve"> </w:t>
            </w:r>
            <w:r>
              <w:rPr>
                <w:w w:val="105"/>
                <w:sz w:val="20"/>
              </w:rPr>
              <w:t>equipment</w:t>
            </w:r>
            <w:r>
              <w:rPr>
                <w:spacing w:val="-12"/>
                <w:w w:val="105"/>
                <w:sz w:val="20"/>
              </w:rPr>
              <w:t xml:space="preserve"> </w:t>
            </w:r>
            <w:r>
              <w:rPr>
                <w:w w:val="105"/>
                <w:sz w:val="20"/>
              </w:rPr>
              <w:t>and</w:t>
            </w:r>
            <w:r>
              <w:rPr>
                <w:spacing w:val="-12"/>
                <w:w w:val="105"/>
                <w:sz w:val="20"/>
              </w:rPr>
              <w:t xml:space="preserve"> </w:t>
            </w:r>
            <w:r>
              <w:rPr>
                <w:w w:val="105"/>
                <w:sz w:val="20"/>
              </w:rPr>
              <w:t>furniture</w:t>
            </w:r>
            <w:r>
              <w:rPr>
                <w:spacing w:val="-13"/>
                <w:w w:val="105"/>
                <w:sz w:val="20"/>
              </w:rPr>
              <w:t xml:space="preserve"> </w:t>
            </w:r>
            <w:r>
              <w:rPr>
                <w:w w:val="105"/>
                <w:sz w:val="20"/>
              </w:rPr>
              <w:t>such</w:t>
            </w:r>
            <w:r>
              <w:rPr>
                <w:spacing w:val="-14"/>
                <w:w w:val="105"/>
                <w:sz w:val="20"/>
              </w:rPr>
              <w:t xml:space="preserve"> </w:t>
            </w:r>
            <w:r>
              <w:rPr>
                <w:w w:val="105"/>
                <w:sz w:val="20"/>
              </w:rPr>
              <w:t>as</w:t>
            </w:r>
            <w:r>
              <w:rPr>
                <w:spacing w:val="-9"/>
                <w:w w:val="105"/>
                <w:sz w:val="20"/>
              </w:rPr>
              <w:t xml:space="preserve"> </w:t>
            </w:r>
            <w:r>
              <w:rPr>
                <w:w w:val="105"/>
                <w:sz w:val="20"/>
              </w:rPr>
              <w:t>to</w:t>
            </w:r>
            <w:r>
              <w:rPr>
                <w:spacing w:val="-12"/>
                <w:w w:val="105"/>
                <w:sz w:val="20"/>
              </w:rPr>
              <w:t xml:space="preserve"> </w:t>
            </w:r>
            <w:r>
              <w:rPr>
                <w:w w:val="105"/>
                <w:sz w:val="20"/>
              </w:rPr>
              <w:t>be</w:t>
            </w:r>
            <w:r>
              <w:rPr>
                <w:spacing w:val="-55"/>
                <w:w w:val="105"/>
                <w:sz w:val="20"/>
              </w:rPr>
              <w:t xml:space="preserve"> </w:t>
            </w:r>
            <w:r>
              <w:rPr>
                <w:w w:val="105"/>
                <w:sz w:val="20"/>
              </w:rPr>
              <w:t>submitted</w:t>
            </w:r>
            <w:r>
              <w:rPr>
                <w:spacing w:val="-10"/>
                <w:w w:val="105"/>
                <w:sz w:val="20"/>
              </w:rPr>
              <w:t xml:space="preserve"> </w:t>
            </w:r>
            <w:r>
              <w:rPr>
                <w:w w:val="105"/>
                <w:sz w:val="20"/>
              </w:rPr>
              <w:t>before</w:t>
            </w:r>
            <w:r>
              <w:rPr>
                <w:spacing w:val="-11"/>
                <w:w w:val="105"/>
                <w:sz w:val="20"/>
              </w:rPr>
              <w:t xml:space="preserve"> </w:t>
            </w:r>
            <w:r>
              <w:rPr>
                <w:w w:val="105"/>
                <w:sz w:val="20"/>
              </w:rPr>
              <w:t>initiating</w:t>
            </w:r>
            <w:r>
              <w:rPr>
                <w:spacing w:val="-10"/>
                <w:w w:val="105"/>
                <w:sz w:val="20"/>
              </w:rPr>
              <w:t xml:space="preserve"> </w:t>
            </w:r>
            <w:r>
              <w:rPr>
                <w:w w:val="105"/>
                <w:sz w:val="20"/>
              </w:rPr>
              <w:t>work</w:t>
            </w:r>
            <w:r>
              <w:rPr>
                <w:spacing w:val="-7"/>
                <w:w w:val="105"/>
                <w:sz w:val="20"/>
              </w:rPr>
              <w:t xml:space="preserve"> </w:t>
            </w:r>
            <w:r>
              <w:rPr>
                <w:w w:val="105"/>
                <w:sz w:val="20"/>
              </w:rPr>
              <w:t>at</w:t>
            </w:r>
            <w:r>
              <w:rPr>
                <w:spacing w:val="-13"/>
                <w:w w:val="105"/>
                <w:sz w:val="20"/>
              </w:rPr>
              <w:t xml:space="preserve"> </w:t>
            </w:r>
            <w:r>
              <w:rPr>
                <w:w w:val="105"/>
                <w:sz w:val="20"/>
              </w:rPr>
              <w:t>site</w:t>
            </w:r>
            <w:r>
              <w:rPr>
                <w:spacing w:val="-11"/>
                <w:w w:val="105"/>
                <w:sz w:val="20"/>
              </w:rPr>
              <w:t xml:space="preserve"> </w:t>
            </w:r>
            <w:r>
              <w:rPr>
                <w:w w:val="105"/>
                <w:sz w:val="20"/>
              </w:rPr>
              <w:t>for</w:t>
            </w:r>
            <w:r>
              <w:rPr>
                <w:spacing w:val="-8"/>
                <w:w w:val="105"/>
                <w:sz w:val="20"/>
              </w:rPr>
              <w:t xml:space="preserve"> </w:t>
            </w:r>
            <w:r>
              <w:rPr>
                <w:w w:val="105"/>
                <w:sz w:val="20"/>
              </w:rPr>
              <w:t>approval</w:t>
            </w:r>
            <w:r>
              <w:rPr>
                <w:spacing w:val="-11"/>
                <w:w w:val="105"/>
                <w:sz w:val="20"/>
              </w:rPr>
              <w:t xml:space="preserve"> </w:t>
            </w:r>
            <w:r>
              <w:rPr>
                <w:w w:val="105"/>
                <w:sz w:val="20"/>
              </w:rPr>
              <w:t>to</w:t>
            </w:r>
            <w:r>
              <w:rPr>
                <w:spacing w:val="-9"/>
                <w:w w:val="105"/>
                <w:sz w:val="20"/>
              </w:rPr>
              <w:t xml:space="preserve"> </w:t>
            </w:r>
            <w:r>
              <w:rPr>
                <w:w w:val="105"/>
                <w:sz w:val="20"/>
              </w:rPr>
              <w:t>hiring</w:t>
            </w:r>
            <w:r>
              <w:rPr>
                <w:spacing w:val="-11"/>
                <w:w w:val="105"/>
                <w:sz w:val="20"/>
              </w:rPr>
              <w:t xml:space="preserve"> </w:t>
            </w:r>
            <w:r>
              <w:rPr>
                <w:w w:val="105"/>
                <w:sz w:val="20"/>
              </w:rPr>
              <w:t>agency</w:t>
            </w:r>
          </w:p>
          <w:p w14:paraId="6C2D2EC2" w14:textId="77777777" w:rsidR="006F4E8A" w:rsidRDefault="00BE22AD">
            <w:pPr>
              <w:pStyle w:val="TableParagraph"/>
              <w:spacing w:line="223" w:lineRule="exact"/>
              <w:ind w:left="100"/>
              <w:rPr>
                <w:sz w:val="20"/>
              </w:rPr>
            </w:pPr>
            <w:r>
              <w:rPr>
                <w:w w:val="105"/>
                <w:sz w:val="20"/>
              </w:rPr>
              <w:t>and</w:t>
            </w:r>
            <w:r>
              <w:rPr>
                <w:spacing w:val="-8"/>
                <w:w w:val="105"/>
                <w:sz w:val="20"/>
              </w:rPr>
              <w:t xml:space="preserve"> </w:t>
            </w:r>
            <w:r>
              <w:rPr>
                <w:w w:val="105"/>
                <w:sz w:val="20"/>
              </w:rPr>
              <w:t>site</w:t>
            </w:r>
            <w:r>
              <w:rPr>
                <w:spacing w:val="-7"/>
                <w:w w:val="105"/>
                <w:sz w:val="20"/>
              </w:rPr>
              <w:t xml:space="preserve"> </w:t>
            </w:r>
            <w:r>
              <w:rPr>
                <w:w w:val="105"/>
                <w:sz w:val="20"/>
              </w:rPr>
              <w:t>i/c</w:t>
            </w:r>
          </w:p>
        </w:tc>
        <w:tc>
          <w:tcPr>
            <w:tcW w:w="2876" w:type="dxa"/>
          </w:tcPr>
          <w:p w14:paraId="1C67AE9B" w14:textId="77777777" w:rsidR="006F4E8A" w:rsidRDefault="006F4E8A">
            <w:pPr>
              <w:pStyle w:val="TableParagraph"/>
              <w:rPr>
                <w:rFonts w:ascii="Times New Roman"/>
                <w:sz w:val="20"/>
              </w:rPr>
            </w:pPr>
          </w:p>
        </w:tc>
      </w:tr>
      <w:tr w:rsidR="006F4E8A" w14:paraId="10B549F8" w14:textId="77777777">
        <w:trPr>
          <w:trHeight w:val="234"/>
        </w:trPr>
        <w:tc>
          <w:tcPr>
            <w:tcW w:w="751" w:type="dxa"/>
          </w:tcPr>
          <w:p w14:paraId="7A968168" w14:textId="77777777" w:rsidR="006F4E8A" w:rsidRDefault="006F4E8A">
            <w:pPr>
              <w:pStyle w:val="TableParagraph"/>
              <w:rPr>
                <w:rFonts w:ascii="Times New Roman"/>
                <w:sz w:val="16"/>
              </w:rPr>
            </w:pPr>
          </w:p>
        </w:tc>
        <w:tc>
          <w:tcPr>
            <w:tcW w:w="6440" w:type="dxa"/>
          </w:tcPr>
          <w:p w14:paraId="7AEF7A53" w14:textId="77777777" w:rsidR="006F4E8A" w:rsidRDefault="006F4E8A">
            <w:pPr>
              <w:pStyle w:val="TableParagraph"/>
              <w:rPr>
                <w:rFonts w:ascii="Times New Roman"/>
                <w:sz w:val="16"/>
              </w:rPr>
            </w:pPr>
          </w:p>
        </w:tc>
        <w:tc>
          <w:tcPr>
            <w:tcW w:w="2876" w:type="dxa"/>
          </w:tcPr>
          <w:p w14:paraId="5034B29E" w14:textId="77777777" w:rsidR="006F4E8A" w:rsidRDefault="006F4E8A">
            <w:pPr>
              <w:pStyle w:val="TableParagraph"/>
              <w:rPr>
                <w:rFonts w:ascii="Times New Roman"/>
                <w:sz w:val="16"/>
              </w:rPr>
            </w:pPr>
          </w:p>
        </w:tc>
      </w:tr>
      <w:tr w:rsidR="006F4E8A" w14:paraId="2D8B959B" w14:textId="77777777">
        <w:trPr>
          <w:trHeight w:val="474"/>
        </w:trPr>
        <w:tc>
          <w:tcPr>
            <w:tcW w:w="751" w:type="dxa"/>
          </w:tcPr>
          <w:p w14:paraId="15E35828" w14:textId="77777777" w:rsidR="006F4E8A" w:rsidRDefault="00BE22AD">
            <w:pPr>
              <w:pStyle w:val="TableParagraph"/>
              <w:spacing w:line="226" w:lineRule="exact"/>
              <w:ind w:left="5"/>
              <w:jc w:val="center"/>
              <w:rPr>
                <w:sz w:val="20"/>
              </w:rPr>
            </w:pPr>
            <w:r>
              <w:rPr>
                <w:w w:val="103"/>
                <w:sz w:val="20"/>
              </w:rPr>
              <w:t>i</w:t>
            </w:r>
          </w:p>
        </w:tc>
        <w:tc>
          <w:tcPr>
            <w:tcW w:w="6440" w:type="dxa"/>
          </w:tcPr>
          <w:p w14:paraId="4DB9BEB0" w14:textId="77777777" w:rsidR="006F4E8A" w:rsidRDefault="00BE22AD">
            <w:pPr>
              <w:pStyle w:val="TableParagraph"/>
              <w:spacing w:line="226" w:lineRule="exact"/>
              <w:ind w:left="100"/>
              <w:rPr>
                <w:sz w:val="20"/>
              </w:rPr>
            </w:pPr>
            <w:r>
              <w:rPr>
                <w:w w:val="105"/>
                <w:sz w:val="20"/>
              </w:rPr>
              <w:t>HVAC</w:t>
            </w:r>
            <w:r>
              <w:rPr>
                <w:spacing w:val="-14"/>
                <w:w w:val="105"/>
                <w:sz w:val="20"/>
              </w:rPr>
              <w:t xml:space="preserve"> </w:t>
            </w:r>
            <w:r>
              <w:rPr>
                <w:w w:val="105"/>
                <w:sz w:val="20"/>
              </w:rPr>
              <w:t>system</w:t>
            </w:r>
            <w:r>
              <w:rPr>
                <w:spacing w:val="-11"/>
                <w:w w:val="105"/>
                <w:sz w:val="20"/>
              </w:rPr>
              <w:t xml:space="preserve"> </w:t>
            </w:r>
            <w:r>
              <w:rPr>
                <w:w w:val="105"/>
                <w:sz w:val="20"/>
              </w:rPr>
              <w:t>(including</w:t>
            </w:r>
            <w:r>
              <w:rPr>
                <w:spacing w:val="-13"/>
                <w:w w:val="105"/>
                <w:sz w:val="20"/>
              </w:rPr>
              <w:t xml:space="preserve"> </w:t>
            </w:r>
            <w:r>
              <w:rPr>
                <w:w w:val="105"/>
                <w:sz w:val="20"/>
              </w:rPr>
              <w:t>Air</w:t>
            </w:r>
            <w:r>
              <w:rPr>
                <w:spacing w:val="-13"/>
                <w:w w:val="105"/>
                <w:sz w:val="20"/>
              </w:rPr>
              <w:t xml:space="preserve"> </w:t>
            </w:r>
            <w:r>
              <w:rPr>
                <w:w w:val="105"/>
                <w:sz w:val="20"/>
              </w:rPr>
              <w:t>filtration</w:t>
            </w:r>
            <w:r>
              <w:rPr>
                <w:spacing w:val="-14"/>
                <w:w w:val="105"/>
                <w:sz w:val="20"/>
              </w:rPr>
              <w:t xml:space="preserve"> </w:t>
            </w:r>
            <w:r>
              <w:rPr>
                <w:w w:val="105"/>
                <w:sz w:val="20"/>
              </w:rPr>
              <w:t>system</w:t>
            </w:r>
            <w:r>
              <w:rPr>
                <w:spacing w:val="-9"/>
                <w:w w:val="105"/>
                <w:sz w:val="20"/>
              </w:rPr>
              <w:t xml:space="preserve"> </w:t>
            </w:r>
            <w:r>
              <w:rPr>
                <w:w w:val="105"/>
                <w:sz w:val="20"/>
              </w:rPr>
              <w:t>Drawing</w:t>
            </w:r>
            <w:r>
              <w:rPr>
                <w:spacing w:val="-12"/>
                <w:w w:val="105"/>
                <w:sz w:val="20"/>
              </w:rPr>
              <w:t xml:space="preserve"> </w:t>
            </w:r>
            <w:r>
              <w:rPr>
                <w:w w:val="105"/>
                <w:sz w:val="20"/>
              </w:rPr>
              <w:t>of</w:t>
            </w:r>
            <w:r>
              <w:rPr>
                <w:spacing w:val="-11"/>
                <w:w w:val="105"/>
                <w:sz w:val="20"/>
              </w:rPr>
              <w:t xml:space="preserve"> </w:t>
            </w:r>
            <w:r>
              <w:rPr>
                <w:w w:val="105"/>
                <w:sz w:val="20"/>
              </w:rPr>
              <w:t>Supply</w:t>
            </w:r>
          </w:p>
          <w:p w14:paraId="69D53CB4" w14:textId="77777777" w:rsidR="006F4E8A" w:rsidRDefault="00BE22AD">
            <w:pPr>
              <w:pStyle w:val="TableParagraph"/>
              <w:spacing w:before="10" w:line="219" w:lineRule="exact"/>
              <w:ind w:left="100"/>
              <w:rPr>
                <w:sz w:val="20"/>
              </w:rPr>
            </w:pPr>
            <w:r>
              <w:rPr>
                <w:w w:val="105"/>
                <w:sz w:val="20"/>
              </w:rPr>
              <w:t>AHU,</w:t>
            </w:r>
            <w:r>
              <w:rPr>
                <w:spacing w:val="-13"/>
                <w:w w:val="105"/>
                <w:sz w:val="20"/>
              </w:rPr>
              <w:t xml:space="preserve"> </w:t>
            </w:r>
            <w:r>
              <w:rPr>
                <w:w w:val="105"/>
                <w:sz w:val="20"/>
              </w:rPr>
              <w:t>Drawing</w:t>
            </w:r>
            <w:r>
              <w:rPr>
                <w:spacing w:val="-12"/>
                <w:w w:val="105"/>
                <w:sz w:val="20"/>
              </w:rPr>
              <w:t xml:space="preserve"> </w:t>
            </w:r>
            <w:r>
              <w:rPr>
                <w:w w:val="105"/>
                <w:sz w:val="20"/>
              </w:rPr>
              <w:t>of</w:t>
            </w:r>
            <w:r>
              <w:rPr>
                <w:spacing w:val="-10"/>
                <w:w w:val="105"/>
                <w:sz w:val="20"/>
              </w:rPr>
              <w:t xml:space="preserve"> </w:t>
            </w:r>
            <w:r>
              <w:rPr>
                <w:w w:val="105"/>
                <w:sz w:val="20"/>
              </w:rPr>
              <w:t>Exhaust</w:t>
            </w:r>
            <w:r>
              <w:rPr>
                <w:spacing w:val="-13"/>
                <w:w w:val="105"/>
                <w:sz w:val="20"/>
              </w:rPr>
              <w:t xml:space="preserve"> </w:t>
            </w:r>
            <w:r>
              <w:rPr>
                <w:w w:val="105"/>
                <w:sz w:val="20"/>
              </w:rPr>
              <w:t>AHU,</w:t>
            </w:r>
            <w:r>
              <w:rPr>
                <w:spacing w:val="-15"/>
                <w:w w:val="105"/>
                <w:sz w:val="20"/>
              </w:rPr>
              <w:t xml:space="preserve"> </w:t>
            </w:r>
            <w:r>
              <w:rPr>
                <w:w w:val="105"/>
                <w:sz w:val="20"/>
              </w:rPr>
              <w:t>Ducting</w:t>
            </w:r>
            <w:r>
              <w:rPr>
                <w:spacing w:val="-14"/>
                <w:w w:val="105"/>
                <w:sz w:val="20"/>
              </w:rPr>
              <w:t xml:space="preserve"> </w:t>
            </w:r>
            <w:r>
              <w:rPr>
                <w:w w:val="105"/>
                <w:sz w:val="20"/>
              </w:rPr>
              <w:t>drawing)</w:t>
            </w:r>
          </w:p>
        </w:tc>
        <w:tc>
          <w:tcPr>
            <w:tcW w:w="2876" w:type="dxa"/>
          </w:tcPr>
          <w:p w14:paraId="3486AC45" w14:textId="77777777" w:rsidR="006F4E8A" w:rsidRDefault="006F4E8A">
            <w:pPr>
              <w:pStyle w:val="TableParagraph"/>
              <w:rPr>
                <w:rFonts w:ascii="Times New Roman"/>
                <w:sz w:val="20"/>
              </w:rPr>
            </w:pPr>
          </w:p>
        </w:tc>
      </w:tr>
      <w:tr w:rsidR="006F4E8A" w14:paraId="45882C59" w14:textId="77777777">
        <w:trPr>
          <w:trHeight w:val="239"/>
        </w:trPr>
        <w:tc>
          <w:tcPr>
            <w:tcW w:w="751" w:type="dxa"/>
          </w:tcPr>
          <w:p w14:paraId="5EF71A2C" w14:textId="77777777" w:rsidR="006F4E8A" w:rsidRDefault="006F4E8A">
            <w:pPr>
              <w:pStyle w:val="TableParagraph"/>
              <w:rPr>
                <w:rFonts w:ascii="Times New Roman"/>
                <w:sz w:val="16"/>
              </w:rPr>
            </w:pPr>
          </w:p>
        </w:tc>
        <w:tc>
          <w:tcPr>
            <w:tcW w:w="6440" w:type="dxa"/>
          </w:tcPr>
          <w:p w14:paraId="48B3F309" w14:textId="77777777" w:rsidR="006F4E8A" w:rsidRDefault="006F4E8A">
            <w:pPr>
              <w:pStyle w:val="TableParagraph"/>
              <w:rPr>
                <w:rFonts w:ascii="Times New Roman"/>
                <w:sz w:val="16"/>
              </w:rPr>
            </w:pPr>
          </w:p>
        </w:tc>
        <w:tc>
          <w:tcPr>
            <w:tcW w:w="2876" w:type="dxa"/>
          </w:tcPr>
          <w:p w14:paraId="3A7F6D12" w14:textId="77777777" w:rsidR="006F4E8A" w:rsidRDefault="006F4E8A">
            <w:pPr>
              <w:pStyle w:val="TableParagraph"/>
              <w:rPr>
                <w:rFonts w:ascii="Times New Roman"/>
                <w:sz w:val="16"/>
              </w:rPr>
            </w:pPr>
          </w:p>
        </w:tc>
      </w:tr>
      <w:tr w:rsidR="006F4E8A" w14:paraId="08931736" w14:textId="77777777">
        <w:trPr>
          <w:trHeight w:val="234"/>
        </w:trPr>
        <w:tc>
          <w:tcPr>
            <w:tcW w:w="751" w:type="dxa"/>
          </w:tcPr>
          <w:p w14:paraId="141A1FE3" w14:textId="77777777" w:rsidR="006F4E8A" w:rsidRDefault="00BE22AD">
            <w:pPr>
              <w:pStyle w:val="TableParagraph"/>
              <w:spacing w:line="215" w:lineRule="exact"/>
              <w:ind w:left="231" w:right="223"/>
              <w:jc w:val="center"/>
              <w:rPr>
                <w:sz w:val="20"/>
              </w:rPr>
            </w:pPr>
            <w:r>
              <w:rPr>
                <w:w w:val="105"/>
                <w:sz w:val="20"/>
              </w:rPr>
              <w:t>ii</w:t>
            </w:r>
          </w:p>
        </w:tc>
        <w:tc>
          <w:tcPr>
            <w:tcW w:w="6440" w:type="dxa"/>
          </w:tcPr>
          <w:p w14:paraId="4945FADE" w14:textId="77777777" w:rsidR="006F4E8A" w:rsidRDefault="00BE22AD">
            <w:pPr>
              <w:pStyle w:val="TableParagraph"/>
              <w:spacing w:line="215" w:lineRule="exact"/>
              <w:ind w:left="100"/>
              <w:rPr>
                <w:sz w:val="20"/>
              </w:rPr>
            </w:pPr>
            <w:r>
              <w:rPr>
                <w:spacing w:val="-1"/>
                <w:w w:val="105"/>
                <w:sz w:val="20"/>
              </w:rPr>
              <w:t>Pressure</w:t>
            </w:r>
            <w:r>
              <w:rPr>
                <w:spacing w:val="-14"/>
                <w:w w:val="105"/>
                <w:sz w:val="20"/>
              </w:rPr>
              <w:t xml:space="preserve"> </w:t>
            </w:r>
            <w:r>
              <w:rPr>
                <w:spacing w:val="-1"/>
                <w:w w:val="105"/>
                <w:sz w:val="20"/>
              </w:rPr>
              <w:t>control</w:t>
            </w:r>
            <w:r>
              <w:rPr>
                <w:spacing w:val="-11"/>
                <w:w w:val="105"/>
                <w:sz w:val="20"/>
              </w:rPr>
              <w:t xml:space="preserve"> </w:t>
            </w:r>
            <w:r>
              <w:rPr>
                <w:spacing w:val="-1"/>
                <w:w w:val="105"/>
                <w:sz w:val="20"/>
              </w:rPr>
              <w:t>system</w:t>
            </w:r>
            <w:r>
              <w:rPr>
                <w:spacing w:val="-9"/>
                <w:w w:val="105"/>
                <w:sz w:val="20"/>
              </w:rPr>
              <w:t xml:space="preserve"> </w:t>
            </w:r>
            <w:r>
              <w:rPr>
                <w:spacing w:val="-1"/>
                <w:w w:val="105"/>
                <w:sz w:val="20"/>
              </w:rPr>
              <w:t>including</w:t>
            </w:r>
            <w:r>
              <w:rPr>
                <w:spacing w:val="-12"/>
                <w:w w:val="105"/>
                <w:sz w:val="20"/>
              </w:rPr>
              <w:t xml:space="preserve"> </w:t>
            </w:r>
            <w:r>
              <w:rPr>
                <w:w w:val="105"/>
                <w:sz w:val="20"/>
              </w:rPr>
              <w:t>differential</w:t>
            </w:r>
            <w:r>
              <w:rPr>
                <w:spacing w:val="-11"/>
                <w:w w:val="105"/>
                <w:sz w:val="20"/>
              </w:rPr>
              <w:t xml:space="preserve"> </w:t>
            </w:r>
            <w:r>
              <w:rPr>
                <w:w w:val="105"/>
                <w:sz w:val="20"/>
              </w:rPr>
              <w:t>pressure</w:t>
            </w:r>
            <w:r>
              <w:rPr>
                <w:spacing w:val="-11"/>
                <w:w w:val="105"/>
                <w:sz w:val="20"/>
              </w:rPr>
              <w:t xml:space="preserve"> </w:t>
            </w:r>
            <w:r>
              <w:rPr>
                <w:w w:val="105"/>
                <w:sz w:val="20"/>
              </w:rPr>
              <w:t>zones</w:t>
            </w:r>
          </w:p>
        </w:tc>
        <w:tc>
          <w:tcPr>
            <w:tcW w:w="2876" w:type="dxa"/>
          </w:tcPr>
          <w:p w14:paraId="1CB5E15B" w14:textId="77777777" w:rsidR="006F4E8A" w:rsidRDefault="006F4E8A">
            <w:pPr>
              <w:pStyle w:val="TableParagraph"/>
              <w:rPr>
                <w:rFonts w:ascii="Times New Roman"/>
                <w:sz w:val="16"/>
              </w:rPr>
            </w:pPr>
          </w:p>
        </w:tc>
      </w:tr>
      <w:tr w:rsidR="006F4E8A" w14:paraId="1FAC99A2" w14:textId="77777777">
        <w:trPr>
          <w:trHeight w:val="238"/>
        </w:trPr>
        <w:tc>
          <w:tcPr>
            <w:tcW w:w="751" w:type="dxa"/>
          </w:tcPr>
          <w:p w14:paraId="0DEE1A1C" w14:textId="77777777" w:rsidR="006F4E8A" w:rsidRDefault="006F4E8A">
            <w:pPr>
              <w:pStyle w:val="TableParagraph"/>
              <w:rPr>
                <w:rFonts w:ascii="Times New Roman"/>
                <w:sz w:val="16"/>
              </w:rPr>
            </w:pPr>
          </w:p>
        </w:tc>
        <w:tc>
          <w:tcPr>
            <w:tcW w:w="6440" w:type="dxa"/>
          </w:tcPr>
          <w:p w14:paraId="026C4D16" w14:textId="77777777" w:rsidR="006F4E8A" w:rsidRDefault="006F4E8A">
            <w:pPr>
              <w:pStyle w:val="TableParagraph"/>
              <w:rPr>
                <w:rFonts w:ascii="Times New Roman"/>
                <w:sz w:val="16"/>
              </w:rPr>
            </w:pPr>
          </w:p>
        </w:tc>
        <w:tc>
          <w:tcPr>
            <w:tcW w:w="2876" w:type="dxa"/>
          </w:tcPr>
          <w:p w14:paraId="0FD5FF37" w14:textId="77777777" w:rsidR="006F4E8A" w:rsidRDefault="006F4E8A">
            <w:pPr>
              <w:pStyle w:val="TableParagraph"/>
              <w:rPr>
                <w:rFonts w:ascii="Times New Roman"/>
                <w:sz w:val="16"/>
              </w:rPr>
            </w:pPr>
          </w:p>
        </w:tc>
      </w:tr>
      <w:tr w:rsidR="006F4E8A" w14:paraId="6AF2CFED" w14:textId="77777777">
        <w:trPr>
          <w:trHeight w:val="238"/>
        </w:trPr>
        <w:tc>
          <w:tcPr>
            <w:tcW w:w="751" w:type="dxa"/>
          </w:tcPr>
          <w:p w14:paraId="3B8E8C41" w14:textId="77777777" w:rsidR="006F4E8A" w:rsidRDefault="00BE22AD">
            <w:pPr>
              <w:pStyle w:val="TableParagraph"/>
              <w:spacing w:line="218" w:lineRule="exact"/>
              <w:ind w:left="231" w:right="223"/>
              <w:jc w:val="center"/>
              <w:rPr>
                <w:sz w:val="20"/>
              </w:rPr>
            </w:pPr>
            <w:r>
              <w:rPr>
                <w:w w:val="105"/>
                <w:sz w:val="20"/>
              </w:rPr>
              <w:t>iii</w:t>
            </w:r>
          </w:p>
        </w:tc>
        <w:tc>
          <w:tcPr>
            <w:tcW w:w="6440" w:type="dxa"/>
          </w:tcPr>
          <w:p w14:paraId="66A7807D" w14:textId="77777777" w:rsidR="006F4E8A" w:rsidRDefault="00BE22AD">
            <w:pPr>
              <w:pStyle w:val="TableParagraph"/>
              <w:spacing w:line="218" w:lineRule="exact"/>
              <w:ind w:left="101"/>
              <w:rPr>
                <w:sz w:val="20"/>
              </w:rPr>
            </w:pPr>
            <w:r>
              <w:rPr>
                <w:w w:val="105"/>
                <w:sz w:val="20"/>
              </w:rPr>
              <w:t>Fire</w:t>
            </w:r>
            <w:r>
              <w:rPr>
                <w:spacing w:val="-14"/>
                <w:w w:val="105"/>
                <w:sz w:val="20"/>
              </w:rPr>
              <w:t xml:space="preserve"> </w:t>
            </w:r>
            <w:r>
              <w:rPr>
                <w:w w:val="105"/>
                <w:sz w:val="20"/>
              </w:rPr>
              <w:t>Detection</w:t>
            </w:r>
            <w:r>
              <w:rPr>
                <w:spacing w:val="-11"/>
                <w:w w:val="105"/>
                <w:sz w:val="20"/>
              </w:rPr>
              <w:t xml:space="preserve"> </w:t>
            </w:r>
            <w:r>
              <w:rPr>
                <w:w w:val="105"/>
                <w:sz w:val="20"/>
              </w:rPr>
              <w:t>and</w:t>
            </w:r>
            <w:r>
              <w:rPr>
                <w:spacing w:val="-11"/>
                <w:w w:val="105"/>
                <w:sz w:val="20"/>
              </w:rPr>
              <w:t xml:space="preserve"> </w:t>
            </w:r>
            <w:r>
              <w:rPr>
                <w:w w:val="105"/>
                <w:sz w:val="20"/>
              </w:rPr>
              <w:t>Alarm</w:t>
            </w:r>
            <w:r>
              <w:rPr>
                <w:spacing w:val="-12"/>
                <w:w w:val="105"/>
                <w:sz w:val="20"/>
              </w:rPr>
              <w:t xml:space="preserve"> </w:t>
            </w:r>
            <w:r>
              <w:rPr>
                <w:w w:val="105"/>
                <w:sz w:val="20"/>
              </w:rPr>
              <w:t>system</w:t>
            </w:r>
          </w:p>
        </w:tc>
        <w:tc>
          <w:tcPr>
            <w:tcW w:w="2876" w:type="dxa"/>
          </w:tcPr>
          <w:p w14:paraId="42F9244F" w14:textId="77777777" w:rsidR="006F4E8A" w:rsidRDefault="006F4E8A">
            <w:pPr>
              <w:pStyle w:val="TableParagraph"/>
              <w:rPr>
                <w:rFonts w:ascii="Times New Roman"/>
                <w:sz w:val="16"/>
              </w:rPr>
            </w:pPr>
          </w:p>
        </w:tc>
      </w:tr>
      <w:tr w:rsidR="006F4E8A" w14:paraId="2FE70B9E" w14:textId="77777777">
        <w:trPr>
          <w:trHeight w:val="236"/>
        </w:trPr>
        <w:tc>
          <w:tcPr>
            <w:tcW w:w="751" w:type="dxa"/>
          </w:tcPr>
          <w:p w14:paraId="001FA027" w14:textId="77777777" w:rsidR="006F4E8A" w:rsidRDefault="006F4E8A">
            <w:pPr>
              <w:pStyle w:val="TableParagraph"/>
              <w:rPr>
                <w:rFonts w:ascii="Times New Roman"/>
                <w:sz w:val="16"/>
              </w:rPr>
            </w:pPr>
          </w:p>
        </w:tc>
        <w:tc>
          <w:tcPr>
            <w:tcW w:w="6440" w:type="dxa"/>
          </w:tcPr>
          <w:p w14:paraId="584F9EC1" w14:textId="77777777" w:rsidR="006F4E8A" w:rsidRDefault="006F4E8A">
            <w:pPr>
              <w:pStyle w:val="TableParagraph"/>
              <w:rPr>
                <w:rFonts w:ascii="Times New Roman"/>
                <w:sz w:val="16"/>
              </w:rPr>
            </w:pPr>
          </w:p>
        </w:tc>
        <w:tc>
          <w:tcPr>
            <w:tcW w:w="2876" w:type="dxa"/>
          </w:tcPr>
          <w:p w14:paraId="018A40DD" w14:textId="77777777" w:rsidR="006F4E8A" w:rsidRDefault="006F4E8A">
            <w:pPr>
              <w:pStyle w:val="TableParagraph"/>
              <w:rPr>
                <w:rFonts w:ascii="Times New Roman"/>
                <w:sz w:val="16"/>
              </w:rPr>
            </w:pPr>
          </w:p>
        </w:tc>
      </w:tr>
      <w:tr w:rsidR="006F4E8A" w14:paraId="3D807846" w14:textId="77777777">
        <w:trPr>
          <w:trHeight w:val="474"/>
        </w:trPr>
        <w:tc>
          <w:tcPr>
            <w:tcW w:w="751" w:type="dxa"/>
          </w:tcPr>
          <w:p w14:paraId="4DB5821E" w14:textId="77777777" w:rsidR="006F4E8A" w:rsidRDefault="00BE22AD">
            <w:pPr>
              <w:pStyle w:val="TableParagraph"/>
              <w:spacing w:line="225" w:lineRule="exact"/>
              <w:ind w:left="231" w:right="223"/>
              <w:jc w:val="center"/>
              <w:rPr>
                <w:sz w:val="20"/>
              </w:rPr>
            </w:pPr>
            <w:r>
              <w:rPr>
                <w:w w:val="105"/>
                <w:sz w:val="20"/>
              </w:rPr>
              <w:t>iv</w:t>
            </w:r>
          </w:p>
        </w:tc>
        <w:tc>
          <w:tcPr>
            <w:tcW w:w="6440" w:type="dxa"/>
          </w:tcPr>
          <w:p w14:paraId="474D9672" w14:textId="77777777" w:rsidR="006F4E8A" w:rsidRDefault="00BE22AD">
            <w:pPr>
              <w:pStyle w:val="TableParagraph"/>
              <w:spacing w:line="225" w:lineRule="exact"/>
              <w:ind w:left="100"/>
              <w:rPr>
                <w:sz w:val="20"/>
              </w:rPr>
            </w:pPr>
            <w:r>
              <w:rPr>
                <w:w w:val="105"/>
                <w:sz w:val="20"/>
              </w:rPr>
              <w:t>Air</w:t>
            </w:r>
            <w:r>
              <w:rPr>
                <w:spacing w:val="-12"/>
                <w:w w:val="105"/>
                <w:sz w:val="20"/>
              </w:rPr>
              <w:t xml:space="preserve"> </w:t>
            </w:r>
            <w:r>
              <w:rPr>
                <w:w w:val="105"/>
                <w:sz w:val="20"/>
              </w:rPr>
              <w:t>distribution</w:t>
            </w:r>
            <w:r>
              <w:rPr>
                <w:spacing w:val="-13"/>
                <w:w w:val="105"/>
                <w:sz w:val="20"/>
              </w:rPr>
              <w:t xml:space="preserve"> </w:t>
            </w:r>
            <w:r>
              <w:rPr>
                <w:w w:val="105"/>
                <w:sz w:val="20"/>
              </w:rPr>
              <w:t>System</w:t>
            </w:r>
            <w:r>
              <w:rPr>
                <w:spacing w:val="-10"/>
                <w:w w:val="105"/>
                <w:sz w:val="20"/>
              </w:rPr>
              <w:t xml:space="preserve"> </w:t>
            </w:r>
            <w:r>
              <w:rPr>
                <w:w w:val="105"/>
                <w:sz w:val="20"/>
              </w:rPr>
              <w:t>including</w:t>
            </w:r>
            <w:r>
              <w:rPr>
                <w:spacing w:val="-13"/>
                <w:w w:val="105"/>
                <w:sz w:val="20"/>
              </w:rPr>
              <w:t xml:space="preserve"> </w:t>
            </w:r>
            <w:r>
              <w:rPr>
                <w:w w:val="105"/>
                <w:sz w:val="20"/>
              </w:rPr>
              <w:t>ACH</w:t>
            </w:r>
            <w:r>
              <w:rPr>
                <w:spacing w:val="-13"/>
                <w:w w:val="105"/>
                <w:sz w:val="20"/>
              </w:rPr>
              <w:t xml:space="preserve"> </w:t>
            </w:r>
            <w:r>
              <w:rPr>
                <w:w w:val="105"/>
                <w:sz w:val="20"/>
              </w:rPr>
              <w:t>((Heat</w:t>
            </w:r>
            <w:r>
              <w:rPr>
                <w:spacing w:val="-14"/>
                <w:w w:val="105"/>
                <w:sz w:val="20"/>
              </w:rPr>
              <w:t xml:space="preserve"> </w:t>
            </w:r>
            <w:r>
              <w:rPr>
                <w:w w:val="105"/>
                <w:sz w:val="20"/>
              </w:rPr>
              <w:t>load</w:t>
            </w:r>
            <w:r>
              <w:rPr>
                <w:spacing w:val="-10"/>
                <w:w w:val="105"/>
                <w:sz w:val="20"/>
              </w:rPr>
              <w:t xml:space="preserve"> </w:t>
            </w:r>
            <w:r>
              <w:rPr>
                <w:w w:val="105"/>
                <w:sz w:val="20"/>
              </w:rPr>
              <w:t>calculation</w:t>
            </w:r>
            <w:r>
              <w:rPr>
                <w:spacing w:val="-14"/>
                <w:w w:val="105"/>
                <w:sz w:val="20"/>
              </w:rPr>
              <w:t xml:space="preserve"> </w:t>
            </w:r>
            <w:r>
              <w:rPr>
                <w:w w:val="105"/>
                <w:sz w:val="20"/>
              </w:rPr>
              <w:t>&amp;</w:t>
            </w:r>
          </w:p>
          <w:p w14:paraId="069177F9" w14:textId="77777777" w:rsidR="006F4E8A" w:rsidRDefault="00BE22AD">
            <w:pPr>
              <w:pStyle w:val="TableParagraph"/>
              <w:spacing w:before="10" w:line="220" w:lineRule="exact"/>
              <w:ind w:left="100"/>
              <w:rPr>
                <w:sz w:val="20"/>
              </w:rPr>
            </w:pPr>
            <w:r>
              <w:rPr>
                <w:w w:val="105"/>
                <w:sz w:val="20"/>
              </w:rPr>
              <w:t>Design</w:t>
            </w:r>
            <w:r>
              <w:rPr>
                <w:spacing w:val="-11"/>
                <w:w w:val="105"/>
                <w:sz w:val="20"/>
              </w:rPr>
              <w:t xml:space="preserve"> </w:t>
            </w:r>
            <w:r>
              <w:rPr>
                <w:w w:val="105"/>
                <w:sz w:val="20"/>
              </w:rPr>
              <w:t>Data)</w:t>
            </w:r>
          </w:p>
        </w:tc>
        <w:tc>
          <w:tcPr>
            <w:tcW w:w="2876" w:type="dxa"/>
          </w:tcPr>
          <w:p w14:paraId="15B435CB" w14:textId="77777777" w:rsidR="006F4E8A" w:rsidRDefault="006F4E8A">
            <w:pPr>
              <w:pStyle w:val="TableParagraph"/>
              <w:rPr>
                <w:rFonts w:ascii="Times New Roman"/>
                <w:sz w:val="20"/>
              </w:rPr>
            </w:pPr>
          </w:p>
        </w:tc>
      </w:tr>
      <w:tr w:rsidR="006F4E8A" w14:paraId="4827D9AE" w14:textId="77777777">
        <w:trPr>
          <w:trHeight w:val="238"/>
        </w:trPr>
        <w:tc>
          <w:tcPr>
            <w:tcW w:w="751" w:type="dxa"/>
          </w:tcPr>
          <w:p w14:paraId="0492F2DF" w14:textId="77777777" w:rsidR="006F4E8A" w:rsidRDefault="006F4E8A">
            <w:pPr>
              <w:pStyle w:val="TableParagraph"/>
              <w:rPr>
                <w:rFonts w:ascii="Times New Roman"/>
                <w:sz w:val="16"/>
              </w:rPr>
            </w:pPr>
          </w:p>
        </w:tc>
        <w:tc>
          <w:tcPr>
            <w:tcW w:w="6440" w:type="dxa"/>
          </w:tcPr>
          <w:p w14:paraId="147BF589" w14:textId="77777777" w:rsidR="006F4E8A" w:rsidRDefault="006F4E8A">
            <w:pPr>
              <w:pStyle w:val="TableParagraph"/>
              <w:rPr>
                <w:rFonts w:ascii="Times New Roman"/>
                <w:sz w:val="16"/>
              </w:rPr>
            </w:pPr>
          </w:p>
        </w:tc>
        <w:tc>
          <w:tcPr>
            <w:tcW w:w="2876" w:type="dxa"/>
          </w:tcPr>
          <w:p w14:paraId="728735CC" w14:textId="77777777" w:rsidR="006F4E8A" w:rsidRDefault="006F4E8A">
            <w:pPr>
              <w:pStyle w:val="TableParagraph"/>
              <w:rPr>
                <w:rFonts w:ascii="Times New Roman"/>
                <w:sz w:val="16"/>
              </w:rPr>
            </w:pPr>
          </w:p>
        </w:tc>
      </w:tr>
      <w:tr w:rsidR="006F4E8A" w14:paraId="63BD8D1D" w14:textId="77777777">
        <w:trPr>
          <w:trHeight w:val="474"/>
        </w:trPr>
        <w:tc>
          <w:tcPr>
            <w:tcW w:w="751" w:type="dxa"/>
          </w:tcPr>
          <w:p w14:paraId="3BD6CABE" w14:textId="77777777" w:rsidR="006F4E8A" w:rsidRDefault="00BE22AD">
            <w:pPr>
              <w:pStyle w:val="TableParagraph"/>
              <w:spacing w:line="226" w:lineRule="exact"/>
              <w:ind w:left="5"/>
              <w:jc w:val="center"/>
              <w:rPr>
                <w:sz w:val="20"/>
              </w:rPr>
            </w:pPr>
            <w:r>
              <w:rPr>
                <w:w w:val="103"/>
                <w:sz w:val="20"/>
              </w:rPr>
              <w:t>v</w:t>
            </w:r>
          </w:p>
        </w:tc>
        <w:tc>
          <w:tcPr>
            <w:tcW w:w="6440" w:type="dxa"/>
          </w:tcPr>
          <w:p w14:paraId="3A2CAF65" w14:textId="77777777" w:rsidR="006F4E8A" w:rsidRDefault="00BE22AD">
            <w:pPr>
              <w:pStyle w:val="TableParagraph"/>
              <w:spacing w:line="226" w:lineRule="exact"/>
              <w:ind w:left="100"/>
              <w:rPr>
                <w:sz w:val="20"/>
              </w:rPr>
            </w:pPr>
            <w:r>
              <w:rPr>
                <w:spacing w:val="-1"/>
                <w:w w:val="105"/>
                <w:sz w:val="20"/>
              </w:rPr>
              <w:t>Electrical</w:t>
            </w:r>
            <w:r>
              <w:rPr>
                <w:spacing w:val="-13"/>
                <w:w w:val="105"/>
                <w:sz w:val="20"/>
              </w:rPr>
              <w:t xml:space="preserve"> </w:t>
            </w:r>
            <w:r>
              <w:rPr>
                <w:spacing w:val="-1"/>
                <w:w w:val="105"/>
                <w:sz w:val="20"/>
              </w:rPr>
              <w:t>distribution</w:t>
            </w:r>
            <w:r>
              <w:rPr>
                <w:spacing w:val="-13"/>
                <w:w w:val="105"/>
                <w:sz w:val="20"/>
              </w:rPr>
              <w:t xml:space="preserve"> </w:t>
            </w:r>
            <w:r>
              <w:rPr>
                <w:w w:val="105"/>
                <w:sz w:val="20"/>
              </w:rPr>
              <w:t>system</w:t>
            </w:r>
            <w:r>
              <w:rPr>
                <w:spacing w:val="-6"/>
                <w:w w:val="105"/>
                <w:sz w:val="20"/>
              </w:rPr>
              <w:t xml:space="preserve"> </w:t>
            </w:r>
            <w:r>
              <w:rPr>
                <w:w w:val="105"/>
                <w:sz w:val="20"/>
              </w:rPr>
              <w:t>(including</w:t>
            </w:r>
            <w:r>
              <w:rPr>
                <w:spacing w:val="-13"/>
                <w:w w:val="105"/>
                <w:sz w:val="20"/>
              </w:rPr>
              <w:t xml:space="preserve"> </w:t>
            </w:r>
            <w:r>
              <w:rPr>
                <w:w w:val="105"/>
                <w:sz w:val="20"/>
              </w:rPr>
              <w:t>Single</w:t>
            </w:r>
            <w:r>
              <w:rPr>
                <w:spacing w:val="-13"/>
                <w:w w:val="105"/>
                <w:sz w:val="20"/>
              </w:rPr>
              <w:t xml:space="preserve"> </w:t>
            </w:r>
            <w:r>
              <w:rPr>
                <w:w w:val="105"/>
                <w:sz w:val="20"/>
              </w:rPr>
              <w:t>Line</w:t>
            </w:r>
            <w:r>
              <w:rPr>
                <w:spacing w:val="-14"/>
                <w:w w:val="105"/>
                <w:sz w:val="20"/>
              </w:rPr>
              <w:t xml:space="preserve"> </w:t>
            </w:r>
            <w:r>
              <w:rPr>
                <w:w w:val="105"/>
                <w:sz w:val="20"/>
              </w:rPr>
              <w:t>Diagram</w:t>
            </w:r>
            <w:r>
              <w:rPr>
                <w:spacing w:val="-8"/>
                <w:w w:val="105"/>
                <w:sz w:val="20"/>
              </w:rPr>
              <w:t xml:space="preserve"> </w:t>
            </w:r>
            <w:r>
              <w:rPr>
                <w:w w:val="105"/>
                <w:sz w:val="20"/>
              </w:rPr>
              <w:t>with</w:t>
            </w:r>
          </w:p>
          <w:p w14:paraId="5F517D65" w14:textId="77777777" w:rsidR="006F4E8A" w:rsidRDefault="00BE22AD">
            <w:pPr>
              <w:pStyle w:val="TableParagraph"/>
              <w:spacing w:before="5" w:line="223" w:lineRule="exact"/>
              <w:ind w:left="100"/>
              <w:rPr>
                <w:sz w:val="20"/>
              </w:rPr>
            </w:pPr>
            <w:r>
              <w:rPr>
                <w:w w:val="105"/>
                <w:sz w:val="20"/>
              </w:rPr>
              <w:t>UPS</w:t>
            </w:r>
            <w:r>
              <w:rPr>
                <w:spacing w:val="-11"/>
                <w:w w:val="105"/>
                <w:sz w:val="20"/>
              </w:rPr>
              <w:t xml:space="preserve"> </w:t>
            </w:r>
            <w:r>
              <w:rPr>
                <w:w w:val="105"/>
                <w:sz w:val="20"/>
              </w:rPr>
              <w:t>system)</w:t>
            </w:r>
          </w:p>
        </w:tc>
        <w:tc>
          <w:tcPr>
            <w:tcW w:w="2876" w:type="dxa"/>
          </w:tcPr>
          <w:p w14:paraId="54448560" w14:textId="77777777" w:rsidR="006F4E8A" w:rsidRDefault="006F4E8A">
            <w:pPr>
              <w:pStyle w:val="TableParagraph"/>
              <w:rPr>
                <w:rFonts w:ascii="Times New Roman"/>
                <w:sz w:val="20"/>
              </w:rPr>
            </w:pPr>
          </w:p>
        </w:tc>
      </w:tr>
      <w:tr w:rsidR="006F4E8A" w14:paraId="5775C718" w14:textId="77777777">
        <w:trPr>
          <w:trHeight w:val="235"/>
        </w:trPr>
        <w:tc>
          <w:tcPr>
            <w:tcW w:w="751" w:type="dxa"/>
          </w:tcPr>
          <w:p w14:paraId="79DB782F" w14:textId="77777777" w:rsidR="006F4E8A" w:rsidRDefault="006F4E8A">
            <w:pPr>
              <w:pStyle w:val="TableParagraph"/>
              <w:rPr>
                <w:rFonts w:ascii="Times New Roman"/>
                <w:sz w:val="16"/>
              </w:rPr>
            </w:pPr>
          </w:p>
        </w:tc>
        <w:tc>
          <w:tcPr>
            <w:tcW w:w="6440" w:type="dxa"/>
          </w:tcPr>
          <w:p w14:paraId="739E9D6E" w14:textId="77777777" w:rsidR="006F4E8A" w:rsidRDefault="006F4E8A">
            <w:pPr>
              <w:pStyle w:val="TableParagraph"/>
              <w:rPr>
                <w:rFonts w:ascii="Times New Roman"/>
                <w:sz w:val="16"/>
              </w:rPr>
            </w:pPr>
          </w:p>
        </w:tc>
        <w:tc>
          <w:tcPr>
            <w:tcW w:w="2876" w:type="dxa"/>
          </w:tcPr>
          <w:p w14:paraId="270A76A1" w14:textId="77777777" w:rsidR="006F4E8A" w:rsidRDefault="006F4E8A">
            <w:pPr>
              <w:pStyle w:val="TableParagraph"/>
              <w:rPr>
                <w:rFonts w:ascii="Times New Roman"/>
                <w:sz w:val="16"/>
              </w:rPr>
            </w:pPr>
          </w:p>
        </w:tc>
      </w:tr>
      <w:tr w:rsidR="006F4E8A" w14:paraId="31908E08" w14:textId="77777777">
        <w:trPr>
          <w:trHeight w:val="474"/>
        </w:trPr>
        <w:tc>
          <w:tcPr>
            <w:tcW w:w="751" w:type="dxa"/>
          </w:tcPr>
          <w:p w14:paraId="5C63BDEE" w14:textId="77777777" w:rsidR="006F4E8A" w:rsidRDefault="00BE22AD">
            <w:pPr>
              <w:pStyle w:val="TableParagraph"/>
              <w:spacing w:line="225" w:lineRule="exact"/>
              <w:ind w:left="231" w:right="223"/>
              <w:jc w:val="center"/>
              <w:rPr>
                <w:sz w:val="20"/>
              </w:rPr>
            </w:pPr>
            <w:r>
              <w:rPr>
                <w:w w:val="105"/>
                <w:sz w:val="20"/>
              </w:rPr>
              <w:t>vi</w:t>
            </w:r>
          </w:p>
        </w:tc>
        <w:tc>
          <w:tcPr>
            <w:tcW w:w="6440" w:type="dxa"/>
          </w:tcPr>
          <w:p w14:paraId="797A47F9" w14:textId="77777777" w:rsidR="006F4E8A" w:rsidRDefault="00BE22AD">
            <w:pPr>
              <w:pStyle w:val="TableParagraph"/>
              <w:spacing w:line="225" w:lineRule="exact"/>
              <w:ind w:left="100"/>
              <w:rPr>
                <w:sz w:val="20"/>
              </w:rPr>
            </w:pPr>
            <w:r>
              <w:rPr>
                <w:spacing w:val="-1"/>
                <w:w w:val="105"/>
                <w:sz w:val="20"/>
              </w:rPr>
              <w:t>Monitoring</w:t>
            </w:r>
            <w:r>
              <w:rPr>
                <w:spacing w:val="-13"/>
                <w:w w:val="105"/>
                <w:sz w:val="20"/>
              </w:rPr>
              <w:t xml:space="preserve"> </w:t>
            </w:r>
            <w:r>
              <w:rPr>
                <w:spacing w:val="-1"/>
                <w:w w:val="105"/>
                <w:sz w:val="20"/>
              </w:rPr>
              <w:t>system</w:t>
            </w:r>
            <w:r>
              <w:rPr>
                <w:spacing w:val="-9"/>
                <w:w w:val="105"/>
                <w:sz w:val="20"/>
              </w:rPr>
              <w:t xml:space="preserve"> </w:t>
            </w:r>
            <w:r>
              <w:rPr>
                <w:spacing w:val="-1"/>
                <w:w w:val="105"/>
                <w:sz w:val="20"/>
              </w:rPr>
              <w:t>including</w:t>
            </w:r>
            <w:r>
              <w:rPr>
                <w:spacing w:val="-11"/>
                <w:w w:val="105"/>
                <w:sz w:val="20"/>
              </w:rPr>
              <w:t xml:space="preserve"> </w:t>
            </w:r>
            <w:r>
              <w:rPr>
                <w:w w:val="105"/>
                <w:sz w:val="20"/>
              </w:rPr>
              <w:t>CCTV</w:t>
            </w:r>
            <w:r>
              <w:rPr>
                <w:spacing w:val="-10"/>
                <w:w w:val="105"/>
                <w:sz w:val="20"/>
              </w:rPr>
              <w:t xml:space="preserve"> </w:t>
            </w:r>
            <w:r>
              <w:rPr>
                <w:w w:val="105"/>
                <w:sz w:val="20"/>
              </w:rPr>
              <w:t>and</w:t>
            </w:r>
            <w:r>
              <w:rPr>
                <w:spacing w:val="-12"/>
                <w:w w:val="105"/>
                <w:sz w:val="20"/>
              </w:rPr>
              <w:t xml:space="preserve"> </w:t>
            </w:r>
            <w:r>
              <w:rPr>
                <w:w w:val="105"/>
                <w:sz w:val="20"/>
              </w:rPr>
              <w:t>three</w:t>
            </w:r>
            <w:r>
              <w:rPr>
                <w:spacing w:val="-12"/>
                <w:w w:val="105"/>
                <w:sz w:val="20"/>
              </w:rPr>
              <w:t xml:space="preserve"> </w:t>
            </w:r>
            <w:r>
              <w:rPr>
                <w:w w:val="105"/>
                <w:sz w:val="20"/>
              </w:rPr>
              <w:t>important</w:t>
            </w:r>
            <w:r>
              <w:rPr>
                <w:spacing w:val="-12"/>
                <w:w w:val="105"/>
                <w:sz w:val="20"/>
              </w:rPr>
              <w:t xml:space="preserve"> </w:t>
            </w:r>
            <w:r>
              <w:rPr>
                <w:w w:val="105"/>
                <w:sz w:val="20"/>
              </w:rPr>
              <w:t>parameter</w:t>
            </w:r>
          </w:p>
          <w:p w14:paraId="6328069A" w14:textId="77777777" w:rsidR="006F4E8A" w:rsidRDefault="00BE22AD">
            <w:pPr>
              <w:pStyle w:val="TableParagraph"/>
              <w:spacing w:before="10" w:line="220" w:lineRule="exact"/>
              <w:ind w:left="100"/>
              <w:rPr>
                <w:sz w:val="20"/>
              </w:rPr>
            </w:pPr>
            <w:r>
              <w:rPr>
                <w:spacing w:val="-1"/>
                <w:w w:val="105"/>
                <w:sz w:val="20"/>
              </w:rPr>
              <w:t>monitoring</w:t>
            </w:r>
            <w:r>
              <w:rPr>
                <w:spacing w:val="-13"/>
                <w:w w:val="105"/>
                <w:sz w:val="20"/>
              </w:rPr>
              <w:t xml:space="preserve"> </w:t>
            </w:r>
            <w:r>
              <w:rPr>
                <w:w w:val="105"/>
                <w:sz w:val="20"/>
              </w:rPr>
              <w:t>(pressure,</w:t>
            </w:r>
            <w:r>
              <w:rPr>
                <w:spacing w:val="-15"/>
                <w:w w:val="105"/>
                <w:sz w:val="20"/>
              </w:rPr>
              <w:t xml:space="preserve"> </w:t>
            </w:r>
            <w:r>
              <w:rPr>
                <w:w w:val="105"/>
                <w:sz w:val="20"/>
              </w:rPr>
              <w:t>temp</w:t>
            </w:r>
            <w:r>
              <w:rPr>
                <w:spacing w:val="-12"/>
                <w:w w:val="105"/>
                <w:sz w:val="20"/>
              </w:rPr>
              <w:t xml:space="preserve"> </w:t>
            </w:r>
            <w:r>
              <w:rPr>
                <w:w w:val="105"/>
                <w:sz w:val="20"/>
              </w:rPr>
              <w:t>and</w:t>
            </w:r>
            <w:r>
              <w:rPr>
                <w:spacing w:val="-12"/>
                <w:w w:val="105"/>
                <w:sz w:val="20"/>
              </w:rPr>
              <w:t xml:space="preserve"> </w:t>
            </w:r>
            <w:r>
              <w:rPr>
                <w:w w:val="105"/>
                <w:sz w:val="20"/>
              </w:rPr>
              <w:t>humidity)</w:t>
            </w:r>
          </w:p>
        </w:tc>
        <w:tc>
          <w:tcPr>
            <w:tcW w:w="2876" w:type="dxa"/>
          </w:tcPr>
          <w:p w14:paraId="1192388F" w14:textId="77777777" w:rsidR="006F4E8A" w:rsidRDefault="006F4E8A">
            <w:pPr>
              <w:pStyle w:val="TableParagraph"/>
              <w:rPr>
                <w:rFonts w:ascii="Times New Roman"/>
                <w:sz w:val="20"/>
              </w:rPr>
            </w:pPr>
          </w:p>
        </w:tc>
      </w:tr>
      <w:tr w:rsidR="006F4E8A" w14:paraId="7309A628" w14:textId="77777777">
        <w:trPr>
          <w:trHeight w:val="238"/>
        </w:trPr>
        <w:tc>
          <w:tcPr>
            <w:tcW w:w="751" w:type="dxa"/>
          </w:tcPr>
          <w:p w14:paraId="11A598B5" w14:textId="77777777" w:rsidR="006F4E8A" w:rsidRDefault="006F4E8A">
            <w:pPr>
              <w:pStyle w:val="TableParagraph"/>
              <w:rPr>
                <w:rFonts w:ascii="Times New Roman"/>
                <w:sz w:val="16"/>
              </w:rPr>
            </w:pPr>
          </w:p>
        </w:tc>
        <w:tc>
          <w:tcPr>
            <w:tcW w:w="6440" w:type="dxa"/>
          </w:tcPr>
          <w:p w14:paraId="18E01C64" w14:textId="77777777" w:rsidR="006F4E8A" w:rsidRDefault="006F4E8A">
            <w:pPr>
              <w:pStyle w:val="TableParagraph"/>
              <w:rPr>
                <w:rFonts w:ascii="Times New Roman"/>
                <w:sz w:val="16"/>
              </w:rPr>
            </w:pPr>
          </w:p>
        </w:tc>
        <w:tc>
          <w:tcPr>
            <w:tcW w:w="2876" w:type="dxa"/>
          </w:tcPr>
          <w:p w14:paraId="68ADEA7D" w14:textId="77777777" w:rsidR="006F4E8A" w:rsidRDefault="006F4E8A">
            <w:pPr>
              <w:pStyle w:val="TableParagraph"/>
              <w:rPr>
                <w:rFonts w:ascii="Times New Roman"/>
                <w:sz w:val="16"/>
              </w:rPr>
            </w:pPr>
          </w:p>
        </w:tc>
      </w:tr>
      <w:tr w:rsidR="006F4E8A" w14:paraId="04515E46" w14:textId="77777777">
        <w:trPr>
          <w:trHeight w:val="236"/>
        </w:trPr>
        <w:tc>
          <w:tcPr>
            <w:tcW w:w="751" w:type="dxa"/>
          </w:tcPr>
          <w:p w14:paraId="54384A2F" w14:textId="77777777" w:rsidR="006F4E8A" w:rsidRDefault="00BE22AD">
            <w:pPr>
              <w:pStyle w:val="TableParagraph"/>
              <w:spacing w:line="216" w:lineRule="exact"/>
              <w:ind w:right="268"/>
              <w:jc w:val="right"/>
              <w:rPr>
                <w:sz w:val="20"/>
              </w:rPr>
            </w:pPr>
            <w:r>
              <w:rPr>
                <w:w w:val="105"/>
                <w:sz w:val="20"/>
              </w:rPr>
              <w:t>vii</w:t>
            </w:r>
          </w:p>
        </w:tc>
        <w:tc>
          <w:tcPr>
            <w:tcW w:w="6440" w:type="dxa"/>
          </w:tcPr>
          <w:p w14:paraId="0E82DE72" w14:textId="77777777" w:rsidR="006F4E8A" w:rsidRDefault="00BE22AD">
            <w:pPr>
              <w:pStyle w:val="TableParagraph"/>
              <w:spacing w:line="216" w:lineRule="exact"/>
              <w:ind w:left="100"/>
              <w:rPr>
                <w:sz w:val="20"/>
              </w:rPr>
            </w:pPr>
            <w:r>
              <w:rPr>
                <w:spacing w:val="-1"/>
                <w:w w:val="105"/>
                <w:sz w:val="20"/>
              </w:rPr>
              <w:t>Water</w:t>
            </w:r>
            <w:r>
              <w:rPr>
                <w:spacing w:val="-8"/>
                <w:w w:val="105"/>
                <w:sz w:val="20"/>
              </w:rPr>
              <w:t xml:space="preserve"> </w:t>
            </w:r>
            <w:r>
              <w:rPr>
                <w:spacing w:val="-1"/>
                <w:w w:val="105"/>
                <w:sz w:val="20"/>
              </w:rPr>
              <w:t>supply</w:t>
            </w:r>
            <w:r>
              <w:rPr>
                <w:spacing w:val="-12"/>
                <w:w w:val="105"/>
                <w:sz w:val="20"/>
              </w:rPr>
              <w:t xml:space="preserve"> </w:t>
            </w:r>
            <w:r>
              <w:rPr>
                <w:spacing w:val="-1"/>
                <w:w w:val="105"/>
                <w:sz w:val="20"/>
              </w:rPr>
              <w:t>and</w:t>
            </w:r>
            <w:r>
              <w:rPr>
                <w:spacing w:val="-8"/>
                <w:w w:val="105"/>
                <w:sz w:val="20"/>
              </w:rPr>
              <w:t xml:space="preserve"> </w:t>
            </w:r>
            <w:r>
              <w:rPr>
                <w:spacing w:val="-1"/>
                <w:w w:val="105"/>
                <w:sz w:val="20"/>
              </w:rPr>
              <w:t>drainage</w:t>
            </w:r>
            <w:r>
              <w:rPr>
                <w:spacing w:val="-7"/>
                <w:w w:val="105"/>
                <w:sz w:val="20"/>
              </w:rPr>
              <w:t xml:space="preserve"> </w:t>
            </w:r>
            <w:r>
              <w:rPr>
                <w:w w:val="105"/>
                <w:sz w:val="20"/>
              </w:rPr>
              <w:t>system</w:t>
            </w:r>
          </w:p>
        </w:tc>
        <w:tc>
          <w:tcPr>
            <w:tcW w:w="2876" w:type="dxa"/>
          </w:tcPr>
          <w:p w14:paraId="4D9C6812" w14:textId="77777777" w:rsidR="006F4E8A" w:rsidRDefault="006F4E8A">
            <w:pPr>
              <w:pStyle w:val="TableParagraph"/>
              <w:rPr>
                <w:rFonts w:ascii="Times New Roman"/>
                <w:sz w:val="16"/>
              </w:rPr>
            </w:pPr>
          </w:p>
        </w:tc>
      </w:tr>
      <w:tr w:rsidR="006F4E8A" w14:paraId="1F3C4599" w14:textId="77777777">
        <w:trPr>
          <w:trHeight w:val="238"/>
        </w:trPr>
        <w:tc>
          <w:tcPr>
            <w:tcW w:w="751" w:type="dxa"/>
          </w:tcPr>
          <w:p w14:paraId="409A4DD7" w14:textId="77777777" w:rsidR="006F4E8A" w:rsidRDefault="006F4E8A">
            <w:pPr>
              <w:pStyle w:val="TableParagraph"/>
              <w:rPr>
                <w:rFonts w:ascii="Times New Roman"/>
                <w:sz w:val="16"/>
              </w:rPr>
            </w:pPr>
          </w:p>
        </w:tc>
        <w:tc>
          <w:tcPr>
            <w:tcW w:w="6440" w:type="dxa"/>
          </w:tcPr>
          <w:p w14:paraId="7AA90399" w14:textId="77777777" w:rsidR="006F4E8A" w:rsidRDefault="006F4E8A">
            <w:pPr>
              <w:pStyle w:val="TableParagraph"/>
              <w:rPr>
                <w:rFonts w:ascii="Times New Roman"/>
                <w:sz w:val="16"/>
              </w:rPr>
            </w:pPr>
          </w:p>
        </w:tc>
        <w:tc>
          <w:tcPr>
            <w:tcW w:w="2876" w:type="dxa"/>
          </w:tcPr>
          <w:p w14:paraId="40FC0443" w14:textId="77777777" w:rsidR="006F4E8A" w:rsidRDefault="006F4E8A">
            <w:pPr>
              <w:pStyle w:val="TableParagraph"/>
              <w:rPr>
                <w:rFonts w:ascii="Times New Roman"/>
                <w:sz w:val="16"/>
              </w:rPr>
            </w:pPr>
          </w:p>
        </w:tc>
      </w:tr>
      <w:tr w:rsidR="006F4E8A" w14:paraId="132E8ECC" w14:textId="77777777">
        <w:trPr>
          <w:trHeight w:val="711"/>
        </w:trPr>
        <w:tc>
          <w:tcPr>
            <w:tcW w:w="751" w:type="dxa"/>
          </w:tcPr>
          <w:p w14:paraId="6646CE74" w14:textId="77777777" w:rsidR="006F4E8A" w:rsidRDefault="00BE22AD">
            <w:pPr>
              <w:pStyle w:val="TableParagraph"/>
              <w:spacing w:line="226" w:lineRule="exact"/>
              <w:ind w:right="245"/>
              <w:jc w:val="right"/>
              <w:rPr>
                <w:sz w:val="20"/>
              </w:rPr>
            </w:pPr>
            <w:r>
              <w:rPr>
                <w:w w:val="105"/>
                <w:sz w:val="20"/>
              </w:rPr>
              <w:lastRenderedPageBreak/>
              <w:t>viii</w:t>
            </w:r>
          </w:p>
        </w:tc>
        <w:tc>
          <w:tcPr>
            <w:tcW w:w="6440" w:type="dxa"/>
          </w:tcPr>
          <w:p w14:paraId="456B2A1B" w14:textId="77777777" w:rsidR="006F4E8A" w:rsidRDefault="00BE22AD">
            <w:pPr>
              <w:pStyle w:val="TableParagraph"/>
              <w:spacing w:line="226" w:lineRule="exact"/>
              <w:ind w:left="100"/>
              <w:rPr>
                <w:sz w:val="20"/>
              </w:rPr>
            </w:pPr>
            <w:r>
              <w:rPr>
                <w:w w:val="105"/>
                <w:sz w:val="20"/>
              </w:rPr>
              <w:t>AHU</w:t>
            </w:r>
            <w:r>
              <w:rPr>
                <w:spacing w:val="-10"/>
                <w:w w:val="105"/>
                <w:sz w:val="20"/>
              </w:rPr>
              <w:t xml:space="preserve"> </w:t>
            </w:r>
            <w:r>
              <w:rPr>
                <w:w w:val="105"/>
                <w:sz w:val="20"/>
              </w:rPr>
              <w:t>Control</w:t>
            </w:r>
            <w:r>
              <w:rPr>
                <w:spacing w:val="-10"/>
                <w:w w:val="105"/>
                <w:sz w:val="20"/>
              </w:rPr>
              <w:t xml:space="preserve"> </w:t>
            </w:r>
            <w:r>
              <w:rPr>
                <w:w w:val="105"/>
                <w:sz w:val="20"/>
              </w:rPr>
              <w:t>Panel</w:t>
            </w:r>
            <w:r>
              <w:rPr>
                <w:spacing w:val="-13"/>
                <w:w w:val="105"/>
                <w:sz w:val="20"/>
              </w:rPr>
              <w:t xml:space="preserve"> </w:t>
            </w:r>
            <w:r>
              <w:rPr>
                <w:w w:val="105"/>
                <w:sz w:val="20"/>
              </w:rPr>
              <w:t>System</w:t>
            </w:r>
            <w:r>
              <w:rPr>
                <w:spacing w:val="-4"/>
                <w:w w:val="105"/>
                <w:sz w:val="20"/>
              </w:rPr>
              <w:t xml:space="preserve"> </w:t>
            </w:r>
            <w:r>
              <w:rPr>
                <w:w w:val="105"/>
                <w:sz w:val="20"/>
              </w:rPr>
              <w:t>with</w:t>
            </w:r>
            <w:r>
              <w:rPr>
                <w:spacing w:val="-10"/>
                <w:w w:val="105"/>
                <w:sz w:val="20"/>
              </w:rPr>
              <w:t xml:space="preserve"> </w:t>
            </w:r>
            <w:r>
              <w:rPr>
                <w:w w:val="105"/>
                <w:sz w:val="20"/>
              </w:rPr>
              <w:t>VFD</w:t>
            </w:r>
            <w:r>
              <w:rPr>
                <w:spacing w:val="-10"/>
                <w:w w:val="105"/>
                <w:sz w:val="20"/>
              </w:rPr>
              <w:t xml:space="preserve"> </w:t>
            </w:r>
            <w:r>
              <w:rPr>
                <w:w w:val="105"/>
                <w:sz w:val="20"/>
              </w:rPr>
              <w:t>controls</w:t>
            </w:r>
            <w:r>
              <w:rPr>
                <w:spacing w:val="-8"/>
                <w:w w:val="105"/>
                <w:sz w:val="20"/>
              </w:rPr>
              <w:t xml:space="preserve"> </w:t>
            </w:r>
            <w:r>
              <w:rPr>
                <w:w w:val="105"/>
                <w:sz w:val="20"/>
              </w:rPr>
              <w:t>and</w:t>
            </w:r>
            <w:r>
              <w:rPr>
                <w:spacing w:val="-11"/>
                <w:w w:val="105"/>
                <w:sz w:val="20"/>
              </w:rPr>
              <w:t xml:space="preserve"> </w:t>
            </w:r>
            <w:r>
              <w:rPr>
                <w:w w:val="105"/>
                <w:sz w:val="20"/>
              </w:rPr>
              <w:t>SOP</w:t>
            </w:r>
            <w:r>
              <w:rPr>
                <w:spacing w:val="-11"/>
                <w:w w:val="105"/>
                <w:sz w:val="20"/>
              </w:rPr>
              <w:t xml:space="preserve"> </w:t>
            </w:r>
            <w:r>
              <w:rPr>
                <w:w w:val="105"/>
                <w:sz w:val="20"/>
              </w:rPr>
              <w:t>for</w:t>
            </w:r>
            <w:r>
              <w:rPr>
                <w:spacing w:val="-8"/>
                <w:w w:val="105"/>
                <w:sz w:val="20"/>
              </w:rPr>
              <w:t xml:space="preserve"> </w:t>
            </w:r>
            <w:r>
              <w:rPr>
                <w:w w:val="105"/>
                <w:sz w:val="20"/>
              </w:rPr>
              <w:t>lab</w:t>
            </w:r>
          </w:p>
          <w:p w14:paraId="3B3B3237" w14:textId="77777777" w:rsidR="006F4E8A" w:rsidRDefault="00BE22AD">
            <w:pPr>
              <w:pStyle w:val="TableParagraph"/>
              <w:spacing w:before="5" w:line="230" w:lineRule="atLeast"/>
              <w:ind w:left="100" w:right="935"/>
              <w:rPr>
                <w:sz w:val="20"/>
              </w:rPr>
            </w:pPr>
            <w:r>
              <w:rPr>
                <w:w w:val="105"/>
                <w:sz w:val="20"/>
              </w:rPr>
              <w:t>condition</w:t>
            </w:r>
            <w:r>
              <w:rPr>
                <w:spacing w:val="-13"/>
                <w:w w:val="105"/>
                <w:sz w:val="20"/>
              </w:rPr>
              <w:t xml:space="preserve"> </w:t>
            </w:r>
            <w:r>
              <w:rPr>
                <w:w w:val="105"/>
                <w:sz w:val="20"/>
              </w:rPr>
              <w:t>for</w:t>
            </w:r>
            <w:r>
              <w:rPr>
                <w:spacing w:val="-10"/>
                <w:w w:val="105"/>
                <w:sz w:val="20"/>
              </w:rPr>
              <w:t xml:space="preserve"> </w:t>
            </w:r>
            <w:r>
              <w:rPr>
                <w:w w:val="105"/>
                <w:sz w:val="20"/>
              </w:rPr>
              <w:t>operating</w:t>
            </w:r>
            <w:r>
              <w:rPr>
                <w:spacing w:val="-13"/>
                <w:w w:val="105"/>
                <w:sz w:val="20"/>
              </w:rPr>
              <w:t xml:space="preserve"> </w:t>
            </w:r>
            <w:r>
              <w:rPr>
                <w:w w:val="105"/>
                <w:sz w:val="20"/>
              </w:rPr>
              <w:t>VFD</w:t>
            </w:r>
            <w:r>
              <w:rPr>
                <w:spacing w:val="-11"/>
                <w:w w:val="105"/>
                <w:sz w:val="20"/>
              </w:rPr>
              <w:t xml:space="preserve"> </w:t>
            </w:r>
            <w:r>
              <w:rPr>
                <w:w w:val="105"/>
                <w:sz w:val="20"/>
              </w:rPr>
              <w:t>with</w:t>
            </w:r>
            <w:r>
              <w:rPr>
                <w:spacing w:val="-14"/>
                <w:w w:val="105"/>
                <w:sz w:val="20"/>
              </w:rPr>
              <w:t xml:space="preserve"> </w:t>
            </w:r>
            <w:r>
              <w:rPr>
                <w:w w:val="105"/>
                <w:sz w:val="20"/>
              </w:rPr>
              <w:t>selector</w:t>
            </w:r>
            <w:r>
              <w:rPr>
                <w:spacing w:val="-12"/>
                <w:w w:val="105"/>
                <w:sz w:val="20"/>
              </w:rPr>
              <w:t xml:space="preserve"> </w:t>
            </w:r>
            <w:r>
              <w:rPr>
                <w:w w:val="105"/>
                <w:sz w:val="20"/>
              </w:rPr>
              <w:t>switch</w:t>
            </w:r>
            <w:r>
              <w:rPr>
                <w:spacing w:val="-13"/>
                <w:w w:val="105"/>
                <w:sz w:val="20"/>
              </w:rPr>
              <w:t xml:space="preserve"> </w:t>
            </w:r>
            <w:r>
              <w:rPr>
                <w:w w:val="105"/>
                <w:sz w:val="20"/>
              </w:rPr>
              <w:t>for</w:t>
            </w:r>
            <w:r>
              <w:rPr>
                <w:spacing w:val="-14"/>
                <w:w w:val="105"/>
                <w:sz w:val="20"/>
              </w:rPr>
              <w:t xml:space="preserve"> </w:t>
            </w:r>
            <w:r>
              <w:rPr>
                <w:w w:val="105"/>
                <w:sz w:val="20"/>
              </w:rPr>
              <w:t>manual</w:t>
            </w:r>
            <w:r>
              <w:rPr>
                <w:spacing w:val="-55"/>
                <w:w w:val="105"/>
                <w:sz w:val="20"/>
              </w:rPr>
              <w:t xml:space="preserve"> </w:t>
            </w:r>
            <w:r>
              <w:rPr>
                <w:w w:val="105"/>
                <w:sz w:val="20"/>
              </w:rPr>
              <w:t>operation</w:t>
            </w:r>
            <w:r>
              <w:rPr>
                <w:spacing w:val="-3"/>
                <w:w w:val="105"/>
                <w:sz w:val="20"/>
              </w:rPr>
              <w:t xml:space="preserve"> </w:t>
            </w:r>
            <w:r>
              <w:rPr>
                <w:w w:val="105"/>
                <w:sz w:val="20"/>
              </w:rPr>
              <w:t>of</w:t>
            </w:r>
            <w:r>
              <w:rPr>
                <w:spacing w:val="1"/>
                <w:w w:val="105"/>
                <w:sz w:val="20"/>
              </w:rPr>
              <w:t xml:space="preserve"> </w:t>
            </w:r>
            <w:r>
              <w:rPr>
                <w:w w:val="105"/>
                <w:sz w:val="20"/>
              </w:rPr>
              <w:t>AHU</w:t>
            </w:r>
          </w:p>
        </w:tc>
        <w:tc>
          <w:tcPr>
            <w:tcW w:w="2876" w:type="dxa"/>
          </w:tcPr>
          <w:p w14:paraId="69022ABD" w14:textId="77777777" w:rsidR="006F4E8A" w:rsidRDefault="006F4E8A">
            <w:pPr>
              <w:pStyle w:val="TableParagraph"/>
              <w:rPr>
                <w:rFonts w:ascii="Times New Roman"/>
                <w:sz w:val="20"/>
              </w:rPr>
            </w:pPr>
          </w:p>
        </w:tc>
      </w:tr>
      <w:tr w:rsidR="006F4E8A" w14:paraId="307C9D3C" w14:textId="77777777">
        <w:trPr>
          <w:trHeight w:val="238"/>
        </w:trPr>
        <w:tc>
          <w:tcPr>
            <w:tcW w:w="751" w:type="dxa"/>
          </w:tcPr>
          <w:p w14:paraId="7C28DE6E" w14:textId="77777777" w:rsidR="006F4E8A" w:rsidRDefault="006F4E8A">
            <w:pPr>
              <w:pStyle w:val="TableParagraph"/>
              <w:rPr>
                <w:rFonts w:ascii="Times New Roman"/>
                <w:sz w:val="16"/>
              </w:rPr>
            </w:pPr>
          </w:p>
        </w:tc>
        <w:tc>
          <w:tcPr>
            <w:tcW w:w="6440" w:type="dxa"/>
          </w:tcPr>
          <w:p w14:paraId="46EA1640" w14:textId="77777777" w:rsidR="006F4E8A" w:rsidRDefault="006F4E8A">
            <w:pPr>
              <w:pStyle w:val="TableParagraph"/>
              <w:rPr>
                <w:rFonts w:ascii="Times New Roman"/>
                <w:sz w:val="16"/>
              </w:rPr>
            </w:pPr>
          </w:p>
        </w:tc>
        <w:tc>
          <w:tcPr>
            <w:tcW w:w="2876" w:type="dxa"/>
          </w:tcPr>
          <w:p w14:paraId="1D646B7F" w14:textId="77777777" w:rsidR="006F4E8A" w:rsidRDefault="006F4E8A">
            <w:pPr>
              <w:pStyle w:val="TableParagraph"/>
              <w:rPr>
                <w:rFonts w:ascii="Times New Roman"/>
                <w:sz w:val="16"/>
              </w:rPr>
            </w:pPr>
          </w:p>
        </w:tc>
      </w:tr>
      <w:tr w:rsidR="006F4E8A" w14:paraId="1BF38A15" w14:textId="77777777">
        <w:trPr>
          <w:trHeight w:val="474"/>
        </w:trPr>
        <w:tc>
          <w:tcPr>
            <w:tcW w:w="751" w:type="dxa"/>
          </w:tcPr>
          <w:p w14:paraId="37A8E62E" w14:textId="77777777" w:rsidR="006F4E8A" w:rsidRDefault="00BE22AD">
            <w:pPr>
              <w:pStyle w:val="TableParagraph"/>
              <w:spacing w:line="226" w:lineRule="exact"/>
              <w:ind w:left="231" w:right="223"/>
              <w:jc w:val="center"/>
              <w:rPr>
                <w:sz w:val="20"/>
              </w:rPr>
            </w:pPr>
            <w:r>
              <w:rPr>
                <w:w w:val="105"/>
                <w:sz w:val="20"/>
              </w:rPr>
              <w:t>ix</w:t>
            </w:r>
          </w:p>
        </w:tc>
        <w:tc>
          <w:tcPr>
            <w:tcW w:w="6440" w:type="dxa"/>
          </w:tcPr>
          <w:p w14:paraId="65935551" w14:textId="77777777" w:rsidR="006F4E8A" w:rsidRDefault="00BE22AD">
            <w:pPr>
              <w:pStyle w:val="TableParagraph"/>
              <w:spacing w:line="226" w:lineRule="exact"/>
              <w:ind w:left="100"/>
              <w:rPr>
                <w:sz w:val="20"/>
              </w:rPr>
            </w:pPr>
            <w:r>
              <w:rPr>
                <w:w w:val="105"/>
                <w:sz w:val="20"/>
              </w:rPr>
              <w:t>Chart</w:t>
            </w:r>
            <w:r>
              <w:rPr>
                <w:spacing w:val="-12"/>
                <w:w w:val="105"/>
                <w:sz w:val="20"/>
              </w:rPr>
              <w:t xml:space="preserve"> </w:t>
            </w:r>
            <w:r>
              <w:rPr>
                <w:w w:val="105"/>
                <w:sz w:val="20"/>
              </w:rPr>
              <w:t>for</w:t>
            </w:r>
            <w:r>
              <w:rPr>
                <w:spacing w:val="-8"/>
                <w:w w:val="105"/>
                <w:sz w:val="20"/>
              </w:rPr>
              <w:t xml:space="preserve"> </w:t>
            </w:r>
            <w:r>
              <w:rPr>
                <w:w w:val="105"/>
                <w:sz w:val="20"/>
              </w:rPr>
              <w:t>defining</w:t>
            </w:r>
            <w:r>
              <w:rPr>
                <w:spacing w:val="-10"/>
                <w:w w:val="105"/>
                <w:sz w:val="20"/>
              </w:rPr>
              <w:t xml:space="preserve"> </w:t>
            </w:r>
            <w:r>
              <w:rPr>
                <w:w w:val="105"/>
                <w:sz w:val="20"/>
              </w:rPr>
              <w:t>the</w:t>
            </w:r>
            <w:r>
              <w:rPr>
                <w:spacing w:val="-9"/>
                <w:w w:val="105"/>
                <w:sz w:val="20"/>
              </w:rPr>
              <w:t xml:space="preserve"> </w:t>
            </w:r>
            <w:r>
              <w:rPr>
                <w:w w:val="105"/>
                <w:sz w:val="20"/>
              </w:rPr>
              <w:t>AHU</w:t>
            </w:r>
            <w:r>
              <w:rPr>
                <w:spacing w:val="-12"/>
                <w:w w:val="105"/>
                <w:sz w:val="20"/>
              </w:rPr>
              <w:t xml:space="preserve"> </w:t>
            </w:r>
            <w:r>
              <w:rPr>
                <w:w w:val="105"/>
                <w:sz w:val="20"/>
              </w:rPr>
              <w:t>fan</w:t>
            </w:r>
            <w:r>
              <w:rPr>
                <w:spacing w:val="-10"/>
                <w:w w:val="105"/>
                <w:sz w:val="20"/>
              </w:rPr>
              <w:t xml:space="preserve"> </w:t>
            </w:r>
            <w:r>
              <w:rPr>
                <w:w w:val="105"/>
                <w:sz w:val="20"/>
              </w:rPr>
              <w:t>and</w:t>
            </w:r>
            <w:r>
              <w:rPr>
                <w:spacing w:val="-9"/>
                <w:w w:val="105"/>
                <w:sz w:val="20"/>
              </w:rPr>
              <w:t xml:space="preserve"> </w:t>
            </w:r>
            <w:r>
              <w:rPr>
                <w:w w:val="105"/>
                <w:sz w:val="20"/>
              </w:rPr>
              <w:t>its</w:t>
            </w:r>
            <w:r>
              <w:rPr>
                <w:spacing w:val="-8"/>
                <w:w w:val="105"/>
                <w:sz w:val="20"/>
              </w:rPr>
              <w:t xml:space="preserve"> </w:t>
            </w:r>
            <w:r>
              <w:rPr>
                <w:w w:val="105"/>
                <w:sz w:val="20"/>
              </w:rPr>
              <w:t>speed</w:t>
            </w:r>
            <w:r>
              <w:rPr>
                <w:spacing w:val="-10"/>
                <w:w w:val="105"/>
                <w:sz w:val="20"/>
              </w:rPr>
              <w:t xml:space="preserve"> </w:t>
            </w:r>
            <w:r>
              <w:rPr>
                <w:w w:val="105"/>
                <w:sz w:val="20"/>
              </w:rPr>
              <w:t>for</w:t>
            </w:r>
            <w:r>
              <w:rPr>
                <w:spacing w:val="-6"/>
                <w:w w:val="105"/>
                <w:sz w:val="20"/>
              </w:rPr>
              <w:t xml:space="preserve"> </w:t>
            </w:r>
            <w:r>
              <w:rPr>
                <w:w w:val="105"/>
                <w:sz w:val="20"/>
              </w:rPr>
              <w:t>air</w:t>
            </w:r>
            <w:r>
              <w:rPr>
                <w:spacing w:val="-7"/>
                <w:w w:val="105"/>
                <w:sz w:val="20"/>
              </w:rPr>
              <w:t xml:space="preserve"> </w:t>
            </w:r>
            <w:r>
              <w:rPr>
                <w:w w:val="105"/>
                <w:sz w:val="20"/>
              </w:rPr>
              <w:t>quantity</w:t>
            </w:r>
            <w:r>
              <w:rPr>
                <w:spacing w:val="-11"/>
                <w:w w:val="105"/>
                <w:sz w:val="20"/>
              </w:rPr>
              <w:t xml:space="preserve"> </w:t>
            </w:r>
            <w:r>
              <w:rPr>
                <w:w w:val="105"/>
                <w:sz w:val="20"/>
              </w:rPr>
              <w:t>being</w:t>
            </w:r>
          </w:p>
          <w:p w14:paraId="603CDFC3" w14:textId="77777777" w:rsidR="006F4E8A" w:rsidRDefault="00BE22AD">
            <w:pPr>
              <w:pStyle w:val="TableParagraph"/>
              <w:spacing w:before="7" w:line="221" w:lineRule="exact"/>
              <w:ind w:left="100"/>
              <w:rPr>
                <w:sz w:val="20"/>
              </w:rPr>
            </w:pPr>
            <w:r>
              <w:rPr>
                <w:w w:val="105"/>
                <w:sz w:val="20"/>
              </w:rPr>
              <w:t>delivered</w:t>
            </w:r>
            <w:r>
              <w:rPr>
                <w:spacing w:val="-12"/>
                <w:w w:val="105"/>
                <w:sz w:val="20"/>
              </w:rPr>
              <w:t xml:space="preserve"> </w:t>
            </w:r>
            <w:r>
              <w:rPr>
                <w:w w:val="105"/>
                <w:sz w:val="20"/>
              </w:rPr>
              <w:t>by</w:t>
            </w:r>
            <w:r>
              <w:rPr>
                <w:spacing w:val="-11"/>
                <w:w w:val="105"/>
                <w:sz w:val="20"/>
              </w:rPr>
              <w:t xml:space="preserve"> </w:t>
            </w:r>
            <w:r>
              <w:rPr>
                <w:w w:val="105"/>
                <w:sz w:val="20"/>
              </w:rPr>
              <w:t>supply</w:t>
            </w:r>
            <w:r>
              <w:rPr>
                <w:spacing w:val="-14"/>
                <w:w w:val="105"/>
                <w:sz w:val="20"/>
              </w:rPr>
              <w:t xml:space="preserve"> </w:t>
            </w:r>
            <w:r>
              <w:rPr>
                <w:w w:val="105"/>
                <w:sz w:val="20"/>
              </w:rPr>
              <w:t>and</w:t>
            </w:r>
            <w:r>
              <w:rPr>
                <w:spacing w:val="-6"/>
                <w:w w:val="105"/>
                <w:sz w:val="20"/>
              </w:rPr>
              <w:t xml:space="preserve"> </w:t>
            </w:r>
            <w:r>
              <w:rPr>
                <w:w w:val="105"/>
                <w:sz w:val="20"/>
              </w:rPr>
              <w:t>exhaust</w:t>
            </w:r>
            <w:r>
              <w:rPr>
                <w:spacing w:val="-11"/>
                <w:w w:val="105"/>
                <w:sz w:val="20"/>
              </w:rPr>
              <w:t xml:space="preserve"> </w:t>
            </w:r>
            <w:r>
              <w:rPr>
                <w:w w:val="105"/>
                <w:sz w:val="20"/>
              </w:rPr>
              <w:t>blower</w:t>
            </w:r>
            <w:r>
              <w:rPr>
                <w:spacing w:val="-12"/>
                <w:w w:val="105"/>
                <w:sz w:val="20"/>
              </w:rPr>
              <w:t xml:space="preserve"> </w:t>
            </w:r>
            <w:r>
              <w:rPr>
                <w:w w:val="105"/>
                <w:sz w:val="20"/>
              </w:rPr>
              <w:t>at</w:t>
            </w:r>
            <w:r>
              <w:rPr>
                <w:spacing w:val="-11"/>
                <w:w w:val="105"/>
                <w:sz w:val="20"/>
              </w:rPr>
              <w:t xml:space="preserve"> </w:t>
            </w:r>
            <w:r>
              <w:rPr>
                <w:w w:val="105"/>
                <w:sz w:val="20"/>
              </w:rPr>
              <w:t>different</w:t>
            </w:r>
            <w:r>
              <w:rPr>
                <w:spacing w:val="-11"/>
                <w:w w:val="105"/>
                <w:sz w:val="20"/>
              </w:rPr>
              <w:t xml:space="preserve"> </w:t>
            </w:r>
            <w:r>
              <w:rPr>
                <w:w w:val="105"/>
                <w:sz w:val="20"/>
              </w:rPr>
              <w:t>speed</w:t>
            </w:r>
          </w:p>
        </w:tc>
        <w:tc>
          <w:tcPr>
            <w:tcW w:w="2876" w:type="dxa"/>
          </w:tcPr>
          <w:p w14:paraId="1A6125CB" w14:textId="77777777" w:rsidR="006F4E8A" w:rsidRDefault="006F4E8A">
            <w:pPr>
              <w:pStyle w:val="TableParagraph"/>
              <w:rPr>
                <w:rFonts w:ascii="Times New Roman"/>
                <w:sz w:val="20"/>
              </w:rPr>
            </w:pPr>
          </w:p>
        </w:tc>
      </w:tr>
      <w:tr w:rsidR="006F4E8A" w14:paraId="4D4F0020" w14:textId="77777777">
        <w:trPr>
          <w:trHeight w:val="238"/>
        </w:trPr>
        <w:tc>
          <w:tcPr>
            <w:tcW w:w="751" w:type="dxa"/>
          </w:tcPr>
          <w:p w14:paraId="6904F6FB" w14:textId="77777777" w:rsidR="006F4E8A" w:rsidRDefault="006F4E8A">
            <w:pPr>
              <w:pStyle w:val="TableParagraph"/>
              <w:rPr>
                <w:rFonts w:ascii="Times New Roman"/>
                <w:sz w:val="16"/>
              </w:rPr>
            </w:pPr>
          </w:p>
        </w:tc>
        <w:tc>
          <w:tcPr>
            <w:tcW w:w="6440" w:type="dxa"/>
          </w:tcPr>
          <w:p w14:paraId="7E83F397" w14:textId="77777777" w:rsidR="006F4E8A" w:rsidRDefault="006F4E8A">
            <w:pPr>
              <w:pStyle w:val="TableParagraph"/>
              <w:rPr>
                <w:rFonts w:ascii="Times New Roman"/>
                <w:sz w:val="16"/>
              </w:rPr>
            </w:pPr>
          </w:p>
        </w:tc>
        <w:tc>
          <w:tcPr>
            <w:tcW w:w="2876" w:type="dxa"/>
          </w:tcPr>
          <w:p w14:paraId="2724E417" w14:textId="77777777" w:rsidR="006F4E8A" w:rsidRDefault="006F4E8A">
            <w:pPr>
              <w:pStyle w:val="TableParagraph"/>
              <w:rPr>
                <w:rFonts w:ascii="Times New Roman"/>
                <w:sz w:val="16"/>
              </w:rPr>
            </w:pPr>
          </w:p>
        </w:tc>
      </w:tr>
      <w:tr w:rsidR="006F4E8A" w14:paraId="328130D6" w14:textId="77777777">
        <w:trPr>
          <w:trHeight w:val="237"/>
        </w:trPr>
        <w:tc>
          <w:tcPr>
            <w:tcW w:w="751" w:type="dxa"/>
          </w:tcPr>
          <w:p w14:paraId="1C705C50" w14:textId="77777777" w:rsidR="006F4E8A" w:rsidRDefault="00BE22AD">
            <w:pPr>
              <w:pStyle w:val="TableParagraph"/>
              <w:spacing w:line="217" w:lineRule="exact"/>
              <w:ind w:left="5"/>
              <w:jc w:val="center"/>
              <w:rPr>
                <w:sz w:val="20"/>
              </w:rPr>
            </w:pPr>
            <w:r>
              <w:rPr>
                <w:w w:val="103"/>
                <w:sz w:val="20"/>
              </w:rPr>
              <w:t>x</w:t>
            </w:r>
          </w:p>
        </w:tc>
        <w:tc>
          <w:tcPr>
            <w:tcW w:w="6440" w:type="dxa"/>
          </w:tcPr>
          <w:p w14:paraId="1D921A11" w14:textId="77777777" w:rsidR="006F4E8A" w:rsidRDefault="00BE22AD">
            <w:pPr>
              <w:pStyle w:val="TableParagraph"/>
              <w:spacing w:line="217" w:lineRule="exact"/>
              <w:ind w:left="100"/>
              <w:rPr>
                <w:sz w:val="20"/>
              </w:rPr>
            </w:pPr>
            <w:r>
              <w:rPr>
                <w:spacing w:val="-1"/>
                <w:w w:val="105"/>
                <w:sz w:val="20"/>
              </w:rPr>
              <w:t>Un-interrupted</w:t>
            </w:r>
            <w:r>
              <w:rPr>
                <w:spacing w:val="-12"/>
                <w:w w:val="105"/>
                <w:sz w:val="20"/>
              </w:rPr>
              <w:t xml:space="preserve"> </w:t>
            </w:r>
            <w:r>
              <w:rPr>
                <w:spacing w:val="-1"/>
                <w:w w:val="105"/>
                <w:sz w:val="20"/>
              </w:rPr>
              <w:t>Power</w:t>
            </w:r>
            <w:r>
              <w:rPr>
                <w:spacing w:val="-13"/>
                <w:w w:val="105"/>
                <w:sz w:val="20"/>
              </w:rPr>
              <w:t xml:space="preserve"> </w:t>
            </w:r>
            <w:r>
              <w:rPr>
                <w:w w:val="105"/>
                <w:sz w:val="20"/>
              </w:rPr>
              <w:t>Supply</w:t>
            </w:r>
            <w:r>
              <w:rPr>
                <w:spacing w:val="-14"/>
                <w:w w:val="105"/>
                <w:sz w:val="20"/>
              </w:rPr>
              <w:t xml:space="preserve"> </w:t>
            </w:r>
            <w:r>
              <w:rPr>
                <w:w w:val="105"/>
                <w:sz w:val="20"/>
              </w:rPr>
              <w:t>system</w:t>
            </w:r>
          </w:p>
        </w:tc>
        <w:tc>
          <w:tcPr>
            <w:tcW w:w="2876" w:type="dxa"/>
          </w:tcPr>
          <w:p w14:paraId="08FED013" w14:textId="77777777" w:rsidR="006F4E8A" w:rsidRDefault="006F4E8A">
            <w:pPr>
              <w:pStyle w:val="TableParagraph"/>
              <w:rPr>
                <w:rFonts w:ascii="Times New Roman"/>
                <w:sz w:val="16"/>
              </w:rPr>
            </w:pPr>
          </w:p>
        </w:tc>
      </w:tr>
      <w:tr w:rsidR="006F4E8A" w14:paraId="344D2CB3" w14:textId="77777777">
        <w:trPr>
          <w:trHeight w:val="236"/>
        </w:trPr>
        <w:tc>
          <w:tcPr>
            <w:tcW w:w="751" w:type="dxa"/>
          </w:tcPr>
          <w:p w14:paraId="213B439B" w14:textId="77777777" w:rsidR="006F4E8A" w:rsidRDefault="006F4E8A">
            <w:pPr>
              <w:pStyle w:val="TableParagraph"/>
              <w:rPr>
                <w:rFonts w:ascii="Times New Roman"/>
                <w:sz w:val="16"/>
              </w:rPr>
            </w:pPr>
          </w:p>
        </w:tc>
        <w:tc>
          <w:tcPr>
            <w:tcW w:w="6440" w:type="dxa"/>
          </w:tcPr>
          <w:p w14:paraId="799D5E2F" w14:textId="77777777" w:rsidR="006F4E8A" w:rsidRDefault="006F4E8A">
            <w:pPr>
              <w:pStyle w:val="TableParagraph"/>
              <w:rPr>
                <w:rFonts w:ascii="Times New Roman"/>
                <w:sz w:val="16"/>
              </w:rPr>
            </w:pPr>
          </w:p>
        </w:tc>
        <w:tc>
          <w:tcPr>
            <w:tcW w:w="2876" w:type="dxa"/>
          </w:tcPr>
          <w:p w14:paraId="253318DA" w14:textId="77777777" w:rsidR="006F4E8A" w:rsidRDefault="006F4E8A">
            <w:pPr>
              <w:pStyle w:val="TableParagraph"/>
              <w:rPr>
                <w:rFonts w:ascii="Times New Roman"/>
                <w:sz w:val="16"/>
              </w:rPr>
            </w:pPr>
          </w:p>
        </w:tc>
      </w:tr>
      <w:tr w:rsidR="006F4E8A" w14:paraId="1FB918BC" w14:textId="77777777">
        <w:trPr>
          <w:trHeight w:val="475"/>
        </w:trPr>
        <w:tc>
          <w:tcPr>
            <w:tcW w:w="751" w:type="dxa"/>
          </w:tcPr>
          <w:p w14:paraId="0FB8B023" w14:textId="77777777" w:rsidR="006F4E8A" w:rsidRDefault="00BE22AD">
            <w:pPr>
              <w:pStyle w:val="TableParagraph"/>
              <w:spacing w:line="225" w:lineRule="exact"/>
              <w:ind w:left="231" w:right="223"/>
              <w:jc w:val="center"/>
              <w:rPr>
                <w:sz w:val="20"/>
              </w:rPr>
            </w:pPr>
            <w:r>
              <w:rPr>
                <w:w w:val="105"/>
                <w:sz w:val="20"/>
              </w:rPr>
              <w:t>xi</w:t>
            </w:r>
          </w:p>
        </w:tc>
        <w:tc>
          <w:tcPr>
            <w:tcW w:w="6440" w:type="dxa"/>
          </w:tcPr>
          <w:p w14:paraId="3B49F1C7" w14:textId="77777777" w:rsidR="006F4E8A" w:rsidRDefault="00BE22AD">
            <w:pPr>
              <w:pStyle w:val="TableParagraph"/>
              <w:spacing w:line="225" w:lineRule="exact"/>
              <w:ind w:left="100"/>
              <w:rPr>
                <w:sz w:val="20"/>
              </w:rPr>
            </w:pPr>
            <w:r>
              <w:rPr>
                <w:sz w:val="20"/>
              </w:rPr>
              <w:t>Specialized</w:t>
            </w:r>
            <w:r>
              <w:rPr>
                <w:spacing w:val="35"/>
                <w:sz w:val="20"/>
              </w:rPr>
              <w:t xml:space="preserve"> </w:t>
            </w:r>
            <w:r>
              <w:rPr>
                <w:sz w:val="20"/>
              </w:rPr>
              <w:t>laboratory</w:t>
            </w:r>
            <w:r>
              <w:rPr>
                <w:spacing w:val="23"/>
                <w:sz w:val="20"/>
              </w:rPr>
              <w:t xml:space="preserve"> </w:t>
            </w:r>
            <w:r>
              <w:rPr>
                <w:sz w:val="20"/>
              </w:rPr>
              <w:t>support</w:t>
            </w:r>
            <w:r>
              <w:rPr>
                <w:spacing w:val="27"/>
                <w:sz w:val="20"/>
              </w:rPr>
              <w:t xml:space="preserve"> </w:t>
            </w:r>
            <w:r>
              <w:rPr>
                <w:sz w:val="20"/>
              </w:rPr>
              <w:t>equipment/</w:t>
            </w:r>
            <w:r>
              <w:rPr>
                <w:spacing w:val="26"/>
                <w:sz w:val="20"/>
              </w:rPr>
              <w:t xml:space="preserve"> </w:t>
            </w:r>
            <w:r>
              <w:rPr>
                <w:sz w:val="20"/>
              </w:rPr>
              <w:t>primary</w:t>
            </w:r>
            <w:r>
              <w:rPr>
                <w:spacing w:val="27"/>
                <w:sz w:val="20"/>
              </w:rPr>
              <w:t xml:space="preserve"> </w:t>
            </w:r>
            <w:r>
              <w:rPr>
                <w:sz w:val="20"/>
              </w:rPr>
              <w:t>containment</w:t>
            </w:r>
          </w:p>
          <w:p w14:paraId="1ECD2893" w14:textId="77777777" w:rsidR="006F4E8A" w:rsidRDefault="00BE22AD">
            <w:pPr>
              <w:pStyle w:val="TableParagraph"/>
              <w:spacing w:before="10" w:line="221" w:lineRule="exact"/>
              <w:ind w:left="100"/>
              <w:rPr>
                <w:sz w:val="20"/>
              </w:rPr>
            </w:pPr>
            <w:r>
              <w:rPr>
                <w:w w:val="105"/>
                <w:sz w:val="20"/>
              </w:rPr>
              <w:t>barriers</w:t>
            </w:r>
            <w:r>
              <w:rPr>
                <w:spacing w:val="-9"/>
                <w:w w:val="105"/>
                <w:sz w:val="20"/>
              </w:rPr>
              <w:t xml:space="preserve"> </w:t>
            </w:r>
            <w:r>
              <w:rPr>
                <w:w w:val="105"/>
                <w:sz w:val="20"/>
              </w:rPr>
              <w:t>such</w:t>
            </w:r>
            <w:r>
              <w:rPr>
                <w:spacing w:val="-10"/>
                <w:w w:val="105"/>
                <w:sz w:val="20"/>
              </w:rPr>
              <w:t xml:space="preserve"> </w:t>
            </w:r>
            <w:r>
              <w:rPr>
                <w:w w:val="105"/>
                <w:sz w:val="20"/>
              </w:rPr>
              <w:t>as</w:t>
            </w:r>
          </w:p>
        </w:tc>
        <w:tc>
          <w:tcPr>
            <w:tcW w:w="2876" w:type="dxa"/>
          </w:tcPr>
          <w:p w14:paraId="3F9A5B9B" w14:textId="77777777" w:rsidR="006F4E8A" w:rsidRDefault="006F4E8A">
            <w:pPr>
              <w:pStyle w:val="TableParagraph"/>
              <w:rPr>
                <w:rFonts w:ascii="Times New Roman"/>
                <w:sz w:val="20"/>
              </w:rPr>
            </w:pPr>
          </w:p>
        </w:tc>
      </w:tr>
      <w:tr w:rsidR="006F4E8A" w14:paraId="6BDF1330" w14:textId="77777777">
        <w:trPr>
          <w:trHeight w:val="474"/>
        </w:trPr>
        <w:tc>
          <w:tcPr>
            <w:tcW w:w="751" w:type="dxa"/>
          </w:tcPr>
          <w:p w14:paraId="1AF6AC75" w14:textId="77777777" w:rsidR="006F4E8A" w:rsidRDefault="006F4E8A">
            <w:pPr>
              <w:pStyle w:val="TableParagraph"/>
              <w:rPr>
                <w:rFonts w:ascii="Times New Roman"/>
                <w:sz w:val="20"/>
              </w:rPr>
            </w:pPr>
          </w:p>
        </w:tc>
        <w:tc>
          <w:tcPr>
            <w:tcW w:w="6440" w:type="dxa"/>
          </w:tcPr>
          <w:p w14:paraId="0442B4E9" w14:textId="77777777" w:rsidR="006F4E8A" w:rsidRDefault="00BE22AD" w:rsidP="0091759C">
            <w:pPr>
              <w:pStyle w:val="TableParagraph"/>
              <w:numPr>
                <w:ilvl w:val="0"/>
                <w:numId w:val="22"/>
              </w:numPr>
              <w:tabs>
                <w:tab w:val="left" w:pos="273"/>
              </w:tabs>
              <w:spacing w:line="224" w:lineRule="exact"/>
              <w:rPr>
                <w:sz w:val="20"/>
              </w:rPr>
            </w:pPr>
            <w:r>
              <w:rPr>
                <w:w w:val="105"/>
                <w:sz w:val="20"/>
              </w:rPr>
              <w:t>Pass</w:t>
            </w:r>
            <w:r>
              <w:rPr>
                <w:spacing w:val="-10"/>
                <w:w w:val="105"/>
                <w:sz w:val="20"/>
              </w:rPr>
              <w:t xml:space="preserve"> </w:t>
            </w:r>
            <w:r>
              <w:rPr>
                <w:w w:val="105"/>
                <w:sz w:val="20"/>
              </w:rPr>
              <w:t>boxes</w:t>
            </w:r>
          </w:p>
          <w:p w14:paraId="0E230F29" w14:textId="77777777" w:rsidR="006F4E8A" w:rsidRDefault="00BE22AD" w:rsidP="0091759C">
            <w:pPr>
              <w:pStyle w:val="TableParagraph"/>
              <w:numPr>
                <w:ilvl w:val="0"/>
                <w:numId w:val="22"/>
              </w:numPr>
              <w:tabs>
                <w:tab w:val="left" w:pos="274"/>
              </w:tabs>
              <w:spacing w:before="10" w:line="221" w:lineRule="exact"/>
              <w:ind w:left="273" w:hanging="174"/>
              <w:rPr>
                <w:sz w:val="20"/>
              </w:rPr>
            </w:pPr>
            <w:r>
              <w:rPr>
                <w:w w:val="105"/>
                <w:sz w:val="20"/>
              </w:rPr>
              <w:t>Entry</w:t>
            </w:r>
            <w:r>
              <w:rPr>
                <w:spacing w:val="-13"/>
                <w:w w:val="105"/>
                <w:sz w:val="20"/>
              </w:rPr>
              <w:t xml:space="preserve"> </w:t>
            </w:r>
            <w:r>
              <w:rPr>
                <w:w w:val="105"/>
                <w:sz w:val="20"/>
              </w:rPr>
              <w:t>exit</w:t>
            </w:r>
            <w:r>
              <w:rPr>
                <w:spacing w:val="-10"/>
                <w:w w:val="105"/>
                <w:sz w:val="20"/>
              </w:rPr>
              <w:t xml:space="preserve"> </w:t>
            </w:r>
            <w:r>
              <w:rPr>
                <w:w w:val="105"/>
                <w:sz w:val="20"/>
              </w:rPr>
              <w:t>protocols</w:t>
            </w:r>
          </w:p>
        </w:tc>
        <w:tc>
          <w:tcPr>
            <w:tcW w:w="2876" w:type="dxa"/>
          </w:tcPr>
          <w:p w14:paraId="72095A6E" w14:textId="77777777" w:rsidR="006F4E8A" w:rsidRDefault="006F4E8A">
            <w:pPr>
              <w:pStyle w:val="TableParagraph"/>
              <w:rPr>
                <w:rFonts w:ascii="Times New Roman"/>
                <w:sz w:val="20"/>
              </w:rPr>
            </w:pPr>
          </w:p>
        </w:tc>
      </w:tr>
      <w:tr w:rsidR="006F4E8A" w14:paraId="66BFC264" w14:textId="77777777">
        <w:trPr>
          <w:trHeight w:val="237"/>
        </w:trPr>
        <w:tc>
          <w:tcPr>
            <w:tcW w:w="751" w:type="dxa"/>
          </w:tcPr>
          <w:p w14:paraId="67F0018F" w14:textId="77777777" w:rsidR="006F4E8A" w:rsidRDefault="006F4E8A">
            <w:pPr>
              <w:pStyle w:val="TableParagraph"/>
              <w:rPr>
                <w:rFonts w:ascii="Times New Roman"/>
                <w:sz w:val="16"/>
              </w:rPr>
            </w:pPr>
          </w:p>
        </w:tc>
        <w:tc>
          <w:tcPr>
            <w:tcW w:w="6440" w:type="dxa"/>
          </w:tcPr>
          <w:p w14:paraId="7D78C527" w14:textId="77777777" w:rsidR="006F4E8A" w:rsidRDefault="006F4E8A">
            <w:pPr>
              <w:pStyle w:val="TableParagraph"/>
              <w:rPr>
                <w:rFonts w:ascii="Times New Roman"/>
                <w:sz w:val="16"/>
              </w:rPr>
            </w:pPr>
          </w:p>
        </w:tc>
        <w:tc>
          <w:tcPr>
            <w:tcW w:w="2876" w:type="dxa"/>
          </w:tcPr>
          <w:p w14:paraId="1D307330" w14:textId="77777777" w:rsidR="006F4E8A" w:rsidRDefault="006F4E8A">
            <w:pPr>
              <w:pStyle w:val="TableParagraph"/>
              <w:rPr>
                <w:rFonts w:ascii="Times New Roman"/>
                <w:sz w:val="16"/>
              </w:rPr>
            </w:pPr>
          </w:p>
        </w:tc>
      </w:tr>
      <w:tr w:rsidR="006F4E8A" w14:paraId="59F05C92" w14:textId="77777777">
        <w:trPr>
          <w:trHeight w:val="1187"/>
        </w:trPr>
        <w:tc>
          <w:tcPr>
            <w:tcW w:w="751" w:type="dxa"/>
          </w:tcPr>
          <w:p w14:paraId="65915AE1" w14:textId="77777777" w:rsidR="006F4E8A" w:rsidRDefault="00BE22AD">
            <w:pPr>
              <w:pStyle w:val="TableParagraph"/>
              <w:spacing w:line="226" w:lineRule="exact"/>
              <w:ind w:left="231" w:right="224"/>
              <w:jc w:val="center"/>
              <w:rPr>
                <w:sz w:val="20"/>
              </w:rPr>
            </w:pPr>
            <w:r>
              <w:rPr>
                <w:w w:val="105"/>
                <w:sz w:val="20"/>
              </w:rPr>
              <w:t>18</w:t>
            </w:r>
          </w:p>
        </w:tc>
        <w:tc>
          <w:tcPr>
            <w:tcW w:w="6440" w:type="dxa"/>
          </w:tcPr>
          <w:p w14:paraId="145860CD" w14:textId="77777777" w:rsidR="006F4E8A" w:rsidRDefault="00BE22AD">
            <w:pPr>
              <w:pStyle w:val="TableParagraph"/>
              <w:spacing w:line="247" w:lineRule="auto"/>
              <w:ind w:left="100" w:right="173"/>
              <w:rPr>
                <w:b/>
                <w:sz w:val="20"/>
              </w:rPr>
            </w:pPr>
            <w:r>
              <w:rPr>
                <w:b/>
                <w:spacing w:val="-1"/>
                <w:w w:val="105"/>
                <w:sz w:val="20"/>
              </w:rPr>
              <w:t>Documents</w:t>
            </w:r>
            <w:r>
              <w:rPr>
                <w:b/>
                <w:spacing w:val="-13"/>
                <w:w w:val="105"/>
                <w:sz w:val="20"/>
              </w:rPr>
              <w:t xml:space="preserve"> </w:t>
            </w:r>
            <w:r>
              <w:rPr>
                <w:b/>
                <w:spacing w:val="-1"/>
                <w:w w:val="105"/>
                <w:sz w:val="20"/>
              </w:rPr>
              <w:t>for</w:t>
            </w:r>
            <w:r>
              <w:rPr>
                <w:b/>
                <w:spacing w:val="-9"/>
                <w:w w:val="105"/>
                <w:sz w:val="20"/>
              </w:rPr>
              <w:t xml:space="preserve"> </w:t>
            </w:r>
            <w:r>
              <w:rPr>
                <w:b/>
                <w:spacing w:val="-1"/>
                <w:w w:val="105"/>
                <w:sz w:val="20"/>
              </w:rPr>
              <w:t>final</w:t>
            </w:r>
            <w:r>
              <w:rPr>
                <w:b/>
                <w:spacing w:val="-13"/>
                <w:w w:val="105"/>
                <w:sz w:val="20"/>
              </w:rPr>
              <w:t xml:space="preserve"> </w:t>
            </w:r>
            <w:r>
              <w:rPr>
                <w:b/>
                <w:spacing w:val="-1"/>
                <w:w w:val="105"/>
                <w:sz w:val="20"/>
              </w:rPr>
              <w:t>submission:</w:t>
            </w:r>
            <w:r>
              <w:rPr>
                <w:b/>
                <w:spacing w:val="-9"/>
                <w:w w:val="105"/>
                <w:sz w:val="20"/>
              </w:rPr>
              <w:t xml:space="preserve"> </w:t>
            </w:r>
            <w:r>
              <w:rPr>
                <w:b/>
                <w:w w:val="105"/>
                <w:sz w:val="20"/>
              </w:rPr>
              <w:t>The</w:t>
            </w:r>
            <w:r>
              <w:rPr>
                <w:b/>
                <w:spacing w:val="-12"/>
                <w:w w:val="105"/>
                <w:sz w:val="20"/>
              </w:rPr>
              <w:t xml:space="preserve"> </w:t>
            </w:r>
            <w:r>
              <w:rPr>
                <w:b/>
                <w:w w:val="105"/>
                <w:sz w:val="20"/>
              </w:rPr>
              <w:t>following</w:t>
            </w:r>
            <w:r>
              <w:rPr>
                <w:b/>
                <w:spacing w:val="-13"/>
                <w:w w:val="105"/>
                <w:sz w:val="20"/>
              </w:rPr>
              <w:t xml:space="preserve"> </w:t>
            </w:r>
            <w:r>
              <w:rPr>
                <w:b/>
                <w:w w:val="105"/>
                <w:sz w:val="20"/>
              </w:rPr>
              <w:t>documents</w:t>
            </w:r>
            <w:r>
              <w:rPr>
                <w:b/>
                <w:spacing w:val="-14"/>
                <w:w w:val="105"/>
                <w:sz w:val="20"/>
              </w:rPr>
              <w:t xml:space="preserve"> </w:t>
            </w:r>
            <w:r>
              <w:rPr>
                <w:b/>
                <w:w w:val="105"/>
                <w:sz w:val="20"/>
              </w:rPr>
              <w:t>are</w:t>
            </w:r>
            <w:r>
              <w:rPr>
                <w:b/>
                <w:spacing w:val="-55"/>
                <w:w w:val="105"/>
                <w:sz w:val="20"/>
              </w:rPr>
              <w:t xml:space="preserve"> </w:t>
            </w:r>
            <w:r>
              <w:rPr>
                <w:b/>
                <w:spacing w:val="-1"/>
                <w:w w:val="105"/>
                <w:sz w:val="20"/>
              </w:rPr>
              <w:t>required</w:t>
            </w:r>
            <w:r>
              <w:rPr>
                <w:b/>
                <w:spacing w:val="-12"/>
                <w:w w:val="105"/>
                <w:sz w:val="20"/>
              </w:rPr>
              <w:t xml:space="preserve"> </w:t>
            </w:r>
            <w:r>
              <w:rPr>
                <w:b/>
                <w:spacing w:val="-1"/>
                <w:w w:val="105"/>
                <w:sz w:val="20"/>
              </w:rPr>
              <w:t>to</w:t>
            </w:r>
            <w:r>
              <w:rPr>
                <w:b/>
                <w:spacing w:val="-12"/>
                <w:w w:val="105"/>
                <w:sz w:val="20"/>
              </w:rPr>
              <w:t xml:space="preserve"> </w:t>
            </w:r>
            <w:r>
              <w:rPr>
                <w:b/>
                <w:spacing w:val="-1"/>
                <w:w w:val="105"/>
                <w:sz w:val="20"/>
              </w:rPr>
              <w:t>be</w:t>
            </w:r>
            <w:r>
              <w:rPr>
                <w:b/>
                <w:spacing w:val="-14"/>
                <w:w w:val="105"/>
                <w:sz w:val="20"/>
              </w:rPr>
              <w:t xml:space="preserve"> </w:t>
            </w:r>
            <w:r>
              <w:rPr>
                <w:b/>
                <w:spacing w:val="-1"/>
                <w:w w:val="105"/>
                <w:sz w:val="20"/>
              </w:rPr>
              <w:t>submitted</w:t>
            </w:r>
            <w:r>
              <w:rPr>
                <w:b/>
                <w:spacing w:val="-12"/>
                <w:w w:val="105"/>
                <w:sz w:val="20"/>
              </w:rPr>
              <w:t xml:space="preserve"> </w:t>
            </w:r>
            <w:r>
              <w:rPr>
                <w:b/>
                <w:w w:val="105"/>
                <w:sz w:val="20"/>
              </w:rPr>
              <w:t>after</w:t>
            </w:r>
            <w:r>
              <w:rPr>
                <w:b/>
                <w:spacing w:val="-10"/>
                <w:w w:val="105"/>
                <w:sz w:val="20"/>
              </w:rPr>
              <w:t xml:space="preserve"> </w:t>
            </w:r>
            <w:r>
              <w:rPr>
                <w:b/>
                <w:w w:val="105"/>
                <w:sz w:val="20"/>
              </w:rPr>
              <w:t>Final</w:t>
            </w:r>
            <w:r>
              <w:rPr>
                <w:b/>
                <w:spacing w:val="-12"/>
                <w:w w:val="105"/>
                <w:sz w:val="20"/>
              </w:rPr>
              <w:t xml:space="preserve"> </w:t>
            </w:r>
            <w:r>
              <w:rPr>
                <w:b/>
                <w:w w:val="105"/>
                <w:sz w:val="20"/>
              </w:rPr>
              <w:t>assessment</w:t>
            </w:r>
            <w:r>
              <w:rPr>
                <w:b/>
                <w:spacing w:val="-13"/>
                <w:w w:val="105"/>
                <w:sz w:val="20"/>
              </w:rPr>
              <w:t xml:space="preserve"> </w:t>
            </w:r>
            <w:r>
              <w:rPr>
                <w:b/>
                <w:w w:val="105"/>
                <w:sz w:val="20"/>
              </w:rPr>
              <w:t>and</w:t>
            </w:r>
            <w:r>
              <w:rPr>
                <w:b/>
                <w:spacing w:val="-12"/>
                <w:w w:val="105"/>
                <w:sz w:val="20"/>
              </w:rPr>
              <w:t xml:space="preserve"> </w:t>
            </w:r>
            <w:r>
              <w:rPr>
                <w:b/>
                <w:w w:val="105"/>
                <w:sz w:val="20"/>
              </w:rPr>
              <w:t>validation</w:t>
            </w:r>
            <w:r>
              <w:rPr>
                <w:b/>
                <w:spacing w:val="-55"/>
                <w:w w:val="105"/>
                <w:sz w:val="20"/>
              </w:rPr>
              <w:t xml:space="preserve"> </w:t>
            </w:r>
            <w:r>
              <w:rPr>
                <w:b/>
                <w:w w:val="105"/>
                <w:sz w:val="20"/>
              </w:rPr>
              <w:t>of TB Containment Lab for verification and approval to hiring</w:t>
            </w:r>
            <w:r>
              <w:rPr>
                <w:b/>
                <w:spacing w:val="1"/>
                <w:w w:val="105"/>
                <w:sz w:val="20"/>
              </w:rPr>
              <w:t xml:space="preserve"> </w:t>
            </w:r>
            <w:r>
              <w:rPr>
                <w:b/>
                <w:w w:val="105"/>
                <w:sz w:val="20"/>
              </w:rPr>
              <w:t>agency</w:t>
            </w:r>
            <w:r>
              <w:rPr>
                <w:b/>
                <w:spacing w:val="-7"/>
                <w:w w:val="105"/>
                <w:sz w:val="20"/>
              </w:rPr>
              <w:t xml:space="preserve"> </w:t>
            </w:r>
            <w:r>
              <w:rPr>
                <w:b/>
                <w:w w:val="105"/>
                <w:sz w:val="20"/>
              </w:rPr>
              <w:t>and</w:t>
            </w:r>
            <w:r>
              <w:rPr>
                <w:b/>
                <w:spacing w:val="-4"/>
                <w:w w:val="105"/>
                <w:sz w:val="20"/>
              </w:rPr>
              <w:t xml:space="preserve"> </w:t>
            </w:r>
            <w:r>
              <w:rPr>
                <w:b/>
                <w:w w:val="105"/>
                <w:sz w:val="20"/>
              </w:rPr>
              <w:t>to</w:t>
            </w:r>
            <w:r>
              <w:rPr>
                <w:b/>
                <w:spacing w:val="-6"/>
                <w:w w:val="105"/>
                <w:sz w:val="20"/>
              </w:rPr>
              <w:t xml:space="preserve"> </w:t>
            </w:r>
            <w:r>
              <w:rPr>
                <w:b/>
                <w:w w:val="105"/>
                <w:sz w:val="20"/>
              </w:rPr>
              <w:t>the</w:t>
            </w:r>
            <w:r>
              <w:rPr>
                <w:b/>
                <w:spacing w:val="-5"/>
                <w:w w:val="105"/>
                <w:sz w:val="20"/>
              </w:rPr>
              <w:t xml:space="preserve"> </w:t>
            </w:r>
            <w:r>
              <w:rPr>
                <w:b/>
                <w:w w:val="105"/>
                <w:sz w:val="20"/>
              </w:rPr>
              <w:t>lab</w:t>
            </w:r>
            <w:r>
              <w:rPr>
                <w:b/>
                <w:spacing w:val="-1"/>
                <w:w w:val="105"/>
                <w:sz w:val="20"/>
              </w:rPr>
              <w:t xml:space="preserve"> </w:t>
            </w:r>
            <w:r>
              <w:rPr>
                <w:b/>
                <w:w w:val="105"/>
                <w:sz w:val="20"/>
              </w:rPr>
              <w:t>within</w:t>
            </w:r>
            <w:r>
              <w:rPr>
                <w:b/>
                <w:spacing w:val="-6"/>
                <w:w w:val="105"/>
                <w:sz w:val="20"/>
              </w:rPr>
              <w:t xml:space="preserve"> </w:t>
            </w:r>
            <w:r>
              <w:rPr>
                <w:b/>
                <w:w w:val="105"/>
                <w:sz w:val="20"/>
              </w:rPr>
              <w:t>15</w:t>
            </w:r>
            <w:r>
              <w:rPr>
                <w:b/>
                <w:spacing w:val="-6"/>
                <w:w w:val="105"/>
                <w:sz w:val="20"/>
              </w:rPr>
              <w:t xml:space="preserve"> </w:t>
            </w:r>
            <w:r>
              <w:rPr>
                <w:b/>
                <w:w w:val="105"/>
                <w:sz w:val="20"/>
              </w:rPr>
              <w:t>days</w:t>
            </w:r>
            <w:r>
              <w:rPr>
                <w:b/>
                <w:spacing w:val="-7"/>
                <w:w w:val="105"/>
                <w:sz w:val="20"/>
              </w:rPr>
              <w:t xml:space="preserve"> </w:t>
            </w:r>
            <w:r>
              <w:rPr>
                <w:b/>
                <w:w w:val="105"/>
                <w:sz w:val="20"/>
              </w:rPr>
              <w:t>of</w:t>
            </w:r>
            <w:r>
              <w:rPr>
                <w:b/>
                <w:spacing w:val="-5"/>
                <w:w w:val="105"/>
                <w:sz w:val="20"/>
              </w:rPr>
              <w:t xml:space="preserve"> </w:t>
            </w:r>
            <w:r>
              <w:rPr>
                <w:b/>
                <w:w w:val="105"/>
                <w:sz w:val="20"/>
              </w:rPr>
              <w:t>completion</w:t>
            </w:r>
            <w:r>
              <w:rPr>
                <w:b/>
                <w:spacing w:val="-7"/>
                <w:w w:val="105"/>
                <w:sz w:val="20"/>
              </w:rPr>
              <w:t xml:space="preserve"> </w:t>
            </w:r>
            <w:r>
              <w:rPr>
                <w:b/>
                <w:w w:val="105"/>
                <w:sz w:val="20"/>
              </w:rPr>
              <w:t>of</w:t>
            </w:r>
          </w:p>
          <w:p w14:paraId="1D866401" w14:textId="77777777" w:rsidR="006F4E8A" w:rsidRDefault="00BE22AD">
            <w:pPr>
              <w:pStyle w:val="TableParagraph"/>
              <w:spacing w:before="1" w:line="219" w:lineRule="exact"/>
              <w:ind w:left="100"/>
              <w:rPr>
                <w:b/>
                <w:sz w:val="20"/>
              </w:rPr>
            </w:pPr>
            <w:r>
              <w:rPr>
                <w:b/>
                <w:spacing w:val="-1"/>
                <w:w w:val="105"/>
                <w:sz w:val="20"/>
              </w:rPr>
              <w:t>successful</w:t>
            </w:r>
            <w:r>
              <w:rPr>
                <w:b/>
                <w:spacing w:val="-12"/>
                <w:w w:val="105"/>
                <w:sz w:val="20"/>
              </w:rPr>
              <w:t xml:space="preserve"> </w:t>
            </w:r>
            <w:r>
              <w:rPr>
                <w:b/>
                <w:spacing w:val="-1"/>
                <w:w w:val="105"/>
                <w:sz w:val="20"/>
              </w:rPr>
              <w:t>validation.</w:t>
            </w:r>
          </w:p>
        </w:tc>
        <w:tc>
          <w:tcPr>
            <w:tcW w:w="2876" w:type="dxa"/>
          </w:tcPr>
          <w:p w14:paraId="47B7316F" w14:textId="77777777" w:rsidR="006F4E8A" w:rsidRDefault="006F4E8A">
            <w:pPr>
              <w:pStyle w:val="TableParagraph"/>
              <w:rPr>
                <w:rFonts w:ascii="Times New Roman"/>
                <w:sz w:val="20"/>
              </w:rPr>
            </w:pPr>
          </w:p>
        </w:tc>
      </w:tr>
      <w:tr w:rsidR="006F4E8A" w14:paraId="19E9D48F" w14:textId="77777777">
        <w:trPr>
          <w:trHeight w:val="237"/>
        </w:trPr>
        <w:tc>
          <w:tcPr>
            <w:tcW w:w="751" w:type="dxa"/>
          </w:tcPr>
          <w:p w14:paraId="751C206E" w14:textId="77777777" w:rsidR="006F4E8A" w:rsidRDefault="006F4E8A">
            <w:pPr>
              <w:pStyle w:val="TableParagraph"/>
              <w:rPr>
                <w:rFonts w:ascii="Times New Roman"/>
                <w:sz w:val="16"/>
              </w:rPr>
            </w:pPr>
          </w:p>
        </w:tc>
        <w:tc>
          <w:tcPr>
            <w:tcW w:w="6440" w:type="dxa"/>
          </w:tcPr>
          <w:p w14:paraId="53152288" w14:textId="77777777" w:rsidR="006F4E8A" w:rsidRDefault="006F4E8A">
            <w:pPr>
              <w:pStyle w:val="TableParagraph"/>
              <w:rPr>
                <w:rFonts w:ascii="Times New Roman"/>
                <w:sz w:val="16"/>
              </w:rPr>
            </w:pPr>
          </w:p>
        </w:tc>
        <w:tc>
          <w:tcPr>
            <w:tcW w:w="2876" w:type="dxa"/>
          </w:tcPr>
          <w:p w14:paraId="6CDA9DEF" w14:textId="77777777" w:rsidR="006F4E8A" w:rsidRDefault="006F4E8A">
            <w:pPr>
              <w:pStyle w:val="TableParagraph"/>
              <w:rPr>
                <w:rFonts w:ascii="Times New Roman"/>
                <w:sz w:val="16"/>
              </w:rPr>
            </w:pPr>
          </w:p>
        </w:tc>
      </w:tr>
      <w:tr w:rsidR="006F4E8A" w14:paraId="76D28C0D" w14:textId="77777777">
        <w:trPr>
          <w:trHeight w:val="713"/>
        </w:trPr>
        <w:tc>
          <w:tcPr>
            <w:tcW w:w="751" w:type="dxa"/>
          </w:tcPr>
          <w:p w14:paraId="3A8C39CE" w14:textId="77777777" w:rsidR="006F4E8A" w:rsidRDefault="00BE22AD">
            <w:pPr>
              <w:pStyle w:val="TableParagraph"/>
              <w:spacing w:line="226" w:lineRule="exact"/>
              <w:ind w:left="5"/>
              <w:jc w:val="center"/>
              <w:rPr>
                <w:sz w:val="20"/>
              </w:rPr>
            </w:pPr>
            <w:r>
              <w:rPr>
                <w:w w:val="103"/>
                <w:sz w:val="20"/>
              </w:rPr>
              <w:t>i</w:t>
            </w:r>
          </w:p>
        </w:tc>
        <w:tc>
          <w:tcPr>
            <w:tcW w:w="6440" w:type="dxa"/>
          </w:tcPr>
          <w:p w14:paraId="30927518" w14:textId="77777777" w:rsidR="006F4E8A" w:rsidRDefault="00BE22AD">
            <w:pPr>
              <w:pStyle w:val="TableParagraph"/>
              <w:spacing w:line="247" w:lineRule="auto"/>
              <w:ind w:left="100" w:right="1200"/>
              <w:rPr>
                <w:sz w:val="20"/>
              </w:rPr>
            </w:pPr>
            <w:r>
              <w:rPr>
                <w:spacing w:val="-1"/>
                <w:w w:val="105"/>
                <w:sz w:val="20"/>
              </w:rPr>
              <w:t>The</w:t>
            </w:r>
            <w:r>
              <w:rPr>
                <w:spacing w:val="-12"/>
                <w:w w:val="105"/>
                <w:sz w:val="20"/>
              </w:rPr>
              <w:t xml:space="preserve"> </w:t>
            </w:r>
            <w:r>
              <w:rPr>
                <w:spacing w:val="-1"/>
                <w:w w:val="105"/>
                <w:sz w:val="20"/>
              </w:rPr>
              <w:t>drawings</w:t>
            </w:r>
            <w:r>
              <w:rPr>
                <w:spacing w:val="-7"/>
                <w:w w:val="105"/>
                <w:sz w:val="20"/>
              </w:rPr>
              <w:t xml:space="preserve"> </w:t>
            </w:r>
            <w:r>
              <w:rPr>
                <w:w w:val="105"/>
                <w:sz w:val="20"/>
              </w:rPr>
              <w:t>and</w:t>
            </w:r>
            <w:r>
              <w:rPr>
                <w:spacing w:val="-12"/>
                <w:w w:val="105"/>
                <w:sz w:val="20"/>
              </w:rPr>
              <w:t xml:space="preserve"> </w:t>
            </w:r>
            <w:r>
              <w:rPr>
                <w:w w:val="105"/>
                <w:sz w:val="20"/>
              </w:rPr>
              <w:t>layout</w:t>
            </w:r>
            <w:r>
              <w:rPr>
                <w:spacing w:val="-10"/>
                <w:w w:val="105"/>
                <w:sz w:val="20"/>
              </w:rPr>
              <w:t xml:space="preserve"> </w:t>
            </w:r>
            <w:r>
              <w:rPr>
                <w:w w:val="105"/>
                <w:sz w:val="20"/>
              </w:rPr>
              <w:t>of</w:t>
            </w:r>
            <w:r>
              <w:rPr>
                <w:spacing w:val="-8"/>
                <w:w w:val="105"/>
                <w:sz w:val="20"/>
              </w:rPr>
              <w:t xml:space="preserve"> </w:t>
            </w:r>
            <w:r>
              <w:rPr>
                <w:w w:val="105"/>
                <w:sz w:val="20"/>
              </w:rPr>
              <w:t>each</w:t>
            </w:r>
            <w:r>
              <w:rPr>
                <w:spacing w:val="-14"/>
                <w:w w:val="105"/>
                <w:sz w:val="20"/>
              </w:rPr>
              <w:t xml:space="preserve"> </w:t>
            </w:r>
            <w:r>
              <w:rPr>
                <w:w w:val="105"/>
                <w:sz w:val="20"/>
              </w:rPr>
              <w:t>final</w:t>
            </w:r>
            <w:r>
              <w:rPr>
                <w:spacing w:val="-13"/>
                <w:w w:val="105"/>
                <w:sz w:val="20"/>
              </w:rPr>
              <w:t xml:space="preserve"> </w:t>
            </w:r>
            <w:r>
              <w:rPr>
                <w:w w:val="105"/>
                <w:sz w:val="20"/>
              </w:rPr>
              <w:t>commissioned</w:t>
            </w:r>
            <w:r>
              <w:rPr>
                <w:spacing w:val="-10"/>
                <w:w w:val="105"/>
                <w:sz w:val="20"/>
              </w:rPr>
              <w:t xml:space="preserve"> </w:t>
            </w:r>
            <w:r>
              <w:rPr>
                <w:w w:val="105"/>
                <w:sz w:val="20"/>
              </w:rPr>
              <w:t>TB</w:t>
            </w:r>
            <w:r>
              <w:rPr>
                <w:spacing w:val="-56"/>
                <w:w w:val="105"/>
                <w:sz w:val="20"/>
              </w:rPr>
              <w:t xml:space="preserve"> </w:t>
            </w:r>
            <w:r>
              <w:rPr>
                <w:w w:val="105"/>
                <w:sz w:val="20"/>
              </w:rPr>
              <w:t>Containment</w:t>
            </w:r>
            <w:r>
              <w:rPr>
                <w:spacing w:val="-11"/>
                <w:w w:val="105"/>
                <w:sz w:val="20"/>
              </w:rPr>
              <w:t xml:space="preserve"> </w:t>
            </w:r>
            <w:r>
              <w:rPr>
                <w:w w:val="105"/>
                <w:sz w:val="20"/>
              </w:rPr>
              <w:t>laboratory</w:t>
            </w:r>
            <w:r>
              <w:rPr>
                <w:spacing w:val="-14"/>
                <w:w w:val="105"/>
                <w:sz w:val="20"/>
              </w:rPr>
              <w:t xml:space="preserve"> </w:t>
            </w:r>
            <w:r>
              <w:rPr>
                <w:w w:val="105"/>
                <w:sz w:val="20"/>
              </w:rPr>
              <w:t>should</w:t>
            </w:r>
            <w:r>
              <w:rPr>
                <w:spacing w:val="-11"/>
                <w:w w:val="105"/>
                <w:sz w:val="20"/>
              </w:rPr>
              <w:t xml:space="preserve"> </w:t>
            </w:r>
            <w:r>
              <w:rPr>
                <w:w w:val="105"/>
                <w:sz w:val="20"/>
              </w:rPr>
              <w:t>be</w:t>
            </w:r>
            <w:r>
              <w:rPr>
                <w:spacing w:val="-11"/>
                <w:w w:val="105"/>
                <w:sz w:val="20"/>
              </w:rPr>
              <w:t xml:space="preserve"> </w:t>
            </w:r>
            <w:r>
              <w:rPr>
                <w:w w:val="105"/>
                <w:sz w:val="20"/>
              </w:rPr>
              <w:t>shared</w:t>
            </w:r>
            <w:r>
              <w:rPr>
                <w:spacing w:val="-10"/>
                <w:w w:val="105"/>
                <w:sz w:val="20"/>
              </w:rPr>
              <w:t xml:space="preserve"> </w:t>
            </w:r>
            <w:r>
              <w:rPr>
                <w:w w:val="105"/>
                <w:sz w:val="20"/>
              </w:rPr>
              <w:t>with</w:t>
            </w:r>
            <w:r>
              <w:rPr>
                <w:spacing w:val="-10"/>
                <w:w w:val="105"/>
                <w:sz w:val="20"/>
              </w:rPr>
              <w:t xml:space="preserve"> </w:t>
            </w:r>
            <w:r>
              <w:rPr>
                <w:w w:val="105"/>
                <w:sz w:val="20"/>
              </w:rPr>
              <w:t>site</w:t>
            </w:r>
            <w:r>
              <w:rPr>
                <w:spacing w:val="-12"/>
                <w:w w:val="105"/>
                <w:sz w:val="20"/>
              </w:rPr>
              <w:t xml:space="preserve"> </w:t>
            </w:r>
            <w:r>
              <w:rPr>
                <w:w w:val="105"/>
                <w:sz w:val="20"/>
              </w:rPr>
              <w:t>and</w:t>
            </w:r>
          </w:p>
          <w:p w14:paraId="7DA2EAB6" w14:textId="77777777" w:rsidR="006F4E8A" w:rsidRDefault="00BE22AD">
            <w:pPr>
              <w:pStyle w:val="TableParagraph"/>
              <w:spacing w:line="222" w:lineRule="exact"/>
              <w:ind w:left="100"/>
              <w:rPr>
                <w:sz w:val="20"/>
              </w:rPr>
            </w:pPr>
            <w:r>
              <w:rPr>
                <w:spacing w:val="-1"/>
                <w:w w:val="105"/>
                <w:sz w:val="20"/>
              </w:rPr>
              <w:t>hiring/funding</w:t>
            </w:r>
            <w:r>
              <w:rPr>
                <w:spacing w:val="-7"/>
                <w:w w:val="105"/>
                <w:sz w:val="20"/>
              </w:rPr>
              <w:t xml:space="preserve"> </w:t>
            </w:r>
            <w:r>
              <w:rPr>
                <w:spacing w:val="-1"/>
                <w:w w:val="105"/>
                <w:sz w:val="20"/>
              </w:rPr>
              <w:t>agency</w:t>
            </w:r>
            <w:r>
              <w:rPr>
                <w:spacing w:val="-14"/>
                <w:w w:val="105"/>
                <w:sz w:val="20"/>
              </w:rPr>
              <w:t xml:space="preserve"> </w:t>
            </w:r>
            <w:r>
              <w:rPr>
                <w:spacing w:val="-1"/>
                <w:w w:val="105"/>
                <w:sz w:val="20"/>
              </w:rPr>
              <w:t>(both</w:t>
            </w:r>
            <w:r>
              <w:rPr>
                <w:spacing w:val="-9"/>
                <w:w w:val="105"/>
                <w:sz w:val="20"/>
              </w:rPr>
              <w:t xml:space="preserve"> </w:t>
            </w:r>
            <w:r>
              <w:rPr>
                <w:spacing w:val="-1"/>
                <w:w w:val="105"/>
                <w:sz w:val="20"/>
              </w:rPr>
              <w:t>in</w:t>
            </w:r>
            <w:r>
              <w:rPr>
                <w:spacing w:val="-8"/>
                <w:w w:val="105"/>
                <w:sz w:val="20"/>
              </w:rPr>
              <w:t xml:space="preserve"> </w:t>
            </w:r>
            <w:r>
              <w:rPr>
                <w:spacing w:val="-1"/>
                <w:w w:val="105"/>
                <w:sz w:val="20"/>
              </w:rPr>
              <w:t>soft</w:t>
            </w:r>
            <w:r>
              <w:rPr>
                <w:spacing w:val="-10"/>
                <w:w w:val="105"/>
                <w:sz w:val="20"/>
              </w:rPr>
              <w:t xml:space="preserve"> </w:t>
            </w:r>
            <w:r>
              <w:rPr>
                <w:w w:val="105"/>
                <w:sz w:val="20"/>
              </w:rPr>
              <w:t>and</w:t>
            </w:r>
            <w:r>
              <w:rPr>
                <w:spacing w:val="-7"/>
                <w:w w:val="105"/>
                <w:sz w:val="20"/>
              </w:rPr>
              <w:t xml:space="preserve"> </w:t>
            </w:r>
            <w:r>
              <w:rPr>
                <w:w w:val="105"/>
                <w:sz w:val="20"/>
              </w:rPr>
              <w:t>hard</w:t>
            </w:r>
            <w:r>
              <w:rPr>
                <w:spacing w:val="-8"/>
                <w:w w:val="105"/>
                <w:sz w:val="20"/>
              </w:rPr>
              <w:t xml:space="preserve"> </w:t>
            </w:r>
            <w:r>
              <w:rPr>
                <w:w w:val="105"/>
                <w:sz w:val="20"/>
              </w:rPr>
              <w:t>copy)</w:t>
            </w:r>
            <w:r>
              <w:rPr>
                <w:spacing w:val="-8"/>
                <w:w w:val="105"/>
                <w:sz w:val="20"/>
              </w:rPr>
              <w:t xml:space="preserve"> </w:t>
            </w:r>
            <w:r>
              <w:rPr>
                <w:w w:val="105"/>
                <w:sz w:val="20"/>
              </w:rPr>
              <w:t>for</w:t>
            </w:r>
            <w:r>
              <w:rPr>
                <w:spacing w:val="-5"/>
                <w:w w:val="105"/>
                <w:sz w:val="20"/>
              </w:rPr>
              <w:t xml:space="preserve"> </w:t>
            </w:r>
            <w:r>
              <w:rPr>
                <w:w w:val="105"/>
                <w:sz w:val="20"/>
              </w:rPr>
              <w:t>verification.</w:t>
            </w:r>
          </w:p>
        </w:tc>
        <w:tc>
          <w:tcPr>
            <w:tcW w:w="2876" w:type="dxa"/>
          </w:tcPr>
          <w:p w14:paraId="6E1355E1" w14:textId="77777777" w:rsidR="006F4E8A" w:rsidRDefault="006F4E8A">
            <w:pPr>
              <w:pStyle w:val="TableParagraph"/>
              <w:rPr>
                <w:rFonts w:ascii="Times New Roman"/>
                <w:sz w:val="20"/>
              </w:rPr>
            </w:pPr>
          </w:p>
        </w:tc>
      </w:tr>
      <w:tr w:rsidR="006F4E8A" w14:paraId="09EE2915" w14:textId="77777777">
        <w:trPr>
          <w:trHeight w:val="235"/>
        </w:trPr>
        <w:tc>
          <w:tcPr>
            <w:tcW w:w="751" w:type="dxa"/>
          </w:tcPr>
          <w:p w14:paraId="0653BD8C" w14:textId="77777777" w:rsidR="006F4E8A" w:rsidRDefault="006F4E8A">
            <w:pPr>
              <w:pStyle w:val="TableParagraph"/>
              <w:rPr>
                <w:rFonts w:ascii="Times New Roman"/>
                <w:sz w:val="16"/>
              </w:rPr>
            </w:pPr>
          </w:p>
        </w:tc>
        <w:tc>
          <w:tcPr>
            <w:tcW w:w="6440" w:type="dxa"/>
          </w:tcPr>
          <w:p w14:paraId="559B49D9" w14:textId="77777777" w:rsidR="006F4E8A" w:rsidRDefault="006F4E8A">
            <w:pPr>
              <w:pStyle w:val="TableParagraph"/>
              <w:rPr>
                <w:rFonts w:ascii="Times New Roman"/>
                <w:sz w:val="16"/>
              </w:rPr>
            </w:pPr>
          </w:p>
        </w:tc>
        <w:tc>
          <w:tcPr>
            <w:tcW w:w="2876" w:type="dxa"/>
          </w:tcPr>
          <w:p w14:paraId="416CE731" w14:textId="77777777" w:rsidR="006F4E8A" w:rsidRDefault="006F4E8A">
            <w:pPr>
              <w:pStyle w:val="TableParagraph"/>
              <w:rPr>
                <w:rFonts w:ascii="Times New Roman"/>
                <w:sz w:val="16"/>
              </w:rPr>
            </w:pPr>
          </w:p>
        </w:tc>
      </w:tr>
      <w:tr w:rsidR="006F4E8A" w14:paraId="799C56EA" w14:textId="77777777">
        <w:trPr>
          <w:trHeight w:val="714"/>
        </w:trPr>
        <w:tc>
          <w:tcPr>
            <w:tcW w:w="751" w:type="dxa"/>
          </w:tcPr>
          <w:p w14:paraId="10AABBC9" w14:textId="77777777" w:rsidR="006F4E8A" w:rsidRDefault="00BE22AD">
            <w:pPr>
              <w:pStyle w:val="TableParagraph"/>
              <w:spacing w:line="229" w:lineRule="exact"/>
              <w:ind w:left="231" w:right="223"/>
              <w:jc w:val="center"/>
              <w:rPr>
                <w:sz w:val="20"/>
              </w:rPr>
            </w:pPr>
            <w:r>
              <w:rPr>
                <w:w w:val="105"/>
                <w:sz w:val="20"/>
              </w:rPr>
              <w:t>ii</w:t>
            </w:r>
          </w:p>
        </w:tc>
        <w:tc>
          <w:tcPr>
            <w:tcW w:w="6440" w:type="dxa"/>
          </w:tcPr>
          <w:p w14:paraId="00F2C77E" w14:textId="77777777" w:rsidR="006F4E8A" w:rsidRDefault="00BE22AD">
            <w:pPr>
              <w:pStyle w:val="TableParagraph"/>
              <w:spacing w:line="244" w:lineRule="auto"/>
              <w:ind w:left="100" w:right="478" w:hanging="1"/>
              <w:rPr>
                <w:sz w:val="20"/>
              </w:rPr>
            </w:pPr>
            <w:r>
              <w:rPr>
                <w:w w:val="105"/>
                <w:sz w:val="20"/>
              </w:rPr>
              <w:t>All</w:t>
            </w:r>
            <w:r>
              <w:rPr>
                <w:spacing w:val="-11"/>
                <w:w w:val="105"/>
                <w:sz w:val="20"/>
              </w:rPr>
              <w:t xml:space="preserve"> </w:t>
            </w:r>
            <w:r>
              <w:rPr>
                <w:w w:val="105"/>
                <w:sz w:val="20"/>
              </w:rPr>
              <w:t>Test</w:t>
            </w:r>
            <w:r>
              <w:rPr>
                <w:spacing w:val="-11"/>
                <w:w w:val="105"/>
                <w:sz w:val="20"/>
              </w:rPr>
              <w:t xml:space="preserve"> </w:t>
            </w:r>
            <w:r>
              <w:rPr>
                <w:w w:val="105"/>
                <w:sz w:val="20"/>
              </w:rPr>
              <w:t>Certificates</w:t>
            </w:r>
            <w:r>
              <w:rPr>
                <w:spacing w:val="-10"/>
                <w:w w:val="105"/>
                <w:sz w:val="20"/>
              </w:rPr>
              <w:t xml:space="preserve"> </w:t>
            </w:r>
            <w:r>
              <w:rPr>
                <w:w w:val="105"/>
                <w:sz w:val="20"/>
              </w:rPr>
              <w:t>/</w:t>
            </w:r>
            <w:r>
              <w:rPr>
                <w:spacing w:val="-12"/>
                <w:w w:val="105"/>
                <w:sz w:val="20"/>
              </w:rPr>
              <w:t xml:space="preserve"> </w:t>
            </w:r>
            <w:r>
              <w:rPr>
                <w:w w:val="105"/>
                <w:sz w:val="20"/>
              </w:rPr>
              <w:t>Maintenance</w:t>
            </w:r>
            <w:r>
              <w:rPr>
                <w:spacing w:val="-14"/>
                <w:w w:val="105"/>
                <w:sz w:val="20"/>
              </w:rPr>
              <w:t xml:space="preserve"> </w:t>
            </w:r>
            <w:r>
              <w:rPr>
                <w:w w:val="105"/>
                <w:sz w:val="20"/>
              </w:rPr>
              <w:t>manuals</w:t>
            </w:r>
            <w:r>
              <w:rPr>
                <w:spacing w:val="-8"/>
                <w:w w:val="105"/>
                <w:sz w:val="20"/>
              </w:rPr>
              <w:t xml:space="preserve"> </w:t>
            </w:r>
            <w:r>
              <w:rPr>
                <w:w w:val="105"/>
                <w:sz w:val="20"/>
              </w:rPr>
              <w:t>/</w:t>
            </w:r>
            <w:r>
              <w:rPr>
                <w:spacing w:val="-13"/>
                <w:w w:val="105"/>
                <w:sz w:val="20"/>
              </w:rPr>
              <w:t xml:space="preserve"> </w:t>
            </w:r>
            <w:r>
              <w:rPr>
                <w:w w:val="105"/>
                <w:sz w:val="20"/>
              </w:rPr>
              <w:t>As</w:t>
            </w:r>
            <w:r>
              <w:rPr>
                <w:spacing w:val="-10"/>
                <w:w w:val="105"/>
                <w:sz w:val="20"/>
              </w:rPr>
              <w:t xml:space="preserve"> </w:t>
            </w:r>
            <w:r>
              <w:rPr>
                <w:w w:val="105"/>
                <w:sz w:val="20"/>
              </w:rPr>
              <w:t>Built</w:t>
            </w:r>
            <w:r>
              <w:rPr>
                <w:spacing w:val="-11"/>
                <w:w w:val="105"/>
                <w:sz w:val="20"/>
              </w:rPr>
              <w:t xml:space="preserve"> </w:t>
            </w:r>
            <w:r>
              <w:rPr>
                <w:w w:val="105"/>
                <w:sz w:val="20"/>
              </w:rPr>
              <w:t>drawings</w:t>
            </w:r>
            <w:r>
              <w:rPr>
                <w:spacing w:val="-8"/>
                <w:w w:val="105"/>
                <w:sz w:val="20"/>
              </w:rPr>
              <w:t xml:space="preserve"> </w:t>
            </w:r>
            <w:r>
              <w:rPr>
                <w:w w:val="105"/>
                <w:sz w:val="20"/>
              </w:rPr>
              <w:t>/</w:t>
            </w:r>
            <w:r>
              <w:rPr>
                <w:spacing w:val="-55"/>
                <w:w w:val="105"/>
                <w:sz w:val="20"/>
              </w:rPr>
              <w:t xml:space="preserve"> </w:t>
            </w:r>
            <w:r>
              <w:rPr>
                <w:w w:val="105"/>
                <w:sz w:val="20"/>
              </w:rPr>
              <w:t>Spare</w:t>
            </w:r>
            <w:r>
              <w:rPr>
                <w:spacing w:val="-9"/>
                <w:w w:val="105"/>
                <w:sz w:val="20"/>
              </w:rPr>
              <w:t xml:space="preserve"> </w:t>
            </w:r>
            <w:r>
              <w:rPr>
                <w:w w:val="105"/>
                <w:sz w:val="20"/>
              </w:rPr>
              <w:t>Part</w:t>
            </w:r>
            <w:r>
              <w:rPr>
                <w:spacing w:val="-10"/>
                <w:w w:val="105"/>
                <w:sz w:val="20"/>
              </w:rPr>
              <w:t xml:space="preserve"> </w:t>
            </w:r>
            <w:r>
              <w:rPr>
                <w:w w:val="105"/>
                <w:sz w:val="20"/>
              </w:rPr>
              <w:t>List</w:t>
            </w:r>
            <w:r>
              <w:rPr>
                <w:spacing w:val="-8"/>
                <w:w w:val="105"/>
                <w:sz w:val="20"/>
              </w:rPr>
              <w:t xml:space="preserve"> </w:t>
            </w:r>
            <w:r>
              <w:rPr>
                <w:w w:val="105"/>
                <w:sz w:val="20"/>
              </w:rPr>
              <w:t>should</w:t>
            </w:r>
            <w:r>
              <w:rPr>
                <w:spacing w:val="-9"/>
                <w:w w:val="105"/>
                <w:sz w:val="20"/>
              </w:rPr>
              <w:t xml:space="preserve"> </w:t>
            </w:r>
            <w:r>
              <w:rPr>
                <w:w w:val="105"/>
                <w:sz w:val="20"/>
              </w:rPr>
              <w:t>be</w:t>
            </w:r>
            <w:r>
              <w:rPr>
                <w:spacing w:val="-8"/>
                <w:w w:val="105"/>
                <w:sz w:val="20"/>
              </w:rPr>
              <w:t xml:space="preserve"> </w:t>
            </w:r>
            <w:r>
              <w:rPr>
                <w:w w:val="105"/>
                <w:sz w:val="20"/>
              </w:rPr>
              <w:t>submitted</w:t>
            </w:r>
            <w:r>
              <w:rPr>
                <w:spacing w:val="-8"/>
                <w:w w:val="105"/>
                <w:sz w:val="20"/>
              </w:rPr>
              <w:t xml:space="preserve"> </w:t>
            </w:r>
            <w:r>
              <w:rPr>
                <w:w w:val="105"/>
                <w:sz w:val="20"/>
              </w:rPr>
              <w:t>to</w:t>
            </w:r>
            <w:r>
              <w:rPr>
                <w:spacing w:val="-9"/>
                <w:w w:val="105"/>
                <w:sz w:val="20"/>
              </w:rPr>
              <w:t xml:space="preserve"> </w:t>
            </w:r>
            <w:r>
              <w:rPr>
                <w:w w:val="105"/>
                <w:sz w:val="20"/>
              </w:rPr>
              <w:t>site</w:t>
            </w:r>
            <w:r>
              <w:rPr>
                <w:spacing w:val="-9"/>
                <w:w w:val="105"/>
                <w:sz w:val="20"/>
              </w:rPr>
              <w:t xml:space="preserve"> </w:t>
            </w:r>
            <w:r>
              <w:rPr>
                <w:w w:val="105"/>
                <w:sz w:val="20"/>
              </w:rPr>
              <w:t>and</w:t>
            </w:r>
            <w:r>
              <w:rPr>
                <w:spacing w:val="-5"/>
                <w:w w:val="105"/>
                <w:sz w:val="20"/>
              </w:rPr>
              <w:t xml:space="preserve"> </w:t>
            </w:r>
            <w:r>
              <w:rPr>
                <w:w w:val="105"/>
                <w:sz w:val="20"/>
              </w:rPr>
              <w:t>hiring/funding</w:t>
            </w:r>
          </w:p>
          <w:p w14:paraId="7CDBEC76" w14:textId="77777777" w:rsidR="006F4E8A" w:rsidRDefault="00BE22AD">
            <w:pPr>
              <w:pStyle w:val="TableParagraph"/>
              <w:spacing w:before="2" w:line="223" w:lineRule="exact"/>
              <w:ind w:left="100"/>
              <w:rPr>
                <w:sz w:val="20"/>
              </w:rPr>
            </w:pPr>
            <w:r>
              <w:rPr>
                <w:spacing w:val="-1"/>
                <w:w w:val="105"/>
                <w:sz w:val="20"/>
              </w:rPr>
              <w:t>agency</w:t>
            </w:r>
            <w:r>
              <w:rPr>
                <w:spacing w:val="-14"/>
                <w:w w:val="105"/>
                <w:sz w:val="20"/>
              </w:rPr>
              <w:t xml:space="preserve"> </w:t>
            </w:r>
            <w:r>
              <w:rPr>
                <w:spacing w:val="-1"/>
                <w:w w:val="105"/>
                <w:sz w:val="20"/>
              </w:rPr>
              <w:t>after</w:t>
            </w:r>
            <w:r>
              <w:rPr>
                <w:spacing w:val="-11"/>
                <w:w w:val="105"/>
                <w:sz w:val="20"/>
              </w:rPr>
              <w:t xml:space="preserve"> </w:t>
            </w:r>
            <w:r>
              <w:rPr>
                <w:w w:val="105"/>
                <w:sz w:val="20"/>
              </w:rPr>
              <w:t>validation</w:t>
            </w:r>
            <w:r>
              <w:rPr>
                <w:spacing w:val="-5"/>
                <w:w w:val="105"/>
                <w:sz w:val="20"/>
              </w:rPr>
              <w:t xml:space="preserve"> </w:t>
            </w:r>
            <w:r>
              <w:rPr>
                <w:w w:val="105"/>
                <w:sz w:val="20"/>
              </w:rPr>
              <w:t>within</w:t>
            </w:r>
            <w:r>
              <w:rPr>
                <w:spacing w:val="-9"/>
                <w:w w:val="105"/>
                <w:sz w:val="20"/>
              </w:rPr>
              <w:t xml:space="preserve"> </w:t>
            </w:r>
            <w:r>
              <w:rPr>
                <w:w w:val="105"/>
                <w:sz w:val="20"/>
              </w:rPr>
              <w:t>one</w:t>
            </w:r>
            <w:r>
              <w:rPr>
                <w:spacing w:val="-10"/>
                <w:w w:val="105"/>
                <w:sz w:val="20"/>
              </w:rPr>
              <w:t xml:space="preserve"> </w:t>
            </w:r>
            <w:r>
              <w:rPr>
                <w:w w:val="105"/>
                <w:sz w:val="20"/>
              </w:rPr>
              <w:t>week.</w:t>
            </w:r>
          </w:p>
        </w:tc>
        <w:tc>
          <w:tcPr>
            <w:tcW w:w="2876" w:type="dxa"/>
          </w:tcPr>
          <w:p w14:paraId="1C0B53D8" w14:textId="77777777" w:rsidR="006F4E8A" w:rsidRDefault="006F4E8A">
            <w:pPr>
              <w:pStyle w:val="TableParagraph"/>
              <w:rPr>
                <w:rFonts w:ascii="Times New Roman"/>
                <w:sz w:val="20"/>
              </w:rPr>
            </w:pPr>
          </w:p>
        </w:tc>
      </w:tr>
      <w:tr w:rsidR="006F4E8A" w14:paraId="42E86185" w14:textId="77777777">
        <w:trPr>
          <w:trHeight w:val="234"/>
        </w:trPr>
        <w:tc>
          <w:tcPr>
            <w:tcW w:w="751" w:type="dxa"/>
          </w:tcPr>
          <w:p w14:paraId="7DBF39DA" w14:textId="77777777" w:rsidR="006F4E8A" w:rsidRDefault="006F4E8A">
            <w:pPr>
              <w:pStyle w:val="TableParagraph"/>
              <w:rPr>
                <w:rFonts w:ascii="Times New Roman"/>
                <w:sz w:val="16"/>
              </w:rPr>
            </w:pPr>
          </w:p>
        </w:tc>
        <w:tc>
          <w:tcPr>
            <w:tcW w:w="6440" w:type="dxa"/>
          </w:tcPr>
          <w:p w14:paraId="2C1B614C" w14:textId="77777777" w:rsidR="006F4E8A" w:rsidRDefault="006F4E8A">
            <w:pPr>
              <w:pStyle w:val="TableParagraph"/>
              <w:rPr>
                <w:rFonts w:ascii="Times New Roman"/>
                <w:sz w:val="16"/>
              </w:rPr>
            </w:pPr>
          </w:p>
        </w:tc>
        <w:tc>
          <w:tcPr>
            <w:tcW w:w="2876" w:type="dxa"/>
          </w:tcPr>
          <w:p w14:paraId="31707940" w14:textId="77777777" w:rsidR="006F4E8A" w:rsidRDefault="006F4E8A">
            <w:pPr>
              <w:pStyle w:val="TableParagraph"/>
              <w:rPr>
                <w:rFonts w:ascii="Times New Roman"/>
                <w:sz w:val="16"/>
              </w:rPr>
            </w:pPr>
          </w:p>
        </w:tc>
      </w:tr>
      <w:tr w:rsidR="006F4E8A" w14:paraId="232F96F8" w14:textId="77777777" w:rsidTr="00ED3A48">
        <w:trPr>
          <w:trHeight w:val="423"/>
        </w:trPr>
        <w:tc>
          <w:tcPr>
            <w:tcW w:w="751" w:type="dxa"/>
          </w:tcPr>
          <w:p w14:paraId="67F1F9EA" w14:textId="77777777" w:rsidR="006F4E8A" w:rsidRDefault="00BE22AD">
            <w:pPr>
              <w:pStyle w:val="TableParagraph"/>
              <w:spacing w:line="229" w:lineRule="exact"/>
              <w:ind w:left="231" w:right="223"/>
              <w:jc w:val="center"/>
              <w:rPr>
                <w:sz w:val="20"/>
              </w:rPr>
            </w:pPr>
            <w:r>
              <w:rPr>
                <w:w w:val="105"/>
                <w:sz w:val="20"/>
              </w:rPr>
              <w:t>iii</w:t>
            </w:r>
          </w:p>
        </w:tc>
        <w:tc>
          <w:tcPr>
            <w:tcW w:w="6440" w:type="dxa"/>
          </w:tcPr>
          <w:p w14:paraId="490D749A" w14:textId="77777777" w:rsidR="006F4E8A" w:rsidRDefault="00BE22AD">
            <w:pPr>
              <w:pStyle w:val="TableParagraph"/>
              <w:spacing w:line="247" w:lineRule="auto"/>
              <w:ind w:left="100"/>
              <w:rPr>
                <w:sz w:val="20"/>
              </w:rPr>
            </w:pPr>
            <w:r>
              <w:rPr>
                <w:sz w:val="20"/>
              </w:rPr>
              <w:t>Detailed</w:t>
            </w:r>
            <w:r>
              <w:rPr>
                <w:spacing w:val="21"/>
                <w:sz w:val="20"/>
              </w:rPr>
              <w:t xml:space="preserve"> </w:t>
            </w:r>
            <w:r>
              <w:rPr>
                <w:sz w:val="20"/>
              </w:rPr>
              <w:t>document</w:t>
            </w:r>
            <w:r>
              <w:rPr>
                <w:spacing w:val="22"/>
                <w:sz w:val="20"/>
              </w:rPr>
              <w:t xml:space="preserve"> </w:t>
            </w:r>
            <w:r>
              <w:rPr>
                <w:sz w:val="20"/>
              </w:rPr>
              <w:t>on</w:t>
            </w:r>
            <w:r>
              <w:rPr>
                <w:spacing w:val="21"/>
                <w:sz w:val="20"/>
              </w:rPr>
              <w:t xml:space="preserve"> </w:t>
            </w:r>
            <w:r>
              <w:rPr>
                <w:sz w:val="20"/>
              </w:rPr>
              <w:t>Laboratory</w:t>
            </w:r>
            <w:r>
              <w:rPr>
                <w:spacing w:val="16"/>
                <w:sz w:val="20"/>
              </w:rPr>
              <w:t xml:space="preserve"> </w:t>
            </w:r>
            <w:r>
              <w:rPr>
                <w:sz w:val="20"/>
              </w:rPr>
              <w:t>Validation</w:t>
            </w:r>
            <w:r>
              <w:rPr>
                <w:spacing w:val="28"/>
                <w:sz w:val="20"/>
              </w:rPr>
              <w:t xml:space="preserve"> </w:t>
            </w:r>
            <w:r>
              <w:rPr>
                <w:sz w:val="20"/>
              </w:rPr>
              <w:t>Procedures</w:t>
            </w:r>
            <w:r>
              <w:rPr>
                <w:spacing w:val="27"/>
                <w:sz w:val="20"/>
              </w:rPr>
              <w:t xml:space="preserve"> </w:t>
            </w:r>
            <w:r>
              <w:rPr>
                <w:sz w:val="20"/>
              </w:rPr>
              <w:t>and</w:t>
            </w:r>
            <w:r>
              <w:rPr>
                <w:spacing w:val="21"/>
                <w:sz w:val="20"/>
              </w:rPr>
              <w:t xml:space="preserve"> </w:t>
            </w:r>
            <w:r>
              <w:rPr>
                <w:sz w:val="20"/>
              </w:rPr>
              <w:t>to</w:t>
            </w:r>
            <w:r>
              <w:rPr>
                <w:spacing w:val="-52"/>
                <w:sz w:val="20"/>
              </w:rPr>
              <w:t xml:space="preserve"> </w:t>
            </w:r>
            <w:r>
              <w:rPr>
                <w:w w:val="105"/>
                <w:sz w:val="20"/>
              </w:rPr>
              <w:t>include</w:t>
            </w:r>
            <w:r>
              <w:rPr>
                <w:spacing w:val="-5"/>
                <w:w w:val="105"/>
                <w:sz w:val="20"/>
              </w:rPr>
              <w:t xml:space="preserve"> </w:t>
            </w:r>
            <w:r>
              <w:rPr>
                <w:w w:val="105"/>
                <w:sz w:val="20"/>
              </w:rPr>
              <w:t>as</w:t>
            </w:r>
            <w:r>
              <w:rPr>
                <w:spacing w:val="1"/>
                <w:w w:val="105"/>
                <w:sz w:val="20"/>
              </w:rPr>
              <w:t xml:space="preserve"> </w:t>
            </w:r>
            <w:r>
              <w:rPr>
                <w:w w:val="105"/>
                <w:sz w:val="20"/>
              </w:rPr>
              <w:t>per</w:t>
            </w:r>
            <w:r>
              <w:rPr>
                <w:spacing w:val="-2"/>
                <w:w w:val="105"/>
                <w:sz w:val="20"/>
              </w:rPr>
              <w:t xml:space="preserve"> </w:t>
            </w:r>
            <w:r>
              <w:rPr>
                <w:w w:val="105"/>
                <w:sz w:val="20"/>
              </w:rPr>
              <w:t>table;</w:t>
            </w:r>
          </w:p>
        </w:tc>
        <w:tc>
          <w:tcPr>
            <w:tcW w:w="2876" w:type="dxa"/>
          </w:tcPr>
          <w:p w14:paraId="243F15AF" w14:textId="77777777" w:rsidR="006F4E8A" w:rsidRDefault="006F4E8A">
            <w:pPr>
              <w:pStyle w:val="TableParagraph"/>
              <w:rPr>
                <w:rFonts w:ascii="Times New Roman"/>
                <w:sz w:val="20"/>
              </w:rPr>
            </w:pPr>
          </w:p>
        </w:tc>
      </w:tr>
      <w:tr w:rsidR="006F4E8A" w14:paraId="11329F3A" w14:textId="77777777">
        <w:trPr>
          <w:trHeight w:val="239"/>
        </w:trPr>
        <w:tc>
          <w:tcPr>
            <w:tcW w:w="751" w:type="dxa"/>
          </w:tcPr>
          <w:p w14:paraId="73BF6B00" w14:textId="77777777" w:rsidR="006F4E8A" w:rsidRDefault="006F4E8A">
            <w:pPr>
              <w:pStyle w:val="TableParagraph"/>
              <w:rPr>
                <w:rFonts w:ascii="Times New Roman"/>
                <w:sz w:val="16"/>
              </w:rPr>
            </w:pPr>
          </w:p>
        </w:tc>
        <w:tc>
          <w:tcPr>
            <w:tcW w:w="6440" w:type="dxa"/>
          </w:tcPr>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2"/>
            </w:tblGrid>
            <w:tr w:rsidR="00504E9A" w14:paraId="556FD2A4" w14:textId="77777777" w:rsidTr="004C44D7">
              <w:trPr>
                <w:trHeight w:val="234"/>
              </w:trPr>
              <w:tc>
                <w:tcPr>
                  <w:tcW w:w="6222" w:type="dxa"/>
                </w:tcPr>
                <w:p w14:paraId="3380209C" w14:textId="77777777" w:rsidR="00504E9A" w:rsidRDefault="00504E9A" w:rsidP="00504E9A">
                  <w:pPr>
                    <w:pStyle w:val="TableParagraph"/>
                    <w:spacing w:before="4" w:line="211" w:lineRule="exact"/>
                    <w:ind w:left="100"/>
                    <w:rPr>
                      <w:b/>
                      <w:sz w:val="20"/>
                    </w:rPr>
                  </w:pPr>
                  <w:r>
                    <w:rPr>
                      <w:b/>
                      <w:spacing w:val="-1"/>
                      <w:w w:val="105"/>
                      <w:sz w:val="20"/>
                    </w:rPr>
                    <w:t>Submission</w:t>
                  </w:r>
                  <w:r>
                    <w:rPr>
                      <w:b/>
                      <w:spacing w:val="-12"/>
                      <w:w w:val="105"/>
                      <w:sz w:val="20"/>
                    </w:rPr>
                    <w:t xml:space="preserve"> </w:t>
                  </w:r>
                  <w:r>
                    <w:rPr>
                      <w:b/>
                      <w:w w:val="105"/>
                      <w:sz w:val="20"/>
                    </w:rPr>
                    <w:t>of</w:t>
                  </w:r>
                  <w:r>
                    <w:rPr>
                      <w:b/>
                      <w:spacing w:val="-13"/>
                      <w:w w:val="105"/>
                      <w:sz w:val="20"/>
                    </w:rPr>
                    <w:t xml:space="preserve"> </w:t>
                  </w:r>
                  <w:r>
                    <w:rPr>
                      <w:b/>
                      <w:w w:val="105"/>
                      <w:sz w:val="20"/>
                    </w:rPr>
                    <w:t>validation</w:t>
                  </w:r>
                  <w:r>
                    <w:rPr>
                      <w:b/>
                      <w:spacing w:val="-14"/>
                      <w:w w:val="105"/>
                      <w:sz w:val="20"/>
                    </w:rPr>
                    <w:t xml:space="preserve"> </w:t>
                  </w:r>
                  <w:r>
                    <w:rPr>
                      <w:b/>
                      <w:w w:val="105"/>
                      <w:sz w:val="20"/>
                    </w:rPr>
                    <w:t>documents</w:t>
                  </w:r>
                  <w:r>
                    <w:rPr>
                      <w:b/>
                      <w:spacing w:val="-14"/>
                      <w:w w:val="105"/>
                      <w:sz w:val="20"/>
                    </w:rPr>
                    <w:t xml:space="preserve"> </w:t>
                  </w:r>
                  <w:r>
                    <w:rPr>
                      <w:b/>
                      <w:w w:val="105"/>
                      <w:sz w:val="20"/>
                    </w:rPr>
                    <w:t>as</w:t>
                  </w:r>
                  <w:r>
                    <w:rPr>
                      <w:b/>
                      <w:spacing w:val="-14"/>
                      <w:w w:val="105"/>
                      <w:sz w:val="20"/>
                    </w:rPr>
                    <w:t xml:space="preserve"> </w:t>
                  </w:r>
                  <w:r>
                    <w:rPr>
                      <w:b/>
                      <w:w w:val="105"/>
                      <w:sz w:val="20"/>
                    </w:rPr>
                    <w:t>per</w:t>
                  </w:r>
                  <w:r>
                    <w:rPr>
                      <w:b/>
                      <w:spacing w:val="-12"/>
                      <w:w w:val="105"/>
                      <w:sz w:val="20"/>
                    </w:rPr>
                    <w:t xml:space="preserve"> </w:t>
                  </w:r>
                  <w:r>
                    <w:rPr>
                      <w:b/>
                      <w:w w:val="105"/>
                      <w:sz w:val="20"/>
                    </w:rPr>
                    <w:t>followings.</w:t>
                  </w:r>
                </w:p>
              </w:tc>
            </w:tr>
            <w:tr w:rsidR="00504E9A" w14:paraId="5AD56635" w14:textId="77777777" w:rsidTr="004C44D7">
              <w:trPr>
                <w:trHeight w:val="239"/>
              </w:trPr>
              <w:tc>
                <w:tcPr>
                  <w:tcW w:w="6222" w:type="dxa"/>
                </w:tcPr>
                <w:p w14:paraId="3DF0D2D7" w14:textId="77777777" w:rsidR="00504E9A" w:rsidRDefault="00504E9A" w:rsidP="00504E9A">
                  <w:pPr>
                    <w:pStyle w:val="TableParagraph"/>
                    <w:spacing w:before="6" w:line="213" w:lineRule="exact"/>
                    <w:ind w:left="100"/>
                    <w:rPr>
                      <w:sz w:val="20"/>
                    </w:rPr>
                  </w:pPr>
                  <w:r>
                    <w:rPr>
                      <w:spacing w:val="-1"/>
                      <w:w w:val="105"/>
                      <w:sz w:val="20"/>
                    </w:rPr>
                    <w:t>Design</w:t>
                  </w:r>
                  <w:r>
                    <w:rPr>
                      <w:spacing w:val="-14"/>
                      <w:w w:val="105"/>
                      <w:sz w:val="20"/>
                    </w:rPr>
                    <w:t xml:space="preserve"> </w:t>
                  </w:r>
                  <w:r>
                    <w:rPr>
                      <w:w w:val="105"/>
                      <w:sz w:val="20"/>
                    </w:rPr>
                    <w:t>Qualification</w:t>
                  </w:r>
                </w:p>
              </w:tc>
            </w:tr>
            <w:tr w:rsidR="00504E9A" w14:paraId="037812E8" w14:textId="77777777" w:rsidTr="004C44D7">
              <w:trPr>
                <w:trHeight w:val="237"/>
              </w:trPr>
              <w:tc>
                <w:tcPr>
                  <w:tcW w:w="6222" w:type="dxa"/>
                </w:tcPr>
                <w:p w14:paraId="47BEF2DE" w14:textId="77777777" w:rsidR="00504E9A" w:rsidRDefault="00504E9A" w:rsidP="00504E9A">
                  <w:pPr>
                    <w:pStyle w:val="TableParagraph"/>
                    <w:spacing w:before="4" w:line="213" w:lineRule="exact"/>
                    <w:ind w:left="100"/>
                    <w:rPr>
                      <w:sz w:val="20"/>
                    </w:rPr>
                  </w:pPr>
                  <w:r>
                    <w:rPr>
                      <w:spacing w:val="-1"/>
                      <w:w w:val="105"/>
                      <w:sz w:val="20"/>
                    </w:rPr>
                    <w:t>Installation</w:t>
                  </w:r>
                  <w:r>
                    <w:rPr>
                      <w:spacing w:val="-14"/>
                      <w:w w:val="105"/>
                      <w:sz w:val="20"/>
                    </w:rPr>
                    <w:t xml:space="preserve"> </w:t>
                  </w:r>
                  <w:r>
                    <w:rPr>
                      <w:w w:val="105"/>
                      <w:sz w:val="20"/>
                    </w:rPr>
                    <w:t>Qualification</w:t>
                  </w:r>
                </w:p>
              </w:tc>
            </w:tr>
            <w:tr w:rsidR="00504E9A" w14:paraId="53D5FED2" w14:textId="77777777" w:rsidTr="004C44D7">
              <w:trPr>
                <w:trHeight w:val="235"/>
              </w:trPr>
              <w:tc>
                <w:tcPr>
                  <w:tcW w:w="6222" w:type="dxa"/>
                </w:tcPr>
                <w:p w14:paraId="307A031B" w14:textId="77777777" w:rsidR="00504E9A" w:rsidRDefault="00504E9A" w:rsidP="00504E9A">
                  <w:pPr>
                    <w:pStyle w:val="TableParagraph"/>
                    <w:spacing w:before="4" w:line="212" w:lineRule="exact"/>
                    <w:ind w:left="100"/>
                    <w:rPr>
                      <w:sz w:val="20"/>
                    </w:rPr>
                  </w:pPr>
                  <w:r>
                    <w:rPr>
                      <w:spacing w:val="-1"/>
                      <w:w w:val="105"/>
                      <w:sz w:val="20"/>
                    </w:rPr>
                    <w:t>Performance</w:t>
                  </w:r>
                  <w:r>
                    <w:rPr>
                      <w:spacing w:val="-11"/>
                      <w:w w:val="105"/>
                      <w:sz w:val="20"/>
                    </w:rPr>
                    <w:t xml:space="preserve"> </w:t>
                  </w:r>
                  <w:r>
                    <w:rPr>
                      <w:spacing w:val="-1"/>
                      <w:w w:val="105"/>
                      <w:sz w:val="20"/>
                    </w:rPr>
                    <w:t>Qualification</w:t>
                  </w:r>
                </w:p>
              </w:tc>
            </w:tr>
            <w:tr w:rsidR="00504E9A" w14:paraId="6032780A" w14:textId="77777777" w:rsidTr="004C44D7">
              <w:trPr>
                <w:trHeight w:val="238"/>
              </w:trPr>
              <w:tc>
                <w:tcPr>
                  <w:tcW w:w="6222" w:type="dxa"/>
                </w:tcPr>
                <w:p w14:paraId="539D9A3A" w14:textId="77777777" w:rsidR="00504E9A" w:rsidRDefault="00504E9A" w:rsidP="00504E9A">
                  <w:pPr>
                    <w:pStyle w:val="TableParagraph"/>
                    <w:spacing w:before="3" w:line="215" w:lineRule="exact"/>
                    <w:ind w:left="100"/>
                    <w:rPr>
                      <w:sz w:val="20"/>
                    </w:rPr>
                  </w:pPr>
                  <w:r>
                    <w:rPr>
                      <w:spacing w:val="-1"/>
                      <w:w w:val="105"/>
                      <w:sz w:val="20"/>
                    </w:rPr>
                    <w:t>Operational</w:t>
                  </w:r>
                  <w:r>
                    <w:rPr>
                      <w:spacing w:val="-11"/>
                      <w:w w:val="105"/>
                      <w:sz w:val="20"/>
                    </w:rPr>
                    <w:t xml:space="preserve"> </w:t>
                  </w:r>
                  <w:r>
                    <w:rPr>
                      <w:spacing w:val="-1"/>
                      <w:w w:val="105"/>
                      <w:sz w:val="20"/>
                    </w:rPr>
                    <w:t>Qualification</w:t>
                  </w:r>
                </w:p>
              </w:tc>
            </w:tr>
            <w:tr w:rsidR="00504E9A" w14:paraId="62A6C1EC" w14:textId="77777777" w:rsidTr="004C44D7">
              <w:trPr>
                <w:trHeight w:val="474"/>
              </w:trPr>
              <w:tc>
                <w:tcPr>
                  <w:tcW w:w="6222" w:type="dxa"/>
                </w:tcPr>
                <w:p w14:paraId="0B33F0BA" w14:textId="77777777" w:rsidR="00504E9A" w:rsidRDefault="00504E9A" w:rsidP="00504E9A">
                  <w:pPr>
                    <w:pStyle w:val="TableParagraph"/>
                    <w:spacing w:line="236" w:lineRule="exact"/>
                    <w:ind w:left="100" w:right="313"/>
                    <w:rPr>
                      <w:sz w:val="20"/>
                    </w:rPr>
                  </w:pPr>
                  <w:r>
                    <w:rPr>
                      <w:w w:val="105"/>
                      <w:sz w:val="20"/>
                    </w:rPr>
                    <w:t>All</w:t>
                  </w:r>
                  <w:r>
                    <w:rPr>
                      <w:spacing w:val="-11"/>
                      <w:w w:val="105"/>
                      <w:sz w:val="20"/>
                    </w:rPr>
                    <w:t xml:space="preserve"> </w:t>
                  </w:r>
                  <w:r>
                    <w:rPr>
                      <w:w w:val="105"/>
                      <w:sz w:val="20"/>
                    </w:rPr>
                    <w:t>Test</w:t>
                  </w:r>
                  <w:r>
                    <w:rPr>
                      <w:spacing w:val="-14"/>
                      <w:w w:val="105"/>
                      <w:sz w:val="20"/>
                    </w:rPr>
                    <w:t xml:space="preserve"> </w:t>
                  </w:r>
                  <w:r>
                    <w:rPr>
                      <w:w w:val="105"/>
                      <w:sz w:val="20"/>
                    </w:rPr>
                    <w:t>Certificates</w:t>
                  </w:r>
                  <w:r>
                    <w:rPr>
                      <w:spacing w:val="-10"/>
                      <w:w w:val="105"/>
                      <w:sz w:val="20"/>
                    </w:rPr>
                    <w:t xml:space="preserve"> </w:t>
                  </w:r>
                  <w:r>
                    <w:rPr>
                      <w:w w:val="105"/>
                      <w:sz w:val="20"/>
                    </w:rPr>
                    <w:t>/</w:t>
                  </w:r>
                  <w:r>
                    <w:rPr>
                      <w:spacing w:val="-14"/>
                      <w:w w:val="105"/>
                      <w:sz w:val="20"/>
                    </w:rPr>
                    <w:t xml:space="preserve"> </w:t>
                  </w:r>
                  <w:r>
                    <w:rPr>
                      <w:w w:val="105"/>
                      <w:sz w:val="20"/>
                    </w:rPr>
                    <w:t>Maintenance</w:t>
                  </w:r>
                  <w:r>
                    <w:rPr>
                      <w:spacing w:val="-13"/>
                      <w:w w:val="105"/>
                      <w:sz w:val="20"/>
                    </w:rPr>
                    <w:t xml:space="preserve"> </w:t>
                  </w:r>
                  <w:r>
                    <w:rPr>
                      <w:w w:val="105"/>
                      <w:sz w:val="20"/>
                    </w:rPr>
                    <w:t>manuals/</w:t>
                  </w:r>
                  <w:r>
                    <w:rPr>
                      <w:spacing w:val="-12"/>
                      <w:w w:val="105"/>
                      <w:sz w:val="20"/>
                    </w:rPr>
                    <w:t xml:space="preserve"> </w:t>
                  </w:r>
                  <w:r>
                    <w:rPr>
                      <w:w w:val="105"/>
                      <w:sz w:val="20"/>
                    </w:rPr>
                    <w:t>As</w:t>
                  </w:r>
                  <w:r>
                    <w:rPr>
                      <w:spacing w:val="-10"/>
                      <w:w w:val="105"/>
                      <w:sz w:val="20"/>
                    </w:rPr>
                    <w:t xml:space="preserve"> </w:t>
                  </w:r>
                  <w:r>
                    <w:rPr>
                      <w:w w:val="105"/>
                      <w:sz w:val="20"/>
                    </w:rPr>
                    <w:t>Built</w:t>
                  </w:r>
                  <w:r>
                    <w:rPr>
                      <w:spacing w:val="-12"/>
                      <w:w w:val="105"/>
                      <w:sz w:val="20"/>
                    </w:rPr>
                    <w:t xml:space="preserve"> </w:t>
                  </w:r>
                  <w:r>
                    <w:rPr>
                      <w:w w:val="105"/>
                      <w:sz w:val="20"/>
                    </w:rPr>
                    <w:t>drawings</w:t>
                  </w:r>
                  <w:r>
                    <w:rPr>
                      <w:spacing w:val="-8"/>
                      <w:w w:val="105"/>
                      <w:sz w:val="20"/>
                    </w:rPr>
                    <w:t xml:space="preserve"> </w:t>
                  </w:r>
                  <w:r>
                    <w:rPr>
                      <w:w w:val="105"/>
                      <w:sz w:val="20"/>
                    </w:rPr>
                    <w:t>/</w:t>
                  </w:r>
                  <w:r>
                    <w:rPr>
                      <w:spacing w:val="-56"/>
                      <w:w w:val="105"/>
                      <w:sz w:val="20"/>
                    </w:rPr>
                    <w:t xml:space="preserve"> </w:t>
                  </w:r>
                  <w:r>
                    <w:rPr>
                      <w:w w:val="105"/>
                      <w:sz w:val="20"/>
                    </w:rPr>
                    <w:t>Spare</w:t>
                  </w:r>
                  <w:r>
                    <w:rPr>
                      <w:spacing w:val="-5"/>
                      <w:w w:val="105"/>
                      <w:sz w:val="20"/>
                    </w:rPr>
                    <w:t xml:space="preserve"> </w:t>
                  </w:r>
                  <w:r>
                    <w:rPr>
                      <w:w w:val="105"/>
                      <w:sz w:val="20"/>
                    </w:rPr>
                    <w:t>Part</w:t>
                  </w:r>
                  <w:r>
                    <w:rPr>
                      <w:spacing w:val="-5"/>
                      <w:w w:val="105"/>
                      <w:sz w:val="20"/>
                    </w:rPr>
                    <w:t xml:space="preserve"> </w:t>
                  </w:r>
                  <w:r>
                    <w:rPr>
                      <w:w w:val="105"/>
                      <w:sz w:val="20"/>
                    </w:rPr>
                    <w:t>List.</w:t>
                  </w:r>
                </w:p>
              </w:tc>
            </w:tr>
          </w:tbl>
          <w:p w14:paraId="1178E713" w14:textId="77777777" w:rsidR="006F4E8A" w:rsidRDefault="006F4E8A">
            <w:pPr>
              <w:pStyle w:val="TableParagraph"/>
              <w:rPr>
                <w:rFonts w:ascii="Times New Roman"/>
                <w:sz w:val="16"/>
              </w:rPr>
            </w:pPr>
          </w:p>
        </w:tc>
        <w:tc>
          <w:tcPr>
            <w:tcW w:w="2876" w:type="dxa"/>
          </w:tcPr>
          <w:p w14:paraId="664571FB" w14:textId="77777777" w:rsidR="006F4E8A" w:rsidRDefault="006F4E8A">
            <w:pPr>
              <w:pStyle w:val="TableParagraph"/>
              <w:rPr>
                <w:rFonts w:ascii="Times New Roman"/>
                <w:sz w:val="16"/>
              </w:rPr>
            </w:pPr>
          </w:p>
        </w:tc>
      </w:tr>
      <w:tr w:rsidR="006F4E8A" w14:paraId="4D297599" w14:textId="77777777">
        <w:trPr>
          <w:trHeight w:val="711"/>
        </w:trPr>
        <w:tc>
          <w:tcPr>
            <w:tcW w:w="751" w:type="dxa"/>
          </w:tcPr>
          <w:p w14:paraId="5E131CE8" w14:textId="77777777" w:rsidR="006F4E8A" w:rsidRDefault="00BE22AD">
            <w:pPr>
              <w:pStyle w:val="TableParagraph"/>
              <w:spacing w:line="224" w:lineRule="exact"/>
              <w:ind w:left="231" w:right="224"/>
              <w:jc w:val="center"/>
              <w:rPr>
                <w:b/>
                <w:sz w:val="20"/>
              </w:rPr>
            </w:pPr>
            <w:r>
              <w:rPr>
                <w:b/>
                <w:w w:val="105"/>
                <w:sz w:val="20"/>
              </w:rPr>
              <w:t>19</w:t>
            </w:r>
          </w:p>
        </w:tc>
        <w:tc>
          <w:tcPr>
            <w:tcW w:w="6440" w:type="dxa"/>
          </w:tcPr>
          <w:p w14:paraId="1E48C9E6" w14:textId="77777777" w:rsidR="006F4E8A" w:rsidRDefault="00BE22AD">
            <w:pPr>
              <w:pStyle w:val="TableParagraph"/>
              <w:spacing w:line="247" w:lineRule="auto"/>
              <w:ind w:left="100" w:right="566"/>
              <w:rPr>
                <w:b/>
                <w:sz w:val="20"/>
              </w:rPr>
            </w:pPr>
            <w:r>
              <w:rPr>
                <w:b/>
                <w:spacing w:val="-1"/>
                <w:w w:val="105"/>
                <w:sz w:val="20"/>
              </w:rPr>
              <w:t>DOCUMENTS</w:t>
            </w:r>
            <w:r>
              <w:rPr>
                <w:b/>
                <w:spacing w:val="-13"/>
                <w:w w:val="105"/>
                <w:sz w:val="20"/>
              </w:rPr>
              <w:t xml:space="preserve"> </w:t>
            </w:r>
            <w:r>
              <w:rPr>
                <w:b/>
                <w:w w:val="105"/>
                <w:sz w:val="20"/>
              </w:rPr>
              <w:t>TO</w:t>
            </w:r>
            <w:r>
              <w:rPr>
                <w:b/>
                <w:spacing w:val="-14"/>
                <w:w w:val="105"/>
                <w:sz w:val="20"/>
              </w:rPr>
              <w:t xml:space="preserve"> </w:t>
            </w:r>
            <w:r>
              <w:rPr>
                <w:b/>
                <w:w w:val="105"/>
                <w:sz w:val="20"/>
              </w:rPr>
              <w:t>BE</w:t>
            </w:r>
            <w:r>
              <w:rPr>
                <w:b/>
                <w:spacing w:val="-14"/>
                <w:w w:val="105"/>
                <w:sz w:val="20"/>
              </w:rPr>
              <w:t xml:space="preserve"> </w:t>
            </w:r>
            <w:r>
              <w:rPr>
                <w:b/>
                <w:w w:val="105"/>
                <w:sz w:val="20"/>
              </w:rPr>
              <w:t>SUBMITTED</w:t>
            </w:r>
            <w:r>
              <w:rPr>
                <w:b/>
                <w:spacing w:val="-14"/>
                <w:w w:val="105"/>
                <w:sz w:val="20"/>
              </w:rPr>
              <w:t xml:space="preserve"> </w:t>
            </w:r>
            <w:r>
              <w:rPr>
                <w:b/>
                <w:w w:val="105"/>
                <w:sz w:val="20"/>
              </w:rPr>
              <w:t>BY</w:t>
            </w:r>
            <w:r>
              <w:rPr>
                <w:b/>
                <w:spacing w:val="-14"/>
                <w:w w:val="105"/>
                <w:sz w:val="20"/>
              </w:rPr>
              <w:t xml:space="preserve"> </w:t>
            </w:r>
            <w:r>
              <w:rPr>
                <w:b/>
                <w:w w:val="105"/>
                <w:sz w:val="20"/>
              </w:rPr>
              <w:t>THE</w:t>
            </w:r>
            <w:r>
              <w:rPr>
                <w:b/>
                <w:spacing w:val="-14"/>
                <w:w w:val="105"/>
                <w:sz w:val="20"/>
              </w:rPr>
              <w:t xml:space="preserve"> </w:t>
            </w:r>
            <w:r>
              <w:rPr>
                <w:b/>
                <w:w w:val="105"/>
                <w:sz w:val="20"/>
              </w:rPr>
              <w:t>BIDDER</w:t>
            </w:r>
            <w:r>
              <w:rPr>
                <w:b/>
                <w:spacing w:val="-10"/>
                <w:w w:val="105"/>
                <w:sz w:val="20"/>
              </w:rPr>
              <w:t xml:space="preserve"> </w:t>
            </w:r>
            <w:r>
              <w:rPr>
                <w:b/>
                <w:w w:val="105"/>
                <w:sz w:val="20"/>
              </w:rPr>
              <w:t>ALONG</w:t>
            </w:r>
            <w:r>
              <w:rPr>
                <w:b/>
                <w:spacing w:val="-55"/>
                <w:w w:val="105"/>
                <w:sz w:val="20"/>
              </w:rPr>
              <w:t xml:space="preserve"> </w:t>
            </w:r>
            <w:r>
              <w:rPr>
                <w:b/>
                <w:spacing w:val="-1"/>
                <w:w w:val="105"/>
                <w:sz w:val="20"/>
              </w:rPr>
              <w:t>WITH</w:t>
            </w:r>
            <w:r>
              <w:rPr>
                <w:b/>
                <w:spacing w:val="-10"/>
                <w:w w:val="105"/>
                <w:sz w:val="20"/>
              </w:rPr>
              <w:t xml:space="preserve"> </w:t>
            </w:r>
            <w:r>
              <w:rPr>
                <w:b/>
                <w:spacing w:val="-1"/>
                <w:w w:val="105"/>
                <w:sz w:val="20"/>
              </w:rPr>
              <w:t>THEIR</w:t>
            </w:r>
            <w:r>
              <w:rPr>
                <w:b/>
                <w:spacing w:val="-11"/>
                <w:w w:val="105"/>
                <w:sz w:val="20"/>
              </w:rPr>
              <w:t xml:space="preserve"> </w:t>
            </w:r>
            <w:r>
              <w:rPr>
                <w:b/>
                <w:spacing w:val="-1"/>
                <w:w w:val="105"/>
                <w:sz w:val="20"/>
              </w:rPr>
              <w:t>BIDS</w:t>
            </w:r>
            <w:r>
              <w:rPr>
                <w:b/>
                <w:spacing w:val="-11"/>
                <w:w w:val="105"/>
                <w:sz w:val="20"/>
              </w:rPr>
              <w:t xml:space="preserve"> </w:t>
            </w:r>
            <w:r>
              <w:rPr>
                <w:b/>
                <w:spacing w:val="-1"/>
                <w:w w:val="105"/>
                <w:sz w:val="20"/>
              </w:rPr>
              <w:t>FOR</w:t>
            </w:r>
            <w:r>
              <w:rPr>
                <w:b/>
                <w:spacing w:val="-12"/>
                <w:w w:val="105"/>
                <w:sz w:val="20"/>
              </w:rPr>
              <w:t xml:space="preserve"> </w:t>
            </w:r>
            <w:r>
              <w:rPr>
                <w:b/>
                <w:spacing w:val="-1"/>
                <w:w w:val="105"/>
                <w:sz w:val="20"/>
              </w:rPr>
              <w:t>TECHNICAL</w:t>
            </w:r>
            <w:r>
              <w:rPr>
                <w:b/>
                <w:spacing w:val="-11"/>
                <w:w w:val="105"/>
                <w:sz w:val="20"/>
              </w:rPr>
              <w:t xml:space="preserve"> </w:t>
            </w:r>
            <w:r>
              <w:rPr>
                <w:b/>
                <w:spacing w:val="-1"/>
                <w:w w:val="105"/>
                <w:sz w:val="20"/>
              </w:rPr>
              <w:t>QUALIFICATION</w:t>
            </w:r>
            <w:r>
              <w:rPr>
                <w:b/>
                <w:spacing w:val="-3"/>
                <w:w w:val="105"/>
                <w:sz w:val="20"/>
              </w:rPr>
              <w:t xml:space="preserve"> </w:t>
            </w:r>
            <w:r>
              <w:rPr>
                <w:b/>
                <w:w w:val="105"/>
                <w:sz w:val="20"/>
              </w:rPr>
              <w:t>AND</w:t>
            </w:r>
          </w:p>
          <w:p w14:paraId="69763952" w14:textId="77777777" w:rsidR="006F4E8A" w:rsidRDefault="00BE22AD">
            <w:pPr>
              <w:pStyle w:val="TableParagraph"/>
              <w:spacing w:line="220" w:lineRule="exact"/>
              <w:ind w:left="100"/>
              <w:rPr>
                <w:b/>
                <w:sz w:val="20"/>
              </w:rPr>
            </w:pPr>
            <w:r>
              <w:rPr>
                <w:b/>
                <w:w w:val="105"/>
                <w:sz w:val="20"/>
              </w:rPr>
              <w:t>EVALUATION</w:t>
            </w:r>
          </w:p>
        </w:tc>
        <w:tc>
          <w:tcPr>
            <w:tcW w:w="2876" w:type="dxa"/>
          </w:tcPr>
          <w:p w14:paraId="7781E48A" w14:textId="77777777" w:rsidR="006F4E8A" w:rsidRDefault="006F4E8A">
            <w:pPr>
              <w:pStyle w:val="TableParagraph"/>
              <w:rPr>
                <w:rFonts w:ascii="Times New Roman"/>
                <w:sz w:val="20"/>
              </w:rPr>
            </w:pPr>
          </w:p>
        </w:tc>
      </w:tr>
      <w:tr w:rsidR="006F4E8A" w14:paraId="74E59C61" w14:textId="77777777">
        <w:trPr>
          <w:trHeight w:val="238"/>
        </w:trPr>
        <w:tc>
          <w:tcPr>
            <w:tcW w:w="751" w:type="dxa"/>
          </w:tcPr>
          <w:p w14:paraId="4A9144F9" w14:textId="77777777" w:rsidR="006F4E8A" w:rsidRDefault="006F4E8A">
            <w:pPr>
              <w:pStyle w:val="TableParagraph"/>
              <w:rPr>
                <w:rFonts w:ascii="Times New Roman"/>
                <w:sz w:val="16"/>
              </w:rPr>
            </w:pPr>
          </w:p>
        </w:tc>
        <w:tc>
          <w:tcPr>
            <w:tcW w:w="6440" w:type="dxa"/>
          </w:tcPr>
          <w:p w14:paraId="420FEEDB" w14:textId="77777777" w:rsidR="006F4E8A" w:rsidRDefault="006F4E8A">
            <w:pPr>
              <w:pStyle w:val="TableParagraph"/>
              <w:rPr>
                <w:rFonts w:ascii="Times New Roman"/>
                <w:sz w:val="16"/>
              </w:rPr>
            </w:pPr>
          </w:p>
        </w:tc>
        <w:tc>
          <w:tcPr>
            <w:tcW w:w="2876" w:type="dxa"/>
          </w:tcPr>
          <w:p w14:paraId="784B1EB2" w14:textId="77777777" w:rsidR="006F4E8A" w:rsidRDefault="006F4E8A">
            <w:pPr>
              <w:pStyle w:val="TableParagraph"/>
              <w:rPr>
                <w:rFonts w:ascii="Times New Roman"/>
                <w:sz w:val="16"/>
              </w:rPr>
            </w:pPr>
          </w:p>
        </w:tc>
      </w:tr>
      <w:tr w:rsidR="006F4E8A" w14:paraId="59ED24A9" w14:textId="77777777">
        <w:trPr>
          <w:trHeight w:val="474"/>
        </w:trPr>
        <w:tc>
          <w:tcPr>
            <w:tcW w:w="751" w:type="dxa"/>
          </w:tcPr>
          <w:p w14:paraId="27AD300C" w14:textId="77777777" w:rsidR="006F4E8A" w:rsidRDefault="006F4E8A">
            <w:pPr>
              <w:pStyle w:val="TableParagraph"/>
              <w:rPr>
                <w:rFonts w:ascii="Times New Roman"/>
                <w:sz w:val="20"/>
              </w:rPr>
            </w:pPr>
          </w:p>
        </w:tc>
        <w:tc>
          <w:tcPr>
            <w:tcW w:w="6440" w:type="dxa"/>
          </w:tcPr>
          <w:p w14:paraId="3A190B1C" w14:textId="77777777" w:rsidR="006F4E8A" w:rsidRDefault="00BE22AD">
            <w:pPr>
              <w:pStyle w:val="TableParagraph"/>
              <w:spacing w:line="226" w:lineRule="exact"/>
              <w:ind w:left="101"/>
              <w:rPr>
                <w:b/>
                <w:sz w:val="20"/>
              </w:rPr>
            </w:pPr>
            <w:r>
              <w:rPr>
                <w:b/>
                <w:spacing w:val="-1"/>
                <w:w w:val="105"/>
                <w:sz w:val="20"/>
              </w:rPr>
              <w:t>Project</w:t>
            </w:r>
            <w:r>
              <w:rPr>
                <w:b/>
                <w:spacing w:val="-9"/>
                <w:w w:val="105"/>
                <w:sz w:val="20"/>
              </w:rPr>
              <w:t xml:space="preserve"> </w:t>
            </w:r>
            <w:r>
              <w:rPr>
                <w:b/>
                <w:spacing w:val="-1"/>
                <w:w w:val="105"/>
                <w:sz w:val="20"/>
              </w:rPr>
              <w:t>Implementation</w:t>
            </w:r>
            <w:r>
              <w:rPr>
                <w:b/>
                <w:spacing w:val="-12"/>
                <w:w w:val="105"/>
                <w:sz w:val="20"/>
              </w:rPr>
              <w:t xml:space="preserve"> </w:t>
            </w:r>
            <w:r>
              <w:rPr>
                <w:b/>
                <w:spacing w:val="-1"/>
                <w:w w:val="105"/>
                <w:sz w:val="20"/>
              </w:rPr>
              <w:t>Methodology</w:t>
            </w:r>
            <w:r>
              <w:rPr>
                <w:b/>
                <w:spacing w:val="-13"/>
                <w:w w:val="105"/>
                <w:sz w:val="20"/>
              </w:rPr>
              <w:t xml:space="preserve"> </w:t>
            </w:r>
            <w:r>
              <w:rPr>
                <w:b/>
                <w:spacing w:val="-1"/>
                <w:w w:val="105"/>
                <w:sz w:val="20"/>
              </w:rPr>
              <w:t>including</w:t>
            </w:r>
            <w:r>
              <w:rPr>
                <w:b/>
                <w:spacing w:val="-11"/>
                <w:w w:val="105"/>
                <w:sz w:val="20"/>
              </w:rPr>
              <w:t xml:space="preserve"> </w:t>
            </w:r>
            <w:r>
              <w:rPr>
                <w:b/>
                <w:spacing w:val="-1"/>
                <w:w w:val="105"/>
                <w:sz w:val="20"/>
              </w:rPr>
              <w:t>following</w:t>
            </w:r>
          </w:p>
          <w:p w14:paraId="6DCC0756" w14:textId="77777777" w:rsidR="006F4E8A" w:rsidRDefault="00BE22AD">
            <w:pPr>
              <w:pStyle w:val="TableParagraph"/>
              <w:spacing w:before="5" w:line="223" w:lineRule="exact"/>
              <w:ind w:left="100"/>
              <w:rPr>
                <w:b/>
                <w:sz w:val="20"/>
              </w:rPr>
            </w:pPr>
            <w:r>
              <w:rPr>
                <w:b/>
                <w:w w:val="105"/>
                <w:sz w:val="20"/>
              </w:rPr>
              <w:t>documents</w:t>
            </w:r>
          </w:p>
        </w:tc>
        <w:tc>
          <w:tcPr>
            <w:tcW w:w="2876" w:type="dxa"/>
          </w:tcPr>
          <w:p w14:paraId="47426A19" w14:textId="77777777" w:rsidR="006F4E8A" w:rsidRDefault="006F4E8A">
            <w:pPr>
              <w:pStyle w:val="TableParagraph"/>
              <w:rPr>
                <w:rFonts w:ascii="Times New Roman"/>
                <w:sz w:val="20"/>
              </w:rPr>
            </w:pPr>
          </w:p>
        </w:tc>
      </w:tr>
      <w:tr w:rsidR="006F4E8A" w14:paraId="41EC7B36" w14:textId="77777777">
        <w:trPr>
          <w:trHeight w:val="236"/>
        </w:trPr>
        <w:tc>
          <w:tcPr>
            <w:tcW w:w="751" w:type="dxa"/>
          </w:tcPr>
          <w:p w14:paraId="79A45097" w14:textId="77777777" w:rsidR="006F4E8A" w:rsidRDefault="006F4E8A">
            <w:pPr>
              <w:pStyle w:val="TableParagraph"/>
              <w:rPr>
                <w:rFonts w:ascii="Times New Roman"/>
                <w:sz w:val="16"/>
              </w:rPr>
            </w:pPr>
          </w:p>
        </w:tc>
        <w:tc>
          <w:tcPr>
            <w:tcW w:w="6440" w:type="dxa"/>
          </w:tcPr>
          <w:p w14:paraId="2FB4B1F5" w14:textId="77777777" w:rsidR="006F4E8A" w:rsidRDefault="006F4E8A">
            <w:pPr>
              <w:pStyle w:val="TableParagraph"/>
              <w:rPr>
                <w:rFonts w:ascii="Times New Roman"/>
                <w:sz w:val="16"/>
              </w:rPr>
            </w:pPr>
          </w:p>
        </w:tc>
        <w:tc>
          <w:tcPr>
            <w:tcW w:w="2876" w:type="dxa"/>
          </w:tcPr>
          <w:p w14:paraId="421BDCA5" w14:textId="77777777" w:rsidR="006F4E8A" w:rsidRDefault="006F4E8A">
            <w:pPr>
              <w:pStyle w:val="TableParagraph"/>
              <w:rPr>
                <w:rFonts w:ascii="Times New Roman"/>
                <w:sz w:val="16"/>
              </w:rPr>
            </w:pPr>
          </w:p>
        </w:tc>
      </w:tr>
      <w:tr w:rsidR="006F4E8A" w14:paraId="74B72FDD" w14:textId="77777777">
        <w:trPr>
          <w:trHeight w:val="474"/>
        </w:trPr>
        <w:tc>
          <w:tcPr>
            <w:tcW w:w="751" w:type="dxa"/>
          </w:tcPr>
          <w:p w14:paraId="283F9538" w14:textId="77777777" w:rsidR="006F4E8A" w:rsidRDefault="00BE22AD">
            <w:pPr>
              <w:pStyle w:val="TableParagraph"/>
              <w:spacing w:line="225" w:lineRule="exact"/>
              <w:ind w:left="5"/>
              <w:jc w:val="center"/>
              <w:rPr>
                <w:sz w:val="20"/>
              </w:rPr>
            </w:pPr>
            <w:r>
              <w:rPr>
                <w:w w:val="103"/>
                <w:sz w:val="20"/>
              </w:rPr>
              <w:t>i</w:t>
            </w:r>
          </w:p>
        </w:tc>
        <w:tc>
          <w:tcPr>
            <w:tcW w:w="6440" w:type="dxa"/>
          </w:tcPr>
          <w:p w14:paraId="2A4C4D94" w14:textId="77777777" w:rsidR="006F4E8A" w:rsidRDefault="00BE22AD">
            <w:pPr>
              <w:pStyle w:val="TableParagraph"/>
              <w:spacing w:line="225" w:lineRule="exact"/>
              <w:ind w:left="100"/>
              <w:rPr>
                <w:sz w:val="20"/>
              </w:rPr>
            </w:pPr>
            <w:r>
              <w:rPr>
                <w:spacing w:val="-1"/>
                <w:w w:val="105"/>
                <w:sz w:val="20"/>
              </w:rPr>
              <w:t>Past</w:t>
            </w:r>
            <w:r>
              <w:rPr>
                <w:spacing w:val="-13"/>
                <w:w w:val="105"/>
                <w:sz w:val="20"/>
              </w:rPr>
              <w:t xml:space="preserve"> </w:t>
            </w:r>
            <w:r>
              <w:rPr>
                <w:spacing w:val="-1"/>
                <w:w w:val="105"/>
                <w:sz w:val="20"/>
              </w:rPr>
              <w:t>experiences</w:t>
            </w:r>
            <w:r>
              <w:rPr>
                <w:spacing w:val="-10"/>
                <w:w w:val="105"/>
                <w:sz w:val="20"/>
              </w:rPr>
              <w:t xml:space="preserve"> </w:t>
            </w:r>
            <w:r>
              <w:rPr>
                <w:spacing w:val="-1"/>
                <w:w w:val="105"/>
                <w:sz w:val="20"/>
              </w:rPr>
              <w:t>of</w:t>
            </w:r>
            <w:r>
              <w:rPr>
                <w:spacing w:val="-8"/>
                <w:w w:val="105"/>
                <w:sz w:val="20"/>
              </w:rPr>
              <w:t xml:space="preserve"> </w:t>
            </w:r>
            <w:r>
              <w:rPr>
                <w:spacing w:val="-1"/>
                <w:w w:val="105"/>
                <w:sz w:val="20"/>
              </w:rPr>
              <w:t>developing</w:t>
            </w:r>
            <w:r>
              <w:rPr>
                <w:spacing w:val="-11"/>
                <w:w w:val="105"/>
                <w:sz w:val="20"/>
              </w:rPr>
              <w:t xml:space="preserve"> </w:t>
            </w:r>
            <w:r>
              <w:rPr>
                <w:w w:val="105"/>
                <w:sz w:val="20"/>
              </w:rPr>
              <w:t>labs</w:t>
            </w:r>
            <w:r>
              <w:rPr>
                <w:spacing w:val="-8"/>
                <w:w w:val="105"/>
                <w:sz w:val="20"/>
              </w:rPr>
              <w:t xml:space="preserve"> </w:t>
            </w:r>
            <w:r>
              <w:rPr>
                <w:w w:val="105"/>
                <w:sz w:val="20"/>
              </w:rPr>
              <w:t>including</w:t>
            </w:r>
            <w:r>
              <w:rPr>
                <w:spacing w:val="-11"/>
                <w:w w:val="105"/>
                <w:sz w:val="20"/>
              </w:rPr>
              <w:t xml:space="preserve"> </w:t>
            </w:r>
            <w:r>
              <w:rPr>
                <w:w w:val="105"/>
                <w:sz w:val="20"/>
              </w:rPr>
              <w:t>TB</w:t>
            </w:r>
            <w:r>
              <w:rPr>
                <w:spacing w:val="-11"/>
                <w:w w:val="105"/>
                <w:sz w:val="20"/>
              </w:rPr>
              <w:t xml:space="preserve"> </w:t>
            </w:r>
            <w:r>
              <w:rPr>
                <w:w w:val="105"/>
                <w:sz w:val="20"/>
              </w:rPr>
              <w:t>Containment</w:t>
            </w:r>
            <w:r>
              <w:rPr>
                <w:spacing w:val="-11"/>
                <w:w w:val="105"/>
                <w:sz w:val="20"/>
              </w:rPr>
              <w:t xml:space="preserve"> </w:t>
            </w:r>
            <w:r>
              <w:rPr>
                <w:w w:val="105"/>
                <w:sz w:val="20"/>
              </w:rPr>
              <w:t>labs</w:t>
            </w:r>
          </w:p>
          <w:p w14:paraId="4C48DE23" w14:textId="77777777" w:rsidR="006F4E8A" w:rsidRDefault="00BE22AD">
            <w:pPr>
              <w:pStyle w:val="TableParagraph"/>
              <w:spacing w:before="10" w:line="220" w:lineRule="exact"/>
              <w:ind w:left="100"/>
              <w:rPr>
                <w:sz w:val="20"/>
              </w:rPr>
            </w:pPr>
            <w:r>
              <w:rPr>
                <w:w w:val="105"/>
                <w:sz w:val="20"/>
              </w:rPr>
              <w:t>(with</w:t>
            </w:r>
            <w:r>
              <w:rPr>
                <w:spacing w:val="-9"/>
                <w:w w:val="105"/>
                <w:sz w:val="20"/>
              </w:rPr>
              <w:t xml:space="preserve"> </w:t>
            </w:r>
            <w:r>
              <w:rPr>
                <w:w w:val="105"/>
                <w:sz w:val="20"/>
              </w:rPr>
              <w:t>contact</w:t>
            </w:r>
            <w:r>
              <w:rPr>
                <w:spacing w:val="-9"/>
                <w:w w:val="105"/>
                <w:sz w:val="20"/>
              </w:rPr>
              <w:t xml:space="preserve"> </w:t>
            </w:r>
            <w:r>
              <w:rPr>
                <w:w w:val="105"/>
                <w:sz w:val="20"/>
              </w:rPr>
              <w:t>details</w:t>
            </w:r>
            <w:r>
              <w:rPr>
                <w:spacing w:val="-8"/>
                <w:w w:val="105"/>
                <w:sz w:val="20"/>
              </w:rPr>
              <w:t xml:space="preserve"> </w:t>
            </w:r>
            <w:r>
              <w:rPr>
                <w:w w:val="105"/>
                <w:sz w:val="20"/>
              </w:rPr>
              <w:t>of</w:t>
            </w:r>
            <w:r>
              <w:rPr>
                <w:spacing w:val="-5"/>
                <w:w w:val="105"/>
                <w:sz w:val="20"/>
              </w:rPr>
              <w:t xml:space="preserve"> </w:t>
            </w:r>
            <w:r>
              <w:rPr>
                <w:w w:val="105"/>
                <w:sz w:val="20"/>
              </w:rPr>
              <w:t>at</w:t>
            </w:r>
            <w:r>
              <w:rPr>
                <w:spacing w:val="-9"/>
                <w:w w:val="105"/>
                <w:sz w:val="20"/>
              </w:rPr>
              <w:t xml:space="preserve"> </w:t>
            </w:r>
            <w:r>
              <w:rPr>
                <w:w w:val="105"/>
                <w:sz w:val="20"/>
              </w:rPr>
              <w:t>least</w:t>
            </w:r>
            <w:r>
              <w:rPr>
                <w:spacing w:val="-10"/>
                <w:w w:val="105"/>
                <w:sz w:val="20"/>
              </w:rPr>
              <w:t xml:space="preserve"> </w:t>
            </w:r>
            <w:r>
              <w:rPr>
                <w:w w:val="105"/>
                <w:sz w:val="20"/>
              </w:rPr>
              <w:t>5</w:t>
            </w:r>
            <w:r>
              <w:rPr>
                <w:spacing w:val="-9"/>
                <w:w w:val="105"/>
                <w:sz w:val="20"/>
              </w:rPr>
              <w:t xml:space="preserve"> </w:t>
            </w:r>
            <w:r>
              <w:rPr>
                <w:w w:val="105"/>
                <w:sz w:val="20"/>
              </w:rPr>
              <w:t>such)</w:t>
            </w:r>
          </w:p>
        </w:tc>
        <w:tc>
          <w:tcPr>
            <w:tcW w:w="2876" w:type="dxa"/>
          </w:tcPr>
          <w:p w14:paraId="227EC779" w14:textId="77777777" w:rsidR="006F4E8A" w:rsidRDefault="006F4E8A">
            <w:pPr>
              <w:pStyle w:val="TableParagraph"/>
              <w:rPr>
                <w:rFonts w:ascii="Times New Roman"/>
                <w:sz w:val="20"/>
              </w:rPr>
            </w:pPr>
          </w:p>
        </w:tc>
      </w:tr>
      <w:tr w:rsidR="006F4E8A" w14:paraId="6372567E" w14:textId="77777777">
        <w:trPr>
          <w:trHeight w:val="713"/>
        </w:trPr>
        <w:tc>
          <w:tcPr>
            <w:tcW w:w="751" w:type="dxa"/>
          </w:tcPr>
          <w:p w14:paraId="32B4395B" w14:textId="77777777" w:rsidR="006F4E8A" w:rsidRDefault="00BE22AD">
            <w:pPr>
              <w:pStyle w:val="TableParagraph"/>
              <w:spacing w:line="225" w:lineRule="exact"/>
              <w:ind w:left="231" w:right="223"/>
              <w:jc w:val="center"/>
              <w:rPr>
                <w:sz w:val="20"/>
              </w:rPr>
            </w:pPr>
            <w:r>
              <w:rPr>
                <w:w w:val="105"/>
                <w:sz w:val="20"/>
              </w:rPr>
              <w:t>ii</w:t>
            </w:r>
          </w:p>
        </w:tc>
        <w:tc>
          <w:tcPr>
            <w:tcW w:w="6440" w:type="dxa"/>
          </w:tcPr>
          <w:p w14:paraId="47092C81" w14:textId="77777777" w:rsidR="006F4E8A" w:rsidRDefault="00BE22AD">
            <w:pPr>
              <w:pStyle w:val="TableParagraph"/>
              <w:spacing w:line="225" w:lineRule="exact"/>
              <w:ind w:left="100"/>
              <w:rPr>
                <w:sz w:val="20"/>
              </w:rPr>
            </w:pPr>
            <w:r>
              <w:rPr>
                <w:w w:val="105"/>
                <w:sz w:val="20"/>
              </w:rPr>
              <w:t>Team</w:t>
            </w:r>
            <w:r>
              <w:rPr>
                <w:spacing w:val="-10"/>
                <w:w w:val="105"/>
                <w:sz w:val="20"/>
              </w:rPr>
              <w:t xml:space="preserve"> </w:t>
            </w:r>
            <w:r>
              <w:rPr>
                <w:w w:val="105"/>
                <w:sz w:val="20"/>
              </w:rPr>
              <w:t>(members</w:t>
            </w:r>
            <w:r>
              <w:rPr>
                <w:spacing w:val="-13"/>
                <w:w w:val="105"/>
                <w:sz w:val="20"/>
              </w:rPr>
              <w:t xml:space="preserve"> </w:t>
            </w:r>
            <w:r>
              <w:rPr>
                <w:w w:val="105"/>
                <w:sz w:val="20"/>
              </w:rPr>
              <w:t>and</w:t>
            </w:r>
            <w:r>
              <w:rPr>
                <w:spacing w:val="-11"/>
                <w:w w:val="105"/>
                <w:sz w:val="20"/>
              </w:rPr>
              <w:t xml:space="preserve"> </w:t>
            </w:r>
            <w:r>
              <w:rPr>
                <w:w w:val="105"/>
                <w:sz w:val="20"/>
              </w:rPr>
              <w:t>their</w:t>
            </w:r>
            <w:r>
              <w:rPr>
                <w:spacing w:val="-13"/>
                <w:w w:val="105"/>
                <w:sz w:val="20"/>
              </w:rPr>
              <w:t xml:space="preserve"> </w:t>
            </w:r>
            <w:r>
              <w:rPr>
                <w:w w:val="105"/>
                <w:sz w:val="20"/>
              </w:rPr>
              <w:t>qualifications)</w:t>
            </w:r>
            <w:r>
              <w:rPr>
                <w:spacing w:val="-12"/>
                <w:w w:val="105"/>
                <w:sz w:val="20"/>
              </w:rPr>
              <w:t xml:space="preserve"> </w:t>
            </w:r>
            <w:r>
              <w:rPr>
                <w:w w:val="105"/>
                <w:sz w:val="20"/>
              </w:rPr>
              <w:t>which</w:t>
            </w:r>
            <w:r>
              <w:rPr>
                <w:spacing w:val="-12"/>
                <w:w w:val="105"/>
                <w:sz w:val="20"/>
              </w:rPr>
              <w:t xml:space="preserve"> </w:t>
            </w:r>
            <w:r>
              <w:rPr>
                <w:w w:val="105"/>
                <w:sz w:val="20"/>
              </w:rPr>
              <w:t>will</w:t>
            </w:r>
            <w:r>
              <w:rPr>
                <w:spacing w:val="-12"/>
                <w:w w:val="105"/>
                <w:sz w:val="20"/>
              </w:rPr>
              <w:t xml:space="preserve"> </w:t>
            </w:r>
            <w:r>
              <w:rPr>
                <w:w w:val="105"/>
                <w:sz w:val="20"/>
              </w:rPr>
              <w:t>be</w:t>
            </w:r>
            <w:r>
              <w:rPr>
                <w:spacing w:val="-9"/>
                <w:w w:val="105"/>
                <w:sz w:val="20"/>
              </w:rPr>
              <w:t xml:space="preserve"> </w:t>
            </w:r>
            <w:r>
              <w:rPr>
                <w:w w:val="105"/>
                <w:sz w:val="20"/>
              </w:rPr>
              <w:t>building</w:t>
            </w:r>
            <w:r>
              <w:rPr>
                <w:spacing w:val="-12"/>
                <w:w w:val="105"/>
                <w:sz w:val="20"/>
              </w:rPr>
              <w:t xml:space="preserve"> </w:t>
            </w:r>
            <w:r>
              <w:rPr>
                <w:w w:val="105"/>
                <w:sz w:val="20"/>
              </w:rPr>
              <w:t>the</w:t>
            </w:r>
          </w:p>
          <w:p w14:paraId="45FD1F8A" w14:textId="77777777" w:rsidR="006F4E8A" w:rsidRDefault="00BE22AD">
            <w:pPr>
              <w:pStyle w:val="TableParagraph"/>
              <w:spacing w:before="8" w:line="230" w:lineRule="atLeast"/>
              <w:ind w:left="100" w:right="456"/>
              <w:rPr>
                <w:sz w:val="20"/>
              </w:rPr>
            </w:pPr>
            <w:r>
              <w:rPr>
                <w:spacing w:val="-1"/>
                <w:w w:val="105"/>
                <w:sz w:val="20"/>
              </w:rPr>
              <w:t>TB</w:t>
            </w:r>
            <w:r>
              <w:rPr>
                <w:spacing w:val="-12"/>
                <w:w w:val="105"/>
                <w:sz w:val="20"/>
              </w:rPr>
              <w:t xml:space="preserve"> </w:t>
            </w:r>
            <w:r>
              <w:rPr>
                <w:spacing w:val="-1"/>
                <w:w w:val="105"/>
                <w:sz w:val="20"/>
              </w:rPr>
              <w:t>Lab</w:t>
            </w:r>
            <w:r>
              <w:rPr>
                <w:spacing w:val="-12"/>
                <w:w w:val="105"/>
                <w:sz w:val="20"/>
              </w:rPr>
              <w:t xml:space="preserve"> </w:t>
            </w:r>
            <w:r>
              <w:rPr>
                <w:spacing w:val="-1"/>
                <w:w w:val="105"/>
                <w:sz w:val="20"/>
              </w:rPr>
              <w:t>(including</w:t>
            </w:r>
            <w:r>
              <w:rPr>
                <w:spacing w:val="-11"/>
                <w:w w:val="105"/>
                <w:sz w:val="20"/>
              </w:rPr>
              <w:t xml:space="preserve"> </w:t>
            </w:r>
            <w:r>
              <w:rPr>
                <w:w w:val="105"/>
                <w:sz w:val="20"/>
              </w:rPr>
              <w:t>designing,</w:t>
            </w:r>
            <w:r>
              <w:rPr>
                <w:spacing w:val="-13"/>
                <w:w w:val="105"/>
                <w:sz w:val="20"/>
              </w:rPr>
              <w:t xml:space="preserve"> </w:t>
            </w:r>
            <w:r>
              <w:rPr>
                <w:w w:val="105"/>
                <w:sz w:val="20"/>
              </w:rPr>
              <w:t>HVAC</w:t>
            </w:r>
            <w:r>
              <w:rPr>
                <w:spacing w:val="-11"/>
                <w:w w:val="105"/>
                <w:sz w:val="20"/>
              </w:rPr>
              <w:t xml:space="preserve"> </w:t>
            </w:r>
            <w:r>
              <w:rPr>
                <w:w w:val="105"/>
                <w:sz w:val="20"/>
              </w:rPr>
              <w:t>and</w:t>
            </w:r>
            <w:r>
              <w:rPr>
                <w:spacing w:val="-11"/>
                <w:w w:val="105"/>
                <w:sz w:val="20"/>
              </w:rPr>
              <w:t xml:space="preserve"> </w:t>
            </w:r>
            <w:r>
              <w:rPr>
                <w:w w:val="105"/>
                <w:sz w:val="20"/>
              </w:rPr>
              <w:t>ducting</w:t>
            </w:r>
            <w:r>
              <w:rPr>
                <w:spacing w:val="-14"/>
                <w:w w:val="105"/>
                <w:sz w:val="20"/>
              </w:rPr>
              <w:t xml:space="preserve"> </w:t>
            </w:r>
            <w:r>
              <w:rPr>
                <w:w w:val="105"/>
                <w:sz w:val="20"/>
              </w:rPr>
              <w:t>team,</w:t>
            </w:r>
            <w:r>
              <w:rPr>
                <w:spacing w:val="-12"/>
                <w:w w:val="105"/>
                <w:sz w:val="20"/>
              </w:rPr>
              <w:t xml:space="preserve"> </w:t>
            </w:r>
            <w:r>
              <w:rPr>
                <w:w w:val="105"/>
                <w:sz w:val="20"/>
              </w:rPr>
              <w:t>electrical,</w:t>
            </w:r>
            <w:r>
              <w:rPr>
                <w:spacing w:val="-56"/>
                <w:w w:val="105"/>
                <w:sz w:val="20"/>
              </w:rPr>
              <w:t xml:space="preserve"> </w:t>
            </w:r>
            <w:r>
              <w:rPr>
                <w:w w:val="105"/>
                <w:sz w:val="20"/>
              </w:rPr>
              <w:t>plumbing,</w:t>
            </w:r>
            <w:r>
              <w:rPr>
                <w:spacing w:val="-10"/>
                <w:w w:val="105"/>
                <w:sz w:val="20"/>
              </w:rPr>
              <w:t xml:space="preserve"> </w:t>
            </w:r>
            <w:r>
              <w:rPr>
                <w:w w:val="105"/>
                <w:sz w:val="20"/>
              </w:rPr>
              <w:t>civil</w:t>
            </w:r>
            <w:r>
              <w:rPr>
                <w:spacing w:val="-9"/>
                <w:w w:val="105"/>
                <w:sz w:val="20"/>
              </w:rPr>
              <w:t xml:space="preserve"> </w:t>
            </w:r>
            <w:r>
              <w:rPr>
                <w:w w:val="105"/>
                <w:sz w:val="20"/>
              </w:rPr>
              <w:t>works</w:t>
            </w:r>
            <w:r>
              <w:rPr>
                <w:spacing w:val="-4"/>
                <w:w w:val="105"/>
                <w:sz w:val="20"/>
              </w:rPr>
              <w:t xml:space="preserve"> </w:t>
            </w:r>
            <w:r>
              <w:rPr>
                <w:w w:val="105"/>
                <w:sz w:val="20"/>
              </w:rPr>
              <w:t>team,</w:t>
            </w:r>
            <w:r>
              <w:rPr>
                <w:spacing w:val="-10"/>
                <w:w w:val="105"/>
                <w:sz w:val="20"/>
              </w:rPr>
              <w:t xml:space="preserve"> </w:t>
            </w:r>
            <w:r>
              <w:rPr>
                <w:w w:val="105"/>
                <w:sz w:val="20"/>
              </w:rPr>
              <w:t>interiors</w:t>
            </w:r>
            <w:r>
              <w:rPr>
                <w:spacing w:val="-7"/>
                <w:w w:val="105"/>
                <w:sz w:val="20"/>
              </w:rPr>
              <w:t xml:space="preserve"> </w:t>
            </w:r>
            <w:r>
              <w:rPr>
                <w:w w:val="105"/>
                <w:sz w:val="20"/>
              </w:rPr>
              <w:t>developing</w:t>
            </w:r>
            <w:r>
              <w:rPr>
                <w:spacing w:val="-6"/>
                <w:w w:val="105"/>
                <w:sz w:val="20"/>
              </w:rPr>
              <w:t xml:space="preserve"> </w:t>
            </w:r>
            <w:r>
              <w:rPr>
                <w:w w:val="105"/>
                <w:sz w:val="20"/>
              </w:rPr>
              <w:t>team,</w:t>
            </w:r>
            <w:r>
              <w:rPr>
                <w:spacing w:val="-8"/>
                <w:w w:val="105"/>
                <w:sz w:val="20"/>
              </w:rPr>
              <w:t xml:space="preserve"> </w:t>
            </w:r>
            <w:r>
              <w:rPr>
                <w:w w:val="105"/>
                <w:sz w:val="20"/>
              </w:rPr>
              <w:t>etc.)</w:t>
            </w:r>
          </w:p>
        </w:tc>
        <w:tc>
          <w:tcPr>
            <w:tcW w:w="2876" w:type="dxa"/>
          </w:tcPr>
          <w:p w14:paraId="1AAFC056" w14:textId="77777777" w:rsidR="006F4E8A" w:rsidRDefault="006F4E8A">
            <w:pPr>
              <w:pStyle w:val="TableParagraph"/>
              <w:rPr>
                <w:rFonts w:ascii="Times New Roman"/>
                <w:sz w:val="20"/>
              </w:rPr>
            </w:pPr>
          </w:p>
        </w:tc>
      </w:tr>
      <w:tr w:rsidR="006F4E8A" w14:paraId="35C294A1" w14:textId="77777777" w:rsidTr="00ED3A48">
        <w:trPr>
          <w:trHeight w:val="1312"/>
        </w:trPr>
        <w:tc>
          <w:tcPr>
            <w:tcW w:w="751" w:type="dxa"/>
          </w:tcPr>
          <w:p w14:paraId="346D02E8" w14:textId="77777777" w:rsidR="006F4E8A" w:rsidRDefault="00BE22AD">
            <w:pPr>
              <w:pStyle w:val="TableParagraph"/>
              <w:spacing w:line="226" w:lineRule="exact"/>
              <w:ind w:left="231" w:right="223"/>
              <w:jc w:val="center"/>
              <w:rPr>
                <w:sz w:val="20"/>
              </w:rPr>
            </w:pPr>
            <w:r>
              <w:rPr>
                <w:w w:val="105"/>
                <w:sz w:val="20"/>
              </w:rPr>
              <w:t>iii</w:t>
            </w:r>
          </w:p>
        </w:tc>
        <w:tc>
          <w:tcPr>
            <w:tcW w:w="6440" w:type="dxa"/>
          </w:tcPr>
          <w:p w14:paraId="55153DAB" w14:textId="77777777" w:rsidR="006F4E8A" w:rsidRDefault="00BE22AD">
            <w:pPr>
              <w:pStyle w:val="TableParagraph"/>
              <w:spacing w:line="247" w:lineRule="auto"/>
              <w:ind w:left="100"/>
              <w:rPr>
                <w:sz w:val="20"/>
              </w:rPr>
            </w:pPr>
            <w:r>
              <w:rPr>
                <w:w w:val="105"/>
                <w:sz w:val="20"/>
              </w:rPr>
              <w:t>List of Construction Material and Equipment Proposed for</w:t>
            </w:r>
            <w:r>
              <w:rPr>
                <w:spacing w:val="1"/>
                <w:w w:val="105"/>
                <w:sz w:val="20"/>
              </w:rPr>
              <w:t xml:space="preserve"> </w:t>
            </w:r>
            <w:r>
              <w:rPr>
                <w:spacing w:val="-1"/>
                <w:w w:val="105"/>
                <w:sz w:val="20"/>
              </w:rPr>
              <w:t xml:space="preserve">construction of the laboratory along with specifications </w:t>
            </w:r>
            <w:r>
              <w:rPr>
                <w:w w:val="105"/>
                <w:sz w:val="20"/>
              </w:rPr>
              <w:t>including</w:t>
            </w:r>
            <w:r>
              <w:rPr>
                <w:spacing w:val="1"/>
                <w:w w:val="105"/>
                <w:sz w:val="20"/>
              </w:rPr>
              <w:t xml:space="preserve"> </w:t>
            </w:r>
            <w:r>
              <w:rPr>
                <w:spacing w:val="-1"/>
                <w:w w:val="105"/>
                <w:sz w:val="20"/>
              </w:rPr>
              <w:t>manufacturers</w:t>
            </w:r>
            <w:r>
              <w:rPr>
                <w:spacing w:val="-14"/>
                <w:w w:val="105"/>
                <w:sz w:val="20"/>
              </w:rPr>
              <w:t xml:space="preserve"> </w:t>
            </w:r>
            <w:r>
              <w:rPr>
                <w:w w:val="105"/>
                <w:sz w:val="20"/>
              </w:rPr>
              <w:t>(OEM)</w:t>
            </w:r>
            <w:r>
              <w:rPr>
                <w:spacing w:val="-11"/>
                <w:w w:val="105"/>
                <w:sz w:val="20"/>
              </w:rPr>
              <w:t xml:space="preserve"> </w:t>
            </w:r>
            <w:r>
              <w:rPr>
                <w:w w:val="105"/>
                <w:sz w:val="20"/>
              </w:rPr>
              <w:t>along</w:t>
            </w:r>
            <w:r>
              <w:rPr>
                <w:spacing w:val="-10"/>
                <w:w w:val="105"/>
                <w:sz w:val="20"/>
              </w:rPr>
              <w:t xml:space="preserve"> </w:t>
            </w:r>
            <w:r>
              <w:rPr>
                <w:w w:val="105"/>
                <w:sz w:val="20"/>
              </w:rPr>
              <w:t>with</w:t>
            </w:r>
            <w:r>
              <w:rPr>
                <w:spacing w:val="-10"/>
                <w:w w:val="105"/>
                <w:sz w:val="20"/>
              </w:rPr>
              <w:t xml:space="preserve"> </w:t>
            </w:r>
            <w:r>
              <w:rPr>
                <w:w w:val="105"/>
                <w:sz w:val="20"/>
              </w:rPr>
              <w:t>warranty</w:t>
            </w:r>
            <w:r>
              <w:rPr>
                <w:spacing w:val="-15"/>
                <w:w w:val="105"/>
                <w:sz w:val="20"/>
              </w:rPr>
              <w:t xml:space="preserve"> </w:t>
            </w:r>
            <w:r>
              <w:rPr>
                <w:w w:val="105"/>
                <w:sz w:val="20"/>
              </w:rPr>
              <w:t>period</w:t>
            </w:r>
            <w:r>
              <w:rPr>
                <w:spacing w:val="-11"/>
                <w:w w:val="105"/>
                <w:sz w:val="20"/>
              </w:rPr>
              <w:t xml:space="preserve"> </w:t>
            </w:r>
            <w:r>
              <w:rPr>
                <w:w w:val="105"/>
                <w:sz w:val="20"/>
              </w:rPr>
              <w:t>(as</w:t>
            </w:r>
            <w:r>
              <w:rPr>
                <w:spacing w:val="-13"/>
                <w:w w:val="105"/>
                <w:sz w:val="20"/>
              </w:rPr>
              <w:t xml:space="preserve"> </w:t>
            </w:r>
            <w:r>
              <w:rPr>
                <w:w w:val="105"/>
                <w:sz w:val="20"/>
              </w:rPr>
              <w:t>specified</w:t>
            </w:r>
            <w:r>
              <w:rPr>
                <w:spacing w:val="-13"/>
                <w:w w:val="105"/>
                <w:sz w:val="20"/>
              </w:rPr>
              <w:t xml:space="preserve"> </w:t>
            </w:r>
            <w:r>
              <w:rPr>
                <w:w w:val="105"/>
                <w:sz w:val="20"/>
              </w:rPr>
              <w:t>by</w:t>
            </w:r>
          </w:p>
          <w:p w14:paraId="2AEBBC96" w14:textId="4103E635" w:rsidR="006F4E8A" w:rsidRDefault="00BE22AD">
            <w:pPr>
              <w:pStyle w:val="TableParagraph"/>
              <w:spacing w:line="223" w:lineRule="exact"/>
              <w:ind w:left="100"/>
              <w:rPr>
                <w:sz w:val="20"/>
              </w:rPr>
            </w:pPr>
            <w:r>
              <w:rPr>
                <w:spacing w:val="-1"/>
                <w:w w:val="105"/>
                <w:sz w:val="20"/>
              </w:rPr>
              <w:t>Manufacturer)</w:t>
            </w:r>
            <w:r>
              <w:rPr>
                <w:spacing w:val="-12"/>
                <w:w w:val="105"/>
                <w:sz w:val="20"/>
              </w:rPr>
              <w:t xml:space="preserve"> </w:t>
            </w:r>
            <w:r>
              <w:rPr>
                <w:spacing w:val="-1"/>
                <w:w w:val="105"/>
                <w:sz w:val="20"/>
              </w:rPr>
              <w:t>should</w:t>
            </w:r>
            <w:r>
              <w:rPr>
                <w:spacing w:val="-9"/>
                <w:w w:val="105"/>
                <w:sz w:val="20"/>
              </w:rPr>
              <w:t xml:space="preserve"> </w:t>
            </w:r>
            <w:r>
              <w:rPr>
                <w:w w:val="105"/>
                <w:sz w:val="20"/>
              </w:rPr>
              <w:t>be</w:t>
            </w:r>
            <w:r>
              <w:rPr>
                <w:spacing w:val="-12"/>
                <w:w w:val="105"/>
                <w:sz w:val="20"/>
              </w:rPr>
              <w:t xml:space="preserve"> </w:t>
            </w:r>
            <w:r>
              <w:rPr>
                <w:w w:val="105"/>
                <w:sz w:val="20"/>
              </w:rPr>
              <w:t>clearly</w:t>
            </w:r>
            <w:r>
              <w:rPr>
                <w:spacing w:val="-14"/>
                <w:w w:val="105"/>
                <w:sz w:val="20"/>
              </w:rPr>
              <w:t xml:space="preserve"> </w:t>
            </w:r>
            <w:r>
              <w:rPr>
                <w:w w:val="105"/>
                <w:sz w:val="20"/>
              </w:rPr>
              <w:t>mentioned</w:t>
            </w:r>
            <w:r>
              <w:rPr>
                <w:spacing w:val="-11"/>
                <w:w w:val="105"/>
                <w:sz w:val="20"/>
              </w:rPr>
              <w:t xml:space="preserve"> </w:t>
            </w:r>
            <w:r>
              <w:rPr>
                <w:w w:val="105"/>
                <w:sz w:val="20"/>
              </w:rPr>
              <w:t>and</w:t>
            </w:r>
            <w:r>
              <w:rPr>
                <w:spacing w:val="-10"/>
                <w:w w:val="105"/>
                <w:sz w:val="20"/>
              </w:rPr>
              <w:t xml:space="preserve"> </w:t>
            </w:r>
            <w:r>
              <w:rPr>
                <w:w w:val="105"/>
                <w:sz w:val="20"/>
              </w:rPr>
              <w:t>submitted</w:t>
            </w:r>
            <w:r>
              <w:rPr>
                <w:spacing w:val="-10"/>
                <w:w w:val="105"/>
                <w:sz w:val="20"/>
              </w:rPr>
              <w:t xml:space="preserve"> </w:t>
            </w:r>
            <w:r>
              <w:rPr>
                <w:w w:val="105"/>
                <w:sz w:val="20"/>
              </w:rPr>
              <w:t>as</w:t>
            </w:r>
            <w:r>
              <w:rPr>
                <w:spacing w:val="-6"/>
                <w:w w:val="105"/>
                <w:sz w:val="20"/>
              </w:rPr>
              <w:t xml:space="preserve"> </w:t>
            </w:r>
            <w:r>
              <w:rPr>
                <w:w w:val="105"/>
                <w:sz w:val="20"/>
              </w:rPr>
              <w:t>per</w:t>
            </w:r>
            <w:r w:rsidR="00ED3A48">
              <w:rPr>
                <w:w w:val="105"/>
                <w:sz w:val="20"/>
              </w:rPr>
              <w:t xml:space="preserve"> table:</w:t>
            </w:r>
          </w:p>
        </w:tc>
        <w:tc>
          <w:tcPr>
            <w:tcW w:w="2876" w:type="dxa"/>
          </w:tcPr>
          <w:p w14:paraId="30AE9CD0" w14:textId="77777777" w:rsidR="006F4E8A" w:rsidRDefault="006F4E8A">
            <w:pPr>
              <w:pStyle w:val="TableParagraph"/>
              <w:rPr>
                <w:rFonts w:ascii="Times New Roman"/>
                <w:sz w:val="20"/>
              </w:rPr>
            </w:pPr>
          </w:p>
        </w:tc>
      </w:tr>
      <w:tr w:rsidR="00ED3A48" w14:paraId="52D02FBC" w14:textId="77777777">
        <w:trPr>
          <w:trHeight w:val="952"/>
        </w:trPr>
        <w:tc>
          <w:tcPr>
            <w:tcW w:w="751" w:type="dxa"/>
          </w:tcPr>
          <w:p w14:paraId="332E4E1F" w14:textId="77777777" w:rsidR="00ED3A48" w:rsidRDefault="00ED3A48">
            <w:pPr>
              <w:pStyle w:val="TableParagraph"/>
              <w:spacing w:line="226" w:lineRule="exact"/>
              <w:ind w:left="231" w:right="223"/>
              <w:jc w:val="center"/>
              <w:rPr>
                <w:w w:val="105"/>
                <w:sz w:val="20"/>
              </w:rPr>
            </w:pPr>
          </w:p>
        </w:tc>
        <w:tc>
          <w:tcPr>
            <w:tcW w:w="6440" w:type="dxa"/>
          </w:tcPr>
          <w:p w14:paraId="1277CBE3" w14:textId="77777777" w:rsidR="00ED3A48" w:rsidRDefault="00ED3A48">
            <w:pPr>
              <w:pStyle w:val="TableParagraph"/>
              <w:spacing w:line="247" w:lineRule="auto"/>
              <w:ind w:left="100"/>
              <w:rPr>
                <w:w w:val="105"/>
                <w:sz w:val="20"/>
              </w:rPr>
            </w:pPr>
          </w:p>
        </w:tc>
        <w:tc>
          <w:tcPr>
            <w:tcW w:w="2876" w:type="dxa"/>
          </w:tcPr>
          <w:p w14:paraId="18D58807" w14:textId="77777777" w:rsidR="00ED3A48" w:rsidRDefault="00ED3A48">
            <w:pPr>
              <w:pStyle w:val="TableParagraph"/>
              <w:rPr>
                <w:rFonts w:ascii="Times New Roman"/>
                <w:sz w:val="20"/>
              </w:rPr>
            </w:pPr>
          </w:p>
        </w:tc>
      </w:tr>
    </w:tbl>
    <w:p w14:paraId="04CCBFC1" w14:textId="0AF606BD" w:rsidR="006F4E8A" w:rsidRDefault="006F4E8A">
      <w:pPr>
        <w:rPr>
          <w:sz w:val="2"/>
          <w:szCs w:val="2"/>
        </w:rPr>
      </w:pPr>
    </w:p>
    <w:p w14:paraId="1CE0DE7F" w14:textId="77777777" w:rsidR="006F4E8A" w:rsidRDefault="006F4E8A">
      <w:pPr>
        <w:rPr>
          <w:rFonts w:ascii="Times New Roman"/>
          <w:sz w:val="20"/>
        </w:rPr>
        <w:sectPr w:rsidR="006F4E8A" w:rsidSect="00015D41">
          <w:footerReference w:type="default" r:id="rId30"/>
          <w:pgSz w:w="12240" w:h="15840"/>
          <w:pgMar w:top="860" w:right="820" w:bottom="940" w:left="860" w:header="0" w:footer="760" w:gutter="0"/>
          <w:pgNumType w:start="35"/>
          <w:cols w:space="720"/>
        </w:sectPr>
      </w:pPr>
    </w:p>
    <w:p w14:paraId="79C4747E" w14:textId="4430DEAA" w:rsidR="006F4E8A" w:rsidRDefault="00ED3A48">
      <w:pPr>
        <w:pStyle w:val="Heading4"/>
        <w:spacing w:before="76" w:line="247" w:lineRule="auto"/>
        <w:ind w:left="700" w:right="900" w:firstLine="0"/>
        <w:jc w:val="left"/>
        <w:rPr>
          <w:w w:val="105"/>
        </w:rPr>
      </w:pPr>
      <w:r>
        <w:lastRenderedPageBreak/>
        <w:t>LAB</w:t>
      </w:r>
      <w:r>
        <w:rPr>
          <w:spacing w:val="29"/>
        </w:rPr>
        <w:t>-</w:t>
      </w:r>
      <w:r w:rsidR="00BE22AD">
        <w:t>WISE</w:t>
      </w:r>
      <w:r w:rsidR="00BE22AD">
        <w:rPr>
          <w:spacing w:val="31"/>
        </w:rPr>
        <w:t xml:space="preserve"> </w:t>
      </w:r>
      <w:r w:rsidR="00BE22AD">
        <w:t>COMPLIANCE</w:t>
      </w:r>
      <w:r w:rsidR="00BE22AD">
        <w:rPr>
          <w:spacing w:val="29"/>
        </w:rPr>
        <w:t xml:space="preserve"> </w:t>
      </w:r>
      <w:r w:rsidR="00BE22AD">
        <w:t>SHEET</w:t>
      </w:r>
      <w:r w:rsidR="00BE22AD">
        <w:rPr>
          <w:spacing w:val="28"/>
        </w:rPr>
        <w:t xml:space="preserve"> </w:t>
      </w:r>
      <w:r w:rsidR="00BE22AD">
        <w:t>FOR</w:t>
      </w:r>
      <w:r w:rsidR="00BE22AD">
        <w:rPr>
          <w:spacing w:val="31"/>
        </w:rPr>
        <w:t xml:space="preserve"> </w:t>
      </w:r>
      <w:r w:rsidR="00BE22AD">
        <w:t>ADDITIONAL</w:t>
      </w:r>
      <w:r w:rsidR="00BE22AD">
        <w:rPr>
          <w:spacing w:val="33"/>
        </w:rPr>
        <w:t xml:space="preserve"> </w:t>
      </w:r>
      <w:r w:rsidR="00BE22AD">
        <w:t>WORK</w:t>
      </w:r>
      <w:r w:rsidR="00BE22AD">
        <w:rPr>
          <w:spacing w:val="28"/>
        </w:rPr>
        <w:t xml:space="preserve"> </w:t>
      </w:r>
      <w:r w:rsidR="00BE22AD">
        <w:t>REQUIREMENT</w:t>
      </w:r>
      <w:r w:rsidR="00BE22AD">
        <w:rPr>
          <w:spacing w:val="32"/>
        </w:rPr>
        <w:t xml:space="preserve"> </w:t>
      </w:r>
      <w:r w:rsidR="00BE22AD">
        <w:t>AND</w:t>
      </w:r>
      <w:r w:rsidR="00BE22AD">
        <w:rPr>
          <w:spacing w:val="-52"/>
        </w:rPr>
        <w:t xml:space="preserve"> </w:t>
      </w:r>
      <w:r w:rsidR="00BE22AD">
        <w:rPr>
          <w:w w:val="105"/>
        </w:rPr>
        <w:t>SOME</w:t>
      </w:r>
      <w:r w:rsidR="00BE22AD">
        <w:rPr>
          <w:spacing w:val="-11"/>
          <w:w w:val="105"/>
        </w:rPr>
        <w:t xml:space="preserve"> </w:t>
      </w:r>
      <w:r w:rsidR="00BE22AD">
        <w:rPr>
          <w:w w:val="105"/>
        </w:rPr>
        <w:t>SITE-SPECIFIC</w:t>
      </w:r>
      <w:r w:rsidR="00BE22AD">
        <w:rPr>
          <w:spacing w:val="-10"/>
          <w:w w:val="105"/>
        </w:rPr>
        <w:t xml:space="preserve"> </w:t>
      </w:r>
      <w:r w:rsidR="00BE22AD">
        <w:rPr>
          <w:w w:val="105"/>
        </w:rPr>
        <w:t>DETAIL</w:t>
      </w:r>
      <w:r w:rsidR="00BE22AD">
        <w:rPr>
          <w:spacing w:val="-12"/>
          <w:w w:val="105"/>
        </w:rPr>
        <w:t xml:space="preserve"> </w:t>
      </w:r>
      <w:r w:rsidR="00BE22AD">
        <w:rPr>
          <w:w w:val="105"/>
        </w:rPr>
        <w:t>FOR</w:t>
      </w:r>
      <w:r w:rsidR="00BE22AD">
        <w:rPr>
          <w:spacing w:val="-12"/>
          <w:w w:val="105"/>
        </w:rPr>
        <w:t xml:space="preserve"> </w:t>
      </w:r>
      <w:r w:rsidR="00BE22AD">
        <w:rPr>
          <w:w w:val="105"/>
        </w:rPr>
        <w:t>TB</w:t>
      </w:r>
      <w:r w:rsidR="00BE22AD">
        <w:rPr>
          <w:spacing w:val="-11"/>
          <w:w w:val="105"/>
        </w:rPr>
        <w:t xml:space="preserve"> </w:t>
      </w:r>
      <w:r w:rsidR="00BE22AD">
        <w:rPr>
          <w:w w:val="105"/>
        </w:rPr>
        <w:t>CONTAINMENT</w:t>
      </w:r>
      <w:r w:rsidR="00BE22AD">
        <w:rPr>
          <w:spacing w:val="-15"/>
          <w:w w:val="105"/>
        </w:rPr>
        <w:t xml:space="preserve"> </w:t>
      </w:r>
      <w:r w:rsidR="00BE22AD">
        <w:rPr>
          <w:w w:val="105"/>
        </w:rPr>
        <w:t>LAB</w:t>
      </w:r>
      <w:r w:rsidR="00BE22AD">
        <w:rPr>
          <w:spacing w:val="-9"/>
          <w:w w:val="105"/>
        </w:rPr>
        <w:t xml:space="preserve"> </w:t>
      </w:r>
      <w:r w:rsidR="00BE22AD">
        <w:rPr>
          <w:w w:val="105"/>
        </w:rPr>
        <w:t>UP-GRADATION</w:t>
      </w:r>
      <w:r w:rsidR="00BE22AD">
        <w:rPr>
          <w:spacing w:val="-11"/>
          <w:w w:val="105"/>
        </w:rPr>
        <w:t xml:space="preserve"> </w:t>
      </w:r>
      <w:r w:rsidR="00BE22AD">
        <w:rPr>
          <w:w w:val="105"/>
        </w:rPr>
        <w:t>WORK</w:t>
      </w:r>
    </w:p>
    <w:p w14:paraId="4C64068B" w14:textId="345BE3FB" w:rsidR="0069298B" w:rsidRDefault="0069298B">
      <w:pPr>
        <w:pStyle w:val="Heading4"/>
        <w:spacing w:before="76" w:line="247" w:lineRule="auto"/>
        <w:ind w:left="700" w:right="900" w:firstLine="0"/>
        <w:jc w:val="left"/>
      </w:pPr>
    </w:p>
    <w:tbl>
      <w:tblPr>
        <w:tblW w:w="10915" w:type="dxa"/>
        <w:tblInd w:w="279" w:type="dxa"/>
        <w:tblLook w:val="04A0" w:firstRow="1" w:lastRow="0" w:firstColumn="1" w:lastColumn="0" w:noHBand="0" w:noVBand="1"/>
      </w:tblPr>
      <w:tblGrid>
        <w:gridCol w:w="3227"/>
        <w:gridCol w:w="5225"/>
        <w:gridCol w:w="2463"/>
      </w:tblGrid>
      <w:tr w:rsidR="0069298B" w:rsidRPr="00256841" w14:paraId="16A2760B" w14:textId="38EFFABD" w:rsidTr="00450CBE">
        <w:trPr>
          <w:trHeight w:val="280"/>
          <w:tblHeader/>
        </w:trPr>
        <w:tc>
          <w:tcPr>
            <w:tcW w:w="3227" w:type="dxa"/>
            <w:tcBorders>
              <w:top w:val="single" w:sz="8" w:space="0" w:color="auto"/>
              <w:left w:val="single" w:sz="4" w:space="0" w:color="auto"/>
              <w:bottom w:val="single" w:sz="4" w:space="0" w:color="auto"/>
              <w:right w:val="single" w:sz="4" w:space="0" w:color="auto"/>
            </w:tcBorders>
            <w:shd w:val="clear" w:color="auto" w:fill="auto"/>
            <w:noWrap/>
            <w:hideMark/>
          </w:tcPr>
          <w:p w14:paraId="76C3FC65" w14:textId="77777777" w:rsidR="0069298B" w:rsidRPr="00256841" w:rsidRDefault="0069298B" w:rsidP="006203A3">
            <w:pPr>
              <w:rPr>
                <w:rFonts w:eastAsia="Times New Roman"/>
                <w:b/>
                <w:bCs/>
                <w:color w:val="000000"/>
                <w:sz w:val="20"/>
                <w:szCs w:val="20"/>
              </w:rPr>
            </w:pPr>
            <w:r w:rsidRPr="00256841">
              <w:rPr>
                <w:rFonts w:eastAsia="Times New Roman"/>
                <w:b/>
                <w:bCs/>
                <w:color w:val="000000"/>
                <w:sz w:val="20"/>
                <w:szCs w:val="20"/>
              </w:rPr>
              <w:t>Name of Lab</w:t>
            </w:r>
          </w:p>
        </w:tc>
        <w:tc>
          <w:tcPr>
            <w:tcW w:w="5225" w:type="dxa"/>
            <w:tcBorders>
              <w:top w:val="single" w:sz="8" w:space="0" w:color="auto"/>
              <w:left w:val="nil"/>
              <w:bottom w:val="single" w:sz="4" w:space="0" w:color="auto"/>
              <w:right w:val="single" w:sz="8" w:space="0" w:color="auto"/>
            </w:tcBorders>
            <w:shd w:val="clear" w:color="auto" w:fill="auto"/>
            <w:noWrap/>
            <w:hideMark/>
          </w:tcPr>
          <w:p w14:paraId="57B6B09E" w14:textId="77777777" w:rsidR="0069298B" w:rsidRPr="00256841" w:rsidRDefault="0069298B" w:rsidP="006203A3">
            <w:pPr>
              <w:rPr>
                <w:rFonts w:eastAsia="Times New Roman"/>
                <w:b/>
                <w:bCs/>
                <w:color w:val="000000"/>
                <w:sz w:val="20"/>
                <w:szCs w:val="20"/>
              </w:rPr>
            </w:pPr>
            <w:r w:rsidRPr="00256841">
              <w:rPr>
                <w:rFonts w:eastAsia="Times New Roman"/>
                <w:b/>
                <w:bCs/>
                <w:color w:val="000000"/>
                <w:sz w:val="20"/>
                <w:szCs w:val="20"/>
              </w:rPr>
              <w:t xml:space="preserve">Specific work requirement </w:t>
            </w:r>
          </w:p>
        </w:tc>
        <w:tc>
          <w:tcPr>
            <w:tcW w:w="2463" w:type="dxa"/>
            <w:tcBorders>
              <w:top w:val="single" w:sz="8" w:space="0" w:color="auto"/>
              <w:left w:val="nil"/>
              <w:bottom w:val="single" w:sz="4" w:space="0" w:color="auto"/>
              <w:right w:val="single" w:sz="8" w:space="0" w:color="auto"/>
            </w:tcBorders>
          </w:tcPr>
          <w:p w14:paraId="31A5B41A" w14:textId="77777777" w:rsidR="0069298B" w:rsidRDefault="0069298B" w:rsidP="0069298B">
            <w:pPr>
              <w:pStyle w:val="TableParagraph"/>
              <w:spacing w:before="4" w:line="247" w:lineRule="auto"/>
              <w:ind w:left="167" w:hanging="76"/>
              <w:jc w:val="center"/>
              <w:rPr>
                <w:b/>
                <w:sz w:val="20"/>
              </w:rPr>
            </w:pPr>
            <w:r>
              <w:rPr>
                <w:b/>
                <w:sz w:val="20"/>
              </w:rPr>
              <w:t>Specifications</w:t>
            </w:r>
            <w:r>
              <w:rPr>
                <w:b/>
                <w:spacing w:val="-53"/>
                <w:sz w:val="20"/>
              </w:rPr>
              <w:t xml:space="preserve"> </w:t>
            </w:r>
            <w:r>
              <w:rPr>
                <w:b/>
                <w:w w:val="105"/>
                <w:sz w:val="20"/>
              </w:rPr>
              <w:t>Compliance</w:t>
            </w:r>
          </w:p>
          <w:p w14:paraId="6972FB33" w14:textId="63DF259A" w:rsidR="0069298B" w:rsidRPr="0069298B" w:rsidRDefault="0069298B" w:rsidP="0069298B">
            <w:pPr>
              <w:pStyle w:val="TableParagraph"/>
              <w:spacing w:before="1" w:line="247" w:lineRule="auto"/>
              <w:ind w:left="123" w:right="101" w:hanging="285"/>
              <w:jc w:val="center"/>
              <w:rPr>
                <w:b/>
                <w:sz w:val="20"/>
              </w:rPr>
            </w:pPr>
            <w:r>
              <w:rPr>
                <w:b/>
                <w:w w:val="105"/>
                <w:sz w:val="20"/>
              </w:rPr>
              <w:t>/Deviation, if any</w:t>
            </w:r>
            <w:r>
              <w:rPr>
                <w:b/>
                <w:spacing w:val="1"/>
                <w:w w:val="105"/>
                <w:sz w:val="20"/>
              </w:rPr>
              <w:t xml:space="preserve"> </w:t>
            </w:r>
            <w:r>
              <w:rPr>
                <w:b/>
                <w:spacing w:val="-1"/>
                <w:w w:val="105"/>
                <w:sz w:val="20"/>
              </w:rPr>
              <w:t>along</w:t>
            </w:r>
            <w:r>
              <w:rPr>
                <w:b/>
                <w:spacing w:val="-13"/>
                <w:w w:val="105"/>
                <w:sz w:val="20"/>
              </w:rPr>
              <w:t xml:space="preserve"> </w:t>
            </w:r>
            <w:r>
              <w:rPr>
                <w:b/>
                <w:spacing w:val="-1"/>
                <w:w w:val="105"/>
                <w:sz w:val="20"/>
              </w:rPr>
              <w:t>with</w:t>
            </w:r>
            <w:r>
              <w:rPr>
                <w:b/>
                <w:spacing w:val="-13"/>
                <w:w w:val="105"/>
                <w:sz w:val="20"/>
              </w:rPr>
              <w:t xml:space="preserve"> </w:t>
            </w:r>
            <w:r>
              <w:rPr>
                <w:b/>
                <w:spacing w:val="-1"/>
                <w:w w:val="105"/>
                <w:sz w:val="20"/>
              </w:rPr>
              <w:t>Make</w:t>
            </w:r>
            <w:r>
              <w:rPr>
                <w:b/>
                <w:spacing w:val="-10"/>
                <w:w w:val="105"/>
                <w:sz w:val="20"/>
              </w:rPr>
              <w:t xml:space="preserve"> </w:t>
            </w:r>
            <w:r>
              <w:rPr>
                <w:b/>
                <w:w w:val="105"/>
                <w:sz w:val="20"/>
              </w:rPr>
              <w:t>and</w:t>
            </w:r>
            <w:r>
              <w:rPr>
                <w:b/>
                <w:spacing w:val="-55"/>
                <w:w w:val="105"/>
                <w:sz w:val="20"/>
              </w:rPr>
              <w:t xml:space="preserve">  </w:t>
            </w:r>
            <w:r>
              <w:rPr>
                <w:b/>
                <w:w w:val="105"/>
                <w:sz w:val="20"/>
              </w:rPr>
              <w:t>Model</w:t>
            </w:r>
            <w:r>
              <w:rPr>
                <w:b/>
                <w:spacing w:val="-5"/>
                <w:w w:val="105"/>
                <w:sz w:val="20"/>
              </w:rPr>
              <w:t xml:space="preserve"> </w:t>
            </w:r>
            <w:r>
              <w:rPr>
                <w:b/>
                <w:w w:val="105"/>
                <w:sz w:val="20"/>
              </w:rPr>
              <w:t>of</w:t>
            </w:r>
            <w:r>
              <w:rPr>
                <w:b/>
                <w:spacing w:val="-1"/>
                <w:w w:val="105"/>
                <w:sz w:val="20"/>
              </w:rPr>
              <w:t xml:space="preserve"> </w:t>
            </w:r>
            <w:r>
              <w:rPr>
                <w:b/>
                <w:w w:val="105"/>
                <w:sz w:val="20"/>
              </w:rPr>
              <w:t>Item Quoted</w:t>
            </w:r>
          </w:p>
        </w:tc>
      </w:tr>
      <w:tr w:rsidR="0069298B" w:rsidRPr="00507DDC" w14:paraId="35F09E27" w14:textId="7B1BCBDC" w:rsidTr="00450CBE">
        <w:trPr>
          <w:trHeight w:val="1105"/>
        </w:trPr>
        <w:tc>
          <w:tcPr>
            <w:tcW w:w="3227" w:type="dxa"/>
            <w:tcBorders>
              <w:top w:val="single" w:sz="4" w:space="0" w:color="auto"/>
              <w:left w:val="single" w:sz="4" w:space="0" w:color="auto"/>
              <w:bottom w:val="single" w:sz="8" w:space="0" w:color="auto"/>
              <w:right w:val="single" w:sz="4" w:space="0" w:color="auto"/>
            </w:tcBorders>
            <w:shd w:val="clear" w:color="auto" w:fill="auto"/>
            <w:noWrap/>
          </w:tcPr>
          <w:p w14:paraId="719732E6" w14:textId="77777777" w:rsidR="0069298B" w:rsidRPr="00507DDC" w:rsidRDefault="0069298B" w:rsidP="0091759C">
            <w:pPr>
              <w:pStyle w:val="ListParagraph"/>
              <w:widowControl/>
              <w:numPr>
                <w:ilvl w:val="0"/>
                <w:numId w:val="93"/>
              </w:numPr>
              <w:autoSpaceDE/>
              <w:autoSpaceDN/>
              <w:contextualSpacing/>
              <w:jc w:val="left"/>
              <w:rPr>
                <w:b/>
                <w:sz w:val="20"/>
                <w:szCs w:val="20"/>
              </w:rPr>
            </w:pPr>
            <w:r w:rsidRPr="00507DDC">
              <w:rPr>
                <w:b/>
                <w:sz w:val="20"/>
                <w:szCs w:val="20"/>
              </w:rPr>
              <w:t>SVRR Medical college, Tirupati</w:t>
            </w:r>
          </w:p>
        </w:tc>
        <w:tc>
          <w:tcPr>
            <w:tcW w:w="5225" w:type="dxa"/>
            <w:tcBorders>
              <w:top w:val="single" w:sz="4" w:space="0" w:color="auto"/>
              <w:left w:val="nil"/>
              <w:bottom w:val="single" w:sz="8" w:space="0" w:color="auto"/>
              <w:right w:val="single" w:sz="8" w:space="0" w:color="auto"/>
            </w:tcBorders>
            <w:shd w:val="clear" w:color="auto" w:fill="auto"/>
          </w:tcPr>
          <w:p w14:paraId="50889684" w14:textId="77777777" w:rsidR="0069298B" w:rsidRPr="00507DDC" w:rsidRDefault="0069298B" w:rsidP="006203A3">
            <w:pPr>
              <w:spacing w:line="260" w:lineRule="exact"/>
              <w:rPr>
                <w:b/>
                <w:sz w:val="20"/>
                <w:szCs w:val="20"/>
              </w:rPr>
            </w:pPr>
            <w:r w:rsidRPr="00507DDC">
              <w:rPr>
                <w:b/>
                <w:sz w:val="20"/>
                <w:szCs w:val="20"/>
              </w:rPr>
              <w:t>1. Room 5: (Proposed Sterilization room for Media):</w:t>
            </w:r>
          </w:p>
          <w:p w14:paraId="230334A0" w14:textId="77777777" w:rsidR="0069298B" w:rsidRPr="00507DDC" w:rsidRDefault="0069298B" w:rsidP="0091759C">
            <w:pPr>
              <w:pStyle w:val="ListParagraph"/>
              <w:widowControl/>
              <w:numPr>
                <w:ilvl w:val="0"/>
                <w:numId w:val="96"/>
              </w:numPr>
              <w:autoSpaceDE/>
              <w:autoSpaceDN/>
              <w:spacing w:before="67"/>
              <w:contextualSpacing/>
              <w:jc w:val="left"/>
              <w:rPr>
                <w:bCs/>
                <w:sz w:val="20"/>
                <w:szCs w:val="20"/>
              </w:rPr>
            </w:pPr>
            <w:r w:rsidRPr="00507DDC">
              <w:rPr>
                <w:bCs/>
                <w:sz w:val="20"/>
                <w:szCs w:val="20"/>
              </w:rPr>
              <w:t xml:space="preserve">Area: 4 feet 6 inches (L) x 8 feet 10 Inches (W) </w:t>
            </w:r>
          </w:p>
          <w:p w14:paraId="4D069C77" w14:textId="77777777" w:rsidR="0069298B" w:rsidRPr="00507DDC" w:rsidRDefault="0069298B" w:rsidP="0091759C">
            <w:pPr>
              <w:pStyle w:val="ListParagraph"/>
              <w:widowControl/>
              <w:numPr>
                <w:ilvl w:val="0"/>
                <w:numId w:val="96"/>
              </w:numPr>
              <w:autoSpaceDE/>
              <w:autoSpaceDN/>
              <w:spacing w:before="30"/>
              <w:contextualSpacing/>
              <w:jc w:val="left"/>
              <w:rPr>
                <w:bCs/>
                <w:sz w:val="20"/>
                <w:szCs w:val="20"/>
              </w:rPr>
            </w:pPr>
            <w:r w:rsidRPr="00507DDC">
              <w:rPr>
                <w:bCs/>
                <w:sz w:val="20"/>
                <w:szCs w:val="20"/>
              </w:rPr>
              <w:t xml:space="preserve">Existing toilets in Room 1 &amp; 2 (refer existing layout) need to demolish and Reflooring of area of demolished toilet with Vitrified Tiles including leveling, jointing, and finishing of the demolished area </w:t>
            </w:r>
          </w:p>
          <w:p w14:paraId="11AD5FDE" w14:textId="77777777" w:rsidR="0069298B" w:rsidRDefault="0069298B" w:rsidP="0091759C">
            <w:pPr>
              <w:pStyle w:val="ListParagraph"/>
              <w:widowControl/>
              <w:numPr>
                <w:ilvl w:val="0"/>
                <w:numId w:val="96"/>
              </w:numPr>
              <w:autoSpaceDE/>
              <w:autoSpaceDN/>
              <w:spacing w:before="30"/>
              <w:contextualSpacing/>
              <w:jc w:val="left"/>
              <w:rPr>
                <w:bCs/>
                <w:sz w:val="20"/>
                <w:szCs w:val="20"/>
              </w:rPr>
            </w:pPr>
            <w:r w:rsidRPr="00507DDC">
              <w:rPr>
                <w:bCs/>
                <w:sz w:val="20"/>
                <w:szCs w:val="20"/>
              </w:rPr>
              <w:t>Demolishing of Existing Wall in between Existing Room No. 1 and Room No. 2 and Reflooring of area of demolished wall with Vitrified Tiles including leveling, jointing, and finishing of the demolished area</w:t>
            </w:r>
          </w:p>
          <w:p w14:paraId="43438AEF" w14:textId="77777777" w:rsidR="0069298B" w:rsidRPr="00742AB2" w:rsidRDefault="0069298B" w:rsidP="0091759C">
            <w:pPr>
              <w:pStyle w:val="ListParagraph"/>
              <w:widowControl/>
              <w:numPr>
                <w:ilvl w:val="0"/>
                <w:numId w:val="96"/>
              </w:numPr>
              <w:autoSpaceDE/>
              <w:autoSpaceDN/>
              <w:spacing w:before="30"/>
              <w:contextualSpacing/>
              <w:jc w:val="left"/>
              <w:rPr>
                <w:bCs/>
                <w:sz w:val="20"/>
                <w:szCs w:val="20"/>
              </w:rPr>
            </w:pPr>
            <w:r w:rsidRPr="00507DDC">
              <w:rPr>
                <w:bCs/>
                <w:sz w:val="20"/>
                <w:szCs w:val="20"/>
              </w:rPr>
              <w:t>Closure of Existing window permanently with Brick and cement</w:t>
            </w:r>
          </w:p>
          <w:p w14:paraId="1135D103" w14:textId="77777777" w:rsidR="0069298B" w:rsidRPr="00507DDC" w:rsidRDefault="0069298B" w:rsidP="0091759C">
            <w:pPr>
              <w:pStyle w:val="ListParagraph"/>
              <w:widowControl/>
              <w:numPr>
                <w:ilvl w:val="0"/>
                <w:numId w:val="96"/>
              </w:numPr>
              <w:autoSpaceDE/>
              <w:autoSpaceDN/>
              <w:spacing w:before="30"/>
              <w:contextualSpacing/>
              <w:jc w:val="left"/>
              <w:rPr>
                <w:bCs/>
                <w:sz w:val="20"/>
                <w:szCs w:val="20"/>
              </w:rPr>
            </w:pPr>
            <w:r w:rsidRPr="00507DDC">
              <w:rPr>
                <w:bCs/>
                <w:sz w:val="20"/>
                <w:szCs w:val="20"/>
              </w:rPr>
              <w:t>Wall tiling of existing visible walls.</w:t>
            </w:r>
          </w:p>
          <w:p w14:paraId="58A01FED" w14:textId="77777777" w:rsidR="0069298B" w:rsidRPr="00507DDC" w:rsidRDefault="0069298B" w:rsidP="0091759C">
            <w:pPr>
              <w:pStyle w:val="ListParagraph"/>
              <w:widowControl/>
              <w:numPr>
                <w:ilvl w:val="0"/>
                <w:numId w:val="96"/>
              </w:numPr>
              <w:autoSpaceDE/>
              <w:autoSpaceDN/>
              <w:spacing w:before="53"/>
              <w:contextualSpacing/>
              <w:jc w:val="left"/>
              <w:rPr>
                <w:bCs/>
                <w:sz w:val="20"/>
                <w:szCs w:val="20"/>
              </w:rPr>
            </w:pPr>
            <w:r w:rsidRPr="00507DDC">
              <w:rPr>
                <w:bCs/>
                <w:sz w:val="20"/>
                <w:szCs w:val="20"/>
              </w:rPr>
              <w:t>Installation of Aluminum Glass partition Sliding Door of 3 feet (W) x6 feet 8 inches (H) with automatic door closure mechanism with and lock &amp; key system with necessary framework.</w:t>
            </w:r>
          </w:p>
          <w:p w14:paraId="11F5BE03" w14:textId="77777777" w:rsidR="0069298B" w:rsidRPr="00507DDC" w:rsidRDefault="0069298B"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Gypsum false ceiling at a height of 9 feet from the floor to be installed of required ceiling area.</w:t>
            </w:r>
          </w:p>
          <w:p w14:paraId="1B8736AF" w14:textId="77777777" w:rsidR="0069298B" w:rsidRPr="00507DDC" w:rsidRDefault="0069298B"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Plumbing work for Vertical autoclave and Water distillation unit for installation.</w:t>
            </w:r>
          </w:p>
          <w:p w14:paraId="2D4996E4" w14:textId="77777777" w:rsidR="0069298B" w:rsidRDefault="0069298B"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1 number of Workbench made up of brick and Mortar with granite top of dimension 5 feet (L) X 2 feet (W) to be provided</w:t>
            </w:r>
          </w:p>
          <w:p w14:paraId="7B2E6EF5" w14:textId="77777777" w:rsidR="0069298B" w:rsidRPr="00A80D3F" w:rsidRDefault="0069298B"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Providing and fixing of one wash basin (white vitreous china) with C.I.brackets, 15 mm C.P. brass pillar taps,32 mm C.P. brass waste of standard pattern, including painting of fittings and brackets, cutting and making good the walls wherever require.</w:t>
            </w:r>
          </w:p>
          <w:p w14:paraId="3F63ADCE" w14:textId="77777777" w:rsidR="0069298B" w:rsidRPr="00507DDC" w:rsidRDefault="0069298B"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supply and installation of one exhaust fan of 230mm sweep, 1400RPM, with 450 CFM free air delivery complete with all necessary accessories for completing installation.</w:t>
            </w:r>
          </w:p>
          <w:p w14:paraId="6E0F9AF7" w14:textId="77777777" w:rsidR="0069298B" w:rsidRPr="00507DDC" w:rsidRDefault="0069298B"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supply and Installation of 1 ceiling fan of 1200 mm sweep with all accessories including Electronic Regulator for completing installation</w:t>
            </w:r>
          </w:p>
          <w:p w14:paraId="67B8DB7B" w14:textId="77777777" w:rsidR="0069298B" w:rsidRDefault="0069298B"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 xml:space="preserve">Installation of </w:t>
            </w:r>
            <w:r>
              <w:rPr>
                <w:bCs/>
                <w:sz w:val="20"/>
                <w:szCs w:val="20"/>
              </w:rPr>
              <w:t xml:space="preserve">2 nos. </w:t>
            </w:r>
            <w:r w:rsidRPr="00507DDC">
              <w:rPr>
                <w:bCs/>
                <w:sz w:val="20"/>
                <w:szCs w:val="20"/>
              </w:rPr>
              <w:t>Modular Switches, Socket outlets, LED Ceiling lights</w:t>
            </w:r>
            <w:r>
              <w:rPr>
                <w:bCs/>
                <w:sz w:val="20"/>
                <w:szCs w:val="20"/>
              </w:rPr>
              <w:t xml:space="preserve"> each</w:t>
            </w:r>
            <w:r w:rsidRPr="00507DDC">
              <w:rPr>
                <w:bCs/>
                <w:sz w:val="20"/>
                <w:szCs w:val="20"/>
              </w:rPr>
              <w:t xml:space="preserve"> with necessary wiring as indicated in the layout.</w:t>
            </w:r>
          </w:p>
          <w:p w14:paraId="39C8F14C" w14:textId="77777777" w:rsidR="0069298B" w:rsidRPr="00507DDC" w:rsidRDefault="0069298B" w:rsidP="0091759C">
            <w:pPr>
              <w:pStyle w:val="ListParagraph"/>
              <w:widowControl/>
              <w:numPr>
                <w:ilvl w:val="0"/>
                <w:numId w:val="96"/>
              </w:numPr>
              <w:autoSpaceDE/>
              <w:autoSpaceDN/>
              <w:spacing w:before="14"/>
              <w:contextualSpacing/>
              <w:jc w:val="left"/>
              <w:rPr>
                <w:bCs/>
                <w:sz w:val="20"/>
                <w:szCs w:val="20"/>
              </w:rPr>
            </w:pPr>
            <w:r w:rsidRPr="00A80D3F">
              <w:rPr>
                <w:bCs/>
                <w:sz w:val="20"/>
                <w:szCs w:val="20"/>
              </w:rPr>
              <w:t>Installation of DB MCB boxes 32 Amp , wall/column mounted with earthing terminals and provision for incoming and outgoing cable terminals(Autoclave 1 No, Water Distillation unit 1 No.)</w:t>
            </w:r>
          </w:p>
          <w:p w14:paraId="6CDDD4DC" w14:textId="77777777" w:rsidR="0069298B" w:rsidRPr="00507DDC" w:rsidRDefault="0069298B" w:rsidP="006203A3">
            <w:pPr>
              <w:pStyle w:val="ListParagraph"/>
              <w:spacing w:before="14"/>
              <w:rPr>
                <w:b/>
                <w:sz w:val="20"/>
                <w:szCs w:val="20"/>
              </w:rPr>
            </w:pPr>
          </w:p>
          <w:p w14:paraId="621E3840" w14:textId="77777777" w:rsidR="007A0096" w:rsidRDefault="007A0096" w:rsidP="0091759C">
            <w:pPr>
              <w:pStyle w:val="ListParagraph"/>
              <w:widowControl/>
              <w:numPr>
                <w:ilvl w:val="0"/>
                <w:numId w:val="96"/>
              </w:numPr>
              <w:autoSpaceDE/>
              <w:autoSpaceDN/>
              <w:spacing w:before="52" w:after="200" w:line="276" w:lineRule="auto"/>
              <w:contextualSpacing/>
              <w:jc w:val="left"/>
              <w:rPr>
                <w:b/>
                <w:sz w:val="20"/>
                <w:szCs w:val="20"/>
              </w:rPr>
            </w:pPr>
          </w:p>
          <w:p w14:paraId="3C60D501" w14:textId="084326E6" w:rsidR="007A0096" w:rsidRPr="00450CBE" w:rsidRDefault="00015D41" w:rsidP="00015D41">
            <w:pPr>
              <w:pStyle w:val="ListParagraph"/>
              <w:tabs>
                <w:tab w:val="left" w:pos="1331"/>
              </w:tabs>
              <w:rPr>
                <w:b/>
                <w:sz w:val="20"/>
                <w:szCs w:val="20"/>
              </w:rPr>
            </w:pPr>
            <w:r>
              <w:rPr>
                <w:b/>
                <w:sz w:val="20"/>
                <w:szCs w:val="20"/>
              </w:rPr>
              <w:tab/>
            </w:r>
          </w:p>
          <w:p w14:paraId="153BFD7A" w14:textId="575139AB" w:rsidR="0069298B" w:rsidRPr="00507DDC" w:rsidRDefault="0069298B" w:rsidP="0091759C">
            <w:pPr>
              <w:pStyle w:val="ListParagraph"/>
              <w:widowControl/>
              <w:numPr>
                <w:ilvl w:val="0"/>
                <w:numId w:val="96"/>
              </w:numPr>
              <w:autoSpaceDE/>
              <w:autoSpaceDN/>
              <w:spacing w:before="52" w:after="200" w:line="276" w:lineRule="auto"/>
              <w:contextualSpacing/>
              <w:jc w:val="left"/>
              <w:rPr>
                <w:b/>
                <w:sz w:val="20"/>
                <w:szCs w:val="20"/>
              </w:rPr>
            </w:pPr>
            <w:r w:rsidRPr="00507DDC">
              <w:rPr>
                <w:b/>
                <w:sz w:val="20"/>
                <w:szCs w:val="20"/>
              </w:rPr>
              <w:lastRenderedPageBreak/>
              <w:t>Room 6 and 7: (Proposed Ante Room for Media room and Media Room):</w:t>
            </w:r>
          </w:p>
          <w:p w14:paraId="3977E70B" w14:textId="77777777" w:rsidR="0069298B" w:rsidRPr="00507DDC" w:rsidRDefault="0069298B" w:rsidP="006203A3">
            <w:pPr>
              <w:pStyle w:val="ListParagraph"/>
              <w:spacing w:before="52"/>
              <w:ind w:left="0"/>
              <w:rPr>
                <w:b/>
                <w:sz w:val="20"/>
                <w:szCs w:val="20"/>
              </w:rPr>
            </w:pPr>
          </w:p>
          <w:p w14:paraId="47E773E7" w14:textId="77777777" w:rsidR="0069298B" w:rsidRPr="00507DDC" w:rsidRDefault="0069298B" w:rsidP="0091759C">
            <w:pPr>
              <w:pStyle w:val="ListParagraph"/>
              <w:widowControl/>
              <w:numPr>
                <w:ilvl w:val="0"/>
                <w:numId w:val="96"/>
              </w:numPr>
              <w:autoSpaceDE/>
              <w:autoSpaceDN/>
              <w:spacing w:before="30"/>
              <w:contextualSpacing/>
              <w:jc w:val="left"/>
              <w:rPr>
                <w:bCs/>
                <w:sz w:val="20"/>
                <w:szCs w:val="20"/>
              </w:rPr>
            </w:pPr>
            <w:r w:rsidRPr="00507DDC">
              <w:rPr>
                <w:bCs/>
                <w:sz w:val="20"/>
                <w:szCs w:val="20"/>
              </w:rPr>
              <w:t>Area (Media Room): 12 feet 10 inches (L) x 7 feet 6 inches (W)</w:t>
            </w:r>
          </w:p>
          <w:p w14:paraId="155635C5" w14:textId="77777777" w:rsidR="0069298B" w:rsidRDefault="0069298B" w:rsidP="0091759C">
            <w:pPr>
              <w:pStyle w:val="ListParagraph"/>
              <w:widowControl/>
              <w:numPr>
                <w:ilvl w:val="0"/>
                <w:numId w:val="96"/>
              </w:numPr>
              <w:autoSpaceDE/>
              <w:autoSpaceDN/>
              <w:spacing w:before="30"/>
              <w:contextualSpacing/>
              <w:jc w:val="left"/>
              <w:rPr>
                <w:bCs/>
                <w:sz w:val="20"/>
                <w:szCs w:val="20"/>
              </w:rPr>
            </w:pPr>
            <w:r w:rsidRPr="00507DDC">
              <w:rPr>
                <w:bCs/>
                <w:sz w:val="20"/>
                <w:szCs w:val="20"/>
              </w:rPr>
              <w:t>Area (Ante Room): 3 feet 6 inches (L) x 7 feet 6 inches (W)</w:t>
            </w:r>
          </w:p>
          <w:p w14:paraId="275979AB" w14:textId="77777777" w:rsidR="0069298B" w:rsidRPr="00525044" w:rsidRDefault="0069298B" w:rsidP="0091759C">
            <w:pPr>
              <w:pStyle w:val="ListParagraph"/>
              <w:widowControl/>
              <w:numPr>
                <w:ilvl w:val="0"/>
                <w:numId w:val="96"/>
              </w:numPr>
              <w:autoSpaceDE/>
              <w:autoSpaceDN/>
              <w:spacing w:before="30"/>
              <w:contextualSpacing/>
              <w:jc w:val="left"/>
              <w:rPr>
                <w:bCs/>
                <w:sz w:val="20"/>
                <w:szCs w:val="20"/>
              </w:rPr>
            </w:pPr>
            <w:r w:rsidRPr="00507DDC">
              <w:rPr>
                <w:bCs/>
                <w:sz w:val="20"/>
                <w:szCs w:val="20"/>
              </w:rPr>
              <w:t>Demolishing of Existing Wall in between Existing Room No. 1 and Room No. 2 and Reflooring of area of demolished wall with Vitrified Tiles including leveling, jointing, and finishing of the demolished area</w:t>
            </w:r>
          </w:p>
          <w:p w14:paraId="2E9D6A51" w14:textId="77777777" w:rsidR="0069298B" w:rsidRPr="00507DDC" w:rsidRDefault="0069298B" w:rsidP="0091759C">
            <w:pPr>
              <w:pStyle w:val="ListParagraph"/>
              <w:widowControl/>
              <w:numPr>
                <w:ilvl w:val="0"/>
                <w:numId w:val="96"/>
              </w:numPr>
              <w:autoSpaceDE/>
              <w:autoSpaceDN/>
              <w:spacing w:before="30"/>
              <w:contextualSpacing/>
              <w:jc w:val="left"/>
              <w:rPr>
                <w:bCs/>
                <w:sz w:val="20"/>
                <w:szCs w:val="20"/>
              </w:rPr>
            </w:pPr>
            <w:r w:rsidRPr="00507DDC">
              <w:rPr>
                <w:bCs/>
                <w:sz w:val="20"/>
                <w:szCs w:val="20"/>
              </w:rPr>
              <w:t>Closure of Existing window permanently with Brick and cement</w:t>
            </w:r>
          </w:p>
          <w:p w14:paraId="68046D0E" w14:textId="77777777" w:rsidR="0069298B" w:rsidRPr="00507DDC" w:rsidRDefault="0069298B" w:rsidP="0091759C">
            <w:pPr>
              <w:pStyle w:val="ListParagraph"/>
              <w:widowControl/>
              <w:numPr>
                <w:ilvl w:val="0"/>
                <w:numId w:val="96"/>
              </w:numPr>
              <w:autoSpaceDE/>
              <w:autoSpaceDN/>
              <w:spacing w:before="67"/>
              <w:contextualSpacing/>
              <w:jc w:val="left"/>
              <w:rPr>
                <w:bCs/>
                <w:sz w:val="20"/>
                <w:szCs w:val="20"/>
              </w:rPr>
            </w:pPr>
            <w:r w:rsidRPr="00507DDC">
              <w:rPr>
                <w:bCs/>
                <w:sz w:val="20"/>
                <w:szCs w:val="20"/>
              </w:rPr>
              <w:t>Proposed room to be made of Half brick (4 feet from the floor level) and half Aluminum Glass partition Up to the ceiling height and covering the half brick partition as well as existing visible walls of the room with Vitrified tiles.</w:t>
            </w:r>
          </w:p>
          <w:p w14:paraId="0CD8A4CE" w14:textId="77777777" w:rsidR="0069298B" w:rsidRPr="00507DDC" w:rsidRDefault="0069298B" w:rsidP="0091759C">
            <w:pPr>
              <w:pStyle w:val="ListParagraph"/>
              <w:widowControl/>
              <w:numPr>
                <w:ilvl w:val="0"/>
                <w:numId w:val="96"/>
              </w:numPr>
              <w:autoSpaceDE/>
              <w:autoSpaceDN/>
              <w:spacing w:before="67"/>
              <w:contextualSpacing/>
              <w:jc w:val="left"/>
              <w:rPr>
                <w:bCs/>
                <w:sz w:val="20"/>
                <w:szCs w:val="20"/>
              </w:rPr>
            </w:pPr>
            <w:r w:rsidRPr="00507DDC">
              <w:rPr>
                <w:bCs/>
                <w:sz w:val="20"/>
                <w:szCs w:val="20"/>
              </w:rPr>
              <w:t>Reflooring of the area where half brick and glass aluminum partition proposed.</w:t>
            </w:r>
          </w:p>
          <w:p w14:paraId="6E3729D5" w14:textId="77777777" w:rsidR="0069298B" w:rsidRPr="00507DDC" w:rsidRDefault="0069298B" w:rsidP="0091759C">
            <w:pPr>
              <w:pStyle w:val="ListParagraph"/>
              <w:widowControl/>
              <w:numPr>
                <w:ilvl w:val="0"/>
                <w:numId w:val="96"/>
              </w:numPr>
              <w:autoSpaceDE/>
              <w:autoSpaceDN/>
              <w:spacing w:before="53"/>
              <w:contextualSpacing/>
              <w:jc w:val="left"/>
              <w:rPr>
                <w:bCs/>
                <w:sz w:val="20"/>
                <w:szCs w:val="20"/>
              </w:rPr>
            </w:pPr>
            <w:r w:rsidRPr="00507DDC">
              <w:rPr>
                <w:bCs/>
                <w:sz w:val="20"/>
                <w:szCs w:val="20"/>
              </w:rPr>
              <w:t>Installation of 2 nos. of Aluminum Glass Door of 2 feet 6 Inches (W) x6 feet 8 inches (H) with automatic door closure mechanism with and lock &amp; key system with necessary framework.</w:t>
            </w:r>
          </w:p>
          <w:p w14:paraId="554CB6A8" w14:textId="77777777" w:rsidR="0069298B" w:rsidRPr="00507DDC" w:rsidRDefault="0069298B"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Gypsum false ceiling at a height of 9 feet from the floor to be installed of required ceiling area.</w:t>
            </w:r>
          </w:p>
          <w:p w14:paraId="7B08229F" w14:textId="77777777" w:rsidR="0069298B" w:rsidRDefault="0069298B"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1 number of L shaped cemented slab with granite top of dimension granite top of dimension 8 feet (L) X 2 feet 6-inch (W)+3 feet (L)x 2 feet (W) to be provided.</w:t>
            </w:r>
          </w:p>
          <w:p w14:paraId="02251491" w14:textId="77777777" w:rsidR="0069298B" w:rsidRPr="00A80D3F" w:rsidRDefault="0069298B" w:rsidP="0091759C">
            <w:pPr>
              <w:pStyle w:val="ListParagraph"/>
              <w:widowControl/>
              <w:numPr>
                <w:ilvl w:val="0"/>
                <w:numId w:val="96"/>
              </w:numPr>
              <w:autoSpaceDE/>
              <w:autoSpaceDN/>
              <w:spacing w:before="52"/>
              <w:contextualSpacing/>
              <w:jc w:val="left"/>
              <w:rPr>
                <w:b/>
                <w:sz w:val="20"/>
                <w:szCs w:val="20"/>
              </w:rPr>
            </w:pPr>
            <w:r w:rsidRPr="00507DDC">
              <w:rPr>
                <w:bCs/>
                <w:sz w:val="20"/>
                <w:szCs w:val="20"/>
              </w:rPr>
              <w:t>Supply and installation of one Storage Rack and one Shoe Rack made as per the requirement.</w:t>
            </w:r>
          </w:p>
          <w:p w14:paraId="6392BA3E" w14:textId="77777777" w:rsidR="0069298B" w:rsidRDefault="0069298B"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supply and installation of 1 number of spilt AC of 1.5 TR with in-built inverter, minimum 3-star rating with voltage stabilizer needs to be installed with proper drainage facility. These will be inverter ACs (minimum three star) of Hitachi/ Bluestar/ Carrier/ Lloyd/ Godrej or equivalent OEM with suitable voltage stabilizer. The outdoor unit will be suitably placed outside the lab with easy access and adequate protection from theft</w:t>
            </w:r>
            <w:r w:rsidRPr="00507DDC" w:rsidDel="00B161FE">
              <w:rPr>
                <w:bCs/>
                <w:sz w:val="20"/>
                <w:szCs w:val="20"/>
              </w:rPr>
              <w:t xml:space="preserve"> </w:t>
            </w:r>
          </w:p>
          <w:p w14:paraId="0EFFC5E1" w14:textId="77777777" w:rsidR="0069298B" w:rsidRPr="00507DDC" w:rsidRDefault="0069298B" w:rsidP="0091759C">
            <w:pPr>
              <w:pStyle w:val="ListParagraph"/>
              <w:widowControl/>
              <w:numPr>
                <w:ilvl w:val="0"/>
                <w:numId w:val="96"/>
              </w:numPr>
              <w:autoSpaceDE/>
              <w:autoSpaceDN/>
              <w:spacing w:before="14"/>
              <w:contextualSpacing/>
              <w:jc w:val="left"/>
              <w:rPr>
                <w:bCs/>
                <w:sz w:val="20"/>
                <w:szCs w:val="20"/>
              </w:rPr>
            </w:pPr>
            <w:r w:rsidRPr="00A80D3F">
              <w:rPr>
                <w:bCs/>
                <w:sz w:val="20"/>
                <w:szCs w:val="20"/>
              </w:rPr>
              <w:t>Installation of DB MCB boxes 25 Amp, wall/column mounted with earthing terminals and provision for incoming and outgoing cable terminals (Split AC)</w:t>
            </w:r>
          </w:p>
          <w:p w14:paraId="0556FBB2" w14:textId="77777777" w:rsidR="0069298B" w:rsidRPr="00507DDC" w:rsidRDefault="0069298B"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 xml:space="preserve">Installation of </w:t>
            </w:r>
            <w:r>
              <w:rPr>
                <w:bCs/>
                <w:sz w:val="20"/>
                <w:szCs w:val="20"/>
              </w:rPr>
              <w:t xml:space="preserve">6 nos. </w:t>
            </w:r>
            <w:r w:rsidRPr="00507DDC">
              <w:rPr>
                <w:bCs/>
                <w:sz w:val="20"/>
                <w:szCs w:val="20"/>
              </w:rPr>
              <w:t xml:space="preserve">Modular Switches, Socket outlets, LED Ceiling lights </w:t>
            </w:r>
            <w:r>
              <w:rPr>
                <w:bCs/>
                <w:sz w:val="20"/>
                <w:szCs w:val="20"/>
              </w:rPr>
              <w:t xml:space="preserve">each </w:t>
            </w:r>
            <w:r w:rsidRPr="00507DDC">
              <w:rPr>
                <w:bCs/>
                <w:sz w:val="20"/>
                <w:szCs w:val="20"/>
              </w:rPr>
              <w:t>with necessary wiring</w:t>
            </w:r>
          </w:p>
          <w:p w14:paraId="75027C8E" w14:textId="77777777" w:rsidR="0069298B" w:rsidRPr="00507DDC" w:rsidRDefault="0069298B" w:rsidP="0091759C">
            <w:pPr>
              <w:pStyle w:val="ListParagraph"/>
              <w:widowControl/>
              <w:numPr>
                <w:ilvl w:val="0"/>
                <w:numId w:val="96"/>
              </w:numPr>
              <w:autoSpaceDE/>
              <w:autoSpaceDN/>
              <w:spacing w:after="200" w:line="276" w:lineRule="auto"/>
              <w:contextualSpacing/>
              <w:jc w:val="left"/>
              <w:rPr>
                <w:b/>
                <w:sz w:val="20"/>
                <w:szCs w:val="20"/>
              </w:rPr>
            </w:pPr>
            <w:r w:rsidRPr="00507DDC">
              <w:rPr>
                <w:b/>
                <w:sz w:val="20"/>
                <w:szCs w:val="20"/>
              </w:rPr>
              <w:t>Room 18 (Proposed Incubator Room &amp; Proposed Culture Reading Room):</w:t>
            </w:r>
          </w:p>
          <w:p w14:paraId="7B7149D2" w14:textId="2DD1B340" w:rsidR="0069298B" w:rsidRDefault="0069298B" w:rsidP="0091759C">
            <w:pPr>
              <w:pStyle w:val="ListParagraph"/>
              <w:widowControl/>
              <w:numPr>
                <w:ilvl w:val="0"/>
                <w:numId w:val="96"/>
              </w:numPr>
              <w:autoSpaceDE/>
              <w:autoSpaceDN/>
              <w:contextualSpacing/>
              <w:jc w:val="left"/>
              <w:rPr>
                <w:bCs/>
                <w:sz w:val="20"/>
                <w:szCs w:val="20"/>
              </w:rPr>
            </w:pPr>
            <w:r w:rsidRPr="00507DDC">
              <w:rPr>
                <w:bCs/>
                <w:sz w:val="20"/>
                <w:szCs w:val="20"/>
              </w:rPr>
              <w:t>Area: 11 feet (L) x 7 feet (W)</w:t>
            </w:r>
          </w:p>
          <w:p w14:paraId="60D65CD0" w14:textId="1AB38B1B" w:rsidR="00015D41" w:rsidRPr="00015D41" w:rsidRDefault="00015D41" w:rsidP="00015D41">
            <w:pPr>
              <w:tabs>
                <w:tab w:val="left" w:pos="1372"/>
              </w:tabs>
            </w:pPr>
            <w:r>
              <w:lastRenderedPageBreak/>
              <w:tab/>
            </w:r>
          </w:p>
          <w:p w14:paraId="4429EF68" w14:textId="77777777" w:rsidR="0069298B" w:rsidRPr="00507DDC" w:rsidRDefault="0069298B" w:rsidP="0091759C">
            <w:pPr>
              <w:pStyle w:val="ListParagraph"/>
              <w:widowControl/>
              <w:numPr>
                <w:ilvl w:val="0"/>
                <w:numId w:val="96"/>
              </w:numPr>
              <w:autoSpaceDE/>
              <w:autoSpaceDN/>
              <w:spacing w:before="53"/>
              <w:contextualSpacing/>
              <w:jc w:val="left"/>
              <w:rPr>
                <w:bCs/>
                <w:sz w:val="20"/>
                <w:szCs w:val="20"/>
              </w:rPr>
            </w:pPr>
            <w:r w:rsidRPr="00507DDC">
              <w:rPr>
                <w:bCs/>
                <w:sz w:val="20"/>
                <w:szCs w:val="20"/>
              </w:rPr>
              <w:t>Proposed room to be made of Half brick (4 feet from the floor level) and half Aluminum Glass partition Up to the ceiling height and covering the half brick partition as well as existing visible walls of the room with Vitrified tiles</w:t>
            </w:r>
          </w:p>
          <w:p w14:paraId="17D234D6" w14:textId="77777777" w:rsidR="0069298B" w:rsidRPr="00507DDC" w:rsidRDefault="0069298B" w:rsidP="0091759C">
            <w:pPr>
              <w:pStyle w:val="ListParagraph"/>
              <w:widowControl/>
              <w:numPr>
                <w:ilvl w:val="0"/>
                <w:numId w:val="96"/>
              </w:numPr>
              <w:autoSpaceDE/>
              <w:autoSpaceDN/>
              <w:spacing w:before="52"/>
              <w:contextualSpacing/>
              <w:jc w:val="left"/>
              <w:rPr>
                <w:bCs/>
                <w:sz w:val="20"/>
                <w:szCs w:val="20"/>
              </w:rPr>
            </w:pPr>
            <w:r w:rsidRPr="00507DDC">
              <w:rPr>
                <w:bCs/>
                <w:sz w:val="20"/>
                <w:szCs w:val="20"/>
              </w:rPr>
              <w:t>Reflooring of the area where half brick and glass aluminum partition proposed</w:t>
            </w:r>
          </w:p>
          <w:p w14:paraId="7641B73A" w14:textId="77777777" w:rsidR="0069298B" w:rsidRPr="00507DDC" w:rsidRDefault="0069298B" w:rsidP="0091759C">
            <w:pPr>
              <w:pStyle w:val="ListParagraph"/>
              <w:widowControl/>
              <w:numPr>
                <w:ilvl w:val="0"/>
                <w:numId w:val="96"/>
              </w:numPr>
              <w:autoSpaceDE/>
              <w:autoSpaceDN/>
              <w:spacing w:before="52"/>
              <w:contextualSpacing/>
              <w:jc w:val="left"/>
              <w:rPr>
                <w:bCs/>
                <w:sz w:val="20"/>
                <w:szCs w:val="20"/>
              </w:rPr>
            </w:pPr>
            <w:r w:rsidRPr="00507DDC">
              <w:rPr>
                <w:bCs/>
                <w:sz w:val="20"/>
                <w:szCs w:val="20"/>
              </w:rPr>
              <w:t>Replacing the wooden door by glass aluminum door at the entrance of room by a Glass aluminum door of dimension 4 feet (W) x 6 feet 8 inches (H)</w:t>
            </w:r>
          </w:p>
          <w:p w14:paraId="521F22D5" w14:textId="77777777" w:rsidR="0069298B" w:rsidRPr="00507DDC" w:rsidRDefault="0069298B" w:rsidP="0091759C">
            <w:pPr>
              <w:pStyle w:val="ListParagraph"/>
              <w:widowControl/>
              <w:numPr>
                <w:ilvl w:val="0"/>
                <w:numId w:val="96"/>
              </w:numPr>
              <w:autoSpaceDE/>
              <w:autoSpaceDN/>
              <w:spacing w:before="53"/>
              <w:contextualSpacing/>
              <w:jc w:val="left"/>
              <w:rPr>
                <w:bCs/>
                <w:sz w:val="20"/>
                <w:szCs w:val="20"/>
              </w:rPr>
            </w:pPr>
            <w:r w:rsidRPr="00507DDC">
              <w:rPr>
                <w:bCs/>
                <w:sz w:val="20"/>
                <w:szCs w:val="20"/>
              </w:rPr>
              <w:t>Supply and Installation of Aluminum Glass Door of 3 feet (W) x6 feet 8 inches (H) with automatic door closure mechanism and lock &amp; key system with necessary framework.</w:t>
            </w:r>
          </w:p>
          <w:p w14:paraId="0F881B7A" w14:textId="77777777" w:rsidR="0069298B" w:rsidRPr="00507DDC" w:rsidRDefault="0069298B" w:rsidP="0091759C">
            <w:pPr>
              <w:pStyle w:val="ListParagraph"/>
              <w:widowControl/>
              <w:numPr>
                <w:ilvl w:val="0"/>
                <w:numId w:val="96"/>
              </w:numPr>
              <w:autoSpaceDE/>
              <w:autoSpaceDN/>
              <w:contextualSpacing/>
              <w:jc w:val="left"/>
              <w:rPr>
                <w:bCs/>
                <w:sz w:val="20"/>
                <w:szCs w:val="20"/>
              </w:rPr>
            </w:pPr>
            <w:r w:rsidRPr="00507DDC">
              <w:rPr>
                <w:bCs/>
                <w:sz w:val="20"/>
                <w:szCs w:val="20"/>
              </w:rPr>
              <w:t>Gypsum false ceiling at a height of 9 feet from the floor to be installed of required ceiling area.</w:t>
            </w:r>
          </w:p>
          <w:p w14:paraId="7392BF7B" w14:textId="77777777" w:rsidR="0069298B" w:rsidRPr="00507DDC" w:rsidRDefault="0069298B" w:rsidP="0091759C">
            <w:pPr>
              <w:pStyle w:val="ListParagraph"/>
              <w:widowControl/>
              <w:numPr>
                <w:ilvl w:val="0"/>
                <w:numId w:val="96"/>
              </w:numPr>
              <w:autoSpaceDE/>
              <w:autoSpaceDN/>
              <w:contextualSpacing/>
              <w:jc w:val="left"/>
              <w:rPr>
                <w:bCs/>
                <w:sz w:val="20"/>
                <w:szCs w:val="20"/>
              </w:rPr>
            </w:pPr>
            <w:r w:rsidRPr="00507DDC">
              <w:rPr>
                <w:bCs/>
                <w:sz w:val="20"/>
                <w:szCs w:val="20"/>
              </w:rPr>
              <w:t>supply and installation of work bench of dimension 3’ (L) and 2 (w) with a height of 2'6" made of stainless steel with granite top</w:t>
            </w:r>
          </w:p>
          <w:p w14:paraId="5FC8B94F" w14:textId="77777777" w:rsidR="0069298B" w:rsidRPr="00507DDC" w:rsidRDefault="0069298B"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Supply and installation of 1 number of spilt AC of 1 TR with in-built inverter, minimum 3-star rating with voltage stabilizer needs to be installed with proper drainage facility. These will be inverter ACs (minimum three star) of Hitachi/ Bluestar/ Carrier/ Lloyd/ Godrej or equivalent OEM with suitable voltage stabilizer. The outdoor unit will be suitably placed outside the lab with easy access and adequate protection from theft</w:t>
            </w:r>
            <w:r w:rsidRPr="00507DDC" w:rsidDel="00B161FE">
              <w:rPr>
                <w:bCs/>
                <w:sz w:val="20"/>
                <w:szCs w:val="20"/>
              </w:rPr>
              <w:t>.</w:t>
            </w:r>
          </w:p>
          <w:p w14:paraId="3279EDA2" w14:textId="77777777" w:rsidR="0069298B" w:rsidRPr="00507DDC" w:rsidRDefault="0069298B" w:rsidP="0091759C">
            <w:pPr>
              <w:pStyle w:val="ListParagraph"/>
              <w:widowControl/>
              <w:numPr>
                <w:ilvl w:val="0"/>
                <w:numId w:val="96"/>
              </w:numPr>
              <w:autoSpaceDE/>
              <w:autoSpaceDN/>
              <w:spacing w:before="52"/>
              <w:contextualSpacing/>
              <w:jc w:val="left"/>
              <w:rPr>
                <w:bCs/>
                <w:sz w:val="20"/>
                <w:szCs w:val="20"/>
              </w:rPr>
            </w:pPr>
            <w:r w:rsidRPr="00507DDC">
              <w:rPr>
                <w:bCs/>
                <w:sz w:val="20"/>
                <w:szCs w:val="20"/>
              </w:rPr>
              <w:t>Supply and Installation of 1 ceiling fan of 1200 mm sweep with all accessories including Electronic Regulator for completing installation</w:t>
            </w:r>
          </w:p>
          <w:p w14:paraId="0A9E22D7" w14:textId="77777777" w:rsidR="0069298B" w:rsidRPr="00507DDC" w:rsidRDefault="0069298B" w:rsidP="0091759C">
            <w:pPr>
              <w:pStyle w:val="ListParagraph"/>
              <w:widowControl/>
              <w:numPr>
                <w:ilvl w:val="0"/>
                <w:numId w:val="96"/>
              </w:numPr>
              <w:autoSpaceDE/>
              <w:autoSpaceDN/>
              <w:spacing w:before="52"/>
              <w:contextualSpacing/>
              <w:jc w:val="left"/>
              <w:rPr>
                <w:bCs/>
                <w:sz w:val="20"/>
                <w:szCs w:val="20"/>
              </w:rPr>
            </w:pPr>
            <w:r w:rsidRPr="00507DDC">
              <w:rPr>
                <w:bCs/>
                <w:sz w:val="20"/>
                <w:szCs w:val="20"/>
              </w:rPr>
              <w:t>supply and Installation of</w:t>
            </w:r>
            <w:r>
              <w:rPr>
                <w:bCs/>
                <w:sz w:val="20"/>
                <w:szCs w:val="20"/>
              </w:rPr>
              <w:t xml:space="preserve"> 7nos.</w:t>
            </w:r>
            <w:r w:rsidRPr="00507DDC">
              <w:rPr>
                <w:bCs/>
                <w:sz w:val="20"/>
                <w:szCs w:val="20"/>
              </w:rPr>
              <w:t xml:space="preserve"> Modular Switches, Socket outlets,</w:t>
            </w:r>
            <w:r>
              <w:rPr>
                <w:bCs/>
                <w:sz w:val="20"/>
                <w:szCs w:val="20"/>
              </w:rPr>
              <w:t xml:space="preserve">4 Nos. </w:t>
            </w:r>
            <w:r w:rsidRPr="00507DDC">
              <w:rPr>
                <w:bCs/>
                <w:sz w:val="20"/>
                <w:szCs w:val="20"/>
              </w:rPr>
              <w:t>LED Ceiling lights with necessary wiring as indicated in the layout.</w:t>
            </w:r>
          </w:p>
          <w:p w14:paraId="6FAB546A" w14:textId="77777777" w:rsidR="0069298B" w:rsidRPr="00507DDC" w:rsidRDefault="0069298B" w:rsidP="0091759C">
            <w:pPr>
              <w:pStyle w:val="ListParagraph"/>
              <w:widowControl/>
              <w:numPr>
                <w:ilvl w:val="0"/>
                <w:numId w:val="96"/>
              </w:numPr>
              <w:autoSpaceDE/>
              <w:autoSpaceDN/>
              <w:spacing w:after="200" w:line="260" w:lineRule="exact"/>
              <w:contextualSpacing/>
              <w:jc w:val="left"/>
              <w:rPr>
                <w:b/>
                <w:sz w:val="20"/>
                <w:szCs w:val="20"/>
              </w:rPr>
            </w:pPr>
            <w:r w:rsidRPr="00507DDC">
              <w:rPr>
                <w:b/>
                <w:sz w:val="20"/>
                <w:szCs w:val="20"/>
              </w:rPr>
              <w:t>Room 19 (Proposed Autoclave Room):</w:t>
            </w:r>
          </w:p>
          <w:p w14:paraId="1AD25D32" w14:textId="77777777" w:rsidR="0069298B" w:rsidRPr="00507DDC" w:rsidRDefault="0069298B" w:rsidP="0091759C">
            <w:pPr>
              <w:pStyle w:val="ListParagraph"/>
              <w:widowControl/>
              <w:numPr>
                <w:ilvl w:val="0"/>
                <w:numId w:val="96"/>
              </w:numPr>
              <w:autoSpaceDE/>
              <w:autoSpaceDN/>
              <w:spacing w:before="30"/>
              <w:contextualSpacing/>
              <w:jc w:val="left"/>
              <w:rPr>
                <w:bCs/>
                <w:sz w:val="20"/>
                <w:szCs w:val="20"/>
              </w:rPr>
            </w:pPr>
            <w:r w:rsidRPr="00507DDC">
              <w:rPr>
                <w:bCs/>
                <w:sz w:val="20"/>
                <w:szCs w:val="20"/>
              </w:rPr>
              <w:t>Area: 11 feet 10 Inches (L) x 10 feet 5 Inches (W)</w:t>
            </w:r>
          </w:p>
          <w:p w14:paraId="134E1637" w14:textId="77777777" w:rsidR="0069298B" w:rsidRPr="00507DDC" w:rsidRDefault="0069298B" w:rsidP="0091759C">
            <w:pPr>
              <w:pStyle w:val="ListParagraph"/>
              <w:widowControl/>
              <w:numPr>
                <w:ilvl w:val="0"/>
                <w:numId w:val="96"/>
              </w:numPr>
              <w:autoSpaceDE/>
              <w:autoSpaceDN/>
              <w:spacing w:before="53"/>
              <w:contextualSpacing/>
              <w:jc w:val="left"/>
              <w:rPr>
                <w:bCs/>
                <w:sz w:val="20"/>
                <w:szCs w:val="20"/>
              </w:rPr>
            </w:pPr>
            <w:r w:rsidRPr="00507DDC">
              <w:rPr>
                <w:bCs/>
                <w:sz w:val="20"/>
                <w:szCs w:val="20"/>
              </w:rPr>
              <w:t>Proposed room to be made of Half brick (4 feet from the floor level) and half Aluminum Glass partition Up to the ceiling height and covering the half brick partition as well as existing visible walls of the room with Vitrified tiles</w:t>
            </w:r>
          </w:p>
          <w:p w14:paraId="35B707A9" w14:textId="77777777" w:rsidR="0069298B" w:rsidRPr="00507DDC" w:rsidRDefault="0069298B" w:rsidP="0091759C">
            <w:pPr>
              <w:pStyle w:val="ListParagraph"/>
              <w:widowControl/>
              <w:numPr>
                <w:ilvl w:val="0"/>
                <w:numId w:val="96"/>
              </w:numPr>
              <w:autoSpaceDE/>
              <w:autoSpaceDN/>
              <w:spacing w:before="52"/>
              <w:contextualSpacing/>
              <w:jc w:val="left"/>
              <w:rPr>
                <w:bCs/>
                <w:sz w:val="20"/>
                <w:szCs w:val="20"/>
              </w:rPr>
            </w:pPr>
            <w:r w:rsidRPr="00507DDC">
              <w:rPr>
                <w:bCs/>
                <w:sz w:val="20"/>
                <w:szCs w:val="20"/>
              </w:rPr>
              <w:t>Reflooring of the area where half brick and glass aluminum partition proposed</w:t>
            </w:r>
          </w:p>
          <w:p w14:paraId="49ADA367" w14:textId="77777777" w:rsidR="0069298B" w:rsidRPr="00507DDC" w:rsidRDefault="0069298B" w:rsidP="0091759C">
            <w:pPr>
              <w:pStyle w:val="ListParagraph"/>
              <w:widowControl/>
              <w:numPr>
                <w:ilvl w:val="0"/>
                <w:numId w:val="96"/>
              </w:numPr>
              <w:autoSpaceDE/>
              <w:autoSpaceDN/>
              <w:spacing w:before="53"/>
              <w:contextualSpacing/>
              <w:jc w:val="left"/>
              <w:rPr>
                <w:bCs/>
                <w:sz w:val="20"/>
                <w:szCs w:val="20"/>
              </w:rPr>
            </w:pPr>
            <w:r w:rsidRPr="00507DDC">
              <w:rPr>
                <w:bCs/>
                <w:sz w:val="20"/>
                <w:szCs w:val="20"/>
              </w:rPr>
              <w:t>Supply and Installation of Aluminum Glass partition Door of 4 feet (W) x 6 feet 8 inches (H) with automatic door closure mechanism and lock &amp; key system</w:t>
            </w:r>
          </w:p>
          <w:p w14:paraId="25628B6C" w14:textId="77777777" w:rsidR="0069298B" w:rsidRPr="00507DDC" w:rsidRDefault="0069298B" w:rsidP="0091759C">
            <w:pPr>
              <w:pStyle w:val="ListParagraph"/>
              <w:widowControl/>
              <w:numPr>
                <w:ilvl w:val="0"/>
                <w:numId w:val="96"/>
              </w:numPr>
              <w:autoSpaceDE/>
              <w:autoSpaceDN/>
              <w:spacing w:before="67"/>
              <w:contextualSpacing/>
              <w:jc w:val="left"/>
              <w:rPr>
                <w:bCs/>
                <w:sz w:val="20"/>
                <w:szCs w:val="20"/>
              </w:rPr>
            </w:pPr>
            <w:r w:rsidRPr="00507DDC">
              <w:rPr>
                <w:bCs/>
                <w:sz w:val="20"/>
                <w:szCs w:val="20"/>
              </w:rPr>
              <w:t xml:space="preserve">Gypsum false ceiling at a height of 9 feet from the floor to be installed of required ceiling area </w:t>
            </w:r>
          </w:p>
          <w:p w14:paraId="508B8261" w14:textId="77777777" w:rsidR="0069298B" w:rsidRDefault="0069298B" w:rsidP="0091759C">
            <w:pPr>
              <w:pStyle w:val="ListParagraph"/>
              <w:widowControl/>
              <w:numPr>
                <w:ilvl w:val="0"/>
                <w:numId w:val="96"/>
              </w:numPr>
              <w:autoSpaceDE/>
              <w:autoSpaceDN/>
              <w:spacing w:before="67"/>
              <w:contextualSpacing/>
              <w:jc w:val="left"/>
              <w:rPr>
                <w:bCs/>
                <w:sz w:val="20"/>
                <w:szCs w:val="20"/>
              </w:rPr>
            </w:pPr>
            <w:r w:rsidRPr="00507DDC">
              <w:rPr>
                <w:bCs/>
                <w:sz w:val="20"/>
                <w:szCs w:val="20"/>
              </w:rPr>
              <w:lastRenderedPageBreak/>
              <w:t>Plumbing work for installation of Autoclaves needs to be done</w:t>
            </w:r>
          </w:p>
          <w:p w14:paraId="13159C68" w14:textId="77777777" w:rsidR="0069298B" w:rsidRDefault="0069298B"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Providing and fixing of one wash basin (white vitreous china square  with sufficient depth ) with C.I. brackets, 15 mm C.P. brass pillar taps,32 mm C.P.</w:t>
            </w:r>
            <w:r w:rsidRPr="00507DDC">
              <w:rPr>
                <w:b/>
                <w:sz w:val="20"/>
                <w:szCs w:val="20"/>
              </w:rPr>
              <w:t xml:space="preserve"> </w:t>
            </w:r>
            <w:r w:rsidRPr="00507DDC">
              <w:rPr>
                <w:bCs/>
                <w:sz w:val="20"/>
                <w:szCs w:val="20"/>
              </w:rPr>
              <w:t>brass waste of standard pattern, including painting of fittings and brackets, cutting and making</w:t>
            </w:r>
            <w:r w:rsidRPr="00507DDC">
              <w:rPr>
                <w:b/>
                <w:sz w:val="20"/>
                <w:szCs w:val="20"/>
              </w:rPr>
              <w:t xml:space="preserve"> </w:t>
            </w:r>
            <w:r w:rsidRPr="00507DDC">
              <w:rPr>
                <w:bCs/>
                <w:sz w:val="20"/>
                <w:szCs w:val="20"/>
              </w:rPr>
              <w:t>good</w:t>
            </w:r>
            <w:r w:rsidRPr="00507DDC">
              <w:rPr>
                <w:b/>
                <w:sz w:val="20"/>
                <w:szCs w:val="20"/>
              </w:rPr>
              <w:t xml:space="preserve"> </w:t>
            </w:r>
            <w:r w:rsidRPr="00507DDC">
              <w:rPr>
                <w:bCs/>
                <w:sz w:val="20"/>
                <w:szCs w:val="20"/>
              </w:rPr>
              <w:t>the walls wherever require with proper drainage facility.</w:t>
            </w:r>
          </w:p>
          <w:p w14:paraId="3F1DFB1A" w14:textId="77777777" w:rsidR="0069298B" w:rsidRPr="00A80D3F" w:rsidRDefault="0069298B" w:rsidP="0091759C">
            <w:pPr>
              <w:pStyle w:val="ListParagraph"/>
              <w:widowControl/>
              <w:numPr>
                <w:ilvl w:val="0"/>
                <w:numId w:val="96"/>
              </w:numPr>
              <w:autoSpaceDE/>
              <w:autoSpaceDN/>
              <w:spacing w:before="14"/>
              <w:contextualSpacing/>
              <w:jc w:val="left"/>
              <w:rPr>
                <w:b/>
                <w:sz w:val="20"/>
                <w:szCs w:val="20"/>
              </w:rPr>
            </w:pPr>
            <w:r w:rsidRPr="00507DDC">
              <w:rPr>
                <w:bCs/>
                <w:sz w:val="20"/>
                <w:szCs w:val="20"/>
              </w:rPr>
              <w:t>1 number of Workbench made up of Brick and Mortar with granite top of dimension 7 feet (L) X 3 feet (W) and at a height of 2 feet 6 Inches to be provided</w:t>
            </w:r>
          </w:p>
          <w:p w14:paraId="7C36EC8F" w14:textId="77777777" w:rsidR="0069298B" w:rsidRPr="00507DDC" w:rsidRDefault="0069298B"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supply and installation of one exhaust fan of 230mm sweep, 2000 RPM, with 750 CFM free air delivery complete with all necessary accessories for completing installation.</w:t>
            </w:r>
          </w:p>
          <w:p w14:paraId="621E1B2A" w14:textId="77777777" w:rsidR="0069298B" w:rsidRPr="00507DDC" w:rsidRDefault="0069298B"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supply and Installation of 1 ceiling fan of 1200 mm sweep with all accessories including Electronic Regulator for completing installation</w:t>
            </w:r>
          </w:p>
          <w:p w14:paraId="380505C8" w14:textId="77777777" w:rsidR="0069298B" w:rsidRDefault="0069298B"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Installation of</w:t>
            </w:r>
            <w:r>
              <w:rPr>
                <w:bCs/>
                <w:sz w:val="20"/>
                <w:szCs w:val="20"/>
              </w:rPr>
              <w:t xml:space="preserve"> 7 Nos.</w:t>
            </w:r>
            <w:r w:rsidRPr="00507DDC">
              <w:rPr>
                <w:bCs/>
                <w:sz w:val="20"/>
                <w:szCs w:val="20"/>
              </w:rPr>
              <w:t xml:space="preserve"> Modular Switches, Socket outlets, </w:t>
            </w:r>
            <w:r>
              <w:rPr>
                <w:bCs/>
                <w:sz w:val="20"/>
                <w:szCs w:val="20"/>
              </w:rPr>
              <w:t xml:space="preserve">4 Nos. </w:t>
            </w:r>
            <w:r w:rsidRPr="00507DDC">
              <w:rPr>
                <w:bCs/>
                <w:sz w:val="20"/>
                <w:szCs w:val="20"/>
              </w:rPr>
              <w:t>LED Ceiling lights with necessary wiring as indicated in the layout.</w:t>
            </w:r>
          </w:p>
          <w:p w14:paraId="33BB963C" w14:textId="77777777" w:rsidR="0069298B" w:rsidRPr="00507DDC" w:rsidRDefault="0069298B" w:rsidP="0091759C">
            <w:pPr>
              <w:pStyle w:val="ListParagraph"/>
              <w:widowControl/>
              <w:numPr>
                <w:ilvl w:val="0"/>
                <w:numId w:val="96"/>
              </w:numPr>
              <w:autoSpaceDE/>
              <w:autoSpaceDN/>
              <w:spacing w:before="14"/>
              <w:contextualSpacing/>
              <w:jc w:val="left"/>
              <w:rPr>
                <w:bCs/>
                <w:sz w:val="20"/>
                <w:szCs w:val="20"/>
              </w:rPr>
            </w:pPr>
            <w:r w:rsidRPr="00A80D3F">
              <w:rPr>
                <w:bCs/>
                <w:sz w:val="20"/>
                <w:szCs w:val="20"/>
              </w:rPr>
              <w:t>DB MCB boxes 32 Amp , wall/coloumn mounted with earthing terminals and provision for incoming and outgoing cable terminals(Autoclave 2 Nos)</w:t>
            </w:r>
          </w:p>
          <w:p w14:paraId="3E7F47B3" w14:textId="77777777" w:rsidR="0069298B" w:rsidRPr="00507DDC" w:rsidRDefault="0069298B" w:rsidP="006203A3">
            <w:pPr>
              <w:pStyle w:val="ListParagraph"/>
              <w:spacing w:before="14"/>
              <w:rPr>
                <w:b/>
                <w:sz w:val="20"/>
                <w:szCs w:val="20"/>
              </w:rPr>
            </w:pPr>
          </w:p>
          <w:p w14:paraId="33EE77F1" w14:textId="77777777" w:rsidR="0069298B" w:rsidRPr="00507DDC" w:rsidRDefault="0069298B" w:rsidP="00450CBE">
            <w:pPr>
              <w:pStyle w:val="ListParagraph"/>
              <w:widowControl/>
              <w:numPr>
                <w:ilvl w:val="0"/>
                <w:numId w:val="96"/>
              </w:numPr>
              <w:autoSpaceDE/>
              <w:autoSpaceDN/>
              <w:spacing w:after="200" w:line="260" w:lineRule="exact"/>
              <w:contextualSpacing/>
              <w:jc w:val="left"/>
              <w:rPr>
                <w:b/>
                <w:sz w:val="20"/>
                <w:szCs w:val="20"/>
              </w:rPr>
            </w:pPr>
            <w:r w:rsidRPr="00507DDC">
              <w:rPr>
                <w:b/>
                <w:sz w:val="20"/>
                <w:szCs w:val="20"/>
              </w:rPr>
              <w:t>Room 15-17 (Proposed TB Containment Room</w:t>
            </w:r>
            <w:r>
              <w:rPr>
                <w:b/>
                <w:sz w:val="20"/>
                <w:szCs w:val="20"/>
              </w:rPr>
              <w:t xml:space="preserve"> i</w:t>
            </w:r>
            <w:r w:rsidRPr="00507DDC">
              <w:rPr>
                <w:b/>
                <w:sz w:val="20"/>
                <w:szCs w:val="20"/>
              </w:rPr>
              <w:t>ncluding Change and Ante Room):</w:t>
            </w:r>
          </w:p>
          <w:p w14:paraId="5E7C3130" w14:textId="77777777" w:rsidR="0069298B" w:rsidRPr="00507DDC" w:rsidRDefault="0069298B" w:rsidP="0091759C">
            <w:pPr>
              <w:pStyle w:val="ListParagraph"/>
              <w:widowControl/>
              <w:numPr>
                <w:ilvl w:val="0"/>
                <w:numId w:val="96"/>
              </w:numPr>
              <w:autoSpaceDE/>
              <w:autoSpaceDN/>
              <w:spacing w:before="52"/>
              <w:contextualSpacing/>
              <w:jc w:val="left"/>
              <w:rPr>
                <w:bCs/>
                <w:sz w:val="20"/>
                <w:szCs w:val="20"/>
              </w:rPr>
            </w:pPr>
            <w:r w:rsidRPr="00507DDC">
              <w:rPr>
                <w:bCs/>
                <w:sz w:val="20"/>
                <w:szCs w:val="20"/>
              </w:rPr>
              <w:t>Closure of the Existing 3 Nos. windows of size each (5’8”x4’5”) permanently with brick and cement</w:t>
            </w:r>
          </w:p>
          <w:p w14:paraId="5D77FA11" w14:textId="77777777" w:rsidR="0069298B" w:rsidRPr="00507DDC" w:rsidRDefault="0069298B" w:rsidP="0091759C">
            <w:pPr>
              <w:pStyle w:val="ListParagraph"/>
              <w:widowControl/>
              <w:numPr>
                <w:ilvl w:val="0"/>
                <w:numId w:val="96"/>
              </w:numPr>
              <w:autoSpaceDE/>
              <w:autoSpaceDN/>
              <w:spacing w:before="52"/>
              <w:contextualSpacing/>
              <w:jc w:val="left"/>
              <w:rPr>
                <w:bCs/>
                <w:sz w:val="20"/>
                <w:szCs w:val="20"/>
              </w:rPr>
            </w:pPr>
            <w:r w:rsidRPr="00507DDC">
              <w:rPr>
                <w:bCs/>
                <w:sz w:val="20"/>
                <w:szCs w:val="20"/>
              </w:rPr>
              <w:t xml:space="preserve">Dismantling of the Toilet 3 and creating a wall to partition in between the Autoclave room and TB containment area and creating a permanent wall and reflooring of area of demolished toilet with Vitrified Tiles including levelling, jointing and finishing measuring(6'3"x 4') </w:t>
            </w:r>
          </w:p>
          <w:p w14:paraId="5EC15323" w14:textId="77777777" w:rsidR="0069298B" w:rsidRPr="00507DDC" w:rsidRDefault="0069298B" w:rsidP="0091759C">
            <w:pPr>
              <w:pStyle w:val="ListParagraph"/>
              <w:widowControl/>
              <w:numPr>
                <w:ilvl w:val="0"/>
                <w:numId w:val="96"/>
              </w:numPr>
              <w:autoSpaceDE/>
              <w:autoSpaceDN/>
              <w:spacing w:before="52"/>
              <w:contextualSpacing/>
              <w:jc w:val="left"/>
              <w:rPr>
                <w:bCs/>
                <w:sz w:val="20"/>
                <w:szCs w:val="20"/>
              </w:rPr>
            </w:pPr>
            <w:r w:rsidRPr="00507DDC">
              <w:rPr>
                <w:bCs/>
                <w:sz w:val="20"/>
                <w:szCs w:val="20"/>
              </w:rPr>
              <w:t>AHU Control panel to be installed outside the TB Containment area near to the incubator room as shown in layouts (Annexure_3)</w:t>
            </w:r>
          </w:p>
          <w:p w14:paraId="399F544F" w14:textId="77777777" w:rsidR="0069298B" w:rsidRPr="00507DDC" w:rsidRDefault="0069298B" w:rsidP="0091759C">
            <w:pPr>
              <w:pStyle w:val="ListParagraph"/>
              <w:widowControl/>
              <w:numPr>
                <w:ilvl w:val="0"/>
                <w:numId w:val="96"/>
              </w:numPr>
              <w:autoSpaceDE/>
              <w:autoSpaceDN/>
              <w:spacing w:before="52"/>
              <w:contextualSpacing/>
              <w:jc w:val="left"/>
              <w:rPr>
                <w:bCs/>
                <w:sz w:val="20"/>
                <w:szCs w:val="20"/>
              </w:rPr>
            </w:pPr>
            <w:r w:rsidRPr="00507DDC">
              <w:rPr>
                <w:bCs/>
                <w:sz w:val="20"/>
                <w:szCs w:val="20"/>
              </w:rPr>
              <w:t>The laying of cables and installation of UPS to be done in the area beneath the staircase</w:t>
            </w:r>
          </w:p>
          <w:p w14:paraId="30723870" w14:textId="77777777" w:rsidR="0069298B" w:rsidRPr="00507DDC" w:rsidRDefault="0069298B" w:rsidP="0091759C">
            <w:pPr>
              <w:pStyle w:val="ListParagraph"/>
              <w:widowControl/>
              <w:numPr>
                <w:ilvl w:val="0"/>
                <w:numId w:val="96"/>
              </w:numPr>
              <w:autoSpaceDE/>
              <w:autoSpaceDN/>
              <w:spacing w:before="52"/>
              <w:contextualSpacing/>
              <w:jc w:val="left"/>
              <w:rPr>
                <w:bCs/>
                <w:sz w:val="20"/>
                <w:szCs w:val="20"/>
              </w:rPr>
            </w:pPr>
            <w:r w:rsidRPr="00507DDC">
              <w:rPr>
                <w:bCs/>
                <w:sz w:val="20"/>
                <w:szCs w:val="20"/>
              </w:rPr>
              <w:t>The main Electrical control panel to be placed outside the Pulmonary department as shown in the Annexure_2</w:t>
            </w:r>
          </w:p>
          <w:p w14:paraId="28EBDD15" w14:textId="77777777" w:rsidR="0069298B" w:rsidRDefault="0069298B" w:rsidP="0091759C">
            <w:pPr>
              <w:pStyle w:val="ListParagraph"/>
              <w:widowControl/>
              <w:numPr>
                <w:ilvl w:val="0"/>
                <w:numId w:val="96"/>
              </w:numPr>
              <w:autoSpaceDE/>
              <w:autoSpaceDN/>
              <w:spacing w:before="52"/>
              <w:contextualSpacing/>
              <w:jc w:val="left"/>
              <w:rPr>
                <w:bCs/>
                <w:sz w:val="20"/>
                <w:szCs w:val="20"/>
              </w:rPr>
            </w:pPr>
            <w:r w:rsidRPr="00507DDC">
              <w:rPr>
                <w:bCs/>
                <w:sz w:val="20"/>
                <w:szCs w:val="20"/>
              </w:rPr>
              <w:t>Creation of a sliding glass aluminum door with proper gasketing measuring(4'x6'8")</w:t>
            </w:r>
          </w:p>
          <w:p w14:paraId="7B8D3189" w14:textId="77777777" w:rsidR="0069298B" w:rsidRPr="00507DDC" w:rsidRDefault="0069298B" w:rsidP="006203A3">
            <w:pPr>
              <w:pStyle w:val="ListParagraph"/>
              <w:spacing w:before="52"/>
              <w:rPr>
                <w:bCs/>
                <w:sz w:val="20"/>
                <w:szCs w:val="20"/>
              </w:rPr>
            </w:pPr>
          </w:p>
          <w:p w14:paraId="72B25CD6" w14:textId="77777777" w:rsidR="0069298B" w:rsidRPr="00507DDC" w:rsidRDefault="0069298B" w:rsidP="0091759C">
            <w:pPr>
              <w:pStyle w:val="ListParagraph"/>
              <w:widowControl/>
              <w:numPr>
                <w:ilvl w:val="0"/>
                <w:numId w:val="96"/>
              </w:numPr>
              <w:autoSpaceDE/>
              <w:autoSpaceDN/>
              <w:spacing w:after="200" w:line="260" w:lineRule="exact"/>
              <w:contextualSpacing/>
              <w:jc w:val="left"/>
              <w:rPr>
                <w:b/>
                <w:sz w:val="20"/>
                <w:szCs w:val="20"/>
              </w:rPr>
            </w:pPr>
            <w:r w:rsidRPr="00507DDC">
              <w:rPr>
                <w:b/>
                <w:sz w:val="20"/>
                <w:szCs w:val="20"/>
              </w:rPr>
              <w:t>Placement of AHU (Air Handling Unit):</w:t>
            </w:r>
          </w:p>
          <w:p w14:paraId="3FA0788D" w14:textId="77777777" w:rsidR="0069298B" w:rsidRPr="00507DDC" w:rsidRDefault="0069298B" w:rsidP="0091759C">
            <w:pPr>
              <w:pStyle w:val="ListParagraph"/>
              <w:widowControl/>
              <w:numPr>
                <w:ilvl w:val="0"/>
                <w:numId w:val="96"/>
              </w:numPr>
              <w:tabs>
                <w:tab w:val="left" w:pos="1180"/>
              </w:tabs>
              <w:autoSpaceDE/>
              <w:autoSpaceDN/>
              <w:spacing w:before="30" w:line="274" w:lineRule="auto"/>
              <w:ind w:right="75"/>
              <w:contextualSpacing/>
              <w:jc w:val="left"/>
              <w:rPr>
                <w:bCs/>
                <w:sz w:val="20"/>
                <w:szCs w:val="20"/>
              </w:rPr>
            </w:pPr>
            <w:r w:rsidRPr="00507DDC">
              <w:rPr>
                <w:bCs/>
                <w:sz w:val="20"/>
                <w:szCs w:val="20"/>
              </w:rPr>
              <w:t xml:space="preserve">Construction of concrete cemented platform for installation of Air handling unit on the terrace </w:t>
            </w:r>
            <w:r w:rsidRPr="00507DDC">
              <w:rPr>
                <w:bCs/>
                <w:sz w:val="20"/>
                <w:szCs w:val="20"/>
              </w:rPr>
              <w:lastRenderedPageBreak/>
              <w:t>(just above the Ground floor) with lock and Key facility</w:t>
            </w:r>
          </w:p>
          <w:p w14:paraId="0A3D87FA" w14:textId="77777777" w:rsidR="0069298B" w:rsidRPr="00507DDC" w:rsidRDefault="0069298B" w:rsidP="0091759C">
            <w:pPr>
              <w:pStyle w:val="ListParagraph"/>
              <w:widowControl/>
              <w:numPr>
                <w:ilvl w:val="0"/>
                <w:numId w:val="96"/>
              </w:numPr>
              <w:autoSpaceDE/>
              <w:autoSpaceDN/>
              <w:spacing w:before="14"/>
              <w:contextualSpacing/>
              <w:jc w:val="left"/>
              <w:rPr>
                <w:b/>
                <w:sz w:val="20"/>
                <w:szCs w:val="20"/>
              </w:rPr>
            </w:pPr>
            <w:r w:rsidRPr="00507DDC">
              <w:rPr>
                <w:bCs/>
                <w:sz w:val="20"/>
                <w:szCs w:val="20"/>
              </w:rPr>
              <w:t>Installation of LED lights &amp; necessary wiring</w:t>
            </w:r>
          </w:p>
          <w:p w14:paraId="7596319F" w14:textId="77777777" w:rsidR="0069298B" w:rsidRPr="00507DDC" w:rsidRDefault="0069298B" w:rsidP="0091759C">
            <w:pPr>
              <w:pStyle w:val="ListParagraph"/>
              <w:widowControl/>
              <w:numPr>
                <w:ilvl w:val="0"/>
                <w:numId w:val="96"/>
              </w:numPr>
              <w:autoSpaceDE/>
              <w:autoSpaceDN/>
              <w:spacing w:before="30" w:after="200" w:line="260" w:lineRule="exact"/>
              <w:contextualSpacing/>
              <w:jc w:val="left"/>
              <w:rPr>
                <w:b/>
                <w:sz w:val="20"/>
                <w:szCs w:val="20"/>
              </w:rPr>
            </w:pPr>
            <w:r w:rsidRPr="00507DDC">
              <w:rPr>
                <w:b/>
                <w:sz w:val="20"/>
                <w:szCs w:val="20"/>
              </w:rPr>
              <w:t>Corridor &amp; Area Beneath the Staircase:</w:t>
            </w:r>
          </w:p>
          <w:p w14:paraId="1DFA9C9F" w14:textId="77777777" w:rsidR="0069298B" w:rsidRPr="00507DDC" w:rsidRDefault="0069298B" w:rsidP="0091759C">
            <w:pPr>
              <w:pStyle w:val="ListParagraph"/>
              <w:widowControl/>
              <w:numPr>
                <w:ilvl w:val="0"/>
                <w:numId w:val="96"/>
              </w:numPr>
              <w:autoSpaceDE/>
              <w:autoSpaceDN/>
              <w:spacing w:before="14" w:line="260" w:lineRule="exact"/>
              <w:contextualSpacing/>
              <w:jc w:val="left"/>
              <w:rPr>
                <w:bCs/>
                <w:sz w:val="20"/>
                <w:szCs w:val="20"/>
              </w:rPr>
            </w:pPr>
            <w:r w:rsidRPr="00507DDC">
              <w:rPr>
                <w:bCs/>
                <w:sz w:val="20"/>
                <w:szCs w:val="20"/>
              </w:rPr>
              <w:t>Installation of Modular Switches, Socket outlets, LED Ceiling lights with necessary wiring</w:t>
            </w:r>
          </w:p>
          <w:p w14:paraId="32573CFB" w14:textId="77777777" w:rsidR="0069298B" w:rsidRDefault="0069298B" w:rsidP="0091759C">
            <w:pPr>
              <w:widowControl/>
              <w:numPr>
                <w:ilvl w:val="0"/>
                <w:numId w:val="96"/>
              </w:numPr>
              <w:autoSpaceDE/>
              <w:autoSpaceDN/>
              <w:spacing w:before="52" w:after="160" w:line="259" w:lineRule="auto"/>
              <w:rPr>
                <w:bCs/>
                <w:sz w:val="20"/>
                <w:szCs w:val="20"/>
              </w:rPr>
            </w:pPr>
            <w:r w:rsidRPr="00507DDC">
              <w:rPr>
                <w:bCs/>
                <w:sz w:val="20"/>
                <w:szCs w:val="20"/>
              </w:rPr>
              <w:t>3 Nos. of ceiling fan to be installed in the Corridor</w:t>
            </w:r>
          </w:p>
          <w:p w14:paraId="57CB2C05" w14:textId="77777777" w:rsidR="0069298B" w:rsidRPr="00507DDC" w:rsidRDefault="0069298B" w:rsidP="006203A3">
            <w:pPr>
              <w:spacing w:before="52" w:after="160" w:line="259" w:lineRule="auto"/>
              <w:rPr>
                <w:bCs/>
                <w:sz w:val="20"/>
                <w:szCs w:val="20"/>
              </w:rPr>
            </w:pPr>
            <w:r>
              <w:rPr>
                <w:bCs/>
                <w:sz w:val="20"/>
                <w:szCs w:val="20"/>
              </w:rPr>
              <w:t>*</w:t>
            </w:r>
            <w:r w:rsidRPr="001C4155">
              <w:rPr>
                <w:bCs/>
                <w:sz w:val="20"/>
                <w:szCs w:val="20"/>
              </w:rPr>
              <w:t>(Electrical work) including point wire, electrical PVC conduit with proper earthing connection with room wise distribution board of adequate capacity</w:t>
            </w:r>
            <w:r>
              <w:rPr>
                <w:bCs/>
                <w:sz w:val="20"/>
                <w:szCs w:val="20"/>
              </w:rPr>
              <w:t xml:space="preserve"> needs to be done by Vendor</w:t>
            </w:r>
          </w:p>
          <w:p w14:paraId="2864968E" w14:textId="77777777" w:rsidR="0069298B" w:rsidRPr="00507DDC" w:rsidRDefault="0069298B" w:rsidP="006203A3">
            <w:pPr>
              <w:spacing w:after="160" w:line="259" w:lineRule="auto"/>
              <w:rPr>
                <w:b/>
                <w:sz w:val="20"/>
                <w:szCs w:val="20"/>
              </w:rPr>
            </w:pPr>
          </w:p>
        </w:tc>
        <w:tc>
          <w:tcPr>
            <w:tcW w:w="2463" w:type="dxa"/>
            <w:tcBorders>
              <w:top w:val="single" w:sz="4" w:space="0" w:color="auto"/>
              <w:left w:val="nil"/>
              <w:bottom w:val="single" w:sz="8" w:space="0" w:color="auto"/>
              <w:right w:val="single" w:sz="8" w:space="0" w:color="auto"/>
            </w:tcBorders>
          </w:tcPr>
          <w:p w14:paraId="7468AC2F" w14:textId="77777777" w:rsidR="0069298B" w:rsidRPr="00507DDC" w:rsidRDefault="0069298B" w:rsidP="006203A3">
            <w:pPr>
              <w:spacing w:line="260" w:lineRule="exact"/>
              <w:rPr>
                <w:b/>
                <w:sz w:val="20"/>
                <w:szCs w:val="20"/>
              </w:rPr>
            </w:pPr>
          </w:p>
        </w:tc>
      </w:tr>
      <w:tr w:rsidR="0069298B" w:rsidRPr="006F16FD" w14:paraId="329C2032" w14:textId="6EA26B40" w:rsidTr="00450CBE">
        <w:trPr>
          <w:trHeight w:val="1547"/>
        </w:trPr>
        <w:tc>
          <w:tcPr>
            <w:tcW w:w="3227" w:type="dxa"/>
            <w:tcBorders>
              <w:top w:val="single" w:sz="4" w:space="0" w:color="auto"/>
              <w:left w:val="single" w:sz="4" w:space="0" w:color="auto"/>
              <w:bottom w:val="single" w:sz="4" w:space="0" w:color="auto"/>
              <w:right w:val="single" w:sz="4" w:space="0" w:color="auto"/>
            </w:tcBorders>
            <w:shd w:val="clear" w:color="auto" w:fill="auto"/>
            <w:noWrap/>
          </w:tcPr>
          <w:p w14:paraId="6AF00C77" w14:textId="5E773E38" w:rsidR="0069298B" w:rsidRPr="00256841" w:rsidRDefault="007A0096" w:rsidP="0091759C">
            <w:pPr>
              <w:pStyle w:val="ListParagraph"/>
              <w:widowControl/>
              <w:numPr>
                <w:ilvl w:val="0"/>
                <w:numId w:val="94"/>
              </w:numPr>
              <w:autoSpaceDE/>
              <w:autoSpaceDN/>
              <w:contextualSpacing/>
              <w:jc w:val="left"/>
              <w:rPr>
                <w:rFonts w:eastAsia="Times New Roman"/>
                <w:b/>
                <w:color w:val="000000"/>
                <w:sz w:val="20"/>
                <w:szCs w:val="20"/>
              </w:rPr>
            </w:pPr>
            <w:r>
              <w:rPr>
                <w:rFonts w:eastAsia="Times New Roman"/>
                <w:b/>
                <w:color w:val="000000"/>
                <w:sz w:val="20"/>
                <w:szCs w:val="20"/>
              </w:rPr>
              <w:lastRenderedPageBreak/>
              <w:t xml:space="preserve">  </w:t>
            </w:r>
            <w:r w:rsidR="0069298B" w:rsidRPr="007C5D2A">
              <w:rPr>
                <w:rFonts w:eastAsia="Times New Roman"/>
                <w:b/>
                <w:color w:val="000000"/>
                <w:sz w:val="20"/>
                <w:szCs w:val="20"/>
              </w:rPr>
              <w:t>Government Medical College, Department of Microbiology, Akola, Maharashtra</w:t>
            </w:r>
          </w:p>
        </w:tc>
        <w:tc>
          <w:tcPr>
            <w:tcW w:w="5225" w:type="dxa"/>
            <w:tcBorders>
              <w:top w:val="single" w:sz="4" w:space="0" w:color="auto"/>
              <w:left w:val="nil"/>
              <w:bottom w:val="single" w:sz="4" w:space="0" w:color="auto"/>
              <w:right w:val="single" w:sz="8" w:space="0" w:color="auto"/>
            </w:tcBorders>
            <w:shd w:val="clear" w:color="auto" w:fill="auto"/>
          </w:tcPr>
          <w:p w14:paraId="161B2A51" w14:textId="77777777" w:rsidR="0069298B" w:rsidRPr="00256841" w:rsidRDefault="0069298B" w:rsidP="006203A3">
            <w:pPr>
              <w:rPr>
                <w:b/>
                <w:sz w:val="20"/>
                <w:szCs w:val="20"/>
              </w:rPr>
            </w:pPr>
            <w:r w:rsidRPr="00256841">
              <w:rPr>
                <w:b/>
                <w:sz w:val="20"/>
                <w:szCs w:val="20"/>
              </w:rPr>
              <w:t xml:space="preserve">Additional Civil, Plumbing and Electrical work in New Research Lab -for creating TB Containment Lab, Equipment &amp; Culture reading Room, Microscopy &amp; Staining Room and Washing cum Autoclave Room </w:t>
            </w:r>
          </w:p>
          <w:p w14:paraId="2B332D49" w14:textId="77777777" w:rsidR="0069298B" w:rsidRPr="00256841" w:rsidRDefault="0069298B" w:rsidP="0091759C">
            <w:pPr>
              <w:pStyle w:val="ListParagraph"/>
              <w:widowControl/>
              <w:numPr>
                <w:ilvl w:val="0"/>
                <w:numId w:val="86"/>
              </w:numPr>
              <w:shd w:val="clear" w:color="auto" w:fill="F2F2F2" w:themeFill="background1" w:themeFillShade="F2"/>
              <w:autoSpaceDE/>
              <w:autoSpaceDN/>
              <w:spacing w:after="160" w:line="259" w:lineRule="auto"/>
              <w:contextualSpacing/>
              <w:jc w:val="left"/>
              <w:rPr>
                <w:b/>
                <w:sz w:val="20"/>
                <w:szCs w:val="20"/>
              </w:rPr>
            </w:pPr>
            <w:r w:rsidRPr="00256841">
              <w:rPr>
                <w:b/>
                <w:sz w:val="20"/>
                <w:szCs w:val="20"/>
              </w:rPr>
              <w:t>For creating Washing cum Autoclave Room (as indicated in layout):</w:t>
            </w:r>
          </w:p>
          <w:p w14:paraId="655D0469" w14:textId="77777777" w:rsidR="0069298B" w:rsidRPr="00256841" w:rsidRDefault="0069298B" w:rsidP="0091759C">
            <w:pPr>
              <w:pStyle w:val="ListParagraph"/>
              <w:widowControl/>
              <w:numPr>
                <w:ilvl w:val="1"/>
                <w:numId w:val="86"/>
              </w:numPr>
              <w:autoSpaceDE/>
              <w:autoSpaceDN/>
              <w:spacing w:after="160" w:line="259" w:lineRule="auto"/>
              <w:contextualSpacing/>
              <w:jc w:val="left"/>
              <w:rPr>
                <w:sz w:val="20"/>
                <w:szCs w:val="20"/>
              </w:rPr>
            </w:pPr>
            <w:r w:rsidRPr="00256841">
              <w:rPr>
                <w:sz w:val="20"/>
                <w:szCs w:val="20"/>
              </w:rPr>
              <w:t>Supply &amp; Installation of one 32 AMP, single phase MCB socket with required wiring for one vertical autoclave</w:t>
            </w:r>
          </w:p>
          <w:p w14:paraId="3C7F2781" w14:textId="77777777" w:rsidR="0069298B" w:rsidRPr="00256841" w:rsidRDefault="0069298B" w:rsidP="0091759C">
            <w:pPr>
              <w:pStyle w:val="ListParagraph"/>
              <w:widowControl/>
              <w:numPr>
                <w:ilvl w:val="1"/>
                <w:numId w:val="86"/>
              </w:numPr>
              <w:autoSpaceDE/>
              <w:autoSpaceDN/>
              <w:spacing w:after="160" w:line="259" w:lineRule="auto"/>
              <w:contextualSpacing/>
              <w:jc w:val="left"/>
              <w:rPr>
                <w:sz w:val="20"/>
                <w:szCs w:val="20"/>
              </w:rPr>
            </w:pPr>
            <w:r w:rsidRPr="00256841">
              <w:rPr>
                <w:sz w:val="20"/>
                <w:szCs w:val="20"/>
              </w:rPr>
              <w:t>Supply &amp; Installation of one 4 Pole MCB with 40 AMP 3-phase with one neutral and ground for one Horizontal Autoclave.</w:t>
            </w:r>
          </w:p>
          <w:p w14:paraId="751B6743" w14:textId="77777777" w:rsidR="0069298B" w:rsidRPr="00256841" w:rsidRDefault="0069298B" w:rsidP="0091759C">
            <w:pPr>
              <w:pStyle w:val="ListParagraph"/>
              <w:widowControl/>
              <w:numPr>
                <w:ilvl w:val="1"/>
                <w:numId w:val="86"/>
              </w:numPr>
              <w:autoSpaceDE/>
              <w:autoSpaceDN/>
              <w:spacing w:after="160" w:line="259" w:lineRule="auto"/>
              <w:contextualSpacing/>
              <w:jc w:val="left"/>
              <w:rPr>
                <w:sz w:val="20"/>
                <w:szCs w:val="20"/>
              </w:rPr>
            </w:pPr>
            <w:r w:rsidRPr="00256841">
              <w:rPr>
                <w:sz w:val="20"/>
                <w:szCs w:val="20"/>
              </w:rPr>
              <w:t>Supply &amp; installation of three 15/6 AMP, single phase electrical socket with wiring as per layout.</w:t>
            </w:r>
          </w:p>
          <w:p w14:paraId="375568A8" w14:textId="77777777" w:rsidR="0069298B" w:rsidRPr="00256841" w:rsidRDefault="0069298B" w:rsidP="0091759C">
            <w:pPr>
              <w:pStyle w:val="ListParagraph"/>
              <w:widowControl/>
              <w:numPr>
                <w:ilvl w:val="1"/>
                <w:numId w:val="86"/>
              </w:numPr>
              <w:autoSpaceDE/>
              <w:autoSpaceDN/>
              <w:spacing w:after="160" w:line="259" w:lineRule="auto"/>
              <w:contextualSpacing/>
              <w:jc w:val="left"/>
              <w:rPr>
                <w:sz w:val="20"/>
                <w:szCs w:val="20"/>
              </w:rPr>
            </w:pPr>
            <w:r w:rsidRPr="00256841">
              <w:rPr>
                <w:sz w:val="20"/>
                <w:szCs w:val="20"/>
              </w:rPr>
              <w:t>Workbenches:</w:t>
            </w:r>
          </w:p>
          <w:p w14:paraId="629CBD7C" w14:textId="77777777" w:rsidR="0069298B" w:rsidRPr="00256841" w:rsidRDefault="0069298B" w:rsidP="0091759C">
            <w:pPr>
              <w:pStyle w:val="ListParagraph"/>
              <w:widowControl/>
              <w:numPr>
                <w:ilvl w:val="2"/>
                <w:numId w:val="86"/>
              </w:numPr>
              <w:autoSpaceDE/>
              <w:autoSpaceDN/>
              <w:spacing w:after="160" w:line="259" w:lineRule="auto"/>
              <w:contextualSpacing/>
              <w:jc w:val="left"/>
              <w:rPr>
                <w:sz w:val="20"/>
                <w:szCs w:val="20"/>
              </w:rPr>
            </w:pPr>
            <w:r w:rsidRPr="00256841">
              <w:rPr>
                <w:sz w:val="20"/>
                <w:szCs w:val="20"/>
              </w:rPr>
              <w:t xml:space="preserve">2 Nos. Existing wash basins to be connected to Inlet (Tap) and drainage connection(pipeline) </w:t>
            </w:r>
          </w:p>
          <w:p w14:paraId="321E30B0" w14:textId="77777777" w:rsidR="0069298B" w:rsidRPr="00256841" w:rsidRDefault="0069298B" w:rsidP="0091759C">
            <w:pPr>
              <w:pStyle w:val="ListParagraph"/>
              <w:widowControl/>
              <w:numPr>
                <w:ilvl w:val="1"/>
                <w:numId w:val="86"/>
              </w:numPr>
              <w:autoSpaceDE/>
              <w:autoSpaceDN/>
              <w:spacing w:after="160" w:line="259" w:lineRule="auto"/>
              <w:contextualSpacing/>
              <w:jc w:val="left"/>
              <w:rPr>
                <w:sz w:val="20"/>
                <w:szCs w:val="20"/>
              </w:rPr>
            </w:pPr>
            <w:r w:rsidRPr="00256841">
              <w:rPr>
                <w:sz w:val="20"/>
                <w:szCs w:val="20"/>
              </w:rPr>
              <w:t>Supply &amp; installation of 2 Ceiling lights &amp; 1 ceiling fan with dedicated on/off switch</w:t>
            </w:r>
          </w:p>
          <w:p w14:paraId="4B3EA654" w14:textId="77777777" w:rsidR="0069298B" w:rsidRPr="00256841" w:rsidRDefault="0069298B" w:rsidP="0091759C">
            <w:pPr>
              <w:pStyle w:val="ListParagraph"/>
              <w:widowControl/>
              <w:numPr>
                <w:ilvl w:val="1"/>
                <w:numId w:val="86"/>
              </w:numPr>
              <w:autoSpaceDE/>
              <w:autoSpaceDN/>
              <w:spacing w:after="160" w:line="259" w:lineRule="auto"/>
              <w:contextualSpacing/>
              <w:jc w:val="left"/>
              <w:rPr>
                <w:sz w:val="20"/>
                <w:szCs w:val="20"/>
              </w:rPr>
            </w:pPr>
            <w:r w:rsidRPr="00256841">
              <w:rPr>
                <w:sz w:val="20"/>
                <w:szCs w:val="20"/>
              </w:rPr>
              <w:t>Supply &amp; Installation of one exhaust fan with necessary wiring with dedicated on/off switch</w:t>
            </w:r>
          </w:p>
          <w:p w14:paraId="3D7FCEEA" w14:textId="77777777" w:rsidR="0069298B" w:rsidRPr="00256841" w:rsidRDefault="0069298B" w:rsidP="006203A3">
            <w:pPr>
              <w:pStyle w:val="ListParagraph"/>
              <w:spacing w:after="160" w:line="259" w:lineRule="auto"/>
              <w:ind w:left="927"/>
              <w:rPr>
                <w:sz w:val="20"/>
                <w:szCs w:val="20"/>
              </w:rPr>
            </w:pPr>
          </w:p>
          <w:p w14:paraId="6B31BE26" w14:textId="77777777" w:rsidR="0069298B" w:rsidRPr="00256841" w:rsidRDefault="0069298B" w:rsidP="0091759C">
            <w:pPr>
              <w:pStyle w:val="ListParagraph"/>
              <w:widowControl/>
              <w:numPr>
                <w:ilvl w:val="0"/>
                <w:numId w:val="86"/>
              </w:numPr>
              <w:shd w:val="clear" w:color="auto" w:fill="F2F2F2" w:themeFill="background1" w:themeFillShade="F2"/>
              <w:autoSpaceDE/>
              <w:autoSpaceDN/>
              <w:spacing w:after="200" w:line="276" w:lineRule="auto"/>
              <w:contextualSpacing/>
              <w:jc w:val="left"/>
              <w:rPr>
                <w:b/>
                <w:sz w:val="20"/>
                <w:szCs w:val="20"/>
              </w:rPr>
            </w:pPr>
            <w:r w:rsidRPr="00256841">
              <w:rPr>
                <w:b/>
                <w:sz w:val="20"/>
                <w:szCs w:val="20"/>
              </w:rPr>
              <w:t>For Proposed Equipment &amp; Culture reading Room:</w:t>
            </w:r>
          </w:p>
          <w:p w14:paraId="6E589B28" w14:textId="77777777" w:rsidR="0069298B" w:rsidRPr="00256841" w:rsidRDefault="0069298B" w:rsidP="0091759C">
            <w:pPr>
              <w:pStyle w:val="ListParagraph"/>
              <w:widowControl/>
              <w:numPr>
                <w:ilvl w:val="1"/>
                <w:numId w:val="83"/>
              </w:numPr>
              <w:autoSpaceDE/>
              <w:autoSpaceDN/>
              <w:spacing w:after="160" w:line="259" w:lineRule="auto"/>
              <w:contextualSpacing/>
              <w:jc w:val="left"/>
              <w:rPr>
                <w:sz w:val="20"/>
                <w:szCs w:val="20"/>
              </w:rPr>
            </w:pPr>
            <w:r w:rsidRPr="00256841">
              <w:rPr>
                <w:sz w:val="20"/>
                <w:szCs w:val="20"/>
              </w:rPr>
              <w:t>Provision of one work bench with granite top of size 4’(L) X 2’ (W) x 2’6” (H) as indicated in the layout i.e. WB8. It may be made of brick and mortar with granite top.</w:t>
            </w:r>
          </w:p>
          <w:p w14:paraId="58454856" w14:textId="77777777" w:rsidR="0069298B" w:rsidRPr="00256841" w:rsidRDefault="0069298B" w:rsidP="0091759C">
            <w:pPr>
              <w:pStyle w:val="ListParagraph"/>
              <w:widowControl/>
              <w:numPr>
                <w:ilvl w:val="1"/>
                <w:numId w:val="83"/>
              </w:numPr>
              <w:autoSpaceDE/>
              <w:autoSpaceDN/>
              <w:spacing w:after="160" w:line="259" w:lineRule="auto"/>
              <w:contextualSpacing/>
              <w:jc w:val="left"/>
              <w:rPr>
                <w:sz w:val="20"/>
                <w:szCs w:val="20"/>
              </w:rPr>
            </w:pPr>
            <w:r w:rsidRPr="00256841">
              <w:rPr>
                <w:sz w:val="20"/>
                <w:szCs w:val="20"/>
              </w:rPr>
              <w:t>Supply and installation of 1.5 Tr Split AC with suitable Voltage stabilizer (outdoor unit to be placed in the corridor) along with MCB socket with required wiring.</w:t>
            </w:r>
            <w:r w:rsidRPr="00256841">
              <w:rPr>
                <w:color w:val="000000"/>
                <w:sz w:val="20"/>
                <w:szCs w:val="20"/>
              </w:rPr>
              <w:t xml:space="preserve"> These will be </w:t>
            </w:r>
            <w:r w:rsidRPr="00256841">
              <w:rPr>
                <w:color w:val="000000"/>
                <w:sz w:val="20"/>
                <w:szCs w:val="20"/>
              </w:rPr>
              <w:lastRenderedPageBreak/>
              <w:t>inverter ACs of Hitachi/ Bluestar/ Carrier/ Lloyd/ Godrej or equivalent OEM. The outdoor unit will be suitably placed outside the lab with easy access and adequate protection from theft.</w:t>
            </w:r>
          </w:p>
          <w:p w14:paraId="74F5005A" w14:textId="77777777" w:rsidR="0069298B" w:rsidRPr="00256841" w:rsidRDefault="0069298B" w:rsidP="0091759C">
            <w:pPr>
              <w:pStyle w:val="ListParagraph"/>
              <w:widowControl/>
              <w:numPr>
                <w:ilvl w:val="1"/>
                <w:numId w:val="83"/>
              </w:numPr>
              <w:autoSpaceDE/>
              <w:autoSpaceDN/>
              <w:spacing w:after="160" w:line="259" w:lineRule="auto"/>
              <w:contextualSpacing/>
              <w:jc w:val="left"/>
              <w:rPr>
                <w:sz w:val="20"/>
                <w:szCs w:val="20"/>
              </w:rPr>
            </w:pPr>
            <w:r w:rsidRPr="00256841">
              <w:rPr>
                <w:sz w:val="20"/>
                <w:szCs w:val="20"/>
              </w:rPr>
              <w:t>Supply &amp; Installation of six 15/6 AMP, single phase electrical sockets with wiring</w:t>
            </w:r>
          </w:p>
          <w:p w14:paraId="761B7939" w14:textId="77777777" w:rsidR="0069298B" w:rsidRPr="00256841" w:rsidRDefault="0069298B" w:rsidP="0091759C">
            <w:pPr>
              <w:pStyle w:val="ListParagraph"/>
              <w:widowControl/>
              <w:numPr>
                <w:ilvl w:val="1"/>
                <w:numId w:val="83"/>
              </w:numPr>
              <w:autoSpaceDE/>
              <w:autoSpaceDN/>
              <w:spacing w:after="160" w:line="259" w:lineRule="auto"/>
              <w:contextualSpacing/>
              <w:jc w:val="left"/>
              <w:rPr>
                <w:sz w:val="20"/>
                <w:szCs w:val="20"/>
              </w:rPr>
            </w:pPr>
            <w:r w:rsidRPr="00256841">
              <w:rPr>
                <w:sz w:val="20"/>
                <w:szCs w:val="20"/>
              </w:rPr>
              <w:t>Supply &amp; installation of 5 Ceiling lights &amp; 1 ceiling fan with dedicated on/off switch</w:t>
            </w:r>
          </w:p>
          <w:p w14:paraId="17067BB7" w14:textId="77777777" w:rsidR="0069298B" w:rsidRPr="00256841" w:rsidRDefault="0069298B" w:rsidP="006203A3">
            <w:pPr>
              <w:pStyle w:val="ListParagraph"/>
              <w:ind w:left="1080"/>
              <w:rPr>
                <w:sz w:val="20"/>
                <w:szCs w:val="20"/>
              </w:rPr>
            </w:pPr>
          </w:p>
          <w:p w14:paraId="6EC4E6A2" w14:textId="77777777" w:rsidR="0069298B" w:rsidRPr="00256841" w:rsidRDefault="0069298B" w:rsidP="0091759C">
            <w:pPr>
              <w:pStyle w:val="ListParagraph"/>
              <w:widowControl/>
              <w:numPr>
                <w:ilvl w:val="0"/>
                <w:numId w:val="86"/>
              </w:numPr>
              <w:shd w:val="clear" w:color="auto" w:fill="F2F2F2" w:themeFill="background1" w:themeFillShade="F2"/>
              <w:autoSpaceDE/>
              <w:autoSpaceDN/>
              <w:spacing w:after="200" w:line="276" w:lineRule="auto"/>
              <w:contextualSpacing/>
              <w:jc w:val="left"/>
              <w:rPr>
                <w:b/>
                <w:sz w:val="20"/>
                <w:szCs w:val="20"/>
              </w:rPr>
            </w:pPr>
            <w:r w:rsidRPr="00256841">
              <w:rPr>
                <w:b/>
                <w:sz w:val="20"/>
                <w:szCs w:val="20"/>
              </w:rPr>
              <w:t>For Proposed Microscopy &amp; Staining Room:</w:t>
            </w:r>
          </w:p>
          <w:p w14:paraId="12D0B5D0" w14:textId="77777777" w:rsidR="0069298B" w:rsidRPr="00256841" w:rsidRDefault="0069298B" w:rsidP="0091759C">
            <w:pPr>
              <w:pStyle w:val="ListParagraph"/>
              <w:widowControl/>
              <w:numPr>
                <w:ilvl w:val="0"/>
                <w:numId w:val="84"/>
              </w:numPr>
              <w:autoSpaceDE/>
              <w:autoSpaceDN/>
              <w:spacing w:after="160" w:line="259" w:lineRule="auto"/>
              <w:ind w:left="1080"/>
              <w:contextualSpacing/>
              <w:jc w:val="left"/>
              <w:rPr>
                <w:sz w:val="20"/>
                <w:szCs w:val="20"/>
              </w:rPr>
            </w:pPr>
            <w:r w:rsidRPr="00256841">
              <w:rPr>
                <w:sz w:val="20"/>
                <w:szCs w:val="20"/>
              </w:rPr>
              <w:t>Work benches:</w:t>
            </w:r>
          </w:p>
          <w:p w14:paraId="6BDBA1D6" w14:textId="77777777" w:rsidR="0069298B" w:rsidRPr="00256841" w:rsidRDefault="0069298B" w:rsidP="0091759C">
            <w:pPr>
              <w:pStyle w:val="ListParagraph"/>
              <w:widowControl/>
              <w:numPr>
                <w:ilvl w:val="2"/>
                <w:numId w:val="86"/>
              </w:numPr>
              <w:autoSpaceDE/>
              <w:autoSpaceDN/>
              <w:spacing w:after="160" w:line="259" w:lineRule="auto"/>
              <w:contextualSpacing/>
              <w:jc w:val="left"/>
              <w:rPr>
                <w:sz w:val="20"/>
                <w:szCs w:val="20"/>
              </w:rPr>
            </w:pPr>
            <w:r w:rsidRPr="00256841">
              <w:rPr>
                <w:sz w:val="20"/>
                <w:szCs w:val="20"/>
              </w:rPr>
              <w:t xml:space="preserve">2 nos. of existing wash basin to be connected to Inlet (Tap) and drainage connection(pipeline) </w:t>
            </w:r>
          </w:p>
          <w:p w14:paraId="63DC6E33" w14:textId="77777777" w:rsidR="0069298B" w:rsidRPr="00256841" w:rsidRDefault="0069298B" w:rsidP="0091759C">
            <w:pPr>
              <w:pStyle w:val="ListParagraph"/>
              <w:widowControl/>
              <w:numPr>
                <w:ilvl w:val="0"/>
                <w:numId w:val="84"/>
              </w:numPr>
              <w:autoSpaceDE/>
              <w:autoSpaceDN/>
              <w:spacing w:after="160" w:line="259" w:lineRule="auto"/>
              <w:ind w:left="1080"/>
              <w:contextualSpacing/>
              <w:jc w:val="left"/>
              <w:rPr>
                <w:sz w:val="20"/>
                <w:szCs w:val="20"/>
              </w:rPr>
            </w:pPr>
            <w:r w:rsidRPr="00256841">
              <w:rPr>
                <w:sz w:val="20"/>
                <w:szCs w:val="20"/>
              </w:rPr>
              <w:t>Supply &amp; Installation of four 15/6 AMP, single phase electrical sockets with wiring</w:t>
            </w:r>
          </w:p>
          <w:p w14:paraId="1A7C8441" w14:textId="77777777" w:rsidR="0069298B" w:rsidRPr="00256841" w:rsidRDefault="0069298B" w:rsidP="0091759C">
            <w:pPr>
              <w:pStyle w:val="ListParagraph"/>
              <w:widowControl/>
              <w:numPr>
                <w:ilvl w:val="0"/>
                <w:numId w:val="84"/>
              </w:numPr>
              <w:autoSpaceDE/>
              <w:autoSpaceDN/>
              <w:spacing w:after="160" w:line="259" w:lineRule="auto"/>
              <w:ind w:left="1080"/>
              <w:contextualSpacing/>
              <w:jc w:val="left"/>
              <w:rPr>
                <w:sz w:val="20"/>
                <w:szCs w:val="20"/>
              </w:rPr>
            </w:pPr>
            <w:r w:rsidRPr="00256841">
              <w:rPr>
                <w:sz w:val="20"/>
                <w:szCs w:val="20"/>
              </w:rPr>
              <w:t>Supply &amp; installation of 3 Ceiling lights &amp; 1 ceiling fan with dedicated on/off switch</w:t>
            </w:r>
          </w:p>
          <w:p w14:paraId="35EA7067" w14:textId="77777777" w:rsidR="0069298B" w:rsidRPr="00256841" w:rsidRDefault="0069298B" w:rsidP="006203A3">
            <w:pPr>
              <w:pStyle w:val="ListParagraph"/>
              <w:ind w:left="360"/>
              <w:rPr>
                <w:b/>
                <w:sz w:val="20"/>
                <w:szCs w:val="20"/>
              </w:rPr>
            </w:pPr>
          </w:p>
          <w:p w14:paraId="7DE7017F" w14:textId="77777777" w:rsidR="0069298B" w:rsidRPr="00256841" w:rsidRDefault="0069298B" w:rsidP="0091759C">
            <w:pPr>
              <w:pStyle w:val="ListParagraph"/>
              <w:widowControl/>
              <w:numPr>
                <w:ilvl w:val="0"/>
                <w:numId w:val="86"/>
              </w:numPr>
              <w:shd w:val="clear" w:color="auto" w:fill="F2F2F2" w:themeFill="background1" w:themeFillShade="F2"/>
              <w:autoSpaceDE/>
              <w:autoSpaceDN/>
              <w:spacing w:after="160" w:line="259" w:lineRule="auto"/>
              <w:contextualSpacing/>
              <w:jc w:val="left"/>
              <w:rPr>
                <w:b/>
                <w:sz w:val="20"/>
                <w:szCs w:val="20"/>
              </w:rPr>
            </w:pPr>
            <w:r w:rsidRPr="00256841">
              <w:rPr>
                <w:b/>
                <w:sz w:val="20"/>
                <w:szCs w:val="20"/>
              </w:rPr>
              <w:t>For Corridor from main entrance to nearby the TB Containment Lab:</w:t>
            </w:r>
          </w:p>
          <w:p w14:paraId="22315C6D" w14:textId="77777777" w:rsidR="0069298B" w:rsidRPr="00256841" w:rsidRDefault="0069298B" w:rsidP="0091759C">
            <w:pPr>
              <w:pStyle w:val="ListParagraph"/>
              <w:widowControl/>
              <w:numPr>
                <w:ilvl w:val="0"/>
                <w:numId w:val="85"/>
              </w:numPr>
              <w:autoSpaceDE/>
              <w:autoSpaceDN/>
              <w:spacing w:after="160" w:line="259" w:lineRule="auto"/>
              <w:contextualSpacing/>
              <w:jc w:val="left"/>
              <w:rPr>
                <w:sz w:val="20"/>
                <w:szCs w:val="20"/>
              </w:rPr>
            </w:pPr>
            <w:r w:rsidRPr="00256841">
              <w:rPr>
                <w:sz w:val="20"/>
                <w:szCs w:val="20"/>
              </w:rPr>
              <w:t>Supply &amp; Installation of four 15/6 AMP, single phase electrical sockets with wiring as shown in layout</w:t>
            </w:r>
          </w:p>
          <w:p w14:paraId="5AB37BAA" w14:textId="77777777" w:rsidR="0069298B" w:rsidRPr="006F16FD" w:rsidRDefault="0069298B" w:rsidP="0091759C">
            <w:pPr>
              <w:pStyle w:val="ListParagraph"/>
              <w:widowControl/>
              <w:numPr>
                <w:ilvl w:val="0"/>
                <w:numId w:val="85"/>
              </w:numPr>
              <w:autoSpaceDE/>
              <w:autoSpaceDN/>
              <w:spacing w:after="160" w:line="259" w:lineRule="auto"/>
              <w:contextualSpacing/>
              <w:jc w:val="left"/>
              <w:rPr>
                <w:sz w:val="20"/>
                <w:szCs w:val="20"/>
              </w:rPr>
            </w:pPr>
            <w:r w:rsidRPr="00256841">
              <w:rPr>
                <w:sz w:val="20"/>
                <w:szCs w:val="20"/>
              </w:rPr>
              <w:t xml:space="preserve">Supply &amp; installation of </w:t>
            </w:r>
            <w:r>
              <w:rPr>
                <w:sz w:val="20"/>
                <w:szCs w:val="20"/>
              </w:rPr>
              <w:t>5</w:t>
            </w:r>
            <w:r w:rsidRPr="00256841">
              <w:rPr>
                <w:sz w:val="20"/>
                <w:szCs w:val="20"/>
              </w:rPr>
              <w:t xml:space="preserve"> Ceiling lights &amp; 3 ceiling fan with dedicated on/off switch as per layout</w:t>
            </w:r>
          </w:p>
        </w:tc>
        <w:tc>
          <w:tcPr>
            <w:tcW w:w="2463" w:type="dxa"/>
            <w:tcBorders>
              <w:top w:val="single" w:sz="4" w:space="0" w:color="auto"/>
              <w:left w:val="nil"/>
              <w:bottom w:val="single" w:sz="4" w:space="0" w:color="auto"/>
              <w:right w:val="single" w:sz="8" w:space="0" w:color="auto"/>
            </w:tcBorders>
          </w:tcPr>
          <w:p w14:paraId="67F970E8" w14:textId="77777777" w:rsidR="0069298B" w:rsidRPr="00256841" w:rsidRDefault="0069298B" w:rsidP="006203A3">
            <w:pPr>
              <w:rPr>
                <w:b/>
                <w:sz w:val="20"/>
                <w:szCs w:val="20"/>
              </w:rPr>
            </w:pPr>
          </w:p>
        </w:tc>
      </w:tr>
      <w:tr w:rsidR="0069298B" w:rsidRPr="00256841" w14:paraId="0DAD1633" w14:textId="676D5B75" w:rsidTr="00450CBE">
        <w:trPr>
          <w:trHeight w:val="1114"/>
        </w:trPr>
        <w:tc>
          <w:tcPr>
            <w:tcW w:w="3227" w:type="dxa"/>
            <w:tcBorders>
              <w:top w:val="single" w:sz="4" w:space="0" w:color="auto"/>
              <w:left w:val="single" w:sz="4" w:space="0" w:color="auto"/>
              <w:bottom w:val="single" w:sz="8" w:space="0" w:color="auto"/>
              <w:right w:val="single" w:sz="4" w:space="0" w:color="auto"/>
            </w:tcBorders>
            <w:shd w:val="clear" w:color="auto" w:fill="auto"/>
            <w:noWrap/>
          </w:tcPr>
          <w:p w14:paraId="2A8BE62C" w14:textId="77777777" w:rsidR="0069298B" w:rsidRPr="006F16FD" w:rsidRDefault="0069298B" w:rsidP="0091759C">
            <w:pPr>
              <w:pStyle w:val="ListParagraph"/>
              <w:widowControl/>
              <w:numPr>
                <w:ilvl w:val="0"/>
                <w:numId w:val="95"/>
              </w:numPr>
              <w:autoSpaceDE/>
              <w:autoSpaceDN/>
              <w:contextualSpacing/>
              <w:jc w:val="left"/>
              <w:rPr>
                <w:b/>
                <w:sz w:val="20"/>
                <w:szCs w:val="20"/>
              </w:rPr>
            </w:pPr>
            <w:r w:rsidRPr="006F16FD">
              <w:rPr>
                <w:rFonts w:eastAsia="Times New Roman"/>
                <w:b/>
                <w:color w:val="000000"/>
                <w:sz w:val="20"/>
                <w:szCs w:val="20"/>
              </w:rPr>
              <w:t>Maharani Laxmi Bai Medical College, Jhansi, U.P.</w:t>
            </w:r>
          </w:p>
        </w:tc>
        <w:tc>
          <w:tcPr>
            <w:tcW w:w="5225" w:type="dxa"/>
            <w:tcBorders>
              <w:top w:val="single" w:sz="4" w:space="0" w:color="auto"/>
              <w:left w:val="nil"/>
              <w:bottom w:val="single" w:sz="8" w:space="0" w:color="auto"/>
              <w:right w:val="single" w:sz="8" w:space="0" w:color="auto"/>
            </w:tcBorders>
            <w:shd w:val="clear" w:color="auto" w:fill="auto"/>
          </w:tcPr>
          <w:p w14:paraId="5409EED0" w14:textId="77777777" w:rsidR="0069298B" w:rsidRDefault="0069298B" w:rsidP="006203A3">
            <w:pPr>
              <w:rPr>
                <w:b/>
                <w:sz w:val="20"/>
                <w:szCs w:val="20"/>
                <w:u w:val="single"/>
              </w:rPr>
            </w:pPr>
            <w:r w:rsidRPr="00256841">
              <w:rPr>
                <w:b/>
                <w:sz w:val="20"/>
                <w:szCs w:val="20"/>
                <w:u w:val="single"/>
              </w:rPr>
              <w:t xml:space="preserve">Additional Civil and electrical works in </w:t>
            </w:r>
            <w:r>
              <w:rPr>
                <w:b/>
                <w:sz w:val="20"/>
                <w:szCs w:val="20"/>
                <w:u w:val="single"/>
              </w:rPr>
              <w:t>Proposed TB Containment Lab and the adjacent Corridor</w:t>
            </w:r>
          </w:p>
          <w:p w14:paraId="1C1B90AF" w14:textId="77777777" w:rsidR="0069298B" w:rsidRPr="00AA0313" w:rsidRDefault="0069298B" w:rsidP="0091759C">
            <w:pPr>
              <w:pStyle w:val="ListParagraph"/>
              <w:widowControl/>
              <w:numPr>
                <w:ilvl w:val="0"/>
                <w:numId w:val="91"/>
              </w:numPr>
              <w:autoSpaceDE/>
              <w:autoSpaceDN/>
              <w:spacing w:after="200" w:line="276" w:lineRule="auto"/>
              <w:contextualSpacing/>
              <w:jc w:val="left"/>
              <w:rPr>
                <w:sz w:val="20"/>
                <w:szCs w:val="20"/>
              </w:rPr>
            </w:pPr>
            <w:r w:rsidRPr="00AA0313">
              <w:rPr>
                <w:sz w:val="20"/>
                <w:szCs w:val="20"/>
              </w:rPr>
              <w:t>Removal of work bench and other accessories from inside the room which is now proposed for establishment of TB containment Lab.</w:t>
            </w:r>
          </w:p>
          <w:p w14:paraId="688A4B5C" w14:textId="77777777" w:rsidR="0069298B" w:rsidRPr="00256841" w:rsidRDefault="0069298B" w:rsidP="0091759C">
            <w:pPr>
              <w:pStyle w:val="ListParagraph"/>
              <w:widowControl/>
              <w:numPr>
                <w:ilvl w:val="0"/>
                <w:numId w:val="91"/>
              </w:numPr>
              <w:autoSpaceDE/>
              <w:autoSpaceDN/>
              <w:spacing w:after="160" w:line="256" w:lineRule="auto"/>
              <w:contextualSpacing/>
              <w:jc w:val="left"/>
              <w:rPr>
                <w:sz w:val="20"/>
                <w:szCs w:val="20"/>
              </w:rPr>
            </w:pPr>
            <w:r w:rsidRPr="00256841">
              <w:rPr>
                <w:sz w:val="20"/>
                <w:szCs w:val="20"/>
              </w:rPr>
              <w:t>Creation of glass aluminum partition in to restrict access as indicated in the layout. Construction aluminum wall partition of Width 7’11’’ &amp;up to the ceiling height with glass double door of size 2’x6’8’’ each, after the existing entry door to seminar hall to restrict access.</w:t>
            </w:r>
          </w:p>
          <w:p w14:paraId="1C79F4B2" w14:textId="77777777" w:rsidR="0069298B" w:rsidRPr="00256841" w:rsidRDefault="0069298B" w:rsidP="0091759C">
            <w:pPr>
              <w:pStyle w:val="ListParagraph"/>
              <w:widowControl/>
              <w:numPr>
                <w:ilvl w:val="0"/>
                <w:numId w:val="91"/>
              </w:numPr>
              <w:autoSpaceDE/>
              <w:autoSpaceDN/>
              <w:spacing w:after="160" w:line="256" w:lineRule="auto"/>
              <w:contextualSpacing/>
              <w:jc w:val="left"/>
              <w:rPr>
                <w:sz w:val="20"/>
                <w:szCs w:val="20"/>
              </w:rPr>
            </w:pPr>
            <w:r w:rsidRPr="00256841">
              <w:rPr>
                <w:sz w:val="20"/>
                <w:szCs w:val="20"/>
              </w:rPr>
              <w:t>Provision of ceiling light&amp; ceiling fan (2 no’s each) in the corridor as indicated in the layout.</w:t>
            </w:r>
          </w:p>
        </w:tc>
        <w:tc>
          <w:tcPr>
            <w:tcW w:w="2463" w:type="dxa"/>
            <w:tcBorders>
              <w:top w:val="single" w:sz="4" w:space="0" w:color="auto"/>
              <w:left w:val="nil"/>
              <w:bottom w:val="single" w:sz="8" w:space="0" w:color="auto"/>
              <w:right w:val="single" w:sz="8" w:space="0" w:color="auto"/>
            </w:tcBorders>
          </w:tcPr>
          <w:p w14:paraId="695A75E9" w14:textId="77777777" w:rsidR="0069298B" w:rsidRPr="00256841" w:rsidRDefault="0069298B" w:rsidP="006203A3">
            <w:pPr>
              <w:rPr>
                <w:b/>
                <w:sz w:val="20"/>
                <w:szCs w:val="20"/>
                <w:u w:val="single"/>
              </w:rPr>
            </w:pPr>
          </w:p>
        </w:tc>
      </w:tr>
      <w:tr w:rsidR="0069298B" w:rsidRPr="00256841" w14:paraId="4A5294FC" w14:textId="4E6A66C0" w:rsidTr="00450CBE">
        <w:trPr>
          <w:trHeight w:val="634"/>
        </w:trPr>
        <w:tc>
          <w:tcPr>
            <w:tcW w:w="3227" w:type="dxa"/>
            <w:tcBorders>
              <w:top w:val="single" w:sz="4" w:space="0" w:color="auto"/>
              <w:left w:val="single" w:sz="4" w:space="0" w:color="auto"/>
              <w:bottom w:val="single" w:sz="4" w:space="0" w:color="auto"/>
              <w:right w:val="single" w:sz="4" w:space="0" w:color="auto"/>
            </w:tcBorders>
            <w:shd w:val="clear" w:color="auto" w:fill="auto"/>
            <w:noWrap/>
          </w:tcPr>
          <w:p w14:paraId="44396B95" w14:textId="77777777" w:rsidR="0069298B" w:rsidRPr="006F16FD" w:rsidRDefault="0069298B" w:rsidP="0091759C">
            <w:pPr>
              <w:pStyle w:val="ListParagraph"/>
              <w:widowControl/>
              <w:numPr>
                <w:ilvl w:val="0"/>
                <w:numId w:val="95"/>
              </w:numPr>
              <w:autoSpaceDE/>
              <w:autoSpaceDN/>
              <w:contextualSpacing/>
              <w:jc w:val="left"/>
              <w:rPr>
                <w:rFonts w:eastAsia="Times New Roman"/>
                <w:b/>
                <w:color w:val="000000"/>
                <w:sz w:val="20"/>
                <w:szCs w:val="20"/>
              </w:rPr>
            </w:pPr>
            <w:r w:rsidRPr="006F16FD">
              <w:rPr>
                <w:rFonts w:eastAsia="Times New Roman"/>
                <w:b/>
                <w:color w:val="000000"/>
                <w:sz w:val="20"/>
                <w:szCs w:val="20"/>
              </w:rPr>
              <w:t>Naga Hospital Authority, Kohima, Nagaland</w:t>
            </w:r>
          </w:p>
        </w:tc>
        <w:tc>
          <w:tcPr>
            <w:tcW w:w="5225" w:type="dxa"/>
            <w:tcBorders>
              <w:top w:val="single" w:sz="4" w:space="0" w:color="auto"/>
              <w:left w:val="nil"/>
              <w:bottom w:val="single" w:sz="4" w:space="0" w:color="auto"/>
              <w:right w:val="single" w:sz="8" w:space="0" w:color="auto"/>
            </w:tcBorders>
            <w:shd w:val="clear" w:color="auto" w:fill="auto"/>
          </w:tcPr>
          <w:p w14:paraId="69E110C9" w14:textId="77777777" w:rsidR="0069298B" w:rsidRPr="00256841" w:rsidRDefault="0069298B" w:rsidP="006203A3">
            <w:pPr>
              <w:rPr>
                <w:sz w:val="20"/>
                <w:szCs w:val="20"/>
              </w:rPr>
            </w:pPr>
            <w:r w:rsidRPr="00256841">
              <w:rPr>
                <w:b/>
                <w:sz w:val="20"/>
                <w:szCs w:val="20"/>
                <w:u w:val="single"/>
              </w:rPr>
              <w:t>Room 4</w:t>
            </w:r>
            <w:r w:rsidRPr="00256841">
              <w:rPr>
                <w:rFonts w:eastAsia="Segoe UI Emoji"/>
                <w:b/>
                <w:sz w:val="20"/>
                <w:szCs w:val="20"/>
                <w:u w:val="single"/>
              </w:rPr>
              <w:t>: (</w:t>
            </w:r>
            <w:r w:rsidRPr="00256841">
              <w:rPr>
                <w:b/>
                <w:sz w:val="20"/>
                <w:szCs w:val="20"/>
                <w:u w:val="single"/>
              </w:rPr>
              <w:t>Proposed TB Containment Room)</w:t>
            </w:r>
            <w:r w:rsidRPr="00256841">
              <w:rPr>
                <w:sz w:val="20"/>
                <w:szCs w:val="20"/>
              </w:rPr>
              <w:t>.</w:t>
            </w:r>
          </w:p>
          <w:p w14:paraId="7A4DF12B" w14:textId="77777777" w:rsidR="0069298B" w:rsidRPr="00256841" w:rsidRDefault="0069298B" w:rsidP="006203A3">
            <w:pPr>
              <w:rPr>
                <w:b/>
                <w:sz w:val="20"/>
                <w:szCs w:val="20"/>
                <w:u w:val="single"/>
              </w:rPr>
            </w:pPr>
          </w:p>
          <w:p w14:paraId="1B29EC05" w14:textId="3576E5EE" w:rsidR="0069298B" w:rsidRPr="00256841" w:rsidRDefault="0069298B" w:rsidP="0091759C">
            <w:pPr>
              <w:pStyle w:val="ListParagraph"/>
              <w:widowControl/>
              <w:numPr>
                <w:ilvl w:val="0"/>
                <w:numId w:val="92"/>
              </w:numPr>
              <w:autoSpaceDE/>
              <w:autoSpaceDN/>
              <w:contextualSpacing/>
              <w:jc w:val="left"/>
              <w:rPr>
                <w:sz w:val="20"/>
                <w:szCs w:val="20"/>
              </w:rPr>
            </w:pPr>
            <w:r w:rsidRPr="00256841">
              <w:rPr>
                <w:sz w:val="20"/>
                <w:szCs w:val="20"/>
              </w:rPr>
              <w:t>Whi</w:t>
            </w:r>
            <w:r w:rsidR="007A0096">
              <w:rPr>
                <w:sz w:val="20"/>
                <w:szCs w:val="20"/>
              </w:rPr>
              <w:t>te</w:t>
            </w:r>
            <w:r w:rsidRPr="00256841">
              <w:rPr>
                <w:sz w:val="20"/>
                <w:szCs w:val="20"/>
              </w:rPr>
              <w:t xml:space="preserve"> wash of the entire area </w:t>
            </w:r>
            <w:r>
              <w:rPr>
                <w:sz w:val="20"/>
                <w:szCs w:val="20"/>
              </w:rPr>
              <w:t>1244</w:t>
            </w:r>
            <w:r w:rsidRPr="00256841">
              <w:rPr>
                <w:sz w:val="20"/>
                <w:szCs w:val="20"/>
              </w:rPr>
              <w:t xml:space="preserve"> SQFT approx...</w:t>
            </w:r>
          </w:p>
          <w:p w14:paraId="325036C9" w14:textId="77777777" w:rsidR="0069298B" w:rsidRPr="00256841" w:rsidRDefault="0069298B" w:rsidP="006203A3">
            <w:pPr>
              <w:ind w:left="720"/>
              <w:rPr>
                <w:rFonts w:eastAsia="Times New Roman"/>
                <w:bCs/>
                <w:color w:val="000000"/>
                <w:sz w:val="20"/>
                <w:szCs w:val="20"/>
              </w:rPr>
            </w:pPr>
          </w:p>
        </w:tc>
        <w:tc>
          <w:tcPr>
            <w:tcW w:w="2463" w:type="dxa"/>
            <w:tcBorders>
              <w:top w:val="single" w:sz="4" w:space="0" w:color="auto"/>
              <w:left w:val="nil"/>
              <w:bottom w:val="single" w:sz="4" w:space="0" w:color="auto"/>
              <w:right w:val="single" w:sz="8" w:space="0" w:color="auto"/>
            </w:tcBorders>
          </w:tcPr>
          <w:p w14:paraId="62F4BE4C" w14:textId="77777777" w:rsidR="0069298B" w:rsidRPr="00256841" w:rsidRDefault="0069298B" w:rsidP="006203A3">
            <w:pPr>
              <w:rPr>
                <w:b/>
                <w:sz w:val="20"/>
                <w:szCs w:val="20"/>
                <w:u w:val="single"/>
              </w:rPr>
            </w:pPr>
          </w:p>
        </w:tc>
      </w:tr>
      <w:tr w:rsidR="0069298B" w:rsidRPr="00C206E0" w14:paraId="2626A604" w14:textId="62354EB0" w:rsidTr="00450CBE">
        <w:trPr>
          <w:trHeight w:val="1118"/>
        </w:trPr>
        <w:tc>
          <w:tcPr>
            <w:tcW w:w="3227" w:type="dxa"/>
            <w:tcBorders>
              <w:top w:val="nil"/>
              <w:left w:val="single" w:sz="4" w:space="0" w:color="auto"/>
              <w:bottom w:val="single" w:sz="4" w:space="0" w:color="auto"/>
              <w:right w:val="single" w:sz="4" w:space="0" w:color="auto"/>
            </w:tcBorders>
            <w:shd w:val="clear" w:color="auto" w:fill="auto"/>
            <w:noWrap/>
          </w:tcPr>
          <w:p w14:paraId="5D2A6AD3" w14:textId="77777777" w:rsidR="0069298B" w:rsidRPr="00D723E7" w:rsidRDefault="0069298B" w:rsidP="0091759C">
            <w:pPr>
              <w:pStyle w:val="ListParagraph"/>
              <w:widowControl/>
              <w:numPr>
                <w:ilvl w:val="0"/>
                <w:numId w:val="95"/>
              </w:numPr>
              <w:autoSpaceDE/>
              <w:autoSpaceDN/>
              <w:contextualSpacing/>
              <w:jc w:val="left"/>
              <w:rPr>
                <w:rFonts w:eastAsia="Times New Roman"/>
                <w:color w:val="000000"/>
                <w:sz w:val="20"/>
                <w:szCs w:val="20"/>
              </w:rPr>
            </w:pPr>
            <w:r w:rsidRPr="00D723E7">
              <w:rPr>
                <w:b/>
                <w:sz w:val="20"/>
                <w:szCs w:val="20"/>
              </w:rPr>
              <w:lastRenderedPageBreak/>
              <w:t>Medinipur medical college, West Midnapore, West Bengal</w:t>
            </w:r>
          </w:p>
        </w:tc>
        <w:tc>
          <w:tcPr>
            <w:tcW w:w="5225" w:type="dxa"/>
            <w:tcBorders>
              <w:top w:val="nil"/>
              <w:left w:val="nil"/>
              <w:bottom w:val="single" w:sz="4" w:space="0" w:color="auto"/>
              <w:right w:val="single" w:sz="8" w:space="0" w:color="auto"/>
            </w:tcBorders>
            <w:shd w:val="clear" w:color="auto" w:fill="auto"/>
          </w:tcPr>
          <w:p w14:paraId="3F511458" w14:textId="77777777" w:rsidR="0069298B" w:rsidRPr="00256841" w:rsidRDefault="0069298B" w:rsidP="006203A3">
            <w:pPr>
              <w:rPr>
                <w:rFonts w:eastAsia="Times New Roman"/>
                <w:color w:val="000000"/>
                <w:sz w:val="20"/>
                <w:szCs w:val="20"/>
                <w:u w:val="single"/>
              </w:rPr>
            </w:pPr>
            <w:r w:rsidRPr="00256841">
              <w:rPr>
                <w:rFonts w:eastAsia="Times New Roman"/>
                <w:b/>
                <w:color w:val="000000"/>
                <w:sz w:val="20"/>
                <w:szCs w:val="20"/>
                <w:u w:val="single"/>
              </w:rPr>
              <w:t>Additional work related to TB Containment Lab:</w:t>
            </w:r>
          </w:p>
          <w:p w14:paraId="248638D4" w14:textId="77777777" w:rsidR="0069298B" w:rsidRDefault="0069298B" w:rsidP="0091759C">
            <w:pPr>
              <w:pStyle w:val="ListParagraph"/>
              <w:widowControl/>
              <w:numPr>
                <w:ilvl w:val="0"/>
                <w:numId w:val="82"/>
              </w:numPr>
              <w:autoSpaceDE/>
              <w:autoSpaceDN/>
              <w:spacing w:after="200" w:line="276" w:lineRule="auto"/>
              <w:contextualSpacing/>
              <w:jc w:val="left"/>
              <w:rPr>
                <w:sz w:val="20"/>
                <w:szCs w:val="20"/>
              </w:rPr>
            </w:pPr>
            <w:r w:rsidRPr="00256841">
              <w:rPr>
                <w:sz w:val="20"/>
                <w:szCs w:val="20"/>
              </w:rPr>
              <w:t>Creation of one aluminum partition room for placement of AHU Control panel and UPS panel with lock &amp; key door</w:t>
            </w:r>
          </w:p>
          <w:p w14:paraId="4C3EF415" w14:textId="77777777" w:rsidR="0069298B" w:rsidRPr="00C206E0" w:rsidRDefault="0069298B" w:rsidP="0091759C">
            <w:pPr>
              <w:pStyle w:val="ListParagraph"/>
              <w:widowControl/>
              <w:numPr>
                <w:ilvl w:val="0"/>
                <w:numId w:val="82"/>
              </w:numPr>
              <w:autoSpaceDE/>
              <w:autoSpaceDN/>
              <w:spacing w:after="200" w:line="276" w:lineRule="auto"/>
              <w:contextualSpacing/>
              <w:jc w:val="left"/>
              <w:rPr>
                <w:sz w:val="20"/>
                <w:szCs w:val="20"/>
              </w:rPr>
            </w:pPr>
            <w:r>
              <w:rPr>
                <w:sz w:val="20"/>
                <w:szCs w:val="20"/>
              </w:rPr>
              <w:t>P</w:t>
            </w:r>
            <w:r w:rsidRPr="00256841">
              <w:rPr>
                <w:sz w:val="20"/>
                <w:szCs w:val="20"/>
              </w:rPr>
              <w:t>rovision of</w:t>
            </w:r>
            <w:r>
              <w:rPr>
                <w:sz w:val="20"/>
                <w:szCs w:val="20"/>
              </w:rPr>
              <w:t xml:space="preserve"> 1nos.</w:t>
            </w:r>
            <w:r w:rsidRPr="00256841">
              <w:rPr>
                <w:sz w:val="20"/>
                <w:szCs w:val="20"/>
              </w:rPr>
              <w:t xml:space="preserve"> light and ceiling fan </w:t>
            </w:r>
            <w:r>
              <w:rPr>
                <w:sz w:val="20"/>
                <w:szCs w:val="20"/>
              </w:rPr>
              <w:t xml:space="preserve">each </w:t>
            </w:r>
            <w:r w:rsidRPr="00256841">
              <w:rPr>
                <w:sz w:val="20"/>
                <w:szCs w:val="20"/>
              </w:rPr>
              <w:t>as indicated in the layout.</w:t>
            </w:r>
          </w:p>
        </w:tc>
        <w:tc>
          <w:tcPr>
            <w:tcW w:w="2463" w:type="dxa"/>
            <w:tcBorders>
              <w:top w:val="nil"/>
              <w:left w:val="nil"/>
              <w:bottom w:val="single" w:sz="4" w:space="0" w:color="auto"/>
              <w:right w:val="single" w:sz="8" w:space="0" w:color="auto"/>
            </w:tcBorders>
          </w:tcPr>
          <w:p w14:paraId="3218910D" w14:textId="77777777" w:rsidR="0069298B" w:rsidRPr="00256841" w:rsidRDefault="0069298B" w:rsidP="006203A3">
            <w:pPr>
              <w:rPr>
                <w:rFonts w:eastAsia="Times New Roman"/>
                <w:b/>
                <w:color w:val="000000"/>
                <w:sz w:val="20"/>
                <w:szCs w:val="20"/>
                <w:u w:val="single"/>
              </w:rPr>
            </w:pPr>
          </w:p>
        </w:tc>
      </w:tr>
      <w:tr w:rsidR="0069298B" w:rsidRPr="00256841" w14:paraId="2EC97B03" w14:textId="738174C3" w:rsidTr="00450CBE">
        <w:trPr>
          <w:trHeight w:val="980"/>
        </w:trPr>
        <w:tc>
          <w:tcPr>
            <w:tcW w:w="3227" w:type="dxa"/>
            <w:tcBorders>
              <w:top w:val="single" w:sz="4" w:space="0" w:color="auto"/>
              <w:left w:val="single" w:sz="4" w:space="0" w:color="auto"/>
              <w:bottom w:val="single" w:sz="4" w:space="0" w:color="auto"/>
              <w:right w:val="single" w:sz="4" w:space="0" w:color="auto"/>
            </w:tcBorders>
            <w:shd w:val="clear" w:color="auto" w:fill="auto"/>
            <w:noWrap/>
          </w:tcPr>
          <w:p w14:paraId="33BBBFDF" w14:textId="77777777" w:rsidR="0069298B" w:rsidRPr="00D723E7" w:rsidRDefault="0069298B" w:rsidP="0091759C">
            <w:pPr>
              <w:pStyle w:val="ListParagraph"/>
              <w:widowControl/>
              <w:numPr>
                <w:ilvl w:val="0"/>
                <w:numId w:val="95"/>
              </w:numPr>
              <w:autoSpaceDE/>
              <w:autoSpaceDN/>
              <w:contextualSpacing/>
              <w:jc w:val="left"/>
              <w:rPr>
                <w:rFonts w:eastAsia="Times New Roman"/>
                <w:b/>
                <w:color w:val="000000"/>
                <w:sz w:val="20"/>
                <w:szCs w:val="20"/>
              </w:rPr>
            </w:pPr>
            <w:r w:rsidRPr="00D723E7">
              <w:rPr>
                <w:rFonts w:eastAsia="Times New Roman"/>
                <w:b/>
                <w:color w:val="000000"/>
                <w:sz w:val="20"/>
                <w:szCs w:val="20"/>
              </w:rPr>
              <w:t>Vardhman Institute of Medical Sciences, Pawapuri, Nalanda, Bihar</w:t>
            </w:r>
          </w:p>
          <w:p w14:paraId="44BC8E60" w14:textId="77777777" w:rsidR="0069298B" w:rsidRPr="00256841" w:rsidRDefault="0069298B" w:rsidP="006203A3">
            <w:pPr>
              <w:jc w:val="center"/>
              <w:rPr>
                <w:rFonts w:eastAsia="Times New Roman"/>
                <w:color w:val="000000"/>
                <w:sz w:val="20"/>
                <w:szCs w:val="20"/>
              </w:rPr>
            </w:pPr>
          </w:p>
        </w:tc>
        <w:tc>
          <w:tcPr>
            <w:tcW w:w="5225" w:type="dxa"/>
            <w:tcBorders>
              <w:top w:val="single" w:sz="4" w:space="0" w:color="auto"/>
              <w:left w:val="nil"/>
              <w:bottom w:val="single" w:sz="4" w:space="0" w:color="auto"/>
              <w:right w:val="single" w:sz="8" w:space="0" w:color="auto"/>
            </w:tcBorders>
            <w:shd w:val="clear" w:color="auto" w:fill="auto"/>
          </w:tcPr>
          <w:p w14:paraId="10AED3D7" w14:textId="77777777" w:rsidR="0069298B" w:rsidRPr="00256841" w:rsidRDefault="0069298B" w:rsidP="006203A3">
            <w:pPr>
              <w:rPr>
                <w:b/>
                <w:sz w:val="20"/>
                <w:szCs w:val="20"/>
              </w:rPr>
            </w:pPr>
            <w:r w:rsidRPr="00256841">
              <w:rPr>
                <w:b/>
                <w:sz w:val="20"/>
                <w:szCs w:val="20"/>
              </w:rPr>
              <w:t>Additional Civil, Plumbing and Electrical work in Room No 7, Room No 8, Room No 6 &amp; Room No 5 - for creating TB Containment Lab (by combining Room No 7 &amp; Room No 8), washing cum Autoclave Room and Equipment Room to be done by vendor identified by FIND:</w:t>
            </w:r>
          </w:p>
          <w:p w14:paraId="1E01A637" w14:textId="77777777" w:rsidR="0069298B" w:rsidRPr="00256841" w:rsidRDefault="0069298B" w:rsidP="0091759C">
            <w:pPr>
              <w:pStyle w:val="ListParagraph"/>
              <w:widowControl/>
              <w:numPr>
                <w:ilvl w:val="0"/>
                <w:numId w:val="81"/>
              </w:numPr>
              <w:shd w:val="clear" w:color="auto" w:fill="F2F2F2" w:themeFill="background1" w:themeFillShade="F2"/>
              <w:autoSpaceDE/>
              <w:autoSpaceDN/>
              <w:spacing w:after="160" w:line="259" w:lineRule="auto"/>
              <w:contextualSpacing/>
              <w:jc w:val="left"/>
              <w:rPr>
                <w:b/>
                <w:sz w:val="20"/>
                <w:szCs w:val="20"/>
              </w:rPr>
            </w:pPr>
            <w:r w:rsidRPr="00256841">
              <w:rPr>
                <w:b/>
                <w:sz w:val="20"/>
                <w:szCs w:val="20"/>
              </w:rPr>
              <w:t>For Washing cum Autoclave Room (as indicated in layout):</w:t>
            </w:r>
          </w:p>
          <w:p w14:paraId="40524DEB" w14:textId="77777777" w:rsidR="0069298B" w:rsidRPr="00256841" w:rsidRDefault="0069298B" w:rsidP="0091759C">
            <w:pPr>
              <w:pStyle w:val="ListParagraph"/>
              <w:widowControl/>
              <w:numPr>
                <w:ilvl w:val="1"/>
                <w:numId w:val="81"/>
              </w:numPr>
              <w:autoSpaceDE/>
              <w:autoSpaceDN/>
              <w:spacing w:after="160" w:line="259" w:lineRule="auto"/>
              <w:contextualSpacing/>
              <w:jc w:val="left"/>
              <w:rPr>
                <w:sz w:val="20"/>
                <w:szCs w:val="20"/>
              </w:rPr>
            </w:pPr>
            <w:r w:rsidRPr="00256841">
              <w:rPr>
                <w:sz w:val="20"/>
                <w:szCs w:val="20"/>
              </w:rPr>
              <w:t>Creation of one work bench with granite top and two modular wash basins of dimension 15’(L) X 3(W) WB1 (wash basins and their fitting be chemical resistant)</w:t>
            </w:r>
          </w:p>
          <w:p w14:paraId="30840438" w14:textId="77777777" w:rsidR="0069298B" w:rsidRPr="00256841" w:rsidRDefault="0069298B" w:rsidP="0091759C">
            <w:pPr>
              <w:pStyle w:val="ListParagraph"/>
              <w:widowControl/>
              <w:numPr>
                <w:ilvl w:val="1"/>
                <w:numId w:val="81"/>
              </w:numPr>
              <w:autoSpaceDE/>
              <w:autoSpaceDN/>
              <w:spacing w:after="160" w:line="259" w:lineRule="auto"/>
              <w:contextualSpacing/>
              <w:jc w:val="left"/>
              <w:rPr>
                <w:sz w:val="20"/>
                <w:szCs w:val="20"/>
              </w:rPr>
            </w:pPr>
            <w:r w:rsidRPr="00256841">
              <w:rPr>
                <w:sz w:val="20"/>
                <w:szCs w:val="20"/>
              </w:rPr>
              <w:t>Electricals:</w:t>
            </w:r>
          </w:p>
          <w:p w14:paraId="53A295A2" w14:textId="77777777" w:rsidR="0069298B" w:rsidRPr="00256841" w:rsidRDefault="0069298B" w:rsidP="0091759C">
            <w:pPr>
              <w:pStyle w:val="ListParagraph"/>
              <w:widowControl/>
              <w:numPr>
                <w:ilvl w:val="2"/>
                <w:numId w:val="81"/>
              </w:numPr>
              <w:autoSpaceDE/>
              <w:autoSpaceDN/>
              <w:spacing w:after="160" w:line="259" w:lineRule="auto"/>
              <w:contextualSpacing/>
              <w:jc w:val="left"/>
              <w:rPr>
                <w:sz w:val="20"/>
                <w:szCs w:val="20"/>
              </w:rPr>
            </w:pPr>
            <w:r w:rsidRPr="00256841">
              <w:rPr>
                <w:sz w:val="20"/>
                <w:szCs w:val="20"/>
              </w:rPr>
              <w:t>Supply &amp; installation of four 15/6 AMP, single phase electrical socket with wiring as per layout</w:t>
            </w:r>
          </w:p>
          <w:p w14:paraId="1F535806" w14:textId="77777777" w:rsidR="0069298B" w:rsidRPr="004865BD" w:rsidRDefault="0069298B" w:rsidP="0091759C">
            <w:pPr>
              <w:pStyle w:val="ListParagraph"/>
              <w:widowControl/>
              <w:numPr>
                <w:ilvl w:val="2"/>
                <w:numId w:val="81"/>
              </w:numPr>
              <w:autoSpaceDE/>
              <w:autoSpaceDN/>
              <w:spacing w:after="160" w:line="259" w:lineRule="auto"/>
              <w:contextualSpacing/>
              <w:jc w:val="left"/>
              <w:rPr>
                <w:sz w:val="20"/>
                <w:szCs w:val="20"/>
              </w:rPr>
            </w:pPr>
            <w:r w:rsidRPr="00256841">
              <w:rPr>
                <w:sz w:val="20"/>
                <w:szCs w:val="20"/>
              </w:rPr>
              <w:t>Supply &amp; installation of 4 Ceiling lights &amp; 1 ceiling fan with dedicated on/off switch</w:t>
            </w:r>
          </w:p>
          <w:p w14:paraId="5B648E6F" w14:textId="77777777" w:rsidR="0069298B" w:rsidRPr="00256841" w:rsidRDefault="0069298B" w:rsidP="0091759C">
            <w:pPr>
              <w:pStyle w:val="ListParagraph"/>
              <w:widowControl/>
              <w:numPr>
                <w:ilvl w:val="0"/>
                <w:numId w:val="81"/>
              </w:numPr>
              <w:shd w:val="clear" w:color="auto" w:fill="F2F2F2" w:themeFill="background1" w:themeFillShade="F2"/>
              <w:autoSpaceDE/>
              <w:autoSpaceDN/>
              <w:spacing w:after="160" w:line="259" w:lineRule="auto"/>
              <w:contextualSpacing/>
              <w:jc w:val="left"/>
              <w:rPr>
                <w:b/>
                <w:sz w:val="20"/>
                <w:szCs w:val="20"/>
              </w:rPr>
            </w:pPr>
            <w:r w:rsidRPr="00256841">
              <w:rPr>
                <w:b/>
                <w:sz w:val="20"/>
                <w:szCs w:val="20"/>
              </w:rPr>
              <w:t>For Equipment Room (as indicated in layout):</w:t>
            </w:r>
          </w:p>
          <w:p w14:paraId="3BB91144" w14:textId="77777777" w:rsidR="0069298B" w:rsidRPr="00256841" w:rsidRDefault="0069298B" w:rsidP="0091759C">
            <w:pPr>
              <w:pStyle w:val="ListParagraph"/>
              <w:widowControl/>
              <w:numPr>
                <w:ilvl w:val="1"/>
                <w:numId w:val="81"/>
              </w:numPr>
              <w:autoSpaceDE/>
              <w:autoSpaceDN/>
              <w:spacing w:after="160" w:line="259" w:lineRule="auto"/>
              <w:contextualSpacing/>
              <w:jc w:val="left"/>
              <w:rPr>
                <w:sz w:val="20"/>
                <w:szCs w:val="20"/>
              </w:rPr>
            </w:pPr>
            <w:r w:rsidRPr="00256841">
              <w:rPr>
                <w:sz w:val="20"/>
                <w:szCs w:val="20"/>
              </w:rPr>
              <w:t>Creation of one work bench (for culture reading) with granite top 3’(L) X 2’6” (W) WB2</w:t>
            </w:r>
          </w:p>
          <w:p w14:paraId="45D8287B" w14:textId="77777777" w:rsidR="0069298B" w:rsidRPr="00256841" w:rsidRDefault="0069298B" w:rsidP="0091759C">
            <w:pPr>
              <w:pStyle w:val="ListParagraph"/>
              <w:widowControl/>
              <w:numPr>
                <w:ilvl w:val="1"/>
                <w:numId w:val="81"/>
              </w:numPr>
              <w:autoSpaceDE/>
              <w:autoSpaceDN/>
              <w:spacing w:after="160" w:line="259" w:lineRule="auto"/>
              <w:contextualSpacing/>
              <w:jc w:val="left"/>
              <w:rPr>
                <w:sz w:val="20"/>
                <w:szCs w:val="20"/>
              </w:rPr>
            </w:pPr>
            <w:r w:rsidRPr="00256841">
              <w:rPr>
                <w:sz w:val="20"/>
                <w:szCs w:val="20"/>
              </w:rPr>
              <w:t>Electrical:</w:t>
            </w:r>
          </w:p>
          <w:p w14:paraId="1095DB2A" w14:textId="77777777" w:rsidR="0069298B" w:rsidRPr="00256841" w:rsidRDefault="0069298B" w:rsidP="0091759C">
            <w:pPr>
              <w:pStyle w:val="ListParagraph"/>
              <w:widowControl/>
              <w:numPr>
                <w:ilvl w:val="0"/>
                <w:numId w:val="88"/>
              </w:numPr>
              <w:autoSpaceDE/>
              <w:autoSpaceDN/>
              <w:spacing w:after="160" w:line="259" w:lineRule="auto"/>
              <w:contextualSpacing/>
              <w:jc w:val="left"/>
              <w:rPr>
                <w:sz w:val="20"/>
                <w:szCs w:val="20"/>
              </w:rPr>
            </w:pPr>
            <w:r w:rsidRPr="00256841">
              <w:rPr>
                <w:sz w:val="20"/>
                <w:szCs w:val="20"/>
              </w:rPr>
              <w:t>Supply &amp; installation of Nine 15/6 AMP, single phase electrical socket with wiring as per layout</w:t>
            </w:r>
          </w:p>
          <w:p w14:paraId="6005A3FC" w14:textId="77777777" w:rsidR="0069298B" w:rsidRPr="00256841" w:rsidRDefault="0069298B" w:rsidP="0091759C">
            <w:pPr>
              <w:pStyle w:val="ListParagraph"/>
              <w:widowControl/>
              <w:numPr>
                <w:ilvl w:val="0"/>
                <w:numId w:val="88"/>
              </w:numPr>
              <w:autoSpaceDE/>
              <w:autoSpaceDN/>
              <w:spacing w:after="160" w:line="259" w:lineRule="auto"/>
              <w:contextualSpacing/>
              <w:jc w:val="left"/>
              <w:rPr>
                <w:sz w:val="20"/>
                <w:szCs w:val="20"/>
              </w:rPr>
            </w:pPr>
            <w:r w:rsidRPr="00256841">
              <w:rPr>
                <w:sz w:val="20"/>
                <w:szCs w:val="20"/>
              </w:rPr>
              <w:t>Supply &amp; installation of 4 Ceiling lights &amp; 1 ceiling fan with dedicated on/off switch</w:t>
            </w:r>
          </w:p>
          <w:p w14:paraId="5370F08F" w14:textId="77777777" w:rsidR="0069298B" w:rsidRPr="00256841" w:rsidRDefault="0069298B" w:rsidP="0091759C">
            <w:pPr>
              <w:pStyle w:val="ListParagraph"/>
              <w:widowControl/>
              <w:numPr>
                <w:ilvl w:val="0"/>
                <w:numId w:val="88"/>
              </w:numPr>
              <w:autoSpaceDE/>
              <w:autoSpaceDN/>
              <w:spacing w:after="160" w:line="259" w:lineRule="auto"/>
              <w:contextualSpacing/>
              <w:jc w:val="left"/>
              <w:rPr>
                <w:rFonts w:eastAsia="Times New Roman"/>
                <w:color w:val="000000"/>
                <w:sz w:val="20"/>
                <w:szCs w:val="20"/>
              </w:rPr>
            </w:pPr>
            <w:r w:rsidRPr="00256841">
              <w:rPr>
                <w:sz w:val="20"/>
                <w:szCs w:val="20"/>
              </w:rPr>
              <w:t>Supply and installation of 2 Tr Split AC with appropriate voltage stabilizer (outdoor unit to be placed in the balcony) along with MCB socket with required wiring.</w:t>
            </w:r>
          </w:p>
        </w:tc>
        <w:tc>
          <w:tcPr>
            <w:tcW w:w="2463" w:type="dxa"/>
            <w:tcBorders>
              <w:top w:val="single" w:sz="4" w:space="0" w:color="auto"/>
              <w:left w:val="nil"/>
              <w:bottom w:val="single" w:sz="4" w:space="0" w:color="auto"/>
              <w:right w:val="single" w:sz="8" w:space="0" w:color="auto"/>
            </w:tcBorders>
          </w:tcPr>
          <w:p w14:paraId="48696343" w14:textId="77777777" w:rsidR="0069298B" w:rsidRPr="00256841" w:rsidRDefault="0069298B" w:rsidP="006203A3">
            <w:pPr>
              <w:rPr>
                <w:b/>
                <w:sz w:val="20"/>
                <w:szCs w:val="20"/>
              </w:rPr>
            </w:pPr>
          </w:p>
        </w:tc>
      </w:tr>
      <w:tr w:rsidR="0069298B" w:rsidRPr="00256841" w14:paraId="03C3E84A" w14:textId="0E11D616" w:rsidTr="00450CBE">
        <w:trPr>
          <w:trHeight w:val="700"/>
        </w:trPr>
        <w:tc>
          <w:tcPr>
            <w:tcW w:w="3227" w:type="dxa"/>
            <w:tcBorders>
              <w:top w:val="single" w:sz="4" w:space="0" w:color="auto"/>
              <w:left w:val="single" w:sz="4" w:space="0" w:color="auto"/>
              <w:bottom w:val="single" w:sz="8" w:space="0" w:color="auto"/>
              <w:right w:val="single" w:sz="4" w:space="0" w:color="auto"/>
            </w:tcBorders>
            <w:shd w:val="clear" w:color="auto" w:fill="auto"/>
            <w:noWrap/>
          </w:tcPr>
          <w:p w14:paraId="0280EC7F" w14:textId="77777777" w:rsidR="0069298B" w:rsidRPr="00F9231C" w:rsidRDefault="0069298B" w:rsidP="0091759C">
            <w:pPr>
              <w:pStyle w:val="ListParagraph"/>
              <w:widowControl/>
              <w:numPr>
                <w:ilvl w:val="0"/>
                <w:numId w:val="95"/>
              </w:numPr>
              <w:autoSpaceDE/>
              <w:autoSpaceDN/>
              <w:contextualSpacing/>
              <w:jc w:val="left"/>
              <w:rPr>
                <w:rFonts w:eastAsia="Times New Roman"/>
                <w:b/>
                <w:color w:val="000000"/>
                <w:sz w:val="20"/>
                <w:szCs w:val="20"/>
              </w:rPr>
            </w:pPr>
            <w:r w:rsidRPr="00F9231C">
              <w:rPr>
                <w:rFonts w:eastAsia="Times New Roman"/>
                <w:b/>
                <w:color w:val="000000"/>
                <w:sz w:val="20"/>
                <w:szCs w:val="20"/>
              </w:rPr>
              <w:t xml:space="preserve">Late Shri Lakhiram Agrawal Memorial Government Medical College, Raigarh in Chhattisgarh State  </w:t>
            </w:r>
          </w:p>
        </w:tc>
        <w:tc>
          <w:tcPr>
            <w:tcW w:w="5225" w:type="dxa"/>
            <w:tcBorders>
              <w:top w:val="single" w:sz="4" w:space="0" w:color="auto"/>
              <w:left w:val="nil"/>
              <w:bottom w:val="single" w:sz="8" w:space="0" w:color="auto"/>
              <w:right w:val="single" w:sz="8" w:space="0" w:color="auto"/>
            </w:tcBorders>
            <w:shd w:val="clear" w:color="auto" w:fill="auto"/>
          </w:tcPr>
          <w:p w14:paraId="26FD85C7" w14:textId="77777777" w:rsidR="0069298B" w:rsidRPr="00256841" w:rsidRDefault="0069298B" w:rsidP="006203A3">
            <w:pPr>
              <w:shd w:val="clear" w:color="auto" w:fill="F2F2F2" w:themeFill="background1" w:themeFillShade="F2"/>
              <w:spacing w:after="160" w:line="259" w:lineRule="auto"/>
              <w:rPr>
                <w:b/>
                <w:sz w:val="20"/>
                <w:szCs w:val="20"/>
              </w:rPr>
            </w:pPr>
            <w:r w:rsidRPr="00256841">
              <w:rPr>
                <w:b/>
                <w:sz w:val="20"/>
                <w:szCs w:val="20"/>
              </w:rPr>
              <w:t>For BSL2 Room (as indicated in layout):</w:t>
            </w:r>
          </w:p>
          <w:p w14:paraId="6701DB44" w14:textId="77777777" w:rsidR="0069298B" w:rsidRPr="00256841" w:rsidRDefault="0069298B" w:rsidP="0091759C">
            <w:pPr>
              <w:pStyle w:val="ListParagraph"/>
              <w:widowControl/>
              <w:numPr>
                <w:ilvl w:val="0"/>
                <w:numId w:val="89"/>
              </w:numPr>
              <w:autoSpaceDE/>
              <w:autoSpaceDN/>
              <w:spacing w:after="160" w:line="259" w:lineRule="auto"/>
              <w:contextualSpacing/>
              <w:jc w:val="left"/>
              <w:rPr>
                <w:sz w:val="20"/>
                <w:szCs w:val="20"/>
              </w:rPr>
            </w:pPr>
            <w:r w:rsidRPr="00256841">
              <w:rPr>
                <w:sz w:val="20"/>
                <w:szCs w:val="20"/>
              </w:rPr>
              <w:t>Individual thimble ducting of one BSC which is planned to install inside the proposed BSL2 room with one additional external blower.</w:t>
            </w:r>
          </w:p>
          <w:p w14:paraId="4D45A47B" w14:textId="77777777" w:rsidR="0069298B" w:rsidRPr="00256841" w:rsidRDefault="0069298B" w:rsidP="006203A3">
            <w:pPr>
              <w:rPr>
                <w:sz w:val="20"/>
                <w:szCs w:val="20"/>
              </w:rPr>
            </w:pPr>
          </w:p>
        </w:tc>
        <w:tc>
          <w:tcPr>
            <w:tcW w:w="2463" w:type="dxa"/>
            <w:tcBorders>
              <w:top w:val="single" w:sz="4" w:space="0" w:color="auto"/>
              <w:left w:val="nil"/>
              <w:bottom w:val="single" w:sz="8" w:space="0" w:color="auto"/>
              <w:right w:val="single" w:sz="8" w:space="0" w:color="auto"/>
            </w:tcBorders>
          </w:tcPr>
          <w:p w14:paraId="5D4ECE2D" w14:textId="77777777" w:rsidR="0069298B" w:rsidRPr="00256841" w:rsidRDefault="0069298B" w:rsidP="006203A3">
            <w:pPr>
              <w:shd w:val="clear" w:color="auto" w:fill="F2F2F2" w:themeFill="background1" w:themeFillShade="F2"/>
              <w:spacing w:after="160" w:line="259" w:lineRule="auto"/>
              <w:rPr>
                <w:b/>
                <w:sz w:val="20"/>
                <w:szCs w:val="20"/>
              </w:rPr>
            </w:pPr>
          </w:p>
        </w:tc>
      </w:tr>
      <w:tr w:rsidR="0069298B" w:rsidRPr="00256841" w14:paraId="7351C9D7" w14:textId="3348796D" w:rsidTr="00450CBE">
        <w:trPr>
          <w:trHeight w:val="2950"/>
        </w:trPr>
        <w:tc>
          <w:tcPr>
            <w:tcW w:w="3227" w:type="dxa"/>
            <w:tcBorders>
              <w:top w:val="single" w:sz="4" w:space="0" w:color="auto"/>
              <w:left w:val="single" w:sz="4" w:space="0" w:color="auto"/>
              <w:bottom w:val="single" w:sz="4" w:space="0" w:color="auto"/>
              <w:right w:val="single" w:sz="4" w:space="0" w:color="auto"/>
            </w:tcBorders>
            <w:shd w:val="clear" w:color="auto" w:fill="auto"/>
            <w:noWrap/>
          </w:tcPr>
          <w:p w14:paraId="0DB31E0D" w14:textId="77777777" w:rsidR="0069298B" w:rsidRPr="00256841" w:rsidRDefault="0069298B" w:rsidP="0091759C">
            <w:pPr>
              <w:pStyle w:val="ListParagraph"/>
              <w:widowControl/>
              <w:numPr>
                <w:ilvl w:val="0"/>
                <w:numId w:val="94"/>
              </w:numPr>
              <w:autoSpaceDE/>
              <w:autoSpaceDN/>
              <w:contextualSpacing/>
              <w:jc w:val="left"/>
              <w:rPr>
                <w:rFonts w:eastAsia="Times New Roman"/>
                <w:b/>
                <w:color w:val="000000"/>
                <w:sz w:val="20"/>
                <w:szCs w:val="20"/>
              </w:rPr>
            </w:pPr>
            <w:r w:rsidRPr="0022280C">
              <w:rPr>
                <w:rFonts w:eastAsia="Times New Roman"/>
                <w:b/>
                <w:color w:val="000000"/>
                <w:sz w:val="20"/>
                <w:szCs w:val="20"/>
              </w:rPr>
              <w:lastRenderedPageBreak/>
              <w:t>Narayan Medical College,Old GT Road, District Rohtas Jamuhar,Sasaram,Bihar</w:t>
            </w:r>
          </w:p>
        </w:tc>
        <w:tc>
          <w:tcPr>
            <w:tcW w:w="5225" w:type="dxa"/>
            <w:tcBorders>
              <w:top w:val="single" w:sz="4" w:space="0" w:color="auto"/>
              <w:left w:val="nil"/>
              <w:bottom w:val="single" w:sz="4" w:space="0" w:color="auto"/>
              <w:right w:val="single" w:sz="8" w:space="0" w:color="auto"/>
            </w:tcBorders>
            <w:shd w:val="clear" w:color="auto" w:fill="auto"/>
          </w:tcPr>
          <w:p w14:paraId="2B9490EC" w14:textId="77777777" w:rsidR="0069298B" w:rsidRPr="00256841" w:rsidRDefault="0069298B" w:rsidP="0091759C">
            <w:pPr>
              <w:pStyle w:val="ListParagraph"/>
              <w:widowControl/>
              <w:numPr>
                <w:ilvl w:val="0"/>
                <w:numId w:val="94"/>
              </w:numPr>
              <w:autoSpaceDE/>
              <w:autoSpaceDN/>
              <w:spacing w:after="200" w:line="276" w:lineRule="auto"/>
              <w:contextualSpacing/>
              <w:jc w:val="left"/>
              <w:rPr>
                <w:b/>
                <w:bCs/>
                <w:color w:val="000000"/>
                <w:sz w:val="20"/>
                <w:szCs w:val="20"/>
                <w:u w:val="single"/>
                <w:lang w:val="en-IN"/>
              </w:rPr>
            </w:pPr>
            <w:r w:rsidRPr="00256841">
              <w:rPr>
                <w:b/>
                <w:bCs/>
                <w:color w:val="000000"/>
                <w:sz w:val="20"/>
                <w:szCs w:val="20"/>
                <w:u w:val="single"/>
                <w:lang w:val="en-IN"/>
              </w:rPr>
              <w:t xml:space="preserve">TB Containment Lab: </w:t>
            </w:r>
          </w:p>
          <w:p w14:paraId="7D886A0C" w14:textId="77777777" w:rsidR="0069298B" w:rsidRPr="00256841" w:rsidRDefault="0069298B" w:rsidP="0091759C">
            <w:pPr>
              <w:pStyle w:val="ListParagraph"/>
              <w:widowControl/>
              <w:numPr>
                <w:ilvl w:val="0"/>
                <w:numId w:val="94"/>
              </w:numPr>
              <w:autoSpaceDE/>
              <w:autoSpaceDN/>
              <w:spacing w:after="200" w:line="276" w:lineRule="auto"/>
              <w:contextualSpacing/>
              <w:jc w:val="left"/>
              <w:rPr>
                <w:sz w:val="20"/>
                <w:szCs w:val="20"/>
              </w:rPr>
            </w:pPr>
            <w:r w:rsidRPr="00256841">
              <w:rPr>
                <w:sz w:val="20"/>
                <w:szCs w:val="20"/>
              </w:rPr>
              <w:t xml:space="preserve">Creation of Platform over the drain outside the Emergency Exit. </w:t>
            </w:r>
          </w:p>
          <w:p w14:paraId="75595707" w14:textId="77777777" w:rsidR="0069298B" w:rsidRDefault="0069298B" w:rsidP="0091759C">
            <w:pPr>
              <w:pStyle w:val="ListParagraph"/>
              <w:widowControl/>
              <w:numPr>
                <w:ilvl w:val="0"/>
                <w:numId w:val="94"/>
              </w:numPr>
              <w:autoSpaceDE/>
              <w:autoSpaceDN/>
              <w:spacing w:after="200" w:line="276" w:lineRule="auto"/>
              <w:contextualSpacing/>
              <w:jc w:val="left"/>
              <w:rPr>
                <w:sz w:val="20"/>
                <w:szCs w:val="20"/>
              </w:rPr>
            </w:pPr>
            <w:r w:rsidRPr="00256841">
              <w:rPr>
                <w:sz w:val="20"/>
                <w:szCs w:val="20"/>
              </w:rPr>
              <w:t>Complete whitewashing of the entire room</w:t>
            </w:r>
          </w:p>
          <w:p w14:paraId="7F6C8D5E" w14:textId="77777777" w:rsidR="0069298B" w:rsidRPr="0086787E" w:rsidRDefault="0069298B" w:rsidP="006203A3">
            <w:pPr>
              <w:pStyle w:val="ListParagraph"/>
              <w:rPr>
                <w:b/>
                <w:bCs/>
                <w:sz w:val="20"/>
                <w:szCs w:val="20"/>
                <w:u w:val="single"/>
              </w:rPr>
            </w:pPr>
            <w:r w:rsidRPr="0086787E">
              <w:rPr>
                <w:b/>
                <w:bCs/>
                <w:sz w:val="20"/>
                <w:szCs w:val="20"/>
                <w:u w:val="single"/>
              </w:rPr>
              <w:t>Microscopy Room and BSL-2 Lab</w:t>
            </w:r>
          </w:p>
          <w:p w14:paraId="027849A9" w14:textId="77777777" w:rsidR="0069298B" w:rsidRPr="00256841" w:rsidRDefault="0069298B" w:rsidP="0091759C">
            <w:pPr>
              <w:pStyle w:val="ListParagraph"/>
              <w:widowControl/>
              <w:numPr>
                <w:ilvl w:val="0"/>
                <w:numId w:val="94"/>
              </w:numPr>
              <w:autoSpaceDE/>
              <w:autoSpaceDN/>
              <w:spacing w:after="200" w:line="276" w:lineRule="auto"/>
              <w:contextualSpacing/>
              <w:jc w:val="left"/>
              <w:rPr>
                <w:sz w:val="20"/>
                <w:szCs w:val="20"/>
              </w:rPr>
            </w:pPr>
            <w:r w:rsidRPr="00256841">
              <w:rPr>
                <w:sz w:val="20"/>
                <w:szCs w:val="20"/>
              </w:rPr>
              <w:t>Individual thimble ducting of two Biosafety Cabinet (one in the Microscopy and Staining room &amp; another in the BSL2 Room) with dampers and with suitable external blower assembly. The ducting material &amp; External blower of adequate capacity for BSC ducting should be provided by Identified Agency.</w:t>
            </w:r>
          </w:p>
          <w:p w14:paraId="5BAE8B45" w14:textId="77777777" w:rsidR="0069298B" w:rsidRPr="00256841" w:rsidRDefault="0069298B" w:rsidP="0091759C">
            <w:pPr>
              <w:pStyle w:val="ListParagraph"/>
              <w:widowControl/>
              <w:numPr>
                <w:ilvl w:val="0"/>
                <w:numId w:val="94"/>
              </w:numPr>
              <w:autoSpaceDE/>
              <w:autoSpaceDN/>
              <w:spacing w:after="200" w:line="276" w:lineRule="auto"/>
              <w:contextualSpacing/>
              <w:jc w:val="left"/>
              <w:rPr>
                <w:sz w:val="20"/>
                <w:szCs w:val="20"/>
              </w:rPr>
            </w:pPr>
            <w:r w:rsidRPr="00256841">
              <w:rPr>
                <w:sz w:val="20"/>
                <w:szCs w:val="20"/>
              </w:rPr>
              <w:t>Installation of one additional Pass box PB3 in between BSL II and Microscopy room as per specification provided in the technical part.</w:t>
            </w:r>
          </w:p>
          <w:p w14:paraId="5221BCB8" w14:textId="77777777" w:rsidR="0069298B" w:rsidRPr="00256841" w:rsidRDefault="0069298B" w:rsidP="006203A3">
            <w:pPr>
              <w:adjustRightInd w:val="0"/>
              <w:rPr>
                <w:b/>
                <w:bCs/>
                <w:color w:val="000000"/>
                <w:sz w:val="20"/>
                <w:szCs w:val="20"/>
                <w:u w:val="single"/>
                <w:lang w:val="en-IN"/>
              </w:rPr>
            </w:pPr>
          </w:p>
        </w:tc>
        <w:tc>
          <w:tcPr>
            <w:tcW w:w="2463" w:type="dxa"/>
            <w:tcBorders>
              <w:top w:val="single" w:sz="4" w:space="0" w:color="auto"/>
              <w:left w:val="nil"/>
              <w:bottom w:val="single" w:sz="4" w:space="0" w:color="auto"/>
              <w:right w:val="single" w:sz="8" w:space="0" w:color="auto"/>
            </w:tcBorders>
          </w:tcPr>
          <w:p w14:paraId="7E6725B5" w14:textId="77777777" w:rsidR="0069298B" w:rsidRPr="00256841" w:rsidRDefault="0069298B" w:rsidP="0091759C">
            <w:pPr>
              <w:pStyle w:val="ListParagraph"/>
              <w:widowControl/>
              <w:numPr>
                <w:ilvl w:val="0"/>
                <w:numId w:val="94"/>
              </w:numPr>
              <w:autoSpaceDE/>
              <w:autoSpaceDN/>
              <w:spacing w:after="200" w:line="276" w:lineRule="auto"/>
              <w:contextualSpacing/>
              <w:jc w:val="left"/>
              <w:rPr>
                <w:b/>
                <w:bCs/>
                <w:color w:val="000000"/>
                <w:sz w:val="20"/>
                <w:szCs w:val="20"/>
                <w:u w:val="single"/>
                <w:lang w:val="en-IN"/>
              </w:rPr>
            </w:pPr>
          </w:p>
        </w:tc>
      </w:tr>
      <w:tr w:rsidR="0069298B" w:rsidRPr="00256841" w14:paraId="605C9CCB" w14:textId="561E8C29" w:rsidTr="00450CBE">
        <w:trPr>
          <w:trHeight w:val="2950"/>
        </w:trPr>
        <w:tc>
          <w:tcPr>
            <w:tcW w:w="3227" w:type="dxa"/>
            <w:tcBorders>
              <w:top w:val="single" w:sz="4" w:space="0" w:color="auto"/>
              <w:left w:val="single" w:sz="4" w:space="0" w:color="auto"/>
              <w:bottom w:val="single" w:sz="4" w:space="0" w:color="auto"/>
              <w:right w:val="single" w:sz="4" w:space="0" w:color="auto"/>
            </w:tcBorders>
            <w:shd w:val="clear" w:color="auto" w:fill="auto"/>
            <w:noWrap/>
          </w:tcPr>
          <w:p w14:paraId="23B925A2" w14:textId="77777777" w:rsidR="0069298B" w:rsidRPr="0022280C" w:rsidRDefault="0069298B" w:rsidP="0091759C">
            <w:pPr>
              <w:pStyle w:val="ListParagraph"/>
              <w:widowControl/>
              <w:numPr>
                <w:ilvl w:val="0"/>
                <w:numId w:val="94"/>
              </w:numPr>
              <w:autoSpaceDE/>
              <w:autoSpaceDN/>
              <w:contextualSpacing/>
              <w:jc w:val="left"/>
              <w:rPr>
                <w:rFonts w:eastAsia="Times New Roman"/>
                <w:b/>
                <w:color w:val="000000"/>
                <w:sz w:val="20"/>
                <w:szCs w:val="20"/>
              </w:rPr>
            </w:pPr>
            <w:r w:rsidRPr="0022280C">
              <w:rPr>
                <w:rFonts w:eastAsia="Times New Roman"/>
                <w:b/>
                <w:color w:val="000000"/>
                <w:sz w:val="20"/>
                <w:szCs w:val="20"/>
              </w:rPr>
              <w:t>Reid Provincial Chest Hospital, Jhalupara, Shillong, Meghalaya</w:t>
            </w:r>
          </w:p>
        </w:tc>
        <w:tc>
          <w:tcPr>
            <w:tcW w:w="5225" w:type="dxa"/>
            <w:tcBorders>
              <w:top w:val="single" w:sz="4" w:space="0" w:color="auto"/>
              <w:left w:val="nil"/>
              <w:bottom w:val="single" w:sz="4" w:space="0" w:color="auto"/>
              <w:right w:val="single" w:sz="8" w:space="0" w:color="auto"/>
            </w:tcBorders>
            <w:shd w:val="clear" w:color="auto" w:fill="auto"/>
          </w:tcPr>
          <w:p w14:paraId="10E57A51" w14:textId="77777777" w:rsidR="0069298B" w:rsidRPr="00256841" w:rsidRDefault="0069298B" w:rsidP="006203A3">
            <w:pPr>
              <w:adjustRightInd w:val="0"/>
              <w:rPr>
                <w:color w:val="000000"/>
                <w:sz w:val="20"/>
                <w:szCs w:val="20"/>
                <w:u w:val="single"/>
                <w:lang w:val="en-IN"/>
              </w:rPr>
            </w:pPr>
            <w:r w:rsidRPr="00256841">
              <w:rPr>
                <w:b/>
                <w:bCs/>
                <w:color w:val="000000"/>
                <w:sz w:val="20"/>
                <w:szCs w:val="20"/>
                <w:u w:val="single"/>
                <w:lang w:val="en-IN"/>
              </w:rPr>
              <w:t>Room 4</w:t>
            </w:r>
            <w:r w:rsidRPr="00256841">
              <w:rPr>
                <w:color w:val="000000"/>
                <w:sz w:val="20"/>
                <w:szCs w:val="20"/>
                <w:u w:val="single"/>
                <w:lang w:val="en-IN"/>
              </w:rPr>
              <w:t xml:space="preserve">: </w:t>
            </w:r>
            <w:r w:rsidRPr="00256841">
              <w:rPr>
                <w:b/>
                <w:bCs/>
                <w:color w:val="000000"/>
                <w:sz w:val="20"/>
                <w:szCs w:val="20"/>
                <w:u w:val="single"/>
                <w:lang w:val="en-IN"/>
              </w:rPr>
              <w:t xml:space="preserve">(Proposed TB Containment Room) </w:t>
            </w:r>
          </w:p>
          <w:p w14:paraId="4E922D52" w14:textId="77777777" w:rsidR="0069298B" w:rsidRPr="00256841" w:rsidRDefault="0069298B" w:rsidP="0091759C">
            <w:pPr>
              <w:pStyle w:val="ListParagraph"/>
              <w:widowControl/>
              <w:numPr>
                <w:ilvl w:val="0"/>
                <w:numId w:val="93"/>
              </w:numPr>
              <w:adjustRightInd w:val="0"/>
              <w:spacing w:after="30"/>
              <w:contextualSpacing/>
              <w:jc w:val="left"/>
              <w:rPr>
                <w:color w:val="000000"/>
                <w:sz w:val="20"/>
                <w:szCs w:val="20"/>
                <w:lang w:val="en-IN"/>
              </w:rPr>
            </w:pPr>
            <w:r w:rsidRPr="00256841">
              <w:rPr>
                <w:color w:val="000000"/>
                <w:sz w:val="20"/>
                <w:szCs w:val="20"/>
                <w:lang w:val="en-IN"/>
              </w:rPr>
              <w:t>Glass view panel of approx. 3’ (H) X 4’ (L) to be provided on the modular wall panel next to the work bench (W 1b).</w:t>
            </w:r>
          </w:p>
          <w:p w14:paraId="58E18FF5" w14:textId="77777777" w:rsidR="0069298B" w:rsidRPr="00256841" w:rsidRDefault="0069298B" w:rsidP="0091759C">
            <w:pPr>
              <w:pStyle w:val="ListParagraph"/>
              <w:widowControl/>
              <w:numPr>
                <w:ilvl w:val="0"/>
                <w:numId w:val="93"/>
              </w:numPr>
              <w:adjustRightInd w:val="0"/>
              <w:contextualSpacing/>
              <w:jc w:val="left"/>
              <w:rPr>
                <w:color w:val="000000"/>
                <w:sz w:val="20"/>
                <w:szCs w:val="20"/>
                <w:lang w:val="en-IN"/>
              </w:rPr>
            </w:pPr>
            <w:r w:rsidRPr="00256841">
              <w:rPr>
                <w:color w:val="000000"/>
                <w:sz w:val="20"/>
                <w:szCs w:val="20"/>
                <w:lang w:val="en-IN"/>
              </w:rPr>
              <w:t xml:space="preserve">Creation of RAMP pathway in-front of Emergency door such that the width at the door is 6’ wide levelling with the existing floor and at the end of the slope is 8’ wide levelling with the ground. The structure should not block or interfere the present drain channel. </w:t>
            </w:r>
          </w:p>
        </w:tc>
        <w:tc>
          <w:tcPr>
            <w:tcW w:w="2463" w:type="dxa"/>
            <w:tcBorders>
              <w:top w:val="single" w:sz="4" w:space="0" w:color="auto"/>
              <w:left w:val="nil"/>
              <w:bottom w:val="single" w:sz="4" w:space="0" w:color="auto"/>
              <w:right w:val="single" w:sz="8" w:space="0" w:color="auto"/>
            </w:tcBorders>
          </w:tcPr>
          <w:p w14:paraId="6CF3E106" w14:textId="77777777" w:rsidR="0069298B" w:rsidRPr="00256841" w:rsidRDefault="0069298B" w:rsidP="006203A3">
            <w:pPr>
              <w:adjustRightInd w:val="0"/>
              <w:rPr>
                <w:b/>
                <w:bCs/>
                <w:color w:val="000000"/>
                <w:sz w:val="20"/>
                <w:szCs w:val="20"/>
                <w:u w:val="single"/>
                <w:lang w:val="en-IN"/>
              </w:rPr>
            </w:pPr>
          </w:p>
        </w:tc>
      </w:tr>
      <w:tr w:rsidR="0069298B" w:rsidRPr="00256841" w14:paraId="7B97C727" w14:textId="630CA51B" w:rsidTr="00450CBE">
        <w:trPr>
          <w:trHeight w:val="1105"/>
        </w:trPr>
        <w:tc>
          <w:tcPr>
            <w:tcW w:w="3227" w:type="dxa"/>
            <w:tcBorders>
              <w:top w:val="single" w:sz="4" w:space="0" w:color="auto"/>
              <w:left w:val="single" w:sz="4" w:space="0" w:color="auto"/>
              <w:bottom w:val="single" w:sz="8" w:space="0" w:color="auto"/>
              <w:right w:val="single" w:sz="4" w:space="0" w:color="auto"/>
            </w:tcBorders>
            <w:shd w:val="clear" w:color="auto" w:fill="auto"/>
            <w:noWrap/>
          </w:tcPr>
          <w:p w14:paraId="5BF7FC13" w14:textId="77777777" w:rsidR="0069298B" w:rsidRPr="0022280C" w:rsidRDefault="0069298B" w:rsidP="0091759C">
            <w:pPr>
              <w:pStyle w:val="ListParagraph"/>
              <w:widowControl/>
              <w:numPr>
                <w:ilvl w:val="0"/>
                <w:numId w:val="93"/>
              </w:numPr>
              <w:autoSpaceDE/>
              <w:autoSpaceDN/>
              <w:contextualSpacing/>
              <w:jc w:val="left"/>
              <w:rPr>
                <w:rFonts w:eastAsia="Times New Roman"/>
                <w:b/>
                <w:color w:val="000000"/>
                <w:sz w:val="20"/>
                <w:szCs w:val="20"/>
              </w:rPr>
            </w:pPr>
            <w:r w:rsidRPr="0022280C">
              <w:rPr>
                <w:rFonts w:eastAsia="Times New Roman"/>
                <w:b/>
                <w:color w:val="000000"/>
                <w:sz w:val="20"/>
                <w:szCs w:val="20"/>
              </w:rPr>
              <w:t>Kakatiya Medical College, Warangal</w:t>
            </w:r>
          </w:p>
        </w:tc>
        <w:tc>
          <w:tcPr>
            <w:tcW w:w="5225" w:type="dxa"/>
            <w:tcBorders>
              <w:top w:val="single" w:sz="4" w:space="0" w:color="auto"/>
              <w:left w:val="nil"/>
              <w:bottom w:val="single" w:sz="8" w:space="0" w:color="auto"/>
              <w:right w:val="single" w:sz="8" w:space="0" w:color="auto"/>
            </w:tcBorders>
            <w:shd w:val="clear" w:color="auto" w:fill="auto"/>
          </w:tcPr>
          <w:p w14:paraId="538E470F" w14:textId="77777777" w:rsidR="0069298B" w:rsidRPr="00256841" w:rsidRDefault="0069298B" w:rsidP="0091759C">
            <w:pPr>
              <w:pStyle w:val="ListParagraph"/>
              <w:widowControl/>
              <w:numPr>
                <w:ilvl w:val="0"/>
                <w:numId w:val="90"/>
              </w:numPr>
              <w:shd w:val="clear" w:color="auto" w:fill="F2F2F2" w:themeFill="background1" w:themeFillShade="F2"/>
              <w:autoSpaceDE/>
              <w:autoSpaceDN/>
              <w:spacing w:after="160" w:line="259" w:lineRule="auto"/>
              <w:contextualSpacing/>
              <w:jc w:val="left"/>
              <w:rPr>
                <w:b/>
                <w:sz w:val="20"/>
                <w:szCs w:val="20"/>
              </w:rPr>
            </w:pPr>
            <w:r w:rsidRPr="00256841">
              <w:rPr>
                <w:b/>
                <w:sz w:val="20"/>
                <w:szCs w:val="20"/>
              </w:rPr>
              <w:t>For TB Containment (As indicated in layout) :</w:t>
            </w:r>
          </w:p>
          <w:p w14:paraId="1448E258" w14:textId="77777777" w:rsidR="0069298B" w:rsidRPr="00256841" w:rsidRDefault="0069298B" w:rsidP="0091759C">
            <w:pPr>
              <w:pStyle w:val="ListParagraph"/>
              <w:widowControl/>
              <w:numPr>
                <w:ilvl w:val="1"/>
                <w:numId w:val="90"/>
              </w:numPr>
              <w:autoSpaceDE/>
              <w:autoSpaceDN/>
              <w:spacing w:after="160" w:line="259" w:lineRule="auto"/>
              <w:contextualSpacing/>
              <w:jc w:val="left"/>
              <w:rPr>
                <w:sz w:val="20"/>
                <w:szCs w:val="20"/>
              </w:rPr>
            </w:pPr>
            <w:r w:rsidRPr="00256841">
              <w:rPr>
                <w:sz w:val="20"/>
                <w:szCs w:val="20"/>
              </w:rPr>
              <w:t>Existing entry door to the proposed TB Containment lab of size 4’6” (w) x 6’8” (h) needs to seal permanently with brick and cement.</w:t>
            </w:r>
          </w:p>
          <w:p w14:paraId="4B1FFFEB" w14:textId="77777777" w:rsidR="0069298B" w:rsidRPr="00256841" w:rsidRDefault="0069298B" w:rsidP="0091759C">
            <w:pPr>
              <w:pStyle w:val="ListParagraph"/>
              <w:widowControl/>
              <w:numPr>
                <w:ilvl w:val="1"/>
                <w:numId w:val="90"/>
              </w:numPr>
              <w:autoSpaceDE/>
              <w:autoSpaceDN/>
              <w:spacing w:after="160" w:line="259" w:lineRule="auto"/>
              <w:contextualSpacing/>
              <w:jc w:val="left"/>
              <w:rPr>
                <w:sz w:val="20"/>
                <w:szCs w:val="20"/>
              </w:rPr>
            </w:pPr>
            <w:r w:rsidRPr="00256841">
              <w:rPr>
                <w:sz w:val="20"/>
                <w:szCs w:val="20"/>
              </w:rPr>
              <w:t>Existing window need to be modified/converted into Emergency Exit for TB C&amp;DST Lab.</w:t>
            </w:r>
          </w:p>
          <w:p w14:paraId="25A9ABD2" w14:textId="77777777" w:rsidR="0069298B" w:rsidRPr="00256841" w:rsidRDefault="0069298B" w:rsidP="0091759C">
            <w:pPr>
              <w:pStyle w:val="ListParagraph"/>
              <w:widowControl/>
              <w:numPr>
                <w:ilvl w:val="1"/>
                <w:numId w:val="90"/>
              </w:numPr>
              <w:autoSpaceDE/>
              <w:autoSpaceDN/>
              <w:spacing w:after="160" w:line="259" w:lineRule="auto"/>
              <w:contextualSpacing/>
              <w:jc w:val="left"/>
              <w:rPr>
                <w:sz w:val="20"/>
                <w:szCs w:val="20"/>
              </w:rPr>
            </w:pPr>
            <w:r w:rsidRPr="00256841">
              <w:rPr>
                <w:sz w:val="20"/>
                <w:szCs w:val="20"/>
              </w:rPr>
              <w:t>Whitewash of the entire area.</w:t>
            </w:r>
          </w:p>
          <w:p w14:paraId="79315BC5" w14:textId="77777777" w:rsidR="0069298B" w:rsidRPr="00256841" w:rsidRDefault="0069298B" w:rsidP="0091759C">
            <w:pPr>
              <w:pStyle w:val="ListParagraph"/>
              <w:widowControl/>
              <w:numPr>
                <w:ilvl w:val="0"/>
                <w:numId w:val="90"/>
              </w:numPr>
              <w:shd w:val="clear" w:color="auto" w:fill="F2F2F2" w:themeFill="background1" w:themeFillShade="F2"/>
              <w:autoSpaceDE/>
              <w:autoSpaceDN/>
              <w:spacing w:after="160" w:line="259" w:lineRule="auto"/>
              <w:contextualSpacing/>
              <w:jc w:val="left"/>
              <w:rPr>
                <w:b/>
                <w:sz w:val="20"/>
                <w:szCs w:val="20"/>
              </w:rPr>
            </w:pPr>
            <w:r w:rsidRPr="00256841">
              <w:rPr>
                <w:b/>
                <w:sz w:val="20"/>
                <w:szCs w:val="20"/>
              </w:rPr>
              <w:t>For Autoclave &amp; Washing Room (as indicated in layout):</w:t>
            </w:r>
            <w:r w:rsidRPr="00256841">
              <w:rPr>
                <w:sz w:val="20"/>
                <w:szCs w:val="20"/>
              </w:rPr>
              <w:t>.</w:t>
            </w:r>
          </w:p>
          <w:p w14:paraId="759A9584" w14:textId="77777777" w:rsidR="0069298B" w:rsidRPr="00256841" w:rsidRDefault="0069298B" w:rsidP="0091759C">
            <w:pPr>
              <w:pStyle w:val="ListParagraph"/>
              <w:widowControl/>
              <w:numPr>
                <w:ilvl w:val="1"/>
                <w:numId w:val="90"/>
              </w:numPr>
              <w:autoSpaceDE/>
              <w:autoSpaceDN/>
              <w:spacing w:after="160" w:line="259" w:lineRule="auto"/>
              <w:contextualSpacing/>
              <w:jc w:val="left"/>
              <w:rPr>
                <w:sz w:val="20"/>
                <w:szCs w:val="20"/>
              </w:rPr>
            </w:pPr>
            <w:r w:rsidRPr="00256841">
              <w:rPr>
                <w:sz w:val="20"/>
                <w:szCs w:val="20"/>
              </w:rPr>
              <w:t>Supply &amp; Installation of one 32 AMP, single phase MCB socket with required wiring for one Vertical Autoclave</w:t>
            </w:r>
          </w:p>
          <w:p w14:paraId="4666DA05" w14:textId="77777777" w:rsidR="0069298B" w:rsidRPr="00256841" w:rsidRDefault="0069298B" w:rsidP="0091759C">
            <w:pPr>
              <w:pStyle w:val="ListParagraph"/>
              <w:widowControl/>
              <w:numPr>
                <w:ilvl w:val="1"/>
                <w:numId w:val="90"/>
              </w:numPr>
              <w:autoSpaceDE/>
              <w:autoSpaceDN/>
              <w:spacing w:after="160" w:line="259" w:lineRule="auto"/>
              <w:contextualSpacing/>
              <w:jc w:val="left"/>
              <w:rPr>
                <w:sz w:val="20"/>
                <w:szCs w:val="20"/>
              </w:rPr>
            </w:pPr>
            <w:r w:rsidRPr="00256841">
              <w:rPr>
                <w:sz w:val="20"/>
                <w:szCs w:val="20"/>
              </w:rPr>
              <w:t>Supply &amp; Installation of one 4 Pole MCB with 40 A 3 phase with one neutral and ground for one Horizontal Autoclave</w:t>
            </w:r>
          </w:p>
          <w:p w14:paraId="72C6CF66" w14:textId="77777777" w:rsidR="0069298B" w:rsidRPr="00256841" w:rsidRDefault="0069298B" w:rsidP="0091759C">
            <w:pPr>
              <w:pStyle w:val="ListParagraph"/>
              <w:widowControl/>
              <w:numPr>
                <w:ilvl w:val="1"/>
                <w:numId w:val="90"/>
              </w:numPr>
              <w:autoSpaceDE/>
              <w:autoSpaceDN/>
              <w:spacing w:after="160" w:line="259" w:lineRule="auto"/>
              <w:contextualSpacing/>
              <w:jc w:val="left"/>
              <w:rPr>
                <w:sz w:val="20"/>
                <w:szCs w:val="20"/>
              </w:rPr>
            </w:pPr>
            <w:r w:rsidRPr="00256841">
              <w:rPr>
                <w:sz w:val="20"/>
                <w:szCs w:val="20"/>
              </w:rPr>
              <w:t xml:space="preserve"> Supply &amp; installation of three 15/6 AMP, single phase electrical socket with wiring as per layout.</w:t>
            </w:r>
          </w:p>
          <w:p w14:paraId="500F773C" w14:textId="77777777" w:rsidR="0069298B" w:rsidRPr="00256841" w:rsidRDefault="0069298B" w:rsidP="0091759C">
            <w:pPr>
              <w:pStyle w:val="ListParagraph"/>
              <w:widowControl/>
              <w:numPr>
                <w:ilvl w:val="1"/>
                <w:numId w:val="90"/>
              </w:numPr>
              <w:autoSpaceDE/>
              <w:autoSpaceDN/>
              <w:spacing w:after="160" w:line="259" w:lineRule="auto"/>
              <w:contextualSpacing/>
              <w:jc w:val="left"/>
              <w:rPr>
                <w:sz w:val="20"/>
                <w:szCs w:val="20"/>
              </w:rPr>
            </w:pPr>
            <w:r w:rsidRPr="00256841">
              <w:rPr>
                <w:sz w:val="20"/>
                <w:szCs w:val="20"/>
              </w:rPr>
              <w:lastRenderedPageBreak/>
              <w:t>Creation of one L-Shaped Work Bench with granite top with modular wash basins of dimension 10’x3’x2’6” + 5’x3’x2’6” (WB4) (wash basins and their fitting be chemical resistant).</w:t>
            </w:r>
          </w:p>
          <w:p w14:paraId="7C5E2A4F" w14:textId="77777777" w:rsidR="0069298B" w:rsidRPr="00256841" w:rsidRDefault="0069298B" w:rsidP="0091759C">
            <w:pPr>
              <w:pStyle w:val="ListParagraph"/>
              <w:widowControl/>
              <w:numPr>
                <w:ilvl w:val="1"/>
                <w:numId w:val="90"/>
              </w:numPr>
              <w:autoSpaceDE/>
              <w:autoSpaceDN/>
              <w:spacing w:after="160" w:line="259" w:lineRule="auto"/>
              <w:contextualSpacing/>
              <w:jc w:val="left"/>
              <w:rPr>
                <w:sz w:val="20"/>
                <w:szCs w:val="20"/>
              </w:rPr>
            </w:pPr>
            <w:r w:rsidRPr="00256841">
              <w:rPr>
                <w:sz w:val="20"/>
                <w:szCs w:val="20"/>
              </w:rPr>
              <w:t>Supply &amp; installation of 3 Ceiling lights &amp; 2 ceiling fan with dedicated on/off switch and regulator.</w:t>
            </w:r>
          </w:p>
          <w:p w14:paraId="438A2005" w14:textId="77777777" w:rsidR="0069298B" w:rsidRPr="00256841" w:rsidRDefault="0069298B" w:rsidP="0091759C">
            <w:pPr>
              <w:pStyle w:val="ListParagraph"/>
              <w:widowControl/>
              <w:numPr>
                <w:ilvl w:val="1"/>
                <w:numId w:val="90"/>
              </w:numPr>
              <w:autoSpaceDE/>
              <w:autoSpaceDN/>
              <w:spacing w:after="160" w:line="259" w:lineRule="auto"/>
              <w:contextualSpacing/>
              <w:jc w:val="left"/>
              <w:rPr>
                <w:sz w:val="20"/>
                <w:szCs w:val="20"/>
              </w:rPr>
            </w:pPr>
            <w:r w:rsidRPr="00256841">
              <w:rPr>
                <w:sz w:val="20"/>
                <w:szCs w:val="20"/>
              </w:rPr>
              <w:t>Supply &amp; Installation of one exhaust fan with necessary wiring with dedicated on/off switch.</w:t>
            </w:r>
          </w:p>
          <w:p w14:paraId="24FB3B75" w14:textId="77777777" w:rsidR="0069298B" w:rsidRPr="00256841" w:rsidRDefault="0069298B" w:rsidP="0091759C">
            <w:pPr>
              <w:pStyle w:val="ListParagraph"/>
              <w:widowControl/>
              <w:numPr>
                <w:ilvl w:val="0"/>
                <w:numId w:val="90"/>
              </w:numPr>
              <w:shd w:val="clear" w:color="auto" w:fill="F2F2F2" w:themeFill="background1" w:themeFillShade="F2"/>
              <w:autoSpaceDE/>
              <w:autoSpaceDN/>
              <w:spacing w:after="160" w:line="259" w:lineRule="auto"/>
              <w:contextualSpacing/>
              <w:jc w:val="left"/>
              <w:rPr>
                <w:b/>
                <w:sz w:val="20"/>
                <w:szCs w:val="20"/>
              </w:rPr>
            </w:pPr>
            <w:r w:rsidRPr="00256841">
              <w:rPr>
                <w:b/>
                <w:sz w:val="20"/>
                <w:szCs w:val="20"/>
              </w:rPr>
              <w:t>For Equipment/BSL2 Room (as indicated in layout):</w:t>
            </w:r>
          </w:p>
          <w:p w14:paraId="5524B099" w14:textId="77777777" w:rsidR="0069298B" w:rsidRPr="00256841" w:rsidRDefault="0069298B" w:rsidP="0091759C">
            <w:pPr>
              <w:pStyle w:val="ListParagraph"/>
              <w:widowControl/>
              <w:numPr>
                <w:ilvl w:val="0"/>
                <w:numId w:val="89"/>
              </w:numPr>
              <w:autoSpaceDE/>
              <w:autoSpaceDN/>
              <w:spacing w:after="160" w:line="259" w:lineRule="auto"/>
              <w:contextualSpacing/>
              <w:jc w:val="left"/>
              <w:rPr>
                <w:rFonts w:eastAsia="Times New Roman"/>
                <w:bCs/>
                <w:color w:val="000000"/>
                <w:sz w:val="20"/>
                <w:szCs w:val="20"/>
              </w:rPr>
            </w:pPr>
            <w:r w:rsidRPr="00256841">
              <w:rPr>
                <w:sz w:val="20"/>
                <w:szCs w:val="20"/>
              </w:rPr>
              <w:t>Individual thimble ducting of one BSC which is planned to install inside the proposed equipment /BSL2 room with one additional external blower.</w:t>
            </w:r>
          </w:p>
        </w:tc>
        <w:tc>
          <w:tcPr>
            <w:tcW w:w="2463" w:type="dxa"/>
            <w:tcBorders>
              <w:top w:val="single" w:sz="4" w:space="0" w:color="auto"/>
              <w:left w:val="nil"/>
              <w:bottom w:val="single" w:sz="8" w:space="0" w:color="auto"/>
              <w:right w:val="single" w:sz="8" w:space="0" w:color="auto"/>
            </w:tcBorders>
          </w:tcPr>
          <w:p w14:paraId="7726D572" w14:textId="77777777" w:rsidR="0069298B" w:rsidRPr="00450CBE" w:rsidRDefault="0069298B" w:rsidP="00450CBE">
            <w:pPr>
              <w:widowControl/>
              <w:shd w:val="clear" w:color="auto" w:fill="F2F2F2" w:themeFill="background1" w:themeFillShade="F2"/>
              <w:autoSpaceDE/>
              <w:autoSpaceDN/>
              <w:spacing w:after="160" w:line="259" w:lineRule="auto"/>
              <w:contextualSpacing/>
              <w:rPr>
                <w:b/>
                <w:sz w:val="20"/>
                <w:szCs w:val="20"/>
              </w:rPr>
            </w:pPr>
          </w:p>
        </w:tc>
      </w:tr>
    </w:tbl>
    <w:p w14:paraId="4445D3B9" w14:textId="42AD9031" w:rsidR="0069298B" w:rsidRDefault="007A0096">
      <w:pPr>
        <w:pStyle w:val="Heading4"/>
        <w:spacing w:before="76" w:line="247" w:lineRule="auto"/>
        <w:ind w:left="700" w:right="900" w:firstLine="0"/>
        <w:jc w:val="left"/>
      </w:pPr>
      <w:r>
        <w:t xml:space="preserve"> </w:t>
      </w:r>
    </w:p>
    <w:tbl>
      <w:tblPr>
        <w:tblStyle w:val="TableGrid"/>
        <w:tblW w:w="10915" w:type="dxa"/>
        <w:tblInd w:w="279" w:type="dxa"/>
        <w:tblLayout w:type="fixed"/>
        <w:tblLook w:val="04A0" w:firstRow="1" w:lastRow="0" w:firstColumn="1" w:lastColumn="0" w:noHBand="0" w:noVBand="1"/>
      </w:tblPr>
      <w:tblGrid>
        <w:gridCol w:w="1559"/>
        <w:gridCol w:w="6095"/>
        <w:gridCol w:w="3261"/>
      </w:tblGrid>
      <w:tr w:rsidR="003C3FC7" w14:paraId="78B18F1B" w14:textId="6A081315" w:rsidTr="00450CBE">
        <w:tc>
          <w:tcPr>
            <w:tcW w:w="1559" w:type="dxa"/>
          </w:tcPr>
          <w:p w14:paraId="7273CD3A" w14:textId="52A2DA3E" w:rsidR="003C3FC7" w:rsidRDefault="003C3FC7">
            <w:pPr>
              <w:pStyle w:val="Heading4"/>
              <w:spacing w:before="76" w:line="247" w:lineRule="auto"/>
              <w:ind w:left="0" w:right="900" w:firstLine="0"/>
              <w:jc w:val="left"/>
            </w:pPr>
            <w:r>
              <w:t>S.No.</w:t>
            </w:r>
          </w:p>
        </w:tc>
        <w:tc>
          <w:tcPr>
            <w:tcW w:w="6095" w:type="dxa"/>
          </w:tcPr>
          <w:p w14:paraId="5F952B78" w14:textId="53583C8E" w:rsidR="003C3FC7" w:rsidRDefault="003C3FC7">
            <w:pPr>
              <w:pStyle w:val="Heading4"/>
              <w:spacing w:before="76" w:line="247" w:lineRule="auto"/>
              <w:ind w:left="0" w:right="900" w:firstLine="0"/>
              <w:jc w:val="left"/>
            </w:pPr>
            <w:r>
              <w:t>General Works for All Sites</w:t>
            </w:r>
          </w:p>
        </w:tc>
        <w:tc>
          <w:tcPr>
            <w:tcW w:w="3261" w:type="dxa"/>
          </w:tcPr>
          <w:p w14:paraId="21C0C249" w14:textId="77777777" w:rsidR="003C3FC7" w:rsidRDefault="003C3FC7" w:rsidP="003C3FC7">
            <w:pPr>
              <w:pStyle w:val="TableParagraph"/>
              <w:spacing w:before="4" w:line="247" w:lineRule="auto"/>
              <w:ind w:left="167" w:hanging="76"/>
              <w:jc w:val="center"/>
              <w:rPr>
                <w:b/>
                <w:sz w:val="20"/>
              </w:rPr>
            </w:pPr>
            <w:r>
              <w:rPr>
                <w:b/>
                <w:sz w:val="20"/>
              </w:rPr>
              <w:t>Specifications</w:t>
            </w:r>
            <w:r>
              <w:rPr>
                <w:b/>
                <w:spacing w:val="-53"/>
                <w:sz w:val="20"/>
              </w:rPr>
              <w:t xml:space="preserve"> </w:t>
            </w:r>
            <w:r>
              <w:rPr>
                <w:b/>
                <w:w w:val="105"/>
                <w:sz w:val="20"/>
              </w:rPr>
              <w:t>Compliance</w:t>
            </w:r>
          </w:p>
          <w:p w14:paraId="52D10D5B" w14:textId="5765D1FC" w:rsidR="003C3FC7" w:rsidRDefault="003C3FC7" w:rsidP="003C3FC7">
            <w:pPr>
              <w:pStyle w:val="Heading4"/>
              <w:spacing w:before="76" w:line="247" w:lineRule="auto"/>
              <w:ind w:left="0" w:right="900" w:firstLine="0"/>
              <w:jc w:val="left"/>
            </w:pPr>
            <w:r>
              <w:rPr>
                <w:b w:val="0"/>
                <w:w w:val="105"/>
              </w:rPr>
              <w:t>/Deviation, if any</w:t>
            </w:r>
            <w:r>
              <w:rPr>
                <w:b w:val="0"/>
                <w:spacing w:val="1"/>
                <w:w w:val="105"/>
              </w:rPr>
              <w:t xml:space="preserve"> </w:t>
            </w:r>
            <w:r>
              <w:rPr>
                <w:b w:val="0"/>
                <w:spacing w:val="-1"/>
                <w:w w:val="105"/>
              </w:rPr>
              <w:t>along</w:t>
            </w:r>
            <w:r>
              <w:rPr>
                <w:b w:val="0"/>
                <w:spacing w:val="-13"/>
                <w:w w:val="105"/>
              </w:rPr>
              <w:t xml:space="preserve"> </w:t>
            </w:r>
            <w:r>
              <w:rPr>
                <w:b w:val="0"/>
                <w:spacing w:val="-1"/>
                <w:w w:val="105"/>
              </w:rPr>
              <w:t>with</w:t>
            </w:r>
            <w:r>
              <w:rPr>
                <w:b w:val="0"/>
                <w:spacing w:val="-13"/>
                <w:w w:val="105"/>
              </w:rPr>
              <w:t xml:space="preserve"> </w:t>
            </w:r>
            <w:r>
              <w:rPr>
                <w:b w:val="0"/>
                <w:spacing w:val="-1"/>
                <w:w w:val="105"/>
              </w:rPr>
              <w:t>Make</w:t>
            </w:r>
            <w:r>
              <w:rPr>
                <w:b w:val="0"/>
                <w:spacing w:val="-10"/>
                <w:w w:val="105"/>
              </w:rPr>
              <w:t xml:space="preserve"> </w:t>
            </w:r>
            <w:r>
              <w:rPr>
                <w:b w:val="0"/>
                <w:w w:val="105"/>
              </w:rPr>
              <w:t>and</w:t>
            </w:r>
            <w:r>
              <w:rPr>
                <w:b w:val="0"/>
                <w:spacing w:val="-55"/>
                <w:w w:val="105"/>
              </w:rPr>
              <w:t xml:space="preserve">   </w:t>
            </w:r>
            <w:r>
              <w:rPr>
                <w:b w:val="0"/>
                <w:w w:val="105"/>
              </w:rPr>
              <w:t>Model</w:t>
            </w:r>
            <w:r>
              <w:rPr>
                <w:b w:val="0"/>
                <w:spacing w:val="-5"/>
                <w:w w:val="105"/>
              </w:rPr>
              <w:t xml:space="preserve"> </w:t>
            </w:r>
            <w:r>
              <w:rPr>
                <w:b w:val="0"/>
                <w:w w:val="105"/>
              </w:rPr>
              <w:t>of</w:t>
            </w:r>
            <w:r>
              <w:rPr>
                <w:b w:val="0"/>
                <w:spacing w:val="-1"/>
                <w:w w:val="105"/>
              </w:rPr>
              <w:t xml:space="preserve"> </w:t>
            </w:r>
            <w:r>
              <w:rPr>
                <w:b w:val="0"/>
                <w:w w:val="105"/>
              </w:rPr>
              <w:t>Item Quoted</w:t>
            </w:r>
          </w:p>
        </w:tc>
      </w:tr>
      <w:tr w:rsidR="003C3FC7" w14:paraId="163D81B2" w14:textId="38FA3825" w:rsidTr="00450CBE">
        <w:tc>
          <w:tcPr>
            <w:tcW w:w="1559" w:type="dxa"/>
          </w:tcPr>
          <w:p w14:paraId="4ECBE9F5" w14:textId="51831728" w:rsidR="003C3FC7" w:rsidRDefault="003C3FC7" w:rsidP="003C3FC7">
            <w:pPr>
              <w:pStyle w:val="Heading4"/>
              <w:spacing w:before="76" w:line="247" w:lineRule="auto"/>
              <w:ind w:left="0" w:right="900" w:firstLine="0"/>
              <w:jc w:val="left"/>
            </w:pPr>
            <w:r>
              <w:t>1</w:t>
            </w:r>
          </w:p>
        </w:tc>
        <w:tc>
          <w:tcPr>
            <w:tcW w:w="6095" w:type="dxa"/>
          </w:tcPr>
          <w:p w14:paraId="7FDB2C40" w14:textId="36458537" w:rsidR="003C3FC7" w:rsidRPr="00450CBE" w:rsidRDefault="003C3FC7" w:rsidP="003C3FC7">
            <w:pPr>
              <w:pStyle w:val="Heading4"/>
              <w:spacing w:before="76" w:line="247" w:lineRule="auto"/>
              <w:ind w:left="0" w:right="900" w:firstLine="0"/>
              <w:jc w:val="left"/>
              <w:rPr>
                <w:b w:val="0"/>
                <w:bCs w:val="0"/>
              </w:rPr>
            </w:pPr>
            <w:r w:rsidRPr="00450CBE">
              <w:rPr>
                <w:rFonts w:eastAsia="Times New Roman"/>
                <w:b w:val="0"/>
                <w:bCs w:val="0"/>
                <w:color w:val="000000"/>
              </w:rPr>
              <w:t>Batteries of UPS should be provided with rack. UPS’s with batteries and proper arranged wiring (e.g: wire tie to be used) to be installed and well-arranged/organized for giving aesthetic look</w:t>
            </w:r>
          </w:p>
        </w:tc>
        <w:tc>
          <w:tcPr>
            <w:tcW w:w="3261" w:type="dxa"/>
          </w:tcPr>
          <w:p w14:paraId="7248C658" w14:textId="77777777" w:rsidR="003C3FC7" w:rsidRPr="003C3FC7" w:rsidRDefault="003C3FC7" w:rsidP="003C3FC7">
            <w:pPr>
              <w:pStyle w:val="Heading4"/>
              <w:spacing w:before="76" w:line="247" w:lineRule="auto"/>
              <w:ind w:left="0" w:right="900" w:firstLine="0"/>
              <w:jc w:val="left"/>
              <w:rPr>
                <w:rFonts w:eastAsia="Times New Roman"/>
                <w:b w:val="0"/>
                <w:bCs w:val="0"/>
                <w:color w:val="000000"/>
              </w:rPr>
            </w:pPr>
          </w:p>
        </w:tc>
      </w:tr>
      <w:tr w:rsidR="003C3FC7" w14:paraId="28165098" w14:textId="6CEE152D" w:rsidTr="00450CBE">
        <w:tc>
          <w:tcPr>
            <w:tcW w:w="1559" w:type="dxa"/>
          </w:tcPr>
          <w:p w14:paraId="50A5599D" w14:textId="2D1C41B4" w:rsidR="003C3FC7" w:rsidRDefault="003C3FC7" w:rsidP="003C3FC7">
            <w:pPr>
              <w:pStyle w:val="Heading4"/>
              <w:spacing w:before="76" w:line="247" w:lineRule="auto"/>
              <w:ind w:left="0" w:right="900" w:firstLine="0"/>
              <w:jc w:val="left"/>
            </w:pPr>
            <w:r>
              <w:t>2</w:t>
            </w:r>
          </w:p>
        </w:tc>
        <w:tc>
          <w:tcPr>
            <w:tcW w:w="6095" w:type="dxa"/>
          </w:tcPr>
          <w:p w14:paraId="726BAE9A" w14:textId="2414703D" w:rsidR="003C3FC7" w:rsidRPr="00450CBE" w:rsidRDefault="003C3FC7" w:rsidP="003C3FC7">
            <w:pPr>
              <w:pStyle w:val="Heading4"/>
              <w:spacing w:before="76" w:line="247" w:lineRule="auto"/>
              <w:ind w:left="0" w:right="900" w:firstLine="0"/>
              <w:jc w:val="left"/>
              <w:rPr>
                <w:b w:val="0"/>
                <w:bCs w:val="0"/>
              </w:rPr>
            </w:pPr>
            <w:r w:rsidRPr="00450CBE">
              <w:rPr>
                <w:rFonts w:eastAsia="Times New Roman"/>
                <w:b w:val="0"/>
                <w:bCs w:val="0"/>
                <w:color w:val="000000"/>
              </w:rPr>
              <w:t>Dedicated earthing to be done for TB Containment Lab</w:t>
            </w:r>
          </w:p>
        </w:tc>
        <w:tc>
          <w:tcPr>
            <w:tcW w:w="3261" w:type="dxa"/>
          </w:tcPr>
          <w:p w14:paraId="04AF5F41" w14:textId="77777777" w:rsidR="003C3FC7" w:rsidRPr="003C3FC7" w:rsidRDefault="003C3FC7" w:rsidP="003C3FC7">
            <w:pPr>
              <w:pStyle w:val="Heading4"/>
              <w:spacing w:before="76" w:line="247" w:lineRule="auto"/>
              <w:ind w:left="0" w:right="900" w:firstLine="0"/>
              <w:jc w:val="left"/>
              <w:rPr>
                <w:rFonts w:eastAsia="Times New Roman"/>
                <w:b w:val="0"/>
                <w:bCs w:val="0"/>
                <w:color w:val="000000"/>
              </w:rPr>
            </w:pPr>
          </w:p>
        </w:tc>
      </w:tr>
      <w:tr w:rsidR="003C3FC7" w14:paraId="77C5B9AB" w14:textId="56E5F67C" w:rsidTr="00450CBE">
        <w:tc>
          <w:tcPr>
            <w:tcW w:w="1559" w:type="dxa"/>
          </w:tcPr>
          <w:p w14:paraId="7B1E9A6D" w14:textId="3011546F" w:rsidR="003C3FC7" w:rsidRDefault="003C3FC7" w:rsidP="003C3FC7">
            <w:pPr>
              <w:pStyle w:val="Heading4"/>
              <w:spacing w:before="76" w:line="247" w:lineRule="auto"/>
              <w:ind w:left="0" w:right="900" w:firstLine="0"/>
              <w:jc w:val="left"/>
            </w:pPr>
            <w:r>
              <w:t>3</w:t>
            </w:r>
          </w:p>
        </w:tc>
        <w:tc>
          <w:tcPr>
            <w:tcW w:w="6095" w:type="dxa"/>
          </w:tcPr>
          <w:p w14:paraId="6017452D" w14:textId="3F22A528" w:rsidR="003C3FC7" w:rsidRPr="00450CBE" w:rsidRDefault="003C3FC7" w:rsidP="003C3FC7">
            <w:pPr>
              <w:pStyle w:val="Heading4"/>
              <w:spacing w:before="76" w:line="247" w:lineRule="auto"/>
              <w:ind w:left="0" w:right="900" w:firstLine="0"/>
              <w:jc w:val="left"/>
              <w:rPr>
                <w:b w:val="0"/>
                <w:bCs w:val="0"/>
              </w:rPr>
            </w:pPr>
            <w:r w:rsidRPr="00450CBE">
              <w:rPr>
                <w:rFonts w:eastAsia="Times New Roman"/>
                <w:b w:val="0"/>
                <w:bCs w:val="0"/>
                <w:color w:val="000000"/>
              </w:rPr>
              <w:t xml:space="preserve">Any Minor Civil, Electrical and Plumbing works identified during Lab upgradation other than additional works mentioned needs to be carried out by identified Agency </w:t>
            </w:r>
          </w:p>
        </w:tc>
        <w:tc>
          <w:tcPr>
            <w:tcW w:w="3261" w:type="dxa"/>
          </w:tcPr>
          <w:p w14:paraId="4F2DE3E3" w14:textId="77777777" w:rsidR="003C3FC7" w:rsidRPr="003C3FC7" w:rsidRDefault="003C3FC7" w:rsidP="003C3FC7">
            <w:pPr>
              <w:pStyle w:val="Heading4"/>
              <w:spacing w:before="76" w:line="247" w:lineRule="auto"/>
              <w:ind w:left="0" w:right="900" w:firstLine="0"/>
              <w:jc w:val="left"/>
              <w:rPr>
                <w:rFonts w:eastAsia="Times New Roman"/>
                <w:b w:val="0"/>
                <w:bCs w:val="0"/>
                <w:color w:val="000000"/>
              </w:rPr>
            </w:pPr>
          </w:p>
        </w:tc>
      </w:tr>
    </w:tbl>
    <w:p w14:paraId="1365ADF7" w14:textId="3ECF9A8C" w:rsidR="0069298B" w:rsidRDefault="0069298B">
      <w:pPr>
        <w:pStyle w:val="Heading4"/>
        <w:spacing w:before="76" w:line="247" w:lineRule="auto"/>
        <w:ind w:left="700" w:right="900" w:firstLine="0"/>
        <w:jc w:val="left"/>
      </w:pPr>
    </w:p>
    <w:p w14:paraId="3D68C114" w14:textId="77777777" w:rsidR="0069298B" w:rsidRDefault="0069298B">
      <w:pPr>
        <w:pStyle w:val="Heading4"/>
        <w:spacing w:before="76" w:line="247" w:lineRule="auto"/>
        <w:ind w:left="700" w:right="900" w:firstLine="0"/>
        <w:jc w:val="left"/>
      </w:pPr>
    </w:p>
    <w:p w14:paraId="038ACB58" w14:textId="77777777" w:rsidR="006F4E8A" w:rsidRDefault="006F4E8A">
      <w:pPr>
        <w:rPr>
          <w:rFonts w:ascii="Times New Roman"/>
          <w:sz w:val="18"/>
        </w:rPr>
        <w:sectPr w:rsidR="006F4E8A" w:rsidSect="00015D41">
          <w:footerReference w:type="default" r:id="rId31"/>
          <w:pgSz w:w="12240" w:h="15840"/>
          <w:pgMar w:top="860" w:right="820" w:bottom="940" w:left="860" w:header="0" w:footer="760" w:gutter="0"/>
          <w:pgNumType w:start="46"/>
          <w:cols w:space="720"/>
        </w:sectPr>
      </w:pPr>
    </w:p>
    <w:p w14:paraId="7EA78FDC" w14:textId="77777777" w:rsidR="006F4E8A" w:rsidRDefault="00BE22AD">
      <w:pPr>
        <w:spacing w:before="89" w:line="247" w:lineRule="auto"/>
        <w:ind w:left="700" w:right="1284"/>
        <w:jc w:val="both"/>
        <w:rPr>
          <w:b/>
          <w:sz w:val="20"/>
        </w:rPr>
      </w:pPr>
      <w:r>
        <w:rPr>
          <w:b/>
          <w:spacing w:val="-1"/>
          <w:w w:val="105"/>
          <w:sz w:val="20"/>
        </w:rPr>
        <w:lastRenderedPageBreak/>
        <w:t>Form</w:t>
      </w:r>
      <w:r>
        <w:rPr>
          <w:b/>
          <w:spacing w:val="-13"/>
          <w:w w:val="105"/>
          <w:sz w:val="20"/>
        </w:rPr>
        <w:t xml:space="preserve"> </w:t>
      </w:r>
      <w:r>
        <w:rPr>
          <w:b/>
          <w:spacing w:val="-1"/>
          <w:w w:val="105"/>
          <w:sz w:val="20"/>
        </w:rPr>
        <w:t>TECH-9:</w:t>
      </w:r>
      <w:r>
        <w:rPr>
          <w:b/>
          <w:spacing w:val="-12"/>
          <w:w w:val="105"/>
          <w:sz w:val="20"/>
        </w:rPr>
        <w:t xml:space="preserve"> </w:t>
      </w:r>
      <w:r>
        <w:rPr>
          <w:b/>
          <w:spacing w:val="-1"/>
          <w:w w:val="105"/>
          <w:sz w:val="20"/>
        </w:rPr>
        <w:t>Proposed</w:t>
      </w:r>
      <w:r>
        <w:rPr>
          <w:b/>
          <w:spacing w:val="-12"/>
          <w:w w:val="105"/>
          <w:sz w:val="20"/>
        </w:rPr>
        <w:t xml:space="preserve"> </w:t>
      </w:r>
      <w:r>
        <w:rPr>
          <w:b/>
          <w:spacing w:val="-1"/>
          <w:w w:val="105"/>
          <w:sz w:val="20"/>
        </w:rPr>
        <w:t>specifications</w:t>
      </w:r>
      <w:r>
        <w:rPr>
          <w:b/>
          <w:spacing w:val="-12"/>
          <w:w w:val="105"/>
          <w:sz w:val="20"/>
        </w:rPr>
        <w:t xml:space="preserve"> </w:t>
      </w:r>
      <w:r>
        <w:rPr>
          <w:b/>
          <w:w w:val="105"/>
          <w:sz w:val="20"/>
        </w:rPr>
        <w:t>and</w:t>
      </w:r>
      <w:r>
        <w:rPr>
          <w:b/>
          <w:spacing w:val="-14"/>
          <w:w w:val="105"/>
          <w:sz w:val="20"/>
        </w:rPr>
        <w:t xml:space="preserve"> </w:t>
      </w:r>
      <w:r>
        <w:rPr>
          <w:b/>
          <w:w w:val="105"/>
          <w:sz w:val="20"/>
        </w:rPr>
        <w:t>Make/</w:t>
      </w:r>
      <w:r>
        <w:rPr>
          <w:b/>
          <w:spacing w:val="-13"/>
          <w:w w:val="105"/>
          <w:sz w:val="20"/>
        </w:rPr>
        <w:t xml:space="preserve"> </w:t>
      </w:r>
      <w:r>
        <w:rPr>
          <w:b/>
          <w:w w:val="105"/>
          <w:sz w:val="20"/>
        </w:rPr>
        <w:t>Manufacturer</w:t>
      </w:r>
      <w:r>
        <w:rPr>
          <w:b/>
          <w:spacing w:val="-14"/>
          <w:w w:val="105"/>
          <w:sz w:val="20"/>
        </w:rPr>
        <w:t xml:space="preserve"> </w:t>
      </w:r>
      <w:r>
        <w:rPr>
          <w:b/>
          <w:w w:val="105"/>
          <w:sz w:val="20"/>
        </w:rPr>
        <w:t>for</w:t>
      </w:r>
      <w:r>
        <w:rPr>
          <w:b/>
          <w:spacing w:val="-14"/>
          <w:w w:val="105"/>
          <w:sz w:val="20"/>
        </w:rPr>
        <w:t xml:space="preserve"> </w:t>
      </w:r>
      <w:r>
        <w:rPr>
          <w:b/>
          <w:w w:val="105"/>
          <w:sz w:val="20"/>
        </w:rPr>
        <w:t>item/material</w:t>
      </w:r>
      <w:r>
        <w:rPr>
          <w:b/>
          <w:spacing w:val="-14"/>
          <w:w w:val="105"/>
          <w:sz w:val="20"/>
        </w:rPr>
        <w:t xml:space="preserve"> </w:t>
      </w:r>
      <w:r>
        <w:rPr>
          <w:b/>
          <w:w w:val="105"/>
          <w:sz w:val="20"/>
        </w:rPr>
        <w:t>which</w:t>
      </w:r>
      <w:r>
        <w:rPr>
          <w:b/>
          <w:spacing w:val="-56"/>
          <w:w w:val="105"/>
          <w:sz w:val="20"/>
        </w:rPr>
        <w:t xml:space="preserve"> </w:t>
      </w:r>
      <w:r>
        <w:rPr>
          <w:b/>
          <w:w w:val="105"/>
          <w:sz w:val="20"/>
        </w:rPr>
        <w:t>bidder</w:t>
      </w:r>
      <w:r>
        <w:rPr>
          <w:b/>
          <w:spacing w:val="-4"/>
          <w:w w:val="105"/>
          <w:sz w:val="20"/>
        </w:rPr>
        <w:t xml:space="preserve"> </w:t>
      </w:r>
      <w:r>
        <w:rPr>
          <w:b/>
          <w:w w:val="105"/>
          <w:sz w:val="20"/>
        </w:rPr>
        <w:t>plans</w:t>
      </w:r>
      <w:r>
        <w:rPr>
          <w:b/>
          <w:spacing w:val="-5"/>
          <w:w w:val="105"/>
          <w:sz w:val="20"/>
        </w:rPr>
        <w:t xml:space="preserve"> </w:t>
      </w:r>
      <w:r>
        <w:rPr>
          <w:b/>
          <w:w w:val="105"/>
          <w:sz w:val="20"/>
        </w:rPr>
        <w:t>to</w:t>
      </w:r>
      <w:r>
        <w:rPr>
          <w:b/>
          <w:spacing w:val="-4"/>
          <w:w w:val="105"/>
          <w:sz w:val="20"/>
        </w:rPr>
        <w:t xml:space="preserve"> </w:t>
      </w:r>
      <w:r>
        <w:rPr>
          <w:b/>
          <w:w w:val="105"/>
          <w:sz w:val="20"/>
        </w:rPr>
        <w:t>use</w:t>
      </w:r>
      <w:r>
        <w:rPr>
          <w:b/>
          <w:spacing w:val="-3"/>
          <w:w w:val="105"/>
          <w:sz w:val="20"/>
        </w:rPr>
        <w:t xml:space="preserve"> </w:t>
      </w:r>
      <w:r>
        <w:rPr>
          <w:b/>
          <w:w w:val="105"/>
          <w:sz w:val="20"/>
        </w:rPr>
        <w:t>for</w:t>
      </w:r>
      <w:r>
        <w:rPr>
          <w:b/>
          <w:spacing w:val="-3"/>
          <w:w w:val="105"/>
          <w:sz w:val="20"/>
        </w:rPr>
        <w:t xml:space="preserve"> </w:t>
      </w:r>
      <w:r>
        <w:rPr>
          <w:b/>
          <w:w w:val="105"/>
          <w:sz w:val="20"/>
        </w:rPr>
        <w:t>the</w:t>
      </w:r>
      <w:r>
        <w:rPr>
          <w:b/>
          <w:spacing w:val="-3"/>
          <w:w w:val="105"/>
          <w:sz w:val="20"/>
        </w:rPr>
        <w:t xml:space="preserve"> </w:t>
      </w:r>
      <w:r>
        <w:rPr>
          <w:b/>
          <w:w w:val="105"/>
          <w:sz w:val="20"/>
        </w:rPr>
        <w:t>work</w:t>
      </w:r>
    </w:p>
    <w:p w14:paraId="7D46E128" w14:textId="7835A462" w:rsidR="006F4E8A" w:rsidRDefault="00BE22AD">
      <w:pPr>
        <w:spacing w:before="117" w:line="247" w:lineRule="auto"/>
        <w:ind w:left="700" w:right="1240"/>
        <w:jc w:val="both"/>
        <w:rPr>
          <w:sz w:val="20"/>
        </w:rPr>
      </w:pPr>
      <w:r>
        <w:rPr>
          <w:w w:val="105"/>
          <w:sz w:val="20"/>
        </w:rPr>
        <w:t>List of Construction Material and Equipment Proposed for Construction of the Laboratory</w:t>
      </w:r>
      <w:r>
        <w:rPr>
          <w:spacing w:val="1"/>
          <w:w w:val="105"/>
          <w:sz w:val="20"/>
        </w:rPr>
        <w:t xml:space="preserve"> </w:t>
      </w:r>
      <w:r>
        <w:rPr>
          <w:w w:val="105"/>
          <w:sz w:val="20"/>
        </w:rPr>
        <w:t>along with specifications including manufacturers (OEM) along with warranty period (as</w:t>
      </w:r>
      <w:r>
        <w:rPr>
          <w:spacing w:val="1"/>
          <w:w w:val="105"/>
          <w:sz w:val="20"/>
        </w:rPr>
        <w:t xml:space="preserve"> </w:t>
      </w:r>
      <w:r>
        <w:rPr>
          <w:w w:val="105"/>
          <w:sz w:val="20"/>
        </w:rPr>
        <w:t>specified</w:t>
      </w:r>
      <w:r>
        <w:rPr>
          <w:spacing w:val="-3"/>
          <w:w w:val="105"/>
          <w:sz w:val="20"/>
        </w:rPr>
        <w:t xml:space="preserve"> </w:t>
      </w:r>
      <w:r>
        <w:rPr>
          <w:w w:val="105"/>
          <w:sz w:val="20"/>
        </w:rPr>
        <w:t>by</w:t>
      </w:r>
      <w:r>
        <w:rPr>
          <w:spacing w:val="-8"/>
          <w:w w:val="105"/>
          <w:sz w:val="20"/>
        </w:rPr>
        <w:t xml:space="preserve"> </w:t>
      </w:r>
      <w:r>
        <w:rPr>
          <w:w w:val="105"/>
          <w:sz w:val="20"/>
        </w:rPr>
        <w:t>Manufacturer)</w:t>
      </w:r>
      <w:r>
        <w:rPr>
          <w:spacing w:val="-2"/>
          <w:w w:val="105"/>
          <w:sz w:val="20"/>
        </w:rPr>
        <w:t xml:space="preserve"> </w:t>
      </w:r>
      <w:r>
        <w:rPr>
          <w:b/>
          <w:w w:val="105"/>
          <w:sz w:val="20"/>
        </w:rPr>
        <w:t>should</w:t>
      </w:r>
      <w:r>
        <w:rPr>
          <w:b/>
          <w:spacing w:val="-4"/>
          <w:w w:val="105"/>
          <w:sz w:val="20"/>
        </w:rPr>
        <w:t xml:space="preserve"> </w:t>
      </w:r>
      <w:r>
        <w:rPr>
          <w:b/>
          <w:w w:val="105"/>
          <w:sz w:val="20"/>
        </w:rPr>
        <w:t>be</w:t>
      </w:r>
      <w:r>
        <w:rPr>
          <w:b/>
          <w:spacing w:val="-4"/>
          <w:w w:val="105"/>
          <w:sz w:val="20"/>
        </w:rPr>
        <w:t xml:space="preserve"> </w:t>
      </w:r>
      <w:r>
        <w:rPr>
          <w:b/>
          <w:w w:val="105"/>
          <w:sz w:val="20"/>
        </w:rPr>
        <w:t>clearly</w:t>
      </w:r>
      <w:r>
        <w:rPr>
          <w:b/>
          <w:spacing w:val="-5"/>
          <w:w w:val="105"/>
          <w:sz w:val="20"/>
        </w:rPr>
        <w:t xml:space="preserve"> </w:t>
      </w:r>
      <w:r>
        <w:rPr>
          <w:b/>
          <w:w w:val="105"/>
          <w:sz w:val="20"/>
        </w:rPr>
        <w:t>mentioned</w:t>
      </w:r>
      <w:r>
        <w:rPr>
          <w:b/>
          <w:spacing w:val="-3"/>
          <w:w w:val="105"/>
          <w:sz w:val="20"/>
        </w:rPr>
        <w:t xml:space="preserve"> </w:t>
      </w:r>
      <w:r>
        <w:rPr>
          <w:b/>
          <w:w w:val="105"/>
          <w:sz w:val="20"/>
        </w:rPr>
        <w:t>and</w:t>
      </w:r>
      <w:r>
        <w:rPr>
          <w:b/>
          <w:spacing w:val="-3"/>
          <w:w w:val="105"/>
          <w:sz w:val="20"/>
        </w:rPr>
        <w:t xml:space="preserve"> </w:t>
      </w:r>
      <w:r>
        <w:rPr>
          <w:b/>
          <w:w w:val="105"/>
          <w:sz w:val="20"/>
          <w:u w:val="thick"/>
        </w:rPr>
        <w:t>submitted</w:t>
      </w:r>
      <w:r>
        <w:rPr>
          <w:b/>
          <w:spacing w:val="-3"/>
          <w:w w:val="105"/>
          <w:sz w:val="20"/>
          <w:u w:val="thick"/>
        </w:rPr>
        <w:t xml:space="preserve"> </w:t>
      </w:r>
      <w:r>
        <w:rPr>
          <w:b/>
          <w:w w:val="105"/>
          <w:sz w:val="20"/>
          <w:u w:val="thick"/>
        </w:rPr>
        <w:t>schedule</w:t>
      </w:r>
      <w:r>
        <w:rPr>
          <w:b/>
          <w:spacing w:val="-4"/>
          <w:w w:val="105"/>
          <w:sz w:val="20"/>
          <w:u w:val="thick"/>
        </w:rPr>
        <w:t xml:space="preserve"> </w:t>
      </w:r>
      <w:r>
        <w:rPr>
          <w:b/>
          <w:w w:val="105"/>
          <w:sz w:val="20"/>
          <w:u w:val="thick"/>
        </w:rPr>
        <w:t>wise</w:t>
      </w:r>
      <w:r>
        <w:rPr>
          <w:b/>
          <w:spacing w:val="-4"/>
          <w:w w:val="105"/>
          <w:sz w:val="20"/>
        </w:rPr>
        <w:t xml:space="preserve"> </w:t>
      </w:r>
      <w:r>
        <w:rPr>
          <w:b/>
          <w:w w:val="105"/>
          <w:sz w:val="20"/>
        </w:rPr>
        <w:t>as</w:t>
      </w:r>
      <w:r>
        <w:rPr>
          <w:b/>
          <w:spacing w:val="-56"/>
          <w:w w:val="105"/>
          <w:sz w:val="20"/>
        </w:rPr>
        <w:t xml:space="preserve"> </w:t>
      </w:r>
      <w:r w:rsidR="003C3FC7">
        <w:rPr>
          <w:b/>
          <w:spacing w:val="-56"/>
          <w:w w:val="105"/>
          <w:sz w:val="20"/>
        </w:rPr>
        <w:t xml:space="preserve"> </w:t>
      </w:r>
      <w:r>
        <w:rPr>
          <w:b/>
          <w:w w:val="105"/>
          <w:sz w:val="20"/>
        </w:rPr>
        <w:t>per</w:t>
      </w:r>
      <w:r>
        <w:rPr>
          <w:b/>
          <w:spacing w:val="-12"/>
          <w:w w:val="105"/>
          <w:sz w:val="20"/>
        </w:rPr>
        <w:t xml:space="preserve"> </w:t>
      </w:r>
      <w:r>
        <w:rPr>
          <w:b/>
          <w:w w:val="105"/>
          <w:sz w:val="20"/>
        </w:rPr>
        <w:t>tables</w:t>
      </w:r>
      <w:r>
        <w:rPr>
          <w:b/>
          <w:spacing w:val="-9"/>
          <w:w w:val="105"/>
          <w:sz w:val="20"/>
        </w:rPr>
        <w:t xml:space="preserve"> </w:t>
      </w:r>
      <w:r>
        <w:rPr>
          <w:b/>
          <w:w w:val="105"/>
          <w:sz w:val="20"/>
        </w:rPr>
        <w:t>given</w:t>
      </w:r>
      <w:r>
        <w:rPr>
          <w:b/>
          <w:spacing w:val="-11"/>
          <w:w w:val="105"/>
          <w:sz w:val="20"/>
        </w:rPr>
        <w:t xml:space="preserve"> </w:t>
      </w:r>
      <w:r>
        <w:rPr>
          <w:b/>
          <w:w w:val="105"/>
          <w:sz w:val="20"/>
        </w:rPr>
        <w:t>below</w:t>
      </w:r>
      <w:r>
        <w:rPr>
          <w:w w:val="105"/>
          <w:sz w:val="20"/>
        </w:rPr>
        <w:t>.</w:t>
      </w:r>
      <w:r>
        <w:rPr>
          <w:spacing w:val="-11"/>
          <w:w w:val="105"/>
          <w:sz w:val="20"/>
        </w:rPr>
        <w:t xml:space="preserve"> </w:t>
      </w:r>
      <w:r>
        <w:rPr>
          <w:w w:val="105"/>
          <w:sz w:val="20"/>
        </w:rPr>
        <w:t>Any</w:t>
      </w:r>
      <w:r>
        <w:rPr>
          <w:spacing w:val="-15"/>
          <w:w w:val="105"/>
          <w:sz w:val="20"/>
        </w:rPr>
        <w:t xml:space="preserve"> </w:t>
      </w:r>
      <w:r>
        <w:rPr>
          <w:w w:val="105"/>
          <w:sz w:val="20"/>
        </w:rPr>
        <w:t>additional</w:t>
      </w:r>
      <w:r>
        <w:rPr>
          <w:spacing w:val="-13"/>
          <w:w w:val="105"/>
          <w:sz w:val="20"/>
        </w:rPr>
        <w:t xml:space="preserve"> </w:t>
      </w:r>
      <w:r>
        <w:rPr>
          <w:w w:val="105"/>
          <w:sz w:val="20"/>
        </w:rPr>
        <w:t>material</w:t>
      </w:r>
      <w:r>
        <w:rPr>
          <w:spacing w:val="-12"/>
          <w:w w:val="105"/>
          <w:sz w:val="20"/>
        </w:rPr>
        <w:t xml:space="preserve"> </w:t>
      </w:r>
      <w:r>
        <w:rPr>
          <w:w w:val="105"/>
          <w:sz w:val="20"/>
        </w:rPr>
        <w:t>proposed</w:t>
      </w:r>
      <w:r>
        <w:rPr>
          <w:spacing w:val="-12"/>
          <w:w w:val="105"/>
          <w:sz w:val="20"/>
        </w:rPr>
        <w:t xml:space="preserve"> </w:t>
      </w:r>
      <w:r>
        <w:rPr>
          <w:w w:val="105"/>
          <w:sz w:val="20"/>
        </w:rPr>
        <w:t>for</w:t>
      </w:r>
      <w:r>
        <w:rPr>
          <w:spacing w:val="-9"/>
          <w:w w:val="105"/>
          <w:sz w:val="20"/>
        </w:rPr>
        <w:t xml:space="preserve"> </w:t>
      </w:r>
      <w:r>
        <w:rPr>
          <w:w w:val="105"/>
          <w:sz w:val="20"/>
        </w:rPr>
        <w:t>construction</w:t>
      </w:r>
      <w:r>
        <w:rPr>
          <w:spacing w:val="-11"/>
          <w:w w:val="105"/>
          <w:sz w:val="20"/>
        </w:rPr>
        <w:t xml:space="preserve"> </w:t>
      </w:r>
      <w:r>
        <w:rPr>
          <w:w w:val="105"/>
          <w:sz w:val="20"/>
        </w:rPr>
        <w:t>by</w:t>
      </w:r>
      <w:r>
        <w:rPr>
          <w:spacing w:val="-14"/>
          <w:w w:val="105"/>
          <w:sz w:val="20"/>
        </w:rPr>
        <w:t xml:space="preserve"> </w:t>
      </w:r>
      <w:r>
        <w:rPr>
          <w:w w:val="105"/>
          <w:sz w:val="20"/>
        </w:rPr>
        <w:t>bidder</w:t>
      </w:r>
      <w:r>
        <w:rPr>
          <w:spacing w:val="-9"/>
          <w:w w:val="105"/>
          <w:sz w:val="20"/>
        </w:rPr>
        <w:t xml:space="preserve"> </w:t>
      </w:r>
      <w:r>
        <w:rPr>
          <w:w w:val="105"/>
          <w:sz w:val="20"/>
        </w:rPr>
        <w:t>may</w:t>
      </w:r>
      <w:r>
        <w:rPr>
          <w:spacing w:val="-13"/>
          <w:w w:val="105"/>
          <w:sz w:val="20"/>
        </w:rPr>
        <w:t xml:space="preserve"> </w:t>
      </w:r>
      <w:r>
        <w:rPr>
          <w:w w:val="105"/>
          <w:sz w:val="20"/>
        </w:rPr>
        <w:t>also</w:t>
      </w:r>
      <w:r>
        <w:rPr>
          <w:spacing w:val="-56"/>
          <w:w w:val="105"/>
          <w:sz w:val="20"/>
        </w:rPr>
        <w:t xml:space="preserve"> </w:t>
      </w:r>
      <w:r>
        <w:rPr>
          <w:w w:val="105"/>
          <w:sz w:val="20"/>
        </w:rPr>
        <w:t>be</w:t>
      </w:r>
      <w:r>
        <w:rPr>
          <w:spacing w:val="-1"/>
          <w:w w:val="105"/>
          <w:sz w:val="20"/>
        </w:rPr>
        <w:t xml:space="preserve"> </w:t>
      </w:r>
      <w:r>
        <w:rPr>
          <w:w w:val="105"/>
          <w:sz w:val="20"/>
        </w:rPr>
        <w:t>specified</w:t>
      </w:r>
      <w:r>
        <w:rPr>
          <w:spacing w:val="-2"/>
          <w:w w:val="105"/>
          <w:sz w:val="20"/>
        </w:rPr>
        <w:t xml:space="preserve"> </w:t>
      </w:r>
      <w:r>
        <w:rPr>
          <w:w w:val="105"/>
          <w:sz w:val="20"/>
        </w:rPr>
        <w:t>in</w:t>
      </w:r>
      <w:r>
        <w:rPr>
          <w:spacing w:val="-2"/>
          <w:w w:val="105"/>
          <w:sz w:val="20"/>
        </w:rPr>
        <w:t xml:space="preserve"> </w:t>
      </w:r>
      <w:r>
        <w:rPr>
          <w:w w:val="105"/>
          <w:sz w:val="20"/>
        </w:rPr>
        <w:t>the</w:t>
      </w:r>
      <w:r>
        <w:rPr>
          <w:spacing w:val="-3"/>
          <w:w w:val="105"/>
          <w:sz w:val="20"/>
        </w:rPr>
        <w:t xml:space="preserve"> </w:t>
      </w:r>
      <w:r>
        <w:rPr>
          <w:w w:val="105"/>
          <w:sz w:val="20"/>
        </w:rPr>
        <w:t>same</w:t>
      </w:r>
      <w:r>
        <w:rPr>
          <w:spacing w:val="-6"/>
          <w:w w:val="105"/>
          <w:sz w:val="20"/>
        </w:rPr>
        <w:t xml:space="preserve"> </w:t>
      </w:r>
      <w:r>
        <w:rPr>
          <w:w w:val="105"/>
          <w:sz w:val="20"/>
        </w:rPr>
        <w:t>table.</w:t>
      </w:r>
    </w:p>
    <w:p w14:paraId="2338ADA6" w14:textId="77777777" w:rsidR="006F4E8A" w:rsidRDefault="006F4E8A">
      <w:pPr>
        <w:pStyle w:val="BodyText"/>
        <w:spacing w:before="6"/>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2962"/>
        <w:gridCol w:w="1438"/>
        <w:gridCol w:w="1016"/>
        <w:gridCol w:w="2455"/>
        <w:gridCol w:w="1524"/>
      </w:tblGrid>
      <w:tr w:rsidR="006F4E8A" w14:paraId="0D533BC4" w14:textId="77777777">
        <w:trPr>
          <w:trHeight w:val="1079"/>
        </w:trPr>
        <w:tc>
          <w:tcPr>
            <w:tcW w:w="677" w:type="dxa"/>
          </w:tcPr>
          <w:p w14:paraId="506A855B" w14:textId="77777777" w:rsidR="006F4E8A" w:rsidRDefault="00BE22AD">
            <w:pPr>
              <w:pStyle w:val="TableParagraph"/>
              <w:spacing w:before="1"/>
              <w:ind w:left="223"/>
              <w:rPr>
                <w:b/>
                <w:sz w:val="18"/>
              </w:rPr>
            </w:pPr>
            <w:r>
              <w:rPr>
                <w:b/>
                <w:w w:val="105"/>
                <w:sz w:val="18"/>
              </w:rPr>
              <w:t>Sl.</w:t>
            </w:r>
          </w:p>
          <w:p w14:paraId="218ADBE9" w14:textId="77777777" w:rsidR="006F4E8A" w:rsidRDefault="00BE22AD">
            <w:pPr>
              <w:pStyle w:val="TableParagraph"/>
              <w:spacing w:before="9"/>
              <w:ind w:left="187"/>
              <w:rPr>
                <w:b/>
                <w:sz w:val="18"/>
              </w:rPr>
            </w:pPr>
            <w:r>
              <w:rPr>
                <w:b/>
                <w:w w:val="105"/>
                <w:sz w:val="18"/>
              </w:rPr>
              <w:t>No.</w:t>
            </w:r>
          </w:p>
        </w:tc>
        <w:tc>
          <w:tcPr>
            <w:tcW w:w="2962" w:type="dxa"/>
          </w:tcPr>
          <w:p w14:paraId="67234A0A" w14:textId="77777777" w:rsidR="006F4E8A" w:rsidRDefault="00BE22AD">
            <w:pPr>
              <w:pStyle w:val="TableParagraph"/>
              <w:spacing w:before="1"/>
              <w:ind w:left="753"/>
              <w:rPr>
                <w:b/>
                <w:sz w:val="18"/>
              </w:rPr>
            </w:pPr>
            <w:r>
              <w:rPr>
                <w:b/>
                <w:w w:val="105"/>
                <w:sz w:val="18"/>
              </w:rPr>
              <w:t>Item</w:t>
            </w:r>
            <w:r>
              <w:rPr>
                <w:b/>
                <w:spacing w:val="-9"/>
                <w:w w:val="105"/>
                <w:sz w:val="18"/>
              </w:rPr>
              <w:t xml:space="preserve"> </w:t>
            </w:r>
            <w:r>
              <w:rPr>
                <w:b/>
                <w:w w:val="105"/>
                <w:sz w:val="18"/>
              </w:rPr>
              <w:t>description</w:t>
            </w:r>
          </w:p>
        </w:tc>
        <w:tc>
          <w:tcPr>
            <w:tcW w:w="1438" w:type="dxa"/>
          </w:tcPr>
          <w:p w14:paraId="4FDC5E03" w14:textId="77777777" w:rsidR="006F4E8A" w:rsidRDefault="00BE22AD">
            <w:pPr>
              <w:pStyle w:val="TableParagraph"/>
              <w:spacing w:before="1" w:line="249" w:lineRule="auto"/>
              <w:ind w:left="112" w:right="104" w:hanging="1"/>
              <w:jc w:val="center"/>
              <w:rPr>
                <w:b/>
                <w:sz w:val="18"/>
              </w:rPr>
            </w:pPr>
            <w:r>
              <w:rPr>
                <w:b/>
                <w:w w:val="105"/>
                <w:sz w:val="18"/>
              </w:rPr>
              <w:t>Unit of</w:t>
            </w:r>
            <w:r>
              <w:rPr>
                <w:b/>
                <w:spacing w:val="1"/>
                <w:w w:val="105"/>
                <w:sz w:val="18"/>
              </w:rPr>
              <w:t xml:space="preserve"> </w:t>
            </w:r>
            <w:r>
              <w:rPr>
                <w:b/>
                <w:sz w:val="18"/>
              </w:rPr>
              <w:t>Measurement</w:t>
            </w:r>
            <w:r>
              <w:rPr>
                <w:b/>
                <w:spacing w:val="1"/>
                <w:sz w:val="18"/>
              </w:rPr>
              <w:t xml:space="preserve"> </w:t>
            </w:r>
            <w:r>
              <w:rPr>
                <w:b/>
                <w:w w:val="105"/>
                <w:sz w:val="18"/>
              </w:rPr>
              <w:t>(UOM)</w:t>
            </w:r>
          </w:p>
        </w:tc>
        <w:tc>
          <w:tcPr>
            <w:tcW w:w="1016" w:type="dxa"/>
          </w:tcPr>
          <w:p w14:paraId="540F8702" w14:textId="77777777" w:rsidR="006F4E8A" w:rsidRDefault="00BE22AD">
            <w:pPr>
              <w:pStyle w:val="TableParagraph"/>
              <w:spacing w:before="1"/>
              <w:ind w:left="123"/>
              <w:rPr>
                <w:b/>
                <w:sz w:val="18"/>
              </w:rPr>
            </w:pPr>
            <w:r>
              <w:rPr>
                <w:b/>
                <w:w w:val="105"/>
                <w:sz w:val="18"/>
              </w:rPr>
              <w:t>Quantity</w:t>
            </w:r>
          </w:p>
        </w:tc>
        <w:tc>
          <w:tcPr>
            <w:tcW w:w="2455" w:type="dxa"/>
          </w:tcPr>
          <w:p w14:paraId="72BB4378" w14:textId="77777777" w:rsidR="006F4E8A" w:rsidRDefault="00BE22AD">
            <w:pPr>
              <w:pStyle w:val="TableParagraph"/>
              <w:spacing w:before="1" w:line="252" w:lineRule="auto"/>
              <w:ind w:left="122" w:right="115" w:hanging="5"/>
              <w:jc w:val="center"/>
              <w:rPr>
                <w:b/>
                <w:sz w:val="18"/>
              </w:rPr>
            </w:pPr>
            <w:r>
              <w:rPr>
                <w:b/>
                <w:w w:val="105"/>
                <w:sz w:val="18"/>
              </w:rPr>
              <w:t>Specifications with</w:t>
            </w:r>
            <w:r>
              <w:rPr>
                <w:b/>
                <w:spacing w:val="1"/>
                <w:w w:val="105"/>
                <w:sz w:val="18"/>
              </w:rPr>
              <w:t xml:space="preserve"> </w:t>
            </w:r>
            <w:r>
              <w:rPr>
                <w:b/>
                <w:w w:val="105"/>
                <w:sz w:val="18"/>
              </w:rPr>
              <w:t>capacity (wherever</w:t>
            </w:r>
            <w:r>
              <w:rPr>
                <w:b/>
                <w:spacing w:val="1"/>
                <w:w w:val="105"/>
                <w:sz w:val="18"/>
              </w:rPr>
              <w:t xml:space="preserve"> </w:t>
            </w:r>
            <w:r>
              <w:rPr>
                <w:b/>
                <w:w w:val="105"/>
                <w:sz w:val="18"/>
              </w:rPr>
              <w:t>applicable)</w:t>
            </w:r>
            <w:r>
              <w:rPr>
                <w:b/>
                <w:spacing w:val="-10"/>
                <w:w w:val="105"/>
                <w:sz w:val="18"/>
              </w:rPr>
              <w:t xml:space="preserve"> </w:t>
            </w:r>
            <w:r>
              <w:rPr>
                <w:b/>
                <w:w w:val="105"/>
                <w:sz w:val="18"/>
              </w:rPr>
              <w:t>and</w:t>
            </w:r>
            <w:r>
              <w:rPr>
                <w:b/>
                <w:spacing w:val="-11"/>
                <w:w w:val="105"/>
                <w:sz w:val="18"/>
              </w:rPr>
              <w:t xml:space="preserve"> </w:t>
            </w:r>
            <w:r>
              <w:rPr>
                <w:b/>
                <w:w w:val="105"/>
                <w:sz w:val="18"/>
              </w:rPr>
              <w:t>warranty</w:t>
            </w:r>
            <w:r>
              <w:rPr>
                <w:b/>
                <w:spacing w:val="-50"/>
                <w:w w:val="105"/>
                <w:sz w:val="18"/>
              </w:rPr>
              <w:t xml:space="preserve"> </w:t>
            </w:r>
            <w:r>
              <w:rPr>
                <w:b/>
                <w:w w:val="105"/>
                <w:sz w:val="18"/>
              </w:rPr>
              <w:t>as</w:t>
            </w:r>
            <w:r>
              <w:rPr>
                <w:b/>
                <w:spacing w:val="-1"/>
                <w:w w:val="105"/>
                <w:sz w:val="18"/>
              </w:rPr>
              <w:t xml:space="preserve"> </w:t>
            </w:r>
            <w:r>
              <w:rPr>
                <w:b/>
                <w:w w:val="105"/>
                <w:sz w:val="18"/>
              </w:rPr>
              <w:t>specified</w:t>
            </w:r>
            <w:r>
              <w:rPr>
                <w:b/>
                <w:spacing w:val="-1"/>
                <w:w w:val="105"/>
                <w:sz w:val="18"/>
              </w:rPr>
              <w:t xml:space="preserve"> </w:t>
            </w:r>
            <w:r>
              <w:rPr>
                <w:b/>
                <w:w w:val="105"/>
                <w:sz w:val="18"/>
              </w:rPr>
              <w:t>by</w:t>
            </w:r>
          </w:p>
          <w:p w14:paraId="15185A71" w14:textId="77777777" w:rsidR="006F4E8A" w:rsidRDefault="00BE22AD">
            <w:pPr>
              <w:pStyle w:val="TableParagraph"/>
              <w:spacing w:line="189" w:lineRule="exact"/>
              <w:ind w:left="602" w:right="605"/>
              <w:jc w:val="center"/>
              <w:rPr>
                <w:b/>
                <w:sz w:val="18"/>
              </w:rPr>
            </w:pPr>
            <w:r>
              <w:rPr>
                <w:b/>
                <w:w w:val="105"/>
                <w:sz w:val="18"/>
              </w:rPr>
              <w:t>Manufacturer</w:t>
            </w:r>
          </w:p>
        </w:tc>
        <w:tc>
          <w:tcPr>
            <w:tcW w:w="1524" w:type="dxa"/>
          </w:tcPr>
          <w:p w14:paraId="625260AA" w14:textId="77777777" w:rsidR="006F4E8A" w:rsidRDefault="00BE22AD">
            <w:pPr>
              <w:pStyle w:val="TableParagraph"/>
              <w:spacing w:before="1" w:line="249" w:lineRule="auto"/>
              <w:ind w:left="146" w:right="144" w:hanging="3"/>
              <w:jc w:val="center"/>
              <w:rPr>
                <w:b/>
                <w:sz w:val="18"/>
              </w:rPr>
            </w:pPr>
            <w:r>
              <w:rPr>
                <w:b/>
                <w:w w:val="105"/>
                <w:sz w:val="18"/>
              </w:rPr>
              <w:t>Proposed</w:t>
            </w:r>
            <w:r>
              <w:rPr>
                <w:b/>
                <w:spacing w:val="1"/>
                <w:w w:val="105"/>
                <w:sz w:val="18"/>
              </w:rPr>
              <w:t xml:space="preserve"> </w:t>
            </w:r>
            <w:r>
              <w:rPr>
                <w:b/>
                <w:w w:val="105"/>
                <w:sz w:val="18"/>
              </w:rPr>
              <w:t>Makes /</w:t>
            </w:r>
            <w:r>
              <w:rPr>
                <w:b/>
                <w:spacing w:val="1"/>
                <w:w w:val="105"/>
                <w:sz w:val="18"/>
              </w:rPr>
              <w:t xml:space="preserve"> </w:t>
            </w:r>
            <w:r>
              <w:rPr>
                <w:b/>
                <w:sz w:val="18"/>
              </w:rPr>
              <w:t>Manufactures</w:t>
            </w:r>
          </w:p>
        </w:tc>
      </w:tr>
      <w:tr w:rsidR="006F4E8A" w14:paraId="61DC4093" w14:textId="77777777">
        <w:trPr>
          <w:trHeight w:val="215"/>
        </w:trPr>
        <w:tc>
          <w:tcPr>
            <w:tcW w:w="677" w:type="dxa"/>
          </w:tcPr>
          <w:p w14:paraId="4D289828" w14:textId="77777777" w:rsidR="006F4E8A" w:rsidRDefault="00BE22AD">
            <w:pPr>
              <w:pStyle w:val="TableParagraph"/>
              <w:spacing w:before="3" w:line="192" w:lineRule="exact"/>
              <w:ind w:left="285"/>
              <w:rPr>
                <w:sz w:val="18"/>
              </w:rPr>
            </w:pPr>
            <w:r>
              <w:rPr>
                <w:w w:val="103"/>
                <w:sz w:val="18"/>
              </w:rPr>
              <w:t>1</w:t>
            </w:r>
          </w:p>
        </w:tc>
        <w:tc>
          <w:tcPr>
            <w:tcW w:w="2962" w:type="dxa"/>
          </w:tcPr>
          <w:p w14:paraId="29621B16" w14:textId="77777777" w:rsidR="006F4E8A" w:rsidRDefault="00BE22AD">
            <w:pPr>
              <w:pStyle w:val="TableParagraph"/>
              <w:spacing w:before="3" w:line="192" w:lineRule="exact"/>
              <w:ind w:left="99"/>
              <w:rPr>
                <w:sz w:val="18"/>
              </w:rPr>
            </w:pPr>
            <w:r>
              <w:rPr>
                <w:w w:val="105"/>
                <w:sz w:val="18"/>
              </w:rPr>
              <w:t>Thermal</w:t>
            </w:r>
            <w:r>
              <w:rPr>
                <w:spacing w:val="-8"/>
                <w:w w:val="105"/>
                <w:sz w:val="18"/>
              </w:rPr>
              <w:t xml:space="preserve"> </w:t>
            </w:r>
            <w:r>
              <w:rPr>
                <w:w w:val="105"/>
                <w:sz w:val="18"/>
              </w:rPr>
              <w:t>Insulation</w:t>
            </w:r>
          </w:p>
        </w:tc>
        <w:tc>
          <w:tcPr>
            <w:tcW w:w="1438" w:type="dxa"/>
          </w:tcPr>
          <w:p w14:paraId="33B5EBB1" w14:textId="77777777" w:rsidR="006F4E8A" w:rsidRDefault="006F4E8A">
            <w:pPr>
              <w:pStyle w:val="TableParagraph"/>
              <w:rPr>
                <w:rFonts w:ascii="Times New Roman"/>
                <w:sz w:val="14"/>
              </w:rPr>
            </w:pPr>
          </w:p>
        </w:tc>
        <w:tc>
          <w:tcPr>
            <w:tcW w:w="1016" w:type="dxa"/>
          </w:tcPr>
          <w:p w14:paraId="651FB0D4" w14:textId="77777777" w:rsidR="006F4E8A" w:rsidRDefault="006F4E8A">
            <w:pPr>
              <w:pStyle w:val="TableParagraph"/>
              <w:rPr>
                <w:rFonts w:ascii="Times New Roman"/>
                <w:sz w:val="14"/>
              </w:rPr>
            </w:pPr>
          </w:p>
        </w:tc>
        <w:tc>
          <w:tcPr>
            <w:tcW w:w="2455" w:type="dxa"/>
          </w:tcPr>
          <w:p w14:paraId="0BCF9274" w14:textId="77777777" w:rsidR="006F4E8A" w:rsidRDefault="006F4E8A">
            <w:pPr>
              <w:pStyle w:val="TableParagraph"/>
              <w:rPr>
                <w:rFonts w:ascii="Times New Roman"/>
                <w:sz w:val="14"/>
              </w:rPr>
            </w:pPr>
          </w:p>
        </w:tc>
        <w:tc>
          <w:tcPr>
            <w:tcW w:w="1524" w:type="dxa"/>
          </w:tcPr>
          <w:p w14:paraId="35323306" w14:textId="77777777" w:rsidR="006F4E8A" w:rsidRDefault="006F4E8A">
            <w:pPr>
              <w:pStyle w:val="TableParagraph"/>
              <w:rPr>
                <w:rFonts w:ascii="Times New Roman"/>
                <w:sz w:val="14"/>
              </w:rPr>
            </w:pPr>
          </w:p>
        </w:tc>
      </w:tr>
      <w:tr w:rsidR="006F4E8A" w14:paraId="74E040A4" w14:textId="77777777">
        <w:trPr>
          <w:trHeight w:val="215"/>
        </w:trPr>
        <w:tc>
          <w:tcPr>
            <w:tcW w:w="677" w:type="dxa"/>
          </w:tcPr>
          <w:p w14:paraId="59A6279C" w14:textId="77777777" w:rsidR="006F4E8A" w:rsidRDefault="00BE22AD">
            <w:pPr>
              <w:pStyle w:val="TableParagraph"/>
              <w:spacing w:before="3" w:line="192" w:lineRule="exact"/>
              <w:ind w:left="285"/>
              <w:rPr>
                <w:sz w:val="18"/>
              </w:rPr>
            </w:pPr>
            <w:r>
              <w:rPr>
                <w:w w:val="103"/>
                <w:sz w:val="18"/>
              </w:rPr>
              <w:t>2</w:t>
            </w:r>
          </w:p>
        </w:tc>
        <w:tc>
          <w:tcPr>
            <w:tcW w:w="2962" w:type="dxa"/>
          </w:tcPr>
          <w:p w14:paraId="564A6E34" w14:textId="77777777" w:rsidR="006F4E8A" w:rsidRDefault="00BE22AD">
            <w:pPr>
              <w:pStyle w:val="TableParagraph"/>
              <w:tabs>
                <w:tab w:val="left" w:pos="1025"/>
                <w:tab w:val="left" w:pos="1812"/>
              </w:tabs>
              <w:spacing w:before="3" w:line="192" w:lineRule="exact"/>
              <w:ind w:left="99"/>
              <w:rPr>
                <w:sz w:val="18"/>
              </w:rPr>
            </w:pPr>
            <w:r>
              <w:rPr>
                <w:w w:val="105"/>
                <w:sz w:val="18"/>
              </w:rPr>
              <w:t>HEPA</w:t>
            </w:r>
            <w:r>
              <w:rPr>
                <w:w w:val="105"/>
                <w:sz w:val="18"/>
              </w:rPr>
              <w:tab/>
              <w:t>Filter</w:t>
            </w:r>
            <w:r>
              <w:rPr>
                <w:w w:val="105"/>
                <w:sz w:val="18"/>
              </w:rPr>
              <w:tab/>
              <w:t>H14</w:t>
            </w:r>
          </w:p>
        </w:tc>
        <w:tc>
          <w:tcPr>
            <w:tcW w:w="1438" w:type="dxa"/>
          </w:tcPr>
          <w:p w14:paraId="00729544" w14:textId="77777777" w:rsidR="006F4E8A" w:rsidRDefault="006F4E8A">
            <w:pPr>
              <w:pStyle w:val="TableParagraph"/>
              <w:rPr>
                <w:rFonts w:ascii="Times New Roman"/>
                <w:sz w:val="14"/>
              </w:rPr>
            </w:pPr>
          </w:p>
        </w:tc>
        <w:tc>
          <w:tcPr>
            <w:tcW w:w="1016" w:type="dxa"/>
          </w:tcPr>
          <w:p w14:paraId="46D4F30C" w14:textId="77777777" w:rsidR="006F4E8A" w:rsidRDefault="006F4E8A">
            <w:pPr>
              <w:pStyle w:val="TableParagraph"/>
              <w:rPr>
                <w:rFonts w:ascii="Times New Roman"/>
                <w:sz w:val="14"/>
              </w:rPr>
            </w:pPr>
          </w:p>
        </w:tc>
        <w:tc>
          <w:tcPr>
            <w:tcW w:w="2455" w:type="dxa"/>
          </w:tcPr>
          <w:p w14:paraId="727CE6AE" w14:textId="77777777" w:rsidR="006F4E8A" w:rsidRDefault="006F4E8A">
            <w:pPr>
              <w:pStyle w:val="TableParagraph"/>
              <w:rPr>
                <w:rFonts w:ascii="Times New Roman"/>
                <w:sz w:val="14"/>
              </w:rPr>
            </w:pPr>
          </w:p>
        </w:tc>
        <w:tc>
          <w:tcPr>
            <w:tcW w:w="1524" w:type="dxa"/>
          </w:tcPr>
          <w:p w14:paraId="3CAA85EA" w14:textId="77777777" w:rsidR="006F4E8A" w:rsidRDefault="006F4E8A">
            <w:pPr>
              <w:pStyle w:val="TableParagraph"/>
              <w:rPr>
                <w:rFonts w:ascii="Times New Roman"/>
                <w:sz w:val="14"/>
              </w:rPr>
            </w:pPr>
          </w:p>
        </w:tc>
      </w:tr>
      <w:tr w:rsidR="006F4E8A" w14:paraId="2504CE1A" w14:textId="77777777">
        <w:trPr>
          <w:trHeight w:val="215"/>
        </w:trPr>
        <w:tc>
          <w:tcPr>
            <w:tcW w:w="677" w:type="dxa"/>
          </w:tcPr>
          <w:p w14:paraId="5A1CBD3A" w14:textId="77777777" w:rsidR="006F4E8A" w:rsidRDefault="00BE22AD">
            <w:pPr>
              <w:pStyle w:val="TableParagraph"/>
              <w:spacing w:before="3" w:line="192" w:lineRule="exact"/>
              <w:ind w:left="285"/>
              <w:rPr>
                <w:sz w:val="18"/>
              </w:rPr>
            </w:pPr>
            <w:r>
              <w:rPr>
                <w:w w:val="103"/>
                <w:sz w:val="18"/>
              </w:rPr>
              <w:t>3</w:t>
            </w:r>
          </w:p>
        </w:tc>
        <w:tc>
          <w:tcPr>
            <w:tcW w:w="2962" w:type="dxa"/>
          </w:tcPr>
          <w:p w14:paraId="1B943868" w14:textId="77777777" w:rsidR="006F4E8A" w:rsidRDefault="00BE22AD">
            <w:pPr>
              <w:pStyle w:val="TableParagraph"/>
              <w:spacing w:before="3" w:line="192" w:lineRule="exact"/>
              <w:ind w:left="99"/>
              <w:rPr>
                <w:sz w:val="18"/>
              </w:rPr>
            </w:pPr>
            <w:r>
              <w:rPr>
                <w:w w:val="105"/>
                <w:sz w:val="18"/>
              </w:rPr>
              <w:t>Diffusers,</w:t>
            </w:r>
            <w:r>
              <w:rPr>
                <w:spacing w:val="-7"/>
                <w:w w:val="105"/>
                <w:sz w:val="18"/>
              </w:rPr>
              <w:t xml:space="preserve"> </w:t>
            </w:r>
            <w:r>
              <w:rPr>
                <w:w w:val="105"/>
                <w:sz w:val="18"/>
              </w:rPr>
              <w:t>Grilles</w:t>
            </w:r>
          </w:p>
        </w:tc>
        <w:tc>
          <w:tcPr>
            <w:tcW w:w="1438" w:type="dxa"/>
          </w:tcPr>
          <w:p w14:paraId="2044BB8F" w14:textId="77777777" w:rsidR="006F4E8A" w:rsidRDefault="006F4E8A">
            <w:pPr>
              <w:pStyle w:val="TableParagraph"/>
              <w:rPr>
                <w:rFonts w:ascii="Times New Roman"/>
                <w:sz w:val="14"/>
              </w:rPr>
            </w:pPr>
          </w:p>
        </w:tc>
        <w:tc>
          <w:tcPr>
            <w:tcW w:w="1016" w:type="dxa"/>
          </w:tcPr>
          <w:p w14:paraId="07DC2542" w14:textId="77777777" w:rsidR="006F4E8A" w:rsidRDefault="006F4E8A">
            <w:pPr>
              <w:pStyle w:val="TableParagraph"/>
              <w:rPr>
                <w:rFonts w:ascii="Times New Roman"/>
                <w:sz w:val="14"/>
              </w:rPr>
            </w:pPr>
          </w:p>
        </w:tc>
        <w:tc>
          <w:tcPr>
            <w:tcW w:w="2455" w:type="dxa"/>
          </w:tcPr>
          <w:p w14:paraId="238E1352" w14:textId="77777777" w:rsidR="006F4E8A" w:rsidRDefault="006F4E8A">
            <w:pPr>
              <w:pStyle w:val="TableParagraph"/>
              <w:rPr>
                <w:rFonts w:ascii="Times New Roman"/>
                <w:sz w:val="14"/>
              </w:rPr>
            </w:pPr>
          </w:p>
        </w:tc>
        <w:tc>
          <w:tcPr>
            <w:tcW w:w="1524" w:type="dxa"/>
          </w:tcPr>
          <w:p w14:paraId="1C87E910" w14:textId="77777777" w:rsidR="006F4E8A" w:rsidRDefault="006F4E8A">
            <w:pPr>
              <w:pStyle w:val="TableParagraph"/>
              <w:rPr>
                <w:rFonts w:ascii="Times New Roman"/>
                <w:sz w:val="14"/>
              </w:rPr>
            </w:pPr>
          </w:p>
        </w:tc>
      </w:tr>
      <w:tr w:rsidR="006F4E8A" w14:paraId="36F82640" w14:textId="77777777">
        <w:trPr>
          <w:trHeight w:val="431"/>
        </w:trPr>
        <w:tc>
          <w:tcPr>
            <w:tcW w:w="677" w:type="dxa"/>
          </w:tcPr>
          <w:p w14:paraId="44637344" w14:textId="77777777" w:rsidR="006F4E8A" w:rsidRDefault="00BE22AD">
            <w:pPr>
              <w:pStyle w:val="TableParagraph"/>
              <w:spacing w:before="3"/>
              <w:ind w:left="285"/>
              <w:rPr>
                <w:sz w:val="18"/>
              </w:rPr>
            </w:pPr>
            <w:r>
              <w:rPr>
                <w:w w:val="103"/>
                <w:sz w:val="18"/>
              </w:rPr>
              <w:t>4</w:t>
            </w:r>
          </w:p>
        </w:tc>
        <w:tc>
          <w:tcPr>
            <w:tcW w:w="2962" w:type="dxa"/>
          </w:tcPr>
          <w:p w14:paraId="3649DDE8" w14:textId="77777777" w:rsidR="006F4E8A" w:rsidRDefault="00BE22AD">
            <w:pPr>
              <w:pStyle w:val="TableParagraph"/>
              <w:tabs>
                <w:tab w:val="left" w:pos="890"/>
              </w:tabs>
              <w:spacing w:line="214" w:lineRule="exact"/>
              <w:ind w:left="100" w:right="242" w:hanging="1"/>
              <w:rPr>
                <w:sz w:val="18"/>
              </w:rPr>
            </w:pPr>
            <w:r>
              <w:rPr>
                <w:w w:val="105"/>
                <w:sz w:val="18"/>
              </w:rPr>
              <w:t>Airtight</w:t>
            </w:r>
            <w:r>
              <w:rPr>
                <w:w w:val="105"/>
                <w:sz w:val="18"/>
              </w:rPr>
              <w:tab/>
            </w:r>
            <w:r>
              <w:rPr>
                <w:spacing w:val="-1"/>
                <w:w w:val="105"/>
                <w:sz w:val="18"/>
              </w:rPr>
              <w:t>and</w:t>
            </w:r>
            <w:r>
              <w:rPr>
                <w:spacing w:val="-10"/>
                <w:w w:val="105"/>
                <w:sz w:val="18"/>
              </w:rPr>
              <w:t xml:space="preserve"> </w:t>
            </w:r>
            <w:r>
              <w:rPr>
                <w:w w:val="105"/>
                <w:sz w:val="18"/>
              </w:rPr>
              <w:t>Gastight</w:t>
            </w:r>
            <w:r>
              <w:rPr>
                <w:spacing w:val="-12"/>
                <w:w w:val="105"/>
                <w:sz w:val="18"/>
              </w:rPr>
              <w:t xml:space="preserve"> </w:t>
            </w:r>
            <w:r>
              <w:rPr>
                <w:w w:val="105"/>
                <w:sz w:val="18"/>
              </w:rPr>
              <w:t>Isolation</w:t>
            </w:r>
            <w:r>
              <w:rPr>
                <w:spacing w:val="-49"/>
                <w:w w:val="105"/>
                <w:sz w:val="18"/>
              </w:rPr>
              <w:t xml:space="preserve"> </w:t>
            </w:r>
            <w:r>
              <w:rPr>
                <w:w w:val="105"/>
                <w:sz w:val="18"/>
              </w:rPr>
              <w:t>Dampers</w:t>
            </w:r>
          </w:p>
        </w:tc>
        <w:tc>
          <w:tcPr>
            <w:tcW w:w="1438" w:type="dxa"/>
          </w:tcPr>
          <w:p w14:paraId="4AD2DDD4" w14:textId="77777777" w:rsidR="006F4E8A" w:rsidRDefault="006F4E8A">
            <w:pPr>
              <w:pStyle w:val="TableParagraph"/>
              <w:rPr>
                <w:rFonts w:ascii="Times New Roman"/>
                <w:sz w:val="18"/>
              </w:rPr>
            </w:pPr>
          </w:p>
        </w:tc>
        <w:tc>
          <w:tcPr>
            <w:tcW w:w="1016" w:type="dxa"/>
          </w:tcPr>
          <w:p w14:paraId="1694F1F9" w14:textId="77777777" w:rsidR="006F4E8A" w:rsidRDefault="006F4E8A">
            <w:pPr>
              <w:pStyle w:val="TableParagraph"/>
              <w:rPr>
                <w:rFonts w:ascii="Times New Roman"/>
                <w:sz w:val="18"/>
              </w:rPr>
            </w:pPr>
          </w:p>
        </w:tc>
        <w:tc>
          <w:tcPr>
            <w:tcW w:w="2455" w:type="dxa"/>
          </w:tcPr>
          <w:p w14:paraId="6B139CC5" w14:textId="77777777" w:rsidR="006F4E8A" w:rsidRDefault="006F4E8A">
            <w:pPr>
              <w:pStyle w:val="TableParagraph"/>
              <w:rPr>
                <w:rFonts w:ascii="Times New Roman"/>
                <w:sz w:val="18"/>
              </w:rPr>
            </w:pPr>
          </w:p>
        </w:tc>
        <w:tc>
          <w:tcPr>
            <w:tcW w:w="1524" w:type="dxa"/>
          </w:tcPr>
          <w:p w14:paraId="6A721E0F" w14:textId="77777777" w:rsidR="006F4E8A" w:rsidRDefault="006F4E8A">
            <w:pPr>
              <w:pStyle w:val="TableParagraph"/>
              <w:rPr>
                <w:rFonts w:ascii="Times New Roman"/>
                <w:sz w:val="18"/>
              </w:rPr>
            </w:pPr>
          </w:p>
        </w:tc>
      </w:tr>
      <w:tr w:rsidR="006F4E8A" w14:paraId="5AE7347D" w14:textId="77777777">
        <w:trPr>
          <w:trHeight w:val="215"/>
        </w:trPr>
        <w:tc>
          <w:tcPr>
            <w:tcW w:w="677" w:type="dxa"/>
          </w:tcPr>
          <w:p w14:paraId="68E0484E" w14:textId="77777777" w:rsidR="006F4E8A" w:rsidRDefault="00BE22AD">
            <w:pPr>
              <w:pStyle w:val="TableParagraph"/>
              <w:spacing w:before="1" w:line="194" w:lineRule="exact"/>
              <w:ind w:left="285"/>
              <w:rPr>
                <w:sz w:val="18"/>
              </w:rPr>
            </w:pPr>
            <w:r>
              <w:rPr>
                <w:w w:val="103"/>
                <w:sz w:val="18"/>
              </w:rPr>
              <w:t>5</w:t>
            </w:r>
          </w:p>
        </w:tc>
        <w:tc>
          <w:tcPr>
            <w:tcW w:w="2962" w:type="dxa"/>
          </w:tcPr>
          <w:p w14:paraId="7F42B71E" w14:textId="77777777" w:rsidR="006F4E8A" w:rsidRDefault="00BE22AD">
            <w:pPr>
              <w:pStyle w:val="TableParagraph"/>
              <w:spacing w:before="1" w:line="194" w:lineRule="exact"/>
              <w:ind w:left="99"/>
              <w:rPr>
                <w:sz w:val="18"/>
              </w:rPr>
            </w:pPr>
            <w:r>
              <w:rPr>
                <w:w w:val="105"/>
                <w:sz w:val="18"/>
              </w:rPr>
              <w:t>VAV</w:t>
            </w:r>
            <w:r>
              <w:rPr>
                <w:spacing w:val="-6"/>
                <w:w w:val="105"/>
                <w:sz w:val="18"/>
              </w:rPr>
              <w:t xml:space="preserve"> </w:t>
            </w:r>
            <w:r>
              <w:rPr>
                <w:w w:val="105"/>
                <w:sz w:val="18"/>
              </w:rPr>
              <w:t>Dampers</w:t>
            </w:r>
            <w:r>
              <w:rPr>
                <w:spacing w:val="-5"/>
                <w:w w:val="105"/>
                <w:sz w:val="18"/>
              </w:rPr>
              <w:t xml:space="preserve"> </w:t>
            </w:r>
            <w:r>
              <w:rPr>
                <w:w w:val="105"/>
                <w:sz w:val="18"/>
              </w:rPr>
              <w:t>&amp;</w:t>
            </w:r>
            <w:r>
              <w:rPr>
                <w:spacing w:val="-7"/>
                <w:w w:val="105"/>
                <w:sz w:val="18"/>
              </w:rPr>
              <w:t xml:space="preserve"> </w:t>
            </w:r>
            <w:r>
              <w:rPr>
                <w:w w:val="105"/>
                <w:sz w:val="18"/>
              </w:rPr>
              <w:t>Leak</w:t>
            </w:r>
            <w:r>
              <w:rPr>
                <w:spacing w:val="-2"/>
                <w:w w:val="105"/>
                <w:sz w:val="18"/>
              </w:rPr>
              <w:t xml:space="preserve"> </w:t>
            </w:r>
            <w:r>
              <w:rPr>
                <w:w w:val="105"/>
                <w:sz w:val="18"/>
              </w:rPr>
              <w:t>dampers</w:t>
            </w:r>
          </w:p>
        </w:tc>
        <w:tc>
          <w:tcPr>
            <w:tcW w:w="1438" w:type="dxa"/>
          </w:tcPr>
          <w:p w14:paraId="3D77F17C" w14:textId="77777777" w:rsidR="006F4E8A" w:rsidRDefault="006F4E8A">
            <w:pPr>
              <w:pStyle w:val="TableParagraph"/>
              <w:rPr>
                <w:rFonts w:ascii="Times New Roman"/>
                <w:sz w:val="14"/>
              </w:rPr>
            </w:pPr>
          </w:p>
        </w:tc>
        <w:tc>
          <w:tcPr>
            <w:tcW w:w="1016" w:type="dxa"/>
          </w:tcPr>
          <w:p w14:paraId="3D77F7FD" w14:textId="77777777" w:rsidR="006F4E8A" w:rsidRDefault="006F4E8A">
            <w:pPr>
              <w:pStyle w:val="TableParagraph"/>
              <w:rPr>
                <w:rFonts w:ascii="Times New Roman"/>
                <w:sz w:val="14"/>
              </w:rPr>
            </w:pPr>
          </w:p>
        </w:tc>
        <w:tc>
          <w:tcPr>
            <w:tcW w:w="2455" w:type="dxa"/>
          </w:tcPr>
          <w:p w14:paraId="3E718BDD" w14:textId="77777777" w:rsidR="006F4E8A" w:rsidRDefault="006F4E8A">
            <w:pPr>
              <w:pStyle w:val="TableParagraph"/>
              <w:rPr>
                <w:rFonts w:ascii="Times New Roman"/>
                <w:sz w:val="14"/>
              </w:rPr>
            </w:pPr>
          </w:p>
        </w:tc>
        <w:tc>
          <w:tcPr>
            <w:tcW w:w="1524" w:type="dxa"/>
          </w:tcPr>
          <w:p w14:paraId="250F66CB" w14:textId="77777777" w:rsidR="006F4E8A" w:rsidRDefault="006F4E8A">
            <w:pPr>
              <w:pStyle w:val="TableParagraph"/>
              <w:rPr>
                <w:rFonts w:ascii="Times New Roman"/>
                <w:sz w:val="14"/>
              </w:rPr>
            </w:pPr>
          </w:p>
        </w:tc>
      </w:tr>
      <w:tr w:rsidR="006F4E8A" w14:paraId="61908E3B" w14:textId="77777777">
        <w:trPr>
          <w:trHeight w:val="215"/>
        </w:trPr>
        <w:tc>
          <w:tcPr>
            <w:tcW w:w="677" w:type="dxa"/>
          </w:tcPr>
          <w:p w14:paraId="72D588D5" w14:textId="77777777" w:rsidR="006F4E8A" w:rsidRDefault="00BE22AD">
            <w:pPr>
              <w:pStyle w:val="TableParagraph"/>
              <w:spacing w:before="1" w:line="194" w:lineRule="exact"/>
              <w:ind w:left="285"/>
              <w:rPr>
                <w:sz w:val="18"/>
              </w:rPr>
            </w:pPr>
            <w:r>
              <w:rPr>
                <w:w w:val="103"/>
                <w:sz w:val="18"/>
              </w:rPr>
              <w:t>6</w:t>
            </w:r>
          </w:p>
        </w:tc>
        <w:tc>
          <w:tcPr>
            <w:tcW w:w="2962" w:type="dxa"/>
          </w:tcPr>
          <w:p w14:paraId="04EF4307" w14:textId="77777777" w:rsidR="006F4E8A" w:rsidRDefault="00BE22AD">
            <w:pPr>
              <w:pStyle w:val="TableParagraph"/>
              <w:spacing w:before="1" w:line="194" w:lineRule="exact"/>
              <w:ind w:left="99"/>
              <w:rPr>
                <w:sz w:val="18"/>
              </w:rPr>
            </w:pPr>
            <w:r>
              <w:rPr>
                <w:w w:val="105"/>
                <w:sz w:val="18"/>
              </w:rPr>
              <w:t>Fire</w:t>
            </w:r>
            <w:r>
              <w:rPr>
                <w:spacing w:val="-8"/>
                <w:w w:val="105"/>
                <w:sz w:val="18"/>
              </w:rPr>
              <w:t xml:space="preserve"> </w:t>
            </w:r>
            <w:r>
              <w:rPr>
                <w:w w:val="105"/>
                <w:sz w:val="18"/>
              </w:rPr>
              <w:t>Damper</w:t>
            </w:r>
          </w:p>
        </w:tc>
        <w:tc>
          <w:tcPr>
            <w:tcW w:w="1438" w:type="dxa"/>
          </w:tcPr>
          <w:p w14:paraId="69EB0988" w14:textId="77777777" w:rsidR="006F4E8A" w:rsidRDefault="006F4E8A">
            <w:pPr>
              <w:pStyle w:val="TableParagraph"/>
              <w:rPr>
                <w:rFonts w:ascii="Times New Roman"/>
                <w:sz w:val="14"/>
              </w:rPr>
            </w:pPr>
          </w:p>
        </w:tc>
        <w:tc>
          <w:tcPr>
            <w:tcW w:w="1016" w:type="dxa"/>
          </w:tcPr>
          <w:p w14:paraId="78D983C4" w14:textId="77777777" w:rsidR="006F4E8A" w:rsidRDefault="006F4E8A">
            <w:pPr>
              <w:pStyle w:val="TableParagraph"/>
              <w:rPr>
                <w:rFonts w:ascii="Times New Roman"/>
                <w:sz w:val="14"/>
              </w:rPr>
            </w:pPr>
          </w:p>
        </w:tc>
        <w:tc>
          <w:tcPr>
            <w:tcW w:w="2455" w:type="dxa"/>
          </w:tcPr>
          <w:p w14:paraId="4BA0DC7B" w14:textId="77777777" w:rsidR="006F4E8A" w:rsidRDefault="006F4E8A">
            <w:pPr>
              <w:pStyle w:val="TableParagraph"/>
              <w:rPr>
                <w:rFonts w:ascii="Times New Roman"/>
                <w:sz w:val="14"/>
              </w:rPr>
            </w:pPr>
          </w:p>
        </w:tc>
        <w:tc>
          <w:tcPr>
            <w:tcW w:w="1524" w:type="dxa"/>
          </w:tcPr>
          <w:p w14:paraId="75373246" w14:textId="77777777" w:rsidR="006F4E8A" w:rsidRDefault="006F4E8A">
            <w:pPr>
              <w:pStyle w:val="TableParagraph"/>
              <w:rPr>
                <w:rFonts w:ascii="Times New Roman"/>
                <w:sz w:val="14"/>
              </w:rPr>
            </w:pPr>
          </w:p>
        </w:tc>
      </w:tr>
      <w:tr w:rsidR="006F4E8A" w14:paraId="504B1D03" w14:textId="77777777">
        <w:trPr>
          <w:trHeight w:val="215"/>
        </w:trPr>
        <w:tc>
          <w:tcPr>
            <w:tcW w:w="677" w:type="dxa"/>
          </w:tcPr>
          <w:p w14:paraId="01AD4F5E" w14:textId="77777777" w:rsidR="006F4E8A" w:rsidRDefault="00BE22AD">
            <w:pPr>
              <w:pStyle w:val="TableParagraph"/>
              <w:spacing w:before="1" w:line="194" w:lineRule="exact"/>
              <w:ind w:left="285"/>
              <w:rPr>
                <w:sz w:val="18"/>
              </w:rPr>
            </w:pPr>
            <w:r>
              <w:rPr>
                <w:w w:val="103"/>
                <w:sz w:val="18"/>
              </w:rPr>
              <w:t>7</w:t>
            </w:r>
          </w:p>
        </w:tc>
        <w:tc>
          <w:tcPr>
            <w:tcW w:w="2962" w:type="dxa"/>
          </w:tcPr>
          <w:p w14:paraId="70CA8C22" w14:textId="77777777" w:rsidR="006F4E8A" w:rsidRDefault="00BE22AD">
            <w:pPr>
              <w:pStyle w:val="TableParagraph"/>
              <w:spacing w:before="1" w:line="194" w:lineRule="exact"/>
              <w:ind w:left="99"/>
              <w:rPr>
                <w:sz w:val="18"/>
              </w:rPr>
            </w:pPr>
            <w:r>
              <w:rPr>
                <w:w w:val="105"/>
                <w:sz w:val="18"/>
              </w:rPr>
              <w:t>Magnehelic</w:t>
            </w:r>
            <w:r>
              <w:rPr>
                <w:spacing w:val="-10"/>
                <w:w w:val="105"/>
                <w:sz w:val="18"/>
              </w:rPr>
              <w:t xml:space="preserve"> </w:t>
            </w:r>
            <w:r>
              <w:rPr>
                <w:w w:val="105"/>
                <w:sz w:val="18"/>
              </w:rPr>
              <w:t>Gauge</w:t>
            </w:r>
          </w:p>
        </w:tc>
        <w:tc>
          <w:tcPr>
            <w:tcW w:w="1438" w:type="dxa"/>
          </w:tcPr>
          <w:p w14:paraId="256EDD08" w14:textId="77777777" w:rsidR="006F4E8A" w:rsidRDefault="006F4E8A">
            <w:pPr>
              <w:pStyle w:val="TableParagraph"/>
              <w:rPr>
                <w:rFonts w:ascii="Times New Roman"/>
                <w:sz w:val="14"/>
              </w:rPr>
            </w:pPr>
          </w:p>
        </w:tc>
        <w:tc>
          <w:tcPr>
            <w:tcW w:w="1016" w:type="dxa"/>
          </w:tcPr>
          <w:p w14:paraId="29223CDF" w14:textId="77777777" w:rsidR="006F4E8A" w:rsidRDefault="006F4E8A">
            <w:pPr>
              <w:pStyle w:val="TableParagraph"/>
              <w:rPr>
                <w:rFonts w:ascii="Times New Roman"/>
                <w:sz w:val="14"/>
              </w:rPr>
            </w:pPr>
          </w:p>
        </w:tc>
        <w:tc>
          <w:tcPr>
            <w:tcW w:w="2455" w:type="dxa"/>
          </w:tcPr>
          <w:p w14:paraId="2185FCFF" w14:textId="77777777" w:rsidR="006F4E8A" w:rsidRDefault="006F4E8A">
            <w:pPr>
              <w:pStyle w:val="TableParagraph"/>
              <w:rPr>
                <w:rFonts w:ascii="Times New Roman"/>
                <w:sz w:val="14"/>
              </w:rPr>
            </w:pPr>
          </w:p>
        </w:tc>
        <w:tc>
          <w:tcPr>
            <w:tcW w:w="1524" w:type="dxa"/>
          </w:tcPr>
          <w:p w14:paraId="2C478F24" w14:textId="77777777" w:rsidR="006F4E8A" w:rsidRDefault="006F4E8A">
            <w:pPr>
              <w:pStyle w:val="TableParagraph"/>
              <w:rPr>
                <w:rFonts w:ascii="Times New Roman"/>
                <w:sz w:val="14"/>
              </w:rPr>
            </w:pPr>
          </w:p>
        </w:tc>
      </w:tr>
      <w:tr w:rsidR="006F4E8A" w14:paraId="20FDCF33" w14:textId="77777777">
        <w:trPr>
          <w:trHeight w:val="431"/>
        </w:trPr>
        <w:tc>
          <w:tcPr>
            <w:tcW w:w="677" w:type="dxa"/>
          </w:tcPr>
          <w:p w14:paraId="6CA4DA1F" w14:textId="77777777" w:rsidR="006F4E8A" w:rsidRDefault="00BE22AD">
            <w:pPr>
              <w:pStyle w:val="TableParagraph"/>
              <w:spacing w:before="1"/>
              <w:ind w:left="285"/>
              <w:rPr>
                <w:sz w:val="18"/>
              </w:rPr>
            </w:pPr>
            <w:r>
              <w:rPr>
                <w:w w:val="103"/>
                <w:sz w:val="18"/>
              </w:rPr>
              <w:t>8</w:t>
            </w:r>
          </w:p>
        </w:tc>
        <w:tc>
          <w:tcPr>
            <w:tcW w:w="2962" w:type="dxa"/>
          </w:tcPr>
          <w:p w14:paraId="0B50D5E5" w14:textId="77777777" w:rsidR="006F4E8A" w:rsidRDefault="00BE22AD">
            <w:pPr>
              <w:pStyle w:val="TableParagraph"/>
              <w:tabs>
                <w:tab w:val="left" w:pos="2039"/>
              </w:tabs>
              <w:spacing w:before="1"/>
              <w:ind w:left="99"/>
              <w:rPr>
                <w:sz w:val="18"/>
              </w:rPr>
            </w:pPr>
            <w:r>
              <w:rPr>
                <w:w w:val="105"/>
                <w:sz w:val="18"/>
              </w:rPr>
              <w:t xml:space="preserve">Containment </w:t>
            </w:r>
            <w:r>
              <w:rPr>
                <w:spacing w:val="42"/>
                <w:w w:val="105"/>
                <w:sz w:val="18"/>
              </w:rPr>
              <w:t xml:space="preserve"> </w:t>
            </w:r>
            <w:r>
              <w:rPr>
                <w:w w:val="105"/>
                <w:sz w:val="18"/>
              </w:rPr>
              <w:t>HEPA</w:t>
            </w:r>
            <w:r>
              <w:rPr>
                <w:w w:val="105"/>
                <w:sz w:val="18"/>
              </w:rPr>
              <w:tab/>
              <w:t>filter</w:t>
            </w:r>
          </w:p>
          <w:p w14:paraId="372A64C5" w14:textId="77777777" w:rsidR="006F4E8A" w:rsidRDefault="00BE22AD">
            <w:pPr>
              <w:pStyle w:val="TableParagraph"/>
              <w:spacing w:before="9" w:line="194" w:lineRule="exact"/>
              <w:ind w:left="100"/>
              <w:rPr>
                <w:sz w:val="18"/>
              </w:rPr>
            </w:pPr>
            <w:r>
              <w:rPr>
                <w:w w:val="105"/>
                <w:sz w:val="18"/>
              </w:rPr>
              <w:t>housing</w:t>
            </w:r>
          </w:p>
        </w:tc>
        <w:tc>
          <w:tcPr>
            <w:tcW w:w="1438" w:type="dxa"/>
          </w:tcPr>
          <w:p w14:paraId="7068A458" w14:textId="77777777" w:rsidR="006F4E8A" w:rsidRDefault="006F4E8A">
            <w:pPr>
              <w:pStyle w:val="TableParagraph"/>
              <w:rPr>
                <w:rFonts w:ascii="Times New Roman"/>
                <w:sz w:val="18"/>
              </w:rPr>
            </w:pPr>
          </w:p>
        </w:tc>
        <w:tc>
          <w:tcPr>
            <w:tcW w:w="1016" w:type="dxa"/>
          </w:tcPr>
          <w:p w14:paraId="7975A872" w14:textId="77777777" w:rsidR="006F4E8A" w:rsidRDefault="006F4E8A">
            <w:pPr>
              <w:pStyle w:val="TableParagraph"/>
              <w:rPr>
                <w:rFonts w:ascii="Times New Roman"/>
                <w:sz w:val="18"/>
              </w:rPr>
            </w:pPr>
          </w:p>
        </w:tc>
        <w:tc>
          <w:tcPr>
            <w:tcW w:w="2455" w:type="dxa"/>
          </w:tcPr>
          <w:p w14:paraId="31CC0D95" w14:textId="77777777" w:rsidR="006F4E8A" w:rsidRDefault="006F4E8A">
            <w:pPr>
              <w:pStyle w:val="TableParagraph"/>
              <w:rPr>
                <w:rFonts w:ascii="Times New Roman"/>
                <w:sz w:val="18"/>
              </w:rPr>
            </w:pPr>
          </w:p>
        </w:tc>
        <w:tc>
          <w:tcPr>
            <w:tcW w:w="1524" w:type="dxa"/>
          </w:tcPr>
          <w:p w14:paraId="7C31E3D1" w14:textId="77777777" w:rsidR="006F4E8A" w:rsidRDefault="006F4E8A">
            <w:pPr>
              <w:pStyle w:val="TableParagraph"/>
              <w:rPr>
                <w:rFonts w:ascii="Times New Roman"/>
                <w:sz w:val="18"/>
              </w:rPr>
            </w:pPr>
          </w:p>
        </w:tc>
      </w:tr>
      <w:tr w:rsidR="006F4E8A" w14:paraId="794892E2" w14:textId="77777777">
        <w:trPr>
          <w:trHeight w:val="215"/>
        </w:trPr>
        <w:tc>
          <w:tcPr>
            <w:tcW w:w="677" w:type="dxa"/>
          </w:tcPr>
          <w:p w14:paraId="44029E2F" w14:textId="77777777" w:rsidR="006F4E8A" w:rsidRDefault="00BE22AD">
            <w:pPr>
              <w:pStyle w:val="TableParagraph"/>
              <w:spacing w:before="1" w:line="194" w:lineRule="exact"/>
              <w:ind w:left="285"/>
              <w:rPr>
                <w:sz w:val="18"/>
              </w:rPr>
            </w:pPr>
            <w:r>
              <w:rPr>
                <w:w w:val="103"/>
                <w:sz w:val="18"/>
              </w:rPr>
              <w:t>9</w:t>
            </w:r>
          </w:p>
        </w:tc>
        <w:tc>
          <w:tcPr>
            <w:tcW w:w="2962" w:type="dxa"/>
          </w:tcPr>
          <w:p w14:paraId="337B55EE" w14:textId="77777777" w:rsidR="006F4E8A" w:rsidRDefault="00BE22AD">
            <w:pPr>
              <w:pStyle w:val="TableParagraph"/>
              <w:spacing w:before="1" w:line="194" w:lineRule="exact"/>
              <w:ind w:left="99"/>
              <w:rPr>
                <w:sz w:val="18"/>
              </w:rPr>
            </w:pPr>
            <w:r>
              <w:rPr>
                <w:w w:val="105"/>
                <w:sz w:val="18"/>
              </w:rPr>
              <w:t>BIBO</w:t>
            </w:r>
            <w:r>
              <w:rPr>
                <w:spacing w:val="-6"/>
                <w:w w:val="105"/>
                <w:sz w:val="18"/>
              </w:rPr>
              <w:t xml:space="preserve"> </w:t>
            </w:r>
            <w:r>
              <w:rPr>
                <w:w w:val="105"/>
                <w:sz w:val="18"/>
              </w:rPr>
              <w:t>Indigenous</w:t>
            </w:r>
          </w:p>
        </w:tc>
        <w:tc>
          <w:tcPr>
            <w:tcW w:w="1438" w:type="dxa"/>
          </w:tcPr>
          <w:p w14:paraId="1D9C51AC" w14:textId="77777777" w:rsidR="006F4E8A" w:rsidRDefault="006F4E8A">
            <w:pPr>
              <w:pStyle w:val="TableParagraph"/>
              <w:rPr>
                <w:rFonts w:ascii="Times New Roman"/>
                <w:sz w:val="14"/>
              </w:rPr>
            </w:pPr>
          </w:p>
        </w:tc>
        <w:tc>
          <w:tcPr>
            <w:tcW w:w="1016" w:type="dxa"/>
          </w:tcPr>
          <w:p w14:paraId="10F5EE88" w14:textId="77777777" w:rsidR="006F4E8A" w:rsidRDefault="006F4E8A">
            <w:pPr>
              <w:pStyle w:val="TableParagraph"/>
              <w:rPr>
                <w:rFonts w:ascii="Times New Roman"/>
                <w:sz w:val="14"/>
              </w:rPr>
            </w:pPr>
          </w:p>
        </w:tc>
        <w:tc>
          <w:tcPr>
            <w:tcW w:w="2455" w:type="dxa"/>
          </w:tcPr>
          <w:p w14:paraId="45CC8FFA" w14:textId="77777777" w:rsidR="006F4E8A" w:rsidRDefault="006F4E8A">
            <w:pPr>
              <w:pStyle w:val="TableParagraph"/>
              <w:rPr>
                <w:rFonts w:ascii="Times New Roman"/>
                <w:sz w:val="14"/>
              </w:rPr>
            </w:pPr>
          </w:p>
        </w:tc>
        <w:tc>
          <w:tcPr>
            <w:tcW w:w="1524" w:type="dxa"/>
          </w:tcPr>
          <w:p w14:paraId="53BC48FA" w14:textId="77777777" w:rsidR="006F4E8A" w:rsidRDefault="006F4E8A">
            <w:pPr>
              <w:pStyle w:val="TableParagraph"/>
              <w:rPr>
                <w:rFonts w:ascii="Times New Roman"/>
                <w:sz w:val="14"/>
              </w:rPr>
            </w:pPr>
          </w:p>
        </w:tc>
      </w:tr>
      <w:tr w:rsidR="006F4E8A" w14:paraId="35AD7CBA" w14:textId="77777777">
        <w:trPr>
          <w:trHeight w:val="215"/>
        </w:trPr>
        <w:tc>
          <w:tcPr>
            <w:tcW w:w="677" w:type="dxa"/>
          </w:tcPr>
          <w:p w14:paraId="7037CFCD" w14:textId="77777777" w:rsidR="006F4E8A" w:rsidRDefault="00BE22AD">
            <w:pPr>
              <w:pStyle w:val="TableParagraph"/>
              <w:spacing w:before="1" w:line="194" w:lineRule="exact"/>
              <w:ind w:left="232"/>
              <w:rPr>
                <w:sz w:val="18"/>
              </w:rPr>
            </w:pPr>
            <w:r>
              <w:rPr>
                <w:w w:val="105"/>
                <w:sz w:val="18"/>
              </w:rPr>
              <w:t>10</w:t>
            </w:r>
          </w:p>
        </w:tc>
        <w:tc>
          <w:tcPr>
            <w:tcW w:w="2962" w:type="dxa"/>
          </w:tcPr>
          <w:p w14:paraId="282BD44D" w14:textId="77777777" w:rsidR="006F4E8A" w:rsidRDefault="00BE22AD">
            <w:pPr>
              <w:pStyle w:val="TableParagraph"/>
              <w:spacing w:before="1" w:line="194" w:lineRule="exact"/>
              <w:ind w:left="101"/>
              <w:rPr>
                <w:sz w:val="18"/>
              </w:rPr>
            </w:pPr>
            <w:r>
              <w:rPr>
                <w:w w:val="105"/>
                <w:sz w:val="18"/>
              </w:rPr>
              <w:t>AHU</w:t>
            </w:r>
            <w:r>
              <w:rPr>
                <w:spacing w:val="-6"/>
                <w:w w:val="105"/>
                <w:sz w:val="18"/>
              </w:rPr>
              <w:t xml:space="preserve"> </w:t>
            </w:r>
            <w:r>
              <w:rPr>
                <w:w w:val="105"/>
                <w:sz w:val="18"/>
              </w:rPr>
              <w:t>and</w:t>
            </w:r>
            <w:r>
              <w:rPr>
                <w:spacing w:val="-6"/>
                <w:w w:val="105"/>
                <w:sz w:val="18"/>
              </w:rPr>
              <w:t xml:space="preserve"> </w:t>
            </w:r>
            <w:r>
              <w:rPr>
                <w:w w:val="105"/>
                <w:sz w:val="18"/>
              </w:rPr>
              <w:t>Ventilation</w:t>
            </w:r>
            <w:r>
              <w:rPr>
                <w:spacing w:val="-5"/>
                <w:w w:val="105"/>
                <w:sz w:val="18"/>
              </w:rPr>
              <w:t xml:space="preserve"> </w:t>
            </w:r>
            <w:r>
              <w:rPr>
                <w:w w:val="105"/>
                <w:sz w:val="18"/>
              </w:rPr>
              <w:t>units</w:t>
            </w:r>
          </w:p>
        </w:tc>
        <w:tc>
          <w:tcPr>
            <w:tcW w:w="1438" w:type="dxa"/>
          </w:tcPr>
          <w:p w14:paraId="347C45F2" w14:textId="77777777" w:rsidR="006F4E8A" w:rsidRDefault="006F4E8A">
            <w:pPr>
              <w:pStyle w:val="TableParagraph"/>
              <w:rPr>
                <w:rFonts w:ascii="Times New Roman"/>
                <w:sz w:val="14"/>
              </w:rPr>
            </w:pPr>
          </w:p>
        </w:tc>
        <w:tc>
          <w:tcPr>
            <w:tcW w:w="1016" w:type="dxa"/>
          </w:tcPr>
          <w:p w14:paraId="1E9422B1" w14:textId="77777777" w:rsidR="006F4E8A" w:rsidRDefault="006F4E8A">
            <w:pPr>
              <w:pStyle w:val="TableParagraph"/>
              <w:rPr>
                <w:rFonts w:ascii="Times New Roman"/>
                <w:sz w:val="14"/>
              </w:rPr>
            </w:pPr>
          </w:p>
        </w:tc>
        <w:tc>
          <w:tcPr>
            <w:tcW w:w="2455" w:type="dxa"/>
          </w:tcPr>
          <w:p w14:paraId="3403A89C" w14:textId="77777777" w:rsidR="006F4E8A" w:rsidRDefault="006F4E8A">
            <w:pPr>
              <w:pStyle w:val="TableParagraph"/>
              <w:rPr>
                <w:rFonts w:ascii="Times New Roman"/>
                <w:sz w:val="14"/>
              </w:rPr>
            </w:pPr>
          </w:p>
        </w:tc>
        <w:tc>
          <w:tcPr>
            <w:tcW w:w="1524" w:type="dxa"/>
          </w:tcPr>
          <w:p w14:paraId="0B682704" w14:textId="77777777" w:rsidR="006F4E8A" w:rsidRDefault="006F4E8A">
            <w:pPr>
              <w:pStyle w:val="TableParagraph"/>
              <w:rPr>
                <w:rFonts w:ascii="Times New Roman"/>
                <w:sz w:val="14"/>
              </w:rPr>
            </w:pPr>
          </w:p>
        </w:tc>
      </w:tr>
      <w:tr w:rsidR="006F4E8A" w14:paraId="2218B116" w14:textId="77777777">
        <w:trPr>
          <w:trHeight w:val="215"/>
        </w:trPr>
        <w:tc>
          <w:tcPr>
            <w:tcW w:w="677" w:type="dxa"/>
          </w:tcPr>
          <w:p w14:paraId="5B96AEDB" w14:textId="77777777" w:rsidR="006F4E8A" w:rsidRDefault="00BE22AD">
            <w:pPr>
              <w:pStyle w:val="TableParagraph"/>
              <w:spacing w:before="1" w:line="194" w:lineRule="exact"/>
              <w:ind w:left="232"/>
              <w:rPr>
                <w:sz w:val="18"/>
              </w:rPr>
            </w:pPr>
            <w:r>
              <w:rPr>
                <w:w w:val="105"/>
                <w:sz w:val="18"/>
              </w:rPr>
              <w:t>11</w:t>
            </w:r>
          </w:p>
        </w:tc>
        <w:tc>
          <w:tcPr>
            <w:tcW w:w="2962" w:type="dxa"/>
          </w:tcPr>
          <w:p w14:paraId="3EBEE5BE" w14:textId="77777777" w:rsidR="006F4E8A" w:rsidRDefault="00BE22AD">
            <w:pPr>
              <w:pStyle w:val="TableParagraph"/>
              <w:spacing w:before="1" w:line="194" w:lineRule="exact"/>
              <w:ind w:left="101"/>
              <w:rPr>
                <w:sz w:val="18"/>
              </w:rPr>
            </w:pPr>
            <w:r>
              <w:rPr>
                <w:w w:val="105"/>
                <w:sz w:val="18"/>
              </w:rPr>
              <w:t>AHU</w:t>
            </w:r>
            <w:r>
              <w:rPr>
                <w:spacing w:val="-3"/>
                <w:w w:val="105"/>
                <w:sz w:val="18"/>
              </w:rPr>
              <w:t xml:space="preserve"> </w:t>
            </w:r>
            <w:r>
              <w:rPr>
                <w:w w:val="105"/>
                <w:sz w:val="18"/>
              </w:rPr>
              <w:t>Plenum</w:t>
            </w:r>
            <w:r>
              <w:rPr>
                <w:spacing w:val="-2"/>
                <w:w w:val="105"/>
                <w:sz w:val="18"/>
              </w:rPr>
              <w:t xml:space="preserve"> </w:t>
            </w:r>
            <w:r>
              <w:rPr>
                <w:w w:val="105"/>
                <w:sz w:val="18"/>
              </w:rPr>
              <w:t>Filters</w:t>
            </w:r>
            <w:r>
              <w:rPr>
                <w:spacing w:val="-5"/>
                <w:w w:val="105"/>
                <w:sz w:val="18"/>
              </w:rPr>
              <w:t xml:space="preserve"> </w:t>
            </w:r>
            <w:r>
              <w:rPr>
                <w:w w:val="105"/>
                <w:sz w:val="18"/>
              </w:rPr>
              <w:t>G4</w:t>
            </w:r>
            <w:r>
              <w:rPr>
                <w:spacing w:val="-5"/>
                <w:w w:val="105"/>
                <w:sz w:val="18"/>
              </w:rPr>
              <w:t xml:space="preserve"> </w:t>
            </w:r>
            <w:r>
              <w:rPr>
                <w:w w:val="105"/>
                <w:sz w:val="18"/>
              </w:rPr>
              <w:t>,</w:t>
            </w:r>
            <w:r>
              <w:rPr>
                <w:spacing w:val="-5"/>
                <w:w w:val="105"/>
                <w:sz w:val="18"/>
              </w:rPr>
              <w:t xml:space="preserve"> </w:t>
            </w:r>
            <w:r>
              <w:rPr>
                <w:w w:val="105"/>
                <w:sz w:val="18"/>
              </w:rPr>
              <w:t>F7</w:t>
            </w:r>
          </w:p>
        </w:tc>
        <w:tc>
          <w:tcPr>
            <w:tcW w:w="1438" w:type="dxa"/>
          </w:tcPr>
          <w:p w14:paraId="3C80903A" w14:textId="77777777" w:rsidR="006F4E8A" w:rsidRDefault="006F4E8A">
            <w:pPr>
              <w:pStyle w:val="TableParagraph"/>
              <w:rPr>
                <w:rFonts w:ascii="Times New Roman"/>
                <w:sz w:val="14"/>
              </w:rPr>
            </w:pPr>
          </w:p>
        </w:tc>
        <w:tc>
          <w:tcPr>
            <w:tcW w:w="1016" w:type="dxa"/>
          </w:tcPr>
          <w:p w14:paraId="2B29D19F" w14:textId="77777777" w:rsidR="006F4E8A" w:rsidRDefault="006F4E8A">
            <w:pPr>
              <w:pStyle w:val="TableParagraph"/>
              <w:rPr>
                <w:rFonts w:ascii="Times New Roman"/>
                <w:sz w:val="14"/>
              </w:rPr>
            </w:pPr>
          </w:p>
        </w:tc>
        <w:tc>
          <w:tcPr>
            <w:tcW w:w="2455" w:type="dxa"/>
          </w:tcPr>
          <w:p w14:paraId="7E5B7E59" w14:textId="77777777" w:rsidR="006F4E8A" w:rsidRDefault="006F4E8A">
            <w:pPr>
              <w:pStyle w:val="TableParagraph"/>
              <w:rPr>
                <w:rFonts w:ascii="Times New Roman"/>
                <w:sz w:val="14"/>
              </w:rPr>
            </w:pPr>
          </w:p>
        </w:tc>
        <w:tc>
          <w:tcPr>
            <w:tcW w:w="1524" w:type="dxa"/>
          </w:tcPr>
          <w:p w14:paraId="170B2860" w14:textId="77777777" w:rsidR="006F4E8A" w:rsidRDefault="006F4E8A">
            <w:pPr>
              <w:pStyle w:val="TableParagraph"/>
              <w:rPr>
                <w:rFonts w:ascii="Times New Roman"/>
                <w:sz w:val="14"/>
              </w:rPr>
            </w:pPr>
          </w:p>
        </w:tc>
      </w:tr>
      <w:tr w:rsidR="006F4E8A" w14:paraId="2321CF91" w14:textId="77777777">
        <w:trPr>
          <w:trHeight w:val="215"/>
        </w:trPr>
        <w:tc>
          <w:tcPr>
            <w:tcW w:w="677" w:type="dxa"/>
          </w:tcPr>
          <w:p w14:paraId="284E540A" w14:textId="77777777" w:rsidR="006F4E8A" w:rsidRDefault="00BE22AD">
            <w:pPr>
              <w:pStyle w:val="TableParagraph"/>
              <w:spacing w:before="1" w:line="194" w:lineRule="exact"/>
              <w:ind w:left="232"/>
              <w:rPr>
                <w:sz w:val="18"/>
              </w:rPr>
            </w:pPr>
            <w:r>
              <w:rPr>
                <w:w w:val="105"/>
                <w:sz w:val="18"/>
              </w:rPr>
              <w:t>12</w:t>
            </w:r>
          </w:p>
        </w:tc>
        <w:tc>
          <w:tcPr>
            <w:tcW w:w="2962" w:type="dxa"/>
          </w:tcPr>
          <w:p w14:paraId="5FFABC34" w14:textId="77777777" w:rsidR="006F4E8A" w:rsidRDefault="00BE22AD">
            <w:pPr>
              <w:pStyle w:val="TableParagraph"/>
              <w:spacing w:before="1" w:line="194" w:lineRule="exact"/>
              <w:ind w:left="101"/>
              <w:rPr>
                <w:sz w:val="18"/>
              </w:rPr>
            </w:pPr>
            <w:r>
              <w:rPr>
                <w:w w:val="105"/>
                <w:sz w:val="18"/>
              </w:rPr>
              <w:t>AHU</w:t>
            </w:r>
            <w:r>
              <w:rPr>
                <w:spacing w:val="-4"/>
                <w:w w:val="105"/>
                <w:sz w:val="18"/>
              </w:rPr>
              <w:t xml:space="preserve"> </w:t>
            </w:r>
            <w:r>
              <w:rPr>
                <w:w w:val="105"/>
                <w:sz w:val="18"/>
              </w:rPr>
              <w:t>Blower-</w:t>
            </w:r>
            <w:r>
              <w:rPr>
                <w:spacing w:val="-5"/>
                <w:w w:val="105"/>
                <w:sz w:val="18"/>
              </w:rPr>
              <w:t xml:space="preserve"> </w:t>
            </w:r>
            <w:r>
              <w:rPr>
                <w:w w:val="105"/>
                <w:sz w:val="18"/>
              </w:rPr>
              <w:t>Supply</w:t>
            </w:r>
            <w:r>
              <w:rPr>
                <w:spacing w:val="-9"/>
                <w:w w:val="105"/>
                <w:sz w:val="18"/>
              </w:rPr>
              <w:t xml:space="preserve"> </w:t>
            </w:r>
            <w:r>
              <w:rPr>
                <w:w w:val="105"/>
                <w:sz w:val="18"/>
              </w:rPr>
              <w:t>&amp;</w:t>
            </w:r>
            <w:r>
              <w:rPr>
                <w:spacing w:val="-4"/>
                <w:w w:val="105"/>
                <w:sz w:val="18"/>
              </w:rPr>
              <w:t xml:space="preserve"> </w:t>
            </w:r>
            <w:r>
              <w:rPr>
                <w:w w:val="105"/>
                <w:sz w:val="18"/>
              </w:rPr>
              <w:t>Exhaust</w:t>
            </w:r>
          </w:p>
        </w:tc>
        <w:tc>
          <w:tcPr>
            <w:tcW w:w="1438" w:type="dxa"/>
          </w:tcPr>
          <w:p w14:paraId="3112F60D" w14:textId="77777777" w:rsidR="006F4E8A" w:rsidRDefault="006F4E8A">
            <w:pPr>
              <w:pStyle w:val="TableParagraph"/>
              <w:rPr>
                <w:rFonts w:ascii="Times New Roman"/>
                <w:sz w:val="14"/>
              </w:rPr>
            </w:pPr>
          </w:p>
        </w:tc>
        <w:tc>
          <w:tcPr>
            <w:tcW w:w="1016" w:type="dxa"/>
          </w:tcPr>
          <w:p w14:paraId="3F761E6C" w14:textId="77777777" w:rsidR="006F4E8A" w:rsidRDefault="006F4E8A">
            <w:pPr>
              <w:pStyle w:val="TableParagraph"/>
              <w:rPr>
                <w:rFonts w:ascii="Times New Roman"/>
                <w:sz w:val="14"/>
              </w:rPr>
            </w:pPr>
          </w:p>
        </w:tc>
        <w:tc>
          <w:tcPr>
            <w:tcW w:w="2455" w:type="dxa"/>
          </w:tcPr>
          <w:p w14:paraId="3179FCF0" w14:textId="77777777" w:rsidR="006F4E8A" w:rsidRDefault="006F4E8A">
            <w:pPr>
              <w:pStyle w:val="TableParagraph"/>
              <w:rPr>
                <w:rFonts w:ascii="Times New Roman"/>
                <w:sz w:val="14"/>
              </w:rPr>
            </w:pPr>
          </w:p>
        </w:tc>
        <w:tc>
          <w:tcPr>
            <w:tcW w:w="1524" w:type="dxa"/>
          </w:tcPr>
          <w:p w14:paraId="2FE945A6" w14:textId="77777777" w:rsidR="006F4E8A" w:rsidRDefault="006F4E8A">
            <w:pPr>
              <w:pStyle w:val="TableParagraph"/>
              <w:rPr>
                <w:rFonts w:ascii="Times New Roman"/>
                <w:sz w:val="14"/>
              </w:rPr>
            </w:pPr>
          </w:p>
        </w:tc>
      </w:tr>
      <w:tr w:rsidR="006F4E8A" w14:paraId="75831CE7" w14:textId="77777777">
        <w:trPr>
          <w:trHeight w:val="215"/>
        </w:trPr>
        <w:tc>
          <w:tcPr>
            <w:tcW w:w="677" w:type="dxa"/>
          </w:tcPr>
          <w:p w14:paraId="6324B47B" w14:textId="77777777" w:rsidR="006F4E8A" w:rsidRDefault="00BE22AD">
            <w:pPr>
              <w:pStyle w:val="TableParagraph"/>
              <w:spacing w:before="1" w:line="194" w:lineRule="exact"/>
              <w:ind w:left="232"/>
              <w:rPr>
                <w:sz w:val="18"/>
              </w:rPr>
            </w:pPr>
            <w:r>
              <w:rPr>
                <w:w w:val="105"/>
                <w:sz w:val="18"/>
              </w:rPr>
              <w:t>13</w:t>
            </w:r>
          </w:p>
        </w:tc>
        <w:tc>
          <w:tcPr>
            <w:tcW w:w="2962" w:type="dxa"/>
          </w:tcPr>
          <w:p w14:paraId="122CC57A" w14:textId="77777777" w:rsidR="006F4E8A" w:rsidRDefault="00BE22AD">
            <w:pPr>
              <w:pStyle w:val="TableParagraph"/>
              <w:spacing w:before="1" w:line="194" w:lineRule="exact"/>
              <w:ind w:left="101"/>
              <w:rPr>
                <w:sz w:val="18"/>
              </w:rPr>
            </w:pPr>
            <w:r>
              <w:rPr>
                <w:w w:val="105"/>
                <w:sz w:val="18"/>
              </w:rPr>
              <w:t>AHU</w:t>
            </w:r>
            <w:r>
              <w:rPr>
                <w:spacing w:val="-5"/>
                <w:w w:val="105"/>
                <w:sz w:val="18"/>
              </w:rPr>
              <w:t xml:space="preserve"> </w:t>
            </w:r>
            <w:r>
              <w:rPr>
                <w:w w:val="105"/>
                <w:sz w:val="18"/>
              </w:rPr>
              <w:t>Motor-Supply</w:t>
            </w:r>
            <w:r>
              <w:rPr>
                <w:spacing w:val="-10"/>
                <w:w w:val="105"/>
                <w:sz w:val="18"/>
              </w:rPr>
              <w:t xml:space="preserve"> </w:t>
            </w:r>
            <w:r>
              <w:rPr>
                <w:w w:val="105"/>
                <w:sz w:val="18"/>
              </w:rPr>
              <w:t>&amp;</w:t>
            </w:r>
            <w:r>
              <w:rPr>
                <w:spacing w:val="-4"/>
                <w:w w:val="105"/>
                <w:sz w:val="18"/>
              </w:rPr>
              <w:t xml:space="preserve"> </w:t>
            </w:r>
            <w:r>
              <w:rPr>
                <w:w w:val="105"/>
                <w:sz w:val="18"/>
              </w:rPr>
              <w:t>Exhaust</w:t>
            </w:r>
          </w:p>
        </w:tc>
        <w:tc>
          <w:tcPr>
            <w:tcW w:w="1438" w:type="dxa"/>
          </w:tcPr>
          <w:p w14:paraId="5AA09749" w14:textId="77777777" w:rsidR="006F4E8A" w:rsidRDefault="006F4E8A">
            <w:pPr>
              <w:pStyle w:val="TableParagraph"/>
              <w:rPr>
                <w:rFonts w:ascii="Times New Roman"/>
                <w:sz w:val="14"/>
              </w:rPr>
            </w:pPr>
          </w:p>
        </w:tc>
        <w:tc>
          <w:tcPr>
            <w:tcW w:w="1016" w:type="dxa"/>
          </w:tcPr>
          <w:p w14:paraId="5DD8ADAD" w14:textId="77777777" w:rsidR="006F4E8A" w:rsidRDefault="006F4E8A">
            <w:pPr>
              <w:pStyle w:val="TableParagraph"/>
              <w:rPr>
                <w:rFonts w:ascii="Times New Roman"/>
                <w:sz w:val="14"/>
              </w:rPr>
            </w:pPr>
          </w:p>
        </w:tc>
        <w:tc>
          <w:tcPr>
            <w:tcW w:w="2455" w:type="dxa"/>
          </w:tcPr>
          <w:p w14:paraId="5C8B9DBD" w14:textId="77777777" w:rsidR="006F4E8A" w:rsidRDefault="006F4E8A">
            <w:pPr>
              <w:pStyle w:val="TableParagraph"/>
              <w:rPr>
                <w:rFonts w:ascii="Times New Roman"/>
                <w:sz w:val="14"/>
              </w:rPr>
            </w:pPr>
          </w:p>
        </w:tc>
        <w:tc>
          <w:tcPr>
            <w:tcW w:w="1524" w:type="dxa"/>
          </w:tcPr>
          <w:p w14:paraId="732F37F8" w14:textId="77777777" w:rsidR="006F4E8A" w:rsidRDefault="006F4E8A">
            <w:pPr>
              <w:pStyle w:val="TableParagraph"/>
              <w:rPr>
                <w:rFonts w:ascii="Times New Roman"/>
                <w:sz w:val="14"/>
              </w:rPr>
            </w:pPr>
          </w:p>
        </w:tc>
      </w:tr>
      <w:tr w:rsidR="006F4E8A" w14:paraId="3B6CACCB" w14:textId="77777777">
        <w:trPr>
          <w:trHeight w:val="215"/>
        </w:trPr>
        <w:tc>
          <w:tcPr>
            <w:tcW w:w="677" w:type="dxa"/>
          </w:tcPr>
          <w:p w14:paraId="41F8B4D7" w14:textId="77777777" w:rsidR="006F4E8A" w:rsidRDefault="00BE22AD">
            <w:pPr>
              <w:pStyle w:val="TableParagraph"/>
              <w:spacing w:before="1" w:line="194" w:lineRule="exact"/>
              <w:ind w:left="232"/>
              <w:rPr>
                <w:sz w:val="18"/>
              </w:rPr>
            </w:pPr>
            <w:r>
              <w:rPr>
                <w:w w:val="105"/>
                <w:sz w:val="18"/>
              </w:rPr>
              <w:t>14</w:t>
            </w:r>
          </w:p>
        </w:tc>
        <w:tc>
          <w:tcPr>
            <w:tcW w:w="2962" w:type="dxa"/>
          </w:tcPr>
          <w:p w14:paraId="7D3E7DBC" w14:textId="77777777" w:rsidR="006F4E8A" w:rsidRDefault="00BE22AD">
            <w:pPr>
              <w:pStyle w:val="TableParagraph"/>
              <w:spacing w:before="1" w:line="194" w:lineRule="exact"/>
              <w:ind w:left="101"/>
              <w:rPr>
                <w:sz w:val="18"/>
              </w:rPr>
            </w:pPr>
            <w:r>
              <w:rPr>
                <w:w w:val="105"/>
                <w:sz w:val="18"/>
              </w:rPr>
              <w:t>Condensing</w:t>
            </w:r>
            <w:r>
              <w:rPr>
                <w:spacing w:val="-10"/>
                <w:w w:val="105"/>
                <w:sz w:val="18"/>
              </w:rPr>
              <w:t xml:space="preserve"> </w:t>
            </w:r>
            <w:r>
              <w:rPr>
                <w:w w:val="105"/>
                <w:sz w:val="18"/>
              </w:rPr>
              <w:t>unit</w:t>
            </w:r>
          </w:p>
        </w:tc>
        <w:tc>
          <w:tcPr>
            <w:tcW w:w="1438" w:type="dxa"/>
          </w:tcPr>
          <w:p w14:paraId="616A8922" w14:textId="77777777" w:rsidR="006F4E8A" w:rsidRDefault="006F4E8A">
            <w:pPr>
              <w:pStyle w:val="TableParagraph"/>
              <w:rPr>
                <w:rFonts w:ascii="Times New Roman"/>
                <w:sz w:val="14"/>
              </w:rPr>
            </w:pPr>
          </w:p>
        </w:tc>
        <w:tc>
          <w:tcPr>
            <w:tcW w:w="1016" w:type="dxa"/>
          </w:tcPr>
          <w:p w14:paraId="4F1BD6A9" w14:textId="77777777" w:rsidR="006F4E8A" w:rsidRDefault="006F4E8A">
            <w:pPr>
              <w:pStyle w:val="TableParagraph"/>
              <w:rPr>
                <w:rFonts w:ascii="Times New Roman"/>
                <w:sz w:val="14"/>
              </w:rPr>
            </w:pPr>
          </w:p>
        </w:tc>
        <w:tc>
          <w:tcPr>
            <w:tcW w:w="2455" w:type="dxa"/>
          </w:tcPr>
          <w:p w14:paraId="7A06EE27" w14:textId="77777777" w:rsidR="006F4E8A" w:rsidRDefault="006F4E8A">
            <w:pPr>
              <w:pStyle w:val="TableParagraph"/>
              <w:rPr>
                <w:rFonts w:ascii="Times New Roman"/>
                <w:sz w:val="14"/>
              </w:rPr>
            </w:pPr>
          </w:p>
        </w:tc>
        <w:tc>
          <w:tcPr>
            <w:tcW w:w="1524" w:type="dxa"/>
          </w:tcPr>
          <w:p w14:paraId="76EB496C" w14:textId="77777777" w:rsidR="006F4E8A" w:rsidRDefault="006F4E8A">
            <w:pPr>
              <w:pStyle w:val="TableParagraph"/>
              <w:rPr>
                <w:rFonts w:ascii="Times New Roman"/>
                <w:sz w:val="14"/>
              </w:rPr>
            </w:pPr>
          </w:p>
        </w:tc>
      </w:tr>
      <w:tr w:rsidR="006F4E8A" w14:paraId="03D180F5" w14:textId="77777777">
        <w:trPr>
          <w:trHeight w:val="215"/>
        </w:trPr>
        <w:tc>
          <w:tcPr>
            <w:tcW w:w="677" w:type="dxa"/>
          </w:tcPr>
          <w:p w14:paraId="532DCBA0" w14:textId="77777777" w:rsidR="006F4E8A" w:rsidRDefault="00BE22AD">
            <w:pPr>
              <w:pStyle w:val="TableParagraph"/>
              <w:spacing w:before="1" w:line="194" w:lineRule="exact"/>
              <w:ind w:left="232"/>
              <w:rPr>
                <w:sz w:val="18"/>
              </w:rPr>
            </w:pPr>
            <w:r>
              <w:rPr>
                <w:w w:val="105"/>
                <w:sz w:val="18"/>
              </w:rPr>
              <w:t>15</w:t>
            </w:r>
          </w:p>
        </w:tc>
        <w:tc>
          <w:tcPr>
            <w:tcW w:w="2962" w:type="dxa"/>
          </w:tcPr>
          <w:p w14:paraId="1EE997D6" w14:textId="77777777" w:rsidR="006F4E8A" w:rsidRDefault="00BE22AD">
            <w:pPr>
              <w:pStyle w:val="TableParagraph"/>
              <w:spacing w:before="1" w:line="194" w:lineRule="exact"/>
              <w:ind w:left="101"/>
              <w:rPr>
                <w:sz w:val="18"/>
              </w:rPr>
            </w:pPr>
            <w:r>
              <w:rPr>
                <w:w w:val="105"/>
                <w:sz w:val="18"/>
              </w:rPr>
              <w:t>HVAC</w:t>
            </w:r>
            <w:r>
              <w:rPr>
                <w:spacing w:val="-7"/>
                <w:w w:val="105"/>
                <w:sz w:val="18"/>
              </w:rPr>
              <w:t xml:space="preserve"> </w:t>
            </w:r>
            <w:r>
              <w:rPr>
                <w:w w:val="105"/>
                <w:sz w:val="18"/>
              </w:rPr>
              <w:t>Control</w:t>
            </w:r>
            <w:r>
              <w:rPr>
                <w:spacing w:val="-7"/>
                <w:w w:val="105"/>
                <w:sz w:val="18"/>
              </w:rPr>
              <w:t xml:space="preserve"> </w:t>
            </w:r>
            <w:r>
              <w:rPr>
                <w:w w:val="105"/>
                <w:sz w:val="18"/>
              </w:rPr>
              <w:t>valves</w:t>
            </w:r>
          </w:p>
        </w:tc>
        <w:tc>
          <w:tcPr>
            <w:tcW w:w="1438" w:type="dxa"/>
          </w:tcPr>
          <w:p w14:paraId="0272B700" w14:textId="77777777" w:rsidR="006F4E8A" w:rsidRDefault="006F4E8A">
            <w:pPr>
              <w:pStyle w:val="TableParagraph"/>
              <w:rPr>
                <w:rFonts w:ascii="Times New Roman"/>
                <w:sz w:val="14"/>
              </w:rPr>
            </w:pPr>
          </w:p>
        </w:tc>
        <w:tc>
          <w:tcPr>
            <w:tcW w:w="1016" w:type="dxa"/>
          </w:tcPr>
          <w:p w14:paraId="05E32EB4" w14:textId="77777777" w:rsidR="006F4E8A" w:rsidRDefault="006F4E8A">
            <w:pPr>
              <w:pStyle w:val="TableParagraph"/>
              <w:rPr>
                <w:rFonts w:ascii="Times New Roman"/>
                <w:sz w:val="14"/>
              </w:rPr>
            </w:pPr>
          </w:p>
        </w:tc>
        <w:tc>
          <w:tcPr>
            <w:tcW w:w="2455" w:type="dxa"/>
          </w:tcPr>
          <w:p w14:paraId="77836F9A" w14:textId="77777777" w:rsidR="006F4E8A" w:rsidRDefault="006F4E8A">
            <w:pPr>
              <w:pStyle w:val="TableParagraph"/>
              <w:rPr>
                <w:rFonts w:ascii="Times New Roman"/>
                <w:sz w:val="14"/>
              </w:rPr>
            </w:pPr>
          </w:p>
        </w:tc>
        <w:tc>
          <w:tcPr>
            <w:tcW w:w="1524" w:type="dxa"/>
          </w:tcPr>
          <w:p w14:paraId="085D7155" w14:textId="77777777" w:rsidR="006F4E8A" w:rsidRDefault="006F4E8A">
            <w:pPr>
              <w:pStyle w:val="TableParagraph"/>
              <w:rPr>
                <w:rFonts w:ascii="Times New Roman"/>
                <w:sz w:val="14"/>
              </w:rPr>
            </w:pPr>
          </w:p>
        </w:tc>
      </w:tr>
      <w:tr w:rsidR="006F4E8A" w14:paraId="419D78F3" w14:textId="77777777">
        <w:trPr>
          <w:trHeight w:val="432"/>
        </w:trPr>
        <w:tc>
          <w:tcPr>
            <w:tcW w:w="677" w:type="dxa"/>
          </w:tcPr>
          <w:p w14:paraId="174CD787" w14:textId="77777777" w:rsidR="006F4E8A" w:rsidRDefault="00BE22AD">
            <w:pPr>
              <w:pStyle w:val="TableParagraph"/>
              <w:spacing w:before="1"/>
              <w:ind w:left="232"/>
              <w:rPr>
                <w:sz w:val="18"/>
              </w:rPr>
            </w:pPr>
            <w:r>
              <w:rPr>
                <w:w w:val="105"/>
                <w:sz w:val="18"/>
              </w:rPr>
              <w:t>16</w:t>
            </w:r>
          </w:p>
        </w:tc>
        <w:tc>
          <w:tcPr>
            <w:tcW w:w="2962" w:type="dxa"/>
          </w:tcPr>
          <w:p w14:paraId="79F50312" w14:textId="77777777" w:rsidR="006F4E8A" w:rsidRDefault="00BE22AD">
            <w:pPr>
              <w:pStyle w:val="TableParagraph"/>
              <w:spacing w:before="1"/>
              <w:ind w:left="101"/>
              <w:rPr>
                <w:sz w:val="18"/>
              </w:rPr>
            </w:pPr>
            <w:r>
              <w:rPr>
                <w:w w:val="105"/>
                <w:sz w:val="18"/>
              </w:rPr>
              <w:t>Modular</w:t>
            </w:r>
            <w:r>
              <w:rPr>
                <w:spacing w:val="-6"/>
                <w:w w:val="105"/>
                <w:sz w:val="18"/>
              </w:rPr>
              <w:t xml:space="preserve"> </w:t>
            </w:r>
            <w:r>
              <w:rPr>
                <w:w w:val="105"/>
                <w:sz w:val="18"/>
              </w:rPr>
              <w:t>Material</w:t>
            </w:r>
            <w:r>
              <w:rPr>
                <w:spacing w:val="-7"/>
                <w:w w:val="105"/>
                <w:sz w:val="18"/>
              </w:rPr>
              <w:t xml:space="preserve"> </w:t>
            </w:r>
            <w:r>
              <w:rPr>
                <w:w w:val="105"/>
                <w:sz w:val="18"/>
              </w:rPr>
              <w:t>for</w:t>
            </w:r>
            <w:r>
              <w:rPr>
                <w:spacing w:val="-6"/>
                <w:w w:val="105"/>
                <w:sz w:val="18"/>
              </w:rPr>
              <w:t xml:space="preserve"> </w:t>
            </w:r>
            <w:r>
              <w:rPr>
                <w:w w:val="105"/>
                <w:sz w:val="18"/>
              </w:rPr>
              <w:t>Ceiling</w:t>
            </w:r>
            <w:r>
              <w:rPr>
                <w:spacing w:val="-6"/>
                <w:w w:val="105"/>
                <w:sz w:val="18"/>
              </w:rPr>
              <w:t xml:space="preserve"> </w:t>
            </w:r>
            <w:r>
              <w:rPr>
                <w:w w:val="105"/>
                <w:sz w:val="18"/>
              </w:rPr>
              <w:t>and</w:t>
            </w:r>
          </w:p>
          <w:p w14:paraId="4783D01C" w14:textId="77777777" w:rsidR="006F4E8A" w:rsidRDefault="00BE22AD">
            <w:pPr>
              <w:pStyle w:val="TableParagraph"/>
              <w:spacing w:before="11" w:line="193" w:lineRule="exact"/>
              <w:ind w:left="100"/>
              <w:rPr>
                <w:sz w:val="18"/>
              </w:rPr>
            </w:pPr>
            <w:r>
              <w:rPr>
                <w:w w:val="105"/>
                <w:sz w:val="18"/>
              </w:rPr>
              <w:t>Walls</w:t>
            </w:r>
          </w:p>
        </w:tc>
        <w:tc>
          <w:tcPr>
            <w:tcW w:w="1438" w:type="dxa"/>
          </w:tcPr>
          <w:p w14:paraId="26D3A4B4" w14:textId="77777777" w:rsidR="006F4E8A" w:rsidRDefault="006F4E8A">
            <w:pPr>
              <w:pStyle w:val="TableParagraph"/>
              <w:rPr>
                <w:rFonts w:ascii="Times New Roman"/>
                <w:sz w:val="18"/>
              </w:rPr>
            </w:pPr>
          </w:p>
        </w:tc>
        <w:tc>
          <w:tcPr>
            <w:tcW w:w="1016" w:type="dxa"/>
          </w:tcPr>
          <w:p w14:paraId="206261C3" w14:textId="77777777" w:rsidR="006F4E8A" w:rsidRDefault="006F4E8A">
            <w:pPr>
              <w:pStyle w:val="TableParagraph"/>
              <w:rPr>
                <w:rFonts w:ascii="Times New Roman"/>
                <w:sz w:val="18"/>
              </w:rPr>
            </w:pPr>
          </w:p>
        </w:tc>
        <w:tc>
          <w:tcPr>
            <w:tcW w:w="2455" w:type="dxa"/>
          </w:tcPr>
          <w:p w14:paraId="794D3D8B" w14:textId="77777777" w:rsidR="006F4E8A" w:rsidRDefault="006F4E8A">
            <w:pPr>
              <w:pStyle w:val="TableParagraph"/>
              <w:rPr>
                <w:rFonts w:ascii="Times New Roman"/>
                <w:sz w:val="18"/>
              </w:rPr>
            </w:pPr>
          </w:p>
        </w:tc>
        <w:tc>
          <w:tcPr>
            <w:tcW w:w="1524" w:type="dxa"/>
          </w:tcPr>
          <w:p w14:paraId="233EF72F" w14:textId="77777777" w:rsidR="006F4E8A" w:rsidRDefault="006F4E8A">
            <w:pPr>
              <w:pStyle w:val="TableParagraph"/>
              <w:rPr>
                <w:rFonts w:ascii="Times New Roman"/>
                <w:sz w:val="18"/>
              </w:rPr>
            </w:pPr>
          </w:p>
        </w:tc>
      </w:tr>
      <w:tr w:rsidR="006F4E8A" w14:paraId="57604196" w14:textId="77777777">
        <w:trPr>
          <w:trHeight w:val="215"/>
        </w:trPr>
        <w:tc>
          <w:tcPr>
            <w:tcW w:w="677" w:type="dxa"/>
          </w:tcPr>
          <w:p w14:paraId="5135E8EE" w14:textId="77777777" w:rsidR="006F4E8A" w:rsidRDefault="00BE22AD">
            <w:pPr>
              <w:pStyle w:val="TableParagraph"/>
              <w:spacing w:before="2" w:line="193" w:lineRule="exact"/>
              <w:ind w:left="232"/>
              <w:rPr>
                <w:sz w:val="18"/>
              </w:rPr>
            </w:pPr>
            <w:r>
              <w:rPr>
                <w:w w:val="105"/>
                <w:sz w:val="18"/>
              </w:rPr>
              <w:t>17</w:t>
            </w:r>
          </w:p>
        </w:tc>
        <w:tc>
          <w:tcPr>
            <w:tcW w:w="2962" w:type="dxa"/>
          </w:tcPr>
          <w:p w14:paraId="1C35C675" w14:textId="77777777" w:rsidR="006F4E8A" w:rsidRDefault="00BE22AD">
            <w:pPr>
              <w:pStyle w:val="TableParagraph"/>
              <w:spacing w:before="2" w:line="193" w:lineRule="exact"/>
              <w:ind w:left="101"/>
              <w:rPr>
                <w:sz w:val="18"/>
              </w:rPr>
            </w:pPr>
            <w:r>
              <w:rPr>
                <w:w w:val="105"/>
                <w:sz w:val="18"/>
              </w:rPr>
              <w:t>GI</w:t>
            </w:r>
            <w:r>
              <w:rPr>
                <w:spacing w:val="-6"/>
                <w:w w:val="105"/>
                <w:sz w:val="18"/>
              </w:rPr>
              <w:t xml:space="preserve"> </w:t>
            </w:r>
            <w:r>
              <w:rPr>
                <w:w w:val="105"/>
                <w:sz w:val="18"/>
              </w:rPr>
              <w:t>Sheets</w:t>
            </w:r>
          </w:p>
        </w:tc>
        <w:tc>
          <w:tcPr>
            <w:tcW w:w="1438" w:type="dxa"/>
          </w:tcPr>
          <w:p w14:paraId="560B41BB" w14:textId="77777777" w:rsidR="006F4E8A" w:rsidRDefault="006F4E8A">
            <w:pPr>
              <w:pStyle w:val="TableParagraph"/>
              <w:rPr>
                <w:rFonts w:ascii="Times New Roman"/>
                <w:sz w:val="14"/>
              </w:rPr>
            </w:pPr>
          </w:p>
        </w:tc>
        <w:tc>
          <w:tcPr>
            <w:tcW w:w="1016" w:type="dxa"/>
          </w:tcPr>
          <w:p w14:paraId="08E58ADD" w14:textId="77777777" w:rsidR="006F4E8A" w:rsidRDefault="006F4E8A">
            <w:pPr>
              <w:pStyle w:val="TableParagraph"/>
              <w:rPr>
                <w:rFonts w:ascii="Times New Roman"/>
                <w:sz w:val="14"/>
              </w:rPr>
            </w:pPr>
          </w:p>
        </w:tc>
        <w:tc>
          <w:tcPr>
            <w:tcW w:w="2455" w:type="dxa"/>
          </w:tcPr>
          <w:p w14:paraId="690CF149" w14:textId="77777777" w:rsidR="006F4E8A" w:rsidRDefault="006F4E8A">
            <w:pPr>
              <w:pStyle w:val="TableParagraph"/>
              <w:rPr>
                <w:rFonts w:ascii="Times New Roman"/>
                <w:sz w:val="14"/>
              </w:rPr>
            </w:pPr>
          </w:p>
        </w:tc>
        <w:tc>
          <w:tcPr>
            <w:tcW w:w="1524" w:type="dxa"/>
          </w:tcPr>
          <w:p w14:paraId="309175C8" w14:textId="77777777" w:rsidR="006F4E8A" w:rsidRDefault="006F4E8A">
            <w:pPr>
              <w:pStyle w:val="TableParagraph"/>
              <w:rPr>
                <w:rFonts w:ascii="Times New Roman"/>
                <w:sz w:val="14"/>
              </w:rPr>
            </w:pPr>
          </w:p>
        </w:tc>
      </w:tr>
      <w:tr w:rsidR="006F4E8A" w14:paraId="4178C734" w14:textId="77777777">
        <w:trPr>
          <w:trHeight w:val="215"/>
        </w:trPr>
        <w:tc>
          <w:tcPr>
            <w:tcW w:w="677" w:type="dxa"/>
          </w:tcPr>
          <w:p w14:paraId="22C0FFB8" w14:textId="77777777" w:rsidR="006F4E8A" w:rsidRDefault="00BE22AD">
            <w:pPr>
              <w:pStyle w:val="TableParagraph"/>
              <w:spacing w:before="2" w:line="193" w:lineRule="exact"/>
              <w:ind w:left="232"/>
              <w:rPr>
                <w:sz w:val="18"/>
              </w:rPr>
            </w:pPr>
            <w:r>
              <w:rPr>
                <w:w w:val="105"/>
                <w:sz w:val="18"/>
              </w:rPr>
              <w:t>18</w:t>
            </w:r>
          </w:p>
        </w:tc>
        <w:tc>
          <w:tcPr>
            <w:tcW w:w="2962" w:type="dxa"/>
          </w:tcPr>
          <w:p w14:paraId="611F02B8" w14:textId="77777777" w:rsidR="006F4E8A" w:rsidRDefault="00BE22AD">
            <w:pPr>
              <w:pStyle w:val="TableParagraph"/>
              <w:spacing w:before="2" w:line="193" w:lineRule="exact"/>
              <w:ind w:left="101"/>
              <w:rPr>
                <w:sz w:val="18"/>
              </w:rPr>
            </w:pPr>
            <w:r>
              <w:rPr>
                <w:w w:val="105"/>
                <w:sz w:val="18"/>
              </w:rPr>
              <w:t>Epoxy</w:t>
            </w:r>
            <w:r>
              <w:rPr>
                <w:spacing w:val="-11"/>
                <w:w w:val="105"/>
                <w:sz w:val="18"/>
              </w:rPr>
              <w:t xml:space="preserve"> </w:t>
            </w:r>
            <w:r>
              <w:rPr>
                <w:w w:val="105"/>
                <w:sz w:val="18"/>
              </w:rPr>
              <w:t>Flooring</w:t>
            </w:r>
            <w:r>
              <w:rPr>
                <w:spacing w:val="-8"/>
                <w:w w:val="105"/>
                <w:sz w:val="18"/>
              </w:rPr>
              <w:t xml:space="preserve"> </w:t>
            </w:r>
            <w:r>
              <w:rPr>
                <w:w w:val="105"/>
                <w:sz w:val="18"/>
              </w:rPr>
              <w:t>Material</w:t>
            </w:r>
          </w:p>
        </w:tc>
        <w:tc>
          <w:tcPr>
            <w:tcW w:w="1438" w:type="dxa"/>
          </w:tcPr>
          <w:p w14:paraId="7DB8349E" w14:textId="77777777" w:rsidR="006F4E8A" w:rsidRDefault="006F4E8A">
            <w:pPr>
              <w:pStyle w:val="TableParagraph"/>
              <w:rPr>
                <w:rFonts w:ascii="Times New Roman"/>
                <w:sz w:val="14"/>
              </w:rPr>
            </w:pPr>
          </w:p>
        </w:tc>
        <w:tc>
          <w:tcPr>
            <w:tcW w:w="1016" w:type="dxa"/>
          </w:tcPr>
          <w:p w14:paraId="1EC78132" w14:textId="77777777" w:rsidR="006F4E8A" w:rsidRDefault="006F4E8A">
            <w:pPr>
              <w:pStyle w:val="TableParagraph"/>
              <w:rPr>
                <w:rFonts w:ascii="Times New Roman"/>
                <w:sz w:val="14"/>
              </w:rPr>
            </w:pPr>
          </w:p>
        </w:tc>
        <w:tc>
          <w:tcPr>
            <w:tcW w:w="2455" w:type="dxa"/>
          </w:tcPr>
          <w:p w14:paraId="66B40EF0" w14:textId="77777777" w:rsidR="006F4E8A" w:rsidRDefault="006F4E8A">
            <w:pPr>
              <w:pStyle w:val="TableParagraph"/>
              <w:rPr>
                <w:rFonts w:ascii="Times New Roman"/>
                <w:sz w:val="14"/>
              </w:rPr>
            </w:pPr>
          </w:p>
        </w:tc>
        <w:tc>
          <w:tcPr>
            <w:tcW w:w="1524" w:type="dxa"/>
          </w:tcPr>
          <w:p w14:paraId="24ADFABC" w14:textId="77777777" w:rsidR="006F4E8A" w:rsidRDefault="006F4E8A">
            <w:pPr>
              <w:pStyle w:val="TableParagraph"/>
              <w:rPr>
                <w:rFonts w:ascii="Times New Roman"/>
                <w:sz w:val="14"/>
              </w:rPr>
            </w:pPr>
          </w:p>
        </w:tc>
      </w:tr>
      <w:tr w:rsidR="006F4E8A" w14:paraId="6C360CA7" w14:textId="77777777">
        <w:trPr>
          <w:trHeight w:val="215"/>
        </w:trPr>
        <w:tc>
          <w:tcPr>
            <w:tcW w:w="677" w:type="dxa"/>
          </w:tcPr>
          <w:p w14:paraId="517EE59D" w14:textId="77777777" w:rsidR="006F4E8A" w:rsidRDefault="00BE22AD">
            <w:pPr>
              <w:pStyle w:val="TableParagraph"/>
              <w:spacing w:before="2" w:line="193" w:lineRule="exact"/>
              <w:ind w:left="232"/>
              <w:rPr>
                <w:sz w:val="18"/>
              </w:rPr>
            </w:pPr>
            <w:r>
              <w:rPr>
                <w:w w:val="105"/>
                <w:sz w:val="18"/>
              </w:rPr>
              <w:t>19</w:t>
            </w:r>
          </w:p>
        </w:tc>
        <w:tc>
          <w:tcPr>
            <w:tcW w:w="2962" w:type="dxa"/>
          </w:tcPr>
          <w:p w14:paraId="0C3B9C11" w14:textId="77777777" w:rsidR="006F4E8A" w:rsidRDefault="00BE22AD">
            <w:pPr>
              <w:pStyle w:val="TableParagraph"/>
              <w:spacing w:before="2" w:line="193" w:lineRule="exact"/>
              <w:ind w:left="101"/>
              <w:rPr>
                <w:sz w:val="18"/>
              </w:rPr>
            </w:pPr>
            <w:r>
              <w:rPr>
                <w:w w:val="105"/>
                <w:sz w:val="18"/>
              </w:rPr>
              <w:t>Distribution</w:t>
            </w:r>
            <w:r>
              <w:rPr>
                <w:spacing w:val="-9"/>
                <w:w w:val="105"/>
                <w:sz w:val="18"/>
              </w:rPr>
              <w:t xml:space="preserve"> </w:t>
            </w:r>
            <w:r>
              <w:rPr>
                <w:w w:val="105"/>
                <w:sz w:val="18"/>
              </w:rPr>
              <w:t>Boards</w:t>
            </w:r>
          </w:p>
        </w:tc>
        <w:tc>
          <w:tcPr>
            <w:tcW w:w="1438" w:type="dxa"/>
          </w:tcPr>
          <w:p w14:paraId="65DEFE75" w14:textId="77777777" w:rsidR="006F4E8A" w:rsidRDefault="006F4E8A">
            <w:pPr>
              <w:pStyle w:val="TableParagraph"/>
              <w:rPr>
                <w:rFonts w:ascii="Times New Roman"/>
                <w:sz w:val="14"/>
              </w:rPr>
            </w:pPr>
          </w:p>
        </w:tc>
        <w:tc>
          <w:tcPr>
            <w:tcW w:w="1016" w:type="dxa"/>
          </w:tcPr>
          <w:p w14:paraId="36D4B6E1" w14:textId="77777777" w:rsidR="006F4E8A" w:rsidRDefault="006F4E8A">
            <w:pPr>
              <w:pStyle w:val="TableParagraph"/>
              <w:rPr>
                <w:rFonts w:ascii="Times New Roman"/>
                <w:sz w:val="14"/>
              </w:rPr>
            </w:pPr>
          </w:p>
        </w:tc>
        <w:tc>
          <w:tcPr>
            <w:tcW w:w="2455" w:type="dxa"/>
          </w:tcPr>
          <w:p w14:paraId="1978B08E" w14:textId="77777777" w:rsidR="006F4E8A" w:rsidRDefault="006F4E8A">
            <w:pPr>
              <w:pStyle w:val="TableParagraph"/>
              <w:rPr>
                <w:rFonts w:ascii="Times New Roman"/>
                <w:sz w:val="14"/>
              </w:rPr>
            </w:pPr>
          </w:p>
        </w:tc>
        <w:tc>
          <w:tcPr>
            <w:tcW w:w="1524" w:type="dxa"/>
          </w:tcPr>
          <w:p w14:paraId="4619F0C2" w14:textId="77777777" w:rsidR="006F4E8A" w:rsidRDefault="006F4E8A">
            <w:pPr>
              <w:pStyle w:val="TableParagraph"/>
              <w:rPr>
                <w:rFonts w:ascii="Times New Roman"/>
                <w:sz w:val="14"/>
              </w:rPr>
            </w:pPr>
          </w:p>
        </w:tc>
      </w:tr>
      <w:tr w:rsidR="006F4E8A" w14:paraId="316709FF" w14:textId="77777777">
        <w:trPr>
          <w:trHeight w:val="646"/>
        </w:trPr>
        <w:tc>
          <w:tcPr>
            <w:tcW w:w="677" w:type="dxa"/>
          </w:tcPr>
          <w:p w14:paraId="70905C20" w14:textId="77777777" w:rsidR="006F4E8A" w:rsidRDefault="00BE22AD">
            <w:pPr>
              <w:pStyle w:val="TableParagraph"/>
              <w:spacing w:before="2"/>
              <w:ind w:left="232"/>
              <w:rPr>
                <w:sz w:val="18"/>
              </w:rPr>
            </w:pPr>
            <w:r>
              <w:rPr>
                <w:w w:val="105"/>
                <w:sz w:val="18"/>
              </w:rPr>
              <w:t>20</w:t>
            </w:r>
          </w:p>
        </w:tc>
        <w:tc>
          <w:tcPr>
            <w:tcW w:w="2962" w:type="dxa"/>
          </w:tcPr>
          <w:p w14:paraId="6D2B2265" w14:textId="77777777" w:rsidR="006F4E8A" w:rsidRDefault="00BE22AD">
            <w:pPr>
              <w:pStyle w:val="TableParagraph"/>
              <w:spacing w:before="2" w:line="249" w:lineRule="auto"/>
              <w:ind w:left="100" w:right="176"/>
              <w:rPr>
                <w:sz w:val="18"/>
              </w:rPr>
            </w:pPr>
            <w:r>
              <w:rPr>
                <w:w w:val="105"/>
                <w:sz w:val="18"/>
              </w:rPr>
              <w:t>LT Switchgear (ACB,</w:t>
            </w:r>
            <w:r>
              <w:rPr>
                <w:spacing w:val="1"/>
                <w:w w:val="105"/>
                <w:sz w:val="18"/>
              </w:rPr>
              <w:t xml:space="preserve"> </w:t>
            </w:r>
            <w:r>
              <w:rPr>
                <w:w w:val="105"/>
                <w:sz w:val="18"/>
              </w:rPr>
              <w:t>MCCB,</w:t>
            </w:r>
            <w:r>
              <w:rPr>
                <w:spacing w:val="1"/>
                <w:w w:val="105"/>
                <w:sz w:val="18"/>
              </w:rPr>
              <w:t xml:space="preserve"> </w:t>
            </w:r>
            <w:r>
              <w:rPr>
                <w:w w:val="105"/>
                <w:sz w:val="18"/>
              </w:rPr>
              <w:t>MCB,ELCB,</w:t>
            </w:r>
            <w:r>
              <w:rPr>
                <w:spacing w:val="-10"/>
                <w:w w:val="105"/>
                <w:sz w:val="18"/>
              </w:rPr>
              <w:t xml:space="preserve"> </w:t>
            </w:r>
            <w:r>
              <w:rPr>
                <w:w w:val="105"/>
                <w:sz w:val="18"/>
              </w:rPr>
              <w:t>RCCB,</w:t>
            </w:r>
            <w:r>
              <w:rPr>
                <w:spacing w:val="-13"/>
                <w:w w:val="105"/>
                <w:sz w:val="18"/>
              </w:rPr>
              <w:t xml:space="preserve"> </w:t>
            </w:r>
            <w:r>
              <w:rPr>
                <w:w w:val="105"/>
                <w:sz w:val="18"/>
              </w:rPr>
              <w:t>Contactors,</w:t>
            </w:r>
          </w:p>
          <w:p w14:paraId="2AD376C0" w14:textId="77777777" w:rsidR="006F4E8A" w:rsidRDefault="00BE22AD">
            <w:pPr>
              <w:pStyle w:val="TableParagraph"/>
              <w:spacing w:before="2" w:line="192" w:lineRule="exact"/>
              <w:ind w:left="100"/>
              <w:rPr>
                <w:sz w:val="18"/>
              </w:rPr>
            </w:pPr>
            <w:r>
              <w:rPr>
                <w:w w:val="105"/>
                <w:sz w:val="18"/>
              </w:rPr>
              <w:t>SFUs)</w:t>
            </w:r>
          </w:p>
        </w:tc>
        <w:tc>
          <w:tcPr>
            <w:tcW w:w="1438" w:type="dxa"/>
          </w:tcPr>
          <w:p w14:paraId="0D7F798C" w14:textId="77777777" w:rsidR="006F4E8A" w:rsidRDefault="006F4E8A">
            <w:pPr>
              <w:pStyle w:val="TableParagraph"/>
              <w:rPr>
                <w:rFonts w:ascii="Times New Roman"/>
                <w:sz w:val="18"/>
              </w:rPr>
            </w:pPr>
          </w:p>
        </w:tc>
        <w:tc>
          <w:tcPr>
            <w:tcW w:w="1016" w:type="dxa"/>
          </w:tcPr>
          <w:p w14:paraId="6E66A282" w14:textId="77777777" w:rsidR="006F4E8A" w:rsidRDefault="006F4E8A">
            <w:pPr>
              <w:pStyle w:val="TableParagraph"/>
              <w:rPr>
                <w:rFonts w:ascii="Times New Roman"/>
                <w:sz w:val="18"/>
              </w:rPr>
            </w:pPr>
          </w:p>
        </w:tc>
        <w:tc>
          <w:tcPr>
            <w:tcW w:w="2455" w:type="dxa"/>
          </w:tcPr>
          <w:p w14:paraId="72754D55" w14:textId="77777777" w:rsidR="006F4E8A" w:rsidRDefault="006F4E8A">
            <w:pPr>
              <w:pStyle w:val="TableParagraph"/>
              <w:rPr>
                <w:rFonts w:ascii="Times New Roman"/>
                <w:sz w:val="18"/>
              </w:rPr>
            </w:pPr>
          </w:p>
        </w:tc>
        <w:tc>
          <w:tcPr>
            <w:tcW w:w="1524" w:type="dxa"/>
          </w:tcPr>
          <w:p w14:paraId="1924BCAD" w14:textId="77777777" w:rsidR="006F4E8A" w:rsidRDefault="006F4E8A">
            <w:pPr>
              <w:pStyle w:val="TableParagraph"/>
              <w:rPr>
                <w:rFonts w:ascii="Times New Roman"/>
                <w:sz w:val="18"/>
              </w:rPr>
            </w:pPr>
          </w:p>
        </w:tc>
      </w:tr>
      <w:tr w:rsidR="006F4E8A" w14:paraId="295514A8" w14:textId="77777777">
        <w:trPr>
          <w:trHeight w:val="215"/>
        </w:trPr>
        <w:tc>
          <w:tcPr>
            <w:tcW w:w="677" w:type="dxa"/>
          </w:tcPr>
          <w:p w14:paraId="58F74A9C" w14:textId="77777777" w:rsidR="006F4E8A" w:rsidRDefault="00BE22AD">
            <w:pPr>
              <w:pStyle w:val="TableParagraph"/>
              <w:spacing w:before="3" w:line="192" w:lineRule="exact"/>
              <w:ind w:left="232"/>
              <w:rPr>
                <w:sz w:val="18"/>
              </w:rPr>
            </w:pPr>
            <w:r>
              <w:rPr>
                <w:w w:val="105"/>
                <w:sz w:val="18"/>
              </w:rPr>
              <w:t>21</w:t>
            </w:r>
          </w:p>
        </w:tc>
        <w:tc>
          <w:tcPr>
            <w:tcW w:w="2962" w:type="dxa"/>
          </w:tcPr>
          <w:p w14:paraId="21F62DBF" w14:textId="77777777" w:rsidR="006F4E8A" w:rsidRDefault="00BE22AD">
            <w:pPr>
              <w:pStyle w:val="TableParagraph"/>
              <w:spacing w:before="3" w:line="192" w:lineRule="exact"/>
              <w:ind w:left="101"/>
              <w:rPr>
                <w:sz w:val="18"/>
              </w:rPr>
            </w:pPr>
            <w:r>
              <w:rPr>
                <w:w w:val="105"/>
                <w:sz w:val="18"/>
              </w:rPr>
              <w:t>FUSE</w:t>
            </w:r>
          </w:p>
        </w:tc>
        <w:tc>
          <w:tcPr>
            <w:tcW w:w="1438" w:type="dxa"/>
          </w:tcPr>
          <w:p w14:paraId="7C45C183" w14:textId="77777777" w:rsidR="006F4E8A" w:rsidRDefault="006F4E8A">
            <w:pPr>
              <w:pStyle w:val="TableParagraph"/>
              <w:rPr>
                <w:rFonts w:ascii="Times New Roman"/>
                <w:sz w:val="14"/>
              </w:rPr>
            </w:pPr>
          </w:p>
        </w:tc>
        <w:tc>
          <w:tcPr>
            <w:tcW w:w="1016" w:type="dxa"/>
          </w:tcPr>
          <w:p w14:paraId="1B1DC996" w14:textId="77777777" w:rsidR="006F4E8A" w:rsidRDefault="006F4E8A">
            <w:pPr>
              <w:pStyle w:val="TableParagraph"/>
              <w:rPr>
                <w:rFonts w:ascii="Times New Roman"/>
                <w:sz w:val="14"/>
              </w:rPr>
            </w:pPr>
          </w:p>
        </w:tc>
        <w:tc>
          <w:tcPr>
            <w:tcW w:w="2455" w:type="dxa"/>
          </w:tcPr>
          <w:p w14:paraId="60CB30DE" w14:textId="77777777" w:rsidR="006F4E8A" w:rsidRDefault="006F4E8A">
            <w:pPr>
              <w:pStyle w:val="TableParagraph"/>
              <w:rPr>
                <w:rFonts w:ascii="Times New Roman"/>
                <w:sz w:val="14"/>
              </w:rPr>
            </w:pPr>
          </w:p>
        </w:tc>
        <w:tc>
          <w:tcPr>
            <w:tcW w:w="1524" w:type="dxa"/>
          </w:tcPr>
          <w:p w14:paraId="6E1EA962" w14:textId="77777777" w:rsidR="006F4E8A" w:rsidRDefault="006F4E8A">
            <w:pPr>
              <w:pStyle w:val="TableParagraph"/>
              <w:rPr>
                <w:rFonts w:ascii="Times New Roman"/>
                <w:sz w:val="14"/>
              </w:rPr>
            </w:pPr>
          </w:p>
        </w:tc>
      </w:tr>
      <w:tr w:rsidR="006F4E8A" w14:paraId="494BDA9D" w14:textId="77777777">
        <w:trPr>
          <w:trHeight w:val="215"/>
        </w:trPr>
        <w:tc>
          <w:tcPr>
            <w:tcW w:w="677" w:type="dxa"/>
          </w:tcPr>
          <w:p w14:paraId="400634D7" w14:textId="77777777" w:rsidR="006F4E8A" w:rsidRDefault="00BE22AD">
            <w:pPr>
              <w:pStyle w:val="TableParagraph"/>
              <w:spacing w:before="3" w:line="192" w:lineRule="exact"/>
              <w:ind w:left="232"/>
              <w:rPr>
                <w:sz w:val="18"/>
              </w:rPr>
            </w:pPr>
            <w:r>
              <w:rPr>
                <w:w w:val="105"/>
                <w:sz w:val="18"/>
              </w:rPr>
              <w:t>22</w:t>
            </w:r>
          </w:p>
        </w:tc>
        <w:tc>
          <w:tcPr>
            <w:tcW w:w="2962" w:type="dxa"/>
          </w:tcPr>
          <w:p w14:paraId="492604B5" w14:textId="77777777" w:rsidR="006F4E8A" w:rsidRDefault="00BE22AD">
            <w:pPr>
              <w:pStyle w:val="TableParagraph"/>
              <w:spacing w:before="3" w:line="192" w:lineRule="exact"/>
              <w:ind w:left="101"/>
              <w:rPr>
                <w:sz w:val="18"/>
              </w:rPr>
            </w:pPr>
            <w:r>
              <w:rPr>
                <w:w w:val="105"/>
                <w:sz w:val="18"/>
              </w:rPr>
              <w:t>VFD</w:t>
            </w:r>
          </w:p>
        </w:tc>
        <w:tc>
          <w:tcPr>
            <w:tcW w:w="1438" w:type="dxa"/>
          </w:tcPr>
          <w:p w14:paraId="528F5D1C" w14:textId="77777777" w:rsidR="006F4E8A" w:rsidRDefault="006F4E8A">
            <w:pPr>
              <w:pStyle w:val="TableParagraph"/>
              <w:rPr>
                <w:rFonts w:ascii="Times New Roman"/>
                <w:sz w:val="14"/>
              </w:rPr>
            </w:pPr>
          </w:p>
        </w:tc>
        <w:tc>
          <w:tcPr>
            <w:tcW w:w="1016" w:type="dxa"/>
          </w:tcPr>
          <w:p w14:paraId="60F3CE57" w14:textId="77777777" w:rsidR="006F4E8A" w:rsidRDefault="006F4E8A">
            <w:pPr>
              <w:pStyle w:val="TableParagraph"/>
              <w:rPr>
                <w:rFonts w:ascii="Times New Roman"/>
                <w:sz w:val="14"/>
              </w:rPr>
            </w:pPr>
          </w:p>
        </w:tc>
        <w:tc>
          <w:tcPr>
            <w:tcW w:w="2455" w:type="dxa"/>
          </w:tcPr>
          <w:p w14:paraId="043FD147" w14:textId="77777777" w:rsidR="006F4E8A" w:rsidRDefault="006F4E8A">
            <w:pPr>
              <w:pStyle w:val="TableParagraph"/>
              <w:rPr>
                <w:rFonts w:ascii="Times New Roman"/>
                <w:sz w:val="14"/>
              </w:rPr>
            </w:pPr>
          </w:p>
        </w:tc>
        <w:tc>
          <w:tcPr>
            <w:tcW w:w="1524" w:type="dxa"/>
          </w:tcPr>
          <w:p w14:paraId="1F4C32F6" w14:textId="77777777" w:rsidR="006F4E8A" w:rsidRDefault="006F4E8A">
            <w:pPr>
              <w:pStyle w:val="TableParagraph"/>
              <w:rPr>
                <w:rFonts w:ascii="Times New Roman"/>
                <w:sz w:val="14"/>
              </w:rPr>
            </w:pPr>
          </w:p>
        </w:tc>
      </w:tr>
      <w:tr w:rsidR="006F4E8A" w14:paraId="186947C3" w14:textId="77777777">
        <w:trPr>
          <w:trHeight w:val="215"/>
        </w:trPr>
        <w:tc>
          <w:tcPr>
            <w:tcW w:w="677" w:type="dxa"/>
          </w:tcPr>
          <w:p w14:paraId="7E0E8B4E" w14:textId="77777777" w:rsidR="006F4E8A" w:rsidRDefault="00BE22AD">
            <w:pPr>
              <w:pStyle w:val="TableParagraph"/>
              <w:spacing w:before="3" w:line="192" w:lineRule="exact"/>
              <w:ind w:left="232"/>
              <w:rPr>
                <w:sz w:val="18"/>
              </w:rPr>
            </w:pPr>
            <w:r>
              <w:rPr>
                <w:w w:val="105"/>
                <w:sz w:val="18"/>
              </w:rPr>
              <w:t>23</w:t>
            </w:r>
          </w:p>
        </w:tc>
        <w:tc>
          <w:tcPr>
            <w:tcW w:w="2962" w:type="dxa"/>
          </w:tcPr>
          <w:p w14:paraId="0F031A1D" w14:textId="77777777" w:rsidR="006F4E8A" w:rsidRDefault="00BE22AD">
            <w:pPr>
              <w:pStyle w:val="TableParagraph"/>
              <w:spacing w:before="3" w:line="192" w:lineRule="exact"/>
              <w:ind w:left="101"/>
              <w:rPr>
                <w:sz w:val="18"/>
              </w:rPr>
            </w:pPr>
            <w:r>
              <w:rPr>
                <w:w w:val="105"/>
                <w:sz w:val="18"/>
              </w:rPr>
              <w:t>Timers</w:t>
            </w:r>
          </w:p>
        </w:tc>
        <w:tc>
          <w:tcPr>
            <w:tcW w:w="1438" w:type="dxa"/>
          </w:tcPr>
          <w:p w14:paraId="050D77DF" w14:textId="77777777" w:rsidR="006F4E8A" w:rsidRDefault="006F4E8A">
            <w:pPr>
              <w:pStyle w:val="TableParagraph"/>
              <w:rPr>
                <w:rFonts w:ascii="Times New Roman"/>
                <w:sz w:val="14"/>
              </w:rPr>
            </w:pPr>
          </w:p>
        </w:tc>
        <w:tc>
          <w:tcPr>
            <w:tcW w:w="1016" w:type="dxa"/>
          </w:tcPr>
          <w:p w14:paraId="70BC555D" w14:textId="77777777" w:rsidR="006F4E8A" w:rsidRDefault="006F4E8A">
            <w:pPr>
              <w:pStyle w:val="TableParagraph"/>
              <w:rPr>
                <w:rFonts w:ascii="Times New Roman"/>
                <w:sz w:val="14"/>
              </w:rPr>
            </w:pPr>
          </w:p>
        </w:tc>
        <w:tc>
          <w:tcPr>
            <w:tcW w:w="2455" w:type="dxa"/>
          </w:tcPr>
          <w:p w14:paraId="0423C933" w14:textId="77777777" w:rsidR="006F4E8A" w:rsidRDefault="006F4E8A">
            <w:pPr>
              <w:pStyle w:val="TableParagraph"/>
              <w:rPr>
                <w:rFonts w:ascii="Times New Roman"/>
                <w:sz w:val="14"/>
              </w:rPr>
            </w:pPr>
          </w:p>
        </w:tc>
        <w:tc>
          <w:tcPr>
            <w:tcW w:w="1524" w:type="dxa"/>
          </w:tcPr>
          <w:p w14:paraId="6BEA591B" w14:textId="77777777" w:rsidR="006F4E8A" w:rsidRDefault="006F4E8A">
            <w:pPr>
              <w:pStyle w:val="TableParagraph"/>
              <w:rPr>
                <w:rFonts w:ascii="Times New Roman"/>
                <w:sz w:val="14"/>
              </w:rPr>
            </w:pPr>
          </w:p>
        </w:tc>
      </w:tr>
      <w:tr w:rsidR="006F4E8A" w14:paraId="028BECE1" w14:textId="77777777">
        <w:trPr>
          <w:trHeight w:val="215"/>
        </w:trPr>
        <w:tc>
          <w:tcPr>
            <w:tcW w:w="677" w:type="dxa"/>
          </w:tcPr>
          <w:p w14:paraId="19F2CD7F" w14:textId="77777777" w:rsidR="006F4E8A" w:rsidRDefault="00BE22AD">
            <w:pPr>
              <w:pStyle w:val="TableParagraph"/>
              <w:spacing w:before="3" w:line="192" w:lineRule="exact"/>
              <w:ind w:left="232"/>
              <w:rPr>
                <w:sz w:val="18"/>
              </w:rPr>
            </w:pPr>
            <w:r>
              <w:rPr>
                <w:w w:val="105"/>
                <w:sz w:val="18"/>
              </w:rPr>
              <w:t>24</w:t>
            </w:r>
          </w:p>
        </w:tc>
        <w:tc>
          <w:tcPr>
            <w:tcW w:w="2962" w:type="dxa"/>
          </w:tcPr>
          <w:p w14:paraId="12C249D2" w14:textId="77777777" w:rsidR="006F4E8A" w:rsidRDefault="00BE22AD">
            <w:pPr>
              <w:pStyle w:val="TableParagraph"/>
              <w:spacing w:before="3" w:line="192" w:lineRule="exact"/>
              <w:ind w:left="101"/>
              <w:rPr>
                <w:sz w:val="18"/>
              </w:rPr>
            </w:pPr>
            <w:r>
              <w:rPr>
                <w:w w:val="105"/>
                <w:sz w:val="18"/>
              </w:rPr>
              <w:t>Protection</w:t>
            </w:r>
            <w:r>
              <w:rPr>
                <w:spacing w:val="-9"/>
                <w:w w:val="105"/>
                <w:sz w:val="18"/>
              </w:rPr>
              <w:t xml:space="preserve"> </w:t>
            </w:r>
            <w:r>
              <w:rPr>
                <w:w w:val="105"/>
                <w:sz w:val="18"/>
              </w:rPr>
              <w:t>Relays</w:t>
            </w:r>
          </w:p>
        </w:tc>
        <w:tc>
          <w:tcPr>
            <w:tcW w:w="1438" w:type="dxa"/>
          </w:tcPr>
          <w:p w14:paraId="4296B81C" w14:textId="77777777" w:rsidR="006F4E8A" w:rsidRDefault="006F4E8A">
            <w:pPr>
              <w:pStyle w:val="TableParagraph"/>
              <w:rPr>
                <w:rFonts w:ascii="Times New Roman"/>
                <w:sz w:val="14"/>
              </w:rPr>
            </w:pPr>
          </w:p>
        </w:tc>
        <w:tc>
          <w:tcPr>
            <w:tcW w:w="1016" w:type="dxa"/>
          </w:tcPr>
          <w:p w14:paraId="2B21D434" w14:textId="77777777" w:rsidR="006F4E8A" w:rsidRDefault="006F4E8A">
            <w:pPr>
              <w:pStyle w:val="TableParagraph"/>
              <w:rPr>
                <w:rFonts w:ascii="Times New Roman"/>
                <w:sz w:val="14"/>
              </w:rPr>
            </w:pPr>
          </w:p>
        </w:tc>
        <w:tc>
          <w:tcPr>
            <w:tcW w:w="2455" w:type="dxa"/>
          </w:tcPr>
          <w:p w14:paraId="4BD6940D" w14:textId="77777777" w:rsidR="006F4E8A" w:rsidRDefault="006F4E8A">
            <w:pPr>
              <w:pStyle w:val="TableParagraph"/>
              <w:rPr>
                <w:rFonts w:ascii="Times New Roman"/>
                <w:sz w:val="14"/>
              </w:rPr>
            </w:pPr>
          </w:p>
        </w:tc>
        <w:tc>
          <w:tcPr>
            <w:tcW w:w="1524" w:type="dxa"/>
          </w:tcPr>
          <w:p w14:paraId="01FA834E" w14:textId="77777777" w:rsidR="006F4E8A" w:rsidRDefault="006F4E8A">
            <w:pPr>
              <w:pStyle w:val="TableParagraph"/>
              <w:rPr>
                <w:rFonts w:ascii="Times New Roman"/>
                <w:sz w:val="14"/>
              </w:rPr>
            </w:pPr>
          </w:p>
        </w:tc>
      </w:tr>
      <w:tr w:rsidR="006F4E8A" w14:paraId="5D4BFC7C" w14:textId="77777777">
        <w:trPr>
          <w:trHeight w:val="215"/>
        </w:trPr>
        <w:tc>
          <w:tcPr>
            <w:tcW w:w="677" w:type="dxa"/>
          </w:tcPr>
          <w:p w14:paraId="4D0B274A" w14:textId="77777777" w:rsidR="006F4E8A" w:rsidRDefault="00BE22AD">
            <w:pPr>
              <w:pStyle w:val="TableParagraph"/>
              <w:spacing w:before="3" w:line="192" w:lineRule="exact"/>
              <w:ind w:left="232"/>
              <w:rPr>
                <w:sz w:val="18"/>
              </w:rPr>
            </w:pPr>
            <w:r>
              <w:rPr>
                <w:w w:val="105"/>
                <w:sz w:val="18"/>
              </w:rPr>
              <w:t>25</w:t>
            </w:r>
          </w:p>
        </w:tc>
        <w:tc>
          <w:tcPr>
            <w:tcW w:w="2962" w:type="dxa"/>
          </w:tcPr>
          <w:p w14:paraId="3FEF3186" w14:textId="77777777" w:rsidR="006F4E8A" w:rsidRDefault="00BE22AD">
            <w:pPr>
              <w:pStyle w:val="TableParagraph"/>
              <w:spacing w:before="3" w:line="192" w:lineRule="exact"/>
              <w:ind w:left="101"/>
              <w:rPr>
                <w:sz w:val="18"/>
              </w:rPr>
            </w:pPr>
            <w:r>
              <w:rPr>
                <w:w w:val="105"/>
                <w:sz w:val="18"/>
              </w:rPr>
              <w:t>Selector</w:t>
            </w:r>
            <w:r>
              <w:rPr>
                <w:spacing w:val="-9"/>
                <w:w w:val="105"/>
                <w:sz w:val="18"/>
              </w:rPr>
              <w:t xml:space="preserve"> </w:t>
            </w:r>
            <w:r>
              <w:rPr>
                <w:w w:val="105"/>
                <w:sz w:val="18"/>
              </w:rPr>
              <w:t>Switches</w:t>
            </w:r>
          </w:p>
        </w:tc>
        <w:tc>
          <w:tcPr>
            <w:tcW w:w="1438" w:type="dxa"/>
          </w:tcPr>
          <w:p w14:paraId="564BA63D" w14:textId="77777777" w:rsidR="006F4E8A" w:rsidRDefault="006F4E8A">
            <w:pPr>
              <w:pStyle w:val="TableParagraph"/>
              <w:rPr>
                <w:rFonts w:ascii="Times New Roman"/>
                <w:sz w:val="14"/>
              </w:rPr>
            </w:pPr>
          </w:p>
        </w:tc>
        <w:tc>
          <w:tcPr>
            <w:tcW w:w="1016" w:type="dxa"/>
          </w:tcPr>
          <w:p w14:paraId="2F3553B8" w14:textId="77777777" w:rsidR="006F4E8A" w:rsidRDefault="006F4E8A">
            <w:pPr>
              <w:pStyle w:val="TableParagraph"/>
              <w:rPr>
                <w:rFonts w:ascii="Times New Roman"/>
                <w:sz w:val="14"/>
              </w:rPr>
            </w:pPr>
          </w:p>
        </w:tc>
        <w:tc>
          <w:tcPr>
            <w:tcW w:w="2455" w:type="dxa"/>
          </w:tcPr>
          <w:p w14:paraId="2BD9805A" w14:textId="77777777" w:rsidR="006F4E8A" w:rsidRDefault="006F4E8A">
            <w:pPr>
              <w:pStyle w:val="TableParagraph"/>
              <w:rPr>
                <w:rFonts w:ascii="Times New Roman"/>
                <w:sz w:val="14"/>
              </w:rPr>
            </w:pPr>
          </w:p>
        </w:tc>
        <w:tc>
          <w:tcPr>
            <w:tcW w:w="1524" w:type="dxa"/>
          </w:tcPr>
          <w:p w14:paraId="521DD39D" w14:textId="77777777" w:rsidR="006F4E8A" w:rsidRDefault="006F4E8A">
            <w:pPr>
              <w:pStyle w:val="TableParagraph"/>
              <w:rPr>
                <w:rFonts w:ascii="Times New Roman"/>
                <w:sz w:val="14"/>
              </w:rPr>
            </w:pPr>
          </w:p>
        </w:tc>
      </w:tr>
      <w:tr w:rsidR="006F4E8A" w14:paraId="364C4678" w14:textId="77777777">
        <w:trPr>
          <w:trHeight w:val="215"/>
        </w:trPr>
        <w:tc>
          <w:tcPr>
            <w:tcW w:w="677" w:type="dxa"/>
          </w:tcPr>
          <w:p w14:paraId="472201B4" w14:textId="77777777" w:rsidR="006F4E8A" w:rsidRDefault="00BE22AD">
            <w:pPr>
              <w:pStyle w:val="TableParagraph"/>
              <w:spacing w:before="3" w:line="192" w:lineRule="exact"/>
              <w:ind w:left="232"/>
              <w:rPr>
                <w:sz w:val="18"/>
              </w:rPr>
            </w:pPr>
            <w:r>
              <w:rPr>
                <w:w w:val="105"/>
                <w:sz w:val="18"/>
              </w:rPr>
              <w:t>26</w:t>
            </w:r>
          </w:p>
        </w:tc>
        <w:tc>
          <w:tcPr>
            <w:tcW w:w="2962" w:type="dxa"/>
          </w:tcPr>
          <w:p w14:paraId="7EA83C5D" w14:textId="77777777" w:rsidR="006F4E8A" w:rsidRDefault="00BE22AD">
            <w:pPr>
              <w:pStyle w:val="TableParagraph"/>
              <w:spacing w:before="3" w:line="192" w:lineRule="exact"/>
              <w:ind w:left="101"/>
              <w:rPr>
                <w:sz w:val="18"/>
              </w:rPr>
            </w:pPr>
            <w:r>
              <w:rPr>
                <w:w w:val="105"/>
                <w:sz w:val="18"/>
              </w:rPr>
              <w:t>Change</w:t>
            </w:r>
            <w:r>
              <w:rPr>
                <w:spacing w:val="-8"/>
                <w:w w:val="105"/>
                <w:sz w:val="18"/>
              </w:rPr>
              <w:t xml:space="preserve"> </w:t>
            </w:r>
            <w:r>
              <w:rPr>
                <w:w w:val="105"/>
                <w:sz w:val="18"/>
              </w:rPr>
              <w:t>Over</w:t>
            </w:r>
            <w:r>
              <w:rPr>
                <w:spacing w:val="-7"/>
                <w:w w:val="105"/>
                <w:sz w:val="18"/>
              </w:rPr>
              <w:t xml:space="preserve"> </w:t>
            </w:r>
            <w:r>
              <w:rPr>
                <w:w w:val="105"/>
                <w:sz w:val="18"/>
              </w:rPr>
              <w:t>Switch</w:t>
            </w:r>
          </w:p>
        </w:tc>
        <w:tc>
          <w:tcPr>
            <w:tcW w:w="1438" w:type="dxa"/>
          </w:tcPr>
          <w:p w14:paraId="1720C428" w14:textId="77777777" w:rsidR="006F4E8A" w:rsidRDefault="006F4E8A">
            <w:pPr>
              <w:pStyle w:val="TableParagraph"/>
              <w:rPr>
                <w:rFonts w:ascii="Times New Roman"/>
                <w:sz w:val="14"/>
              </w:rPr>
            </w:pPr>
          </w:p>
        </w:tc>
        <w:tc>
          <w:tcPr>
            <w:tcW w:w="1016" w:type="dxa"/>
          </w:tcPr>
          <w:p w14:paraId="5F11FC7C" w14:textId="77777777" w:rsidR="006F4E8A" w:rsidRDefault="006F4E8A">
            <w:pPr>
              <w:pStyle w:val="TableParagraph"/>
              <w:rPr>
                <w:rFonts w:ascii="Times New Roman"/>
                <w:sz w:val="14"/>
              </w:rPr>
            </w:pPr>
          </w:p>
        </w:tc>
        <w:tc>
          <w:tcPr>
            <w:tcW w:w="2455" w:type="dxa"/>
          </w:tcPr>
          <w:p w14:paraId="5010059A" w14:textId="77777777" w:rsidR="006F4E8A" w:rsidRDefault="006F4E8A">
            <w:pPr>
              <w:pStyle w:val="TableParagraph"/>
              <w:rPr>
                <w:rFonts w:ascii="Times New Roman"/>
                <w:sz w:val="14"/>
              </w:rPr>
            </w:pPr>
          </w:p>
        </w:tc>
        <w:tc>
          <w:tcPr>
            <w:tcW w:w="1524" w:type="dxa"/>
          </w:tcPr>
          <w:p w14:paraId="11B3B5A5" w14:textId="77777777" w:rsidR="006F4E8A" w:rsidRDefault="006F4E8A">
            <w:pPr>
              <w:pStyle w:val="TableParagraph"/>
              <w:rPr>
                <w:rFonts w:ascii="Times New Roman"/>
                <w:sz w:val="14"/>
              </w:rPr>
            </w:pPr>
          </w:p>
        </w:tc>
      </w:tr>
      <w:tr w:rsidR="006F4E8A" w14:paraId="47ADB55F" w14:textId="77777777">
        <w:trPr>
          <w:trHeight w:val="215"/>
        </w:trPr>
        <w:tc>
          <w:tcPr>
            <w:tcW w:w="677" w:type="dxa"/>
          </w:tcPr>
          <w:p w14:paraId="27384708" w14:textId="77777777" w:rsidR="006F4E8A" w:rsidRDefault="00BE22AD">
            <w:pPr>
              <w:pStyle w:val="TableParagraph"/>
              <w:spacing w:before="3" w:line="192" w:lineRule="exact"/>
              <w:ind w:left="232"/>
              <w:rPr>
                <w:sz w:val="18"/>
              </w:rPr>
            </w:pPr>
            <w:r>
              <w:rPr>
                <w:w w:val="105"/>
                <w:sz w:val="18"/>
              </w:rPr>
              <w:t>27</w:t>
            </w:r>
          </w:p>
        </w:tc>
        <w:tc>
          <w:tcPr>
            <w:tcW w:w="2962" w:type="dxa"/>
          </w:tcPr>
          <w:p w14:paraId="3509C4CA" w14:textId="77777777" w:rsidR="006F4E8A" w:rsidRDefault="00BE22AD">
            <w:pPr>
              <w:pStyle w:val="TableParagraph"/>
              <w:spacing w:before="3" w:line="192" w:lineRule="exact"/>
              <w:ind w:left="101"/>
              <w:rPr>
                <w:sz w:val="18"/>
              </w:rPr>
            </w:pPr>
            <w:r>
              <w:rPr>
                <w:w w:val="105"/>
                <w:sz w:val="18"/>
              </w:rPr>
              <w:t>Ammeters,</w:t>
            </w:r>
            <w:r>
              <w:rPr>
                <w:spacing w:val="-8"/>
                <w:w w:val="105"/>
                <w:sz w:val="18"/>
              </w:rPr>
              <w:t xml:space="preserve"> </w:t>
            </w:r>
            <w:r>
              <w:rPr>
                <w:w w:val="105"/>
                <w:sz w:val="18"/>
              </w:rPr>
              <w:t>Voltmeters,</w:t>
            </w:r>
          </w:p>
        </w:tc>
        <w:tc>
          <w:tcPr>
            <w:tcW w:w="1438" w:type="dxa"/>
          </w:tcPr>
          <w:p w14:paraId="52CF4CC7" w14:textId="77777777" w:rsidR="006F4E8A" w:rsidRDefault="006F4E8A">
            <w:pPr>
              <w:pStyle w:val="TableParagraph"/>
              <w:rPr>
                <w:rFonts w:ascii="Times New Roman"/>
                <w:sz w:val="14"/>
              </w:rPr>
            </w:pPr>
          </w:p>
        </w:tc>
        <w:tc>
          <w:tcPr>
            <w:tcW w:w="1016" w:type="dxa"/>
          </w:tcPr>
          <w:p w14:paraId="75C14E7F" w14:textId="77777777" w:rsidR="006F4E8A" w:rsidRDefault="006F4E8A">
            <w:pPr>
              <w:pStyle w:val="TableParagraph"/>
              <w:rPr>
                <w:rFonts w:ascii="Times New Roman"/>
                <w:sz w:val="14"/>
              </w:rPr>
            </w:pPr>
          </w:p>
        </w:tc>
        <w:tc>
          <w:tcPr>
            <w:tcW w:w="2455" w:type="dxa"/>
          </w:tcPr>
          <w:p w14:paraId="13ED6709" w14:textId="77777777" w:rsidR="006F4E8A" w:rsidRDefault="006F4E8A">
            <w:pPr>
              <w:pStyle w:val="TableParagraph"/>
              <w:rPr>
                <w:rFonts w:ascii="Times New Roman"/>
                <w:sz w:val="14"/>
              </w:rPr>
            </w:pPr>
          </w:p>
        </w:tc>
        <w:tc>
          <w:tcPr>
            <w:tcW w:w="1524" w:type="dxa"/>
          </w:tcPr>
          <w:p w14:paraId="1596725A" w14:textId="77777777" w:rsidR="006F4E8A" w:rsidRDefault="006F4E8A">
            <w:pPr>
              <w:pStyle w:val="TableParagraph"/>
              <w:rPr>
                <w:rFonts w:ascii="Times New Roman"/>
                <w:sz w:val="14"/>
              </w:rPr>
            </w:pPr>
          </w:p>
        </w:tc>
      </w:tr>
      <w:tr w:rsidR="006F4E8A" w14:paraId="5EFB9A1A" w14:textId="77777777">
        <w:trPr>
          <w:trHeight w:val="215"/>
        </w:trPr>
        <w:tc>
          <w:tcPr>
            <w:tcW w:w="677" w:type="dxa"/>
          </w:tcPr>
          <w:p w14:paraId="6E13CCB5" w14:textId="77777777" w:rsidR="006F4E8A" w:rsidRDefault="00BE22AD">
            <w:pPr>
              <w:pStyle w:val="TableParagraph"/>
              <w:spacing w:before="3" w:line="192" w:lineRule="exact"/>
              <w:ind w:left="232"/>
              <w:rPr>
                <w:sz w:val="18"/>
              </w:rPr>
            </w:pPr>
            <w:r>
              <w:rPr>
                <w:w w:val="105"/>
                <w:sz w:val="18"/>
              </w:rPr>
              <w:t>28</w:t>
            </w:r>
          </w:p>
        </w:tc>
        <w:tc>
          <w:tcPr>
            <w:tcW w:w="2962" w:type="dxa"/>
          </w:tcPr>
          <w:p w14:paraId="08A13BBC" w14:textId="77777777" w:rsidR="006F4E8A" w:rsidRDefault="00BE22AD">
            <w:pPr>
              <w:pStyle w:val="TableParagraph"/>
              <w:spacing w:before="3" w:line="192" w:lineRule="exact"/>
              <w:ind w:left="101"/>
              <w:rPr>
                <w:sz w:val="18"/>
              </w:rPr>
            </w:pPr>
            <w:r>
              <w:rPr>
                <w:w w:val="105"/>
                <w:sz w:val="18"/>
              </w:rPr>
              <w:t>Indication</w:t>
            </w:r>
            <w:r>
              <w:rPr>
                <w:spacing w:val="-6"/>
                <w:w w:val="105"/>
                <w:sz w:val="18"/>
              </w:rPr>
              <w:t xml:space="preserve"> </w:t>
            </w:r>
            <w:r>
              <w:rPr>
                <w:w w:val="105"/>
                <w:sz w:val="18"/>
              </w:rPr>
              <w:t>Lamps</w:t>
            </w:r>
            <w:r>
              <w:rPr>
                <w:spacing w:val="-7"/>
                <w:w w:val="105"/>
                <w:sz w:val="18"/>
              </w:rPr>
              <w:t xml:space="preserve"> </w:t>
            </w:r>
            <w:r>
              <w:rPr>
                <w:w w:val="105"/>
                <w:sz w:val="18"/>
              </w:rPr>
              <w:t>(LED</w:t>
            </w:r>
            <w:r>
              <w:rPr>
                <w:spacing w:val="-5"/>
                <w:w w:val="105"/>
                <w:sz w:val="18"/>
              </w:rPr>
              <w:t xml:space="preserve"> </w:t>
            </w:r>
            <w:r>
              <w:rPr>
                <w:w w:val="105"/>
                <w:sz w:val="18"/>
              </w:rPr>
              <w:t>Type)</w:t>
            </w:r>
          </w:p>
        </w:tc>
        <w:tc>
          <w:tcPr>
            <w:tcW w:w="1438" w:type="dxa"/>
          </w:tcPr>
          <w:p w14:paraId="2C7D5811" w14:textId="77777777" w:rsidR="006F4E8A" w:rsidRDefault="006F4E8A">
            <w:pPr>
              <w:pStyle w:val="TableParagraph"/>
              <w:rPr>
                <w:rFonts w:ascii="Times New Roman"/>
                <w:sz w:val="14"/>
              </w:rPr>
            </w:pPr>
          </w:p>
        </w:tc>
        <w:tc>
          <w:tcPr>
            <w:tcW w:w="1016" w:type="dxa"/>
          </w:tcPr>
          <w:p w14:paraId="5FA84390" w14:textId="77777777" w:rsidR="006F4E8A" w:rsidRDefault="006F4E8A">
            <w:pPr>
              <w:pStyle w:val="TableParagraph"/>
              <w:rPr>
                <w:rFonts w:ascii="Times New Roman"/>
                <w:sz w:val="14"/>
              </w:rPr>
            </w:pPr>
          </w:p>
        </w:tc>
        <w:tc>
          <w:tcPr>
            <w:tcW w:w="2455" w:type="dxa"/>
          </w:tcPr>
          <w:p w14:paraId="5534DEC7" w14:textId="77777777" w:rsidR="006F4E8A" w:rsidRDefault="006F4E8A">
            <w:pPr>
              <w:pStyle w:val="TableParagraph"/>
              <w:rPr>
                <w:rFonts w:ascii="Times New Roman"/>
                <w:sz w:val="14"/>
              </w:rPr>
            </w:pPr>
          </w:p>
        </w:tc>
        <w:tc>
          <w:tcPr>
            <w:tcW w:w="1524" w:type="dxa"/>
          </w:tcPr>
          <w:p w14:paraId="68534E9C" w14:textId="77777777" w:rsidR="006F4E8A" w:rsidRDefault="006F4E8A">
            <w:pPr>
              <w:pStyle w:val="TableParagraph"/>
              <w:rPr>
                <w:rFonts w:ascii="Times New Roman"/>
                <w:sz w:val="14"/>
              </w:rPr>
            </w:pPr>
          </w:p>
        </w:tc>
      </w:tr>
      <w:tr w:rsidR="006F4E8A" w14:paraId="1122C2AE" w14:textId="77777777">
        <w:trPr>
          <w:trHeight w:val="215"/>
        </w:trPr>
        <w:tc>
          <w:tcPr>
            <w:tcW w:w="677" w:type="dxa"/>
          </w:tcPr>
          <w:p w14:paraId="7553B2B4" w14:textId="77777777" w:rsidR="006F4E8A" w:rsidRDefault="00BE22AD">
            <w:pPr>
              <w:pStyle w:val="TableParagraph"/>
              <w:spacing w:before="3" w:line="192" w:lineRule="exact"/>
              <w:ind w:left="232"/>
              <w:rPr>
                <w:sz w:val="18"/>
              </w:rPr>
            </w:pPr>
            <w:r>
              <w:rPr>
                <w:w w:val="105"/>
                <w:sz w:val="18"/>
              </w:rPr>
              <w:t>29</w:t>
            </w:r>
          </w:p>
        </w:tc>
        <w:tc>
          <w:tcPr>
            <w:tcW w:w="2962" w:type="dxa"/>
          </w:tcPr>
          <w:p w14:paraId="26FBACBC" w14:textId="77777777" w:rsidR="006F4E8A" w:rsidRDefault="00BE22AD">
            <w:pPr>
              <w:pStyle w:val="TableParagraph"/>
              <w:spacing w:before="3" w:line="192" w:lineRule="exact"/>
              <w:ind w:left="101"/>
              <w:rPr>
                <w:sz w:val="18"/>
              </w:rPr>
            </w:pPr>
            <w:r>
              <w:rPr>
                <w:w w:val="105"/>
                <w:sz w:val="18"/>
              </w:rPr>
              <w:t>Push</w:t>
            </w:r>
            <w:r>
              <w:rPr>
                <w:spacing w:val="-7"/>
                <w:w w:val="105"/>
                <w:sz w:val="18"/>
              </w:rPr>
              <w:t xml:space="preserve"> </w:t>
            </w:r>
            <w:r>
              <w:rPr>
                <w:w w:val="105"/>
                <w:sz w:val="18"/>
              </w:rPr>
              <w:t>Buttons</w:t>
            </w:r>
          </w:p>
        </w:tc>
        <w:tc>
          <w:tcPr>
            <w:tcW w:w="1438" w:type="dxa"/>
          </w:tcPr>
          <w:p w14:paraId="201E8031" w14:textId="77777777" w:rsidR="006F4E8A" w:rsidRDefault="006F4E8A">
            <w:pPr>
              <w:pStyle w:val="TableParagraph"/>
              <w:rPr>
                <w:rFonts w:ascii="Times New Roman"/>
                <w:sz w:val="14"/>
              </w:rPr>
            </w:pPr>
          </w:p>
        </w:tc>
        <w:tc>
          <w:tcPr>
            <w:tcW w:w="1016" w:type="dxa"/>
          </w:tcPr>
          <w:p w14:paraId="4D288DC0" w14:textId="77777777" w:rsidR="006F4E8A" w:rsidRDefault="006F4E8A">
            <w:pPr>
              <w:pStyle w:val="TableParagraph"/>
              <w:rPr>
                <w:rFonts w:ascii="Times New Roman"/>
                <w:sz w:val="14"/>
              </w:rPr>
            </w:pPr>
          </w:p>
        </w:tc>
        <w:tc>
          <w:tcPr>
            <w:tcW w:w="2455" w:type="dxa"/>
          </w:tcPr>
          <w:p w14:paraId="27D2D033" w14:textId="77777777" w:rsidR="006F4E8A" w:rsidRDefault="006F4E8A">
            <w:pPr>
              <w:pStyle w:val="TableParagraph"/>
              <w:rPr>
                <w:rFonts w:ascii="Times New Roman"/>
                <w:sz w:val="14"/>
              </w:rPr>
            </w:pPr>
          </w:p>
        </w:tc>
        <w:tc>
          <w:tcPr>
            <w:tcW w:w="1524" w:type="dxa"/>
          </w:tcPr>
          <w:p w14:paraId="5D89F903" w14:textId="77777777" w:rsidR="006F4E8A" w:rsidRDefault="006F4E8A">
            <w:pPr>
              <w:pStyle w:val="TableParagraph"/>
              <w:rPr>
                <w:rFonts w:ascii="Times New Roman"/>
                <w:sz w:val="14"/>
              </w:rPr>
            </w:pPr>
          </w:p>
        </w:tc>
      </w:tr>
      <w:tr w:rsidR="006F4E8A" w14:paraId="626CF44F" w14:textId="77777777">
        <w:trPr>
          <w:trHeight w:val="215"/>
        </w:trPr>
        <w:tc>
          <w:tcPr>
            <w:tcW w:w="677" w:type="dxa"/>
          </w:tcPr>
          <w:p w14:paraId="7D9357D6" w14:textId="77777777" w:rsidR="006F4E8A" w:rsidRDefault="00BE22AD">
            <w:pPr>
              <w:pStyle w:val="TableParagraph"/>
              <w:spacing w:before="3" w:line="192" w:lineRule="exact"/>
              <w:ind w:left="232"/>
              <w:rPr>
                <w:sz w:val="18"/>
              </w:rPr>
            </w:pPr>
            <w:r>
              <w:rPr>
                <w:w w:val="105"/>
                <w:sz w:val="18"/>
              </w:rPr>
              <w:t>30</w:t>
            </w:r>
          </w:p>
        </w:tc>
        <w:tc>
          <w:tcPr>
            <w:tcW w:w="2962" w:type="dxa"/>
          </w:tcPr>
          <w:p w14:paraId="189DA9A6" w14:textId="77777777" w:rsidR="006F4E8A" w:rsidRDefault="00BE22AD">
            <w:pPr>
              <w:pStyle w:val="TableParagraph"/>
              <w:spacing w:before="3" w:line="192" w:lineRule="exact"/>
              <w:ind w:left="101"/>
              <w:rPr>
                <w:sz w:val="18"/>
              </w:rPr>
            </w:pPr>
            <w:r>
              <w:rPr>
                <w:w w:val="105"/>
                <w:sz w:val="18"/>
              </w:rPr>
              <w:t>PF</w:t>
            </w:r>
            <w:r>
              <w:rPr>
                <w:spacing w:val="-5"/>
                <w:w w:val="105"/>
                <w:sz w:val="18"/>
              </w:rPr>
              <w:t xml:space="preserve"> </w:t>
            </w:r>
            <w:r>
              <w:rPr>
                <w:w w:val="105"/>
                <w:sz w:val="18"/>
              </w:rPr>
              <w:t>Meters</w:t>
            </w:r>
          </w:p>
        </w:tc>
        <w:tc>
          <w:tcPr>
            <w:tcW w:w="1438" w:type="dxa"/>
          </w:tcPr>
          <w:p w14:paraId="73821759" w14:textId="77777777" w:rsidR="006F4E8A" w:rsidRDefault="006F4E8A">
            <w:pPr>
              <w:pStyle w:val="TableParagraph"/>
              <w:rPr>
                <w:rFonts w:ascii="Times New Roman"/>
                <w:sz w:val="14"/>
              </w:rPr>
            </w:pPr>
          </w:p>
        </w:tc>
        <w:tc>
          <w:tcPr>
            <w:tcW w:w="1016" w:type="dxa"/>
          </w:tcPr>
          <w:p w14:paraId="60C6AD90" w14:textId="77777777" w:rsidR="006F4E8A" w:rsidRDefault="006F4E8A">
            <w:pPr>
              <w:pStyle w:val="TableParagraph"/>
              <w:rPr>
                <w:rFonts w:ascii="Times New Roman"/>
                <w:sz w:val="14"/>
              </w:rPr>
            </w:pPr>
          </w:p>
        </w:tc>
        <w:tc>
          <w:tcPr>
            <w:tcW w:w="2455" w:type="dxa"/>
          </w:tcPr>
          <w:p w14:paraId="40FD4D72" w14:textId="77777777" w:rsidR="006F4E8A" w:rsidRDefault="006F4E8A">
            <w:pPr>
              <w:pStyle w:val="TableParagraph"/>
              <w:rPr>
                <w:rFonts w:ascii="Times New Roman"/>
                <w:sz w:val="14"/>
              </w:rPr>
            </w:pPr>
          </w:p>
        </w:tc>
        <w:tc>
          <w:tcPr>
            <w:tcW w:w="1524" w:type="dxa"/>
          </w:tcPr>
          <w:p w14:paraId="5090E9FA" w14:textId="77777777" w:rsidR="006F4E8A" w:rsidRDefault="006F4E8A">
            <w:pPr>
              <w:pStyle w:val="TableParagraph"/>
              <w:rPr>
                <w:rFonts w:ascii="Times New Roman"/>
                <w:sz w:val="14"/>
              </w:rPr>
            </w:pPr>
          </w:p>
        </w:tc>
      </w:tr>
      <w:tr w:rsidR="006F4E8A" w14:paraId="2B1552A8" w14:textId="77777777">
        <w:trPr>
          <w:trHeight w:val="215"/>
        </w:trPr>
        <w:tc>
          <w:tcPr>
            <w:tcW w:w="677" w:type="dxa"/>
          </w:tcPr>
          <w:p w14:paraId="08E56866" w14:textId="77777777" w:rsidR="006F4E8A" w:rsidRDefault="00BE22AD">
            <w:pPr>
              <w:pStyle w:val="TableParagraph"/>
              <w:spacing w:before="3" w:line="192" w:lineRule="exact"/>
              <w:ind w:left="232"/>
              <w:rPr>
                <w:sz w:val="18"/>
              </w:rPr>
            </w:pPr>
            <w:r>
              <w:rPr>
                <w:w w:val="105"/>
                <w:sz w:val="18"/>
              </w:rPr>
              <w:t>31</w:t>
            </w:r>
          </w:p>
        </w:tc>
        <w:tc>
          <w:tcPr>
            <w:tcW w:w="2962" w:type="dxa"/>
          </w:tcPr>
          <w:p w14:paraId="63E2C188" w14:textId="77777777" w:rsidR="006F4E8A" w:rsidRDefault="00BE22AD">
            <w:pPr>
              <w:pStyle w:val="TableParagraph"/>
              <w:spacing w:before="3" w:line="192" w:lineRule="exact"/>
              <w:ind w:left="101"/>
              <w:rPr>
                <w:sz w:val="18"/>
              </w:rPr>
            </w:pPr>
            <w:r>
              <w:rPr>
                <w:w w:val="105"/>
                <w:sz w:val="18"/>
              </w:rPr>
              <w:t>Energy</w:t>
            </w:r>
            <w:r>
              <w:rPr>
                <w:spacing w:val="-8"/>
                <w:w w:val="105"/>
                <w:sz w:val="18"/>
              </w:rPr>
              <w:t xml:space="preserve"> </w:t>
            </w:r>
            <w:r>
              <w:rPr>
                <w:w w:val="105"/>
                <w:sz w:val="18"/>
              </w:rPr>
              <w:t>Meter</w:t>
            </w:r>
          </w:p>
        </w:tc>
        <w:tc>
          <w:tcPr>
            <w:tcW w:w="1438" w:type="dxa"/>
          </w:tcPr>
          <w:p w14:paraId="0D276C41" w14:textId="77777777" w:rsidR="006F4E8A" w:rsidRDefault="006F4E8A">
            <w:pPr>
              <w:pStyle w:val="TableParagraph"/>
              <w:rPr>
                <w:rFonts w:ascii="Times New Roman"/>
                <w:sz w:val="14"/>
              </w:rPr>
            </w:pPr>
          </w:p>
        </w:tc>
        <w:tc>
          <w:tcPr>
            <w:tcW w:w="1016" w:type="dxa"/>
          </w:tcPr>
          <w:p w14:paraId="3C70B807" w14:textId="77777777" w:rsidR="006F4E8A" w:rsidRDefault="006F4E8A">
            <w:pPr>
              <w:pStyle w:val="TableParagraph"/>
              <w:rPr>
                <w:rFonts w:ascii="Times New Roman"/>
                <w:sz w:val="14"/>
              </w:rPr>
            </w:pPr>
          </w:p>
        </w:tc>
        <w:tc>
          <w:tcPr>
            <w:tcW w:w="2455" w:type="dxa"/>
          </w:tcPr>
          <w:p w14:paraId="4B50CA25" w14:textId="77777777" w:rsidR="006F4E8A" w:rsidRDefault="006F4E8A">
            <w:pPr>
              <w:pStyle w:val="TableParagraph"/>
              <w:rPr>
                <w:rFonts w:ascii="Times New Roman"/>
                <w:sz w:val="14"/>
              </w:rPr>
            </w:pPr>
          </w:p>
        </w:tc>
        <w:tc>
          <w:tcPr>
            <w:tcW w:w="1524" w:type="dxa"/>
          </w:tcPr>
          <w:p w14:paraId="7567D2F7" w14:textId="77777777" w:rsidR="006F4E8A" w:rsidRDefault="006F4E8A">
            <w:pPr>
              <w:pStyle w:val="TableParagraph"/>
              <w:rPr>
                <w:rFonts w:ascii="Times New Roman"/>
                <w:sz w:val="14"/>
              </w:rPr>
            </w:pPr>
          </w:p>
        </w:tc>
      </w:tr>
      <w:tr w:rsidR="006F4E8A" w14:paraId="0D0FE400" w14:textId="77777777">
        <w:trPr>
          <w:trHeight w:val="215"/>
        </w:trPr>
        <w:tc>
          <w:tcPr>
            <w:tcW w:w="677" w:type="dxa"/>
          </w:tcPr>
          <w:p w14:paraId="6C10B37F" w14:textId="77777777" w:rsidR="006F4E8A" w:rsidRDefault="00BE22AD">
            <w:pPr>
              <w:pStyle w:val="TableParagraph"/>
              <w:spacing w:before="3" w:line="192" w:lineRule="exact"/>
              <w:ind w:left="232"/>
              <w:rPr>
                <w:sz w:val="18"/>
              </w:rPr>
            </w:pPr>
            <w:r>
              <w:rPr>
                <w:w w:val="105"/>
                <w:sz w:val="18"/>
              </w:rPr>
              <w:t>32</w:t>
            </w:r>
          </w:p>
        </w:tc>
        <w:tc>
          <w:tcPr>
            <w:tcW w:w="2962" w:type="dxa"/>
          </w:tcPr>
          <w:p w14:paraId="57C2FF61" w14:textId="77777777" w:rsidR="006F4E8A" w:rsidRDefault="00BE22AD">
            <w:pPr>
              <w:pStyle w:val="TableParagraph"/>
              <w:spacing w:before="3" w:line="192" w:lineRule="exact"/>
              <w:ind w:left="101"/>
              <w:rPr>
                <w:sz w:val="18"/>
              </w:rPr>
            </w:pPr>
            <w:r>
              <w:rPr>
                <w:w w:val="105"/>
                <w:sz w:val="18"/>
              </w:rPr>
              <w:t>Electrical</w:t>
            </w:r>
            <w:r>
              <w:rPr>
                <w:spacing w:val="-9"/>
                <w:w w:val="105"/>
                <w:sz w:val="18"/>
              </w:rPr>
              <w:t xml:space="preserve"> </w:t>
            </w:r>
            <w:r>
              <w:rPr>
                <w:w w:val="105"/>
                <w:sz w:val="18"/>
              </w:rPr>
              <w:t>Multi-function</w:t>
            </w:r>
            <w:r>
              <w:rPr>
                <w:spacing w:val="-9"/>
                <w:w w:val="105"/>
                <w:sz w:val="18"/>
              </w:rPr>
              <w:t xml:space="preserve"> </w:t>
            </w:r>
            <w:r>
              <w:rPr>
                <w:w w:val="105"/>
                <w:sz w:val="18"/>
              </w:rPr>
              <w:t>Meters</w:t>
            </w:r>
          </w:p>
        </w:tc>
        <w:tc>
          <w:tcPr>
            <w:tcW w:w="1438" w:type="dxa"/>
          </w:tcPr>
          <w:p w14:paraId="6ECC09F9" w14:textId="77777777" w:rsidR="006F4E8A" w:rsidRDefault="006F4E8A">
            <w:pPr>
              <w:pStyle w:val="TableParagraph"/>
              <w:rPr>
                <w:rFonts w:ascii="Times New Roman"/>
                <w:sz w:val="14"/>
              </w:rPr>
            </w:pPr>
          </w:p>
        </w:tc>
        <w:tc>
          <w:tcPr>
            <w:tcW w:w="1016" w:type="dxa"/>
          </w:tcPr>
          <w:p w14:paraId="24A77837" w14:textId="77777777" w:rsidR="006F4E8A" w:rsidRDefault="006F4E8A">
            <w:pPr>
              <w:pStyle w:val="TableParagraph"/>
              <w:rPr>
                <w:rFonts w:ascii="Times New Roman"/>
                <w:sz w:val="14"/>
              </w:rPr>
            </w:pPr>
          </w:p>
        </w:tc>
        <w:tc>
          <w:tcPr>
            <w:tcW w:w="2455" w:type="dxa"/>
          </w:tcPr>
          <w:p w14:paraId="47BB990B" w14:textId="77777777" w:rsidR="006F4E8A" w:rsidRDefault="006F4E8A">
            <w:pPr>
              <w:pStyle w:val="TableParagraph"/>
              <w:rPr>
                <w:rFonts w:ascii="Times New Roman"/>
                <w:sz w:val="14"/>
              </w:rPr>
            </w:pPr>
          </w:p>
        </w:tc>
        <w:tc>
          <w:tcPr>
            <w:tcW w:w="1524" w:type="dxa"/>
          </w:tcPr>
          <w:p w14:paraId="02EB0448" w14:textId="77777777" w:rsidR="006F4E8A" w:rsidRDefault="006F4E8A">
            <w:pPr>
              <w:pStyle w:val="TableParagraph"/>
              <w:rPr>
                <w:rFonts w:ascii="Times New Roman"/>
                <w:sz w:val="14"/>
              </w:rPr>
            </w:pPr>
          </w:p>
        </w:tc>
      </w:tr>
      <w:tr w:rsidR="006F4E8A" w14:paraId="44C430D7" w14:textId="77777777">
        <w:trPr>
          <w:trHeight w:val="215"/>
        </w:trPr>
        <w:tc>
          <w:tcPr>
            <w:tcW w:w="677" w:type="dxa"/>
          </w:tcPr>
          <w:p w14:paraId="35AA7D10" w14:textId="77777777" w:rsidR="006F4E8A" w:rsidRDefault="00BE22AD">
            <w:pPr>
              <w:pStyle w:val="TableParagraph"/>
              <w:spacing w:before="3" w:line="192" w:lineRule="exact"/>
              <w:ind w:left="232"/>
              <w:rPr>
                <w:sz w:val="18"/>
              </w:rPr>
            </w:pPr>
            <w:r>
              <w:rPr>
                <w:w w:val="105"/>
                <w:sz w:val="18"/>
              </w:rPr>
              <w:t>33</w:t>
            </w:r>
          </w:p>
        </w:tc>
        <w:tc>
          <w:tcPr>
            <w:tcW w:w="2962" w:type="dxa"/>
          </w:tcPr>
          <w:p w14:paraId="688CADF6" w14:textId="77777777" w:rsidR="006F4E8A" w:rsidRDefault="00BE22AD">
            <w:pPr>
              <w:pStyle w:val="TableParagraph"/>
              <w:spacing w:before="3" w:line="192" w:lineRule="exact"/>
              <w:ind w:left="101"/>
              <w:rPr>
                <w:sz w:val="18"/>
              </w:rPr>
            </w:pPr>
            <w:r>
              <w:rPr>
                <w:w w:val="105"/>
                <w:sz w:val="18"/>
              </w:rPr>
              <w:t>Load</w:t>
            </w:r>
            <w:r>
              <w:rPr>
                <w:spacing w:val="-7"/>
                <w:w w:val="105"/>
                <w:sz w:val="18"/>
              </w:rPr>
              <w:t xml:space="preserve"> </w:t>
            </w:r>
            <w:r>
              <w:rPr>
                <w:w w:val="105"/>
                <w:sz w:val="18"/>
              </w:rPr>
              <w:t>Managers</w:t>
            </w:r>
          </w:p>
        </w:tc>
        <w:tc>
          <w:tcPr>
            <w:tcW w:w="1438" w:type="dxa"/>
          </w:tcPr>
          <w:p w14:paraId="77FA9B25" w14:textId="77777777" w:rsidR="006F4E8A" w:rsidRDefault="006F4E8A">
            <w:pPr>
              <w:pStyle w:val="TableParagraph"/>
              <w:rPr>
                <w:rFonts w:ascii="Times New Roman"/>
                <w:sz w:val="14"/>
              </w:rPr>
            </w:pPr>
          </w:p>
        </w:tc>
        <w:tc>
          <w:tcPr>
            <w:tcW w:w="1016" w:type="dxa"/>
          </w:tcPr>
          <w:p w14:paraId="641EC00B" w14:textId="77777777" w:rsidR="006F4E8A" w:rsidRDefault="006F4E8A">
            <w:pPr>
              <w:pStyle w:val="TableParagraph"/>
              <w:rPr>
                <w:rFonts w:ascii="Times New Roman"/>
                <w:sz w:val="14"/>
              </w:rPr>
            </w:pPr>
          </w:p>
        </w:tc>
        <w:tc>
          <w:tcPr>
            <w:tcW w:w="2455" w:type="dxa"/>
          </w:tcPr>
          <w:p w14:paraId="0ABA4B87" w14:textId="77777777" w:rsidR="006F4E8A" w:rsidRDefault="006F4E8A">
            <w:pPr>
              <w:pStyle w:val="TableParagraph"/>
              <w:rPr>
                <w:rFonts w:ascii="Times New Roman"/>
                <w:sz w:val="14"/>
              </w:rPr>
            </w:pPr>
          </w:p>
        </w:tc>
        <w:tc>
          <w:tcPr>
            <w:tcW w:w="1524" w:type="dxa"/>
          </w:tcPr>
          <w:p w14:paraId="27F0323E" w14:textId="77777777" w:rsidR="006F4E8A" w:rsidRDefault="006F4E8A">
            <w:pPr>
              <w:pStyle w:val="TableParagraph"/>
              <w:rPr>
                <w:rFonts w:ascii="Times New Roman"/>
                <w:sz w:val="14"/>
              </w:rPr>
            </w:pPr>
          </w:p>
        </w:tc>
      </w:tr>
      <w:tr w:rsidR="006F4E8A" w14:paraId="51F9D891" w14:textId="77777777">
        <w:trPr>
          <w:trHeight w:val="431"/>
        </w:trPr>
        <w:tc>
          <w:tcPr>
            <w:tcW w:w="677" w:type="dxa"/>
          </w:tcPr>
          <w:p w14:paraId="35928A6A" w14:textId="77777777" w:rsidR="006F4E8A" w:rsidRDefault="00BE22AD">
            <w:pPr>
              <w:pStyle w:val="TableParagraph"/>
              <w:spacing w:before="1"/>
              <w:ind w:left="232"/>
              <w:rPr>
                <w:sz w:val="18"/>
              </w:rPr>
            </w:pPr>
            <w:r>
              <w:rPr>
                <w:w w:val="105"/>
                <w:sz w:val="18"/>
              </w:rPr>
              <w:t>34</w:t>
            </w:r>
          </w:p>
        </w:tc>
        <w:tc>
          <w:tcPr>
            <w:tcW w:w="2962" w:type="dxa"/>
          </w:tcPr>
          <w:p w14:paraId="51D4C3F9" w14:textId="77777777" w:rsidR="006F4E8A" w:rsidRDefault="00BE22AD">
            <w:pPr>
              <w:pStyle w:val="TableParagraph"/>
              <w:spacing w:before="1"/>
              <w:ind w:left="101"/>
              <w:rPr>
                <w:sz w:val="18"/>
              </w:rPr>
            </w:pPr>
            <w:r>
              <w:rPr>
                <w:w w:val="105"/>
                <w:sz w:val="18"/>
              </w:rPr>
              <w:t>Current</w:t>
            </w:r>
            <w:r>
              <w:rPr>
                <w:spacing w:val="-6"/>
                <w:w w:val="105"/>
                <w:sz w:val="18"/>
              </w:rPr>
              <w:t xml:space="preserve"> </w:t>
            </w:r>
            <w:r>
              <w:rPr>
                <w:w w:val="105"/>
                <w:sz w:val="18"/>
              </w:rPr>
              <w:t>Transformers</w:t>
            </w:r>
            <w:r>
              <w:rPr>
                <w:spacing w:val="-9"/>
                <w:w w:val="105"/>
                <w:sz w:val="18"/>
              </w:rPr>
              <w:t xml:space="preserve"> </w:t>
            </w:r>
            <w:r>
              <w:rPr>
                <w:w w:val="105"/>
                <w:sz w:val="18"/>
              </w:rPr>
              <w:t>(Cast</w:t>
            </w:r>
          </w:p>
          <w:p w14:paraId="6A6EFB86" w14:textId="77777777" w:rsidR="006F4E8A" w:rsidRDefault="00BE22AD">
            <w:pPr>
              <w:pStyle w:val="TableParagraph"/>
              <w:spacing w:before="9" w:line="194" w:lineRule="exact"/>
              <w:ind w:left="100"/>
              <w:rPr>
                <w:sz w:val="18"/>
              </w:rPr>
            </w:pPr>
            <w:r>
              <w:rPr>
                <w:w w:val="105"/>
                <w:sz w:val="18"/>
              </w:rPr>
              <w:t>Resin)</w:t>
            </w:r>
          </w:p>
        </w:tc>
        <w:tc>
          <w:tcPr>
            <w:tcW w:w="1438" w:type="dxa"/>
          </w:tcPr>
          <w:p w14:paraId="3EB43C3D" w14:textId="77777777" w:rsidR="006F4E8A" w:rsidRDefault="006F4E8A">
            <w:pPr>
              <w:pStyle w:val="TableParagraph"/>
              <w:rPr>
                <w:rFonts w:ascii="Times New Roman"/>
                <w:sz w:val="18"/>
              </w:rPr>
            </w:pPr>
          </w:p>
        </w:tc>
        <w:tc>
          <w:tcPr>
            <w:tcW w:w="1016" w:type="dxa"/>
          </w:tcPr>
          <w:p w14:paraId="2377D3F7" w14:textId="77777777" w:rsidR="006F4E8A" w:rsidRDefault="006F4E8A">
            <w:pPr>
              <w:pStyle w:val="TableParagraph"/>
              <w:rPr>
                <w:rFonts w:ascii="Times New Roman"/>
                <w:sz w:val="18"/>
              </w:rPr>
            </w:pPr>
          </w:p>
        </w:tc>
        <w:tc>
          <w:tcPr>
            <w:tcW w:w="2455" w:type="dxa"/>
          </w:tcPr>
          <w:p w14:paraId="470B8279" w14:textId="77777777" w:rsidR="006F4E8A" w:rsidRDefault="006F4E8A">
            <w:pPr>
              <w:pStyle w:val="TableParagraph"/>
              <w:rPr>
                <w:rFonts w:ascii="Times New Roman"/>
                <w:sz w:val="18"/>
              </w:rPr>
            </w:pPr>
          </w:p>
        </w:tc>
        <w:tc>
          <w:tcPr>
            <w:tcW w:w="1524" w:type="dxa"/>
          </w:tcPr>
          <w:p w14:paraId="1F992A56" w14:textId="77777777" w:rsidR="006F4E8A" w:rsidRDefault="006F4E8A">
            <w:pPr>
              <w:pStyle w:val="TableParagraph"/>
              <w:rPr>
                <w:rFonts w:ascii="Times New Roman"/>
                <w:sz w:val="18"/>
              </w:rPr>
            </w:pPr>
          </w:p>
        </w:tc>
      </w:tr>
      <w:tr w:rsidR="006F4E8A" w14:paraId="71D13A05" w14:textId="77777777">
        <w:trPr>
          <w:trHeight w:val="215"/>
        </w:trPr>
        <w:tc>
          <w:tcPr>
            <w:tcW w:w="677" w:type="dxa"/>
          </w:tcPr>
          <w:p w14:paraId="78F61CC5" w14:textId="77777777" w:rsidR="006F4E8A" w:rsidRDefault="00BE22AD">
            <w:pPr>
              <w:pStyle w:val="TableParagraph"/>
              <w:spacing w:before="1" w:line="194" w:lineRule="exact"/>
              <w:ind w:left="232"/>
              <w:rPr>
                <w:sz w:val="18"/>
              </w:rPr>
            </w:pPr>
            <w:r>
              <w:rPr>
                <w:w w:val="105"/>
                <w:sz w:val="18"/>
              </w:rPr>
              <w:t>35</w:t>
            </w:r>
          </w:p>
        </w:tc>
        <w:tc>
          <w:tcPr>
            <w:tcW w:w="2962" w:type="dxa"/>
          </w:tcPr>
          <w:p w14:paraId="14BAB990" w14:textId="77777777" w:rsidR="006F4E8A" w:rsidRDefault="00BE22AD">
            <w:pPr>
              <w:pStyle w:val="TableParagraph"/>
              <w:spacing w:before="1" w:line="194" w:lineRule="exact"/>
              <w:ind w:left="101"/>
              <w:rPr>
                <w:sz w:val="18"/>
              </w:rPr>
            </w:pPr>
            <w:r>
              <w:rPr>
                <w:w w:val="105"/>
                <w:sz w:val="18"/>
              </w:rPr>
              <w:t>Telephone</w:t>
            </w:r>
            <w:r>
              <w:rPr>
                <w:spacing w:val="-6"/>
                <w:w w:val="105"/>
                <w:sz w:val="18"/>
              </w:rPr>
              <w:t xml:space="preserve"> </w:t>
            </w:r>
            <w:r>
              <w:rPr>
                <w:w w:val="105"/>
                <w:sz w:val="18"/>
              </w:rPr>
              <w:t>Tag</w:t>
            </w:r>
            <w:r>
              <w:rPr>
                <w:spacing w:val="-8"/>
                <w:w w:val="105"/>
                <w:sz w:val="18"/>
              </w:rPr>
              <w:t xml:space="preserve"> </w:t>
            </w:r>
            <w:r>
              <w:rPr>
                <w:w w:val="105"/>
                <w:sz w:val="18"/>
              </w:rPr>
              <w:t>Box</w:t>
            </w:r>
          </w:p>
        </w:tc>
        <w:tc>
          <w:tcPr>
            <w:tcW w:w="1438" w:type="dxa"/>
          </w:tcPr>
          <w:p w14:paraId="5A6D96DD" w14:textId="77777777" w:rsidR="006F4E8A" w:rsidRDefault="006F4E8A">
            <w:pPr>
              <w:pStyle w:val="TableParagraph"/>
              <w:rPr>
                <w:rFonts w:ascii="Times New Roman"/>
                <w:sz w:val="14"/>
              </w:rPr>
            </w:pPr>
          </w:p>
        </w:tc>
        <w:tc>
          <w:tcPr>
            <w:tcW w:w="1016" w:type="dxa"/>
          </w:tcPr>
          <w:p w14:paraId="3941760D" w14:textId="77777777" w:rsidR="006F4E8A" w:rsidRDefault="006F4E8A">
            <w:pPr>
              <w:pStyle w:val="TableParagraph"/>
              <w:rPr>
                <w:rFonts w:ascii="Times New Roman"/>
                <w:sz w:val="14"/>
              </w:rPr>
            </w:pPr>
          </w:p>
        </w:tc>
        <w:tc>
          <w:tcPr>
            <w:tcW w:w="2455" w:type="dxa"/>
          </w:tcPr>
          <w:p w14:paraId="1F5A9B6E" w14:textId="77777777" w:rsidR="006F4E8A" w:rsidRDefault="006F4E8A">
            <w:pPr>
              <w:pStyle w:val="TableParagraph"/>
              <w:rPr>
                <w:rFonts w:ascii="Times New Roman"/>
                <w:sz w:val="14"/>
              </w:rPr>
            </w:pPr>
          </w:p>
        </w:tc>
        <w:tc>
          <w:tcPr>
            <w:tcW w:w="1524" w:type="dxa"/>
          </w:tcPr>
          <w:p w14:paraId="7209821B" w14:textId="77777777" w:rsidR="006F4E8A" w:rsidRDefault="006F4E8A">
            <w:pPr>
              <w:pStyle w:val="TableParagraph"/>
              <w:rPr>
                <w:rFonts w:ascii="Times New Roman"/>
                <w:sz w:val="14"/>
              </w:rPr>
            </w:pPr>
          </w:p>
        </w:tc>
      </w:tr>
      <w:tr w:rsidR="006F4E8A" w14:paraId="48BC6804" w14:textId="77777777">
        <w:trPr>
          <w:trHeight w:val="432"/>
        </w:trPr>
        <w:tc>
          <w:tcPr>
            <w:tcW w:w="677" w:type="dxa"/>
          </w:tcPr>
          <w:p w14:paraId="02ABC788" w14:textId="77777777" w:rsidR="006F4E8A" w:rsidRDefault="00BE22AD">
            <w:pPr>
              <w:pStyle w:val="TableParagraph"/>
              <w:spacing w:before="1"/>
              <w:ind w:left="232"/>
              <w:rPr>
                <w:sz w:val="18"/>
              </w:rPr>
            </w:pPr>
            <w:r>
              <w:rPr>
                <w:w w:val="105"/>
                <w:sz w:val="18"/>
              </w:rPr>
              <w:t>36</w:t>
            </w:r>
          </w:p>
        </w:tc>
        <w:tc>
          <w:tcPr>
            <w:tcW w:w="2962" w:type="dxa"/>
          </w:tcPr>
          <w:p w14:paraId="13126DAC" w14:textId="77777777" w:rsidR="006F4E8A" w:rsidRDefault="00BE22AD">
            <w:pPr>
              <w:pStyle w:val="TableParagraph"/>
              <w:spacing w:before="1"/>
              <w:ind w:left="101"/>
              <w:rPr>
                <w:sz w:val="18"/>
              </w:rPr>
            </w:pPr>
            <w:r>
              <w:rPr>
                <w:w w:val="105"/>
                <w:sz w:val="18"/>
              </w:rPr>
              <w:t>Industrial</w:t>
            </w:r>
            <w:r>
              <w:rPr>
                <w:spacing w:val="-8"/>
                <w:w w:val="105"/>
                <w:sz w:val="18"/>
              </w:rPr>
              <w:t xml:space="preserve"> </w:t>
            </w:r>
            <w:r>
              <w:rPr>
                <w:w w:val="105"/>
                <w:sz w:val="18"/>
              </w:rPr>
              <w:t>type</w:t>
            </w:r>
            <w:r>
              <w:rPr>
                <w:spacing w:val="-7"/>
                <w:w w:val="105"/>
                <w:sz w:val="18"/>
              </w:rPr>
              <w:t xml:space="preserve"> </w:t>
            </w:r>
            <w:r>
              <w:rPr>
                <w:w w:val="105"/>
                <w:sz w:val="18"/>
              </w:rPr>
              <w:t>Metallic</w:t>
            </w:r>
            <w:r>
              <w:rPr>
                <w:spacing w:val="-5"/>
                <w:w w:val="105"/>
                <w:sz w:val="18"/>
              </w:rPr>
              <w:t xml:space="preserve"> </w:t>
            </w:r>
            <w:r>
              <w:rPr>
                <w:w w:val="105"/>
                <w:sz w:val="18"/>
              </w:rPr>
              <w:t>plug</w:t>
            </w:r>
          </w:p>
          <w:p w14:paraId="45061AFB" w14:textId="77777777" w:rsidR="006F4E8A" w:rsidRDefault="00BE22AD">
            <w:pPr>
              <w:pStyle w:val="TableParagraph"/>
              <w:spacing w:before="11" w:line="193" w:lineRule="exact"/>
              <w:ind w:left="100"/>
              <w:rPr>
                <w:sz w:val="18"/>
              </w:rPr>
            </w:pPr>
            <w:r>
              <w:rPr>
                <w:w w:val="105"/>
                <w:sz w:val="18"/>
              </w:rPr>
              <w:t>sockets</w:t>
            </w:r>
          </w:p>
        </w:tc>
        <w:tc>
          <w:tcPr>
            <w:tcW w:w="1438" w:type="dxa"/>
          </w:tcPr>
          <w:p w14:paraId="1645E235" w14:textId="77777777" w:rsidR="006F4E8A" w:rsidRDefault="006F4E8A">
            <w:pPr>
              <w:pStyle w:val="TableParagraph"/>
              <w:rPr>
                <w:rFonts w:ascii="Times New Roman"/>
                <w:sz w:val="18"/>
              </w:rPr>
            </w:pPr>
          </w:p>
        </w:tc>
        <w:tc>
          <w:tcPr>
            <w:tcW w:w="1016" w:type="dxa"/>
          </w:tcPr>
          <w:p w14:paraId="1203C8A0" w14:textId="77777777" w:rsidR="006F4E8A" w:rsidRDefault="006F4E8A">
            <w:pPr>
              <w:pStyle w:val="TableParagraph"/>
              <w:rPr>
                <w:rFonts w:ascii="Times New Roman"/>
                <w:sz w:val="18"/>
              </w:rPr>
            </w:pPr>
          </w:p>
        </w:tc>
        <w:tc>
          <w:tcPr>
            <w:tcW w:w="2455" w:type="dxa"/>
          </w:tcPr>
          <w:p w14:paraId="36344C89" w14:textId="77777777" w:rsidR="006F4E8A" w:rsidRDefault="006F4E8A">
            <w:pPr>
              <w:pStyle w:val="TableParagraph"/>
              <w:rPr>
                <w:rFonts w:ascii="Times New Roman"/>
                <w:sz w:val="18"/>
              </w:rPr>
            </w:pPr>
          </w:p>
        </w:tc>
        <w:tc>
          <w:tcPr>
            <w:tcW w:w="1524" w:type="dxa"/>
          </w:tcPr>
          <w:p w14:paraId="0F68F645" w14:textId="77777777" w:rsidR="006F4E8A" w:rsidRDefault="006F4E8A">
            <w:pPr>
              <w:pStyle w:val="TableParagraph"/>
              <w:rPr>
                <w:rFonts w:ascii="Times New Roman"/>
                <w:sz w:val="18"/>
              </w:rPr>
            </w:pPr>
          </w:p>
        </w:tc>
      </w:tr>
      <w:tr w:rsidR="006F4E8A" w14:paraId="3A0AD549" w14:textId="77777777">
        <w:trPr>
          <w:trHeight w:val="432"/>
        </w:trPr>
        <w:tc>
          <w:tcPr>
            <w:tcW w:w="677" w:type="dxa"/>
          </w:tcPr>
          <w:p w14:paraId="7EEF4F12" w14:textId="77777777" w:rsidR="006F4E8A" w:rsidRDefault="00BE22AD">
            <w:pPr>
              <w:pStyle w:val="TableParagraph"/>
              <w:spacing w:before="2"/>
              <w:ind w:left="232"/>
              <w:rPr>
                <w:sz w:val="18"/>
              </w:rPr>
            </w:pPr>
            <w:r>
              <w:rPr>
                <w:w w:val="105"/>
                <w:sz w:val="18"/>
              </w:rPr>
              <w:t>37</w:t>
            </w:r>
          </w:p>
        </w:tc>
        <w:tc>
          <w:tcPr>
            <w:tcW w:w="2962" w:type="dxa"/>
          </w:tcPr>
          <w:p w14:paraId="3DB95BC7" w14:textId="77777777" w:rsidR="006F4E8A" w:rsidRDefault="00BE22AD">
            <w:pPr>
              <w:pStyle w:val="TableParagraph"/>
              <w:spacing w:before="2"/>
              <w:ind w:left="101"/>
              <w:rPr>
                <w:sz w:val="18"/>
              </w:rPr>
            </w:pPr>
            <w:r>
              <w:rPr>
                <w:w w:val="105"/>
                <w:sz w:val="18"/>
              </w:rPr>
              <w:t>Modular</w:t>
            </w:r>
            <w:r>
              <w:rPr>
                <w:spacing w:val="-11"/>
                <w:w w:val="105"/>
                <w:sz w:val="18"/>
              </w:rPr>
              <w:t xml:space="preserve"> </w:t>
            </w:r>
            <w:r>
              <w:rPr>
                <w:w w:val="105"/>
                <w:sz w:val="18"/>
              </w:rPr>
              <w:t>switches,</w:t>
            </w:r>
            <w:r>
              <w:rPr>
                <w:spacing w:val="-12"/>
                <w:w w:val="105"/>
                <w:sz w:val="18"/>
              </w:rPr>
              <w:t xml:space="preserve"> </w:t>
            </w:r>
            <w:r>
              <w:rPr>
                <w:w w:val="105"/>
                <w:sz w:val="18"/>
              </w:rPr>
              <w:t>socket</w:t>
            </w:r>
          </w:p>
          <w:p w14:paraId="0B02AD0D" w14:textId="77777777" w:rsidR="006F4E8A" w:rsidRDefault="00BE22AD">
            <w:pPr>
              <w:pStyle w:val="TableParagraph"/>
              <w:spacing w:before="9" w:line="194" w:lineRule="exact"/>
              <w:ind w:left="100"/>
              <w:rPr>
                <w:sz w:val="18"/>
              </w:rPr>
            </w:pPr>
            <w:r>
              <w:rPr>
                <w:w w:val="105"/>
                <w:sz w:val="18"/>
              </w:rPr>
              <w:t>outlets,</w:t>
            </w:r>
            <w:r>
              <w:rPr>
                <w:spacing w:val="-7"/>
                <w:w w:val="105"/>
                <w:sz w:val="18"/>
              </w:rPr>
              <w:t xml:space="preserve"> </w:t>
            </w:r>
            <w:r>
              <w:rPr>
                <w:w w:val="105"/>
                <w:sz w:val="18"/>
              </w:rPr>
              <w:t>LED</w:t>
            </w:r>
            <w:r>
              <w:rPr>
                <w:spacing w:val="-9"/>
                <w:w w:val="105"/>
                <w:sz w:val="18"/>
              </w:rPr>
              <w:t xml:space="preserve"> </w:t>
            </w:r>
            <w:r>
              <w:rPr>
                <w:w w:val="105"/>
                <w:sz w:val="18"/>
              </w:rPr>
              <w:t>ceiling</w:t>
            </w:r>
            <w:r>
              <w:rPr>
                <w:spacing w:val="-7"/>
                <w:w w:val="105"/>
                <w:sz w:val="18"/>
              </w:rPr>
              <w:t xml:space="preserve"> </w:t>
            </w:r>
            <w:r>
              <w:rPr>
                <w:w w:val="105"/>
                <w:sz w:val="18"/>
              </w:rPr>
              <w:t>lights</w:t>
            </w:r>
          </w:p>
        </w:tc>
        <w:tc>
          <w:tcPr>
            <w:tcW w:w="1438" w:type="dxa"/>
          </w:tcPr>
          <w:p w14:paraId="00B57157" w14:textId="77777777" w:rsidR="006F4E8A" w:rsidRDefault="006F4E8A">
            <w:pPr>
              <w:pStyle w:val="TableParagraph"/>
              <w:rPr>
                <w:rFonts w:ascii="Times New Roman"/>
                <w:sz w:val="18"/>
              </w:rPr>
            </w:pPr>
          </w:p>
        </w:tc>
        <w:tc>
          <w:tcPr>
            <w:tcW w:w="1016" w:type="dxa"/>
          </w:tcPr>
          <w:p w14:paraId="4BC9D120" w14:textId="77777777" w:rsidR="006F4E8A" w:rsidRDefault="006F4E8A">
            <w:pPr>
              <w:pStyle w:val="TableParagraph"/>
              <w:rPr>
                <w:rFonts w:ascii="Times New Roman"/>
                <w:sz w:val="18"/>
              </w:rPr>
            </w:pPr>
          </w:p>
        </w:tc>
        <w:tc>
          <w:tcPr>
            <w:tcW w:w="2455" w:type="dxa"/>
          </w:tcPr>
          <w:p w14:paraId="18688D26" w14:textId="77777777" w:rsidR="006F4E8A" w:rsidRDefault="006F4E8A">
            <w:pPr>
              <w:pStyle w:val="TableParagraph"/>
              <w:rPr>
                <w:rFonts w:ascii="Times New Roman"/>
                <w:sz w:val="18"/>
              </w:rPr>
            </w:pPr>
          </w:p>
        </w:tc>
        <w:tc>
          <w:tcPr>
            <w:tcW w:w="1524" w:type="dxa"/>
          </w:tcPr>
          <w:p w14:paraId="7DFBA58C" w14:textId="77777777" w:rsidR="006F4E8A" w:rsidRDefault="006F4E8A">
            <w:pPr>
              <w:pStyle w:val="TableParagraph"/>
              <w:rPr>
                <w:rFonts w:ascii="Times New Roman"/>
                <w:sz w:val="18"/>
              </w:rPr>
            </w:pPr>
          </w:p>
        </w:tc>
      </w:tr>
      <w:tr w:rsidR="006F4E8A" w14:paraId="6F723273" w14:textId="77777777">
        <w:trPr>
          <w:trHeight w:val="215"/>
        </w:trPr>
        <w:tc>
          <w:tcPr>
            <w:tcW w:w="677" w:type="dxa"/>
          </w:tcPr>
          <w:p w14:paraId="4CA51AE0" w14:textId="77777777" w:rsidR="006F4E8A" w:rsidRDefault="00BE22AD">
            <w:pPr>
              <w:pStyle w:val="TableParagraph"/>
              <w:spacing w:before="1" w:line="194" w:lineRule="exact"/>
              <w:ind w:left="232"/>
              <w:rPr>
                <w:sz w:val="18"/>
              </w:rPr>
            </w:pPr>
            <w:r>
              <w:rPr>
                <w:w w:val="105"/>
                <w:sz w:val="18"/>
              </w:rPr>
              <w:t>38</w:t>
            </w:r>
          </w:p>
        </w:tc>
        <w:tc>
          <w:tcPr>
            <w:tcW w:w="2962" w:type="dxa"/>
          </w:tcPr>
          <w:p w14:paraId="7504D68B" w14:textId="77777777" w:rsidR="006F4E8A" w:rsidRDefault="00BE22AD">
            <w:pPr>
              <w:pStyle w:val="TableParagraph"/>
              <w:spacing w:before="1" w:line="194" w:lineRule="exact"/>
              <w:ind w:left="101"/>
              <w:rPr>
                <w:sz w:val="18"/>
              </w:rPr>
            </w:pPr>
            <w:r>
              <w:rPr>
                <w:w w:val="105"/>
                <w:sz w:val="18"/>
              </w:rPr>
              <w:t>PVC</w:t>
            </w:r>
            <w:r>
              <w:rPr>
                <w:spacing w:val="-8"/>
                <w:w w:val="105"/>
                <w:sz w:val="18"/>
              </w:rPr>
              <w:t xml:space="preserve"> </w:t>
            </w:r>
            <w:r>
              <w:rPr>
                <w:w w:val="105"/>
                <w:sz w:val="18"/>
              </w:rPr>
              <w:t>Conduits,</w:t>
            </w:r>
            <w:r>
              <w:rPr>
                <w:spacing w:val="-9"/>
                <w:w w:val="105"/>
                <w:sz w:val="18"/>
              </w:rPr>
              <w:t xml:space="preserve"> </w:t>
            </w:r>
            <w:r>
              <w:rPr>
                <w:w w:val="105"/>
                <w:sz w:val="18"/>
              </w:rPr>
              <w:t>Accessories</w:t>
            </w:r>
          </w:p>
        </w:tc>
        <w:tc>
          <w:tcPr>
            <w:tcW w:w="1438" w:type="dxa"/>
          </w:tcPr>
          <w:p w14:paraId="55A78429" w14:textId="77777777" w:rsidR="006F4E8A" w:rsidRDefault="006F4E8A">
            <w:pPr>
              <w:pStyle w:val="TableParagraph"/>
              <w:rPr>
                <w:rFonts w:ascii="Times New Roman"/>
                <w:sz w:val="14"/>
              </w:rPr>
            </w:pPr>
          </w:p>
        </w:tc>
        <w:tc>
          <w:tcPr>
            <w:tcW w:w="1016" w:type="dxa"/>
          </w:tcPr>
          <w:p w14:paraId="168607DE" w14:textId="77777777" w:rsidR="006F4E8A" w:rsidRDefault="006F4E8A">
            <w:pPr>
              <w:pStyle w:val="TableParagraph"/>
              <w:rPr>
                <w:rFonts w:ascii="Times New Roman"/>
                <w:sz w:val="14"/>
              </w:rPr>
            </w:pPr>
          </w:p>
        </w:tc>
        <w:tc>
          <w:tcPr>
            <w:tcW w:w="2455" w:type="dxa"/>
          </w:tcPr>
          <w:p w14:paraId="2EE88380" w14:textId="77777777" w:rsidR="006F4E8A" w:rsidRDefault="006F4E8A">
            <w:pPr>
              <w:pStyle w:val="TableParagraph"/>
              <w:rPr>
                <w:rFonts w:ascii="Times New Roman"/>
                <w:sz w:val="14"/>
              </w:rPr>
            </w:pPr>
          </w:p>
        </w:tc>
        <w:tc>
          <w:tcPr>
            <w:tcW w:w="1524" w:type="dxa"/>
          </w:tcPr>
          <w:p w14:paraId="290993A7" w14:textId="77777777" w:rsidR="006F4E8A" w:rsidRDefault="006F4E8A">
            <w:pPr>
              <w:pStyle w:val="TableParagraph"/>
              <w:rPr>
                <w:rFonts w:ascii="Times New Roman"/>
                <w:sz w:val="14"/>
              </w:rPr>
            </w:pPr>
          </w:p>
        </w:tc>
      </w:tr>
      <w:tr w:rsidR="006F4E8A" w14:paraId="39929C96" w14:textId="77777777">
        <w:trPr>
          <w:trHeight w:val="215"/>
        </w:trPr>
        <w:tc>
          <w:tcPr>
            <w:tcW w:w="677" w:type="dxa"/>
          </w:tcPr>
          <w:p w14:paraId="0B065C3E" w14:textId="77777777" w:rsidR="006F4E8A" w:rsidRDefault="00BE22AD">
            <w:pPr>
              <w:pStyle w:val="TableParagraph"/>
              <w:spacing w:before="1" w:line="194" w:lineRule="exact"/>
              <w:ind w:left="232"/>
              <w:rPr>
                <w:sz w:val="18"/>
              </w:rPr>
            </w:pPr>
            <w:r>
              <w:rPr>
                <w:w w:val="105"/>
                <w:sz w:val="18"/>
              </w:rPr>
              <w:t>39</w:t>
            </w:r>
          </w:p>
        </w:tc>
        <w:tc>
          <w:tcPr>
            <w:tcW w:w="2962" w:type="dxa"/>
          </w:tcPr>
          <w:p w14:paraId="0E0D70BF" w14:textId="77777777" w:rsidR="006F4E8A" w:rsidRDefault="00BE22AD">
            <w:pPr>
              <w:pStyle w:val="TableParagraph"/>
              <w:spacing w:before="1" w:line="194" w:lineRule="exact"/>
              <w:ind w:left="101"/>
              <w:rPr>
                <w:sz w:val="18"/>
              </w:rPr>
            </w:pPr>
            <w:r>
              <w:rPr>
                <w:w w:val="105"/>
                <w:sz w:val="18"/>
              </w:rPr>
              <w:t>MS</w:t>
            </w:r>
            <w:r>
              <w:rPr>
                <w:spacing w:val="-6"/>
                <w:w w:val="105"/>
                <w:sz w:val="18"/>
              </w:rPr>
              <w:t xml:space="preserve"> </w:t>
            </w:r>
            <w:r>
              <w:rPr>
                <w:w w:val="105"/>
                <w:sz w:val="18"/>
              </w:rPr>
              <w:t>Structural’s</w:t>
            </w:r>
          </w:p>
        </w:tc>
        <w:tc>
          <w:tcPr>
            <w:tcW w:w="1438" w:type="dxa"/>
          </w:tcPr>
          <w:p w14:paraId="34AB0809" w14:textId="77777777" w:rsidR="006F4E8A" w:rsidRDefault="006F4E8A">
            <w:pPr>
              <w:pStyle w:val="TableParagraph"/>
              <w:rPr>
                <w:rFonts w:ascii="Times New Roman"/>
                <w:sz w:val="14"/>
              </w:rPr>
            </w:pPr>
          </w:p>
        </w:tc>
        <w:tc>
          <w:tcPr>
            <w:tcW w:w="1016" w:type="dxa"/>
          </w:tcPr>
          <w:p w14:paraId="20600109" w14:textId="77777777" w:rsidR="006F4E8A" w:rsidRDefault="006F4E8A">
            <w:pPr>
              <w:pStyle w:val="TableParagraph"/>
              <w:rPr>
                <w:rFonts w:ascii="Times New Roman"/>
                <w:sz w:val="14"/>
              </w:rPr>
            </w:pPr>
          </w:p>
        </w:tc>
        <w:tc>
          <w:tcPr>
            <w:tcW w:w="2455" w:type="dxa"/>
          </w:tcPr>
          <w:p w14:paraId="1E147FDA" w14:textId="77777777" w:rsidR="006F4E8A" w:rsidRDefault="006F4E8A">
            <w:pPr>
              <w:pStyle w:val="TableParagraph"/>
              <w:rPr>
                <w:rFonts w:ascii="Times New Roman"/>
                <w:sz w:val="14"/>
              </w:rPr>
            </w:pPr>
          </w:p>
        </w:tc>
        <w:tc>
          <w:tcPr>
            <w:tcW w:w="1524" w:type="dxa"/>
          </w:tcPr>
          <w:p w14:paraId="13798FE9" w14:textId="77777777" w:rsidR="006F4E8A" w:rsidRDefault="006F4E8A">
            <w:pPr>
              <w:pStyle w:val="TableParagraph"/>
              <w:rPr>
                <w:rFonts w:ascii="Times New Roman"/>
                <w:sz w:val="14"/>
              </w:rPr>
            </w:pPr>
          </w:p>
        </w:tc>
      </w:tr>
    </w:tbl>
    <w:p w14:paraId="488DF026" w14:textId="77777777" w:rsidR="006F4E8A" w:rsidRDefault="006F4E8A">
      <w:pPr>
        <w:rPr>
          <w:rFonts w:ascii="Times New Roman"/>
          <w:sz w:val="14"/>
        </w:rPr>
        <w:sectPr w:rsidR="006F4E8A">
          <w:pgSz w:w="12240" w:h="15840"/>
          <w:pgMar w:top="880" w:right="820" w:bottom="940" w:left="860" w:header="0" w:footer="76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2962"/>
        <w:gridCol w:w="1438"/>
        <w:gridCol w:w="1016"/>
        <w:gridCol w:w="2455"/>
        <w:gridCol w:w="1524"/>
      </w:tblGrid>
      <w:tr w:rsidR="006F4E8A" w14:paraId="540A92A2" w14:textId="77777777">
        <w:trPr>
          <w:trHeight w:val="1079"/>
        </w:trPr>
        <w:tc>
          <w:tcPr>
            <w:tcW w:w="677" w:type="dxa"/>
          </w:tcPr>
          <w:p w14:paraId="0842AA7D" w14:textId="77777777" w:rsidR="006F4E8A" w:rsidRDefault="00BE22AD">
            <w:pPr>
              <w:pStyle w:val="TableParagraph"/>
              <w:spacing w:line="203" w:lineRule="exact"/>
              <w:ind w:left="223"/>
              <w:rPr>
                <w:b/>
                <w:sz w:val="18"/>
              </w:rPr>
            </w:pPr>
            <w:r>
              <w:rPr>
                <w:b/>
                <w:w w:val="105"/>
                <w:sz w:val="18"/>
              </w:rPr>
              <w:lastRenderedPageBreak/>
              <w:t>Sl.</w:t>
            </w:r>
          </w:p>
          <w:p w14:paraId="0093383C" w14:textId="77777777" w:rsidR="006F4E8A" w:rsidRDefault="00BE22AD">
            <w:pPr>
              <w:pStyle w:val="TableParagraph"/>
              <w:spacing w:before="9"/>
              <w:ind w:left="187"/>
              <w:rPr>
                <w:b/>
                <w:sz w:val="18"/>
              </w:rPr>
            </w:pPr>
            <w:r>
              <w:rPr>
                <w:b/>
                <w:w w:val="105"/>
                <w:sz w:val="18"/>
              </w:rPr>
              <w:t>No.</w:t>
            </w:r>
          </w:p>
        </w:tc>
        <w:tc>
          <w:tcPr>
            <w:tcW w:w="2962" w:type="dxa"/>
          </w:tcPr>
          <w:p w14:paraId="2AE0F977" w14:textId="77777777" w:rsidR="006F4E8A" w:rsidRDefault="00BE22AD">
            <w:pPr>
              <w:pStyle w:val="TableParagraph"/>
              <w:spacing w:line="203" w:lineRule="exact"/>
              <w:ind w:left="753"/>
              <w:rPr>
                <w:b/>
                <w:sz w:val="18"/>
              </w:rPr>
            </w:pPr>
            <w:r>
              <w:rPr>
                <w:b/>
                <w:w w:val="105"/>
                <w:sz w:val="18"/>
              </w:rPr>
              <w:t>Item</w:t>
            </w:r>
            <w:r>
              <w:rPr>
                <w:b/>
                <w:spacing w:val="-9"/>
                <w:w w:val="105"/>
                <w:sz w:val="18"/>
              </w:rPr>
              <w:t xml:space="preserve"> </w:t>
            </w:r>
            <w:r>
              <w:rPr>
                <w:b/>
                <w:w w:val="105"/>
                <w:sz w:val="18"/>
              </w:rPr>
              <w:t>description</w:t>
            </w:r>
          </w:p>
        </w:tc>
        <w:tc>
          <w:tcPr>
            <w:tcW w:w="1438" w:type="dxa"/>
          </w:tcPr>
          <w:p w14:paraId="13CF0F65" w14:textId="77777777" w:rsidR="006F4E8A" w:rsidRDefault="00BE22AD">
            <w:pPr>
              <w:pStyle w:val="TableParagraph"/>
              <w:spacing w:line="249" w:lineRule="auto"/>
              <w:ind w:left="112" w:right="104" w:hanging="1"/>
              <w:jc w:val="center"/>
              <w:rPr>
                <w:b/>
                <w:sz w:val="18"/>
              </w:rPr>
            </w:pPr>
            <w:r>
              <w:rPr>
                <w:b/>
                <w:w w:val="105"/>
                <w:sz w:val="18"/>
              </w:rPr>
              <w:t>Unit of</w:t>
            </w:r>
            <w:r>
              <w:rPr>
                <w:b/>
                <w:spacing w:val="1"/>
                <w:w w:val="105"/>
                <w:sz w:val="18"/>
              </w:rPr>
              <w:t xml:space="preserve"> </w:t>
            </w:r>
            <w:r>
              <w:rPr>
                <w:b/>
                <w:sz w:val="18"/>
              </w:rPr>
              <w:t>Measurement</w:t>
            </w:r>
            <w:r>
              <w:rPr>
                <w:b/>
                <w:spacing w:val="1"/>
                <w:sz w:val="18"/>
              </w:rPr>
              <w:t xml:space="preserve"> </w:t>
            </w:r>
            <w:r>
              <w:rPr>
                <w:b/>
                <w:w w:val="105"/>
                <w:sz w:val="18"/>
              </w:rPr>
              <w:t>(UOM)</w:t>
            </w:r>
          </w:p>
        </w:tc>
        <w:tc>
          <w:tcPr>
            <w:tcW w:w="1016" w:type="dxa"/>
          </w:tcPr>
          <w:p w14:paraId="098E4769" w14:textId="77777777" w:rsidR="006F4E8A" w:rsidRDefault="00BE22AD">
            <w:pPr>
              <w:pStyle w:val="TableParagraph"/>
              <w:spacing w:line="203" w:lineRule="exact"/>
              <w:ind w:left="123"/>
              <w:rPr>
                <w:b/>
                <w:sz w:val="18"/>
              </w:rPr>
            </w:pPr>
            <w:r>
              <w:rPr>
                <w:b/>
                <w:w w:val="105"/>
                <w:sz w:val="18"/>
              </w:rPr>
              <w:t>Quantity</w:t>
            </w:r>
          </w:p>
        </w:tc>
        <w:tc>
          <w:tcPr>
            <w:tcW w:w="2455" w:type="dxa"/>
          </w:tcPr>
          <w:p w14:paraId="32563B55" w14:textId="77777777" w:rsidR="006F4E8A" w:rsidRDefault="00BE22AD">
            <w:pPr>
              <w:pStyle w:val="TableParagraph"/>
              <w:spacing w:line="249" w:lineRule="auto"/>
              <w:ind w:left="122" w:right="115" w:hanging="5"/>
              <w:jc w:val="center"/>
              <w:rPr>
                <w:b/>
                <w:sz w:val="18"/>
              </w:rPr>
            </w:pPr>
            <w:r>
              <w:rPr>
                <w:b/>
                <w:w w:val="105"/>
                <w:sz w:val="18"/>
              </w:rPr>
              <w:t>Specifications with</w:t>
            </w:r>
            <w:r>
              <w:rPr>
                <w:b/>
                <w:spacing w:val="1"/>
                <w:w w:val="105"/>
                <w:sz w:val="18"/>
              </w:rPr>
              <w:t xml:space="preserve"> </w:t>
            </w:r>
            <w:r>
              <w:rPr>
                <w:b/>
                <w:w w:val="105"/>
                <w:sz w:val="18"/>
              </w:rPr>
              <w:t>capacity (wherever</w:t>
            </w:r>
            <w:r>
              <w:rPr>
                <w:b/>
                <w:spacing w:val="1"/>
                <w:w w:val="105"/>
                <w:sz w:val="18"/>
              </w:rPr>
              <w:t xml:space="preserve"> </w:t>
            </w:r>
            <w:r>
              <w:rPr>
                <w:b/>
                <w:w w:val="105"/>
                <w:sz w:val="18"/>
              </w:rPr>
              <w:t>applicable)</w:t>
            </w:r>
            <w:r>
              <w:rPr>
                <w:b/>
                <w:spacing w:val="-10"/>
                <w:w w:val="105"/>
                <w:sz w:val="18"/>
              </w:rPr>
              <w:t xml:space="preserve"> </w:t>
            </w:r>
            <w:r>
              <w:rPr>
                <w:b/>
                <w:w w:val="105"/>
                <w:sz w:val="18"/>
              </w:rPr>
              <w:t>and</w:t>
            </w:r>
            <w:r>
              <w:rPr>
                <w:b/>
                <w:spacing w:val="-11"/>
                <w:w w:val="105"/>
                <w:sz w:val="18"/>
              </w:rPr>
              <w:t xml:space="preserve"> </w:t>
            </w:r>
            <w:r>
              <w:rPr>
                <w:b/>
                <w:w w:val="105"/>
                <w:sz w:val="18"/>
              </w:rPr>
              <w:t>warranty</w:t>
            </w:r>
            <w:r>
              <w:rPr>
                <w:b/>
                <w:spacing w:val="-50"/>
                <w:w w:val="105"/>
                <w:sz w:val="18"/>
              </w:rPr>
              <w:t xml:space="preserve"> </w:t>
            </w:r>
            <w:r>
              <w:rPr>
                <w:b/>
                <w:w w:val="105"/>
                <w:sz w:val="18"/>
              </w:rPr>
              <w:t>as</w:t>
            </w:r>
            <w:r>
              <w:rPr>
                <w:b/>
                <w:spacing w:val="-1"/>
                <w:w w:val="105"/>
                <w:sz w:val="18"/>
              </w:rPr>
              <w:t xml:space="preserve"> </w:t>
            </w:r>
            <w:r>
              <w:rPr>
                <w:b/>
                <w:w w:val="105"/>
                <w:sz w:val="18"/>
              </w:rPr>
              <w:t>specified</w:t>
            </w:r>
            <w:r>
              <w:rPr>
                <w:b/>
                <w:spacing w:val="-1"/>
                <w:w w:val="105"/>
                <w:sz w:val="18"/>
              </w:rPr>
              <w:t xml:space="preserve"> </w:t>
            </w:r>
            <w:r>
              <w:rPr>
                <w:b/>
                <w:w w:val="105"/>
                <w:sz w:val="18"/>
              </w:rPr>
              <w:t>by</w:t>
            </w:r>
          </w:p>
          <w:p w14:paraId="312F0635" w14:textId="77777777" w:rsidR="006F4E8A" w:rsidRDefault="00BE22AD">
            <w:pPr>
              <w:pStyle w:val="TableParagraph"/>
              <w:spacing w:line="200" w:lineRule="exact"/>
              <w:ind w:left="602" w:right="605"/>
              <w:jc w:val="center"/>
              <w:rPr>
                <w:b/>
                <w:sz w:val="18"/>
              </w:rPr>
            </w:pPr>
            <w:r>
              <w:rPr>
                <w:b/>
                <w:w w:val="105"/>
                <w:sz w:val="18"/>
              </w:rPr>
              <w:t>Manufacturer</w:t>
            </w:r>
          </w:p>
        </w:tc>
        <w:tc>
          <w:tcPr>
            <w:tcW w:w="1524" w:type="dxa"/>
          </w:tcPr>
          <w:p w14:paraId="740DE4AC" w14:textId="77777777" w:rsidR="006F4E8A" w:rsidRDefault="00BE22AD">
            <w:pPr>
              <w:pStyle w:val="TableParagraph"/>
              <w:spacing w:line="249" w:lineRule="auto"/>
              <w:ind w:left="146" w:right="144" w:hanging="3"/>
              <w:jc w:val="center"/>
              <w:rPr>
                <w:b/>
                <w:sz w:val="18"/>
              </w:rPr>
            </w:pPr>
            <w:r>
              <w:rPr>
                <w:b/>
                <w:w w:val="105"/>
                <w:sz w:val="18"/>
              </w:rPr>
              <w:t>Proposed</w:t>
            </w:r>
            <w:r>
              <w:rPr>
                <w:b/>
                <w:spacing w:val="1"/>
                <w:w w:val="105"/>
                <w:sz w:val="18"/>
              </w:rPr>
              <w:t xml:space="preserve"> </w:t>
            </w:r>
            <w:r>
              <w:rPr>
                <w:b/>
                <w:w w:val="105"/>
                <w:sz w:val="18"/>
              </w:rPr>
              <w:t>Makes /</w:t>
            </w:r>
            <w:r>
              <w:rPr>
                <w:b/>
                <w:spacing w:val="1"/>
                <w:w w:val="105"/>
                <w:sz w:val="18"/>
              </w:rPr>
              <w:t xml:space="preserve"> </w:t>
            </w:r>
            <w:r>
              <w:rPr>
                <w:b/>
                <w:sz w:val="18"/>
              </w:rPr>
              <w:t>Manufactures</w:t>
            </w:r>
          </w:p>
        </w:tc>
      </w:tr>
      <w:tr w:rsidR="006F4E8A" w14:paraId="050070B1" w14:textId="77777777">
        <w:trPr>
          <w:trHeight w:val="215"/>
        </w:trPr>
        <w:tc>
          <w:tcPr>
            <w:tcW w:w="677" w:type="dxa"/>
          </w:tcPr>
          <w:p w14:paraId="34A8218D" w14:textId="77777777" w:rsidR="006F4E8A" w:rsidRDefault="00BE22AD">
            <w:pPr>
              <w:pStyle w:val="TableParagraph"/>
              <w:spacing w:line="196" w:lineRule="exact"/>
              <w:ind w:left="210" w:right="206"/>
              <w:jc w:val="center"/>
              <w:rPr>
                <w:sz w:val="18"/>
              </w:rPr>
            </w:pPr>
            <w:r>
              <w:rPr>
                <w:w w:val="105"/>
                <w:sz w:val="18"/>
              </w:rPr>
              <w:t>40</w:t>
            </w:r>
          </w:p>
        </w:tc>
        <w:tc>
          <w:tcPr>
            <w:tcW w:w="2962" w:type="dxa"/>
          </w:tcPr>
          <w:p w14:paraId="311BE9C0" w14:textId="77777777" w:rsidR="006F4E8A" w:rsidRDefault="00BE22AD">
            <w:pPr>
              <w:pStyle w:val="TableParagraph"/>
              <w:spacing w:line="196" w:lineRule="exact"/>
              <w:ind w:left="101"/>
              <w:rPr>
                <w:sz w:val="18"/>
              </w:rPr>
            </w:pPr>
            <w:r>
              <w:rPr>
                <w:w w:val="105"/>
                <w:sz w:val="18"/>
              </w:rPr>
              <w:t>Copper</w:t>
            </w:r>
            <w:r>
              <w:rPr>
                <w:spacing w:val="-7"/>
                <w:w w:val="105"/>
                <w:sz w:val="18"/>
              </w:rPr>
              <w:t xml:space="preserve"> </w:t>
            </w:r>
            <w:r>
              <w:rPr>
                <w:w w:val="105"/>
                <w:sz w:val="18"/>
              </w:rPr>
              <w:t>wires</w:t>
            </w:r>
          </w:p>
        </w:tc>
        <w:tc>
          <w:tcPr>
            <w:tcW w:w="1438" w:type="dxa"/>
          </w:tcPr>
          <w:p w14:paraId="16E34830" w14:textId="77777777" w:rsidR="006F4E8A" w:rsidRDefault="006F4E8A">
            <w:pPr>
              <w:pStyle w:val="TableParagraph"/>
              <w:rPr>
                <w:rFonts w:ascii="Times New Roman"/>
                <w:sz w:val="14"/>
              </w:rPr>
            </w:pPr>
          </w:p>
        </w:tc>
        <w:tc>
          <w:tcPr>
            <w:tcW w:w="1016" w:type="dxa"/>
          </w:tcPr>
          <w:p w14:paraId="28552052" w14:textId="77777777" w:rsidR="006F4E8A" w:rsidRDefault="006F4E8A">
            <w:pPr>
              <w:pStyle w:val="TableParagraph"/>
              <w:rPr>
                <w:rFonts w:ascii="Times New Roman"/>
                <w:sz w:val="14"/>
              </w:rPr>
            </w:pPr>
          </w:p>
        </w:tc>
        <w:tc>
          <w:tcPr>
            <w:tcW w:w="2455" w:type="dxa"/>
          </w:tcPr>
          <w:p w14:paraId="64C5BD2F" w14:textId="77777777" w:rsidR="006F4E8A" w:rsidRDefault="006F4E8A">
            <w:pPr>
              <w:pStyle w:val="TableParagraph"/>
              <w:rPr>
                <w:rFonts w:ascii="Times New Roman"/>
                <w:sz w:val="14"/>
              </w:rPr>
            </w:pPr>
          </w:p>
        </w:tc>
        <w:tc>
          <w:tcPr>
            <w:tcW w:w="1524" w:type="dxa"/>
          </w:tcPr>
          <w:p w14:paraId="10F79449" w14:textId="77777777" w:rsidR="006F4E8A" w:rsidRDefault="006F4E8A">
            <w:pPr>
              <w:pStyle w:val="TableParagraph"/>
              <w:rPr>
                <w:rFonts w:ascii="Times New Roman"/>
                <w:sz w:val="14"/>
              </w:rPr>
            </w:pPr>
          </w:p>
        </w:tc>
      </w:tr>
      <w:tr w:rsidR="006F4E8A" w14:paraId="434B98EC" w14:textId="77777777">
        <w:trPr>
          <w:trHeight w:val="215"/>
        </w:trPr>
        <w:tc>
          <w:tcPr>
            <w:tcW w:w="677" w:type="dxa"/>
          </w:tcPr>
          <w:p w14:paraId="7CEFE44E" w14:textId="77777777" w:rsidR="006F4E8A" w:rsidRDefault="00BE22AD">
            <w:pPr>
              <w:pStyle w:val="TableParagraph"/>
              <w:spacing w:line="196" w:lineRule="exact"/>
              <w:ind w:left="210" w:right="206"/>
              <w:jc w:val="center"/>
              <w:rPr>
                <w:sz w:val="18"/>
              </w:rPr>
            </w:pPr>
            <w:r>
              <w:rPr>
                <w:w w:val="105"/>
                <w:sz w:val="18"/>
              </w:rPr>
              <w:t>41</w:t>
            </w:r>
          </w:p>
        </w:tc>
        <w:tc>
          <w:tcPr>
            <w:tcW w:w="2962" w:type="dxa"/>
          </w:tcPr>
          <w:p w14:paraId="1A167269" w14:textId="77777777" w:rsidR="006F4E8A" w:rsidRDefault="00BE22AD">
            <w:pPr>
              <w:pStyle w:val="TableParagraph"/>
              <w:spacing w:line="196" w:lineRule="exact"/>
              <w:ind w:left="101"/>
              <w:rPr>
                <w:sz w:val="18"/>
              </w:rPr>
            </w:pPr>
            <w:r>
              <w:rPr>
                <w:w w:val="105"/>
                <w:sz w:val="18"/>
              </w:rPr>
              <w:t>XLPE</w:t>
            </w:r>
            <w:r>
              <w:rPr>
                <w:spacing w:val="-9"/>
                <w:w w:val="105"/>
                <w:sz w:val="18"/>
              </w:rPr>
              <w:t xml:space="preserve"> </w:t>
            </w:r>
            <w:r>
              <w:rPr>
                <w:w w:val="105"/>
                <w:sz w:val="18"/>
              </w:rPr>
              <w:t>insulated,</w:t>
            </w:r>
            <w:r>
              <w:rPr>
                <w:spacing w:val="-6"/>
                <w:w w:val="105"/>
                <w:sz w:val="18"/>
              </w:rPr>
              <w:t xml:space="preserve"> </w:t>
            </w:r>
            <w:r>
              <w:rPr>
                <w:w w:val="105"/>
                <w:sz w:val="18"/>
              </w:rPr>
              <w:t>armoured,</w:t>
            </w:r>
          </w:p>
        </w:tc>
        <w:tc>
          <w:tcPr>
            <w:tcW w:w="1438" w:type="dxa"/>
          </w:tcPr>
          <w:p w14:paraId="6A2FD32D" w14:textId="77777777" w:rsidR="006F4E8A" w:rsidRDefault="006F4E8A">
            <w:pPr>
              <w:pStyle w:val="TableParagraph"/>
              <w:rPr>
                <w:rFonts w:ascii="Times New Roman"/>
                <w:sz w:val="14"/>
              </w:rPr>
            </w:pPr>
          </w:p>
        </w:tc>
        <w:tc>
          <w:tcPr>
            <w:tcW w:w="1016" w:type="dxa"/>
          </w:tcPr>
          <w:p w14:paraId="47C5458E" w14:textId="77777777" w:rsidR="006F4E8A" w:rsidRDefault="006F4E8A">
            <w:pPr>
              <w:pStyle w:val="TableParagraph"/>
              <w:rPr>
                <w:rFonts w:ascii="Times New Roman"/>
                <w:sz w:val="14"/>
              </w:rPr>
            </w:pPr>
          </w:p>
        </w:tc>
        <w:tc>
          <w:tcPr>
            <w:tcW w:w="2455" w:type="dxa"/>
          </w:tcPr>
          <w:p w14:paraId="760A3B1D" w14:textId="77777777" w:rsidR="006F4E8A" w:rsidRDefault="006F4E8A">
            <w:pPr>
              <w:pStyle w:val="TableParagraph"/>
              <w:rPr>
                <w:rFonts w:ascii="Times New Roman"/>
                <w:sz w:val="14"/>
              </w:rPr>
            </w:pPr>
          </w:p>
        </w:tc>
        <w:tc>
          <w:tcPr>
            <w:tcW w:w="1524" w:type="dxa"/>
          </w:tcPr>
          <w:p w14:paraId="018AC246" w14:textId="77777777" w:rsidR="006F4E8A" w:rsidRDefault="006F4E8A">
            <w:pPr>
              <w:pStyle w:val="TableParagraph"/>
              <w:rPr>
                <w:rFonts w:ascii="Times New Roman"/>
                <w:sz w:val="14"/>
              </w:rPr>
            </w:pPr>
          </w:p>
        </w:tc>
      </w:tr>
      <w:tr w:rsidR="006F4E8A" w14:paraId="3B4EA994" w14:textId="77777777">
        <w:trPr>
          <w:trHeight w:val="215"/>
        </w:trPr>
        <w:tc>
          <w:tcPr>
            <w:tcW w:w="677" w:type="dxa"/>
          </w:tcPr>
          <w:p w14:paraId="463676FE" w14:textId="77777777" w:rsidR="006F4E8A" w:rsidRDefault="00BE22AD">
            <w:pPr>
              <w:pStyle w:val="TableParagraph"/>
              <w:spacing w:line="196" w:lineRule="exact"/>
              <w:ind w:left="210" w:right="206"/>
              <w:jc w:val="center"/>
              <w:rPr>
                <w:sz w:val="18"/>
              </w:rPr>
            </w:pPr>
            <w:r>
              <w:rPr>
                <w:w w:val="105"/>
                <w:sz w:val="18"/>
              </w:rPr>
              <w:t>42</w:t>
            </w:r>
          </w:p>
        </w:tc>
        <w:tc>
          <w:tcPr>
            <w:tcW w:w="2962" w:type="dxa"/>
          </w:tcPr>
          <w:p w14:paraId="327FCABC" w14:textId="77777777" w:rsidR="006F4E8A" w:rsidRDefault="00BE22AD">
            <w:pPr>
              <w:pStyle w:val="TableParagraph"/>
              <w:spacing w:line="196" w:lineRule="exact"/>
              <w:ind w:left="101"/>
              <w:rPr>
                <w:sz w:val="18"/>
              </w:rPr>
            </w:pPr>
            <w:r>
              <w:rPr>
                <w:w w:val="105"/>
                <w:sz w:val="18"/>
              </w:rPr>
              <w:t>Aluminium</w:t>
            </w:r>
            <w:r>
              <w:rPr>
                <w:spacing w:val="-9"/>
                <w:w w:val="105"/>
                <w:sz w:val="18"/>
              </w:rPr>
              <w:t xml:space="preserve"> </w:t>
            </w:r>
            <w:r>
              <w:rPr>
                <w:w w:val="105"/>
                <w:sz w:val="18"/>
              </w:rPr>
              <w:t>conductor</w:t>
            </w:r>
            <w:r>
              <w:rPr>
                <w:spacing w:val="-7"/>
                <w:w w:val="105"/>
                <w:sz w:val="18"/>
              </w:rPr>
              <w:t xml:space="preserve"> </w:t>
            </w:r>
            <w:r>
              <w:rPr>
                <w:w w:val="105"/>
                <w:sz w:val="18"/>
              </w:rPr>
              <w:t>cables</w:t>
            </w:r>
          </w:p>
        </w:tc>
        <w:tc>
          <w:tcPr>
            <w:tcW w:w="1438" w:type="dxa"/>
          </w:tcPr>
          <w:p w14:paraId="6B916DAE" w14:textId="77777777" w:rsidR="006F4E8A" w:rsidRDefault="006F4E8A">
            <w:pPr>
              <w:pStyle w:val="TableParagraph"/>
              <w:rPr>
                <w:rFonts w:ascii="Times New Roman"/>
                <w:sz w:val="14"/>
              </w:rPr>
            </w:pPr>
          </w:p>
        </w:tc>
        <w:tc>
          <w:tcPr>
            <w:tcW w:w="1016" w:type="dxa"/>
          </w:tcPr>
          <w:p w14:paraId="45298ED1" w14:textId="77777777" w:rsidR="006F4E8A" w:rsidRDefault="006F4E8A">
            <w:pPr>
              <w:pStyle w:val="TableParagraph"/>
              <w:rPr>
                <w:rFonts w:ascii="Times New Roman"/>
                <w:sz w:val="14"/>
              </w:rPr>
            </w:pPr>
          </w:p>
        </w:tc>
        <w:tc>
          <w:tcPr>
            <w:tcW w:w="2455" w:type="dxa"/>
          </w:tcPr>
          <w:p w14:paraId="6658C343" w14:textId="77777777" w:rsidR="006F4E8A" w:rsidRDefault="006F4E8A">
            <w:pPr>
              <w:pStyle w:val="TableParagraph"/>
              <w:rPr>
                <w:rFonts w:ascii="Times New Roman"/>
                <w:sz w:val="14"/>
              </w:rPr>
            </w:pPr>
          </w:p>
        </w:tc>
        <w:tc>
          <w:tcPr>
            <w:tcW w:w="1524" w:type="dxa"/>
          </w:tcPr>
          <w:p w14:paraId="7647CB49" w14:textId="77777777" w:rsidR="006F4E8A" w:rsidRDefault="006F4E8A">
            <w:pPr>
              <w:pStyle w:val="TableParagraph"/>
              <w:rPr>
                <w:rFonts w:ascii="Times New Roman"/>
                <w:sz w:val="14"/>
              </w:rPr>
            </w:pPr>
          </w:p>
        </w:tc>
      </w:tr>
      <w:tr w:rsidR="006F4E8A" w14:paraId="1A6A715A" w14:textId="77777777">
        <w:trPr>
          <w:trHeight w:val="432"/>
        </w:trPr>
        <w:tc>
          <w:tcPr>
            <w:tcW w:w="677" w:type="dxa"/>
          </w:tcPr>
          <w:p w14:paraId="53CC688F" w14:textId="77777777" w:rsidR="006F4E8A" w:rsidRDefault="00BE22AD">
            <w:pPr>
              <w:pStyle w:val="TableParagraph"/>
              <w:spacing w:line="203" w:lineRule="exact"/>
              <w:ind w:left="210" w:right="206"/>
              <w:jc w:val="center"/>
              <w:rPr>
                <w:sz w:val="18"/>
              </w:rPr>
            </w:pPr>
            <w:r>
              <w:rPr>
                <w:w w:val="105"/>
                <w:sz w:val="18"/>
              </w:rPr>
              <w:t>43</w:t>
            </w:r>
          </w:p>
        </w:tc>
        <w:tc>
          <w:tcPr>
            <w:tcW w:w="2962" w:type="dxa"/>
          </w:tcPr>
          <w:p w14:paraId="63D40EF6" w14:textId="77777777" w:rsidR="006F4E8A" w:rsidRDefault="00BE22AD">
            <w:pPr>
              <w:pStyle w:val="TableParagraph"/>
              <w:spacing w:line="203" w:lineRule="exact"/>
              <w:ind w:left="101"/>
              <w:rPr>
                <w:sz w:val="18"/>
              </w:rPr>
            </w:pPr>
            <w:r>
              <w:rPr>
                <w:w w:val="105"/>
                <w:sz w:val="18"/>
              </w:rPr>
              <w:t>Telephone,</w:t>
            </w:r>
            <w:r>
              <w:rPr>
                <w:spacing w:val="-8"/>
                <w:w w:val="105"/>
                <w:sz w:val="18"/>
              </w:rPr>
              <w:t xml:space="preserve"> </w:t>
            </w:r>
            <w:r>
              <w:rPr>
                <w:w w:val="105"/>
                <w:sz w:val="18"/>
              </w:rPr>
              <w:t>Co-axial</w:t>
            </w:r>
            <w:r>
              <w:rPr>
                <w:spacing w:val="-6"/>
                <w:w w:val="105"/>
                <w:sz w:val="18"/>
              </w:rPr>
              <w:t xml:space="preserve"> </w:t>
            </w:r>
            <w:r>
              <w:rPr>
                <w:w w:val="105"/>
                <w:sz w:val="18"/>
              </w:rPr>
              <w:t>wires</w:t>
            </w:r>
            <w:r>
              <w:rPr>
                <w:spacing w:val="-4"/>
                <w:w w:val="105"/>
                <w:sz w:val="18"/>
              </w:rPr>
              <w:t xml:space="preserve"> </w:t>
            </w:r>
            <w:r>
              <w:rPr>
                <w:w w:val="105"/>
                <w:sz w:val="18"/>
              </w:rPr>
              <w:t>&amp;</w:t>
            </w:r>
          </w:p>
          <w:p w14:paraId="594EEB7A" w14:textId="77777777" w:rsidR="006F4E8A" w:rsidRDefault="00BE22AD">
            <w:pPr>
              <w:pStyle w:val="TableParagraph"/>
              <w:spacing w:before="9" w:line="201" w:lineRule="exact"/>
              <w:ind w:left="100"/>
              <w:rPr>
                <w:sz w:val="18"/>
              </w:rPr>
            </w:pPr>
            <w:r>
              <w:rPr>
                <w:w w:val="105"/>
                <w:sz w:val="18"/>
              </w:rPr>
              <w:t>Cables</w:t>
            </w:r>
          </w:p>
        </w:tc>
        <w:tc>
          <w:tcPr>
            <w:tcW w:w="1438" w:type="dxa"/>
          </w:tcPr>
          <w:p w14:paraId="43AC87AE" w14:textId="77777777" w:rsidR="006F4E8A" w:rsidRDefault="006F4E8A">
            <w:pPr>
              <w:pStyle w:val="TableParagraph"/>
              <w:rPr>
                <w:rFonts w:ascii="Times New Roman"/>
                <w:sz w:val="18"/>
              </w:rPr>
            </w:pPr>
          </w:p>
        </w:tc>
        <w:tc>
          <w:tcPr>
            <w:tcW w:w="1016" w:type="dxa"/>
          </w:tcPr>
          <w:p w14:paraId="4CDDE851" w14:textId="77777777" w:rsidR="006F4E8A" w:rsidRDefault="006F4E8A">
            <w:pPr>
              <w:pStyle w:val="TableParagraph"/>
              <w:rPr>
                <w:rFonts w:ascii="Times New Roman"/>
                <w:sz w:val="18"/>
              </w:rPr>
            </w:pPr>
          </w:p>
        </w:tc>
        <w:tc>
          <w:tcPr>
            <w:tcW w:w="2455" w:type="dxa"/>
          </w:tcPr>
          <w:p w14:paraId="7826378D" w14:textId="77777777" w:rsidR="006F4E8A" w:rsidRDefault="006F4E8A">
            <w:pPr>
              <w:pStyle w:val="TableParagraph"/>
              <w:rPr>
                <w:rFonts w:ascii="Times New Roman"/>
                <w:sz w:val="18"/>
              </w:rPr>
            </w:pPr>
          </w:p>
        </w:tc>
        <w:tc>
          <w:tcPr>
            <w:tcW w:w="1524" w:type="dxa"/>
          </w:tcPr>
          <w:p w14:paraId="6D2E0B0A" w14:textId="77777777" w:rsidR="006F4E8A" w:rsidRDefault="006F4E8A">
            <w:pPr>
              <w:pStyle w:val="TableParagraph"/>
              <w:rPr>
                <w:rFonts w:ascii="Times New Roman"/>
                <w:sz w:val="18"/>
              </w:rPr>
            </w:pPr>
          </w:p>
        </w:tc>
      </w:tr>
      <w:tr w:rsidR="006F4E8A" w14:paraId="46145863" w14:textId="77777777">
        <w:trPr>
          <w:trHeight w:val="215"/>
        </w:trPr>
        <w:tc>
          <w:tcPr>
            <w:tcW w:w="677" w:type="dxa"/>
          </w:tcPr>
          <w:p w14:paraId="008B40C6" w14:textId="77777777" w:rsidR="006F4E8A" w:rsidRDefault="00BE22AD">
            <w:pPr>
              <w:pStyle w:val="TableParagraph"/>
              <w:spacing w:line="196" w:lineRule="exact"/>
              <w:ind w:left="210" w:right="206"/>
              <w:jc w:val="center"/>
              <w:rPr>
                <w:sz w:val="18"/>
              </w:rPr>
            </w:pPr>
            <w:r>
              <w:rPr>
                <w:w w:val="105"/>
                <w:sz w:val="18"/>
              </w:rPr>
              <w:t>44</w:t>
            </w:r>
          </w:p>
        </w:tc>
        <w:tc>
          <w:tcPr>
            <w:tcW w:w="2962" w:type="dxa"/>
          </w:tcPr>
          <w:p w14:paraId="79408C72" w14:textId="77777777" w:rsidR="006F4E8A" w:rsidRDefault="00BE22AD">
            <w:pPr>
              <w:pStyle w:val="TableParagraph"/>
              <w:spacing w:line="196" w:lineRule="exact"/>
              <w:ind w:left="101"/>
              <w:rPr>
                <w:sz w:val="18"/>
              </w:rPr>
            </w:pPr>
            <w:r>
              <w:rPr>
                <w:w w:val="105"/>
                <w:sz w:val="18"/>
              </w:rPr>
              <w:t>Data</w:t>
            </w:r>
            <w:r>
              <w:rPr>
                <w:spacing w:val="-5"/>
                <w:w w:val="105"/>
                <w:sz w:val="18"/>
              </w:rPr>
              <w:t xml:space="preserve"> </w:t>
            </w:r>
            <w:r>
              <w:rPr>
                <w:w w:val="105"/>
                <w:sz w:val="18"/>
              </w:rPr>
              <w:t>Cables</w:t>
            </w:r>
            <w:r>
              <w:rPr>
                <w:spacing w:val="-6"/>
                <w:w w:val="105"/>
                <w:sz w:val="18"/>
              </w:rPr>
              <w:t xml:space="preserve"> </w:t>
            </w:r>
            <w:r>
              <w:rPr>
                <w:w w:val="105"/>
                <w:sz w:val="18"/>
              </w:rPr>
              <w:t>(CAT</w:t>
            </w:r>
            <w:r>
              <w:rPr>
                <w:spacing w:val="-6"/>
                <w:w w:val="105"/>
                <w:sz w:val="18"/>
              </w:rPr>
              <w:t xml:space="preserve"> </w:t>
            </w:r>
            <w:r>
              <w:rPr>
                <w:w w:val="105"/>
                <w:sz w:val="18"/>
              </w:rPr>
              <w:t>5e,</w:t>
            </w:r>
            <w:r>
              <w:rPr>
                <w:spacing w:val="-2"/>
                <w:w w:val="105"/>
                <w:sz w:val="18"/>
              </w:rPr>
              <w:t xml:space="preserve"> </w:t>
            </w:r>
            <w:r>
              <w:rPr>
                <w:w w:val="105"/>
                <w:sz w:val="18"/>
              </w:rPr>
              <w:t>6)</w:t>
            </w:r>
          </w:p>
        </w:tc>
        <w:tc>
          <w:tcPr>
            <w:tcW w:w="1438" w:type="dxa"/>
          </w:tcPr>
          <w:p w14:paraId="3C58EB2D" w14:textId="77777777" w:rsidR="006F4E8A" w:rsidRDefault="006F4E8A">
            <w:pPr>
              <w:pStyle w:val="TableParagraph"/>
              <w:rPr>
                <w:rFonts w:ascii="Times New Roman"/>
                <w:sz w:val="14"/>
              </w:rPr>
            </w:pPr>
          </w:p>
        </w:tc>
        <w:tc>
          <w:tcPr>
            <w:tcW w:w="1016" w:type="dxa"/>
          </w:tcPr>
          <w:p w14:paraId="3A42E2CF" w14:textId="77777777" w:rsidR="006F4E8A" w:rsidRDefault="006F4E8A">
            <w:pPr>
              <w:pStyle w:val="TableParagraph"/>
              <w:rPr>
                <w:rFonts w:ascii="Times New Roman"/>
                <w:sz w:val="14"/>
              </w:rPr>
            </w:pPr>
          </w:p>
        </w:tc>
        <w:tc>
          <w:tcPr>
            <w:tcW w:w="2455" w:type="dxa"/>
          </w:tcPr>
          <w:p w14:paraId="3303E149" w14:textId="77777777" w:rsidR="006F4E8A" w:rsidRDefault="006F4E8A">
            <w:pPr>
              <w:pStyle w:val="TableParagraph"/>
              <w:rPr>
                <w:rFonts w:ascii="Times New Roman"/>
                <w:sz w:val="14"/>
              </w:rPr>
            </w:pPr>
          </w:p>
        </w:tc>
        <w:tc>
          <w:tcPr>
            <w:tcW w:w="1524" w:type="dxa"/>
          </w:tcPr>
          <w:p w14:paraId="36E68F4D" w14:textId="77777777" w:rsidR="006F4E8A" w:rsidRDefault="006F4E8A">
            <w:pPr>
              <w:pStyle w:val="TableParagraph"/>
              <w:rPr>
                <w:rFonts w:ascii="Times New Roman"/>
                <w:sz w:val="14"/>
              </w:rPr>
            </w:pPr>
          </w:p>
        </w:tc>
      </w:tr>
      <w:tr w:rsidR="006F4E8A" w14:paraId="40AEAC01" w14:textId="77777777">
        <w:trPr>
          <w:trHeight w:val="215"/>
        </w:trPr>
        <w:tc>
          <w:tcPr>
            <w:tcW w:w="677" w:type="dxa"/>
          </w:tcPr>
          <w:p w14:paraId="158F9885" w14:textId="77777777" w:rsidR="006F4E8A" w:rsidRDefault="00BE22AD">
            <w:pPr>
              <w:pStyle w:val="TableParagraph"/>
              <w:spacing w:line="196" w:lineRule="exact"/>
              <w:ind w:left="210" w:right="206"/>
              <w:jc w:val="center"/>
              <w:rPr>
                <w:sz w:val="18"/>
              </w:rPr>
            </w:pPr>
            <w:r>
              <w:rPr>
                <w:w w:val="105"/>
                <w:sz w:val="18"/>
              </w:rPr>
              <w:t>45</w:t>
            </w:r>
          </w:p>
        </w:tc>
        <w:tc>
          <w:tcPr>
            <w:tcW w:w="2962" w:type="dxa"/>
          </w:tcPr>
          <w:p w14:paraId="40DAF5E4" w14:textId="77777777" w:rsidR="006F4E8A" w:rsidRDefault="00BE22AD">
            <w:pPr>
              <w:pStyle w:val="TableParagraph"/>
              <w:spacing w:line="196" w:lineRule="exact"/>
              <w:ind w:left="101"/>
              <w:rPr>
                <w:sz w:val="18"/>
              </w:rPr>
            </w:pPr>
            <w:r>
              <w:rPr>
                <w:w w:val="105"/>
                <w:sz w:val="18"/>
              </w:rPr>
              <w:t>CONTROL</w:t>
            </w:r>
            <w:r>
              <w:rPr>
                <w:spacing w:val="-8"/>
                <w:w w:val="105"/>
                <w:sz w:val="18"/>
              </w:rPr>
              <w:t xml:space="preserve"> </w:t>
            </w:r>
            <w:r>
              <w:rPr>
                <w:w w:val="105"/>
                <w:sz w:val="18"/>
              </w:rPr>
              <w:t>JUNCTION</w:t>
            </w:r>
            <w:r>
              <w:rPr>
                <w:spacing w:val="-7"/>
                <w:w w:val="105"/>
                <w:sz w:val="18"/>
              </w:rPr>
              <w:t xml:space="preserve"> </w:t>
            </w:r>
            <w:r>
              <w:rPr>
                <w:w w:val="105"/>
                <w:sz w:val="18"/>
              </w:rPr>
              <w:t>BOXES</w:t>
            </w:r>
          </w:p>
        </w:tc>
        <w:tc>
          <w:tcPr>
            <w:tcW w:w="1438" w:type="dxa"/>
          </w:tcPr>
          <w:p w14:paraId="2B1801EC" w14:textId="77777777" w:rsidR="006F4E8A" w:rsidRDefault="006F4E8A">
            <w:pPr>
              <w:pStyle w:val="TableParagraph"/>
              <w:rPr>
                <w:rFonts w:ascii="Times New Roman"/>
                <w:sz w:val="14"/>
              </w:rPr>
            </w:pPr>
          </w:p>
        </w:tc>
        <w:tc>
          <w:tcPr>
            <w:tcW w:w="1016" w:type="dxa"/>
          </w:tcPr>
          <w:p w14:paraId="530E8942" w14:textId="77777777" w:rsidR="006F4E8A" w:rsidRDefault="006F4E8A">
            <w:pPr>
              <w:pStyle w:val="TableParagraph"/>
              <w:rPr>
                <w:rFonts w:ascii="Times New Roman"/>
                <w:sz w:val="14"/>
              </w:rPr>
            </w:pPr>
          </w:p>
        </w:tc>
        <w:tc>
          <w:tcPr>
            <w:tcW w:w="2455" w:type="dxa"/>
          </w:tcPr>
          <w:p w14:paraId="6FB4909A" w14:textId="77777777" w:rsidR="006F4E8A" w:rsidRDefault="006F4E8A">
            <w:pPr>
              <w:pStyle w:val="TableParagraph"/>
              <w:rPr>
                <w:rFonts w:ascii="Times New Roman"/>
                <w:sz w:val="14"/>
              </w:rPr>
            </w:pPr>
          </w:p>
        </w:tc>
        <w:tc>
          <w:tcPr>
            <w:tcW w:w="1524" w:type="dxa"/>
          </w:tcPr>
          <w:p w14:paraId="7D1C45CC" w14:textId="77777777" w:rsidR="006F4E8A" w:rsidRDefault="006F4E8A">
            <w:pPr>
              <w:pStyle w:val="TableParagraph"/>
              <w:rPr>
                <w:rFonts w:ascii="Times New Roman"/>
                <w:sz w:val="14"/>
              </w:rPr>
            </w:pPr>
          </w:p>
        </w:tc>
      </w:tr>
      <w:tr w:rsidR="006F4E8A" w14:paraId="0624AE69" w14:textId="77777777">
        <w:trPr>
          <w:trHeight w:val="215"/>
        </w:trPr>
        <w:tc>
          <w:tcPr>
            <w:tcW w:w="677" w:type="dxa"/>
          </w:tcPr>
          <w:p w14:paraId="080976D0" w14:textId="77777777" w:rsidR="006F4E8A" w:rsidRDefault="00BE22AD">
            <w:pPr>
              <w:pStyle w:val="TableParagraph"/>
              <w:spacing w:line="196" w:lineRule="exact"/>
              <w:ind w:left="210" w:right="206"/>
              <w:jc w:val="center"/>
              <w:rPr>
                <w:sz w:val="18"/>
              </w:rPr>
            </w:pPr>
            <w:r>
              <w:rPr>
                <w:w w:val="105"/>
                <w:sz w:val="18"/>
              </w:rPr>
              <w:t>46</w:t>
            </w:r>
          </w:p>
        </w:tc>
        <w:tc>
          <w:tcPr>
            <w:tcW w:w="2962" w:type="dxa"/>
          </w:tcPr>
          <w:p w14:paraId="6E1FB1DF" w14:textId="77777777" w:rsidR="006F4E8A" w:rsidRDefault="00BE22AD">
            <w:pPr>
              <w:pStyle w:val="TableParagraph"/>
              <w:spacing w:line="196" w:lineRule="exact"/>
              <w:ind w:left="101"/>
              <w:rPr>
                <w:sz w:val="18"/>
              </w:rPr>
            </w:pPr>
            <w:r>
              <w:rPr>
                <w:w w:val="105"/>
                <w:sz w:val="18"/>
              </w:rPr>
              <w:t>Network</w:t>
            </w:r>
            <w:r>
              <w:rPr>
                <w:spacing w:val="-6"/>
                <w:w w:val="105"/>
                <w:sz w:val="18"/>
              </w:rPr>
              <w:t xml:space="preserve"> </w:t>
            </w:r>
            <w:r>
              <w:rPr>
                <w:w w:val="105"/>
                <w:sz w:val="18"/>
              </w:rPr>
              <w:t>Switches</w:t>
            </w:r>
          </w:p>
        </w:tc>
        <w:tc>
          <w:tcPr>
            <w:tcW w:w="1438" w:type="dxa"/>
          </w:tcPr>
          <w:p w14:paraId="50F7AD93" w14:textId="77777777" w:rsidR="006F4E8A" w:rsidRDefault="006F4E8A">
            <w:pPr>
              <w:pStyle w:val="TableParagraph"/>
              <w:rPr>
                <w:rFonts w:ascii="Times New Roman"/>
                <w:sz w:val="14"/>
              </w:rPr>
            </w:pPr>
          </w:p>
        </w:tc>
        <w:tc>
          <w:tcPr>
            <w:tcW w:w="1016" w:type="dxa"/>
          </w:tcPr>
          <w:p w14:paraId="48CABA17" w14:textId="77777777" w:rsidR="006F4E8A" w:rsidRDefault="006F4E8A">
            <w:pPr>
              <w:pStyle w:val="TableParagraph"/>
              <w:rPr>
                <w:rFonts w:ascii="Times New Roman"/>
                <w:sz w:val="14"/>
              </w:rPr>
            </w:pPr>
          </w:p>
        </w:tc>
        <w:tc>
          <w:tcPr>
            <w:tcW w:w="2455" w:type="dxa"/>
          </w:tcPr>
          <w:p w14:paraId="2451EE75" w14:textId="77777777" w:rsidR="006F4E8A" w:rsidRDefault="006F4E8A">
            <w:pPr>
              <w:pStyle w:val="TableParagraph"/>
              <w:rPr>
                <w:rFonts w:ascii="Times New Roman"/>
                <w:sz w:val="14"/>
              </w:rPr>
            </w:pPr>
          </w:p>
        </w:tc>
        <w:tc>
          <w:tcPr>
            <w:tcW w:w="1524" w:type="dxa"/>
          </w:tcPr>
          <w:p w14:paraId="7635B9C5" w14:textId="77777777" w:rsidR="006F4E8A" w:rsidRDefault="006F4E8A">
            <w:pPr>
              <w:pStyle w:val="TableParagraph"/>
              <w:rPr>
                <w:rFonts w:ascii="Times New Roman"/>
                <w:sz w:val="14"/>
              </w:rPr>
            </w:pPr>
          </w:p>
        </w:tc>
      </w:tr>
      <w:tr w:rsidR="006F4E8A" w14:paraId="35255690" w14:textId="77777777">
        <w:trPr>
          <w:trHeight w:val="215"/>
        </w:trPr>
        <w:tc>
          <w:tcPr>
            <w:tcW w:w="677" w:type="dxa"/>
          </w:tcPr>
          <w:p w14:paraId="48439EBA" w14:textId="77777777" w:rsidR="006F4E8A" w:rsidRDefault="00BE22AD">
            <w:pPr>
              <w:pStyle w:val="TableParagraph"/>
              <w:spacing w:line="196" w:lineRule="exact"/>
              <w:ind w:left="210" w:right="206"/>
              <w:jc w:val="center"/>
              <w:rPr>
                <w:sz w:val="18"/>
              </w:rPr>
            </w:pPr>
            <w:r>
              <w:rPr>
                <w:w w:val="105"/>
                <w:sz w:val="18"/>
              </w:rPr>
              <w:t>47</w:t>
            </w:r>
          </w:p>
        </w:tc>
        <w:tc>
          <w:tcPr>
            <w:tcW w:w="2962" w:type="dxa"/>
          </w:tcPr>
          <w:p w14:paraId="652D2254" w14:textId="77777777" w:rsidR="006F4E8A" w:rsidRDefault="00BE22AD">
            <w:pPr>
              <w:pStyle w:val="TableParagraph"/>
              <w:spacing w:line="196" w:lineRule="exact"/>
              <w:ind w:left="101"/>
              <w:rPr>
                <w:sz w:val="18"/>
              </w:rPr>
            </w:pPr>
            <w:r>
              <w:rPr>
                <w:w w:val="105"/>
                <w:sz w:val="18"/>
              </w:rPr>
              <w:t>CCTV</w:t>
            </w:r>
            <w:r>
              <w:rPr>
                <w:spacing w:val="-5"/>
                <w:w w:val="105"/>
                <w:sz w:val="18"/>
              </w:rPr>
              <w:t xml:space="preserve"> </w:t>
            </w:r>
            <w:r>
              <w:rPr>
                <w:w w:val="105"/>
                <w:sz w:val="18"/>
              </w:rPr>
              <w:t>&amp;</w:t>
            </w:r>
            <w:r>
              <w:rPr>
                <w:spacing w:val="-6"/>
                <w:w w:val="105"/>
                <w:sz w:val="18"/>
              </w:rPr>
              <w:t xml:space="preserve"> </w:t>
            </w:r>
            <w:r>
              <w:rPr>
                <w:w w:val="105"/>
                <w:sz w:val="18"/>
              </w:rPr>
              <w:t>CAMERAS</w:t>
            </w:r>
          </w:p>
        </w:tc>
        <w:tc>
          <w:tcPr>
            <w:tcW w:w="1438" w:type="dxa"/>
          </w:tcPr>
          <w:p w14:paraId="0F8AEBC7" w14:textId="77777777" w:rsidR="006F4E8A" w:rsidRDefault="006F4E8A">
            <w:pPr>
              <w:pStyle w:val="TableParagraph"/>
              <w:rPr>
                <w:rFonts w:ascii="Times New Roman"/>
                <w:sz w:val="14"/>
              </w:rPr>
            </w:pPr>
          </w:p>
        </w:tc>
        <w:tc>
          <w:tcPr>
            <w:tcW w:w="1016" w:type="dxa"/>
          </w:tcPr>
          <w:p w14:paraId="5F83DD0D" w14:textId="77777777" w:rsidR="006F4E8A" w:rsidRDefault="006F4E8A">
            <w:pPr>
              <w:pStyle w:val="TableParagraph"/>
              <w:rPr>
                <w:rFonts w:ascii="Times New Roman"/>
                <w:sz w:val="14"/>
              </w:rPr>
            </w:pPr>
          </w:p>
        </w:tc>
        <w:tc>
          <w:tcPr>
            <w:tcW w:w="2455" w:type="dxa"/>
          </w:tcPr>
          <w:p w14:paraId="60C4188F" w14:textId="77777777" w:rsidR="006F4E8A" w:rsidRDefault="006F4E8A">
            <w:pPr>
              <w:pStyle w:val="TableParagraph"/>
              <w:rPr>
                <w:rFonts w:ascii="Times New Roman"/>
                <w:sz w:val="14"/>
              </w:rPr>
            </w:pPr>
          </w:p>
        </w:tc>
        <w:tc>
          <w:tcPr>
            <w:tcW w:w="1524" w:type="dxa"/>
          </w:tcPr>
          <w:p w14:paraId="5DEF01CF" w14:textId="77777777" w:rsidR="006F4E8A" w:rsidRDefault="006F4E8A">
            <w:pPr>
              <w:pStyle w:val="TableParagraph"/>
              <w:rPr>
                <w:rFonts w:ascii="Times New Roman"/>
                <w:sz w:val="14"/>
              </w:rPr>
            </w:pPr>
          </w:p>
        </w:tc>
      </w:tr>
      <w:tr w:rsidR="006F4E8A" w14:paraId="015FFA29" w14:textId="77777777">
        <w:trPr>
          <w:trHeight w:val="215"/>
        </w:trPr>
        <w:tc>
          <w:tcPr>
            <w:tcW w:w="677" w:type="dxa"/>
          </w:tcPr>
          <w:p w14:paraId="7476AF85" w14:textId="77777777" w:rsidR="006F4E8A" w:rsidRDefault="00BE22AD">
            <w:pPr>
              <w:pStyle w:val="TableParagraph"/>
              <w:spacing w:line="196" w:lineRule="exact"/>
              <w:ind w:left="210" w:right="206"/>
              <w:jc w:val="center"/>
              <w:rPr>
                <w:sz w:val="18"/>
              </w:rPr>
            </w:pPr>
            <w:r>
              <w:rPr>
                <w:w w:val="105"/>
                <w:sz w:val="18"/>
              </w:rPr>
              <w:t>48</w:t>
            </w:r>
          </w:p>
        </w:tc>
        <w:tc>
          <w:tcPr>
            <w:tcW w:w="2962" w:type="dxa"/>
          </w:tcPr>
          <w:p w14:paraId="08388006" w14:textId="77777777" w:rsidR="006F4E8A" w:rsidRDefault="00BE22AD">
            <w:pPr>
              <w:pStyle w:val="TableParagraph"/>
              <w:spacing w:line="196" w:lineRule="exact"/>
              <w:ind w:left="101"/>
              <w:rPr>
                <w:sz w:val="18"/>
              </w:rPr>
            </w:pPr>
            <w:r>
              <w:rPr>
                <w:w w:val="105"/>
                <w:sz w:val="18"/>
              </w:rPr>
              <w:t>UPS</w:t>
            </w:r>
          </w:p>
        </w:tc>
        <w:tc>
          <w:tcPr>
            <w:tcW w:w="1438" w:type="dxa"/>
          </w:tcPr>
          <w:p w14:paraId="7A941FA5" w14:textId="77777777" w:rsidR="006F4E8A" w:rsidRDefault="006F4E8A">
            <w:pPr>
              <w:pStyle w:val="TableParagraph"/>
              <w:rPr>
                <w:rFonts w:ascii="Times New Roman"/>
                <w:sz w:val="14"/>
              </w:rPr>
            </w:pPr>
          </w:p>
        </w:tc>
        <w:tc>
          <w:tcPr>
            <w:tcW w:w="1016" w:type="dxa"/>
          </w:tcPr>
          <w:p w14:paraId="1F8F095C" w14:textId="77777777" w:rsidR="006F4E8A" w:rsidRDefault="006F4E8A">
            <w:pPr>
              <w:pStyle w:val="TableParagraph"/>
              <w:rPr>
                <w:rFonts w:ascii="Times New Roman"/>
                <w:sz w:val="14"/>
              </w:rPr>
            </w:pPr>
          </w:p>
        </w:tc>
        <w:tc>
          <w:tcPr>
            <w:tcW w:w="2455" w:type="dxa"/>
          </w:tcPr>
          <w:p w14:paraId="4D66D12F" w14:textId="77777777" w:rsidR="006F4E8A" w:rsidRDefault="006F4E8A">
            <w:pPr>
              <w:pStyle w:val="TableParagraph"/>
              <w:rPr>
                <w:rFonts w:ascii="Times New Roman"/>
                <w:sz w:val="14"/>
              </w:rPr>
            </w:pPr>
          </w:p>
        </w:tc>
        <w:tc>
          <w:tcPr>
            <w:tcW w:w="1524" w:type="dxa"/>
          </w:tcPr>
          <w:p w14:paraId="7C73CBD7" w14:textId="77777777" w:rsidR="006F4E8A" w:rsidRDefault="006F4E8A">
            <w:pPr>
              <w:pStyle w:val="TableParagraph"/>
              <w:rPr>
                <w:rFonts w:ascii="Times New Roman"/>
                <w:sz w:val="14"/>
              </w:rPr>
            </w:pPr>
          </w:p>
        </w:tc>
      </w:tr>
      <w:tr w:rsidR="006F4E8A" w14:paraId="7829FAA6" w14:textId="77777777">
        <w:trPr>
          <w:trHeight w:val="215"/>
        </w:trPr>
        <w:tc>
          <w:tcPr>
            <w:tcW w:w="677" w:type="dxa"/>
          </w:tcPr>
          <w:p w14:paraId="5A0C9E88" w14:textId="77777777" w:rsidR="006F4E8A" w:rsidRDefault="00BE22AD">
            <w:pPr>
              <w:pStyle w:val="TableParagraph"/>
              <w:spacing w:line="196" w:lineRule="exact"/>
              <w:ind w:left="210" w:right="206"/>
              <w:jc w:val="center"/>
              <w:rPr>
                <w:sz w:val="18"/>
              </w:rPr>
            </w:pPr>
            <w:r>
              <w:rPr>
                <w:w w:val="105"/>
                <w:sz w:val="18"/>
              </w:rPr>
              <w:t>49</w:t>
            </w:r>
          </w:p>
        </w:tc>
        <w:tc>
          <w:tcPr>
            <w:tcW w:w="2962" w:type="dxa"/>
          </w:tcPr>
          <w:p w14:paraId="312AA49F" w14:textId="77777777" w:rsidR="006F4E8A" w:rsidRDefault="00BE22AD">
            <w:pPr>
              <w:pStyle w:val="TableParagraph"/>
              <w:spacing w:line="196" w:lineRule="exact"/>
              <w:ind w:left="101"/>
              <w:rPr>
                <w:sz w:val="18"/>
              </w:rPr>
            </w:pPr>
            <w:r>
              <w:rPr>
                <w:w w:val="105"/>
                <w:sz w:val="18"/>
              </w:rPr>
              <w:t>LED</w:t>
            </w:r>
            <w:r>
              <w:rPr>
                <w:spacing w:val="-5"/>
                <w:w w:val="105"/>
                <w:sz w:val="18"/>
              </w:rPr>
              <w:t xml:space="preserve"> </w:t>
            </w:r>
            <w:r>
              <w:rPr>
                <w:w w:val="105"/>
                <w:sz w:val="18"/>
              </w:rPr>
              <w:t>Monitor</w:t>
            </w:r>
          </w:p>
        </w:tc>
        <w:tc>
          <w:tcPr>
            <w:tcW w:w="1438" w:type="dxa"/>
          </w:tcPr>
          <w:p w14:paraId="4BFA2534" w14:textId="77777777" w:rsidR="006F4E8A" w:rsidRDefault="006F4E8A">
            <w:pPr>
              <w:pStyle w:val="TableParagraph"/>
              <w:rPr>
                <w:rFonts w:ascii="Times New Roman"/>
                <w:sz w:val="14"/>
              </w:rPr>
            </w:pPr>
          </w:p>
        </w:tc>
        <w:tc>
          <w:tcPr>
            <w:tcW w:w="1016" w:type="dxa"/>
          </w:tcPr>
          <w:p w14:paraId="567213A1" w14:textId="77777777" w:rsidR="006F4E8A" w:rsidRDefault="006F4E8A">
            <w:pPr>
              <w:pStyle w:val="TableParagraph"/>
              <w:rPr>
                <w:rFonts w:ascii="Times New Roman"/>
                <w:sz w:val="14"/>
              </w:rPr>
            </w:pPr>
          </w:p>
        </w:tc>
        <w:tc>
          <w:tcPr>
            <w:tcW w:w="2455" w:type="dxa"/>
          </w:tcPr>
          <w:p w14:paraId="7167FC39" w14:textId="77777777" w:rsidR="006F4E8A" w:rsidRDefault="006F4E8A">
            <w:pPr>
              <w:pStyle w:val="TableParagraph"/>
              <w:rPr>
                <w:rFonts w:ascii="Times New Roman"/>
                <w:sz w:val="14"/>
              </w:rPr>
            </w:pPr>
          </w:p>
        </w:tc>
        <w:tc>
          <w:tcPr>
            <w:tcW w:w="1524" w:type="dxa"/>
          </w:tcPr>
          <w:p w14:paraId="3D4416C3" w14:textId="77777777" w:rsidR="006F4E8A" w:rsidRDefault="006F4E8A">
            <w:pPr>
              <w:pStyle w:val="TableParagraph"/>
              <w:rPr>
                <w:rFonts w:ascii="Times New Roman"/>
                <w:sz w:val="14"/>
              </w:rPr>
            </w:pPr>
          </w:p>
        </w:tc>
      </w:tr>
      <w:tr w:rsidR="006F4E8A" w14:paraId="31674392" w14:textId="77777777">
        <w:trPr>
          <w:trHeight w:val="432"/>
        </w:trPr>
        <w:tc>
          <w:tcPr>
            <w:tcW w:w="677" w:type="dxa"/>
          </w:tcPr>
          <w:p w14:paraId="7D819AE7" w14:textId="77777777" w:rsidR="006F4E8A" w:rsidRDefault="00BE22AD">
            <w:pPr>
              <w:pStyle w:val="TableParagraph"/>
              <w:spacing w:line="202" w:lineRule="exact"/>
              <w:ind w:left="210" w:right="206"/>
              <w:jc w:val="center"/>
              <w:rPr>
                <w:sz w:val="18"/>
              </w:rPr>
            </w:pPr>
            <w:r>
              <w:rPr>
                <w:w w:val="105"/>
                <w:sz w:val="18"/>
              </w:rPr>
              <w:t>50</w:t>
            </w:r>
          </w:p>
        </w:tc>
        <w:tc>
          <w:tcPr>
            <w:tcW w:w="2962" w:type="dxa"/>
          </w:tcPr>
          <w:p w14:paraId="70207FA2" w14:textId="77777777" w:rsidR="006F4E8A" w:rsidRDefault="00BE22AD">
            <w:pPr>
              <w:pStyle w:val="TableParagraph"/>
              <w:tabs>
                <w:tab w:val="left" w:pos="715"/>
              </w:tabs>
              <w:spacing w:line="202" w:lineRule="exact"/>
              <w:ind w:left="101"/>
              <w:rPr>
                <w:sz w:val="18"/>
              </w:rPr>
            </w:pPr>
            <w:r>
              <w:rPr>
                <w:w w:val="105"/>
                <w:sz w:val="18"/>
              </w:rPr>
              <w:t>Door</w:t>
            </w:r>
            <w:r>
              <w:rPr>
                <w:w w:val="105"/>
                <w:sz w:val="18"/>
              </w:rPr>
              <w:tab/>
              <w:t>Interlock</w:t>
            </w:r>
            <w:r>
              <w:rPr>
                <w:spacing w:val="-1"/>
                <w:w w:val="105"/>
                <w:sz w:val="18"/>
              </w:rPr>
              <w:t xml:space="preserve"> </w:t>
            </w:r>
            <w:r>
              <w:rPr>
                <w:w w:val="105"/>
                <w:sz w:val="18"/>
              </w:rPr>
              <w:t>and</w:t>
            </w:r>
            <w:r>
              <w:rPr>
                <w:spacing w:val="42"/>
                <w:w w:val="105"/>
                <w:sz w:val="18"/>
              </w:rPr>
              <w:t xml:space="preserve"> </w:t>
            </w:r>
            <w:r>
              <w:rPr>
                <w:w w:val="105"/>
                <w:sz w:val="18"/>
              </w:rPr>
              <w:t>Access</w:t>
            </w:r>
          </w:p>
          <w:p w14:paraId="29CD6376" w14:textId="77777777" w:rsidR="006F4E8A" w:rsidRDefault="00BE22AD">
            <w:pPr>
              <w:pStyle w:val="TableParagraph"/>
              <w:spacing w:before="9" w:line="202" w:lineRule="exact"/>
              <w:ind w:left="100"/>
              <w:rPr>
                <w:sz w:val="18"/>
              </w:rPr>
            </w:pPr>
            <w:r>
              <w:rPr>
                <w:w w:val="105"/>
                <w:sz w:val="18"/>
              </w:rPr>
              <w:t>control</w:t>
            </w:r>
            <w:r>
              <w:rPr>
                <w:spacing w:val="-7"/>
                <w:w w:val="105"/>
                <w:sz w:val="18"/>
              </w:rPr>
              <w:t xml:space="preserve"> </w:t>
            </w:r>
            <w:r>
              <w:rPr>
                <w:w w:val="105"/>
                <w:sz w:val="18"/>
              </w:rPr>
              <w:t>System</w:t>
            </w:r>
          </w:p>
        </w:tc>
        <w:tc>
          <w:tcPr>
            <w:tcW w:w="1438" w:type="dxa"/>
          </w:tcPr>
          <w:p w14:paraId="476D7837" w14:textId="77777777" w:rsidR="006F4E8A" w:rsidRDefault="006F4E8A">
            <w:pPr>
              <w:pStyle w:val="TableParagraph"/>
              <w:rPr>
                <w:rFonts w:ascii="Times New Roman"/>
                <w:sz w:val="18"/>
              </w:rPr>
            </w:pPr>
          </w:p>
        </w:tc>
        <w:tc>
          <w:tcPr>
            <w:tcW w:w="1016" w:type="dxa"/>
          </w:tcPr>
          <w:p w14:paraId="4DA9A15C" w14:textId="77777777" w:rsidR="006F4E8A" w:rsidRDefault="006F4E8A">
            <w:pPr>
              <w:pStyle w:val="TableParagraph"/>
              <w:rPr>
                <w:rFonts w:ascii="Times New Roman"/>
                <w:sz w:val="18"/>
              </w:rPr>
            </w:pPr>
          </w:p>
        </w:tc>
        <w:tc>
          <w:tcPr>
            <w:tcW w:w="2455" w:type="dxa"/>
          </w:tcPr>
          <w:p w14:paraId="7FA015EB" w14:textId="77777777" w:rsidR="006F4E8A" w:rsidRDefault="006F4E8A">
            <w:pPr>
              <w:pStyle w:val="TableParagraph"/>
              <w:rPr>
                <w:rFonts w:ascii="Times New Roman"/>
                <w:sz w:val="18"/>
              </w:rPr>
            </w:pPr>
          </w:p>
        </w:tc>
        <w:tc>
          <w:tcPr>
            <w:tcW w:w="1524" w:type="dxa"/>
          </w:tcPr>
          <w:p w14:paraId="3B75CDDC" w14:textId="77777777" w:rsidR="006F4E8A" w:rsidRDefault="006F4E8A">
            <w:pPr>
              <w:pStyle w:val="TableParagraph"/>
              <w:rPr>
                <w:rFonts w:ascii="Times New Roman"/>
                <w:sz w:val="18"/>
              </w:rPr>
            </w:pPr>
          </w:p>
        </w:tc>
      </w:tr>
      <w:tr w:rsidR="006F4E8A" w14:paraId="3E1AA3C9" w14:textId="77777777">
        <w:trPr>
          <w:trHeight w:val="215"/>
        </w:trPr>
        <w:tc>
          <w:tcPr>
            <w:tcW w:w="677" w:type="dxa"/>
          </w:tcPr>
          <w:p w14:paraId="6197F8ED" w14:textId="77777777" w:rsidR="006F4E8A" w:rsidRDefault="00BE22AD">
            <w:pPr>
              <w:pStyle w:val="TableParagraph"/>
              <w:spacing w:line="196" w:lineRule="exact"/>
              <w:ind w:left="210" w:right="206"/>
              <w:jc w:val="center"/>
              <w:rPr>
                <w:sz w:val="18"/>
              </w:rPr>
            </w:pPr>
            <w:r>
              <w:rPr>
                <w:w w:val="105"/>
                <w:sz w:val="18"/>
              </w:rPr>
              <w:t>51</w:t>
            </w:r>
          </w:p>
        </w:tc>
        <w:tc>
          <w:tcPr>
            <w:tcW w:w="2962" w:type="dxa"/>
          </w:tcPr>
          <w:p w14:paraId="1E35817A" w14:textId="77777777" w:rsidR="006F4E8A" w:rsidRDefault="00BE22AD">
            <w:pPr>
              <w:pStyle w:val="TableParagraph"/>
              <w:spacing w:line="196" w:lineRule="exact"/>
              <w:ind w:left="101"/>
              <w:rPr>
                <w:sz w:val="18"/>
              </w:rPr>
            </w:pPr>
            <w:r>
              <w:rPr>
                <w:w w:val="105"/>
                <w:sz w:val="18"/>
              </w:rPr>
              <w:t>Smoke</w:t>
            </w:r>
            <w:r>
              <w:rPr>
                <w:spacing w:val="-8"/>
                <w:w w:val="105"/>
                <w:sz w:val="18"/>
              </w:rPr>
              <w:t xml:space="preserve"> </w:t>
            </w:r>
            <w:r>
              <w:rPr>
                <w:w w:val="105"/>
                <w:sz w:val="18"/>
              </w:rPr>
              <w:t>Detectors</w:t>
            </w:r>
          </w:p>
        </w:tc>
        <w:tc>
          <w:tcPr>
            <w:tcW w:w="1438" w:type="dxa"/>
          </w:tcPr>
          <w:p w14:paraId="05B4F5F2" w14:textId="77777777" w:rsidR="006F4E8A" w:rsidRDefault="006F4E8A">
            <w:pPr>
              <w:pStyle w:val="TableParagraph"/>
              <w:rPr>
                <w:rFonts w:ascii="Times New Roman"/>
                <w:sz w:val="14"/>
              </w:rPr>
            </w:pPr>
          </w:p>
        </w:tc>
        <w:tc>
          <w:tcPr>
            <w:tcW w:w="1016" w:type="dxa"/>
          </w:tcPr>
          <w:p w14:paraId="0A4C097A" w14:textId="77777777" w:rsidR="006F4E8A" w:rsidRDefault="006F4E8A">
            <w:pPr>
              <w:pStyle w:val="TableParagraph"/>
              <w:rPr>
                <w:rFonts w:ascii="Times New Roman"/>
                <w:sz w:val="14"/>
              </w:rPr>
            </w:pPr>
          </w:p>
        </w:tc>
        <w:tc>
          <w:tcPr>
            <w:tcW w:w="2455" w:type="dxa"/>
          </w:tcPr>
          <w:p w14:paraId="22144884" w14:textId="77777777" w:rsidR="006F4E8A" w:rsidRDefault="006F4E8A">
            <w:pPr>
              <w:pStyle w:val="TableParagraph"/>
              <w:rPr>
                <w:rFonts w:ascii="Times New Roman"/>
                <w:sz w:val="14"/>
              </w:rPr>
            </w:pPr>
          </w:p>
        </w:tc>
        <w:tc>
          <w:tcPr>
            <w:tcW w:w="1524" w:type="dxa"/>
          </w:tcPr>
          <w:p w14:paraId="7F2EB675" w14:textId="77777777" w:rsidR="006F4E8A" w:rsidRDefault="006F4E8A">
            <w:pPr>
              <w:pStyle w:val="TableParagraph"/>
              <w:rPr>
                <w:rFonts w:ascii="Times New Roman"/>
                <w:sz w:val="14"/>
              </w:rPr>
            </w:pPr>
          </w:p>
        </w:tc>
      </w:tr>
      <w:tr w:rsidR="006F4E8A" w14:paraId="233C5238" w14:textId="77777777">
        <w:trPr>
          <w:trHeight w:val="431"/>
        </w:trPr>
        <w:tc>
          <w:tcPr>
            <w:tcW w:w="677" w:type="dxa"/>
          </w:tcPr>
          <w:p w14:paraId="1F0A2479" w14:textId="77777777" w:rsidR="006F4E8A" w:rsidRDefault="00BE22AD">
            <w:pPr>
              <w:pStyle w:val="TableParagraph"/>
              <w:spacing w:line="200" w:lineRule="exact"/>
              <w:ind w:left="210" w:right="206"/>
              <w:jc w:val="center"/>
              <w:rPr>
                <w:sz w:val="18"/>
              </w:rPr>
            </w:pPr>
            <w:r>
              <w:rPr>
                <w:w w:val="105"/>
                <w:sz w:val="18"/>
              </w:rPr>
              <w:t>52</w:t>
            </w:r>
          </w:p>
        </w:tc>
        <w:tc>
          <w:tcPr>
            <w:tcW w:w="2962" w:type="dxa"/>
          </w:tcPr>
          <w:p w14:paraId="6325F040" w14:textId="77777777" w:rsidR="006F4E8A" w:rsidRDefault="00BE22AD">
            <w:pPr>
              <w:pStyle w:val="TableParagraph"/>
              <w:spacing w:line="200" w:lineRule="exact"/>
              <w:ind w:left="101"/>
              <w:rPr>
                <w:sz w:val="18"/>
              </w:rPr>
            </w:pPr>
            <w:r>
              <w:rPr>
                <w:w w:val="105"/>
                <w:sz w:val="18"/>
              </w:rPr>
              <w:t>Addressable</w:t>
            </w:r>
            <w:r>
              <w:rPr>
                <w:spacing w:val="-8"/>
                <w:w w:val="105"/>
                <w:sz w:val="18"/>
              </w:rPr>
              <w:t xml:space="preserve"> </w:t>
            </w:r>
            <w:r>
              <w:rPr>
                <w:w w:val="105"/>
                <w:sz w:val="18"/>
              </w:rPr>
              <w:t>analogue</w:t>
            </w:r>
            <w:r>
              <w:rPr>
                <w:spacing w:val="-7"/>
                <w:w w:val="105"/>
                <w:sz w:val="18"/>
              </w:rPr>
              <w:t xml:space="preserve"> </w:t>
            </w:r>
            <w:r>
              <w:rPr>
                <w:w w:val="105"/>
                <w:sz w:val="18"/>
              </w:rPr>
              <w:t>main</w:t>
            </w:r>
          </w:p>
          <w:p w14:paraId="417EAD3A" w14:textId="77777777" w:rsidR="006F4E8A" w:rsidRDefault="00BE22AD">
            <w:pPr>
              <w:pStyle w:val="TableParagraph"/>
              <w:spacing w:before="9" w:line="202" w:lineRule="exact"/>
              <w:ind w:left="100"/>
              <w:rPr>
                <w:sz w:val="18"/>
              </w:rPr>
            </w:pPr>
            <w:r>
              <w:rPr>
                <w:w w:val="105"/>
                <w:sz w:val="18"/>
              </w:rPr>
              <w:t>panel</w:t>
            </w:r>
          </w:p>
        </w:tc>
        <w:tc>
          <w:tcPr>
            <w:tcW w:w="1438" w:type="dxa"/>
          </w:tcPr>
          <w:p w14:paraId="33C86C14" w14:textId="77777777" w:rsidR="006F4E8A" w:rsidRDefault="006F4E8A">
            <w:pPr>
              <w:pStyle w:val="TableParagraph"/>
              <w:rPr>
                <w:rFonts w:ascii="Times New Roman"/>
                <w:sz w:val="18"/>
              </w:rPr>
            </w:pPr>
          </w:p>
        </w:tc>
        <w:tc>
          <w:tcPr>
            <w:tcW w:w="1016" w:type="dxa"/>
          </w:tcPr>
          <w:p w14:paraId="2AE70539" w14:textId="77777777" w:rsidR="006F4E8A" w:rsidRDefault="006F4E8A">
            <w:pPr>
              <w:pStyle w:val="TableParagraph"/>
              <w:rPr>
                <w:rFonts w:ascii="Times New Roman"/>
                <w:sz w:val="18"/>
              </w:rPr>
            </w:pPr>
          </w:p>
        </w:tc>
        <w:tc>
          <w:tcPr>
            <w:tcW w:w="2455" w:type="dxa"/>
          </w:tcPr>
          <w:p w14:paraId="7BC019E5" w14:textId="77777777" w:rsidR="006F4E8A" w:rsidRDefault="006F4E8A">
            <w:pPr>
              <w:pStyle w:val="TableParagraph"/>
              <w:rPr>
                <w:rFonts w:ascii="Times New Roman"/>
                <w:sz w:val="18"/>
              </w:rPr>
            </w:pPr>
          </w:p>
        </w:tc>
        <w:tc>
          <w:tcPr>
            <w:tcW w:w="1524" w:type="dxa"/>
          </w:tcPr>
          <w:p w14:paraId="13AE5D41" w14:textId="77777777" w:rsidR="006F4E8A" w:rsidRDefault="006F4E8A">
            <w:pPr>
              <w:pStyle w:val="TableParagraph"/>
              <w:rPr>
                <w:rFonts w:ascii="Times New Roman"/>
                <w:sz w:val="18"/>
              </w:rPr>
            </w:pPr>
          </w:p>
        </w:tc>
      </w:tr>
      <w:tr w:rsidR="006F4E8A" w14:paraId="7EA3EBAD" w14:textId="77777777">
        <w:trPr>
          <w:trHeight w:val="215"/>
        </w:trPr>
        <w:tc>
          <w:tcPr>
            <w:tcW w:w="677" w:type="dxa"/>
          </w:tcPr>
          <w:p w14:paraId="5C2AEC62" w14:textId="77777777" w:rsidR="006F4E8A" w:rsidRDefault="00BE22AD">
            <w:pPr>
              <w:pStyle w:val="TableParagraph"/>
              <w:spacing w:line="196" w:lineRule="exact"/>
              <w:ind w:left="210" w:right="206"/>
              <w:jc w:val="center"/>
              <w:rPr>
                <w:sz w:val="18"/>
              </w:rPr>
            </w:pPr>
            <w:r>
              <w:rPr>
                <w:w w:val="105"/>
                <w:sz w:val="18"/>
              </w:rPr>
              <w:t>53</w:t>
            </w:r>
          </w:p>
        </w:tc>
        <w:tc>
          <w:tcPr>
            <w:tcW w:w="2962" w:type="dxa"/>
          </w:tcPr>
          <w:p w14:paraId="75BB54B9" w14:textId="77777777" w:rsidR="006F4E8A" w:rsidRDefault="00BE22AD">
            <w:pPr>
              <w:pStyle w:val="TableParagraph"/>
              <w:spacing w:line="196" w:lineRule="exact"/>
              <w:ind w:left="101"/>
              <w:rPr>
                <w:sz w:val="18"/>
              </w:rPr>
            </w:pPr>
            <w:r>
              <w:rPr>
                <w:w w:val="105"/>
                <w:sz w:val="18"/>
              </w:rPr>
              <w:t>FIRE</w:t>
            </w:r>
            <w:r>
              <w:rPr>
                <w:spacing w:val="-8"/>
                <w:w w:val="105"/>
                <w:sz w:val="18"/>
              </w:rPr>
              <w:t xml:space="preserve"> </w:t>
            </w:r>
            <w:r>
              <w:rPr>
                <w:w w:val="105"/>
                <w:sz w:val="18"/>
              </w:rPr>
              <w:t>ALARM</w:t>
            </w:r>
            <w:r>
              <w:rPr>
                <w:spacing w:val="-4"/>
                <w:w w:val="105"/>
                <w:sz w:val="18"/>
              </w:rPr>
              <w:t xml:space="preserve"> </w:t>
            </w:r>
            <w:r>
              <w:rPr>
                <w:w w:val="105"/>
                <w:sz w:val="18"/>
              </w:rPr>
              <w:t>SYSTEM</w:t>
            </w:r>
          </w:p>
        </w:tc>
        <w:tc>
          <w:tcPr>
            <w:tcW w:w="1438" w:type="dxa"/>
          </w:tcPr>
          <w:p w14:paraId="2EAE3757" w14:textId="77777777" w:rsidR="006F4E8A" w:rsidRDefault="006F4E8A">
            <w:pPr>
              <w:pStyle w:val="TableParagraph"/>
              <w:rPr>
                <w:rFonts w:ascii="Times New Roman"/>
                <w:sz w:val="14"/>
              </w:rPr>
            </w:pPr>
          </w:p>
        </w:tc>
        <w:tc>
          <w:tcPr>
            <w:tcW w:w="1016" w:type="dxa"/>
          </w:tcPr>
          <w:p w14:paraId="6C8DE170" w14:textId="77777777" w:rsidR="006F4E8A" w:rsidRDefault="006F4E8A">
            <w:pPr>
              <w:pStyle w:val="TableParagraph"/>
              <w:rPr>
                <w:rFonts w:ascii="Times New Roman"/>
                <w:sz w:val="14"/>
              </w:rPr>
            </w:pPr>
          </w:p>
        </w:tc>
        <w:tc>
          <w:tcPr>
            <w:tcW w:w="2455" w:type="dxa"/>
          </w:tcPr>
          <w:p w14:paraId="1A0E87EA" w14:textId="77777777" w:rsidR="006F4E8A" w:rsidRDefault="006F4E8A">
            <w:pPr>
              <w:pStyle w:val="TableParagraph"/>
              <w:rPr>
                <w:rFonts w:ascii="Times New Roman"/>
                <w:sz w:val="14"/>
              </w:rPr>
            </w:pPr>
          </w:p>
        </w:tc>
        <w:tc>
          <w:tcPr>
            <w:tcW w:w="1524" w:type="dxa"/>
          </w:tcPr>
          <w:p w14:paraId="3A80EA29" w14:textId="77777777" w:rsidR="006F4E8A" w:rsidRDefault="006F4E8A">
            <w:pPr>
              <w:pStyle w:val="TableParagraph"/>
              <w:rPr>
                <w:rFonts w:ascii="Times New Roman"/>
                <w:sz w:val="14"/>
              </w:rPr>
            </w:pPr>
          </w:p>
        </w:tc>
      </w:tr>
      <w:tr w:rsidR="006F4E8A" w14:paraId="3E708BB6" w14:textId="77777777">
        <w:trPr>
          <w:trHeight w:val="215"/>
        </w:trPr>
        <w:tc>
          <w:tcPr>
            <w:tcW w:w="677" w:type="dxa"/>
          </w:tcPr>
          <w:p w14:paraId="7195424E" w14:textId="77777777" w:rsidR="006F4E8A" w:rsidRDefault="00BE22AD">
            <w:pPr>
              <w:pStyle w:val="TableParagraph"/>
              <w:spacing w:line="196" w:lineRule="exact"/>
              <w:ind w:left="210" w:right="206"/>
              <w:jc w:val="center"/>
              <w:rPr>
                <w:sz w:val="18"/>
              </w:rPr>
            </w:pPr>
            <w:r>
              <w:rPr>
                <w:w w:val="105"/>
                <w:sz w:val="18"/>
              </w:rPr>
              <w:t>54</w:t>
            </w:r>
          </w:p>
        </w:tc>
        <w:tc>
          <w:tcPr>
            <w:tcW w:w="2962" w:type="dxa"/>
          </w:tcPr>
          <w:p w14:paraId="061DB149" w14:textId="77777777" w:rsidR="006F4E8A" w:rsidRDefault="00BE22AD">
            <w:pPr>
              <w:pStyle w:val="TableParagraph"/>
              <w:spacing w:line="196" w:lineRule="exact"/>
              <w:ind w:left="101"/>
              <w:rPr>
                <w:sz w:val="18"/>
              </w:rPr>
            </w:pPr>
            <w:r>
              <w:rPr>
                <w:w w:val="105"/>
                <w:sz w:val="18"/>
              </w:rPr>
              <w:t>Differential</w:t>
            </w:r>
            <w:r>
              <w:rPr>
                <w:spacing w:val="-6"/>
                <w:w w:val="105"/>
                <w:sz w:val="18"/>
              </w:rPr>
              <w:t xml:space="preserve"> </w:t>
            </w:r>
            <w:r>
              <w:rPr>
                <w:w w:val="105"/>
                <w:sz w:val="18"/>
              </w:rPr>
              <w:t>Pressure</w:t>
            </w:r>
            <w:r>
              <w:rPr>
                <w:spacing w:val="-10"/>
                <w:w w:val="105"/>
                <w:sz w:val="18"/>
              </w:rPr>
              <w:t xml:space="preserve"> </w:t>
            </w:r>
            <w:r>
              <w:rPr>
                <w:w w:val="105"/>
                <w:sz w:val="18"/>
              </w:rPr>
              <w:t>Switch</w:t>
            </w:r>
          </w:p>
        </w:tc>
        <w:tc>
          <w:tcPr>
            <w:tcW w:w="1438" w:type="dxa"/>
          </w:tcPr>
          <w:p w14:paraId="3C26F63E" w14:textId="77777777" w:rsidR="006F4E8A" w:rsidRDefault="006F4E8A">
            <w:pPr>
              <w:pStyle w:val="TableParagraph"/>
              <w:rPr>
                <w:rFonts w:ascii="Times New Roman"/>
                <w:sz w:val="14"/>
              </w:rPr>
            </w:pPr>
          </w:p>
        </w:tc>
        <w:tc>
          <w:tcPr>
            <w:tcW w:w="1016" w:type="dxa"/>
          </w:tcPr>
          <w:p w14:paraId="3DC16F42" w14:textId="77777777" w:rsidR="006F4E8A" w:rsidRDefault="006F4E8A">
            <w:pPr>
              <w:pStyle w:val="TableParagraph"/>
              <w:rPr>
                <w:rFonts w:ascii="Times New Roman"/>
                <w:sz w:val="14"/>
              </w:rPr>
            </w:pPr>
          </w:p>
        </w:tc>
        <w:tc>
          <w:tcPr>
            <w:tcW w:w="2455" w:type="dxa"/>
          </w:tcPr>
          <w:p w14:paraId="40D5FC6F" w14:textId="77777777" w:rsidR="006F4E8A" w:rsidRDefault="006F4E8A">
            <w:pPr>
              <w:pStyle w:val="TableParagraph"/>
              <w:rPr>
                <w:rFonts w:ascii="Times New Roman"/>
                <w:sz w:val="14"/>
              </w:rPr>
            </w:pPr>
          </w:p>
        </w:tc>
        <w:tc>
          <w:tcPr>
            <w:tcW w:w="1524" w:type="dxa"/>
          </w:tcPr>
          <w:p w14:paraId="6C4216C6" w14:textId="77777777" w:rsidR="006F4E8A" w:rsidRDefault="006F4E8A">
            <w:pPr>
              <w:pStyle w:val="TableParagraph"/>
              <w:rPr>
                <w:rFonts w:ascii="Times New Roman"/>
                <w:sz w:val="14"/>
              </w:rPr>
            </w:pPr>
          </w:p>
        </w:tc>
      </w:tr>
      <w:tr w:rsidR="006F4E8A" w14:paraId="30EA0171" w14:textId="77777777">
        <w:trPr>
          <w:trHeight w:val="215"/>
        </w:trPr>
        <w:tc>
          <w:tcPr>
            <w:tcW w:w="677" w:type="dxa"/>
          </w:tcPr>
          <w:p w14:paraId="7EACA09A" w14:textId="77777777" w:rsidR="006F4E8A" w:rsidRDefault="00BE22AD">
            <w:pPr>
              <w:pStyle w:val="TableParagraph"/>
              <w:spacing w:line="196" w:lineRule="exact"/>
              <w:ind w:left="210" w:right="206"/>
              <w:jc w:val="center"/>
              <w:rPr>
                <w:sz w:val="18"/>
              </w:rPr>
            </w:pPr>
            <w:r>
              <w:rPr>
                <w:w w:val="105"/>
                <w:sz w:val="18"/>
              </w:rPr>
              <w:t>55</w:t>
            </w:r>
          </w:p>
        </w:tc>
        <w:tc>
          <w:tcPr>
            <w:tcW w:w="2962" w:type="dxa"/>
          </w:tcPr>
          <w:p w14:paraId="3F9A2BD5" w14:textId="77777777" w:rsidR="006F4E8A" w:rsidRDefault="00BE22AD">
            <w:pPr>
              <w:pStyle w:val="TableParagraph"/>
              <w:spacing w:line="196" w:lineRule="exact"/>
              <w:ind w:left="101"/>
              <w:rPr>
                <w:sz w:val="18"/>
              </w:rPr>
            </w:pPr>
            <w:r>
              <w:rPr>
                <w:w w:val="105"/>
                <w:sz w:val="18"/>
              </w:rPr>
              <w:t>Temperature</w:t>
            </w:r>
            <w:r>
              <w:rPr>
                <w:spacing w:val="-9"/>
                <w:w w:val="105"/>
                <w:sz w:val="18"/>
              </w:rPr>
              <w:t xml:space="preserve"> </w:t>
            </w:r>
            <w:r>
              <w:rPr>
                <w:w w:val="105"/>
                <w:sz w:val="18"/>
              </w:rPr>
              <w:t>sensor</w:t>
            </w:r>
          </w:p>
        </w:tc>
        <w:tc>
          <w:tcPr>
            <w:tcW w:w="1438" w:type="dxa"/>
          </w:tcPr>
          <w:p w14:paraId="189055D6" w14:textId="77777777" w:rsidR="006F4E8A" w:rsidRDefault="006F4E8A">
            <w:pPr>
              <w:pStyle w:val="TableParagraph"/>
              <w:rPr>
                <w:rFonts w:ascii="Times New Roman"/>
                <w:sz w:val="14"/>
              </w:rPr>
            </w:pPr>
          </w:p>
        </w:tc>
        <w:tc>
          <w:tcPr>
            <w:tcW w:w="1016" w:type="dxa"/>
          </w:tcPr>
          <w:p w14:paraId="7439A2D8" w14:textId="77777777" w:rsidR="006F4E8A" w:rsidRDefault="006F4E8A">
            <w:pPr>
              <w:pStyle w:val="TableParagraph"/>
              <w:rPr>
                <w:rFonts w:ascii="Times New Roman"/>
                <w:sz w:val="14"/>
              </w:rPr>
            </w:pPr>
          </w:p>
        </w:tc>
        <w:tc>
          <w:tcPr>
            <w:tcW w:w="2455" w:type="dxa"/>
          </w:tcPr>
          <w:p w14:paraId="622929D5" w14:textId="77777777" w:rsidR="006F4E8A" w:rsidRDefault="006F4E8A">
            <w:pPr>
              <w:pStyle w:val="TableParagraph"/>
              <w:rPr>
                <w:rFonts w:ascii="Times New Roman"/>
                <w:sz w:val="14"/>
              </w:rPr>
            </w:pPr>
          </w:p>
        </w:tc>
        <w:tc>
          <w:tcPr>
            <w:tcW w:w="1524" w:type="dxa"/>
          </w:tcPr>
          <w:p w14:paraId="6036C9D6" w14:textId="77777777" w:rsidR="006F4E8A" w:rsidRDefault="006F4E8A">
            <w:pPr>
              <w:pStyle w:val="TableParagraph"/>
              <w:rPr>
                <w:rFonts w:ascii="Times New Roman"/>
                <w:sz w:val="14"/>
              </w:rPr>
            </w:pPr>
          </w:p>
        </w:tc>
      </w:tr>
      <w:tr w:rsidR="006F4E8A" w14:paraId="2EA5E07A" w14:textId="77777777">
        <w:trPr>
          <w:trHeight w:val="215"/>
        </w:trPr>
        <w:tc>
          <w:tcPr>
            <w:tcW w:w="677" w:type="dxa"/>
          </w:tcPr>
          <w:p w14:paraId="1C4618B4" w14:textId="77777777" w:rsidR="006F4E8A" w:rsidRDefault="00BE22AD">
            <w:pPr>
              <w:pStyle w:val="TableParagraph"/>
              <w:spacing w:line="196" w:lineRule="exact"/>
              <w:ind w:left="210" w:right="206"/>
              <w:jc w:val="center"/>
              <w:rPr>
                <w:sz w:val="18"/>
              </w:rPr>
            </w:pPr>
            <w:r>
              <w:rPr>
                <w:w w:val="105"/>
                <w:sz w:val="18"/>
              </w:rPr>
              <w:t>56</w:t>
            </w:r>
          </w:p>
        </w:tc>
        <w:tc>
          <w:tcPr>
            <w:tcW w:w="2962" w:type="dxa"/>
          </w:tcPr>
          <w:p w14:paraId="482E8443" w14:textId="77777777" w:rsidR="006F4E8A" w:rsidRDefault="00BE22AD">
            <w:pPr>
              <w:pStyle w:val="TableParagraph"/>
              <w:spacing w:line="196" w:lineRule="exact"/>
              <w:ind w:left="101"/>
              <w:rPr>
                <w:sz w:val="18"/>
              </w:rPr>
            </w:pPr>
            <w:r>
              <w:rPr>
                <w:w w:val="105"/>
                <w:sz w:val="18"/>
              </w:rPr>
              <w:t>Temperature</w:t>
            </w:r>
            <w:r>
              <w:rPr>
                <w:spacing w:val="-11"/>
                <w:w w:val="105"/>
                <w:sz w:val="18"/>
              </w:rPr>
              <w:t xml:space="preserve"> </w:t>
            </w:r>
            <w:r>
              <w:rPr>
                <w:w w:val="105"/>
                <w:sz w:val="18"/>
              </w:rPr>
              <w:t>transmitter</w:t>
            </w:r>
          </w:p>
        </w:tc>
        <w:tc>
          <w:tcPr>
            <w:tcW w:w="1438" w:type="dxa"/>
          </w:tcPr>
          <w:p w14:paraId="3B94D422" w14:textId="77777777" w:rsidR="006F4E8A" w:rsidRDefault="006F4E8A">
            <w:pPr>
              <w:pStyle w:val="TableParagraph"/>
              <w:rPr>
                <w:rFonts w:ascii="Times New Roman"/>
                <w:sz w:val="14"/>
              </w:rPr>
            </w:pPr>
          </w:p>
        </w:tc>
        <w:tc>
          <w:tcPr>
            <w:tcW w:w="1016" w:type="dxa"/>
          </w:tcPr>
          <w:p w14:paraId="579AF55E" w14:textId="77777777" w:rsidR="006F4E8A" w:rsidRDefault="006F4E8A">
            <w:pPr>
              <w:pStyle w:val="TableParagraph"/>
              <w:rPr>
                <w:rFonts w:ascii="Times New Roman"/>
                <w:sz w:val="14"/>
              </w:rPr>
            </w:pPr>
          </w:p>
        </w:tc>
        <w:tc>
          <w:tcPr>
            <w:tcW w:w="2455" w:type="dxa"/>
          </w:tcPr>
          <w:p w14:paraId="6EC3E8E5" w14:textId="77777777" w:rsidR="006F4E8A" w:rsidRDefault="006F4E8A">
            <w:pPr>
              <w:pStyle w:val="TableParagraph"/>
              <w:rPr>
                <w:rFonts w:ascii="Times New Roman"/>
                <w:sz w:val="14"/>
              </w:rPr>
            </w:pPr>
          </w:p>
        </w:tc>
        <w:tc>
          <w:tcPr>
            <w:tcW w:w="1524" w:type="dxa"/>
          </w:tcPr>
          <w:p w14:paraId="6CCA798C" w14:textId="77777777" w:rsidR="006F4E8A" w:rsidRDefault="006F4E8A">
            <w:pPr>
              <w:pStyle w:val="TableParagraph"/>
              <w:rPr>
                <w:rFonts w:ascii="Times New Roman"/>
                <w:sz w:val="14"/>
              </w:rPr>
            </w:pPr>
          </w:p>
        </w:tc>
      </w:tr>
      <w:tr w:rsidR="006F4E8A" w14:paraId="78FA0EDD" w14:textId="77777777">
        <w:trPr>
          <w:trHeight w:val="215"/>
        </w:trPr>
        <w:tc>
          <w:tcPr>
            <w:tcW w:w="677" w:type="dxa"/>
          </w:tcPr>
          <w:p w14:paraId="2CA18276" w14:textId="77777777" w:rsidR="006F4E8A" w:rsidRDefault="00BE22AD">
            <w:pPr>
              <w:pStyle w:val="TableParagraph"/>
              <w:spacing w:line="196" w:lineRule="exact"/>
              <w:ind w:left="210" w:right="206"/>
              <w:jc w:val="center"/>
              <w:rPr>
                <w:sz w:val="18"/>
              </w:rPr>
            </w:pPr>
            <w:r>
              <w:rPr>
                <w:w w:val="105"/>
                <w:sz w:val="18"/>
              </w:rPr>
              <w:t>57</w:t>
            </w:r>
          </w:p>
        </w:tc>
        <w:tc>
          <w:tcPr>
            <w:tcW w:w="2962" w:type="dxa"/>
          </w:tcPr>
          <w:p w14:paraId="4B16B00C" w14:textId="77777777" w:rsidR="006F4E8A" w:rsidRDefault="00BE22AD">
            <w:pPr>
              <w:pStyle w:val="TableParagraph"/>
              <w:spacing w:line="196" w:lineRule="exact"/>
              <w:ind w:left="101"/>
              <w:rPr>
                <w:sz w:val="18"/>
              </w:rPr>
            </w:pPr>
            <w:r>
              <w:rPr>
                <w:w w:val="105"/>
                <w:sz w:val="18"/>
              </w:rPr>
              <w:t>Temperature</w:t>
            </w:r>
            <w:r>
              <w:rPr>
                <w:spacing w:val="-7"/>
                <w:w w:val="105"/>
                <w:sz w:val="18"/>
              </w:rPr>
              <w:t xml:space="preserve"> </w:t>
            </w:r>
            <w:r>
              <w:rPr>
                <w:w w:val="105"/>
                <w:sz w:val="18"/>
              </w:rPr>
              <w:t>display</w:t>
            </w:r>
          </w:p>
        </w:tc>
        <w:tc>
          <w:tcPr>
            <w:tcW w:w="1438" w:type="dxa"/>
          </w:tcPr>
          <w:p w14:paraId="406CABA1" w14:textId="77777777" w:rsidR="006F4E8A" w:rsidRDefault="006F4E8A">
            <w:pPr>
              <w:pStyle w:val="TableParagraph"/>
              <w:rPr>
                <w:rFonts w:ascii="Times New Roman"/>
                <w:sz w:val="14"/>
              </w:rPr>
            </w:pPr>
          </w:p>
        </w:tc>
        <w:tc>
          <w:tcPr>
            <w:tcW w:w="1016" w:type="dxa"/>
          </w:tcPr>
          <w:p w14:paraId="24010F37" w14:textId="77777777" w:rsidR="006F4E8A" w:rsidRDefault="006F4E8A">
            <w:pPr>
              <w:pStyle w:val="TableParagraph"/>
              <w:rPr>
                <w:rFonts w:ascii="Times New Roman"/>
                <w:sz w:val="14"/>
              </w:rPr>
            </w:pPr>
          </w:p>
        </w:tc>
        <w:tc>
          <w:tcPr>
            <w:tcW w:w="2455" w:type="dxa"/>
          </w:tcPr>
          <w:p w14:paraId="57B16EA5" w14:textId="77777777" w:rsidR="006F4E8A" w:rsidRDefault="006F4E8A">
            <w:pPr>
              <w:pStyle w:val="TableParagraph"/>
              <w:rPr>
                <w:rFonts w:ascii="Times New Roman"/>
                <w:sz w:val="14"/>
              </w:rPr>
            </w:pPr>
          </w:p>
        </w:tc>
        <w:tc>
          <w:tcPr>
            <w:tcW w:w="1524" w:type="dxa"/>
          </w:tcPr>
          <w:p w14:paraId="4CEE9C96" w14:textId="77777777" w:rsidR="006F4E8A" w:rsidRDefault="006F4E8A">
            <w:pPr>
              <w:pStyle w:val="TableParagraph"/>
              <w:rPr>
                <w:rFonts w:ascii="Times New Roman"/>
                <w:sz w:val="14"/>
              </w:rPr>
            </w:pPr>
          </w:p>
        </w:tc>
      </w:tr>
      <w:tr w:rsidR="006F4E8A" w14:paraId="15ED7A77" w14:textId="77777777">
        <w:trPr>
          <w:trHeight w:val="215"/>
        </w:trPr>
        <w:tc>
          <w:tcPr>
            <w:tcW w:w="677" w:type="dxa"/>
          </w:tcPr>
          <w:p w14:paraId="2C193577" w14:textId="77777777" w:rsidR="006F4E8A" w:rsidRDefault="00BE22AD">
            <w:pPr>
              <w:pStyle w:val="TableParagraph"/>
              <w:spacing w:line="196" w:lineRule="exact"/>
              <w:ind w:left="210" w:right="206"/>
              <w:jc w:val="center"/>
              <w:rPr>
                <w:sz w:val="18"/>
              </w:rPr>
            </w:pPr>
            <w:r>
              <w:rPr>
                <w:w w:val="105"/>
                <w:sz w:val="18"/>
              </w:rPr>
              <w:t>58</w:t>
            </w:r>
          </w:p>
        </w:tc>
        <w:tc>
          <w:tcPr>
            <w:tcW w:w="2962" w:type="dxa"/>
          </w:tcPr>
          <w:p w14:paraId="5E24CF66" w14:textId="77777777" w:rsidR="006F4E8A" w:rsidRDefault="00BE22AD">
            <w:pPr>
              <w:pStyle w:val="TableParagraph"/>
              <w:spacing w:line="196" w:lineRule="exact"/>
              <w:ind w:left="101"/>
              <w:rPr>
                <w:sz w:val="18"/>
              </w:rPr>
            </w:pPr>
            <w:r>
              <w:rPr>
                <w:w w:val="105"/>
                <w:sz w:val="18"/>
              </w:rPr>
              <w:t>Humidity</w:t>
            </w:r>
            <w:r>
              <w:rPr>
                <w:spacing w:val="-8"/>
                <w:w w:val="105"/>
                <w:sz w:val="18"/>
              </w:rPr>
              <w:t xml:space="preserve"> </w:t>
            </w:r>
            <w:r>
              <w:rPr>
                <w:w w:val="105"/>
                <w:sz w:val="18"/>
              </w:rPr>
              <w:t>sensor</w:t>
            </w:r>
          </w:p>
        </w:tc>
        <w:tc>
          <w:tcPr>
            <w:tcW w:w="1438" w:type="dxa"/>
          </w:tcPr>
          <w:p w14:paraId="45356C99" w14:textId="77777777" w:rsidR="006F4E8A" w:rsidRDefault="006F4E8A">
            <w:pPr>
              <w:pStyle w:val="TableParagraph"/>
              <w:rPr>
                <w:rFonts w:ascii="Times New Roman"/>
                <w:sz w:val="14"/>
              </w:rPr>
            </w:pPr>
          </w:p>
        </w:tc>
        <w:tc>
          <w:tcPr>
            <w:tcW w:w="1016" w:type="dxa"/>
          </w:tcPr>
          <w:p w14:paraId="2D93FCAE" w14:textId="77777777" w:rsidR="006F4E8A" w:rsidRDefault="006F4E8A">
            <w:pPr>
              <w:pStyle w:val="TableParagraph"/>
              <w:rPr>
                <w:rFonts w:ascii="Times New Roman"/>
                <w:sz w:val="14"/>
              </w:rPr>
            </w:pPr>
          </w:p>
        </w:tc>
        <w:tc>
          <w:tcPr>
            <w:tcW w:w="2455" w:type="dxa"/>
          </w:tcPr>
          <w:p w14:paraId="2151638C" w14:textId="77777777" w:rsidR="006F4E8A" w:rsidRDefault="006F4E8A">
            <w:pPr>
              <w:pStyle w:val="TableParagraph"/>
              <w:rPr>
                <w:rFonts w:ascii="Times New Roman"/>
                <w:sz w:val="14"/>
              </w:rPr>
            </w:pPr>
          </w:p>
        </w:tc>
        <w:tc>
          <w:tcPr>
            <w:tcW w:w="1524" w:type="dxa"/>
          </w:tcPr>
          <w:p w14:paraId="4A64BE83" w14:textId="77777777" w:rsidR="006F4E8A" w:rsidRDefault="006F4E8A">
            <w:pPr>
              <w:pStyle w:val="TableParagraph"/>
              <w:rPr>
                <w:rFonts w:ascii="Times New Roman"/>
                <w:sz w:val="14"/>
              </w:rPr>
            </w:pPr>
          </w:p>
        </w:tc>
      </w:tr>
      <w:tr w:rsidR="006F4E8A" w14:paraId="5E37BF5C" w14:textId="77777777">
        <w:trPr>
          <w:trHeight w:val="215"/>
        </w:trPr>
        <w:tc>
          <w:tcPr>
            <w:tcW w:w="677" w:type="dxa"/>
          </w:tcPr>
          <w:p w14:paraId="527FD6A9" w14:textId="77777777" w:rsidR="006F4E8A" w:rsidRDefault="00BE22AD">
            <w:pPr>
              <w:pStyle w:val="TableParagraph"/>
              <w:spacing w:line="196" w:lineRule="exact"/>
              <w:ind w:left="210" w:right="206"/>
              <w:jc w:val="center"/>
              <w:rPr>
                <w:sz w:val="18"/>
              </w:rPr>
            </w:pPr>
            <w:r>
              <w:rPr>
                <w:w w:val="105"/>
                <w:sz w:val="18"/>
              </w:rPr>
              <w:t>59</w:t>
            </w:r>
          </w:p>
        </w:tc>
        <w:tc>
          <w:tcPr>
            <w:tcW w:w="2962" w:type="dxa"/>
          </w:tcPr>
          <w:p w14:paraId="0D5AEA6A" w14:textId="77777777" w:rsidR="006F4E8A" w:rsidRDefault="00BE22AD">
            <w:pPr>
              <w:pStyle w:val="TableParagraph"/>
              <w:spacing w:line="196" w:lineRule="exact"/>
              <w:ind w:left="101"/>
              <w:rPr>
                <w:sz w:val="18"/>
              </w:rPr>
            </w:pPr>
            <w:r>
              <w:rPr>
                <w:w w:val="105"/>
                <w:sz w:val="18"/>
              </w:rPr>
              <w:t>Humidity</w:t>
            </w:r>
            <w:r>
              <w:rPr>
                <w:spacing w:val="-12"/>
                <w:w w:val="105"/>
                <w:sz w:val="18"/>
              </w:rPr>
              <w:t xml:space="preserve"> </w:t>
            </w:r>
            <w:r>
              <w:rPr>
                <w:w w:val="105"/>
                <w:sz w:val="18"/>
              </w:rPr>
              <w:t>transmitter</w:t>
            </w:r>
          </w:p>
        </w:tc>
        <w:tc>
          <w:tcPr>
            <w:tcW w:w="1438" w:type="dxa"/>
          </w:tcPr>
          <w:p w14:paraId="73DF8FE3" w14:textId="77777777" w:rsidR="006F4E8A" w:rsidRDefault="006F4E8A">
            <w:pPr>
              <w:pStyle w:val="TableParagraph"/>
              <w:rPr>
                <w:rFonts w:ascii="Times New Roman"/>
                <w:sz w:val="14"/>
              </w:rPr>
            </w:pPr>
          </w:p>
        </w:tc>
        <w:tc>
          <w:tcPr>
            <w:tcW w:w="1016" w:type="dxa"/>
          </w:tcPr>
          <w:p w14:paraId="629FFE2F" w14:textId="77777777" w:rsidR="006F4E8A" w:rsidRDefault="006F4E8A">
            <w:pPr>
              <w:pStyle w:val="TableParagraph"/>
              <w:rPr>
                <w:rFonts w:ascii="Times New Roman"/>
                <w:sz w:val="14"/>
              </w:rPr>
            </w:pPr>
          </w:p>
        </w:tc>
        <w:tc>
          <w:tcPr>
            <w:tcW w:w="2455" w:type="dxa"/>
          </w:tcPr>
          <w:p w14:paraId="2EE741B1" w14:textId="77777777" w:rsidR="006F4E8A" w:rsidRDefault="006F4E8A">
            <w:pPr>
              <w:pStyle w:val="TableParagraph"/>
              <w:rPr>
                <w:rFonts w:ascii="Times New Roman"/>
                <w:sz w:val="14"/>
              </w:rPr>
            </w:pPr>
          </w:p>
        </w:tc>
        <w:tc>
          <w:tcPr>
            <w:tcW w:w="1524" w:type="dxa"/>
          </w:tcPr>
          <w:p w14:paraId="78CFFD5D" w14:textId="77777777" w:rsidR="006F4E8A" w:rsidRDefault="006F4E8A">
            <w:pPr>
              <w:pStyle w:val="TableParagraph"/>
              <w:rPr>
                <w:rFonts w:ascii="Times New Roman"/>
                <w:sz w:val="14"/>
              </w:rPr>
            </w:pPr>
          </w:p>
        </w:tc>
      </w:tr>
      <w:tr w:rsidR="006F4E8A" w14:paraId="081EE09F" w14:textId="77777777">
        <w:trPr>
          <w:trHeight w:val="215"/>
        </w:trPr>
        <w:tc>
          <w:tcPr>
            <w:tcW w:w="677" w:type="dxa"/>
          </w:tcPr>
          <w:p w14:paraId="1BB51FE4" w14:textId="77777777" w:rsidR="006F4E8A" w:rsidRDefault="00BE22AD">
            <w:pPr>
              <w:pStyle w:val="TableParagraph"/>
              <w:spacing w:line="196" w:lineRule="exact"/>
              <w:ind w:left="210" w:right="206"/>
              <w:jc w:val="center"/>
              <w:rPr>
                <w:sz w:val="18"/>
              </w:rPr>
            </w:pPr>
            <w:r>
              <w:rPr>
                <w:w w:val="105"/>
                <w:sz w:val="18"/>
              </w:rPr>
              <w:t>60</w:t>
            </w:r>
          </w:p>
        </w:tc>
        <w:tc>
          <w:tcPr>
            <w:tcW w:w="2962" w:type="dxa"/>
          </w:tcPr>
          <w:p w14:paraId="0E951DC9" w14:textId="77777777" w:rsidR="006F4E8A" w:rsidRDefault="00BE22AD">
            <w:pPr>
              <w:pStyle w:val="TableParagraph"/>
              <w:spacing w:line="196" w:lineRule="exact"/>
              <w:ind w:left="101"/>
              <w:rPr>
                <w:sz w:val="18"/>
              </w:rPr>
            </w:pPr>
            <w:r>
              <w:rPr>
                <w:w w:val="105"/>
                <w:sz w:val="18"/>
              </w:rPr>
              <w:t>Humidity</w:t>
            </w:r>
            <w:r>
              <w:rPr>
                <w:spacing w:val="-7"/>
                <w:w w:val="105"/>
                <w:sz w:val="18"/>
              </w:rPr>
              <w:t xml:space="preserve"> </w:t>
            </w:r>
            <w:r>
              <w:rPr>
                <w:w w:val="105"/>
                <w:sz w:val="18"/>
              </w:rPr>
              <w:t>display</w:t>
            </w:r>
          </w:p>
        </w:tc>
        <w:tc>
          <w:tcPr>
            <w:tcW w:w="1438" w:type="dxa"/>
          </w:tcPr>
          <w:p w14:paraId="09A46517" w14:textId="77777777" w:rsidR="006F4E8A" w:rsidRDefault="006F4E8A">
            <w:pPr>
              <w:pStyle w:val="TableParagraph"/>
              <w:rPr>
                <w:rFonts w:ascii="Times New Roman"/>
                <w:sz w:val="14"/>
              </w:rPr>
            </w:pPr>
          </w:p>
        </w:tc>
        <w:tc>
          <w:tcPr>
            <w:tcW w:w="1016" w:type="dxa"/>
          </w:tcPr>
          <w:p w14:paraId="02C6D842" w14:textId="77777777" w:rsidR="006F4E8A" w:rsidRDefault="006F4E8A">
            <w:pPr>
              <w:pStyle w:val="TableParagraph"/>
              <w:rPr>
                <w:rFonts w:ascii="Times New Roman"/>
                <w:sz w:val="14"/>
              </w:rPr>
            </w:pPr>
          </w:p>
        </w:tc>
        <w:tc>
          <w:tcPr>
            <w:tcW w:w="2455" w:type="dxa"/>
          </w:tcPr>
          <w:p w14:paraId="21631899" w14:textId="77777777" w:rsidR="006F4E8A" w:rsidRDefault="006F4E8A">
            <w:pPr>
              <w:pStyle w:val="TableParagraph"/>
              <w:rPr>
                <w:rFonts w:ascii="Times New Roman"/>
                <w:sz w:val="14"/>
              </w:rPr>
            </w:pPr>
          </w:p>
        </w:tc>
        <w:tc>
          <w:tcPr>
            <w:tcW w:w="1524" w:type="dxa"/>
          </w:tcPr>
          <w:p w14:paraId="71B35709" w14:textId="77777777" w:rsidR="006F4E8A" w:rsidRDefault="006F4E8A">
            <w:pPr>
              <w:pStyle w:val="TableParagraph"/>
              <w:rPr>
                <w:rFonts w:ascii="Times New Roman"/>
                <w:sz w:val="14"/>
              </w:rPr>
            </w:pPr>
          </w:p>
        </w:tc>
      </w:tr>
      <w:tr w:rsidR="006F4E8A" w14:paraId="725B1204" w14:textId="77777777">
        <w:trPr>
          <w:trHeight w:val="215"/>
        </w:trPr>
        <w:tc>
          <w:tcPr>
            <w:tcW w:w="677" w:type="dxa"/>
          </w:tcPr>
          <w:p w14:paraId="239BDA0D" w14:textId="77777777" w:rsidR="006F4E8A" w:rsidRDefault="00BE22AD">
            <w:pPr>
              <w:pStyle w:val="TableParagraph"/>
              <w:spacing w:line="196" w:lineRule="exact"/>
              <w:ind w:left="210" w:right="206"/>
              <w:jc w:val="center"/>
              <w:rPr>
                <w:sz w:val="18"/>
              </w:rPr>
            </w:pPr>
            <w:r>
              <w:rPr>
                <w:w w:val="105"/>
                <w:sz w:val="18"/>
              </w:rPr>
              <w:t>61</w:t>
            </w:r>
          </w:p>
        </w:tc>
        <w:tc>
          <w:tcPr>
            <w:tcW w:w="2962" w:type="dxa"/>
          </w:tcPr>
          <w:p w14:paraId="2D08F798" w14:textId="77777777" w:rsidR="006F4E8A" w:rsidRDefault="00BE22AD">
            <w:pPr>
              <w:pStyle w:val="TableParagraph"/>
              <w:spacing w:line="196" w:lineRule="exact"/>
              <w:ind w:left="101"/>
              <w:rPr>
                <w:sz w:val="18"/>
              </w:rPr>
            </w:pPr>
            <w:r>
              <w:rPr>
                <w:w w:val="105"/>
                <w:sz w:val="18"/>
              </w:rPr>
              <w:t>Pressure</w:t>
            </w:r>
            <w:r>
              <w:rPr>
                <w:spacing w:val="40"/>
                <w:w w:val="105"/>
                <w:sz w:val="18"/>
              </w:rPr>
              <w:t xml:space="preserve"> </w:t>
            </w:r>
            <w:r>
              <w:rPr>
                <w:w w:val="105"/>
                <w:sz w:val="18"/>
              </w:rPr>
              <w:t>sensor</w:t>
            </w:r>
          </w:p>
        </w:tc>
        <w:tc>
          <w:tcPr>
            <w:tcW w:w="1438" w:type="dxa"/>
          </w:tcPr>
          <w:p w14:paraId="4C0F5803" w14:textId="77777777" w:rsidR="006F4E8A" w:rsidRDefault="006F4E8A">
            <w:pPr>
              <w:pStyle w:val="TableParagraph"/>
              <w:rPr>
                <w:rFonts w:ascii="Times New Roman"/>
                <w:sz w:val="14"/>
              </w:rPr>
            </w:pPr>
          </w:p>
        </w:tc>
        <w:tc>
          <w:tcPr>
            <w:tcW w:w="1016" w:type="dxa"/>
          </w:tcPr>
          <w:p w14:paraId="03B0441C" w14:textId="77777777" w:rsidR="006F4E8A" w:rsidRDefault="006F4E8A">
            <w:pPr>
              <w:pStyle w:val="TableParagraph"/>
              <w:rPr>
                <w:rFonts w:ascii="Times New Roman"/>
                <w:sz w:val="14"/>
              </w:rPr>
            </w:pPr>
          </w:p>
        </w:tc>
        <w:tc>
          <w:tcPr>
            <w:tcW w:w="2455" w:type="dxa"/>
          </w:tcPr>
          <w:p w14:paraId="1C31918F" w14:textId="77777777" w:rsidR="006F4E8A" w:rsidRDefault="006F4E8A">
            <w:pPr>
              <w:pStyle w:val="TableParagraph"/>
              <w:rPr>
                <w:rFonts w:ascii="Times New Roman"/>
                <w:sz w:val="14"/>
              </w:rPr>
            </w:pPr>
          </w:p>
        </w:tc>
        <w:tc>
          <w:tcPr>
            <w:tcW w:w="1524" w:type="dxa"/>
          </w:tcPr>
          <w:p w14:paraId="34A9D4F2" w14:textId="77777777" w:rsidR="006F4E8A" w:rsidRDefault="006F4E8A">
            <w:pPr>
              <w:pStyle w:val="TableParagraph"/>
              <w:rPr>
                <w:rFonts w:ascii="Times New Roman"/>
                <w:sz w:val="14"/>
              </w:rPr>
            </w:pPr>
          </w:p>
        </w:tc>
      </w:tr>
      <w:tr w:rsidR="006F4E8A" w14:paraId="7FBF1146" w14:textId="77777777">
        <w:trPr>
          <w:trHeight w:val="213"/>
        </w:trPr>
        <w:tc>
          <w:tcPr>
            <w:tcW w:w="677" w:type="dxa"/>
          </w:tcPr>
          <w:p w14:paraId="2ACF15F2" w14:textId="77777777" w:rsidR="006F4E8A" w:rsidRDefault="00BE22AD">
            <w:pPr>
              <w:pStyle w:val="TableParagraph"/>
              <w:spacing w:line="193" w:lineRule="exact"/>
              <w:ind w:left="210" w:right="206"/>
              <w:jc w:val="center"/>
              <w:rPr>
                <w:sz w:val="18"/>
              </w:rPr>
            </w:pPr>
            <w:r>
              <w:rPr>
                <w:w w:val="105"/>
                <w:sz w:val="18"/>
              </w:rPr>
              <w:t>62</w:t>
            </w:r>
          </w:p>
        </w:tc>
        <w:tc>
          <w:tcPr>
            <w:tcW w:w="2962" w:type="dxa"/>
          </w:tcPr>
          <w:p w14:paraId="6589AD5E" w14:textId="77777777" w:rsidR="006F4E8A" w:rsidRDefault="00BE22AD">
            <w:pPr>
              <w:pStyle w:val="TableParagraph"/>
              <w:spacing w:line="193" w:lineRule="exact"/>
              <w:ind w:left="101"/>
              <w:rPr>
                <w:sz w:val="18"/>
              </w:rPr>
            </w:pPr>
            <w:r>
              <w:rPr>
                <w:w w:val="105"/>
                <w:sz w:val="18"/>
              </w:rPr>
              <w:t>Pressure</w:t>
            </w:r>
            <w:r>
              <w:rPr>
                <w:spacing w:val="-8"/>
                <w:w w:val="105"/>
                <w:sz w:val="18"/>
              </w:rPr>
              <w:t xml:space="preserve"> </w:t>
            </w:r>
            <w:r>
              <w:rPr>
                <w:w w:val="105"/>
                <w:sz w:val="18"/>
              </w:rPr>
              <w:t>transmitter</w:t>
            </w:r>
          </w:p>
        </w:tc>
        <w:tc>
          <w:tcPr>
            <w:tcW w:w="1438" w:type="dxa"/>
          </w:tcPr>
          <w:p w14:paraId="6DCCE1C9" w14:textId="77777777" w:rsidR="006F4E8A" w:rsidRDefault="006F4E8A">
            <w:pPr>
              <w:pStyle w:val="TableParagraph"/>
              <w:rPr>
                <w:rFonts w:ascii="Times New Roman"/>
                <w:sz w:val="14"/>
              </w:rPr>
            </w:pPr>
          </w:p>
        </w:tc>
        <w:tc>
          <w:tcPr>
            <w:tcW w:w="1016" w:type="dxa"/>
          </w:tcPr>
          <w:p w14:paraId="67FED8C6" w14:textId="77777777" w:rsidR="006F4E8A" w:rsidRDefault="006F4E8A">
            <w:pPr>
              <w:pStyle w:val="TableParagraph"/>
              <w:rPr>
                <w:rFonts w:ascii="Times New Roman"/>
                <w:sz w:val="14"/>
              </w:rPr>
            </w:pPr>
          </w:p>
        </w:tc>
        <w:tc>
          <w:tcPr>
            <w:tcW w:w="2455" w:type="dxa"/>
          </w:tcPr>
          <w:p w14:paraId="36CF0E67" w14:textId="77777777" w:rsidR="006F4E8A" w:rsidRDefault="006F4E8A">
            <w:pPr>
              <w:pStyle w:val="TableParagraph"/>
              <w:rPr>
                <w:rFonts w:ascii="Times New Roman"/>
                <w:sz w:val="14"/>
              </w:rPr>
            </w:pPr>
          </w:p>
        </w:tc>
        <w:tc>
          <w:tcPr>
            <w:tcW w:w="1524" w:type="dxa"/>
          </w:tcPr>
          <w:p w14:paraId="40686387" w14:textId="77777777" w:rsidR="006F4E8A" w:rsidRDefault="006F4E8A">
            <w:pPr>
              <w:pStyle w:val="TableParagraph"/>
              <w:rPr>
                <w:rFonts w:ascii="Times New Roman"/>
                <w:sz w:val="14"/>
              </w:rPr>
            </w:pPr>
          </w:p>
        </w:tc>
      </w:tr>
      <w:tr w:rsidR="006F4E8A" w14:paraId="2014ADA1" w14:textId="77777777">
        <w:trPr>
          <w:trHeight w:val="215"/>
        </w:trPr>
        <w:tc>
          <w:tcPr>
            <w:tcW w:w="677" w:type="dxa"/>
          </w:tcPr>
          <w:p w14:paraId="6006A576" w14:textId="77777777" w:rsidR="006F4E8A" w:rsidRDefault="00BE22AD">
            <w:pPr>
              <w:pStyle w:val="TableParagraph"/>
              <w:spacing w:line="196" w:lineRule="exact"/>
              <w:ind w:left="210" w:right="206"/>
              <w:jc w:val="center"/>
              <w:rPr>
                <w:sz w:val="18"/>
              </w:rPr>
            </w:pPr>
            <w:r>
              <w:rPr>
                <w:w w:val="105"/>
                <w:sz w:val="18"/>
              </w:rPr>
              <w:t>63</w:t>
            </w:r>
          </w:p>
        </w:tc>
        <w:tc>
          <w:tcPr>
            <w:tcW w:w="2962" w:type="dxa"/>
          </w:tcPr>
          <w:p w14:paraId="7A068398" w14:textId="77777777" w:rsidR="006F4E8A" w:rsidRDefault="00BE22AD">
            <w:pPr>
              <w:pStyle w:val="TableParagraph"/>
              <w:spacing w:line="196" w:lineRule="exact"/>
              <w:ind w:left="101"/>
              <w:rPr>
                <w:sz w:val="18"/>
              </w:rPr>
            </w:pPr>
            <w:r>
              <w:rPr>
                <w:w w:val="105"/>
                <w:sz w:val="18"/>
              </w:rPr>
              <w:t>Pressure</w:t>
            </w:r>
            <w:r>
              <w:rPr>
                <w:spacing w:val="-6"/>
                <w:w w:val="105"/>
                <w:sz w:val="18"/>
              </w:rPr>
              <w:t xml:space="preserve"> </w:t>
            </w:r>
            <w:r>
              <w:rPr>
                <w:w w:val="105"/>
                <w:sz w:val="18"/>
              </w:rPr>
              <w:t>display</w:t>
            </w:r>
          </w:p>
        </w:tc>
        <w:tc>
          <w:tcPr>
            <w:tcW w:w="1438" w:type="dxa"/>
          </w:tcPr>
          <w:p w14:paraId="66F3555A" w14:textId="77777777" w:rsidR="006F4E8A" w:rsidRDefault="006F4E8A">
            <w:pPr>
              <w:pStyle w:val="TableParagraph"/>
              <w:rPr>
                <w:rFonts w:ascii="Times New Roman"/>
                <w:sz w:val="14"/>
              </w:rPr>
            </w:pPr>
          </w:p>
        </w:tc>
        <w:tc>
          <w:tcPr>
            <w:tcW w:w="1016" w:type="dxa"/>
          </w:tcPr>
          <w:p w14:paraId="201E56B5" w14:textId="77777777" w:rsidR="006F4E8A" w:rsidRDefault="006F4E8A">
            <w:pPr>
              <w:pStyle w:val="TableParagraph"/>
              <w:rPr>
                <w:rFonts w:ascii="Times New Roman"/>
                <w:sz w:val="14"/>
              </w:rPr>
            </w:pPr>
          </w:p>
        </w:tc>
        <w:tc>
          <w:tcPr>
            <w:tcW w:w="2455" w:type="dxa"/>
          </w:tcPr>
          <w:p w14:paraId="46F11EA4" w14:textId="77777777" w:rsidR="006F4E8A" w:rsidRDefault="006F4E8A">
            <w:pPr>
              <w:pStyle w:val="TableParagraph"/>
              <w:rPr>
                <w:rFonts w:ascii="Times New Roman"/>
                <w:sz w:val="14"/>
              </w:rPr>
            </w:pPr>
          </w:p>
        </w:tc>
        <w:tc>
          <w:tcPr>
            <w:tcW w:w="1524" w:type="dxa"/>
          </w:tcPr>
          <w:p w14:paraId="2B315EF5" w14:textId="77777777" w:rsidR="006F4E8A" w:rsidRDefault="006F4E8A">
            <w:pPr>
              <w:pStyle w:val="TableParagraph"/>
              <w:rPr>
                <w:rFonts w:ascii="Times New Roman"/>
                <w:sz w:val="14"/>
              </w:rPr>
            </w:pPr>
          </w:p>
        </w:tc>
      </w:tr>
      <w:tr w:rsidR="006F4E8A" w14:paraId="206E7082" w14:textId="77777777">
        <w:trPr>
          <w:trHeight w:val="648"/>
        </w:trPr>
        <w:tc>
          <w:tcPr>
            <w:tcW w:w="677" w:type="dxa"/>
          </w:tcPr>
          <w:p w14:paraId="5455BE0C" w14:textId="77777777" w:rsidR="006F4E8A" w:rsidRDefault="00BE22AD">
            <w:pPr>
              <w:pStyle w:val="TableParagraph"/>
              <w:spacing w:line="203" w:lineRule="exact"/>
              <w:ind w:left="210" w:right="206"/>
              <w:jc w:val="center"/>
              <w:rPr>
                <w:sz w:val="18"/>
              </w:rPr>
            </w:pPr>
            <w:r>
              <w:rPr>
                <w:w w:val="105"/>
                <w:sz w:val="18"/>
              </w:rPr>
              <w:t>64</w:t>
            </w:r>
          </w:p>
        </w:tc>
        <w:tc>
          <w:tcPr>
            <w:tcW w:w="2962" w:type="dxa"/>
          </w:tcPr>
          <w:p w14:paraId="7868B3EA" w14:textId="77777777" w:rsidR="006F4E8A" w:rsidRDefault="00BE22AD">
            <w:pPr>
              <w:pStyle w:val="TableParagraph"/>
              <w:spacing w:line="249" w:lineRule="auto"/>
              <w:ind w:left="100" w:right="281"/>
              <w:rPr>
                <w:sz w:val="18"/>
              </w:rPr>
            </w:pPr>
            <w:r>
              <w:rPr>
                <w:w w:val="105"/>
                <w:sz w:val="18"/>
              </w:rPr>
              <w:t>3-Channel</w:t>
            </w:r>
            <w:r>
              <w:rPr>
                <w:spacing w:val="-8"/>
                <w:w w:val="105"/>
                <w:sz w:val="18"/>
              </w:rPr>
              <w:t xml:space="preserve"> </w:t>
            </w:r>
            <w:r>
              <w:rPr>
                <w:w w:val="105"/>
                <w:sz w:val="18"/>
              </w:rPr>
              <w:t>Monitor</w:t>
            </w:r>
            <w:r>
              <w:rPr>
                <w:spacing w:val="-8"/>
                <w:w w:val="105"/>
                <w:sz w:val="18"/>
              </w:rPr>
              <w:t xml:space="preserve"> </w:t>
            </w:r>
            <w:r>
              <w:rPr>
                <w:w w:val="105"/>
                <w:sz w:val="18"/>
              </w:rPr>
              <w:t>display</w:t>
            </w:r>
            <w:r>
              <w:rPr>
                <w:spacing w:val="-7"/>
                <w:w w:val="105"/>
                <w:sz w:val="18"/>
              </w:rPr>
              <w:t xml:space="preserve"> </w:t>
            </w:r>
            <w:r>
              <w:rPr>
                <w:w w:val="105"/>
                <w:sz w:val="18"/>
              </w:rPr>
              <w:t>with</w:t>
            </w:r>
            <w:r>
              <w:rPr>
                <w:spacing w:val="-49"/>
                <w:w w:val="105"/>
                <w:sz w:val="18"/>
              </w:rPr>
              <w:t xml:space="preserve"> </w:t>
            </w:r>
            <w:r>
              <w:rPr>
                <w:w w:val="105"/>
                <w:sz w:val="18"/>
              </w:rPr>
              <w:t>Audio-visual</w:t>
            </w:r>
            <w:r>
              <w:rPr>
                <w:spacing w:val="-4"/>
                <w:w w:val="105"/>
                <w:sz w:val="18"/>
              </w:rPr>
              <w:t xml:space="preserve"> </w:t>
            </w:r>
            <w:r>
              <w:rPr>
                <w:w w:val="105"/>
                <w:sz w:val="18"/>
              </w:rPr>
              <w:t>alarm</w:t>
            </w:r>
            <w:r>
              <w:rPr>
                <w:spacing w:val="-4"/>
                <w:w w:val="105"/>
                <w:sz w:val="18"/>
              </w:rPr>
              <w:t xml:space="preserve"> </w:t>
            </w:r>
            <w:r>
              <w:rPr>
                <w:w w:val="105"/>
                <w:sz w:val="18"/>
              </w:rPr>
              <w:t>system,</w:t>
            </w:r>
          </w:p>
          <w:p w14:paraId="63CB04E0" w14:textId="77777777" w:rsidR="006F4E8A" w:rsidRDefault="00BE22AD">
            <w:pPr>
              <w:pStyle w:val="TableParagraph"/>
              <w:spacing w:line="201" w:lineRule="exact"/>
              <w:ind w:left="100"/>
              <w:rPr>
                <w:sz w:val="18"/>
              </w:rPr>
            </w:pPr>
            <w:r>
              <w:rPr>
                <w:w w:val="105"/>
                <w:sz w:val="18"/>
              </w:rPr>
              <w:t>wiring</w:t>
            </w:r>
            <w:r>
              <w:rPr>
                <w:spacing w:val="-5"/>
                <w:w w:val="105"/>
                <w:sz w:val="18"/>
              </w:rPr>
              <w:t xml:space="preserve"> </w:t>
            </w:r>
            <w:r>
              <w:rPr>
                <w:w w:val="105"/>
                <w:sz w:val="18"/>
              </w:rPr>
              <w:t>&amp;</w:t>
            </w:r>
            <w:r>
              <w:rPr>
                <w:spacing w:val="-6"/>
                <w:w w:val="105"/>
                <w:sz w:val="18"/>
              </w:rPr>
              <w:t xml:space="preserve"> </w:t>
            </w:r>
            <w:r>
              <w:rPr>
                <w:w w:val="105"/>
                <w:sz w:val="18"/>
              </w:rPr>
              <w:t>accessories</w:t>
            </w:r>
          </w:p>
        </w:tc>
        <w:tc>
          <w:tcPr>
            <w:tcW w:w="1438" w:type="dxa"/>
          </w:tcPr>
          <w:p w14:paraId="7E8702BA" w14:textId="77777777" w:rsidR="006F4E8A" w:rsidRDefault="006F4E8A">
            <w:pPr>
              <w:pStyle w:val="TableParagraph"/>
              <w:rPr>
                <w:rFonts w:ascii="Times New Roman"/>
                <w:sz w:val="18"/>
              </w:rPr>
            </w:pPr>
          </w:p>
        </w:tc>
        <w:tc>
          <w:tcPr>
            <w:tcW w:w="1016" w:type="dxa"/>
          </w:tcPr>
          <w:p w14:paraId="1C80955B" w14:textId="77777777" w:rsidR="006F4E8A" w:rsidRDefault="006F4E8A">
            <w:pPr>
              <w:pStyle w:val="TableParagraph"/>
              <w:rPr>
                <w:rFonts w:ascii="Times New Roman"/>
                <w:sz w:val="18"/>
              </w:rPr>
            </w:pPr>
          </w:p>
        </w:tc>
        <w:tc>
          <w:tcPr>
            <w:tcW w:w="2455" w:type="dxa"/>
          </w:tcPr>
          <w:p w14:paraId="0BEE7A3C" w14:textId="77777777" w:rsidR="006F4E8A" w:rsidRDefault="006F4E8A">
            <w:pPr>
              <w:pStyle w:val="TableParagraph"/>
              <w:rPr>
                <w:rFonts w:ascii="Times New Roman"/>
                <w:sz w:val="18"/>
              </w:rPr>
            </w:pPr>
          </w:p>
        </w:tc>
        <w:tc>
          <w:tcPr>
            <w:tcW w:w="1524" w:type="dxa"/>
          </w:tcPr>
          <w:p w14:paraId="56D40FC9" w14:textId="77777777" w:rsidR="006F4E8A" w:rsidRDefault="006F4E8A">
            <w:pPr>
              <w:pStyle w:val="TableParagraph"/>
              <w:rPr>
                <w:rFonts w:ascii="Times New Roman"/>
                <w:sz w:val="18"/>
              </w:rPr>
            </w:pPr>
          </w:p>
        </w:tc>
      </w:tr>
      <w:tr w:rsidR="006F4E8A" w14:paraId="0879E141" w14:textId="77777777">
        <w:trPr>
          <w:trHeight w:val="432"/>
        </w:trPr>
        <w:tc>
          <w:tcPr>
            <w:tcW w:w="677" w:type="dxa"/>
          </w:tcPr>
          <w:p w14:paraId="47DEE093" w14:textId="77777777" w:rsidR="006F4E8A" w:rsidRDefault="00BE22AD">
            <w:pPr>
              <w:pStyle w:val="TableParagraph"/>
              <w:spacing w:line="202" w:lineRule="exact"/>
              <w:ind w:left="210" w:right="206"/>
              <w:jc w:val="center"/>
              <w:rPr>
                <w:sz w:val="18"/>
              </w:rPr>
            </w:pPr>
            <w:r>
              <w:rPr>
                <w:w w:val="105"/>
                <w:sz w:val="18"/>
              </w:rPr>
              <w:t>65</w:t>
            </w:r>
          </w:p>
        </w:tc>
        <w:tc>
          <w:tcPr>
            <w:tcW w:w="2962" w:type="dxa"/>
          </w:tcPr>
          <w:p w14:paraId="3F68A378" w14:textId="2D854E7C" w:rsidR="006F4E8A" w:rsidRDefault="003C3FC7">
            <w:pPr>
              <w:pStyle w:val="TableParagraph"/>
              <w:spacing w:before="9" w:line="202" w:lineRule="exact"/>
              <w:ind w:left="100"/>
              <w:rPr>
                <w:sz w:val="18"/>
              </w:rPr>
            </w:pPr>
            <w:r>
              <w:rPr>
                <w:w w:val="105"/>
                <w:sz w:val="18"/>
              </w:rPr>
              <w:t>Any other related items</w:t>
            </w:r>
          </w:p>
        </w:tc>
        <w:tc>
          <w:tcPr>
            <w:tcW w:w="1438" w:type="dxa"/>
          </w:tcPr>
          <w:p w14:paraId="2C540A30" w14:textId="77777777" w:rsidR="006F4E8A" w:rsidRDefault="006F4E8A">
            <w:pPr>
              <w:pStyle w:val="TableParagraph"/>
              <w:rPr>
                <w:rFonts w:ascii="Times New Roman"/>
                <w:sz w:val="18"/>
              </w:rPr>
            </w:pPr>
          </w:p>
        </w:tc>
        <w:tc>
          <w:tcPr>
            <w:tcW w:w="1016" w:type="dxa"/>
          </w:tcPr>
          <w:p w14:paraId="2F1793E1" w14:textId="77777777" w:rsidR="006F4E8A" w:rsidRDefault="006F4E8A">
            <w:pPr>
              <w:pStyle w:val="TableParagraph"/>
              <w:rPr>
                <w:rFonts w:ascii="Times New Roman"/>
                <w:sz w:val="18"/>
              </w:rPr>
            </w:pPr>
          </w:p>
        </w:tc>
        <w:tc>
          <w:tcPr>
            <w:tcW w:w="2455" w:type="dxa"/>
          </w:tcPr>
          <w:p w14:paraId="3690DA4F" w14:textId="77777777" w:rsidR="006F4E8A" w:rsidRDefault="006F4E8A">
            <w:pPr>
              <w:pStyle w:val="TableParagraph"/>
              <w:rPr>
                <w:rFonts w:ascii="Times New Roman"/>
                <w:sz w:val="18"/>
              </w:rPr>
            </w:pPr>
          </w:p>
        </w:tc>
        <w:tc>
          <w:tcPr>
            <w:tcW w:w="1524" w:type="dxa"/>
          </w:tcPr>
          <w:p w14:paraId="6E13CBAF" w14:textId="77777777" w:rsidR="006F4E8A" w:rsidRDefault="006F4E8A">
            <w:pPr>
              <w:pStyle w:val="TableParagraph"/>
              <w:rPr>
                <w:rFonts w:ascii="Times New Roman"/>
                <w:sz w:val="18"/>
              </w:rPr>
            </w:pPr>
          </w:p>
        </w:tc>
      </w:tr>
    </w:tbl>
    <w:p w14:paraId="7D39E225" w14:textId="77777777" w:rsidR="006F4E8A" w:rsidRDefault="006F4E8A">
      <w:pPr>
        <w:pStyle w:val="BodyText"/>
        <w:spacing w:before="7"/>
        <w:rPr>
          <w:sz w:val="11"/>
        </w:rPr>
      </w:pPr>
    </w:p>
    <w:p w14:paraId="30A5934A" w14:textId="77777777" w:rsidR="006F4E8A" w:rsidRDefault="00BE22AD">
      <w:pPr>
        <w:pStyle w:val="Heading4"/>
        <w:spacing w:before="100"/>
        <w:ind w:left="700" w:firstLine="0"/>
        <w:jc w:val="left"/>
      </w:pPr>
      <w:r>
        <w:rPr>
          <w:w w:val="105"/>
        </w:rPr>
        <w:t>Note:</w:t>
      </w:r>
    </w:p>
    <w:p w14:paraId="5B103C72" w14:textId="77777777" w:rsidR="006F4E8A" w:rsidRDefault="006F4E8A">
      <w:pPr>
        <w:pStyle w:val="BodyText"/>
        <w:spacing w:before="4"/>
        <w:rPr>
          <w:b/>
          <w:sz w:val="21"/>
        </w:rPr>
      </w:pPr>
    </w:p>
    <w:p w14:paraId="18EBD4F5" w14:textId="77777777" w:rsidR="006F4E8A" w:rsidRDefault="00BE22AD" w:rsidP="0091759C">
      <w:pPr>
        <w:pStyle w:val="ListParagraph"/>
        <w:numPr>
          <w:ilvl w:val="0"/>
          <w:numId w:val="21"/>
        </w:numPr>
        <w:tabs>
          <w:tab w:val="left" w:pos="957"/>
        </w:tabs>
        <w:spacing w:line="247" w:lineRule="auto"/>
        <w:ind w:right="1243"/>
        <w:jc w:val="left"/>
        <w:rPr>
          <w:sz w:val="20"/>
        </w:rPr>
      </w:pPr>
      <w:r>
        <w:rPr>
          <w:w w:val="105"/>
          <w:sz w:val="20"/>
        </w:rPr>
        <w:t>Attach</w:t>
      </w:r>
      <w:r>
        <w:rPr>
          <w:spacing w:val="47"/>
          <w:w w:val="105"/>
          <w:sz w:val="20"/>
        </w:rPr>
        <w:t xml:space="preserve"> </w:t>
      </w:r>
      <w:r>
        <w:rPr>
          <w:w w:val="105"/>
          <w:sz w:val="20"/>
        </w:rPr>
        <w:t>separate</w:t>
      </w:r>
      <w:r>
        <w:rPr>
          <w:spacing w:val="50"/>
          <w:w w:val="105"/>
          <w:sz w:val="20"/>
        </w:rPr>
        <w:t xml:space="preserve"> </w:t>
      </w:r>
      <w:r>
        <w:rPr>
          <w:w w:val="105"/>
          <w:sz w:val="20"/>
        </w:rPr>
        <w:t>sheets</w:t>
      </w:r>
      <w:r>
        <w:rPr>
          <w:spacing w:val="48"/>
          <w:w w:val="105"/>
          <w:sz w:val="20"/>
        </w:rPr>
        <w:t xml:space="preserve"> </w:t>
      </w:r>
      <w:r>
        <w:rPr>
          <w:w w:val="105"/>
          <w:sz w:val="20"/>
        </w:rPr>
        <w:t>for</w:t>
      </w:r>
      <w:r>
        <w:rPr>
          <w:spacing w:val="51"/>
          <w:w w:val="105"/>
          <w:sz w:val="20"/>
        </w:rPr>
        <w:t xml:space="preserve"> </w:t>
      </w:r>
      <w:r>
        <w:rPr>
          <w:w w:val="105"/>
          <w:sz w:val="20"/>
        </w:rPr>
        <w:t>specifications</w:t>
      </w:r>
      <w:r>
        <w:rPr>
          <w:spacing w:val="49"/>
          <w:w w:val="105"/>
          <w:sz w:val="20"/>
        </w:rPr>
        <w:t xml:space="preserve"> </w:t>
      </w:r>
      <w:r>
        <w:rPr>
          <w:w w:val="105"/>
          <w:sz w:val="20"/>
        </w:rPr>
        <w:t>and</w:t>
      </w:r>
      <w:r>
        <w:rPr>
          <w:spacing w:val="46"/>
          <w:w w:val="105"/>
          <w:sz w:val="20"/>
        </w:rPr>
        <w:t xml:space="preserve"> </w:t>
      </w:r>
      <w:r>
        <w:rPr>
          <w:w w:val="105"/>
          <w:sz w:val="20"/>
        </w:rPr>
        <w:t>manufacturers</w:t>
      </w:r>
      <w:r>
        <w:rPr>
          <w:spacing w:val="50"/>
          <w:w w:val="105"/>
          <w:sz w:val="20"/>
        </w:rPr>
        <w:t xml:space="preserve"> </w:t>
      </w:r>
      <w:r>
        <w:rPr>
          <w:w w:val="105"/>
          <w:sz w:val="20"/>
        </w:rPr>
        <w:t>catalogues/brochures</w:t>
      </w:r>
      <w:r>
        <w:rPr>
          <w:spacing w:val="48"/>
          <w:w w:val="105"/>
          <w:sz w:val="20"/>
        </w:rPr>
        <w:t xml:space="preserve"> </w:t>
      </w:r>
      <w:r>
        <w:rPr>
          <w:w w:val="105"/>
          <w:sz w:val="20"/>
        </w:rPr>
        <w:t>for</w:t>
      </w:r>
      <w:r>
        <w:rPr>
          <w:spacing w:val="-55"/>
          <w:w w:val="105"/>
          <w:sz w:val="20"/>
        </w:rPr>
        <w:t xml:space="preserve"> </w:t>
      </w:r>
      <w:r>
        <w:rPr>
          <w:w w:val="105"/>
          <w:sz w:val="20"/>
        </w:rPr>
        <w:t>construction</w:t>
      </w:r>
      <w:r>
        <w:rPr>
          <w:spacing w:val="-6"/>
          <w:w w:val="105"/>
          <w:sz w:val="20"/>
        </w:rPr>
        <w:t xml:space="preserve"> </w:t>
      </w:r>
      <w:r>
        <w:rPr>
          <w:w w:val="105"/>
          <w:sz w:val="20"/>
        </w:rPr>
        <w:t>materials</w:t>
      </w:r>
      <w:r>
        <w:rPr>
          <w:spacing w:val="-3"/>
          <w:w w:val="105"/>
          <w:sz w:val="20"/>
        </w:rPr>
        <w:t xml:space="preserve"> </w:t>
      </w:r>
      <w:r>
        <w:rPr>
          <w:w w:val="105"/>
          <w:sz w:val="20"/>
        </w:rPr>
        <w:t>and</w:t>
      </w:r>
      <w:r>
        <w:rPr>
          <w:spacing w:val="-1"/>
          <w:w w:val="105"/>
          <w:sz w:val="20"/>
        </w:rPr>
        <w:t xml:space="preserve"> </w:t>
      </w:r>
      <w:r>
        <w:rPr>
          <w:w w:val="105"/>
          <w:sz w:val="20"/>
        </w:rPr>
        <w:t>equipment</w:t>
      </w:r>
      <w:r>
        <w:rPr>
          <w:spacing w:val="-4"/>
          <w:w w:val="105"/>
          <w:sz w:val="20"/>
        </w:rPr>
        <w:t xml:space="preserve"> </w:t>
      </w:r>
      <w:r>
        <w:rPr>
          <w:w w:val="105"/>
          <w:sz w:val="20"/>
        </w:rPr>
        <w:t>proposed.</w:t>
      </w:r>
    </w:p>
    <w:p w14:paraId="4AE5216B" w14:textId="252D386F" w:rsidR="006F4E8A" w:rsidRPr="003B0DB1" w:rsidRDefault="00BE22AD" w:rsidP="0091759C">
      <w:pPr>
        <w:pStyle w:val="ListParagraph"/>
        <w:numPr>
          <w:ilvl w:val="0"/>
          <w:numId w:val="21"/>
        </w:numPr>
        <w:tabs>
          <w:tab w:val="left" w:pos="958"/>
        </w:tabs>
        <w:spacing w:before="1"/>
        <w:ind w:left="957" w:hanging="323"/>
        <w:jc w:val="left"/>
        <w:rPr>
          <w:sz w:val="20"/>
        </w:rPr>
        <w:sectPr w:rsidR="006F4E8A" w:rsidRPr="003B0DB1">
          <w:pgSz w:w="12240" w:h="15840"/>
          <w:pgMar w:top="860" w:right="820" w:bottom="1020" w:left="860" w:header="0" w:footer="760" w:gutter="0"/>
          <w:cols w:space="720"/>
        </w:sectPr>
      </w:pPr>
      <w:r>
        <w:rPr>
          <w:w w:val="105"/>
          <w:sz w:val="20"/>
        </w:rPr>
        <w:t>Use</w:t>
      </w:r>
      <w:r>
        <w:rPr>
          <w:spacing w:val="-12"/>
          <w:w w:val="105"/>
          <w:sz w:val="20"/>
        </w:rPr>
        <w:t xml:space="preserve"> </w:t>
      </w:r>
      <w:r>
        <w:rPr>
          <w:w w:val="105"/>
          <w:sz w:val="20"/>
        </w:rPr>
        <w:t>separate</w:t>
      </w:r>
      <w:r>
        <w:rPr>
          <w:spacing w:val="-12"/>
          <w:w w:val="105"/>
          <w:sz w:val="20"/>
        </w:rPr>
        <w:t xml:space="preserve"> </w:t>
      </w:r>
      <w:r>
        <w:rPr>
          <w:w w:val="105"/>
          <w:sz w:val="20"/>
        </w:rPr>
        <w:t>table</w:t>
      </w:r>
      <w:r>
        <w:rPr>
          <w:spacing w:val="-9"/>
          <w:w w:val="105"/>
          <w:sz w:val="20"/>
        </w:rPr>
        <w:t xml:space="preserve"> </w:t>
      </w:r>
      <w:r>
        <w:rPr>
          <w:w w:val="105"/>
          <w:sz w:val="20"/>
        </w:rPr>
        <w:t>as</w:t>
      </w:r>
      <w:r>
        <w:rPr>
          <w:spacing w:val="-14"/>
          <w:w w:val="105"/>
          <w:sz w:val="20"/>
        </w:rPr>
        <w:t xml:space="preserve"> </w:t>
      </w:r>
      <w:r>
        <w:rPr>
          <w:w w:val="105"/>
          <w:sz w:val="20"/>
        </w:rPr>
        <w:t>above</w:t>
      </w:r>
      <w:r>
        <w:rPr>
          <w:spacing w:val="-12"/>
          <w:w w:val="105"/>
          <w:sz w:val="20"/>
        </w:rPr>
        <w:t xml:space="preserve"> </w:t>
      </w:r>
      <w:r>
        <w:rPr>
          <w:w w:val="105"/>
          <w:sz w:val="20"/>
        </w:rPr>
        <w:t>for</w:t>
      </w:r>
      <w:r>
        <w:rPr>
          <w:spacing w:val="-8"/>
          <w:w w:val="105"/>
          <w:sz w:val="20"/>
        </w:rPr>
        <w:t xml:space="preserve"> </w:t>
      </w:r>
      <w:r>
        <w:rPr>
          <w:w w:val="105"/>
          <w:sz w:val="20"/>
        </w:rPr>
        <w:t>each</w:t>
      </w:r>
      <w:r>
        <w:rPr>
          <w:spacing w:val="-12"/>
          <w:w w:val="105"/>
          <w:sz w:val="20"/>
        </w:rPr>
        <w:t xml:space="preserve"> </w:t>
      </w:r>
      <w:r>
        <w:rPr>
          <w:w w:val="105"/>
          <w:sz w:val="20"/>
        </w:rPr>
        <w:t>quoted</w:t>
      </w:r>
      <w:r>
        <w:rPr>
          <w:spacing w:val="-11"/>
          <w:w w:val="105"/>
          <w:sz w:val="20"/>
        </w:rPr>
        <w:t xml:space="preserve"> </w:t>
      </w:r>
      <w:r>
        <w:rPr>
          <w:w w:val="105"/>
          <w:sz w:val="20"/>
        </w:rPr>
        <w:t>Schedule</w:t>
      </w:r>
      <w:r w:rsidR="003B0DB1">
        <w:rPr>
          <w:w w:val="105"/>
          <w:sz w:val="20"/>
        </w:rPr>
        <w:t>, if required.</w:t>
      </w:r>
    </w:p>
    <w:p w14:paraId="533FE554" w14:textId="77777777" w:rsidR="006F4E8A" w:rsidRDefault="006F4E8A">
      <w:pPr>
        <w:pStyle w:val="BodyText"/>
        <w:rPr>
          <w:b/>
        </w:rPr>
      </w:pPr>
    </w:p>
    <w:p w14:paraId="554DB117" w14:textId="77777777" w:rsidR="006F4E8A" w:rsidRDefault="006F4E8A">
      <w:pPr>
        <w:pStyle w:val="BodyText"/>
        <w:rPr>
          <w:b/>
        </w:rPr>
      </w:pPr>
    </w:p>
    <w:p w14:paraId="208F9693" w14:textId="77777777" w:rsidR="006F4E8A" w:rsidRDefault="006F4E8A">
      <w:pPr>
        <w:pStyle w:val="BodyText"/>
        <w:rPr>
          <w:b/>
        </w:rPr>
      </w:pPr>
    </w:p>
    <w:p w14:paraId="3F90495D" w14:textId="77777777" w:rsidR="006F4E8A" w:rsidRDefault="006F4E8A">
      <w:pPr>
        <w:pStyle w:val="BodyText"/>
        <w:rPr>
          <w:b/>
        </w:rPr>
      </w:pPr>
    </w:p>
    <w:p w14:paraId="1D5B44F6" w14:textId="77777777" w:rsidR="006F4E8A" w:rsidRDefault="006F4E8A">
      <w:pPr>
        <w:pStyle w:val="BodyText"/>
        <w:rPr>
          <w:b/>
        </w:rPr>
      </w:pPr>
    </w:p>
    <w:p w14:paraId="5171527B" w14:textId="77777777" w:rsidR="006F4E8A" w:rsidRDefault="006F4E8A">
      <w:pPr>
        <w:pStyle w:val="BodyText"/>
        <w:rPr>
          <w:b/>
        </w:rPr>
      </w:pPr>
    </w:p>
    <w:p w14:paraId="03760C9B" w14:textId="77777777" w:rsidR="006F4E8A" w:rsidRDefault="006F4E8A">
      <w:pPr>
        <w:pStyle w:val="BodyText"/>
        <w:rPr>
          <w:b/>
        </w:rPr>
      </w:pPr>
    </w:p>
    <w:p w14:paraId="62CE5A91" w14:textId="77777777" w:rsidR="006F4E8A" w:rsidRDefault="006F4E8A">
      <w:pPr>
        <w:pStyle w:val="BodyText"/>
        <w:rPr>
          <w:b/>
        </w:rPr>
      </w:pPr>
    </w:p>
    <w:p w14:paraId="217558B9" w14:textId="77777777" w:rsidR="006F4E8A" w:rsidRDefault="006F4E8A">
      <w:pPr>
        <w:pStyle w:val="BodyText"/>
        <w:rPr>
          <w:b/>
        </w:rPr>
      </w:pPr>
    </w:p>
    <w:p w14:paraId="2DD98833" w14:textId="77777777" w:rsidR="006F4E8A" w:rsidRDefault="00BE22AD">
      <w:pPr>
        <w:spacing w:before="213" w:line="244" w:lineRule="auto"/>
        <w:ind w:left="1991" w:right="1595" w:hanging="2"/>
        <w:jc w:val="center"/>
        <w:rPr>
          <w:sz w:val="37"/>
        </w:rPr>
      </w:pPr>
      <w:r>
        <w:rPr>
          <w:sz w:val="37"/>
        </w:rPr>
        <w:t>CHAPTER</w:t>
      </w:r>
      <w:r>
        <w:rPr>
          <w:spacing w:val="9"/>
          <w:sz w:val="37"/>
        </w:rPr>
        <w:t xml:space="preserve"> </w:t>
      </w:r>
      <w:r>
        <w:rPr>
          <w:sz w:val="37"/>
        </w:rPr>
        <w:t>III</w:t>
      </w:r>
      <w:r>
        <w:rPr>
          <w:spacing w:val="13"/>
          <w:sz w:val="37"/>
        </w:rPr>
        <w:t xml:space="preserve"> </w:t>
      </w:r>
      <w:r>
        <w:rPr>
          <w:sz w:val="37"/>
        </w:rPr>
        <w:t>–</w:t>
      </w:r>
      <w:r>
        <w:rPr>
          <w:spacing w:val="15"/>
          <w:sz w:val="37"/>
        </w:rPr>
        <w:t xml:space="preserve"> </w:t>
      </w:r>
      <w:r>
        <w:rPr>
          <w:sz w:val="37"/>
        </w:rPr>
        <w:t>FINACIAL</w:t>
      </w:r>
      <w:r>
        <w:rPr>
          <w:spacing w:val="10"/>
          <w:sz w:val="37"/>
        </w:rPr>
        <w:t xml:space="preserve"> </w:t>
      </w:r>
      <w:r>
        <w:rPr>
          <w:sz w:val="37"/>
        </w:rPr>
        <w:t>PROPOSAL</w:t>
      </w:r>
      <w:r>
        <w:rPr>
          <w:spacing w:val="13"/>
          <w:sz w:val="37"/>
        </w:rPr>
        <w:t xml:space="preserve"> </w:t>
      </w:r>
      <w:r>
        <w:rPr>
          <w:sz w:val="37"/>
        </w:rPr>
        <w:t>-</w:t>
      </w:r>
      <w:r>
        <w:rPr>
          <w:spacing w:val="1"/>
          <w:sz w:val="37"/>
        </w:rPr>
        <w:t xml:space="preserve"> </w:t>
      </w:r>
      <w:r>
        <w:rPr>
          <w:sz w:val="37"/>
        </w:rPr>
        <w:t>PRICE</w:t>
      </w:r>
      <w:r>
        <w:rPr>
          <w:spacing w:val="17"/>
          <w:sz w:val="37"/>
        </w:rPr>
        <w:t xml:space="preserve"> </w:t>
      </w:r>
      <w:r>
        <w:rPr>
          <w:sz w:val="37"/>
        </w:rPr>
        <w:t>BID</w:t>
      </w:r>
      <w:r>
        <w:rPr>
          <w:spacing w:val="24"/>
          <w:sz w:val="37"/>
        </w:rPr>
        <w:t xml:space="preserve"> </w:t>
      </w:r>
      <w:r>
        <w:rPr>
          <w:sz w:val="37"/>
        </w:rPr>
        <w:t>FORM</w:t>
      </w:r>
      <w:r>
        <w:rPr>
          <w:spacing w:val="23"/>
          <w:sz w:val="37"/>
        </w:rPr>
        <w:t xml:space="preserve"> </w:t>
      </w:r>
      <w:r>
        <w:rPr>
          <w:sz w:val="37"/>
        </w:rPr>
        <w:t>(STANDARD</w:t>
      </w:r>
      <w:r>
        <w:rPr>
          <w:spacing w:val="20"/>
          <w:sz w:val="37"/>
        </w:rPr>
        <w:t xml:space="preserve"> </w:t>
      </w:r>
      <w:r>
        <w:rPr>
          <w:sz w:val="37"/>
        </w:rPr>
        <w:t>FORMS)</w:t>
      </w:r>
    </w:p>
    <w:p w14:paraId="0D4AE1F3" w14:textId="77777777" w:rsidR="006F4E8A" w:rsidRDefault="00BE22AD">
      <w:pPr>
        <w:spacing w:before="92" w:line="244" w:lineRule="auto"/>
        <w:ind w:left="2094" w:right="1703" w:firstLine="6"/>
        <w:jc w:val="center"/>
        <w:rPr>
          <w:sz w:val="37"/>
        </w:rPr>
      </w:pPr>
      <w:r>
        <w:rPr>
          <w:sz w:val="37"/>
        </w:rPr>
        <w:t>(TO</w:t>
      </w:r>
      <w:r>
        <w:rPr>
          <w:spacing w:val="8"/>
          <w:sz w:val="37"/>
        </w:rPr>
        <w:t xml:space="preserve"> </w:t>
      </w:r>
      <w:r>
        <w:rPr>
          <w:sz w:val="37"/>
        </w:rPr>
        <w:t>BE</w:t>
      </w:r>
      <w:r>
        <w:rPr>
          <w:spacing w:val="11"/>
          <w:sz w:val="37"/>
        </w:rPr>
        <w:t xml:space="preserve"> </w:t>
      </w:r>
      <w:r>
        <w:rPr>
          <w:sz w:val="37"/>
        </w:rPr>
        <w:t>FILLED</w:t>
      </w:r>
      <w:r>
        <w:rPr>
          <w:spacing w:val="6"/>
          <w:sz w:val="37"/>
        </w:rPr>
        <w:t xml:space="preserve"> </w:t>
      </w:r>
      <w:r>
        <w:rPr>
          <w:sz w:val="37"/>
        </w:rPr>
        <w:t>BY</w:t>
      </w:r>
      <w:r>
        <w:rPr>
          <w:spacing w:val="8"/>
          <w:sz w:val="37"/>
        </w:rPr>
        <w:t xml:space="preserve"> </w:t>
      </w:r>
      <w:r>
        <w:rPr>
          <w:sz w:val="37"/>
        </w:rPr>
        <w:t>BIDDERS</w:t>
      </w:r>
      <w:r>
        <w:rPr>
          <w:spacing w:val="8"/>
          <w:sz w:val="37"/>
        </w:rPr>
        <w:t xml:space="preserve"> </w:t>
      </w:r>
      <w:r>
        <w:rPr>
          <w:sz w:val="37"/>
        </w:rPr>
        <w:t>FOR</w:t>
      </w:r>
      <w:r>
        <w:rPr>
          <w:spacing w:val="1"/>
          <w:sz w:val="37"/>
        </w:rPr>
        <w:t xml:space="preserve"> </w:t>
      </w:r>
      <w:r>
        <w:rPr>
          <w:sz w:val="37"/>
        </w:rPr>
        <w:t>QUOTING</w:t>
      </w:r>
      <w:r>
        <w:rPr>
          <w:spacing w:val="25"/>
          <w:sz w:val="37"/>
        </w:rPr>
        <w:t xml:space="preserve"> </w:t>
      </w:r>
      <w:r>
        <w:rPr>
          <w:sz w:val="37"/>
        </w:rPr>
        <w:t>THEIR</w:t>
      </w:r>
      <w:r>
        <w:rPr>
          <w:spacing w:val="21"/>
          <w:sz w:val="37"/>
        </w:rPr>
        <w:t xml:space="preserve"> </w:t>
      </w:r>
      <w:r>
        <w:rPr>
          <w:sz w:val="37"/>
        </w:rPr>
        <w:t>PRICES</w:t>
      </w:r>
      <w:r>
        <w:rPr>
          <w:spacing w:val="31"/>
          <w:sz w:val="37"/>
        </w:rPr>
        <w:t xml:space="preserve"> </w:t>
      </w:r>
      <w:r>
        <w:rPr>
          <w:sz w:val="37"/>
        </w:rPr>
        <w:t>-SCHEDULE</w:t>
      </w:r>
      <w:r>
        <w:rPr>
          <w:spacing w:val="-100"/>
          <w:sz w:val="37"/>
        </w:rPr>
        <w:t xml:space="preserve"> </w:t>
      </w:r>
      <w:r>
        <w:rPr>
          <w:sz w:val="37"/>
        </w:rPr>
        <w:t>WISE)</w:t>
      </w:r>
    </w:p>
    <w:p w14:paraId="0CCADD74" w14:textId="77777777" w:rsidR="006F4E8A" w:rsidRDefault="006F4E8A">
      <w:pPr>
        <w:spacing w:line="244" w:lineRule="auto"/>
        <w:jc w:val="center"/>
        <w:rPr>
          <w:sz w:val="37"/>
        </w:rPr>
        <w:sectPr w:rsidR="006F4E8A">
          <w:pgSz w:w="12240" w:h="15840"/>
          <w:pgMar w:top="1500" w:right="820" w:bottom="1020" w:left="860" w:header="0" w:footer="760" w:gutter="0"/>
          <w:cols w:space="720"/>
        </w:sectPr>
      </w:pPr>
    </w:p>
    <w:p w14:paraId="5D9E6B21" w14:textId="77777777" w:rsidR="006F4E8A" w:rsidRDefault="00BE22AD">
      <w:pPr>
        <w:spacing w:before="74"/>
        <w:ind w:left="633" w:right="1176"/>
        <w:jc w:val="center"/>
        <w:rPr>
          <w:b/>
          <w:sz w:val="33"/>
        </w:rPr>
      </w:pPr>
      <w:r>
        <w:rPr>
          <w:b/>
          <w:sz w:val="33"/>
        </w:rPr>
        <w:lastRenderedPageBreak/>
        <w:t>Form</w:t>
      </w:r>
      <w:r>
        <w:rPr>
          <w:b/>
          <w:spacing w:val="13"/>
          <w:sz w:val="33"/>
        </w:rPr>
        <w:t xml:space="preserve"> </w:t>
      </w:r>
      <w:r>
        <w:rPr>
          <w:b/>
          <w:sz w:val="33"/>
        </w:rPr>
        <w:t>FIN</w:t>
      </w:r>
      <w:r>
        <w:rPr>
          <w:b/>
          <w:spacing w:val="14"/>
          <w:sz w:val="33"/>
        </w:rPr>
        <w:t xml:space="preserve"> </w:t>
      </w:r>
      <w:r>
        <w:rPr>
          <w:b/>
          <w:sz w:val="33"/>
        </w:rPr>
        <w:t>I</w:t>
      </w:r>
      <w:r>
        <w:rPr>
          <w:b/>
          <w:spacing w:val="10"/>
          <w:sz w:val="33"/>
        </w:rPr>
        <w:t xml:space="preserve"> </w:t>
      </w:r>
      <w:r>
        <w:rPr>
          <w:b/>
          <w:sz w:val="33"/>
        </w:rPr>
        <w:t>-</w:t>
      </w:r>
      <w:r>
        <w:rPr>
          <w:b/>
          <w:spacing w:val="16"/>
          <w:sz w:val="33"/>
        </w:rPr>
        <w:t xml:space="preserve"> </w:t>
      </w:r>
      <w:r>
        <w:rPr>
          <w:b/>
          <w:sz w:val="33"/>
        </w:rPr>
        <w:t>Price</w:t>
      </w:r>
      <w:r>
        <w:rPr>
          <w:b/>
          <w:spacing w:val="16"/>
          <w:sz w:val="33"/>
        </w:rPr>
        <w:t xml:space="preserve"> </w:t>
      </w:r>
      <w:r>
        <w:rPr>
          <w:b/>
          <w:sz w:val="33"/>
        </w:rPr>
        <w:t>Bid</w:t>
      </w:r>
      <w:r>
        <w:rPr>
          <w:b/>
          <w:spacing w:val="14"/>
          <w:sz w:val="33"/>
        </w:rPr>
        <w:t xml:space="preserve"> </w:t>
      </w:r>
      <w:r>
        <w:rPr>
          <w:b/>
          <w:sz w:val="33"/>
        </w:rPr>
        <w:t>Form</w:t>
      </w:r>
    </w:p>
    <w:p w14:paraId="2180AF7A" w14:textId="77777777" w:rsidR="006F4E8A" w:rsidRDefault="00BE22AD">
      <w:pPr>
        <w:pStyle w:val="Heading5"/>
        <w:spacing w:before="5"/>
        <w:ind w:left="633" w:right="1176"/>
        <w:jc w:val="center"/>
      </w:pPr>
      <w:r>
        <w:rPr>
          <w:w w:val="105"/>
          <w:sz w:val="22"/>
        </w:rPr>
        <w:t>[</w:t>
      </w:r>
      <w:r>
        <w:rPr>
          <w:w w:val="105"/>
        </w:rPr>
        <w:t>to</w:t>
      </w:r>
      <w:r>
        <w:rPr>
          <w:spacing w:val="-10"/>
          <w:w w:val="105"/>
        </w:rPr>
        <w:t xml:space="preserve"> </w:t>
      </w:r>
      <w:r>
        <w:rPr>
          <w:w w:val="105"/>
        </w:rPr>
        <w:t>be</w:t>
      </w:r>
      <w:r>
        <w:rPr>
          <w:spacing w:val="-8"/>
          <w:w w:val="105"/>
        </w:rPr>
        <w:t xml:space="preserve"> </w:t>
      </w:r>
      <w:r>
        <w:rPr>
          <w:w w:val="105"/>
        </w:rPr>
        <w:t>submitted</w:t>
      </w:r>
      <w:r>
        <w:rPr>
          <w:spacing w:val="-11"/>
          <w:w w:val="105"/>
        </w:rPr>
        <w:t xml:space="preserve"> </w:t>
      </w:r>
      <w:r>
        <w:rPr>
          <w:w w:val="105"/>
        </w:rPr>
        <w:t>with</w:t>
      </w:r>
      <w:r>
        <w:rPr>
          <w:spacing w:val="-12"/>
          <w:w w:val="105"/>
        </w:rPr>
        <w:t xml:space="preserve"> </w:t>
      </w:r>
      <w:r>
        <w:rPr>
          <w:w w:val="105"/>
        </w:rPr>
        <w:t>Price</w:t>
      </w:r>
      <w:r>
        <w:rPr>
          <w:spacing w:val="-10"/>
          <w:w w:val="105"/>
        </w:rPr>
        <w:t xml:space="preserve"> </w:t>
      </w:r>
      <w:r>
        <w:rPr>
          <w:w w:val="105"/>
        </w:rPr>
        <w:t>Bid</w:t>
      </w:r>
      <w:r>
        <w:rPr>
          <w:spacing w:val="-9"/>
          <w:w w:val="105"/>
        </w:rPr>
        <w:t xml:space="preserve"> </w:t>
      </w:r>
      <w:r>
        <w:rPr>
          <w:w w:val="105"/>
        </w:rPr>
        <w:t>only]</w:t>
      </w:r>
    </w:p>
    <w:p w14:paraId="60D890AB" w14:textId="77777777" w:rsidR="006F4E8A" w:rsidRDefault="006F4E8A">
      <w:pPr>
        <w:pStyle w:val="BodyText"/>
        <w:rPr>
          <w:b/>
          <w:i/>
          <w:sz w:val="24"/>
        </w:rPr>
      </w:pPr>
    </w:p>
    <w:p w14:paraId="6F32D68C" w14:textId="77777777" w:rsidR="006F4E8A" w:rsidRDefault="006F4E8A">
      <w:pPr>
        <w:pStyle w:val="BodyText"/>
        <w:rPr>
          <w:b/>
          <w:i/>
          <w:sz w:val="24"/>
        </w:rPr>
      </w:pPr>
    </w:p>
    <w:p w14:paraId="0C5D9E51" w14:textId="77777777" w:rsidR="006F4E8A" w:rsidRDefault="00BE22AD">
      <w:pPr>
        <w:pStyle w:val="BodyText"/>
        <w:spacing w:before="162" w:line="247" w:lineRule="auto"/>
        <w:ind w:left="700" w:right="8876"/>
      </w:pPr>
      <w:r>
        <w:rPr>
          <w:w w:val="105"/>
        </w:rPr>
        <w:t>To,</w:t>
      </w:r>
      <w:r>
        <w:rPr>
          <w:spacing w:val="1"/>
          <w:w w:val="105"/>
        </w:rPr>
        <w:t xml:space="preserve"> </w:t>
      </w:r>
      <w:r>
        <w:t>Director</w:t>
      </w:r>
    </w:p>
    <w:p w14:paraId="7E8F3ACD" w14:textId="5FBCA9C1" w:rsidR="006F4E8A" w:rsidRDefault="00BE22AD">
      <w:pPr>
        <w:pStyle w:val="BodyText"/>
        <w:spacing w:line="249" w:lineRule="auto"/>
        <w:ind w:left="700" w:right="4160"/>
      </w:pPr>
      <w:r>
        <w:rPr>
          <w:spacing w:val="-1"/>
          <w:w w:val="105"/>
        </w:rPr>
        <w:t>M/s</w:t>
      </w:r>
      <w:r>
        <w:rPr>
          <w:spacing w:val="-12"/>
          <w:w w:val="105"/>
        </w:rPr>
        <w:t xml:space="preserve"> </w:t>
      </w:r>
      <w:r>
        <w:rPr>
          <w:spacing w:val="-1"/>
          <w:w w:val="105"/>
        </w:rPr>
        <w:t>Strategic</w:t>
      </w:r>
      <w:r>
        <w:rPr>
          <w:spacing w:val="-13"/>
          <w:w w:val="105"/>
        </w:rPr>
        <w:t xml:space="preserve"> </w:t>
      </w:r>
      <w:r>
        <w:rPr>
          <w:w w:val="105"/>
        </w:rPr>
        <w:t>Alliance</w:t>
      </w:r>
      <w:r>
        <w:rPr>
          <w:spacing w:val="-13"/>
          <w:w w:val="105"/>
        </w:rPr>
        <w:t xml:space="preserve"> </w:t>
      </w:r>
      <w:r>
        <w:rPr>
          <w:w w:val="105"/>
        </w:rPr>
        <w:t>Management</w:t>
      </w:r>
      <w:r>
        <w:rPr>
          <w:spacing w:val="-14"/>
          <w:w w:val="105"/>
        </w:rPr>
        <w:t xml:space="preserve"> </w:t>
      </w:r>
      <w:r>
        <w:rPr>
          <w:w w:val="105"/>
        </w:rPr>
        <w:t>Services</w:t>
      </w:r>
      <w:r>
        <w:rPr>
          <w:spacing w:val="-13"/>
          <w:w w:val="105"/>
        </w:rPr>
        <w:t xml:space="preserve"> </w:t>
      </w:r>
      <w:r>
        <w:rPr>
          <w:w w:val="105"/>
        </w:rPr>
        <w:t>Pvt.</w:t>
      </w:r>
      <w:r>
        <w:rPr>
          <w:spacing w:val="-13"/>
          <w:w w:val="105"/>
        </w:rPr>
        <w:t xml:space="preserve"> </w:t>
      </w:r>
      <w:r>
        <w:rPr>
          <w:w w:val="105"/>
        </w:rPr>
        <w:t>Ltd.</w:t>
      </w:r>
      <w:r>
        <w:rPr>
          <w:spacing w:val="-14"/>
          <w:w w:val="105"/>
        </w:rPr>
        <w:t xml:space="preserve"> </w:t>
      </w:r>
      <w:r>
        <w:rPr>
          <w:w w:val="105"/>
        </w:rPr>
        <w:t>(SAMS)</w:t>
      </w:r>
      <w:r>
        <w:rPr>
          <w:spacing w:val="-55"/>
          <w:w w:val="105"/>
        </w:rPr>
        <w:t xml:space="preserve"> </w:t>
      </w:r>
      <w:r w:rsidR="002103E0">
        <w:rPr>
          <w:color w:val="2F2F2D"/>
          <w:w w:val="105"/>
        </w:rPr>
        <w:t>B-18, Sector-6, Noida</w:t>
      </w:r>
      <w:r>
        <w:rPr>
          <w:color w:val="2F2F2D"/>
          <w:w w:val="105"/>
        </w:rPr>
        <w:t>,</w:t>
      </w:r>
    </w:p>
    <w:p w14:paraId="57E75474" w14:textId="001E8E61" w:rsidR="006F4E8A" w:rsidRDefault="002103E0">
      <w:pPr>
        <w:pStyle w:val="BodyText"/>
        <w:spacing w:before="7"/>
        <w:rPr>
          <w:color w:val="2F2F2D"/>
          <w:spacing w:val="-1"/>
          <w:w w:val="105"/>
        </w:rPr>
      </w:pPr>
      <w:r>
        <w:rPr>
          <w:color w:val="2F2F2D"/>
          <w:spacing w:val="-1"/>
          <w:w w:val="105"/>
        </w:rPr>
        <w:tab/>
        <w:t>G.B. Nagar – 201301 (U.P.)</w:t>
      </w:r>
    </w:p>
    <w:p w14:paraId="2F48C275" w14:textId="77777777" w:rsidR="002103E0" w:rsidRDefault="002103E0">
      <w:pPr>
        <w:pStyle w:val="BodyText"/>
        <w:spacing w:before="7"/>
      </w:pPr>
    </w:p>
    <w:p w14:paraId="609FDE2D" w14:textId="77777777" w:rsidR="006F4E8A" w:rsidRDefault="00BE22AD">
      <w:pPr>
        <w:pStyle w:val="BodyText"/>
        <w:ind w:left="700"/>
      </w:pPr>
      <w:r>
        <w:rPr>
          <w:w w:val="105"/>
        </w:rPr>
        <w:t>Dear</w:t>
      </w:r>
      <w:r>
        <w:rPr>
          <w:spacing w:val="-5"/>
          <w:w w:val="105"/>
        </w:rPr>
        <w:t xml:space="preserve"> </w:t>
      </w:r>
      <w:r>
        <w:rPr>
          <w:w w:val="105"/>
        </w:rPr>
        <w:t>Sir,</w:t>
      </w:r>
    </w:p>
    <w:p w14:paraId="701B3DBC" w14:textId="77777777" w:rsidR="006F4E8A" w:rsidRDefault="006F4E8A">
      <w:pPr>
        <w:pStyle w:val="BodyText"/>
        <w:spacing w:before="7"/>
        <w:rPr>
          <w:sz w:val="29"/>
        </w:rPr>
      </w:pPr>
    </w:p>
    <w:p w14:paraId="601C49E2" w14:textId="77777777" w:rsidR="006F4E8A" w:rsidRDefault="00BE22AD">
      <w:pPr>
        <w:pStyle w:val="BodyText"/>
        <w:spacing w:before="1" w:line="247" w:lineRule="auto"/>
        <w:ind w:left="700" w:right="1241"/>
        <w:jc w:val="both"/>
      </w:pPr>
      <w:r>
        <w:rPr>
          <w:b/>
          <w:w w:val="105"/>
        </w:rPr>
        <w:t>Subject:</w:t>
      </w:r>
      <w:r>
        <w:rPr>
          <w:b/>
          <w:spacing w:val="1"/>
          <w:w w:val="105"/>
        </w:rPr>
        <w:t xml:space="preserve"> </w:t>
      </w:r>
      <w:r>
        <w:rPr>
          <w:w w:val="105"/>
        </w:rPr>
        <w:t>Bid</w:t>
      </w:r>
      <w:r>
        <w:rPr>
          <w:spacing w:val="1"/>
          <w:w w:val="105"/>
        </w:rPr>
        <w:t xml:space="preserve"> </w:t>
      </w:r>
      <w:r>
        <w:rPr>
          <w:w w:val="105"/>
        </w:rPr>
        <w:t>for</w:t>
      </w:r>
      <w:r>
        <w:rPr>
          <w:spacing w:val="1"/>
          <w:w w:val="105"/>
        </w:rPr>
        <w:t xml:space="preserve"> </w:t>
      </w:r>
      <w:r>
        <w:rPr>
          <w:w w:val="105"/>
        </w:rPr>
        <w:t>Design,</w:t>
      </w:r>
      <w:r>
        <w:rPr>
          <w:spacing w:val="1"/>
          <w:w w:val="105"/>
        </w:rPr>
        <w:t xml:space="preserve"> </w:t>
      </w:r>
      <w:r>
        <w:rPr>
          <w:w w:val="105"/>
        </w:rPr>
        <w:t>Construction,</w:t>
      </w:r>
      <w:r>
        <w:rPr>
          <w:spacing w:val="1"/>
          <w:w w:val="105"/>
        </w:rPr>
        <w:t xml:space="preserve"> </w:t>
      </w:r>
      <w:r>
        <w:rPr>
          <w:w w:val="105"/>
        </w:rPr>
        <w:t>Testing,</w:t>
      </w:r>
      <w:r>
        <w:rPr>
          <w:spacing w:val="1"/>
          <w:w w:val="105"/>
        </w:rPr>
        <w:t xml:space="preserve"> </w:t>
      </w:r>
      <w:r>
        <w:rPr>
          <w:w w:val="105"/>
        </w:rPr>
        <w:t>Commissioning</w:t>
      </w:r>
      <w:r>
        <w:rPr>
          <w:spacing w:val="1"/>
          <w:w w:val="105"/>
        </w:rPr>
        <w:t xml:space="preserve"> </w:t>
      </w:r>
      <w:r>
        <w:rPr>
          <w:w w:val="105"/>
        </w:rPr>
        <w:t>and</w:t>
      </w:r>
      <w:r>
        <w:rPr>
          <w:spacing w:val="1"/>
          <w:w w:val="105"/>
        </w:rPr>
        <w:t xml:space="preserve"> </w:t>
      </w:r>
      <w:r>
        <w:rPr>
          <w:w w:val="105"/>
        </w:rPr>
        <w:t>Validation</w:t>
      </w:r>
      <w:r>
        <w:rPr>
          <w:spacing w:val="1"/>
          <w:w w:val="105"/>
        </w:rPr>
        <w:t xml:space="preserve"> </w:t>
      </w:r>
      <w:r>
        <w:rPr>
          <w:w w:val="105"/>
        </w:rPr>
        <w:t>of</w:t>
      </w:r>
      <w:r>
        <w:rPr>
          <w:spacing w:val="1"/>
          <w:w w:val="105"/>
        </w:rPr>
        <w:t xml:space="preserve"> </w:t>
      </w:r>
      <w:r>
        <w:rPr>
          <w:w w:val="105"/>
        </w:rPr>
        <w:t>TB</w:t>
      </w:r>
      <w:r>
        <w:rPr>
          <w:spacing w:val="1"/>
          <w:w w:val="105"/>
        </w:rPr>
        <w:t xml:space="preserve"> </w:t>
      </w:r>
      <w:r>
        <w:rPr>
          <w:w w:val="105"/>
        </w:rPr>
        <w:t>Containment Laboratory and associated works with two years of comprehensive warranty</w:t>
      </w:r>
      <w:r>
        <w:rPr>
          <w:spacing w:val="1"/>
          <w:w w:val="105"/>
        </w:rPr>
        <w:t xml:space="preserve"> </w:t>
      </w:r>
      <w:r>
        <w:rPr>
          <w:w w:val="105"/>
        </w:rPr>
        <w:t>period</w:t>
      </w:r>
      <w:r>
        <w:rPr>
          <w:spacing w:val="-10"/>
          <w:w w:val="105"/>
        </w:rPr>
        <w:t xml:space="preserve"> </w:t>
      </w:r>
      <w:r>
        <w:rPr>
          <w:w w:val="105"/>
        </w:rPr>
        <w:t>on</w:t>
      </w:r>
      <w:r>
        <w:rPr>
          <w:spacing w:val="-7"/>
          <w:w w:val="105"/>
        </w:rPr>
        <w:t xml:space="preserve"> </w:t>
      </w:r>
      <w:r>
        <w:rPr>
          <w:w w:val="105"/>
        </w:rPr>
        <w:t>‘</w:t>
      </w:r>
      <w:r>
        <w:rPr>
          <w:i/>
          <w:w w:val="105"/>
        </w:rPr>
        <w:t>Turnkey</w:t>
      </w:r>
      <w:r>
        <w:rPr>
          <w:i/>
          <w:spacing w:val="-7"/>
          <w:w w:val="105"/>
        </w:rPr>
        <w:t xml:space="preserve"> </w:t>
      </w:r>
      <w:r>
        <w:rPr>
          <w:i/>
          <w:w w:val="105"/>
        </w:rPr>
        <w:t>Basis’</w:t>
      </w:r>
      <w:r>
        <w:rPr>
          <w:i/>
          <w:spacing w:val="-10"/>
          <w:w w:val="105"/>
        </w:rPr>
        <w:t xml:space="preserve"> </w:t>
      </w:r>
      <w:r>
        <w:rPr>
          <w:w w:val="105"/>
        </w:rPr>
        <w:t>and</w:t>
      </w:r>
      <w:r>
        <w:rPr>
          <w:spacing w:val="-10"/>
          <w:w w:val="105"/>
        </w:rPr>
        <w:t xml:space="preserve"> </w:t>
      </w:r>
      <w:r>
        <w:rPr>
          <w:w w:val="105"/>
        </w:rPr>
        <w:t>the</w:t>
      </w:r>
      <w:r>
        <w:rPr>
          <w:spacing w:val="-7"/>
          <w:w w:val="105"/>
        </w:rPr>
        <w:t xml:space="preserve"> </w:t>
      </w:r>
      <w:r>
        <w:rPr>
          <w:w w:val="105"/>
        </w:rPr>
        <w:t>cost</w:t>
      </w:r>
      <w:r>
        <w:rPr>
          <w:spacing w:val="-7"/>
          <w:w w:val="105"/>
        </w:rPr>
        <w:t xml:space="preserve"> </w:t>
      </w:r>
      <w:r>
        <w:rPr>
          <w:w w:val="105"/>
        </w:rPr>
        <w:t>of</w:t>
      </w:r>
      <w:r>
        <w:rPr>
          <w:spacing w:val="-7"/>
          <w:w w:val="105"/>
        </w:rPr>
        <w:t xml:space="preserve"> </w:t>
      </w:r>
      <w:r>
        <w:rPr>
          <w:w w:val="105"/>
        </w:rPr>
        <w:t>maintenance</w:t>
      </w:r>
      <w:r>
        <w:rPr>
          <w:spacing w:val="-8"/>
          <w:w w:val="105"/>
        </w:rPr>
        <w:t xml:space="preserve"> </w:t>
      </w:r>
      <w:r>
        <w:rPr>
          <w:w w:val="105"/>
        </w:rPr>
        <w:t>of</w:t>
      </w:r>
      <w:r>
        <w:rPr>
          <w:spacing w:val="-4"/>
          <w:w w:val="105"/>
        </w:rPr>
        <w:t xml:space="preserve"> </w:t>
      </w:r>
      <w:r>
        <w:rPr>
          <w:w w:val="105"/>
        </w:rPr>
        <w:t>laboratories</w:t>
      </w:r>
      <w:r>
        <w:rPr>
          <w:spacing w:val="-11"/>
          <w:w w:val="105"/>
        </w:rPr>
        <w:t xml:space="preserve"> </w:t>
      </w:r>
      <w:r>
        <w:rPr>
          <w:w w:val="105"/>
        </w:rPr>
        <w:t>for</w:t>
      </w:r>
      <w:r>
        <w:rPr>
          <w:spacing w:val="-7"/>
          <w:w w:val="105"/>
        </w:rPr>
        <w:t xml:space="preserve"> </w:t>
      </w:r>
      <w:r>
        <w:rPr>
          <w:w w:val="105"/>
        </w:rPr>
        <w:t>the</w:t>
      </w:r>
      <w:r>
        <w:rPr>
          <w:spacing w:val="-11"/>
          <w:w w:val="105"/>
        </w:rPr>
        <w:t xml:space="preserve"> </w:t>
      </w:r>
      <w:r>
        <w:rPr>
          <w:w w:val="105"/>
        </w:rPr>
        <w:t>period</w:t>
      </w:r>
      <w:r>
        <w:rPr>
          <w:spacing w:val="-10"/>
          <w:w w:val="105"/>
        </w:rPr>
        <w:t xml:space="preserve"> </w:t>
      </w:r>
      <w:r>
        <w:rPr>
          <w:w w:val="105"/>
        </w:rPr>
        <w:t>of</w:t>
      </w:r>
      <w:r>
        <w:rPr>
          <w:spacing w:val="-5"/>
          <w:w w:val="105"/>
        </w:rPr>
        <w:t xml:space="preserve"> </w:t>
      </w:r>
      <w:r>
        <w:rPr>
          <w:w w:val="105"/>
        </w:rPr>
        <w:t>3</w:t>
      </w:r>
      <w:r>
        <w:rPr>
          <w:spacing w:val="-7"/>
          <w:w w:val="105"/>
        </w:rPr>
        <w:t xml:space="preserve"> </w:t>
      </w:r>
      <w:r>
        <w:rPr>
          <w:w w:val="105"/>
        </w:rPr>
        <w:t>years</w:t>
      </w:r>
      <w:r>
        <w:rPr>
          <w:spacing w:val="-56"/>
          <w:w w:val="105"/>
        </w:rPr>
        <w:t xml:space="preserve"> </w:t>
      </w:r>
      <w:r>
        <w:rPr>
          <w:w w:val="105"/>
        </w:rPr>
        <w:t>after warranty</w:t>
      </w:r>
      <w:r>
        <w:rPr>
          <w:spacing w:val="-5"/>
          <w:w w:val="105"/>
        </w:rPr>
        <w:t xml:space="preserve"> </w:t>
      </w:r>
      <w:r>
        <w:rPr>
          <w:w w:val="105"/>
        </w:rPr>
        <w:t>period</w:t>
      </w:r>
    </w:p>
    <w:p w14:paraId="384B5538" w14:textId="58C8BC29" w:rsidR="006F4E8A" w:rsidRDefault="00BE22AD">
      <w:pPr>
        <w:spacing w:before="96"/>
        <w:ind w:left="700"/>
        <w:jc w:val="both"/>
        <w:rPr>
          <w:b/>
          <w:sz w:val="20"/>
        </w:rPr>
      </w:pPr>
      <w:r>
        <w:rPr>
          <w:b/>
          <w:spacing w:val="-1"/>
          <w:w w:val="105"/>
          <w:sz w:val="20"/>
        </w:rPr>
        <w:t>Bid</w:t>
      </w:r>
      <w:r>
        <w:rPr>
          <w:b/>
          <w:spacing w:val="-10"/>
          <w:w w:val="105"/>
          <w:sz w:val="20"/>
        </w:rPr>
        <w:t xml:space="preserve"> </w:t>
      </w:r>
      <w:r>
        <w:rPr>
          <w:b/>
          <w:spacing w:val="-1"/>
          <w:w w:val="105"/>
          <w:sz w:val="20"/>
        </w:rPr>
        <w:t>Ref.</w:t>
      </w:r>
      <w:r>
        <w:rPr>
          <w:b/>
          <w:spacing w:val="-11"/>
          <w:w w:val="105"/>
          <w:sz w:val="20"/>
        </w:rPr>
        <w:t xml:space="preserve"> </w:t>
      </w:r>
      <w:r>
        <w:rPr>
          <w:b/>
          <w:spacing w:val="-1"/>
          <w:w w:val="105"/>
          <w:sz w:val="20"/>
        </w:rPr>
        <w:t>No.</w:t>
      </w:r>
      <w:r>
        <w:rPr>
          <w:b/>
          <w:spacing w:val="-12"/>
          <w:w w:val="105"/>
          <w:sz w:val="20"/>
        </w:rPr>
        <w:t xml:space="preserve"> </w:t>
      </w:r>
      <w:r>
        <w:rPr>
          <w:b/>
          <w:spacing w:val="-1"/>
          <w:w w:val="105"/>
          <w:sz w:val="20"/>
        </w:rPr>
        <w:t>SAMS/FIND/Lab</w:t>
      </w:r>
      <w:r>
        <w:rPr>
          <w:b/>
          <w:spacing w:val="-12"/>
          <w:w w:val="105"/>
          <w:sz w:val="20"/>
        </w:rPr>
        <w:t xml:space="preserve"> </w:t>
      </w:r>
      <w:r>
        <w:rPr>
          <w:b/>
          <w:spacing w:val="-1"/>
          <w:w w:val="105"/>
          <w:sz w:val="20"/>
        </w:rPr>
        <w:t>Upgradation/AT</w:t>
      </w:r>
      <w:r w:rsidR="00B370B4">
        <w:rPr>
          <w:b/>
          <w:spacing w:val="-1"/>
          <w:w w:val="105"/>
          <w:sz w:val="20"/>
        </w:rPr>
        <w:t>E</w:t>
      </w:r>
      <w:r>
        <w:rPr>
          <w:b/>
          <w:spacing w:val="-1"/>
          <w:w w:val="105"/>
          <w:sz w:val="20"/>
        </w:rPr>
        <w:t>/1</w:t>
      </w:r>
      <w:r w:rsidR="00D15171">
        <w:rPr>
          <w:b/>
          <w:spacing w:val="-1"/>
          <w:w w:val="105"/>
          <w:sz w:val="20"/>
        </w:rPr>
        <w:t>3</w:t>
      </w:r>
      <w:r>
        <w:rPr>
          <w:b/>
          <w:spacing w:val="-1"/>
          <w:w w:val="105"/>
          <w:sz w:val="20"/>
        </w:rPr>
        <w:t>/20</w:t>
      </w:r>
      <w:r w:rsidR="007A4978">
        <w:rPr>
          <w:b/>
          <w:spacing w:val="-1"/>
          <w:w w:val="105"/>
          <w:sz w:val="20"/>
        </w:rPr>
        <w:t>21</w:t>
      </w:r>
    </w:p>
    <w:p w14:paraId="3D111152" w14:textId="77777777" w:rsidR="006F4E8A" w:rsidRDefault="006F4E8A">
      <w:pPr>
        <w:pStyle w:val="BodyText"/>
        <w:spacing w:before="8"/>
        <w:rPr>
          <w:b/>
          <w:sz w:val="29"/>
        </w:rPr>
      </w:pPr>
    </w:p>
    <w:p w14:paraId="52D257AC" w14:textId="77777777" w:rsidR="006F4E8A" w:rsidRDefault="00BE22AD" w:rsidP="0091759C">
      <w:pPr>
        <w:pStyle w:val="ListParagraph"/>
        <w:numPr>
          <w:ilvl w:val="1"/>
          <w:numId w:val="20"/>
        </w:numPr>
        <w:tabs>
          <w:tab w:val="left" w:pos="1377"/>
        </w:tabs>
        <w:spacing w:line="244" w:lineRule="auto"/>
        <w:ind w:right="1240"/>
        <w:rPr>
          <w:sz w:val="20"/>
        </w:rPr>
      </w:pPr>
      <w:r>
        <w:rPr>
          <w:w w:val="105"/>
          <w:sz w:val="20"/>
        </w:rPr>
        <w:t>We, [</w:t>
      </w:r>
      <w:r>
        <w:rPr>
          <w:b/>
          <w:i/>
          <w:w w:val="105"/>
          <w:sz w:val="20"/>
        </w:rPr>
        <w:t>Name</w:t>
      </w:r>
      <w:r>
        <w:rPr>
          <w:b/>
          <w:i/>
          <w:spacing w:val="1"/>
          <w:w w:val="105"/>
          <w:sz w:val="20"/>
        </w:rPr>
        <w:t xml:space="preserve"> </w:t>
      </w:r>
      <w:r>
        <w:rPr>
          <w:b/>
          <w:i/>
          <w:w w:val="105"/>
          <w:sz w:val="20"/>
        </w:rPr>
        <w:t>of</w:t>
      </w:r>
      <w:r>
        <w:rPr>
          <w:b/>
          <w:i/>
          <w:spacing w:val="1"/>
          <w:w w:val="105"/>
          <w:sz w:val="20"/>
        </w:rPr>
        <w:t xml:space="preserve"> </w:t>
      </w:r>
      <w:r>
        <w:rPr>
          <w:b/>
          <w:i/>
          <w:w w:val="105"/>
          <w:sz w:val="20"/>
        </w:rPr>
        <w:t>Bidder</w:t>
      </w:r>
      <w:r>
        <w:rPr>
          <w:w w:val="105"/>
          <w:sz w:val="20"/>
        </w:rPr>
        <w:t>],</w:t>
      </w:r>
      <w:r>
        <w:rPr>
          <w:spacing w:val="1"/>
          <w:w w:val="105"/>
          <w:sz w:val="20"/>
        </w:rPr>
        <w:t xml:space="preserve"> </w:t>
      </w:r>
      <w:r>
        <w:rPr>
          <w:w w:val="105"/>
          <w:sz w:val="20"/>
        </w:rPr>
        <w:t>hereby submit</w:t>
      </w:r>
      <w:r>
        <w:rPr>
          <w:spacing w:val="1"/>
          <w:w w:val="105"/>
          <w:sz w:val="20"/>
        </w:rPr>
        <w:t xml:space="preserve"> </w:t>
      </w:r>
      <w:r>
        <w:rPr>
          <w:w w:val="105"/>
          <w:sz w:val="20"/>
        </w:rPr>
        <w:t>a</w:t>
      </w:r>
      <w:r>
        <w:rPr>
          <w:spacing w:val="1"/>
          <w:w w:val="105"/>
          <w:sz w:val="20"/>
        </w:rPr>
        <w:t xml:space="preserve"> </w:t>
      </w:r>
      <w:r>
        <w:rPr>
          <w:w w:val="105"/>
          <w:sz w:val="20"/>
        </w:rPr>
        <w:t>bid</w:t>
      </w:r>
      <w:r>
        <w:rPr>
          <w:spacing w:val="1"/>
          <w:w w:val="105"/>
          <w:sz w:val="20"/>
        </w:rPr>
        <w:t xml:space="preserve"> </w:t>
      </w:r>
      <w:r>
        <w:rPr>
          <w:w w:val="105"/>
          <w:sz w:val="20"/>
        </w:rPr>
        <w:t>for</w:t>
      </w:r>
      <w:r>
        <w:rPr>
          <w:spacing w:val="1"/>
          <w:w w:val="105"/>
          <w:sz w:val="20"/>
        </w:rPr>
        <w:t xml:space="preserve"> </w:t>
      </w:r>
      <w:r>
        <w:rPr>
          <w:w w:val="105"/>
          <w:sz w:val="20"/>
        </w:rPr>
        <w:t>the</w:t>
      </w:r>
      <w:r>
        <w:rPr>
          <w:spacing w:val="1"/>
          <w:w w:val="105"/>
          <w:sz w:val="20"/>
        </w:rPr>
        <w:t xml:space="preserve"> </w:t>
      </w:r>
      <w:r>
        <w:rPr>
          <w:w w:val="105"/>
          <w:sz w:val="20"/>
        </w:rPr>
        <w:t>construction</w:t>
      </w:r>
      <w:r>
        <w:rPr>
          <w:spacing w:val="1"/>
          <w:w w:val="105"/>
          <w:sz w:val="20"/>
        </w:rPr>
        <w:t xml:space="preserve"> </w:t>
      </w:r>
      <w:r>
        <w:rPr>
          <w:w w:val="105"/>
          <w:sz w:val="20"/>
        </w:rPr>
        <w:t>of</w:t>
      </w:r>
      <w:r>
        <w:rPr>
          <w:spacing w:val="1"/>
          <w:w w:val="105"/>
          <w:sz w:val="20"/>
        </w:rPr>
        <w:t xml:space="preserve"> </w:t>
      </w:r>
      <w:r>
        <w:rPr>
          <w:w w:val="105"/>
          <w:sz w:val="20"/>
        </w:rPr>
        <w:t>the</w:t>
      </w:r>
      <w:r>
        <w:rPr>
          <w:spacing w:val="1"/>
          <w:w w:val="105"/>
          <w:sz w:val="20"/>
        </w:rPr>
        <w:t xml:space="preserve"> </w:t>
      </w:r>
      <w:r>
        <w:rPr>
          <w:w w:val="105"/>
          <w:sz w:val="20"/>
        </w:rPr>
        <w:t>above-</w:t>
      </w:r>
      <w:r>
        <w:rPr>
          <w:spacing w:val="1"/>
          <w:w w:val="105"/>
          <w:sz w:val="20"/>
        </w:rPr>
        <w:t xml:space="preserve"> </w:t>
      </w:r>
      <w:r>
        <w:rPr>
          <w:w w:val="105"/>
          <w:sz w:val="20"/>
        </w:rPr>
        <w:t>referenced</w:t>
      </w:r>
      <w:r>
        <w:rPr>
          <w:spacing w:val="-9"/>
          <w:w w:val="105"/>
          <w:sz w:val="20"/>
        </w:rPr>
        <w:t xml:space="preserve"> </w:t>
      </w:r>
      <w:r>
        <w:rPr>
          <w:w w:val="105"/>
          <w:sz w:val="20"/>
        </w:rPr>
        <w:t>works</w:t>
      </w:r>
      <w:r>
        <w:rPr>
          <w:spacing w:val="-10"/>
          <w:w w:val="105"/>
          <w:sz w:val="20"/>
        </w:rPr>
        <w:t xml:space="preserve"> </w:t>
      </w:r>
      <w:r>
        <w:rPr>
          <w:w w:val="105"/>
          <w:sz w:val="20"/>
        </w:rPr>
        <w:t>in</w:t>
      </w:r>
      <w:r>
        <w:rPr>
          <w:spacing w:val="-7"/>
          <w:w w:val="105"/>
          <w:sz w:val="20"/>
        </w:rPr>
        <w:t xml:space="preserve"> </w:t>
      </w:r>
      <w:r>
        <w:rPr>
          <w:w w:val="105"/>
          <w:sz w:val="20"/>
        </w:rPr>
        <w:t>response</w:t>
      </w:r>
      <w:r>
        <w:rPr>
          <w:spacing w:val="-7"/>
          <w:w w:val="105"/>
          <w:sz w:val="20"/>
        </w:rPr>
        <w:t xml:space="preserve"> </w:t>
      </w:r>
      <w:r>
        <w:rPr>
          <w:w w:val="105"/>
          <w:sz w:val="20"/>
        </w:rPr>
        <w:t>to</w:t>
      </w:r>
      <w:r>
        <w:rPr>
          <w:spacing w:val="-10"/>
          <w:w w:val="105"/>
          <w:sz w:val="20"/>
        </w:rPr>
        <w:t xml:space="preserve"> </w:t>
      </w:r>
      <w:r>
        <w:rPr>
          <w:w w:val="105"/>
          <w:sz w:val="20"/>
        </w:rPr>
        <w:t>the</w:t>
      </w:r>
      <w:r>
        <w:rPr>
          <w:spacing w:val="-10"/>
          <w:w w:val="105"/>
          <w:sz w:val="20"/>
        </w:rPr>
        <w:t xml:space="preserve"> </w:t>
      </w:r>
      <w:r>
        <w:rPr>
          <w:w w:val="105"/>
          <w:sz w:val="20"/>
        </w:rPr>
        <w:t>above-referenced</w:t>
      </w:r>
      <w:r>
        <w:rPr>
          <w:spacing w:val="-6"/>
          <w:w w:val="105"/>
          <w:sz w:val="20"/>
        </w:rPr>
        <w:t xml:space="preserve"> </w:t>
      </w:r>
      <w:r>
        <w:rPr>
          <w:w w:val="105"/>
          <w:sz w:val="20"/>
        </w:rPr>
        <w:t>ITB</w:t>
      </w:r>
      <w:r>
        <w:rPr>
          <w:spacing w:val="-10"/>
          <w:w w:val="105"/>
          <w:sz w:val="20"/>
        </w:rPr>
        <w:t xml:space="preserve"> </w:t>
      </w:r>
      <w:r>
        <w:rPr>
          <w:w w:val="105"/>
          <w:sz w:val="20"/>
        </w:rPr>
        <w:t>for</w:t>
      </w:r>
      <w:r>
        <w:rPr>
          <w:spacing w:val="-9"/>
          <w:w w:val="105"/>
          <w:sz w:val="20"/>
        </w:rPr>
        <w:t xml:space="preserve"> </w:t>
      </w:r>
      <w:r>
        <w:rPr>
          <w:w w:val="105"/>
          <w:sz w:val="20"/>
        </w:rPr>
        <w:t>following</w:t>
      </w:r>
      <w:r>
        <w:rPr>
          <w:spacing w:val="-6"/>
          <w:w w:val="105"/>
          <w:sz w:val="20"/>
        </w:rPr>
        <w:t xml:space="preserve"> </w:t>
      </w:r>
      <w:r>
        <w:rPr>
          <w:w w:val="105"/>
          <w:sz w:val="20"/>
        </w:rPr>
        <w:t>Schedule:</w:t>
      </w:r>
    </w:p>
    <w:p w14:paraId="6A7A3600" w14:textId="77777777" w:rsidR="006F4E8A" w:rsidRDefault="006F4E8A">
      <w:pPr>
        <w:pStyle w:val="BodyText"/>
        <w:spacing w:before="9"/>
      </w:pPr>
    </w:p>
    <w:tbl>
      <w:tblPr>
        <w:tblW w:w="8495"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6"/>
        <w:gridCol w:w="4079"/>
        <w:gridCol w:w="2300"/>
      </w:tblGrid>
      <w:tr w:rsidR="007974A0" w14:paraId="41472714" w14:textId="77777777" w:rsidTr="007974A0">
        <w:trPr>
          <w:trHeight w:val="474"/>
        </w:trPr>
        <w:tc>
          <w:tcPr>
            <w:tcW w:w="2116" w:type="dxa"/>
          </w:tcPr>
          <w:p w14:paraId="6A656CD5" w14:textId="0AF6B812" w:rsidR="007974A0" w:rsidRDefault="007974A0">
            <w:pPr>
              <w:pStyle w:val="TableParagraph"/>
              <w:spacing w:before="2"/>
              <w:ind w:left="100"/>
              <w:rPr>
                <w:w w:val="105"/>
                <w:sz w:val="20"/>
              </w:rPr>
            </w:pPr>
            <w:r>
              <w:rPr>
                <w:w w:val="105"/>
                <w:sz w:val="20"/>
              </w:rPr>
              <w:t>Sequence No.</w:t>
            </w:r>
          </w:p>
        </w:tc>
        <w:tc>
          <w:tcPr>
            <w:tcW w:w="4079" w:type="dxa"/>
          </w:tcPr>
          <w:p w14:paraId="6D769A01" w14:textId="20013BF2" w:rsidR="007974A0" w:rsidRDefault="007974A0">
            <w:pPr>
              <w:pStyle w:val="TableParagraph"/>
              <w:spacing w:before="2"/>
              <w:ind w:left="100"/>
              <w:rPr>
                <w:sz w:val="20"/>
              </w:rPr>
            </w:pPr>
            <w:r>
              <w:rPr>
                <w:w w:val="105"/>
                <w:sz w:val="20"/>
              </w:rPr>
              <w:t>Schedule</w:t>
            </w:r>
            <w:r>
              <w:rPr>
                <w:spacing w:val="10"/>
                <w:w w:val="105"/>
                <w:sz w:val="20"/>
              </w:rPr>
              <w:t xml:space="preserve"> </w:t>
            </w:r>
            <w:r>
              <w:rPr>
                <w:w w:val="105"/>
                <w:sz w:val="20"/>
              </w:rPr>
              <w:t>No.</w:t>
            </w:r>
            <w:r>
              <w:rPr>
                <w:spacing w:val="13"/>
                <w:w w:val="105"/>
                <w:sz w:val="20"/>
              </w:rPr>
              <w:t xml:space="preserve"> </w:t>
            </w:r>
            <w:r>
              <w:rPr>
                <w:w w:val="105"/>
                <w:sz w:val="20"/>
              </w:rPr>
              <w:t>(as</w:t>
            </w:r>
            <w:r>
              <w:rPr>
                <w:spacing w:val="7"/>
                <w:w w:val="105"/>
                <w:sz w:val="20"/>
              </w:rPr>
              <w:t xml:space="preserve"> </w:t>
            </w:r>
            <w:r>
              <w:rPr>
                <w:w w:val="105"/>
                <w:sz w:val="20"/>
              </w:rPr>
              <w:t>many</w:t>
            </w:r>
            <w:r>
              <w:rPr>
                <w:spacing w:val="11"/>
                <w:w w:val="105"/>
                <w:sz w:val="20"/>
              </w:rPr>
              <w:t xml:space="preserve"> </w:t>
            </w:r>
            <w:r>
              <w:rPr>
                <w:w w:val="105"/>
                <w:sz w:val="20"/>
              </w:rPr>
              <w:t>as</w:t>
            </w:r>
            <w:r>
              <w:rPr>
                <w:spacing w:val="12"/>
                <w:w w:val="105"/>
                <w:sz w:val="20"/>
              </w:rPr>
              <w:t xml:space="preserve"> </w:t>
            </w:r>
            <w:r>
              <w:rPr>
                <w:w w:val="105"/>
                <w:sz w:val="20"/>
              </w:rPr>
              <w:t>quoted</w:t>
            </w:r>
            <w:r>
              <w:rPr>
                <w:spacing w:val="11"/>
                <w:w w:val="105"/>
                <w:sz w:val="20"/>
              </w:rPr>
              <w:t xml:space="preserve"> </w:t>
            </w:r>
            <w:r>
              <w:rPr>
                <w:w w:val="105"/>
                <w:sz w:val="20"/>
              </w:rPr>
              <w:t>by</w:t>
            </w:r>
            <w:r>
              <w:rPr>
                <w:spacing w:val="7"/>
                <w:w w:val="105"/>
                <w:sz w:val="20"/>
              </w:rPr>
              <w:t xml:space="preserve"> </w:t>
            </w:r>
            <w:r>
              <w:rPr>
                <w:w w:val="105"/>
                <w:sz w:val="20"/>
              </w:rPr>
              <w:t>the</w:t>
            </w:r>
          </w:p>
          <w:p w14:paraId="79FF09CD" w14:textId="77777777" w:rsidR="007974A0" w:rsidRDefault="007974A0">
            <w:pPr>
              <w:pStyle w:val="TableParagraph"/>
              <w:spacing w:before="10" w:line="213" w:lineRule="exact"/>
              <w:ind w:left="100"/>
              <w:rPr>
                <w:sz w:val="20"/>
              </w:rPr>
            </w:pPr>
            <w:r>
              <w:rPr>
                <w:w w:val="105"/>
                <w:sz w:val="20"/>
              </w:rPr>
              <w:t>Bidder</w:t>
            </w:r>
          </w:p>
        </w:tc>
        <w:tc>
          <w:tcPr>
            <w:tcW w:w="2300" w:type="dxa"/>
          </w:tcPr>
          <w:p w14:paraId="4827FDF9" w14:textId="77777777" w:rsidR="007974A0" w:rsidRDefault="007974A0">
            <w:pPr>
              <w:pStyle w:val="TableParagraph"/>
              <w:spacing w:before="2"/>
              <w:ind w:left="101"/>
              <w:rPr>
                <w:sz w:val="20"/>
              </w:rPr>
            </w:pPr>
            <w:r>
              <w:rPr>
                <w:w w:val="105"/>
                <w:sz w:val="20"/>
              </w:rPr>
              <w:t>Name</w:t>
            </w:r>
            <w:r>
              <w:rPr>
                <w:spacing w:val="-11"/>
                <w:w w:val="105"/>
                <w:sz w:val="20"/>
              </w:rPr>
              <w:t xml:space="preserve"> </w:t>
            </w:r>
            <w:r>
              <w:rPr>
                <w:w w:val="105"/>
                <w:sz w:val="20"/>
              </w:rPr>
              <w:t>of</w:t>
            </w:r>
            <w:r>
              <w:rPr>
                <w:spacing w:val="-12"/>
                <w:w w:val="105"/>
                <w:sz w:val="20"/>
              </w:rPr>
              <w:t xml:space="preserve"> </w:t>
            </w:r>
            <w:r>
              <w:rPr>
                <w:w w:val="105"/>
                <w:sz w:val="20"/>
              </w:rPr>
              <w:t>Laboratory</w:t>
            </w:r>
          </w:p>
        </w:tc>
      </w:tr>
      <w:tr w:rsidR="007974A0" w14:paraId="01FAB19E" w14:textId="77777777" w:rsidTr="007974A0">
        <w:trPr>
          <w:trHeight w:val="237"/>
        </w:trPr>
        <w:tc>
          <w:tcPr>
            <w:tcW w:w="2116" w:type="dxa"/>
          </w:tcPr>
          <w:p w14:paraId="204D57FD" w14:textId="77777777" w:rsidR="007974A0" w:rsidRDefault="007974A0">
            <w:pPr>
              <w:pStyle w:val="TableParagraph"/>
              <w:rPr>
                <w:rFonts w:ascii="Times New Roman"/>
                <w:sz w:val="16"/>
              </w:rPr>
            </w:pPr>
          </w:p>
        </w:tc>
        <w:tc>
          <w:tcPr>
            <w:tcW w:w="4079" w:type="dxa"/>
          </w:tcPr>
          <w:p w14:paraId="61B2FA23" w14:textId="500D10E1" w:rsidR="007974A0" w:rsidRDefault="007974A0">
            <w:pPr>
              <w:pStyle w:val="TableParagraph"/>
              <w:rPr>
                <w:rFonts w:ascii="Times New Roman"/>
                <w:sz w:val="16"/>
              </w:rPr>
            </w:pPr>
          </w:p>
        </w:tc>
        <w:tc>
          <w:tcPr>
            <w:tcW w:w="2300" w:type="dxa"/>
          </w:tcPr>
          <w:p w14:paraId="2A3302AF" w14:textId="77777777" w:rsidR="007974A0" w:rsidRDefault="007974A0">
            <w:pPr>
              <w:pStyle w:val="TableParagraph"/>
              <w:rPr>
                <w:rFonts w:ascii="Times New Roman"/>
                <w:sz w:val="16"/>
              </w:rPr>
            </w:pPr>
          </w:p>
        </w:tc>
      </w:tr>
      <w:tr w:rsidR="007974A0" w14:paraId="4F53EA70" w14:textId="77777777" w:rsidTr="007974A0">
        <w:trPr>
          <w:trHeight w:val="237"/>
        </w:trPr>
        <w:tc>
          <w:tcPr>
            <w:tcW w:w="2116" w:type="dxa"/>
          </w:tcPr>
          <w:p w14:paraId="61D77C12" w14:textId="77777777" w:rsidR="007974A0" w:rsidRDefault="007974A0">
            <w:pPr>
              <w:pStyle w:val="TableParagraph"/>
              <w:rPr>
                <w:rFonts w:ascii="Times New Roman"/>
                <w:sz w:val="16"/>
              </w:rPr>
            </w:pPr>
          </w:p>
        </w:tc>
        <w:tc>
          <w:tcPr>
            <w:tcW w:w="4079" w:type="dxa"/>
          </w:tcPr>
          <w:p w14:paraId="097CBD2A" w14:textId="52354CFE" w:rsidR="007974A0" w:rsidRDefault="007974A0">
            <w:pPr>
              <w:pStyle w:val="TableParagraph"/>
              <w:rPr>
                <w:rFonts w:ascii="Times New Roman"/>
                <w:sz w:val="16"/>
              </w:rPr>
            </w:pPr>
          </w:p>
        </w:tc>
        <w:tc>
          <w:tcPr>
            <w:tcW w:w="2300" w:type="dxa"/>
          </w:tcPr>
          <w:p w14:paraId="1171A1AB" w14:textId="77777777" w:rsidR="007974A0" w:rsidRDefault="007974A0">
            <w:pPr>
              <w:pStyle w:val="TableParagraph"/>
              <w:rPr>
                <w:rFonts w:ascii="Times New Roman"/>
                <w:sz w:val="16"/>
              </w:rPr>
            </w:pPr>
          </w:p>
        </w:tc>
      </w:tr>
      <w:tr w:rsidR="007974A0" w14:paraId="2718BFD2" w14:textId="77777777" w:rsidTr="007974A0">
        <w:trPr>
          <w:trHeight w:val="237"/>
        </w:trPr>
        <w:tc>
          <w:tcPr>
            <w:tcW w:w="2116" w:type="dxa"/>
          </w:tcPr>
          <w:p w14:paraId="2DD7D54C" w14:textId="77777777" w:rsidR="007974A0" w:rsidRDefault="007974A0">
            <w:pPr>
              <w:pStyle w:val="TableParagraph"/>
              <w:rPr>
                <w:rFonts w:ascii="Times New Roman"/>
                <w:sz w:val="16"/>
              </w:rPr>
            </w:pPr>
          </w:p>
        </w:tc>
        <w:tc>
          <w:tcPr>
            <w:tcW w:w="4079" w:type="dxa"/>
          </w:tcPr>
          <w:p w14:paraId="6155A6A9" w14:textId="22BFA98A" w:rsidR="007974A0" w:rsidRDefault="007974A0">
            <w:pPr>
              <w:pStyle w:val="TableParagraph"/>
              <w:rPr>
                <w:rFonts w:ascii="Times New Roman"/>
                <w:sz w:val="16"/>
              </w:rPr>
            </w:pPr>
          </w:p>
        </w:tc>
        <w:tc>
          <w:tcPr>
            <w:tcW w:w="2300" w:type="dxa"/>
          </w:tcPr>
          <w:p w14:paraId="2DE78CFE" w14:textId="77777777" w:rsidR="007974A0" w:rsidRDefault="007974A0">
            <w:pPr>
              <w:pStyle w:val="TableParagraph"/>
              <w:rPr>
                <w:rFonts w:ascii="Times New Roman"/>
                <w:sz w:val="16"/>
              </w:rPr>
            </w:pPr>
          </w:p>
        </w:tc>
      </w:tr>
    </w:tbl>
    <w:p w14:paraId="7B83A311" w14:textId="77777777" w:rsidR="006F4E8A" w:rsidRDefault="006F4E8A">
      <w:pPr>
        <w:pStyle w:val="BodyText"/>
        <w:rPr>
          <w:sz w:val="21"/>
        </w:rPr>
      </w:pPr>
    </w:p>
    <w:p w14:paraId="0413C3D5" w14:textId="77777777" w:rsidR="006F4E8A" w:rsidRDefault="00BE22AD" w:rsidP="0091759C">
      <w:pPr>
        <w:pStyle w:val="ListParagraph"/>
        <w:numPr>
          <w:ilvl w:val="1"/>
          <w:numId w:val="20"/>
        </w:numPr>
        <w:tabs>
          <w:tab w:val="left" w:pos="1377"/>
        </w:tabs>
        <w:spacing w:line="247" w:lineRule="auto"/>
        <w:ind w:right="1240"/>
        <w:rPr>
          <w:sz w:val="20"/>
        </w:rPr>
      </w:pPr>
      <w:r>
        <w:rPr>
          <w:w w:val="105"/>
          <w:sz w:val="20"/>
        </w:rPr>
        <w:t>We warrant that in preparing and submitting this bid, we have complied with, and are</w:t>
      </w:r>
      <w:r>
        <w:rPr>
          <w:spacing w:val="1"/>
          <w:w w:val="105"/>
          <w:sz w:val="20"/>
        </w:rPr>
        <w:t xml:space="preserve"> </w:t>
      </w:r>
      <w:r>
        <w:rPr>
          <w:w w:val="105"/>
          <w:sz w:val="20"/>
        </w:rPr>
        <w:t>willing to be bound by, any and all of the requirements and provisions of the above-</w:t>
      </w:r>
      <w:r>
        <w:rPr>
          <w:spacing w:val="1"/>
          <w:w w:val="105"/>
          <w:sz w:val="20"/>
        </w:rPr>
        <w:t xml:space="preserve"> </w:t>
      </w:r>
      <w:r>
        <w:rPr>
          <w:w w:val="105"/>
          <w:sz w:val="20"/>
        </w:rPr>
        <w:t>referenced</w:t>
      </w:r>
      <w:r>
        <w:rPr>
          <w:spacing w:val="-8"/>
          <w:w w:val="105"/>
          <w:sz w:val="20"/>
        </w:rPr>
        <w:t xml:space="preserve"> </w:t>
      </w:r>
      <w:r>
        <w:rPr>
          <w:w w:val="105"/>
          <w:sz w:val="20"/>
        </w:rPr>
        <w:t>ITB,</w:t>
      </w:r>
      <w:r>
        <w:rPr>
          <w:spacing w:val="-5"/>
          <w:w w:val="105"/>
          <w:sz w:val="20"/>
        </w:rPr>
        <w:t xml:space="preserve"> </w:t>
      </w:r>
      <w:r>
        <w:rPr>
          <w:w w:val="105"/>
          <w:sz w:val="20"/>
        </w:rPr>
        <w:t>including</w:t>
      </w:r>
      <w:r>
        <w:rPr>
          <w:spacing w:val="-7"/>
          <w:w w:val="105"/>
          <w:sz w:val="20"/>
        </w:rPr>
        <w:t xml:space="preserve"> </w:t>
      </w:r>
      <w:r>
        <w:rPr>
          <w:w w:val="105"/>
          <w:sz w:val="20"/>
        </w:rPr>
        <w:t>the</w:t>
      </w:r>
      <w:r>
        <w:rPr>
          <w:spacing w:val="-7"/>
          <w:w w:val="105"/>
          <w:sz w:val="20"/>
        </w:rPr>
        <w:t xml:space="preserve"> </w:t>
      </w:r>
      <w:r>
        <w:rPr>
          <w:w w:val="105"/>
          <w:sz w:val="20"/>
        </w:rPr>
        <w:t>terms</w:t>
      </w:r>
      <w:r>
        <w:rPr>
          <w:spacing w:val="-6"/>
          <w:w w:val="105"/>
          <w:sz w:val="20"/>
        </w:rPr>
        <w:t xml:space="preserve"> </w:t>
      </w:r>
      <w:r>
        <w:rPr>
          <w:w w:val="105"/>
          <w:sz w:val="20"/>
        </w:rPr>
        <w:t>and</w:t>
      </w:r>
      <w:r>
        <w:rPr>
          <w:spacing w:val="-7"/>
          <w:w w:val="105"/>
          <w:sz w:val="20"/>
        </w:rPr>
        <w:t xml:space="preserve"> </w:t>
      </w:r>
      <w:r>
        <w:rPr>
          <w:w w:val="105"/>
          <w:sz w:val="20"/>
        </w:rPr>
        <w:t>conditions</w:t>
      </w:r>
      <w:r>
        <w:rPr>
          <w:spacing w:val="-5"/>
          <w:w w:val="105"/>
          <w:sz w:val="20"/>
        </w:rPr>
        <w:t xml:space="preserve"> </w:t>
      </w:r>
      <w:r>
        <w:rPr>
          <w:w w:val="105"/>
          <w:sz w:val="20"/>
        </w:rPr>
        <w:t>of</w:t>
      </w:r>
      <w:r>
        <w:rPr>
          <w:spacing w:val="-7"/>
          <w:w w:val="105"/>
          <w:sz w:val="20"/>
        </w:rPr>
        <w:t xml:space="preserve"> </w:t>
      </w:r>
      <w:r>
        <w:rPr>
          <w:w w:val="105"/>
          <w:sz w:val="20"/>
        </w:rPr>
        <w:t>the</w:t>
      </w:r>
      <w:r>
        <w:rPr>
          <w:spacing w:val="-8"/>
          <w:w w:val="105"/>
          <w:sz w:val="20"/>
        </w:rPr>
        <w:t xml:space="preserve"> </w:t>
      </w:r>
      <w:r>
        <w:rPr>
          <w:w w:val="105"/>
          <w:sz w:val="20"/>
        </w:rPr>
        <w:t>Contract</w:t>
      </w:r>
      <w:r>
        <w:rPr>
          <w:spacing w:val="-7"/>
          <w:w w:val="105"/>
          <w:sz w:val="20"/>
        </w:rPr>
        <w:t xml:space="preserve"> </w:t>
      </w:r>
      <w:r>
        <w:rPr>
          <w:w w:val="105"/>
          <w:sz w:val="20"/>
        </w:rPr>
        <w:t>as</w:t>
      </w:r>
      <w:r>
        <w:rPr>
          <w:spacing w:val="-7"/>
          <w:w w:val="105"/>
          <w:sz w:val="20"/>
        </w:rPr>
        <w:t xml:space="preserve"> </w:t>
      </w:r>
      <w:r>
        <w:rPr>
          <w:w w:val="105"/>
          <w:sz w:val="20"/>
        </w:rPr>
        <w:t>set</w:t>
      </w:r>
      <w:r>
        <w:rPr>
          <w:spacing w:val="-7"/>
          <w:w w:val="105"/>
          <w:sz w:val="20"/>
        </w:rPr>
        <w:t xml:space="preserve"> </w:t>
      </w:r>
      <w:r>
        <w:rPr>
          <w:w w:val="105"/>
          <w:sz w:val="20"/>
        </w:rPr>
        <w:t>out</w:t>
      </w:r>
      <w:r>
        <w:rPr>
          <w:spacing w:val="-5"/>
          <w:w w:val="105"/>
          <w:sz w:val="20"/>
        </w:rPr>
        <w:t xml:space="preserve"> </w:t>
      </w:r>
      <w:r>
        <w:rPr>
          <w:w w:val="105"/>
          <w:sz w:val="20"/>
        </w:rPr>
        <w:t>in</w:t>
      </w:r>
      <w:r>
        <w:rPr>
          <w:spacing w:val="-8"/>
          <w:w w:val="105"/>
          <w:sz w:val="20"/>
        </w:rPr>
        <w:t xml:space="preserve"> </w:t>
      </w:r>
      <w:r>
        <w:rPr>
          <w:w w:val="105"/>
          <w:sz w:val="20"/>
        </w:rPr>
        <w:t>the</w:t>
      </w:r>
      <w:r>
        <w:rPr>
          <w:spacing w:val="-7"/>
          <w:w w:val="105"/>
          <w:sz w:val="20"/>
        </w:rPr>
        <w:t xml:space="preserve"> </w:t>
      </w:r>
      <w:r>
        <w:rPr>
          <w:w w:val="105"/>
          <w:sz w:val="20"/>
        </w:rPr>
        <w:t>Bid</w:t>
      </w:r>
      <w:r>
        <w:rPr>
          <w:spacing w:val="-56"/>
          <w:w w:val="105"/>
          <w:sz w:val="20"/>
        </w:rPr>
        <w:t xml:space="preserve"> </w:t>
      </w:r>
      <w:r>
        <w:rPr>
          <w:w w:val="105"/>
          <w:sz w:val="20"/>
        </w:rPr>
        <w:t>Documents.</w:t>
      </w:r>
    </w:p>
    <w:p w14:paraId="054C7137" w14:textId="77777777" w:rsidR="006F4E8A" w:rsidRDefault="006F4E8A">
      <w:pPr>
        <w:pStyle w:val="BodyText"/>
        <w:spacing w:before="11"/>
      </w:pPr>
    </w:p>
    <w:p w14:paraId="609FEC3F" w14:textId="3CE24ED0" w:rsidR="006F4E8A" w:rsidRDefault="00BE22AD" w:rsidP="0091759C">
      <w:pPr>
        <w:pStyle w:val="ListParagraph"/>
        <w:numPr>
          <w:ilvl w:val="1"/>
          <w:numId w:val="20"/>
        </w:numPr>
        <w:tabs>
          <w:tab w:val="left" w:pos="1377"/>
          <w:tab w:val="left" w:pos="9364"/>
        </w:tabs>
        <w:spacing w:line="247" w:lineRule="auto"/>
        <w:ind w:right="1193"/>
        <w:rPr>
          <w:sz w:val="20"/>
        </w:rPr>
      </w:pPr>
      <w:r>
        <w:rPr>
          <w:w w:val="105"/>
          <w:sz w:val="20"/>
        </w:rPr>
        <w:t>Based</w:t>
      </w:r>
      <w:r>
        <w:rPr>
          <w:spacing w:val="51"/>
          <w:w w:val="105"/>
          <w:sz w:val="20"/>
        </w:rPr>
        <w:t xml:space="preserve"> </w:t>
      </w:r>
      <w:r>
        <w:rPr>
          <w:w w:val="105"/>
          <w:sz w:val="20"/>
        </w:rPr>
        <w:t>on</w:t>
      </w:r>
      <w:r>
        <w:rPr>
          <w:spacing w:val="54"/>
          <w:w w:val="105"/>
          <w:sz w:val="20"/>
        </w:rPr>
        <w:t xml:space="preserve"> </w:t>
      </w:r>
      <w:r>
        <w:rPr>
          <w:w w:val="105"/>
          <w:sz w:val="20"/>
        </w:rPr>
        <w:t>the</w:t>
      </w:r>
      <w:r>
        <w:rPr>
          <w:spacing w:val="52"/>
          <w:w w:val="105"/>
          <w:sz w:val="20"/>
        </w:rPr>
        <w:t xml:space="preserve"> </w:t>
      </w:r>
      <w:r>
        <w:rPr>
          <w:w w:val="105"/>
          <w:sz w:val="20"/>
        </w:rPr>
        <w:t>above,</w:t>
      </w:r>
      <w:r>
        <w:rPr>
          <w:spacing w:val="52"/>
          <w:w w:val="105"/>
          <w:sz w:val="20"/>
        </w:rPr>
        <w:t xml:space="preserve"> </w:t>
      </w:r>
      <w:r>
        <w:rPr>
          <w:w w:val="105"/>
          <w:sz w:val="20"/>
        </w:rPr>
        <w:t>our</w:t>
      </w:r>
      <w:r>
        <w:rPr>
          <w:spacing w:val="54"/>
          <w:w w:val="105"/>
          <w:sz w:val="20"/>
        </w:rPr>
        <w:t xml:space="preserve"> </w:t>
      </w:r>
      <w:r>
        <w:rPr>
          <w:w w:val="105"/>
          <w:sz w:val="20"/>
        </w:rPr>
        <w:t>proposed</w:t>
      </w:r>
      <w:r>
        <w:rPr>
          <w:spacing w:val="57"/>
          <w:w w:val="105"/>
          <w:sz w:val="20"/>
        </w:rPr>
        <w:t xml:space="preserve"> </w:t>
      </w:r>
      <w:r>
        <w:rPr>
          <w:b/>
          <w:w w:val="105"/>
          <w:sz w:val="20"/>
        </w:rPr>
        <w:t>Total</w:t>
      </w:r>
      <w:r>
        <w:rPr>
          <w:b/>
          <w:spacing w:val="55"/>
          <w:w w:val="105"/>
          <w:sz w:val="20"/>
        </w:rPr>
        <w:t xml:space="preserve"> </w:t>
      </w:r>
      <w:r>
        <w:rPr>
          <w:b/>
          <w:w w:val="105"/>
          <w:sz w:val="20"/>
        </w:rPr>
        <w:t>Contract</w:t>
      </w:r>
      <w:r>
        <w:rPr>
          <w:b/>
          <w:spacing w:val="54"/>
          <w:w w:val="105"/>
          <w:sz w:val="20"/>
        </w:rPr>
        <w:t xml:space="preserve"> </w:t>
      </w:r>
      <w:r>
        <w:rPr>
          <w:b/>
          <w:w w:val="105"/>
          <w:sz w:val="20"/>
        </w:rPr>
        <w:t>Price</w:t>
      </w:r>
      <w:r>
        <w:rPr>
          <w:b/>
          <w:spacing w:val="52"/>
          <w:w w:val="105"/>
          <w:sz w:val="20"/>
        </w:rPr>
        <w:t xml:space="preserve"> </w:t>
      </w:r>
      <w:r>
        <w:rPr>
          <w:b/>
          <w:w w:val="105"/>
          <w:sz w:val="20"/>
        </w:rPr>
        <w:t>is</w:t>
      </w:r>
      <w:r>
        <w:rPr>
          <w:b/>
          <w:spacing w:val="52"/>
          <w:w w:val="105"/>
          <w:sz w:val="20"/>
        </w:rPr>
        <w:t xml:space="preserve"> </w:t>
      </w:r>
      <w:r>
        <w:rPr>
          <w:b/>
          <w:w w:val="105"/>
          <w:sz w:val="20"/>
        </w:rPr>
        <w:t>Rs.</w:t>
      </w:r>
      <w:r>
        <w:rPr>
          <w:b/>
          <w:sz w:val="20"/>
        </w:rPr>
        <w:t xml:space="preserve"> </w:t>
      </w:r>
      <w:r>
        <w:rPr>
          <w:b/>
          <w:spacing w:val="11"/>
          <w:sz w:val="20"/>
        </w:rPr>
        <w:t xml:space="preserve"> </w:t>
      </w:r>
      <w:r>
        <w:rPr>
          <w:rFonts w:ascii="Times New Roman" w:hAnsi="Times New Roman"/>
          <w:w w:val="103"/>
          <w:sz w:val="20"/>
          <w:u w:val="single"/>
        </w:rPr>
        <w:t xml:space="preserve"> </w:t>
      </w:r>
      <w:r>
        <w:rPr>
          <w:rFonts w:ascii="Times New Roman" w:hAnsi="Times New Roman"/>
          <w:sz w:val="20"/>
          <w:u w:val="single"/>
        </w:rPr>
        <w:tab/>
      </w:r>
      <w:r>
        <w:rPr>
          <w:rFonts w:ascii="Times New Roman" w:hAnsi="Times New Roman"/>
          <w:sz w:val="20"/>
        </w:rPr>
        <w:t xml:space="preserve"> </w:t>
      </w:r>
      <w:r>
        <w:rPr>
          <w:b/>
          <w:w w:val="105"/>
          <w:sz w:val="20"/>
        </w:rPr>
        <w:t>inclusive of all</w:t>
      </w:r>
      <w:r w:rsidR="00E658D6">
        <w:rPr>
          <w:b/>
          <w:w w:val="105"/>
          <w:sz w:val="20"/>
        </w:rPr>
        <w:t xml:space="preserve"> applicable</w:t>
      </w:r>
      <w:r>
        <w:rPr>
          <w:b/>
          <w:w w:val="105"/>
          <w:sz w:val="20"/>
        </w:rPr>
        <w:t xml:space="preserve"> taxes</w:t>
      </w:r>
      <w:r w:rsidR="00E658D6">
        <w:rPr>
          <w:b/>
          <w:w w:val="105"/>
          <w:sz w:val="20"/>
        </w:rPr>
        <w:t xml:space="preserve"> i.e. GST </w:t>
      </w:r>
      <w:r>
        <w:rPr>
          <w:b/>
          <w:w w:val="105"/>
          <w:sz w:val="20"/>
        </w:rPr>
        <w:t xml:space="preserve"> for………. schedules </w:t>
      </w:r>
      <w:r>
        <w:rPr>
          <w:w w:val="105"/>
          <w:sz w:val="20"/>
        </w:rPr>
        <w:t>(amount in words)</w:t>
      </w:r>
      <w:r>
        <w:rPr>
          <w:spacing w:val="1"/>
          <w:w w:val="105"/>
          <w:sz w:val="20"/>
        </w:rPr>
        <w:t xml:space="preserve"> </w:t>
      </w:r>
      <w:r>
        <w:rPr>
          <w:w w:val="105"/>
          <w:sz w:val="20"/>
        </w:rPr>
        <w:t>and as per</w:t>
      </w:r>
      <w:r>
        <w:rPr>
          <w:spacing w:val="1"/>
          <w:w w:val="105"/>
          <w:sz w:val="20"/>
        </w:rPr>
        <w:t xml:space="preserve"> </w:t>
      </w:r>
      <w:r>
        <w:rPr>
          <w:w w:val="105"/>
          <w:sz w:val="20"/>
        </w:rPr>
        <w:t>FIN-2</w:t>
      </w:r>
      <w:r>
        <w:rPr>
          <w:spacing w:val="-3"/>
          <w:w w:val="105"/>
          <w:sz w:val="20"/>
        </w:rPr>
        <w:t xml:space="preserve"> </w:t>
      </w:r>
      <w:r>
        <w:rPr>
          <w:w w:val="105"/>
          <w:sz w:val="20"/>
        </w:rPr>
        <w:t>and</w:t>
      </w:r>
      <w:r>
        <w:rPr>
          <w:spacing w:val="-5"/>
          <w:w w:val="105"/>
          <w:sz w:val="20"/>
        </w:rPr>
        <w:t xml:space="preserve"> </w:t>
      </w:r>
      <w:r>
        <w:rPr>
          <w:w w:val="105"/>
          <w:sz w:val="20"/>
        </w:rPr>
        <w:t>FIN-3</w:t>
      </w:r>
      <w:r>
        <w:rPr>
          <w:spacing w:val="-2"/>
          <w:w w:val="105"/>
          <w:sz w:val="20"/>
        </w:rPr>
        <w:t xml:space="preserve"> </w:t>
      </w:r>
      <w:r>
        <w:rPr>
          <w:w w:val="105"/>
          <w:sz w:val="20"/>
        </w:rPr>
        <w:t>Forms</w:t>
      </w:r>
      <w:r>
        <w:rPr>
          <w:spacing w:val="-5"/>
          <w:w w:val="105"/>
          <w:sz w:val="20"/>
        </w:rPr>
        <w:t xml:space="preserve"> </w:t>
      </w:r>
      <w:r>
        <w:rPr>
          <w:w w:val="105"/>
          <w:sz w:val="20"/>
        </w:rPr>
        <w:t>attached</w:t>
      </w:r>
    </w:p>
    <w:p w14:paraId="72371F99" w14:textId="77777777" w:rsidR="006F4E8A" w:rsidRDefault="006F4E8A">
      <w:pPr>
        <w:pStyle w:val="BodyText"/>
        <w:rPr>
          <w:sz w:val="21"/>
        </w:rPr>
      </w:pPr>
    </w:p>
    <w:p w14:paraId="47C4344E" w14:textId="77777777" w:rsidR="006F4E8A" w:rsidRDefault="00BE22AD" w:rsidP="0091759C">
      <w:pPr>
        <w:pStyle w:val="ListParagraph"/>
        <w:numPr>
          <w:ilvl w:val="1"/>
          <w:numId w:val="20"/>
        </w:numPr>
        <w:tabs>
          <w:tab w:val="left" w:pos="1377"/>
        </w:tabs>
        <w:spacing w:line="244" w:lineRule="auto"/>
        <w:ind w:right="1235"/>
        <w:rPr>
          <w:sz w:val="20"/>
        </w:rPr>
      </w:pPr>
      <w:r>
        <w:rPr>
          <w:w w:val="105"/>
          <w:sz w:val="20"/>
        </w:rPr>
        <w:t>I,</w:t>
      </w:r>
      <w:r>
        <w:rPr>
          <w:spacing w:val="-4"/>
          <w:w w:val="105"/>
          <w:sz w:val="20"/>
        </w:rPr>
        <w:t xml:space="preserve"> </w:t>
      </w:r>
      <w:r>
        <w:rPr>
          <w:w w:val="105"/>
          <w:sz w:val="20"/>
        </w:rPr>
        <w:t>the</w:t>
      </w:r>
      <w:r>
        <w:rPr>
          <w:spacing w:val="-4"/>
          <w:w w:val="105"/>
          <w:sz w:val="20"/>
        </w:rPr>
        <w:t xml:space="preserve"> </w:t>
      </w:r>
      <w:r>
        <w:rPr>
          <w:w w:val="105"/>
          <w:sz w:val="20"/>
        </w:rPr>
        <w:t>undersigned,</w:t>
      </w:r>
      <w:r>
        <w:rPr>
          <w:spacing w:val="-2"/>
          <w:w w:val="105"/>
          <w:sz w:val="20"/>
        </w:rPr>
        <w:t xml:space="preserve"> </w:t>
      </w:r>
      <w:r>
        <w:rPr>
          <w:w w:val="105"/>
          <w:sz w:val="20"/>
        </w:rPr>
        <w:t>certify</w:t>
      </w:r>
      <w:r>
        <w:rPr>
          <w:spacing w:val="-5"/>
          <w:w w:val="105"/>
          <w:sz w:val="20"/>
        </w:rPr>
        <w:t xml:space="preserve"> </w:t>
      </w:r>
      <w:r>
        <w:rPr>
          <w:w w:val="105"/>
          <w:sz w:val="20"/>
        </w:rPr>
        <w:t>that</w:t>
      </w:r>
      <w:r>
        <w:rPr>
          <w:spacing w:val="-2"/>
          <w:w w:val="105"/>
          <w:sz w:val="20"/>
        </w:rPr>
        <w:t xml:space="preserve"> </w:t>
      </w:r>
      <w:r>
        <w:rPr>
          <w:w w:val="105"/>
          <w:sz w:val="20"/>
        </w:rPr>
        <w:t>I</w:t>
      </w:r>
      <w:r>
        <w:rPr>
          <w:spacing w:val="-4"/>
          <w:w w:val="105"/>
          <w:sz w:val="20"/>
        </w:rPr>
        <w:t xml:space="preserve"> </w:t>
      </w:r>
      <w:r>
        <w:rPr>
          <w:w w:val="105"/>
          <w:sz w:val="20"/>
        </w:rPr>
        <w:t>am duly</w:t>
      </w:r>
      <w:r>
        <w:rPr>
          <w:spacing w:val="-7"/>
          <w:w w:val="105"/>
          <w:sz w:val="20"/>
        </w:rPr>
        <w:t xml:space="preserve"> </w:t>
      </w:r>
      <w:r>
        <w:rPr>
          <w:w w:val="105"/>
          <w:sz w:val="20"/>
        </w:rPr>
        <w:t>authorized</w:t>
      </w:r>
      <w:r>
        <w:rPr>
          <w:spacing w:val="-3"/>
          <w:w w:val="105"/>
          <w:sz w:val="20"/>
        </w:rPr>
        <w:t xml:space="preserve"> </w:t>
      </w:r>
      <w:r>
        <w:rPr>
          <w:w w:val="105"/>
          <w:sz w:val="20"/>
        </w:rPr>
        <w:t>by</w:t>
      </w:r>
      <w:r>
        <w:rPr>
          <w:spacing w:val="-7"/>
          <w:w w:val="105"/>
          <w:sz w:val="20"/>
        </w:rPr>
        <w:t xml:space="preserve"> </w:t>
      </w:r>
      <w:r>
        <w:rPr>
          <w:w w:val="105"/>
          <w:sz w:val="20"/>
        </w:rPr>
        <w:t>[</w:t>
      </w:r>
      <w:r>
        <w:rPr>
          <w:b/>
          <w:i/>
          <w:w w:val="105"/>
          <w:sz w:val="20"/>
        </w:rPr>
        <w:t>insert</w:t>
      </w:r>
      <w:r>
        <w:rPr>
          <w:b/>
          <w:i/>
          <w:spacing w:val="-2"/>
          <w:w w:val="105"/>
          <w:sz w:val="20"/>
        </w:rPr>
        <w:t xml:space="preserve"> </w:t>
      </w:r>
      <w:r>
        <w:rPr>
          <w:b/>
          <w:i/>
          <w:w w:val="105"/>
          <w:sz w:val="20"/>
        </w:rPr>
        <w:t>name</w:t>
      </w:r>
      <w:r>
        <w:rPr>
          <w:b/>
          <w:i/>
          <w:spacing w:val="-4"/>
          <w:w w:val="105"/>
          <w:sz w:val="20"/>
        </w:rPr>
        <w:t xml:space="preserve"> </w:t>
      </w:r>
      <w:r>
        <w:rPr>
          <w:b/>
          <w:i/>
          <w:w w:val="105"/>
          <w:sz w:val="20"/>
        </w:rPr>
        <w:t>of</w:t>
      </w:r>
      <w:r>
        <w:rPr>
          <w:b/>
          <w:i/>
          <w:spacing w:val="-2"/>
          <w:w w:val="105"/>
          <w:sz w:val="20"/>
        </w:rPr>
        <w:t xml:space="preserve"> </w:t>
      </w:r>
      <w:r>
        <w:rPr>
          <w:b/>
          <w:i/>
          <w:w w:val="105"/>
          <w:sz w:val="20"/>
        </w:rPr>
        <w:t>bidder</w:t>
      </w:r>
      <w:r>
        <w:rPr>
          <w:w w:val="105"/>
          <w:sz w:val="20"/>
        </w:rPr>
        <w:t>]</w:t>
      </w:r>
      <w:r>
        <w:rPr>
          <w:spacing w:val="-3"/>
          <w:w w:val="105"/>
          <w:sz w:val="20"/>
        </w:rPr>
        <w:t xml:space="preserve"> </w:t>
      </w:r>
      <w:r>
        <w:rPr>
          <w:w w:val="105"/>
          <w:sz w:val="20"/>
        </w:rPr>
        <w:t>to</w:t>
      </w:r>
      <w:r>
        <w:rPr>
          <w:spacing w:val="-4"/>
          <w:w w:val="105"/>
          <w:sz w:val="20"/>
        </w:rPr>
        <w:t xml:space="preserve"> </w:t>
      </w:r>
      <w:r>
        <w:rPr>
          <w:w w:val="105"/>
          <w:sz w:val="20"/>
        </w:rPr>
        <w:t>sign</w:t>
      </w:r>
      <w:r>
        <w:rPr>
          <w:spacing w:val="-56"/>
          <w:w w:val="105"/>
          <w:sz w:val="20"/>
        </w:rPr>
        <w:t xml:space="preserve"> </w:t>
      </w:r>
      <w:r>
        <w:rPr>
          <w:w w:val="105"/>
          <w:sz w:val="20"/>
        </w:rPr>
        <w:t>this</w:t>
      </w:r>
      <w:r>
        <w:rPr>
          <w:spacing w:val="-2"/>
          <w:w w:val="105"/>
          <w:sz w:val="20"/>
        </w:rPr>
        <w:t xml:space="preserve"> </w:t>
      </w:r>
      <w:r>
        <w:rPr>
          <w:w w:val="105"/>
          <w:sz w:val="20"/>
        </w:rPr>
        <w:t>bid</w:t>
      </w:r>
      <w:r>
        <w:rPr>
          <w:spacing w:val="-3"/>
          <w:w w:val="105"/>
          <w:sz w:val="20"/>
        </w:rPr>
        <w:t xml:space="preserve"> </w:t>
      </w:r>
      <w:r>
        <w:rPr>
          <w:w w:val="105"/>
          <w:sz w:val="20"/>
        </w:rPr>
        <w:t>and</w:t>
      </w:r>
      <w:r>
        <w:rPr>
          <w:spacing w:val="-1"/>
          <w:w w:val="105"/>
          <w:sz w:val="20"/>
        </w:rPr>
        <w:t xml:space="preserve"> </w:t>
      </w:r>
      <w:r>
        <w:rPr>
          <w:w w:val="105"/>
          <w:sz w:val="20"/>
        </w:rPr>
        <w:t>bind</w:t>
      </w:r>
      <w:r>
        <w:rPr>
          <w:spacing w:val="1"/>
          <w:w w:val="105"/>
          <w:sz w:val="20"/>
        </w:rPr>
        <w:t xml:space="preserve"> </w:t>
      </w:r>
      <w:r>
        <w:rPr>
          <w:w w:val="105"/>
          <w:sz w:val="20"/>
        </w:rPr>
        <w:t>[</w:t>
      </w:r>
      <w:r>
        <w:rPr>
          <w:b/>
          <w:i/>
          <w:w w:val="105"/>
          <w:sz w:val="20"/>
        </w:rPr>
        <w:t>insert</w:t>
      </w:r>
      <w:r>
        <w:rPr>
          <w:b/>
          <w:i/>
          <w:spacing w:val="-1"/>
          <w:w w:val="105"/>
          <w:sz w:val="20"/>
        </w:rPr>
        <w:t xml:space="preserve"> </w:t>
      </w:r>
      <w:r>
        <w:rPr>
          <w:b/>
          <w:i/>
          <w:w w:val="105"/>
          <w:sz w:val="20"/>
        </w:rPr>
        <w:t>name of</w:t>
      </w:r>
      <w:r>
        <w:rPr>
          <w:b/>
          <w:i/>
          <w:spacing w:val="2"/>
          <w:w w:val="105"/>
          <w:sz w:val="20"/>
        </w:rPr>
        <w:t xml:space="preserve"> </w:t>
      </w:r>
      <w:r>
        <w:rPr>
          <w:b/>
          <w:i/>
          <w:w w:val="105"/>
          <w:sz w:val="20"/>
        </w:rPr>
        <w:t>bidder</w:t>
      </w:r>
      <w:r>
        <w:rPr>
          <w:w w:val="105"/>
          <w:sz w:val="20"/>
        </w:rPr>
        <w:t>]:</w:t>
      </w:r>
    </w:p>
    <w:p w14:paraId="4D177AC3" w14:textId="61170096" w:rsidR="006F4E8A" w:rsidRDefault="00E90E92">
      <w:pPr>
        <w:pStyle w:val="BodyText"/>
        <w:spacing w:before="4"/>
        <w:rPr>
          <w:sz w:val="17"/>
        </w:rPr>
      </w:pPr>
      <w:r>
        <w:rPr>
          <w:noProof/>
        </w:rPr>
        <mc:AlternateContent>
          <mc:Choice Requires="wps">
            <w:drawing>
              <wp:anchor distT="0" distB="0" distL="0" distR="0" simplePos="0" relativeHeight="251664896" behindDoc="1" locked="0" layoutInCell="1" allowOverlap="1" wp14:anchorId="0061696C" wp14:editId="1027C757">
                <wp:simplePos x="0" y="0"/>
                <wp:positionH relativeFrom="page">
                  <wp:posOffset>926465</wp:posOffset>
                </wp:positionH>
                <wp:positionV relativeFrom="paragraph">
                  <wp:posOffset>154940</wp:posOffset>
                </wp:positionV>
                <wp:extent cx="5516880" cy="1256665"/>
                <wp:effectExtent l="0" t="0" r="0" b="0"/>
                <wp:wrapTopAndBottom/>
                <wp:docPr id="10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2566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6BA15B" w14:textId="77777777" w:rsidR="00F46339" w:rsidRDefault="00F46339">
                            <w:pPr>
                              <w:pStyle w:val="BodyText"/>
                              <w:tabs>
                                <w:tab w:val="left" w:pos="8117"/>
                                <w:tab w:val="left" w:pos="8151"/>
                              </w:tabs>
                              <w:spacing w:before="3" w:line="496" w:lineRule="auto"/>
                              <w:ind w:left="95" w:right="512"/>
                              <w:jc w:val="both"/>
                              <w:rPr>
                                <w:rFonts w:ascii="Times New Roman"/>
                              </w:rPr>
                            </w:pPr>
                            <w:r>
                              <w:rPr>
                                <w:w w:val="105"/>
                              </w:rPr>
                              <w:t>Name:</w:t>
                            </w:r>
                            <w:r>
                              <w:rPr>
                                <w:rFonts w:ascii="Times New Roman"/>
                                <w:w w:val="105"/>
                                <w:u w:val="single"/>
                              </w:rPr>
                              <w:tab/>
                            </w:r>
                            <w:r>
                              <w:rPr>
                                <w:rFonts w:ascii="Times New Roman"/>
                                <w:w w:val="105"/>
                                <w:u w:val="single"/>
                              </w:rPr>
                              <w:tab/>
                            </w:r>
                            <w:r>
                              <w:rPr>
                                <w:w w:val="105"/>
                              </w:rPr>
                              <w:t xml:space="preserve"> Title:</w:t>
                            </w:r>
                            <w:r>
                              <w:rPr>
                                <w:rFonts w:ascii="Times New Roman"/>
                                <w:w w:val="105"/>
                                <w:u w:val="single"/>
                              </w:rPr>
                              <w:tab/>
                            </w:r>
                            <w:r>
                              <w:rPr>
                                <w:rFonts w:ascii="Times New Roman"/>
                                <w:w w:val="105"/>
                                <w:u w:val="single"/>
                              </w:rPr>
                              <w:tab/>
                            </w:r>
                            <w:r>
                              <w:rPr>
                                <w:w w:val="105"/>
                              </w:rPr>
                              <w:t xml:space="preserve"> Date:</w:t>
                            </w:r>
                            <w:r>
                              <w:rPr>
                                <w:rFonts w:ascii="Times New Roman"/>
                                <w:w w:val="105"/>
                                <w:u w:val="single"/>
                              </w:rPr>
                              <w:tab/>
                            </w:r>
                            <w:r>
                              <w:rPr>
                                <w:rFonts w:ascii="Times New Roman"/>
                                <w:w w:val="105"/>
                                <w:u w:val="single"/>
                              </w:rPr>
                              <w:tab/>
                            </w:r>
                            <w:r>
                              <w:rPr>
                                <w:w w:val="105"/>
                              </w:rPr>
                              <w:t xml:space="preserve"> Signature:</w:t>
                            </w:r>
                            <w:r>
                              <w:rPr>
                                <w:spacing w:val="2"/>
                              </w:rPr>
                              <w:t xml:space="preserve"> </w:t>
                            </w:r>
                            <w:r>
                              <w:rPr>
                                <w:rFonts w:ascii="Times New Roman"/>
                                <w:w w:val="103"/>
                                <w:u w:val="single"/>
                              </w:rPr>
                              <w:t xml:space="preserve"> </w:t>
                            </w:r>
                            <w:r>
                              <w:rPr>
                                <w:rFonts w:ascii="Times New Roman"/>
                                <w:u w:val="single"/>
                              </w:rPr>
                              <w:tab/>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1696C" id="Text Box 70" o:spid="_x0000_s1027" type="#_x0000_t202" style="position:absolute;margin-left:72.95pt;margin-top:12.2pt;width:434.4pt;height:98.9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" filled="f" strokeweight=".48pt">
                <v:textbox inset="0,0,0,0">
                  <w:txbxContent>
                    <w:p w14:paraId="566BA15B" w14:textId="77777777" w:rsidR="00F46339" w:rsidRDefault="00F46339">
                      <w:pPr>
                        <w:pStyle w:val="BodyText"/>
                        <w:tabs>
                          <w:tab w:val="left" w:pos="8117"/>
                          <w:tab w:val="left" w:pos="8151"/>
                        </w:tabs>
                        <w:spacing w:before="3" w:line="496" w:lineRule="auto"/>
                        <w:ind w:left="95" w:right="512"/>
                        <w:jc w:val="both"/>
                        <w:rPr>
                          <w:rFonts w:ascii="Times New Roman"/>
                        </w:rPr>
                      </w:pPr>
                      <w:r>
                        <w:rPr>
                          <w:w w:val="105"/>
                        </w:rPr>
                        <w:t>Name:</w:t>
                      </w:r>
                      <w:r>
                        <w:rPr>
                          <w:rFonts w:ascii="Times New Roman"/>
                          <w:w w:val="105"/>
                          <w:u w:val="single"/>
                        </w:rPr>
                        <w:tab/>
                      </w:r>
                      <w:r>
                        <w:rPr>
                          <w:rFonts w:ascii="Times New Roman"/>
                          <w:w w:val="105"/>
                          <w:u w:val="single"/>
                        </w:rPr>
                        <w:tab/>
                      </w:r>
                      <w:r>
                        <w:rPr>
                          <w:w w:val="105"/>
                        </w:rPr>
                        <w:t xml:space="preserve"> Title:</w:t>
                      </w:r>
                      <w:r>
                        <w:rPr>
                          <w:rFonts w:ascii="Times New Roman"/>
                          <w:w w:val="105"/>
                          <w:u w:val="single"/>
                        </w:rPr>
                        <w:tab/>
                      </w:r>
                      <w:r>
                        <w:rPr>
                          <w:rFonts w:ascii="Times New Roman"/>
                          <w:w w:val="105"/>
                          <w:u w:val="single"/>
                        </w:rPr>
                        <w:tab/>
                      </w:r>
                      <w:r>
                        <w:rPr>
                          <w:w w:val="105"/>
                        </w:rPr>
                        <w:t xml:space="preserve"> Date:</w:t>
                      </w:r>
                      <w:r>
                        <w:rPr>
                          <w:rFonts w:ascii="Times New Roman"/>
                          <w:w w:val="105"/>
                          <w:u w:val="single"/>
                        </w:rPr>
                        <w:tab/>
                      </w:r>
                      <w:r>
                        <w:rPr>
                          <w:rFonts w:ascii="Times New Roman"/>
                          <w:w w:val="105"/>
                          <w:u w:val="single"/>
                        </w:rPr>
                        <w:tab/>
                      </w:r>
                      <w:r>
                        <w:rPr>
                          <w:w w:val="105"/>
                        </w:rPr>
                        <w:t xml:space="preserve"> Signature:</w:t>
                      </w:r>
                      <w:r>
                        <w:rPr>
                          <w:spacing w:val="2"/>
                        </w:rPr>
                        <w:t xml:space="preserve"> </w:t>
                      </w:r>
                      <w:r>
                        <w:rPr>
                          <w:rFonts w:ascii="Times New Roman"/>
                          <w:w w:val="103"/>
                          <w:u w:val="single"/>
                        </w:rPr>
                        <w:t xml:space="preserve"> </w:t>
                      </w:r>
                      <w:r>
                        <w:rPr>
                          <w:rFonts w:ascii="Times New Roman"/>
                          <w:u w:val="single"/>
                        </w:rPr>
                        <w:tab/>
                      </w:r>
                      <w:r>
                        <w:rPr>
                          <w:rFonts w:ascii="Times New Roman"/>
                          <w:u w:val="single"/>
                        </w:rPr>
                        <w:tab/>
                      </w:r>
                    </w:p>
                  </w:txbxContent>
                </v:textbox>
                <w10:wrap type="topAndBottom" anchorx="page"/>
              </v:shape>
            </w:pict>
          </mc:Fallback>
        </mc:AlternateContent>
      </w:r>
    </w:p>
    <w:p w14:paraId="18CD704C" w14:textId="77777777" w:rsidR="006F4E8A" w:rsidRDefault="006F4E8A">
      <w:pPr>
        <w:rPr>
          <w:sz w:val="17"/>
        </w:rPr>
        <w:sectPr w:rsidR="006F4E8A">
          <w:pgSz w:w="12240" w:h="15840"/>
          <w:pgMar w:top="1020" w:right="820" w:bottom="1020" w:left="860" w:header="0" w:footer="760" w:gutter="0"/>
          <w:cols w:space="720"/>
        </w:sectPr>
      </w:pPr>
    </w:p>
    <w:p w14:paraId="1C59C4D7" w14:textId="77777777" w:rsidR="006F4E8A" w:rsidRDefault="00BE22AD">
      <w:pPr>
        <w:pStyle w:val="Heading4"/>
        <w:spacing w:before="89"/>
        <w:ind w:left="638" w:right="1176" w:firstLine="0"/>
        <w:jc w:val="center"/>
      </w:pPr>
      <w:r>
        <w:rPr>
          <w:spacing w:val="-2"/>
          <w:w w:val="105"/>
        </w:rPr>
        <w:lastRenderedPageBreak/>
        <w:t>FINANCIAL</w:t>
      </w:r>
      <w:r>
        <w:rPr>
          <w:spacing w:val="-12"/>
          <w:w w:val="105"/>
        </w:rPr>
        <w:t xml:space="preserve"> </w:t>
      </w:r>
      <w:r>
        <w:rPr>
          <w:spacing w:val="-1"/>
          <w:w w:val="105"/>
        </w:rPr>
        <w:t>PROPOSAL-</w:t>
      </w:r>
      <w:r>
        <w:rPr>
          <w:spacing w:val="-10"/>
          <w:w w:val="105"/>
        </w:rPr>
        <w:t xml:space="preserve"> </w:t>
      </w:r>
      <w:r>
        <w:rPr>
          <w:spacing w:val="-1"/>
          <w:w w:val="105"/>
        </w:rPr>
        <w:t>STANDARD</w:t>
      </w:r>
      <w:r>
        <w:rPr>
          <w:spacing w:val="-12"/>
          <w:w w:val="105"/>
        </w:rPr>
        <w:t xml:space="preserve"> </w:t>
      </w:r>
      <w:r>
        <w:rPr>
          <w:spacing w:val="-1"/>
          <w:w w:val="105"/>
        </w:rPr>
        <w:t>FORMS</w:t>
      </w:r>
    </w:p>
    <w:p w14:paraId="3AE12C8B" w14:textId="77777777" w:rsidR="006F4E8A" w:rsidRDefault="00BE22AD">
      <w:pPr>
        <w:spacing w:before="120"/>
        <w:ind w:left="636" w:right="1176"/>
        <w:jc w:val="center"/>
        <w:rPr>
          <w:b/>
          <w:sz w:val="20"/>
        </w:rPr>
      </w:pPr>
      <w:r>
        <w:rPr>
          <w:b/>
          <w:w w:val="105"/>
          <w:sz w:val="20"/>
        </w:rPr>
        <w:t>Form</w:t>
      </w:r>
      <w:r>
        <w:rPr>
          <w:b/>
          <w:spacing w:val="-11"/>
          <w:w w:val="105"/>
          <w:sz w:val="20"/>
        </w:rPr>
        <w:t xml:space="preserve"> </w:t>
      </w:r>
      <w:r>
        <w:rPr>
          <w:b/>
          <w:w w:val="105"/>
          <w:sz w:val="20"/>
        </w:rPr>
        <w:t>FIN-2</w:t>
      </w:r>
      <w:r>
        <w:rPr>
          <w:b/>
          <w:spacing w:val="-9"/>
          <w:w w:val="105"/>
          <w:sz w:val="20"/>
        </w:rPr>
        <w:t xml:space="preserve"> </w:t>
      </w:r>
      <w:r>
        <w:rPr>
          <w:b/>
          <w:w w:val="105"/>
          <w:sz w:val="20"/>
        </w:rPr>
        <w:t>:</w:t>
      </w:r>
      <w:r>
        <w:rPr>
          <w:b/>
          <w:spacing w:val="-11"/>
          <w:w w:val="105"/>
          <w:sz w:val="20"/>
        </w:rPr>
        <w:t xml:space="preserve"> </w:t>
      </w:r>
      <w:r>
        <w:rPr>
          <w:b/>
          <w:w w:val="105"/>
          <w:sz w:val="20"/>
        </w:rPr>
        <w:t>Lump</w:t>
      </w:r>
      <w:r>
        <w:rPr>
          <w:b/>
          <w:spacing w:val="-10"/>
          <w:w w:val="105"/>
          <w:sz w:val="20"/>
        </w:rPr>
        <w:t xml:space="preserve"> </w:t>
      </w:r>
      <w:r>
        <w:rPr>
          <w:b/>
          <w:w w:val="105"/>
          <w:sz w:val="20"/>
        </w:rPr>
        <w:t>sum</w:t>
      </w:r>
      <w:r>
        <w:rPr>
          <w:b/>
          <w:spacing w:val="-10"/>
          <w:w w:val="105"/>
          <w:sz w:val="20"/>
        </w:rPr>
        <w:t xml:space="preserve"> </w:t>
      </w:r>
      <w:r>
        <w:rPr>
          <w:b/>
          <w:w w:val="105"/>
          <w:sz w:val="20"/>
        </w:rPr>
        <w:t>Contract</w:t>
      </w:r>
      <w:r>
        <w:rPr>
          <w:b/>
          <w:spacing w:val="-9"/>
          <w:w w:val="105"/>
          <w:sz w:val="20"/>
        </w:rPr>
        <w:t xml:space="preserve"> </w:t>
      </w:r>
      <w:r>
        <w:rPr>
          <w:b/>
          <w:w w:val="105"/>
          <w:sz w:val="20"/>
        </w:rPr>
        <w:t>Price</w:t>
      </w:r>
    </w:p>
    <w:p w14:paraId="6B76B26D" w14:textId="77777777" w:rsidR="006F4E8A" w:rsidRDefault="00BE22AD">
      <w:pPr>
        <w:pStyle w:val="Heading5"/>
        <w:spacing w:before="123"/>
        <w:ind w:left="636" w:right="1176"/>
        <w:jc w:val="center"/>
      </w:pPr>
      <w:r>
        <w:rPr>
          <w:color w:val="5B9AD4"/>
          <w:spacing w:val="-1"/>
          <w:w w:val="105"/>
        </w:rPr>
        <w:t>(To</w:t>
      </w:r>
      <w:r>
        <w:rPr>
          <w:color w:val="5B9AD4"/>
          <w:spacing w:val="-13"/>
          <w:w w:val="105"/>
        </w:rPr>
        <w:t xml:space="preserve"> </w:t>
      </w:r>
      <w:r>
        <w:rPr>
          <w:color w:val="5B9AD4"/>
          <w:spacing w:val="-1"/>
          <w:w w:val="105"/>
        </w:rPr>
        <w:t>be</w:t>
      </w:r>
      <w:r>
        <w:rPr>
          <w:color w:val="5B9AD4"/>
          <w:spacing w:val="-12"/>
          <w:w w:val="105"/>
        </w:rPr>
        <w:t xml:space="preserve"> </w:t>
      </w:r>
      <w:r>
        <w:rPr>
          <w:color w:val="5B9AD4"/>
          <w:w w:val="105"/>
        </w:rPr>
        <w:t>submitted</w:t>
      </w:r>
      <w:r>
        <w:rPr>
          <w:color w:val="5B9AD4"/>
          <w:spacing w:val="-14"/>
          <w:w w:val="105"/>
        </w:rPr>
        <w:t xml:space="preserve"> </w:t>
      </w:r>
      <w:r>
        <w:rPr>
          <w:color w:val="5B9AD4"/>
          <w:w w:val="105"/>
        </w:rPr>
        <w:t>for</w:t>
      </w:r>
      <w:r>
        <w:rPr>
          <w:color w:val="5B9AD4"/>
          <w:spacing w:val="-14"/>
          <w:w w:val="105"/>
        </w:rPr>
        <w:t xml:space="preserve"> </w:t>
      </w:r>
      <w:r>
        <w:rPr>
          <w:color w:val="5B9AD4"/>
          <w:w w:val="105"/>
        </w:rPr>
        <w:t>each</w:t>
      </w:r>
      <w:r>
        <w:rPr>
          <w:color w:val="5B9AD4"/>
          <w:spacing w:val="-12"/>
          <w:w w:val="105"/>
        </w:rPr>
        <w:t xml:space="preserve"> </w:t>
      </w:r>
      <w:r>
        <w:rPr>
          <w:color w:val="5B9AD4"/>
          <w:w w:val="105"/>
        </w:rPr>
        <w:t>quoted</w:t>
      </w:r>
      <w:r>
        <w:rPr>
          <w:color w:val="5B9AD4"/>
          <w:spacing w:val="-13"/>
          <w:w w:val="105"/>
        </w:rPr>
        <w:t xml:space="preserve"> </w:t>
      </w:r>
      <w:r>
        <w:rPr>
          <w:color w:val="5B9AD4"/>
          <w:w w:val="105"/>
        </w:rPr>
        <w:t>Schedules</w:t>
      </w:r>
      <w:r>
        <w:rPr>
          <w:color w:val="5B9AD4"/>
          <w:spacing w:val="-12"/>
          <w:w w:val="105"/>
        </w:rPr>
        <w:t xml:space="preserve"> </w:t>
      </w:r>
      <w:r>
        <w:rPr>
          <w:color w:val="5B9AD4"/>
          <w:w w:val="105"/>
        </w:rPr>
        <w:t>individually)</w:t>
      </w:r>
    </w:p>
    <w:p w14:paraId="43A7E8F2" w14:textId="77777777" w:rsidR="006F4E8A" w:rsidRDefault="006F4E8A">
      <w:pPr>
        <w:pStyle w:val="BodyText"/>
        <w:spacing w:before="2"/>
        <w:rPr>
          <w:b/>
          <w:i/>
          <w:sz w:val="31"/>
        </w:rPr>
      </w:pPr>
    </w:p>
    <w:p w14:paraId="1BA074BE" w14:textId="3562B7DD" w:rsidR="006F4E8A" w:rsidRDefault="00BE22AD">
      <w:pPr>
        <w:tabs>
          <w:tab w:val="left" w:pos="2403"/>
        </w:tabs>
        <w:ind w:left="700"/>
        <w:rPr>
          <w:rFonts w:ascii="Times New Roman"/>
          <w:color w:val="5B9AD4"/>
          <w:w w:val="105"/>
          <w:sz w:val="20"/>
          <w:u w:val="single" w:color="5A99D3"/>
        </w:rPr>
      </w:pPr>
      <w:r>
        <w:rPr>
          <w:b/>
          <w:i/>
          <w:color w:val="5B9AD4"/>
          <w:w w:val="105"/>
          <w:sz w:val="20"/>
        </w:rPr>
        <w:t>Schedule</w:t>
      </w:r>
      <w:r>
        <w:rPr>
          <w:b/>
          <w:i/>
          <w:color w:val="5B9AD4"/>
          <w:spacing w:val="-12"/>
          <w:w w:val="105"/>
          <w:sz w:val="20"/>
        </w:rPr>
        <w:t xml:space="preserve"> </w:t>
      </w:r>
      <w:r>
        <w:rPr>
          <w:b/>
          <w:i/>
          <w:color w:val="5B9AD4"/>
          <w:w w:val="105"/>
          <w:sz w:val="20"/>
        </w:rPr>
        <w:t>No.</w:t>
      </w:r>
      <w:r w:rsidR="00036D1F">
        <w:rPr>
          <w:rFonts w:ascii="Times New Roman"/>
          <w:color w:val="5B9AD4"/>
          <w:w w:val="105"/>
          <w:sz w:val="20"/>
          <w:u w:val="single" w:color="5A99D3"/>
        </w:rPr>
        <w:t>___</w:t>
      </w:r>
    </w:p>
    <w:p w14:paraId="75AB54EB" w14:textId="77777777" w:rsidR="006F4E8A" w:rsidRDefault="006F4E8A">
      <w:pPr>
        <w:pStyle w:val="BodyText"/>
        <w:spacing w:before="6"/>
        <w:rPr>
          <w:rFonts w:ascii="Times New Roman"/>
          <w:sz w:val="21"/>
        </w:rPr>
      </w:pPr>
    </w:p>
    <w:tbl>
      <w:tblPr>
        <w:tblW w:w="10218"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50"/>
        <w:gridCol w:w="1418"/>
        <w:gridCol w:w="2410"/>
        <w:gridCol w:w="1940"/>
      </w:tblGrid>
      <w:tr w:rsidR="00036D1F" w14:paraId="1455C668" w14:textId="28321BB3" w:rsidTr="00036D1F">
        <w:trPr>
          <w:trHeight w:val="541"/>
        </w:trPr>
        <w:tc>
          <w:tcPr>
            <w:tcW w:w="4450" w:type="dxa"/>
          </w:tcPr>
          <w:p w14:paraId="48E5A88B" w14:textId="77777777" w:rsidR="00036D1F" w:rsidRDefault="00036D1F">
            <w:pPr>
              <w:pStyle w:val="TableParagraph"/>
              <w:spacing w:before="8"/>
              <w:rPr>
                <w:rFonts w:ascii="Times New Roman"/>
                <w:sz w:val="19"/>
              </w:rPr>
            </w:pPr>
          </w:p>
          <w:p w14:paraId="2D7FA900" w14:textId="77777777" w:rsidR="00036D1F" w:rsidRDefault="00036D1F" w:rsidP="00036D1F">
            <w:pPr>
              <w:pStyle w:val="TableParagraph"/>
              <w:spacing w:before="1"/>
              <w:ind w:left="196"/>
              <w:jc w:val="center"/>
              <w:rPr>
                <w:b/>
              </w:rPr>
            </w:pPr>
            <w:r>
              <w:rPr>
                <w:b/>
              </w:rPr>
              <w:t>Description</w:t>
            </w:r>
          </w:p>
        </w:tc>
        <w:tc>
          <w:tcPr>
            <w:tcW w:w="1418" w:type="dxa"/>
          </w:tcPr>
          <w:p w14:paraId="47CF70A6" w14:textId="67B6F740" w:rsidR="00036D1F" w:rsidRDefault="00036D1F" w:rsidP="00036D1F">
            <w:pPr>
              <w:pStyle w:val="TableParagraph"/>
              <w:spacing w:before="155"/>
              <w:ind w:left="149"/>
              <w:rPr>
                <w:b/>
                <w:w w:val="105"/>
                <w:sz w:val="20"/>
              </w:rPr>
            </w:pPr>
            <w:r>
              <w:rPr>
                <w:b/>
                <w:w w:val="105"/>
                <w:sz w:val="20"/>
              </w:rPr>
              <w:t>Name of Lab / Site</w:t>
            </w:r>
          </w:p>
        </w:tc>
        <w:tc>
          <w:tcPr>
            <w:tcW w:w="2410" w:type="dxa"/>
          </w:tcPr>
          <w:p w14:paraId="158329F0" w14:textId="669806D7" w:rsidR="00036D1F" w:rsidRDefault="00036D1F" w:rsidP="00EF0EE7">
            <w:pPr>
              <w:pStyle w:val="TableParagraph"/>
              <w:spacing w:before="155"/>
              <w:ind w:left="135"/>
              <w:rPr>
                <w:sz w:val="20"/>
              </w:rPr>
            </w:pPr>
            <w:r>
              <w:rPr>
                <w:b/>
                <w:w w:val="105"/>
                <w:sz w:val="20"/>
              </w:rPr>
              <w:t>Costs</w:t>
            </w:r>
            <w:r>
              <w:rPr>
                <w:b/>
                <w:spacing w:val="-13"/>
                <w:w w:val="105"/>
                <w:sz w:val="20"/>
              </w:rPr>
              <w:t xml:space="preserve"> </w:t>
            </w:r>
            <w:r>
              <w:rPr>
                <w:b/>
                <w:w w:val="105"/>
                <w:sz w:val="20"/>
              </w:rPr>
              <w:t>(</w:t>
            </w:r>
            <w:r>
              <w:rPr>
                <w:w w:val="105"/>
                <w:sz w:val="20"/>
              </w:rPr>
              <w:t>inclusive</w:t>
            </w:r>
            <w:r>
              <w:rPr>
                <w:spacing w:val="-12"/>
                <w:w w:val="105"/>
                <w:sz w:val="20"/>
              </w:rPr>
              <w:t xml:space="preserve"> </w:t>
            </w:r>
            <w:r>
              <w:rPr>
                <w:w w:val="105"/>
                <w:sz w:val="20"/>
              </w:rPr>
              <w:t>of</w:t>
            </w:r>
            <w:r>
              <w:rPr>
                <w:spacing w:val="-10"/>
                <w:w w:val="105"/>
                <w:sz w:val="20"/>
              </w:rPr>
              <w:t xml:space="preserve"> </w:t>
            </w:r>
            <w:r>
              <w:rPr>
                <w:w w:val="105"/>
                <w:sz w:val="20"/>
              </w:rPr>
              <w:t>all</w:t>
            </w:r>
            <w:r>
              <w:rPr>
                <w:spacing w:val="-11"/>
                <w:w w:val="105"/>
                <w:sz w:val="20"/>
              </w:rPr>
              <w:t xml:space="preserve"> </w:t>
            </w:r>
            <w:r>
              <w:rPr>
                <w:w w:val="105"/>
                <w:sz w:val="20"/>
              </w:rPr>
              <w:t>applicable</w:t>
            </w:r>
            <w:r>
              <w:rPr>
                <w:spacing w:val="-12"/>
                <w:w w:val="105"/>
                <w:sz w:val="20"/>
              </w:rPr>
              <w:t xml:space="preserve"> </w:t>
            </w:r>
            <w:r>
              <w:rPr>
                <w:w w:val="105"/>
                <w:sz w:val="20"/>
              </w:rPr>
              <w:t>taxes</w:t>
            </w:r>
            <w:r w:rsidR="00D15171">
              <w:rPr>
                <w:w w:val="105"/>
                <w:sz w:val="20"/>
              </w:rPr>
              <w:t xml:space="preserve"> i.e.GST</w:t>
            </w:r>
            <w:r>
              <w:rPr>
                <w:w w:val="105"/>
                <w:sz w:val="20"/>
              </w:rPr>
              <w:t>)</w:t>
            </w:r>
          </w:p>
        </w:tc>
        <w:tc>
          <w:tcPr>
            <w:tcW w:w="1940" w:type="dxa"/>
          </w:tcPr>
          <w:p w14:paraId="255D6397" w14:textId="275C4A94" w:rsidR="00036D1F" w:rsidRDefault="00036D1F" w:rsidP="00E658D6">
            <w:pPr>
              <w:pStyle w:val="TableParagraph"/>
              <w:spacing w:before="155"/>
              <w:rPr>
                <w:b/>
                <w:w w:val="105"/>
                <w:sz w:val="20"/>
              </w:rPr>
            </w:pPr>
            <w:r>
              <w:rPr>
                <w:b/>
                <w:w w:val="105"/>
                <w:sz w:val="20"/>
              </w:rPr>
              <w:t>Total Cost</w:t>
            </w:r>
            <w:r w:rsidR="00D15171">
              <w:rPr>
                <w:b/>
                <w:w w:val="105"/>
                <w:sz w:val="20"/>
              </w:rPr>
              <w:t xml:space="preserve"> (</w:t>
            </w:r>
            <w:r w:rsidR="00E658D6">
              <w:rPr>
                <w:b/>
                <w:w w:val="105"/>
                <w:sz w:val="20"/>
              </w:rPr>
              <w:t>inclusive of all applicable taxes (i.e. GST)</w:t>
            </w:r>
          </w:p>
        </w:tc>
      </w:tr>
      <w:tr w:rsidR="00036D1F" w14:paraId="2BA5918E" w14:textId="0AC26F3A" w:rsidTr="00036D1F">
        <w:trPr>
          <w:trHeight w:val="681"/>
        </w:trPr>
        <w:tc>
          <w:tcPr>
            <w:tcW w:w="4450" w:type="dxa"/>
            <w:vMerge w:val="restart"/>
          </w:tcPr>
          <w:p w14:paraId="05F13731" w14:textId="77777777" w:rsidR="00036D1F" w:rsidRDefault="00036D1F">
            <w:pPr>
              <w:pStyle w:val="TableParagraph"/>
              <w:spacing w:before="4"/>
              <w:rPr>
                <w:rFonts w:ascii="Times New Roman"/>
                <w:sz w:val="35"/>
              </w:rPr>
            </w:pPr>
          </w:p>
          <w:p w14:paraId="3C773899" w14:textId="341ECA71" w:rsidR="00036D1F" w:rsidRDefault="00036D1F">
            <w:pPr>
              <w:pStyle w:val="TableParagraph"/>
              <w:spacing w:before="1" w:line="247" w:lineRule="auto"/>
              <w:ind w:left="425" w:right="134" w:hanging="255"/>
            </w:pPr>
            <w:r>
              <w:t>A.</w:t>
            </w:r>
            <w:r>
              <w:rPr>
                <w:spacing w:val="5"/>
              </w:rPr>
              <w:t xml:space="preserve"> </w:t>
            </w:r>
            <w:r>
              <w:t>Cost</w:t>
            </w:r>
            <w:r>
              <w:rPr>
                <w:spacing w:val="6"/>
              </w:rPr>
              <w:t xml:space="preserve"> </w:t>
            </w:r>
            <w:r>
              <w:t>of</w:t>
            </w:r>
            <w:r>
              <w:rPr>
                <w:spacing w:val="11"/>
              </w:rPr>
              <w:t xml:space="preserve"> </w:t>
            </w:r>
            <w:r>
              <w:t>Financial</w:t>
            </w:r>
            <w:r>
              <w:rPr>
                <w:spacing w:val="6"/>
              </w:rPr>
              <w:t xml:space="preserve"> </w:t>
            </w:r>
            <w:r>
              <w:t>Bid</w:t>
            </w:r>
            <w:r>
              <w:rPr>
                <w:spacing w:val="-17"/>
              </w:rPr>
              <w:t xml:space="preserve"> </w:t>
            </w:r>
            <w:r>
              <w:t>for</w:t>
            </w:r>
            <w:r>
              <w:rPr>
                <w:spacing w:val="8"/>
              </w:rPr>
              <w:t xml:space="preserve"> </w:t>
            </w:r>
            <w:r>
              <w:rPr>
                <w:sz w:val="20"/>
              </w:rPr>
              <w:t>Design,</w:t>
            </w:r>
            <w:r>
              <w:rPr>
                <w:spacing w:val="1"/>
                <w:sz w:val="20"/>
              </w:rPr>
              <w:t xml:space="preserve"> </w:t>
            </w:r>
            <w:r>
              <w:rPr>
                <w:sz w:val="20"/>
              </w:rPr>
              <w:t>Construction,</w:t>
            </w:r>
            <w:r>
              <w:rPr>
                <w:spacing w:val="42"/>
                <w:sz w:val="20"/>
              </w:rPr>
              <w:t xml:space="preserve"> </w:t>
            </w:r>
            <w:r>
              <w:t>Testing,</w:t>
            </w:r>
            <w:r>
              <w:rPr>
                <w:spacing w:val="40"/>
              </w:rPr>
              <w:t xml:space="preserve"> </w:t>
            </w:r>
            <w:r>
              <w:t>Commissioning</w:t>
            </w:r>
            <w:r>
              <w:rPr>
                <w:spacing w:val="-58"/>
              </w:rPr>
              <w:t xml:space="preserve"> </w:t>
            </w:r>
            <w:r>
              <w:t>and</w:t>
            </w:r>
            <w:r>
              <w:rPr>
                <w:spacing w:val="7"/>
              </w:rPr>
              <w:t xml:space="preserve"> </w:t>
            </w:r>
            <w:r>
              <w:t>Validation</w:t>
            </w:r>
            <w:r>
              <w:rPr>
                <w:spacing w:val="7"/>
              </w:rPr>
              <w:t xml:space="preserve"> </w:t>
            </w:r>
            <w:r>
              <w:t>of</w:t>
            </w:r>
            <w:r>
              <w:rPr>
                <w:spacing w:val="12"/>
              </w:rPr>
              <w:t xml:space="preserve"> </w:t>
            </w:r>
            <w:r>
              <w:t>TB</w:t>
            </w:r>
            <w:r>
              <w:rPr>
                <w:spacing w:val="8"/>
              </w:rPr>
              <w:t xml:space="preserve"> </w:t>
            </w:r>
            <w:r>
              <w:t>Containment</w:t>
            </w:r>
            <w:r>
              <w:rPr>
                <w:spacing w:val="1"/>
              </w:rPr>
              <w:t xml:space="preserve"> </w:t>
            </w:r>
            <w:r>
              <w:t>Laboratory</w:t>
            </w:r>
            <w:r>
              <w:rPr>
                <w:spacing w:val="1"/>
              </w:rPr>
              <w:t xml:space="preserve"> </w:t>
            </w:r>
            <w:r>
              <w:t>and associated</w:t>
            </w:r>
            <w:r>
              <w:rPr>
                <w:spacing w:val="61"/>
              </w:rPr>
              <w:t xml:space="preserve"> </w:t>
            </w:r>
            <w:r>
              <w:t>works</w:t>
            </w:r>
            <w:r>
              <w:rPr>
                <w:spacing w:val="1"/>
              </w:rPr>
              <w:t xml:space="preserve"> </w:t>
            </w:r>
            <w:r>
              <w:t>with</w:t>
            </w:r>
            <w:r>
              <w:rPr>
                <w:spacing w:val="3"/>
              </w:rPr>
              <w:t xml:space="preserve"> </w:t>
            </w:r>
            <w:r>
              <w:t>two</w:t>
            </w:r>
            <w:r>
              <w:rPr>
                <w:spacing w:val="6"/>
              </w:rPr>
              <w:t xml:space="preserve"> </w:t>
            </w:r>
            <w:r>
              <w:t>year</w:t>
            </w:r>
            <w:r>
              <w:rPr>
                <w:spacing w:val="3"/>
              </w:rPr>
              <w:t xml:space="preserve"> </w:t>
            </w:r>
            <w:r>
              <w:t>comprehensive</w:t>
            </w:r>
            <w:r>
              <w:rPr>
                <w:spacing w:val="1"/>
              </w:rPr>
              <w:t xml:space="preserve"> </w:t>
            </w:r>
            <w:r>
              <w:t>warranty</w:t>
            </w:r>
            <w:r>
              <w:rPr>
                <w:spacing w:val="2"/>
              </w:rPr>
              <w:t xml:space="preserve"> </w:t>
            </w:r>
            <w:r>
              <w:t>on</w:t>
            </w:r>
            <w:r>
              <w:rPr>
                <w:spacing w:val="4"/>
              </w:rPr>
              <w:t xml:space="preserve"> </w:t>
            </w:r>
            <w:r>
              <w:t>‘Turnkey</w:t>
            </w:r>
            <w:r>
              <w:rPr>
                <w:spacing w:val="5"/>
              </w:rPr>
              <w:t xml:space="preserve"> </w:t>
            </w:r>
            <w:r>
              <w:t>Basis’</w:t>
            </w:r>
            <w:r w:rsidR="00527D86">
              <w:t xml:space="preserve"> </w:t>
            </w:r>
            <w:r w:rsidR="003C3FC7">
              <w:t>and</w:t>
            </w:r>
            <w:r w:rsidR="00527D86">
              <w:t xml:space="preserve"> additional works (if any)</w:t>
            </w:r>
            <w:r w:rsidR="002103E0">
              <w:t xml:space="preserve"> </w:t>
            </w:r>
          </w:p>
          <w:p w14:paraId="38E464C4" w14:textId="77777777" w:rsidR="002103E0" w:rsidRDefault="002103E0">
            <w:pPr>
              <w:pStyle w:val="TableParagraph"/>
              <w:spacing w:before="1" w:line="247" w:lineRule="auto"/>
              <w:ind w:left="425" w:right="134" w:hanging="255"/>
            </w:pPr>
          </w:p>
          <w:p w14:paraId="2CFA96DC" w14:textId="50083660" w:rsidR="002103E0" w:rsidRDefault="002103E0" w:rsidP="002103E0">
            <w:pPr>
              <w:spacing w:before="121"/>
              <w:ind w:left="196" w:right="141"/>
              <w:rPr>
                <w:b/>
                <w:sz w:val="20"/>
              </w:rPr>
            </w:pPr>
            <w:r>
              <w:rPr>
                <w:b/>
                <w:w w:val="105"/>
                <w:sz w:val="20"/>
              </w:rPr>
              <w:t>Note: Cost quoted should match with the total Cost as per Form</w:t>
            </w:r>
            <w:r>
              <w:rPr>
                <w:b/>
                <w:spacing w:val="-12"/>
                <w:w w:val="105"/>
                <w:sz w:val="20"/>
              </w:rPr>
              <w:t xml:space="preserve"> </w:t>
            </w:r>
            <w:r>
              <w:rPr>
                <w:b/>
                <w:w w:val="105"/>
                <w:sz w:val="20"/>
              </w:rPr>
              <w:t>FIN-3:</w:t>
            </w:r>
            <w:r>
              <w:rPr>
                <w:b/>
                <w:spacing w:val="-11"/>
                <w:w w:val="105"/>
                <w:sz w:val="20"/>
              </w:rPr>
              <w:t xml:space="preserve"> </w:t>
            </w:r>
            <w:r>
              <w:rPr>
                <w:b/>
                <w:w w:val="105"/>
                <w:sz w:val="20"/>
              </w:rPr>
              <w:t>Priced</w:t>
            </w:r>
            <w:r>
              <w:rPr>
                <w:b/>
                <w:spacing w:val="-9"/>
                <w:w w:val="105"/>
                <w:sz w:val="20"/>
              </w:rPr>
              <w:t xml:space="preserve"> </w:t>
            </w:r>
            <w:r>
              <w:rPr>
                <w:b/>
                <w:w w:val="105"/>
                <w:sz w:val="20"/>
              </w:rPr>
              <w:t>Bill</w:t>
            </w:r>
            <w:r>
              <w:rPr>
                <w:b/>
                <w:spacing w:val="-10"/>
                <w:w w:val="105"/>
                <w:sz w:val="20"/>
              </w:rPr>
              <w:t xml:space="preserve"> </w:t>
            </w:r>
            <w:r>
              <w:rPr>
                <w:b/>
                <w:w w:val="105"/>
                <w:sz w:val="20"/>
              </w:rPr>
              <w:t>of</w:t>
            </w:r>
            <w:r>
              <w:rPr>
                <w:b/>
                <w:spacing w:val="-9"/>
                <w:w w:val="105"/>
                <w:sz w:val="20"/>
              </w:rPr>
              <w:t xml:space="preserve"> </w:t>
            </w:r>
            <w:r>
              <w:rPr>
                <w:b/>
                <w:w w:val="105"/>
                <w:sz w:val="20"/>
              </w:rPr>
              <w:t>Quantity</w:t>
            </w:r>
          </w:p>
          <w:p w14:paraId="11DF053B" w14:textId="0AD56DDD" w:rsidR="002103E0" w:rsidRDefault="002103E0">
            <w:pPr>
              <w:pStyle w:val="TableParagraph"/>
              <w:spacing w:before="1" w:line="247" w:lineRule="auto"/>
              <w:ind w:left="425" w:right="134" w:hanging="255"/>
            </w:pPr>
          </w:p>
        </w:tc>
        <w:tc>
          <w:tcPr>
            <w:tcW w:w="1418" w:type="dxa"/>
            <w:vAlign w:val="center"/>
          </w:tcPr>
          <w:p w14:paraId="635C475F" w14:textId="77777777" w:rsidR="00036D1F" w:rsidRDefault="00036D1F" w:rsidP="00036D1F">
            <w:pPr>
              <w:pStyle w:val="TableParagraph"/>
              <w:rPr>
                <w:rFonts w:ascii="Times New Roman"/>
                <w:sz w:val="20"/>
              </w:rPr>
            </w:pPr>
          </w:p>
          <w:p w14:paraId="194FE620" w14:textId="77777777" w:rsidR="00036D1F" w:rsidRDefault="00036D1F" w:rsidP="00036D1F">
            <w:pPr>
              <w:pStyle w:val="TableParagraph"/>
              <w:rPr>
                <w:rFonts w:ascii="Times New Roman"/>
                <w:sz w:val="20"/>
              </w:rPr>
            </w:pPr>
          </w:p>
          <w:p w14:paraId="7603ABE2" w14:textId="662AF6EE" w:rsidR="00036D1F" w:rsidRDefault="00036D1F" w:rsidP="00036D1F">
            <w:pPr>
              <w:pStyle w:val="TableParagraph"/>
              <w:rPr>
                <w:rFonts w:ascii="Times New Roman"/>
                <w:sz w:val="20"/>
              </w:rPr>
            </w:pPr>
            <w:r>
              <w:rPr>
                <w:rFonts w:ascii="Times New Roman"/>
                <w:sz w:val="20"/>
              </w:rPr>
              <w:t>1. _______ (Name of Site)</w:t>
            </w:r>
          </w:p>
          <w:p w14:paraId="63AF1C86" w14:textId="77777777" w:rsidR="00036D1F" w:rsidRDefault="00036D1F" w:rsidP="00036D1F">
            <w:pPr>
              <w:pStyle w:val="TableParagraph"/>
              <w:rPr>
                <w:rFonts w:ascii="Times New Roman"/>
                <w:sz w:val="20"/>
              </w:rPr>
            </w:pPr>
          </w:p>
          <w:p w14:paraId="4B62FD2B" w14:textId="77777777" w:rsidR="00036D1F" w:rsidRDefault="00036D1F" w:rsidP="00036D1F">
            <w:pPr>
              <w:pStyle w:val="TableParagraph"/>
              <w:rPr>
                <w:rFonts w:ascii="Times New Roman"/>
                <w:sz w:val="20"/>
              </w:rPr>
            </w:pPr>
          </w:p>
          <w:p w14:paraId="2728D3AE" w14:textId="09523786" w:rsidR="00036D1F" w:rsidRDefault="00036D1F" w:rsidP="00036D1F">
            <w:pPr>
              <w:pStyle w:val="TableParagraph"/>
              <w:rPr>
                <w:rFonts w:ascii="Times New Roman"/>
                <w:sz w:val="20"/>
              </w:rPr>
            </w:pPr>
          </w:p>
        </w:tc>
        <w:tc>
          <w:tcPr>
            <w:tcW w:w="2410" w:type="dxa"/>
            <w:vAlign w:val="center"/>
          </w:tcPr>
          <w:p w14:paraId="33D86547" w14:textId="7C215E3A" w:rsidR="00036D1F" w:rsidRDefault="00036D1F">
            <w:pPr>
              <w:pStyle w:val="TableParagraph"/>
              <w:rPr>
                <w:rFonts w:ascii="Times New Roman"/>
                <w:sz w:val="20"/>
              </w:rPr>
            </w:pPr>
          </w:p>
          <w:p w14:paraId="2833E36D" w14:textId="77777777" w:rsidR="00036D1F" w:rsidRDefault="00036D1F" w:rsidP="00036D1F">
            <w:pPr>
              <w:pStyle w:val="TableParagraph"/>
              <w:jc w:val="center"/>
              <w:rPr>
                <w:rFonts w:ascii="Times New Roman"/>
                <w:sz w:val="2"/>
              </w:rPr>
            </w:pPr>
            <w:r>
              <w:rPr>
                <w:rFonts w:ascii="Times New Roman"/>
                <w:sz w:val="20"/>
              </w:rPr>
              <w:t>____________</w:t>
            </w:r>
          </w:p>
          <w:p w14:paraId="3B74D304" w14:textId="6AF30BF0" w:rsidR="00036D1F" w:rsidRDefault="00036D1F">
            <w:pPr>
              <w:pStyle w:val="TableParagraph"/>
              <w:spacing w:line="20" w:lineRule="exact"/>
              <w:ind w:left="93"/>
              <w:rPr>
                <w:rFonts w:ascii="Times New Roman"/>
                <w:sz w:val="2"/>
              </w:rPr>
            </w:pPr>
          </w:p>
        </w:tc>
        <w:tc>
          <w:tcPr>
            <w:tcW w:w="1940" w:type="dxa"/>
            <w:vMerge w:val="restart"/>
          </w:tcPr>
          <w:p w14:paraId="4727B680" w14:textId="77777777" w:rsidR="00036D1F" w:rsidRDefault="00036D1F">
            <w:pPr>
              <w:pStyle w:val="TableParagraph"/>
              <w:rPr>
                <w:rFonts w:ascii="Times New Roman"/>
                <w:sz w:val="20"/>
              </w:rPr>
            </w:pPr>
          </w:p>
          <w:p w14:paraId="32449496" w14:textId="77777777" w:rsidR="00036D1F" w:rsidRDefault="00036D1F">
            <w:pPr>
              <w:pStyle w:val="TableParagraph"/>
              <w:rPr>
                <w:rFonts w:ascii="Times New Roman"/>
                <w:sz w:val="20"/>
              </w:rPr>
            </w:pPr>
          </w:p>
          <w:p w14:paraId="395E13BE" w14:textId="77777777" w:rsidR="00036D1F" w:rsidRDefault="00036D1F">
            <w:pPr>
              <w:pStyle w:val="TableParagraph"/>
              <w:rPr>
                <w:rFonts w:ascii="Times New Roman"/>
                <w:sz w:val="20"/>
              </w:rPr>
            </w:pPr>
          </w:p>
          <w:p w14:paraId="46F02894" w14:textId="77777777" w:rsidR="00036D1F" w:rsidRDefault="00036D1F">
            <w:pPr>
              <w:pStyle w:val="TableParagraph"/>
              <w:rPr>
                <w:rFonts w:ascii="Times New Roman"/>
                <w:sz w:val="20"/>
              </w:rPr>
            </w:pPr>
          </w:p>
          <w:p w14:paraId="01F93F3E" w14:textId="4184DA34" w:rsidR="00036D1F" w:rsidRDefault="00036D1F">
            <w:pPr>
              <w:pStyle w:val="TableParagraph"/>
              <w:rPr>
                <w:rFonts w:ascii="Times New Roman"/>
                <w:sz w:val="20"/>
              </w:rPr>
            </w:pPr>
            <w:r>
              <w:rPr>
                <w:rFonts w:ascii="Times New Roman"/>
                <w:sz w:val="20"/>
              </w:rPr>
              <w:t>____________</w:t>
            </w:r>
          </w:p>
          <w:p w14:paraId="6031AF9A" w14:textId="06518F75" w:rsidR="00036D1F" w:rsidRDefault="00036D1F">
            <w:pPr>
              <w:pStyle w:val="TableParagraph"/>
              <w:rPr>
                <w:rFonts w:ascii="Times New Roman"/>
                <w:sz w:val="20"/>
              </w:rPr>
            </w:pPr>
          </w:p>
        </w:tc>
      </w:tr>
      <w:tr w:rsidR="00036D1F" w14:paraId="285E5A4A" w14:textId="77777777" w:rsidTr="00036D1F">
        <w:trPr>
          <w:trHeight w:val="67"/>
        </w:trPr>
        <w:tc>
          <w:tcPr>
            <w:tcW w:w="4450" w:type="dxa"/>
            <w:vMerge/>
          </w:tcPr>
          <w:p w14:paraId="1EF7CECB" w14:textId="77777777" w:rsidR="00036D1F" w:rsidRDefault="00036D1F">
            <w:pPr>
              <w:pStyle w:val="TableParagraph"/>
              <w:spacing w:before="4"/>
              <w:rPr>
                <w:rFonts w:ascii="Times New Roman"/>
                <w:sz w:val="35"/>
              </w:rPr>
            </w:pPr>
          </w:p>
        </w:tc>
        <w:tc>
          <w:tcPr>
            <w:tcW w:w="1418" w:type="dxa"/>
            <w:vAlign w:val="center"/>
          </w:tcPr>
          <w:p w14:paraId="711E4454" w14:textId="1B611132" w:rsidR="00036D1F" w:rsidRDefault="00036D1F" w:rsidP="00036D1F">
            <w:pPr>
              <w:pStyle w:val="TableParagraph"/>
              <w:rPr>
                <w:rFonts w:ascii="Times New Roman"/>
                <w:sz w:val="20"/>
              </w:rPr>
            </w:pPr>
            <w:r>
              <w:rPr>
                <w:rFonts w:ascii="Times New Roman"/>
                <w:sz w:val="20"/>
              </w:rPr>
              <w:t>2. _______ (Name of Site)</w:t>
            </w:r>
            <w:r>
              <w:rPr>
                <w:rStyle w:val="FootnoteReference"/>
                <w:rFonts w:ascii="Times New Roman"/>
                <w:sz w:val="20"/>
              </w:rPr>
              <w:footnoteReference w:id="3"/>
            </w:r>
          </w:p>
          <w:p w14:paraId="31304EB1" w14:textId="77777777" w:rsidR="00036D1F" w:rsidRDefault="00036D1F" w:rsidP="00036D1F">
            <w:pPr>
              <w:pStyle w:val="TableParagraph"/>
              <w:rPr>
                <w:rFonts w:ascii="Times New Roman"/>
                <w:sz w:val="20"/>
              </w:rPr>
            </w:pPr>
          </w:p>
          <w:p w14:paraId="5A1C6E0B" w14:textId="77777777" w:rsidR="00036D1F" w:rsidRDefault="00036D1F" w:rsidP="00036D1F">
            <w:pPr>
              <w:pStyle w:val="TableParagraph"/>
              <w:rPr>
                <w:rFonts w:ascii="Times New Roman"/>
                <w:sz w:val="20"/>
              </w:rPr>
            </w:pPr>
          </w:p>
        </w:tc>
        <w:tc>
          <w:tcPr>
            <w:tcW w:w="2410" w:type="dxa"/>
            <w:vAlign w:val="center"/>
          </w:tcPr>
          <w:p w14:paraId="634005A1" w14:textId="77777777" w:rsidR="00036D1F" w:rsidRDefault="00036D1F" w:rsidP="00036D1F">
            <w:pPr>
              <w:pStyle w:val="TableParagraph"/>
              <w:jc w:val="center"/>
              <w:rPr>
                <w:rFonts w:ascii="Times New Roman"/>
                <w:sz w:val="20"/>
              </w:rPr>
            </w:pPr>
          </w:p>
          <w:p w14:paraId="69A8956D" w14:textId="037965B8" w:rsidR="00036D1F" w:rsidRDefault="00036D1F" w:rsidP="00036D1F">
            <w:pPr>
              <w:pStyle w:val="TableParagraph"/>
              <w:jc w:val="center"/>
              <w:rPr>
                <w:rFonts w:ascii="Times New Roman"/>
                <w:sz w:val="2"/>
              </w:rPr>
            </w:pPr>
            <w:r>
              <w:rPr>
                <w:rFonts w:ascii="Times New Roman"/>
                <w:sz w:val="20"/>
              </w:rPr>
              <w:t>____________</w:t>
            </w:r>
          </w:p>
          <w:p w14:paraId="0FB68F9D" w14:textId="77777777" w:rsidR="00036D1F" w:rsidRDefault="00036D1F">
            <w:pPr>
              <w:pStyle w:val="TableParagraph"/>
              <w:rPr>
                <w:rFonts w:ascii="Times New Roman"/>
                <w:sz w:val="20"/>
              </w:rPr>
            </w:pPr>
          </w:p>
        </w:tc>
        <w:tc>
          <w:tcPr>
            <w:tcW w:w="1940" w:type="dxa"/>
            <w:vMerge/>
          </w:tcPr>
          <w:p w14:paraId="69B037EC" w14:textId="77777777" w:rsidR="00036D1F" w:rsidRDefault="00036D1F">
            <w:pPr>
              <w:pStyle w:val="TableParagraph"/>
              <w:rPr>
                <w:rFonts w:ascii="Times New Roman"/>
                <w:sz w:val="20"/>
              </w:rPr>
            </w:pPr>
          </w:p>
        </w:tc>
      </w:tr>
      <w:tr w:rsidR="00036D1F" w14:paraId="59A8C0C3" w14:textId="0955FBEB" w:rsidTr="00EF0EE7">
        <w:trPr>
          <w:trHeight w:val="284"/>
        </w:trPr>
        <w:tc>
          <w:tcPr>
            <w:tcW w:w="4450" w:type="dxa"/>
          </w:tcPr>
          <w:p w14:paraId="60AEEF43" w14:textId="77777777" w:rsidR="00036D1F" w:rsidRDefault="00036D1F">
            <w:pPr>
              <w:pStyle w:val="TableParagraph"/>
              <w:spacing w:before="1"/>
              <w:rPr>
                <w:rFonts w:ascii="Times New Roman"/>
                <w:sz w:val="31"/>
              </w:rPr>
            </w:pPr>
          </w:p>
          <w:p w14:paraId="321DBF92" w14:textId="15E80ED8" w:rsidR="00036D1F" w:rsidRDefault="00527D86">
            <w:pPr>
              <w:pStyle w:val="TableParagraph"/>
              <w:spacing w:line="244" w:lineRule="auto"/>
              <w:ind w:left="425" w:right="412" w:hanging="255"/>
              <w:rPr>
                <w:sz w:val="15"/>
              </w:rPr>
            </w:pPr>
            <w:r>
              <w:t>B</w:t>
            </w:r>
            <w:r w:rsidR="00036D1F">
              <w:t>.</w:t>
            </w:r>
            <w:r w:rsidR="00036D1F">
              <w:rPr>
                <w:spacing w:val="8"/>
              </w:rPr>
              <w:t xml:space="preserve"> </w:t>
            </w:r>
            <w:r w:rsidR="00036D1F">
              <w:t>Cost</w:t>
            </w:r>
            <w:r w:rsidR="00036D1F">
              <w:rPr>
                <w:spacing w:val="11"/>
              </w:rPr>
              <w:t xml:space="preserve"> </w:t>
            </w:r>
            <w:r w:rsidR="00036D1F">
              <w:t>of</w:t>
            </w:r>
            <w:r w:rsidR="00036D1F">
              <w:rPr>
                <w:spacing w:val="10"/>
              </w:rPr>
              <w:t xml:space="preserve"> </w:t>
            </w:r>
            <w:r w:rsidR="00036D1F">
              <w:t>Annual</w:t>
            </w:r>
            <w:r w:rsidR="00036D1F">
              <w:rPr>
                <w:spacing w:val="1"/>
              </w:rPr>
              <w:t xml:space="preserve"> </w:t>
            </w:r>
            <w:r w:rsidR="00036D1F">
              <w:t>Maintenance</w:t>
            </w:r>
            <w:r w:rsidR="00036D1F">
              <w:rPr>
                <w:spacing w:val="4"/>
              </w:rPr>
              <w:t xml:space="preserve"> </w:t>
            </w:r>
            <w:r w:rsidR="00036D1F">
              <w:t>Services</w:t>
            </w:r>
            <w:r w:rsidR="00036D1F">
              <w:rPr>
                <w:spacing w:val="7"/>
              </w:rPr>
              <w:t xml:space="preserve"> </w:t>
            </w:r>
            <w:r w:rsidR="00036D1F">
              <w:t>after</w:t>
            </w:r>
            <w:r w:rsidR="00036D1F">
              <w:rPr>
                <w:spacing w:val="1"/>
              </w:rPr>
              <w:t xml:space="preserve"> </w:t>
            </w:r>
            <w:r w:rsidR="00036D1F">
              <w:t>completion</w:t>
            </w:r>
            <w:r w:rsidR="00036D1F">
              <w:rPr>
                <w:spacing w:val="11"/>
              </w:rPr>
              <w:t xml:space="preserve"> </w:t>
            </w:r>
            <w:r w:rsidR="00036D1F">
              <w:t>of</w:t>
            </w:r>
            <w:r w:rsidR="00036D1F">
              <w:rPr>
                <w:spacing w:val="15"/>
              </w:rPr>
              <w:t xml:space="preserve"> </w:t>
            </w:r>
            <w:r w:rsidR="00036D1F">
              <w:t>warranty</w:t>
            </w:r>
            <w:r w:rsidR="00036D1F">
              <w:rPr>
                <w:spacing w:val="12"/>
              </w:rPr>
              <w:t xml:space="preserve"> </w:t>
            </w:r>
            <w:r w:rsidR="00036D1F">
              <w:t>period</w:t>
            </w:r>
            <w:r w:rsidR="00036D1F">
              <w:rPr>
                <w:spacing w:val="14"/>
              </w:rPr>
              <w:t xml:space="preserve"> </w:t>
            </w:r>
            <w:r w:rsidR="00036D1F">
              <w:t>of</w:t>
            </w:r>
            <w:r w:rsidR="00036D1F">
              <w:rPr>
                <w:spacing w:val="18"/>
              </w:rPr>
              <w:t xml:space="preserve"> </w:t>
            </w:r>
            <w:r w:rsidR="00036D1F">
              <w:t>2</w:t>
            </w:r>
            <w:r w:rsidR="00036D1F">
              <w:rPr>
                <w:spacing w:val="-58"/>
              </w:rPr>
              <w:t xml:space="preserve"> </w:t>
            </w:r>
            <w:r w:rsidR="00036D1F">
              <w:t>years</w:t>
            </w:r>
            <w:r w:rsidR="00036D1F">
              <w:rPr>
                <w:position w:val="6"/>
                <w:sz w:val="15"/>
              </w:rPr>
              <w:t>1</w:t>
            </w:r>
          </w:p>
        </w:tc>
        <w:tc>
          <w:tcPr>
            <w:tcW w:w="1418" w:type="dxa"/>
          </w:tcPr>
          <w:p w14:paraId="682D2756" w14:textId="77777777" w:rsidR="00036D1F" w:rsidRDefault="00036D1F">
            <w:pPr>
              <w:pStyle w:val="TableParagraph"/>
              <w:rPr>
                <w:rFonts w:ascii="Times New Roman"/>
                <w:sz w:val="20"/>
              </w:rPr>
            </w:pPr>
          </w:p>
        </w:tc>
        <w:tc>
          <w:tcPr>
            <w:tcW w:w="2410" w:type="dxa"/>
          </w:tcPr>
          <w:p w14:paraId="3A4B22E6" w14:textId="08D18021" w:rsidR="00036D1F" w:rsidRDefault="00036D1F">
            <w:pPr>
              <w:pStyle w:val="TableParagraph"/>
              <w:rPr>
                <w:rFonts w:ascii="Times New Roman"/>
                <w:sz w:val="20"/>
              </w:rPr>
            </w:pPr>
          </w:p>
        </w:tc>
        <w:tc>
          <w:tcPr>
            <w:tcW w:w="1940" w:type="dxa"/>
          </w:tcPr>
          <w:p w14:paraId="42AE2EC1" w14:textId="77777777" w:rsidR="00036D1F" w:rsidRDefault="00036D1F">
            <w:pPr>
              <w:pStyle w:val="TableParagraph"/>
              <w:rPr>
                <w:rFonts w:ascii="Times New Roman"/>
                <w:sz w:val="20"/>
              </w:rPr>
            </w:pPr>
          </w:p>
        </w:tc>
      </w:tr>
      <w:tr w:rsidR="00EF0EE7" w14:paraId="7271595B" w14:textId="2F44676C" w:rsidTr="00036D1F">
        <w:trPr>
          <w:trHeight w:val="310"/>
        </w:trPr>
        <w:tc>
          <w:tcPr>
            <w:tcW w:w="4450" w:type="dxa"/>
          </w:tcPr>
          <w:p w14:paraId="1C2AD636" w14:textId="77777777" w:rsidR="00EF0EE7" w:rsidRDefault="00EF0EE7" w:rsidP="00EF0EE7">
            <w:pPr>
              <w:pStyle w:val="TableParagraph"/>
              <w:spacing w:before="36"/>
              <w:ind w:left="2133" w:right="566" w:hanging="1440"/>
              <w:jc w:val="center"/>
            </w:pPr>
            <w:r>
              <w:t>3</w:t>
            </w:r>
            <w:r>
              <w:rPr>
                <w:position w:val="6"/>
                <w:sz w:val="15"/>
              </w:rPr>
              <w:t>rd</w:t>
            </w:r>
            <w:r>
              <w:rPr>
                <w:spacing w:val="27"/>
                <w:position w:val="6"/>
                <w:sz w:val="15"/>
              </w:rPr>
              <w:t xml:space="preserve"> </w:t>
            </w:r>
            <w:r>
              <w:t>Year</w:t>
            </w:r>
          </w:p>
        </w:tc>
        <w:tc>
          <w:tcPr>
            <w:tcW w:w="1418" w:type="dxa"/>
            <w:vMerge w:val="restart"/>
          </w:tcPr>
          <w:p w14:paraId="01992994" w14:textId="0F0DE21D" w:rsidR="00EF0EE7" w:rsidRDefault="00EF0EE7">
            <w:pPr>
              <w:pStyle w:val="TableParagraph"/>
              <w:spacing w:after="1"/>
              <w:rPr>
                <w:rFonts w:ascii="Times New Roman"/>
              </w:rPr>
            </w:pPr>
            <w:r>
              <w:rPr>
                <w:rFonts w:ascii="Times New Roman"/>
              </w:rPr>
              <w:t xml:space="preserve">1.____(Name of Site) </w:t>
            </w:r>
          </w:p>
        </w:tc>
        <w:tc>
          <w:tcPr>
            <w:tcW w:w="2410" w:type="dxa"/>
          </w:tcPr>
          <w:p w14:paraId="32689695" w14:textId="274AF4AC" w:rsidR="00EF0EE7" w:rsidRDefault="00EF0EE7">
            <w:pPr>
              <w:pStyle w:val="TableParagraph"/>
              <w:spacing w:after="1"/>
              <w:rPr>
                <w:rFonts w:ascii="Times New Roman"/>
              </w:rPr>
            </w:pPr>
          </w:p>
          <w:p w14:paraId="7165981C" w14:textId="76C2F0FD" w:rsidR="00EF0EE7" w:rsidRDefault="00EF0EE7">
            <w:pPr>
              <w:pStyle w:val="TableParagraph"/>
              <w:spacing w:line="20" w:lineRule="exact"/>
              <w:ind w:left="1713"/>
              <w:rPr>
                <w:rFonts w:ascii="Times New Roman"/>
                <w:sz w:val="2"/>
              </w:rPr>
            </w:pPr>
            <w:r>
              <w:rPr>
                <w:rFonts w:ascii="Times New Roman"/>
                <w:noProof/>
                <w:sz w:val="2"/>
              </w:rPr>
              <mc:AlternateContent>
                <mc:Choice Requires="wpg">
                  <w:drawing>
                    <wp:inline distT="0" distB="0" distL="0" distR="0" wp14:anchorId="60AF8757" wp14:editId="5F345C39">
                      <wp:extent cx="1022985" cy="8890"/>
                      <wp:effectExtent l="11430" t="3810" r="13335" b="6350"/>
                      <wp:docPr id="9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985" cy="8890"/>
                                <a:chOff x="0" y="0"/>
                                <a:chExt cx="1611" cy="14"/>
                              </a:xfrm>
                            </wpg:grpSpPr>
                            <wps:wsp>
                              <wps:cNvPr id="95" name="Line 65"/>
                              <wps:cNvCnPr>
                                <a:cxnSpLocks noChangeShapeType="1"/>
                              </wps:cNvCnPr>
                              <wps:spPr bwMode="auto">
                                <a:xfrm>
                                  <a:off x="0" y="7"/>
                                  <a:ext cx="1610" cy="0"/>
                                </a:xfrm>
                                <a:prstGeom prst="line">
                                  <a:avLst/>
                                </a:prstGeom>
                                <a:noFill/>
                                <a:ln w="82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9EBF52" id="Group 64" o:spid="_x0000_s1026" style="width:80.55pt;height:.7pt;mso-position-horizontal-relative:char;mso-position-vertical-relative:line" coordsize="16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">
                      <v:line id="Line 65" o:spid="_x0000_s1027" style="position:absolute;visibility:visible;mso-wrap-style:square" from="0,7" to="16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" strokeweight=".23019mm"/>
                      <w10:anchorlock/>
                    </v:group>
                  </w:pict>
                </mc:Fallback>
              </mc:AlternateContent>
            </w:r>
          </w:p>
        </w:tc>
        <w:tc>
          <w:tcPr>
            <w:tcW w:w="1940" w:type="dxa"/>
            <w:vMerge w:val="restart"/>
          </w:tcPr>
          <w:p w14:paraId="6B16ED77" w14:textId="77777777" w:rsidR="00EF0EE7" w:rsidRDefault="00EF0EE7">
            <w:pPr>
              <w:pStyle w:val="TableParagraph"/>
              <w:spacing w:after="1"/>
              <w:rPr>
                <w:rFonts w:ascii="Times New Roman"/>
              </w:rPr>
            </w:pPr>
          </w:p>
          <w:p w14:paraId="6E4074BF" w14:textId="11A9BEB1" w:rsidR="00EF0EE7" w:rsidRDefault="00EF0EE7">
            <w:pPr>
              <w:pStyle w:val="TableParagraph"/>
              <w:spacing w:after="1"/>
              <w:rPr>
                <w:rFonts w:ascii="Times New Roman"/>
              </w:rPr>
            </w:pPr>
            <w:r>
              <w:rPr>
                <w:rFonts w:ascii="Times New Roman"/>
              </w:rPr>
              <w:t>_____________</w:t>
            </w:r>
          </w:p>
        </w:tc>
      </w:tr>
      <w:tr w:rsidR="00EF0EE7" w14:paraId="56E0E893" w14:textId="39CBAD69" w:rsidTr="00036D1F">
        <w:trPr>
          <w:trHeight w:val="310"/>
        </w:trPr>
        <w:tc>
          <w:tcPr>
            <w:tcW w:w="4450" w:type="dxa"/>
          </w:tcPr>
          <w:p w14:paraId="6DC30DA4" w14:textId="77777777" w:rsidR="00EF0EE7" w:rsidRDefault="00EF0EE7" w:rsidP="00EF0EE7">
            <w:pPr>
              <w:pStyle w:val="TableParagraph"/>
              <w:spacing w:before="39" w:line="252" w:lineRule="exact"/>
              <w:ind w:left="2133" w:right="566" w:hanging="1440"/>
              <w:jc w:val="center"/>
            </w:pPr>
            <w:r>
              <w:t>4</w:t>
            </w:r>
            <w:r>
              <w:rPr>
                <w:position w:val="6"/>
                <w:sz w:val="15"/>
              </w:rPr>
              <w:t>th</w:t>
            </w:r>
            <w:r>
              <w:rPr>
                <w:spacing w:val="26"/>
                <w:position w:val="6"/>
                <w:sz w:val="15"/>
              </w:rPr>
              <w:t xml:space="preserve"> </w:t>
            </w:r>
            <w:r>
              <w:t>Year</w:t>
            </w:r>
          </w:p>
        </w:tc>
        <w:tc>
          <w:tcPr>
            <w:tcW w:w="1418" w:type="dxa"/>
            <w:vMerge/>
          </w:tcPr>
          <w:p w14:paraId="0F57CE14" w14:textId="77777777" w:rsidR="00EF0EE7" w:rsidRDefault="00EF0EE7">
            <w:pPr>
              <w:pStyle w:val="TableParagraph"/>
              <w:spacing w:before="3"/>
              <w:rPr>
                <w:rFonts w:ascii="Times New Roman"/>
              </w:rPr>
            </w:pPr>
          </w:p>
        </w:tc>
        <w:tc>
          <w:tcPr>
            <w:tcW w:w="2410" w:type="dxa"/>
          </w:tcPr>
          <w:p w14:paraId="6EEF3194" w14:textId="6BDCC3FE" w:rsidR="00EF0EE7" w:rsidRDefault="00EF0EE7">
            <w:pPr>
              <w:pStyle w:val="TableParagraph"/>
              <w:spacing w:before="3"/>
              <w:rPr>
                <w:rFonts w:ascii="Times New Roman"/>
              </w:rPr>
            </w:pPr>
          </w:p>
          <w:p w14:paraId="694DF545" w14:textId="09F4FDA7" w:rsidR="00EF0EE7" w:rsidRDefault="00EF0EE7">
            <w:pPr>
              <w:pStyle w:val="TableParagraph"/>
              <w:spacing w:line="20" w:lineRule="exact"/>
              <w:ind w:left="1713"/>
              <w:rPr>
                <w:rFonts w:ascii="Times New Roman"/>
                <w:sz w:val="2"/>
              </w:rPr>
            </w:pPr>
            <w:r>
              <w:rPr>
                <w:rFonts w:ascii="Times New Roman"/>
                <w:noProof/>
                <w:sz w:val="2"/>
              </w:rPr>
              <mc:AlternateContent>
                <mc:Choice Requires="wpg">
                  <w:drawing>
                    <wp:inline distT="0" distB="0" distL="0" distR="0" wp14:anchorId="06CFC4C7" wp14:editId="4B229D2F">
                      <wp:extent cx="1022985" cy="8890"/>
                      <wp:effectExtent l="11430" t="7620" r="13335" b="2540"/>
                      <wp:docPr id="9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985" cy="8890"/>
                                <a:chOff x="0" y="0"/>
                                <a:chExt cx="1611" cy="14"/>
                              </a:xfrm>
                            </wpg:grpSpPr>
                            <wps:wsp>
                              <wps:cNvPr id="93" name="Line 63"/>
                              <wps:cNvCnPr>
                                <a:cxnSpLocks noChangeShapeType="1"/>
                              </wps:cNvCnPr>
                              <wps:spPr bwMode="auto">
                                <a:xfrm>
                                  <a:off x="0" y="7"/>
                                  <a:ext cx="1610" cy="0"/>
                                </a:xfrm>
                                <a:prstGeom prst="line">
                                  <a:avLst/>
                                </a:prstGeom>
                                <a:noFill/>
                                <a:ln w="82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73FA2C" id="Group 62" o:spid="_x0000_s1026" style="width:80.55pt;height:.7pt;mso-position-horizontal-relative:char;mso-position-vertical-relative:line" coordsize="16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">
                      <v:line id="Line 63" o:spid="_x0000_s1027" style="position:absolute;visibility:visible;mso-wrap-style:square" from="0,7" to="16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" strokeweight=".23019mm"/>
                      <w10:anchorlock/>
                    </v:group>
                  </w:pict>
                </mc:Fallback>
              </mc:AlternateContent>
            </w:r>
          </w:p>
        </w:tc>
        <w:tc>
          <w:tcPr>
            <w:tcW w:w="1940" w:type="dxa"/>
            <w:vMerge/>
          </w:tcPr>
          <w:p w14:paraId="55C86FE2" w14:textId="77777777" w:rsidR="00EF0EE7" w:rsidRDefault="00EF0EE7">
            <w:pPr>
              <w:pStyle w:val="TableParagraph"/>
              <w:spacing w:before="3"/>
              <w:rPr>
                <w:rFonts w:ascii="Times New Roman"/>
              </w:rPr>
            </w:pPr>
          </w:p>
        </w:tc>
      </w:tr>
      <w:tr w:rsidR="00EF0EE7" w14:paraId="7E6AA821" w14:textId="057909AC" w:rsidTr="00036D1F">
        <w:trPr>
          <w:trHeight w:val="313"/>
        </w:trPr>
        <w:tc>
          <w:tcPr>
            <w:tcW w:w="4450" w:type="dxa"/>
          </w:tcPr>
          <w:p w14:paraId="707B21C5" w14:textId="77777777" w:rsidR="00EF0EE7" w:rsidRDefault="00EF0EE7" w:rsidP="00EF0EE7">
            <w:pPr>
              <w:pStyle w:val="TableParagraph"/>
              <w:spacing w:before="39"/>
              <w:ind w:left="2133" w:right="566" w:hanging="1440"/>
              <w:jc w:val="center"/>
            </w:pPr>
            <w:r>
              <w:t>5</w:t>
            </w:r>
            <w:r>
              <w:rPr>
                <w:position w:val="6"/>
                <w:sz w:val="15"/>
              </w:rPr>
              <w:t>th</w:t>
            </w:r>
            <w:r>
              <w:rPr>
                <w:spacing w:val="26"/>
                <w:position w:val="6"/>
                <w:sz w:val="15"/>
              </w:rPr>
              <w:t xml:space="preserve"> </w:t>
            </w:r>
            <w:r>
              <w:t>Year</w:t>
            </w:r>
          </w:p>
        </w:tc>
        <w:tc>
          <w:tcPr>
            <w:tcW w:w="1418" w:type="dxa"/>
            <w:vMerge/>
          </w:tcPr>
          <w:p w14:paraId="5840D0D0" w14:textId="77777777" w:rsidR="00EF0EE7" w:rsidRDefault="00EF0EE7">
            <w:pPr>
              <w:pStyle w:val="TableParagraph"/>
              <w:spacing w:before="3"/>
              <w:rPr>
                <w:rFonts w:ascii="Times New Roman"/>
              </w:rPr>
            </w:pPr>
          </w:p>
        </w:tc>
        <w:tc>
          <w:tcPr>
            <w:tcW w:w="2410" w:type="dxa"/>
          </w:tcPr>
          <w:p w14:paraId="3ECB7D13" w14:textId="36899C60" w:rsidR="00EF0EE7" w:rsidRDefault="00EF0EE7">
            <w:pPr>
              <w:pStyle w:val="TableParagraph"/>
              <w:spacing w:before="3"/>
              <w:rPr>
                <w:rFonts w:ascii="Times New Roman"/>
              </w:rPr>
            </w:pPr>
          </w:p>
          <w:p w14:paraId="1F8A1B25" w14:textId="6B56E18A" w:rsidR="00EF0EE7" w:rsidRDefault="00EF0EE7">
            <w:pPr>
              <w:pStyle w:val="TableParagraph"/>
              <w:spacing w:line="20" w:lineRule="exact"/>
              <w:ind w:left="1713"/>
              <w:rPr>
                <w:rFonts w:ascii="Times New Roman"/>
                <w:sz w:val="2"/>
              </w:rPr>
            </w:pPr>
            <w:r>
              <w:rPr>
                <w:rFonts w:ascii="Times New Roman"/>
                <w:noProof/>
                <w:sz w:val="2"/>
              </w:rPr>
              <mc:AlternateContent>
                <mc:Choice Requires="wpg">
                  <w:drawing>
                    <wp:inline distT="0" distB="0" distL="0" distR="0" wp14:anchorId="40FED9F2" wp14:editId="11E0778C">
                      <wp:extent cx="1022985" cy="8890"/>
                      <wp:effectExtent l="11430" t="7620" r="13335" b="2540"/>
                      <wp:docPr id="9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985" cy="8890"/>
                                <a:chOff x="0" y="0"/>
                                <a:chExt cx="1611" cy="14"/>
                              </a:xfrm>
                            </wpg:grpSpPr>
                            <wps:wsp>
                              <wps:cNvPr id="91" name="Line 61"/>
                              <wps:cNvCnPr>
                                <a:cxnSpLocks noChangeShapeType="1"/>
                              </wps:cNvCnPr>
                              <wps:spPr bwMode="auto">
                                <a:xfrm>
                                  <a:off x="0" y="7"/>
                                  <a:ext cx="1610" cy="0"/>
                                </a:xfrm>
                                <a:prstGeom prst="line">
                                  <a:avLst/>
                                </a:prstGeom>
                                <a:noFill/>
                                <a:ln w="82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EE6EC7" id="Group 60" o:spid="_x0000_s1026" style="width:80.55pt;height:.7pt;mso-position-horizontal-relative:char;mso-position-vertical-relative:line" coordsize="16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">
                      <v:line id="Line 61" o:spid="_x0000_s1027" style="position:absolute;visibility:visible;mso-wrap-style:square" from="0,7" to="16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" strokeweight=".23019mm"/>
                      <w10:anchorlock/>
                    </v:group>
                  </w:pict>
                </mc:Fallback>
              </mc:AlternateContent>
            </w:r>
          </w:p>
        </w:tc>
        <w:tc>
          <w:tcPr>
            <w:tcW w:w="1940" w:type="dxa"/>
            <w:vMerge/>
          </w:tcPr>
          <w:p w14:paraId="0F74B36D" w14:textId="77777777" w:rsidR="00EF0EE7" w:rsidRDefault="00EF0EE7">
            <w:pPr>
              <w:pStyle w:val="TableParagraph"/>
              <w:spacing w:before="3"/>
              <w:rPr>
                <w:rFonts w:ascii="Times New Roman"/>
              </w:rPr>
            </w:pPr>
          </w:p>
        </w:tc>
      </w:tr>
      <w:tr w:rsidR="00EF0EE7" w14:paraId="7FE14CB3" w14:textId="77777777" w:rsidTr="00036D1F">
        <w:trPr>
          <w:trHeight w:val="68"/>
        </w:trPr>
        <w:tc>
          <w:tcPr>
            <w:tcW w:w="4450" w:type="dxa"/>
          </w:tcPr>
          <w:p w14:paraId="2AF48110" w14:textId="0279B71C" w:rsidR="00EF0EE7" w:rsidRDefault="00EF0EE7" w:rsidP="00036D1F">
            <w:pPr>
              <w:pStyle w:val="TableParagraph"/>
              <w:spacing w:before="36"/>
              <w:ind w:left="171"/>
              <w:jc w:val="center"/>
            </w:pPr>
            <w:r>
              <w:t>3</w:t>
            </w:r>
            <w:r>
              <w:rPr>
                <w:position w:val="6"/>
                <w:sz w:val="15"/>
              </w:rPr>
              <w:t>rd</w:t>
            </w:r>
            <w:r>
              <w:rPr>
                <w:spacing w:val="27"/>
                <w:position w:val="6"/>
                <w:sz w:val="15"/>
              </w:rPr>
              <w:t xml:space="preserve"> </w:t>
            </w:r>
            <w:r>
              <w:t>Year</w:t>
            </w:r>
          </w:p>
        </w:tc>
        <w:tc>
          <w:tcPr>
            <w:tcW w:w="1418" w:type="dxa"/>
            <w:vMerge w:val="restart"/>
          </w:tcPr>
          <w:p w14:paraId="01081038" w14:textId="4BDB1B66" w:rsidR="00EF0EE7" w:rsidRDefault="00EF0EE7" w:rsidP="00036D1F">
            <w:pPr>
              <w:pStyle w:val="TableParagraph"/>
              <w:rPr>
                <w:rFonts w:ascii="Times New Roman"/>
                <w:sz w:val="20"/>
              </w:rPr>
            </w:pPr>
            <w:r>
              <w:rPr>
                <w:rFonts w:ascii="Times New Roman"/>
                <w:sz w:val="20"/>
              </w:rPr>
              <w:t>2.______ (Name of Site)</w:t>
            </w:r>
            <w:r>
              <w:rPr>
                <w:rStyle w:val="FootnoteReference"/>
                <w:rFonts w:ascii="Times New Roman"/>
                <w:sz w:val="20"/>
              </w:rPr>
              <w:footnoteReference w:id="4"/>
            </w:r>
          </w:p>
        </w:tc>
        <w:tc>
          <w:tcPr>
            <w:tcW w:w="2410" w:type="dxa"/>
          </w:tcPr>
          <w:p w14:paraId="2D62D9CF" w14:textId="7C7291BF" w:rsidR="00EF0EE7" w:rsidRDefault="00EF0EE7" w:rsidP="00EF0EE7">
            <w:pPr>
              <w:pStyle w:val="TableParagraph"/>
              <w:jc w:val="right"/>
              <w:rPr>
                <w:rFonts w:ascii="Times New Roman"/>
                <w:sz w:val="20"/>
              </w:rPr>
            </w:pPr>
            <w:r>
              <w:rPr>
                <w:rFonts w:ascii="Times New Roman"/>
                <w:sz w:val="20"/>
              </w:rPr>
              <w:t>_________</w:t>
            </w:r>
          </w:p>
        </w:tc>
        <w:tc>
          <w:tcPr>
            <w:tcW w:w="1940" w:type="dxa"/>
            <w:vMerge w:val="restart"/>
          </w:tcPr>
          <w:p w14:paraId="3EE21625" w14:textId="77777777" w:rsidR="00EF0EE7" w:rsidRDefault="00EF0EE7" w:rsidP="00036D1F">
            <w:pPr>
              <w:pStyle w:val="TableParagraph"/>
              <w:rPr>
                <w:rFonts w:ascii="Times New Roman"/>
                <w:sz w:val="20"/>
              </w:rPr>
            </w:pPr>
          </w:p>
          <w:p w14:paraId="444AAD25" w14:textId="4F449F0E" w:rsidR="00EF0EE7" w:rsidRDefault="00EF0EE7" w:rsidP="00036D1F">
            <w:pPr>
              <w:pStyle w:val="TableParagraph"/>
              <w:rPr>
                <w:rFonts w:ascii="Times New Roman"/>
                <w:sz w:val="20"/>
              </w:rPr>
            </w:pPr>
            <w:r>
              <w:rPr>
                <w:rFonts w:ascii="Times New Roman"/>
                <w:sz w:val="20"/>
              </w:rPr>
              <w:t>_____________</w:t>
            </w:r>
          </w:p>
        </w:tc>
      </w:tr>
      <w:tr w:rsidR="00EF0EE7" w14:paraId="24089977" w14:textId="77777777" w:rsidTr="00036D1F">
        <w:trPr>
          <w:trHeight w:val="67"/>
        </w:trPr>
        <w:tc>
          <w:tcPr>
            <w:tcW w:w="4450" w:type="dxa"/>
          </w:tcPr>
          <w:p w14:paraId="35C75CE3" w14:textId="127268E5" w:rsidR="00EF0EE7" w:rsidRDefault="00EF0EE7" w:rsidP="00036D1F">
            <w:pPr>
              <w:pStyle w:val="TableParagraph"/>
              <w:spacing w:before="36"/>
              <w:ind w:left="171"/>
              <w:jc w:val="center"/>
            </w:pPr>
            <w:r>
              <w:t>4</w:t>
            </w:r>
            <w:r>
              <w:rPr>
                <w:position w:val="6"/>
                <w:sz w:val="15"/>
              </w:rPr>
              <w:t>th</w:t>
            </w:r>
            <w:r>
              <w:rPr>
                <w:spacing w:val="26"/>
                <w:position w:val="6"/>
                <w:sz w:val="15"/>
              </w:rPr>
              <w:t xml:space="preserve"> </w:t>
            </w:r>
            <w:r>
              <w:t>Year</w:t>
            </w:r>
          </w:p>
        </w:tc>
        <w:tc>
          <w:tcPr>
            <w:tcW w:w="1418" w:type="dxa"/>
            <w:vMerge/>
          </w:tcPr>
          <w:p w14:paraId="3C434E20" w14:textId="77777777" w:rsidR="00EF0EE7" w:rsidRDefault="00EF0EE7" w:rsidP="00036D1F">
            <w:pPr>
              <w:pStyle w:val="TableParagraph"/>
              <w:rPr>
                <w:rFonts w:ascii="Times New Roman"/>
                <w:sz w:val="20"/>
              </w:rPr>
            </w:pPr>
          </w:p>
        </w:tc>
        <w:tc>
          <w:tcPr>
            <w:tcW w:w="2410" w:type="dxa"/>
          </w:tcPr>
          <w:p w14:paraId="7D18FD69" w14:textId="26006C34" w:rsidR="00EF0EE7" w:rsidRDefault="00EF0EE7" w:rsidP="00EF0EE7">
            <w:pPr>
              <w:pStyle w:val="TableParagraph"/>
              <w:jc w:val="right"/>
              <w:rPr>
                <w:rFonts w:ascii="Times New Roman"/>
                <w:sz w:val="20"/>
              </w:rPr>
            </w:pPr>
            <w:r>
              <w:rPr>
                <w:rFonts w:ascii="Times New Roman"/>
                <w:sz w:val="20"/>
              </w:rPr>
              <w:t>_________</w:t>
            </w:r>
          </w:p>
        </w:tc>
        <w:tc>
          <w:tcPr>
            <w:tcW w:w="1940" w:type="dxa"/>
            <w:vMerge/>
          </w:tcPr>
          <w:p w14:paraId="42BE928A" w14:textId="77777777" w:rsidR="00EF0EE7" w:rsidRDefault="00EF0EE7" w:rsidP="00036D1F">
            <w:pPr>
              <w:pStyle w:val="TableParagraph"/>
              <w:rPr>
                <w:rFonts w:ascii="Times New Roman"/>
                <w:sz w:val="20"/>
              </w:rPr>
            </w:pPr>
          </w:p>
        </w:tc>
      </w:tr>
      <w:tr w:rsidR="00EF0EE7" w14:paraId="1EE8C997" w14:textId="77777777" w:rsidTr="00036D1F">
        <w:trPr>
          <w:trHeight w:val="176"/>
        </w:trPr>
        <w:tc>
          <w:tcPr>
            <w:tcW w:w="4450" w:type="dxa"/>
          </w:tcPr>
          <w:p w14:paraId="380054DC" w14:textId="4A2EC3C1" w:rsidR="00EF0EE7" w:rsidRDefault="00EF0EE7" w:rsidP="00036D1F">
            <w:pPr>
              <w:pStyle w:val="TableParagraph"/>
              <w:spacing w:before="36"/>
              <w:ind w:left="171"/>
              <w:jc w:val="center"/>
            </w:pPr>
            <w:r>
              <w:t>5</w:t>
            </w:r>
            <w:r>
              <w:rPr>
                <w:position w:val="6"/>
                <w:sz w:val="15"/>
              </w:rPr>
              <w:t>th</w:t>
            </w:r>
            <w:r>
              <w:rPr>
                <w:spacing w:val="26"/>
                <w:position w:val="6"/>
                <w:sz w:val="15"/>
              </w:rPr>
              <w:t xml:space="preserve"> </w:t>
            </w:r>
            <w:r>
              <w:t>Year</w:t>
            </w:r>
          </w:p>
        </w:tc>
        <w:tc>
          <w:tcPr>
            <w:tcW w:w="1418" w:type="dxa"/>
            <w:vMerge/>
          </w:tcPr>
          <w:p w14:paraId="7FC45349" w14:textId="77777777" w:rsidR="00EF0EE7" w:rsidRDefault="00EF0EE7" w:rsidP="00036D1F">
            <w:pPr>
              <w:pStyle w:val="TableParagraph"/>
              <w:rPr>
                <w:rFonts w:ascii="Times New Roman"/>
                <w:sz w:val="20"/>
              </w:rPr>
            </w:pPr>
          </w:p>
        </w:tc>
        <w:tc>
          <w:tcPr>
            <w:tcW w:w="2410" w:type="dxa"/>
          </w:tcPr>
          <w:p w14:paraId="29BC0FC8" w14:textId="7FF807D2" w:rsidR="00EF0EE7" w:rsidRDefault="00EF0EE7" w:rsidP="00EF0EE7">
            <w:pPr>
              <w:pStyle w:val="TableParagraph"/>
              <w:jc w:val="right"/>
              <w:rPr>
                <w:rFonts w:ascii="Times New Roman"/>
                <w:sz w:val="20"/>
              </w:rPr>
            </w:pPr>
            <w:r>
              <w:rPr>
                <w:rFonts w:ascii="Times New Roman"/>
                <w:sz w:val="20"/>
              </w:rPr>
              <w:t>_________</w:t>
            </w:r>
          </w:p>
        </w:tc>
        <w:tc>
          <w:tcPr>
            <w:tcW w:w="1940" w:type="dxa"/>
            <w:vMerge/>
          </w:tcPr>
          <w:p w14:paraId="2EB633AA" w14:textId="77777777" w:rsidR="00EF0EE7" w:rsidRDefault="00EF0EE7" w:rsidP="00036D1F">
            <w:pPr>
              <w:pStyle w:val="TableParagraph"/>
              <w:rPr>
                <w:rFonts w:ascii="Times New Roman"/>
                <w:sz w:val="20"/>
              </w:rPr>
            </w:pPr>
          </w:p>
        </w:tc>
      </w:tr>
      <w:tr w:rsidR="00036D1F" w14:paraId="7267BA40" w14:textId="0B1408F5" w:rsidTr="00036D1F">
        <w:trPr>
          <w:trHeight w:val="647"/>
        </w:trPr>
        <w:tc>
          <w:tcPr>
            <w:tcW w:w="4450" w:type="dxa"/>
          </w:tcPr>
          <w:p w14:paraId="064E4BEF" w14:textId="1C6CDA66" w:rsidR="00036D1F" w:rsidRDefault="00036D1F" w:rsidP="00036D1F">
            <w:pPr>
              <w:pStyle w:val="TableParagraph"/>
              <w:spacing w:before="36"/>
              <w:ind w:left="171"/>
              <w:rPr>
                <w:b/>
              </w:rPr>
            </w:pPr>
            <w:r>
              <w:t>D.</w:t>
            </w:r>
            <w:r>
              <w:rPr>
                <w:b/>
              </w:rPr>
              <w:t>TOTAL</w:t>
            </w:r>
            <w:r>
              <w:rPr>
                <w:b/>
                <w:spacing w:val="15"/>
              </w:rPr>
              <w:t xml:space="preserve"> </w:t>
            </w:r>
            <w:r w:rsidR="00527D86">
              <w:rPr>
                <w:b/>
              </w:rPr>
              <w:t>BID</w:t>
            </w:r>
            <w:r>
              <w:rPr>
                <w:b/>
                <w:spacing w:val="22"/>
              </w:rPr>
              <w:t xml:space="preserve"> </w:t>
            </w:r>
            <w:r>
              <w:rPr>
                <w:b/>
              </w:rPr>
              <w:t>PRICE</w:t>
            </w:r>
            <w:r>
              <w:rPr>
                <w:b/>
                <w:spacing w:val="19"/>
              </w:rPr>
              <w:t xml:space="preserve"> </w:t>
            </w:r>
            <w:r>
              <w:rPr>
                <w:b/>
              </w:rPr>
              <w:t>=</w:t>
            </w:r>
          </w:p>
          <w:p w14:paraId="04C3B4B1" w14:textId="42D9C1E8" w:rsidR="00036D1F" w:rsidRDefault="00036D1F" w:rsidP="00036D1F">
            <w:pPr>
              <w:pStyle w:val="TableParagraph"/>
              <w:spacing w:before="100" w:line="239" w:lineRule="exact"/>
              <w:ind w:left="768"/>
              <w:rPr>
                <w:b/>
              </w:rPr>
            </w:pPr>
            <w:r>
              <w:rPr>
                <w:b/>
              </w:rPr>
              <w:t>(A</w:t>
            </w:r>
            <w:r>
              <w:rPr>
                <w:b/>
                <w:spacing w:val="-2"/>
              </w:rPr>
              <w:t xml:space="preserve"> </w:t>
            </w:r>
            <w:r>
              <w:rPr>
                <w:b/>
              </w:rPr>
              <w:t>+</w:t>
            </w:r>
            <w:r>
              <w:rPr>
                <w:b/>
                <w:spacing w:val="8"/>
              </w:rPr>
              <w:t xml:space="preserve"> </w:t>
            </w:r>
            <w:r>
              <w:rPr>
                <w:b/>
              </w:rPr>
              <w:t>B)</w:t>
            </w:r>
          </w:p>
        </w:tc>
        <w:tc>
          <w:tcPr>
            <w:tcW w:w="1418" w:type="dxa"/>
          </w:tcPr>
          <w:p w14:paraId="56656C6F" w14:textId="77777777" w:rsidR="00036D1F" w:rsidRDefault="00036D1F" w:rsidP="00036D1F">
            <w:pPr>
              <w:pStyle w:val="TableParagraph"/>
              <w:rPr>
                <w:rFonts w:ascii="Times New Roman"/>
                <w:sz w:val="20"/>
              </w:rPr>
            </w:pPr>
          </w:p>
        </w:tc>
        <w:tc>
          <w:tcPr>
            <w:tcW w:w="2410" w:type="dxa"/>
          </w:tcPr>
          <w:p w14:paraId="62F7ABDC" w14:textId="49978F68" w:rsidR="00036D1F" w:rsidRDefault="00036D1F" w:rsidP="00036D1F">
            <w:pPr>
              <w:pStyle w:val="TableParagraph"/>
              <w:rPr>
                <w:rFonts w:ascii="Times New Roman"/>
                <w:sz w:val="20"/>
              </w:rPr>
            </w:pPr>
          </w:p>
          <w:p w14:paraId="528914A7" w14:textId="77777777" w:rsidR="00036D1F" w:rsidRDefault="00036D1F" w:rsidP="00036D1F">
            <w:pPr>
              <w:pStyle w:val="TableParagraph"/>
              <w:spacing w:before="4"/>
              <w:rPr>
                <w:rFonts w:ascii="Times New Roman"/>
                <w:sz w:val="14"/>
              </w:rPr>
            </w:pPr>
          </w:p>
          <w:p w14:paraId="6FEA1C90" w14:textId="16D7AA87" w:rsidR="00036D1F" w:rsidRDefault="00036D1F" w:rsidP="00036D1F">
            <w:pPr>
              <w:pStyle w:val="TableParagraph"/>
              <w:spacing w:line="20" w:lineRule="exact"/>
              <w:ind w:left="93"/>
              <w:rPr>
                <w:rFonts w:ascii="Times New Roman"/>
                <w:sz w:val="2"/>
              </w:rPr>
            </w:pPr>
          </w:p>
        </w:tc>
        <w:tc>
          <w:tcPr>
            <w:tcW w:w="1940" w:type="dxa"/>
          </w:tcPr>
          <w:p w14:paraId="5866E2CC" w14:textId="77777777" w:rsidR="00EF0EE7" w:rsidRDefault="00EF0EE7" w:rsidP="00036D1F">
            <w:pPr>
              <w:pStyle w:val="TableParagraph"/>
              <w:rPr>
                <w:rFonts w:ascii="Times New Roman"/>
                <w:sz w:val="20"/>
              </w:rPr>
            </w:pPr>
          </w:p>
          <w:p w14:paraId="1AA866DD" w14:textId="6AB5B829" w:rsidR="00036D1F" w:rsidRDefault="00EF0EE7" w:rsidP="00036D1F">
            <w:pPr>
              <w:pStyle w:val="TableParagraph"/>
              <w:rPr>
                <w:rFonts w:ascii="Times New Roman"/>
                <w:sz w:val="20"/>
              </w:rPr>
            </w:pPr>
            <w:r>
              <w:rPr>
                <w:rFonts w:ascii="Times New Roman"/>
                <w:sz w:val="20"/>
              </w:rPr>
              <w:t>_____________</w:t>
            </w:r>
          </w:p>
        </w:tc>
      </w:tr>
    </w:tbl>
    <w:p w14:paraId="40CDA34A" w14:textId="334F971A" w:rsidR="006F4E8A" w:rsidRDefault="00E90E92">
      <w:pPr>
        <w:pStyle w:val="BodyText"/>
        <w:rPr>
          <w:rFonts w:ascii="Times New Roman"/>
        </w:rPr>
      </w:pPr>
      <w:r>
        <w:rPr>
          <w:noProof/>
        </w:rPr>
        <mc:AlternateContent>
          <mc:Choice Requires="wps">
            <w:drawing>
              <wp:anchor distT="0" distB="0" distL="0" distR="0" simplePos="0" relativeHeight="251666944" behindDoc="1" locked="0" layoutInCell="1" allowOverlap="1" wp14:anchorId="020EE84E" wp14:editId="7FBA90BD">
                <wp:simplePos x="0" y="0"/>
                <wp:positionH relativeFrom="page">
                  <wp:posOffset>990600</wp:posOffset>
                </wp:positionH>
                <wp:positionV relativeFrom="paragraph">
                  <wp:posOffset>171450</wp:posOffset>
                </wp:positionV>
                <wp:extent cx="1718945" cy="6350"/>
                <wp:effectExtent l="0" t="0" r="0" b="0"/>
                <wp:wrapTopAndBottom/>
                <wp:docPr id="8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0720F" id="Rectangle 57" o:spid="_x0000_s1026" style="position:absolute;margin-left:78pt;margin-top:13.5pt;width:135.35pt;height:.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" fillcolor="black" stroked="f">
                <w10:wrap type="topAndBottom" anchorx="page"/>
              </v:rect>
            </w:pict>
          </mc:Fallback>
        </mc:AlternateContent>
      </w:r>
    </w:p>
    <w:p w14:paraId="2BFE14EB" w14:textId="77777777" w:rsidR="006F4E8A" w:rsidRDefault="00BE22AD">
      <w:pPr>
        <w:spacing w:before="59" w:line="252" w:lineRule="auto"/>
        <w:ind w:left="700" w:right="1239"/>
        <w:jc w:val="both"/>
        <w:rPr>
          <w:sz w:val="18"/>
        </w:rPr>
      </w:pPr>
      <w:r>
        <w:rPr>
          <w:rFonts w:ascii="Times New Roman"/>
          <w:w w:val="105"/>
          <w:sz w:val="18"/>
          <w:vertAlign w:val="superscript"/>
        </w:rPr>
        <w:t>1</w:t>
      </w:r>
      <w:r>
        <w:rPr>
          <w:rFonts w:ascii="Times New Roman"/>
          <w:w w:val="105"/>
          <w:sz w:val="18"/>
        </w:rPr>
        <w:t xml:space="preserve"> </w:t>
      </w:r>
      <w:r w:rsidRPr="00976923">
        <w:rPr>
          <w:w w:val="105"/>
          <w:sz w:val="18"/>
        </w:rPr>
        <w:t>Please provide spare part price list (as Annexure-A to FIN-2) as may be required (and valid) during</w:t>
      </w:r>
      <w:r w:rsidRPr="00976923">
        <w:rPr>
          <w:spacing w:val="1"/>
          <w:w w:val="105"/>
          <w:sz w:val="18"/>
        </w:rPr>
        <w:t xml:space="preserve"> </w:t>
      </w:r>
      <w:r w:rsidRPr="00976923">
        <w:rPr>
          <w:w w:val="105"/>
          <w:sz w:val="18"/>
        </w:rPr>
        <w:t>entire</w:t>
      </w:r>
      <w:r w:rsidRPr="00976923">
        <w:rPr>
          <w:spacing w:val="1"/>
          <w:w w:val="105"/>
          <w:sz w:val="18"/>
        </w:rPr>
        <w:t xml:space="preserve"> </w:t>
      </w:r>
      <w:r w:rsidRPr="00976923">
        <w:rPr>
          <w:w w:val="105"/>
          <w:sz w:val="18"/>
        </w:rPr>
        <w:t>duration</w:t>
      </w:r>
      <w:r w:rsidRPr="00976923">
        <w:rPr>
          <w:spacing w:val="1"/>
          <w:w w:val="105"/>
          <w:sz w:val="18"/>
        </w:rPr>
        <w:t xml:space="preserve"> </w:t>
      </w:r>
      <w:r w:rsidRPr="00976923">
        <w:rPr>
          <w:w w:val="105"/>
          <w:sz w:val="18"/>
        </w:rPr>
        <w:t>of</w:t>
      </w:r>
      <w:r w:rsidRPr="00976923">
        <w:rPr>
          <w:spacing w:val="1"/>
          <w:w w:val="105"/>
          <w:sz w:val="18"/>
        </w:rPr>
        <w:t xml:space="preserve"> </w:t>
      </w:r>
      <w:r w:rsidRPr="00976923">
        <w:rPr>
          <w:w w:val="105"/>
          <w:sz w:val="18"/>
        </w:rPr>
        <w:t>annual</w:t>
      </w:r>
      <w:r w:rsidRPr="00976923">
        <w:rPr>
          <w:spacing w:val="1"/>
          <w:w w:val="105"/>
          <w:sz w:val="18"/>
        </w:rPr>
        <w:t xml:space="preserve"> </w:t>
      </w:r>
      <w:r w:rsidRPr="00976923">
        <w:rPr>
          <w:w w:val="105"/>
          <w:sz w:val="18"/>
        </w:rPr>
        <w:t>maintenance</w:t>
      </w:r>
      <w:r w:rsidRPr="00976923">
        <w:rPr>
          <w:spacing w:val="1"/>
          <w:w w:val="105"/>
          <w:sz w:val="18"/>
        </w:rPr>
        <w:t xml:space="preserve"> </w:t>
      </w:r>
      <w:r w:rsidRPr="00976923">
        <w:rPr>
          <w:w w:val="105"/>
          <w:sz w:val="18"/>
        </w:rPr>
        <w:t>services.</w:t>
      </w:r>
      <w:r w:rsidRPr="00976923">
        <w:rPr>
          <w:spacing w:val="1"/>
          <w:w w:val="105"/>
          <w:sz w:val="18"/>
        </w:rPr>
        <w:t xml:space="preserve"> </w:t>
      </w:r>
      <w:r w:rsidRPr="00976923">
        <w:rPr>
          <w:w w:val="105"/>
          <w:sz w:val="18"/>
        </w:rPr>
        <w:t>Please</w:t>
      </w:r>
      <w:r w:rsidRPr="00976923">
        <w:rPr>
          <w:spacing w:val="1"/>
          <w:w w:val="105"/>
          <w:sz w:val="18"/>
        </w:rPr>
        <w:t xml:space="preserve"> </w:t>
      </w:r>
      <w:r w:rsidRPr="00976923">
        <w:rPr>
          <w:w w:val="105"/>
          <w:sz w:val="18"/>
        </w:rPr>
        <w:t>use</w:t>
      </w:r>
      <w:r w:rsidRPr="00976923">
        <w:rPr>
          <w:spacing w:val="1"/>
          <w:w w:val="105"/>
          <w:sz w:val="18"/>
        </w:rPr>
        <w:t xml:space="preserve"> </w:t>
      </w:r>
      <w:r w:rsidRPr="00976923">
        <w:rPr>
          <w:w w:val="105"/>
          <w:sz w:val="18"/>
        </w:rPr>
        <w:t>Tech</w:t>
      </w:r>
      <w:r w:rsidRPr="00976923">
        <w:rPr>
          <w:spacing w:val="1"/>
          <w:w w:val="105"/>
          <w:sz w:val="18"/>
        </w:rPr>
        <w:t xml:space="preserve"> </w:t>
      </w:r>
      <w:r w:rsidRPr="00976923">
        <w:rPr>
          <w:w w:val="105"/>
          <w:sz w:val="18"/>
        </w:rPr>
        <w:t>Form</w:t>
      </w:r>
      <w:r w:rsidRPr="00976923">
        <w:rPr>
          <w:spacing w:val="1"/>
          <w:w w:val="105"/>
          <w:sz w:val="18"/>
        </w:rPr>
        <w:t xml:space="preserve"> </w:t>
      </w:r>
      <w:r w:rsidRPr="00976923">
        <w:rPr>
          <w:w w:val="105"/>
          <w:sz w:val="18"/>
        </w:rPr>
        <w:t>9</w:t>
      </w:r>
      <w:r w:rsidRPr="00976923">
        <w:rPr>
          <w:spacing w:val="1"/>
          <w:w w:val="105"/>
          <w:sz w:val="18"/>
        </w:rPr>
        <w:t xml:space="preserve"> </w:t>
      </w:r>
      <w:r w:rsidRPr="00976923">
        <w:rPr>
          <w:w w:val="105"/>
          <w:sz w:val="18"/>
        </w:rPr>
        <w:t>as</w:t>
      </w:r>
      <w:r w:rsidRPr="00976923">
        <w:rPr>
          <w:spacing w:val="1"/>
          <w:w w:val="105"/>
          <w:sz w:val="18"/>
        </w:rPr>
        <w:t xml:space="preserve"> </w:t>
      </w:r>
      <w:r w:rsidRPr="00976923">
        <w:rPr>
          <w:w w:val="105"/>
          <w:sz w:val="18"/>
        </w:rPr>
        <w:t>a</w:t>
      </w:r>
      <w:r w:rsidRPr="00976923">
        <w:rPr>
          <w:spacing w:val="1"/>
          <w:w w:val="105"/>
          <w:sz w:val="18"/>
        </w:rPr>
        <w:t xml:space="preserve"> </w:t>
      </w:r>
      <w:r w:rsidRPr="00976923">
        <w:rPr>
          <w:w w:val="105"/>
          <w:sz w:val="18"/>
        </w:rPr>
        <w:t>reference</w:t>
      </w:r>
      <w:r w:rsidRPr="00976923">
        <w:rPr>
          <w:spacing w:val="1"/>
          <w:w w:val="105"/>
          <w:sz w:val="18"/>
        </w:rPr>
        <w:t xml:space="preserve"> </w:t>
      </w:r>
      <w:r w:rsidRPr="00976923">
        <w:rPr>
          <w:w w:val="105"/>
          <w:sz w:val="18"/>
        </w:rPr>
        <w:t>while</w:t>
      </w:r>
      <w:r w:rsidRPr="00976923">
        <w:rPr>
          <w:spacing w:val="1"/>
          <w:w w:val="105"/>
          <w:sz w:val="18"/>
        </w:rPr>
        <w:t xml:space="preserve"> </w:t>
      </w:r>
      <w:r w:rsidRPr="00976923">
        <w:rPr>
          <w:w w:val="105"/>
          <w:sz w:val="18"/>
        </w:rPr>
        <w:t>preparing</w:t>
      </w:r>
      <w:r w:rsidRPr="00976923">
        <w:rPr>
          <w:spacing w:val="3"/>
          <w:w w:val="105"/>
          <w:sz w:val="18"/>
        </w:rPr>
        <w:t xml:space="preserve"> </w:t>
      </w:r>
      <w:r w:rsidRPr="00976923">
        <w:rPr>
          <w:w w:val="105"/>
          <w:sz w:val="18"/>
        </w:rPr>
        <w:t>spare</w:t>
      </w:r>
      <w:r w:rsidRPr="00976923">
        <w:rPr>
          <w:spacing w:val="-3"/>
          <w:w w:val="105"/>
          <w:sz w:val="18"/>
        </w:rPr>
        <w:t xml:space="preserve"> </w:t>
      </w:r>
      <w:r w:rsidRPr="00976923">
        <w:rPr>
          <w:w w:val="105"/>
          <w:sz w:val="18"/>
        </w:rPr>
        <w:t>part</w:t>
      </w:r>
      <w:r w:rsidRPr="00976923">
        <w:rPr>
          <w:spacing w:val="-3"/>
          <w:w w:val="105"/>
          <w:sz w:val="18"/>
        </w:rPr>
        <w:t xml:space="preserve"> </w:t>
      </w:r>
      <w:r w:rsidRPr="00976923">
        <w:rPr>
          <w:w w:val="105"/>
          <w:sz w:val="18"/>
        </w:rPr>
        <w:t>price</w:t>
      </w:r>
      <w:r w:rsidRPr="00976923">
        <w:rPr>
          <w:spacing w:val="1"/>
          <w:w w:val="105"/>
          <w:sz w:val="18"/>
        </w:rPr>
        <w:t xml:space="preserve"> </w:t>
      </w:r>
      <w:r w:rsidRPr="00976923">
        <w:rPr>
          <w:w w:val="105"/>
          <w:sz w:val="18"/>
        </w:rPr>
        <w:t>list.</w:t>
      </w:r>
    </w:p>
    <w:p w14:paraId="4D753657" w14:textId="77777777" w:rsidR="006F4E8A" w:rsidRDefault="006F4E8A">
      <w:pPr>
        <w:spacing w:line="252" w:lineRule="auto"/>
        <w:jc w:val="both"/>
        <w:rPr>
          <w:sz w:val="18"/>
        </w:rPr>
        <w:sectPr w:rsidR="006F4E8A">
          <w:pgSz w:w="12240" w:h="15840"/>
          <w:pgMar w:top="880" w:right="820" w:bottom="1020" w:left="860" w:header="0" w:footer="760" w:gutter="0"/>
          <w:cols w:space="720"/>
        </w:sectPr>
      </w:pPr>
    </w:p>
    <w:p w14:paraId="24B27F93" w14:textId="77777777" w:rsidR="006F4E8A" w:rsidRDefault="00BE22AD">
      <w:pPr>
        <w:spacing w:before="74"/>
        <w:ind w:right="1236"/>
        <w:jc w:val="right"/>
        <w:rPr>
          <w:b/>
          <w:sz w:val="20"/>
        </w:rPr>
      </w:pPr>
      <w:r>
        <w:rPr>
          <w:b/>
          <w:w w:val="105"/>
          <w:sz w:val="20"/>
        </w:rPr>
        <w:lastRenderedPageBreak/>
        <w:t>ANNEXURE-A</w:t>
      </w:r>
    </w:p>
    <w:p w14:paraId="6ED4E751" w14:textId="77777777" w:rsidR="006F4E8A" w:rsidRDefault="006F4E8A">
      <w:pPr>
        <w:pStyle w:val="BodyText"/>
        <w:spacing w:before="1"/>
        <w:rPr>
          <w:b/>
          <w:sz w:val="21"/>
        </w:rPr>
      </w:pPr>
    </w:p>
    <w:p w14:paraId="78BB021D" w14:textId="77777777" w:rsidR="006F4E8A" w:rsidRDefault="00BE22AD">
      <w:pPr>
        <w:spacing w:line="244" w:lineRule="auto"/>
        <w:ind w:left="700" w:right="1728"/>
        <w:jc w:val="both"/>
        <w:rPr>
          <w:b/>
        </w:rPr>
      </w:pPr>
      <w:r>
        <w:rPr>
          <w:b/>
          <w:sz w:val="20"/>
        </w:rPr>
        <w:t xml:space="preserve">FORM FIN-2 – </w:t>
      </w:r>
      <w:r>
        <w:rPr>
          <w:b/>
        </w:rPr>
        <w:t>Price list of all necessary spare parts that may be required and</w:t>
      </w:r>
      <w:r>
        <w:rPr>
          <w:b/>
          <w:spacing w:val="1"/>
        </w:rPr>
        <w:t xml:space="preserve"> </w:t>
      </w:r>
      <w:r>
        <w:rPr>
          <w:b/>
        </w:rPr>
        <w:t>should be valid during entire duration of annual maintenance services after</w:t>
      </w:r>
      <w:r>
        <w:rPr>
          <w:b/>
          <w:spacing w:val="1"/>
        </w:rPr>
        <w:t xml:space="preserve"> </w:t>
      </w:r>
      <w:r>
        <w:rPr>
          <w:b/>
        </w:rPr>
        <w:t>completion</w:t>
      </w:r>
      <w:r>
        <w:rPr>
          <w:b/>
          <w:spacing w:val="4"/>
        </w:rPr>
        <w:t xml:space="preserve"> </w:t>
      </w:r>
      <w:r>
        <w:rPr>
          <w:b/>
        </w:rPr>
        <w:t>of</w:t>
      </w:r>
      <w:r>
        <w:rPr>
          <w:b/>
          <w:spacing w:val="2"/>
        </w:rPr>
        <w:t xml:space="preserve"> </w:t>
      </w:r>
      <w:r>
        <w:rPr>
          <w:b/>
        </w:rPr>
        <w:t>two</w:t>
      </w:r>
      <w:r>
        <w:rPr>
          <w:b/>
          <w:spacing w:val="3"/>
        </w:rPr>
        <w:t xml:space="preserve"> </w:t>
      </w:r>
      <w:r>
        <w:rPr>
          <w:b/>
        </w:rPr>
        <w:t>years</w:t>
      </w:r>
      <w:r>
        <w:rPr>
          <w:b/>
          <w:spacing w:val="7"/>
        </w:rPr>
        <w:t xml:space="preserve"> </w:t>
      </w:r>
      <w:r>
        <w:rPr>
          <w:b/>
        </w:rPr>
        <w:t>comprehensive</w:t>
      </w:r>
      <w:r>
        <w:rPr>
          <w:b/>
          <w:spacing w:val="3"/>
        </w:rPr>
        <w:t xml:space="preserve"> </w:t>
      </w:r>
      <w:r>
        <w:rPr>
          <w:b/>
        </w:rPr>
        <w:t>warranty</w:t>
      </w:r>
      <w:r>
        <w:rPr>
          <w:b/>
          <w:spacing w:val="3"/>
        </w:rPr>
        <w:t xml:space="preserve"> </w:t>
      </w:r>
      <w:r>
        <w:rPr>
          <w:b/>
        </w:rPr>
        <w:t>period.</w:t>
      </w:r>
    </w:p>
    <w:p w14:paraId="394CFDC2" w14:textId="77777777" w:rsidR="006F4E8A" w:rsidRDefault="006F4E8A">
      <w:pPr>
        <w:pStyle w:val="BodyText"/>
        <w:spacing w:before="8"/>
        <w:rPr>
          <w:b/>
          <w:sz w:val="22"/>
        </w:rPr>
      </w:pPr>
    </w:p>
    <w:tbl>
      <w:tblPr>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8"/>
        <w:gridCol w:w="4933"/>
        <w:gridCol w:w="2941"/>
      </w:tblGrid>
      <w:tr w:rsidR="006F4E8A" w14:paraId="1C4B66E3" w14:textId="77777777">
        <w:trPr>
          <w:trHeight w:val="473"/>
        </w:trPr>
        <w:tc>
          <w:tcPr>
            <w:tcW w:w="948" w:type="dxa"/>
          </w:tcPr>
          <w:p w14:paraId="59AFD29E" w14:textId="77777777" w:rsidR="006F4E8A" w:rsidRDefault="00BE22AD">
            <w:pPr>
              <w:pStyle w:val="TableParagraph"/>
              <w:spacing w:before="4"/>
              <w:ind w:left="118" w:right="110"/>
              <w:jc w:val="center"/>
              <w:rPr>
                <w:b/>
                <w:sz w:val="20"/>
              </w:rPr>
            </w:pPr>
            <w:r>
              <w:rPr>
                <w:b/>
                <w:w w:val="105"/>
                <w:sz w:val="20"/>
              </w:rPr>
              <w:t>Sr.</w:t>
            </w:r>
            <w:r>
              <w:rPr>
                <w:b/>
                <w:spacing w:val="-8"/>
                <w:w w:val="105"/>
                <w:sz w:val="20"/>
              </w:rPr>
              <w:t xml:space="preserve"> </w:t>
            </w:r>
            <w:r>
              <w:rPr>
                <w:b/>
                <w:w w:val="105"/>
                <w:sz w:val="20"/>
              </w:rPr>
              <w:t>No.</w:t>
            </w:r>
          </w:p>
        </w:tc>
        <w:tc>
          <w:tcPr>
            <w:tcW w:w="4933" w:type="dxa"/>
          </w:tcPr>
          <w:p w14:paraId="492FDAC1" w14:textId="77777777" w:rsidR="006F4E8A" w:rsidRDefault="00BE22AD">
            <w:pPr>
              <w:pStyle w:val="TableParagraph"/>
              <w:spacing w:before="4"/>
              <w:ind w:left="1511"/>
              <w:rPr>
                <w:b/>
                <w:sz w:val="20"/>
              </w:rPr>
            </w:pPr>
            <w:r>
              <w:rPr>
                <w:b/>
                <w:w w:val="105"/>
                <w:sz w:val="20"/>
              </w:rPr>
              <w:t>Name</w:t>
            </w:r>
            <w:r>
              <w:rPr>
                <w:b/>
                <w:spacing w:val="-9"/>
                <w:w w:val="105"/>
                <w:sz w:val="20"/>
              </w:rPr>
              <w:t xml:space="preserve"> </w:t>
            </w:r>
            <w:r>
              <w:rPr>
                <w:b/>
                <w:w w:val="105"/>
                <w:sz w:val="20"/>
              </w:rPr>
              <w:t>of</w:t>
            </w:r>
            <w:r>
              <w:rPr>
                <w:b/>
                <w:spacing w:val="-11"/>
                <w:w w:val="105"/>
                <w:sz w:val="20"/>
              </w:rPr>
              <w:t xml:space="preserve"> </w:t>
            </w:r>
            <w:r>
              <w:rPr>
                <w:b/>
                <w:w w:val="105"/>
                <w:sz w:val="20"/>
              </w:rPr>
              <w:t>Spare</w:t>
            </w:r>
            <w:r>
              <w:rPr>
                <w:b/>
                <w:spacing w:val="-8"/>
                <w:w w:val="105"/>
                <w:sz w:val="20"/>
              </w:rPr>
              <w:t xml:space="preserve"> </w:t>
            </w:r>
            <w:r>
              <w:rPr>
                <w:b/>
                <w:w w:val="105"/>
                <w:sz w:val="20"/>
              </w:rPr>
              <w:t>Part</w:t>
            </w:r>
          </w:p>
        </w:tc>
        <w:tc>
          <w:tcPr>
            <w:tcW w:w="2941" w:type="dxa"/>
          </w:tcPr>
          <w:p w14:paraId="4BE7F268" w14:textId="77777777" w:rsidR="006F4E8A" w:rsidRDefault="00BE22AD">
            <w:pPr>
              <w:pStyle w:val="TableParagraph"/>
              <w:spacing w:line="238" w:lineRule="exact"/>
              <w:ind w:left="567" w:right="547" w:firstLine="418"/>
              <w:rPr>
                <w:b/>
                <w:sz w:val="20"/>
              </w:rPr>
            </w:pPr>
            <w:r>
              <w:rPr>
                <w:b/>
                <w:w w:val="105"/>
                <w:sz w:val="20"/>
              </w:rPr>
              <w:t>Unit Price</w:t>
            </w:r>
            <w:r>
              <w:rPr>
                <w:b/>
                <w:spacing w:val="1"/>
                <w:w w:val="105"/>
                <w:sz w:val="20"/>
              </w:rPr>
              <w:t xml:space="preserve"> </w:t>
            </w:r>
            <w:r>
              <w:rPr>
                <w:b/>
                <w:spacing w:val="-1"/>
                <w:w w:val="105"/>
                <w:sz w:val="20"/>
              </w:rPr>
              <w:t>(exclusive</w:t>
            </w:r>
            <w:r>
              <w:rPr>
                <w:b/>
                <w:spacing w:val="-14"/>
                <w:w w:val="105"/>
                <w:sz w:val="20"/>
              </w:rPr>
              <w:t xml:space="preserve"> </w:t>
            </w:r>
            <w:r>
              <w:rPr>
                <w:b/>
                <w:spacing w:val="-1"/>
                <w:w w:val="105"/>
                <w:sz w:val="20"/>
              </w:rPr>
              <w:t>of</w:t>
            </w:r>
            <w:r>
              <w:rPr>
                <w:b/>
                <w:spacing w:val="-10"/>
                <w:w w:val="105"/>
                <w:sz w:val="20"/>
              </w:rPr>
              <w:t xml:space="preserve"> </w:t>
            </w:r>
            <w:r>
              <w:rPr>
                <w:b/>
                <w:w w:val="105"/>
                <w:sz w:val="20"/>
              </w:rPr>
              <w:t>GST)</w:t>
            </w:r>
          </w:p>
        </w:tc>
      </w:tr>
      <w:tr w:rsidR="006F4E8A" w14:paraId="0B7C5AD2" w14:textId="77777777">
        <w:trPr>
          <w:trHeight w:val="236"/>
        </w:trPr>
        <w:tc>
          <w:tcPr>
            <w:tcW w:w="948" w:type="dxa"/>
          </w:tcPr>
          <w:p w14:paraId="13B6C38C" w14:textId="77777777" w:rsidR="006F4E8A" w:rsidRDefault="00BE22AD">
            <w:pPr>
              <w:pStyle w:val="TableParagraph"/>
              <w:spacing w:before="3" w:line="213" w:lineRule="exact"/>
              <w:ind w:left="7"/>
              <w:jc w:val="center"/>
              <w:rPr>
                <w:sz w:val="20"/>
              </w:rPr>
            </w:pPr>
            <w:r>
              <w:rPr>
                <w:w w:val="103"/>
                <w:sz w:val="20"/>
              </w:rPr>
              <w:t>1</w:t>
            </w:r>
          </w:p>
        </w:tc>
        <w:tc>
          <w:tcPr>
            <w:tcW w:w="4933" w:type="dxa"/>
          </w:tcPr>
          <w:p w14:paraId="6578845C" w14:textId="77777777" w:rsidR="006F4E8A" w:rsidRDefault="006F4E8A">
            <w:pPr>
              <w:pStyle w:val="TableParagraph"/>
              <w:rPr>
                <w:rFonts w:ascii="Times New Roman"/>
                <w:sz w:val="16"/>
              </w:rPr>
            </w:pPr>
          </w:p>
        </w:tc>
        <w:tc>
          <w:tcPr>
            <w:tcW w:w="2941" w:type="dxa"/>
          </w:tcPr>
          <w:p w14:paraId="5B7AA798" w14:textId="77777777" w:rsidR="006F4E8A" w:rsidRDefault="006F4E8A">
            <w:pPr>
              <w:pStyle w:val="TableParagraph"/>
              <w:rPr>
                <w:rFonts w:ascii="Times New Roman"/>
                <w:sz w:val="16"/>
              </w:rPr>
            </w:pPr>
          </w:p>
        </w:tc>
      </w:tr>
      <w:tr w:rsidR="006F4E8A" w14:paraId="0E8E2BA4" w14:textId="77777777">
        <w:trPr>
          <w:trHeight w:val="237"/>
        </w:trPr>
        <w:tc>
          <w:tcPr>
            <w:tcW w:w="948" w:type="dxa"/>
          </w:tcPr>
          <w:p w14:paraId="3CB4F3A5" w14:textId="77777777" w:rsidR="006F4E8A" w:rsidRDefault="00BE22AD">
            <w:pPr>
              <w:pStyle w:val="TableParagraph"/>
              <w:spacing w:before="4" w:line="213" w:lineRule="exact"/>
              <w:ind w:left="7"/>
              <w:jc w:val="center"/>
              <w:rPr>
                <w:sz w:val="20"/>
              </w:rPr>
            </w:pPr>
            <w:r>
              <w:rPr>
                <w:w w:val="103"/>
                <w:sz w:val="20"/>
              </w:rPr>
              <w:t>2</w:t>
            </w:r>
          </w:p>
        </w:tc>
        <w:tc>
          <w:tcPr>
            <w:tcW w:w="4933" w:type="dxa"/>
          </w:tcPr>
          <w:p w14:paraId="04F3D41E" w14:textId="77777777" w:rsidR="006F4E8A" w:rsidRDefault="006F4E8A">
            <w:pPr>
              <w:pStyle w:val="TableParagraph"/>
              <w:rPr>
                <w:rFonts w:ascii="Times New Roman"/>
                <w:sz w:val="16"/>
              </w:rPr>
            </w:pPr>
          </w:p>
        </w:tc>
        <w:tc>
          <w:tcPr>
            <w:tcW w:w="2941" w:type="dxa"/>
          </w:tcPr>
          <w:p w14:paraId="191D27D7" w14:textId="77777777" w:rsidR="006F4E8A" w:rsidRDefault="006F4E8A">
            <w:pPr>
              <w:pStyle w:val="TableParagraph"/>
              <w:rPr>
                <w:rFonts w:ascii="Times New Roman"/>
                <w:sz w:val="16"/>
              </w:rPr>
            </w:pPr>
          </w:p>
        </w:tc>
      </w:tr>
      <w:tr w:rsidR="006F4E8A" w14:paraId="091CD7DA" w14:textId="77777777">
        <w:trPr>
          <w:trHeight w:val="237"/>
        </w:trPr>
        <w:tc>
          <w:tcPr>
            <w:tcW w:w="948" w:type="dxa"/>
          </w:tcPr>
          <w:p w14:paraId="7F2CDF75" w14:textId="77777777" w:rsidR="006F4E8A" w:rsidRDefault="006F4E8A">
            <w:pPr>
              <w:pStyle w:val="TableParagraph"/>
              <w:rPr>
                <w:rFonts w:ascii="Times New Roman"/>
                <w:sz w:val="16"/>
              </w:rPr>
            </w:pPr>
          </w:p>
        </w:tc>
        <w:tc>
          <w:tcPr>
            <w:tcW w:w="4933" w:type="dxa"/>
          </w:tcPr>
          <w:p w14:paraId="77858423" w14:textId="77777777" w:rsidR="006F4E8A" w:rsidRDefault="006F4E8A">
            <w:pPr>
              <w:pStyle w:val="TableParagraph"/>
              <w:rPr>
                <w:rFonts w:ascii="Times New Roman"/>
                <w:sz w:val="16"/>
              </w:rPr>
            </w:pPr>
          </w:p>
        </w:tc>
        <w:tc>
          <w:tcPr>
            <w:tcW w:w="2941" w:type="dxa"/>
          </w:tcPr>
          <w:p w14:paraId="582B1DA3" w14:textId="77777777" w:rsidR="006F4E8A" w:rsidRDefault="006F4E8A">
            <w:pPr>
              <w:pStyle w:val="TableParagraph"/>
              <w:rPr>
                <w:rFonts w:ascii="Times New Roman"/>
                <w:sz w:val="16"/>
              </w:rPr>
            </w:pPr>
          </w:p>
        </w:tc>
      </w:tr>
      <w:tr w:rsidR="006F4E8A" w14:paraId="32A74A81" w14:textId="77777777">
        <w:trPr>
          <w:trHeight w:val="237"/>
        </w:trPr>
        <w:tc>
          <w:tcPr>
            <w:tcW w:w="948" w:type="dxa"/>
          </w:tcPr>
          <w:p w14:paraId="32916D4F" w14:textId="77777777" w:rsidR="006F4E8A" w:rsidRDefault="006F4E8A">
            <w:pPr>
              <w:pStyle w:val="TableParagraph"/>
              <w:rPr>
                <w:rFonts w:ascii="Times New Roman"/>
                <w:sz w:val="16"/>
              </w:rPr>
            </w:pPr>
          </w:p>
        </w:tc>
        <w:tc>
          <w:tcPr>
            <w:tcW w:w="4933" w:type="dxa"/>
          </w:tcPr>
          <w:p w14:paraId="101B4280" w14:textId="77777777" w:rsidR="006F4E8A" w:rsidRDefault="006F4E8A">
            <w:pPr>
              <w:pStyle w:val="TableParagraph"/>
              <w:rPr>
                <w:rFonts w:ascii="Times New Roman"/>
                <w:sz w:val="16"/>
              </w:rPr>
            </w:pPr>
          </w:p>
        </w:tc>
        <w:tc>
          <w:tcPr>
            <w:tcW w:w="2941" w:type="dxa"/>
          </w:tcPr>
          <w:p w14:paraId="00D2D0F7" w14:textId="77777777" w:rsidR="006F4E8A" w:rsidRDefault="006F4E8A">
            <w:pPr>
              <w:pStyle w:val="TableParagraph"/>
              <w:rPr>
                <w:rFonts w:ascii="Times New Roman"/>
                <w:sz w:val="16"/>
              </w:rPr>
            </w:pPr>
          </w:p>
        </w:tc>
      </w:tr>
      <w:tr w:rsidR="006F4E8A" w14:paraId="048AB65C" w14:textId="77777777">
        <w:trPr>
          <w:trHeight w:val="238"/>
        </w:trPr>
        <w:tc>
          <w:tcPr>
            <w:tcW w:w="948" w:type="dxa"/>
          </w:tcPr>
          <w:p w14:paraId="56E2083C" w14:textId="77777777" w:rsidR="006F4E8A" w:rsidRDefault="00BE22AD">
            <w:pPr>
              <w:pStyle w:val="TableParagraph"/>
              <w:spacing w:before="4" w:line="214" w:lineRule="exact"/>
              <w:ind w:left="7"/>
              <w:jc w:val="center"/>
              <w:rPr>
                <w:sz w:val="20"/>
              </w:rPr>
            </w:pPr>
            <w:r>
              <w:rPr>
                <w:w w:val="103"/>
                <w:sz w:val="20"/>
              </w:rPr>
              <w:t>n</w:t>
            </w:r>
          </w:p>
        </w:tc>
        <w:tc>
          <w:tcPr>
            <w:tcW w:w="4933" w:type="dxa"/>
          </w:tcPr>
          <w:p w14:paraId="3862D52E" w14:textId="77777777" w:rsidR="006F4E8A" w:rsidRDefault="006F4E8A">
            <w:pPr>
              <w:pStyle w:val="TableParagraph"/>
              <w:rPr>
                <w:rFonts w:ascii="Times New Roman"/>
                <w:sz w:val="16"/>
              </w:rPr>
            </w:pPr>
          </w:p>
        </w:tc>
        <w:tc>
          <w:tcPr>
            <w:tcW w:w="2941" w:type="dxa"/>
          </w:tcPr>
          <w:p w14:paraId="42990CBE" w14:textId="77777777" w:rsidR="006F4E8A" w:rsidRDefault="006F4E8A">
            <w:pPr>
              <w:pStyle w:val="TableParagraph"/>
              <w:rPr>
                <w:rFonts w:ascii="Times New Roman"/>
                <w:sz w:val="16"/>
              </w:rPr>
            </w:pPr>
          </w:p>
        </w:tc>
      </w:tr>
    </w:tbl>
    <w:p w14:paraId="58829906" w14:textId="77777777" w:rsidR="006F4E8A" w:rsidRDefault="006F4E8A">
      <w:pPr>
        <w:rPr>
          <w:rFonts w:ascii="Times New Roman"/>
          <w:sz w:val="16"/>
        </w:rPr>
        <w:sectPr w:rsidR="006F4E8A">
          <w:pgSz w:w="12240" w:h="15840"/>
          <w:pgMar w:top="1260" w:right="820" w:bottom="1020" w:left="860" w:header="0" w:footer="760" w:gutter="0"/>
          <w:cols w:space="720"/>
        </w:sectPr>
      </w:pPr>
    </w:p>
    <w:p w14:paraId="25355E76" w14:textId="77777777" w:rsidR="006F4E8A" w:rsidRDefault="00BE22AD">
      <w:pPr>
        <w:pStyle w:val="Heading4"/>
        <w:spacing w:before="76"/>
        <w:ind w:left="638" w:right="1176" w:firstLine="0"/>
        <w:jc w:val="center"/>
      </w:pPr>
      <w:r>
        <w:rPr>
          <w:spacing w:val="-2"/>
          <w:w w:val="105"/>
        </w:rPr>
        <w:lastRenderedPageBreak/>
        <w:t>FINANCIAL</w:t>
      </w:r>
      <w:r>
        <w:rPr>
          <w:spacing w:val="-12"/>
          <w:w w:val="105"/>
        </w:rPr>
        <w:t xml:space="preserve"> </w:t>
      </w:r>
      <w:r>
        <w:rPr>
          <w:spacing w:val="-1"/>
          <w:w w:val="105"/>
        </w:rPr>
        <w:t>PROPOSAL-</w:t>
      </w:r>
      <w:r>
        <w:rPr>
          <w:spacing w:val="-10"/>
          <w:w w:val="105"/>
        </w:rPr>
        <w:t xml:space="preserve"> </w:t>
      </w:r>
      <w:r>
        <w:rPr>
          <w:spacing w:val="-1"/>
          <w:w w:val="105"/>
        </w:rPr>
        <w:t>STANDARD</w:t>
      </w:r>
      <w:r>
        <w:rPr>
          <w:spacing w:val="-12"/>
          <w:w w:val="105"/>
        </w:rPr>
        <w:t xml:space="preserve"> </w:t>
      </w:r>
      <w:r>
        <w:rPr>
          <w:spacing w:val="-1"/>
          <w:w w:val="105"/>
        </w:rPr>
        <w:t>FORMS</w:t>
      </w:r>
    </w:p>
    <w:p w14:paraId="0B75A232" w14:textId="52D5AA4F" w:rsidR="006F4E8A" w:rsidRDefault="002103E0">
      <w:pPr>
        <w:spacing w:before="121"/>
        <w:ind w:left="639" w:right="1176"/>
        <w:jc w:val="center"/>
        <w:rPr>
          <w:b/>
          <w:sz w:val="20"/>
        </w:rPr>
      </w:pPr>
      <w:r>
        <w:rPr>
          <w:b/>
          <w:w w:val="105"/>
          <w:sz w:val="20"/>
        </w:rPr>
        <w:t xml:space="preserve"> Form FIN-3 Cost of Works</w:t>
      </w:r>
    </w:p>
    <w:p w14:paraId="3ADC1D06" w14:textId="77777777" w:rsidR="006F4E8A" w:rsidRDefault="00BE22AD">
      <w:pPr>
        <w:spacing w:before="116"/>
        <w:ind w:left="631" w:right="1176"/>
        <w:jc w:val="center"/>
        <w:rPr>
          <w:b/>
          <w:i/>
        </w:rPr>
      </w:pPr>
      <w:r>
        <w:rPr>
          <w:b/>
          <w:i/>
          <w:color w:val="5B9AD4"/>
        </w:rPr>
        <w:t>(To</w:t>
      </w:r>
      <w:r>
        <w:rPr>
          <w:b/>
          <w:i/>
          <w:color w:val="5B9AD4"/>
          <w:spacing w:val="16"/>
        </w:rPr>
        <w:t xml:space="preserve"> </w:t>
      </w:r>
      <w:r>
        <w:rPr>
          <w:b/>
          <w:i/>
          <w:color w:val="5B9AD4"/>
        </w:rPr>
        <w:t>be</w:t>
      </w:r>
      <w:r>
        <w:rPr>
          <w:b/>
          <w:i/>
          <w:color w:val="5B9AD4"/>
          <w:spacing w:val="9"/>
        </w:rPr>
        <w:t xml:space="preserve"> </w:t>
      </w:r>
      <w:r>
        <w:rPr>
          <w:b/>
          <w:i/>
          <w:color w:val="5B9AD4"/>
        </w:rPr>
        <w:t>submitted</w:t>
      </w:r>
      <w:r>
        <w:rPr>
          <w:b/>
          <w:i/>
          <w:color w:val="5B9AD4"/>
          <w:spacing w:val="12"/>
        </w:rPr>
        <w:t xml:space="preserve"> </w:t>
      </w:r>
      <w:r>
        <w:rPr>
          <w:b/>
          <w:i/>
          <w:color w:val="5B9AD4"/>
        </w:rPr>
        <w:t>for</w:t>
      </w:r>
      <w:r>
        <w:rPr>
          <w:b/>
          <w:i/>
          <w:color w:val="5B9AD4"/>
          <w:spacing w:val="14"/>
        </w:rPr>
        <w:t xml:space="preserve"> </w:t>
      </w:r>
      <w:r>
        <w:rPr>
          <w:b/>
          <w:i/>
          <w:color w:val="5B9AD4"/>
        </w:rPr>
        <w:t>each</w:t>
      </w:r>
      <w:r>
        <w:rPr>
          <w:b/>
          <w:i/>
          <w:color w:val="5B9AD4"/>
          <w:spacing w:val="17"/>
        </w:rPr>
        <w:t xml:space="preserve"> </w:t>
      </w:r>
      <w:r>
        <w:rPr>
          <w:b/>
          <w:i/>
          <w:color w:val="5B9AD4"/>
        </w:rPr>
        <w:t>quoted</w:t>
      </w:r>
      <w:r>
        <w:rPr>
          <w:b/>
          <w:i/>
          <w:color w:val="5B9AD4"/>
          <w:spacing w:val="15"/>
        </w:rPr>
        <w:t xml:space="preserve"> </w:t>
      </w:r>
      <w:r>
        <w:rPr>
          <w:b/>
          <w:i/>
          <w:color w:val="5B9AD4"/>
        </w:rPr>
        <w:t>Schedule</w:t>
      </w:r>
      <w:r>
        <w:rPr>
          <w:b/>
          <w:i/>
          <w:color w:val="5B9AD4"/>
          <w:spacing w:val="11"/>
        </w:rPr>
        <w:t xml:space="preserve"> </w:t>
      </w:r>
      <w:r>
        <w:rPr>
          <w:b/>
          <w:i/>
          <w:color w:val="5B9AD4"/>
        </w:rPr>
        <w:t>with</w:t>
      </w:r>
      <w:r>
        <w:rPr>
          <w:b/>
          <w:i/>
          <w:color w:val="5B9AD4"/>
          <w:spacing w:val="15"/>
        </w:rPr>
        <w:t xml:space="preserve"> </w:t>
      </w:r>
      <w:r>
        <w:rPr>
          <w:b/>
          <w:i/>
          <w:color w:val="5B9AD4"/>
        </w:rPr>
        <w:t>Price</w:t>
      </w:r>
      <w:r>
        <w:rPr>
          <w:b/>
          <w:i/>
          <w:color w:val="5B9AD4"/>
          <w:spacing w:val="12"/>
        </w:rPr>
        <w:t xml:space="preserve"> </w:t>
      </w:r>
      <w:r>
        <w:rPr>
          <w:b/>
          <w:i/>
          <w:color w:val="5B9AD4"/>
        </w:rPr>
        <w:t>bid</w:t>
      </w:r>
      <w:r>
        <w:rPr>
          <w:b/>
          <w:i/>
          <w:color w:val="5B9AD4"/>
          <w:spacing w:val="15"/>
        </w:rPr>
        <w:t xml:space="preserve"> </w:t>
      </w:r>
      <w:r>
        <w:rPr>
          <w:b/>
          <w:i/>
          <w:color w:val="5B9AD4"/>
        </w:rPr>
        <w:t>only)</w:t>
      </w:r>
    </w:p>
    <w:p w14:paraId="04A6E27C" w14:textId="283FD6E5" w:rsidR="00463E58" w:rsidRDefault="00BE22AD" w:rsidP="004325A9">
      <w:pPr>
        <w:spacing w:before="123" w:line="247" w:lineRule="auto"/>
        <w:ind w:left="700" w:right="1240"/>
        <w:jc w:val="both"/>
        <w:rPr>
          <w:i/>
          <w:w w:val="105"/>
          <w:sz w:val="20"/>
        </w:rPr>
      </w:pPr>
      <w:r>
        <w:rPr>
          <w:i/>
          <w:w w:val="105"/>
          <w:sz w:val="20"/>
        </w:rPr>
        <w:t>Bidders shall submit detailed workings of Lump Sum Contract Price (Component-A as</w:t>
      </w:r>
      <w:r>
        <w:rPr>
          <w:i/>
          <w:spacing w:val="1"/>
          <w:w w:val="105"/>
          <w:sz w:val="20"/>
        </w:rPr>
        <w:t xml:space="preserve"> </w:t>
      </w:r>
      <w:r>
        <w:rPr>
          <w:i/>
          <w:w w:val="105"/>
          <w:sz w:val="20"/>
        </w:rPr>
        <w:t>given</w:t>
      </w:r>
      <w:r>
        <w:rPr>
          <w:i/>
          <w:spacing w:val="1"/>
          <w:w w:val="105"/>
          <w:sz w:val="20"/>
        </w:rPr>
        <w:t xml:space="preserve"> </w:t>
      </w:r>
      <w:r>
        <w:rPr>
          <w:i/>
          <w:w w:val="105"/>
          <w:sz w:val="20"/>
        </w:rPr>
        <w:t>in FIN-2) for Design,</w:t>
      </w:r>
      <w:r>
        <w:rPr>
          <w:i/>
          <w:spacing w:val="1"/>
          <w:w w:val="105"/>
          <w:sz w:val="20"/>
        </w:rPr>
        <w:t xml:space="preserve"> </w:t>
      </w:r>
      <w:r>
        <w:rPr>
          <w:i/>
          <w:w w:val="105"/>
          <w:sz w:val="20"/>
        </w:rPr>
        <w:t>Construction,</w:t>
      </w:r>
      <w:r>
        <w:rPr>
          <w:i/>
          <w:spacing w:val="1"/>
          <w:w w:val="105"/>
          <w:sz w:val="20"/>
        </w:rPr>
        <w:t xml:space="preserve"> </w:t>
      </w:r>
      <w:r>
        <w:rPr>
          <w:i/>
          <w:w w:val="105"/>
          <w:sz w:val="20"/>
        </w:rPr>
        <w:t>Testing, Commissioning and Validation</w:t>
      </w:r>
      <w:r>
        <w:rPr>
          <w:i/>
          <w:spacing w:val="1"/>
          <w:w w:val="105"/>
          <w:sz w:val="20"/>
        </w:rPr>
        <w:t xml:space="preserve"> </w:t>
      </w:r>
      <w:r>
        <w:rPr>
          <w:i/>
          <w:w w:val="105"/>
          <w:sz w:val="20"/>
        </w:rPr>
        <w:t>of</w:t>
      </w:r>
      <w:r>
        <w:rPr>
          <w:i/>
          <w:spacing w:val="1"/>
          <w:w w:val="105"/>
          <w:sz w:val="20"/>
        </w:rPr>
        <w:t xml:space="preserve"> </w:t>
      </w:r>
      <w:r>
        <w:rPr>
          <w:i/>
          <w:w w:val="105"/>
          <w:sz w:val="20"/>
        </w:rPr>
        <w:t>TB</w:t>
      </w:r>
      <w:r>
        <w:rPr>
          <w:i/>
          <w:spacing w:val="1"/>
          <w:w w:val="105"/>
          <w:sz w:val="20"/>
        </w:rPr>
        <w:t xml:space="preserve"> </w:t>
      </w:r>
      <w:r>
        <w:rPr>
          <w:i/>
          <w:w w:val="105"/>
          <w:sz w:val="20"/>
        </w:rPr>
        <w:t>Containment Laboratory and associated works on ‘Turnkey Basis’</w:t>
      </w:r>
      <w:r w:rsidR="002103E0">
        <w:rPr>
          <w:i/>
          <w:w w:val="105"/>
          <w:sz w:val="20"/>
        </w:rPr>
        <w:t xml:space="preserve"> including cost of additional works, if any</w:t>
      </w:r>
      <w:r>
        <w:rPr>
          <w:i/>
          <w:w w:val="105"/>
          <w:sz w:val="20"/>
        </w:rPr>
        <w:t>. The total price mentioned</w:t>
      </w:r>
      <w:r>
        <w:rPr>
          <w:i/>
          <w:spacing w:val="-56"/>
          <w:w w:val="105"/>
          <w:sz w:val="20"/>
        </w:rPr>
        <w:t xml:space="preserve"> </w:t>
      </w:r>
      <w:r>
        <w:rPr>
          <w:i/>
          <w:w w:val="105"/>
          <w:sz w:val="20"/>
        </w:rPr>
        <w:t>in</w:t>
      </w:r>
      <w:r>
        <w:rPr>
          <w:i/>
          <w:spacing w:val="-5"/>
          <w:w w:val="105"/>
          <w:sz w:val="20"/>
        </w:rPr>
        <w:t xml:space="preserve"> </w:t>
      </w:r>
      <w:r>
        <w:rPr>
          <w:i/>
          <w:w w:val="105"/>
          <w:sz w:val="20"/>
        </w:rPr>
        <w:t>the</w:t>
      </w:r>
      <w:r>
        <w:rPr>
          <w:i/>
          <w:spacing w:val="-5"/>
          <w:w w:val="105"/>
          <w:sz w:val="20"/>
        </w:rPr>
        <w:t xml:space="preserve"> </w:t>
      </w:r>
      <w:r>
        <w:rPr>
          <w:i/>
          <w:w w:val="105"/>
          <w:sz w:val="20"/>
        </w:rPr>
        <w:t>table</w:t>
      </w:r>
      <w:r>
        <w:rPr>
          <w:i/>
          <w:spacing w:val="-3"/>
          <w:w w:val="105"/>
          <w:sz w:val="20"/>
        </w:rPr>
        <w:t xml:space="preserve"> </w:t>
      </w:r>
      <w:r>
        <w:rPr>
          <w:i/>
          <w:w w:val="105"/>
          <w:sz w:val="20"/>
        </w:rPr>
        <w:t>below</w:t>
      </w:r>
      <w:r>
        <w:rPr>
          <w:i/>
          <w:spacing w:val="-8"/>
          <w:w w:val="105"/>
          <w:sz w:val="20"/>
        </w:rPr>
        <w:t xml:space="preserve"> </w:t>
      </w:r>
      <w:r>
        <w:rPr>
          <w:i/>
          <w:w w:val="105"/>
          <w:sz w:val="20"/>
        </w:rPr>
        <w:t>should coincide with</w:t>
      </w:r>
      <w:r>
        <w:rPr>
          <w:i/>
          <w:spacing w:val="-4"/>
          <w:w w:val="105"/>
          <w:sz w:val="20"/>
        </w:rPr>
        <w:t xml:space="preserve"> </w:t>
      </w:r>
      <w:r>
        <w:rPr>
          <w:i/>
          <w:w w:val="105"/>
          <w:sz w:val="20"/>
        </w:rPr>
        <w:t>the</w:t>
      </w:r>
      <w:r>
        <w:rPr>
          <w:i/>
          <w:spacing w:val="-4"/>
          <w:w w:val="105"/>
          <w:sz w:val="20"/>
        </w:rPr>
        <w:t xml:space="preserve"> </w:t>
      </w:r>
      <w:r>
        <w:rPr>
          <w:i/>
          <w:w w:val="105"/>
          <w:sz w:val="20"/>
        </w:rPr>
        <w:t>Price</w:t>
      </w:r>
      <w:r>
        <w:rPr>
          <w:i/>
          <w:spacing w:val="-4"/>
          <w:w w:val="105"/>
          <w:sz w:val="20"/>
        </w:rPr>
        <w:t xml:space="preserve"> </w:t>
      </w:r>
      <w:r>
        <w:rPr>
          <w:i/>
          <w:w w:val="105"/>
          <w:sz w:val="20"/>
        </w:rPr>
        <w:t>Component</w:t>
      </w:r>
      <w:r>
        <w:rPr>
          <w:i/>
          <w:spacing w:val="-2"/>
          <w:w w:val="105"/>
          <w:sz w:val="20"/>
        </w:rPr>
        <w:t xml:space="preserve"> </w:t>
      </w:r>
      <w:r>
        <w:rPr>
          <w:i/>
          <w:w w:val="105"/>
          <w:sz w:val="20"/>
        </w:rPr>
        <w:t>A</w:t>
      </w:r>
      <w:r>
        <w:rPr>
          <w:i/>
          <w:spacing w:val="-5"/>
          <w:w w:val="105"/>
          <w:sz w:val="20"/>
        </w:rPr>
        <w:t xml:space="preserve"> </w:t>
      </w:r>
      <w:r>
        <w:rPr>
          <w:i/>
          <w:w w:val="105"/>
          <w:sz w:val="20"/>
        </w:rPr>
        <w:t>as</w:t>
      </w:r>
      <w:r>
        <w:rPr>
          <w:i/>
          <w:spacing w:val="-4"/>
          <w:w w:val="105"/>
          <w:sz w:val="20"/>
        </w:rPr>
        <w:t xml:space="preserve"> </w:t>
      </w:r>
      <w:r>
        <w:rPr>
          <w:i/>
          <w:w w:val="105"/>
          <w:sz w:val="20"/>
        </w:rPr>
        <w:t>given</w:t>
      </w:r>
      <w:r>
        <w:rPr>
          <w:i/>
          <w:spacing w:val="-4"/>
          <w:w w:val="105"/>
          <w:sz w:val="20"/>
        </w:rPr>
        <w:t xml:space="preserve"> </w:t>
      </w:r>
      <w:r>
        <w:rPr>
          <w:i/>
          <w:w w:val="105"/>
          <w:sz w:val="20"/>
        </w:rPr>
        <w:t>in</w:t>
      </w:r>
      <w:r>
        <w:rPr>
          <w:i/>
          <w:spacing w:val="-4"/>
          <w:w w:val="105"/>
          <w:sz w:val="20"/>
        </w:rPr>
        <w:t xml:space="preserve"> </w:t>
      </w:r>
      <w:r>
        <w:rPr>
          <w:i/>
          <w:w w:val="105"/>
          <w:sz w:val="20"/>
        </w:rPr>
        <w:t>FIN-2</w:t>
      </w:r>
      <w:r>
        <w:rPr>
          <w:i/>
          <w:spacing w:val="-6"/>
          <w:w w:val="105"/>
          <w:sz w:val="20"/>
        </w:rPr>
        <w:t xml:space="preserve"> </w:t>
      </w:r>
      <w:r>
        <w:rPr>
          <w:i/>
          <w:w w:val="105"/>
          <w:sz w:val="20"/>
        </w:rPr>
        <w:t>for</w:t>
      </w:r>
      <w:r>
        <w:rPr>
          <w:i/>
          <w:spacing w:val="-2"/>
          <w:w w:val="105"/>
          <w:sz w:val="20"/>
        </w:rPr>
        <w:t xml:space="preserve"> </w:t>
      </w:r>
      <w:r>
        <w:rPr>
          <w:i/>
          <w:w w:val="105"/>
          <w:sz w:val="20"/>
        </w:rPr>
        <w:t>each</w:t>
      </w:r>
      <w:r>
        <w:rPr>
          <w:i/>
          <w:spacing w:val="-56"/>
          <w:w w:val="105"/>
          <w:sz w:val="20"/>
        </w:rPr>
        <w:t xml:space="preserve"> </w:t>
      </w:r>
      <w:r>
        <w:rPr>
          <w:i/>
          <w:w w:val="105"/>
          <w:sz w:val="20"/>
        </w:rPr>
        <w:t>Schedule.</w:t>
      </w:r>
    </w:p>
    <w:p w14:paraId="2FAFCB20" w14:textId="77777777" w:rsidR="004325A9" w:rsidRPr="004325A9" w:rsidRDefault="004325A9" w:rsidP="004325A9">
      <w:pPr>
        <w:spacing w:before="123" w:line="247" w:lineRule="auto"/>
        <w:ind w:left="700" w:right="1240"/>
        <w:jc w:val="both"/>
        <w:rPr>
          <w:i/>
          <w:sz w:val="20"/>
        </w:rPr>
      </w:pPr>
    </w:p>
    <w:tbl>
      <w:tblPr>
        <w:tblStyle w:val="TableGrid"/>
        <w:tblW w:w="9639" w:type="dxa"/>
        <w:tblInd w:w="704" w:type="dxa"/>
        <w:tblLook w:val="04A0" w:firstRow="1" w:lastRow="0" w:firstColumn="1" w:lastColumn="0" w:noHBand="0" w:noVBand="1"/>
      </w:tblPr>
      <w:tblGrid>
        <w:gridCol w:w="3402"/>
        <w:gridCol w:w="6237"/>
      </w:tblGrid>
      <w:tr w:rsidR="00463E58" w14:paraId="61DBB549" w14:textId="77777777" w:rsidTr="001F74C5">
        <w:tc>
          <w:tcPr>
            <w:tcW w:w="3402" w:type="dxa"/>
            <w:shd w:val="clear" w:color="auto" w:fill="C6D9F1" w:themeFill="text2" w:themeFillTint="33"/>
          </w:tcPr>
          <w:p w14:paraId="42AF2A9D" w14:textId="30C4F59F" w:rsidR="00463E58" w:rsidRPr="00463E58" w:rsidRDefault="00463E58">
            <w:pPr>
              <w:pStyle w:val="BodyText"/>
              <w:spacing w:before="8"/>
              <w:rPr>
                <w:b/>
                <w:bCs/>
                <w:iCs/>
                <w:sz w:val="24"/>
                <w:szCs w:val="24"/>
              </w:rPr>
            </w:pPr>
            <w:r w:rsidRPr="00463E58">
              <w:rPr>
                <w:b/>
                <w:bCs/>
                <w:iCs/>
                <w:sz w:val="24"/>
                <w:szCs w:val="24"/>
              </w:rPr>
              <w:t>Schedule No.</w:t>
            </w:r>
          </w:p>
        </w:tc>
        <w:tc>
          <w:tcPr>
            <w:tcW w:w="6237" w:type="dxa"/>
            <w:shd w:val="clear" w:color="auto" w:fill="C6D9F1" w:themeFill="text2" w:themeFillTint="33"/>
          </w:tcPr>
          <w:p w14:paraId="5502A75E" w14:textId="6BB7735B" w:rsidR="00463E58" w:rsidRPr="00463E58" w:rsidRDefault="00463E58">
            <w:pPr>
              <w:pStyle w:val="BodyText"/>
              <w:spacing w:before="8"/>
              <w:rPr>
                <w:b/>
                <w:bCs/>
                <w:iCs/>
                <w:sz w:val="24"/>
                <w:szCs w:val="24"/>
              </w:rPr>
            </w:pPr>
            <w:r w:rsidRPr="00463E58">
              <w:rPr>
                <w:b/>
                <w:bCs/>
                <w:iCs/>
                <w:sz w:val="24"/>
                <w:szCs w:val="24"/>
              </w:rPr>
              <w:t>I</w:t>
            </w:r>
          </w:p>
        </w:tc>
      </w:tr>
      <w:tr w:rsidR="00463E58" w14:paraId="14A7F98A" w14:textId="77777777" w:rsidTr="001F74C5">
        <w:tc>
          <w:tcPr>
            <w:tcW w:w="3402" w:type="dxa"/>
            <w:shd w:val="clear" w:color="auto" w:fill="C6D9F1" w:themeFill="text2" w:themeFillTint="33"/>
          </w:tcPr>
          <w:p w14:paraId="70B5E1B6" w14:textId="009F998A" w:rsidR="00463E58" w:rsidRPr="00463E58" w:rsidRDefault="00463E58">
            <w:pPr>
              <w:pStyle w:val="BodyText"/>
              <w:spacing w:before="8"/>
              <w:rPr>
                <w:b/>
                <w:bCs/>
                <w:iCs/>
                <w:sz w:val="24"/>
                <w:szCs w:val="24"/>
              </w:rPr>
            </w:pPr>
            <w:r w:rsidRPr="00463E58">
              <w:rPr>
                <w:b/>
                <w:bCs/>
                <w:iCs/>
                <w:sz w:val="24"/>
                <w:szCs w:val="24"/>
              </w:rPr>
              <w:t>Name of Site</w:t>
            </w:r>
            <w:r w:rsidR="000A26A5">
              <w:rPr>
                <w:b/>
                <w:bCs/>
                <w:iCs/>
                <w:sz w:val="24"/>
                <w:szCs w:val="24"/>
              </w:rPr>
              <w:t xml:space="preserve"> (Site No. 1)</w:t>
            </w:r>
          </w:p>
        </w:tc>
        <w:tc>
          <w:tcPr>
            <w:tcW w:w="6237" w:type="dxa"/>
            <w:shd w:val="clear" w:color="auto" w:fill="C6D9F1" w:themeFill="text2" w:themeFillTint="33"/>
          </w:tcPr>
          <w:p w14:paraId="0CA0ECC5" w14:textId="7BD1BB4C" w:rsidR="00463E58" w:rsidRPr="00463E58" w:rsidRDefault="00463E58" w:rsidP="001F74C5">
            <w:pPr>
              <w:pStyle w:val="BodyText"/>
              <w:spacing w:before="8"/>
              <w:ind w:left="746" w:hanging="746"/>
              <w:rPr>
                <w:b/>
                <w:bCs/>
                <w:iCs/>
                <w:sz w:val="24"/>
                <w:szCs w:val="24"/>
              </w:rPr>
            </w:pPr>
            <w:r w:rsidRPr="00463E58">
              <w:rPr>
                <w:b/>
                <w:bCs/>
                <w:iCs/>
                <w:color w:val="000000"/>
                <w:sz w:val="24"/>
                <w:szCs w:val="24"/>
              </w:rPr>
              <w:t>GSVM Medical College, Kanpur, UP</w:t>
            </w:r>
          </w:p>
        </w:tc>
      </w:tr>
    </w:tbl>
    <w:p w14:paraId="19758F98" w14:textId="77777777" w:rsidR="00463E58" w:rsidRDefault="00463E58">
      <w:pPr>
        <w:pStyle w:val="BodyText"/>
        <w:spacing w:before="8"/>
        <w:rPr>
          <w:iCs/>
          <w:sz w:val="24"/>
          <w:szCs w:val="24"/>
        </w:rPr>
      </w:pPr>
    </w:p>
    <w:p w14:paraId="38796420" w14:textId="704C45BB" w:rsidR="00463E58" w:rsidRDefault="00463E58">
      <w:pPr>
        <w:pStyle w:val="BodyText"/>
        <w:spacing w:before="8"/>
        <w:rPr>
          <w:iCs/>
          <w:sz w:val="24"/>
          <w:szCs w:val="24"/>
        </w:rPr>
      </w:pPr>
    </w:p>
    <w:tbl>
      <w:tblP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3765"/>
        <w:gridCol w:w="1506"/>
        <w:gridCol w:w="1187"/>
        <w:gridCol w:w="1565"/>
        <w:gridCol w:w="1696"/>
      </w:tblGrid>
      <w:tr w:rsidR="000A26A5" w:rsidRPr="000A26A5" w14:paraId="28118B08" w14:textId="77777777" w:rsidTr="004325A9">
        <w:trPr>
          <w:trHeight w:val="217"/>
          <w:tblHeader/>
        </w:trPr>
        <w:tc>
          <w:tcPr>
            <w:tcW w:w="903" w:type="dxa"/>
            <w:shd w:val="clear" w:color="auto" w:fill="auto"/>
            <w:vAlign w:val="center"/>
            <w:hideMark/>
          </w:tcPr>
          <w:p w14:paraId="7963DE43" w14:textId="77777777" w:rsidR="000A26A5" w:rsidRPr="000A26A5" w:rsidRDefault="000A26A5" w:rsidP="000A26A5">
            <w:pPr>
              <w:widowControl/>
              <w:autoSpaceDE/>
              <w:autoSpaceDN/>
              <w:jc w:val="center"/>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S.No.</w:t>
            </w:r>
          </w:p>
        </w:tc>
        <w:tc>
          <w:tcPr>
            <w:tcW w:w="3765" w:type="dxa"/>
            <w:shd w:val="clear" w:color="auto" w:fill="auto"/>
            <w:vAlign w:val="center"/>
            <w:hideMark/>
          </w:tcPr>
          <w:p w14:paraId="0752B591" w14:textId="77777777" w:rsidR="000A26A5" w:rsidRPr="000A26A5" w:rsidRDefault="000A26A5" w:rsidP="000A26A5">
            <w:pPr>
              <w:widowControl/>
              <w:autoSpaceDE/>
              <w:autoSpaceDN/>
              <w:jc w:val="center"/>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 xml:space="preserve">Description of work </w:t>
            </w:r>
          </w:p>
        </w:tc>
        <w:tc>
          <w:tcPr>
            <w:tcW w:w="1506" w:type="dxa"/>
            <w:shd w:val="clear" w:color="auto" w:fill="auto"/>
            <w:vAlign w:val="center"/>
            <w:hideMark/>
          </w:tcPr>
          <w:p w14:paraId="0B0C2DA8" w14:textId="77777777" w:rsidR="000A26A5" w:rsidRPr="000A26A5" w:rsidRDefault="000A26A5" w:rsidP="000A26A5">
            <w:pPr>
              <w:widowControl/>
              <w:autoSpaceDE/>
              <w:autoSpaceDN/>
              <w:jc w:val="center"/>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Unit of Measurement</w:t>
            </w:r>
          </w:p>
        </w:tc>
        <w:tc>
          <w:tcPr>
            <w:tcW w:w="1187" w:type="dxa"/>
            <w:shd w:val="clear" w:color="auto" w:fill="auto"/>
            <w:vAlign w:val="center"/>
            <w:hideMark/>
          </w:tcPr>
          <w:p w14:paraId="6D403F6D" w14:textId="2257A373" w:rsidR="000A26A5" w:rsidRPr="000A26A5" w:rsidRDefault="000A26A5" w:rsidP="000A26A5">
            <w:pPr>
              <w:widowControl/>
              <w:autoSpaceDE/>
              <w:autoSpaceDN/>
              <w:jc w:val="center"/>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Quantity (number</w:t>
            </w:r>
            <w:r>
              <w:rPr>
                <w:rFonts w:eastAsia="Times New Roman"/>
                <w:b/>
                <w:bCs/>
                <w:color w:val="000000"/>
                <w:sz w:val="20"/>
                <w:szCs w:val="20"/>
                <w:lang w:val="en-IN" w:eastAsia="en-IN" w:bidi="hi-IN"/>
              </w:rPr>
              <w:t xml:space="preserve"> </w:t>
            </w:r>
            <w:r w:rsidRPr="000A26A5">
              <w:rPr>
                <w:rFonts w:eastAsia="Times New Roman"/>
                <w:b/>
                <w:bCs/>
                <w:color w:val="000000"/>
                <w:sz w:val="20"/>
                <w:szCs w:val="20"/>
                <w:lang w:val="en-IN" w:eastAsia="en-IN" w:bidi="hi-IN"/>
              </w:rPr>
              <w:t>/lot/job)</w:t>
            </w:r>
          </w:p>
        </w:tc>
        <w:tc>
          <w:tcPr>
            <w:tcW w:w="1565" w:type="dxa"/>
            <w:shd w:val="clear" w:color="auto" w:fill="auto"/>
            <w:vAlign w:val="center"/>
            <w:hideMark/>
          </w:tcPr>
          <w:p w14:paraId="54CE17AE" w14:textId="77777777" w:rsidR="000A26A5" w:rsidRPr="000A26A5" w:rsidRDefault="000A26A5" w:rsidP="000A26A5">
            <w:pPr>
              <w:widowControl/>
              <w:autoSpaceDE/>
              <w:autoSpaceDN/>
              <w:jc w:val="center"/>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Unit Price (inclusive of all applicable</w:t>
            </w:r>
            <w:r w:rsidRPr="000A26A5">
              <w:rPr>
                <w:rFonts w:eastAsia="Times New Roman"/>
                <w:b/>
                <w:bCs/>
                <w:color w:val="000000"/>
                <w:sz w:val="20"/>
                <w:szCs w:val="20"/>
                <w:lang w:val="en-IN" w:eastAsia="en-IN" w:bidi="hi-IN"/>
              </w:rPr>
              <w:br/>
              <w:t>taxes)</w:t>
            </w:r>
          </w:p>
        </w:tc>
        <w:tc>
          <w:tcPr>
            <w:tcW w:w="1696" w:type="dxa"/>
            <w:shd w:val="clear" w:color="auto" w:fill="auto"/>
            <w:vAlign w:val="center"/>
            <w:hideMark/>
          </w:tcPr>
          <w:p w14:paraId="016F5B63" w14:textId="77777777" w:rsidR="000A26A5" w:rsidRPr="000A26A5" w:rsidRDefault="000A26A5" w:rsidP="000A26A5">
            <w:pPr>
              <w:widowControl/>
              <w:autoSpaceDE/>
              <w:autoSpaceDN/>
              <w:jc w:val="center"/>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Total Price (inclusive of all applicable</w:t>
            </w:r>
            <w:r w:rsidRPr="000A26A5">
              <w:rPr>
                <w:rFonts w:eastAsia="Times New Roman"/>
                <w:b/>
                <w:bCs/>
                <w:color w:val="000000"/>
                <w:sz w:val="20"/>
                <w:szCs w:val="20"/>
                <w:lang w:val="en-IN" w:eastAsia="en-IN" w:bidi="hi-IN"/>
              </w:rPr>
              <w:br/>
              <w:t>taxes)</w:t>
            </w:r>
          </w:p>
        </w:tc>
      </w:tr>
      <w:tr w:rsidR="004325A9" w:rsidRPr="000A26A5" w14:paraId="021DA5A1" w14:textId="77777777" w:rsidTr="004325A9">
        <w:trPr>
          <w:trHeight w:val="290"/>
        </w:trPr>
        <w:tc>
          <w:tcPr>
            <w:tcW w:w="8926" w:type="dxa"/>
            <w:gridSpan w:val="5"/>
            <w:shd w:val="clear" w:color="auto" w:fill="auto"/>
            <w:noWrap/>
            <w:vAlign w:val="center"/>
            <w:hideMark/>
          </w:tcPr>
          <w:p w14:paraId="440F6FE0" w14:textId="77777777" w:rsidR="000A26A5" w:rsidRPr="000A26A5" w:rsidRDefault="000A26A5" w:rsidP="000A26A5">
            <w:pPr>
              <w:widowControl/>
              <w:autoSpaceDE/>
              <w:autoSpaceDN/>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HVAC</w:t>
            </w:r>
          </w:p>
        </w:tc>
        <w:tc>
          <w:tcPr>
            <w:tcW w:w="1696" w:type="dxa"/>
            <w:shd w:val="clear" w:color="auto" w:fill="auto"/>
            <w:noWrap/>
            <w:vAlign w:val="bottom"/>
            <w:hideMark/>
          </w:tcPr>
          <w:p w14:paraId="1F43ABAC" w14:textId="77777777" w:rsidR="000A26A5" w:rsidRPr="000A26A5" w:rsidRDefault="000A26A5" w:rsidP="000A26A5">
            <w:pPr>
              <w:widowControl/>
              <w:autoSpaceDE/>
              <w:autoSpaceDN/>
              <w:jc w:val="center"/>
              <w:rPr>
                <w:rFonts w:eastAsia="Times New Roman"/>
                <w:color w:val="000000"/>
                <w:sz w:val="20"/>
                <w:szCs w:val="20"/>
                <w:lang w:val="en-IN" w:eastAsia="en-IN" w:bidi="hi-IN"/>
              </w:rPr>
            </w:pPr>
          </w:p>
        </w:tc>
      </w:tr>
      <w:tr w:rsidR="000A26A5" w:rsidRPr="000A26A5" w14:paraId="09CD11E0" w14:textId="77777777" w:rsidTr="004325A9">
        <w:trPr>
          <w:trHeight w:val="645"/>
        </w:trPr>
        <w:tc>
          <w:tcPr>
            <w:tcW w:w="903" w:type="dxa"/>
            <w:shd w:val="clear" w:color="auto" w:fill="auto"/>
            <w:noWrap/>
            <w:vAlign w:val="center"/>
            <w:hideMark/>
          </w:tcPr>
          <w:p w14:paraId="4667B12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3765" w:type="dxa"/>
            <w:shd w:val="clear" w:color="auto" w:fill="auto"/>
            <w:noWrap/>
            <w:vAlign w:val="center"/>
            <w:hideMark/>
          </w:tcPr>
          <w:p w14:paraId="13052B8D"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Thermal Insulation for Ducting </w:t>
            </w:r>
          </w:p>
        </w:tc>
        <w:tc>
          <w:tcPr>
            <w:tcW w:w="1506" w:type="dxa"/>
            <w:shd w:val="clear" w:color="auto" w:fill="auto"/>
            <w:noWrap/>
            <w:vAlign w:val="center"/>
            <w:hideMark/>
          </w:tcPr>
          <w:p w14:paraId="486471A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Sqft</w:t>
            </w:r>
          </w:p>
        </w:tc>
        <w:tc>
          <w:tcPr>
            <w:tcW w:w="1187" w:type="dxa"/>
            <w:shd w:val="clear" w:color="auto" w:fill="auto"/>
            <w:noWrap/>
            <w:vAlign w:val="center"/>
            <w:hideMark/>
          </w:tcPr>
          <w:p w14:paraId="5069CF3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900</w:t>
            </w:r>
          </w:p>
        </w:tc>
        <w:tc>
          <w:tcPr>
            <w:tcW w:w="1565" w:type="dxa"/>
            <w:shd w:val="clear" w:color="auto" w:fill="auto"/>
            <w:noWrap/>
            <w:vAlign w:val="center"/>
            <w:hideMark/>
          </w:tcPr>
          <w:p w14:paraId="063E605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2203E0A0"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1C7251CF" w14:textId="77777777" w:rsidTr="004325A9">
        <w:trPr>
          <w:trHeight w:val="780"/>
        </w:trPr>
        <w:tc>
          <w:tcPr>
            <w:tcW w:w="903" w:type="dxa"/>
            <w:shd w:val="clear" w:color="auto" w:fill="auto"/>
            <w:noWrap/>
            <w:vAlign w:val="center"/>
            <w:hideMark/>
          </w:tcPr>
          <w:p w14:paraId="1B337740"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3765" w:type="dxa"/>
            <w:shd w:val="clear" w:color="auto" w:fill="auto"/>
            <w:vAlign w:val="center"/>
            <w:hideMark/>
          </w:tcPr>
          <w:p w14:paraId="2072808F"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Ducting </w:t>
            </w:r>
            <w:r w:rsidRPr="000A26A5">
              <w:rPr>
                <w:rFonts w:eastAsia="Times New Roman"/>
                <w:color w:val="000000"/>
                <w:sz w:val="20"/>
                <w:szCs w:val="20"/>
                <w:lang w:val="en-IN" w:eastAsia="en-IN" w:bidi="hi-IN"/>
              </w:rPr>
              <w:br/>
              <w:t>(Internal Exhaust Ducting completed , external ducting needs to be done)</w:t>
            </w:r>
          </w:p>
        </w:tc>
        <w:tc>
          <w:tcPr>
            <w:tcW w:w="1506" w:type="dxa"/>
            <w:shd w:val="clear" w:color="auto" w:fill="auto"/>
            <w:noWrap/>
            <w:vAlign w:val="center"/>
            <w:hideMark/>
          </w:tcPr>
          <w:p w14:paraId="63BAAB2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Sqft</w:t>
            </w:r>
          </w:p>
        </w:tc>
        <w:tc>
          <w:tcPr>
            <w:tcW w:w="1187" w:type="dxa"/>
            <w:shd w:val="clear" w:color="auto" w:fill="auto"/>
            <w:noWrap/>
            <w:vAlign w:val="center"/>
            <w:hideMark/>
          </w:tcPr>
          <w:p w14:paraId="0B45537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500</w:t>
            </w:r>
          </w:p>
        </w:tc>
        <w:tc>
          <w:tcPr>
            <w:tcW w:w="1565" w:type="dxa"/>
            <w:shd w:val="clear" w:color="auto" w:fill="auto"/>
            <w:noWrap/>
            <w:vAlign w:val="center"/>
            <w:hideMark/>
          </w:tcPr>
          <w:p w14:paraId="7D9F8A3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6C874516"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7EDA5459" w14:textId="77777777" w:rsidTr="004325A9">
        <w:trPr>
          <w:trHeight w:val="645"/>
        </w:trPr>
        <w:tc>
          <w:tcPr>
            <w:tcW w:w="903" w:type="dxa"/>
            <w:shd w:val="clear" w:color="auto" w:fill="auto"/>
            <w:noWrap/>
            <w:vAlign w:val="center"/>
            <w:hideMark/>
          </w:tcPr>
          <w:p w14:paraId="68B92C9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3</w:t>
            </w:r>
          </w:p>
        </w:tc>
        <w:tc>
          <w:tcPr>
            <w:tcW w:w="3765" w:type="dxa"/>
            <w:shd w:val="clear" w:color="auto" w:fill="auto"/>
            <w:vAlign w:val="center"/>
            <w:hideMark/>
          </w:tcPr>
          <w:p w14:paraId="22EFA3A0" w14:textId="6072506A"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 HEPA </w:t>
            </w:r>
            <w:r w:rsidR="00580228" w:rsidRPr="000A26A5">
              <w:rPr>
                <w:rFonts w:eastAsia="Times New Roman"/>
                <w:color w:val="000000"/>
                <w:sz w:val="20"/>
                <w:szCs w:val="20"/>
                <w:lang w:val="en-IN" w:eastAsia="en-IN" w:bidi="hi-IN"/>
              </w:rPr>
              <w:t>Filter(H</w:t>
            </w:r>
            <w:r w:rsidRPr="000A26A5">
              <w:rPr>
                <w:rFonts w:eastAsia="Times New Roman"/>
                <w:color w:val="000000"/>
                <w:sz w:val="20"/>
                <w:szCs w:val="20"/>
                <w:lang w:val="en-IN" w:eastAsia="en-IN" w:bidi="hi-IN"/>
              </w:rPr>
              <w:t xml:space="preserve">14) </w:t>
            </w:r>
            <w:r w:rsidR="00580228">
              <w:rPr>
                <w:rFonts w:eastAsia="Times New Roman"/>
                <w:color w:val="000000"/>
                <w:sz w:val="20"/>
                <w:szCs w:val="20"/>
                <w:lang w:val="en-IN" w:eastAsia="en-IN" w:bidi="hi-IN"/>
              </w:rPr>
              <w:t xml:space="preserve">with </w:t>
            </w:r>
            <w:r w:rsidR="00755F2B">
              <w:rPr>
                <w:rFonts w:eastAsia="Times New Roman"/>
                <w:color w:val="000000"/>
                <w:sz w:val="20"/>
                <w:szCs w:val="20"/>
                <w:lang w:val="en-IN" w:eastAsia="en-IN" w:bidi="hi-IN"/>
              </w:rPr>
              <w:t xml:space="preserve">containment </w:t>
            </w:r>
            <w:r w:rsidR="00755F2B" w:rsidRPr="000A26A5">
              <w:rPr>
                <w:rFonts w:eastAsia="Times New Roman"/>
                <w:color w:val="000000"/>
                <w:sz w:val="20"/>
                <w:szCs w:val="20"/>
                <w:lang w:val="en-IN" w:eastAsia="en-IN" w:bidi="hi-IN"/>
              </w:rPr>
              <w:t xml:space="preserve">Housing </w:t>
            </w:r>
            <w:r w:rsidR="00755F2B">
              <w:rPr>
                <w:rFonts w:eastAsia="Times New Roman"/>
                <w:color w:val="000000"/>
                <w:sz w:val="20"/>
                <w:szCs w:val="20"/>
                <w:lang w:val="en-IN" w:eastAsia="en-IN" w:bidi="hi-IN"/>
              </w:rPr>
              <w:t>&amp;</w:t>
            </w:r>
            <w:r w:rsidRPr="000A26A5">
              <w:rPr>
                <w:rFonts w:eastAsia="Times New Roman"/>
                <w:color w:val="000000"/>
                <w:sz w:val="20"/>
                <w:szCs w:val="20"/>
                <w:lang w:val="en-IN" w:eastAsia="en-IN" w:bidi="hi-IN"/>
              </w:rPr>
              <w:t xml:space="preserve"> Test elbow port </w:t>
            </w:r>
          </w:p>
        </w:tc>
        <w:tc>
          <w:tcPr>
            <w:tcW w:w="1506" w:type="dxa"/>
            <w:shd w:val="clear" w:color="auto" w:fill="auto"/>
            <w:vAlign w:val="center"/>
            <w:hideMark/>
          </w:tcPr>
          <w:p w14:paraId="5E64E8A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vAlign w:val="center"/>
            <w:hideMark/>
          </w:tcPr>
          <w:p w14:paraId="603DF2A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439211E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55C4ED8E"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388E52BE" w14:textId="77777777" w:rsidTr="004325A9">
        <w:trPr>
          <w:trHeight w:val="645"/>
        </w:trPr>
        <w:tc>
          <w:tcPr>
            <w:tcW w:w="903" w:type="dxa"/>
            <w:shd w:val="clear" w:color="auto" w:fill="auto"/>
            <w:noWrap/>
            <w:vAlign w:val="center"/>
            <w:hideMark/>
          </w:tcPr>
          <w:p w14:paraId="18E2CC87"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4</w:t>
            </w:r>
          </w:p>
        </w:tc>
        <w:tc>
          <w:tcPr>
            <w:tcW w:w="3765" w:type="dxa"/>
            <w:shd w:val="clear" w:color="auto" w:fill="auto"/>
            <w:noWrap/>
            <w:vAlign w:val="center"/>
            <w:hideMark/>
          </w:tcPr>
          <w:p w14:paraId="4FCD03A0"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Diffusers, Grills </w:t>
            </w:r>
          </w:p>
        </w:tc>
        <w:tc>
          <w:tcPr>
            <w:tcW w:w="1506" w:type="dxa"/>
            <w:shd w:val="clear" w:color="auto" w:fill="auto"/>
            <w:vAlign w:val="center"/>
            <w:hideMark/>
          </w:tcPr>
          <w:p w14:paraId="0710EDE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vAlign w:val="center"/>
            <w:hideMark/>
          </w:tcPr>
          <w:p w14:paraId="2F82F25C"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10</w:t>
            </w:r>
          </w:p>
        </w:tc>
        <w:tc>
          <w:tcPr>
            <w:tcW w:w="1565" w:type="dxa"/>
            <w:shd w:val="clear" w:color="auto" w:fill="auto"/>
            <w:noWrap/>
            <w:vAlign w:val="center"/>
            <w:hideMark/>
          </w:tcPr>
          <w:p w14:paraId="4D98858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6F480254"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1D59319B" w14:textId="77777777" w:rsidTr="004325A9">
        <w:trPr>
          <w:trHeight w:val="645"/>
        </w:trPr>
        <w:tc>
          <w:tcPr>
            <w:tcW w:w="903" w:type="dxa"/>
            <w:shd w:val="clear" w:color="auto" w:fill="auto"/>
            <w:noWrap/>
            <w:vAlign w:val="center"/>
            <w:hideMark/>
          </w:tcPr>
          <w:p w14:paraId="4709112C"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5</w:t>
            </w:r>
          </w:p>
        </w:tc>
        <w:tc>
          <w:tcPr>
            <w:tcW w:w="3765" w:type="dxa"/>
            <w:shd w:val="clear" w:color="auto" w:fill="auto"/>
            <w:noWrap/>
            <w:vAlign w:val="center"/>
            <w:hideMark/>
          </w:tcPr>
          <w:p w14:paraId="41E4B022"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Airtight and Gastight Isolation Dampers </w:t>
            </w:r>
          </w:p>
        </w:tc>
        <w:tc>
          <w:tcPr>
            <w:tcW w:w="1506" w:type="dxa"/>
            <w:shd w:val="clear" w:color="auto" w:fill="auto"/>
            <w:vAlign w:val="center"/>
            <w:hideMark/>
          </w:tcPr>
          <w:p w14:paraId="7D45D87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vAlign w:val="center"/>
            <w:hideMark/>
          </w:tcPr>
          <w:p w14:paraId="7B8D944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4</w:t>
            </w:r>
          </w:p>
        </w:tc>
        <w:tc>
          <w:tcPr>
            <w:tcW w:w="1565" w:type="dxa"/>
            <w:shd w:val="clear" w:color="auto" w:fill="auto"/>
            <w:noWrap/>
            <w:vAlign w:val="center"/>
            <w:hideMark/>
          </w:tcPr>
          <w:p w14:paraId="017E8C90"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6EE33445"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2725F806" w14:textId="77777777" w:rsidTr="004325A9">
        <w:trPr>
          <w:trHeight w:val="645"/>
        </w:trPr>
        <w:tc>
          <w:tcPr>
            <w:tcW w:w="903" w:type="dxa"/>
            <w:shd w:val="clear" w:color="auto" w:fill="auto"/>
            <w:noWrap/>
            <w:vAlign w:val="center"/>
            <w:hideMark/>
          </w:tcPr>
          <w:p w14:paraId="01D0D3F7"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6</w:t>
            </w:r>
          </w:p>
        </w:tc>
        <w:tc>
          <w:tcPr>
            <w:tcW w:w="3765" w:type="dxa"/>
            <w:shd w:val="clear" w:color="auto" w:fill="auto"/>
            <w:noWrap/>
            <w:vAlign w:val="center"/>
            <w:hideMark/>
          </w:tcPr>
          <w:p w14:paraId="4360573D"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VAV, Dampers(VCDs, Low Leakage dampers) </w:t>
            </w:r>
          </w:p>
        </w:tc>
        <w:tc>
          <w:tcPr>
            <w:tcW w:w="1506" w:type="dxa"/>
            <w:shd w:val="clear" w:color="auto" w:fill="auto"/>
            <w:vAlign w:val="center"/>
            <w:hideMark/>
          </w:tcPr>
          <w:p w14:paraId="61FF94F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vAlign w:val="center"/>
            <w:hideMark/>
          </w:tcPr>
          <w:p w14:paraId="250244A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12</w:t>
            </w:r>
          </w:p>
        </w:tc>
        <w:tc>
          <w:tcPr>
            <w:tcW w:w="1565" w:type="dxa"/>
            <w:shd w:val="clear" w:color="auto" w:fill="auto"/>
            <w:noWrap/>
            <w:vAlign w:val="center"/>
            <w:hideMark/>
          </w:tcPr>
          <w:p w14:paraId="6310D01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170B4A16"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034FB4D9" w14:textId="77777777" w:rsidTr="004325A9">
        <w:trPr>
          <w:trHeight w:val="645"/>
        </w:trPr>
        <w:tc>
          <w:tcPr>
            <w:tcW w:w="903" w:type="dxa"/>
            <w:shd w:val="clear" w:color="auto" w:fill="auto"/>
            <w:noWrap/>
            <w:vAlign w:val="center"/>
            <w:hideMark/>
          </w:tcPr>
          <w:p w14:paraId="76A8C35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7</w:t>
            </w:r>
          </w:p>
        </w:tc>
        <w:tc>
          <w:tcPr>
            <w:tcW w:w="3765" w:type="dxa"/>
            <w:shd w:val="clear" w:color="auto" w:fill="auto"/>
            <w:noWrap/>
            <w:vAlign w:val="center"/>
            <w:hideMark/>
          </w:tcPr>
          <w:p w14:paraId="435AAD2F"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Fire Dampers </w:t>
            </w:r>
          </w:p>
        </w:tc>
        <w:tc>
          <w:tcPr>
            <w:tcW w:w="1506" w:type="dxa"/>
            <w:shd w:val="clear" w:color="auto" w:fill="auto"/>
            <w:vAlign w:val="center"/>
            <w:hideMark/>
          </w:tcPr>
          <w:p w14:paraId="08B2B02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vAlign w:val="center"/>
            <w:hideMark/>
          </w:tcPr>
          <w:p w14:paraId="4A1BA37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1565" w:type="dxa"/>
            <w:shd w:val="clear" w:color="auto" w:fill="auto"/>
            <w:noWrap/>
            <w:vAlign w:val="center"/>
            <w:hideMark/>
          </w:tcPr>
          <w:p w14:paraId="215B4FB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470E1BDC"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592C2847" w14:textId="77777777" w:rsidTr="004325A9">
        <w:trPr>
          <w:trHeight w:val="645"/>
        </w:trPr>
        <w:tc>
          <w:tcPr>
            <w:tcW w:w="903" w:type="dxa"/>
            <w:shd w:val="clear" w:color="auto" w:fill="auto"/>
            <w:noWrap/>
            <w:vAlign w:val="center"/>
            <w:hideMark/>
          </w:tcPr>
          <w:p w14:paraId="23D987D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8</w:t>
            </w:r>
          </w:p>
        </w:tc>
        <w:tc>
          <w:tcPr>
            <w:tcW w:w="3765" w:type="dxa"/>
            <w:shd w:val="clear" w:color="auto" w:fill="auto"/>
            <w:noWrap/>
            <w:vAlign w:val="center"/>
            <w:hideMark/>
          </w:tcPr>
          <w:p w14:paraId="6B3D97AD"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Magnehelic Gauge </w:t>
            </w:r>
          </w:p>
        </w:tc>
        <w:tc>
          <w:tcPr>
            <w:tcW w:w="1506" w:type="dxa"/>
            <w:shd w:val="clear" w:color="auto" w:fill="auto"/>
            <w:vAlign w:val="center"/>
            <w:hideMark/>
          </w:tcPr>
          <w:p w14:paraId="34F0C4C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vAlign w:val="center"/>
            <w:hideMark/>
          </w:tcPr>
          <w:p w14:paraId="13B8F22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3</w:t>
            </w:r>
          </w:p>
        </w:tc>
        <w:tc>
          <w:tcPr>
            <w:tcW w:w="1565" w:type="dxa"/>
            <w:shd w:val="clear" w:color="auto" w:fill="auto"/>
            <w:noWrap/>
            <w:vAlign w:val="center"/>
            <w:hideMark/>
          </w:tcPr>
          <w:p w14:paraId="392EE4C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570AECD2"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70C8436C" w14:textId="77777777" w:rsidTr="004325A9">
        <w:trPr>
          <w:trHeight w:val="645"/>
        </w:trPr>
        <w:tc>
          <w:tcPr>
            <w:tcW w:w="903" w:type="dxa"/>
            <w:shd w:val="clear" w:color="auto" w:fill="auto"/>
            <w:noWrap/>
            <w:vAlign w:val="center"/>
            <w:hideMark/>
          </w:tcPr>
          <w:p w14:paraId="0E120C87"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9</w:t>
            </w:r>
          </w:p>
        </w:tc>
        <w:tc>
          <w:tcPr>
            <w:tcW w:w="3765" w:type="dxa"/>
            <w:shd w:val="clear" w:color="auto" w:fill="auto"/>
            <w:vAlign w:val="center"/>
            <w:hideMark/>
          </w:tcPr>
          <w:p w14:paraId="65775DA0"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HEPA filter with BIBO Indigenous with Test elbow port</w:t>
            </w:r>
          </w:p>
        </w:tc>
        <w:tc>
          <w:tcPr>
            <w:tcW w:w="1506" w:type="dxa"/>
            <w:shd w:val="clear" w:color="auto" w:fill="auto"/>
            <w:vAlign w:val="center"/>
            <w:hideMark/>
          </w:tcPr>
          <w:p w14:paraId="2F4FA10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vAlign w:val="center"/>
            <w:hideMark/>
          </w:tcPr>
          <w:p w14:paraId="1CE0BA6C"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745C7BE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1B0A2F60"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1039EED8" w14:textId="77777777" w:rsidTr="004325A9">
        <w:trPr>
          <w:trHeight w:val="645"/>
        </w:trPr>
        <w:tc>
          <w:tcPr>
            <w:tcW w:w="903" w:type="dxa"/>
            <w:shd w:val="clear" w:color="auto" w:fill="auto"/>
            <w:noWrap/>
            <w:vAlign w:val="center"/>
            <w:hideMark/>
          </w:tcPr>
          <w:p w14:paraId="4DCF865C"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10</w:t>
            </w:r>
          </w:p>
        </w:tc>
        <w:tc>
          <w:tcPr>
            <w:tcW w:w="3765" w:type="dxa"/>
            <w:shd w:val="clear" w:color="auto" w:fill="auto"/>
            <w:noWrap/>
            <w:vAlign w:val="center"/>
            <w:hideMark/>
          </w:tcPr>
          <w:p w14:paraId="2D6268A4"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AHU and Ventilation Units </w:t>
            </w:r>
          </w:p>
        </w:tc>
        <w:tc>
          <w:tcPr>
            <w:tcW w:w="1506" w:type="dxa"/>
            <w:shd w:val="clear" w:color="auto" w:fill="auto"/>
            <w:vAlign w:val="center"/>
            <w:hideMark/>
          </w:tcPr>
          <w:p w14:paraId="335520A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vAlign w:val="center"/>
            <w:hideMark/>
          </w:tcPr>
          <w:p w14:paraId="63D2DF5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1565" w:type="dxa"/>
            <w:shd w:val="clear" w:color="auto" w:fill="auto"/>
            <w:noWrap/>
            <w:vAlign w:val="center"/>
            <w:hideMark/>
          </w:tcPr>
          <w:p w14:paraId="2BCFE92C"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62311686"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11A063B7" w14:textId="77777777" w:rsidTr="004325A9">
        <w:trPr>
          <w:trHeight w:val="645"/>
        </w:trPr>
        <w:tc>
          <w:tcPr>
            <w:tcW w:w="903" w:type="dxa"/>
            <w:shd w:val="clear" w:color="auto" w:fill="auto"/>
            <w:noWrap/>
            <w:vAlign w:val="center"/>
            <w:hideMark/>
          </w:tcPr>
          <w:p w14:paraId="198C97F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11</w:t>
            </w:r>
          </w:p>
        </w:tc>
        <w:tc>
          <w:tcPr>
            <w:tcW w:w="3765" w:type="dxa"/>
            <w:shd w:val="clear" w:color="auto" w:fill="auto"/>
            <w:noWrap/>
            <w:vAlign w:val="center"/>
            <w:hideMark/>
          </w:tcPr>
          <w:p w14:paraId="41AF44E9"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AHU Filters( G4, F7) </w:t>
            </w:r>
          </w:p>
        </w:tc>
        <w:tc>
          <w:tcPr>
            <w:tcW w:w="1506" w:type="dxa"/>
            <w:shd w:val="clear" w:color="auto" w:fill="auto"/>
            <w:vAlign w:val="center"/>
            <w:hideMark/>
          </w:tcPr>
          <w:p w14:paraId="7BF3787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vAlign w:val="center"/>
            <w:hideMark/>
          </w:tcPr>
          <w:p w14:paraId="4661FEB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1565" w:type="dxa"/>
            <w:shd w:val="clear" w:color="auto" w:fill="auto"/>
            <w:noWrap/>
            <w:vAlign w:val="center"/>
            <w:hideMark/>
          </w:tcPr>
          <w:p w14:paraId="3875B26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164935C4"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3A044A4D" w14:textId="77777777" w:rsidTr="004325A9">
        <w:trPr>
          <w:trHeight w:val="645"/>
        </w:trPr>
        <w:tc>
          <w:tcPr>
            <w:tcW w:w="903" w:type="dxa"/>
            <w:shd w:val="clear" w:color="auto" w:fill="auto"/>
            <w:noWrap/>
            <w:vAlign w:val="center"/>
            <w:hideMark/>
          </w:tcPr>
          <w:p w14:paraId="511E303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12</w:t>
            </w:r>
          </w:p>
        </w:tc>
        <w:tc>
          <w:tcPr>
            <w:tcW w:w="3765" w:type="dxa"/>
            <w:shd w:val="clear" w:color="auto" w:fill="auto"/>
            <w:noWrap/>
            <w:vAlign w:val="center"/>
            <w:hideMark/>
          </w:tcPr>
          <w:p w14:paraId="0E2C3B19"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AHU Fan/Blower </w:t>
            </w:r>
          </w:p>
        </w:tc>
        <w:tc>
          <w:tcPr>
            <w:tcW w:w="1506" w:type="dxa"/>
            <w:shd w:val="clear" w:color="auto" w:fill="auto"/>
            <w:vAlign w:val="center"/>
            <w:hideMark/>
          </w:tcPr>
          <w:p w14:paraId="22AC0B96" w14:textId="77777777" w:rsid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p w14:paraId="24B7F6CA" w14:textId="77777777" w:rsidR="00015D41" w:rsidRPr="00015D41" w:rsidRDefault="00015D41" w:rsidP="00015D41">
            <w:pPr>
              <w:rPr>
                <w:rFonts w:eastAsia="Times New Roman"/>
                <w:sz w:val="20"/>
                <w:szCs w:val="20"/>
                <w:lang w:val="en-IN" w:eastAsia="en-IN" w:bidi="hi-IN"/>
              </w:rPr>
            </w:pPr>
          </w:p>
          <w:p w14:paraId="0D14C027" w14:textId="77777777" w:rsidR="00015D41" w:rsidRPr="00015D41" w:rsidRDefault="00015D41" w:rsidP="00015D41">
            <w:pPr>
              <w:rPr>
                <w:rFonts w:eastAsia="Times New Roman"/>
                <w:sz w:val="20"/>
                <w:szCs w:val="20"/>
                <w:lang w:val="en-IN" w:eastAsia="en-IN" w:bidi="hi-IN"/>
              </w:rPr>
            </w:pPr>
          </w:p>
          <w:p w14:paraId="09D95BBF" w14:textId="77777777" w:rsidR="00015D41" w:rsidRPr="00015D41" w:rsidRDefault="00015D41" w:rsidP="00015D41">
            <w:pPr>
              <w:rPr>
                <w:rFonts w:eastAsia="Times New Roman"/>
                <w:sz w:val="20"/>
                <w:szCs w:val="20"/>
                <w:lang w:val="en-IN" w:eastAsia="en-IN" w:bidi="hi-IN"/>
              </w:rPr>
            </w:pPr>
          </w:p>
          <w:p w14:paraId="321D8503" w14:textId="77777777" w:rsidR="00015D41" w:rsidRDefault="00015D41" w:rsidP="00015D41">
            <w:pPr>
              <w:rPr>
                <w:rFonts w:eastAsia="Times New Roman"/>
                <w:color w:val="000000"/>
                <w:sz w:val="20"/>
                <w:szCs w:val="20"/>
                <w:lang w:val="en-IN" w:eastAsia="en-IN" w:bidi="hi-IN"/>
              </w:rPr>
            </w:pPr>
          </w:p>
          <w:p w14:paraId="477D8734" w14:textId="77777777" w:rsidR="00015D41" w:rsidRPr="00015D41" w:rsidRDefault="00015D41" w:rsidP="00015D41">
            <w:pPr>
              <w:rPr>
                <w:rFonts w:eastAsia="Times New Roman"/>
                <w:sz w:val="20"/>
                <w:szCs w:val="20"/>
                <w:lang w:val="en-IN" w:eastAsia="en-IN" w:bidi="hi-IN"/>
              </w:rPr>
            </w:pPr>
          </w:p>
          <w:p w14:paraId="51E3D964" w14:textId="31849CBB" w:rsidR="00015D41" w:rsidRPr="00015D41" w:rsidRDefault="00015D41" w:rsidP="00015D41">
            <w:pPr>
              <w:rPr>
                <w:rFonts w:eastAsia="Times New Roman"/>
                <w:sz w:val="20"/>
                <w:szCs w:val="20"/>
                <w:lang w:val="en-IN" w:eastAsia="en-IN" w:bidi="hi-IN"/>
              </w:rPr>
            </w:pPr>
          </w:p>
        </w:tc>
        <w:tc>
          <w:tcPr>
            <w:tcW w:w="1187" w:type="dxa"/>
            <w:shd w:val="clear" w:color="auto" w:fill="auto"/>
            <w:noWrap/>
            <w:vAlign w:val="center"/>
            <w:hideMark/>
          </w:tcPr>
          <w:p w14:paraId="2D17AAB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lastRenderedPageBreak/>
              <w:t>2</w:t>
            </w:r>
          </w:p>
        </w:tc>
        <w:tc>
          <w:tcPr>
            <w:tcW w:w="1565" w:type="dxa"/>
            <w:shd w:val="clear" w:color="auto" w:fill="auto"/>
            <w:noWrap/>
            <w:vAlign w:val="center"/>
            <w:hideMark/>
          </w:tcPr>
          <w:p w14:paraId="7FFD231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2D37354B"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1135E75D" w14:textId="77777777" w:rsidTr="004325A9">
        <w:trPr>
          <w:trHeight w:val="840"/>
        </w:trPr>
        <w:tc>
          <w:tcPr>
            <w:tcW w:w="903" w:type="dxa"/>
            <w:shd w:val="clear" w:color="auto" w:fill="auto"/>
            <w:noWrap/>
            <w:vAlign w:val="center"/>
            <w:hideMark/>
          </w:tcPr>
          <w:p w14:paraId="51A32D7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13</w:t>
            </w:r>
          </w:p>
        </w:tc>
        <w:tc>
          <w:tcPr>
            <w:tcW w:w="3765" w:type="dxa"/>
            <w:shd w:val="clear" w:color="auto" w:fill="auto"/>
            <w:hideMark/>
          </w:tcPr>
          <w:p w14:paraId="7C13D843"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Motor (Including Spares)</w:t>
            </w:r>
            <w:r w:rsidRPr="000A26A5">
              <w:rPr>
                <w:rFonts w:eastAsia="Times New Roman"/>
                <w:color w:val="000000"/>
                <w:sz w:val="20"/>
                <w:szCs w:val="20"/>
                <w:lang w:val="en-IN" w:eastAsia="en-IN" w:bidi="hi-IN"/>
              </w:rPr>
              <w:br/>
              <w:t>1. 1 No. for supply and Exhaust each</w:t>
            </w:r>
            <w:r w:rsidRPr="000A26A5">
              <w:rPr>
                <w:rFonts w:eastAsia="Times New Roman"/>
                <w:color w:val="000000"/>
                <w:sz w:val="20"/>
                <w:szCs w:val="20"/>
                <w:lang w:val="en-IN" w:eastAsia="en-IN" w:bidi="hi-IN"/>
              </w:rPr>
              <w:br/>
              <w:t>2. 1 No. for spare supply and Exhaust Each</w:t>
            </w:r>
          </w:p>
        </w:tc>
        <w:tc>
          <w:tcPr>
            <w:tcW w:w="1506" w:type="dxa"/>
            <w:shd w:val="clear" w:color="auto" w:fill="auto"/>
            <w:vAlign w:val="center"/>
            <w:hideMark/>
          </w:tcPr>
          <w:p w14:paraId="205C7EB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vAlign w:val="center"/>
            <w:hideMark/>
          </w:tcPr>
          <w:p w14:paraId="177646C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4</w:t>
            </w:r>
          </w:p>
        </w:tc>
        <w:tc>
          <w:tcPr>
            <w:tcW w:w="1565" w:type="dxa"/>
            <w:shd w:val="clear" w:color="auto" w:fill="auto"/>
            <w:noWrap/>
            <w:vAlign w:val="center"/>
            <w:hideMark/>
          </w:tcPr>
          <w:p w14:paraId="2F859297"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325565FA"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68E35F42" w14:textId="77777777" w:rsidTr="004325A9">
        <w:trPr>
          <w:trHeight w:val="645"/>
        </w:trPr>
        <w:tc>
          <w:tcPr>
            <w:tcW w:w="903" w:type="dxa"/>
            <w:shd w:val="clear" w:color="auto" w:fill="auto"/>
            <w:noWrap/>
            <w:vAlign w:val="center"/>
            <w:hideMark/>
          </w:tcPr>
          <w:p w14:paraId="5BF98F7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14</w:t>
            </w:r>
          </w:p>
        </w:tc>
        <w:tc>
          <w:tcPr>
            <w:tcW w:w="3765" w:type="dxa"/>
            <w:shd w:val="clear" w:color="auto" w:fill="auto"/>
            <w:noWrap/>
            <w:hideMark/>
          </w:tcPr>
          <w:p w14:paraId="10016FF2"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Condensing Unit</w:t>
            </w:r>
          </w:p>
        </w:tc>
        <w:tc>
          <w:tcPr>
            <w:tcW w:w="1506" w:type="dxa"/>
            <w:shd w:val="clear" w:color="auto" w:fill="auto"/>
            <w:vAlign w:val="center"/>
            <w:hideMark/>
          </w:tcPr>
          <w:p w14:paraId="223054B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vAlign w:val="center"/>
            <w:hideMark/>
          </w:tcPr>
          <w:p w14:paraId="332F5E27"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1565" w:type="dxa"/>
            <w:shd w:val="clear" w:color="auto" w:fill="auto"/>
            <w:noWrap/>
            <w:vAlign w:val="center"/>
            <w:hideMark/>
          </w:tcPr>
          <w:p w14:paraId="3B3BDE4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02CC0B8A"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057D50E2" w14:textId="77777777" w:rsidTr="004325A9">
        <w:trPr>
          <w:trHeight w:val="645"/>
        </w:trPr>
        <w:tc>
          <w:tcPr>
            <w:tcW w:w="903" w:type="dxa"/>
            <w:shd w:val="clear" w:color="auto" w:fill="auto"/>
            <w:noWrap/>
            <w:vAlign w:val="center"/>
            <w:hideMark/>
          </w:tcPr>
          <w:p w14:paraId="75CA54AC"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15</w:t>
            </w:r>
          </w:p>
        </w:tc>
        <w:tc>
          <w:tcPr>
            <w:tcW w:w="3765" w:type="dxa"/>
            <w:shd w:val="clear" w:color="auto" w:fill="auto"/>
            <w:noWrap/>
            <w:hideMark/>
          </w:tcPr>
          <w:p w14:paraId="6E1F3854" w14:textId="47578386" w:rsidR="000A26A5" w:rsidRPr="000A26A5" w:rsidRDefault="00653336"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Compatible</w:t>
            </w:r>
            <w:r w:rsidR="000A26A5" w:rsidRPr="000A26A5">
              <w:rPr>
                <w:rFonts w:eastAsia="Times New Roman"/>
                <w:color w:val="000000"/>
                <w:sz w:val="20"/>
                <w:szCs w:val="20"/>
                <w:lang w:val="en-IN" w:eastAsia="en-IN" w:bidi="hi-IN"/>
              </w:rPr>
              <w:t xml:space="preserve"> cooling coil </w:t>
            </w:r>
          </w:p>
        </w:tc>
        <w:tc>
          <w:tcPr>
            <w:tcW w:w="1506" w:type="dxa"/>
            <w:shd w:val="clear" w:color="auto" w:fill="auto"/>
            <w:vAlign w:val="center"/>
            <w:hideMark/>
          </w:tcPr>
          <w:p w14:paraId="3EC0D37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187" w:type="dxa"/>
            <w:shd w:val="clear" w:color="auto" w:fill="auto"/>
            <w:noWrap/>
            <w:vAlign w:val="center"/>
            <w:hideMark/>
          </w:tcPr>
          <w:p w14:paraId="067C89A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72BA230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69DE0546"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0751E264" w14:textId="77777777" w:rsidTr="004325A9">
        <w:trPr>
          <w:trHeight w:val="645"/>
        </w:trPr>
        <w:tc>
          <w:tcPr>
            <w:tcW w:w="903" w:type="dxa"/>
            <w:shd w:val="clear" w:color="auto" w:fill="auto"/>
            <w:noWrap/>
            <w:vAlign w:val="center"/>
            <w:hideMark/>
          </w:tcPr>
          <w:p w14:paraId="3394AAA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16</w:t>
            </w:r>
          </w:p>
        </w:tc>
        <w:tc>
          <w:tcPr>
            <w:tcW w:w="3765" w:type="dxa"/>
            <w:shd w:val="clear" w:color="auto" w:fill="auto"/>
            <w:noWrap/>
            <w:vAlign w:val="center"/>
            <w:hideMark/>
          </w:tcPr>
          <w:p w14:paraId="69634CC9"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HVAC Control Valves</w:t>
            </w:r>
          </w:p>
        </w:tc>
        <w:tc>
          <w:tcPr>
            <w:tcW w:w="1506" w:type="dxa"/>
            <w:shd w:val="clear" w:color="auto" w:fill="auto"/>
            <w:vAlign w:val="center"/>
            <w:hideMark/>
          </w:tcPr>
          <w:p w14:paraId="2185BAD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187" w:type="dxa"/>
            <w:shd w:val="clear" w:color="auto" w:fill="auto"/>
            <w:noWrap/>
            <w:vAlign w:val="center"/>
            <w:hideMark/>
          </w:tcPr>
          <w:p w14:paraId="225DEC07"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0834902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638BDAB3"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7C4EB700" w14:textId="77777777" w:rsidTr="004325A9">
        <w:trPr>
          <w:trHeight w:val="645"/>
        </w:trPr>
        <w:tc>
          <w:tcPr>
            <w:tcW w:w="903" w:type="dxa"/>
            <w:shd w:val="clear" w:color="auto" w:fill="auto"/>
            <w:noWrap/>
            <w:vAlign w:val="center"/>
            <w:hideMark/>
          </w:tcPr>
          <w:p w14:paraId="6B66D63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17</w:t>
            </w:r>
          </w:p>
        </w:tc>
        <w:tc>
          <w:tcPr>
            <w:tcW w:w="3765" w:type="dxa"/>
            <w:shd w:val="clear" w:color="auto" w:fill="auto"/>
            <w:noWrap/>
            <w:vAlign w:val="center"/>
            <w:hideMark/>
          </w:tcPr>
          <w:p w14:paraId="6335E00A"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VFD </w:t>
            </w:r>
          </w:p>
        </w:tc>
        <w:tc>
          <w:tcPr>
            <w:tcW w:w="1506" w:type="dxa"/>
            <w:shd w:val="clear" w:color="auto" w:fill="auto"/>
            <w:vAlign w:val="center"/>
            <w:hideMark/>
          </w:tcPr>
          <w:p w14:paraId="24E0BF7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vAlign w:val="center"/>
            <w:hideMark/>
          </w:tcPr>
          <w:p w14:paraId="5D1E1E4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1565" w:type="dxa"/>
            <w:shd w:val="clear" w:color="auto" w:fill="auto"/>
            <w:noWrap/>
            <w:vAlign w:val="center"/>
            <w:hideMark/>
          </w:tcPr>
          <w:p w14:paraId="677C992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320B7330"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3EEED367" w14:textId="77777777" w:rsidTr="004325A9">
        <w:trPr>
          <w:trHeight w:val="900"/>
        </w:trPr>
        <w:tc>
          <w:tcPr>
            <w:tcW w:w="903" w:type="dxa"/>
            <w:shd w:val="clear" w:color="auto" w:fill="auto"/>
            <w:noWrap/>
            <w:vAlign w:val="center"/>
            <w:hideMark/>
          </w:tcPr>
          <w:p w14:paraId="72CF6E8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18</w:t>
            </w:r>
          </w:p>
        </w:tc>
        <w:tc>
          <w:tcPr>
            <w:tcW w:w="3765" w:type="dxa"/>
            <w:shd w:val="clear" w:color="auto" w:fill="auto"/>
            <w:vAlign w:val="center"/>
            <w:hideMark/>
          </w:tcPr>
          <w:p w14:paraId="1AD08192"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BSC ducting with Exhaust blower ( Damper, Pipe, otherducting accessories material and foundation work for exhaust blower )</w:t>
            </w:r>
          </w:p>
        </w:tc>
        <w:tc>
          <w:tcPr>
            <w:tcW w:w="1506" w:type="dxa"/>
            <w:shd w:val="clear" w:color="auto" w:fill="auto"/>
            <w:noWrap/>
            <w:vAlign w:val="center"/>
            <w:hideMark/>
          </w:tcPr>
          <w:p w14:paraId="4C0784F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Job</w:t>
            </w:r>
          </w:p>
        </w:tc>
        <w:tc>
          <w:tcPr>
            <w:tcW w:w="1187" w:type="dxa"/>
            <w:shd w:val="clear" w:color="auto" w:fill="auto"/>
            <w:noWrap/>
            <w:vAlign w:val="center"/>
            <w:hideMark/>
          </w:tcPr>
          <w:p w14:paraId="57860500"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3</w:t>
            </w:r>
          </w:p>
        </w:tc>
        <w:tc>
          <w:tcPr>
            <w:tcW w:w="1565" w:type="dxa"/>
            <w:shd w:val="clear" w:color="auto" w:fill="auto"/>
            <w:noWrap/>
            <w:vAlign w:val="center"/>
            <w:hideMark/>
          </w:tcPr>
          <w:p w14:paraId="4B7AAD1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3C4F07E6"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7053356F" w14:textId="77777777" w:rsidTr="004325A9">
        <w:trPr>
          <w:trHeight w:val="645"/>
        </w:trPr>
        <w:tc>
          <w:tcPr>
            <w:tcW w:w="903" w:type="dxa"/>
            <w:shd w:val="clear" w:color="auto" w:fill="auto"/>
            <w:noWrap/>
            <w:vAlign w:val="center"/>
            <w:hideMark/>
          </w:tcPr>
          <w:p w14:paraId="6B30EFE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19</w:t>
            </w:r>
          </w:p>
        </w:tc>
        <w:tc>
          <w:tcPr>
            <w:tcW w:w="3765" w:type="dxa"/>
            <w:shd w:val="clear" w:color="auto" w:fill="auto"/>
            <w:vAlign w:val="center"/>
            <w:hideMark/>
          </w:tcPr>
          <w:p w14:paraId="4F6F864B"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MS Structural for AHU Shed with concrete cemented Foundation </w:t>
            </w:r>
          </w:p>
        </w:tc>
        <w:tc>
          <w:tcPr>
            <w:tcW w:w="1506" w:type="dxa"/>
            <w:shd w:val="clear" w:color="auto" w:fill="auto"/>
            <w:noWrap/>
            <w:vAlign w:val="center"/>
            <w:hideMark/>
          </w:tcPr>
          <w:p w14:paraId="047FD95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Job</w:t>
            </w:r>
          </w:p>
        </w:tc>
        <w:tc>
          <w:tcPr>
            <w:tcW w:w="1187" w:type="dxa"/>
            <w:shd w:val="clear" w:color="auto" w:fill="auto"/>
            <w:noWrap/>
            <w:vAlign w:val="center"/>
            <w:hideMark/>
          </w:tcPr>
          <w:p w14:paraId="37C0CBB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7A5537A0"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3243DBC7"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4325A9" w:rsidRPr="000A26A5" w14:paraId="0B28B4DB" w14:textId="77777777" w:rsidTr="004325A9">
        <w:trPr>
          <w:trHeight w:val="600"/>
        </w:trPr>
        <w:tc>
          <w:tcPr>
            <w:tcW w:w="8926" w:type="dxa"/>
            <w:gridSpan w:val="5"/>
            <w:shd w:val="clear" w:color="auto" w:fill="auto"/>
            <w:vAlign w:val="center"/>
            <w:hideMark/>
          </w:tcPr>
          <w:p w14:paraId="552F6EFF" w14:textId="77777777" w:rsidR="000A26A5" w:rsidRPr="000A26A5" w:rsidRDefault="000A26A5" w:rsidP="000A26A5">
            <w:pPr>
              <w:widowControl/>
              <w:autoSpaceDE/>
              <w:autoSpaceDN/>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Electrical Panel, AHU Control Panel, Electrical Cabling &amp; accessories</w:t>
            </w:r>
          </w:p>
        </w:tc>
        <w:tc>
          <w:tcPr>
            <w:tcW w:w="1696" w:type="dxa"/>
            <w:shd w:val="clear" w:color="auto" w:fill="auto"/>
            <w:noWrap/>
            <w:vAlign w:val="bottom"/>
            <w:hideMark/>
          </w:tcPr>
          <w:p w14:paraId="17C21191"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30A6A13B" w14:textId="77777777" w:rsidTr="004325A9">
        <w:trPr>
          <w:trHeight w:val="500"/>
        </w:trPr>
        <w:tc>
          <w:tcPr>
            <w:tcW w:w="903" w:type="dxa"/>
            <w:shd w:val="clear" w:color="auto" w:fill="auto"/>
            <w:noWrap/>
            <w:vAlign w:val="center"/>
            <w:hideMark/>
          </w:tcPr>
          <w:p w14:paraId="33AEEC7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3765" w:type="dxa"/>
            <w:shd w:val="clear" w:color="auto" w:fill="auto"/>
            <w:vAlign w:val="center"/>
            <w:hideMark/>
          </w:tcPr>
          <w:p w14:paraId="58B309FE"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LT Switch Gears(ACB, MCCB, MCB, ELCB, RCCB, Contactors, SFUs)</w:t>
            </w:r>
          </w:p>
        </w:tc>
        <w:tc>
          <w:tcPr>
            <w:tcW w:w="1506" w:type="dxa"/>
            <w:shd w:val="clear" w:color="auto" w:fill="auto"/>
            <w:vAlign w:val="center"/>
            <w:hideMark/>
          </w:tcPr>
          <w:p w14:paraId="679330E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187" w:type="dxa"/>
            <w:shd w:val="clear" w:color="auto" w:fill="auto"/>
            <w:noWrap/>
            <w:vAlign w:val="center"/>
            <w:hideMark/>
          </w:tcPr>
          <w:p w14:paraId="14C83A1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6069E10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58EA5408"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37F8453E" w14:textId="77777777" w:rsidTr="004325A9">
        <w:trPr>
          <w:trHeight w:val="290"/>
        </w:trPr>
        <w:tc>
          <w:tcPr>
            <w:tcW w:w="903" w:type="dxa"/>
            <w:shd w:val="clear" w:color="auto" w:fill="auto"/>
            <w:noWrap/>
            <w:vAlign w:val="center"/>
            <w:hideMark/>
          </w:tcPr>
          <w:p w14:paraId="0384249C"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3765" w:type="dxa"/>
            <w:shd w:val="clear" w:color="auto" w:fill="auto"/>
            <w:noWrap/>
            <w:vAlign w:val="center"/>
            <w:hideMark/>
          </w:tcPr>
          <w:p w14:paraId="7F7D35C8"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FUSE</w:t>
            </w:r>
          </w:p>
        </w:tc>
        <w:tc>
          <w:tcPr>
            <w:tcW w:w="1506" w:type="dxa"/>
            <w:shd w:val="clear" w:color="auto" w:fill="auto"/>
            <w:vAlign w:val="center"/>
            <w:hideMark/>
          </w:tcPr>
          <w:p w14:paraId="018533F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187" w:type="dxa"/>
            <w:shd w:val="clear" w:color="auto" w:fill="auto"/>
            <w:noWrap/>
            <w:vAlign w:val="center"/>
            <w:hideMark/>
          </w:tcPr>
          <w:p w14:paraId="6E2668C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528FB93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6EC2886A"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11A0635B" w14:textId="77777777" w:rsidTr="004325A9">
        <w:trPr>
          <w:trHeight w:val="290"/>
        </w:trPr>
        <w:tc>
          <w:tcPr>
            <w:tcW w:w="903" w:type="dxa"/>
            <w:shd w:val="clear" w:color="auto" w:fill="auto"/>
            <w:noWrap/>
            <w:vAlign w:val="center"/>
            <w:hideMark/>
          </w:tcPr>
          <w:p w14:paraId="4A85236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3</w:t>
            </w:r>
          </w:p>
        </w:tc>
        <w:tc>
          <w:tcPr>
            <w:tcW w:w="3765" w:type="dxa"/>
            <w:shd w:val="clear" w:color="auto" w:fill="auto"/>
            <w:noWrap/>
            <w:vAlign w:val="center"/>
            <w:hideMark/>
          </w:tcPr>
          <w:p w14:paraId="70AB217E"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Protection Relays</w:t>
            </w:r>
          </w:p>
        </w:tc>
        <w:tc>
          <w:tcPr>
            <w:tcW w:w="1506" w:type="dxa"/>
            <w:shd w:val="clear" w:color="auto" w:fill="auto"/>
            <w:vAlign w:val="center"/>
            <w:hideMark/>
          </w:tcPr>
          <w:p w14:paraId="7030D62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vAlign w:val="center"/>
            <w:hideMark/>
          </w:tcPr>
          <w:p w14:paraId="1C93BDD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6</w:t>
            </w:r>
          </w:p>
        </w:tc>
        <w:tc>
          <w:tcPr>
            <w:tcW w:w="1565" w:type="dxa"/>
            <w:shd w:val="clear" w:color="auto" w:fill="auto"/>
            <w:noWrap/>
            <w:vAlign w:val="center"/>
            <w:hideMark/>
          </w:tcPr>
          <w:p w14:paraId="6AE6420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1E7F3852"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6BEA2586" w14:textId="77777777" w:rsidTr="004325A9">
        <w:trPr>
          <w:trHeight w:val="290"/>
        </w:trPr>
        <w:tc>
          <w:tcPr>
            <w:tcW w:w="903" w:type="dxa"/>
            <w:shd w:val="clear" w:color="auto" w:fill="auto"/>
            <w:noWrap/>
            <w:vAlign w:val="center"/>
            <w:hideMark/>
          </w:tcPr>
          <w:p w14:paraId="51104B10"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4</w:t>
            </w:r>
          </w:p>
        </w:tc>
        <w:tc>
          <w:tcPr>
            <w:tcW w:w="3765" w:type="dxa"/>
            <w:shd w:val="clear" w:color="auto" w:fill="auto"/>
            <w:noWrap/>
            <w:vAlign w:val="center"/>
            <w:hideMark/>
          </w:tcPr>
          <w:p w14:paraId="791C76B5"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Selector Switches</w:t>
            </w:r>
          </w:p>
        </w:tc>
        <w:tc>
          <w:tcPr>
            <w:tcW w:w="1506" w:type="dxa"/>
            <w:shd w:val="clear" w:color="auto" w:fill="auto"/>
            <w:vAlign w:val="center"/>
            <w:hideMark/>
          </w:tcPr>
          <w:p w14:paraId="5402EC0C"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hideMark/>
          </w:tcPr>
          <w:p w14:paraId="0F267097"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1565" w:type="dxa"/>
            <w:shd w:val="clear" w:color="auto" w:fill="auto"/>
            <w:noWrap/>
            <w:vAlign w:val="center"/>
            <w:hideMark/>
          </w:tcPr>
          <w:p w14:paraId="50B9F75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0953B8EE"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74C8FEEA" w14:textId="77777777" w:rsidTr="004325A9">
        <w:trPr>
          <w:trHeight w:val="290"/>
        </w:trPr>
        <w:tc>
          <w:tcPr>
            <w:tcW w:w="903" w:type="dxa"/>
            <w:shd w:val="clear" w:color="auto" w:fill="auto"/>
            <w:noWrap/>
            <w:vAlign w:val="center"/>
            <w:hideMark/>
          </w:tcPr>
          <w:p w14:paraId="10AE862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5</w:t>
            </w:r>
          </w:p>
        </w:tc>
        <w:tc>
          <w:tcPr>
            <w:tcW w:w="3765" w:type="dxa"/>
            <w:shd w:val="clear" w:color="auto" w:fill="auto"/>
            <w:noWrap/>
            <w:vAlign w:val="center"/>
            <w:hideMark/>
          </w:tcPr>
          <w:p w14:paraId="125E8056"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Ammeters, Voltmeters</w:t>
            </w:r>
          </w:p>
        </w:tc>
        <w:tc>
          <w:tcPr>
            <w:tcW w:w="1506" w:type="dxa"/>
            <w:shd w:val="clear" w:color="auto" w:fill="auto"/>
            <w:vAlign w:val="center"/>
            <w:hideMark/>
          </w:tcPr>
          <w:p w14:paraId="4E6E0CC0"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vAlign w:val="center"/>
            <w:hideMark/>
          </w:tcPr>
          <w:p w14:paraId="6EEC13B7"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1565" w:type="dxa"/>
            <w:shd w:val="clear" w:color="auto" w:fill="auto"/>
            <w:noWrap/>
            <w:vAlign w:val="center"/>
            <w:hideMark/>
          </w:tcPr>
          <w:p w14:paraId="71BD37E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0315C23B"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6293F0EE" w14:textId="77777777" w:rsidTr="004325A9">
        <w:trPr>
          <w:trHeight w:val="290"/>
        </w:trPr>
        <w:tc>
          <w:tcPr>
            <w:tcW w:w="903" w:type="dxa"/>
            <w:shd w:val="clear" w:color="auto" w:fill="auto"/>
            <w:noWrap/>
            <w:vAlign w:val="center"/>
            <w:hideMark/>
          </w:tcPr>
          <w:p w14:paraId="5DE83AA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6</w:t>
            </w:r>
          </w:p>
        </w:tc>
        <w:tc>
          <w:tcPr>
            <w:tcW w:w="3765" w:type="dxa"/>
            <w:shd w:val="clear" w:color="auto" w:fill="auto"/>
            <w:noWrap/>
            <w:vAlign w:val="center"/>
            <w:hideMark/>
          </w:tcPr>
          <w:p w14:paraId="311F6CA4"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Indication Lamps(LED Type)</w:t>
            </w:r>
          </w:p>
        </w:tc>
        <w:tc>
          <w:tcPr>
            <w:tcW w:w="1506" w:type="dxa"/>
            <w:shd w:val="clear" w:color="auto" w:fill="auto"/>
            <w:vAlign w:val="center"/>
            <w:hideMark/>
          </w:tcPr>
          <w:p w14:paraId="1D97A41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vAlign w:val="center"/>
            <w:hideMark/>
          </w:tcPr>
          <w:p w14:paraId="5D7F28B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12</w:t>
            </w:r>
          </w:p>
        </w:tc>
        <w:tc>
          <w:tcPr>
            <w:tcW w:w="1565" w:type="dxa"/>
            <w:shd w:val="clear" w:color="auto" w:fill="auto"/>
            <w:noWrap/>
            <w:vAlign w:val="center"/>
            <w:hideMark/>
          </w:tcPr>
          <w:p w14:paraId="724A32A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2385E44C"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0564F037" w14:textId="77777777" w:rsidTr="004325A9">
        <w:trPr>
          <w:trHeight w:val="290"/>
        </w:trPr>
        <w:tc>
          <w:tcPr>
            <w:tcW w:w="903" w:type="dxa"/>
            <w:shd w:val="clear" w:color="auto" w:fill="auto"/>
            <w:noWrap/>
            <w:vAlign w:val="center"/>
            <w:hideMark/>
          </w:tcPr>
          <w:p w14:paraId="608EB29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7</w:t>
            </w:r>
          </w:p>
        </w:tc>
        <w:tc>
          <w:tcPr>
            <w:tcW w:w="3765" w:type="dxa"/>
            <w:shd w:val="clear" w:color="auto" w:fill="auto"/>
            <w:noWrap/>
            <w:vAlign w:val="center"/>
            <w:hideMark/>
          </w:tcPr>
          <w:p w14:paraId="5D65A29E"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Push Buttons</w:t>
            </w:r>
          </w:p>
        </w:tc>
        <w:tc>
          <w:tcPr>
            <w:tcW w:w="1506" w:type="dxa"/>
            <w:shd w:val="clear" w:color="auto" w:fill="auto"/>
            <w:vAlign w:val="center"/>
            <w:hideMark/>
          </w:tcPr>
          <w:p w14:paraId="1F1C72D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vAlign w:val="center"/>
            <w:hideMark/>
          </w:tcPr>
          <w:p w14:paraId="216EB47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10</w:t>
            </w:r>
          </w:p>
        </w:tc>
        <w:tc>
          <w:tcPr>
            <w:tcW w:w="1565" w:type="dxa"/>
            <w:shd w:val="clear" w:color="auto" w:fill="auto"/>
            <w:noWrap/>
            <w:vAlign w:val="center"/>
            <w:hideMark/>
          </w:tcPr>
          <w:p w14:paraId="2F0D231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26076972"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5A16B160" w14:textId="77777777" w:rsidTr="004325A9">
        <w:trPr>
          <w:trHeight w:val="290"/>
        </w:trPr>
        <w:tc>
          <w:tcPr>
            <w:tcW w:w="903" w:type="dxa"/>
            <w:shd w:val="clear" w:color="auto" w:fill="auto"/>
            <w:noWrap/>
            <w:vAlign w:val="center"/>
            <w:hideMark/>
          </w:tcPr>
          <w:p w14:paraId="0C60317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8</w:t>
            </w:r>
          </w:p>
        </w:tc>
        <w:tc>
          <w:tcPr>
            <w:tcW w:w="3765" w:type="dxa"/>
            <w:shd w:val="clear" w:color="auto" w:fill="auto"/>
            <w:noWrap/>
            <w:vAlign w:val="center"/>
            <w:hideMark/>
          </w:tcPr>
          <w:p w14:paraId="61577B80"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PF Meters</w:t>
            </w:r>
          </w:p>
        </w:tc>
        <w:tc>
          <w:tcPr>
            <w:tcW w:w="1506" w:type="dxa"/>
            <w:shd w:val="clear" w:color="auto" w:fill="auto"/>
            <w:vAlign w:val="center"/>
            <w:hideMark/>
          </w:tcPr>
          <w:p w14:paraId="7429B75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187" w:type="dxa"/>
            <w:shd w:val="clear" w:color="auto" w:fill="auto"/>
            <w:noWrap/>
            <w:vAlign w:val="center"/>
            <w:hideMark/>
          </w:tcPr>
          <w:p w14:paraId="7F6B564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53D9BB5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62F4881D"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27C7AA9B" w14:textId="77777777" w:rsidTr="004325A9">
        <w:trPr>
          <w:trHeight w:val="290"/>
        </w:trPr>
        <w:tc>
          <w:tcPr>
            <w:tcW w:w="903" w:type="dxa"/>
            <w:shd w:val="clear" w:color="auto" w:fill="auto"/>
            <w:noWrap/>
            <w:vAlign w:val="center"/>
            <w:hideMark/>
          </w:tcPr>
          <w:p w14:paraId="339F9ED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9</w:t>
            </w:r>
          </w:p>
        </w:tc>
        <w:tc>
          <w:tcPr>
            <w:tcW w:w="3765" w:type="dxa"/>
            <w:shd w:val="clear" w:color="auto" w:fill="auto"/>
            <w:noWrap/>
            <w:vAlign w:val="center"/>
            <w:hideMark/>
          </w:tcPr>
          <w:p w14:paraId="0D9D9EB0"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Energy Meter</w:t>
            </w:r>
          </w:p>
        </w:tc>
        <w:tc>
          <w:tcPr>
            <w:tcW w:w="1506" w:type="dxa"/>
            <w:shd w:val="clear" w:color="auto" w:fill="auto"/>
            <w:vAlign w:val="center"/>
            <w:hideMark/>
          </w:tcPr>
          <w:p w14:paraId="72DD6DB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187" w:type="dxa"/>
            <w:shd w:val="clear" w:color="auto" w:fill="auto"/>
            <w:noWrap/>
            <w:vAlign w:val="center"/>
            <w:hideMark/>
          </w:tcPr>
          <w:p w14:paraId="33C73D5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7D899C4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233E4AC8"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2070030D" w14:textId="77777777" w:rsidTr="004325A9">
        <w:trPr>
          <w:trHeight w:val="290"/>
        </w:trPr>
        <w:tc>
          <w:tcPr>
            <w:tcW w:w="903" w:type="dxa"/>
            <w:shd w:val="clear" w:color="auto" w:fill="auto"/>
            <w:noWrap/>
            <w:vAlign w:val="center"/>
            <w:hideMark/>
          </w:tcPr>
          <w:p w14:paraId="31E8CEE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10</w:t>
            </w:r>
          </w:p>
        </w:tc>
        <w:tc>
          <w:tcPr>
            <w:tcW w:w="3765" w:type="dxa"/>
            <w:shd w:val="clear" w:color="auto" w:fill="auto"/>
            <w:noWrap/>
            <w:vAlign w:val="center"/>
            <w:hideMark/>
          </w:tcPr>
          <w:p w14:paraId="4B556E05"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Electric Multifunction Meter</w:t>
            </w:r>
          </w:p>
        </w:tc>
        <w:tc>
          <w:tcPr>
            <w:tcW w:w="1506" w:type="dxa"/>
            <w:shd w:val="clear" w:color="auto" w:fill="auto"/>
            <w:vAlign w:val="center"/>
            <w:hideMark/>
          </w:tcPr>
          <w:p w14:paraId="276A9F5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187" w:type="dxa"/>
            <w:shd w:val="clear" w:color="auto" w:fill="auto"/>
            <w:noWrap/>
            <w:vAlign w:val="center"/>
            <w:hideMark/>
          </w:tcPr>
          <w:p w14:paraId="406EB6A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7262D2E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5442C442"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4E9A48C1" w14:textId="77777777" w:rsidTr="004325A9">
        <w:trPr>
          <w:trHeight w:val="290"/>
        </w:trPr>
        <w:tc>
          <w:tcPr>
            <w:tcW w:w="903" w:type="dxa"/>
            <w:shd w:val="clear" w:color="auto" w:fill="auto"/>
            <w:noWrap/>
            <w:vAlign w:val="center"/>
            <w:hideMark/>
          </w:tcPr>
          <w:p w14:paraId="0431D2D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11</w:t>
            </w:r>
          </w:p>
        </w:tc>
        <w:tc>
          <w:tcPr>
            <w:tcW w:w="3765" w:type="dxa"/>
            <w:shd w:val="clear" w:color="auto" w:fill="auto"/>
            <w:noWrap/>
            <w:vAlign w:val="center"/>
            <w:hideMark/>
          </w:tcPr>
          <w:p w14:paraId="0672D9D4"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Load Managers</w:t>
            </w:r>
          </w:p>
        </w:tc>
        <w:tc>
          <w:tcPr>
            <w:tcW w:w="1506" w:type="dxa"/>
            <w:shd w:val="clear" w:color="auto" w:fill="auto"/>
            <w:vAlign w:val="center"/>
            <w:hideMark/>
          </w:tcPr>
          <w:p w14:paraId="7F1B4B5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187" w:type="dxa"/>
            <w:shd w:val="clear" w:color="auto" w:fill="auto"/>
            <w:noWrap/>
            <w:vAlign w:val="center"/>
            <w:hideMark/>
          </w:tcPr>
          <w:p w14:paraId="5525503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13826C0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0D77F90E"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64B3D6D6" w14:textId="77777777" w:rsidTr="004325A9">
        <w:trPr>
          <w:trHeight w:val="290"/>
        </w:trPr>
        <w:tc>
          <w:tcPr>
            <w:tcW w:w="903" w:type="dxa"/>
            <w:shd w:val="clear" w:color="auto" w:fill="auto"/>
            <w:noWrap/>
            <w:vAlign w:val="center"/>
            <w:hideMark/>
          </w:tcPr>
          <w:p w14:paraId="0FE5F69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12</w:t>
            </w:r>
          </w:p>
        </w:tc>
        <w:tc>
          <w:tcPr>
            <w:tcW w:w="3765" w:type="dxa"/>
            <w:shd w:val="clear" w:color="auto" w:fill="auto"/>
            <w:noWrap/>
            <w:vAlign w:val="center"/>
            <w:hideMark/>
          </w:tcPr>
          <w:p w14:paraId="04310C72"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Current Transformers</w:t>
            </w:r>
          </w:p>
        </w:tc>
        <w:tc>
          <w:tcPr>
            <w:tcW w:w="1506" w:type="dxa"/>
            <w:shd w:val="clear" w:color="auto" w:fill="auto"/>
            <w:vAlign w:val="center"/>
            <w:hideMark/>
          </w:tcPr>
          <w:p w14:paraId="68B716E0"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187" w:type="dxa"/>
            <w:shd w:val="clear" w:color="auto" w:fill="auto"/>
            <w:noWrap/>
            <w:vAlign w:val="center"/>
            <w:hideMark/>
          </w:tcPr>
          <w:p w14:paraId="52F588A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30897E5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25C07E23"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70138DD8" w14:textId="77777777" w:rsidTr="004325A9">
        <w:trPr>
          <w:trHeight w:val="290"/>
        </w:trPr>
        <w:tc>
          <w:tcPr>
            <w:tcW w:w="903" w:type="dxa"/>
            <w:shd w:val="clear" w:color="auto" w:fill="auto"/>
            <w:noWrap/>
            <w:vAlign w:val="center"/>
            <w:hideMark/>
          </w:tcPr>
          <w:p w14:paraId="6245AC9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13</w:t>
            </w:r>
          </w:p>
        </w:tc>
        <w:tc>
          <w:tcPr>
            <w:tcW w:w="3765" w:type="dxa"/>
            <w:shd w:val="clear" w:color="auto" w:fill="auto"/>
            <w:noWrap/>
            <w:vAlign w:val="center"/>
            <w:hideMark/>
          </w:tcPr>
          <w:p w14:paraId="25FA85A1"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Modular Switches, Socket outlets, Ceiling lights</w:t>
            </w:r>
          </w:p>
        </w:tc>
        <w:tc>
          <w:tcPr>
            <w:tcW w:w="1506" w:type="dxa"/>
            <w:shd w:val="clear" w:color="auto" w:fill="auto"/>
            <w:vAlign w:val="center"/>
            <w:hideMark/>
          </w:tcPr>
          <w:p w14:paraId="16E53F7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187" w:type="dxa"/>
            <w:shd w:val="clear" w:color="auto" w:fill="auto"/>
            <w:noWrap/>
            <w:vAlign w:val="center"/>
            <w:hideMark/>
          </w:tcPr>
          <w:p w14:paraId="73C17B9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60B05B1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68A3D447"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66EC2B11" w14:textId="77777777" w:rsidTr="004325A9">
        <w:trPr>
          <w:trHeight w:val="500"/>
        </w:trPr>
        <w:tc>
          <w:tcPr>
            <w:tcW w:w="903" w:type="dxa"/>
            <w:shd w:val="clear" w:color="auto" w:fill="auto"/>
            <w:noWrap/>
            <w:vAlign w:val="center"/>
            <w:hideMark/>
          </w:tcPr>
          <w:p w14:paraId="3935807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14</w:t>
            </w:r>
          </w:p>
        </w:tc>
        <w:tc>
          <w:tcPr>
            <w:tcW w:w="3765" w:type="dxa"/>
            <w:shd w:val="clear" w:color="auto" w:fill="auto"/>
            <w:hideMark/>
          </w:tcPr>
          <w:p w14:paraId="548D5B52"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PVC Conduits, Accessories </w:t>
            </w:r>
            <w:r w:rsidRPr="000A26A5">
              <w:rPr>
                <w:rFonts w:eastAsia="Times New Roman"/>
                <w:color w:val="000000"/>
                <w:sz w:val="20"/>
                <w:szCs w:val="20"/>
                <w:lang w:val="en-IN" w:eastAsia="en-IN" w:bidi="hi-IN"/>
              </w:rPr>
              <w:br/>
              <w:t xml:space="preserve">Note: Internal wiring inside the TB Containment Lab done </w:t>
            </w:r>
          </w:p>
        </w:tc>
        <w:tc>
          <w:tcPr>
            <w:tcW w:w="1506" w:type="dxa"/>
            <w:shd w:val="clear" w:color="auto" w:fill="auto"/>
            <w:noWrap/>
            <w:vAlign w:val="center"/>
            <w:hideMark/>
          </w:tcPr>
          <w:p w14:paraId="4DF544A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Running Meter</w:t>
            </w:r>
          </w:p>
        </w:tc>
        <w:tc>
          <w:tcPr>
            <w:tcW w:w="1187" w:type="dxa"/>
            <w:shd w:val="clear" w:color="auto" w:fill="auto"/>
            <w:noWrap/>
            <w:vAlign w:val="center"/>
            <w:hideMark/>
          </w:tcPr>
          <w:p w14:paraId="5558DCF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80</w:t>
            </w:r>
          </w:p>
        </w:tc>
        <w:tc>
          <w:tcPr>
            <w:tcW w:w="1565" w:type="dxa"/>
            <w:shd w:val="clear" w:color="auto" w:fill="auto"/>
            <w:noWrap/>
            <w:vAlign w:val="center"/>
            <w:hideMark/>
          </w:tcPr>
          <w:p w14:paraId="4D22D9E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4D0F819C"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6D572548" w14:textId="77777777" w:rsidTr="004325A9">
        <w:trPr>
          <w:trHeight w:val="500"/>
        </w:trPr>
        <w:tc>
          <w:tcPr>
            <w:tcW w:w="903" w:type="dxa"/>
            <w:shd w:val="clear" w:color="auto" w:fill="auto"/>
            <w:noWrap/>
            <w:vAlign w:val="center"/>
            <w:hideMark/>
          </w:tcPr>
          <w:p w14:paraId="0D3D0C8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15</w:t>
            </w:r>
          </w:p>
        </w:tc>
        <w:tc>
          <w:tcPr>
            <w:tcW w:w="3765" w:type="dxa"/>
            <w:shd w:val="clear" w:color="auto" w:fill="auto"/>
            <w:hideMark/>
          </w:tcPr>
          <w:p w14:paraId="7A15AF30"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Copper wires</w:t>
            </w:r>
            <w:r w:rsidRPr="000A26A5">
              <w:rPr>
                <w:rFonts w:eastAsia="Times New Roman"/>
                <w:color w:val="000000"/>
                <w:sz w:val="20"/>
                <w:szCs w:val="20"/>
                <w:lang w:val="en-IN" w:eastAsia="en-IN" w:bidi="hi-IN"/>
              </w:rPr>
              <w:br/>
              <w:t xml:space="preserve">Note: Internal wiring inside the TB Containment Lab done </w:t>
            </w:r>
          </w:p>
        </w:tc>
        <w:tc>
          <w:tcPr>
            <w:tcW w:w="1506" w:type="dxa"/>
            <w:shd w:val="clear" w:color="auto" w:fill="auto"/>
            <w:noWrap/>
            <w:vAlign w:val="center"/>
            <w:hideMark/>
          </w:tcPr>
          <w:p w14:paraId="2CEECE1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Running Meter</w:t>
            </w:r>
          </w:p>
        </w:tc>
        <w:tc>
          <w:tcPr>
            <w:tcW w:w="1187" w:type="dxa"/>
            <w:shd w:val="clear" w:color="auto" w:fill="auto"/>
            <w:noWrap/>
            <w:vAlign w:val="center"/>
            <w:hideMark/>
          </w:tcPr>
          <w:p w14:paraId="6064C907"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250</w:t>
            </w:r>
          </w:p>
        </w:tc>
        <w:tc>
          <w:tcPr>
            <w:tcW w:w="1565" w:type="dxa"/>
            <w:shd w:val="clear" w:color="auto" w:fill="auto"/>
            <w:noWrap/>
            <w:vAlign w:val="center"/>
            <w:hideMark/>
          </w:tcPr>
          <w:p w14:paraId="158103B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1179163F"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00FA4CF2" w14:textId="77777777" w:rsidTr="004325A9">
        <w:trPr>
          <w:trHeight w:val="290"/>
        </w:trPr>
        <w:tc>
          <w:tcPr>
            <w:tcW w:w="903" w:type="dxa"/>
            <w:shd w:val="clear" w:color="auto" w:fill="auto"/>
            <w:noWrap/>
            <w:vAlign w:val="center"/>
            <w:hideMark/>
          </w:tcPr>
          <w:p w14:paraId="433E366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16</w:t>
            </w:r>
          </w:p>
        </w:tc>
        <w:tc>
          <w:tcPr>
            <w:tcW w:w="3765" w:type="dxa"/>
            <w:shd w:val="clear" w:color="auto" w:fill="auto"/>
            <w:noWrap/>
            <w:vAlign w:val="center"/>
            <w:hideMark/>
          </w:tcPr>
          <w:p w14:paraId="44BA52B4"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XLPE Insulated armoured wire</w:t>
            </w:r>
          </w:p>
        </w:tc>
        <w:tc>
          <w:tcPr>
            <w:tcW w:w="1506" w:type="dxa"/>
            <w:shd w:val="clear" w:color="auto" w:fill="auto"/>
            <w:noWrap/>
            <w:vAlign w:val="center"/>
            <w:hideMark/>
          </w:tcPr>
          <w:p w14:paraId="3B03A73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Running Meter</w:t>
            </w:r>
          </w:p>
        </w:tc>
        <w:tc>
          <w:tcPr>
            <w:tcW w:w="1187" w:type="dxa"/>
            <w:shd w:val="clear" w:color="auto" w:fill="auto"/>
            <w:noWrap/>
            <w:vAlign w:val="center"/>
            <w:hideMark/>
          </w:tcPr>
          <w:p w14:paraId="163200E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30</w:t>
            </w:r>
          </w:p>
        </w:tc>
        <w:tc>
          <w:tcPr>
            <w:tcW w:w="1565" w:type="dxa"/>
            <w:shd w:val="clear" w:color="auto" w:fill="auto"/>
            <w:noWrap/>
            <w:vAlign w:val="center"/>
            <w:hideMark/>
          </w:tcPr>
          <w:p w14:paraId="175992A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625C10B8"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6848AB45" w14:textId="77777777" w:rsidTr="004325A9">
        <w:trPr>
          <w:trHeight w:val="290"/>
        </w:trPr>
        <w:tc>
          <w:tcPr>
            <w:tcW w:w="903" w:type="dxa"/>
            <w:shd w:val="clear" w:color="auto" w:fill="auto"/>
            <w:noWrap/>
            <w:vAlign w:val="center"/>
            <w:hideMark/>
          </w:tcPr>
          <w:p w14:paraId="1D669B2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lastRenderedPageBreak/>
              <w:t>17</w:t>
            </w:r>
          </w:p>
        </w:tc>
        <w:tc>
          <w:tcPr>
            <w:tcW w:w="3765" w:type="dxa"/>
            <w:shd w:val="clear" w:color="auto" w:fill="auto"/>
            <w:noWrap/>
            <w:vAlign w:val="center"/>
            <w:hideMark/>
          </w:tcPr>
          <w:p w14:paraId="045C278E"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UPS- 3KVA 30 minutes backup </w:t>
            </w:r>
          </w:p>
        </w:tc>
        <w:tc>
          <w:tcPr>
            <w:tcW w:w="1506" w:type="dxa"/>
            <w:shd w:val="clear" w:color="auto" w:fill="auto"/>
            <w:vAlign w:val="center"/>
            <w:hideMark/>
          </w:tcPr>
          <w:p w14:paraId="5E662A8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vAlign w:val="center"/>
            <w:hideMark/>
          </w:tcPr>
          <w:p w14:paraId="107A0DC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356FDBE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1F53AE0B"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19772D14" w14:textId="77777777" w:rsidTr="004325A9">
        <w:trPr>
          <w:trHeight w:val="290"/>
        </w:trPr>
        <w:tc>
          <w:tcPr>
            <w:tcW w:w="903" w:type="dxa"/>
            <w:shd w:val="clear" w:color="auto" w:fill="auto"/>
            <w:noWrap/>
            <w:vAlign w:val="center"/>
            <w:hideMark/>
          </w:tcPr>
          <w:p w14:paraId="46DF56A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18</w:t>
            </w:r>
          </w:p>
        </w:tc>
        <w:tc>
          <w:tcPr>
            <w:tcW w:w="3765" w:type="dxa"/>
            <w:shd w:val="clear" w:color="auto" w:fill="auto"/>
            <w:noWrap/>
            <w:vAlign w:val="center"/>
            <w:hideMark/>
          </w:tcPr>
          <w:p w14:paraId="010BFD51"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Distribution Board</w:t>
            </w:r>
          </w:p>
        </w:tc>
        <w:tc>
          <w:tcPr>
            <w:tcW w:w="1506" w:type="dxa"/>
            <w:shd w:val="clear" w:color="auto" w:fill="auto"/>
            <w:vAlign w:val="center"/>
            <w:hideMark/>
          </w:tcPr>
          <w:p w14:paraId="4401CC3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187" w:type="dxa"/>
            <w:shd w:val="clear" w:color="auto" w:fill="auto"/>
            <w:noWrap/>
            <w:vAlign w:val="center"/>
            <w:hideMark/>
          </w:tcPr>
          <w:p w14:paraId="14033D6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5B56A5C7"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2622A095"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3DE79182" w14:textId="77777777" w:rsidTr="004325A9">
        <w:trPr>
          <w:trHeight w:val="290"/>
        </w:trPr>
        <w:tc>
          <w:tcPr>
            <w:tcW w:w="903" w:type="dxa"/>
            <w:shd w:val="clear" w:color="auto" w:fill="auto"/>
            <w:noWrap/>
            <w:vAlign w:val="center"/>
            <w:hideMark/>
          </w:tcPr>
          <w:p w14:paraId="0C090D8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19</w:t>
            </w:r>
          </w:p>
        </w:tc>
        <w:tc>
          <w:tcPr>
            <w:tcW w:w="3765" w:type="dxa"/>
            <w:shd w:val="clear" w:color="auto" w:fill="auto"/>
            <w:noWrap/>
            <w:hideMark/>
          </w:tcPr>
          <w:p w14:paraId="52594697"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Control Junction Box</w:t>
            </w:r>
          </w:p>
        </w:tc>
        <w:tc>
          <w:tcPr>
            <w:tcW w:w="1506" w:type="dxa"/>
            <w:shd w:val="clear" w:color="auto" w:fill="auto"/>
            <w:vAlign w:val="center"/>
            <w:hideMark/>
          </w:tcPr>
          <w:p w14:paraId="45F5F86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187" w:type="dxa"/>
            <w:shd w:val="clear" w:color="auto" w:fill="auto"/>
            <w:noWrap/>
            <w:vAlign w:val="center"/>
            <w:hideMark/>
          </w:tcPr>
          <w:p w14:paraId="08486B2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1565" w:type="dxa"/>
            <w:shd w:val="clear" w:color="auto" w:fill="auto"/>
            <w:noWrap/>
            <w:vAlign w:val="center"/>
            <w:hideMark/>
          </w:tcPr>
          <w:p w14:paraId="5D4487A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2915A1A9"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51FAE058" w14:textId="77777777" w:rsidTr="004325A9">
        <w:trPr>
          <w:trHeight w:val="290"/>
        </w:trPr>
        <w:tc>
          <w:tcPr>
            <w:tcW w:w="903" w:type="dxa"/>
            <w:shd w:val="clear" w:color="auto" w:fill="auto"/>
            <w:noWrap/>
            <w:vAlign w:val="center"/>
            <w:hideMark/>
          </w:tcPr>
          <w:p w14:paraId="77C5FC2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20</w:t>
            </w:r>
          </w:p>
        </w:tc>
        <w:tc>
          <w:tcPr>
            <w:tcW w:w="3765" w:type="dxa"/>
            <w:shd w:val="clear" w:color="auto" w:fill="auto"/>
            <w:vAlign w:val="center"/>
            <w:hideMark/>
          </w:tcPr>
          <w:p w14:paraId="01670212"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Dedicated Earthing</w:t>
            </w:r>
          </w:p>
        </w:tc>
        <w:tc>
          <w:tcPr>
            <w:tcW w:w="1506" w:type="dxa"/>
            <w:shd w:val="clear" w:color="auto" w:fill="auto"/>
            <w:noWrap/>
            <w:vAlign w:val="center"/>
            <w:hideMark/>
          </w:tcPr>
          <w:p w14:paraId="67C70BE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Job</w:t>
            </w:r>
          </w:p>
        </w:tc>
        <w:tc>
          <w:tcPr>
            <w:tcW w:w="1187" w:type="dxa"/>
            <w:shd w:val="clear" w:color="auto" w:fill="auto"/>
            <w:noWrap/>
            <w:vAlign w:val="center"/>
            <w:hideMark/>
          </w:tcPr>
          <w:p w14:paraId="5A21ADC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5914D4C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0F33D18E"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4325A9" w:rsidRPr="000A26A5" w14:paraId="65D393A3" w14:textId="77777777" w:rsidTr="004325A9">
        <w:trPr>
          <w:trHeight w:val="290"/>
        </w:trPr>
        <w:tc>
          <w:tcPr>
            <w:tcW w:w="8926" w:type="dxa"/>
            <w:gridSpan w:val="5"/>
            <w:shd w:val="clear" w:color="auto" w:fill="auto"/>
            <w:noWrap/>
            <w:vAlign w:val="center"/>
            <w:hideMark/>
          </w:tcPr>
          <w:p w14:paraId="2ECBA075" w14:textId="2E54014A" w:rsidR="000A26A5" w:rsidRPr="000A26A5" w:rsidRDefault="004325A9" w:rsidP="00CD6622">
            <w:pPr>
              <w:widowControl/>
              <w:autoSpaceDE/>
              <w:autoSpaceDN/>
              <w:rPr>
                <w:rFonts w:eastAsia="Times New Roman"/>
                <w:b/>
                <w:bCs/>
                <w:color w:val="000000"/>
                <w:sz w:val="20"/>
                <w:szCs w:val="20"/>
                <w:lang w:val="en-IN" w:eastAsia="en-IN" w:bidi="hi-IN"/>
              </w:rPr>
            </w:pPr>
            <w:r>
              <w:rPr>
                <w:rFonts w:eastAsia="Times New Roman"/>
                <w:b/>
                <w:bCs/>
                <w:color w:val="000000"/>
                <w:sz w:val="20"/>
                <w:szCs w:val="20"/>
                <w:lang w:val="en-IN" w:eastAsia="en-IN" w:bidi="hi-IN"/>
              </w:rPr>
              <w:t>I</w:t>
            </w:r>
            <w:r w:rsidR="000A26A5" w:rsidRPr="000A26A5">
              <w:rPr>
                <w:rFonts w:eastAsia="Times New Roman"/>
                <w:b/>
                <w:bCs/>
                <w:color w:val="000000"/>
                <w:sz w:val="20"/>
                <w:szCs w:val="20"/>
                <w:lang w:val="en-IN" w:eastAsia="en-IN" w:bidi="hi-IN"/>
              </w:rPr>
              <w:t>nteriors</w:t>
            </w:r>
          </w:p>
        </w:tc>
        <w:tc>
          <w:tcPr>
            <w:tcW w:w="1696" w:type="dxa"/>
            <w:shd w:val="clear" w:color="auto" w:fill="auto"/>
            <w:noWrap/>
            <w:vAlign w:val="bottom"/>
            <w:hideMark/>
          </w:tcPr>
          <w:p w14:paraId="54D761E6"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5BA13E55" w14:textId="77777777" w:rsidTr="004325A9">
        <w:trPr>
          <w:trHeight w:val="290"/>
        </w:trPr>
        <w:tc>
          <w:tcPr>
            <w:tcW w:w="903" w:type="dxa"/>
            <w:shd w:val="clear" w:color="auto" w:fill="auto"/>
            <w:noWrap/>
            <w:vAlign w:val="center"/>
            <w:hideMark/>
          </w:tcPr>
          <w:p w14:paraId="00D3C15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3765" w:type="dxa"/>
            <w:shd w:val="clear" w:color="auto" w:fill="auto"/>
            <w:noWrap/>
            <w:vAlign w:val="center"/>
            <w:hideMark/>
          </w:tcPr>
          <w:p w14:paraId="56ABDF85"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Modular Material for Wall Panel </w:t>
            </w:r>
          </w:p>
        </w:tc>
        <w:tc>
          <w:tcPr>
            <w:tcW w:w="1506" w:type="dxa"/>
            <w:shd w:val="clear" w:color="auto" w:fill="auto"/>
            <w:noWrap/>
            <w:vAlign w:val="center"/>
            <w:hideMark/>
          </w:tcPr>
          <w:p w14:paraId="1AAAD9C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Sqft</w:t>
            </w:r>
          </w:p>
        </w:tc>
        <w:tc>
          <w:tcPr>
            <w:tcW w:w="1187" w:type="dxa"/>
            <w:shd w:val="clear" w:color="auto" w:fill="auto"/>
            <w:noWrap/>
            <w:vAlign w:val="center"/>
            <w:hideMark/>
          </w:tcPr>
          <w:p w14:paraId="2771217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800</w:t>
            </w:r>
          </w:p>
        </w:tc>
        <w:tc>
          <w:tcPr>
            <w:tcW w:w="1565" w:type="dxa"/>
            <w:shd w:val="clear" w:color="auto" w:fill="auto"/>
            <w:noWrap/>
            <w:vAlign w:val="center"/>
            <w:hideMark/>
          </w:tcPr>
          <w:p w14:paraId="3A1D0C2C"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0768D432"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2517F4FB" w14:textId="77777777" w:rsidTr="004325A9">
        <w:trPr>
          <w:trHeight w:val="290"/>
        </w:trPr>
        <w:tc>
          <w:tcPr>
            <w:tcW w:w="903" w:type="dxa"/>
            <w:shd w:val="clear" w:color="auto" w:fill="auto"/>
            <w:noWrap/>
            <w:vAlign w:val="center"/>
            <w:hideMark/>
          </w:tcPr>
          <w:p w14:paraId="53E1173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3765" w:type="dxa"/>
            <w:shd w:val="clear" w:color="auto" w:fill="auto"/>
            <w:noWrap/>
            <w:vAlign w:val="center"/>
            <w:hideMark/>
          </w:tcPr>
          <w:p w14:paraId="7D45B9F4"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Modular (PUFF panel) Flush Doors</w:t>
            </w:r>
          </w:p>
        </w:tc>
        <w:tc>
          <w:tcPr>
            <w:tcW w:w="1506" w:type="dxa"/>
            <w:shd w:val="clear" w:color="auto" w:fill="auto"/>
            <w:noWrap/>
            <w:vAlign w:val="center"/>
            <w:hideMark/>
          </w:tcPr>
          <w:p w14:paraId="76FBBF5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w:t>
            </w:r>
          </w:p>
        </w:tc>
        <w:tc>
          <w:tcPr>
            <w:tcW w:w="1187" w:type="dxa"/>
            <w:shd w:val="clear" w:color="auto" w:fill="auto"/>
            <w:noWrap/>
            <w:vAlign w:val="center"/>
            <w:hideMark/>
          </w:tcPr>
          <w:p w14:paraId="32E7AC6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4</w:t>
            </w:r>
          </w:p>
        </w:tc>
        <w:tc>
          <w:tcPr>
            <w:tcW w:w="1565" w:type="dxa"/>
            <w:shd w:val="clear" w:color="auto" w:fill="auto"/>
            <w:noWrap/>
            <w:vAlign w:val="center"/>
            <w:hideMark/>
          </w:tcPr>
          <w:p w14:paraId="7CCD5F0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6DC4770C"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6B237797" w14:textId="77777777" w:rsidTr="004325A9">
        <w:trPr>
          <w:trHeight w:val="290"/>
        </w:trPr>
        <w:tc>
          <w:tcPr>
            <w:tcW w:w="903" w:type="dxa"/>
            <w:shd w:val="clear" w:color="auto" w:fill="auto"/>
            <w:noWrap/>
            <w:vAlign w:val="center"/>
            <w:hideMark/>
          </w:tcPr>
          <w:p w14:paraId="231E112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3</w:t>
            </w:r>
          </w:p>
        </w:tc>
        <w:tc>
          <w:tcPr>
            <w:tcW w:w="3765" w:type="dxa"/>
            <w:shd w:val="clear" w:color="auto" w:fill="auto"/>
            <w:noWrap/>
            <w:vAlign w:val="center"/>
            <w:hideMark/>
          </w:tcPr>
          <w:p w14:paraId="538417EC"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Modular Material for Ceiling  </w:t>
            </w:r>
          </w:p>
        </w:tc>
        <w:tc>
          <w:tcPr>
            <w:tcW w:w="1506" w:type="dxa"/>
            <w:shd w:val="clear" w:color="auto" w:fill="auto"/>
            <w:noWrap/>
            <w:vAlign w:val="center"/>
            <w:hideMark/>
          </w:tcPr>
          <w:p w14:paraId="0D96990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Sqft</w:t>
            </w:r>
          </w:p>
        </w:tc>
        <w:tc>
          <w:tcPr>
            <w:tcW w:w="1187" w:type="dxa"/>
            <w:shd w:val="clear" w:color="auto" w:fill="auto"/>
            <w:noWrap/>
            <w:vAlign w:val="center"/>
            <w:hideMark/>
          </w:tcPr>
          <w:p w14:paraId="657917F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424</w:t>
            </w:r>
          </w:p>
        </w:tc>
        <w:tc>
          <w:tcPr>
            <w:tcW w:w="1565" w:type="dxa"/>
            <w:shd w:val="clear" w:color="auto" w:fill="auto"/>
            <w:noWrap/>
            <w:vAlign w:val="center"/>
            <w:hideMark/>
          </w:tcPr>
          <w:p w14:paraId="7198BBE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0B6CE1EA"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113E38C2" w14:textId="77777777" w:rsidTr="004325A9">
        <w:trPr>
          <w:trHeight w:val="290"/>
        </w:trPr>
        <w:tc>
          <w:tcPr>
            <w:tcW w:w="903" w:type="dxa"/>
            <w:shd w:val="clear" w:color="auto" w:fill="auto"/>
            <w:noWrap/>
            <w:vAlign w:val="center"/>
            <w:hideMark/>
          </w:tcPr>
          <w:p w14:paraId="4AAFD4C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4</w:t>
            </w:r>
          </w:p>
        </w:tc>
        <w:tc>
          <w:tcPr>
            <w:tcW w:w="3765" w:type="dxa"/>
            <w:shd w:val="clear" w:color="auto" w:fill="auto"/>
            <w:noWrap/>
            <w:vAlign w:val="center"/>
            <w:hideMark/>
          </w:tcPr>
          <w:p w14:paraId="568329D1"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Epoxy Flooring </w:t>
            </w:r>
          </w:p>
        </w:tc>
        <w:tc>
          <w:tcPr>
            <w:tcW w:w="1506" w:type="dxa"/>
            <w:shd w:val="clear" w:color="auto" w:fill="auto"/>
            <w:noWrap/>
            <w:vAlign w:val="center"/>
            <w:hideMark/>
          </w:tcPr>
          <w:p w14:paraId="00E8080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Sqft</w:t>
            </w:r>
          </w:p>
        </w:tc>
        <w:tc>
          <w:tcPr>
            <w:tcW w:w="1187" w:type="dxa"/>
            <w:shd w:val="clear" w:color="auto" w:fill="auto"/>
            <w:noWrap/>
            <w:vAlign w:val="center"/>
            <w:hideMark/>
          </w:tcPr>
          <w:p w14:paraId="6087B00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424</w:t>
            </w:r>
          </w:p>
        </w:tc>
        <w:tc>
          <w:tcPr>
            <w:tcW w:w="1565" w:type="dxa"/>
            <w:shd w:val="clear" w:color="auto" w:fill="auto"/>
            <w:noWrap/>
            <w:vAlign w:val="center"/>
            <w:hideMark/>
          </w:tcPr>
          <w:p w14:paraId="5078058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277A132C"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2607EE04" w14:textId="77777777" w:rsidTr="004325A9">
        <w:trPr>
          <w:trHeight w:val="290"/>
        </w:trPr>
        <w:tc>
          <w:tcPr>
            <w:tcW w:w="903" w:type="dxa"/>
            <w:shd w:val="clear" w:color="auto" w:fill="auto"/>
            <w:noWrap/>
            <w:vAlign w:val="center"/>
            <w:hideMark/>
          </w:tcPr>
          <w:p w14:paraId="1B141FA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5</w:t>
            </w:r>
          </w:p>
        </w:tc>
        <w:tc>
          <w:tcPr>
            <w:tcW w:w="3765" w:type="dxa"/>
            <w:shd w:val="clear" w:color="auto" w:fill="auto"/>
            <w:noWrap/>
            <w:vAlign w:val="center"/>
            <w:hideMark/>
          </w:tcPr>
          <w:p w14:paraId="6E100856"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CCTV Camera </w:t>
            </w:r>
          </w:p>
        </w:tc>
        <w:tc>
          <w:tcPr>
            <w:tcW w:w="1506" w:type="dxa"/>
            <w:shd w:val="clear" w:color="auto" w:fill="auto"/>
            <w:noWrap/>
            <w:vAlign w:val="center"/>
            <w:hideMark/>
          </w:tcPr>
          <w:p w14:paraId="781CB8E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187" w:type="dxa"/>
            <w:shd w:val="clear" w:color="auto" w:fill="auto"/>
            <w:noWrap/>
            <w:vAlign w:val="center"/>
            <w:hideMark/>
          </w:tcPr>
          <w:p w14:paraId="00EFA60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04C14877"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0605C29E"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771AC101" w14:textId="77777777" w:rsidTr="004325A9">
        <w:trPr>
          <w:trHeight w:val="500"/>
        </w:trPr>
        <w:tc>
          <w:tcPr>
            <w:tcW w:w="903" w:type="dxa"/>
            <w:shd w:val="clear" w:color="auto" w:fill="auto"/>
            <w:noWrap/>
            <w:vAlign w:val="center"/>
            <w:hideMark/>
          </w:tcPr>
          <w:p w14:paraId="1942D60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6</w:t>
            </w:r>
          </w:p>
        </w:tc>
        <w:tc>
          <w:tcPr>
            <w:tcW w:w="3765" w:type="dxa"/>
            <w:shd w:val="clear" w:color="auto" w:fill="auto"/>
            <w:vAlign w:val="center"/>
            <w:hideMark/>
          </w:tcPr>
          <w:p w14:paraId="34190F33"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Fire Alarm system with Fire extinguishers system with smoke Detectors , main panel</w:t>
            </w:r>
          </w:p>
        </w:tc>
        <w:tc>
          <w:tcPr>
            <w:tcW w:w="1506" w:type="dxa"/>
            <w:shd w:val="clear" w:color="auto" w:fill="auto"/>
            <w:noWrap/>
            <w:vAlign w:val="center"/>
            <w:hideMark/>
          </w:tcPr>
          <w:p w14:paraId="4068F6C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187" w:type="dxa"/>
            <w:shd w:val="clear" w:color="auto" w:fill="auto"/>
            <w:noWrap/>
            <w:vAlign w:val="center"/>
            <w:hideMark/>
          </w:tcPr>
          <w:p w14:paraId="15CF6B8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515C3DC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5ABBF109"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7FF33497" w14:textId="77777777" w:rsidTr="004325A9">
        <w:trPr>
          <w:trHeight w:val="290"/>
        </w:trPr>
        <w:tc>
          <w:tcPr>
            <w:tcW w:w="903" w:type="dxa"/>
            <w:shd w:val="clear" w:color="auto" w:fill="auto"/>
            <w:noWrap/>
            <w:vAlign w:val="center"/>
            <w:hideMark/>
          </w:tcPr>
          <w:p w14:paraId="586B424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7</w:t>
            </w:r>
          </w:p>
        </w:tc>
        <w:tc>
          <w:tcPr>
            <w:tcW w:w="3765" w:type="dxa"/>
            <w:shd w:val="clear" w:color="auto" w:fill="auto"/>
            <w:noWrap/>
            <w:vAlign w:val="center"/>
            <w:hideMark/>
          </w:tcPr>
          <w:p w14:paraId="25DB05B3"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Emergency eye wash and Shower</w:t>
            </w:r>
          </w:p>
        </w:tc>
        <w:tc>
          <w:tcPr>
            <w:tcW w:w="1506" w:type="dxa"/>
            <w:shd w:val="clear" w:color="auto" w:fill="auto"/>
            <w:vAlign w:val="center"/>
            <w:hideMark/>
          </w:tcPr>
          <w:p w14:paraId="5E765E5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vAlign w:val="center"/>
            <w:hideMark/>
          </w:tcPr>
          <w:p w14:paraId="7E0D55C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60A0223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7A4D3B91"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08A06729" w14:textId="77777777" w:rsidTr="004325A9">
        <w:trPr>
          <w:trHeight w:val="290"/>
        </w:trPr>
        <w:tc>
          <w:tcPr>
            <w:tcW w:w="903" w:type="dxa"/>
            <w:shd w:val="clear" w:color="auto" w:fill="auto"/>
            <w:noWrap/>
            <w:vAlign w:val="center"/>
            <w:hideMark/>
          </w:tcPr>
          <w:p w14:paraId="30357C1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8</w:t>
            </w:r>
          </w:p>
        </w:tc>
        <w:tc>
          <w:tcPr>
            <w:tcW w:w="3765" w:type="dxa"/>
            <w:shd w:val="clear" w:color="auto" w:fill="auto"/>
            <w:noWrap/>
            <w:vAlign w:val="center"/>
            <w:hideMark/>
          </w:tcPr>
          <w:p w14:paraId="0EE571B8" w14:textId="77777777" w:rsidR="000A26A5" w:rsidRPr="000A26A5" w:rsidRDefault="000A26A5" w:rsidP="000A26A5">
            <w:pPr>
              <w:widowControl/>
              <w:autoSpaceDE/>
              <w:autoSpaceDN/>
              <w:rPr>
                <w:rFonts w:eastAsia="Times New Roman"/>
                <w:sz w:val="20"/>
                <w:szCs w:val="20"/>
                <w:lang w:val="en-IN" w:eastAsia="en-IN" w:bidi="hi-IN"/>
              </w:rPr>
            </w:pPr>
            <w:r w:rsidRPr="000A26A5">
              <w:rPr>
                <w:rFonts w:eastAsia="Times New Roman"/>
                <w:sz w:val="20"/>
                <w:szCs w:val="20"/>
                <w:lang w:val="en-IN" w:eastAsia="en-IN" w:bidi="hi-IN"/>
              </w:rPr>
              <w:t>Pass Box</w:t>
            </w:r>
          </w:p>
        </w:tc>
        <w:tc>
          <w:tcPr>
            <w:tcW w:w="1506" w:type="dxa"/>
            <w:shd w:val="clear" w:color="auto" w:fill="auto"/>
            <w:vAlign w:val="center"/>
            <w:hideMark/>
          </w:tcPr>
          <w:p w14:paraId="134855A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vAlign w:val="center"/>
            <w:hideMark/>
          </w:tcPr>
          <w:p w14:paraId="590A5E7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1565" w:type="dxa"/>
            <w:shd w:val="clear" w:color="auto" w:fill="auto"/>
            <w:noWrap/>
            <w:vAlign w:val="center"/>
            <w:hideMark/>
          </w:tcPr>
          <w:p w14:paraId="7DD654D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2282A27D"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46D6D9C7" w14:textId="77777777" w:rsidTr="004325A9">
        <w:trPr>
          <w:trHeight w:val="540"/>
        </w:trPr>
        <w:tc>
          <w:tcPr>
            <w:tcW w:w="903" w:type="dxa"/>
            <w:shd w:val="clear" w:color="auto" w:fill="auto"/>
            <w:noWrap/>
            <w:vAlign w:val="center"/>
            <w:hideMark/>
          </w:tcPr>
          <w:p w14:paraId="0CA249E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9</w:t>
            </w:r>
          </w:p>
        </w:tc>
        <w:tc>
          <w:tcPr>
            <w:tcW w:w="3765" w:type="dxa"/>
            <w:shd w:val="clear" w:color="auto" w:fill="auto"/>
            <w:hideMark/>
          </w:tcPr>
          <w:p w14:paraId="48F979EF"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Supply and Installation of 2 TR Split ACs with Accessories (2 TON) with change over timer of 4 hours</w:t>
            </w:r>
          </w:p>
        </w:tc>
        <w:tc>
          <w:tcPr>
            <w:tcW w:w="1506" w:type="dxa"/>
            <w:shd w:val="clear" w:color="auto" w:fill="auto"/>
            <w:vAlign w:val="center"/>
            <w:hideMark/>
          </w:tcPr>
          <w:p w14:paraId="25C791F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vAlign w:val="center"/>
            <w:hideMark/>
          </w:tcPr>
          <w:p w14:paraId="7437061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1565" w:type="dxa"/>
            <w:shd w:val="clear" w:color="auto" w:fill="auto"/>
            <w:noWrap/>
            <w:vAlign w:val="center"/>
            <w:hideMark/>
          </w:tcPr>
          <w:p w14:paraId="7DF1B95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3D60D4F7"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25CE7C62" w14:textId="77777777" w:rsidTr="004325A9">
        <w:trPr>
          <w:trHeight w:val="290"/>
        </w:trPr>
        <w:tc>
          <w:tcPr>
            <w:tcW w:w="903" w:type="dxa"/>
            <w:shd w:val="clear" w:color="auto" w:fill="auto"/>
            <w:noWrap/>
            <w:vAlign w:val="center"/>
            <w:hideMark/>
          </w:tcPr>
          <w:p w14:paraId="3B6D7D2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10</w:t>
            </w:r>
          </w:p>
        </w:tc>
        <w:tc>
          <w:tcPr>
            <w:tcW w:w="3765" w:type="dxa"/>
            <w:shd w:val="clear" w:color="auto" w:fill="auto"/>
            <w:noWrap/>
            <w:vAlign w:val="center"/>
            <w:hideMark/>
          </w:tcPr>
          <w:p w14:paraId="72676DE0"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Data Cable (CATFI Cable connection point)</w:t>
            </w:r>
          </w:p>
        </w:tc>
        <w:tc>
          <w:tcPr>
            <w:tcW w:w="1506" w:type="dxa"/>
            <w:shd w:val="clear" w:color="auto" w:fill="auto"/>
            <w:noWrap/>
            <w:vAlign w:val="center"/>
            <w:hideMark/>
          </w:tcPr>
          <w:p w14:paraId="04EF1E5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Job</w:t>
            </w:r>
          </w:p>
        </w:tc>
        <w:tc>
          <w:tcPr>
            <w:tcW w:w="1187" w:type="dxa"/>
            <w:shd w:val="clear" w:color="auto" w:fill="auto"/>
            <w:noWrap/>
            <w:vAlign w:val="center"/>
            <w:hideMark/>
          </w:tcPr>
          <w:p w14:paraId="646CB68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39A2D2E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36819F71"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02A1DEC5" w14:textId="77777777" w:rsidTr="004325A9">
        <w:trPr>
          <w:trHeight w:val="290"/>
        </w:trPr>
        <w:tc>
          <w:tcPr>
            <w:tcW w:w="903" w:type="dxa"/>
            <w:shd w:val="clear" w:color="auto" w:fill="auto"/>
            <w:noWrap/>
            <w:vAlign w:val="center"/>
            <w:hideMark/>
          </w:tcPr>
          <w:p w14:paraId="7D86764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11</w:t>
            </w:r>
          </w:p>
        </w:tc>
        <w:tc>
          <w:tcPr>
            <w:tcW w:w="3765" w:type="dxa"/>
            <w:shd w:val="clear" w:color="auto" w:fill="auto"/>
            <w:noWrap/>
            <w:vAlign w:val="center"/>
            <w:hideMark/>
          </w:tcPr>
          <w:p w14:paraId="2A741786"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Door interlocking &amp; acess control system</w:t>
            </w:r>
          </w:p>
        </w:tc>
        <w:tc>
          <w:tcPr>
            <w:tcW w:w="1506" w:type="dxa"/>
            <w:shd w:val="clear" w:color="auto" w:fill="auto"/>
            <w:noWrap/>
            <w:vAlign w:val="center"/>
            <w:hideMark/>
          </w:tcPr>
          <w:p w14:paraId="42B73D3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Job</w:t>
            </w:r>
          </w:p>
        </w:tc>
        <w:tc>
          <w:tcPr>
            <w:tcW w:w="1187" w:type="dxa"/>
            <w:shd w:val="clear" w:color="auto" w:fill="auto"/>
            <w:noWrap/>
            <w:vAlign w:val="center"/>
            <w:hideMark/>
          </w:tcPr>
          <w:p w14:paraId="0AB4DA3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5723A13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0CED31F3"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5E8C8106" w14:textId="77777777" w:rsidTr="004325A9">
        <w:trPr>
          <w:trHeight w:val="290"/>
        </w:trPr>
        <w:tc>
          <w:tcPr>
            <w:tcW w:w="903" w:type="dxa"/>
            <w:shd w:val="clear" w:color="auto" w:fill="auto"/>
            <w:noWrap/>
            <w:vAlign w:val="center"/>
            <w:hideMark/>
          </w:tcPr>
          <w:p w14:paraId="16EBD47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12</w:t>
            </w:r>
          </w:p>
        </w:tc>
        <w:tc>
          <w:tcPr>
            <w:tcW w:w="3765" w:type="dxa"/>
            <w:shd w:val="clear" w:color="auto" w:fill="auto"/>
            <w:noWrap/>
            <w:vAlign w:val="center"/>
            <w:hideMark/>
          </w:tcPr>
          <w:p w14:paraId="70432CE7"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Temperature sensor,transmitter &amp; display</w:t>
            </w:r>
          </w:p>
        </w:tc>
        <w:tc>
          <w:tcPr>
            <w:tcW w:w="1506" w:type="dxa"/>
            <w:shd w:val="clear" w:color="auto" w:fill="auto"/>
            <w:noWrap/>
            <w:vAlign w:val="center"/>
            <w:hideMark/>
          </w:tcPr>
          <w:p w14:paraId="5C1E8FE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187" w:type="dxa"/>
            <w:shd w:val="clear" w:color="auto" w:fill="auto"/>
            <w:noWrap/>
            <w:vAlign w:val="center"/>
            <w:hideMark/>
          </w:tcPr>
          <w:p w14:paraId="1B847A9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446010F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34774485"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00C19CD8" w14:textId="77777777" w:rsidTr="004325A9">
        <w:trPr>
          <w:trHeight w:val="290"/>
        </w:trPr>
        <w:tc>
          <w:tcPr>
            <w:tcW w:w="903" w:type="dxa"/>
            <w:shd w:val="clear" w:color="auto" w:fill="auto"/>
            <w:noWrap/>
            <w:vAlign w:val="center"/>
            <w:hideMark/>
          </w:tcPr>
          <w:p w14:paraId="4F3EB3CC"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13</w:t>
            </w:r>
          </w:p>
        </w:tc>
        <w:tc>
          <w:tcPr>
            <w:tcW w:w="3765" w:type="dxa"/>
            <w:shd w:val="clear" w:color="auto" w:fill="auto"/>
            <w:noWrap/>
            <w:vAlign w:val="center"/>
            <w:hideMark/>
          </w:tcPr>
          <w:p w14:paraId="3384732D"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Humidity sensor,transmitter &amp; display</w:t>
            </w:r>
          </w:p>
        </w:tc>
        <w:tc>
          <w:tcPr>
            <w:tcW w:w="1506" w:type="dxa"/>
            <w:shd w:val="clear" w:color="auto" w:fill="auto"/>
            <w:noWrap/>
            <w:vAlign w:val="center"/>
            <w:hideMark/>
          </w:tcPr>
          <w:p w14:paraId="7B43458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187" w:type="dxa"/>
            <w:shd w:val="clear" w:color="auto" w:fill="auto"/>
            <w:noWrap/>
            <w:vAlign w:val="center"/>
            <w:hideMark/>
          </w:tcPr>
          <w:p w14:paraId="5ED0725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7DBF42F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2D787231"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2068B4B8" w14:textId="77777777" w:rsidTr="004325A9">
        <w:trPr>
          <w:trHeight w:val="290"/>
        </w:trPr>
        <w:tc>
          <w:tcPr>
            <w:tcW w:w="903" w:type="dxa"/>
            <w:shd w:val="clear" w:color="auto" w:fill="auto"/>
            <w:noWrap/>
            <w:vAlign w:val="center"/>
            <w:hideMark/>
          </w:tcPr>
          <w:p w14:paraId="1EAAB22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14</w:t>
            </w:r>
          </w:p>
        </w:tc>
        <w:tc>
          <w:tcPr>
            <w:tcW w:w="3765" w:type="dxa"/>
            <w:shd w:val="clear" w:color="auto" w:fill="auto"/>
            <w:noWrap/>
            <w:vAlign w:val="center"/>
            <w:hideMark/>
          </w:tcPr>
          <w:p w14:paraId="158272E5"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Pressure sensor  &amp; display</w:t>
            </w:r>
          </w:p>
        </w:tc>
        <w:tc>
          <w:tcPr>
            <w:tcW w:w="1506" w:type="dxa"/>
            <w:shd w:val="clear" w:color="auto" w:fill="auto"/>
            <w:noWrap/>
            <w:vAlign w:val="center"/>
            <w:hideMark/>
          </w:tcPr>
          <w:p w14:paraId="487E748C"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187" w:type="dxa"/>
            <w:shd w:val="clear" w:color="auto" w:fill="auto"/>
            <w:noWrap/>
            <w:vAlign w:val="center"/>
            <w:hideMark/>
          </w:tcPr>
          <w:p w14:paraId="364A0DA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51FA2897"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04F404CC"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076482CE" w14:textId="77777777" w:rsidTr="004325A9">
        <w:trPr>
          <w:trHeight w:val="290"/>
        </w:trPr>
        <w:tc>
          <w:tcPr>
            <w:tcW w:w="903" w:type="dxa"/>
            <w:shd w:val="clear" w:color="auto" w:fill="auto"/>
            <w:noWrap/>
            <w:vAlign w:val="center"/>
            <w:hideMark/>
          </w:tcPr>
          <w:p w14:paraId="6BE9A99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15</w:t>
            </w:r>
          </w:p>
        </w:tc>
        <w:tc>
          <w:tcPr>
            <w:tcW w:w="3765" w:type="dxa"/>
            <w:shd w:val="clear" w:color="auto" w:fill="auto"/>
            <w:vAlign w:val="center"/>
            <w:hideMark/>
          </w:tcPr>
          <w:p w14:paraId="7E1B1EC0"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EPABX Box &amp; Telephone set, Co-axial wires &amp; cables</w:t>
            </w:r>
          </w:p>
        </w:tc>
        <w:tc>
          <w:tcPr>
            <w:tcW w:w="1506" w:type="dxa"/>
            <w:shd w:val="clear" w:color="auto" w:fill="auto"/>
            <w:noWrap/>
            <w:vAlign w:val="center"/>
            <w:hideMark/>
          </w:tcPr>
          <w:p w14:paraId="7177AE5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187" w:type="dxa"/>
            <w:shd w:val="clear" w:color="auto" w:fill="auto"/>
            <w:noWrap/>
            <w:vAlign w:val="center"/>
            <w:hideMark/>
          </w:tcPr>
          <w:p w14:paraId="17687D40"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1E99CFE7"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0DC9879E"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01CC79A9" w14:textId="77777777" w:rsidTr="004325A9">
        <w:trPr>
          <w:trHeight w:val="290"/>
        </w:trPr>
        <w:tc>
          <w:tcPr>
            <w:tcW w:w="903" w:type="dxa"/>
            <w:shd w:val="clear" w:color="auto" w:fill="auto"/>
            <w:noWrap/>
            <w:vAlign w:val="center"/>
            <w:hideMark/>
          </w:tcPr>
          <w:p w14:paraId="35FADA7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16</w:t>
            </w:r>
          </w:p>
        </w:tc>
        <w:tc>
          <w:tcPr>
            <w:tcW w:w="3765" w:type="dxa"/>
            <w:shd w:val="clear" w:color="auto" w:fill="auto"/>
            <w:noWrap/>
            <w:vAlign w:val="center"/>
            <w:hideMark/>
          </w:tcPr>
          <w:p w14:paraId="739C324A"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Laboratory Stools</w:t>
            </w:r>
          </w:p>
        </w:tc>
        <w:tc>
          <w:tcPr>
            <w:tcW w:w="1506" w:type="dxa"/>
            <w:shd w:val="clear" w:color="auto" w:fill="auto"/>
            <w:vAlign w:val="center"/>
            <w:hideMark/>
          </w:tcPr>
          <w:p w14:paraId="4A42350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vAlign w:val="center"/>
            <w:hideMark/>
          </w:tcPr>
          <w:p w14:paraId="68F8EFA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5</w:t>
            </w:r>
          </w:p>
        </w:tc>
        <w:tc>
          <w:tcPr>
            <w:tcW w:w="1565" w:type="dxa"/>
            <w:shd w:val="clear" w:color="auto" w:fill="auto"/>
            <w:noWrap/>
            <w:vAlign w:val="center"/>
            <w:hideMark/>
          </w:tcPr>
          <w:p w14:paraId="310E0C7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0302142B"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5B097B2D" w14:textId="77777777" w:rsidTr="004325A9">
        <w:trPr>
          <w:trHeight w:val="290"/>
        </w:trPr>
        <w:tc>
          <w:tcPr>
            <w:tcW w:w="903" w:type="dxa"/>
            <w:shd w:val="clear" w:color="auto" w:fill="auto"/>
            <w:noWrap/>
            <w:vAlign w:val="center"/>
            <w:hideMark/>
          </w:tcPr>
          <w:p w14:paraId="1C63F92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17</w:t>
            </w:r>
          </w:p>
        </w:tc>
        <w:tc>
          <w:tcPr>
            <w:tcW w:w="3765" w:type="dxa"/>
            <w:shd w:val="clear" w:color="auto" w:fill="auto"/>
            <w:noWrap/>
            <w:vAlign w:val="center"/>
            <w:hideMark/>
          </w:tcPr>
          <w:p w14:paraId="425B0756"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SS Trolley</w:t>
            </w:r>
          </w:p>
        </w:tc>
        <w:tc>
          <w:tcPr>
            <w:tcW w:w="1506" w:type="dxa"/>
            <w:shd w:val="clear" w:color="auto" w:fill="auto"/>
            <w:vAlign w:val="center"/>
            <w:hideMark/>
          </w:tcPr>
          <w:p w14:paraId="3935583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vAlign w:val="center"/>
            <w:hideMark/>
          </w:tcPr>
          <w:p w14:paraId="4E85237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4</w:t>
            </w:r>
          </w:p>
        </w:tc>
        <w:tc>
          <w:tcPr>
            <w:tcW w:w="1565" w:type="dxa"/>
            <w:shd w:val="clear" w:color="auto" w:fill="auto"/>
            <w:noWrap/>
            <w:vAlign w:val="center"/>
            <w:hideMark/>
          </w:tcPr>
          <w:p w14:paraId="64AF94D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3EEE679B"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3B453C40" w14:textId="77777777" w:rsidTr="004325A9">
        <w:trPr>
          <w:trHeight w:val="720"/>
        </w:trPr>
        <w:tc>
          <w:tcPr>
            <w:tcW w:w="903" w:type="dxa"/>
            <w:shd w:val="clear" w:color="auto" w:fill="auto"/>
            <w:noWrap/>
            <w:vAlign w:val="center"/>
            <w:hideMark/>
          </w:tcPr>
          <w:p w14:paraId="15C74D5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18</w:t>
            </w:r>
          </w:p>
        </w:tc>
        <w:tc>
          <w:tcPr>
            <w:tcW w:w="3765" w:type="dxa"/>
            <w:shd w:val="clear" w:color="auto" w:fill="auto"/>
            <w:vAlign w:val="center"/>
            <w:hideMark/>
          </w:tcPr>
          <w:p w14:paraId="19EE8382" w14:textId="77777777" w:rsidR="000A26A5" w:rsidRPr="000A26A5" w:rsidRDefault="000A26A5" w:rsidP="000A26A5">
            <w:pPr>
              <w:widowControl/>
              <w:autoSpaceDE/>
              <w:autoSpaceDN/>
              <w:spacing w:after="240"/>
              <w:rPr>
                <w:rFonts w:eastAsia="Times New Roman"/>
                <w:color w:val="000000"/>
                <w:sz w:val="20"/>
                <w:szCs w:val="20"/>
                <w:lang w:val="en-IN" w:eastAsia="en-IN" w:bidi="hi-IN"/>
              </w:rPr>
            </w:pPr>
            <w:r w:rsidRPr="000A26A5">
              <w:rPr>
                <w:rFonts w:eastAsia="Times New Roman"/>
                <w:color w:val="000000"/>
                <w:sz w:val="20"/>
                <w:szCs w:val="20"/>
                <w:lang w:val="en-IN" w:eastAsia="en-IN" w:bidi="hi-IN"/>
              </w:rPr>
              <w:t>SS Workbench</w:t>
            </w:r>
            <w:r w:rsidRPr="000A26A5">
              <w:rPr>
                <w:rFonts w:eastAsia="Times New Roman"/>
                <w:color w:val="000000"/>
                <w:sz w:val="20"/>
                <w:szCs w:val="20"/>
                <w:lang w:val="en-IN" w:eastAsia="en-IN" w:bidi="hi-IN"/>
              </w:rPr>
              <w:br/>
              <w:t>1. 5'x2'6"x2'6"(LxBxH)</w:t>
            </w:r>
            <w:r w:rsidRPr="000A26A5">
              <w:rPr>
                <w:rFonts w:eastAsia="Times New Roman"/>
                <w:color w:val="000000"/>
                <w:sz w:val="20"/>
                <w:szCs w:val="20"/>
                <w:lang w:val="en-IN" w:eastAsia="en-IN" w:bidi="hi-IN"/>
              </w:rPr>
              <w:br/>
              <w:t>2. 5'x2'6"x2'6"(LxBxH)</w:t>
            </w:r>
          </w:p>
        </w:tc>
        <w:tc>
          <w:tcPr>
            <w:tcW w:w="1506" w:type="dxa"/>
            <w:shd w:val="clear" w:color="auto" w:fill="auto"/>
            <w:vAlign w:val="center"/>
            <w:hideMark/>
          </w:tcPr>
          <w:p w14:paraId="6E37CC9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vAlign w:val="center"/>
            <w:hideMark/>
          </w:tcPr>
          <w:p w14:paraId="6DB0D02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1565" w:type="dxa"/>
            <w:shd w:val="clear" w:color="auto" w:fill="auto"/>
            <w:noWrap/>
            <w:vAlign w:val="center"/>
            <w:hideMark/>
          </w:tcPr>
          <w:p w14:paraId="332EB94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22874A97"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03B83A4F" w14:textId="77777777" w:rsidTr="004325A9">
        <w:trPr>
          <w:trHeight w:val="290"/>
        </w:trPr>
        <w:tc>
          <w:tcPr>
            <w:tcW w:w="903" w:type="dxa"/>
            <w:shd w:val="clear" w:color="auto" w:fill="auto"/>
            <w:noWrap/>
            <w:vAlign w:val="center"/>
            <w:hideMark/>
          </w:tcPr>
          <w:p w14:paraId="6A25425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19</w:t>
            </w:r>
          </w:p>
        </w:tc>
        <w:tc>
          <w:tcPr>
            <w:tcW w:w="3765" w:type="dxa"/>
            <w:shd w:val="clear" w:color="auto" w:fill="auto"/>
            <w:noWrap/>
            <w:vAlign w:val="center"/>
            <w:hideMark/>
          </w:tcPr>
          <w:p w14:paraId="326EA3FA"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SS Shoe Racks</w:t>
            </w:r>
          </w:p>
        </w:tc>
        <w:tc>
          <w:tcPr>
            <w:tcW w:w="1506" w:type="dxa"/>
            <w:shd w:val="clear" w:color="auto" w:fill="auto"/>
            <w:vAlign w:val="center"/>
            <w:hideMark/>
          </w:tcPr>
          <w:p w14:paraId="59957347"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vAlign w:val="center"/>
            <w:hideMark/>
          </w:tcPr>
          <w:p w14:paraId="5574533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6AAA534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234AB2C0"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1F0C6D5F" w14:textId="77777777" w:rsidTr="004325A9">
        <w:trPr>
          <w:trHeight w:val="290"/>
        </w:trPr>
        <w:tc>
          <w:tcPr>
            <w:tcW w:w="903" w:type="dxa"/>
            <w:shd w:val="clear" w:color="auto" w:fill="auto"/>
            <w:noWrap/>
            <w:vAlign w:val="center"/>
            <w:hideMark/>
          </w:tcPr>
          <w:p w14:paraId="4DA191E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20</w:t>
            </w:r>
          </w:p>
        </w:tc>
        <w:tc>
          <w:tcPr>
            <w:tcW w:w="3765" w:type="dxa"/>
            <w:shd w:val="clear" w:color="auto" w:fill="auto"/>
            <w:noWrap/>
            <w:vAlign w:val="center"/>
            <w:hideMark/>
          </w:tcPr>
          <w:p w14:paraId="4A676DBD"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Wash Basin</w:t>
            </w:r>
          </w:p>
        </w:tc>
        <w:tc>
          <w:tcPr>
            <w:tcW w:w="1506" w:type="dxa"/>
            <w:shd w:val="clear" w:color="auto" w:fill="auto"/>
            <w:vAlign w:val="center"/>
            <w:hideMark/>
          </w:tcPr>
          <w:p w14:paraId="7CE9BA2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vAlign w:val="center"/>
            <w:hideMark/>
          </w:tcPr>
          <w:p w14:paraId="2D9884B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4F27A8F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3F89A85A"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690669C5" w14:textId="77777777" w:rsidTr="004325A9">
        <w:trPr>
          <w:trHeight w:val="290"/>
        </w:trPr>
        <w:tc>
          <w:tcPr>
            <w:tcW w:w="903" w:type="dxa"/>
            <w:shd w:val="clear" w:color="auto" w:fill="auto"/>
            <w:noWrap/>
            <w:vAlign w:val="center"/>
            <w:hideMark/>
          </w:tcPr>
          <w:p w14:paraId="3ACCA5D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21</w:t>
            </w:r>
          </w:p>
        </w:tc>
        <w:tc>
          <w:tcPr>
            <w:tcW w:w="3765" w:type="dxa"/>
            <w:shd w:val="clear" w:color="auto" w:fill="auto"/>
            <w:noWrap/>
            <w:vAlign w:val="center"/>
            <w:hideMark/>
          </w:tcPr>
          <w:p w14:paraId="5802D1CA"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Garment Cubicles</w:t>
            </w:r>
          </w:p>
        </w:tc>
        <w:tc>
          <w:tcPr>
            <w:tcW w:w="1506" w:type="dxa"/>
            <w:shd w:val="clear" w:color="auto" w:fill="auto"/>
            <w:vAlign w:val="center"/>
            <w:hideMark/>
          </w:tcPr>
          <w:p w14:paraId="7F37246C"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187" w:type="dxa"/>
            <w:shd w:val="clear" w:color="auto" w:fill="auto"/>
            <w:noWrap/>
            <w:vAlign w:val="center"/>
            <w:hideMark/>
          </w:tcPr>
          <w:p w14:paraId="017D2E9C"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3A71D56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3C141214"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68FEC1C6" w14:textId="77777777" w:rsidTr="004325A9">
        <w:trPr>
          <w:trHeight w:val="290"/>
        </w:trPr>
        <w:tc>
          <w:tcPr>
            <w:tcW w:w="903" w:type="dxa"/>
            <w:shd w:val="clear" w:color="auto" w:fill="auto"/>
            <w:noWrap/>
            <w:vAlign w:val="center"/>
            <w:hideMark/>
          </w:tcPr>
          <w:p w14:paraId="3614A8F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22</w:t>
            </w:r>
          </w:p>
        </w:tc>
        <w:tc>
          <w:tcPr>
            <w:tcW w:w="3765" w:type="dxa"/>
            <w:shd w:val="clear" w:color="auto" w:fill="auto"/>
            <w:noWrap/>
            <w:vAlign w:val="center"/>
            <w:hideMark/>
          </w:tcPr>
          <w:p w14:paraId="51A31C57"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RTV Silicon Sealant</w:t>
            </w:r>
          </w:p>
        </w:tc>
        <w:tc>
          <w:tcPr>
            <w:tcW w:w="1506" w:type="dxa"/>
            <w:shd w:val="clear" w:color="auto" w:fill="auto"/>
            <w:noWrap/>
            <w:vAlign w:val="center"/>
            <w:hideMark/>
          </w:tcPr>
          <w:p w14:paraId="7983252C"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Job</w:t>
            </w:r>
          </w:p>
        </w:tc>
        <w:tc>
          <w:tcPr>
            <w:tcW w:w="1187" w:type="dxa"/>
            <w:shd w:val="clear" w:color="auto" w:fill="auto"/>
            <w:noWrap/>
            <w:vAlign w:val="center"/>
            <w:hideMark/>
          </w:tcPr>
          <w:p w14:paraId="3735F49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2BF4CBA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693673A0"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74DD02D5" w14:textId="77777777" w:rsidTr="004325A9">
        <w:trPr>
          <w:trHeight w:val="290"/>
        </w:trPr>
        <w:tc>
          <w:tcPr>
            <w:tcW w:w="903" w:type="dxa"/>
            <w:shd w:val="clear" w:color="auto" w:fill="auto"/>
            <w:noWrap/>
            <w:vAlign w:val="center"/>
            <w:hideMark/>
          </w:tcPr>
          <w:p w14:paraId="105CC46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23</w:t>
            </w:r>
          </w:p>
        </w:tc>
        <w:tc>
          <w:tcPr>
            <w:tcW w:w="3765" w:type="dxa"/>
            <w:shd w:val="clear" w:color="auto" w:fill="auto"/>
            <w:noWrap/>
            <w:vAlign w:val="center"/>
            <w:hideMark/>
          </w:tcPr>
          <w:p w14:paraId="51E7D72C"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Validation of TB Containment Lab &amp; BSC</w:t>
            </w:r>
          </w:p>
        </w:tc>
        <w:tc>
          <w:tcPr>
            <w:tcW w:w="1506" w:type="dxa"/>
            <w:shd w:val="clear" w:color="auto" w:fill="auto"/>
            <w:noWrap/>
            <w:vAlign w:val="center"/>
            <w:hideMark/>
          </w:tcPr>
          <w:p w14:paraId="4636837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Job</w:t>
            </w:r>
          </w:p>
        </w:tc>
        <w:tc>
          <w:tcPr>
            <w:tcW w:w="1187" w:type="dxa"/>
            <w:shd w:val="clear" w:color="auto" w:fill="auto"/>
            <w:noWrap/>
            <w:vAlign w:val="center"/>
            <w:hideMark/>
          </w:tcPr>
          <w:p w14:paraId="345DFC7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565" w:type="dxa"/>
            <w:shd w:val="clear" w:color="auto" w:fill="auto"/>
            <w:noWrap/>
            <w:vAlign w:val="center"/>
            <w:hideMark/>
          </w:tcPr>
          <w:p w14:paraId="14AC313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696" w:type="dxa"/>
            <w:shd w:val="clear" w:color="auto" w:fill="auto"/>
            <w:noWrap/>
            <w:vAlign w:val="bottom"/>
            <w:hideMark/>
          </w:tcPr>
          <w:p w14:paraId="2CE8AA60"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54E6D837" w14:textId="77777777" w:rsidTr="004325A9">
        <w:trPr>
          <w:trHeight w:val="290"/>
        </w:trPr>
        <w:tc>
          <w:tcPr>
            <w:tcW w:w="7361" w:type="dxa"/>
            <w:gridSpan w:val="4"/>
            <w:shd w:val="clear" w:color="auto" w:fill="auto"/>
            <w:noWrap/>
            <w:vAlign w:val="center"/>
            <w:hideMark/>
          </w:tcPr>
          <w:p w14:paraId="01A8D88F" w14:textId="77777777" w:rsidR="000A26A5" w:rsidRPr="000A26A5" w:rsidRDefault="000A26A5" w:rsidP="000A26A5">
            <w:pPr>
              <w:widowControl/>
              <w:autoSpaceDE/>
              <w:autoSpaceDN/>
              <w:jc w:val="center"/>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TOTAL AMOUNT</w:t>
            </w:r>
          </w:p>
        </w:tc>
        <w:tc>
          <w:tcPr>
            <w:tcW w:w="1565" w:type="dxa"/>
            <w:shd w:val="clear" w:color="auto" w:fill="auto"/>
            <w:noWrap/>
            <w:vAlign w:val="center"/>
            <w:hideMark/>
          </w:tcPr>
          <w:p w14:paraId="458897DA" w14:textId="77777777" w:rsidR="000A26A5" w:rsidRPr="000A26A5" w:rsidRDefault="000A26A5" w:rsidP="000A26A5">
            <w:pPr>
              <w:widowControl/>
              <w:autoSpaceDE/>
              <w:autoSpaceDN/>
              <w:jc w:val="center"/>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 </w:t>
            </w:r>
          </w:p>
        </w:tc>
        <w:tc>
          <w:tcPr>
            <w:tcW w:w="1696" w:type="dxa"/>
            <w:shd w:val="clear" w:color="auto" w:fill="auto"/>
            <w:noWrap/>
            <w:vAlign w:val="bottom"/>
            <w:hideMark/>
          </w:tcPr>
          <w:p w14:paraId="24365EFD"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bl>
    <w:p w14:paraId="391C163D" w14:textId="2EC5F968" w:rsidR="00CD6622" w:rsidRDefault="00CD6622">
      <w:pPr>
        <w:pStyle w:val="BodyText"/>
        <w:spacing w:before="8"/>
        <w:rPr>
          <w:iCs/>
          <w:sz w:val="24"/>
          <w:szCs w:val="24"/>
        </w:rPr>
      </w:pPr>
    </w:p>
    <w:p w14:paraId="7BFDE66A" w14:textId="77777777" w:rsidR="00CD6622" w:rsidRDefault="00CD6622">
      <w:pPr>
        <w:rPr>
          <w:iCs/>
          <w:sz w:val="24"/>
          <w:szCs w:val="24"/>
        </w:rPr>
      </w:pPr>
      <w:r>
        <w:rPr>
          <w:iCs/>
          <w:sz w:val="24"/>
          <w:szCs w:val="24"/>
        </w:rPr>
        <w:br w:type="page"/>
      </w:r>
    </w:p>
    <w:p w14:paraId="36A68EED" w14:textId="77777777" w:rsidR="00463E58" w:rsidRDefault="00463E58">
      <w:pPr>
        <w:pStyle w:val="BodyText"/>
        <w:spacing w:before="8"/>
        <w:rPr>
          <w:iCs/>
          <w:sz w:val="24"/>
          <w:szCs w:val="24"/>
        </w:rPr>
      </w:pPr>
    </w:p>
    <w:p w14:paraId="469405C9" w14:textId="37AEB8C7" w:rsidR="000A26A5" w:rsidRDefault="000A26A5">
      <w:pPr>
        <w:pStyle w:val="BodyText"/>
        <w:spacing w:before="8"/>
        <w:rPr>
          <w:iCs/>
          <w:sz w:val="24"/>
          <w:szCs w:val="24"/>
        </w:rPr>
      </w:pPr>
    </w:p>
    <w:tbl>
      <w:tblPr>
        <w:tblStyle w:val="TableGrid"/>
        <w:tblW w:w="9497" w:type="dxa"/>
        <w:tblInd w:w="704" w:type="dxa"/>
        <w:tblLook w:val="04A0" w:firstRow="1" w:lastRow="0" w:firstColumn="1" w:lastColumn="0" w:noHBand="0" w:noVBand="1"/>
      </w:tblPr>
      <w:tblGrid>
        <w:gridCol w:w="3260"/>
        <w:gridCol w:w="6237"/>
      </w:tblGrid>
      <w:tr w:rsidR="000A26A5" w14:paraId="4B7ECF2D" w14:textId="77777777" w:rsidTr="001F74C5">
        <w:tc>
          <w:tcPr>
            <w:tcW w:w="3260" w:type="dxa"/>
            <w:shd w:val="clear" w:color="auto" w:fill="C6D9F1" w:themeFill="text2" w:themeFillTint="33"/>
          </w:tcPr>
          <w:p w14:paraId="49862789" w14:textId="77777777" w:rsidR="000A26A5" w:rsidRPr="00463E58" w:rsidRDefault="000A26A5" w:rsidP="000F16EE">
            <w:pPr>
              <w:pStyle w:val="BodyText"/>
              <w:spacing w:before="8"/>
              <w:rPr>
                <w:b/>
                <w:bCs/>
                <w:iCs/>
                <w:sz w:val="24"/>
                <w:szCs w:val="24"/>
              </w:rPr>
            </w:pPr>
            <w:r w:rsidRPr="00463E58">
              <w:rPr>
                <w:b/>
                <w:bCs/>
                <w:iCs/>
                <w:sz w:val="24"/>
                <w:szCs w:val="24"/>
              </w:rPr>
              <w:t>Schedule No.</w:t>
            </w:r>
          </w:p>
        </w:tc>
        <w:tc>
          <w:tcPr>
            <w:tcW w:w="6237" w:type="dxa"/>
            <w:shd w:val="clear" w:color="auto" w:fill="C6D9F1" w:themeFill="text2" w:themeFillTint="33"/>
          </w:tcPr>
          <w:p w14:paraId="3AA79EAB" w14:textId="77777777" w:rsidR="000A26A5" w:rsidRPr="00463E58" w:rsidRDefault="000A26A5" w:rsidP="000F16EE">
            <w:pPr>
              <w:pStyle w:val="BodyText"/>
              <w:spacing w:before="8"/>
              <w:rPr>
                <w:b/>
                <w:bCs/>
                <w:iCs/>
                <w:sz w:val="24"/>
                <w:szCs w:val="24"/>
              </w:rPr>
            </w:pPr>
            <w:r w:rsidRPr="00463E58">
              <w:rPr>
                <w:b/>
                <w:bCs/>
                <w:iCs/>
                <w:sz w:val="24"/>
                <w:szCs w:val="24"/>
              </w:rPr>
              <w:t>I</w:t>
            </w:r>
          </w:p>
        </w:tc>
      </w:tr>
      <w:tr w:rsidR="000A26A5" w14:paraId="2B9B9DFD" w14:textId="77777777" w:rsidTr="001F74C5">
        <w:tc>
          <w:tcPr>
            <w:tcW w:w="3260" w:type="dxa"/>
            <w:shd w:val="clear" w:color="auto" w:fill="C6D9F1" w:themeFill="text2" w:themeFillTint="33"/>
          </w:tcPr>
          <w:p w14:paraId="5ADECF02" w14:textId="181A3410" w:rsidR="000A26A5" w:rsidRPr="00463E58" w:rsidRDefault="000A26A5" w:rsidP="000F16EE">
            <w:pPr>
              <w:pStyle w:val="BodyText"/>
              <w:spacing w:before="8"/>
              <w:rPr>
                <w:b/>
                <w:bCs/>
                <w:iCs/>
                <w:sz w:val="24"/>
                <w:szCs w:val="24"/>
              </w:rPr>
            </w:pPr>
            <w:r w:rsidRPr="00463E58">
              <w:rPr>
                <w:b/>
                <w:bCs/>
                <w:iCs/>
                <w:sz w:val="24"/>
                <w:szCs w:val="24"/>
              </w:rPr>
              <w:t>Name of Site</w:t>
            </w:r>
            <w:r>
              <w:rPr>
                <w:b/>
                <w:bCs/>
                <w:iCs/>
                <w:sz w:val="24"/>
                <w:szCs w:val="24"/>
              </w:rPr>
              <w:t xml:space="preserve"> (Site No. 2)</w:t>
            </w:r>
          </w:p>
        </w:tc>
        <w:tc>
          <w:tcPr>
            <w:tcW w:w="6237" w:type="dxa"/>
            <w:shd w:val="clear" w:color="auto" w:fill="C6D9F1" w:themeFill="text2" w:themeFillTint="33"/>
          </w:tcPr>
          <w:p w14:paraId="30B85B84" w14:textId="77777777" w:rsidR="000A26A5" w:rsidRPr="00463E58" w:rsidRDefault="000A26A5" w:rsidP="000F16EE">
            <w:pPr>
              <w:pStyle w:val="BodyText"/>
              <w:spacing w:before="8"/>
              <w:rPr>
                <w:b/>
                <w:bCs/>
                <w:iCs/>
                <w:sz w:val="24"/>
                <w:szCs w:val="24"/>
              </w:rPr>
            </w:pPr>
            <w:r w:rsidRPr="000A26A5">
              <w:rPr>
                <w:b/>
                <w:bCs/>
                <w:iCs/>
                <w:color w:val="000000"/>
                <w:sz w:val="24"/>
                <w:szCs w:val="24"/>
              </w:rPr>
              <w:t>Naga Hospital Authority, Kohima, Nagaland</w:t>
            </w:r>
          </w:p>
        </w:tc>
      </w:tr>
    </w:tbl>
    <w:p w14:paraId="137D3B55" w14:textId="77777777" w:rsidR="006F4E8A" w:rsidRDefault="006F4E8A">
      <w:pPr>
        <w:pStyle w:val="BodyText"/>
        <w:spacing w:before="1"/>
        <w:rPr>
          <w:b/>
          <w:sz w:val="23"/>
        </w:rPr>
      </w:pPr>
    </w:p>
    <w:tbl>
      <w:tblPr>
        <w:tblW w:w="10763" w:type="dxa"/>
        <w:tblLook w:val="04A0" w:firstRow="1" w:lastRow="0" w:firstColumn="1" w:lastColumn="0" w:noHBand="0" w:noVBand="1"/>
      </w:tblPr>
      <w:tblGrid>
        <w:gridCol w:w="851"/>
        <w:gridCol w:w="3959"/>
        <w:gridCol w:w="1506"/>
        <w:gridCol w:w="1701"/>
        <w:gridCol w:w="1329"/>
        <w:gridCol w:w="1417"/>
      </w:tblGrid>
      <w:tr w:rsidR="000A26A5" w:rsidRPr="000A26A5" w14:paraId="7EE792A1" w14:textId="77777777" w:rsidTr="00CD6622">
        <w:trPr>
          <w:trHeight w:val="1820"/>
        </w:trPr>
        <w:tc>
          <w:tcPr>
            <w:tcW w:w="851" w:type="dxa"/>
            <w:tcBorders>
              <w:top w:val="single" w:sz="8" w:space="0" w:color="auto"/>
              <w:left w:val="single" w:sz="8" w:space="0" w:color="auto"/>
              <w:bottom w:val="nil"/>
              <w:right w:val="single" w:sz="4" w:space="0" w:color="auto"/>
            </w:tcBorders>
            <w:shd w:val="clear" w:color="auto" w:fill="auto"/>
            <w:vAlign w:val="center"/>
            <w:hideMark/>
          </w:tcPr>
          <w:p w14:paraId="2589F3E9" w14:textId="77777777" w:rsidR="000A26A5" w:rsidRPr="000A26A5" w:rsidRDefault="000A26A5" w:rsidP="000A26A5">
            <w:pPr>
              <w:widowControl/>
              <w:autoSpaceDE/>
              <w:autoSpaceDN/>
              <w:jc w:val="center"/>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S.No.</w:t>
            </w:r>
          </w:p>
        </w:tc>
        <w:tc>
          <w:tcPr>
            <w:tcW w:w="3959" w:type="dxa"/>
            <w:tcBorders>
              <w:top w:val="single" w:sz="8" w:space="0" w:color="auto"/>
              <w:left w:val="nil"/>
              <w:bottom w:val="nil"/>
              <w:right w:val="single" w:sz="4" w:space="0" w:color="auto"/>
            </w:tcBorders>
            <w:shd w:val="clear" w:color="auto" w:fill="auto"/>
            <w:vAlign w:val="center"/>
            <w:hideMark/>
          </w:tcPr>
          <w:p w14:paraId="385F0604" w14:textId="77777777" w:rsidR="000A26A5" w:rsidRPr="000A26A5" w:rsidRDefault="000A26A5" w:rsidP="000A26A5">
            <w:pPr>
              <w:widowControl/>
              <w:autoSpaceDE/>
              <w:autoSpaceDN/>
              <w:jc w:val="center"/>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 xml:space="preserve">Description of work </w:t>
            </w:r>
          </w:p>
        </w:tc>
        <w:tc>
          <w:tcPr>
            <w:tcW w:w="1506" w:type="dxa"/>
            <w:tcBorders>
              <w:top w:val="single" w:sz="8" w:space="0" w:color="auto"/>
              <w:left w:val="nil"/>
              <w:bottom w:val="nil"/>
              <w:right w:val="single" w:sz="4" w:space="0" w:color="auto"/>
            </w:tcBorders>
            <w:shd w:val="clear" w:color="auto" w:fill="auto"/>
            <w:vAlign w:val="center"/>
            <w:hideMark/>
          </w:tcPr>
          <w:p w14:paraId="30768F29" w14:textId="77777777" w:rsidR="000A26A5" w:rsidRPr="000A26A5" w:rsidRDefault="000A26A5" w:rsidP="000A26A5">
            <w:pPr>
              <w:widowControl/>
              <w:autoSpaceDE/>
              <w:autoSpaceDN/>
              <w:jc w:val="center"/>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Unit of Measurement</w:t>
            </w:r>
          </w:p>
        </w:tc>
        <w:tc>
          <w:tcPr>
            <w:tcW w:w="1701" w:type="dxa"/>
            <w:tcBorders>
              <w:top w:val="single" w:sz="8" w:space="0" w:color="auto"/>
              <w:left w:val="nil"/>
              <w:bottom w:val="nil"/>
              <w:right w:val="single" w:sz="4" w:space="0" w:color="auto"/>
            </w:tcBorders>
            <w:shd w:val="clear" w:color="auto" w:fill="auto"/>
            <w:vAlign w:val="center"/>
            <w:hideMark/>
          </w:tcPr>
          <w:p w14:paraId="4F5EEB37" w14:textId="1CA4E392" w:rsidR="000A26A5" w:rsidRPr="000A26A5" w:rsidRDefault="000A26A5" w:rsidP="000A26A5">
            <w:pPr>
              <w:widowControl/>
              <w:autoSpaceDE/>
              <w:autoSpaceDN/>
              <w:jc w:val="center"/>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Quantity</w:t>
            </w:r>
            <w:r w:rsidR="00CD6622">
              <w:rPr>
                <w:rFonts w:eastAsia="Times New Roman"/>
                <w:b/>
                <w:bCs/>
                <w:color w:val="000000"/>
                <w:sz w:val="20"/>
                <w:szCs w:val="20"/>
                <w:lang w:val="en-IN" w:eastAsia="en-IN" w:bidi="hi-IN"/>
              </w:rPr>
              <w:t xml:space="preserve"> </w:t>
            </w:r>
            <w:r w:rsidRPr="000A26A5">
              <w:rPr>
                <w:rFonts w:eastAsia="Times New Roman"/>
                <w:b/>
                <w:bCs/>
                <w:color w:val="000000"/>
                <w:sz w:val="20"/>
                <w:szCs w:val="20"/>
                <w:lang w:val="en-IN" w:eastAsia="en-IN" w:bidi="hi-IN"/>
              </w:rPr>
              <w:t>(number</w:t>
            </w:r>
            <w:r w:rsidR="00CD6622">
              <w:rPr>
                <w:rFonts w:eastAsia="Times New Roman"/>
                <w:b/>
                <w:bCs/>
                <w:color w:val="000000"/>
                <w:sz w:val="20"/>
                <w:szCs w:val="20"/>
                <w:lang w:val="en-IN" w:eastAsia="en-IN" w:bidi="hi-IN"/>
              </w:rPr>
              <w:t xml:space="preserve"> </w:t>
            </w:r>
            <w:r w:rsidRPr="000A26A5">
              <w:rPr>
                <w:rFonts w:eastAsia="Times New Roman"/>
                <w:b/>
                <w:bCs/>
                <w:color w:val="000000"/>
                <w:sz w:val="20"/>
                <w:szCs w:val="20"/>
                <w:lang w:val="en-IN" w:eastAsia="en-IN" w:bidi="hi-IN"/>
              </w:rPr>
              <w:t>/lot/job)</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07727639" w14:textId="77777777" w:rsidR="000A26A5" w:rsidRPr="000A26A5" w:rsidRDefault="000A26A5" w:rsidP="000A26A5">
            <w:pPr>
              <w:widowControl/>
              <w:autoSpaceDE/>
              <w:autoSpaceDN/>
              <w:jc w:val="center"/>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Unit Price (inclusive of all applicable</w:t>
            </w:r>
            <w:r w:rsidRPr="000A26A5">
              <w:rPr>
                <w:rFonts w:eastAsia="Times New Roman"/>
                <w:b/>
                <w:bCs/>
                <w:color w:val="000000"/>
                <w:sz w:val="20"/>
                <w:szCs w:val="20"/>
                <w:lang w:val="en-IN" w:eastAsia="en-IN" w:bidi="hi-IN"/>
              </w:rPr>
              <w:br/>
              <w:t>taxes)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2E28FF" w14:textId="77777777" w:rsidR="000A26A5" w:rsidRPr="000A26A5" w:rsidRDefault="000A26A5" w:rsidP="000A26A5">
            <w:pPr>
              <w:widowControl/>
              <w:autoSpaceDE/>
              <w:autoSpaceDN/>
              <w:jc w:val="center"/>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Total Price (inclusive of all applicable</w:t>
            </w:r>
            <w:r w:rsidRPr="000A26A5">
              <w:rPr>
                <w:rFonts w:eastAsia="Times New Roman"/>
                <w:b/>
                <w:bCs/>
                <w:color w:val="000000"/>
                <w:sz w:val="20"/>
                <w:szCs w:val="20"/>
                <w:lang w:val="en-IN" w:eastAsia="en-IN" w:bidi="hi-IN"/>
              </w:rPr>
              <w:br/>
              <w:t>taxes)</w:t>
            </w:r>
          </w:p>
        </w:tc>
      </w:tr>
      <w:tr w:rsidR="000A26A5" w:rsidRPr="000A26A5" w14:paraId="2320162B" w14:textId="77777777" w:rsidTr="00CD6622">
        <w:trPr>
          <w:trHeight w:val="290"/>
        </w:trPr>
        <w:tc>
          <w:tcPr>
            <w:tcW w:w="93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11C15" w14:textId="77777777" w:rsidR="000A26A5" w:rsidRPr="000A26A5" w:rsidRDefault="000A26A5" w:rsidP="00CD6622">
            <w:pPr>
              <w:widowControl/>
              <w:autoSpaceDE/>
              <w:autoSpaceDN/>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HVAC</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0CF1332" w14:textId="77777777" w:rsidR="000A26A5" w:rsidRPr="000A26A5" w:rsidRDefault="000A26A5" w:rsidP="000A26A5">
            <w:pPr>
              <w:widowControl/>
              <w:autoSpaceDE/>
              <w:autoSpaceDN/>
              <w:jc w:val="center"/>
              <w:rPr>
                <w:rFonts w:eastAsia="Times New Roman"/>
                <w:color w:val="000000"/>
                <w:sz w:val="20"/>
                <w:szCs w:val="20"/>
                <w:lang w:val="en-IN" w:eastAsia="en-IN" w:bidi="hi-IN"/>
              </w:rPr>
            </w:pPr>
          </w:p>
        </w:tc>
      </w:tr>
      <w:tr w:rsidR="00CD6622" w:rsidRPr="000A26A5" w14:paraId="3A6B1AD7" w14:textId="77777777" w:rsidTr="00CD6622">
        <w:trPr>
          <w:trHeight w:val="29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0FF418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3959" w:type="dxa"/>
            <w:tcBorders>
              <w:top w:val="nil"/>
              <w:left w:val="nil"/>
              <w:bottom w:val="single" w:sz="4" w:space="0" w:color="auto"/>
              <w:right w:val="single" w:sz="4" w:space="0" w:color="auto"/>
            </w:tcBorders>
            <w:shd w:val="clear" w:color="auto" w:fill="auto"/>
            <w:noWrap/>
            <w:vAlign w:val="center"/>
            <w:hideMark/>
          </w:tcPr>
          <w:p w14:paraId="7B815EBF"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Thermal Insulation for Ducting </w:t>
            </w:r>
          </w:p>
        </w:tc>
        <w:tc>
          <w:tcPr>
            <w:tcW w:w="1506" w:type="dxa"/>
            <w:tcBorders>
              <w:top w:val="nil"/>
              <w:left w:val="nil"/>
              <w:bottom w:val="single" w:sz="4" w:space="0" w:color="auto"/>
              <w:right w:val="single" w:sz="4" w:space="0" w:color="auto"/>
            </w:tcBorders>
            <w:shd w:val="clear" w:color="auto" w:fill="auto"/>
            <w:noWrap/>
            <w:vAlign w:val="center"/>
            <w:hideMark/>
          </w:tcPr>
          <w:p w14:paraId="2D1CBC4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Sqft</w:t>
            </w:r>
          </w:p>
        </w:tc>
        <w:tc>
          <w:tcPr>
            <w:tcW w:w="1701" w:type="dxa"/>
            <w:tcBorders>
              <w:top w:val="nil"/>
              <w:left w:val="nil"/>
              <w:bottom w:val="single" w:sz="4" w:space="0" w:color="auto"/>
              <w:right w:val="single" w:sz="4" w:space="0" w:color="auto"/>
            </w:tcBorders>
            <w:shd w:val="clear" w:color="auto" w:fill="auto"/>
            <w:noWrap/>
            <w:vAlign w:val="center"/>
            <w:hideMark/>
          </w:tcPr>
          <w:p w14:paraId="426F23B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1500</w:t>
            </w:r>
          </w:p>
        </w:tc>
        <w:tc>
          <w:tcPr>
            <w:tcW w:w="1329" w:type="dxa"/>
            <w:tcBorders>
              <w:top w:val="nil"/>
              <w:left w:val="nil"/>
              <w:bottom w:val="single" w:sz="4" w:space="0" w:color="auto"/>
              <w:right w:val="nil"/>
            </w:tcBorders>
            <w:shd w:val="clear" w:color="auto" w:fill="auto"/>
            <w:noWrap/>
            <w:vAlign w:val="center"/>
            <w:hideMark/>
          </w:tcPr>
          <w:p w14:paraId="3CBAFBD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CAD23"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173CCA44" w14:textId="77777777" w:rsidTr="00CD6622">
        <w:trPr>
          <w:trHeight w:val="5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9F17F2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3959" w:type="dxa"/>
            <w:tcBorders>
              <w:top w:val="nil"/>
              <w:left w:val="nil"/>
              <w:bottom w:val="single" w:sz="4" w:space="0" w:color="auto"/>
              <w:right w:val="single" w:sz="4" w:space="0" w:color="auto"/>
            </w:tcBorders>
            <w:shd w:val="clear" w:color="auto" w:fill="auto"/>
            <w:vAlign w:val="center"/>
            <w:hideMark/>
          </w:tcPr>
          <w:p w14:paraId="00A7B4DE"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Ducting </w:t>
            </w:r>
          </w:p>
        </w:tc>
        <w:tc>
          <w:tcPr>
            <w:tcW w:w="1506" w:type="dxa"/>
            <w:tcBorders>
              <w:top w:val="nil"/>
              <w:left w:val="nil"/>
              <w:bottom w:val="single" w:sz="4" w:space="0" w:color="auto"/>
              <w:right w:val="single" w:sz="4" w:space="0" w:color="auto"/>
            </w:tcBorders>
            <w:shd w:val="clear" w:color="auto" w:fill="auto"/>
            <w:noWrap/>
            <w:vAlign w:val="center"/>
            <w:hideMark/>
          </w:tcPr>
          <w:p w14:paraId="3CD256E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Sqft</w:t>
            </w:r>
          </w:p>
        </w:tc>
        <w:tc>
          <w:tcPr>
            <w:tcW w:w="1701" w:type="dxa"/>
            <w:tcBorders>
              <w:top w:val="nil"/>
              <w:left w:val="nil"/>
              <w:bottom w:val="single" w:sz="4" w:space="0" w:color="auto"/>
              <w:right w:val="single" w:sz="4" w:space="0" w:color="auto"/>
            </w:tcBorders>
            <w:shd w:val="clear" w:color="auto" w:fill="auto"/>
            <w:noWrap/>
            <w:vAlign w:val="center"/>
            <w:hideMark/>
          </w:tcPr>
          <w:p w14:paraId="6C5BD25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1500</w:t>
            </w:r>
          </w:p>
        </w:tc>
        <w:tc>
          <w:tcPr>
            <w:tcW w:w="1329" w:type="dxa"/>
            <w:tcBorders>
              <w:top w:val="nil"/>
              <w:left w:val="nil"/>
              <w:bottom w:val="single" w:sz="4" w:space="0" w:color="auto"/>
              <w:right w:val="nil"/>
            </w:tcBorders>
            <w:shd w:val="clear" w:color="auto" w:fill="auto"/>
            <w:noWrap/>
            <w:vAlign w:val="center"/>
            <w:hideMark/>
          </w:tcPr>
          <w:p w14:paraId="19A1991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77BE63E"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1900DC61" w14:textId="77777777" w:rsidTr="00CD6622">
        <w:trPr>
          <w:trHeight w:val="5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228623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3</w:t>
            </w:r>
          </w:p>
        </w:tc>
        <w:tc>
          <w:tcPr>
            <w:tcW w:w="3959" w:type="dxa"/>
            <w:tcBorders>
              <w:top w:val="nil"/>
              <w:left w:val="nil"/>
              <w:bottom w:val="single" w:sz="4" w:space="0" w:color="auto"/>
              <w:right w:val="single" w:sz="4" w:space="0" w:color="auto"/>
            </w:tcBorders>
            <w:shd w:val="clear" w:color="auto" w:fill="auto"/>
            <w:vAlign w:val="center"/>
            <w:hideMark/>
          </w:tcPr>
          <w:p w14:paraId="324C3404" w14:textId="3348AE7A" w:rsidR="000A26A5" w:rsidRPr="000A26A5" w:rsidRDefault="00653336"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HEPA Filter(H14) </w:t>
            </w:r>
            <w:r>
              <w:rPr>
                <w:rFonts w:eastAsia="Times New Roman"/>
                <w:color w:val="000000"/>
                <w:sz w:val="20"/>
                <w:szCs w:val="20"/>
                <w:lang w:val="en-IN" w:eastAsia="en-IN" w:bidi="hi-IN"/>
              </w:rPr>
              <w:t xml:space="preserve">with containment </w:t>
            </w:r>
            <w:r w:rsidRPr="000A26A5">
              <w:rPr>
                <w:rFonts w:eastAsia="Times New Roman"/>
                <w:color w:val="000000"/>
                <w:sz w:val="20"/>
                <w:szCs w:val="20"/>
                <w:lang w:val="en-IN" w:eastAsia="en-IN" w:bidi="hi-IN"/>
              </w:rPr>
              <w:t xml:space="preserve">Housing </w:t>
            </w:r>
            <w:r>
              <w:rPr>
                <w:rFonts w:eastAsia="Times New Roman"/>
                <w:color w:val="000000"/>
                <w:sz w:val="20"/>
                <w:szCs w:val="20"/>
                <w:lang w:val="en-IN" w:eastAsia="en-IN" w:bidi="hi-IN"/>
              </w:rPr>
              <w:t>&amp;</w:t>
            </w:r>
            <w:r w:rsidRPr="000A26A5">
              <w:rPr>
                <w:rFonts w:eastAsia="Times New Roman"/>
                <w:color w:val="000000"/>
                <w:sz w:val="20"/>
                <w:szCs w:val="20"/>
                <w:lang w:val="en-IN" w:eastAsia="en-IN" w:bidi="hi-IN"/>
              </w:rPr>
              <w:t xml:space="preserve"> Test elbow port</w:t>
            </w:r>
          </w:p>
        </w:tc>
        <w:tc>
          <w:tcPr>
            <w:tcW w:w="1506" w:type="dxa"/>
            <w:tcBorders>
              <w:top w:val="nil"/>
              <w:left w:val="nil"/>
              <w:bottom w:val="single" w:sz="4" w:space="0" w:color="auto"/>
              <w:right w:val="single" w:sz="4" w:space="0" w:color="auto"/>
            </w:tcBorders>
            <w:shd w:val="clear" w:color="auto" w:fill="auto"/>
            <w:vAlign w:val="center"/>
            <w:hideMark/>
          </w:tcPr>
          <w:p w14:paraId="3074501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7931B65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032CC04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6D874AC"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5412A13F" w14:textId="77777777" w:rsidTr="00CD6622">
        <w:trPr>
          <w:trHeight w:val="29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1134350"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4</w:t>
            </w:r>
          </w:p>
        </w:tc>
        <w:tc>
          <w:tcPr>
            <w:tcW w:w="3959" w:type="dxa"/>
            <w:tcBorders>
              <w:top w:val="nil"/>
              <w:left w:val="nil"/>
              <w:bottom w:val="single" w:sz="4" w:space="0" w:color="auto"/>
              <w:right w:val="single" w:sz="4" w:space="0" w:color="auto"/>
            </w:tcBorders>
            <w:shd w:val="clear" w:color="auto" w:fill="auto"/>
            <w:noWrap/>
            <w:vAlign w:val="center"/>
            <w:hideMark/>
          </w:tcPr>
          <w:p w14:paraId="6B0A383D"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Diffusers, Grills </w:t>
            </w:r>
          </w:p>
        </w:tc>
        <w:tc>
          <w:tcPr>
            <w:tcW w:w="1506" w:type="dxa"/>
            <w:tcBorders>
              <w:top w:val="nil"/>
              <w:left w:val="nil"/>
              <w:bottom w:val="single" w:sz="4" w:space="0" w:color="auto"/>
              <w:right w:val="single" w:sz="4" w:space="0" w:color="auto"/>
            </w:tcBorders>
            <w:shd w:val="clear" w:color="auto" w:fill="auto"/>
            <w:vAlign w:val="center"/>
            <w:hideMark/>
          </w:tcPr>
          <w:p w14:paraId="021C76B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1904372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10</w:t>
            </w:r>
          </w:p>
        </w:tc>
        <w:tc>
          <w:tcPr>
            <w:tcW w:w="1329" w:type="dxa"/>
            <w:tcBorders>
              <w:top w:val="nil"/>
              <w:left w:val="nil"/>
              <w:bottom w:val="single" w:sz="4" w:space="0" w:color="auto"/>
              <w:right w:val="nil"/>
            </w:tcBorders>
            <w:shd w:val="clear" w:color="auto" w:fill="auto"/>
            <w:noWrap/>
            <w:vAlign w:val="center"/>
            <w:hideMark/>
          </w:tcPr>
          <w:p w14:paraId="51C4D51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72FE937"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2C3BA4AC" w14:textId="77777777" w:rsidTr="00CD6622">
        <w:trPr>
          <w:trHeight w:val="29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69C0C58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5</w:t>
            </w:r>
          </w:p>
        </w:tc>
        <w:tc>
          <w:tcPr>
            <w:tcW w:w="3959" w:type="dxa"/>
            <w:tcBorders>
              <w:top w:val="nil"/>
              <w:left w:val="nil"/>
              <w:bottom w:val="single" w:sz="4" w:space="0" w:color="auto"/>
              <w:right w:val="single" w:sz="4" w:space="0" w:color="auto"/>
            </w:tcBorders>
            <w:shd w:val="clear" w:color="auto" w:fill="auto"/>
            <w:noWrap/>
            <w:vAlign w:val="center"/>
            <w:hideMark/>
          </w:tcPr>
          <w:p w14:paraId="23679FFF"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Airtight and Gastight Isolation Dampers </w:t>
            </w:r>
          </w:p>
        </w:tc>
        <w:tc>
          <w:tcPr>
            <w:tcW w:w="1506" w:type="dxa"/>
            <w:tcBorders>
              <w:top w:val="nil"/>
              <w:left w:val="nil"/>
              <w:bottom w:val="single" w:sz="4" w:space="0" w:color="auto"/>
              <w:right w:val="single" w:sz="4" w:space="0" w:color="auto"/>
            </w:tcBorders>
            <w:shd w:val="clear" w:color="auto" w:fill="auto"/>
            <w:vAlign w:val="center"/>
            <w:hideMark/>
          </w:tcPr>
          <w:p w14:paraId="5971B11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79A35C5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4</w:t>
            </w:r>
          </w:p>
        </w:tc>
        <w:tc>
          <w:tcPr>
            <w:tcW w:w="1329" w:type="dxa"/>
            <w:tcBorders>
              <w:top w:val="nil"/>
              <w:left w:val="nil"/>
              <w:bottom w:val="single" w:sz="4" w:space="0" w:color="auto"/>
              <w:right w:val="nil"/>
            </w:tcBorders>
            <w:shd w:val="clear" w:color="auto" w:fill="auto"/>
            <w:noWrap/>
            <w:vAlign w:val="center"/>
            <w:hideMark/>
          </w:tcPr>
          <w:p w14:paraId="0B1ACDD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E57E011"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18B310F5" w14:textId="77777777" w:rsidTr="00CD6622">
        <w:trPr>
          <w:trHeight w:val="29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72932A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6</w:t>
            </w:r>
          </w:p>
        </w:tc>
        <w:tc>
          <w:tcPr>
            <w:tcW w:w="3959" w:type="dxa"/>
            <w:tcBorders>
              <w:top w:val="nil"/>
              <w:left w:val="nil"/>
              <w:bottom w:val="single" w:sz="4" w:space="0" w:color="auto"/>
              <w:right w:val="single" w:sz="4" w:space="0" w:color="auto"/>
            </w:tcBorders>
            <w:shd w:val="clear" w:color="auto" w:fill="auto"/>
            <w:noWrap/>
            <w:vAlign w:val="center"/>
            <w:hideMark/>
          </w:tcPr>
          <w:p w14:paraId="5289E8AB"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VAV, Dampers(VCDs, Low Leakage dampers) </w:t>
            </w:r>
          </w:p>
        </w:tc>
        <w:tc>
          <w:tcPr>
            <w:tcW w:w="1506" w:type="dxa"/>
            <w:tcBorders>
              <w:top w:val="nil"/>
              <w:left w:val="nil"/>
              <w:bottom w:val="single" w:sz="4" w:space="0" w:color="auto"/>
              <w:right w:val="single" w:sz="4" w:space="0" w:color="auto"/>
            </w:tcBorders>
            <w:shd w:val="clear" w:color="auto" w:fill="auto"/>
            <w:vAlign w:val="center"/>
            <w:hideMark/>
          </w:tcPr>
          <w:p w14:paraId="0FAFCF7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66B634C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12</w:t>
            </w:r>
          </w:p>
        </w:tc>
        <w:tc>
          <w:tcPr>
            <w:tcW w:w="1329" w:type="dxa"/>
            <w:tcBorders>
              <w:top w:val="nil"/>
              <w:left w:val="nil"/>
              <w:bottom w:val="single" w:sz="4" w:space="0" w:color="auto"/>
              <w:right w:val="nil"/>
            </w:tcBorders>
            <w:shd w:val="clear" w:color="auto" w:fill="auto"/>
            <w:noWrap/>
            <w:vAlign w:val="center"/>
            <w:hideMark/>
          </w:tcPr>
          <w:p w14:paraId="7712E957"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B8E99E8"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0003AAD6" w14:textId="77777777" w:rsidTr="00CD6622">
        <w:trPr>
          <w:trHeight w:val="29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89E38E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7</w:t>
            </w:r>
          </w:p>
        </w:tc>
        <w:tc>
          <w:tcPr>
            <w:tcW w:w="3959" w:type="dxa"/>
            <w:tcBorders>
              <w:top w:val="nil"/>
              <w:left w:val="nil"/>
              <w:bottom w:val="single" w:sz="4" w:space="0" w:color="auto"/>
              <w:right w:val="single" w:sz="4" w:space="0" w:color="auto"/>
            </w:tcBorders>
            <w:shd w:val="clear" w:color="auto" w:fill="auto"/>
            <w:noWrap/>
            <w:vAlign w:val="center"/>
            <w:hideMark/>
          </w:tcPr>
          <w:p w14:paraId="58F9F512"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Fire Dampers </w:t>
            </w:r>
          </w:p>
        </w:tc>
        <w:tc>
          <w:tcPr>
            <w:tcW w:w="1506" w:type="dxa"/>
            <w:tcBorders>
              <w:top w:val="nil"/>
              <w:left w:val="nil"/>
              <w:bottom w:val="single" w:sz="4" w:space="0" w:color="auto"/>
              <w:right w:val="single" w:sz="4" w:space="0" w:color="auto"/>
            </w:tcBorders>
            <w:shd w:val="clear" w:color="auto" w:fill="auto"/>
            <w:vAlign w:val="center"/>
            <w:hideMark/>
          </w:tcPr>
          <w:p w14:paraId="083B96B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7112E3B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1329" w:type="dxa"/>
            <w:tcBorders>
              <w:top w:val="nil"/>
              <w:left w:val="nil"/>
              <w:bottom w:val="single" w:sz="4" w:space="0" w:color="auto"/>
              <w:right w:val="nil"/>
            </w:tcBorders>
            <w:shd w:val="clear" w:color="auto" w:fill="auto"/>
            <w:noWrap/>
            <w:vAlign w:val="center"/>
            <w:hideMark/>
          </w:tcPr>
          <w:p w14:paraId="7CB7DF5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500EFFE"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39F1D542" w14:textId="77777777" w:rsidTr="00CD6622">
        <w:trPr>
          <w:trHeight w:val="67"/>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7BD72C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8</w:t>
            </w:r>
          </w:p>
        </w:tc>
        <w:tc>
          <w:tcPr>
            <w:tcW w:w="3959" w:type="dxa"/>
            <w:tcBorders>
              <w:top w:val="nil"/>
              <w:left w:val="nil"/>
              <w:bottom w:val="single" w:sz="4" w:space="0" w:color="auto"/>
              <w:right w:val="single" w:sz="4" w:space="0" w:color="auto"/>
            </w:tcBorders>
            <w:shd w:val="clear" w:color="auto" w:fill="auto"/>
            <w:noWrap/>
            <w:vAlign w:val="center"/>
            <w:hideMark/>
          </w:tcPr>
          <w:p w14:paraId="29E88453"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Magnehelic Gauge </w:t>
            </w:r>
          </w:p>
        </w:tc>
        <w:tc>
          <w:tcPr>
            <w:tcW w:w="1506" w:type="dxa"/>
            <w:tcBorders>
              <w:top w:val="nil"/>
              <w:left w:val="nil"/>
              <w:bottom w:val="single" w:sz="4" w:space="0" w:color="auto"/>
              <w:right w:val="single" w:sz="4" w:space="0" w:color="auto"/>
            </w:tcBorders>
            <w:shd w:val="clear" w:color="auto" w:fill="auto"/>
            <w:vAlign w:val="center"/>
            <w:hideMark/>
          </w:tcPr>
          <w:p w14:paraId="5829318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3F5D707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3</w:t>
            </w:r>
          </w:p>
        </w:tc>
        <w:tc>
          <w:tcPr>
            <w:tcW w:w="1329" w:type="dxa"/>
            <w:tcBorders>
              <w:top w:val="nil"/>
              <w:left w:val="nil"/>
              <w:bottom w:val="single" w:sz="4" w:space="0" w:color="auto"/>
              <w:right w:val="nil"/>
            </w:tcBorders>
            <w:shd w:val="clear" w:color="auto" w:fill="auto"/>
            <w:noWrap/>
            <w:vAlign w:val="center"/>
            <w:hideMark/>
          </w:tcPr>
          <w:p w14:paraId="7EB0E07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2A047DD"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5ACD866C" w14:textId="77777777" w:rsidTr="00CD6622">
        <w:trPr>
          <w:trHeight w:val="29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D8F150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9</w:t>
            </w:r>
          </w:p>
        </w:tc>
        <w:tc>
          <w:tcPr>
            <w:tcW w:w="3959" w:type="dxa"/>
            <w:tcBorders>
              <w:top w:val="nil"/>
              <w:left w:val="nil"/>
              <w:bottom w:val="single" w:sz="4" w:space="0" w:color="auto"/>
              <w:right w:val="single" w:sz="4" w:space="0" w:color="auto"/>
            </w:tcBorders>
            <w:shd w:val="clear" w:color="auto" w:fill="auto"/>
            <w:vAlign w:val="center"/>
            <w:hideMark/>
          </w:tcPr>
          <w:p w14:paraId="45257A8A"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HEPA filter with BIBO Indigenous with Test elbow port</w:t>
            </w:r>
          </w:p>
        </w:tc>
        <w:tc>
          <w:tcPr>
            <w:tcW w:w="1506" w:type="dxa"/>
            <w:tcBorders>
              <w:top w:val="nil"/>
              <w:left w:val="nil"/>
              <w:bottom w:val="single" w:sz="4" w:space="0" w:color="auto"/>
              <w:right w:val="single" w:sz="4" w:space="0" w:color="auto"/>
            </w:tcBorders>
            <w:shd w:val="clear" w:color="auto" w:fill="auto"/>
            <w:vAlign w:val="center"/>
            <w:hideMark/>
          </w:tcPr>
          <w:p w14:paraId="49DADC4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6C42131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3DE458F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C36BBBF"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36CD385B" w14:textId="77777777" w:rsidTr="00CD6622">
        <w:trPr>
          <w:trHeight w:val="29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9AAB6C7"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10</w:t>
            </w:r>
          </w:p>
        </w:tc>
        <w:tc>
          <w:tcPr>
            <w:tcW w:w="3959" w:type="dxa"/>
            <w:tcBorders>
              <w:top w:val="nil"/>
              <w:left w:val="nil"/>
              <w:bottom w:val="single" w:sz="4" w:space="0" w:color="auto"/>
              <w:right w:val="single" w:sz="4" w:space="0" w:color="auto"/>
            </w:tcBorders>
            <w:shd w:val="clear" w:color="auto" w:fill="auto"/>
            <w:noWrap/>
            <w:vAlign w:val="center"/>
            <w:hideMark/>
          </w:tcPr>
          <w:p w14:paraId="4532A617"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AHU and Ventilation Units </w:t>
            </w:r>
          </w:p>
        </w:tc>
        <w:tc>
          <w:tcPr>
            <w:tcW w:w="1506" w:type="dxa"/>
            <w:tcBorders>
              <w:top w:val="nil"/>
              <w:left w:val="nil"/>
              <w:bottom w:val="single" w:sz="4" w:space="0" w:color="auto"/>
              <w:right w:val="single" w:sz="4" w:space="0" w:color="auto"/>
            </w:tcBorders>
            <w:shd w:val="clear" w:color="auto" w:fill="auto"/>
            <w:vAlign w:val="center"/>
            <w:hideMark/>
          </w:tcPr>
          <w:p w14:paraId="431AAA3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7101662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1329" w:type="dxa"/>
            <w:tcBorders>
              <w:top w:val="nil"/>
              <w:left w:val="nil"/>
              <w:bottom w:val="single" w:sz="4" w:space="0" w:color="auto"/>
              <w:right w:val="nil"/>
            </w:tcBorders>
            <w:shd w:val="clear" w:color="auto" w:fill="auto"/>
            <w:noWrap/>
            <w:vAlign w:val="center"/>
            <w:hideMark/>
          </w:tcPr>
          <w:p w14:paraId="5DB90CB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F2A5A0C"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3B06E60D" w14:textId="77777777" w:rsidTr="00CD6622">
        <w:trPr>
          <w:trHeight w:val="29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9F7C52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11</w:t>
            </w:r>
          </w:p>
        </w:tc>
        <w:tc>
          <w:tcPr>
            <w:tcW w:w="3959" w:type="dxa"/>
            <w:tcBorders>
              <w:top w:val="nil"/>
              <w:left w:val="nil"/>
              <w:bottom w:val="single" w:sz="4" w:space="0" w:color="auto"/>
              <w:right w:val="single" w:sz="4" w:space="0" w:color="auto"/>
            </w:tcBorders>
            <w:shd w:val="clear" w:color="auto" w:fill="auto"/>
            <w:noWrap/>
            <w:vAlign w:val="center"/>
            <w:hideMark/>
          </w:tcPr>
          <w:p w14:paraId="3153A863" w14:textId="37FF873E"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AHU </w:t>
            </w:r>
            <w:r w:rsidR="00816E06" w:rsidRPr="000A26A5">
              <w:rPr>
                <w:rFonts w:eastAsia="Times New Roman"/>
                <w:color w:val="000000"/>
                <w:sz w:val="20"/>
                <w:szCs w:val="20"/>
                <w:lang w:val="en-IN" w:eastAsia="en-IN" w:bidi="hi-IN"/>
              </w:rPr>
              <w:t>Filters(G</w:t>
            </w:r>
            <w:r w:rsidRPr="000A26A5">
              <w:rPr>
                <w:rFonts w:eastAsia="Times New Roman"/>
                <w:color w:val="000000"/>
                <w:sz w:val="20"/>
                <w:szCs w:val="20"/>
                <w:lang w:val="en-IN" w:eastAsia="en-IN" w:bidi="hi-IN"/>
              </w:rPr>
              <w:t xml:space="preserve">4, F7) </w:t>
            </w:r>
          </w:p>
        </w:tc>
        <w:tc>
          <w:tcPr>
            <w:tcW w:w="1506" w:type="dxa"/>
            <w:tcBorders>
              <w:top w:val="nil"/>
              <w:left w:val="nil"/>
              <w:bottom w:val="single" w:sz="4" w:space="0" w:color="auto"/>
              <w:right w:val="single" w:sz="4" w:space="0" w:color="auto"/>
            </w:tcBorders>
            <w:shd w:val="clear" w:color="auto" w:fill="auto"/>
            <w:vAlign w:val="center"/>
            <w:hideMark/>
          </w:tcPr>
          <w:p w14:paraId="716FA66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6350498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1329" w:type="dxa"/>
            <w:tcBorders>
              <w:top w:val="nil"/>
              <w:left w:val="nil"/>
              <w:bottom w:val="single" w:sz="4" w:space="0" w:color="auto"/>
              <w:right w:val="nil"/>
            </w:tcBorders>
            <w:shd w:val="clear" w:color="auto" w:fill="auto"/>
            <w:noWrap/>
            <w:vAlign w:val="center"/>
            <w:hideMark/>
          </w:tcPr>
          <w:p w14:paraId="1A20FD2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E9BD352"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0B914968" w14:textId="77777777" w:rsidTr="00CD6622">
        <w:trPr>
          <w:trHeight w:val="29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2B464E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12</w:t>
            </w:r>
          </w:p>
        </w:tc>
        <w:tc>
          <w:tcPr>
            <w:tcW w:w="3959" w:type="dxa"/>
            <w:tcBorders>
              <w:top w:val="nil"/>
              <w:left w:val="nil"/>
              <w:bottom w:val="single" w:sz="4" w:space="0" w:color="auto"/>
              <w:right w:val="single" w:sz="4" w:space="0" w:color="auto"/>
            </w:tcBorders>
            <w:shd w:val="clear" w:color="auto" w:fill="auto"/>
            <w:noWrap/>
            <w:vAlign w:val="center"/>
            <w:hideMark/>
          </w:tcPr>
          <w:p w14:paraId="2D8FC624"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AHU Fan/Blower </w:t>
            </w:r>
          </w:p>
        </w:tc>
        <w:tc>
          <w:tcPr>
            <w:tcW w:w="1506" w:type="dxa"/>
            <w:tcBorders>
              <w:top w:val="nil"/>
              <w:left w:val="nil"/>
              <w:bottom w:val="single" w:sz="4" w:space="0" w:color="auto"/>
              <w:right w:val="single" w:sz="4" w:space="0" w:color="auto"/>
            </w:tcBorders>
            <w:shd w:val="clear" w:color="auto" w:fill="auto"/>
            <w:vAlign w:val="center"/>
            <w:hideMark/>
          </w:tcPr>
          <w:p w14:paraId="7FB10CD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4646BC6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1329" w:type="dxa"/>
            <w:tcBorders>
              <w:top w:val="nil"/>
              <w:left w:val="nil"/>
              <w:bottom w:val="single" w:sz="4" w:space="0" w:color="auto"/>
              <w:right w:val="nil"/>
            </w:tcBorders>
            <w:shd w:val="clear" w:color="auto" w:fill="auto"/>
            <w:noWrap/>
            <w:vAlign w:val="center"/>
            <w:hideMark/>
          </w:tcPr>
          <w:p w14:paraId="22B6475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5DB5D26"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70E457E1" w14:textId="77777777" w:rsidTr="00CD6622">
        <w:trPr>
          <w:trHeight w:val="75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FB9E30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13</w:t>
            </w:r>
          </w:p>
        </w:tc>
        <w:tc>
          <w:tcPr>
            <w:tcW w:w="3959" w:type="dxa"/>
            <w:tcBorders>
              <w:top w:val="nil"/>
              <w:left w:val="nil"/>
              <w:bottom w:val="single" w:sz="4" w:space="0" w:color="auto"/>
              <w:right w:val="single" w:sz="4" w:space="0" w:color="auto"/>
            </w:tcBorders>
            <w:shd w:val="clear" w:color="auto" w:fill="auto"/>
            <w:hideMark/>
          </w:tcPr>
          <w:p w14:paraId="7946C7D2"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Motor (Including Spares)</w:t>
            </w:r>
            <w:r w:rsidRPr="000A26A5">
              <w:rPr>
                <w:rFonts w:eastAsia="Times New Roman"/>
                <w:color w:val="000000"/>
                <w:sz w:val="20"/>
                <w:szCs w:val="20"/>
                <w:lang w:val="en-IN" w:eastAsia="en-IN" w:bidi="hi-IN"/>
              </w:rPr>
              <w:br/>
              <w:t>1. 1 No. for supply and Exhaust each</w:t>
            </w:r>
            <w:r w:rsidRPr="000A26A5">
              <w:rPr>
                <w:rFonts w:eastAsia="Times New Roman"/>
                <w:color w:val="000000"/>
                <w:sz w:val="20"/>
                <w:szCs w:val="20"/>
                <w:lang w:val="en-IN" w:eastAsia="en-IN" w:bidi="hi-IN"/>
              </w:rPr>
              <w:br/>
              <w:t>2. 1 No. for spare supply and Exhaust Each</w:t>
            </w:r>
          </w:p>
        </w:tc>
        <w:tc>
          <w:tcPr>
            <w:tcW w:w="1506" w:type="dxa"/>
            <w:tcBorders>
              <w:top w:val="nil"/>
              <w:left w:val="nil"/>
              <w:bottom w:val="single" w:sz="4" w:space="0" w:color="auto"/>
              <w:right w:val="single" w:sz="4" w:space="0" w:color="auto"/>
            </w:tcBorders>
            <w:shd w:val="clear" w:color="auto" w:fill="auto"/>
            <w:vAlign w:val="center"/>
            <w:hideMark/>
          </w:tcPr>
          <w:p w14:paraId="2B6CCC6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07EA9B3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4</w:t>
            </w:r>
          </w:p>
        </w:tc>
        <w:tc>
          <w:tcPr>
            <w:tcW w:w="1329" w:type="dxa"/>
            <w:tcBorders>
              <w:top w:val="nil"/>
              <w:left w:val="nil"/>
              <w:bottom w:val="single" w:sz="4" w:space="0" w:color="auto"/>
              <w:right w:val="nil"/>
            </w:tcBorders>
            <w:shd w:val="clear" w:color="auto" w:fill="auto"/>
            <w:noWrap/>
            <w:vAlign w:val="center"/>
            <w:hideMark/>
          </w:tcPr>
          <w:p w14:paraId="4E51098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5E798F9"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6AA54CE6" w14:textId="77777777" w:rsidTr="00CD6622">
        <w:trPr>
          <w:trHeight w:val="29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30C414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14</w:t>
            </w:r>
          </w:p>
        </w:tc>
        <w:tc>
          <w:tcPr>
            <w:tcW w:w="3959" w:type="dxa"/>
            <w:tcBorders>
              <w:top w:val="nil"/>
              <w:left w:val="nil"/>
              <w:bottom w:val="single" w:sz="4" w:space="0" w:color="auto"/>
              <w:right w:val="single" w:sz="4" w:space="0" w:color="auto"/>
            </w:tcBorders>
            <w:shd w:val="clear" w:color="auto" w:fill="auto"/>
            <w:noWrap/>
            <w:hideMark/>
          </w:tcPr>
          <w:p w14:paraId="083057D2"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Condensing Unit</w:t>
            </w:r>
          </w:p>
        </w:tc>
        <w:tc>
          <w:tcPr>
            <w:tcW w:w="1506" w:type="dxa"/>
            <w:tcBorders>
              <w:top w:val="nil"/>
              <w:left w:val="nil"/>
              <w:bottom w:val="single" w:sz="4" w:space="0" w:color="auto"/>
              <w:right w:val="single" w:sz="4" w:space="0" w:color="auto"/>
            </w:tcBorders>
            <w:shd w:val="clear" w:color="auto" w:fill="auto"/>
            <w:vAlign w:val="center"/>
            <w:hideMark/>
          </w:tcPr>
          <w:p w14:paraId="41A5DAC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12C6B357"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1329" w:type="dxa"/>
            <w:tcBorders>
              <w:top w:val="nil"/>
              <w:left w:val="nil"/>
              <w:bottom w:val="single" w:sz="4" w:space="0" w:color="auto"/>
              <w:right w:val="nil"/>
            </w:tcBorders>
            <w:shd w:val="clear" w:color="auto" w:fill="auto"/>
            <w:noWrap/>
            <w:vAlign w:val="center"/>
            <w:hideMark/>
          </w:tcPr>
          <w:p w14:paraId="6BDADDD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67DFED0"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2B83680F" w14:textId="77777777" w:rsidTr="00CD6622">
        <w:trPr>
          <w:trHeight w:val="29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6283FD80"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15</w:t>
            </w:r>
          </w:p>
        </w:tc>
        <w:tc>
          <w:tcPr>
            <w:tcW w:w="3959" w:type="dxa"/>
            <w:tcBorders>
              <w:top w:val="nil"/>
              <w:left w:val="nil"/>
              <w:bottom w:val="single" w:sz="4" w:space="0" w:color="auto"/>
              <w:right w:val="single" w:sz="4" w:space="0" w:color="auto"/>
            </w:tcBorders>
            <w:shd w:val="clear" w:color="auto" w:fill="auto"/>
            <w:noWrap/>
            <w:hideMark/>
          </w:tcPr>
          <w:p w14:paraId="7CA1118E" w14:textId="74023948" w:rsidR="000A26A5" w:rsidRPr="000A26A5" w:rsidRDefault="00816E06"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Compatible</w:t>
            </w:r>
            <w:r w:rsidR="000A26A5" w:rsidRPr="000A26A5">
              <w:rPr>
                <w:rFonts w:eastAsia="Times New Roman"/>
                <w:color w:val="000000"/>
                <w:sz w:val="20"/>
                <w:szCs w:val="20"/>
                <w:lang w:val="en-IN" w:eastAsia="en-IN" w:bidi="hi-IN"/>
              </w:rPr>
              <w:t xml:space="preserve"> cooling coil </w:t>
            </w:r>
          </w:p>
        </w:tc>
        <w:tc>
          <w:tcPr>
            <w:tcW w:w="1506" w:type="dxa"/>
            <w:tcBorders>
              <w:top w:val="nil"/>
              <w:left w:val="nil"/>
              <w:bottom w:val="single" w:sz="4" w:space="0" w:color="auto"/>
              <w:right w:val="single" w:sz="4" w:space="0" w:color="auto"/>
            </w:tcBorders>
            <w:shd w:val="clear" w:color="auto" w:fill="auto"/>
            <w:vAlign w:val="center"/>
            <w:hideMark/>
          </w:tcPr>
          <w:p w14:paraId="4A2B70A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701" w:type="dxa"/>
            <w:tcBorders>
              <w:top w:val="nil"/>
              <w:left w:val="nil"/>
              <w:bottom w:val="single" w:sz="4" w:space="0" w:color="auto"/>
              <w:right w:val="single" w:sz="4" w:space="0" w:color="auto"/>
            </w:tcBorders>
            <w:shd w:val="clear" w:color="auto" w:fill="auto"/>
            <w:noWrap/>
            <w:vAlign w:val="center"/>
            <w:hideMark/>
          </w:tcPr>
          <w:p w14:paraId="7F8E222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0AC1A17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15D188B"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2B00F5E5" w14:textId="77777777" w:rsidTr="00CD6622">
        <w:trPr>
          <w:trHeight w:val="67"/>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6B3BDFF0"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16</w:t>
            </w:r>
          </w:p>
        </w:tc>
        <w:tc>
          <w:tcPr>
            <w:tcW w:w="3959" w:type="dxa"/>
            <w:tcBorders>
              <w:top w:val="nil"/>
              <w:left w:val="nil"/>
              <w:bottom w:val="single" w:sz="4" w:space="0" w:color="auto"/>
              <w:right w:val="single" w:sz="4" w:space="0" w:color="auto"/>
            </w:tcBorders>
            <w:shd w:val="clear" w:color="auto" w:fill="auto"/>
            <w:noWrap/>
            <w:vAlign w:val="center"/>
            <w:hideMark/>
          </w:tcPr>
          <w:p w14:paraId="730AE7E1"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HVAC Control Valves</w:t>
            </w:r>
          </w:p>
        </w:tc>
        <w:tc>
          <w:tcPr>
            <w:tcW w:w="1506" w:type="dxa"/>
            <w:tcBorders>
              <w:top w:val="nil"/>
              <w:left w:val="nil"/>
              <w:bottom w:val="single" w:sz="4" w:space="0" w:color="auto"/>
              <w:right w:val="single" w:sz="4" w:space="0" w:color="auto"/>
            </w:tcBorders>
            <w:shd w:val="clear" w:color="auto" w:fill="auto"/>
            <w:vAlign w:val="center"/>
            <w:hideMark/>
          </w:tcPr>
          <w:p w14:paraId="046E9FF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701" w:type="dxa"/>
            <w:tcBorders>
              <w:top w:val="nil"/>
              <w:left w:val="nil"/>
              <w:bottom w:val="single" w:sz="4" w:space="0" w:color="auto"/>
              <w:right w:val="single" w:sz="4" w:space="0" w:color="auto"/>
            </w:tcBorders>
            <w:shd w:val="clear" w:color="auto" w:fill="auto"/>
            <w:noWrap/>
            <w:vAlign w:val="center"/>
            <w:hideMark/>
          </w:tcPr>
          <w:p w14:paraId="22FACE7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0ACFBD5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E9F9416"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6587D77F" w14:textId="77777777" w:rsidTr="00CD6622">
        <w:trPr>
          <w:trHeight w:val="29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EE62D3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17</w:t>
            </w:r>
          </w:p>
        </w:tc>
        <w:tc>
          <w:tcPr>
            <w:tcW w:w="3959" w:type="dxa"/>
            <w:tcBorders>
              <w:top w:val="nil"/>
              <w:left w:val="nil"/>
              <w:bottom w:val="single" w:sz="4" w:space="0" w:color="auto"/>
              <w:right w:val="single" w:sz="4" w:space="0" w:color="auto"/>
            </w:tcBorders>
            <w:shd w:val="clear" w:color="auto" w:fill="auto"/>
            <w:noWrap/>
            <w:vAlign w:val="center"/>
            <w:hideMark/>
          </w:tcPr>
          <w:p w14:paraId="3F61FE82"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VFD </w:t>
            </w:r>
          </w:p>
        </w:tc>
        <w:tc>
          <w:tcPr>
            <w:tcW w:w="1506" w:type="dxa"/>
            <w:tcBorders>
              <w:top w:val="nil"/>
              <w:left w:val="nil"/>
              <w:bottom w:val="single" w:sz="4" w:space="0" w:color="auto"/>
              <w:right w:val="single" w:sz="4" w:space="0" w:color="auto"/>
            </w:tcBorders>
            <w:shd w:val="clear" w:color="auto" w:fill="auto"/>
            <w:vAlign w:val="center"/>
            <w:hideMark/>
          </w:tcPr>
          <w:p w14:paraId="2D6DA56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626F5B00"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1329" w:type="dxa"/>
            <w:tcBorders>
              <w:top w:val="nil"/>
              <w:left w:val="nil"/>
              <w:bottom w:val="single" w:sz="4" w:space="0" w:color="auto"/>
              <w:right w:val="nil"/>
            </w:tcBorders>
            <w:shd w:val="clear" w:color="auto" w:fill="auto"/>
            <w:noWrap/>
            <w:vAlign w:val="center"/>
            <w:hideMark/>
          </w:tcPr>
          <w:p w14:paraId="6502EF2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C9CC6EA"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0065C598" w14:textId="77777777" w:rsidTr="00CD6622">
        <w:trPr>
          <w:trHeight w:val="75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76310D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18</w:t>
            </w:r>
          </w:p>
        </w:tc>
        <w:tc>
          <w:tcPr>
            <w:tcW w:w="3959" w:type="dxa"/>
            <w:tcBorders>
              <w:top w:val="nil"/>
              <w:left w:val="nil"/>
              <w:bottom w:val="single" w:sz="4" w:space="0" w:color="auto"/>
              <w:right w:val="single" w:sz="4" w:space="0" w:color="auto"/>
            </w:tcBorders>
            <w:shd w:val="clear" w:color="auto" w:fill="auto"/>
            <w:vAlign w:val="center"/>
            <w:hideMark/>
          </w:tcPr>
          <w:p w14:paraId="1E899239" w14:textId="733A90D6"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BSC ducting with Exhaust blower ( Damper, Pipe, other</w:t>
            </w:r>
            <w:r w:rsidR="00662130">
              <w:rPr>
                <w:rFonts w:eastAsia="Times New Roman"/>
                <w:color w:val="000000"/>
                <w:sz w:val="20"/>
                <w:szCs w:val="20"/>
                <w:lang w:val="en-IN" w:eastAsia="en-IN" w:bidi="hi-IN"/>
              </w:rPr>
              <w:t xml:space="preserve"> </w:t>
            </w:r>
            <w:r w:rsidRPr="000A26A5">
              <w:rPr>
                <w:rFonts w:eastAsia="Times New Roman"/>
                <w:color w:val="000000"/>
                <w:sz w:val="20"/>
                <w:szCs w:val="20"/>
                <w:lang w:val="en-IN" w:eastAsia="en-IN" w:bidi="hi-IN"/>
              </w:rPr>
              <w:t>ducting accessories material and foundation work for exhaust blower )</w:t>
            </w:r>
          </w:p>
        </w:tc>
        <w:tc>
          <w:tcPr>
            <w:tcW w:w="1506" w:type="dxa"/>
            <w:tcBorders>
              <w:top w:val="nil"/>
              <w:left w:val="nil"/>
              <w:bottom w:val="single" w:sz="4" w:space="0" w:color="auto"/>
              <w:right w:val="single" w:sz="4" w:space="0" w:color="auto"/>
            </w:tcBorders>
            <w:shd w:val="clear" w:color="auto" w:fill="auto"/>
            <w:noWrap/>
            <w:vAlign w:val="center"/>
            <w:hideMark/>
          </w:tcPr>
          <w:p w14:paraId="1EBB5C3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Job</w:t>
            </w:r>
          </w:p>
        </w:tc>
        <w:tc>
          <w:tcPr>
            <w:tcW w:w="1701" w:type="dxa"/>
            <w:tcBorders>
              <w:top w:val="nil"/>
              <w:left w:val="nil"/>
              <w:bottom w:val="single" w:sz="4" w:space="0" w:color="auto"/>
              <w:right w:val="single" w:sz="4" w:space="0" w:color="auto"/>
            </w:tcBorders>
            <w:shd w:val="clear" w:color="auto" w:fill="auto"/>
            <w:noWrap/>
            <w:vAlign w:val="center"/>
            <w:hideMark/>
          </w:tcPr>
          <w:p w14:paraId="14CC823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3</w:t>
            </w:r>
          </w:p>
        </w:tc>
        <w:tc>
          <w:tcPr>
            <w:tcW w:w="1329" w:type="dxa"/>
            <w:tcBorders>
              <w:top w:val="nil"/>
              <w:left w:val="nil"/>
              <w:bottom w:val="single" w:sz="4" w:space="0" w:color="auto"/>
              <w:right w:val="nil"/>
            </w:tcBorders>
            <w:shd w:val="clear" w:color="auto" w:fill="auto"/>
            <w:noWrap/>
            <w:vAlign w:val="center"/>
            <w:hideMark/>
          </w:tcPr>
          <w:p w14:paraId="04AC5D9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38F02A8"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60CDC592" w14:textId="77777777" w:rsidTr="00CD6622">
        <w:trPr>
          <w:trHeight w:val="123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B5A148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19</w:t>
            </w:r>
          </w:p>
        </w:tc>
        <w:tc>
          <w:tcPr>
            <w:tcW w:w="3959" w:type="dxa"/>
            <w:tcBorders>
              <w:top w:val="nil"/>
              <w:left w:val="nil"/>
              <w:bottom w:val="single" w:sz="4" w:space="0" w:color="auto"/>
              <w:right w:val="single" w:sz="4" w:space="0" w:color="auto"/>
            </w:tcBorders>
            <w:shd w:val="clear" w:color="auto" w:fill="auto"/>
            <w:vAlign w:val="center"/>
            <w:hideMark/>
          </w:tcPr>
          <w:p w14:paraId="29D2AE14"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MS Structural for AHU Shed with concrete cemented Foundation.</w:t>
            </w:r>
            <w:r w:rsidRPr="000A26A5">
              <w:rPr>
                <w:rFonts w:eastAsia="Times New Roman"/>
                <w:color w:val="000000"/>
                <w:sz w:val="20"/>
                <w:szCs w:val="20"/>
                <w:lang w:val="en-IN" w:eastAsia="en-IN" w:bidi="hi-IN"/>
              </w:rPr>
              <w:br/>
              <w:t>creation and installation of rail of 4ft at the height of 9 ft from the ground to support the ducting from AHU area to the TB containment Lab Area</w:t>
            </w:r>
          </w:p>
        </w:tc>
        <w:tc>
          <w:tcPr>
            <w:tcW w:w="1506" w:type="dxa"/>
            <w:tcBorders>
              <w:top w:val="nil"/>
              <w:left w:val="nil"/>
              <w:bottom w:val="single" w:sz="4" w:space="0" w:color="auto"/>
              <w:right w:val="single" w:sz="4" w:space="0" w:color="auto"/>
            </w:tcBorders>
            <w:shd w:val="clear" w:color="auto" w:fill="auto"/>
            <w:noWrap/>
            <w:vAlign w:val="center"/>
            <w:hideMark/>
          </w:tcPr>
          <w:p w14:paraId="126D031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Job</w:t>
            </w:r>
          </w:p>
        </w:tc>
        <w:tc>
          <w:tcPr>
            <w:tcW w:w="1701" w:type="dxa"/>
            <w:tcBorders>
              <w:top w:val="nil"/>
              <w:left w:val="nil"/>
              <w:bottom w:val="single" w:sz="4" w:space="0" w:color="auto"/>
              <w:right w:val="single" w:sz="4" w:space="0" w:color="auto"/>
            </w:tcBorders>
            <w:shd w:val="clear" w:color="auto" w:fill="auto"/>
            <w:noWrap/>
            <w:vAlign w:val="center"/>
            <w:hideMark/>
          </w:tcPr>
          <w:p w14:paraId="7B1D652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31BF299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DAA7EC3"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4485DEA9" w14:textId="77777777" w:rsidTr="00CD6622">
        <w:trPr>
          <w:trHeight w:val="300"/>
        </w:trPr>
        <w:tc>
          <w:tcPr>
            <w:tcW w:w="9346" w:type="dxa"/>
            <w:gridSpan w:val="5"/>
            <w:tcBorders>
              <w:top w:val="single" w:sz="8" w:space="0" w:color="auto"/>
              <w:left w:val="single" w:sz="8" w:space="0" w:color="auto"/>
              <w:bottom w:val="single" w:sz="8" w:space="0" w:color="auto"/>
              <w:right w:val="nil"/>
            </w:tcBorders>
            <w:shd w:val="clear" w:color="auto" w:fill="auto"/>
            <w:vAlign w:val="center"/>
            <w:hideMark/>
          </w:tcPr>
          <w:p w14:paraId="7D74B0F2" w14:textId="77777777" w:rsidR="000A26A5" w:rsidRPr="000A26A5" w:rsidRDefault="000A26A5" w:rsidP="00CD6622">
            <w:pPr>
              <w:widowControl/>
              <w:autoSpaceDE/>
              <w:autoSpaceDN/>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Electrical Panel, AHU Control Panel, Electrical Cabling &amp; accessories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B540DC"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1ED2F277" w14:textId="77777777" w:rsidTr="00CD6622">
        <w:trPr>
          <w:trHeight w:val="5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BCFB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3959" w:type="dxa"/>
            <w:tcBorders>
              <w:top w:val="nil"/>
              <w:left w:val="nil"/>
              <w:bottom w:val="single" w:sz="4" w:space="0" w:color="auto"/>
              <w:right w:val="single" w:sz="4" w:space="0" w:color="auto"/>
            </w:tcBorders>
            <w:shd w:val="clear" w:color="auto" w:fill="auto"/>
            <w:vAlign w:val="center"/>
            <w:hideMark/>
          </w:tcPr>
          <w:p w14:paraId="661C6802"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LT Switch Gears(ACB, MCCB, MCB, ELCB, RCCB, Contactors, SFUs)</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14:paraId="6ACF0E5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465CB8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703D4B8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A86C225"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2E31B2FC"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DAC7DCC"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3959" w:type="dxa"/>
            <w:tcBorders>
              <w:top w:val="nil"/>
              <w:left w:val="nil"/>
              <w:bottom w:val="single" w:sz="4" w:space="0" w:color="auto"/>
              <w:right w:val="single" w:sz="4" w:space="0" w:color="auto"/>
            </w:tcBorders>
            <w:shd w:val="clear" w:color="auto" w:fill="auto"/>
            <w:noWrap/>
            <w:vAlign w:val="center"/>
            <w:hideMark/>
          </w:tcPr>
          <w:p w14:paraId="7D62C848"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FUSE</w:t>
            </w:r>
          </w:p>
        </w:tc>
        <w:tc>
          <w:tcPr>
            <w:tcW w:w="1506" w:type="dxa"/>
            <w:tcBorders>
              <w:top w:val="nil"/>
              <w:left w:val="nil"/>
              <w:bottom w:val="single" w:sz="4" w:space="0" w:color="auto"/>
              <w:right w:val="single" w:sz="4" w:space="0" w:color="auto"/>
            </w:tcBorders>
            <w:shd w:val="clear" w:color="auto" w:fill="auto"/>
            <w:vAlign w:val="center"/>
            <w:hideMark/>
          </w:tcPr>
          <w:p w14:paraId="51AA75C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701" w:type="dxa"/>
            <w:tcBorders>
              <w:top w:val="nil"/>
              <w:left w:val="nil"/>
              <w:bottom w:val="single" w:sz="4" w:space="0" w:color="auto"/>
              <w:right w:val="single" w:sz="4" w:space="0" w:color="auto"/>
            </w:tcBorders>
            <w:shd w:val="clear" w:color="auto" w:fill="auto"/>
            <w:noWrap/>
            <w:vAlign w:val="center"/>
            <w:hideMark/>
          </w:tcPr>
          <w:p w14:paraId="13763F3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3A6429F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FAA2A9E"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4F6FE43F"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3AC413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lastRenderedPageBreak/>
              <w:t>3</w:t>
            </w:r>
          </w:p>
        </w:tc>
        <w:tc>
          <w:tcPr>
            <w:tcW w:w="3959" w:type="dxa"/>
            <w:tcBorders>
              <w:top w:val="nil"/>
              <w:left w:val="nil"/>
              <w:bottom w:val="single" w:sz="4" w:space="0" w:color="auto"/>
              <w:right w:val="single" w:sz="4" w:space="0" w:color="auto"/>
            </w:tcBorders>
            <w:shd w:val="clear" w:color="auto" w:fill="auto"/>
            <w:noWrap/>
            <w:vAlign w:val="center"/>
            <w:hideMark/>
          </w:tcPr>
          <w:p w14:paraId="424FBD3E"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Protection Relays</w:t>
            </w:r>
          </w:p>
        </w:tc>
        <w:tc>
          <w:tcPr>
            <w:tcW w:w="1506" w:type="dxa"/>
            <w:tcBorders>
              <w:top w:val="nil"/>
              <w:left w:val="nil"/>
              <w:bottom w:val="single" w:sz="4" w:space="0" w:color="auto"/>
              <w:right w:val="single" w:sz="4" w:space="0" w:color="auto"/>
            </w:tcBorders>
            <w:shd w:val="clear" w:color="auto" w:fill="auto"/>
            <w:vAlign w:val="center"/>
            <w:hideMark/>
          </w:tcPr>
          <w:p w14:paraId="081BC59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2C7747E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6</w:t>
            </w:r>
          </w:p>
        </w:tc>
        <w:tc>
          <w:tcPr>
            <w:tcW w:w="1329" w:type="dxa"/>
            <w:tcBorders>
              <w:top w:val="nil"/>
              <w:left w:val="nil"/>
              <w:bottom w:val="single" w:sz="4" w:space="0" w:color="auto"/>
              <w:right w:val="nil"/>
            </w:tcBorders>
            <w:shd w:val="clear" w:color="auto" w:fill="auto"/>
            <w:noWrap/>
            <w:vAlign w:val="center"/>
            <w:hideMark/>
          </w:tcPr>
          <w:p w14:paraId="770E6F4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FCF5153"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18A34FF4"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9431E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4</w:t>
            </w:r>
          </w:p>
        </w:tc>
        <w:tc>
          <w:tcPr>
            <w:tcW w:w="3959" w:type="dxa"/>
            <w:tcBorders>
              <w:top w:val="nil"/>
              <w:left w:val="nil"/>
              <w:bottom w:val="single" w:sz="4" w:space="0" w:color="auto"/>
              <w:right w:val="single" w:sz="4" w:space="0" w:color="auto"/>
            </w:tcBorders>
            <w:shd w:val="clear" w:color="auto" w:fill="auto"/>
            <w:noWrap/>
            <w:vAlign w:val="center"/>
            <w:hideMark/>
          </w:tcPr>
          <w:p w14:paraId="5A4B7622"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Selector Switches</w:t>
            </w:r>
          </w:p>
        </w:tc>
        <w:tc>
          <w:tcPr>
            <w:tcW w:w="1506" w:type="dxa"/>
            <w:tcBorders>
              <w:top w:val="nil"/>
              <w:left w:val="nil"/>
              <w:bottom w:val="single" w:sz="4" w:space="0" w:color="auto"/>
              <w:right w:val="single" w:sz="4" w:space="0" w:color="auto"/>
            </w:tcBorders>
            <w:shd w:val="clear" w:color="auto" w:fill="auto"/>
            <w:vAlign w:val="center"/>
            <w:hideMark/>
          </w:tcPr>
          <w:p w14:paraId="1BFFE2E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hideMark/>
          </w:tcPr>
          <w:p w14:paraId="42B1592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1329" w:type="dxa"/>
            <w:tcBorders>
              <w:top w:val="nil"/>
              <w:left w:val="nil"/>
              <w:bottom w:val="single" w:sz="4" w:space="0" w:color="auto"/>
              <w:right w:val="nil"/>
            </w:tcBorders>
            <w:shd w:val="clear" w:color="auto" w:fill="auto"/>
            <w:noWrap/>
            <w:vAlign w:val="center"/>
            <w:hideMark/>
          </w:tcPr>
          <w:p w14:paraId="28B5990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9BBE73F"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035666C1"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C3F04F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5</w:t>
            </w:r>
          </w:p>
        </w:tc>
        <w:tc>
          <w:tcPr>
            <w:tcW w:w="3959" w:type="dxa"/>
            <w:tcBorders>
              <w:top w:val="nil"/>
              <w:left w:val="nil"/>
              <w:bottom w:val="single" w:sz="4" w:space="0" w:color="auto"/>
              <w:right w:val="single" w:sz="4" w:space="0" w:color="auto"/>
            </w:tcBorders>
            <w:shd w:val="clear" w:color="auto" w:fill="auto"/>
            <w:noWrap/>
            <w:vAlign w:val="center"/>
            <w:hideMark/>
          </w:tcPr>
          <w:p w14:paraId="28AED3A6"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Ammeters, Voltmeters</w:t>
            </w:r>
          </w:p>
        </w:tc>
        <w:tc>
          <w:tcPr>
            <w:tcW w:w="1506" w:type="dxa"/>
            <w:tcBorders>
              <w:top w:val="nil"/>
              <w:left w:val="nil"/>
              <w:bottom w:val="single" w:sz="4" w:space="0" w:color="auto"/>
              <w:right w:val="single" w:sz="4" w:space="0" w:color="auto"/>
            </w:tcBorders>
            <w:shd w:val="clear" w:color="auto" w:fill="auto"/>
            <w:vAlign w:val="center"/>
            <w:hideMark/>
          </w:tcPr>
          <w:p w14:paraId="55FA3F3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7C5774B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1329" w:type="dxa"/>
            <w:tcBorders>
              <w:top w:val="nil"/>
              <w:left w:val="nil"/>
              <w:bottom w:val="single" w:sz="4" w:space="0" w:color="auto"/>
              <w:right w:val="nil"/>
            </w:tcBorders>
            <w:shd w:val="clear" w:color="auto" w:fill="auto"/>
            <w:noWrap/>
            <w:vAlign w:val="center"/>
            <w:hideMark/>
          </w:tcPr>
          <w:p w14:paraId="4224C37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76B1D79"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517627FA"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4B0ABA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6</w:t>
            </w:r>
          </w:p>
        </w:tc>
        <w:tc>
          <w:tcPr>
            <w:tcW w:w="3959" w:type="dxa"/>
            <w:tcBorders>
              <w:top w:val="nil"/>
              <w:left w:val="nil"/>
              <w:bottom w:val="single" w:sz="4" w:space="0" w:color="auto"/>
              <w:right w:val="single" w:sz="4" w:space="0" w:color="auto"/>
            </w:tcBorders>
            <w:shd w:val="clear" w:color="auto" w:fill="auto"/>
            <w:noWrap/>
            <w:vAlign w:val="center"/>
            <w:hideMark/>
          </w:tcPr>
          <w:p w14:paraId="28B58EE4"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Indication Lamps(LED Type)</w:t>
            </w:r>
          </w:p>
        </w:tc>
        <w:tc>
          <w:tcPr>
            <w:tcW w:w="1506" w:type="dxa"/>
            <w:tcBorders>
              <w:top w:val="nil"/>
              <w:left w:val="nil"/>
              <w:bottom w:val="single" w:sz="4" w:space="0" w:color="auto"/>
              <w:right w:val="single" w:sz="4" w:space="0" w:color="auto"/>
            </w:tcBorders>
            <w:shd w:val="clear" w:color="auto" w:fill="auto"/>
            <w:vAlign w:val="center"/>
            <w:hideMark/>
          </w:tcPr>
          <w:p w14:paraId="5837924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66F3724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12</w:t>
            </w:r>
          </w:p>
        </w:tc>
        <w:tc>
          <w:tcPr>
            <w:tcW w:w="1329" w:type="dxa"/>
            <w:tcBorders>
              <w:top w:val="nil"/>
              <w:left w:val="nil"/>
              <w:bottom w:val="single" w:sz="4" w:space="0" w:color="auto"/>
              <w:right w:val="nil"/>
            </w:tcBorders>
            <w:shd w:val="clear" w:color="auto" w:fill="auto"/>
            <w:noWrap/>
            <w:vAlign w:val="center"/>
            <w:hideMark/>
          </w:tcPr>
          <w:p w14:paraId="2473E86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DA6C23C"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724A9B87"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CE873C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7</w:t>
            </w:r>
          </w:p>
        </w:tc>
        <w:tc>
          <w:tcPr>
            <w:tcW w:w="3959" w:type="dxa"/>
            <w:tcBorders>
              <w:top w:val="nil"/>
              <w:left w:val="nil"/>
              <w:bottom w:val="single" w:sz="4" w:space="0" w:color="auto"/>
              <w:right w:val="single" w:sz="4" w:space="0" w:color="auto"/>
            </w:tcBorders>
            <w:shd w:val="clear" w:color="auto" w:fill="auto"/>
            <w:noWrap/>
            <w:vAlign w:val="center"/>
            <w:hideMark/>
          </w:tcPr>
          <w:p w14:paraId="3CAF01A5"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Push Buttons</w:t>
            </w:r>
          </w:p>
        </w:tc>
        <w:tc>
          <w:tcPr>
            <w:tcW w:w="1506" w:type="dxa"/>
            <w:tcBorders>
              <w:top w:val="nil"/>
              <w:left w:val="nil"/>
              <w:bottom w:val="single" w:sz="4" w:space="0" w:color="auto"/>
              <w:right w:val="single" w:sz="4" w:space="0" w:color="auto"/>
            </w:tcBorders>
            <w:shd w:val="clear" w:color="auto" w:fill="auto"/>
            <w:vAlign w:val="center"/>
            <w:hideMark/>
          </w:tcPr>
          <w:p w14:paraId="20DEFB0C"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2551C89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10</w:t>
            </w:r>
          </w:p>
        </w:tc>
        <w:tc>
          <w:tcPr>
            <w:tcW w:w="1329" w:type="dxa"/>
            <w:tcBorders>
              <w:top w:val="nil"/>
              <w:left w:val="nil"/>
              <w:bottom w:val="single" w:sz="4" w:space="0" w:color="auto"/>
              <w:right w:val="nil"/>
            </w:tcBorders>
            <w:shd w:val="clear" w:color="auto" w:fill="auto"/>
            <w:noWrap/>
            <w:vAlign w:val="center"/>
            <w:hideMark/>
          </w:tcPr>
          <w:p w14:paraId="4D89ECE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F531B49"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60D56985"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33D8C5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8</w:t>
            </w:r>
          </w:p>
        </w:tc>
        <w:tc>
          <w:tcPr>
            <w:tcW w:w="3959" w:type="dxa"/>
            <w:tcBorders>
              <w:top w:val="nil"/>
              <w:left w:val="nil"/>
              <w:bottom w:val="single" w:sz="4" w:space="0" w:color="auto"/>
              <w:right w:val="single" w:sz="4" w:space="0" w:color="auto"/>
            </w:tcBorders>
            <w:shd w:val="clear" w:color="auto" w:fill="auto"/>
            <w:noWrap/>
            <w:vAlign w:val="center"/>
            <w:hideMark/>
          </w:tcPr>
          <w:p w14:paraId="5B3DE103"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PF Meters</w:t>
            </w:r>
          </w:p>
        </w:tc>
        <w:tc>
          <w:tcPr>
            <w:tcW w:w="1506" w:type="dxa"/>
            <w:tcBorders>
              <w:top w:val="nil"/>
              <w:left w:val="nil"/>
              <w:bottom w:val="single" w:sz="4" w:space="0" w:color="auto"/>
              <w:right w:val="single" w:sz="4" w:space="0" w:color="auto"/>
            </w:tcBorders>
            <w:shd w:val="clear" w:color="auto" w:fill="auto"/>
            <w:vAlign w:val="center"/>
            <w:hideMark/>
          </w:tcPr>
          <w:p w14:paraId="6FEE102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701" w:type="dxa"/>
            <w:tcBorders>
              <w:top w:val="nil"/>
              <w:left w:val="nil"/>
              <w:bottom w:val="single" w:sz="4" w:space="0" w:color="auto"/>
              <w:right w:val="single" w:sz="4" w:space="0" w:color="auto"/>
            </w:tcBorders>
            <w:shd w:val="clear" w:color="auto" w:fill="auto"/>
            <w:noWrap/>
            <w:vAlign w:val="center"/>
            <w:hideMark/>
          </w:tcPr>
          <w:p w14:paraId="1AEE5667"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447563B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6803DF2"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78CECDEC"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63DEFC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9</w:t>
            </w:r>
          </w:p>
        </w:tc>
        <w:tc>
          <w:tcPr>
            <w:tcW w:w="3959" w:type="dxa"/>
            <w:tcBorders>
              <w:top w:val="nil"/>
              <w:left w:val="nil"/>
              <w:bottom w:val="single" w:sz="4" w:space="0" w:color="auto"/>
              <w:right w:val="single" w:sz="4" w:space="0" w:color="auto"/>
            </w:tcBorders>
            <w:shd w:val="clear" w:color="auto" w:fill="auto"/>
            <w:noWrap/>
            <w:vAlign w:val="center"/>
            <w:hideMark/>
          </w:tcPr>
          <w:p w14:paraId="412484AD"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Energy Meter</w:t>
            </w:r>
          </w:p>
        </w:tc>
        <w:tc>
          <w:tcPr>
            <w:tcW w:w="1506" w:type="dxa"/>
            <w:tcBorders>
              <w:top w:val="nil"/>
              <w:left w:val="nil"/>
              <w:bottom w:val="single" w:sz="4" w:space="0" w:color="auto"/>
              <w:right w:val="single" w:sz="4" w:space="0" w:color="auto"/>
            </w:tcBorders>
            <w:shd w:val="clear" w:color="auto" w:fill="auto"/>
            <w:vAlign w:val="center"/>
            <w:hideMark/>
          </w:tcPr>
          <w:p w14:paraId="3102C38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701" w:type="dxa"/>
            <w:tcBorders>
              <w:top w:val="nil"/>
              <w:left w:val="nil"/>
              <w:bottom w:val="single" w:sz="4" w:space="0" w:color="auto"/>
              <w:right w:val="single" w:sz="4" w:space="0" w:color="auto"/>
            </w:tcBorders>
            <w:shd w:val="clear" w:color="auto" w:fill="auto"/>
            <w:noWrap/>
            <w:vAlign w:val="center"/>
            <w:hideMark/>
          </w:tcPr>
          <w:p w14:paraId="5213F45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6291E02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15158F8"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5990E8B0"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BEE0E7"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10</w:t>
            </w:r>
          </w:p>
        </w:tc>
        <w:tc>
          <w:tcPr>
            <w:tcW w:w="3959" w:type="dxa"/>
            <w:tcBorders>
              <w:top w:val="nil"/>
              <w:left w:val="nil"/>
              <w:bottom w:val="single" w:sz="4" w:space="0" w:color="auto"/>
              <w:right w:val="single" w:sz="4" w:space="0" w:color="auto"/>
            </w:tcBorders>
            <w:shd w:val="clear" w:color="auto" w:fill="auto"/>
            <w:noWrap/>
            <w:vAlign w:val="center"/>
            <w:hideMark/>
          </w:tcPr>
          <w:p w14:paraId="25C6D5A9"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Electric Multifunction Meter</w:t>
            </w:r>
          </w:p>
        </w:tc>
        <w:tc>
          <w:tcPr>
            <w:tcW w:w="1506" w:type="dxa"/>
            <w:tcBorders>
              <w:top w:val="nil"/>
              <w:left w:val="nil"/>
              <w:bottom w:val="single" w:sz="4" w:space="0" w:color="auto"/>
              <w:right w:val="single" w:sz="4" w:space="0" w:color="auto"/>
            </w:tcBorders>
            <w:shd w:val="clear" w:color="auto" w:fill="auto"/>
            <w:vAlign w:val="center"/>
            <w:hideMark/>
          </w:tcPr>
          <w:p w14:paraId="57FF82C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701" w:type="dxa"/>
            <w:tcBorders>
              <w:top w:val="nil"/>
              <w:left w:val="nil"/>
              <w:bottom w:val="single" w:sz="4" w:space="0" w:color="auto"/>
              <w:right w:val="single" w:sz="4" w:space="0" w:color="auto"/>
            </w:tcBorders>
            <w:shd w:val="clear" w:color="auto" w:fill="auto"/>
            <w:noWrap/>
            <w:vAlign w:val="center"/>
            <w:hideMark/>
          </w:tcPr>
          <w:p w14:paraId="0048994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7C2C3CB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821F3C0"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1A329AA4"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3B7CE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11</w:t>
            </w:r>
          </w:p>
        </w:tc>
        <w:tc>
          <w:tcPr>
            <w:tcW w:w="3959" w:type="dxa"/>
            <w:tcBorders>
              <w:top w:val="nil"/>
              <w:left w:val="nil"/>
              <w:bottom w:val="single" w:sz="4" w:space="0" w:color="auto"/>
              <w:right w:val="single" w:sz="4" w:space="0" w:color="auto"/>
            </w:tcBorders>
            <w:shd w:val="clear" w:color="auto" w:fill="auto"/>
            <w:noWrap/>
            <w:vAlign w:val="center"/>
            <w:hideMark/>
          </w:tcPr>
          <w:p w14:paraId="3033A95F"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Load Managers</w:t>
            </w:r>
          </w:p>
        </w:tc>
        <w:tc>
          <w:tcPr>
            <w:tcW w:w="1506" w:type="dxa"/>
            <w:tcBorders>
              <w:top w:val="nil"/>
              <w:left w:val="nil"/>
              <w:bottom w:val="single" w:sz="4" w:space="0" w:color="auto"/>
              <w:right w:val="single" w:sz="4" w:space="0" w:color="auto"/>
            </w:tcBorders>
            <w:shd w:val="clear" w:color="auto" w:fill="auto"/>
            <w:vAlign w:val="center"/>
            <w:hideMark/>
          </w:tcPr>
          <w:p w14:paraId="48F57A3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701" w:type="dxa"/>
            <w:tcBorders>
              <w:top w:val="nil"/>
              <w:left w:val="nil"/>
              <w:bottom w:val="single" w:sz="4" w:space="0" w:color="auto"/>
              <w:right w:val="single" w:sz="4" w:space="0" w:color="auto"/>
            </w:tcBorders>
            <w:shd w:val="clear" w:color="auto" w:fill="auto"/>
            <w:noWrap/>
            <w:vAlign w:val="center"/>
            <w:hideMark/>
          </w:tcPr>
          <w:p w14:paraId="0C5EDF4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2EA9A42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D0C4151"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1B00319A"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26353B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12</w:t>
            </w:r>
          </w:p>
        </w:tc>
        <w:tc>
          <w:tcPr>
            <w:tcW w:w="3959" w:type="dxa"/>
            <w:tcBorders>
              <w:top w:val="nil"/>
              <w:left w:val="nil"/>
              <w:bottom w:val="single" w:sz="4" w:space="0" w:color="auto"/>
              <w:right w:val="single" w:sz="4" w:space="0" w:color="auto"/>
            </w:tcBorders>
            <w:shd w:val="clear" w:color="auto" w:fill="auto"/>
            <w:noWrap/>
            <w:vAlign w:val="center"/>
            <w:hideMark/>
          </w:tcPr>
          <w:p w14:paraId="578FF1B7"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Current Transformers</w:t>
            </w:r>
          </w:p>
        </w:tc>
        <w:tc>
          <w:tcPr>
            <w:tcW w:w="1506" w:type="dxa"/>
            <w:tcBorders>
              <w:top w:val="nil"/>
              <w:left w:val="nil"/>
              <w:bottom w:val="single" w:sz="4" w:space="0" w:color="auto"/>
              <w:right w:val="single" w:sz="4" w:space="0" w:color="auto"/>
            </w:tcBorders>
            <w:shd w:val="clear" w:color="auto" w:fill="auto"/>
            <w:vAlign w:val="center"/>
            <w:hideMark/>
          </w:tcPr>
          <w:p w14:paraId="4838EFF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701" w:type="dxa"/>
            <w:tcBorders>
              <w:top w:val="nil"/>
              <w:left w:val="nil"/>
              <w:bottom w:val="single" w:sz="4" w:space="0" w:color="auto"/>
              <w:right w:val="single" w:sz="4" w:space="0" w:color="auto"/>
            </w:tcBorders>
            <w:shd w:val="clear" w:color="auto" w:fill="auto"/>
            <w:noWrap/>
            <w:vAlign w:val="center"/>
            <w:hideMark/>
          </w:tcPr>
          <w:p w14:paraId="4B59D10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4FB6047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4D719A9"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4E6F02C4"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17BA62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13</w:t>
            </w:r>
          </w:p>
        </w:tc>
        <w:tc>
          <w:tcPr>
            <w:tcW w:w="3959" w:type="dxa"/>
            <w:tcBorders>
              <w:top w:val="nil"/>
              <w:left w:val="nil"/>
              <w:bottom w:val="single" w:sz="4" w:space="0" w:color="auto"/>
              <w:right w:val="single" w:sz="4" w:space="0" w:color="auto"/>
            </w:tcBorders>
            <w:shd w:val="clear" w:color="auto" w:fill="auto"/>
            <w:noWrap/>
            <w:vAlign w:val="center"/>
            <w:hideMark/>
          </w:tcPr>
          <w:p w14:paraId="2FA30642"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Modular Switches, Socket outlets, Ceiling lights</w:t>
            </w:r>
          </w:p>
        </w:tc>
        <w:tc>
          <w:tcPr>
            <w:tcW w:w="1506" w:type="dxa"/>
            <w:tcBorders>
              <w:top w:val="nil"/>
              <w:left w:val="nil"/>
              <w:bottom w:val="single" w:sz="4" w:space="0" w:color="auto"/>
              <w:right w:val="single" w:sz="4" w:space="0" w:color="auto"/>
            </w:tcBorders>
            <w:shd w:val="clear" w:color="auto" w:fill="auto"/>
            <w:vAlign w:val="center"/>
            <w:hideMark/>
          </w:tcPr>
          <w:p w14:paraId="1C33D9D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701" w:type="dxa"/>
            <w:tcBorders>
              <w:top w:val="nil"/>
              <w:left w:val="nil"/>
              <w:bottom w:val="single" w:sz="4" w:space="0" w:color="auto"/>
              <w:right w:val="single" w:sz="4" w:space="0" w:color="auto"/>
            </w:tcBorders>
            <w:shd w:val="clear" w:color="auto" w:fill="auto"/>
            <w:noWrap/>
            <w:vAlign w:val="center"/>
            <w:hideMark/>
          </w:tcPr>
          <w:p w14:paraId="0C38A1A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739DBB3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523EE06"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5C5EDF27" w14:textId="77777777" w:rsidTr="00CD6622">
        <w:trPr>
          <w:trHeight w:val="5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CA07F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14</w:t>
            </w:r>
          </w:p>
        </w:tc>
        <w:tc>
          <w:tcPr>
            <w:tcW w:w="3959" w:type="dxa"/>
            <w:tcBorders>
              <w:top w:val="nil"/>
              <w:left w:val="nil"/>
              <w:bottom w:val="single" w:sz="4" w:space="0" w:color="auto"/>
              <w:right w:val="single" w:sz="4" w:space="0" w:color="auto"/>
            </w:tcBorders>
            <w:shd w:val="clear" w:color="auto" w:fill="auto"/>
            <w:hideMark/>
          </w:tcPr>
          <w:p w14:paraId="489FBA96"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PVC Conduits, Accessories </w:t>
            </w:r>
            <w:r w:rsidRPr="000A26A5">
              <w:rPr>
                <w:rFonts w:eastAsia="Times New Roman"/>
                <w:color w:val="000000"/>
                <w:sz w:val="20"/>
                <w:szCs w:val="20"/>
                <w:lang w:val="en-IN" w:eastAsia="en-IN" w:bidi="hi-IN"/>
              </w:rPr>
              <w:br/>
              <w:t xml:space="preserve">Note: Internal wiring inside the TB Containment Lab done </w:t>
            </w:r>
          </w:p>
        </w:tc>
        <w:tc>
          <w:tcPr>
            <w:tcW w:w="1506" w:type="dxa"/>
            <w:tcBorders>
              <w:top w:val="nil"/>
              <w:left w:val="nil"/>
              <w:bottom w:val="single" w:sz="4" w:space="0" w:color="auto"/>
              <w:right w:val="single" w:sz="4" w:space="0" w:color="auto"/>
            </w:tcBorders>
            <w:shd w:val="clear" w:color="auto" w:fill="auto"/>
            <w:noWrap/>
            <w:vAlign w:val="center"/>
            <w:hideMark/>
          </w:tcPr>
          <w:p w14:paraId="32C5E70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Running Meter</w:t>
            </w:r>
          </w:p>
        </w:tc>
        <w:tc>
          <w:tcPr>
            <w:tcW w:w="1701" w:type="dxa"/>
            <w:tcBorders>
              <w:top w:val="nil"/>
              <w:left w:val="nil"/>
              <w:bottom w:val="single" w:sz="4" w:space="0" w:color="auto"/>
              <w:right w:val="single" w:sz="4" w:space="0" w:color="auto"/>
            </w:tcBorders>
            <w:shd w:val="clear" w:color="auto" w:fill="auto"/>
            <w:noWrap/>
            <w:vAlign w:val="center"/>
            <w:hideMark/>
          </w:tcPr>
          <w:p w14:paraId="6D3BFB6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80</w:t>
            </w:r>
          </w:p>
        </w:tc>
        <w:tc>
          <w:tcPr>
            <w:tcW w:w="1329" w:type="dxa"/>
            <w:tcBorders>
              <w:top w:val="nil"/>
              <w:left w:val="nil"/>
              <w:bottom w:val="single" w:sz="4" w:space="0" w:color="auto"/>
              <w:right w:val="nil"/>
            </w:tcBorders>
            <w:shd w:val="clear" w:color="auto" w:fill="auto"/>
            <w:noWrap/>
            <w:vAlign w:val="center"/>
            <w:hideMark/>
          </w:tcPr>
          <w:p w14:paraId="3127DFA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1BAF53C"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21660417" w14:textId="77777777" w:rsidTr="00CD6622">
        <w:trPr>
          <w:trHeight w:val="5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A3CBA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15</w:t>
            </w:r>
          </w:p>
        </w:tc>
        <w:tc>
          <w:tcPr>
            <w:tcW w:w="3959" w:type="dxa"/>
            <w:tcBorders>
              <w:top w:val="nil"/>
              <w:left w:val="nil"/>
              <w:bottom w:val="single" w:sz="4" w:space="0" w:color="auto"/>
              <w:right w:val="single" w:sz="4" w:space="0" w:color="auto"/>
            </w:tcBorders>
            <w:shd w:val="clear" w:color="auto" w:fill="auto"/>
            <w:hideMark/>
          </w:tcPr>
          <w:p w14:paraId="2CC7F858"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Copper wires</w:t>
            </w:r>
            <w:r w:rsidRPr="000A26A5">
              <w:rPr>
                <w:rFonts w:eastAsia="Times New Roman"/>
                <w:color w:val="000000"/>
                <w:sz w:val="20"/>
                <w:szCs w:val="20"/>
                <w:lang w:val="en-IN" w:eastAsia="en-IN" w:bidi="hi-IN"/>
              </w:rPr>
              <w:br/>
              <w:t xml:space="preserve">Note: Internal wiring inside the TB Containment Lab done </w:t>
            </w:r>
          </w:p>
        </w:tc>
        <w:tc>
          <w:tcPr>
            <w:tcW w:w="1506" w:type="dxa"/>
            <w:tcBorders>
              <w:top w:val="nil"/>
              <w:left w:val="nil"/>
              <w:bottom w:val="single" w:sz="4" w:space="0" w:color="auto"/>
              <w:right w:val="single" w:sz="4" w:space="0" w:color="auto"/>
            </w:tcBorders>
            <w:shd w:val="clear" w:color="auto" w:fill="auto"/>
            <w:noWrap/>
            <w:vAlign w:val="center"/>
            <w:hideMark/>
          </w:tcPr>
          <w:p w14:paraId="0E8F106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Running Meter</w:t>
            </w:r>
          </w:p>
        </w:tc>
        <w:tc>
          <w:tcPr>
            <w:tcW w:w="1701" w:type="dxa"/>
            <w:tcBorders>
              <w:top w:val="nil"/>
              <w:left w:val="nil"/>
              <w:bottom w:val="single" w:sz="4" w:space="0" w:color="auto"/>
              <w:right w:val="single" w:sz="4" w:space="0" w:color="auto"/>
            </w:tcBorders>
            <w:shd w:val="clear" w:color="auto" w:fill="auto"/>
            <w:noWrap/>
            <w:vAlign w:val="center"/>
            <w:hideMark/>
          </w:tcPr>
          <w:p w14:paraId="2175F1E0"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250</w:t>
            </w:r>
          </w:p>
        </w:tc>
        <w:tc>
          <w:tcPr>
            <w:tcW w:w="1329" w:type="dxa"/>
            <w:tcBorders>
              <w:top w:val="nil"/>
              <w:left w:val="nil"/>
              <w:bottom w:val="single" w:sz="4" w:space="0" w:color="auto"/>
              <w:right w:val="nil"/>
            </w:tcBorders>
            <w:shd w:val="clear" w:color="auto" w:fill="auto"/>
            <w:noWrap/>
            <w:vAlign w:val="center"/>
            <w:hideMark/>
          </w:tcPr>
          <w:p w14:paraId="44CCF4C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5D6ED9B"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1AB271AA"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B7A35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16</w:t>
            </w:r>
          </w:p>
        </w:tc>
        <w:tc>
          <w:tcPr>
            <w:tcW w:w="3959" w:type="dxa"/>
            <w:tcBorders>
              <w:top w:val="nil"/>
              <w:left w:val="nil"/>
              <w:bottom w:val="single" w:sz="4" w:space="0" w:color="auto"/>
              <w:right w:val="single" w:sz="4" w:space="0" w:color="auto"/>
            </w:tcBorders>
            <w:shd w:val="clear" w:color="auto" w:fill="auto"/>
            <w:noWrap/>
            <w:vAlign w:val="center"/>
            <w:hideMark/>
          </w:tcPr>
          <w:p w14:paraId="5D0261A0"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XLPE Insulated armoured wire</w:t>
            </w:r>
          </w:p>
        </w:tc>
        <w:tc>
          <w:tcPr>
            <w:tcW w:w="1506" w:type="dxa"/>
            <w:tcBorders>
              <w:top w:val="nil"/>
              <w:left w:val="nil"/>
              <w:bottom w:val="single" w:sz="4" w:space="0" w:color="auto"/>
              <w:right w:val="single" w:sz="4" w:space="0" w:color="auto"/>
            </w:tcBorders>
            <w:shd w:val="clear" w:color="auto" w:fill="auto"/>
            <w:noWrap/>
            <w:vAlign w:val="center"/>
            <w:hideMark/>
          </w:tcPr>
          <w:p w14:paraId="3F681E3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Running Meter</w:t>
            </w:r>
          </w:p>
        </w:tc>
        <w:tc>
          <w:tcPr>
            <w:tcW w:w="1701" w:type="dxa"/>
            <w:tcBorders>
              <w:top w:val="nil"/>
              <w:left w:val="nil"/>
              <w:bottom w:val="single" w:sz="4" w:space="0" w:color="auto"/>
              <w:right w:val="single" w:sz="4" w:space="0" w:color="auto"/>
            </w:tcBorders>
            <w:shd w:val="clear" w:color="auto" w:fill="auto"/>
            <w:noWrap/>
            <w:vAlign w:val="center"/>
            <w:hideMark/>
          </w:tcPr>
          <w:p w14:paraId="185C6E8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30</w:t>
            </w:r>
          </w:p>
        </w:tc>
        <w:tc>
          <w:tcPr>
            <w:tcW w:w="1329" w:type="dxa"/>
            <w:tcBorders>
              <w:top w:val="nil"/>
              <w:left w:val="nil"/>
              <w:bottom w:val="single" w:sz="4" w:space="0" w:color="auto"/>
              <w:right w:val="nil"/>
            </w:tcBorders>
            <w:shd w:val="clear" w:color="auto" w:fill="auto"/>
            <w:noWrap/>
            <w:vAlign w:val="center"/>
            <w:hideMark/>
          </w:tcPr>
          <w:p w14:paraId="2D08707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7CEFC51"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4CA7A535"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ABF501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17</w:t>
            </w:r>
          </w:p>
        </w:tc>
        <w:tc>
          <w:tcPr>
            <w:tcW w:w="3959" w:type="dxa"/>
            <w:tcBorders>
              <w:top w:val="nil"/>
              <w:left w:val="nil"/>
              <w:bottom w:val="single" w:sz="4" w:space="0" w:color="auto"/>
              <w:right w:val="single" w:sz="4" w:space="0" w:color="auto"/>
            </w:tcBorders>
            <w:shd w:val="clear" w:color="auto" w:fill="auto"/>
            <w:noWrap/>
            <w:vAlign w:val="center"/>
            <w:hideMark/>
          </w:tcPr>
          <w:p w14:paraId="28713BB5"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UPS- 3KVA 30 minutes backup </w:t>
            </w:r>
          </w:p>
        </w:tc>
        <w:tc>
          <w:tcPr>
            <w:tcW w:w="1506" w:type="dxa"/>
            <w:tcBorders>
              <w:top w:val="nil"/>
              <w:left w:val="nil"/>
              <w:bottom w:val="single" w:sz="4" w:space="0" w:color="auto"/>
              <w:right w:val="single" w:sz="4" w:space="0" w:color="auto"/>
            </w:tcBorders>
            <w:shd w:val="clear" w:color="auto" w:fill="auto"/>
            <w:vAlign w:val="center"/>
            <w:hideMark/>
          </w:tcPr>
          <w:p w14:paraId="1B0C5A0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43E7B9F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2BD6A56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4953F3B"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774799C4"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79B5D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18</w:t>
            </w:r>
          </w:p>
        </w:tc>
        <w:tc>
          <w:tcPr>
            <w:tcW w:w="3959" w:type="dxa"/>
            <w:tcBorders>
              <w:top w:val="nil"/>
              <w:left w:val="nil"/>
              <w:bottom w:val="single" w:sz="4" w:space="0" w:color="auto"/>
              <w:right w:val="single" w:sz="4" w:space="0" w:color="auto"/>
            </w:tcBorders>
            <w:shd w:val="clear" w:color="auto" w:fill="auto"/>
            <w:noWrap/>
            <w:vAlign w:val="center"/>
            <w:hideMark/>
          </w:tcPr>
          <w:p w14:paraId="16432121"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Distribution Board</w:t>
            </w:r>
          </w:p>
        </w:tc>
        <w:tc>
          <w:tcPr>
            <w:tcW w:w="1506" w:type="dxa"/>
            <w:tcBorders>
              <w:top w:val="nil"/>
              <w:left w:val="nil"/>
              <w:bottom w:val="single" w:sz="4" w:space="0" w:color="auto"/>
              <w:right w:val="single" w:sz="4" w:space="0" w:color="auto"/>
            </w:tcBorders>
            <w:shd w:val="clear" w:color="auto" w:fill="auto"/>
            <w:vAlign w:val="center"/>
            <w:hideMark/>
          </w:tcPr>
          <w:p w14:paraId="285A9EC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701" w:type="dxa"/>
            <w:tcBorders>
              <w:top w:val="nil"/>
              <w:left w:val="nil"/>
              <w:bottom w:val="single" w:sz="4" w:space="0" w:color="auto"/>
              <w:right w:val="single" w:sz="4" w:space="0" w:color="auto"/>
            </w:tcBorders>
            <w:shd w:val="clear" w:color="auto" w:fill="auto"/>
            <w:noWrap/>
            <w:vAlign w:val="center"/>
            <w:hideMark/>
          </w:tcPr>
          <w:p w14:paraId="378AA73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5D3EB2A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95905FD"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473CE5A7"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0E2F2C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19</w:t>
            </w:r>
          </w:p>
        </w:tc>
        <w:tc>
          <w:tcPr>
            <w:tcW w:w="3959" w:type="dxa"/>
            <w:tcBorders>
              <w:top w:val="nil"/>
              <w:left w:val="nil"/>
              <w:bottom w:val="single" w:sz="4" w:space="0" w:color="auto"/>
              <w:right w:val="single" w:sz="4" w:space="0" w:color="auto"/>
            </w:tcBorders>
            <w:shd w:val="clear" w:color="auto" w:fill="auto"/>
            <w:noWrap/>
            <w:hideMark/>
          </w:tcPr>
          <w:p w14:paraId="6D87CE5F"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Control Junction Box</w:t>
            </w:r>
          </w:p>
        </w:tc>
        <w:tc>
          <w:tcPr>
            <w:tcW w:w="1506" w:type="dxa"/>
            <w:tcBorders>
              <w:top w:val="nil"/>
              <w:left w:val="nil"/>
              <w:bottom w:val="single" w:sz="4" w:space="0" w:color="auto"/>
              <w:right w:val="single" w:sz="4" w:space="0" w:color="auto"/>
            </w:tcBorders>
            <w:shd w:val="clear" w:color="auto" w:fill="auto"/>
            <w:vAlign w:val="center"/>
            <w:hideMark/>
          </w:tcPr>
          <w:p w14:paraId="0E0500C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701" w:type="dxa"/>
            <w:tcBorders>
              <w:top w:val="nil"/>
              <w:left w:val="nil"/>
              <w:bottom w:val="single" w:sz="4" w:space="0" w:color="auto"/>
              <w:right w:val="single" w:sz="4" w:space="0" w:color="auto"/>
            </w:tcBorders>
            <w:shd w:val="clear" w:color="auto" w:fill="auto"/>
            <w:noWrap/>
            <w:vAlign w:val="center"/>
            <w:hideMark/>
          </w:tcPr>
          <w:p w14:paraId="70FCC70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1329" w:type="dxa"/>
            <w:tcBorders>
              <w:top w:val="nil"/>
              <w:left w:val="nil"/>
              <w:bottom w:val="single" w:sz="4" w:space="0" w:color="auto"/>
              <w:right w:val="nil"/>
            </w:tcBorders>
            <w:shd w:val="clear" w:color="auto" w:fill="auto"/>
            <w:noWrap/>
            <w:vAlign w:val="center"/>
            <w:hideMark/>
          </w:tcPr>
          <w:p w14:paraId="2C6D7DB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F7BB0DC"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76B54DE0"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64309B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20</w:t>
            </w:r>
          </w:p>
        </w:tc>
        <w:tc>
          <w:tcPr>
            <w:tcW w:w="3959" w:type="dxa"/>
            <w:tcBorders>
              <w:top w:val="nil"/>
              <w:left w:val="nil"/>
              <w:bottom w:val="single" w:sz="4" w:space="0" w:color="auto"/>
              <w:right w:val="single" w:sz="4" w:space="0" w:color="auto"/>
            </w:tcBorders>
            <w:shd w:val="clear" w:color="auto" w:fill="auto"/>
            <w:vAlign w:val="center"/>
            <w:hideMark/>
          </w:tcPr>
          <w:p w14:paraId="54D88759"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Dedicated Earthing</w:t>
            </w:r>
          </w:p>
        </w:tc>
        <w:tc>
          <w:tcPr>
            <w:tcW w:w="1506" w:type="dxa"/>
            <w:tcBorders>
              <w:top w:val="nil"/>
              <w:left w:val="nil"/>
              <w:bottom w:val="single" w:sz="4" w:space="0" w:color="auto"/>
              <w:right w:val="single" w:sz="4" w:space="0" w:color="auto"/>
            </w:tcBorders>
            <w:shd w:val="clear" w:color="auto" w:fill="auto"/>
            <w:noWrap/>
            <w:vAlign w:val="center"/>
            <w:hideMark/>
          </w:tcPr>
          <w:p w14:paraId="11CD415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Job</w:t>
            </w:r>
          </w:p>
        </w:tc>
        <w:tc>
          <w:tcPr>
            <w:tcW w:w="1701" w:type="dxa"/>
            <w:tcBorders>
              <w:top w:val="nil"/>
              <w:left w:val="nil"/>
              <w:bottom w:val="single" w:sz="4" w:space="0" w:color="auto"/>
              <w:right w:val="single" w:sz="4" w:space="0" w:color="auto"/>
            </w:tcBorders>
            <w:shd w:val="clear" w:color="auto" w:fill="auto"/>
            <w:noWrap/>
            <w:vAlign w:val="center"/>
            <w:hideMark/>
          </w:tcPr>
          <w:p w14:paraId="0A4F8E0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2909697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91F7416"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656670CD" w14:textId="77777777" w:rsidTr="00CD6622">
        <w:trPr>
          <w:trHeight w:val="290"/>
        </w:trPr>
        <w:tc>
          <w:tcPr>
            <w:tcW w:w="93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1D824" w14:textId="77777777" w:rsidR="000A26A5" w:rsidRPr="000A26A5" w:rsidRDefault="000A26A5" w:rsidP="00CD6622">
            <w:pPr>
              <w:widowControl/>
              <w:autoSpaceDE/>
              <w:autoSpaceDN/>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Interiors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D8DD664"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66ACC63A"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02445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3959" w:type="dxa"/>
            <w:tcBorders>
              <w:top w:val="nil"/>
              <w:left w:val="nil"/>
              <w:bottom w:val="single" w:sz="4" w:space="0" w:color="auto"/>
              <w:right w:val="single" w:sz="4" w:space="0" w:color="auto"/>
            </w:tcBorders>
            <w:shd w:val="clear" w:color="auto" w:fill="auto"/>
            <w:noWrap/>
            <w:vAlign w:val="center"/>
            <w:hideMark/>
          </w:tcPr>
          <w:p w14:paraId="4004653E"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Modular Material for Wall Panel </w:t>
            </w:r>
          </w:p>
        </w:tc>
        <w:tc>
          <w:tcPr>
            <w:tcW w:w="1506" w:type="dxa"/>
            <w:tcBorders>
              <w:top w:val="nil"/>
              <w:left w:val="nil"/>
              <w:bottom w:val="single" w:sz="4" w:space="0" w:color="auto"/>
              <w:right w:val="single" w:sz="4" w:space="0" w:color="auto"/>
            </w:tcBorders>
            <w:shd w:val="clear" w:color="auto" w:fill="auto"/>
            <w:noWrap/>
            <w:vAlign w:val="center"/>
            <w:hideMark/>
          </w:tcPr>
          <w:p w14:paraId="03ACD8B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Sqft</w:t>
            </w:r>
          </w:p>
        </w:tc>
        <w:tc>
          <w:tcPr>
            <w:tcW w:w="1701" w:type="dxa"/>
            <w:tcBorders>
              <w:top w:val="nil"/>
              <w:left w:val="nil"/>
              <w:bottom w:val="single" w:sz="4" w:space="0" w:color="auto"/>
              <w:right w:val="single" w:sz="4" w:space="0" w:color="auto"/>
            </w:tcBorders>
            <w:shd w:val="clear" w:color="auto" w:fill="auto"/>
            <w:noWrap/>
            <w:vAlign w:val="center"/>
            <w:hideMark/>
          </w:tcPr>
          <w:p w14:paraId="19037CA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1000</w:t>
            </w:r>
          </w:p>
        </w:tc>
        <w:tc>
          <w:tcPr>
            <w:tcW w:w="1329" w:type="dxa"/>
            <w:tcBorders>
              <w:top w:val="nil"/>
              <w:left w:val="nil"/>
              <w:bottom w:val="single" w:sz="4" w:space="0" w:color="auto"/>
              <w:right w:val="nil"/>
            </w:tcBorders>
            <w:shd w:val="clear" w:color="auto" w:fill="auto"/>
            <w:noWrap/>
            <w:vAlign w:val="center"/>
            <w:hideMark/>
          </w:tcPr>
          <w:p w14:paraId="35D158F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B4F278B"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49924C12"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3D8AE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3959" w:type="dxa"/>
            <w:tcBorders>
              <w:top w:val="nil"/>
              <w:left w:val="nil"/>
              <w:bottom w:val="single" w:sz="4" w:space="0" w:color="auto"/>
              <w:right w:val="single" w:sz="4" w:space="0" w:color="auto"/>
            </w:tcBorders>
            <w:shd w:val="clear" w:color="auto" w:fill="auto"/>
            <w:noWrap/>
            <w:vAlign w:val="center"/>
            <w:hideMark/>
          </w:tcPr>
          <w:p w14:paraId="0D063548"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Modular (PUFF panel) Flush Doors</w:t>
            </w:r>
          </w:p>
        </w:tc>
        <w:tc>
          <w:tcPr>
            <w:tcW w:w="1506" w:type="dxa"/>
            <w:tcBorders>
              <w:top w:val="nil"/>
              <w:left w:val="nil"/>
              <w:bottom w:val="single" w:sz="4" w:space="0" w:color="auto"/>
              <w:right w:val="single" w:sz="4" w:space="0" w:color="auto"/>
            </w:tcBorders>
            <w:shd w:val="clear" w:color="auto" w:fill="auto"/>
            <w:noWrap/>
            <w:vAlign w:val="center"/>
            <w:hideMark/>
          </w:tcPr>
          <w:p w14:paraId="4236C69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w:t>
            </w:r>
          </w:p>
        </w:tc>
        <w:tc>
          <w:tcPr>
            <w:tcW w:w="1701" w:type="dxa"/>
            <w:tcBorders>
              <w:top w:val="nil"/>
              <w:left w:val="nil"/>
              <w:bottom w:val="single" w:sz="4" w:space="0" w:color="auto"/>
              <w:right w:val="single" w:sz="4" w:space="0" w:color="auto"/>
            </w:tcBorders>
            <w:shd w:val="clear" w:color="auto" w:fill="auto"/>
            <w:noWrap/>
            <w:vAlign w:val="center"/>
            <w:hideMark/>
          </w:tcPr>
          <w:p w14:paraId="4A6CD0D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4</w:t>
            </w:r>
          </w:p>
        </w:tc>
        <w:tc>
          <w:tcPr>
            <w:tcW w:w="1329" w:type="dxa"/>
            <w:tcBorders>
              <w:top w:val="nil"/>
              <w:left w:val="nil"/>
              <w:bottom w:val="single" w:sz="4" w:space="0" w:color="auto"/>
              <w:right w:val="nil"/>
            </w:tcBorders>
            <w:shd w:val="clear" w:color="auto" w:fill="auto"/>
            <w:noWrap/>
            <w:vAlign w:val="center"/>
            <w:hideMark/>
          </w:tcPr>
          <w:p w14:paraId="4B93AC7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B4CBA41"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19A40655"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7D1D2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3</w:t>
            </w:r>
          </w:p>
        </w:tc>
        <w:tc>
          <w:tcPr>
            <w:tcW w:w="3959" w:type="dxa"/>
            <w:tcBorders>
              <w:top w:val="nil"/>
              <w:left w:val="nil"/>
              <w:bottom w:val="single" w:sz="4" w:space="0" w:color="auto"/>
              <w:right w:val="single" w:sz="4" w:space="0" w:color="auto"/>
            </w:tcBorders>
            <w:shd w:val="clear" w:color="auto" w:fill="auto"/>
            <w:noWrap/>
            <w:vAlign w:val="center"/>
            <w:hideMark/>
          </w:tcPr>
          <w:p w14:paraId="36D3B64F"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Modular Material for Ceiling  </w:t>
            </w:r>
          </w:p>
        </w:tc>
        <w:tc>
          <w:tcPr>
            <w:tcW w:w="1506" w:type="dxa"/>
            <w:tcBorders>
              <w:top w:val="nil"/>
              <w:left w:val="nil"/>
              <w:bottom w:val="single" w:sz="4" w:space="0" w:color="auto"/>
              <w:right w:val="single" w:sz="4" w:space="0" w:color="auto"/>
            </w:tcBorders>
            <w:shd w:val="clear" w:color="auto" w:fill="auto"/>
            <w:noWrap/>
            <w:vAlign w:val="center"/>
            <w:hideMark/>
          </w:tcPr>
          <w:p w14:paraId="7305D26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Sqft</w:t>
            </w:r>
          </w:p>
        </w:tc>
        <w:tc>
          <w:tcPr>
            <w:tcW w:w="1701" w:type="dxa"/>
            <w:tcBorders>
              <w:top w:val="nil"/>
              <w:left w:val="nil"/>
              <w:bottom w:val="single" w:sz="4" w:space="0" w:color="auto"/>
              <w:right w:val="single" w:sz="4" w:space="0" w:color="auto"/>
            </w:tcBorders>
            <w:shd w:val="clear" w:color="auto" w:fill="auto"/>
            <w:noWrap/>
            <w:vAlign w:val="center"/>
            <w:hideMark/>
          </w:tcPr>
          <w:p w14:paraId="4166CF1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524</w:t>
            </w:r>
          </w:p>
        </w:tc>
        <w:tc>
          <w:tcPr>
            <w:tcW w:w="1329" w:type="dxa"/>
            <w:tcBorders>
              <w:top w:val="nil"/>
              <w:left w:val="nil"/>
              <w:bottom w:val="single" w:sz="4" w:space="0" w:color="auto"/>
              <w:right w:val="nil"/>
            </w:tcBorders>
            <w:shd w:val="clear" w:color="auto" w:fill="auto"/>
            <w:noWrap/>
            <w:vAlign w:val="center"/>
            <w:hideMark/>
          </w:tcPr>
          <w:p w14:paraId="20231BB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DEA1E94"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6BCB791A"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493BA6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4</w:t>
            </w:r>
          </w:p>
        </w:tc>
        <w:tc>
          <w:tcPr>
            <w:tcW w:w="3959" w:type="dxa"/>
            <w:tcBorders>
              <w:top w:val="nil"/>
              <w:left w:val="nil"/>
              <w:bottom w:val="single" w:sz="4" w:space="0" w:color="auto"/>
              <w:right w:val="single" w:sz="4" w:space="0" w:color="auto"/>
            </w:tcBorders>
            <w:shd w:val="clear" w:color="auto" w:fill="auto"/>
            <w:noWrap/>
            <w:vAlign w:val="center"/>
            <w:hideMark/>
          </w:tcPr>
          <w:p w14:paraId="7261EA5C"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Epoxy Flooring </w:t>
            </w:r>
          </w:p>
        </w:tc>
        <w:tc>
          <w:tcPr>
            <w:tcW w:w="1506" w:type="dxa"/>
            <w:tcBorders>
              <w:top w:val="nil"/>
              <w:left w:val="nil"/>
              <w:bottom w:val="single" w:sz="4" w:space="0" w:color="auto"/>
              <w:right w:val="single" w:sz="4" w:space="0" w:color="auto"/>
            </w:tcBorders>
            <w:shd w:val="clear" w:color="auto" w:fill="auto"/>
            <w:noWrap/>
            <w:vAlign w:val="center"/>
            <w:hideMark/>
          </w:tcPr>
          <w:p w14:paraId="3168C46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Sqft</w:t>
            </w:r>
          </w:p>
        </w:tc>
        <w:tc>
          <w:tcPr>
            <w:tcW w:w="1701" w:type="dxa"/>
            <w:tcBorders>
              <w:top w:val="nil"/>
              <w:left w:val="nil"/>
              <w:bottom w:val="single" w:sz="4" w:space="0" w:color="auto"/>
              <w:right w:val="single" w:sz="4" w:space="0" w:color="auto"/>
            </w:tcBorders>
            <w:shd w:val="clear" w:color="auto" w:fill="auto"/>
            <w:noWrap/>
            <w:vAlign w:val="center"/>
            <w:hideMark/>
          </w:tcPr>
          <w:p w14:paraId="1B44974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524</w:t>
            </w:r>
          </w:p>
        </w:tc>
        <w:tc>
          <w:tcPr>
            <w:tcW w:w="1329" w:type="dxa"/>
            <w:tcBorders>
              <w:top w:val="nil"/>
              <w:left w:val="nil"/>
              <w:bottom w:val="single" w:sz="4" w:space="0" w:color="auto"/>
              <w:right w:val="nil"/>
            </w:tcBorders>
            <w:shd w:val="clear" w:color="auto" w:fill="auto"/>
            <w:noWrap/>
            <w:vAlign w:val="center"/>
            <w:hideMark/>
          </w:tcPr>
          <w:p w14:paraId="316CB7D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2D68C27"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5667164C"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F1B87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5</w:t>
            </w:r>
          </w:p>
        </w:tc>
        <w:tc>
          <w:tcPr>
            <w:tcW w:w="3959" w:type="dxa"/>
            <w:tcBorders>
              <w:top w:val="nil"/>
              <w:left w:val="nil"/>
              <w:bottom w:val="single" w:sz="4" w:space="0" w:color="auto"/>
              <w:right w:val="single" w:sz="4" w:space="0" w:color="auto"/>
            </w:tcBorders>
            <w:shd w:val="clear" w:color="auto" w:fill="auto"/>
            <w:noWrap/>
            <w:vAlign w:val="center"/>
            <w:hideMark/>
          </w:tcPr>
          <w:p w14:paraId="0F3F1F07"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CCTV Camera </w:t>
            </w:r>
          </w:p>
        </w:tc>
        <w:tc>
          <w:tcPr>
            <w:tcW w:w="1506" w:type="dxa"/>
            <w:tcBorders>
              <w:top w:val="nil"/>
              <w:left w:val="nil"/>
              <w:bottom w:val="single" w:sz="4" w:space="0" w:color="auto"/>
              <w:right w:val="single" w:sz="4" w:space="0" w:color="auto"/>
            </w:tcBorders>
            <w:shd w:val="clear" w:color="auto" w:fill="auto"/>
            <w:noWrap/>
            <w:vAlign w:val="center"/>
            <w:hideMark/>
          </w:tcPr>
          <w:p w14:paraId="0396090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701" w:type="dxa"/>
            <w:tcBorders>
              <w:top w:val="nil"/>
              <w:left w:val="nil"/>
              <w:bottom w:val="single" w:sz="4" w:space="0" w:color="auto"/>
              <w:right w:val="single" w:sz="4" w:space="0" w:color="auto"/>
            </w:tcBorders>
            <w:shd w:val="clear" w:color="auto" w:fill="auto"/>
            <w:noWrap/>
            <w:vAlign w:val="center"/>
            <w:hideMark/>
          </w:tcPr>
          <w:p w14:paraId="2DE49E2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3693B40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B6F42EB"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62E9BB74" w14:textId="77777777" w:rsidTr="00CD6622">
        <w:trPr>
          <w:trHeight w:val="5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BCF552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6</w:t>
            </w:r>
          </w:p>
        </w:tc>
        <w:tc>
          <w:tcPr>
            <w:tcW w:w="3959" w:type="dxa"/>
            <w:tcBorders>
              <w:top w:val="nil"/>
              <w:left w:val="nil"/>
              <w:bottom w:val="single" w:sz="4" w:space="0" w:color="auto"/>
              <w:right w:val="single" w:sz="4" w:space="0" w:color="auto"/>
            </w:tcBorders>
            <w:shd w:val="clear" w:color="auto" w:fill="auto"/>
            <w:vAlign w:val="center"/>
            <w:hideMark/>
          </w:tcPr>
          <w:p w14:paraId="6C027017"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Fire Alarm system with Fire extinguishers system with smoke Detectors , main panel</w:t>
            </w:r>
          </w:p>
        </w:tc>
        <w:tc>
          <w:tcPr>
            <w:tcW w:w="1506" w:type="dxa"/>
            <w:tcBorders>
              <w:top w:val="nil"/>
              <w:left w:val="nil"/>
              <w:bottom w:val="single" w:sz="4" w:space="0" w:color="auto"/>
              <w:right w:val="single" w:sz="4" w:space="0" w:color="auto"/>
            </w:tcBorders>
            <w:shd w:val="clear" w:color="auto" w:fill="auto"/>
            <w:noWrap/>
            <w:vAlign w:val="center"/>
            <w:hideMark/>
          </w:tcPr>
          <w:p w14:paraId="349301A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701" w:type="dxa"/>
            <w:tcBorders>
              <w:top w:val="nil"/>
              <w:left w:val="nil"/>
              <w:bottom w:val="single" w:sz="4" w:space="0" w:color="auto"/>
              <w:right w:val="single" w:sz="4" w:space="0" w:color="auto"/>
            </w:tcBorders>
            <w:shd w:val="clear" w:color="auto" w:fill="auto"/>
            <w:noWrap/>
            <w:vAlign w:val="center"/>
            <w:hideMark/>
          </w:tcPr>
          <w:p w14:paraId="06B3B26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36CFAC27"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80C1761"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13A04CE4"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BC93B77"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7</w:t>
            </w:r>
          </w:p>
        </w:tc>
        <w:tc>
          <w:tcPr>
            <w:tcW w:w="3959" w:type="dxa"/>
            <w:tcBorders>
              <w:top w:val="nil"/>
              <w:left w:val="nil"/>
              <w:bottom w:val="single" w:sz="4" w:space="0" w:color="auto"/>
              <w:right w:val="single" w:sz="4" w:space="0" w:color="auto"/>
            </w:tcBorders>
            <w:shd w:val="clear" w:color="auto" w:fill="auto"/>
            <w:noWrap/>
            <w:vAlign w:val="center"/>
            <w:hideMark/>
          </w:tcPr>
          <w:p w14:paraId="31FB1468"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Emergency eye wash and Shower</w:t>
            </w:r>
          </w:p>
        </w:tc>
        <w:tc>
          <w:tcPr>
            <w:tcW w:w="1506" w:type="dxa"/>
            <w:tcBorders>
              <w:top w:val="nil"/>
              <w:left w:val="nil"/>
              <w:bottom w:val="single" w:sz="4" w:space="0" w:color="auto"/>
              <w:right w:val="single" w:sz="4" w:space="0" w:color="auto"/>
            </w:tcBorders>
            <w:shd w:val="clear" w:color="auto" w:fill="auto"/>
            <w:vAlign w:val="center"/>
            <w:hideMark/>
          </w:tcPr>
          <w:p w14:paraId="084A9AE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3125171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76F477C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BA492CC"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3171AD7B"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7B283D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8</w:t>
            </w:r>
          </w:p>
        </w:tc>
        <w:tc>
          <w:tcPr>
            <w:tcW w:w="3959" w:type="dxa"/>
            <w:tcBorders>
              <w:top w:val="nil"/>
              <w:left w:val="nil"/>
              <w:bottom w:val="single" w:sz="4" w:space="0" w:color="auto"/>
              <w:right w:val="single" w:sz="4" w:space="0" w:color="auto"/>
            </w:tcBorders>
            <w:shd w:val="clear" w:color="auto" w:fill="auto"/>
            <w:noWrap/>
            <w:vAlign w:val="center"/>
            <w:hideMark/>
          </w:tcPr>
          <w:p w14:paraId="6677E395" w14:textId="77777777" w:rsidR="000A26A5" w:rsidRPr="000A26A5" w:rsidRDefault="000A26A5" w:rsidP="000A26A5">
            <w:pPr>
              <w:widowControl/>
              <w:autoSpaceDE/>
              <w:autoSpaceDN/>
              <w:rPr>
                <w:rFonts w:eastAsia="Times New Roman"/>
                <w:sz w:val="20"/>
                <w:szCs w:val="20"/>
                <w:lang w:val="en-IN" w:eastAsia="en-IN" w:bidi="hi-IN"/>
              </w:rPr>
            </w:pPr>
            <w:r w:rsidRPr="000A26A5">
              <w:rPr>
                <w:rFonts w:eastAsia="Times New Roman"/>
                <w:sz w:val="20"/>
                <w:szCs w:val="20"/>
                <w:lang w:val="en-IN" w:eastAsia="en-IN" w:bidi="hi-IN"/>
              </w:rPr>
              <w:t>Pass Box</w:t>
            </w:r>
          </w:p>
        </w:tc>
        <w:tc>
          <w:tcPr>
            <w:tcW w:w="1506" w:type="dxa"/>
            <w:tcBorders>
              <w:top w:val="nil"/>
              <w:left w:val="nil"/>
              <w:bottom w:val="single" w:sz="4" w:space="0" w:color="auto"/>
              <w:right w:val="single" w:sz="4" w:space="0" w:color="auto"/>
            </w:tcBorders>
            <w:shd w:val="clear" w:color="auto" w:fill="auto"/>
            <w:vAlign w:val="center"/>
            <w:hideMark/>
          </w:tcPr>
          <w:p w14:paraId="2062B23C"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055C58E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3</w:t>
            </w:r>
          </w:p>
        </w:tc>
        <w:tc>
          <w:tcPr>
            <w:tcW w:w="1329" w:type="dxa"/>
            <w:tcBorders>
              <w:top w:val="nil"/>
              <w:left w:val="nil"/>
              <w:bottom w:val="single" w:sz="4" w:space="0" w:color="auto"/>
              <w:right w:val="nil"/>
            </w:tcBorders>
            <w:shd w:val="clear" w:color="auto" w:fill="auto"/>
            <w:noWrap/>
            <w:vAlign w:val="center"/>
            <w:hideMark/>
          </w:tcPr>
          <w:p w14:paraId="42CA623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927A855"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1C8EBB17" w14:textId="77777777" w:rsidTr="00CD6622">
        <w:trPr>
          <w:trHeight w:val="5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119110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9</w:t>
            </w:r>
          </w:p>
        </w:tc>
        <w:tc>
          <w:tcPr>
            <w:tcW w:w="3959" w:type="dxa"/>
            <w:tcBorders>
              <w:top w:val="nil"/>
              <w:left w:val="nil"/>
              <w:bottom w:val="single" w:sz="4" w:space="0" w:color="auto"/>
              <w:right w:val="single" w:sz="4" w:space="0" w:color="auto"/>
            </w:tcBorders>
            <w:shd w:val="clear" w:color="auto" w:fill="auto"/>
            <w:hideMark/>
          </w:tcPr>
          <w:p w14:paraId="69AF7FCD"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Supply and Installation of 2 TR Split ACs with Accessories (2 TON) with change over timer of 4 hours</w:t>
            </w:r>
          </w:p>
        </w:tc>
        <w:tc>
          <w:tcPr>
            <w:tcW w:w="1506" w:type="dxa"/>
            <w:tcBorders>
              <w:top w:val="nil"/>
              <w:left w:val="nil"/>
              <w:bottom w:val="single" w:sz="4" w:space="0" w:color="auto"/>
              <w:right w:val="single" w:sz="4" w:space="0" w:color="auto"/>
            </w:tcBorders>
            <w:shd w:val="clear" w:color="auto" w:fill="auto"/>
            <w:vAlign w:val="center"/>
            <w:hideMark/>
          </w:tcPr>
          <w:p w14:paraId="0CC6CD4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41BE665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1329" w:type="dxa"/>
            <w:tcBorders>
              <w:top w:val="nil"/>
              <w:left w:val="nil"/>
              <w:bottom w:val="single" w:sz="4" w:space="0" w:color="auto"/>
              <w:right w:val="nil"/>
            </w:tcBorders>
            <w:shd w:val="clear" w:color="auto" w:fill="auto"/>
            <w:noWrap/>
            <w:vAlign w:val="center"/>
            <w:hideMark/>
          </w:tcPr>
          <w:p w14:paraId="406955B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409870D"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32E89D71"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AC322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10</w:t>
            </w:r>
          </w:p>
        </w:tc>
        <w:tc>
          <w:tcPr>
            <w:tcW w:w="3959" w:type="dxa"/>
            <w:tcBorders>
              <w:top w:val="nil"/>
              <w:left w:val="nil"/>
              <w:bottom w:val="single" w:sz="4" w:space="0" w:color="auto"/>
              <w:right w:val="single" w:sz="4" w:space="0" w:color="auto"/>
            </w:tcBorders>
            <w:shd w:val="clear" w:color="auto" w:fill="auto"/>
            <w:noWrap/>
            <w:vAlign w:val="center"/>
            <w:hideMark/>
          </w:tcPr>
          <w:p w14:paraId="2B0BEE7C"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Data Cable (CATFI Cable connection point)</w:t>
            </w:r>
          </w:p>
        </w:tc>
        <w:tc>
          <w:tcPr>
            <w:tcW w:w="1506" w:type="dxa"/>
            <w:tcBorders>
              <w:top w:val="nil"/>
              <w:left w:val="nil"/>
              <w:bottom w:val="single" w:sz="4" w:space="0" w:color="auto"/>
              <w:right w:val="single" w:sz="4" w:space="0" w:color="auto"/>
            </w:tcBorders>
            <w:shd w:val="clear" w:color="auto" w:fill="auto"/>
            <w:noWrap/>
            <w:vAlign w:val="center"/>
            <w:hideMark/>
          </w:tcPr>
          <w:p w14:paraId="03C8E45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Job</w:t>
            </w:r>
          </w:p>
        </w:tc>
        <w:tc>
          <w:tcPr>
            <w:tcW w:w="1701" w:type="dxa"/>
            <w:tcBorders>
              <w:top w:val="nil"/>
              <w:left w:val="nil"/>
              <w:bottom w:val="single" w:sz="4" w:space="0" w:color="auto"/>
              <w:right w:val="single" w:sz="4" w:space="0" w:color="auto"/>
            </w:tcBorders>
            <w:shd w:val="clear" w:color="auto" w:fill="auto"/>
            <w:noWrap/>
            <w:vAlign w:val="center"/>
            <w:hideMark/>
          </w:tcPr>
          <w:p w14:paraId="4CED8B0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4FFBF4D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FEDDA9E"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73F997F0"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ECBAD0"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11</w:t>
            </w:r>
          </w:p>
        </w:tc>
        <w:tc>
          <w:tcPr>
            <w:tcW w:w="3959" w:type="dxa"/>
            <w:tcBorders>
              <w:top w:val="nil"/>
              <w:left w:val="nil"/>
              <w:bottom w:val="single" w:sz="4" w:space="0" w:color="auto"/>
              <w:right w:val="single" w:sz="4" w:space="0" w:color="auto"/>
            </w:tcBorders>
            <w:shd w:val="clear" w:color="auto" w:fill="auto"/>
            <w:noWrap/>
            <w:vAlign w:val="center"/>
            <w:hideMark/>
          </w:tcPr>
          <w:p w14:paraId="34C79155"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Door interlocking &amp; acess control system</w:t>
            </w:r>
          </w:p>
        </w:tc>
        <w:tc>
          <w:tcPr>
            <w:tcW w:w="1506" w:type="dxa"/>
            <w:tcBorders>
              <w:top w:val="nil"/>
              <w:left w:val="nil"/>
              <w:bottom w:val="single" w:sz="4" w:space="0" w:color="auto"/>
              <w:right w:val="single" w:sz="4" w:space="0" w:color="auto"/>
            </w:tcBorders>
            <w:shd w:val="clear" w:color="auto" w:fill="auto"/>
            <w:noWrap/>
            <w:vAlign w:val="center"/>
            <w:hideMark/>
          </w:tcPr>
          <w:p w14:paraId="671F4690"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Job</w:t>
            </w:r>
          </w:p>
        </w:tc>
        <w:tc>
          <w:tcPr>
            <w:tcW w:w="1701" w:type="dxa"/>
            <w:tcBorders>
              <w:top w:val="nil"/>
              <w:left w:val="nil"/>
              <w:bottom w:val="single" w:sz="4" w:space="0" w:color="auto"/>
              <w:right w:val="single" w:sz="4" w:space="0" w:color="auto"/>
            </w:tcBorders>
            <w:shd w:val="clear" w:color="auto" w:fill="auto"/>
            <w:noWrap/>
            <w:vAlign w:val="center"/>
            <w:hideMark/>
          </w:tcPr>
          <w:p w14:paraId="35E2F69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5F1B4830"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4AD35E6"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61E4C0E4"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946B4C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12</w:t>
            </w:r>
          </w:p>
        </w:tc>
        <w:tc>
          <w:tcPr>
            <w:tcW w:w="3959" w:type="dxa"/>
            <w:tcBorders>
              <w:top w:val="nil"/>
              <w:left w:val="nil"/>
              <w:bottom w:val="single" w:sz="4" w:space="0" w:color="auto"/>
              <w:right w:val="single" w:sz="4" w:space="0" w:color="auto"/>
            </w:tcBorders>
            <w:shd w:val="clear" w:color="auto" w:fill="auto"/>
            <w:noWrap/>
            <w:vAlign w:val="center"/>
            <w:hideMark/>
          </w:tcPr>
          <w:p w14:paraId="3892AB16"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Temperature sensor,transmitter &amp; display</w:t>
            </w:r>
          </w:p>
        </w:tc>
        <w:tc>
          <w:tcPr>
            <w:tcW w:w="1506" w:type="dxa"/>
            <w:tcBorders>
              <w:top w:val="nil"/>
              <w:left w:val="nil"/>
              <w:bottom w:val="single" w:sz="4" w:space="0" w:color="auto"/>
              <w:right w:val="single" w:sz="4" w:space="0" w:color="auto"/>
            </w:tcBorders>
            <w:shd w:val="clear" w:color="auto" w:fill="auto"/>
            <w:noWrap/>
            <w:vAlign w:val="center"/>
            <w:hideMark/>
          </w:tcPr>
          <w:p w14:paraId="6DBA2E93"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701" w:type="dxa"/>
            <w:tcBorders>
              <w:top w:val="nil"/>
              <w:left w:val="nil"/>
              <w:bottom w:val="single" w:sz="4" w:space="0" w:color="auto"/>
              <w:right w:val="single" w:sz="4" w:space="0" w:color="auto"/>
            </w:tcBorders>
            <w:shd w:val="clear" w:color="auto" w:fill="auto"/>
            <w:noWrap/>
            <w:vAlign w:val="center"/>
            <w:hideMark/>
          </w:tcPr>
          <w:p w14:paraId="1A99B777"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161FFFAA"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49FCF68"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2B1D7A62"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C8CB30"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13</w:t>
            </w:r>
          </w:p>
        </w:tc>
        <w:tc>
          <w:tcPr>
            <w:tcW w:w="3959" w:type="dxa"/>
            <w:tcBorders>
              <w:top w:val="nil"/>
              <w:left w:val="nil"/>
              <w:bottom w:val="single" w:sz="4" w:space="0" w:color="auto"/>
              <w:right w:val="single" w:sz="4" w:space="0" w:color="auto"/>
            </w:tcBorders>
            <w:shd w:val="clear" w:color="auto" w:fill="auto"/>
            <w:noWrap/>
            <w:vAlign w:val="center"/>
            <w:hideMark/>
          </w:tcPr>
          <w:p w14:paraId="7527BA8A"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Humidity sensor,transmitter &amp; display</w:t>
            </w:r>
          </w:p>
        </w:tc>
        <w:tc>
          <w:tcPr>
            <w:tcW w:w="1506" w:type="dxa"/>
            <w:tcBorders>
              <w:top w:val="nil"/>
              <w:left w:val="nil"/>
              <w:bottom w:val="single" w:sz="4" w:space="0" w:color="auto"/>
              <w:right w:val="single" w:sz="4" w:space="0" w:color="auto"/>
            </w:tcBorders>
            <w:shd w:val="clear" w:color="auto" w:fill="auto"/>
            <w:noWrap/>
            <w:vAlign w:val="center"/>
            <w:hideMark/>
          </w:tcPr>
          <w:p w14:paraId="102C32A0"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701" w:type="dxa"/>
            <w:tcBorders>
              <w:top w:val="nil"/>
              <w:left w:val="nil"/>
              <w:bottom w:val="single" w:sz="4" w:space="0" w:color="auto"/>
              <w:right w:val="single" w:sz="4" w:space="0" w:color="auto"/>
            </w:tcBorders>
            <w:shd w:val="clear" w:color="auto" w:fill="auto"/>
            <w:noWrap/>
            <w:vAlign w:val="center"/>
            <w:hideMark/>
          </w:tcPr>
          <w:p w14:paraId="0A9EEC9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0DE6DC6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CA2582C"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780A40B8"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4ECD8B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14</w:t>
            </w:r>
          </w:p>
        </w:tc>
        <w:tc>
          <w:tcPr>
            <w:tcW w:w="3959" w:type="dxa"/>
            <w:tcBorders>
              <w:top w:val="nil"/>
              <w:left w:val="nil"/>
              <w:bottom w:val="single" w:sz="4" w:space="0" w:color="auto"/>
              <w:right w:val="single" w:sz="4" w:space="0" w:color="auto"/>
            </w:tcBorders>
            <w:shd w:val="clear" w:color="auto" w:fill="auto"/>
            <w:noWrap/>
            <w:vAlign w:val="center"/>
            <w:hideMark/>
          </w:tcPr>
          <w:p w14:paraId="2D43D461"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Pressure sensor  &amp; display</w:t>
            </w:r>
          </w:p>
        </w:tc>
        <w:tc>
          <w:tcPr>
            <w:tcW w:w="1506" w:type="dxa"/>
            <w:tcBorders>
              <w:top w:val="nil"/>
              <w:left w:val="nil"/>
              <w:bottom w:val="single" w:sz="4" w:space="0" w:color="auto"/>
              <w:right w:val="single" w:sz="4" w:space="0" w:color="auto"/>
            </w:tcBorders>
            <w:shd w:val="clear" w:color="auto" w:fill="auto"/>
            <w:noWrap/>
            <w:vAlign w:val="center"/>
            <w:hideMark/>
          </w:tcPr>
          <w:p w14:paraId="1E37618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701" w:type="dxa"/>
            <w:tcBorders>
              <w:top w:val="nil"/>
              <w:left w:val="nil"/>
              <w:bottom w:val="single" w:sz="4" w:space="0" w:color="auto"/>
              <w:right w:val="single" w:sz="4" w:space="0" w:color="auto"/>
            </w:tcBorders>
            <w:shd w:val="clear" w:color="auto" w:fill="auto"/>
            <w:noWrap/>
            <w:vAlign w:val="center"/>
            <w:hideMark/>
          </w:tcPr>
          <w:p w14:paraId="4DA5858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61FFA3A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736AFFD"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3DD45DA8"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C61BB7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15</w:t>
            </w:r>
          </w:p>
        </w:tc>
        <w:tc>
          <w:tcPr>
            <w:tcW w:w="3959" w:type="dxa"/>
            <w:tcBorders>
              <w:top w:val="nil"/>
              <w:left w:val="nil"/>
              <w:bottom w:val="single" w:sz="4" w:space="0" w:color="auto"/>
              <w:right w:val="single" w:sz="4" w:space="0" w:color="auto"/>
            </w:tcBorders>
            <w:shd w:val="clear" w:color="auto" w:fill="auto"/>
            <w:vAlign w:val="center"/>
            <w:hideMark/>
          </w:tcPr>
          <w:p w14:paraId="0C60CDC6"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EPABX Box &amp; Telephone set, Co-axial wires &amp; cables</w:t>
            </w:r>
          </w:p>
        </w:tc>
        <w:tc>
          <w:tcPr>
            <w:tcW w:w="1506" w:type="dxa"/>
            <w:tcBorders>
              <w:top w:val="nil"/>
              <w:left w:val="nil"/>
              <w:bottom w:val="single" w:sz="4" w:space="0" w:color="auto"/>
              <w:right w:val="single" w:sz="4" w:space="0" w:color="auto"/>
            </w:tcBorders>
            <w:shd w:val="clear" w:color="auto" w:fill="auto"/>
            <w:noWrap/>
            <w:vAlign w:val="center"/>
            <w:hideMark/>
          </w:tcPr>
          <w:p w14:paraId="78C2D1BC"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Set</w:t>
            </w:r>
          </w:p>
        </w:tc>
        <w:tc>
          <w:tcPr>
            <w:tcW w:w="1701" w:type="dxa"/>
            <w:tcBorders>
              <w:top w:val="nil"/>
              <w:left w:val="nil"/>
              <w:bottom w:val="single" w:sz="4" w:space="0" w:color="auto"/>
              <w:right w:val="single" w:sz="4" w:space="0" w:color="auto"/>
            </w:tcBorders>
            <w:shd w:val="clear" w:color="auto" w:fill="auto"/>
            <w:noWrap/>
            <w:vAlign w:val="center"/>
            <w:hideMark/>
          </w:tcPr>
          <w:p w14:paraId="64F50AF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27B26E56"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33FB376"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2E80A9AE"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19BAD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16</w:t>
            </w:r>
          </w:p>
        </w:tc>
        <w:tc>
          <w:tcPr>
            <w:tcW w:w="3959" w:type="dxa"/>
            <w:tcBorders>
              <w:top w:val="nil"/>
              <w:left w:val="nil"/>
              <w:bottom w:val="single" w:sz="4" w:space="0" w:color="auto"/>
              <w:right w:val="single" w:sz="4" w:space="0" w:color="auto"/>
            </w:tcBorders>
            <w:shd w:val="clear" w:color="auto" w:fill="auto"/>
            <w:noWrap/>
            <w:vAlign w:val="center"/>
            <w:hideMark/>
          </w:tcPr>
          <w:p w14:paraId="5120CB07"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Laboratory Stools</w:t>
            </w:r>
          </w:p>
        </w:tc>
        <w:tc>
          <w:tcPr>
            <w:tcW w:w="1506" w:type="dxa"/>
            <w:tcBorders>
              <w:top w:val="nil"/>
              <w:left w:val="nil"/>
              <w:bottom w:val="single" w:sz="4" w:space="0" w:color="auto"/>
              <w:right w:val="single" w:sz="4" w:space="0" w:color="auto"/>
            </w:tcBorders>
            <w:shd w:val="clear" w:color="auto" w:fill="auto"/>
            <w:vAlign w:val="center"/>
            <w:hideMark/>
          </w:tcPr>
          <w:p w14:paraId="7219A2F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5C8E766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5</w:t>
            </w:r>
          </w:p>
        </w:tc>
        <w:tc>
          <w:tcPr>
            <w:tcW w:w="1329" w:type="dxa"/>
            <w:tcBorders>
              <w:top w:val="nil"/>
              <w:left w:val="nil"/>
              <w:bottom w:val="single" w:sz="4" w:space="0" w:color="auto"/>
              <w:right w:val="nil"/>
            </w:tcBorders>
            <w:shd w:val="clear" w:color="auto" w:fill="auto"/>
            <w:noWrap/>
            <w:vAlign w:val="center"/>
            <w:hideMark/>
          </w:tcPr>
          <w:p w14:paraId="60618477"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823BFC5"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00494F51"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8FA4C2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17</w:t>
            </w:r>
          </w:p>
        </w:tc>
        <w:tc>
          <w:tcPr>
            <w:tcW w:w="3959" w:type="dxa"/>
            <w:tcBorders>
              <w:top w:val="nil"/>
              <w:left w:val="nil"/>
              <w:bottom w:val="single" w:sz="4" w:space="0" w:color="auto"/>
              <w:right w:val="single" w:sz="4" w:space="0" w:color="auto"/>
            </w:tcBorders>
            <w:shd w:val="clear" w:color="auto" w:fill="auto"/>
            <w:noWrap/>
            <w:vAlign w:val="center"/>
            <w:hideMark/>
          </w:tcPr>
          <w:p w14:paraId="5547789C"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SS Trolley</w:t>
            </w:r>
          </w:p>
        </w:tc>
        <w:tc>
          <w:tcPr>
            <w:tcW w:w="1506" w:type="dxa"/>
            <w:tcBorders>
              <w:top w:val="nil"/>
              <w:left w:val="nil"/>
              <w:bottom w:val="single" w:sz="4" w:space="0" w:color="auto"/>
              <w:right w:val="single" w:sz="4" w:space="0" w:color="auto"/>
            </w:tcBorders>
            <w:shd w:val="clear" w:color="auto" w:fill="auto"/>
            <w:vAlign w:val="center"/>
            <w:hideMark/>
          </w:tcPr>
          <w:p w14:paraId="31EAE4B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1B553DD7"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4</w:t>
            </w:r>
          </w:p>
        </w:tc>
        <w:tc>
          <w:tcPr>
            <w:tcW w:w="1329" w:type="dxa"/>
            <w:tcBorders>
              <w:top w:val="nil"/>
              <w:left w:val="nil"/>
              <w:bottom w:val="single" w:sz="4" w:space="0" w:color="auto"/>
              <w:right w:val="nil"/>
            </w:tcBorders>
            <w:shd w:val="clear" w:color="auto" w:fill="auto"/>
            <w:noWrap/>
            <w:vAlign w:val="center"/>
            <w:hideMark/>
          </w:tcPr>
          <w:p w14:paraId="3032102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BA2D16F"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06161E71" w14:textId="77777777" w:rsidTr="00CD6622">
        <w:trPr>
          <w:trHeight w:val="11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748E8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lastRenderedPageBreak/>
              <w:t>18</w:t>
            </w:r>
          </w:p>
        </w:tc>
        <w:tc>
          <w:tcPr>
            <w:tcW w:w="3959" w:type="dxa"/>
            <w:tcBorders>
              <w:top w:val="nil"/>
              <w:left w:val="nil"/>
              <w:bottom w:val="single" w:sz="4" w:space="0" w:color="auto"/>
              <w:right w:val="single" w:sz="4" w:space="0" w:color="auto"/>
            </w:tcBorders>
            <w:shd w:val="clear" w:color="auto" w:fill="auto"/>
            <w:hideMark/>
          </w:tcPr>
          <w:p w14:paraId="6D8D6C92" w14:textId="77777777" w:rsidR="000A26A5" w:rsidRPr="000A26A5" w:rsidRDefault="000A26A5" w:rsidP="000A26A5">
            <w:pPr>
              <w:widowControl/>
              <w:autoSpaceDE/>
              <w:autoSpaceDN/>
              <w:spacing w:after="240"/>
              <w:rPr>
                <w:rFonts w:eastAsia="Times New Roman"/>
                <w:color w:val="000000"/>
                <w:sz w:val="20"/>
                <w:szCs w:val="20"/>
                <w:lang w:val="en-IN" w:eastAsia="en-IN" w:bidi="hi-IN"/>
              </w:rPr>
            </w:pPr>
            <w:r w:rsidRPr="000A26A5">
              <w:rPr>
                <w:rFonts w:eastAsia="Times New Roman"/>
                <w:color w:val="000000"/>
                <w:sz w:val="20"/>
                <w:szCs w:val="20"/>
                <w:lang w:val="en-IN" w:eastAsia="en-IN" w:bidi="hi-IN"/>
              </w:rPr>
              <w:t>SS Workbench</w:t>
            </w:r>
            <w:r w:rsidRPr="000A26A5">
              <w:rPr>
                <w:rFonts w:eastAsia="Times New Roman"/>
                <w:color w:val="000000"/>
                <w:sz w:val="20"/>
                <w:szCs w:val="20"/>
                <w:lang w:val="en-IN" w:eastAsia="en-IN" w:bidi="hi-IN"/>
              </w:rPr>
              <w:br/>
              <w:t>1. 6'x2'6"x2'6"(LxBxH)</w:t>
            </w:r>
            <w:r w:rsidRPr="000A26A5">
              <w:rPr>
                <w:rFonts w:eastAsia="Times New Roman"/>
                <w:color w:val="000000"/>
                <w:sz w:val="20"/>
                <w:szCs w:val="20"/>
                <w:lang w:val="en-IN" w:eastAsia="en-IN" w:bidi="hi-IN"/>
              </w:rPr>
              <w:br/>
              <w:t>2. 6'x2'6"x2'6"(LxBxH)</w:t>
            </w:r>
            <w:r w:rsidRPr="000A26A5">
              <w:rPr>
                <w:rFonts w:eastAsia="Times New Roman"/>
                <w:color w:val="000000"/>
                <w:sz w:val="20"/>
                <w:szCs w:val="20"/>
                <w:lang w:val="en-IN" w:eastAsia="en-IN" w:bidi="hi-IN"/>
              </w:rPr>
              <w:br/>
              <w:t>3. 4'x2;6"x2'6"(LxBxH)</w:t>
            </w:r>
          </w:p>
        </w:tc>
        <w:tc>
          <w:tcPr>
            <w:tcW w:w="1506" w:type="dxa"/>
            <w:tcBorders>
              <w:top w:val="nil"/>
              <w:left w:val="nil"/>
              <w:bottom w:val="single" w:sz="4" w:space="0" w:color="auto"/>
              <w:right w:val="single" w:sz="4" w:space="0" w:color="auto"/>
            </w:tcBorders>
            <w:shd w:val="clear" w:color="auto" w:fill="auto"/>
            <w:vAlign w:val="center"/>
            <w:hideMark/>
          </w:tcPr>
          <w:p w14:paraId="658B11D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233800E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3</w:t>
            </w:r>
          </w:p>
        </w:tc>
        <w:tc>
          <w:tcPr>
            <w:tcW w:w="1329" w:type="dxa"/>
            <w:tcBorders>
              <w:top w:val="nil"/>
              <w:left w:val="nil"/>
              <w:bottom w:val="single" w:sz="4" w:space="0" w:color="auto"/>
              <w:right w:val="nil"/>
            </w:tcBorders>
            <w:shd w:val="clear" w:color="auto" w:fill="auto"/>
            <w:noWrap/>
            <w:vAlign w:val="center"/>
            <w:hideMark/>
          </w:tcPr>
          <w:p w14:paraId="368786A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846256B"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4610F129"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99A7AB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19</w:t>
            </w:r>
          </w:p>
        </w:tc>
        <w:tc>
          <w:tcPr>
            <w:tcW w:w="3959" w:type="dxa"/>
            <w:tcBorders>
              <w:top w:val="nil"/>
              <w:left w:val="nil"/>
              <w:bottom w:val="single" w:sz="4" w:space="0" w:color="auto"/>
              <w:right w:val="single" w:sz="4" w:space="0" w:color="auto"/>
            </w:tcBorders>
            <w:shd w:val="clear" w:color="auto" w:fill="auto"/>
            <w:noWrap/>
            <w:vAlign w:val="center"/>
            <w:hideMark/>
          </w:tcPr>
          <w:p w14:paraId="56638C82"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SS Shoe Racks</w:t>
            </w:r>
          </w:p>
        </w:tc>
        <w:tc>
          <w:tcPr>
            <w:tcW w:w="1506" w:type="dxa"/>
            <w:tcBorders>
              <w:top w:val="nil"/>
              <w:left w:val="nil"/>
              <w:bottom w:val="single" w:sz="4" w:space="0" w:color="auto"/>
              <w:right w:val="single" w:sz="4" w:space="0" w:color="auto"/>
            </w:tcBorders>
            <w:shd w:val="clear" w:color="auto" w:fill="auto"/>
            <w:vAlign w:val="center"/>
            <w:hideMark/>
          </w:tcPr>
          <w:p w14:paraId="44124DF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0D46B8E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6D314A0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6F16734"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102AEC4A"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007F60"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20</w:t>
            </w:r>
          </w:p>
        </w:tc>
        <w:tc>
          <w:tcPr>
            <w:tcW w:w="3959" w:type="dxa"/>
            <w:tcBorders>
              <w:top w:val="nil"/>
              <w:left w:val="nil"/>
              <w:bottom w:val="single" w:sz="4" w:space="0" w:color="auto"/>
              <w:right w:val="single" w:sz="4" w:space="0" w:color="auto"/>
            </w:tcBorders>
            <w:shd w:val="clear" w:color="auto" w:fill="auto"/>
            <w:noWrap/>
            <w:vAlign w:val="center"/>
            <w:hideMark/>
          </w:tcPr>
          <w:p w14:paraId="1523324F"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Wash Basin</w:t>
            </w:r>
          </w:p>
        </w:tc>
        <w:tc>
          <w:tcPr>
            <w:tcW w:w="1506" w:type="dxa"/>
            <w:tcBorders>
              <w:top w:val="nil"/>
              <w:left w:val="nil"/>
              <w:bottom w:val="single" w:sz="4" w:space="0" w:color="auto"/>
              <w:right w:val="single" w:sz="4" w:space="0" w:color="auto"/>
            </w:tcBorders>
            <w:shd w:val="clear" w:color="auto" w:fill="auto"/>
            <w:vAlign w:val="center"/>
            <w:hideMark/>
          </w:tcPr>
          <w:p w14:paraId="024DCF87"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7E1F24D0"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w:t>
            </w:r>
          </w:p>
        </w:tc>
        <w:tc>
          <w:tcPr>
            <w:tcW w:w="1329" w:type="dxa"/>
            <w:tcBorders>
              <w:top w:val="nil"/>
              <w:left w:val="nil"/>
              <w:bottom w:val="single" w:sz="4" w:space="0" w:color="auto"/>
              <w:right w:val="nil"/>
            </w:tcBorders>
            <w:shd w:val="clear" w:color="auto" w:fill="auto"/>
            <w:noWrap/>
            <w:vAlign w:val="center"/>
            <w:hideMark/>
          </w:tcPr>
          <w:p w14:paraId="0BD4374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75A5991"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2E155F98"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B799D7"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21</w:t>
            </w:r>
          </w:p>
        </w:tc>
        <w:tc>
          <w:tcPr>
            <w:tcW w:w="3959" w:type="dxa"/>
            <w:tcBorders>
              <w:top w:val="nil"/>
              <w:left w:val="nil"/>
              <w:bottom w:val="single" w:sz="4" w:space="0" w:color="auto"/>
              <w:right w:val="single" w:sz="4" w:space="0" w:color="auto"/>
            </w:tcBorders>
            <w:shd w:val="clear" w:color="auto" w:fill="auto"/>
            <w:noWrap/>
            <w:vAlign w:val="center"/>
            <w:hideMark/>
          </w:tcPr>
          <w:p w14:paraId="7395A777"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Garment Cubicles</w:t>
            </w:r>
          </w:p>
        </w:tc>
        <w:tc>
          <w:tcPr>
            <w:tcW w:w="1506" w:type="dxa"/>
            <w:tcBorders>
              <w:top w:val="nil"/>
              <w:left w:val="nil"/>
              <w:bottom w:val="single" w:sz="4" w:space="0" w:color="auto"/>
              <w:right w:val="single" w:sz="4" w:space="0" w:color="auto"/>
            </w:tcBorders>
            <w:shd w:val="clear" w:color="auto" w:fill="auto"/>
            <w:vAlign w:val="center"/>
            <w:hideMark/>
          </w:tcPr>
          <w:p w14:paraId="4F4682A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Nos.</w:t>
            </w:r>
          </w:p>
        </w:tc>
        <w:tc>
          <w:tcPr>
            <w:tcW w:w="1701" w:type="dxa"/>
            <w:tcBorders>
              <w:top w:val="nil"/>
              <w:left w:val="nil"/>
              <w:bottom w:val="single" w:sz="4" w:space="0" w:color="auto"/>
              <w:right w:val="single" w:sz="4" w:space="0" w:color="auto"/>
            </w:tcBorders>
            <w:shd w:val="clear" w:color="auto" w:fill="auto"/>
            <w:noWrap/>
            <w:vAlign w:val="center"/>
            <w:hideMark/>
          </w:tcPr>
          <w:p w14:paraId="5F103031"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0B159F9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79945BE"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588527EB"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010E55"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22</w:t>
            </w:r>
          </w:p>
        </w:tc>
        <w:tc>
          <w:tcPr>
            <w:tcW w:w="3959" w:type="dxa"/>
            <w:tcBorders>
              <w:top w:val="nil"/>
              <w:left w:val="nil"/>
              <w:bottom w:val="single" w:sz="4" w:space="0" w:color="auto"/>
              <w:right w:val="single" w:sz="4" w:space="0" w:color="auto"/>
            </w:tcBorders>
            <w:shd w:val="clear" w:color="auto" w:fill="auto"/>
            <w:noWrap/>
            <w:vAlign w:val="center"/>
            <w:hideMark/>
          </w:tcPr>
          <w:p w14:paraId="148F8AA1"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RTV Silicon Sealant</w:t>
            </w:r>
          </w:p>
        </w:tc>
        <w:tc>
          <w:tcPr>
            <w:tcW w:w="1506" w:type="dxa"/>
            <w:tcBorders>
              <w:top w:val="nil"/>
              <w:left w:val="nil"/>
              <w:bottom w:val="single" w:sz="4" w:space="0" w:color="auto"/>
              <w:right w:val="single" w:sz="4" w:space="0" w:color="auto"/>
            </w:tcBorders>
            <w:shd w:val="clear" w:color="auto" w:fill="auto"/>
            <w:noWrap/>
            <w:vAlign w:val="center"/>
            <w:hideMark/>
          </w:tcPr>
          <w:p w14:paraId="61C5FB5B"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Job</w:t>
            </w:r>
          </w:p>
        </w:tc>
        <w:tc>
          <w:tcPr>
            <w:tcW w:w="1701" w:type="dxa"/>
            <w:tcBorders>
              <w:top w:val="nil"/>
              <w:left w:val="nil"/>
              <w:bottom w:val="single" w:sz="4" w:space="0" w:color="auto"/>
              <w:right w:val="single" w:sz="4" w:space="0" w:color="auto"/>
            </w:tcBorders>
            <w:shd w:val="clear" w:color="auto" w:fill="auto"/>
            <w:noWrap/>
            <w:vAlign w:val="center"/>
            <w:hideMark/>
          </w:tcPr>
          <w:p w14:paraId="0348CD18"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1AF0CEF0"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33F9007"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04D4834A"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759583D"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23</w:t>
            </w:r>
          </w:p>
        </w:tc>
        <w:tc>
          <w:tcPr>
            <w:tcW w:w="3959" w:type="dxa"/>
            <w:tcBorders>
              <w:top w:val="nil"/>
              <w:left w:val="nil"/>
              <w:bottom w:val="single" w:sz="4" w:space="0" w:color="auto"/>
              <w:right w:val="single" w:sz="4" w:space="0" w:color="auto"/>
            </w:tcBorders>
            <w:shd w:val="clear" w:color="auto" w:fill="auto"/>
            <w:noWrap/>
            <w:vAlign w:val="center"/>
            <w:hideMark/>
          </w:tcPr>
          <w:p w14:paraId="099AC4ED"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Validation of TB Containment Lab &amp; BSC</w:t>
            </w:r>
          </w:p>
        </w:tc>
        <w:tc>
          <w:tcPr>
            <w:tcW w:w="1506" w:type="dxa"/>
            <w:tcBorders>
              <w:top w:val="nil"/>
              <w:left w:val="nil"/>
              <w:bottom w:val="single" w:sz="4" w:space="0" w:color="auto"/>
              <w:right w:val="single" w:sz="4" w:space="0" w:color="auto"/>
            </w:tcBorders>
            <w:shd w:val="clear" w:color="auto" w:fill="auto"/>
            <w:noWrap/>
            <w:vAlign w:val="center"/>
            <w:hideMark/>
          </w:tcPr>
          <w:p w14:paraId="11816462"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Job</w:t>
            </w:r>
          </w:p>
        </w:tc>
        <w:tc>
          <w:tcPr>
            <w:tcW w:w="1701" w:type="dxa"/>
            <w:tcBorders>
              <w:top w:val="nil"/>
              <w:left w:val="nil"/>
              <w:bottom w:val="single" w:sz="4" w:space="0" w:color="auto"/>
              <w:right w:val="single" w:sz="4" w:space="0" w:color="auto"/>
            </w:tcBorders>
            <w:shd w:val="clear" w:color="auto" w:fill="auto"/>
            <w:noWrap/>
            <w:vAlign w:val="center"/>
            <w:hideMark/>
          </w:tcPr>
          <w:p w14:paraId="2BF4C47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1329" w:type="dxa"/>
            <w:tcBorders>
              <w:top w:val="nil"/>
              <w:left w:val="nil"/>
              <w:bottom w:val="single" w:sz="4" w:space="0" w:color="auto"/>
              <w:right w:val="nil"/>
            </w:tcBorders>
            <w:shd w:val="clear" w:color="auto" w:fill="auto"/>
            <w:noWrap/>
            <w:vAlign w:val="center"/>
            <w:hideMark/>
          </w:tcPr>
          <w:p w14:paraId="6822D4C9"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B4A1A02"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16919A24" w14:textId="77777777" w:rsidTr="00CD6622">
        <w:trPr>
          <w:trHeight w:val="290"/>
        </w:trPr>
        <w:tc>
          <w:tcPr>
            <w:tcW w:w="93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375D1" w14:textId="77777777" w:rsidR="000A26A5" w:rsidRPr="000A26A5" w:rsidRDefault="000A26A5" w:rsidP="00CD6622">
            <w:pPr>
              <w:widowControl/>
              <w:autoSpaceDE/>
              <w:autoSpaceDN/>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Civil and Plumbing Works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4DB928B"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005B4D31"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D32108" w14:textId="77777777" w:rsidR="000A26A5" w:rsidRPr="000A26A5" w:rsidRDefault="000A26A5" w:rsidP="000A26A5">
            <w:pPr>
              <w:widowControl/>
              <w:autoSpaceDE/>
              <w:autoSpaceDN/>
              <w:jc w:val="center"/>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 </w:t>
            </w:r>
          </w:p>
        </w:tc>
        <w:tc>
          <w:tcPr>
            <w:tcW w:w="3959" w:type="dxa"/>
            <w:tcBorders>
              <w:top w:val="nil"/>
              <w:left w:val="nil"/>
              <w:bottom w:val="single" w:sz="4" w:space="0" w:color="auto"/>
              <w:right w:val="single" w:sz="4" w:space="0" w:color="auto"/>
            </w:tcBorders>
            <w:shd w:val="clear" w:color="auto" w:fill="auto"/>
            <w:noWrap/>
            <w:vAlign w:val="center"/>
            <w:hideMark/>
          </w:tcPr>
          <w:p w14:paraId="40A71476" w14:textId="77777777" w:rsidR="000A26A5" w:rsidRPr="000A26A5" w:rsidRDefault="000A26A5" w:rsidP="000A26A5">
            <w:pPr>
              <w:widowControl/>
              <w:autoSpaceDE/>
              <w:autoSpaceDN/>
              <w:jc w:val="center"/>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Proposed TB Containment Room</w:t>
            </w:r>
          </w:p>
        </w:tc>
        <w:tc>
          <w:tcPr>
            <w:tcW w:w="1506" w:type="dxa"/>
            <w:tcBorders>
              <w:top w:val="nil"/>
              <w:left w:val="nil"/>
              <w:bottom w:val="single" w:sz="4" w:space="0" w:color="auto"/>
              <w:right w:val="single" w:sz="4" w:space="0" w:color="auto"/>
            </w:tcBorders>
            <w:shd w:val="clear" w:color="auto" w:fill="auto"/>
            <w:noWrap/>
            <w:vAlign w:val="center"/>
            <w:hideMark/>
          </w:tcPr>
          <w:p w14:paraId="64C8C3B7" w14:textId="77777777" w:rsidR="000A26A5" w:rsidRPr="000A26A5" w:rsidRDefault="000A26A5" w:rsidP="000A26A5">
            <w:pPr>
              <w:widowControl/>
              <w:autoSpaceDE/>
              <w:autoSpaceDN/>
              <w:jc w:val="center"/>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 </w:t>
            </w:r>
          </w:p>
        </w:tc>
        <w:tc>
          <w:tcPr>
            <w:tcW w:w="1701" w:type="dxa"/>
            <w:tcBorders>
              <w:top w:val="nil"/>
              <w:left w:val="nil"/>
              <w:bottom w:val="single" w:sz="4" w:space="0" w:color="auto"/>
              <w:right w:val="single" w:sz="4" w:space="0" w:color="auto"/>
            </w:tcBorders>
            <w:shd w:val="clear" w:color="auto" w:fill="auto"/>
            <w:noWrap/>
            <w:vAlign w:val="center"/>
            <w:hideMark/>
          </w:tcPr>
          <w:p w14:paraId="05091CF3" w14:textId="77777777" w:rsidR="000A26A5" w:rsidRPr="000A26A5" w:rsidRDefault="000A26A5" w:rsidP="000A26A5">
            <w:pPr>
              <w:widowControl/>
              <w:autoSpaceDE/>
              <w:autoSpaceDN/>
              <w:jc w:val="center"/>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 </w:t>
            </w:r>
          </w:p>
        </w:tc>
        <w:tc>
          <w:tcPr>
            <w:tcW w:w="1329" w:type="dxa"/>
            <w:tcBorders>
              <w:top w:val="nil"/>
              <w:left w:val="nil"/>
              <w:bottom w:val="single" w:sz="4" w:space="0" w:color="auto"/>
              <w:right w:val="nil"/>
            </w:tcBorders>
            <w:shd w:val="clear" w:color="auto" w:fill="auto"/>
            <w:noWrap/>
            <w:vAlign w:val="center"/>
            <w:hideMark/>
          </w:tcPr>
          <w:p w14:paraId="49A8451B" w14:textId="77777777" w:rsidR="000A26A5" w:rsidRPr="000A26A5" w:rsidRDefault="000A26A5" w:rsidP="000A26A5">
            <w:pPr>
              <w:widowControl/>
              <w:autoSpaceDE/>
              <w:autoSpaceDN/>
              <w:jc w:val="center"/>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7700ACD"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CD6622" w:rsidRPr="000A26A5" w14:paraId="4F85F149" w14:textId="77777777" w:rsidTr="00CD6622">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9AD07CC" w14:textId="77777777" w:rsidR="000A26A5" w:rsidRPr="000A26A5" w:rsidRDefault="000A26A5" w:rsidP="000A26A5">
            <w:pPr>
              <w:widowControl/>
              <w:autoSpaceDE/>
              <w:autoSpaceDN/>
              <w:jc w:val="right"/>
              <w:rPr>
                <w:rFonts w:eastAsia="Times New Roman"/>
                <w:color w:val="000000"/>
                <w:sz w:val="20"/>
                <w:szCs w:val="20"/>
                <w:lang w:val="en-IN" w:eastAsia="en-IN" w:bidi="hi-IN"/>
              </w:rPr>
            </w:pPr>
            <w:r w:rsidRPr="000A26A5">
              <w:rPr>
                <w:rFonts w:eastAsia="Times New Roman"/>
                <w:color w:val="000000"/>
                <w:sz w:val="20"/>
                <w:szCs w:val="20"/>
                <w:lang w:val="en-IN" w:eastAsia="en-IN" w:bidi="hi-IN"/>
              </w:rPr>
              <w:t>1</w:t>
            </w:r>
          </w:p>
        </w:tc>
        <w:tc>
          <w:tcPr>
            <w:tcW w:w="3959" w:type="dxa"/>
            <w:tcBorders>
              <w:top w:val="nil"/>
              <w:left w:val="nil"/>
              <w:bottom w:val="single" w:sz="4" w:space="0" w:color="auto"/>
              <w:right w:val="single" w:sz="4" w:space="0" w:color="auto"/>
            </w:tcBorders>
            <w:shd w:val="clear" w:color="auto" w:fill="auto"/>
            <w:vAlign w:val="bottom"/>
            <w:hideMark/>
          </w:tcPr>
          <w:p w14:paraId="0E110364" w14:textId="77777777" w:rsidR="000A26A5" w:rsidRPr="000A26A5" w:rsidRDefault="000A26A5" w:rsidP="000A26A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White wash of the entire area </w:t>
            </w:r>
          </w:p>
        </w:tc>
        <w:tc>
          <w:tcPr>
            <w:tcW w:w="1506" w:type="dxa"/>
            <w:tcBorders>
              <w:top w:val="nil"/>
              <w:left w:val="nil"/>
              <w:bottom w:val="single" w:sz="4" w:space="0" w:color="auto"/>
              <w:right w:val="single" w:sz="4" w:space="0" w:color="auto"/>
            </w:tcBorders>
            <w:shd w:val="clear" w:color="auto" w:fill="auto"/>
            <w:noWrap/>
            <w:vAlign w:val="center"/>
            <w:hideMark/>
          </w:tcPr>
          <w:p w14:paraId="3DBBD2DE"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Sqft</w:t>
            </w:r>
          </w:p>
        </w:tc>
        <w:tc>
          <w:tcPr>
            <w:tcW w:w="1701" w:type="dxa"/>
            <w:tcBorders>
              <w:top w:val="nil"/>
              <w:left w:val="nil"/>
              <w:bottom w:val="single" w:sz="4" w:space="0" w:color="auto"/>
              <w:right w:val="single" w:sz="4" w:space="0" w:color="auto"/>
            </w:tcBorders>
            <w:shd w:val="clear" w:color="auto" w:fill="auto"/>
            <w:noWrap/>
            <w:vAlign w:val="center"/>
            <w:hideMark/>
          </w:tcPr>
          <w:p w14:paraId="699569AF"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1244</w:t>
            </w:r>
          </w:p>
        </w:tc>
        <w:tc>
          <w:tcPr>
            <w:tcW w:w="1329" w:type="dxa"/>
            <w:tcBorders>
              <w:top w:val="nil"/>
              <w:left w:val="nil"/>
              <w:bottom w:val="single" w:sz="4" w:space="0" w:color="auto"/>
              <w:right w:val="nil"/>
            </w:tcBorders>
            <w:shd w:val="clear" w:color="auto" w:fill="auto"/>
            <w:noWrap/>
            <w:vAlign w:val="center"/>
            <w:hideMark/>
          </w:tcPr>
          <w:p w14:paraId="24045304" w14:textId="77777777" w:rsidR="000A26A5" w:rsidRPr="000A26A5" w:rsidRDefault="000A26A5" w:rsidP="000A26A5">
            <w:pPr>
              <w:widowControl/>
              <w:autoSpaceDE/>
              <w:autoSpaceDN/>
              <w:jc w:val="center"/>
              <w:rPr>
                <w:rFonts w:eastAsia="Times New Roman"/>
                <w:color w:val="000000"/>
                <w:sz w:val="20"/>
                <w:szCs w:val="20"/>
                <w:lang w:val="en-IN" w:eastAsia="en-IN" w:bidi="hi-IN"/>
              </w:rPr>
            </w:pPr>
            <w:r w:rsidRPr="000A26A5">
              <w:rPr>
                <w:rFonts w:eastAsia="Times New Roman"/>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4F17E45"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r w:rsidR="000A26A5" w:rsidRPr="000A26A5" w14:paraId="450F797E" w14:textId="77777777" w:rsidTr="00CD6622">
        <w:trPr>
          <w:trHeight w:val="290"/>
        </w:trPr>
        <w:tc>
          <w:tcPr>
            <w:tcW w:w="80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E4FCD" w14:textId="77777777" w:rsidR="000A26A5" w:rsidRPr="000A26A5" w:rsidRDefault="000A26A5" w:rsidP="000A26A5">
            <w:pPr>
              <w:widowControl/>
              <w:autoSpaceDE/>
              <w:autoSpaceDN/>
              <w:jc w:val="center"/>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TOTAL AMOUNT</w:t>
            </w:r>
          </w:p>
        </w:tc>
        <w:tc>
          <w:tcPr>
            <w:tcW w:w="1329" w:type="dxa"/>
            <w:tcBorders>
              <w:top w:val="nil"/>
              <w:left w:val="nil"/>
              <w:bottom w:val="single" w:sz="4" w:space="0" w:color="auto"/>
              <w:right w:val="nil"/>
            </w:tcBorders>
            <w:shd w:val="clear" w:color="auto" w:fill="auto"/>
            <w:noWrap/>
            <w:vAlign w:val="center"/>
            <w:hideMark/>
          </w:tcPr>
          <w:p w14:paraId="5FF85951" w14:textId="77777777" w:rsidR="000A26A5" w:rsidRPr="000A26A5" w:rsidRDefault="000A26A5" w:rsidP="000A26A5">
            <w:pPr>
              <w:widowControl/>
              <w:autoSpaceDE/>
              <w:autoSpaceDN/>
              <w:jc w:val="center"/>
              <w:rPr>
                <w:rFonts w:eastAsia="Times New Roman"/>
                <w:b/>
                <w:bCs/>
                <w:color w:val="000000"/>
                <w:sz w:val="20"/>
                <w:szCs w:val="20"/>
                <w:lang w:val="en-IN" w:eastAsia="en-IN" w:bidi="hi-IN"/>
              </w:rPr>
            </w:pPr>
            <w:r w:rsidRPr="000A26A5">
              <w:rPr>
                <w:rFonts w:eastAsia="Times New Roman"/>
                <w:b/>
                <w:bCs/>
                <w:color w:val="000000"/>
                <w:sz w:val="20"/>
                <w:szCs w:val="20"/>
                <w:lang w:val="en-IN" w:eastAsia="en-IN" w:bidi="hi-IN"/>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5875D34" w14:textId="77777777" w:rsidR="000A26A5" w:rsidRPr="000A26A5" w:rsidRDefault="000A26A5" w:rsidP="000A26A5">
            <w:pPr>
              <w:widowControl/>
              <w:autoSpaceDE/>
              <w:autoSpaceDN/>
              <w:rPr>
                <w:rFonts w:ascii="Calibri" w:eastAsia="Times New Roman" w:hAnsi="Calibri" w:cs="Calibri"/>
                <w:color w:val="000000"/>
                <w:lang w:val="en-IN" w:eastAsia="en-IN" w:bidi="hi-IN"/>
              </w:rPr>
            </w:pPr>
            <w:r w:rsidRPr="000A26A5">
              <w:rPr>
                <w:rFonts w:ascii="Calibri" w:eastAsia="Times New Roman" w:hAnsi="Calibri" w:cs="Calibri"/>
                <w:color w:val="000000"/>
                <w:lang w:val="en-IN" w:eastAsia="en-IN" w:bidi="hi-IN"/>
              </w:rPr>
              <w:t> </w:t>
            </w:r>
          </w:p>
        </w:tc>
      </w:tr>
    </w:tbl>
    <w:p w14:paraId="6386E229" w14:textId="50F664FE" w:rsidR="006F4E8A" w:rsidRDefault="006F4E8A">
      <w:pPr>
        <w:rPr>
          <w:rFonts w:ascii="Times New Roman"/>
          <w:sz w:val="16"/>
        </w:rPr>
      </w:pPr>
    </w:p>
    <w:p w14:paraId="178D3F8A" w14:textId="20CB4DC1" w:rsidR="00E658D6" w:rsidRDefault="00E658D6">
      <w:pPr>
        <w:rPr>
          <w:rFonts w:ascii="Times New Roman"/>
          <w:sz w:val="16"/>
        </w:rPr>
      </w:pPr>
    </w:p>
    <w:p w14:paraId="324EB4AE" w14:textId="77777777" w:rsidR="00E658D6" w:rsidRDefault="00E658D6" w:rsidP="00E658D6">
      <w:pPr>
        <w:rPr>
          <w:rFonts w:ascii="Times New Roman"/>
          <w:sz w:val="16"/>
        </w:rPr>
      </w:pPr>
    </w:p>
    <w:tbl>
      <w:tblPr>
        <w:tblStyle w:val="TableGrid"/>
        <w:tblW w:w="9497" w:type="dxa"/>
        <w:tblInd w:w="704" w:type="dxa"/>
        <w:tblLook w:val="04A0" w:firstRow="1" w:lastRow="0" w:firstColumn="1" w:lastColumn="0" w:noHBand="0" w:noVBand="1"/>
      </w:tblPr>
      <w:tblGrid>
        <w:gridCol w:w="3260"/>
        <w:gridCol w:w="6237"/>
      </w:tblGrid>
      <w:tr w:rsidR="00E658D6" w:rsidRPr="00463E58" w14:paraId="1912D040" w14:textId="77777777" w:rsidTr="00B15908">
        <w:tc>
          <w:tcPr>
            <w:tcW w:w="3260" w:type="dxa"/>
            <w:shd w:val="clear" w:color="auto" w:fill="C6D9F1" w:themeFill="text2" w:themeFillTint="33"/>
          </w:tcPr>
          <w:p w14:paraId="107656ED" w14:textId="77777777" w:rsidR="00E658D6" w:rsidRPr="00463E58" w:rsidRDefault="00E658D6" w:rsidP="00B15908">
            <w:pPr>
              <w:pStyle w:val="BodyText"/>
              <w:spacing w:before="8"/>
              <w:rPr>
                <w:b/>
                <w:bCs/>
                <w:iCs/>
                <w:sz w:val="24"/>
                <w:szCs w:val="24"/>
              </w:rPr>
            </w:pPr>
            <w:r w:rsidRPr="00463E58">
              <w:rPr>
                <w:b/>
                <w:bCs/>
                <w:iCs/>
                <w:sz w:val="24"/>
                <w:szCs w:val="24"/>
              </w:rPr>
              <w:t>Schedule No.</w:t>
            </w:r>
          </w:p>
        </w:tc>
        <w:tc>
          <w:tcPr>
            <w:tcW w:w="6237" w:type="dxa"/>
            <w:shd w:val="clear" w:color="auto" w:fill="C6D9F1" w:themeFill="text2" w:themeFillTint="33"/>
          </w:tcPr>
          <w:p w14:paraId="26F17B45" w14:textId="7B8FB26D" w:rsidR="00E658D6" w:rsidRPr="00463E58" w:rsidRDefault="00E658D6" w:rsidP="00B15908">
            <w:pPr>
              <w:pStyle w:val="BodyText"/>
              <w:spacing w:before="8"/>
              <w:rPr>
                <w:b/>
                <w:bCs/>
                <w:iCs/>
                <w:sz w:val="24"/>
                <w:szCs w:val="24"/>
              </w:rPr>
            </w:pPr>
            <w:r>
              <w:rPr>
                <w:b/>
                <w:bCs/>
                <w:iCs/>
                <w:sz w:val="24"/>
                <w:szCs w:val="24"/>
              </w:rPr>
              <w:t>II</w:t>
            </w:r>
          </w:p>
        </w:tc>
      </w:tr>
      <w:tr w:rsidR="00E658D6" w:rsidRPr="00463E58" w14:paraId="4D6360C1" w14:textId="77777777" w:rsidTr="00B15908">
        <w:tc>
          <w:tcPr>
            <w:tcW w:w="3260" w:type="dxa"/>
            <w:shd w:val="clear" w:color="auto" w:fill="C6D9F1" w:themeFill="text2" w:themeFillTint="33"/>
          </w:tcPr>
          <w:p w14:paraId="01CBD3FC" w14:textId="77777777" w:rsidR="00E658D6" w:rsidRPr="00463E58" w:rsidRDefault="00E658D6" w:rsidP="00B15908">
            <w:pPr>
              <w:pStyle w:val="BodyText"/>
              <w:spacing w:before="8"/>
              <w:rPr>
                <w:b/>
                <w:bCs/>
                <w:iCs/>
                <w:sz w:val="24"/>
                <w:szCs w:val="24"/>
              </w:rPr>
            </w:pPr>
            <w:r w:rsidRPr="00463E58">
              <w:rPr>
                <w:b/>
                <w:bCs/>
                <w:iCs/>
                <w:sz w:val="24"/>
                <w:szCs w:val="24"/>
              </w:rPr>
              <w:t>Name of Site</w:t>
            </w:r>
            <w:r>
              <w:rPr>
                <w:b/>
                <w:bCs/>
                <w:iCs/>
                <w:sz w:val="24"/>
                <w:szCs w:val="24"/>
              </w:rPr>
              <w:t xml:space="preserve"> (Site No. 1)</w:t>
            </w:r>
          </w:p>
        </w:tc>
        <w:tc>
          <w:tcPr>
            <w:tcW w:w="6237" w:type="dxa"/>
            <w:shd w:val="clear" w:color="auto" w:fill="C6D9F1" w:themeFill="text2" w:themeFillTint="33"/>
          </w:tcPr>
          <w:p w14:paraId="03902EE3" w14:textId="77777777" w:rsidR="00E658D6" w:rsidRPr="00463E58" w:rsidRDefault="00E658D6" w:rsidP="00B15908">
            <w:pPr>
              <w:pStyle w:val="BodyText"/>
              <w:spacing w:before="8"/>
              <w:rPr>
                <w:b/>
                <w:bCs/>
                <w:iCs/>
                <w:sz w:val="24"/>
                <w:szCs w:val="24"/>
              </w:rPr>
            </w:pPr>
            <w:r w:rsidRPr="001F74C5">
              <w:rPr>
                <w:b/>
                <w:bCs/>
                <w:iCs/>
                <w:sz w:val="24"/>
                <w:szCs w:val="24"/>
              </w:rPr>
              <w:t>VSS Medical College, Burla, Sambalpur, Odisha.</w:t>
            </w:r>
          </w:p>
        </w:tc>
      </w:tr>
    </w:tbl>
    <w:p w14:paraId="7883B5F9" w14:textId="77777777" w:rsidR="00E658D6" w:rsidRDefault="00E658D6" w:rsidP="00E658D6">
      <w:pPr>
        <w:ind w:firstLine="720"/>
        <w:rPr>
          <w:rFonts w:ascii="Times New Roman"/>
          <w:sz w:val="16"/>
        </w:rPr>
      </w:pPr>
    </w:p>
    <w:p w14:paraId="6FE91B9F" w14:textId="77777777" w:rsidR="00E658D6" w:rsidRDefault="00E658D6" w:rsidP="00E658D6">
      <w:pPr>
        <w:rPr>
          <w:rFonts w:ascii="Times New Roman"/>
          <w:sz w:val="16"/>
        </w:rPr>
      </w:pPr>
    </w:p>
    <w:p w14:paraId="5CD5A0DD" w14:textId="77777777" w:rsidR="00E658D6" w:rsidRDefault="00E658D6" w:rsidP="00E658D6">
      <w:pPr>
        <w:rPr>
          <w:rFonts w:ascii="Times New Roman"/>
          <w:sz w:val="16"/>
        </w:rPr>
      </w:pPr>
    </w:p>
    <w:tbl>
      <w:tblPr>
        <w:tblW w:w="10763" w:type="dxa"/>
        <w:tblLook w:val="04A0" w:firstRow="1" w:lastRow="0" w:firstColumn="1" w:lastColumn="0" w:noHBand="0" w:noVBand="1"/>
      </w:tblPr>
      <w:tblGrid>
        <w:gridCol w:w="763"/>
        <w:gridCol w:w="4350"/>
        <w:gridCol w:w="1572"/>
        <w:gridCol w:w="1527"/>
        <w:gridCol w:w="1217"/>
        <w:gridCol w:w="13"/>
        <w:gridCol w:w="1321"/>
      </w:tblGrid>
      <w:tr w:rsidR="00E658D6" w:rsidRPr="001F74C5" w14:paraId="349E9AFA" w14:textId="77777777" w:rsidTr="00B15908">
        <w:trPr>
          <w:trHeight w:val="1820"/>
        </w:trPr>
        <w:tc>
          <w:tcPr>
            <w:tcW w:w="763" w:type="dxa"/>
            <w:tcBorders>
              <w:top w:val="single" w:sz="8" w:space="0" w:color="auto"/>
              <w:left w:val="single" w:sz="8" w:space="0" w:color="auto"/>
              <w:bottom w:val="nil"/>
              <w:right w:val="single" w:sz="4" w:space="0" w:color="auto"/>
            </w:tcBorders>
            <w:shd w:val="clear" w:color="auto" w:fill="auto"/>
            <w:vAlign w:val="center"/>
            <w:hideMark/>
          </w:tcPr>
          <w:p w14:paraId="0A89331A" w14:textId="77777777" w:rsidR="00E658D6" w:rsidRPr="001F74C5" w:rsidRDefault="00E658D6" w:rsidP="00B15908">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S.No.</w:t>
            </w:r>
          </w:p>
        </w:tc>
        <w:tc>
          <w:tcPr>
            <w:tcW w:w="4350" w:type="dxa"/>
            <w:tcBorders>
              <w:top w:val="single" w:sz="8" w:space="0" w:color="auto"/>
              <w:left w:val="nil"/>
              <w:bottom w:val="nil"/>
              <w:right w:val="single" w:sz="4" w:space="0" w:color="auto"/>
            </w:tcBorders>
            <w:shd w:val="clear" w:color="auto" w:fill="auto"/>
            <w:hideMark/>
          </w:tcPr>
          <w:p w14:paraId="4C7A26BD" w14:textId="77777777" w:rsidR="00E658D6" w:rsidRPr="001F74C5" w:rsidRDefault="00E658D6" w:rsidP="00B15908">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 xml:space="preserve">Description of work </w:t>
            </w:r>
          </w:p>
        </w:tc>
        <w:tc>
          <w:tcPr>
            <w:tcW w:w="1572" w:type="dxa"/>
            <w:tcBorders>
              <w:top w:val="single" w:sz="8" w:space="0" w:color="auto"/>
              <w:left w:val="nil"/>
              <w:bottom w:val="nil"/>
              <w:right w:val="single" w:sz="4" w:space="0" w:color="auto"/>
            </w:tcBorders>
            <w:shd w:val="clear" w:color="auto" w:fill="auto"/>
            <w:vAlign w:val="center"/>
            <w:hideMark/>
          </w:tcPr>
          <w:p w14:paraId="052D06A4" w14:textId="77777777" w:rsidR="00E658D6" w:rsidRPr="001F74C5" w:rsidRDefault="00E658D6" w:rsidP="00B15908">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Unit of Measurement</w:t>
            </w:r>
          </w:p>
        </w:tc>
        <w:tc>
          <w:tcPr>
            <w:tcW w:w="1527" w:type="dxa"/>
            <w:tcBorders>
              <w:top w:val="single" w:sz="8" w:space="0" w:color="auto"/>
              <w:left w:val="nil"/>
              <w:bottom w:val="nil"/>
              <w:right w:val="single" w:sz="4" w:space="0" w:color="auto"/>
            </w:tcBorders>
            <w:shd w:val="clear" w:color="auto" w:fill="auto"/>
            <w:vAlign w:val="center"/>
            <w:hideMark/>
          </w:tcPr>
          <w:p w14:paraId="2B647D39" w14:textId="77777777" w:rsidR="00E658D6" w:rsidRPr="001F74C5" w:rsidRDefault="00E658D6" w:rsidP="00B15908">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Quantity</w:t>
            </w:r>
            <w:r>
              <w:rPr>
                <w:rFonts w:eastAsia="Times New Roman"/>
                <w:b/>
                <w:bCs/>
                <w:color w:val="000000"/>
                <w:sz w:val="20"/>
                <w:szCs w:val="20"/>
                <w:lang w:val="en-IN" w:eastAsia="en-IN" w:bidi="hi-IN"/>
              </w:rPr>
              <w:t xml:space="preserve"> </w:t>
            </w:r>
            <w:r w:rsidRPr="001F74C5">
              <w:rPr>
                <w:rFonts w:eastAsia="Times New Roman"/>
                <w:b/>
                <w:bCs/>
                <w:color w:val="000000"/>
                <w:sz w:val="20"/>
                <w:szCs w:val="20"/>
                <w:lang w:val="en-IN" w:eastAsia="en-IN" w:bidi="hi-IN"/>
              </w:rPr>
              <w:t>(number</w:t>
            </w:r>
            <w:r>
              <w:rPr>
                <w:rFonts w:eastAsia="Times New Roman"/>
                <w:b/>
                <w:bCs/>
                <w:color w:val="000000"/>
                <w:sz w:val="20"/>
                <w:szCs w:val="20"/>
                <w:lang w:val="en-IN" w:eastAsia="en-IN" w:bidi="hi-IN"/>
              </w:rPr>
              <w:t xml:space="preserve"> </w:t>
            </w:r>
            <w:r w:rsidRPr="001F74C5">
              <w:rPr>
                <w:rFonts w:eastAsia="Times New Roman"/>
                <w:b/>
                <w:bCs/>
                <w:color w:val="000000"/>
                <w:sz w:val="20"/>
                <w:szCs w:val="20"/>
                <w:lang w:val="en-IN" w:eastAsia="en-IN" w:bidi="hi-IN"/>
              </w:rPr>
              <w:t>/lot/job)</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14:paraId="4924BDA9" w14:textId="77777777" w:rsidR="00E658D6" w:rsidRPr="001F74C5" w:rsidRDefault="00E658D6" w:rsidP="00B15908">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Unit Price (inclusive of all applicable</w:t>
            </w:r>
            <w:r w:rsidRPr="001F74C5">
              <w:rPr>
                <w:rFonts w:eastAsia="Times New Roman"/>
                <w:b/>
                <w:bCs/>
                <w:color w:val="000000"/>
                <w:sz w:val="20"/>
                <w:szCs w:val="20"/>
                <w:lang w:val="en-IN" w:eastAsia="en-IN" w:bidi="hi-IN"/>
              </w:rPr>
              <w:br/>
              <w:t>taxes)</w:t>
            </w:r>
          </w:p>
        </w:tc>
        <w:tc>
          <w:tcPr>
            <w:tcW w:w="1334" w:type="dxa"/>
            <w:gridSpan w:val="2"/>
            <w:tcBorders>
              <w:top w:val="single" w:sz="4" w:space="0" w:color="auto"/>
              <w:left w:val="nil"/>
              <w:bottom w:val="single" w:sz="4" w:space="0" w:color="auto"/>
              <w:right w:val="single" w:sz="4" w:space="0" w:color="auto"/>
            </w:tcBorders>
            <w:shd w:val="clear" w:color="auto" w:fill="auto"/>
            <w:vAlign w:val="center"/>
            <w:hideMark/>
          </w:tcPr>
          <w:p w14:paraId="218CE0F3" w14:textId="77777777" w:rsidR="00E658D6" w:rsidRPr="001F74C5" w:rsidRDefault="00E658D6" w:rsidP="00B15908">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Total Price (inclusive of all applicable</w:t>
            </w:r>
            <w:r w:rsidRPr="001F74C5">
              <w:rPr>
                <w:rFonts w:eastAsia="Times New Roman"/>
                <w:b/>
                <w:bCs/>
                <w:color w:val="000000"/>
                <w:sz w:val="20"/>
                <w:szCs w:val="20"/>
                <w:lang w:val="en-IN" w:eastAsia="en-IN" w:bidi="hi-IN"/>
              </w:rPr>
              <w:br/>
              <w:t>taxes)</w:t>
            </w:r>
          </w:p>
        </w:tc>
      </w:tr>
      <w:tr w:rsidR="00E658D6" w:rsidRPr="001F74C5" w14:paraId="67D9A772" w14:textId="77777777" w:rsidTr="00B15908">
        <w:trPr>
          <w:trHeight w:val="250"/>
        </w:trPr>
        <w:tc>
          <w:tcPr>
            <w:tcW w:w="944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C3459"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HVAC</w:t>
            </w:r>
          </w:p>
        </w:tc>
        <w:tc>
          <w:tcPr>
            <w:tcW w:w="1321" w:type="dxa"/>
            <w:tcBorders>
              <w:top w:val="nil"/>
              <w:left w:val="nil"/>
              <w:bottom w:val="single" w:sz="4" w:space="0" w:color="auto"/>
              <w:right w:val="single" w:sz="4" w:space="0" w:color="auto"/>
            </w:tcBorders>
            <w:shd w:val="clear" w:color="auto" w:fill="auto"/>
            <w:noWrap/>
            <w:vAlign w:val="bottom"/>
            <w:hideMark/>
          </w:tcPr>
          <w:p w14:paraId="406117C5"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E658D6" w:rsidRPr="001F74C5" w14:paraId="3CD4AA64" w14:textId="77777777" w:rsidTr="00B15908">
        <w:trPr>
          <w:trHeight w:val="570"/>
        </w:trPr>
        <w:tc>
          <w:tcPr>
            <w:tcW w:w="763" w:type="dxa"/>
            <w:tcBorders>
              <w:top w:val="nil"/>
              <w:left w:val="single" w:sz="8" w:space="0" w:color="auto"/>
              <w:bottom w:val="single" w:sz="4" w:space="0" w:color="auto"/>
              <w:right w:val="single" w:sz="4" w:space="0" w:color="auto"/>
            </w:tcBorders>
            <w:shd w:val="clear" w:color="auto" w:fill="auto"/>
            <w:noWrap/>
            <w:vAlign w:val="bottom"/>
            <w:hideMark/>
          </w:tcPr>
          <w:p w14:paraId="23F9BA2D"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4350" w:type="dxa"/>
            <w:tcBorders>
              <w:top w:val="nil"/>
              <w:left w:val="nil"/>
              <w:bottom w:val="single" w:sz="4" w:space="0" w:color="auto"/>
              <w:right w:val="single" w:sz="4" w:space="0" w:color="auto"/>
            </w:tcBorders>
            <w:shd w:val="clear" w:color="auto" w:fill="auto"/>
            <w:noWrap/>
            <w:hideMark/>
          </w:tcPr>
          <w:p w14:paraId="3E680A31"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Thermal Insulation for Ducting </w:t>
            </w:r>
          </w:p>
        </w:tc>
        <w:tc>
          <w:tcPr>
            <w:tcW w:w="1572" w:type="dxa"/>
            <w:tcBorders>
              <w:top w:val="nil"/>
              <w:left w:val="nil"/>
              <w:bottom w:val="single" w:sz="4" w:space="0" w:color="auto"/>
              <w:right w:val="single" w:sz="4" w:space="0" w:color="auto"/>
            </w:tcBorders>
            <w:shd w:val="clear" w:color="auto" w:fill="auto"/>
            <w:noWrap/>
            <w:vAlign w:val="center"/>
            <w:hideMark/>
          </w:tcPr>
          <w:p w14:paraId="385BDC5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Sqft</w:t>
            </w:r>
          </w:p>
        </w:tc>
        <w:tc>
          <w:tcPr>
            <w:tcW w:w="1527" w:type="dxa"/>
            <w:tcBorders>
              <w:top w:val="nil"/>
              <w:left w:val="nil"/>
              <w:bottom w:val="single" w:sz="4" w:space="0" w:color="auto"/>
              <w:right w:val="single" w:sz="4" w:space="0" w:color="auto"/>
            </w:tcBorders>
            <w:shd w:val="clear" w:color="auto" w:fill="auto"/>
            <w:noWrap/>
            <w:vAlign w:val="center"/>
            <w:hideMark/>
          </w:tcPr>
          <w:p w14:paraId="37207D4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1000</w:t>
            </w:r>
          </w:p>
        </w:tc>
        <w:tc>
          <w:tcPr>
            <w:tcW w:w="1217" w:type="dxa"/>
            <w:tcBorders>
              <w:top w:val="nil"/>
              <w:left w:val="nil"/>
              <w:bottom w:val="single" w:sz="4" w:space="0" w:color="auto"/>
              <w:right w:val="single" w:sz="4" w:space="0" w:color="auto"/>
            </w:tcBorders>
            <w:shd w:val="clear" w:color="auto" w:fill="auto"/>
            <w:noWrap/>
            <w:vAlign w:val="center"/>
            <w:hideMark/>
          </w:tcPr>
          <w:p w14:paraId="7471C7F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4C10D553"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4CA92EDB" w14:textId="77777777" w:rsidTr="00B15908">
        <w:trPr>
          <w:trHeight w:val="570"/>
        </w:trPr>
        <w:tc>
          <w:tcPr>
            <w:tcW w:w="763" w:type="dxa"/>
            <w:tcBorders>
              <w:top w:val="nil"/>
              <w:left w:val="single" w:sz="8" w:space="0" w:color="auto"/>
              <w:bottom w:val="single" w:sz="4" w:space="0" w:color="auto"/>
              <w:right w:val="single" w:sz="4" w:space="0" w:color="auto"/>
            </w:tcBorders>
            <w:shd w:val="clear" w:color="auto" w:fill="auto"/>
            <w:noWrap/>
            <w:vAlign w:val="bottom"/>
            <w:hideMark/>
          </w:tcPr>
          <w:p w14:paraId="4599A4F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4350" w:type="dxa"/>
            <w:tcBorders>
              <w:top w:val="nil"/>
              <w:left w:val="nil"/>
              <w:bottom w:val="single" w:sz="4" w:space="0" w:color="auto"/>
              <w:right w:val="single" w:sz="4" w:space="0" w:color="auto"/>
            </w:tcBorders>
            <w:shd w:val="clear" w:color="auto" w:fill="auto"/>
            <w:hideMark/>
          </w:tcPr>
          <w:p w14:paraId="325B052E"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Ducting </w:t>
            </w:r>
          </w:p>
        </w:tc>
        <w:tc>
          <w:tcPr>
            <w:tcW w:w="1572" w:type="dxa"/>
            <w:tcBorders>
              <w:top w:val="nil"/>
              <w:left w:val="nil"/>
              <w:bottom w:val="single" w:sz="4" w:space="0" w:color="auto"/>
              <w:right w:val="single" w:sz="4" w:space="0" w:color="auto"/>
            </w:tcBorders>
            <w:shd w:val="clear" w:color="auto" w:fill="auto"/>
            <w:noWrap/>
            <w:vAlign w:val="center"/>
            <w:hideMark/>
          </w:tcPr>
          <w:p w14:paraId="68E280F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Sqft</w:t>
            </w:r>
          </w:p>
        </w:tc>
        <w:tc>
          <w:tcPr>
            <w:tcW w:w="1527" w:type="dxa"/>
            <w:tcBorders>
              <w:top w:val="nil"/>
              <w:left w:val="nil"/>
              <w:bottom w:val="single" w:sz="4" w:space="0" w:color="auto"/>
              <w:right w:val="single" w:sz="4" w:space="0" w:color="auto"/>
            </w:tcBorders>
            <w:shd w:val="clear" w:color="auto" w:fill="auto"/>
            <w:noWrap/>
            <w:vAlign w:val="center"/>
            <w:hideMark/>
          </w:tcPr>
          <w:p w14:paraId="54795F1D"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1000</w:t>
            </w:r>
          </w:p>
        </w:tc>
        <w:tc>
          <w:tcPr>
            <w:tcW w:w="1217" w:type="dxa"/>
            <w:tcBorders>
              <w:top w:val="nil"/>
              <w:left w:val="nil"/>
              <w:bottom w:val="single" w:sz="4" w:space="0" w:color="auto"/>
              <w:right w:val="single" w:sz="4" w:space="0" w:color="auto"/>
            </w:tcBorders>
            <w:shd w:val="clear" w:color="auto" w:fill="auto"/>
            <w:noWrap/>
            <w:vAlign w:val="center"/>
            <w:hideMark/>
          </w:tcPr>
          <w:p w14:paraId="4F42B2E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4CD619D0"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112F68BC" w14:textId="77777777" w:rsidTr="00B15908">
        <w:trPr>
          <w:trHeight w:val="570"/>
        </w:trPr>
        <w:tc>
          <w:tcPr>
            <w:tcW w:w="763" w:type="dxa"/>
            <w:tcBorders>
              <w:top w:val="nil"/>
              <w:left w:val="single" w:sz="8" w:space="0" w:color="auto"/>
              <w:bottom w:val="single" w:sz="4" w:space="0" w:color="auto"/>
              <w:right w:val="single" w:sz="4" w:space="0" w:color="auto"/>
            </w:tcBorders>
            <w:shd w:val="clear" w:color="auto" w:fill="auto"/>
            <w:noWrap/>
            <w:vAlign w:val="bottom"/>
            <w:hideMark/>
          </w:tcPr>
          <w:p w14:paraId="11776FC9"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4350" w:type="dxa"/>
            <w:tcBorders>
              <w:top w:val="nil"/>
              <w:left w:val="nil"/>
              <w:bottom w:val="single" w:sz="4" w:space="0" w:color="auto"/>
              <w:right w:val="single" w:sz="4" w:space="0" w:color="auto"/>
            </w:tcBorders>
            <w:shd w:val="clear" w:color="auto" w:fill="auto"/>
            <w:hideMark/>
          </w:tcPr>
          <w:p w14:paraId="2E083EE6" w14:textId="77777777" w:rsidR="00E658D6" w:rsidRPr="001F74C5" w:rsidRDefault="00E658D6" w:rsidP="00B15908">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HEPA Filter(H14) </w:t>
            </w:r>
            <w:r>
              <w:rPr>
                <w:rFonts w:eastAsia="Times New Roman"/>
                <w:color w:val="000000"/>
                <w:sz w:val="20"/>
                <w:szCs w:val="20"/>
                <w:lang w:val="en-IN" w:eastAsia="en-IN" w:bidi="hi-IN"/>
              </w:rPr>
              <w:t xml:space="preserve">with containment </w:t>
            </w:r>
            <w:r w:rsidRPr="000A26A5">
              <w:rPr>
                <w:rFonts w:eastAsia="Times New Roman"/>
                <w:color w:val="000000"/>
                <w:sz w:val="20"/>
                <w:szCs w:val="20"/>
                <w:lang w:val="en-IN" w:eastAsia="en-IN" w:bidi="hi-IN"/>
              </w:rPr>
              <w:t xml:space="preserve">Housing </w:t>
            </w:r>
            <w:r>
              <w:rPr>
                <w:rFonts w:eastAsia="Times New Roman"/>
                <w:color w:val="000000"/>
                <w:sz w:val="20"/>
                <w:szCs w:val="20"/>
                <w:lang w:val="en-IN" w:eastAsia="en-IN" w:bidi="hi-IN"/>
              </w:rPr>
              <w:t>&amp;</w:t>
            </w:r>
            <w:r w:rsidRPr="000A26A5">
              <w:rPr>
                <w:rFonts w:eastAsia="Times New Roman"/>
                <w:color w:val="000000"/>
                <w:sz w:val="20"/>
                <w:szCs w:val="20"/>
                <w:lang w:val="en-IN" w:eastAsia="en-IN" w:bidi="hi-IN"/>
              </w:rPr>
              <w:t xml:space="preserve"> Test elbow port</w:t>
            </w:r>
          </w:p>
        </w:tc>
        <w:tc>
          <w:tcPr>
            <w:tcW w:w="1572" w:type="dxa"/>
            <w:tcBorders>
              <w:top w:val="nil"/>
              <w:left w:val="nil"/>
              <w:bottom w:val="single" w:sz="4" w:space="0" w:color="auto"/>
              <w:right w:val="single" w:sz="4" w:space="0" w:color="auto"/>
            </w:tcBorders>
            <w:shd w:val="clear" w:color="auto" w:fill="auto"/>
            <w:vAlign w:val="center"/>
            <w:hideMark/>
          </w:tcPr>
          <w:p w14:paraId="0D61BEF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79E7F98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535C63D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1A6E368C"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4921D019" w14:textId="77777777" w:rsidTr="00B15908">
        <w:trPr>
          <w:trHeight w:val="570"/>
        </w:trPr>
        <w:tc>
          <w:tcPr>
            <w:tcW w:w="763" w:type="dxa"/>
            <w:tcBorders>
              <w:top w:val="nil"/>
              <w:left w:val="single" w:sz="8" w:space="0" w:color="auto"/>
              <w:bottom w:val="single" w:sz="4" w:space="0" w:color="auto"/>
              <w:right w:val="single" w:sz="4" w:space="0" w:color="auto"/>
            </w:tcBorders>
            <w:shd w:val="clear" w:color="auto" w:fill="auto"/>
            <w:noWrap/>
            <w:vAlign w:val="bottom"/>
            <w:hideMark/>
          </w:tcPr>
          <w:p w14:paraId="62D1BFE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4350" w:type="dxa"/>
            <w:tcBorders>
              <w:top w:val="nil"/>
              <w:left w:val="nil"/>
              <w:bottom w:val="single" w:sz="4" w:space="0" w:color="auto"/>
              <w:right w:val="single" w:sz="4" w:space="0" w:color="auto"/>
            </w:tcBorders>
            <w:shd w:val="clear" w:color="auto" w:fill="auto"/>
            <w:noWrap/>
            <w:hideMark/>
          </w:tcPr>
          <w:p w14:paraId="23BBBEF6"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Diffusers, Grills </w:t>
            </w:r>
          </w:p>
        </w:tc>
        <w:tc>
          <w:tcPr>
            <w:tcW w:w="1572" w:type="dxa"/>
            <w:tcBorders>
              <w:top w:val="nil"/>
              <w:left w:val="nil"/>
              <w:bottom w:val="single" w:sz="4" w:space="0" w:color="auto"/>
              <w:right w:val="single" w:sz="4" w:space="0" w:color="auto"/>
            </w:tcBorders>
            <w:shd w:val="clear" w:color="auto" w:fill="auto"/>
            <w:vAlign w:val="center"/>
            <w:hideMark/>
          </w:tcPr>
          <w:p w14:paraId="7499A62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458713C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w:t>
            </w:r>
          </w:p>
        </w:tc>
        <w:tc>
          <w:tcPr>
            <w:tcW w:w="1217" w:type="dxa"/>
            <w:tcBorders>
              <w:top w:val="nil"/>
              <w:left w:val="nil"/>
              <w:bottom w:val="single" w:sz="4" w:space="0" w:color="auto"/>
              <w:right w:val="single" w:sz="4" w:space="0" w:color="auto"/>
            </w:tcBorders>
            <w:shd w:val="clear" w:color="auto" w:fill="auto"/>
            <w:noWrap/>
            <w:vAlign w:val="center"/>
            <w:hideMark/>
          </w:tcPr>
          <w:p w14:paraId="6A0DD64F"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2FE396ED"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67822EA5" w14:textId="77777777" w:rsidTr="00B15908">
        <w:trPr>
          <w:trHeight w:val="570"/>
        </w:trPr>
        <w:tc>
          <w:tcPr>
            <w:tcW w:w="763" w:type="dxa"/>
            <w:tcBorders>
              <w:top w:val="nil"/>
              <w:left w:val="single" w:sz="8" w:space="0" w:color="auto"/>
              <w:bottom w:val="single" w:sz="4" w:space="0" w:color="auto"/>
              <w:right w:val="single" w:sz="4" w:space="0" w:color="auto"/>
            </w:tcBorders>
            <w:shd w:val="clear" w:color="auto" w:fill="auto"/>
            <w:noWrap/>
            <w:vAlign w:val="bottom"/>
            <w:hideMark/>
          </w:tcPr>
          <w:p w14:paraId="31392C4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5</w:t>
            </w:r>
          </w:p>
        </w:tc>
        <w:tc>
          <w:tcPr>
            <w:tcW w:w="4350" w:type="dxa"/>
            <w:tcBorders>
              <w:top w:val="nil"/>
              <w:left w:val="nil"/>
              <w:bottom w:val="single" w:sz="4" w:space="0" w:color="auto"/>
              <w:right w:val="single" w:sz="4" w:space="0" w:color="auto"/>
            </w:tcBorders>
            <w:shd w:val="clear" w:color="auto" w:fill="auto"/>
            <w:noWrap/>
            <w:hideMark/>
          </w:tcPr>
          <w:p w14:paraId="79651195"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Airtight and Gastight Isolation Dampers </w:t>
            </w:r>
          </w:p>
        </w:tc>
        <w:tc>
          <w:tcPr>
            <w:tcW w:w="1572" w:type="dxa"/>
            <w:tcBorders>
              <w:top w:val="nil"/>
              <w:left w:val="nil"/>
              <w:bottom w:val="single" w:sz="4" w:space="0" w:color="auto"/>
              <w:right w:val="single" w:sz="4" w:space="0" w:color="auto"/>
            </w:tcBorders>
            <w:shd w:val="clear" w:color="auto" w:fill="auto"/>
            <w:vAlign w:val="center"/>
            <w:hideMark/>
          </w:tcPr>
          <w:p w14:paraId="3560874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5331817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1217" w:type="dxa"/>
            <w:tcBorders>
              <w:top w:val="nil"/>
              <w:left w:val="nil"/>
              <w:bottom w:val="single" w:sz="4" w:space="0" w:color="auto"/>
              <w:right w:val="single" w:sz="4" w:space="0" w:color="auto"/>
            </w:tcBorders>
            <w:shd w:val="clear" w:color="auto" w:fill="auto"/>
            <w:noWrap/>
            <w:vAlign w:val="center"/>
            <w:hideMark/>
          </w:tcPr>
          <w:p w14:paraId="2D4146B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3C42BE10"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19D20DB7" w14:textId="77777777" w:rsidTr="00B15908">
        <w:trPr>
          <w:trHeight w:val="570"/>
        </w:trPr>
        <w:tc>
          <w:tcPr>
            <w:tcW w:w="763" w:type="dxa"/>
            <w:tcBorders>
              <w:top w:val="nil"/>
              <w:left w:val="single" w:sz="8" w:space="0" w:color="auto"/>
              <w:bottom w:val="single" w:sz="4" w:space="0" w:color="auto"/>
              <w:right w:val="single" w:sz="4" w:space="0" w:color="auto"/>
            </w:tcBorders>
            <w:shd w:val="clear" w:color="auto" w:fill="auto"/>
            <w:noWrap/>
            <w:vAlign w:val="bottom"/>
            <w:hideMark/>
          </w:tcPr>
          <w:p w14:paraId="0844710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6</w:t>
            </w:r>
          </w:p>
        </w:tc>
        <w:tc>
          <w:tcPr>
            <w:tcW w:w="4350" w:type="dxa"/>
            <w:tcBorders>
              <w:top w:val="nil"/>
              <w:left w:val="nil"/>
              <w:bottom w:val="single" w:sz="4" w:space="0" w:color="auto"/>
              <w:right w:val="single" w:sz="4" w:space="0" w:color="auto"/>
            </w:tcBorders>
            <w:shd w:val="clear" w:color="auto" w:fill="auto"/>
            <w:noWrap/>
            <w:hideMark/>
          </w:tcPr>
          <w:p w14:paraId="44B18B90"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VAV, Dampers(VCDs, Low Leakage dampers) </w:t>
            </w:r>
          </w:p>
        </w:tc>
        <w:tc>
          <w:tcPr>
            <w:tcW w:w="1572" w:type="dxa"/>
            <w:tcBorders>
              <w:top w:val="nil"/>
              <w:left w:val="nil"/>
              <w:bottom w:val="single" w:sz="4" w:space="0" w:color="auto"/>
              <w:right w:val="single" w:sz="4" w:space="0" w:color="auto"/>
            </w:tcBorders>
            <w:shd w:val="clear" w:color="auto" w:fill="auto"/>
            <w:vAlign w:val="center"/>
            <w:hideMark/>
          </w:tcPr>
          <w:p w14:paraId="6A43E19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493316C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12</w:t>
            </w:r>
          </w:p>
        </w:tc>
        <w:tc>
          <w:tcPr>
            <w:tcW w:w="1217" w:type="dxa"/>
            <w:tcBorders>
              <w:top w:val="nil"/>
              <w:left w:val="nil"/>
              <w:bottom w:val="single" w:sz="4" w:space="0" w:color="auto"/>
              <w:right w:val="single" w:sz="4" w:space="0" w:color="auto"/>
            </w:tcBorders>
            <w:shd w:val="clear" w:color="auto" w:fill="auto"/>
            <w:noWrap/>
            <w:vAlign w:val="center"/>
            <w:hideMark/>
          </w:tcPr>
          <w:p w14:paraId="47FCD85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4A041623"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3F80C489" w14:textId="77777777" w:rsidTr="00B15908">
        <w:trPr>
          <w:trHeight w:val="570"/>
        </w:trPr>
        <w:tc>
          <w:tcPr>
            <w:tcW w:w="763" w:type="dxa"/>
            <w:tcBorders>
              <w:top w:val="nil"/>
              <w:left w:val="single" w:sz="8" w:space="0" w:color="auto"/>
              <w:bottom w:val="single" w:sz="4" w:space="0" w:color="auto"/>
              <w:right w:val="single" w:sz="4" w:space="0" w:color="auto"/>
            </w:tcBorders>
            <w:shd w:val="clear" w:color="auto" w:fill="auto"/>
            <w:noWrap/>
            <w:vAlign w:val="bottom"/>
            <w:hideMark/>
          </w:tcPr>
          <w:p w14:paraId="2A64E68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7</w:t>
            </w:r>
          </w:p>
        </w:tc>
        <w:tc>
          <w:tcPr>
            <w:tcW w:w="4350" w:type="dxa"/>
            <w:tcBorders>
              <w:top w:val="nil"/>
              <w:left w:val="nil"/>
              <w:bottom w:val="single" w:sz="4" w:space="0" w:color="auto"/>
              <w:right w:val="single" w:sz="4" w:space="0" w:color="auto"/>
            </w:tcBorders>
            <w:shd w:val="clear" w:color="auto" w:fill="auto"/>
            <w:noWrap/>
            <w:hideMark/>
          </w:tcPr>
          <w:p w14:paraId="7BEC4944"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Fire Dampers </w:t>
            </w:r>
          </w:p>
        </w:tc>
        <w:tc>
          <w:tcPr>
            <w:tcW w:w="1572" w:type="dxa"/>
            <w:tcBorders>
              <w:top w:val="nil"/>
              <w:left w:val="nil"/>
              <w:bottom w:val="single" w:sz="4" w:space="0" w:color="auto"/>
              <w:right w:val="single" w:sz="4" w:space="0" w:color="auto"/>
            </w:tcBorders>
            <w:shd w:val="clear" w:color="auto" w:fill="auto"/>
            <w:vAlign w:val="center"/>
            <w:hideMark/>
          </w:tcPr>
          <w:p w14:paraId="32C3A47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1688953D"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217" w:type="dxa"/>
            <w:tcBorders>
              <w:top w:val="nil"/>
              <w:left w:val="nil"/>
              <w:bottom w:val="single" w:sz="4" w:space="0" w:color="auto"/>
              <w:right w:val="single" w:sz="4" w:space="0" w:color="auto"/>
            </w:tcBorders>
            <w:shd w:val="clear" w:color="auto" w:fill="auto"/>
            <w:noWrap/>
            <w:vAlign w:val="center"/>
            <w:hideMark/>
          </w:tcPr>
          <w:p w14:paraId="10D2074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646CDDAB"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54F344F8" w14:textId="77777777" w:rsidTr="00B15908">
        <w:trPr>
          <w:trHeight w:val="570"/>
        </w:trPr>
        <w:tc>
          <w:tcPr>
            <w:tcW w:w="763" w:type="dxa"/>
            <w:tcBorders>
              <w:top w:val="nil"/>
              <w:left w:val="single" w:sz="8" w:space="0" w:color="auto"/>
              <w:bottom w:val="single" w:sz="4" w:space="0" w:color="auto"/>
              <w:right w:val="single" w:sz="4" w:space="0" w:color="auto"/>
            </w:tcBorders>
            <w:shd w:val="clear" w:color="auto" w:fill="auto"/>
            <w:noWrap/>
            <w:vAlign w:val="bottom"/>
            <w:hideMark/>
          </w:tcPr>
          <w:p w14:paraId="4A00865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8</w:t>
            </w:r>
          </w:p>
        </w:tc>
        <w:tc>
          <w:tcPr>
            <w:tcW w:w="4350" w:type="dxa"/>
            <w:tcBorders>
              <w:top w:val="nil"/>
              <w:left w:val="nil"/>
              <w:bottom w:val="single" w:sz="4" w:space="0" w:color="auto"/>
              <w:right w:val="single" w:sz="4" w:space="0" w:color="auto"/>
            </w:tcBorders>
            <w:shd w:val="clear" w:color="auto" w:fill="auto"/>
            <w:noWrap/>
            <w:hideMark/>
          </w:tcPr>
          <w:p w14:paraId="112DEDBB"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Magnehelic Gauge </w:t>
            </w:r>
          </w:p>
        </w:tc>
        <w:tc>
          <w:tcPr>
            <w:tcW w:w="1572" w:type="dxa"/>
            <w:tcBorders>
              <w:top w:val="nil"/>
              <w:left w:val="nil"/>
              <w:bottom w:val="single" w:sz="4" w:space="0" w:color="auto"/>
              <w:right w:val="single" w:sz="4" w:space="0" w:color="auto"/>
            </w:tcBorders>
            <w:shd w:val="clear" w:color="auto" w:fill="auto"/>
            <w:vAlign w:val="center"/>
            <w:hideMark/>
          </w:tcPr>
          <w:p w14:paraId="2A05CEA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3BD61E49"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1217" w:type="dxa"/>
            <w:tcBorders>
              <w:top w:val="nil"/>
              <w:left w:val="nil"/>
              <w:bottom w:val="single" w:sz="4" w:space="0" w:color="auto"/>
              <w:right w:val="single" w:sz="4" w:space="0" w:color="auto"/>
            </w:tcBorders>
            <w:shd w:val="clear" w:color="auto" w:fill="auto"/>
            <w:noWrap/>
            <w:vAlign w:val="center"/>
            <w:hideMark/>
          </w:tcPr>
          <w:p w14:paraId="205497C9"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684FB583"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18641FF6" w14:textId="77777777" w:rsidTr="00B15908">
        <w:trPr>
          <w:trHeight w:val="570"/>
        </w:trPr>
        <w:tc>
          <w:tcPr>
            <w:tcW w:w="763" w:type="dxa"/>
            <w:tcBorders>
              <w:top w:val="nil"/>
              <w:left w:val="single" w:sz="8" w:space="0" w:color="auto"/>
              <w:bottom w:val="single" w:sz="4" w:space="0" w:color="auto"/>
              <w:right w:val="single" w:sz="4" w:space="0" w:color="auto"/>
            </w:tcBorders>
            <w:shd w:val="clear" w:color="auto" w:fill="auto"/>
            <w:noWrap/>
            <w:vAlign w:val="bottom"/>
            <w:hideMark/>
          </w:tcPr>
          <w:p w14:paraId="13A9CAE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9</w:t>
            </w:r>
          </w:p>
        </w:tc>
        <w:tc>
          <w:tcPr>
            <w:tcW w:w="4350" w:type="dxa"/>
            <w:tcBorders>
              <w:top w:val="nil"/>
              <w:left w:val="nil"/>
              <w:bottom w:val="single" w:sz="4" w:space="0" w:color="auto"/>
              <w:right w:val="single" w:sz="4" w:space="0" w:color="auto"/>
            </w:tcBorders>
            <w:shd w:val="clear" w:color="auto" w:fill="auto"/>
            <w:hideMark/>
          </w:tcPr>
          <w:p w14:paraId="73D95CC6"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HEPA filter with BIBO Indigenous with Test elbow port</w:t>
            </w:r>
          </w:p>
        </w:tc>
        <w:tc>
          <w:tcPr>
            <w:tcW w:w="1572" w:type="dxa"/>
            <w:tcBorders>
              <w:top w:val="nil"/>
              <w:left w:val="nil"/>
              <w:bottom w:val="single" w:sz="4" w:space="0" w:color="auto"/>
              <w:right w:val="single" w:sz="4" w:space="0" w:color="auto"/>
            </w:tcBorders>
            <w:shd w:val="clear" w:color="auto" w:fill="auto"/>
            <w:vAlign w:val="center"/>
            <w:hideMark/>
          </w:tcPr>
          <w:p w14:paraId="74C910D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6098CEB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613F39FD"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51A0943F"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51C624FA" w14:textId="77777777" w:rsidTr="00B15908">
        <w:trPr>
          <w:trHeight w:val="570"/>
        </w:trPr>
        <w:tc>
          <w:tcPr>
            <w:tcW w:w="763" w:type="dxa"/>
            <w:tcBorders>
              <w:top w:val="nil"/>
              <w:left w:val="single" w:sz="8" w:space="0" w:color="auto"/>
              <w:bottom w:val="single" w:sz="4" w:space="0" w:color="auto"/>
              <w:right w:val="single" w:sz="4" w:space="0" w:color="auto"/>
            </w:tcBorders>
            <w:shd w:val="clear" w:color="auto" w:fill="auto"/>
            <w:noWrap/>
            <w:vAlign w:val="bottom"/>
            <w:hideMark/>
          </w:tcPr>
          <w:p w14:paraId="542AE97F"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w:t>
            </w:r>
          </w:p>
        </w:tc>
        <w:tc>
          <w:tcPr>
            <w:tcW w:w="4350" w:type="dxa"/>
            <w:tcBorders>
              <w:top w:val="nil"/>
              <w:left w:val="nil"/>
              <w:bottom w:val="single" w:sz="4" w:space="0" w:color="auto"/>
              <w:right w:val="single" w:sz="4" w:space="0" w:color="auto"/>
            </w:tcBorders>
            <w:shd w:val="clear" w:color="auto" w:fill="auto"/>
            <w:noWrap/>
            <w:hideMark/>
          </w:tcPr>
          <w:p w14:paraId="0D4C91C5"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AHU and Ventilation Units </w:t>
            </w:r>
          </w:p>
        </w:tc>
        <w:tc>
          <w:tcPr>
            <w:tcW w:w="1572" w:type="dxa"/>
            <w:tcBorders>
              <w:top w:val="nil"/>
              <w:left w:val="nil"/>
              <w:bottom w:val="single" w:sz="4" w:space="0" w:color="auto"/>
              <w:right w:val="single" w:sz="4" w:space="0" w:color="auto"/>
            </w:tcBorders>
            <w:shd w:val="clear" w:color="auto" w:fill="auto"/>
            <w:vAlign w:val="center"/>
            <w:hideMark/>
          </w:tcPr>
          <w:p w14:paraId="4D80E3D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64B2A96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217" w:type="dxa"/>
            <w:tcBorders>
              <w:top w:val="nil"/>
              <w:left w:val="nil"/>
              <w:bottom w:val="single" w:sz="4" w:space="0" w:color="auto"/>
              <w:right w:val="single" w:sz="4" w:space="0" w:color="auto"/>
            </w:tcBorders>
            <w:shd w:val="clear" w:color="auto" w:fill="auto"/>
            <w:noWrap/>
            <w:vAlign w:val="center"/>
            <w:hideMark/>
          </w:tcPr>
          <w:p w14:paraId="351A4BAF"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4CD63BEF"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065D9D9D" w14:textId="77777777" w:rsidTr="00B15908">
        <w:trPr>
          <w:trHeight w:val="570"/>
        </w:trPr>
        <w:tc>
          <w:tcPr>
            <w:tcW w:w="763" w:type="dxa"/>
            <w:tcBorders>
              <w:top w:val="nil"/>
              <w:left w:val="single" w:sz="8" w:space="0" w:color="auto"/>
              <w:bottom w:val="single" w:sz="4" w:space="0" w:color="auto"/>
              <w:right w:val="single" w:sz="4" w:space="0" w:color="auto"/>
            </w:tcBorders>
            <w:shd w:val="clear" w:color="auto" w:fill="auto"/>
            <w:noWrap/>
            <w:vAlign w:val="bottom"/>
            <w:hideMark/>
          </w:tcPr>
          <w:p w14:paraId="39856CE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lastRenderedPageBreak/>
              <w:t>11</w:t>
            </w:r>
          </w:p>
        </w:tc>
        <w:tc>
          <w:tcPr>
            <w:tcW w:w="4350" w:type="dxa"/>
            <w:tcBorders>
              <w:top w:val="nil"/>
              <w:left w:val="nil"/>
              <w:bottom w:val="single" w:sz="4" w:space="0" w:color="auto"/>
              <w:right w:val="single" w:sz="4" w:space="0" w:color="auto"/>
            </w:tcBorders>
            <w:shd w:val="clear" w:color="auto" w:fill="auto"/>
            <w:noWrap/>
            <w:hideMark/>
          </w:tcPr>
          <w:p w14:paraId="4EAFAAD7"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AHU Filters(G4, F7) </w:t>
            </w:r>
          </w:p>
        </w:tc>
        <w:tc>
          <w:tcPr>
            <w:tcW w:w="1572" w:type="dxa"/>
            <w:tcBorders>
              <w:top w:val="nil"/>
              <w:left w:val="nil"/>
              <w:bottom w:val="single" w:sz="4" w:space="0" w:color="auto"/>
              <w:right w:val="single" w:sz="4" w:space="0" w:color="auto"/>
            </w:tcBorders>
            <w:shd w:val="clear" w:color="auto" w:fill="auto"/>
            <w:vAlign w:val="center"/>
            <w:hideMark/>
          </w:tcPr>
          <w:p w14:paraId="4439DA8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7A81B13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217" w:type="dxa"/>
            <w:tcBorders>
              <w:top w:val="nil"/>
              <w:left w:val="nil"/>
              <w:bottom w:val="single" w:sz="4" w:space="0" w:color="auto"/>
              <w:right w:val="single" w:sz="4" w:space="0" w:color="auto"/>
            </w:tcBorders>
            <w:shd w:val="clear" w:color="auto" w:fill="auto"/>
            <w:noWrap/>
            <w:vAlign w:val="center"/>
            <w:hideMark/>
          </w:tcPr>
          <w:p w14:paraId="5C78064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03950140"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581D250B" w14:textId="77777777" w:rsidTr="00B15908">
        <w:trPr>
          <w:trHeight w:val="570"/>
        </w:trPr>
        <w:tc>
          <w:tcPr>
            <w:tcW w:w="763" w:type="dxa"/>
            <w:tcBorders>
              <w:top w:val="nil"/>
              <w:left w:val="single" w:sz="8" w:space="0" w:color="auto"/>
              <w:bottom w:val="single" w:sz="4" w:space="0" w:color="auto"/>
              <w:right w:val="single" w:sz="4" w:space="0" w:color="auto"/>
            </w:tcBorders>
            <w:shd w:val="clear" w:color="auto" w:fill="auto"/>
            <w:noWrap/>
            <w:vAlign w:val="bottom"/>
            <w:hideMark/>
          </w:tcPr>
          <w:p w14:paraId="50744DB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12</w:t>
            </w:r>
          </w:p>
        </w:tc>
        <w:tc>
          <w:tcPr>
            <w:tcW w:w="4350" w:type="dxa"/>
            <w:tcBorders>
              <w:top w:val="nil"/>
              <w:left w:val="nil"/>
              <w:bottom w:val="single" w:sz="4" w:space="0" w:color="auto"/>
              <w:right w:val="single" w:sz="4" w:space="0" w:color="auto"/>
            </w:tcBorders>
            <w:shd w:val="clear" w:color="auto" w:fill="auto"/>
            <w:noWrap/>
            <w:hideMark/>
          </w:tcPr>
          <w:p w14:paraId="18D5B8AD"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AHU Fan/Blower </w:t>
            </w:r>
          </w:p>
        </w:tc>
        <w:tc>
          <w:tcPr>
            <w:tcW w:w="1572" w:type="dxa"/>
            <w:tcBorders>
              <w:top w:val="nil"/>
              <w:left w:val="nil"/>
              <w:bottom w:val="single" w:sz="4" w:space="0" w:color="auto"/>
              <w:right w:val="single" w:sz="4" w:space="0" w:color="auto"/>
            </w:tcBorders>
            <w:shd w:val="clear" w:color="auto" w:fill="auto"/>
            <w:vAlign w:val="center"/>
            <w:hideMark/>
          </w:tcPr>
          <w:p w14:paraId="5A1A86D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46B480B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217" w:type="dxa"/>
            <w:tcBorders>
              <w:top w:val="nil"/>
              <w:left w:val="nil"/>
              <w:bottom w:val="single" w:sz="4" w:space="0" w:color="auto"/>
              <w:right w:val="single" w:sz="4" w:space="0" w:color="auto"/>
            </w:tcBorders>
            <w:shd w:val="clear" w:color="auto" w:fill="auto"/>
            <w:noWrap/>
            <w:vAlign w:val="center"/>
            <w:hideMark/>
          </w:tcPr>
          <w:p w14:paraId="15BB8BD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56F0348F"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76F62743" w14:textId="77777777" w:rsidTr="00B15908">
        <w:trPr>
          <w:trHeight w:val="900"/>
        </w:trPr>
        <w:tc>
          <w:tcPr>
            <w:tcW w:w="763" w:type="dxa"/>
            <w:tcBorders>
              <w:top w:val="nil"/>
              <w:left w:val="single" w:sz="8" w:space="0" w:color="auto"/>
              <w:bottom w:val="single" w:sz="4" w:space="0" w:color="auto"/>
              <w:right w:val="single" w:sz="4" w:space="0" w:color="auto"/>
            </w:tcBorders>
            <w:shd w:val="clear" w:color="auto" w:fill="auto"/>
            <w:noWrap/>
            <w:vAlign w:val="bottom"/>
            <w:hideMark/>
          </w:tcPr>
          <w:p w14:paraId="712301B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13</w:t>
            </w:r>
          </w:p>
        </w:tc>
        <w:tc>
          <w:tcPr>
            <w:tcW w:w="4350" w:type="dxa"/>
            <w:tcBorders>
              <w:top w:val="nil"/>
              <w:left w:val="nil"/>
              <w:bottom w:val="single" w:sz="4" w:space="0" w:color="auto"/>
              <w:right w:val="single" w:sz="4" w:space="0" w:color="auto"/>
            </w:tcBorders>
            <w:shd w:val="clear" w:color="auto" w:fill="auto"/>
            <w:hideMark/>
          </w:tcPr>
          <w:p w14:paraId="6704D650"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Motor (Including Spares)</w:t>
            </w:r>
            <w:r w:rsidRPr="001F74C5">
              <w:rPr>
                <w:rFonts w:eastAsia="Times New Roman"/>
                <w:color w:val="000000"/>
                <w:sz w:val="20"/>
                <w:szCs w:val="20"/>
                <w:lang w:val="en-IN" w:eastAsia="en-IN" w:bidi="hi-IN"/>
              </w:rPr>
              <w:br/>
              <w:t>1. 1 No. for supply and Exhaust each</w:t>
            </w:r>
            <w:r w:rsidRPr="001F74C5">
              <w:rPr>
                <w:rFonts w:eastAsia="Times New Roman"/>
                <w:color w:val="000000"/>
                <w:sz w:val="20"/>
                <w:szCs w:val="20"/>
                <w:lang w:val="en-IN" w:eastAsia="en-IN" w:bidi="hi-IN"/>
              </w:rPr>
              <w:br/>
              <w:t>2. 1 No. for spare supply and Exhaust Each</w:t>
            </w:r>
          </w:p>
        </w:tc>
        <w:tc>
          <w:tcPr>
            <w:tcW w:w="1572" w:type="dxa"/>
            <w:tcBorders>
              <w:top w:val="nil"/>
              <w:left w:val="nil"/>
              <w:bottom w:val="single" w:sz="4" w:space="0" w:color="auto"/>
              <w:right w:val="single" w:sz="4" w:space="0" w:color="auto"/>
            </w:tcBorders>
            <w:shd w:val="clear" w:color="auto" w:fill="auto"/>
            <w:vAlign w:val="center"/>
            <w:hideMark/>
          </w:tcPr>
          <w:p w14:paraId="3F9EB45F"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467A7D4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1217" w:type="dxa"/>
            <w:tcBorders>
              <w:top w:val="nil"/>
              <w:left w:val="nil"/>
              <w:bottom w:val="single" w:sz="4" w:space="0" w:color="auto"/>
              <w:right w:val="single" w:sz="4" w:space="0" w:color="auto"/>
            </w:tcBorders>
            <w:shd w:val="clear" w:color="auto" w:fill="auto"/>
            <w:noWrap/>
            <w:vAlign w:val="center"/>
            <w:hideMark/>
          </w:tcPr>
          <w:p w14:paraId="6424BB5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70333145"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3EC07A0D" w14:textId="77777777" w:rsidTr="00B15908">
        <w:trPr>
          <w:trHeight w:val="570"/>
        </w:trPr>
        <w:tc>
          <w:tcPr>
            <w:tcW w:w="763" w:type="dxa"/>
            <w:tcBorders>
              <w:top w:val="nil"/>
              <w:left w:val="single" w:sz="8" w:space="0" w:color="auto"/>
              <w:bottom w:val="single" w:sz="4" w:space="0" w:color="auto"/>
              <w:right w:val="single" w:sz="4" w:space="0" w:color="auto"/>
            </w:tcBorders>
            <w:shd w:val="clear" w:color="auto" w:fill="auto"/>
            <w:noWrap/>
            <w:vAlign w:val="bottom"/>
            <w:hideMark/>
          </w:tcPr>
          <w:p w14:paraId="5C4D37A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14</w:t>
            </w:r>
          </w:p>
        </w:tc>
        <w:tc>
          <w:tcPr>
            <w:tcW w:w="4350" w:type="dxa"/>
            <w:tcBorders>
              <w:top w:val="nil"/>
              <w:left w:val="nil"/>
              <w:bottom w:val="single" w:sz="4" w:space="0" w:color="auto"/>
              <w:right w:val="single" w:sz="4" w:space="0" w:color="auto"/>
            </w:tcBorders>
            <w:shd w:val="clear" w:color="auto" w:fill="auto"/>
            <w:noWrap/>
            <w:hideMark/>
          </w:tcPr>
          <w:p w14:paraId="195C63A0"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Condensing Unit</w:t>
            </w:r>
          </w:p>
        </w:tc>
        <w:tc>
          <w:tcPr>
            <w:tcW w:w="1572" w:type="dxa"/>
            <w:tcBorders>
              <w:top w:val="nil"/>
              <w:left w:val="nil"/>
              <w:bottom w:val="single" w:sz="4" w:space="0" w:color="auto"/>
              <w:right w:val="single" w:sz="4" w:space="0" w:color="auto"/>
            </w:tcBorders>
            <w:shd w:val="clear" w:color="auto" w:fill="auto"/>
            <w:vAlign w:val="center"/>
            <w:hideMark/>
          </w:tcPr>
          <w:p w14:paraId="0866AAD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65B40EE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217" w:type="dxa"/>
            <w:tcBorders>
              <w:top w:val="nil"/>
              <w:left w:val="nil"/>
              <w:bottom w:val="single" w:sz="4" w:space="0" w:color="auto"/>
              <w:right w:val="single" w:sz="4" w:space="0" w:color="auto"/>
            </w:tcBorders>
            <w:shd w:val="clear" w:color="auto" w:fill="auto"/>
            <w:noWrap/>
            <w:vAlign w:val="center"/>
            <w:hideMark/>
          </w:tcPr>
          <w:p w14:paraId="47ABD0B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2572C371"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552888F1" w14:textId="77777777" w:rsidTr="00B15908">
        <w:trPr>
          <w:trHeight w:val="570"/>
        </w:trPr>
        <w:tc>
          <w:tcPr>
            <w:tcW w:w="763" w:type="dxa"/>
            <w:tcBorders>
              <w:top w:val="nil"/>
              <w:left w:val="single" w:sz="8" w:space="0" w:color="auto"/>
              <w:bottom w:val="single" w:sz="4" w:space="0" w:color="auto"/>
              <w:right w:val="single" w:sz="4" w:space="0" w:color="auto"/>
            </w:tcBorders>
            <w:shd w:val="clear" w:color="auto" w:fill="auto"/>
            <w:noWrap/>
            <w:vAlign w:val="bottom"/>
            <w:hideMark/>
          </w:tcPr>
          <w:p w14:paraId="791720C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15</w:t>
            </w:r>
          </w:p>
        </w:tc>
        <w:tc>
          <w:tcPr>
            <w:tcW w:w="4350" w:type="dxa"/>
            <w:tcBorders>
              <w:top w:val="nil"/>
              <w:left w:val="nil"/>
              <w:bottom w:val="single" w:sz="4" w:space="0" w:color="auto"/>
              <w:right w:val="single" w:sz="4" w:space="0" w:color="auto"/>
            </w:tcBorders>
            <w:shd w:val="clear" w:color="auto" w:fill="auto"/>
            <w:noWrap/>
            <w:hideMark/>
          </w:tcPr>
          <w:p w14:paraId="0752881C"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Compatible cooling coil </w:t>
            </w:r>
          </w:p>
        </w:tc>
        <w:tc>
          <w:tcPr>
            <w:tcW w:w="1572" w:type="dxa"/>
            <w:tcBorders>
              <w:top w:val="nil"/>
              <w:left w:val="nil"/>
              <w:bottom w:val="single" w:sz="4" w:space="0" w:color="auto"/>
              <w:right w:val="single" w:sz="4" w:space="0" w:color="auto"/>
            </w:tcBorders>
            <w:shd w:val="clear" w:color="auto" w:fill="auto"/>
            <w:vAlign w:val="center"/>
            <w:hideMark/>
          </w:tcPr>
          <w:p w14:paraId="043C44A9"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27" w:type="dxa"/>
            <w:tcBorders>
              <w:top w:val="nil"/>
              <w:left w:val="nil"/>
              <w:bottom w:val="single" w:sz="4" w:space="0" w:color="auto"/>
              <w:right w:val="single" w:sz="4" w:space="0" w:color="auto"/>
            </w:tcBorders>
            <w:shd w:val="clear" w:color="auto" w:fill="auto"/>
            <w:noWrap/>
            <w:vAlign w:val="center"/>
            <w:hideMark/>
          </w:tcPr>
          <w:p w14:paraId="1722BA8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2A596F5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4410D783"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1B536B7E" w14:textId="77777777" w:rsidTr="00B15908">
        <w:trPr>
          <w:trHeight w:val="570"/>
        </w:trPr>
        <w:tc>
          <w:tcPr>
            <w:tcW w:w="763" w:type="dxa"/>
            <w:tcBorders>
              <w:top w:val="nil"/>
              <w:left w:val="single" w:sz="8" w:space="0" w:color="auto"/>
              <w:bottom w:val="single" w:sz="4" w:space="0" w:color="auto"/>
              <w:right w:val="single" w:sz="4" w:space="0" w:color="auto"/>
            </w:tcBorders>
            <w:shd w:val="clear" w:color="auto" w:fill="auto"/>
            <w:noWrap/>
            <w:vAlign w:val="bottom"/>
            <w:hideMark/>
          </w:tcPr>
          <w:p w14:paraId="0F1A62E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16</w:t>
            </w:r>
          </w:p>
        </w:tc>
        <w:tc>
          <w:tcPr>
            <w:tcW w:w="4350" w:type="dxa"/>
            <w:tcBorders>
              <w:top w:val="nil"/>
              <w:left w:val="nil"/>
              <w:bottom w:val="single" w:sz="4" w:space="0" w:color="auto"/>
              <w:right w:val="single" w:sz="4" w:space="0" w:color="auto"/>
            </w:tcBorders>
            <w:shd w:val="clear" w:color="auto" w:fill="auto"/>
            <w:noWrap/>
            <w:hideMark/>
          </w:tcPr>
          <w:p w14:paraId="02516AED"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HVAC Control Valves</w:t>
            </w:r>
          </w:p>
        </w:tc>
        <w:tc>
          <w:tcPr>
            <w:tcW w:w="1572" w:type="dxa"/>
            <w:tcBorders>
              <w:top w:val="nil"/>
              <w:left w:val="nil"/>
              <w:bottom w:val="single" w:sz="4" w:space="0" w:color="auto"/>
              <w:right w:val="single" w:sz="4" w:space="0" w:color="auto"/>
            </w:tcBorders>
            <w:shd w:val="clear" w:color="auto" w:fill="auto"/>
            <w:vAlign w:val="center"/>
            <w:hideMark/>
          </w:tcPr>
          <w:p w14:paraId="087FB74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27" w:type="dxa"/>
            <w:tcBorders>
              <w:top w:val="nil"/>
              <w:left w:val="nil"/>
              <w:bottom w:val="single" w:sz="4" w:space="0" w:color="auto"/>
              <w:right w:val="single" w:sz="4" w:space="0" w:color="auto"/>
            </w:tcBorders>
            <w:shd w:val="clear" w:color="auto" w:fill="auto"/>
            <w:noWrap/>
            <w:vAlign w:val="center"/>
            <w:hideMark/>
          </w:tcPr>
          <w:p w14:paraId="26A5F21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47450CAD"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3F041982"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2B54DC83" w14:textId="77777777" w:rsidTr="00B15908">
        <w:trPr>
          <w:trHeight w:val="570"/>
        </w:trPr>
        <w:tc>
          <w:tcPr>
            <w:tcW w:w="763" w:type="dxa"/>
            <w:tcBorders>
              <w:top w:val="nil"/>
              <w:left w:val="single" w:sz="8" w:space="0" w:color="auto"/>
              <w:bottom w:val="single" w:sz="4" w:space="0" w:color="auto"/>
              <w:right w:val="single" w:sz="4" w:space="0" w:color="auto"/>
            </w:tcBorders>
            <w:shd w:val="clear" w:color="auto" w:fill="auto"/>
            <w:noWrap/>
            <w:vAlign w:val="bottom"/>
            <w:hideMark/>
          </w:tcPr>
          <w:p w14:paraId="6A4F7D6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17</w:t>
            </w:r>
          </w:p>
        </w:tc>
        <w:tc>
          <w:tcPr>
            <w:tcW w:w="4350" w:type="dxa"/>
            <w:tcBorders>
              <w:top w:val="nil"/>
              <w:left w:val="nil"/>
              <w:bottom w:val="single" w:sz="4" w:space="0" w:color="auto"/>
              <w:right w:val="single" w:sz="4" w:space="0" w:color="auto"/>
            </w:tcBorders>
            <w:shd w:val="clear" w:color="auto" w:fill="auto"/>
            <w:noWrap/>
            <w:hideMark/>
          </w:tcPr>
          <w:p w14:paraId="068A3D26"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VFD </w:t>
            </w:r>
          </w:p>
        </w:tc>
        <w:tc>
          <w:tcPr>
            <w:tcW w:w="1572" w:type="dxa"/>
            <w:tcBorders>
              <w:top w:val="nil"/>
              <w:left w:val="nil"/>
              <w:bottom w:val="single" w:sz="4" w:space="0" w:color="auto"/>
              <w:right w:val="single" w:sz="4" w:space="0" w:color="auto"/>
            </w:tcBorders>
            <w:shd w:val="clear" w:color="auto" w:fill="auto"/>
            <w:vAlign w:val="center"/>
            <w:hideMark/>
          </w:tcPr>
          <w:p w14:paraId="005889C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5FAAB99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217" w:type="dxa"/>
            <w:tcBorders>
              <w:top w:val="nil"/>
              <w:left w:val="nil"/>
              <w:bottom w:val="single" w:sz="4" w:space="0" w:color="auto"/>
              <w:right w:val="single" w:sz="4" w:space="0" w:color="auto"/>
            </w:tcBorders>
            <w:shd w:val="clear" w:color="auto" w:fill="auto"/>
            <w:noWrap/>
            <w:vAlign w:val="center"/>
            <w:hideMark/>
          </w:tcPr>
          <w:p w14:paraId="339E99F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66858539"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3C615D46" w14:textId="77777777" w:rsidTr="00B15908">
        <w:trPr>
          <w:trHeight w:val="840"/>
        </w:trPr>
        <w:tc>
          <w:tcPr>
            <w:tcW w:w="763" w:type="dxa"/>
            <w:tcBorders>
              <w:top w:val="nil"/>
              <w:left w:val="single" w:sz="8" w:space="0" w:color="auto"/>
              <w:bottom w:val="single" w:sz="4" w:space="0" w:color="auto"/>
              <w:right w:val="single" w:sz="4" w:space="0" w:color="auto"/>
            </w:tcBorders>
            <w:shd w:val="clear" w:color="auto" w:fill="auto"/>
            <w:noWrap/>
            <w:vAlign w:val="bottom"/>
            <w:hideMark/>
          </w:tcPr>
          <w:p w14:paraId="719C4A4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18</w:t>
            </w:r>
          </w:p>
        </w:tc>
        <w:tc>
          <w:tcPr>
            <w:tcW w:w="4350" w:type="dxa"/>
            <w:tcBorders>
              <w:top w:val="nil"/>
              <w:left w:val="nil"/>
              <w:bottom w:val="single" w:sz="4" w:space="0" w:color="auto"/>
              <w:right w:val="single" w:sz="4" w:space="0" w:color="auto"/>
            </w:tcBorders>
            <w:shd w:val="clear" w:color="auto" w:fill="auto"/>
            <w:hideMark/>
          </w:tcPr>
          <w:p w14:paraId="13DA8AF2"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BSC ducting with Exhaust blower ( Damper, Pipe, other ducting accessories material and foundation work for exhaust blower )</w:t>
            </w:r>
          </w:p>
        </w:tc>
        <w:tc>
          <w:tcPr>
            <w:tcW w:w="1572" w:type="dxa"/>
            <w:tcBorders>
              <w:top w:val="nil"/>
              <w:left w:val="nil"/>
              <w:bottom w:val="single" w:sz="4" w:space="0" w:color="auto"/>
              <w:right w:val="single" w:sz="4" w:space="0" w:color="auto"/>
            </w:tcBorders>
            <w:shd w:val="clear" w:color="auto" w:fill="auto"/>
            <w:noWrap/>
            <w:vAlign w:val="center"/>
            <w:hideMark/>
          </w:tcPr>
          <w:p w14:paraId="421110D9"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527" w:type="dxa"/>
            <w:tcBorders>
              <w:top w:val="nil"/>
              <w:left w:val="nil"/>
              <w:bottom w:val="single" w:sz="4" w:space="0" w:color="auto"/>
              <w:right w:val="single" w:sz="4" w:space="0" w:color="auto"/>
            </w:tcBorders>
            <w:shd w:val="clear" w:color="auto" w:fill="auto"/>
            <w:noWrap/>
            <w:vAlign w:val="center"/>
            <w:hideMark/>
          </w:tcPr>
          <w:p w14:paraId="23C031BF"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1217" w:type="dxa"/>
            <w:tcBorders>
              <w:top w:val="nil"/>
              <w:left w:val="nil"/>
              <w:bottom w:val="single" w:sz="4" w:space="0" w:color="auto"/>
              <w:right w:val="single" w:sz="4" w:space="0" w:color="auto"/>
            </w:tcBorders>
            <w:shd w:val="clear" w:color="auto" w:fill="auto"/>
            <w:noWrap/>
            <w:vAlign w:val="center"/>
            <w:hideMark/>
          </w:tcPr>
          <w:p w14:paraId="1F4128D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21C92371"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6AC0ABF3" w14:textId="77777777" w:rsidTr="00B15908">
        <w:trPr>
          <w:trHeight w:val="570"/>
        </w:trPr>
        <w:tc>
          <w:tcPr>
            <w:tcW w:w="763" w:type="dxa"/>
            <w:tcBorders>
              <w:top w:val="nil"/>
              <w:left w:val="single" w:sz="8" w:space="0" w:color="auto"/>
              <w:bottom w:val="single" w:sz="4" w:space="0" w:color="auto"/>
              <w:right w:val="single" w:sz="4" w:space="0" w:color="auto"/>
            </w:tcBorders>
            <w:shd w:val="clear" w:color="auto" w:fill="auto"/>
            <w:noWrap/>
            <w:vAlign w:val="bottom"/>
            <w:hideMark/>
          </w:tcPr>
          <w:p w14:paraId="7E441B3F"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19</w:t>
            </w:r>
          </w:p>
        </w:tc>
        <w:tc>
          <w:tcPr>
            <w:tcW w:w="4350" w:type="dxa"/>
            <w:tcBorders>
              <w:top w:val="nil"/>
              <w:left w:val="nil"/>
              <w:bottom w:val="single" w:sz="4" w:space="0" w:color="auto"/>
              <w:right w:val="single" w:sz="4" w:space="0" w:color="auto"/>
            </w:tcBorders>
            <w:shd w:val="clear" w:color="auto" w:fill="auto"/>
            <w:hideMark/>
          </w:tcPr>
          <w:p w14:paraId="15D63168"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MS Structural for AHU Shed with concrete cemented Foundation </w:t>
            </w:r>
          </w:p>
        </w:tc>
        <w:tc>
          <w:tcPr>
            <w:tcW w:w="1572" w:type="dxa"/>
            <w:tcBorders>
              <w:top w:val="nil"/>
              <w:left w:val="nil"/>
              <w:bottom w:val="single" w:sz="4" w:space="0" w:color="auto"/>
              <w:right w:val="single" w:sz="4" w:space="0" w:color="auto"/>
            </w:tcBorders>
            <w:shd w:val="clear" w:color="auto" w:fill="auto"/>
            <w:noWrap/>
            <w:vAlign w:val="center"/>
            <w:hideMark/>
          </w:tcPr>
          <w:p w14:paraId="55321D7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527" w:type="dxa"/>
            <w:tcBorders>
              <w:top w:val="nil"/>
              <w:left w:val="nil"/>
              <w:bottom w:val="single" w:sz="4" w:space="0" w:color="auto"/>
              <w:right w:val="single" w:sz="4" w:space="0" w:color="auto"/>
            </w:tcBorders>
            <w:shd w:val="clear" w:color="auto" w:fill="auto"/>
            <w:noWrap/>
            <w:vAlign w:val="center"/>
            <w:hideMark/>
          </w:tcPr>
          <w:p w14:paraId="7EA0A73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743C763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4E8F4E6E"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2EB85F16" w14:textId="77777777" w:rsidTr="00B15908">
        <w:trPr>
          <w:trHeight w:val="420"/>
        </w:trPr>
        <w:tc>
          <w:tcPr>
            <w:tcW w:w="94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C9168E2" w14:textId="77777777" w:rsidR="00E658D6" w:rsidRPr="001F74C5" w:rsidRDefault="00E658D6" w:rsidP="00B15908">
            <w:pPr>
              <w:widowControl/>
              <w:autoSpaceDE/>
              <w:autoSpaceDN/>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Electrical Panel, AHU Control Panel, Electrical Cabling &amp; accessories</w:t>
            </w:r>
          </w:p>
        </w:tc>
        <w:tc>
          <w:tcPr>
            <w:tcW w:w="1321" w:type="dxa"/>
            <w:tcBorders>
              <w:top w:val="nil"/>
              <w:left w:val="nil"/>
              <w:bottom w:val="single" w:sz="4" w:space="0" w:color="auto"/>
              <w:right w:val="single" w:sz="4" w:space="0" w:color="auto"/>
            </w:tcBorders>
            <w:shd w:val="clear" w:color="auto" w:fill="auto"/>
            <w:noWrap/>
            <w:vAlign w:val="bottom"/>
            <w:hideMark/>
          </w:tcPr>
          <w:p w14:paraId="71719D9C"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567EF4C5" w14:textId="77777777" w:rsidTr="00B15908">
        <w:trPr>
          <w:trHeight w:val="50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72249AB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4350" w:type="dxa"/>
            <w:tcBorders>
              <w:top w:val="nil"/>
              <w:left w:val="nil"/>
              <w:bottom w:val="single" w:sz="4" w:space="0" w:color="auto"/>
              <w:right w:val="single" w:sz="4" w:space="0" w:color="auto"/>
            </w:tcBorders>
            <w:shd w:val="clear" w:color="auto" w:fill="auto"/>
            <w:hideMark/>
          </w:tcPr>
          <w:p w14:paraId="01515D5E"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LT Switch Gears(ACB, MCCB, MCB, ELCB, RCCB, Contactors, SFUs)</w:t>
            </w:r>
          </w:p>
        </w:tc>
        <w:tc>
          <w:tcPr>
            <w:tcW w:w="1572" w:type="dxa"/>
            <w:tcBorders>
              <w:top w:val="nil"/>
              <w:left w:val="nil"/>
              <w:bottom w:val="single" w:sz="4" w:space="0" w:color="auto"/>
              <w:right w:val="single" w:sz="4" w:space="0" w:color="auto"/>
            </w:tcBorders>
            <w:shd w:val="clear" w:color="auto" w:fill="auto"/>
            <w:vAlign w:val="center"/>
            <w:hideMark/>
          </w:tcPr>
          <w:p w14:paraId="297799D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27" w:type="dxa"/>
            <w:tcBorders>
              <w:top w:val="nil"/>
              <w:left w:val="nil"/>
              <w:bottom w:val="single" w:sz="4" w:space="0" w:color="auto"/>
              <w:right w:val="single" w:sz="4" w:space="0" w:color="auto"/>
            </w:tcBorders>
            <w:shd w:val="clear" w:color="auto" w:fill="auto"/>
            <w:noWrap/>
            <w:vAlign w:val="center"/>
            <w:hideMark/>
          </w:tcPr>
          <w:p w14:paraId="6C54C96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0BBE8D8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28476874"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52F426CF"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5F81001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4350" w:type="dxa"/>
            <w:tcBorders>
              <w:top w:val="nil"/>
              <w:left w:val="nil"/>
              <w:bottom w:val="single" w:sz="4" w:space="0" w:color="auto"/>
              <w:right w:val="single" w:sz="4" w:space="0" w:color="auto"/>
            </w:tcBorders>
            <w:shd w:val="clear" w:color="auto" w:fill="auto"/>
            <w:noWrap/>
            <w:hideMark/>
          </w:tcPr>
          <w:p w14:paraId="72EE0424"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FUSE</w:t>
            </w:r>
          </w:p>
        </w:tc>
        <w:tc>
          <w:tcPr>
            <w:tcW w:w="1572" w:type="dxa"/>
            <w:tcBorders>
              <w:top w:val="nil"/>
              <w:left w:val="nil"/>
              <w:bottom w:val="single" w:sz="4" w:space="0" w:color="auto"/>
              <w:right w:val="single" w:sz="4" w:space="0" w:color="auto"/>
            </w:tcBorders>
            <w:shd w:val="clear" w:color="auto" w:fill="auto"/>
            <w:vAlign w:val="center"/>
            <w:hideMark/>
          </w:tcPr>
          <w:p w14:paraId="3021CE5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27" w:type="dxa"/>
            <w:tcBorders>
              <w:top w:val="nil"/>
              <w:left w:val="nil"/>
              <w:bottom w:val="single" w:sz="4" w:space="0" w:color="auto"/>
              <w:right w:val="single" w:sz="4" w:space="0" w:color="auto"/>
            </w:tcBorders>
            <w:shd w:val="clear" w:color="auto" w:fill="auto"/>
            <w:noWrap/>
            <w:vAlign w:val="center"/>
            <w:hideMark/>
          </w:tcPr>
          <w:p w14:paraId="1BF5C3C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3E64CA3D"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3BAF664B"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4ED46B50"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7B81ABB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4350" w:type="dxa"/>
            <w:tcBorders>
              <w:top w:val="nil"/>
              <w:left w:val="nil"/>
              <w:bottom w:val="single" w:sz="4" w:space="0" w:color="auto"/>
              <w:right w:val="single" w:sz="4" w:space="0" w:color="auto"/>
            </w:tcBorders>
            <w:shd w:val="clear" w:color="auto" w:fill="auto"/>
            <w:noWrap/>
            <w:hideMark/>
          </w:tcPr>
          <w:p w14:paraId="38A46CA2"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Protection Relays</w:t>
            </w:r>
          </w:p>
        </w:tc>
        <w:tc>
          <w:tcPr>
            <w:tcW w:w="1572" w:type="dxa"/>
            <w:tcBorders>
              <w:top w:val="nil"/>
              <w:left w:val="nil"/>
              <w:bottom w:val="single" w:sz="4" w:space="0" w:color="auto"/>
              <w:right w:val="single" w:sz="4" w:space="0" w:color="auto"/>
            </w:tcBorders>
            <w:shd w:val="clear" w:color="auto" w:fill="auto"/>
            <w:vAlign w:val="center"/>
            <w:hideMark/>
          </w:tcPr>
          <w:p w14:paraId="16E859B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6AC5C92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6</w:t>
            </w:r>
          </w:p>
        </w:tc>
        <w:tc>
          <w:tcPr>
            <w:tcW w:w="1217" w:type="dxa"/>
            <w:tcBorders>
              <w:top w:val="nil"/>
              <w:left w:val="nil"/>
              <w:bottom w:val="single" w:sz="4" w:space="0" w:color="auto"/>
              <w:right w:val="single" w:sz="4" w:space="0" w:color="auto"/>
            </w:tcBorders>
            <w:shd w:val="clear" w:color="auto" w:fill="auto"/>
            <w:noWrap/>
            <w:vAlign w:val="center"/>
            <w:hideMark/>
          </w:tcPr>
          <w:p w14:paraId="40C2753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7F17CB05"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16F67D0B"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4625B68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4350" w:type="dxa"/>
            <w:tcBorders>
              <w:top w:val="nil"/>
              <w:left w:val="nil"/>
              <w:bottom w:val="single" w:sz="4" w:space="0" w:color="auto"/>
              <w:right w:val="single" w:sz="4" w:space="0" w:color="auto"/>
            </w:tcBorders>
            <w:shd w:val="clear" w:color="auto" w:fill="auto"/>
            <w:noWrap/>
            <w:hideMark/>
          </w:tcPr>
          <w:p w14:paraId="2FD72F8E"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Selector Switches</w:t>
            </w:r>
          </w:p>
        </w:tc>
        <w:tc>
          <w:tcPr>
            <w:tcW w:w="1572" w:type="dxa"/>
            <w:tcBorders>
              <w:top w:val="nil"/>
              <w:left w:val="nil"/>
              <w:bottom w:val="single" w:sz="4" w:space="0" w:color="auto"/>
              <w:right w:val="single" w:sz="4" w:space="0" w:color="auto"/>
            </w:tcBorders>
            <w:shd w:val="clear" w:color="auto" w:fill="auto"/>
            <w:vAlign w:val="center"/>
            <w:hideMark/>
          </w:tcPr>
          <w:p w14:paraId="6D48395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06CDC2BD"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217" w:type="dxa"/>
            <w:tcBorders>
              <w:top w:val="nil"/>
              <w:left w:val="nil"/>
              <w:bottom w:val="single" w:sz="4" w:space="0" w:color="auto"/>
              <w:right w:val="single" w:sz="4" w:space="0" w:color="auto"/>
            </w:tcBorders>
            <w:shd w:val="clear" w:color="auto" w:fill="auto"/>
            <w:noWrap/>
            <w:vAlign w:val="center"/>
            <w:hideMark/>
          </w:tcPr>
          <w:p w14:paraId="1EB47C3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0D0F171D"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7671251E"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0927C9B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5</w:t>
            </w:r>
          </w:p>
        </w:tc>
        <w:tc>
          <w:tcPr>
            <w:tcW w:w="4350" w:type="dxa"/>
            <w:tcBorders>
              <w:top w:val="nil"/>
              <w:left w:val="nil"/>
              <w:bottom w:val="single" w:sz="4" w:space="0" w:color="auto"/>
              <w:right w:val="single" w:sz="4" w:space="0" w:color="auto"/>
            </w:tcBorders>
            <w:shd w:val="clear" w:color="auto" w:fill="auto"/>
            <w:noWrap/>
            <w:hideMark/>
          </w:tcPr>
          <w:p w14:paraId="56734115"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Ammeters, Voltmeters</w:t>
            </w:r>
          </w:p>
        </w:tc>
        <w:tc>
          <w:tcPr>
            <w:tcW w:w="1572" w:type="dxa"/>
            <w:tcBorders>
              <w:top w:val="nil"/>
              <w:left w:val="nil"/>
              <w:bottom w:val="single" w:sz="4" w:space="0" w:color="auto"/>
              <w:right w:val="single" w:sz="4" w:space="0" w:color="auto"/>
            </w:tcBorders>
            <w:shd w:val="clear" w:color="auto" w:fill="auto"/>
            <w:vAlign w:val="center"/>
            <w:hideMark/>
          </w:tcPr>
          <w:p w14:paraId="1E94B24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4987F3A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217" w:type="dxa"/>
            <w:tcBorders>
              <w:top w:val="nil"/>
              <w:left w:val="nil"/>
              <w:bottom w:val="single" w:sz="4" w:space="0" w:color="auto"/>
              <w:right w:val="single" w:sz="4" w:space="0" w:color="auto"/>
            </w:tcBorders>
            <w:shd w:val="clear" w:color="auto" w:fill="auto"/>
            <w:noWrap/>
            <w:vAlign w:val="center"/>
            <w:hideMark/>
          </w:tcPr>
          <w:p w14:paraId="7F9A5D4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5FF934F3"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3A068A6C"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6DA9DDB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6</w:t>
            </w:r>
          </w:p>
        </w:tc>
        <w:tc>
          <w:tcPr>
            <w:tcW w:w="4350" w:type="dxa"/>
            <w:tcBorders>
              <w:top w:val="nil"/>
              <w:left w:val="nil"/>
              <w:bottom w:val="single" w:sz="4" w:space="0" w:color="auto"/>
              <w:right w:val="single" w:sz="4" w:space="0" w:color="auto"/>
            </w:tcBorders>
            <w:shd w:val="clear" w:color="auto" w:fill="auto"/>
            <w:noWrap/>
            <w:hideMark/>
          </w:tcPr>
          <w:p w14:paraId="28ACA6F4"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Indication Lamps(LED Type)</w:t>
            </w:r>
          </w:p>
        </w:tc>
        <w:tc>
          <w:tcPr>
            <w:tcW w:w="1572" w:type="dxa"/>
            <w:tcBorders>
              <w:top w:val="nil"/>
              <w:left w:val="nil"/>
              <w:bottom w:val="single" w:sz="4" w:space="0" w:color="auto"/>
              <w:right w:val="single" w:sz="4" w:space="0" w:color="auto"/>
            </w:tcBorders>
            <w:shd w:val="clear" w:color="auto" w:fill="auto"/>
            <w:vAlign w:val="center"/>
            <w:hideMark/>
          </w:tcPr>
          <w:p w14:paraId="028DABE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10082E1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12</w:t>
            </w:r>
          </w:p>
        </w:tc>
        <w:tc>
          <w:tcPr>
            <w:tcW w:w="1217" w:type="dxa"/>
            <w:tcBorders>
              <w:top w:val="nil"/>
              <w:left w:val="nil"/>
              <w:bottom w:val="single" w:sz="4" w:space="0" w:color="auto"/>
              <w:right w:val="single" w:sz="4" w:space="0" w:color="auto"/>
            </w:tcBorders>
            <w:shd w:val="clear" w:color="auto" w:fill="auto"/>
            <w:noWrap/>
            <w:vAlign w:val="center"/>
            <w:hideMark/>
          </w:tcPr>
          <w:p w14:paraId="24DCB6D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425E62F1"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7135D869"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27F9270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7</w:t>
            </w:r>
          </w:p>
        </w:tc>
        <w:tc>
          <w:tcPr>
            <w:tcW w:w="4350" w:type="dxa"/>
            <w:tcBorders>
              <w:top w:val="nil"/>
              <w:left w:val="nil"/>
              <w:bottom w:val="single" w:sz="4" w:space="0" w:color="auto"/>
              <w:right w:val="single" w:sz="4" w:space="0" w:color="auto"/>
            </w:tcBorders>
            <w:shd w:val="clear" w:color="auto" w:fill="auto"/>
            <w:noWrap/>
            <w:hideMark/>
          </w:tcPr>
          <w:p w14:paraId="1C5B108F"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Push Buttons</w:t>
            </w:r>
          </w:p>
        </w:tc>
        <w:tc>
          <w:tcPr>
            <w:tcW w:w="1572" w:type="dxa"/>
            <w:tcBorders>
              <w:top w:val="nil"/>
              <w:left w:val="nil"/>
              <w:bottom w:val="single" w:sz="4" w:space="0" w:color="auto"/>
              <w:right w:val="single" w:sz="4" w:space="0" w:color="auto"/>
            </w:tcBorders>
            <w:shd w:val="clear" w:color="auto" w:fill="auto"/>
            <w:vAlign w:val="center"/>
            <w:hideMark/>
          </w:tcPr>
          <w:p w14:paraId="6C970FB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7A42000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w:t>
            </w:r>
          </w:p>
        </w:tc>
        <w:tc>
          <w:tcPr>
            <w:tcW w:w="1217" w:type="dxa"/>
            <w:tcBorders>
              <w:top w:val="nil"/>
              <w:left w:val="nil"/>
              <w:bottom w:val="single" w:sz="4" w:space="0" w:color="auto"/>
              <w:right w:val="single" w:sz="4" w:space="0" w:color="auto"/>
            </w:tcBorders>
            <w:shd w:val="clear" w:color="auto" w:fill="auto"/>
            <w:noWrap/>
            <w:vAlign w:val="center"/>
            <w:hideMark/>
          </w:tcPr>
          <w:p w14:paraId="5107B06F"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2F086C77"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17452338"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39BC236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8</w:t>
            </w:r>
          </w:p>
        </w:tc>
        <w:tc>
          <w:tcPr>
            <w:tcW w:w="4350" w:type="dxa"/>
            <w:tcBorders>
              <w:top w:val="nil"/>
              <w:left w:val="nil"/>
              <w:bottom w:val="single" w:sz="4" w:space="0" w:color="auto"/>
              <w:right w:val="single" w:sz="4" w:space="0" w:color="auto"/>
            </w:tcBorders>
            <w:shd w:val="clear" w:color="auto" w:fill="auto"/>
            <w:noWrap/>
            <w:hideMark/>
          </w:tcPr>
          <w:p w14:paraId="01A76950"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PF Meters</w:t>
            </w:r>
          </w:p>
        </w:tc>
        <w:tc>
          <w:tcPr>
            <w:tcW w:w="1572" w:type="dxa"/>
            <w:tcBorders>
              <w:top w:val="nil"/>
              <w:left w:val="nil"/>
              <w:bottom w:val="single" w:sz="4" w:space="0" w:color="auto"/>
              <w:right w:val="single" w:sz="4" w:space="0" w:color="auto"/>
            </w:tcBorders>
            <w:shd w:val="clear" w:color="auto" w:fill="auto"/>
            <w:vAlign w:val="center"/>
            <w:hideMark/>
          </w:tcPr>
          <w:p w14:paraId="0E7FC05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27" w:type="dxa"/>
            <w:tcBorders>
              <w:top w:val="nil"/>
              <w:left w:val="nil"/>
              <w:bottom w:val="single" w:sz="4" w:space="0" w:color="auto"/>
              <w:right w:val="single" w:sz="4" w:space="0" w:color="auto"/>
            </w:tcBorders>
            <w:shd w:val="clear" w:color="auto" w:fill="auto"/>
            <w:noWrap/>
            <w:vAlign w:val="center"/>
            <w:hideMark/>
          </w:tcPr>
          <w:p w14:paraId="5602656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34F914A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529ACA06"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18965197"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5264E96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9</w:t>
            </w:r>
          </w:p>
        </w:tc>
        <w:tc>
          <w:tcPr>
            <w:tcW w:w="4350" w:type="dxa"/>
            <w:tcBorders>
              <w:top w:val="nil"/>
              <w:left w:val="nil"/>
              <w:bottom w:val="single" w:sz="4" w:space="0" w:color="auto"/>
              <w:right w:val="single" w:sz="4" w:space="0" w:color="auto"/>
            </w:tcBorders>
            <w:shd w:val="clear" w:color="auto" w:fill="auto"/>
            <w:noWrap/>
            <w:hideMark/>
          </w:tcPr>
          <w:p w14:paraId="045B920E"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Energy Meter</w:t>
            </w:r>
          </w:p>
        </w:tc>
        <w:tc>
          <w:tcPr>
            <w:tcW w:w="1572" w:type="dxa"/>
            <w:tcBorders>
              <w:top w:val="nil"/>
              <w:left w:val="nil"/>
              <w:bottom w:val="single" w:sz="4" w:space="0" w:color="auto"/>
              <w:right w:val="single" w:sz="4" w:space="0" w:color="auto"/>
            </w:tcBorders>
            <w:shd w:val="clear" w:color="auto" w:fill="auto"/>
            <w:vAlign w:val="center"/>
            <w:hideMark/>
          </w:tcPr>
          <w:p w14:paraId="47FED0F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27" w:type="dxa"/>
            <w:tcBorders>
              <w:top w:val="nil"/>
              <w:left w:val="nil"/>
              <w:bottom w:val="single" w:sz="4" w:space="0" w:color="auto"/>
              <w:right w:val="single" w:sz="4" w:space="0" w:color="auto"/>
            </w:tcBorders>
            <w:shd w:val="clear" w:color="auto" w:fill="auto"/>
            <w:noWrap/>
            <w:vAlign w:val="center"/>
            <w:hideMark/>
          </w:tcPr>
          <w:p w14:paraId="15A28DB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18224E2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771C6D34"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42564392"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59C4BE5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w:t>
            </w:r>
          </w:p>
        </w:tc>
        <w:tc>
          <w:tcPr>
            <w:tcW w:w="4350" w:type="dxa"/>
            <w:tcBorders>
              <w:top w:val="nil"/>
              <w:left w:val="nil"/>
              <w:bottom w:val="single" w:sz="4" w:space="0" w:color="auto"/>
              <w:right w:val="single" w:sz="4" w:space="0" w:color="auto"/>
            </w:tcBorders>
            <w:shd w:val="clear" w:color="auto" w:fill="auto"/>
            <w:noWrap/>
            <w:hideMark/>
          </w:tcPr>
          <w:p w14:paraId="6BC6B0B9"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Electric Multifunction Meter</w:t>
            </w:r>
          </w:p>
        </w:tc>
        <w:tc>
          <w:tcPr>
            <w:tcW w:w="1572" w:type="dxa"/>
            <w:tcBorders>
              <w:top w:val="nil"/>
              <w:left w:val="nil"/>
              <w:bottom w:val="single" w:sz="4" w:space="0" w:color="auto"/>
              <w:right w:val="single" w:sz="4" w:space="0" w:color="auto"/>
            </w:tcBorders>
            <w:shd w:val="clear" w:color="auto" w:fill="auto"/>
            <w:vAlign w:val="center"/>
            <w:hideMark/>
          </w:tcPr>
          <w:p w14:paraId="40768DF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27" w:type="dxa"/>
            <w:tcBorders>
              <w:top w:val="nil"/>
              <w:left w:val="nil"/>
              <w:bottom w:val="single" w:sz="4" w:space="0" w:color="auto"/>
              <w:right w:val="single" w:sz="4" w:space="0" w:color="auto"/>
            </w:tcBorders>
            <w:shd w:val="clear" w:color="auto" w:fill="auto"/>
            <w:noWrap/>
            <w:vAlign w:val="center"/>
            <w:hideMark/>
          </w:tcPr>
          <w:p w14:paraId="1F31E23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57C0913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118F5255"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1AD7B98E"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026B16D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11</w:t>
            </w:r>
          </w:p>
        </w:tc>
        <w:tc>
          <w:tcPr>
            <w:tcW w:w="4350" w:type="dxa"/>
            <w:tcBorders>
              <w:top w:val="nil"/>
              <w:left w:val="nil"/>
              <w:bottom w:val="single" w:sz="4" w:space="0" w:color="auto"/>
              <w:right w:val="single" w:sz="4" w:space="0" w:color="auto"/>
            </w:tcBorders>
            <w:shd w:val="clear" w:color="auto" w:fill="auto"/>
            <w:noWrap/>
            <w:hideMark/>
          </w:tcPr>
          <w:p w14:paraId="61576DDF"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Load Managers</w:t>
            </w:r>
          </w:p>
        </w:tc>
        <w:tc>
          <w:tcPr>
            <w:tcW w:w="1572" w:type="dxa"/>
            <w:tcBorders>
              <w:top w:val="nil"/>
              <w:left w:val="nil"/>
              <w:bottom w:val="single" w:sz="4" w:space="0" w:color="auto"/>
              <w:right w:val="single" w:sz="4" w:space="0" w:color="auto"/>
            </w:tcBorders>
            <w:shd w:val="clear" w:color="auto" w:fill="auto"/>
            <w:vAlign w:val="center"/>
            <w:hideMark/>
          </w:tcPr>
          <w:p w14:paraId="721F005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27" w:type="dxa"/>
            <w:tcBorders>
              <w:top w:val="nil"/>
              <w:left w:val="nil"/>
              <w:bottom w:val="single" w:sz="4" w:space="0" w:color="auto"/>
              <w:right w:val="single" w:sz="4" w:space="0" w:color="auto"/>
            </w:tcBorders>
            <w:shd w:val="clear" w:color="auto" w:fill="auto"/>
            <w:noWrap/>
            <w:vAlign w:val="center"/>
            <w:hideMark/>
          </w:tcPr>
          <w:p w14:paraId="2A5C216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2B796D1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6C5BDA6F"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77C3D950"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60F63F5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12</w:t>
            </w:r>
          </w:p>
        </w:tc>
        <w:tc>
          <w:tcPr>
            <w:tcW w:w="4350" w:type="dxa"/>
            <w:tcBorders>
              <w:top w:val="nil"/>
              <w:left w:val="nil"/>
              <w:bottom w:val="single" w:sz="4" w:space="0" w:color="auto"/>
              <w:right w:val="single" w:sz="4" w:space="0" w:color="auto"/>
            </w:tcBorders>
            <w:shd w:val="clear" w:color="auto" w:fill="auto"/>
            <w:noWrap/>
            <w:hideMark/>
          </w:tcPr>
          <w:p w14:paraId="61E90D1A"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Current Transformers</w:t>
            </w:r>
          </w:p>
        </w:tc>
        <w:tc>
          <w:tcPr>
            <w:tcW w:w="1572" w:type="dxa"/>
            <w:tcBorders>
              <w:top w:val="nil"/>
              <w:left w:val="nil"/>
              <w:bottom w:val="single" w:sz="4" w:space="0" w:color="auto"/>
              <w:right w:val="single" w:sz="4" w:space="0" w:color="auto"/>
            </w:tcBorders>
            <w:shd w:val="clear" w:color="auto" w:fill="auto"/>
            <w:vAlign w:val="center"/>
            <w:hideMark/>
          </w:tcPr>
          <w:p w14:paraId="44A87B2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27" w:type="dxa"/>
            <w:tcBorders>
              <w:top w:val="nil"/>
              <w:left w:val="nil"/>
              <w:bottom w:val="single" w:sz="4" w:space="0" w:color="auto"/>
              <w:right w:val="single" w:sz="4" w:space="0" w:color="auto"/>
            </w:tcBorders>
            <w:shd w:val="clear" w:color="auto" w:fill="auto"/>
            <w:noWrap/>
            <w:vAlign w:val="center"/>
            <w:hideMark/>
          </w:tcPr>
          <w:p w14:paraId="0E88954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28D39B0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58EF84BB"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55290CD9"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2F74DB0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13</w:t>
            </w:r>
          </w:p>
        </w:tc>
        <w:tc>
          <w:tcPr>
            <w:tcW w:w="4350" w:type="dxa"/>
            <w:tcBorders>
              <w:top w:val="nil"/>
              <w:left w:val="nil"/>
              <w:bottom w:val="single" w:sz="4" w:space="0" w:color="auto"/>
              <w:right w:val="single" w:sz="4" w:space="0" w:color="auto"/>
            </w:tcBorders>
            <w:shd w:val="clear" w:color="auto" w:fill="auto"/>
            <w:noWrap/>
            <w:hideMark/>
          </w:tcPr>
          <w:p w14:paraId="31039D3F"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Modular Switches, Socket outlets, Ceiling lights</w:t>
            </w:r>
          </w:p>
        </w:tc>
        <w:tc>
          <w:tcPr>
            <w:tcW w:w="1572" w:type="dxa"/>
            <w:tcBorders>
              <w:top w:val="nil"/>
              <w:left w:val="nil"/>
              <w:bottom w:val="single" w:sz="4" w:space="0" w:color="auto"/>
              <w:right w:val="single" w:sz="4" w:space="0" w:color="auto"/>
            </w:tcBorders>
            <w:shd w:val="clear" w:color="auto" w:fill="auto"/>
            <w:vAlign w:val="center"/>
            <w:hideMark/>
          </w:tcPr>
          <w:p w14:paraId="72B43D7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27" w:type="dxa"/>
            <w:tcBorders>
              <w:top w:val="nil"/>
              <w:left w:val="nil"/>
              <w:bottom w:val="single" w:sz="4" w:space="0" w:color="auto"/>
              <w:right w:val="single" w:sz="4" w:space="0" w:color="auto"/>
            </w:tcBorders>
            <w:shd w:val="clear" w:color="auto" w:fill="auto"/>
            <w:noWrap/>
            <w:vAlign w:val="center"/>
            <w:hideMark/>
          </w:tcPr>
          <w:p w14:paraId="07A71EA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314FC27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5BE401E1"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6AA8507A" w14:textId="77777777" w:rsidTr="00B15908">
        <w:trPr>
          <w:trHeight w:val="75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22DEC13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14</w:t>
            </w:r>
          </w:p>
        </w:tc>
        <w:tc>
          <w:tcPr>
            <w:tcW w:w="4350" w:type="dxa"/>
            <w:tcBorders>
              <w:top w:val="nil"/>
              <w:left w:val="nil"/>
              <w:bottom w:val="single" w:sz="4" w:space="0" w:color="auto"/>
              <w:right w:val="single" w:sz="4" w:space="0" w:color="auto"/>
            </w:tcBorders>
            <w:shd w:val="clear" w:color="auto" w:fill="auto"/>
            <w:hideMark/>
          </w:tcPr>
          <w:p w14:paraId="56A63EE7"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PVC Conduits, Accessories </w:t>
            </w:r>
            <w:r w:rsidRPr="001F74C5">
              <w:rPr>
                <w:rFonts w:eastAsia="Times New Roman"/>
                <w:color w:val="000000"/>
                <w:sz w:val="20"/>
                <w:szCs w:val="20"/>
                <w:lang w:val="en-IN" w:eastAsia="en-IN" w:bidi="hi-IN"/>
              </w:rPr>
              <w:br/>
              <w:t xml:space="preserve">Note: Internal wiring inside the TB Containment Lab done </w:t>
            </w:r>
          </w:p>
        </w:tc>
        <w:tc>
          <w:tcPr>
            <w:tcW w:w="1572" w:type="dxa"/>
            <w:tcBorders>
              <w:top w:val="nil"/>
              <w:left w:val="nil"/>
              <w:bottom w:val="single" w:sz="4" w:space="0" w:color="auto"/>
              <w:right w:val="single" w:sz="4" w:space="0" w:color="auto"/>
            </w:tcBorders>
            <w:shd w:val="clear" w:color="auto" w:fill="auto"/>
            <w:noWrap/>
            <w:vAlign w:val="center"/>
            <w:hideMark/>
          </w:tcPr>
          <w:p w14:paraId="42C81669"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Running Meter</w:t>
            </w:r>
          </w:p>
        </w:tc>
        <w:tc>
          <w:tcPr>
            <w:tcW w:w="1527" w:type="dxa"/>
            <w:tcBorders>
              <w:top w:val="nil"/>
              <w:left w:val="nil"/>
              <w:bottom w:val="single" w:sz="4" w:space="0" w:color="auto"/>
              <w:right w:val="single" w:sz="4" w:space="0" w:color="auto"/>
            </w:tcBorders>
            <w:shd w:val="clear" w:color="auto" w:fill="auto"/>
            <w:noWrap/>
            <w:vAlign w:val="center"/>
            <w:hideMark/>
          </w:tcPr>
          <w:p w14:paraId="1110829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80</w:t>
            </w:r>
          </w:p>
        </w:tc>
        <w:tc>
          <w:tcPr>
            <w:tcW w:w="1217" w:type="dxa"/>
            <w:tcBorders>
              <w:top w:val="nil"/>
              <w:left w:val="nil"/>
              <w:bottom w:val="single" w:sz="4" w:space="0" w:color="auto"/>
              <w:right w:val="single" w:sz="4" w:space="0" w:color="auto"/>
            </w:tcBorders>
            <w:shd w:val="clear" w:color="auto" w:fill="auto"/>
            <w:noWrap/>
            <w:vAlign w:val="center"/>
            <w:hideMark/>
          </w:tcPr>
          <w:p w14:paraId="416F1A39"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5E4DD319"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13FF87C6" w14:textId="77777777" w:rsidTr="00B15908">
        <w:trPr>
          <w:trHeight w:val="75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562455D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15</w:t>
            </w:r>
          </w:p>
        </w:tc>
        <w:tc>
          <w:tcPr>
            <w:tcW w:w="4350" w:type="dxa"/>
            <w:tcBorders>
              <w:top w:val="nil"/>
              <w:left w:val="nil"/>
              <w:bottom w:val="single" w:sz="4" w:space="0" w:color="auto"/>
              <w:right w:val="single" w:sz="4" w:space="0" w:color="auto"/>
            </w:tcBorders>
            <w:shd w:val="clear" w:color="auto" w:fill="auto"/>
            <w:hideMark/>
          </w:tcPr>
          <w:p w14:paraId="4AFD6302"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Copper wires</w:t>
            </w:r>
            <w:r w:rsidRPr="001F74C5">
              <w:rPr>
                <w:rFonts w:eastAsia="Times New Roman"/>
                <w:color w:val="000000"/>
                <w:sz w:val="20"/>
                <w:szCs w:val="20"/>
                <w:lang w:val="en-IN" w:eastAsia="en-IN" w:bidi="hi-IN"/>
              </w:rPr>
              <w:br/>
              <w:t xml:space="preserve">Note: Internal wiring inside the TB Containment Lab done </w:t>
            </w:r>
          </w:p>
        </w:tc>
        <w:tc>
          <w:tcPr>
            <w:tcW w:w="1572" w:type="dxa"/>
            <w:tcBorders>
              <w:top w:val="nil"/>
              <w:left w:val="nil"/>
              <w:bottom w:val="single" w:sz="4" w:space="0" w:color="auto"/>
              <w:right w:val="single" w:sz="4" w:space="0" w:color="auto"/>
            </w:tcBorders>
            <w:shd w:val="clear" w:color="auto" w:fill="auto"/>
            <w:noWrap/>
            <w:vAlign w:val="center"/>
            <w:hideMark/>
          </w:tcPr>
          <w:p w14:paraId="75CC180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Running Meter</w:t>
            </w:r>
          </w:p>
        </w:tc>
        <w:tc>
          <w:tcPr>
            <w:tcW w:w="1527" w:type="dxa"/>
            <w:tcBorders>
              <w:top w:val="nil"/>
              <w:left w:val="nil"/>
              <w:bottom w:val="single" w:sz="4" w:space="0" w:color="auto"/>
              <w:right w:val="single" w:sz="4" w:space="0" w:color="auto"/>
            </w:tcBorders>
            <w:shd w:val="clear" w:color="auto" w:fill="auto"/>
            <w:noWrap/>
            <w:vAlign w:val="center"/>
            <w:hideMark/>
          </w:tcPr>
          <w:p w14:paraId="31C25EE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250</w:t>
            </w:r>
          </w:p>
        </w:tc>
        <w:tc>
          <w:tcPr>
            <w:tcW w:w="1217" w:type="dxa"/>
            <w:tcBorders>
              <w:top w:val="nil"/>
              <w:left w:val="nil"/>
              <w:bottom w:val="single" w:sz="4" w:space="0" w:color="auto"/>
              <w:right w:val="single" w:sz="4" w:space="0" w:color="auto"/>
            </w:tcBorders>
            <w:shd w:val="clear" w:color="auto" w:fill="auto"/>
            <w:noWrap/>
            <w:vAlign w:val="center"/>
            <w:hideMark/>
          </w:tcPr>
          <w:p w14:paraId="08C034D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50B6E86D"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6719CAD4"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4D08792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16</w:t>
            </w:r>
          </w:p>
        </w:tc>
        <w:tc>
          <w:tcPr>
            <w:tcW w:w="4350" w:type="dxa"/>
            <w:tcBorders>
              <w:top w:val="nil"/>
              <w:left w:val="nil"/>
              <w:bottom w:val="single" w:sz="4" w:space="0" w:color="auto"/>
              <w:right w:val="single" w:sz="4" w:space="0" w:color="auto"/>
            </w:tcBorders>
            <w:shd w:val="clear" w:color="auto" w:fill="auto"/>
            <w:noWrap/>
            <w:hideMark/>
          </w:tcPr>
          <w:p w14:paraId="591D2FFA"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XLPE Insulated armoured wire</w:t>
            </w:r>
          </w:p>
        </w:tc>
        <w:tc>
          <w:tcPr>
            <w:tcW w:w="1572" w:type="dxa"/>
            <w:tcBorders>
              <w:top w:val="nil"/>
              <w:left w:val="nil"/>
              <w:bottom w:val="single" w:sz="4" w:space="0" w:color="auto"/>
              <w:right w:val="single" w:sz="4" w:space="0" w:color="auto"/>
            </w:tcBorders>
            <w:shd w:val="clear" w:color="auto" w:fill="auto"/>
            <w:noWrap/>
            <w:vAlign w:val="center"/>
            <w:hideMark/>
          </w:tcPr>
          <w:p w14:paraId="4FC65CFD"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Running Meter</w:t>
            </w:r>
          </w:p>
        </w:tc>
        <w:tc>
          <w:tcPr>
            <w:tcW w:w="1527" w:type="dxa"/>
            <w:tcBorders>
              <w:top w:val="nil"/>
              <w:left w:val="nil"/>
              <w:bottom w:val="single" w:sz="4" w:space="0" w:color="auto"/>
              <w:right w:val="single" w:sz="4" w:space="0" w:color="auto"/>
            </w:tcBorders>
            <w:shd w:val="clear" w:color="auto" w:fill="auto"/>
            <w:noWrap/>
            <w:vAlign w:val="center"/>
            <w:hideMark/>
          </w:tcPr>
          <w:p w14:paraId="07EA479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30</w:t>
            </w:r>
          </w:p>
        </w:tc>
        <w:tc>
          <w:tcPr>
            <w:tcW w:w="1217" w:type="dxa"/>
            <w:tcBorders>
              <w:top w:val="nil"/>
              <w:left w:val="nil"/>
              <w:bottom w:val="single" w:sz="4" w:space="0" w:color="auto"/>
              <w:right w:val="single" w:sz="4" w:space="0" w:color="auto"/>
            </w:tcBorders>
            <w:shd w:val="clear" w:color="auto" w:fill="auto"/>
            <w:noWrap/>
            <w:vAlign w:val="center"/>
            <w:hideMark/>
          </w:tcPr>
          <w:p w14:paraId="41C8C14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4DAC53DB"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0F598453"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638711C9"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17</w:t>
            </w:r>
          </w:p>
        </w:tc>
        <w:tc>
          <w:tcPr>
            <w:tcW w:w="4350" w:type="dxa"/>
            <w:tcBorders>
              <w:top w:val="nil"/>
              <w:left w:val="nil"/>
              <w:bottom w:val="single" w:sz="4" w:space="0" w:color="auto"/>
              <w:right w:val="single" w:sz="4" w:space="0" w:color="auto"/>
            </w:tcBorders>
            <w:shd w:val="clear" w:color="auto" w:fill="auto"/>
            <w:noWrap/>
            <w:hideMark/>
          </w:tcPr>
          <w:p w14:paraId="4FC24601"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UPS- 3KVA 30 minutes backup </w:t>
            </w:r>
          </w:p>
        </w:tc>
        <w:tc>
          <w:tcPr>
            <w:tcW w:w="1572" w:type="dxa"/>
            <w:tcBorders>
              <w:top w:val="nil"/>
              <w:left w:val="nil"/>
              <w:bottom w:val="single" w:sz="4" w:space="0" w:color="auto"/>
              <w:right w:val="single" w:sz="4" w:space="0" w:color="auto"/>
            </w:tcBorders>
            <w:shd w:val="clear" w:color="auto" w:fill="auto"/>
            <w:vAlign w:val="center"/>
            <w:hideMark/>
          </w:tcPr>
          <w:p w14:paraId="6B04631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225B25B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1DC24009"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401F6459"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7AD4AA19"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78361D6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18</w:t>
            </w:r>
          </w:p>
        </w:tc>
        <w:tc>
          <w:tcPr>
            <w:tcW w:w="4350" w:type="dxa"/>
            <w:tcBorders>
              <w:top w:val="nil"/>
              <w:left w:val="nil"/>
              <w:bottom w:val="single" w:sz="4" w:space="0" w:color="auto"/>
              <w:right w:val="single" w:sz="4" w:space="0" w:color="auto"/>
            </w:tcBorders>
            <w:shd w:val="clear" w:color="auto" w:fill="auto"/>
            <w:noWrap/>
            <w:hideMark/>
          </w:tcPr>
          <w:p w14:paraId="4F12A334"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Distribution Board</w:t>
            </w:r>
          </w:p>
        </w:tc>
        <w:tc>
          <w:tcPr>
            <w:tcW w:w="1572" w:type="dxa"/>
            <w:tcBorders>
              <w:top w:val="nil"/>
              <w:left w:val="nil"/>
              <w:bottom w:val="single" w:sz="4" w:space="0" w:color="auto"/>
              <w:right w:val="single" w:sz="4" w:space="0" w:color="auto"/>
            </w:tcBorders>
            <w:shd w:val="clear" w:color="auto" w:fill="auto"/>
            <w:vAlign w:val="center"/>
            <w:hideMark/>
          </w:tcPr>
          <w:p w14:paraId="190BD0F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27" w:type="dxa"/>
            <w:tcBorders>
              <w:top w:val="nil"/>
              <w:left w:val="nil"/>
              <w:bottom w:val="single" w:sz="4" w:space="0" w:color="auto"/>
              <w:right w:val="single" w:sz="4" w:space="0" w:color="auto"/>
            </w:tcBorders>
            <w:shd w:val="clear" w:color="auto" w:fill="auto"/>
            <w:noWrap/>
            <w:vAlign w:val="center"/>
            <w:hideMark/>
          </w:tcPr>
          <w:p w14:paraId="755B793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5146917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1B468122"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2FEC3166"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4B8E7C7D"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19</w:t>
            </w:r>
          </w:p>
        </w:tc>
        <w:tc>
          <w:tcPr>
            <w:tcW w:w="4350" w:type="dxa"/>
            <w:tcBorders>
              <w:top w:val="nil"/>
              <w:left w:val="nil"/>
              <w:bottom w:val="single" w:sz="4" w:space="0" w:color="auto"/>
              <w:right w:val="single" w:sz="4" w:space="0" w:color="auto"/>
            </w:tcBorders>
            <w:shd w:val="clear" w:color="auto" w:fill="auto"/>
            <w:noWrap/>
            <w:hideMark/>
          </w:tcPr>
          <w:p w14:paraId="344AA78B"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Control Junction Box</w:t>
            </w:r>
          </w:p>
        </w:tc>
        <w:tc>
          <w:tcPr>
            <w:tcW w:w="1572" w:type="dxa"/>
            <w:tcBorders>
              <w:top w:val="nil"/>
              <w:left w:val="nil"/>
              <w:bottom w:val="single" w:sz="4" w:space="0" w:color="auto"/>
              <w:right w:val="single" w:sz="4" w:space="0" w:color="auto"/>
            </w:tcBorders>
            <w:shd w:val="clear" w:color="auto" w:fill="auto"/>
            <w:vAlign w:val="center"/>
            <w:hideMark/>
          </w:tcPr>
          <w:p w14:paraId="2F0A5B0F"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27" w:type="dxa"/>
            <w:tcBorders>
              <w:top w:val="nil"/>
              <w:left w:val="nil"/>
              <w:bottom w:val="single" w:sz="4" w:space="0" w:color="auto"/>
              <w:right w:val="single" w:sz="4" w:space="0" w:color="auto"/>
            </w:tcBorders>
            <w:shd w:val="clear" w:color="auto" w:fill="auto"/>
            <w:noWrap/>
            <w:vAlign w:val="center"/>
            <w:hideMark/>
          </w:tcPr>
          <w:p w14:paraId="3B5426F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217" w:type="dxa"/>
            <w:tcBorders>
              <w:top w:val="nil"/>
              <w:left w:val="nil"/>
              <w:bottom w:val="single" w:sz="4" w:space="0" w:color="auto"/>
              <w:right w:val="single" w:sz="4" w:space="0" w:color="auto"/>
            </w:tcBorders>
            <w:shd w:val="clear" w:color="auto" w:fill="auto"/>
            <w:noWrap/>
            <w:vAlign w:val="center"/>
            <w:hideMark/>
          </w:tcPr>
          <w:p w14:paraId="2666B2E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4CE95EF1"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24B9CD15"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132FD479"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24</w:t>
            </w:r>
          </w:p>
        </w:tc>
        <w:tc>
          <w:tcPr>
            <w:tcW w:w="4350" w:type="dxa"/>
            <w:tcBorders>
              <w:top w:val="nil"/>
              <w:left w:val="nil"/>
              <w:bottom w:val="single" w:sz="4" w:space="0" w:color="auto"/>
              <w:right w:val="single" w:sz="4" w:space="0" w:color="auto"/>
            </w:tcBorders>
            <w:shd w:val="clear" w:color="auto" w:fill="auto"/>
            <w:hideMark/>
          </w:tcPr>
          <w:p w14:paraId="2CF6E533"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Dedicated Earthing</w:t>
            </w:r>
          </w:p>
        </w:tc>
        <w:tc>
          <w:tcPr>
            <w:tcW w:w="1572" w:type="dxa"/>
            <w:tcBorders>
              <w:top w:val="nil"/>
              <w:left w:val="nil"/>
              <w:bottom w:val="single" w:sz="4" w:space="0" w:color="auto"/>
              <w:right w:val="single" w:sz="4" w:space="0" w:color="auto"/>
            </w:tcBorders>
            <w:shd w:val="clear" w:color="auto" w:fill="auto"/>
            <w:noWrap/>
            <w:vAlign w:val="center"/>
            <w:hideMark/>
          </w:tcPr>
          <w:p w14:paraId="16C394B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527" w:type="dxa"/>
            <w:tcBorders>
              <w:top w:val="nil"/>
              <w:left w:val="nil"/>
              <w:bottom w:val="single" w:sz="4" w:space="0" w:color="auto"/>
              <w:right w:val="single" w:sz="4" w:space="0" w:color="auto"/>
            </w:tcBorders>
            <w:shd w:val="clear" w:color="auto" w:fill="auto"/>
            <w:noWrap/>
            <w:vAlign w:val="center"/>
            <w:hideMark/>
          </w:tcPr>
          <w:p w14:paraId="682C28D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0128629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055B9041"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0EA2A71E" w14:textId="77777777" w:rsidTr="00B15908">
        <w:trPr>
          <w:trHeight w:val="300"/>
        </w:trPr>
        <w:tc>
          <w:tcPr>
            <w:tcW w:w="944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D57D6" w14:textId="77777777" w:rsidR="00E658D6" w:rsidRPr="001F74C5" w:rsidRDefault="00E658D6" w:rsidP="00B15908">
            <w:pPr>
              <w:widowControl/>
              <w:autoSpaceDE/>
              <w:autoSpaceDN/>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lastRenderedPageBreak/>
              <w:t>Interiors</w:t>
            </w:r>
          </w:p>
        </w:tc>
        <w:tc>
          <w:tcPr>
            <w:tcW w:w="1321" w:type="dxa"/>
            <w:tcBorders>
              <w:top w:val="nil"/>
              <w:left w:val="nil"/>
              <w:bottom w:val="single" w:sz="4" w:space="0" w:color="auto"/>
              <w:right w:val="single" w:sz="4" w:space="0" w:color="auto"/>
            </w:tcBorders>
            <w:shd w:val="clear" w:color="auto" w:fill="auto"/>
            <w:noWrap/>
            <w:vAlign w:val="bottom"/>
            <w:hideMark/>
          </w:tcPr>
          <w:p w14:paraId="401F5F95"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69CD865B"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10F1ECBD"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4350" w:type="dxa"/>
            <w:tcBorders>
              <w:top w:val="nil"/>
              <w:left w:val="nil"/>
              <w:bottom w:val="single" w:sz="4" w:space="0" w:color="auto"/>
              <w:right w:val="single" w:sz="4" w:space="0" w:color="auto"/>
            </w:tcBorders>
            <w:shd w:val="clear" w:color="auto" w:fill="auto"/>
            <w:noWrap/>
            <w:hideMark/>
          </w:tcPr>
          <w:p w14:paraId="2C13C309"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Modular Material for Wall Panel </w:t>
            </w:r>
          </w:p>
        </w:tc>
        <w:tc>
          <w:tcPr>
            <w:tcW w:w="1572" w:type="dxa"/>
            <w:tcBorders>
              <w:top w:val="nil"/>
              <w:left w:val="nil"/>
              <w:bottom w:val="single" w:sz="4" w:space="0" w:color="auto"/>
              <w:right w:val="single" w:sz="4" w:space="0" w:color="auto"/>
            </w:tcBorders>
            <w:shd w:val="clear" w:color="auto" w:fill="auto"/>
            <w:noWrap/>
            <w:vAlign w:val="center"/>
            <w:hideMark/>
          </w:tcPr>
          <w:p w14:paraId="0D2E08D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Sqft</w:t>
            </w:r>
          </w:p>
        </w:tc>
        <w:tc>
          <w:tcPr>
            <w:tcW w:w="1527" w:type="dxa"/>
            <w:tcBorders>
              <w:top w:val="nil"/>
              <w:left w:val="nil"/>
              <w:bottom w:val="single" w:sz="4" w:space="0" w:color="auto"/>
              <w:right w:val="single" w:sz="4" w:space="0" w:color="auto"/>
            </w:tcBorders>
            <w:shd w:val="clear" w:color="auto" w:fill="auto"/>
            <w:noWrap/>
            <w:vAlign w:val="center"/>
            <w:hideMark/>
          </w:tcPr>
          <w:p w14:paraId="3A15C80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910</w:t>
            </w:r>
          </w:p>
        </w:tc>
        <w:tc>
          <w:tcPr>
            <w:tcW w:w="1217" w:type="dxa"/>
            <w:tcBorders>
              <w:top w:val="nil"/>
              <w:left w:val="nil"/>
              <w:bottom w:val="single" w:sz="4" w:space="0" w:color="auto"/>
              <w:right w:val="single" w:sz="4" w:space="0" w:color="auto"/>
            </w:tcBorders>
            <w:shd w:val="clear" w:color="auto" w:fill="auto"/>
            <w:noWrap/>
            <w:vAlign w:val="center"/>
            <w:hideMark/>
          </w:tcPr>
          <w:p w14:paraId="70A820B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7CFBFAB2"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3C266415"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0CA84F7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4350" w:type="dxa"/>
            <w:tcBorders>
              <w:top w:val="nil"/>
              <w:left w:val="nil"/>
              <w:bottom w:val="single" w:sz="4" w:space="0" w:color="auto"/>
              <w:right w:val="single" w:sz="4" w:space="0" w:color="auto"/>
            </w:tcBorders>
            <w:shd w:val="clear" w:color="auto" w:fill="auto"/>
            <w:noWrap/>
            <w:hideMark/>
          </w:tcPr>
          <w:p w14:paraId="2FFD4C1E"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Modular (PUFF panel) Flush Doors</w:t>
            </w:r>
          </w:p>
        </w:tc>
        <w:tc>
          <w:tcPr>
            <w:tcW w:w="1572" w:type="dxa"/>
            <w:tcBorders>
              <w:top w:val="nil"/>
              <w:left w:val="nil"/>
              <w:bottom w:val="single" w:sz="4" w:space="0" w:color="auto"/>
              <w:right w:val="single" w:sz="4" w:space="0" w:color="auto"/>
            </w:tcBorders>
            <w:shd w:val="clear" w:color="auto" w:fill="auto"/>
            <w:noWrap/>
            <w:vAlign w:val="center"/>
            <w:hideMark/>
          </w:tcPr>
          <w:p w14:paraId="235DE41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w:t>
            </w:r>
          </w:p>
        </w:tc>
        <w:tc>
          <w:tcPr>
            <w:tcW w:w="1527" w:type="dxa"/>
            <w:tcBorders>
              <w:top w:val="nil"/>
              <w:left w:val="nil"/>
              <w:bottom w:val="single" w:sz="4" w:space="0" w:color="auto"/>
              <w:right w:val="single" w:sz="4" w:space="0" w:color="auto"/>
            </w:tcBorders>
            <w:shd w:val="clear" w:color="auto" w:fill="auto"/>
            <w:noWrap/>
            <w:vAlign w:val="center"/>
            <w:hideMark/>
          </w:tcPr>
          <w:p w14:paraId="6404A50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1217" w:type="dxa"/>
            <w:tcBorders>
              <w:top w:val="nil"/>
              <w:left w:val="nil"/>
              <w:bottom w:val="single" w:sz="4" w:space="0" w:color="auto"/>
              <w:right w:val="single" w:sz="4" w:space="0" w:color="auto"/>
            </w:tcBorders>
            <w:shd w:val="clear" w:color="auto" w:fill="auto"/>
            <w:noWrap/>
            <w:vAlign w:val="center"/>
            <w:hideMark/>
          </w:tcPr>
          <w:p w14:paraId="213C6A8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25D01E48"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2DCC05A4"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27DA4EC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4350" w:type="dxa"/>
            <w:tcBorders>
              <w:top w:val="nil"/>
              <w:left w:val="nil"/>
              <w:bottom w:val="single" w:sz="4" w:space="0" w:color="auto"/>
              <w:right w:val="single" w:sz="4" w:space="0" w:color="auto"/>
            </w:tcBorders>
            <w:shd w:val="clear" w:color="auto" w:fill="auto"/>
            <w:noWrap/>
            <w:hideMark/>
          </w:tcPr>
          <w:p w14:paraId="7D0BDC69"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Modular Material for Ceiling  </w:t>
            </w:r>
          </w:p>
        </w:tc>
        <w:tc>
          <w:tcPr>
            <w:tcW w:w="1572" w:type="dxa"/>
            <w:tcBorders>
              <w:top w:val="nil"/>
              <w:left w:val="nil"/>
              <w:bottom w:val="single" w:sz="4" w:space="0" w:color="auto"/>
              <w:right w:val="single" w:sz="4" w:space="0" w:color="auto"/>
            </w:tcBorders>
            <w:shd w:val="clear" w:color="auto" w:fill="auto"/>
            <w:noWrap/>
            <w:vAlign w:val="center"/>
            <w:hideMark/>
          </w:tcPr>
          <w:p w14:paraId="4B139EF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Sqft</w:t>
            </w:r>
          </w:p>
        </w:tc>
        <w:tc>
          <w:tcPr>
            <w:tcW w:w="1527" w:type="dxa"/>
            <w:tcBorders>
              <w:top w:val="nil"/>
              <w:left w:val="nil"/>
              <w:bottom w:val="single" w:sz="4" w:space="0" w:color="auto"/>
              <w:right w:val="single" w:sz="4" w:space="0" w:color="auto"/>
            </w:tcBorders>
            <w:shd w:val="clear" w:color="auto" w:fill="auto"/>
            <w:noWrap/>
            <w:vAlign w:val="center"/>
            <w:hideMark/>
          </w:tcPr>
          <w:p w14:paraId="4AC6E05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420</w:t>
            </w:r>
          </w:p>
        </w:tc>
        <w:tc>
          <w:tcPr>
            <w:tcW w:w="1217" w:type="dxa"/>
            <w:tcBorders>
              <w:top w:val="nil"/>
              <w:left w:val="nil"/>
              <w:bottom w:val="single" w:sz="4" w:space="0" w:color="auto"/>
              <w:right w:val="single" w:sz="4" w:space="0" w:color="auto"/>
            </w:tcBorders>
            <w:shd w:val="clear" w:color="auto" w:fill="auto"/>
            <w:noWrap/>
            <w:vAlign w:val="center"/>
            <w:hideMark/>
          </w:tcPr>
          <w:p w14:paraId="4A987B29"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56B9B7C6"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0E63F092"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07012ED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4350" w:type="dxa"/>
            <w:tcBorders>
              <w:top w:val="nil"/>
              <w:left w:val="nil"/>
              <w:bottom w:val="single" w:sz="4" w:space="0" w:color="auto"/>
              <w:right w:val="single" w:sz="4" w:space="0" w:color="auto"/>
            </w:tcBorders>
            <w:shd w:val="clear" w:color="auto" w:fill="auto"/>
            <w:noWrap/>
            <w:hideMark/>
          </w:tcPr>
          <w:p w14:paraId="536E7B71"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Epoxy Flooring </w:t>
            </w:r>
          </w:p>
        </w:tc>
        <w:tc>
          <w:tcPr>
            <w:tcW w:w="1572" w:type="dxa"/>
            <w:tcBorders>
              <w:top w:val="nil"/>
              <w:left w:val="nil"/>
              <w:bottom w:val="single" w:sz="4" w:space="0" w:color="auto"/>
              <w:right w:val="single" w:sz="4" w:space="0" w:color="auto"/>
            </w:tcBorders>
            <w:shd w:val="clear" w:color="auto" w:fill="auto"/>
            <w:noWrap/>
            <w:vAlign w:val="center"/>
            <w:hideMark/>
          </w:tcPr>
          <w:p w14:paraId="508284A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Sqft</w:t>
            </w:r>
          </w:p>
        </w:tc>
        <w:tc>
          <w:tcPr>
            <w:tcW w:w="1527" w:type="dxa"/>
            <w:tcBorders>
              <w:top w:val="nil"/>
              <w:left w:val="nil"/>
              <w:bottom w:val="single" w:sz="4" w:space="0" w:color="auto"/>
              <w:right w:val="single" w:sz="4" w:space="0" w:color="auto"/>
            </w:tcBorders>
            <w:shd w:val="clear" w:color="auto" w:fill="auto"/>
            <w:noWrap/>
            <w:vAlign w:val="center"/>
            <w:hideMark/>
          </w:tcPr>
          <w:p w14:paraId="3A26E18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420</w:t>
            </w:r>
          </w:p>
        </w:tc>
        <w:tc>
          <w:tcPr>
            <w:tcW w:w="1217" w:type="dxa"/>
            <w:tcBorders>
              <w:top w:val="nil"/>
              <w:left w:val="nil"/>
              <w:bottom w:val="single" w:sz="4" w:space="0" w:color="auto"/>
              <w:right w:val="single" w:sz="4" w:space="0" w:color="auto"/>
            </w:tcBorders>
            <w:shd w:val="clear" w:color="auto" w:fill="auto"/>
            <w:noWrap/>
            <w:vAlign w:val="center"/>
            <w:hideMark/>
          </w:tcPr>
          <w:p w14:paraId="00A6544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07FCF587"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14B362DA"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2B10DCA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5</w:t>
            </w:r>
          </w:p>
        </w:tc>
        <w:tc>
          <w:tcPr>
            <w:tcW w:w="4350" w:type="dxa"/>
            <w:tcBorders>
              <w:top w:val="nil"/>
              <w:left w:val="nil"/>
              <w:bottom w:val="single" w:sz="4" w:space="0" w:color="auto"/>
              <w:right w:val="single" w:sz="4" w:space="0" w:color="auto"/>
            </w:tcBorders>
            <w:shd w:val="clear" w:color="auto" w:fill="auto"/>
            <w:noWrap/>
            <w:hideMark/>
          </w:tcPr>
          <w:p w14:paraId="40EED3EB"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CCTV Camera </w:t>
            </w:r>
          </w:p>
        </w:tc>
        <w:tc>
          <w:tcPr>
            <w:tcW w:w="1572" w:type="dxa"/>
            <w:tcBorders>
              <w:top w:val="nil"/>
              <w:left w:val="nil"/>
              <w:bottom w:val="single" w:sz="4" w:space="0" w:color="auto"/>
              <w:right w:val="single" w:sz="4" w:space="0" w:color="auto"/>
            </w:tcBorders>
            <w:shd w:val="clear" w:color="auto" w:fill="auto"/>
            <w:noWrap/>
            <w:vAlign w:val="center"/>
            <w:hideMark/>
          </w:tcPr>
          <w:p w14:paraId="2544B24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27" w:type="dxa"/>
            <w:tcBorders>
              <w:top w:val="nil"/>
              <w:left w:val="nil"/>
              <w:bottom w:val="single" w:sz="4" w:space="0" w:color="auto"/>
              <w:right w:val="single" w:sz="4" w:space="0" w:color="auto"/>
            </w:tcBorders>
            <w:shd w:val="clear" w:color="auto" w:fill="auto"/>
            <w:noWrap/>
            <w:vAlign w:val="center"/>
            <w:hideMark/>
          </w:tcPr>
          <w:p w14:paraId="57773B8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1433BB0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1F9AE798"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1FB5C7EF" w14:textId="77777777" w:rsidTr="00B15908">
        <w:trPr>
          <w:trHeight w:val="50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40E3F44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6</w:t>
            </w:r>
          </w:p>
        </w:tc>
        <w:tc>
          <w:tcPr>
            <w:tcW w:w="4350" w:type="dxa"/>
            <w:tcBorders>
              <w:top w:val="nil"/>
              <w:left w:val="nil"/>
              <w:bottom w:val="single" w:sz="4" w:space="0" w:color="auto"/>
              <w:right w:val="single" w:sz="4" w:space="0" w:color="auto"/>
            </w:tcBorders>
            <w:shd w:val="clear" w:color="auto" w:fill="auto"/>
            <w:hideMark/>
          </w:tcPr>
          <w:p w14:paraId="041E17CA"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Fire Alarm system with Fire extinguishers system with smoke Detectors and main panel</w:t>
            </w:r>
          </w:p>
        </w:tc>
        <w:tc>
          <w:tcPr>
            <w:tcW w:w="1572" w:type="dxa"/>
            <w:tcBorders>
              <w:top w:val="nil"/>
              <w:left w:val="nil"/>
              <w:bottom w:val="single" w:sz="4" w:space="0" w:color="auto"/>
              <w:right w:val="single" w:sz="4" w:space="0" w:color="auto"/>
            </w:tcBorders>
            <w:shd w:val="clear" w:color="auto" w:fill="auto"/>
            <w:noWrap/>
            <w:vAlign w:val="center"/>
            <w:hideMark/>
          </w:tcPr>
          <w:p w14:paraId="1183606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27" w:type="dxa"/>
            <w:tcBorders>
              <w:top w:val="nil"/>
              <w:left w:val="nil"/>
              <w:bottom w:val="single" w:sz="4" w:space="0" w:color="auto"/>
              <w:right w:val="single" w:sz="4" w:space="0" w:color="auto"/>
            </w:tcBorders>
            <w:shd w:val="clear" w:color="auto" w:fill="auto"/>
            <w:noWrap/>
            <w:vAlign w:val="center"/>
            <w:hideMark/>
          </w:tcPr>
          <w:p w14:paraId="7814FAF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57EDE459"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5C5E10C2"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798305C8"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1BC3CD0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7</w:t>
            </w:r>
          </w:p>
        </w:tc>
        <w:tc>
          <w:tcPr>
            <w:tcW w:w="4350" w:type="dxa"/>
            <w:tcBorders>
              <w:top w:val="nil"/>
              <w:left w:val="nil"/>
              <w:bottom w:val="single" w:sz="4" w:space="0" w:color="auto"/>
              <w:right w:val="single" w:sz="4" w:space="0" w:color="auto"/>
            </w:tcBorders>
            <w:shd w:val="clear" w:color="auto" w:fill="auto"/>
            <w:noWrap/>
            <w:hideMark/>
          </w:tcPr>
          <w:p w14:paraId="419E5286"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Emergency eye wash and Shower</w:t>
            </w:r>
          </w:p>
        </w:tc>
        <w:tc>
          <w:tcPr>
            <w:tcW w:w="1572" w:type="dxa"/>
            <w:tcBorders>
              <w:top w:val="nil"/>
              <w:left w:val="nil"/>
              <w:bottom w:val="single" w:sz="4" w:space="0" w:color="auto"/>
              <w:right w:val="single" w:sz="4" w:space="0" w:color="auto"/>
            </w:tcBorders>
            <w:shd w:val="clear" w:color="auto" w:fill="auto"/>
            <w:vAlign w:val="center"/>
            <w:hideMark/>
          </w:tcPr>
          <w:p w14:paraId="71D0C09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707A0A0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14DF4AA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553F53E9"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053D1D7F"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3281B85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8</w:t>
            </w:r>
          </w:p>
        </w:tc>
        <w:tc>
          <w:tcPr>
            <w:tcW w:w="4350" w:type="dxa"/>
            <w:tcBorders>
              <w:top w:val="nil"/>
              <w:left w:val="nil"/>
              <w:bottom w:val="single" w:sz="4" w:space="0" w:color="auto"/>
              <w:right w:val="single" w:sz="4" w:space="0" w:color="auto"/>
            </w:tcBorders>
            <w:shd w:val="clear" w:color="auto" w:fill="auto"/>
            <w:noWrap/>
            <w:hideMark/>
          </w:tcPr>
          <w:p w14:paraId="35892CEF" w14:textId="77777777" w:rsidR="00E658D6" w:rsidRPr="001F74C5" w:rsidRDefault="00E658D6" w:rsidP="00B15908">
            <w:pPr>
              <w:widowControl/>
              <w:autoSpaceDE/>
              <w:autoSpaceDN/>
              <w:rPr>
                <w:rFonts w:eastAsia="Times New Roman"/>
                <w:sz w:val="20"/>
                <w:szCs w:val="20"/>
                <w:lang w:val="en-IN" w:eastAsia="en-IN" w:bidi="hi-IN"/>
              </w:rPr>
            </w:pPr>
            <w:r w:rsidRPr="001F74C5">
              <w:rPr>
                <w:rFonts w:eastAsia="Times New Roman"/>
                <w:sz w:val="20"/>
                <w:szCs w:val="20"/>
                <w:lang w:val="en-IN" w:eastAsia="en-IN" w:bidi="hi-IN"/>
              </w:rPr>
              <w:t>Pass Box</w:t>
            </w:r>
          </w:p>
        </w:tc>
        <w:tc>
          <w:tcPr>
            <w:tcW w:w="1572" w:type="dxa"/>
            <w:tcBorders>
              <w:top w:val="nil"/>
              <w:left w:val="nil"/>
              <w:bottom w:val="single" w:sz="4" w:space="0" w:color="auto"/>
              <w:right w:val="single" w:sz="4" w:space="0" w:color="auto"/>
            </w:tcBorders>
            <w:shd w:val="clear" w:color="auto" w:fill="auto"/>
            <w:vAlign w:val="center"/>
            <w:hideMark/>
          </w:tcPr>
          <w:p w14:paraId="6A8D8C1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5343275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217" w:type="dxa"/>
            <w:tcBorders>
              <w:top w:val="nil"/>
              <w:left w:val="nil"/>
              <w:bottom w:val="single" w:sz="4" w:space="0" w:color="auto"/>
              <w:right w:val="single" w:sz="4" w:space="0" w:color="auto"/>
            </w:tcBorders>
            <w:shd w:val="clear" w:color="auto" w:fill="auto"/>
            <w:noWrap/>
            <w:vAlign w:val="center"/>
            <w:hideMark/>
          </w:tcPr>
          <w:p w14:paraId="5249132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587114F0"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65DB644A" w14:textId="77777777" w:rsidTr="00B15908">
        <w:trPr>
          <w:trHeight w:val="75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14A1509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9</w:t>
            </w:r>
          </w:p>
        </w:tc>
        <w:tc>
          <w:tcPr>
            <w:tcW w:w="4350" w:type="dxa"/>
            <w:tcBorders>
              <w:top w:val="nil"/>
              <w:left w:val="nil"/>
              <w:bottom w:val="single" w:sz="4" w:space="0" w:color="auto"/>
              <w:right w:val="single" w:sz="4" w:space="0" w:color="auto"/>
            </w:tcBorders>
            <w:shd w:val="clear" w:color="auto" w:fill="auto"/>
            <w:hideMark/>
          </w:tcPr>
          <w:p w14:paraId="0B9DF805"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Supply and Installation of 2 TR Split ACs with Accessories (2 TON) with changeover timer of 4 hours</w:t>
            </w:r>
          </w:p>
        </w:tc>
        <w:tc>
          <w:tcPr>
            <w:tcW w:w="1572" w:type="dxa"/>
            <w:tcBorders>
              <w:top w:val="nil"/>
              <w:left w:val="nil"/>
              <w:bottom w:val="single" w:sz="4" w:space="0" w:color="auto"/>
              <w:right w:val="single" w:sz="4" w:space="0" w:color="auto"/>
            </w:tcBorders>
            <w:shd w:val="clear" w:color="auto" w:fill="auto"/>
            <w:vAlign w:val="center"/>
            <w:hideMark/>
          </w:tcPr>
          <w:p w14:paraId="464083A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34075B1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217" w:type="dxa"/>
            <w:tcBorders>
              <w:top w:val="nil"/>
              <w:left w:val="nil"/>
              <w:bottom w:val="single" w:sz="4" w:space="0" w:color="auto"/>
              <w:right w:val="single" w:sz="4" w:space="0" w:color="auto"/>
            </w:tcBorders>
            <w:shd w:val="clear" w:color="auto" w:fill="auto"/>
            <w:noWrap/>
            <w:vAlign w:val="center"/>
            <w:hideMark/>
          </w:tcPr>
          <w:p w14:paraId="193F18E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24AB9763"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244EEFD5"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2CA354F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w:t>
            </w:r>
          </w:p>
        </w:tc>
        <w:tc>
          <w:tcPr>
            <w:tcW w:w="4350" w:type="dxa"/>
            <w:tcBorders>
              <w:top w:val="nil"/>
              <w:left w:val="nil"/>
              <w:bottom w:val="single" w:sz="4" w:space="0" w:color="auto"/>
              <w:right w:val="single" w:sz="4" w:space="0" w:color="auto"/>
            </w:tcBorders>
            <w:shd w:val="clear" w:color="auto" w:fill="auto"/>
            <w:noWrap/>
            <w:hideMark/>
          </w:tcPr>
          <w:p w14:paraId="110002D1"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Data Cable (CATFI Cable connection point)</w:t>
            </w:r>
          </w:p>
        </w:tc>
        <w:tc>
          <w:tcPr>
            <w:tcW w:w="1572" w:type="dxa"/>
            <w:tcBorders>
              <w:top w:val="nil"/>
              <w:left w:val="nil"/>
              <w:bottom w:val="single" w:sz="4" w:space="0" w:color="auto"/>
              <w:right w:val="single" w:sz="4" w:space="0" w:color="auto"/>
            </w:tcBorders>
            <w:shd w:val="clear" w:color="auto" w:fill="auto"/>
            <w:noWrap/>
            <w:vAlign w:val="center"/>
            <w:hideMark/>
          </w:tcPr>
          <w:p w14:paraId="4878D96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527" w:type="dxa"/>
            <w:tcBorders>
              <w:top w:val="nil"/>
              <w:left w:val="nil"/>
              <w:bottom w:val="single" w:sz="4" w:space="0" w:color="auto"/>
              <w:right w:val="single" w:sz="4" w:space="0" w:color="auto"/>
            </w:tcBorders>
            <w:shd w:val="clear" w:color="auto" w:fill="auto"/>
            <w:noWrap/>
            <w:vAlign w:val="center"/>
            <w:hideMark/>
          </w:tcPr>
          <w:p w14:paraId="5F39173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2C3C67C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246726F9"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45EC2357"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03537BE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11</w:t>
            </w:r>
          </w:p>
        </w:tc>
        <w:tc>
          <w:tcPr>
            <w:tcW w:w="4350" w:type="dxa"/>
            <w:tcBorders>
              <w:top w:val="nil"/>
              <w:left w:val="nil"/>
              <w:bottom w:val="single" w:sz="4" w:space="0" w:color="auto"/>
              <w:right w:val="single" w:sz="4" w:space="0" w:color="auto"/>
            </w:tcBorders>
            <w:shd w:val="clear" w:color="auto" w:fill="auto"/>
            <w:noWrap/>
            <w:hideMark/>
          </w:tcPr>
          <w:p w14:paraId="34C4DEE7"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Door interlocking &amp; access control system</w:t>
            </w:r>
          </w:p>
        </w:tc>
        <w:tc>
          <w:tcPr>
            <w:tcW w:w="1572" w:type="dxa"/>
            <w:tcBorders>
              <w:top w:val="nil"/>
              <w:left w:val="nil"/>
              <w:bottom w:val="single" w:sz="4" w:space="0" w:color="auto"/>
              <w:right w:val="single" w:sz="4" w:space="0" w:color="auto"/>
            </w:tcBorders>
            <w:shd w:val="clear" w:color="auto" w:fill="auto"/>
            <w:noWrap/>
            <w:vAlign w:val="center"/>
            <w:hideMark/>
          </w:tcPr>
          <w:p w14:paraId="7FA80E2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527" w:type="dxa"/>
            <w:tcBorders>
              <w:top w:val="nil"/>
              <w:left w:val="nil"/>
              <w:bottom w:val="single" w:sz="4" w:space="0" w:color="auto"/>
              <w:right w:val="single" w:sz="4" w:space="0" w:color="auto"/>
            </w:tcBorders>
            <w:shd w:val="clear" w:color="auto" w:fill="auto"/>
            <w:noWrap/>
            <w:vAlign w:val="center"/>
            <w:hideMark/>
          </w:tcPr>
          <w:p w14:paraId="6D349F0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16C6935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5B0E1297"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32CAC3B5"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0F149D7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12</w:t>
            </w:r>
          </w:p>
        </w:tc>
        <w:tc>
          <w:tcPr>
            <w:tcW w:w="4350" w:type="dxa"/>
            <w:tcBorders>
              <w:top w:val="nil"/>
              <w:left w:val="nil"/>
              <w:bottom w:val="single" w:sz="4" w:space="0" w:color="auto"/>
              <w:right w:val="single" w:sz="4" w:space="0" w:color="auto"/>
            </w:tcBorders>
            <w:shd w:val="clear" w:color="auto" w:fill="auto"/>
            <w:noWrap/>
            <w:hideMark/>
          </w:tcPr>
          <w:p w14:paraId="24E8D3EA"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Temperature sensor, transmitter &amp; display</w:t>
            </w:r>
          </w:p>
        </w:tc>
        <w:tc>
          <w:tcPr>
            <w:tcW w:w="1572" w:type="dxa"/>
            <w:tcBorders>
              <w:top w:val="nil"/>
              <w:left w:val="nil"/>
              <w:bottom w:val="single" w:sz="4" w:space="0" w:color="auto"/>
              <w:right w:val="single" w:sz="4" w:space="0" w:color="auto"/>
            </w:tcBorders>
            <w:shd w:val="clear" w:color="auto" w:fill="auto"/>
            <w:noWrap/>
            <w:vAlign w:val="center"/>
            <w:hideMark/>
          </w:tcPr>
          <w:p w14:paraId="1316860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27" w:type="dxa"/>
            <w:tcBorders>
              <w:top w:val="nil"/>
              <w:left w:val="nil"/>
              <w:bottom w:val="single" w:sz="4" w:space="0" w:color="auto"/>
              <w:right w:val="single" w:sz="4" w:space="0" w:color="auto"/>
            </w:tcBorders>
            <w:shd w:val="clear" w:color="auto" w:fill="auto"/>
            <w:noWrap/>
            <w:vAlign w:val="center"/>
            <w:hideMark/>
          </w:tcPr>
          <w:p w14:paraId="621FD7F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7AABEA8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30511CCD"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29BADC2D"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27C2CB6D"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13</w:t>
            </w:r>
          </w:p>
        </w:tc>
        <w:tc>
          <w:tcPr>
            <w:tcW w:w="4350" w:type="dxa"/>
            <w:tcBorders>
              <w:top w:val="nil"/>
              <w:left w:val="nil"/>
              <w:bottom w:val="single" w:sz="4" w:space="0" w:color="auto"/>
              <w:right w:val="single" w:sz="4" w:space="0" w:color="auto"/>
            </w:tcBorders>
            <w:shd w:val="clear" w:color="auto" w:fill="auto"/>
            <w:noWrap/>
            <w:hideMark/>
          </w:tcPr>
          <w:p w14:paraId="7702D1D0"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Humidity sensor, transmitter &amp; display</w:t>
            </w:r>
          </w:p>
        </w:tc>
        <w:tc>
          <w:tcPr>
            <w:tcW w:w="1572" w:type="dxa"/>
            <w:tcBorders>
              <w:top w:val="nil"/>
              <w:left w:val="nil"/>
              <w:bottom w:val="single" w:sz="4" w:space="0" w:color="auto"/>
              <w:right w:val="single" w:sz="4" w:space="0" w:color="auto"/>
            </w:tcBorders>
            <w:shd w:val="clear" w:color="auto" w:fill="auto"/>
            <w:noWrap/>
            <w:vAlign w:val="center"/>
            <w:hideMark/>
          </w:tcPr>
          <w:p w14:paraId="423801C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27" w:type="dxa"/>
            <w:tcBorders>
              <w:top w:val="nil"/>
              <w:left w:val="nil"/>
              <w:bottom w:val="single" w:sz="4" w:space="0" w:color="auto"/>
              <w:right w:val="single" w:sz="4" w:space="0" w:color="auto"/>
            </w:tcBorders>
            <w:shd w:val="clear" w:color="auto" w:fill="auto"/>
            <w:noWrap/>
            <w:vAlign w:val="center"/>
            <w:hideMark/>
          </w:tcPr>
          <w:p w14:paraId="79A8709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4DF3B65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19A6A955"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604C1D0D"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009D69F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14</w:t>
            </w:r>
          </w:p>
        </w:tc>
        <w:tc>
          <w:tcPr>
            <w:tcW w:w="4350" w:type="dxa"/>
            <w:tcBorders>
              <w:top w:val="nil"/>
              <w:left w:val="nil"/>
              <w:bottom w:val="single" w:sz="4" w:space="0" w:color="auto"/>
              <w:right w:val="single" w:sz="4" w:space="0" w:color="auto"/>
            </w:tcBorders>
            <w:shd w:val="clear" w:color="auto" w:fill="auto"/>
            <w:noWrap/>
            <w:hideMark/>
          </w:tcPr>
          <w:p w14:paraId="31F6E460"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Pressure sensor &amp; display</w:t>
            </w:r>
          </w:p>
        </w:tc>
        <w:tc>
          <w:tcPr>
            <w:tcW w:w="1572" w:type="dxa"/>
            <w:tcBorders>
              <w:top w:val="nil"/>
              <w:left w:val="nil"/>
              <w:bottom w:val="single" w:sz="4" w:space="0" w:color="auto"/>
              <w:right w:val="single" w:sz="4" w:space="0" w:color="auto"/>
            </w:tcBorders>
            <w:shd w:val="clear" w:color="auto" w:fill="auto"/>
            <w:noWrap/>
            <w:vAlign w:val="center"/>
            <w:hideMark/>
          </w:tcPr>
          <w:p w14:paraId="67A400D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27" w:type="dxa"/>
            <w:tcBorders>
              <w:top w:val="nil"/>
              <w:left w:val="nil"/>
              <w:bottom w:val="single" w:sz="4" w:space="0" w:color="auto"/>
              <w:right w:val="single" w:sz="4" w:space="0" w:color="auto"/>
            </w:tcBorders>
            <w:shd w:val="clear" w:color="auto" w:fill="auto"/>
            <w:noWrap/>
            <w:vAlign w:val="center"/>
            <w:hideMark/>
          </w:tcPr>
          <w:p w14:paraId="19C0B51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10EF52D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484A2A78"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378103BF" w14:textId="77777777" w:rsidTr="00B15908">
        <w:trPr>
          <w:trHeight w:val="50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6303654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15</w:t>
            </w:r>
          </w:p>
        </w:tc>
        <w:tc>
          <w:tcPr>
            <w:tcW w:w="4350" w:type="dxa"/>
            <w:tcBorders>
              <w:top w:val="nil"/>
              <w:left w:val="nil"/>
              <w:bottom w:val="single" w:sz="4" w:space="0" w:color="auto"/>
              <w:right w:val="single" w:sz="4" w:space="0" w:color="auto"/>
            </w:tcBorders>
            <w:shd w:val="clear" w:color="auto" w:fill="auto"/>
            <w:hideMark/>
          </w:tcPr>
          <w:p w14:paraId="1451EBD4"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EPABX Box &amp; Telephone set, Co-axial wires &amp; cables</w:t>
            </w:r>
          </w:p>
        </w:tc>
        <w:tc>
          <w:tcPr>
            <w:tcW w:w="1572" w:type="dxa"/>
            <w:tcBorders>
              <w:top w:val="nil"/>
              <w:left w:val="nil"/>
              <w:bottom w:val="single" w:sz="4" w:space="0" w:color="auto"/>
              <w:right w:val="single" w:sz="4" w:space="0" w:color="auto"/>
            </w:tcBorders>
            <w:shd w:val="clear" w:color="auto" w:fill="auto"/>
            <w:noWrap/>
            <w:vAlign w:val="center"/>
            <w:hideMark/>
          </w:tcPr>
          <w:p w14:paraId="25D0E7F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27" w:type="dxa"/>
            <w:tcBorders>
              <w:top w:val="nil"/>
              <w:left w:val="nil"/>
              <w:bottom w:val="single" w:sz="4" w:space="0" w:color="auto"/>
              <w:right w:val="single" w:sz="4" w:space="0" w:color="auto"/>
            </w:tcBorders>
            <w:shd w:val="clear" w:color="auto" w:fill="auto"/>
            <w:noWrap/>
            <w:vAlign w:val="center"/>
            <w:hideMark/>
          </w:tcPr>
          <w:p w14:paraId="5A6031F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376AC4C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160ACDAC"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47D62BBB"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6B797C1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16</w:t>
            </w:r>
          </w:p>
        </w:tc>
        <w:tc>
          <w:tcPr>
            <w:tcW w:w="4350" w:type="dxa"/>
            <w:tcBorders>
              <w:top w:val="nil"/>
              <w:left w:val="nil"/>
              <w:bottom w:val="single" w:sz="4" w:space="0" w:color="auto"/>
              <w:right w:val="single" w:sz="4" w:space="0" w:color="auto"/>
            </w:tcBorders>
            <w:shd w:val="clear" w:color="auto" w:fill="auto"/>
            <w:noWrap/>
            <w:hideMark/>
          </w:tcPr>
          <w:p w14:paraId="2E999588"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Laboratory Stools</w:t>
            </w:r>
          </w:p>
        </w:tc>
        <w:tc>
          <w:tcPr>
            <w:tcW w:w="1572" w:type="dxa"/>
            <w:tcBorders>
              <w:top w:val="nil"/>
              <w:left w:val="nil"/>
              <w:bottom w:val="single" w:sz="4" w:space="0" w:color="auto"/>
              <w:right w:val="single" w:sz="4" w:space="0" w:color="auto"/>
            </w:tcBorders>
            <w:shd w:val="clear" w:color="auto" w:fill="auto"/>
            <w:vAlign w:val="center"/>
            <w:hideMark/>
          </w:tcPr>
          <w:p w14:paraId="550A57E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08DAF61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5</w:t>
            </w:r>
          </w:p>
        </w:tc>
        <w:tc>
          <w:tcPr>
            <w:tcW w:w="1217" w:type="dxa"/>
            <w:tcBorders>
              <w:top w:val="nil"/>
              <w:left w:val="nil"/>
              <w:bottom w:val="single" w:sz="4" w:space="0" w:color="auto"/>
              <w:right w:val="single" w:sz="4" w:space="0" w:color="auto"/>
            </w:tcBorders>
            <w:shd w:val="clear" w:color="auto" w:fill="auto"/>
            <w:noWrap/>
            <w:vAlign w:val="center"/>
            <w:hideMark/>
          </w:tcPr>
          <w:p w14:paraId="531E7FA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54151512"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234AD06D"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7E5876C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17</w:t>
            </w:r>
          </w:p>
        </w:tc>
        <w:tc>
          <w:tcPr>
            <w:tcW w:w="4350" w:type="dxa"/>
            <w:tcBorders>
              <w:top w:val="nil"/>
              <w:left w:val="nil"/>
              <w:bottom w:val="single" w:sz="4" w:space="0" w:color="auto"/>
              <w:right w:val="single" w:sz="4" w:space="0" w:color="auto"/>
            </w:tcBorders>
            <w:shd w:val="clear" w:color="auto" w:fill="auto"/>
            <w:noWrap/>
            <w:hideMark/>
          </w:tcPr>
          <w:p w14:paraId="22D0B171"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SS Trolley</w:t>
            </w:r>
          </w:p>
        </w:tc>
        <w:tc>
          <w:tcPr>
            <w:tcW w:w="1572" w:type="dxa"/>
            <w:tcBorders>
              <w:top w:val="nil"/>
              <w:left w:val="nil"/>
              <w:bottom w:val="single" w:sz="4" w:space="0" w:color="auto"/>
              <w:right w:val="single" w:sz="4" w:space="0" w:color="auto"/>
            </w:tcBorders>
            <w:shd w:val="clear" w:color="auto" w:fill="auto"/>
            <w:vAlign w:val="center"/>
            <w:hideMark/>
          </w:tcPr>
          <w:p w14:paraId="3B34021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5541BFA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1217" w:type="dxa"/>
            <w:tcBorders>
              <w:top w:val="nil"/>
              <w:left w:val="nil"/>
              <w:bottom w:val="single" w:sz="4" w:space="0" w:color="auto"/>
              <w:right w:val="single" w:sz="4" w:space="0" w:color="auto"/>
            </w:tcBorders>
            <w:shd w:val="clear" w:color="auto" w:fill="auto"/>
            <w:noWrap/>
            <w:vAlign w:val="center"/>
            <w:hideMark/>
          </w:tcPr>
          <w:p w14:paraId="5661DDC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03851387"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764DCD8B" w14:textId="77777777" w:rsidTr="00B15908">
        <w:trPr>
          <w:trHeight w:val="84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082AA9C9"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18</w:t>
            </w:r>
          </w:p>
        </w:tc>
        <w:tc>
          <w:tcPr>
            <w:tcW w:w="4350" w:type="dxa"/>
            <w:tcBorders>
              <w:top w:val="nil"/>
              <w:left w:val="nil"/>
              <w:bottom w:val="single" w:sz="4" w:space="0" w:color="auto"/>
              <w:right w:val="single" w:sz="4" w:space="0" w:color="auto"/>
            </w:tcBorders>
            <w:shd w:val="clear" w:color="auto" w:fill="auto"/>
            <w:hideMark/>
          </w:tcPr>
          <w:p w14:paraId="67C042BB"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SS Workbench</w:t>
            </w:r>
            <w:r w:rsidRPr="001F74C5">
              <w:rPr>
                <w:rFonts w:eastAsia="Times New Roman"/>
                <w:color w:val="000000"/>
                <w:sz w:val="20"/>
                <w:szCs w:val="20"/>
                <w:lang w:val="en-IN" w:eastAsia="en-IN" w:bidi="hi-IN"/>
              </w:rPr>
              <w:br/>
              <w:t>1. 5'x2'6"x2'6"(LxBxH)</w:t>
            </w:r>
            <w:r w:rsidRPr="001F74C5">
              <w:rPr>
                <w:rFonts w:eastAsia="Times New Roman"/>
                <w:color w:val="000000"/>
                <w:sz w:val="20"/>
                <w:szCs w:val="20"/>
                <w:lang w:val="en-IN" w:eastAsia="en-IN" w:bidi="hi-IN"/>
              </w:rPr>
              <w:br/>
              <w:t>2. 6'x2'6"x2'6"(LxBxH)</w:t>
            </w:r>
          </w:p>
        </w:tc>
        <w:tc>
          <w:tcPr>
            <w:tcW w:w="1572" w:type="dxa"/>
            <w:tcBorders>
              <w:top w:val="nil"/>
              <w:left w:val="nil"/>
              <w:bottom w:val="single" w:sz="4" w:space="0" w:color="auto"/>
              <w:right w:val="single" w:sz="4" w:space="0" w:color="auto"/>
            </w:tcBorders>
            <w:shd w:val="clear" w:color="auto" w:fill="auto"/>
            <w:vAlign w:val="center"/>
            <w:hideMark/>
          </w:tcPr>
          <w:p w14:paraId="55CD0169"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34BBEE3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217" w:type="dxa"/>
            <w:tcBorders>
              <w:top w:val="nil"/>
              <w:left w:val="nil"/>
              <w:bottom w:val="single" w:sz="4" w:space="0" w:color="auto"/>
              <w:right w:val="single" w:sz="4" w:space="0" w:color="auto"/>
            </w:tcBorders>
            <w:shd w:val="clear" w:color="auto" w:fill="auto"/>
            <w:noWrap/>
            <w:vAlign w:val="center"/>
            <w:hideMark/>
          </w:tcPr>
          <w:p w14:paraId="28AD877F"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2433E7BC"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4A8F2AB5"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21D33AD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19</w:t>
            </w:r>
          </w:p>
        </w:tc>
        <w:tc>
          <w:tcPr>
            <w:tcW w:w="4350" w:type="dxa"/>
            <w:tcBorders>
              <w:top w:val="nil"/>
              <w:left w:val="nil"/>
              <w:bottom w:val="single" w:sz="4" w:space="0" w:color="auto"/>
              <w:right w:val="single" w:sz="4" w:space="0" w:color="auto"/>
            </w:tcBorders>
            <w:shd w:val="clear" w:color="auto" w:fill="auto"/>
            <w:noWrap/>
            <w:hideMark/>
          </w:tcPr>
          <w:p w14:paraId="3F843E5D"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SS Shoe Racks</w:t>
            </w:r>
          </w:p>
        </w:tc>
        <w:tc>
          <w:tcPr>
            <w:tcW w:w="1572" w:type="dxa"/>
            <w:tcBorders>
              <w:top w:val="nil"/>
              <w:left w:val="nil"/>
              <w:bottom w:val="single" w:sz="4" w:space="0" w:color="auto"/>
              <w:right w:val="single" w:sz="4" w:space="0" w:color="auto"/>
            </w:tcBorders>
            <w:shd w:val="clear" w:color="auto" w:fill="auto"/>
            <w:vAlign w:val="center"/>
            <w:hideMark/>
          </w:tcPr>
          <w:p w14:paraId="4F5958D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31B20EE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16F2120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5FAB52AA"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309CA18A"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7166519F"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20</w:t>
            </w:r>
          </w:p>
        </w:tc>
        <w:tc>
          <w:tcPr>
            <w:tcW w:w="4350" w:type="dxa"/>
            <w:tcBorders>
              <w:top w:val="nil"/>
              <w:left w:val="nil"/>
              <w:bottom w:val="single" w:sz="4" w:space="0" w:color="auto"/>
              <w:right w:val="single" w:sz="4" w:space="0" w:color="auto"/>
            </w:tcBorders>
            <w:shd w:val="clear" w:color="auto" w:fill="auto"/>
            <w:noWrap/>
            <w:hideMark/>
          </w:tcPr>
          <w:p w14:paraId="7D5621DE"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Wash Basin</w:t>
            </w:r>
          </w:p>
        </w:tc>
        <w:tc>
          <w:tcPr>
            <w:tcW w:w="1572" w:type="dxa"/>
            <w:tcBorders>
              <w:top w:val="nil"/>
              <w:left w:val="nil"/>
              <w:bottom w:val="single" w:sz="4" w:space="0" w:color="auto"/>
              <w:right w:val="single" w:sz="4" w:space="0" w:color="auto"/>
            </w:tcBorders>
            <w:shd w:val="clear" w:color="auto" w:fill="auto"/>
            <w:vAlign w:val="center"/>
            <w:hideMark/>
          </w:tcPr>
          <w:p w14:paraId="6C5E2B1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73A7414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217" w:type="dxa"/>
            <w:tcBorders>
              <w:top w:val="nil"/>
              <w:left w:val="nil"/>
              <w:bottom w:val="single" w:sz="4" w:space="0" w:color="auto"/>
              <w:right w:val="single" w:sz="4" w:space="0" w:color="auto"/>
            </w:tcBorders>
            <w:shd w:val="clear" w:color="auto" w:fill="auto"/>
            <w:noWrap/>
            <w:vAlign w:val="center"/>
            <w:hideMark/>
          </w:tcPr>
          <w:p w14:paraId="727F543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19CEE10E"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50D30D9C"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03EE019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21</w:t>
            </w:r>
          </w:p>
        </w:tc>
        <w:tc>
          <w:tcPr>
            <w:tcW w:w="4350" w:type="dxa"/>
            <w:tcBorders>
              <w:top w:val="nil"/>
              <w:left w:val="nil"/>
              <w:bottom w:val="single" w:sz="4" w:space="0" w:color="auto"/>
              <w:right w:val="single" w:sz="4" w:space="0" w:color="auto"/>
            </w:tcBorders>
            <w:shd w:val="clear" w:color="auto" w:fill="auto"/>
            <w:noWrap/>
            <w:hideMark/>
          </w:tcPr>
          <w:p w14:paraId="5CC03BF2"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Garment Cubicles</w:t>
            </w:r>
          </w:p>
        </w:tc>
        <w:tc>
          <w:tcPr>
            <w:tcW w:w="1572" w:type="dxa"/>
            <w:tcBorders>
              <w:top w:val="nil"/>
              <w:left w:val="nil"/>
              <w:bottom w:val="single" w:sz="4" w:space="0" w:color="auto"/>
              <w:right w:val="single" w:sz="4" w:space="0" w:color="auto"/>
            </w:tcBorders>
            <w:shd w:val="clear" w:color="auto" w:fill="auto"/>
            <w:vAlign w:val="center"/>
            <w:hideMark/>
          </w:tcPr>
          <w:p w14:paraId="55C8AC4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27" w:type="dxa"/>
            <w:tcBorders>
              <w:top w:val="nil"/>
              <w:left w:val="nil"/>
              <w:bottom w:val="single" w:sz="4" w:space="0" w:color="auto"/>
              <w:right w:val="single" w:sz="4" w:space="0" w:color="auto"/>
            </w:tcBorders>
            <w:shd w:val="clear" w:color="auto" w:fill="auto"/>
            <w:noWrap/>
            <w:vAlign w:val="center"/>
            <w:hideMark/>
          </w:tcPr>
          <w:p w14:paraId="0E86C35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6300B16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2CA1A8BC"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3D6CF4C5"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4BBE074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22</w:t>
            </w:r>
          </w:p>
        </w:tc>
        <w:tc>
          <w:tcPr>
            <w:tcW w:w="4350" w:type="dxa"/>
            <w:tcBorders>
              <w:top w:val="nil"/>
              <w:left w:val="nil"/>
              <w:bottom w:val="single" w:sz="4" w:space="0" w:color="auto"/>
              <w:right w:val="single" w:sz="4" w:space="0" w:color="auto"/>
            </w:tcBorders>
            <w:shd w:val="clear" w:color="auto" w:fill="auto"/>
            <w:noWrap/>
            <w:hideMark/>
          </w:tcPr>
          <w:p w14:paraId="542A981E"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RTV Silicon Sealant</w:t>
            </w:r>
          </w:p>
        </w:tc>
        <w:tc>
          <w:tcPr>
            <w:tcW w:w="1572" w:type="dxa"/>
            <w:tcBorders>
              <w:top w:val="nil"/>
              <w:left w:val="nil"/>
              <w:bottom w:val="single" w:sz="4" w:space="0" w:color="auto"/>
              <w:right w:val="single" w:sz="4" w:space="0" w:color="auto"/>
            </w:tcBorders>
            <w:shd w:val="clear" w:color="auto" w:fill="auto"/>
            <w:noWrap/>
            <w:vAlign w:val="center"/>
            <w:hideMark/>
          </w:tcPr>
          <w:p w14:paraId="011AA8D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527" w:type="dxa"/>
            <w:tcBorders>
              <w:top w:val="nil"/>
              <w:left w:val="nil"/>
              <w:bottom w:val="single" w:sz="4" w:space="0" w:color="auto"/>
              <w:right w:val="single" w:sz="4" w:space="0" w:color="auto"/>
            </w:tcBorders>
            <w:shd w:val="clear" w:color="auto" w:fill="auto"/>
            <w:noWrap/>
            <w:vAlign w:val="center"/>
            <w:hideMark/>
          </w:tcPr>
          <w:p w14:paraId="76CD0AB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331FEB1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6A89A432"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7BAA30C4" w14:textId="77777777" w:rsidTr="00B15908">
        <w:trPr>
          <w:trHeight w:val="29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17F704E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23</w:t>
            </w:r>
          </w:p>
        </w:tc>
        <w:tc>
          <w:tcPr>
            <w:tcW w:w="4350" w:type="dxa"/>
            <w:tcBorders>
              <w:top w:val="nil"/>
              <w:left w:val="nil"/>
              <w:bottom w:val="single" w:sz="4" w:space="0" w:color="auto"/>
              <w:right w:val="single" w:sz="4" w:space="0" w:color="auto"/>
            </w:tcBorders>
            <w:shd w:val="clear" w:color="auto" w:fill="auto"/>
            <w:noWrap/>
            <w:hideMark/>
          </w:tcPr>
          <w:p w14:paraId="7A83FBDD"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Validation of TB Containment Lab &amp; BSC</w:t>
            </w:r>
          </w:p>
        </w:tc>
        <w:tc>
          <w:tcPr>
            <w:tcW w:w="1572" w:type="dxa"/>
            <w:tcBorders>
              <w:top w:val="nil"/>
              <w:left w:val="nil"/>
              <w:bottom w:val="single" w:sz="4" w:space="0" w:color="auto"/>
              <w:right w:val="single" w:sz="4" w:space="0" w:color="auto"/>
            </w:tcBorders>
            <w:shd w:val="clear" w:color="auto" w:fill="auto"/>
            <w:noWrap/>
            <w:vAlign w:val="center"/>
            <w:hideMark/>
          </w:tcPr>
          <w:p w14:paraId="3462475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527" w:type="dxa"/>
            <w:tcBorders>
              <w:top w:val="nil"/>
              <w:left w:val="nil"/>
              <w:bottom w:val="single" w:sz="4" w:space="0" w:color="auto"/>
              <w:right w:val="single" w:sz="4" w:space="0" w:color="auto"/>
            </w:tcBorders>
            <w:shd w:val="clear" w:color="auto" w:fill="auto"/>
            <w:noWrap/>
            <w:vAlign w:val="center"/>
            <w:hideMark/>
          </w:tcPr>
          <w:p w14:paraId="3957D0C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17" w:type="dxa"/>
            <w:tcBorders>
              <w:top w:val="nil"/>
              <w:left w:val="nil"/>
              <w:bottom w:val="single" w:sz="4" w:space="0" w:color="auto"/>
              <w:right w:val="single" w:sz="4" w:space="0" w:color="auto"/>
            </w:tcBorders>
            <w:shd w:val="clear" w:color="auto" w:fill="auto"/>
            <w:noWrap/>
            <w:vAlign w:val="center"/>
            <w:hideMark/>
          </w:tcPr>
          <w:p w14:paraId="78F0A1D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427E204E"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452FB4B0" w14:textId="77777777" w:rsidTr="00B15908">
        <w:trPr>
          <w:trHeight w:val="290"/>
        </w:trPr>
        <w:tc>
          <w:tcPr>
            <w:tcW w:w="82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DC6A3" w14:textId="77777777" w:rsidR="00E658D6" w:rsidRPr="001F74C5" w:rsidRDefault="00E658D6" w:rsidP="00B15908">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TOTAL AMOUNT</w:t>
            </w:r>
          </w:p>
        </w:tc>
        <w:tc>
          <w:tcPr>
            <w:tcW w:w="1217" w:type="dxa"/>
            <w:tcBorders>
              <w:top w:val="nil"/>
              <w:left w:val="nil"/>
              <w:bottom w:val="single" w:sz="4" w:space="0" w:color="auto"/>
              <w:right w:val="single" w:sz="4" w:space="0" w:color="auto"/>
            </w:tcBorders>
            <w:shd w:val="clear" w:color="auto" w:fill="auto"/>
            <w:noWrap/>
            <w:vAlign w:val="center"/>
            <w:hideMark/>
          </w:tcPr>
          <w:p w14:paraId="505A49BC" w14:textId="77777777" w:rsidR="00E658D6" w:rsidRPr="001F74C5" w:rsidRDefault="00E658D6" w:rsidP="00B15908">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 </w:t>
            </w:r>
          </w:p>
        </w:tc>
        <w:tc>
          <w:tcPr>
            <w:tcW w:w="1334" w:type="dxa"/>
            <w:gridSpan w:val="2"/>
            <w:tcBorders>
              <w:top w:val="nil"/>
              <w:left w:val="nil"/>
              <w:bottom w:val="single" w:sz="4" w:space="0" w:color="auto"/>
              <w:right w:val="single" w:sz="4" w:space="0" w:color="auto"/>
            </w:tcBorders>
            <w:shd w:val="clear" w:color="auto" w:fill="auto"/>
            <w:noWrap/>
            <w:vAlign w:val="bottom"/>
            <w:hideMark/>
          </w:tcPr>
          <w:p w14:paraId="32CB8811"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bl>
    <w:p w14:paraId="5233ACD6" w14:textId="77777777" w:rsidR="00E658D6" w:rsidRDefault="00E658D6" w:rsidP="00E658D6">
      <w:pPr>
        <w:rPr>
          <w:rFonts w:ascii="Times New Roman"/>
          <w:sz w:val="16"/>
        </w:rPr>
      </w:pPr>
    </w:p>
    <w:p w14:paraId="237A72F9" w14:textId="77777777" w:rsidR="00E658D6" w:rsidRDefault="00E658D6" w:rsidP="00E658D6">
      <w:pPr>
        <w:rPr>
          <w:rFonts w:ascii="Times New Roman"/>
          <w:sz w:val="16"/>
        </w:rPr>
      </w:pPr>
    </w:p>
    <w:p w14:paraId="0F73B8A0" w14:textId="77777777" w:rsidR="00E658D6" w:rsidRDefault="00E658D6" w:rsidP="00E658D6">
      <w:pPr>
        <w:rPr>
          <w:rFonts w:ascii="Times New Roman"/>
          <w:sz w:val="16"/>
        </w:rPr>
      </w:pPr>
    </w:p>
    <w:p w14:paraId="657E8E5E" w14:textId="77777777" w:rsidR="00E658D6" w:rsidRDefault="00E658D6" w:rsidP="00E658D6">
      <w:pPr>
        <w:rPr>
          <w:rFonts w:ascii="Times New Roman"/>
          <w:sz w:val="16"/>
        </w:rPr>
      </w:pPr>
    </w:p>
    <w:tbl>
      <w:tblPr>
        <w:tblStyle w:val="TableGrid"/>
        <w:tblW w:w="9497" w:type="dxa"/>
        <w:tblInd w:w="704" w:type="dxa"/>
        <w:tblLook w:val="04A0" w:firstRow="1" w:lastRow="0" w:firstColumn="1" w:lastColumn="0" w:noHBand="0" w:noVBand="1"/>
      </w:tblPr>
      <w:tblGrid>
        <w:gridCol w:w="3260"/>
        <w:gridCol w:w="6237"/>
      </w:tblGrid>
      <w:tr w:rsidR="00E658D6" w:rsidRPr="00463E58" w14:paraId="01D4CF56" w14:textId="77777777" w:rsidTr="00B15908">
        <w:tc>
          <w:tcPr>
            <w:tcW w:w="3260" w:type="dxa"/>
            <w:shd w:val="clear" w:color="auto" w:fill="C6D9F1" w:themeFill="text2" w:themeFillTint="33"/>
          </w:tcPr>
          <w:p w14:paraId="4328877C" w14:textId="77777777" w:rsidR="00E658D6" w:rsidRPr="00463E58" w:rsidRDefault="00E658D6" w:rsidP="00B15908">
            <w:pPr>
              <w:pStyle w:val="BodyText"/>
              <w:spacing w:before="8"/>
              <w:rPr>
                <w:b/>
                <w:bCs/>
                <w:iCs/>
                <w:sz w:val="24"/>
                <w:szCs w:val="24"/>
              </w:rPr>
            </w:pPr>
            <w:r w:rsidRPr="00463E58">
              <w:rPr>
                <w:b/>
                <w:bCs/>
                <w:iCs/>
                <w:sz w:val="24"/>
                <w:szCs w:val="24"/>
              </w:rPr>
              <w:t>Schedule No.</w:t>
            </w:r>
          </w:p>
        </w:tc>
        <w:tc>
          <w:tcPr>
            <w:tcW w:w="6237" w:type="dxa"/>
            <w:shd w:val="clear" w:color="auto" w:fill="C6D9F1" w:themeFill="text2" w:themeFillTint="33"/>
          </w:tcPr>
          <w:p w14:paraId="04E28A00" w14:textId="4804F4C6" w:rsidR="00E658D6" w:rsidRPr="00463E58" w:rsidRDefault="00E658D6" w:rsidP="00B15908">
            <w:pPr>
              <w:pStyle w:val="BodyText"/>
              <w:spacing w:before="8"/>
              <w:rPr>
                <w:b/>
                <w:bCs/>
                <w:iCs/>
                <w:sz w:val="24"/>
                <w:szCs w:val="24"/>
              </w:rPr>
            </w:pPr>
            <w:r>
              <w:rPr>
                <w:b/>
                <w:bCs/>
                <w:iCs/>
                <w:sz w:val="24"/>
                <w:szCs w:val="24"/>
              </w:rPr>
              <w:t>II</w:t>
            </w:r>
          </w:p>
        </w:tc>
      </w:tr>
      <w:tr w:rsidR="00E658D6" w:rsidRPr="00463E58" w14:paraId="43391D5C" w14:textId="77777777" w:rsidTr="00B15908">
        <w:tc>
          <w:tcPr>
            <w:tcW w:w="3260" w:type="dxa"/>
            <w:shd w:val="clear" w:color="auto" w:fill="C6D9F1" w:themeFill="text2" w:themeFillTint="33"/>
          </w:tcPr>
          <w:p w14:paraId="5C22C598" w14:textId="77777777" w:rsidR="00E658D6" w:rsidRPr="00463E58" w:rsidRDefault="00E658D6" w:rsidP="00B15908">
            <w:pPr>
              <w:pStyle w:val="BodyText"/>
              <w:spacing w:before="8"/>
              <w:rPr>
                <w:b/>
                <w:bCs/>
                <w:iCs/>
                <w:sz w:val="24"/>
                <w:szCs w:val="24"/>
              </w:rPr>
            </w:pPr>
            <w:r w:rsidRPr="00463E58">
              <w:rPr>
                <w:b/>
                <w:bCs/>
                <w:iCs/>
                <w:sz w:val="24"/>
                <w:szCs w:val="24"/>
              </w:rPr>
              <w:t>Name of Site</w:t>
            </w:r>
            <w:r>
              <w:rPr>
                <w:b/>
                <w:bCs/>
                <w:iCs/>
                <w:sz w:val="24"/>
                <w:szCs w:val="24"/>
              </w:rPr>
              <w:t xml:space="preserve"> (Site No. 2)</w:t>
            </w:r>
          </w:p>
        </w:tc>
        <w:tc>
          <w:tcPr>
            <w:tcW w:w="6237" w:type="dxa"/>
            <w:shd w:val="clear" w:color="auto" w:fill="C6D9F1" w:themeFill="text2" w:themeFillTint="33"/>
          </w:tcPr>
          <w:p w14:paraId="3D0350A2" w14:textId="77777777" w:rsidR="00E658D6" w:rsidRPr="00463E58" w:rsidRDefault="00E658D6" w:rsidP="00B15908">
            <w:pPr>
              <w:pStyle w:val="BodyText"/>
              <w:spacing w:before="8"/>
              <w:rPr>
                <w:b/>
                <w:bCs/>
                <w:iCs/>
                <w:sz w:val="24"/>
                <w:szCs w:val="24"/>
              </w:rPr>
            </w:pPr>
            <w:r w:rsidRPr="001F74C5">
              <w:rPr>
                <w:b/>
                <w:bCs/>
                <w:iCs/>
                <w:sz w:val="24"/>
                <w:szCs w:val="24"/>
              </w:rPr>
              <w:t>Shri Lakhiram Agrawal Memorial Government Medical College, Raigarh, Chhattisgarh</w:t>
            </w:r>
          </w:p>
        </w:tc>
      </w:tr>
    </w:tbl>
    <w:p w14:paraId="01282958" w14:textId="77777777" w:rsidR="00E658D6" w:rsidRDefault="00E658D6" w:rsidP="00E658D6">
      <w:pPr>
        <w:rPr>
          <w:rFonts w:ascii="Times New Roman"/>
          <w:sz w:val="16"/>
        </w:rPr>
      </w:pPr>
    </w:p>
    <w:p w14:paraId="7CC6BD0D" w14:textId="77777777" w:rsidR="00E658D6" w:rsidRDefault="00E658D6" w:rsidP="00E658D6">
      <w:pPr>
        <w:rPr>
          <w:rFonts w:ascii="Times New Roman"/>
          <w:sz w:val="16"/>
        </w:rPr>
      </w:pPr>
    </w:p>
    <w:p w14:paraId="6F4FA2BE" w14:textId="77777777" w:rsidR="00E658D6" w:rsidRDefault="00E658D6" w:rsidP="00E658D6">
      <w:pPr>
        <w:rPr>
          <w:rFonts w:ascii="Times New Roman"/>
          <w:sz w:val="16"/>
        </w:rPr>
      </w:pPr>
    </w:p>
    <w:p w14:paraId="5D23448A" w14:textId="77777777" w:rsidR="00E658D6" w:rsidRDefault="00E658D6" w:rsidP="00E658D6">
      <w:pPr>
        <w:rPr>
          <w:rFonts w:ascii="Times New Roman"/>
          <w:sz w:val="16"/>
        </w:rPr>
      </w:pPr>
    </w:p>
    <w:tbl>
      <w:tblPr>
        <w:tblW w:w="10966" w:type="dxa"/>
        <w:tblLook w:val="04A0" w:firstRow="1" w:lastRow="0" w:firstColumn="1" w:lastColumn="0" w:noHBand="0" w:noVBand="1"/>
      </w:tblPr>
      <w:tblGrid>
        <w:gridCol w:w="927"/>
        <w:gridCol w:w="4450"/>
        <w:gridCol w:w="1549"/>
        <w:gridCol w:w="1569"/>
        <w:gridCol w:w="1276"/>
        <w:gridCol w:w="1195"/>
      </w:tblGrid>
      <w:tr w:rsidR="00E658D6" w:rsidRPr="001F74C5" w14:paraId="4E99428A" w14:textId="77777777" w:rsidTr="00B15908">
        <w:trPr>
          <w:trHeight w:val="1820"/>
        </w:trPr>
        <w:tc>
          <w:tcPr>
            <w:tcW w:w="927" w:type="dxa"/>
            <w:tcBorders>
              <w:top w:val="single" w:sz="8" w:space="0" w:color="auto"/>
              <w:left w:val="single" w:sz="8" w:space="0" w:color="auto"/>
              <w:bottom w:val="nil"/>
              <w:right w:val="single" w:sz="4" w:space="0" w:color="auto"/>
            </w:tcBorders>
            <w:shd w:val="clear" w:color="auto" w:fill="auto"/>
            <w:vAlign w:val="center"/>
            <w:hideMark/>
          </w:tcPr>
          <w:p w14:paraId="2D09432B" w14:textId="77777777" w:rsidR="00E658D6" w:rsidRPr="001F74C5" w:rsidRDefault="00E658D6" w:rsidP="00B15908">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S.No.</w:t>
            </w:r>
          </w:p>
        </w:tc>
        <w:tc>
          <w:tcPr>
            <w:tcW w:w="4450" w:type="dxa"/>
            <w:tcBorders>
              <w:top w:val="single" w:sz="8" w:space="0" w:color="auto"/>
              <w:left w:val="nil"/>
              <w:bottom w:val="nil"/>
              <w:right w:val="single" w:sz="4" w:space="0" w:color="auto"/>
            </w:tcBorders>
            <w:shd w:val="clear" w:color="auto" w:fill="auto"/>
            <w:vAlign w:val="center"/>
            <w:hideMark/>
          </w:tcPr>
          <w:p w14:paraId="576284B6" w14:textId="77777777" w:rsidR="00E658D6" w:rsidRPr="001F74C5" w:rsidRDefault="00E658D6" w:rsidP="00B15908">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 xml:space="preserve">Description of work </w:t>
            </w:r>
          </w:p>
        </w:tc>
        <w:tc>
          <w:tcPr>
            <w:tcW w:w="1549" w:type="dxa"/>
            <w:tcBorders>
              <w:top w:val="single" w:sz="8" w:space="0" w:color="auto"/>
              <w:left w:val="nil"/>
              <w:bottom w:val="nil"/>
              <w:right w:val="single" w:sz="4" w:space="0" w:color="auto"/>
            </w:tcBorders>
            <w:shd w:val="clear" w:color="auto" w:fill="auto"/>
            <w:vAlign w:val="center"/>
            <w:hideMark/>
          </w:tcPr>
          <w:p w14:paraId="798A2DE1" w14:textId="77777777" w:rsidR="00E658D6" w:rsidRPr="001F74C5" w:rsidRDefault="00E658D6" w:rsidP="00B15908">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Unit of Measurement</w:t>
            </w:r>
          </w:p>
        </w:tc>
        <w:tc>
          <w:tcPr>
            <w:tcW w:w="1569" w:type="dxa"/>
            <w:tcBorders>
              <w:top w:val="single" w:sz="8" w:space="0" w:color="auto"/>
              <w:left w:val="nil"/>
              <w:bottom w:val="nil"/>
              <w:right w:val="single" w:sz="4" w:space="0" w:color="auto"/>
            </w:tcBorders>
            <w:shd w:val="clear" w:color="auto" w:fill="auto"/>
            <w:vAlign w:val="center"/>
            <w:hideMark/>
          </w:tcPr>
          <w:p w14:paraId="450F02EE" w14:textId="77777777" w:rsidR="00E658D6" w:rsidRPr="001F74C5" w:rsidRDefault="00E658D6" w:rsidP="00B15908">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Quantity</w:t>
            </w:r>
            <w:r>
              <w:rPr>
                <w:rFonts w:eastAsia="Times New Roman"/>
                <w:b/>
                <w:bCs/>
                <w:color w:val="000000"/>
                <w:sz w:val="20"/>
                <w:szCs w:val="20"/>
                <w:lang w:val="en-IN" w:eastAsia="en-IN" w:bidi="hi-IN"/>
              </w:rPr>
              <w:t xml:space="preserve"> </w:t>
            </w:r>
            <w:r w:rsidRPr="001F74C5">
              <w:rPr>
                <w:rFonts w:eastAsia="Times New Roman"/>
                <w:b/>
                <w:bCs/>
                <w:color w:val="000000"/>
                <w:sz w:val="20"/>
                <w:szCs w:val="20"/>
                <w:lang w:val="en-IN" w:eastAsia="en-IN" w:bidi="hi-IN"/>
              </w:rPr>
              <w:t>(number</w:t>
            </w:r>
            <w:r>
              <w:rPr>
                <w:rFonts w:eastAsia="Times New Roman"/>
                <w:b/>
                <w:bCs/>
                <w:color w:val="000000"/>
                <w:sz w:val="20"/>
                <w:szCs w:val="20"/>
                <w:lang w:val="en-IN" w:eastAsia="en-IN" w:bidi="hi-IN"/>
              </w:rPr>
              <w:t xml:space="preserve"> </w:t>
            </w:r>
            <w:r w:rsidRPr="001F74C5">
              <w:rPr>
                <w:rFonts w:eastAsia="Times New Roman"/>
                <w:b/>
                <w:bCs/>
                <w:color w:val="000000"/>
                <w:sz w:val="20"/>
                <w:szCs w:val="20"/>
                <w:lang w:val="en-IN" w:eastAsia="en-IN" w:bidi="hi-IN"/>
              </w:rPr>
              <w:t>/lot/job)</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F03767" w14:textId="77777777" w:rsidR="00E658D6" w:rsidRPr="001F74C5" w:rsidRDefault="00E658D6" w:rsidP="00B15908">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Unit Price (inclusive of all applicable</w:t>
            </w:r>
            <w:r w:rsidRPr="001F74C5">
              <w:rPr>
                <w:rFonts w:eastAsia="Times New Roman"/>
                <w:b/>
                <w:bCs/>
                <w:color w:val="000000"/>
                <w:sz w:val="20"/>
                <w:szCs w:val="20"/>
                <w:lang w:val="en-IN" w:eastAsia="en-IN" w:bidi="hi-IN"/>
              </w:rPr>
              <w:br/>
              <w:t>taxes)</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798A6D8A" w14:textId="77777777" w:rsidR="00E658D6" w:rsidRPr="001F74C5" w:rsidRDefault="00E658D6" w:rsidP="00B15908">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Total Price (inclusive of all applicable</w:t>
            </w:r>
            <w:r w:rsidRPr="001F74C5">
              <w:rPr>
                <w:rFonts w:eastAsia="Times New Roman"/>
                <w:b/>
                <w:bCs/>
                <w:color w:val="000000"/>
                <w:sz w:val="20"/>
                <w:szCs w:val="20"/>
                <w:lang w:val="en-IN" w:eastAsia="en-IN" w:bidi="hi-IN"/>
              </w:rPr>
              <w:br/>
              <w:t>taxes)</w:t>
            </w:r>
          </w:p>
        </w:tc>
      </w:tr>
      <w:tr w:rsidR="00E658D6" w:rsidRPr="001F74C5" w14:paraId="0DFB2D32" w14:textId="77777777" w:rsidTr="00B15908">
        <w:trPr>
          <w:trHeight w:val="290"/>
        </w:trPr>
        <w:tc>
          <w:tcPr>
            <w:tcW w:w="97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A8843"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HVAC</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14:paraId="0B6A7445" w14:textId="77777777" w:rsidR="00E658D6" w:rsidRPr="001F74C5" w:rsidRDefault="00E658D6" w:rsidP="00B15908">
            <w:pPr>
              <w:widowControl/>
              <w:autoSpaceDE/>
              <w:autoSpaceDN/>
              <w:jc w:val="center"/>
              <w:rPr>
                <w:rFonts w:eastAsia="Times New Roman"/>
                <w:color w:val="000000"/>
                <w:sz w:val="20"/>
                <w:szCs w:val="20"/>
                <w:lang w:val="en-IN" w:eastAsia="en-IN" w:bidi="hi-IN"/>
              </w:rPr>
            </w:pPr>
          </w:p>
        </w:tc>
      </w:tr>
      <w:tr w:rsidR="00E658D6" w:rsidRPr="001F74C5" w14:paraId="3C814CA8" w14:textId="77777777" w:rsidTr="00B15908">
        <w:trPr>
          <w:trHeight w:val="290"/>
        </w:trPr>
        <w:tc>
          <w:tcPr>
            <w:tcW w:w="927" w:type="dxa"/>
            <w:tcBorders>
              <w:top w:val="nil"/>
              <w:left w:val="single" w:sz="8" w:space="0" w:color="auto"/>
              <w:bottom w:val="single" w:sz="4" w:space="0" w:color="auto"/>
              <w:right w:val="single" w:sz="4" w:space="0" w:color="auto"/>
            </w:tcBorders>
            <w:shd w:val="clear" w:color="auto" w:fill="auto"/>
            <w:noWrap/>
            <w:vAlign w:val="center"/>
            <w:hideMark/>
          </w:tcPr>
          <w:p w14:paraId="78019E7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4450" w:type="dxa"/>
            <w:tcBorders>
              <w:top w:val="nil"/>
              <w:left w:val="nil"/>
              <w:bottom w:val="single" w:sz="4" w:space="0" w:color="auto"/>
              <w:right w:val="single" w:sz="4" w:space="0" w:color="auto"/>
            </w:tcBorders>
            <w:shd w:val="clear" w:color="auto" w:fill="auto"/>
            <w:noWrap/>
            <w:vAlign w:val="center"/>
            <w:hideMark/>
          </w:tcPr>
          <w:p w14:paraId="712A44FA"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Thermal Insulation for Ducting </w:t>
            </w:r>
          </w:p>
        </w:tc>
        <w:tc>
          <w:tcPr>
            <w:tcW w:w="1549" w:type="dxa"/>
            <w:tcBorders>
              <w:top w:val="nil"/>
              <w:left w:val="nil"/>
              <w:bottom w:val="single" w:sz="4" w:space="0" w:color="auto"/>
              <w:right w:val="single" w:sz="4" w:space="0" w:color="auto"/>
            </w:tcBorders>
            <w:shd w:val="clear" w:color="auto" w:fill="auto"/>
            <w:noWrap/>
            <w:vAlign w:val="center"/>
            <w:hideMark/>
          </w:tcPr>
          <w:p w14:paraId="7DA518BD"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Sqft</w:t>
            </w:r>
          </w:p>
        </w:tc>
        <w:tc>
          <w:tcPr>
            <w:tcW w:w="1569" w:type="dxa"/>
            <w:tcBorders>
              <w:top w:val="nil"/>
              <w:left w:val="nil"/>
              <w:bottom w:val="single" w:sz="4" w:space="0" w:color="auto"/>
              <w:right w:val="single" w:sz="4" w:space="0" w:color="auto"/>
            </w:tcBorders>
            <w:shd w:val="clear" w:color="auto" w:fill="auto"/>
            <w:noWrap/>
            <w:vAlign w:val="center"/>
            <w:hideMark/>
          </w:tcPr>
          <w:p w14:paraId="41B2F67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1000</w:t>
            </w:r>
          </w:p>
        </w:tc>
        <w:tc>
          <w:tcPr>
            <w:tcW w:w="1276" w:type="dxa"/>
            <w:tcBorders>
              <w:top w:val="nil"/>
              <w:left w:val="nil"/>
              <w:bottom w:val="single" w:sz="4" w:space="0" w:color="auto"/>
              <w:right w:val="single" w:sz="4" w:space="0" w:color="auto"/>
            </w:tcBorders>
            <w:shd w:val="clear" w:color="auto" w:fill="auto"/>
            <w:noWrap/>
            <w:vAlign w:val="center"/>
            <w:hideMark/>
          </w:tcPr>
          <w:p w14:paraId="09A6B53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14:paraId="5B829B01"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2DE7C14A" w14:textId="77777777" w:rsidTr="00B15908">
        <w:trPr>
          <w:trHeight w:val="500"/>
        </w:trPr>
        <w:tc>
          <w:tcPr>
            <w:tcW w:w="927" w:type="dxa"/>
            <w:tcBorders>
              <w:top w:val="nil"/>
              <w:left w:val="single" w:sz="8" w:space="0" w:color="auto"/>
              <w:bottom w:val="single" w:sz="4" w:space="0" w:color="auto"/>
              <w:right w:val="single" w:sz="4" w:space="0" w:color="auto"/>
            </w:tcBorders>
            <w:shd w:val="clear" w:color="auto" w:fill="auto"/>
            <w:noWrap/>
            <w:vAlign w:val="center"/>
            <w:hideMark/>
          </w:tcPr>
          <w:p w14:paraId="476693F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lastRenderedPageBreak/>
              <w:t>2</w:t>
            </w:r>
          </w:p>
        </w:tc>
        <w:tc>
          <w:tcPr>
            <w:tcW w:w="4450" w:type="dxa"/>
            <w:tcBorders>
              <w:top w:val="nil"/>
              <w:left w:val="nil"/>
              <w:bottom w:val="single" w:sz="4" w:space="0" w:color="auto"/>
              <w:right w:val="single" w:sz="4" w:space="0" w:color="auto"/>
            </w:tcBorders>
            <w:shd w:val="clear" w:color="auto" w:fill="auto"/>
            <w:vAlign w:val="center"/>
            <w:hideMark/>
          </w:tcPr>
          <w:p w14:paraId="4547106B"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Ducting </w:t>
            </w:r>
          </w:p>
        </w:tc>
        <w:tc>
          <w:tcPr>
            <w:tcW w:w="1549" w:type="dxa"/>
            <w:tcBorders>
              <w:top w:val="nil"/>
              <w:left w:val="nil"/>
              <w:bottom w:val="single" w:sz="4" w:space="0" w:color="auto"/>
              <w:right w:val="single" w:sz="4" w:space="0" w:color="auto"/>
            </w:tcBorders>
            <w:shd w:val="clear" w:color="auto" w:fill="auto"/>
            <w:noWrap/>
            <w:vAlign w:val="center"/>
            <w:hideMark/>
          </w:tcPr>
          <w:p w14:paraId="524DC0B9"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Sqft</w:t>
            </w:r>
          </w:p>
        </w:tc>
        <w:tc>
          <w:tcPr>
            <w:tcW w:w="1569" w:type="dxa"/>
            <w:tcBorders>
              <w:top w:val="nil"/>
              <w:left w:val="nil"/>
              <w:bottom w:val="single" w:sz="4" w:space="0" w:color="auto"/>
              <w:right w:val="single" w:sz="4" w:space="0" w:color="auto"/>
            </w:tcBorders>
            <w:shd w:val="clear" w:color="auto" w:fill="auto"/>
            <w:noWrap/>
            <w:vAlign w:val="center"/>
            <w:hideMark/>
          </w:tcPr>
          <w:p w14:paraId="0BE7499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1000</w:t>
            </w:r>
          </w:p>
        </w:tc>
        <w:tc>
          <w:tcPr>
            <w:tcW w:w="1276" w:type="dxa"/>
            <w:tcBorders>
              <w:top w:val="nil"/>
              <w:left w:val="nil"/>
              <w:bottom w:val="single" w:sz="4" w:space="0" w:color="auto"/>
              <w:right w:val="single" w:sz="4" w:space="0" w:color="auto"/>
            </w:tcBorders>
            <w:shd w:val="clear" w:color="auto" w:fill="auto"/>
            <w:noWrap/>
            <w:vAlign w:val="center"/>
            <w:hideMark/>
          </w:tcPr>
          <w:p w14:paraId="42FF955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62107F12"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6A32EFFB" w14:textId="77777777" w:rsidTr="00B15908">
        <w:trPr>
          <w:trHeight w:val="500"/>
        </w:trPr>
        <w:tc>
          <w:tcPr>
            <w:tcW w:w="927" w:type="dxa"/>
            <w:tcBorders>
              <w:top w:val="nil"/>
              <w:left w:val="single" w:sz="8" w:space="0" w:color="auto"/>
              <w:bottom w:val="single" w:sz="4" w:space="0" w:color="auto"/>
              <w:right w:val="single" w:sz="4" w:space="0" w:color="auto"/>
            </w:tcBorders>
            <w:shd w:val="clear" w:color="auto" w:fill="auto"/>
            <w:noWrap/>
            <w:vAlign w:val="center"/>
            <w:hideMark/>
          </w:tcPr>
          <w:p w14:paraId="2EEEEF0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4450" w:type="dxa"/>
            <w:tcBorders>
              <w:top w:val="nil"/>
              <w:left w:val="nil"/>
              <w:bottom w:val="single" w:sz="4" w:space="0" w:color="auto"/>
              <w:right w:val="single" w:sz="4" w:space="0" w:color="auto"/>
            </w:tcBorders>
            <w:shd w:val="clear" w:color="auto" w:fill="auto"/>
            <w:vAlign w:val="center"/>
            <w:hideMark/>
          </w:tcPr>
          <w:p w14:paraId="1F53B8E8" w14:textId="77777777" w:rsidR="00E658D6" w:rsidRPr="001F74C5" w:rsidRDefault="00E658D6" w:rsidP="00B15908">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HEPA Filter(H14) </w:t>
            </w:r>
            <w:r>
              <w:rPr>
                <w:rFonts w:eastAsia="Times New Roman"/>
                <w:color w:val="000000"/>
                <w:sz w:val="20"/>
                <w:szCs w:val="20"/>
                <w:lang w:val="en-IN" w:eastAsia="en-IN" w:bidi="hi-IN"/>
              </w:rPr>
              <w:t xml:space="preserve">with containment </w:t>
            </w:r>
            <w:r w:rsidRPr="000A26A5">
              <w:rPr>
                <w:rFonts w:eastAsia="Times New Roman"/>
                <w:color w:val="000000"/>
                <w:sz w:val="20"/>
                <w:szCs w:val="20"/>
                <w:lang w:val="en-IN" w:eastAsia="en-IN" w:bidi="hi-IN"/>
              </w:rPr>
              <w:t xml:space="preserve">Housing </w:t>
            </w:r>
            <w:r>
              <w:rPr>
                <w:rFonts w:eastAsia="Times New Roman"/>
                <w:color w:val="000000"/>
                <w:sz w:val="20"/>
                <w:szCs w:val="20"/>
                <w:lang w:val="en-IN" w:eastAsia="en-IN" w:bidi="hi-IN"/>
              </w:rPr>
              <w:t>&amp;</w:t>
            </w:r>
            <w:r w:rsidRPr="000A26A5">
              <w:rPr>
                <w:rFonts w:eastAsia="Times New Roman"/>
                <w:color w:val="000000"/>
                <w:sz w:val="20"/>
                <w:szCs w:val="20"/>
                <w:lang w:val="en-IN" w:eastAsia="en-IN" w:bidi="hi-IN"/>
              </w:rPr>
              <w:t xml:space="preserve"> Test elbow port</w:t>
            </w:r>
          </w:p>
        </w:tc>
        <w:tc>
          <w:tcPr>
            <w:tcW w:w="1549" w:type="dxa"/>
            <w:tcBorders>
              <w:top w:val="nil"/>
              <w:left w:val="nil"/>
              <w:bottom w:val="single" w:sz="4" w:space="0" w:color="auto"/>
              <w:right w:val="single" w:sz="4" w:space="0" w:color="auto"/>
            </w:tcBorders>
            <w:shd w:val="clear" w:color="auto" w:fill="auto"/>
            <w:vAlign w:val="center"/>
            <w:hideMark/>
          </w:tcPr>
          <w:p w14:paraId="69E950F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36D3951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6E0B047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37B65DA2"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18DFB578" w14:textId="77777777" w:rsidTr="00B15908">
        <w:trPr>
          <w:trHeight w:val="290"/>
        </w:trPr>
        <w:tc>
          <w:tcPr>
            <w:tcW w:w="927" w:type="dxa"/>
            <w:tcBorders>
              <w:top w:val="nil"/>
              <w:left w:val="single" w:sz="8" w:space="0" w:color="auto"/>
              <w:bottom w:val="single" w:sz="4" w:space="0" w:color="auto"/>
              <w:right w:val="single" w:sz="4" w:space="0" w:color="auto"/>
            </w:tcBorders>
            <w:shd w:val="clear" w:color="auto" w:fill="auto"/>
            <w:noWrap/>
            <w:vAlign w:val="center"/>
            <w:hideMark/>
          </w:tcPr>
          <w:p w14:paraId="3F2D721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4450" w:type="dxa"/>
            <w:tcBorders>
              <w:top w:val="nil"/>
              <w:left w:val="nil"/>
              <w:bottom w:val="single" w:sz="4" w:space="0" w:color="auto"/>
              <w:right w:val="single" w:sz="4" w:space="0" w:color="auto"/>
            </w:tcBorders>
            <w:shd w:val="clear" w:color="auto" w:fill="auto"/>
            <w:noWrap/>
            <w:vAlign w:val="center"/>
            <w:hideMark/>
          </w:tcPr>
          <w:p w14:paraId="4D7F74A9"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Diffusers, Grills </w:t>
            </w:r>
          </w:p>
        </w:tc>
        <w:tc>
          <w:tcPr>
            <w:tcW w:w="1549" w:type="dxa"/>
            <w:tcBorders>
              <w:top w:val="nil"/>
              <w:left w:val="nil"/>
              <w:bottom w:val="single" w:sz="4" w:space="0" w:color="auto"/>
              <w:right w:val="single" w:sz="4" w:space="0" w:color="auto"/>
            </w:tcBorders>
            <w:shd w:val="clear" w:color="auto" w:fill="auto"/>
            <w:vAlign w:val="center"/>
            <w:hideMark/>
          </w:tcPr>
          <w:p w14:paraId="2DAB651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2351FA3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w:t>
            </w:r>
          </w:p>
        </w:tc>
        <w:tc>
          <w:tcPr>
            <w:tcW w:w="1276" w:type="dxa"/>
            <w:tcBorders>
              <w:top w:val="nil"/>
              <w:left w:val="nil"/>
              <w:bottom w:val="single" w:sz="4" w:space="0" w:color="auto"/>
              <w:right w:val="single" w:sz="4" w:space="0" w:color="auto"/>
            </w:tcBorders>
            <w:shd w:val="clear" w:color="auto" w:fill="auto"/>
            <w:noWrap/>
            <w:vAlign w:val="center"/>
            <w:hideMark/>
          </w:tcPr>
          <w:p w14:paraId="1AF83E0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406FB781"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204791F9" w14:textId="77777777" w:rsidTr="00B15908">
        <w:trPr>
          <w:trHeight w:val="290"/>
        </w:trPr>
        <w:tc>
          <w:tcPr>
            <w:tcW w:w="927" w:type="dxa"/>
            <w:tcBorders>
              <w:top w:val="nil"/>
              <w:left w:val="single" w:sz="8" w:space="0" w:color="auto"/>
              <w:bottom w:val="single" w:sz="4" w:space="0" w:color="auto"/>
              <w:right w:val="single" w:sz="4" w:space="0" w:color="auto"/>
            </w:tcBorders>
            <w:shd w:val="clear" w:color="auto" w:fill="auto"/>
            <w:noWrap/>
            <w:vAlign w:val="center"/>
            <w:hideMark/>
          </w:tcPr>
          <w:p w14:paraId="59417BC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5</w:t>
            </w:r>
          </w:p>
        </w:tc>
        <w:tc>
          <w:tcPr>
            <w:tcW w:w="4450" w:type="dxa"/>
            <w:tcBorders>
              <w:top w:val="nil"/>
              <w:left w:val="nil"/>
              <w:bottom w:val="single" w:sz="4" w:space="0" w:color="auto"/>
              <w:right w:val="single" w:sz="4" w:space="0" w:color="auto"/>
            </w:tcBorders>
            <w:shd w:val="clear" w:color="auto" w:fill="auto"/>
            <w:noWrap/>
            <w:vAlign w:val="center"/>
            <w:hideMark/>
          </w:tcPr>
          <w:p w14:paraId="4035A009"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Airtight and Gastight Isolation Dampers </w:t>
            </w:r>
          </w:p>
        </w:tc>
        <w:tc>
          <w:tcPr>
            <w:tcW w:w="1549" w:type="dxa"/>
            <w:tcBorders>
              <w:top w:val="nil"/>
              <w:left w:val="nil"/>
              <w:bottom w:val="single" w:sz="4" w:space="0" w:color="auto"/>
              <w:right w:val="single" w:sz="4" w:space="0" w:color="auto"/>
            </w:tcBorders>
            <w:shd w:val="clear" w:color="auto" w:fill="auto"/>
            <w:vAlign w:val="center"/>
            <w:hideMark/>
          </w:tcPr>
          <w:p w14:paraId="64495BF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6D595B9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1276" w:type="dxa"/>
            <w:tcBorders>
              <w:top w:val="nil"/>
              <w:left w:val="nil"/>
              <w:bottom w:val="single" w:sz="4" w:space="0" w:color="auto"/>
              <w:right w:val="single" w:sz="4" w:space="0" w:color="auto"/>
            </w:tcBorders>
            <w:shd w:val="clear" w:color="auto" w:fill="auto"/>
            <w:noWrap/>
            <w:vAlign w:val="center"/>
            <w:hideMark/>
          </w:tcPr>
          <w:p w14:paraId="181B48F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69CAB325"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32030BA2" w14:textId="77777777" w:rsidTr="00B15908">
        <w:trPr>
          <w:trHeight w:val="290"/>
        </w:trPr>
        <w:tc>
          <w:tcPr>
            <w:tcW w:w="927" w:type="dxa"/>
            <w:tcBorders>
              <w:top w:val="nil"/>
              <w:left w:val="single" w:sz="8" w:space="0" w:color="auto"/>
              <w:bottom w:val="single" w:sz="4" w:space="0" w:color="auto"/>
              <w:right w:val="single" w:sz="4" w:space="0" w:color="auto"/>
            </w:tcBorders>
            <w:shd w:val="clear" w:color="auto" w:fill="auto"/>
            <w:noWrap/>
            <w:vAlign w:val="center"/>
            <w:hideMark/>
          </w:tcPr>
          <w:p w14:paraId="74B7B6C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6</w:t>
            </w:r>
          </w:p>
        </w:tc>
        <w:tc>
          <w:tcPr>
            <w:tcW w:w="4450" w:type="dxa"/>
            <w:tcBorders>
              <w:top w:val="nil"/>
              <w:left w:val="nil"/>
              <w:bottom w:val="single" w:sz="4" w:space="0" w:color="auto"/>
              <w:right w:val="single" w:sz="4" w:space="0" w:color="auto"/>
            </w:tcBorders>
            <w:shd w:val="clear" w:color="auto" w:fill="auto"/>
            <w:noWrap/>
            <w:vAlign w:val="center"/>
            <w:hideMark/>
          </w:tcPr>
          <w:p w14:paraId="46EBC869"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VAV, Dampers(VCDs, Low Leakage dampers) </w:t>
            </w:r>
          </w:p>
        </w:tc>
        <w:tc>
          <w:tcPr>
            <w:tcW w:w="1549" w:type="dxa"/>
            <w:tcBorders>
              <w:top w:val="nil"/>
              <w:left w:val="nil"/>
              <w:bottom w:val="single" w:sz="4" w:space="0" w:color="auto"/>
              <w:right w:val="single" w:sz="4" w:space="0" w:color="auto"/>
            </w:tcBorders>
            <w:shd w:val="clear" w:color="auto" w:fill="auto"/>
            <w:vAlign w:val="center"/>
            <w:hideMark/>
          </w:tcPr>
          <w:p w14:paraId="5E742EFF"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2A3BD81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12</w:t>
            </w:r>
          </w:p>
        </w:tc>
        <w:tc>
          <w:tcPr>
            <w:tcW w:w="1276" w:type="dxa"/>
            <w:tcBorders>
              <w:top w:val="nil"/>
              <w:left w:val="nil"/>
              <w:bottom w:val="single" w:sz="4" w:space="0" w:color="auto"/>
              <w:right w:val="single" w:sz="4" w:space="0" w:color="auto"/>
            </w:tcBorders>
            <w:shd w:val="clear" w:color="auto" w:fill="auto"/>
            <w:noWrap/>
            <w:vAlign w:val="center"/>
            <w:hideMark/>
          </w:tcPr>
          <w:p w14:paraId="54DD899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51F4A8F8"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7725F50F" w14:textId="77777777" w:rsidTr="00B15908">
        <w:trPr>
          <w:trHeight w:val="290"/>
        </w:trPr>
        <w:tc>
          <w:tcPr>
            <w:tcW w:w="927" w:type="dxa"/>
            <w:tcBorders>
              <w:top w:val="nil"/>
              <w:left w:val="single" w:sz="8" w:space="0" w:color="auto"/>
              <w:bottom w:val="single" w:sz="4" w:space="0" w:color="auto"/>
              <w:right w:val="single" w:sz="4" w:space="0" w:color="auto"/>
            </w:tcBorders>
            <w:shd w:val="clear" w:color="auto" w:fill="auto"/>
            <w:noWrap/>
            <w:vAlign w:val="center"/>
            <w:hideMark/>
          </w:tcPr>
          <w:p w14:paraId="39E2220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7</w:t>
            </w:r>
          </w:p>
        </w:tc>
        <w:tc>
          <w:tcPr>
            <w:tcW w:w="4450" w:type="dxa"/>
            <w:tcBorders>
              <w:top w:val="nil"/>
              <w:left w:val="nil"/>
              <w:bottom w:val="single" w:sz="4" w:space="0" w:color="auto"/>
              <w:right w:val="single" w:sz="4" w:space="0" w:color="auto"/>
            </w:tcBorders>
            <w:shd w:val="clear" w:color="auto" w:fill="auto"/>
            <w:noWrap/>
            <w:vAlign w:val="center"/>
            <w:hideMark/>
          </w:tcPr>
          <w:p w14:paraId="333FB6F7"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Fire Dampers </w:t>
            </w:r>
          </w:p>
        </w:tc>
        <w:tc>
          <w:tcPr>
            <w:tcW w:w="1549" w:type="dxa"/>
            <w:tcBorders>
              <w:top w:val="nil"/>
              <w:left w:val="nil"/>
              <w:bottom w:val="single" w:sz="4" w:space="0" w:color="auto"/>
              <w:right w:val="single" w:sz="4" w:space="0" w:color="auto"/>
            </w:tcBorders>
            <w:shd w:val="clear" w:color="auto" w:fill="auto"/>
            <w:vAlign w:val="center"/>
            <w:hideMark/>
          </w:tcPr>
          <w:p w14:paraId="2E5AEE7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717AD85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276" w:type="dxa"/>
            <w:tcBorders>
              <w:top w:val="nil"/>
              <w:left w:val="nil"/>
              <w:bottom w:val="single" w:sz="4" w:space="0" w:color="auto"/>
              <w:right w:val="single" w:sz="4" w:space="0" w:color="auto"/>
            </w:tcBorders>
            <w:shd w:val="clear" w:color="auto" w:fill="auto"/>
            <w:noWrap/>
            <w:vAlign w:val="center"/>
            <w:hideMark/>
          </w:tcPr>
          <w:p w14:paraId="10CA79A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42A9621E"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58C19D6E" w14:textId="77777777" w:rsidTr="00B15908">
        <w:trPr>
          <w:trHeight w:val="290"/>
        </w:trPr>
        <w:tc>
          <w:tcPr>
            <w:tcW w:w="927" w:type="dxa"/>
            <w:tcBorders>
              <w:top w:val="nil"/>
              <w:left w:val="single" w:sz="8" w:space="0" w:color="auto"/>
              <w:bottom w:val="single" w:sz="4" w:space="0" w:color="auto"/>
              <w:right w:val="single" w:sz="4" w:space="0" w:color="auto"/>
            </w:tcBorders>
            <w:shd w:val="clear" w:color="auto" w:fill="auto"/>
            <w:noWrap/>
            <w:vAlign w:val="center"/>
            <w:hideMark/>
          </w:tcPr>
          <w:p w14:paraId="06372A5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8</w:t>
            </w:r>
          </w:p>
        </w:tc>
        <w:tc>
          <w:tcPr>
            <w:tcW w:w="4450" w:type="dxa"/>
            <w:tcBorders>
              <w:top w:val="nil"/>
              <w:left w:val="nil"/>
              <w:bottom w:val="single" w:sz="4" w:space="0" w:color="auto"/>
              <w:right w:val="single" w:sz="4" w:space="0" w:color="auto"/>
            </w:tcBorders>
            <w:shd w:val="clear" w:color="auto" w:fill="auto"/>
            <w:noWrap/>
            <w:vAlign w:val="center"/>
            <w:hideMark/>
          </w:tcPr>
          <w:p w14:paraId="0D5F7EF5"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Magnehelic Gauge </w:t>
            </w:r>
          </w:p>
        </w:tc>
        <w:tc>
          <w:tcPr>
            <w:tcW w:w="1549" w:type="dxa"/>
            <w:tcBorders>
              <w:top w:val="nil"/>
              <w:left w:val="nil"/>
              <w:bottom w:val="single" w:sz="4" w:space="0" w:color="auto"/>
              <w:right w:val="single" w:sz="4" w:space="0" w:color="auto"/>
            </w:tcBorders>
            <w:shd w:val="clear" w:color="auto" w:fill="auto"/>
            <w:vAlign w:val="center"/>
            <w:hideMark/>
          </w:tcPr>
          <w:p w14:paraId="2396377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54DA045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1276" w:type="dxa"/>
            <w:tcBorders>
              <w:top w:val="nil"/>
              <w:left w:val="nil"/>
              <w:bottom w:val="single" w:sz="4" w:space="0" w:color="auto"/>
              <w:right w:val="single" w:sz="4" w:space="0" w:color="auto"/>
            </w:tcBorders>
            <w:shd w:val="clear" w:color="auto" w:fill="auto"/>
            <w:noWrap/>
            <w:vAlign w:val="center"/>
            <w:hideMark/>
          </w:tcPr>
          <w:p w14:paraId="4AE4E44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4A1668DC"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5AC510A2" w14:textId="77777777" w:rsidTr="00B15908">
        <w:trPr>
          <w:trHeight w:val="960"/>
        </w:trPr>
        <w:tc>
          <w:tcPr>
            <w:tcW w:w="927" w:type="dxa"/>
            <w:tcBorders>
              <w:top w:val="nil"/>
              <w:left w:val="single" w:sz="8" w:space="0" w:color="auto"/>
              <w:bottom w:val="single" w:sz="4" w:space="0" w:color="auto"/>
              <w:right w:val="single" w:sz="4" w:space="0" w:color="auto"/>
            </w:tcBorders>
            <w:shd w:val="clear" w:color="auto" w:fill="auto"/>
            <w:noWrap/>
            <w:vAlign w:val="center"/>
            <w:hideMark/>
          </w:tcPr>
          <w:p w14:paraId="16C1792D"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9</w:t>
            </w:r>
          </w:p>
        </w:tc>
        <w:tc>
          <w:tcPr>
            <w:tcW w:w="4450" w:type="dxa"/>
            <w:tcBorders>
              <w:top w:val="nil"/>
              <w:left w:val="nil"/>
              <w:bottom w:val="single" w:sz="4" w:space="0" w:color="auto"/>
              <w:right w:val="single" w:sz="4" w:space="0" w:color="auto"/>
            </w:tcBorders>
            <w:shd w:val="clear" w:color="auto" w:fill="auto"/>
            <w:vAlign w:val="center"/>
            <w:hideMark/>
          </w:tcPr>
          <w:p w14:paraId="175282A0"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HEPA filter with BIBO Indigenous with Test elbow port</w:t>
            </w:r>
          </w:p>
        </w:tc>
        <w:tc>
          <w:tcPr>
            <w:tcW w:w="1549" w:type="dxa"/>
            <w:tcBorders>
              <w:top w:val="nil"/>
              <w:left w:val="nil"/>
              <w:bottom w:val="single" w:sz="4" w:space="0" w:color="auto"/>
              <w:right w:val="single" w:sz="4" w:space="0" w:color="auto"/>
            </w:tcBorders>
            <w:shd w:val="clear" w:color="auto" w:fill="auto"/>
            <w:vAlign w:val="center"/>
            <w:hideMark/>
          </w:tcPr>
          <w:p w14:paraId="5369EE5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21E984F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169F50F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78F143DB"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5190D130" w14:textId="77777777" w:rsidTr="00B15908">
        <w:trPr>
          <w:trHeight w:val="290"/>
        </w:trPr>
        <w:tc>
          <w:tcPr>
            <w:tcW w:w="927" w:type="dxa"/>
            <w:tcBorders>
              <w:top w:val="nil"/>
              <w:left w:val="single" w:sz="8" w:space="0" w:color="auto"/>
              <w:bottom w:val="single" w:sz="4" w:space="0" w:color="auto"/>
              <w:right w:val="single" w:sz="4" w:space="0" w:color="auto"/>
            </w:tcBorders>
            <w:shd w:val="clear" w:color="auto" w:fill="auto"/>
            <w:noWrap/>
            <w:vAlign w:val="center"/>
            <w:hideMark/>
          </w:tcPr>
          <w:p w14:paraId="551BFC3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w:t>
            </w:r>
          </w:p>
        </w:tc>
        <w:tc>
          <w:tcPr>
            <w:tcW w:w="4450" w:type="dxa"/>
            <w:tcBorders>
              <w:top w:val="nil"/>
              <w:left w:val="nil"/>
              <w:bottom w:val="single" w:sz="4" w:space="0" w:color="auto"/>
              <w:right w:val="single" w:sz="4" w:space="0" w:color="auto"/>
            </w:tcBorders>
            <w:shd w:val="clear" w:color="auto" w:fill="auto"/>
            <w:noWrap/>
            <w:vAlign w:val="center"/>
            <w:hideMark/>
          </w:tcPr>
          <w:p w14:paraId="2DA8340F"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AHU and Ventilation Units </w:t>
            </w:r>
          </w:p>
        </w:tc>
        <w:tc>
          <w:tcPr>
            <w:tcW w:w="1549" w:type="dxa"/>
            <w:tcBorders>
              <w:top w:val="nil"/>
              <w:left w:val="nil"/>
              <w:bottom w:val="single" w:sz="4" w:space="0" w:color="auto"/>
              <w:right w:val="single" w:sz="4" w:space="0" w:color="auto"/>
            </w:tcBorders>
            <w:shd w:val="clear" w:color="auto" w:fill="auto"/>
            <w:vAlign w:val="center"/>
            <w:hideMark/>
          </w:tcPr>
          <w:p w14:paraId="28E1E80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7D8E764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276" w:type="dxa"/>
            <w:tcBorders>
              <w:top w:val="nil"/>
              <w:left w:val="nil"/>
              <w:bottom w:val="single" w:sz="4" w:space="0" w:color="auto"/>
              <w:right w:val="single" w:sz="4" w:space="0" w:color="auto"/>
            </w:tcBorders>
            <w:shd w:val="clear" w:color="auto" w:fill="auto"/>
            <w:noWrap/>
            <w:vAlign w:val="center"/>
            <w:hideMark/>
          </w:tcPr>
          <w:p w14:paraId="5D5C950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43CE0489"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3A1FFCBE" w14:textId="77777777" w:rsidTr="00B15908">
        <w:trPr>
          <w:trHeight w:val="290"/>
        </w:trPr>
        <w:tc>
          <w:tcPr>
            <w:tcW w:w="927" w:type="dxa"/>
            <w:tcBorders>
              <w:top w:val="nil"/>
              <w:left w:val="single" w:sz="8" w:space="0" w:color="auto"/>
              <w:bottom w:val="single" w:sz="4" w:space="0" w:color="auto"/>
              <w:right w:val="single" w:sz="4" w:space="0" w:color="auto"/>
            </w:tcBorders>
            <w:shd w:val="clear" w:color="auto" w:fill="auto"/>
            <w:noWrap/>
            <w:vAlign w:val="center"/>
            <w:hideMark/>
          </w:tcPr>
          <w:p w14:paraId="3BB5FAF9"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11</w:t>
            </w:r>
          </w:p>
        </w:tc>
        <w:tc>
          <w:tcPr>
            <w:tcW w:w="4450" w:type="dxa"/>
            <w:tcBorders>
              <w:top w:val="nil"/>
              <w:left w:val="nil"/>
              <w:bottom w:val="single" w:sz="4" w:space="0" w:color="auto"/>
              <w:right w:val="single" w:sz="4" w:space="0" w:color="auto"/>
            </w:tcBorders>
            <w:shd w:val="clear" w:color="auto" w:fill="auto"/>
            <w:noWrap/>
            <w:vAlign w:val="center"/>
            <w:hideMark/>
          </w:tcPr>
          <w:p w14:paraId="4F6A08CF"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AHU Filters( G4, F7) </w:t>
            </w:r>
          </w:p>
        </w:tc>
        <w:tc>
          <w:tcPr>
            <w:tcW w:w="1549" w:type="dxa"/>
            <w:tcBorders>
              <w:top w:val="nil"/>
              <w:left w:val="nil"/>
              <w:bottom w:val="single" w:sz="4" w:space="0" w:color="auto"/>
              <w:right w:val="single" w:sz="4" w:space="0" w:color="auto"/>
            </w:tcBorders>
            <w:shd w:val="clear" w:color="auto" w:fill="auto"/>
            <w:vAlign w:val="center"/>
            <w:hideMark/>
          </w:tcPr>
          <w:p w14:paraId="31E0CBAF"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17F2D44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276" w:type="dxa"/>
            <w:tcBorders>
              <w:top w:val="nil"/>
              <w:left w:val="nil"/>
              <w:bottom w:val="single" w:sz="4" w:space="0" w:color="auto"/>
              <w:right w:val="single" w:sz="4" w:space="0" w:color="auto"/>
            </w:tcBorders>
            <w:shd w:val="clear" w:color="auto" w:fill="auto"/>
            <w:noWrap/>
            <w:vAlign w:val="center"/>
            <w:hideMark/>
          </w:tcPr>
          <w:p w14:paraId="59C6DAF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3CCA5B5E"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3C8ABED6" w14:textId="77777777" w:rsidTr="00B15908">
        <w:trPr>
          <w:trHeight w:val="290"/>
        </w:trPr>
        <w:tc>
          <w:tcPr>
            <w:tcW w:w="927" w:type="dxa"/>
            <w:tcBorders>
              <w:top w:val="nil"/>
              <w:left w:val="single" w:sz="8" w:space="0" w:color="auto"/>
              <w:bottom w:val="single" w:sz="4" w:space="0" w:color="auto"/>
              <w:right w:val="single" w:sz="4" w:space="0" w:color="auto"/>
            </w:tcBorders>
            <w:shd w:val="clear" w:color="auto" w:fill="auto"/>
            <w:noWrap/>
            <w:vAlign w:val="center"/>
            <w:hideMark/>
          </w:tcPr>
          <w:p w14:paraId="782FC57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12</w:t>
            </w:r>
          </w:p>
        </w:tc>
        <w:tc>
          <w:tcPr>
            <w:tcW w:w="4450" w:type="dxa"/>
            <w:tcBorders>
              <w:top w:val="nil"/>
              <w:left w:val="nil"/>
              <w:bottom w:val="single" w:sz="4" w:space="0" w:color="auto"/>
              <w:right w:val="single" w:sz="4" w:space="0" w:color="auto"/>
            </w:tcBorders>
            <w:shd w:val="clear" w:color="auto" w:fill="auto"/>
            <w:noWrap/>
            <w:vAlign w:val="center"/>
            <w:hideMark/>
          </w:tcPr>
          <w:p w14:paraId="5BB721CC"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AHU Fan/Blower </w:t>
            </w:r>
          </w:p>
        </w:tc>
        <w:tc>
          <w:tcPr>
            <w:tcW w:w="1549" w:type="dxa"/>
            <w:tcBorders>
              <w:top w:val="nil"/>
              <w:left w:val="nil"/>
              <w:bottom w:val="single" w:sz="4" w:space="0" w:color="auto"/>
              <w:right w:val="single" w:sz="4" w:space="0" w:color="auto"/>
            </w:tcBorders>
            <w:shd w:val="clear" w:color="auto" w:fill="auto"/>
            <w:vAlign w:val="center"/>
            <w:hideMark/>
          </w:tcPr>
          <w:p w14:paraId="1B987889"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4354E90D"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276" w:type="dxa"/>
            <w:tcBorders>
              <w:top w:val="nil"/>
              <w:left w:val="nil"/>
              <w:bottom w:val="single" w:sz="4" w:space="0" w:color="auto"/>
              <w:right w:val="single" w:sz="4" w:space="0" w:color="auto"/>
            </w:tcBorders>
            <w:shd w:val="clear" w:color="auto" w:fill="auto"/>
            <w:noWrap/>
            <w:vAlign w:val="center"/>
            <w:hideMark/>
          </w:tcPr>
          <w:p w14:paraId="2B7D63ED"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046F4A87"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04B8E978" w14:textId="77777777" w:rsidTr="00B15908">
        <w:trPr>
          <w:trHeight w:val="750"/>
        </w:trPr>
        <w:tc>
          <w:tcPr>
            <w:tcW w:w="927" w:type="dxa"/>
            <w:tcBorders>
              <w:top w:val="nil"/>
              <w:left w:val="single" w:sz="8" w:space="0" w:color="auto"/>
              <w:bottom w:val="single" w:sz="4" w:space="0" w:color="auto"/>
              <w:right w:val="single" w:sz="4" w:space="0" w:color="auto"/>
            </w:tcBorders>
            <w:shd w:val="clear" w:color="auto" w:fill="auto"/>
            <w:noWrap/>
            <w:vAlign w:val="center"/>
            <w:hideMark/>
          </w:tcPr>
          <w:p w14:paraId="31C7EE8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13</w:t>
            </w:r>
          </w:p>
        </w:tc>
        <w:tc>
          <w:tcPr>
            <w:tcW w:w="4450" w:type="dxa"/>
            <w:tcBorders>
              <w:top w:val="nil"/>
              <w:left w:val="nil"/>
              <w:bottom w:val="single" w:sz="4" w:space="0" w:color="auto"/>
              <w:right w:val="single" w:sz="4" w:space="0" w:color="auto"/>
            </w:tcBorders>
            <w:shd w:val="clear" w:color="auto" w:fill="auto"/>
            <w:hideMark/>
          </w:tcPr>
          <w:p w14:paraId="5E15D81A"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Motor (Including Spares)</w:t>
            </w:r>
            <w:r w:rsidRPr="001F74C5">
              <w:rPr>
                <w:rFonts w:eastAsia="Times New Roman"/>
                <w:color w:val="000000"/>
                <w:sz w:val="20"/>
                <w:szCs w:val="20"/>
                <w:lang w:val="en-IN" w:eastAsia="en-IN" w:bidi="hi-IN"/>
              </w:rPr>
              <w:br/>
              <w:t>1. 1 No. for supply and Exhaust each</w:t>
            </w:r>
            <w:r w:rsidRPr="001F74C5">
              <w:rPr>
                <w:rFonts w:eastAsia="Times New Roman"/>
                <w:color w:val="000000"/>
                <w:sz w:val="20"/>
                <w:szCs w:val="20"/>
                <w:lang w:val="en-IN" w:eastAsia="en-IN" w:bidi="hi-IN"/>
              </w:rPr>
              <w:br/>
              <w:t>2. 1 No. for spare supply and Exhaust Each</w:t>
            </w:r>
          </w:p>
        </w:tc>
        <w:tc>
          <w:tcPr>
            <w:tcW w:w="1549" w:type="dxa"/>
            <w:tcBorders>
              <w:top w:val="nil"/>
              <w:left w:val="nil"/>
              <w:bottom w:val="single" w:sz="4" w:space="0" w:color="auto"/>
              <w:right w:val="single" w:sz="4" w:space="0" w:color="auto"/>
            </w:tcBorders>
            <w:shd w:val="clear" w:color="auto" w:fill="auto"/>
            <w:vAlign w:val="center"/>
            <w:hideMark/>
          </w:tcPr>
          <w:p w14:paraId="07104659"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1667833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1276" w:type="dxa"/>
            <w:tcBorders>
              <w:top w:val="nil"/>
              <w:left w:val="nil"/>
              <w:bottom w:val="single" w:sz="4" w:space="0" w:color="auto"/>
              <w:right w:val="single" w:sz="4" w:space="0" w:color="auto"/>
            </w:tcBorders>
            <w:shd w:val="clear" w:color="auto" w:fill="auto"/>
            <w:noWrap/>
            <w:vAlign w:val="center"/>
            <w:hideMark/>
          </w:tcPr>
          <w:p w14:paraId="1C20FE3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38C550C8"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2631C4AD" w14:textId="77777777" w:rsidTr="00B15908">
        <w:trPr>
          <w:trHeight w:val="290"/>
        </w:trPr>
        <w:tc>
          <w:tcPr>
            <w:tcW w:w="927" w:type="dxa"/>
            <w:tcBorders>
              <w:top w:val="nil"/>
              <w:left w:val="single" w:sz="8" w:space="0" w:color="auto"/>
              <w:bottom w:val="single" w:sz="4" w:space="0" w:color="auto"/>
              <w:right w:val="single" w:sz="4" w:space="0" w:color="auto"/>
            </w:tcBorders>
            <w:shd w:val="clear" w:color="auto" w:fill="auto"/>
            <w:noWrap/>
            <w:vAlign w:val="center"/>
            <w:hideMark/>
          </w:tcPr>
          <w:p w14:paraId="44E147C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14</w:t>
            </w:r>
          </w:p>
        </w:tc>
        <w:tc>
          <w:tcPr>
            <w:tcW w:w="4450" w:type="dxa"/>
            <w:tcBorders>
              <w:top w:val="nil"/>
              <w:left w:val="nil"/>
              <w:bottom w:val="single" w:sz="4" w:space="0" w:color="auto"/>
              <w:right w:val="single" w:sz="4" w:space="0" w:color="auto"/>
            </w:tcBorders>
            <w:shd w:val="clear" w:color="auto" w:fill="auto"/>
            <w:noWrap/>
            <w:hideMark/>
          </w:tcPr>
          <w:p w14:paraId="118B9D6C"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Condensing Unit</w:t>
            </w:r>
          </w:p>
        </w:tc>
        <w:tc>
          <w:tcPr>
            <w:tcW w:w="1549" w:type="dxa"/>
            <w:tcBorders>
              <w:top w:val="nil"/>
              <w:left w:val="nil"/>
              <w:bottom w:val="single" w:sz="4" w:space="0" w:color="auto"/>
              <w:right w:val="single" w:sz="4" w:space="0" w:color="auto"/>
            </w:tcBorders>
            <w:shd w:val="clear" w:color="auto" w:fill="auto"/>
            <w:vAlign w:val="center"/>
            <w:hideMark/>
          </w:tcPr>
          <w:p w14:paraId="342302F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3E348EB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276" w:type="dxa"/>
            <w:tcBorders>
              <w:top w:val="nil"/>
              <w:left w:val="nil"/>
              <w:bottom w:val="single" w:sz="4" w:space="0" w:color="auto"/>
              <w:right w:val="single" w:sz="4" w:space="0" w:color="auto"/>
            </w:tcBorders>
            <w:shd w:val="clear" w:color="auto" w:fill="auto"/>
            <w:noWrap/>
            <w:vAlign w:val="center"/>
            <w:hideMark/>
          </w:tcPr>
          <w:p w14:paraId="015336E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706D2503"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53B456F3" w14:textId="77777777" w:rsidTr="00B15908">
        <w:trPr>
          <w:trHeight w:val="290"/>
        </w:trPr>
        <w:tc>
          <w:tcPr>
            <w:tcW w:w="927" w:type="dxa"/>
            <w:tcBorders>
              <w:top w:val="nil"/>
              <w:left w:val="single" w:sz="8" w:space="0" w:color="auto"/>
              <w:bottom w:val="single" w:sz="4" w:space="0" w:color="auto"/>
              <w:right w:val="single" w:sz="4" w:space="0" w:color="auto"/>
            </w:tcBorders>
            <w:shd w:val="clear" w:color="auto" w:fill="auto"/>
            <w:noWrap/>
            <w:vAlign w:val="center"/>
            <w:hideMark/>
          </w:tcPr>
          <w:p w14:paraId="5E52E51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15</w:t>
            </w:r>
          </w:p>
        </w:tc>
        <w:tc>
          <w:tcPr>
            <w:tcW w:w="4450" w:type="dxa"/>
            <w:tcBorders>
              <w:top w:val="nil"/>
              <w:left w:val="nil"/>
              <w:bottom w:val="single" w:sz="4" w:space="0" w:color="auto"/>
              <w:right w:val="single" w:sz="4" w:space="0" w:color="auto"/>
            </w:tcBorders>
            <w:shd w:val="clear" w:color="auto" w:fill="auto"/>
            <w:noWrap/>
            <w:hideMark/>
          </w:tcPr>
          <w:p w14:paraId="2D2C28DB"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Compatible cooling coil </w:t>
            </w:r>
          </w:p>
        </w:tc>
        <w:tc>
          <w:tcPr>
            <w:tcW w:w="1549" w:type="dxa"/>
            <w:tcBorders>
              <w:top w:val="nil"/>
              <w:left w:val="nil"/>
              <w:bottom w:val="single" w:sz="4" w:space="0" w:color="auto"/>
              <w:right w:val="single" w:sz="4" w:space="0" w:color="auto"/>
            </w:tcBorders>
            <w:shd w:val="clear" w:color="auto" w:fill="auto"/>
            <w:vAlign w:val="center"/>
            <w:hideMark/>
          </w:tcPr>
          <w:p w14:paraId="1228308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69" w:type="dxa"/>
            <w:tcBorders>
              <w:top w:val="nil"/>
              <w:left w:val="nil"/>
              <w:bottom w:val="single" w:sz="4" w:space="0" w:color="auto"/>
              <w:right w:val="single" w:sz="4" w:space="0" w:color="auto"/>
            </w:tcBorders>
            <w:shd w:val="clear" w:color="auto" w:fill="auto"/>
            <w:noWrap/>
            <w:vAlign w:val="center"/>
            <w:hideMark/>
          </w:tcPr>
          <w:p w14:paraId="2ADB66A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3DFD7E1D"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40DC04E3"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2FECE10A" w14:textId="77777777" w:rsidTr="00B15908">
        <w:trPr>
          <w:trHeight w:val="290"/>
        </w:trPr>
        <w:tc>
          <w:tcPr>
            <w:tcW w:w="927" w:type="dxa"/>
            <w:tcBorders>
              <w:top w:val="nil"/>
              <w:left w:val="single" w:sz="8" w:space="0" w:color="auto"/>
              <w:bottom w:val="single" w:sz="4" w:space="0" w:color="auto"/>
              <w:right w:val="single" w:sz="4" w:space="0" w:color="auto"/>
            </w:tcBorders>
            <w:shd w:val="clear" w:color="auto" w:fill="auto"/>
            <w:noWrap/>
            <w:vAlign w:val="center"/>
            <w:hideMark/>
          </w:tcPr>
          <w:p w14:paraId="487883FD"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16</w:t>
            </w:r>
          </w:p>
        </w:tc>
        <w:tc>
          <w:tcPr>
            <w:tcW w:w="4450" w:type="dxa"/>
            <w:tcBorders>
              <w:top w:val="nil"/>
              <w:left w:val="nil"/>
              <w:bottom w:val="single" w:sz="4" w:space="0" w:color="auto"/>
              <w:right w:val="single" w:sz="4" w:space="0" w:color="auto"/>
            </w:tcBorders>
            <w:shd w:val="clear" w:color="auto" w:fill="auto"/>
            <w:noWrap/>
            <w:vAlign w:val="center"/>
            <w:hideMark/>
          </w:tcPr>
          <w:p w14:paraId="526C6756"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HVAC Control Valves</w:t>
            </w:r>
          </w:p>
        </w:tc>
        <w:tc>
          <w:tcPr>
            <w:tcW w:w="1549" w:type="dxa"/>
            <w:tcBorders>
              <w:top w:val="nil"/>
              <w:left w:val="nil"/>
              <w:bottom w:val="single" w:sz="4" w:space="0" w:color="auto"/>
              <w:right w:val="single" w:sz="4" w:space="0" w:color="auto"/>
            </w:tcBorders>
            <w:shd w:val="clear" w:color="auto" w:fill="auto"/>
            <w:vAlign w:val="center"/>
            <w:hideMark/>
          </w:tcPr>
          <w:p w14:paraId="23C533B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69" w:type="dxa"/>
            <w:tcBorders>
              <w:top w:val="nil"/>
              <w:left w:val="nil"/>
              <w:bottom w:val="single" w:sz="4" w:space="0" w:color="auto"/>
              <w:right w:val="single" w:sz="4" w:space="0" w:color="auto"/>
            </w:tcBorders>
            <w:shd w:val="clear" w:color="auto" w:fill="auto"/>
            <w:noWrap/>
            <w:vAlign w:val="center"/>
            <w:hideMark/>
          </w:tcPr>
          <w:p w14:paraId="5F5D0B4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0F85A36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14DAFB71"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62C59F1E" w14:textId="77777777" w:rsidTr="00B15908">
        <w:trPr>
          <w:trHeight w:val="840"/>
        </w:trPr>
        <w:tc>
          <w:tcPr>
            <w:tcW w:w="927" w:type="dxa"/>
            <w:tcBorders>
              <w:top w:val="nil"/>
              <w:left w:val="single" w:sz="8" w:space="0" w:color="auto"/>
              <w:bottom w:val="single" w:sz="4" w:space="0" w:color="auto"/>
              <w:right w:val="single" w:sz="4" w:space="0" w:color="auto"/>
            </w:tcBorders>
            <w:shd w:val="clear" w:color="auto" w:fill="auto"/>
            <w:noWrap/>
            <w:vAlign w:val="center"/>
            <w:hideMark/>
          </w:tcPr>
          <w:p w14:paraId="2D81FEF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17</w:t>
            </w:r>
          </w:p>
        </w:tc>
        <w:tc>
          <w:tcPr>
            <w:tcW w:w="4450" w:type="dxa"/>
            <w:tcBorders>
              <w:top w:val="nil"/>
              <w:left w:val="nil"/>
              <w:bottom w:val="single" w:sz="4" w:space="0" w:color="auto"/>
              <w:right w:val="single" w:sz="4" w:space="0" w:color="auto"/>
            </w:tcBorders>
            <w:shd w:val="clear" w:color="auto" w:fill="auto"/>
            <w:noWrap/>
            <w:vAlign w:val="center"/>
            <w:hideMark/>
          </w:tcPr>
          <w:p w14:paraId="6F1E5A3C"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VFD </w:t>
            </w:r>
          </w:p>
        </w:tc>
        <w:tc>
          <w:tcPr>
            <w:tcW w:w="1549" w:type="dxa"/>
            <w:tcBorders>
              <w:top w:val="nil"/>
              <w:left w:val="nil"/>
              <w:bottom w:val="single" w:sz="4" w:space="0" w:color="auto"/>
              <w:right w:val="single" w:sz="4" w:space="0" w:color="auto"/>
            </w:tcBorders>
            <w:shd w:val="clear" w:color="auto" w:fill="auto"/>
            <w:vAlign w:val="center"/>
            <w:hideMark/>
          </w:tcPr>
          <w:p w14:paraId="7A78A53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0166D46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276" w:type="dxa"/>
            <w:tcBorders>
              <w:top w:val="nil"/>
              <w:left w:val="nil"/>
              <w:bottom w:val="single" w:sz="4" w:space="0" w:color="auto"/>
              <w:right w:val="single" w:sz="4" w:space="0" w:color="auto"/>
            </w:tcBorders>
            <w:shd w:val="clear" w:color="auto" w:fill="auto"/>
            <w:noWrap/>
            <w:vAlign w:val="center"/>
            <w:hideMark/>
          </w:tcPr>
          <w:p w14:paraId="60EE0C9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2764D82B"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67C80FE1" w14:textId="77777777" w:rsidTr="00B15908">
        <w:trPr>
          <w:trHeight w:val="1250"/>
        </w:trPr>
        <w:tc>
          <w:tcPr>
            <w:tcW w:w="927" w:type="dxa"/>
            <w:tcBorders>
              <w:top w:val="nil"/>
              <w:left w:val="single" w:sz="8" w:space="0" w:color="auto"/>
              <w:bottom w:val="single" w:sz="4" w:space="0" w:color="auto"/>
              <w:right w:val="single" w:sz="4" w:space="0" w:color="auto"/>
            </w:tcBorders>
            <w:shd w:val="clear" w:color="auto" w:fill="auto"/>
            <w:noWrap/>
            <w:vAlign w:val="center"/>
            <w:hideMark/>
          </w:tcPr>
          <w:p w14:paraId="5276364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18</w:t>
            </w:r>
          </w:p>
        </w:tc>
        <w:tc>
          <w:tcPr>
            <w:tcW w:w="4450" w:type="dxa"/>
            <w:tcBorders>
              <w:top w:val="nil"/>
              <w:left w:val="nil"/>
              <w:bottom w:val="single" w:sz="4" w:space="0" w:color="auto"/>
              <w:right w:val="single" w:sz="4" w:space="0" w:color="auto"/>
            </w:tcBorders>
            <w:shd w:val="clear" w:color="auto" w:fill="auto"/>
            <w:vAlign w:val="center"/>
            <w:hideMark/>
          </w:tcPr>
          <w:p w14:paraId="1C0C858E"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BSC ducting with Exhaust blower ( Damper, Pipe, other ducting accessories material and foundation work for exhaust blower )</w:t>
            </w:r>
            <w:r w:rsidRPr="001F74C5">
              <w:rPr>
                <w:rFonts w:eastAsia="Times New Roman"/>
                <w:color w:val="000000"/>
                <w:sz w:val="20"/>
                <w:szCs w:val="20"/>
                <w:lang w:val="en-IN" w:eastAsia="en-IN" w:bidi="hi-IN"/>
              </w:rPr>
              <w:br/>
              <w:t>Note: 2 to be installed in TB containment Lab and 1 in BSL 2 Lab</w:t>
            </w:r>
          </w:p>
        </w:tc>
        <w:tc>
          <w:tcPr>
            <w:tcW w:w="1549" w:type="dxa"/>
            <w:tcBorders>
              <w:top w:val="nil"/>
              <w:left w:val="nil"/>
              <w:bottom w:val="single" w:sz="4" w:space="0" w:color="auto"/>
              <w:right w:val="single" w:sz="4" w:space="0" w:color="auto"/>
            </w:tcBorders>
            <w:shd w:val="clear" w:color="auto" w:fill="auto"/>
            <w:noWrap/>
            <w:vAlign w:val="center"/>
            <w:hideMark/>
          </w:tcPr>
          <w:p w14:paraId="276C4A9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569" w:type="dxa"/>
            <w:tcBorders>
              <w:top w:val="nil"/>
              <w:left w:val="nil"/>
              <w:bottom w:val="single" w:sz="4" w:space="0" w:color="auto"/>
              <w:right w:val="single" w:sz="4" w:space="0" w:color="auto"/>
            </w:tcBorders>
            <w:shd w:val="clear" w:color="auto" w:fill="auto"/>
            <w:noWrap/>
            <w:vAlign w:val="center"/>
            <w:hideMark/>
          </w:tcPr>
          <w:p w14:paraId="0075561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1276" w:type="dxa"/>
            <w:tcBorders>
              <w:top w:val="nil"/>
              <w:left w:val="nil"/>
              <w:bottom w:val="single" w:sz="4" w:space="0" w:color="auto"/>
              <w:right w:val="single" w:sz="4" w:space="0" w:color="auto"/>
            </w:tcBorders>
            <w:shd w:val="clear" w:color="auto" w:fill="auto"/>
            <w:noWrap/>
            <w:vAlign w:val="center"/>
            <w:hideMark/>
          </w:tcPr>
          <w:p w14:paraId="3073CFA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65F0F3DB"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70E3261D" w14:textId="77777777" w:rsidTr="00B15908">
        <w:trPr>
          <w:trHeight w:val="750"/>
        </w:trPr>
        <w:tc>
          <w:tcPr>
            <w:tcW w:w="927" w:type="dxa"/>
            <w:tcBorders>
              <w:top w:val="nil"/>
              <w:left w:val="single" w:sz="8" w:space="0" w:color="auto"/>
              <w:bottom w:val="single" w:sz="4" w:space="0" w:color="auto"/>
              <w:right w:val="single" w:sz="4" w:space="0" w:color="auto"/>
            </w:tcBorders>
            <w:shd w:val="clear" w:color="auto" w:fill="auto"/>
            <w:noWrap/>
            <w:vAlign w:val="center"/>
            <w:hideMark/>
          </w:tcPr>
          <w:p w14:paraId="011621E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19</w:t>
            </w:r>
          </w:p>
        </w:tc>
        <w:tc>
          <w:tcPr>
            <w:tcW w:w="4450" w:type="dxa"/>
            <w:tcBorders>
              <w:top w:val="nil"/>
              <w:left w:val="nil"/>
              <w:bottom w:val="single" w:sz="4" w:space="0" w:color="auto"/>
              <w:right w:val="single" w:sz="4" w:space="0" w:color="auto"/>
            </w:tcBorders>
            <w:shd w:val="clear" w:color="auto" w:fill="auto"/>
            <w:vAlign w:val="center"/>
            <w:hideMark/>
          </w:tcPr>
          <w:p w14:paraId="491E60DF"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MS Structural for AHU Shed with concrete cemented Foundation </w:t>
            </w:r>
          </w:p>
        </w:tc>
        <w:tc>
          <w:tcPr>
            <w:tcW w:w="1549" w:type="dxa"/>
            <w:tcBorders>
              <w:top w:val="nil"/>
              <w:left w:val="nil"/>
              <w:bottom w:val="single" w:sz="4" w:space="0" w:color="auto"/>
              <w:right w:val="single" w:sz="4" w:space="0" w:color="auto"/>
            </w:tcBorders>
            <w:shd w:val="clear" w:color="auto" w:fill="auto"/>
            <w:noWrap/>
            <w:vAlign w:val="center"/>
            <w:hideMark/>
          </w:tcPr>
          <w:p w14:paraId="2D77245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569" w:type="dxa"/>
            <w:tcBorders>
              <w:top w:val="nil"/>
              <w:left w:val="nil"/>
              <w:bottom w:val="single" w:sz="4" w:space="0" w:color="auto"/>
              <w:right w:val="single" w:sz="4" w:space="0" w:color="auto"/>
            </w:tcBorders>
            <w:shd w:val="clear" w:color="auto" w:fill="auto"/>
            <w:noWrap/>
            <w:vAlign w:val="center"/>
            <w:hideMark/>
          </w:tcPr>
          <w:p w14:paraId="4EB97D3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3D06550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36F85BB6"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320E9676" w14:textId="77777777" w:rsidTr="00B15908">
        <w:trPr>
          <w:trHeight w:val="600"/>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53A0DEF" w14:textId="77777777" w:rsidR="00E658D6" w:rsidRPr="001F74C5" w:rsidRDefault="00E658D6" w:rsidP="00B15908">
            <w:pPr>
              <w:widowControl/>
              <w:autoSpaceDE/>
              <w:autoSpaceDN/>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Electrical Panel, AHU Control Panel, Electrical Cabling &amp; accessories</w:t>
            </w:r>
          </w:p>
        </w:tc>
        <w:tc>
          <w:tcPr>
            <w:tcW w:w="1195" w:type="dxa"/>
            <w:tcBorders>
              <w:top w:val="nil"/>
              <w:left w:val="nil"/>
              <w:bottom w:val="single" w:sz="4" w:space="0" w:color="auto"/>
              <w:right w:val="single" w:sz="4" w:space="0" w:color="auto"/>
            </w:tcBorders>
            <w:shd w:val="clear" w:color="auto" w:fill="auto"/>
            <w:noWrap/>
            <w:vAlign w:val="bottom"/>
            <w:hideMark/>
          </w:tcPr>
          <w:p w14:paraId="2F357D24"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457D65CE" w14:textId="77777777" w:rsidTr="00B15908">
        <w:trPr>
          <w:trHeight w:val="50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74AEF22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4450" w:type="dxa"/>
            <w:tcBorders>
              <w:top w:val="nil"/>
              <w:left w:val="nil"/>
              <w:bottom w:val="single" w:sz="4" w:space="0" w:color="auto"/>
              <w:right w:val="single" w:sz="4" w:space="0" w:color="auto"/>
            </w:tcBorders>
            <w:shd w:val="clear" w:color="auto" w:fill="auto"/>
            <w:vAlign w:val="center"/>
            <w:hideMark/>
          </w:tcPr>
          <w:p w14:paraId="768D82DC"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LT Switch Gears(ACB, MCCB, MCB, ELCB, RCCB, Contactors, SFUs)</w:t>
            </w:r>
          </w:p>
        </w:tc>
        <w:tc>
          <w:tcPr>
            <w:tcW w:w="1549" w:type="dxa"/>
            <w:tcBorders>
              <w:top w:val="nil"/>
              <w:left w:val="nil"/>
              <w:bottom w:val="single" w:sz="4" w:space="0" w:color="auto"/>
              <w:right w:val="single" w:sz="4" w:space="0" w:color="auto"/>
            </w:tcBorders>
            <w:shd w:val="clear" w:color="auto" w:fill="auto"/>
            <w:vAlign w:val="center"/>
            <w:hideMark/>
          </w:tcPr>
          <w:p w14:paraId="2DE21BF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69" w:type="dxa"/>
            <w:tcBorders>
              <w:top w:val="nil"/>
              <w:left w:val="nil"/>
              <w:bottom w:val="single" w:sz="4" w:space="0" w:color="auto"/>
              <w:right w:val="single" w:sz="4" w:space="0" w:color="auto"/>
            </w:tcBorders>
            <w:shd w:val="clear" w:color="auto" w:fill="auto"/>
            <w:noWrap/>
            <w:vAlign w:val="center"/>
            <w:hideMark/>
          </w:tcPr>
          <w:p w14:paraId="5656EDA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5FE7F83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612AE418"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3993C403"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76B757B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4450" w:type="dxa"/>
            <w:tcBorders>
              <w:top w:val="nil"/>
              <w:left w:val="nil"/>
              <w:bottom w:val="single" w:sz="4" w:space="0" w:color="auto"/>
              <w:right w:val="single" w:sz="4" w:space="0" w:color="auto"/>
            </w:tcBorders>
            <w:shd w:val="clear" w:color="auto" w:fill="auto"/>
            <w:noWrap/>
            <w:vAlign w:val="center"/>
            <w:hideMark/>
          </w:tcPr>
          <w:p w14:paraId="72AC028E"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FUSE</w:t>
            </w:r>
          </w:p>
        </w:tc>
        <w:tc>
          <w:tcPr>
            <w:tcW w:w="1549" w:type="dxa"/>
            <w:tcBorders>
              <w:top w:val="nil"/>
              <w:left w:val="nil"/>
              <w:bottom w:val="single" w:sz="4" w:space="0" w:color="auto"/>
              <w:right w:val="single" w:sz="4" w:space="0" w:color="auto"/>
            </w:tcBorders>
            <w:shd w:val="clear" w:color="auto" w:fill="auto"/>
            <w:vAlign w:val="center"/>
            <w:hideMark/>
          </w:tcPr>
          <w:p w14:paraId="4BEAF919"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69" w:type="dxa"/>
            <w:tcBorders>
              <w:top w:val="nil"/>
              <w:left w:val="nil"/>
              <w:bottom w:val="single" w:sz="4" w:space="0" w:color="auto"/>
              <w:right w:val="single" w:sz="4" w:space="0" w:color="auto"/>
            </w:tcBorders>
            <w:shd w:val="clear" w:color="auto" w:fill="auto"/>
            <w:noWrap/>
            <w:vAlign w:val="center"/>
            <w:hideMark/>
          </w:tcPr>
          <w:p w14:paraId="1063032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417BFB0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4C5A26EA"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1746F2B1"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74D37B3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4450" w:type="dxa"/>
            <w:tcBorders>
              <w:top w:val="nil"/>
              <w:left w:val="nil"/>
              <w:bottom w:val="single" w:sz="4" w:space="0" w:color="auto"/>
              <w:right w:val="single" w:sz="4" w:space="0" w:color="auto"/>
            </w:tcBorders>
            <w:shd w:val="clear" w:color="auto" w:fill="auto"/>
            <w:noWrap/>
            <w:vAlign w:val="center"/>
            <w:hideMark/>
          </w:tcPr>
          <w:p w14:paraId="702B85F5"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Protection Relays</w:t>
            </w:r>
          </w:p>
        </w:tc>
        <w:tc>
          <w:tcPr>
            <w:tcW w:w="1549" w:type="dxa"/>
            <w:tcBorders>
              <w:top w:val="nil"/>
              <w:left w:val="nil"/>
              <w:bottom w:val="single" w:sz="4" w:space="0" w:color="auto"/>
              <w:right w:val="single" w:sz="4" w:space="0" w:color="auto"/>
            </w:tcBorders>
            <w:shd w:val="clear" w:color="auto" w:fill="auto"/>
            <w:vAlign w:val="center"/>
            <w:hideMark/>
          </w:tcPr>
          <w:p w14:paraId="50BF0E3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4C90A0A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6</w:t>
            </w:r>
          </w:p>
        </w:tc>
        <w:tc>
          <w:tcPr>
            <w:tcW w:w="1276" w:type="dxa"/>
            <w:tcBorders>
              <w:top w:val="nil"/>
              <w:left w:val="nil"/>
              <w:bottom w:val="single" w:sz="4" w:space="0" w:color="auto"/>
              <w:right w:val="single" w:sz="4" w:space="0" w:color="auto"/>
            </w:tcBorders>
            <w:shd w:val="clear" w:color="auto" w:fill="auto"/>
            <w:noWrap/>
            <w:vAlign w:val="center"/>
            <w:hideMark/>
          </w:tcPr>
          <w:p w14:paraId="6370169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5E2046BF"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677A6465"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17D939F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4450" w:type="dxa"/>
            <w:tcBorders>
              <w:top w:val="nil"/>
              <w:left w:val="nil"/>
              <w:bottom w:val="single" w:sz="4" w:space="0" w:color="auto"/>
              <w:right w:val="single" w:sz="4" w:space="0" w:color="auto"/>
            </w:tcBorders>
            <w:shd w:val="clear" w:color="auto" w:fill="auto"/>
            <w:noWrap/>
            <w:vAlign w:val="center"/>
            <w:hideMark/>
          </w:tcPr>
          <w:p w14:paraId="039134B0"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Selector Switches</w:t>
            </w:r>
          </w:p>
        </w:tc>
        <w:tc>
          <w:tcPr>
            <w:tcW w:w="1549" w:type="dxa"/>
            <w:tcBorders>
              <w:top w:val="nil"/>
              <w:left w:val="nil"/>
              <w:bottom w:val="single" w:sz="4" w:space="0" w:color="auto"/>
              <w:right w:val="single" w:sz="4" w:space="0" w:color="auto"/>
            </w:tcBorders>
            <w:shd w:val="clear" w:color="auto" w:fill="auto"/>
            <w:vAlign w:val="center"/>
            <w:hideMark/>
          </w:tcPr>
          <w:p w14:paraId="749EFEC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12A0228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276" w:type="dxa"/>
            <w:tcBorders>
              <w:top w:val="nil"/>
              <w:left w:val="nil"/>
              <w:bottom w:val="single" w:sz="4" w:space="0" w:color="auto"/>
              <w:right w:val="single" w:sz="4" w:space="0" w:color="auto"/>
            </w:tcBorders>
            <w:shd w:val="clear" w:color="auto" w:fill="auto"/>
            <w:noWrap/>
            <w:vAlign w:val="center"/>
            <w:hideMark/>
          </w:tcPr>
          <w:p w14:paraId="24589A6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7627948A"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02F534EC"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5D6A770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5</w:t>
            </w:r>
          </w:p>
        </w:tc>
        <w:tc>
          <w:tcPr>
            <w:tcW w:w="4450" w:type="dxa"/>
            <w:tcBorders>
              <w:top w:val="nil"/>
              <w:left w:val="nil"/>
              <w:bottom w:val="single" w:sz="4" w:space="0" w:color="auto"/>
              <w:right w:val="single" w:sz="4" w:space="0" w:color="auto"/>
            </w:tcBorders>
            <w:shd w:val="clear" w:color="auto" w:fill="auto"/>
            <w:noWrap/>
            <w:vAlign w:val="center"/>
            <w:hideMark/>
          </w:tcPr>
          <w:p w14:paraId="5865C09A"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Ammeters, Voltmeters</w:t>
            </w:r>
          </w:p>
        </w:tc>
        <w:tc>
          <w:tcPr>
            <w:tcW w:w="1549" w:type="dxa"/>
            <w:tcBorders>
              <w:top w:val="nil"/>
              <w:left w:val="nil"/>
              <w:bottom w:val="single" w:sz="4" w:space="0" w:color="auto"/>
              <w:right w:val="single" w:sz="4" w:space="0" w:color="auto"/>
            </w:tcBorders>
            <w:shd w:val="clear" w:color="auto" w:fill="auto"/>
            <w:vAlign w:val="center"/>
            <w:hideMark/>
          </w:tcPr>
          <w:p w14:paraId="529ACB7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177C167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276" w:type="dxa"/>
            <w:tcBorders>
              <w:top w:val="nil"/>
              <w:left w:val="nil"/>
              <w:bottom w:val="single" w:sz="4" w:space="0" w:color="auto"/>
              <w:right w:val="single" w:sz="4" w:space="0" w:color="auto"/>
            </w:tcBorders>
            <w:shd w:val="clear" w:color="auto" w:fill="auto"/>
            <w:noWrap/>
            <w:vAlign w:val="center"/>
            <w:hideMark/>
          </w:tcPr>
          <w:p w14:paraId="0E77316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0DAEB8D3"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45405C52"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13FBF30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6</w:t>
            </w:r>
          </w:p>
        </w:tc>
        <w:tc>
          <w:tcPr>
            <w:tcW w:w="4450" w:type="dxa"/>
            <w:tcBorders>
              <w:top w:val="nil"/>
              <w:left w:val="nil"/>
              <w:bottom w:val="single" w:sz="4" w:space="0" w:color="auto"/>
              <w:right w:val="single" w:sz="4" w:space="0" w:color="auto"/>
            </w:tcBorders>
            <w:shd w:val="clear" w:color="auto" w:fill="auto"/>
            <w:noWrap/>
            <w:vAlign w:val="center"/>
            <w:hideMark/>
          </w:tcPr>
          <w:p w14:paraId="43A78E0B"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Indication Lamps(LED Type)</w:t>
            </w:r>
          </w:p>
        </w:tc>
        <w:tc>
          <w:tcPr>
            <w:tcW w:w="1549" w:type="dxa"/>
            <w:tcBorders>
              <w:top w:val="nil"/>
              <w:left w:val="nil"/>
              <w:bottom w:val="single" w:sz="4" w:space="0" w:color="auto"/>
              <w:right w:val="single" w:sz="4" w:space="0" w:color="auto"/>
            </w:tcBorders>
            <w:shd w:val="clear" w:color="auto" w:fill="auto"/>
            <w:vAlign w:val="center"/>
            <w:hideMark/>
          </w:tcPr>
          <w:p w14:paraId="0E010A7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58FA981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12</w:t>
            </w:r>
          </w:p>
        </w:tc>
        <w:tc>
          <w:tcPr>
            <w:tcW w:w="1276" w:type="dxa"/>
            <w:tcBorders>
              <w:top w:val="nil"/>
              <w:left w:val="nil"/>
              <w:bottom w:val="single" w:sz="4" w:space="0" w:color="auto"/>
              <w:right w:val="single" w:sz="4" w:space="0" w:color="auto"/>
            </w:tcBorders>
            <w:shd w:val="clear" w:color="auto" w:fill="auto"/>
            <w:noWrap/>
            <w:vAlign w:val="center"/>
            <w:hideMark/>
          </w:tcPr>
          <w:p w14:paraId="20A8D08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075439F7"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46689EF2"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51229A5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7</w:t>
            </w:r>
          </w:p>
        </w:tc>
        <w:tc>
          <w:tcPr>
            <w:tcW w:w="4450" w:type="dxa"/>
            <w:tcBorders>
              <w:top w:val="nil"/>
              <w:left w:val="nil"/>
              <w:bottom w:val="single" w:sz="4" w:space="0" w:color="auto"/>
              <w:right w:val="single" w:sz="4" w:space="0" w:color="auto"/>
            </w:tcBorders>
            <w:shd w:val="clear" w:color="auto" w:fill="auto"/>
            <w:noWrap/>
            <w:vAlign w:val="center"/>
            <w:hideMark/>
          </w:tcPr>
          <w:p w14:paraId="3787F2AB"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Push Buttons</w:t>
            </w:r>
          </w:p>
        </w:tc>
        <w:tc>
          <w:tcPr>
            <w:tcW w:w="1549" w:type="dxa"/>
            <w:tcBorders>
              <w:top w:val="nil"/>
              <w:left w:val="nil"/>
              <w:bottom w:val="single" w:sz="4" w:space="0" w:color="auto"/>
              <w:right w:val="single" w:sz="4" w:space="0" w:color="auto"/>
            </w:tcBorders>
            <w:shd w:val="clear" w:color="auto" w:fill="auto"/>
            <w:vAlign w:val="center"/>
            <w:hideMark/>
          </w:tcPr>
          <w:p w14:paraId="757555A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31639EB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w:t>
            </w:r>
          </w:p>
        </w:tc>
        <w:tc>
          <w:tcPr>
            <w:tcW w:w="1276" w:type="dxa"/>
            <w:tcBorders>
              <w:top w:val="nil"/>
              <w:left w:val="nil"/>
              <w:bottom w:val="single" w:sz="4" w:space="0" w:color="auto"/>
              <w:right w:val="single" w:sz="4" w:space="0" w:color="auto"/>
            </w:tcBorders>
            <w:shd w:val="clear" w:color="auto" w:fill="auto"/>
            <w:noWrap/>
            <w:vAlign w:val="center"/>
            <w:hideMark/>
          </w:tcPr>
          <w:p w14:paraId="55CDA5F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4D65688C"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393688C9"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36A68CD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8</w:t>
            </w:r>
          </w:p>
        </w:tc>
        <w:tc>
          <w:tcPr>
            <w:tcW w:w="4450" w:type="dxa"/>
            <w:tcBorders>
              <w:top w:val="nil"/>
              <w:left w:val="nil"/>
              <w:bottom w:val="single" w:sz="4" w:space="0" w:color="auto"/>
              <w:right w:val="single" w:sz="4" w:space="0" w:color="auto"/>
            </w:tcBorders>
            <w:shd w:val="clear" w:color="auto" w:fill="auto"/>
            <w:noWrap/>
            <w:vAlign w:val="center"/>
            <w:hideMark/>
          </w:tcPr>
          <w:p w14:paraId="2E752523"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PF Meters</w:t>
            </w:r>
          </w:p>
        </w:tc>
        <w:tc>
          <w:tcPr>
            <w:tcW w:w="1549" w:type="dxa"/>
            <w:tcBorders>
              <w:top w:val="nil"/>
              <w:left w:val="nil"/>
              <w:bottom w:val="single" w:sz="4" w:space="0" w:color="auto"/>
              <w:right w:val="single" w:sz="4" w:space="0" w:color="auto"/>
            </w:tcBorders>
            <w:shd w:val="clear" w:color="auto" w:fill="auto"/>
            <w:vAlign w:val="center"/>
            <w:hideMark/>
          </w:tcPr>
          <w:p w14:paraId="5F1E892D"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69" w:type="dxa"/>
            <w:tcBorders>
              <w:top w:val="nil"/>
              <w:left w:val="nil"/>
              <w:bottom w:val="single" w:sz="4" w:space="0" w:color="auto"/>
              <w:right w:val="single" w:sz="4" w:space="0" w:color="auto"/>
            </w:tcBorders>
            <w:shd w:val="clear" w:color="auto" w:fill="auto"/>
            <w:noWrap/>
            <w:vAlign w:val="center"/>
            <w:hideMark/>
          </w:tcPr>
          <w:p w14:paraId="31817EE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4FEE51E9"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04C94A5D"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0635D87F"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7C2A46E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9</w:t>
            </w:r>
          </w:p>
        </w:tc>
        <w:tc>
          <w:tcPr>
            <w:tcW w:w="4450" w:type="dxa"/>
            <w:tcBorders>
              <w:top w:val="nil"/>
              <w:left w:val="nil"/>
              <w:bottom w:val="single" w:sz="4" w:space="0" w:color="auto"/>
              <w:right w:val="single" w:sz="4" w:space="0" w:color="auto"/>
            </w:tcBorders>
            <w:shd w:val="clear" w:color="auto" w:fill="auto"/>
            <w:noWrap/>
            <w:vAlign w:val="center"/>
            <w:hideMark/>
          </w:tcPr>
          <w:p w14:paraId="7CF01656"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Energy Meter</w:t>
            </w:r>
          </w:p>
        </w:tc>
        <w:tc>
          <w:tcPr>
            <w:tcW w:w="1549" w:type="dxa"/>
            <w:tcBorders>
              <w:top w:val="nil"/>
              <w:left w:val="nil"/>
              <w:bottom w:val="single" w:sz="4" w:space="0" w:color="auto"/>
              <w:right w:val="single" w:sz="4" w:space="0" w:color="auto"/>
            </w:tcBorders>
            <w:shd w:val="clear" w:color="auto" w:fill="auto"/>
            <w:vAlign w:val="center"/>
            <w:hideMark/>
          </w:tcPr>
          <w:p w14:paraId="2195E77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69" w:type="dxa"/>
            <w:tcBorders>
              <w:top w:val="nil"/>
              <w:left w:val="nil"/>
              <w:bottom w:val="single" w:sz="4" w:space="0" w:color="auto"/>
              <w:right w:val="single" w:sz="4" w:space="0" w:color="auto"/>
            </w:tcBorders>
            <w:shd w:val="clear" w:color="auto" w:fill="auto"/>
            <w:noWrap/>
            <w:vAlign w:val="center"/>
            <w:hideMark/>
          </w:tcPr>
          <w:p w14:paraId="0EDC99D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4005B08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35512CF1"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78C9D16A"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5ABF236D"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w:t>
            </w:r>
          </w:p>
        </w:tc>
        <w:tc>
          <w:tcPr>
            <w:tcW w:w="4450" w:type="dxa"/>
            <w:tcBorders>
              <w:top w:val="nil"/>
              <w:left w:val="nil"/>
              <w:bottom w:val="single" w:sz="4" w:space="0" w:color="auto"/>
              <w:right w:val="single" w:sz="4" w:space="0" w:color="auto"/>
            </w:tcBorders>
            <w:shd w:val="clear" w:color="auto" w:fill="auto"/>
            <w:noWrap/>
            <w:vAlign w:val="center"/>
            <w:hideMark/>
          </w:tcPr>
          <w:p w14:paraId="71BEFBA4"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Electric Multifunction Meter</w:t>
            </w:r>
          </w:p>
        </w:tc>
        <w:tc>
          <w:tcPr>
            <w:tcW w:w="1549" w:type="dxa"/>
            <w:tcBorders>
              <w:top w:val="nil"/>
              <w:left w:val="nil"/>
              <w:bottom w:val="single" w:sz="4" w:space="0" w:color="auto"/>
              <w:right w:val="single" w:sz="4" w:space="0" w:color="auto"/>
            </w:tcBorders>
            <w:shd w:val="clear" w:color="auto" w:fill="auto"/>
            <w:vAlign w:val="center"/>
            <w:hideMark/>
          </w:tcPr>
          <w:p w14:paraId="46C8A3C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69" w:type="dxa"/>
            <w:tcBorders>
              <w:top w:val="nil"/>
              <w:left w:val="nil"/>
              <w:bottom w:val="single" w:sz="4" w:space="0" w:color="auto"/>
              <w:right w:val="single" w:sz="4" w:space="0" w:color="auto"/>
            </w:tcBorders>
            <w:shd w:val="clear" w:color="auto" w:fill="auto"/>
            <w:noWrap/>
            <w:vAlign w:val="center"/>
            <w:hideMark/>
          </w:tcPr>
          <w:p w14:paraId="1A3F39F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069EC50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13F9FF74"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3A31C0B3"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7173CC4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11</w:t>
            </w:r>
          </w:p>
        </w:tc>
        <w:tc>
          <w:tcPr>
            <w:tcW w:w="4450" w:type="dxa"/>
            <w:tcBorders>
              <w:top w:val="nil"/>
              <w:left w:val="nil"/>
              <w:bottom w:val="single" w:sz="4" w:space="0" w:color="auto"/>
              <w:right w:val="single" w:sz="4" w:space="0" w:color="auto"/>
            </w:tcBorders>
            <w:shd w:val="clear" w:color="auto" w:fill="auto"/>
            <w:noWrap/>
            <w:vAlign w:val="center"/>
            <w:hideMark/>
          </w:tcPr>
          <w:p w14:paraId="027010D1"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Load Managers</w:t>
            </w:r>
          </w:p>
        </w:tc>
        <w:tc>
          <w:tcPr>
            <w:tcW w:w="1549" w:type="dxa"/>
            <w:tcBorders>
              <w:top w:val="nil"/>
              <w:left w:val="nil"/>
              <w:bottom w:val="single" w:sz="4" w:space="0" w:color="auto"/>
              <w:right w:val="single" w:sz="4" w:space="0" w:color="auto"/>
            </w:tcBorders>
            <w:shd w:val="clear" w:color="auto" w:fill="auto"/>
            <w:vAlign w:val="center"/>
            <w:hideMark/>
          </w:tcPr>
          <w:p w14:paraId="2041D9C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69" w:type="dxa"/>
            <w:tcBorders>
              <w:top w:val="nil"/>
              <w:left w:val="nil"/>
              <w:bottom w:val="single" w:sz="4" w:space="0" w:color="auto"/>
              <w:right w:val="single" w:sz="4" w:space="0" w:color="auto"/>
            </w:tcBorders>
            <w:shd w:val="clear" w:color="auto" w:fill="auto"/>
            <w:noWrap/>
            <w:vAlign w:val="center"/>
            <w:hideMark/>
          </w:tcPr>
          <w:p w14:paraId="194B5A9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7ADF3A6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60D082AB"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2FF5AF84"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21BA600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12</w:t>
            </w:r>
          </w:p>
        </w:tc>
        <w:tc>
          <w:tcPr>
            <w:tcW w:w="4450" w:type="dxa"/>
            <w:tcBorders>
              <w:top w:val="nil"/>
              <w:left w:val="nil"/>
              <w:bottom w:val="single" w:sz="4" w:space="0" w:color="auto"/>
              <w:right w:val="single" w:sz="4" w:space="0" w:color="auto"/>
            </w:tcBorders>
            <w:shd w:val="clear" w:color="auto" w:fill="auto"/>
            <w:noWrap/>
            <w:vAlign w:val="center"/>
            <w:hideMark/>
          </w:tcPr>
          <w:p w14:paraId="0603C870"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Current Transformers</w:t>
            </w:r>
          </w:p>
        </w:tc>
        <w:tc>
          <w:tcPr>
            <w:tcW w:w="1549" w:type="dxa"/>
            <w:tcBorders>
              <w:top w:val="nil"/>
              <w:left w:val="nil"/>
              <w:bottom w:val="single" w:sz="4" w:space="0" w:color="auto"/>
              <w:right w:val="single" w:sz="4" w:space="0" w:color="auto"/>
            </w:tcBorders>
            <w:shd w:val="clear" w:color="auto" w:fill="auto"/>
            <w:vAlign w:val="center"/>
            <w:hideMark/>
          </w:tcPr>
          <w:p w14:paraId="5A2D31E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69" w:type="dxa"/>
            <w:tcBorders>
              <w:top w:val="nil"/>
              <w:left w:val="nil"/>
              <w:bottom w:val="single" w:sz="4" w:space="0" w:color="auto"/>
              <w:right w:val="single" w:sz="4" w:space="0" w:color="auto"/>
            </w:tcBorders>
            <w:shd w:val="clear" w:color="auto" w:fill="auto"/>
            <w:noWrap/>
            <w:vAlign w:val="center"/>
            <w:hideMark/>
          </w:tcPr>
          <w:p w14:paraId="12DF394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18A4A5D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7F7B1586"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582767BD"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7F5B1BE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13</w:t>
            </w:r>
          </w:p>
        </w:tc>
        <w:tc>
          <w:tcPr>
            <w:tcW w:w="4450" w:type="dxa"/>
            <w:tcBorders>
              <w:top w:val="nil"/>
              <w:left w:val="nil"/>
              <w:bottom w:val="single" w:sz="4" w:space="0" w:color="auto"/>
              <w:right w:val="single" w:sz="4" w:space="0" w:color="auto"/>
            </w:tcBorders>
            <w:shd w:val="clear" w:color="auto" w:fill="auto"/>
            <w:noWrap/>
            <w:vAlign w:val="center"/>
            <w:hideMark/>
          </w:tcPr>
          <w:p w14:paraId="654ACC5A"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Modular Switches, Socket outlets, Ceiling lights</w:t>
            </w:r>
          </w:p>
        </w:tc>
        <w:tc>
          <w:tcPr>
            <w:tcW w:w="1549" w:type="dxa"/>
            <w:tcBorders>
              <w:top w:val="nil"/>
              <w:left w:val="nil"/>
              <w:bottom w:val="single" w:sz="4" w:space="0" w:color="auto"/>
              <w:right w:val="single" w:sz="4" w:space="0" w:color="auto"/>
            </w:tcBorders>
            <w:shd w:val="clear" w:color="auto" w:fill="auto"/>
            <w:vAlign w:val="center"/>
            <w:hideMark/>
          </w:tcPr>
          <w:p w14:paraId="018E8BB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69" w:type="dxa"/>
            <w:tcBorders>
              <w:top w:val="nil"/>
              <w:left w:val="nil"/>
              <w:bottom w:val="single" w:sz="4" w:space="0" w:color="auto"/>
              <w:right w:val="single" w:sz="4" w:space="0" w:color="auto"/>
            </w:tcBorders>
            <w:shd w:val="clear" w:color="auto" w:fill="auto"/>
            <w:noWrap/>
            <w:vAlign w:val="center"/>
            <w:hideMark/>
          </w:tcPr>
          <w:p w14:paraId="549297FD"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16DD9AB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4E84CFDE"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1D40BC90"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7AC3B3A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lastRenderedPageBreak/>
              <w:t>14</w:t>
            </w:r>
          </w:p>
        </w:tc>
        <w:tc>
          <w:tcPr>
            <w:tcW w:w="4450" w:type="dxa"/>
            <w:tcBorders>
              <w:top w:val="nil"/>
              <w:left w:val="nil"/>
              <w:bottom w:val="single" w:sz="4" w:space="0" w:color="auto"/>
              <w:right w:val="single" w:sz="4" w:space="0" w:color="auto"/>
            </w:tcBorders>
            <w:shd w:val="clear" w:color="auto" w:fill="auto"/>
            <w:noWrap/>
            <w:vAlign w:val="center"/>
            <w:hideMark/>
          </w:tcPr>
          <w:p w14:paraId="40D0AA8C"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PVC Conduits, Accessories </w:t>
            </w:r>
          </w:p>
        </w:tc>
        <w:tc>
          <w:tcPr>
            <w:tcW w:w="1549" w:type="dxa"/>
            <w:tcBorders>
              <w:top w:val="nil"/>
              <w:left w:val="nil"/>
              <w:bottom w:val="single" w:sz="4" w:space="0" w:color="auto"/>
              <w:right w:val="single" w:sz="4" w:space="0" w:color="auto"/>
            </w:tcBorders>
            <w:shd w:val="clear" w:color="auto" w:fill="auto"/>
            <w:noWrap/>
            <w:vAlign w:val="center"/>
            <w:hideMark/>
          </w:tcPr>
          <w:p w14:paraId="202B876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Running Meter</w:t>
            </w:r>
          </w:p>
        </w:tc>
        <w:tc>
          <w:tcPr>
            <w:tcW w:w="1569" w:type="dxa"/>
            <w:tcBorders>
              <w:top w:val="nil"/>
              <w:left w:val="nil"/>
              <w:bottom w:val="single" w:sz="4" w:space="0" w:color="auto"/>
              <w:right w:val="single" w:sz="4" w:space="0" w:color="auto"/>
            </w:tcBorders>
            <w:shd w:val="clear" w:color="auto" w:fill="auto"/>
            <w:noWrap/>
            <w:vAlign w:val="center"/>
            <w:hideMark/>
          </w:tcPr>
          <w:p w14:paraId="40F6BD1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54C0A4B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7D7C1BBA"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3D86A7A7"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578E9BE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15</w:t>
            </w:r>
          </w:p>
        </w:tc>
        <w:tc>
          <w:tcPr>
            <w:tcW w:w="4450" w:type="dxa"/>
            <w:tcBorders>
              <w:top w:val="nil"/>
              <w:left w:val="nil"/>
              <w:bottom w:val="single" w:sz="4" w:space="0" w:color="auto"/>
              <w:right w:val="single" w:sz="4" w:space="0" w:color="auto"/>
            </w:tcBorders>
            <w:shd w:val="clear" w:color="auto" w:fill="auto"/>
            <w:noWrap/>
            <w:vAlign w:val="center"/>
            <w:hideMark/>
          </w:tcPr>
          <w:p w14:paraId="14FEF017"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Copper wires</w:t>
            </w:r>
          </w:p>
        </w:tc>
        <w:tc>
          <w:tcPr>
            <w:tcW w:w="1549" w:type="dxa"/>
            <w:tcBorders>
              <w:top w:val="nil"/>
              <w:left w:val="nil"/>
              <w:bottom w:val="single" w:sz="4" w:space="0" w:color="auto"/>
              <w:right w:val="single" w:sz="4" w:space="0" w:color="auto"/>
            </w:tcBorders>
            <w:shd w:val="clear" w:color="auto" w:fill="auto"/>
            <w:noWrap/>
            <w:vAlign w:val="center"/>
            <w:hideMark/>
          </w:tcPr>
          <w:p w14:paraId="134D64A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Running Meter</w:t>
            </w:r>
          </w:p>
        </w:tc>
        <w:tc>
          <w:tcPr>
            <w:tcW w:w="1569" w:type="dxa"/>
            <w:tcBorders>
              <w:top w:val="nil"/>
              <w:left w:val="nil"/>
              <w:bottom w:val="single" w:sz="4" w:space="0" w:color="auto"/>
              <w:right w:val="single" w:sz="4" w:space="0" w:color="auto"/>
            </w:tcBorders>
            <w:shd w:val="clear" w:color="auto" w:fill="auto"/>
            <w:noWrap/>
            <w:vAlign w:val="center"/>
            <w:hideMark/>
          </w:tcPr>
          <w:p w14:paraId="1B1BC47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300</w:t>
            </w:r>
          </w:p>
        </w:tc>
        <w:tc>
          <w:tcPr>
            <w:tcW w:w="1276" w:type="dxa"/>
            <w:tcBorders>
              <w:top w:val="nil"/>
              <w:left w:val="nil"/>
              <w:bottom w:val="single" w:sz="4" w:space="0" w:color="auto"/>
              <w:right w:val="single" w:sz="4" w:space="0" w:color="auto"/>
            </w:tcBorders>
            <w:shd w:val="clear" w:color="auto" w:fill="auto"/>
            <w:noWrap/>
            <w:vAlign w:val="center"/>
            <w:hideMark/>
          </w:tcPr>
          <w:p w14:paraId="134C187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695358E8"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17C2F654"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71DA96A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16</w:t>
            </w:r>
          </w:p>
        </w:tc>
        <w:tc>
          <w:tcPr>
            <w:tcW w:w="4450" w:type="dxa"/>
            <w:tcBorders>
              <w:top w:val="nil"/>
              <w:left w:val="nil"/>
              <w:bottom w:val="single" w:sz="4" w:space="0" w:color="auto"/>
              <w:right w:val="single" w:sz="4" w:space="0" w:color="auto"/>
            </w:tcBorders>
            <w:shd w:val="clear" w:color="auto" w:fill="auto"/>
            <w:noWrap/>
            <w:vAlign w:val="center"/>
            <w:hideMark/>
          </w:tcPr>
          <w:p w14:paraId="69D318A0"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XLPE Insulated armoured wire</w:t>
            </w:r>
          </w:p>
        </w:tc>
        <w:tc>
          <w:tcPr>
            <w:tcW w:w="1549" w:type="dxa"/>
            <w:tcBorders>
              <w:top w:val="nil"/>
              <w:left w:val="nil"/>
              <w:bottom w:val="single" w:sz="4" w:space="0" w:color="auto"/>
              <w:right w:val="single" w:sz="4" w:space="0" w:color="auto"/>
            </w:tcBorders>
            <w:shd w:val="clear" w:color="auto" w:fill="auto"/>
            <w:noWrap/>
            <w:vAlign w:val="center"/>
            <w:hideMark/>
          </w:tcPr>
          <w:p w14:paraId="6264B1B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Running Meter</w:t>
            </w:r>
          </w:p>
        </w:tc>
        <w:tc>
          <w:tcPr>
            <w:tcW w:w="1569" w:type="dxa"/>
            <w:tcBorders>
              <w:top w:val="nil"/>
              <w:left w:val="nil"/>
              <w:bottom w:val="single" w:sz="4" w:space="0" w:color="auto"/>
              <w:right w:val="single" w:sz="4" w:space="0" w:color="auto"/>
            </w:tcBorders>
            <w:shd w:val="clear" w:color="auto" w:fill="auto"/>
            <w:noWrap/>
            <w:vAlign w:val="center"/>
            <w:hideMark/>
          </w:tcPr>
          <w:p w14:paraId="4C031339"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30</w:t>
            </w:r>
          </w:p>
        </w:tc>
        <w:tc>
          <w:tcPr>
            <w:tcW w:w="1276" w:type="dxa"/>
            <w:tcBorders>
              <w:top w:val="nil"/>
              <w:left w:val="nil"/>
              <w:bottom w:val="single" w:sz="4" w:space="0" w:color="auto"/>
              <w:right w:val="single" w:sz="4" w:space="0" w:color="auto"/>
            </w:tcBorders>
            <w:shd w:val="clear" w:color="auto" w:fill="auto"/>
            <w:noWrap/>
            <w:vAlign w:val="center"/>
            <w:hideMark/>
          </w:tcPr>
          <w:p w14:paraId="2D0545B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3E4FD59E"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759B0AF4"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2D70A58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17</w:t>
            </w:r>
          </w:p>
        </w:tc>
        <w:tc>
          <w:tcPr>
            <w:tcW w:w="4450" w:type="dxa"/>
            <w:tcBorders>
              <w:top w:val="nil"/>
              <w:left w:val="nil"/>
              <w:bottom w:val="single" w:sz="4" w:space="0" w:color="auto"/>
              <w:right w:val="single" w:sz="4" w:space="0" w:color="auto"/>
            </w:tcBorders>
            <w:shd w:val="clear" w:color="auto" w:fill="auto"/>
            <w:noWrap/>
            <w:vAlign w:val="center"/>
            <w:hideMark/>
          </w:tcPr>
          <w:p w14:paraId="558AB136"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UPS- 3KVA 30 minutes backup </w:t>
            </w:r>
          </w:p>
        </w:tc>
        <w:tc>
          <w:tcPr>
            <w:tcW w:w="1549" w:type="dxa"/>
            <w:tcBorders>
              <w:top w:val="nil"/>
              <w:left w:val="nil"/>
              <w:bottom w:val="single" w:sz="4" w:space="0" w:color="auto"/>
              <w:right w:val="single" w:sz="4" w:space="0" w:color="auto"/>
            </w:tcBorders>
            <w:shd w:val="clear" w:color="auto" w:fill="auto"/>
            <w:vAlign w:val="center"/>
            <w:hideMark/>
          </w:tcPr>
          <w:p w14:paraId="44BD52E9"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2E229CDF"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00E8E3E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017B633F"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5C26C60E"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5800184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18</w:t>
            </w:r>
          </w:p>
        </w:tc>
        <w:tc>
          <w:tcPr>
            <w:tcW w:w="4450" w:type="dxa"/>
            <w:tcBorders>
              <w:top w:val="nil"/>
              <w:left w:val="nil"/>
              <w:bottom w:val="single" w:sz="4" w:space="0" w:color="auto"/>
              <w:right w:val="single" w:sz="4" w:space="0" w:color="auto"/>
            </w:tcBorders>
            <w:shd w:val="clear" w:color="auto" w:fill="auto"/>
            <w:noWrap/>
            <w:vAlign w:val="center"/>
            <w:hideMark/>
          </w:tcPr>
          <w:p w14:paraId="16B04106"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Distribution Board</w:t>
            </w:r>
          </w:p>
        </w:tc>
        <w:tc>
          <w:tcPr>
            <w:tcW w:w="1549" w:type="dxa"/>
            <w:tcBorders>
              <w:top w:val="nil"/>
              <w:left w:val="nil"/>
              <w:bottom w:val="single" w:sz="4" w:space="0" w:color="auto"/>
              <w:right w:val="single" w:sz="4" w:space="0" w:color="auto"/>
            </w:tcBorders>
            <w:shd w:val="clear" w:color="auto" w:fill="auto"/>
            <w:vAlign w:val="center"/>
            <w:hideMark/>
          </w:tcPr>
          <w:p w14:paraId="02BB45DF"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69" w:type="dxa"/>
            <w:tcBorders>
              <w:top w:val="nil"/>
              <w:left w:val="nil"/>
              <w:bottom w:val="nil"/>
              <w:right w:val="single" w:sz="4" w:space="0" w:color="auto"/>
            </w:tcBorders>
            <w:shd w:val="clear" w:color="auto" w:fill="auto"/>
            <w:noWrap/>
            <w:vAlign w:val="center"/>
            <w:hideMark/>
          </w:tcPr>
          <w:p w14:paraId="6574227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335A769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30843D0C"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6217810B"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5688F8F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19</w:t>
            </w:r>
          </w:p>
        </w:tc>
        <w:tc>
          <w:tcPr>
            <w:tcW w:w="4450" w:type="dxa"/>
            <w:tcBorders>
              <w:top w:val="nil"/>
              <w:left w:val="nil"/>
              <w:bottom w:val="single" w:sz="4" w:space="0" w:color="auto"/>
              <w:right w:val="single" w:sz="4" w:space="0" w:color="auto"/>
            </w:tcBorders>
            <w:shd w:val="clear" w:color="auto" w:fill="auto"/>
            <w:noWrap/>
            <w:vAlign w:val="center"/>
            <w:hideMark/>
          </w:tcPr>
          <w:p w14:paraId="5FC46C41"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Control Junction Box</w:t>
            </w:r>
          </w:p>
        </w:tc>
        <w:tc>
          <w:tcPr>
            <w:tcW w:w="1549" w:type="dxa"/>
            <w:tcBorders>
              <w:top w:val="nil"/>
              <w:left w:val="nil"/>
              <w:bottom w:val="single" w:sz="4" w:space="0" w:color="auto"/>
              <w:right w:val="single" w:sz="4" w:space="0" w:color="auto"/>
            </w:tcBorders>
            <w:shd w:val="clear" w:color="auto" w:fill="auto"/>
            <w:vAlign w:val="center"/>
            <w:hideMark/>
          </w:tcPr>
          <w:p w14:paraId="0D79E6DD"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69" w:type="dxa"/>
            <w:tcBorders>
              <w:top w:val="single" w:sz="4" w:space="0" w:color="auto"/>
              <w:left w:val="nil"/>
              <w:bottom w:val="nil"/>
              <w:right w:val="single" w:sz="4" w:space="0" w:color="auto"/>
            </w:tcBorders>
            <w:shd w:val="clear" w:color="auto" w:fill="auto"/>
            <w:noWrap/>
            <w:vAlign w:val="center"/>
            <w:hideMark/>
          </w:tcPr>
          <w:p w14:paraId="189A595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276" w:type="dxa"/>
            <w:tcBorders>
              <w:top w:val="nil"/>
              <w:left w:val="nil"/>
              <w:bottom w:val="single" w:sz="4" w:space="0" w:color="auto"/>
              <w:right w:val="single" w:sz="4" w:space="0" w:color="auto"/>
            </w:tcBorders>
            <w:shd w:val="clear" w:color="auto" w:fill="auto"/>
            <w:noWrap/>
            <w:vAlign w:val="center"/>
            <w:hideMark/>
          </w:tcPr>
          <w:p w14:paraId="746158A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55922162"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5D7830F4"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3ABE7809"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20</w:t>
            </w:r>
          </w:p>
        </w:tc>
        <w:tc>
          <w:tcPr>
            <w:tcW w:w="4450" w:type="dxa"/>
            <w:tcBorders>
              <w:top w:val="nil"/>
              <w:left w:val="nil"/>
              <w:bottom w:val="single" w:sz="4" w:space="0" w:color="auto"/>
              <w:right w:val="single" w:sz="4" w:space="0" w:color="auto"/>
            </w:tcBorders>
            <w:shd w:val="clear" w:color="auto" w:fill="auto"/>
            <w:vAlign w:val="center"/>
            <w:hideMark/>
          </w:tcPr>
          <w:p w14:paraId="380FC078"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Dedicated Earthing</w:t>
            </w:r>
          </w:p>
        </w:tc>
        <w:tc>
          <w:tcPr>
            <w:tcW w:w="1549" w:type="dxa"/>
            <w:tcBorders>
              <w:top w:val="nil"/>
              <w:left w:val="nil"/>
              <w:bottom w:val="single" w:sz="4" w:space="0" w:color="auto"/>
              <w:right w:val="single" w:sz="4" w:space="0" w:color="auto"/>
            </w:tcBorders>
            <w:shd w:val="clear" w:color="auto" w:fill="auto"/>
            <w:noWrap/>
            <w:vAlign w:val="center"/>
            <w:hideMark/>
          </w:tcPr>
          <w:p w14:paraId="4F57953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569" w:type="dxa"/>
            <w:tcBorders>
              <w:top w:val="single" w:sz="4" w:space="0" w:color="auto"/>
              <w:left w:val="nil"/>
              <w:bottom w:val="single" w:sz="4" w:space="0" w:color="auto"/>
              <w:right w:val="single" w:sz="4" w:space="0" w:color="auto"/>
            </w:tcBorders>
            <w:shd w:val="clear" w:color="auto" w:fill="auto"/>
            <w:noWrap/>
            <w:vAlign w:val="center"/>
            <w:hideMark/>
          </w:tcPr>
          <w:p w14:paraId="6E03F56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28E9965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2439EE50"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0DCF587C" w14:textId="77777777" w:rsidTr="00B15908">
        <w:trPr>
          <w:trHeight w:val="290"/>
        </w:trPr>
        <w:tc>
          <w:tcPr>
            <w:tcW w:w="97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ADBD4" w14:textId="77777777" w:rsidR="00E658D6" w:rsidRPr="001F74C5" w:rsidRDefault="00E658D6" w:rsidP="00B15908">
            <w:pPr>
              <w:widowControl/>
              <w:autoSpaceDE/>
              <w:autoSpaceDN/>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Interiors</w:t>
            </w:r>
          </w:p>
        </w:tc>
        <w:tc>
          <w:tcPr>
            <w:tcW w:w="1195" w:type="dxa"/>
            <w:tcBorders>
              <w:top w:val="nil"/>
              <w:left w:val="nil"/>
              <w:bottom w:val="single" w:sz="4" w:space="0" w:color="auto"/>
              <w:right w:val="single" w:sz="4" w:space="0" w:color="auto"/>
            </w:tcBorders>
            <w:shd w:val="clear" w:color="auto" w:fill="auto"/>
            <w:noWrap/>
            <w:vAlign w:val="bottom"/>
            <w:hideMark/>
          </w:tcPr>
          <w:p w14:paraId="40D03007"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10516B5F"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66823BA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4450" w:type="dxa"/>
            <w:tcBorders>
              <w:top w:val="nil"/>
              <w:left w:val="nil"/>
              <w:bottom w:val="single" w:sz="4" w:space="0" w:color="auto"/>
              <w:right w:val="single" w:sz="4" w:space="0" w:color="auto"/>
            </w:tcBorders>
            <w:shd w:val="clear" w:color="auto" w:fill="auto"/>
            <w:noWrap/>
            <w:hideMark/>
          </w:tcPr>
          <w:p w14:paraId="2D374EC2"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Modular Material for Wall Panel </w:t>
            </w:r>
          </w:p>
        </w:tc>
        <w:tc>
          <w:tcPr>
            <w:tcW w:w="1549" w:type="dxa"/>
            <w:tcBorders>
              <w:top w:val="nil"/>
              <w:left w:val="nil"/>
              <w:bottom w:val="single" w:sz="4" w:space="0" w:color="auto"/>
              <w:right w:val="single" w:sz="4" w:space="0" w:color="auto"/>
            </w:tcBorders>
            <w:shd w:val="clear" w:color="auto" w:fill="auto"/>
            <w:noWrap/>
            <w:vAlign w:val="center"/>
            <w:hideMark/>
          </w:tcPr>
          <w:p w14:paraId="3DD5413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Sqft</w:t>
            </w:r>
          </w:p>
        </w:tc>
        <w:tc>
          <w:tcPr>
            <w:tcW w:w="1569" w:type="dxa"/>
            <w:tcBorders>
              <w:top w:val="nil"/>
              <w:left w:val="nil"/>
              <w:bottom w:val="single" w:sz="4" w:space="0" w:color="auto"/>
              <w:right w:val="single" w:sz="4" w:space="0" w:color="auto"/>
            </w:tcBorders>
            <w:shd w:val="clear" w:color="auto" w:fill="auto"/>
            <w:noWrap/>
            <w:vAlign w:val="center"/>
            <w:hideMark/>
          </w:tcPr>
          <w:p w14:paraId="3932D10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1054</w:t>
            </w:r>
          </w:p>
        </w:tc>
        <w:tc>
          <w:tcPr>
            <w:tcW w:w="1276" w:type="dxa"/>
            <w:tcBorders>
              <w:top w:val="nil"/>
              <w:left w:val="nil"/>
              <w:bottom w:val="single" w:sz="4" w:space="0" w:color="auto"/>
              <w:right w:val="single" w:sz="4" w:space="0" w:color="auto"/>
            </w:tcBorders>
            <w:shd w:val="clear" w:color="auto" w:fill="auto"/>
            <w:noWrap/>
            <w:vAlign w:val="center"/>
            <w:hideMark/>
          </w:tcPr>
          <w:p w14:paraId="6D8A371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6A711C23"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19C0EF1D"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1E90CA4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4450" w:type="dxa"/>
            <w:tcBorders>
              <w:top w:val="nil"/>
              <w:left w:val="nil"/>
              <w:bottom w:val="single" w:sz="4" w:space="0" w:color="auto"/>
              <w:right w:val="single" w:sz="4" w:space="0" w:color="auto"/>
            </w:tcBorders>
            <w:shd w:val="clear" w:color="auto" w:fill="auto"/>
            <w:noWrap/>
            <w:hideMark/>
          </w:tcPr>
          <w:p w14:paraId="33AC79BB"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Modular (PUFF panel) Flush Doors</w:t>
            </w:r>
          </w:p>
        </w:tc>
        <w:tc>
          <w:tcPr>
            <w:tcW w:w="1549" w:type="dxa"/>
            <w:tcBorders>
              <w:top w:val="nil"/>
              <w:left w:val="nil"/>
              <w:bottom w:val="single" w:sz="4" w:space="0" w:color="auto"/>
              <w:right w:val="single" w:sz="4" w:space="0" w:color="auto"/>
            </w:tcBorders>
            <w:shd w:val="clear" w:color="auto" w:fill="auto"/>
            <w:noWrap/>
            <w:vAlign w:val="center"/>
            <w:hideMark/>
          </w:tcPr>
          <w:p w14:paraId="7AC6CB6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w:t>
            </w:r>
          </w:p>
        </w:tc>
        <w:tc>
          <w:tcPr>
            <w:tcW w:w="1569" w:type="dxa"/>
            <w:tcBorders>
              <w:top w:val="nil"/>
              <w:left w:val="nil"/>
              <w:bottom w:val="single" w:sz="4" w:space="0" w:color="auto"/>
              <w:right w:val="single" w:sz="4" w:space="0" w:color="auto"/>
            </w:tcBorders>
            <w:shd w:val="clear" w:color="auto" w:fill="auto"/>
            <w:noWrap/>
            <w:vAlign w:val="center"/>
            <w:hideMark/>
          </w:tcPr>
          <w:p w14:paraId="377631C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1276" w:type="dxa"/>
            <w:tcBorders>
              <w:top w:val="nil"/>
              <w:left w:val="nil"/>
              <w:bottom w:val="single" w:sz="4" w:space="0" w:color="auto"/>
              <w:right w:val="single" w:sz="4" w:space="0" w:color="auto"/>
            </w:tcBorders>
            <w:shd w:val="clear" w:color="auto" w:fill="auto"/>
            <w:noWrap/>
            <w:vAlign w:val="center"/>
            <w:hideMark/>
          </w:tcPr>
          <w:p w14:paraId="4C60161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1D3BC9FF"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378315F4"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19A1FD3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4450" w:type="dxa"/>
            <w:tcBorders>
              <w:top w:val="nil"/>
              <w:left w:val="nil"/>
              <w:bottom w:val="single" w:sz="4" w:space="0" w:color="auto"/>
              <w:right w:val="single" w:sz="4" w:space="0" w:color="auto"/>
            </w:tcBorders>
            <w:shd w:val="clear" w:color="auto" w:fill="auto"/>
            <w:noWrap/>
            <w:hideMark/>
          </w:tcPr>
          <w:p w14:paraId="767BB3A4"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Modular Material for Ceiling  </w:t>
            </w:r>
          </w:p>
        </w:tc>
        <w:tc>
          <w:tcPr>
            <w:tcW w:w="1549" w:type="dxa"/>
            <w:tcBorders>
              <w:top w:val="nil"/>
              <w:left w:val="nil"/>
              <w:bottom w:val="single" w:sz="4" w:space="0" w:color="auto"/>
              <w:right w:val="single" w:sz="4" w:space="0" w:color="auto"/>
            </w:tcBorders>
            <w:shd w:val="clear" w:color="auto" w:fill="auto"/>
            <w:noWrap/>
            <w:vAlign w:val="center"/>
            <w:hideMark/>
          </w:tcPr>
          <w:p w14:paraId="02A78F2C"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Sqft</w:t>
            </w:r>
          </w:p>
        </w:tc>
        <w:tc>
          <w:tcPr>
            <w:tcW w:w="1569" w:type="dxa"/>
            <w:tcBorders>
              <w:top w:val="nil"/>
              <w:left w:val="nil"/>
              <w:bottom w:val="single" w:sz="4" w:space="0" w:color="auto"/>
              <w:right w:val="single" w:sz="4" w:space="0" w:color="auto"/>
            </w:tcBorders>
            <w:shd w:val="clear" w:color="auto" w:fill="auto"/>
            <w:noWrap/>
            <w:vAlign w:val="center"/>
            <w:hideMark/>
          </w:tcPr>
          <w:p w14:paraId="712C305F"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446</w:t>
            </w:r>
          </w:p>
        </w:tc>
        <w:tc>
          <w:tcPr>
            <w:tcW w:w="1276" w:type="dxa"/>
            <w:tcBorders>
              <w:top w:val="nil"/>
              <w:left w:val="nil"/>
              <w:bottom w:val="single" w:sz="4" w:space="0" w:color="auto"/>
              <w:right w:val="single" w:sz="4" w:space="0" w:color="auto"/>
            </w:tcBorders>
            <w:shd w:val="clear" w:color="auto" w:fill="auto"/>
            <w:noWrap/>
            <w:vAlign w:val="center"/>
            <w:hideMark/>
          </w:tcPr>
          <w:p w14:paraId="47489ED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48030928"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3D3207D0"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3AEE03FD"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4450" w:type="dxa"/>
            <w:tcBorders>
              <w:top w:val="nil"/>
              <w:left w:val="nil"/>
              <w:bottom w:val="single" w:sz="4" w:space="0" w:color="auto"/>
              <w:right w:val="single" w:sz="4" w:space="0" w:color="auto"/>
            </w:tcBorders>
            <w:shd w:val="clear" w:color="auto" w:fill="auto"/>
            <w:noWrap/>
            <w:hideMark/>
          </w:tcPr>
          <w:p w14:paraId="581BCC49"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Epoxy Flooring </w:t>
            </w:r>
          </w:p>
        </w:tc>
        <w:tc>
          <w:tcPr>
            <w:tcW w:w="1549" w:type="dxa"/>
            <w:tcBorders>
              <w:top w:val="nil"/>
              <w:left w:val="nil"/>
              <w:bottom w:val="single" w:sz="4" w:space="0" w:color="auto"/>
              <w:right w:val="single" w:sz="4" w:space="0" w:color="auto"/>
            </w:tcBorders>
            <w:shd w:val="clear" w:color="auto" w:fill="auto"/>
            <w:noWrap/>
            <w:vAlign w:val="center"/>
            <w:hideMark/>
          </w:tcPr>
          <w:p w14:paraId="3D79026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Sqft</w:t>
            </w:r>
          </w:p>
        </w:tc>
        <w:tc>
          <w:tcPr>
            <w:tcW w:w="1569" w:type="dxa"/>
            <w:tcBorders>
              <w:top w:val="nil"/>
              <w:left w:val="nil"/>
              <w:bottom w:val="single" w:sz="4" w:space="0" w:color="auto"/>
              <w:right w:val="single" w:sz="4" w:space="0" w:color="auto"/>
            </w:tcBorders>
            <w:shd w:val="clear" w:color="auto" w:fill="auto"/>
            <w:noWrap/>
            <w:vAlign w:val="center"/>
            <w:hideMark/>
          </w:tcPr>
          <w:p w14:paraId="665D38B9"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446</w:t>
            </w:r>
          </w:p>
        </w:tc>
        <w:tc>
          <w:tcPr>
            <w:tcW w:w="1276" w:type="dxa"/>
            <w:tcBorders>
              <w:top w:val="nil"/>
              <w:left w:val="nil"/>
              <w:bottom w:val="single" w:sz="4" w:space="0" w:color="auto"/>
              <w:right w:val="single" w:sz="4" w:space="0" w:color="auto"/>
            </w:tcBorders>
            <w:shd w:val="clear" w:color="auto" w:fill="auto"/>
            <w:noWrap/>
            <w:vAlign w:val="center"/>
            <w:hideMark/>
          </w:tcPr>
          <w:p w14:paraId="21560A3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7CD2C73A"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47691F55"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4362874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5</w:t>
            </w:r>
          </w:p>
        </w:tc>
        <w:tc>
          <w:tcPr>
            <w:tcW w:w="4450" w:type="dxa"/>
            <w:tcBorders>
              <w:top w:val="nil"/>
              <w:left w:val="nil"/>
              <w:bottom w:val="single" w:sz="4" w:space="0" w:color="auto"/>
              <w:right w:val="single" w:sz="4" w:space="0" w:color="auto"/>
            </w:tcBorders>
            <w:shd w:val="clear" w:color="auto" w:fill="auto"/>
            <w:noWrap/>
            <w:hideMark/>
          </w:tcPr>
          <w:p w14:paraId="35EBE0DE"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CCTV Camera </w:t>
            </w:r>
          </w:p>
        </w:tc>
        <w:tc>
          <w:tcPr>
            <w:tcW w:w="1549" w:type="dxa"/>
            <w:tcBorders>
              <w:top w:val="nil"/>
              <w:left w:val="nil"/>
              <w:bottom w:val="single" w:sz="4" w:space="0" w:color="auto"/>
              <w:right w:val="single" w:sz="4" w:space="0" w:color="auto"/>
            </w:tcBorders>
            <w:shd w:val="clear" w:color="auto" w:fill="auto"/>
            <w:noWrap/>
            <w:vAlign w:val="center"/>
            <w:hideMark/>
          </w:tcPr>
          <w:p w14:paraId="351E821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69" w:type="dxa"/>
            <w:tcBorders>
              <w:top w:val="nil"/>
              <w:left w:val="nil"/>
              <w:bottom w:val="single" w:sz="4" w:space="0" w:color="auto"/>
              <w:right w:val="single" w:sz="4" w:space="0" w:color="auto"/>
            </w:tcBorders>
            <w:shd w:val="clear" w:color="auto" w:fill="auto"/>
            <w:noWrap/>
            <w:vAlign w:val="center"/>
            <w:hideMark/>
          </w:tcPr>
          <w:p w14:paraId="6E714CDF"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0B9F00C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6DED65D9"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4B30B772" w14:textId="77777777" w:rsidTr="00B15908">
        <w:trPr>
          <w:trHeight w:val="50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26E3D02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6</w:t>
            </w:r>
          </w:p>
        </w:tc>
        <w:tc>
          <w:tcPr>
            <w:tcW w:w="4450" w:type="dxa"/>
            <w:tcBorders>
              <w:top w:val="nil"/>
              <w:left w:val="nil"/>
              <w:bottom w:val="single" w:sz="4" w:space="0" w:color="auto"/>
              <w:right w:val="single" w:sz="4" w:space="0" w:color="auto"/>
            </w:tcBorders>
            <w:shd w:val="clear" w:color="auto" w:fill="auto"/>
            <w:hideMark/>
          </w:tcPr>
          <w:p w14:paraId="0CB44A13"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Fire Alarm system with Fire extinguishers system with smoke Detectors , main panel</w:t>
            </w:r>
          </w:p>
        </w:tc>
        <w:tc>
          <w:tcPr>
            <w:tcW w:w="1549" w:type="dxa"/>
            <w:tcBorders>
              <w:top w:val="nil"/>
              <w:left w:val="nil"/>
              <w:bottom w:val="single" w:sz="4" w:space="0" w:color="auto"/>
              <w:right w:val="single" w:sz="4" w:space="0" w:color="auto"/>
            </w:tcBorders>
            <w:shd w:val="clear" w:color="auto" w:fill="auto"/>
            <w:noWrap/>
            <w:vAlign w:val="center"/>
            <w:hideMark/>
          </w:tcPr>
          <w:p w14:paraId="7B8A645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69" w:type="dxa"/>
            <w:tcBorders>
              <w:top w:val="nil"/>
              <w:left w:val="nil"/>
              <w:bottom w:val="single" w:sz="4" w:space="0" w:color="auto"/>
              <w:right w:val="single" w:sz="4" w:space="0" w:color="auto"/>
            </w:tcBorders>
            <w:shd w:val="clear" w:color="auto" w:fill="auto"/>
            <w:noWrap/>
            <w:vAlign w:val="center"/>
            <w:hideMark/>
          </w:tcPr>
          <w:p w14:paraId="0738223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0F8666B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321E3053"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49D87A43"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26FA5B5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7</w:t>
            </w:r>
          </w:p>
        </w:tc>
        <w:tc>
          <w:tcPr>
            <w:tcW w:w="4450" w:type="dxa"/>
            <w:tcBorders>
              <w:top w:val="nil"/>
              <w:left w:val="nil"/>
              <w:bottom w:val="single" w:sz="4" w:space="0" w:color="auto"/>
              <w:right w:val="single" w:sz="4" w:space="0" w:color="auto"/>
            </w:tcBorders>
            <w:shd w:val="clear" w:color="auto" w:fill="auto"/>
            <w:noWrap/>
            <w:hideMark/>
          </w:tcPr>
          <w:p w14:paraId="6D8F0B05"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Emergency eye wash and Shower</w:t>
            </w:r>
          </w:p>
        </w:tc>
        <w:tc>
          <w:tcPr>
            <w:tcW w:w="1549" w:type="dxa"/>
            <w:tcBorders>
              <w:top w:val="nil"/>
              <w:left w:val="nil"/>
              <w:bottom w:val="single" w:sz="4" w:space="0" w:color="auto"/>
              <w:right w:val="single" w:sz="4" w:space="0" w:color="auto"/>
            </w:tcBorders>
            <w:shd w:val="clear" w:color="auto" w:fill="auto"/>
            <w:vAlign w:val="center"/>
            <w:hideMark/>
          </w:tcPr>
          <w:p w14:paraId="23A6A6A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4B54BEA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0D238A1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2774E095"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5368B3F9"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10D736C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8</w:t>
            </w:r>
          </w:p>
        </w:tc>
        <w:tc>
          <w:tcPr>
            <w:tcW w:w="4450" w:type="dxa"/>
            <w:tcBorders>
              <w:top w:val="nil"/>
              <w:left w:val="nil"/>
              <w:bottom w:val="single" w:sz="4" w:space="0" w:color="auto"/>
              <w:right w:val="single" w:sz="4" w:space="0" w:color="auto"/>
            </w:tcBorders>
            <w:shd w:val="clear" w:color="auto" w:fill="auto"/>
            <w:noWrap/>
            <w:hideMark/>
          </w:tcPr>
          <w:p w14:paraId="2B5D535A" w14:textId="77777777" w:rsidR="00E658D6" w:rsidRPr="001F74C5" w:rsidRDefault="00E658D6" w:rsidP="00B15908">
            <w:pPr>
              <w:widowControl/>
              <w:autoSpaceDE/>
              <w:autoSpaceDN/>
              <w:rPr>
                <w:rFonts w:eastAsia="Times New Roman"/>
                <w:sz w:val="20"/>
                <w:szCs w:val="20"/>
                <w:lang w:val="en-IN" w:eastAsia="en-IN" w:bidi="hi-IN"/>
              </w:rPr>
            </w:pPr>
            <w:r w:rsidRPr="001F74C5">
              <w:rPr>
                <w:rFonts w:eastAsia="Times New Roman"/>
                <w:sz w:val="20"/>
                <w:szCs w:val="20"/>
                <w:lang w:val="en-IN" w:eastAsia="en-IN" w:bidi="hi-IN"/>
              </w:rPr>
              <w:t>Pass Box</w:t>
            </w:r>
          </w:p>
        </w:tc>
        <w:tc>
          <w:tcPr>
            <w:tcW w:w="1549" w:type="dxa"/>
            <w:tcBorders>
              <w:top w:val="nil"/>
              <w:left w:val="nil"/>
              <w:bottom w:val="single" w:sz="4" w:space="0" w:color="auto"/>
              <w:right w:val="single" w:sz="4" w:space="0" w:color="auto"/>
            </w:tcBorders>
            <w:shd w:val="clear" w:color="auto" w:fill="auto"/>
            <w:vAlign w:val="center"/>
            <w:hideMark/>
          </w:tcPr>
          <w:p w14:paraId="36535C1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3701BC1F"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276" w:type="dxa"/>
            <w:tcBorders>
              <w:top w:val="nil"/>
              <w:left w:val="nil"/>
              <w:bottom w:val="single" w:sz="4" w:space="0" w:color="auto"/>
              <w:right w:val="single" w:sz="4" w:space="0" w:color="auto"/>
            </w:tcBorders>
            <w:shd w:val="clear" w:color="auto" w:fill="auto"/>
            <w:noWrap/>
            <w:vAlign w:val="center"/>
            <w:hideMark/>
          </w:tcPr>
          <w:p w14:paraId="589AC73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44D8FCD8"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7356B750" w14:textId="77777777" w:rsidTr="00B15908">
        <w:trPr>
          <w:trHeight w:val="50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72CD389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9</w:t>
            </w:r>
          </w:p>
        </w:tc>
        <w:tc>
          <w:tcPr>
            <w:tcW w:w="4450" w:type="dxa"/>
            <w:tcBorders>
              <w:top w:val="nil"/>
              <w:left w:val="nil"/>
              <w:bottom w:val="single" w:sz="4" w:space="0" w:color="auto"/>
              <w:right w:val="single" w:sz="4" w:space="0" w:color="auto"/>
            </w:tcBorders>
            <w:shd w:val="clear" w:color="auto" w:fill="auto"/>
            <w:hideMark/>
          </w:tcPr>
          <w:p w14:paraId="45FFD5BD"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Supply and Installation of 2 TR Split ACs with Accessories (2 TON) with change over timer of 4 hours</w:t>
            </w:r>
          </w:p>
        </w:tc>
        <w:tc>
          <w:tcPr>
            <w:tcW w:w="1549" w:type="dxa"/>
            <w:tcBorders>
              <w:top w:val="nil"/>
              <w:left w:val="nil"/>
              <w:bottom w:val="single" w:sz="4" w:space="0" w:color="auto"/>
              <w:right w:val="single" w:sz="4" w:space="0" w:color="auto"/>
            </w:tcBorders>
            <w:shd w:val="clear" w:color="auto" w:fill="auto"/>
            <w:hideMark/>
          </w:tcPr>
          <w:p w14:paraId="02B77D0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5443D59F"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276" w:type="dxa"/>
            <w:tcBorders>
              <w:top w:val="nil"/>
              <w:left w:val="nil"/>
              <w:bottom w:val="single" w:sz="4" w:space="0" w:color="auto"/>
              <w:right w:val="single" w:sz="4" w:space="0" w:color="auto"/>
            </w:tcBorders>
            <w:shd w:val="clear" w:color="auto" w:fill="auto"/>
            <w:noWrap/>
            <w:vAlign w:val="center"/>
            <w:hideMark/>
          </w:tcPr>
          <w:p w14:paraId="4967266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153A297F"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1F0FBBF8"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60C3718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w:t>
            </w:r>
          </w:p>
        </w:tc>
        <w:tc>
          <w:tcPr>
            <w:tcW w:w="4450" w:type="dxa"/>
            <w:tcBorders>
              <w:top w:val="nil"/>
              <w:left w:val="nil"/>
              <w:bottom w:val="single" w:sz="4" w:space="0" w:color="auto"/>
              <w:right w:val="single" w:sz="4" w:space="0" w:color="auto"/>
            </w:tcBorders>
            <w:shd w:val="clear" w:color="auto" w:fill="auto"/>
            <w:noWrap/>
            <w:hideMark/>
          </w:tcPr>
          <w:p w14:paraId="44E6E617"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Data Cable (CATFI Cable connection point)</w:t>
            </w:r>
          </w:p>
        </w:tc>
        <w:tc>
          <w:tcPr>
            <w:tcW w:w="1549" w:type="dxa"/>
            <w:tcBorders>
              <w:top w:val="nil"/>
              <w:left w:val="nil"/>
              <w:bottom w:val="single" w:sz="4" w:space="0" w:color="auto"/>
              <w:right w:val="single" w:sz="4" w:space="0" w:color="auto"/>
            </w:tcBorders>
            <w:shd w:val="clear" w:color="auto" w:fill="auto"/>
            <w:noWrap/>
            <w:hideMark/>
          </w:tcPr>
          <w:p w14:paraId="6915D3F9"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569" w:type="dxa"/>
            <w:tcBorders>
              <w:top w:val="nil"/>
              <w:left w:val="nil"/>
              <w:bottom w:val="single" w:sz="4" w:space="0" w:color="auto"/>
              <w:right w:val="single" w:sz="4" w:space="0" w:color="auto"/>
            </w:tcBorders>
            <w:shd w:val="clear" w:color="auto" w:fill="auto"/>
            <w:noWrap/>
            <w:vAlign w:val="center"/>
            <w:hideMark/>
          </w:tcPr>
          <w:p w14:paraId="0571EC9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7E8D733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13898DC0"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3178CBEE"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39AADBE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11</w:t>
            </w:r>
          </w:p>
        </w:tc>
        <w:tc>
          <w:tcPr>
            <w:tcW w:w="4450" w:type="dxa"/>
            <w:tcBorders>
              <w:top w:val="nil"/>
              <w:left w:val="nil"/>
              <w:bottom w:val="single" w:sz="4" w:space="0" w:color="auto"/>
              <w:right w:val="single" w:sz="4" w:space="0" w:color="auto"/>
            </w:tcBorders>
            <w:shd w:val="clear" w:color="auto" w:fill="auto"/>
            <w:noWrap/>
            <w:hideMark/>
          </w:tcPr>
          <w:p w14:paraId="6AC41432"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Door interlocking &amp; access control system</w:t>
            </w:r>
          </w:p>
        </w:tc>
        <w:tc>
          <w:tcPr>
            <w:tcW w:w="1549" w:type="dxa"/>
            <w:tcBorders>
              <w:top w:val="nil"/>
              <w:left w:val="nil"/>
              <w:bottom w:val="single" w:sz="4" w:space="0" w:color="auto"/>
              <w:right w:val="single" w:sz="4" w:space="0" w:color="auto"/>
            </w:tcBorders>
            <w:shd w:val="clear" w:color="auto" w:fill="auto"/>
            <w:noWrap/>
            <w:hideMark/>
          </w:tcPr>
          <w:p w14:paraId="7F47C11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569" w:type="dxa"/>
            <w:tcBorders>
              <w:top w:val="nil"/>
              <w:left w:val="nil"/>
              <w:bottom w:val="single" w:sz="4" w:space="0" w:color="auto"/>
              <w:right w:val="single" w:sz="4" w:space="0" w:color="auto"/>
            </w:tcBorders>
            <w:shd w:val="clear" w:color="auto" w:fill="auto"/>
            <w:noWrap/>
            <w:vAlign w:val="center"/>
            <w:hideMark/>
          </w:tcPr>
          <w:p w14:paraId="7EC7840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4720869D"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45D903EF"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49C9A8F5"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023436B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12</w:t>
            </w:r>
          </w:p>
        </w:tc>
        <w:tc>
          <w:tcPr>
            <w:tcW w:w="4450" w:type="dxa"/>
            <w:tcBorders>
              <w:top w:val="nil"/>
              <w:left w:val="nil"/>
              <w:bottom w:val="single" w:sz="4" w:space="0" w:color="auto"/>
              <w:right w:val="single" w:sz="4" w:space="0" w:color="auto"/>
            </w:tcBorders>
            <w:shd w:val="clear" w:color="auto" w:fill="auto"/>
            <w:noWrap/>
            <w:hideMark/>
          </w:tcPr>
          <w:p w14:paraId="2823C85F"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Temperature sensor, transmitter &amp; display</w:t>
            </w:r>
          </w:p>
        </w:tc>
        <w:tc>
          <w:tcPr>
            <w:tcW w:w="1549" w:type="dxa"/>
            <w:tcBorders>
              <w:top w:val="nil"/>
              <w:left w:val="nil"/>
              <w:bottom w:val="single" w:sz="4" w:space="0" w:color="auto"/>
              <w:right w:val="single" w:sz="4" w:space="0" w:color="auto"/>
            </w:tcBorders>
            <w:shd w:val="clear" w:color="auto" w:fill="auto"/>
            <w:noWrap/>
            <w:hideMark/>
          </w:tcPr>
          <w:p w14:paraId="7FCABFB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69" w:type="dxa"/>
            <w:tcBorders>
              <w:top w:val="nil"/>
              <w:left w:val="nil"/>
              <w:bottom w:val="single" w:sz="4" w:space="0" w:color="auto"/>
              <w:right w:val="single" w:sz="4" w:space="0" w:color="auto"/>
            </w:tcBorders>
            <w:shd w:val="clear" w:color="auto" w:fill="auto"/>
            <w:noWrap/>
            <w:vAlign w:val="center"/>
            <w:hideMark/>
          </w:tcPr>
          <w:p w14:paraId="2029290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66185DF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4FD8C350"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4333C5E9"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5863912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13</w:t>
            </w:r>
          </w:p>
        </w:tc>
        <w:tc>
          <w:tcPr>
            <w:tcW w:w="4450" w:type="dxa"/>
            <w:tcBorders>
              <w:top w:val="nil"/>
              <w:left w:val="nil"/>
              <w:bottom w:val="single" w:sz="4" w:space="0" w:color="auto"/>
              <w:right w:val="single" w:sz="4" w:space="0" w:color="auto"/>
            </w:tcBorders>
            <w:shd w:val="clear" w:color="auto" w:fill="auto"/>
            <w:noWrap/>
            <w:hideMark/>
          </w:tcPr>
          <w:p w14:paraId="7EC35575"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Humidity sensor, transmitter &amp; display</w:t>
            </w:r>
          </w:p>
        </w:tc>
        <w:tc>
          <w:tcPr>
            <w:tcW w:w="1549" w:type="dxa"/>
            <w:tcBorders>
              <w:top w:val="nil"/>
              <w:left w:val="nil"/>
              <w:bottom w:val="single" w:sz="4" w:space="0" w:color="auto"/>
              <w:right w:val="single" w:sz="4" w:space="0" w:color="auto"/>
            </w:tcBorders>
            <w:shd w:val="clear" w:color="auto" w:fill="auto"/>
            <w:noWrap/>
            <w:hideMark/>
          </w:tcPr>
          <w:p w14:paraId="26B26BB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69" w:type="dxa"/>
            <w:tcBorders>
              <w:top w:val="nil"/>
              <w:left w:val="nil"/>
              <w:bottom w:val="single" w:sz="4" w:space="0" w:color="auto"/>
              <w:right w:val="single" w:sz="4" w:space="0" w:color="auto"/>
            </w:tcBorders>
            <w:shd w:val="clear" w:color="auto" w:fill="auto"/>
            <w:noWrap/>
            <w:vAlign w:val="center"/>
            <w:hideMark/>
          </w:tcPr>
          <w:p w14:paraId="25DBB31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787217C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4C06FD64"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312FEC04"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343C5AA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14</w:t>
            </w:r>
          </w:p>
        </w:tc>
        <w:tc>
          <w:tcPr>
            <w:tcW w:w="4450" w:type="dxa"/>
            <w:tcBorders>
              <w:top w:val="nil"/>
              <w:left w:val="nil"/>
              <w:bottom w:val="single" w:sz="4" w:space="0" w:color="auto"/>
              <w:right w:val="single" w:sz="4" w:space="0" w:color="auto"/>
            </w:tcBorders>
            <w:shd w:val="clear" w:color="auto" w:fill="auto"/>
            <w:noWrap/>
            <w:hideMark/>
          </w:tcPr>
          <w:p w14:paraId="0A6E9ECC"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Pressure sensor  &amp; display</w:t>
            </w:r>
          </w:p>
        </w:tc>
        <w:tc>
          <w:tcPr>
            <w:tcW w:w="1549" w:type="dxa"/>
            <w:tcBorders>
              <w:top w:val="nil"/>
              <w:left w:val="nil"/>
              <w:bottom w:val="single" w:sz="4" w:space="0" w:color="auto"/>
              <w:right w:val="single" w:sz="4" w:space="0" w:color="auto"/>
            </w:tcBorders>
            <w:shd w:val="clear" w:color="auto" w:fill="auto"/>
            <w:noWrap/>
            <w:hideMark/>
          </w:tcPr>
          <w:p w14:paraId="50CEC1B0"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69" w:type="dxa"/>
            <w:tcBorders>
              <w:top w:val="nil"/>
              <w:left w:val="nil"/>
              <w:bottom w:val="single" w:sz="4" w:space="0" w:color="auto"/>
              <w:right w:val="single" w:sz="4" w:space="0" w:color="auto"/>
            </w:tcBorders>
            <w:shd w:val="clear" w:color="auto" w:fill="auto"/>
            <w:noWrap/>
            <w:vAlign w:val="center"/>
            <w:hideMark/>
          </w:tcPr>
          <w:p w14:paraId="26E9650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62D5096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21D63159"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324726D4"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167E104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15</w:t>
            </w:r>
          </w:p>
        </w:tc>
        <w:tc>
          <w:tcPr>
            <w:tcW w:w="4450" w:type="dxa"/>
            <w:tcBorders>
              <w:top w:val="nil"/>
              <w:left w:val="nil"/>
              <w:bottom w:val="single" w:sz="4" w:space="0" w:color="auto"/>
              <w:right w:val="single" w:sz="4" w:space="0" w:color="auto"/>
            </w:tcBorders>
            <w:shd w:val="clear" w:color="auto" w:fill="auto"/>
            <w:hideMark/>
          </w:tcPr>
          <w:p w14:paraId="7D431775"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EPABX Box &amp; Telephone set, Co-axial wires &amp; cables</w:t>
            </w:r>
          </w:p>
        </w:tc>
        <w:tc>
          <w:tcPr>
            <w:tcW w:w="1549" w:type="dxa"/>
            <w:tcBorders>
              <w:top w:val="nil"/>
              <w:left w:val="nil"/>
              <w:bottom w:val="single" w:sz="4" w:space="0" w:color="auto"/>
              <w:right w:val="single" w:sz="4" w:space="0" w:color="auto"/>
            </w:tcBorders>
            <w:shd w:val="clear" w:color="auto" w:fill="auto"/>
            <w:noWrap/>
            <w:hideMark/>
          </w:tcPr>
          <w:p w14:paraId="11E7CF0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569" w:type="dxa"/>
            <w:tcBorders>
              <w:top w:val="nil"/>
              <w:left w:val="nil"/>
              <w:bottom w:val="single" w:sz="4" w:space="0" w:color="auto"/>
              <w:right w:val="single" w:sz="4" w:space="0" w:color="auto"/>
            </w:tcBorders>
            <w:shd w:val="clear" w:color="auto" w:fill="auto"/>
            <w:noWrap/>
            <w:vAlign w:val="center"/>
            <w:hideMark/>
          </w:tcPr>
          <w:p w14:paraId="04FE0C3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2126AD09"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63C90810"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586A47A2"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6EA964C3"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16</w:t>
            </w:r>
          </w:p>
        </w:tc>
        <w:tc>
          <w:tcPr>
            <w:tcW w:w="4450" w:type="dxa"/>
            <w:tcBorders>
              <w:top w:val="nil"/>
              <w:left w:val="nil"/>
              <w:bottom w:val="single" w:sz="4" w:space="0" w:color="auto"/>
              <w:right w:val="single" w:sz="4" w:space="0" w:color="auto"/>
            </w:tcBorders>
            <w:shd w:val="clear" w:color="auto" w:fill="auto"/>
            <w:noWrap/>
            <w:hideMark/>
          </w:tcPr>
          <w:p w14:paraId="738B6D32"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Laboratory Stools</w:t>
            </w:r>
          </w:p>
        </w:tc>
        <w:tc>
          <w:tcPr>
            <w:tcW w:w="1549" w:type="dxa"/>
            <w:tcBorders>
              <w:top w:val="nil"/>
              <w:left w:val="nil"/>
              <w:bottom w:val="single" w:sz="4" w:space="0" w:color="auto"/>
              <w:right w:val="single" w:sz="4" w:space="0" w:color="auto"/>
            </w:tcBorders>
            <w:shd w:val="clear" w:color="auto" w:fill="auto"/>
            <w:hideMark/>
          </w:tcPr>
          <w:p w14:paraId="46E907C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74DC5DC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5</w:t>
            </w:r>
          </w:p>
        </w:tc>
        <w:tc>
          <w:tcPr>
            <w:tcW w:w="1276" w:type="dxa"/>
            <w:tcBorders>
              <w:top w:val="nil"/>
              <w:left w:val="nil"/>
              <w:bottom w:val="single" w:sz="4" w:space="0" w:color="auto"/>
              <w:right w:val="single" w:sz="4" w:space="0" w:color="auto"/>
            </w:tcBorders>
            <w:shd w:val="clear" w:color="auto" w:fill="auto"/>
            <w:noWrap/>
            <w:vAlign w:val="center"/>
            <w:hideMark/>
          </w:tcPr>
          <w:p w14:paraId="4507224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3DBB604D"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0AF0877B"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004AEDA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17</w:t>
            </w:r>
          </w:p>
        </w:tc>
        <w:tc>
          <w:tcPr>
            <w:tcW w:w="4450" w:type="dxa"/>
            <w:tcBorders>
              <w:top w:val="nil"/>
              <w:left w:val="nil"/>
              <w:bottom w:val="single" w:sz="4" w:space="0" w:color="auto"/>
              <w:right w:val="single" w:sz="4" w:space="0" w:color="auto"/>
            </w:tcBorders>
            <w:shd w:val="clear" w:color="auto" w:fill="auto"/>
            <w:noWrap/>
            <w:hideMark/>
          </w:tcPr>
          <w:p w14:paraId="558B739C"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SS Trolley</w:t>
            </w:r>
          </w:p>
        </w:tc>
        <w:tc>
          <w:tcPr>
            <w:tcW w:w="1549" w:type="dxa"/>
            <w:tcBorders>
              <w:top w:val="nil"/>
              <w:left w:val="nil"/>
              <w:bottom w:val="single" w:sz="4" w:space="0" w:color="auto"/>
              <w:right w:val="single" w:sz="4" w:space="0" w:color="auto"/>
            </w:tcBorders>
            <w:shd w:val="clear" w:color="auto" w:fill="auto"/>
            <w:hideMark/>
          </w:tcPr>
          <w:p w14:paraId="61DF090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446951B7"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1276" w:type="dxa"/>
            <w:tcBorders>
              <w:top w:val="nil"/>
              <w:left w:val="nil"/>
              <w:bottom w:val="single" w:sz="4" w:space="0" w:color="auto"/>
              <w:right w:val="single" w:sz="4" w:space="0" w:color="auto"/>
            </w:tcBorders>
            <w:shd w:val="clear" w:color="auto" w:fill="auto"/>
            <w:noWrap/>
            <w:vAlign w:val="center"/>
            <w:hideMark/>
          </w:tcPr>
          <w:p w14:paraId="1770B7F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5A4E5A71"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2DE01931" w14:textId="77777777" w:rsidTr="00B15908">
        <w:trPr>
          <w:trHeight w:val="87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488A38C6"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18</w:t>
            </w:r>
          </w:p>
        </w:tc>
        <w:tc>
          <w:tcPr>
            <w:tcW w:w="4450" w:type="dxa"/>
            <w:tcBorders>
              <w:top w:val="nil"/>
              <w:left w:val="nil"/>
              <w:bottom w:val="single" w:sz="4" w:space="0" w:color="auto"/>
              <w:right w:val="single" w:sz="4" w:space="0" w:color="auto"/>
            </w:tcBorders>
            <w:shd w:val="clear" w:color="auto" w:fill="auto"/>
            <w:hideMark/>
          </w:tcPr>
          <w:p w14:paraId="79B0DB85" w14:textId="77777777" w:rsidR="00E658D6" w:rsidRPr="001F74C5" w:rsidRDefault="00E658D6" w:rsidP="00B15908">
            <w:pPr>
              <w:widowControl/>
              <w:autoSpaceDE/>
              <w:autoSpaceDN/>
              <w:spacing w:after="240"/>
              <w:rPr>
                <w:rFonts w:eastAsia="Times New Roman"/>
                <w:color w:val="000000"/>
                <w:sz w:val="20"/>
                <w:szCs w:val="20"/>
                <w:lang w:val="en-IN" w:eastAsia="en-IN" w:bidi="hi-IN"/>
              </w:rPr>
            </w:pPr>
            <w:r w:rsidRPr="001F74C5">
              <w:rPr>
                <w:rFonts w:eastAsia="Times New Roman"/>
                <w:color w:val="000000"/>
                <w:sz w:val="20"/>
                <w:szCs w:val="20"/>
                <w:lang w:val="en-IN" w:eastAsia="en-IN" w:bidi="hi-IN"/>
              </w:rPr>
              <w:t>SS Workbench</w:t>
            </w:r>
            <w:r w:rsidRPr="001F74C5">
              <w:rPr>
                <w:rFonts w:eastAsia="Times New Roman"/>
                <w:color w:val="000000"/>
                <w:sz w:val="20"/>
                <w:szCs w:val="20"/>
                <w:lang w:val="en-IN" w:eastAsia="en-IN" w:bidi="hi-IN"/>
              </w:rPr>
              <w:br/>
              <w:t>1. 5'x2'6"x2'6"(LxBxH)</w:t>
            </w:r>
            <w:r w:rsidRPr="001F74C5">
              <w:rPr>
                <w:rFonts w:eastAsia="Times New Roman"/>
                <w:color w:val="000000"/>
                <w:sz w:val="20"/>
                <w:szCs w:val="20"/>
                <w:lang w:val="en-IN" w:eastAsia="en-IN" w:bidi="hi-IN"/>
              </w:rPr>
              <w:br/>
              <w:t>2. 5'x2'6"x2'6"(LxBxH)</w:t>
            </w:r>
            <w:r w:rsidRPr="001F74C5">
              <w:rPr>
                <w:rFonts w:eastAsia="Times New Roman"/>
                <w:color w:val="000000"/>
                <w:sz w:val="20"/>
                <w:szCs w:val="20"/>
                <w:lang w:val="en-IN" w:eastAsia="en-IN" w:bidi="hi-IN"/>
              </w:rPr>
              <w:br/>
            </w:r>
            <w:r w:rsidRPr="001F74C5">
              <w:rPr>
                <w:rFonts w:eastAsia="Times New Roman"/>
                <w:color w:val="000000"/>
                <w:sz w:val="20"/>
                <w:szCs w:val="20"/>
                <w:lang w:val="en-IN" w:eastAsia="en-IN" w:bidi="hi-IN"/>
              </w:rPr>
              <w:br/>
            </w:r>
          </w:p>
        </w:tc>
        <w:tc>
          <w:tcPr>
            <w:tcW w:w="1549" w:type="dxa"/>
            <w:tcBorders>
              <w:top w:val="nil"/>
              <w:left w:val="nil"/>
              <w:bottom w:val="single" w:sz="4" w:space="0" w:color="auto"/>
              <w:right w:val="single" w:sz="4" w:space="0" w:color="auto"/>
            </w:tcBorders>
            <w:shd w:val="clear" w:color="auto" w:fill="auto"/>
            <w:hideMark/>
          </w:tcPr>
          <w:p w14:paraId="10E2641F"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5827B4D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276" w:type="dxa"/>
            <w:tcBorders>
              <w:top w:val="nil"/>
              <w:left w:val="nil"/>
              <w:bottom w:val="single" w:sz="4" w:space="0" w:color="auto"/>
              <w:right w:val="single" w:sz="4" w:space="0" w:color="auto"/>
            </w:tcBorders>
            <w:shd w:val="clear" w:color="auto" w:fill="auto"/>
            <w:noWrap/>
            <w:vAlign w:val="center"/>
            <w:hideMark/>
          </w:tcPr>
          <w:p w14:paraId="0651125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6F3A6275"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62C21804"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09333BD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19</w:t>
            </w:r>
          </w:p>
        </w:tc>
        <w:tc>
          <w:tcPr>
            <w:tcW w:w="4450" w:type="dxa"/>
            <w:tcBorders>
              <w:top w:val="nil"/>
              <w:left w:val="nil"/>
              <w:bottom w:val="single" w:sz="4" w:space="0" w:color="auto"/>
              <w:right w:val="single" w:sz="4" w:space="0" w:color="auto"/>
            </w:tcBorders>
            <w:shd w:val="clear" w:color="auto" w:fill="auto"/>
            <w:noWrap/>
            <w:hideMark/>
          </w:tcPr>
          <w:p w14:paraId="0D8BE5E0"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SS Shoe Racks</w:t>
            </w:r>
          </w:p>
        </w:tc>
        <w:tc>
          <w:tcPr>
            <w:tcW w:w="1549" w:type="dxa"/>
            <w:tcBorders>
              <w:top w:val="nil"/>
              <w:left w:val="nil"/>
              <w:bottom w:val="single" w:sz="4" w:space="0" w:color="auto"/>
              <w:right w:val="single" w:sz="4" w:space="0" w:color="auto"/>
            </w:tcBorders>
            <w:shd w:val="clear" w:color="auto" w:fill="auto"/>
            <w:hideMark/>
          </w:tcPr>
          <w:p w14:paraId="4AFE876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219C9F9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10A3D17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77A7284D"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7CD5DE1F"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4B20500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20</w:t>
            </w:r>
          </w:p>
        </w:tc>
        <w:tc>
          <w:tcPr>
            <w:tcW w:w="4450" w:type="dxa"/>
            <w:tcBorders>
              <w:top w:val="nil"/>
              <w:left w:val="nil"/>
              <w:bottom w:val="single" w:sz="4" w:space="0" w:color="auto"/>
              <w:right w:val="single" w:sz="4" w:space="0" w:color="auto"/>
            </w:tcBorders>
            <w:shd w:val="clear" w:color="auto" w:fill="auto"/>
            <w:noWrap/>
            <w:hideMark/>
          </w:tcPr>
          <w:p w14:paraId="31AA2E8D"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Wash Basin</w:t>
            </w:r>
          </w:p>
        </w:tc>
        <w:tc>
          <w:tcPr>
            <w:tcW w:w="1549" w:type="dxa"/>
            <w:tcBorders>
              <w:top w:val="nil"/>
              <w:left w:val="nil"/>
              <w:bottom w:val="single" w:sz="4" w:space="0" w:color="auto"/>
              <w:right w:val="single" w:sz="4" w:space="0" w:color="auto"/>
            </w:tcBorders>
            <w:shd w:val="clear" w:color="auto" w:fill="auto"/>
            <w:hideMark/>
          </w:tcPr>
          <w:p w14:paraId="68C8982F"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72832F6B"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2DBF0EBD"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15A52DAC"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6D1A4E1B"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33B745C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21</w:t>
            </w:r>
          </w:p>
        </w:tc>
        <w:tc>
          <w:tcPr>
            <w:tcW w:w="4450" w:type="dxa"/>
            <w:tcBorders>
              <w:top w:val="nil"/>
              <w:left w:val="nil"/>
              <w:bottom w:val="single" w:sz="4" w:space="0" w:color="auto"/>
              <w:right w:val="single" w:sz="4" w:space="0" w:color="auto"/>
            </w:tcBorders>
            <w:shd w:val="clear" w:color="auto" w:fill="auto"/>
            <w:noWrap/>
            <w:hideMark/>
          </w:tcPr>
          <w:p w14:paraId="18FC6FCF"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Garment Cubicles</w:t>
            </w:r>
          </w:p>
        </w:tc>
        <w:tc>
          <w:tcPr>
            <w:tcW w:w="1549" w:type="dxa"/>
            <w:tcBorders>
              <w:top w:val="nil"/>
              <w:left w:val="nil"/>
              <w:bottom w:val="single" w:sz="4" w:space="0" w:color="auto"/>
              <w:right w:val="single" w:sz="4" w:space="0" w:color="auto"/>
            </w:tcBorders>
            <w:shd w:val="clear" w:color="auto" w:fill="auto"/>
            <w:hideMark/>
          </w:tcPr>
          <w:p w14:paraId="275A187D"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569" w:type="dxa"/>
            <w:tcBorders>
              <w:top w:val="nil"/>
              <w:left w:val="nil"/>
              <w:bottom w:val="single" w:sz="4" w:space="0" w:color="auto"/>
              <w:right w:val="single" w:sz="4" w:space="0" w:color="auto"/>
            </w:tcBorders>
            <w:shd w:val="clear" w:color="auto" w:fill="auto"/>
            <w:noWrap/>
            <w:vAlign w:val="center"/>
            <w:hideMark/>
          </w:tcPr>
          <w:p w14:paraId="466A4768"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76422C02"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639F30A6"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2DC7CE58"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2533610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22</w:t>
            </w:r>
          </w:p>
        </w:tc>
        <w:tc>
          <w:tcPr>
            <w:tcW w:w="4450" w:type="dxa"/>
            <w:tcBorders>
              <w:top w:val="nil"/>
              <w:left w:val="nil"/>
              <w:bottom w:val="single" w:sz="4" w:space="0" w:color="auto"/>
              <w:right w:val="single" w:sz="4" w:space="0" w:color="auto"/>
            </w:tcBorders>
            <w:shd w:val="clear" w:color="auto" w:fill="auto"/>
            <w:noWrap/>
            <w:hideMark/>
          </w:tcPr>
          <w:p w14:paraId="3F1E8098"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RTV Silicon Sealant</w:t>
            </w:r>
          </w:p>
        </w:tc>
        <w:tc>
          <w:tcPr>
            <w:tcW w:w="1549" w:type="dxa"/>
            <w:tcBorders>
              <w:top w:val="nil"/>
              <w:left w:val="nil"/>
              <w:bottom w:val="single" w:sz="4" w:space="0" w:color="auto"/>
              <w:right w:val="single" w:sz="4" w:space="0" w:color="auto"/>
            </w:tcBorders>
            <w:shd w:val="clear" w:color="auto" w:fill="auto"/>
            <w:noWrap/>
            <w:hideMark/>
          </w:tcPr>
          <w:p w14:paraId="1038176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569" w:type="dxa"/>
            <w:tcBorders>
              <w:top w:val="nil"/>
              <w:left w:val="nil"/>
              <w:bottom w:val="single" w:sz="4" w:space="0" w:color="auto"/>
              <w:right w:val="single" w:sz="4" w:space="0" w:color="auto"/>
            </w:tcBorders>
            <w:shd w:val="clear" w:color="auto" w:fill="auto"/>
            <w:noWrap/>
            <w:vAlign w:val="center"/>
            <w:hideMark/>
          </w:tcPr>
          <w:p w14:paraId="52E63ECE"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660438C1"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4B022EBC"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2E0EDDCC" w14:textId="77777777" w:rsidTr="00B15908">
        <w:trPr>
          <w:trHeight w:val="29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6543DCF5"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23</w:t>
            </w:r>
          </w:p>
        </w:tc>
        <w:tc>
          <w:tcPr>
            <w:tcW w:w="4450" w:type="dxa"/>
            <w:tcBorders>
              <w:top w:val="nil"/>
              <w:left w:val="nil"/>
              <w:bottom w:val="single" w:sz="4" w:space="0" w:color="auto"/>
              <w:right w:val="single" w:sz="4" w:space="0" w:color="auto"/>
            </w:tcBorders>
            <w:shd w:val="clear" w:color="auto" w:fill="auto"/>
            <w:noWrap/>
            <w:hideMark/>
          </w:tcPr>
          <w:p w14:paraId="77809EC8" w14:textId="77777777" w:rsidR="00E658D6" w:rsidRPr="001F74C5" w:rsidRDefault="00E658D6" w:rsidP="00B15908">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Validation of TB Containment Lab &amp; BSC</w:t>
            </w:r>
          </w:p>
        </w:tc>
        <w:tc>
          <w:tcPr>
            <w:tcW w:w="1549" w:type="dxa"/>
            <w:tcBorders>
              <w:top w:val="nil"/>
              <w:left w:val="nil"/>
              <w:bottom w:val="single" w:sz="4" w:space="0" w:color="auto"/>
              <w:right w:val="single" w:sz="4" w:space="0" w:color="auto"/>
            </w:tcBorders>
            <w:shd w:val="clear" w:color="auto" w:fill="auto"/>
            <w:noWrap/>
            <w:hideMark/>
          </w:tcPr>
          <w:p w14:paraId="1C58618F"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569" w:type="dxa"/>
            <w:tcBorders>
              <w:top w:val="nil"/>
              <w:left w:val="nil"/>
              <w:bottom w:val="single" w:sz="4" w:space="0" w:color="auto"/>
              <w:right w:val="single" w:sz="4" w:space="0" w:color="auto"/>
            </w:tcBorders>
            <w:shd w:val="clear" w:color="auto" w:fill="auto"/>
            <w:noWrap/>
            <w:vAlign w:val="center"/>
            <w:hideMark/>
          </w:tcPr>
          <w:p w14:paraId="05A36B04"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694D378A" w14:textId="77777777" w:rsidR="00E658D6" w:rsidRPr="001F74C5" w:rsidRDefault="00E658D6" w:rsidP="00B15908">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5258A716"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E658D6" w:rsidRPr="001F74C5" w14:paraId="28440A81" w14:textId="77777777" w:rsidTr="00B15908">
        <w:trPr>
          <w:trHeight w:val="290"/>
        </w:trPr>
        <w:tc>
          <w:tcPr>
            <w:tcW w:w="84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F96AE" w14:textId="77777777" w:rsidR="00E658D6" w:rsidRPr="001F74C5" w:rsidRDefault="00E658D6" w:rsidP="00B15908">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TOTAL AMOUNT</w:t>
            </w:r>
          </w:p>
        </w:tc>
        <w:tc>
          <w:tcPr>
            <w:tcW w:w="1276" w:type="dxa"/>
            <w:tcBorders>
              <w:top w:val="nil"/>
              <w:left w:val="nil"/>
              <w:bottom w:val="single" w:sz="4" w:space="0" w:color="auto"/>
              <w:right w:val="single" w:sz="4" w:space="0" w:color="auto"/>
            </w:tcBorders>
            <w:shd w:val="clear" w:color="auto" w:fill="auto"/>
            <w:noWrap/>
            <w:vAlign w:val="center"/>
            <w:hideMark/>
          </w:tcPr>
          <w:p w14:paraId="6D245432" w14:textId="77777777" w:rsidR="00E658D6" w:rsidRPr="001F74C5" w:rsidRDefault="00E658D6" w:rsidP="00B15908">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25BEEAD7" w14:textId="77777777" w:rsidR="00E658D6" w:rsidRPr="001F74C5" w:rsidRDefault="00E658D6" w:rsidP="00B15908">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bl>
    <w:p w14:paraId="5553CCE1" w14:textId="77777777" w:rsidR="00E658D6" w:rsidRDefault="00E658D6" w:rsidP="00E658D6">
      <w:pPr>
        <w:rPr>
          <w:rFonts w:ascii="Times New Roman"/>
          <w:sz w:val="16"/>
        </w:rPr>
      </w:pPr>
    </w:p>
    <w:p w14:paraId="0AE7C1A9" w14:textId="77777777" w:rsidR="00E658D6" w:rsidRPr="001F74C5" w:rsidRDefault="00E658D6" w:rsidP="00E658D6">
      <w:pPr>
        <w:rPr>
          <w:rFonts w:ascii="Times New Roman"/>
          <w:sz w:val="16"/>
        </w:rPr>
      </w:pPr>
    </w:p>
    <w:p w14:paraId="2B997D25" w14:textId="77777777" w:rsidR="00E658D6" w:rsidRDefault="00E658D6" w:rsidP="00E658D6">
      <w:pPr>
        <w:rPr>
          <w:rFonts w:ascii="Times New Roman"/>
          <w:sz w:val="16"/>
        </w:rPr>
      </w:pPr>
    </w:p>
    <w:p w14:paraId="3A62C13E" w14:textId="77777777" w:rsidR="00E658D6" w:rsidRDefault="00E658D6" w:rsidP="00E658D6">
      <w:pPr>
        <w:rPr>
          <w:rFonts w:ascii="Times New Roman"/>
          <w:sz w:val="16"/>
        </w:rPr>
      </w:pPr>
    </w:p>
    <w:p w14:paraId="32729691" w14:textId="04351D90" w:rsidR="00E658D6" w:rsidRDefault="00E658D6">
      <w:pPr>
        <w:rPr>
          <w:rFonts w:ascii="Times New Roman"/>
          <w:sz w:val="16"/>
        </w:rPr>
      </w:pPr>
    </w:p>
    <w:p w14:paraId="04BBC3AF" w14:textId="77777777" w:rsidR="00E658D6" w:rsidRDefault="00E658D6">
      <w:pPr>
        <w:rPr>
          <w:rFonts w:ascii="Times New Roman"/>
          <w:sz w:val="16"/>
        </w:rPr>
      </w:pPr>
    </w:p>
    <w:p w14:paraId="1CD4DB54" w14:textId="77777777" w:rsidR="001F74C5" w:rsidRDefault="001F74C5" w:rsidP="001F74C5">
      <w:pPr>
        <w:rPr>
          <w:rFonts w:ascii="Times New Roman"/>
          <w:sz w:val="16"/>
        </w:rPr>
      </w:pPr>
    </w:p>
    <w:p w14:paraId="66F8210A" w14:textId="3BD3D26C" w:rsidR="001F74C5" w:rsidRDefault="001F74C5" w:rsidP="001F74C5">
      <w:pPr>
        <w:tabs>
          <w:tab w:val="left" w:pos="1469"/>
        </w:tabs>
        <w:rPr>
          <w:rFonts w:ascii="Times New Roman"/>
          <w:sz w:val="16"/>
        </w:rPr>
      </w:pPr>
      <w:r>
        <w:rPr>
          <w:rFonts w:ascii="Times New Roman"/>
          <w:sz w:val="16"/>
        </w:rPr>
        <w:tab/>
      </w:r>
    </w:p>
    <w:tbl>
      <w:tblPr>
        <w:tblStyle w:val="TableGrid"/>
        <w:tblW w:w="9497" w:type="dxa"/>
        <w:tblInd w:w="704" w:type="dxa"/>
        <w:tblLook w:val="04A0" w:firstRow="1" w:lastRow="0" w:firstColumn="1" w:lastColumn="0" w:noHBand="0" w:noVBand="1"/>
      </w:tblPr>
      <w:tblGrid>
        <w:gridCol w:w="3260"/>
        <w:gridCol w:w="6237"/>
      </w:tblGrid>
      <w:tr w:rsidR="001F74C5" w14:paraId="49508336" w14:textId="77777777" w:rsidTr="000F16EE">
        <w:tc>
          <w:tcPr>
            <w:tcW w:w="3260" w:type="dxa"/>
            <w:shd w:val="clear" w:color="auto" w:fill="C6D9F1" w:themeFill="text2" w:themeFillTint="33"/>
          </w:tcPr>
          <w:p w14:paraId="4F14DD03" w14:textId="77777777" w:rsidR="001F74C5" w:rsidRPr="00463E58" w:rsidRDefault="001F74C5" w:rsidP="000F16EE">
            <w:pPr>
              <w:pStyle w:val="BodyText"/>
              <w:spacing w:before="8"/>
              <w:rPr>
                <w:b/>
                <w:bCs/>
                <w:iCs/>
                <w:sz w:val="24"/>
                <w:szCs w:val="24"/>
              </w:rPr>
            </w:pPr>
            <w:r w:rsidRPr="00463E58">
              <w:rPr>
                <w:b/>
                <w:bCs/>
                <w:iCs/>
                <w:sz w:val="24"/>
                <w:szCs w:val="24"/>
              </w:rPr>
              <w:t>Schedule No.</w:t>
            </w:r>
          </w:p>
        </w:tc>
        <w:tc>
          <w:tcPr>
            <w:tcW w:w="6237" w:type="dxa"/>
            <w:shd w:val="clear" w:color="auto" w:fill="C6D9F1" w:themeFill="text2" w:themeFillTint="33"/>
          </w:tcPr>
          <w:p w14:paraId="6E6F9268" w14:textId="012F35E9" w:rsidR="001F74C5" w:rsidRPr="00463E58" w:rsidRDefault="001F74C5" w:rsidP="000F16EE">
            <w:pPr>
              <w:pStyle w:val="BodyText"/>
              <w:spacing w:before="8"/>
              <w:rPr>
                <w:b/>
                <w:bCs/>
                <w:iCs/>
                <w:sz w:val="24"/>
                <w:szCs w:val="24"/>
              </w:rPr>
            </w:pPr>
            <w:r>
              <w:rPr>
                <w:b/>
                <w:bCs/>
                <w:iCs/>
                <w:sz w:val="24"/>
                <w:szCs w:val="24"/>
              </w:rPr>
              <w:t>II</w:t>
            </w:r>
            <w:r w:rsidR="00E658D6">
              <w:rPr>
                <w:b/>
                <w:bCs/>
                <w:iCs/>
                <w:sz w:val="24"/>
                <w:szCs w:val="24"/>
              </w:rPr>
              <w:t>I</w:t>
            </w:r>
          </w:p>
        </w:tc>
      </w:tr>
      <w:tr w:rsidR="001F74C5" w14:paraId="6A3F578C" w14:textId="77777777" w:rsidTr="000F16EE">
        <w:tc>
          <w:tcPr>
            <w:tcW w:w="3260" w:type="dxa"/>
            <w:shd w:val="clear" w:color="auto" w:fill="C6D9F1" w:themeFill="text2" w:themeFillTint="33"/>
          </w:tcPr>
          <w:p w14:paraId="30C689F5" w14:textId="730EFC8A" w:rsidR="001F74C5" w:rsidRPr="00463E58" w:rsidRDefault="001F74C5" w:rsidP="000F16EE">
            <w:pPr>
              <w:pStyle w:val="BodyText"/>
              <w:spacing w:before="8"/>
              <w:rPr>
                <w:b/>
                <w:bCs/>
                <w:iCs/>
                <w:sz w:val="24"/>
                <w:szCs w:val="24"/>
              </w:rPr>
            </w:pPr>
            <w:r w:rsidRPr="00463E58">
              <w:rPr>
                <w:b/>
                <w:bCs/>
                <w:iCs/>
                <w:sz w:val="24"/>
                <w:szCs w:val="24"/>
              </w:rPr>
              <w:t>Name of Site</w:t>
            </w:r>
            <w:r>
              <w:rPr>
                <w:b/>
                <w:bCs/>
                <w:iCs/>
                <w:sz w:val="24"/>
                <w:szCs w:val="24"/>
              </w:rPr>
              <w:t xml:space="preserve"> (Site No. 1)</w:t>
            </w:r>
          </w:p>
        </w:tc>
        <w:tc>
          <w:tcPr>
            <w:tcW w:w="6237" w:type="dxa"/>
            <w:shd w:val="clear" w:color="auto" w:fill="C6D9F1" w:themeFill="text2" w:themeFillTint="33"/>
          </w:tcPr>
          <w:p w14:paraId="4BA73F97" w14:textId="4ED2BF50" w:rsidR="001F74C5" w:rsidRPr="00463E58" w:rsidRDefault="001F74C5" w:rsidP="000F16EE">
            <w:pPr>
              <w:pStyle w:val="BodyText"/>
              <w:spacing w:before="8"/>
              <w:rPr>
                <w:b/>
                <w:bCs/>
                <w:iCs/>
                <w:sz w:val="24"/>
                <w:szCs w:val="24"/>
              </w:rPr>
            </w:pPr>
            <w:r w:rsidRPr="001F74C5">
              <w:rPr>
                <w:b/>
                <w:bCs/>
                <w:iCs/>
                <w:color w:val="000000"/>
                <w:sz w:val="24"/>
                <w:szCs w:val="24"/>
              </w:rPr>
              <w:t xml:space="preserve">Reid Provincial Chest Hospital, Jhalupara, Shillong, </w:t>
            </w:r>
            <w:r w:rsidR="00FB6159" w:rsidRPr="001F74C5">
              <w:rPr>
                <w:b/>
                <w:bCs/>
                <w:iCs/>
                <w:color w:val="000000"/>
                <w:sz w:val="24"/>
                <w:szCs w:val="24"/>
              </w:rPr>
              <w:t>Meghalaya</w:t>
            </w:r>
          </w:p>
        </w:tc>
      </w:tr>
    </w:tbl>
    <w:p w14:paraId="483C5EFD" w14:textId="77777777" w:rsidR="001F74C5" w:rsidRDefault="001F74C5" w:rsidP="001F74C5">
      <w:pPr>
        <w:tabs>
          <w:tab w:val="left" w:pos="1469"/>
        </w:tabs>
        <w:rPr>
          <w:rFonts w:ascii="Times New Roman"/>
          <w:sz w:val="16"/>
        </w:rPr>
      </w:pPr>
    </w:p>
    <w:p w14:paraId="4243B54F" w14:textId="77777777" w:rsidR="001F74C5" w:rsidRDefault="001F74C5" w:rsidP="001F74C5">
      <w:pPr>
        <w:tabs>
          <w:tab w:val="left" w:pos="1469"/>
        </w:tabs>
        <w:rPr>
          <w:rFonts w:ascii="Times New Roman"/>
          <w:sz w:val="16"/>
        </w:rPr>
      </w:pPr>
      <w:r>
        <w:rPr>
          <w:rFonts w:ascii="Times New Roman"/>
          <w:sz w:val="16"/>
        </w:rPr>
        <w:tab/>
      </w:r>
    </w:p>
    <w:p w14:paraId="2B6853CA" w14:textId="77777777" w:rsidR="001F74C5" w:rsidRDefault="001F74C5" w:rsidP="001F74C5">
      <w:pPr>
        <w:tabs>
          <w:tab w:val="left" w:pos="1469"/>
        </w:tabs>
        <w:rPr>
          <w:rFonts w:ascii="Times New Roman"/>
          <w:sz w:val="16"/>
        </w:rPr>
      </w:pPr>
    </w:p>
    <w:tbl>
      <w:tblPr>
        <w:tblW w:w="10824" w:type="dxa"/>
        <w:tblLook w:val="04A0" w:firstRow="1" w:lastRow="0" w:firstColumn="1" w:lastColumn="0" w:noHBand="0" w:noVBand="1"/>
      </w:tblPr>
      <w:tblGrid>
        <w:gridCol w:w="908"/>
        <w:gridCol w:w="4327"/>
        <w:gridCol w:w="1707"/>
        <w:gridCol w:w="1128"/>
        <w:gridCol w:w="1559"/>
        <w:gridCol w:w="1195"/>
      </w:tblGrid>
      <w:tr w:rsidR="00CD6622" w:rsidRPr="001F74C5" w14:paraId="6344C34C" w14:textId="77777777" w:rsidTr="00CD6622">
        <w:trPr>
          <w:trHeight w:val="1078"/>
        </w:trPr>
        <w:tc>
          <w:tcPr>
            <w:tcW w:w="908" w:type="dxa"/>
            <w:tcBorders>
              <w:top w:val="single" w:sz="8" w:space="0" w:color="auto"/>
              <w:left w:val="single" w:sz="8" w:space="0" w:color="auto"/>
              <w:bottom w:val="nil"/>
              <w:right w:val="single" w:sz="4" w:space="0" w:color="auto"/>
            </w:tcBorders>
            <w:shd w:val="clear" w:color="auto" w:fill="auto"/>
            <w:vAlign w:val="center"/>
            <w:hideMark/>
          </w:tcPr>
          <w:p w14:paraId="46AC395D"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S.No.</w:t>
            </w:r>
          </w:p>
        </w:tc>
        <w:tc>
          <w:tcPr>
            <w:tcW w:w="4327" w:type="dxa"/>
            <w:tcBorders>
              <w:top w:val="single" w:sz="8" w:space="0" w:color="auto"/>
              <w:left w:val="nil"/>
              <w:bottom w:val="nil"/>
              <w:right w:val="single" w:sz="4" w:space="0" w:color="auto"/>
            </w:tcBorders>
            <w:shd w:val="clear" w:color="auto" w:fill="auto"/>
            <w:vAlign w:val="center"/>
            <w:hideMark/>
          </w:tcPr>
          <w:p w14:paraId="58218418"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 xml:space="preserve">Description of work </w:t>
            </w:r>
          </w:p>
        </w:tc>
        <w:tc>
          <w:tcPr>
            <w:tcW w:w="1707" w:type="dxa"/>
            <w:tcBorders>
              <w:top w:val="single" w:sz="8" w:space="0" w:color="auto"/>
              <w:left w:val="nil"/>
              <w:bottom w:val="nil"/>
              <w:right w:val="single" w:sz="4" w:space="0" w:color="auto"/>
            </w:tcBorders>
            <w:shd w:val="clear" w:color="auto" w:fill="auto"/>
            <w:vAlign w:val="center"/>
            <w:hideMark/>
          </w:tcPr>
          <w:p w14:paraId="18D5685C"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Unit of Measurement</w:t>
            </w:r>
          </w:p>
        </w:tc>
        <w:tc>
          <w:tcPr>
            <w:tcW w:w="1128" w:type="dxa"/>
            <w:tcBorders>
              <w:top w:val="single" w:sz="8" w:space="0" w:color="auto"/>
              <w:left w:val="nil"/>
              <w:bottom w:val="nil"/>
              <w:right w:val="single" w:sz="4" w:space="0" w:color="auto"/>
            </w:tcBorders>
            <w:shd w:val="clear" w:color="auto" w:fill="auto"/>
            <w:vAlign w:val="center"/>
            <w:hideMark/>
          </w:tcPr>
          <w:p w14:paraId="4E114A84" w14:textId="3020E09F"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Quantity</w:t>
            </w:r>
            <w:r w:rsidR="00CD6622">
              <w:rPr>
                <w:rFonts w:eastAsia="Times New Roman"/>
                <w:b/>
                <w:bCs/>
                <w:color w:val="000000"/>
                <w:sz w:val="20"/>
                <w:szCs w:val="20"/>
                <w:lang w:val="en-IN" w:eastAsia="en-IN" w:bidi="hi-IN"/>
              </w:rPr>
              <w:t xml:space="preserve"> </w:t>
            </w:r>
            <w:r w:rsidRPr="001F74C5">
              <w:rPr>
                <w:rFonts w:eastAsia="Times New Roman"/>
                <w:b/>
                <w:bCs/>
                <w:color w:val="000000"/>
                <w:sz w:val="20"/>
                <w:szCs w:val="20"/>
                <w:lang w:val="en-IN" w:eastAsia="en-IN" w:bidi="hi-IN"/>
              </w:rPr>
              <w:t>(number</w:t>
            </w:r>
            <w:r w:rsidR="00CD6622">
              <w:rPr>
                <w:rFonts w:eastAsia="Times New Roman"/>
                <w:b/>
                <w:bCs/>
                <w:color w:val="000000"/>
                <w:sz w:val="20"/>
                <w:szCs w:val="20"/>
                <w:lang w:val="en-IN" w:eastAsia="en-IN" w:bidi="hi-IN"/>
              </w:rPr>
              <w:t xml:space="preserve"> </w:t>
            </w:r>
            <w:r w:rsidRPr="001F74C5">
              <w:rPr>
                <w:rFonts w:eastAsia="Times New Roman"/>
                <w:b/>
                <w:bCs/>
                <w:color w:val="000000"/>
                <w:sz w:val="20"/>
                <w:szCs w:val="20"/>
                <w:lang w:val="en-IN" w:eastAsia="en-IN" w:bidi="hi-IN"/>
              </w:rPr>
              <w:t>/lot/job)</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8649388"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Unit Price (inclusive of all applicable</w:t>
            </w:r>
            <w:r w:rsidRPr="001F74C5">
              <w:rPr>
                <w:rFonts w:eastAsia="Times New Roman"/>
                <w:b/>
                <w:bCs/>
                <w:color w:val="000000"/>
                <w:sz w:val="20"/>
                <w:szCs w:val="20"/>
                <w:lang w:val="en-IN" w:eastAsia="en-IN" w:bidi="hi-IN"/>
              </w:rPr>
              <w:br/>
              <w:t>taxes)</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157C7943"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Total Price (inclusive of all applicable</w:t>
            </w:r>
            <w:r w:rsidRPr="001F74C5">
              <w:rPr>
                <w:rFonts w:eastAsia="Times New Roman"/>
                <w:b/>
                <w:bCs/>
                <w:color w:val="000000"/>
                <w:sz w:val="20"/>
                <w:szCs w:val="20"/>
                <w:lang w:val="en-IN" w:eastAsia="en-IN" w:bidi="hi-IN"/>
              </w:rPr>
              <w:br/>
              <w:t>taxes)</w:t>
            </w:r>
          </w:p>
        </w:tc>
      </w:tr>
      <w:tr w:rsidR="001F74C5" w:rsidRPr="001F74C5" w14:paraId="760FEE4A" w14:textId="77777777" w:rsidTr="00CD6622">
        <w:trPr>
          <w:trHeight w:val="290"/>
        </w:trPr>
        <w:tc>
          <w:tcPr>
            <w:tcW w:w="962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53125" w14:textId="77777777" w:rsidR="001F74C5" w:rsidRPr="001F74C5" w:rsidRDefault="001F74C5" w:rsidP="00CD6622">
            <w:pPr>
              <w:widowControl/>
              <w:autoSpaceDE/>
              <w:autoSpaceDN/>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HVAC</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14:paraId="423B3FEB" w14:textId="77777777" w:rsidR="001F74C5" w:rsidRPr="001F74C5" w:rsidRDefault="001F74C5" w:rsidP="001F74C5">
            <w:pPr>
              <w:widowControl/>
              <w:autoSpaceDE/>
              <w:autoSpaceDN/>
              <w:jc w:val="center"/>
              <w:rPr>
                <w:rFonts w:eastAsia="Times New Roman"/>
                <w:color w:val="000000"/>
                <w:sz w:val="20"/>
                <w:szCs w:val="20"/>
                <w:lang w:val="en-IN" w:eastAsia="en-IN" w:bidi="hi-IN"/>
              </w:rPr>
            </w:pPr>
          </w:p>
        </w:tc>
      </w:tr>
      <w:tr w:rsidR="00CD6622" w:rsidRPr="001F74C5" w14:paraId="552BDCD2" w14:textId="77777777" w:rsidTr="00CD6622">
        <w:trPr>
          <w:trHeight w:val="555"/>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5C35778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4327" w:type="dxa"/>
            <w:tcBorders>
              <w:top w:val="nil"/>
              <w:left w:val="nil"/>
              <w:bottom w:val="single" w:sz="4" w:space="0" w:color="auto"/>
              <w:right w:val="single" w:sz="4" w:space="0" w:color="auto"/>
            </w:tcBorders>
            <w:shd w:val="clear" w:color="auto" w:fill="auto"/>
            <w:noWrap/>
            <w:vAlign w:val="center"/>
            <w:hideMark/>
          </w:tcPr>
          <w:p w14:paraId="0A367BFD"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Thermal Insulation for Ducting </w:t>
            </w:r>
          </w:p>
        </w:tc>
        <w:tc>
          <w:tcPr>
            <w:tcW w:w="1707" w:type="dxa"/>
            <w:tcBorders>
              <w:top w:val="nil"/>
              <w:left w:val="nil"/>
              <w:bottom w:val="single" w:sz="4" w:space="0" w:color="auto"/>
              <w:right w:val="single" w:sz="4" w:space="0" w:color="auto"/>
            </w:tcBorders>
            <w:shd w:val="clear" w:color="auto" w:fill="auto"/>
            <w:noWrap/>
            <w:vAlign w:val="center"/>
            <w:hideMark/>
          </w:tcPr>
          <w:p w14:paraId="673F508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Sqft</w:t>
            </w:r>
          </w:p>
        </w:tc>
        <w:tc>
          <w:tcPr>
            <w:tcW w:w="1128" w:type="dxa"/>
            <w:tcBorders>
              <w:top w:val="nil"/>
              <w:left w:val="nil"/>
              <w:bottom w:val="single" w:sz="4" w:space="0" w:color="auto"/>
              <w:right w:val="single" w:sz="4" w:space="0" w:color="auto"/>
            </w:tcBorders>
            <w:shd w:val="clear" w:color="auto" w:fill="auto"/>
            <w:noWrap/>
            <w:vAlign w:val="center"/>
            <w:hideMark/>
          </w:tcPr>
          <w:p w14:paraId="03005C8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1100</w:t>
            </w:r>
          </w:p>
        </w:tc>
        <w:tc>
          <w:tcPr>
            <w:tcW w:w="1559" w:type="dxa"/>
            <w:tcBorders>
              <w:top w:val="nil"/>
              <w:left w:val="nil"/>
              <w:bottom w:val="single" w:sz="4" w:space="0" w:color="auto"/>
              <w:right w:val="nil"/>
            </w:tcBorders>
            <w:shd w:val="clear" w:color="auto" w:fill="auto"/>
            <w:noWrap/>
            <w:vAlign w:val="center"/>
            <w:hideMark/>
          </w:tcPr>
          <w:p w14:paraId="3FEA5D9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54CB1"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CD6622" w:rsidRPr="001F74C5" w14:paraId="24A488AC" w14:textId="77777777" w:rsidTr="00CD6622">
        <w:trPr>
          <w:trHeight w:val="555"/>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0EC338D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4327" w:type="dxa"/>
            <w:tcBorders>
              <w:top w:val="nil"/>
              <w:left w:val="nil"/>
              <w:bottom w:val="single" w:sz="4" w:space="0" w:color="auto"/>
              <w:right w:val="single" w:sz="4" w:space="0" w:color="auto"/>
            </w:tcBorders>
            <w:shd w:val="clear" w:color="auto" w:fill="auto"/>
            <w:vAlign w:val="center"/>
            <w:hideMark/>
          </w:tcPr>
          <w:p w14:paraId="726732D7"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Ducting </w:t>
            </w:r>
          </w:p>
        </w:tc>
        <w:tc>
          <w:tcPr>
            <w:tcW w:w="1707" w:type="dxa"/>
            <w:tcBorders>
              <w:top w:val="nil"/>
              <w:left w:val="nil"/>
              <w:bottom w:val="single" w:sz="4" w:space="0" w:color="auto"/>
              <w:right w:val="single" w:sz="4" w:space="0" w:color="auto"/>
            </w:tcBorders>
            <w:shd w:val="clear" w:color="auto" w:fill="auto"/>
            <w:noWrap/>
            <w:vAlign w:val="center"/>
            <w:hideMark/>
          </w:tcPr>
          <w:p w14:paraId="7C16538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Sqft</w:t>
            </w:r>
          </w:p>
        </w:tc>
        <w:tc>
          <w:tcPr>
            <w:tcW w:w="1128" w:type="dxa"/>
            <w:tcBorders>
              <w:top w:val="nil"/>
              <w:left w:val="nil"/>
              <w:bottom w:val="single" w:sz="4" w:space="0" w:color="auto"/>
              <w:right w:val="single" w:sz="4" w:space="0" w:color="auto"/>
            </w:tcBorders>
            <w:shd w:val="clear" w:color="auto" w:fill="auto"/>
            <w:noWrap/>
            <w:vAlign w:val="center"/>
            <w:hideMark/>
          </w:tcPr>
          <w:p w14:paraId="7F8FFBF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1100</w:t>
            </w:r>
          </w:p>
        </w:tc>
        <w:tc>
          <w:tcPr>
            <w:tcW w:w="1559" w:type="dxa"/>
            <w:tcBorders>
              <w:top w:val="nil"/>
              <w:left w:val="nil"/>
              <w:bottom w:val="single" w:sz="4" w:space="0" w:color="auto"/>
              <w:right w:val="nil"/>
            </w:tcBorders>
            <w:shd w:val="clear" w:color="auto" w:fill="auto"/>
            <w:noWrap/>
            <w:vAlign w:val="center"/>
            <w:hideMark/>
          </w:tcPr>
          <w:p w14:paraId="51C3534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D5DDAED"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CD6622" w:rsidRPr="001F74C5" w14:paraId="1AEA868E" w14:textId="77777777" w:rsidTr="00CD6622">
        <w:trPr>
          <w:trHeight w:val="555"/>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571BE86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4327" w:type="dxa"/>
            <w:tcBorders>
              <w:top w:val="nil"/>
              <w:left w:val="nil"/>
              <w:bottom w:val="single" w:sz="4" w:space="0" w:color="auto"/>
              <w:right w:val="single" w:sz="4" w:space="0" w:color="auto"/>
            </w:tcBorders>
            <w:shd w:val="clear" w:color="auto" w:fill="auto"/>
            <w:vAlign w:val="center"/>
            <w:hideMark/>
          </w:tcPr>
          <w:p w14:paraId="64AFA0EA" w14:textId="0F5D1BE8" w:rsidR="001F74C5" w:rsidRPr="001F74C5" w:rsidRDefault="00816E06" w:rsidP="001F74C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HEPA Filter(H14) </w:t>
            </w:r>
            <w:r>
              <w:rPr>
                <w:rFonts w:eastAsia="Times New Roman"/>
                <w:color w:val="000000"/>
                <w:sz w:val="20"/>
                <w:szCs w:val="20"/>
                <w:lang w:val="en-IN" w:eastAsia="en-IN" w:bidi="hi-IN"/>
              </w:rPr>
              <w:t xml:space="preserve">with containment </w:t>
            </w:r>
            <w:r w:rsidRPr="000A26A5">
              <w:rPr>
                <w:rFonts w:eastAsia="Times New Roman"/>
                <w:color w:val="000000"/>
                <w:sz w:val="20"/>
                <w:szCs w:val="20"/>
                <w:lang w:val="en-IN" w:eastAsia="en-IN" w:bidi="hi-IN"/>
              </w:rPr>
              <w:t xml:space="preserve">Housing </w:t>
            </w:r>
            <w:r>
              <w:rPr>
                <w:rFonts w:eastAsia="Times New Roman"/>
                <w:color w:val="000000"/>
                <w:sz w:val="20"/>
                <w:szCs w:val="20"/>
                <w:lang w:val="en-IN" w:eastAsia="en-IN" w:bidi="hi-IN"/>
              </w:rPr>
              <w:t>&amp;</w:t>
            </w:r>
            <w:r w:rsidRPr="000A26A5">
              <w:rPr>
                <w:rFonts w:eastAsia="Times New Roman"/>
                <w:color w:val="000000"/>
                <w:sz w:val="20"/>
                <w:szCs w:val="20"/>
                <w:lang w:val="en-IN" w:eastAsia="en-IN" w:bidi="hi-IN"/>
              </w:rPr>
              <w:t xml:space="preserve"> Test elbow port</w:t>
            </w:r>
          </w:p>
        </w:tc>
        <w:tc>
          <w:tcPr>
            <w:tcW w:w="1707" w:type="dxa"/>
            <w:tcBorders>
              <w:top w:val="nil"/>
              <w:left w:val="nil"/>
              <w:bottom w:val="single" w:sz="4" w:space="0" w:color="auto"/>
              <w:right w:val="single" w:sz="4" w:space="0" w:color="auto"/>
            </w:tcBorders>
            <w:shd w:val="clear" w:color="auto" w:fill="auto"/>
            <w:vAlign w:val="center"/>
            <w:hideMark/>
          </w:tcPr>
          <w:p w14:paraId="40BD279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33A5C6D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79CA1C4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9AB47B3"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5F29E98B" w14:textId="77777777" w:rsidTr="00CD6622">
        <w:trPr>
          <w:trHeight w:val="555"/>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3238B7F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4327" w:type="dxa"/>
            <w:tcBorders>
              <w:top w:val="nil"/>
              <w:left w:val="nil"/>
              <w:bottom w:val="single" w:sz="4" w:space="0" w:color="auto"/>
              <w:right w:val="single" w:sz="4" w:space="0" w:color="auto"/>
            </w:tcBorders>
            <w:shd w:val="clear" w:color="auto" w:fill="auto"/>
            <w:noWrap/>
            <w:vAlign w:val="center"/>
            <w:hideMark/>
          </w:tcPr>
          <w:p w14:paraId="44F6A2C0"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Diffusers, Grills </w:t>
            </w:r>
          </w:p>
        </w:tc>
        <w:tc>
          <w:tcPr>
            <w:tcW w:w="1707" w:type="dxa"/>
            <w:tcBorders>
              <w:top w:val="nil"/>
              <w:left w:val="nil"/>
              <w:bottom w:val="single" w:sz="4" w:space="0" w:color="auto"/>
              <w:right w:val="single" w:sz="4" w:space="0" w:color="auto"/>
            </w:tcBorders>
            <w:shd w:val="clear" w:color="auto" w:fill="auto"/>
            <w:vAlign w:val="center"/>
            <w:hideMark/>
          </w:tcPr>
          <w:p w14:paraId="44CE6AA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3DDF614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w:t>
            </w:r>
          </w:p>
        </w:tc>
        <w:tc>
          <w:tcPr>
            <w:tcW w:w="1559" w:type="dxa"/>
            <w:tcBorders>
              <w:top w:val="nil"/>
              <w:left w:val="nil"/>
              <w:bottom w:val="single" w:sz="4" w:space="0" w:color="auto"/>
              <w:right w:val="nil"/>
            </w:tcBorders>
            <w:shd w:val="clear" w:color="auto" w:fill="auto"/>
            <w:noWrap/>
            <w:vAlign w:val="center"/>
            <w:hideMark/>
          </w:tcPr>
          <w:p w14:paraId="3DA32F3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8563B33"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64CD853D" w14:textId="77777777" w:rsidTr="00CD6622">
        <w:trPr>
          <w:trHeight w:val="555"/>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65F1676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5</w:t>
            </w:r>
          </w:p>
        </w:tc>
        <w:tc>
          <w:tcPr>
            <w:tcW w:w="4327" w:type="dxa"/>
            <w:tcBorders>
              <w:top w:val="nil"/>
              <w:left w:val="nil"/>
              <w:bottom w:val="single" w:sz="4" w:space="0" w:color="auto"/>
              <w:right w:val="single" w:sz="4" w:space="0" w:color="auto"/>
            </w:tcBorders>
            <w:shd w:val="clear" w:color="auto" w:fill="auto"/>
            <w:noWrap/>
            <w:vAlign w:val="center"/>
            <w:hideMark/>
          </w:tcPr>
          <w:p w14:paraId="79193940"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Airtight and Gastight Isolation Dampers </w:t>
            </w:r>
          </w:p>
        </w:tc>
        <w:tc>
          <w:tcPr>
            <w:tcW w:w="1707" w:type="dxa"/>
            <w:tcBorders>
              <w:top w:val="nil"/>
              <w:left w:val="nil"/>
              <w:bottom w:val="single" w:sz="4" w:space="0" w:color="auto"/>
              <w:right w:val="single" w:sz="4" w:space="0" w:color="auto"/>
            </w:tcBorders>
            <w:shd w:val="clear" w:color="auto" w:fill="auto"/>
            <w:vAlign w:val="center"/>
            <w:hideMark/>
          </w:tcPr>
          <w:p w14:paraId="57B6541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08C502B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1559" w:type="dxa"/>
            <w:tcBorders>
              <w:top w:val="nil"/>
              <w:left w:val="nil"/>
              <w:bottom w:val="single" w:sz="4" w:space="0" w:color="auto"/>
              <w:right w:val="nil"/>
            </w:tcBorders>
            <w:shd w:val="clear" w:color="auto" w:fill="auto"/>
            <w:noWrap/>
            <w:vAlign w:val="center"/>
            <w:hideMark/>
          </w:tcPr>
          <w:p w14:paraId="090548A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2AC1B871"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34694F44" w14:textId="77777777" w:rsidTr="00CD6622">
        <w:trPr>
          <w:trHeight w:val="555"/>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3B7D6C3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6</w:t>
            </w:r>
          </w:p>
        </w:tc>
        <w:tc>
          <w:tcPr>
            <w:tcW w:w="4327" w:type="dxa"/>
            <w:tcBorders>
              <w:top w:val="nil"/>
              <w:left w:val="nil"/>
              <w:bottom w:val="single" w:sz="4" w:space="0" w:color="auto"/>
              <w:right w:val="single" w:sz="4" w:space="0" w:color="auto"/>
            </w:tcBorders>
            <w:shd w:val="clear" w:color="auto" w:fill="auto"/>
            <w:noWrap/>
            <w:vAlign w:val="center"/>
            <w:hideMark/>
          </w:tcPr>
          <w:p w14:paraId="55AD923C"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VAV, Dampers(VCDs, Low Leakage dampers) </w:t>
            </w:r>
          </w:p>
        </w:tc>
        <w:tc>
          <w:tcPr>
            <w:tcW w:w="1707" w:type="dxa"/>
            <w:tcBorders>
              <w:top w:val="nil"/>
              <w:left w:val="nil"/>
              <w:bottom w:val="single" w:sz="4" w:space="0" w:color="auto"/>
              <w:right w:val="single" w:sz="4" w:space="0" w:color="auto"/>
            </w:tcBorders>
            <w:shd w:val="clear" w:color="auto" w:fill="auto"/>
            <w:vAlign w:val="center"/>
            <w:hideMark/>
          </w:tcPr>
          <w:p w14:paraId="7ECFE53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0899F5A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12</w:t>
            </w:r>
          </w:p>
        </w:tc>
        <w:tc>
          <w:tcPr>
            <w:tcW w:w="1559" w:type="dxa"/>
            <w:tcBorders>
              <w:top w:val="nil"/>
              <w:left w:val="nil"/>
              <w:bottom w:val="single" w:sz="4" w:space="0" w:color="auto"/>
              <w:right w:val="nil"/>
            </w:tcBorders>
            <w:shd w:val="clear" w:color="auto" w:fill="auto"/>
            <w:noWrap/>
            <w:vAlign w:val="center"/>
            <w:hideMark/>
          </w:tcPr>
          <w:p w14:paraId="1572E7C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7431C541"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44D8F13E" w14:textId="77777777" w:rsidTr="00CD6622">
        <w:trPr>
          <w:trHeight w:val="555"/>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4712B8E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7</w:t>
            </w:r>
          </w:p>
        </w:tc>
        <w:tc>
          <w:tcPr>
            <w:tcW w:w="4327" w:type="dxa"/>
            <w:tcBorders>
              <w:top w:val="nil"/>
              <w:left w:val="nil"/>
              <w:bottom w:val="single" w:sz="4" w:space="0" w:color="auto"/>
              <w:right w:val="single" w:sz="4" w:space="0" w:color="auto"/>
            </w:tcBorders>
            <w:shd w:val="clear" w:color="auto" w:fill="auto"/>
            <w:noWrap/>
            <w:vAlign w:val="center"/>
            <w:hideMark/>
          </w:tcPr>
          <w:p w14:paraId="344C1730"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Fire Dampers </w:t>
            </w:r>
          </w:p>
        </w:tc>
        <w:tc>
          <w:tcPr>
            <w:tcW w:w="1707" w:type="dxa"/>
            <w:tcBorders>
              <w:top w:val="nil"/>
              <w:left w:val="nil"/>
              <w:bottom w:val="single" w:sz="4" w:space="0" w:color="auto"/>
              <w:right w:val="single" w:sz="4" w:space="0" w:color="auto"/>
            </w:tcBorders>
            <w:shd w:val="clear" w:color="auto" w:fill="auto"/>
            <w:vAlign w:val="center"/>
            <w:hideMark/>
          </w:tcPr>
          <w:p w14:paraId="662258C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4EB51AB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59" w:type="dxa"/>
            <w:tcBorders>
              <w:top w:val="nil"/>
              <w:left w:val="nil"/>
              <w:bottom w:val="single" w:sz="4" w:space="0" w:color="auto"/>
              <w:right w:val="nil"/>
            </w:tcBorders>
            <w:shd w:val="clear" w:color="auto" w:fill="auto"/>
            <w:noWrap/>
            <w:vAlign w:val="center"/>
            <w:hideMark/>
          </w:tcPr>
          <w:p w14:paraId="14CFD14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039D4E7E"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453A4381" w14:textId="77777777" w:rsidTr="00CD6622">
        <w:trPr>
          <w:trHeight w:val="555"/>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51ABBD9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8</w:t>
            </w:r>
          </w:p>
        </w:tc>
        <w:tc>
          <w:tcPr>
            <w:tcW w:w="4327" w:type="dxa"/>
            <w:tcBorders>
              <w:top w:val="nil"/>
              <w:left w:val="nil"/>
              <w:bottom w:val="single" w:sz="4" w:space="0" w:color="auto"/>
              <w:right w:val="single" w:sz="4" w:space="0" w:color="auto"/>
            </w:tcBorders>
            <w:shd w:val="clear" w:color="auto" w:fill="auto"/>
            <w:noWrap/>
            <w:vAlign w:val="center"/>
            <w:hideMark/>
          </w:tcPr>
          <w:p w14:paraId="44949960"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Magnehelic Gauge </w:t>
            </w:r>
          </w:p>
        </w:tc>
        <w:tc>
          <w:tcPr>
            <w:tcW w:w="1707" w:type="dxa"/>
            <w:tcBorders>
              <w:top w:val="nil"/>
              <w:left w:val="nil"/>
              <w:bottom w:val="single" w:sz="4" w:space="0" w:color="auto"/>
              <w:right w:val="single" w:sz="4" w:space="0" w:color="auto"/>
            </w:tcBorders>
            <w:shd w:val="clear" w:color="auto" w:fill="auto"/>
            <w:vAlign w:val="center"/>
            <w:hideMark/>
          </w:tcPr>
          <w:p w14:paraId="13CCE41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36566B7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1559" w:type="dxa"/>
            <w:tcBorders>
              <w:top w:val="nil"/>
              <w:left w:val="nil"/>
              <w:bottom w:val="single" w:sz="4" w:space="0" w:color="auto"/>
              <w:right w:val="nil"/>
            </w:tcBorders>
            <w:shd w:val="clear" w:color="auto" w:fill="auto"/>
            <w:noWrap/>
            <w:vAlign w:val="center"/>
            <w:hideMark/>
          </w:tcPr>
          <w:p w14:paraId="2C65A7C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2E20DDA"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CD6622" w:rsidRPr="001F74C5" w14:paraId="5DD45A87" w14:textId="77777777" w:rsidTr="00CD6622">
        <w:trPr>
          <w:trHeight w:val="555"/>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673C878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9</w:t>
            </w:r>
          </w:p>
        </w:tc>
        <w:tc>
          <w:tcPr>
            <w:tcW w:w="4327" w:type="dxa"/>
            <w:tcBorders>
              <w:top w:val="nil"/>
              <w:left w:val="nil"/>
              <w:bottom w:val="single" w:sz="4" w:space="0" w:color="auto"/>
              <w:right w:val="single" w:sz="4" w:space="0" w:color="auto"/>
            </w:tcBorders>
            <w:shd w:val="clear" w:color="auto" w:fill="auto"/>
            <w:vAlign w:val="center"/>
            <w:hideMark/>
          </w:tcPr>
          <w:p w14:paraId="182718F6"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HEPA filter with BIBO Indigenous with Test elbow port</w:t>
            </w:r>
          </w:p>
        </w:tc>
        <w:tc>
          <w:tcPr>
            <w:tcW w:w="1707" w:type="dxa"/>
            <w:tcBorders>
              <w:top w:val="nil"/>
              <w:left w:val="nil"/>
              <w:bottom w:val="single" w:sz="4" w:space="0" w:color="auto"/>
              <w:right w:val="single" w:sz="4" w:space="0" w:color="auto"/>
            </w:tcBorders>
            <w:shd w:val="clear" w:color="auto" w:fill="auto"/>
            <w:vAlign w:val="center"/>
            <w:hideMark/>
          </w:tcPr>
          <w:p w14:paraId="2EF5589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1553FCF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521D138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0823266"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0199217F" w14:textId="77777777" w:rsidTr="00CD6622">
        <w:trPr>
          <w:trHeight w:val="555"/>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36A1E75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w:t>
            </w:r>
          </w:p>
        </w:tc>
        <w:tc>
          <w:tcPr>
            <w:tcW w:w="4327" w:type="dxa"/>
            <w:tcBorders>
              <w:top w:val="nil"/>
              <w:left w:val="nil"/>
              <w:bottom w:val="single" w:sz="4" w:space="0" w:color="auto"/>
              <w:right w:val="single" w:sz="4" w:space="0" w:color="auto"/>
            </w:tcBorders>
            <w:shd w:val="clear" w:color="auto" w:fill="auto"/>
            <w:noWrap/>
            <w:vAlign w:val="center"/>
            <w:hideMark/>
          </w:tcPr>
          <w:p w14:paraId="7C3445C6"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AHU and Ventilation Units </w:t>
            </w:r>
          </w:p>
        </w:tc>
        <w:tc>
          <w:tcPr>
            <w:tcW w:w="1707" w:type="dxa"/>
            <w:tcBorders>
              <w:top w:val="nil"/>
              <w:left w:val="nil"/>
              <w:bottom w:val="single" w:sz="4" w:space="0" w:color="auto"/>
              <w:right w:val="single" w:sz="4" w:space="0" w:color="auto"/>
            </w:tcBorders>
            <w:shd w:val="clear" w:color="auto" w:fill="auto"/>
            <w:vAlign w:val="center"/>
            <w:hideMark/>
          </w:tcPr>
          <w:p w14:paraId="7C65A8F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631055F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59" w:type="dxa"/>
            <w:tcBorders>
              <w:top w:val="nil"/>
              <w:left w:val="nil"/>
              <w:bottom w:val="single" w:sz="4" w:space="0" w:color="auto"/>
              <w:right w:val="nil"/>
            </w:tcBorders>
            <w:shd w:val="clear" w:color="auto" w:fill="auto"/>
            <w:noWrap/>
            <w:vAlign w:val="center"/>
            <w:hideMark/>
          </w:tcPr>
          <w:p w14:paraId="04BEA1C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2051EA60"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0C9C12DE" w14:textId="77777777" w:rsidTr="00CD6622">
        <w:trPr>
          <w:trHeight w:val="555"/>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6AA6B69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11</w:t>
            </w:r>
          </w:p>
        </w:tc>
        <w:tc>
          <w:tcPr>
            <w:tcW w:w="4327" w:type="dxa"/>
            <w:tcBorders>
              <w:top w:val="nil"/>
              <w:left w:val="nil"/>
              <w:bottom w:val="single" w:sz="4" w:space="0" w:color="auto"/>
              <w:right w:val="single" w:sz="4" w:space="0" w:color="auto"/>
            </w:tcBorders>
            <w:shd w:val="clear" w:color="auto" w:fill="auto"/>
            <w:noWrap/>
            <w:vAlign w:val="center"/>
            <w:hideMark/>
          </w:tcPr>
          <w:p w14:paraId="18B79434"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AHU Filters( G4, F7) </w:t>
            </w:r>
          </w:p>
        </w:tc>
        <w:tc>
          <w:tcPr>
            <w:tcW w:w="1707" w:type="dxa"/>
            <w:tcBorders>
              <w:top w:val="nil"/>
              <w:left w:val="nil"/>
              <w:bottom w:val="single" w:sz="4" w:space="0" w:color="auto"/>
              <w:right w:val="single" w:sz="4" w:space="0" w:color="auto"/>
            </w:tcBorders>
            <w:shd w:val="clear" w:color="auto" w:fill="auto"/>
            <w:vAlign w:val="center"/>
            <w:hideMark/>
          </w:tcPr>
          <w:p w14:paraId="55BD498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59BBD56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59" w:type="dxa"/>
            <w:tcBorders>
              <w:top w:val="nil"/>
              <w:left w:val="nil"/>
              <w:bottom w:val="single" w:sz="4" w:space="0" w:color="auto"/>
              <w:right w:val="nil"/>
            </w:tcBorders>
            <w:shd w:val="clear" w:color="auto" w:fill="auto"/>
            <w:noWrap/>
            <w:vAlign w:val="center"/>
            <w:hideMark/>
          </w:tcPr>
          <w:p w14:paraId="15F6C42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6D10AE7"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080F0379" w14:textId="77777777" w:rsidTr="00CD6622">
        <w:trPr>
          <w:trHeight w:val="555"/>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5A8C850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12</w:t>
            </w:r>
          </w:p>
        </w:tc>
        <w:tc>
          <w:tcPr>
            <w:tcW w:w="4327" w:type="dxa"/>
            <w:tcBorders>
              <w:top w:val="nil"/>
              <w:left w:val="nil"/>
              <w:bottom w:val="single" w:sz="4" w:space="0" w:color="auto"/>
              <w:right w:val="single" w:sz="4" w:space="0" w:color="auto"/>
            </w:tcBorders>
            <w:shd w:val="clear" w:color="auto" w:fill="auto"/>
            <w:noWrap/>
            <w:vAlign w:val="center"/>
            <w:hideMark/>
          </w:tcPr>
          <w:p w14:paraId="5BD8F240"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AHU Fan/Blower </w:t>
            </w:r>
          </w:p>
        </w:tc>
        <w:tc>
          <w:tcPr>
            <w:tcW w:w="1707" w:type="dxa"/>
            <w:tcBorders>
              <w:top w:val="nil"/>
              <w:left w:val="nil"/>
              <w:bottom w:val="single" w:sz="4" w:space="0" w:color="auto"/>
              <w:right w:val="single" w:sz="4" w:space="0" w:color="auto"/>
            </w:tcBorders>
            <w:shd w:val="clear" w:color="auto" w:fill="auto"/>
            <w:vAlign w:val="center"/>
            <w:hideMark/>
          </w:tcPr>
          <w:p w14:paraId="2CD279B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2194FE2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59" w:type="dxa"/>
            <w:tcBorders>
              <w:top w:val="nil"/>
              <w:left w:val="nil"/>
              <w:bottom w:val="single" w:sz="4" w:space="0" w:color="auto"/>
              <w:right w:val="nil"/>
            </w:tcBorders>
            <w:shd w:val="clear" w:color="auto" w:fill="auto"/>
            <w:noWrap/>
            <w:vAlign w:val="center"/>
            <w:hideMark/>
          </w:tcPr>
          <w:p w14:paraId="6BE63A3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7A541DFA"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CD6622" w:rsidRPr="001F74C5" w14:paraId="1512DA85" w14:textId="77777777" w:rsidTr="00CD6622">
        <w:trPr>
          <w:trHeight w:val="795"/>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4304F1F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13</w:t>
            </w:r>
          </w:p>
        </w:tc>
        <w:tc>
          <w:tcPr>
            <w:tcW w:w="4327" w:type="dxa"/>
            <w:tcBorders>
              <w:top w:val="nil"/>
              <w:left w:val="nil"/>
              <w:bottom w:val="single" w:sz="4" w:space="0" w:color="auto"/>
              <w:right w:val="single" w:sz="4" w:space="0" w:color="auto"/>
            </w:tcBorders>
            <w:shd w:val="clear" w:color="auto" w:fill="auto"/>
            <w:hideMark/>
          </w:tcPr>
          <w:p w14:paraId="2FC3E66D"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Motor (Including Spares)</w:t>
            </w:r>
            <w:r w:rsidRPr="001F74C5">
              <w:rPr>
                <w:rFonts w:eastAsia="Times New Roman"/>
                <w:color w:val="000000"/>
                <w:sz w:val="20"/>
                <w:szCs w:val="20"/>
                <w:lang w:val="en-IN" w:eastAsia="en-IN" w:bidi="hi-IN"/>
              </w:rPr>
              <w:br/>
              <w:t>1. 1 No. for supply and Exhaust each</w:t>
            </w:r>
            <w:r w:rsidRPr="001F74C5">
              <w:rPr>
                <w:rFonts w:eastAsia="Times New Roman"/>
                <w:color w:val="000000"/>
                <w:sz w:val="20"/>
                <w:szCs w:val="20"/>
                <w:lang w:val="en-IN" w:eastAsia="en-IN" w:bidi="hi-IN"/>
              </w:rPr>
              <w:br/>
              <w:t>2. 1 No. for spare supply and Exhaust Each</w:t>
            </w:r>
          </w:p>
        </w:tc>
        <w:tc>
          <w:tcPr>
            <w:tcW w:w="1707" w:type="dxa"/>
            <w:tcBorders>
              <w:top w:val="nil"/>
              <w:left w:val="nil"/>
              <w:bottom w:val="single" w:sz="4" w:space="0" w:color="auto"/>
              <w:right w:val="single" w:sz="4" w:space="0" w:color="auto"/>
            </w:tcBorders>
            <w:shd w:val="clear" w:color="auto" w:fill="auto"/>
            <w:vAlign w:val="center"/>
            <w:hideMark/>
          </w:tcPr>
          <w:p w14:paraId="096BBEF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0588C0C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1559" w:type="dxa"/>
            <w:tcBorders>
              <w:top w:val="nil"/>
              <w:left w:val="nil"/>
              <w:bottom w:val="single" w:sz="4" w:space="0" w:color="auto"/>
              <w:right w:val="nil"/>
            </w:tcBorders>
            <w:shd w:val="clear" w:color="auto" w:fill="auto"/>
            <w:noWrap/>
            <w:vAlign w:val="center"/>
            <w:hideMark/>
          </w:tcPr>
          <w:p w14:paraId="6A583F9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68DB2D8"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3874DEE2" w14:textId="77777777" w:rsidTr="00CD6622">
        <w:trPr>
          <w:trHeight w:val="555"/>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0F55CFD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14</w:t>
            </w:r>
          </w:p>
        </w:tc>
        <w:tc>
          <w:tcPr>
            <w:tcW w:w="4327" w:type="dxa"/>
            <w:tcBorders>
              <w:top w:val="nil"/>
              <w:left w:val="nil"/>
              <w:bottom w:val="single" w:sz="4" w:space="0" w:color="auto"/>
              <w:right w:val="single" w:sz="4" w:space="0" w:color="auto"/>
            </w:tcBorders>
            <w:shd w:val="clear" w:color="auto" w:fill="auto"/>
            <w:noWrap/>
            <w:hideMark/>
          </w:tcPr>
          <w:p w14:paraId="6A128B45"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Condensing Unit</w:t>
            </w:r>
          </w:p>
        </w:tc>
        <w:tc>
          <w:tcPr>
            <w:tcW w:w="1707" w:type="dxa"/>
            <w:tcBorders>
              <w:top w:val="nil"/>
              <w:left w:val="nil"/>
              <w:bottom w:val="single" w:sz="4" w:space="0" w:color="auto"/>
              <w:right w:val="single" w:sz="4" w:space="0" w:color="auto"/>
            </w:tcBorders>
            <w:shd w:val="clear" w:color="auto" w:fill="auto"/>
            <w:vAlign w:val="center"/>
            <w:hideMark/>
          </w:tcPr>
          <w:p w14:paraId="6475CA0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15D55BD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59" w:type="dxa"/>
            <w:tcBorders>
              <w:top w:val="nil"/>
              <w:left w:val="nil"/>
              <w:bottom w:val="single" w:sz="4" w:space="0" w:color="auto"/>
              <w:right w:val="nil"/>
            </w:tcBorders>
            <w:shd w:val="clear" w:color="auto" w:fill="auto"/>
            <w:noWrap/>
            <w:vAlign w:val="center"/>
            <w:hideMark/>
          </w:tcPr>
          <w:p w14:paraId="35304DD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192841E6"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4C2DC259" w14:textId="77777777" w:rsidTr="00CD6622">
        <w:trPr>
          <w:trHeight w:val="555"/>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7697652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15</w:t>
            </w:r>
          </w:p>
        </w:tc>
        <w:tc>
          <w:tcPr>
            <w:tcW w:w="4327" w:type="dxa"/>
            <w:tcBorders>
              <w:top w:val="nil"/>
              <w:left w:val="nil"/>
              <w:bottom w:val="single" w:sz="4" w:space="0" w:color="auto"/>
              <w:right w:val="single" w:sz="4" w:space="0" w:color="auto"/>
            </w:tcBorders>
            <w:shd w:val="clear" w:color="auto" w:fill="auto"/>
            <w:noWrap/>
            <w:hideMark/>
          </w:tcPr>
          <w:p w14:paraId="290FABCF" w14:textId="54312B01" w:rsidR="001F74C5" w:rsidRPr="001F74C5" w:rsidRDefault="00B26C0E"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Compatible</w:t>
            </w:r>
            <w:r w:rsidR="001F74C5" w:rsidRPr="001F74C5">
              <w:rPr>
                <w:rFonts w:eastAsia="Times New Roman"/>
                <w:color w:val="000000"/>
                <w:sz w:val="20"/>
                <w:szCs w:val="20"/>
                <w:lang w:val="en-IN" w:eastAsia="en-IN" w:bidi="hi-IN"/>
              </w:rPr>
              <w:t xml:space="preserve"> cooling coil </w:t>
            </w:r>
          </w:p>
        </w:tc>
        <w:tc>
          <w:tcPr>
            <w:tcW w:w="1707" w:type="dxa"/>
            <w:tcBorders>
              <w:top w:val="nil"/>
              <w:left w:val="nil"/>
              <w:bottom w:val="single" w:sz="4" w:space="0" w:color="auto"/>
              <w:right w:val="single" w:sz="4" w:space="0" w:color="auto"/>
            </w:tcBorders>
            <w:shd w:val="clear" w:color="auto" w:fill="auto"/>
            <w:vAlign w:val="center"/>
            <w:hideMark/>
          </w:tcPr>
          <w:p w14:paraId="593EF1C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128" w:type="dxa"/>
            <w:tcBorders>
              <w:top w:val="nil"/>
              <w:left w:val="nil"/>
              <w:bottom w:val="single" w:sz="4" w:space="0" w:color="auto"/>
              <w:right w:val="single" w:sz="4" w:space="0" w:color="auto"/>
            </w:tcBorders>
            <w:shd w:val="clear" w:color="auto" w:fill="auto"/>
            <w:noWrap/>
            <w:vAlign w:val="center"/>
            <w:hideMark/>
          </w:tcPr>
          <w:p w14:paraId="5ECD2C8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00318EA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083AA08C"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4899BD50" w14:textId="77777777" w:rsidTr="00CD6622">
        <w:trPr>
          <w:trHeight w:val="555"/>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1285ADF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16</w:t>
            </w:r>
          </w:p>
        </w:tc>
        <w:tc>
          <w:tcPr>
            <w:tcW w:w="4327" w:type="dxa"/>
            <w:tcBorders>
              <w:top w:val="nil"/>
              <w:left w:val="nil"/>
              <w:bottom w:val="single" w:sz="4" w:space="0" w:color="auto"/>
              <w:right w:val="single" w:sz="4" w:space="0" w:color="auto"/>
            </w:tcBorders>
            <w:shd w:val="clear" w:color="auto" w:fill="auto"/>
            <w:noWrap/>
            <w:vAlign w:val="center"/>
            <w:hideMark/>
          </w:tcPr>
          <w:p w14:paraId="2D70690D"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HVAC Control Valves</w:t>
            </w:r>
          </w:p>
        </w:tc>
        <w:tc>
          <w:tcPr>
            <w:tcW w:w="1707" w:type="dxa"/>
            <w:tcBorders>
              <w:top w:val="nil"/>
              <w:left w:val="nil"/>
              <w:bottom w:val="single" w:sz="4" w:space="0" w:color="auto"/>
              <w:right w:val="single" w:sz="4" w:space="0" w:color="auto"/>
            </w:tcBorders>
            <w:shd w:val="clear" w:color="auto" w:fill="auto"/>
            <w:vAlign w:val="center"/>
            <w:hideMark/>
          </w:tcPr>
          <w:p w14:paraId="4C7ADCA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128" w:type="dxa"/>
            <w:tcBorders>
              <w:top w:val="nil"/>
              <w:left w:val="nil"/>
              <w:bottom w:val="single" w:sz="4" w:space="0" w:color="auto"/>
              <w:right w:val="single" w:sz="4" w:space="0" w:color="auto"/>
            </w:tcBorders>
            <w:shd w:val="clear" w:color="auto" w:fill="auto"/>
            <w:noWrap/>
            <w:vAlign w:val="center"/>
            <w:hideMark/>
          </w:tcPr>
          <w:p w14:paraId="206FF71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02661F7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22D10AD8"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389D7D11" w14:textId="77777777" w:rsidTr="00CD6622">
        <w:trPr>
          <w:trHeight w:val="555"/>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4D00836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17</w:t>
            </w:r>
          </w:p>
        </w:tc>
        <w:tc>
          <w:tcPr>
            <w:tcW w:w="4327" w:type="dxa"/>
            <w:tcBorders>
              <w:top w:val="nil"/>
              <w:left w:val="nil"/>
              <w:bottom w:val="single" w:sz="4" w:space="0" w:color="auto"/>
              <w:right w:val="single" w:sz="4" w:space="0" w:color="auto"/>
            </w:tcBorders>
            <w:shd w:val="clear" w:color="auto" w:fill="auto"/>
            <w:noWrap/>
            <w:vAlign w:val="center"/>
            <w:hideMark/>
          </w:tcPr>
          <w:p w14:paraId="27BEAC83"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VFD </w:t>
            </w:r>
          </w:p>
        </w:tc>
        <w:tc>
          <w:tcPr>
            <w:tcW w:w="1707" w:type="dxa"/>
            <w:tcBorders>
              <w:top w:val="nil"/>
              <w:left w:val="nil"/>
              <w:bottom w:val="single" w:sz="4" w:space="0" w:color="auto"/>
              <w:right w:val="single" w:sz="4" w:space="0" w:color="auto"/>
            </w:tcBorders>
            <w:shd w:val="clear" w:color="auto" w:fill="auto"/>
            <w:vAlign w:val="center"/>
            <w:hideMark/>
          </w:tcPr>
          <w:p w14:paraId="58ECF51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1583ECA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59" w:type="dxa"/>
            <w:tcBorders>
              <w:top w:val="nil"/>
              <w:left w:val="nil"/>
              <w:bottom w:val="single" w:sz="4" w:space="0" w:color="auto"/>
              <w:right w:val="nil"/>
            </w:tcBorders>
            <w:shd w:val="clear" w:color="auto" w:fill="auto"/>
            <w:noWrap/>
            <w:vAlign w:val="center"/>
            <w:hideMark/>
          </w:tcPr>
          <w:p w14:paraId="011A35A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65884A76"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3DF588F0" w14:textId="77777777" w:rsidTr="00CD6622">
        <w:trPr>
          <w:trHeight w:val="114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0CD3BF3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18</w:t>
            </w:r>
          </w:p>
        </w:tc>
        <w:tc>
          <w:tcPr>
            <w:tcW w:w="4327" w:type="dxa"/>
            <w:tcBorders>
              <w:top w:val="nil"/>
              <w:left w:val="nil"/>
              <w:bottom w:val="single" w:sz="4" w:space="0" w:color="auto"/>
              <w:right w:val="single" w:sz="4" w:space="0" w:color="auto"/>
            </w:tcBorders>
            <w:shd w:val="clear" w:color="auto" w:fill="auto"/>
            <w:vAlign w:val="center"/>
            <w:hideMark/>
          </w:tcPr>
          <w:p w14:paraId="325B196A" w14:textId="16D83AFC"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BSC ducting with Exhaust blower ( Damper, Pipe, </w:t>
            </w:r>
            <w:r w:rsidR="00B26C0E" w:rsidRPr="001F74C5">
              <w:rPr>
                <w:rFonts w:eastAsia="Times New Roman"/>
                <w:color w:val="000000"/>
                <w:sz w:val="20"/>
                <w:szCs w:val="20"/>
                <w:lang w:val="en-IN" w:eastAsia="en-IN" w:bidi="hi-IN"/>
              </w:rPr>
              <w:t>other ducting</w:t>
            </w:r>
            <w:r w:rsidRPr="001F74C5">
              <w:rPr>
                <w:rFonts w:eastAsia="Times New Roman"/>
                <w:color w:val="000000"/>
                <w:sz w:val="20"/>
                <w:szCs w:val="20"/>
                <w:lang w:val="en-IN" w:eastAsia="en-IN" w:bidi="hi-IN"/>
              </w:rPr>
              <w:t xml:space="preserve"> accessories material and foundation work for exhaust blower )</w:t>
            </w:r>
          </w:p>
        </w:tc>
        <w:tc>
          <w:tcPr>
            <w:tcW w:w="1707" w:type="dxa"/>
            <w:tcBorders>
              <w:top w:val="nil"/>
              <w:left w:val="nil"/>
              <w:bottom w:val="single" w:sz="4" w:space="0" w:color="auto"/>
              <w:right w:val="single" w:sz="4" w:space="0" w:color="auto"/>
            </w:tcBorders>
            <w:shd w:val="clear" w:color="auto" w:fill="auto"/>
            <w:noWrap/>
            <w:vAlign w:val="center"/>
            <w:hideMark/>
          </w:tcPr>
          <w:p w14:paraId="6BEAC41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128" w:type="dxa"/>
            <w:tcBorders>
              <w:top w:val="nil"/>
              <w:left w:val="nil"/>
              <w:bottom w:val="single" w:sz="4" w:space="0" w:color="auto"/>
              <w:right w:val="single" w:sz="4" w:space="0" w:color="auto"/>
            </w:tcBorders>
            <w:shd w:val="clear" w:color="auto" w:fill="auto"/>
            <w:noWrap/>
            <w:vAlign w:val="center"/>
            <w:hideMark/>
          </w:tcPr>
          <w:p w14:paraId="28714BE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1559" w:type="dxa"/>
            <w:tcBorders>
              <w:top w:val="nil"/>
              <w:left w:val="nil"/>
              <w:bottom w:val="single" w:sz="4" w:space="0" w:color="auto"/>
              <w:right w:val="nil"/>
            </w:tcBorders>
            <w:shd w:val="clear" w:color="auto" w:fill="auto"/>
            <w:noWrap/>
            <w:vAlign w:val="center"/>
            <w:hideMark/>
          </w:tcPr>
          <w:p w14:paraId="1D796A2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5EB4652"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3BB1DD6D" w14:textId="77777777" w:rsidTr="00CD6622">
        <w:trPr>
          <w:trHeight w:val="60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0F932E2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19</w:t>
            </w:r>
          </w:p>
        </w:tc>
        <w:tc>
          <w:tcPr>
            <w:tcW w:w="4327" w:type="dxa"/>
            <w:tcBorders>
              <w:top w:val="nil"/>
              <w:left w:val="nil"/>
              <w:bottom w:val="single" w:sz="4" w:space="0" w:color="auto"/>
              <w:right w:val="single" w:sz="4" w:space="0" w:color="auto"/>
            </w:tcBorders>
            <w:shd w:val="clear" w:color="auto" w:fill="auto"/>
            <w:hideMark/>
          </w:tcPr>
          <w:p w14:paraId="1C5EC5F8"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MS Structural for AHU Shed with concrete cemented Foundation </w:t>
            </w:r>
          </w:p>
        </w:tc>
        <w:tc>
          <w:tcPr>
            <w:tcW w:w="1707" w:type="dxa"/>
            <w:tcBorders>
              <w:top w:val="nil"/>
              <w:left w:val="nil"/>
              <w:bottom w:val="single" w:sz="4" w:space="0" w:color="auto"/>
              <w:right w:val="single" w:sz="4" w:space="0" w:color="auto"/>
            </w:tcBorders>
            <w:shd w:val="clear" w:color="auto" w:fill="auto"/>
            <w:noWrap/>
            <w:vAlign w:val="center"/>
            <w:hideMark/>
          </w:tcPr>
          <w:p w14:paraId="7ADD843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128" w:type="dxa"/>
            <w:tcBorders>
              <w:top w:val="nil"/>
              <w:left w:val="nil"/>
              <w:bottom w:val="single" w:sz="4" w:space="0" w:color="auto"/>
              <w:right w:val="single" w:sz="4" w:space="0" w:color="auto"/>
            </w:tcBorders>
            <w:shd w:val="clear" w:color="auto" w:fill="auto"/>
            <w:noWrap/>
            <w:vAlign w:val="center"/>
            <w:hideMark/>
          </w:tcPr>
          <w:p w14:paraId="1F26635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1EBDB1F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6E61DEEB"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5C5D1DC5" w14:textId="77777777" w:rsidTr="00CD6622">
        <w:trPr>
          <w:trHeight w:val="600"/>
        </w:trPr>
        <w:tc>
          <w:tcPr>
            <w:tcW w:w="9629" w:type="dxa"/>
            <w:gridSpan w:val="5"/>
            <w:tcBorders>
              <w:top w:val="single" w:sz="8" w:space="0" w:color="auto"/>
              <w:left w:val="single" w:sz="8" w:space="0" w:color="auto"/>
              <w:bottom w:val="single" w:sz="8" w:space="0" w:color="auto"/>
              <w:right w:val="nil"/>
            </w:tcBorders>
            <w:shd w:val="clear" w:color="auto" w:fill="auto"/>
            <w:vAlign w:val="center"/>
            <w:hideMark/>
          </w:tcPr>
          <w:p w14:paraId="227C5BA7" w14:textId="77777777" w:rsidR="001F74C5" w:rsidRPr="001F74C5" w:rsidRDefault="001F74C5" w:rsidP="00CD6622">
            <w:pPr>
              <w:widowControl/>
              <w:autoSpaceDE/>
              <w:autoSpaceDN/>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lastRenderedPageBreak/>
              <w:t>Electrical Panel, AHU Control Panel, Electrical Cabling &amp; accessories</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17D4DE34"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CD6622" w:rsidRPr="001F74C5" w14:paraId="220A9141" w14:textId="77777777" w:rsidTr="00CD6622">
        <w:trPr>
          <w:trHeight w:val="500"/>
        </w:trPr>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C073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4327" w:type="dxa"/>
            <w:tcBorders>
              <w:top w:val="nil"/>
              <w:left w:val="nil"/>
              <w:bottom w:val="single" w:sz="4" w:space="0" w:color="auto"/>
              <w:right w:val="single" w:sz="4" w:space="0" w:color="auto"/>
            </w:tcBorders>
            <w:shd w:val="clear" w:color="auto" w:fill="auto"/>
            <w:vAlign w:val="center"/>
            <w:hideMark/>
          </w:tcPr>
          <w:p w14:paraId="2EBD1A4D"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LT Switch Gears(ACB, MCCB, MCB, ELCB, RCCB, Contactors, SFUs)</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14:paraId="27A6CFA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128" w:type="dxa"/>
            <w:tcBorders>
              <w:top w:val="nil"/>
              <w:left w:val="nil"/>
              <w:bottom w:val="single" w:sz="4" w:space="0" w:color="auto"/>
              <w:right w:val="single" w:sz="4" w:space="0" w:color="auto"/>
            </w:tcBorders>
            <w:shd w:val="clear" w:color="auto" w:fill="auto"/>
            <w:noWrap/>
            <w:vAlign w:val="center"/>
            <w:hideMark/>
          </w:tcPr>
          <w:p w14:paraId="4579A8D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674F122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F783809"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62D5E7AB"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A73383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4327" w:type="dxa"/>
            <w:tcBorders>
              <w:top w:val="nil"/>
              <w:left w:val="nil"/>
              <w:bottom w:val="single" w:sz="4" w:space="0" w:color="auto"/>
              <w:right w:val="single" w:sz="4" w:space="0" w:color="auto"/>
            </w:tcBorders>
            <w:shd w:val="clear" w:color="auto" w:fill="auto"/>
            <w:noWrap/>
            <w:vAlign w:val="center"/>
            <w:hideMark/>
          </w:tcPr>
          <w:p w14:paraId="01415CE6"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FUSE</w:t>
            </w:r>
          </w:p>
        </w:tc>
        <w:tc>
          <w:tcPr>
            <w:tcW w:w="1707" w:type="dxa"/>
            <w:tcBorders>
              <w:top w:val="nil"/>
              <w:left w:val="nil"/>
              <w:bottom w:val="single" w:sz="4" w:space="0" w:color="auto"/>
              <w:right w:val="single" w:sz="4" w:space="0" w:color="auto"/>
            </w:tcBorders>
            <w:shd w:val="clear" w:color="auto" w:fill="auto"/>
            <w:vAlign w:val="center"/>
            <w:hideMark/>
          </w:tcPr>
          <w:p w14:paraId="439583C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128" w:type="dxa"/>
            <w:tcBorders>
              <w:top w:val="nil"/>
              <w:left w:val="nil"/>
              <w:bottom w:val="single" w:sz="4" w:space="0" w:color="auto"/>
              <w:right w:val="single" w:sz="4" w:space="0" w:color="auto"/>
            </w:tcBorders>
            <w:shd w:val="clear" w:color="auto" w:fill="auto"/>
            <w:noWrap/>
            <w:vAlign w:val="center"/>
            <w:hideMark/>
          </w:tcPr>
          <w:p w14:paraId="59ED20D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7910C7B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13CAB6DD"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6C5D11B4"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3256B7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4327" w:type="dxa"/>
            <w:tcBorders>
              <w:top w:val="nil"/>
              <w:left w:val="nil"/>
              <w:bottom w:val="single" w:sz="4" w:space="0" w:color="auto"/>
              <w:right w:val="single" w:sz="4" w:space="0" w:color="auto"/>
            </w:tcBorders>
            <w:shd w:val="clear" w:color="auto" w:fill="auto"/>
            <w:noWrap/>
            <w:vAlign w:val="center"/>
            <w:hideMark/>
          </w:tcPr>
          <w:p w14:paraId="0D9917CB"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Protection Relays</w:t>
            </w:r>
          </w:p>
        </w:tc>
        <w:tc>
          <w:tcPr>
            <w:tcW w:w="1707" w:type="dxa"/>
            <w:tcBorders>
              <w:top w:val="nil"/>
              <w:left w:val="nil"/>
              <w:bottom w:val="single" w:sz="4" w:space="0" w:color="auto"/>
              <w:right w:val="single" w:sz="4" w:space="0" w:color="auto"/>
            </w:tcBorders>
            <w:shd w:val="clear" w:color="auto" w:fill="auto"/>
            <w:vAlign w:val="center"/>
            <w:hideMark/>
          </w:tcPr>
          <w:p w14:paraId="45326C8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3A79A60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6</w:t>
            </w:r>
          </w:p>
        </w:tc>
        <w:tc>
          <w:tcPr>
            <w:tcW w:w="1559" w:type="dxa"/>
            <w:tcBorders>
              <w:top w:val="nil"/>
              <w:left w:val="nil"/>
              <w:bottom w:val="single" w:sz="4" w:space="0" w:color="auto"/>
              <w:right w:val="nil"/>
            </w:tcBorders>
            <w:shd w:val="clear" w:color="auto" w:fill="auto"/>
            <w:noWrap/>
            <w:vAlign w:val="center"/>
            <w:hideMark/>
          </w:tcPr>
          <w:p w14:paraId="67E3E6A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2D13D19C"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2EDA8A83"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97D23E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4327" w:type="dxa"/>
            <w:tcBorders>
              <w:top w:val="nil"/>
              <w:left w:val="nil"/>
              <w:bottom w:val="single" w:sz="4" w:space="0" w:color="auto"/>
              <w:right w:val="single" w:sz="4" w:space="0" w:color="auto"/>
            </w:tcBorders>
            <w:shd w:val="clear" w:color="auto" w:fill="auto"/>
            <w:noWrap/>
            <w:vAlign w:val="center"/>
            <w:hideMark/>
          </w:tcPr>
          <w:p w14:paraId="60D6EB9F"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Selector Switches</w:t>
            </w:r>
          </w:p>
        </w:tc>
        <w:tc>
          <w:tcPr>
            <w:tcW w:w="1707" w:type="dxa"/>
            <w:tcBorders>
              <w:top w:val="nil"/>
              <w:left w:val="nil"/>
              <w:bottom w:val="single" w:sz="4" w:space="0" w:color="auto"/>
              <w:right w:val="single" w:sz="4" w:space="0" w:color="auto"/>
            </w:tcBorders>
            <w:shd w:val="clear" w:color="auto" w:fill="auto"/>
            <w:vAlign w:val="center"/>
            <w:hideMark/>
          </w:tcPr>
          <w:p w14:paraId="301A0E0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7298DF2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59" w:type="dxa"/>
            <w:tcBorders>
              <w:top w:val="nil"/>
              <w:left w:val="nil"/>
              <w:bottom w:val="single" w:sz="4" w:space="0" w:color="auto"/>
              <w:right w:val="nil"/>
            </w:tcBorders>
            <w:shd w:val="clear" w:color="auto" w:fill="auto"/>
            <w:noWrap/>
            <w:vAlign w:val="center"/>
            <w:hideMark/>
          </w:tcPr>
          <w:p w14:paraId="6DB5FFB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7A1FBE75"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0B0EA9B8"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11008EB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5</w:t>
            </w:r>
          </w:p>
        </w:tc>
        <w:tc>
          <w:tcPr>
            <w:tcW w:w="4327" w:type="dxa"/>
            <w:tcBorders>
              <w:top w:val="nil"/>
              <w:left w:val="nil"/>
              <w:bottom w:val="single" w:sz="4" w:space="0" w:color="auto"/>
              <w:right w:val="single" w:sz="4" w:space="0" w:color="auto"/>
            </w:tcBorders>
            <w:shd w:val="clear" w:color="auto" w:fill="auto"/>
            <w:noWrap/>
            <w:vAlign w:val="center"/>
            <w:hideMark/>
          </w:tcPr>
          <w:p w14:paraId="5D70EFFB"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Ammeters, Voltmeters</w:t>
            </w:r>
          </w:p>
        </w:tc>
        <w:tc>
          <w:tcPr>
            <w:tcW w:w="1707" w:type="dxa"/>
            <w:tcBorders>
              <w:top w:val="nil"/>
              <w:left w:val="nil"/>
              <w:bottom w:val="single" w:sz="4" w:space="0" w:color="auto"/>
              <w:right w:val="single" w:sz="4" w:space="0" w:color="auto"/>
            </w:tcBorders>
            <w:shd w:val="clear" w:color="auto" w:fill="auto"/>
            <w:vAlign w:val="center"/>
            <w:hideMark/>
          </w:tcPr>
          <w:p w14:paraId="50B34BA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096AD70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59" w:type="dxa"/>
            <w:tcBorders>
              <w:top w:val="nil"/>
              <w:left w:val="nil"/>
              <w:bottom w:val="single" w:sz="4" w:space="0" w:color="auto"/>
              <w:right w:val="nil"/>
            </w:tcBorders>
            <w:shd w:val="clear" w:color="auto" w:fill="auto"/>
            <w:noWrap/>
            <w:vAlign w:val="center"/>
            <w:hideMark/>
          </w:tcPr>
          <w:p w14:paraId="62C7332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0F03422E"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1A792C34"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C91A48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6</w:t>
            </w:r>
          </w:p>
        </w:tc>
        <w:tc>
          <w:tcPr>
            <w:tcW w:w="4327" w:type="dxa"/>
            <w:tcBorders>
              <w:top w:val="nil"/>
              <w:left w:val="nil"/>
              <w:bottom w:val="single" w:sz="4" w:space="0" w:color="auto"/>
              <w:right w:val="single" w:sz="4" w:space="0" w:color="auto"/>
            </w:tcBorders>
            <w:shd w:val="clear" w:color="auto" w:fill="auto"/>
            <w:noWrap/>
            <w:vAlign w:val="center"/>
            <w:hideMark/>
          </w:tcPr>
          <w:p w14:paraId="0A60A63C"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Indication Lamps(LED Type)</w:t>
            </w:r>
          </w:p>
        </w:tc>
        <w:tc>
          <w:tcPr>
            <w:tcW w:w="1707" w:type="dxa"/>
            <w:tcBorders>
              <w:top w:val="nil"/>
              <w:left w:val="nil"/>
              <w:bottom w:val="single" w:sz="4" w:space="0" w:color="auto"/>
              <w:right w:val="single" w:sz="4" w:space="0" w:color="auto"/>
            </w:tcBorders>
            <w:shd w:val="clear" w:color="auto" w:fill="auto"/>
            <w:vAlign w:val="center"/>
            <w:hideMark/>
          </w:tcPr>
          <w:p w14:paraId="38D5F63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035321C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12</w:t>
            </w:r>
          </w:p>
        </w:tc>
        <w:tc>
          <w:tcPr>
            <w:tcW w:w="1559" w:type="dxa"/>
            <w:tcBorders>
              <w:top w:val="nil"/>
              <w:left w:val="nil"/>
              <w:bottom w:val="single" w:sz="4" w:space="0" w:color="auto"/>
              <w:right w:val="nil"/>
            </w:tcBorders>
            <w:shd w:val="clear" w:color="auto" w:fill="auto"/>
            <w:noWrap/>
            <w:vAlign w:val="center"/>
            <w:hideMark/>
          </w:tcPr>
          <w:p w14:paraId="27429C1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169FF6F"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3A253A79"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35A1896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7</w:t>
            </w:r>
          </w:p>
        </w:tc>
        <w:tc>
          <w:tcPr>
            <w:tcW w:w="4327" w:type="dxa"/>
            <w:tcBorders>
              <w:top w:val="nil"/>
              <w:left w:val="nil"/>
              <w:bottom w:val="single" w:sz="4" w:space="0" w:color="auto"/>
              <w:right w:val="single" w:sz="4" w:space="0" w:color="auto"/>
            </w:tcBorders>
            <w:shd w:val="clear" w:color="auto" w:fill="auto"/>
            <w:noWrap/>
            <w:vAlign w:val="center"/>
            <w:hideMark/>
          </w:tcPr>
          <w:p w14:paraId="1121FFD4"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Push Buttons</w:t>
            </w:r>
          </w:p>
        </w:tc>
        <w:tc>
          <w:tcPr>
            <w:tcW w:w="1707" w:type="dxa"/>
            <w:tcBorders>
              <w:top w:val="nil"/>
              <w:left w:val="nil"/>
              <w:bottom w:val="single" w:sz="4" w:space="0" w:color="auto"/>
              <w:right w:val="single" w:sz="4" w:space="0" w:color="auto"/>
            </w:tcBorders>
            <w:shd w:val="clear" w:color="auto" w:fill="auto"/>
            <w:vAlign w:val="center"/>
            <w:hideMark/>
          </w:tcPr>
          <w:p w14:paraId="60602AB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6453083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w:t>
            </w:r>
          </w:p>
        </w:tc>
        <w:tc>
          <w:tcPr>
            <w:tcW w:w="1559" w:type="dxa"/>
            <w:tcBorders>
              <w:top w:val="nil"/>
              <w:left w:val="nil"/>
              <w:bottom w:val="single" w:sz="4" w:space="0" w:color="auto"/>
              <w:right w:val="nil"/>
            </w:tcBorders>
            <w:shd w:val="clear" w:color="auto" w:fill="auto"/>
            <w:noWrap/>
            <w:vAlign w:val="center"/>
            <w:hideMark/>
          </w:tcPr>
          <w:p w14:paraId="606E209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7BE5CE38"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7C75527A"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140FED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8</w:t>
            </w:r>
          </w:p>
        </w:tc>
        <w:tc>
          <w:tcPr>
            <w:tcW w:w="4327" w:type="dxa"/>
            <w:tcBorders>
              <w:top w:val="nil"/>
              <w:left w:val="nil"/>
              <w:bottom w:val="single" w:sz="4" w:space="0" w:color="auto"/>
              <w:right w:val="single" w:sz="4" w:space="0" w:color="auto"/>
            </w:tcBorders>
            <w:shd w:val="clear" w:color="auto" w:fill="auto"/>
            <w:noWrap/>
            <w:vAlign w:val="center"/>
            <w:hideMark/>
          </w:tcPr>
          <w:p w14:paraId="757C36A5"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PF Meters</w:t>
            </w:r>
          </w:p>
        </w:tc>
        <w:tc>
          <w:tcPr>
            <w:tcW w:w="1707" w:type="dxa"/>
            <w:tcBorders>
              <w:top w:val="nil"/>
              <w:left w:val="nil"/>
              <w:bottom w:val="single" w:sz="4" w:space="0" w:color="auto"/>
              <w:right w:val="single" w:sz="4" w:space="0" w:color="auto"/>
            </w:tcBorders>
            <w:shd w:val="clear" w:color="auto" w:fill="auto"/>
            <w:vAlign w:val="center"/>
            <w:hideMark/>
          </w:tcPr>
          <w:p w14:paraId="394943E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128" w:type="dxa"/>
            <w:tcBorders>
              <w:top w:val="nil"/>
              <w:left w:val="nil"/>
              <w:bottom w:val="single" w:sz="4" w:space="0" w:color="auto"/>
              <w:right w:val="single" w:sz="4" w:space="0" w:color="auto"/>
            </w:tcBorders>
            <w:shd w:val="clear" w:color="auto" w:fill="auto"/>
            <w:noWrap/>
            <w:vAlign w:val="center"/>
            <w:hideMark/>
          </w:tcPr>
          <w:p w14:paraId="4ABF381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24D8445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17C1AF78"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170AA1B6"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3BEA01E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9</w:t>
            </w:r>
          </w:p>
        </w:tc>
        <w:tc>
          <w:tcPr>
            <w:tcW w:w="4327" w:type="dxa"/>
            <w:tcBorders>
              <w:top w:val="nil"/>
              <w:left w:val="nil"/>
              <w:bottom w:val="single" w:sz="4" w:space="0" w:color="auto"/>
              <w:right w:val="single" w:sz="4" w:space="0" w:color="auto"/>
            </w:tcBorders>
            <w:shd w:val="clear" w:color="auto" w:fill="auto"/>
            <w:noWrap/>
            <w:vAlign w:val="center"/>
            <w:hideMark/>
          </w:tcPr>
          <w:p w14:paraId="1B574D24"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Energy Meter</w:t>
            </w:r>
          </w:p>
        </w:tc>
        <w:tc>
          <w:tcPr>
            <w:tcW w:w="1707" w:type="dxa"/>
            <w:tcBorders>
              <w:top w:val="nil"/>
              <w:left w:val="nil"/>
              <w:bottom w:val="single" w:sz="4" w:space="0" w:color="auto"/>
              <w:right w:val="single" w:sz="4" w:space="0" w:color="auto"/>
            </w:tcBorders>
            <w:shd w:val="clear" w:color="auto" w:fill="auto"/>
            <w:vAlign w:val="center"/>
            <w:hideMark/>
          </w:tcPr>
          <w:p w14:paraId="7F37123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128" w:type="dxa"/>
            <w:tcBorders>
              <w:top w:val="nil"/>
              <w:left w:val="nil"/>
              <w:bottom w:val="single" w:sz="4" w:space="0" w:color="auto"/>
              <w:right w:val="single" w:sz="4" w:space="0" w:color="auto"/>
            </w:tcBorders>
            <w:shd w:val="clear" w:color="auto" w:fill="auto"/>
            <w:noWrap/>
            <w:vAlign w:val="center"/>
            <w:hideMark/>
          </w:tcPr>
          <w:p w14:paraId="7EC3251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1F72E47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15B33526"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53B02534"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DEA91B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w:t>
            </w:r>
          </w:p>
        </w:tc>
        <w:tc>
          <w:tcPr>
            <w:tcW w:w="4327" w:type="dxa"/>
            <w:tcBorders>
              <w:top w:val="nil"/>
              <w:left w:val="nil"/>
              <w:bottom w:val="single" w:sz="4" w:space="0" w:color="auto"/>
              <w:right w:val="single" w:sz="4" w:space="0" w:color="auto"/>
            </w:tcBorders>
            <w:shd w:val="clear" w:color="auto" w:fill="auto"/>
            <w:noWrap/>
            <w:vAlign w:val="center"/>
            <w:hideMark/>
          </w:tcPr>
          <w:p w14:paraId="7AE50812"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Electric Multifunction Meter</w:t>
            </w:r>
          </w:p>
        </w:tc>
        <w:tc>
          <w:tcPr>
            <w:tcW w:w="1707" w:type="dxa"/>
            <w:tcBorders>
              <w:top w:val="nil"/>
              <w:left w:val="nil"/>
              <w:bottom w:val="single" w:sz="4" w:space="0" w:color="auto"/>
              <w:right w:val="single" w:sz="4" w:space="0" w:color="auto"/>
            </w:tcBorders>
            <w:shd w:val="clear" w:color="auto" w:fill="auto"/>
            <w:vAlign w:val="center"/>
            <w:hideMark/>
          </w:tcPr>
          <w:p w14:paraId="3F739EA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128" w:type="dxa"/>
            <w:tcBorders>
              <w:top w:val="nil"/>
              <w:left w:val="nil"/>
              <w:bottom w:val="single" w:sz="4" w:space="0" w:color="auto"/>
              <w:right w:val="single" w:sz="4" w:space="0" w:color="auto"/>
            </w:tcBorders>
            <w:shd w:val="clear" w:color="auto" w:fill="auto"/>
            <w:noWrap/>
            <w:vAlign w:val="center"/>
            <w:hideMark/>
          </w:tcPr>
          <w:p w14:paraId="5199B60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10E9B43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70B465BE"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5654282F"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27902D6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11</w:t>
            </w:r>
          </w:p>
        </w:tc>
        <w:tc>
          <w:tcPr>
            <w:tcW w:w="4327" w:type="dxa"/>
            <w:tcBorders>
              <w:top w:val="nil"/>
              <w:left w:val="nil"/>
              <w:bottom w:val="single" w:sz="4" w:space="0" w:color="auto"/>
              <w:right w:val="single" w:sz="4" w:space="0" w:color="auto"/>
            </w:tcBorders>
            <w:shd w:val="clear" w:color="auto" w:fill="auto"/>
            <w:noWrap/>
            <w:vAlign w:val="center"/>
            <w:hideMark/>
          </w:tcPr>
          <w:p w14:paraId="612ACFBD"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Load Managers</w:t>
            </w:r>
          </w:p>
        </w:tc>
        <w:tc>
          <w:tcPr>
            <w:tcW w:w="1707" w:type="dxa"/>
            <w:tcBorders>
              <w:top w:val="nil"/>
              <w:left w:val="nil"/>
              <w:bottom w:val="single" w:sz="4" w:space="0" w:color="auto"/>
              <w:right w:val="single" w:sz="4" w:space="0" w:color="auto"/>
            </w:tcBorders>
            <w:shd w:val="clear" w:color="auto" w:fill="auto"/>
            <w:vAlign w:val="center"/>
            <w:hideMark/>
          </w:tcPr>
          <w:p w14:paraId="4270612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128" w:type="dxa"/>
            <w:tcBorders>
              <w:top w:val="nil"/>
              <w:left w:val="nil"/>
              <w:bottom w:val="single" w:sz="4" w:space="0" w:color="auto"/>
              <w:right w:val="single" w:sz="4" w:space="0" w:color="auto"/>
            </w:tcBorders>
            <w:shd w:val="clear" w:color="auto" w:fill="auto"/>
            <w:noWrap/>
            <w:vAlign w:val="center"/>
            <w:hideMark/>
          </w:tcPr>
          <w:p w14:paraId="6C4BC05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311E21F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6C09FDA2"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68A9B2AC"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7596887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12</w:t>
            </w:r>
          </w:p>
        </w:tc>
        <w:tc>
          <w:tcPr>
            <w:tcW w:w="4327" w:type="dxa"/>
            <w:tcBorders>
              <w:top w:val="nil"/>
              <w:left w:val="nil"/>
              <w:bottom w:val="single" w:sz="4" w:space="0" w:color="auto"/>
              <w:right w:val="single" w:sz="4" w:space="0" w:color="auto"/>
            </w:tcBorders>
            <w:shd w:val="clear" w:color="auto" w:fill="auto"/>
            <w:noWrap/>
            <w:vAlign w:val="center"/>
            <w:hideMark/>
          </w:tcPr>
          <w:p w14:paraId="2AFEEF17"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Current Transformers</w:t>
            </w:r>
          </w:p>
        </w:tc>
        <w:tc>
          <w:tcPr>
            <w:tcW w:w="1707" w:type="dxa"/>
            <w:tcBorders>
              <w:top w:val="nil"/>
              <w:left w:val="nil"/>
              <w:bottom w:val="single" w:sz="4" w:space="0" w:color="auto"/>
              <w:right w:val="single" w:sz="4" w:space="0" w:color="auto"/>
            </w:tcBorders>
            <w:shd w:val="clear" w:color="auto" w:fill="auto"/>
            <w:vAlign w:val="center"/>
            <w:hideMark/>
          </w:tcPr>
          <w:p w14:paraId="11270A8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128" w:type="dxa"/>
            <w:tcBorders>
              <w:top w:val="nil"/>
              <w:left w:val="nil"/>
              <w:bottom w:val="single" w:sz="4" w:space="0" w:color="auto"/>
              <w:right w:val="single" w:sz="4" w:space="0" w:color="auto"/>
            </w:tcBorders>
            <w:shd w:val="clear" w:color="auto" w:fill="auto"/>
            <w:noWrap/>
            <w:vAlign w:val="center"/>
            <w:hideMark/>
          </w:tcPr>
          <w:p w14:paraId="21CB368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0BF7CB5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C3F6F9D"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70D5B84E"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51386C1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13</w:t>
            </w:r>
          </w:p>
        </w:tc>
        <w:tc>
          <w:tcPr>
            <w:tcW w:w="4327" w:type="dxa"/>
            <w:tcBorders>
              <w:top w:val="nil"/>
              <w:left w:val="nil"/>
              <w:bottom w:val="single" w:sz="4" w:space="0" w:color="auto"/>
              <w:right w:val="single" w:sz="4" w:space="0" w:color="auto"/>
            </w:tcBorders>
            <w:shd w:val="clear" w:color="auto" w:fill="auto"/>
            <w:noWrap/>
            <w:vAlign w:val="center"/>
            <w:hideMark/>
          </w:tcPr>
          <w:p w14:paraId="7C98897F"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Modular Switches, Socket outlets, Ceiling lights</w:t>
            </w:r>
          </w:p>
        </w:tc>
        <w:tc>
          <w:tcPr>
            <w:tcW w:w="1707" w:type="dxa"/>
            <w:tcBorders>
              <w:top w:val="nil"/>
              <w:left w:val="nil"/>
              <w:bottom w:val="single" w:sz="4" w:space="0" w:color="auto"/>
              <w:right w:val="single" w:sz="4" w:space="0" w:color="auto"/>
            </w:tcBorders>
            <w:shd w:val="clear" w:color="auto" w:fill="auto"/>
            <w:vAlign w:val="center"/>
            <w:hideMark/>
          </w:tcPr>
          <w:p w14:paraId="02DFBBB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128" w:type="dxa"/>
            <w:tcBorders>
              <w:top w:val="nil"/>
              <w:left w:val="nil"/>
              <w:bottom w:val="single" w:sz="4" w:space="0" w:color="auto"/>
              <w:right w:val="single" w:sz="4" w:space="0" w:color="auto"/>
            </w:tcBorders>
            <w:shd w:val="clear" w:color="auto" w:fill="auto"/>
            <w:noWrap/>
            <w:vAlign w:val="center"/>
            <w:hideMark/>
          </w:tcPr>
          <w:p w14:paraId="5C31D2A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7E6BCCE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089FADA8"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02893A1E"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520C83F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14</w:t>
            </w:r>
          </w:p>
        </w:tc>
        <w:tc>
          <w:tcPr>
            <w:tcW w:w="4327" w:type="dxa"/>
            <w:tcBorders>
              <w:top w:val="nil"/>
              <w:left w:val="nil"/>
              <w:bottom w:val="single" w:sz="4" w:space="0" w:color="auto"/>
              <w:right w:val="single" w:sz="4" w:space="0" w:color="auto"/>
            </w:tcBorders>
            <w:shd w:val="clear" w:color="auto" w:fill="auto"/>
            <w:noWrap/>
            <w:vAlign w:val="center"/>
            <w:hideMark/>
          </w:tcPr>
          <w:p w14:paraId="452F8FD8"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PVC Conduits, Accessories </w:t>
            </w:r>
          </w:p>
        </w:tc>
        <w:tc>
          <w:tcPr>
            <w:tcW w:w="1707" w:type="dxa"/>
            <w:tcBorders>
              <w:top w:val="nil"/>
              <w:left w:val="nil"/>
              <w:bottom w:val="single" w:sz="4" w:space="0" w:color="auto"/>
              <w:right w:val="single" w:sz="4" w:space="0" w:color="auto"/>
            </w:tcBorders>
            <w:shd w:val="clear" w:color="auto" w:fill="auto"/>
            <w:noWrap/>
            <w:vAlign w:val="center"/>
            <w:hideMark/>
          </w:tcPr>
          <w:p w14:paraId="4CAE27A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Running Meter</w:t>
            </w:r>
          </w:p>
        </w:tc>
        <w:tc>
          <w:tcPr>
            <w:tcW w:w="1128" w:type="dxa"/>
            <w:tcBorders>
              <w:top w:val="nil"/>
              <w:left w:val="nil"/>
              <w:bottom w:val="single" w:sz="4" w:space="0" w:color="auto"/>
              <w:right w:val="single" w:sz="4" w:space="0" w:color="auto"/>
            </w:tcBorders>
            <w:shd w:val="clear" w:color="auto" w:fill="auto"/>
            <w:noWrap/>
            <w:vAlign w:val="center"/>
            <w:hideMark/>
          </w:tcPr>
          <w:p w14:paraId="50336DB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100</w:t>
            </w:r>
          </w:p>
        </w:tc>
        <w:tc>
          <w:tcPr>
            <w:tcW w:w="1559" w:type="dxa"/>
            <w:tcBorders>
              <w:top w:val="nil"/>
              <w:left w:val="nil"/>
              <w:bottom w:val="single" w:sz="4" w:space="0" w:color="auto"/>
              <w:right w:val="nil"/>
            </w:tcBorders>
            <w:shd w:val="clear" w:color="auto" w:fill="auto"/>
            <w:noWrap/>
            <w:vAlign w:val="center"/>
            <w:hideMark/>
          </w:tcPr>
          <w:p w14:paraId="60049C4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2BEB7236"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62907881"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658742B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15</w:t>
            </w:r>
          </w:p>
        </w:tc>
        <w:tc>
          <w:tcPr>
            <w:tcW w:w="4327" w:type="dxa"/>
            <w:tcBorders>
              <w:top w:val="nil"/>
              <w:left w:val="nil"/>
              <w:bottom w:val="single" w:sz="4" w:space="0" w:color="auto"/>
              <w:right w:val="single" w:sz="4" w:space="0" w:color="auto"/>
            </w:tcBorders>
            <w:shd w:val="clear" w:color="auto" w:fill="auto"/>
            <w:noWrap/>
            <w:vAlign w:val="center"/>
            <w:hideMark/>
          </w:tcPr>
          <w:p w14:paraId="1117AB66"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Copper wires</w:t>
            </w:r>
          </w:p>
        </w:tc>
        <w:tc>
          <w:tcPr>
            <w:tcW w:w="1707" w:type="dxa"/>
            <w:tcBorders>
              <w:top w:val="nil"/>
              <w:left w:val="nil"/>
              <w:bottom w:val="single" w:sz="4" w:space="0" w:color="auto"/>
              <w:right w:val="single" w:sz="4" w:space="0" w:color="auto"/>
            </w:tcBorders>
            <w:shd w:val="clear" w:color="auto" w:fill="auto"/>
            <w:noWrap/>
            <w:vAlign w:val="center"/>
            <w:hideMark/>
          </w:tcPr>
          <w:p w14:paraId="541719A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Running Meter</w:t>
            </w:r>
          </w:p>
        </w:tc>
        <w:tc>
          <w:tcPr>
            <w:tcW w:w="1128" w:type="dxa"/>
            <w:tcBorders>
              <w:top w:val="nil"/>
              <w:left w:val="nil"/>
              <w:bottom w:val="single" w:sz="4" w:space="0" w:color="auto"/>
              <w:right w:val="single" w:sz="4" w:space="0" w:color="auto"/>
            </w:tcBorders>
            <w:shd w:val="clear" w:color="auto" w:fill="auto"/>
            <w:noWrap/>
            <w:vAlign w:val="center"/>
            <w:hideMark/>
          </w:tcPr>
          <w:p w14:paraId="1540255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300</w:t>
            </w:r>
          </w:p>
        </w:tc>
        <w:tc>
          <w:tcPr>
            <w:tcW w:w="1559" w:type="dxa"/>
            <w:tcBorders>
              <w:top w:val="nil"/>
              <w:left w:val="nil"/>
              <w:bottom w:val="single" w:sz="4" w:space="0" w:color="auto"/>
              <w:right w:val="nil"/>
            </w:tcBorders>
            <w:shd w:val="clear" w:color="auto" w:fill="auto"/>
            <w:noWrap/>
            <w:vAlign w:val="center"/>
            <w:hideMark/>
          </w:tcPr>
          <w:p w14:paraId="58E43B6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6C73030"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2F1414F2"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5B6BC94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16</w:t>
            </w:r>
          </w:p>
        </w:tc>
        <w:tc>
          <w:tcPr>
            <w:tcW w:w="4327" w:type="dxa"/>
            <w:tcBorders>
              <w:top w:val="nil"/>
              <w:left w:val="nil"/>
              <w:bottom w:val="single" w:sz="4" w:space="0" w:color="auto"/>
              <w:right w:val="single" w:sz="4" w:space="0" w:color="auto"/>
            </w:tcBorders>
            <w:shd w:val="clear" w:color="auto" w:fill="auto"/>
            <w:noWrap/>
            <w:vAlign w:val="center"/>
            <w:hideMark/>
          </w:tcPr>
          <w:p w14:paraId="511474AA"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XLPE Insulated armoured wire</w:t>
            </w:r>
          </w:p>
        </w:tc>
        <w:tc>
          <w:tcPr>
            <w:tcW w:w="1707" w:type="dxa"/>
            <w:tcBorders>
              <w:top w:val="nil"/>
              <w:left w:val="nil"/>
              <w:bottom w:val="single" w:sz="4" w:space="0" w:color="auto"/>
              <w:right w:val="single" w:sz="4" w:space="0" w:color="auto"/>
            </w:tcBorders>
            <w:shd w:val="clear" w:color="auto" w:fill="auto"/>
            <w:noWrap/>
            <w:vAlign w:val="center"/>
            <w:hideMark/>
          </w:tcPr>
          <w:p w14:paraId="18CC847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Running Meter</w:t>
            </w:r>
          </w:p>
        </w:tc>
        <w:tc>
          <w:tcPr>
            <w:tcW w:w="1128" w:type="dxa"/>
            <w:tcBorders>
              <w:top w:val="nil"/>
              <w:left w:val="nil"/>
              <w:bottom w:val="single" w:sz="4" w:space="0" w:color="auto"/>
              <w:right w:val="single" w:sz="4" w:space="0" w:color="auto"/>
            </w:tcBorders>
            <w:shd w:val="clear" w:color="auto" w:fill="auto"/>
            <w:noWrap/>
            <w:vAlign w:val="center"/>
            <w:hideMark/>
          </w:tcPr>
          <w:p w14:paraId="7903640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30</w:t>
            </w:r>
          </w:p>
        </w:tc>
        <w:tc>
          <w:tcPr>
            <w:tcW w:w="1559" w:type="dxa"/>
            <w:tcBorders>
              <w:top w:val="nil"/>
              <w:left w:val="nil"/>
              <w:bottom w:val="single" w:sz="4" w:space="0" w:color="auto"/>
              <w:right w:val="nil"/>
            </w:tcBorders>
            <w:shd w:val="clear" w:color="auto" w:fill="auto"/>
            <w:noWrap/>
            <w:vAlign w:val="center"/>
            <w:hideMark/>
          </w:tcPr>
          <w:p w14:paraId="12208E3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05FBFC8B"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1957C00A"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3074677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17</w:t>
            </w:r>
          </w:p>
        </w:tc>
        <w:tc>
          <w:tcPr>
            <w:tcW w:w="4327" w:type="dxa"/>
            <w:tcBorders>
              <w:top w:val="nil"/>
              <w:left w:val="nil"/>
              <w:bottom w:val="single" w:sz="4" w:space="0" w:color="auto"/>
              <w:right w:val="single" w:sz="4" w:space="0" w:color="auto"/>
            </w:tcBorders>
            <w:shd w:val="clear" w:color="auto" w:fill="auto"/>
            <w:noWrap/>
            <w:vAlign w:val="center"/>
            <w:hideMark/>
          </w:tcPr>
          <w:p w14:paraId="7CB170F4"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UPS- 3KVA 30 minutes backup </w:t>
            </w:r>
          </w:p>
        </w:tc>
        <w:tc>
          <w:tcPr>
            <w:tcW w:w="1707" w:type="dxa"/>
            <w:tcBorders>
              <w:top w:val="nil"/>
              <w:left w:val="nil"/>
              <w:bottom w:val="single" w:sz="4" w:space="0" w:color="auto"/>
              <w:right w:val="single" w:sz="4" w:space="0" w:color="auto"/>
            </w:tcBorders>
            <w:shd w:val="clear" w:color="auto" w:fill="auto"/>
            <w:vAlign w:val="center"/>
            <w:hideMark/>
          </w:tcPr>
          <w:p w14:paraId="3E473A1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4D8CBBD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2B0F942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0FB47777"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00544D3A"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566EEEC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18</w:t>
            </w:r>
          </w:p>
        </w:tc>
        <w:tc>
          <w:tcPr>
            <w:tcW w:w="4327" w:type="dxa"/>
            <w:tcBorders>
              <w:top w:val="nil"/>
              <w:left w:val="nil"/>
              <w:bottom w:val="single" w:sz="4" w:space="0" w:color="auto"/>
              <w:right w:val="single" w:sz="4" w:space="0" w:color="auto"/>
            </w:tcBorders>
            <w:shd w:val="clear" w:color="auto" w:fill="auto"/>
            <w:noWrap/>
            <w:vAlign w:val="center"/>
            <w:hideMark/>
          </w:tcPr>
          <w:p w14:paraId="78CA9257"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Distribution Board</w:t>
            </w:r>
          </w:p>
        </w:tc>
        <w:tc>
          <w:tcPr>
            <w:tcW w:w="1707" w:type="dxa"/>
            <w:tcBorders>
              <w:top w:val="nil"/>
              <w:left w:val="nil"/>
              <w:bottom w:val="single" w:sz="4" w:space="0" w:color="auto"/>
              <w:right w:val="single" w:sz="4" w:space="0" w:color="auto"/>
            </w:tcBorders>
            <w:shd w:val="clear" w:color="auto" w:fill="auto"/>
            <w:vAlign w:val="center"/>
            <w:hideMark/>
          </w:tcPr>
          <w:p w14:paraId="0E5D1C3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128" w:type="dxa"/>
            <w:tcBorders>
              <w:top w:val="nil"/>
              <w:left w:val="nil"/>
              <w:bottom w:val="nil"/>
              <w:right w:val="single" w:sz="4" w:space="0" w:color="auto"/>
            </w:tcBorders>
            <w:shd w:val="clear" w:color="auto" w:fill="auto"/>
            <w:noWrap/>
            <w:vAlign w:val="center"/>
            <w:hideMark/>
          </w:tcPr>
          <w:p w14:paraId="250FAF7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65CB210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CBED73E"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2ADC90A8"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3D236C8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19</w:t>
            </w:r>
          </w:p>
        </w:tc>
        <w:tc>
          <w:tcPr>
            <w:tcW w:w="4327" w:type="dxa"/>
            <w:tcBorders>
              <w:top w:val="nil"/>
              <w:left w:val="nil"/>
              <w:bottom w:val="single" w:sz="4" w:space="0" w:color="auto"/>
              <w:right w:val="single" w:sz="4" w:space="0" w:color="auto"/>
            </w:tcBorders>
            <w:shd w:val="clear" w:color="auto" w:fill="auto"/>
            <w:noWrap/>
            <w:vAlign w:val="center"/>
            <w:hideMark/>
          </w:tcPr>
          <w:p w14:paraId="13077BAC"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Control Junction Box</w:t>
            </w:r>
          </w:p>
        </w:tc>
        <w:tc>
          <w:tcPr>
            <w:tcW w:w="1707" w:type="dxa"/>
            <w:tcBorders>
              <w:top w:val="nil"/>
              <w:left w:val="nil"/>
              <w:bottom w:val="single" w:sz="4" w:space="0" w:color="auto"/>
              <w:right w:val="single" w:sz="4" w:space="0" w:color="auto"/>
            </w:tcBorders>
            <w:shd w:val="clear" w:color="auto" w:fill="auto"/>
            <w:vAlign w:val="center"/>
            <w:hideMark/>
          </w:tcPr>
          <w:p w14:paraId="2120245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128" w:type="dxa"/>
            <w:tcBorders>
              <w:top w:val="single" w:sz="4" w:space="0" w:color="auto"/>
              <w:left w:val="nil"/>
              <w:bottom w:val="nil"/>
              <w:right w:val="single" w:sz="4" w:space="0" w:color="auto"/>
            </w:tcBorders>
            <w:shd w:val="clear" w:color="auto" w:fill="auto"/>
            <w:noWrap/>
            <w:vAlign w:val="center"/>
            <w:hideMark/>
          </w:tcPr>
          <w:p w14:paraId="691DFF0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59" w:type="dxa"/>
            <w:tcBorders>
              <w:top w:val="nil"/>
              <w:left w:val="nil"/>
              <w:bottom w:val="single" w:sz="4" w:space="0" w:color="auto"/>
              <w:right w:val="nil"/>
            </w:tcBorders>
            <w:shd w:val="clear" w:color="auto" w:fill="auto"/>
            <w:noWrap/>
            <w:vAlign w:val="center"/>
            <w:hideMark/>
          </w:tcPr>
          <w:p w14:paraId="3ECEAEC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1A14CBD6"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2AFE6F3D"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6AA6548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20</w:t>
            </w:r>
          </w:p>
        </w:tc>
        <w:tc>
          <w:tcPr>
            <w:tcW w:w="4327" w:type="dxa"/>
            <w:tcBorders>
              <w:top w:val="nil"/>
              <w:left w:val="nil"/>
              <w:bottom w:val="single" w:sz="4" w:space="0" w:color="auto"/>
              <w:right w:val="single" w:sz="4" w:space="0" w:color="auto"/>
            </w:tcBorders>
            <w:shd w:val="clear" w:color="auto" w:fill="auto"/>
            <w:vAlign w:val="center"/>
            <w:hideMark/>
          </w:tcPr>
          <w:p w14:paraId="0A065EB2"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Dedicated Earthing</w:t>
            </w:r>
          </w:p>
        </w:tc>
        <w:tc>
          <w:tcPr>
            <w:tcW w:w="1707" w:type="dxa"/>
            <w:tcBorders>
              <w:top w:val="nil"/>
              <w:left w:val="nil"/>
              <w:bottom w:val="single" w:sz="4" w:space="0" w:color="auto"/>
              <w:right w:val="single" w:sz="4" w:space="0" w:color="auto"/>
            </w:tcBorders>
            <w:shd w:val="clear" w:color="auto" w:fill="auto"/>
            <w:noWrap/>
            <w:vAlign w:val="center"/>
            <w:hideMark/>
          </w:tcPr>
          <w:p w14:paraId="316B925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06DA6FA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04FADF5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27560B5B"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24B32945" w14:textId="77777777" w:rsidTr="00CD6622">
        <w:trPr>
          <w:trHeight w:val="290"/>
        </w:trPr>
        <w:tc>
          <w:tcPr>
            <w:tcW w:w="962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365BF" w14:textId="77777777" w:rsidR="001F74C5" w:rsidRPr="001F74C5" w:rsidRDefault="001F74C5" w:rsidP="00CD6622">
            <w:pPr>
              <w:widowControl/>
              <w:autoSpaceDE/>
              <w:autoSpaceDN/>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Interiors</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0923279B"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CD6622" w:rsidRPr="001F74C5" w14:paraId="383FD80D"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8430C3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4327" w:type="dxa"/>
            <w:tcBorders>
              <w:top w:val="nil"/>
              <w:left w:val="nil"/>
              <w:bottom w:val="single" w:sz="4" w:space="0" w:color="auto"/>
              <w:right w:val="single" w:sz="4" w:space="0" w:color="auto"/>
            </w:tcBorders>
            <w:shd w:val="clear" w:color="auto" w:fill="auto"/>
            <w:noWrap/>
            <w:hideMark/>
          </w:tcPr>
          <w:p w14:paraId="0F3967A4"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Modular Material for Wall Panel </w:t>
            </w:r>
          </w:p>
        </w:tc>
        <w:tc>
          <w:tcPr>
            <w:tcW w:w="1707" w:type="dxa"/>
            <w:tcBorders>
              <w:top w:val="nil"/>
              <w:left w:val="nil"/>
              <w:bottom w:val="single" w:sz="4" w:space="0" w:color="auto"/>
              <w:right w:val="single" w:sz="4" w:space="0" w:color="auto"/>
            </w:tcBorders>
            <w:shd w:val="clear" w:color="auto" w:fill="auto"/>
            <w:noWrap/>
            <w:vAlign w:val="center"/>
            <w:hideMark/>
          </w:tcPr>
          <w:p w14:paraId="2849AC2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Sqft</w:t>
            </w:r>
          </w:p>
        </w:tc>
        <w:tc>
          <w:tcPr>
            <w:tcW w:w="1128" w:type="dxa"/>
            <w:tcBorders>
              <w:top w:val="nil"/>
              <w:left w:val="nil"/>
              <w:bottom w:val="single" w:sz="4" w:space="0" w:color="auto"/>
              <w:right w:val="single" w:sz="4" w:space="0" w:color="auto"/>
            </w:tcBorders>
            <w:shd w:val="clear" w:color="auto" w:fill="auto"/>
            <w:noWrap/>
            <w:vAlign w:val="center"/>
            <w:hideMark/>
          </w:tcPr>
          <w:p w14:paraId="2D5D7EF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980</w:t>
            </w:r>
          </w:p>
        </w:tc>
        <w:tc>
          <w:tcPr>
            <w:tcW w:w="1559" w:type="dxa"/>
            <w:tcBorders>
              <w:top w:val="nil"/>
              <w:left w:val="nil"/>
              <w:bottom w:val="single" w:sz="4" w:space="0" w:color="auto"/>
              <w:right w:val="nil"/>
            </w:tcBorders>
            <w:shd w:val="clear" w:color="auto" w:fill="auto"/>
            <w:noWrap/>
            <w:vAlign w:val="center"/>
            <w:hideMark/>
          </w:tcPr>
          <w:p w14:paraId="76DD028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17B5E5DC"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33A38E3C"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4504E3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4327" w:type="dxa"/>
            <w:tcBorders>
              <w:top w:val="nil"/>
              <w:left w:val="nil"/>
              <w:bottom w:val="single" w:sz="4" w:space="0" w:color="auto"/>
              <w:right w:val="single" w:sz="4" w:space="0" w:color="auto"/>
            </w:tcBorders>
            <w:shd w:val="clear" w:color="auto" w:fill="auto"/>
            <w:noWrap/>
            <w:hideMark/>
          </w:tcPr>
          <w:p w14:paraId="17D5E94E"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Modular (PUFF panel) Flush Doors</w:t>
            </w:r>
          </w:p>
        </w:tc>
        <w:tc>
          <w:tcPr>
            <w:tcW w:w="1707" w:type="dxa"/>
            <w:tcBorders>
              <w:top w:val="nil"/>
              <w:left w:val="nil"/>
              <w:bottom w:val="single" w:sz="4" w:space="0" w:color="auto"/>
              <w:right w:val="single" w:sz="4" w:space="0" w:color="auto"/>
            </w:tcBorders>
            <w:shd w:val="clear" w:color="auto" w:fill="auto"/>
            <w:noWrap/>
            <w:vAlign w:val="center"/>
            <w:hideMark/>
          </w:tcPr>
          <w:p w14:paraId="04640DD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w:t>
            </w:r>
          </w:p>
        </w:tc>
        <w:tc>
          <w:tcPr>
            <w:tcW w:w="1128" w:type="dxa"/>
            <w:tcBorders>
              <w:top w:val="nil"/>
              <w:left w:val="nil"/>
              <w:bottom w:val="single" w:sz="4" w:space="0" w:color="auto"/>
              <w:right w:val="single" w:sz="4" w:space="0" w:color="auto"/>
            </w:tcBorders>
            <w:shd w:val="clear" w:color="auto" w:fill="auto"/>
            <w:noWrap/>
            <w:vAlign w:val="center"/>
            <w:hideMark/>
          </w:tcPr>
          <w:p w14:paraId="0D737C9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1559" w:type="dxa"/>
            <w:tcBorders>
              <w:top w:val="nil"/>
              <w:left w:val="nil"/>
              <w:bottom w:val="single" w:sz="4" w:space="0" w:color="auto"/>
              <w:right w:val="nil"/>
            </w:tcBorders>
            <w:shd w:val="clear" w:color="auto" w:fill="auto"/>
            <w:noWrap/>
            <w:vAlign w:val="center"/>
            <w:hideMark/>
          </w:tcPr>
          <w:p w14:paraId="227EBED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736CE53F"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CD6622" w:rsidRPr="001F74C5" w14:paraId="161D6242"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2494607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4327" w:type="dxa"/>
            <w:tcBorders>
              <w:top w:val="nil"/>
              <w:left w:val="nil"/>
              <w:bottom w:val="single" w:sz="4" w:space="0" w:color="auto"/>
              <w:right w:val="single" w:sz="4" w:space="0" w:color="auto"/>
            </w:tcBorders>
            <w:shd w:val="clear" w:color="auto" w:fill="auto"/>
            <w:noWrap/>
            <w:hideMark/>
          </w:tcPr>
          <w:p w14:paraId="6B44EEA5"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Modular Material for Ceiling  </w:t>
            </w:r>
          </w:p>
        </w:tc>
        <w:tc>
          <w:tcPr>
            <w:tcW w:w="1707" w:type="dxa"/>
            <w:tcBorders>
              <w:top w:val="nil"/>
              <w:left w:val="nil"/>
              <w:bottom w:val="single" w:sz="4" w:space="0" w:color="auto"/>
              <w:right w:val="single" w:sz="4" w:space="0" w:color="auto"/>
            </w:tcBorders>
            <w:shd w:val="clear" w:color="auto" w:fill="auto"/>
            <w:noWrap/>
            <w:vAlign w:val="center"/>
            <w:hideMark/>
          </w:tcPr>
          <w:p w14:paraId="4E842C1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Sqft</w:t>
            </w:r>
          </w:p>
        </w:tc>
        <w:tc>
          <w:tcPr>
            <w:tcW w:w="1128" w:type="dxa"/>
            <w:tcBorders>
              <w:top w:val="nil"/>
              <w:left w:val="nil"/>
              <w:bottom w:val="single" w:sz="4" w:space="0" w:color="auto"/>
              <w:right w:val="single" w:sz="4" w:space="0" w:color="auto"/>
            </w:tcBorders>
            <w:shd w:val="clear" w:color="auto" w:fill="auto"/>
            <w:noWrap/>
            <w:vAlign w:val="center"/>
            <w:hideMark/>
          </w:tcPr>
          <w:p w14:paraId="3F9C942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425</w:t>
            </w:r>
          </w:p>
        </w:tc>
        <w:tc>
          <w:tcPr>
            <w:tcW w:w="1559" w:type="dxa"/>
            <w:tcBorders>
              <w:top w:val="nil"/>
              <w:left w:val="nil"/>
              <w:bottom w:val="single" w:sz="4" w:space="0" w:color="auto"/>
              <w:right w:val="nil"/>
            </w:tcBorders>
            <w:shd w:val="clear" w:color="auto" w:fill="auto"/>
            <w:noWrap/>
            <w:vAlign w:val="center"/>
            <w:hideMark/>
          </w:tcPr>
          <w:p w14:paraId="74ED34B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B0B9344"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CD6622" w:rsidRPr="001F74C5" w14:paraId="71A2BD6C"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04F4D8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4327" w:type="dxa"/>
            <w:tcBorders>
              <w:top w:val="nil"/>
              <w:left w:val="nil"/>
              <w:bottom w:val="single" w:sz="4" w:space="0" w:color="auto"/>
              <w:right w:val="single" w:sz="4" w:space="0" w:color="auto"/>
            </w:tcBorders>
            <w:shd w:val="clear" w:color="auto" w:fill="auto"/>
            <w:noWrap/>
            <w:hideMark/>
          </w:tcPr>
          <w:p w14:paraId="7D5EF050"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Epoxy Flooring </w:t>
            </w:r>
          </w:p>
        </w:tc>
        <w:tc>
          <w:tcPr>
            <w:tcW w:w="1707" w:type="dxa"/>
            <w:tcBorders>
              <w:top w:val="nil"/>
              <w:left w:val="nil"/>
              <w:bottom w:val="single" w:sz="4" w:space="0" w:color="auto"/>
              <w:right w:val="single" w:sz="4" w:space="0" w:color="auto"/>
            </w:tcBorders>
            <w:shd w:val="clear" w:color="auto" w:fill="auto"/>
            <w:noWrap/>
            <w:vAlign w:val="center"/>
            <w:hideMark/>
          </w:tcPr>
          <w:p w14:paraId="3E3621F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Sqft</w:t>
            </w:r>
          </w:p>
        </w:tc>
        <w:tc>
          <w:tcPr>
            <w:tcW w:w="1128" w:type="dxa"/>
            <w:tcBorders>
              <w:top w:val="nil"/>
              <w:left w:val="nil"/>
              <w:bottom w:val="single" w:sz="4" w:space="0" w:color="auto"/>
              <w:right w:val="single" w:sz="4" w:space="0" w:color="auto"/>
            </w:tcBorders>
            <w:shd w:val="clear" w:color="auto" w:fill="auto"/>
            <w:noWrap/>
            <w:vAlign w:val="center"/>
            <w:hideMark/>
          </w:tcPr>
          <w:p w14:paraId="3DC15D4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425</w:t>
            </w:r>
          </w:p>
        </w:tc>
        <w:tc>
          <w:tcPr>
            <w:tcW w:w="1559" w:type="dxa"/>
            <w:tcBorders>
              <w:top w:val="nil"/>
              <w:left w:val="nil"/>
              <w:bottom w:val="single" w:sz="4" w:space="0" w:color="auto"/>
              <w:right w:val="nil"/>
            </w:tcBorders>
            <w:shd w:val="clear" w:color="auto" w:fill="auto"/>
            <w:noWrap/>
            <w:vAlign w:val="center"/>
            <w:hideMark/>
          </w:tcPr>
          <w:p w14:paraId="3E24BCF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22715A52"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1957775C"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B49DCF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5</w:t>
            </w:r>
          </w:p>
        </w:tc>
        <w:tc>
          <w:tcPr>
            <w:tcW w:w="4327" w:type="dxa"/>
            <w:tcBorders>
              <w:top w:val="nil"/>
              <w:left w:val="nil"/>
              <w:bottom w:val="single" w:sz="4" w:space="0" w:color="auto"/>
              <w:right w:val="single" w:sz="4" w:space="0" w:color="auto"/>
            </w:tcBorders>
            <w:shd w:val="clear" w:color="auto" w:fill="auto"/>
            <w:noWrap/>
            <w:hideMark/>
          </w:tcPr>
          <w:p w14:paraId="2BAD8AAD"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CCTV Camera </w:t>
            </w:r>
          </w:p>
        </w:tc>
        <w:tc>
          <w:tcPr>
            <w:tcW w:w="1707" w:type="dxa"/>
            <w:tcBorders>
              <w:top w:val="nil"/>
              <w:left w:val="nil"/>
              <w:bottom w:val="single" w:sz="4" w:space="0" w:color="auto"/>
              <w:right w:val="single" w:sz="4" w:space="0" w:color="auto"/>
            </w:tcBorders>
            <w:shd w:val="clear" w:color="auto" w:fill="auto"/>
            <w:noWrap/>
            <w:vAlign w:val="center"/>
            <w:hideMark/>
          </w:tcPr>
          <w:p w14:paraId="3BADDE1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128" w:type="dxa"/>
            <w:tcBorders>
              <w:top w:val="nil"/>
              <w:left w:val="nil"/>
              <w:bottom w:val="single" w:sz="4" w:space="0" w:color="auto"/>
              <w:right w:val="single" w:sz="4" w:space="0" w:color="auto"/>
            </w:tcBorders>
            <w:shd w:val="clear" w:color="auto" w:fill="auto"/>
            <w:noWrap/>
            <w:vAlign w:val="center"/>
            <w:hideMark/>
          </w:tcPr>
          <w:p w14:paraId="182F2BD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64B1DC7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16641A73"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6DB15AEC" w14:textId="77777777" w:rsidTr="00CD6622">
        <w:trPr>
          <w:trHeight w:val="50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B8AC62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6</w:t>
            </w:r>
          </w:p>
        </w:tc>
        <w:tc>
          <w:tcPr>
            <w:tcW w:w="4327" w:type="dxa"/>
            <w:tcBorders>
              <w:top w:val="nil"/>
              <w:left w:val="nil"/>
              <w:bottom w:val="single" w:sz="4" w:space="0" w:color="auto"/>
              <w:right w:val="single" w:sz="4" w:space="0" w:color="auto"/>
            </w:tcBorders>
            <w:shd w:val="clear" w:color="auto" w:fill="auto"/>
            <w:hideMark/>
          </w:tcPr>
          <w:p w14:paraId="25DFEBA8"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Fire Alarm system with Fire extinguishers system with smoke Detectors , main panel</w:t>
            </w:r>
          </w:p>
        </w:tc>
        <w:tc>
          <w:tcPr>
            <w:tcW w:w="1707" w:type="dxa"/>
            <w:tcBorders>
              <w:top w:val="nil"/>
              <w:left w:val="nil"/>
              <w:bottom w:val="single" w:sz="4" w:space="0" w:color="auto"/>
              <w:right w:val="single" w:sz="4" w:space="0" w:color="auto"/>
            </w:tcBorders>
            <w:shd w:val="clear" w:color="auto" w:fill="auto"/>
            <w:noWrap/>
            <w:vAlign w:val="center"/>
            <w:hideMark/>
          </w:tcPr>
          <w:p w14:paraId="1A6055B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128" w:type="dxa"/>
            <w:tcBorders>
              <w:top w:val="nil"/>
              <w:left w:val="nil"/>
              <w:bottom w:val="single" w:sz="4" w:space="0" w:color="auto"/>
              <w:right w:val="single" w:sz="4" w:space="0" w:color="auto"/>
            </w:tcBorders>
            <w:shd w:val="clear" w:color="auto" w:fill="auto"/>
            <w:noWrap/>
            <w:vAlign w:val="center"/>
            <w:hideMark/>
          </w:tcPr>
          <w:p w14:paraId="7CC4099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07B1D39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C0EC53C"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2579B5D5"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7F9FE8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7</w:t>
            </w:r>
          </w:p>
        </w:tc>
        <w:tc>
          <w:tcPr>
            <w:tcW w:w="4327" w:type="dxa"/>
            <w:tcBorders>
              <w:top w:val="nil"/>
              <w:left w:val="nil"/>
              <w:bottom w:val="single" w:sz="4" w:space="0" w:color="auto"/>
              <w:right w:val="single" w:sz="4" w:space="0" w:color="auto"/>
            </w:tcBorders>
            <w:shd w:val="clear" w:color="auto" w:fill="auto"/>
            <w:noWrap/>
            <w:hideMark/>
          </w:tcPr>
          <w:p w14:paraId="5CA759F0"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Emergency eye wash and Shower</w:t>
            </w:r>
          </w:p>
        </w:tc>
        <w:tc>
          <w:tcPr>
            <w:tcW w:w="1707" w:type="dxa"/>
            <w:tcBorders>
              <w:top w:val="nil"/>
              <w:left w:val="nil"/>
              <w:bottom w:val="single" w:sz="4" w:space="0" w:color="auto"/>
              <w:right w:val="single" w:sz="4" w:space="0" w:color="auto"/>
            </w:tcBorders>
            <w:shd w:val="clear" w:color="auto" w:fill="auto"/>
            <w:vAlign w:val="center"/>
            <w:hideMark/>
          </w:tcPr>
          <w:p w14:paraId="1B32298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6E70C62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776E043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2A52B44"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050E2C17"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94175F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8</w:t>
            </w:r>
          </w:p>
        </w:tc>
        <w:tc>
          <w:tcPr>
            <w:tcW w:w="4327" w:type="dxa"/>
            <w:tcBorders>
              <w:top w:val="nil"/>
              <w:left w:val="nil"/>
              <w:bottom w:val="single" w:sz="4" w:space="0" w:color="auto"/>
              <w:right w:val="single" w:sz="4" w:space="0" w:color="auto"/>
            </w:tcBorders>
            <w:shd w:val="clear" w:color="auto" w:fill="auto"/>
            <w:noWrap/>
            <w:hideMark/>
          </w:tcPr>
          <w:p w14:paraId="6F572014" w14:textId="77777777" w:rsidR="001F74C5" w:rsidRPr="001F74C5" w:rsidRDefault="001F74C5" w:rsidP="001F74C5">
            <w:pPr>
              <w:widowControl/>
              <w:autoSpaceDE/>
              <w:autoSpaceDN/>
              <w:rPr>
                <w:rFonts w:eastAsia="Times New Roman"/>
                <w:sz w:val="20"/>
                <w:szCs w:val="20"/>
                <w:lang w:val="en-IN" w:eastAsia="en-IN" w:bidi="hi-IN"/>
              </w:rPr>
            </w:pPr>
            <w:r w:rsidRPr="001F74C5">
              <w:rPr>
                <w:rFonts w:eastAsia="Times New Roman"/>
                <w:sz w:val="20"/>
                <w:szCs w:val="20"/>
                <w:lang w:val="en-IN" w:eastAsia="en-IN" w:bidi="hi-IN"/>
              </w:rPr>
              <w:t>Pass Box</w:t>
            </w:r>
          </w:p>
        </w:tc>
        <w:tc>
          <w:tcPr>
            <w:tcW w:w="1707" w:type="dxa"/>
            <w:tcBorders>
              <w:top w:val="nil"/>
              <w:left w:val="nil"/>
              <w:bottom w:val="single" w:sz="4" w:space="0" w:color="auto"/>
              <w:right w:val="single" w:sz="4" w:space="0" w:color="auto"/>
            </w:tcBorders>
            <w:shd w:val="clear" w:color="auto" w:fill="auto"/>
            <w:hideMark/>
          </w:tcPr>
          <w:p w14:paraId="7C76849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69C89EB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59" w:type="dxa"/>
            <w:tcBorders>
              <w:top w:val="nil"/>
              <w:left w:val="nil"/>
              <w:bottom w:val="single" w:sz="4" w:space="0" w:color="auto"/>
              <w:right w:val="nil"/>
            </w:tcBorders>
            <w:shd w:val="clear" w:color="auto" w:fill="auto"/>
            <w:noWrap/>
            <w:vAlign w:val="center"/>
            <w:hideMark/>
          </w:tcPr>
          <w:p w14:paraId="507CDB6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60FA8005"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CD6622" w:rsidRPr="001F74C5" w14:paraId="7B134B44" w14:textId="77777777" w:rsidTr="00CD6622">
        <w:trPr>
          <w:trHeight w:val="50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BBE33E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9</w:t>
            </w:r>
          </w:p>
        </w:tc>
        <w:tc>
          <w:tcPr>
            <w:tcW w:w="4327" w:type="dxa"/>
            <w:tcBorders>
              <w:top w:val="nil"/>
              <w:left w:val="nil"/>
              <w:bottom w:val="single" w:sz="4" w:space="0" w:color="auto"/>
              <w:right w:val="single" w:sz="4" w:space="0" w:color="auto"/>
            </w:tcBorders>
            <w:shd w:val="clear" w:color="auto" w:fill="auto"/>
            <w:hideMark/>
          </w:tcPr>
          <w:p w14:paraId="1AD97AE3"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Supply and Installation of 2 TR Split ACs with Accessories (2 TON) with change over timer of 4 hours</w:t>
            </w:r>
          </w:p>
        </w:tc>
        <w:tc>
          <w:tcPr>
            <w:tcW w:w="1707" w:type="dxa"/>
            <w:tcBorders>
              <w:top w:val="nil"/>
              <w:left w:val="nil"/>
              <w:bottom w:val="single" w:sz="4" w:space="0" w:color="auto"/>
              <w:right w:val="single" w:sz="4" w:space="0" w:color="auto"/>
            </w:tcBorders>
            <w:shd w:val="clear" w:color="auto" w:fill="auto"/>
            <w:hideMark/>
          </w:tcPr>
          <w:p w14:paraId="244C0DC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14B8CDA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59" w:type="dxa"/>
            <w:tcBorders>
              <w:top w:val="nil"/>
              <w:left w:val="nil"/>
              <w:bottom w:val="single" w:sz="4" w:space="0" w:color="auto"/>
              <w:right w:val="nil"/>
            </w:tcBorders>
            <w:shd w:val="clear" w:color="auto" w:fill="auto"/>
            <w:noWrap/>
            <w:vAlign w:val="center"/>
            <w:hideMark/>
          </w:tcPr>
          <w:p w14:paraId="10B5608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1944AFA7"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5AB24C45"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2E3B795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w:t>
            </w:r>
          </w:p>
        </w:tc>
        <w:tc>
          <w:tcPr>
            <w:tcW w:w="4327" w:type="dxa"/>
            <w:tcBorders>
              <w:top w:val="nil"/>
              <w:left w:val="nil"/>
              <w:bottom w:val="single" w:sz="4" w:space="0" w:color="auto"/>
              <w:right w:val="single" w:sz="4" w:space="0" w:color="auto"/>
            </w:tcBorders>
            <w:shd w:val="clear" w:color="auto" w:fill="auto"/>
            <w:noWrap/>
            <w:hideMark/>
          </w:tcPr>
          <w:p w14:paraId="3AAB18BC"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Data Cable (CATFI Cable connection point)</w:t>
            </w:r>
          </w:p>
        </w:tc>
        <w:tc>
          <w:tcPr>
            <w:tcW w:w="1707" w:type="dxa"/>
            <w:tcBorders>
              <w:top w:val="nil"/>
              <w:left w:val="nil"/>
              <w:bottom w:val="single" w:sz="4" w:space="0" w:color="auto"/>
              <w:right w:val="single" w:sz="4" w:space="0" w:color="auto"/>
            </w:tcBorders>
            <w:shd w:val="clear" w:color="auto" w:fill="auto"/>
            <w:noWrap/>
            <w:hideMark/>
          </w:tcPr>
          <w:p w14:paraId="50E0B02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128" w:type="dxa"/>
            <w:tcBorders>
              <w:top w:val="nil"/>
              <w:left w:val="nil"/>
              <w:bottom w:val="single" w:sz="4" w:space="0" w:color="auto"/>
              <w:right w:val="single" w:sz="4" w:space="0" w:color="auto"/>
            </w:tcBorders>
            <w:shd w:val="clear" w:color="auto" w:fill="auto"/>
            <w:noWrap/>
            <w:vAlign w:val="center"/>
            <w:hideMark/>
          </w:tcPr>
          <w:p w14:paraId="56D18E9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405753C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7136B45D"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25F9E15C"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524CFE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11</w:t>
            </w:r>
          </w:p>
        </w:tc>
        <w:tc>
          <w:tcPr>
            <w:tcW w:w="4327" w:type="dxa"/>
            <w:tcBorders>
              <w:top w:val="nil"/>
              <w:left w:val="nil"/>
              <w:bottom w:val="single" w:sz="4" w:space="0" w:color="auto"/>
              <w:right w:val="single" w:sz="4" w:space="0" w:color="auto"/>
            </w:tcBorders>
            <w:shd w:val="clear" w:color="auto" w:fill="auto"/>
            <w:noWrap/>
            <w:hideMark/>
          </w:tcPr>
          <w:p w14:paraId="7048ACC7" w14:textId="07CC96D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Door interlocking &amp; </w:t>
            </w:r>
            <w:r w:rsidR="00B26C0E" w:rsidRPr="001F74C5">
              <w:rPr>
                <w:rFonts w:eastAsia="Times New Roman"/>
                <w:color w:val="000000"/>
                <w:sz w:val="20"/>
                <w:szCs w:val="20"/>
                <w:lang w:val="en-IN" w:eastAsia="en-IN" w:bidi="hi-IN"/>
              </w:rPr>
              <w:t>access</w:t>
            </w:r>
            <w:r w:rsidRPr="001F74C5">
              <w:rPr>
                <w:rFonts w:eastAsia="Times New Roman"/>
                <w:color w:val="000000"/>
                <w:sz w:val="20"/>
                <w:szCs w:val="20"/>
                <w:lang w:val="en-IN" w:eastAsia="en-IN" w:bidi="hi-IN"/>
              </w:rPr>
              <w:t xml:space="preserve"> control system</w:t>
            </w:r>
          </w:p>
        </w:tc>
        <w:tc>
          <w:tcPr>
            <w:tcW w:w="1707" w:type="dxa"/>
            <w:tcBorders>
              <w:top w:val="nil"/>
              <w:left w:val="nil"/>
              <w:bottom w:val="single" w:sz="4" w:space="0" w:color="auto"/>
              <w:right w:val="single" w:sz="4" w:space="0" w:color="auto"/>
            </w:tcBorders>
            <w:shd w:val="clear" w:color="auto" w:fill="auto"/>
            <w:noWrap/>
            <w:hideMark/>
          </w:tcPr>
          <w:p w14:paraId="2F1942A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128" w:type="dxa"/>
            <w:tcBorders>
              <w:top w:val="nil"/>
              <w:left w:val="nil"/>
              <w:bottom w:val="single" w:sz="4" w:space="0" w:color="auto"/>
              <w:right w:val="single" w:sz="4" w:space="0" w:color="auto"/>
            </w:tcBorders>
            <w:shd w:val="clear" w:color="auto" w:fill="auto"/>
            <w:noWrap/>
            <w:vAlign w:val="center"/>
            <w:hideMark/>
          </w:tcPr>
          <w:p w14:paraId="771F045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7BF576B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12D8E5F0"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7080D5E0"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7E47509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12</w:t>
            </w:r>
          </w:p>
        </w:tc>
        <w:tc>
          <w:tcPr>
            <w:tcW w:w="4327" w:type="dxa"/>
            <w:tcBorders>
              <w:top w:val="nil"/>
              <w:left w:val="nil"/>
              <w:bottom w:val="single" w:sz="4" w:space="0" w:color="auto"/>
              <w:right w:val="single" w:sz="4" w:space="0" w:color="auto"/>
            </w:tcBorders>
            <w:shd w:val="clear" w:color="auto" w:fill="auto"/>
            <w:noWrap/>
            <w:hideMark/>
          </w:tcPr>
          <w:p w14:paraId="10EBF70B" w14:textId="0F68A38B"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Temperature </w:t>
            </w:r>
            <w:r w:rsidR="00B26C0E" w:rsidRPr="001F74C5">
              <w:rPr>
                <w:rFonts w:eastAsia="Times New Roman"/>
                <w:color w:val="000000"/>
                <w:sz w:val="20"/>
                <w:szCs w:val="20"/>
                <w:lang w:val="en-IN" w:eastAsia="en-IN" w:bidi="hi-IN"/>
              </w:rPr>
              <w:t>sensor, transmitter</w:t>
            </w:r>
            <w:r w:rsidRPr="001F74C5">
              <w:rPr>
                <w:rFonts w:eastAsia="Times New Roman"/>
                <w:color w:val="000000"/>
                <w:sz w:val="20"/>
                <w:szCs w:val="20"/>
                <w:lang w:val="en-IN" w:eastAsia="en-IN" w:bidi="hi-IN"/>
              </w:rPr>
              <w:t xml:space="preserve"> &amp; display</w:t>
            </w:r>
          </w:p>
        </w:tc>
        <w:tc>
          <w:tcPr>
            <w:tcW w:w="1707" w:type="dxa"/>
            <w:tcBorders>
              <w:top w:val="nil"/>
              <w:left w:val="nil"/>
              <w:bottom w:val="single" w:sz="4" w:space="0" w:color="auto"/>
              <w:right w:val="single" w:sz="4" w:space="0" w:color="auto"/>
            </w:tcBorders>
            <w:shd w:val="clear" w:color="auto" w:fill="auto"/>
            <w:noWrap/>
            <w:hideMark/>
          </w:tcPr>
          <w:p w14:paraId="4771256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128" w:type="dxa"/>
            <w:tcBorders>
              <w:top w:val="nil"/>
              <w:left w:val="nil"/>
              <w:bottom w:val="single" w:sz="4" w:space="0" w:color="auto"/>
              <w:right w:val="single" w:sz="4" w:space="0" w:color="auto"/>
            </w:tcBorders>
            <w:shd w:val="clear" w:color="auto" w:fill="auto"/>
            <w:noWrap/>
            <w:vAlign w:val="center"/>
            <w:hideMark/>
          </w:tcPr>
          <w:p w14:paraId="5AB4DA6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672B702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087AF7CB"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0212E770"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1999D5E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13</w:t>
            </w:r>
          </w:p>
        </w:tc>
        <w:tc>
          <w:tcPr>
            <w:tcW w:w="4327" w:type="dxa"/>
            <w:tcBorders>
              <w:top w:val="nil"/>
              <w:left w:val="nil"/>
              <w:bottom w:val="single" w:sz="4" w:space="0" w:color="auto"/>
              <w:right w:val="single" w:sz="4" w:space="0" w:color="auto"/>
            </w:tcBorders>
            <w:shd w:val="clear" w:color="auto" w:fill="auto"/>
            <w:noWrap/>
            <w:hideMark/>
          </w:tcPr>
          <w:p w14:paraId="3DAEFAF8" w14:textId="6E685CB0"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Humidity </w:t>
            </w:r>
            <w:r w:rsidR="00B26C0E" w:rsidRPr="001F74C5">
              <w:rPr>
                <w:rFonts w:eastAsia="Times New Roman"/>
                <w:color w:val="000000"/>
                <w:sz w:val="20"/>
                <w:szCs w:val="20"/>
                <w:lang w:val="en-IN" w:eastAsia="en-IN" w:bidi="hi-IN"/>
              </w:rPr>
              <w:t>sensor, transmitter</w:t>
            </w:r>
            <w:r w:rsidRPr="001F74C5">
              <w:rPr>
                <w:rFonts w:eastAsia="Times New Roman"/>
                <w:color w:val="000000"/>
                <w:sz w:val="20"/>
                <w:szCs w:val="20"/>
                <w:lang w:val="en-IN" w:eastAsia="en-IN" w:bidi="hi-IN"/>
              </w:rPr>
              <w:t xml:space="preserve"> &amp; display</w:t>
            </w:r>
          </w:p>
        </w:tc>
        <w:tc>
          <w:tcPr>
            <w:tcW w:w="1707" w:type="dxa"/>
            <w:tcBorders>
              <w:top w:val="nil"/>
              <w:left w:val="nil"/>
              <w:bottom w:val="single" w:sz="4" w:space="0" w:color="auto"/>
              <w:right w:val="single" w:sz="4" w:space="0" w:color="auto"/>
            </w:tcBorders>
            <w:shd w:val="clear" w:color="auto" w:fill="auto"/>
            <w:noWrap/>
            <w:hideMark/>
          </w:tcPr>
          <w:p w14:paraId="7CDEDAF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128" w:type="dxa"/>
            <w:tcBorders>
              <w:top w:val="nil"/>
              <w:left w:val="nil"/>
              <w:bottom w:val="single" w:sz="4" w:space="0" w:color="auto"/>
              <w:right w:val="single" w:sz="4" w:space="0" w:color="auto"/>
            </w:tcBorders>
            <w:shd w:val="clear" w:color="auto" w:fill="auto"/>
            <w:noWrap/>
            <w:vAlign w:val="center"/>
            <w:hideMark/>
          </w:tcPr>
          <w:p w14:paraId="0C829AD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097AAF4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2A2FEB9"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071AA6E9"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2A455A3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14</w:t>
            </w:r>
          </w:p>
        </w:tc>
        <w:tc>
          <w:tcPr>
            <w:tcW w:w="4327" w:type="dxa"/>
            <w:tcBorders>
              <w:top w:val="nil"/>
              <w:left w:val="nil"/>
              <w:bottom w:val="single" w:sz="4" w:space="0" w:color="auto"/>
              <w:right w:val="single" w:sz="4" w:space="0" w:color="auto"/>
            </w:tcBorders>
            <w:shd w:val="clear" w:color="auto" w:fill="auto"/>
            <w:noWrap/>
            <w:hideMark/>
          </w:tcPr>
          <w:p w14:paraId="41A23E4E" w14:textId="2E124E8E"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Pressure </w:t>
            </w:r>
            <w:r w:rsidR="00B26C0E" w:rsidRPr="001F74C5">
              <w:rPr>
                <w:rFonts w:eastAsia="Times New Roman"/>
                <w:color w:val="000000"/>
                <w:sz w:val="20"/>
                <w:szCs w:val="20"/>
                <w:lang w:val="en-IN" w:eastAsia="en-IN" w:bidi="hi-IN"/>
              </w:rPr>
              <w:t>sensor &amp;</w:t>
            </w:r>
            <w:r w:rsidRPr="001F74C5">
              <w:rPr>
                <w:rFonts w:eastAsia="Times New Roman"/>
                <w:color w:val="000000"/>
                <w:sz w:val="20"/>
                <w:szCs w:val="20"/>
                <w:lang w:val="en-IN" w:eastAsia="en-IN" w:bidi="hi-IN"/>
              </w:rPr>
              <w:t xml:space="preserve"> display</w:t>
            </w:r>
          </w:p>
        </w:tc>
        <w:tc>
          <w:tcPr>
            <w:tcW w:w="1707" w:type="dxa"/>
            <w:tcBorders>
              <w:top w:val="nil"/>
              <w:left w:val="nil"/>
              <w:bottom w:val="single" w:sz="4" w:space="0" w:color="auto"/>
              <w:right w:val="single" w:sz="4" w:space="0" w:color="auto"/>
            </w:tcBorders>
            <w:shd w:val="clear" w:color="auto" w:fill="auto"/>
            <w:noWrap/>
            <w:hideMark/>
          </w:tcPr>
          <w:p w14:paraId="083D16C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128" w:type="dxa"/>
            <w:tcBorders>
              <w:top w:val="nil"/>
              <w:left w:val="nil"/>
              <w:bottom w:val="single" w:sz="4" w:space="0" w:color="auto"/>
              <w:right w:val="single" w:sz="4" w:space="0" w:color="auto"/>
            </w:tcBorders>
            <w:shd w:val="clear" w:color="auto" w:fill="auto"/>
            <w:noWrap/>
            <w:vAlign w:val="center"/>
            <w:hideMark/>
          </w:tcPr>
          <w:p w14:paraId="2A9F54A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3D7EDF9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7544653"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6F390EAA"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2481FA6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15</w:t>
            </w:r>
          </w:p>
        </w:tc>
        <w:tc>
          <w:tcPr>
            <w:tcW w:w="4327" w:type="dxa"/>
            <w:tcBorders>
              <w:top w:val="nil"/>
              <w:left w:val="nil"/>
              <w:bottom w:val="single" w:sz="4" w:space="0" w:color="auto"/>
              <w:right w:val="single" w:sz="4" w:space="0" w:color="auto"/>
            </w:tcBorders>
            <w:shd w:val="clear" w:color="auto" w:fill="auto"/>
            <w:hideMark/>
          </w:tcPr>
          <w:p w14:paraId="29713A3C"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EPABX Box &amp; Telephone set, Co-axial wires &amp; cables</w:t>
            </w:r>
          </w:p>
        </w:tc>
        <w:tc>
          <w:tcPr>
            <w:tcW w:w="1707" w:type="dxa"/>
            <w:tcBorders>
              <w:top w:val="nil"/>
              <w:left w:val="nil"/>
              <w:bottom w:val="single" w:sz="4" w:space="0" w:color="auto"/>
              <w:right w:val="single" w:sz="4" w:space="0" w:color="auto"/>
            </w:tcBorders>
            <w:shd w:val="clear" w:color="auto" w:fill="auto"/>
            <w:noWrap/>
            <w:hideMark/>
          </w:tcPr>
          <w:p w14:paraId="77D3D55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128" w:type="dxa"/>
            <w:tcBorders>
              <w:top w:val="nil"/>
              <w:left w:val="nil"/>
              <w:bottom w:val="single" w:sz="4" w:space="0" w:color="auto"/>
              <w:right w:val="single" w:sz="4" w:space="0" w:color="auto"/>
            </w:tcBorders>
            <w:shd w:val="clear" w:color="auto" w:fill="auto"/>
            <w:noWrap/>
            <w:vAlign w:val="center"/>
            <w:hideMark/>
          </w:tcPr>
          <w:p w14:paraId="14ABE6F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21C73C9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736B1CB4"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519952D6"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7AF4718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16</w:t>
            </w:r>
          </w:p>
        </w:tc>
        <w:tc>
          <w:tcPr>
            <w:tcW w:w="4327" w:type="dxa"/>
            <w:tcBorders>
              <w:top w:val="nil"/>
              <w:left w:val="nil"/>
              <w:bottom w:val="single" w:sz="4" w:space="0" w:color="auto"/>
              <w:right w:val="single" w:sz="4" w:space="0" w:color="auto"/>
            </w:tcBorders>
            <w:shd w:val="clear" w:color="auto" w:fill="auto"/>
            <w:noWrap/>
            <w:hideMark/>
          </w:tcPr>
          <w:p w14:paraId="0EB496A0"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Laboratory Stools</w:t>
            </w:r>
          </w:p>
        </w:tc>
        <w:tc>
          <w:tcPr>
            <w:tcW w:w="1707" w:type="dxa"/>
            <w:tcBorders>
              <w:top w:val="nil"/>
              <w:left w:val="nil"/>
              <w:bottom w:val="single" w:sz="4" w:space="0" w:color="auto"/>
              <w:right w:val="single" w:sz="4" w:space="0" w:color="auto"/>
            </w:tcBorders>
            <w:shd w:val="clear" w:color="auto" w:fill="auto"/>
            <w:hideMark/>
          </w:tcPr>
          <w:p w14:paraId="4103235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307052D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5</w:t>
            </w:r>
          </w:p>
        </w:tc>
        <w:tc>
          <w:tcPr>
            <w:tcW w:w="1559" w:type="dxa"/>
            <w:tcBorders>
              <w:top w:val="nil"/>
              <w:left w:val="nil"/>
              <w:bottom w:val="single" w:sz="4" w:space="0" w:color="auto"/>
              <w:right w:val="nil"/>
            </w:tcBorders>
            <w:shd w:val="clear" w:color="auto" w:fill="auto"/>
            <w:noWrap/>
            <w:vAlign w:val="center"/>
            <w:hideMark/>
          </w:tcPr>
          <w:p w14:paraId="6026FAD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270EF4E"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28D6ABF6"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20BAAD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17</w:t>
            </w:r>
          </w:p>
        </w:tc>
        <w:tc>
          <w:tcPr>
            <w:tcW w:w="4327" w:type="dxa"/>
            <w:tcBorders>
              <w:top w:val="nil"/>
              <w:left w:val="nil"/>
              <w:bottom w:val="single" w:sz="4" w:space="0" w:color="auto"/>
              <w:right w:val="single" w:sz="4" w:space="0" w:color="auto"/>
            </w:tcBorders>
            <w:shd w:val="clear" w:color="auto" w:fill="auto"/>
            <w:noWrap/>
            <w:hideMark/>
          </w:tcPr>
          <w:p w14:paraId="14A6D94C"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SS Trolley</w:t>
            </w:r>
          </w:p>
        </w:tc>
        <w:tc>
          <w:tcPr>
            <w:tcW w:w="1707" w:type="dxa"/>
            <w:tcBorders>
              <w:top w:val="nil"/>
              <w:left w:val="nil"/>
              <w:bottom w:val="single" w:sz="4" w:space="0" w:color="auto"/>
              <w:right w:val="single" w:sz="4" w:space="0" w:color="auto"/>
            </w:tcBorders>
            <w:shd w:val="clear" w:color="auto" w:fill="auto"/>
            <w:hideMark/>
          </w:tcPr>
          <w:p w14:paraId="5FEAF97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5472798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1559" w:type="dxa"/>
            <w:tcBorders>
              <w:top w:val="nil"/>
              <w:left w:val="nil"/>
              <w:bottom w:val="single" w:sz="4" w:space="0" w:color="auto"/>
              <w:right w:val="nil"/>
            </w:tcBorders>
            <w:shd w:val="clear" w:color="auto" w:fill="auto"/>
            <w:noWrap/>
            <w:vAlign w:val="center"/>
            <w:hideMark/>
          </w:tcPr>
          <w:p w14:paraId="46ACAAD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692418C2"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CD6622" w:rsidRPr="001F74C5" w14:paraId="00982D9E" w14:textId="77777777" w:rsidTr="00CD6622">
        <w:trPr>
          <w:trHeight w:val="88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E8FBBE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lastRenderedPageBreak/>
              <w:t>18</w:t>
            </w:r>
          </w:p>
        </w:tc>
        <w:tc>
          <w:tcPr>
            <w:tcW w:w="4327" w:type="dxa"/>
            <w:tcBorders>
              <w:top w:val="nil"/>
              <w:left w:val="nil"/>
              <w:bottom w:val="single" w:sz="4" w:space="0" w:color="auto"/>
              <w:right w:val="single" w:sz="4" w:space="0" w:color="auto"/>
            </w:tcBorders>
            <w:shd w:val="clear" w:color="auto" w:fill="auto"/>
            <w:hideMark/>
          </w:tcPr>
          <w:p w14:paraId="7B288E51" w14:textId="77777777" w:rsidR="001F74C5" w:rsidRPr="001F74C5" w:rsidRDefault="001F74C5" w:rsidP="001F74C5">
            <w:pPr>
              <w:widowControl/>
              <w:autoSpaceDE/>
              <w:autoSpaceDN/>
              <w:spacing w:after="240"/>
              <w:rPr>
                <w:rFonts w:eastAsia="Times New Roman"/>
                <w:color w:val="000000"/>
                <w:sz w:val="20"/>
                <w:szCs w:val="20"/>
                <w:lang w:val="en-IN" w:eastAsia="en-IN" w:bidi="hi-IN"/>
              </w:rPr>
            </w:pPr>
            <w:r w:rsidRPr="001F74C5">
              <w:rPr>
                <w:rFonts w:eastAsia="Times New Roman"/>
                <w:color w:val="000000"/>
                <w:sz w:val="20"/>
                <w:szCs w:val="20"/>
                <w:lang w:val="en-IN" w:eastAsia="en-IN" w:bidi="hi-IN"/>
              </w:rPr>
              <w:t>SS Workbench</w:t>
            </w:r>
            <w:r w:rsidRPr="001F74C5">
              <w:rPr>
                <w:rFonts w:eastAsia="Times New Roman"/>
                <w:color w:val="000000"/>
                <w:sz w:val="20"/>
                <w:szCs w:val="20"/>
                <w:lang w:val="en-IN" w:eastAsia="en-IN" w:bidi="hi-IN"/>
              </w:rPr>
              <w:br/>
              <w:t>1. 8'x2'6"x2'6"(LxBxH)</w:t>
            </w:r>
            <w:r w:rsidRPr="001F74C5">
              <w:rPr>
                <w:rFonts w:eastAsia="Times New Roman"/>
                <w:color w:val="000000"/>
                <w:sz w:val="20"/>
                <w:szCs w:val="20"/>
                <w:lang w:val="en-IN" w:eastAsia="en-IN" w:bidi="hi-IN"/>
              </w:rPr>
              <w:br/>
              <w:t>2. 6'x2'6"x2'6"(LxBxH)</w:t>
            </w:r>
            <w:r w:rsidRPr="001F74C5">
              <w:rPr>
                <w:rFonts w:eastAsia="Times New Roman"/>
                <w:color w:val="000000"/>
                <w:sz w:val="20"/>
                <w:szCs w:val="20"/>
                <w:lang w:val="en-IN" w:eastAsia="en-IN" w:bidi="hi-IN"/>
              </w:rPr>
              <w:br/>
            </w:r>
            <w:r w:rsidRPr="001F74C5">
              <w:rPr>
                <w:rFonts w:eastAsia="Times New Roman"/>
                <w:color w:val="000000"/>
                <w:sz w:val="20"/>
                <w:szCs w:val="20"/>
                <w:lang w:val="en-IN" w:eastAsia="en-IN" w:bidi="hi-IN"/>
              </w:rPr>
              <w:br/>
            </w:r>
          </w:p>
        </w:tc>
        <w:tc>
          <w:tcPr>
            <w:tcW w:w="1707" w:type="dxa"/>
            <w:tcBorders>
              <w:top w:val="nil"/>
              <w:left w:val="nil"/>
              <w:bottom w:val="single" w:sz="4" w:space="0" w:color="auto"/>
              <w:right w:val="single" w:sz="4" w:space="0" w:color="auto"/>
            </w:tcBorders>
            <w:shd w:val="clear" w:color="auto" w:fill="auto"/>
            <w:hideMark/>
          </w:tcPr>
          <w:p w14:paraId="5DE8ADD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4262DB9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59" w:type="dxa"/>
            <w:tcBorders>
              <w:top w:val="nil"/>
              <w:left w:val="nil"/>
              <w:bottom w:val="single" w:sz="4" w:space="0" w:color="auto"/>
              <w:right w:val="nil"/>
            </w:tcBorders>
            <w:shd w:val="clear" w:color="auto" w:fill="auto"/>
            <w:noWrap/>
            <w:vAlign w:val="center"/>
            <w:hideMark/>
          </w:tcPr>
          <w:p w14:paraId="658FF83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F3147B1"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54E1D547"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691AB17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19</w:t>
            </w:r>
          </w:p>
        </w:tc>
        <w:tc>
          <w:tcPr>
            <w:tcW w:w="4327" w:type="dxa"/>
            <w:tcBorders>
              <w:top w:val="nil"/>
              <w:left w:val="nil"/>
              <w:bottom w:val="single" w:sz="4" w:space="0" w:color="auto"/>
              <w:right w:val="single" w:sz="4" w:space="0" w:color="auto"/>
            </w:tcBorders>
            <w:shd w:val="clear" w:color="auto" w:fill="auto"/>
            <w:noWrap/>
            <w:hideMark/>
          </w:tcPr>
          <w:p w14:paraId="4017A688"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SS Shoe Racks</w:t>
            </w:r>
          </w:p>
        </w:tc>
        <w:tc>
          <w:tcPr>
            <w:tcW w:w="1707" w:type="dxa"/>
            <w:tcBorders>
              <w:top w:val="nil"/>
              <w:left w:val="nil"/>
              <w:bottom w:val="single" w:sz="4" w:space="0" w:color="auto"/>
              <w:right w:val="single" w:sz="4" w:space="0" w:color="auto"/>
            </w:tcBorders>
            <w:shd w:val="clear" w:color="auto" w:fill="auto"/>
            <w:hideMark/>
          </w:tcPr>
          <w:p w14:paraId="665C957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08DE927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5DA63E8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DB932E2"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0957ED2D"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76BFE21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20</w:t>
            </w:r>
          </w:p>
        </w:tc>
        <w:tc>
          <w:tcPr>
            <w:tcW w:w="4327" w:type="dxa"/>
            <w:tcBorders>
              <w:top w:val="nil"/>
              <w:left w:val="nil"/>
              <w:bottom w:val="single" w:sz="4" w:space="0" w:color="auto"/>
              <w:right w:val="single" w:sz="4" w:space="0" w:color="auto"/>
            </w:tcBorders>
            <w:shd w:val="clear" w:color="auto" w:fill="auto"/>
            <w:noWrap/>
            <w:hideMark/>
          </w:tcPr>
          <w:p w14:paraId="3A50F893"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Wash Basin</w:t>
            </w:r>
          </w:p>
        </w:tc>
        <w:tc>
          <w:tcPr>
            <w:tcW w:w="1707" w:type="dxa"/>
            <w:tcBorders>
              <w:top w:val="nil"/>
              <w:left w:val="nil"/>
              <w:bottom w:val="single" w:sz="4" w:space="0" w:color="auto"/>
              <w:right w:val="single" w:sz="4" w:space="0" w:color="auto"/>
            </w:tcBorders>
            <w:shd w:val="clear" w:color="auto" w:fill="auto"/>
            <w:hideMark/>
          </w:tcPr>
          <w:p w14:paraId="4F5CFB0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3D178E1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59" w:type="dxa"/>
            <w:tcBorders>
              <w:top w:val="nil"/>
              <w:left w:val="nil"/>
              <w:bottom w:val="single" w:sz="4" w:space="0" w:color="auto"/>
              <w:right w:val="nil"/>
            </w:tcBorders>
            <w:shd w:val="clear" w:color="auto" w:fill="auto"/>
            <w:noWrap/>
            <w:vAlign w:val="center"/>
            <w:hideMark/>
          </w:tcPr>
          <w:p w14:paraId="4BB2F1E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2AF80EAE"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44B83300"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D32812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21</w:t>
            </w:r>
          </w:p>
        </w:tc>
        <w:tc>
          <w:tcPr>
            <w:tcW w:w="4327" w:type="dxa"/>
            <w:tcBorders>
              <w:top w:val="nil"/>
              <w:left w:val="nil"/>
              <w:bottom w:val="single" w:sz="4" w:space="0" w:color="auto"/>
              <w:right w:val="single" w:sz="4" w:space="0" w:color="auto"/>
            </w:tcBorders>
            <w:shd w:val="clear" w:color="auto" w:fill="auto"/>
            <w:noWrap/>
            <w:hideMark/>
          </w:tcPr>
          <w:p w14:paraId="6591C301"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Garment Cubicles</w:t>
            </w:r>
          </w:p>
        </w:tc>
        <w:tc>
          <w:tcPr>
            <w:tcW w:w="1707" w:type="dxa"/>
            <w:tcBorders>
              <w:top w:val="nil"/>
              <w:left w:val="nil"/>
              <w:bottom w:val="single" w:sz="4" w:space="0" w:color="auto"/>
              <w:right w:val="single" w:sz="4" w:space="0" w:color="auto"/>
            </w:tcBorders>
            <w:shd w:val="clear" w:color="auto" w:fill="auto"/>
            <w:hideMark/>
          </w:tcPr>
          <w:p w14:paraId="23F2F7A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128" w:type="dxa"/>
            <w:tcBorders>
              <w:top w:val="nil"/>
              <w:left w:val="nil"/>
              <w:bottom w:val="single" w:sz="4" w:space="0" w:color="auto"/>
              <w:right w:val="single" w:sz="4" w:space="0" w:color="auto"/>
            </w:tcBorders>
            <w:shd w:val="clear" w:color="auto" w:fill="auto"/>
            <w:noWrap/>
            <w:vAlign w:val="center"/>
            <w:hideMark/>
          </w:tcPr>
          <w:p w14:paraId="3B135F9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7146035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25FBB76A"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4214012B"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69896A8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22</w:t>
            </w:r>
          </w:p>
        </w:tc>
        <w:tc>
          <w:tcPr>
            <w:tcW w:w="4327" w:type="dxa"/>
            <w:tcBorders>
              <w:top w:val="nil"/>
              <w:left w:val="nil"/>
              <w:bottom w:val="single" w:sz="4" w:space="0" w:color="auto"/>
              <w:right w:val="single" w:sz="4" w:space="0" w:color="auto"/>
            </w:tcBorders>
            <w:shd w:val="clear" w:color="auto" w:fill="auto"/>
            <w:noWrap/>
            <w:hideMark/>
          </w:tcPr>
          <w:p w14:paraId="57C7B918"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RTV Silicon Sealant</w:t>
            </w:r>
          </w:p>
        </w:tc>
        <w:tc>
          <w:tcPr>
            <w:tcW w:w="1707" w:type="dxa"/>
            <w:tcBorders>
              <w:top w:val="nil"/>
              <w:left w:val="nil"/>
              <w:bottom w:val="single" w:sz="4" w:space="0" w:color="auto"/>
              <w:right w:val="single" w:sz="4" w:space="0" w:color="auto"/>
            </w:tcBorders>
            <w:shd w:val="clear" w:color="auto" w:fill="auto"/>
            <w:noWrap/>
            <w:hideMark/>
          </w:tcPr>
          <w:p w14:paraId="2414AC9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128" w:type="dxa"/>
            <w:tcBorders>
              <w:top w:val="nil"/>
              <w:left w:val="nil"/>
              <w:bottom w:val="single" w:sz="4" w:space="0" w:color="auto"/>
              <w:right w:val="single" w:sz="4" w:space="0" w:color="auto"/>
            </w:tcBorders>
            <w:shd w:val="clear" w:color="auto" w:fill="auto"/>
            <w:noWrap/>
            <w:vAlign w:val="center"/>
            <w:hideMark/>
          </w:tcPr>
          <w:p w14:paraId="482D81F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14DF65D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95236FA"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414B3893"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147D9B2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23</w:t>
            </w:r>
          </w:p>
        </w:tc>
        <w:tc>
          <w:tcPr>
            <w:tcW w:w="4327" w:type="dxa"/>
            <w:tcBorders>
              <w:top w:val="nil"/>
              <w:left w:val="nil"/>
              <w:bottom w:val="single" w:sz="4" w:space="0" w:color="auto"/>
              <w:right w:val="single" w:sz="4" w:space="0" w:color="auto"/>
            </w:tcBorders>
            <w:shd w:val="clear" w:color="auto" w:fill="auto"/>
            <w:noWrap/>
            <w:hideMark/>
          </w:tcPr>
          <w:p w14:paraId="31B4DF8F"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Validation of TB Containment Lab &amp; BSC</w:t>
            </w:r>
          </w:p>
        </w:tc>
        <w:tc>
          <w:tcPr>
            <w:tcW w:w="1707" w:type="dxa"/>
            <w:tcBorders>
              <w:top w:val="nil"/>
              <w:left w:val="nil"/>
              <w:bottom w:val="single" w:sz="4" w:space="0" w:color="auto"/>
              <w:right w:val="single" w:sz="4" w:space="0" w:color="auto"/>
            </w:tcBorders>
            <w:shd w:val="clear" w:color="auto" w:fill="auto"/>
            <w:noWrap/>
            <w:hideMark/>
          </w:tcPr>
          <w:p w14:paraId="02F14EF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128" w:type="dxa"/>
            <w:tcBorders>
              <w:top w:val="nil"/>
              <w:left w:val="nil"/>
              <w:bottom w:val="single" w:sz="4" w:space="0" w:color="auto"/>
              <w:right w:val="single" w:sz="4" w:space="0" w:color="auto"/>
            </w:tcBorders>
            <w:shd w:val="clear" w:color="auto" w:fill="auto"/>
            <w:noWrap/>
            <w:vAlign w:val="center"/>
            <w:hideMark/>
          </w:tcPr>
          <w:p w14:paraId="7E6FF1C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59" w:type="dxa"/>
            <w:tcBorders>
              <w:top w:val="nil"/>
              <w:left w:val="nil"/>
              <w:bottom w:val="single" w:sz="4" w:space="0" w:color="auto"/>
              <w:right w:val="nil"/>
            </w:tcBorders>
            <w:shd w:val="clear" w:color="auto" w:fill="auto"/>
            <w:noWrap/>
            <w:vAlign w:val="center"/>
            <w:hideMark/>
          </w:tcPr>
          <w:p w14:paraId="279C915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C8123E7"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44913E1E" w14:textId="77777777" w:rsidTr="00CD6622">
        <w:trPr>
          <w:trHeight w:val="290"/>
        </w:trPr>
        <w:tc>
          <w:tcPr>
            <w:tcW w:w="962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CF35A" w14:textId="77777777" w:rsidR="001F74C5" w:rsidRPr="001F74C5" w:rsidRDefault="001F74C5" w:rsidP="00CD6622">
            <w:pPr>
              <w:widowControl/>
              <w:autoSpaceDE/>
              <w:autoSpaceDN/>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Civil and Plumbing works</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00908D81"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1100538A" w14:textId="77777777" w:rsidTr="00CD6622">
        <w:trPr>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1308DDD8"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 </w:t>
            </w:r>
          </w:p>
        </w:tc>
        <w:tc>
          <w:tcPr>
            <w:tcW w:w="4327" w:type="dxa"/>
            <w:tcBorders>
              <w:top w:val="nil"/>
              <w:left w:val="nil"/>
              <w:bottom w:val="single" w:sz="4" w:space="0" w:color="auto"/>
              <w:right w:val="single" w:sz="4" w:space="0" w:color="auto"/>
            </w:tcBorders>
            <w:shd w:val="clear" w:color="auto" w:fill="auto"/>
            <w:noWrap/>
            <w:vAlign w:val="center"/>
            <w:hideMark/>
          </w:tcPr>
          <w:p w14:paraId="56335759"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For  AHU Area</w:t>
            </w:r>
          </w:p>
        </w:tc>
        <w:tc>
          <w:tcPr>
            <w:tcW w:w="1707" w:type="dxa"/>
            <w:tcBorders>
              <w:top w:val="nil"/>
              <w:left w:val="nil"/>
              <w:bottom w:val="single" w:sz="4" w:space="0" w:color="auto"/>
              <w:right w:val="single" w:sz="4" w:space="0" w:color="auto"/>
            </w:tcBorders>
            <w:shd w:val="clear" w:color="auto" w:fill="auto"/>
            <w:noWrap/>
            <w:vAlign w:val="center"/>
            <w:hideMark/>
          </w:tcPr>
          <w:p w14:paraId="0AAACDCC"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 </w:t>
            </w:r>
          </w:p>
        </w:tc>
        <w:tc>
          <w:tcPr>
            <w:tcW w:w="1128" w:type="dxa"/>
            <w:tcBorders>
              <w:top w:val="nil"/>
              <w:left w:val="nil"/>
              <w:bottom w:val="single" w:sz="4" w:space="0" w:color="auto"/>
              <w:right w:val="single" w:sz="4" w:space="0" w:color="auto"/>
            </w:tcBorders>
            <w:shd w:val="clear" w:color="auto" w:fill="auto"/>
            <w:noWrap/>
            <w:vAlign w:val="center"/>
            <w:hideMark/>
          </w:tcPr>
          <w:p w14:paraId="55A5C421"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 </w:t>
            </w:r>
          </w:p>
        </w:tc>
        <w:tc>
          <w:tcPr>
            <w:tcW w:w="1559" w:type="dxa"/>
            <w:tcBorders>
              <w:top w:val="nil"/>
              <w:left w:val="nil"/>
              <w:bottom w:val="single" w:sz="4" w:space="0" w:color="auto"/>
              <w:right w:val="nil"/>
            </w:tcBorders>
            <w:shd w:val="clear" w:color="auto" w:fill="auto"/>
            <w:noWrap/>
            <w:vAlign w:val="center"/>
            <w:hideMark/>
          </w:tcPr>
          <w:p w14:paraId="53620898"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72F08A8E"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CD6622" w:rsidRPr="001F74C5" w14:paraId="02E46355" w14:textId="77777777" w:rsidTr="00CD6622">
        <w:trPr>
          <w:trHeight w:val="1320"/>
        </w:trPr>
        <w:tc>
          <w:tcPr>
            <w:tcW w:w="908" w:type="dxa"/>
            <w:tcBorders>
              <w:top w:val="nil"/>
              <w:left w:val="single" w:sz="8" w:space="0" w:color="auto"/>
              <w:bottom w:val="nil"/>
              <w:right w:val="single" w:sz="4" w:space="0" w:color="auto"/>
            </w:tcBorders>
            <w:shd w:val="clear" w:color="auto" w:fill="auto"/>
            <w:noWrap/>
            <w:vAlign w:val="center"/>
            <w:hideMark/>
          </w:tcPr>
          <w:p w14:paraId="5491829D" w14:textId="6D1F9AD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r w:rsidR="00CD6622">
              <w:rPr>
                <w:rFonts w:eastAsia="Times New Roman"/>
                <w:color w:val="000000"/>
                <w:sz w:val="20"/>
                <w:szCs w:val="20"/>
                <w:lang w:val="en-IN" w:eastAsia="en-IN" w:bidi="hi-IN"/>
              </w:rPr>
              <w:t>4</w:t>
            </w:r>
          </w:p>
        </w:tc>
        <w:tc>
          <w:tcPr>
            <w:tcW w:w="4327" w:type="dxa"/>
            <w:tcBorders>
              <w:top w:val="nil"/>
              <w:left w:val="nil"/>
              <w:bottom w:val="nil"/>
              <w:right w:val="single" w:sz="4" w:space="0" w:color="auto"/>
            </w:tcBorders>
            <w:shd w:val="clear" w:color="auto" w:fill="auto"/>
            <w:hideMark/>
          </w:tcPr>
          <w:p w14:paraId="6D4CA4B0"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Creation of RAMP pathway in-front of Emergency door such that the width at the door is 6’ wide levelling with the existing floor and at the end of the slope is 8’ wide levelling with the ground. The structure should not block or interfere the present drain channel. </w:t>
            </w:r>
          </w:p>
        </w:tc>
        <w:tc>
          <w:tcPr>
            <w:tcW w:w="1707" w:type="dxa"/>
            <w:tcBorders>
              <w:top w:val="nil"/>
              <w:left w:val="nil"/>
              <w:bottom w:val="nil"/>
              <w:right w:val="single" w:sz="4" w:space="0" w:color="auto"/>
            </w:tcBorders>
            <w:shd w:val="clear" w:color="auto" w:fill="auto"/>
            <w:vAlign w:val="center"/>
            <w:hideMark/>
          </w:tcPr>
          <w:p w14:paraId="3056E41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128" w:type="dxa"/>
            <w:tcBorders>
              <w:top w:val="nil"/>
              <w:left w:val="nil"/>
              <w:bottom w:val="single" w:sz="4" w:space="0" w:color="auto"/>
              <w:right w:val="single" w:sz="4" w:space="0" w:color="auto"/>
            </w:tcBorders>
            <w:shd w:val="clear" w:color="auto" w:fill="auto"/>
            <w:noWrap/>
            <w:vAlign w:val="center"/>
            <w:hideMark/>
          </w:tcPr>
          <w:p w14:paraId="1079B68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20</w:t>
            </w:r>
          </w:p>
        </w:tc>
        <w:tc>
          <w:tcPr>
            <w:tcW w:w="1559" w:type="dxa"/>
            <w:tcBorders>
              <w:top w:val="nil"/>
              <w:left w:val="nil"/>
              <w:bottom w:val="single" w:sz="4" w:space="0" w:color="auto"/>
              <w:right w:val="nil"/>
            </w:tcBorders>
            <w:shd w:val="clear" w:color="auto" w:fill="auto"/>
            <w:noWrap/>
            <w:vAlign w:val="center"/>
            <w:hideMark/>
          </w:tcPr>
          <w:p w14:paraId="285B2C6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CC37ECD"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CD6622" w:rsidRPr="001F74C5" w14:paraId="2B35AE09" w14:textId="77777777" w:rsidTr="00CD6622">
        <w:trPr>
          <w:trHeight w:val="290"/>
        </w:trPr>
        <w:tc>
          <w:tcPr>
            <w:tcW w:w="807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B9E7D"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TOTAL AMOUNT</w:t>
            </w:r>
          </w:p>
        </w:tc>
        <w:tc>
          <w:tcPr>
            <w:tcW w:w="1559" w:type="dxa"/>
            <w:tcBorders>
              <w:top w:val="nil"/>
              <w:left w:val="nil"/>
              <w:bottom w:val="single" w:sz="4" w:space="0" w:color="auto"/>
              <w:right w:val="nil"/>
            </w:tcBorders>
            <w:shd w:val="clear" w:color="auto" w:fill="auto"/>
            <w:noWrap/>
            <w:vAlign w:val="center"/>
            <w:hideMark/>
          </w:tcPr>
          <w:p w14:paraId="1B6C00CC"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19674E5B"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bl>
    <w:p w14:paraId="14231B7B" w14:textId="77777777" w:rsidR="001F74C5" w:rsidRDefault="001F74C5" w:rsidP="001F74C5">
      <w:pPr>
        <w:tabs>
          <w:tab w:val="left" w:pos="1469"/>
        </w:tabs>
        <w:rPr>
          <w:rFonts w:ascii="Times New Roman"/>
          <w:sz w:val="16"/>
        </w:rPr>
      </w:pPr>
    </w:p>
    <w:p w14:paraId="73F9030C" w14:textId="77777777" w:rsidR="001F74C5" w:rsidRPr="001F74C5" w:rsidRDefault="001F74C5" w:rsidP="001F74C5">
      <w:pPr>
        <w:rPr>
          <w:rFonts w:ascii="Times New Roman"/>
          <w:sz w:val="16"/>
        </w:rPr>
      </w:pPr>
    </w:p>
    <w:p w14:paraId="41FB3A4A" w14:textId="77777777" w:rsidR="001F74C5" w:rsidRPr="001F74C5" w:rsidRDefault="001F74C5" w:rsidP="001F74C5">
      <w:pPr>
        <w:rPr>
          <w:rFonts w:ascii="Times New Roman"/>
          <w:sz w:val="16"/>
        </w:rPr>
      </w:pPr>
    </w:p>
    <w:p w14:paraId="0B5FC97B" w14:textId="77777777" w:rsidR="001F74C5" w:rsidRPr="001F74C5" w:rsidRDefault="001F74C5" w:rsidP="001F74C5">
      <w:pPr>
        <w:rPr>
          <w:rFonts w:ascii="Times New Roman"/>
          <w:sz w:val="16"/>
        </w:rPr>
      </w:pPr>
    </w:p>
    <w:p w14:paraId="334427D5" w14:textId="77777777" w:rsidR="001F74C5" w:rsidRDefault="001F74C5" w:rsidP="001F74C5">
      <w:pPr>
        <w:rPr>
          <w:rFonts w:ascii="Times New Roman"/>
          <w:sz w:val="16"/>
        </w:rPr>
      </w:pPr>
    </w:p>
    <w:tbl>
      <w:tblPr>
        <w:tblStyle w:val="TableGrid"/>
        <w:tblW w:w="9497" w:type="dxa"/>
        <w:tblInd w:w="704" w:type="dxa"/>
        <w:tblLook w:val="04A0" w:firstRow="1" w:lastRow="0" w:firstColumn="1" w:lastColumn="0" w:noHBand="0" w:noVBand="1"/>
      </w:tblPr>
      <w:tblGrid>
        <w:gridCol w:w="3260"/>
        <w:gridCol w:w="6237"/>
      </w:tblGrid>
      <w:tr w:rsidR="001F74C5" w:rsidRPr="00463E58" w14:paraId="541B5F22" w14:textId="77777777" w:rsidTr="000F16EE">
        <w:tc>
          <w:tcPr>
            <w:tcW w:w="3260" w:type="dxa"/>
            <w:shd w:val="clear" w:color="auto" w:fill="C6D9F1" w:themeFill="text2" w:themeFillTint="33"/>
          </w:tcPr>
          <w:p w14:paraId="3A90615B" w14:textId="77777777" w:rsidR="001F74C5" w:rsidRPr="00463E58" w:rsidRDefault="001F74C5" w:rsidP="000F16EE">
            <w:pPr>
              <w:pStyle w:val="BodyText"/>
              <w:spacing w:before="8"/>
              <w:rPr>
                <w:b/>
                <w:bCs/>
                <w:iCs/>
                <w:sz w:val="24"/>
                <w:szCs w:val="24"/>
              </w:rPr>
            </w:pPr>
            <w:r w:rsidRPr="00463E58">
              <w:rPr>
                <w:b/>
                <w:bCs/>
                <w:iCs/>
                <w:sz w:val="24"/>
                <w:szCs w:val="24"/>
              </w:rPr>
              <w:t>Schedule No.</w:t>
            </w:r>
          </w:p>
        </w:tc>
        <w:tc>
          <w:tcPr>
            <w:tcW w:w="6237" w:type="dxa"/>
            <w:shd w:val="clear" w:color="auto" w:fill="C6D9F1" w:themeFill="text2" w:themeFillTint="33"/>
          </w:tcPr>
          <w:p w14:paraId="4FF3B95F" w14:textId="0B33E74A" w:rsidR="001F74C5" w:rsidRPr="00463E58" w:rsidRDefault="001F74C5" w:rsidP="000F16EE">
            <w:pPr>
              <w:pStyle w:val="BodyText"/>
              <w:spacing w:before="8"/>
              <w:rPr>
                <w:b/>
                <w:bCs/>
                <w:iCs/>
                <w:sz w:val="24"/>
                <w:szCs w:val="24"/>
              </w:rPr>
            </w:pPr>
            <w:r>
              <w:rPr>
                <w:b/>
                <w:bCs/>
                <w:iCs/>
                <w:sz w:val="24"/>
                <w:szCs w:val="24"/>
              </w:rPr>
              <w:t>II</w:t>
            </w:r>
            <w:r w:rsidR="00E658D6">
              <w:rPr>
                <w:b/>
                <w:bCs/>
                <w:iCs/>
                <w:sz w:val="24"/>
                <w:szCs w:val="24"/>
              </w:rPr>
              <w:t>I</w:t>
            </w:r>
          </w:p>
        </w:tc>
      </w:tr>
      <w:tr w:rsidR="001F74C5" w:rsidRPr="00463E58" w14:paraId="0774B9E4" w14:textId="77777777" w:rsidTr="000F16EE">
        <w:tc>
          <w:tcPr>
            <w:tcW w:w="3260" w:type="dxa"/>
            <w:shd w:val="clear" w:color="auto" w:fill="C6D9F1" w:themeFill="text2" w:themeFillTint="33"/>
          </w:tcPr>
          <w:p w14:paraId="391D6B3A" w14:textId="0097CEA1" w:rsidR="001F74C5" w:rsidRPr="00463E58" w:rsidRDefault="001F74C5" w:rsidP="000F16EE">
            <w:pPr>
              <w:pStyle w:val="BodyText"/>
              <w:spacing w:before="8"/>
              <w:rPr>
                <w:b/>
                <w:bCs/>
                <w:iCs/>
                <w:sz w:val="24"/>
                <w:szCs w:val="24"/>
              </w:rPr>
            </w:pPr>
            <w:r w:rsidRPr="00463E58">
              <w:rPr>
                <w:b/>
                <w:bCs/>
                <w:iCs/>
                <w:sz w:val="24"/>
                <w:szCs w:val="24"/>
              </w:rPr>
              <w:t>Name of Site</w:t>
            </w:r>
            <w:r>
              <w:rPr>
                <w:b/>
                <w:bCs/>
                <w:iCs/>
                <w:sz w:val="24"/>
                <w:szCs w:val="24"/>
              </w:rPr>
              <w:t xml:space="preserve"> (Site No. 2)</w:t>
            </w:r>
          </w:p>
        </w:tc>
        <w:tc>
          <w:tcPr>
            <w:tcW w:w="6237" w:type="dxa"/>
            <w:shd w:val="clear" w:color="auto" w:fill="C6D9F1" w:themeFill="text2" w:themeFillTint="33"/>
          </w:tcPr>
          <w:p w14:paraId="38A75BAC" w14:textId="2522CB15" w:rsidR="001F74C5" w:rsidRPr="00463E58" w:rsidRDefault="001F74C5" w:rsidP="000F16EE">
            <w:pPr>
              <w:pStyle w:val="BodyText"/>
              <w:spacing w:before="8"/>
              <w:rPr>
                <w:b/>
                <w:bCs/>
                <w:iCs/>
                <w:sz w:val="24"/>
                <w:szCs w:val="24"/>
              </w:rPr>
            </w:pPr>
            <w:r w:rsidRPr="001F74C5">
              <w:rPr>
                <w:b/>
                <w:bCs/>
                <w:iCs/>
                <w:sz w:val="24"/>
                <w:szCs w:val="24"/>
              </w:rPr>
              <w:t>Maharani Laxmi Bai Medical College, Jhansi, U.P.</w:t>
            </w:r>
          </w:p>
        </w:tc>
      </w:tr>
    </w:tbl>
    <w:p w14:paraId="47AB3F9F" w14:textId="77777777" w:rsidR="001F74C5" w:rsidRDefault="001F74C5" w:rsidP="001F74C5">
      <w:pPr>
        <w:ind w:firstLine="720"/>
        <w:rPr>
          <w:rFonts w:ascii="Times New Roman"/>
          <w:sz w:val="16"/>
        </w:rPr>
      </w:pPr>
    </w:p>
    <w:p w14:paraId="1E97A48C" w14:textId="77777777" w:rsidR="001F74C5" w:rsidRDefault="001F74C5" w:rsidP="001F74C5">
      <w:pPr>
        <w:rPr>
          <w:rFonts w:ascii="Times New Roman"/>
          <w:sz w:val="16"/>
        </w:rPr>
      </w:pPr>
    </w:p>
    <w:p w14:paraId="1BD68054" w14:textId="77777777" w:rsidR="001F74C5" w:rsidRDefault="001F74C5" w:rsidP="001F74C5">
      <w:pPr>
        <w:rPr>
          <w:rFonts w:ascii="Times New Roman"/>
          <w:sz w:val="16"/>
        </w:rPr>
      </w:pPr>
    </w:p>
    <w:tbl>
      <w:tblPr>
        <w:tblW w:w="10905" w:type="dxa"/>
        <w:tblLook w:val="04A0" w:firstRow="1" w:lastRow="0" w:firstColumn="1" w:lastColumn="0" w:noHBand="0" w:noVBand="1"/>
      </w:tblPr>
      <w:tblGrid>
        <w:gridCol w:w="931"/>
        <w:gridCol w:w="4021"/>
        <w:gridCol w:w="1552"/>
        <w:gridCol w:w="1424"/>
        <w:gridCol w:w="1571"/>
        <w:gridCol w:w="19"/>
        <w:gridCol w:w="1387"/>
      </w:tblGrid>
      <w:tr w:rsidR="00CD6622" w:rsidRPr="001F74C5" w14:paraId="6AEC12C3" w14:textId="77777777" w:rsidTr="00CD6622">
        <w:trPr>
          <w:trHeight w:val="1040"/>
        </w:trPr>
        <w:tc>
          <w:tcPr>
            <w:tcW w:w="931" w:type="dxa"/>
            <w:tcBorders>
              <w:top w:val="single" w:sz="8" w:space="0" w:color="auto"/>
              <w:left w:val="single" w:sz="8" w:space="0" w:color="auto"/>
              <w:bottom w:val="nil"/>
              <w:right w:val="single" w:sz="4" w:space="0" w:color="auto"/>
            </w:tcBorders>
            <w:shd w:val="clear" w:color="auto" w:fill="auto"/>
            <w:vAlign w:val="center"/>
            <w:hideMark/>
          </w:tcPr>
          <w:p w14:paraId="334893BB"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S.No.</w:t>
            </w:r>
          </w:p>
        </w:tc>
        <w:tc>
          <w:tcPr>
            <w:tcW w:w="4021" w:type="dxa"/>
            <w:tcBorders>
              <w:top w:val="single" w:sz="8" w:space="0" w:color="auto"/>
              <w:left w:val="nil"/>
              <w:bottom w:val="nil"/>
              <w:right w:val="single" w:sz="4" w:space="0" w:color="auto"/>
            </w:tcBorders>
            <w:shd w:val="clear" w:color="auto" w:fill="auto"/>
            <w:vAlign w:val="center"/>
            <w:hideMark/>
          </w:tcPr>
          <w:p w14:paraId="025829A1" w14:textId="77777777" w:rsidR="001F74C5" w:rsidRPr="001F74C5" w:rsidRDefault="001F74C5" w:rsidP="001F74C5">
            <w:pPr>
              <w:widowControl/>
              <w:autoSpaceDE/>
              <w:autoSpaceDN/>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 xml:space="preserve">Description of work </w:t>
            </w:r>
          </w:p>
        </w:tc>
        <w:tc>
          <w:tcPr>
            <w:tcW w:w="1552" w:type="dxa"/>
            <w:tcBorders>
              <w:top w:val="single" w:sz="8" w:space="0" w:color="auto"/>
              <w:left w:val="nil"/>
              <w:bottom w:val="nil"/>
              <w:right w:val="single" w:sz="4" w:space="0" w:color="auto"/>
            </w:tcBorders>
            <w:shd w:val="clear" w:color="auto" w:fill="auto"/>
            <w:vAlign w:val="center"/>
            <w:hideMark/>
          </w:tcPr>
          <w:p w14:paraId="0B41BDEA"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Unit of Measurement</w:t>
            </w:r>
          </w:p>
        </w:tc>
        <w:tc>
          <w:tcPr>
            <w:tcW w:w="1424" w:type="dxa"/>
            <w:tcBorders>
              <w:top w:val="single" w:sz="8" w:space="0" w:color="auto"/>
              <w:left w:val="nil"/>
              <w:bottom w:val="nil"/>
              <w:right w:val="single" w:sz="4" w:space="0" w:color="auto"/>
            </w:tcBorders>
            <w:shd w:val="clear" w:color="auto" w:fill="auto"/>
            <w:vAlign w:val="center"/>
            <w:hideMark/>
          </w:tcPr>
          <w:p w14:paraId="741F64DE" w14:textId="38DA0AD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Quantity</w:t>
            </w:r>
            <w:r w:rsidR="00CD6622">
              <w:rPr>
                <w:rFonts w:eastAsia="Times New Roman"/>
                <w:b/>
                <w:bCs/>
                <w:color w:val="000000"/>
                <w:sz w:val="20"/>
                <w:szCs w:val="20"/>
                <w:lang w:val="en-IN" w:eastAsia="en-IN" w:bidi="hi-IN"/>
              </w:rPr>
              <w:t xml:space="preserve"> </w:t>
            </w:r>
            <w:r w:rsidRPr="001F74C5">
              <w:rPr>
                <w:rFonts w:eastAsia="Times New Roman"/>
                <w:b/>
                <w:bCs/>
                <w:color w:val="000000"/>
                <w:sz w:val="20"/>
                <w:szCs w:val="20"/>
                <w:lang w:val="en-IN" w:eastAsia="en-IN" w:bidi="hi-IN"/>
              </w:rPr>
              <w:t>(number</w:t>
            </w:r>
            <w:r w:rsidR="00CD6622">
              <w:rPr>
                <w:rFonts w:eastAsia="Times New Roman"/>
                <w:b/>
                <w:bCs/>
                <w:color w:val="000000"/>
                <w:sz w:val="20"/>
                <w:szCs w:val="20"/>
                <w:lang w:val="en-IN" w:eastAsia="en-IN" w:bidi="hi-IN"/>
              </w:rPr>
              <w:t xml:space="preserve"> </w:t>
            </w:r>
            <w:r w:rsidRPr="001F74C5">
              <w:rPr>
                <w:rFonts w:eastAsia="Times New Roman"/>
                <w:b/>
                <w:bCs/>
                <w:color w:val="000000"/>
                <w:sz w:val="20"/>
                <w:szCs w:val="20"/>
                <w:lang w:val="en-IN" w:eastAsia="en-IN" w:bidi="hi-IN"/>
              </w:rPr>
              <w:t>/lot/job)</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736D8595"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Unit Price (inclusive of all applicable</w:t>
            </w:r>
            <w:r w:rsidRPr="001F74C5">
              <w:rPr>
                <w:rFonts w:eastAsia="Times New Roman"/>
                <w:b/>
                <w:bCs/>
                <w:color w:val="000000"/>
                <w:sz w:val="20"/>
                <w:szCs w:val="20"/>
                <w:lang w:val="en-IN" w:eastAsia="en-IN" w:bidi="hi-IN"/>
              </w:rPr>
              <w:br/>
              <w:t>taxes)</w:t>
            </w:r>
          </w:p>
        </w:tc>
        <w:tc>
          <w:tcPr>
            <w:tcW w:w="1406" w:type="dxa"/>
            <w:gridSpan w:val="2"/>
            <w:tcBorders>
              <w:top w:val="single" w:sz="4" w:space="0" w:color="auto"/>
              <w:left w:val="nil"/>
              <w:bottom w:val="single" w:sz="4" w:space="0" w:color="auto"/>
              <w:right w:val="single" w:sz="4" w:space="0" w:color="auto"/>
            </w:tcBorders>
            <w:shd w:val="clear" w:color="auto" w:fill="auto"/>
            <w:vAlign w:val="center"/>
            <w:hideMark/>
          </w:tcPr>
          <w:p w14:paraId="4BAA9A3E"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Total Price (inclusive of all applicable</w:t>
            </w:r>
            <w:r w:rsidRPr="001F74C5">
              <w:rPr>
                <w:rFonts w:eastAsia="Times New Roman"/>
                <w:b/>
                <w:bCs/>
                <w:color w:val="000000"/>
                <w:sz w:val="20"/>
                <w:szCs w:val="20"/>
                <w:lang w:val="en-IN" w:eastAsia="en-IN" w:bidi="hi-IN"/>
              </w:rPr>
              <w:br/>
              <w:t>taxes)</w:t>
            </w:r>
          </w:p>
        </w:tc>
      </w:tr>
      <w:tr w:rsidR="001F74C5" w:rsidRPr="001F74C5" w14:paraId="0AA00981" w14:textId="77777777" w:rsidTr="00CD6622">
        <w:trPr>
          <w:trHeight w:val="315"/>
        </w:trPr>
        <w:tc>
          <w:tcPr>
            <w:tcW w:w="951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8C5A9" w14:textId="77777777" w:rsidR="001F74C5" w:rsidRPr="001F74C5" w:rsidRDefault="001F74C5" w:rsidP="001F74C5">
            <w:pPr>
              <w:widowControl/>
              <w:autoSpaceDE/>
              <w:autoSpaceDN/>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HVAC</w:t>
            </w:r>
          </w:p>
        </w:tc>
        <w:tc>
          <w:tcPr>
            <w:tcW w:w="1387" w:type="dxa"/>
            <w:tcBorders>
              <w:top w:val="nil"/>
              <w:left w:val="nil"/>
              <w:bottom w:val="single" w:sz="4" w:space="0" w:color="auto"/>
              <w:right w:val="single" w:sz="4" w:space="0" w:color="auto"/>
            </w:tcBorders>
            <w:shd w:val="clear" w:color="auto" w:fill="auto"/>
            <w:noWrap/>
            <w:vAlign w:val="bottom"/>
            <w:hideMark/>
          </w:tcPr>
          <w:p w14:paraId="68E3EA4A"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35138635" w14:textId="77777777" w:rsidTr="00CD6622">
        <w:trPr>
          <w:trHeight w:val="660"/>
        </w:trPr>
        <w:tc>
          <w:tcPr>
            <w:tcW w:w="931" w:type="dxa"/>
            <w:tcBorders>
              <w:top w:val="nil"/>
              <w:left w:val="single" w:sz="8" w:space="0" w:color="auto"/>
              <w:bottom w:val="single" w:sz="4" w:space="0" w:color="auto"/>
              <w:right w:val="single" w:sz="4" w:space="0" w:color="auto"/>
            </w:tcBorders>
            <w:shd w:val="clear" w:color="auto" w:fill="auto"/>
            <w:noWrap/>
            <w:vAlign w:val="bottom"/>
            <w:hideMark/>
          </w:tcPr>
          <w:p w14:paraId="38994D9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4021" w:type="dxa"/>
            <w:tcBorders>
              <w:top w:val="nil"/>
              <w:left w:val="nil"/>
              <w:bottom w:val="single" w:sz="4" w:space="0" w:color="auto"/>
              <w:right w:val="single" w:sz="4" w:space="0" w:color="auto"/>
            </w:tcBorders>
            <w:shd w:val="clear" w:color="auto" w:fill="auto"/>
            <w:noWrap/>
            <w:hideMark/>
          </w:tcPr>
          <w:p w14:paraId="6C4173E3"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Thermal Insulation for Ducting </w:t>
            </w:r>
          </w:p>
        </w:tc>
        <w:tc>
          <w:tcPr>
            <w:tcW w:w="1552" w:type="dxa"/>
            <w:tcBorders>
              <w:top w:val="nil"/>
              <w:left w:val="nil"/>
              <w:bottom w:val="single" w:sz="4" w:space="0" w:color="auto"/>
              <w:right w:val="single" w:sz="4" w:space="0" w:color="auto"/>
            </w:tcBorders>
            <w:shd w:val="clear" w:color="auto" w:fill="auto"/>
            <w:noWrap/>
            <w:vAlign w:val="center"/>
            <w:hideMark/>
          </w:tcPr>
          <w:p w14:paraId="2607BED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Sqft</w:t>
            </w:r>
          </w:p>
        </w:tc>
        <w:tc>
          <w:tcPr>
            <w:tcW w:w="1424" w:type="dxa"/>
            <w:tcBorders>
              <w:top w:val="nil"/>
              <w:left w:val="nil"/>
              <w:bottom w:val="single" w:sz="4" w:space="0" w:color="auto"/>
              <w:right w:val="single" w:sz="4" w:space="0" w:color="auto"/>
            </w:tcBorders>
            <w:shd w:val="clear" w:color="auto" w:fill="auto"/>
            <w:noWrap/>
            <w:vAlign w:val="center"/>
            <w:hideMark/>
          </w:tcPr>
          <w:p w14:paraId="1231A6E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1000</w:t>
            </w:r>
          </w:p>
        </w:tc>
        <w:tc>
          <w:tcPr>
            <w:tcW w:w="1571" w:type="dxa"/>
            <w:tcBorders>
              <w:top w:val="nil"/>
              <w:left w:val="nil"/>
              <w:bottom w:val="single" w:sz="4" w:space="0" w:color="auto"/>
              <w:right w:val="single" w:sz="4" w:space="0" w:color="auto"/>
            </w:tcBorders>
            <w:shd w:val="clear" w:color="auto" w:fill="auto"/>
            <w:noWrap/>
            <w:vAlign w:val="center"/>
            <w:hideMark/>
          </w:tcPr>
          <w:p w14:paraId="15DCF9D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59693B44"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4CE432D0" w14:textId="77777777" w:rsidTr="00CD6622">
        <w:trPr>
          <w:trHeight w:val="660"/>
        </w:trPr>
        <w:tc>
          <w:tcPr>
            <w:tcW w:w="931" w:type="dxa"/>
            <w:tcBorders>
              <w:top w:val="nil"/>
              <w:left w:val="single" w:sz="8" w:space="0" w:color="auto"/>
              <w:bottom w:val="single" w:sz="4" w:space="0" w:color="auto"/>
              <w:right w:val="single" w:sz="4" w:space="0" w:color="auto"/>
            </w:tcBorders>
            <w:shd w:val="clear" w:color="auto" w:fill="auto"/>
            <w:noWrap/>
            <w:vAlign w:val="bottom"/>
            <w:hideMark/>
          </w:tcPr>
          <w:p w14:paraId="4910655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4021" w:type="dxa"/>
            <w:tcBorders>
              <w:top w:val="nil"/>
              <w:left w:val="nil"/>
              <w:bottom w:val="single" w:sz="4" w:space="0" w:color="auto"/>
              <w:right w:val="single" w:sz="4" w:space="0" w:color="auto"/>
            </w:tcBorders>
            <w:shd w:val="clear" w:color="auto" w:fill="auto"/>
            <w:hideMark/>
          </w:tcPr>
          <w:p w14:paraId="150B8189"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Ducting </w:t>
            </w:r>
          </w:p>
        </w:tc>
        <w:tc>
          <w:tcPr>
            <w:tcW w:w="1552" w:type="dxa"/>
            <w:tcBorders>
              <w:top w:val="nil"/>
              <w:left w:val="nil"/>
              <w:bottom w:val="single" w:sz="4" w:space="0" w:color="auto"/>
              <w:right w:val="single" w:sz="4" w:space="0" w:color="auto"/>
            </w:tcBorders>
            <w:shd w:val="clear" w:color="auto" w:fill="auto"/>
            <w:noWrap/>
            <w:vAlign w:val="center"/>
            <w:hideMark/>
          </w:tcPr>
          <w:p w14:paraId="7575259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Sqft</w:t>
            </w:r>
          </w:p>
        </w:tc>
        <w:tc>
          <w:tcPr>
            <w:tcW w:w="1424" w:type="dxa"/>
            <w:tcBorders>
              <w:top w:val="nil"/>
              <w:left w:val="nil"/>
              <w:bottom w:val="single" w:sz="4" w:space="0" w:color="auto"/>
              <w:right w:val="single" w:sz="4" w:space="0" w:color="auto"/>
            </w:tcBorders>
            <w:shd w:val="clear" w:color="auto" w:fill="auto"/>
            <w:noWrap/>
            <w:vAlign w:val="center"/>
            <w:hideMark/>
          </w:tcPr>
          <w:p w14:paraId="2A2FA38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1000</w:t>
            </w:r>
          </w:p>
        </w:tc>
        <w:tc>
          <w:tcPr>
            <w:tcW w:w="1571" w:type="dxa"/>
            <w:tcBorders>
              <w:top w:val="nil"/>
              <w:left w:val="nil"/>
              <w:bottom w:val="single" w:sz="4" w:space="0" w:color="auto"/>
              <w:right w:val="single" w:sz="4" w:space="0" w:color="auto"/>
            </w:tcBorders>
            <w:shd w:val="clear" w:color="auto" w:fill="auto"/>
            <w:noWrap/>
            <w:vAlign w:val="center"/>
            <w:hideMark/>
          </w:tcPr>
          <w:p w14:paraId="00A1B9E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5764B0EC"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4C80C758" w14:textId="77777777" w:rsidTr="00CD6622">
        <w:trPr>
          <w:trHeight w:val="660"/>
        </w:trPr>
        <w:tc>
          <w:tcPr>
            <w:tcW w:w="931" w:type="dxa"/>
            <w:tcBorders>
              <w:top w:val="nil"/>
              <w:left w:val="single" w:sz="8" w:space="0" w:color="auto"/>
              <w:bottom w:val="single" w:sz="4" w:space="0" w:color="auto"/>
              <w:right w:val="single" w:sz="4" w:space="0" w:color="auto"/>
            </w:tcBorders>
            <w:shd w:val="clear" w:color="auto" w:fill="auto"/>
            <w:noWrap/>
            <w:vAlign w:val="bottom"/>
            <w:hideMark/>
          </w:tcPr>
          <w:p w14:paraId="697E3C2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4021" w:type="dxa"/>
            <w:tcBorders>
              <w:top w:val="nil"/>
              <w:left w:val="nil"/>
              <w:bottom w:val="single" w:sz="4" w:space="0" w:color="auto"/>
              <w:right w:val="single" w:sz="4" w:space="0" w:color="auto"/>
            </w:tcBorders>
            <w:shd w:val="clear" w:color="auto" w:fill="auto"/>
            <w:hideMark/>
          </w:tcPr>
          <w:p w14:paraId="2AD5FE1B" w14:textId="1E268816" w:rsidR="001F74C5" w:rsidRPr="001F74C5" w:rsidRDefault="00FB6159" w:rsidP="001F74C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HEPA Filter(H14) </w:t>
            </w:r>
            <w:r>
              <w:rPr>
                <w:rFonts w:eastAsia="Times New Roman"/>
                <w:color w:val="000000"/>
                <w:sz w:val="20"/>
                <w:szCs w:val="20"/>
                <w:lang w:val="en-IN" w:eastAsia="en-IN" w:bidi="hi-IN"/>
              </w:rPr>
              <w:t xml:space="preserve">with containment </w:t>
            </w:r>
            <w:r w:rsidRPr="000A26A5">
              <w:rPr>
                <w:rFonts w:eastAsia="Times New Roman"/>
                <w:color w:val="000000"/>
                <w:sz w:val="20"/>
                <w:szCs w:val="20"/>
                <w:lang w:val="en-IN" w:eastAsia="en-IN" w:bidi="hi-IN"/>
              </w:rPr>
              <w:t xml:space="preserve">Housing </w:t>
            </w:r>
            <w:r>
              <w:rPr>
                <w:rFonts w:eastAsia="Times New Roman"/>
                <w:color w:val="000000"/>
                <w:sz w:val="20"/>
                <w:szCs w:val="20"/>
                <w:lang w:val="en-IN" w:eastAsia="en-IN" w:bidi="hi-IN"/>
              </w:rPr>
              <w:t>&amp;</w:t>
            </w:r>
            <w:r w:rsidRPr="000A26A5">
              <w:rPr>
                <w:rFonts w:eastAsia="Times New Roman"/>
                <w:color w:val="000000"/>
                <w:sz w:val="20"/>
                <w:szCs w:val="20"/>
                <w:lang w:val="en-IN" w:eastAsia="en-IN" w:bidi="hi-IN"/>
              </w:rPr>
              <w:t xml:space="preserve"> Test elbow port</w:t>
            </w:r>
          </w:p>
        </w:tc>
        <w:tc>
          <w:tcPr>
            <w:tcW w:w="1552" w:type="dxa"/>
            <w:tcBorders>
              <w:top w:val="nil"/>
              <w:left w:val="nil"/>
              <w:bottom w:val="single" w:sz="4" w:space="0" w:color="auto"/>
              <w:right w:val="single" w:sz="4" w:space="0" w:color="auto"/>
            </w:tcBorders>
            <w:shd w:val="clear" w:color="auto" w:fill="auto"/>
            <w:vAlign w:val="center"/>
            <w:hideMark/>
          </w:tcPr>
          <w:p w14:paraId="6E82212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113EE31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349A77A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24EDA933"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04D14D95" w14:textId="77777777" w:rsidTr="00CD6622">
        <w:trPr>
          <w:trHeight w:val="660"/>
        </w:trPr>
        <w:tc>
          <w:tcPr>
            <w:tcW w:w="931" w:type="dxa"/>
            <w:tcBorders>
              <w:top w:val="nil"/>
              <w:left w:val="single" w:sz="8" w:space="0" w:color="auto"/>
              <w:bottom w:val="single" w:sz="4" w:space="0" w:color="auto"/>
              <w:right w:val="single" w:sz="4" w:space="0" w:color="auto"/>
            </w:tcBorders>
            <w:shd w:val="clear" w:color="auto" w:fill="auto"/>
            <w:noWrap/>
            <w:vAlign w:val="bottom"/>
            <w:hideMark/>
          </w:tcPr>
          <w:p w14:paraId="036C4F3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4021" w:type="dxa"/>
            <w:tcBorders>
              <w:top w:val="nil"/>
              <w:left w:val="nil"/>
              <w:bottom w:val="single" w:sz="4" w:space="0" w:color="auto"/>
              <w:right w:val="single" w:sz="4" w:space="0" w:color="auto"/>
            </w:tcBorders>
            <w:shd w:val="clear" w:color="auto" w:fill="auto"/>
            <w:noWrap/>
            <w:hideMark/>
          </w:tcPr>
          <w:p w14:paraId="6D26C491"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Diffusers, Grills </w:t>
            </w:r>
          </w:p>
        </w:tc>
        <w:tc>
          <w:tcPr>
            <w:tcW w:w="1552" w:type="dxa"/>
            <w:tcBorders>
              <w:top w:val="nil"/>
              <w:left w:val="nil"/>
              <w:bottom w:val="single" w:sz="4" w:space="0" w:color="auto"/>
              <w:right w:val="single" w:sz="4" w:space="0" w:color="auto"/>
            </w:tcBorders>
            <w:shd w:val="clear" w:color="auto" w:fill="auto"/>
            <w:vAlign w:val="center"/>
            <w:hideMark/>
          </w:tcPr>
          <w:p w14:paraId="034FF09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2CCE1C9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w:t>
            </w:r>
          </w:p>
        </w:tc>
        <w:tc>
          <w:tcPr>
            <w:tcW w:w="1571" w:type="dxa"/>
            <w:tcBorders>
              <w:top w:val="nil"/>
              <w:left w:val="nil"/>
              <w:bottom w:val="single" w:sz="4" w:space="0" w:color="auto"/>
              <w:right w:val="single" w:sz="4" w:space="0" w:color="auto"/>
            </w:tcBorders>
            <w:shd w:val="clear" w:color="auto" w:fill="auto"/>
            <w:noWrap/>
            <w:vAlign w:val="center"/>
            <w:hideMark/>
          </w:tcPr>
          <w:p w14:paraId="7A2B7BC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7137CD71"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11A01036" w14:textId="77777777" w:rsidTr="00CD6622">
        <w:trPr>
          <w:trHeight w:val="660"/>
        </w:trPr>
        <w:tc>
          <w:tcPr>
            <w:tcW w:w="931" w:type="dxa"/>
            <w:tcBorders>
              <w:top w:val="nil"/>
              <w:left w:val="single" w:sz="8" w:space="0" w:color="auto"/>
              <w:bottom w:val="single" w:sz="4" w:space="0" w:color="auto"/>
              <w:right w:val="single" w:sz="4" w:space="0" w:color="auto"/>
            </w:tcBorders>
            <w:shd w:val="clear" w:color="auto" w:fill="auto"/>
            <w:noWrap/>
            <w:vAlign w:val="bottom"/>
            <w:hideMark/>
          </w:tcPr>
          <w:p w14:paraId="6C9A056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5</w:t>
            </w:r>
          </w:p>
        </w:tc>
        <w:tc>
          <w:tcPr>
            <w:tcW w:w="4021" w:type="dxa"/>
            <w:tcBorders>
              <w:top w:val="nil"/>
              <w:left w:val="nil"/>
              <w:bottom w:val="single" w:sz="4" w:space="0" w:color="auto"/>
              <w:right w:val="single" w:sz="4" w:space="0" w:color="auto"/>
            </w:tcBorders>
            <w:shd w:val="clear" w:color="auto" w:fill="auto"/>
            <w:noWrap/>
            <w:hideMark/>
          </w:tcPr>
          <w:p w14:paraId="6BCE03B4"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Airtight and Gastight Isolation Dampers </w:t>
            </w:r>
          </w:p>
        </w:tc>
        <w:tc>
          <w:tcPr>
            <w:tcW w:w="1552" w:type="dxa"/>
            <w:tcBorders>
              <w:top w:val="nil"/>
              <w:left w:val="nil"/>
              <w:bottom w:val="single" w:sz="4" w:space="0" w:color="auto"/>
              <w:right w:val="single" w:sz="4" w:space="0" w:color="auto"/>
            </w:tcBorders>
            <w:shd w:val="clear" w:color="auto" w:fill="auto"/>
            <w:vAlign w:val="center"/>
            <w:hideMark/>
          </w:tcPr>
          <w:p w14:paraId="5970EEB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5C83236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1571" w:type="dxa"/>
            <w:tcBorders>
              <w:top w:val="nil"/>
              <w:left w:val="nil"/>
              <w:bottom w:val="single" w:sz="4" w:space="0" w:color="auto"/>
              <w:right w:val="single" w:sz="4" w:space="0" w:color="auto"/>
            </w:tcBorders>
            <w:shd w:val="clear" w:color="auto" w:fill="auto"/>
            <w:noWrap/>
            <w:vAlign w:val="center"/>
            <w:hideMark/>
          </w:tcPr>
          <w:p w14:paraId="2DF2B58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532A1CCF"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0CFF1720" w14:textId="77777777" w:rsidTr="00CD6622">
        <w:trPr>
          <w:trHeight w:val="660"/>
        </w:trPr>
        <w:tc>
          <w:tcPr>
            <w:tcW w:w="931" w:type="dxa"/>
            <w:tcBorders>
              <w:top w:val="nil"/>
              <w:left w:val="single" w:sz="8" w:space="0" w:color="auto"/>
              <w:bottom w:val="single" w:sz="4" w:space="0" w:color="auto"/>
              <w:right w:val="single" w:sz="4" w:space="0" w:color="auto"/>
            </w:tcBorders>
            <w:shd w:val="clear" w:color="auto" w:fill="auto"/>
            <w:noWrap/>
            <w:vAlign w:val="bottom"/>
            <w:hideMark/>
          </w:tcPr>
          <w:p w14:paraId="449AA76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6</w:t>
            </w:r>
          </w:p>
        </w:tc>
        <w:tc>
          <w:tcPr>
            <w:tcW w:w="4021" w:type="dxa"/>
            <w:tcBorders>
              <w:top w:val="nil"/>
              <w:left w:val="nil"/>
              <w:bottom w:val="single" w:sz="4" w:space="0" w:color="auto"/>
              <w:right w:val="single" w:sz="4" w:space="0" w:color="auto"/>
            </w:tcBorders>
            <w:shd w:val="clear" w:color="auto" w:fill="auto"/>
            <w:noWrap/>
            <w:hideMark/>
          </w:tcPr>
          <w:p w14:paraId="7C14242E"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VAV, Dampers(VCDs, Low Leakage dampers) </w:t>
            </w:r>
          </w:p>
        </w:tc>
        <w:tc>
          <w:tcPr>
            <w:tcW w:w="1552" w:type="dxa"/>
            <w:tcBorders>
              <w:top w:val="nil"/>
              <w:left w:val="nil"/>
              <w:bottom w:val="single" w:sz="4" w:space="0" w:color="auto"/>
              <w:right w:val="single" w:sz="4" w:space="0" w:color="auto"/>
            </w:tcBorders>
            <w:shd w:val="clear" w:color="auto" w:fill="auto"/>
            <w:vAlign w:val="center"/>
            <w:hideMark/>
          </w:tcPr>
          <w:p w14:paraId="2BBCE0C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0808646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12</w:t>
            </w:r>
          </w:p>
        </w:tc>
        <w:tc>
          <w:tcPr>
            <w:tcW w:w="1571" w:type="dxa"/>
            <w:tcBorders>
              <w:top w:val="nil"/>
              <w:left w:val="nil"/>
              <w:bottom w:val="single" w:sz="4" w:space="0" w:color="auto"/>
              <w:right w:val="single" w:sz="4" w:space="0" w:color="auto"/>
            </w:tcBorders>
            <w:shd w:val="clear" w:color="auto" w:fill="auto"/>
            <w:noWrap/>
            <w:vAlign w:val="center"/>
            <w:hideMark/>
          </w:tcPr>
          <w:p w14:paraId="45006DA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3C7C70C5"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2FEC1C05" w14:textId="77777777" w:rsidTr="00CD6622">
        <w:trPr>
          <w:trHeight w:val="660"/>
        </w:trPr>
        <w:tc>
          <w:tcPr>
            <w:tcW w:w="931" w:type="dxa"/>
            <w:tcBorders>
              <w:top w:val="nil"/>
              <w:left w:val="single" w:sz="8" w:space="0" w:color="auto"/>
              <w:bottom w:val="single" w:sz="4" w:space="0" w:color="auto"/>
              <w:right w:val="single" w:sz="4" w:space="0" w:color="auto"/>
            </w:tcBorders>
            <w:shd w:val="clear" w:color="auto" w:fill="auto"/>
            <w:noWrap/>
            <w:vAlign w:val="bottom"/>
            <w:hideMark/>
          </w:tcPr>
          <w:p w14:paraId="3126ED2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7</w:t>
            </w:r>
          </w:p>
        </w:tc>
        <w:tc>
          <w:tcPr>
            <w:tcW w:w="4021" w:type="dxa"/>
            <w:tcBorders>
              <w:top w:val="nil"/>
              <w:left w:val="nil"/>
              <w:bottom w:val="single" w:sz="4" w:space="0" w:color="auto"/>
              <w:right w:val="single" w:sz="4" w:space="0" w:color="auto"/>
            </w:tcBorders>
            <w:shd w:val="clear" w:color="auto" w:fill="auto"/>
            <w:noWrap/>
            <w:hideMark/>
          </w:tcPr>
          <w:p w14:paraId="3D640845"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Fire Dampers </w:t>
            </w:r>
          </w:p>
        </w:tc>
        <w:tc>
          <w:tcPr>
            <w:tcW w:w="1552" w:type="dxa"/>
            <w:tcBorders>
              <w:top w:val="nil"/>
              <w:left w:val="nil"/>
              <w:bottom w:val="single" w:sz="4" w:space="0" w:color="auto"/>
              <w:right w:val="single" w:sz="4" w:space="0" w:color="auto"/>
            </w:tcBorders>
            <w:shd w:val="clear" w:color="auto" w:fill="auto"/>
            <w:vAlign w:val="center"/>
            <w:hideMark/>
          </w:tcPr>
          <w:p w14:paraId="419E0D8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6779619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71" w:type="dxa"/>
            <w:tcBorders>
              <w:top w:val="nil"/>
              <w:left w:val="nil"/>
              <w:bottom w:val="single" w:sz="4" w:space="0" w:color="auto"/>
              <w:right w:val="single" w:sz="4" w:space="0" w:color="auto"/>
            </w:tcBorders>
            <w:shd w:val="clear" w:color="auto" w:fill="auto"/>
            <w:noWrap/>
            <w:vAlign w:val="center"/>
            <w:hideMark/>
          </w:tcPr>
          <w:p w14:paraId="36A283A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13A15950"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7360DCA8" w14:textId="77777777" w:rsidTr="00CD6622">
        <w:trPr>
          <w:trHeight w:val="660"/>
        </w:trPr>
        <w:tc>
          <w:tcPr>
            <w:tcW w:w="931" w:type="dxa"/>
            <w:tcBorders>
              <w:top w:val="nil"/>
              <w:left w:val="single" w:sz="8" w:space="0" w:color="auto"/>
              <w:bottom w:val="single" w:sz="4" w:space="0" w:color="auto"/>
              <w:right w:val="single" w:sz="4" w:space="0" w:color="auto"/>
            </w:tcBorders>
            <w:shd w:val="clear" w:color="auto" w:fill="auto"/>
            <w:noWrap/>
            <w:vAlign w:val="bottom"/>
            <w:hideMark/>
          </w:tcPr>
          <w:p w14:paraId="0FFBAA0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8</w:t>
            </w:r>
          </w:p>
        </w:tc>
        <w:tc>
          <w:tcPr>
            <w:tcW w:w="4021" w:type="dxa"/>
            <w:tcBorders>
              <w:top w:val="nil"/>
              <w:left w:val="nil"/>
              <w:bottom w:val="single" w:sz="4" w:space="0" w:color="auto"/>
              <w:right w:val="single" w:sz="4" w:space="0" w:color="auto"/>
            </w:tcBorders>
            <w:shd w:val="clear" w:color="auto" w:fill="auto"/>
            <w:noWrap/>
            <w:hideMark/>
          </w:tcPr>
          <w:p w14:paraId="44B5DF6D"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Magnehelic Gauge </w:t>
            </w:r>
          </w:p>
        </w:tc>
        <w:tc>
          <w:tcPr>
            <w:tcW w:w="1552" w:type="dxa"/>
            <w:tcBorders>
              <w:top w:val="nil"/>
              <w:left w:val="nil"/>
              <w:bottom w:val="single" w:sz="4" w:space="0" w:color="auto"/>
              <w:right w:val="single" w:sz="4" w:space="0" w:color="auto"/>
            </w:tcBorders>
            <w:shd w:val="clear" w:color="auto" w:fill="auto"/>
            <w:vAlign w:val="center"/>
            <w:hideMark/>
          </w:tcPr>
          <w:p w14:paraId="1049242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60FBBD0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1571" w:type="dxa"/>
            <w:tcBorders>
              <w:top w:val="nil"/>
              <w:left w:val="nil"/>
              <w:bottom w:val="single" w:sz="4" w:space="0" w:color="auto"/>
              <w:right w:val="single" w:sz="4" w:space="0" w:color="auto"/>
            </w:tcBorders>
            <w:shd w:val="clear" w:color="auto" w:fill="auto"/>
            <w:noWrap/>
            <w:vAlign w:val="center"/>
            <w:hideMark/>
          </w:tcPr>
          <w:p w14:paraId="3490D5B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3362E10F"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54E3AEBC" w14:textId="77777777" w:rsidTr="00CD6622">
        <w:trPr>
          <w:trHeight w:val="660"/>
        </w:trPr>
        <w:tc>
          <w:tcPr>
            <w:tcW w:w="931" w:type="dxa"/>
            <w:tcBorders>
              <w:top w:val="nil"/>
              <w:left w:val="single" w:sz="8" w:space="0" w:color="auto"/>
              <w:bottom w:val="single" w:sz="4" w:space="0" w:color="auto"/>
              <w:right w:val="single" w:sz="4" w:space="0" w:color="auto"/>
            </w:tcBorders>
            <w:shd w:val="clear" w:color="auto" w:fill="auto"/>
            <w:noWrap/>
            <w:vAlign w:val="bottom"/>
            <w:hideMark/>
          </w:tcPr>
          <w:p w14:paraId="65FDFB8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lastRenderedPageBreak/>
              <w:t>9</w:t>
            </w:r>
          </w:p>
        </w:tc>
        <w:tc>
          <w:tcPr>
            <w:tcW w:w="4021" w:type="dxa"/>
            <w:tcBorders>
              <w:top w:val="nil"/>
              <w:left w:val="nil"/>
              <w:bottom w:val="single" w:sz="4" w:space="0" w:color="auto"/>
              <w:right w:val="single" w:sz="4" w:space="0" w:color="auto"/>
            </w:tcBorders>
            <w:shd w:val="clear" w:color="auto" w:fill="auto"/>
            <w:hideMark/>
          </w:tcPr>
          <w:p w14:paraId="5BA897C1"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HEPA filter with BIBO Indigenous with Test elbow port</w:t>
            </w:r>
          </w:p>
        </w:tc>
        <w:tc>
          <w:tcPr>
            <w:tcW w:w="1552" w:type="dxa"/>
            <w:tcBorders>
              <w:top w:val="nil"/>
              <w:left w:val="nil"/>
              <w:bottom w:val="single" w:sz="4" w:space="0" w:color="auto"/>
              <w:right w:val="single" w:sz="4" w:space="0" w:color="auto"/>
            </w:tcBorders>
            <w:shd w:val="clear" w:color="auto" w:fill="auto"/>
            <w:vAlign w:val="center"/>
            <w:hideMark/>
          </w:tcPr>
          <w:p w14:paraId="6DD2BC2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4888F35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48ED36D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4F5D99D7"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4A7FCD56" w14:textId="77777777" w:rsidTr="00CD6622">
        <w:trPr>
          <w:trHeight w:val="660"/>
        </w:trPr>
        <w:tc>
          <w:tcPr>
            <w:tcW w:w="931" w:type="dxa"/>
            <w:tcBorders>
              <w:top w:val="nil"/>
              <w:left w:val="single" w:sz="8" w:space="0" w:color="auto"/>
              <w:bottom w:val="single" w:sz="4" w:space="0" w:color="auto"/>
              <w:right w:val="single" w:sz="4" w:space="0" w:color="auto"/>
            </w:tcBorders>
            <w:shd w:val="clear" w:color="auto" w:fill="auto"/>
            <w:noWrap/>
            <w:vAlign w:val="bottom"/>
            <w:hideMark/>
          </w:tcPr>
          <w:p w14:paraId="3DB3562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w:t>
            </w:r>
          </w:p>
        </w:tc>
        <w:tc>
          <w:tcPr>
            <w:tcW w:w="4021" w:type="dxa"/>
            <w:tcBorders>
              <w:top w:val="nil"/>
              <w:left w:val="nil"/>
              <w:bottom w:val="single" w:sz="4" w:space="0" w:color="auto"/>
              <w:right w:val="single" w:sz="4" w:space="0" w:color="auto"/>
            </w:tcBorders>
            <w:shd w:val="clear" w:color="auto" w:fill="auto"/>
            <w:noWrap/>
            <w:hideMark/>
          </w:tcPr>
          <w:p w14:paraId="23FC4F83"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AHU and Ventilation Units </w:t>
            </w:r>
          </w:p>
        </w:tc>
        <w:tc>
          <w:tcPr>
            <w:tcW w:w="1552" w:type="dxa"/>
            <w:tcBorders>
              <w:top w:val="nil"/>
              <w:left w:val="nil"/>
              <w:bottom w:val="single" w:sz="4" w:space="0" w:color="auto"/>
              <w:right w:val="single" w:sz="4" w:space="0" w:color="auto"/>
            </w:tcBorders>
            <w:shd w:val="clear" w:color="auto" w:fill="auto"/>
            <w:vAlign w:val="center"/>
            <w:hideMark/>
          </w:tcPr>
          <w:p w14:paraId="2183236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3EF276A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71" w:type="dxa"/>
            <w:tcBorders>
              <w:top w:val="nil"/>
              <w:left w:val="nil"/>
              <w:bottom w:val="single" w:sz="4" w:space="0" w:color="auto"/>
              <w:right w:val="single" w:sz="4" w:space="0" w:color="auto"/>
            </w:tcBorders>
            <w:shd w:val="clear" w:color="auto" w:fill="auto"/>
            <w:noWrap/>
            <w:vAlign w:val="center"/>
            <w:hideMark/>
          </w:tcPr>
          <w:p w14:paraId="76BE694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01DB05F2"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47F22AAE" w14:textId="77777777" w:rsidTr="00CD6622">
        <w:trPr>
          <w:trHeight w:val="660"/>
        </w:trPr>
        <w:tc>
          <w:tcPr>
            <w:tcW w:w="931" w:type="dxa"/>
            <w:tcBorders>
              <w:top w:val="nil"/>
              <w:left w:val="single" w:sz="8" w:space="0" w:color="auto"/>
              <w:bottom w:val="single" w:sz="4" w:space="0" w:color="auto"/>
              <w:right w:val="single" w:sz="4" w:space="0" w:color="auto"/>
            </w:tcBorders>
            <w:shd w:val="clear" w:color="auto" w:fill="auto"/>
            <w:noWrap/>
            <w:vAlign w:val="bottom"/>
            <w:hideMark/>
          </w:tcPr>
          <w:p w14:paraId="23F52D7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11</w:t>
            </w:r>
          </w:p>
        </w:tc>
        <w:tc>
          <w:tcPr>
            <w:tcW w:w="4021" w:type="dxa"/>
            <w:tcBorders>
              <w:top w:val="nil"/>
              <w:left w:val="nil"/>
              <w:bottom w:val="single" w:sz="4" w:space="0" w:color="auto"/>
              <w:right w:val="single" w:sz="4" w:space="0" w:color="auto"/>
            </w:tcBorders>
            <w:shd w:val="clear" w:color="auto" w:fill="auto"/>
            <w:noWrap/>
            <w:hideMark/>
          </w:tcPr>
          <w:p w14:paraId="0FDE1B2E"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AHU Filters( G4, F7) </w:t>
            </w:r>
          </w:p>
        </w:tc>
        <w:tc>
          <w:tcPr>
            <w:tcW w:w="1552" w:type="dxa"/>
            <w:tcBorders>
              <w:top w:val="nil"/>
              <w:left w:val="nil"/>
              <w:bottom w:val="single" w:sz="4" w:space="0" w:color="auto"/>
              <w:right w:val="single" w:sz="4" w:space="0" w:color="auto"/>
            </w:tcBorders>
            <w:shd w:val="clear" w:color="auto" w:fill="auto"/>
            <w:vAlign w:val="center"/>
            <w:hideMark/>
          </w:tcPr>
          <w:p w14:paraId="56C56B3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6EAFA72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71" w:type="dxa"/>
            <w:tcBorders>
              <w:top w:val="nil"/>
              <w:left w:val="nil"/>
              <w:bottom w:val="single" w:sz="4" w:space="0" w:color="auto"/>
              <w:right w:val="single" w:sz="4" w:space="0" w:color="auto"/>
            </w:tcBorders>
            <w:shd w:val="clear" w:color="auto" w:fill="auto"/>
            <w:noWrap/>
            <w:vAlign w:val="center"/>
            <w:hideMark/>
          </w:tcPr>
          <w:p w14:paraId="63AB57A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3F4EAA90"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68B1DA37" w14:textId="77777777" w:rsidTr="00CD6622">
        <w:trPr>
          <w:trHeight w:val="660"/>
        </w:trPr>
        <w:tc>
          <w:tcPr>
            <w:tcW w:w="931" w:type="dxa"/>
            <w:tcBorders>
              <w:top w:val="nil"/>
              <w:left w:val="single" w:sz="8" w:space="0" w:color="auto"/>
              <w:bottom w:val="single" w:sz="4" w:space="0" w:color="auto"/>
              <w:right w:val="single" w:sz="4" w:space="0" w:color="auto"/>
            </w:tcBorders>
            <w:shd w:val="clear" w:color="auto" w:fill="auto"/>
            <w:noWrap/>
            <w:vAlign w:val="bottom"/>
            <w:hideMark/>
          </w:tcPr>
          <w:p w14:paraId="305C434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12</w:t>
            </w:r>
          </w:p>
        </w:tc>
        <w:tc>
          <w:tcPr>
            <w:tcW w:w="4021" w:type="dxa"/>
            <w:tcBorders>
              <w:top w:val="nil"/>
              <w:left w:val="nil"/>
              <w:bottom w:val="single" w:sz="4" w:space="0" w:color="auto"/>
              <w:right w:val="single" w:sz="4" w:space="0" w:color="auto"/>
            </w:tcBorders>
            <w:shd w:val="clear" w:color="auto" w:fill="auto"/>
            <w:noWrap/>
            <w:hideMark/>
          </w:tcPr>
          <w:p w14:paraId="5E8DF47A"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AHU Fan/Blower </w:t>
            </w:r>
          </w:p>
        </w:tc>
        <w:tc>
          <w:tcPr>
            <w:tcW w:w="1552" w:type="dxa"/>
            <w:tcBorders>
              <w:top w:val="nil"/>
              <w:left w:val="nil"/>
              <w:bottom w:val="single" w:sz="4" w:space="0" w:color="auto"/>
              <w:right w:val="single" w:sz="4" w:space="0" w:color="auto"/>
            </w:tcBorders>
            <w:shd w:val="clear" w:color="auto" w:fill="auto"/>
            <w:vAlign w:val="center"/>
            <w:hideMark/>
          </w:tcPr>
          <w:p w14:paraId="06E8C59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2AEFE59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71" w:type="dxa"/>
            <w:tcBorders>
              <w:top w:val="nil"/>
              <w:left w:val="nil"/>
              <w:bottom w:val="single" w:sz="4" w:space="0" w:color="auto"/>
              <w:right w:val="single" w:sz="4" w:space="0" w:color="auto"/>
            </w:tcBorders>
            <w:shd w:val="clear" w:color="auto" w:fill="auto"/>
            <w:noWrap/>
            <w:vAlign w:val="center"/>
            <w:hideMark/>
          </w:tcPr>
          <w:p w14:paraId="504818F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78F1A0C7"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6C1C280A" w14:textId="77777777" w:rsidTr="00CD6622">
        <w:trPr>
          <w:trHeight w:val="885"/>
        </w:trPr>
        <w:tc>
          <w:tcPr>
            <w:tcW w:w="931" w:type="dxa"/>
            <w:tcBorders>
              <w:top w:val="nil"/>
              <w:left w:val="single" w:sz="8" w:space="0" w:color="auto"/>
              <w:bottom w:val="single" w:sz="4" w:space="0" w:color="auto"/>
              <w:right w:val="single" w:sz="4" w:space="0" w:color="auto"/>
            </w:tcBorders>
            <w:shd w:val="clear" w:color="auto" w:fill="auto"/>
            <w:noWrap/>
            <w:vAlign w:val="bottom"/>
            <w:hideMark/>
          </w:tcPr>
          <w:p w14:paraId="0A0D6DC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13</w:t>
            </w:r>
          </w:p>
        </w:tc>
        <w:tc>
          <w:tcPr>
            <w:tcW w:w="4021" w:type="dxa"/>
            <w:tcBorders>
              <w:top w:val="nil"/>
              <w:left w:val="nil"/>
              <w:bottom w:val="single" w:sz="4" w:space="0" w:color="auto"/>
              <w:right w:val="single" w:sz="4" w:space="0" w:color="auto"/>
            </w:tcBorders>
            <w:shd w:val="clear" w:color="auto" w:fill="auto"/>
            <w:hideMark/>
          </w:tcPr>
          <w:p w14:paraId="403990E3"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Motor (Including Spares)</w:t>
            </w:r>
            <w:r w:rsidRPr="001F74C5">
              <w:rPr>
                <w:rFonts w:eastAsia="Times New Roman"/>
                <w:color w:val="000000"/>
                <w:sz w:val="20"/>
                <w:szCs w:val="20"/>
                <w:lang w:val="en-IN" w:eastAsia="en-IN" w:bidi="hi-IN"/>
              </w:rPr>
              <w:br/>
              <w:t>1. 1 No. for supply and Exhaust each</w:t>
            </w:r>
            <w:r w:rsidRPr="001F74C5">
              <w:rPr>
                <w:rFonts w:eastAsia="Times New Roman"/>
                <w:color w:val="000000"/>
                <w:sz w:val="20"/>
                <w:szCs w:val="20"/>
                <w:lang w:val="en-IN" w:eastAsia="en-IN" w:bidi="hi-IN"/>
              </w:rPr>
              <w:br/>
              <w:t>2. 1 No. for spare supply and Exhaust Each</w:t>
            </w:r>
          </w:p>
        </w:tc>
        <w:tc>
          <w:tcPr>
            <w:tcW w:w="1552" w:type="dxa"/>
            <w:tcBorders>
              <w:top w:val="nil"/>
              <w:left w:val="nil"/>
              <w:bottom w:val="single" w:sz="4" w:space="0" w:color="auto"/>
              <w:right w:val="single" w:sz="4" w:space="0" w:color="auto"/>
            </w:tcBorders>
            <w:shd w:val="clear" w:color="auto" w:fill="auto"/>
            <w:vAlign w:val="center"/>
            <w:hideMark/>
          </w:tcPr>
          <w:p w14:paraId="7B78184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49481E0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1571" w:type="dxa"/>
            <w:tcBorders>
              <w:top w:val="nil"/>
              <w:left w:val="nil"/>
              <w:bottom w:val="single" w:sz="4" w:space="0" w:color="auto"/>
              <w:right w:val="single" w:sz="4" w:space="0" w:color="auto"/>
            </w:tcBorders>
            <w:shd w:val="clear" w:color="auto" w:fill="auto"/>
            <w:noWrap/>
            <w:vAlign w:val="center"/>
            <w:hideMark/>
          </w:tcPr>
          <w:p w14:paraId="6EB4E24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2C58F783"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07176B03" w14:textId="77777777" w:rsidTr="00CD6622">
        <w:trPr>
          <w:trHeight w:val="660"/>
        </w:trPr>
        <w:tc>
          <w:tcPr>
            <w:tcW w:w="931" w:type="dxa"/>
            <w:tcBorders>
              <w:top w:val="nil"/>
              <w:left w:val="single" w:sz="8" w:space="0" w:color="auto"/>
              <w:bottom w:val="single" w:sz="4" w:space="0" w:color="auto"/>
              <w:right w:val="single" w:sz="4" w:space="0" w:color="auto"/>
            </w:tcBorders>
            <w:shd w:val="clear" w:color="auto" w:fill="auto"/>
            <w:noWrap/>
            <w:vAlign w:val="bottom"/>
            <w:hideMark/>
          </w:tcPr>
          <w:p w14:paraId="0F39047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14</w:t>
            </w:r>
          </w:p>
        </w:tc>
        <w:tc>
          <w:tcPr>
            <w:tcW w:w="4021" w:type="dxa"/>
            <w:tcBorders>
              <w:top w:val="nil"/>
              <w:left w:val="nil"/>
              <w:bottom w:val="single" w:sz="4" w:space="0" w:color="auto"/>
              <w:right w:val="single" w:sz="4" w:space="0" w:color="auto"/>
            </w:tcBorders>
            <w:shd w:val="clear" w:color="auto" w:fill="auto"/>
            <w:noWrap/>
            <w:hideMark/>
          </w:tcPr>
          <w:p w14:paraId="196D1463"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Condensing Unit</w:t>
            </w:r>
          </w:p>
        </w:tc>
        <w:tc>
          <w:tcPr>
            <w:tcW w:w="1552" w:type="dxa"/>
            <w:tcBorders>
              <w:top w:val="nil"/>
              <w:left w:val="nil"/>
              <w:bottom w:val="single" w:sz="4" w:space="0" w:color="auto"/>
              <w:right w:val="single" w:sz="4" w:space="0" w:color="auto"/>
            </w:tcBorders>
            <w:shd w:val="clear" w:color="auto" w:fill="auto"/>
            <w:vAlign w:val="center"/>
            <w:hideMark/>
          </w:tcPr>
          <w:p w14:paraId="08B3D49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75EE4D6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71" w:type="dxa"/>
            <w:tcBorders>
              <w:top w:val="nil"/>
              <w:left w:val="nil"/>
              <w:bottom w:val="single" w:sz="4" w:space="0" w:color="auto"/>
              <w:right w:val="single" w:sz="4" w:space="0" w:color="auto"/>
            </w:tcBorders>
            <w:shd w:val="clear" w:color="auto" w:fill="auto"/>
            <w:noWrap/>
            <w:vAlign w:val="center"/>
            <w:hideMark/>
          </w:tcPr>
          <w:p w14:paraId="521D933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53A54A12"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31AAC4D3" w14:textId="77777777" w:rsidTr="00CD6622">
        <w:trPr>
          <w:trHeight w:val="660"/>
        </w:trPr>
        <w:tc>
          <w:tcPr>
            <w:tcW w:w="931" w:type="dxa"/>
            <w:tcBorders>
              <w:top w:val="nil"/>
              <w:left w:val="single" w:sz="8" w:space="0" w:color="auto"/>
              <w:bottom w:val="single" w:sz="4" w:space="0" w:color="auto"/>
              <w:right w:val="single" w:sz="4" w:space="0" w:color="auto"/>
            </w:tcBorders>
            <w:shd w:val="clear" w:color="auto" w:fill="auto"/>
            <w:noWrap/>
            <w:vAlign w:val="bottom"/>
            <w:hideMark/>
          </w:tcPr>
          <w:p w14:paraId="2870F6B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15</w:t>
            </w:r>
          </w:p>
        </w:tc>
        <w:tc>
          <w:tcPr>
            <w:tcW w:w="4021" w:type="dxa"/>
            <w:tcBorders>
              <w:top w:val="nil"/>
              <w:left w:val="nil"/>
              <w:bottom w:val="single" w:sz="4" w:space="0" w:color="auto"/>
              <w:right w:val="single" w:sz="4" w:space="0" w:color="auto"/>
            </w:tcBorders>
            <w:shd w:val="clear" w:color="auto" w:fill="auto"/>
            <w:noWrap/>
            <w:hideMark/>
          </w:tcPr>
          <w:p w14:paraId="10B636F5" w14:textId="0FCB98F6" w:rsidR="001F74C5" w:rsidRPr="001F74C5" w:rsidRDefault="005C335E"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Compatible</w:t>
            </w:r>
            <w:r w:rsidR="001F74C5" w:rsidRPr="001F74C5">
              <w:rPr>
                <w:rFonts w:eastAsia="Times New Roman"/>
                <w:color w:val="000000"/>
                <w:sz w:val="20"/>
                <w:szCs w:val="20"/>
                <w:lang w:val="en-IN" w:eastAsia="en-IN" w:bidi="hi-IN"/>
              </w:rPr>
              <w:t xml:space="preserve"> cooling coil </w:t>
            </w:r>
          </w:p>
        </w:tc>
        <w:tc>
          <w:tcPr>
            <w:tcW w:w="1552" w:type="dxa"/>
            <w:tcBorders>
              <w:top w:val="nil"/>
              <w:left w:val="nil"/>
              <w:bottom w:val="single" w:sz="4" w:space="0" w:color="auto"/>
              <w:right w:val="single" w:sz="4" w:space="0" w:color="auto"/>
            </w:tcBorders>
            <w:shd w:val="clear" w:color="auto" w:fill="auto"/>
            <w:vAlign w:val="center"/>
            <w:hideMark/>
          </w:tcPr>
          <w:p w14:paraId="3967125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424" w:type="dxa"/>
            <w:tcBorders>
              <w:top w:val="nil"/>
              <w:left w:val="nil"/>
              <w:bottom w:val="single" w:sz="4" w:space="0" w:color="auto"/>
              <w:right w:val="single" w:sz="4" w:space="0" w:color="auto"/>
            </w:tcBorders>
            <w:shd w:val="clear" w:color="auto" w:fill="auto"/>
            <w:noWrap/>
            <w:vAlign w:val="center"/>
            <w:hideMark/>
          </w:tcPr>
          <w:p w14:paraId="4238974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10109E0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688AD8C4"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50DE4360" w14:textId="77777777" w:rsidTr="00CD6622">
        <w:trPr>
          <w:trHeight w:val="660"/>
        </w:trPr>
        <w:tc>
          <w:tcPr>
            <w:tcW w:w="931" w:type="dxa"/>
            <w:tcBorders>
              <w:top w:val="nil"/>
              <w:left w:val="single" w:sz="8" w:space="0" w:color="auto"/>
              <w:bottom w:val="single" w:sz="4" w:space="0" w:color="auto"/>
              <w:right w:val="single" w:sz="4" w:space="0" w:color="auto"/>
            </w:tcBorders>
            <w:shd w:val="clear" w:color="auto" w:fill="auto"/>
            <w:noWrap/>
            <w:vAlign w:val="bottom"/>
            <w:hideMark/>
          </w:tcPr>
          <w:p w14:paraId="7F4DA28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16</w:t>
            </w:r>
          </w:p>
        </w:tc>
        <w:tc>
          <w:tcPr>
            <w:tcW w:w="4021" w:type="dxa"/>
            <w:tcBorders>
              <w:top w:val="nil"/>
              <w:left w:val="nil"/>
              <w:bottom w:val="single" w:sz="4" w:space="0" w:color="auto"/>
              <w:right w:val="single" w:sz="4" w:space="0" w:color="auto"/>
            </w:tcBorders>
            <w:shd w:val="clear" w:color="auto" w:fill="auto"/>
            <w:noWrap/>
            <w:hideMark/>
          </w:tcPr>
          <w:p w14:paraId="6060E0A5"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HVAC Control Valves</w:t>
            </w:r>
          </w:p>
        </w:tc>
        <w:tc>
          <w:tcPr>
            <w:tcW w:w="1552" w:type="dxa"/>
            <w:tcBorders>
              <w:top w:val="nil"/>
              <w:left w:val="nil"/>
              <w:bottom w:val="single" w:sz="4" w:space="0" w:color="auto"/>
              <w:right w:val="single" w:sz="4" w:space="0" w:color="auto"/>
            </w:tcBorders>
            <w:shd w:val="clear" w:color="auto" w:fill="auto"/>
            <w:vAlign w:val="center"/>
            <w:hideMark/>
          </w:tcPr>
          <w:p w14:paraId="7F96FE6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424" w:type="dxa"/>
            <w:tcBorders>
              <w:top w:val="nil"/>
              <w:left w:val="nil"/>
              <w:bottom w:val="single" w:sz="4" w:space="0" w:color="auto"/>
              <w:right w:val="single" w:sz="4" w:space="0" w:color="auto"/>
            </w:tcBorders>
            <w:shd w:val="clear" w:color="auto" w:fill="auto"/>
            <w:noWrap/>
            <w:vAlign w:val="center"/>
            <w:hideMark/>
          </w:tcPr>
          <w:p w14:paraId="5EAB3EF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6A9B596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64C0BB4C"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4C4BAD75" w14:textId="77777777" w:rsidTr="00CD6622">
        <w:trPr>
          <w:trHeight w:val="660"/>
        </w:trPr>
        <w:tc>
          <w:tcPr>
            <w:tcW w:w="931" w:type="dxa"/>
            <w:tcBorders>
              <w:top w:val="nil"/>
              <w:left w:val="single" w:sz="8" w:space="0" w:color="auto"/>
              <w:bottom w:val="single" w:sz="4" w:space="0" w:color="auto"/>
              <w:right w:val="single" w:sz="4" w:space="0" w:color="auto"/>
            </w:tcBorders>
            <w:shd w:val="clear" w:color="auto" w:fill="auto"/>
            <w:noWrap/>
            <w:vAlign w:val="bottom"/>
            <w:hideMark/>
          </w:tcPr>
          <w:p w14:paraId="79CBA1D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17</w:t>
            </w:r>
          </w:p>
        </w:tc>
        <w:tc>
          <w:tcPr>
            <w:tcW w:w="4021" w:type="dxa"/>
            <w:tcBorders>
              <w:top w:val="nil"/>
              <w:left w:val="nil"/>
              <w:bottom w:val="single" w:sz="4" w:space="0" w:color="auto"/>
              <w:right w:val="single" w:sz="4" w:space="0" w:color="auto"/>
            </w:tcBorders>
            <w:shd w:val="clear" w:color="auto" w:fill="auto"/>
            <w:noWrap/>
            <w:hideMark/>
          </w:tcPr>
          <w:p w14:paraId="140DECB6"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VFD </w:t>
            </w:r>
          </w:p>
        </w:tc>
        <w:tc>
          <w:tcPr>
            <w:tcW w:w="1552" w:type="dxa"/>
            <w:tcBorders>
              <w:top w:val="nil"/>
              <w:left w:val="nil"/>
              <w:bottom w:val="single" w:sz="4" w:space="0" w:color="auto"/>
              <w:right w:val="single" w:sz="4" w:space="0" w:color="auto"/>
            </w:tcBorders>
            <w:shd w:val="clear" w:color="auto" w:fill="auto"/>
            <w:vAlign w:val="center"/>
            <w:hideMark/>
          </w:tcPr>
          <w:p w14:paraId="753ECFF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05BD2C5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71" w:type="dxa"/>
            <w:tcBorders>
              <w:top w:val="nil"/>
              <w:left w:val="nil"/>
              <w:bottom w:val="single" w:sz="4" w:space="0" w:color="auto"/>
              <w:right w:val="single" w:sz="4" w:space="0" w:color="auto"/>
            </w:tcBorders>
            <w:shd w:val="clear" w:color="auto" w:fill="auto"/>
            <w:noWrap/>
            <w:vAlign w:val="center"/>
            <w:hideMark/>
          </w:tcPr>
          <w:p w14:paraId="455BF2E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73818EAE"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74D0031A" w14:textId="77777777" w:rsidTr="00CD6622">
        <w:trPr>
          <w:trHeight w:val="780"/>
        </w:trPr>
        <w:tc>
          <w:tcPr>
            <w:tcW w:w="931" w:type="dxa"/>
            <w:tcBorders>
              <w:top w:val="nil"/>
              <w:left w:val="single" w:sz="8" w:space="0" w:color="auto"/>
              <w:bottom w:val="single" w:sz="4" w:space="0" w:color="auto"/>
              <w:right w:val="single" w:sz="4" w:space="0" w:color="auto"/>
            </w:tcBorders>
            <w:shd w:val="clear" w:color="auto" w:fill="auto"/>
            <w:noWrap/>
            <w:vAlign w:val="bottom"/>
            <w:hideMark/>
          </w:tcPr>
          <w:p w14:paraId="0E4A524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18</w:t>
            </w:r>
          </w:p>
        </w:tc>
        <w:tc>
          <w:tcPr>
            <w:tcW w:w="4021" w:type="dxa"/>
            <w:tcBorders>
              <w:top w:val="nil"/>
              <w:left w:val="nil"/>
              <w:bottom w:val="single" w:sz="4" w:space="0" w:color="auto"/>
              <w:right w:val="single" w:sz="4" w:space="0" w:color="auto"/>
            </w:tcBorders>
            <w:shd w:val="clear" w:color="auto" w:fill="auto"/>
            <w:hideMark/>
          </w:tcPr>
          <w:p w14:paraId="54430911" w14:textId="10B7C9D2"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BSC ducting with Exhaust blower ( Damper, Pipe, other</w:t>
            </w:r>
            <w:r w:rsidR="005C335E">
              <w:rPr>
                <w:rFonts w:eastAsia="Times New Roman"/>
                <w:color w:val="000000"/>
                <w:sz w:val="20"/>
                <w:szCs w:val="20"/>
                <w:lang w:val="en-IN" w:eastAsia="en-IN" w:bidi="hi-IN"/>
              </w:rPr>
              <w:t xml:space="preserve"> </w:t>
            </w:r>
            <w:r w:rsidRPr="001F74C5">
              <w:rPr>
                <w:rFonts w:eastAsia="Times New Roman"/>
                <w:color w:val="000000"/>
                <w:sz w:val="20"/>
                <w:szCs w:val="20"/>
                <w:lang w:val="en-IN" w:eastAsia="en-IN" w:bidi="hi-IN"/>
              </w:rPr>
              <w:t>ducting accessories material and foundation work for exhaust blower )</w:t>
            </w:r>
          </w:p>
        </w:tc>
        <w:tc>
          <w:tcPr>
            <w:tcW w:w="1552" w:type="dxa"/>
            <w:tcBorders>
              <w:top w:val="nil"/>
              <w:left w:val="nil"/>
              <w:bottom w:val="single" w:sz="4" w:space="0" w:color="auto"/>
              <w:right w:val="single" w:sz="4" w:space="0" w:color="auto"/>
            </w:tcBorders>
            <w:shd w:val="clear" w:color="auto" w:fill="auto"/>
            <w:noWrap/>
            <w:vAlign w:val="center"/>
            <w:hideMark/>
          </w:tcPr>
          <w:p w14:paraId="2ABFAF8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424" w:type="dxa"/>
            <w:tcBorders>
              <w:top w:val="nil"/>
              <w:left w:val="nil"/>
              <w:bottom w:val="single" w:sz="4" w:space="0" w:color="auto"/>
              <w:right w:val="single" w:sz="4" w:space="0" w:color="auto"/>
            </w:tcBorders>
            <w:shd w:val="clear" w:color="auto" w:fill="auto"/>
            <w:noWrap/>
            <w:vAlign w:val="center"/>
            <w:hideMark/>
          </w:tcPr>
          <w:p w14:paraId="16BD025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71" w:type="dxa"/>
            <w:tcBorders>
              <w:top w:val="nil"/>
              <w:left w:val="nil"/>
              <w:bottom w:val="single" w:sz="4" w:space="0" w:color="auto"/>
              <w:right w:val="single" w:sz="4" w:space="0" w:color="auto"/>
            </w:tcBorders>
            <w:shd w:val="clear" w:color="auto" w:fill="auto"/>
            <w:noWrap/>
            <w:vAlign w:val="center"/>
            <w:hideMark/>
          </w:tcPr>
          <w:p w14:paraId="6C10987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53B57ED8"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4B9F5359" w14:textId="77777777" w:rsidTr="00CD6622">
        <w:trPr>
          <w:trHeight w:val="660"/>
        </w:trPr>
        <w:tc>
          <w:tcPr>
            <w:tcW w:w="931" w:type="dxa"/>
            <w:tcBorders>
              <w:top w:val="nil"/>
              <w:left w:val="single" w:sz="8" w:space="0" w:color="auto"/>
              <w:bottom w:val="single" w:sz="4" w:space="0" w:color="auto"/>
              <w:right w:val="single" w:sz="4" w:space="0" w:color="auto"/>
            </w:tcBorders>
            <w:shd w:val="clear" w:color="auto" w:fill="auto"/>
            <w:noWrap/>
            <w:vAlign w:val="bottom"/>
            <w:hideMark/>
          </w:tcPr>
          <w:p w14:paraId="6B13E61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19</w:t>
            </w:r>
          </w:p>
        </w:tc>
        <w:tc>
          <w:tcPr>
            <w:tcW w:w="4021" w:type="dxa"/>
            <w:tcBorders>
              <w:top w:val="nil"/>
              <w:left w:val="nil"/>
              <w:bottom w:val="single" w:sz="4" w:space="0" w:color="auto"/>
              <w:right w:val="single" w:sz="4" w:space="0" w:color="auto"/>
            </w:tcBorders>
            <w:shd w:val="clear" w:color="auto" w:fill="auto"/>
            <w:hideMark/>
          </w:tcPr>
          <w:p w14:paraId="756F050D"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MS Structural for AHU Shed with concrete cemented Foundation </w:t>
            </w:r>
          </w:p>
        </w:tc>
        <w:tc>
          <w:tcPr>
            <w:tcW w:w="1552" w:type="dxa"/>
            <w:tcBorders>
              <w:top w:val="nil"/>
              <w:left w:val="nil"/>
              <w:bottom w:val="single" w:sz="4" w:space="0" w:color="auto"/>
              <w:right w:val="single" w:sz="4" w:space="0" w:color="auto"/>
            </w:tcBorders>
            <w:shd w:val="clear" w:color="auto" w:fill="auto"/>
            <w:noWrap/>
            <w:vAlign w:val="center"/>
            <w:hideMark/>
          </w:tcPr>
          <w:p w14:paraId="3F21B7F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424" w:type="dxa"/>
            <w:tcBorders>
              <w:top w:val="nil"/>
              <w:left w:val="nil"/>
              <w:bottom w:val="single" w:sz="4" w:space="0" w:color="auto"/>
              <w:right w:val="single" w:sz="4" w:space="0" w:color="auto"/>
            </w:tcBorders>
            <w:shd w:val="clear" w:color="auto" w:fill="auto"/>
            <w:noWrap/>
            <w:vAlign w:val="center"/>
            <w:hideMark/>
          </w:tcPr>
          <w:p w14:paraId="0B9A418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37D10C5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69D280AD"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4A2A7D50" w14:textId="77777777" w:rsidTr="00CD6622">
        <w:trPr>
          <w:trHeight w:val="465"/>
        </w:trPr>
        <w:tc>
          <w:tcPr>
            <w:tcW w:w="951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EDBD121" w14:textId="77777777" w:rsidR="001F74C5" w:rsidRPr="001F74C5" w:rsidRDefault="001F74C5" w:rsidP="001F74C5">
            <w:pPr>
              <w:widowControl/>
              <w:autoSpaceDE/>
              <w:autoSpaceDN/>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Electrical Panel, AHU Control Panel, Electrical Cabling &amp; accessories</w:t>
            </w:r>
          </w:p>
        </w:tc>
        <w:tc>
          <w:tcPr>
            <w:tcW w:w="1387" w:type="dxa"/>
            <w:tcBorders>
              <w:top w:val="nil"/>
              <w:left w:val="nil"/>
              <w:bottom w:val="single" w:sz="4" w:space="0" w:color="auto"/>
              <w:right w:val="single" w:sz="4" w:space="0" w:color="auto"/>
            </w:tcBorders>
            <w:shd w:val="clear" w:color="auto" w:fill="auto"/>
            <w:noWrap/>
            <w:vAlign w:val="bottom"/>
            <w:hideMark/>
          </w:tcPr>
          <w:p w14:paraId="31F2C98A"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29EEB81C" w14:textId="77777777" w:rsidTr="00CD6622">
        <w:trPr>
          <w:trHeight w:val="50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5B16392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4021" w:type="dxa"/>
            <w:tcBorders>
              <w:top w:val="nil"/>
              <w:left w:val="nil"/>
              <w:bottom w:val="single" w:sz="4" w:space="0" w:color="auto"/>
              <w:right w:val="single" w:sz="4" w:space="0" w:color="auto"/>
            </w:tcBorders>
            <w:shd w:val="clear" w:color="auto" w:fill="auto"/>
            <w:hideMark/>
          </w:tcPr>
          <w:p w14:paraId="7E9B9E3A"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LT Switch Gears(ACB, MCCB, MCB, ELCB, RCCB, Contactors, SFUs)</w:t>
            </w:r>
          </w:p>
        </w:tc>
        <w:tc>
          <w:tcPr>
            <w:tcW w:w="1552" w:type="dxa"/>
            <w:tcBorders>
              <w:top w:val="nil"/>
              <w:left w:val="nil"/>
              <w:bottom w:val="single" w:sz="4" w:space="0" w:color="auto"/>
              <w:right w:val="single" w:sz="4" w:space="0" w:color="auto"/>
            </w:tcBorders>
            <w:shd w:val="clear" w:color="auto" w:fill="auto"/>
            <w:vAlign w:val="center"/>
            <w:hideMark/>
          </w:tcPr>
          <w:p w14:paraId="33120A1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424" w:type="dxa"/>
            <w:tcBorders>
              <w:top w:val="nil"/>
              <w:left w:val="nil"/>
              <w:bottom w:val="single" w:sz="4" w:space="0" w:color="auto"/>
              <w:right w:val="single" w:sz="4" w:space="0" w:color="auto"/>
            </w:tcBorders>
            <w:shd w:val="clear" w:color="auto" w:fill="auto"/>
            <w:noWrap/>
            <w:vAlign w:val="center"/>
            <w:hideMark/>
          </w:tcPr>
          <w:p w14:paraId="5619C0F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350B93F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1837A62D"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78EC5381"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4619C0A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4021" w:type="dxa"/>
            <w:tcBorders>
              <w:top w:val="nil"/>
              <w:left w:val="nil"/>
              <w:bottom w:val="single" w:sz="4" w:space="0" w:color="auto"/>
              <w:right w:val="single" w:sz="4" w:space="0" w:color="auto"/>
            </w:tcBorders>
            <w:shd w:val="clear" w:color="auto" w:fill="auto"/>
            <w:noWrap/>
            <w:hideMark/>
          </w:tcPr>
          <w:p w14:paraId="650055CD"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FUSE</w:t>
            </w:r>
          </w:p>
        </w:tc>
        <w:tc>
          <w:tcPr>
            <w:tcW w:w="1552" w:type="dxa"/>
            <w:tcBorders>
              <w:top w:val="nil"/>
              <w:left w:val="nil"/>
              <w:bottom w:val="single" w:sz="4" w:space="0" w:color="auto"/>
              <w:right w:val="single" w:sz="4" w:space="0" w:color="auto"/>
            </w:tcBorders>
            <w:shd w:val="clear" w:color="auto" w:fill="auto"/>
            <w:vAlign w:val="center"/>
            <w:hideMark/>
          </w:tcPr>
          <w:p w14:paraId="58E88DD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424" w:type="dxa"/>
            <w:tcBorders>
              <w:top w:val="nil"/>
              <w:left w:val="nil"/>
              <w:bottom w:val="single" w:sz="4" w:space="0" w:color="auto"/>
              <w:right w:val="single" w:sz="4" w:space="0" w:color="auto"/>
            </w:tcBorders>
            <w:shd w:val="clear" w:color="auto" w:fill="auto"/>
            <w:noWrap/>
            <w:vAlign w:val="center"/>
            <w:hideMark/>
          </w:tcPr>
          <w:p w14:paraId="6C9627F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578793F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0744E405"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6B338901"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1D4C64D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4021" w:type="dxa"/>
            <w:tcBorders>
              <w:top w:val="nil"/>
              <w:left w:val="nil"/>
              <w:bottom w:val="single" w:sz="4" w:space="0" w:color="auto"/>
              <w:right w:val="single" w:sz="4" w:space="0" w:color="auto"/>
            </w:tcBorders>
            <w:shd w:val="clear" w:color="auto" w:fill="auto"/>
            <w:noWrap/>
            <w:hideMark/>
          </w:tcPr>
          <w:p w14:paraId="16C55204"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Protection Relays</w:t>
            </w:r>
          </w:p>
        </w:tc>
        <w:tc>
          <w:tcPr>
            <w:tcW w:w="1552" w:type="dxa"/>
            <w:tcBorders>
              <w:top w:val="nil"/>
              <w:left w:val="nil"/>
              <w:bottom w:val="single" w:sz="4" w:space="0" w:color="auto"/>
              <w:right w:val="single" w:sz="4" w:space="0" w:color="auto"/>
            </w:tcBorders>
            <w:shd w:val="clear" w:color="auto" w:fill="auto"/>
            <w:vAlign w:val="center"/>
            <w:hideMark/>
          </w:tcPr>
          <w:p w14:paraId="2AE828F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27793AF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6</w:t>
            </w:r>
          </w:p>
        </w:tc>
        <w:tc>
          <w:tcPr>
            <w:tcW w:w="1571" w:type="dxa"/>
            <w:tcBorders>
              <w:top w:val="nil"/>
              <w:left w:val="nil"/>
              <w:bottom w:val="single" w:sz="4" w:space="0" w:color="auto"/>
              <w:right w:val="single" w:sz="4" w:space="0" w:color="auto"/>
            </w:tcBorders>
            <w:shd w:val="clear" w:color="auto" w:fill="auto"/>
            <w:noWrap/>
            <w:vAlign w:val="center"/>
            <w:hideMark/>
          </w:tcPr>
          <w:p w14:paraId="70D7F36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27A11F1E"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686C6822"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331BD3A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4021" w:type="dxa"/>
            <w:tcBorders>
              <w:top w:val="nil"/>
              <w:left w:val="nil"/>
              <w:bottom w:val="single" w:sz="4" w:space="0" w:color="auto"/>
              <w:right w:val="single" w:sz="4" w:space="0" w:color="auto"/>
            </w:tcBorders>
            <w:shd w:val="clear" w:color="auto" w:fill="auto"/>
            <w:noWrap/>
            <w:hideMark/>
          </w:tcPr>
          <w:p w14:paraId="4D93F49A"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Selector Switches</w:t>
            </w:r>
          </w:p>
        </w:tc>
        <w:tc>
          <w:tcPr>
            <w:tcW w:w="1552" w:type="dxa"/>
            <w:tcBorders>
              <w:top w:val="nil"/>
              <w:left w:val="nil"/>
              <w:bottom w:val="single" w:sz="4" w:space="0" w:color="auto"/>
              <w:right w:val="single" w:sz="4" w:space="0" w:color="auto"/>
            </w:tcBorders>
            <w:shd w:val="clear" w:color="auto" w:fill="auto"/>
            <w:vAlign w:val="center"/>
            <w:hideMark/>
          </w:tcPr>
          <w:p w14:paraId="401B9B9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7E2D2CB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71" w:type="dxa"/>
            <w:tcBorders>
              <w:top w:val="nil"/>
              <w:left w:val="nil"/>
              <w:bottom w:val="single" w:sz="4" w:space="0" w:color="auto"/>
              <w:right w:val="single" w:sz="4" w:space="0" w:color="auto"/>
            </w:tcBorders>
            <w:shd w:val="clear" w:color="auto" w:fill="auto"/>
            <w:noWrap/>
            <w:vAlign w:val="center"/>
            <w:hideMark/>
          </w:tcPr>
          <w:p w14:paraId="261A985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65542716"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0F527CD6"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21E3C4D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5</w:t>
            </w:r>
          </w:p>
        </w:tc>
        <w:tc>
          <w:tcPr>
            <w:tcW w:w="4021" w:type="dxa"/>
            <w:tcBorders>
              <w:top w:val="nil"/>
              <w:left w:val="nil"/>
              <w:bottom w:val="single" w:sz="4" w:space="0" w:color="auto"/>
              <w:right w:val="single" w:sz="4" w:space="0" w:color="auto"/>
            </w:tcBorders>
            <w:shd w:val="clear" w:color="auto" w:fill="auto"/>
            <w:noWrap/>
            <w:hideMark/>
          </w:tcPr>
          <w:p w14:paraId="3A02E91C"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Ammeters, Voltmeters</w:t>
            </w:r>
          </w:p>
        </w:tc>
        <w:tc>
          <w:tcPr>
            <w:tcW w:w="1552" w:type="dxa"/>
            <w:tcBorders>
              <w:top w:val="nil"/>
              <w:left w:val="nil"/>
              <w:bottom w:val="single" w:sz="4" w:space="0" w:color="auto"/>
              <w:right w:val="single" w:sz="4" w:space="0" w:color="auto"/>
            </w:tcBorders>
            <w:shd w:val="clear" w:color="auto" w:fill="auto"/>
            <w:vAlign w:val="center"/>
            <w:hideMark/>
          </w:tcPr>
          <w:p w14:paraId="1CB5A6D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7FCDA35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71" w:type="dxa"/>
            <w:tcBorders>
              <w:top w:val="nil"/>
              <w:left w:val="nil"/>
              <w:bottom w:val="single" w:sz="4" w:space="0" w:color="auto"/>
              <w:right w:val="single" w:sz="4" w:space="0" w:color="auto"/>
            </w:tcBorders>
            <w:shd w:val="clear" w:color="auto" w:fill="auto"/>
            <w:noWrap/>
            <w:vAlign w:val="center"/>
            <w:hideMark/>
          </w:tcPr>
          <w:p w14:paraId="0F007E1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20F26D29"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4F8E246F"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6A8BE76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6</w:t>
            </w:r>
          </w:p>
        </w:tc>
        <w:tc>
          <w:tcPr>
            <w:tcW w:w="4021" w:type="dxa"/>
            <w:tcBorders>
              <w:top w:val="nil"/>
              <w:left w:val="nil"/>
              <w:bottom w:val="single" w:sz="4" w:space="0" w:color="auto"/>
              <w:right w:val="single" w:sz="4" w:space="0" w:color="auto"/>
            </w:tcBorders>
            <w:shd w:val="clear" w:color="auto" w:fill="auto"/>
            <w:noWrap/>
            <w:hideMark/>
          </w:tcPr>
          <w:p w14:paraId="1438FCBD"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Indication Lamps(LED Type)</w:t>
            </w:r>
          </w:p>
        </w:tc>
        <w:tc>
          <w:tcPr>
            <w:tcW w:w="1552" w:type="dxa"/>
            <w:tcBorders>
              <w:top w:val="nil"/>
              <w:left w:val="nil"/>
              <w:bottom w:val="single" w:sz="4" w:space="0" w:color="auto"/>
              <w:right w:val="single" w:sz="4" w:space="0" w:color="auto"/>
            </w:tcBorders>
            <w:shd w:val="clear" w:color="auto" w:fill="auto"/>
            <w:vAlign w:val="center"/>
            <w:hideMark/>
          </w:tcPr>
          <w:p w14:paraId="6944997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07C0CDB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12</w:t>
            </w:r>
          </w:p>
        </w:tc>
        <w:tc>
          <w:tcPr>
            <w:tcW w:w="1571" w:type="dxa"/>
            <w:tcBorders>
              <w:top w:val="nil"/>
              <w:left w:val="nil"/>
              <w:bottom w:val="single" w:sz="4" w:space="0" w:color="auto"/>
              <w:right w:val="single" w:sz="4" w:space="0" w:color="auto"/>
            </w:tcBorders>
            <w:shd w:val="clear" w:color="auto" w:fill="auto"/>
            <w:noWrap/>
            <w:vAlign w:val="center"/>
            <w:hideMark/>
          </w:tcPr>
          <w:p w14:paraId="0AA0AAA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50BF2227"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1F41FC81"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1B18903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7</w:t>
            </w:r>
          </w:p>
        </w:tc>
        <w:tc>
          <w:tcPr>
            <w:tcW w:w="4021" w:type="dxa"/>
            <w:tcBorders>
              <w:top w:val="nil"/>
              <w:left w:val="nil"/>
              <w:bottom w:val="single" w:sz="4" w:space="0" w:color="auto"/>
              <w:right w:val="single" w:sz="4" w:space="0" w:color="auto"/>
            </w:tcBorders>
            <w:shd w:val="clear" w:color="auto" w:fill="auto"/>
            <w:noWrap/>
            <w:hideMark/>
          </w:tcPr>
          <w:p w14:paraId="18624CCE"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Push Buttons</w:t>
            </w:r>
          </w:p>
        </w:tc>
        <w:tc>
          <w:tcPr>
            <w:tcW w:w="1552" w:type="dxa"/>
            <w:tcBorders>
              <w:top w:val="nil"/>
              <w:left w:val="nil"/>
              <w:bottom w:val="single" w:sz="4" w:space="0" w:color="auto"/>
              <w:right w:val="single" w:sz="4" w:space="0" w:color="auto"/>
            </w:tcBorders>
            <w:shd w:val="clear" w:color="auto" w:fill="auto"/>
            <w:vAlign w:val="center"/>
            <w:hideMark/>
          </w:tcPr>
          <w:p w14:paraId="0E2929B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5C332C9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w:t>
            </w:r>
          </w:p>
        </w:tc>
        <w:tc>
          <w:tcPr>
            <w:tcW w:w="1571" w:type="dxa"/>
            <w:tcBorders>
              <w:top w:val="nil"/>
              <w:left w:val="nil"/>
              <w:bottom w:val="single" w:sz="4" w:space="0" w:color="auto"/>
              <w:right w:val="single" w:sz="4" w:space="0" w:color="auto"/>
            </w:tcBorders>
            <w:shd w:val="clear" w:color="auto" w:fill="auto"/>
            <w:noWrap/>
            <w:vAlign w:val="center"/>
            <w:hideMark/>
          </w:tcPr>
          <w:p w14:paraId="3243BE5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6BEA86CB"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7343A512"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4180A3E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8</w:t>
            </w:r>
          </w:p>
        </w:tc>
        <w:tc>
          <w:tcPr>
            <w:tcW w:w="4021" w:type="dxa"/>
            <w:tcBorders>
              <w:top w:val="nil"/>
              <w:left w:val="nil"/>
              <w:bottom w:val="single" w:sz="4" w:space="0" w:color="auto"/>
              <w:right w:val="single" w:sz="4" w:space="0" w:color="auto"/>
            </w:tcBorders>
            <w:shd w:val="clear" w:color="auto" w:fill="auto"/>
            <w:noWrap/>
            <w:hideMark/>
          </w:tcPr>
          <w:p w14:paraId="7F1D8460"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PF Meters</w:t>
            </w:r>
          </w:p>
        </w:tc>
        <w:tc>
          <w:tcPr>
            <w:tcW w:w="1552" w:type="dxa"/>
            <w:tcBorders>
              <w:top w:val="nil"/>
              <w:left w:val="nil"/>
              <w:bottom w:val="single" w:sz="4" w:space="0" w:color="auto"/>
              <w:right w:val="single" w:sz="4" w:space="0" w:color="auto"/>
            </w:tcBorders>
            <w:shd w:val="clear" w:color="auto" w:fill="auto"/>
            <w:vAlign w:val="center"/>
            <w:hideMark/>
          </w:tcPr>
          <w:p w14:paraId="2A6C497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424" w:type="dxa"/>
            <w:tcBorders>
              <w:top w:val="nil"/>
              <w:left w:val="nil"/>
              <w:bottom w:val="single" w:sz="4" w:space="0" w:color="auto"/>
              <w:right w:val="single" w:sz="4" w:space="0" w:color="auto"/>
            </w:tcBorders>
            <w:shd w:val="clear" w:color="auto" w:fill="auto"/>
            <w:noWrap/>
            <w:vAlign w:val="center"/>
            <w:hideMark/>
          </w:tcPr>
          <w:p w14:paraId="174A438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170E475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19D3F3FB"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5424F169"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052088E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9</w:t>
            </w:r>
          </w:p>
        </w:tc>
        <w:tc>
          <w:tcPr>
            <w:tcW w:w="4021" w:type="dxa"/>
            <w:tcBorders>
              <w:top w:val="nil"/>
              <w:left w:val="nil"/>
              <w:bottom w:val="single" w:sz="4" w:space="0" w:color="auto"/>
              <w:right w:val="single" w:sz="4" w:space="0" w:color="auto"/>
            </w:tcBorders>
            <w:shd w:val="clear" w:color="auto" w:fill="auto"/>
            <w:noWrap/>
            <w:hideMark/>
          </w:tcPr>
          <w:p w14:paraId="4C317012"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Energy Meter</w:t>
            </w:r>
          </w:p>
        </w:tc>
        <w:tc>
          <w:tcPr>
            <w:tcW w:w="1552" w:type="dxa"/>
            <w:tcBorders>
              <w:top w:val="nil"/>
              <w:left w:val="nil"/>
              <w:bottom w:val="single" w:sz="4" w:space="0" w:color="auto"/>
              <w:right w:val="single" w:sz="4" w:space="0" w:color="auto"/>
            </w:tcBorders>
            <w:shd w:val="clear" w:color="auto" w:fill="auto"/>
            <w:vAlign w:val="center"/>
            <w:hideMark/>
          </w:tcPr>
          <w:p w14:paraId="1FA52E1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424" w:type="dxa"/>
            <w:tcBorders>
              <w:top w:val="nil"/>
              <w:left w:val="nil"/>
              <w:bottom w:val="single" w:sz="4" w:space="0" w:color="auto"/>
              <w:right w:val="single" w:sz="4" w:space="0" w:color="auto"/>
            </w:tcBorders>
            <w:shd w:val="clear" w:color="auto" w:fill="auto"/>
            <w:noWrap/>
            <w:vAlign w:val="center"/>
            <w:hideMark/>
          </w:tcPr>
          <w:p w14:paraId="1EE51F9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56FA90E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65965AC4"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5A3444EC"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284E2BA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w:t>
            </w:r>
          </w:p>
        </w:tc>
        <w:tc>
          <w:tcPr>
            <w:tcW w:w="4021" w:type="dxa"/>
            <w:tcBorders>
              <w:top w:val="nil"/>
              <w:left w:val="nil"/>
              <w:bottom w:val="single" w:sz="4" w:space="0" w:color="auto"/>
              <w:right w:val="single" w:sz="4" w:space="0" w:color="auto"/>
            </w:tcBorders>
            <w:shd w:val="clear" w:color="auto" w:fill="auto"/>
            <w:noWrap/>
            <w:hideMark/>
          </w:tcPr>
          <w:p w14:paraId="59EE6037"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Electric Multifunction Meter</w:t>
            </w:r>
          </w:p>
        </w:tc>
        <w:tc>
          <w:tcPr>
            <w:tcW w:w="1552" w:type="dxa"/>
            <w:tcBorders>
              <w:top w:val="nil"/>
              <w:left w:val="nil"/>
              <w:bottom w:val="single" w:sz="4" w:space="0" w:color="auto"/>
              <w:right w:val="single" w:sz="4" w:space="0" w:color="auto"/>
            </w:tcBorders>
            <w:shd w:val="clear" w:color="auto" w:fill="auto"/>
            <w:vAlign w:val="center"/>
            <w:hideMark/>
          </w:tcPr>
          <w:p w14:paraId="28EE0C0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424" w:type="dxa"/>
            <w:tcBorders>
              <w:top w:val="nil"/>
              <w:left w:val="nil"/>
              <w:bottom w:val="single" w:sz="4" w:space="0" w:color="auto"/>
              <w:right w:val="single" w:sz="4" w:space="0" w:color="auto"/>
            </w:tcBorders>
            <w:shd w:val="clear" w:color="auto" w:fill="auto"/>
            <w:noWrap/>
            <w:vAlign w:val="center"/>
            <w:hideMark/>
          </w:tcPr>
          <w:p w14:paraId="4F51220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7693D93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2101B973"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3799B836"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2244EAE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11</w:t>
            </w:r>
          </w:p>
        </w:tc>
        <w:tc>
          <w:tcPr>
            <w:tcW w:w="4021" w:type="dxa"/>
            <w:tcBorders>
              <w:top w:val="nil"/>
              <w:left w:val="nil"/>
              <w:bottom w:val="single" w:sz="4" w:space="0" w:color="auto"/>
              <w:right w:val="single" w:sz="4" w:space="0" w:color="auto"/>
            </w:tcBorders>
            <w:shd w:val="clear" w:color="auto" w:fill="auto"/>
            <w:noWrap/>
            <w:hideMark/>
          </w:tcPr>
          <w:p w14:paraId="48F4593D"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Load Managers</w:t>
            </w:r>
          </w:p>
        </w:tc>
        <w:tc>
          <w:tcPr>
            <w:tcW w:w="1552" w:type="dxa"/>
            <w:tcBorders>
              <w:top w:val="nil"/>
              <w:left w:val="nil"/>
              <w:bottom w:val="single" w:sz="4" w:space="0" w:color="auto"/>
              <w:right w:val="single" w:sz="4" w:space="0" w:color="auto"/>
            </w:tcBorders>
            <w:shd w:val="clear" w:color="auto" w:fill="auto"/>
            <w:vAlign w:val="center"/>
            <w:hideMark/>
          </w:tcPr>
          <w:p w14:paraId="6110514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424" w:type="dxa"/>
            <w:tcBorders>
              <w:top w:val="nil"/>
              <w:left w:val="nil"/>
              <w:bottom w:val="single" w:sz="4" w:space="0" w:color="auto"/>
              <w:right w:val="single" w:sz="4" w:space="0" w:color="auto"/>
            </w:tcBorders>
            <w:shd w:val="clear" w:color="auto" w:fill="auto"/>
            <w:noWrap/>
            <w:vAlign w:val="center"/>
            <w:hideMark/>
          </w:tcPr>
          <w:p w14:paraId="4A0ADBA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1D99346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197BA5F0"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19341442"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1F3CC92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12</w:t>
            </w:r>
          </w:p>
        </w:tc>
        <w:tc>
          <w:tcPr>
            <w:tcW w:w="4021" w:type="dxa"/>
            <w:tcBorders>
              <w:top w:val="nil"/>
              <w:left w:val="nil"/>
              <w:bottom w:val="single" w:sz="4" w:space="0" w:color="auto"/>
              <w:right w:val="single" w:sz="4" w:space="0" w:color="auto"/>
            </w:tcBorders>
            <w:shd w:val="clear" w:color="auto" w:fill="auto"/>
            <w:noWrap/>
            <w:hideMark/>
          </w:tcPr>
          <w:p w14:paraId="79FDDFB1"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Current Transformers</w:t>
            </w:r>
          </w:p>
        </w:tc>
        <w:tc>
          <w:tcPr>
            <w:tcW w:w="1552" w:type="dxa"/>
            <w:tcBorders>
              <w:top w:val="nil"/>
              <w:left w:val="nil"/>
              <w:bottom w:val="single" w:sz="4" w:space="0" w:color="auto"/>
              <w:right w:val="single" w:sz="4" w:space="0" w:color="auto"/>
            </w:tcBorders>
            <w:shd w:val="clear" w:color="auto" w:fill="auto"/>
            <w:vAlign w:val="center"/>
            <w:hideMark/>
          </w:tcPr>
          <w:p w14:paraId="1B7B732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424" w:type="dxa"/>
            <w:tcBorders>
              <w:top w:val="nil"/>
              <w:left w:val="nil"/>
              <w:bottom w:val="single" w:sz="4" w:space="0" w:color="auto"/>
              <w:right w:val="single" w:sz="4" w:space="0" w:color="auto"/>
            </w:tcBorders>
            <w:shd w:val="clear" w:color="auto" w:fill="auto"/>
            <w:noWrap/>
            <w:vAlign w:val="center"/>
            <w:hideMark/>
          </w:tcPr>
          <w:p w14:paraId="69FE522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5CA25C9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5BC7C096"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7D38B6A8"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7DF9F2A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13</w:t>
            </w:r>
          </w:p>
        </w:tc>
        <w:tc>
          <w:tcPr>
            <w:tcW w:w="4021" w:type="dxa"/>
            <w:tcBorders>
              <w:top w:val="nil"/>
              <w:left w:val="nil"/>
              <w:bottom w:val="single" w:sz="4" w:space="0" w:color="auto"/>
              <w:right w:val="single" w:sz="4" w:space="0" w:color="auto"/>
            </w:tcBorders>
            <w:shd w:val="clear" w:color="auto" w:fill="auto"/>
            <w:noWrap/>
            <w:hideMark/>
          </w:tcPr>
          <w:p w14:paraId="78DFDAB8"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Modular Switches, Socket outlets, Ceiling lights</w:t>
            </w:r>
          </w:p>
        </w:tc>
        <w:tc>
          <w:tcPr>
            <w:tcW w:w="1552" w:type="dxa"/>
            <w:tcBorders>
              <w:top w:val="nil"/>
              <w:left w:val="nil"/>
              <w:bottom w:val="single" w:sz="4" w:space="0" w:color="auto"/>
              <w:right w:val="single" w:sz="4" w:space="0" w:color="auto"/>
            </w:tcBorders>
            <w:shd w:val="clear" w:color="auto" w:fill="auto"/>
            <w:vAlign w:val="center"/>
            <w:hideMark/>
          </w:tcPr>
          <w:p w14:paraId="3ED6B90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424" w:type="dxa"/>
            <w:tcBorders>
              <w:top w:val="nil"/>
              <w:left w:val="nil"/>
              <w:bottom w:val="single" w:sz="4" w:space="0" w:color="auto"/>
              <w:right w:val="single" w:sz="4" w:space="0" w:color="auto"/>
            </w:tcBorders>
            <w:shd w:val="clear" w:color="auto" w:fill="auto"/>
            <w:noWrap/>
            <w:vAlign w:val="center"/>
            <w:hideMark/>
          </w:tcPr>
          <w:p w14:paraId="4E8643C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0FE3D0A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31C8BE49"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484B3B3C" w14:textId="77777777" w:rsidTr="00CD6622">
        <w:trPr>
          <w:trHeight w:val="7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03C4377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14</w:t>
            </w:r>
          </w:p>
        </w:tc>
        <w:tc>
          <w:tcPr>
            <w:tcW w:w="4021" w:type="dxa"/>
            <w:tcBorders>
              <w:top w:val="nil"/>
              <w:left w:val="nil"/>
              <w:bottom w:val="single" w:sz="4" w:space="0" w:color="auto"/>
              <w:right w:val="single" w:sz="4" w:space="0" w:color="auto"/>
            </w:tcBorders>
            <w:shd w:val="clear" w:color="auto" w:fill="auto"/>
            <w:hideMark/>
          </w:tcPr>
          <w:p w14:paraId="199030B0"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PVC Conduits, Accessories </w:t>
            </w:r>
            <w:r w:rsidRPr="001F74C5">
              <w:rPr>
                <w:rFonts w:eastAsia="Times New Roman"/>
                <w:color w:val="000000"/>
                <w:sz w:val="20"/>
                <w:szCs w:val="20"/>
                <w:lang w:val="en-IN" w:eastAsia="en-IN" w:bidi="hi-IN"/>
              </w:rPr>
              <w:br/>
              <w:t xml:space="preserve">Note: Internal wiring inside the TB Containment Lab done </w:t>
            </w:r>
          </w:p>
        </w:tc>
        <w:tc>
          <w:tcPr>
            <w:tcW w:w="1552" w:type="dxa"/>
            <w:tcBorders>
              <w:top w:val="nil"/>
              <w:left w:val="nil"/>
              <w:bottom w:val="single" w:sz="4" w:space="0" w:color="auto"/>
              <w:right w:val="single" w:sz="4" w:space="0" w:color="auto"/>
            </w:tcBorders>
            <w:shd w:val="clear" w:color="auto" w:fill="auto"/>
            <w:noWrap/>
            <w:vAlign w:val="center"/>
            <w:hideMark/>
          </w:tcPr>
          <w:p w14:paraId="4BA897B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Running Meter</w:t>
            </w:r>
          </w:p>
        </w:tc>
        <w:tc>
          <w:tcPr>
            <w:tcW w:w="1424" w:type="dxa"/>
            <w:tcBorders>
              <w:top w:val="nil"/>
              <w:left w:val="nil"/>
              <w:bottom w:val="single" w:sz="4" w:space="0" w:color="auto"/>
              <w:right w:val="single" w:sz="4" w:space="0" w:color="auto"/>
            </w:tcBorders>
            <w:shd w:val="clear" w:color="auto" w:fill="auto"/>
            <w:noWrap/>
            <w:vAlign w:val="center"/>
            <w:hideMark/>
          </w:tcPr>
          <w:p w14:paraId="1DD1482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80</w:t>
            </w:r>
          </w:p>
        </w:tc>
        <w:tc>
          <w:tcPr>
            <w:tcW w:w="1571" w:type="dxa"/>
            <w:tcBorders>
              <w:top w:val="nil"/>
              <w:left w:val="nil"/>
              <w:bottom w:val="single" w:sz="4" w:space="0" w:color="auto"/>
              <w:right w:val="single" w:sz="4" w:space="0" w:color="auto"/>
            </w:tcBorders>
            <w:shd w:val="clear" w:color="auto" w:fill="auto"/>
            <w:noWrap/>
            <w:vAlign w:val="center"/>
            <w:hideMark/>
          </w:tcPr>
          <w:p w14:paraId="00C9157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3D49839F"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620D7C06" w14:textId="77777777" w:rsidTr="00CD6622">
        <w:trPr>
          <w:trHeight w:val="7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092C554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15</w:t>
            </w:r>
          </w:p>
        </w:tc>
        <w:tc>
          <w:tcPr>
            <w:tcW w:w="4021" w:type="dxa"/>
            <w:tcBorders>
              <w:top w:val="nil"/>
              <w:left w:val="nil"/>
              <w:bottom w:val="single" w:sz="4" w:space="0" w:color="auto"/>
              <w:right w:val="single" w:sz="4" w:space="0" w:color="auto"/>
            </w:tcBorders>
            <w:shd w:val="clear" w:color="auto" w:fill="auto"/>
            <w:hideMark/>
          </w:tcPr>
          <w:p w14:paraId="04CF33AC"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Copper wires</w:t>
            </w:r>
            <w:r w:rsidRPr="001F74C5">
              <w:rPr>
                <w:rFonts w:eastAsia="Times New Roman"/>
                <w:color w:val="000000"/>
                <w:sz w:val="20"/>
                <w:szCs w:val="20"/>
                <w:lang w:val="en-IN" w:eastAsia="en-IN" w:bidi="hi-IN"/>
              </w:rPr>
              <w:br/>
              <w:t xml:space="preserve">Note: Internal wiring inside the TB Containment Lab done </w:t>
            </w:r>
          </w:p>
        </w:tc>
        <w:tc>
          <w:tcPr>
            <w:tcW w:w="1552" w:type="dxa"/>
            <w:tcBorders>
              <w:top w:val="nil"/>
              <w:left w:val="nil"/>
              <w:bottom w:val="single" w:sz="4" w:space="0" w:color="auto"/>
              <w:right w:val="single" w:sz="4" w:space="0" w:color="auto"/>
            </w:tcBorders>
            <w:shd w:val="clear" w:color="auto" w:fill="auto"/>
            <w:noWrap/>
            <w:vAlign w:val="center"/>
            <w:hideMark/>
          </w:tcPr>
          <w:p w14:paraId="1BFE028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Running Meter</w:t>
            </w:r>
          </w:p>
        </w:tc>
        <w:tc>
          <w:tcPr>
            <w:tcW w:w="1424" w:type="dxa"/>
            <w:tcBorders>
              <w:top w:val="nil"/>
              <w:left w:val="nil"/>
              <w:bottom w:val="single" w:sz="4" w:space="0" w:color="auto"/>
              <w:right w:val="single" w:sz="4" w:space="0" w:color="auto"/>
            </w:tcBorders>
            <w:shd w:val="clear" w:color="auto" w:fill="auto"/>
            <w:noWrap/>
            <w:vAlign w:val="center"/>
            <w:hideMark/>
          </w:tcPr>
          <w:p w14:paraId="7AB40C5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250</w:t>
            </w:r>
          </w:p>
        </w:tc>
        <w:tc>
          <w:tcPr>
            <w:tcW w:w="1571" w:type="dxa"/>
            <w:tcBorders>
              <w:top w:val="nil"/>
              <w:left w:val="nil"/>
              <w:bottom w:val="single" w:sz="4" w:space="0" w:color="auto"/>
              <w:right w:val="single" w:sz="4" w:space="0" w:color="auto"/>
            </w:tcBorders>
            <w:shd w:val="clear" w:color="auto" w:fill="auto"/>
            <w:noWrap/>
            <w:vAlign w:val="center"/>
            <w:hideMark/>
          </w:tcPr>
          <w:p w14:paraId="68499BB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6AE804CF"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6AE2CA90"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3A5BD1B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lastRenderedPageBreak/>
              <w:t>16</w:t>
            </w:r>
          </w:p>
        </w:tc>
        <w:tc>
          <w:tcPr>
            <w:tcW w:w="4021" w:type="dxa"/>
            <w:tcBorders>
              <w:top w:val="nil"/>
              <w:left w:val="nil"/>
              <w:bottom w:val="single" w:sz="4" w:space="0" w:color="auto"/>
              <w:right w:val="single" w:sz="4" w:space="0" w:color="auto"/>
            </w:tcBorders>
            <w:shd w:val="clear" w:color="auto" w:fill="auto"/>
            <w:noWrap/>
            <w:hideMark/>
          </w:tcPr>
          <w:p w14:paraId="6F8923A8"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XLPE Insulated armoured wire</w:t>
            </w:r>
          </w:p>
        </w:tc>
        <w:tc>
          <w:tcPr>
            <w:tcW w:w="1552" w:type="dxa"/>
            <w:tcBorders>
              <w:top w:val="nil"/>
              <w:left w:val="nil"/>
              <w:bottom w:val="single" w:sz="4" w:space="0" w:color="auto"/>
              <w:right w:val="single" w:sz="4" w:space="0" w:color="auto"/>
            </w:tcBorders>
            <w:shd w:val="clear" w:color="auto" w:fill="auto"/>
            <w:noWrap/>
            <w:vAlign w:val="center"/>
            <w:hideMark/>
          </w:tcPr>
          <w:p w14:paraId="7B29DD7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Running Meter</w:t>
            </w:r>
          </w:p>
        </w:tc>
        <w:tc>
          <w:tcPr>
            <w:tcW w:w="1424" w:type="dxa"/>
            <w:tcBorders>
              <w:top w:val="nil"/>
              <w:left w:val="nil"/>
              <w:bottom w:val="single" w:sz="4" w:space="0" w:color="auto"/>
              <w:right w:val="single" w:sz="4" w:space="0" w:color="auto"/>
            </w:tcBorders>
            <w:shd w:val="clear" w:color="auto" w:fill="auto"/>
            <w:noWrap/>
            <w:vAlign w:val="center"/>
            <w:hideMark/>
          </w:tcPr>
          <w:p w14:paraId="1022EF3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30</w:t>
            </w:r>
          </w:p>
        </w:tc>
        <w:tc>
          <w:tcPr>
            <w:tcW w:w="1571" w:type="dxa"/>
            <w:tcBorders>
              <w:top w:val="nil"/>
              <w:left w:val="nil"/>
              <w:bottom w:val="single" w:sz="4" w:space="0" w:color="auto"/>
              <w:right w:val="single" w:sz="4" w:space="0" w:color="auto"/>
            </w:tcBorders>
            <w:shd w:val="clear" w:color="auto" w:fill="auto"/>
            <w:noWrap/>
            <w:vAlign w:val="center"/>
            <w:hideMark/>
          </w:tcPr>
          <w:p w14:paraId="273EB1C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2B36A849"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082D6287"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1981F28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17</w:t>
            </w:r>
          </w:p>
        </w:tc>
        <w:tc>
          <w:tcPr>
            <w:tcW w:w="4021" w:type="dxa"/>
            <w:tcBorders>
              <w:top w:val="nil"/>
              <w:left w:val="nil"/>
              <w:bottom w:val="single" w:sz="4" w:space="0" w:color="auto"/>
              <w:right w:val="single" w:sz="4" w:space="0" w:color="auto"/>
            </w:tcBorders>
            <w:shd w:val="clear" w:color="auto" w:fill="auto"/>
            <w:noWrap/>
            <w:hideMark/>
          </w:tcPr>
          <w:p w14:paraId="29429EA1"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UPS- 3KVA 30 minutes backup </w:t>
            </w:r>
          </w:p>
        </w:tc>
        <w:tc>
          <w:tcPr>
            <w:tcW w:w="1552" w:type="dxa"/>
            <w:tcBorders>
              <w:top w:val="nil"/>
              <w:left w:val="nil"/>
              <w:bottom w:val="single" w:sz="4" w:space="0" w:color="auto"/>
              <w:right w:val="single" w:sz="4" w:space="0" w:color="auto"/>
            </w:tcBorders>
            <w:shd w:val="clear" w:color="auto" w:fill="auto"/>
            <w:vAlign w:val="center"/>
            <w:hideMark/>
          </w:tcPr>
          <w:p w14:paraId="7BCC620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6ADA653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5769B66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0D86D1DA"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4FAE7C10"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50298FB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18</w:t>
            </w:r>
          </w:p>
        </w:tc>
        <w:tc>
          <w:tcPr>
            <w:tcW w:w="4021" w:type="dxa"/>
            <w:tcBorders>
              <w:top w:val="nil"/>
              <w:left w:val="nil"/>
              <w:bottom w:val="single" w:sz="4" w:space="0" w:color="auto"/>
              <w:right w:val="single" w:sz="4" w:space="0" w:color="auto"/>
            </w:tcBorders>
            <w:shd w:val="clear" w:color="auto" w:fill="auto"/>
            <w:noWrap/>
            <w:hideMark/>
          </w:tcPr>
          <w:p w14:paraId="657B1B92"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Distribution Board</w:t>
            </w:r>
          </w:p>
        </w:tc>
        <w:tc>
          <w:tcPr>
            <w:tcW w:w="1552" w:type="dxa"/>
            <w:tcBorders>
              <w:top w:val="nil"/>
              <w:left w:val="nil"/>
              <w:bottom w:val="single" w:sz="4" w:space="0" w:color="auto"/>
              <w:right w:val="single" w:sz="4" w:space="0" w:color="auto"/>
            </w:tcBorders>
            <w:shd w:val="clear" w:color="auto" w:fill="auto"/>
            <w:vAlign w:val="center"/>
            <w:hideMark/>
          </w:tcPr>
          <w:p w14:paraId="3EDDA3C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424" w:type="dxa"/>
            <w:tcBorders>
              <w:top w:val="nil"/>
              <w:left w:val="nil"/>
              <w:bottom w:val="single" w:sz="4" w:space="0" w:color="auto"/>
              <w:right w:val="single" w:sz="4" w:space="0" w:color="auto"/>
            </w:tcBorders>
            <w:shd w:val="clear" w:color="auto" w:fill="auto"/>
            <w:noWrap/>
            <w:vAlign w:val="center"/>
            <w:hideMark/>
          </w:tcPr>
          <w:p w14:paraId="57E1E1A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0F9B09B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49D01B27"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3CA982E3"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73DA43E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19</w:t>
            </w:r>
          </w:p>
        </w:tc>
        <w:tc>
          <w:tcPr>
            <w:tcW w:w="4021" w:type="dxa"/>
            <w:tcBorders>
              <w:top w:val="nil"/>
              <w:left w:val="nil"/>
              <w:bottom w:val="single" w:sz="4" w:space="0" w:color="auto"/>
              <w:right w:val="single" w:sz="4" w:space="0" w:color="auto"/>
            </w:tcBorders>
            <w:shd w:val="clear" w:color="auto" w:fill="auto"/>
            <w:noWrap/>
            <w:hideMark/>
          </w:tcPr>
          <w:p w14:paraId="176D04AA"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Control Junction Box</w:t>
            </w:r>
          </w:p>
        </w:tc>
        <w:tc>
          <w:tcPr>
            <w:tcW w:w="1552" w:type="dxa"/>
            <w:tcBorders>
              <w:top w:val="nil"/>
              <w:left w:val="nil"/>
              <w:bottom w:val="single" w:sz="4" w:space="0" w:color="auto"/>
              <w:right w:val="single" w:sz="4" w:space="0" w:color="auto"/>
            </w:tcBorders>
            <w:shd w:val="clear" w:color="auto" w:fill="auto"/>
            <w:vAlign w:val="center"/>
            <w:hideMark/>
          </w:tcPr>
          <w:p w14:paraId="4C58A35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424" w:type="dxa"/>
            <w:tcBorders>
              <w:top w:val="nil"/>
              <w:left w:val="nil"/>
              <w:bottom w:val="single" w:sz="4" w:space="0" w:color="auto"/>
              <w:right w:val="single" w:sz="4" w:space="0" w:color="auto"/>
            </w:tcBorders>
            <w:shd w:val="clear" w:color="auto" w:fill="auto"/>
            <w:noWrap/>
            <w:vAlign w:val="center"/>
            <w:hideMark/>
          </w:tcPr>
          <w:p w14:paraId="7F7EC8D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71" w:type="dxa"/>
            <w:tcBorders>
              <w:top w:val="nil"/>
              <w:left w:val="nil"/>
              <w:bottom w:val="single" w:sz="4" w:space="0" w:color="auto"/>
              <w:right w:val="single" w:sz="4" w:space="0" w:color="auto"/>
            </w:tcBorders>
            <w:shd w:val="clear" w:color="auto" w:fill="auto"/>
            <w:noWrap/>
            <w:vAlign w:val="center"/>
            <w:hideMark/>
          </w:tcPr>
          <w:p w14:paraId="3DEC05E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22AC0787"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56817F93"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4E0F04D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20</w:t>
            </w:r>
          </w:p>
        </w:tc>
        <w:tc>
          <w:tcPr>
            <w:tcW w:w="4021" w:type="dxa"/>
            <w:tcBorders>
              <w:top w:val="nil"/>
              <w:left w:val="nil"/>
              <w:bottom w:val="single" w:sz="4" w:space="0" w:color="auto"/>
              <w:right w:val="single" w:sz="4" w:space="0" w:color="auto"/>
            </w:tcBorders>
            <w:shd w:val="clear" w:color="auto" w:fill="auto"/>
            <w:vAlign w:val="center"/>
            <w:hideMark/>
          </w:tcPr>
          <w:p w14:paraId="3138DBA2"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Dedicated Earthing</w:t>
            </w:r>
          </w:p>
        </w:tc>
        <w:tc>
          <w:tcPr>
            <w:tcW w:w="1552" w:type="dxa"/>
            <w:tcBorders>
              <w:top w:val="nil"/>
              <w:left w:val="nil"/>
              <w:bottom w:val="single" w:sz="4" w:space="0" w:color="auto"/>
              <w:right w:val="single" w:sz="4" w:space="0" w:color="auto"/>
            </w:tcBorders>
            <w:shd w:val="clear" w:color="auto" w:fill="auto"/>
            <w:noWrap/>
            <w:vAlign w:val="center"/>
            <w:hideMark/>
          </w:tcPr>
          <w:p w14:paraId="6D4EAC8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424" w:type="dxa"/>
            <w:tcBorders>
              <w:top w:val="nil"/>
              <w:left w:val="nil"/>
              <w:bottom w:val="single" w:sz="4" w:space="0" w:color="auto"/>
              <w:right w:val="single" w:sz="4" w:space="0" w:color="auto"/>
            </w:tcBorders>
            <w:shd w:val="clear" w:color="auto" w:fill="auto"/>
            <w:noWrap/>
            <w:vAlign w:val="center"/>
            <w:hideMark/>
          </w:tcPr>
          <w:p w14:paraId="7E3E306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32D3CC7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0256C99F"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1C393617" w14:textId="77777777" w:rsidTr="00CD6622">
        <w:trPr>
          <w:trHeight w:val="42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410807B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21</w:t>
            </w:r>
          </w:p>
        </w:tc>
        <w:tc>
          <w:tcPr>
            <w:tcW w:w="4021" w:type="dxa"/>
            <w:tcBorders>
              <w:top w:val="nil"/>
              <w:left w:val="nil"/>
              <w:bottom w:val="single" w:sz="4" w:space="0" w:color="auto"/>
              <w:right w:val="single" w:sz="4" w:space="0" w:color="auto"/>
            </w:tcBorders>
            <w:shd w:val="clear" w:color="auto" w:fill="auto"/>
            <w:noWrap/>
            <w:vAlign w:val="center"/>
            <w:hideMark/>
          </w:tcPr>
          <w:p w14:paraId="6C1BE13F" w14:textId="77777777" w:rsidR="001F74C5" w:rsidRPr="001F74C5" w:rsidRDefault="001F74C5" w:rsidP="001F74C5">
            <w:pPr>
              <w:widowControl/>
              <w:autoSpaceDE/>
              <w:autoSpaceDN/>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Corridor of TB Containment Lab</w:t>
            </w:r>
          </w:p>
        </w:tc>
        <w:tc>
          <w:tcPr>
            <w:tcW w:w="1552" w:type="dxa"/>
            <w:tcBorders>
              <w:top w:val="nil"/>
              <w:left w:val="nil"/>
              <w:bottom w:val="single" w:sz="4" w:space="0" w:color="auto"/>
              <w:right w:val="single" w:sz="4" w:space="0" w:color="auto"/>
            </w:tcBorders>
            <w:shd w:val="clear" w:color="auto" w:fill="auto"/>
            <w:vAlign w:val="center"/>
            <w:hideMark/>
          </w:tcPr>
          <w:p w14:paraId="049D26D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24" w:type="dxa"/>
            <w:tcBorders>
              <w:top w:val="nil"/>
              <w:left w:val="nil"/>
              <w:bottom w:val="single" w:sz="4" w:space="0" w:color="auto"/>
              <w:right w:val="single" w:sz="4" w:space="0" w:color="auto"/>
            </w:tcBorders>
            <w:shd w:val="clear" w:color="auto" w:fill="auto"/>
            <w:noWrap/>
            <w:vAlign w:val="center"/>
            <w:hideMark/>
          </w:tcPr>
          <w:p w14:paraId="1BE726B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571" w:type="dxa"/>
            <w:tcBorders>
              <w:top w:val="nil"/>
              <w:left w:val="nil"/>
              <w:bottom w:val="single" w:sz="4" w:space="0" w:color="auto"/>
              <w:right w:val="single" w:sz="4" w:space="0" w:color="auto"/>
            </w:tcBorders>
            <w:shd w:val="clear" w:color="auto" w:fill="auto"/>
            <w:noWrap/>
            <w:vAlign w:val="center"/>
            <w:hideMark/>
          </w:tcPr>
          <w:p w14:paraId="0DC5584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66D88A29"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CD6622" w:rsidRPr="001F74C5" w14:paraId="562D63E9" w14:textId="77777777" w:rsidTr="00CD6622">
        <w:trPr>
          <w:trHeight w:val="500"/>
        </w:trPr>
        <w:tc>
          <w:tcPr>
            <w:tcW w:w="931" w:type="dxa"/>
            <w:tcBorders>
              <w:top w:val="nil"/>
              <w:left w:val="single" w:sz="4" w:space="0" w:color="auto"/>
              <w:bottom w:val="single" w:sz="4" w:space="0" w:color="auto"/>
              <w:right w:val="single" w:sz="4" w:space="0" w:color="auto"/>
            </w:tcBorders>
            <w:shd w:val="clear" w:color="auto" w:fill="auto"/>
            <w:noWrap/>
            <w:hideMark/>
          </w:tcPr>
          <w:p w14:paraId="59DCD91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i)</w:t>
            </w:r>
          </w:p>
        </w:tc>
        <w:tc>
          <w:tcPr>
            <w:tcW w:w="4021" w:type="dxa"/>
            <w:tcBorders>
              <w:top w:val="nil"/>
              <w:left w:val="nil"/>
              <w:bottom w:val="single" w:sz="4" w:space="0" w:color="auto"/>
              <w:right w:val="single" w:sz="4" w:space="0" w:color="auto"/>
            </w:tcBorders>
            <w:shd w:val="clear" w:color="auto" w:fill="auto"/>
            <w:hideMark/>
          </w:tcPr>
          <w:p w14:paraId="0881EF53"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Supply &amp; installation of 2 Ceiling lights &amp; 2 ceiling fan with dedicated on/off switch  with necessary wiring</w:t>
            </w:r>
          </w:p>
        </w:tc>
        <w:tc>
          <w:tcPr>
            <w:tcW w:w="1552" w:type="dxa"/>
            <w:tcBorders>
              <w:top w:val="nil"/>
              <w:left w:val="nil"/>
              <w:bottom w:val="single" w:sz="4" w:space="0" w:color="auto"/>
              <w:right w:val="single" w:sz="4" w:space="0" w:color="auto"/>
            </w:tcBorders>
            <w:shd w:val="clear" w:color="auto" w:fill="auto"/>
            <w:vAlign w:val="center"/>
            <w:hideMark/>
          </w:tcPr>
          <w:p w14:paraId="7BC7090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1DB3705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1571" w:type="dxa"/>
            <w:tcBorders>
              <w:top w:val="nil"/>
              <w:left w:val="nil"/>
              <w:bottom w:val="single" w:sz="4" w:space="0" w:color="auto"/>
              <w:right w:val="single" w:sz="4" w:space="0" w:color="auto"/>
            </w:tcBorders>
            <w:shd w:val="clear" w:color="auto" w:fill="auto"/>
            <w:noWrap/>
            <w:vAlign w:val="center"/>
            <w:hideMark/>
          </w:tcPr>
          <w:p w14:paraId="07E9CF6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2FC5E6A0"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16FBFFAC" w14:textId="77777777" w:rsidTr="00CD6622">
        <w:trPr>
          <w:trHeight w:val="260"/>
        </w:trPr>
        <w:tc>
          <w:tcPr>
            <w:tcW w:w="951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5D63E" w14:textId="77777777" w:rsidR="001F74C5" w:rsidRPr="001F74C5" w:rsidRDefault="001F74C5" w:rsidP="001F74C5">
            <w:pPr>
              <w:widowControl/>
              <w:autoSpaceDE/>
              <w:autoSpaceDN/>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Interiors</w:t>
            </w:r>
          </w:p>
        </w:tc>
        <w:tc>
          <w:tcPr>
            <w:tcW w:w="1387" w:type="dxa"/>
            <w:tcBorders>
              <w:top w:val="nil"/>
              <w:left w:val="nil"/>
              <w:bottom w:val="single" w:sz="4" w:space="0" w:color="auto"/>
              <w:right w:val="single" w:sz="4" w:space="0" w:color="auto"/>
            </w:tcBorders>
            <w:shd w:val="clear" w:color="auto" w:fill="auto"/>
            <w:noWrap/>
            <w:vAlign w:val="bottom"/>
            <w:hideMark/>
          </w:tcPr>
          <w:p w14:paraId="2F48CD62"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7BC4088F"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5C8C1F8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4021" w:type="dxa"/>
            <w:tcBorders>
              <w:top w:val="nil"/>
              <w:left w:val="nil"/>
              <w:bottom w:val="single" w:sz="4" w:space="0" w:color="auto"/>
              <w:right w:val="single" w:sz="4" w:space="0" w:color="auto"/>
            </w:tcBorders>
            <w:shd w:val="clear" w:color="auto" w:fill="auto"/>
            <w:noWrap/>
            <w:hideMark/>
          </w:tcPr>
          <w:p w14:paraId="06A196A5"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Modular Material for Wall Panel </w:t>
            </w:r>
          </w:p>
        </w:tc>
        <w:tc>
          <w:tcPr>
            <w:tcW w:w="1552" w:type="dxa"/>
            <w:tcBorders>
              <w:top w:val="nil"/>
              <w:left w:val="nil"/>
              <w:bottom w:val="single" w:sz="4" w:space="0" w:color="auto"/>
              <w:right w:val="single" w:sz="4" w:space="0" w:color="auto"/>
            </w:tcBorders>
            <w:shd w:val="clear" w:color="auto" w:fill="auto"/>
            <w:noWrap/>
            <w:vAlign w:val="center"/>
            <w:hideMark/>
          </w:tcPr>
          <w:p w14:paraId="001CF84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Sqft</w:t>
            </w:r>
          </w:p>
        </w:tc>
        <w:tc>
          <w:tcPr>
            <w:tcW w:w="1424" w:type="dxa"/>
            <w:tcBorders>
              <w:top w:val="nil"/>
              <w:left w:val="nil"/>
              <w:bottom w:val="single" w:sz="4" w:space="0" w:color="auto"/>
              <w:right w:val="single" w:sz="4" w:space="0" w:color="auto"/>
            </w:tcBorders>
            <w:shd w:val="clear" w:color="auto" w:fill="auto"/>
            <w:noWrap/>
            <w:vAlign w:val="center"/>
            <w:hideMark/>
          </w:tcPr>
          <w:p w14:paraId="726EA34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1045</w:t>
            </w:r>
          </w:p>
        </w:tc>
        <w:tc>
          <w:tcPr>
            <w:tcW w:w="1571" w:type="dxa"/>
            <w:tcBorders>
              <w:top w:val="nil"/>
              <w:left w:val="nil"/>
              <w:bottom w:val="single" w:sz="4" w:space="0" w:color="auto"/>
              <w:right w:val="single" w:sz="4" w:space="0" w:color="auto"/>
            </w:tcBorders>
            <w:shd w:val="clear" w:color="auto" w:fill="auto"/>
            <w:noWrap/>
            <w:vAlign w:val="center"/>
            <w:hideMark/>
          </w:tcPr>
          <w:p w14:paraId="197B881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33205E07"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3EB6DFAE"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2A8943D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4021" w:type="dxa"/>
            <w:tcBorders>
              <w:top w:val="nil"/>
              <w:left w:val="nil"/>
              <w:bottom w:val="single" w:sz="4" w:space="0" w:color="auto"/>
              <w:right w:val="single" w:sz="4" w:space="0" w:color="auto"/>
            </w:tcBorders>
            <w:shd w:val="clear" w:color="auto" w:fill="auto"/>
            <w:noWrap/>
            <w:hideMark/>
          </w:tcPr>
          <w:p w14:paraId="6EFD8778"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Modular (PUFF panel) Flush Doors</w:t>
            </w:r>
          </w:p>
        </w:tc>
        <w:tc>
          <w:tcPr>
            <w:tcW w:w="1552" w:type="dxa"/>
            <w:tcBorders>
              <w:top w:val="nil"/>
              <w:left w:val="nil"/>
              <w:bottom w:val="single" w:sz="4" w:space="0" w:color="auto"/>
              <w:right w:val="single" w:sz="4" w:space="0" w:color="auto"/>
            </w:tcBorders>
            <w:shd w:val="clear" w:color="auto" w:fill="auto"/>
            <w:noWrap/>
            <w:vAlign w:val="center"/>
            <w:hideMark/>
          </w:tcPr>
          <w:p w14:paraId="0F42EF0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w:t>
            </w:r>
          </w:p>
        </w:tc>
        <w:tc>
          <w:tcPr>
            <w:tcW w:w="1424" w:type="dxa"/>
            <w:tcBorders>
              <w:top w:val="nil"/>
              <w:left w:val="nil"/>
              <w:bottom w:val="single" w:sz="4" w:space="0" w:color="auto"/>
              <w:right w:val="single" w:sz="4" w:space="0" w:color="auto"/>
            </w:tcBorders>
            <w:shd w:val="clear" w:color="auto" w:fill="auto"/>
            <w:noWrap/>
            <w:vAlign w:val="center"/>
            <w:hideMark/>
          </w:tcPr>
          <w:p w14:paraId="15D95AE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1571" w:type="dxa"/>
            <w:tcBorders>
              <w:top w:val="nil"/>
              <w:left w:val="nil"/>
              <w:bottom w:val="single" w:sz="4" w:space="0" w:color="auto"/>
              <w:right w:val="single" w:sz="4" w:space="0" w:color="auto"/>
            </w:tcBorders>
            <w:shd w:val="clear" w:color="auto" w:fill="auto"/>
            <w:noWrap/>
            <w:vAlign w:val="center"/>
            <w:hideMark/>
          </w:tcPr>
          <w:p w14:paraId="4E821F7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70FD4116"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4F20F346"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08AFE54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4021" w:type="dxa"/>
            <w:tcBorders>
              <w:top w:val="nil"/>
              <w:left w:val="nil"/>
              <w:bottom w:val="single" w:sz="4" w:space="0" w:color="auto"/>
              <w:right w:val="single" w:sz="4" w:space="0" w:color="auto"/>
            </w:tcBorders>
            <w:shd w:val="clear" w:color="auto" w:fill="auto"/>
            <w:noWrap/>
            <w:hideMark/>
          </w:tcPr>
          <w:p w14:paraId="5EFB0704"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Modular Material for Ceiling  </w:t>
            </w:r>
          </w:p>
        </w:tc>
        <w:tc>
          <w:tcPr>
            <w:tcW w:w="1552" w:type="dxa"/>
            <w:tcBorders>
              <w:top w:val="nil"/>
              <w:left w:val="nil"/>
              <w:bottom w:val="single" w:sz="4" w:space="0" w:color="auto"/>
              <w:right w:val="single" w:sz="4" w:space="0" w:color="auto"/>
            </w:tcBorders>
            <w:shd w:val="clear" w:color="auto" w:fill="auto"/>
            <w:noWrap/>
            <w:vAlign w:val="center"/>
            <w:hideMark/>
          </w:tcPr>
          <w:p w14:paraId="5F490FD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Sqft</w:t>
            </w:r>
          </w:p>
        </w:tc>
        <w:tc>
          <w:tcPr>
            <w:tcW w:w="1424" w:type="dxa"/>
            <w:tcBorders>
              <w:top w:val="nil"/>
              <w:left w:val="nil"/>
              <w:bottom w:val="single" w:sz="4" w:space="0" w:color="auto"/>
              <w:right w:val="single" w:sz="4" w:space="0" w:color="auto"/>
            </w:tcBorders>
            <w:shd w:val="clear" w:color="auto" w:fill="auto"/>
            <w:noWrap/>
            <w:vAlign w:val="center"/>
            <w:hideMark/>
          </w:tcPr>
          <w:p w14:paraId="10F0F6A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480</w:t>
            </w:r>
          </w:p>
        </w:tc>
        <w:tc>
          <w:tcPr>
            <w:tcW w:w="1571" w:type="dxa"/>
            <w:tcBorders>
              <w:top w:val="nil"/>
              <w:left w:val="nil"/>
              <w:bottom w:val="single" w:sz="4" w:space="0" w:color="auto"/>
              <w:right w:val="single" w:sz="4" w:space="0" w:color="auto"/>
            </w:tcBorders>
            <w:shd w:val="clear" w:color="auto" w:fill="auto"/>
            <w:noWrap/>
            <w:vAlign w:val="center"/>
            <w:hideMark/>
          </w:tcPr>
          <w:p w14:paraId="07335F2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58D71A83"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22F5B353"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3E219C8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4021" w:type="dxa"/>
            <w:tcBorders>
              <w:top w:val="nil"/>
              <w:left w:val="nil"/>
              <w:bottom w:val="single" w:sz="4" w:space="0" w:color="auto"/>
              <w:right w:val="single" w:sz="4" w:space="0" w:color="auto"/>
            </w:tcBorders>
            <w:shd w:val="clear" w:color="auto" w:fill="auto"/>
            <w:noWrap/>
            <w:hideMark/>
          </w:tcPr>
          <w:p w14:paraId="2A7F71B7"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Epoxy Flooring </w:t>
            </w:r>
          </w:p>
        </w:tc>
        <w:tc>
          <w:tcPr>
            <w:tcW w:w="1552" w:type="dxa"/>
            <w:tcBorders>
              <w:top w:val="nil"/>
              <w:left w:val="nil"/>
              <w:bottom w:val="single" w:sz="4" w:space="0" w:color="auto"/>
              <w:right w:val="single" w:sz="4" w:space="0" w:color="auto"/>
            </w:tcBorders>
            <w:shd w:val="clear" w:color="auto" w:fill="auto"/>
            <w:noWrap/>
            <w:vAlign w:val="center"/>
            <w:hideMark/>
          </w:tcPr>
          <w:p w14:paraId="763A3E9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Sqft</w:t>
            </w:r>
          </w:p>
        </w:tc>
        <w:tc>
          <w:tcPr>
            <w:tcW w:w="1424" w:type="dxa"/>
            <w:tcBorders>
              <w:top w:val="nil"/>
              <w:left w:val="nil"/>
              <w:bottom w:val="single" w:sz="4" w:space="0" w:color="auto"/>
              <w:right w:val="single" w:sz="4" w:space="0" w:color="auto"/>
            </w:tcBorders>
            <w:shd w:val="clear" w:color="auto" w:fill="auto"/>
            <w:noWrap/>
            <w:vAlign w:val="center"/>
            <w:hideMark/>
          </w:tcPr>
          <w:p w14:paraId="337F064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480</w:t>
            </w:r>
          </w:p>
        </w:tc>
        <w:tc>
          <w:tcPr>
            <w:tcW w:w="1571" w:type="dxa"/>
            <w:tcBorders>
              <w:top w:val="nil"/>
              <w:left w:val="nil"/>
              <w:bottom w:val="single" w:sz="4" w:space="0" w:color="auto"/>
              <w:right w:val="single" w:sz="4" w:space="0" w:color="auto"/>
            </w:tcBorders>
            <w:shd w:val="clear" w:color="auto" w:fill="auto"/>
            <w:noWrap/>
            <w:vAlign w:val="center"/>
            <w:hideMark/>
          </w:tcPr>
          <w:p w14:paraId="2B20EE9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296F03E8"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08047ACD"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46ED3B0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5</w:t>
            </w:r>
          </w:p>
        </w:tc>
        <w:tc>
          <w:tcPr>
            <w:tcW w:w="4021" w:type="dxa"/>
            <w:tcBorders>
              <w:top w:val="nil"/>
              <w:left w:val="nil"/>
              <w:bottom w:val="single" w:sz="4" w:space="0" w:color="auto"/>
              <w:right w:val="single" w:sz="4" w:space="0" w:color="auto"/>
            </w:tcBorders>
            <w:shd w:val="clear" w:color="auto" w:fill="auto"/>
            <w:noWrap/>
            <w:hideMark/>
          </w:tcPr>
          <w:p w14:paraId="15FEB7D7"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CCTV Camera </w:t>
            </w:r>
          </w:p>
        </w:tc>
        <w:tc>
          <w:tcPr>
            <w:tcW w:w="1552" w:type="dxa"/>
            <w:tcBorders>
              <w:top w:val="nil"/>
              <w:left w:val="nil"/>
              <w:bottom w:val="single" w:sz="4" w:space="0" w:color="auto"/>
              <w:right w:val="single" w:sz="4" w:space="0" w:color="auto"/>
            </w:tcBorders>
            <w:shd w:val="clear" w:color="auto" w:fill="auto"/>
            <w:noWrap/>
            <w:vAlign w:val="center"/>
            <w:hideMark/>
          </w:tcPr>
          <w:p w14:paraId="67DF785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424" w:type="dxa"/>
            <w:tcBorders>
              <w:top w:val="nil"/>
              <w:left w:val="nil"/>
              <w:bottom w:val="single" w:sz="4" w:space="0" w:color="auto"/>
              <w:right w:val="single" w:sz="4" w:space="0" w:color="auto"/>
            </w:tcBorders>
            <w:shd w:val="clear" w:color="auto" w:fill="auto"/>
            <w:noWrap/>
            <w:vAlign w:val="center"/>
            <w:hideMark/>
          </w:tcPr>
          <w:p w14:paraId="0318752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5C5320F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7C23E491"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4A95ED7F" w14:textId="77777777" w:rsidTr="00CD6622">
        <w:trPr>
          <w:trHeight w:val="50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2EE7C22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6</w:t>
            </w:r>
          </w:p>
        </w:tc>
        <w:tc>
          <w:tcPr>
            <w:tcW w:w="4021" w:type="dxa"/>
            <w:tcBorders>
              <w:top w:val="nil"/>
              <w:left w:val="nil"/>
              <w:bottom w:val="single" w:sz="4" w:space="0" w:color="auto"/>
              <w:right w:val="single" w:sz="4" w:space="0" w:color="auto"/>
            </w:tcBorders>
            <w:shd w:val="clear" w:color="auto" w:fill="auto"/>
            <w:hideMark/>
          </w:tcPr>
          <w:p w14:paraId="0C0FDDB6"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Fire Alarm system with Fire extinguishers system with smoke Detectors and main panel</w:t>
            </w:r>
          </w:p>
        </w:tc>
        <w:tc>
          <w:tcPr>
            <w:tcW w:w="1552" w:type="dxa"/>
            <w:tcBorders>
              <w:top w:val="nil"/>
              <w:left w:val="nil"/>
              <w:bottom w:val="single" w:sz="4" w:space="0" w:color="auto"/>
              <w:right w:val="single" w:sz="4" w:space="0" w:color="auto"/>
            </w:tcBorders>
            <w:shd w:val="clear" w:color="auto" w:fill="auto"/>
            <w:noWrap/>
            <w:vAlign w:val="center"/>
            <w:hideMark/>
          </w:tcPr>
          <w:p w14:paraId="57B9418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424" w:type="dxa"/>
            <w:tcBorders>
              <w:top w:val="nil"/>
              <w:left w:val="nil"/>
              <w:bottom w:val="single" w:sz="4" w:space="0" w:color="auto"/>
              <w:right w:val="single" w:sz="4" w:space="0" w:color="auto"/>
            </w:tcBorders>
            <w:shd w:val="clear" w:color="auto" w:fill="auto"/>
            <w:noWrap/>
            <w:vAlign w:val="center"/>
            <w:hideMark/>
          </w:tcPr>
          <w:p w14:paraId="791454B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1C0243C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1DEDE5CF"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3AFB0E8C"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74C4FCE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7</w:t>
            </w:r>
          </w:p>
        </w:tc>
        <w:tc>
          <w:tcPr>
            <w:tcW w:w="4021" w:type="dxa"/>
            <w:tcBorders>
              <w:top w:val="nil"/>
              <w:left w:val="nil"/>
              <w:bottom w:val="single" w:sz="4" w:space="0" w:color="auto"/>
              <w:right w:val="single" w:sz="4" w:space="0" w:color="auto"/>
            </w:tcBorders>
            <w:shd w:val="clear" w:color="auto" w:fill="auto"/>
            <w:noWrap/>
            <w:hideMark/>
          </w:tcPr>
          <w:p w14:paraId="4427D721"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Emergency eye wash and Shower</w:t>
            </w:r>
          </w:p>
        </w:tc>
        <w:tc>
          <w:tcPr>
            <w:tcW w:w="1552" w:type="dxa"/>
            <w:tcBorders>
              <w:top w:val="nil"/>
              <w:left w:val="nil"/>
              <w:bottom w:val="single" w:sz="4" w:space="0" w:color="auto"/>
              <w:right w:val="single" w:sz="4" w:space="0" w:color="auto"/>
            </w:tcBorders>
            <w:shd w:val="clear" w:color="auto" w:fill="auto"/>
            <w:vAlign w:val="center"/>
            <w:hideMark/>
          </w:tcPr>
          <w:p w14:paraId="4774EE5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6BE797C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2EB5AA6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0A56B219"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0A1E21BC"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4C69E3C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8</w:t>
            </w:r>
          </w:p>
        </w:tc>
        <w:tc>
          <w:tcPr>
            <w:tcW w:w="4021" w:type="dxa"/>
            <w:tcBorders>
              <w:top w:val="nil"/>
              <w:left w:val="nil"/>
              <w:bottom w:val="single" w:sz="4" w:space="0" w:color="auto"/>
              <w:right w:val="single" w:sz="4" w:space="0" w:color="auto"/>
            </w:tcBorders>
            <w:shd w:val="clear" w:color="auto" w:fill="auto"/>
            <w:noWrap/>
            <w:hideMark/>
          </w:tcPr>
          <w:p w14:paraId="1555329A" w14:textId="77777777" w:rsidR="001F74C5" w:rsidRPr="001F74C5" w:rsidRDefault="001F74C5" w:rsidP="001F74C5">
            <w:pPr>
              <w:widowControl/>
              <w:autoSpaceDE/>
              <w:autoSpaceDN/>
              <w:rPr>
                <w:rFonts w:eastAsia="Times New Roman"/>
                <w:sz w:val="20"/>
                <w:szCs w:val="20"/>
                <w:lang w:val="en-IN" w:eastAsia="en-IN" w:bidi="hi-IN"/>
              </w:rPr>
            </w:pPr>
            <w:r w:rsidRPr="001F74C5">
              <w:rPr>
                <w:rFonts w:eastAsia="Times New Roman"/>
                <w:sz w:val="20"/>
                <w:szCs w:val="20"/>
                <w:lang w:val="en-IN" w:eastAsia="en-IN" w:bidi="hi-IN"/>
              </w:rPr>
              <w:t>Pass Box</w:t>
            </w:r>
          </w:p>
        </w:tc>
        <w:tc>
          <w:tcPr>
            <w:tcW w:w="1552" w:type="dxa"/>
            <w:tcBorders>
              <w:top w:val="nil"/>
              <w:left w:val="nil"/>
              <w:bottom w:val="single" w:sz="4" w:space="0" w:color="auto"/>
              <w:right w:val="single" w:sz="4" w:space="0" w:color="auto"/>
            </w:tcBorders>
            <w:shd w:val="clear" w:color="auto" w:fill="auto"/>
            <w:vAlign w:val="center"/>
            <w:hideMark/>
          </w:tcPr>
          <w:p w14:paraId="0082EC7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39B6D67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71" w:type="dxa"/>
            <w:tcBorders>
              <w:top w:val="nil"/>
              <w:left w:val="nil"/>
              <w:bottom w:val="single" w:sz="4" w:space="0" w:color="auto"/>
              <w:right w:val="single" w:sz="4" w:space="0" w:color="auto"/>
            </w:tcBorders>
            <w:shd w:val="clear" w:color="auto" w:fill="auto"/>
            <w:noWrap/>
            <w:vAlign w:val="center"/>
            <w:hideMark/>
          </w:tcPr>
          <w:p w14:paraId="364D89E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57AFB0CA"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7B46B004" w14:textId="77777777" w:rsidTr="00CD6622">
        <w:trPr>
          <w:trHeight w:val="50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4100CF7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9</w:t>
            </w:r>
          </w:p>
        </w:tc>
        <w:tc>
          <w:tcPr>
            <w:tcW w:w="4021" w:type="dxa"/>
            <w:tcBorders>
              <w:top w:val="nil"/>
              <w:left w:val="nil"/>
              <w:bottom w:val="single" w:sz="4" w:space="0" w:color="auto"/>
              <w:right w:val="single" w:sz="4" w:space="0" w:color="auto"/>
            </w:tcBorders>
            <w:shd w:val="clear" w:color="auto" w:fill="auto"/>
            <w:hideMark/>
          </w:tcPr>
          <w:p w14:paraId="5722C09F"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Supply and Installation of 2 TR Split ACs with Accessories (2 TON) with change over timer of 4 hours</w:t>
            </w:r>
          </w:p>
        </w:tc>
        <w:tc>
          <w:tcPr>
            <w:tcW w:w="1552" w:type="dxa"/>
            <w:tcBorders>
              <w:top w:val="nil"/>
              <w:left w:val="nil"/>
              <w:bottom w:val="single" w:sz="4" w:space="0" w:color="auto"/>
              <w:right w:val="single" w:sz="4" w:space="0" w:color="auto"/>
            </w:tcBorders>
            <w:shd w:val="clear" w:color="auto" w:fill="auto"/>
            <w:vAlign w:val="center"/>
            <w:hideMark/>
          </w:tcPr>
          <w:p w14:paraId="6B4471C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3BCE776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71" w:type="dxa"/>
            <w:tcBorders>
              <w:top w:val="nil"/>
              <w:left w:val="nil"/>
              <w:bottom w:val="single" w:sz="4" w:space="0" w:color="auto"/>
              <w:right w:val="single" w:sz="4" w:space="0" w:color="auto"/>
            </w:tcBorders>
            <w:shd w:val="clear" w:color="auto" w:fill="auto"/>
            <w:noWrap/>
            <w:vAlign w:val="center"/>
            <w:hideMark/>
          </w:tcPr>
          <w:p w14:paraId="7AC676D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2AC8FAB5"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1DD6BAFD"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61DB877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w:t>
            </w:r>
          </w:p>
        </w:tc>
        <w:tc>
          <w:tcPr>
            <w:tcW w:w="4021" w:type="dxa"/>
            <w:tcBorders>
              <w:top w:val="nil"/>
              <w:left w:val="nil"/>
              <w:bottom w:val="single" w:sz="4" w:space="0" w:color="auto"/>
              <w:right w:val="single" w:sz="4" w:space="0" w:color="auto"/>
            </w:tcBorders>
            <w:shd w:val="clear" w:color="auto" w:fill="auto"/>
            <w:noWrap/>
            <w:hideMark/>
          </w:tcPr>
          <w:p w14:paraId="3DE9679B"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Data Cable (CATFI Cable connection point)</w:t>
            </w:r>
          </w:p>
        </w:tc>
        <w:tc>
          <w:tcPr>
            <w:tcW w:w="1552" w:type="dxa"/>
            <w:tcBorders>
              <w:top w:val="nil"/>
              <w:left w:val="nil"/>
              <w:bottom w:val="single" w:sz="4" w:space="0" w:color="auto"/>
              <w:right w:val="single" w:sz="4" w:space="0" w:color="auto"/>
            </w:tcBorders>
            <w:shd w:val="clear" w:color="auto" w:fill="auto"/>
            <w:noWrap/>
            <w:vAlign w:val="center"/>
            <w:hideMark/>
          </w:tcPr>
          <w:p w14:paraId="3E386AB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424" w:type="dxa"/>
            <w:tcBorders>
              <w:top w:val="nil"/>
              <w:left w:val="nil"/>
              <w:bottom w:val="single" w:sz="4" w:space="0" w:color="auto"/>
              <w:right w:val="single" w:sz="4" w:space="0" w:color="auto"/>
            </w:tcBorders>
            <w:shd w:val="clear" w:color="auto" w:fill="auto"/>
            <w:noWrap/>
            <w:vAlign w:val="center"/>
            <w:hideMark/>
          </w:tcPr>
          <w:p w14:paraId="1561E9C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6852838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408DDFFD"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2CFFEA61"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51D039B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11</w:t>
            </w:r>
          </w:p>
        </w:tc>
        <w:tc>
          <w:tcPr>
            <w:tcW w:w="4021" w:type="dxa"/>
            <w:tcBorders>
              <w:top w:val="nil"/>
              <w:left w:val="nil"/>
              <w:bottom w:val="single" w:sz="4" w:space="0" w:color="auto"/>
              <w:right w:val="single" w:sz="4" w:space="0" w:color="auto"/>
            </w:tcBorders>
            <w:shd w:val="clear" w:color="auto" w:fill="auto"/>
            <w:noWrap/>
            <w:hideMark/>
          </w:tcPr>
          <w:p w14:paraId="3C4368CA" w14:textId="1394FA9C"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Door interlocking &amp; </w:t>
            </w:r>
            <w:r w:rsidR="005C335E" w:rsidRPr="001F74C5">
              <w:rPr>
                <w:rFonts w:eastAsia="Times New Roman"/>
                <w:color w:val="000000"/>
                <w:sz w:val="20"/>
                <w:szCs w:val="20"/>
                <w:lang w:val="en-IN" w:eastAsia="en-IN" w:bidi="hi-IN"/>
              </w:rPr>
              <w:t>access</w:t>
            </w:r>
            <w:r w:rsidRPr="001F74C5">
              <w:rPr>
                <w:rFonts w:eastAsia="Times New Roman"/>
                <w:color w:val="000000"/>
                <w:sz w:val="20"/>
                <w:szCs w:val="20"/>
                <w:lang w:val="en-IN" w:eastAsia="en-IN" w:bidi="hi-IN"/>
              </w:rPr>
              <w:t xml:space="preserve"> control system</w:t>
            </w:r>
          </w:p>
        </w:tc>
        <w:tc>
          <w:tcPr>
            <w:tcW w:w="1552" w:type="dxa"/>
            <w:tcBorders>
              <w:top w:val="nil"/>
              <w:left w:val="nil"/>
              <w:bottom w:val="single" w:sz="4" w:space="0" w:color="auto"/>
              <w:right w:val="single" w:sz="4" w:space="0" w:color="auto"/>
            </w:tcBorders>
            <w:shd w:val="clear" w:color="auto" w:fill="auto"/>
            <w:noWrap/>
            <w:vAlign w:val="center"/>
            <w:hideMark/>
          </w:tcPr>
          <w:p w14:paraId="0117ED8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424" w:type="dxa"/>
            <w:tcBorders>
              <w:top w:val="nil"/>
              <w:left w:val="nil"/>
              <w:bottom w:val="single" w:sz="4" w:space="0" w:color="auto"/>
              <w:right w:val="single" w:sz="4" w:space="0" w:color="auto"/>
            </w:tcBorders>
            <w:shd w:val="clear" w:color="auto" w:fill="auto"/>
            <w:noWrap/>
            <w:vAlign w:val="center"/>
            <w:hideMark/>
          </w:tcPr>
          <w:p w14:paraId="0DFFBC8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26EFEC7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5D4EA43F"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43D999A7"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70CF532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12</w:t>
            </w:r>
          </w:p>
        </w:tc>
        <w:tc>
          <w:tcPr>
            <w:tcW w:w="4021" w:type="dxa"/>
            <w:tcBorders>
              <w:top w:val="nil"/>
              <w:left w:val="nil"/>
              <w:bottom w:val="single" w:sz="4" w:space="0" w:color="auto"/>
              <w:right w:val="single" w:sz="4" w:space="0" w:color="auto"/>
            </w:tcBorders>
            <w:shd w:val="clear" w:color="auto" w:fill="auto"/>
            <w:noWrap/>
            <w:hideMark/>
          </w:tcPr>
          <w:p w14:paraId="5CB680D8" w14:textId="5FD387C0"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Temperature </w:t>
            </w:r>
            <w:r w:rsidR="005C335E" w:rsidRPr="001F74C5">
              <w:rPr>
                <w:rFonts w:eastAsia="Times New Roman"/>
                <w:color w:val="000000"/>
                <w:sz w:val="20"/>
                <w:szCs w:val="20"/>
                <w:lang w:val="en-IN" w:eastAsia="en-IN" w:bidi="hi-IN"/>
              </w:rPr>
              <w:t>sensor, transmitter</w:t>
            </w:r>
            <w:r w:rsidRPr="001F74C5">
              <w:rPr>
                <w:rFonts w:eastAsia="Times New Roman"/>
                <w:color w:val="000000"/>
                <w:sz w:val="20"/>
                <w:szCs w:val="20"/>
                <w:lang w:val="en-IN" w:eastAsia="en-IN" w:bidi="hi-IN"/>
              </w:rPr>
              <w:t xml:space="preserve"> &amp; display</w:t>
            </w:r>
          </w:p>
        </w:tc>
        <w:tc>
          <w:tcPr>
            <w:tcW w:w="1552" w:type="dxa"/>
            <w:tcBorders>
              <w:top w:val="nil"/>
              <w:left w:val="nil"/>
              <w:bottom w:val="single" w:sz="4" w:space="0" w:color="auto"/>
              <w:right w:val="single" w:sz="4" w:space="0" w:color="auto"/>
            </w:tcBorders>
            <w:shd w:val="clear" w:color="auto" w:fill="auto"/>
            <w:noWrap/>
            <w:vAlign w:val="center"/>
            <w:hideMark/>
          </w:tcPr>
          <w:p w14:paraId="6079D1C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424" w:type="dxa"/>
            <w:tcBorders>
              <w:top w:val="nil"/>
              <w:left w:val="nil"/>
              <w:bottom w:val="single" w:sz="4" w:space="0" w:color="auto"/>
              <w:right w:val="single" w:sz="4" w:space="0" w:color="auto"/>
            </w:tcBorders>
            <w:shd w:val="clear" w:color="auto" w:fill="auto"/>
            <w:noWrap/>
            <w:vAlign w:val="center"/>
            <w:hideMark/>
          </w:tcPr>
          <w:p w14:paraId="3C71D46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75EE38B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4F031215"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556E63B7"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0DE8765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13</w:t>
            </w:r>
          </w:p>
        </w:tc>
        <w:tc>
          <w:tcPr>
            <w:tcW w:w="4021" w:type="dxa"/>
            <w:tcBorders>
              <w:top w:val="nil"/>
              <w:left w:val="nil"/>
              <w:bottom w:val="single" w:sz="4" w:space="0" w:color="auto"/>
              <w:right w:val="single" w:sz="4" w:space="0" w:color="auto"/>
            </w:tcBorders>
            <w:shd w:val="clear" w:color="auto" w:fill="auto"/>
            <w:noWrap/>
            <w:hideMark/>
          </w:tcPr>
          <w:p w14:paraId="2A106C7A" w14:textId="1AB688A3"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Humidity </w:t>
            </w:r>
            <w:r w:rsidR="005C335E" w:rsidRPr="001F74C5">
              <w:rPr>
                <w:rFonts w:eastAsia="Times New Roman"/>
                <w:color w:val="000000"/>
                <w:sz w:val="20"/>
                <w:szCs w:val="20"/>
                <w:lang w:val="en-IN" w:eastAsia="en-IN" w:bidi="hi-IN"/>
              </w:rPr>
              <w:t>sensor, transmitter</w:t>
            </w:r>
            <w:r w:rsidRPr="001F74C5">
              <w:rPr>
                <w:rFonts w:eastAsia="Times New Roman"/>
                <w:color w:val="000000"/>
                <w:sz w:val="20"/>
                <w:szCs w:val="20"/>
                <w:lang w:val="en-IN" w:eastAsia="en-IN" w:bidi="hi-IN"/>
              </w:rPr>
              <w:t xml:space="preserve"> &amp; display</w:t>
            </w:r>
          </w:p>
        </w:tc>
        <w:tc>
          <w:tcPr>
            <w:tcW w:w="1552" w:type="dxa"/>
            <w:tcBorders>
              <w:top w:val="nil"/>
              <w:left w:val="nil"/>
              <w:bottom w:val="single" w:sz="4" w:space="0" w:color="auto"/>
              <w:right w:val="single" w:sz="4" w:space="0" w:color="auto"/>
            </w:tcBorders>
            <w:shd w:val="clear" w:color="auto" w:fill="auto"/>
            <w:noWrap/>
            <w:vAlign w:val="center"/>
            <w:hideMark/>
          </w:tcPr>
          <w:p w14:paraId="531E56B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424" w:type="dxa"/>
            <w:tcBorders>
              <w:top w:val="nil"/>
              <w:left w:val="nil"/>
              <w:bottom w:val="single" w:sz="4" w:space="0" w:color="auto"/>
              <w:right w:val="single" w:sz="4" w:space="0" w:color="auto"/>
            </w:tcBorders>
            <w:shd w:val="clear" w:color="auto" w:fill="auto"/>
            <w:noWrap/>
            <w:vAlign w:val="center"/>
            <w:hideMark/>
          </w:tcPr>
          <w:p w14:paraId="4DF2895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6C8CCCE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709D1653"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08F024F3"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06F43D2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14</w:t>
            </w:r>
          </w:p>
        </w:tc>
        <w:tc>
          <w:tcPr>
            <w:tcW w:w="4021" w:type="dxa"/>
            <w:tcBorders>
              <w:top w:val="nil"/>
              <w:left w:val="nil"/>
              <w:bottom w:val="single" w:sz="4" w:space="0" w:color="auto"/>
              <w:right w:val="single" w:sz="4" w:space="0" w:color="auto"/>
            </w:tcBorders>
            <w:shd w:val="clear" w:color="auto" w:fill="auto"/>
            <w:noWrap/>
            <w:hideMark/>
          </w:tcPr>
          <w:p w14:paraId="62DB84B8" w14:textId="2F8F8F4A"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Pressure </w:t>
            </w:r>
            <w:r w:rsidR="005C335E" w:rsidRPr="001F74C5">
              <w:rPr>
                <w:rFonts w:eastAsia="Times New Roman"/>
                <w:color w:val="000000"/>
                <w:sz w:val="20"/>
                <w:szCs w:val="20"/>
                <w:lang w:val="en-IN" w:eastAsia="en-IN" w:bidi="hi-IN"/>
              </w:rPr>
              <w:t>sensor &amp;</w:t>
            </w:r>
            <w:r w:rsidRPr="001F74C5">
              <w:rPr>
                <w:rFonts w:eastAsia="Times New Roman"/>
                <w:color w:val="000000"/>
                <w:sz w:val="20"/>
                <w:szCs w:val="20"/>
                <w:lang w:val="en-IN" w:eastAsia="en-IN" w:bidi="hi-IN"/>
              </w:rPr>
              <w:t xml:space="preserve"> display</w:t>
            </w:r>
          </w:p>
        </w:tc>
        <w:tc>
          <w:tcPr>
            <w:tcW w:w="1552" w:type="dxa"/>
            <w:tcBorders>
              <w:top w:val="nil"/>
              <w:left w:val="nil"/>
              <w:bottom w:val="single" w:sz="4" w:space="0" w:color="auto"/>
              <w:right w:val="single" w:sz="4" w:space="0" w:color="auto"/>
            </w:tcBorders>
            <w:shd w:val="clear" w:color="auto" w:fill="auto"/>
            <w:noWrap/>
            <w:vAlign w:val="center"/>
            <w:hideMark/>
          </w:tcPr>
          <w:p w14:paraId="1A7F687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424" w:type="dxa"/>
            <w:tcBorders>
              <w:top w:val="nil"/>
              <w:left w:val="nil"/>
              <w:bottom w:val="single" w:sz="4" w:space="0" w:color="auto"/>
              <w:right w:val="single" w:sz="4" w:space="0" w:color="auto"/>
            </w:tcBorders>
            <w:shd w:val="clear" w:color="auto" w:fill="auto"/>
            <w:noWrap/>
            <w:vAlign w:val="center"/>
            <w:hideMark/>
          </w:tcPr>
          <w:p w14:paraId="24D7DDC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0864ADE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19706C1C"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09A40A37"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7FC6294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15</w:t>
            </w:r>
          </w:p>
        </w:tc>
        <w:tc>
          <w:tcPr>
            <w:tcW w:w="4021" w:type="dxa"/>
            <w:tcBorders>
              <w:top w:val="nil"/>
              <w:left w:val="nil"/>
              <w:bottom w:val="single" w:sz="4" w:space="0" w:color="auto"/>
              <w:right w:val="single" w:sz="4" w:space="0" w:color="auto"/>
            </w:tcBorders>
            <w:shd w:val="clear" w:color="auto" w:fill="auto"/>
            <w:hideMark/>
          </w:tcPr>
          <w:p w14:paraId="702AB965"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EPABX Box &amp; Telephone set, Co-axial wires &amp; cables</w:t>
            </w:r>
          </w:p>
        </w:tc>
        <w:tc>
          <w:tcPr>
            <w:tcW w:w="1552" w:type="dxa"/>
            <w:tcBorders>
              <w:top w:val="nil"/>
              <w:left w:val="nil"/>
              <w:bottom w:val="single" w:sz="4" w:space="0" w:color="auto"/>
              <w:right w:val="single" w:sz="4" w:space="0" w:color="auto"/>
            </w:tcBorders>
            <w:shd w:val="clear" w:color="auto" w:fill="auto"/>
            <w:noWrap/>
            <w:vAlign w:val="center"/>
            <w:hideMark/>
          </w:tcPr>
          <w:p w14:paraId="32175CD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424" w:type="dxa"/>
            <w:tcBorders>
              <w:top w:val="nil"/>
              <w:left w:val="nil"/>
              <w:bottom w:val="single" w:sz="4" w:space="0" w:color="auto"/>
              <w:right w:val="single" w:sz="4" w:space="0" w:color="auto"/>
            </w:tcBorders>
            <w:shd w:val="clear" w:color="auto" w:fill="auto"/>
            <w:noWrap/>
            <w:vAlign w:val="center"/>
            <w:hideMark/>
          </w:tcPr>
          <w:p w14:paraId="4551756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6111CD5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02FEF25A"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042900EB"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7528973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16</w:t>
            </w:r>
          </w:p>
        </w:tc>
        <w:tc>
          <w:tcPr>
            <w:tcW w:w="4021" w:type="dxa"/>
            <w:tcBorders>
              <w:top w:val="nil"/>
              <w:left w:val="nil"/>
              <w:bottom w:val="single" w:sz="4" w:space="0" w:color="auto"/>
              <w:right w:val="single" w:sz="4" w:space="0" w:color="auto"/>
            </w:tcBorders>
            <w:shd w:val="clear" w:color="auto" w:fill="auto"/>
            <w:noWrap/>
            <w:hideMark/>
          </w:tcPr>
          <w:p w14:paraId="313D91B4"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Laboratory Stools</w:t>
            </w:r>
          </w:p>
        </w:tc>
        <w:tc>
          <w:tcPr>
            <w:tcW w:w="1552" w:type="dxa"/>
            <w:tcBorders>
              <w:top w:val="nil"/>
              <w:left w:val="nil"/>
              <w:bottom w:val="single" w:sz="4" w:space="0" w:color="auto"/>
              <w:right w:val="single" w:sz="4" w:space="0" w:color="auto"/>
            </w:tcBorders>
            <w:shd w:val="clear" w:color="auto" w:fill="auto"/>
            <w:vAlign w:val="center"/>
            <w:hideMark/>
          </w:tcPr>
          <w:p w14:paraId="220B7FA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2E2C2A2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5</w:t>
            </w:r>
          </w:p>
        </w:tc>
        <w:tc>
          <w:tcPr>
            <w:tcW w:w="1571" w:type="dxa"/>
            <w:tcBorders>
              <w:top w:val="nil"/>
              <w:left w:val="nil"/>
              <w:bottom w:val="single" w:sz="4" w:space="0" w:color="auto"/>
              <w:right w:val="single" w:sz="4" w:space="0" w:color="auto"/>
            </w:tcBorders>
            <w:shd w:val="clear" w:color="auto" w:fill="auto"/>
            <w:noWrap/>
            <w:vAlign w:val="center"/>
            <w:hideMark/>
          </w:tcPr>
          <w:p w14:paraId="6F597B1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56D35321"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51BE9958"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3414E86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17</w:t>
            </w:r>
          </w:p>
        </w:tc>
        <w:tc>
          <w:tcPr>
            <w:tcW w:w="4021" w:type="dxa"/>
            <w:tcBorders>
              <w:top w:val="nil"/>
              <w:left w:val="nil"/>
              <w:bottom w:val="single" w:sz="4" w:space="0" w:color="auto"/>
              <w:right w:val="single" w:sz="4" w:space="0" w:color="auto"/>
            </w:tcBorders>
            <w:shd w:val="clear" w:color="auto" w:fill="auto"/>
            <w:noWrap/>
            <w:hideMark/>
          </w:tcPr>
          <w:p w14:paraId="21237CC6"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SS Trolley</w:t>
            </w:r>
          </w:p>
        </w:tc>
        <w:tc>
          <w:tcPr>
            <w:tcW w:w="1552" w:type="dxa"/>
            <w:tcBorders>
              <w:top w:val="nil"/>
              <w:left w:val="nil"/>
              <w:bottom w:val="single" w:sz="4" w:space="0" w:color="auto"/>
              <w:right w:val="single" w:sz="4" w:space="0" w:color="auto"/>
            </w:tcBorders>
            <w:shd w:val="clear" w:color="auto" w:fill="auto"/>
            <w:vAlign w:val="center"/>
            <w:hideMark/>
          </w:tcPr>
          <w:p w14:paraId="69767FD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0214032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1571" w:type="dxa"/>
            <w:tcBorders>
              <w:top w:val="nil"/>
              <w:left w:val="nil"/>
              <w:bottom w:val="single" w:sz="4" w:space="0" w:color="auto"/>
              <w:right w:val="single" w:sz="4" w:space="0" w:color="auto"/>
            </w:tcBorders>
            <w:shd w:val="clear" w:color="auto" w:fill="auto"/>
            <w:noWrap/>
            <w:vAlign w:val="center"/>
            <w:hideMark/>
          </w:tcPr>
          <w:p w14:paraId="54C995A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54801BFD"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4B3EE863" w14:textId="77777777" w:rsidTr="00CD6622">
        <w:trPr>
          <w:trHeight w:val="1035"/>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180D960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18</w:t>
            </w:r>
          </w:p>
        </w:tc>
        <w:tc>
          <w:tcPr>
            <w:tcW w:w="4021" w:type="dxa"/>
            <w:tcBorders>
              <w:top w:val="nil"/>
              <w:left w:val="nil"/>
              <w:bottom w:val="single" w:sz="4" w:space="0" w:color="auto"/>
              <w:right w:val="single" w:sz="4" w:space="0" w:color="auto"/>
            </w:tcBorders>
            <w:shd w:val="clear" w:color="auto" w:fill="auto"/>
            <w:vAlign w:val="center"/>
            <w:hideMark/>
          </w:tcPr>
          <w:p w14:paraId="5C41EC00" w14:textId="77777777" w:rsidR="001F74C5" w:rsidRPr="001F74C5" w:rsidRDefault="001F74C5" w:rsidP="001F74C5">
            <w:pPr>
              <w:widowControl/>
              <w:autoSpaceDE/>
              <w:autoSpaceDN/>
              <w:spacing w:after="240"/>
              <w:rPr>
                <w:rFonts w:eastAsia="Times New Roman"/>
                <w:color w:val="000000"/>
                <w:sz w:val="20"/>
                <w:szCs w:val="20"/>
                <w:lang w:val="en-IN" w:eastAsia="en-IN" w:bidi="hi-IN"/>
              </w:rPr>
            </w:pPr>
            <w:r w:rsidRPr="001F74C5">
              <w:rPr>
                <w:rFonts w:eastAsia="Times New Roman"/>
                <w:color w:val="000000"/>
                <w:sz w:val="20"/>
                <w:szCs w:val="20"/>
                <w:lang w:val="en-IN" w:eastAsia="en-IN" w:bidi="hi-IN"/>
              </w:rPr>
              <w:t>SS Workbench</w:t>
            </w:r>
            <w:r w:rsidRPr="001F74C5">
              <w:rPr>
                <w:rFonts w:eastAsia="Times New Roman"/>
                <w:color w:val="000000"/>
                <w:sz w:val="20"/>
                <w:szCs w:val="20"/>
                <w:lang w:val="en-IN" w:eastAsia="en-IN" w:bidi="hi-IN"/>
              </w:rPr>
              <w:br/>
              <w:t>1. 8'x2'6"x2'6"(LxBxH)</w:t>
            </w:r>
            <w:r w:rsidRPr="001F74C5">
              <w:rPr>
                <w:rFonts w:eastAsia="Times New Roman"/>
                <w:color w:val="000000"/>
                <w:sz w:val="20"/>
                <w:szCs w:val="20"/>
                <w:lang w:val="en-IN" w:eastAsia="en-IN" w:bidi="hi-IN"/>
              </w:rPr>
              <w:br/>
              <w:t>2. 5'x2'6"x2'6"(LxBxH)</w:t>
            </w:r>
            <w:r w:rsidRPr="001F74C5">
              <w:rPr>
                <w:rFonts w:eastAsia="Times New Roman"/>
                <w:color w:val="000000"/>
                <w:sz w:val="20"/>
                <w:szCs w:val="20"/>
                <w:lang w:val="en-IN" w:eastAsia="en-IN" w:bidi="hi-IN"/>
              </w:rPr>
              <w:br/>
              <w:t>3. 4'x2'6"x2'6"(LxBxH)</w:t>
            </w:r>
          </w:p>
        </w:tc>
        <w:tc>
          <w:tcPr>
            <w:tcW w:w="1552" w:type="dxa"/>
            <w:tcBorders>
              <w:top w:val="nil"/>
              <w:left w:val="nil"/>
              <w:bottom w:val="single" w:sz="4" w:space="0" w:color="auto"/>
              <w:right w:val="single" w:sz="4" w:space="0" w:color="auto"/>
            </w:tcBorders>
            <w:shd w:val="clear" w:color="auto" w:fill="auto"/>
            <w:vAlign w:val="center"/>
            <w:hideMark/>
          </w:tcPr>
          <w:p w14:paraId="6807AB3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093F65E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1571" w:type="dxa"/>
            <w:tcBorders>
              <w:top w:val="nil"/>
              <w:left w:val="nil"/>
              <w:bottom w:val="single" w:sz="4" w:space="0" w:color="auto"/>
              <w:right w:val="single" w:sz="4" w:space="0" w:color="auto"/>
            </w:tcBorders>
            <w:shd w:val="clear" w:color="auto" w:fill="auto"/>
            <w:noWrap/>
            <w:vAlign w:val="center"/>
            <w:hideMark/>
          </w:tcPr>
          <w:p w14:paraId="6035D08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0B8D6A97"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5B7DD359"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47660D6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19</w:t>
            </w:r>
          </w:p>
        </w:tc>
        <w:tc>
          <w:tcPr>
            <w:tcW w:w="4021" w:type="dxa"/>
            <w:tcBorders>
              <w:top w:val="nil"/>
              <w:left w:val="nil"/>
              <w:bottom w:val="single" w:sz="4" w:space="0" w:color="auto"/>
              <w:right w:val="single" w:sz="4" w:space="0" w:color="auto"/>
            </w:tcBorders>
            <w:shd w:val="clear" w:color="auto" w:fill="auto"/>
            <w:noWrap/>
            <w:vAlign w:val="center"/>
            <w:hideMark/>
          </w:tcPr>
          <w:p w14:paraId="311C4643"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SS Shoe Racks</w:t>
            </w:r>
          </w:p>
        </w:tc>
        <w:tc>
          <w:tcPr>
            <w:tcW w:w="1552" w:type="dxa"/>
            <w:tcBorders>
              <w:top w:val="nil"/>
              <w:left w:val="nil"/>
              <w:bottom w:val="single" w:sz="4" w:space="0" w:color="auto"/>
              <w:right w:val="single" w:sz="4" w:space="0" w:color="auto"/>
            </w:tcBorders>
            <w:shd w:val="clear" w:color="auto" w:fill="auto"/>
            <w:vAlign w:val="center"/>
            <w:hideMark/>
          </w:tcPr>
          <w:p w14:paraId="24C0542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01683D0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16F9CA2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07CCEBC7"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17B95EB2"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0521D94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20</w:t>
            </w:r>
          </w:p>
        </w:tc>
        <w:tc>
          <w:tcPr>
            <w:tcW w:w="4021" w:type="dxa"/>
            <w:tcBorders>
              <w:top w:val="nil"/>
              <w:left w:val="nil"/>
              <w:bottom w:val="single" w:sz="4" w:space="0" w:color="auto"/>
              <w:right w:val="single" w:sz="4" w:space="0" w:color="auto"/>
            </w:tcBorders>
            <w:shd w:val="clear" w:color="auto" w:fill="auto"/>
            <w:noWrap/>
            <w:vAlign w:val="center"/>
            <w:hideMark/>
          </w:tcPr>
          <w:p w14:paraId="7E9A70EE"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Wash Basin</w:t>
            </w:r>
          </w:p>
        </w:tc>
        <w:tc>
          <w:tcPr>
            <w:tcW w:w="1552" w:type="dxa"/>
            <w:tcBorders>
              <w:top w:val="nil"/>
              <w:left w:val="nil"/>
              <w:bottom w:val="single" w:sz="4" w:space="0" w:color="auto"/>
              <w:right w:val="single" w:sz="4" w:space="0" w:color="auto"/>
            </w:tcBorders>
            <w:shd w:val="clear" w:color="auto" w:fill="auto"/>
            <w:vAlign w:val="center"/>
            <w:hideMark/>
          </w:tcPr>
          <w:p w14:paraId="05EB546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3010885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054C5F6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5DF4E9C7"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148EE67B"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3D729F9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21</w:t>
            </w:r>
          </w:p>
        </w:tc>
        <w:tc>
          <w:tcPr>
            <w:tcW w:w="4021" w:type="dxa"/>
            <w:tcBorders>
              <w:top w:val="nil"/>
              <w:left w:val="nil"/>
              <w:bottom w:val="single" w:sz="4" w:space="0" w:color="auto"/>
              <w:right w:val="single" w:sz="4" w:space="0" w:color="auto"/>
            </w:tcBorders>
            <w:shd w:val="clear" w:color="auto" w:fill="auto"/>
            <w:noWrap/>
            <w:vAlign w:val="center"/>
            <w:hideMark/>
          </w:tcPr>
          <w:p w14:paraId="716238C7"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Garment Cubicles</w:t>
            </w:r>
          </w:p>
        </w:tc>
        <w:tc>
          <w:tcPr>
            <w:tcW w:w="1552" w:type="dxa"/>
            <w:tcBorders>
              <w:top w:val="nil"/>
              <w:left w:val="nil"/>
              <w:bottom w:val="single" w:sz="4" w:space="0" w:color="auto"/>
              <w:right w:val="single" w:sz="4" w:space="0" w:color="auto"/>
            </w:tcBorders>
            <w:shd w:val="clear" w:color="auto" w:fill="auto"/>
            <w:vAlign w:val="center"/>
            <w:hideMark/>
          </w:tcPr>
          <w:p w14:paraId="602915F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424" w:type="dxa"/>
            <w:tcBorders>
              <w:top w:val="nil"/>
              <w:left w:val="nil"/>
              <w:bottom w:val="single" w:sz="4" w:space="0" w:color="auto"/>
              <w:right w:val="single" w:sz="4" w:space="0" w:color="auto"/>
            </w:tcBorders>
            <w:shd w:val="clear" w:color="auto" w:fill="auto"/>
            <w:noWrap/>
            <w:vAlign w:val="center"/>
            <w:hideMark/>
          </w:tcPr>
          <w:p w14:paraId="233C7F5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62ED376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4173DA6A"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49495BC9"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492CCB9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22</w:t>
            </w:r>
          </w:p>
        </w:tc>
        <w:tc>
          <w:tcPr>
            <w:tcW w:w="4021" w:type="dxa"/>
            <w:tcBorders>
              <w:top w:val="nil"/>
              <w:left w:val="nil"/>
              <w:bottom w:val="single" w:sz="4" w:space="0" w:color="auto"/>
              <w:right w:val="single" w:sz="4" w:space="0" w:color="auto"/>
            </w:tcBorders>
            <w:shd w:val="clear" w:color="auto" w:fill="auto"/>
            <w:noWrap/>
            <w:vAlign w:val="center"/>
            <w:hideMark/>
          </w:tcPr>
          <w:p w14:paraId="568AF73B"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RTV Silicon Sealant</w:t>
            </w:r>
          </w:p>
        </w:tc>
        <w:tc>
          <w:tcPr>
            <w:tcW w:w="1552" w:type="dxa"/>
            <w:tcBorders>
              <w:top w:val="nil"/>
              <w:left w:val="nil"/>
              <w:bottom w:val="single" w:sz="4" w:space="0" w:color="auto"/>
              <w:right w:val="single" w:sz="4" w:space="0" w:color="auto"/>
            </w:tcBorders>
            <w:shd w:val="clear" w:color="auto" w:fill="auto"/>
            <w:noWrap/>
            <w:vAlign w:val="center"/>
            <w:hideMark/>
          </w:tcPr>
          <w:p w14:paraId="2C3B860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424" w:type="dxa"/>
            <w:tcBorders>
              <w:top w:val="nil"/>
              <w:left w:val="nil"/>
              <w:bottom w:val="single" w:sz="4" w:space="0" w:color="auto"/>
              <w:right w:val="single" w:sz="4" w:space="0" w:color="auto"/>
            </w:tcBorders>
            <w:shd w:val="clear" w:color="auto" w:fill="auto"/>
            <w:noWrap/>
            <w:vAlign w:val="center"/>
            <w:hideMark/>
          </w:tcPr>
          <w:p w14:paraId="02925E9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4444883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142ACEB9"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021CAA1A" w14:textId="77777777" w:rsidTr="00CD6622">
        <w:trPr>
          <w:trHeight w:val="25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1E52F9E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23</w:t>
            </w:r>
          </w:p>
        </w:tc>
        <w:tc>
          <w:tcPr>
            <w:tcW w:w="4021" w:type="dxa"/>
            <w:tcBorders>
              <w:top w:val="nil"/>
              <w:left w:val="nil"/>
              <w:bottom w:val="single" w:sz="4" w:space="0" w:color="auto"/>
              <w:right w:val="single" w:sz="4" w:space="0" w:color="auto"/>
            </w:tcBorders>
            <w:shd w:val="clear" w:color="auto" w:fill="auto"/>
            <w:noWrap/>
            <w:vAlign w:val="center"/>
            <w:hideMark/>
          </w:tcPr>
          <w:p w14:paraId="704AACA5"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Validation of TB Containment Lab &amp; BSC</w:t>
            </w:r>
          </w:p>
        </w:tc>
        <w:tc>
          <w:tcPr>
            <w:tcW w:w="1552" w:type="dxa"/>
            <w:tcBorders>
              <w:top w:val="nil"/>
              <w:left w:val="nil"/>
              <w:bottom w:val="single" w:sz="4" w:space="0" w:color="auto"/>
              <w:right w:val="single" w:sz="4" w:space="0" w:color="auto"/>
            </w:tcBorders>
            <w:shd w:val="clear" w:color="auto" w:fill="auto"/>
            <w:noWrap/>
            <w:vAlign w:val="center"/>
            <w:hideMark/>
          </w:tcPr>
          <w:p w14:paraId="7BCE34F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424" w:type="dxa"/>
            <w:tcBorders>
              <w:top w:val="nil"/>
              <w:left w:val="nil"/>
              <w:bottom w:val="single" w:sz="4" w:space="0" w:color="auto"/>
              <w:right w:val="single" w:sz="4" w:space="0" w:color="auto"/>
            </w:tcBorders>
            <w:shd w:val="clear" w:color="auto" w:fill="auto"/>
            <w:noWrap/>
            <w:vAlign w:val="center"/>
            <w:hideMark/>
          </w:tcPr>
          <w:p w14:paraId="30D1FD4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02EDA2A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718478D6"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2AE645B2" w14:textId="77777777" w:rsidTr="00CD6622">
        <w:trPr>
          <w:trHeight w:val="260"/>
        </w:trPr>
        <w:tc>
          <w:tcPr>
            <w:tcW w:w="951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ECAA6" w14:textId="77777777" w:rsidR="001F74C5" w:rsidRPr="001F74C5" w:rsidRDefault="001F74C5" w:rsidP="001F74C5">
            <w:pPr>
              <w:widowControl/>
              <w:autoSpaceDE/>
              <w:autoSpaceDN/>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Civil and Plumbing Works</w:t>
            </w:r>
          </w:p>
        </w:tc>
        <w:tc>
          <w:tcPr>
            <w:tcW w:w="1387" w:type="dxa"/>
            <w:tcBorders>
              <w:top w:val="nil"/>
              <w:left w:val="nil"/>
              <w:bottom w:val="single" w:sz="4" w:space="0" w:color="auto"/>
              <w:right w:val="single" w:sz="4" w:space="0" w:color="auto"/>
            </w:tcBorders>
            <w:shd w:val="clear" w:color="auto" w:fill="auto"/>
            <w:noWrap/>
            <w:vAlign w:val="bottom"/>
            <w:hideMark/>
          </w:tcPr>
          <w:p w14:paraId="0AC10B97"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51C658D2" w14:textId="77777777" w:rsidTr="00CD6622">
        <w:trPr>
          <w:trHeight w:val="26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5F0C8D16"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 </w:t>
            </w:r>
          </w:p>
        </w:tc>
        <w:tc>
          <w:tcPr>
            <w:tcW w:w="4021" w:type="dxa"/>
            <w:tcBorders>
              <w:top w:val="nil"/>
              <w:left w:val="nil"/>
              <w:bottom w:val="single" w:sz="4" w:space="0" w:color="auto"/>
              <w:right w:val="single" w:sz="4" w:space="0" w:color="auto"/>
            </w:tcBorders>
            <w:shd w:val="clear" w:color="auto" w:fill="auto"/>
            <w:noWrap/>
            <w:vAlign w:val="bottom"/>
            <w:hideMark/>
          </w:tcPr>
          <w:p w14:paraId="7F8D7382"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For TB Containment Lab and at Corridor</w:t>
            </w:r>
          </w:p>
        </w:tc>
        <w:tc>
          <w:tcPr>
            <w:tcW w:w="1552" w:type="dxa"/>
            <w:tcBorders>
              <w:top w:val="nil"/>
              <w:left w:val="nil"/>
              <w:bottom w:val="single" w:sz="4" w:space="0" w:color="auto"/>
              <w:right w:val="single" w:sz="4" w:space="0" w:color="auto"/>
            </w:tcBorders>
            <w:shd w:val="clear" w:color="auto" w:fill="auto"/>
            <w:noWrap/>
            <w:vAlign w:val="bottom"/>
            <w:hideMark/>
          </w:tcPr>
          <w:p w14:paraId="70953F5B"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 </w:t>
            </w:r>
          </w:p>
        </w:tc>
        <w:tc>
          <w:tcPr>
            <w:tcW w:w="1424" w:type="dxa"/>
            <w:tcBorders>
              <w:top w:val="nil"/>
              <w:left w:val="nil"/>
              <w:bottom w:val="single" w:sz="4" w:space="0" w:color="auto"/>
              <w:right w:val="single" w:sz="4" w:space="0" w:color="auto"/>
            </w:tcBorders>
            <w:shd w:val="clear" w:color="auto" w:fill="auto"/>
            <w:noWrap/>
            <w:vAlign w:val="bottom"/>
            <w:hideMark/>
          </w:tcPr>
          <w:p w14:paraId="28AC6D16"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 </w:t>
            </w:r>
          </w:p>
        </w:tc>
        <w:tc>
          <w:tcPr>
            <w:tcW w:w="1571" w:type="dxa"/>
            <w:tcBorders>
              <w:top w:val="nil"/>
              <w:left w:val="nil"/>
              <w:bottom w:val="single" w:sz="4" w:space="0" w:color="auto"/>
              <w:right w:val="single" w:sz="4" w:space="0" w:color="auto"/>
            </w:tcBorders>
            <w:shd w:val="clear" w:color="auto" w:fill="auto"/>
            <w:noWrap/>
            <w:vAlign w:val="bottom"/>
            <w:hideMark/>
          </w:tcPr>
          <w:p w14:paraId="79E1B589"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62FE5316"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CD6622" w:rsidRPr="001F74C5" w14:paraId="32364994" w14:textId="77777777" w:rsidTr="00CD6622">
        <w:trPr>
          <w:trHeight w:val="750"/>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414A445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4021" w:type="dxa"/>
            <w:tcBorders>
              <w:top w:val="nil"/>
              <w:left w:val="nil"/>
              <w:bottom w:val="single" w:sz="4" w:space="0" w:color="auto"/>
              <w:right w:val="single" w:sz="4" w:space="0" w:color="auto"/>
            </w:tcBorders>
            <w:shd w:val="clear" w:color="auto" w:fill="auto"/>
            <w:vAlign w:val="bottom"/>
            <w:hideMark/>
          </w:tcPr>
          <w:p w14:paraId="592D4F9E"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Removal of work bench and other accessories from inside the room which is now proposed for establishment of TB containment Lab.</w:t>
            </w:r>
          </w:p>
        </w:tc>
        <w:tc>
          <w:tcPr>
            <w:tcW w:w="1552" w:type="dxa"/>
            <w:tcBorders>
              <w:top w:val="nil"/>
              <w:left w:val="nil"/>
              <w:bottom w:val="single" w:sz="4" w:space="0" w:color="auto"/>
              <w:right w:val="single" w:sz="4" w:space="0" w:color="auto"/>
            </w:tcBorders>
            <w:shd w:val="clear" w:color="auto" w:fill="auto"/>
            <w:noWrap/>
            <w:vAlign w:val="center"/>
            <w:hideMark/>
          </w:tcPr>
          <w:p w14:paraId="3A54443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424" w:type="dxa"/>
            <w:tcBorders>
              <w:top w:val="nil"/>
              <w:left w:val="nil"/>
              <w:bottom w:val="single" w:sz="4" w:space="0" w:color="auto"/>
              <w:right w:val="single" w:sz="4" w:space="0" w:color="auto"/>
            </w:tcBorders>
            <w:shd w:val="clear" w:color="auto" w:fill="auto"/>
            <w:noWrap/>
            <w:vAlign w:val="center"/>
            <w:hideMark/>
          </w:tcPr>
          <w:p w14:paraId="4DC956A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71" w:type="dxa"/>
            <w:tcBorders>
              <w:top w:val="nil"/>
              <w:left w:val="nil"/>
              <w:bottom w:val="single" w:sz="4" w:space="0" w:color="auto"/>
              <w:right w:val="single" w:sz="4" w:space="0" w:color="auto"/>
            </w:tcBorders>
            <w:shd w:val="clear" w:color="auto" w:fill="auto"/>
            <w:noWrap/>
            <w:vAlign w:val="center"/>
            <w:hideMark/>
          </w:tcPr>
          <w:p w14:paraId="400D533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5A3EB1C2"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CD6622" w:rsidRPr="001F74C5" w14:paraId="75DF543B" w14:textId="77777777" w:rsidTr="00CD6622">
        <w:trPr>
          <w:trHeight w:val="2098"/>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67B16E0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lastRenderedPageBreak/>
              <w:t>2</w:t>
            </w:r>
          </w:p>
        </w:tc>
        <w:tc>
          <w:tcPr>
            <w:tcW w:w="4021" w:type="dxa"/>
            <w:tcBorders>
              <w:top w:val="nil"/>
              <w:left w:val="nil"/>
              <w:bottom w:val="single" w:sz="4" w:space="0" w:color="auto"/>
              <w:right w:val="single" w:sz="4" w:space="0" w:color="auto"/>
            </w:tcBorders>
            <w:shd w:val="clear" w:color="auto" w:fill="auto"/>
            <w:vAlign w:val="bottom"/>
            <w:hideMark/>
          </w:tcPr>
          <w:p w14:paraId="1CD71CBF" w14:textId="25042628"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Creation of glass </w:t>
            </w:r>
            <w:r w:rsidR="005C335E" w:rsidRPr="001F74C5">
              <w:rPr>
                <w:rFonts w:eastAsia="Times New Roman"/>
                <w:color w:val="000000"/>
                <w:sz w:val="20"/>
                <w:szCs w:val="20"/>
                <w:lang w:val="en-IN" w:eastAsia="en-IN" w:bidi="hi-IN"/>
              </w:rPr>
              <w:t>aluminium</w:t>
            </w:r>
            <w:r w:rsidRPr="001F74C5">
              <w:rPr>
                <w:rFonts w:eastAsia="Times New Roman"/>
                <w:color w:val="000000"/>
                <w:sz w:val="20"/>
                <w:szCs w:val="20"/>
                <w:lang w:val="en-IN" w:eastAsia="en-IN" w:bidi="hi-IN"/>
              </w:rPr>
              <w:t xml:space="preserve"> partition in to restrict access as indicated in the </w:t>
            </w:r>
            <w:r w:rsidR="005C335E" w:rsidRPr="001F74C5">
              <w:rPr>
                <w:rFonts w:eastAsia="Times New Roman"/>
                <w:color w:val="000000"/>
                <w:sz w:val="20"/>
                <w:szCs w:val="20"/>
                <w:lang w:val="en-IN" w:eastAsia="en-IN" w:bidi="hi-IN"/>
              </w:rPr>
              <w:t>layout. Construction</w:t>
            </w:r>
            <w:r w:rsidRPr="001F74C5">
              <w:rPr>
                <w:rFonts w:eastAsia="Times New Roman"/>
                <w:color w:val="000000"/>
                <w:sz w:val="20"/>
                <w:szCs w:val="20"/>
                <w:lang w:val="en-IN" w:eastAsia="en-IN" w:bidi="hi-IN"/>
              </w:rPr>
              <w:t xml:space="preserve"> aluminium wall partition of Width 7’11’’ &amp;up to the ceiling height with glass double door of size 2’x6’8’’ each with lock and key facility, after the existing entry door to seminar hall to restrict access. Door Closure to be installed for the Door.</w:t>
            </w:r>
          </w:p>
        </w:tc>
        <w:tc>
          <w:tcPr>
            <w:tcW w:w="1552" w:type="dxa"/>
            <w:tcBorders>
              <w:top w:val="nil"/>
              <w:left w:val="nil"/>
              <w:bottom w:val="single" w:sz="4" w:space="0" w:color="auto"/>
              <w:right w:val="single" w:sz="4" w:space="0" w:color="auto"/>
            </w:tcBorders>
            <w:shd w:val="clear" w:color="auto" w:fill="auto"/>
            <w:noWrap/>
            <w:vAlign w:val="center"/>
            <w:hideMark/>
          </w:tcPr>
          <w:p w14:paraId="03769E3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Sqft</w:t>
            </w:r>
          </w:p>
        </w:tc>
        <w:tc>
          <w:tcPr>
            <w:tcW w:w="1424" w:type="dxa"/>
            <w:tcBorders>
              <w:top w:val="nil"/>
              <w:left w:val="nil"/>
              <w:bottom w:val="single" w:sz="4" w:space="0" w:color="auto"/>
              <w:right w:val="single" w:sz="4" w:space="0" w:color="auto"/>
            </w:tcBorders>
            <w:shd w:val="clear" w:color="auto" w:fill="auto"/>
            <w:noWrap/>
            <w:vAlign w:val="center"/>
            <w:hideMark/>
          </w:tcPr>
          <w:p w14:paraId="789F3FE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88</w:t>
            </w:r>
          </w:p>
        </w:tc>
        <w:tc>
          <w:tcPr>
            <w:tcW w:w="1571" w:type="dxa"/>
            <w:tcBorders>
              <w:top w:val="nil"/>
              <w:left w:val="nil"/>
              <w:bottom w:val="single" w:sz="4" w:space="0" w:color="auto"/>
              <w:right w:val="single" w:sz="4" w:space="0" w:color="auto"/>
            </w:tcBorders>
            <w:shd w:val="clear" w:color="auto" w:fill="auto"/>
            <w:noWrap/>
            <w:vAlign w:val="center"/>
            <w:hideMark/>
          </w:tcPr>
          <w:p w14:paraId="106337B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495C52BF"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r w:rsidR="001F74C5" w:rsidRPr="001F74C5" w14:paraId="475853F2" w14:textId="77777777" w:rsidTr="00CD6622">
        <w:trPr>
          <w:trHeight w:val="260"/>
        </w:trPr>
        <w:tc>
          <w:tcPr>
            <w:tcW w:w="7928" w:type="dxa"/>
            <w:gridSpan w:val="4"/>
            <w:tcBorders>
              <w:top w:val="nil"/>
              <w:left w:val="single" w:sz="4" w:space="0" w:color="auto"/>
              <w:bottom w:val="single" w:sz="4" w:space="0" w:color="auto"/>
              <w:right w:val="single" w:sz="4" w:space="0" w:color="auto"/>
            </w:tcBorders>
            <w:shd w:val="clear" w:color="auto" w:fill="auto"/>
            <w:noWrap/>
            <w:vAlign w:val="bottom"/>
            <w:hideMark/>
          </w:tcPr>
          <w:p w14:paraId="13D16DAB"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TOTAL AMOUNT</w:t>
            </w:r>
          </w:p>
        </w:tc>
        <w:tc>
          <w:tcPr>
            <w:tcW w:w="1571" w:type="dxa"/>
            <w:tcBorders>
              <w:top w:val="nil"/>
              <w:left w:val="nil"/>
              <w:bottom w:val="single" w:sz="4" w:space="0" w:color="auto"/>
              <w:right w:val="single" w:sz="4" w:space="0" w:color="auto"/>
            </w:tcBorders>
            <w:shd w:val="clear" w:color="auto" w:fill="auto"/>
            <w:noWrap/>
            <w:vAlign w:val="center"/>
            <w:hideMark/>
          </w:tcPr>
          <w:p w14:paraId="6468F37D"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2951EF5C"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r>
    </w:tbl>
    <w:p w14:paraId="4D408166" w14:textId="77777777" w:rsidR="001F74C5" w:rsidRDefault="001F74C5" w:rsidP="001F74C5">
      <w:pPr>
        <w:rPr>
          <w:rFonts w:ascii="Times New Roman"/>
          <w:sz w:val="16"/>
        </w:rPr>
      </w:pPr>
    </w:p>
    <w:p w14:paraId="253C3E0D" w14:textId="77777777" w:rsidR="001F74C5" w:rsidRDefault="001F74C5" w:rsidP="001F74C5">
      <w:pPr>
        <w:rPr>
          <w:rFonts w:ascii="Times New Roman"/>
          <w:sz w:val="16"/>
        </w:rPr>
      </w:pPr>
    </w:p>
    <w:p w14:paraId="33B7D666" w14:textId="106E5080" w:rsidR="00CD6622" w:rsidRDefault="00CD6622" w:rsidP="001F74C5">
      <w:pPr>
        <w:rPr>
          <w:rFonts w:ascii="Times New Roman"/>
          <w:sz w:val="16"/>
        </w:rPr>
      </w:pPr>
    </w:p>
    <w:p w14:paraId="267FA639" w14:textId="77777777" w:rsidR="00E658D6" w:rsidRDefault="00E658D6" w:rsidP="00E658D6">
      <w:pPr>
        <w:tabs>
          <w:tab w:val="left" w:pos="1098"/>
        </w:tabs>
        <w:rPr>
          <w:rFonts w:ascii="Times New Roman"/>
          <w:sz w:val="16"/>
        </w:rPr>
      </w:pPr>
    </w:p>
    <w:tbl>
      <w:tblPr>
        <w:tblStyle w:val="TableGrid"/>
        <w:tblW w:w="9497" w:type="dxa"/>
        <w:tblInd w:w="704" w:type="dxa"/>
        <w:tblLook w:val="04A0" w:firstRow="1" w:lastRow="0" w:firstColumn="1" w:lastColumn="0" w:noHBand="0" w:noVBand="1"/>
      </w:tblPr>
      <w:tblGrid>
        <w:gridCol w:w="3260"/>
        <w:gridCol w:w="6237"/>
      </w:tblGrid>
      <w:tr w:rsidR="00E658D6" w:rsidRPr="00463E58" w14:paraId="21538641" w14:textId="77777777" w:rsidTr="00B15908">
        <w:tc>
          <w:tcPr>
            <w:tcW w:w="3260" w:type="dxa"/>
            <w:shd w:val="clear" w:color="auto" w:fill="C6D9F1" w:themeFill="text2" w:themeFillTint="33"/>
          </w:tcPr>
          <w:p w14:paraId="0A189B9F" w14:textId="77777777" w:rsidR="00E658D6" w:rsidRPr="00463E58" w:rsidRDefault="00E658D6" w:rsidP="00B15908">
            <w:pPr>
              <w:pStyle w:val="BodyText"/>
              <w:spacing w:before="8"/>
              <w:rPr>
                <w:b/>
                <w:bCs/>
                <w:iCs/>
                <w:sz w:val="24"/>
                <w:szCs w:val="24"/>
              </w:rPr>
            </w:pPr>
            <w:r w:rsidRPr="00463E58">
              <w:rPr>
                <w:b/>
                <w:bCs/>
                <w:iCs/>
                <w:sz w:val="24"/>
                <w:szCs w:val="24"/>
              </w:rPr>
              <w:t>Schedule No.</w:t>
            </w:r>
          </w:p>
        </w:tc>
        <w:tc>
          <w:tcPr>
            <w:tcW w:w="6237" w:type="dxa"/>
            <w:shd w:val="clear" w:color="auto" w:fill="C6D9F1" w:themeFill="text2" w:themeFillTint="33"/>
          </w:tcPr>
          <w:p w14:paraId="6D16DE1A" w14:textId="3D6D4422" w:rsidR="00E658D6" w:rsidRPr="00463E58" w:rsidRDefault="00E658D6" w:rsidP="00B15908">
            <w:pPr>
              <w:pStyle w:val="BodyText"/>
              <w:spacing w:before="8"/>
              <w:rPr>
                <w:b/>
                <w:bCs/>
                <w:iCs/>
                <w:sz w:val="24"/>
                <w:szCs w:val="24"/>
              </w:rPr>
            </w:pPr>
            <w:r>
              <w:rPr>
                <w:b/>
                <w:bCs/>
                <w:iCs/>
                <w:sz w:val="24"/>
                <w:szCs w:val="24"/>
              </w:rPr>
              <w:t>IV</w:t>
            </w:r>
          </w:p>
        </w:tc>
      </w:tr>
      <w:tr w:rsidR="00E658D6" w:rsidRPr="00463E58" w14:paraId="248A8123" w14:textId="77777777" w:rsidTr="00B15908">
        <w:tc>
          <w:tcPr>
            <w:tcW w:w="3260" w:type="dxa"/>
            <w:shd w:val="clear" w:color="auto" w:fill="C6D9F1" w:themeFill="text2" w:themeFillTint="33"/>
          </w:tcPr>
          <w:p w14:paraId="1C523A5E" w14:textId="77777777" w:rsidR="00E658D6" w:rsidRPr="00463E58" w:rsidRDefault="00E658D6" w:rsidP="00B15908">
            <w:pPr>
              <w:pStyle w:val="BodyText"/>
              <w:spacing w:before="8"/>
              <w:rPr>
                <w:b/>
                <w:bCs/>
                <w:iCs/>
                <w:sz w:val="24"/>
                <w:szCs w:val="24"/>
              </w:rPr>
            </w:pPr>
            <w:r w:rsidRPr="00463E58">
              <w:rPr>
                <w:b/>
                <w:bCs/>
                <w:iCs/>
                <w:sz w:val="24"/>
                <w:szCs w:val="24"/>
              </w:rPr>
              <w:t>Name of Site</w:t>
            </w:r>
          </w:p>
        </w:tc>
        <w:tc>
          <w:tcPr>
            <w:tcW w:w="6237" w:type="dxa"/>
            <w:shd w:val="clear" w:color="auto" w:fill="C6D9F1" w:themeFill="text2" w:themeFillTint="33"/>
          </w:tcPr>
          <w:p w14:paraId="1995D7F5" w14:textId="77777777" w:rsidR="00E658D6" w:rsidRPr="00463E58" w:rsidRDefault="00E658D6" w:rsidP="00B15908">
            <w:pPr>
              <w:pStyle w:val="BodyText"/>
              <w:spacing w:before="8"/>
              <w:rPr>
                <w:b/>
                <w:bCs/>
                <w:iCs/>
                <w:sz w:val="24"/>
                <w:szCs w:val="24"/>
              </w:rPr>
            </w:pPr>
            <w:r w:rsidRPr="004325A9">
              <w:rPr>
                <w:b/>
                <w:bCs/>
                <w:iCs/>
                <w:sz w:val="24"/>
                <w:szCs w:val="24"/>
              </w:rPr>
              <w:t>Government Medical College, Department of Microbiology, Akola, Maharashtra</w:t>
            </w:r>
          </w:p>
        </w:tc>
      </w:tr>
    </w:tbl>
    <w:p w14:paraId="7088D8DB" w14:textId="77777777" w:rsidR="00E658D6" w:rsidRDefault="00E658D6" w:rsidP="00E658D6">
      <w:pPr>
        <w:tabs>
          <w:tab w:val="left" w:pos="1098"/>
        </w:tabs>
        <w:rPr>
          <w:rFonts w:ascii="Times New Roman"/>
          <w:sz w:val="16"/>
        </w:rPr>
      </w:pPr>
    </w:p>
    <w:p w14:paraId="4CF42BCA" w14:textId="77777777" w:rsidR="00E658D6" w:rsidRDefault="00E658D6" w:rsidP="00E658D6">
      <w:pPr>
        <w:tabs>
          <w:tab w:val="left" w:pos="1098"/>
        </w:tabs>
        <w:rPr>
          <w:rFonts w:ascii="Times New Roman"/>
          <w:sz w:val="16"/>
        </w:rPr>
      </w:pPr>
    </w:p>
    <w:p w14:paraId="4E40C351" w14:textId="77777777" w:rsidR="00E658D6" w:rsidRDefault="00E658D6" w:rsidP="00E658D6">
      <w:pPr>
        <w:tabs>
          <w:tab w:val="left" w:pos="1098"/>
        </w:tabs>
        <w:rPr>
          <w:rFonts w:ascii="Times New Roman"/>
          <w:sz w:val="16"/>
        </w:rPr>
      </w:pPr>
    </w:p>
    <w:tbl>
      <w:tblPr>
        <w:tblW w:w="10577" w:type="dxa"/>
        <w:tblLook w:val="04A0" w:firstRow="1" w:lastRow="0" w:firstColumn="1" w:lastColumn="0" w:noHBand="0" w:noVBand="1"/>
      </w:tblPr>
      <w:tblGrid>
        <w:gridCol w:w="931"/>
        <w:gridCol w:w="3742"/>
        <w:gridCol w:w="1552"/>
        <w:gridCol w:w="1425"/>
        <w:gridCol w:w="1571"/>
        <w:gridCol w:w="13"/>
        <w:gridCol w:w="1330"/>
        <w:gridCol w:w="13"/>
      </w:tblGrid>
      <w:tr w:rsidR="00E658D6" w:rsidRPr="004325A9" w14:paraId="6D9D4DDA" w14:textId="77777777" w:rsidTr="00B15908">
        <w:trPr>
          <w:gridAfter w:val="1"/>
          <w:wAfter w:w="13" w:type="dxa"/>
          <w:trHeight w:val="1040"/>
        </w:trPr>
        <w:tc>
          <w:tcPr>
            <w:tcW w:w="931" w:type="dxa"/>
            <w:tcBorders>
              <w:top w:val="single" w:sz="4" w:space="0" w:color="auto"/>
              <w:left w:val="single" w:sz="4" w:space="0" w:color="auto"/>
              <w:bottom w:val="single" w:sz="4" w:space="0" w:color="auto"/>
              <w:right w:val="single" w:sz="4" w:space="0" w:color="auto"/>
            </w:tcBorders>
            <w:shd w:val="clear" w:color="auto" w:fill="auto"/>
            <w:hideMark/>
          </w:tcPr>
          <w:p w14:paraId="2591D996" w14:textId="77777777" w:rsidR="00E658D6" w:rsidRPr="004325A9" w:rsidRDefault="00E658D6"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S.No.</w:t>
            </w:r>
          </w:p>
        </w:tc>
        <w:tc>
          <w:tcPr>
            <w:tcW w:w="3742" w:type="dxa"/>
            <w:tcBorders>
              <w:top w:val="single" w:sz="4" w:space="0" w:color="auto"/>
              <w:left w:val="nil"/>
              <w:bottom w:val="single" w:sz="4" w:space="0" w:color="auto"/>
              <w:right w:val="single" w:sz="4" w:space="0" w:color="auto"/>
            </w:tcBorders>
            <w:shd w:val="clear" w:color="auto" w:fill="auto"/>
            <w:hideMark/>
          </w:tcPr>
          <w:p w14:paraId="67551D31" w14:textId="77777777" w:rsidR="00E658D6" w:rsidRPr="004325A9" w:rsidRDefault="00E658D6"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 xml:space="preserve">Description of work </w:t>
            </w:r>
          </w:p>
        </w:tc>
        <w:tc>
          <w:tcPr>
            <w:tcW w:w="1552" w:type="dxa"/>
            <w:tcBorders>
              <w:top w:val="single" w:sz="4" w:space="0" w:color="auto"/>
              <w:left w:val="nil"/>
              <w:bottom w:val="single" w:sz="4" w:space="0" w:color="auto"/>
              <w:right w:val="single" w:sz="4" w:space="0" w:color="auto"/>
            </w:tcBorders>
            <w:shd w:val="clear" w:color="auto" w:fill="auto"/>
            <w:hideMark/>
          </w:tcPr>
          <w:p w14:paraId="474DC880" w14:textId="77777777" w:rsidR="00E658D6" w:rsidRPr="004325A9" w:rsidRDefault="00E658D6"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Unit of Measurement</w:t>
            </w:r>
          </w:p>
        </w:tc>
        <w:tc>
          <w:tcPr>
            <w:tcW w:w="1425" w:type="dxa"/>
            <w:tcBorders>
              <w:top w:val="single" w:sz="4" w:space="0" w:color="auto"/>
              <w:left w:val="nil"/>
              <w:bottom w:val="single" w:sz="4" w:space="0" w:color="auto"/>
              <w:right w:val="single" w:sz="4" w:space="0" w:color="auto"/>
            </w:tcBorders>
            <w:shd w:val="clear" w:color="auto" w:fill="auto"/>
            <w:hideMark/>
          </w:tcPr>
          <w:p w14:paraId="0E11BF54" w14:textId="77777777" w:rsidR="00E658D6" w:rsidRPr="004325A9" w:rsidRDefault="00E658D6"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Quantity</w:t>
            </w:r>
            <w:r>
              <w:rPr>
                <w:rFonts w:eastAsia="Times New Roman"/>
                <w:b/>
                <w:bCs/>
                <w:color w:val="000000"/>
                <w:sz w:val="20"/>
                <w:szCs w:val="20"/>
                <w:lang w:val="en-IN" w:eastAsia="en-IN" w:bidi="hi-IN"/>
              </w:rPr>
              <w:t xml:space="preserve"> </w:t>
            </w:r>
            <w:r w:rsidRPr="004325A9">
              <w:rPr>
                <w:rFonts w:eastAsia="Times New Roman"/>
                <w:b/>
                <w:bCs/>
                <w:color w:val="000000"/>
                <w:sz w:val="20"/>
                <w:szCs w:val="20"/>
                <w:lang w:val="en-IN" w:eastAsia="en-IN" w:bidi="hi-IN"/>
              </w:rPr>
              <w:t>(number</w:t>
            </w:r>
            <w:r>
              <w:rPr>
                <w:rFonts w:eastAsia="Times New Roman"/>
                <w:b/>
                <w:bCs/>
                <w:color w:val="000000"/>
                <w:sz w:val="20"/>
                <w:szCs w:val="20"/>
                <w:lang w:val="en-IN" w:eastAsia="en-IN" w:bidi="hi-IN"/>
              </w:rPr>
              <w:t xml:space="preserve"> </w:t>
            </w:r>
            <w:r w:rsidRPr="004325A9">
              <w:rPr>
                <w:rFonts w:eastAsia="Times New Roman"/>
                <w:b/>
                <w:bCs/>
                <w:color w:val="000000"/>
                <w:sz w:val="20"/>
                <w:szCs w:val="20"/>
                <w:lang w:val="en-IN" w:eastAsia="en-IN" w:bidi="hi-IN"/>
              </w:rPr>
              <w:t>/lot/job)</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59E5B169" w14:textId="77777777" w:rsidR="00E658D6" w:rsidRPr="004325A9" w:rsidRDefault="00E658D6"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Unit Price (inclusive of all applicable</w:t>
            </w:r>
            <w:r w:rsidRPr="004325A9">
              <w:rPr>
                <w:rFonts w:eastAsia="Times New Roman"/>
                <w:b/>
                <w:bCs/>
                <w:color w:val="000000"/>
                <w:sz w:val="20"/>
                <w:szCs w:val="20"/>
                <w:lang w:val="en-IN" w:eastAsia="en-IN" w:bidi="hi-IN"/>
              </w:rPr>
              <w:br/>
              <w:t>taxes)</w:t>
            </w:r>
          </w:p>
        </w:tc>
        <w:tc>
          <w:tcPr>
            <w:tcW w:w="1343" w:type="dxa"/>
            <w:gridSpan w:val="2"/>
            <w:tcBorders>
              <w:top w:val="single" w:sz="4" w:space="0" w:color="auto"/>
              <w:left w:val="nil"/>
              <w:bottom w:val="single" w:sz="4" w:space="0" w:color="auto"/>
              <w:right w:val="single" w:sz="4" w:space="0" w:color="auto"/>
            </w:tcBorders>
            <w:shd w:val="clear" w:color="auto" w:fill="auto"/>
            <w:vAlign w:val="center"/>
            <w:hideMark/>
          </w:tcPr>
          <w:p w14:paraId="5BD3F650" w14:textId="77777777" w:rsidR="00E658D6" w:rsidRPr="004325A9" w:rsidRDefault="00E658D6"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Total Price (inclusive of all applicable</w:t>
            </w:r>
            <w:r w:rsidRPr="004325A9">
              <w:rPr>
                <w:rFonts w:eastAsia="Times New Roman"/>
                <w:b/>
                <w:bCs/>
                <w:color w:val="000000"/>
                <w:sz w:val="20"/>
                <w:szCs w:val="20"/>
                <w:lang w:val="en-IN" w:eastAsia="en-IN" w:bidi="hi-IN"/>
              </w:rPr>
              <w:br/>
              <w:t>taxes)</w:t>
            </w:r>
          </w:p>
        </w:tc>
      </w:tr>
      <w:tr w:rsidR="00E658D6" w:rsidRPr="004325A9" w14:paraId="043FEF82" w14:textId="77777777" w:rsidTr="00B15908">
        <w:trPr>
          <w:trHeight w:val="250"/>
        </w:trPr>
        <w:tc>
          <w:tcPr>
            <w:tcW w:w="923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08886"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HVAC</w:t>
            </w:r>
          </w:p>
        </w:tc>
        <w:tc>
          <w:tcPr>
            <w:tcW w:w="13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425EE9" w14:textId="77777777" w:rsidR="00E658D6" w:rsidRPr="004325A9" w:rsidRDefault="00E658D6" w:rsidP="00B15908">
            <w:pPr>
              <w:widowControl/>
              <w:autoSpaceDE/>
              <w:autoSpaceDN/>
              <w:rPr>
                <w:rFonts w:eastAsia="Times New Roman"/>
                <w:color w:val="000000"/>
                <w:sz w:val="20"/>
                <w:szCs w:val="20"/>
                <w:lang w:val="en-IN" w:eastAsia="en-IN" w:bidi="hi-IN"/>
              </w:rPr>
            </w:pPr>
          </w:p>
        </w:tc>
      </w:tr>
      <w:tr w:rsidR="00E658D6" w:rsidRPr="004325A9" w14:paraId="2BA4EF6D" w14:textId="77777777" w:rsidTr="00B15908">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23D4000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3742" w:type="dxa"/>
            <w:tcBorders>
              <w:top w:val="single" w:sz="4" w:space="0" w:color="auto"/>
              <w:left w:val="nil"/>
              <w:bottom w:val="single" w:sz="4" w:space="0" w:color="auto"/>
              <w:right w:val="single" w:sz="4" w:space="0" w:color="auto"/>
            </w:tcBorders>
            <w:shd w:val="clear" w:color="auto" w:fill="auto"/>
            <w:hideMark/>
          </w:tcPr>
          <w:p w14:paraId="1712EAE9"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Thermal Insulation for Ducting </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14:paraId="4BCAAD9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1425" w:type="dxa"/>
            <w:tcBorders>
              <w:top w:val="single" w:sz="4" w:space="0" w:color="auto"/>
              <w:left w:val="nil"/>
              <w:bottom w:val="single" w:sz="4" w:space="0" w:color="auto"/>
              <w:right w:val="single" w:sz="4" w:space="0" w:color="auto"/>
            </w:tcBorders>
            <w:shd w:val="clear" w:color="auto" w:fill="auto"/>
            <w:noWrap/>
            <w:hideMark/>
          </w:tcPr>
          <w:p w14:paraId="3972FFA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1000</w:t>
            </w:r>
          </w:p>
        </w:tc>
        <w:tc>
          <w:tcPr>
            <w:tcW w:w="1571" w:type="dxa"/>
            <w:tcBorders>
              <w:top w:val="single" w:sz="4" w:space="0" w:color="auto"/>
              <w:left w:val="nil"/>
              <w:bottom w:val="single" w:sz="4" w:space="0" w:color="auto"/>
              <w:right w:val="single" w:sz="4" w:space="0" w:color="auto"/>
            </w:tcBorders>
            <w:shd w:val="clear" w:color="auto" w:fill="auto"/>
            <w:noWrap/>
            <w:hideMark/>
          </w:tcPr>
          <w:p w14:paraId="0BC69C8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6FF8B4"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559D594F" w14:textId="77777777" w:rsidTr="00B15908">
        <w:trPr>
          <w:gridAfter w:val="1"/>
          <w:wAfter w:w="13" w:type="dxa"/>
          <w:trHeight w:val="85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718200D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3742" w:type="dxa"/>
            <w:tcBorders>
              <w:top w:val="single" w:sz="4" w:space="0" w:color="auto"/>
              <w:left w:val="nil"/>
              <w:bottom w:val="single" w:sz="4" w:space="0" w:color="auto"/>
              <w:right w:val="single" w:sz="4" w:space="0" w:color="auto"/>
            </w:tcBorders>
            <w:shd w:val="clear" w:color="auto" w:fill="auto"/>
            <w:hideMark/>
          </w:tcPr>
          <w:p w14:paraId="2367F714"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 Ducting </w:t>
            </w:r>
            <w:r w:rsidRPr="004325A9">
              <w:rPr>
                <w:rFonts w:eastAsia="Times New Roman"/>
                <w:color w:val="000000"/>
                <w:sz w:val="20"/>
                <w:szCs w:val="20"/>
                <w:lang w:val="en-IN" w:eastAsia="en-IN" w:bidi="hi-IN"/>
              </w:rPr>
              <w:br/>
              <w:t>i)Internal Ducting completed ,external ducting needs to be done</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14:paraId="667E772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1425" w:type="dxa"/>
            <w:tcBorders>
              <w:top w:val="single" w:sz="4" w:space="0" w:color="auto"/>
              <w:left w:val="nil"/>
              <w:bottom w:val="single" w:sz="4" w:space="0" w:color="auto"/>
              <w:right w:val="single" w:sz="4" w:space="0" w:color="auto"/>
            </w:tcBorders>
            <w:shd w:val="clear" w:color="auto" w:fill="auto"/>
            <w:noWrap/>
            <w:hideMark/>
          </w:tcPr>
          <w:p w14:paraId="1CAF136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400</w:t>
            </w:r>
          </w:p>
        </w:tc>
        <w:tc>
          <w:tcPr>
            <w:tcW w:w="1571" w:type="dxa"/>
            <w:tcBorders>
              <w:top w:val="single" w:sz="4" w:space="0" w:color="auto"/>
              <w:left w:val="nil"/>
              <w:bottom w:val="single" w:sz="4" w:space="0" w:color="auto"/>
              <w:right w:val="single" w:sz="4" w:space="0" w:color="auto"/>
            </w:tcBorders>
            <w:shd w:val="clear" w:color="auto" w:fill="auto"/>
            <w:noWrap/>
            <w:hideMark/>
          </w:tcPr>
          <w:p w14:paraId="03881B4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178B49DD"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02336FCB" w14:textId="77777777" w:rsidTr="00B15908">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1078041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3742" w:type="dxa"/>
            <w:tcBorders>
              <w:top w:val="single" w:sz="4" w:space="0" w:color="auto"/>
              <w:left w:val="nil"/>
              <w:bottom w:val="single" w:sz="4" w:space="0" w:color="auto"/>
              <w:right w:val="single" w:sz="4" w:space="0" w:color="auto"/>
            </w:tcBorders>
            <w:shd w:val="clear" w:color="auto" w:fill="auto"/>
            <w:hideMark/>
          </w:tcPr>
          <w:p w14:paraId="6742B343" w14:textId="77777777" w:rsidR="00E658D6" w:rsidRPr="004325A9" w:rsidRDefault="00E658D6" w:rsidP="00B15908">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HEPA Filter(H14) </w:t>
            </w:r>
            <w:r>
              <w:rPr>
                <w:rFonts w:eastAsia="Times New Roman"/>
                <w:color w:val="000000"/>
                <w:sz w:val="20"/>
                <w:szCs w:val="20"/>
                <w:lang w:val="en-IN" w:eastAsia="en-IN" w:bidi="hi-IN"/>
              </w:rPr>
              <w:t xml:space="preserve">with containment </w:t>
            </w:r>
            <w:r w:rsidRPr="000A26A5">
              <w:rPr>
                <w:rFonts w:eastAsia="Times New Roman"/>
                <w:color w:val="000000"/>
                <w:sz w:val="20"/>
                <w:szCs w:val="20"/>
                <w:lang w:val="en-IN" w:eastAsia="en-IN" w:bidi="hi-IN"/>
              </w:rPr>
              <w:t xml:space="preserve">Housing </w:t>
            </w:r>
            <w:r>
              <w:rPr>
                <w:rFonts w:eastAsia="Times New Roman"/>
                <w:color w:val="000000"/>
                <w:sz w:val="20"/>
                <w:szCs w:val="20"/>
                <w:lang w:val="en-IN" w:eastAsia="en-IN" w:bidi="hi-IN"/>
              </w:rPr>
              <w:t>&amp;</w:t>
            </w:r>
            <w:r w:rsidRPr="000A26A5">
              <w:rPr>
                <w:rFonts w:eastAsia="Times New Roman"/>
                <w:color w:val="000000"/>
                <w:sz w:val="20"/>
                <w:szCs w:val="20"/>
                <w:lang w:val="en-IN" w:eastAsia="en-IN" w:bidi="hi-IN"/>
              </w:rPr>
              <w:t xml:space="preserve"> Test elbow port</w:t>
            </w:r>
          </w:p>
        </w:tc>
        <w:tc>
          <w:tcPr>
            <w:tcW w:w="1552" w:type="dxa"/>
            <w:tcBorders>
              <w:top w:val="single" w:sz="4" w:space="0" w:color="auto"/>
              <w:left w:val="nil"/>
              <w:bottom w:val="single" w:sz="4" w:space="0" w:color="auto"/>
              <w:right w:val="single" w:sz="4" w:space="0" w:color="auto"/>
            </w:tcBorders>
            <w:shd w:val="clear" w:color="auto" w:fill="auto"/>
            <w:hideMark/>
          </w:tcPr>
          <w:p w14:paraId="04E3EC4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36ED337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44DB5E5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2EBF768B"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3A3CD5EF" w14:textId="77777777" w:rsidTr="00B15908">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0A54623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3742" w:type="dxa"/>
            <w:tcBorders>
              <w:top w:val="single" w:sz="4" w:space="0" w:color="auto"/>
              <w:left w:val="nil"/>
              <w:bottom w:val="single" w:sz="4" w:space="0" w:color="auto"/>
              <w:right w:val="single" w:sz="4" w:space="0" w:color="auto"/>
            </w:tcBorders>
            <w:shd w:val="clear" w:color="auto" w:fill="auto"/>
            <w:hideMark/>
          </w:tcPr>
          <w:p w14:paraId="6247A20E"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Diffusers, Grills </w:t>
            </w:r>
          </w:p>
        </w:tc>
        <w:tc>
          <w:tcPr>
            <w:tcW w:w="1552" w:type="dxa"/>
            <w:tcBorders>
              <w:top w:val="single" w:sz="4" w:space="0" w:color="auto"/>
              <w:left w:val="nil"/>
              <w:bottom w:val="single" w:sz="4" w:space="0" w:color="auto"/>
              <w:right w:val="single" w:sz="4" w:space="0" w:color="auto"/>
            </w:tcBorders>
            <w:shd w:val="clear" w:color="auto" w:fill="auto"/>
            <w:hideMark/>
          </w:tcPr>
          <w:p w14:paraId="7120E30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15B20F9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w:t>
            </w:r>
          </w:p>
        </w:tc>
        <w:tc>
          <w:tcPr>
            <w:tcW w:w="1571" w:type="dxa"/>
            <w:tcBorders>
              <w:top w:val="single" w:sz="4" w:space="0" w:color="auto"/>
              <w:left w:val="nil"/>
              <w:bottom w:val="single" w:sz="4" w:space="0" w:color="auto"/>
              <w:right w:val="single" w:sz="4" w:space="0" w:color="auto"/>
            </w:tcBorders>
            <w:shd w:val="clear" w:color="auto" w:fill="auto"/>
            <w:noWrap/>
            <w:hideMark/>
          </w:tcPr>
          <w:p w14:paraId="6B0D909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0270BE30"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15EDA248" w14:textId="77777777" w:rsidTr="00B15908">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4AE808E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w:t>
            </w:r>
          </w:p>
        </w:tc>
        <w:tc>
          <w:tcPr>
            <w:tcW w:w="3742" w:type="dxa"/>
            <w:tcBorders>
              <w:top w:val="single" w:sz="4" w:space="0" w:color="auto"/>
              <w:left w:val="nil"/>
              <w:bottom w:val="single" w:sz="4" w:space="0" w:color="auto"/>
              <w:right w:val="single" w:sz="4" w:space="0" w:color="auto"/>
            </w:tcBorders>
            <w:shd w:val="clear" w:color="auto" w:fill="auto"/>
            <w:hideMark/>
          </w:tcPr>
          <w:p w14:paraId="42AA0638"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Airtight and Gastight Isolation Dampers </w:t>
            </w:r>
          </w:p>
        </w:tc>
        <w:tc>
          <w:tcPr>
            <w:tcW w:w="1552" w:type="dxa"/>
            <w:tcBorders>
              <w:top w:val="single" w:sz="4" w:space="0" w:color="auto"/>
              <w:left w:val="nil"/>
              <w:bottom w:val="single" w:sz="4" w:space="0" w:color="auto"/>
              <w:right w:val="single" w:sz="4" w:space="0" w:color="auto"/>
            </w:tcBorders>
            <w:shd w:val="clear" w:color="auto" w:fill="auto"/>
            <w:hideMark/>
          </w:tcPr>
          <w:p w14:paraId="0FBD61B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6F59AAD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571" w:type="dxa"/>
            <w:tcBorders>
              <w:top w:val="single" w:sz="4" w:space="0" w:color="auto"/>
              <w:left w:val="nil"/>
              <w:bottom w:val="single" w:sz="4" w:space="0" w:color="auto"/>
              <w:right w:val="single" w:sz="4" w:space="0" w:color="auto"/>
            </w:tcBorders>
            <w:shd w:val="clear" w:color="auto" w:fill="auto"/>
            <w:noWrap/>
            <w:hideMark/>
          </w:tcPr>
          <w:p w14:paraId="5DFC481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32663435"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434BC0CD" w14:textId="77777777" w:rsidTr="00B15908">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5877738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6</w:t>
            </w:r>
          </w:p>
        </w:tc>
        <w:tc>
          <w:tcPr>
            <w:tcW w:w="3742" w:type="dxa"/>
            <w:tcBorders>
              <w:top w:val="single" w:sz="4" w:space="0" w:color="auto"/>
              <w:left w:val="nil"/>
              <w:bottom w:val="single" w:sz="4" w:space="0" w:color="auto"/>
              <w:right w:val="single" w:sz="4" w:space="0" w:color="auto"/>
            </w:tcBorders>
            <w:shd w:val="clear" w:color="auto" w:fill="auto"/>
            <w:hideMark/>
          </w:tcPr>
          <w:p w14:paraId="79970369"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VAV, Dampers(VCDs, Low Leakage dampers) </w:t>
            </w:r>
          </w:p>
        </w:tc>
        <w:tc>
          <w:tcPr>
            <w:tcW w:w="1552" w:type="dxa"/>
            <w:tcBorders>
              <w:top w:val="single" w:sz="4" w:space="0" w:color="auto"/>
              <w:left w:val="nil"/>
              <w:bottom w:val="single" w:sz="4" w:space="0" w:color="auto"/>
              <w:right w:val="single" w:sz="4" w:space="0" w:color="auto"/>
            </w:tcBorders>
            <w:shd w:val="clear" w:color="auto" w:fill="auto"/>
            <w:hideMark/>
          </w:tcPr>
          <w:p w14:paraId="316AD46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6A630D4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w:t>
            </w:r>
          </w:p>
        </w:tc>
        <w:tc>
          <w:tcPr>
            <w:tcW w:w="1571" w:type="dxa"/>
            <w:tcBorders>
              <w:top w:val="single" w:sz="4" w:space="0" w:color="auto"/>
              <w:left w:val="nil"/>
              <w:bottom w:val="single" w:sz="4" w:space="0" w:color="auto"/>
              <w:right w:val="single" w:sz="4" w:space="0" w:color="auto"/>
            </w:tcBorders>
            <w:shd w:val="clear" w:color="auto" w:fill="auto"/>
            <w:noWrap/>
            <w:hideMark/>
          </w:tcPr>
          <w:p w14:paraId="7500DD1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3D2EB111"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54A862A9" w14:textId="77777777" w:rsidTr="00B15908">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4C305A5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7</w:t>
            </w:r>
          </w:p>
        </w:tc>
        <w:tc>
          <w:tcPr>
            <w:tcW w:w="3742" w:type="dxa"/>
            <w:tcBorders>
              <w:top w:val="single" w:sz="4" w:space="0" w:color="auto"/>
              <w:left w:val="nil"/>
              <w:bottom w:val="single" w:sz="4" w:space="0" w:color="auto"/>
              <w:right w:val="single" w:sz="4" w:space="0" w:color="auto"/>
            </w:tcBorders>
            <w:shd w:val="clear" w:color="auto" w:fill="auto"/>
            <w:hideMark/>
          </w:tcPr>
          <w:p w14:paraId="76062AE5"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Fire Dampers </w:t>
            </w:r>
          </w:p>
        </w:tc>
        <w:tc>
          <w:tcPr>
            <w:tcW w:w="1552" w:type="dxa"/>
            <w:tcBorders>
              <w:top w:val="single" w:sz="4" w:space="0" w:color="auto"/>
              <w:left w:val="nil"/>
              <w:bottom w:val="single" w:sz="4" w:space="0" w:color="auto"/>
              <w:right w:val="single" w:sz="4" w:space="0" w:color="auto"/>
            </w:tcBorders>
            <w:shd w:val="clear" w:color="auto" w:fill="auto"/>
            <w:hideMark/>
          </w:tcPr>
          <w:p w14:paraId="65A87FF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0C42DCD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7C1FB67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7A8E00E"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3BB1F7B3" w14:textId="77777777" w:rsidTr="00B15908">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5ADDC49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8</w:t>
            </w:r>
          </w:p>
        </w:tc>
        <w:tc>
          <w:tcPr>
            <w:tcW w:w="3742" w:type="dxa"/>
            <w:tcBorders>
              <w:top w:val="single" w:sz="4" w:space="0" w:color="auto"/>
              <w:left w:val="nil"/>
              <w:bottom w:val="single" w:sz="4" w:space="0" w:color="auto"/>
              <w:right w:val="single" w:sz="4" w:space="0" w:color="auto"/>
            </w:tcBorders>
            <w:shd w:val="clear" w:color="auto" w:fill="auto"/>
            <w:hideMark/>
          </w:tcPr>
          <w:p w14:paraId="08CC7F00"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Magnehelic Gauge </w:t>
            </w:r>
          </w:p>
        </w:tc>
        <w:tc>
          <w:tcPr>
            <w:tcW w:w="1552" w:type="dxa"/>
            <w:tcBorders>
              <w:top w:val="single" w:sz="4" w:space="0" w:color="auto"/>
              <w:left w:val="nil"/>
              <w:bottom w:val="single" w:sz="4" w:space="0" w:color="auto"/>
              <w:right w:val="single" w:sz="4" w:space="0" w:color="auto"/>
            </w:tcBorders>
            <w:shd w:val="clear" w:color="auto" w:fill="auto"/>
            <w:hideMark/>
          </w:tcPr>
          <w:p w14:paraId="2830CCD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732E08A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1571" w:type="dxa"/>
            <w:tcBorders>
              <w:top w:val="single" w:sz="4" w:space="0" w:color="auto"/>
              <w:left w:val="nil"/>
              <w:bottom w:val="single" w:sz="4" w:space="0" w:color="auto"/>
              <w:right w:val="single" w:sz="4" w:space="0" w:color="auto"/>
            </w:tcBorders>
            <w:shd w:val="clear" w:color="auto" w:fill="auto"/>
            <w:noWrap/>
            <w:hideMark/>
          </w:tcPr>
          <w:p w14:paraId="480FA8C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1BCA51D4"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523DE700" w14:textId="77777777" w:rsidTr="00B15908">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3578650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9</w:t>
            </w:r>
          </w:p>
        </w:tc>
        <w:tc>
          <w:tcPr>
            <w:tcW w:w="3742" w:type="dxa"/>
            <w:tcBorders>
              <w:top w:val="single" w:sz="4" w:space="0" w:color="auto"/>
              <w:left w:val="nil"/>
              <w:bottom w:val="single" w:sz="4" w:space="0" w:color="auto"/>
              <w:right w:val="single" w:sz="4" w:space="0" w:color="auto"/>
            </w:tcBorders>
            <w:shd w:val="clear" w:color="auto" w:fill="auto"/>
            <w:hideMark/>
          </w:tcPr>
          <w:p w14:paraId="66C8463C"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HEPA filter with BIBO Indigenous with Test elbow port</w:t>
            </w:r>
          </w:p>
        </w:tc>
        <w:tc>
          <w:tcPr>
            <w:tcW w:w="1552" w:type="dxa"/>
            <w:tcBorders>
              <w:top w:val="single" w:sz="4" w:space="0" w:color="auto"/>
              <w:left w:val="nil"/>
              <w:bottom w:val="single" w:sz="4" w:space="0" w:color="auto"/>
              <w:right w:val="single" w:sz="4" w:space="0" w:color="auto"/>
            </w:tcBorders>
            <w:shd w:val="clear" w:color="auto" w:fill="auto"/>
            <w:hideMark/>
          </w:tcPr>
          <w:p w14:paraId="2C3B485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7952CB3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784B74E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01D1372A"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3BB65B88" w14:textId="77777777" w:rsidTr="00B15908">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2BD3D34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w:t>
            </w:r>
          </w:p>
        </w:tc>
        <w:tc>
          <w:tcPr>
            <w:tcW w:w="3742" w:type="dxa"/>
            <w:tcBorders>
              <w:top w:val="single" w:sz="4" w:space="0" w:color="auto"/>
              <w:left w:val="nil"/>
              <w:bottom w:val="single" w:sz="4" w:space="0" w:color="auto"/>
              <w:right w:val="single" w:sz="4" w:space="0" w:color="auto"/>
            </w:tcBorders>
            <w:shd w:val="clear" w:color="auto" w:fill="auto"/>
            <w:hideMark/>
          </w:tcPr>
          <w:p w14:paraId="785E1BD1"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AHU and Ventilation Units </w:t>
            </w:r>
          </w:p>
        </w:tc>
        <w:tc>
          <w:tcPr>
            <w:tcW w:w="1552" w:type="dxa"/>
            <w:tcBorders>
              <w:top w:val="single" w:sz="4" w:space="0" w:color="auto"/>
              <w:left w:val="nil"/>
              <w:bottom w:val="single" w:sz="4" w:space="0" w:color="auto"/>
              <w:right w:val="single" w:sz="4" w:space="0" w:color="auto"/>
            </w:tcBorders>
            <w:shd w:val="clear" w:color="auto" w:fill="auto"/>
            <w:hideMark/>
          </w:tcPr>
          <w:p w14:paraId="4D5E21E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2F467F7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3E93EF9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4C5A352A"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42B87EAC" w14:textId="77777777" w:rsidTr="00B15908">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5DE250F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11</w:t>
            </w:r>
          </w:p>
        </w:tc>
        <w:tc>
          <w:tcPr>
            <w:tcW w:w="3742" w:type="dxa"/>
            <w:tcBorders>
              <w:top w:val="single" w:sz="4" w:space="0" w:color="auto"/>
              <w:left w:val="nil"/>
              <w:bottom w:val="single" w:sz="4" w:space="0" w:color="auto"/>
              <w:right w:val="single" w:sz="4" w:space="0" w:color="auto"/>
            </w:tcBorders>
            <w:shd w:val="clear" w:color="auto" w:fill="auto"/>
            <w:hideMark/>
          </w:tcPr>
          <w:p w14:paraId="4E49D8EB"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AHU Filters( G4, F7) </w:t>
            </w:r>
          </w:p>
        </w:tc>
        <w:tc>
          <w:tcPr>
            <w:tcW w:w="1552" w:type="dxa"/>
            <w:tcBorders>
              <w:top w:val="single" w:sz="4" w:space="0" w:color="auto"/>
              <w:left w:val="nil"/>
              <w:bottom w:val="single" w:sz="4" w:space="0" w:color="auto"/>
              <w:right w:val="single" w:sz="4" w:space="0" w:color="auto"/>
            </w:tcBorders>
            <w:shd w:val="clear" w:color="auto" w:fill="auto"/>
            <w:hideMark/>
          </w:tcPr>
          <w:p w14:paraId="0213958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445B191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75DDFC5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02691E9"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72DDA31E" w14:textId="77777777" w:rsidTr="00B15908">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3AE05CF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w:t>
            </w:r>
          </w:p>
        </w:tc>
        <w:tc>
          <w:tcPr>
            <w:tcW w:w="3742" w:type="dxa"/>
            <w:tcBorders>
              <w:top w:val="single" w:sz="4" w:space="0" w:color="auto"/>
              <w:left w:val="nil"/>
              <w:bottom w:val="single" w:sz="4" w:space="0" w:color="auto"/>
              <w:right w:val="single" w:sz="4" w:space="0" w:color="auto"/>
            </w:tcBorders>
            <w:shd w:val="clear" w:color="auto" w:fill="auto"/>
            <w:hideMark/>
          </w:tcPr>
          <w:p w14:paraId="4C5AFFFD"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AHU Fan/Blower </w:t>
            </w:r>
          </w:p>
        </w:tc>
        <w:tc>
          <w:tcPr>
            <w:tcW w:w="1552" w:type="dxa"/>
            <w:tcBorders>
              <w:top w:val="single" w:sz="4" w:space="0" w:color="auto"/>
              <w:left w:val="nil"/>
              <w:bottom w:val="single" w:sz="4" w:space="0" w:color="auto"/>
              <w:right w:val="single" w:sz="4" w:space="0" w:color="auto"/>
            </w:tcBorders>
            <w:shd w:val="clear" w:color="auto" w:fill="auto"/>
            <w:hideMark/>
          </w:tcPr>
          <w:p w14:paraId="5A1B76B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6AA5E9E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7A0A145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FBAF889"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1C0F4568" w14:textId="77777777" w:rsidTr="00B15908">
        <w:trPr>
          <w:gridAfter w:val="1"/>
          <w:wAfter w:w="13" w:type="dxa"/>
          <w:trHeight w:val="81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3BC79FC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13</w:t>
            </w:r>
          </w:p>
        </w:tc>
        <w:tc>
          <w:tcPr>
            <w:tcW w:w="3742" w:type="dxa"/>
            <w:tcBorders>
              <w:top w:val="single" w:sz="4" w:space="0" w:color="auto"/>
              <w:left w:val="nil"/>
              <w:bottom w:val="single" w:sz="4" w:space="0" w:color="auto"/>
              <w:right w:val="single" w:sz="4" w:space="0" w:color="auto"/>
            </w:tcBorders>
            <w:shd w:val="clear" w:color="auto" w:fill="auto"/>
            <w:hideMark/>
          </w:tcPr>
          <w:p w14:paraId="74493BBA"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Motor (Including Spares)</w:t>
            </w:r>
            <w:r w:rsidRPr="004325A9">
              <w:rPr>
                <w:rFonts w:eastAsia="Times New Roman"/>
                <w:color w:val="000000"/>
                <w:sz w:val="20"/>
                <w:szCs w:val="20"/>
                <w:lang w:val="en-IN" w:eastAsia="en-IN" w:bidi="hi-IN"/>
              </w:rPr>
              <w:br/>
              <w:t>1. 1 No. for supply and Exhaust each</w:t>
            </w:r>
            <w:r w:rsidRPr="004325A9">
              <w:rPr>
                <w:rFonts w:eastAsia="Times New Roman"/>
                <w:color w:val="000000"/>
                <w:sz w:val="20"/>
                <w:szCs w:val="20"/>
                <w:lang w:val="en-IN" w:eastAsia="en-IN" w:bidi="hi-IN"/>
              </w:rPr>
              <w:br/>
              <w:t>2. 1 No. for spare supply and Exhaust Each</w:t>
            </w:r>
          </w:p>
        </w:tc>
        <w:tc>
          <w:tcPr>
            <w:tcW w:w="1552" w:type="dxa"/>
            <w:tcBorders>
              <w:top w:val="single" w:sz="4" w:space="0" w:color="auto"/>
              <w:left w:val="nil"/>
              <w:bottom w:val="single" w:sz="4" w:space="0" w:color="auto"/>
              <w:right w:val="single" w:sz="4" w:space="0" w:color="auto"/>
            </w:tcBorders>
            <w:shd w:val="clear" w:color="auto" w:fill="auto"/>
            <w:hideMark/>
          </w:tcPr>
          <w:p w14:paraId="388555B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6E37279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571" w:type="dxa"/>
            <w:tcBorders>
              <w:top w:val="single" w:sz="4" w:space="0" w:color="auto"/>
              <w:left w:val="nil"/>
              <w:bottom w:val="single" w:sz="4" w:space="0" w:color="auto"/>
              <w:right w:val="single" w:sz="4" w:space="0" w:color="auto"/>
            </w:tcBorders>
            <w:shd w:val="clear" w:color="auto" w:fill="auto"/>
            <w:noWrap/>
            <w:hideMark/>
          </w:tcPr>
          <w:p w14:paraId="54F60C2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7E3D9879"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4B04EE95" w14:textId="77777777" w:rsidTr="00B15908">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10E66C8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lastRenderedPageBreak/>
              <w:t>14</w:t>
            </w:r>
          </w:p>
        </w:tc>
        <w:tc>
          <w:tcPr>
            <w:tcW w:w="3742" w:type="dxa"/>
            <w:tcBorders>
              <w:top w:val="single" w:sz="4" w:space="0" w:color="auto"/>
              <w:left w:val="nil"/>
              <w:bottom w:val="single" w:sz="4" w:space="0" w:color="auto"/>
              <w:right w:val="single" w:sz="4" w:space="0" w:color="auto"/>
            </w:tcBorders>
            <w:shd w:val="clear" w:color="auto" w:fill="auto"/>
            <w:hideMark/>
          </w:tcPr>
          <w:p w14:paraId="72DEC817"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Condensing Unit</w:t>
            </w:r>
          </w:p>
        </w:tc>
        <w:tc>
          <w:tcPr>
            <w:tcW w:w="1552" w:type="dxa"/>
            <w:tcBorders>
              <w:top w:val="single" w:sz="4" w:space="0" w:color="auto"/>
              <w:left w:val="nil"/>
              <w:bottom w:val="single" w:sz="4" w:space="0" w:color="auto"/>
              <w:right w:val="single" w:sz="4" w:space="0" w:color="auto"/>
            </w:tcBorders>
            <w:shd w:val="clear" w:color="auto" w:fill="auto"/>
            <w:hideMark/>
          </w:tcPr>
          <w:p w14:paraId="67AF120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4253007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0544B27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37802B2B"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470FF9DB" w14:textId="77777777" w:rsidTr="00B15908">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17419B6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15</w:t>
            </w:r>
          </w:p>
        </w:tc>
        <w:tc>
          <w:tcPr>
            <w:tcW w:w="3742" w:type="dxa"/>
            <w:tcBorders>
              <w:top w:val="single" w:sz="4" w:space="0" w:color="auto"/>
              <w:left w:val="nil"/>
              <w:bottom w:val="single" w:sz="4" w:space="0" w:color="auto"/>
              <w:right w:val="single" w:sz="4" w:space="0" w:color="auto"/>
            </w:tcBorders>
            <w:shd w:val="clear" w:color="auto" w:fill="auto"/>
            <w:noWrap/>
            <w:hideMark/>
          </w:tcPr>
          <w:p w14:paraId="4AF48182"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Compatible cooling coil </w:t>
            </w:r>
          </w:p>
        </w:tc>
        <w:tc>
          <w:tcPr>
            <w:tcW w:w="1552" w:type="dxa"/>
            <w:tcBorders>
              <w:top w:val="single" w:sz="4" w:space="0" w:color="auto"/>
              <w:left w:val="nil"/>
              <w:bottom w:val="single" w:sz="4" w:space="0" w:color="auto"/>
              <w:right w:val="single" w:sz="4" w:space="0" w:color="auto"/>
            </w:tcBorders>
            <w:shd w:val="clear" w:color="auto" w:fill="auto"/>
            <w:hideMark/>
          </w:tcPr>
          <w:p w14:paraId="21193B0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5FFB785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4D440C1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46911644"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316360E2" w14:textId="77777777" w:rsidTr="00B15908">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4AF1278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16</w:t>
            </w:r>
          </w:p>
        </w:tc>
        <w:tc>
          <w:tcPr>
            <w:tcW w:w="3742" w:type="dxa"/>
            <w:tcBorders>
              <w:top w:val="single" w:sz="4" w:space="0" w:color="auto"/>
              <w:left w:val="nil"/>
              <w:bottom w:val="single" w:sz="4" w:space="0" w:color="auto"/>
              <w:right w:val="single" w:sz="4" w:space="0" w:color="auto"/>
            </w:tcBorders>
            <w:shd w:val="clear" w:color="auto" w:fill="auto"/>
            <w:hideMark/>
          </w:tcPr>
          <w:p w14:paraId="2085CE71"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HVAC Control Valves</w:t>
            </w:r>
          </w:p>
        </w:tc>
        <w:tc>
          <w:tcPr>
            <w:tcW w:w="1552" w:type="dxa"/>
            <w:tcBorders>
              <w:top w:val="single" w:sz="4" w:space="0" w:color="auto"/>
              <w:left w:val="nil"/>
              <w:bottom w:val="single" w:sz="4" w:space="0" w:color="auto"/>
              <w:right w:val="single" w:sz="4" w:space="0" w:color="auto"/>
            </w:tcBorders>
            <w:shd w:val="clear" w:color="auto" w:fill="auto"/>
            <w:hideMark/>
          </w:tcPr>
          <w:p w14:paraId="484D969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639650D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18A8B80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1BA8AF8C"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6A057416" w14:textId="77777777" w:rsidTr="00B15908">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4C887B7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17</w:t>
            </w:r>
          </w:p>
        </w:tc>
        <w:tc>
          <w:tcPr>
            <w:tcW w:w="3742" w:type="dxa"/>
            <w:tcBorders>
              <w:top w:val="single" w:sz="4" w:space="0" w:color="auto"/>
              <w:left w:val="nil"/>
              <w:bottom w:val="single" w:sz="4" w:space="0" w:color="auto"/>
              <w:right w:val="single" w:sz="4" w:space="0" w:color="auto"/>
            </w:tcBorders>
            <w:shd w:val="clear" w:color="auto" w:fill="auto"/>
            <w:hideMark/>
          </w:tcPr>
          <w:p w14:paraId="2AF57B5E"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VFD </w:t>
            </w:r>
          </w:p>
        </w:tc>
        <w:tc>
          <w:tcPr>
            <w:tcW w:w="1552" w:type="dxa"/>
            <w:tcBorders>
              <w:top w:val="single" w:sz="4" w:space="0" w:color="auto"/>
              <w:left w:val="nil"/>
              <w:bottom w:val="single" w:sz="4" w:space="0" w:color="auto"/>
              <w:right w:val="single" w:sz="4" w:space="0" w:color="auto"/>
            </w:tcBorders>
            <w:shd w:val="clear" w:color="auto" w:fill="auto"/>
            <w:hideMark/>
          </w:tcPr>
          <w:p w14:paraId="268A97A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2DE86E4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48DAA13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06684AAD"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0519FB33" w14:textId="77777777" w:rsidTr="00B15908">
        <w:trPr>
          <w:gridAfter w:val="1"/>
          <w:wAfter w:w="13" w:type="dxa"/>
          <w:trHeight w:val="84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6E43546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18</w:t>
            </w:r>
          </w:p>
        </w:tc>
        <w:tc>
          <w:tcPr>
            <w:tcW w:w="3742" w:type="dxa"/>
            <w:tcBorders>
              <w:top w:val="single" w:sz="4" w:space="0" w:color="auto"/>
              <w:left w:val="nil"/>
              <w:bottom w:val="single" w:sz="4" w:space="0" w:color="auto"/>
              <w:right w:val="single" w:sz="4" w:space="0" w:color="auto"/>
            </w:tcBorders>
            <w:shd w:val="clear" w:color="auto" w:fill="auto"/>
            <w:hideMark/>
          </w:tcPr>
          <w:p w14:paraId="28098FD1"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BSC ducting with Exhaust blower ( Damper, Pipe, HEPA Filters with other ducting accessories material and foundation work for exhaust blower )</w:t>
            </w:r>
          </w:p>
        </w:tc>
        <w:tc>
          <w:tcPr>
            <w:tcW w:w="1552" w:type="dxa"/>
            <w:tcBorders>
              <w:top w:val="single" w:sz="4" w:space="0" w:color="auto"/>
              <w:left w:val="nil"/>
              <w:bottom w:val="single" w:sz="4" w:space="0" w:color="auto"/>
              <w:right w:val="single" w:sz="4" w:space="0" w:color="auto"/>
            </w:tcBorders>
            <w:shd w:val="clear" w:color="auto" w:fill="auto"/>
            <w:noWrap/>
            <w:hideMark/>
          </w:tcPr>
          <w:p w14:paraId="11DF18C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425" w:type="dxa"/>
            <w:tcBorders>
              <w:top w:val="single" w:sz="4" w:space="0" w:color="auto"/>
              <w:left w:val="nil"/>
              <w:bottom w:val="single" w:sz="4" w:space="0" w:color="auto"/>
              <w:right w:val="single" w:sz="4" w:space="0" w:color="auto"/>
            </w:tcBorders>
            <w:shd w:val="clear" w:color="auto" w:fill="auto"/>
            <w:noWrap/>
            <w:hideMark/>
          </w:tcPr>
          <w:p w14:paraId="36C6213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1571" w:type="dxa"/>
            <w:tcBorders>
              <w:top w:val="single" w:sz="4" w:space="0" w:color="auto"/>
              <w:left w:val="nil"/>
              <w:bottom w:val="single" w:sz="4" w:space="0" w:color="auto"/>
              <w:right w:val="single" w:sz="4" w:space="0" w:color="auto"/>
            </w:tcBorders>
            <w:shd w:val="clear" w:color="auto" w:fill="auto"/>
            <w:noWrap/>
            <w:hideMark/>
          </w:tcPr>
          <w:p w14:paraId="69F5518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0344E536"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3265127D" w14:textId="77777777" w:rsidTr="00B15908">
        <w:trPr>
          <w:gridAfter w:val="1"/>
          <w:wAfter w:w="13" w:type="dxa"/>
          <w:trHeight w:val="55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50C677F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r>
              <w:rPr>
                <w:rFonts w:eastAsia="Times New Roman"/>
                <w:color w:val="000000"/>
                <w:sz w:val="20"/>
                <w:szCs w:val="20"/>
                <w:lang w:val="en-IN" w:eastAsia="en-IN" w:bidi="hi-IN"/>
              </w:rPr>
              <w:t>9</w:t>
            </w:r>
          </w:p>
        </w:tc>
        <w:tc>
          <w:tcPr>
            <w:tcW w:w="3742" w:type="dxa"/>
            <w:tcBorders>
              <w:top w:val="single" w:sz="4" w:space="0" w:color="auto"/>
              <w:left w:val="nil"/>
              <w:bottom w:val="single" w:sz="4" w:space="0" w:color="auto"/>
              <w:right w:val="single" w:sz="4" w:space="0" w:color="auto"/>
            </w:tcBorders>
            <w:shd w:val="clear" w:color="auto" w:fill="auto"/>
            <w:hideMark/>
          </w:tcPr>
          <w:p w14:paraId="68F45405"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MS Structural for AHU Shed and Grill Works</w:t>
            </w:r>
          </w:p>
        </w:tc>
        <w:tc>
          <w:tcPr>
            <w:tcW w:w="1552" w:type="dxa"/>
            <w:tcBorders>
              <w:top w:val="single" w:sz="4" w:space="0" w:color="auto"/>
              <w:left w:val="nil"/>
              <w:bottom w:val="single" w:sz="4" w:space="0" w:color="auto"/>
              <w:right w:val="single" w:sz="4" w:space="0" w:color="auto"/>
            </w:tcBorders>
            <w:shd w:val="clear" w:color="auto" w:fill="auto"/>
            <w:noWrap/>
            <w:hideMark/>
          </w:tcPr>
          <w:p w14:paraId="004841E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425" w:type="dxa"/>
            <w:tcBorders>
              <w:top w:val="single" w:sz="4" w:space="0" w:color="auto"/>
              <w:left w:val="nil"/>
              <w:bottom w:val="single" w:sz="4" w:space="0" w:color="auto"/>
              <w:right w:val="single" w:sz="4" w:space="0" w:color="auto"/>
            </w:tcBorders>
            <w:shd w:val="clear" w:color="auto" w:fill="auto"/>
            <w:noWrap/>
            <w:hideMark/>
          </w:tcPr>
          <w:p w14:paraId="6F15C91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31D110D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3C80C07B"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45E6C12F" w14:textId="77777777" w:rsidTr="00B15908">
        <w:trPr>
          <w:trHeight w:val="495"/>
        </w:trPr>
        <w:tc>
          <w:tcPr>
            <w:tcW w:w="92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A831D26" w14:textId="77777777" w:rsidR="00E658D6" w:rsidRPr="004325A9" w:rsidRDefault="00E658D6"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Electrical Panel, AHU Control Panel, Electrical Cabling &amp; accessories</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43022F8B"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2668399E" w14:textId="77777777" w:rsidTr="00B15908">
        <w:trPr>
          <w:gridAfter w:val="1"/>
          <w:wAfter w:w="13" w:type="dxa"/>
          <w:trHeight w:val="50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408E122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3742" w:type="dxa"/>
            <w:tcBorders>
              <w:top w:val="single" w:sz="4" w:space="0" w:color="auto"/>
              <w:left w:val="nil"/>
              <w:bottom w:val="single" w:sz="4" w:space="0" w:color="auto"/>
              <w:right w:val="single" w:sz="4" w:space="0" w:color="auto"/>
            </w:tcBorders>
            <w:shd w:val="clear" w:color="auto" w:fill="auto"/>
            <w:hideMark/>
          </w:tcPr>
          <w:p w14:paraId="255C039E"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LT Switch Gears(ACB, MCCB, MCB, ELCB, RCCB, Contactors, SFUs)</w:t>
            </w:r>
          </w:p>
        </w:tc>
        <w:tc>
          <w:tcPr>
            <w:tcW w:w="1552" w:type="dxa"/>
            <w:tcBorders>
              <w:top w:val="single" w:sz="4" w:space="0" w:color="auto"/>
              <w:left w:val="nil"/>
              <w:bottom w:val="single" w:sz="4" w:space="0" w:color="auto"/>
              <w:right w:val="single" w:sz="4" w:space="0" w:color="auto"/>
            </w:tcBorders>
            <w:shd w:val="clear" w:color="auto" w:fill="auto"/>
            <w:hideMark/>
          </w:tcPr>
          <w:p w14:paraId="560391E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6200112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379F93C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7FF64955"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4EAF883A"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0777201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3742" w:type="dxa"/>
            <w:tcBorders>
              <w:top w:val="single" w:sz="4" w:space="0" w:color="auto"/>
              <w:left w:val="nil"/>
              <w:bottom w:val="single" w:sz="4" w:space="0" w:color="auto"/>
              <w:right w:val="single" w:sz="4" w:space="0" w:color="auto"/>
            </w:tcBorders>
            <w:shd w:val="clear" w:color="auto" w:fill="auto"/>
            <w:noWrap/>
            <w:hideMark/>
          </w:tcPr>
          <w:p w14:paraId="0015F276"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FUSE</w:t>
            </w:r>
          </w:p>
        </w:tc>
        <w:tc>
          <w:tcPr>
            <w:tcW w:w="1552" w:type="dxa"/>
            <w:tcBorders>
              <w:top w:val="single" w:sz="4" w:space="0" w:color="auto"/>
              <w:left w:val="nil"/>
              <w:bottom w:val="single" w:sz="4" w:space="0" w:color="auto"/>
              <w:right w:val="single" w:sz="4" w:space="0" w:color="auto"/>
            </w:tcBorders>
            <w:shd w:val="clear" w:color="auto" w:fill="auto"/>
            <w:hideMark/>
          </w:tcPr>
          <w:p w14:paraId="65035AE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4CC2448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53CCC26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714A691E"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24967281"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3F09FB4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3742" w:type="dxa"/>
            <w:tcBorders>
              <w:top w:val="single" w:sz="4" w:space="0" w:color="auto"/>
              <w:left w:val="nil"/>
              <w:bottom w:val="single" w:sz="4" w:space="0" w:color="auto"/>
              <w:right w:val="single" w:sz="4" w:space="0" w:color="auto"/>
            </w:tcBorders>
            <w:shd w:val="clear" w:color="auto" w:fill="auto"/>
            <w:noWrap/>
            <w:hideMark/>
          </w:tcPr>
          <w:p w14:paraId="7CFA97D4"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Protection Relays</w:t>
            </w:r>
          </w:p>
        </w:tc>
        <w:tc>
          <w:tcPr>
            <w:tcW w:w="1552" w:type="dxa"/>
            <w:tcBorders>
              <w:top w:val="single" w:sz="4" w:space="0" w:color="auto"/>
              <w:left w:val="nil"/>
              <w:bottom w:val="single" w:sz="4" w:space="0" w:color="auto"/>
              <w:right w:val="single" w:sz="4" w:space="0" w:color="auto"/>
            </w:tcBorders>
            <w:shd w:val="clear" w:color="auto" w:fill="auto"/>
            <w:hideMark/>
          </w:tcPr>
          <w:p w14:paraId="349F9E9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6A9318E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6</w:t>
            </w:r>
          </w:p>
        </w:tc>
        <w:tc>
          <w:tcPr>
            <w:tcW w:w="1571" w:type="dxa"/>
            <w:tcBorders>
              <w:top w:val="single" w:sz="4" w:space="0" w:color="auto"/>
              <w:left w:val="nil"/>
              <w:bottom w:val="single" w:sz="4" w:space="0" w:color="auto"/>
              <w:right w:val="single" w:sz="4" w:space="0" w:color="auto"/>
            </w:tcBorders>
            <w:shd w:val="clear" w:color="auto" w:fill="auto"/>
            <w:noWrap/>
            <w:hideMark/>
          </w:tcPr>
          <w:p w14:paraId="2830771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656A21F"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5C867F78"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3AB3804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3742" w:type="dxa"/>
            <w:tcBorders>
              <w:top w:val="single" w:sz="4" w:space="0" w:color="auto"/>
              <w:left w:val="nil"/>
              <w:bottom w:val="single" w:sz="4" w:space="0" w:color="auto"/>
              <w:right w:val="single" w:sz="4" w:space="0" w:color="auto"/>
            </w:tcBorders>
            <w:shd w:val="clear" w:color="auto" w:fill="auto"/>
            <w:noWrap/>
            <w:hideMark/>
          </w:tcPr>
          <w:p w14:paraId="134CED3A"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Selector Switches</w:t>
            </w:r>
          </w:p>
        </w:tc>
        <w:tc>
          <w:tcPr>
            <w:tcW w:w="1552" w:type="dxa"/>
            <w:tcBorders>
              <w:top w:val="single" w:sz="4" w:space="0" w:color="auto"/>
              <w:left w:val="nil"/>
              <w:bottom w:val="single" w:sz="4" w:space="0" w:color="auto"/>
              <w:right w:val="single" w:sz="4" w:space="0" w:color="auto"/>
            </w:tcBorders>
            <w:shd w:val="clear" w:color="auto" w:fill="auto"/>
            <w:hideMark/>
          </w:tcPr>
          <w:p w14:paraId="09357DD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6429B50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2F12235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5E35025"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69C34BBE"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2ED50B3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w:t>
            </w:r>
          </w:p>
        </w:tc>
        <w:tc>
          <w:tcPr>
            <w:tcW w:w="3742" w:type="dxa"/>
            <w:tcBorders>
              <w:top w:val="single" w:sz="4" w:space="0" w:color="auto"/>
              <w:left w:val="nil"/>
              <w:bottom w:val="single" w:sz="4" w:space="0" w:color="auto"/>
              <w:right w:val="single" w:sz="4" w:space="0" w:color="auto"/>
            </w:tcBorders>
            <w:shd w:val="clear" w:color="auto" w:fill="auto"/>
            <w:noWrap/>
            <w:hideMark/>
          </w:tcPr>
          <w:p w14:paraId="3E1D0B89"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Ammeters, Voltmeters</w:t>
            </w:r>
          </w:p>
        </w:tc>
        <w:tc>
          <w:tcPr>
            <w:tcW w:w="1552" w:type="dxa"/>
            <w:tcBorders>
              <w:top w:val="single" w:sz="4" w:space="0" w:color="auto"/>
              <w:left w:val="nil"/>
              <w:bottom w:val="single" w:sz="4" w:space="0" w:color="auto"/>
              <w:right w:val="single" w:sz="4" w:space="0" w:color="auto"/>
            </w:tcBorders>
            <w:shd w:val="clear" w:color="auto" w:fill="auto"/>
            <w:hideMark/>
          </w:tcPr>
          <w:p w14:paraId="7B50619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55BC70A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393AF40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25AFF128"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72CECB7F"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043DAB6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6</w:t>
            </w:r>
          </w:p>
        </w:tc>
        <w:tc>
          <w:tcPr>
            <w:tcW w:w="3742" w:type="dxa"/>
            <w:tcBorders>
              <w:top w:val="single" w:sz="4" w:space="0" w:color="auto"/>
              <w:left w:val="nil"/>
              <w:bottom w:val="single" w:sz="4" w:space="0" w:color="auto"/>
              <w:right w:val="single" w:sz="4" w:space="0" w:color="auto"/>
            </w:tcBorders>
            <w:shd w:val="clear" w:color="auto" w:fill="auto"/>
            <w:noWrap/>
            <w:hideMark/>
          </w:tcPr>
          <w:p w14:paraId="4CE5D0DB"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Indication Lamps(LED Type)</w:t>
            </w:r>
          </w:p>
        </w:tc>
        <w:tc>
          <w:tcPr>
            <w:tcW w:w="1552" w:type="dxa"/>
            <w:tcBorders>
              <w:top w:val="single" w:sz="4" w:space="0" w:color="auto"/>
              <w:left w:val="nil"/>
              <w:bottom w:val="single" w:sz="4" w:space="0" w:color="auto"/>
              <w:right w:val="single" w:sz="4" w:space="0" w:color="auto"/>
            </w:tcBorders>
            <w:shd w:val="clear" w:color="auto" w:fill="auto"/>
            <w:hideMark/>
          </w:tcPr>
          <w:p w14:paraId="278A491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7F23920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w:t>
            </w:r>
          </w:p>
        </w:tc>
        <w:tc>
          <w:tcPr>
            <w:tcW w:w="1571" w:type="dxa"/>
            <w:tcBorders>
              <w:top w:val="single" w:sz="4" w:space="0" w:color="auto"/>
              <w:left w:val="nil"/>
              <w:bottom w:val="single" w:sz="4" w:space="0" w:color="auto"/>
              <w:right w:val="single" w:sz="4" w:space="0" w:color="auto"/>
            </w:tcBorders>
            <w:shd w:val="clear" w:color="auto" w:fill="auto"/>
            <w:noWrap/>
            <w:hideMark/>
          </w:tcPr>
          <w:p w14:paraId="12A72FF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32E769B3"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56F3A767"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0261AE5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7</w:t>
            </w:r>
          </w:p>
        </w:tc>
        <w:tc>
          <w:tcPr>
            <w:tcW w:w="3742" w:type="dxa"/>
            <w:tcBorders>
              <w:top w:val="single" w:sz="4" w:space="0" w:color="auto"/>
              <w:left w:val="nil"/>
              <w:bottom w:val="single" w:sz="4" w:space="0" w:color="auto"/>
              <w:right w:val="single" w:sz="4" w:space="0" w:color="auto"/>
            </w:tcBorders>
            <w:shd w:val="clear" w:color="auto" w:fill="auto"/>
            <w:noWrap/>
            <w:hideMark/>
          </w:tcPr>
          <w:p w14:paraId="7869118B"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Push Buttons</w:t>
            </w:r>
          </w:p>
        </w:tc>
        <w:tc>
          <w:tcPr>
            <w:tcW w:w="1552" w:type="dxa"/>
            <w:tcBorders>
              <w:top w:val="single" w:sz="4" w:space="0" w:color="auto"/>
              <w:left w:val="nil"/>
              <w:bottom w:val="single" w:sz="4" w:space="0" w:color="auto"/>
              <w:right w:val="single" w:sz="4" w:space="0" w:color="auto"/>
            </w:tcBorders>
            <w:shd w:val="clear" w:color="auto" w:fill="auto"/>
            <w:hideMark/>
          </w:tcPr>
          <w:p w14:paraId="71D3039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473CF58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w:t>
            </w:r>
          </w:p>
        </w:tc>
        <w:tc>
          <w:tcPr>
            <w:tcW w:w="1571" w:type="dxa"/>
            <w:tcBorders>
              <w:top w:val="single" w:sz="4" w:space="0" w:color="auto"/>
              <w:left w:val="nil"/>
              <w:bottom w:val="single" w:sz="4" w:space="0" w:color="auto"/>
              <w:right w:val="single" w:sz="4" w:space="0" w:color="auto"/>
            </w:tcBorders>
            <w:shd w:val="clear" w:color="auto" w:fill="auto"/>
            <w:noWrap/>
            <w:hideMark/>
          </w:tcPr>
          <w:p w14:paraId="08A4B8E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3257375D"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4BBB3E85"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5C69F23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8</w:t>
            </w:r>
          </w:p>
        </w:tc>
        <w:tc>
          <w:tcPr>
            <w:tcW w:w="3742" w:type="dxa"/>
            <w:tcBorders>
              <w:top w:val="single" w:sz="4" w:space="0" w:color="auto"/>
              <w:left w:val="nil"/>
              <w:bottom w:val="single" w:sz="4" w:space="0" w:color="auto"/>
              <w:right w:val="single" w:sz="4" w:space="0" w:color="auto"/>
            </w:tcBorders>
            <w:shd w:val="clear" w:color="auto" w:fill="auto"/>
            <w:noWrap/>
            <w:hideMark/>
          </w:tcPr>
          <w:p w14:paraId="677EBD23"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PF Meters</w:t>
            </w:r>
          </w:p>
        </w:tc>
        <w:tc>
          <w:tcPr>
            <w:tcW w:w="1552" w:type="dxa"/>
            <w:tcBorders>
              <w:top w:val="single" w:sz="4" w:space="0" w:color="auto"/>
              <w:left w:val="nil"/>
              <w:bottom w:val="single" w:sz="4" w:space="0" w:color="auto"/>
              <w:right w:val="single" w:sz="4" w:space="0" w:color="auto"/>
            </w:tcBorders>
            <w:shd w:val="clear" w:color="auto" w:fill="auto"/>
            <w:hideMark/>
          </w:tcPr>
          <w:p w14:paraId="042AE3A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7C6C1B6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5A648F9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5EE67FA1"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5076BE3B"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695A57E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9</w:t>
            </w:r>
          </w:p>
        </w:tc>
        <w:tc>
          <w:tcPr>
            <w:tcW w:w="3742" w:type="dxa"/>
            <w:tcBorders>
              <w:top w:val="single" w:sz="4" w:space="0" w:color="auto"/>
              <w:left w:val="nil"/>
              <w:bottom w:val="single" w:sz="4" w:space="0" w:color="auto"/>
              <w:right w:val="single" w:sz="4" w:space="0" w:color="auto"/>
            </w:tcBorders>
            <w:shd w:val="clear" w:color="auto" w:fill="auto"/>
            <w:noWrap/>
            <w:hideMark/>
          </w:tcPr>
          <w:p w14:paraId="49EAD564"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Energy Meter</w:t>
            </w:r>
          </w:p>
        </w:tc>
        <w:tc>
          <w:tcPr>
            <w:tcW w:w="1552" w:type="dxa"/>
            <w:tcBorders>
              <w:top w:val="single" w:sz="4" w:space="0" w:color="auto"/>
              <w:left w:val="nil"/>
              <w:bottom w:val="single" w:sz="4" w:space="0" w:color="auto"/>
              <w:right w:val="single" w:sz="4" w:space="0" w:color="auto"/>
            </w:tcBorders>
            <w:shd w:val="clear" w:color="auto" w:fill="auto"/>
            <w:hideMark/>
          </w:tcPr>
          <w:p w14:paraId="5109381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69B8BCB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6F2D935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4279A9E0"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305EF4BE"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766CBEB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w:t>
            </w:r>
          </w:p>
        </w:tc>
        <w:tc>
          <w:tcPr>
            <w:tcW w:w="3742" w:type="dxa"/>
            <w:tcBorders>
              <w:top w:val="single" w:sz="4" w:space="0" w:color="auto"/>
              <w:left w:val="nil"/>
              <w:bottom w:val="single" w:sz="4" w:space="0" w:color="auto"/>
              <w:right w:val="single" w:sz="4" w:space="0" w:color="auto"/>
            </w:tcBorders>
            <w:shd w:val="clear" w:color="auto" w:fill="auto"/>
            <w:noWrap/>
            <w:hideMark/>
          </w:tcPr>
          <w:p w14:paraId="44DC5D4C"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Electric Multifunction Meter</w:t>
            </w:r>
          </w:p>
        </w:tc>
        <w:tc>
          <w:tcPr>
            <w:tcW w:w="1552" w:type="dxa"/>
            <w:tcBorders>
              <w:top w:val="single" w:sz="4" w:space="0" w:color="auto"/>
              <w:left w:val="nil"/>
              <w:bottom w:val="single" w:sz="4" w:space="0" w:color="auto"/>
              <w:right w:val="single" w:sz="4" w:space="0" w:color="auto"/>
            </w:tcBorders>
            <w:shd w:val="clear" w:color="auto" w:fill="auto"/>
            <w:hideMark/>
          </w:tcPr>
          <w:p w14:paraId="54F4141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32B363E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270CCC4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310538C0"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764E6AB6"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45DFF27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11</w:t>
            </w:r>
          </w:p>
        </w:tc>
        <w:tc>
          <w:tcPr>
            <w:tcW w:w="3742" w:type="dxa"/>
            <w:tcBorders>
              <w:top w:val="single" w:sz="4" w:space="0" w:color="auto"/>
              <w:left w:val="nil"/>
              <w:bottom w:val="single" w:sz="4" w:space="0" w:color="auto"/>
              <w:right w:val="single" w:sz="4" w:space="0" w:color="auto"/>
            </w:tcBorders>
            <w:shd w:val="clear" w:color="auto" w:fill="auto"/>
            <w:noWrap/>
            <w:hideMark/>
          </w:tcPr>
          <w:p w14:paraId="3B64B596"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Load Managers</w:t>
            </w:r>
          </w:p>
        </w:tc>
        <w:tc>
          <w:tcPr>
            <w:tcW w:w="1552" w:type="dxa"/>
            <w:tcBorders>
              <w:top w:val="single" w:sz="4" w:space="0" w:color="auto"/>
              <w:left w:val="nil"/>
              <w:bottom w:val="single" w:sz="4" w:space="0" w:color="auto"/>
              <w:right w:val="single" w:sz="4" w:space="0" w:color="auto"/>
            </w:tcBorders>
            <w:shd w:val="clear" w:color="auto" w:fill="auto"/>
            <w:hideMark/>
          </w:tcPr>
          <w:p w14:paraId="219721D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3DFA39F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438E215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3EA2601F"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1DE1606B"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3960C61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w:t>
            </w:r>
          </w:p>
        </w:tc>
        <w:tc>
          <w:tcPr>
            <w:tcW w:w="3742" w:type="dxa"/>
            <w:tcBorders>
              <w:top w:val="single" w:sz="4" w:space="0" w:color="auto"/>
              <w:left w:val="nil"/>
              <w:bottom w:val="single" w:sz="4" w:space="0" w:color="auto"/>
              <w:right w:val="single" w:sz="4" w:space="0" w:color="auto"/>
            </w:tcBorders>
            <w:shd w:val="clear" w:color="auto" w:fill="auto"/>
            <w:noWrap/>
            <w:hideMark/>
          </w:tcPr>
          <w:p w14:paraId="509B876A"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Current Transformers</w:t>
            </w:r>
          </w:p>
        </w:tc>
        <w:tc>
          <w:tcPr>
            <w:tcW w:w="1552" w:type="dxa"/>
            <w:tcBorders>
              <w:top w:val="single" w:sz="4" w:space="0" w:color="auto"/>
              <w:left w:val="nil"/>
              <w:bottom w:val="single" w:sz="4" w:space="0" w:color="auto"/>
              <w:right w:val="single" w:sz="4" w:space="0" w:color="auto"/>
            </w:tcBorders>
            <w:shd w:val="clear" w:color="auto" w:fill="auto"/>
            <w:hideMark/>
          </w:tcPr>
          <w:p w14:paraId="79A6D66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107C390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08A3EAD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137580F8"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16E6FD5B"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6A3CB6C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13</w:t>
            </w:r>
          </w:p>
        </w:tc>
        <w:tc>
          <w:tcPr>
            <w:tcW w:w="3742" w:type="dxa"/>
            <w:tcBorders>
              <w:top w:val="single" w:sz="4" w:space="0" w:color="auto"/>
              <w:left w:val="nil"/>
              <w:bottom w:val="single" w:sz="4" w:space="0" w:color="auto"/>
              <w:right w:val="single" w:sz="4" w:space="0" w:color="auto"/>
            </w:tcBorders>
            <w:shd w:val="clear" w:color="auto" w:fill="auto"/>
            <w:noWrap/>
            <w:hideMark/>
          </w:tcPr>
          <w:p w14:paraId="363D865A"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Modular Switches, Socket outlets, Ceiling lights</w:t>
            </w:r>
          </w:p>
        </w:tc>
        <w:tc>
          <w:tcPr>
            <w:tcW w:w="1552" w:type="dxa"/>
            <w:tcBorders>
              <w:top w:val="single" w:sz="4" w:space="0" w:color="auto"/>
              <w:left w:val="nil"/>
              <w:bottom w:val="single" w:sz="4" w:space="0" w:color="auto"/>
              <w:right w:val="single" w:sz="4" w:space="0" w:color="auto"/>
            </w:tcBorders>
            <w:shd w:val="clear" w:color="auto" w:fill="auto"/>
            <w:hideMark/>
          </w:tcPr>
          <w:p w14:paraId="7158072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591768E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7220BBB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CCD313E"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77C160C1" w14:textId="77777777" w:rsidTr="00B15908">
        <w:trPr>
          <w:gridAfter w:val="1"/>
          <w:wAfter w:w="13" w:type="dxa"/>
          <w:trHeight w:val="54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369239D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14</w:t>
            </w:r>
          </w:p>
        </w:tc>
        <w:tc>
          <w:tcPr>
            <w:tcW w:w="3742" w:type="dxa"/>
            <w:tcBorders>
              <w:top w:val="single" w:sz="4" w:space="0" w:color="auto"/>
              <w:left w:val="nil"/>
              <w:bottom w:val="single" w:sz="4" w:space="0" w:color="auto"/>
              <w:right w:val="single" w:sz="4" w:space="0" w:color="auto"/>
            </w:tcBorders>
            <w:shd w:val="clear" w:color="auto" w:fill="auto"/>
            <w:hideMark/>
          </w:tcPr>
          <w:p w14:paraId="22C1C646"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PVC Conduits, Accessories </w:t>
            </w:r>
            <w:r w:rsidRPr="004325A9">
              <w:rPr>
                <w:rFonts w:eastAsia="Times New Roman"/>
                <w:color w:val="000000"/>
                <w:sz w:val="20"/>
                <w:szCs w:val="20"/>
                <w:lang w:val="en-IN" w:eastAsia="en-IN" w:bidi="hi-IN"/>
              </w:rPr>
              <w:br/>
              <w:t xml:space="preserve">Note: Internal wiring inside the TB Containment Lab done </w:t>
            </w:r>
          </w:p>
        </w:tc>
        <w:tc>
          <w:tcPr>
            <w:tcW w:w="1552" w:type="dxa"/>
            <w:tcBorders>
              <w:top w:val="single" w:sz="4" w:space="0" w:color="auto"/>
              <w:left w:val="nil"/>
              <w:bottom w:val="single" w:sz="4" w:space="0" w:color="auto"/>
              <w:right w:val="single" w:sz="4" w:space="0" w:color="auto"/>
            </w:tcBorders>
            <w:shd w:val="clear" w:color="auto" w:fill="auto"/>
            <w:noWrap/>
            <w:hideMark/>
          </w:tcPr>
          <w:p w14:paraId="7EE024B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Running Meter</w:t>
            </w:r>
          </w:p>
        </w:tc>
        <w:tc>
          <w:tcPr>
            <w:tcW w:w="1425" w:type="dxa"/>
            <w:tcBorders>
              <w:top w:val="single" w:sz="4" w:space="0" w:color="auto"/>
              <w:left w:val="nil"/>
              <w:bottom w:val="single" w:sz="4" w:space="0" w:color="auto"/>
              <w:right w:val="single" w:sz="4" w:space="0" w:color="auto"/>
            </w:tcBorders>
            <w:shd w:val="clear" w:color="auto" w:fill="auto"/>
            <w:noWrap/>
            <w:hideMark/>
          </w:tcPr>
          <w:p w14:paraId="77EEB1D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80</w:t>
            </w:r>
          </w:p>
        </w:tc>
        <w:tc>
          <w:tcPr>
            <w:tcW w:w="1571" w:type="dxa"/>
            <w:tcBorders>
              <w:top w:val="single" w:sz="4" w:space="0" w:color="auto"/>
              <w:left w:val="nil"/>
              <w:bottom w:val="single" w:sz="4" w:space="0" w:color="auto"/>
              <w:right w:val="single" w:sz="4" w:space="0" w:color="auto"/>
            </w:tcBorders>
            <w:shd w:val="clear" w:color="auto" w:fill="auto"/>
            <w:noWrap/>
            <w:hideMark/>
          </w:tcPr>
          <w:p w14:paraId="1B2A5C8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432B8606"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7E17DC38" w14:textId="77777777" w:rsidTr="00B15908">
        <w:trPr>
          <w:gridAfter w:val="1"/>
          <w:wAfter w:w="13" w:type="dxa"/>
          <w:trHeight w:val="57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50A9BE6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15</w:t>
            </w:r>
          </w:p>
        </w:tc>
        <w:tc>
          <w:tcPr>
            <w:tcW w:w="3742" w:type="dxa"/>
            <w:tcBorders>
              <w:top w:val="single" w:sz="4" w:space="0" w:color="auto"/>
              <w:left w:val="nil"/>
              <w:bottom w:val="single" w:sz="4" w:space="0" w:color="auto"/>
              <w:right w:val="single" w:sz="4" w:space="0" w:color="auto"/>
            </w:tcBorders>
            <w:shd w:val="clear" w:color="auto" w:fill="auto"/>
            <w:hideMark/>
          </w:tcPr>
          <w:p w14:paraId="1AF9693B"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Copper wires</w:t>
            </w:r>
            <w:r w:rsidRPr="004325A9">
              <w:rPr>
                <w:rFonts w:eastAsia="Times New Roman"/>
                <w:color w:val="000000"/>
                <w:sz w:val="20"/>
                <w:szCs w:val="20"/>
                <w:lang w:val="en-IN" w:eastAsia="en-IN" w:bidi="hi-IN"/>
              </w:rPr>
              <w:br/>
              <w:t xml:space="preserve">Note: Internal wiring inside the TB Containment Lab done </w:t>
            </w:r>
          </w:p>
        </w:tc>
        <w:tc>
          <w:tcPr>
            <w:tcW w:w="1552" w:type="dxa"/>
            <w:tcBorders>
              <w:top w:val="single" w:sz="4" w:space="0" w:color="auto"/>
              <w:left w:val="nil"/>
              <w:bottom w:val="single" w:sz="4" w:space="0" w:color="auto"/>
              <w:right w:val="single" w:sz="4" w:space="0" w:color="auto"/>
            </w:tcBorders>
            <w:shd w:val="clear" w:color="auto" w:fill="auto"/>
            <w:noWrap/>
            <w:hideMark/>
          </w:tcPr>
          <w:p w14:paraId="6D46B5A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Running Meter</w:t>
            </w:r>
          </w:p>
        </w:tc>
        <w:tc>
          <w:tcPr>
            <w:tcW w:w="1425" w:type="dxa"/>
            <w:tcBorders>
              <w:top w:val="single" w:sz="4" w:space="0" w:color="auto"/>
              <w:left w:val="nil"/>
              <w:bottom w:val="single" w:sz="4" w:space="0" w:color="auto"/>
              <w:right w:val="single" w:sz="4" w:space="0" w:color="auto"/>
            </w:tcBorders>
            <w:shd w:val="clear" w:color="auto" w:fill="auto"/>
            <w:noWrap/>
            <w:hideMark/>
          </w:tcPr>
          <w:p w14:paraId="4CB4A55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250</w:t>
            </w:r>
          </w:p>
        </w:tc>
        <w:tc>
          <w:tcPr>
            <w:tcW w:w="1571" w:type="dxa"/>
            <w:tcBorders>
              <w:top w:val="single" w:sz="4" w:space="0" w:color="auto"/>
              <w:left w:val="nil"/>
              <w:bottom w:val="single" w:sz="4" w:space="0" w:color="auto"/>
              <w:right w:val="single" w:sz="4" w:space="0" w:color="auto"/>
            </w:tcBorders>
            <w:shd w:val="clear" w:color="auto" w:fill="auto"/>
            <w:noWrap/>
            <w:hideMark/>
          </w:tcPr>
          <w:p w14:paraId="4938897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18FEB2A3"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5DE8342B"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74685BB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16</w:t>
            </w:r>
          </w:p>
        </w:tc>
        <w:tc>
          <w:tcPr>
            <w:tcW w:w="3742" w:type="dxa"/>
            <w:tcBorders>
              <w:top w:val="single" w:sz="4" w:space="0" w:color="auto"/>
              <w:left w:val="nil"/>
              <w:bottom w:val="single" w:sz="4" w:space="0" w:color="auto"/>
              <w:right w:val="single" w:sz="4" w:space="0" w:color="auto"/>
            </w:tcBorders>
            <w:shd w:val="clear" w:color="auto" w:fill="auto"/>
            <w:noWrap/>
            <w:hideMark/>
          </w:tcPr>
          <w:p w14:paraId="62932943"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XLPE Insulated armoured wire</w:t>
            </w:r>
          </w:p>
        </w:tc>
        <w:tc>
          <w:tcPr>
            <w:tcW w:w="1552" w:type="dxa"/>
            <w:tcBorders>
              <w:top w:val="single" w:sz="4" w:space="0" w:color="auto"/>
              <w:left w:val="nil"/>
              <w:bottom w:val="single" w:sz="4" w:space="0" w:color="auto"/>
              <w:right w:val="single" w:sz="4" w:space="0" w:color="auto"/>
            </w:tcBorders>
            <w:shd w:val="clear" w:color="auto" w:fill="auto"/>
            <w:noWrap/>
            <w:hideMark/>
          </w:tcPr>
          <w:p w14:paraId="42A2C89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Running Meter</w:t>
            </w:r>
          </w:p>
        </w:tc>
        <w:tc>
          <w:tcPr>
            <w:tcW w:w="1425" w:type="dxa"/>
            <w:tcBorders>
              <w:top w:val="single" w:sz="4" w:space="0" w:color="auto"/>
              <w:left w:val="nil"/>
              <w:bottom w:val="single" w:sz="4" w:space="0" w:color="auto"/>
              <w:right w:val="single" w:sz="4" w:space="0" w:color="auto"/>
            </w:tcBorders>
            <w:shd w:val="clear" w:color="auto" w:fill="auto"/>
            <w:noWrap/>
            <w:hideMark/>
          </w:tcPr>
          <w:p w14:paraId="79F5BC6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30</w:t>
            </w:r>
          </w:p>
        </w:tc>
        <w:tc>
          <w:tcPr>
            <w:tcW w:w="1571" w:type="dxa"/>
            <w:tcBorders>
              <w:top w:val="single" w:sz="4" w:space="0" w:color="auto"/>
              <w:left w:val="nil"/>
              <w:bottom w:val="single" w:sz="4" w:space="0" w:color="auto"/>
              <w:right w:val="single" w:sz="4" w:space="0" w:color="auto"/>
            </w:tcBorders>
            <w:shd w:val="clear" w:color="auto" w:fill="auto"/>
            <w:noWrap/>
            <w:hideMark/>
          </w:tcPr>
          <w:p w14:paraId="634A28D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2F0E97F4"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70C9CC42"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30264F3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17</w:t>
            </w:r>
          </w:p>
        </w:tc>
        <w:tc>
          <w:tcPr>
            <w:tcW w:w="3742" w:type="dxa"/>
            <w:tcBorders>
              <w:top w:val="single" w:sz="4" w:space="0" w:color="auto"/>
              <w:left w:val="nil"/>
              <w:bottom w:val="single" w:sz="4" w:space="0" w:color="auto"/>
              <w:right w:val="single" w:sz="4" w:space="0" w:color="auto"/>
            </w:tcBorders>
            <w:shd w:val="clear" w:color="auto" w:fill="auto"/>
            <w:noWrap/>
            <w:hideMark/>
          </w:tcPr>
          <w:p w14:paraId="48BA5CB4"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UPS- 3KVA 30 minutes backup </w:t>
            </w:r>
          </w:p>
        </w:tc>
        <w:tc>
          <w:tcPr>
            <w:tcW w:w="1552" w:type="dxa"/>
            <w:tcBorders>
              <w:top w:val="single" w:sz="4" w:space="0" w:color="auto"/>
              <w:left w:val="nil"/>
              <w:bottom w:val="single" w:sz="4" w:space="0" w:color="auto"/>
              <w:right w:val="single" w:sz="4" w:space="0" w:color="auto"/>
            </w:tcBorders>
            <w:shd w:val="clear" w:color="auto" w:fill="auto"/>
            <w:hideMark/>
          </w:tcPr>
          <w:p w14:paraId="3083502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38A72EE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00BE3C7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1D235D95"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71F54AD1"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08ADEEF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18</w:t>
            </w:r>
          </w:p>
        </w:tc>
        <w:tc>
          <w:tcPr>
            <w:tcW w:w="3742" w:type="dxa"/>
            <w:tcBorders>
              <w:top w:val="single" w:sz="4" w:space="0" w:color="auto"/>
              <w:left w:val="nil"/>
              <w:bottom w:val="single" w:sz="4" w:space="0" w:color="auto"/>
              <w:right w:val="single" w:sz="4" w:space="0" w:color="auto"/>
            </w:tcBorders>
            <w:shd w:val="clear" w:color="auto" w:fill="auto"/>
            <w:noWrap/>
            <w:hideMark/>
          </w:tcPr>
          <w:p w14:paraId="13B6041B"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Distribution Board</w:t>
            </w:r>
          </w:p>
        </w:tc>
        <w:tc>
          <w:tcPr>
            <w:tcW w:w="1552" w:type="dxa"/>
            <w:tcBorders>
              <w:top w:val="single" w:sz="4" w:space="0" w:color="auto"/>
              <w:left w:val="nil"/>
              <w:bottom w:val="single" w:sz="4" w:space="0" w:color="auto"/>
              <w:right w:val="single" w:sz="4" w:space="0" w:color="auto"/>
            </w:tcBorders>
            <w:shd w:val="clear" w:color="auto" w:fill="auto"/>
            <w:hideMark/>
          </w:tcPr>
          <w:p w14:paraId="48C8290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41DA7AE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75AA0B2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177B5840"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450F862C"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6A441D4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19</w:t>
            </w:r>
          </w:p>
        </w:tc>
        <w:tc>
          <w:tcPr>
            <w:tcW w:w="3742" w:type="dxa"/>
            <w:tcBorders>
              <w:top w:val="single" w:sz="4" w:space="0" w:color="auto"/>
              <w:left w:val="nil"/>
              <w:bottom w:val="single" w:sz="4" w:space="0" w:color="auto"/>
              <w:right w:val="single" w:sz="4" w:space="0" w:color="auto"/>
            </w:tcBorders>
            <w:shd w:val="clear" w:color="auto" w:fill="auto"/>
            <w:noWrap/>
            <w:hideMark/>
          </w:tcPr>
          <w:p w14:paraId="5223EF41"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Control Junction Box</w:t>
            </w:r>
          </w:p>
        </w:tc>
        <w:tc>
          <w:tcPr>
            <w:tcW w:w="1552" w:type="dxa"/>
            <w:tcBorders>
              <w:top w:val="single" w:sz="4" w:space="0" w:color="auto"/>
              <w:left w:val="nil"/>
              <w:bottom w:val="single" w:sz="4" w:space="0" w:color="auto"/>
              <w:right w:val="single" w:sz="4" w:space="0" w:color="auto"/>
            </w:tcBorders>
            <w:shd w:val="clear" w:color="auto" w:fill="auto"/>
            <w:hideMark/>
          </w:tcPr>
          <w:p w14:paraId="479E6ED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24104E2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20942D8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FA26BD4"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5F0F8F15"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7F9B1E0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20</w:t>
            </w:r>
          </w:p>
        </w:tc>
        <w:tc>
          <w:tcPr>
            <w:tcW w:w="3742" w:type="dxa"/>
            <w:tcBorders>
              <w:top w:val="single" w:sz="4" w:space="0" w:color="auto"/>
              <w:left w:val="nil"/>
              <w:bottom w:val="single" w:sz="4" w:space="0" w:color="auto"/>
              <w:right w:val="single" w:sz="4" w:space="0" w:color="auto"/>
            </w:tcBorders>
            <w:shd w:val="clear" w:color="auto" w:fill="auto"/>
            <w:hideMark/>
          </w:tcPr>
          <w:p w14:paraId="7CDBB66D"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Dedicated Earthing</w:t>
            </w:r>
          </w:p>
        </w:tc>
        <w:tc>
          <w:tcPr>
            <w:tcW w:w="1552" w:type="dxa"/>
            <w:tcBorders>
              <w:top w:val="single" w:sz="4" w:space="0" w:color="auto"/>
              <w:left w:val="nil"/>
              <w:bottom w:val="single" w:sz="4" w:space="0" w:color="auto"/>
              <w:right w:val="single" w:sz="4" w:space="0" w:color="auto"/>
            </w:tcBorders>
            <w:shd w:val="clear" w:color="auto" w:fill="auto"/>
            <w:noWrap/>
            <w:hideMark/>
          </w:tcPr>
          <w:p w14:paraId="13F2635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425" w:type="dxa"/>
            <w:tcBorders>
              <w:top w:val="single" w:sz="4" w:space="0" w:color="auto"/>
              <w:left w:val="nil"/>
              <w:bottom w:val="single" w:sz="4" w:space="0" w:color="auto"/>
              <w:right w:val="single" w:sz="4" w:space="0" w:color="auto"/>
            </w:tcBorders>
            <w:shd w:val="clear" w:color="auto" w:fill="auto"/>
            <w:noWrap/>
            <w:hideMark/>
          </w:tcPr>
          <w:p w14:paraId="54D8EDA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2122B1C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4B0A23E3"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5179FCDF" w14:textId="77777777" w:rsidTr="00B15908">
        <w:trPr>
          <w:gridAfter w:val="1"/>
          <w:wAfter w:w="13" w:type="dxa"/>
          <w:trHeight w:val="52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72F10DB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21</w:t>
            </w:r>
          </w:p>
        </w:tc>
        <w:tc>
          <w:tcPr>
            <w:tcW w:w="3742" w:type="dxa"/>
            <w:tcBorders>
              <w:top w:val="single" w:sz="4" w:space="0" w:color="auto"/>
              <w:left w:val="nil"/>
              <w:bottom w:val="single" w:sz="4" w:space="0" w:color="auto"/>
              <w:right w:val="single" w:sz="4" w:space="0" w:color="auto"/>
            </w:tcBorders>
            <w:shd w:val="clear" w:color="auto" w:fill="auto"/>
            <w:hideMark/>
          </w:tcPr>
          <w:p w14:paraId="24A90831" w14:textId="77777777" w:rsidR="00E658D6" w:rsidRPr="004325A9" w:rsidRDefault="00E658D6"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For creating Washing cum Autoclave Room (as indicated in layout):</w:t>
            </w:r>
          </w:p>
        </w:tc>
        <w:tc>
          <w:tcPr>
            <w:tcW w:w="1552" w:type="dxa"/>
            <w:tcBorders>
              <w:top w:val="single" w:sz="4" w:space="0" w:color="auto"/>
              <w:left w:val="nil"/>
              <w:bottom w:val="single" w:sz="4" w:space="0" w:color="auto"/>
              <w:right w:val="single" w:sz="4" w:space="0" w:color="auto"/>
            </w:tcBorders>
            <w:shd w:val="clear" w:color="auto" w:fill="auto"/>
            <w:hideMark/>
          </w:tcPr>
          <w:p w14:paraId="03AC1573" w14:textId="77777777" w:rsidR="00E658D6" w:rsidRPr="004325A9" w:rsidRDefault="00E658D6"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 </w:t>
            </w:r>
          </w:p>
        </w:tc>
        <w:tc>
          <w:tcPr>
            <w:tcW w:w="1425" w:type="dxa"/>
            <w:tcBorders>
              <w:top w:val="single" w:sz="4" w:space="0" w:color="auto"/>
              <w:left w:val="nil"/>
              <w:bottom w:val="single" w:sz="4" w:space="0" w:color="auto"/>
              <w:right w:val="single" w:sz="4" w:space="0" w:color="auto"/>
            </w:tcBorders>
            <w:shd w:val="clear" w:color="auto" w:fill="auto"/>
            <w:noWrap/>
            <w:hideMark/>
          </w:tcPr>
          <w:p w14:paraId="7BBF817D"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571" w:type="dxa"/>
            <w:tcBorders>
              <w:top w:val="single" w:sz="4" w:space="0" w:color="auto"/>
              <w:left w:val="nil"/>
              <w:bottom w:val="single" w:sz="4" w:space="0" w:color="auto"/>
              <w:right w:val="single" w:sz="4" w:space="0" w:color="auto"/>
            </w:tcBorders>
            <w:shd w:val="clear" w:color="auto" w:fill="auto"/>
            <w:noWrap/>
            <w:hideMark/>
          </w:tcPr>
          <w:p w14:paraId="7CD798C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760C5085"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45B8FD2A" w14:textId="77777777" w:rsidTr="00B15908">
        <w:trPr>
          <w:gridAfter w:val="1"/>
          <w:wAfter w:w="13" w:type="dxa"/>
          <w:trHeight w:val="585"/>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6C8E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w:t>
            </w:r>
          </w:p>
        </w:tc>
        <w:tc>
          <w:tcPr>
            <w:tcW w:w="3742" w:type="dxa"/>
            <w:tcBorders>
              <w:top w:val="single" w:sz="4" w:space="0" w:color="auto"/>
              <w:left w:val="nil"/>
              <w:bottom w:val="single" w:sz="4" w:space="0" w:color="auto"/>
              <w:right w:val="single" w:sz="4" w:space="0" w:color="auto"/>
            </w:tcBorders>
            <w:shd w:val="clear" w:color="auto" w:fill="auto"/>
            <w:hideMark/>
          </w:tcPr>
          <w:p w14:paraId="63B65A93"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&amp; Installation of one 32 AMP, single phase MCB socket with required wiring for one vertical autoclave</w:t>
            </w:r>
          </w:p>
        </w:tc>
        <w:tc>
          <w:tcPr>
            <w:tcW w:w="1552" w:type="dxa"/>
            <w:tcBorders>
              <w:top w:val="single" w:sz="4" w:space="0" w:color="auto"/>
              <w:left w:val="nil"/>
              <w:bottom w:val="single" w:sz="4" w:space="0" w:color="auto"/>
              <w:right w:val="single" w:sz="4" w:space="0" w:color="auto"/>
            </w:tcBorders>
            <w:shd w:val="clear" w:color="auto" w:fill="auto"/>
            <w:hideMark/>
          </w:tcPr>
          <w:p w14:paraId="65BDA1A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36EE6A5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7373598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2B3FB2BE"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27E3D23B" w14:textId="77777777" w:rsidTr="00B15908">
        <w:trPr>
          <w:gridAfter w:val="1"/>
          <w:wAfter w:w="13" w:type="dxa"/>
          <w:trHeight w:val="81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4FB7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ii)</w:t>
            </w:r>
          </w:p>
        </w:tc>
        <w:tc>
          <w:tcPr>
            <w:tcW w:w="3742" w:type="dxa"/>
            <w:tcBorders>
              <w:top w:val="single" w:sz="4" w:space="0" w:color="auto"/>
              <w:left w:val="nil"/>
              <w:bottom w:val="single" w:sz="4" w:space="0" w:color="auto"/>
              <w:right w:val="single" w:sz="4" w:space="0" w:color="auto"/>
            </w:tcBorders>
            <w:shd w:val="clear" w:color="auto" w:fill="auto"/>
            <w:hideMark/>
          </w:tcPr>
          <w:p w14:paraId="59BEE6F4"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&amp; Installation of one 4 Pole MCB with 40 AMP 3-phase with one neutral and ground for one Horizontal Autoclave along with Required wiring</w:t>
            </w:r>
          </w:p>
        </w:tc>
        <w:tc>
          <w:tcPr>
            <w:tcW w:w="1552" w:type="dxa"/>
            <w:tcBorders>
              <w:top w:val="single" w:sz="4" w:space="0" w:color="auto"/>
              <w:left w:val="nil"/>
              <w:bottom w:val="single" w:sz="4" w:space="0" w:color="auto"/>
              <w:right w:val="single" w:sz="4" w:space="0" w:color="auto"/>
            </w:tcBorders>
            <w:shd w:val="clear" w:color="auto" w:fill="auto"/>
            <w:hideMark/>
          </w:tcPr>
          <w:p w14:paraId="0BAF14B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56BB079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601F653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2F7B4A72"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467F2EBD" w14:textId="77777777" w:rsidTr="00B15908">
        <w:trPr>
          <w:gridAfter w:val="1"/>
          <w:wAfter w:w="13" w:type="dxa"/>
          <w:trHeight w:val="555"/>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4DA9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iii)</w:t>
            </w:r>
          </w:p>
        </w:tc>
        <w:tc>
          <w:tcPr>
            <w:tcW w:w="3742" w:type="dxa"/>
            <w:tcBorders>
              <w:top w:val="single" w:sz="4" w:space="0" w:color="auto"/>
              <w:left w:val="nil"/>
              <w:bottom w:val="single" w:sz="4" w:space="0" w:color="auto"/>
              <w:right w:val="single" w:sz="4" w:space="0" w:color="auto"/>
            </w:tcBorders>
            <w:shd w:val="clear" w:color="auto" w:fill="auto"/>
            <w:hideMark/>
          </w:tcPr>
          <w:p w14:paraId="5743367D"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&amp; installation of three 15/6 AMP, single phase electrical switch and socket with wiring as per layout</w:t>
            </w:r>
          </w:p>
        </w:tc>
        <w:tc>
          <w:tcPr>
            <w:tcW w:w="1552" w:type="dxa"/>
            <w:tcBorders>
              <w:top w:val="single" w:sz="4" w:space="0" w:color="auto"/>
              <w:left w:val="nil"/>
              <w:bottom w:val="single" w:sz="4" w:space="0" w:color="auto"/>
              <w:right w:val="single" w:sz="4" w:space="0" w:color="auto"/>
            </w:tcBorders>
            <w:shd w:val="clear" w:color="auto" w:fill="auto"/>
            <w:hideMark/>
          </w:tcPr>
          <w:p w14:paraId="488E2C8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114E3B9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1571" w:type="dxa"/>
            <w:tcBorders>
              <w:top w:val="single" w:sz="4" w:space="0" w:color="auto"/>
              <w:left w:val="nil"/>
              <w:bottom w:val="single" w:sz="4" w:space="0" w:color="auto"/>
              <w:right w:val="single" w:sz="4" w:space="0" w:color="auto"/>
            </w:tcBorders>
            <w:shd w:val="clear" w:color="auto" w:fill="auto"/>
            <w:noWrap/>
            <w:hideMark/>
          </w:tcPr>
          <w:p w14:paraId="014FCFF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DEA0999"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28CD3CFD" w14:textId="77777777" w:rsidTr="00B15908">
        <w:trPr>
          <w:gridAfter w:val="1"/>
          <w:wAfter w:w="13" w:type="dxa"/>
          <w:trHeight w:val="50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0ED4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lastRenderedPageBreak/>
              <w:t>iv)</w:t>
            </w:r>
          </w:p>
        </w:tc>
        <w:tc>
          <w:tcPr>
            <w:tcW w:w="3742" w:type="dxa"/>
            <w:tcBorders>
              <w:top w:val="single" w:sz="4" w:space="0" w:color="auto"/>
              <w:left w:val="nil"/>
              <w:bottom w:val="single" w:sz="4" w:space="0" w:color="auto"/>
              <w:right w:val="single" w:sz="4" w:space="0" w:color="auto"/>
            </w:tcBorders>
            <w:shd w:val="clear" w:color="auto" w:fill="auto"/>
            <w:hideMark/>
          </w:tcPr>
          <w:p w14:paraId="280C078D"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&amp; installation of 2 Ceiling lights &amp; 1 ceiling fan with dedicated on/off switch with necessary wiring</w:t>
            </w:r>
          </w:p>
        </w:tc>
        <w:tc>
          <w:tcPr>
            <w:tcW w:w="1552" w:type="dxa"/>
            <w:tcBorders>
              <w:top w:val="single" w:sz="4" w:space="0" w:color="auto"/>
              <w:left w:val="nil"/>
              <w:bottom w:val="single" w:sz="4" w:space="0" w:color="auto"/>
              <w:right w:val="single" w:sz="4" w:space="0" w:color="auto"/>
            </w:tcBorders>
            <w:shd w:val="clear" w:color="auto" w:fill="auto"/>
            <w:hideMark/>
          </w:tcPr>
          <w:p w14:paraId="708A73A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0A82C54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1571" w:type="dxa"/>
            <w:tcBorders>
              <w:top w:val="single" w:sz="4" w:space="0" w:color="auto"/>
              <w:left w:val="nil"/>
              <w:bottom w:val="single" w:sz="4" w:space="0" w:color="auto"/>
              <w:right w:val="single" w:sz="4" w:space="0" w:color="auto"/>
            </w:tcBorders>
            <w:shd w:val="clear" w:color="auto" w:fill="auto"/>
            <w:noWrap/>
            <w:hideMark/>
          </w:tcPr>
          <w:p w14:paraId="55D7DE5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55794808"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3D48BF9E" w14:textId="77777777" w:rsidTr="00B15908">
        <w:trPr>
          <w:gridAfter w:val="1"/>
          <w:wAfter w:w="13" w:type="dxa"/>
          <w:trHeight w:val="50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986D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v)</w:t>
            </w:r>
          </w:p>
        </w:tc>
        <w:tc>
          <w:tcPr>
            <w:tcW w:w="3742" w:type="dxa"/>
            <w:tcBorders>
              <w:top w:val="single" w:sz="4" w:space="0" w:color="auto"/>
              <w:left w:val="nil"/>
              <w:bottom w:val="single" w:sz="4" w:space="0" w:color="auto"/>
              <w:right w:val="single" w:sz="4" w:space="0" w:color="auto"/>
            </w:tcBorders>
            <w:shd w:val="clear" w:color="auto" w:fill="auto"/>
            <w:hideMark/>
          </w:tcPr>
          <w:p w14:paraId="56A679D0"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&amp; Installation of one exhaust fan with necessary wiring with dedicated on/off switch</w:t>
            </w:r>
          </w:p>
        </w:tc>
        <w:tc>
          <w:tcPr>
            <w:tcW w:w="1552" w:type="dxa"/>
            <w:tcBorders>
              <w:top w:val="single" w:sz="4" w:space="0" w:color="auto"/>
              <w:left w:val="nil"/>
              <w:bottom w:val="single" w:sz="4" w:space="0" w:color="auto"/>
              <w:right w:val="single" w:sz="4" w:space="0" w:color="auto"/>
            </w:tcBorders>
            <w:shd w:val="clear" w:color="auto" w:fill="auto"/>
            <w:hideMark/>
          </w:tcPr>
          <w:p w14:paraId="4B9BF1A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3891C23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4AD4CD8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0DDEFE3"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7552AEFC" w14:textId="77777777" w:rsidTr="00B15908">
        <w:trPr>
          <w:gridAfter w:val="1"/>
          <w:wAfter w:w="13" w:type="dxa"/>
          <w:trHeight w:val="435"/>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BD64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22</w:t>
            </w:r>
          </w:p>
        </w:tc>
        <w:tc>
          <w:tcPr>
            <w:tcW w:w="3742" w:type="dxa"/>
            <w:tcBorders>
              <w:top w:val="single" w:sz="4" w:space="0" w:color="auto"/>
              <w:left w:val="nil"/>
              <w:bottom w:val="single" w:sz="4" w:space="0" w:color="auto"/>
              <w:right w:val="single" w:sz="4" w:space="0" w:color="auto"/>
            </w:tcBorders>
            <w:shd w:val="clear" w:color="auto" w:fill="auto"/>
            <w:hideMark/>
          </w:tcPr>
          <w:p w14:paraId="34895A3C" w14:textId="77777777" w:rsidR="00E658D6" w:rsidRPr="004325A9" w:rsidRDefault="00E658D6"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For Proposed Equipment &amp; Culture reading Room</w:t>
            </w:r>
          </w:p>
        </w:tc>
        <w:tc>
          <w:tcPr>
            <w:tcW w:w="1552" w:type="dxa"/>
            <w:tcBorders>
              <w:top w:val="single" w:sz="4" w:space="0" w:color="auto"/>
              <w:left w:val="nil"/>
              <w:bottom w:val="single" w:sz="4" w:space="0" w:color="auto"/>
              <w:right w:val="single" w:sz="4" w:space="0" w:color="auto"/>
            </w:tcBorders>
            <w:shd w:val="clear" w:color="auto" w:fill="auto"/>
            <w:hideMark/>
          </w:tcPr>
          <w:p w14:paraId="145778DB" w14:textId="77777777" w:rsidR="00E658D6" w:rsidRPr="004325A9" w:rsidRDefault="00E658D6"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 </w:t>
            </w:r>
          </w:p>
        </w:tc>
        <w:tc>
          <w:tcPr>
            <w:tcW w:w="1425" w:type="dxa"/>
            <w:tcBorders>
              <w:top w:val="single" w:sz="4" w:space="0" w:color="auto"/>
              <w:left w:val="nil"/>
              <w:bottom w:val="single" w:sz="4" w:space="0" w:color="auto"/>
              <w:right w:val="single" w:sz="4" w:space="0" w:color="auto"/>
            </w:tcBorders>
            <w:shd w:val="clear" w:color="auto" w:fill="auto"/>
            <w:noWrap/>
            <w:hideMark/>
          </w:tcPr>
          <w:p w14:paraId="7AC420DA"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571" w:type="dxa"/>
            <w:tcBorders>
              <w:top w:val="single" w:sz="4" w:space="0" w:color="auto"/>
              <w:left w:val="nil"/>
              <w:bottom w:val="single" w:sz="4" w:space="0" w:color="auto"/>
              <w:right w:val="single" w:sz="4" w:space="0" w:color="auto"/>
            </w:tcBorders>
            <w:shd w:val="clear" w:color="auto" w:fill="auto"/>
            <w:noWrap/>
            <w:hideMark/>
          </w:tcPr>
          <w:p w14:paraId="512D4D5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51FD1670"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19D247DB" w14:textId="77777777" w:rsidTr="00B15908">
        <w:trPr>
          <w:gridAfter w:val="1"/>
          <w:wAfter w:w="13" w:type="dxa"/>
          <w:trHeight w:val="50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FF3C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w:t>
            </w:r>
          </w:p>
        </w:tc>
        <w:tc>
          <w:tcPr>
            <w:tcW w:w="3742" w:type="dxa"/>
            <w:tcBorders>
              <w:top w:val="single" w:sz="4" w:space="0" w:color="auto"/>
              <w:left w:val="nil"/>
              <w:bottom w:val="single" w:sz="4" w:space="0" w:color="auto"/>
              <w:right w:val="single" w:sz="4" w:space="0" w:color="auto"/>
            </w:tcBorders>
            <w:shd w:val="clear" w:color="auto" w:fill="auto"/>
            <w:hideMark/>
          </w:tcPr>
          <w:p w14:paraId="7F0716D7"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&amp; installation of six 15/6 AMP, single phase electrical switch and socket with wiring as per layout</w:t>
            </w:r>
          </w:p>
        </w:tc>
        <w:tc>
          <w:tcPr>
            <w:tcW w:w="1552" w:type="dxa"/>
            <w:tcBorders>
              <w:top w:val="single" w:sz="4" w:space="0" w:color="auto"/>
              <w:left w:val="nil"/>
              <w:bottom w:val="single" w:sz="4" w:space="0" w:color="auto"/>
              <w:right w:val="single" w:sz="4" w:space="0" w:color="auto"/>
            </w:tcBorders>
            <w:shd w:val="clear" w:color="auto" w:fill="auto"/>
            <w:hideMark/>
          </w:tcPr>
          <w:p w14:paraId="4E042D3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114883C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6</w:t>
            </w:r>
          </w:p>
        </w:tc>
        <w:tc>
          <w:tcPr>
            <w:tcW w:w="1571" w:type="dxa"/>
            <w:tcBorders>
              <w:top w:val="single" w:sz="4" w:space="0" w:color="auto"/>
              <w:left w:val="nil"/>
              <w:bottom w:val="single" w:sz="4" w:space="0" w:color="auto"/>
              <w:right w:val="single" w:sz="4" w:space="0" w:color="auto"/>
            </w:tcBorders>
            <w:shd w:val="clear" w:color="auto" w:fill="auto"/>
            <w:noWrap/>
            <w:hideMark/>
          </w:tcPr>
          <w:p w14:paraId="25F55F5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5157367D"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57D8C374" w14:textId="77777777" w:rsidTr="00B15908">
        <w:trPr>
          <w:gridAfter w:val="1"/>
          <w:wAfter w:w="13" w:type="dxa"/>
          <w:trHeight w:val="585"/>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B6C5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ii)</w:t>
            </w:r>
          </w:p>
        </w:tc>
        <w:tc>
          <w:tcPr>
            <w:tcW w:w="3742" w:type="dxa"/>
            <w:tcBorders>
              <w:top w:val="single" w:sz="4" w:space="0" w:color="auto"/>
              <w:left w:val="nil"/>
              <w:bottom w:val="single" w:sz="4" w:space="0" w:color="auto"/>
              <w:right w:val="single" w:sz="4" w:space="0" w:color="auto"/>
            </w:tcBorders>
            <w:shd w:val="clear" w:color="auto" w:fill="auto"/>
            <w:hideMark/>
          </w:tcPr>
          <w:p w14:paraId="3E18CA0E"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&amp; installation of 5 Ceiling lights &amp; 1 ceiling fan with dedicated on/off switch  with necessary wiring</w:t>
            </w:r>
          </w:p>
        </w:tc>
        <w:tc>
          <w:tcPr>
            <w:tcW w:w="1552" w:type="dxa"/>
            <w:tcBorders>
              <w:top w:val="single" w:sz="4" w:space="0" w:color="auto"/>
              <w:left w:val="nil"/>
              <w:bottom w:val="single" w:sz="4" w:space="0" w:color="auto"/>
              <w:right w:val="single" w:sz="4" w:space="0" w:color="auto"/>
            </w:tcBorders>
            <w:shd w:val="clear" w:color="auto" w:fill="auto"/>
            <w:hideMark/>
          </w:tcPr>
          <w:p w14:paraId="580C639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6E56406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6</w:t>
            </w:r>
          </w:p>
        </w:tc>
        <w:tc>
          <w:tcPr>
            <w:tcW w:w="1571" w:type="dxa"/>
            <w:tcBorders>
              <w:top w:val="single" w:sz="4" w:space="0" w:color="auto"/>
              <w:left w:val="nil"/>
              <w:bottom w:val="single" w:sz="4" w:space="0" w:color="auto"/>
              <w:right w:val="single" w:sz="4" w:space="0" w:color="auto"/>
            </w:tcBorders>
            <w:shd w:val="clear" w:color="auto" w:fill="auto"/>
            <w:noWrap/>
            <w:hideMark/>
          </w:tcPr>
          <w:p w14:paraId="7DF2468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5288740C"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5CB455EA" w14:textId="77777777" w:rsidTr="00B15908">
        <w:trPr>
          <w:gridAfter w:val="1"/>
          <w:wAfter w:w="13" w:type="dxa"/>
          <w:trHeight w:val="45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F23D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23</w:t>
            </w:r>
          </w:p>
        </w:tc>
        <w:tc>
          <w:tcPr>
            <w:tcW w:w="3742" w:type="dxa"/>
            <w:tcBorders>
              <w:top w:val="single" w:sz="4" w:space="0" w:color="auto"/>
              <w:left w:val="nil"/>
              <w:bottom w:val="single" w:sz="4" w:space="0" w:color="auto"/>
              <w:right w:val="single" w:sz="4" w:space="0" w:color="auto"/>
            </w:tcBorders>
            <w:shd w:val="clear" w:color="auto" w:fill="auto"/>
            <w:hideMark/>
          </w:tcPr>
          <w:p w14:paraId="729EBBC1" w14:textId="77777777" w:rsidR="00E658D6" w:rsidRPr="004325A9" w:rsidRDefault="00E658D6"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For Proposed Microscopy &amp; Staining Room:</w:t>
            </w:r>
          </w:p>
        </w:tc>
        <w:tc>
          <w:tcPr>
            <w:tcW w:w="1552" w:type="dxa"/>
            <w:tcBorders>
              <w:top w:val="single" w:sz="4" w:space="0" w:color="auto"/>
              <w:left w:val="nil"/>
              <w:bottom w:val="single" w:sz="4" w:space="0" w:color="auto"/>
              <w:right w:val="single" w:sz="4" w:space="0" w:color="auto"/>
            </w:tcBorders>
            <w:shd w:val="clear" w:color="auto" w:fill="auto"/>
            <w:hideMark/>
          </w:tcPr>
          <w:p w14:paraId="4E95D459" w14:textId="77777777" w:rsidR="00E658D6" w:rsidRPr="004325A9" w:rsidRDefault="00E658D6"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 </w:t>
            </w:r>
          </w:p>
        </w:tc>
        <w:tc>
          <w:tcPr>
            <w:tcW w:w="1425" w:type="dxa"/>
            <w:tcBorders>
              <w:top w:val="single" w:sz="4" w:space="0" w:color="auto"/>
              <w:left w:val="nil"/>
              <w:bottom w:val="single" w:sz="4" w:space="0" w:color="auto"/>
              <w:right w:val="single" w:sz="4" w:space="0" w:color="auto"/>
            </w:tcBorders>
            <w:shd w:val="clear" w:color="auto" w:fill="auto"/>
            <w:noWrap/>
            <w:hideMark/>
          </w:tcPr>
          <w:p w14:paraId="65003046"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571" w:type="dxa"/>
            <w:tcBorders>
              <w:top w:val="single" w:sz="4" w:space="0" w:color="auto"/>
              <w:left w:val="nil"/>
              <w:bottom w:val="single" w:sz="4" w:space="0" w:color="auto"/>
              <w:right w:val="single" w:sz="4" w:space="0" w:color="auto"/>
            </w:tcBorders>
            <w:shd w:val="clear" w:color="auto" w:fill="auto"/>
            <w:noWrap/>
            <w:hideMark/>
          </w:tcPr>
          <w:p w14:paraId="5348D46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2C087D1C"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763CB0C4" w14:textId="77777777" w:rsidTr="00B15908">
        <w:trPr>
          <w:gridAfter w:val="1"/>
          <w:wAfter w:w="13" w:type="dxa"/>
          <w:trHeight w:val="50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0DB6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w:t>
            </w:r>
          </w:p>
        </w:tc>
        <w:tc>
          <w:tcPr>
            <w:tcW w:w="3742" w:type="dxa"/>
            <w:tcBorders>
              <w:top w:val="single" w:sz="4" w:space="0" w:color="auto"/>
              <w:left w:val="nil"/>
              <w:bottom w:val="single" w:sz="4" w:space="0" w:color="auto"/>
              <w:right w:val="single" w:sz="4" w:space="0" w:color="auto"/>
            </w:tcBorders>
            <w:shd w:val="clear" w:color="auto" w:fill="auto"/>
            <w:hideMark/>
          </w:tcPr>
          <w:p w14:paraId="71FEFA9A"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&amp; Installation of four 15/6 AMP,  single phase electrical switch and socket with wiring as per layout</w:t>
            </w:r>
          </w:p>
        </w:tc>
        <w:tc>
          <w:tcPr>
            <w:tcW w:w="1552" w:type="dxa"/>
            <w:tcBorders>
              <w:top w:val="single" w:sz="4" w:space="0" w:color="auto"/>
              <w:left w:val="nil"/>
              <w:bottom w:val="single" w:sz="4" w:space="0" w:color="auto"/>
              <w:right w:val="single" w:sz="4" w:space="0" w:color="auto"/>
            </w:tcBorders>
            <w:shd w:val="clear" w:color="auto" w:fill="auto"/>
            <w:hideMark/>
          </w:tcPr>
          <w:p w14:paraId="5DE0D88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15DEE91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571" w:type="dxa"/>
            <w:tcBorders>
              <w:top w:val="single" w:sz="4" w:space="0" w:color="auto"/>
              <w:left w:val="nil"/>
              <w:bottom w:val="single" w:sz="4" w:space="0" w:color="auto"/>
              <w:right w:val="single" w:sz="4" w:space="0" w:color="auto"/>
            </w:tcBorders>
            <w:shd w:val="clear" w:color="auto" w:fill="auto"/>
            <w:noWrap/>
            <w:hideMark/>
          </w:tcPr>
          <w:p w14:paraId="23A0E67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EB6CF54"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3E585552" w14:textId="77777777" w:rsidTr="00B15908">
        <w:trPr>
          <w:gridAfter w:val="1"/>
          <w:wAfter w:w="13" w:type="dxa"/>
          <w:trHeight w:val="50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34B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ii)</w:t>
            </w:r>
          </w:p>
        </w:tc>
        <w:tc>
          <w:tcPr>
            <w:tcW w:w="3742" w:type="dxa"/>
            <w:tcBorders>
              <w:top w:val="single" w:sz="4" w:space="0" w:color="auto"/>
              <w:left w:val="nil"/>
              <w:bottom w:val="single" w:sz="4" w:space="0" w:color="auto"/>
              <w:right w:val="single" w:sz="4" w:space="0" w:color="auto"/>
            </w:tcBorders>
            <w:shd w:val="clear" w:color="auto" w:fill="auto"/>
            <w:hideMark/>
          </w:tcPr>
          <w:p w14:paraId="3331C892"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&amp; installation of 3 Ceiling lights &amp; 1 ceiling fan with dedicated on/off switch  with necessary wiring</w:t>
            </w:r>
          </w:p>
        </w:tc>
        <w:tc>
          <w:tcPr>
            <w:tcW w:w="1552" w:type="dxa"/>
            <w:tcBorders>
              <w:top w:val="single" w:sz="4" w:space="0" w:color="auto"/>
              <w:left w:val="nil"/>
              <w:bottom w:val="single" w:sz="4" w:space="0" w:color="auto"/>
              <w:right w:val="single" w:sz="4" w:space="0" w:color="auto"/>
            </w:tcBorders>
            <w:shd w:val="clear" w:color="auto" w:fill="auto"/>
            <w:hideMark/>
          </w:tcPr>
          <w:p w14:paraId="17E84C5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45C4EA5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571" w:type="dxa"/>
            <w:tcBorders>
              <w:top w:val="single" w:sz="4" w:space="0" w:color="auto"/>
              <w:left w:val="nil"/>
              <w:bottom w:val="single" w:sz="4" w:space="0" w:color="auto"/>
              <w:right w:val="single" w:sz="4" w:space="0" w:color="auto"/>
            </w:tcBorders>
            <w:shd w:val="clear" w:color="auto" w:fill="auto"/>
            <w:noWrap/>
            <w:hideMark/>
          </w:tcPr>
          <w:p w14:paraId="2E5ECB7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05AFA4F7"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6327E45F" w14:textId="77777777" w:rsidTr="00B15908">
        <w:trPr>
          <w:gridAfter w:val="1"/>
          <w:wAfter w:w="13" w:type="dxa"/>
          <w:trHeight w:val="52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E107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24</w:t>
            </w:r>
          </w:p>
        </w:tc>
        <w:tc>
          <w:tcPr>
            <w:tcW w:w="3742" w:type="dxa"/>
            <w:tcBorders>
              <w:top w:val="single" w:sz="4" w:space="0" w:color="auto"/>
              <w:left w:val="nil"/>
              <w:bottom w:val="single" w:sz="4" w:space="0" w:color="auto"/>
              <w:right w:val="single" w:sz="4" w:space="0" w:color="auto"/>
            </w:tcBorders>
            <w:shd w:val="clear" w:color="auto" w:fill="auto"/>
            <w:hideMark/>
          </w:tcPr>
          <w:p w14:paraId="455A91BA" w14:textId="77777777" w:rsidR="00E658D6" w:rsidRPr="004325A9" w:rsidRDefault="00E658D6"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For Corridor from main entrance to nearby the TB Containment Lab:</w:t>
            </w:r>
          </w:p>
        </w:tc>
        <w:tc>
          <w:tcPr>
            <w:tcW w:w="1552" w:type="dxa"/>
            <w:tcBorders>
              <w:top w:val="single" w:sz="4" w:space="0" w:color="auto"/>
              <w:left w:val="nil"/>
              <w:bottom w:val="single" w:sz="4" w:space="0" w:color="auto"/>
              <w:right w:val="single" w:sz="4" w:space="0" w:color="auto"/>
            </w:tcBorders>
            <w:shd w:val="clear" w:color="auto" w:fill="auto"/>
            <w:hideMark/>
          </w:tcPr>
          <w:p w14:paraId="3E95670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425" w:type="dxa"/>
            <w:tcBorders>
              <w:top w:val="single" w:sz="4" w:space="0" w:color="auto"/>
              <w:left w:val="nil"/>
              <w:bottom w:val="single" w:sz="4" w:space="0" w:color="auto"/>
              <w:right w:val="single" w:sz="4" w:space="0" w:color="auto"/>
            </w:tcBorders>
            <w:shd w:val="clear" w:color="auto" w:fill="auto"/>
            <w:noWrap/>
            <w:hideMark/>
          </w:tcPr>
          <w:p w14:paraId="049D9AC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571" w:type="dxa"/>
            <w:tcBorders>
              <w:top w:val="single" w:sz="4" w:space="0" w:color="auto"/>
              <w:left w:val="nil"/>
              <w:bottom w:val="single" w:sz="4" w:space="0" w:color="auto"/>
              <w:right w:val="single" w:sz="4" w:space="0" w:color="auto"/>
            </w:tcBorders>
            <w:shd w:val="clear" w:color="auto" w:fill="auto"/>
            <w:noWrap/>
            <w:hideMark/>
          </w:tcPr>
          <w:p w14:paraId="2D47C97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3607C546"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2B7DAFD4" w14:textId="77777777" w:rsidTr="00B15908">
        <w:trPr>
          <w:gridAfter w:val="1"/>
          <w:wAfter w:w="13" w:type="dxa"/>
          <w:trHeight w:val="50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0F77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w:t>
            </w:r>
          </w:p>
        </w:tc>
        <w:tc>
          <w:tcPr>
            <w:tcW w:w="3742" w:type="dxa"/>
            <w:tcBorders>
              <w:top w:val="single" w:sz="4" w:space="0" w:color="auto"/>
              <w:left w:val="nil"/>
              <w:bottom w:val="single" w:sz="4" w:space="0" w:color="auto"/>
              <w:right w:val="single" w:sz="4" w:space="0" w:color="auto"/>
            </w:tcBorders>
            <w:shd w:val="clear" w:color="auto" w:fill="auto"/>
            <w:hideMark/>
          </w:tcPr>
          <w:p w14:paraId="64D259BC"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&amp; Installation of four 15/6 AMP, single phase electrical switch and socket with wiring as per layout</w:t>
            </w:r>
          </w:p>
        </w:tc>
        <w:tc>
          <w:tcPr>
            <w:tcW w:w="1552" w:type="dxa"/>
            <w:tcBorders>
              <w:top w:val="single" w:sz="4" w:space="0" w:color="auto"/>
              <w:left w:val="nil"/>
              <w:bottom w:val="single" w:sz="4" w:space="0" w:color="auto"/>
              <w:right w:val="single" w:sz="4" w:space="0" w:color="auto"/>
            </w:tcBorders>
            <w:shd w:val="clear" w:color="auto" w:fill="auto"/>
            <w:hideMark/>
          </w:tcPr>
          <w:p w14:paraId="74C9626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6CD0F2D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571" w:type="dxa"/>
            <w:tcBorders>
              <w:top w:val="single" w:sz="4" w:space="0" w:color="auto"/>
              <w:left w:val="nil"/>
              <w:bottom w:val="single" w:sz="4" w:space="0" w:color="auto"/>
              <w:right w:val="single" w:sz="4" w:space="0" w:color="auto"/>
            </w:tcBorders>
            <w:shd w:val="clear" w:color="auto" w:fill="auto"/>
            <w:noWrap/>
            <w:hideMark/>
          </w:tcPr>
          <w:p w14:paraId="270111D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F159EE5"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6F52AAC4" w14:textId="77777777" w:rsidTr="00B15908">
        <w:trPr>
          <w:gridAfter w:val="1"/>
          <w:wAfter w:w="13" w:type="dxa"/>
          <w:trHeight w:val="705"/>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F1C9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ii)</w:t>
            </w:r>
          </w:p>
        </w:tc>
        <w:tc>
          <w:tcPr>
            <w:tcW w:w="3742" w:type="dxa"/>
            <w:tcBorders>
              <w:top w:val="single" w:sz="4" w:space="0" w:color="auto"/>
              <w:left w:val="nil"/>
              <w:bottom w:val="single" w:sz="4" w:space="0" w:color="auto"/>
              <w:right w:val="single" w:sz="4" w:space="0" w:color="auto"/>
            </w:tcBorders>
            <w:shd w:val="clear" w:color="auto" w:fill="auto"/>
            <w:hideMark/>
          </w:tcPr>
          <w:p w14:paraId="178814F6"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&amp; installation of 5 Ceiling lights &amp; 3 ceiling fan with dedicated on/off switch  with necessary wiring</w:t>
            </w:r>
          </w:p>
        </w:tc>
        <w:tc>
          <w:tcPr>
            <w:tcW w:w="1552" w:type="dxa"/>
            <w:tcBorders>
              <w:top w:val="single" w:sz="4" w:space="0" w:color="auto"/>
              <w:left w:val="nil"/>
              <w:bottom w:val="single" w:sz="4" w:space="0" w:color="auto"/>
              <w:right w:val="single" w:sz="4" w:space="0" w:color="auto"/>
            </w:tcBorders>
            <w:shd w:val="clear" w:color="auto" w:fill="auto"/>
            <w:hideMark/>
          </w:tcPr>
          <w:p w14:paraId="5A98E7E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3704534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8</w:t>
            </w:r>
          </w:p>
        </w:tc>
        <w:tc>
          <w:tcPr>
            <w:tcW w:w="1571" w:type="dxa"/>
            <w:tcBorders>
              <w:top w:val="single" w:sz="4" w:space="0" w:color="auto"/>
              <w:left w:val="nil"/>
              <w:bottom w:val="single" w:sz="4" w:space="0" w:color="auto"/>
              <w:right w:val="single" w:sz="4" w:space="0" w:color="auto"/>
            </w:tcBorders>
            <w:shd w:val="clear" w:color="auto" w:fill="auto"/>
            <w:noWrap/>
            <w:hideMark/>
          </w:tcPr>
          <w:p w14:paraId="3BFC32B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5531B752"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6FB5DD97" w14:textId="77777777" w:rsidTr="00B15908">
        <w:trPr>
          <w:trHeight w:val="315"/>
        </w:trPr>
        <w:tc>
          <w:tcPr>
            <w:tcW w:w="92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E0335" w14:textId="77777777" w:rsidR="00E658D6" w:rsidRPr="004325A9" w:rsidRDefault="00E658D6"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Interiors</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047DF893"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4F95DAC7"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2F02E0E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3742" w:type="dxa"/>
            <w:tcBorders>
              <w:top w:val="single" w:sz="4" w:space="0" w:color="auto"/>
              <w:left w:val="nil"/>
              <w:bottom w:val="single" w:sz="4" w:space="0" w:color="auto"/>
              <w:right w:val="single" w:sz="4" w:space="0" w:color="auto"/>
            </w:tcBorders>
            <w:shd w:val="clear" w:color="auto" w:fill="auto"/>
            <w:noWrap/>
            <w:hideMark/>
          </w:tcPr>
          <w:p w14:paraId="1C7B62FA"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Modular Material for Wall Panel </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14:paraId="4490CED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1425" w:type="dxa"/>
            <w:tcBorders>
              <w:top w:val="single" w:sz="4" w:space="0" w:color="auto"/>
              <w:left w:val="nil"/>
              <w:bottom w:val="single" w:sz="4" w:space="0" w:color="auto"/>
              <w:right w:val="single" w:sz="4" w:space="0" w:color="auto"/>
            </w:tcBorders>
            <w:shd w:val="clear" w:color="auto" w:fill="auto"/>
            <w:noWrap/>
            <w:hideMark/>
          </w:tcPr>
          <w:p w14:paraId="025CB70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900</w:t>
            </w:r>
          </w:p>
        </w:tc>
        <w:tc>
          <w:tcPr>
            <w:tcW w:w="1571" w:type="dxa"/>
            <w:tcBorders>
              <w:top w:val="single" w:sz="4" w:space="0" w:color="auto"/>
              <w:left w:val="nil"/>
              <w:bottom w:val="single" w:sz="4" w:space="0" w:color="auto"/>
              <w:right w:val="single" w:sz="4" w:space="0" w:color="auto"/>
            </w:tcBorders>
            <w:shd w:val="clear" w:color="auto" w:fill="auto"/>
            <w:noWrap/>
            <w:hideMark/>
          </w:tcPr>
          <w:p w14:paraId="39E71B2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72089DAD"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04763F9F"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42F6D18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3742" w:type="dxa"/>
            <w:tcBorders>
              <w:top w:val="single" w:sz="4" w:space="0" w:color="auto"/>
              <w:left w:val="nil"/>
              <w:bottom w:val="single" w:sz="4" w:space="0" w:color="auto"/>
              <w:right w:val="single" w:sz="4" w:space="0" w:color="auto"/>
            </w:tcBorders>
            <w:shd w:val="clear" w:color="auto" w:fill="auto"/>
            <w:noWrap/>
            <w:hideMark/>
          </w:tcPr>
          <w:p w14:paraId="11D1A5C1"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Modular (PUFF panel) Flush Doors</w:t>
            </w:r>
          </w:p>
        </w:tc>
        <w:tc>
          <w:tcPr>
            <w:tcW w:w="1552" w:type="dxa"/>
            <w:tcBorders>
              <w:top w:val="single" w:sz="4" w:space="0" w:color="auto"/>
              <w:left w:val="nil"/>
              <w:bottom w:val="single" w:sz="4" w:space="0" w:color="auto"/>
              <w:right w:val="single" w:sz="4" w:space="0" w:color="auto"/>
            </w:tcBorders>
            <w:shd w:val="clear" w:color="auto" w:fill="auto"/>
            <w:noWrap/>
            <w:hideMark/>
          </w:tcPr>
          <w:p w14:paraId="32D091F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w:t>
            </w:r>
          </w:p>
        </w:tc>
        <w:tc>
          <w:tcPr>
            <w:tcW w:w="1425" w:type="dxa"/>
            <w:tcBorders>
              <w:top w:val="single" w:sz="4" w:space="0" w:color="auto"/>
              <w:left w:val="nil"/>
              <w:bottom w:val="single" w:sz="4" w:space="0" w:color="auto"/>
              <w:right w:val="single" w:sz="4" w:space="0" w:color="auto"/>
            </w:tcBorders>
            <w:shd w:val="clear" w:color="auto" w:fill="auto"/>
            <w:noWrap/>
            <w:hideMark/>
          </w:tcPr>
          <w:p w14:paraId="067B803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571" w:type="dxa"/>
            <w:tcBorders>
              <w:top w:val="single" w:sz="4" w:space="0" w:color="auto"/>
              <w:left w:val="nil"/>
              <w:bottom w:val="single" w:sz="4" w:space="0" w:color="auto"/>
              <w:right w:val="single" w:sz="4" w:space="0" w:color="auto"/>
            </w:tcBorders>
            <w:shd w:val="clear" w:color="auto" w:fill="auto"/>
            <w:noWrap/>
            <w:hideMark/>
          </w:tcPr>
          <w:p w14:paraId="4AF2007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4108AA33"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03E3B5E4"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4773691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3742" w:type="dxa"/>
            <w:tcBorders>
              <w:top w:val="single" w:sz="4" w:space="0" w:color="auto"/>
              <w:left w:val="nil"/>
              <w:bottom w:val="single" w:sz="4" w:space="0" w:color="auto"/>
              <w:right w:val="single" w:sz="4" w:space="0" w:color="auto"/>
            </w:tcBorders>
            <w:shd w:val="clear" w:color="auto" w:fill="auto"/>
            <w:noWrap/>
            <w:hideMark/>
          </w:tcPr>
          <w:p w14:paraId="319459C6"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Modular Material for Ceiling  </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14:paraId="2344CB6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1425" w:type="dxa"/>
            <w:tcBorders>
              <w:top w:val="single" w:sz="4" w:space="0" w:color="auto"/>
              <w:left w:val="nil"/>
              <w:bottom w:val="single" w:sz="4" w:space="0" w:color="auto"/>
              <w:right w:val="single" w:sz="4" w:space="0" w:color="auto"/>
            </w:tcBorders>
            <w:shd w:val="clear" w:color="auto" w:fill="auto"/>
            <w:noWrap/>
            <w:hideMark/>
          </w:tcPr>
          <w:p w14:paraId="213C43C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400</w:t>
            </w:r>
          </w:p>
        </w:tc>
        <w:tc>
          <w:tcPr>
            <w:tcW w:w="1571" w:type="dxa"/>
            <w:tcBorders>
              <w:top w:val="single" w:sz="4" w:space="0" w:color="auto"/>
              <w:left w:val="nil"/>
              <w:bottom w:val="single" w:sz="4" w:space="0" w:color="auto"/>
              <w:right w:val="single" w:sz="4" w:space="0" w:color="auto"/>
            </w:tcBorders>
            <w:shd w:val="clear" w:color="auto" w:fill="auto"/>
            <w:noWrap/>
            <w:hideMark/>
          </w:tcPr>
          <w:p w14:paraId="1FFFF6F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39B22FE2"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248B62C9"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51C5959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3742" w:type="dxa"/>
            <w:tcBorders>
              <w:top w:val="single" w:sz="4" w:space="0" w:color="auto"/>
              <w:left w:val="nil"/>
              <w:bottom w:val="single" w:sz="4" w:space="0" w:color="auto"/>
              <w:right w:val="single" w:sz="4" w:space="0" w:color="auto"/>
            </w:tcBorders>
            <w:shd w:val="clear" w:color="auto" w:fill="auto"/>
            <w:noWrap/>
            <w:hideMark/>
          </w:tcPr>
          <w:p w14:paraId="240795D2"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Epoxy Flooring </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14:paraId="520B715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1425" w:type="dxa"/>
            <w:tcBorders>
              <w:top w:val="single" w:sz="4" w:space="0" w:color="auto"/>
              <w:left w:val="nil"/>
              <w:bottom w:val="single" w:sz="4" w:space="0" w:color="auto"/>
              <w:right w:val="single" w:sz="4" w:space="0" w:color="auto"/>
            </w:tcBorders>
            <w:shd w:val="clear" w:color="auto" w:fill="auto"/>
            <w:noWrap/>
            <w:hideMark/>
          </w:tcPr>
          <w:p w14:paraId="1C078DC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400</w:t>
            </w:r>
          </w:p>
        </w:tc>
        <w:tc>
          <w:tcPr>
            <w:tcW w:w="1571" w:type="dxa"/>
            <w:tcBorders>
              <w:top w:val="single" w:sz="4" w:space="0" w:color="auto"/>
              <w:left w:val="nil"/>
              <w:bottom w:val="single" w:sz="4" w:space="0" w:color="auto"/>
              <w:right w:val="single" w:sz="4" w:space="0" w:color="auto"/>
            </w:tcBorders>
            <w:shd w:val="clear" w:color="auto" w:fill="auto"/>
            <w:noWrap/>
            <w:hideMark/>
          </w:tcPr>
          <w:p w14:paraId="68D6616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0363BE62"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69F18444"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125980C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w:t>
            </w:r>
          </w:p>
        </w:tc>
        <w:tc>
          <w:tcPr>
            <w:tcW w:w="3742" w:type="dxa"/>
            <w:tcBorders>
              <w:top w:val="single" w:sz="4" w:space="0" w:color="auto"/>
              <w:left w:val="nil"/>
              <w:bottom w:val="single" w:sz="4" w:space="0" w:color="auto"/>
              <w:right w:val="single" w:sz="4" w:space="0" w:color="auto"/>
            </w:tcBorders>
            <w:shd w:val="clear" w:color="auto" w:fill="auto"/>
            <w:noWrap/>
            <w:hideMark/>
          </w:tcPr>
          <w:p w14:paraId="0EAF12C4"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CCTV Camera </w:t>
            </w:r>
          </w:p>
        </w:tc>
        <w:tc>
          <w:tcPr>
            <w:tcW w:w="1552" w:type="dxa"/>
            <w:tcBorders>
              <w:top w:val="single" w:sz="4" w:space="0" w:color="auto"/>
              <w:left w:val="nil"/>
              <w:bottom w:val="single" w:sz="4" w:space="0" w:color="auto"/>
              <w:right w:val="single" w:sz="4" w:space="0" w:color="auto"/>
            </w:tcBorders>
            <w:shd w:val="clear" w:color="auto" w:fill="auto"/>
            <w:noWrap/>
            <w:hideMark/>
          </w:tcPr>
          <w:p w14:paraId="6D6F97F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6D25790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51A0F87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27685E2C"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462071C9" w14:textId="77777777" w:rsidTr="00B15908">
        <w:trPr>
          <w:gridAfter w:val="1"/>
          <w:wAfter w:w="13" w:type="dxa"/>
          <w:trHeight w:val="50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716C0D1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6</w:t>
            </w:r>
          </w:p>
        </w:tc>
        <w:tc>
          <w:tcPr>
            <w:tcW w:w="3742" w:type="dxa"/>
            <w:tcBorders>
              <w:top w:val="single" w:sz="4" w:space="0" w:color="auto"/>
              <w:left w:val="nil"/>
              <w:bottom w:val="single" w:sz="4" w:space="0" w:color="auto"/>
              <w:right w:val="single" w:sz="4" w:space="0" w:color="auto"/>
            </w:tcBorders>
            <w:shd w:val="clear" w:color="auto" w:fill="auto"/>
            <w:hideMark/>
          </w:tcPr>
          <w:p w14:paraId="593E9314"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Fire Alarm system with Fire extinguishers system with smoke Detectors and main panel</w:t>
            </w:r>
          </w:p>
        </w:tc>
        <w:tc>
          <w:tcPr>
            <w:tcW w:w="1552" w:type="dxa"/>
            <w:tcBorders>
              <w:top w:val="single" w:sz="4" w:space="0" w:color="auto"/>
              <w:left w:val="nil"/>
              <w:bottom w:val="single" w:sz="4" w:space="0" w:color="auto"/>
              <w:right w:val="single" w:sz="4" w:space="0" w:color="auto"/>
            </w:tcBorders>
            <w:shd w:val="clear" w:color="auto" w:fill="auto"/>
            <w:noWrap/>
            <w:hideMark/>
          </w:tcPr>
          <w:p w14:paraId="509D45C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3C8B93A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51AC40C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583D6389"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64828C5D"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65B9FEE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7</w:t>
            </w:r>
          </w:p>
        </w:tc>
        <w:tc>
          <w:tcPr>
            <w:tcW w:w="3742" w:type="dxa"/>
            <w:tcBorders>
              <w:top w:val="single" w:sz="4" w:space="0" w:color="auto"/>
              <w:left w:val="nil"/>
              <w:bottom w:val="single" w:sz="4" w:space="0" w:color="auto"/>
              <w:right w:val="single" w:sz="4" w:space="0" w:color="auto"/>
            </w:tcBorders>
            <w:shd w:val="clear" w:color="auto" w:fill="auto"/>
            <w:noWrap/>
            <w:hideMark/>
          </w:tcPr>
          <w:p w14:paraId="2B74469F"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Emergency eye wash and Shower</w:t>
            </w:r>
          </w:p>
        </w:tc>
        <w:tc>
          <w:tcPr>
            <w:tcW w:w="1552" w:type="dxa"/>
            <w:tcBorders>
              <w:top w:val="single" w:sz="4" w:space="0" w:color="auto"/>
              <w:left w:val="nil"/>
              <w:bottom w:val="single" w:sz="4" w:space="0" w:color="auto"/>
              <w:right w:val="single" w:sz="4" w:space="0" w:color="auto"/>
            </w:tcBorders>
            <w:shd w:val="clear" w:color="auto" w:fill="auto"/>
            <w:hideMark/>
          </w:tcPr>
          <w:p w14:paraId="26C61AC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18FE160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66A05DF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3142A361"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09400EDC"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7F4FBA9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8</w:t>
            </w:r>
          </w:p>
        </w:tc>
        <w:tc>
          <w:tcPr>
            <w:tcW w:w="3742" w:type="dxa"/>
            <w:tcBorders>
              <w:top w:val="single" w:sz="4" w:space="0" w:color="auto"/>
              <w:left w:val="nil"/>
              <w:bottom w:val="single" w:sz="4" w:space="0" w:color="auto"/>
              <w:right w:val="single" w:sz="4" w:space="0" w:color="auto"/>
            </w:tcBorders>
            <w:shd w:val="clear" w:color="auto" w:fill="auto"/>
            <w:noWrap/>
            <w:hideMark/>
          </w:tcPr>
          <w:p w14:paraId="30B69896" w14:textId="77777777" w:rsidR="00E658D6" w:rsidRPr="004325A9" w:rsidRDefault="00E658D6" w:rsidP="00B15908">
            <w:pPr>
              <w:widowControl/>
              <w:autoSpaceDE/>
              <w:autoSpaceDN/>
              <w:rPr>
                <w:rFonts w:eastAsia="Times New Roman"/>
                <w:sz w:val="20"/>
                <w:szCs w:val="20"/>
                <w:lang w:val="en-IN" w:eastAsia="en-IN" w:bidi="hi-IN"/>
              </w:rPr>
            </w:pPr>
            <w:r w:rsidRPr="004325A9">
              <w:rPr>
                <w:rFonts w:eastAsia="Times New Roman"/>
                <w:sz w:val="20"/>
                <w:szCs w:val="20"/>
                <w:lang w:val="en-IN" w:eastAsia="en-IN" w:bidi="hi-IN"/>
              </w:rPr>
              <w:t>Pass Box</w:t>
            </w:r>
          </w:p>
        </w:tc>
        <w:tc>
          <w:tcPr>
            <w:tcW w:w="1552" w:type="dxa"/>
            <w:tcBorders>
              <w:top w:val="single" w:sz="4" w:space="0" w:color="auto"/>
              <w:left w:val="nil"/>
              <w:bottom w:val="single" w:sz="4" w:space="0" w:color="auto"/>
              <w:right w:val="single" w:sz="4" w:space="0" w:color="auto"/>
            </w:tcBorders>
            <w:shd w:val="clear" w:color="auto" w:fill="auto"/>
            <w:hideMark/>
          </w:tcPr>
          <w:p w14:paraId="6808890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2A7DF03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3C76496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20EB9857"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2404D7EB" w14:textId="77777777" w:rsidTr="00B15908">
        <w:trPr>
          <w:gridAfter w:val="1"/>
          <w:wAfter w:w="13" w:type="dxa"/>
          <w:trHeight w:val="50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7986CBC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9</w:t>
            </w:r>
          </w:p>
        </w:tc>
        <w:tc>
          <w:tcPr>
            <w:tcW w:w="3742" w:type="dxa"/>
            <w:tcBorders>
              <w:top w:val="single" w:sz="4" w:space="0" w:color="auto"/>
              <w:left w:val="nil"/>
              <w:bottom w:val="single" w:sz="4" w:space="0" w:color="auto"/>
              <w:right w:val="single" w:sz="4" w:space="0" w:color="auto"/>
            </w:tcBorders>
            <w:shd w:val="clear" w:color="auto" w:fill="auto"/>
            <w:hideMark/>
          </w:tcPr>
          <w:p w14:paraId="4345C5C0"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and Installation of 2 TR Split ACs with Accessories (2 TON) with change over timer of 4 hours</w:t>
            </w:r>
          </w:p>
        </w:tc>
        <w:tc>
          <w:tcPr>
            <w:tcW w:w="1552" w:type="dxa"/>
            <w:tcBorders>
              <w:top w:val="single" w:sz="4" w:space="0" w:color="auto"/>
              <w:left w:val="nil"/>
              <w:bottom w:val="single" w:sz="4" w:space="0" w:color="auto"/>
              <w:right w:val="single" w:sz="4" w:space="0" w:color="auto"/>
            </w:tcBorders>
            <w:shd w:val="clear" w:color="auto" w:fill="auto"/>
            <w:hideMark/>
          </w:tcPr>
          <w:p w14:paraId="66C032D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766B1EA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0683972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014A8CB6"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6D263DF1" w14:textId="77777777" w:rsidTr="00B15908">
        <w:trPr>
          <w:gridAfter w:val="1"/>
          <w:wAfter w:w="13" w:type="dxa"/>
          <w:trHeight w:val="37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68DC15E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w:t>
            </w:r>
          </w:p>
        </w:tc>
        <w:tc>
          <w:tcPr>
            <w:tcW w:w="3742" w:type="dxa"/>
            <w:tcBorders>
              <w:top w:val="single" w:sz="4" w:space="0" w:color="auto"/>
              <w:left w:val="nil"/>
              <w:bottom w:val="single" w:sz="4" w:space="0" w:color="auto"/>
              <w:right w:val="single" w:sz="4" w:space="0" w:color="auto"/>
            </w:tcBorders>
            <w:shd w:val="clear" w:color="auto" w:fill="auto"/>
            <w:hideMark/>
          </w:tcPr>
          <w:p w14:paraId="5E405754" w14:textId="77777777" w:rsidR="00E658D6" w:rsidRPr="004325A9" w:rsidRDefault="00E658D6"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For Proposed Equipment &amp; Culture reading Room</w:t>
            </w:r>
          </w:p>
        </w:tc>
        <w:tc>
          <w:tcPr>
            <w:tcW w:w="1552" w:type="dxa"/>
            <w:tcBorders>
              <w:top w:val="single" w:sz="4" w:space="0" w:color="auto"/>
              <w:left w:val="nil"/>
              <w:bottom w:val="single" w:sz="4" w:space="0" w:color="auto"/>
              <w:right w:val="single" w:sz="4" w:space="0" w:color="auto"/>
            </w:tcBorders>
            <w:shd w:val="clear" w:color="auto" w:fill="auto"/>
            <w:hideMark/>
          </w:tcPr>
          <w:p w14:paraId="656319F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425" w:type="dxa"/>
            <w:tcBorders>
              <w:top w:val="single" w:sz="4" w:space="0" w:color="auto"/>
              <w:left w:val="nil"/>
              <w:bottom w:val="single" w:sz="4" w:space="0" w:color="auto"/>
              <w:right w:val="single" w:sz="4" w:space="0" w:color="auto"/>
            </w:tcBorders>
            <w:shd w:val="clear" w:color="auto" w:fill="auto"/>
            <w:noWrap/>
            <w:hideMark/>
          </w:tcPr>
          <w:p w14:paraId="25E7FA8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571" w:type="dxa"/>
            <w:tcBorders>
              <w:top w:val="single" w:sz="4" w:space="0" w:color="auto"/>
              <w:left w:val="nil"/>
              <w:bottom w:val="single" w:sz="4" w:space="0" w:color="auto"/>
              <w:right w:val="single" w:sz="4" w:space="0" w:color="auto"/>
            </w:tcBorders>
            <w:shd w:val="clear" w:color="auto" w:fill="auto"/>
            <w:noWrap/>
            <w:hideMark/>
          </w:tcPr>
          <w:p w14:paraId="4F824F0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551DA3EA"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030053A6" w14:textId="77777777" w:rsidTr="00B15908">
        <w:trPr>
          <w:gridAfter w:val="1"/>
          <w:wAfter w:w="13" w:type="dxa"/>
          <w:trHeight w:val="90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6F23430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w:t>
            </w:r>
          </w:p>
        </w:tc>
        <w:tc>
          <w:tcPr>
            <w:tcW w:w="3742" w:type="dxa"/>
            <w:tcBorders>
              <w:top w:val="single" w:sz="4" w:space="0" w:color="auto"/>
              <w:left w:val="nil"/>
              <w:bottom w:val="single" w:sz="4" w:space="0" w:color="auto"/>
              <w:right w:val="single" w:sz="4" w:space="0" w:color="auto"/>
            </w:tcBorders>
            <w:shd w:val="clear" w:color="auto" w:fill="auto"/>
            <w:hideMark/>
          </w:tcPr>
          <w:p w14:paraId="36CE7254"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and installation of 1.5 TR Split AC with suitable Voltage stabilizer (outdoor unit to be placed in the corridor)</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2904C8D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379904F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046162E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271C47EF"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2161C57E"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3E95C72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11</w:t>
            </w:r>
          </w:p>
        </w:tc>
        <w:tc>
          <w:tcPr>
            <w:tcW w:w="3742" w:type="dxa"/>
            <w:tcBorders>
              <w:top w:val="single" w:sz="4" w:space="0" w:color="auto"/>
              <w:left w:val="nil"/>
              <w:bottom w:val="single" w:sz="4" w:space="0" w:color="auto"/>
              <w:right w:val="single" w:sz="4" w:space="0" w:color="auto"/>
            </w:tcBorders>
            <w:shd w:val="clear" w:color="auto" w:fill="auto"/>
            <w:noWrap/>
            <w:hideMark/>
          </w:tcPr>
          <w:p w14:paraId="1305A6FF"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Data Cable (CATFI Cable and connection point)</w:t>
            </w:r>
          </w:p>
        </w:tc>
        <w:tc>
          <w:tcPr>
            <w:tcW w:w="1552" w:type="dxa"/>
            <w:tcBorders>
              <w:top w:val="single" w:sz="4" w:space="0" w:color="auto"/>
              <w:left w:val="nil"/>
              <w:bottom w:val="single" w:sz="4" w:space="0" w:color="auto"/>
              <w:right w:val="single" w:sz="4" w:space="0" w:color="auto"/>
            </w:tcBorders>
            <w:shd w:val="clear" w:color="auto" w:fill="auto"/>
            <w:noWrap/>
            <w:hideMark/>
          </w:tcPr>
          <w:p w14:paraId="5AE432D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425" w:type="dxa"/>
            <w:tcBorders>
              <w:top w:val="single" w:sz="4" w:space="0" w:color="auto"/>
              <w:left w:val="nil"/>
              <w:bottom w:val="single" w:sz="4" w:space="0" w:color="auto"/>
              <w:right w:val="single" w:sz="4" w:space="0" w:color="auto"/>
            </w:tcBorders>
            <w:shd w:val="clear" w:color="auto" w:fill="auto"/>
            <w:noWrap/>
            <w:hideMark/>
          </w:tcPr>
          <w:p w14:paraId="7F804B4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77D4104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1D820E0D"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4E668718"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3EE2322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w:t>
            </w:r>
          </w:p>
        </w:tc>
        <w:tc>
          <w:tcPr>
            <w:tcW w:w="3742" w:type="dxa"/>
            <w:tcBorders>
              <w:top w:val="single" w:sz="4" w:space="0" w:color="auto"/>
              <w:left w:val="nil"/>
              <w:bottom w:val="single" w:sz="4" w:space="0" w:color="auto"/>
              <w:right w:val="single" w:sz="4" w:space="0" w:color="auto"/>
            </w:tcBorders>
            <w:shd w:val="clear" w:color="auto" w:fill="auto"/>
            <w:noWrap/>
            <w:hideMark/>
          </w:tcPr>
          <w:p w14:paraId="06AB425D"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Door interlocking &amp; access control system</w:t>
            </w:r>
          </w:p>
        </w:tc>
        <w:tc>
          <w:tcPr>
            <w:tcW w:w="1552" w:type="dxa"/>
            <w:tcBorders>
              <w:top w:val="single" w:sz="4" w:space="0" w:color="auto"/>
              <w:left w:val="nil"/>
              <w:bottom w:val="single" w:sz="4" w:space="0" w:color="auto"/>
              <w:right w:val="single" w:sz="4" w:space="0" w:color="auto"/>
            </w:tcBorders>
            <w:shd w:val="clear" w:color="auto" w:fill="auto"/>
            <w:noWrap/>
            <w:hideMark/>
          </w:tcPr>
          <w:p w14:paraId="731D99B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425" w:type="dxa"/>
            <w:tcBorders>
              <w:top w:val="single" w:sz="4" w:space="0" w:color="auto"/>
              <w:left w:val="nil"/>
              <w:bottom w:val="single" w:sz="4" w:space="0" w:color="auto"/>
              <w:right w:val="single" w:sz="4" w:space="0" w:color="auto"/>
            </w:tcBorders>
            <w:shd w:val="clear" w:color="auto" w:fill="auto"/>
            <w:noWrap/>
            <w:hideMark/>
          </w:tcPr>
          <w:p w14:paraId="519FCB1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7A3F0CB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5FD6CC3F"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337DCF72"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4E59875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13</w:t>
            </w:r>
          </w:p>
        </w:tc>
        <w:tc>
          <w:tcPr>
            <w:tcW w:w="3742" w:type="dxa"/>
            <w:tcBorders>
              <w:top w:val="single" w:sz="4" w:space="0" w:color="auto"/>
              <w:left w:val="nil"/>
              <w:bottom w:val="single" w:sz="4" w:space="0" w:color="auto"/>
              <w:right w:val="single" w:sz="4" w:space="0" w:color="auto"/>
            </w:tcBorders>
            <w:shd w:val="clear" w:color="auto" w:fill="auto"/>
            <w:noWrap/>
            <w:hideMark/>
          </w:tcPr>
          <w:p w14:paraId="5BAB37AE"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Temperature sensor, transmitter &amp; display</w:t>
            </w:r>
          </w:p>
        </w:tc>
        <w:tc>
          <w:tcPr>
            <w:tcW w:w="1552" w:type="dxa"/>
            <w:tcBorders>
              <w:top w:val="single" w:sz="4" w:space="0" w:color="auto"/>
              <w:left w:val="nil"/>
              <w:bottom w:val="single" w:sz="4" w:space="0" w:color="auto"/>
              <w:right w:val="single" w:sz="4" w:space="0" w:color="auto"/>
            </w:tcBorders>
            <w:shd w:val="clear" w:color="auto" w:fill="auto"/>
            <w:noWrap/>
            <w:hideMark/>
          </w:tcPr>
          <w:p w14:paraId="5283E4D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28EE71F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5E968EC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50F07322"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7357CA52"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7C8C180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14</w:t>
            </w:r>
          </w:p>
        </w:tc>
        <w:tc>
          <w:tcPr>
            <w:tcW w:w="3742" w:type="dxa"/>
            <w:tcBorders>
              <w:top w:val="single" w:sz="4" w:space="0" w:color="auto"/>
              <w:left w:val="nil"/>
              <w:bottom w:val="single" w:sz="4" w:space="0" w:color="auto"/>
              <w:right w:val="single" w:sz="4" w:space="0" w:color="auto"/>
            </w:tcBorders>
            <w:shd w:val="clear" w:color="auto" w:fill="auto"/>
            <w:noWrap/>
            <w:hideMark/>
          </w:tcPr>
          <w:p w14:paraId="2583FAE0"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Humidity sensor, transmitter &amp; display</w:t>
            </w:r>
          </w:p>
        </w:tc>
        <w:tc>
          <w:tcPr>
            <w:tcW w:w="1552" w:type="dxa"/>
            <w:tcBorders>
              <w:top w:val="single" w:sz="4" w:space="0" w:color="auto"/>
              <w:left w:val="nil"/>
              <w:bottom w:val="single" w:sz="4" w:space="0" w:color="auto"/>
              <w:right w:val="single" w:sz="4" w:space="0" w:color="auto"/>
            </w:tcBorders>
            <w:shd w:val="clear" w:color="auto" w:fill="auto"/>
            <w:noWrap/>
            <w:hideMark/>
          </w:tcPr>
          <w:p w14:paraId="533C2DE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46BAD30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083ED65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DB27C4F"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791087A3"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09F9B41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lastRenderedPageBreak/>
              <w:t>15</w:t>
            </w:r>
          </w:p>
        </w:tc>
        <w:tc>
          <w:tcPr>
            <w:tcW w:w="3742" w:type="dxa"/>
            <w:tcBorders>
              <w:top w:val="single" w:sz="4" w:space="0" w:color="auto"/>
              <w:left w:val="nil"/>
              <w:bottom w:val="single" w:sz="4" w:space="0" w:color="auto"/>
              <w:right w:val="single" w:sz="4" w:space="0" w:color="auto"/>
            </w:tcBorders>
            <w:shd w:val="clear" w:color="auto" w:fill="auto"/>
            <w:noWrap/>
            <w:hideMark/>
          </w:tcPr>
          <w:p w14:paraId="4B7E730D"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Pressure sensor &amp; display</w:t>
            </w:r>
          </w:p>
        </w:tc>
        <w:tc>
          <w:tcPr>
            <w:tcW w:w="1552" w:type="dxa"/>
            <w:tcBorders>
              <w:top w:val="single" w:sz="4" w:space="0" w:color="auto"/>
              <w:left w:val="nil"/>
              <w:bottom w:val="single" w:sz="4" w:space="0" w:color="auto"/>
              <w:right w:val="single" w:sz="4" w:space="0" w:color="auto"/>
            </w:tcBorders>
            <w:shd w:val="clear" w:color="auto" w:fill="auto"/>
            <w:noWrap/>
            <w:hideMark/>
          </w:tcPr>
          <w:p w14:paraId="4D10A95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133E475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5744171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A37C86A"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1543B34A"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0A305F1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16</w:t>
            </w:r>
          </w:p>
        </w:tc>
        <w:tc>
          <w:tcPr>
            <w:tcW w:w="3742" w:type="dxa"/>
            <w:tcBorders>
              <w:top w:val="single" w:sz="4" w:space="0" w:color="auto"/>
              <w:left w:val="nil"/>
              <w:bottom w:val="single" w:sz="4" w:space="0" w:color="auto"/>
              <w:right w:val="single" w:sz="4" w:space="0" w:color="auto"/>
            </w:tcBorders>
            <w:shd w:val="clear" w:color="auto" w:fill="auto"/>
            <w:noWrap/>
            <w:hideMark/>
          </w:tcPr>
          <w:p w14:paraId="7CBCDE54"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EPABX Box &amp; Telephone set, Co-axial wires &amp; cables</w:t>
            </w:r>
          </w:p>
        </w:tc>
        <w:tc>
          <w:tcPr>
            <w:tcW w:w="1552" w:type="dxa"/>
            <w:tcBorders>
              <w:top w:val="single" w:sz="4" w:space="0" w:color="auto"/>
              <w:left w:val="nil"/>
              <w:bottom w:val="single" w:sz="4" w:space="0" w:color="auto"/>
              <w:right w:val="single" w:sz="4" w:space="0" w:color="auto"/>
            </w:tcBorders>
            <w:shd w:val="clear" w:color="auto" w:fill="auto"/>
            <w:noWrap/>
            <w:hideMark/>
          </w:tcPr>
          <w:p w14:paraId="74AA28B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3EE8B30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0029A09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580364ED"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69578641"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6141E1E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17</w:t>
            </w:r>
          </w:p>
        </w:tc>
        <w:tc>
          <w:tcPr>
            <w:tcW w:w="3742" w:type="dxa"/>
            <w:tcBorders>
              <w:top w:val="single" w:sz="4" w:space="0" w:color="auto"/>
              <w:left w:val="nil"/>
              <w:bottom w:val="single" w:sz="4" w:space="0" w:color="auto"/>
              <w:right w:val="single" w:sz="4" w:space="0" w:color="auto"/>
            </w:tcBorders>
            <w:shd w:val="clear" w:color="auto" w:fill="auto"/>
            <w:noWrap/>
            <w:hideMark/>
          </w:tcPr>
          <w:p w14:paraId="3784CB83"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Laboratory Stools</w:t>
            </w:r>
          </w:p>
        </w:tc>
        <w:tc>
          <w:tcPr>
            <w:tcW w:w="1552" w:type="dxa"/>
            <w:tcBorders>
              <w:top w:val="single" w:sz="4" w:space="0" w:color="auto"/>
              <w:left w:val="nil"/>
              <w:bottom w:val="single" w:sz="4" w:space="0" w:color="auto"/>
              <w:right w:val="single" w:sz="4" w:space="0" w:color="auto"/>
            </w:tcBorders>
            <w:shd w:val="clear" w:color="auto" w:fill="auto"/>
            <w:hideMark/>
          </w:tcPr>
          <w:p w14:paraId="7C8043F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5FBB6F3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w:t>
            </w:r>
          </w:p>
        </w:tc>
        <w:tc>
          <w:tcPr>
            <w:tcW w:w="1571" w:type="dxa"/>
            <w:tcBorders>
              <w:top w:val="single" w:sz="4" w:space="0" w:color="auto"/>
              <w:left w:val="nil"/>
              <w:bottom w:val="single" w:sz="4" w:space="0" w:color="auto"/>
              <w:right w:val="single" w:sz="4" w:space="0" w:color="auto"/>
            </w:tcBorders>
            <w:shd w:val="clear" w:color="auto" w:fill="auto"/>
            <w:noWrap/>
            <w:hideMark/>
          </w:tcPr>
          <w:p w14:paraId="34A62B6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5DCF95E"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173BDCE9"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5DC6562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18</w:t>
            </w:r>
          </w:p>
        </w:tc>
        <w:tc>
          <w:tcPr>
            <w:tcW w:w="3742" w:type="dxa"/>
            <w:tcBorders>
              <w:top w:val="single" w:sz="4" w:space="0" w:color="auto"/>
              <w:left w:val="nil"/>
              <w:bottom w:val="single" w:sz="4" w:space="0" w:color="auto"/>
              <w:right w:val="single" w:sz="4" w:space="0" w:color="auto"/>
            </w:tcBorders>
            <w:shd w:val="clear" w:color="auto" w:fill="auto"/>
            <w:noWrap/>
            <w:hideMark/>
          </w:tcPr>
          <w:p w14:paraId="1CE447FA"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SS Trolley</w:t>
            </w:r>
          </w:p>
        </w:tc>
        <w:tc>
          <w:tcPr>
            <w:tcW w:w="1552" w:type="dxa"/>
            <w:tcBorders>
              <w:top w:val="single" w:sz="4" w:space="0" w:color="auto"/>
              <w:left w:val="nil"/>
              <w:bottom w:val="single" w:sz="4" w:space="0" w:color="auto"/>
              <w:right w:val="single" w:sz="4" w:space="0" w:color="auto"/>
            </w:tcBorders>
            <w:shd w:val="clear" w:color="auto" w:fill="auto"/>
            <w:hideMark/>
          </w:tcPr>
          <w:p w14:paraId="7CA9F69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1F65141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571" w:type="dxa"/>
            <w:tcBorders>
              <w:top w:val="single" w:sz="4" w:space="0" w:color="auto"/>
              <w:left w:val="nil"/>
              <w:bottom w:val="single" w:sz="4" w:space="0" w:color="auto"/>
              <w:right w:val="single" w:sz="4" w:space="0" w:color="auto"/>
            </w:tcBorders>
            <w:shd w:val="clear" w:color="auto" w:fill="auto"/>
            <w:noWrap/>
            <w:hideMark/>
          </w:tcPr>
          <w:p w14:paraId="03C049C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02DA9968"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07398939" w14:textId="77777777" w:rsidTr="00B15908">
        <w:trPr>
          <w:gridAfter w:val="1"/>
          <w:wAfter w:w="13" w:type="dxa"/>
          <w:trHeight w:val="7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6E969DF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19</w:t>
            </w:r>
          </w:p>
        </w:tc>
        <w:tc>
          <w:tcPr>
            <w:tcW w:w="3742" w:type="dxa"/>
            <w:tcBorders>
              <w:top w:val="single" w:sz="4" w:space="0" w:color="auto"/>
              <w:left w:val="nil"/>
              <w:bottom w:val="single" w:sz="4" w:space="0" w:color="auto"/>
              <w:right w:val="single" w:sz="4" w:space="0" w:color="auto"/>
            </w:tcBorders>
            <w:shd w:val="clear" w:color="auto" w:fill="auto"/>
            <w:hideMark/>
          </w:tcPr>
          <w:p w14:paraId="23376DAB"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SS Workbench</w:t>
            </w:r>
            <w:r w:rsidRPr="004325A9">
              <w:rPr>
                <w:rFonts w:eastAsia="Times New Roman"/>
                <w:color w:val="000000"/>
                <w:sz w:val="20"/>
                <w:szCs w:val="20"/>
                <w:lang w:val="en-IN" w:eastAsia="en-IN" w:bidi="hi-IN"/>
              </w:rPr>
              <w:br/>
              <w:t>1. 5'x2'6"x2'6"(LxBxH)</w:t>
            </w:r>
            <w:r w:rsidRPr="004325A9">
              <w:rPr>
                <w:rFonts w:eastAsia="Times New Roman"/>
                <w:color w:val="000000"/>
                <w:sz w:val="20"/>
                <w:szCs w:val="20"/>
                <w:lang w:val="en-IN" w:eastAsia="en-IN" w:bidi="hi-IN"/>
              </w:rPr>
              <w:br/>
              <w:t>2.6'x2'6"x2'6"(LxBxH)</w:t>
            </w:r>
          </w:p>
        </w:tc>
        <w:tc>
          <w:tcPr>
            <w:tcW w:w="1552" w:type="dxa"/>
            <w:tcBorders>
              <w:top w:val="single" w:sz="4" w:space="0" w:color="auto"/>
              <w:left w:val="nil"/>
              <w:bottom w:val="single" w:sz="4" w:space="0" w:color="auto"/>
              <w:right w:val="single" w:sz="4" w:space="0" w:color="auto"/>
            </w:tcBorders>
            <w:shd w:val="clear" w:color="auto" w:fill="auto"/>
            <w:hideMark/>
          </w:tcPr>
          <w:p w14:paraId="2076F7B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0F08E81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63BD7DD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7790C098"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3C4BE3C7"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455208E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20</w:t>
            </w:r>
          </w:p>
        </w:tc>
        <w:tc>
          <w:tcPr>
            <w:tcW w:w="3742" w:type="dxa"/>
            <w:tcBorders>
              <w:top w:val="single" w:sz="4" w:space="0" w:color="auto"/>
              <w:left w:val="nil"/>
              <w:bottom w:val="single" w:sz="4" w:space="0" w:color="auto"/>
              <w:right w:val="single" w:sz="4" w:space="0" w:color="auto"/>
            </w:tcBorders>
            <w:shd w:val="clear" w:color="auto" w:fill="auto"/>
            <w:noWrap/>
            <w:hideMark/>
          </w:tcPr>
          <w:p w14:paraId="772B69EA"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SS Shoe Racks</w:t>
            </w:r>
          </w:p>
        </w:tc>
        <w:tc>
          <w:tcPr>
            <w:tcW w:w="1552" w:type="dxa"/>
            <w:tcBorders>
              <w:top w:val="single" w:sz="4" w:space="0" w:color="auto"/>
              <w:left w:val="nil"/>
              <w:bottom w:val="single" w:sz="4" w:space="0" w:color="auto"/>
              <w:right w:val="single" w:sz="4" w:space="0" w:color="auto"/>
            </w:tcBorders>
            <w:shd w:val="clear" w:color="auto" w:fill="auto"/>
            <w:hideMark/>
          </w:tcPr>
          <w:p w14:paraId="578B2F7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11A8D30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14B3A0F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4A33B24C"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7F168D9B"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466E1EC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21</w:t>
            </w:r>
          </w:p>
        </w:tc>
        <w:tc>
          <w:tcPr>
            <w:tcW w:w="3742" w:type="dxa"/>
            <w:tcBorders>
              <w:top w:val="single" w:sz="4" w:space="0" w:color="auto"/>
              <w:left w:val="nil"/>
              <w:bottom w:val="single" w:sz="4" w:space="0" w:color="auto"/>
              <w:right w:val="single" w:sz="4" w:space="0" w:color="auto"/>
            </w:tcBorders>
            <w:shd w:val="clear" w:color="auto" w:fill="auto"/>
            <w:noWrap/>
            <w:hideMark/>
          </w:tcPr>
          <w:p w14:paraId="099FE887"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Wash Basin</w:t>
            </w:r>
          </w:p>
        </w:tc>
        <w:tc>
          <w:tcPr>
            <w:tcW w:w="1552" w:type="dxa"/>
            <w:tcBorders>
              <w:top w:val="single" w:sz="4" w:space="0" w:color="auto"/>
              <w:left w:val="nil"/>
              <w:bottom w:val="single" w:sz="4" w:space="0" w:color="auto"/>
              <w:right w:val="single" w:sz="4" w:space="0" w:color="auto"/>
            </w:tcBorders>
            <w:shd w:val="clear" w:color="auto" w:fill="auto"/>
            <w:hideMark/>
          </w:tcPr>
          <w:p w14:paraId="56A83EE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0F824F8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1530E00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0F104AE9"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1D42BD25"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1F435FA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22</w:t>
            </w:r>
          </w:p>
        </w:tc>
        <w:tc>
          <w:tcPr>
            <w:tcW w:w="3742" w:type="dxa"/>
            <w:tcBorders>
              <w:top w:val="single" w:sz="4" w:space="0" w:color="auto"/>
              <w:left w:val="nil"/>
              <w:bottom w:val="single" w:sz="4" w:space="0" w:color="auto"/>
              <w:right w:val="single" w:sz="4" w:space="0" w:color="auto"/>
            </w:tcBorders>
            <w:shd w:val="clear" w:color="auto" w:fill="auto"/>
            <w:noWrap/>
            <w:hideMark/>
          </w:tcPr>
          <w:p w14:paraId="76B97CAE"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Garment Cubicles</w:t>
            </w:r>
          </w:p>
        </w:tc>
        <w:tc>
          <w:tcPr>
            <w:tcW w:w="1552" w:type="dxa"/>
            <w:tcBorders>
              <w:top w:val="single" w:sz="4" w:space="0" w:color="auto"/>
              <w:left w:val="nil"/>
              <w:bottom w:val="single" w:sz="4" w:space="0" w:color="auto"/>
              <w:right w:val="single" w:sz="4" w:space="0" w:color="auto"/>
            </w:tcBorders>
            <w:shd w:val="clear" w:color="auto" w:fill="auto"/>
            <w:hideMark/>
          </w:tcPr>
          <w:p w14:paraId="44F1187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7043A35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6DDEC10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159F59BF"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6B18FBC5"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245EF63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23</w:t>
            </w:r>
          </w:p>
        </w:tc>
        <w:tc>
          <w:tcPr>
            <w:tcW w:w="3742" w:type="dxa"/>
            <w:tcBorders>
              <w:top w:val="single" w:sz="4" w:space="0" w:color="auto"/>
              <w:left w:val="nil"/>
              <w:bottom w:val="single" w:sz="4" w:space="0" w:color="auto"/>
              <w:right w:val="single" w:sz="4" w:space="0" w:color="auto"/>
            </w:tcBorders>
            <w:shd w:val="clear" w:color="auto" w:fill="auto"/>
            <w:noWrap/>
            <w:hideMark/>
          </w:tcPr>
          <w:p w14:paraId="6A18FB57"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RTV Silicon Sealant</w:t>
            </w:r>
          </w:p>
        </w:tc>
        <w:tc>
          <w:tcPr>
            <w:tcW w:w="1552" w:type="dxa"/>
            <w:tcBorders>
              <w:top w:val="single" w:sz="4" w:space="0" w:color="auto"/>
              <w:left w:val="nil"/>
              <w:bottom w:val="single" w:sz="4" w:space="0" w:color="auto"/>
              <w:right w:val="single" w:sz="4" w:space="0" w:color="auto"/>
            </w:tcBorders>
            <w:shd w:val="clear" w:color="auto" w:fill="auto"/>
            <w:noWrap/>
            <w:hideMark/>
          </w:tcPr>
          <w:p w14:paraId="5B6F248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425" w:type="dxa"/>
            <w:tcBorders>
              <w:top w:val="single" w:sz="4" w:space="0" w:color="auto"/>
              <w:left w:val="nil"/>
              <w:bottom w:val="single" w:sz="4" w:space="0" w:color="auto"/>
              <w:right w:val="single" w:sz="4" w:space="0" w:color="auto"/>
            </w:tcBorders>
            <w:shd w:val="clear" w:color="auto" w:fill="auto"/>
            <w:noWrap/>
            <w:hideMark/>
          </w:tcPr>
          <w:p w14:paraId="51D831E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6DFFE20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0C8F28B2"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7AA94E35" w14:textId="77777777" w:rsidTr="00B15908">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387F9CD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24</w:t>
            </w:r>
          </w:p>
        </w:tc>
        <w:tc>
          <w:tcPr>
            <w:tcW w:w="3742" w:type="dxa"/>
            <w:tcBorders>
              <w:top w:val="single" w:sz="4" w:space="0" w:color="auto"/>
              <w:left w:val="nil"/>
              <w:bottom w:val="single" w:sz="4" w:space="0" w:color="auto"/>
              <w:right w:val="single" w:sz="4" w:space="0" w:color="auto"/>
            </w:tcBorders>
            <w:shd w:val="clear" w:color="auto" w:fill="auto"/>
            <w:noWrap/>
            <w:hideMark/>
          </w:tcPr>
          <w:p w14:paraId="12B1C47F"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Validation of TB Containment Lab &amp; BSC</w:t>
            </w:r>
          </w:p>
        </w:tc>
        <w:tc>
          <w:tcPr>
            <w:tcW w:w="1552" w:type="dxa"/>
            <w:tcBorders>
              <w:top w:val="single" w:sz="4" w:space="0" w:color="auto"/>
              <w:left w:val="nil"/>
              <w:bottom w:val="single" w:sz="4" w:space="0" w:color="auto"/>
              <w:right w:val="single" w:sz="4" w:space="0" w:color="auto"/>
            </w:tcBorders>
            <w:shd w:val="clear" w:color="auto" w:fill="auto"/>
            <w:noWrap/>
            <w:hideMark/>
          </w:tcPr>
          <w:p w14:paraId="48CBF96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425" w:type="dxa"/>
            <w:tcBorders>
              <w:top w:val="single" w:sz="4" w:space="0" w:color="auto"/>
              <w:left w:val="nil"/>
              <w:bottom w:val="single" w:sz="4" w:space="0" w:color="auto"/>
              <w:right w:val="single" w:sz="4" w:space="0" w:color="auto"/>
            </w:tcBorders>
            <w:shd w:val="clear" w:color="auto" w:fill="auto"/>
            <w:noWrap/>
            <w:hideMark/>
          </w:tcPr>
          <w:p w14:paraId="542CBAC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5305C7D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1FCF9C3B"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1E24A516" w14:textId="77777777" w:rsidTr="00B15908">
        <w:trPr>
          <w:trHeight w:val="375"/>
        </w:trPr>
        <w:tc>
          <w:tcPr>
            <w:tcW w:w="923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A5218" w14:textId="77777777" w:rsidR="00E658D6" w:rsidRPr="004325A9" w:rsidRDefault="00E658D6"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Civil and Plumbing Works</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0E9C52E4"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3981B0D9" w14:textId="77777777" w:rsidTr="00B15908">
        <w:trPr>
          <w:gridAfter w:val="1"/>
          <w:wAfter w:w="13" w:type="dxa"/>
          <w:trHeight w:val="52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7EDDEF9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3742" w:type="dxa"/>
            <w:tcBorders>
              <w:top w:val="single" w:sz="4" w:space="0" w:color="auto"/>
              <w:left w:val="nil"/>
              <w:bottom w:val="single" w:sz="4" w:space="0" w:color="auto"/>
              <w:right w:val="single" w:sz="4" w:space="0" w:color="auto"/>
            </w:tcBorders>
            <w:shd w:val="clear" w:color="auto" w:fill="auto"/>
            <w:hideMark/>
          </w:tcPr>
          <w:p w14:paraId="233C7ED2" w14:textId="77777777" w:rsidR="00E658D6" w:rsidRPr="004325A9" w:rsidRDefault="00E658D6"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For creating Washing cum Autoclave Room (as indicated in layout):</w:t>
            </w:r>
          </w:p>
        </w:tc>
        <w:tc>
          <w:tcPr>
            <w:tcW w:w="1552" w:type="dxa"/>
            <w:tcBorders>
              <w:top w:val="single" w:sz="4" w:space="0" w:color="auto"/>
              <w:left w:val="nil"/>
              <w:bottom w:val="single" w:sz="4" w:space="0" w:color="auto"/>
              <w:right w:val="single" w:sz="4" w:space="0" w:color="auto"/>
            </w:tcBorders>
            <w:shd w:val="clear" w:color="auto" w:fill="auto"/>
            <w:hideMark/>
          </w:tcPr>
          <w:p w14:paraId="62D9FC8D" w14:textId="77777777" w:rsidR="00E658D6" w:rsidRPr="004325A9" w:rsidRDefault="00E658D6"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 </w:t>
            </w:r>
          </w:p>
        </w:tc>
        <w:tc>
          <w:tcPr>
            <w:tcW w:w="1425" w:type="dxa"/>
            <w:tcBorders>
              <w:top w:val="single" w:sz="4" w:space="0" w:color="auto"/>
              <w:left w:val="nil"/>
              <w:bottom w:val="single" w:sz="4" w:space="0" w:color="auto"/>
              <w:right w:val="single" w:sz="4" w:space="0" w:color="auto"/>
            </w:tcBorders>
            <w:shd w:val="clear" w:color="auto" w:fill="auto"/>
            <w:noWrap/>
            <w:hideMark/>
          </w:tcPr>
          <w:p w14:paraId="5FBAAB40"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571" w:type="dxa"/>
            <w:tcBorders>
              <w:top w:val="single" w:sz="4" w:space="0" w:color="auto"/>
              <w:left w:val="nil"/>
              <w:bottom w:val="single" w:sz="4" w:space="0" w:color="auto"/>
              <w:right w:val="single" w:sz="4" w:space="0" w:color="auto"/>
            </w:tcBorders>
            <w:shd w:val="clear" w:color="auto" w:fill="auto"/>
            <w:noWrap/>
            <w:hideMark/>
          </w:tcPr>
          <w:p w14:paraId="1748A406"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58C931A0"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45BF8E1B" w14:textId="77777777" w:rsidTr="00B15908">
        <w:trPr>
          <w:gridAfter w:val="1"/>
          <w:wAfter w:w="13" w:type="dxa"/>
          <w:trHeight w:val="94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3F6A59F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w:t>
            </w:r>
          </w:p>
        </w:tc>
        <w:tc>
          <w:tcPr>
            <w:tcW w:w="3742" w:type="dxa"/>
            <w:tcBorders>
              <w:top w:val="single" w:sz="4" w:space="0" w:color="auto"/>
              <w:left w:val="nil"/>
              <w:bottom w:val="single" w:sz="4" w:space="0" w:color="auto"/>
              <w:right w:val="single" w:sz="4" w:space="0" w:color="auto"/>
            </w:tcBorders>
            <w:shd w:val="clear" w:color="auto" w:fill="auto"/>
            <w:hideMark/>
          </w:tcPr>
          <w:p w14:paraId="6E0AFAA0"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and Provision of 2 nos. of long Taps for existing Wash Basin placed in the Workbench and connecting the taps to inlet and to existing drainage connection</w:t>
            </w:r>
          </w:p>
        </w:tc>
        <w:tc>
          <w:tcPr>
            <w:tcW w:w="1552" w:type="dxa"/>
            <w:tcBorders>
              <w:top w:val="single" w:sz="4" w:space="0" w:color="auto"/>
              <w:left w:val="nil"/>
              <w:bottom w:val="single" w:sz="4" w:space="0" w:color="auto"/>
              <w:right w:val="single" w:sz="4" w:space="0" w:color="auto"/>
            </w:tcBorders>
            <w:shd w:val="clear" w:color="auto" w:fill="auto"/>
            <w:noWrap/>
            <w:hideMark/>
          </w:tcPr>
          <w:p w14:paraId="363DC36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425" w:type="dxa"/>
            <w:tcBorders>
              <w:top w:val="single" w:sz="4" w:space="0" w:color="auto"/>
              <w:left w:val="nil"/>
              <w:bottom w:val="single" w:sz="4" w:space="0" w:color="auto"/>
              <w:right w:val="single" w:sz="4" w:space="0" w:color="auto"/>
            </w:tcBorders>
            <w:shd w:val="clear" w:color="auto" w:fill="auto"/>
            <w:noWrap/>
            <w:hideMark/>
          </w:tcPr>
          <w:p w14:paraId="7A7E739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6024C5D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7DC69142"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198D8F04" w14:textId="77777777" w:rsidTr="00B15908">
        <w:trPr>
          <w:gridAfter w:val="1"/>
          <w:wAfter w:w="13" w:type="dxa"/>
          <w:trHeight w:val="26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60BB88D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3742" w:type="dxa"/>
            <w:tcBorders>
              <w:top w:val="single" w:sz="4" w:space="0" w:color="auto"/>
              <w:left w:val="nil"/>
              <w:bottom w:val="single" w:sz="4" w:space="0" w:color="auto"/>
              <w:right w:val="single" w:sz="4" w:space="0" w:color="auto"/>
            </w:tcBorders>
            <w:shd w:val="clear" w:color="auto" w:fill="auto"/>
            <w:hideMark/>
          </w:tcPr>
          <w:p w14:paraId="157D4A38" w14:textId="77777777" w:rsidR="00E658D6" w:rsidRPr="004325A9" w:rsidRDefault="00E658D6"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For Proposed Equipment &amp; Culture reading Room</w:t>
            </w:r>
          </w:p>
        </w:tc>
        <w:tc>
          <w:tcPr>
            <w:tcW w:w="1552" w:type="dxa"/>
            <w:tcBorders>
              <w:top w:val="single" w:sz="4" w:space="0" w:color="auto"/>
              <w:left w:val="nil"/>
              <w:bottom w:val="single" w:sz="4" w:space="0" w:color="auto"/>
              <w:right w:val="single" w:sz="4" w:space="0" w:color="auto"/>
            </w:tcBorders>
            <w:shd w:val="clear" w:color="auto" w:fill="auto"/>
            <w:hideMark/>
          </w:tcPr>
          <w:p w14:paraId="0294FCF8" w14:textId="77777777" w:rsidR="00E658D6" w:rsidRPr="004325A9" w:rsidRDefault="00E658D6"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 </w:t>
            </w:r>
          </w:p>
        </w:tc>
        <w:tc>
          <w:tcPr>
            <w:tcW w:w="1425" w:type="dxa"/>
            <w:tcBorders>
              <w:top w:val="single" w:sz="4" w:space="0" w:color="auto"/>
              <w:left w:val="nil"/>
              <w:bottom w:val="single" w:sz="4" w:space="0" w:color="auto"/>
              <w:right w:val="single" w:sz="4" w:space="0" w:color="auto"/>
            </w:tcBorders>
            <w:shd w:val="clear" w:color="auto" w:fill="auto"/>
            <w:noWrap/>
            <w:hideMark/>
          </w:tcPr>
          <w:p w14:paraId="28B97988"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571" w:type="dxa"/>
            <w:tcBorders>
              <w:top w:val="single" w:sz="4" w:space="0" w:color="auto"/>
              <w:left w:val="nil"/>
              <w:bottom w:val="single" w:sz="4" w:space="0" w:color="auto"/>
              <w:right w:val="single" w:sz="4" w:space="0" w:color="auto"/>
            </w:tcBorders>
            <w:shd w:val="clear" w:color="auto" w:fill="auto"/>
            <w:noWrap/>
            <w:hideMark/>
          </w:tcPr>
          <w:p w14:paraId="6E781C2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10DD6C39"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3CC57CE2" w14:textId="77777777" w:rsidTr="00B15908">
        <w:trPr>
          <w:gridAfter w:val="1"/>
          <w:wAfter w:w="13" w:type="dxa"/>
          <w:trHeight w:val="84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66B44AC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w:t>
            </w:r>
          </w:p>
        </w:tc>
        <w:tc>
          <w:tcPr>
            <w:tcW w:w="3742" w:type="dxa"/>
            <w:tcBorders>
              <w:top w:val="single" w:sz="4" w:space="0" w:color="auto"/>
              <w:left w:val="nil"/>
              <w:bottom w:val="single" w:sz="4" w:space="0" w:color="auto"/>
              <w:right w:val="single" w:sz="4" w:space="0" w:color="auto"/>
            </w:tcBorders>
            <w:shd w:val="clear" w:color="auto" w:fill="auto"/>
            <w:hideMark/>
          </w:tcPr>
          <w:p w14:paraId="2DA62C62"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Provision of one work bench with granite top of size 4’(L) X 2’ (W) x 2’6” (H) as indicated in the layout i.e. WB8. It may be made of brick and mortar with granite top.</w:t>
            </w:r>
          </w:p>
        </w:tc>
        <w:tc>
          <w:tcPr>
            <w:tcW w:w="1552" w:type="dxa"/>
            <w:tcBorders>
              <w:top w:val="single" w:sz="4" w:space="0" w:color="auto"/>
              <w:left w:val="nil"/>
              <w:bottom w:val="single" w:sz="4" w:space="0" w:color="auto"/>
              <w:right w:val="single" w:sz="4" w:space="0" w:color="auto"/>
            </w:tcBorders>
            <w:shd w:val="clear" w:color="auto" w:fill="auto"/>
            <w:noWrap/>
            <w:hideMark/>
          </w:tcPr>
          <w:p w14:paraId="5B016EE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6107D8A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050F3E8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34DDD1C7"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4C9DE363" w14:textId="77777777" w:rsidTr="00B15908">
        <w:trPr>
          <w:gridAfter w:val="1"/>
          <w:wAfter w:w="13" w:type="dxa"/>
          <w:trHeight w:val="26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7F54CFC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3742" w:type="dxa"/>
            <w:tcBorders>
              <w:top w:val="single" w:sz="4" w:space="0" w:color="auto"/>
              <w:left w:val="nil"/>
              <w:bottom w:val="single" w:sz="4" w:space="0" w:color="auto"/>
              <w:right w:val="single" w:sz="4" w:space="0" w:color="auto"/>
            </w:tcBorders>
            <w:shd w:val="clear" w:color="auto" w:fill="auto"/>
            <w:hideMark/>
          </w:tcPr>
          <w:p w14:paraId="73B3F1C9" w14:textId="77777777" w:rsidR="00E658D6" w:rsidRPr="004325A9" w:rsidRDefault="00E658D6"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For Proposed Microscopy &amp; Staining Room:</w:t>
            </w:r>
          </w:p>
        </w:tc>
        <w:tc>
          <w:tcPr>
            <w:tcW w:w="1552" w:type="dxa"/>
            <w:tcBorders>
              <w:top w:val="single" w:sz="4" w:space="0" w:color="auto"/>
              <w:left w:val="nil"/>
              <w:bottom w:val="single" w:sz="4" w:space="0" w:color="auto"/>
              <w:right w:val="single" w:sz="4" w:space="0" w:color="auto"/>
            </w:tcBorders>
            <w:shd w:val="clear" w:color="auto" w:fill="auto"/>
            <w:hideMark/>
          </w:tcPr>
          <w:p w14:paraId="594FACD2" w14:textId="77777777" w:rsidR="00E658D6" w:rsidRPr="004325A9" w:rsidRDefault="00E658D6"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 </w:t>
            </w:r>
          </w:p>
        </w:tc>
        <w:tc>
          <w:tcPr>
            <w:tcW w:w="1425" w:type="dxa"/>
            <w:tcBorders>
              <w:top w:val="single" w:sz="4" w:space="0" w:color="auto"/>
              <w:left w:val="nil"/>
              <w:bottom w:val="single" w:sz="4" w:space="0" w:color="auto"/>
              <w:right w:val="single" w:sz="4" w:space="0" w:color="auto"/>
            </w:tcBorders>
            <w:shd w:val="clear" w:color="auto" w:fill="auto"/>
            <w:noWrap/>
            <w:hideMark/>
          </w:tcPr>
          <w:p w14:paraId="60A5D76B"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571" w:type="dxa"/>
            <w:tcBorders>
              <w:top w:val="single" w:sz="4" w:space="0" w:color="auto"/>
              <w:left w:val="nil"/>
              <w:bottom w:val="single" w:sz="4" w:space="0" w:color="auto"/>
              <w:right w:val="single" w:sz="4" w:space="0" w:color="auto"/>
            </w:tcBorders>
            <w:shd w:val="clear" w:color="auto" w:fill="auto"/>
            <w:noWrap/>
            <w:hideMark/>
          </w:tcPr>
          <w:p w14:paraId="5546099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7AEC0C39"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5AC54622" w14:textId="77777777" w:rsidTr="00B15908">
        <w:trPr>
          <w:gridAfter w:val="1"/>
          <w:wAfter w:w="13" w:type="dxa"/>
          <w:trHeight w:val="82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6029306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w:t>
            </w:r>
          </w:p>
        </w:tc>
        <w:tc>
          <w:tcPr>
            <w:tcW w:w="3742" w:type="dxa"/>
            <w:tcBorders>
              <w:top w:val="single" w:sz="4" w:space="0" w:color="auto"/>
              <w:left w:val="nil"/>
              <w:bottom w:val="single" w:sz="4" w:space="0" w:color="auto"/>
              <w:right w:val="single" w:sz="4" w:space="0" w:color="auto"/>
            </w:tcBorders>
            <w:shd w:val="clear" w:color="auto" w:fill="auto"/>
            <w:hideMark/>
          </w:tcPr>
          <w:p w14:paraId="27326DF5"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and Provision of 2 nos. of long Taps for existing Wash Basin placed in the Workbench and connecting the taps to inlet and to existing drainage connection</w:t>
            </w:r>
          </w:p>
        </w:tc>
        <w:tc>
          <w:tcPr>
            <w:tcW w:w="1552" w:type="dxa"/>
            <w:tcBorders>
              <w:top w:val="single" w:sz="4" w:space="0" w:color="auto"/>
              <w:left w:val="nil"/>
              <w:bottom w:val="single" w:sz="4" w:space="0" w:color="auto"/>
              <w:right w:val="single" w:sz="4" w:space="0" w:color="auto"/>
            </w:tcBorders>
            <w:shd w:val="clear" w:color="auto" w:fill="auto"/>
            <w:noWrap/>
            <w:hideMark/>
          </w:tcPr>
          <w:p w14:paraId="54B10C9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425" w:type="dxa"/>
            <w:tcBorders>
              <w:top w:val="single" w:sz="4" w:space="0" w:color="auto"/>
              <w:left w:val="nil"/>
              <w:bottom w:val="single" w:sz="4" w:space="0" w:color="auto"/>
              <w:right w:val="single" w:sz="4" w:space="0" w:color="auto"/>
            </w:tcBorders>
            <w:shd w:val="clear" w:color="auto" w:fill="auto"/>
            <w:noWrap/>
            <w:hideMark/>
          </w:tcPr>
          <w:p w14:paraId="273E079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11B58E1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7D199DBD"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E658D6" w:rsidRPr="004325A9" w14:paraId="46A29051" w14:textId="77777777" w:rsidTr="00B15908">
        <w:trPr>
          <w:gridAfter w:val="1"/>
          <w:wAfter w:w="13" w:type="dxa"/>
          <w:trHeight w:val="390"/>
        </w:trPr>
        <w:tc>
          <w:tcPr>
            <w:tcW w:w="76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06489" w14:textId="77777777" w:rsidR="00E658D6" w:rsidRPr="004325A9" w:rsidRDefault="00E658D6"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 xml:space="preserve"> Total Amount</w:t>
            </w:r>
          </w:p>
        </w:tc>
        <w:tc>
          <w:tcPr>
            <w:tcW w:w="1571" w:type="dxa"/>
            <w:tcBorders>
              <w:top w:val="single" w:sz="4" w:space="0" w:color="auto"/>
              <w:left w:val="nil"/>
              <w:bottom w:val="single" w:sz="4" w:space="0" w:color="auto"/>
              <w:right w:val="single" w:sz="4" w:space="0" w:color="auto"/>
            </w:tcBorders>
            <w:shd w:val="clear" w:color="auto" w:fill="auto"/>
            <w:noWrap/>
            <w:vAlign w:val="center"/>
            <w:hideMark/>
          </w:tcPr>
          <w:p w14:paraId="3EBDC1F9" w14:textId="77777777" w:rsidR="00E658D6" w:rsidRPr="004325A9" w:rsidRDefault="00E658D6"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10C73E02"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bl>
    <w:p w14:paraId="6587591A" w14:textId="77777777" w:rsidR="00E658D6" w:rsidRDefault="00E658D6" w:rsidP="00E658D6">
      <w:pPr>
        <w:tabs>
          <w:tab w:val="left" w:pos="1098"/>
        </w:tabs>
        <w:rPr>
          <w:rFonts w:ascii="Times New Roman"/>
          <w:sz w:val="16"/>
        </w:rPr>
      </w:pPr>
    </w:p>
    <w:p w14:paraId="147226F2" w14:textId="77777777" w:rsidR="00E658D6" w:rsidRDefault="00E658D6" w:rsidP="00E658D6">
      <w:pPr>
        <w:tabs>
          <w:tab w:val="left" w:pos="1098"/>
        </w:tabs>
        <w:rPr>
          <w:rFonts w:ascii="Times New Roman"/>
          <w:sz w:val="16"/>
        </w:rPr>
      </w:pPr>
    </w:p>
    <w:p w14:paraId="35114151" w14:textId="77777777" w:rsidR="00E658D6" w:rsidRDefault="00E658D6" w:rsidP="00E658D6">
      <w:pPr>
        <w:tabs>
          <w:tab w:val="left" w:pos="1098"/>
        </w:tabs>
        <w:rPr>
          <w:rFonts w:ascii="Times New Roman"/>
          <w:sz w:val="16"/>
        </w:rPr>
      </w:pPr>
    </w:p>
    <w:tbl>
      <w:tblPr>
        <w:tblStyle w:val="TableGrid"/>
        <w:tblW w:w="9497" w:type="dxa"/>
        <w:tblInd w:w="704" w:type="dxa"/>
        <w:tblLook w:val="04A0" w:firstRow="1" w:lastRow="0" w:firstColumn="1" w:lastColumn="0" w:noHBand="0" w:noVBand="1"/>
      </w:tblPr>
      <w:tblGrid>
        <w:gridCol w:w="3260"/>
        <w:gridCol w:w="6237"/>
      </w:tblGrid>
      <w:tr w:rsidR="00E658D6" w:rsidRPr="00463E58" w14:paraId="1196EE5C" w14:textId="77777777" w:rsidTr="00B15908">
        <w:tc>
          <w:tcPr>
            <w:tcW w:w="3260" w:type="dxa"/>
            <w:shd w:val="clear" w:color="auto" w:fill="C6D9F1" w:themeFill="text2" w:themeFillTint="33"/>
          </w:tcPr>
          <w:p w14:paraId="7203A128" w14:textId="77777777" w:rsidR="00E658D6" w:rsidRPr="00463E58" w:rsidRDefault="00E658D6" w:rsidP="00B15908">
            <w:pPr>
              <w:pStyle w:val="BodyText"/>
              <w:spacing w:before="8"/>
              <w:rPr>
                <w:b/>
                <w:bCs/>
                <w:iCs/>
                <w:sz w:val="24"/>
                <w:szCs w:val="24"/>
              </w:rPr>
            </w:pPr>
            <w:r w:rsidRPr="00463E58">
              <w:rPr>
                <w:b/>
                <w:bCs/>
                <w:iCs/>
                <w:sz w:val="24"/>
                <w:szCs w:val="24"/>
              </w:rPr>
              <w:t>Schedule No.</w:t>
            </w:r>
          </w:p>
        </w:tc>
        <w:tc>
          <w:tcPr>
            <w:tcW w:w="6237" w:type="dxa"/>
            <w:shd w:val="clear" w:color="auto" w:fill="C6D9F1" w:themeFill="text2" w:themeFillTint="33"/>
          </w:tcPr>
          <w:p w14:paraId="104A687B" w14:textId="78197A16" w:rsidR="00E658D6" w:rsidRPr="00463E58" w:rsidRDefault="00E658D6" w:rsidP="00B15908">
            <w:pPr>
              <w:pStyle w:val="BodyText"/>
              <w:spacing w:before="8"/>
              <w:rPr>
                <w:b/>
                <w:bCs/>
                <w:iCs/>
                <w:sz w:val="24"/>
                <w:szCs w:val="24"/>
              </w:rPr>
            </w:pPr>
            <w:r>
              <w:rPr>
                <w:b/>
                <w:bCs/>
                <w:iCs/>
                <w:sz w:val="24"/>
                <w:szCs w:val="24"/>
              </w:rPr>
              <w:t>V</w:t>
            </w:r>
          </w:p>
        </w:tc>
      </w:tr>
      <w:tr w:rsidR="00E658D6" w:rsidRPr="00463E58" w14:paraId="398C61C2" w14:textId="77777777" w:rsidTr="00B15908">
        <w:tc>
          <w:tcPr>
            <w:tcW w:w="3260" w:type="dxa"/>
            <w:shd w:val="clear" w:color="auto" w:fill="C6D9F1" w:themeFill="text2" w:themeFillTint="33"/>
          </w:tcPr>
          <w:p w14:paraId="6642F152" w14:textId="77777777" w:rsidR="00E658D6" w:rsidRPr="00463E58" w:rsidRDefault="00E658D6" w:rsidP="00B15908">
            <w:pPr>
              <w:pStyle w:val="BodyText"/>
              <w:spacing w:before="8"/>
              <w:rPr>
                <w:b/>
                <w:bCs/>
                <w:iCs/>
                <w:sz w:val="24"/>
                <w:szCs w:val="24"/>
              </w:rPr>
            </w:pPr>
            <w:r w:rsidRPr="00463E58">
              <w:rPr>
                <w:b/>
                <w:bCs/>
                <w:iCs/>
                <w:sz w:val="24"/>
                <w:szCs w:val="24"/>
              </w:rPr>
              <w:t>Name of Site</w:t>
            </w:r>
          </w:p>
        </w:tc>
        <w:tc>
          <w:tcPr>
            <w:tcW w:w="6237" w:type="dxa"/>
            <w:shd w:val="clear" w:color="auto" w:fill="C6D9F1" w:themeFill="text2" w:themeFillTint="33"/>
          </w:tcPr>
          <w:p w14:paraId="3130D5F2" w14:textId="77777777" w:rsidR="00E658D6" w:rsidRPr="00463E58" w:rsidRDefault="00E658D6" w:rsidP="00B15908">
            <w:pPr>
              <w:pStyle w:val="BodyText"/>
              <w:spacing w:before="8"/>
              <w:rPr>
                <w:b/>
                <w:bCs/>
                <w:iCs/>
                <w:sz w:val="24"/>
                <w:szCs w:val="24"/>
              </w:rPr>
            </w:pPr>
            <w:r w:rsidRPr="004325A9">
              <w:rPr>
                <w:b/>
                <w:bCs/>
                <w:iCs/>
                <w:sz w:val="24"/>
                <w:szCs w:val="24"/>
              </w:rPr>
              <w:t>Midnapur Medical College, West Midnapore</w:t>
            </w:r>
          </w:p>
        </w:tc>
      </w:tr>
    </w:tbl>
    <w:p w14:paraId="598F15D5" w14:textId="77777777" w:rsidR="00E658D6" w:rsidRDefault="00E658D6" w:rsidP="00E658D6">
      <w:pPr>
        <w:tabs>
          <w:tab w:val="left" w:pos="1098"/>
        </w:tabs>
        <w:rPr>
          <w:rFonts w:ascii="Times New Roman"/>
          <w:sz w:val="16"/>
        </w:rPr>
      </w:pPr>
    </w:p>
    <w:p w14:paraId="61457BB8" w14:textId="77777777" w:rsidR="00E658D6" w:rsidRDefault="00E658D6" w:rsidP="00E658D6">
      <w:pPr>
        <w:tabs>
          <w:tab w:val="left" w:pos="1098"/>
        </w:tabs>
        <w:rPr>
          <w:rFonts w:ascii="Times New Roman"/>
          <w:sz w:val="16"/>
        </w:rPr>
      </w:pPr>
    </w:p>
    <w:p w14:paraId="41A83EE6" w14:textId="77777777" w:rsidR="00E658D6" w:rsidRDefault="00E658D6" w:rsidP="00E658D6">
      <w:pPr>
        <w:tabs>
          <w:tab w:val="left" w:pos="1098"/>
        </w:tabs>
        <w:rPr>
          <w:rFonts w:ascii="Times New Roman"/>
          <w:sz w:val="16"/>
        </w:rPr>
      </w:pPr>
    </w:p>
    <w:tbl>
      <w:tblPr>
        <w:tblW w:w="10542" w:type="dxa"/>
        <w:tblLook w:val="04A0" w:firstRow="1" w:lastRow="0" w:firstColumn="1" w:lastColumn="0" w:noHBand="0" w:noVBand="1"/>
      </w:tblPr>
      <w:tblGrid>
        <w:gridCol w:w="850"/>
        <w:gridCol w:w="4102"/>
        <w:gridCol w:w="1508"/>
        <w:gridCol w:w="1327"/>
        <w:gridCol w:w="1560"/>
        <w:gridCol w:w="1195"/>
      </w:tblGrid>
      <w:tr w:rsidR="00E658D6" w:rsidRPr="004325A9" w14:paraId="512DC4FD" w14:textId="77777777" w:rsidTr="00B15908">
        <w:trPr>
          <w:trHeight w:val="1820"/>
        </w:trPr>
        <w:tc>
          <w:tcPr>
            <w:tcW w:w="850" w:type="dxa"/>
            <w:tcBorders>
              <w:top w:val="single" w:sz="8" w:space="0" w:color="auto"/>
              <w:left w:val="single" w:sz="8" w:space="0" w:color="auto"/>
              <w:bottom w:val="nil"/>
              <w:right w:val="single" w:sz="4" w:space="0" w:color="auto"/>
            </w:tcBorders>
            <w:shd w:val="clear" w:color="auto" w:fill="auto"/>
            <w:vAlign w:val="center"/>
            <w:hideMark/>
          </w:tcPr>
          <w:p w14:paraId="6E81DD76" w14:textId="77777777" w:rsidR="00E658D6" w:rsidRPr="004325A9" w:rsidRDefault="00E658D6"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S.No.</w:t>
            </w:r>
          </w:p>
        </w:tc>
        <w:tc>
          <w:tcPr>
            <w:tcW w:w="4102" w:type="dxa"/>
            <w:tcBorders>
              <w:top w:val="single" w:sz="8" w:space="0" w:color="auto"/>
              <w:left w:val="nil"/>
              <w:bottom w:val="nil"/>
              <w:right w:val="single" w:sz="4" w:space="0" w:color="auto"/>
            </w:tcBorders>
            <w:shd w:val="clear" w:color="auto" w:fill="auto"/>
            <w:vAlign w:val="center"/>
            <w:hideMark/>
          </w:tcPr>
          <w:p w14:paraId="0719E4E4" w14:textId="77777777" w:rsidR="00E658D6" w:rsidRPr="004325A9" w:rsidRDefault="00E658D6"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 xml:space="preserve">Description of work </w:t>
            </w:r>
          </w:p>
        </w:tc>
        <w:tc>
          <w:tcPr>
            <w:tcW w:w="1508" w:type="dxa"/>
            <w:tcBorders>
              <w:top w:val="single" w:sz="8" w:space="0" w:color="auto"/>
              <w:left w:val="nil"/>
              <w:bottom w:val="nil"/>
              <w:right w:val="single" w:sz="4" w:space="0" w:color="auto"/>
            </w:tcBorders>
            <w:shd w:val="clear" w:color="auto" w:fill="auto"/>
            <w:vAlign w:val="center"/>
            <w:hideMark/>
          </w:tcPr>
          <w:p w14:paraId="076EBD66" w14:textId="77777777" w:rsidR="00E658D6" w:rsidRPr="004325A9" w:rsidRDefault="00E658D6"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Unit of Measurement</w:t>
            </w:r>
          </w:p>
        </w:tc>
        <w:tc>
          <w:tcPr>
            <w:tcW w:w="1327" w:type="dxa"/>
            <w:tcBorders>
              <w:top w:val="single" w:sz="8" w:space="0" w:color="auto"/>
              <w:left w:val="nil"/>
              <w:bottom w:val="nil"/>
              <w:right w:val="single" w:sz="4" w:space="0" w:color="auto"/>
            </w:tcBorders>
            <w:shd w:val="clear" w:color="auto" w:fill="auto"/>
            <w:vAlign w:val="center"/>
            <w:hideMark/>
          </w:tcPr>
          <w:p w14:paraId="3E6498DE" w14:textId="77777777" w:rsidR="00E658D6" w:rsidRPr="004325A9" w:rsidRDefault="00E658D6"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Quantity</w:t>
            </w:r>
            <w:r>
              <w:rPr>
                <w:rFonts w:eastAsia="Times New Roman"/>
                <w:b/>
                <w:bCs/>
                <w:color w:val="000000"/>
                <w:sz w:val="20"/>
                <w:szCs w:val="20"/>
                <w:lang w:val="en-IN" w:eastAsia="en-IN" w:bidi="hi-IN"/>
              </w:rPr>
              <w:t xml:space="preserve"> </w:t>
            </w:r>
            <w:r w:rsidRPr="004325A9">
              <w:rPr>
                <w:rFonts w:eastAsia="Times New Roman"/>
                <w:b/>
                <w:bCs/>
                <w:color w:val="000000"/>
                <w:sz w:val="20"/>
                <w:szCs w:val="20"/>
                <w:lang w:val="en-IN" w:eastAsia="en-IN" w:bidi="hi-IN"/>
              </w:rPr>
              <w:t>(number</w:t>
            </w:r>
            <w:r>
              <w:rPr>
                <w:rFonts w:eastAsia="Times New Roman"/>
                <w:b/>
                <w:bCs/>
                <w:color w:val="000000"/>
                <w:sz w:val="20"/>
                <w:szCs w:val="20"/>
                <w:lang w:val="en-IN" w:eastAsia="en-IN" w:bidi="hi-IN"/>
              </w:rPr>
              <w:t xml:space="preserve"> </w:t>
            </w:r>
            <w:r w:rsidRPr="004325A9">
              <w:rPr>
                <w:rFonts w:eastAsia="Times New Roman"/>
                <w:b/>
                <w:bCs/>
                <w:color w:val="000000"/>
                <w:sz w:val="20"/>
                <w:szCs w:val="20"/>
                <w:lang w:val="en-IN" w:eastAsia="en-IN" w:bidi="hi-IN"/>
              </w:rPr>
              <w:t>/lot/job)</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44959EF" w14:textId="77777777" w:rsidR="00E658D6" w:rsidRPr="004325A9" w:rsidRDefault="00E658D6"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Unit Price (inclusive of all applicable</w:t>
            </w:r>
            <w:r w:rsidRPr="004325A9">
              <w:rPr>
                <w:rFonts w:eastAsia="Times New Roman"/>
                <w:b/>
                <w:bCs/>
                <w:color w:val="000000"/>
                <w:sz w:val="20"/>
                <w:szCs w:val="20"/>
                <w:lang w:val="en-IN" w:eastAsia="en-IN" w:bidi="hi-IN"/>
              </w:rPr>
              <w:br/>
              <w:t>taxes)</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7D0C0521" w14:textId="77777777" w:rsidR="00E658D6" w:rsidRPr="004325A9" w:rsidRDefault="00E658D6"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Total Price (inclusive of all applicable</w:t>
            </w:r>
            <w:r w:rsidRPr="004325A9">
              <w:rPr>
                <w:rFonts w:eastAsia="Times New Roman"/>
                <w:b/>
                <w:bCs/>
                <w:color w:val="000000"/>
                <w:sz w:val="20"/>
                <w:szCs w:val="20"/>
                <w:lang w:val="en-IN" w:eastAsia="en-IN" w:bidi="hi-IN"/>
              </w:rPr>
              <w:br/>
              <w:t>taxes)</w:t>
            </w:r>
          </w:p>
        </w:tc>
      </w:tr>
      <w:tr w:rsidR="00E658D6" w:rsidRPr="004325A9" w14:paraId="17614251" w14:textId="77777777" w:rsidTr="00B15908">
        <w:trPr>
          <w:trHeight w:val="290"/>
        </w:trPr>
        <w:tc>
          <w:tcPr>
            <w:tcW w:w="934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AFD71"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HVAC</w:t>
            </w:r>
          </w:p>
        </w:tc>
        <w:tc>
          <w:tcPr>
            <w:tcW w:w="1195" w:type="dxa"/>
            <w:tcBorders>
              <w:top w:val="nil"/>
              <w:left w:val="nil"/>
              <w:bottom w:val="single" w:sz="4" w:space="0" w:color="auto"/>
              <w:right w:val="single" w:sz="4" w:space="0" w:color="auto"/>
            </w:tcBorders>
            <w:shd w:val="clear" w:color="auto" w:fill="auto"/>
            <w:noWrap/>
            <w:vAlign w:val="bottom"/>
            <w:hideMark/>
          </w:tcPr>
          <w:p w14:paraId="4909C898"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557401A2" w14:textId="77777777" w:rsidTr="00B15908">
        <w:trPr>
          <w:trHeight w:val="540"/>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0939E1C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4102" w:type="dxa"/>
            <w:tcBorders>
              <w:top w:val="nil"/>
              <w:left w:val="nil"/>
              <w:bottom w:val="single" w:sz="4" w:space="0" w:color="auto"/>
              <w:right w:val="single" w:sz="4" w:space="0" w:color="auto"/>
            </w:tcBorders>
            <w:shd w:val="clear" w:color="auto" w:fill="auto"/>
            <w:noWrap/>
            <w:vAlign w:val="center"/>
            <w:hideMark/>
          </w:tcPr>
          <w:p w14:paraId="0C96C27F"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Thermal Insulation for Ducting </w:t>
            </w:r>
          </w:p>
        </w:tc>
        <w:tc>
          <w:tcPr>
            <w:tcW w:w="1508" w:type="dxa"/>
            <w:tcBorders>
              <w:top w:val="nil"/>
              <w:left w:val="nil"/>
              <w:bottom w:val="single" w:sz="4" w:space="0" w:color="auto"/>
              <w:right w:val="single" w:sz="4" w:space="0" w:color="auto"/>
            </w:tcBorders>
            <w:shd w:val="clear" w:color="auto" w:fill="auto"/>
            <w:noWrap/>
            <w:vAlign w:val="center"/>
            <w:hideMark/>
          </w:tcPr>
          <w:p w14:paraId="0EB02EA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1327" w:type="dxa"/>
            <w:tcBorders>
              <w:top w:val="nil"/>
              <w:left w:val="nil"/>
              <w:bottom w:val="single" w:sz="4" w:space="0" w:color="auto"/>
              <w:right w:val="single" w:sz="4" w:space="0" w:color="auto"/>
            </w:tcBorders>
            <w:shd w:val="clear" w:color="auto" w:fill="auto"/>
            <w:noWrap/>
            <w:vAlign w:val="center"/>
            <w:hideMark/>
          </w:tcPr>
          <w:p w14:paraId="17FA45B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1000</w:t>
            </w:r>
          </w:p>
        </w:tc>
        <w:tc>
          <w:tcPr>
            <w:tcW w:w="1560" w:type="dxa"/>
            <w:tcBorders>
              <w:top w:val="nil"/>
              <w:left w:val="nil"/>
              <w:bottom w:val="single" w:sz="4" w:space="0" w:color="auto"/>
              <w:right w:val="single" w:sz="4" w:space="0" w:color="auto"/>
            </w:tcBorders>
            <w:shd w:val="clear" w:color="auto" w:fill="auto"/>
            <w:noWrap/>
            <w:vAlign w:val="center"/>
            <w:hideMark/>
          </w:tcPr>
          <w:p w14:paraId="7752164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232ECCD0"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134F4C76" w14:textId="77777777" w:rsidTr="00B15908">
        <w:trPr>
          <w:trHeight w:val="540"/>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E6F74E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lastRenderedPageBreak/>
              <w:t>2</w:t>
            </w:r>
          </w:p>
        </w:tc>
        <w:tc>
          <w:tcPr>
            <w:tcW w:w="4102" w:type="dxa"/>
            <w:tcBorders>
              <w:top w:val="nil"/>
              <w:left w:val="nil"/>
              <w:bottom w:val="single" w:sz="4" w:space="0" w:color="auto"/>
              <w:right w:val="single" w:sz="4" w:space="0" w:color="auto"/>
            </w:tcBorders>
            <w:shd w:val="clear" w:color="auto" w:fill="auto"/>
            <w:vAlign w:val="center"/>
            <w:hideMark/>
          </w:tcPr>
          <w:p w14:paraId="74E5701A"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Ducting </w:t>
            </w:r>
          </w:p>
        </w:tc>
        <w:tc>
          <w:tcPr>
            <w:tcW w:w="1508" w:type="dxa"/>
            <w:tcBorders>
              <w:top w:val="nil"/>
              <w:left w:val="nil"/>
              <w:bottom w:val="single" w:sz="4" w:space="0" w:color="auto"/>
              <w:right w:val="single" w:sz="4" w:space="0" w:color="auto"/>
            </w:tcBorders>
            <w:shd w:val="clear" w:color="auto" w:fill="auto"/>
            <w:noWrap/>
            <w:vAlign w:val="center"/>
            <w:hideMark/>
          </w:tcPr>
          <w:p w14:paraId="210A84A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1327" w:type="dxa"/>
            <w:tcBorders>
              <w:top w:val="nil"/>
              <w:left w:val="nil"/>
              <w:bottom w:val="single" w:sz="4" w:space="0" w:color="auto"/>
              <w:right w:val="single" w:sz="4" w:space="0" w:color="auto"/>
            </w:tcBorders>
            <w:shd w:val="clear" w:color="auto" w:fill="auto"/>
            <w:noWrap/>
            <w:vAlign w:val="center"/>
            <w:hideMark/>
          </w:tcPr>
          <w:p w14:paraId="2B8F505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1000</w:t>
            </w:r>
          </w:p>
        </w:tc>
        <w:tc>
          <w:tcPr>
            <w:tcW w:w="1560" w:type="dxa"/>
            <w:tcBorders>
              <w:top w:val="nil"/>
              <w:left w:val="nil"/>
              <w:bottom w:val="single" w:sz="4" w:space="0" w:color="auto"/>
              <w:right w:val="single" w:sz="4" w:space="0" w:color="auto"/>
            </w:tcBorders>
            <w:shd w:val="clear" w:color="auto" w:fill="auto"/>
            <w:noWrap/>
            <w:vAlign w:val="center"/>
            <w:hideMark/>
          </w:tcPr>
          <w:p w14:paraId="3409B50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7372B9D0"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3EB78B79" w14:textId="77777777" w:rsidTr="00B15908">
        <w:trPr>
          <w:trHeight w:val="540"/>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643513E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4102" w:type="dxa"/>
            <w:tcBorders>
              <w:top w:val="nil"/>
              <w:left w:val="nil"/>
              <w:bottom w:val="single" w:sz="4" w:space="0" w:color="auto"/>
              <w:right w:val="single" w:sz="4" w:space="0" w:color="auto"/>
            </w:tcBorders>
            <w:shd w:val="clear" w:color="auto" w:fill="auto"/>
            <w:vAlign w:val="center"/>
            <w:hideMark/>
          </w:tcPr>
          <w:p w14:paraId="634A2265" w14:textId="77777777" w:rsidR="00E658D6" w:rsidRPr="004325A9" w:rsidRDefault="00E658D6" w:rsidP="00B15908">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HEPA Filter(H14) </w:t>
            </w:r>
            <w:r>
              <w:rPr>
                <w:rFonts w:eastAsia="Times New Roman"/>
                <w:color w:val="000000"/>
                <w:sz w:val="20"/>
                <w:szCs w:val="20"/>
                <w:lang w:val="en-IN" w:eastAsia="en-IN" w:bidi="hi-IN"/>
              </w:rPr>
              <w:t xml:space="preserve">with containment </w:t>
            </w:r>
            <w:r w:rsidRPr="000A26A5">
              <w:rPr>
                <w:rFonts w:eastAsia="Times New Roman"/>
                <w:color w:val="000000"/>
                <w:sz w:val="20"/>
                <w:szCs w:val="20"/>
                <w:lang w:val="en-IN" w:eastAsia="en-IN" w:bidi="hi-IN"/>
              </w:rPr>
              <w:t xml:space="preserve">Housing </w:t>
            </w:r>
            <w:r>
              <w:rPr>
                <w:rFonts w:eastAsia="Times New Roman"/>
                <w:color w:val="000000"/>
                <w:sz w:val="20"/>
                <w:szCs w:val="20"/>
                <w:lang w:val="en-IN" w:eastAsia="en-IN" w:bidi="hi-IN"/>
              </w:rPr>
              <w:t>&amp;</w:t>
            </w:r>
            <w:r w:rsidRPr="000A26A5">
              <w:rPr>
                <w:rFonts w:eastAsia="Times New Roman"/>
                <w:color w:val="000000"/>
                <w:sz w:val="20"/>
                <w:szCs w:val="20"/>
                <w:lang w:val="en-IN" w:eastAsia="en-IN" w:bidi="hi-IN"/>
              </w:rPr>
              <w:t xml:space="preserve"> Test elbow port</w:t>
            </w:r>
          </w:p>
        </w:tc>
        <w:tc>
          <w:tcPr>
            <w:tcW w:w="1508" w:type="dxa"/>
            <w:tcBorders>
              <w:top w:val="nil"/>
              <w:left w:val="nil"/>
              <w:bottom w:val="single" w:sz="4" w:space="0" w:color="auto"/>
              <w:right w:val="single" w:sz="4" w:space="0" w:color="auto"/>
            </w:tcBorders>
            <w:shd w:val="clear" w:color="auto" w:fill="auto"/>
            <w:vAlign w:val="center"/>
            <w:hideMark/>
          </w:tcPr>
          <w:p w14:paraId="2E16587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2A4D2DB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6DDFA6C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380F5187"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4AE9091A" w14:textId="77777777" w:rsidTr="00B15908">
        <w:trPr>
          <w:trHeight w:val="540"/>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26E7C3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4102" w:type="dxa"/>
            <w:tcBorders>
              <w:top w:val="nil"/>
              <w:left w:val="nil"/>
              <w:bottom w:val="single" w:sz="4" w:space="0" w:color="auto"/>
              <w:right w:val="single" w:sz="4" w:space="0" w:color="auto"/>
            </w:tcBorders>
            <w:shd w:val="clear" w:color="auto" w:fill="auto"/>
            <w:noWrap/>
            <w:vAlign w:val="center"/>
            <w:hideMark/>
          </w:tcPr>
          <w:p w14:paraId="03A05354"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Diffusers, Grills </w:t>
            </w:r>
          </w:p>
        </w:tc>
        <w:tc>
          <w:tcPr>
            <w:tcW w:w="1508" w:type="dxa"/>
            <w:tcBorders>
              <w:top w:val="nil"/>
              <w:left w:val="nil"/>
              <w:bottom w:val="single" w:sz="4" w:space="0" w:color="auto"/>
              <w:right w:val="single" w:sz="4" w:space="0" w:color="auto"/>
            </w:tcBorders>
            <w:shd w:val="clear" w:color="auto" w:fill="auto"/>
            <w:vAlign w:val="center"/>
            <w:hideMark/>
          </w:tcPr>
          <w:p w14:paraId="38A96EF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5712F57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w:t>
            </w:r>
          </w:p>
        </w:tc>
        <w:tc>
          <w:tcPr>
            <w:tcW w:w="1560" w:type="dxa"/>
            <w:tcBorders>
              <w:top w:val="nil"/>
              <w:left w:val="nil"/>
              <w:bottom w:val="single" w:sz="4" w:space="0" w:color="auto"/>
              <w:right w:val="single" w:sz="4" w:space="0" w:color="auto"/>
            </w:tcBorders>
            <w:shd w:val="clear" w:color="auto" w:fill="auto"/>
            <w:noWrap/>
            <w:vAlign w:val="center"/>
            <w:hideMark/>
          </w:tcPr>
          <w:p w14:paraId="0D5E9F4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02106B17"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1762190F" w14:textId="77777777" w:rsidTr="00B15908">
        <w:trPr>
          <w:trHeight w:val="540"/>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690F09A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w:t>
            </w:r>
          </w:p>
        </w:tc>
        <w:tc>
          <w:tcPr>
            <w:tcW w:w="4102" w:type="dxa"/>
            <w:tcBorders>
              <w:top w:val="nil"/>
              <w:left w:val="nil"/>
              <w:bottom w:val="single" w:sz="4" w:space="0" w:color="auto"/>
              <w:right w:val="single" w:sz="4" w:space="0" w:color="auto"/>
            </w:tcBorders>
            <w:shd w:val="clear" w:color="auto" w:fill="auto"/>
            <w:noWrap/>
            <w:vAlign w:val="center"/>
            <w:hideMark/>
          </w:tcPr>
          <w:p w14:paraId="00F343E3"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Airtight and Gastight Isolation Dampers </w:t>
            </w:r>
          </w:p>
        </w:tc>
        <w:tc>
          <w:tcPr>
            <w:tcW w:w="1508" w:type="dxa"/>
            <w:tcBorders>
              <w:top w:val="nil"/>
              <w:left w:val="nil"/>
              <w:bottom w:val="single" w:sz="4" w:space="0" w:color="auto"/>
              <w:right w:val="single" w:sz="4" w:space="0" w:color="auto"/>
            </w:tcBorders>
            <w:shd w:val="clear" w:color="auto" w:fill="auto"/>
            <w:vAlign w:val="center"/>
            <w:hideMark/>
          </w:tcPr>
          <w:p w14:paraId="0F800F9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3EE3E40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560" w:type="dxa"/>
            <w:tcBorders>
              <w:top w:val="nil"/>
              <w:left w:val="nil"/>
              <w:bottom w:val="single" w:sz="4" w:space="0" w:color="auto"/>
              <w:right w:val="single" w:sz="4" w:space="0" w:color="auto"/>
            </w:tcBorders>
            <w:shd w:val="clear" w:color="auto" w:fill="auto"/>
            <w:noWrap/>
            <w:vAlign w:val="center"/>
            <w:hideMark/>
          </w:tcPr>
          <w:p w14:paraId="47B0F99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6B64DC3E"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19B75346" w14:textId="77777777" w:rsidTr="00B15908">
        <w:trPr>
          <w:trHeight w:val="540"/>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968028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6</w:t>
            </w:r>
          </w:p>
        </w:tc>
        <w:tc>
          <w:tcPr>
            <w:tcW w:w="4102" w:type="dxa"/>
            <w:tcBorders>
              <w:top w:val="nil"/>
              <w:left w:val="nil"/>
              <w:bottom w:val="single" w:sz="4" w:space="0" w:color="auto"/>
              <w:right w:val="single" w:sz="4" w:space="0" w:color="auto"/>
            </w:tcBorders>
            <w:shd w:val="clear" w:color="auto" w:fill="auto"/>
            <w:noWrap/>
            <w:vAlign w:val="center"/>
            <w:hideMark/>
          </w:tcPr>
          <w:p w14:paraId="1635EA15"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VAV, Dampers(VCDs, Low Leakage dampers) </w:t>
            </w:r>
          </w:p>
        </w:tc>
        <w:tc>
          <w:tcPr>
            <w:tcW w:w="1508" w:type="dxa"/>
            <w:tcBorders>
              <w:top w:val="nil"/>
              <w:left w:val="nil"/>
              <w:bottom w:val="single" w:sz="4" w:space="0" w:color="auto"/>
              <w:right w:val="single" w:sz="4" w:space="0" w:color="auto"/>
            </w:tcBorders>
            <w:shd w:val="clear" w:color="auto" w:fill="auto"/>
            <w:vAlign w:val="center"/>
            <w:hideMark/>
          </w:tcPr>
          <w:p w14:paraId="2D61F6D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2246FCA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w:t>
            </w:r>
          </w:p>
        </w:tc>
        <w:tc>
          <w:tcPr>
            <w:tcW w:w="1560" w:type="dxa"/>
            <w:tcBorders>
              <w:top w:val="nil"/>
              <w:left w:val="nil"/>
              <w:bottom w:val="single" w:sz="4" w:space="0" w:color="auto"/>
              <w:right w:val="single" w:sz="4" w:space="0" w:color="auto"/>
            </w:tcBorders>
            <w:shd w:val="clear" w:color="auto" w:fill="auto"/>
            <w:noWrap/>
            <w:vAlign w:val="center"/>
            <w:hideMark/>
          </w:tcPr>
          <w:p w14:paraId="18568F9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4BD08627"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0732D6A5" w14:textId="77777777" w:rsidTr="00B15908">
        <w:trPr>
          <w:trHeight w:val="540"/>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902546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7</w:t>
            </w:r>
          </w:p>
        </w:tc>
        <w:tc>
          <w:tcPr>
            <w:tcW w:w="4102" w:type="dxa"/>
            <w:tcBorders>
              <w:top w:val="nil"/>
              <w:left w:val="nil"/>
              <w:bottom w:val="single" w:sz="4" w:space="0" w:color="auto"/>
              <w:right w:val="single" w:sz="4" w:space="0" w:color="auto"/>
            </w:tcBorders>
            <w:shd w:val="clear" w:color="auto" w:fill="auto"/>
            <w:noWrap/>
            <w:vAlign w:val="center"/>
            <w:hideMark/>
          </w:tcPr>
          <w:p w14:paraId="596C1708"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Fire Dampers </w:t>
            </w:r>
          </w:p>
        </w:tc>
        <w:tc>
          <w:tcPr>
            <w:tcW w:w="1508" w:type="dxa"/>
            <w:tcBorders>
              <w:top w:val="nil"/>
              <w:left w:val="nil"/>
              <w:bottom w:val="single" w:sz="4" w:space="0" w:color="auto"/>
              <w:right w:val="single" w:sz="4" w:space="0" w:color="auto"/>
            </w:tcBorders>
            <w:shd w:val="clear" w:color="auto" w:fill="auto"/>
            <w:vAlign w:val="center"/>
            <w:hideMark/>
          </w:tcPr>
          <w:p w14:paraId="22BC692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311B799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560" w:type="dxa"/>
            <w:tcBorders>
              <w:top w:val="nil"/>
              <w:left w:val="nil"/>
              <w:bottom w:val="single" w:sz="4" w:space="0" w:color="auto"/>
              <w:right w:val="single" w:sz="4" w:space="0" w:color="auto"/>
            </w:tcBorders>
            <w:shd w:val="clear" w:color="auto" w:fill="auto"/>
            <w:noWrap/>
            <w:vAlign w:val="center"/>
            <w:hideMark/>
          </w:tcPr>
          <w:p w14:paraId="0614E0C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69FF6E2E"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5B2CD7FC" w14:textId="77777777" w:rsidTr="00B15908">
        <w:trPr>
          <w:trHeight w:val="540"/>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44613C0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8</w:t>
            </w:r>
          </w:p>
        </w:tc>
        <w:tc>
          <w:tcPr>
            <w:tcW w:w="4102" w:type="dxa"/>
            <w:tcBorders>
              <w:top w:val="nil"/>
              <w:left w:val="nil"/>
              <w:bottom w:val="single" w:sz="4" w:space="0" w:color="auto"/>
              <w:right w:val="single" w:sz="4" w:space="0" w:color="auto"/>
            </w:tcBorders>
            <w:shd w:val="clear" w:color="auto" w:fill="auto"/>
            <w:noWrap/>
            <w:vAlign w:val="center"/>
            <w:hideMark/>
          </w:tcPr>
          <w:p w14:paraId="61499CD5"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Magnehelic Gauge </w:t>
            </w:r>
          </w:p>
        </w:tc>
        <w:tc>
          <w:tcPr>
            <w:tcW w:w="1508" w:type="dxa"/>
            <w:tcBorders>
              <w:top w:val="nil"/>
              <w:left w:val="nil"/>
              <w:bottom w:val="single" w:sz="4" w:space="0" w:color="auto"/>
              <w:right w:val="single" w:sz="4" w:space="0" w:color="auto"/>
            </w:tcBorders>
            <w:shd w:val="clear" w:color="auto" w:fill="auto"/>
            <w:vAlign w:val="center"/>
            <w:hideMark/>
          </w:tcPr>
          <w:p w14:paraId="6012769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3F5D39B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1560" w:type="dxa"/>
            <w:tcBorders>
              <w:top w:val="nil"/>
              <w:left w:val="nil"/>
              <w:bottom w:val="single" w:sz="4" w:space="0" w:color="auto"/>
              <w:right w:val="single" w:sz="4" w:space="0" w:color="auto"/>
            </w:tcBorders>
            <w:shd w:val="clear" w:color="auto" w:fill="auto"/>
            <w:noWrap/>
            <w:vAlign w:val="center"/>
            <w:hideMark/>
          </w:tcPr>
          <w:p w14:paraId="767B91F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7D9BC04A"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3BD15750" w14:textId="77777777" w:rsidTr="00B15908">
        <w:trPr>
          <w:trHeight w:val="540"/>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6266B72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9</w:t>
            </w:r>
          </w:p>
        </w:tc>
        <w:tc>
          <w:tcPr>
            <w:tcW w:w="4102" w:type="dxa"/>
            <w:tcBorders>
              <w:top w:val="nil"/>
              <w:left w:val="nil"/>
              <w:bottom w:val="single" w:sz="4" w:space="0" w:color="auto"/>
              <w:right w:val="single" w:sz="4" w:space="0" w:color="auto"/>
            </w:tcBorders>
            <w:shd w:val="clear" w:color="auto" w:fill="auto"/>
            <w:vAlign w:val="center"/>
            <w:hideMark/>
          </w:tcPr>
          <w:p w14:paraId="198E81B5"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HEPA filter with BIBO Indigenous with Test elbow port</w:t>
            </w:r>
          </w:p>
        </w:tc>
        <w:tc>
          <w:tcPr>
            <w:tcW w:w="1508" w:type="dxa"/>
            <w:tcBorders>
              <w:top w:val="nil"/>
              <w:left w:val="nil"/>
              <w:bottom w:val="single" w:sz="4" w:space="0" w:color="auto"/>
              <w:right w:val="single" w:sz="4" w:space="0" w:color="auto"/>
            </w:tcBorders>
            <w:shd w:val="clear" w:color="auto" w:fill="auto"/>
            <w:vAlign w:val="center"/>
            <w:hideMark/>
          </w:tcPr>
          <w:p w14:paraId="0B12CB5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6B102A4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6633369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55C32E3A"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45F15F87" w14:textId="77777777" w:rsidTr="00B15908">
        <w:trPr>
          <w:trHeight w:val="540"/>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690F75A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w:t>
            </w:r>
          </w:p>
        </w:tc>
        <w:tc>
          <w:tcPr>
            <w:tcW w:w="4102" w:type="dxa"/>
            <w:tcBorders>
              <w:top w:val="nil"/>
              <w:left w:val="nil"/>
              <w:bottom w:val="single" w:sz="4" w:space="0" w:color="auto"/>
              <w:right w:val="single" w:sz="4" w:space="0" w:color="auto"/>
            </w:tcBorders>
            <w:shd w:val="clear" w:color="auto" w:fill="auto"/>
            <w:noWrap/>
            <w:vAlign w:val="center"/>
            <w:hideMark/>
          </w:tcPr>
          <w:p w14:paraId="11213620"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AHU and Ventilation Units </w:t>
            </w:r>
          </w:p>
        </w:tc>
        <w:tc>
          <w:tcPr>
            <w:tcW w:w="1508" w:type="dxa"/>
            <w:tcBorders>
              <w:top w:val="nil"/>
              <w:left w:val="nil"/>
              <w:bottom w:val="single" w:sz="4" w:space="0" w:color="auto"/>
              <w:right w:val="single" w:sz="4" w:space="0" w:color="auto"/>
            </w:tcBorders>
            <w:shd w:val="clear" w:color="auto" w:fill="auto"/>
            <w:vAlign w:val="center"/>
            <w:hideMark/>
          </w:tcPr>
          <w:p w14:paraId="422634C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4EC3974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560" w:type="dxa"/>
            <w:tcBorders>
              <w:top w:val="nil"/>
              <w:left w:val="nil"/>
              <w:bottom w:val="single" w:sz="4" w:space="0" w:color="auto"/>
              <w:right w:val="single" w:sz="4" w:space="0" w:color="auto"/>
            </w:tcBorders>
            <w:shd w:val="clear" w:color="auto" w:fill="auto"/>
            <w:noWrap/>
            <w:vAlign w:val="center"/>
            <w:hideMark/>
          </w:tcPr>
          <w:p w14:paraId="408E4DB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2E491D2F"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3AE7B65E" w14:textId="77777777" w:rsidTr="00B15908">
        <w:trPr>
          <w:trHeight w:val="540"/>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7EA948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11</w:t>
            </w:r>
          </w:p>
        </w:tc>
        <w:tc>
          <w:tcPr>
            <w:tcW w:w="4102" w:type="dxa"/>
            <w:tcBorders>
              <w:top w:val="nil"/>
              <w:left w:val="nil"/>
              <w:bottom w:val="single" w:sz="4" w:space="0" w:color="auto"/>
              <w:right w:val="single" w:sz="4" w:space="0" w:color="auto"/>
            </w:tcBorders>
            <w:shd w:val="clear" w:color="auto" w:fill="auto"/>
            <w:noWrap/>
            <w:vAlign w:val="center"/>
            <w:hideMark/>
          </w:tcPr>
          <w:p w14:paraId="5D503097"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AHU Filters( G4, F7) </w:t>
            </w:r>
          </w:p>
        </w:tc>
        <w:tc>
          <w:tcPr>
            <w:tcW w:w="1508" w:type="dxa"/>
            <w:tcBorders>
              <w:top w:val="nil"/>
              <w:left w:val="nil"/>
              <w:bottom w:val="single" w:sz="4" w:space="0" w:color="auto"/>
              <w:right w:val="single" w:sz="4" w:space="0" w:color="auto"/>
            </w:tcBorders>
            <w:shd w:val="clear" w:color="auto" w:fill="auto"/>
            <w:vAlign w:val="center"/>
            <w:hideMark/>
          </w:tcPr>
          <w:p w14:paraId="68650A3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0746A9E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560" w:type="dxa"/>
            <w:tcBorders>
              <w:top w:val="nil"/>
              <w:left w:val="nil"/>
              <w:bottom w:val="single" w:sz="4" w:space="0" w:color="auto"/>
              <w:right w:val="single" w:sz="4" w:space="0" w:color="auto"/>
            </w:tcBorders>
            <w:shd w:val="clear" w:color="auto" w:fill="auto"/>
            <w:noWrap/>
            <w:vAlign w:val="center"/>
            <w:hideMark/>
          </w:tcPr>
          <w:p w14:paraId="3CF0609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6CB6C670"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18F7AF85" w14:textId="77777777" w:rsidTr="00B15908">
        <w:trPr>
          <w:trHeight w:val="540"/>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664BFB6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w:t>
            </w:r>
          </w:p>
        </w:tc>
        <w:tc>
          <w:tcPr>
            <w:tcW w:w="4102" w:type="dxa"/>
            <w:tcBorders>
              <w:top w:val="nil"/>
              <w:left w:val="nil"/>
              <w:bottom w:val="single" w:sz="4" w:space="0" w:color="auto"/>
              <w:right w:val="single" w:sz="4" w:space="0" w:color="auto"/>
            </w:tcBorders>
            <w:shd w:val="clear" w:color="auto" w:fill="auto"/>
            <w:noWrap/>
            <w:vAlign w:val="center"/>
            <w:hideMark/>
          </w:tcPr>
          <w:p w14:paraId="0BF894A9"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AHU Fan/Blower </w:t>
            </w:r>
          </w:p>
        </w:tc>
        <w:tc>
          <w:tcPr>
            <w:tcW w:w="1508" w:type="dxa"/>
            <w:tcBorders>
              <w:top w:val="nil"/>
              <w:left w:val="nil"/>
              <w:bottom w:val="single" w:sz="4" w:space="0" w:color="auto"/>
              <w:right w:val="single" w:sz="4" w:space="0" w:color="auto"/>
            </w:tcBorders>
            <w:shd w:val="clear" w:color="auto" w:fill="auto"/>
            <w:vAlign w:val="center"/>
            <w:hideMark/>
          </w:tcPr>
          <w:p w14:paraId="5A6BBCA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7230774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560" w:type="dxa"/>
            <w:tcBorders>
              <w:top w:val="nil"/>
              <w:left w:val="nil"/>
              <w:bottom w:val="single" w:sz="4" w:space="0" w:color="auto"/>
              <w:right w:val="single" w:sz="4" w:space="0" w:color="auto"/>
            </w:tcBorders>
            <w:shd w:val="clear" w:color="auto" w:fill="auto"/>
            <w:noWrap/>
            <w:vAlign w:val="center"/>
            <w:hideMark/>
          </w:tcPr>
          <w:p w14:paraId="485BE1B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07EFE382"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45F881C0" w14:textId="77777777" w:rsidTr="00B15908">
        <w:trPr>
          <w:trHeight w:val="810"/>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71154B1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13</w:t>
            </w:r>
          </w:p>
        </w:tc>
        <w:tc>
          <w:tcPr>
            <w:tcW w:w="4102" w:type="dxa"/>
            <w:tcBorders>
              <w:top w:val="nil"/>
              <w:left w:val="nil"/>
              <w:bottom w:val="single" w:sz="4" w:space="0" w:color="auto"/>
              <w:right w:val="single" w:sz="4" w:space="0" w:color="auto"/>
            </w:tcBorders>
            <w:shd w:val="clear" w:color="auto" w:fill="auto"/>
            <w:hideMark/>
          </w:tcPr>
          <w:p w14:paraId="58EFBAE1"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Motor (Including Spares)</w:t>
            </w:r>
            <w:r w:rsidRPr="004325A9">
              <w:rPr>
                <w:rFonts w:eastAsia="Times New Roman"/>
                <w:color w:val="000000"/>
                <w:sz w:val="20"/>
                <w:szCs w:val="20"/>
                <w:lang w:val="en-IN" w:eastAsia="en-IN" w:bidi="hi-IN"/>
              </w:rPr>
              <w:br/>
              <w:t>1. 1 No. for supply and Exhaust each</w:t>
            </w:r>
            <w:r w:rsidRPr="004325A9">
              <w:rPr>
                <w:rFonts w:eastAsia="Times New Roman"/>
                <w:color w:val="000000"/>
                <w:sz w:val="20"/>
                <w:szCs w:val="20"/>
                <w:lang w:val="en-IN" w:eastAsia="en-IN" w:bidi="hi-IN"/>
              </w:rPr>
              <w:br/>
              <w:t>2. 1 No. for spare supply and Exhaust Each</w:t>
            </w:r>
          </w:p>
        </w:tc>
        <w:tc>
          <w:tcPr>
            <w:tcW w:w="1508" w:type="dxa"/>
            <w:tcBorders>
              <w:top w:val="nil"/>
              <w:left w:val="nil"/>
              <w:bottom w:val="single" w:sz="4" w:space="0" w:color="auto"/>
              <w:right w:val="single" w:sz="4" w:space="0" w:color="auto"/>
            </w:tcBorders>
            <w:shd w:val="clear" w:color="auto" w:fill="auto"/>
            <w:vAlign w:val="center"/>
            <w:hideMark/>
          </w:tcPr>
          <w:p w14:paraId="7FE122A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7AFC37F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560" w:type="dxa"/>
            <w:tcBorders>
              <w:top w:val="nil"/>
              <w:left w:val="nil"/>
              <w:bottom w:val="single" w:sz="4" w:space="0" w:color="auto"/>
              <w:right w:val="single" w:sz="4" w:space="0" w:color="auto"/>
            </w:tcBorders>
            <w:shd w:val="clear" w:color="auto" w:fill="auto"/>
            <w:noWrap/>
            <w:vAlign w:val="center"/>
            <w:hideMark/>
          </w:tcPr>
          <w:p w14:paraId="38FCC98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54CC8ADF"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590962AE" w14:textId="77777777" w:rsidTr="00B15908">
        <w:trPr>
          <w:trHeight w:val="540"/>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69967C7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14</w:t>
            </w:r>
          </w:p>
        </w:tc>
        <w:tc>
          <w:tcPr>
            <w:tcW w:w="4102" w:type="dxa"/>
            <w:tcBorders>
              <w:top w:val="nil"/>
              <w:left w:val="nil"/>
              <w:bottom w:val="single" w:sz="4" w:space="0" w:color="auto"/>
              <w:right w:val="single" w:sz="4" w:space="0" w:color="auto"/>
            </w:tcBorders>
            <w:shd w:val="clear" w:color="auto" w:fill="auto"/>
            <w:noWrap/>
            <w:hideMark/>
          </w:tcPr>
          <w:p w14:paraId="4D30BEC9"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Condensing Unit</w:t>
            </w:r>
          </w:p>
        </w:tc>
        <w:tc>
          <w:tcPr>
            <w:tcW w:w="1508" w:type="dxa"/>
            <w:tcBorders>
              <w:top w:val="nil"/>
              <w:left w:val="nil"/>
              <w:bottom w:val="single" w:sz="4" w:space="0" w:color="auto"/>
              <w:right w:val="single" w:sz="4" w:space="0" w:color="auto"/>
            </w:tcBorders>
            <w:shd w:val="clear" w:color="auto" w:fill="auto"/>
            <w:vAlign w:val="center"/>
            <w:hideMark/>
          </w:tcPr>
          <w:p w14:paraId="621406A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3550022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560" w:type="dxa"/>
            <w:tcBorders>
              <w:top w:val="nil"/>
              <w:left w:val="nil"/>
              <w:bottom w:val="single" w:sz="4" w:space="0" w:color="auto"/>
              <w:right w:val="single" w:sz="4" w:space="0" w:color="auto"/>
            </w:tcBorders>
            <w:shd w:val="clear" w:color="auto" w:fill="auto"/>
            <w:noWrap/>
            <w:vAlign w:val="center"/>
            <w:hideMark/>
          </w:tcPr>
          <w:p w14:paraId="596F183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1601AAFD"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7F564624" w14:textId="77777777" w:rsidTr="00B15908">
        <w:trPr>
          <w:trHeight w:val="540"/>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81BA4F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15</w:t>
            </w:r>
          </w:p>
        </w:tc>
        <w:tc>
          <w:tcPr>
            <w:tcW w:w="4102" w:type="dxa"/>
            <w:tcBorders>
              <w:top w:val="nil"/>
              <w:left w:val="nil"/>
              <w:bottom w:val="single" w:sz="4" w:space="0" w:color="auto"/>
              <w:right w:val="single" w:sz="4" w:space="0" w:color="auto"/>
            </w:tcBorders>
            <w:shd w:val="clear" w:color="auto" w:fill="auto"/>
            <w:noWrap/>
            <w:hideMark/>
          </w:tcPr>
          <w:p w14:paraId="3793BBCB"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Compatible cooling coil </w:t>
            </w:r>
          </w:p>
        </w:tc>
        <w:tc>
          <w:tcPr>
            <w:tcW w:w="1508" w:type="dxa"/>
            <w:tcBorders>
              <w:top w:val="nil"/>
              <w:left w:val="nil"/>
              <w:bottom w:val="single" w:sz="4" w:space="0" w:color="auto"/>
              <w:right w:val="single" w:sz="4" w:space="0" w:color="auto"/>
            </w:tcBorders>
            <w:shd w:val="clear" w:color="auto" w:fill="auto"/>
            <w:vAlign w:val="center"/>
            <w:hideMark/>
          </w:tcPr>
          <w:p w14:paraId="3998397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327" w:type="dxa"/>
            <w:tcBorders>
              <w:top w:val="nil"/>
              <w:left w:val="nil"/>
              <w:bottom w:val="single" w:sz="4" w:space="0" w:color="auto"/>
              <w:right w:val="single" w:sz="4" w:space="0" w:color="auto"/>
            </w:tcBorders>
            <w:shd w:val="clear" w:color="auto" w:fill="auto"/>
            <w:noWrap/>
            <w:vAlign w:val="center"/>
            <w:hideMark/>
          </w:tcPr>
          <w:p w14:paraId="1FE107C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16F3778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153DCFB6"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3A52C173" w14:textId="77777777" w:rsidTr="00B15908">
        <w:trPr>
          <w:trHeight w:val="540"/>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BCDC8C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16</w:t>
            </w:r>
          </w:p>
        </w:tc>
        <w:tc>
          <w:tcPr>
            <w:tcW w:w="4102" w:type="dxa"/>
            <w:tcBorders>
              <w:top w:val="nil"/>
              <w:left w:val="nil"/>
              <w:bottom w:val="single" w:sz="4" w:space="0" w:color="auto"/>
              <w:right w:val="single" w:sz="4" w:space="0" w:color="auto"/>
            </w:tcBorders>
            <w:shd w:val="clear" w:color="auto" w:fill="auto"/>
            <w:noWrap/>
            <w:vAlign w:val="center"/>
            <w:hideMark/>
          </w:tcPr>
          <w:p w14:paraId="109CD503"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HVAC Control Valves</w:t>
            </w:r>
          </w:p>
        </w:tc>
        <w:tc>
          <w:tcPr>
            <w:tcW w:w="1508" w:type="dxa"/>
            <w:tcBorders>
              <w:top w:val="nil"/>
              <w:left w:val="nil"/>
              <w:bottom w:val="single" w:sz="4" w:space="0" w:color="auto"/>
              <w:right w:val="single" w:sz="4" w:space="0" w:color="auto"/>
            </w:tcBorders>
            <w:shd w:val="clear" w:color="auto" w:fill="auto"/>
            <w:vAlign w:val="center"/>
            <w:hideMark/>
          </w:tcPr>
          <w:p w14:paraId="6BA48F9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327" w:type="dxa"/>
            <w:tcBorders>
              <w:top w:val="nil"/>
              <w:left w:val="nil"/>
              <w:bottom w:val="single" w:sz="4" w:space="0" w:color="auto"/>
              <w:right w:val="single" w:sz="4" w:space="0" w:color="auto"/>
            </w:tcBorders>
            <w:shd w:val="clear" w:color="auto" w:fill="auto"/>
            <w:noWrap/>
            <w:vAlign w:val="center"/>
            <w:hideMark/>
          </w:tcPr>
          <w:p w14:paraId="2325298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63B64D1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63B88EFF"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7922A7CD" w14:textId="77777777" w:rsidTr="00B15908">
        <w:trPr>
          <w:trHeight w:val="381"/>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3D4397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17</w:t>
            </w:r>
          </w:p>
        </w:tc>
        <w:tc>
          <w:tcPr>
            <w:tcW w:w="4102" w:type="dxa"/>
            <w:tcBorders>
              <w:top w:val="nil"/>
              <w:left w:val="nil"/>
              <w:bottom w:val="single" w:sz="4" w:space="0" w:color="auto"/>
              <w:right w:val="single" w:sz="4" w:space="0" w:color="auto"/>
            </w:tcBorders>
            <w:shd w:val="clear" w:color="auto" w:fill="auto"/>
            <w:noWrap/>
            <w:vAlign w:val="center"/>
            <w:hideMark/>
          </w:tcPr>
          <w:p w14:paraId="4FAC3D4D"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VFD </w:t>
            </w:r>
          </w:p>
        </w:tc>
        <w:tc>
          <w:tcPr>
            <w:tcW w:w="1508" w:type="dxa"/>
            <w:tcBorders>
              <w:top w:val="nil"/>
              <w:left w:val="nil"/>
              <w:bottom w:val="single" w:sz="4" w:space="0" w:color="auto"/>
              <w:right w:val="single" w:sz="4" w:space="0" w:color="auto"/>
            </w:tcBorders>
            <w:shd w:val="clear" w:color="auto" w:fill="auto"/>
            <w:vAlign w:val="center"/>
            <w:hideMark/>
          </w:tcPr>
          <w:p w14:paraId="1DB894F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4D382B2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560" w:type="dxa"/>
            <w:tcBorders>
              <w:top w:val="nil"/>
              <w:left w:val="nil"/>
              <w:bottom w:val="single" w:sz="4" w:space="0" w:color="auto"/>
              <w:right w:val="single" w:sz="4" w:space="0" w:color="auto"/>
            </w:tcBorders>
            <w:shd w:val="clear" w:color="auto" w:fill="auto"/>
            <w:noWrap/>
            <w:vAlign w:val="center"/>
            <w:hideMark/>
          </w:tcPr>
          <w:p w14:paraId="7EDBC24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4FB8A1C3"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011A93D0" w14:textId="77777777" w:rsidTr="00B15908">
        <w:trPr>
          <w:trHeight w:val="825"/>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418C6E3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18</w:t>
            </w:r>
          </w:p>
        </w:tc>
        <w:tc>
          <w:tcPr>
            <w:tcW w:w="4102" w:type="dxa"/>
            <w:tcBorders>
              <w:top w:val="nil"/>
              <w:left w:val="nil"/>
              <w:bottom w:val="single" w:sz="4" w:space="0" w:color="auto"/>
              <w:right w:val="single" w:sz="4" w:space="0" w:color="auto"/>
            </w:tcBorders>
            <w:shd w:val="clear" w:color="auto" w:fill="auto"/>
            <w:vAlign w:val="center"/>
            <w:hideMark/>
          </w:tcPr>
          <w:p w14:paraId="436E0349"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BSC ducting with Exhaust blower ( Damper, Pipe, other ducting accessories material and foundation work for exhaust blower )</w:t>
            </w:r>
          </w:p>
        </w:tc>
        <w:tc>
          <w:tcPr>
            <w:tcW w:w="1508" w:type="dxa"/>
            <w:tcBorders>
              <w:top w:val="nil"/>
              <w:left w:val="nil"/>
              <w:bottom w:val="single" w:sz="4" w:space="0" w:color="auto"/>
              <w:right w:val="single" w:sz="4" w:space="0" w:color="auto"/>
            </w:tcBorders>
            <w:shd w:val="clear" w:color="auto" w:fill="auto"/>
            <w:noWrap/>
            <w:vAlign w:val="center"/>
            <w:hideMark/>
          </w:tcPr>
          <w:p w14:paraId="6E80DB4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327" w:type="dxa"/>
            <w:tcBorders>
              <w:top w:val="nil"/>
              <w:left w:val="nil"/>
              <w:bottom w:val="single" w:sz="4" w:space="0" w:color="auto"/>
              <w:right w:val="single" w:sz="4" w:space="0" w:color="auto"/>
            </w:tcBorders>
            <w:shd w:val="clear" w:color="auto" w:fill="auto"/>
            <w:noWrap/>
            <w:vAlign w:val="center"/>
            <w:hideMark/>
          </w:tcPr>
          <w:p w14:paraId="6069829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1560" w:type="dxa"/>
            <w:tcBorders>
              <w:top w:val="nil"/>
              <w:left w:val="nil"/>
              <w:bottom w:val="single" w:sz="4" w:space="0" w:color="auto"/>
              <w:right w:val="single" w:sz="4" w:space="0" w:color="auto"/>
            </w:tcBorders>
            <w:shd w:val="clear" w:color="auto" w:fill="auto"/>
            <w:noWrap/>
            <w:vAlign w:val="center"/>
            <w:hideMark/>
          </w:tcPr>
          <w:p w14:paraId="4AC2E90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327301D8"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19DD917E" w14:textId="77777777" w:rsidTr="00B15908">
        <w:trPr>
          <w:trHeight w:val="720"/>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73A54BF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19</w:t>
            </w:r>
          </w:p>
        </w:tc>
        <w:tc>
          <w:tcPr>
            <w:tcW w:w="4102" w:type="dxa"/>
            <w:tcBorders>
              <w:top w:val="nil"/>
              <w:left w:val="nil"/>
              <w:bottom w:val="single" w:sz="4" w:space="0" w:color="auto"/>
              <w:right w:val="single" w:sz="4" w:space="0" w:color="auto"/>
            </w:tcBorders>
            <w:shd w:val="clear" w:color="auto" w:fill="auto"/>
            <w:vAlign w:val="center"/>
            <w:hideMark/>
          </w:tcPr>
          <w:p w14:paraId="275FD517"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MS Structural for AHU Shed with concrete cemented Foundation </w:t>
            </w:r>
          </w:p>
        </w:tc>
        <w:tc>
          <w:tcPr>
            <w:tcW w:w="1508" w:type="dxa"/>
            <w:tcBorders>
              <w:top w:val="nil"/>
              <w:left w:val="nil"/>
              <w:bottom w:val="single" w:sz="4" w:space="0" w:color="auto"/>
              <w:right w:val="single" w:sz="4" w:space="0" w:color="auto"/>
            </w:tcBorders>
            <w:shd w:val="clear" w:color="auto" w:fill="auto"/>
            <w:noWrap/>
            <w:vAlign w:val="center"/>
            <w:hideMark/>
          </w:tcPr>
          <w:p w14:paraId="227EA5B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327" w:type="dxa"/>
            <w:tcBorders>
              <w:top w:val="nil"/>
              <w:left w:val="nil"/>
              <w:bottom w:val="single" w:sz="4" w:space="0" w:color="auto"/>
              <w:right w:val="single" w:sz="4" w:space="0" w:color="auto"/>
            </w:tcBorders>
            <w:shd w:val="clear" w:color="auto" w:fill="auto"/>
            <w:noWrap/>
            <w:vAlign w:val="center"/>
            <w:hideMark/>
          </w:tcPr>
          <w:p w14:paraId="6FA7B5C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0FF5161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485C5960"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15481B92" w14:textId="77777777" w:rsidTr="00B15908">
        <w:trPr>
          <w:trHeight w:val="435"/>
        </w:trPr>
        <w:tc>
          <w:tcPr>
            <w:tcW w:w="93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4234B8A" w14:textId="77777777" w:rsidR="00E658D6" w:rsidRPr="004325A9" w:rsidRDefault="00E658D6"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Electrical Panel, AHU Control Panel, Electrical Cabling &amp; accessories</w:t>
            </w:r>
          </w:p>
        </w:tc>
        <w:tc>
          <w:tcPr>
            <w:tcW w:w="1195" w:type="dxa"/>
            <w:tcBorders>
              <w:top w:val="nil"/>
              <w:left w:val="nil"/>
              <w:bottom w:val="single" w:sz="4" w:space="0" w:color="auto"/>
              <w:right w:val="single" w:sz="4" w:space="0" w:color="auto"/>
            </w:tcBorders>
            <w:shd w:val="clear" w:color="auto" w:fill="auto"/>
            <w:noWrap/>
            <w:vAlign w:val="bottom"/>
            <w:hideMark/>
          </w:tcPr>
          <w:p w14:paraId="3915D2E3"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29E2B8E1" w14:textId="77777777" w:rsidTr="00B15908">
        <w:trPr>
          <w:trHeight w:val="5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A565FF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4102" w:type="dxa"/>
            <w:tcBorders>
              <w:top w:val="nil"/>
              <w:left w:val="nil"/>
              <w:bottom w:val="single" w:sz="4" w:space="0" w:color="auto"/>
              <w:right w:val="single" w:sz="4" w:space="0" w:color="auto"/>
            </w:tcBorders>
            <w:shd w:val="clear" w:color="auto" w:fill="auto"/>
            <w:vAlign w:val="center"/>
            <w:hideMark/>
          </w:tcPr>
          <w:p w14:paraId="2EAD76B4"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LT Switch Gears(ACB, MCCB, MCB, ELCB, RCCB, Contactors, SFUs)</w:t>
            </w:r>
          </w:p>
        </w:tc>
        <w:tc>
          <w:tcPr>
            <w:tcW w:w="1508" w:type="dxa"/>
            <w:tcBorders>
              <w:top w:val="nil"/>
              <w:left w:val="nil"/>
              <w:bottom w:val="single" w:sz="4" w:space="0" w:color="auto"/>
              <w:right w:val="single" w:sz="4" w:space="0" w:color="auto"/>
            </w:tcBorders>
            <w:shd w:val="clear" w:color="auto" w:fill="auto"/>
            <w:vAlign w:val="center"/>
            <w:hideMark/>
          </w:tcPr>
          <w:p w14:paraId="4FAFB2A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327" w:type="dxa"/>
            <w:tcBorders>
              <w:top w:val="nil"/>
              <w:left w:val="nil"/>
              <w:bottom w:val="single" w:sz="4" w:space="0" w:color="auto"/>
              <w:right w:val="single" w:sz="4" w:space="0" w:color="auto"/>
            </w:tcBorders>
            <w:shd w:val="clear" w:color="auto" w:fill="auto"/>
            <w:noWrap/>
            <w:vAlign w:val="center"/>
            <w:hideMark/>
          </w:tcPr>
          <w:p w14:paraId="226593A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2DDE1F1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3D5CBD9B"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37B73B1C"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9DB53D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4102" w:type="dxa"/>
            <w:tcBorders>
              <w:top w:val="nil"/>
              <w:left w:val="nil"/>
              <w:bottom w:val="single" w:sz="4" w:space="0" w:color="auto"/>
              <w:right w:val="single" w:sz="4" w:space="0" w:color="auto"/>
            </w:tcBorders>
            <w:shd w:val="clear" w:color="auto" w:fill="auto"/>
            <w:noWrap/>
            <w:vAlign w:val="center"/>
            <w:hideMark/>
          </w:tcPr>
          <w:p w14:paraId="6E2C89F1"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FUSE</w:t>
            </w:r>
          </w:p>
        </w:tc>
        <w:tc>
          <w:tcPr>
            <w:tcW w:w="1508" w:type="dxa"/>
            <w:tcBorders>
              <w:top w:val="nil"/>
              <w:left w:val="nil"/>
              <w:bottom w:val="single" w:sz="4" w:space="0" w:color="auto"/>
              <w:right w:val="single" w:sz="4" w:space="0" w:color="auto"/>
            </w:tcBorders>
            <w:shd w:val="clear" w:color="auto" w:fill="auto"/>
            <w:vAlign w:val="center"/>
            <w:hideMark/>
          </w:tcPr>
          <w:p w14:paraId="3DB4C1C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327" w:type="dxa"/>
            <w:tcBorders>
              <w:top w:val="nil"/>
              <w:left w:val="nil"/>
              <w:bottom w:val="single" w:sz="4" w:space="0" w:color="auto"/>
              <w:right w:val="single" w:sz="4" w:space="0" w:color="auto"/>
            </w:tcBorders>
            <w:shd w:val="clear" w:color="auto" w:fill="auto"/>
            <w:noWrap/>
            <w:vAlign w:val="center"/>
            <w:hideMark/>
          </w:tcPr>
          <w:p w14:paraId="5A7B10C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3E3EF36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100C020C"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5095B7EC"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B63763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4102" w:type="dxa"/>
            <w:tcBorders>
              <w:top w:val="nil"/>
              <w:left w:val="nil"/>
              <w:bottom w:val="single" w:sz="4" w:space="0" w:color="auto"/>
              <w:right w:val="single" w:sz="4" w:space="0" w:color="auto"/>
            </w:tcBorders>
            <w:shd w:val="clear" w:color="auto" w:fill="auto"/>
            <w:noWrap/>
            <w:vAlign w:val="center"/>
            <w:hideMark/>
          </w:tcPr>
          <w:p w14:paraId="01BAFC0B"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Protection Relays</w:t>
            </w:r>
          </w:p>
        </w:tc>
        <w:tc>
          <w:tcPr>
            <w:tcW w:w="1508" w:type="dxa"/>
            <w:tcBorders>
              <w:top w:val="nil"/>
              <w:left w:val="nil"/>
              <w:bottom w:val="single" w:sz="4" w:space="0" w:color="auto"/>
              <w:right w:val="single" w:sz="4" w:space="0" w:color="auto"/>
            </w:tcBorders>
            <w:shd w:val="clear" w:color="auto" w:fill="auto"/>
            <w:vAlign w:val="center"/>
            <w:hideMark/>
          </w:tcPr>
          <w:p w14:paraId="7D63E03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7B9DEDA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6</w:t>
            </w:r>
          </w:p>
        </w:tc>
        <w:tc>
          <w:tcPr>
            <w:tcW w:w="1560" w:type="dxa"/>
            <w:tcBorders>
              <w:top w:val="nil"/>
              <w:left w:val="nil"/>
              <w:bottom w:val="single" w:sz="4" w:space="0" w:color="auto"/>
              <w:right w:val="single" w:sz="4" w:space="0" w:color="auto"/>
            </w:tcBorders>
            <w:shd w:val="clear" w:color="auto" w:fill="auto"/>
            <w:noWrap/>
            <w:vAlign w:val="center"/>
            <w:hideMark/>
          </w:tcPr>
          <w:p w14:paraId="74B4309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3FB9A903"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320641C7"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ABDBEC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4102" w:type="dxa"/>
            <w:tcBorders>
              <w:top w:val="nil"/>
              <w:left w:val="nil"/>
              <w:bottom w:val="single" w:sz="4" w:space="0" w:color="auto"/>
              <w:right w:val="single" w:sz="4" w:space="0" w:color="auto"/>
            </w:tcBorders>
            <w:shd w:val="clear" w:color="auto" w:fill="auto"/>
            <w:noWrap/>
            <w:vAlign w:val="center"/>
            <w:hideMark/>
          </w:tcPr>
          <w:p w14:paraId="7C4D0DFE"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Selector Switches</w:t>
            </w:r>
          </w:p>
        </w:tc>
        <w:tc>
          <w:tcPr>
            <w:tcW w:w="1508" w:type="dxa"/>
            <w:tcBorders>
              <w:top w:val="nil"/>
              <w:left w:val="nil"/>
              <w:bottom w:val="single" w:sz="4" w:space="0" w:color="auto"/>
              <w:right w:val="single" w:sz="4" w:space="0" w:color="auto"/>
            </w:tcBorders>
            <w:shd w:val="clear" w:color="auto" w:fill="auto"/>
            <w:vAlign w:val="center"/>
            <w:hideMark/>
          </w:tcPr>
          <w:p w14:paraId="331EB57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hideMark/>
          </w:tcPr>
          <w:p w14:paraId="3C24A18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560" w:type="dxa"/>
            <w:tcBorders>
              <w:top w:val="nil"/>
              <w:left w:val="nil"/>
              <w:bottom w:val="single" w:sz="4" w:space="0" w:color="auto"/>
              <w:right w:val="single" w:sz="4" w:space="0" w:color="auto"/>
            </w:tcBorders>
            <w:shd w:val="clear" w:color="auto" w:fill="auto"/>
            <w:noWrap/>
            <w:vAlign w:val="center"/>
            <w:hideMark/>
          </w:tcPr>
          <w:p w14:paraId="64555ED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3A24D4D8"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170AB039"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5164AE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w:t>
            </w:r>
          </w:p>
        </w:tc>
        <w:tc>
          <w:tcPr>
            <w:tcW w:w="4102" w:type="dxa"/>
            <w:tcBorders>
              <w:top w:val="nil"/>
              <w:left w:val="nil"/>
              <w:bottom w:val="single" w:sz="4" w:space="0" w:color="auto"/>
              <w:right w:val="single" w:sz="4" w:space="0" w:color="auto"/>
            </w:tcBorders>
            <w:shd w:val="clear" w:color="auto" w:fill="auto"/>
            <w:noWrap/>
            <w:vAlign w:val="center"/>
            <w:hideMark/>
          </w:tcPr>
          <w:p w14:paraId="33456BEC"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Ammeters, Voltmeters</w:t>
            </w:r>
          </w:p>
        </w:tc>
        <w:tc>
          <w:tcPr>
            <w:tcW w:w="1508" w:type="dxa"/>
            <w:tcBorders>
              <w:top w:val="nil"/>
              <w:left w:val="nil"/>
              <w:bottom w:val="single" w:sz="4" w:space="0" w:color="auto"/>
              <w:right w:val="single" w:sz="4" w:space="0" w:color="auto"/>
            </w:tcBorders>
            <w:shd w:val="clear" w:color="auto" w:fill="auto"/>
            <w:vAlign w:val="center"/>
            <w:hideMark/>
          </w:tcPr>
          <w:p w14:paraId="0949FFF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76ECBE2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560" w:type="dxa"/>
            <w:tcBorders>
              <w:top w:val="nil"/>
              <w:left w:val="nil"/>
              <w:bottom w:val="single" w:sz="4" w:space="0" w:color="auto"/>
              <w:right w:val="single" w:sz="4" w:space="0" w:color="auto"/>
            </w:tcBorders>
            <w:shd w:val="clear" w:color="auto" w:fill="auto"/>
            <w:noWrap/>
            <w:vAlign w:val="center"/>
            <w:hideMark/>
          </w:tcPr>
          <w:p w14:paraId="7346E24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0164E751"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775FEA89"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0172B1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6</w:t>
            </w:r>
          </w:p>
        </w:tc>
        <w:tc>
          <w:tcPr>
            <w:tcW w:w="4102" w:type="dxa"/>
            <w:tcBorders>
              <w:top w:val="nil"/>
              <w:left w:val="nil"/>
              <w:bottom w:val="single" w:sz="4" w:space="0" w:color="auto"/>
              <w:right w:val="single" w:sz="4" w:space="0" w:color="auto"/>
            </w:tcBorders>
            <w:shd w:val="clear" w:color="auto" w:fill="auto"/>
            <w:noWrap/>
            <w:vAlign w:val="center"/>
            <w:hideMark/>
          </w:tcPr>
          <w:p w14:paraId="63DDC38C"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Indication Lamps(LED Type)</w:t>
            </w:r>
          </w:p>
        </w:tc>
        <w:tc>
          <w:tcPr>
            <w:tcW w:w="1508" w:type="dxa"/>
            <w:tcBorders>
              <w:top w:val="nil"/>
              <w:left w:val="nil"/>
              <w:bottom w:val="single" w:sz="4" w:space="0" w:color="auto"/>
              <w:right w:val="single" w:sz="4" w:space="0" w:color="auto"/>
            </w:tcBorders>
            <w:shd w:val="clear" w:color="auto" w:fill="auto"/>
            <w:vAlign w:val="center"/>
            <w:hideMark/>
          </w:tcPr>
          <w:p w14:paraId="4DA3C96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1F72806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w:t>
            </w:r>
          </w:p>
        </w:tc>
        <w:tc>
          <w:tcPr>
            <w:tcW w:w="1560" w:type="dxa"/>
            <w:tcBorders>
              <w:top w:val="nil"/>
              <w:left w:val="nil"/>
              <w:bottom w:val="single" w:sz="4" w:space="0" w:color="auto"/>
              <w:right w:val="single" w:sz="4" w:space="0" w:color="auto"/>
            </w:tcBorders>
            <w:shd w:val="clear" w:color="auto" w:fill="auto"/>
            <w:noWrap/>
            <w:vAlign w:val="center"/>
            <w:hideMark/>
          </w:tcPr>
          <w:p w14:paraId="06B4152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459B718C"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5CA01B50"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5B5927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7</w:t>
            </w:r>
          </w:p>
        </w:tc>
        <w:tc>
          <w:tcPr>
            <w:tcW w:w="4102" w:type="dxa"/>
            <w:tcBorders>
              <w:top w:val="nil"/>
              <w:left w:val="nil"/>
              <w:bottom w:val="single" w:sz="4" w:space="0" w:color="auto"/>
              <w:right w:val="single" w:sz="4" w:space="0" w:color="auto"/>
            </w:tcBorders>
            <w:shd w:val="clear" w:color="auto" w:fill="auto"/>
            <w:noWrap/>
            <w:vAlign w:val="center"/>
            <w:hideMark/>
          </w:tcPr>
          <w:p w14:paraId="11BFB885"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Push Buttons</w:t>
            </w:r>
          </w:p>
        </w:tc>
        <w:tc>
          <w:tcPr>
            <w:tcW w:w="1508" w:type="dxa"/>
            <w:tcBorders>
              <w:top w:val="nil"/>
              <w:left w:val="nil"/>
              <w:bottom w:val="single" w:sz="4" w:space="0" w:color="auto"/>
              <w:right w:val="single" w:sz="4" w:space="0" w:color="auto"/>
            </w:tcBorders>
            <w:shd w:val="clear" w:color="auto" w:fill="auto"/>
            <w:vAlign w:val="center"/>
            <w:hideMark/>
          </w:tcPr>
          <w:p w14:paraId="0316740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0F6DDC6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w:t>
            </w:r>
          </w:p>
        </w:tc>
        <w:tc>
          <w:tcPr>
            <w:tcW w:w="1560" w:type="dxa"/>
            <w:tcBorders>
              <w:top w:val="nil"/>
              <w:left w:val="nil"/>
              <w:bottom w:val="single" w:sz="4" w:space="0" w:color="auto"/>
              <w:right w:val="single" w:sz="4" w:space="0" w:color="auto"/>
            </w:tcBorders>
            <w:shd w:val="clear" w:color="auto" w:fill="auto"/>
            <w:noWrap/>
            <w:vAlign w:val="center"/>
            <w:hideMark/>
          </w:tcPr>
          <w:p w14:paraId="04AC32B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5D212BF4"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0F10AD33"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544A69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8</w:t>
            </w:r>
          </w:p>
        </w:tc>
        <w:tc>
          <w:tcPr>
            <w:tcW w:w="4102" w:type="dxa"/>
            <w:tcBorders>
              <w:top w:val="nil"/>
              <w:left w:val="nil"/>
              <w:bottom w:val="single" w:sz="4" w:space="0" w:color="auto"/>
              <w:right w:val="single" w:sz="4" w:space="0" w:color="auto"/>
            </w:tcBorders>
            <w:shd w:val="clear" w:color="auto" w:fill="auto"/>
            <w:noWrap/>
            <w:vAlign w:val="center"/>
            <w:hideMark/>
          </w:tcPr>
          <w:p w14:paraId="35B73F6D"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PF Meters</w:t>
            </w:r>
          </w:p>
        </w:tc>
        <w:tc>
          <w:tcPr>
            <w:tcW w:w="1508" w:type="dxa"/>
            <w:tcBorders>
              <w:top w:val="nil"/>
              <w:left w:val="nil"/>
              <w:bottom w:val="single" w:sz="4" w:space="0" w:color="auto"/>
              <w:right w:val="single" w:sz="4" w:space="0" w:color="auto"/>
            </w:tcBorders>
            <w:shd w:val="clear" w:color="auto" w:fill="auto"/>
            <w:vAlign w:val="center"/>
            <w:hideMark/>
          </w:tcPr>
          <w:p w14:paraId="5209134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327" w:type="dxa"/>
            <w:tcBorders>
              <w:top w:val="nil"/>
              <w:left w:val="nil"/>
              <w:bottom w:val="single" w:sz="4" w:space="0" w:color="auto"/>
              <w:right w:val="single" w:sz="4" w:space="0" w:color="auto"/>
            </w:tcBorders>
            <w:shd w:val="clear" w:color="auto" w:fill="auto"/>
            <w:noWrap/>
            <w:vAlign w:val="center"/>
            <w:hideMark/>
          </w:tcPr>
          <w:p w14:paraId="4134C2F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2027439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1D598A05"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65670C07"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DD126A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lastRenderedPageBreak/>
              <w:t>9</w:t>
            </w:r>
          </w:p>
        </w:tc>
        <w:tc>
          <w:tcPr>
            <w:tcW w:w="4102" w:type="dxa"/>
            <w:tcBorders>
              <w:top w:val="nil"/>
              <w:left w:val="nil"/>
              <w:bottom w:val="single" w:sz="4" w:space="0" w:color="auto"/>
              <w:right w:val="single" w:sz="4" w:space="0" w:color="auto"/>
            </w:tcBorders>
            <w:shd w:val="clear" w:color="auto" w:fill="auto"/>
            <w:noWrap/>
            <w:vAlign w:val="center"/>
            <w:hideMark/>
          </w:tcPr>
          <w:p w14:paraId="2BC516E2"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Energy Meter</w:t>
            </w:r>
          </w:p>
        </w:tc>
        <w:tc>
          <w:tcPr>
            <w:tcW w:w="1508" w:type="dxa"/>
            <w:tcBorders>
              <w:top w:val="nil"/>
              <w:left w:val="nil"/>
              <w:bottom w:val="single" w:sz="4" w:space="0" w:color="auto"/>
              <w:right w:val="single" w:sz="4" w:space="0" w:color="auto"/>
            </w:tcBorders>
            <w:shd w:val="clear" w:color="auto" w:fill="auto"/>
            <w:vAlign w:val="center"/>
            <w:hideMark/>
          </w:tcPr>
          <w:p w14:paraId="430BAEB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327" w:type="dxa"/>
            <w:tcBorders>
              <w:top w:val="nil"/>
              <w:left w:val="nil"/>
              <w:bottom w:val="single" w:sz="4" w:space="0" w:color="auto"/>
              <w:right w:val="single" w:sz="4" w:space="0" w:color="auto"/>
            </w:tcBorders>
            <w:shd w:val="clear" w:color="auto" w:fill="auto"/>
            <w:noWrap/>
            <w:vAlign w:val="center"/>
            <w:hideMark/>
          </w:tcPr>
          <w:p w14:paraId="323BBCA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38C09E9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5090FDD7"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07C973BB"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D454A1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w:t>
            </w:r>
          </w:p>
        </w:tc>
        <w:tc>
          <w:tcPr>
            <w:tcW w:w="4102" w:type="dxa"/>
            <w:tcBorders>
              <w:top w:val="nil"/>
              <w:left w:val="nil"/>
              <w:bottom w:val="single" w:sz="4" w:space="0" w:color="auto"/>
              <w:right w:val="single" w:sz="4" w:space="0" w:color="auto"/>
            </w:tcBorders>
            <w:shd w:val="clear" w:color="auto" w:fill="auto"/>
            <w:noWrap/>
            <w:vAlign w:val="center"/>
            <w:hideMark/>
          </w:tcPr>
          <w:p w14:paraId="26388DF4"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Electric Multifunction Meter</w:t>
            </w:r>
          </w:p>
        </w:tc>
        <w:tc>
          <w:tcPr>
            <w:tcW w:w="1508" w:type="dxa"/>
            <w:tcBorders>
              <w:top w:val="nil"/>
              <w:left w:val="nil"/>
              <w:bottom w:val="single" w:sz="4" w:space="0" w:color="auto"/>
              <w:right w:val="single" w:sz="4" w:space="0" w:color="auto"/>
            </w:tcBorders>
            <w:shd w:val="clear" w:color="auto" w:fill="auto"/>
            <w:vAlign w:val="center"/>
            <w:hideMark/>
          </w:tcPr>
          <w:p w14:paraId="62AAA08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327" w:type="dxa"/>
            <w:tcBorders>
              <w:top w:val="nil"/>
              <w:left w:val="nil"/>
              <w:bottom w:val="single" w:sz="4" w:space="0" w:color="auto"/>
              <w:right w:val="single" w:sz="4" w:space="0" w:color="auto"/>
            </w:tcBorders>
            <w:shd w:val="clear" w:color="auto" w:fill="auto"/>
            <w:noWrap/>
            <w:vAlign w:val="center"/>
            <w:hideMark/>
          </w:tcPr>
          <w:p w14:paraId="46DE5C6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5B8B95B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14FB4D19"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49D6A1A0"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669708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11</w:t>
            </w:r>
          </w:p>
        </w:tc>
        <w:tc>
          <w:tcPr>
            <w:tcW w:w="4102" w:type="dxa"/>
            <w:tcBorders>
              <w:top w:val="nil"/>
              <w:left w:val="nil"/>
              <w:bottom w:val="single" w:sz="4" w:space="0" w:color="auto"/>
              <w:right w:val="single" w:sz="4" w:space="0" w:color="auto"/>
            </w:tcBorders>
            <w:shd w:val="clear" w:color="auto" w:fill="auto"/>
            <w:noWrap/>
            <w:vAlign w:val="center"/>
            <w:hideMark/>
          </w:tcPr>
          <w:p w14:paraId="260EA93C"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Load Managers</w:t>
            </w:r>
          </w:p>
        </w:tc>
        <w:tc>
          <w:tcPr>
            <w:tcW w:w="1508" w:type="dxa"/>
            <w:tcBorders>
              <w:top w:val="nil"/>
              <w:left w:val="nil"/>
              <w:bottom w:val="single" w:sz="4" w:space="0" w:color="auto"/>
              <w:right w:val="single" w:sz="4" w:space="0" w:color="auto"/>
            </w:tcBorders>
            <w:shd w:val="clear" w:color="auto" w:fill="auto"/>
            <w:vAlign w:val="center"/>
            <w:hideMark/>
          </w:tcPr>
          <w:p w14:paraId="1B7F337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327" w:type="dxa"/>
            <w:tcBorders>
              <w:top w:val="nil"/>
              <w:left w:val="nil"/>
              <w:bottom w:val="single" w:sz="4" w:space="0" w:color="auto"/>
              <w:right w:val="single" w:sz="4" w:space="0" w:color="auto"/>
            </w:tcBorders>
            <w:shd w:val="clear" w:color="auto" w:fill="auto"/>
            <w:noWrap/>
            <w:vAlign w:val="center"/>
            <w:hideMark/>
          </w:tcPr>
          <w:p w14:paraId="79E75AA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3B8E093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53038A1F"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6BFC7547"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A03533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w:t>
            </w:r>
          </w:p>
        </w:tc>
        <w:tc>
          <w:tcPr>
            <w:tcW w:w="4102" w:type="dxa"/>
            <w:tcBorders>
              <w:top w:val="nil"/>
              <w:left w:val="nil"/>
              <w:bottom w:val="single" w:sz="4" w:space="0" w:color="auto"/>
              <w:right w:val="single" w:sz="4" w:space="0" w:color="auto"/>
            </w:tcBorders>
            <w:shd w:val="clear" w:color="auto" w:fill="auto"/>
            <w:noWrap/>
            <w:vAlign w:val="center"/>
            <w:hideMark/>
          </w:tcPr>
          <w:p w14:paraId="7C9C2185"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Current Transformers</w:t>
            </w:r>
          </w:p>
        </w:tc>
        <w:tc>
          <w:tcPr>
            <w:tcW w:w="1508" w:type="dxa"/>
            <w:tcBorders>
              <w:top w:val="nil"/>
              <w:left w:val="nil"/>
              <w:bottom w:val="single" w:sz="4" w:space="0" w:color="auto"/>
              <w:right w:val="single" w:sz="4" w:space="0" w:color="auto"/>
            </w:tcBorders>
            <w:shd w:val="clear" w:color="auto" w:fill="auto"/>
            <w:vAlign w:val="center"/>
            <w:hideMark/>
          </w:tcPr>
          <w:p w14:paraId="0CBEE28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327" w:type="dxa"/>
            <w:tcBorders>
              <w:top w:val="nil"/>
              <w:left w:val="nil"/>
              <w:bottom w:val="single" w:sz="4" w:space="0" w:color="auto"/>
              <w:right w:val="single" w:sz="4" w:space="0" w:color="auto"/>
            </w:tcBorders>
            <w:shd w:val="clear" w:color="auto" w:fill="auto"/>
            <w:noWrap/>
            <w:vAlign w:val="center"/>
            <w:hideMark/>
          </w:tcPr>
          <w:p w14:paraId="12052E9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6BD8E64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7B078EC1"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0231577F"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F2C05A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13</w:t>
            </w:r>
          </w:p>
        </w:tc>
        <w:tc>
          <w:tcPr>
            <w:tcW w:w="4102" w:type="dxa"/>
            <w:tcBorders>
              <w:top w:val="nil"/>
              <w:left w:val="nil"/>
              <w:bottom w:val="single" w:sz="4" w:space="0" w:color="auto"/>
              <w:right w:val="single" w:sz="4" w:space="0" w:color="auto"/>
            </w:tcBorders>
            <w:shd w:val="clear" w:color="auto" w:fill="auto"/>
            <w:noWrap/>
            <w:vAlign w:val="center"/>
            <w:hideMark/>
          </w:tcPr>
          <w:p w14:paraId="66E29271"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Modular Switches, Socket outlets, Ceiling lights</w:t>
            </w:r>
          </w:p>
        </w:tc>
        <w:tc>
          <w:tcPr>
            <w:tcW w:w="1508" w:type="dxa"/>
            <w:tcBorders>
              <w:top w:val="nil"/>
              <w:left w:val="nil"/>
              <w:bottom w:val="single" w:sz="4" w:space="0" w:color="auto"/>
              <w:right w:val="single" w:sz="4" w:space="0" w:color="auto"/>
            </w:tcBorders>
            <w:shd w:val="clear" w:color="auto" w:fill="auto"/>
            <w:vAlign w:val="center"/>
            <w:hideMark/>
          </w:tcPr>
          <w:p w14:paraId="1D18D5A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327" w:type="dxa"/>
            <w:tcBorders>
              <w:top w:val="nil"/>
              <w:left w:val="nil"/>
              <w:bottom w:val="single" w:sz="4" w:space="0" w:color="auto"/>
              <w:right w:val="single" w:sz="4" w:space="0" w:color="auto"/>
            </w:tcBorders>
            <w:shd w:val="clear" w:color="auto" w:fill="auto"/>
            <w:noWrap/>
            <w:vAlign w:val="center"/>
            <w:hideMark/>
          </w:tcPr>
          <w:p w14:paraId="5CC9A1B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3E4DC3D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485F118E"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57FA4153" w14:textId="77777777" w:rsidTr="00B15908">
        <w:trPr>
          <w:trHeight w:val="5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9F64D9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14</w:t>
            </w:r>
          </w:p>
        </w:tc>
        <w:tc>
          <w:tcPr>
            <w:tcW w:w="4102" w:type="dxa"/>
            <w:tcBorders>
              <w:top w:val="nil"/>
              <w:left w:val="nil"/>
              <w:bottom w:val="single" w:sz="4" w:space="0" w:color="auto"/>
              <w:right w:val="single" w:sz="4" w:space="0" w:color="auto"/>
            </w:tcBorders>
            <w:shd w:val="clear" w:color="auto" w:fill="auto"/>
            <w:hideMark/>
          </w:tcPr>
          <w:p w14:paraId="390CA63B"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PVC Conduits, Accessories </w:t>
            </w:r>
            <w:r w:rsidRPr="004325A9">
              <w:rPr>
                <w:rFonts w:eastAsia="Times New Roman"/>
                <w:color w:val="000000"/>
                <w:sz w:val="20"/>
                <w:szCs w:val="20"/>
                <w:lang w:val="en-IN" w:eastAsia="en-IN" w:bidi="hi-IN"/>
              </w:rPr>
              <w:br/>
              <w:t xml:space="preserve">Note: Internal wiring inside the TB Containment Lab done </w:t>
            </w:r>
          </w:p>
        </w:tc>
        <w:tc>
          <w:tcPr>
            <w:tcW w:w="1508" w:type="dxa"/>
            <w:tcBorders>
              <w:top w:val="nil"/>
              <w:left w:val="nil"/>
              <w:bottom w:val="single" w:sz="4" w:space="0" w:color="auto"/>
              <w:right w:val="single" w:sz="4" w:space="0" w:color="auto"/>
            </w:tcBorders>
            <w:shd w:val="clear" w:color="auto" w:fill="auto"/>
            <w:noWrap/>
            <w:vAlign w:val="center"/>
            <w:hideMark/>
          </w:tcPr>
          <w:p w14:paraId="3551EB4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Running Meter</w:t>
            </w:r>
          </w:p>
        </w:tc>
        <w:tc>
          <w:tcPr>
            <w:tcW w:w="1327" w:type="dxa"/>
            <w:tcBorders>
              <w:top w:val="nil"/>
              <w:left w:val="nil"/>
              <w:bottom w:val="single" w:sz="4" w:space="0" w:color="auto"/>
              <w:right w:val="single" w:sz="4" w:space="0" w:color="auto"/>
            </w:tcBorders>
            <w:shd w:val="clear" w:color="auto" w:fill="auto"/>
            <w:noWrap/>
            <w:vAlign w:val="center"/>
            <w:hideMark/>
          </w:tcPr>
          <w:p w14:paraId="22BB74A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80</w:t>
            </w:r>
          </w:p>
        </w:tc>
        <w:tc>
          <w:tcPr>
            <w:tcW w:w="1560" w:type="dxa"/>
            <w:tcBorders>
              <w:top w:val="nil"/>
              <w:left w:val="nil"/>
              <w:bottom w:val="single" w:sz="4" w:space="0" w:color="auto"/>
              <w:right w:val="single" w:sz="4" w:space="0" w:color="auto"/>
            </w:tcBorders>
            <w:shd w:val="clear" w:color="auto" w:fill="auto"/>
            <w:noWrap/>
            <w:vAlign w:val="center"/>
            <w:hideMark/>
          </w:tcPr>
          <w:p w14:paraId="0C76380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2E5041D5"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31EADAA2" w14:textId="77777777" w:rsidTr="00B15908">
        <w:trPr>
          <w:trHeight w:val="5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6A8E8C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15</w:t>
            </w:r>
          </w:p>
        </w:tc>
        <w:tc>
          <w:tcPr>
            <w:tcW w:w="4102" w:type="dxa"/>
            <w:tcBorders>
              <w:top w:val="nil"/>
              <w:left w:val="nil"/>
              <w:bottom w:val="single" w:sz="4" w:space="0" w:color="auto"/>
              <w:right w:val="single" w:sz="4" w:space="0" w:color="auto"/>
            </w:tcBorders>
            <w:shd w:val="clear" w:color="auto" w:fill="auto"/>
            <w:hideMark/>
          </w:tcPr>
          <w:p w14:paraId="08F76CD8"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Copper wires</w:t>
            </w:r>
            <w:r w:rsidRPr="004325A9">
              <w:rPr>
                <w:rFonts w:eastAsia="Times New Roman"/>
                <w:color w:val="000000"/>
                <w:sz w:val="20"/>
                <w:szCs w:val="20"/>
                <w:lang w:val="en-IN" w:eastAsia="en-IN" w:bidi="hi-IN"/>
              </w:rPr>
              <w:br/>
              <w:t xml:space="preserve">Note: Internal wiring inside the TB Containment Lab done </w:t>
            </w:r>
          </w:p>
        </w:tc>
        <w:tc>
          <w:tcPr>
            <w:tcW w:w="1508" w:type="dxa"/>
            <w:tcBorders>
              <w:top w:val="nil"/>
              <w:left w:val="nil"/>
              <w:bottom w:val="single" w:sz="4" w:space="0" w:color="auto"/>
              <w:right w:val="single" w:sz="4" w:space="0" w:color="auto"/>
            </w:tcBorders>
            <w:shd w:val="clear" w:color="auto" w:fill="auto"/>
            <w:noWrap/>
            <w:vAlign w:val="center"/>
            <w:hideMark/>
          </w:tcPr>
          <w:p w14:paraId="17175DA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Running Meter</w:t>
            </w:r>
          </w:p>
        </w:tc>
        <w:tc>
          <w:tcPr>
            <w:tcW w:w="1327" w:type="dxa"/>
            <w:tcBorders>
              <w:top w:val="nil"/>
              <w:left w:val="nil"/>
              <w:bottom w:val="single" w:sz="4" w:space="0" w:color="auto"/>
              <w:right w:val="single" w:sz="4" w:space="0" w:color="auto"/>
            </w:tcBorders>
            <w:shd w:val="clear" w:color="auto" w:fill="auto"/>
            <w:noWrap/>
            <w:vAlign w:val="center"/>
            <w:hideMark/>
          </w:tcPr>
          <w:p w14:paraId="7671B36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250</w:t>
            </w:r>
          </w:p>
        </w:tc>
        <w:tc>
          <w:tcPr>
            <w:tcW w:w="1560" w:type="dxa"/>
            <w:tcBorders>
              <w:top w:val="nil"/>
              <w:left w:val="nil"/>
              <w:bottom w:val="single" w:sz="4" w:space="0" w:color="auto"/>
              <w:right w:val="single" w:sz="4" w:space="0" w:color="auto"/>
            </w:tcBorders>
            <w:shd w:val="clear" w:color="auto" w:fill="auto"/>
            <w:noWrap/>
            <w:vAlign w:val="center"/>
            <w:hideMark/>
          </w:tcPr>
          <w:p w14:paraId="02FD46E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49969BFB"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1D79EF78"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9D2394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16</w:t>
            </w:r>
          </w:p>
        </w:tc>
        <w:tc>
          <w:tcPr>
            <w:tcW w:w="4102" w:type="dxa"/>
            <w:tcBorders>
              <w:top w:val="nil"/>
              <w:left w:val="nil"/>
              <w:bottom w:val="single" w:sz="4" w:space="0" w:color="auto"/>
              <w:right w:val="single" w:sz="4" w:space="0" w:color="auto"/>
            </w:tcBorders>
            <w:shd w:val="clear" w:color="auto" w:fill="auto"/>
            <w:noWrap/>
            <w:vAlign w:val="center"/>
            <w:hideMark/>
          </w:tcPr>
          <w:p w14:paraId="30ECADD1"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XLPE Insulated armoured wire</w:t>
            </w:r>
          </w:p>
        </w:tc>
        <w:tc>
          <w:tcPr>
            <w:tcW w:w="1508" w:type="dxa"/>
            <w:tcBorders>
              <w:top w:val="nil"/>
              <w:left w:val="nil"/>
              <w:bottom w:val="single" w:sz="4" w:space="0" w:color="auto"/>
              <w:right w:val="single" w:sz="4" w:space="0" w:color="auto"/>
            </w:tcBorders>
            <w:shd w:val="clear" w:color="auto" w:fill="auto"/>
            <w:noWrap/>
            <w:vAlign w:val="center"/>
            <w:hideMark/>
          </w:tcPr>
          <w:p w14:paraId="02D4EDE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Running Meter</w:t>
            </w:r>
          </w:p>
        </w:tc>
        <w:tc>
          <w:tcPr>
            <w:tcW w:w="1327" w:type="dxa"/>
            <w:tcBorders>
              <w:top w:val="nil"/>
              <w:left w:val="nil"/>
              <w:bottom w:val="single" w:sz="4" w:space="0" w:color="auto"/>
              <w:right w:val="single" w:sz="4" w:space="0" w:color="auto"/>
            </w:tcBorders>
            <w:shd w:val="clear" w:color="auto" w:fill="auto"/>
            <w:noWrap/>
            <w:vAlign w:val="center"/>
            <w:hideMark/>
          </w:tcPr>
          <w:p w14:paraId="3DB7EC5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30</w:t>
            </w:r>
          </w:p>
        </w:tc>
        <w:tc>
          <w:tcPr>
            <w:tcW w:w="1560" w:type="dxa"/>
            <w:tcBorders>
              <w:top w:val="nil"/>
              <w:left w:val="nil"/>
              <w:bottom w:val="single" w:sz="4" w:space="0" w:color="auto"/>
              <w:right w:val="single" w:sz="4" w:space="0" w:color="auto"/>
            </w:tcBorders>
            <w:shd w:val="clear" w:color="auto" w:fill="auto"/>
            <w:noWrap/>
            <w:vAlign w:val="center"/>
            <w:hideMark/>
          </w:tcPr>
          <w:p w14:paraId="53F1D61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7FAFFC95"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7D55802D"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9E4948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17</w:t>
            </w:r>
          </w:p>
        </w:tc>
        <w:tc>
          <w:tcPr>
            <w:tcW w:w="4102" w:type="dxa"/>
            <w:tcBorders>
              <w:top w:val="nil"/>
              <w:left w:val="nil"/>
              <w:bottom w:val="single" w:sz="4" w:space="0" w:color="auto"/>
              <w:right w:val="single" w:sz="4" w:space="0" w:color="auto"/>
            </w:tcBorders>
            <w:shd w:val="clear" w:color="auto" w:fill="auto"/>
            <w:noWrap/>
            <w:vAlign w:val="center"/>
            <w:hideMark/>
          </w:tcPr>
          <w:p w14:paraId="0121DE67"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UPS- 3KVA 30 minutes backup </w:t>
            </w:r>
          </w:p>
        </w:tc>
        <w:tc>
          <w:tcPr>
            <w:tcW w:w="1508" w:type="dxa"/>
            <w:tcBorders>
              <w:top w:val="nil"/>
              <w:left w:val="nil"/>
              <w:bottom w:val="single" w:sz="4" w:space="0" w:color="auto"/>
              <w:right w:val="single" w:sz="4" w:space="0" w:color="auto"/>
            </w:tcBorders>
            <w:shd w:val="clear" w:color="auto" w:fill="auto"/>
            <w:vAlign w:val="center"/>
            <w:hideMark/>
          </w:tcPr>
          <w:p w14:paraId="0B5DB81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256CE7D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5E06BDA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43A71ECD"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0BE7EBE1"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423392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18</w:t>
            </w:r>
          </w:p>
        </w:tc>
        <w:tc>
          <w:tcPr>
            <w:tcW w:w="4102" w:type="dxa"/>
            <w:tcBorders>
              <w:top w:val="nil"/>
              <w:left w:val="nil"/>
              <w:bottom w:val="single" w:sz="4" w:space="0" w:color="auto"/>
              <w:right w:val="single" w:sz="4" w:space="0" w:color="auto"/>
            </w:tcBorders>
            <w:shd w:val="clear" w:color="auto" w:fill="auto"/>
            <w:noWrap/>
            <w:vAlign w:val="center"/>
            <w:hideMark/>
          </w:tcPr>
          <w:p w14:paraId="66548247"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Distribution Board</w:t>
            </w:r>
          </w:p>
        </w:tc>
        <w:tc>
          <w:tcPr>
            <w:tcW w:w="1508" w:type="dxa"/>
            <w:tcBorders>
              <w:top w:val="nil"/>
              <w:left w:val="nil"/>
              <w:bottom w:val="single" w:sz="4" w:space="0" w:color="auto"/>
              <w:right w:val="single" w:sz="4" w:space="0" w:color="auto"/>
            </w:tcBorders>
            <w:shd w:val="clear" w:color="auto" w:fill="auto"/>
            <w:vAlign w:val="center"/>
            <w:hideMark/>
          </w:tcPr>
          <w:p w14:paraId="5316DA5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327" w:type="dxa"/>
            <w:tcBorders>
              <w:top w:val="nil"/>
              <w:left w:val="nil"/>
              <w:bottom w:val="single" w:sz="4" w:space="0" w:color="auto"/>
              <w:right w:val="single" w:sz="4" w:space="0" w:color="auto"/>
            </w:tcBorders>
            <w:shd w:val="clear" w:color="auto" w:fill="auto"/>
            <w:noWrap/>
            <w:vAlign w:val="center"/>
            <w:hideMark/>
          </w:tcPr>
          <w:p w14:paraId="2EC277A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7574D87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1EA06FA6"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4057C295" w14:textId="77777777" w:rsidTr="00B15908">
        <w:trPr>
          <w:trHeight w:val="290"/>
        </w:trPr>
        <w:tc>
          <w:tcPr>
            <w:tcW w:w="850" w:type="dxa"/>
            <w:tcBorders>
              <w:top w:val="nil"/>
              <w:left w:val="single" w:sz="4" w:space="0" w:color="auto"/>
              <w:bottom w:val="nil"/>
              <w:right w:val="single" w:sz="4" w:space="0" w:color="auto"/>
            </w:tcBorders>
            <w:shd w:val="clear" w:color="auto" w:fill="auto"/>
            <w:noWrap/>
            <w:vAlign w:val="center"/>
            <w:hideMark/>
          </w:tcPr>
          <w:p w14:paraId="5B50CF8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19</w:t>
            </w:r>
          </w:p>
        </w:tc>
        <w:tc>
          <w:tcPr>
            <w:tcW w:w="4102" w:type="dxa"/>
            <w:tcBorders>
              <w:top w:val="nil"/>
              <w:left w:val="nil"/>
              <w:bottom w:val="single" w:sz="4" w:space="0" w:color="auto"/>
              <w:right w:val="single" w:sz="4" w:space="0" w:color="auto"/>
            </w:tcBorders>
            <w:shd w:val="clear" w:color="auto" w:fill="auto"/>
            <w:noWrap/>
            <w:vAlign w:val="center"/>
            <w:hideMark/>
          </w:tcPr>
          <w:p w14:paraId="46368878"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Control Junction Box</w:t>
            </w:r>
          </w:p>
        </w:tc>
        <w:tc>
          <w:tcPr>
            <w:tcW w:w="1508" w:type="dxa"/>
            <w:tcBorders>
              <w:top w:val="nil"/>
              <w:left w:val="nil"/>
              <w:bottom w:val="single" w:sz="4" w:space="0" w:color="auto"/>
              <w:right w:val="single" w:sz="4" w:space="0" w:color="auto"/>
            </w:tcBorders>
            <w:shd w:val="clear" w:color="auto" w:fill="auto"/>
            <w:vAlign w:val="center"/>
            <w:hideMark/>
          </w:tcPr>
          <w:p w14:paraId="351E4B4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327" w:type="dxa"/>
            <w:tcBorders>
              <w:top w:val="nil"/>
              <w:left w:val="nil"/>
              <w:bottom w:val="single" w:sz="4" w:space="0" w:color="auto"/>
              <w:right w:val="single" w:sz="4" w:space="0" w:color="auto"/>
            </w:tcBorders>
            <w:shd w:val="clear" w:color="auto" w:fill="auto"/>
            <w:noWrap/>
            <w:vAlign w:val="center"/>
            <w:hideMark/>
          </w:tcPr>
          <w:p w14:paraId="663B651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560" w:type="dxa"/>
            <w:tcBorders>
              <w:top w:val="nil"/>
              <w:left w:val="nil"/>
              <w:bottom w:val="single" w:sz="4" w:space="0" w:color="auto"/>
              <w:right w:val="single" w:sz="4" w:space="0" w:color="auto"/>
            </w:tcBorders>
            <w:shd w:val="clear" w:color="auto" w:fill="auto"/>
            <w:noWrap/>
            <w:vAlign w:val="center"/>
            <w:hideMark/>
          </w:tcPr>
          <w:p w14:paraId="0FA141C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38661C48"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0962336B" w14:textId="77777777" w:rsidTr="00B15908">
        <w:trPr>
          <w:trHeight w:val="29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0B27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20</w:t>
            </w:r>
          </w:p>
        </w:tc>
        <w:tc>
          <w:tcPr>
            <w:tcW w:w="4102" w:type="dxa"/>
            <w:tcBorders>
              <w:top w:val="nil"/>
              <w:left w:val="nil"/>
              <w:bottom w:val="single" w:sz="4" w:space="0" w:color="auto"/>
              <w:right w:val="single" w:sz="4" w:space="0" w:color="auto"/>
            </w:tcBorders>
            <w:shd w:val="clear" w:color="auto" w:fill="auto"/>
            <w:vAlign w:val="center"/>
            <w:hideMark/>
          </w:tcPr>
          <w:p w14:paraId="3E5B14A9"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Dedicated Earthing</w:t>
            </w:r>
          </w:p>
        </w:tc>
        <w:tc>
          <w:tcPr>
            <w:tcW w:w="1508" w:type="dxa"/>
            <w:tcBorders>
              <w:top w:val="nil"/>
              <w:left w:val="nil"/>
              <w:bottom w:val="single" w:sz="4" w:space="0" w:color="auto"/>
              <w:right w:val="single" w:sz="4" w:space="0" w:color="auto"/>
            </w:tcBorders>
            <w:shd w:val="clear" w:color="auto" w:fill="auto"/>
            <w:noWrap/>
            <w:vAlign w:val="center"/>
            <w:hideMark/>
          </w:tcPr>
          <w:p w14:paraId="47346F4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327" w:type="dxa"/>
            <w:tcBorders>
              <w:top w:val="nil"/>
              <w:left w:val="nil"/>
              <w:bottom w:val="single" w:sz="4" w:space="0" w:color="auto"/>
              <w:right w:val="single" w:sz="4" w:space="0" w:color="auto"/>
            </w:tcBorders>
            <w:shd w:val="clear" w:color="auto" w:fill="auto"/>
            <w:noWrap/>
            <w:vAlign w:val="center"/>
            <w:hideMark/>
          </w:tcPr>
          <w:p w14:paraId="419E36D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6DAA781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3FCF28EF"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6A3D8C94"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75B342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21</w:t>
            </w:r>
          </w:p>
        </w:tc>
        <w:tc>
          <w:tcPr>
            <w:tcW w:w="4102" w:type="dxa"/>
            <w:tcBorders>
              <w:top w:val="nil"/>
              <w:left w:val="nil"/>
              <w:bottom w:val="single" w:sz="4" w:space="0" w:color="auto"/>
              <w:right w:val="single" w:sz="4" w:space="0" w:color="auto"/>
            </w:tcBorders>
            <w:shd w:val="clear" w:color="auto" w:fill="auto"/>
            <w:vAlign w:val="center"/>
            <w:hideMark/>
          </w:tcPr>
          <w:p w14:paraId="20EBF942" w14:textId="77777777" w:rsidR="00E658D6" w:rsidRPr="004325A9" w:rsidRDefault="00E658D6" w:rsidP="00B15908">
            <w:pPr>
              <w:widowControl/>
              <w:autoSpaceDE/>
              <w:autoSpaceDN/>
              <w:ind w:firstLineChars="100" w:firstLine="201"/>
              <w:rPr>
                <w:rFonts w:eastAsia="Times New Roman"/>
                <w:b/>
                <w:bCs/>
                <w:color w:val="000000"/>
                <w:sz w:val="20"/>
                <w:szCs w:val="20"/>
                <w:u w:val="single"/>
                <w:lang w:val="en-IN" w:eastAsia="en-IN" w:bidi="hi-IN"/>
              </w:rPr>
            </w:pPr>
            <w:r w:rsidRPr="004325A9">
              <w:rPr>
                <w:rFonts w:eastAsia="Times New Roman"/>
                <w:b/>
                <w:bCs/>
                <w:color w:val="000000"/>
                <w:sz w:val="20"/>
                <w:szCs w:val="20"/>
                <w:u w:val="single"/>
                <w:lang w:val="en-IN" w:eastAsia="en-IN" w:bidi="hi-IN"/>
              </w:rPr>
              <w:t>AHU Panel Area</w:t>
            </w:r>
          </w:p>
        </w:tc>
        <w:tc>
          <w:tcPr>
            <w:tcW w:w="1508" w:type="dxa"/>
            <w:tcBorders>
              <w:top w:val="nil"/>
              <w:left w:val="nil"/>
              <w:bottom w:val="single" w:sz="4" w:space="0" w:color="auto"/>
              <w:right w:val="single" w:sz="4" w:space="0" w:color="auto"/>
            </w:tcBorders>
            <w:shd w:val="clear" w:color="auto" w:fill="auto"/>
            <w:noWrap/>
            <w:vAlign w:val="bottom"/>
            <w:hideMark/>
          </w:tcPr>
          <w:p w14:paraId="17C62AF3"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327" w:type="dxa"/>
            <w:tcBorders>
              <w:top w:val="nil"/>
              <w:left w:val="nil"/>
              <w:bottom w:val="single" w:sz="4" w:space="0" w:color="auto"/>
              <w:right w:val="single" w:sz="4" w:space="0" w:color="auto"/>
            </w:tcBorders>
            <w:shd w:val="clear" w:color="auto" w:fill="auto"/>
            <w:noWrap/>
            <w:vAlign w:val="bottom"/>
            <w:hideMark/>
          </w:tcPr>
          <w:p w14:paraId="286A7B2E"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560" w:type="dxa"/>
            <w:tcBorders>
              <w:top w:val="nil"/>
              <w:left w:val="nil"/>
              <w:bottom w:val="single" w:sz="4" w:space="0" w:color="auto"/>
              <w:right w:val="single" w:sz="4" w:space="0" w:color="auto"/>
            </w:tcBorders>
            <w:shd w:val="clear" w:color="auto" w:fill="auto"/>
            <w:noWrap/>
            <w:vAlign w:val="center"/>
            <w:hideMark/>
          </w:tcPr>
          <w:p w14:paraId="1804517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78B59C63"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2DE63EA6" w14:textId="77777777" w:rsidTr="00B15908">
        <w:trPr>
          <w:trHeight w:val="75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6470B7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w:t>
            </w:r>
          </w:p>
        </w:tc>
        <w:tc>
          <w:tcPr>
            <w:tcW w:w="4102" w:type="dxa"/>
            <w:tcBorders>
              <w:top w:val="nil"/>
              <w:left w:val="nil"/>
              <w:bottom w:val="single" w:sz="4" w:space="0" w:color="auto"/>
              <w:right w:val="single" w:sz="4" w:space="0" w:color="auto"/>
            </w:tcBorders>
            <w:shd w:val="clear" w:color="auto" w:fill="auto"/>
            <w:hideMark/>
          </w:tcPr>
          <w:p w14:paraId="7E8FBE2D"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&amp; installation of 1 Ceiling lights &amp; 1 ceiling fan with dedicated on/off switch  with necessary wiring for AHU Panel as indicated in the layout.</w:t>
            </w:r>
          </w:p>
        </w:tc>
        <w:tc>
          <w:tcPr>
            <w:tcW w:w="1508" w:type="dxa"/>
            <w:tcBorders>
              <w:top w:val="nil"/>
              <w:left w:val="nil"/>
              <w:bottom w:val="single" w:sz="4" w:space="0" w:color="auto"/>
              <w:right w:val="single" w:sz="4" w:space="0" w:color="auto"/>
            </w:tcBorders>
            <w:shd w:val="clear" w:color="auto" w:fill="auto"/>
            <w:vAlign w:val="center"/>
            <w:hideMark/>
          </w:tcPr>
          <w:p w14:paraId="6B7FBE6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1EB8719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560" w:type="dxa"/>
            <w:tcBorders>
              <w:top w:val="nil"/>
              <w:left w:val="nil"/>
              <w:bottom w:val="single" w:sz="4" w:space="0" w:color="auto"/>
              <w:right w:val="single" w:sz="4" w:space="0" w:color="auto"/>
            </w:tcBorders>
            <w:shd w:val="clear" w:color="auto" w:fill="auto"/>
            <w:noWrap/>
            <w:vAlign w:val="center"/>
            <w:hideMark/>
          </w:tcPr>
          <w:p w14:paraId="24E9ED7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3D48D37D"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2D086F6A" w14:textId="77777777" w:rsidTr="00B15908">
        <w:trPr>
          <w:trHeight w:val="290"/>
        </w:trPr>
        <w:tc>
          <w:tcPr>
            <w:tcW w:w="934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E30C8" w14:textId="77777777" w:rsidR="00E658D6" w:rsidRPr="004325A9" w:rsidRDefault="00E658D6"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Interiors</w:t>
            </w:r>
          </w:p>
        </w:tc>
        <w:tc>
          <w:tcPr>
            <w:tcW w:w="1195" w:type="dxa"/>
            <w:tcBorders>
              <w:top w:val="nil"/>
              <w:left w:val="nil"/>
              <w:bottom w:val="single" w:sz="4" w:space="0" w:color="auto"/>
              <w:right w:val="single" w:sz="4" w:space="0" w:color="auto"/>
            </w:tcBorders>
            <w:shd w:val="clear" w:color="auto" w:fill="auto"/>
            <w:noWrap/>
            <w:vAlign w:val="bottom"/>
            <w:hideMark/>
          </w:tcPr>
          <w:p w14:paraId="56A257A0"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6106D7F7"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7A70AA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4102" w:type="dxa"/>
            <w:tcBorders>
              <w:top w:val="nil"/>
              <w:left w:val="nil"/>
              <w:bottom w:val="single" w:sz="4" w:space="0" w:color="auto"/>
              <w:right w:val="single" w:sz="4" w:space="0" w:color="auto"/>
            </w:tcBorders>
            <w:shd w:val="clear" w:color="auto" w:fill="auto"/>
            <w:noWrap/>
            <w:vAlign w:val="center"/>
            <w:hideMark/>
          </w:tcPr>
          <w:p w14:paraId="1E4F8327"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Modular Material for Wall Panel </w:t>
            </w:r>
          </w:p>
        </w:tc>
        <w:tc>
          <w:tcPr>
            <w:tcW w:w="1508" w:type="dxa"/>
            <w:tcBorders>
              <w:top w:val="nil"/>
              <w:left w:val="nil"/>
              <w:bottom w:val="single" w:sz="4" w:space="0" w:color="auto"/>
              <w:right w:val="single" w:sz="4" w:space="0" w:color="auto"/>
            </w:tcBorders>
            <w:shd w:val="clear" w:color="auto" w:fill="auto"/>
            <w:noWrap/>
            <w:vAlign w:val="center"/>
            <w:hideMark/>
          </w:tcPr>
          <w:p w14:paraId="6B673FA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1327" w:type="dxa"/>
            <w:tcBorders>
              <w:top w:val="nil"/>
              <w:left w:val="nil"/>
              <w:bottom w:val="single" w:sz="4" w:space="0" w:color="auto"/>
              <w:right w:val="single" w:sz="4" w:space="0" w:color="auto"/>
            </w:tcBorders>
            <w:shd w:val="clear" w:color="auto" w:fill="auto"/>
            <w:noWrap/>
            <w:vAlign w:val="center"/>
            <w:hideMark/>
          </w:tcPr>
          <w:p w14:paraId="7301539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950</w:t>
            </w:r>
          </w:p>
        </w:tc>
        <w:tc>
          <w:tcPr>
            <w:tcW w:w="1560" w:type="dxa"/>
            <w:tcBorders>
              <w:top w:val="nil"/>
              <w:left w:val="nil"/>
              <w:bottom w:val="single" w:sz="4" w:space="0" w:color="auto"/>
              <w:right w:val="single" w:sz="4" w:space="0" w:color="auto"/>
            </w:tcBorders>
            <w:shd w:val="clear" w:color="auto" w:fill="auto"/>
            <w:noWrap/>
            <w:vAlign w:val="center"/>
            <w:hideMark/>
          </w:tcPr>
          <w:p w14:paraId="14EFA53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48A0EF3D"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2EB02441"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E9812A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4102" w:type="dxa"/>
            <w:tcBorders>
              <w:top w:val="nil"/>
              <w:left w:val="nil"/>
              <w:bottom w:val="single" w:sz="4" w:space="0" w:color="auto"/>
              <w:right w:val="single" w:sz="4" w:space="0" w:color="auto"/>
            </w:tcBorders>
            <w:shd w:val="clear" w:color="auto" w:fill="auto"/>
            <w:noWrap/>
            <w:vAlign w:val="center"/>
            <w:hideMark/>
          </w:tcPr>
          <w:p w14:paraId="0B101DB6"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Modular (PUFF panel) Flush Doors</w:t>
            </w:r>
          </w:p>
        </w:tc>
        <w:tc>
          <w:tcPr>
            <w:tcW w:w="1508" w:type="dxa"/>
            <w:tcBorders>
              <w:top w:val="nil"/>
              <w:left w:val="nil"/>
              <w:bottom w:val="single" w:sz="4" w:space="0" w:color="auto"/>
              <w:right w:val="single" w:sz="4" w:space="0" w:color="auto"/>
            </w:tcBorders>
            <w:shd w:val="clear" w:color="auto" w:fill="auto"/>
            <w:noWrap/>
            <w:vAlign w:val="center"/>
            <w:hideMark/>
          </w:tcPr>
          <w:p w14:paraId="0450737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w:t>
            </w:r>
          </w:p>
        </w:tc>
        <w:tc>
          <w:tcPr>
            <w:tcW w:w="1327" w:type="dxa"/>
            <w:tcBorders>
              <w:top w:val="nil"/>
              <w:left w:val="nil"/>
              <w:bottom w:val="single" w:sz="4" w:space="0" w:color="auto"/>
              <w:right w:val="single" w:sz="4" w:space="0" w:color="auto"/>
            </w:tcBorders>
            <w:shd w:val="clear" w:color="auto" w:fill="auto"/>
            <w:noWrap/>
            <w:vAlign w:val="center"/>
            <w:hideMark/>
          </w:tcPr>
          <w:p w14:paraId="1D6A2D0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560" w:type="dxa"/>
            <w:tcBorders>
              <w:top w:val="nil"/>
              <w:left w:val="nil"/>
              <w:bottom w:val="single" w:sz="4" w:space="0" w:color="auto"/>
              <w:right w:val="single" w:sz="4" w:space="0" w:color="auto"/>
            </w:tcBorders>
            <w:shd w:val="clear" w:color="auto" w:fill="auto"/>
            <w:noWrap/>
            <w:vAlign w:val="center"/>
            <w:hideMark/>
          </w:tcPr>
          <w:p w14:paraId="0D4DC04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7AD73F9B"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22959163"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66BB0B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4102" w:type="dxa"/>
            <w:tcBorders>
              <w:top w:val="nil"/>
              <w:left w:val="nil"/>
              <w:bottom w:val="single" w:sz="4" w:space="0" w:color="auto"/>
              <w:right w:val="single" w:sz="4" w:space="0" w:color="auto"/>
            </w:tcBorders>
            <w:shd w:val="clear" w:color="auto" w:fill="auto"/>
            <w:noWrap/>
            <w:vAlign w:val="center"/>
            <w:hideMark/>
          </w:tcPr>
          <w:p w14:paraId="5C6689C2"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Modular Material for Ceiling  </w:t>
            </w:r>
          </w:p>
        </w:tc>
        <w:tc>
          <w:tcPr>
            <w:tcW w:w="1508" w:type="dxa"/>
            <w:tcBorders>
              <w:top w:val="nil"/>
              <w:left w:val="nil"/>
              <w:bottom w:val="single" w:sz="4" w:space="0" w:color="auto"/>
              <w:right w:val="single" w:sz="4" w:space="0" w:color="auto"/>
            </w:tcBorders>
            <w:shd w:val="clear" w:color="auto" w:fill="auto"/>
            <w:noWrap/>
            <w:vAlign w:val="center"/>
            <w:hideMark/>
          </w:tcPr>
          <w:p w14:paraId="64BFC34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1327" w:type="dxa"/>
            <w:tcBorders>
              <w:top w:val="nil"/>
              <w:left w:val="nil"/>
              <w:bottom w:val="single" w:sz="4" w:space="0" w:color="auto"/>
              <w:right w:val="single" w:sz="4" w:space="0" w:color="auto"/>
            </w:tcBorders>
            <w:shd w:val="clear" w:color="auto" w:fill="auto"/>
            <w:noWrap/>
            <w:vAlign w:val="center"/>
            <w:hideMark/>
          </w:tcPr>
          <w:p w14:paraId="2BB4231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425</w:t>
            </w:r>
          </w:p>
        </w:tc>
        <w:tc>
          <w:tcPr>
            <w:tcW w:w="1560" w:type="dxa"/>
            <w:tcBorders>
              <w:top w:val="nil"/>
              <w:left w:val="nil"/>
              <w:bottom w:val="single" w:sz="4" w:space="0" w:color="auto"/>
              <w:right w:val="single" w:sz="4" w:space="0" w:color="auto"/>
            </w:tcBorders>
            <w:shd w:val="clear" w:color="auto" w:fill="auto"/>
            <w:noWrap/>
            <w:vAlign w:val="center"/>
            <w:hideMark/>
          </w:tcPr>
          <w:p w14:paraId="38B1D83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19C12AD9"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6E4DA346"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EF7528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4102" w:type="dxa"/>
            <w:tcBorders>
              <w:top w:val="nil"/>
              <w:left w:val="nil"/>
              <w:bottom w:val="single" w:sz="4" w:space="0" w:color="auto"/>
              <w:right w:val="single" w:sz="4" w:space="0" w:color="auto"/>
            </w:tcBorders>
            <w:shd w:val="clear" w:color="auto" w:fill="auto"/>
            <w:noWrap/>
            <w:vAlign w:val="center"/>
            <w:hideMark/>
          </w:tcPr>
          <w:p w14:paraId="51264E3A"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Epoxy Flooring </w:t>
            </w:r>
          </w:p>
        </w:tc>
        <w:tc>
          <w:tcPr>
            <w:tcW w:w="1508" w:type="dxa"/>
            <w:tcBorders>
              <w:top w:val="nil"/>
              <w:left w:val="nil"/>
              <w:bottom w:val="single" w:sz="4" w:space="0" w:color="auto"/>
              <w:right w:val="single" w:sz="4" w:space="0" w:color="auto"/>
            </w:tcBorders>
            <w:shd w:val="clear" w:color="auto" w:fill="auto"/>
            <w:noWrap/>
            <w:vAlign w:val="center"/>
            <w:hideMark/>
          </w:tcPr>
          <w:p w14:paraId="4593D59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1327" w:type="dxa"/>
            <w:tcBorders>
              <w:top w:val="nil"/>
              <w:left w:val="nil"/>
              <w:bottom w:val="single" w:sz="4" w:space="0" w:color="auto"/>
              <w:right w:val="single" w:sz="4" w:space="0" w:color="auto"/>
            </w:tcBorders>
            <w:shd w:val="clear" w:color="auto" w:fill="auto"/>
            <w:noWrap/>
            <w:vAlign w:val="center"/>
            <w:hideMark/>
          </w:tcPr>
          <w:p w14:paraId="53760FD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425</w:t>
            </w:r>
          </w:p>
        </w:tc>
        <w:tc>
          <w:tcPr>
            <w:tcW w:w="1560" w:type="dxa"/>
            <w:tcBorders>
              <w:top w:val="nil"/>
              <w:left w:val="nil"/>
              <w:bottom w:val="single" w:sz="4" w:space="0" w:color="auto"/>
              <w:right w:val="single" w:sz="4" w:space="0" w:color="auto"/>
            </w:tcBorders>
            <w:shd w:val="clear" w:color="auto" w:fill="auto"/>
            <w:noWrap/>
            <w:vAlign w:val="center"/>
            <w:hideMark/>
          </w:tcPr>
          <w:p w14:paraId="734AB35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13CE5989"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0C76A673"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37DB1B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w:t>
            </w:r>
          </w:p>
        </w:tc>
        <w:tc>
          <w:tcPr>
            <w:tcW w:w="4102" w:type="dxa"/>
            <w:tcBorders>
              <w:top w:val="nil"/>
              <w:left w:val="nil"/>
              <w:bottom w:val="single" w:sz="4" w:space="0" w:color="auto"/>
              <w:right w:val="single" w:sz="4" w:space="0" w:color="auto"/>
            </w:tcBorders>
            <w:shd w:val="clear" w:color="auto" w:fill="auto"/>
            <w:noWrap/>
            <w:vAlign w:val="center"/>
            <w:hideMark/>
          </w:tcPr>
          <w:p w14:paraId="78176190"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CCTV Camera </w:t>
            </w:r>
          </w:p>
        </w:tc>
        <w:tc>
          <w:tcPr>
            <w:tcW w:w="1508" w:type="dxa"/>
            <w:tcBorders>
              <w:top w:val="nil"/>
              <w:left w:val="nil"/>
              <w:bottom w:val="single" w:sz="4" w:space="0" w:color="auto"/>
              <w:right w:val="single" w:sz="4" w:space="0" w:color="auto"/>
            </w:tcBorders>
            <w:shd w:val="clear" w:color="auto" w:fill="auto"/>
            <w:noWrap/>
            <w:vAlign w:val="center"/>
            <w:hideMark/>
          </w:tcPr>
          <w:p w14:paraId="3406D85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327" w:type="dxa"/>
            <w:tcBorders>
              <w:top w:val="nil"/>
              <w:left w:val="nil"/>
              <w:bottom w:val="single" w:sz="4" w:space="0" w:color="auto"/>
              <w:right w:val="single" w:sz="4" w:space="0" w:color="auto"/>
            </w:tcBorders>
            <w:shd w:val="clear" w:color="auto" w:fill="auto"/>
            <w:noWrap/>
            <w:vAlign w:val="center"/>
            <w:hideMark/>
          </w:tcPr>
          <w:p w14:paraId="05A61B0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5066E54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1677C96A"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2FDFE12F" w14:textId="77777777" w:rsidTr="00B15908">
        <w:trPr>
          <w:trHeight w:val="5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EDC536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6</w:t>
            </w:r>
          </w:p>
        </w:tc>
        <w:tc>
          <w:tcPr>
            <w:tcW w:w="4102" w:type="dxa"/>
            <w:tcBorders>
              <w:top w:val="nil"/>
              <w:left w:val="nil"/>
              <w:bottom w:val="single" w:sz="4" w:space="0" w:color="auto"/>
              <w:right w:val="single" w:sz="4" w:space="0" w:color="auto"/>
            </w:tcBorders>
            <w:shd w:val="clear" w:color="auto" w:fill="auto"/>
            <w:vAlign w:val="center"/>
            <w:hideMark/>
          </w:tcPr>
          <w:p w14:paraId="25799202"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Fire Alarm system with Fire extinguishers system with smoke Detectors , main panel</w:t>
            </w:r>
          </w:p>
        </w:tc>
        <w:tc>
          <w:tcPr>
            <w:tcW w:w="1508" w:type="dxa"/>
            <w:tcBorders>
              <w:top w:val="nil"/>
              <w:left w:val="nil"/>
              <w:bottom w:val="single" w:sz="4" w:space="0" w:color="auto"/>
              <w:right w:val="single" w:sz="4" w:space="0" w:color="auto"/>
            </w:tcBorders>
            <w:shd w:val="clear" w:color="auto" w:fill="auto"/>
            <w:noWrap/>
            <w:vAlign w:val="center"/>
            <w:hideMark/>
          </w:tcPr>
          <w:p w14:paraId="43E3118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327" w:type="dxa"/>
            <w:tcBorders>
              <w:top w:val="nil"/>
              <w:left w:val="nil"/>
              <w:bottom w:val="single" w:sz="4" w:space="0" w:color="auto"/>
              <w:right w:val="single" w:sz="4" w:space="0" w:color="auto"/>
            </w:tcBorders>
            <w:shd w:val="clear" w:color="auto" w:fill="auto"/>
            <w:noWrap/>
            <w:vAlign w:val="center"/>
            <w:hideMark/>
          </w:tcPr>
          <w:p w14:paraId="7924F1E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19607CF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25A7C290"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6DC06FC2"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ACE9DD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7</w:t>
            </w:r>
          </w:p>
        </w:tc>
        <w:tc>
          <w:tcPr>
            <w:tcW w:w="4102" w:type="dxa"/>
            <w:tcBorders>
              <w:top w:val="nil"/>
              <w:left w:val="nil"/>
              <w:bottom w:val="single" w:sz="4" w:space="0" w:color="auto"/>
              <w:right w:val="single" w:sz="4" w:space="0" w:color="auto"/>
            </w:tcBorders>
            <w:shd w:val="clear" w:color="auto" w:fill="auto"/>
            <w:noWrap/>
            <w:vAlign w:val="center"/>
            <w:hideMark/>
          </w:tcPr>
          <w:p w14:paraId="238B26AA"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Emergency eye wash and Shower</w:t>
            </w:r>
          </w:p>
        </w:tc>
        <w:tc>
          <w:tcPr>
            <w:tcW w:w="1508" w:type="dxa"/>
            <w:tcBorders>
              <w:top w:val="nil"/>
              <w:left w:val="nil"/>
              <w:bottom w:val="single" w:sz="4" w:space="0" w:color="auto"/>
              <w:right w:val="single" w:sz="4" w:space="0" w:color="auto"/>
            </w:tcBorders>
            <w:shd w:val="clear" w:color="auto" w:fill="auto"/>
            <w:vAlign w:val="center"/>
            <w:hideMark/>
          </w:tcPr>
          <w:p w14:paraId="2C57198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247A4A3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027E36D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3F0995B1"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74A8DD85"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A8C48C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8</w:t>
            </w:r>
          </w:p>
        </w:tc>
        <w:tc>
          <w:tcPr>
            <w:tcW w:w="4102" w:type="dxa"/>
            <w:tcBorders>
              <w:top w:val="nil"/>
              <w:left w:val="nil"/>
              <w:bottom w:val="single" w:sz="4" w:space="0" w:color="auto"/>
              <w:right w:val="single" w:sz="4" w:space="0" w:color="auto"/>
            </w:tcBorders>
            <w:shd w:val="clear" w:color="auto" w:fill="auto"/>
            <w:noWrap/>
            <w:vAlign w:val="center"/>
            <w:hideMark/>
          </w:tcPr>
          <w:p w14:paraId="42D007E1" w14:textId="77777777" w:rsidR="00E658D6" w:rsidRPr="004325A9" w:rsidRDefault="00E658D6" w:rsidP="00B15908">
            <w:pPr>
              <w:widowControl/>
              <w:autoSpaceDE/>
              <w:autoSpaceDN/>
              <w:rPr>
                <w:rFonts w:eastAsia="Times New Roman"/>
                <w:sz w:val="20"/>
                <w:szCs w:val="20"/>
                <w:lang w:val="en-IN" w:eastAsia="en-IN" w:bidi="hi-IN"/>
              </w:rPr>
            </w:pPr>
            <w:r w:rsidRPr="004325A9">
              <w:rPr>
                <w:rFonts w:eastAsia="Times New Roman"/>
                <w:sz w:val="20"/>
                <w:szCs w:val="20"/>
                <w:lang w:val="en-IN" w:eastAsia="en-IN" w:bidi="hi-IN"/>
              </w:rPr>
              <w:t>Pass Box</w:t>
            </w:r>
          </w:p>
        </w:tc>
        <w:tc>
          <w:tcPr>
            <w:tcW w:w="1508" w:type="dxa"/>
            <w:tcBorders>
              <w:top w:val="nil"/>
              <w:left w:val="nil"/>
              <w:bottom w:val="single" w:sz="4" w:space="0" w:color="auto"/>
              <w:right w:val="single" w:sz="4" w:space="0" w:color="auto"/>
            </w:tcBorders>
            <w:shd w:val="clear" w:color="auto" w:fill="auto"/>
            <w:vAlign w:val="center"/>
            <w:hideMark/>
          </w:tcPr>
          <w:p w14:paraId="41CB0E9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25FAA3A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1B63E78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62B5D492"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4BD94B93" w14:textId="77777777" w:rsidTr="00B15908">
        <w:trPr>
          <w:trHeight w:val="5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D473A8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9</w:t>
            </w:r>
          </w:p>
        </w:tc>
        <w:tc>
          <w:tcPr>
            <w:tcW w:w="4102" w:type="dxa"/>
            <w:tcBorders>
              <w:top w:val="nil"/>
              <w:left w:val="nil"/>
              <w:bottom w:val="single" w:sz="4" w:space="0" w:color="auto"/>
              <w:right w:val="single" w:sz="4" w:space="0" w:color="auto"/>
            </w:tcBorders>
            <w:shd w:val="clear" w:color="auto" w:fill="auto"/>
            <w:hideMark/>
          </w:tcPr>
          <w:p w14:paraId="009CB5E5"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and Installation of 2 TR Split ACs with Accessories (2 TON) with change over timer of 4 hours</w:t>
            </w:r>
          </w:p>
        </w:tc>
        <w:tc>
          <w:tcPr>
            <w:tcW w:w="1508" w:type="dxa"/>
            <w:tcBorders>
              <w:top w:val="nil"/>
              <w:left w:val="nil"/>
              <w:bottom w:val="single" w:sz="4" w:space="0" w:color="auto"/>
              <w:right w:val="single" w:sz="4" w:space="0" w:color="auto"/>
            </w:tcBorders>
            <w:shd w:val="clear" w:color="auto" w:fill="auto"/>
            <w:vAlign w:val="center"/>
            <w:hideMark/>
          </w:tcPr>
          <w:p w14:paraId="16FAC0C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2CC32B3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560" w:type="dxa"/>
            <w:tcBorders>
              <w:top w:val="nil"/>
              <w:left w:val="nil"/>
              <w:bottom w:val="single" w:sz="4" w:space="0" w:color="auto"/>
              <w:right w:val="single" w:sz="4" w:space="0" w:color="auto"/>
            </w:tcBorders>
            <w:shd w:val="clear" w:color="auto" w:fill="auto"/>
            <w:noWrap/>
            <w:vAlign w:val="center"/>
            <w:hideMark/>
          </w:tcPr>
          <w:p w14:paraId="565D27B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4ECA8EE8"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668171E1"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A35127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w:t>
            </w:r>
          </w:p>
        </w:tc>
        <w:tc>
          <w:tcPr>
            <w:tcW w:w="4102" w:type="dxa"/>
            <w:tcBorders>
              <w:top w:val="nil"/>
              <w:left w:val="nil"/>
              <w:bottom w:val="single" w:sz="4" w:space="0" w:color="auto"/>
              <w:right w:val="single" w:sz="4" w:space="0" w:color="auto"/>
            </w:tcBorders>
            <w:shd w:val="clear" w:color="auto" w:fill="auto"/>
            <w:noWrap/>
            <w:vAlign w:val="center"/>
            <w:hideMark/>
          </w:tcPr>
          <w:p w14:paraId="1111D3FF"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Data Cable (CATFI Cable connection point)</w:t>
            </w:r>
          </w:p>
        </w:tc>
        <w:tc>
          <w:tcPr>
            <w:tcW w:w="1508" w:type="dxa"/>
            <w:tcBorders>
              <w:top w:val="nil"/>
              <w:left w:val="nil"/>
              <w:bottom w:val="single" w:sz="4" w:space="0" w:color="auto"/>
              <w:right w:val="single" w:sz="4" w:space="0" w:color="auto"/>
            </w:tcBorders>
            <w:shd w:val="clear" w:color="auto" w:fill="auto"/>
            <w:noWrap/>
            <w:vAlign w:val="center"/>
            <w:hideMark/>
          </w:tcPr>
          <w:p w14:paraId="73FE87A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327" w:type="dxa"/>
            <w:tcBorders>
              <w:top w:val="nil"/>
              <w:left w:val="nil"/>
              <w:bottom w:val="single" w:sz="4" w:space="0" w:color="auto"/>
              <w:right w:val="single" w:sz="4" w:space="0" w:color="auto"/>
            </w:tcBorders>
            <w:shd w:val="clear" w:color="auto" w:fill="auto"/>
            <w:noWrap/>
            <w:vAlign w:val="center"/>
            <w:hideMark/>
          </w:tcPr>
          <w:p w14:paraId="06A7A78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68D1C76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52DC3F9E"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7E159D90"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EFAAAA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11</w:t>
            </w:r>
          </w:p>
        </w:tc>
        <w:tc>
          <w:tcPr>
            <w:tcW w:w="4102" w:type="dxa"/>
            <w:tcBorders>
              <w:top w:val="nil"/>
              <w:left w:val="nil"/>
              <w:bottom w:val="single" w:sz="4" w:space="0" w:color="auto"/>
              <w:right w:val="single" w:sz="4" w:space="0" w:color="auto"/>
            </w:tcBorders>
            <w:shd w:val="clear" w:color="auto" w:fill="auto"/>
            <w:noWrap/>
            <w:vAlign w:val="center"/>
            <w:hideMark/>
          </w:tcPr>
          <w:p w14:paraId="4171309E"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Door interlocking &amp; access control system</w:t>
            </w:r>
          </w:p>
        </w:tc>
        <w:tc>
          <w:tcPr>
            <w:tcW w:w="1508" w:type="dxa"/>
            <w:tcBorders>
              <w:top w:val="nil"/>
              <w:left w:val="nil"/>
              <w:bottom w:val="single" w:sz="4" w:space="0" w:color="auto"/>
              <w:right w:val="single" w:sz="4" w:space="0" w:color="auto"/>
            </w:tcBorders>
            <w:shd w:val="clear" w:color="auto" w:fill="auto"/>
            <w:noWrap/>
            <w:vAlign w:val="center"/>
            <w:hideMark/>
          </w:tcPr>
          <w:p w14:paraId="2E62EB7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327" w:type="dxa"/>
            <w:tcBorders>
              <w:top w:val="nil"/>
              <w:left w:val="nil"/>
              <w:bottom w:val="single" w:sz="4" w:space="0" w:color="auto"/>
              <w:right w:val="single" w:sz="4" w:space="0" w:color="auto"/>
            </w:tcBorders>
            <w:shd w:val="clear" w:color="auto" w:fill="auto"/>
            <w:noWrap/>
            <w:vAlign w:val="center"/>
            <w:hideMark/>
          </w:tcPr>
          <w:p w14:paraId="23F0652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5864C3E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2CBD87F5"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67A22A00"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E4A9C2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w:t>
            </w:r>
          </w:p>
        </w:tc>
        <w:tc>
          <w:tcPr>
            <w:tcW w:w="4102" w:type="dxa"/>
            <w:tcBorders>
              <w:top w:val="nil"/>
              <w:left w:val="nil"/>
              <w:bottom w:val="single" w:sz="4" w:space="0" w:color="auto"/>
              <w:right w:val="single" w:sz="4" w:space="0" w:color="auto"/>
            </w:tcBorders>
            <w:shd w:val="clear" w:color="auto" w:fill="auto"/>
            <w:noWrap/>
            <w:vAlign w:val="center"/>
            <w:hideMark/>
          </w:tcPr>
          <w:p w14:paraId="2F55E507"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Temperature sensor, transmitter &amp; display</w:t>
            </w:r>
          </w:p>
        </w:tc>
        <w:tc>
          <w:tcPr>
            <w:tcW w:w="1508" w:type="dxa"/>
            <w:tcBorders>
              <w:top w:val="nil"/>
              <w:left w:val="nil"/>
              <w:bottom w:val="single" w:sz="4" w:space="0" w:color="auto"/>
              <w:right w:val="single" w:sz="4" w:space="0" w:color="auto"/>
            </w:tcBorders>
            <w:shd w:val="clear" w:color="auto" w:fill="auto"/>
            <w:noWrap/>
            <w:vAlign w:val="center"/>
            <w:hideMark/>
          </w:tcPr>
          <w:p w14:paraId="0D401B5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327" w:type="dxa"/>
            <w:tcBorders>
              <w:top w:val="nil"/>
              <w:left w:val="nil"/>
              <w:bottom w:val="single" w:sz="4" w:space="0" w:color="auto"/>
              <w:right w:val="single" w:sz="4" w:space="0" w:color="auto"/>
            </w:tcBorders>
            <w:shd w:val="clear" w:color="auto" w:fill="auto"/>
            <w:noWrap/>
            <w:vAlign w:val="center"/>
            <w:hideMark/>
          </w:tcPr>
          <w:p w14:paraId="6F66356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3F1C2F0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3744DB69"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62C41BDF"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332408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13</w:t>
            </w:r>
          </w:p>
        </w:tc>
        <w:tc>
          <w:tcPr>
            <w:tcW w:w="4102" w:type="dxa"/>
            <w:tcBorders>
              <w:top w:val="nil"/>
              <w:left w:val="nil"/>
              <w:bottom w:val="single" w:sz="4" w:space="0" w:color="auto"/>
              <w:right w:val="single" w:sz="4" w:space="0" w:color="auto"/>
            </w:tcBorders>
            <w:shd w:val="clear" w:color="auto" w:fill="auto"/>
            <w:noWrap/>
            <w:vAlign w:val="center"/>
            <w:hideMark/>
          </w:tcPr>
          <w:p w14:paraId="49E35968"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Humidity sensor, transmitter &amp; display</w:t>
            </w:r>
          </w:p>
        </w:tc>
        <w:tc>
          <w:tcPr>
            <w:tcW w:w="1508" w:type="dxa"/>
            <w:tcBorders>
              <w:top w:val="nil"/>
              <w:left w:val="nil"/>
              <w:bottom w:val="single" w:sz="4" w:space="0" w:color="auto"/>
              <w:right w:val="single" w:sz="4" w:space="0" w:color="auto"/>
            </w:tcBorders>
            <w:shd w:val="clear" w:color="auto" w:fill="auto"/>
            <w:noWrap/>
            <w:vAlign w:val="center"/>
            <w:hideMark/>
          </w:tcPr>
          <w:p w14:paraId="31E9D21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327" w:type="dxa"/>
            <w:tcBorders>
              <w:top w:val="nil"/>
              <w:left w:val="nil"/>
              <w:bottom w:val="single" w:sz="4" w:space="0" w:color="auto"/>
              <w:right w:val="single" w:sz="4" w:space="0" w:color="auto"/>
            </w:tcBorders>
            <w:shd w:val="clear" w:color="auto" w:fill="auto"/>
            <w:noWrap/>
            <w:vAlign w:val="center"/>
            <w:hideMark/>
          </w:tcPr>
          <w:p w14:paraId="722E422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73ACC50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460FAF47"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3356DB29"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86E152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14</w:t>
            </w:r>
          </w:p>
        </w:tc>
        <w:tc>
          <w:tcPr>
            <w:tcW w:w="4102" w:type="dxa"/>
            <w:tcBorders>
              <w:top w:val="nil"/>
              <w:left w:val="nil"/>
              <w:bottom w:val="single" w:sz="4" w:space="0" w:color="auto"/>
              <w:right w:val="single" w:sz="4" w:space="0" w:color="auto"/>
            </w:tcBorders>
            <w:shd w:val="clear" w:color="auto" w:fill="auto"/>
            <w:noWrap/>
            <w:vAlign w:val="center"/>
            <w:hideMark/>
          </w:tcPr>
          <w:p w14:paraId="522D41AB"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Pressure sensor  &amp; display</w:t>
            </w:r>
          </w:p>
        </w:tc>
        <w:tc>
          <w:tcPr>
            <w:tcW w:w="1508" w:type="dxa"/>
            <w:tcBorders>
              <w:top w:val="nil"/>
              <w:left w:val="nil"/>
              <w:bottom w:val="single" w:sz="4" w:space="0" w:color="auto"/>
              <w:right w:val="single" w:sz="4" w:space="0" w:color="auto"/>
            </w:tcBorders>
            <w:shd w:val="clear" w:color="auto" w:fill="auto"/>
            <w:noWrap/>
            <w:vAlign w:val="center"/>
            <w:hideMark/>
          </w:tcPr>
          <w:p w14:paraId="2D3D1D2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327" w:type="dxa"/>
            <w:tcBorders>
              <w:top w:val="nil"/>
              <w:left w:val="nil"/>
              <w:bottom w:val="single" w:sz="4" w:space="0" w:color="auto"/>
              <w:right w:val="single" w:sz="4" w:space="0" w:color="auto"/>
            </w:tcBorders>
            <w:shd w:val="clear" w:color="auto" w:fill="auto"/>
            <w:noWrap/>
            <w:vAlign w:val="center"/>
            <w:hideMark/>
          </w:tcPr>
          <w:p w14:paraId="1C95424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251D86F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78CEDF3B"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4D9FA48C"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622902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15</w:t>
            </w:r>
          </w:p>
        </w:tc>
        <w:tc>
          <w:tcPr>
            <w:tcW w:w="4102" w:type="dxa"/>
            <w:tcBorders>
              <w:top w:val="nil"/>
              <w:left w:val="nil"/>
              <w:bottom w:val="single" w:sz="4" w:space="0" w:color="auto"/>
              <w:right w:val="single" w:sz="4" w:space="0" w:color="auto"/>
            </w:tcBorders>
            <w:shd w:val="clear" w:color="auto" w:fill="auto"/>
            <w:vAlign w:val="center"/>
            <w:hideMark/>
          </w:tcPr>
          <w:p w14:paraId="170032D5"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EPABX Box &amp; Telephone set, Co-axial wires &amp; cables</w:t>
            </w:r>
          </w:p>
        </w:tc>
        <w:tc>
          <w:tcPr>
            <w:tcW w:w="1508" w:type="dxa"/>
            <w:tcBorders>
              <w:top w:val="nil"/>
              <w:left w:val="nil"/>
              <w:bottom w:val="single" w:sz="4" w:space="0" w:color="auto"/>
              <w:right w:val="single" w:sz="4" w:space="0" w:color="auto"/>
            </w:tcBorders>
            <w:shd w:val="clear" w:color="auto" w:fill="auto"/>
            <w:noWrap/>
            <w:vAlign w:val="center"/>
            <w:hideMark/>
          </w:tcPr>
          <w:p w14:paraId="7DAADDF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327" w:type="dxa"/>
            <w:tcBorders>
              <w:top w:val="nil"/>
              <w:left w:val="nil"/>
              <w:bottom w:val="single" w:sz="4" w:space="0" w:color="auto"/>
              <w:right w:val="single" w:sz="4" w:space="0" w:color="auto"/>
            </w:tcBorders>
            <w:shd w:val="clear" w:color="auto" w:fill="auto"/>
            <w:noWrap/>
            <w:vAlign w:val="center"/>
            <w:hideMark/>
          </w:tcPr>
          <w:p w14:paraId="1F12E6C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332B94F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29FF990F"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1A1D26AA"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0786F5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16</w:t>
            </w:r>
          </w:p>
        </w:tc>
        <w:tc>
          <w:tcPr>
            <w:tcW w:w="4102" w:type="dxa"/>
            <w:tcBorders>
              <w:top w:val="nil"/>
              <w:left w:val="nil"/>
              <w:bottom w:val="single" w:sz="4" w:space="0" w:color="auto"/>
              <w:right w:val="single" w:sz="4" w:space="0" w:color="auto"/>
            </w:tcBorders>
            <w:shd w:val="clear" w:color="auto" w:fill="auto"/>
            <w:noWrap/>
            <w:vAlign w:val="center"/>
            <w:hideMark/>
          </w:tcPr>
          <w:p w14:paraId="27554131"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Laboratory Stools</w:t>
            </w:r>
          </w:p>
        </w:tc>
        <w:tc>
          <w:tcPr>
            <w:tcW w:w="1508" w:type="dxa"/>
            <w:tcBorders>
              <w:top w:val="nil"/>
              <w:left w:val="nil"/>
              <w:bottom w:val="single" w:sz="4" w:space="0" w:color="auto"/>
              <w:right w:val="single" w:sz="4" w:space="0" w:color="auto"/>
            </w:tcBorders>
            <w:shd w:val="clear" w:color="auto" w:fill="auto"/>
            <w:vAlign w:val="center"/>
            <w:hideMark/>
          </w:tcPr>
          <w:p w14:paraId="0CB2B8B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3F640CA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w:t>
            </w:r>
          </w:p>
        </w:tc>
        <w:tc>
          <w:tcPr>
            <w:tcW w:w="1560" w:type="dxa"/>
            <w:tcBorders>
              <w:top w:val="nil"/>
              <w:left w:val="nil"/>
              <w:bottom w:val="single" w:sz="4" w:space="0" w:color="auto"/>
              <w:right w:val="single" w:sz="4" w:space="0" w:color="auto"/>
            </w:tcBorders>
            <w:shd w:val="clear" w:color="auto" w:fill="auto"/>
            <w:noWrap/>
            <w:vAlign w:val="center"/>
            <w:hideMark/>
          </w:tcPr>
          <w:p w14:paraId="7C45E9D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21281793"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25EB8E02"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B610D70"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17</w:t>
            </w:r>
          </w:p>
        </w:tc>
        <w:tc>
          <w:tcPr>
            <w:tcW w:w="4102" w:type="dxa"/>
            <w:tcBorders>
              <w:top w:val="nil"/>
              <w:left w:val="nil"/>
              <w:bottom w:val="single" w:sz="4" w:space="0" w:color="auto"/>
              <w:right w:val="single" w:sz="4" w:space="0" w:color="auto"/>
            </w:tcBorders>
            <w:shd w:val="clear" w:color="auto" w:fill="auto"/>
            <w:noWrap/>
            <w:vAlign w:val="center"/>
            <w:hideMark/>
          </w:tcPr>
          <w:p w14:paraId="054D7F0C"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SS Trolley</w:t>
            </w:r>
          </w:p>
        </w:tc>
        <w:tc>
          <w:tcPr>
            <w:tcW w:w="1508" w:type="dxa"/>
            <w:tcBorders>
              <w:top w:val="nil"/>
              <w:left w:val="nil"/>
              <w:bottom w:val="single" w:sz="4" w:space="0" w:color="auto"/>
              <w:right w:val="single" w:sz="4" w:space="0" w:color="auto"/>
            </w:tcBorders>
            <w:shd w:val="clear" w:color="auto" w:fill="auto"/>
            <w:vAlign w:val="center"/>
            <w:hideMark/>
          </w:tcPr>
          <w:p w14:paraId="090F9E7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374004E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560" w:type="dxa"/>
            <w:tcBorders>
              <w:top w:val="nil"/>
              <w:left w:val="nil"/>
              <w:bottom w:val="single" w:sz="4" w:space="0" w:color="auto"/>
              <w:right w:val="single" w:sz="4" w:space="0" w:color="auto"/>
            </w:tcBorders>
            <w:shd w:val="clear" w:color="auto" w:fill="auto"/>
            <w:noWrap/>
            <w:vAlign w:val="center"/>
            <w:hideMark/>
          </w:tcPr>
          <w:p w14:paraId="2E09673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39CA6E05"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0F76002A" w14:textId="77777777" w:rsidTr="00B15908">
        <w:trPr>
          <w:trHeight w:val="1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8B3B48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18</w:t>
            </w:r>
          </w:p>
        </w:tc>
        <w:tc>
          <w:tcPr>
            <w:tcW w:w="4102" w:type="dxa"/>
            <w:tcBorders>
              <w:top w:val="nil"/>
              <w:left w:val="nil"/>
              <w:bottom w:val="single" w:sz="4" w:space="0" w:color="auto"/>
              <w:right w:val="single" w:sz="4" w:space="0" w:color="auto"/>
            </w:tcBorders>
            <w:shd w:val="clear" w:color="auto" w:fill="auto"/>
            <w:hideMark/>
          </w:tcPr>
          <w:p w14:paraId="01224631" w14:textId="77777777" w:rsidR="00E658D6" w:rsidRPr="004325A9" w:rsidRDefault="00E658D6" w:rsidP="00B15908">
            <w:pPr>
              <w:widowControl/>
              <w:autoSpaceDE/>
              <w:autoSpaceDN/>
              <w:spacing w:after="240"/>
              <w:rPr>
                <w:rFonts w:eastAsia="Times New Roman"/>
                <w:color w:val="000000"/>
                <w:sz w:val="20"/>
                <w:szCs w:val="20"/>
                <w:lang w:val="en-IN" w:eastAsia="en-IN" w:bidi="hi-IN"/>
              </w:rPr>
            </w:pPr>
            <w:r w:rsidRPr="004325A9">
              <w:rPr>
                <w:rFonts w:eastAsia="Times New Roman"/>
                <w:color w:val="000000"/>
                <w:sz w:val="20"/>
                <w:szCs w:val="20"/>
                <w:lang w:val="en-IN" w:eastAsia="en-IN" w:bidi="hi-IN"/>
              </w:rPr>
              <w:t>SS Workbench</w:t>
            </w:r>
            <w:r w:rsidRPr="004325A9">
              <w:rPr>
                <w:rFonts w:eastAsia="Times New Roman"/>
                <w:color w:val="000000"/>
                <w:sz w:val="20"/>
                <w:szCs w:val="20"/>
                <w:lang w:val="en-IN" w:eastAsia="en-IN" w:bidi="hi-IN"/>
              </w:rPr>
              <w:br/>
              <w:t>1. 6'x2'6"x2'6"(LxBxH)</w:t>
            </w:r>
            <w:r w:rsidRPr="004325A9">
              <w:rPr>
                <w:rFonts w:eastAsia="Times New Roman"/>
                <w:color w:val="000000"/>
                <w:sz w:val="20"/>
                <w:szCs w:val="20"/>
                <w:lang w:val="en-IN" w:eastAsia="en-IN" w:bidi="hi-IN"/>
              </w:rPr>
              <w:br/>
              <w:t>2. 6'x2'6"x2'6"(LxBxH)</w:t>
            </w:r>
            <w:r w:rsidRPr="004325A9">
              <w:rPr>
                <w:rFonts w:eastAsia="Times New Roman"/>
                <w:color w:val="000000"/>
                <w:sz w:val="20"/>
                <w:szCs w:val="20"/>
                <w:lang w:val="en-IN" w:eastAsia="en-IN" w:bidi="hi-IN"/>
              </w:rPr>
              <w:br/>
              <w:t>3. 5'x2'6"x2'6"(LxBxH)</w:t>
            </w:r>
            <w:r w:rsidRPr="004325A9">
              <w:rPr>
                <w:rFonts w:eastAsia="Times New Roman"/>
                <w:color w:val="000000"/>
                <w:sz w:val="20"/>
                <w:szCs w:val="20"/>
                <w:lang w:val="en-IN" w:eastAsia="en-IN" w:bidi="hi-IN"/>
              </w:rPr>
              <w:br/>
              <w:t>4. 3'6"'x2'6"x2'6"(LxBxH)</w:t>
            </w:r>
          </w:p>
        </w:tc>
        <w:tc>
          <w:tcPr>
            <w:tcW w:w="1508" w:type="dxa"/>
            <w:tcBorders>
              <w:top w:val="nil"/>
              <w:left w:val="nil"/>
              <w:bottom w:val="single" w:sz="4" w:space="0" w:color="auto"/>
              <w:right w:val="single" w:sz="4" w:space="0" w:color="auto"/>
            </w:tcBorders>
            <w:shd w:val="clear" w:color="auto" w:fill="auto"/>
            <w:vAlign w:val="center"/>
            <w:hideMark/>
          </w:tcPr>
          <w:p w14:paraId="1AEB656C"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539EACBD"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560" w:type="dxa"/>
            <w:tcBorders>
              <w:top w:val="nil"/>
              <w:left w:val="nil"/>
              <w:bottom w:val="single" w:sz="4" w:space="0" w:color="auto"/>
              <w:right w:val="single" w:sz="4" w:space="0" w:color="auto"/>
            </w:tcBorders>
            <w:shd w:val="clear" w:color="auto" w:fill="auto"/>
            <w:noWrap/>
            <w:vAlign w:val="center"/>
            <w:hideMark/>
          </w:tcPr>
          <w:p w14:paraId="09559F1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34C5485E"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4454D482"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CF0FFB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lastRenderedPageBreak/>
              <w:t>19</w:t>
            </w:r>
          </w:p>
        </w:tc>
        <w:tc>
          <w:tcPr>
            <w:tcW w:w="4102" w:type="dxa"/>
            <w:tcBorders>
              <w:top w:val="nil"/>
              <w:left w:val="nil"/>
              <w:bottom w:val="single" w:sz="4" w:space="0" w:color="auto"/>
              <w:right w:val="single" w:sz="4" w:space="0" w:color="auto"/>
            </w:tcBorders>
            <w:shd w:val="clear" w:color="auto" w:fill="auto"/>
            <w:noWrap/>
            <w:hideMark/>
          </w:tcPr>
          <w:p w14:paraId="048EA24B"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SS Shoe Racks</w:t>
            </w:r>
          </w:p>
        </w:tc>
        <w:tc>
          <w:tcPr>
            <w:tcW w:w="1508" w:type="dxa"/>
            <w:tcBorders>
              <w:top w:val="nil"/>
              <w:left w:val="nil"/>
              <w:bottom w:val="single" w:sz="4" w:space="0" w:color="auto"/>
              <w:right w:val="single" w:sz="4" w:space="0" w:color="auto"/>
            </w:tcBorders>
            <w:shd w:val="clear" w:color="auto" w:fill="auto"/>
            <w:vAlign w:val="center"/>
            <w:hideMark/>
          </w:tcPr>
          <w:p w14:paraId="6EF4BB0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3DB927E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033CDA0F"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50861EB5"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7EB8E3AC"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569460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20</w:t>
            </w:r>
          </w:p>
        </w:tc>
        <w:tc>
          <w:tcPr>
            <w:tcW w:w="4102" w:type="dxa"/>
            <w:tcBorders>
              <w:top w:val="nil"/>
              <w:left w:val="nil"/>
              <w:bottom w:val="single" w:sz="4" w:space="0" w:color="auto"/>
              <w:right w:val="single" w:sz="4" w:space="0" w:color="auto"/>
            </w:tcBorders>
            <w:shd w:val="clear" w:color="auto" w:fill="auto"/>
            <w:noWrap/>
            <w:hideMark/>
          </w:tcPr>
          <w:p w14:paraId="32B093B3"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Wash Basin</w:t>
            </w:r>
          </w:p>
        </w:tc>
        <w:tc>
          <w:tcPr>
            <w:tcW w:w="1508" w:type="dxa"/>
            <w:tcBorders>
              <w:top w:val="nil"/>
              <w:left w:val="nil"/>
              <w:bottom w:val="single" w:sz="4" w:space="0" w:color="auto"/>
              <w:right w:val="single" w:sz="4" w:space="0" w:color="auto"/>
            </w:tcBorders>
            <w:shd w:val="clear" w:color="auto" w:fill="auto"/>
            <w:vAlign w:val="center"/>
            <w:hideMark/>
          </w:tcPr>
          <w:p w14:paraId="3B1EF7F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2E1CAD6E"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1D362CDB"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42638382"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4B65A83A"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6032856"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21</w:t>
            </w:r>
          </w:p>
        </w:tc>
        <w:tc>
          <w:tcPr>
            <w:tcW w:w="4102" w:type="dxa"/>
            <w:tcBorders>
              <w:top w:val="nil"/>
              <w:left w:val="nil"/>
              <w:bottom w:val="single" w:sz="4" w:space="0" w:color="auto"/>
              <w:right w:val="single" w:sz="4" w:space="0" w:color="auto"/>
            </w:tcBorders>
            <w:shd w:val="clear" w:color="auto" w:fill="auto"/>
            <w:noWrap/>
            <w:hideMark/>
          </w:tcPr>
          <w:p w14:paraId="122F1F9F"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Garment Cubicles</w:t>
            </w:r>
          </w:p>
        </w:tc>
        <w:tc>
          <w:tcPr>
            <w:tcW w:w="1508" w:type="dxa"/>
            <w:tcBorders>
              <w:top w:val="nil"/>
              <w:left w:val="nil"/>
              <w:bottom w:val="single" w:sz="4" w:space="0" w:color="auto"/>
              <w:right w:val="single" w:sz="4" w:space="0" w:color="auto"/>
            </w:tcBorders>
            <w:shd w:val="clear" w:color="auto" w:fill="auto"/>
            <w:vAlign w:val="center"/>
            <w:hideMark/>
          </w:tcPr>
          <w:p w14:paraId="34DCC8F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327" w:type="dxa"/>
            <w:tcBorders>
              <w:top w:val="nil"/>
              <w:left w:val="nil"/>
              <w:bottom w:val="single" w:sz="4" w:space="0" w:color="auto"/>
              <w:right w:val="single" w:sz="4" w:space="0" w:color="auto"/>
            </w:tcBorders>
            <w:shd w:val="clear" w:color="auto" w:fill="auto"/>
            <w:noWrap/>
            <w:vAlign w:val="center"/>
            <w:hideMark/>
          </w:tcPr>
          <w:p w14:paraId="15167A0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1A5457A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30B28359"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7B761EC5"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5F38A1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22</w:t>
            </w:r>
          </w:p>
        </w:tc>
        <w:tc>
          <w:tcPr>
            <w:tcW w:w="4102" w:type="dxa"/>
            <w:tcBorders>
              <w:top w:val="nil"/>
              <w:left w:val="nil"/>
              <w:bottom w:val="single" w:sz="4" w:space="0" w:color="auto"/>
              <w:right w:val="single" w:sz="4" w:space="0" w:color="auto"/>
            </w:tcBorders>
            <w:shd w:val="clear" w:color="auto" w:fill="auto"/>
            <w:noWrap/>
            <w:hideMark/>
          </w:tcPr>
          <w:p w14:paraId="3B049594"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RTV Silicon Sealant</w:t>
            </w:r>
          </w:p>
        </w:tc>
        <w:tc>
          <w:tcPr>
            <w:tcW w:w="1508" w:type="dxa"/>
            <w:tcBorders>
              <w:top w:val="nil"/>
              <w:left w:val="nil"/>
              <w:bottom w:val="single" w:sz="4" w:space="0" w:color="auto"/>
              <w:right w:val="single" w:sz="4" w:space="0" w:color="auto"/>
            </w:tcBorders>
            <w:shd w:val="clear" w:color="auto" w:fill="auto"/>
            <w:noWrap/>
            <w:vAlign w:val="center"/>
            <w:hideMark/>
          </w:tcPr>
          <w:p w14:paraId="39EB1BB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327" w:type="dxa"/>
            <w:tcBorders>
              <w:top w:val="nil"/>
              <w:left w:val="nil"/>
              <w:bottom w:val="single" w:sz="4" w:space="0" w:color="auto"/>
              <w:right w:val="single" w:sz="4" w:space="0" w:color="auto"/>
            </w:tcBorders>
            <w:shd w:val="clear" w:color="auto" w:fill="auto"/>
            <w:noWrap/>
            <w:vAlign w:val="center"/>
            <w:hideMark/>
          </w:tcPr>
          <w:p w14:paraId="0B932A3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27C7B861"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33F93BC1"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50473D5D"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D876C97"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23</w:t>
            </w:r>
          </w:p>
        </w:tc>
        <w:tc>
          <w:tcPr>
            <w:tcW w:w="4102" w:type="dxa"/>
            <w:tcBorders>
              <w:top w:val="nil"/>
              <w:left w:val="nil"/>
              <w:bottom w:val="single" w:sz="4" w:space="0" w:color="auto"/>
              <w:right w:val="single" w:sz="4" w:space="0" w:color="auto"/>
            </w:tcBorders>
            <w:shd w:val="clear" w:color="auto" w:fill="auto"/>
            <w:noWrap/>
            <w:hideMark/>
          </w:tcPr>
          <w:p w14:paraId="4F5DD4F7"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Validation of TB Containment Lab &amp; BSC</w:t>
            </w:r>
          </w:p>
        </w:tc>
        <w:tc>
          <w:tcPr>
            <w:tcW w:w="1508" w:type="dxa"/>
            <w:tcBorders>
              <w:top w:val="nil"/>
              <w:left w:val="nil"/>
              <w:bottom w:val="single" w:sz="4" w:space="0" w:color="auto"/>
              <w:right w:val="single" w:sz="4" w:space="0" w:color="auto"/>
            </w:tcBorders>
            <w:shd w:val="clear" w:color="auto" w:fill="auto"/>
            <w:noWrap/>
            <w:vAlign w:val="center"/>
            <w:hideMark/>
          </w:tcPr>
          <w:p w14:paraId="5DBFE829"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327" w:type="dxa"/>
            <w:tcBorders>
              <w:top w:val="nil"/>
              <w:left w:val="nil"/>
              <w:bottom w:val="single" w:sz="4" w:space="0" w:color="auto"/>
              <w:right w:val="single" w:sz="4" w:space="0" w:color="auto"/>
            </w:tcBorders>
            <w:shd w:val="clear" w:color="auto" w:fill="auto"/>
            <w:noWrap/>
            <w:vAlign w:val="center"/>
            <w:hideMark/>
          </w:tcPr>
          <w:p w14:paraId="263A6455"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560" w:type="dxa"/>
            <w:tcBorders>
              <w:top w:val="nil"/>
              <w:left w:val="nil"/>
              <w:bottom w:val="single" w:sz="4" w:space="0" w:color="auto"/>
              <w:right w:val="single" w:sz="4" w:space="0" w:color="auto"/>
            </w:tcBorders>
            <w:shd w:val="clear" w:color="auto" w:fill="auto"/>
            <w:noWrap/>
            <w:vAlign w:val="center"/>
            <w:hideMark/>
          </w:tcPr>
          <w:p w14:paraId="2927D8E3"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78B8454B"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27F39782" w14:textId="77777777" w:rsidTr="00B15908">
        <w:trPr>
          <w:trHeight w:val="290"/>
        </w:trPr>
        <w:tc>
          <w:tcPr>
            <w:tcW w:w="934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A0102" w14:textId="77777777" w:rsidR="00E658D6" w:rsidRPr="004325A9" w:rsidRDefault="00E658D6"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Civil and Plumbing Works</w:t>
            </w:r>
          </w:p>
        </w:tc>
        <w:tc>
          <w:tcPr>
            <w:tcW w:w="1195" w:type="dxa"/>
            <w:tcBorders>
              <w:top w:val="nil"/>
              <w:left w:val="nil"/>
              <w:bottom w:val="single" w:sz="4" w:space="0" w:color="auto"/>
              <w:right w:val="single" w:sz="4" w:space="0" w:color="auto"/>
            </w:tcBorders>
            <w:shd w:val="clear" w:color="auto" w:fill="auto"/>
            <w:noWrap/>
            <w:vAlign w:val="bottom"/>
            <w:hideMark/>
          </w:tcPr>
          <w:p w14:paraId="12D59CF8"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0034A061" w14:textId="77777777" w:rsidTr="00B15908">
        <w:trPr>
          <w:trHeight w:val="2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7081FA8" w14:textId="77777777" w:rsidR="00E658D6" w:rsidRPr="004325A9" w:rsidRDefault="00E658D6"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 </w:t>
            </w:r>
          </w:p>
        </w:tc>
        <w:tc>
          <w:tcPr>
            <w:tcW w:w="4102" w:type="dxa"/>
            <w:tcBorders>
              <w:top w:val="nil"/>
              <w:left w:val="nil"/>
              <w:bottom w:val="single" w:sz="4" w:space="0" w:color="auto"/>
              <w:right w:val="single" w:sz="4" w:space="0" w:color="auto"/>
            </w:tcBorders>
            <w:shd w:val="clear" w:color="auto" w:fill="auto"/>
            <w:vAlign w:val="center"/>
            <w:hideMark/>
          </w:tcPr>
          <w:p w14:paraId="1DB34A2C" w14:textId="77777777" w:rsidR="00E658D6" w:rsidRPr="004325A9" w:rsidRDefault="00E658D6" w:rsidP="00B15908">
            <w:pPr>
              <w:widowControl/>
              <w:autoSpaceDE/>
              <w:autoSpaceDN/>
              <w:ind w:firstLineChars="100" w:firstLine="201"/>
              <w:rPr>
                <w:rFonts w:eastAsia="Times New Roman"/>
                <w:b/>
                <w:bCs/>
                <w:color w:val="000000"/>
                <w:sz w:val="20"/>
                <w:szCs w:val="20"/>
                <w:u w:val="single"/>
                <w:lang w:val="en-IN" w:eastAsia="en-IN" w:bidi="hi-IN"/>
              </w:rPr>
            </w:pPr>
            <w:r w:rsidRPr="004325A9">
              <w:rPr>
                <w:rFonts w:eastAsia="Times New Roman"/>
                <w:b/>
                <w:bCs/>
                <w:color w:val="000000"/>
                <w:sz w:val="20"/>
                <w:szCs w:val="20"/>
                <w:u w:val="single"/>
                <w:lang w:val="en-IN" w:eastAsia="en-IN" w:bidi="hi-IN"/>
              </w:rPr>
              <w:t>AHU Panel Area</w:t>
            </w:r>
          </w:p>
        </w:tc>
        <w:tc>
          <w:tcPr>
            <w:tcW w:w="1508" w:type="dxa"/>
            <w:tcBorders>
              <w:top w:val="nil"/>
              <w:left w:val="nil"/>
              <w:bottom w:val="single" w:sz="4" w:space="0" w:color="auto"/>
              <w:right w:val="single" w:sz="4" w:space="0" w:color="auto"/>
            </w:tcBorders>
            <w:shd w:val="clear" w:color="auto" w:fill="auto"/>
            <w:noWrap/>
            <w:vAlign w:val="center"/>
            <w:hideMark/>
          </w:tcPr>
          <w:p w14:paraId="0231412C" w14:textId="77777777" w:rsidR="00E658D6" w:rsidRPr="004325A9" w:rsidRDefault="00E658D6"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 </w:t>
            </w:r>
          </w:p>
        </w:tc>
        <w:tc>
          <w:tcPr>
            <w:tcW w:w="1327" w:type="dxa"/>
            <w:tcBorders>
              <w:top w:val="nil"/>
              <w:left w:val="nil"/>
              <w:bottom w:val="single" w:sz="4" w:space="0" w:color="auto"/>
              <w:right w:val="single" w:sz="4" w:space="0" w:color="auto"/>
            </w:tcBorders>
            <w:shd w:val="clear" w:color="auto" w:fill="auto"/>
            <w:noWrap/>
            <w:vAlign w:val="center"/>
            <w:hideMark/>
          </w:tcPr>
          <w:p w14:paraId="369DD787" w14:textId="77777777" w:rsidR="00E658D6" w:rsidRPr="004325A9" w:rsidRDefault="00E658D6"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 </w:t>
            </w:r>
          </w:p>
        </w:tc>
        <w:tc>
          <w:tcPr>
            <w:tcW w:w="1560" w:type="dxa"/>
            <w:tcBorders>
              <w:top w:val="nil"/>
              <w:left w:val="nil"/>
              <w:bottom w:val="single" w:sz="4" w:space="0" w:color="auto"/>
              <w:right w:val="single" w:sz="4" w:space="0" w:color="auto"/>
            </w:tcBorders>
            <w:shd w:val="clear" w:color="auto" w:fill="auto"/>
            <w:noWrap/>
            <w:vAlign w:val="center"/>
            <w:hideMark/>
          </w:tcPr>
          <w:p w14:paraId="606225C4" w14:textId="77777777" w:rsidR="00E658D6" w:rsidRPr="004325A9" w:rsidRDefault="00E658D6"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304FCB3D"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22750400" w14:textId="77777777" w:rsidTr="00B15908">
        <w:trPr>
          <w:trHeight w:val="5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DF96C12"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w:t>
            </w:r>
          </w:p>
        </w:tc>
        <w:tc>
          <w:tcPr>
            <w:tcW w:w="4102" w:type="dxa"/>
            <w:tcBorders>
              <w:top w:val="nil"/>
              <w:left w:val="nil"/>
              <w:bottom w:val="single" w:sz="4" w:space="0" w:color="auto"/>
              <w:right w:val="single" w:sz="4" w:space="0" w:color="auto"/>
            </w:tcBorders>
            <w:shd w:val="clear" w:color="auto" w:fill="auto"/>
            <w:hideMark/>
          </w:tcPr>
          <w:p w14:paraId="64B3EFA4" w14:textId="77777777" w:rsidR="00E658D6" w:rsidRPr="004325A9" w:rsidRDefault="00E658D6"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Creation of one aluminium parti</w:t>
            </w:r>
            <w:r>
              <w:rPr>
                <w:rFonts w:eastAsia="Times New Roman"/>
                <w:color w:val="000000"/>
                <w:sz w:val="20"/>
                <w:szCs w:val="20"/>
                <w:lang w:val="en-IN" w:eastAsia="en-IN" w:bidi="hi-IN"/>
              </w:rPr>
              <w:t>ti</w:t>
            </w:r>
            <w:r w:rsidRPr="004325A9">
              <w:rPr>
                <w:rFonts w:eastAsia="Times New Roman"/>
                <w:color w:val="000000"/>
                <w:sz w:val="20"/>
                <w:szCs w:val="20"/>
                <w:lang w:val="en-IN" w:eastAsia="en-IN" w:bidi="hi-IN"/>
              </w:rPr>
              <w:t xml:space="preserve">on room for placement of AHU Control panel and UPS panel with lock &amp; key door </w:t>
            </w:r>
          </w:p>
        </w:tc>
        <w:tc>
          <w:tcPr>
            <w:tcW w:w="1508" w:type="dxa"/>
            <w:tcBorders>
              <w:top w:val="nil"/>
              <w:left w:val="nil"/>
              <w:bottom w:val="single" w:sz="4" w:space="0" w:color="auto"/>
              <w:right w:val="single" w:sz="4" w:space="0" w:color="auto"/>
            </w:tcBorders>
            <w:shd w:val="clear" w:color="auto" w:fill="auto"/>
            <w:vAlign w:val="center"/>
            <w:hideMark/>
          </w:tcPr>
          <w:p w14:paraId="65FD4D9A"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1327" w:type="dxa"/>
            <w:tcBorders>
              <w:top w:val="nil"/>
              <w:left w:val="nil"/>
              <w:bottom w:val="single" w:sz="4" w:space="0" w:color="auto"/>
              <w:right w:val="single" w:sz="4" w:space="0" w:color="auto"/>
            </w:tcBorders>
            <w:shd w:val="clear" w:color="auto" w:fill="auto"/>
            <w:noWrap/>
            <w:vAlign w:val="center"/>
            <w:hideMark/>
          </w:tcPr>
          <w:p w14:paraId="419703C8"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96</w:t>
            </w:r>
          </w:p>
        </w:tc>
        <w:tc>
          <w:tcPr>
            <w:tcW w:w="1560" w:type="dxa"/>
            <w:tcBorders>
              <w:top w:val="nil"/>
              <w:left w:val="nil"/>
              <w:bottom w:val="single" w:sz="4" w:space="0" w:color="auto"/>
              <w:right w:val="single" w:sz="4" w:space="0" w:color="auto"/>
            </w:tcBorders>
            <w:shd w:val="clear" w:color="auto" w:fill="auto"/>
            <w:noWrap/>
            <w:vAlign w:val="center"/>
            <w:hideMark/>
          </w:tcPr>
          <w:p w14:paraId="5978ECA4" w14:textId="77777777" w:rsidR="00E658D6" w:rsidRPr="004325A9" w:rsidRDefault="00E658D6"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0F1B3961"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658D6" w:rsidRPr="004325A9" w14:paraId="5ABE6C01" w14:textId="77777777" w:rsidTr="00B15908">
        <w:trPr>
          <w:trHeight w:val="290"/>
        </w:trPr>
        <w:tc>
          <w:tcPr>
            <w:tcW w:w="77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72B98" w14:textId="77777777" w:rsidR="00E658D6" w:rsidRPr="004325A9" w:rsidRDefault="00E658D6"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TOTAL AMOUNT</w:t>
            </w:r>
          </w:p>
        </w:tc>
        <w:tc>
          <w:tcPr>
            <w:tcW w:w="1560" w:type="dxa"/>
            <w:tcBorders>
              <w:top w:val="nil"/>
              <w:left w:val="nil"/>
              <w:bottom w:val="single" w:sz="4" w:space="0" w:color="auto"/>
              <w:right w:val="single" w:sz="4" w:space="0" w:color="auto"/>
            </w:tcBorders>
            <w:shd w:val="clear" w:color="auto" w:fill="auto"/>
            <w:noWrap/>
            <w:vAlign w:val="center"/>
            <w:hideMark/>
          </w:tcPr>
          <w:p w14:paraId="3FC05DE1" w14:textId="77777777" w:rsidR="00E658D6" w:rsidRPr="004325A9" w:rsidRDefault="00E658D6"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 </w:t>
            </w:r>
          </w:p>
        </w:tc>
        <w:tc>
          <w:tcPr>
            <w:tcW w:w="1195" w:type="dxa"/>
            <w:tcBorders>
              <w:top w:val="nil"/>
              <w:left w:val="nil"/>
              <w:bottom w:val="single" w:sz="4" w:space="0" w:color="auto"/>
              <w:right w:val="single" w:sz="4" w:space="0" w:color="auto"/>
            </w:tcBorders>
            <w:shd w:val="clear" w:color="auto" w:fill="auto"/>
            <w:noWrap/>
            <w:vAlign w:val="bottom"/>
            <w:hideMark/>
          </w:tcPr>
          <w:p w14:paraId="51DE5DB9" w14:textId="77777777" w:rsidR="00E658D6" w:rsidRPr="004325A9" w:rsidRDefault="00E658D6"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bl>
    <w:p w14:paraId="56424E7C" w14:textId="77777777" w:rsidR="00E658D6" w:rsidRDefault="00E658D6" w:rsidP="00E658D6">
      <w:pPr>
        <w:tabs>
          <w:tab w:val="left" w:pos="1098"/>
        </w:tabs>
        <w:rPr>
          <w:rFonts w:ascii="Times New Roman"/>
          <w:sz w:val="16"/>
        </w:rPr>
      </w:pPr>
    </w:p>
    <w:p w14:paraId="48C9C902" w14:textId="4923DCE7" w:rsidR="00E658D6" w:rsidRDefault="00E658D6" w:rsidP="00E658D6">
      <w:pPr>
        <w:tabs>
          <w:tab w:val="left" w:pos="1098"/>
        </w:tabs>
        <w:rPr>
          <w:rFonts w:ascii="Times New Roman"/>
          <w:sz w:val="16"/>
        </w:rPr>
      </w:pPr>
    </w:p>
    <w:p w14:paraId="139FCFDB" w14:textId="77777777" w:rsidR="00ED14AE" w:rsidRDefault="00ED14AE" w:rsidP="00ED14AE">
      <w:pPr>
        <w:tabs>
          <w:tab w:val="left" w:pos="1098"/>
        </w:tabs>
        <w:rPr>
          <w:rFonts w:ascii="Times New Roman"/>
          <w:sz w:val="16"/>
        </w:rPr>
      </w:pPr>
    </w:p>
    <w:tbl>
      <w:tblPr>
        <w:tblStyle w:val="TableGrid"/>
        <w:tblW w:w="9497" w:type="dxa"/>
        <w:tblInd w:w="704" w:type="dxa"/>
        <w:tblLook w:val="04A0" w:firstRow="1" w:lastRow="0" w:firstColumn="1" w:lastColumn="0" w:noHBand="0" w:noVBand="1"/>
      </w:tblPr>
      <w:tblGrid>
        <w:gridCol w:w="3260"/>
        <w:gridCol w:w="6237"/>
      </w:tblGrid>
      <w:tr w:rsidR="00ED14AE" w:rsidRPr="00463E58" w14:paraId="7DBD3816" w14:textId="77777777" w:rsidTr="00B15908">
        <w:tc>
          <w:tcPr>
            <w:tcW w:w="3260" w:type="dxa"/>
            <w:shd w:val="clear" w:color="auto" w:fill="C6D9F1" w:themeFill="text2" w:themeFillTint="33"/>
          </w:tcPr>
          <w:p w14:paraId="74F5B33C" w14:textId="77777777" w:rsidR="00ED14AE" w:rsidRPr="00463E58" w:rsidRDefault="00ED14AE" w:rsidP="00B15908">
            <w:pPr>
              <w:pStyle w:val="BodyText"/>
              <w:spacing w:before="8"/>
              <w:rPr>
                <w:b/>
                <w:bCs/>
                <w:iCs/>
                <w:sz w:val="24"/>
                <w:szCs w:val="24"/>
              </w:rPr>
            </w:pPr>
            <w:r w:rsidRPr="00463E58">
              <w:rPr>
                <w:b/>
                <w:bCs/>
                <w:iCs/>
                <w:sz w:val="24"/>
                <w:szCs w:val="24"/>
              </w:rPr>
              <w:t>Schedule No.</w:t>
            </w:r>
          </w:p>
        </w:tc>
        <w:tc>
          <w:tcPr>
            <w:tcW w:w="6237" w:type="dxa"/>
            <w:shd w:val="clear" w:color="auto" w:fill="C6D9F1" w:themeFill="text2" w:themeFillTint="33"/>
          </w:tcPr>
          <w:p w14:paraId="10EA0B39" w14:textId="0DF2A78D" w:rsidR="00ED14AE" w:rsidRPr="00463E58" w:rsidRDefault="00ED14AE" w:rsidP="00B15908">
            <w:pPr>
              <w:pStyle w:val="BodyText"/>
              <w:spacing w:before="8"/>
              <w:rPr>
                <w:b/>
                <w:bCs/>
                <w:iCs/>
                <w:sz w:val="24"/>
                <w:szCs w:val="24"/>
              </w:rPr>
            </w:pPr>
            <w:r>
              <w:rPr>
                <w:b/>
                <w:bCs/>
                <w:iCs/>
                <w:sz w:val="24"/>
                <w:szCs w:val="24"/>
              </w:rPr>
              <w:t>VI</w:t>
            </w:r>
          </w:p>
        </w:tc>
      </w:tr>
      <w:tr w:rsidR="00ED14AE" w:rsidRPr="00463E58" w14:paraId="64299778" w14:textId="77777777" w:rsidTr="00B15908">
        <w:tc>
          <w:tcPr>
            <w:tcW w:w="3260" w:type="dxa"/>
            <w:shd w:val="clear" w:color="auto" w:fill="C6D9F1" w:themeFill="text2" w:themeFillTint="33"/>
          </w:tcPr>
          <w:p w14:paraId="5F1D8E8A" w14:textId="77777777" w:rsidR="00ED14AE" w:rsidRPr="00463E58" w:rsidRDefault="00ED14AE" w:rsidP="00B15908">
            <w:pPr>
              <w:pStyle w:val="BodyText"/>
              <w:spacing w:before="8"/>
              <w:rPr>
                <w:b/>
                <w:bCs/>
                <w:iCs/>
                <w:sz w:val="24"/>
                <w:szCs w:val="24"/>
              </w:rPr>
            </w:pPr>
            <w:r w:rsidRPr="00463E58">
              <w:rPr>
                <w:b/>
                <w:bCs/>
                <w:iCs/>
                <w:sz w:val="24"/>
                <w:szCs w:val="24"/>
              </w:rPr>
              <w:t>Name of Site</w:t>
            </w:r>
          </w:p>
        </w:tc>
        <w:tc>
          <w:tcPr>
            <w:tcW w:w="6237" w:type="dxa"/>
            <w:shd w:val="clear" w:color="auto" w:fill="C6D9F1" w:themeFill="text2" w:themeFillTint="33"/>
          </w:tcPr>
          <w:p w14:paraId="0BF2295D" w14:textId="77777777" w:rsidR="00ED14AE" w:rsidRPr="00463E58" w:rsidRDefault="00ED14AE" w:rsidP="00B15908">
            <w:pPr>
              <w:pStyle w:val="BodyText"/>
              <w:spacing w:before="8"/>
              <w:rPr>
                <w:b/>
                <w:bCs/>
                <w:iCs/>
                <w:sz w:val="24"/>
                <w:szCs w:val="24"/>
              </w:rPr>
            </w:pPr>
            <w:r w:rsidRPr="004325A9">
              <w:rPr>
                <w:b/>
                <w:bCs/>
                <w:iCs/>
                <w:sz w:val="24"/>
                <w:szCs w:val="24"/>
              </w:rPr>
              <w:t>Kakatiya Medical College, Warangal, Telangana</w:t>
            </w:r>
          </w:p>
        </w:tc>
      </w:tr>
    </w:tbl>
    <w:p w14:paraId="2AA4C9C3" w14:textId="77777777" w:rsidR="00ED14AE" w:rsidRDefault="00ED14AE" w:rsidP="00ED14AE">
      <w:pPr>
        <w:tabs>
          <w:tab w:val="left" w:pos="1098"/>
        </w:tabs>
        <w:rPr>
          <w:rFonts w:ascii="Times New Roman"/>
          <w:sz w:val="16"/>
        </w:rPr>
      </w:pPr>
    </w:p>
    <w:p w14:paraId="0EDCF84A" w14:textId="77777777" w:rsidR="00ED14AE" w:rsidRDefault="00ED14AE" w:rsidP="00ED14AE">
      <w:pPr>
        <w:rPr>
          <w:rFonts w:ascii="Times New Roman"/>
          <w:sz w:val="16"/>
        </w:rPr>
      </w:pPr>
    </w:p>
    <w:p w14:paraId="4E2DD612" w14:textId="77777777" w:rsidR="00ED14AE" w:rsidRDefault="00ED14AE" w:rsidP="00ED14AE">
      <w:pPr>
        <w:tabs>
          <w:tab w:val="left" w:pos="1953"/>
        </w:tabs>
        <w:rPr>
          <w:rFonts w:ascii="Times New Roman"/>
          <w:sz w:val="16"/>
        </w:rPr>
      </w:pPr>
      <w:r>
        <w:rPr>
          <w:rFonts w:ascii="Times New Roman"/>
          <w:sz w:val="16"/>
        </w:rPr>
        <w:tab/>
      </w:r>
    </w:p>
    <w:p w14:paraId="4F7A4A4D" w14:textId="77777777" w:rsidR="00ED14AE" w:rsidRDefault="00ED14AE" w:rsidP="00ED14AE">
      <w:pPr>
        <w:tabs>
          <w:tab w:val="left" w:pos="1953"/>
        </w:tabs>
        <w:rPr>
          <w:rFonts w:ascii="Times New Roman"/>
          <w:sz w:val="16"/>
        </w:rPr>
      </w:pPr>
    </w:p>
    <w:tbl>
      <w:tblPr>
        <w:tblW w:w="10830" w:type="dxa"/>
        <w:tblLook w:val="04A0" w:firstRow="1" w:lastRow="0" w:firstColumn="1" w:lastColumn="0" w:noHBand="0" w:noVBand="1"/>
      </w:tblPr>
      <w:tblGrid>
        <w:gridCol w:w="908"/>
        <w:gridCol w:w="3618"/>
        <w:gridCol w:w="1707"/>
        <w:gridCol w:w="1732"/>
        <w:gridCol w:w="1659"/>
        <w:gridCol w:w="11"/>
        <w:gridCol w:w="1184"/>
        <w:gridCol w:w="11"/>
      </w:tblGrid>
      <w:tr w:rsidR="00ED14AE" w:rsidRPr="004325A9" w14:paraId="0DA8D9A5" w14:textId="77777777" w:rsidTr="00B15908">
        <w:trPr>
          <w:gridAfter w:val="1"/>
          <w:wAfter w:w="11" w:type="dxa"/>
          <w:trHeight w:val="1820"/>
        </w:trPr>
        <w:tc>
          <w:tcPr>
            <w:tcW w:w="908" w:type="dxa"/>
            <w:tcBorders>
              <w:top w:val="single" w:sz="8" w:space="0" w:color="auto"/>
              <w:left w:val="single" w:sz="8" w:space="0" w:color="auto"/>
              <w:bottom w:val="nil"/>
              <w:right w:val="single" w:sz="4" w:space="0" w:color="auto"/>
            </w:tcBorders>
            <w:shd w:val="clear" w:color="auto" w:fill="auto"/>
            <w:vAlign w:val="center"/>
            <w:hideMark/>
          </w:tcPr>
          <w:p w14:paraId="21815D0B" w14:textId="77777777" w:rsidR="00ED14AE" w:rsidRPr="004325A9" w:rsidRDefault="00ED14AE"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S.No.</w:t>
            </w:r>
          </w:p>
        </w:tc>
        <w:tc>
          <w:tcPr>
            <w:tcW w:w="3618" w:type="dxa"/>
            <w:tcBorders>
              <w:top w:val="single" w:sz="8" w:space="0" w:color="auto"/>
              <w:left w:val="nil"/>
              <w:bottom w:val="nil"/>
              <w:right w:val="single" w:sz="4" w:space="0" w:color="auto"/>
            </w:tcBorders>
            <w:shd w:val="clear" w:color="auto" w:fill="auto"/>
            <w:vAlign w:val="center"/>
            <w:hideMark/>
          </w:tcPr>
          <w:p w14:paraId="7ADB2624" w14:textId="77777777" w:rsidR="00ED14AE" w:rsidRPr="004325A9" w:rsidRDefault="00ED14AE"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 xml:space="preserve">Description of work </w:t>
            </w:r>
          </w:p>
        </w:tc>
        <w:tc>
          <w:tcPr>
            <w:tcW w:w="1707" w:type="dxa"/>
            <w:tcBorders>
              <w:top w:val="single" w:sz="8" w:space="0" w:color="auto"/>
              <w:left w:val="nil"/>
              <w:bottom w:val="nil"/>
              <w:right w:val="single" w:sz="4" w:space="0" w:color="auto"/>
            </w:tcBorders>
            <w:shd w:val="clear" w:color="auto" w:fill="auto"/>
            <w:vAlign w:val="center"/>
            <w:hideMark/>
          </w:tcPr>
          <w:p w14:paraId="4453274B" w14:textId="77777777" w:rsidR="00ED14AE" w:rsidRPr="004325A9" w:rsidRDefault="00ED14AE"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Unit of Measurement</w:t>
            </w:r>
          </w:p>
        </w:tc>
        <w:tc>
          <w:tcPr>
            <w:tcW w:w="1732" w:type="dxa"/>
            <w:tcBorders>
              <w:top w:val="single" w:sz="8" w:space="0" w:color="auto"/>
              <w:left w:val="nil"/>
              <w:bottom w:val="nil"/>
              <w:right w:val="single" w:sz="4" w:space="0" w:color="auto"/>
            </w:tcBorders>
            <w:shd w:val="clear" w:color="auto" w:fill="auto"/>
            <w:vAlign w:val="center"/>
            <w:hideMark/>
          </w:tcPr>
          <w:p w14:paraId="45173798" w14:textId="77777777" w:rsidR="00ED14AE" w:rsidRPr="004325A9" w:rsidRDefault="00ED14AE"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Quantity</w:t>
            </w:r>
            <w:r>
              <w:rPr>
                <w:rFonts w:eastAsia="Times New Roman"/>
                <w:b/>
                <w:bCs/>
                <w:color w:val="000000"/>
                <w:sz w:val="20"/>
                <w:szCs w:val="20"/>
                <w:lang w:val="en-IN" w:eastAsia="en-IN" w:bidi="hi-IN"/>
              </w:rPr>
              <w:t xml:space="preserve"> </w:t>
            </w:r>
            <w:r w:rsidRPr="004325A9">
              <w:rPr>
                <w:rFonts w:eastAsia="Times New Roman"/>
                <w:b/>
                <w:bCs/>
                <w:color w:val="000000"/>
                <w:sz w:val="20"/>
                <w:szCs w:val="20"/>
                <w:lang w:val="en-IN" w:eastAsia="en-IN" w:bidi="hi-IN"/>
              </w:rPr>
              <w:t>(number</w:t>
            </w:r>
            <w:r>
              <w:rPr>
                <w:rFonts w:eastAsia="Times New Roman"/>
                <w:b/>
                <w:bCs/>
                <w:color w:val="000000"/>
                <w:sz w:val="20"/>
                <w:szCs w:val="20"/>
                <w:lang w:val="en-IN" w:eastAsia="en-IN" w:bidi="hi-IN"/>
              </w:rPr>
              <w:t xml:space="preserve"> </w:t>
            </w:r>
            <w:r w:rsidRPr="004325A9">
              <w:rPr>
                <w:rFonts w:eastAsia="Times New Roman"/>
                <w:b/>
                <w:bCs/>
                <w:color w:val="000000"/>
                <w:sz w:val="20"/>
                <w:szCs w:val="20"/>
                <w:lang w:val="en-IN" w:eastAsia="en-IN" w:bidi="hi-IN"/>
              </w:rPr>
              <w:t xml:space="preserve">/lot/job)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14:paraId="26BCA9C6" w14:textId="77777777" w:rsidR="00ED14AE" w:rsidRPr="004325A9" w:rsidRDefault="00ED14AE"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Unit Price (inclusive of all applicable</w:t>
            </w:r>
            <w:r w:rsidRPr="004325A9">
              <w:rPr>
                <w:rFonts w:eastAsia="Times New Roman"/>
                <w:b/>
                <w:bCs/>
                <w:color w:val="000000"/>
                <w:sz w:val="20"/>
                <w:szCs w:val="20"/>
                <w:lang w:val="en-IN" w:eastAsia="en-IN" w:bidi="hi-IN"/>
              </w:rPr>
              <w:br/>
              <w:t>taxes)</w:t>
            </w:r>
          </w:p>
        </w:tc>
        <w:tc>
          <w:tcPr>
            <w:tcW w:w="1195" w:type="dxa"/>
            <w:gridSpan w:val="2"/>
            <w:tcBorders>
              <w:top w:val="single" w:sz="4" w:space="0" w:color="auto"/>
              <w:left w:val="nil"/>
              <w:bottom w:val="single" w:sz="4" w:space="0" w:color="auto"/>
              <w:right w:val="single" w:sz="4" w:space="0" w:color="auto"/>
            </w:tcBorders>
            <w:shd w:val="clear" w:color="auto" w:fill="auto"/>
            <w:vAlign w:val="center"/>
            <w:hideMark/>
          </w:tcPr>
          <w:p w14:paraId="2EC9C575" w14:textId="77777777" w:rsidR="00ED14AE" w:rsidRPr="004325A9" w:rsidRDefault="00ED14AE"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Total Price (inclusive of all applicable</w:t>
            </w:r>
            <w:r w:rsidRPr="004325A9">
              <w:rPr>
                <w:rFonts w:eastAsia="Times New Roman"/>
                <w:b/>
                <w:bCs/>
                <w:color w:val="000000"/>
                <w:sz w:val="20"/>
                <w:szCs w:val="20"/>
                <w:lang w:val="en-IN" w:eastAsia="en-IN" w:bidi="hi-IN"/>
              </w:rPr>
              <w:br/>
              <w:t>taxes)</w:t>
            </w:r>
          </w:p>
        </w:tc>
      </w:tr>
      <w:tr w:rsidR="00ED14AE" w:rsidRPr="004325A9" w14:paraId="5EDF46C5" w14:textId="77777777" w:rsidTr="00B15908">
        <w:trPr>
          <w:trHeight w:val="290"/>
        </w:trPr>
        <w:tc>
          <w:tcPr>
            <w:tcW w:w="96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25500"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HVAC</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73B478"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22A5CAB7" w14:textId="77777777" w:rsidTr="00B15908">
        <w:trPr>
          <w:gridAfter w:val="1"/>
          <w:wAfter w:w="11" w:type="dxa"/>
          <w:trHeight w:val="29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36AAD1F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3618" w:type="dxa"/>
            <w:tcBorders>
              <w:top w:val="nil"/>
              <w:left w:val="nil"/>
              <w:bottom w:val="single" w:sz="4" w:space="0" w:color="auto"/>
              <w:right w:val="single" w:sz="4" w:space="0" w:color="auto"/>
            </w:tcBorders>
            <w:shd w:val="clear" w:color="auto" w:fill="auto"/>
            <w:noWrap/>
            <w:vAlign w:val="center"/>
            <w:hideMark/>
          </w:tcPr>
          <w:p w14:paraId="52463890"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Thermal Insulation for Ducting </w:t>
            </w:r>
          </w:p>
        </w:tc>
        <w:tc>
          <w:tcPr>
            <w:tcW w:w="1707" w:type="dxa"/>
            <w:tcBorders>
              <w:top w:val="nil"/>
              <w:left w:val="nil"/>
              <w:bottom w:val="single" w:sz="4" w:space="0" w:color="auto"/>
              <w:right w:val="single" w:sz="4" w:space="0" w:color="auto"/>
            </w:tcBorders>
            <w:shd w:val="clear" w:color="auto" w:fill="auto"/>
            <w:noWrap/>
            <w:vAlign w:val="center"/>
            <w:hideMark/>
          </w:tcPr>
          <w:p w14:paraId="6AF4D6D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1732" w:type="dxa"/>
            <w:tcBorders>
              <w:top w:val="nil"/>
              <w:left w:val="nil"/>
              <w:bottom w:val="single" w:sz="4" w:space="0" w:color="auto"/>
              <w:right w:val="single" w:sz="4" w:space="0" w:color="auto"/>
            </w:tcBorders>
            <w:shd w:val="clear" w:color="auto" w:fill="auto"/>
            <w:noWrap/>
            <w:vAlign w:val="center"/>
            <w:hideMark/>
          </w:tcPr>
          <w:p w14:paraId="4DE39B0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1200</w:t>
            </w:r>
          </w:p>
        </w:tc>
        <w:tc>
          <w:tcPr>
            <w:tcW w:w="1659" w:type="dxa"/>
            <w:tcBorders>
              <w:top w:val="nil"/>
              <w:left w:val="nil"/>
              <w:bottom w:val="single" w:sz="4" w:space="0" w:color="auto"/>
              <w:right w:val="nil"/>
            </w:tcBorders>
            <w:shd w:val="clear" w:color="auto" w:fill="auto"/>
            <w:noWrap/>
            <w:vAlign w:val="center"/>
            <w:hideMark/>
          </w:tcPr>
          <w:p w14:paraId="2FBE2A3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654F73"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2D294E37" w14:textId="77777777" w:rsidTr="00B15908">
        <w:trPr>
          <w:gridAfter w:val="1"/>
          <w:wAfter w:w="11" w:type="dxa"/>
          <w:trHeight w:val="50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4D5EA37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3618" w:type="dxa"/>
            <w:tcBorders>
              <w:top w:val="nil"/>
              <w:left w:val="nil"/>
              <w:bottom w:val="single" w:sz="4" w:space="0" w:color="auto"/>
              <w:right w:val="single" w:sz="4" w:space="0" w:color="auto"/>
            </w:tcBorders>
            <w:shd w:val="clear" w:color="auto" w:fill="auto"/>
            <w:vAlign w:val="center"/>
            <w:hideMark/>
          </w:tcPr>
          <w:p w14:paraId="42B14BDE"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Ducting </w:t>
            </w:r>
          </w:p>
        </w:tc>
        <w:tc>
          <w:tcPr>
            <w:tcW w:w="1707" w:type="dxa"/>
            <w:tcBorders>
              <w:top w:val="nil"/>
              <w:left w:val="nil"/>
              <w:bottom w:val="single" w:sz="4" w:space="0" w:color="auto"/>
              <w:right w:val="single" w:sz="4" w:space="0" w:color="auto"/>
            </w:tcBorders>
            <w:shd w:val="clear" w:color="auto" w:fill="auto"/>
            <w:noWrap/>
            <w:vAlign w:val="center"/>
            <w:hideMark/>
          </w:tcPr>
          <w:p w14:paraId="26B85C5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1732" w:type="dxa"/>
            <w:tcBorders>
              <w:top w:val="nil"/>
              <w:left w:val="nil"/>
              <w:bottom w:val="single" w:sz="4" w:space="0" w:color="auto"/>
              <w:right w:val="single" w:sz="4" w:space="0" w:color="auto"/>
            </w:tcBorders>
            <w:shd w:val="clear" w:color="auto" w:fill="auto"/>
            <w:noWrap/>
            <w:vAlign w:val="center"/>
            <w:hideMark/>
          </w:tcPr>
          <w:p w14:paraId="09BC380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1200</w:t>
            </w:r>
          </w:p>
        </w:tc>
        <w:tc>
          <w:tcPr>
            <w:tcW w:w="1659" w:type="dxa"/>
            <w:tcBorders>
              <w:top w:val="nil"/>
              <w:left w:val="nil"/>
              <w:bottom w:val="single" w:sz="4" w:space="0" w:color="auto"/>
              <w:right w:val="nil"/>
            </w:tcBorders>
            <w:shd w:val="clear" w:color="auto" w:fill="auto"/>
            <w:noWrap/>
            <w:vAlign w:val="center"/>
            <w:hideMark/>
          </w:tcPr>
          <w:p w14:paraId="14BE08A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5F0400"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1F2749CF" w14:textId="77777777" w:rsidTr="00B15908">
        <w:trPr>
          <w:gridAfter w:val="1"/>
          <w:wAfter w:w="11" w:type="dxa"/>
          <w:trHeight w:val="50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24AA622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3618" w:type="dxa"/>
            <w:tcBorders>
              <w:top w:val="nil"/>
              <w:left w:val="nil"/>
              <w:bottom w:val="single" w:sz="4" w:space="0" w:color="auto"/>
              <w:right w:val="single" w:sz="4" w:space="0" w:color="auto"/>
            </w:tcBorders>
            <w:shd w:val="clear" w:color="auto" w:fill="auto"/>
            <w:vAlign w:val="center"/>
            <w:hideMark/>
          </w:tcPr>
          <w:p w14:paraId="37837723" w14:textId="77777777" w:rsidR="00ED14AE" w:rsidRPr="004325A9" w:rsidRDefault="00ED14AE" w:rsidP="00B15908">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HEPA Filter(H14) </w:t>
            </w:r>
            <w:r>
              <w:rPr>
                <w:rFonts w:eastAsia="Times New Roman"/>
                <w:color w:val="000000"/>
                <w:sz w:val="20"/>
                <w:szCs w:val="20"/>
                <w:lang w:val="en-IN" w:eastAsia="en-IN" w:bidi="hi-IN"/>
              </w:rPr>
              <w:t xml:space="preserve">with containment </w:t>
            </w:r>
            <w:r w:rsidRPr="000A26A5">
              <w:rPr>
                <w:rFonts w:eastAsia="Times New Roman"/>
                <w:color w:val="000000"/>
                <w:sz w:val="20"/>
                <w:szCs w:val="20"/>
                <w:lang w:val="en-IN" w:eastAsia="en-IN" w:bidi="hi-IN"/>
              </w:rPr>
              <w:t xml:space="preserve">Housing </w:t>
            </w:r>
            <w:r>
              <w:rPr>
                <w:rFonts w:eastAsia="Times New Roman"/>
                <w:color w:val="000000"/>
                <w:sz w:val="20"/>
                <w:szCs w:val="20"/>
                <w:lang w:val="en-IN" w:eastAsia="en-IN" w:bidi="hi-IN"/>
              </w:rPr>
              <w:t>&amp;</w:t>
            </w:r>
            <w:r w:rsidRPr="000A26A5">
              <w:rPr>
                <w:rFonts w:eastAsia="Times New Roman"/>
                <w:color w:val="000000"/>
                <w:sz w:val="20"/>
                <w:szCs w:val="20"/>
                <w:lang w:val="en-IN" w:eastAsia="en-IN" w:bidi="hi-IN"/>
              </w:rPr>
              <w:t xml:space="preserve"> Test elbow port</w:t>
            </w:r>
          </w:p>
        </w:tc>
        <w:tc>
          <w:tcPr>
            <w:tcW w:w="1707" w:type="dxa"/>
            <w:tcBorders>
              <w:top w:val="nil"/>
              <w:left w:val="nil"/>
              <w:bottom w:val="single" w:sz="4" w:space="0" w:color="auto"/>
              <w:right w:val="single" w:sz="4" w:space="0" w:color="auto"/>
            </w:tcBorders>
            <w:shd w:val="clear" w:color="auto" w:fill="auto"/>
            <w:vAlign w:val="center"/>
            <w:hideMark/>
          </w:tcPr>
          <w:p w14:paraId="497E49D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0CE2911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6AE4379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351303"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340F1F7A" w14:textId="77777777" w:rsidTr="00B15908">
        <w:trPr>
          <w:gridAfter w:val="1"/>
          <w:wAfter w:w="11" w:type="dxa"/>
          <w:trHeight w:val="29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41475D5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3618" w:type="dxa"/>
            <w:tcBorders>
              <w:top w:val="nil"/>
              <w:left w:val="nil"/>
              <w:bottom w:val="single" w:sz="4" w:space="0" w:color="auto"/>
              <w:right w:val="single" w:sz="4" w:space="0" w:color="auto"/>
            </w:tcBorders>
            <w:shd w:val="clear" w:color="auto" w:fill="auto"/>
            <w:noWrap/>
            <w:vAlign w:val="center"/>
            <w:hideMark/>
          </w:tcPr>
          <w:p w14:paraId="69D5D0D0"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Diffusers, Grills </w:t>
            </w:r>
          </w:p>
        </w:tc>
        <w:tc>
          <w:tcPr>
            <w:tcW w:w="1707" w:type="dxa"/>
            <w:tcBorders>
              <w:top w:val="nil"/>
              <w:left w:val="nil"/>
              <w:bottom w:val="single" w:sz="4" w:space="0" w:color="auto"/>
              <w:right w:val="single" w:sz="4" w:space="0" w:color="auto"/>
            </w:tcBorders>
            <w:shd w:val="clear" w:color="auto" w:fill="auto"/>
            <w:vAlign w:val="center"/>
            <w:hideMark/>
          </w:tcPr>
          <w:p w14:paraId="4AB8AA7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29701DC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w:t>
            </w:r>
          </w:p>
        </w:tc>
        <w:tc>
          <w:tcPr>
            <w:tcW w:w="1659" w:type="dxa"/>
            <w:tcBorders>
              <w:top w:val="nil"/>
              <w:left w:val="nil"/>
              <w:bottom w:val="single" w:sz="4" w:space="0" w:color="auto"/>
              <w:right w:val="nil"/>
            </w:tcBorders>
            <w:shd w:val="clear" w:color="auto" w:fill="auto"/>
            <w:noWrap/>
            <w:vAlign w:val="center"/>
            <w:hideMark/>
          </w:tcPr>
          <w:p w14:paraId="4D32210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29A798"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50BB2264" w14:textId="77777777" w:rsidTr="00B15908">
        <w:trPr>
          <w:gridAfter w:val="1"/>
          <w:wAfter w:w="11" w:type="dxa"/>
          <w:trHeight w:val="29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43375A1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w:t>
            </w:r>
          </w:p>
        </w:tc>
        <w:tc>
          <w:tcPr>
            <w:tcW w:w="3618" w:type="dxa"/>
            <w:tcBorders>
              <w:top w:val="nil"/>
              <w:left w:val="nil"/>
              <w:bottom w:val="single" w:sz="4" w:space="0" w:color="auto"/>
              <w:right w:val="single" w:sz="4" w:space="0" w:color="auto"/>
            </w:tcBorders>
            <w:shd w:val="clear" w:color="auto" w:fill="auto"/>
            <w:noWrap/>
            <w:vAlign w:val="center"/>
            <w:hideMark/>
          </w:tcPr>
          <w:p w14:paraId="3D873AB5"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Airtight and Gastight Isolation Dampers </w:t>
            </w:r>
          </w:p>
        </w:tc>
        <w:tc>
          <w:tcPr>
            <w:tcW w:w="1707" w:type="dxa"/>
            <w:tcBorders>
              <w:top w:val="nil"/>
              <w:left w:val="nil"/>
              <w:bottom w:val="single" w:sz="4" w:space="0" w:color="auto"/>
              <w:right w:val="single" w:sz="4" w:space="0" w:color="auto"/>
            </w:tcBorders>
            <w:shd w:val="clear" w:color="auto" w:fill="auto"/>
            <w:vAlign w:val="center"/>
            <w:hideMark/>
          </w:tcPr>
          <w:p w14:paraId="07E4074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51F6DF6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659" w:type="dxa"/>
            <w:tcBorders>
              <w:top w:val="nil"/>
              <w:left w:val="nil"/>
              <w:bottom w:val="single" w:sz="4" w:space="0" w:color="auto"/>
              <w:right w:val="nil"/>
            </w:tcBorders>
            <w:shd w:val="clear" w:color="auto" w:fill="auto"/>
            <w:noWrap/>
            <w:vAlign w:val="center"/>
            <w:hideMark/>
          </w:tcPr>
          <w:p w14:paraId="06E4E19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AE09D0"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6F1B749E" w14:textId="77777777" w:rsidTr="00B15908">
        <w:trPr>
          <w:gridAfter w:val="1"/>
          <w:wAfter w:w="11" w:type="dxa"/>
          <w:trHeight w:val="29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3623282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6</w:t>
            </w:r>
          </w:p>
        </w:tc>
        <w:tc>
          <w:tcPr>
            <w:tcW w:w="3618" w:type="dxa"/>
            <w:tcBorders>
              <w:top w:val="nil"/>
              <w:left w:val="nil"/>
              <w:bottom w:val="single" w:sz="4" w:space="0" w:color="auto"/>
              <w:right w:val="single" w:sz="4" w:space="0" w:color="auto"/>
            </w:tcBorders>
            <w:shd w:val="clear" w:color="auto" w:fill="auto"/>
            <w:noWrap/>
            <w:vAlign w:val="center"/>
            <w:hideMark/>
          </w:tcPr>
          <w:p w14:paraId="7DC82121"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VAV, Dampers(VCDs, Low Leakage dampers) </w:t>
            </w:r>
          </w:p>
        </w:tc>
        <w:tc>
          <w:tcPr>
            <w:tcW w:w="1707" w:type="dxa"/>
            <w:tcBorders>
              <w:top w:val="nil"/>
              <w:left w:val="nil"/>
              <w:bottom w:val="single" w:sz="4" w:space="0" w:color="auto"/>
              <w:right w:val="single" w:sz="4" w:space="0" w:color="auto"/>
            </w:tcBorders>
            <w:shd w:val="clear" w:color="auto" w:fill="auto"/>
            <w:vAlign w:val="center"/>
            <w:hideMark/>
          </w:tcPr>
          <w:p w14:paraId="01ABDB5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390A3EE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w:t>
            </w:r>
          </w:p>
        </w:tc>
        <w:tc>
          <w:tcPr>
            <w:tcW w:w="1659" w:type="dxa"/>
            <w:tcBorders>
              <w:top w:val="nil"/>
              <w:left w:val="nil"/>
              <w:bottom w:val="single" w:sz="4" w:space="0" w:color="auto"/>
              <w:right w:val="nil"/>
            </w:tcBorders>
            <w:shd w:val="clear" w:color="auto" w:fill="auto"/>
            <w:noWrap/>
            <w:vAlign w:val="center"/>
            <w:hideMark/>
          </w:tcPr>
          <w:p w14:paraId="591BAA1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58149C"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130BF786" w14:textId="77777777" w:rsidTr="00B15908">
        <w:trPr>
          <w:gridAfter w:val="1"/>
          <w:wAfter w:w="11" w:type="dxa"/>
          <w:trHeight w:val="29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0B55CA5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7</w:t>
            </w:r>
          </w:p>
        </w:tc>
        <w:tc>
          <w:tcPr>
            <w:tcW w:w="3618" w:type="dxa"/>
            <w:tcBorders>
              <w:top w:val="nil"/>
              <w:left w:val="nil"/>
              <w:bottom w:val="single" w:sz="4" w:space="0" w:color="auto"/>
              <w:right w:val="single" w:sz="4" w:space="0" w:color="auto"/>
            </w:tcBorders>
            <w:shd w:val="clear" w:color="auto" w:fill="auto"/>
            <w:noWrap/>
            <w:vAlign w:val="center"/>
            <w:hideMark/>
          </w:tcPr>
          <w:p w14:paraId="753FFF4F"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Fire Dampers </w:t>
            </w:r>
          </w:p>
        </w:tc>
        <w:tc>
          <w:tcPr>
            <w:tcW w:w="1707" w:type="dxa"/>
            <w:tcBorders>
              <w:top w:val="nil"/>
              <w:left w:val="nil"/>
              <w:bottom w:val="single" w:sz="4" w:space="0" w:color="auto"/>
              <w:right w:val="single" w:sz="4" w:space="0" w:color="auto"/>
            </w:tcBorders>
            <w:shd w:val="clear" w:color="auto" w:fill="auto"/>
            <w:vAlign w:val="center"/>
            <w:hideMark/>
          </w:tcPr>
          <w:p w14:paraId="3332712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312B13D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659" w:type="dxa"/>
            <w:tcBorders>
              <w:top w:val="nil"/>
              <w:left w:val="nil"/>
              <w:bottom w:val="single" w:sz="4" w:space="0" w:color="auto"/>
              <w:right w:val="nil"/>
            </w:tcBorders>
            <w:shd w:val="clear" w:color="auto" w:fill="auto"/>
            <w:noWrap/>
            <w:vAlign w:val="center"/>
            <w:hideMark/>
          </w:tcPr>
          <w:p w14:paraId="5CA628C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77412B"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26F56EA2" w14:textId="77777777" w:rsidTr="00B15908">
        <w:trPr>
          <w:gridAfter w:val="1"/>
          <w:wAfter w:w="11" w:type="dxa"/>
          <w:trHeight w:val="29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4D238E8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8</w:t>
            </w:r>
          </w:p>
        </w:tc>
        <w:tc>
          <w:tcPr>
            <w:tcW w:w="3618" w:type="dxa"/>
            <w:tcBorders>
              <w:top w:val="nil"/>
              <w:left w:val="nil"/>
              <w:bottom w:val="single" w:sz="4" w:space="0" w:color="auto"/>
              <w:right w:val="single" w:sz="4" w:space="0" w:color="auto"/>
            </w:tcBorders>
            <w:shd w:val="clear" w:color="auto" w:fill="auto"/>
            <w:noWrap/>
            <w:vAlign w:val="center"/>
            <w:hideMark/>
          </w:tcPr>
          <w:p w14:paraId="6820538B"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Magnehelic Gauge </w:t>
            </w:r>
          </w:p>
        </w:tc>
        <w:tc>
          <w:tcPr>
            <w:tcW w:w="1707" w:type="dxa"/>
            <w:tcBorders>
              <w:top w:val="nil"/>
              <w:left w:val="nil"/>
              <w:bottom w:val="single" w:sz="4" w:space="0" w:color="auto"/>
              <w:right w:val="single" w:sz="4" w:space="0" w:color="auto"/>
            </w:tcBorders>
            <w:shd w:val="clear" w:color="auto" w:fill="auto"/>
            <w:vAlign w:val="center"/>
            <w:hideMark/>
          </w:tcPr>
          <w:p w14:paraId="3B31EEA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059DAA3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1659" w:type="dxa"/>
            <w:tcBorders>
              <w:top w:val="nil"/>
              <w:left w:val="nil"/>
              <w:bottom w:val="single" w:sz="4" w:space="0" w:color="auto"/>
              <w:right w:val="nil"/>
            </w:tcBorders>
            <w:shd w:val="clear" w:color="auto" w:fill="auto"/>
            <w:noWrap/>
            <w:vAlign w:val="center"/>
            <w:hideMark/>
          </w:tcPr>
          <w:p w14:paraId="0C975A7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757AD1"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59848804" w14:textId="77777777" w:rsidTr="00B15908">
        <w:trPr>
          <w:gridAfter w:val="1"/>
          <w:wAfter w:w="11" w:type="dxa"/>
          <w:trHeight w:val="732"/>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30A1F40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9</w:t>
            </w:r>
          </w:p>
        </w:tc>
        <w:tc>
          <w:tcPr>
            <w:tcW w:w="3618" w:type="dxa"/>
            <w:tcBorders>
              <w:top w:val="nil"/>
              <w:left w:val="nil"/>
              <w:bottom w:val="single" w:sz="4" w:space="0" w:color="auto"/>
              <w:right w:val="single" w:sz="4" w:space="0" w:color="auto"/>
            </w:tcBorders>
            <w:shd w:val="clear" w:color="auto" w:fill="auto"/>
            <w:vAlign w:val="center"/>
            <w:hideMark/>
          </w:tcPr>
          <w:p w14:paraId="501A71DA"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HEPA filter with BIBO Indigenous with Test elbow port</w:t>
            </w:r>
          </w:p>
        </w:tc>
        <w:tc>
          <w:tcPr>
            <w:tcW w:w="1707" w:type="dxa"/>
            <w:tcBorders>
              <w:top w:val="nil"/>
              <w:left w:val="nil"/>
              <w:bottom w:val="single" w:sz="4" w:space="0" w:color="auto"/>
              <w:right w:val="single" w:sz="4" w:space="0" w:color="auto"/>
            </w:tcBorders>
            <w:shd w:val="clear" w:color="auto" w:fill="auto"/>
            <w:vAlign w:val="center"/>
            <w:hideMark/>
          </w:tcPr>
          <w:p w14:paraId="218E877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73EFE72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5584885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6FF12F"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7F04FFEA" w14:textId="77777777" w:rsidTr="00B15908">
        <w:trPr>
          <w:gridAfter w:val="1"/>
          <w:wAfter w:w="11" w:type="dxa"/>
          <w:trHeight w:val="29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4C62E98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w:t>
            </w:r>
          </w:p>
        </w:tc>
        <w:tc>
          <w:tcPr>
            <w:tcW w:w="3618" w:type="dxa"/>
            <w:tcBorders>
              <w:top w:val="nil"/>
              <w:left w:val="nil"/>
              <w:bottom w:val="single" w:sz="4" w:space="0" w:color="auto"/>
              <w:right w:val="single" w:sz="4" w:space="0" w:color="auto"/>
            </w:tcBorders>
            <w:shd w:val="clear" w:color="auto" w:fill="auto"/>
            <w:noWrap/>
            <w:vAlign w:val="center"/>
            <w:hideMark/>
          </w:tcPr>
          <w:p w14:paraId="09A5C55A"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AHU and Ventilation Units </w:t>
            </w:r>
          </w:p>
        </w:tc>
        <w:tc>
          <w:tcPr>
            <w:tcW w:w="1707" w:type="dxa"/>
            <w:tcBorders>
              <w:top w:val="nil"/>
              <w:left w:val="nil"/>
              <w:bottom w:val="single" w:sz="4" w:space="0" w:color="auto"/>
              <w:right w:val="single" w:sz="4" w:space="0" w:color="auto"/>
            </w:tcBorders>
            <w:shd w:val="clear" w:color="auto" w:fill="auto"/>
            <w:vAlign w:val="center"/>
            <w:hideMark/>
          </w:tcPr>
          <w:p w14:paraId="3790B0F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44E2A29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659" w:type="dxa"/>
            <w:tcBorders>
              <w:top w:val="nil"/>
              <w:left w:val="nil"/>
              <w:bottom w:val="single" w:sz="4" w:space="0" w:color="auto"/>
              <w:right w:val="nil"/>
            </w:tcBorders>
            <w:shd w:val="clear" w:color="auto" w:fill="auto"/>
            <w:noWrap/>
            <w:vAlign w:val="center"/>
            <w:hideMark/>
          </w:tcPr>
          <w:p w14:paraId="45845C0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CBB5AB"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58F8FCBB" w14:textId="77777777" w:rsidTr="00B15908">
        <w:trPr>
          <w:gridAfter w:val="1"/>
          <w:wAfter w:w="11" w:type="dxa"/>
          <w:trHeight w:val="29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7DDAA6F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11</w:t>
            </w:r>
          </w:p>
        </w:tc>
        <w:tc>
          <w:tcPr>
            <w:tcW w:w="3618" w:type="dxa"/>
            <w:tcBorders>
              <w:top w:val="nil"/>
              <w:left w:val="nil"/>
              <w:bottom w:val="single" w:sz="4" w:space="0" w:color="auto"/>
              <w:right w:val="single" w:sz="4" w:space="0" w:color="auto"/>
            </w:tcBorders>
            <w:shd w:val="clear" w:color="auto" w:fill="auto"/>
            <w:noWrap/>
            <w:vAlign w:val="center"/>
            <w:hideMark/>
          </w:tcPr>
          <w:p w14:paraId="48439B42"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AHU Filters( G4, F7) </w:t>
            </w:r>
          </w:p>
        </w:tc>
        <w:tc>
          <w:tcPr>
            <w:tcW w:w="1707" w:type="dxa"/>
            <w:tcBorders>
              <w:top w:val="nil"/>
              <w:left w:val="nil"/>
              <w:bottom w:val="single" w:sz="4" w:space="0" w:color="auto"/>
              <w:right w:val="single" w:sz="4" w:space="0" w:color="auto"/>
            </w:tcBorders>
            <w:shd w:val="clear" w:color="auto" w:fill="auto"/>
            <w:vAlign w:val="center"/>
            <w:hideMark/>
          </w:tcPr>
          <w:p w14:paraId="64A80AD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1DB5C2F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659" w:type="dxa"/>
            <w:tcBorders>
              <w:top w:val="nil"/>
              <w:left w:val="nil"/>
              <w:bottom w:val="single" w:sz="4" w:space="0" w:color="auto"/>
              <w:right w:val="nil"/>
            </w:tcBorders>
            <w:shd w:val="clear" w:color="auto" w:fill="auto"/>
            <w:noWrap/>
            <w:vAlign w:val="center"/>
            <w:hideMark/>
          </w:tcPr>
          <w:p w14:paraId="610528D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FB9E6A"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44BC5E4F" w14:textId="77777777" w:rsidTr="00B15908">
        <w:trPr>
          <w:gridAfter w:val="1"/>
          <w:wAfter w:w="11" w:type="dxa"/>
          <w:trHeight w:val="29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630482E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w:t>
            </w:r>
          </w:p>
        </w:tc>
        <w:tc>
          <w:tcPr>
            <w:tcW w:w="3618" w:type="dxa"/>
            <w:tcBorders>
              <w:top w:val="nil"/>
              <w:left w:val="nil"/>
              <w:bottom w:val="single" w:sz="4" w:space="0" w:color="auto"/>
              <w:right w:val="single" w:sz="4" w:space="0" w:color="auto"/>
            </w:tcBorders>
            <w:shd w:val="clear" w:color="auto" w:fill="auto"/>
            <w:noWrap/>
            <w:vAlign w:val="center"/>
            <w:hideMark/>
          </w:tcPr>
          <w:p w14:paraId="3F1F94A4"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AHU Fan/Blower </w:t>
            </w:r>
          </w:p>
        </w:tc>
        <w:tc>
          <w:tcPr>
            <w:tcW w:w="1707" w:type="dxa"/>
            <w:tcBorders>
              <w:top w:val="nil"/>
              <w:left w:val="nil"/>
              <w:bottom w:val="single" w:sz="4" w:space="0" w:color="auto"/>
              <w:right w:val="single" w:sz="4" w:space="0" w:color="auto"/>
            </w:tcBorders>
            <w:shd w:val="clear" w:color="auto" w:fill="auto"/>
            <w:vAlign w:val="center"/>
            <w:hideMark/>
          </w:tcPr>
          <w:p w14:paraId="3996298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50C4D51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659" w:type="dxa"/>
            <w:tcBorders>
              <w:top w:val="nil"/>
              <w:left w:val="nil"/>
              <w:bottom w:val="single" w:sz="4" w:space="0" w:color="auto"/>
              <w:right w:val="nil"/>
            </w:tcBorders>
            <w:shd w:val="clear" w:color="auto" w:fill="auto"/>
            <w:noWrap/>
            <w:vAlign w:val="center"/>
            <w:hideMark/>
          </w:tcPr>
          <w:p w14:paraId="2A30EA5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9BE567"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58D67248" w14:textId="77777777" w:rsidTr="00B15908">
        <w:trPr>
          <w:gridAfter w:val="1"/>
          <w:wAfter w:w="11" w:type="dxa"/>
          <w:trHeight w:val="75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097AD7E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13</w:t>
            </w:r>
          </w:p>
        </w:tc>
        <w:tc>
          <w:tcPr>
            <w:tcW w:w="3618" w:type="dxa"/>
            <w:tcBorders>
              <w:top w:val="nil"/>
              <w:left w:val="nil"/>
              <w:bottom w:val="single" w:sz="4" w:space="0" w:color="auto"/>
              <w:right w:val="single" w:sz="4" w:space="0" w:color="auto"/>
            </w:tcBorders>
            <w:shd w:val="clear" w:color="auto" w:fill="auto"/>
            <w:hideMark/>
          </w:tcPr>
          <w:p w14:paraId="48B8FB7A"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Motor (Including Spares)</w:t>
            </w:r>
            <w:r w:rsidRPr="004325A9">
              <w:rPr>
                <w:rFonts w:eastAsia="Times New Roman"/>
                <w:color w:val="000000"/>
                <w:sz w:val="20"/>
                <w:szCs w:val="20"/>
                <w:lang w:val="en-IN" w:eastAsia="en-IN" w:bidi="hi-IN"/>
              </w:rPr>
              <w:br/>
              <w:t>1. 1 No. for supply and Exhaust each</w:t>
            </w:r>
            <w:r w:rsidRPr="004325A9">
              <w:rPr>
                <w:rFonts w:eastAsia="Times New Roman"/>
                <w:color w:val="000000"/>
                <w:sz w:val="20"/>
                <w:szCs w:val="20"/>
                <w:lang w:val="en-IN" w:eastAsia="en-IN" w:bidi="hi-IN"/>
              </w:rPr>
              <w:br/>
              <w:t>2. 1 No. for spare supply and Exhaust Each</w:t>
            </w:r>
          </w:p>
        </w:tc>
        <w:tc>
          <w:tcPr>
            <w:tcW w:w="1707" w:type="dxa"/>
            <w:tcBorders>
              <w:top w:val="nil"/>
              <w:left w:val="nil"/>
              <w:bottom w:val="single" w:sz="4" w:space="0" w:color="auto"/>
              <w:right w:val="single" w:sz="4" w:space="0" w:color="auto"/>
            </w:tcBorders>
            <w:shd w:val="clear" w:color="auto" w:fill="auto"/>
            <w:vAlign w:val="center"/>
            <w:hideMark/>
          </w:tcPr>
          <w:p w14:paraId="7B94534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044ADFF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659" w:type="dxa"/>
            <w:tcBorders>
              <w:top w:val="nil"/>
              <w:left w:val="nil"/>
              <w:bottom w:val="single" w:sz="4" w:space="0" w:color="auto"/>
              <w:right w:val="nil"/>
            </w:tcBorders>
            <w:shd w:val="clear" w:color="auto" w:fill="auto"/>
            <w:noWrap/>
            <w:vAlign w:val="center"/>
            <w:hideMark/>
          </w:tcPr>
          <w:p w14:paraId="477E202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A45ED2"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4D53871C" w14:textId="77777777" w:rsidTr="00B15908">
        <w:trPr>
          <w:gridAfter w:val="1"/>
          <w:wAfter w:w="11" w:type="dxa"/>
          <w:trHeight w:val="29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35EB25C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14</w:t>
            </w:r>
          </w:p>
        </w:tc>
        <w:tc>
          <w:tcPr>
            <w:tcW w:w="3618" w:type="dxa"/>
            <w:tcBorders>
              <w:top w:val="nil"/>
              <w:left w:val="nil"/>
              <w:bottom w:val="single" w:sz="4" w:space="0" w:color="auto"/>
              <w:right w:val="single" w:sz="4" w:space="0" w:color="auto"/>
            </w:tcBorders>
            <w:shd w:val="clear" w:color="auto" w:fill="auto"/>
            <w:noWrap/>
            <w:hideMark/>
          </w:tcPr>
          <w:p w14:paraId="1913F851"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Condensing Unit</w:t>
            </w:r>
          </w:p>
        </w:tc>
        <w:tc>
          <w:tcPr>
            <w:tcW w:w="1707" w:type="dxa"/>
            <w:tcBorders>
              <w:top w:val="nil"/>
              <w:left w:val="nil"/>
              <w:bottom w:val="single" w:sz="4" w:space="0" w:color="auto"/>
              <w:right w:val="single" w:sz="4" w:space="0" w:color="auto"/>
            </w:tcBorders>
            <w:shd w:val="clear" w:color="auto" w:fill="auto"/>
            <w:vAlign w:val="center"/>
            <w:hideMark/>
          </w:tcPr>
          <w:p w14:paraId="2E29EC6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196009D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659" w:type="dxa"/>
            <w:tcBorders>
              <w:top w:val="nil"/>
              <w:left w:val="nil"/>
              <w:bottom w:val="single" w:sz="4" w:space="0" w:color="auto"/>
              <w:right w:val="nil"/>
            </w:tcBorders>
            <w:shd w:val="clear" w:color="auto" w:fill="auto"/>
            <w:noWrap/>
            <w:vAlign w:val="center"/>
            <w:hideMark/>
          </w:tcPr>
          <w:p w14:paraId="146704D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32076C"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57655444" w14:textId="77777777" w:rsidTr="00B15908">
        <w:trPr>
          <w:gridAfter w:val="1"/>
          <w:wAfter w:w="11" w:type="dxa"/>
          <w:trHeight w:val="29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187324F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15</w:t>
            </w:r>
          </w:p>
        </w:tc>
        <w:tc>
          <w:tcPr>
            <w:tcW w:w="3618" w:type="dxa"/>
            <w:tcBorders>
              <w:top w:val="nil"/>
              <w:left w:val="nil"/>
              <w:bottom w:val="single" w:sz="4" w:space="0" w:color="auto"/>
              <w:right w:val="single" w:sz="4" w:space="0" w:color="auto"/>
            </w:tcBorders>
            <w:shd w:val="clear" w:color="auto" w:fill="auto"/>
            <w:noWrap/>
            <w:hideMark/>
          </w:tcPr>
          <w:p w14:paraId="145D47B6"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Compatible cooling coil </w:t>
            </w:r>
          </w:p>
        </w:tc>
        <w:tc>
          <w:tcPr>
            <w:tcW w:w="1707" w:type="dxa"/>
            <w:tcBorders>
              <w:top w:val="nil"/>
              <w:left w:val="nil"/>
              <w:bottom w:val="single" w:sz="4" w:space="0" w:color="auto"/>
              <w:right w:val="single" w:sz="4" w:space="0" w:color="auto"/>
            </w:tcBorders>
            <w:shd w:val="clear" w:color="auto" w:fill="auto"/>
            <w:vAlign w:val="center"/>
            <w:hideMark/>
          </w:tcPr>
          <w:p w14:paraId="5994C4E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732" w:type="dxa"/>
            <w:tcBorders>
              <w:top w:val="nil"/>
              <w:left w:val="nil"/>
              <w:bottom w:val="single" w:sz="4" w:space="0" w:color="auto"/>
              <w:right w:val="single" w:sz="4" w:space="0" w:color="auto"/>
            </w:tcBorders>
            <w:shd w:val="clear" w:color="auto" w:fill="auto"/>
            <w:noWrap/>
            <w:vAlign w:val="center"/>
            <w:hideMark/>
          </w:tcPr>
          <w:p w14:paraId="3B524C6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5F48C7C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251362"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53B89459" w14:textId="77777777" w:rsidTr="00B15908">
        <w:trPr>
          <w:gridAfter w:val="1"/>
          <w:wAfter w:w="11" w:type="dxa"/>
          <w:trHeight w:val="29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655EA15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16</w:t>
            </w:r>
          </w:p>
        </w:tc>
        <w:tc>
          <w:tcPr>
            <w:tcW w:w="3618" w:type="dxa"/>
            <w:tcBorders>
              <w:top w:val="nil"/>
              <w:left w:val="nil"/>
              <w:bottom w:val="single" w:sz="4" w:space="0" w:color="auto"/>
              <w:right w:val="single" w:sz="4" w:space="0" w:color="auto"/>
            </w:tcBorders>
            <w:shd w:val="clear" w:color="auto" w:fill="auto"/>
            <w:noWrap/>
            <w:vAlign w:val="center"/>
            <w:hideMark/>
          </w:tcPr>
          <w:p w14:paraId="7A60BBB4"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HVAC Control Valves</w:t>
            </w:r>
          </w:p>
        </w:tc>
        <w:tc>
          <w:tcPr>
            <w:tcW w:w="1707" w:type="dxa"/>
            <w:tcBorders>
              <w:top w:val="nil"/>
              <w:left w:val="nil"/>
              <w:bottom w:val="single" w:sz="4" w:space="0" w:color="auto"/>
              <w:right w:val="single" w:sz="4" w:space="0" w:color="auto"/>
            </w:tcBorders>
            <w:shd w:val="clear" w:color="auto" w:fill="auto"/>
            <w:vAlign w:val="center"/>
            <w:hideMark/>
          </w:tcPr>
          <w:p w14:paraId="6C0DE99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732" w:type="dxa"/>
            <w:tcBorders>
              <w:top w:val="nil"/>
              <w:left w:val="nil"/>
              <w:bottom w:val="single" w:sz="4" w:space="0" w:color="auto"/>
              <w:right w:val="single" w:sz="4" w:space="0" w:color="auto"/>
            </w:tcBorders>
            <w:shd w:val="clear" w:color="auto" w:fill="auto"/>
            <w:noWrap/>
            <w:vAlign w:val="center"/>
            <w:hideMark/>
          </w:tcPr>
          <w:p w14:paraId="6CC63F3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0C73C4E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547926"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04604CB9" w14:textId="77777777" w:rsidTr="00B15908">
        <w:trPr>
          <w:gridAfter w:val="1"/>
          <w:wAfter w:w="11" w:type="dxa"/>
          <w:trHeight w:val="399"/>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6B20099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lastRenderedPageBreak/>
              <w:t>17</w:t>
            </w:r>
          </w:p>
        </w:tc>
        <w:tc>
          <w:tcPr>
            <w:tcW w:w="3618" w:type="dxa"/>
            <w:tcBorders>
              <w:top w:val="nil"/>
              <w:left w:val="nil"/>
              <w:bottom w:val="single" w:sz="4" w:space="0" w:color="auto"/>
              <w:right w:val="single" w:sz="4" w:space="0" w:color="auto"/>
            </w:tcBorders>
            <w:shd w:val="clear" w:color="auto" w:fill="auto"/>
            <w:noWrap/>
            <w:vAlign w:val="center"/>
            <w:hideMark/>
          </w:tcPr>
          <w:p w14:paraId="471D28AB"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VFD </w:t>
            </w:r>
          </w:p>
        </w:tc>
        <w:tc>
          <w:tcPr>
            <w:tcW w:w="1707" w:type="dxa"/>
            <w:tcBorders>
              <w:top w:val="nil"/>
              <w:left w:val="nil"/>
              <w:bottom w:val="single" w:sz="4" w:space="0" w:color="auto"/>
              <w:right w:val="single" w:sz="4" w:space="0" w:color="auto"/>
            </w:tcBorders>
            <w:shd w:val="clear" w:color="auto" w:fill="auto"/>
            <w:vAlign w:val="center"/>
            <w:hideMark/>
          </w:tcPr>
          <w:p w14:paraId="44AE0C2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6414FA7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659" w:type="dxa"/>
            <w:tcBorders>
              <w:top w:val="nil"/>
              <w:left w:val="nil"/>
              <w:bottom w:val="single" w:sz="4" w:space="0" w:color="auto"/>
              <w:right w:val="nil"/>
            </w:tcBorders>
            <w:shd w:val="clear" w:color="auto" w:fill="auto"/>
            <w:noWrap/>
            <w:vAlign w:val="center"/>
            <w:hideMark/>
          </w:tcPr>
          <w:p w14:paraId="13D8F62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6810FC"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3409086D" w14:textId="77777777" w:rsidTr="00B15908">
        <w:trPr>
          <w:gridAfter w:val="1"/>
          <w:wAfter w:w="11" w:type="dxa"/>
          <w:trHeight w:val="100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7D6BF90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18</w:t>
            </w:r>
          </w:p>
        </w:tc>
        <w:tc>
          <w:tcPr>
            <w:tcW w:w="3618" w:type="dxa"/>
            <w:tcBorders>
              <w:top w:val="nil"/>
              <w:left w:val="nil"/>
              <w:bottom w:val="single" w:sz="4" w:space="0" w:color="auto"/>
              <w:right w:val="single" w:sz="4" w:space="0" w:color="auto"/>
            </w:tcBorders>
            <w:shd w:val="clear" w:color="auto" w:fill="auto"/>
            <w:hideMark/>
          </w:tcPr>
          <w:p w14:paraId="323D2E47"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BSC ducting with Exhaust blower ( Damper, Pipe, other ducting accessories material and foundation work for exhaust blower )</w:t>
            </w:r>
            <w:r w:rsidRPr="004325A9">
              <w:rPr>
                <w:rFonts w:eastAsia="Times New Roman"/>
                <w:color w:val="000000"/>
                <w:sz w:val="20"/>
                <w:szCs w:val="20"/>
                <w:lang w:val="en-IN" w:eastAsia="en-IN" w:bidi="hi-IN"/>
              </w:rPr>
              <w:br/>
              <w:t>1 BSC to be installed in BSL-2 Room</w:t>
            </w:r>
          </w:p>
        </w:tc>
        <w:tc>
          <w:tcPr>
            <w:tcW w:w="1707" w:type="dxa"/>
            <w:tcBorders>
              <w:top w:val="nil"/>
              <w:left w:val="nil"/>
              <w:bottom w:val="single" w:sz="4" w:space="0" w:color="auto"/>
              <w:right w:val="single" w:sz="4" w:space="0" w:color="auto"/>
            </w:tcBorders>
            <w:shd w:val="clear" w:color="auto" w:fill="auto"/>
            <w:noWrap/>
            <w:vAlign w:val="center"/>
            <w:hideMark/>
          </w:tcPr>
          <w:p w14:paraId="70251E3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732" w:type="dxa"/>
            <w:tcBorders>
              <w:top w:val="nil"/>
              <w:left w:val="nil"/>
              <w:bottom w:val="single" w:sz="4" w:space="0" w:color="auto"/>
              <w:right w:val="single" w:sz="4" w:space="0" w:color="auto"/>
            </w:tcBorders>
            <w:shd w:val="clear" w:color="auto" w:fill="auto"/>
            <w:noWrap/>
            <w:vAlign w:val="center"/>
            <w:hideMark/>
          </w:tcPr>
          <w:p w14:paraId="5B04848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659" w:type="dxa"/>
            <w:tcBorders>
              <w:top w:val="nil"/>
              <w:left w:val="nil"/>
              <w:bottom w:val="single" w:sz="4" w:space="0" w:color="auto"/>
              <w:right w:val="nil"/>
            </w:tcBorders>
            <w:shd w:val="clear" w:color="auto" w:fill="auto"/>
            <w:noWrap/>
            <w:vAlign w:val="center"/>
            <w:hideMark/>
          </w:tcPr>
          <w:p w14:paraId="575C645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8233C7"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45D840EB" w14:textId="77777777" w:rsidTr="00B15908">
        <w:trPr>
          <w:gridAfter w:val="1"/>
          <w:wAfter w:w="11" w:type="dxa"/>
          <w:trHeight w:val="50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5994FAB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19</w:t>
            </w:r>
          </w:p>
        </w:tc>
        <w:tc>
          <w:tcPr>
            <w:tcW w:w="3618" w:type="dxa"/>
            <w:tcBorders>
              <w:top w:val="nil"/>
              <w:left w:val="nil"/>
              <w:bottom w:val="single" w:sz="4" w:space="0" w:color="auto"/>
              <w:right w:val="single" w:sz="4" w:space="0" w:color="auto"/>
            </w:tcBorders>
            <w:shd w:val="clear" w:color="auto" w:fill="auto"/>
            <w:hideMark/>
          </w:tcPr>
          <w:p w14:paraId="436406E4"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MS Structural for AHU Shed with concrete cemented Foundation </w:t>
            </w:r>
          </w:p>
        </w:tc>
        <w:tc>
          <w:tcPr>
            <w:tcW w:w="1707" w:type="dxa"/>
            <w:tcBorders>
              <w:top w:val="nil"/>
              <w:left w:val="nil"/>
              <w:bottom w:val="single" w:sz="4" w:space="0" w:color="auto"/>
              <w:right w:val="single" w:sz="4" w:space="0" w:color="auto"/>
            </w:tcBorders>
            <w:shd w:val="clear" w:color="auto" w:fill="auto"/>
            <w:noWrap/>
            <w:vAlign w:val="center"/>
            <w:hideMark/>
          </w:tcPr>
          <w:p w14:paraId="6F6937A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732" w:type="dxa"/>
            <w:tcBorders>
              <w:top w:val="nil"/>
              <w:left w:val="nil"/>
              <w:bottom w:val="single" w:sz="4" w:space="0" w:color="auto"/>
              <w:right w:val="single" w:sz="4" w:space="0" w:color="auto"/>
            </w:tcBorders>
            <w:shd w:val="clear" w:color="auto" w:fill="auto"/>
            <w:noWrap/>
            <w:vAlign w:val="center"/>
            <w:hideMark/>
          </w:tcPr>
          <w:p w14:paraId="328A332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7AD84AE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BDAE65"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1A349F31" w14:textId="77777777" w:rsidTr="00B15908">
        <w:trPr>
          <w:trHeight w:val="600"/>
        </w:trPr>
        <w:tc>
          <w:tcPr>
            <w:tcW w:w="9635" w:type="dxa"/>
            <w:gridSpan w:val="6"/>
            <w:tcBorders>
              <w:top w:val="single" w:sz="8" w:space="0" w:color="auto"/>
              <w:left w:val="single" w:sz="8" w:space="0" w:color="auto"/>
              <w:bottom w:val="single" w:sz="8" w:space="0" w:color="auto"/>
              <w:right w:val="nil"/>
            </w:tcBorders>
            <w:shd w:val="clear" w:color="auto" w:fill="auto"/>
            <w:vAlign w:val="center"/>
            <w:hideMark/>
          </w:tcPr>
          <w:p w14:paraId="143F4440" w14:textId="77777777" w:rsidR="00ED14AE" w:rsidRPr="004325A9" w:rsidRDefault="00ED14AE"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Electrical Panel, AHU Control Panel, Electrical Cabling &amp; accessories</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2A0CA9"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6A17DCCF" w14:textId="77777777" w:rsidTr="00B15908">
        <w:trPr>
          <w:gridAfter w:val="1"/>
          <w:wAfter w:w="11" w:type="dxa"/>
          <w:trHeight w:val="500"/>
        </w:trPr>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BCE9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3618" w:type="dxa"/>
            <w:tcBorders>
              <w:top w:val="nil"/>
              <w:left w:val="nil"/>
              <w:bottom w:val="single" w:sz="4" w:space="0" w:color="auto"/>
              <w:right w:val="single" w:sz="4" w:space="0" w:color="auto"/>
            </w:tcBorders>
            <w:shd w:val="clear" w:color="auto" w:fill="auto"/>
            <w:vAlign w:val="center"/>
            <w:hideMark/>
          </w:tcPr>
          <w:p w14:paraId="78C0CAF2"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LT Switch Gears(ACB, MCCB, MCB, ELCB, RCCB, Contactors, SFUs)</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14:paraId="1736955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732" w:type="dxa"/>
            <w:tcBorders>
              <w:top w:val="nil"/>
              <w:left w:val="nil"/>
              <w:bottom w:val="single" w:sz="4" w:space="0" w:color="auto"/>
              <w:right w:val="single" w:sz="4" w:space="0" w:color="auto"/>
            </w:tcBorders>
            <w:shd w:val="clear" w:color="auto" w:fill="auto"/>
            <w:noWrap/>
            <w:vAlign w:val="center"/>
            <w:hideMark/>
          </w:tcPr>
          <w:p w14:paraId="240BBB9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712958C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4026A8"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23930E8D"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307EF2F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3618" w:type="dxa"/>
            <w:tcBorders>
              <w:top w:val="nil"/>
              <w:left w:val="nil"/>
              <w:bottom w:val="single" w:sz="4" w:space="0" w:color="auto"/>
              <w:right w:val="single" w:sz="4" w:space="0" w:color="auto"/>
            </w:tcBorders>
            <w:shd w:val="clear" w:color="auto" w:fill="auto"/>
            <w:noWrap/>
            <w:vAlign w:val="center"/>
            <w:hideMark/>
          </w:tcPr>
          <w:p w14:paraId="113C2B61"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FUSE</w:t>
            </w:r>
          </w:p>
        </w:tc>
        <w:tc>
          <w:tcPr>
            <w:tcW w:w="1707" w:type="dxa"/>
            <w:tcBorders>
              <w:top w:val="nil"/>
              <w:left w:val="nil"/>
              <w:bottom w:val="single" w:sz="4" w:space="0" w:color="auto"/>
              <w:right w:val="single" w:sz="4" w:space="0" w:color="auto"/>
            </w:tcBorders>
            <w:shd w:val="clear" w:color="auto" w:fill="auto"/>
            <w:vAlign w:val="center"/>
            <w:hideMark/>
          </w:tcPr>
          <w:p w14:paraId="4C58D17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732" w:type="dxa"/>
            <w:tcBorders>
              <w:top w:val="nil"/>
              <w:left w:val="nil"/>
              <w:bottom w:val="single" w:sz="4" w:space="0" w:color="auto"/>
              <w:right w:val="single" w:sz="4" w:space="0" w:color="auto"/>
            </w:tcBorders>
            <w:shd w:val="clear" w:color="auto" w:fill="auto"/>
            <w:noWrap/>
            <w:vAlign w:val="center"/>
            <w:hideMark/>
          </w:tcPr>
          <w:p w14:paraId="0667FEE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5EA97F8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8E9266"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12E30548"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5BA1F33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3618" w:type="dxa"/>
            <w:tcBorders>
              <w:top w:val="nil"/>
              <w:left w:val="nil"/>
              <w:bottom w:val="single" w:sz="4" w:space="0" w:color="auto"/>
              <w:right w:val="single" w:sz="4" w:space="0" w:color="auto"/>
            </w:tcBorders>
            <w:shd w:val="clear" w:color="auto" w:fill="auto"/>
            <w:noWrap/>
            <w:vAlign w:val="center"/>
            <w:hideMark/>
          </w:tcPr>
          <w:p w14:paraId="6EFD57F4"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Protection Relays</w:t>
            </w:r>
          </w:p>
        </w:tc>
        <w:tc>
          <w:tcPr>
            <w:tcW w:w="1707" w:type="dxa"/>
            <w:tcBorders>
              <w:top w:val="nil"/>
              <w:left w:val="nil"/>
              <w:bottom w:val="single" w:sz="4" w:space="0" w:color="auto"/>
              <w:right w:val="single" w:sz="4" w:space="0" w:color="auto"/>
            </w:tcBorders>
            <w:shd w:val="clear" w:color="auto" w:fill="auto"/>
            <w:vAlign w:val="center"/>
            <w:hideMark/>
          </w:tcPr>
          <w:p w14:paraId="082421F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6D37604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6</w:t>
            </w:r>
          </w:p>
        </w:tc>
        <w:tc>
          <w:tcPr>
            <w:tcW w:w="1659" w:type="dxa"/>
            <w:tcBorders>
              <w:top w:val="nil"/>
              <w:left w:val="nil"/>
              <w:bottom w:val="single" w:sz="4" w:space="0" w:color="auto"/>
              <w:right w:val="nil"/>
            </w:tcBorders>
            <w:shd w:val="clear" w:color="auto" w:fill="auto"/>
            <w:noWrap/>
            <w:vAlign w:val="center"/>
            <w:hideMark/>
          </w:tcPr>
          <w:p w14:paraId="0075B7C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17E618"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18C429D1"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2A4E62F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3618" w:type="dxa"/>
            <w:tcBorders>
              <w:top w:val="nil"/>
              <w:left w:val="nil"/>
              <w:bottom w:val="single" w:sz="4" w:space="0" w:color="auto"/>
              <w:right w:val="single" w:sz="4" w:space="0" w:color="auto"/>
            </w:tcBorders>
            <w:shd w:val="clear" w:color="auto" w:fill="auto"/>
            <w:noWrap/>
            <w:vAlign w:val="center"/>
            <w:hideMark/>
          </w:tcPr>
          <w:p w14:paraId="1C366B7B"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Selector Switches</w:t>
            </w:r>
          </w:p>
        </w:tc>
        <w:tc>
          <w:tcPr>
            <w:tcW w:w="1707" w:type="dxa"/>
            <w:tcBorders>
              <w:top w:val="nil"/>
              <w:left w:val="nil"/>
              <w:bottom w:val="single" w:sz="4" w:space="0" w:color="auto"/>
              <w:right w:val="single" w:sz="4" w:space="0" w:color="auto"/>
            </w:tcBorders>
            <w:shd w:val="clear" w:color="auto" w:fill="auto"/>
            <w:vAlign w:val="center"/>
            <w:hideMark/>
          </w:tcPr>
          <w:p w14:paraId="6EC5FC7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3C723BB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659" w:type="dxa"/>
            <w:tcBorders>
              <w:top w:val="nil"/>
              <w:left w:val="nil"/>
              <w:bottom w:val="single" w:sz="4" w:space="0" w:color="auto"/>
              <w:right w:val="nil"/>
            </w:tcBorders>
            <w:shd w:val="clear" w:color="auto" w:fill="auto"/>
            <w:noWrap/>
            <w:vAlign w:val="center"/>
            <w:hideMark/>
          </w:tcPr>
          <w:p w14:paraId="0569AC0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F96C7F"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3039ECA8"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3884FD0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w:t>
            </w:r>
          </w:p>
        </w:tc>
        <w:tc>
          <w:tcPr>
            <w:tcW w:w="3618" w:type="dxa"/>
            <w:tcBorders>
              <w:top w:val="nil"/>
              <w:left w:val="nil"/>
              <w:bottom w:val="single" w:sz="4" w:space="0" w:color="auto"/>
              <w:right w:val="single" w:sz="4" w:space="0" w:color="auto"/>
            </w:tcBorders>
            <w:shd w:val="clear" w:color="auto" w:fill="auto"/>
            <w:noWrap/>
            <w:vAlign w:val="center"/>
            <w:hideMark/>
          </w:tcPr>
          <w:p w14:paraId="60ED02E3"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Ammeters, Voltmeters</w:t>
            </w:r>
          </w:p>
        </w:tc>
        <w:tc>
          <w:tcPr>
            <w:tcW w:w="1707" w:type="dxa"/>
            <w:tcBorders>
              <w:top w:val="nil"/>
              <w:left w:val="nil"/>
              <w:bottom w:val="single" w:sz="4" w:space="0" w:color="auto"/>
              <w:right w:val="single" w:sz="4" w:space="0" w:color="auto"/>
            </w:tcBorders>
            <w:shd w:val="clear" w:color="auto" w:fill="auto"/>
            <w:vAlign w:val="center"/>
            <w:hideMark/>
          </w:tcPr>
          <w:p w14:paraId="7F94A18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04054A1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659" w:type="dxa"/>
            <w:tcBorders>
              <w:top w:val="nil"/>
              <w:left w:val="nil"/>
              <w:bottom w:val="single" w:sz="4" w:space="0" w:color="auto"/>
              <w:right w:val="nil"/>
            </w:tcBorders>
            <w:shd w:val="clear" w:color="auto" w:fill="auto"/>
            <w:noWrap/>
            <w:vAlign w:val="center"/>
            <w:hideMark/>
          </w:tcPr>
          <w:p w14:paraId="59F898B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088DF0"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6A4A5F1F"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3938B2E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6</w:t>
            </w:r>
          </w:p>
        </w:tc>
        <w:tc>
          <w:tcPr>
            <w:tcW w:w="3618" w:type="dxa"/>
            <w:tcBorders>
              <w:top w:val="nil"/>
              <w:left w:val="nil"/>
              <w:bottom w:val="single" w:sz="4" w:space="0" w:color="auto"/>
              <w:right w:val="single" w:sz="4" w:space="0" w:color="auto"/>
            </w:tcBorders>
            <w:shd w:val="clear" w:color="auto" w:fill="auto"/>
            <w:noWrap/>
            <w:vAlign w:val="center"/>
            <w:hideMark/>
          </w:tcPr>
          <w:p w14:paraId="4F34723B"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Indication Lamps(LED Type)</w:t>
            </w:r>
          </w:p>
        </w:tc>
        <w:tc>
          <w:tcPr>
            <w:tcW w:w="1707" w:type="dxa"/>
            <w:tcBorders>
              <w:top w:val="nil"/>
              <w:left w:val="nil"/>
              <w:bottom w:val="single" w:sz="4" w:space="0" w:color="auto"/>
              <w:right w:val="single" w:sz="4" w:space="0" w:color="auto"/>
            </w:tcBorders>
            <w:shd w:val="clear" w:color="auto" w:fill="auto"/>
            <w:vAlign w:val="center"/>
            <w:hideMark/>
          </w:tcPr>
          <w:p w14:paraId="2A0F164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1FD586C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w:t>
            </w:r>
          </w:p>
        </w:tc>
        <w:tc>
          <w:tcPr>
            <w:tcW w:w="1659" w:type="dxa"/>
            <w:tcBorders>
              <w:top w:val="nil"/>
              <w:left w:val="nil"/>
              <w:bottom w:val="single" w:sz="4" w:space="0" w:color="auto"/>
              <w:right w:val="nil"/>
            </w:tcBorders>
            <w:shd w:val="clear" w:color="auto" w:fill="auto"/>
            <w:noWrap/>
            <w:vAlign w:val="center"/>
            <w:hideMark/>
          </w:tcPr>
          <w:p w14:paraId="5D9FEE2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807661"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4DAA8E36"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2301A1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7</w:t>
            </w:r>
          </w:p>
        </w:tc>
        <w:tc>
          <w:tcPr>
            <w:tcW w:w="3618" w:type="dxa"/>
            <w:tcBorders>
              <w:top w:val="nil"/>
              <w:left w:val="nil"/>
              <w:bottom w:val="single" w:sz="4" w:space="0" w:color="auto"/>
              <w:right w:val="single" w:sz="4" w:space="0" w:color="auto"/>
            </w:tcBorders>
            <w:shd w:val="clear" w:color="auto" w:fill="auto"/>
            <w:noWrap/>
            <w:vAlign w:val="center"/>
            <w:hideMark/>
          </w:tcPr>
          <w:p w14:paraId="4A6547BC"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Push Buttons</w:t>
            </w:r>
          </w:p>
        </w:tc>
        <w:tc>
          <w:tcPr>
            <w:tcW w:w="1707" w:type="dxa"/>
            <w:tcBorders>
              <w:top w:val="nil"/>
              <w:left w:val="nil"/>
              <w:bottom w:val="single" w:sz="4" w:space="0" w:color="auto"/>
              <w:right w:val="single" w:sz="4" w:space="0" w:color="auto"/>
            </w:tcBorders>
            <w:shd w:val="clear" w:color="auto" w:fill="auto"/>
            <w:vAlign w:val="center"/>
            <w:hideMark/>
          </w:tcPr>
          <w:p w14:paraId="2A7DC24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3593D6F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w:t>
            </w:r>
          </w:p>
        </w:tc>
        <w:tc>
          <w:tcPr>
            <w:tcW w:w="1659" w:type="dxa"/>
            <w:tcBorders>
              <w:top w:val="nil"/>
              <w:left w:val="nil"/>
              <w:bottom w:val="single" w:sz="4" w:space="0" w:color="auto"/>
              <w:right w:val="nil"/>
            </w:tcBorders>
            <w:shd w:val="clear" w:color="auto" w:fill="auto"/>
            <w:noWrap/>
            <w:vAlign w:val="center"/>
            <w:hideMark/>
          </w:tcPr>
          <w:p w14:paraId="03ABB20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D8A122"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212CB19E"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231E870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8</w:t>
            </w:r>
          </w:p>
        </w:tc>
        <w:tc>
          <w:tcPr>
            <w:tcW w:w="3618" w:type="dxa"/>
            <w:tcBorders>
              <w:top w:val="nil"/>
              <w:left w:val="nil"/>
              <w:bottom w:val="single" w:sz="4" w:space="0" w:color="auto"/>
              <w:right w:val="single" w:sz="4" w:space="0" w:color="auto"/>
            </w:tcBorders>
            <w:shd w:val="clear" w:color="auto" w:fill="auto"/>
            <w:noWrap/>
            <w:vAlign w:val="center"/>
            <w:hideMark/>
          </w:tcPr>
          <w:p w14:paraId="652E25F3"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PF Meters</w:t>
            </w:r>
          </w:p>
        </w:tc>
        <w:tc>
          <w:tcPr>
            <w:tcW w:w="1707" w:type="dxa"/>
            <w:tcBorders>
              <w:top w:val="nil"/>
              <w:left w:val="nil"/>
              <w:bottom w:val="single" w:sz="4" w:space="0" w:color="auto"/>
              <w:right w:val="single" w:sz="4" w:space="0" w:color="auto"/>
            </w:tcBorders>
            <w:shd w:val="clear" w:color="auto" w:fill="auto"/>
            <w:vAlign w:val="center"/>
            <w:hideMark/>
          </w:tcPr>
          <w:p w14:paraId="3672CD6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732" w:type="dxa"/>
            <w:tcBorders>
              <w:top w:val="nil"/>
              <w:left w:val="nil"/>
              <w:bottom w:val="single" w:sz="4" w:space="0" w:color="auto"/>
              <w:right w:val="single" w:sz="4" w:space="0" w:color="auto"/>
            </w:tcBorders>
            <w:shd w:val="clear" w:color="auto" w:fill="auto"/>
            <w:noWrap/>
            <w:vAlign w:val="center"/>
            <w:hideMark/>
          </w:tcPr>
          <w:p w14:paraId="6D3E67A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0E1BEC0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39B6F5"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3D1F7B7C"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AA6C15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9</w:t>
            </w:r>
          </w:p>
        </w:tc>
        <w:tc>
          <w:tcPr>
            <w:tcW w:w="3618" w:type="dxa"/>
            <w:tcBorders>
              <w:top w:val="nil"/>
              <w:left w:val="nil"/>
              <w:bottom w:val="single" w:sz="4" w:space="0" w:color="auto"/>
              <w:right w:val="single" w:sz="4" w:space="0" w:color="auto"/>
            </w:tcBorders>
            <w:shd w:val="clear" w:color="auto" w:fill="auto"/>
            <w:noWrap/>
            <w:vAlign w:val="center"/>
            <w:hideMark/>
          </w:tcPr>
          <w:p w14:paraId="7A549A6B"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Energy Meter</w:t>
            </w:r>
          </w:p>
        </w:tc>
        <w:tc>
          <w:tcPr>
            <w:tcW w:w="1707" w:type="dxa"/>
            <w:tcBorders>
              <w:top w:val="nil"/>
              <w:left w:val="nil"/>
              <w:bottom w:val="single" w:sz="4" w:space="0" w:color="auto"/>
              <w:right w:val="single" w:sz="4" w:space="0" w:color="auto"/>
            </w:tcBorders>
            <w:shd w:val="clear" w:color="auto" w:fill="auto"/>
            <w:vAlign w:val="center"/>
            <w:hideMark/>
          </w:tcPr>
          <w:p w14:paraId="1AB4FD5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732" w:type="dxa"/>
            <w:tcBorders>
              <w:top w:val="nil"/>
              <w:left w:val="nil"/>
              <w:bottom w:val="single" w:sz="4" w:space="0" w:color="auto"/>
              <w:right w:val="single" w:sz="4" w:space="0" w:color="auto"/>
            </w:tcBorders>
            <w:shd w:val="clear" w:color="auto" w:fill="auto"/>
            <w:noWrap/>
            <w:vAlign w:val="center"/>
            <w:hideMark/>
          </w:tcPr>
          <w:p w14:paraId="2C6715C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09BAFE6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BDCAF1"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28F4B69F"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7BD1082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w:t>
            </w:r>
          </w:p>
        </w:tc>
        <w:tc>
          <w:tcPr>
            <w:tcW w:w="3618" w:type="dxa"/>
            <w:tcBorders>
              <w:top w:val="nil"/>
              <w:left w:val="nil"/>
              <w:bottom w:val="single" w:sz="4" w:space="0" w:color="auto"/>
              <w:right w:val="single" w:sz="4" w:space="0" w:color="auto"/>
            </w:tcBorders>
            <w:shd w:val="clear" w:color="auto" w:fill="auto"/>
            <w:noWrap/>
            <w:vAlign w:val="center"/>
            <w:hideMark/>
          </w:tcPr>
          <w:p w14:paraId="1D32C4A5"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Electric Multifunction Meter</w:t>
            </w:r>
          </w:p>
        </w:tc>
        <w:tc>
          <w:tcPr>
            <w:tcW w:w="1707" w:type="dxa"/>
            <w:tcBorders>
              <w:top w:val="nil"/>
              <w:left w:val="nil"/>
              <w:bottom w:val="single" w:sz="4" w:space="0" w:color="auto"/>
              <w:right w:val="single" w:sz="4" w:space="0" w:color="auto"/>
            </w:tcBorders>
            <w:shd w:val="clear" w:color="auto" w:fill="auto"/>
            <w:vAlign w:val="center"/>
            <w:hideMark/>
          </w:tcPr>
          <w:p w14:paraId="3FAEA6D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732" w:type="dxa"/>
            <w:tcBorders>
              <w:top w:val="nil"/>
              <w:left w:val="nil"/>
              <w:bottom w:val="single" w:sz="4" w:space="0" w:color="auto"/>
              <w:right w:val="single" w:sz="4" w:space="0" w:color="auto"/>
            </w:tcBorders>
            <w:shd w:val="clear" w:color="auto" w:fill="auto"/>
            <w:noWrap/>
            <w:vAlign w:val="center"/>
            <w:hideMark/>
          </w:tcPr>
          <w:p w14:paraId="2A424E3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4CC0110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598949"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376807D0"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F0ECA6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11</w:t>
            </w:r>
          </w:p>
        </w:tc>
        <w:tc>
          <w:tcPr>
            <w:tcW w:w="3618" w:type="dxa"/>
            <w:tcBorders>
              <w:top w:val="nil"/>
              <w:left w:val="nil"/>
              <w:bottom w:val="single" w:sz="4" w:space="0" w:color="auto"/>
              <w:right w:val="single" w:sz="4" w:space="0" w:color="auto"/>
            </w:tcBorders>
            <w:shd w:val="clear" w:color="auto" w:fill="auto"/>
            <w:noWrap/>
            <w:vAlign w:val="center"/>
            <w:hideMark/>
          </w:tcPr>
          <w:p w14:paraId="0577A6B1"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Load Managers</w:t>
            </w:r>
          </w:p>
        </w:tc>
        <w:tc>
          <w:tcPr>
            <w:tcW w:w="1707" w:type="dxa"/>
            <w:tcBorders>
              <w:top w:val="nil"/>
              <w:left w:val="nil"/>
              <w:bottom w:val="single" w:sz="4" w:space="0" w:color="auto"/>
              <w:right w:val="single" w:sz="4" w:space="0" w:color="auto"/>
            </w:tcBorders>
            <w:shd w:val="clear" w:color="auto" w:fill="auto"/>
            <w:vAlign w:val="center"/>
            <w:hideMark/>
          </w:tcPr>
          <w:p w14:paraId="5A427C8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732" w:type="dxa"/>
            <w:tcBorders>
              <w:top w:val="nil"/>
              <w:left w:val="nil"/>
              <w:bottom w:val="single" w:sz="4" w:space="0" w:color="auto"/>
              <w:right w:val="single" w:sz="4" w:space="0" w:color="auto"/>
            </w:tcBorders>
            <w:shd w:val="clear" w:color="auto" w:fill="auto"/>
            <w:noWrap/>
            <w:vAlign w:val="center"/>
            <w:hideMark/>
          </w:tcPr>
          <w:p w14:paraId="43B0825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6586078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DB5C12"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1B3AA286"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2D00984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w:t>
            </w:r>
          </w:p>
        </w:tc>
        <w:tc>
          <w:tcPr>
            <w:tcW w:w="3618" w:type="dxa"/>
            <w:tcBorders>
              <w:top w:val="nil"/>
              <w:left w:val="nil"/>
              <w:bottom w:val="single" w:sz="4" w:space="0" w:color="auto"/>
              <w:right w:val="single" w:sz="4" w:space="0" w:color="auto"/>
            </w:tcBorders>
            <w:shd w:val="clear" w:color="auto" w:fill="auto"/>
            <w:noWrap/>
            <w:vAlign w:val="center"/>
            <w:hideMark/>
          </w:tcPr>
          <w:p w14:paraId="0ADE6384"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Current Transformers</w:t>
            </w:r>
          </w:p>
        </w:tc>
        <w:tc>
          <w:tcPr>
            <w:tcW w:w="1707" w:type="dxa"/>
            <w:tcBorders>
              <w:top w:val="nil"/>
              <w:left w:val="nil"/>
              <w:bottom w:val="single" w:sz="4" w:space="0" w:color="auto"/>
              <w:right w:val="single" w:sz="4" w:space="0" w:color="auto"/>
            </w:tcBorders>
            <w:shd w:val="clear" w:color="auto" w:fill="auto"/>
            <w:vAlign w:val="center"/>
            <w:hideMark/>
          </w:tcPr>
          <w:p w14:paraId="109C674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732" w:type="dxa"/>
            <w:tcBorders>
              <w:top w:val="nil"/>
              <w:left w:val="nil"/>
              <w:bottom w:val="single" w:sz="4" w:space="0" w:color="auto"/>
              <w:right w:val="single" w:sz="4" w:space="0" w:color="auto"/>
            </w:tcBorders>
            <w:shd w:val="clear" w:color="auto" w:fill="auto"/>
            <w:noWrap/>
            <w:vAlign w:val="center"/>
            <w:hideMark/>
          </w:tcPr>
          <w:p w14:paraId="5B326AE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383BF98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E0B989"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091E934A"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3379BBE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13</w:t>
            </w:r>
          </w:p>
        </w:tc>
        <w:tc>
          <w:tcPr>
            <w:tcW w:w="3618" w:type="dxa"/>
            <w:tcBorders>
              <w:top w:val="nil"/>
              <w:left w:val="nil"/>
              <w:bottom w:val="single" w:sz="4" w:space="0" w:color="auto"/>
              <w:right w:val="single" w:sz="4" w:space="0" w:color="auto"/>
            </w:tcBorders>
            <w:shd w:val="clear" w:color="auto" w:fill="auto"/>
            <w:noWrap/>
            <w:vAlign w:val="center"/>
            <w:hideMark/>
          </w:tcPr>
          <w:p w14:paraId="602B7DB7"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Modular Switches, Socket outlets, Ceiling lights</w:t>
            </w:r>
          </w:p>
        </w:tc>
        <w:tc>
          <w:tcPr>
            <w:tcW w:w="1707" w:type="dxa"/>
            <w:tcBorders>
              <w:top w:val="nil"/>
              <w:left w:val="nil"/>
              <w:bottom w:val="single" w:sz="4" w:space="0" w:color="auto"/>
              <w:right w:val="single" w:sz="4" w:space="0" w:color="auto"/>
            </w:tcBorders>
            <w:shd w:val="clear" w:color="auto" w:fill="auto"/>
            <w:vAlign w:val="center"/>
            <w:hideMark/>
          </w:tcPr>
          <w:p w14:paraId="7F82B0A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732" w:type="dxa"/>
            <w:tcBorders>
              <w:top w:val="nil"/>
              <w:left w:val="nil"/>
              <w:bottom w:val="single" w:sz="4" w:space="0" w:color="auto"/>
              <w:right w:val="single" w:sz="4" w:space="0" w:color="auto"/>
            </w:tcBorders>
            <w:shd w:val="clear" w:color="auto" w:fill="auto"/>
            <w:noWrap/>
            <w:vAlign w:val="center"/>
            <w:hideMark/>
          </w:tcPr>
          <w:p w14:paraId="53C06C2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1801304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A65BDB"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0346B91C"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7505303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14</w:t>
            </w:r>
          </w:p>
        </w:tc>
        <w:tc>
          <w:tcPr>
            <w:tcW w:w="3618" w:type="dxa"/>
            <w:tcBorders>
              <w:top w:val="nil"/>
              <w:left w:val="nil"/>
              <w:bottom w:val="single" w:sz="4" w:space="0" w:color="auto"/>
              <w:right w:val="single" w:sz="4" w:space="0" w:color="auto"/>
            </w:tcBorders>
            <w:shd w:val="clear" w:color="auto" w:fill="auto"/>
            <w:noWrap/>
            <w:vAlign w:val="center"/>
            <w:hideMark/>
          </w:tcPr>
          <w:p w14:paraId="63185589"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PVC Conduits, Accessories </w:t>
            </w:r>
          </w:p>
        </w:tc>
        <w:tc>
          <w:tcPr>
            <w:tcW w:w="1707" w:type="dxa"/>
            <w:tcBorders>
              <w:top w:val="nil"/>
              <w:left w:val="nil"/>
              <w:bottom w:val="single" w:sz="4" w:space="0" w:color="auto"/>
              <w:right w:val="single" w:sz="4" w:space="0" w:color="auto"/>
            </w:tcBorders>
            <w:shd w:val="clear" w:color="auto" w:fill="auto"/>
            <w:noWrap/>
            <w:vAlign w:val="center"/>
            <w:hideMark/>
          </w:tcPr>
          <w:p w14:paraId="3796420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Running Meter</w:t>
            </w:r>
          </w:p>
        </w:tc>
        <w:tc>
          <w:tcPr>
            <w:tcW w:w="1732" w:type="dxa"/>
            <w:tcBorders>
              <w:top w:val="nil"/>
              <w:left w:val="nil"/>
              <w:bottom w:val="single" w:sz="4" w:space="0" w:color="auto"/>
              <w:right w:val="single" w:sz="4" w:space="0" w:color="auto"/>
            </w:tcBorders>
            <w:shd w:val="clear" w:color="auto" w:fill="auto"/>
            <w:noWrap/>
            <w:vAlign w:val="center"/>
            <w:hideMark/>
          </w:tcPr>
          <w:p w14:paraId="1A6F2D6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100</w:t>
            </w:r>
          </w:p>
        </w:tc>
        <w:tc>
          <w:tcPr>
            <w:tcW w:w="1659" w:type="dxa"/>
            <w:tcBorders>
              <w:top w:val="nil"/>
              <w:left w:val="nil"/>
              <w:bottom w:val="single" w:sz="4" w:space="0" w:color="auto"/>
              <w:right w:val="nil"/>
            </w:tcBorders>
            <w:shd w:val="clear" w:color="auto" w:fill="auto"/>
            <w:noWrap/>
            <w:vAlign w:val="center"/>
            <w:hideMark/>
          </w:tcPr>
          <w:p w14:paraId="362CB63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57E706"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4A828389"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B38184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15</w:t>
            </w:r>
          </w:p>
        </w:tc>
        <w:tc>
          <w:tcPr>
            <w:tcW w:w="3618" w:type="dxa"/>
            <w:tcBorders>
              <w:top w:val="nil"/>
              <w:left w:val="nil"/>
              <w:bottom w:val="single" w:sz="4" w:space="0" w:color="auto"/>
              <w:right w:val="single" w:sz="4" w:space="0" w:color="auto"/>
            </w:tcBorders>
            <w:shd w:val="clear" w:color="auto" w:fill="auto"/>
            <w:noWrap/>
            <w:vAlign w:val="center"/>
            <w:hideMark/>
          </w:tcPr>
          <w:p w14:paraId="4207281E"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Copper wires</w:t>
            </w:r>
          </w:p>
        </w:tc>
        <w:tc>
          <w:tcPr>
            <w:tcW w:w="1707" w:type="dxa"/>
            <w:tcBorders>
              <w:top w:val="nil"/>
              <w:left w:val="nil"/>
              <w:bottom w:val="single" w:sz="4" w:space="0" w:color="auto"/>
              <w:right w:val="single" w:sz="4" w:space="0" w:color="auto"/>
            </w:tcBorders>
            <w:shd w:val="clear" w:color="auto" w:fill="auto"/>
            <w:noWrap/>
            <w:vAlign w:val="center"/>
            <w:hideMark/>
          </w:tcPr>
          <w:p w14:paraId="279AE1B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Running Meter</w:t>
            </w:r>
          </w:p>
        </w:tc>
        <w:tc>
          <w:tcPr>
            <w:tcW w:w="1732" w:type="dxa"/>
            <w:tcBorders>
              <w:top w:val="nil"/>
              <w:left w:val="nil"/>
              <w:bottom w:val="single" w:sz="4" w:space="0" w:color="auto"/>
              <w:right w:val="single" w:sz="4" w:space="0" w:color="auto"/>
            </w:tcBorders>
            <w:shd w:val="clear" w:color="auto" w:fill="auto"/>
            <w:noWrap/>
            <w:vAlign w:val="center"/>
            <w:hideMark/>
          </w:tcPr>
          <w:p w14:paraId="7BD1E2A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300</w:t>
            </w:r>
          </w:p>
        </w:tc>
        <w:tc>
          <w:tcPr>
            <w:tcW w:w="1659" w:type="dxa"/>
            <w:tcBorders>
              <w:top w:val="nil"/>
              <w:left w:val="nil"/>
              <w:bottom w:val="single" w:sz="4" w:space="0" w:color="auto"/>
              <w:right w:val="nil"/>
            </w:tcBorders>
            <w:shd w:val="clear" w:color="auto" w:fill="auto"/>
            <w:noWrap/>
            <w:vAlign w:val="center"/>
            <w:hideMark/>
          </w:tcPr>
          <w:p w14:paraId="3DF0EAD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6E5A13"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02E3B264"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BFD098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16</w:t>
            </w:r>
          </w:p>
        </w:tc>
        <w:tc>
          <w:tcPr>
            <w:tcW w:w="3618" w:type="dxa"/>
            <w:tcBorders>
              <w:top w:val="nil"/>
              <w:left w:val="nil"/>
              <w:bottom w:val="single" w:sz="4" w:space="0" w:color="auto"/>
              <w:right w:val="single" w:sz="4" w:space="0" w:color="auto"/>
            </w:tcBorders>
            <w:shd w:val="clear" w:color="auto" w:fill="auto"/>
            <w:noWrap/>
            <w:vAlign w:val="center"/>
            <w:hideMark/>
          </w:tcPr>
          <w:p w14:paraId="0563ED1F"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XLPE Insulated armoured wire</w:t>
            </w:r>
          </w:p>
        </w:tc>
        <w:tc>
          <w:tcPr>
            <w:tcW w:w="1707" w:type="dxa"/>
            <w:tcBorders>
              <w:top w:val="nil"/>
              <w:left w:val="nil"/>
              <w:bottom w:val="single" w:sz="4" w:space="0" w:color="auto"/>
              <w:right w:val="single" w:sz="4" w:space="0" w:color="auto"/>
            </w:tcBorders>
            <w:shd w:val="clear" w:color="auto" w:fill="auto"/>
            <w:noWrap/>
            <w:vAlign w:val="center"/>
            <w:hideMark/>
          </w:tcPr>
          <w:p w14:paraId="658C66A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Running Meter</w:t>
            </w:r>
          </w:p>
        </w:tc>
        <w:tc>
          <w:tcPr>
            <w:tcW w:w="1732" w:type="dxa"/>
            <w:tcBorders>
              <w:top w:val="nil"/>
              <w:left w:val="nil"/>
              <w:bottom w:val="single" w:sz="4" w:space="0" w:color="auto"/>
              <w:right w:val="single" w:sz="4" w:space="0" w:color="auto"/>
            </w:tcBorders>
            <w:shd w:val="clear" w:color="auto" w:fill="auto"/>
            <w:noWrap/>
            <w:vAlign w:val="center"/>
            <w:hideMark/>
          </w:tcPr>
          <w:p w14:paraId="564AC47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30</w:t>
            </w:r>
          </w:p>
        </w:tc>
        <w:tc>
          <w:tcPr>
            <w:tcW w:w="1659" w:type="dxa"/>
            <w:tcBorders>
              <w:top w:val="nil"/>
              <w:left w:val="nil"/>
              <w:bottom w:val="single" w:sz="4" w:space="0" w:color="auto"/>
              <w:right w:val="nil"/>
            </w:tcBorders>
            <w:shd w:val="clear" w:color="auto" w:fill="auto"/>
            <w:noWrap/>
            <w:vAlign w:val="center"/>
            <w:hideMark/>
          </w:tcPr>
          <w:p w14:paraId="0D602B7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6FBE48"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7850BDFD"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743F5ED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17</w:t>
            </w:r>
          </w:p>
        </w:tc>
        <w:tc>
          <w:tcPr>
            <w:tcW w:w="3618" w:type="dxa"/>
            <w:tcBorders>
              <w:top w:val="nil"/>
              <w:left w:val="nil"/>
              <w:bottom w:val="single" w:sz="4" w:space="0" w:color="auto"/>
              <w:right w:val="single" w:sz="4" w:space="0" w:color="auto"/>
            </w:tcBorders>
            <w:shd w:val="clear" w:color="auto" w:fill="auto"/>
            <w:noWrap/>
            <w:vAlign w:val="center"/>
            <w:hideMark/>
          </w:tcPr>
          <w:p w14:paraId="3E259CD9"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UPS- 3KVA 30 minutes backup </w:t>
            </w:r>
          </w:p>
        </w:tc>
        <w:tc>
          <w:tcPr>
            <w:tcW w:w="1707" w:type="dxa"/>
            <w:tcBorders>
              <w:top w:val="nil"/>
              <w:left w:val="nil"/>
              <w:bottom w:val="single" w:sz="4" w:space="0" w:color="auto"/>
              <w:right w:val="single" w:sz="4" w:space="0" w:color="auto"/>
            </w:tcBorders>
            <w:shd w:val="clear" w:color="auto" w:fill="auto"/>
            <w:vAlign w:val="center"/>
            <w:hideMark/>
          </w:tcPr>
          <w:p w14:paraId="43FEF34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26C8628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7077DC0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4111B2"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26D2CD09"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C959B6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18</w:t>
            </w:r>
          </w:p>
        </w:tc>
        <w:tc>
          <w:tcPr>
            <w:tcW w:w="3618" w:type="dxa"/>
            <w:tcBorders>
              <w:top w:val="nil"/>
              <w:left w:val="nil"/>
              <w:bottom w:val="single" w:sz="4" w:space="0" w:color="auto"/>
              <w:right w:val="single" w:sz="4" w:space="0" w:color="auto"/>
            </w:tcBorders>
            <w:shd w:val="clear" w:color="auto" w:fill="auto"/>
            <w:noWrap/>
            <w:vAlign w:val="center"/>
            <w:hideMark/>
          </w:tcPr>
          <w:p w14:paraId="2278A301"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Distribution Board</w:t>
            </w:r>
          </w:p>
        </w:tc>
        <w:tc>
          <w:tcPr>
            <w:tcW w:w="1707" w:type="dxa"/>
            <w:tcBorders>
              <w:top w:val="nil"/>
              <w:left w:val="nil"/>
              <w:bottom w:val="single" w:sz="4" w:space="0" w:color="auto"/>
              <w:right w:val="single" w:sz="4" w:space="0" w:color="auto"/>
            </w:tcBorders>
            <w:shd w:val="clear" w:color="auto" w:fill="auto"/>
            <w:vAlign w:val="center"/>
            <w:hideMark/>
          </w:tcPr>
          <w:p w14:paraId="0912214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732" w:type="dxa"/>
            <w:tcBorders>
              <w:top w:val="nil"/>
              <w:left w:val="nil"/>
              <w:bottom w:val="nil"/>
              <w:right w:val="single" w:sz="4" w:space="0" w:color="auto"/>
            </w:tcBorders>
            <w:shd w:val="clear" w:color="auto" w:fill="auto"/>
            <w:noWrap/>
            <w:vAlign w:val="center"/>
            <w:hideMark/>
          </w:tcPr>
          <w:p w14:paraId="17925D7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651816B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2D2434"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2E941CD0"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010AC9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19</w:t>
            </w:r>
          </w:p>
        </w:tc>
        <w:tc>
          <w:tcPr>
            <w:tcW w:w="3618" w:type="dxa"/>
            <w:tcBorders>
              <w:top w:val="nil"/>
              <w:left w:val="nil"/>
              <w:bottom w:val="single" w:sz="4" w:space="0" w:color="auto"/>
              <w:right w:val="single" w:sz="4" w:space="0" w:color="auto"/>
            </w:tcBorders>
            <w:shd w:val="clear" w:color="auto" w:fill="auto"/>
            <w:noWrap/>
            <w:vAlign w:val="center"/>
            <w:hideMark/>
          </w:tcPr>
          <w:p w14:paraId="1AB8BF12"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Control Junction Box</w:t>
            </w:r>
          </w:p>
        </w:tc>
        <w:tc>
          <w:tcPr>
            <w:tcW w:w="1707" w:type="dxa"/>
            <w:tcBorders>
              <w:top w:val="nil"/>
              <w:left w:val="nil"/>
              <w:bottom w:val="single" w:sz="4" w:space="0" w:color="auto"/>
              <w:right w:val="single" w:sz="4" w:space="0" w:color="auto"/>
            </w:tcBorders>
            <w:shd w:val="clear" w:color="auto" w:fill="auto"/>
            <w:vAlign w:val="center"/>
            <w:hideMark/>
          </w:tcPr>
          <w:p w14:paraId="3C86D63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732" w:type="dxa"/>
            <w:tcBorders>
              <w:top w:val="single" w:sz="4" w:space="0" w:color="auto"/>
              <w:left w:val="nil"/>
              <w:bottom w:val="nil"/>
              <w:right w:val="single" w:sz="4" w:space="0" w:color="auto"/>
            </w:tcBorders>
            <w:shd w:val="clear" w:color="auto" w:fill="auto"/>
            <w:noWrap/>
            <w:vAlign w:val="center"/>
            <w:hideMark/>
          </w:tcPr>
          <w:p w14:paraId="1BD4670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659" w:type="dxa"/>
            <w:tcBorders>
              <w:top w:val="nil"/>
              <w:left w:val="nil"/>
              <w:bottom w:val="single" w:sz="4" w:space="0" w:color="auto"/>
              <w:right w:val="nil"/>
            </w:tcBorders>
            <w:shd w:val="clear" w:color="auto" w:fill="auto"/>
            <w:noWrap/>
            <w:vAlign w:val="center"/>
            <w:hideMark/>
          </w:tcPr>
          <w:p w14:paraId="3E804A3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ACB477"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5B724A22"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3221A6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20</w:t>
            </w:r>
          </w:p>
        </w:tc>
        <w:tc>
          <w:tcPr>
            <w:tcW w:w="3618" w:type="dxa"/>
            <w:tcBorders>
              <w:top w:val="nil"/>
              <w:left w:val="nil"/>
              <w:bottom w:val="single" w:sz="4" w:space="0" w:color="auto"/>
              <w:right w:val="single" w:sz="4" w:space="0" w:color="auto"/>
            </w:tcBorders>
            <w:shd w:val="clear" w:color="auto" w:fill="auto"/>
            <w:vAlign w:val="center"/>
            <w:hideMark/>
          </w:tcPr>
          <w:p w14:paraId="4E5B95CB"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Dedicated Earthing</w:t>
            </w:r>
          </w:p>
        </w:tc>
        <w:tc>
          <w:tcPr>
            <w:tcW w:w="1707" w:type="dxa"/>
            <w:tcBorders>
              <w:top w:val="nil"/>
              <w:left w:val="nil"/>
              <w:bottom w:val="single" w:sz="4" w:space="0" w:color="auto"/>
              <w:right w:val="single" w:sz="4" w:space="0" w:color="auto"/>
            </w:tcBorders>
            <w:shd w:val="clear" w:color="auto" w:fill="auto"/>
            <w:noWrap/>
            <w:vAlign w:val="center"/>
            <w:hideMark/>
          </w:tcPr>
          <w:p w14:paraId="2A8E655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732" w:type="dxa"/>
            <w:tcBorders>
              <w:top w:val="single" w:sz="4" w:space="0" w:color="auto"/>
              <w:left w:val="nil"/>
              <w:bottom w:val="single" w:sz="4" w:space="0" w:color="auto"/>
              <w:right w:val="single" w:sz="4" w:space="0" w:color="auto"/>
            </w:tcBorders>
            <w:shd w:val="clear" w:color="auto" w:fill="auto"/>
            <w:noWrap/>
            <w:vAlign w:val="center"/>
            <w:hideMark/>
          </w:tcPr>
          <w:p w14:paraId="33D1935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0A0F46C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1C1585"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2981C8CC" w14:textId="77777777" w:rsidTr="00B15908">
        <w:trPr>
          <w:gridAfter w:val="1"/>
          <w:wAfter w:w="11" w:type="dxa"/>
          <w:trHeight w:val="53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A92EAB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21</w:t>
            </w:r>
          </w:p>
        </w:tc>
        <w:tc>
          <w:tcPr>
            <w:tcW w:w="3618" w:type="dxa"/>
            <w:tcBorders>
              <w:top w:val="nil"/>
              <w:left w:val="nil"/>
              <w:bottom w:val="single" w:sz="4" w:space="0" w:color="auto"/>
              <w:right w:val="single" w:sz="4" w:space="0" w:color="auto"/>
            </w:tcBorders>
            <w:shd w:val="clear" w:color="auto" w:fill="auto"/>
            <w:vAlign w:val="bottom"/>
            <w:hideMark/>
          </w:tcPr>
          <w:p w14:paraId="0144668D" w14:textId="77777777" w:rsidR="00ED14AE" w:rsidRPr="004325A9" w:rsidRDefault="00ED14AE"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For Autoclave &amp; Washing Room (as indicated in layout):</w:t>
            </w:r>
          </w:p>
        </w:tc>
        <w:tc>
          <w:tcPr>
            <w:tcW w:w="1707" w:type="dxa"/>
            <w:tcBorders>
              <w:top w:val="nil"/>
              <w:left w:val="nil"/>
              <w:bottom w:val="single" w:sz="4" w:space="0" w:color="auto"/>
              <w:right w:val="single" w:sz="4" w:space="0" w:color="auto"/>
            </w:tcBorders>
            <w:shd w:val="clear" w:color="auto" w:fill="auto"/>
            <w:noWrap/>
            <w:vAlign w:val="bottom"/>
            <w:hideMark/>
          </w:tcPr>
          <w:p w14:paraId="381ED570"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c>
          <w:tcPr>
            <w:tcW w:w="1732" w:type="dxa"/>
            <w:tcBorders>
              <w:top w:val="nil"/>
              <w:left w:val="nil"/>
              <w:bottom w:val="single" w:sz="4" w:space="0" w:color="auto"/>
              <w:right w:val="single" w:sz="4" w:space="0" w:color="auto"/>
            </w:tcBorders>
            <w:shd w:val="clear" w:color="auto" w:fill="auto"/>
            <w:noWrap/>
            <w:vAlign w:val="bottom"/>
            <w:hideMark/>
          </w:tcPr>
          <w:p w14:paraId="11EEF598" w14:textId="77777777" w:rsidR="00ED14AE" w:rsidRPr="004325A9" w:rsidRDefault="00ED14AE" w:rsidP="00B15908">
            <w:pPr>
              <w:widowControl/>
              <w:autoSpaceDE/>
              <w:autoSpaceDN/>
              <w:jc w:val="right"/>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659" w:type="dxa"/>
            <w:tcBorders>
              <w:top w:val="nil"/>
              <w:left w:val="nil"/>
              <w:bottom w:val="single" w:sz="4" w:space="0" w:color="auto"/>
              <w:right w:val="nil"/>
            </w:tcBorders>
            <w:shd w:val="clear" w:color="auto" w:fill="auto"/>
            <w:noWrap/>
            <w:vAlign w:val="center"/>
            <w:hideMark/>
          </w:tcPr>
          <w:p w14:paraId="1750873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60D96C"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2ADF230B" w14:textId="77777777" w:rsidTr="00B15908">
        <w:trPr>
          <w:gridAfter w:val="1"/>
          <w:wAfter w:w="11" w:type="dxa"/>
          <w:trHeight w:val="50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7300F54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w:t>
            </w:r>
          </w:p>
        </w:tc>
        <w:tc>
          <w:tcPr>
            <w:tcW w:w="3618" w:type="dxa"/>
            <w:tcBorders>
              <w:top w:val="nil"/>
              <w:left w:val="nil"/>
              <w:bottom w:val="single" w:sz="4" w:space="0" w:color="auto"/>
              <w:right w:val="single" w:sz="4" w:space="0" w:color="auto"/>
            </w:tcBorders>
            <w:shd w:val="clear" w:color="auto" w:fill="auto"/>
            <w:hideMark/>
          </w:tcPr>
          <w:p w14:paraId="06CF77D9"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&amp; Installation of one 32 AMP, single phase MCB socket with required wiring for one Vertical Autoclave</w:t>
            </w:r>
          </w:p>
        </w:tc>
        <w:tc>
          <w:tcPr>
            <w:tcW w:w="1707" w:type="dxa"/>
            <w:tcBorders>
              <w:top w:val="nil"/>
              <w:left w:val="nil"/>
              <w:bottom w:val="single" w:sz="4" w:space="0" w:color="auto"/>
              <w:right w:val="single" w:sz="4" w:space="0" w:color="auto"/>
            </w:tcBorders>
            <w:shd w:val="clear" w:color="auto" w:fill="auto"/>
            <w:vAlign w:val="center"/>
            <w:hideMark/>
          </w:tcPr>
          <w:p w14:paraId="6035707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7D28344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0A6AB10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174C83"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5A82924A" w14:textId="77777777" w:rsidTr="00B15908">
        <w:trPr>
          <w:gridAfter w:val="1"/>
          <w:wAfter w:w="11" w:type="dxa"/>
          <w:trHeight w:val="75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D50349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ii)</w:t>
            </w:r>
          </w:p>
        </w:tc>
        <w:tc>
          <w:tcPr>
            <w:tcW w:w="3618" w:type="dxa"/>
            <w:tcBorders>
              <w:top w:val="nil"/>
              <w:left w:val="nil"/>
              <w:bottom w:val="single" w:sz="4" w:space="0" w:color="auto"/>
              <w:right w:val="single" w:sz="4" w:space="0" w:color="auto"/>
            </w:tcBorders>
            <w:shd w:val="clear" w:color="auto" w:fill="auto"/>
            <w:hideMark/>
          </w:tcPr>
          <w:p w14:paraId="18FE454C"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&amp; Installation of one 4 Pole MCB with 40 A 3 phase with one neutral and ground for one Horizontal Autoclave</w:t>
            </w:r>
          </w:p>
        </w:tc>
        <w:tc>
          <w:tcPr>
            <w:tcW w:w="1707" w:type="dxa"/>
            <w:tcBorders>
              <w:top w:val="nil"/>
              <w:left w:val="nil"/>
              <w:bottom w:val="single" w:sz="4" w:space="0" w:color="auto"/>
              <w:right w:val="single" w:sz="4" w:space="0" w:color="auto"/>
            </w:tcBorders>
            <w:shd w:val="clear" w:color="auto" w:fill="auto"/>
            <w:vAlign w:val="center"/>
            <w:hideMark/>
          </w:tcPr>
          <w:p w14:paraId="6DB5302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5B0617B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13C7F07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61C9AB"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6A405BAE" w14:textId="77777777" w:rsidTr="00B15908">
        <w:trPr>
          <w:gridAfter w:val="1"/>
          <w:wAfter w:w="11" w:type="dxa"/>
          <w:trHeight w:val="50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5E3313B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iii)</w:t>
            </w:r>
          </w:p>
        </w:tc>
        <w:tc>
          <w:tcPr>
            <w:tcW w:w="3618" w:type="dxa"/>
            <w:tcBorders>
              <w:top w:val="nil"/>
              <w:left w:val="nil"/>
              <w:bottom w:val="single" w:sz="4" w:space="0" w:color="auto"/>
              <w:right w:val="single" w:sz="4" w:space="0" w:color="auto"/>
            </w:tcBorders>
            <w:shd w:val="clear" w:color="auto" w:fill="auto"/>
            <w:hideMark/>
          </w:tcPr>
          <w:p w14:paraId="688971AF"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&amp; Installation of Three 15/6 AMP,  single phase electrical switch and socket with wiring as per layout</w:t>
            </w:r>
          </w:p>
        </w:tc>
        <w:tc>
          <w:tcPr>
            <w:tcW w:w="1707" w:type="dxa"/>
            <w:tcBorders>
              <w:top w:val="nil"/>
              <w:left w:val="nil"/>
              <w:bottom w:val="single" w:sz="4" w:space="0" w:color="auto"/>
              <w:right w:val="single" w:sz="4" w:space="0" w:color="auto"/>
            </w:tcBorders>
            <w:shd w:val="clear" w:color="auto" w:fill="auto"/>
            <w:vAlign w:val="center"/>
            <w:hideMark/>
          </w:tcPr>
          <w:p w14:paraId="7BDB249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21184CF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1659" w:type="dxa"/>
            <w:tcBorders>
              <w:top w:val="nil"/>
              <w:left w:val="nil"/>
              <w:bottom w:val="single" w:sz="4" w:space="0" w:color="auto"/>
              <w:right w:val="nil"/>
            </w:tcBorders>
            <w:shd w:val="clear" w:color="auto" w:fill="auto"/>
            <w:noWrap/>
            <w:vAlign w:val="center"/>
            <w:hideMark/>
          </w:tcPr>
          <w:p w14:paraId="3C4C6C2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DCF8C4"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556B2376" w14:textId="77777777" w:rsidTr="00B15908">
        <w:trPr>
          <w:gridAfter w:val="1"/>
          <w:wAfter w:w="11" w:type="dxa"/>
          <w:trHeight w:val="75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20A124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iv)</w:t>
            </w:r>
          </w:p>
        </w:tc>
        <w:tc>
          <w:tcPr>
            <w:tcW w:w="3618" w:type="dxa"/>
            <w:tcBorders>
              <w:top w:val="nil"/>
              <w:left w:val="nil"/>
              <w:bottom w:val="single" w:sz="4" w:space="0" w:color="auto"/>
              <w:right w:val="single" w:sz="4" w:space="0" w:color="auto"/>
            </w:tcBorders>
            <w:shd w:val="clear" w:color="auto" w:fill="auto"/>
            <w:hideMark/>
          </w:tcPr>
          <w:p w14:paraId="176D09FD"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&amp; installation of 3 Ceiling lights &amp; 2 ceiling fan with dedicated on/off switch and regulator and necessary wiring</w:t>
            </w:r>
          </w:p>
        </w:tc>
        <w:tc>
          <w:tcPr>
            <w:tcW w:w="1707" w:type="dxa"/>
            <w:tcBorders>
              <w:top w:val="nil"/>
              <w:left w:val="nil"/>
              <w:bottom w:val="single" w:sz="4" w:space="0" w:color="auto"/>
              <w:right w:val="single" w:sz="4" w:space="0" w:color="auto"/>
            </w:tcBorders>
            <w:shd w:val="clear" w:color="auto" w:fill="auto"/>
            <w:vAlign w:val="center"/>
            <w:hideMark/>
          </w:tcPr>
          <w:p w14:paraId="4D24E59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1B895C1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w:t>
            </w:r>
          </w:p>
        </w:tc>
        <w:tc>
          <w:tcPr>
            <w:tcW w:w="1659" w:type="dxa"/>
            <w:tcBorders>
              <w:top w:val="nil"/>
              <w:left w:val="nil"/>
              <w:bottom w:val="single" w:sz="4" w:space="0" w:color="auto"/>
              <w:right w:val="nil"/>
            </w:tcBorders>
            <w:shd w:val="clear" w:color="auto" w:fill="auto"/>
            <w:noWrap/>
            <w:vAlign w:val="center"/>
            <w:hideMark/>
          </w:tcPr>
          <w:p w14:paraId="7F9E2CE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2D7840"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4EA88A61" w14:textId="77777777" w:rsidTr="00B15908">
        <w:trPr>
          <w:gridAfter w:val="1"/>
          <w:wAfter w:w="11" w:type="dxa"/>
          <w:trHeight w:val="50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A3C5B9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lastRenderedPageBreak/>
              <w:t>v)</w:t>
            </w:r>
          </w:p>
        </w:tc>
        <w:tc>
          <w:tcPr>
            <w:tcW w:w="3618" w:type="dxa"/>
            <w:tcBorders>
              <w:top w:val="nil"/>
              <w:left w:val="nil"/>
              <w:bottom w:val="single" w:sz="4" w:space="0" w:color="auto"/>
              <w:right w:val="single" w:sz="4" w:space="0" w:color="auto"/>
            </w:tcBorders>
            <w:shd w:val="clear" w:color="auto" w:fill="auto"/>
            <w:hideMark/>
          </w:tcPr>
          <w:p w14:paraId="48922451"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&amp; Installation of one exhaust fan with necessary wiring with dedicated on/off switch.</w:t>
            </w:r>
          </w:p>
        </w:tc>
        <w:tc>
          <w:tcPr>
            <w:tcW w:w="1707" w:type="dxa"/>
            <w:tcBorders>
              <w:top w:val="nil"/>
              <w:left w:val="nil"/>
              <w:bottom w:val="single" w:sz="4" w:space="0" w:color="auto"/>
              <w:right w:val="single" w:sz="4" w:space="0" w:color="auto"/>
            </w:tcBorders>
            <w:shd w:val="clear" w:color="auto" w:fill="auto"/>
            <w:vAlign w:val="center"/>
            <w:hideMark/>
          </w:tcPr>
          <w:p w14:paraId="2988125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64336D9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23FF19B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8B14C5"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604908E8" w14:textId="77777777" w:rsidTr="00B15908">
        <w:trPr>
          <w:trHeight w:val="290"/>
        </w:trPr>
        <w:tc>
          <w:tcPr>
            <w:tcW w:w="96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189A6" w14:textId="77777777" w:rsidR="00ED14AE" w:rsidRPr="004325A9" w:rsidRDefault="00ED14AE"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Interiors</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9A7A0D"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6BABE870"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6CE7915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3618" w:type="dxa"/>
            <w:tcBorders>
              <w:top w:val="nil"/>
              <w:left w:val="nil"/>
              <w:bottom w:val="single" w:sz="4" w:space="0" w:color="auto"/>
              <w:right w:val="single" w:sz="4" w:space="0" w:color="auto"/>
            </w:tcBorders>
            <w:shd w:val="clear" w:color="auto" w:fill="auto"/>
            <w:noWrap/>
            <w:hideMark/>
          </w:tcPr>
          <w:p w14:paraId="0AC0518A"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Modular Material for Wall Panel </w:t>
            </w:r>
          </w:p>
        </w:tc>
        <w:tc>
          <w:tcPr>
            <w:tcW w:w="1707" w:type="dxa"/>
            <w:tcBorders>
              <w:top w:val="nil"/>
              <w:left w:val="nil"/>
              <w:bottom w:val="single" w:sz="4" w:space="0" w:color="auto"/>
              <w:right w:val="single" w:sz="4" w:space="0" w:color="auto"/>
            </w:tcBorders>
            <w:shd w:val="clear" w:color="auto" w:fill="auto"/>
            <w:noWrap/>
            <w:vAlign w:val="center"/>
            <w:hideMark/>
          </w:tcPr>
          <w:p w14:paraId="0F04C9D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1732" w:type="dxa"/>
            <w:tcBorders>
              <w:top w:val="nil"/>
              <w:left w:val="nil"/>
              <w:bottom w:val="single" w:sz="4" w:space="0" w:color="auto"/>
              <w:right w:val="single" w:sz="4" w:space="0" w:color="auto"/>
            </w:tcBorders>
            <w:shd w:val="clear" w:color="auto" w:fill="auto"/>
            <w:noWrap/>
            <w:vAlign w:val="center"/>
            <w:hideMark/>
          </w:tcPr>
          <w:p w14:paraId="45BF109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1100</w:t>
            </w:r>
          </w:p>
        </w:tc>
        <w:tc>
          <w:tcPr>
            <w:tcW w:w="1659" w:type="dxa"/>
            <w:tcBorders>
              <w:top w:val="nil"/>
              <w:left w:val="nil"/>
              <w:bottom w:val="single" w:sz="4" w:space="0" w:color="auto"/>
              <w:right w:val="nil"/>
            </w:tcBorders>
            <w:shd w:val="clear" w:color="auto" w:fill="auto"/>
            <w:noWrap/>
            <w:vAlign w:val="center"/>
            <w:hideMark/>
          </w:tcPr>
          <w:p w14:paraId="4DED785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2F17AC"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6A1715A0"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3D01116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3618" w:type="dxa"/>
            <w:tcBorders>
              <w:top w:val="nil"/>
              <w:left w:val="nil"/>
              <w:bottom w:val="single" w:sz="4" w:space="0" w:color="auto"/>
              <w:right w:val="single" w:sz="4" w:space="0" w:color="auto"/>
            </w:tcBorders>
            <w:shd w:val="clear" w:color="auto" w:fill="auto"/>
            <w:noWrap/>
            <w:hideMark/>
          </w:tcPr>
          <w:p w14:paraId="6D05EBBE"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Modular (PUFF panel) Flush Doors</w:t>
            </w:r>
          </w:p>
        </w:tc>
        <w:tc>
          <w:tcPr>
            <w:tcW w:w="1707" w:type="dxa"/>
            <w:tcBorders>
              <w:top w:val="nil"/>
              <w:left w:val="nil"/>
              <w:bottom w:val="single" w:sz="4" w:space="0" w:color="auto"/>
              <w:right w:val="single" w:sz="4" w:space="0" w:color="auto"/>
            </w:tcBorders>
            <w:shd w:val="clear" w:color="auto" w:fill="auto"/>
            <w:noWrap/>
            <w:vAlign w:val="center"/>
            <w:hideMark/>
          </w:tcPr>
          <w:p w14:paraId="1731C8D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w:t>
            </w:r>
          </w:p>
        </w:tc>
        <w:tc>
          <w:tcPr>
            <w:tcW w:w="1732" w:type="dxa"/>
            <w:tcBorders>
              <w:top w:val="nil"/>
              <w:left w:val="nil"/>
              <w:bottom w:val="single" w:sz="4" w:space="0" w:color="auto"/>
              <w:right w:val="single" w:sz="4" w:space="0" w:color="auto"/>
            </w:tcBorders>
            <w:shd w:val="clear" w:color="auto" w:fill="auto"/>
            <w:noWrap/>
            <w:vAlign w:val="center"/>
            <w:hideMark/>
          </w:tcPr>
          <w:p w14:paraId="6BF3B56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659" w:type="dxa"/>
            <w:tcBorders>
              <w:top w:val="nil"/>
              <w:left w:val="nil"/>
              <w:bottom w:val="single" w:sz="4" w:space="0" w:color="auto"/>
              <w:right w:val="nil"/>
            </w:tcBorders>
            <w:shd w:val="clear" w:color="auto" w:fill="auto"/>
            <w:noWrap/>
            <w:vAlign w:val="center"/>
            <w:hideMark/>
          </w:tcPr>
          <w:p w14:paraId="7F83189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3525F18"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3E97D7FC"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12A5894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3618" w:type="dxa"/>
            <w:tcBorders>
              <w:top w:val="nil"/>
              <w:left w:val="nil"/>
              <w:bottom w:val="single" w:sz="4" w:space="0" w:color="auto"/>
              <w:right w:val="single" w:sz="4" w:space="0" w:color="auto"/>
            </w:tcBorders>
            <w:shd w:val="clear" w:color="auto" w:fill="auto"/>
            <w:noWrap/>
            <w:hideMark/>
          </w:tcPr>
          <w:p w14:paraId="738FF65A"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Modular Material for Ceiling  </w:t>
            </w:r>
          </w:p>
        </w:tc>
        <w:tc>
          <w:tcPr>
            <w:tcW w:w="1707" w:type="dxa"/>
            <w:tcBorders>
              <w:top w:val="nil"/>
              <w:left w:val="nil"/>
              <w:bottom w:val="single" w:sz="4" w:space="0" w:color="auto"/>
              <w:right w:val="single" w:sz="4" w:space="0" w:color="auto"/>
            </w:tcBorders>
            <w:shd w:val="clear" w:color="auto" w:fill="auto"/>
            <w:noWrap/>
            <w:vAlign w:val="center"/>
            <w:hideMark/>
          </w:tcPr>
          <w:p w14:paraId="74EAD62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1732" w:type="dxa"/>
            <w:tcBorders>
              <w:top w:val="nil"/>
              <w:left w:val="nil"/>
              <w:bottom w:val="single" w:sz="4" w:space="0" w:color="auto"/>
              <w:right w:val="single" w:sz="4" w:space="0" w:color="auto"/>
            </w:tcBorders>
            <w:shd w:val="clear" w:color="auto" w:fill="auto"/>
            <w:noWrap/>
            <w:vAlign w:val="center"/>
            <w:hideMark/>
          </w:tcPr>
          <w:p w14:paraId="7027635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585</w:t>
            </w:r>
          </w:p>
        </w:tc>
        <w:tc>
          <w:tcPr>
            <w:tcW w:w="1659" w:type="dxa"/>
            <w:tcBorders>
              <w:top w:val="nil"/>
              <w:left w:val="nil"/>
              <w:bottom w:val="single" w:sz="4" w:space="0" w:color="auto"/>
              <w:right w:val="nil"/>
            </w:tcBorders>
            <w:shd w:val="clear" w:color="auto" w:fill="auto"/>
            <w:noWrap/>
            <w:vAlign w:val="center"/>
            <w:hideMark/>
          </w:tcPr>
          <w:p w14:paraId="321C2A6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945543"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55C49830"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6245C71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3618" w:type="dxa"/>
            <w:tcBorders>
              <w:top w:val="nil"/>
              <w:left w:val="nil"/>
              <w:bottom w:val="single" w:sz="4" w:space="0" w:color="auto"/>
              <w:right w:val="single" w:sz="4" w:space="0" w:color="auto"/>
            </w:tcBorders>
            <w:shd w:val="clear" w:color="auto" w:fill="auto"/>
            <w:noWrap/>
            <w:hideMark/>
          </w:tcPr>
          <w:p w14:paraId="29F2E64A"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Epoxy Flooring </w:t>
            </w:r>
          </w:p>
        </w:tc>
        <w:tc>
          <w:tcPr>
            <w:tcW w:w="1707" w:type="dxa"/>
            <w:tcBorders>
              <w:top w:val="nil"/>
              <w:left w:val="nil"/>
              <w:bottom w:val="single" w:sz="4" w:space="0" w:color="auto"/>
              <w:right w:val="single" w:sz="4" w:space="0" w:color="auto"/>
            </w:tcBorders>
            <w:shd w:val="clear" w:color="auto" w:fill="auto"/>
            <w:noWrap/>
            <w:vAlign w:val="center"/>
            <w:hideMark/>
          </w:tcPr>
          <w:p w14:paraId="66797C2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1732" w:type="dxa"/>
            <w:tcBorders>
              <w:top w:val="nil"/>
              <w:left w:val="nil"/>
              <w:bottom w:val="single" w:sz="4" w:space="0" w:color="auto"/>
              <w:right w:val="single" w:sz="4" w:space="0" w:color="auto"/>
            </w:tcBorders>
            <w:shd w:val="clear" w:color="auto" w:fill="auto"/>
            <w:noWrap/>
            <w:vAlign w:val="center"/>
            <w:hideMark/>
          </w:tcPr>
          <w:p w14:paraId="5D9D954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585</w:t>
            </w:r>
          </w:p>
        </w:tc>
        <w:tc>
          <w:tcPr>
            <w:tcW w:w="1659" w:type="dxa"/>
            <w:tcBorders>
              <w:top w:val="nil"/>
              <w:left w:val="nil"/>
              <w:bottom w:val="single" w:sz="4" w:space="0" w:color="auto"/>
              <w:right w:val="nil"/>
            </w:tcBorders>
            <w:shd w:val="clear" w:color="auto" w:fill="auto"/>
            <w:noWrap/>
            <w:vAlign w:val="center"/>
            <w:hideMark/>
          </w:tcPr>
          <w:p w14:paraId="017490D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E59651"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4B8D08FB"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720F4B1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w:t>
            </w:r>
          </w:p>
        </w:tc>
        <w:tc>
          <w:tcPr>
            <w:tcW w:w="3618" w:type="dxa"/>
            <w:tcBorders>
              <w:top w:val="nil"/>
              <w:left w:val="nil"/>
              <w:bottom w:val="single" w:sz="4" w:space="0" w:color="auto"/>
              <w:right w:val="single" w:sz="4" w:space="0" w:color="auto"/>
            </w:tcBorders>
            <w:shd w:val="clear" w:color="auto" w:fill="auto"/>
            <w:noWrap/>
            <w:hideMark/>
          </w:tcPr>
          <w:p w14:paraId="4FBFBF04"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CCTV Camera </w:t>
            </w:r>
          </w:p>
        </w:tc>
        <w:tc>
          <w:tcPr>
            <w:tcW w:w="1707" w:type="dxa"/>
            <w:tcBorders>
              <w:top w:val="nil"/>
              <w:left w:val="nil"/>
              <w:bottom w:val="single" w:sz="4" w:space="0" w:color="auto"/>
              <w:right w:val="single" w:sz="4" w:space="0" w:color="auto"/>
            </w:tcBorders>
            <w:shd w:val="clear" w:color="auto" w:fill="auto"/>
            <w:noWrap/>
            <w:vAlign w:val="center"/>
            <w:hideMark/>
          </w:tcPr>
          <w:p w14:paraId="0A0FCF6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732" w:type="dxa"/>
            <w:tcBorders>
              <w:top w:val="nil"/>
              <w:left w:val="nil"/>
              <w:bottom w:val="single" w:sz="4" w:space="0" w:color="auto"/>
              <w:right w:val="single" w:sz="4" w:space="0" w:color="auto"/>
            </w:tcBorders>
            <w:shd w:val="clear" w:color="auto" w:fill="auto"/>
            <w:noWrap/>
            <w:vAlign w:val="center"/>
            <w:hideMark/>
          </w:tcPr>
          <w:p w14:paraId="1B9458D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25201ED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4B3069"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2C712B3E" w14:textId="77777777" w:rsidTr="00B15908">
        <w:trPr>
          <w:gridAfter w:val="1"/>
          <w:wAfter w:w="11" w:type="dxa"/>
          <w:trHeight w:val="50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7C9E610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6</w:t>
            </w:r>
          </w:p>
        </w:tc>
        <w:tc>
          <w:tcPr>
            <w:tcW w:w="3618" w:type="dxa"/>
            <w:tcBorders>
              <w:top w:val="nil"/>
              <w:left w:val="nil"/>
              <w:bottom w:val="single" w:sz="4" w:space="0" w:color="auto"/>
              <w:right w:val="single" w:sz="4" w:space="0" w:color="auto"/>
            </w:tcBorders>
            <w:shd w:val="clear" w:color="auto" w:fill="auto"/>
            <w:hideMark/>
          </w:tcPr>
          <w:p w14:paraId="62FDD75C"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Fire Alarm system with Fire extinguishers system with smoke Detectors , main panel</w:t>
            </w:r>
          </w:p>
        </w:tc>
        <w:tc>
          <w:tcPr>
            <w:tcW w:w="1707" w:type="dxa"/>
            <w:tcBorders>
              <w:top w:val="nil"/>
              <w:left w:val="nil"/>
              <w:bottom w:val="single" w:sz="4" w:space="0" w:color="auto"/>
              <w:right w:val="single" w:sz="4" w:space="0" w:color="auto"/>
            </w:tcBorders>
            <w:shd w:val="clear" w:color="auto" w:fill="auto"/>
            <w:noWrap/>
            <w:vAlign w:val="center"/>
            <w:hideMark/>
          </w:tcPr>
          <w:p w14:paraId="3F3BC1B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732" w:type="dxa"/>
            <w:tcBorders>
              <w:top w:val="nil"/>
              <w:left w:val="nil"/>
              <w:bottom w:val="single" w:sz="4" w:space="0" w:color="auto"/>
              <w:right w:val="single" w:sz="4" w:space="0" w:color="auto"/>
            </w:tcBorders>
            <w:shd w:val="clear" w:color="auto" w:fill="auto"/>
            <w:noWrap/>
            <w:vAlign w:val="center"/>
            <w:hideMark/>
          </w:tcPr>
          <w:p w14:paraId="72831C0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2AD86D7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EBB44F"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1B1B1E6E"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C94BC9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7</w:t>
            </w:r>
          </w:p>
        </w:tc>
        <w:tc>
          <w:tcPr>
            <w:tcW w:w="3618" w:type="dxa"/>
            <w:tcBorders>
              <w:top w:val="nil"/>
              <w:left w:val="nil"/>
              <w:bottom w:val="single" w:sz="4" w:space="0" w:color="auto"/>
              <w:right w:val="single" w:sz="4" w:space="0" w:color="auto"/>
            </w:tcBorders>
            <w:shd w:val="clear" w:color="auto" w:fill="auto"/>
            <w:noWrap/>
            <w:hideMark/>
          </w:tcPr>
          <w:p w14:paraId="4114E419"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Emergency eye wash and Shower</w:t>
            </w:r>
          </w:p>
        </w:tc>
        <w:tc>
          <w:tcPr>
            <w:tcW w:w="1707" w:type="dxa"/>
            <w:tcBorders>
              <w:top w:val="nil"/>
              <w:left w:val="nil"/>
              <w:bottom w:val="single" w:sz="4" w:space="0" w:color="auto"/>
              <w:right w:val="single" w:sz="4" w:space="0" w:color="auto"/>
            </w:tcBorders>
            <w:shd w:val="clear" w:color="auto" w:fill="auto"/>
            <w:vAlign w:val="center"/>
            <w:hideMark/>
          </w:tcPr>
          <w:p w14:paraId="597F5FB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0688822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3DF6816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CF9886"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62DD9531"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7A6B1BF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8</w:t>
            </w:r>
          </w:p>
        </w:tc>
        <w:tc>
          <w:tcPr>
            <w:tcW w:w="3618" w:type="dxa"/>
            <w:tcBorders>
              <w:top w:val="nil"/>
              <w:left w:val="nil"/>
              <w:bottom w:val="single" w:sz="4" w:space="0" w:color="auto"/>
              <w:right w:val="single" w:sz="4" w:space="0" w:color="auto"/>
            </w:tcBorders>
            <w:shd w:val="clear" w:color="auto" w:fill="auto"/>
            <w:noWrap/>
            <w:hideMark/>
          </w:tcPr>
          <w:p w14:paraId="7A1C501B" w14:textId="77777777" w:rsidR="00ED14AE" w:rsidRPr="004325A9" w:rsidRDefault="00ED14AE" w:rsidP="00B15908">
            <w:pPr>
              <w:widowControl/>
              <w:autoSpaceDE/>
              <w:autoSpaceDN/>
              <w:rPr>
                <w:rFonts w:eastAsia="Times New Roman"/>
                <w:sz w:val="20"/>
                <w:szCs w:val="20"/>
                <w:lang w:val="en-IN" w:eastAsia="en-IN" w:bidi="hi-IN"/>
              </w:rPr>
            </w:pPr>
            <w:r w:rsidRPr="004325A9">
              <w:rPr>
                <w:rFonts w:eastAsia="Times New Roman"/>
                <w:sz w:val="20"/>
                <w:szCs w:val="20"/>
                <w:lang w:val="en-IN" w:eastAsia="en-IN" w:bidi="hi-IN"/>
              </w:rPr>
              <w:t>Pass Box</w:t>
            </w:r>
          </w:p>
        </w:tc>
        <w:tc>
          <w:tcPr>
            <w:tcW w:w="1707" w:type="dxa"/>
            <w:tcBorders>
              <w:top w:val="nil"/>
              <w:left w:val="nil"/>
              <w:bottom w:val="single" w:sz="4" w:space="0" w:color="auto"/>
              <w:right w:val="single" w:sz="4" w:space="0" w:color="auto"/>
            </w:tcBorders>
            <w:shd w:val="clear" w:color="auto" w:fill="auto"/>
            <w:hideMark/>
          </w:tcPr>
          <w:p w14:paraId="2B3A0E6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6D46485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659" w:type="dxa"/>
            <w:tcBorders>
              <w:top w:val="nil"/>
              <w:left w:val="nil"/>
              <w:bottom w:val="single" w:sz="4" w:space="0" w:color="auto"/>
              <w:right w:val="nil"/>
            </w:tcBorders>
            <w:shd w:val="clear" w:color="auto" w:fill="auto"/>
            <w:noWrap/>
            <w:vAlign w:val="center"/>
            <w:hideMark/>
          </w:tcPr>
          <w:p w14:paraId="3C535A0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B084A5"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1785C5D5" w14:textId="77777777" w:rsidTr="00B15908">
        <w:trPr>
          <w:gridAfter w:val="1"/>
          <w:wAfter w:w="11" w:type="dxa"/>
          <w:trHeight w:val="50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69B15E2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9</w:t>
            </w:r>
          </w:p>
        </w:tc>
        <w:tc>
          <w:tcPr>
            <w:tcW w:w="3618" w:type="dxa"/>
            <w:tcBorders>
              <w:top w:val="nil"/>
              <w:left w:val="nil"/>
              <w:bottom w:val="single" w:sz="4" w:space="0" w:color="auto"/>
              <w:right w:val="single" w:sz="4" w:space="0" w:color="auto"/>
            </w:tcBorders>
            <w:shd w:val="clear" w:color="auto" w:fill="auto"/>
            <w:hideMark/>
          </w:tcPr>
          <w:p w14:paraId="5476DB55"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and Installation of 2 TR Split ACs with Accessories (2 TON) with change over timer of 4 hours</w:t>
            </w:r>
          </w:p>
        </w:tc>
        <w:tc>
          <w:tcPr>
            <w:tcW w:w="1707" w:type="dxa"/>
            <w:tcBorders>
              <w:top w:val="nil"/>
              <w:left w:val="nil"/>
              <w:bottom w:val="single" w:sz="4" w:space="0" w:color="auto"/>
              <w:right w:val="single" w:sz="4" w:space="0" w:color="auto"/>
            </w:tcBorders>
            <w:shd w:val="clear" w:color="auto" w:fill="auto"/>
            <w:hideMark/>
          </w:tcPr>
          <w:p w14:paraId="6EC936C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3848380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659" w:type="dxa"/>
            <w:tcBorders>
              <w:top w:val="nil"/>
              <w:left w:val="nil"/>
              <w:bottom w:val="single" w:sz="4" w:space="0" w:color="auto"/>
              <w:right w:val="nil"/>
            </w:tcBorders>
            <w:shd w:val="clear" w:color="auto" w:fill="auto"/>
            <w:noWrap/>
            <w:vAlign w:val="center"/>
            <w:hideMark/>
          </w:tcPr>
          <w:p w14:paraId="459A519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37E62A"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597FA27B"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203376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w:t>
            </w:r>
          </w:p>
        </w:tc>
        <w:tc>
          <w:tcPr>
            <w:tcW w:w="3618" w:type="dxa"/>
            <w:tcBorders>
              <w:top w:val="nil"/>
              <w:left w:val="nil"/>
              <w:bottom w:val="single" w:sz="4" w:space="0" w:color="auto"/>
              <w:right w:val="single" w:sz="4" w:space="0" w:color="auto"/>
            </w:tcBorders>
            <w:shd w:val="clear" w:color="auto" w:fill="auto"/>
            <w:noWrap/>
            <w:hideMark/>
          </w:tcPr>
          <w:p w14:paraId="5072092B"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Data Cable (CATFI Cable connection point)</w:t>
            </w:r>
          </w:p>
        </w:tc>
        <w:tc>
          <w:tcPr>
            <w:tcW w:w="1707" w:type="dxa"/>
            <w:tcBorders>
              <w:top w:val="nil"/>
              <w:left w:val="nil"/>
              <w:bottom w:val="single" w:sz="4" w:space="0" w:color="auto"/>
              <w:right w:val="single" w:sz="4" w:space="0" w:color="auto"/>
            </w:tcBorders>
            <w:shd w:val="clear" w:color="auto" w:fill="auto"/>
            <w:noWrap/>
            <w:hideMark/>
          </w:tcPr>
          <w:p w14:paraId="41D695C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732" w:type="dxa"/>
            <w:tcBorders>
              <w:top w:val="nil"/>
              <w:left w:val="nil"/>
              <w:bottom w:val="single" w:sz="4" w:space="0" w:color="auto"/>
              <w:right w:val="single" w:sz="4" w:space="0" w:color="auto"/>
            </w:tcBorders>
            <w:shd w:val="clear" w:color="auto" w:fill="auto"/>
            <w:noWrap/>
            <w:vAlign w:val="center"/>
            <w:hideMark/>
          </w:tcPr>
          <w:p w14:paraId="603CFE5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1EF6EE0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1778BD"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1730AD4D"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10892EE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11</w:t>
            </w:r>
          </w:p>
        </w:tc>
        <w:tc>
          <w:tcPr>
            <w:tcW w:w="3618" w:type="dxa"/>
            <w:tcBorders>
              <w:top w:val="nil"/>
              <w:left w:val="nil"/>
              <w:bottom w:val="single" w:sz="4" w:space="0" w:color="auto"/>
              <w:right w:val="single" w:sz="4" w:space="0" w:color="auto"/>
            </w:tcBorders>
            <w:shd w:val="clear" w:color="auto" w:fill="auto"/>
            <w:noWrap/>
            <w:hideMark/>
          </w:tcPr>
          <w:p w14:paraId="79D8A203"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Door interlocking &amp; access control system</w:t>
            </w:r>
          </w:p>
        </w:tc>
        <w:tc>
          <w:tcPr>
            <w:tcW w:w="1707" w:type="dxa"/>
            <w:tcBorders>
              <w:top w:val="nil"/>
              <w:left w:val="nil"/>
              <w:bottom w:val="single" w:sz="4" w:space="0" w:color="auto"/>
              <w:right w:val="single" w:sz="4" w:space="0" w:color="auto"/>
            </w:tcBorders>
            <w:shd w:val="clear" w:color="auto" w:fill="auto"/>
            <w:noWrap/>
            <w:hideMark/>
          </w:tcPr>
          <w:p w14:paraId="06CC4E5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732" w:type="dxa"/>
            <w:tcBorders>
              <w:top w:val="nil"/>
              <w:left w:val="nil"/>
              <w:bottom w:val="single" w:sz="4" w:space="0" w:color="auto"/>
              <w:right w:val="single" w:sz="4" w:space="0" w:color="auto"/>
            </w:tcBorders>
            <w:shd w:val="clear" w:color="auto" w:fill="auto"/>
            <w:noWrap/>
            <w:vAlign w:val="center"/>
            <w:hideMark/>
          </w:tcPr>
          <w:p w14:paraId="66E6462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2B1F461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D122CB"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3B612BA4"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175177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w:t>
            </w:r>
          </w:p>
        </w:tc>
        <w:tc>
          <w:tcPr>
            <w:tcW w:w="3618" w:type="dxa"/>
            <w:tcBorders>
              <w:top w:val="nil"/>
              <w:left w:val="nil"/>
              <w:bottom w:val="single" w:sz="4" w:space="0" w:color="auto"/>
              <w:right w:val="single" w:sz="4" w:space="0" w:color="auto"/>
            </w:tcBorders>
            <w:shd w:val="clear" w:color="auto" w:fill="auto"/>
            <w:noWrap/>
            <w:hideMark/>
          </w:tcPr>
          <w:p w14:paraId="441349A4"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Temperature sensor, transmitter &amp; display</w:t>
            </w:r>
          </w:p>
        </w:tc>
        <w:tc>
          <w:tcPr>
            <w:tcW w:w="1707" w:type="dxa"/>
            <w:tcBorders>
              <w:top w:val="nil"/>
              <w:left w:val="nil"/>
              <w:bottom w:val="single" w:sz="4" w:space="0" w:color="auto"/>
              <w:right w:val="single" w:sz="4" w:space="0" w:color="auto"/>
            </w:tcBorders>
            <w:shd w:val="clear" w:color="auto" w:fill="auto"/>
            <w:noWrap/>
            <w:hideMark/>
          </w:tcPr>
          <w:p w14:paraId="32FCDEA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732" w:type="dxa"/>
            <w:tcBorders>
              <w:top w:val="nil"/>
              <w:left w:val="nil"/>
              <w:bottom w:val="single" w:sz="4" w:space="0" w:color="auto"/>
              <w:right w:val="single" w:sz="4" w:space="0" w:color="auto"/>
            </w:tcBorders>
            <w:shd w:val="clear" w:color="auto" w:fill="auto"/>
            <w:noWrap/>
            <w:vAlign w:val="center"/>
            <w:hideMark/>
          </w:tcPr>
          <w:p w14:paraId="29F5E6B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599FAEC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FFDA28"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40C9420F"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19D3F6C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13</w:t>
            </w:r>
          </w:p>
        </w:tc>
        <w:tc>
          <w:tcPr>
            <w:tcW w:w="3618" w:type="dxa"/>
            <w:tcBorders>
              <w:top w:val="nil"/>
              <w:left w:val="nil"/>
              <w:bottom w:val="single" w:sz="4" w:space="0" w:color="auto"/>
              <w:right w:val="single" w:sz="4" w:space="0" w:color="auto"/>
            </w:tcBorders>
            <w:shd w:val="clear" w:color="auto" w:fill="auto"/>
            <w:noWrap/>
            <w:hideMark/>
          </w:tcPr>
          <w:p w14:paraId="73AE7BEA"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Humidity sensor, transmitter &amp; display</w:t>
            </w:r>
          </w:p>
        </w:tc>
        <w:tc>
          <w:tcPr>
            <w:tcW w:w="1707" w:type="dxa"/>
            <w:tcBorders>
              <w:top w:val="nil"/>
              <w:left w:val="nil"/>
              <w:bottom w:val="single" w:sz="4" w:space="0" w:color="auto"/>
              <w:right w:val="single" w:sz="4" w:space="0" w:color="auto"/>
            </w:tcBorders>
            <w:shd w:val="clear" w:color="auto" w:fill="auto"/>
            <w:noWrap/>
            <w:hideMark/>
          </w:tcPr>
          <w:p w14:paraId="07D4C17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732" w:type="dxa"/>
            <w:tcBorders>
              <w:top w:val="nil"/>
              <w:left w:val="nil"/>
              <w:bottom w:val="single" w:sz="4" w:space="0" w:color="auto"/>
              <w:right w:val="single" w:sz="4" w:space="0" w:color="auto"/>
            </w:tcBorders>
            <w:shd w:val="clear" w:color="auto" w:fill="auto"/>
            <w:noWrap/>
            <w:vAlign w:val="center"/>
            <w:hideMark/>
          </w:tcPr>
          <w:p w14:paraId="080F871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56BE5D6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12801A"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73BDE38C"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3F8006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14</w:t>
            </w:r>
          </w:p>
        </w:tc>
        <w:tc>
          <w:tcPr>
            <w:tcW w:w="3618" w:type="dxa"/>
            <w:tcBorders>
              <w:top w:val="nil"/>
              <w:left w:val="nil"/>
              <w:bottom w:val="single" w:sz="4" w:space="0" w:color="auto"/>
              <w:right w:val="single" w:sz="4" w:space="0" w:color="auto"/>
            </w:tcBorders>
            <w:shd w:val="clear" w:color="auto" w:fill="auto"/>
            <w:noWrap/>
            <w:hideMark/>
          </w:tcPr>
          <w:p w14:paraId="5C347025"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Pressure sensor  &amp; display</w:t>
            </w:r>
          </w:p>
        </w:tc>
        <w:tc>
          <w:tcPr>
            <w:tcW w:w="1707" w:type="dxa"/>
            <w:tcBorders>
              <w:top w:val="nil"/>
              <w:left w:val="nil"/>
              <w:bottom w:val="single" w:sz="4" w:space="0" w:color="auto"/>
              <w:right w:val="single" w:sz="4" w:space="0" w:color="auto"/>
            </w:tcBorders>
            <w:shd w:val="clear" w:color="auto" w:fill="auto"/>
            <w:noWrap/>
            <w:hideMark/>
          </w:tcPr>
          <w:p w14:paraId="62BF178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732" w:type="dxa"/>
            <w:tcBorders>
              <w:top w:val="nil"/>
              <w:left w:val="nil"/>
              <w:bottom w:val="single" w:sz="4" w:space="0" w:color="auto"/>
              <w:right w:val="single" w:sz="4" w:space="0" w:color="auto"/>
            </w:tcBorders>
            <w:shd w:val="clear" w:color="auto" w:fill="auto"/>
            <w:noWrap/>
            <w:vAlign w:val="center"/>
            <w:hideMark/>
          </w:tcPr>
          <w:p w14:paraId="57F678F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258AD32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D24C17"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66F866C1"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56CF5FD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15</w:t>
            </w:r>
          </w:p>
        </w:tc>
        <w:tc>
          <w:tcPr>
            <w:tcW w:w="3618" w:type="dxa"/>
            <w:tcBorders>
              <w:top w:val="nil"/>
              <w:left w:val="nil"/>
              <w:bottom w:val="single" w:sz="4" w:space="0" w:color="auto"/>
              <w:right w:val="single" w:sz="4" w:space="0" w:color="auto"/>
            </w:tcBorders>
            <w:shd w:val="clear" w:color="auto" w:fill="auto"/>
            <w:hideMark/>
          </w:tcPr>
          <w:p w14:paraId="6C9D20E8"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EPABX Box &amp; Telephone set, Co-axial wires &amp; cables</w:t>
            </w:r>
          </w:p>
        </w:tc>
        <w:tc>
          <w:tcPr>
            <w:tcW w:w="1707" w:type="dxa"/>
            <w:tcBorders>
              <w:top w:val="nil"/>
              <w:left w:val="nil"/>
              <w:bottom w:val="single" w:sz="4" w:space="0" w:color="auto"/>
              <w:right w:val="single" w:sz="4" w:space="0" w:color="auto"/>
            </w:tcBorders>
            <w:shd w:val="clear" w:color="auto" w:fill="auto"/>
            <w:noWrap/>
            <w:hideMark/>
          </w:tcPr>
          <w:p w14:paraId="6304680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732" w:type="dxa"/>
            <w:tcBorders>
              <w:top w:val="nil"/>
              <w:left w:val="nil"/>
              <w:bottom w:val="single" w:sz="4" w:space="0" w:color="auto"/>
              <w:right w:val="single" w:sz="4" w:space="0" w:color="auto"/>
            </w:tcBorders>
            <w:shd w:val="clear" w:color="auto" w:fill="auto"/>
            <w:noWrap/>
            <w:vAlign w:val="center"/>
            <w:hideMark/>
          </w:tcPr>
          <w:p w14:paraId="3B16D4C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75EE2ED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D879F55"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48A6DA32"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628AE30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16</w:t>
            </w:r>
          </w:p>
        </w:tc>
        <w:tc>
          <w:tcPr>
            <w:tcW w:w="3618" w:type="dxa"/>
            <w:tcBorders>
              <w:top w:val="nil"/>
              <w:left w:val="nil"/>
              <w:bottom w:val="single" w:sz="4" w:space="0" w:color="auto"/>
              <w:right w:val="single" w:sz="4" w:space="0" w:color="auto"/>
            </w:tcBorders>
            <w:shd w:val="clear" w:color="auto" w:fill="auto"/>
            <w:noWrap/>
            <w:hideMark/>
          </w:tcPr>
          <w:p w14:paraId="0533CF52"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Laboratory Stools</w:t>
            </w:r>
          </w:p>
        </w:tc>
        <w:tc>
          <w:tcPr>
            <w:tcW w:w="1707" w:type="dxa"/>
            <w:tcBorders>
              <w:top w:val="nil"/>
              <w:left w:val="nil"/>
              <w:bottom w:val="single" w:sz="4" w:space="0" w:color="auto"/>
              <w:right w:val="single" w:sz="4" w:space="0" w:color="auto"/>
            </w:tcBorders>
            <w:shd w:val="clear" w:color="auto" w:fill="auto"/>
            <w:hideMark/>
          </w:tcPr>
          <w:p w14:paraId="2FA53F7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7180F81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w:t>
            </w:r>
          </w:p>
        </w:tc>
        <w:tc>
          <w:tcPr>
            <w:tcW w:w="1659" w:type="dxa"/>
            <w:tcBorders>
              <w:top w:val="nil"/>
              <w:left w:val="nil"/>
              <w:bottom w:val="single" w:sz="4" w:space="0" w:color="auto"/>
              <w:right w:val="nil"/>
            </w:tcBorders>
            <w:shd w:val="clear" w:color="auto" w:fill="auto"/>
            <w:noWrap/>
            <w:vAlign w:val="center"/>
            <w:hideMark/>
          </w:tcPr>
          <w:p w14:paraId="7BBB9E1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ABE616"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67F58181"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40D81D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17</w:t>
            </w:r>
          </w:p>
        </w:tc>
        <w:tc>
          <w:tcPr>
            <w:tcW w:w="3618" w:type="dxa"/>
            <w:tcBorders>
              <w:top w:val="nil"/>
              <w:left w:val="nil"/>
              <w:bottom w:val="single" w:sz="4" w:space="0" w:color="auto"/>
              <w:right w:val="single" w:sz="4" w:space="0" w:color="auto"/>
            </w:tcBorders>
            <w:shd w:val="clear" w:color="auto" w:fill="auto"/>
            <w:noWrap/>
            <w:hideMark/>
          </w:tcPr>
          <w:p w14:paraId="553AC821"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SS Trolley</w:t>
            </w:r>
          </w:p>
        </w:tc>
        <w:tc>
          <w:tcPr>
            <w:tcW w:w="1707" w:type="dxa"/>
            <w:tcBorders>
              <w:top w:val="nil"/>
              <w:left w:val="nil"/>
              <w:bottom w:val="single" w:sz="4" w:space="0" w:color="auto"/>
              <w:right w:val="single" w:sz="4" w:space="0" w:color="auto"/>
            </w:tcBorders>
            <w:shd w:val="clear" w:color="auto" w:fill="auto"/>
            <w:hideMark/>
          </w:tcPr>
          <w:p w14:paraId="4B1C8E9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21968F8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659" w:type="dxa"/>
            <w:tcBorders>
              <w:top w:val="nil"/>
              <w:left w:val="nil"/>
              <w:bottom w:val="single" w:sz="4" w:space="0" w:color="auto"/>
              <w:right w:val="nil"/>
            </w:tcBorders>
            <w:shd w:val="clear" w:color="auto" w:fill="auto"/>
            <w:noWrap/>
            <w:vAlign w:val="center"/>
            <w:hideMark/>
          </w:tcPr>
          <w:p w14:paraId="280CAD4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60F722"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3256B342" w14:textId="77777777" w:rsidTr="00B15908">
        <w:trPr>
          <w:gridAfter w:val="1"/>
          <w:wAfter w:w="11" w:type="dxa"/>
          <w:trHeight w:val="102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50762DD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18</w:t>
            </w:r>
          </w:p>
        </w:tc>
        <w:tc>
          <w:tcPr>
            <w:tcW w:w="3618" w:type="dxa"/>
            <w:tcBorders>
              <w:top w:val="nil"/>
              <w:left w:val="nil"/>
              <w:bottom w:val="single" w:sz="4" w:space="0" w:color="auto"/>
              <w:right w:val="single" w:sz="4" w:space="0" w:color="auto"/>
            </w:tcBorders>
            <w:shd w:val="clear" w:color="auto" w:fill="auto"/>
            <w:hideMark/>
          </w:tcPr>
          <w:p w14:paraId="60CA8F17" w14:textId="77777777" w:rsidR="00ED14AE" w:rsidRPr="004325A9" w:rsidRDefault="00ED14AE" w:rsidP="00B15908">
            <w:pPr>
              <w:widowControl/>
              <w:autoSpaceDE/>
              <w:autoSpaceDN/>
              <w:spacing w:after="240"/>
              <w:rPr>
                <w:rFonts w:eastAsia="Times New Roman"/>
                <w:color w:val="000000"/>
                <w:sz w:val="20"/>
                <w:szCs w:val="20"/>
                <w:lang w:val="en-IN" w:eastAsia="en-IN" w:bidi="hi-IN"/>
              </w:rPr>
            </w:pPr>
            <w:r w:rsidRPr="004325A9">
              <w:rPr>
                <w:rFonts w:eastAsia="Times New Roman"/>
                <w:color w:val="000000"/>
                <w:sz w:val="20"/>
                <w:szCs w:val="20"/>
                <w:lang w:val="en-IN" w:eastAsia="en-IN" w:bidi="hi-IN"/>
              </w:rPr>
              <w:t>SS Workbench</w:t>
            </w:r>
            <w:r w:rsidRPr="004325A9">
              <w:rPr>
                <w:rFonts w:eastAsia="Times New Roman"/>
                <w:color w:val="000000"/>
                <w:sz w:val="20"/>
                <w:szCs w:val="20"/>
                <w:lang w:val="en-IN" w:eastAsia="en-IN" w:bidi="hi-IN"/>
              </w:rPr>
              <w:br/>
              <w:t>1. 8'x2'6"x2'6"(LxBxH)</w:t>
            </w:r>
            <w:r w:rsidRPr="004325A9">
              <w:rPr>
                <w:rFonts w:eastAsia="Times New Roman"/>
                <w:color w:val="000000"/>
                <w:sz w:val="20"/>
                <w:szCs w:val="20"/>
                <w:lang w:val="en-IN" w:eastAsia="en-IN" w:bidi="hi-IN"/>
              </w:rPr>
              <w:br/>
              <w:t>2. 6'x2'6"x2'6"(LxBxH)</w:t>
            </w:r>
            <w:r w:rsidRPr="004325A9">
              <w:rPr>
                <w:rFonts w:eastAsia="Times New Roman"/>
                <w:color w:val="000000"/>
                <w:sz w:val="20"/>
                <w:szCs w:val="20"/>
                <w:lang w:val="en-IN" w:eastAsia="en-IN" w:bidi="hi-IN"/>
              </w:rPr>
              <w:br/>
              <w:t>3. 6'x2'6"x2'6"(LxBxH)</w:t>
            </w:r>
            <w:r w:rsidRPr="004325A9">
              <w:rPr>
                <w:rFonts w:eastAsia="Times New Roman"/>
                <w:color w:val="000000"/>
                <w:sz w:val="20"/>
                <w:szCs w:val="20"/>
                <w:lang w:val="en-IN" w:eastAsia="en-IN" w:bidi="hi-IN"/>
              </w:rPr>
              <w:br/>
            </w:r>
            <w:r w:rsidRPr="004325A9">
              <w:rPr>
                <w:rFonts w:eastAsia="Times New Roman"/>
                <w:color w:val="000000"/>
                <w:sz w:val="20"/>
                <w:szCs w:val="20"/>
                <w:lang w:val="en-IN" w:eastAsia="en-IN" w:bidi="hi-IN"/>
              </w:rPr>
              <w:br/>
            </w:r>
          </w:p>
        </w:tc>
        <w:tc>
          <w:tcPr>
            <w:tcW w:w="1707" w:type="dxa"/>
            <w:tcBorders>
              <w:top w:val="nil"/>
              <w:left w:val="nil"/>
              <w:bottom w:val="single" w:sz="4" w:space="0" w:color="auto"/>
              <w:right w:val="single" w:sz="4" w:space="0" w:color="auto"/>
            </w:tcBorders>
            <w:shd w:val="clear" w:color="auto" w:fill="auto"/>
            <w:hideMark/>
          </w:tcPr>
          <w:p w14:paraId="55E03F5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16EAF29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1659" w:type="dxa"/>
            <w:tcBorders>
              <w:top w:val="nil"/>
              <w:left w:val="nil"/>
              <w:bottom w:val="single" w:sz="4" w:space="0" w:color="auto"/>
              <w:right w:val="nil"/>
            </w:tcBorders>
            <w:shd w:val="clear" w:color="auto" w:fill="auto"/>
            <w:noWrap/>
            <w:vAlign w:val="center"/>
            <w:hideMark/>
          </w:tcPr>
          <w:p w14:paraId="4E68E8E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BC27FC"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2020AE37"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327B41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19</w:t>
            </w:r>
          </w:p>
        </w:tc>
        <w:tc>
          <w:tcPr>
            <w:tcW w:w="3618" w:type="dxa"/>
            <w:tcBorders>
              <w:top w:val="nil"/>
              <w:left w:val="nil"/>
              <w:bottom w:val="single" w:sz="4" w:space="0" w:color="auto"/>
              <w:right w:val="single" w:sz="4" w:space="0" w:color="auto"/>
            </w:tcBorders>
            <w:shd w:val="clear" w:color="auto" w:fill="auto"/>
            <w:noWrap/>
            <w:hideMark/>
          </w:tcPr>
          <w:p w14:paraId="6535546F"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SS Shoe Racks</w:t>
            </w:r>
          </w:p>
        </w:tc>
        <w:tc>
          <w:tcPr>
            <w:tcW w:w="1707" w:type="dxa"/>
            <w:tcBorders>
              <w:top w:val="nil"/>
              <w:left w:val="nil"/>
              <w:bottom w:val="single" w:sz="4" w:space="0" w:color="auto"/>
              <w:right w:val="single" w:sz="4" w:space="0" w:color="auto"/>
            </w:tcBorders>
            <w:shd w:val="clear" w:color="auto" w:fill="auto"/>
            <w:hideMark/>
          </w:tcPr>
          <w:p w14:paraId="49F5245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5C807E7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4880790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B05E5C"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7AAE5771"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20C82FB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20</w:t>
            </w:r>
          </w:p>
        </w:tc>
        <w:tc>
          <w:tcPr>
            <w:tcW w:w="3618" w:type="dxa"/>
            <w:tcBorders>
              <w:top w:val="nil"/>
              <w:left w:val="nil"/>
              <w:bottom w:val="single" w:sz="4" w:space="0" w:color="auto"/>
              <w:right w:val="single" w:sz="4" w:space="0" w:color="auto"/>
            </w:tcBorders>
            <w:shd w:val="clear" w:color="auto" w:fill="auto"/>
            <w:noWrap/>
            <w:hideMark/>
          </w:tcPr>
          <w:p w14:paraId="3ADAB6F3"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Wash Basin</w:t>
            </w:r>
          </w:p>
        </w:tc>
        <w:tc>
          <w:tcPr>
            <w:tcW w:w="1707" w:type="dxa"/>
            <w:tcBorders>
              <w:top w:val="nil"/>
              <w:left w:val="nil"/>
              <w:bottom w:val="single" w:sz="4" w:space="0" w:color="auto"/>
              <w:right w:val="single" w:sz="4" w:space="0" w:color="auto"/>
            </w:tcBorders>
            <w:shd w:val="clear" w:color="auto" w:fill="auto"/>
            <w:hideMark/>
          </w:tcPr>
          <w:p w14:paraId="73A968B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4522DF3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659" w:type="dxa"/>
            <w:tcBorders>
              <w:top w:val="nil"/>
              <w:left w:val="nil"/>
              <w:bottom w:val="single" w:sz="4" w:space="0" w:color="auto"/>
              <w:right w:val="nil"/>
            </w:tcBorders>
            <w:shd w:val="clear" w:color="auto" w:fill="auto"/>
            <w:noWrap/>
            <w:vAlign w:val="center"/>
            <w:hideMark/>
          </w:tcPr>
          <w:p w14:paraId="65D922F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1EE7C5"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13D9E88F"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D5D72F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21</w:t>
            </w:r>
          </w:p>
        </w:tc>
        <w:tc>
          <w:tcPr>
            <w:tcW w:w="3618" w:type="dxa"/>
            <w:tcBorders>
              <w:top w:val="nil"/>
              <w:left w:val="nil"/>
              <w:bottom w:val="single" w:sz="4" w:space="0" w:color="auto"/>
              <w:right w:val="single" w:sz="4" w:space="0" w:color="auto"/>
            </w:tcBorders>
            <w:shd w:val="clear" w:color="auto" w:fill="auto"/>
            <w:noWrap/>
            <w:hideMark/>
          </w:tcPr>
          <w:p w14:paraId="550FB981"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Garment Cubicles</w:t>
            </w:r>
          </w:p>
        </w:tc>
        <w:tc>
          <w:tcPr>
            <w:tcW w:w="1707" w:type="dxa"/>
            <w:tcBorders>
              <w:top w:val="nil"/>
              <w:left w:val="nil"/>
              <w:bottom w:val="single" w:sz="4" w:space="0" w:color="auto"/>
              <w:right w:val="single" w:sz="4" w:space="0" w:color="auto"/>
            </w:tcBorders>
            <w:shd w:val="clear" w:color="auto" w:fill="auto"/>
            <w:hideMark/>
          </w:tcPr>
          <w:p w14:paraId="574C72E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2AE147D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1F8CB10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6F6746"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27B41415"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29BB80C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22</w:t>
            </w:r>
          </w:p>
        </w:tc>
        <w:tc>
          <w:tcPr>
            <w:tcW w:w="3618" w:type="dxa"/>
            <w:tcBorders>
              <w:top w:val="nil"/>
              <w:left w:val="nil"/>
              <w:bottom w:val="single" w:sz="4" w:space="0" w:color="auto"/>
              <w:right w:val="single" w:sz="4" w:space="0" w:color="auto"/>
            </w:tcBorders>
            <w:shd w:val="clear" w:color="auto" w:fill="auto"/>
            <w:noWrap/>
            <w:hideMark/>
          </w:tcPr>
          <w:p w14:paraId="194923EC"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RTV Silicon Sealant</w:t>
            </w:r>
          </w:p>
        </w:tc>
        <w:tc>
          <w:tcPr>
            <w:tcW w:w="1707" w:type="dxa"/>
            <w:tcBorders>
              <w:top w:val="nil"/>
              <w:left w:val="nil"/>
              <w:bottom w:val="single" w:sz="4" w:space="0" w:color="auto"/>
              <w:right w:val="single" w:sz="4" w:space="0" w:color="auto"/>
            </w:tcBorders>
            <w:shd w:val="clear" w:color="auto" w:fill="auto"/>
            <w:noWrap/>
            <w:hideMark/>
          </w:tcPr>
          <w:p w14:paraId="25F3DA5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732" w:type="dxa"/>
            <w:tcBorders>
              <w:top w:val="nil"/>
              <w:left w:val="nil"/>
              <w:bottom w:val="single" w:sz="4" w:space="0" w:color="auto"/>
              <w:right w:val="single" w:sz="4" w:space="0" w:color="auto"/>
            </w:tcBorders>
            <w:shd w:val="clear" w:color="auto" w:fill="auto"/>
            <w:noWrap/>
            <w:vAlign w:val="center"/>
            <w:hideMark/>
          </w:tcPr>
          <w:p w14:paraId="170C31F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49E6B6D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0025BA"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5A0EC3EF"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273365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23</w:t>
            </w:r>
          </w:p>
        </w:tc>
        <w:tc>
          <w:tcPr>
            <w:tcW w:w="3618" w:type="dxa"/>
            <w:tcBorders>
              <w:top w:val="nil"/>
              <w:left w:val="nil"/>
              <w:bottom w:val="single" w:sz="4" w:space="0" w:color="auto"/>
              <w:right w:val="single" w:sz="4" w:space="0" w:color="auto"/>
            </w:tcBorders>
            <w:shd w:val="clear" w:color="auto" w:fill="auto"/>
            <w:noWrap/>
            <w:hideMark/>
          </w:tcPr>
          <w:p w14:paraId="58F91AE5"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Validation of TB Lab &amp; BSC</w:t>
            </w:r>
          </w:p>
        </w:tc>
        <w:tc>
          <w:tcPr>
            <w:tcW w:w="1707" w:type="dxa"/>
            <w:tcBorders>
              <w:top w:val="nil"/>
              <w:left w:val="nil"/>
              <w:bottom w:val="single" w:sz="4" w:space="0" w:color="auto"/>
              <w:right w:val="single" w:sz="4" w:space="0" w:color="auto"/>
            </w:tcBorders>
            <w:shd w:val="clear" w:color="auto" w:fill="auto"/>
            <w:noWrap/>
            <w:hideMark/>
          </w:tcPr>
          <w:p w14:paraId="6789BB3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732" w:type="dxa"/>
            <w:tcBorders>
              <w:top w:val="nil"/>
              <w:left w:val="nil"/>
              <w:bottom w:val="single" w:sz="4" w:space="0" w:color="auto"/>
              <w:right w:val="single" w:sz="4" w:space="0" w:color="auto"/>
            </w:tcBorders>
            <w:shd w:val="clear" w:color="auto" w:fill="auto"/>
            <w:noWrap/>
            <w:vAlign w:val="center"/>
            <w:hideMark/>
          </w:tcPr>
          <w:p w14:paraId="29E0797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23A0721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45CE78"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455CBF13" w14:textId="77777777" w:rsidTr="00B15908">
        <w:trPr>
          <w:trHeight w:val="290"/>
        </w:trPr>
        <w:tc>
          <w:tcPr>
            <w:tcW w:w="96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F88B6" w14:textId="77777777" w:rsidR="00ED14AE" w:rsidRPr="004325A9" w:rsidRDefault="00ED14AE"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Civil and Plumbing works</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AC5C46"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6EE0A95F"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121B06F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3618" w:type="dxa"/>
            <w:tcBorders>
              <w:top w:val="nil"/>
              <w:left w:val="nil"/>
              <w:bottom w:val="single" w:sz="4" w:space="0" w:color="auto"/>
              <w:right w:val="single" w:sz="4" w:space="0" w:color="auto"/>
            </w:tcBorders>
            <w:shd w:val="clear" w:color="auto" w:fill="auto"/>
            <w:vAlign w:val="bottom"/>
            <w:hideMark/>
          </w:tcPr>
          <w:p w14:paraId="31E7A52C" w14:textId="77777777" w:rsidR="00ED14AE" w:rsidRPr="004325A9" w:rsidRDefault="00ED14AE"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1. For TB Containment (As indicated in layout) :</w:t>
            </w:r>
          </w:p>
        </w:tc>
        <w:tc>
          <w:tcPr>
            <w:tcW w:w="1707" w:type="dxa"/>
            <w:tcBorders>
              <w:top w:val="nil"/>
              <w:left w:val="nil"/>
              <w:bottom w:val="single" w:sz="4" w:space="0" w:color="auto"/>
              <w:right w:val="single" w:sz="4" w:space="0" w:color="auto"/>
            </w:tcBorders>
            <w:shd w:val="clear" w:color="auto" w:fill="auto"/>
            <w:noWrap/>
            <w:vAlign w:val="bottom"/>
            <w:hideMark/>
          </w:tcPr>
          <w:p w14:paraId="1EB86898"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732" w:type="dxa"/>
            <w:tcBorders>
              <w:top w:val="nil"/>
              <w:left w:val="nil"/>
              <w:bottom w:val="single" w:sz="4" w:space="0" w:color="auto"/>
              <w:right w:val="single" w:sz="4" w:space="0" w:color="auto"/>
            </w:tcBorders>
            <w:shd w:val="clear" w:color="auto" w:fill="auto"/>
            <w:noWrap/>
            <w:vAlign w:val="bottom"/>
            <w:hideMark/>
          </w:tcPr>
          <w:p w14:paraId="2391605E"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659" w:type="dxa"/>
            <w:tcBorders>
              <w:top w:val="nil"/>
              <w:left w:val="nil"/>
              <w:bottom w:val="single" w:sz="4" w:space="0" w:color="auto"/>
              <w:right w:val="nil"/>
            </w:tcBorders>
            <w:shd w:val="clear" w:color="auto" w:fill="auto"/>
            <w:noWrap/>
            <w:vAlign w:val="bottom"/>
            <w:hideMark/>
          </w:tcPr>
          <w:p w14:paraId="1B2AC520"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D92155"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1FA8ED55" w14:textId="77777777" w:rsidTr="00B15908">
        <w:trPr>
          <w:gridAfter w:val="1"/>
          <w:wAfter w:w="11" w:type="dxa"/>
          <w:trHeight w:val="77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3BCE862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w:t>
            </w:r>
          </w:p>
        </w:tc>
        <w:tc>
          <w:tcPr>
            <w:tcW w:w="3618" w:type="dxa"/>
            <w:tcBorders>
              <w:top w:val="nil"/>
              <w:left w:val="nil"/>
              <w:bottom w:val="single" w:sz="4" w:space="0" w:color="auto"/>
              <w:right w:val="single" w:sz="4" w:space="0" w:color="auto"/>
            </w:tcBorders>
            <w:shd w:val="clear" w:color="auto" w:fill="auto"/>
            <w:vAlign w:val="bottom"/>
            <w:hideMark/>
          </w:tcPr>
          <w:p w14:paraId="7CFCEAD1"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Existing entry door to the proposed TB Containment lab of size 4’6” (w) x 6’8” (h) needs to seal permanently with brick and cement.</w:t>
            </w:r>
          </w:p>
        </w:tc>
        <w:tc>
          <w:tcPr>
            <w:tcW w:w="1707" w:type="dxa"/>
            <w:tcBorders>
              <w:top w:val="nil"/>
              <w:left w:val="nil"/>
              <w:bottom w:val="single" w:sz="4" w:space="0" w:color="auto"/>
              <w:right w:val="single" w:sz="4" w:space="0" w:color="auto"/>
            </w:tcBorders>
            <w:shd w:val="clear" w:color="auto" w:fill="auto"/>
            <w:noWrap/>
            <w:vAlign w:val="center"/>
            <w:hideMark/>
          </w:tcPr>
          <w:p w14:paraId="0DC948A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Cubic Meter</w:t>
            </w:r>
          </w:p>
        </w:tc>
        <w:tc>
          <w:tcPr>
            <w:tcW w:w="1732" w:type="dxa"/>
            <w:tcBorders>
              <w:top w:val="nil"/>
              <w:left w:val="nil"/>
              <w:bottom w:val="single" w:sz="4" w:space="0" w:color="auto"/>
              <w:right w:val="single" w:sz="4" w:space="0" w:color="auto"/>
            </w:tcBorders>
            <w:shd w:val="clear" w:color="auto" w:fill="auto"/>
            <w:noWrap/>
            <w:vAlign w:val="center"/>
            <w:hideMark/>
          </w:tcPr>
          <w:p w14:paraId="7DF57B9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0.4</w:t>
            </w:r>
          </w:p>
        </w:tc>
        <w:tc>
          <w:tcPr>
            <w:tcW w:w="1659" w:type="dxa"/>
            <w:tcBorders>
              <w:top w:val="nil"/>
              <w:left w:val="nil"/>
              <w:bottom w:val="single" w:sz="4" w:space="0" w:color="auto"/>
              <w:right w:val="nil"/>
            </w:tcBorders>
            <w:shd w:val="clear" w:color="auto" w:fill="auto"/>
            <w:noWrap/>
            <w:vAlign w:val="center"/>
            <w:hideMark/>
          </w:tcPr>
          <w:p w14:paraId="4D936E4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F98D27"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7D37032F" w14:textId="77777777" w:rsidTr="00B15908">
        <w:trPr>
          <w:gridAfter w:val="1"/>
          <w:wAfter w:w="11" w:type="dxa"/>
          <w:trHeight w:val="52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2EA5996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ii)</w:t>
            </w:r>
          </w:p>
        </w:tc>
        <w:tc>
          <w:tcPr>
            <w:tcW w:w="3618" w:type="dxa"/>
            <w:tcBorders>
              <w:top w:val="nil"/>
              <w:left w:val="nil"/>
              <w:bottom w:val="single" w:sz="4" w:space="0" w:color="auto"/>
              <w:right w:val="single" w:sz="4" w:space="0" w:color="auto"/>
            </w:tcBorders>
            <w:shd w:val="clear" w:color="auto" w:fill="auto"/>
            <w:vAlign w:val="bottom"/>
            <w:hideMark/>
          </w:tcPr>
          <w:p w14:paraId="21FA5E0F"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Existing window need to be modified/converted into Emergency Exit for TB C&amp;DST Lab.</w:t>
            </w:r>
          </w:p>
        </w:tc>
        <w:tc>
          <w:tcPr>
            <w:tcW w:w="1707" w:type="dxa"/>
            <w:tcBorders>
              <w:top w:val="nil"/>
              <w:left w:val="nil"/>
              <w:bottom w:val="single" w:sz="4" w:space="0" w:color="auto"/>
              <w:right w:val="single" w:sz="4" w:space="0" w:color="auto"/>
            </w:tcBorders>
            <w:shd w:val="clear" w:color="auto" w:fill="auto"/>
            <w:noWrap/>
            <w:vAlign w:val="center"/>
            <w:hideMark/>
          </w:tcPr>
          <w:p w14:paraId="1CF718E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Cubic Meter</w:t>
            </w:r>
          </w:p>
        </w:tc>
        <w:tc>
          <w:tcPr>
            <w:tcW w:w="1732" w:type="dxa"/>
            <w:tcBorders>
              <w:top w:val="nil"/>
              <w:left w:val="nil"/>
              <w:bottom w:val="single" w:sz="4" w:space="0" w:color="auto"/>
              <w:right w:val="single" w:sz="4" w:space="0" w:color="auto"/>
            </w:tcBorders>
            <w:shd w:val="clear" w:color="auto" w:fill="auto"/>
            <w:noWrap/>
            <w:vAlign w:val="center"/>
            <w:hideMark/>
          </w:tcPr>
          <w:p w14:paraId="4E840DC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2.6</w:t>
            </w:r>
          </w:p>
        </w:tc>
        <w:tc>
          <w:tcPr>
            <w:tcW w:w="1659" w:type="dxa"/>
            <w:tcBorders>
              <w:top w:val="nil"/>
              <w:left w:val="nil"/>
              <w:bottom w:val="single" w:sz="4" w:space="0" w:color="auto"/>
              <w:right w:val="nil"/>
            </w:tcBorders>
            <w:shd w:val="clear" w:color="auto" w:fill="auto"/>
            <w:noWrap/>
            <w:vAlign w:val="center"/>
            <w:hideMark/>
          </w:tcPr>
          <w:p w14:paraId="3B1117F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D0E03B"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6812BA6A"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282146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iii)</w:t>
            </w:r>
          </w:p>
        </w:tc>
        <w:tc>
          <w:tcPr>
            <w:tcW w:w="3618" w:type="dxa"/>
            <w:tcBorders>
              <w:top w:val="nil"/>
              <w:left w:val="nil"/>
              <w:bottom w:val="single" w:sz="4" w:space="0" w:color="auto"/>
              <w:right w:val="single" w:sz="4" w:space="0" w:color="auto"/>
            </w:tcBorders>
            <w:shd w:val="clear" w:color="auto" w:fill="auto"/>
            <w:vAlign w:val="bottom"/>
            <w:hideMark/>
          </w:tcPr>
          <w:p w14:paraId="1356078B"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Whitewash of the entire area.</w:t>
            </w:r>
          </w:p>
        </w:tc>
        <w:tc>
          <w:tcPr>
            <w:tcW w:w="1707" w:type="dxa"/>
            <w:tcBorders>
              <w:top w:val="nil"/>
              <w:left w:val="nil"/>
              <w:bottom w:val="single" w:sz="4" w:space="0" w:color="auto"/>
              <w:right w:val="single" w:sz="4" w:space="0" w:color="auto"/>
            </w:tcBorders>
            <w:shd w:val="clear" w:color="auto" w:fill="auto"/>
            <w:noWrap/>
            <w:vAlign w:val="center"/>
            <w:hideMark/>
          </w:tcPr>
          <w:p w14:paraId="666C1B9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1732" w:type="dxa"/>
            <w:tcBorders>
              <w:top w:val="nil"/>
              <w:left w:val="nil"/>
              <w:bottom w:val="single" w:sz="4" w:space="0" w:color="auto"/>
              <w:right w:val="single" w:sz="4" w:space="0" w:color="auto"/>
            </w:tcBorders>
            <w:shd w:val="clear" w:color="auto" w:fill="auto"/>
            <w:noWrap/>
            <w:vAlign w:val="center"/>
            <w:hideMark/>
          </w:tcPr>
          <w:p w14:paraId="5C6B3D4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1200</w:t>
            </w:r>
          </w:p>
        </w:tc>
        <w:tc>
          <w:tcPr>
            <w:tcW w:w="1659" w:type="dxa"/>
            <w:tcBorders>
              <w:top w:val="nil"/>
              <w:left w:val="nil"/>
              <w:bottom w:val="single" w:sz="4" w:space="0" w:color="auto"/>
              <w:right w:val="nil"/>
            </w:tcBorders>
            <w:shd w:val="clear" w:color="auto" w:fill="auto"/>
            <w:noWrap/>
            <w:vAlign w:val="center"/>
            <w:hideMark/>
          </w:tcPr>
          <w:p w14:paraId="1919D8C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9F29C9"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2FFCC3D3" w14:textId="77777777" w:rsidTr="00B15908">
        <w:trPr>
          <w:gridAfter w:val="1"/>
          <w:wAfter w:w="11" w:type="dxa"/>
          <w:trHeight w:val="53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31866FC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3618" w:type="dxa"/>
            <w:tcBorders>
              <w:top w:val="nil"/>
              <w:left w:val="nil"/>
              <w:bottom w:val="single" w:sz="4" w:space="0" w:color="auto"/>
              <w:right w:val="single" w:sz="4" w:space="0" w:color="auto"/>
            </w:tcBorders>
            <w:shd w:val="clear" w:color="auto" w:fill="auto"/>
            <w:vAlign w:val="bottom"/>
            <w:hideMark/>
          </w:tcPr>
          <w:p w14:paraId="0D7A8454" w14:textId="77777777" w:rsidR="00ED14AE" w:rsidRPr="004325A9" w:rsidRDefault="00ED14AE"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For Autoclave &amp; Washing Room (as indicated in layout):</w:t>
            </w:r>
          </w:p>
        </w:tc>
        <w:tc>
          <w:tcPr>
            <w:tcW w:w="1707" w:type="dxa"/>
            <w:tcBorders>
              <w:top w:val="nil"/>
              <w:left w:val="nil"/>
              <w:bottom w:val="single" w:sz="4" w:space="0" w:color="auto"/>
              <w:right w:val="single" w:sz="4" w:space="0" w:color="auto"/>
            </w:tcBorders>
            <w:shd w:val="clear" w:color="auto" w:fill="auto"/>
            <w:noWrap/>
            <w:vAlign w:val="center"/>
            <w:hideMark/>
          </w:tcPr>
          <w:p w14:paraId="303340F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732" w:type="dxa"/>
            <w:tcBorders>
              <w:top w:val="nil"/>
              <w:left w:val="nil"/>
              <w:bottom w:val="single" w:sz="4" w:space="0" w:color="auto"/>
              <w:right w:val="single" w:sz="4" w:space="0" w:color="auto"/>
            </w:tcBorders>
            <w:shd w:val="clear" w:color="auto" w:fill="auto"/>
            <w:noWrap/>
            <w:vAlign w:val="center"/>
            <w:hideMark/>
          </w:tcPr>
          <w:p w14:paraId="395105C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659" w:type="dxa"/>
            <w:tcBorders>
              <w:top w:val="nil"/>
              <w:left w:val="nil"/>
              <w:bottom w:val="single" w:sz="4" w:space="0" w:color="auto"/>
              <w:right w:val="nil"/>
            </w:tcBorders>
            <w:shd w:val="clear" w:color="auto" w:fill="auto"/>
            <w:noWrap/>
            <w:vAlign w:val="center"/>
            <w:hideMark/>
          </w:tcPr>
          <w:p w14:paraId="74574AE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E269AC"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61D777D3" w14:textId="77777777" w:rsidTr="00B15908">
        <w:trPr>
          <w:gridAfter w:val="1"/>
          <w:wAfter w:w="11" w:type="dxa"/>
          <w:trHeight w:val="102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EF1556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lastRenderedPageBreak/>
              <w:t>i)</w:t>
            </w:r>
          </w:p>
        </w:tc>
        <w:tc>
          <w:tcPr>
            <w:tcW w:w="3618" w:type="dxa"/>
            <w:tcBorders>
              <w:top w:val="nil"/>
              <w:left w:val="nil"/>
              <w:bottom w:val="single" w:sz="4" w:space="0" w:color="auto"/>
              <w:right w:val="single" w:sz="4" w:space="0" w:color="auto"/>
            </w:tcBorders>
            <w:shd w:val="clear" w:color="auto" w:fill="auto"/>
            <w:vAlign w:val="bottom"/>
            <w:hideMark/>
          </w:tcPr>
          <w:p w14:paraId="5B667C3A"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Creation of one L-Shaped Work Bench with granite top with modular wash basins of dimension 10’x3’x2’6” + 5’x3’x2’6” (WB4) (wash basins and their fitting be chemical resistant).</w:t>
            </w:r>
          </w:p>
        </w:tc>
        <w:tc>
          <w:tcPr>
            <w:tcW w:w="1707" w:type="dxa"/>
            <w:tcBorders>
              <w:top w:val="nil"/>
              <w:left w:val="nil"/>
              <w:bottom w:val="single" w:sz="4" w:space="0" w:color="auto"/>
              <w:right w:val="single" w:sz="4" w:space="0" w:color="auto"/>
            </w:tcBorders>
            <w:shd w:val="clear" w:color="auto" w:fill="auto"/>
            <w:noWrap/>
            <w:vAlign w:val="center"/>
            <w:hideMark/>
          </w:tcPr>
          <w:p w14:paraId="05B8AA2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1864F91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74B45CB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55BA43"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34B73740" w14:textId="77777777" w:rsidTr="00B15908">
        <w:trPr>
          <w:gridAfter w:val="1"/>
          <w:wAfter w:w="11"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221CD18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ii)</w:t>
            </w:r>
          </w:p>
        </w:tc>
        <w:tc>
          <w:tcPr>
            <w:tcW w:w="3618" w:type="dxa"/>
            <w:tcBorders>
              <w:top w:val="nil"/>
              <w:left w:val="nil"/>
              <w:bottom w:val="single" w:sz="4" w:space="0" w:color="auto"/>
              <w:right w:val="single" w:sz="4" w:space="0" w:color="auto"/>
            </w:tcBorders>
            <w:shd w:val="clear" w:color="auto" w:fill="auto"/>
            <w:vAlign w:val="bottom"/>
            <w:hideMark/>
          </w:tcPr>
          <w:p w14:paraId="469F6696"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Installation of wash basin</w:t>
            </w:r>
          </w:p>
        </w:tc>
        <w:tc>
          <w:tcPr>
            <w:tcW w:w="1707" w:type="dxa"/>
            <w:tcBorders>
              <w:top w:val="nil"/>
              <w:left w:val="nil"/>
              <w:bottom w:val="single" w:sz="4" w:space="0" w:color="auto"/>
              <w:right w:val="single" w:sz="4" w:space="0" w:color="auto"/>
            </w:tcBorders>
            <w:shd w:val="clear" w:color="auto" w:fill="auto"/>
            <w:noWrap/>
            <w:vAlign w:val="center"/>
            <w:hideMark/>
          </w:tcPr>
          <w:p w14:paraId="6C2F5EF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732" w:type="dxa"/>
            <w:tcBorders>
              <w:top w:val="nil"/>
              <w:left w:val="nil"/>
              <w:bottom w:val="single" w:sz="4" w:space="0" w:color="auto"/>
              <w:right w:val="single" w:sz="4" w:space="0" w:color="auto"/>
            </w:tcBorders>
            <w:shd w:val="clear" w:color="auto" w:fill="auto"/>
            <w:noWrap/>
            <w:vAlign w:val="center"/>
            <w:hideMark/>
          </w:tcPr>
          <w:p w14:paraId="705ACE5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66ABE59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945614"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6888B1DB" w14:textId="77777777" w:rsidTr="00B15908">
        <w:trPr>
          <w:gridAfter w:val="1"/>
          <w:wAfter w:w="11" w:type="dxa"/>
          <w:trHeight w:val="290"/>
        </w:trPr>
        <w:tc>
          <w:tcPr>
            <w:tcW w:w="79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F60FF" w14:textId="77777777" w:rsidR="00ED14AE" w:rsidRPr="004325A9" w:rsidRDefault="00ED14AE"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TOTAL AMOUNT</w:t>
            </w:r>
          </w:p>
        </w:tc>
        <w:tc>
          <w:tcPr>
            <w:tcW w:w="1659" w:type="dxa"/>
            <w:tcBorders>
              <w:top w:val="nil"/>
              <w:left w:val="nil"/>
              <w:bottom w:val="single" w:sz="4" w:space="0" w:color="auto"/>
              <w:right w:val="nil"/>
            </w:tcBorders>
            <w:shd w:val="clear" w:color="auto" w:fill="auto"/>
            <w:noWrap/>
            <w:vAlign w:val="center"/>
            <w:hideMark/>
          </w:tcPr>
          <w:p w14:paraId="75C9132A" w14:textId="77777777" w:rsidR="00ED14AE" w:rsidRPr="004325A9" w:rsidRDefault="00ED14AE"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F12E44"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bl>
    <w:p w14:paraId="5F1BFF84" w14:textId="77777777" w:rsidR="00ED14AE" w:rsidRDefault="00ED14AE" w:rsidP="00ED14AE">
      <w:pPr>
        <w:tabs>
          <w:tab w:val="left" w:pos="1953"/>
        </w:tabs>
        <w:rPr>
          <w:rFonts w:ascii="Times New Roman"/>
          <w:sz w:val="16"/>
        </w:rPr>
      </w:pPr>
    </w:p>
    <w:p w14:paraId="7FDE70F1" w14:textId="77777777" w:rsidR="00ED14AE" w:rsidRDefault="00ED14AE" w:rsidP="00E658D6">
      <w:pPr>
        <w:tabs>
          <w:tab w:val="left" w:pos="1098"/>
        </w:tabs>
        <w:rPr>
          <w:rFonts w:ascii="Times New Roman"/>
          <w:sz w:val="16"/>
        </w:rPr>
      </w:pPr>
    </w:p>
    <w:p w14:paraId="5989C0DB" w14:textId="77777777" w:rsidR="00ED14AE" w:rsidRDefault="00ED14AE" w:rsidP="00ED14AE">
      <w:pPr>
        <w:tabs>
          <w:tab w:val="left" w:pos="1098"/>
        </w:tabs>
        <w:rPr>
          <w:rFonts w:ascii="Times New Roman"/>
          <w:sz w:val="16"/>
        </w:rPr>
      </w:pPr>
    </w:p>
    <w:p w14:paraId="14B86AF3" w14:textId="77777777" w:rsidR="00ED14AE" w:rsidRPr="001F74C5" w:rsidRDefault="00ED14AE" w:rsidP="00ED14AE">
      <w:pPr>
        <w:tabs>
          <w:tab w:val="left" w:pos="1098"/>
        </w:tabs>
        <w:rPr>
          <w:rFonts w:ascii="Times New Roman"/>
          <w:sz w:val="16"/>
        </w:rPr>
      </w:pPr>
      <w:r>
        <w:rPr>
          <w:rFonts w:ascii="Times New Roman"/>
          <w:sz w:val="16"/>
        </w:rPr>
        <w:tab/>
      </w:r>
    </w:p>
    <w:tbl>
      <w:tblPr>
        <w:tblStyle w:val="TableGrid"/>
        <w:tblW w:w="9497" w:type="dxa"/>
        <w:tblInd w:w="704" w:type="dxa"/>
        <w:tblLook w:val="04A0" w:firstRow="1" w:lastRow="0" w:firstColumn="1" w:lastColumn="0" w:noHBand="0" w:noVBand="1"/>
      </w:tblPr>
      <w:tblGrid>
        <w:gridCol w:w="3260"/>
        <w:gridCol w:w="6237"/>
      </w:tblGrid>
      <w:tr w:rsidR="00ED14AE" w:rsidRPr="00463E58" w14:paraId="0AF72362" w14:textId="77777777" w:rsidTr="00B15908">
        <w:tc>
          <w:tcPr>
            <w:tcW w:w="3260" w:type="dxa"/>
            <w:shd w:val="clear" w:color="auto" w:fill="C6D9F1" w:themeFill="text2" w:themeFillTint="33"/>
          </w:tcPr>
          <w:p w14:paraId="01EBBA82" w14:textId="77777777" w:rsidR="00ED14AE" w:rsidRPr="00463E58" w:rsidRDefault="00ED14AE" w:rsidP="00B15908">
            <w:pPr>
              <w:pStyle w:val="BodyText"/>
              <w:spacing w:before="8"/>
              <w:rPr>
                <w:b/>
                <w:bCs/>
                <w:iCs/>
                <w:sz w:val="24"/>
                <w:szCs w:val="24"/>
              </w:rPr>
            </w:pPr>
            <w:r w:rsidRPr="00463E58">
              <w:rPr>
                <w:b/>
                <w:bCs/>
                <w:iCs/>
                <w:sz w:val="24"/>
                <w:szCs w:val="24"/>
              </w:rPr>
              <w:t>Schedule No.</w:t>
            </w:r>
          </w:p>
        </w:tc>
        <w:tc>
          <w:tcPr>
            <w:tcW w:w="6237" w:type="dxa"/>
            <w:shd w:val="clear" w:color="auto" w:fill="C6D9F1" w:themeFill="text2" w:themeFillTint="33"/>
          </w:tcPr>
          <w:p w14:paraId="4B5EB29E" w14:textId="590E5949" w:rsidR="00ED14AE" w:rsidRPr="00463E58" w:rsidRDefault="00ED14AE" w:rsidP="00B15908">
            <w:pPr>
              <w:pStyle w:val="BodyText"/>
              <w:spacing w:before="8"/>
              <w:rPr>
                <w:b/>
                <w:bCs/>
                <w:iCs/>
                <w:sz w:val="24"/>
                <w:szCs w:val="24"/>
              </w:rPr>
            </w:pPr>
            <w:r>
              <w:rPr>
                <w:b/>
                <w:bCs/>
                <w:iCs/>
                <w:sz w:val="24"/>
                <w:szCs w:val="24"/>
              </w:rPr>
              <w:t>VII</w:t>
            </w:r>
          </w:p>
        </w:tc>
      </w:tr>
      <w:tr w:rsidR="00ED14AE" w:rsidRPr="00463E58" w14:paraId="790AE0B6" w14:textId="77777777" w:rsidTr="00B15908">
        <w:tc>
          <w:tcPr>
            <w:tcW w:w="3260" w:type="dxa"/>
            <w:shd w:val="clear" w:color="auto" w:fill="C6D9F1" w:themeFill="text2" w:themeFillTint="33"/>
          </w:tcPr>
          <w:p w14:paraId="461511C3" w14:textId="77777777" w:rsidR="00ED14AE" w:rsidRPr="00463E58" w:rsidRDefault="00ED14AE" w:rsidP="00B15908">
            <w:pPr>
              <w:pStyle w:val="BodyText"/>
              <w:spacing w:before="8"/>
              <w:rPr>
                <w:b/>
                <w:bCs/>
                <w:iCs/>
                <w:sz w:val="24"/>
                <w:szCs w:val="24"/>
              </w:rPr>
            </w:pPr>
            <w:r w:rsidRPr="00463E58">
              <w:rPr>
                <w:b/>
                <w:bCs/>
                <w:iCs/>
                <w:sz w:val="24"/>
                <w:szCs w:val="24"/>
              </w:rPr>
              <w:t>Name of Site</w:t>
            </w:r>
          </w:p>
        </w:tc>
        <w:tc>
          <w:tcPr>
            <w:tcW w:w="6237" w:type="dxa"/>
            <w:shd w:val="clear" w:color="auto" w:fill="C6D9F1" w:themeFill="text2" w:themeFillTint="33"/>
          </w:tcPr>
          <w:p w14:paraId="3157314B" w14:textId="04DE23C1" w:rsidR="00ED14AE" w:rsidRPr="00463E58" w:rsidRDefault="00ED14AE" w:rsidP="00B15908">
            <w:pPr>
              <w:pStyle w:val="BodyText"/>
              <w:spacing w:before="8"/>
              <w:rPr>
                <w:b/>
                <w:bCs/>
                <w:iCs/>
                <w:sz w:val="24"/>
                <w:szCs w:val="24"/>
              </w:rPr>
            </w:pPr>
            <w:r w:rsidRPr="004325A9">
              <w:rPr>
                <w:b/>
                <w:bCs/>
                <w:iCs/>
                <w:sz w:val="24"/>
                <w:szCs w:val="24"/>
              </w:rPr>
              <w:t>Narayan Medical College,Old GT Road, District Rohtas Jamuhar,Sasaram,Bihar</w:t>
            </w:r>
          </w:p>
        </w:tc>
      </w:tr>
    </w:tbl>
    <w:p w14:paraId="315B977C" w14:textId="77777777" w:rsidR="00ED14AE" w:rsidRDefault="00ED14AE" w:rsidP="00ED14AE">
      <w:pPr>
        <w:tabs>
          <w:tab w:val="left" w:pos="1098"/>
        </w:tabs>
        <w:rPr>
          <w:rFonts w:ascii="Times New Roman"/>
          <w:sz w:val="16"/>
        </w:rPr>
      </w:pPr>
    </w:p>
    <w:p w14:paraId="21CF4325" w14:textId="77777777" w:rsidR="00ED14AE" w:rsidRDefault="00ED14AE" w:rsidP="00ED14AE">
      <w:pPr>
        <w:tabs>
          <w:tab w:val="left" w:pos="1098"/>
        </w:tabs>
        <w:rPr>
          <w:rFonts w:ascii="Times New Roman"/>
          <w:sz w:val="16"/>
        </w:rPr>
      </w:pPr>
    </w:p>
    <w:p w14:paraId="274FA6C7" w14:textId="77777777" w:rsidR="00ED14AE" w:rsidRDefault="00ED14AE" w:rsidP="00ED14AE">
      <w:pPr>
        <w:tabs>
          <w:tab w:val="left" w:pos="1098"/>
        </w:tabs>
        <w:rPr>
          <w:rFonts w:ascii="Times New Roman"/>
          <w:sz w:val="16"/>
        </w:rPr>
      </w:pPr>
    </w:p>
    <w:tbl>
      <w:tblPr>
        <w:tblW w:w="10933" w:type="dxa"/>
        <w:tblLook w:val="04A0" w:firstRow="1" w:lastRow="0" w:firstColumn="1" w:lastColumn="0" w:noHBand="0" w:noVBand="1"/>
      </w:tblPr>
      <w:tblGrid>
        <w:gridCol w:w="908"/>
        <w:gridCol w:w="4044"/>
        <w:gridCol w:w="1707"/>
        <w:gridCol w:w="1411"/>
        <w:gridCol w:w="1659"/>
        <w:gridCol w:w="9"/>
        <w:gridCol w:w="1186"/>
        <w:gridCol w:w="9"/>
      </w:tblGrid>
      <w:tr w:rsidR="00ED14AE" w:rsidRPr="004325A9" w14:paraId="3401FA62" w14:textId="77777777" w:rsidTr="00B15908">
        <w:trPr>
          <w:gridAfter w:val="1"/>
          <w:wAfter w:w="9" w:type="dxa"/>
          <w:trHeight w:val="1820"/>
        </w:trPr>
        <w:tc>
          <w:tcPr>
            <w:tcW w:w="908" w:type="dxa"/>
            <w:tcBorders>
              <w:top w:val="single" w:sz="8" w:space="0" w:color="auto"/>
              <w:left w:val="single" w:sz="8" w:space="0" w:color="auto"/>
              <w:bottom w:val="nil"/>
              <w:right w:val="single" w:sz="4" w:space="0" w:color="auto"/>
            </w:tcBorders>
            <w:shd w:val="clear" w:color="auto" w:fill="auto"/>
            <w:vAlign w:val="center"/>
            <w:hideMark/>
          </w:tcPr>
          <w:p w14:paraId="35BDECF2" w14:textId="77777777" w:rsidR="00ED14AE" w:rsidRPr="004325A9" w:rsidRDefault="00ED14AE"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S.No.</w:t>
            </w:r>
          </w:p>
        </w:tc>
        <w:tc>
          <w:tcPr>
            <w:tcW w:w="4044" w:type="dxa"/>
            <w:tcBorders>
              <w:top w:val="single" w:sz="8" w:space="0" w:color="auto"/>
              <w:left w:val="nil"/>
              <w:bottom w:val="nil"/>
              <w:right w:val="single" w:sz="4" w:space="0" w:color="auto"/>
            </w:tcBorders>
            <w:shd w:val="clear" w:color="auto" w:fill="auto"/>
            <w:vAlign w:val="center"/>
            <w:hideMark/>
          </w:tcPr>
          <w:p w14:paraId="5237D2C9" w14:textId="77777777" w:rsidR="00ED14AE" w:rsidRPr="004325A9" w:rsidRDefault="00ED14AE"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 xml:space="preserve">Description of work </w:t>
            </w:r>
          </w:p>
        </w:tc>
        <w:tc>
          <w:tcPr>
            <w:tcW w:w="1707" w:type="dxa"/>
            <w:tcBorders>
              <w:top w:val="single" w:sz="8" w:space="0" w:color="auto"/>
              <w:left w:val="nil"/>
              <w:bottom w:val="nil"/>
              <w:right w:val="single" w:sz="4" w:space="0" w:color="auto"/>
            </w:tcBorders>
            <w:shd w:val="clear" w:color="auto" w:fill="auto"/>
            <w:vAlign w:val="center"/>
            <w:hideMark/>
          </w:tcPr>
          <w:p w14:paraId="429E3ED0" w14:textId="77777777" w:rsidR="00ED14AE" w:rsidRPr="004325A9" w:rsidRDefault="00ED14AE"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Unit of Measurement</w:t>
            </w:r>
          </w:p>
        </w:tc>
        <w:tc>
          <w:tcPr>
            <w:tcW w:w="1411" w:type="dxa"/>
            <w:tcBorders>
              <w:top w:val="single" w:sz="8" w:space="0" w:color="auto"/>
              <w:left w:val="nil"/>
              <w:bottom w:val="nil"/>
              <w:right w:val="single" w:sz="4" w:space="0" w:color="auto"/>
            </w:tcBorders>
            <w:shd w:val="clear" w:color="auto" w:fill="auto"/>
            <w:vAlign w:val="center"/>
            <w:hideMark/>
          </w:tcPr>
          <w:p w14:paraId="4BDC8A94" w14:textId="77777777" w:rsidR="00ED14AE" w:rsidRPr="004325A9" w:rsidRDefault="00ED14AE"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Quantity</w:t>
            </w:r>
            <w:r>
              <w:rPr>
                <w:rFonts w:eastAsia="Times New Roman"/>
                <w:b/>
                <w:bCs/>
                <w:color w:val="000000"/>
                <w:sz w:val="20"/>
                <w:szCs w:val="20"/>
                <w:lang w:val="en-IN" w:eastAsia="en-IN" w:bidi="hi-IN"/>
              </w:rPr>
              <w:t xml:space="preserve"> </w:t>
            </w:r>
            <w:r w:rsidRPr="004325A9">
              <w:rPr>
                <w:rFonts w:eastAsia="Times New Roman"/>
                <w:b/>
                <w:bCs/>
                <w:color w:val="000000"/>
                <w:sz w:val="20"/>
                <w:szCs w:val="20"/>
                <w:lang w:val="en-IN" w:eastAsia="en-IN" w:bidi="hi-IN"/>
              </w:rPr>
              <w:t>(number</w:t>
            </w:r>
            <w:r>
              <w:rPr>
                <w:rFonts w:eastAsia="Times New Roman"/>
                <w:b/>
                <w:bCs/>
                <w:color w:val="000000"/>
                <w:sz w:val="20"/>
                <w:szCs w:val="20"/>
                <w:lang w:val="en-IN" w:eastAsia="en-IN" w:bidi="hi-IN"/>
              </w:rPr>
              <w:t xml:space="preserve"> </w:t>
            </w:r>
            <w:r w:rsidRPr="004325A9">
              <w:rPr>
                <w:rFonts w:eastAsia="Times New Roman"/>
                <w:b/>
                <w:bCs/>
                <w:color w:val="000000"/>
                <w:sz w:val="20"/>
                <w:szCs w:val="20"/>
                <w:lang w:val="en-IN" w:eastAsia="en-IN" w:bidi="hi-IN"/>
              </w:rPr>
              <w:t>/lot/job)</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14:paraId="66BD2183" w14:textId="77777777" w:rsidR="00ED14AE" w:rsidRPr="004325A9" w:rsidRDefault="00ED14AE"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Unit Price (inclusive of all applicable</w:t>
            </w:r>
            <w:r w:rsidRPr="004325A9">
              <w:rPr>
                <w:rFonts w:eastAsia="Times New Roman"/>
                <w:b/>
                <w:bCs/>
                <w:color w:val="000000"/>
                <w:sz w:val="20"/>
                <w:szCs w:val="20"/>
                <w:lang w:val="en-IN" w:eastAsia="en-IN" w:bidi="hi-IN"/>
              </w:rPr>
              <w:br/>
              <w:t>taxes)</w:t>
            </w:r>
          </w:p>
        </w:tc>
        <w:tc>
          <w:tcPr>
            <w:tcW w:w="1195" w:type="dxa"/>
            <w:gridSpan w:val="2"/>
            <w:tcBorders>
              <w:top w:val="single" w:sz="4" w:space="0" w:color="auto"/>
              <w:left w:val="nil"/>
              <w:bottom w:val="single" w:sz="4" w:space="0" w:color="auto"/>
              <w:right w:val="single" w:sz="4" w:space="0" w:color="auto"/>
            </w:tcBorders>
            <w:shd w:val="clear" w:color="auto" w:fill="auto"/>
            <w:vAlign w:val="center"/>
            <w:hideMark/>
          </w:tcPr>
          <w:p w14:paraId="00BB7EF4" w14:textId="77777777" w:rsidR="00ED14AE" w:rsidRPr="004325A9" w:rsidRDefault="00ED14AE"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Total Price (inclusive of all applicable</w:t>
            </w:r>
            <w:r w:rsidRPr="004325A9">
              <w:rPr>
                <w:rFonts w:eastAsia="Times New Roman"/>
                <w:b/>
                <w:bCs/>
                <w:color w:val="000000"/>
                <w:sz w:val="20"/>
                <w:szCs w:val="20"/>
                <w:lang w:val="en-IN" w:eastAsia="en-IN" w:bidi="hi-IN"/>
              </w:rPr>
              <w:br/>
              <w:t>taxes)</w:t>
            </w:r>
          </w:p>
        </w:tc>
      </w:tr>
      <w:tr w:rsidR="00ED14AE" w:rsidRPr="004325A9" w14:paraId="7DF84FCA" w14:textId="77777777" w:rsidTr="00B15908">
        <w:trPr>
          <w:trHeight w:val="290"/>
        </w:trPr>
        <w:tc>
          <w:tcPr>
            <w:tcW w:w="973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F4DBB"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HVAC</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85D2E4"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3666CB43" w14:textId="77777777" w:rsidTr="00B15908">
        <w:trPr>
          <w:gridAfter w:val="1"/>
          <w:wAfter w:w="9" w:type="dxa"/>
          <w:trHeight w:val="54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3A19E5D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4044" w:type="dxa"/>
            <w:tcBorders>
              <w:top w:val="nil"/>
              <w:left w:val="nil"/>
              <w:bottom w:val="single" w:sz="4" w:space="0" w:color="auto"/>
              <w:right w:val="single" w:sz="4" w:space="0" w:color="auto"/>
            </w:tcBorders>
            <w:shd w:val="clear" w:color="auto" w:fill="auto"/>
            <w:noWrap/>
            <w:vAlign w:val="center"/>
            <w:hideMark/>
          </w:tcPr>
          <w:p w14:paraId="0E93C493"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Thermal Insulation for Ducting </w:t>
            </w:r>
          </w:p>
        </w:tc>
        <w:tc>
          <w:tcPr>
            <w:tcW w:w="1707" w:type="dxa"/>
            <w:tcBorders>
              <w:top w:val="nil"/>
              <w:left w:val="nil"/>
              <w:bottom w:val="single" w:sz="4" w:space="0" w:color="auto"/>
              <w:right w:val="single" w:sz="4" w:space="0" w:color="auto"/>
            </w:tcBorders>
            <w:shd w:val="clear" w:color="auto" w:fill="auto"/>
            <w:noWrap/>
            <w:vAlign w:val="center"/>
            <w:hideMark/>
          </w:tcPr>
          <w:p w14:paraId="55E8EFD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1411" w:type="dxa"/>
            <w:tcBorders>
              <w:top w:val="nil"/>
              <w:left w:val="nil"/>
              <w:bottom w:val="single" w:sz="4" w:space="0" w:color="auto"/>
              <w:right w:val="single" w:sz="4" w:space="0" w:color="auto"/>
            </w:tcBorders>
            <w:shd w:val="clear" w:color="auto" w:fill="auto"/>
            <w:noWrap/>
            <w:vAlign w:val="center"/>
            <w:hideMark/>
          </w:tcPr>
          <w:p w14:paraId="64465DB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1000</w:t>
            </w:r>
          </w:p>
        </w:tc>
        <w:tc>
          <w:tcPr>
            <w:tcW w:w="1659" w:type="dxa"/>
            <w:tcBorders>
              <w:top w:val="nil"/>
              <w:left w:val="nil"/>
              <w:bottom w:val="single" w:sz="4" w:space="0" w:color="auto"/>
              <w:right w:val="nil"/>
            </w:tcBorders>
            <w:shd w:val="clear" w:color="auto" w:fill="auto"/>
            <w:noWrap/>
            <w:vAlign w:val="center"/>
            <w:hideMark/>
          </w:tcPr>
          <w:p w14:paraId="7A86991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ACC0A2"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65B40AEA" w14:textId="77777777" w:rsidTr="00B15908">
        <w:trPr>
          <w:gridAfter w:val="1"/>
          <w:wAfter w:w="9" w:type="dxa"/>
          <w:trHeight w:val="54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20909CF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4044" w:type="dxa"/>
            <w:tcBorders>
              <w:top w:val="nil"/>
              <w:left w:val="nil"/>
              <w:bottom w:val="single" w:sz="4" w:space="0" w:color="auto"/>
              <w:right w:val="single" w:sz="4" w:space="0" w:color="auto"/>
            </w:tcBorders>
            <w:shd w:val="clear" w:color="auto" w:fill="auto"/>
            <w:vAlign w:val="center"/>
            <w:hideMark/>
          </w:tcPr>
          <w:p w14:paraId="66E2581D"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Ducting </w:t>
            </w:r>
          </w:p>
        </w:tc>
        <w:tc>
          <w:tcPr>
            <w:tcW w:w="1707" w:type="dxa"/>
            <w:tcBorders>
              <w:top w:val="nil"/>
              <w:left w:val="nil"/>
              <w:bottom w:val="single" w:sz="4" w:space="0" w:color="auto"/>
              <w:right w:val="single" w:sz="4" w:space="0" w:color="auto"/>
            </w:tcBorders>
            <w:shd w:val="clear" w:color="auto" w:fill="auto"/>
            <w:noWrap/>
            <w:vAlign w:val="center"/>
            <w:hideMark/>
          </w:tcPr>
          <w:p w14:paraId="145B4D1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1411" w:type="dxa"/>
            <w:tcBorders>
              <w:top w:val="nil"/>
              <w:left w:val="nil"/>
              <w:bottom w:val="single" w:sz="4" w:space="0" w:color="auto"/>
              <w:right w:val="single" w:sz="4" w:space="0" w:color="auto"/>
            </w:tcBorders>
            <w:shd w:val="clear" w:color="auto" w:fill="auto"/>
            <w:noWrap/>
            <w:vAlign w:val="center"/>
            <w:hideMark/>
          </w:tcPr>
          <w:p w14:paraId="0DA85AA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1000</w:t>
            </w:r>
          </w:p>
        </w:tc>
        <w:tc>
          <w:tcPr>
            <w:tcW w:w="1659" w:type="dxa"/>
            <w:tcBorders>
              <w:top w:val="nil"/>
              <w:left w:val="nil"/>
              <w:bottom w:val="single" w:sz="4" w:space="0" w:color="auto"/>
              <w:right w:val="nil"/>
            </w:tcBorders>
            <w:shd w:val="clear" w:color="auto" w:fill="auto"/>
            <w:noWrap/>
            <w:vAlign w:val="center"/>
            <w:hideMark/>
          </w:tcPr>
          <w:p w14:paraId="0EAB35A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351D5B"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0A2DB8E8" w14:textId="77777777" w:rsidTr="00B15908">
        <w:trPr>
          <w:gridAfter w:val="1"/>
          <w:wAfter w:w="9" w:type="dxa"/>
          <w:trHeight w:val="54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4713B19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4044" w:type="dxa"/>
            <w:tcBorders>
              <w:top w:val="nil"/>
              <w:left w:val="nil"/>
              <w:bottom w:val="single" w:sz="4" w:space="0" w:color="auto"/>
              <w:right w:val="single" w:sz="4" w:space="0" w:color="auto"/>
            </w:tcBorders>
            <w:shd w:val="clear" w:color="auto" w:fill="auto"/>
            <w:vAlign w:val="center"/>
            <w:hideMark/>
          </w:tcPr>
          <w:p w14:paraId="598FB322" w14:textId="77777777" w:rsidR="00ED14AE" w:rsidRPr="004325A9" w:rsidRDefault="00ED14AE" w:rsidP="00B15908">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HEPA Filter(H14) </w:t>
            </w:r>
            <w:r>
              <w:rPr>
                <w:rFonts w:eastAsia="Times New Roman"/>
                <w:color w:val="000000"/>
                <w:sz w:val="20"/>
                <w:szCs w:val="20"/>
                <w:lang w:val="en-IN" w:eastAsia="en-IN" w:bidi="hi-IN"/>
              </w:rPr>
              <w:t xml:space="preserve">with containment </w:t>
            </w:r>
            <w:r w:rsidRPr="000A26A5">
              <w:rPr>
                <w:rFonts w:eastAsia="Times New Roman"/>
                <w:color w:val="000000"/>
                <w:sz w:val="20"/>
                <w:szCs w:val="20"/>
                <w:lang w:val="en-IN" w:eastAsia="en-IN" w:bidi="hi-IN"/>
              </w:rPr>
              <w:t xml:space="preserve">Housing </w:t>
            </w:r>
            <w:r>
              <w:rPr>
                <w:rFonts w:eastAsia="Times New Roman"/>
                <w:color w:val="000000"/>
                <w:sz w:val="20"/>
                <w:szCs w:val="20"/>
                <w:lang w:val="en-IN" w:eastAsia="en-IN" w:bidi="hi-IN"/>
              </w:rPr>
              <w:t>&amp;</w:t>
            </w:r>
            <w:r w:rsidRPr="000A26A5">
              <w:rPr>
                <w:rFonts w:eastAsia="Times New Roman"/>
                <w:color w:val="000000"/>
                <w:sz w:val="20"/>
                <w:szCs w:val="20"/>
                <w:lang w:val="en-IN" w:eastAsia="en-IN" w:bidi="hi-IN"/>
              </w:rPr>
              <w:t xml:space="preserve"> Test elbow port</w:t>
            </w:r>
          </w:p>
        </w:tc>
        <w:tc>
          <w:tcPr>
            <w:tcW w:w="1707" w:type="dxa"/>
            <w:tcBorders>
              <w:top w:val="nil"/>
              <w:left w:val="nil"/>
              <w:bottom w:val="single" w:sz="4" w:space="0" w:color="auto"/>
              <w:right w:val="single" w:sz="4" w:space="0" w:color="auto"/>
            </w:tcBorders>
            <w:shd w:val="clear" w:color="auto" w:fill="auto"/>
            <w:vAlign w:val="center"/>
            <w:hideMark/>
          </w:tcPr>
          <w:p w14:paraId="78D806A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1285073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1471D5D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2485CB"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5745F0A5" w14:textId="77777777" w:rsidTr="00B15908">
        <w:trPr>
          <w:gridAfter w:val="1"/>
          <w:wAfter w:w="9" w:type="dxa"/>
          <w:trHeight w:val="54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171B4F0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4044" w:type="dxa"/>
            <w:tcBorders>
              <w:top w:val="nil"/>
              <w:left w:val="nil"/>
              <w:bottom w:val="single" w:sz="4" w:space="0" w:color="auto"/>
              <w:right w:val="single" w:sz="4" w:space="0" w:color="auto"/>
            </w:tcBorders>
            <w:shd w:val="clear" w:color="auto" w:fill="auto"/>
            <w:noWrap/>
            <w:vAlign w:val="center"/>
            <w:hideMark/>
          </w:tcPr>
          <w:p w14:paraId="0DB2D872"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Diffusers, Grills </w:t>
            </w:r>
          </w:p>
        </w:tc>
        <w:tc>
          <w:tcPr>
            <w:tcW w:w="1707" w:type="dxa"/>
            <w:tcBorders>
              <w:top w:val="nil"/>
              <w:left w:val="nil"/>
              <w:bottom w:val="single" w:sz="4" w:space="0" w:color="auto"/>
              <w:right w:val="single" w:sz="4" w:space="0" w:color="auto"/>
            </w:tcBorders>
            <w:shd w:val="clear" w:color="auto" w:fill="auto"/>
            <w:vAlign w:val="center"/>
            <w:hideMark/>
          </w:tcPr>
          <w:p w14:paraId="2126434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53F0385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w:t>
            </w:r>
          </w:p>
        </w:tc>
        <w:tc>
          <w:tcPr>
            <w:tcW w:w="1659" w:type="dxa"/>
            <w:tcBorders>
              <w:top w:val="nil"/>
              <w:left w:val="nil"/>
              <w:bottom w:val="single" w:sz="4" w:space="0" w:color="auto"/>
              <w:right w:val="nil"/>
            </w:tcBorders>
            <w:shd w:val="clear" w:color="auto" w:fill="auto"/>
            <w:noWrap/>
            <w:vAlign w:val="center"/>
            <w:hideMark/>
          </w:tcPr>
          <w:p w14:paraId="41AF106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14A68A"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4A13CA9C" w14:textId="77777777" w:rsidTr="00B15908">
        <w:trPr>
          <w:gridAfter w:val="1"/>
          <w:wAfter w:w="9" w:type="dxa"/>
          <w:trHeight w:val="54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312DD52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w:t>
            </w:r>
          </w:p>
        </w:tc>
        <w:tc>
          <w:tcPr>
            <w:tcW w:w="4044" w:type="dxa"/>
            <w:tcBorders>
              <w:top w:val="nil"/>
              <w:left w:val="nil"/>
              <w:bottom w:val="single" w:sz="4" w:space="0" w:color="auto"/>
              <w:right w:val="single" w:sz="4" w:space="0" w:color="auto"/>
            </w:tcBorders>
            <w:shd w:val="clear" w:color="auto" w:fill="auto"/>
            <w:noWrap/>
            <w:vAlign w:val="center"/>
            <w:hideMark/>
          </w:tcPr>
          <w:p w14:paraId="46578353"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Airtight and Gastight Isolation Dampers </w:t>
            </w:r>
          </w:p>
        </w:tc>
        <w:tc>
          <w:tcPr>
            <w:tcW w:w="1707" w:type="dxa"/>
            <w:tcBorders>
              <w:top w:val="nil"/>
              <w:left w:val="nil"/>
              <w:bottom w:val="single" w:sz="4" w:space="0" w:color="auto"/>
              <w:right w:val="single" w:sz="4" w:space="0" w:color="auto"/>
            </w:tcBorders>
            <w:shd w:val="clear" w:color="auto" w:fill="auto"/>
            <w:vAlign w:val="center"/>
            <w:hideMark/>
          </w:tcPr>
          <w:p w14:paraId="2655E38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4806FD8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659" w:type="dxa"/>
            <w:tcBorders>
              <w:top w:val="nil"/>
              <w:left w:val="nil"/>
              <w:bottom w:val="single" w:sz="4" w:space="0" w:color="auto"/>
              <w:right w:val="nil"/>
            </w:tcBorders>
            <w:shd w:val="clear" w:color="auto" w:fill="auto"/>
            <w:noWrap/>
            <w:vAlign w:val="center"/>
            <w:hideMark/>
          </w:tcPr>
          <w:p w14:paraId="4F39CA9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1DB774"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00A55F02" w14:textId="77777777" w:rsidTr="00B15908">
        <w:trPr>
          <w:gridAfter w:val="1"/>
          <w:wAfter w:w="9" w:type="dxa"/>
          <w:trHeight w:val="54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7450AB0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6</w:t>
            </w:r>
          </w:p>
        </w:tc>
        <w:tc>
          <w:tcPr>
            <w:tcW w:w="4044" w:type="dxa"/>
            <w:tcBorders>
              <w:top w:val="nil"/>
              <w:left w:val="nil"/>
              <w:bottom w:val="single" w:sz="4" w:space="0" w:color="auto"/>
              <w:right w:val="single" w:sz="4" w:space="0" w:color="auto"/>
            </w:tcBorders>
            <w:shd w:val="clear" w:color="auto" w:fill="auto"/>
            <w:noWrap/>
            <w:vAlign w:val="center"/>
            <w:hideMark/>
          </w:tcPr>
          <w:p w14:paraId="55BEC62C"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VAV, Dampers(VCDs, Low Leakage dampers) </w:t>
            </w:r>
          </w:p>
        </w:tc>
        <w:tc>
          <w:tcPr>
            <w:tcW w:w="1707" w:type="dxa"/>
            <w:tcBorders>
              <w:top w:val="nil"/>
              <w:left w:val="nil"/>
              <w:bottom w:val="single" w:sz="4" w:space="0" w:color="auto"/>
              <w:right w:val="single" w:sz="4" w:space="0" w:color="auto"/>
            </w:tcBorders>
            <w:shd w:val="clear" w:color="auto" w:fill="auto"/>
            <w:vAlign w:val="center"/>
            <w:hideMark/>
          </w:tcPr>
          <w:p w14:paraId="12C5658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39D4697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w:t>
            </w:r>
          </w:p>
        </w:tc>
        <w:tc>
          <w:tcPr>
            <w:tcW w:w="1659" w:type="dxa"/>
            <w:tcBorders>
              <w:top w:val="nil"/>
              <w:left w:val="nil"/>
              <w:bottom w:val="single" w:sz="4" w:space="0" w:color="auto"/>
              <w:right w:val="nil"/>
            </w:tcBorders>
            <w:shd w:val="clear" w:color="auto" w:fill="auto"/>
            <w:noWrap/>
            <w:vAlign w:val="center"/>
            <w:hideMark/>
          </w:tcPr>
          <w:p w14:paraId="24E0003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75C222"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40BF016A" w14:textId="77777777" w:rsidTr="00B15908">
        <w:trPr>
          <w:gridAfter w:val="1"/>
          <w:wAfter w:w="9" w:type="dxa"/>
          <w:trHeight w:val="54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633A7C3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7</w:t>
            </w:r>
          </w:p>
        </w:tc>
        <w:tc>
          <w:tcPr>
            <w:tcW w:w="4044" w:type="dxa"/>
            <w:tcBorders>
              <w:top w:val="nil"/>
              <w:left w:val="nil"/>
              <w:bottom w:val="single" w:sz="4" w:space="0" w:color="auto"/>
              <w:right w:val="single" w:sz="4" w:space="0" w:color="auto"/>
            </w:tcBorders>
            <w:shd w:val="clear" w:color="auto" w:fill="auto"/>
            <w:noWrap/>
            <w:vAlign w:val="center"/>
            <w:hideMark/>
          </w:tcPr>
          <w:p w14:paraId="55BCDF97"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Fire Dampers </w:t>
            </w:r>
          </w:p>
        </w:tc>
        <w:tc>
          <w:tcPr>
            <w:tcW w:w="1707" w:type="dxa"/>
            <w:tcBorders>
              <w:top w:val="nil"/>
              <w:left w:val="nil"/>
              <w:bottom w:val="single" w:sz="4" w:space="0" w:color="auto"/>
              <w:right w:val="single" w:sz="4" w:space="0" w:color="auto"/>
            </w:tcBorders>
            <w:shd w:val="clear" w:color="auto" w:fill="auto"/>
            <w:vAlign w:val="center"/>
            <w:hideMark/>
          </w:tcPr>
          <w:p w14:paraId="49DA885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5FAD14F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659" w:type="dxa"/>
            <w:tcBorders>
              <w:top w:val="nil"/>
              <w:left w:val="nil"/>
              <w:bottom w:val="single" w:sz="4" w:space="0" w:color="auto"/>
              <w:right w:val="nil"/>
            </w:tcBorders>
            <w:shd w:val="clear" w:color="auto" w:fill="auto"/>
            <w:noWrap/>
            <w:vAlign w:val="center"/>
            <w:hideMark/>
          </w:tcPr>
          <w:p w14:paraId="0E0A641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AF3CDF"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16D6665F" w14:textId="77777777" w:rsidTr="00B15908">
        <w:trPr>
          <w:gridAfter w:val="1"/>
          <w:wAfter w:w="9" w:type="dxa"/>
          <w:trHeight w:val="54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7AA6278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8</w:t>
            </w:r>
          </w:p>
        </w:tc>
        <w:tc>
          <w:tcPr>
            <w:tcW w:w="4044" w:type="dxa"/>
            <w:tcBorders>
              <w:top w:val="nil"/>
              <w:left w:val="nil"/>
              <w:bottom w:val="single" w:sz="4" w:space="0" w:color="auto"/>
              <w:right w:val="single" w:sz="4" w:space="0" w:color="auto"/>
            </w:tcBorders>
            <w:shd w:val="clear" w:color="auto" w:fill="auto"/>
            <w:noWrap/>
            <w:vAlign w:val="center"/>
            <w:hideMark/>
          </w:tcPr>
          <w:p w14:paraId="5346848F"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Magnehelic Gauge </w:t>
            </w:r>
          </w:p>
        </w:tc>
        <w:tc>
          <w:tcPr>
            <w:tcW w:w="1707" w:type="dxa"/>
            <w:tcBorders>
              <w:top w:val="nil"/>
              <w:left w:val="nil"/>
              <w:bottom w:val="single" w:sz="4" w:space="0" w:color="auto"/>
              <w:right w:val="single" w:sz="4" w:space="0" w:color="auto"/>
            </w:tcBorders>
            <w:shd w:val="clear" w:color="auto" w:fill="auto"/>
            <w:vAlign w:val="center"/>
            <w:hideMark/>
          </w:tcPr>
          <w:p w14:paraId="5358562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7EEE588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1659" w:type="dxa"/>
            <w:tcBorders>
              <w:top w:val="nil"/>
              <w:left w:val="nil"/>
              <w:bottom w:val="single" w:sz="4" w:space="0" w:color="auto"/>
              <w:right w:val="nil"/>
            </w:tcBorders>
            <w:shd w:val="clear" w:color="auto" w:fill="auto"/>
            <w:noWrap/>
            <w:vAlign w:val="center"/>
            <w:hideMark/>
          </w:tcPr>
          <w:p w14:paraId="18C739F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087DFF"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6B678B2B" w14:textId="77777777" w:rsidTr="00B15908">
        <w:trPr>
          <w:gridAfter w:val="1"/>
          <w:wAfter w:w="9" w:type="dxa"/>
          <w:trHeight w:val="54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3A220FF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9</w:t>
            </w:r>
          </w:p>
        </w:tc>
        <w:tc>
          <w:tcPr>
            <w:tcW w:w="4044" w:type="dxa"/>
            <w:tcBorders>
              <w:top w:val="nil"/>
              <w:left w:val="nil"/>
              <w:bottom w:val="single" w:sz="4" w:space="0" w:color="auto"/>
              <w:right w:val="single" w:sz="4" w:space="0" w:color="auto"/>
            </w:tcBorders>
            <w:shd w:val="clear" w:color="auto" w:fill="auto"/>
            <w:vAlign w:val="center"/>
            <w:hideMark/>
          </w:tcPr>
          <w:p w14:paraId="47CB858B"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HEPA filter with BIBO Indigenous with Test elbow port</w:t>
            </w:r>
          </w:p>
        </w:tc>
        <w:tc>
          <w:tcPr>
            <w:tcW w:w="1707" w:type="dxa"/>
            <w:tcBorders>
              <w:top w:val="nil"/>
              <w:left w:val="nil"/>
              <w:bottom w:val="single" w:sz="4" w:space="0" w:color="auto"/>
              <w:right w:val="single" w:sz="4" w:space="0" w:color="auto"/>
            </w:tcBorders>
            <w:shd w:val="clear" w:color="auto" w:fill="auto"/>
            <w:vAlign w:val="center"/>
            <w:hideMark/>
          </w:tcPr>
          <w:p w14:paraId="65CF074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52570A3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702F5DC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2E9DC5"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127A9F71" w14:textId="77777777" w:rsidTr="00B15908">
        <w:trPr>
          <w:gridAfter w:val="1"/>
          <w:wAfter w:w="9" w:type="dxa"/>
          <w:trHeight w:val="54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7E52F37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w:t>
            </w:r>
          </w:p>
        </w:tc>
        <w:tc>
          <w:tcPr>
            <w:tcW w:w="4044" w:type="dxa"/>
            <w:tcBorders>
              <w:top w:val="nil"/>
              <w:left w:val="nil"/>
              <w:bottom w:val="single" w:sz="4" w:space="0" w:color="auto"/>
              <w:right w:val="single" w:sz="4" w:space="0" w:color="auto"/>
            </w:tcBorders>
            <w:shd w:val="clear" w:color="auto" w:fill="auto"/>
            <w:noWrap/>
            <w:vAlign w:val="center"/>
            <w:hideMark/>
          </w:tcPr>
          <w:p w14:paraId="4F523BF2"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AHU and Ventilation Units </w:t>
            </w:r>
          </w:p>
        </w:tc>
        <w:tc>
          <w:tcPr>
            <w:tcW w:w="1707" w:type="dxa"/>
            <w:tcBorders>
              <w:top w:val="nil"/>
              <w:left w:val="nil"/>
              <w:bottom w:val="single" w:sz="4" w:space="0" w:color="auto"/>
              <w:right w:val="single" w:sz="4" w:space="0" w:color="auto"/>
            </w:tcBorders>
            <w:shd w:val="clear" w:color="auto" w:fill="auto"/>
            <w:vAlign w:val="center"/>
            <w:hideMark/>
          </w:tcPr>
          <w:p w14:paraId="20D2A38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4BD8727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659" w:type="dxa"/>
            <w:tcBorders>
              <w:top w:val="nil"/>
              <w:left w:val="nil"/>
              <w:bottom w:val="single" w:sz="4" w:space="0" w:color="auto"/>
              <w:right w:val="nil"/>
            </w:tcBorders>
            <w:shd w:val="clear" w:color="auto" w:fill="auto"/>
            <w:noWrap/>
            <w:vAlign w:val="center"/>
            <w:hideMark/>
          </w:tcPr>
          <w:p w14:paraId="49AC4C2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F30102"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3BF59EB8" w14:textId="77777777" w:rsidTr="00B15908">
        <w:trPr>
          <w:gridAfter w:val="1"/>
          <w:wAfter w:w="9" w:type="dxa"/>
          <w:trHeight w:val="54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0543735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11</w:t>
            </w:r>
          </w:p>
        </w:tc>
        <w:tc>
          <w:tcPr>
            <w:tcW w:w="4044" w:type="dxa"/>
            <w:tcBorders>
              <w:top w:val="nil"/>
              <w:left w:val="nil"/>
              <w:bottom w:val="single" w:sz="4" w:space="0" w:color="auto"/>
              <w:right w:val="single" w:sz="4" w:space="0" w:color="auto"/>
            </w:tcBorders>
            <w:shd w:val="clear" w:color="auto" w:fill="auto"/>
            <w:noWrap/>
            <w:vAlign w:val="center"/>
            <w:hideMark/>
          </w:tcPr>
          <w:p w14:paraId="07ABA5EC"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AHU Filters( G4, F7) </w:t>
            </w:r>
          </w:p>
        </w:tc>
        <w:tc>
          <w:tcPr>
            <w:tcW w:w="1707" w:type="dxa"/>
            <w:tcBorders>
              <w:top w:val="nil"/>
              <w:left w:val="nil"/>
              <w:bottom w:val="single" w:sz="4" w:space="0" w:color="auto"/>
              <w:right w:val="single" w:sz="4" w:space="0" w:color="auto"/>
            </w:tcBorders>
            <w:shd w:val="clear" w:color="auto" w:fill="auto"/>
            <w:vAlign w:val="center"/>
            <w:hideMark/>
          </w:tcPr>
          <w:p w14:paraId="5F090AC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78EE548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659" w:type="dxa"/>
            <w:tcBorders>
              <w:top w:val="nil"/>
              <w:left w:val="nil"/>
              <w:bottom w:val="single" w:sz="4" w:space="0" w:color="auto"/>
              <w:right w:val="nil"/>
            </w:tcBorders>
            <w:shd w:val="clear" w:color="auto" w:fill="auto"/>
            <w:noWrap/>
            <w:vAlign w:val="center"/>
            <w:hideMark/>
          </w:tcPr>
          <w:p w14:paraId="6A2E4EC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922DD9"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5762631F" w14:textId="77777777" w:rsidTr="00B15908">
        <w:trPr>
          <w:gridAfter w:val="1"/>
          <w:wAfter w:w="9" w:type="dxa"/>
          <w:trHeight w:val="54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58D6DE3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w:t>
            </w:r>
          </w:p>
        </w:tc>
        <w:tc>
          <w:tcPr>
            <w:tcW w:w="4044" w:type="dxa"/>
            <w:tcBorders>
              <w:top w:val="nil"/>
              <w:left w:val="nil"/>
              <w:bottom w:val="single" w:sz="4" w:space="0" w:color="auto"/>
              <w:right w:val="single" w:sz="4" w:space="0" w:color="auto"/>
            </w:tcBorders>
            <w:shd w:val="clear" w:color="auto" w:fill="auto"/>
            <w:noWrap/>
            <w:vAlign w:val="center"/>
            <w:hideMark/>
          </w:tcPr>
          <w:p w14:paraId="46180154"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AHU Fan/Blower </w:t>
            </w:r>
          </w:p>
        </w:tc>
        <w:tc>
          <w:tcPr>
            <w:tcW w:w="1707" w:type="dxa"/>
            <w:tcBorders>
              <w:top w:val="nil"/>
              <w:left w:val="nil"/>
              <w:bottom w:val="single" w:sz="4" w:space="0" w:color="auto"/>
              <w:right w:val="single" w:sz="4" w:space="0" w:color="auto"/>
            </w:tcBorders>
            <w:shd w:val="clear" w:color="auto" w:fill="auto"/>
            <w:vAlign w:val="center"/>
            <w:hideMark/>
          </w:tcPr>
          <w:p w14:paraId="21F7DE7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3D1D503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659" w:type="dxa"/>
            <w:tcBorders>
              <w:top w:val="nil"/>
              <w:left w:val="nil"/>
              <w:bottom w:val="single" w:sz="4" w:space="0" w:color="auto"/>
              <w:right w:val="nil"/>
            </w:tcBorders>
            <w:shd w:val="clear" w:color="auto" w:fill="auto"/>
            <w:noWrap/>
            <w:vAlign w:val="center"/>
            <w:hideMark/>
          </w:tcPr>
          <w:p w14:paraId="289C476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6BC49D"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16F2B615" w14:textId="77777777" w:rsidTr="00B15908">
        <w:trPr>
          <w:gridAfter w:val="1"/>
          <w:wAfter w:w="9" w:type="dxa"/>
          <w:trHeight w:val="90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74817CE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13</w:t>
            </w:r>
          </w:p>
        </w:tc>
        <w:tc>
          <w:tcPr>
            <w:tcW w:w="4044" w:type="dxa"/>
            <w:tcBorders>
              <w:top w:val="nil"/>
              <w:left w:val="nil"/>
              <w:bottom w:val="single" w:sz="4" w:space="0" w:color="auto"/>
              <w:right w:val="single" w:sz="4" w:space="0" w:color="auto"/>
            </w:tcBorders>
            <w:shd w:val="clear" w:color="auto" w:fill="auto"/>
            <w:hideMark/>
          </w:tcPr>
          <w:p w14:paraId="26A2295A"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Motor (Including Spares)</w:t>
            </w:r>
            <w:r w:rsidRPr="004325A9">
              <w:rPr>
                <w:rFonts w:eastAsia="Times New Roman"/>
                <w:color w:val="000000"/>
                <w:sz w:val="20"/>
                <w:szCs w:val="20"/>
                <w:lang w:val="en-IN" w:eastAsia="en-IN" w:bidi="hi-IN"/>
              </w:rPr>
              <w:br/>
              <w:t>1. 1 No. for supply and Exhaust each</w:t>
            </w:r>
            <w:r w:rsidRPr="004325A9">
              <w:rPr>
                <w:rFonts w:eastAsia="Times New Roman"/>
                <w:color w:val="000000"/>
                <w:sz w:val="20"/>
                <w:szCs w:val="20"/>
                <w:lang w:val="en-IN" w:eastAsia="en-IN" w:bidi="hi-IN"/>
              </w:rPr>
              <w:br/>
              <w:t>2. 1 No. for spare supply and Exhaust Each</w:t>
            </w:r>
          </w:p>
        </w:tc>
        <w:tc>
          <w:tcPr>
            <w:tcW w:w="1707" w:type="dxa"/>
            <w:tcBorders>
              <w:top w:val="nil"/>
              <w:left w:val="nil"/>
              <w:bottom w:val="single" w:sz="4" w:space="0" w:color="auto"/>
              <w:right w:val="single" w:sz="4" w:space="0" w:color="auto"/>
            </w:tcBorders>
            <w:shd w:val="clear" w:color="auto" w:fill="auto"/>
            <w:vAlign w:val="center"/>
            <w:hideMark/>
          </w:tcPr>
          <w:p w14:paraId="36191D6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7C8A3C6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659" w:type="dxa"/>
            <w:tcBorders>
              <w:top w:val="nil"/>
              <w:left w:val="nil"/>
              <w:bottom w:val="single" w:sz="4" w:space="0" w:color="auto"/>
              <w:right w:val="nil"/>
            </w:tcBorders>
            <w:shd w:val="clear" w:color="auto" w:fill="auto"/>
            <w:noWrap/>
            <w:vAlign w:val="center"/>
            <w:hideMark/>
          </w:tcPr>
          <w:p w14:paraId="5E3D286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437BD6"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5FEEEC74" w14:textId="77777777" w:rsidTr="00B15908">
        <w:trPr>
          <w:gridAfter w:val="1"/>
          <w:wAfter w:w="9" w:type="dxa"/>
          <w:trHeight w:val="54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7840087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lastRenderedPageBreak/>
              <w:t>14</w:t>
            </w:r>
          </w:p>
        </w:tc>
        <w:tc>
          <w:tcPr>
            <w:tcW w:w="4044" w:type="dxa"/>
            <w:tcBorders>
              <w:top w:val="nil"/>
              <w:left w:val="nil"/>
              <w:bottom w:val="single" w:sz="4" w:space="0" w:color="auto"/>
              <w:right w:val="single" w:sz="4" w:space="0" w:color="auto"/>
            </w:tcBorders>
            <w:shd w:val="clear" w:color="auto" w:fill="auto"/>
            <w:noWrap/>
            <w:hideMark/>
          </w:tcPr>
          <w:p w14:paraId="4B927A7A"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Condensing Unit</w:t>
            </w:r>
          </w:p>
        </w:tc>
        <w:tc>
          <w:tcPr>
            <w:tcW w:w="1707" w:type="dxa"/>
            <w:tcBorders>
              <w:top w:val="nil"/>
              <w:left w:val="nil"/>
              <w:bottom w:val="single" w:sz="4" w:space="0" w:color="auto"/>
              <w:right w:val="single" w:sz="4" w:space="0" w:color="auto"/>
            </w:tcBorders>
            <w:shd w:val="clear" w:color="auto" w:fill="auto"/>
            <w:vAlign w:val="center"/>
            <w:hideMark/>
          </w:tcPr>
          <w:p w14:paraId="4D7176D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14E995E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659" w:type="dxa"/>
            <w:tcBorders>
              <w:top w:val="nil"/>
              <w:left w:val="nil"/>
              <w:bottom w:val="single" w:sz="4" w:space="0" w:color="auto"/>
              <w:right w:val="nil"/>
            </w:tcBorders>
            <w:shd w:val="clear" w:color="auto" w:fill="auto"/>
            <w:noWrap/>
            <w:vAlign w:val="center"/>
            <w:hideMark/>
          </w:tcPr>
          <w:p w14:paraId="6028EA2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AACFB4"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35885F11" w14:textId="77777777" w:rsidTr="00B15908">
        <w:trPr>
          <w:gridAfter w:val="1"/>
          <w:wAfter w:w="9" w:type="dxa"/>
          <w:trHeight w:val="54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6BF2039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15</w:t>
            </w:r>
          </w:p>
        </w:tc>
        <w:tc>
          <w:tcPr>
            <w:tcW w:w="4044" w:type="dxa"/>
            <w:tcBorders>
              <w:top w:val="nil"/>
              <w:left w:val="nil"/>
              <w:bottom w:val="single" w:sz="4" w:space="0" w:color="auto"/>
              <w:right w:val="single" w:sz="4" w:space="0" w:color="auto"/>
            </w:tcBorders>
            <w:shd w:val="clear" w:color="auto" w:fill="auto"/>
            <w:noWrap/>
            <w:hideMark/>
          </w:tcPr>
          <w:p w14:paraId="3E80B5CF"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Compatible cooling coil </w:t>
            </w:r>
          </w:p>
        </w:tc>
        <w:tc>
          <w:tcPr>
            <w:tcW w:w="1707" w:type="dxa"/>
            <w:tcBorders>
              <w:top w:val="nil"/>
              <w:left w:val="nil"/>
              <w:bottom w:val="single" w:sz="4" w:space="0" w:color="auto"/>
              <w:right w:val="single" w:sz="4" w:space="0" w:color="auto"/>
            </w:tcBorders>
            <w:shd w:val="clear" w:color="auto" w:fill="auto"/>
            <w:vAlign w:val="center"/>
            <w:hideMark/>
          </w:tcPr>
          <w:p w14:paraId="6ACBAD1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11" w:type="dxa"/>
            <w:tcBorders>
              <w:top w:val="nil"/>
              <w:left w:val="nil"/>
              <w:bottom w:val="single" w:sz="4" w:space="0" w:color="auto"/>
              <w:right w:val="single" w:sz="4" w:space="0" w:color="auto"/>
            </w:tcBorders>
            <w:shd w:val="clear" w:color="auto" w:fill="auto"/>
            <w:noWrap/>
            <w:vAlign w:val="center"/>
            <w:hideMark/>
          </w:tcPr>
          <w:p w14:paraId="22BB9AC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122E8FB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4BAF14"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3355D800" w14:textId="77777777" w:rsidTr="00B15908">
        <w:trPr>
          <w:gridAfter w:val="1"/>
          <w:wAfter w:w="9" w:type="dxa"/>
          <w:trHeight w:val="54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4BB3EFF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16</w:t>
            </w:r>
          </w:p>
        </w:tc>
        <w:tc>
          <w:tcPr>
            <w:tcW w:w="4044" w:type="dxa"/>
            <w:tcBorders>
              <w:top w:val="nil"/>
              <w:left w:val="nil"/>
              <w:bottom w:val="single" w:sz="4" w:space="0" w:color="auto"/>
              <w:right w:val="single" w:sz="4" w:space="0" w:color="auto"/>
            </w:tcBorders>
            <w:shd w:val="clear" w:color="auto" w:fill="auto"/>
            <w:noWrap/>
            <w:vAlign w:val="center"/>
            <w:hideMark/>
          </w:tcPr>
          <w:p w14:paraId="510A6419"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HVAC Control Valves</w:t>
            </w:r>
          </w:p>
        </w:tc>
        <w:tc>
          <w:tcPr>
            <w:tcW w:w="1707" w:type="dxa"/>
            <w:tcBorders>
              <w:top w:val="nil"/>
              <w:left w:val="nil"/>
              <w:bottom w:val="single" w:sz="4" w:space="0" w:color="auto"/>
              <w:right w:val="single" w:sz="4" w:space="0" w:color="auto"/>
            </w:tcBorders>
            <w:shd w:val="clear" w:color="auto" w:fill="auto"/>
            <w:vAlign w:val="center"/>
            <w:hideMark/>
          </w:tcPr>
          <w:p w14:paraId="16AEECD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11" w:type="dxa"/>
            <w:tcBorders>
              <w:top w:val="nil"/>
              <w:left w:val="nil"/>
              <w:bottom w:val="single" w:sz="4" w:space="0" w:color="auto"/>
              <w:right w:val="single" w:sz="4" w:space="0" w:color="auto"/>
            </w:tcBorders>
            <w:shd w:val="clear" w:color="auto" w:fill="auto"/>
            <w:noWrap/>
            <w:vAlign w:val="center"/>
            <w:hideMark/>
          </w:tcPr>
          <w:p w14:paraId="4FC10B8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3BE4644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E7EC02"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3AC44425" w14:textId="77777777" w:rsidTr="00B15908">
        <w:trPr>
          <w:gridAfter w:val="1"/>
          <w:wAfter w:w="9" w:type="dxa"/>
          <w:trHeight w:val="54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7F4C589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17</w:t>
            </w:r>
          </w:p>
        </w:tc>
        <w:tc>
          <w:tcPr>
            <w:tcW w:w="4044" w:type="dxa"/>
            <w:tcBorders>
              <w:top w:val="nil"/>
              <w:left w:val="nil"/>
              <w:bottom w:val="single" w:sz="4" w:space="0" w:color="auto"/>
              <w:right w:val="single" w:sz="4" w:space="0" w:color="auto"/>
            </w:tcBorders>
            <w:shd w:val="clear" w:color="auto" w:fill="auto"/>
            <w:noWrap/>
            <w:vAlign w:val="center"/>
            <w:hideMark/>
          </w:tcPr>
          <w:p w14:paraId="2EEF2B24"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VFD </w:t>
            </w:r>
          </w:p>
        </w:tc>
        <w:tc>
          <w:tcPr>
            <w:tcW w:w="1707" w:type="dxa"/>
            <w:tcBorders>
              <w:top w:val="nil"/>
              <w:left w:val="nil"/>
              <w:bottom w:val="single" w:sz="4" w:space="0" w:color="auto"/>
              <w:right w:val="single" w:sz="4" w:space="0" w:color="auto"/>
            </w:tcBorders>
            <w:shd w:val="clear" w:color="auto" w:fill="auto"/>
            <w:vAlign w:val="center"/>
            <w:hideMark/>
          </w:tcPr>
          <w:p w14:paraId="2856C3D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23A3FF0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659" w:type="dxa"/>
            <w:tcBorders>
              <w:top w:val="nil"/>
              <w:left w:val="nil"/>
              <w:bottom w:val="single" w:sz="4" w:space="0" w:color="auto"/>
              <w:right w:val="nil"/>
            </w:tcBorders>
            <w:shd w:val="clear" w:color="auto" w:fill="auto"/>
            <w:noWrap/>
            <w:vAlign w:val="center"/>
            <w:hideMark/>
          </w:tcPr>
          <w:p w14:paraId="657C576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3322A0"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777E9727" w14:textId="77777777" w:rsidTr="00B15908">
        <w:trPr>
          <w:gridAfter w:val="1"/>
          <w:wAfter w:w="9" w:type="dxa"/>
          <w:trHeight w:val="141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1677083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18</w:t>
            </w:r>
          </w:p>
        </w:tc>
        <w:tc>
          <w:tcPr>
            <w:tcW w:w="4044" w:type="dxa"/>
            <w:tcBorders>
              <w:top w:val="nil"/>
              <w:left w:val="nil"/>
              <w:bottom w:val="single" w:sz="4" w:space="0" w:color="auto"/>
              <w:right w:val="single" w:sz="4" w:space="0" w:color="auto"/>
            </w:tcBorders>
            <w:shd w:val="clear" w:color="auto" w:fill="auto"/>
            <w:vAlign w:val="center"/>
            <w:hideMark/>
          </w:tcPr>
          <w:p w14:paraId="6F824E50"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BSC ducting with Exhaust blower ( Damper, Pipe, other ducting accessories material and foundation work for exhaust blower )</w:t>
            </w:r>
            <w:r w:rsidRPr="004325A9">
              <w:rPr>
                <w:rFonts w:eastAsia="Times New Roman"/>
                <w:color w:val="000000"/>
                <w:sz w:val="20"/>
                <w:szCs w:val="20"/>
                <w:lang w:val="en-IN" w:eastAsia="en-IN" w:bidi="hi-IN"/>
              </w:rPr>
              <w:br/>
              <w:t>Note: 2 in TB containment , 1 in Microscopy and 1 in BSL 2 Room</w:t>
            </w:r>
          </w:p>
        </w:tc>
        <w:tc>
          <w:tcPr>
            <w:tcW w:w="1707" w:type="dxa"/>
            <w:tcBorders>
              <w:top w:val="nil"/>
              <w:left w:val="nil"/>
              <w:bottom w:val="single" w:sz="4" w:space="0" w:color="auto"/>
              <w:right w:val="single" w:sz="4" w:space="0" w:color="auto"/>
            </w:tcBorders>
            <w:shd w:val="clear" w:color="auto" w:fill="auto"/>
            <w:noWrap/>
            <w:vAlign w:val="center"/>
            <w:hideMark/>
          </w:tcPr>
          <w:p w14:paraId="75033F5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411" w:type="dxa"/>
            <w:tcBorders>
              <w:top w:val="nil"/>
              <w:left w:val="nil"/>
              <w:bottom w:val="single" w:sz="4" w:space="0" w:color="auto"/>
              <w:right w:val="single" w:sz="4" w:space="0" w:color="auto"/>
            </w:tcBorders>
            <w:shd w:val="clear" w:color="auto" w:fill="auto"/>
            <w:noWrap/>
            <w:vAlign w:val="center"/>
            <w:hideMark/>
          </w:tcPr>
          <w:p w14:paraId="18A18BD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659" w:type="dxa"/>
            <w:tcBorders>
              <w:top w:val="nil"/>
              <w:left w:val="nil"/>
              <w:bottom w:val="single" w:sz="4" w:space="0" w:color="auto"/>
              <w:right w:val="nil"/>
            </w:tcBorders>
            <w:shd w:val="clear" w:color="auto" w:fill="auto"/>
            <w:noWrap/>
            <w:vAlign w:val="center"/>
            <w:hideMark/>
          </w:tcPr>
          <w:p w14:paraId="087EFA4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54EFC2"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4DDA5514" w14:textId="77777777" w:rsidTr="00B15908">
        <w:trPr>
          <w:gridAfter w:val="1"/>
          <w:wAfter w:w="9" w:type="dxa"/>
          <w:trHeight w:val="720"/>
        </w:trPr>
        <w:tc>
          <w:tcPr>
            <w:tcW w:w="908" w:type="dxa"/>
            <w:tcBorders>
              <w:top w:val="nil"/>
              <w:left w:val="single" w:sz="8" w:space="0" w:color="auto"/>
              <w:bottom w:val="single" w:sz="4" w:space="0" w:color="auto"/>
              <w:right w:val="single" w:sz="4" w:space="0" w:color="auto"/>
            </w:tcBorders>
            <w:shd w:val="clear" w:color="auto" w:fill="auto"/>
            <w:noWrap/>
            <w:vAlign w:val="center"/>
            <w:hideMark/>
          </w:tcPr>
          <w:p w14:paraId="4E799D6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19</w:t>
            </w:r>
          </w:p>
        </w:tc>
        <w:tc>
          <w:tcPr>
            <w:tcW w:w="4044" w:type="dxa"/>
            <w:tcBorders>
              <w:top w:val="nil"/>
              <w:left w:val="nil"/>
              <w:bottom w:val="single" w:sz="4" w:space="0" w:color="auto"/>
              <w:right w:val="single" w:sz="4" w:space="0" w:color="auto"/>
            </w:tcBorders>
            <w:shd w:val="clear" w:color="auto" w:fill="auto"/>
            <w:vAlign w:val="center"/>
            <w:hideMark/>
          </w:tcPr>
          <w:p w14:paraId="2A98DB3A"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MS Structural for AHU Shed with concrete cemented Foundation </w:t>
            </w:r>
          </w:p>
        </w:tc>
        <w:tc>
          <w:tcPr>
            <w:tcW w:w="1707" w:type="dxa"/>
            <w:tcBorders>
              <w:top w:val="nil"/>
              <w:left w:val="nil"/>
              <w:bottom w:val="single" w:sz="4" w:space="0" w:color="auto"/>
              <w:right w:val="single" w:sz="4" w:space="0" w:color="auto"/>
            </w:tcBorders>
            <w:shd w:val="clear" w:color="auto" w:fill="auto"/>
            <w:noWrap/>
            <w:vAlign w:val="center"/>
            <w:hideMark/>
          </w:tcPr>
          <w:p w14:paraId="451F133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411" w:type="dxa"/>
            <w:tcBorders>
              <w:top w:val="nil"/>
              <w:left w:val="nil"/>
              <w:bottom w:val="single" w:sz="4" w:space="0" w:color="auto"/>
              <w:right w:val="single" w:sz="4" w:space="0" w:color="auto"/>
            </w:tcBorders>
            <w:shd w:val="clear" w:color="auto" w:fill="auto"/>
            <w:noWrap/>
            <w:vAlign w:val="center"/>
            <w:hideMark/>
          </w:tcPr>
          <w:p w14:paraId="5431FCD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1CBD198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89E31B"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4B89165D" w14:textId="77777777" w:rsidTr="00B15908">
        <w:trPr>
          <w:trHeight w:val="600"/>
        </w:trPr>
        <w:tc>
          <w:tcPr>
            <w:tcW w:w="9738" w:type="dxa"/>
            <w:gridSpan w:val="6"/>
            <w:tcBorders>
              <w:top w:val="single" w:sz="8" w:space="0" w:color="auto"/>
              <w:left w:val="single" w:sz="8" w:space="0" w:color="auto"/>
              <w:bottom w:val="single" w:sz="8" w:space="0" w:color="auto"/>
              <w:right w:val="nil"/>
            </w:tcBorders>
            <w:shd w:val="clear" w:color="auto" w:fill="auto"/>
            <w:vAlign w:val="center"/>
            <w:hideMark/>
          </w:tcPr>
          <w:p w14:paraId="4BFECB0A" w14:textId="77777777" w:rsidR="00ED14AE" w:rsidRPr="004325A9" w:rsidRDefault="00ED14AE"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Electrical Panel, AHU Control Panel, Electrical Cabling &amp; accessories</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C01242"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46787F0B" w14:textId="77777777" w:rsidTr="00B15908">
        <w:trPr>
          <w:gridAfter w:val="1"/>
          <w:wAfter w:w="9" w:type="dxa"/>
          <w:trHeight w:val="500"/>
        </w:trPr>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BC3F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4044" w:type="dxa"/>
            <w:tcBorders>
              <w:top w:val="nil"/>
              <w:left w:val="nil"/>
              <w:bottom w:val="single" w:sz="4" w:space="0" w:color="auto"/>
              <w:right w:val="single" w:sz="4" w:space="0" w:color="auto"/>
            </w:tcBorders>
            <w:shd w:val="clear" w:color="auto" w:fill="auto"/>
            <w:vAlign w:val="center"/>
            <w:hideMark/>
          </w:tcPr>
          <w:p w14:paraId="5B093D22"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LT Switch Gears(ACB, MCCB, MCB, ELCB, RCCB, Contactors, SFUs)</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14:paraId="0C7B24D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6B41C7C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559A6F3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AA75DE"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290959F5"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17AEA81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4044" w:type="dxa"/>
            <w:tcBorders>
              <w:top w:val="nil"/>
              <w:left w:val="nil"/>
              <w:bottom w:val="single" w:sz="4" w:space="0" w:color="auto"/>
              <w:right w:val="single" w:sz="4" w:space="0" w:color="auto"/>
            </w:tcBorders>
            <w:shd w:val="clear" w:color="auto" w:fill="auto"/>
            <w:noWrap/>
            <w:vAlign w:val="center"/>
            <w:hideMark/>
          </w:tcPr>
          <w:p w14:paraId="2272F45D"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FUSE</w:t>
            </w:r>
          </w:p>
        </w:tc>
        <w:tc>
          <w:tcPr>
            <w:tcW w:w="1707" w:type="dxa"/>
            <w:tcBorders>
              <w:top w:val="nil"/>
              <w:left w:val="nil"/>
              <w:bottom w:val="single" w:sz="4" w:space="0" w:color="auto"/>
              <w:right w:val="single" w:sz="4" w:space="0" w:color="auto"/>
            </w:tcBorders>
            <w:shd w:val="clear" w:color="auto" w:fill="auto"/>
            <w:vAlign w:val="center"/>
            <w:hideMark/>
          </w:tcPr>
          <w:p w14:paraId="2F15593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11" w:type="dxa"/>
            <w:tcBorders>
              <w:top w:val="nil"/>
              <w:left w:val="nil"/>
              <w:bottom w:val="single" w:sz="4" w:space="0" w:color="auto"/>
              <w:right w:val="single" w:sz="4" w:space="0" w:color="auto"/>
            </w:tcBorders>
            <w:shd w:val="clear" w:color="auto" w:fill="auto"/>
            <w:noWrap/>
            <w:vAlign w:val="center"/>
            <w:hideMark/>
          </w:tcPr>
          <w:p w14:paraId="610D87F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5F263D3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082892"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5F249D79"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66CCDB9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4044" w:type="dxa"/>
            <w:tcBorders>
              <w:top w:val="nil"/>
              <w:left w:val="nil"/>
              <w:bottom w:val="single" w:sz="4" w:space="0" w:color="auto"/>
              <w:right w:val="single" w:sz="4" w:space="0" w:color="auto"/>
            </w:tcBorders>
            <w:shd w:val="clear" w:color="auto" w:fill="auto"/>
            <w:noWrap/>
            <w:vAlign w:val="center"/>
            <w:hideMark/>
          </w:tcPr>
          <w:p w14:paraId="5C1092DB"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Protection Relays</w:t>
            </w:r>
          </w:p>
        </w:tc>
        <w:tc>
          <w:tcPr>
            <w:tcW w:w="1707" w:type="dxa"/>
            <w:tcBorders>
              <w:top w:val="nil"/>
              <w:left w:val="nil"/>
              <w:bottom w:val="single" w:sz="4" w:space="0" w:color="auto"/>
              <w:right w:val="single" w:sz="4" w:space="0" w:color="auto"/>
            </w:tcBorders>
            <w:shd w:val="clear" w:color="auto" w:fill="auto"/>
            <w:vAlign w:val="center"/>
            <w:hideMark/>
          </w:tcPr>
          <w:p w14:paraId="02DED07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38EF8D0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6</w:t>
            </w:r>
          </w:p>
        </w:tc>
        <w:tc>
          <w:tcPr>
            <w:tcW w:w="1659" w:type="dxa"/>
            <w:tcBorders>
              <w:top w:val="nil"/>
              <w:left w:val="nil"/>
              <w:bottom w:val="single" w:sz="4" w:space="0" w:color="auto"/>
              <w:right w:val="nil"/>
            </w:tcBorders>
            <w:shd w:val="clear" w:color="auto" w:fill="auto"/>
            <w:noWrap/>
            <w:vAlign w:val="center"/>
            <w:hideMark/>
          </w:tcPr>
          <w:p w14:paraId="59029A7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EDA6CB"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7690BC8F"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1ABA221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4044" w:type="dxa"/>
            <w:tcBorders>
              <w:top w:val="nil"/>
              <w:left w:val="nil"/>
              <w:bottom w:val="single" w:sz="4" w:space="0" w:color="auto"/>
              <w:right w:val="single" w:sz="4" w:space="0" w:color="auto"/>
            </w:tcBorders>
            <w:shd w:val="clear" w:color="auto" w:fill="auto"/>
            <w:noWrap/>
            <w:vAlign w:val="center"/>
            <w:hideMark/>
          </w:tcPr>
          <w:p w14:paraId="71BAC536"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Selector Switches</w:t>
            </w:r>
          </w:p>
        </w:tc>
        <w:tc>
          <w:tcPr>
            <w:tcW w:w="1707" w:type="dxa"/>
            <w:tcBorders>
              <w:top w:val="nil"/>
              <w:left w:val="nil"/>
              <w:bottom w:val="single" w:sz="4" w:space="0" w:color="auto"/>
              <w:right w:val="single" w:sz="4" w:space="0" w:color="auto"/>
            </w:tcBorders>
            <w:shd w:val="clear" w:color="auto" w:fill="auto"/>
            <w:vAlign w:val="center"/>
            <w:hideMark/>
          </w:tcPr>
          <w:p w14:paraId="252CA84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hideMark/>
          </w:tcPr>
          <w:p w14:paraId="3D4132D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659" w:type="dxa"/>
            <w:tcBorders>
              <w:top w:val="nil"/>
              <w:left w:val="nil"/>
              <w:bottom w:val="single" w:sz="4" w:space="0" w:color="auto"/>
              <w:right w:val="nil"/>
            </w:tcBorders>
            <w:shd w:val="clear" w:color="auto" w:fill="auto"/>
            <w:noWrap/>
            <w:vAlign w:val="center"/>
            <w:hideMark/>
          </w:tcPr>
          <w:p w14:paraId="09493E8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F06648"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3144F964"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299EA31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w:t>
            </w:r>
          </w:p>
        </w:tc>
        <w:tc>
          <w:tcPr>
            <w:tcW w:w="4044" w:type="dxa"/>
            <w:tcBorders>
              <w:top w:val="nil"/>
              <w:left w:val="nil"/>
              <w:bottom w:val="single" w:sz="4" w:space="0" w:color="auto"/>
              <w:right w:val="single" w:sz="4" w:space="0" w:color="auto"/>
            </w:tcBorders>
            <w:shd w:val="clear" w:color="auto" w:fill="auto"/>
            <w:noWrap/>
            <w:vAlign w:val="center"/>
            <w:hideMark/>
          </w:tcPr>
          <w:p w14:paraId="45E2E3BF"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Ammeters, Voltmeters</w:t>
            </w:r>
          </w:p>
        </w:tc>
        <w:tc>
          <w:tcPr>
            <w:tcW w:w="1707" w:type="dxa"/>
            <w:tcBorders>
              <w:top w:val="nil"/>
              <w:left w:val="nil"/>
              <w:bottom w:val="single" w:sz="4" w:space="0" w:color="auto"/>
              <w:right w:val="single" w:sz="4" w:space="0" w:color="auto"/>
            </w:tcBorders>
            <w:shd w:val="clear" w:color="auto" w:fill="auto"/>
            <w:vAlign w:val="center"/>
            <w:hideMark/>
          </w:tcPr>
          <w:p w14:paraId="2C47FA0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605041C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659" w:type="dxa"/>
            <w:tcBorders>
              <w:top w:val="nil"/>
              <w:left w:val="nil"/>
              <w:bottom w:val="single" w:sz="4" w:space="0" w:color="auto"/>
              <w:right w:val="nil"/>
            </w:tcBorders>
            <w:shd w:val="clear" w:color="auto" w:fill="auto"/>
            <w:noWrap/>
            <w:vAlign w:val="center"/>
            <w:hideMark/>
          </w:tcPr>
          <w:p w14:paraId="01F92C1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1D474B"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07E765DD"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3E20467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6</w:t>
            </w:r>
          </w:p>
        </w:tc>
        <w:tc>
          <w:tcPr>
            <w:tcW w:w="4044" w:type="dxa"/>
            <w:tcBorders>
              <w:top w:val="nil"/>
              <w:left w:val="nil"/>
              <w:bottom w:val="single" w:sz="4" w:space="0" w:color="auto"/>
              <w:right w:val="single" w:sz="4" w:space="0" w:color="auto"/>
            </w:tcBorders>
            <w:shd w:val="clear" w:color="auto" w:fill="auto"/>
            <w:noWrap/>
            <w:vAlign w:val="center"/>
            <w:hideMark/>
          </w:tcPr>
          <w:p w14:paraId="773B6A70"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Indication Lamps(LED Type)</w:t>
            </w:r>
          </w:p>
        </w:tc>
        <w:tc>
          <w:tcPr>
            <w:tcW w:w="1707" w:type="dxa"/>
            <w:tcBorders>
              <w:top w:val="nil"/>
              <w:left w:val="nil"/>
              <w:bottom w:val="single" w:sz="4" w:space="0" w:color="auto"/>
              <w:right w:val="single" w:sz="4" w:space="0" w:color="auto"/>
            </w:tcBorders>
            <w:shd w:val="clear" w:color="auto" w:fill="auto"/>
            <w:vAlign w:val="center"/>
            <w:hideMark/>
          </w:tcPr>
          <w:p w14:paraId="3D6F418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70318ED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w:t>
            </w:r>
          </w:p>
        </w:tc>
        <w:tc>
          <w:tcPr>
            <w:tcW w:w="1659" w:type="dxa"/>
            <w:tcBorders>
              <w:top w:val="nil"/>
              <w:left w:val="nil"/>
              <w:bottom w:val="single" w:sz="4" w:space="0" w:color="auto"/>
              <w:right w:val="nil"/>
            </w:tcBorders>
            <w:shd w:val="clear" w:color="auto" w:fill="auto"/>
            <w:noWrap/>
            <w:vAlign w:val="center"/>
            <w:hideMark/>
          </w:tcPr>
          <w:p w14:paraId="3840B94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117CA4"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3FE9DB41"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533B914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7</w:t>
            </w:r>
          </w:p>
        </w:tc>
        <w:tc>
          <w:tcPr>
            <w:tcW w:w="4044" w:type="dxa"/>
            <w:tcBorders>
              <w:top w:val="nil"/>
              <w:left w:val="nil"/>
              <w:bottom w:val="single" w:sz="4" w:space="0" w:color="auto"/>
              <w:right w:val="single" w:sz="4" w:space="0" w:color="auto"/>
            </w:tcBorders>
            <w:shd w:val="clear" w:color="auto" w:fill="auto"/>
            <w:noWrap/>
            <w:vAlign w:val="center"/>
            <w:hideMark/>
          </w:tcPr>
          <w:p w14:paraId="2F41EB6C"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Push Buttons</w:t>
            </w:r>
          </w:p>
        </w:tc>
        <w:tc>
          <w:tcPr>
            <w:tcW w:w="1707" w:type="dxa"/>
            <w:tcBorders>
              <w:top w:val="nil"/>
              <w:left w:val="nil"/>
              <w:bottom w:val="single" w:sz="4" w:space="0" w:color="auto"/>
              <w:right w:val="single" w:sz="4" w:space="0" w:color="auto"/>
            </w:tcBorders>
            <w:shd w:val="clear" w:color="auto" w:fill="auto"/>
            <w:vAlign w:val="center"/>
            <w:hideMark/>
          </w:tcPr>
          <w:p w14:paraId="0EF16DC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5F0CE8B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w:t>
            </w:r>
          </w:p>
        </w:tc>
        <w:tc>
          <w:tcPr>
            <w:tcW w:w="1659" w:type="dxa"/>
            <w:tcBorders>
              <w:top w:val="nil"/>
              <w:left w:val="nil"/>
              <w:bottom w:val="single" w:sz="4" w:space="0" w:color="auto"/>
              <w:right w:val="nil"/>
            </w:tcBorders>
            <w:shd w:val="clear" w:color="auto" w:fill="auto"/>
            <w:noWrap/>
            <w:vAlign w:val="center"/>
            <w:hideMark/>
          </w:tcPr>
          <w:p w14:paraId="0D49BA7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83EB61"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6BDAA519"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98D1F7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8</w:t>
            </w:r>
          </w:p>
        </w:tc>
        <w:tc>
          <w:tcPr>
            <w:tcW w:w="4044" w:type="dxa"/>
            <w:tcBorders>
              <w:top w:val="nil"/>
              <w:left w:val="nil"/>
              <w:bottom w:val="single" w:sz="4" w:space="0" w:color="auto"/>
              <w:right w:val="single" w:sz="4" w:space="0" w:color="auto"/>
            </w:tcBorders>
            <w:shd w:val="clear" w:color="auto" w:fill="auto"/>
            <w:noWrap/>
            <w:vAlign w:val="center"/>
            <w:hideMark/>
          </w:tcPr>
          <w:p w14:paraId="05FDADD8"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PF Meters</w:t>
            </w:r>
          </w:p>
        </w:tc>
        <w:tc>
          <w:tcPr>
            <w:tcW w:w="1707" w:type="dxa"/>
            <w:tcBorders>
              <w:top w:val="nil"/>
              <w:left w:val="nil"/>
              <w:bottom w:val="single" w:sz="4" w:space="0" w:color="auto"/>
              <w:right w:val="single" w:sz="4" w:space="0" w:color="auto"/>
            </w:tcBorders>
            <w:shd w:val="clear" w:color="auto" w:fill="auto"/>
            <w:vAlign w:val="center"/>
            <w:hideMark/>
          </w:tcPr>
          <w:p w14:paraId="7002EA1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11" w:type="dxa"/>
            <w:tcBorders>
              <w:top w:val="nil"/>
              <w:left w:val="nil"/>
              <w:bottom w:val="single" w:sz="4" w:space="0" w:color="auto"/>
              <w:right w:val="single" w:sz="4" w:space="0" w:color="auto"/>
            </w:tcBorders>
            <w:shd w:val="clear" w:color="auto" w:fill="auto"/>
            <w:noWrap/>
            <w:vAlign w:val="center"/>
            <w:hideMark/>
          </w:tcPr>
          <w:p w14:paraId="3ADC790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371B222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FA4FF8"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27422C51"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3DFC9F4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9</w:t>
            </w:r>
          </w:p>
        </w:tc>
        <w:tc>
          <w:tcPr>
            <w:tcW w:w="4044" w:type="dxa"/>
            <w:tcBorders>
              <w:top w:val="nil"/>
              <w:left w:val="nil"/>
              <w:bottom w:val="single" w:sz="4" w:space="0" w:color="auto"/>
              <w:right w:val="single" w:sz="4" w:space="0" w:color="auto"/>
            </w:tcBorders>
            <w:shd w:val="clear" w:color="auto" w:fill="auto"/>
            <w:noWrap/>
            <w:vAlign w:val="center"/>
            <w:hideMark/>
          </w:tcPr>
          <w:p w14:paraId="1F772F8D"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Energy Meter</w:t>
            </w:r>
          </w:p>
        </w:tc>
        <w:tc>
          <w:tcPr>
            <w:tcW w:w="1707" w:type="dxa"/>
            <w:tcBorders>
              <w:top w:val="nil"/>
              <w:left w:val="nil"/>
              <w:bottom w:val="single" w:sz="4" w:space="0" w:color="auto"/>
              <w:right w:val="single" w:sz="4" w:space="0" w:color="auto"/>
            </w:tcBorders>
            <w:shd w:val="clear" w:color="auto" w:fill="auto"/>
            <w:vAlign w:val="center"/>
            <w:hideMark/>
          </w:tcPr>
          <w:p w14:paraId="3A67F60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11" w:type="dxa"/>
            <w:tcBorders>
              <w:top w:val="nil"/>
              <w:left w:val="nil"/>
              <w:bottom w:val="single" w:sz="4" w:space="0" w:color="auto"/>
              <w:right w:val="single" w:sz="4" w:space="0" w:color="auto"/>
            </w:tcBorders>
            <w:shd w:val="clear" w:color="auto" w:fill="auto"/>
            <w:noWrap/>
            <w:vAlign w:val="center"/>
            <w:hideMark/>
          </w:tcPr>
          <w:p w14:paraId="4155970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0B8EA08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B170D2"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54255521"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30AAD50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w:t>
            </w:r>
          </w:p>
        </w:tc>
        <w:tc>
          <w:tcPr>
            <w:tcW w:w="4044" w:type="dxa"/>
            <w:tcBorders>
              <w:top w:val="nil"/>
              <w:left w:val="nil"/>
              <w:bottom w:val="single" w:sz="4" w:space="0" w:color="auto"/>
              <w:right w:val="single" w:sz="4" w:space="0" w:color="auto"/>
            </w:tcBorders>
            <w:shd w:val="clear" w:color="auto" w:fill="auto"/>
            <w:noWrap/>
            <w:vAlign w:val="center"/>
            <w:hideMark/>
          </w:tcPr>
          <w:p w14:paraId="24BA35F8"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Electric Multifunction Meter</w:t>
            </w:r>
          </w:p>
        </w:tc>
        <w:tc>
          <w:tcPr>
            <w:tcW w:w="1707" w:type="dxa"/>
            <w:tcBorders>
              <w:top w:val="nil"/>
              <w:left w:val="nil"/>
              <w:bottom w:val="single" w:sz="4" w:space="0" w:color="auto"/>
              <w:right w:val="single" w:sz="4" w:space="0" w:color="auto"/>
            </w:tcBorders>
            <w:shd w:val="clear" w:color="auto" w:fill="auto"/>
            <w:vAlign w:val="center"/>
            <w:hideMark/>
          </w:tcPr>
          <w:p w14:paraId="16B5443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11" w:type="dxa"/>
            <w:tcBorders>
              <w:top w:val="nil"/>
              <w:left w:val="nil"/>
              <w:bottom w:val="single" w:sz="4" w:space="0" w:color="auto"/>
              <w:right w:val="single" w:sz="4" w:space="0" w:color="auto"/>
            </w:tcBorders>
            <w:shd w:val="clear" w:color="auto" w:fill="auto"/>
            <w:noWrap/>
            <w:vAlign w:val="center"/>
            <w:hideMark/>
          </w:tcPr>
          <w:p w14:paraId="430597C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489CFC9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942A3D"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5D49539C"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373FAD3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11</w:t>
            </w:r>
          </w:p>
        </w:tc>
        <w:tc>
          <w:tcPr>
            <w:tcW w:w="4044" w:type="dxa"/>
            <w:tcBorders>
              <w:top w:val="nil"/>
              <w:left w:val="nil"/>
              <w:bottom w:val="single" w:sz="4" w:space="0" w:color="auto"/>
              <w:right w:val="single" w:sz="4" w:space="0" w:color="auto"/>
            </w:tcBorders>
            <w:shd w:val="clear" w:color="auto" w:fill="auto"/>
            <w:noWrap/>
            <w:vAlign w:val="center"/>
            <w:hideMark/>
          </w:tcPr>
          <w:p w14:paraId="20E4720B"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Load Managers</w:t>
            </w:r>
          </w:p>
        </w:tc>
        <w:tc>
          <w:tcPr>
            <w:tcW w:w="1707" w:type="dxa"/>
            <w:tcBorders>
              <w:top w:val="nil"/>
              <w:left w:val="nil"/>
              <w:bottom w:val="single" w:sz="4" w:space="0" w:color="auto"/>
              <w:right w:val="single" w:sz="4" w:space="0" w:color="auto"/>
            </w:tcBorders>
            <w:shd w:val="clear" w:color="auto" w:fill="auto"/>
            <w:vAlign w:val="center"/>
            <w:hideMark/>
          </w:tcPr>
          <w:p w14:paraId="76F7D4C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11" w:type="dxa"/>
            <w:tcBorders>
              <w:top w:val="nil"/>
              <w:left w:val="nil"/>
              <w:bottom w:val="single" w:sz="4" w:space="0" w:color="auto"/>
              <w:right w:val="single" w:sz="4" w:space="0" w:color="auto"/>
            </w:tcBorders>
            <w:shd w:val="clear" w:color="auto" w:fill="auto"/>
            <w:noWrap/>
            <w:vAlign w:val="center"/>
            <w:hideMark/>
          </w:tcPr>
          <w:p w14:paraId="1CAACCC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5F7DE8B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54D3AB"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23952BC3"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611977B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w:t>
            </w:r>
          </w:p>
        </w:tc>
        <w:tc>
          <w:tcPr>
            <w:tcW w:w="4044" w:type="dxa"/>
            <w:tcBorders>
              <w:top w:val="nil"/>
              <w:left w:val="nil"/>
              <w:bottom w:val="single" w:sz="4" w:space="0" w:color="auto"/>
              <w:right w:val="single" w:sz="4" w:space="0" w:color="auto"/>
            </w:tcBorders>
            <w:shd w:val="clear" w:color="auto" w:fill="auto"/>
            <w:noWrap/>
            <w:vAlign w:val="center"/>
            <w:hideMark/>
          </w:tcPr>
          <w:p w14:paraId="291189FC"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Current Transformers</w:t>
            </w:r>
          </w:p>
        </w:tc>
        <w:tc>
          <w:tcPr>
            <w:tcW w:w="1707" w:type="dxa"/>
            <w:tcBorders>
              <w:top w:val="nil"/>
              <w:left w:val="nil"/>
              <w:bottom w:val="single" w:sz="4" w:space="0" w:color="auto"/>
              <w:right w:val="single" w:sz="4" w:space="0" w:color="auto"/>
            </w:tcBorders>
            <w:shd w:val="clear" w:color="auto" w:fill="auto"/>
            <w:vAlign w:val="center"/>
            <w:hideMark/>
          </w:tcPr>
          <w:p w14:paraId="20E7435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11" w:type="dxa"/>
            <w:tcBorders>
              <w:top w:val="nil"/>
              <w:left w:val="nil"/>
              <w:bottom w:val="single" w:sz="4" w:space="0" w:color="auto"/>
              <w:right w:val="single" w:sz="4" w:space="0" w:color="auto"/>
            </w:tcBorders>
            <w:shd w:val="clear" w:color="auto" w:fill="auto"/>
            <w:noWrap/>
            <w:vAlign w:val="center"/>
            <w:hideMark/>
          </w:tcPr>
          <w:p w14:paraId="6310372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0021A4E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BECB97"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732850F7"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2CBC99C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13</w:t>
            </w:r>
          </w:p>
        </w:tc>
        <w:tc>
          <w:tcPr>
            <w:tcW w:w="4044" w:type="dxa"/>
            <w:tcBorders>
              <w:top w:val="nil"/>
              <w:left w:val="nil"/>
              <w:bottom w:val="single" w:sz="4" w:space="0" w:color="auto"/>
              <w:right w:val="single" w:sz="4" w:space="0" w:color="auto"/>
            </w:tcBorders>
            <w:shd w:val="clear" w:color="auto" w:fill="auto"/>
            <w:noWrap/>
            <w:vAlign w:val="center"/>
            <w:hideMark/>
          </w:tcPr>
          <w:p w14:paraId="5A643B23"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Modular Switches, Socket outlets, Ceiling lights</w:t>
            </w:r>
          </w:p>
        </w:tc>
        <w:tc>
          <w:tcPr>
            <w:tcW w:w="1707" w:type="dxa"/>
            <w:tcBorders>
              <w:top w:val="nil"/>
              <w:left w:val="nil"/>
              <w:bottom w:val="single" w:sz="4" w:space="0" w:color="auto"/>
              <w:right w:val="single" w:sz="4" w:space="0" w:color="auto"/>
            </w:tcBorders>
            <w:shd w:val="clear" w:color="auto" w:fill="auto"/>
            <w:vAlign w:val="center"/>
            <w:hideMark/>
          </w:tcPr>
          <w:p w14:paraId="523D915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11" w:type="dxa"/>
            <w:tcBorders>
              <w:top w:val="nil"/>
              <w:left w:val="nil"/>
              <w:bottom w:val="single" w:sz="4" w:space="0" w:color="auto"/>
              <w:right w:val="single" w:sz="4" w:space="0" w:color="auto"/>
            </w:tcBorders>
            <w:shd w:val="clear" w:color="auto" w:fill="auto"/>
            <w:noWrap/>
            <w:vAlign w:val="center"/>
            <w:hideMark/>
          </w:tcPr>
          <w:p w14:paraId="1EFEB35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2C32010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5EDBF0"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441A8BB6" w14:textId="77777777" w:rsidTr="00B15908">
        <w:trPr>
          <w:gridAfter w:val="1"/>
          <w:wAfter w:w="9" w:type="dxa"/>
          <w:trHeight w:val="50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6CB6F83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14</w:t>
            </w:r>
          </w:p>
        </w:tc>
        <w:tc>
          <w:tcPr>
            <w:tcW w:w="4044" w:type="dxa"/>
            <w:tcBorders>
              <w:top w:val="nil"/>
              <w:left w:val="nil"/>
              <w:bottom w:val="single" w:sz="4" w:space="0" w:color="auto"/>
              <w:right w:val="single" w:sz="4" w:space="0" w:color="auto"/>
            </w:tcBorders>
            <w:shd w:val="clear" w:color="auto" w:fill="auto"/>
            <w:hideMark/>
          </w:tcPr>
          <w:p w14:paraId="425CF96C"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PVC Conduits, Accessories </w:t>
            </w:r>
            <w:r w:rsidRPr="004325A9">
              <w:rPr>
                <w:rFonts w:eastAsia="Times New Roman"/>
                <w:color w:val="000000"/>
                <w:sz w:val="20"/>
                <w:szCs w:val="20"/>
                <w:lang w:val="en-IN" w:eastAsia="en-IN" w:bidi="hi-IN"/>
              </w:rPr>
              <w:br/>
              <w:t xml:space="preserve">Note: Internal wiring inside the TB Containment Lab done </w:t>
            </w:r>
          </w:p>
        </w:tc>
        <w:tc>
          <w:tcPr>
            <w:tcW w:w="1707" w:type="dxa"/>
            <w:tcBorders>
              <w:top w:val="nil"/>
              <w:left w:val="nil"/>
              <w:bottom w:val="single" w:sz="4" w:space="0" w:color="auto"/>
              <w:right w:val="single" w:sz="4" w:space="0" w:color="auto"/>
            </w:tcBorders>
            <w:shd w:val="clear" w:color="auto" w:fill="auto"/>
            <w:noWrap/>
            <w:vAlign w:val="center"/>
            <w:hideMark/>
          </w:tcPr>
          <w:p w14:paraId="03D97AE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Running Meter</w:t>
            </w:r>
          </w:p>
        </w:tc>
        <w:tc>
          <w:tcPr>
            <w:tcW w:w="1411" w:type="dxa"/>
            <w:tcBorders>
              <w:top w:val="nil"/>
              <w:left w:val="nil"/>
              <w:bottom w:val="single" w:sz="4" w:space="0" w:color="auto"/>
              <w:right w:val="single" w:sz="4" w:space="0" w:color="auto"/>
            </w:tcBorders>
            <w:shd w:val="clear" w:color="auto" w:fill="auto"/>
            <w:noWrap/>
            <w:vAlign w:val="center"/>
            <w:hideMark/>
          </w:tcPr>
          <w:p w14:paraId="494DB60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80</w:t>
            </w:r>
          </w:p>
        </w:tc>
        <w:tc>
          <w:tcPr>
            <w:tcW w:w="1659" w:type="dxa"/>
            <w:tcBorders>
              <w:top w:val="nil"/>
              <w:left w:val="nil"/>
              <w:bottom w:val="single" w:sz="4" w:space="0" w:color="auto"/>
              <w:right w:val="nil"/>
            </w:tcBorders>
            <w:shd w:val="clear" w:color="auto" w:fill="auto"/>
            <w:noWrap/>
            <w:vAlign w:val="center"/>
            <w:hideMark/>
          </w:tcPr>
          <w:p w14:paraId="454C316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0F6175"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19406DC6" w14:textId="77777777" w:rsidTr="00B15908">
        <w:trPr>
          <w:gridAfter w:val="1"/>
          <w:wAfter w:w="9" w:type="dxa"/>
          <w:trHeight w:val="50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96EA68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15</w:t>
            </w:r>
          </w:p>
        </w:tc>
        <w:tc>
          <w:tcPr>
            <w:tcW w:w="4044" w:type="dxa"/>
            <w:tcBorders>
              <w:top w:val="nil"/>
              <w:left w:val="nil"/>
              <w:bottom w:val="single" w:sz="4" w:space="0" w:color="auto"/>
              <w:right w:val="single" w:sz="4" w:space="0" w:color="auto"/>
            </w:tcBorders>
            <w:shd w:val="clear" w:color="auto" w:fill="auto"/>
            <w:hideMark/>
          </w:tcPr>
          <w:p w14:paraId="34F7419D"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Copper wires</w:t>
            </w:r>
            <w:r w:rsidRPr="004325A9">
              <w:rPr>
                <w:rFonts w:eastAsia="Times New Roman"/>
                <w:color w:val="000000"/>
                <w:sz w:val="20"/>
                <w:szCs w:val="20"/>
                <w:lang w:val="en-IN" w:eastAsia="en-IN" w:bidi="hi-IN"/>
              </w:rPr>
              <w:br/>
              <w:t xml:space="preserve">Note: Internal wiring inside the TB Containment Lab done </w:t>
            </w:r>
          </w:p>
        </w:tc>
        <w:tc>
          <w:tcPr>
            <w:tcW w:w="1707" w:type="dxa"/>
            <w:tcBorders>
              <w:top w:val="nil"/>
              <w:left w:val="nil"/>
              <w:bottom w:val="single" w:sz="4" w:space="0" w:color="auto"/>
              <w:right w:val="single" w:sz="4" w:space="0" w:color="auto"/>
            </w:tcBorders>
            <w:shd w:val="clear" w:color="auto" w:fill="auto"/>
            <w:noWrap/>
            <w:vAlign w:val="center"/>
            <w:hideMark/>
          </w:tcPr>
          <w:p w14:paraId="0C9D033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Running Meter</w:t>
            </w:r>
          </w:p>
        </w:tc>
        <w:tc>
          <w:tcPr>
            <w:tcW w:w="1411" w:type="dxa"/>
            <w:tcBorders>
              <w:top w:val="nil"/>
              <w:left w:val="nil"/>
              <w:bottom w:val="single" w:sz="4" w:space="0" w:color="auto"/>
              <w:right w:val="single" w:sz="4" w:space="0" w:color="auto"/>
            </w:tcBorders>
            <w:shd w:val="clear" w:color="auto" w:fill="auto"/>
            <w:noWrap/>
            <w:vAlign w:val="center"/>
            <w:hideMark/>
          </w:tcPr>
          <w:p w14:paraId="7E9062D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250</w:t>
            </w:r>
          </w:p>
        </w:tc>
        <w:tc>
          <w:tcPr>
            <w:tcW w:w="1659" w:type="dxa"/>
            <w:tcBorders>
              <w:top w:val="nil"/>
              <w:left w:val="nil"/>
              <w:bottom w:val="single" w:sz="4" w:space="0" w:color="auto"/>
              <w:right w:val="nil"/>
            </w:tcBorders>
            <w:shd w:val="clear" w:color="auto" w:fill="auto"/>
            <w:noWrap/>
            <w:vAlign w:val="center"/>
            <w:hideMark/>
          </w:tcPr>
          <w:p w14:paraId="042D9FF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5F6F5F"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21EE0C38"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57C00BB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16</w:t>
            </w:r>
          </w:p>
        </w:tc>
        <w:tc>
          <w:tcPr>
            <w:tcW w:w="4044" w:type="dxa"/>
            <w:tcBorders>
              <w:top w:val="nil"/>
              <w:left w:val="nil"/>
              <w:bottom w:val="single" w:sz="4" w:space="0" w:color="auto"/>
              <w:right w:val="single" w:sz="4" w:space="0" w:color="auto"/>
            </w:tcBorders>
            <w:shd w:val="clear" w:color="auto" w:fill="auto"/>
            <w:noWrap/>
            <w:vAlign w:val="center"/>
            <w:hideMark/>
          </w:tcPr>
          <w:p w14:paraId="7D8F1E15"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XLPE Insulated armoured wire</w:t>
            </w:r>
          </w:p>
        </w:tc>
        <w:tc>
          <w:tcPr>
            <w:tcW w:w="1707" w:type="dxa"/>
            <w:tcBorders>
              <w:top w:val="nil"/>
              <w:left w:val="nil"/>
              <w:bottom w:val="single" w:sz="4" w:space="0" w:color="auto"/>
              <w:right w:val="single" w:sz="4" w:space="0" w:color="auto"/>
            </w:tcBorders>
            <w:shd w:val="clear" w:color="auto" w:fill="auto"/>
            <w:noWrap/>
            <w:vAlign w:val="center"/>
            <w:hideMark/>
          </w:tcPr>
          <w:p w14:paraId="7682165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Running Meter</w:t>
            </w:r>
          </w:p>
        </w:tc>
        <w:tc>
          <w:tcPr>
            <w:tcW w:w="1411" w:type="dxa"/>
            <w:tcBorders>
              <w:top w:val="nil"/>
              <w:left w:val="nil"/>
              <w:bottom w:val="single" w:sz="4" w:space="0" w:color="auto"/>
              <w:right w:val="single" w:sz="4" w:space="0" w:color="auto"/>
            </w:tcBorders>
            <w:shd w:val="clear" w:color="auto" w:fill="auto"/>
            <w:noWrap/>
            <w:vAlign w:val="center"/>
            <w:hideMark/>
          </w:tcPr>
          <w:p w14:paraId="779F2A0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30</w:t>
            </w:r>
          </w:p>
        </w:tc>
        <w:tc>
          <w:tcPr>
            <w:tcW w:w="1659" w:type="dxa"/>
            <w:tcBorders>
              <w:top w:val="nil"/>
              <w:left w:val="nil"/>
              <w:bottom w:val="single" w:sz="4" w:space="0" w:color="auto"/>
              <w:right w:val="nil"/>
            </w:tcBorders>
            <w:shd w:val="clear" w:color="auto" w:fill="auto"/>
            <w:noWrap/>
            <w:vAlign w:val="center"/>
            <w:hideMark/>
          </w:tcPr>
          <w:p w14:paraId="301BE0C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8A04FC"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6E6D9BC6"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4577D8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17</w:t>
            </w:r>
          </w:p>
        </w:tc>
        <w:tc>
          <w:tcPr>
            <w:tcW w:w="4044" w:type="dxa"/>
            <w:tcBorders>
              <w:top w:val="nil"/>
              <w:left w:val="nil"/>
              <w:bottom w:val="single" w:sz="4" w:space="0" w:color="auto"/>
              <w:right w:val="single" w:sz="4" w:space="0" w:color="auto"/>
            </w:tcBorders>
            <w:shd w:val="clear" w:color="auto" w:fill="auto"/>
            <w:noWrap/>
            <w:vAlign w:val="center"/>
            <w:hideMark/>
          </w:tcPr>
          <w:p w14:paraId="6B78C025"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UPS- 3KVA 30 minutes backup </w:t>
            </w:r>
          </w:p>
        </w:tc>
        <w:tc>
          <w:tcPr>
            <w:tcW w:w="1707" w:type="dxa"/>
            <w:tcBorders>
              <w:top w:val="nil"/>
              <w:left w:val="nil"/>
              <w:bottom w:val="single" w:sz="4" w:space="0" w:color="auto"/>
              <w:right w:val="single" w:sz="4" w:space="0" w:color="auto"/>
            </w:tcBorders>
            <w:shd w:val="clear" w:color="auto" w:fill="auto"/>
            <w:vAlign w:val="center"/>
            <w:hideMark/>
          </w:tcPr>
          <w:p w14:paraId="12704C8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7935492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0C4398F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50CA4D"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52AC9FC1"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7DFDF6C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18</w:t>
            </w:r>
          </w:p>
        </w:tc>
        <w:tc>
          <w:tcPr>
            <w:tcW w:w="4044" w:type="dxa"/>
            <w:tcBorders>
              <w:top w:val="nil"/>
              <w:left w:val="nil"/>
              <w:bottom w:val="single" w:sz="4" w:space="0" w:color="auto"/>
              <w:right w:val="single" w:sz="4" w:space="0" w:color="auto"/>
            </w:tcBorders>
            <w:shd w:val="clear" w:color="auto" w:fill="auto"/>
            <w:noWrap/>
            <w:vAlign w:val="center"/>
            <w:hideMark/>
          </w:tcPr>
          <w:p w14:paraId="12F1609A"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Distribution Board</w:t>
            </w:r>
          </w:p>
        </w:tc>
        <w:tc>
          <w:tcPr>
            <w:tcW w:w="1707" w:type="dxa"/>
            <w:tcBorders>
              <w:top w:val="nil"/>
              <w:left w:val="nil"/>
              <w:bottom w:val="single" w:sz="4" w:space="0" w:color="auto"/>
              <w:right w:val="single" w:sz="4" w:space="0" w:color="auto"/>
            </w:tcBorders>
            <w:shd w:val="clear" w:color="auto" w:fill="auto"/>
            <w:vAlign w:val="center"/>
            <w:hideMark/>
          </w:tcPr>
          <w:p w14:paraId="5113B6D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11" w:type="dxa"/>
            <w:tcBorders>
              <w:top w:val="nil"/>
              <w:left w:val="nil"/>
              <w:bottom w:val="single" w:sz="4" w:space="0" w:color="auto"/>
              <w:right w:val="single" w:sz="4" w:space="0" w:color="auto"/>
            </w:tcBorders>
            <w:shd w:val="clear" w:color="auto" w:fill="auto"/>
            <w:noWrap/>
            <w:vAlign w:val="center"/>
            <w:hideMark/>
          </w:tcPr>
          <w:p w14:paraId="7C5AD14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431AF22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C86A8D"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2C319F6D"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37984C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19</w:t>
            </w:r>
          </w:p>
        </w:tc>
        <w:tc>
          <w:tcPr>
            <w:tcW w:w="4044" w:type="dxa"/>
            <w:tcBorders>
              <w:top w:val="nil"/>
              <w:left w:val="nil"/>
              <w:bottom w:val="single" w:sz="4" w:space="0" w:color="auto"/>
              <w:right w:val="single" w:sz="4" w:space="0" w:color="auto"/>
            </w:tcBorders>
            <w:shd w:val="clear" w:color="auto" w:fill="auto"/>
            <w:noWrap/>
            <w:vAlign w:val="center"/>
            <w:hideMark/>
          </w:tcPr>
          <w:p w14:paraId="27E6D18E"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Control Junction Box</w:t>
            </w:r>
          </w:p>
        </w:tc>
        <w:tc>
          <w:tcPr>
            <w:tcW w:w="1707" w:type="dxa"/>
            <w:tcBorders>
              <w:top w:val="nil"/>
              <w:left w:val="nil"/>
              <w:bottom w:val="single" w:sz="4" w:space="0" w:color="auto"/>
              <w:right w:val="single" w:sz="4" w:space="0" w:color="auto"/>
            </w:tcBorders>
            <w:shd w:val="clear" w:color="auto" w:fill="auto"/>
            <w:vAlign w:val="center"/>
            <w:hideMark/>
          </w:tcPr>
          <w:p w14:paraId="5D020E9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11" w:type="dxa"/>
            <w:tcBorders>
              <w:top w:val="nil"/>
              <w:left w:val="nil"/>
              <w:bottom w:val="single" w:sz="4" w:space="0" w:color="auto"/>
              <w:right w:val="single" w:sz="4" w:space="0" w:color="auto"/>
            </w:tcBorders>
            <w:shd w:val="clear" w:color="auto" w:fill="auto"/>
            <w:noWrap/>
            <w:vAlign w:val="center"/>
            <w:hideMark/>
          </w:tcPr>
          <w:p w14:paraId="32F5FD0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659" w:type="dxa"/>
            <w:tcBorders>
              <w:top w:val="nil"/>
              <w:left w:val="nil"/>
              <w:bottom w:val="single" w:sz="4" w:space="0" w:color="auto"/>
              <w:right w:val="nil"/>
            </w:tcBorders>
            <w:shd w:val="clear" w:color="auto" w:fill="auto"/>
            <w:noWrap/>
            <w:vAlign w:val="center"/>
            <w:hideMark/>
          </w:tcPr>
          <w:p w14:paraId="21F82D3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EC4C22"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267752BE"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6BDE1B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20</w:t>
            </w:r>
          </w:p>
        </w:tc>
        <w:tc>
          <w:tcPr>
            <w:tcW w:w="4044" w:type="dxa"/>
            <w:tcBorders>
              <w:top w:val="nil"/>
              <w:left w:val="nil"/>
              <w:bottom w:val="single" w:sz="4" w:space="0" w:color="auto"/>
              <w:right w:val="single" w:sz="4" w:space="0" w:color="auto"/>
            </w:tcBorders>
            <w:shd w:val="clear" w:color="auto" w:fill="auto"/>
            <w:vAlign w:val="center"/>
            <w:hideMark/>
          </w:tcPr>
          <w:p w14:paraId="3D898133"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Dedicated Earthing</w:t>
            </w:r>
          </w:p>
        </w:tc>
        <w:tc>
          <w:tcPr>
            <w:tcW w:w="1707" w:type="dxa"/>
            <w:tcBorders>
              <w:top w:val="nil"/>
              <w:left w:val="nil"/>
              <w:bottom w:val="single" w:sz="4" w:space="0" w:color="auto"/>
              <w:right w:val="single" w:sz="4" w:space="0" w:color="auto"/>
            </w:tcBorders>
            <w:shd w:val="clear" w:color="auto" w:fill="auto"/>
            <w:noWrap/>
            <w:vAlign w:val="center"/>
            <w:hideMark/>
          </w:tcPr>
          <w:p w14:paraId="5F2E593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411" w:type="dxa"/>
            <w:tcBorders>
              <w:top w:val="nil"/>
              <w:left w:val="nil"/>
              <w:bottom w:val="single" w:sz="4" w:space="0" w:color="auto"/>
              <w:right w:val="single" w:sz="4" w:space="0" w:color="auto"/>
            </w:tcBorders>
            <w:shd w:val="clear" w:color="auto" w:fill="auto"/>
            <w:noWrap/>
            <w:vAlign w:val="center"/>
            <w:hideMark/>
          </w:tcPr>
          <w:p w14:paraId="10209A9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4DD6B0D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4B5E8E"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33291759" w14:textId="77777777" w:rsidTr="00B15908">
        <w:trPr>
          <w:trHeight w:val="290"/>
        </w:trPr>
        <w:tc>
          <w:tcPr>
            <w:tcW w:w="973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DFEBE" w14:textId="77777777" w:rsidR="00ED14AE" w:rsidRPr="004325A9" w:rsidRDefault="00ED14AE"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Interiors</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128FF3"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4F5D8D78"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A71826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4044" w:type="dxa"/>
            <w:tcBorders>
              <w:top w:val="nil"/>
              <w:left w:val="nil"/>
              <w:bottom w:val="single" w:sz="4" w:space="0" w:color="auto"/>
              <w:right w:val="single" w:sz="4" w:space="0" w:color="auto"/>
            </w:tcBorders>
            <w:shd w:val="clear" w:color="auto" w:fill="auto"/>
            <w:noWrap/>
            <w:hideMark/>
          </w:tcPr>
          <w:p w14:paraId="7FA497C9"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Modular Material for Wall Panel </w:t>
            </w:r>
          </w:p>
        </w:tc>
        <w:tc>
          <w:tcPr>
            <w:tcW w:w="1707" w:type="dxa"/>
            <w:tcBorders>
              <w:top w:val="nil"/>
              <w:left w:val="nil"/>
              <w:bottom w:val="single" w:sz="4" w:space="0" w:color="auto"/>
              <w:right w:val="single" w:sz="4" w:space="0" w:color="auto"/>
            </w:tcBorders>
            <w:shd w:val="clear" w:color="auto" w:fill="auto"/>
            <w:noWrap/>
            <w:vAlign w:val="center"/>
            <w:hideMark/>
          </w:tcPr>
          <w:p w14:paraId="685FE93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1411" w:type="dxa"/>
            <w:tcBorders>
              <w:top w:val="nil"/>
              <w:left w:val="nil"/>
              <w:bottom w:val="single" w:sz="4" w:space="0" w:color="auto"/>
              <w:right w:val="single" w:sz="4" w:space="0" w:color="auto"/>
            </w:tcBorders>
            <w:shd w:val="clear" w:color="auto" w:fill="auto"/>
            <w:noWrap/>
            <w:vAlign w:val="center"/>
            <w:hideMark/>
          </w:tcPr>
          <w:p w14:paraId="4282ABB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950</w:t>
            </w:r>
          </w:p>
        </w:tc>
        <w:tc>
          <w:tcPr>
            <w:tcW w:w="1659" w:type="dxa"/>
            <w:tcBorders>
              <w:top w:val="nil"/>
              <w:left w:val="nil"/>
              <w:bottom w:val="single" w:sz="4" w:space="0" w:color="auto"/>
              <w:right w:val="nil"/>
            </w:tcBorders>
            <w:shd w:val="clear" w:color="auto" w:fill="auto"/>
            <w:noWrap/>
            <w:vAlign w:val="center"/>
            <w:hideMark/>
          </w:tcPr>
          <w:p w14:paraId="2A03337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D988AF"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0E72CDB9"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5309240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4044" w:type="dxa"/>
            <w:tcBorders>
              <w:top w:val="nil"/>
              <w:left w:val="nil"/>
              <w:bottom w:val="single" w:sz="4" w:space="0" w:color="auto"/>
              <w:right w:val="single" w:sz="4" w:space="0" w:color="auto"/>
            </w:tcBorders>
            <w:shd w:val="clear" w:color="auto" w:fill="auto"/>
            <w:noWrap/>
            <w:hideMark/>
          </w:tcPr>
          <w:p w14:paraId="20B764C1"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Modular (PUFF panel) Flush Doors</w:t>
            </w:r>
          </w:p>
        </w:tc>
        <w:tc>
          <w:tcPr>
            <w:tcW w:w="1707" w:type="dxa"/>
            <w:tcBorders>
              <w:top w:val="nil"/>
              <w:left w:val="nil"/>
              <w:bottom w:val="single" w:sz="4" w:space="0" w:color="auto"/>
              <w:right w:val="single" w:sz="4" w:space="0" w:color="auto"/>
            </w:tcBorders>
            <w:shd w:val="clear" w:color="auto" w:fill="auto"/>
            <w:noWrap/>
            <w:vAlign w:val="center"/>
            <w:hideMark/>
          </w:tcPr>
          <w:p w14:paraId="36A0F58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w:t>
            </w:r>
          </w:p>
        </w:tc>
        <w:tc>
          <w:tcPr>
            <w:tcW w:w="1411" w:type="dxa"/>
            <w:tcBorders>
              <w:top w:val="nil"/>
              <w:left w:val="nil"/>
              <w:bottom w:val="single" w:sz="4" w:space="0" w:color="auto"/>
              <w:right w:val="single" w:sz="4" w:space="0" w:color="auto"/>
            </w:tcBorders>
            <w:shd w:val="clear" w:color="auto" w:fill="auto"/>
            <w:noWrap/>
            <w:vAlign w:val="center"/>
            <w:hideMark/>
          </w:tcPr>
          <w:p w14:paraId="57F8762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659" w:type="dxa"/>
            <w:tcBorders>
              <w:top w:val="nil"/>
              <w:left w:val="nil"/>
              <w:bottom w:val="single" w:sz="4" w:space="0" w:color="auto"/>
              <w:right w:val="nil"/>
            </w:tcBorders>
            <w:shd w:val="clear" w:color="auto" w:fill="auto"/>
            <w:noWrap/>
            <w:vAlign w:val="center"/>
            <w:hideMark/>
          </w:tcPr>
          <w:p w14:paraId="71DA0A9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D51AD2"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5536E945"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654AE71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4044" w:type="dxa"/>
            <w:tcBorders>
              <w:top w:val="nil"/>
              <w:left w:val="nil"/>
              <w:bottom w:val="single" w:sz="4" w:space="0" w:color="auto"/>
              <w:right w:val="single" w:sz="4" w:space="0" w:color="auto"/>
            </w:tcBorders>
            <w:shd w:val="clear" w:color="auto" w:fill="auto"/>
            <w:noWrap/>
            <w:hideMark/>
          </w:tcPr>
          <w:p w14:paraId="0590D9CB"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Modular Material for Ceiling  </w:t>
            </w:r>
          </w:p>
        </w:tc>
        <w:tc>
          <w:tcPr>
            <w:tcW w:w="1707" w:type="dxa"/>
            <w:tcBorders>
              <w:top w:val="nil"/>
              <w:left w:val="nil"/>
              <w:bottom w:val="single" w:sz="4" w:space="0" w:color="auto"/>
              <w:right w:val="single" w:sz="4" w:space="0" w:color="auto"/>
            </w:tcBorders>
            <w:shd w:val="clear" w:color="auto" w:fill="auto"/>
            <w:noWrap/>
            <w:vAlign w:val="center"/>
            <w:hideMark/>
          </w:tcPr>
          <w:p w14:paraId="20FFF23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1411" w:type="dxa"/>
            <w:tcBorders>
              <w:top w:val="nil"/>
              <w:left w:val="nil"/>
              <w:bottom w:val="single" w:sz="4" w:space="0" w:color="auto"/>
              <w:right w:val="single" w:sz="4" w:space="0" w:color="auto"/>
            </w:tcBorders>
            <w:shd w:val="clear" w:color="auto" w:fill="auto"/>
            <w:noWrap/>
            <w:vAlign w:val="center"/>
            <w:hideMark/>
          </w:tcPr>
          <w:p w14:paraId="15FB63E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370</w:t>
            </w:r>
          </w:p>
        </w:tc>
        <w:tc>
          <w:tcPr>
            <w:tcW w:w="1659" w:type="dxa"/>
            <w:tcBorders>
              <w:top w:val="nil"/>
              <w:left w:val="nil"/>
              <w:bottom w:val="single" w:sz="4" w:space="0" w:color="auto"/>
              <w:right w:val="nil"/>
            </w:tcBorders>
            <w:shd w:val="clear" w:color="auto" w:fill="auto"/>
            <w:noWrap/>
            <w:vAlign w:val="center"/>
            <w:hideMark/>
          </w:tcPr>
          <w:p w14:paraId="6833379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E8133E"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7E997705"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369FDB4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4044" w:type="dxa"/>
            <w:tcBorders>
              <w:top w:val="nil"/>
              <w:left w:val="nil"/>
              <w:bottom w:val="single" w:sz="4" w:space="0" w:color="auto"/>
              <w:right w:val="single" w:sz="4" w:space="0" w:color="auto"/>
            </w:tcBorders>
            <w:shd w:val="clear" w:color="auto" w:fill="auto"/>
            <w:noWrap/>
            <w:hideMark/>
          </w:tcPr>
          <w:p w14:paraId="2DACEDA5"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Epoxy Flooring </w:t>
            </w:r>
          </w:p>
        </w:tc>
        <w:tc>
          <w:tcPr>
            <w:tcW w:w="1707" w:type="dxa"/>
            <w:tcBorders>
              <w:top w:val="nil"/>
              <w:left w:val="nil"/>
              <w:bottom w:val="single" w:sz="4" w:space="0" w:color="auto"/>
              <w:right w:val="single" w:sz="4" w:space="0" w:color="auto"/>
            </w:tcBorders>
            <w:shd w:val="clear" w:color="auto" w:fill="auto"/>
            <w:noWrap/>
            <w:vAlign w:val="center"/>
            <w:hideMark/>
          </w:tcPr>
          <w:p w14:paraId="5E25902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1411" w:type="dxa"/>
            <w:tcBorders>
              <w:top w:val="nil"/>
              <w:left w:val="nil"/>
              <w:bottom w:val="single" w:sz="4" w:space="0" w:color="auto"/>
              <w:right w:val="single" w:sz="4" w:space="0" w:color="auto"/>
            </w:tcBorders>
            <w:shd w:val="clear" w:color="auto" w:fill="auto"/>
            <w:noWrap/>
            <w:vAlign w:val="center"/>
            <w:hideMark/>
          </w:tcPr>
          <w:p w14:paraId="621837B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370</w:t>
            </w:r>
          </w:p>
        </w:tc>
        <w:tc>
          <w:tcPr>
            <w:tcW w:w="1659" w:type="dxa"/>
            <w:tcBorders>
              <w:top w:val="nil"/>
              <w:left w:val="nil"/>
              <w:bottom w:val="single" w:sz="4" w:space="0" w:color="auto"/>
              <w:right w:val="nil"/>
            </w:tcBorders>
            <w:shd w:val="clear" w:color="auto" w:fill="auto"/>
            <w:noWrap/>
            <w:vAlign w:val="center"/>
            <w:hideMark/>
          </w:tcPr>
          <w:p w14:paraId="561EDBA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DE2E0C"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0FDF5020"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6077F3F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lastRenderedPageBreak/>
              <w:t>5</w:t>
            </w:r>
          </w:p>
        </w:tc>
        <w:tc>
          <w:tcPr>
            <w:tcW w:w="4044" w:type="dxa"/>
            <w:tcBorders>
              <w:top w:val="nil"/>
              <w:left w:val="nil"/>
              <w:bottom w:val="single" w:sz="4" w:space="0" w:color="auto"/>
              <w:right w:val="single" w:sz="4" w:space="0" w:color="auto"/>
            </w:tcBorders>
            <w:shd w:val="clear" w:color="auto" w:fill="auto"/>
            <w:noWrap/>
            <w:hideMark/>
          </w:tcPr>
          <w:p w14:paraId="74D78CB8"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CCTV Camera </w:t>
            </w:r>
          </w:p>
        </w:tc>
        <w:tc>
          <w:tcPr>
            <w:tcW w:w="1707" w:type="dxa"/>
            <w:tcBorders>
              <w:top w:val="nil"/>
              <w:left w:val="nil"/>
              <w:bottom w:val="single" w:sz="4" w:space="0" w:color="auto"/>
              <w:right w:val="single" w:sz="4" w:space="0" w:color="auto"/>
            </w:tcBorders>
            <w:shd w:val="clear" w:color="auto" w:fill="auto"/>
            <w:noWrap/>
            <w:vAlign w:val="center"/>
            <w:hideMark/>
          </w:tcPr>
          <w:p w14:paraId="0C3E52F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11" w:type="dxa"/>
            <w:tcBorders>
              <w:top w:val="nil"/>
              <w:left w:val="nil"/>
              <w:bottom w:val="single" w:sz="4" w:space="0" w:color="auto"/>
              <w:right w:val="single" w:sz="4" w:space="0" w:color="auto"/>
            </w:tcBorders>
            <w:shd w:val="clear" w:color="auto" w:fill="auto"/>
            <w:noWrap/>
            <w:vAlign w:val="center"/>
            <w:hideMark/>
          </w:tcPr>
          <w:p w14:paraId="4E01018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17A47C4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414ACD"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75962642" w14:textId="77777777" w:rsidTr="00B15908">
        <w:trPr>
          <w:gridAfter w:val="1"/>
          <w:wAfter w:w="9" w:type="dxa"/>
          <w:trHeight w:val="50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511913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6</w:t>
            </w:r>
          </w:p>
        </w:tc>
        <w:tc>
          <w:tcPr>
            <w:tcW w:w="4044" w:type="dxa"/>
            <w:tcBorders>
              <w:top w:val="nil"/>
              <w:left w:val="nil"/>
              <w:bottom w:val="single" w:sz="4" w:space="0" w:color="auto"/>
              <w:right w:val="single" w:sz="4" w:space="0" w:color="auto"/>
            </w:tcBorders>
            <w:shd w:val="clear" w:color="auto" w:fill="auto"/>
            <w:hideMark/>
          </w:tcPr>
          <w:p w14:paraId="0DFC2680"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Fire Alarm system with Fire extinguishers system with smoke Detectors , main panel</w:t>
            </w:r>
          </w:p>
        </w:tc>
        <w:tc>
          <w:tcPr>
            <w:tcW w:w="1707" w:type="dxa"/>
            <w:tcBorders>
              <w:top w:val="nil"/>
              <w:left w:val="nil"/>
              <w:bottom w:val="single" w:sz="4" w:space="0" w:color="auto"/>
              <w:right w:val="single" w:sz="4" w:space="0" w:color="auto"/>
            </w:tcBorders>
            <w:shd w:val="clear" w:color="auto" w:fill="auto"/>
            <w:noWrap/>
            <w:vAlign w:val="center"/>
            <w:hideMark/>
          </w:tcPr>
          <w:p w14:paraId="1D5DAF3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11" w:type="dxa"/>
            <w:tcBorders>
              <w:top w:val="nil"/>
              <w:left w:val="nil"/>
              <w:bottom w:val="single" w:sz="4" w:space="0" w:color="auto"/>
              <w:right w:val="single" w:sz="4" w:space="0" w:color="auto"/>
            </w:tcBorders>
            <w:shd w:val="clear" w:color="auto" w:fill="auto"/>
            <w:noWrap/>
            <w:vAlign w:val="center"/>
            <w:hideMark/>
          </w:tcPr>
          <w:p w14:paraId="2E181CC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6E15274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8FD975"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552D62F8"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1C469A2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7</w:t>
            </w:r>
          </w:p>
        </w:tc>
        <w:tc>
          <w:tcPr>
            <w:tcW w:w="4044" w:type="dxa"/>
            <w:tcBorders>
              <w:top w:val="nil"/>
              <w:left w:val="nil"/>
              <w:bottom w:val="single" w:sz="4" w:space="0" w:color="auto"/>
              <w:right w:val="single" w:sz="4" w:space="0" w:color="auto"/>
            </w:tcBorders>
            <w:shd w:val="clear" w:color="auto" w:fill="auto"/>
            <w:noWrap/>
            <w:hideMark/>
          </w:tcPr>
          <w:p w14:paraId="5B93AA0B"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Emergency eye wash and Shower</w:t>
            </w:r>
          </w:p>
        </w:tc>
        <w:tc>
          <w:tcPr>
            <w:tcW w:w="1707" w:type="dxa"/>
            <w:tcBorders>
              <w:top w:val="nil"/>
              <w:left w:val="nil"/>
              <w:bottom w:val="single" w:sz="4" w:space="0" w:color="auto"/>
              <w:right w:val="single" w:sz="4" w:space="0" w:color="auto"/>
            </w:tcBorders>
            <w:shd w:val="clear" w:color="auto" w:fill="auto"/>
            <w:vAlign w:val="center"/>
            <w:hideMark/>
          </w:tcPr>
          <w:p w14:paraId="4AEF61D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5C88E93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0B66DB3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F47B5D"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12323BC2" w14:textId="77777777" w:rsidTr="00B15908">
        <w:trPr>
          <w:gridAfter w:val="1"/>
          <w:wAfter w:w="9" w:type="dxa"/>
          <w:trHeight w:val="100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93AA92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8</w:t>
            </w:r>
          </w:p>
        </w:tc>
        <w:tc>
          <w:tcPr>
            <w:tcW w:w="4044" w:type="dxa"/>
            <w:tcBorders>
              <w:top w:val="nil"/>
              <w:left w:val="nil"/>
              <w:bottom w:val="single" w:sz="4" w:space="0" w:color="auto"/>
              <w:right w:val="single" w:sz="4" w:space="0" w:color="auto"/>
            </w:tcBorders>
            <w:shd w:val="clear" w:color="auto" w:fill="auto"/>
            <w:hideMark/>
          </w:tcPr>
          <w:p w14:paraId="6A78D818" w14:textId="77777777" w:rsidR="00ED14AE" w:rsidRPr="004325A9" w:rsidRDefault="00ED14AE" w:rsidP="00B15908">
            <w:pPr>
              <w:widowControl/>
              <w:autoSpaceDE/>
              <w:autoSpaceDN/>
              <w:rPr>
                <w:rFonts w:eastAsia="Times New Roman"/>
                <w:sz w:val="20"/>
                <w:szCs w:val="20"/>
                <w:lang w:val="en-IN" w:eastAsia="en-IN" w:bidi="hi-IN"/>
              </w:rPr>
            </w:pPr>
            <w:r w:rsidRPr="004325A9">
              <w:rPr>
                <w:rFonts w:eastAsia="Times New Roman"/>
                <w:sz w:val="20"/>
                <w:szCs w:val="20"/>
                <w:lang w:val="en-IN" w:eastAsia="en-IN" w:bidi="hi-IN"/>
              </w:rPr>
              <w:t>Pass Box</w:t>
            </w:r>
            <w:r w:rsidRPr="004325A9">
              <w:rPr>
                <w:rFonts w:eastAsia="Times New Roman"/>
                <w:sz w:val="20"/>
                <w:szCs w:val="20"/>
                <w:lang w:val="en-IN" w:eastAsia="en-IN" w:bidi="hi-IN"/>
              </w:rPr>
              <w:br/>
              <w:t>i)Installation of one additional Pass box PB3 in between BSL II and Microscopy room as per specification provided in the technical specification</w:t>
            </w:r>
          </w:p>
        </w:tc>
        <w:tc>
          <w:tcPr>
            <w:tcW w:w="1707" w:type="dxa"/>
            <w:tcBorders>
              <w:top w:val="nil"/>
              <w:left w:val="nil"/>
              <w:bottom w:val="single" w:sz="4" w:space="0" w:color="auto"/>
              <w:right w:val="single" w:sz="4" w:space="0" w:color="auto"/>
            </w:tcBorders>
            <w:shd w:val="clear" w:color="auto" w:fill="auto"/>
            <w:hideMark/>
          </w:tcPr>
          <w:p w14:paraId="39070C2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5E6907A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1659" w:type="dxa"/>
            <w:tcBorders>
              <w:top w:val="nil"/>
              <w:left w:val="nil"/>
              <w:bottom w:val="single" w:sz="4" w:space="0" w:color="auto"/>
              <w:right w:val="nil"/>
            </w:tcBorders>
            <w:shd w:val="clear" w:color="auto" w:fill="auto"/>
            <w:noWrap/>
            <w:vAlign w:val="center"/>
            <w:hideMark/>
          </w:tcPr>
          <w:p w14:paraId="7E58992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F8E33C"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6766B527" w14:textId="77777777" w:rsidTr="00B15908">
        <w:trPr>
          <w:gridAfter w:val="1"/>
          <w:wAfter w:w="9" w:type="dxa"/>
          <w:trHeight w:val="50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2C2B357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9</w:t>
            </w:r>
          </w:p>
        </w:tc>
        <w:tc>
          <w:tcPr>
            <w:tcW w:w="4044" w:type="dxa"/>
            <w:tcBorders>
              <w:top w:val="nil"/>
              <w:left w:val="nil"/>
              <w:bottom w:val="single" w:sz="4" w:space="0" w:color="auto"/>
              <w:right w:val="single" w:sz="4" w:space="0" w:color="auto"/>
            </w:tcBorders>
            <w:shd w:val="clear" w:color="auto" w:fill="auto"/>
            <w:hideMark/>
          </w:tcPr>
          <w:p w14:paraId="10AF6569"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and Installation of 2 TR Split ACs with Accessories (2 TON) with change over timer of 4 hours</w:t>
            </w:r>
          </w:p>
        </w:tc>
        <w:tc>
          <w:tcPr>
            <w:tcW w:w="1707" w:type="dxa"/>
            <w:tcBorders>
              <w:top w:val="nil"/>
              <w:left w:val="nil"/>
              <w:bottom w:val="single" w:sz="4" w:space="0" w:color="auto"/>
              <w:right w:val="single" w:sz="4" w:space="0" w:color="auto"/>
            </w:tcBorders>
            <w:shd w:val="clear" w:color="auto" w:fill="auto"/>
            <w:hideMark/>
          </w:tcPr>
          <w:p w14:paraId="33D229B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209615C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659" w:type="dxa"/>
            <w:tcBorders>
              <w:top w:val="nil"/>
              <w:left w:val="nil"/>
              <w:bottom w:val="single" w:sz="4" w:space="0" w:color="auto"/>
              <w:right w:val="nil"/>
            </w:tcBorders>
            <w:shd w:val="clear" w:color="auto" w:fill="auto"/>
            <w:noWrap/>
            <w:vAlign w:val="center"/>
            <w:hideMark/>
          </w:tcPr>
          <w:p w14:paraId="38CE997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E2FF3D"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6085F6AA"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6A408BE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w:t>
            </w:r>
          </w:p>
        </w:tc>
        <w:tc>
          <w:tcPr>
            <w:tcW w:w="4044" w:type="dxa"/>
            <w:tcBorders>
              <w:top w:val="nil"/>
              <w:left w:val="nil"/>
              <w:bottom w:val="single" w:sz="4" w:space="0" w:color="auto"/>
              <w:right w:val="single" w:sz="4" w:space="0" w:color="auto"/>
            </w:tcBorders>
            <w:shd w:val="clear" w:color="auto" w:fill="auto"/>
            <w:noWrap/>
            <w:hideMark/>
          </w:tcPr>
          <w:p w14:paraId="49433A76"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Data Cable (CATFI Cable connection point)</w:t>
            </w:r>
          </w:p>
        </w:tc>
        <w:tc>
          <w:tcPr>
            <w:tcW w:w="1707" w:type="dxa"/>
            <w:tcBorders>
              <w:top w:val="nil"/>
              <w:left w:val="nil"/>
              <w:bottom w:val="single" w:sz="4" w:space="0" w:color="auto"/>
              <w:right w:val="single" w:sz="4" w:space="0" w:color="auto"/>
            </w:tcBorders>
            <w:shd w:val="clear" w:color="auto" w:fill="auto"/>
            <w:noWrap/>
            <w:hideMark/>
          </w:tcPr>
          <w:p w14:paraId="3326A72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411" w:type="dxa"/>
            <w:tcBorders>
              <w:top w:val="nil"/>
              <w:left w:val="nil"/>
              <w:bottom w:val="single" w:sz="4" w:space="0" w:color="auto"/>
              <w:right w:val="single" w:sz="4" w:space="0" w:color="auto"/>
            </w:tcBorders>
            <w:shd w:val="clear" w:color="auto" w:fill="auto"/>
            <w:noWrap/>
            <w:vAlign w:val="center"/>
            <w:hideMark/>
          </w:tcPr>
          <w:p w14:paraId="6CE70DF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770F4FD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76AADF"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22D7DBA4"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E54C6C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11</w:t>
            </w:r>
          </w:p>
        </w:tc>
        <w:tc>
          <w:tcPr>
            <w:tcW w:w="4044" w:type="dxa"/>
            <w:tcBorders>
              <w:top w:val="nil"/>
              <w:left w:val="nil"/>
              <w:bottom w:val="single" w:sz="4" w:space="0" w:color="auto"/>
              <w:right w:val="single" w:sz="4" w:space="0" w:color="auto"/>
            </w:tcBorders>
            <w:shd w:val="clear" w:color="auto" w:fill="auto"/>
            <w:noWrap/>
            <w:hideMark/>
          </w:tcPr>
          <w:p w14:paraId="655B87A7"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Door interlocking &amp; access control system</w:t>
            </w:r>
          </w:p>
        </w:tc>
        <w:tc>
          <w:tcPr>
            <w:tcW w:w="1707" w:type="dxa"/>
            <w:tcBorders>
              <w:top w:val="nil"/>
              <w:left w:val="nil"/>
              <w:bottom w:val="single" w:sz="4" w:space="0" w:color="auto"/>
              <w:right w:val="single" w:sz="4" w:space="0" w:color="auto"/>
            </w:tcBorders>
            <w:shd w:val="clear" w:color="auto" w:fill="auto"/>
            <w:noWrap/>
            <w:hideMark/>
          </w:tcPr>
          <w:p w14:paraId="0370021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411" w:type="dxa"/>
            <w:tcBorders>
              <w:top w:val="nil"/>
              <w:left w:val="nil"/>
              <w:bottom w:val="single" w:sz="4" w:space="0" w:color="auto"/>
              <w:right w:val="single" w:sz="4" w:space="0" w:color="auto"/>
            </w:tcBorders>
            <w:shd w:val="clear" w:color="auto" w:fill="auto"/>
            <w:noWrap/>
            <w:vAlign w:val="center"/>
            <w:hideMark/>
          </w:tcPr>
          <w:p w14:paraId="7B0BE4F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125BF10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3AB252"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32358B8B"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E11F32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w:t>
            </w:r>
          </w:p>
        </w:tc>
        <w:tc>
          <w:tcPr>
            <w:tcW w:w="4044" w:type="dxa"/>
            <w:tcBorders>
              <w:top w:val="nil"/>
              <w:left w:val="nil"/>
              <w:bottom w:val="single" w:sz="4" w:space="0" w:color="auto"/>
              <w:right w:val="single" w:sz="4" w:space="0" w:color="auto"/>
            </w:tcBorders>
            <w:shd w:val="clear" w:color="auto" w:fill="auto"/>
            <w:noWrap/>
            <w:hideMark/>
          </w:tcPr>
          <w:p w14:paraId="21A8F695"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Temperature sensor, transmitter &amp; display</w:t>
            </w:r>
          </w:p>
        </w:tc>
        <w:tc>
          <w:tcPr>
            <w:tcW w:w="1707" w:type="dxa"/>
            <w:tcBorders>
              <w:top w:val="nil"/>
              <w:left w:val="nil"/>
              <w:bottom w:val="single" w:sz="4" w:space="0" w:color="auto"/>
              <w:right w:val="single" w:sz="4" w:space="0" w:color="auto"/>
            </w:tcBorders>
            <w:shd w:val="clear" w:color="auto" w:fill="auto"/>
            <w:noWrap/>
            <w:hideMark/>
          </w:tcPr>
          <w:p w14:paraId="6A08717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11" w:type="dxa"/>
            <w:tcBorders>
              <w:top w:val="nil"/>
              <w:left w:val="nil"/>
              <w:bottom w:val="single" w:sz="4" w:space="0" w:color="auto"/>
              <w:right w:val="single" w:sz="4" w:space="0" w:color="auto"/>
            </w:tcBorders>
            <w:shd w:val="clear" w:color="auto" w:fill="auto"/>
            <w:noWrap/>
            <w:vAlign w:val="center"/>
            <w:hideMark/>
          </w:tcPr>
          <w:p w14:paraId="60F4E88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2E8A1D4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92CFAB"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246803E2"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B3724B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13</w:t>
            </w:r>
          </w:p>
        </w:tc>
        <w:tc>
          <w:tcPr>
            <w:tcW w:w="4044" w:type="dxa"/>
            <w:tcBorders>
              <w:top w:val="nil"/>
              <w:left w:val="nil"/>
              <w:bottom w:val="single" w:sz="4" w:space="0" w:color="auto"/>
              <w:right w:val="single" w:sz="4" w:space="0" w:color="auto"/>
            </w:tcBorders>
            <w:shd w:val="clear" w:color="auto" w:fill="auto"/>
            <w:noWrap/>
            <w:hideMark/>
          </w:tcPr>
          <w:p w14:paraId="1D887CCA"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Humidity sensor, transmitter &amp; display</w:t>
            </w:r>
          </w:p>
        </w:tc>
        <w:tc>
          <w:tcPr>
            <w:tcW w:w="1707" w:type="dxa"/>
            <w:tcBorders>
              <w:top w:val="nil"/>
              <w:left w:val="nil"/>
              <w:bottom w:val="single" w:sz="4" w:space="0" w:color="auto"/>
              <w:right w:val="single" w:sz="4" w:space="0" w:color="auto"/>
            </w:tcBorders>
            <w:shd w:val="clear" w:color="auto" w:fill="auto"/>
            <w:noWrap/>
            <w:hideMark/>
          </w:tcPr>
          <w:p w14:paraId="182811F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11" w:type="dxa"/>
            <w:tcBorders>
              <w:top w:val="nil"/>
              <w:left w:val="nil"/>
              <w:bottom w:val="single" w:sz="4" w:space="0" w:color="auto"/>
              <w:right w:val="single" w:sz="4" w:space="0" w:color="auto"/>
            </w:tcBorders>
            <w:shd w:val="clear" w:color="auto" w:fill="auto"/>
            <w:noWrap/>
            <w:vAlign w:val="center"/>
            <w:hideMark/>
          </w:tcPr>
          <w:p w14:paraId="544646F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271D2C7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400762"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79C071AB"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569C14E"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14</w:t>
            </w:r>
          </w:p>
        </w:tc>
        <w:tc>
          <w:tcPr>
            <w:tcW w:w="4044" w:type="dxa"/>
            <w:tcBorders>
              <w:top w:val="nil"/>
              <w:left w:val="nil"/>
              <w:bottom w:val="single" w:sz="4" w:space="0" w:color="auto"/>
              <w:right w:val="single" w:sz="4" w:space="0" w:color="auto"/>
            </w:tcBorders>
            <w:shd w:val="clear" w:color="auto" w:fill="auto"/>
            <w:noWrap/>
            <w:hideMark/>
          </w:tcPr>
          <w:p w14:paraId="05299CC4"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Pressure sensor  &amp; display</w:t>
            </w:r>
          </w:p>
        </w:tc>
        <w:tc>
          <w:tcPr>
            <w:tcW w:w="1707" w:type="dxa"/>
            <w:tcBorders>
              <w:top w:val="nil"/>
              <w:left w:val="nil"/>
              <w:bottom w:val="single" w:sz="4" w:space="0" w:color="auto"/>
              <w:right w:val="single" w:sz="4" w:space="0" w:color="auto"/>
            </w:tcBorders>
            <w:shd w:val="clear" w:color="auto" w:fill="auto"/>
            <w:noWrap/>
            <w:hideMark/>
          </w:tcPr>
          <w:p w14:paraId="286FACF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11" w:type="dxa"/>
            <w:tcBorders>
              <w:top w:val="nil"/>
              <w:left w:val="nil"/>
              <w:bottom w:val="single" w:sz="4" w:space="0" w:color="auto"/>
              <w:right w:val="single" w:sz="4" w:space="0" w:color="auto"/>
            </w:tcBorders>
            <w:shd w:val="clear" w:color="auto" w:fill="auto"/>
            <w:noWrap/>
            <w:vAlign w:val="center"/>
            <w:hideMark/>
          </w:tcPr>
          <w:p w14:paraId="5F4C896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16401B4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63F526"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0463FB71"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66D5962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15</w:t>
            </w:r>
          </w:p>
        </w:tc>
        <w:tc>
          <w:tcPr>
            <w:tcW w:w="4044" w:type="dxa"/>
            <w:tcBorders>
              <w:top w:val="nil"/>
              <w:left w:val="nil"/>
              <w:bottom w:val="single" w:sz="4" w:space="0" w:color="auto"/>
              <w:right w:val="single" w:sz="4" w:space="0" w:color="auto"/>
            </w:tcBorders>
            <w:shd w:val="clear" w:color="auto" w:fill="auto"/>
            <w:hideMark/>
          </w:tcPr>
          <w:p w14:paraId="2AEEE2F0"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EPABX Box &amp; Telephone set, Co-axial wires &amp; cables</w:t>
            </w:r>
          </w:p>
        </w:tc>
        <w:tc>
          <w:tcPr>
            <w:tcW w:w="1707" w:type="dxa"/>
            <w:tcBorders>
              <w:top w:val="nil"/>
              <w:left w:val="nil"/>
              <w:bottom w:val="single" w:sz="4" w:space="0" w:color="auto"/>
              <w:right w:val="single" w:sz="4" w:space="0" w:color="auto"/>
            </w:tcBorders>
            <w:shd w:val="clear" w:color="auto" w:fill="auto"/>
            <w:noWrap/>
            <w:hideMark/>
          </w:tcPr>
          <w:p w14:paraId="2984D99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1411" w:type="dxa"/>
            <w:tcBorders>
              <w:top w:val="nil"/>
              <w:left w:val="nil"/>
              <w:bottom w:val="single" w:sz="4" w:space="0" w:color="auto"/>
              <w:right w:val="single" w:sz="4" w:space="0" w:color="auto"/>
            </w:tcBorders>
            <w:shd w:val="clear" w:color="auto" w:fill="auto"/>
            <w:noWrap/>
            <w:vAlign w:val="center"/>
            <w:hideMark/>
          </w:tcPr>
          <w:p w14:paraId="689B7B5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2FD7DFD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B34B7F"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3DA69D70"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AB1C94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16</w:t>
            </w:r>
          </w:p>
        </w:tc>
        <w:tc>
          <w:tcPr>
            <w:tcW w:w="4044" w:type="dxa"/>
            <w:tcBorders>
              <w:top w:val="nil"/>
              <w:left w:val="nil"/>
              <w:bottom w:val="single" w:sz="4" w:space="0" w:color="auto"/>
              <w:right w:val="single" w:sz="4" w:space="0" w:color="auto"/>
            </w:tcBorders>
            <w:shd w:val="clear" w:color="auto" w:fill="auto"/>
            <w:noWrap/>
            <w:hideMark/>
          </w:tcPr>
          <w:p w14:paraId="6183C7F0"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Laboratory Stools</w:t>
            </w:r>
          </w:p>
        </w:tc>
        <w:tc>
          <w:tcPr>
            <w:tcW w:w="1707" w:type="dxa"/>
            <w:tcBorders>
              <w:top w:val="nil"/>
              <w:left w:val="nil"/>
              <w:bottom w:val="single" w:sz="4" w:space="0" w:color="auto"/>
              <w:right w:val="single" w:sz="4" w:space="0" w:color="auto"/>
            </w:tcBorders>
            <w:shd w:val="clear" w:color="auto" w:fill="auto"/>
            <w:hideMark/>
          </w:tcPr>
          <w:p w14:paraId="179A3AE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12D254F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w:t>
            </w:r>
          </w:p>
        </w:tc>
        <w:tc>
          <w:tcPr>
            <w:tcW w:w="1659" w:type="dxa"/>
            <w:tcBorders>
              <w:top w:val="nil"/>
              <w:left w:val="nil"/>
              <w:bottom w:val="single" w:sz="4" w:space="0" w:color="auto"/>
              <w:right w:val="nil"/>
            </w:tcBorders>
            <w:shd w:val="clear" w:color="auto" w:fill="auto"/>
            <w:noWrap/>
            <w:vAlign w:val="center"/>
            <w:hideMark/>
          </w:tcPr>
          <w:p w14:paraId="2A11245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AB5346"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6D9D943B"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3BF2B90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17</w:t>
            </w:r>
          </w:p>
        </w:tc>
        <w:tc>
          <w:tcPr>
            <w:tcW w:w="4044" w:type="dxa"/>
            <w:tcBorders>
              <w:top w:val="nil"/>
              <w:left w:val="nil"/>
              <w:bottom w:val="single" w:sz="4" w:space="0" w:color="auto"/>
              <w:right w:val="single" w:sz="4" w:space="0" w:color="auto"/>
            </w:tcBorders>
            <w:shd w:val="clear" w:color="auto" w:fill="auto"/>
            <w:noWrap/>
            <w:hideMark/>
          </w:tcPr>
          <w:p w14:paraId="69B0946F"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SS Trolley</w:t>
            </w:r>
          </w:p>
        </w:tc>
        <w:tc>
          <w:tcPr>
            <w:tcW w:w="1707" w:type="dxa"/>
            <w:tcBorders>
              <w:top w:val="nil"/>
              <w:left w:val="nil"/>
              <w:bottom w:val="single" w:sz="4" w:space="0" w:color="auto"/>
              <w:right w:val="single" w:sz="4" w:space="0" w:color="auto"/>
            </w:tcBorders>
            <w:shd w:val="clear" w:color="auto" w:fill="auto"/>
            <w:hideMark/>
          </w:tcPr>
          <w:p w14:paraId="363B593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1DD971B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659" w:type="dxa"/>
            <w:tcBorders>
              <w:top w:val="nil"/>
              <w:left w:val="nil"/>
              <w:bottom w:val="single" w:sz="4" w:space="0" w:color="auto"/>
              <w:right w:val="nil"/>
            </w:tcBorders>
            <w:shd w:val="clear" w:color="auto" w:fill="auto"/>
            <w:noWrap/>
            <w:vAlign w:val="center"/>
            <w:hideMark/>
          </w:tcPr>
          <w:p w14:paraId="39ED175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A4F025"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10ABCFCC" w14:textId="77777777" w:rsidTr="00B15908">
        <w:trPr>
          <w:gridAfter w:val="1"/>
          <w:wAfter w:w="9" w:type="dxa"/>
          <w:trHeight w:val="81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514C7EA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18</w:t>
            </w:r>
          </w:p>
        </w:tc>
        <w:tc>
          <w:tcPr>
            <w:tcW w:w="4044" w:type="dxa"/>
            <w:tcBorders>
              <w:top w:val="nil"/>
              <w:left w:val="nil"/>
              <w:bottom w:val="single" w:sz="4" w:space="0" w:color="auto"/>
              <w:right w:val="single" w:sz="4" w:space="0" w:color="auto"/>
            </w:tcBorders>
            <w:shd w:val="clear" w:color="auto" w:fill="auto"/>
            <w:hideMark/>
          </w:tcPr>
          <w:p w14:paraId="7EA31FEF" w14:textId="77777777" w:rsidR="00ED14AE" w:rsidRPr="004325A9" w:rsidRDefault="00ED14AE" w:rsidP="00B15908">
            <w:pPr>
              <w:widowControl/>
              <w:autoSpaceDE/>
              <w:autoSpaceDN/>
              <w:spacing w:after="240"/>
              <w:rPr>
                <w:rFonts w:eastAsia="Times New Roman"/>
                <w:color w:val="000000"/>
                <w:sz w:val="20"/>
                <w:szCs w:val="20"/>
                <w:lang w:val="en-IN" w:eastAsia="en-IN" w:bidi="hi-IN"/>
              </w:rPr>
            </w:pPr>
            <w:r w:rsidRPr="004325A9">
              <w:rPr>
                <w:rFonts w:eastAsia="Times New Roman"/>
                <w:color w:val="000000"/>
                <w:sz w:val="20"/>
                <w:szCs w:val="20"/>
                <w:lang w:val="en-IN" w:eastAsia="en-IN" w:bidi="hi-IN"/>
              </w:rPr>
              <w:t>SS Workbench</w:t>
            </w:r>
            <w:r w:rsidRPr="004325A9">
              <w:rPr>
                <w:rFonts w:eastAsia="Times New Roman"/>
                <w:color w:val="000000"/>
                <w:sz w:val="20"/>
                <w:szCs w:val="20"/>
                <w:lang w:val="en-IN" w:eastAsia="en-IN" w:bidi="hi-IN"/>
              </w:rPr>
              <w:br/>
              <w:t>1. 5'x2'6"x2'6"(LxBxH)</w:t>
            </w:r>
            <w:r w:rsidRPr="004325A9">
              <w:rPr>
                <w:rFonts w:eastAsia="Times New Roman"/>
                <w:color w:val="000000"/>
                <w:sz w:val="20"/>
                <w:szCs w:val="20"/>
                <w:lang w:val="en-IN" w:eastAsia="en-IN" w:bidi="hi-IN"/>
              </w:rPr>
              <w:br/>
              <w:t>2. 8'6"'x2'6"x2'6"(LxBxH)</w:t>
            </w:r>
            <w:r w:rsidRPr="004325A9">
              <w:rPr>
                <w:rFonts w:eastAsia="Times New Roman"/>
                <w:color w:val="000000"/>
                <w:sz w:val="20"/>
                <w:szCs w:val="20"/>
                <w:lang w:val="en-IN" w:eastAsia="en-IN" w:bidi="hi-IN"/>
              </w:rPr>
              <w:br/>
            </w:r>
            <w:r w:rsidRPr="004325A9">
              <w:rPr>
                <w:rFonts w:eastAsia="Times New Roman"/>
                <w:color w:val="000000"/>
                <w:sz w:val="20"/>
                <w:szCs w:val="20"/>
                <w:lang w:val="en-IN" w:eastAsia="en-IN" w:bidi="hi-IN"/>
              </w:rPr>
              <w:br/>
            </w:r>
          </w:p>
        </w:tc>
        <w:tc>
          <w:tcPr>
            <w:tcW w:w="1707" w:type="dxa"/>
            <w:tcBorders>
              <w:top w:val="nil"/>
              <w:left w:val="nil"/>
              <w:bottom w:val="single" w:sz="4" w:space="0" w:color="auto"/>
              <w:right w:val="single" w:sz="4" w:space="0" w:color="auto"/>
            </w:tcBorders>
            <w:shd w:val="clear" w:color="auto" w:fill="auto"/>
            <w:hideMark/>
          </w:tcPr>
          <w:p w14:paraId="530D032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353F5F7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659" w:type="dxa"/>
            <w:tcBorders>
              <w:top w:val="nil"/>
              <w:left w:val="nil"/>
              <w:bottom w:val="single" w:sz="4" w:space="0" w:color="auto"/>
              <w:right w:val="nil"/>
            </w:tcBorders>
            <w:shd w:val="clear" w:color="auto" w:fill="auto"/>
            <w:noWrap/>
            <w:vAlign w:val="center"/>
            <w:hideMark/>
          </w:tcPr>
          <w:p w14:paraId="5B3E1FB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536DE4"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0E22C6FE"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2A4F844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19</w:t>
            </w:r>
          </w:p>
        </w:tc>
        <w:tc>
          <w:tcPr>
            <w:tcW w:w="4044" w:type="dxa"/>
            <w:tcBorders>
              <w:top w:val="nil"/>
              <w:left w:val="nil"/>
              <w:bottom w:val="single" w:sz="4" w:space="0" w:color="auto"/>
              <w:right w:val="single" w:sz="4" w:space="0" w:color="auto"/>
            </w:tcBorders>
            <w:shd w:val="clear" w:color="auto" w:fill="auto"/>
            <w:noWrap/>
            <w:hideMark/>
          </w:tcPr>
          <w:p w14:paraId="47924FFD"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SS Shoe Racks</w:t>
            </w:r>
          </w:p>
        </w:tc>
        <w:tc>
          <w:tcPr>
            <w:tcW w:w="1707" w:type="dxa"/>
            <w:tcBorders>
              <w:top w:val="nil"/>
              <w:left w:val="nil"/>
              <w:bottom w:val="single" w:sz="4" w:space="0" w:color="auto"/>
              <w:right w:val="single" w:sz="4" w:space="0" w:color="auto"/>
            </w:tcBorders>
            <w:shd w:val="clear" w:color="auto" w:fill="auto"/>
            <w:hideMark/>
          </w:tcPr>
          <w:p w14:paraId="53137F97"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2E12A62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1C7D58B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C18548"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1B50388A"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6738BBB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20</w:t>
            </w:r>
          </w:p>
        </w:tc>
        <w:tc>
          <w:tcPr>
            <w:tcW w:w="4044" w:type="dxa"/>
            <w:tcBorders>
              <w:top w:val="nil"/>
              <w:left w:val="nil"/>
              <w:bottom w:val="single" w:sz="4" w:space="0" w:color="auto"/>
              <w:right w:val="single" w:sz="4" w:space="0" w:color="auto"/>
            </w:tcBorders>
            <w:shd w:val="clear" w:color="auto" w:fill="auto"/>
            <w:noWrap/>
            <w:hideMark/>
          </w:tcPr>
          <w:p w14:paraId="0686333A"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Wash Basin</w:t>
            </w:r>
          </w:p>
        </w:tc>
        <w:tc>
          <w:tcPr>
            <w:tcW w:w="1707" w:type="dxa"/>
            <w:tcBorders>
              <w:top w:val="nil"/>
              <w:left w:val="nil"/>
              <w:bottom w:val="single" w:sz="4" w:space="0" w:color="auto"/>
              <w:right w:val="single" w:sz="4" w:space="0" w:color="auto"/>
            </w:tcBorders>
            <w:shd w:val="clear" w:color="auto" w:fill="auto"/>
            <w:hideMark/>
          </w:tcPr>
          <w:p w14:paraId="6567E014"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5D0C5F51"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3EB19086"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024650"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6E2EA90A"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6F95D8E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21</w:t>
            </w:r>
          </w:p>
        </w:tc>
        <w:tc>
          <w:tcPr>
            <w:tcW w:w="4044" w:type="dxa"/>
            <w:tcBorders>
              <w:top w:val="nil"/>
              <w:left w:val="nil"/>
              <w:bottom w:val="single" w:sz="4" w:space="0" w:color="auto"/>
              <w:right w:val="single" w:sz="4" w:space="0" w:color="auto"/>
            </w:tcBorders>
            <w:shd w:val="clear" w:color="auto" w:fill="auto"/>
            <w:noWrap/>
            <w:hideMark/>
          </w:tcPr>
          <w:p w14:paraId="62AFF149"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Garment Cubicles</w:t>
            </w:r>
          </w:p>
        </w:tc>
        <w:tc>
          <w:tcPr>
            <w:tcW w:w="1707" w:type="dxa"/>
            <w:tcBorders>
              <w:top w:val="nil"/>
              <w:left w:val="nil"/>
              <w:bottom w:val="single" w:sz="4" w:space="0" w:color="auto"/>
              <w:right w:val="single" w:sz="4" w:space="0" w:color="auto"/>
            </w:tcBorders>
            <w:shd w:val="clear" w:color="auto" w:fill="auto"/>
            <w:hideMark/>
          </w:tcPr>
          <w:p w14:paraId="12C85AA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1411" w:type="dxa"/>
            <w:tcBorders>
              <w:top w:val="nil"/>
              <w:left w:val="nil"/>
              <w:bottom w:val="single" w:sz="4" w:space="0" w:color="auto"/>
              <w:right w:val="single" w:sz="4" w:space="0" w:color="auto"/>
            </w:tcBorders>
            <w:shd w:val="clear" w:color="auto" w:fill="auto"/>
            <w:noWrap/>
            <w:vAlign w:val="center"/>
            <w:hideMark/>
          </w:tcPr>
          <w:p w14:paraId="2B4AB06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6B5E434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489952"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7C4F076B"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F17E51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22</w:t>
            </w:r>
          </w:p>
        </w:tc>
        <w:tc>
          <w:tcPr>
            <w:tcW w:w="4044" w:type="dxa"/>
            <w:tcBorders>
              <w:top w:val="nil"/>
              <w:left w:val="nil"/>
              <w:bottom w:val="single" w:sz="4" w:space="0" w:color="auto"/>
              <w:right w:val="single" w:sz="4" w:space="0" w:color="auto"/>
            </w:tcBorders>
            <w:shd w:val="clear" w:color="auto" w:fill="auto"/>
            <w:noWrap/>
            <w:hideMark/>
          </w:tcPr>
          <w:p w14:paraId="22BB572E"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RTV Silicon Sealant</w:t>
            </w:r>
          </w:p>
        </w:tc>
        <w:tc>
          <w:tcPr>
            <w:tcW w:w="1707" w:type="dxa"/>
            <w:tcBorders>
              <w:top w:val="nil"/>
              <w:left w:val="nil"/>
              <w:bottom w:val="single" w:sz="4" w:space="0" w:color="auto"/>
              <w:right w:val="single" w:sz="4" w:space="0" w:color="auto"/>
            </w:tcBorders>
            <w:shd w:val="clear" w:color="auto" w:fill="auto"/>
            <w:noWrap/>
            <w:hideMark/>
          </w:tcPr>
          <w:p w14:paraId="080C3450"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411" w:type="dxa"/>
            <w:tcBorders>
              <w:top w:val="nil"/>
              <w:left w:val="nil"/>
              <w:bottom w:val="single" w:sz="4" w:space="0" w:color="auto"/>
              <w:right w:val="single" w:sz="4" w:space="0" w:color="auto"/>
            </w:tcBorders>
            <w:shd w:val="clear" w:color="auto" w:fill="auto"/>
            <w:noWrap/>
            <w:vAlign w:val="center"/>
            <w:hideMark/>
          </w:tcPr>
          <w:p w14:paraId="573FA82B"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402361EC"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8706E95"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36CD216B"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7EDC840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23</w:t>
            </w:r>
          </w:p>
        </w:tc>
        <w:tc>
          <w:tcPr>
            <w:tcW w:w="4044" w:type="dxa"/>
            <w:tcBorders>
              <w:top w:val="nil"/>
              <w:left w:val="nil"/>
              <w:bottom w:val="single" w:sz="4" w:space="0" w:color="auto"/>
              <w:right w:val="single" w:sz="4" w:space="0" w:color="auto"/>
            </w:tcBorders>
            <w:shd w:val="clear" w:color="auto" w:fill="auto"/>
            <w:noWrap/>
            <w:hideMark/>
          </w:tcPr>
          <w:p w14:paraId="6CC24A53"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Validation of TB Containment Lab &amp; BSC</w:t>
            </w:r>
          </w:p>
        </w:tc>
        <w:tc>
          <w:tcPr>
            <w:tcW w:w="1707" w:type="dxa"/>
            <w:tcBorders>
              <w:top w:val="nil"/>
              <w:left w:val="nil"/>
              <w:bottom w:val="single" w:sz="4" w:space="0" w:color="auto"/>
              <w:right w:val="single" w:sz="4" w:space="0" w:color="auto"/>
            </w:tcBorders>
            <w:shd w:val="clear" w:color="auto" w:fill="auto"/>
            <w:noWrap/>
            <w:hideMark/>
          </w:tcPr>
          <w:p w14:paraId="74AA3222"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1411" w:type="dxa"/>
            <w:tcBorders>
              <w:top w:val="nil"/>
              <w:left w:val="nil"/>
              <w:bottom w:val="single" w:sz="4" w:space="0" w:color="auto"/>
              <w:right w:val="single" w:sz="4" w:space="0" w:color="auto"/>
            </w:tcBorders>
            <w:shd w:val="clear" w:color="auto" w:fill="auto"/>
            <w:noWrap/>
            <w:vAlign w:val="center"/>
            <w:hideMark/>
          </w:tcPr>
          <w:p w14:paraId="4052366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659" w:type="dxa"/>
            <w:tcBorders>
              <w:top w:val="nil"/>
              <w:left w:val="nil"/>
              <w:bottom w:val="single" w:sz="4" w:space="0" w:color="auto"/>
              <w:right w:val="nil"/>
            </w:tcBorders>
            <w:shd w:val="clear" w:color="auto" w:fill="auto"/>
            <w:noWrap/>
            <w:vAlign w:val="center"/>
            <w:hideMark/>
          </w:tcPr>
          <w:p w14:paraId="2CFE684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F381F3"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6AF99212" w14:textId="77777777" w:rsidTr="00B15908">
        <w:trPr>
          <w:trHeight w:val="290"/>
        </w:trPr>
        <w:tc>
          <w:tcPr>
            <w:tcW w:w="973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7CD0D" w14:textId="77777777" w:rsidR="00ED14AE" w:rsidRPr="004325A9" w:rsidRDefault="00ED14AE" w:rsidP="00B15908">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Civil and Plumbing works</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D25AFE"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177B0B7F"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365A78A" w14:textId="77777777" w:rsidR="00ED14AE" w:rsidRPr="004325A9" w:rsidRDefault="00ED14AE"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 </w:t>
            </w:r>
          </w:p>
        </w:tc>
        <w:tc>
          <w:tcPr>
            <w:tcW w:w="4044" w:type="dxa"/>
            <w:tcBorders>
              <w:top w:val="nil"/>
              <w:left w:val="nil"/>
              <w:bottom w:val="single" w:sz="4" w:space="0" w:color="auto"/>
              <w:right w:val="single" w:sz="4" w:space="0" w:color="auto"/>
            </w:tcBorders>
            <w:shd w:val="clear" w:color="auto" w:fill="auto"/>
            <w:noWrap/>
            <w:vAlign w:val="center"/>
            <w:hideMark/>
          </w:tcPr>
          <w:p w14:paraId="6DD91B4B" w14:textId="77777777" w:rsidR="00ED14AE" w:rsidRPr="004325A9" w:rsidRDefault="00ED14AE"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For TB containment Area + AHU Area</w:t>
            </w:r>
          </w:p>
        </w:tc>
        <w:tc>
          <w:tcPr>
            <w:tcW w:w="1707" w:type="dxa"/>
            <w:tcBorders>
              <w:top w:val="nil"/>
              <w:left w:val="nil"/>
              <w:bottom w:val="single" w:sz="4" w:space="0" w:color="auto"/>
              <w:right w:val="single" w:sz="4" w:space="0" w:color="auto"/>
            </w:tcBorders>
            <w:shd w:val="clear" w:color="auto" w:fill="auto"/>
            <w:noWrap/>
            <w:vAlign w:val="center"/>
            <w:hideMark/>
          </w:tcPr>
          <w:p w14:paraId="3CF8F4FF" w14:textId="77777777" w:rsidR="00ED14AE" w:rsidRPr="004325A9" w:rsidRDefault="00ED14AE"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 </w:t>
            </w:r>
          </w:p>
        </w:tc>
        <w:tc>
          <w:tcPr>
            <w:tcW w:w="1411" w:type="dxa"/>
            <w:tcBorders>
              <w:top w:val="nil"/>
              <w:left w:val="nil"/>
              <w:bottom w:val="single" w:sz="4" w:space="0" w:color="auto"/>
              <w:right w:val="single" w:sz="4" w:space="0" w:color="auto"/>
            </w:tcBorders>
            <w:shd w:val="clear" w:color="auto" w:fill="auto"/>
            <w:noWrap/>
            <w:vAlign w:val="center"/>
            <w:hideMark/>
          </w:tcPr>
          <w:p w14:paraId="35DBB214" w14:textId="77777777" w:rsidR="00ED14AE" w:rsidRPr="004325A9" w:rsidRDefault="00ED14AE"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 </w:t>
            </w:r>
          </w:p>
        </w:tc>
        <w:tc>
          <w:tcPr>
            <w:tcW w:w="1659" w:type="dxa"/>
            <w:tcBorders>
              <w:top w:val="nil"/>
              <w:left w:val="nil"/>
              <w:bottom w:val="single" w:sz="4" w:space="0" w:color="auto"/>
              <w:right w:val="nil"/>
            </w:tcBorders>
            <w:shd w:val="clear" w:color="auto" w:fill="auto"/>
            <w:noWrap/>
            <w:vAlign w:val="center"/>
            <w:hideMark/>
          </w:tcPr>
          <w:p w14:paraId="484B8221" w14:textId="77777777" w:rsidR="00ED14AE" w:rsidRPr="004325A9" w:rsidRDefault="00ED14AE"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CC162A"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7817DE8C" w14:textId="77777777" w:rsidTr="00B15908">
        <w:trPr>
          <w:gridAfter w:val="1"/>
          <w:wAfter w:w="9" w:type="dxa"/>
          <w:trHeight w:val="500"/>
        </w:trPr>
        <w:tc>
          <w:tcPr>
            <w:tcW w:w="908" w:type="dxa"/>
            <w:tcBorders>
              <w:top w:val="nil"/>
              <w:left w:val="single" w:sz="4" w:space="0" w:color="auto"/>
              <w:bottom w:val="single" w:sz="4" w:space="0" w:color="auto"/>
              <w:right w:val="single" w:sz="4" w:space="0" w:color="auto"/>
            </w:tcBorders>
            <w:shd w:val="clear" w:color="auto" w:fill="auto"/>
            <w:vAlign w:val="bottom"/>
            <w:hideMark/>
          </w:tcPr>
          <w:p w14:paraId="6674D07D"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4044" w:type="dxa"/>
            <w:tcBorders>
              <w:top w:val="nil"/>
              <w:left w:val="nil"/>
              <w:bottom w:val="single" w:sz="4" w:space="0" w:color="auto"/>
              <w:right w:val="single" w:sz="4" w:space="0" w:color="auto"/>
            </w:tcBorders>
            <w:shd w:val="clear" w:color="auto" w:fill="auto"/>
            <w:hideMark/>
          </w:tcPr>
          <w:p w14:paraId="2A6F44F2"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Creation of Platform over the drain outside the Emergency Exit.</w:t>
            </w:r>
          </w:p>
        </w:tc>
        <w:tc>
          <w:tcPr>
            <w:tcW w:w="1707" w:type="dxa"/>
            <w:tcBorders>
              <w:top w:val="nil"/>
              <w:left w:val="nil"/>
              <w:bottom w:val="single" w:sz="4" w:space="0" w:color="auto"/>
              <w:right w:val="single" w:sz="4" w:space="0" w:color="auto"/>
            </w:tcBorders>
            <w:shd w:val="clear" w:color="auto" w:fill="auto"/>
            <w:noWrap/>
            <w:vAlign w:val="center"/>
            <w:hideMark/>
          </w:tcPr>
          <w:p w14:paraId="09B4C338"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Cubic Meter</w:t>
            </w:r>
          </w:p>
        </w:tc>
        <w:tc>
          <w:tcPr>
            <w:tcW w:w="1411" w:type="dxa"/>
            <w:tcBorders>
              <w:top w:val="nil"/>
              <w:left w:val="nil"/>
              <w:bottom w:val="single" w:sz="4" w:space="0" w:color="auto"/>
              <w:right w:val="single" w:sz="4" w:space="0" w:color="auto"/>
            </w:tcBorders>
            <w:shd w:val="clear" w:color="auto" w:fill="auto"/>
            <w:noWrap/>
            <w:vAlign w:val="center"/>
            <w:hideMark/>
          </w:tcPr>
          <w:p w14:paraId="76B203D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0.4</w:t>
            </w:r>
          </w:p>
        </w:tc>
        <w:tc>
          <w:tcPr>
            <w:tcW w:w="1659" w:type="dxa"/>
            <w:tcBorders>
              <w:top w:val="nil"/>
              <w:left w:val="nil"/>
              <w:bottom w:val="single" w:sz="4" w:space="0" w:color="auto"/>
              <w:right w:val="nil"/>
            </w:tcBorders>
            <w:shd w:val="clear" w:color="auto" w:fill="auto"/>
            <w:noWrap/>
            <w:vAlign w:val="center"/>
            <w:hideMark/>
          </w:tcPr>
          <w:p w14:paraId="264B7B9F"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D2551C"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441F7066" w14:textId="77777777" w:rsidTr="00B15908">
        <w:trPr>
          <w:gridAfter w:val="1"/>
          <w:wAfter w:w="9" w:type="dxa"/>
          <w:trHeight w:val="290"/>
        </w:trPr>
        <w:tc>
          <w:tcPr>
            <w:tcW w:w="908" w:type="dxa"/>
            <w:tcBorders>
              <w:top w:val="nil"/>
              <w:left w:val="single" w:sz="4" w:space="0" w:color="auto"/>
              <w:bottom w:val="single" w:sz="4" w:space="0" w:color="auto"/>
              <w:right w:val="single" w:sz="4" w:space="0" w:color="auto"/>
            </w:tcBorders>
            <w:shd w:val="clear" w:color="auto" w:fill="auto"/>
            <w:vAlign w:val="bottom"/>
            <w:hideMark/>
          </w:tcPr>
          <w:p w14:paraId="46C196B9"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4044" w:type="dxa"/>
            <w:tcBorders>
              <w:top w:val="nil"/>
              <w:left w:val="nil"/>
              <w:bottom w:val="single" w:sz="4" w:space="0" w:color="auto"/>
              <w:right w:val="single" w:sz="4" w:space="0" w:color="auto"/>
            </w:tcBorders>
            <w:shd w:val="clear" w:color="auto" w:fill="auto"/>
            <w:vAlign w:val="bottom"/>
            <w:hideMark/>
          </w:tcPr>
          <w:p w14:paraId="0BC00669" w14:textId="77777777" w:rsidR="00ED14AE" w:rsidRPr="004325A9" w:rsidRDefault="00ED14AE" w:rsidP="00B15908">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White wash of the entire area </w:t>
            </w:r>
          </w:p>
        </w:tc>
        <w:tc>
          <w:tcPr>
            <w:tcW w:w="1707" w:type="dxa"/>
            <w:tcBorders>
              <w:top w:val="nil"/>
              <w:left w:val="nil"/>
              <w:bottom w:val="single" w:sz="4" w:space="0" w:color="auto"/>
              <w:right w:val="single" w:sz="4" w:space="0" w:color="auto"/>
            </w:tcBorders>
            <w:shd w:val="clear" w:color="auto" w:fill="auto"/>
            <w:noWrap/>
            <w:vAlign w:val="center"/>
            <w:hideMark/>
          </w:tcPr>
          <w:p w14:paraId="60C29D65"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1411" w:type="dxa"/>
            <w:tcBorders>
              <w:top w:val="nil"/>
              <w:left w:val="nil"/>
              <w:bottom w:val="single" w:sz="4" w:space="0" w:color="auto"/>
              <w:right w:val="single" w:sz="4" w:space="0" w:color="auto"/>
            </w:tcBorders>
            <w:shd w:val="clear" w:color="auto" w:fill="auto"/>
            <w:noWrap/>
            <w:vAlign w:val="center"/>
            <w:hideMark/>
          </w:tcPr>
          <w:p w14:paraId="251D0ED3"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1100</w:t>
            </w:r>
          </w:p>
        </w:tc>
        <w:tc>
          <w:tcPr>
            <w:tcW w:w="1659" w:type="dxa"/>
            <w:tcBorders>
              <w:top w:val="nil"/>
              <w:left w:val="nil"/>
              <w:bottom w:val="single" w:sz="4" w:space="0" w:color="auto"/>
              <w:right w:val="nil"/>
            </w:tcBorders>
            <w:shd w:val="clear" w:color="auto" w:fill="auto"/>
            <w:noWrap/>
            <w:vAlign w:val="center"/>
            <w:hideMark/>
          </w:tcPr>
          <w:p w14:paraId="66CE740A" w14:textId="77777777" w:rsidR="00ED14AE" w:rsidRPr="004325A9" w:rsidRDefault="00ED14AE" w:rsidP="00B15908">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46971A"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r w:rsidR="00ED14AE" w:rsidRPr="004325A9" w14:paraId="419E5C07" w14:textId="77777777" w:rsidTr="00B15908">
        <w:trPr>
          <w:gridAfter w:val="1"/>
          <w:wAfter w:w="9" w:type="dxa"/>
          <w:trHeight w:val="290"/>
        </w:trPr>
        <w:tc>
          <w:tcPr>
            <w:tcW w:w="807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7DC7D" w14:textId="77777777" w:rsidR="00ED14AE" w:rsidRPr="004325A9" w:rsidRDefault="00ED14AE"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TOTAL AMOUNT</w:t>
            </w:r>
          </w:p>
        </w:tc>
        <w:tc>
          <w:tcPr>
            <w:tcW w:w="1659" w:type="dxa"/>
            <w:tcBorders>
              <w:top w:val="nil"/>
              <w:left w:val="nil"/>
              <w:bottom w:val="single" w:sz="4" w:space="0" w:color="auto"/>
              <w:right w:val="nil"/>
            </w:tcBorders>
            <w:shd w:val="clear" w:color="auto" w:fill="auto"/>
            <w:noWrap/>
            <w:vAlign w:val="center"/>
            <w:hideMark/>
          </w:tcPr>
          <w:p w14:paraId="65425C4F" w14:textId="77777777" w:rsidR="00ED14AE" w:rsidRPr="004325A9" w:rsidRDefault="00ED14AE" w:rsidP="00B15908">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DC25AE" w14:textId="77777777" w:rsidR="00ED14AE" w:rsidRPr="004325A9" w:rsidRDefault="00ED14AE" w:rsidP="00B15908">
            <w:pPr>
              <w:widowControl/>
              <w:autoSpaceDE/>
              <w:autoSpaceDN/>
              <w:rPr>
                <w:rFonts w:ascii="Calibri" w:eastAsia="Times New Roman" w:hAnsi="Calibri" w:cs="Calibri"/>
                <w:color w:val="000000"/>
                <w:lang w:val="en-IN" w:eastAsia="en-IN" w:bidi="hi-IN"/>
              </w:rPr>
            </w:pPr>
            <w:r w:rsidRPr="004325A9">
              <w:rPr>
                <w:rFonts w:ascii="Calibri" w:eastAsia="Times New Roman" w:hAnsi="Calibri" w:cs="Calibri"/>
                <w:color w:val="000000"/>
                <w:lang w:val="en-IN" w:eastAsia="en-IN" w:bidi="hi-IN"/>
              </w:rPr>
              <w:t> </w:t>
            </w:r>
          </w:p>
        </w:tc>
      </w:tr>
    </w:tbl>
    <w:p w14:paraId="733D4DE2" w14:textId="77777777" w:rsidR="00ED14AE" w:rsidRDefault="00ED14AE" w:rsidP="00ED14AE">
      <w:pPr>
        <w:tabs>
          <w:tab w:val="left" w:pos="1098"/>
        </w:tabs>
        <w:rPr>
          <w:rFonts w:ascii="Times New Roman"/>
          <w:sz w:val="16"/>
        </w:rPr>
      </w:pPr>
    </w:p>
    <w:p w14:paraId="11E1D309" w14:textId="77777777" w:rsidR="00ED14AE" w:rsidRDefault="00ED14AE" w:rsidP="00ED14AE">
      <w:pPr>
        <w:tabs>
          <w:tab w:val="left" w:pos="1098"/>
        </w:tabs>
        <w:rPr>
          <w:rFonts w:ascii="Times New Roman"/>
          <w:sz w:val="16"/>
        </w:rPr>
      </w:pPr>
    </w:p>
    <w:p w14:paraId="73130408" w14:textId="3B8E9653" w:rsidR="00E658D6" w:rsidRDefault="00E658D6" w:rsidP="001F74C5">
      <w:pPr>
        <w:rPr>
          <w:rFonts w:ascii="Times New Roman"/>
          <w:sz w:val="16"/>
        </w:rPr>
      </w:pPr>
    </w:p>
    <w:p w14:paraId="6829CBE3" w14:textId="77777777" w:rsidR="00E658D6" w:rsidRDefault="00E658D6" w:rsidP="001F74C5">
      <w:pPr>
        <w:rPr>
          <w:rFonts w:ascii="Times New Roman"/>
          <w:sz w:val="16"/>
        </w:rPr>
      </w:pPr>
    </w:p>
    <w:p w14:paraId="7399B593" w14:textId="77777777" w:rsidR="001F74C5" w:rsidRPr="001F74C5" w:rsidRDefault="001F74C5" w:rsidP="001F74C5">
      <w:pPr>
        <w:rPr>
          <w:rFonts w:ascii="Times New Roman"/>
          <w:sz w:val="16"/>
        </w:rPr>
      </w:pPr>
    </w:p>
    <w:p w14:paraId="6F88DE79" w14:textId="77777777" w:rsidR="001F74C5" w:rsidRDefault="001F74C5" w:rsidP="001F74C5">
      <w:pPr>
        <w:rPr>
          <w:rFonts w:ascii="Times New Roman"/>
          <w:sz w:val="16"/>
        </w:rPr>
      </w:pPr>
    </w:p>
    <w:tbl>
      <w:tblPr>
        <w:tblStyle w:val="TableGrid"/>
        <w:tblW w:w="9497" w:type="dxa"/>
        <w:tblInd w:w="704" w:type="dxa"/>
        <w:tblLook w:val="04A0" w:firstRow="1" w:lastRow="0" w:firstColumn="1" w:lastColumn="0" w:noHBand="0" w:noVBand="1"/>
      </w:tblPr>
      <w:tblGrid>
        <w:gridCol w:w="3260"/>
        <w:gridCol w:w="6237"/>
      </w:tblGrid>
      <w:tr w:rsidR="001F74C5" w:rsidRPr="00463E58" w14:paraId="471FE158" w14:textId="77777777" w:rsidTr="000F16EE">
        <w:tc>
          <w:tcPr>
            <w:tcW w:w="3260" w:type="dxa"/>
            <w:shd w:val="clear" w:color="auto" w:fill="C6D9F1" w:themeFill="text2" w:themeFillTint="33"/>
          </w:tcPr>
          <w:p w14:paraId="44453FA5" w14:textId="77777777" w:rsidR="001F74C5" w:rsidRPr="00463E58" w:rsidRDefault="001F74C5" w:rsidP="000F16EE">
            <w:pPr>
              <w:pStyle w:val="BodyText"/>
              <w:spacing w:before="8"/>
              <w:rPr>
                <w:b/>
                <w:bCs/>
                <w:iCs/>
                <w:sz w:val="24"/>
                <w:szCs w:val="24"/>
              </w:rPr>
            </w:pPr>
            <w:r w:rsidRPr="00463E58">
              <w:rPr>
                <w:b/>
                <w:bCs/>
                <w:iCs/>
                <w:sz w:val="24"/>
                <w:szCs w:val="24"/>
              </w:rPr>
              <w:t>Schedule No.</w:t>
            </w:r>
          </w:p>
        </w:tc>
        <w:tc>
          <w:tcPr>
            <w:tcW w:w="6237" w:type="dxa"/>
            <w:shd w:val="clear" w:color="auto" w:fill="C6D9F1" w:themeFill="text2" w:themeFillTint="33"/>
          </w:tcPr>
          <w:p w14:paraId="2FA77AD4" w14:textId="4EDE0A42" w:rsidR="001F74C5" w:rsidRPr="00463E58" w:rsidRDefault="001F74C5" w:rsidP="000F16EE">
            <w:pPr>
              <w:pStyle w:val="BodyText"/>
              <w:spacing w:before="8"/>
              <w:rPr>
                <w:b/>
                <w:bCs/>
                <w:iCs/>
                <w:sz w:val="24"/>
                <w:szCs w:val="24"/>
              </w:rPr>
            </w:pPr>
            <w:r>
              <w:rPr>
                <w:b/>
                <w:bCs/>
                <w:iCs/>
                <w:sz w:val="24"/>
                <w:szCs w:val="24"/>
              </w:rPr>
              <w:t>V</w:t>
            </w:r>
            <w:r w:rsidR="00ED14AE">
              <w:rPr>
                <w:b/>
                <w:bCs/>
                <w:iCs/>
                <w:sz w:val="24"/>
                <w:szCs w:val="24"/>
              </w:rPr>
              <w:t>III</w:t>
            </w:r>
          </w:p>
        </w:tc>
      </w:tr>
      <w:tr w:rsidR="001F74C5" w:rsidRPr="00463E58" w14:paraId="4BC42DE8" w14:textId="77777777" w:rsidTr="000F16EE">
        <w:tc>
          <w:tcPr>
            <w:tcW w:w="3260" w:type="dxa"/>
            <w:shd w:val="clear" w:color="auto" w:fill="C6D9F1" w:themeFill="text2" w:themeFillTint="33"/>
          </w:tcPr>
          <w:p w14:paraId="2D14CE01" w14:textId="40942432" w:rsidR="001F74C5" w:rsidRPr="00463E58" w:rsidRDefault="001F74C5" w:rsidP="000F16EE">
            <w:pPr>
              <w:pStyle w:val="BodyText"/>
              <w:spacing w:before="8"/>
              <w:rPr>
                <w:b/>
                <w:bCs/>
                <w:iCs/>
                <w:sz w:val="24"/>
                <w:szCs w:val="24"/>
              </w:rPr>
            </w:pPr>
            <w:r w:rsidRPr="00463E58">
              <w:rPr>
                <w:b/>
                <w:bCs/>
                <w:iCs/>
                <w:sz w:val="24"/>
                <w:szCs w:val="24"/>
              </w:rPr>
              <w:t>Name of Site</w:t>
            </w:r>
          </w:p>
        </w:tc>
        <w:tc>
          <w:tcPr>
            <w:tcW w:w="6237" w:type="dxa"/>
            <w:shd w:val="clear" w:color="auto" w:fill="C6D9F1" w:themeFill="text2" w:themeFillTint="33"/>
          </w:tcPr>
          <w:p w14:paraId="122FB875" w14:textId="272FE59B" w:rsidR="001F74C5" w:rsidRPr="00463E58" w:rsidRDefault="001F74C5" w:rsidP="000F16EE">
            <w:pPr>
              <w:pStyle w:val="BodyText"/>
              <w:spacing w:before="8"/>
              <w:rPr>
                <w:b/>
                <w:bCs/>
                <w:iCs/>
                <w:sz w:val="24"/>
                <w:szCs w:val="24"/>
              </w:rPr>
            </w:pPr>
            <w:r w:rsidRPr="001F74C5">
              <w:rPr>
                <w:b/>
                <w:bCs/>
                <w:iCs/>
                <w:sz w:val="24"/>
                <w:szCs w:val="24"/>
              </w:rPr>
              <w:t>Vardhman Institute of Medical Sciences, Pawapuri, Nalanda, Bihar</w:t>
            </w:r>
          </w:p>
        </w:tc>
      </w:tr>
    </w:tbl>
    <w:p w14:paraId="5160C5F5" w14:textId="386E3117" w:rsidR="001F74C5" w:rsidRDefault="001F74C5" w:rsidP="001F74C5">
      <w:pPr>
        <w:tabs>
          <w:tab w:val="left" w:pos="1098"/>
        </w:tabs>
        <w:rPr>
          <w:rFonts w:ascii="Times New Roman"/>
          <w:sz w:val="16"/>
        </w:rPr>
      </w:pPr>
      <w:r>
        <w:rPr>
          <w:rFonts w:ascii="Times New Roman"/>
          <w:sz w:val="16"/>
        </w:rPr>
        <w:tab/>
      </w:r>
    </w:p>
    <w:p w14:paraId="765E12F9" w14:textId="120ACF93" w:rsidR="001F74C5" w:rsidRDefault="001F74C5" w:rsidP="001F74C5">
      <w:pPr>
        <w:tabs>
          <w:tab w:val="left" w:pos="1098"/>
        </w:tabs>
        <w:rPr>
          <w:rFonts w:ascii="Times New Roman"/>
          <w:sz w:val="16"/>
        </w:rPr>
      </w:pPr>
    </w:p>
    <w:p w14:paraId="43C9EA48" w14:textId="342DA89E" w:rsidR="001F74C5" w:rsidRDefault="001F74C5" w:rsidP="001F74C5">
      <w:pPr>
        <w:tabs>
          <w:tab w:val="left" w:pos="1098"/>
        </w:tabs>
        <w:rPr>
          <w:rFonts w:ascii="Times New Roman"/>
          <w:sz w:val="16"/>
        </w:rPr>
      </w:pPr>
    </w:p>
    <w:p w14:paraId="56AA94C8" w14:textId="0B814AB9" w:rsidR="001F74C5" w:rsidRDefault="001F74C5" w:rsidP="001F74C5">
      <w:pPr>
        <w:tabs>
          <w:tab w:val="left" w:pos="1098"/>
        </w:tabs>
        <w:rPr>
          <w:rFonts w:ascii="Times New Roman"/>
          <w:sz w:val="16"/>
        </w:rPr>
      </w:pPr>
    </w:p>
    <w:tbl>
      <w:tblPr>
        <w:tblW w:w="11017" w:type="dxa"/>
        <w:tblLook w:val="04A0" w:firstRow="1" w:lastRow="0" w:firstColumn="1" w:lastColumn="0" w:noHBand="0" w:noVBand="1"/>
      </w:tblPr>
      <w:tblGrid>
        <w:gridCol w:w="867"/>
        <w:gridCol w:w="4510"/>
        <w:gridCol w:w="1559"/>
        <w:gridCol w:w="1276"/>
        <w:gridCol w:w="1590"/>
        <w:gridCol w:w="20"/>
        <w:gridCol w:w="1175"/>
        <w:gridCol w:w="20"/>
      </w:tblGrid>
      <w:tr w:rsidR="00CD6622" w:rsidRPr="001F74C5" w14:paraId="1F709F5A" w14:textId="77777777" w:rsidTr="00CD6622">
        <w:trPr>
          <w:gridAfter w:val="1"/>
          <w:wAfter w:w="20" w:type="dxa"/>
          <w:trHeight w:val="1820"/>
        </w:trPr>
        <w:tc>
          <w:tcPr>
            <w:tcW w:w="867" w:type="dxa"/>
            <w:tcBorders>
              <w:top w:val="single" w:sz="8" w:space="0" w:color="auto"/>
              <w:left w:val="single" w:sz="8" w:space="0" w:color="auto"/>
              <w:bottom w:val="nil"/>
              <w:right w:val="single" w:sz="4" w:space="0" w:color="auto"/>
            </w:tcBorders>
            <w:shd w:val="clear" w:color="auto" w:fill="auto"/>
            <w:vAlign w:val="center"/>
            <w:hideMark/>
          </w:tcPr>
          <w:p w14:paraId="7ED3613A"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lastRenderedPageBreak/>
              <w:t>S.No.</w:t>
            </w:r>
          </w:p>
        </w:tc>
        <w:tc>
          <w:tcPr>
            <w:tcW w:w="4510" w:type="dxa"/>
            <w:tcBorders>
              <w:top w:val="single" w:sz="8" w:space="0" w:color="auto"/>
              <w:left w:val="nil"/>
              <w:bottom w:val="nil"/>
              <w:right w:val="single" w:sz="4" w:space="0" w:color="auto"/>
            </w:tcBorders>
            <w:shd w:val="clear" w:color="auto" w:fill="auto"/>
            <w:vAlign w:val="center"/>
            <w:hideMark/>
          </w:tcPr>
          <w:p w14:paraId="0E45F10C"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 xml:space="preserve">Description of work </w:t>
            </w:r>
          </w:p>
        </w:tc>
        <w:tc>
          <w:tcPr>
            <w:tcW w:w="1559" w:type="dxa"/>
            <w:tcBorders>
              <w:top w:val="single" w:sz="8" w:space="0" w:color="auto"/>
              <w:left w:val="nil"/>
              <w:bottom w:val="nil"/>
              <w:right w:val="single" w:sz="4" w:space="0" w:color="auto"/>
            </w:tcBorders>
            <w:shd w:val="clear" w:color="auto" w:fill="auto"/>
            <w:vAlign w:val="center"/>
            <w:hideMark/>
          </w:tcPr>
          <w:p w14:paraId="2C3D2051"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Unit of Measurement</w:t>
            </w:r>
          </w:p>
        </w:tc>
        <w:tc>
          <w:tcPr>
            <w:tcW w:w="1276" w:type="dxa"/>
            <w:tcBorders>
              <w:top w:val="single" w:sz="8" w:space="0" w:color="auto"/>
              <w:left w:val="nil"/>
              <w:bottom w:val="nil"/>
              <w:right w:val="single" w:sz="4" w:space="0" w:color="auto"/>
            </w:tcBorders>
            <w:shd w:val="clear" w:color="auto" w:fill="auto"/>
            <w:vAlign w:val="center"/>
            <w:hideMark/>
          </w:tcPr>
          <w:p w14:paraId="400D9DCA" w14:textId="73C06D2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Quantity</w:t>
            </w:r>
            <w:r w:rsidR="00CD6622">
              <w:rPr>
                <w:rFonts w:eastAsia="Times New Roman"/>
                <w:b/>
                <w:bCs/>
                <w:color w:val="000000"/>
                <w:sz w:val="20"/>
                <w:szCs w:val="20"/>
                <w:lang w:val="en-IN" w:eastAsia="en-IN" w:bidi="hi-IN"/>
              </w:rPr>
              <w:t xml:space="preserve"> </w:t>
            </w:r>
            <w:r w:rsidRPr="001F74C5">
              <w:rPr>
                <w:rFonts w:eastAsia="Times New Roman"/>
                <w:b/>
                <w:bCs/>
                <w:color w:val="000000"/>
                <w:sz w:val="20"/>
                <w:szCs w:val="20"/>
                <w:lang w:val="en-IN" w:eastAsia="en-IN" w:bidi="hi-IN"/>
              </w:rPr>
              <w:t>(number</w:t>
            </w:r>
            <w:r w:rsidR="00CD6622">
              <w:rPr>
                <w:rFonts w:eastAsia="Times New Roman"/>
                <w:b/>
                <w:bCs/>
                <w:color w:val="000000"/>
                <w:sz w:val="20"/>
                <w:szCs w:val="20"/>
                <w:lang w:val="en-IN" w:eastAsia="en-IN" w:bidi="hi-IN"/>
              </w:rPr>
              <w:t xml:space="preserve"> </w:t>
            </w:r>
            <w:r w:rsidRPr="001F74C5">
              <w:rPr>
                <w:rFonts w:eastAsia="Times New Roman"/>
                <w:b/>
                <w:bCs/>
                <w:color w:val="000000"/>
                <w:sz w:val="20"/>
                <w:szCs w:val="20"/>
                <w:lang w:val="en-IN" w:eastAsia="en-IN" w:bidi="hi-IN"/>
              </w:rPr>
              <w:t xml:space="preserve">/lot/job) </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656B2A78"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Unit Price (inclusive of all applicable</w:t>
            </w:r>
            <w:r w:rsidRPr="001F74C5">
              <w:rPr>
                <w:rFonts w:eastAsia="Times New Roman"/>
                <w:b/>
                <w:bCs/>
                <w:color w:val="000000"/>
                <w:sz w:val="20"/>
                <w:szCs w:val="20"/>
                <w:lang w:val="en-IN" w:eastAsia="en-IN" w:bidi="hi-IN"/>
              </w:rPr>
              <w:br/>
              <w:t>taxes)</w:t>
            </w:r>
          </w:p>
        </w:tc>
        <w:tc>
          <w:tcPr>
            <w:tcW w:w="1195" w:type="dxa"/>
            <w:gridSpan w:val="2"/>
            <w:tcBorders>
              <w:top w:val="single" w:sz="4" w:space="0" w:color="auto"/>
              <w:left w:val="nil"/>
              <w:bottom w:val="single" w:sz="4" w:space="0" w:color="auto"/>
              <w:right w:val="single" w:sz="4" w:space="0" w:color="auto"/>
            </w:tcBorders>
            <w:shd w:val="clear" w:color="auto" w:fill="auto"/>
            <w:vAlign w:val="center"/>
            <w:hideMark/>
          </w:tcPr>
          <w:p w14:paraId="5B49207F"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Total Price (inclusive of all applicable</w:t>
            </w:r>
            <w:r w:rsidRPr="001F74C5">
              <w:rPr>
                <w:rFonts w:eastAsia="Times New Roman"/>
                <w:b/>
                <w:bCs/>
                <w:color w:val="000000"/>
                <w:sz w:val="20"/>
                <w:szCs w:val="20"/>
                <w:lang w:val="en-IN" w:eastAsia="en-IN" w:bidi="hi-IN"/>
              </w:rPr>
              <w:br/>
              <w:t>taxes)</w:t>
            </w:r>
          </w:p>
        </w:tc>
      </w:tr>
      <w:tr w:rsidR="001F74C5" w:rsidRPr="001F74C5" w14:paraId="3ED3E4F8" w14:textId="77777777" w:rsidTr="00CD6622">
        <w:trPr>
          <w:trHeight w:val="290"/>
        </w:trPr>
        <w:tc>
          <w:tcPr>
            <w:tcW w:w="98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DF2CC" w14:textId="77777777" w:rsidR="001F74C5" w:rsidRPr="001F74C5" w:rsidRDefault="001F74C5" w:rsidP="00CD6622">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HVAC</w:t>
            </w:r>
          </w:p>
        </w:tc>
        <w:tc>
          <w:tcPr>
            <w:tcW w:w="11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78514D" w14:textId="77777777" w:rsidR="001F74C5" w:rsidRPr="001F74C5" w:rsidRDefault="001F74C5" w:rsidP="001F74C5">
            <w:pPr>
              <w:widowControl/>
              <w:autoSpaceDE/>
              <w:autoSpaceDN/>
              <w:jc w:val="center"/>
              <w:rPr>
                <w:rFonts w:eastAsia="Times New Roman"/>
                <w:color w:val="000000"/>
                <w:sz w:val="20"/>
                <w:szCs w:val="20"/>
                <w:lang w:val="en-IN" w:eastAsia="en-IN" w:bidi="hi-IN"/>
              </w:rPr>
            </w:pPr>
          </w:p>
        </w:tc>
      </w:tr>
      <w:tr w:rsidR="001F74C5" w:rsidRPr="001F74C5" w14:paraId="763932C8" w14:textId="77777777" w:rsidTr="00CD6622">
        <w:trPr>
          <w:gridAfter w:val="1"/>
          <w:wAfter w:w="20" w:type="dxa"/>
          <w:trHeight w:val="29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6203CA7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4510" w:type="dxa"/>
            <w:tcBorders>
              <w:top w:val="nil"/>
              <w:left w:val="nil"/>
              <w:bottom w:val="single" w:sz="4" w:space="0" w:color="auto"/>
              <w:right w:val="single" w:sz="4" w:space="0" w:color="auto"/>
            </w:tcBorders>
            <w:shd w:val="clear" w:color="auto" w:fill="auto"/>
            <w:noWrap/>
            <w:vAlign w:val="center"/>
            <w:hideMark/>
          </w:tcPr>
          <w:p w14:paraId="467A54C6"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Thermal Insulation for Ducting </w:t>
            </w:r>
          </w:p>
        </w:tc>
        <w:tc>
          <w:tcPr>
            <w:tcW w:w="1559" w:type="dxa"/>
            <w:tcBorders>
              <w:top w:val="nil"/>
              <w:left w:val="nil"/>
              <w:bottom w:val="single" w:sz="4" w:space="0" w:color="auto"/>
              <w:right w:val="single" w:sz="4" w:space="0" w:color="auto"/>
            </w:tcBorders>
            <w:shd w:val="clear" w:color="auto" w:fill="auto"/>
            <w:noWrap/>
            <w:vAlign w:val="center"/>
            <w:hideMark/>
          </w:tcPr>
          <w:p w14:paraId="5E13163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Sqft</w:t>
            </w:r>
          </w:p>
        </w:tc>
        <w:tc>
          <w:tcPr>
            <w:tcW w:w="1276" w:type="dxa"/>
            <w:tcBorders>
              <w:top w:val="nil"/>
              <w:left w:val="nil"/>
              <w:bottom w:val="single" w:sz="4" w:space="0" w:color="auto"/>
              <w:right w:val="single" w:sz="4" w:space="0" w:color="auto"/>
            </w:tcBorders>
            <w:shd w:val="clear" w:color="auto" w:fill="auto"/>
            <w:noWrap/>
            <w:vAlign w:val="center"/>
            <w:hideMark/>
          </w:tcPr>
          <w:p w14:paraId="1D47C6C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1500</w:t>
            </w:r>
          </w:p>
        </w:tc>
        <w:tc>
          <w:tcPr>
            <w:tcW w:w="1590" w:type="dxa"/>
            <w:tcBorders>
              <w:top w:val="nil"/>
              <w:left w:val="nil"/>
              <w:bottom w:val="single" w:sz="4" w:space="0" w:color="auto"/>
              <w:right w:val="nil"/>
            </w:tcBorders>
            <w:shd w:val="clear" w:color="auto" w:fill="auto"/>
            <w:noWrap/>
            <w:vAlign w:val="center"/>
            <w:hideMark/>
          </w:tcPr>
          <w:p w14:paraId="65A1536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9561B"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03C03372" w14:textId="77777777" w:rsidTr="00CD6622">
        <w:trPr>
          <w:gridAfter w:val="1"/>
          <w:wAfter w:w="20" w:type="dxa"/>
          <w:trHeight w:val="50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0B5E0EE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4510" w:type="dxa"/>
            <w:tcBorders>
              <w:top w:val="nil"/>
              <w:left w:val="nil"/>
              <w:bottom w:val="single" w:sz="4" w:space="0" w:color="auto"/>
              <w:right w:val="single" w:sz="4" w:space="0" w:color="auto"/>
            </w:tcBorders>
            <w:shd w:val="clear" w:color="auto" w:fill="auto"/>
            <w:vAlign w:val="center"/>
            <w:hideMark/>
          </w:tcPr>
          <w:p w14:paraId="326F8612"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Ducting </w:t>
            </w:r>
          </w:p>
        </w:tc>
        <w:tc>
          <w:tcPr>
            <w:tcW w:w="1559" w:type="dxa"/>
            <w:tcBorders>
              <w:top w:val="nil"/>
              <w:left w:val="nil"/>
              <w:bottom w:val="single" w:sz="4" w:space="0" w:color="auto"/>
              <w:right w:val="single" w:sz="4" w:space="0" w:color="auto"/>
            </w:tcBorders>
            <w:shd w:val="clear" w:color="auto" w:fill="auto"/>
            <w:noWrap/>
            <w:vAlign w:val="center"/>
            <w:hideMark/>
          </w:tcPr>
          <w:p w14:paraId="7B77308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Sqft</w:t>
            </w:r>
          </w:p>
        </w:tc>
        <w:tc>
          <w:tcPr>
            <w:tcW w:w="1276" w:type="dxa"/>
            <w:tcBorders>
              <w:top w:val="nil"/>
              <w:left w:val="nil"/>
              <w:bottom w:val="single" w:sz="4" w:space="0" w:color="auto"/>
              <w:right w:val="single" w:sz="4" w:space="0" w:color="auto"/>
            </w:tcBorders>
            <w:shd w:val="clear" w:color="auto" w:fill="auto"/>
            <w:noWrap/>
            <w:vAlign w:val="center"/>
            <w:hideMark/>
          </w:tcPr>
          <w:p w14:paraId="268EDDD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1500</w:t>
            </w:r>
          </w:p>
        </w:tc>
        <w:tc>
          <w:tcPr>
            <w:tcW w:w="1590" w:type="dxa"/>
            <w:tcBorders>
              <w:top w:val="nil"/>
              <w:left w:val="nil"/>
              <w:bottom w:val="single" w:sz="4" w:space="0" w:color="auto"/>
              <w:right w:val="nil"/>
            </w:tcBorders>
            <w:shd w:val="clear" w:color="auto" w:fill="auto"/>
            <w:noWrap/>
            <w:vAlign w:val="center"/>
            <w:hideMark/>
          </w:tcPr>
          <w:p w14:paraId="51E1D06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05FCCD"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1FF2ADA8" w14:textId="77777777" w:rsidTr="00CD6622">
        <w:trPr>
          <w:gridAfter w:val="1"/>
          <w:wAfter w:w="20" w:type="dxa"/>
          <w:trHeight w:val="50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7F82504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4510" w:type="dxa"/>
            <w:tcBorders>
              <w:top w:val="nil"/>
              <w:left w:val="nil"/>
              <w:bottom w:val="single" w:sz="4" w:space="0" w:color="auto"/>
              <w:right w:val="single" w:sz="4" w:space="0" w:color="auto"/>
            </w:tcBorders>
            <w:shd w:val="clear" w:color="auto" w:fill="auto"/>
            <w:vAlign w:val="center"/>
            <w:hideMark/>
          </w:tcPr>
          <w:p w14:paraId="454E0EDA" w14:textId="2D540CF0" w:rsidR="001F74C5" w:rsidRPr="001F74C5" w:rsidRDefault="007B219C" w:rsidP="001F74C5">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HEPA Filter(H14) </w:t>
            </w:r>
            <w:r>
              <w:rPr>
                <w:rFonts w:eastAsia="Times New Roman"/>
                <w:color w:val="000000"/>
                <w:sz w:val="20"/>
                <w:szCs w:val="20"/>
                <w:lang w:val="en-IN" w:eastAsia="en-IN" w:bidi="hi-IN"/>
              </w:rPr>
              <w:t xml:space="preserve">with containment </w:t>
            </w:r>
            <w:r w:rsidRPr="000A26A5">
              <w:rPr>
                <w:rFonts w:eastAsia="Times New Roman"/>
                <w:color w:val="000000"/>
                <w:sz w:val="20"/>
                <w:szCs w:val="20"/>
                <w:lang w:val="en-IN" w:eastAsia="en-IN" w:bidi="hi-IN"/>
              </w:rPr>
              <w:t xml:space="preserve">Housing </w:t>
            </w:r>
            <w:r>
              <w:rPr>
                <w:rFonts w:eastAsia="Times New Roman"/>
                <w:color w:val="000000"/>
                <w:sz w:val="20"/>
                <w:szCs w:val="20"/>
                <w:lang w:val="en-IN" w:eastAsia="en-IN" w:bidi="hi-IN"/>
              </w:rPr>
              <w:t>&amp;</w:t>
            </w:r>
            <w:r w:rsidRPr="000A26A5">
              <w:rPr>
                <w:rFonts w:eastAsia="Times New Roman"/>
                <w:color w:val="000000"/>
                <w:sz w:val="20"/>
                <w:szCs w:val="20"/>
                <w:lang w:val="en-IN" w:eastAsia="en-IN" w:bidi="hi-IN"/>
              </w:rPr>
              <w:t xml:space="preserve"> Test elbow port</w:t>
            </w:r>
          </w:p>
        </w:tc>
        <w:tc>
          <w:tcPr>
            <w:tcW w:w="1559" w:type="dxa"/>
            <w:tcBorders>
              <w:top w:val="nil"/>
              <w:left w:val="nil"/>
              <w:bottom w:val="single" w:sz="4" w:space="0" w:color="auto"/>
              <w:right w:val="single" w:sz="4" w:space="0" w:color="auto"/>
            </w:tcBorders>
            <w:shd w:val="clear" w:color="auto" w:fill="auto"/>
            <w:vAlign w:val="center"/>
            <w:hideMark/>
          </w:tcPr>
          <w:p w14:paraId="5E9CAC6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3B8F5BF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05C6E29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EEF9D2"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7B427225" w14:textId="77777777" w:rsidTr="00CD6622">
        <w:trPr>
          <w:gridAfter w:val="1"/>
          <w:wAfter w:w="20" w:type="dxa"/>
          <w:trHeight w:val="29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3BFCBAA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4510" w:type="dxa"/>
            <w:tcBorders>
              <w:top w:val="nil"/>
              <w:left w:val="nil"/>
              <w:bottom w:val="single" w:sz="4" w:space="0" w:color="auto"/>
              <w:right w:val="single" w:sz="4" w:space="0" w:color="auto"/>
            </w:tcBorders>
            <w:shd w:val="clear" w:color="auto" w:fill="auto"/>
            <w:noWrap/>
            <w:vAlign w:val="center"/>
            <w:hideMark/>
          </w:tcPr>
          <w:p w14:paraId="69909FF5"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Diffusers, Grills </w:t>
            </w:r>
          </w:p>
        </w:tc>
        <w:tc>
          <w:tcPr>
            <w:tcW w:w="1559" w:type="dxa"/>
            <w:tcBorders>
              <w:top w:val="nil"/>
              <w:left w:val="nil"/>
              <w:bottom w:val="single" w:sz="4" w:space="0" w:color="auto"/>
              <w:right w:val="single" w:sz="4" w:space="0" w:color="auto"/>
            </w:tcBorders>
            <w:shd w:val="clear" w:color="auto" w:fill="auto"/>
            <w:vAlign w:val="center"/>
            <w:hideMark/>
          </w:tcPr>
          <w:p w14:paraId="6C55624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22A91E2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w:t>
            </w:r>
          </w:p>
        </w:tc>
        <w:tc>
          <w:tcPr>
            <w:tcW w:w="1590" w:type="dxa"/>
            <w:tcBorders>
              <w:top w:val="nil"/>
              <w:left w:val="nil"/>
              <w:bottom w:val="single" w:sz="4" w:space="0" w:color="auto"/>
              <w:right w:val="nil"/>
            </w:tcBorders>
            <w:shd w:val="clear" w:color="auto" w:fill="auto"/>
            <w:noWrap/>
            <w:vAlign w:val="center"/>
            <w:hideMark/>
          </w:tcPr>
          <w:p w14:paraId="4CF7AE7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EBF5D3"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19283E2C" w14:textId="77777777" w:rsidTr="00CD6622">
        <w:trPr>
          <w:gridAfter w:val="1"/>
          <w:wAfter w:w="20" w:type="dxa"/>
          <w:trHeight w:val="29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3F21F51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5</w:t>
            </w:r>
          </w:p>
        </w:tc>
        <w:tc>
          <w:tcPr>
            <w:tcW w:w="4510" w:type="dxa"/>
            <w:tcBorders>
              <w:top w:val="nil"/>
              <w:left w:val="nil"/>
              <w:bottom w:val="single" w:sz="4" w:space="0" w:color="auto"/>
              <w:right w:val="single" w:sz="4" w:space="0" w:color="auto"/>
            </w:tcBorders>
            <w:shd w:val="clear" w:color="auto" w:fill="auto"/>
            <w:noWrap/>
            <w:vAlign w:val="center"/>
            <w:hideMark/>
          </w:tcPr>
          <w:p w14:paraId="14C56D86"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Airtight and Gastight Isolation Dampers </w:t>
            </w:r>
          </w:p>
        </w:tc>
        <w:tc>
          <w:tcPr>
            <w:tcW w:w="1559" w:type="dxa"/>
            <w:tcBorders>
              <w:top w:val="nil"/>
              <w:left w:val="nil"/>
              <w:bottom w:val="single" w:sz="4" w:space="0" w:color="auto"/>
              <w:right w:val="single" w:sz="4" w:space="0" w:color="auto"/>
            </w:tcBorders>
            <w:shd w:val="clear" w:color="auto" w:fill="auto"/>
            <w:vAlign w:val="center"/>
            <w:hideMark/>
          </w:tcPr>
          <w:p w14:paraId="7507573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35A8BE6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1590" w:type="dxa"/>
            <w:tcBorders>
              <w:top w:val="nil"/>
              <w:left w:val="nil"/>
              <w:bottom w:val="single" w:sz="4" w:space="0" w:color="auto"/>
              <w:right w:val="nil"/>
            </w:tcBorders>
            <w:shd w:val="clear" w:color="auto" w:fill="auto"/>
            <w:noWrap/>
            <w:vAlign w:val="center"/>
            <w:hideMark/>
          </w:tcPr>
          <w:p w14:paraId="259D59E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8E9649"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50850D4D" w14:textId="77777777" w:rsidTr="00CD6622">
        <w:trPr>
          <w:gridAfter w:val="1"/>
          <w:wAfter w:w="20" w:type="dxa"/>
          <w:trHeight w:val="29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37E5D4A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6</w:t>
            </w:r>
          </w:p>
        </w:tc>
        <w:tc>
          <w:tcPr>
            <w:tcW w:w="4510" w:type="dxa"/>
            <w:tcBorders>
              <w:top w:val="nil"/>
              <w:left w:val="nil"/>
              <w:bottom w:val="single" w:sz="4" w:space="0" w:color="auto"/>
              <w:right w:val="single" w:sz="4" w:space="0" w:color="auto"/>
            </w:tcBorders>
            <w:shd w:val="clear" w:color="auto" w:fill="auto"/>
            <w:noWrap/>
            <w:vAlign w:val="center"/>
            <w:hideMark/>
          </w:tcPr>
          <w:p w14:paraId="071D07FB"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VAV, Dampers(VCDs, Low Leakage dampers) </w:t>
            </w:r>
          </w:p>
        </w:tc>
        <w:tc>
          <w:tcPr>
            <w:tcW w:w="1559" w:type="dxa"/>
            <w:tcBorders>
              <w:top w:val="nil"/>
              <w:left w:val="nil"/>
              <w:bottom w:val="single" w:sz="4" w:space="0" w:color="auto"/>
              <w:right w:val="single" w:sz="4" w:space="0" w:color="auto"/>
            </w:tcBorders>
            <w:shd w:val="clear" w:color="auto" w:fill="auto"/>
            <w:vAlign w:val="center"/>
            <w:hideMark/>
          </w:tcPr>
          <w:p w14:paraId="7FC7E9D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3361FBA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12</w:t>
            </w:r>
          </w:p>
        </w:tc>
        <w:tc>
          <w:tcPr>
            <w:tcW w:w="1590" w:type="dxa"/>
            <w:tcBorders>
              <w:top w:val="nil"/>
              <w:left w:val="nil"/>
              <w:bottom w:val="single" w:sz="4" w:space="0" w:color="auto"/>
              <w:right w:val="nil"/>
            </w:tcBorders>
            <w:shd w:val="clear" w:color="auto" w:fill="auto"/>
            <w:noWrap/>
            <w:vAlign w:val="center"/>
            <w:hideMark/>
          </w:tcPr>
          <w:p w14:paraId="50FEF6F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55A418"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13E2A338" w14:textId="77777777" w:rsidTr="00CD6622">
        <w:trPr>
          <w:gridAfter w:val="1"/>
          <w:wAfter w:w="20" w:type="dxa"/>
          <w:trHeight w:val="29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1B5C21F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7</w:t>
            </w:r>
          </w:p>
        </w:tc>
        <w:tc>
          <w:tcPr>
            <w:tcW w:w="4510" w:type="dxa"/>
            <w:tcBorders>
              <w:top w:val="nil"/>
              <w:left w:val="nil"/>
              <w:bottom w:val="single" w:sz="4" w:space="0" w:color="auto"/>
              <w:right w:val="single" w:sz="4" w:space="0" w:color="auto"/>
            </w:tcBorders>
            <w:shd w:val="clear" w:color="auto" w:fill="auto"/>
            <w:noWrap/>
            <w:vAlign w:val="center"/>
            <w:hideMark/>
          </w:tcPr>
          <w:p w14:paraId="38908050"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Fire Dampers </w:t>
            </w:r>
          </w:p>
        </w:tc>
        <w:tc>
          <w:tcPr>
            <w:tcW w:w="1559" w:type="dxa"/>
            <w:tcBorders>
              <w:top w:val="nil"/>
              <w:left w:val="nil"/>
              <w:bottom w:val="single" w:sz="4" w:space="0" w:color="auto"/>
              <w:right w:val="single" w:sz="4" w:space="0" w:color="auto"/>
            </w:tcBorders>
            <w:shd w:val="clear" w:color="auto" w:fill="auto"/>
            <w:vAlign w:val="center"/>
            <w:hideMark/>
          </w:tcPr>
          <w:p w14:paraId="1A9746A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387DE9A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90" w:type="dxa"/>
            <w:tcBorders>
              <w:top w:val="nil"/>
              <w:left w:val="nil"/>
              <w:bottom w:val="single" w:sz="4" w:space="0" w:color="auto"/>
              <w:right w:val="nil"/>
            </w:tcBorders>
            <w:shd w:val="clear" w:color="auto" w:fill="auto"/>
            <w:noWrap/>
            <w:vAlign w:val="center"/>
            <w:hideMark/>
          </w:tcPr>
          <w:p w14:paraId="517990F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BB6A1D"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5C2CE9E4" w14:textId="77777777" w:rsidTr="00CD6622">
        <w:trPr>
          <w:gridAfter w:val="1"/>
          <w:wAfter w:w="20" w:type="dxa"/>
          <w:trHeight w:val="29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789C562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8</w:t>
            </w:r>
          </w:p>
        </w:tc>
        <w:tc>
          <w:tcPr>
            <w:tcW w:w="4510" w:type="dxa"/>
            <w:tcBorders>
              <w:top w:val="nil"/>
              <w:left w:val="nil"/>
              <w:bottom w:val="single" w:sz="4" w:space="0" w:color="auto"/>
              <w:right w:val="single" w:sz="4" w:space="0" w:color="auto"/>
            </w:tcBorders>
            <w:shd w:val="clear" w:color="auto" w:fill="auto"/>
            <w:noWrap/>
            <w:vAlign w:val="center"/>
            <w:hideMark/>
          </w:tcPr>
          <w:p w14:paraId="20A2534A"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Magnehelic Gauge </w:t>
            </w:r>
          </w:p>
        </w:tc>
        <w:tc>
          <w:tcPr>
            <w:tcW w:w="1559" w:type="dxa"/>
            <w:tcBorders>
              <w:top w:val="nil"/>
              <w:left w:val="nil"/>
              <w:bottom w:val="single" w:sz="4" w:space="0" w:color="auto"/>
              <w:right w:val="single" w:sz="4" w:space="0" w:color="auto"/>
            </w:tcBorders>
            <w:shd w:val="clear" w:color="auto" w:fill="auto"/>
            <w:vAlign w:val="center"/>
            <w:hideMark/>
          </w:tcPr>
          <w:p w14:paraId="0E62030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611B899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1590" w:type="dxa"/>
            <w:tcBorders>
              <w:top w:val="nil"/>
              <w:left w:val="nil"/>
              <w:bottom w:val="single" w:sz="4" w:space="0" w:color="auto"/>
              <w:right w:val="nil"/>
            </w:tcBorders>
            <w:shd w:val="clear" w:color="auto" w:fill="auto"/>
            <w:noWrap/>
            <w:vAlign w:val="center"/>
            <w:hideMark/>
          </w:tcPr>
          <w:p w14:paraId="7879984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D4C23F"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4AC580AD" w14:textId="77777777" w:rsidTr="00CD6622">
        <w:trPr>
          <w:gridAfter w:val="1"/>
          <w:wAfter w:w="20" w:type="dxa"/>
          <w:trHeight w:val="96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4215A52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9</w:t>
            </w:r>
          </w:p>
        </w:tc>
        <w:tc>
          <w:tcPr>
            <w:tcW w:w="4510" w:type="dxa"/>
            <w:tcBorders>
              <w:top w:val="nil"/>
              <w:left w:val="nil"/>
              <w:bottom w:val="single" w:sz="4" w:space="0" w:color="auto"/>
              <w:right w:val="single" w:sz="4" w:space="0" w:color="auto"/>
            </w:tcBorders>
            <w:shd w:val="clear" w:color="auto" w:fill="auto"/>
            <w:vAlign w:val="center"/>
            <w:hideMark/>
          </w:tcPr>
          <w:p w14:paraId="536E5E8D"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HEPA filter with BIBO Indigenous with Test elbow port</w:t>
            </w:r>
          </w:p>
        </w:tc>
        <w:tc>
          <w:tcPr>
            <w:tcW w:w="1559" w:type="dxa"/>
            <w:tcBorders>
              <w:top w:val="nil"/>
              <w:left w:val="nil"/>
              <w:bottom w:val="single" w:sz="4" w:space="0" w:color="auto"/>
              <w:right w:val="single" w:sz="4" w:space="0" w:color="auto"/>
            </w:tcBorders>
            <w:shd w:val="clear" w:color="auto" w:fill="auto"/>
            <w:vAlign w:val="center"/>
            <w:hideMark/>
          </w:tcPr>
          <w:p w14:paraId="4C2E31B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233557C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5075262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45EDED"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71CCCF18" w14:textId="77777777" w:rsidTr="00CD6622">
        <w:trPr>
          <w:gridAfter w:val="1"/>
          <w:wAfter w:w="20" w:type="dxa"/>
          <w:trHeight w:val="29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15E6560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w:t>
            </w:r>
          </w:p>
        </w:tc>
        <w:tc>
          <w:tcPr>
            <w:tcW w:w="4510" w:type="dxa"/>
            <w:tcBorders>
              <w:top w:val="nil"/>
              <w:left w:val="nil"/>
              <w:bottom w:val="single" w:sz="4" w:space="0" w:color="auto"/>
              <w:right w:val="single" w:sz="4" w:space="0" w:color="auto"/>
            </w:tcBorders>
            <w:shd w:val="clear" w:color="auto" w:fill="auto"/>
            <w:noWrap/>
            <w:vAlign w:val="center"/>
            <w:hideMark/>
          </w:tcPr>
          <w:p w14:paraId="407FE519"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AHU and Ventilation Units </w:t>
            </w:r>
          </w:p>
        </w:tc>
        <w:tc>
          <w:tcPr>
            <w:tcW w:w="1559" w:type="dxa"/>
            <w:tcBorders>
              <w:top w:val="nil"/>
              <w:left w:val="nil"/>
              <w:bottom w:val="single" w:sz="4" w:space="0" w:color="auto"/>
              <w:right w:val="single" w:sz="4" w:space="0" w:color="auto"/>
            </w:tcBorders>
            <w:shd w:val="clear" w:color="auto" w:fill="auto"/>
            <w:vAlign w:val="center"/>
            <w:hideMark/>
          </w:tcPr>
          <w:p w14:paraId="0584C8A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5212569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90" w:type="dxa"/>
            <w:tcBorders>
              <w:top w:val="nil"/>
              <w:left w:val="nil"/>
              <w:bottom w:val="single" w:sz="4" w:space="0" w:color="auto"/>
              <w:right w:val="nil"/>
            </w:tcBorders>
            <w:shd w:val="clear" w:color="auto" w:fill="auto"/>
            <w:noWrap/>
            <w:vAlign w:val="center"/>
            <w:hideMark/>
          </w:tcPr>
          <w:p w14:paraId="24914B0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F839C2"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5BFAE348" w14:textId="77777777" w:rsidTr="00CD6622">
        <w:trPr>
          <w:gridAfter w:val="1"/>
          <w:wAfter w:w="20" w:type="dxa"/>
          <w:trHeight w:val="29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5931C33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11</w:t>
            </w:r>
          </w:p>
        </w:tc>
        <w:tc>
          <w:tcPr>
            <w:tcW w:w="4510" w:type="dxa"/>
            <w:tcBorders>
              <w:top w:val="nil"/>
              <w:left w:val="nil"/>
              <w:bottom w:val="single" w:sz="4" w:space="0" w:color="auto"/>
              <w:right w:val="single" w:sz="4" w:space="0" w:color="auto"/>
            </w:tcBorders>
            <w:shd w:val="clear" w:color="auto" w:fill="auto"/>
            <w:noWrap/>
            <w:vAlign w:val="center"/>
            <w:hideMark/>
          </w:tcPr>
          <w:p w14:paraId="651B7D7B"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AHU Filters( G4, F7) </w:t>
            </w:r>
          </w:p>
        </w:tc>
        <w:tc>
          <w:tcPr>
            <w:tcW w:w="1559" w:type="dxa"/>
            <w:tcBorders>
              <w:top w:val="nil"/>
              <w:left w:val="nil"/>
              <w:bottom w:val="single" w:sz="4" w:space="0" w:color="auto"/>
              <w:right w:val="single" w:sz="4" w:space="0" w:color="auto"/>
            </w:tcBorders>
            <w:shd w:val="clear" w:color="auto" w:fill="auto"/>
            <w:vAlign w:val="center"/>
            <w:hideMark/>
          </w:tcPr>
          <w:p w14:paraId="6AA9C9B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0EACA99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90" w:type="dxa"/>
            <w:tcBorders>
              <w:top w:val="nil"/>
              <w:left w:val="nil"/>
              <w:bottom w:val="single" w:sz="4" w:space="0" w:color="auto"/>
              <w:right w:val="nil"/>
            </w:tcBorders>
            <w:shd w:val="clear" w:color="auto" w:fill="auto"/>
            <w:noWrap/>
            <w:vAlign w:val="center"/>
            <w:hideMark/>
          </w:tcPr>
          <w:p w14:paraId="10F277C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E994B6"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65D06732" w14:textId="77777777" w:rsidTr="00CD6622">
        <w:trPr>
          <w:gridAfter w:val="1"/>
          <w:wAfter w:w="20" w:type="dxa"/>
          <w:trHeight w:val="29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42EE20D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12</w:t>
            </w:r>
          </w:p>
        </w:tc>
        <w:tc>
          <w:tcPr>
            <w:tcW w:w="4510" w:type="dxa"/>
            <w:tcBorders>
              <w:top w:val="nil"/>
              <w:left w:val="nil"/>
              <w:bottom w:val="single" w:sz="4" w:space="0" w:color="auto"/>
              <w:right w:val="single" w:sz="4" w:space="0" w:color="auto"/>
            </w:tcBorders>
            <w:shd w:val="clear" w:color="auto" w:fill="auto"/>
            <w:noWrap/>
            <w:vAlign w:val="center"/>
            <w:hideMark/>
          </w:tcPr>
          <w:p w14:paraId="446EB039"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AHU Fan/Blower </w:t>
            </w:r>
          </w:p>
        </w:tc>
        <w:tc>
          <w:tcPr>
            <w:tcW w:w="1559" w:type="dxa"/>
            <w:tcBorders>
              <w:top w:val="nil"/>
              <w:left w:val="nil"/>
              <w:bottom w:val="single" w:sz="4" w:space="0" w:color="auto"/>
              <w:right w:val="single" w:sz="4" w:space="0" w:color="auto"/>
            </w:tcBorders>
            <w:shd w:val="clear" w:color="auto" w:fill="auto"/>
            <w:vAlign w:val="center"/>
            <w:hideMark/>
          </w:tcPr>
          <w:p w14:paraId="656B458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5F586A6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90" w:type="dxa"/>
            <w:tcBorders>
              <w:top w:val="nil"/>
              <w:left w:val="nil"/>
              <w:bottom w:val="single" w:sz="4" w:space="0" w:color="auto"/>
              <w:right w:val="nil"/>
            </w:tcBorders>
            <w:shd w:val="clear" w:color="auto" w:fill="auto"/>
            <w:noWrap/>
            <w:vAlign w:val="center"/>
            <w:hideMark/>
          </w:tcPr>
          <w:p w14:paraId="5DF690A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1899C8"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6E3A2821" w14:textId="77777777" w:rsidTr="00CD6622">
        <w:trPr>
          <w:gridAfter w:val="1"/>
          <w:wAfter w:w="20" w:type="dxa"/>
          <w:trHeight w:val="75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0713C55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13</w:t>
            </w:r>
          </w:p>
        </w:tc>
        <w:tc>
          <w:tcPr>
            <w:tcW w:w="4510" w:type="dxa"/>
            <w:tcBorders>
              <w:top w:val="nil"/>
              <w:left w:val="nil"/>
              <w:bottom w:val="single" w:sz="4" w:space="0" w:color="auto"/>
              <w:right w:val="single" w:sz="4" w:space="0" w:color="auto"/>
            </w:tcBorders>
            <w:shd w:val="clear" w:color="auto" w:fill="auto"/>
            <w:hideMark/>
          </w:tcPr>
          <w:p w14:paraId="1C85EB07"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Motor (Including Spares)</w:t>
            </w:r>
            <w:r w:rsidRPr="001F74C5">
              <w:rPr>
                <w:rFonts w:eastAsia="Times New Roman"/>
                <w:color w:val="000000"/>
                <w:sz w:val="20"/>
                <w:szCs w:val="20"/>
                <w:lang w:val="en-IN" w:eastAsia="en-IN" w:bidi="hi-IN"/>
              </w:rPr>
              <w:br/>
              <w:t>1. 1 No. for supply and Exhaust each</w:t>
            </w:r>
            <w:r w:rsidRPr="001F74C5">
              <w:rPr>
                <w:rFonts w:eastAsia="Times New Roman"/>
                <w:color w:val="000000"/>
                <w:sz w:val="20"/>
                <w:szCs w:val="20"/>
                <w:lang w:val="en-IN" w:eastAsia="en-IN" w:bidi="hi-IN"/>
              </w:rPr>
              <w:br/>
              <w:t>2. 1 No. for spare supply and Exhaust Each</w:t>
            </w:r>
          </w:p>
        </w:tc>
        <w:tc>
          <w:tcPr>
            <w:tcW w:w="1559" w:type="dxa"/>
            <w:tcBorders>
              <w:top w:val="nil"/>
              <w:left w:val="nil"/>
              <w:bottom w:val="single" w:sz="4" w:space="0" w:color="auto"/>
              <w:right w:val="single" w:sz="4" w:space="0" w:color="auto"/>
            </w:tcBorders>
            <w:shd w:val="clear" w:color="auto" w:fill="auto"/>
            <w:vAlign w:val="center"/>
            <w:hideMark/>
          </w:tcPr>
          <w:p w14:paraId="5896384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15F988E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1590" w:type="dxa"/>
            <w:tcBorders>
              <w:top w:val="nil"/>
              <w:left w:val="nil"/>
              <w:bottom w:val="single" w:sz="4" w:space="0" w:color="auto"/>
              <w:right w:val="nil"/>
            </w:tcBorders>
            <w:shd w:val="clear" w:color="auto" w:fill="auto"/>
            <w:noWrap/>
            <w:vAlign w:val="center"/>
            <w:hideMark/>
          </w:tcPr>
          <w:p w14:paraId="2105FDF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EC5307"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2DAF8D62" w14:textId="77777777" w:rsidTr="00CD6622">
        <w:trPr>
          <w:gridAfter w:val="1"/>
          <w:wAfter w:w="20" w:type="dxa"/>
          <w:trHeight w:val="29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48226C1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14</w:t>
            </w:r>
          </w:p>
        </w:tc>
        <w:tc>
          <w:tcPr>
            <w:tcW w:w="4510" w:type="dxa"/>
            <w:tcBorders>
              <w:top w:val="nil"/>
              <w:left w:val="nil"/>
              <w:bottom w:val="single" w:sz="4" w:space="0" w:color="auto"/>
              <w:right w:val="single" w:sz="4" w:space="0" w:color="auto"/>
            </w:tcBorders>
            <w:shd w:val="clear" w:color="auto" w:fill="auto"/>
            <w:noWrap/>
            <w:hideMark/>
          </w:tcPr>
          <w:p w14:paraId="6B9A13DC"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Condensing Unit</w:t>
            </w:r>
          </w:p>
        </w:tc>
        <w:tc>
          <w:tcPr>
            <w:tcW w:w="1559" w:type="dxa"/>
            <w:tcBorders>
              <w:top w:val="nil"/>
              <w:left w:val="nil"/>
              <w:bottom w:val="single" w:sz="4" w:space="0" w:color="auto"/>
              <w:right w:val="single" w:sz="4" w:space="0" w:color="auto"/>
            </w:tcBorders>
            <w:shd w:val="clear" w:color="auto" w:fill="auto"/>
            <w:vAlign w:val="center"/>
            <w:hideMark/>
          </w:tcPr>
          <w:p w14:paraId="10F8C6C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32EE6A7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90" w:type="dxa"/>
            <w:tcBorders>
              <w:top w:val="nil"/>
              <w:left w:val="nil"/>
              <w:bottom w:val="single" w:sz="4" w:space="0" w:color="auto"/>
              <w:right w:val="nil"/>
            </w:tcBorders>
            <w:shd w:val="clear" w:color="auto" w:fill="auto"/>
            <w:noWrap/>
            <w:vAlign w:val="center"/>
            <w:hideMark/>
          </w:tcPr>
          <w:p w14:paraId="7F77AE4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65991C"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767D55CC" w14:textId="77777777" w:rsidTr="00CD6622">
        <w:trPr>
          <w:gridAfter w:val="1"/>
          <w:wAfter w:w="20" w:type="dxa"/>
          <w:trHeight w:val="29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42CFA3A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15</w:t>
            </w:r>
          </w:p>
        </w:tc>
        <w:tc>
          <w:tcPr>
            <w:tcW w:w="4510" w:type="dxa"/>
            <w:tcBorders>
              <w:top w:val="nil"/>
              <w:left w:val="nil"/>
              <w:bottom w:val="single" w:sz="4" w:space="0" w:color="auto"/>
              <w:right w:val="single" w:sz="4" w:space="0" w:color="auto"/>
            </w:tcBorders>
            <w:shd w:val="clear" w:color="auto" w:fill="auto"/>
            <w:noWrap/>
            <w:hideMark/>
          </w:tcPr>
          <w:p w14:paraId="32C5CFE0" w14:textId="1FCA4FD1" w:rsidR="001F74C5" w:rsidRPr="001F74C5" w:rsidRDefault="001838AE"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Compatible</w:t>
            </w:r>
            <w:r w:rsidR="001F74C5" w:rsidRPr="001F74C5">
              <w:rPr>
                <w:rFonts w:eastAsia="Times New Roman"/>
                <w:color w:val="000000"/>
                <w:sz w:val="20"/>
                <w:szCs w:val="20"/>
                <w:lang w:val="en-IN" w:eastAsia="en-IN" w:bidi="hi-IN"/>
              </w:rPr>
              <w:t xml:space="preserve"> cooling coil </w:t>
            </w:r>
          </w:p>
        </w:tc>
        <w:tc>
          <w:tcPr>
            <w:tcW w:w="1559" w:type="dxa"/>
            <w:tcBorders>
              <w:top w:val="nil"/>
              <w:left w:val="nil"/>
              <w:bottom w:val="single" w:sz="4" w:space="0" w:color="auto"/>
              <w:right w:val="single" w:sz="4" w:space="0" w:color="auto"/>
            </w:tcBorders>
            <w:shd w:val="clear" w:color="auto" w:fill="auto"/>
            <w:vAlign w:val="center"/>
            <w:hideMark/>
          </w:tcPr>
          <w:p w14:paraId="69C4A38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276" w:type="dxa"/>
            <w:tcBorders>
              <w:top w:val="nil"/>
              <w:left w:val="nil"/>
              <w:bottom w:val="single" w:sz="4" w:space="0" w:color="auto"/>
              <w:right w:val="single" w:sz="4" w:space="0" w:color="auto"/>
            </w:tcBorders>
            <w:shd w:val="clear" w:color="auto" w:fill="auto"/>
            <w:noWrap/>
            <w:vAlign w:val="center"/>
            <w:hideMark/>
          </w:tcPr>
          <w:p w14:paraId="37C28C7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3D93BF4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1E8912"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7B1E509F" w14:textId="77777777" w:rsidTr="00CD6622">
        <w:trPr>
          <w:gridAfter w:val="1"/>
          <w:wAfter w:w="20" w:type="dxa"/>
          <w:trHeight w:val="29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4151604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16</w:t>
            </w:r>
          </w:p>
        </w:tc>
        <w:tc>
          <w:tcPr>
            <w:tcW w:w="4510" w:type="dxa"/>
            <w:tcBorders>
              <w:top w:val="nil"/>
              <w:left w:val="nil"/>
              <w:bottom w:val="single" w:sz="4" w:space="0" w:color="auto"/>
              <w:right w:val="single" w:sz="4" w:space="0" w:color="auto"/>
            </w:tcBorders>
            <w:shd w:val="clear" w:color="auto" w:fill="auto"/>
            <w:noWrap/>
            <w:vAlign w:val="center"/>
            <w:hideMark/>
          </w:tcPr>
          <w:p w14:paraId="69E776A8"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HVAC Control Valves</w:t>
            </w:r>
          </w:p>
        </w:tc>
        <w:tc>
          <w:tcPr>
            <w:tcW w:w="1559" w:type="dxa"/>
            <w:tcBorders>
              <w:top w:val="nil"/>
              <w:left w:val="nil"/>
              <w:bottom w:val="single" w:sz="4" w:space="0" w:color="auto"/>
              <w:right w:val="single" w:sz="4" w:space="0" w:color="auto"/>
            </w:tcBorders>
            <w:shd w:val="clear" w:color="auto" w:fill="auto"/>
            <w:vAlign w:val="center"/>
            <w:hideMark/>
          </w:tcPr>
          <w:p w14:paraId="6FBFF65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276" w:type="dxa"/>
            <w:tcBorders>
              <w:top w:val="nil"/>
              <w:left w:val="nil"/>
              <w:bottom w:val="single" w:sz="4" w:space="0" w:color="auto"/>
              <w:right w:val="single" w:sz="4" w:space="0" w:color="auto"/>
            </w:tcBorders>
            <w:shd w:val="clear" w:color="auto" w:fill="auto"/>
            <w:noWrap/>
            <w:vAlign w:val="center"/>
            <w:hideMark/>
          </w:tcPr>
          <w:p w14:paraId="3259D28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3AEF439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FFCB13"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7ABEFDDE" w14:textId="77777777" w:rsidTr="00CD6622">
        <w:trPr>
          <w:gridAfter w:val="1"/>
          <w:wAfter w:w="20" w:type="dxa"/>
          <w:trHeight w:val="84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5507D0D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17</w:t>
            </w:r>
          </w:p>
        </w:tc>
        <w:tc>
          <w:tcPr>
            <w:tcW w:w="4510" w:type="dxa"/>
            <w:tcBorders>
              <w:top w:val="nil"/>
              <w:left w:val="nil"/>
              <w:bottom w:val="single" w:sz="4" w:space="0" w:color="auto"/>
              <w:right w:val="single" w:sz="4" w:space="0" w:color="auto"/>
            </w:tcBorders>
            <w:shd w:val="clear" w:color="auto" w:fill="auto"/>
            <w:noWrap/>
            <w:vAlign w:val="center"/>
            <w:hideMark/>
          </w:tcPr>
          <w:p w14:paraId="27E44D62"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VFD </w:t>
            </w:r>
          </w:p>
        </w:tc>
        <w:tc>
          <w:tcPr>
            <w:tcW w:w="1559" w:type="dxa"/>
            <w:tcBorders>
              <w:top w:val="nil"/>
              <w:left w:val="nil"/>
              <w:bottom w:val="single" w:sz="4" w:space="0" w:color="auto"/>
              <w:right w:val="single" w:sz="4" w:space="0" w:color="auto"/>
            </w:tcBorders>
            <w:shd w:val="clear" w:color="auto" w:fill="auto"/>
            <w:vAlign w:val="center"/>
            <w:hideMark/>
          </w:tcPr>
          <w:p w14:paraId="7C796AA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58FEC3B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90" w:type="dxa"/>
            <w:tcBorders>
              <w:top w:val="nil"/>
              <w:left w:val="nil"/>
              <w:bottom w:val="single" w:sz="4" w:space="0" w:color="auto"/>
              <w:right w:val="nil"/>
            </w:tcBorders>
            <w:shd w:val="clear" w:color="auto" w:fill="auto"/>
            <w:noWrap/>
            <w:vAlign w:val="center"/>
            <w:hideMark/>
          </w:tcPr>
          <w:p w14:paraId="40A7455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1B9F66"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11B67F0E" w14:textId="77777777" w:rsidTr="00CD6622">
        <w:trPr>
          <w:gridAfter w:val="1"/>
          <w:wAfter w:w="20" w:type="dxa"/>
          <w:trHeight w:val="75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0C1E2A8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18</w:t>
            </w:r>
          </w:p>
        </w:tc>
        <w:tc>
          <w:tcPr>
            <w:tcW w:w="4510" w:type="dxa"/>
            <w:tcBorders>
              <w:top w:val="nil"/>
              <w:left w:val="nil"/>
              <w:bottom w:val="single" w:sz="4" w:space="0" w:color="auto"/>
              <w:right w:val="single" w:sz="4" w:space="0" w:color="auto"/>
            </w:tcBorders>
            <w:shd w:val="clear" w:color="auto" w:fill="auto"/>
            <w:vAlign w:val="center"/>
            <w:hideMark/>
          </w:tcPr>
          <w:p w14:paraId="7C535BA1" w14:textId="506E4A9C"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BSC ducting with Exhaust blower ( Damper, Pipe, </w:t>
            </w:r>
            <w:r w:rsidR="001838AE" w:rsidRPr="001F74C5">
              <w:rPr>
                <w:rFonts w:eastAsia="Times New Roman"/>
                <w:color w:val="000000"/>
                <w:sz w:val="20"/>
                <w:szCs w:val="20"/>
                <w:lang w:val="en-IN" w:eastAsia="en-IN" w:bidi="hi-IN"/>
              </w:rPr>
              <w:t>other ducting</w:t>
            </w:r>
            <w:r w:rsidRPr="001F74C5">
              <w:rPr>
                <w:rFonts w:eastAsia="Times New Roman"/>
                <w:color w:val="000000"/>
                <w:sz w:val="20"/>
                <w:szCs w:val="20"/>
                <w:lang w:val="en-IN" w:eastAsia="en-IN" w:bidi="hi-IN"/>
              </w:rPr>
              <w:t xml:space="preserve"> accessories material and foundation work for exhaust blower )</w:t>
            </w:r>
          </w:p>
        </w:tc>
        <w:tc>
          <w:tcPr>
            <w:tcW w:w="1559" w:type="dxa"/>
            <w:tcBorders>
              <w:top w:val="nil"/>
              <w:left w:val="nil"/>
              <w:bottom w:val="single" w:sz="4" w:space="0" w:color="auto"/>
              <w:right w:val="single" w:sz="4" w:space="0" w:color="auto"/>
            </w:tcBorders>
            <w:shd w:val="clear" w:color="auto" w:fill="auto"/>
            <w:noWrap/>
            <w:vAlign w:val="center"/>
            <w:hideMark/>
          </w:tcPr>
          <w:p w14:paraId="24EF2BB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276" w:type="dxa"/>
            <w:tcBorders>
              <w:top w:val="nil"/>
              <w:left w:val="nil"/>
              <w:bottom w:val="single" w:sz="4" w:space="0" w:color="auto"/>
              <w:right w:val="single" w:sz="4" w:space="0" w:color="auto"/>
            </w:tcBorders>
            <w:shd w:val="clear" w:color="auto" w:fill="auto"/>
            <w:noWrap/>
            <w:vAlign w:val="center"/>
            <w:hideMark/>
          </w:tcPr>
          <w:p w14:paraId="066D11F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1590" w:type="dxa"/>
            <w:tcBorders>
              <w:top w:val="nil"/>
              <w:left w:val="nil"/>
              <w:bottom w:val="single" w:sz="4" w:space="0" w:color="auto"/>
              <w:right w:val="nil"/>
            </w:tcBorders>
            <w:shd w:val="clear" w:color="auto" w:fill="auto"/>
            <w:noWrap/>
            <w:vAlign w:val="center"/>
            <w:hideMark/>
          </w:tcPr>
          <w:p w14:paraId="21577F6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BEAB18"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67356721" w14:textId="77777777" w:rsidTr="00CD6622">
        <w:trPr>
          <w:gridAfter w:val="1"/>
          <w:wAfter w:w="20" w:type="dxa"/>
          <w:trHeight w:val="750"/>
        </w:trPr>
        <w:tc>
          <w:tcPr>
            <w:tcW w:w="867" w:type="dxa"/>
            <w:tcBorders>
              <w:top w:val="nil"/>
              <w:left w:val="single" w:sz="8" w:space="0" w:color="auto"/>
              <w:bottom w:val="single" w:sz="4" w:space="0" w:color="auto"/>
              <w:right w:val="single" w:sz="4" w:space="0" w:color="auto"/>
            </w:tcBorders>
            <w:shd w:val="clear" w:color="auto" w:fill="auto"/>
            <w:noWrap/>
            <w:vAlign w:val="center"/>
            <w:hideMark/>
          </w:tcPr>
          <w:p w14:paraId="2134EC9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19</w:t>
            </w:r>
          </w:p>
        </w:tc>
        <w:tc>
          <w:tcPr>
            <w:tcW w:w="4510" w:type="dxa"/>
            <w:tcBorders>
              <w:top w:val="nil"/>
              <w:left w:val="nil"/>
              <w:bottom w:val="single" w:sz="4" w:space="0" w:color="auto"/>
              <w:right w:val="single" w:sz="4" w:space="0" w:color="auto"/>
            </w:tcBorders>
            <w:shd w:val="clear" w:color="auto" w:fill="auto"/>
            <w:vAlign w:val="center"/>
            <w:hideMark/>
          </w:tcPr>
          <w:p w14:paraId="06643E29"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MS Structural for AHU Shed with concrete cemented Foundation </w:t>
            </w:r>
          </w:p>
        </w:tc>
        <w:tc>
          <w:tcPr>
            <w:tcW w:w="1559" w:type="dxa"/>
            <w:tcBorders>
              <w:top w:val="nil"/>
              <w:left w:val="nil"/>
              <w:bottom w:val="single" w:sz="4" w:space="0" w:color="auto"/>
              <w:right w:val="single" w:sz="4" w:space="0" w:color="auto"/>
            </w:tcBorders>
            <w:shd w:val="clear" w:color="auto" w:fill="auto"/>
            <w:noWrap/>
            <w:vAlign w:val="center"/>
            <w:hideMark/>
          </w:tcPr>
          <w:p w14:paraId="4EB1694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276" w:type="dxa"/>
            <w:tcBorders>
              <w:top w:val="nil"/>
              <w:left w:val="nil"/>
              <w:bottom w:val="single" w:sz="4" w:space="0" w:color="auto"/>
              <w:right w:val="single" w:sz="4" w:space="0" w:color="auto"/>
            </w:tcBorders>
            <w:shd w:val="clear" w:color="auto" w:fill="auto"/>
            <w:noWrap/>
            <w:vAlign w:val="center"/>
            <w:hideMark/>
          </w:tcPr>
          <w:p w14:paraId="0721E14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39CD2C8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310910"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61A37467" w14:textId="77777777" w:rsidTr="00CD6622">
        <w:trPr>
          <w:trHeight w:val="600"/>
        </w:trPr>
        <w:tc>
          <w:tcPr>
            <w:tcW w:w="9822" w:type="dxa"/>
            <w:gridSpan w:val="6"/>
            <w:tcBorders>
              <w:top w:val="single" w:sz="8" w:space="0" w:color="auto"/>
              <w:left w:val="single" w:sz="8" w:space="0" w:color="auto"/>
              <w:bottom w:val="single" w:sz="8" w:space="0" w:color="auto"/>
              <w:right w:val="nil"/>
            </w:tcBorders>
            <w:shd w:val="clear" w:color="auto" w:fill="auto"/>
            <w:vAlign w:val="center"/>
            <w:hideMark/>
          </w:tcPr>
          <w:p w14:paraId="5A716E79" w14:textId="77777777" w:rsidR="001F74C5" w:rsidRPr="001F74C5" w:rsidRDefault="001F74C5" w:rsidP="00CD6622">
            <w:pPr>
              <w:widowControl/>
              <w:autoSpaceDE/>
              <w:autoSpaceDN/>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Electrical Panel, AHU Control Panel, Electrical Cabling &amp; accessories</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A7EFB3"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7170D361" w14:textId="77777777" w:rsidTr="00CD6622">
        <w:trPr>
          <w:gridAfter w:val="1"/>
          <w:wAfter w:w="20" w:type="dxa"/>
          <w:trHeight w:val="500"/>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56D1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4510" w:type="dxa"/>
            <w:tcBorders>
              <w:top w:val="nil"/>
              <w:left w:val="nil"/>
              <w:bottom w:val="single" w:sz="4" w:space="0" w:color="auto"/>
              <w:right w:val="single" w:sz="4" w:space="0" w:color="auto"/>
            </w:tcBorders>
            <w:shd w:val="clear" w:color="auto" w:fill="auto"/>
            <w:vAlign w:val="center"/>
            <w:hideMark/>
          </w:tcPr>
          <w:p w14:paraId="09278EE9"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LT Switch Gears(ACB, MCCB, MCB, ELCB, RCCB, Contactors, SFUs)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DA23BE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3E14D7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556660D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9E0D4B"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00E647A5"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106A27F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4510" w:type="dxa"/>
            <w:tcBorders>
              <w:top w:val="nil"/>
              <w:left w:val="nil"/>
              <w:bottom w:val="single" w:sz="4" w:space="0" w:color="auto"/>
              <w:right w:val="single" w:sz="4" w:space="0" w:color="auto"/>
            </w:tcBorders>
            <w:shd w:val="clear" w:color="auto" w:fill="auto"/>
            <w:noWrap/>
            <w:vAlign w:val="center"/>
            <w:hideMark/>
          </w:tcPr>
          <w:p w14:paraId="538C5F7C"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FUSE</w:t>
            </w:r>
          </w:p>
        </w:tc>
        <w:tc>
          <w:tcPr>
            <w:tcW w:w="1559" w:type="dxa"/>
            <w:tcBorders>
              <w:top w:val="nil"/>
              <w:left w:val="nil"/>
              <w:bottom w:val="single" w:sz="4" w:space="0" w:color="auto"/>
              <w:right w:val="single" w:sz="4" w:space="0" w:color="auto"/>
            </w:tcBorders>
            <w:shd w:val="clear" w:color="auto" w:fill="auto"/>
            <w:vAlign w:val="center"/>
            <w:hideMark/>
          </w:tcPr>
          <w:p w14:paraId="4B3804B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276" w:type="dxa"/>
            <w:tcBorders>
              <w:top w:val="nil"/>
              <w:left w:val="nil"/>
              <w:bottom w:val="single" w:sz="4" w:space="0" w:color="auto"/>
              <w:right w:val="single" w:sz="4" w:space="0" w:color="auto"/>
            </w:tcBorders>
            <w:shd w:val="clear" w:color="auto" w:fill="auto"/>
            <w:noWrap/>
            <w:vAlign w:val="center"/>
            <w:hideMark/>
          </w:tcPr>
          <w:p w14:paraId="3F18E2A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38BCE1A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29EFEE"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2EEC7FDF"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1D5731A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4510" w:type="dxa"/>
            <w:tcBorders>
              <w:top w:val="nil"/>
              <w:left w:val="nil"/>
              <w:bottom w:val="single" w:sz="4" w:space="0" w:color="auto"/>
              <w:right w:val="single" w:sz="4" w:space="0" w:color="auto"/>
            </w:tcBorders>
            <w:shd w:val="clear" w:color="auto" w:fill="auto"/>
            <w:noWrap/>
            <w:vAlign w:val="center"/>
            <w:hideMark/>
          </w:tcPr>
          <w:p w14:paraId="35197E2F"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Protection Relays</w:t>
            </w:r>
          </w:p>
        </w:tc>
        <w:tc>
          <w:tcPr>
            <w:tcW w:w="1559" w:type="dxa"/>
            <w:tcBorders>
              <w:top w:val="nil"/>
              <w:left w:val="nil"/>
              <w:bottom w:val="single" w:sz="4" w:space="0" w:color="auto"/>
              <w:right w:val="single" w:sz="4" w:space="0" w:color="auto"/>
            </w:tcBorders>
            <w:shd w:val="clear" w:color="auto" w:fill="auto"/>
            <w:vAlign w:val="center"/>
            <w:hideMark/>
          </w:tcPr>
          <w:p w14:paraId="2E0AA93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6A0AF79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6</w:t>
            </w:r>
          </w:p>
        </w:tc>
        <w:tc>
          <w:tcPr>
            <w:tcW w:w="1590" w:type="dxa"/>
            <w:tcBorders>
              <w:top w:val="nil"/>
              <w:left w:val="nil"/>
              <w:bottom w:val="single" w:sz="4" w:space="0" w:color="auto"/>
              <w:right w:val="nil"/>
            </w:tcBorders>
            <w:shd w:val="clear" w:color="auto" w:fill="auto"/>
            <w:noWrap/>
            <w:vAlign w:val="center"/>
            <w:hideMark/>
          </w:tcPr>
          <w:p w14:paraId="41C9321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9255A5"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7C6F7281"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41F25B3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4510" w:type="dxa"/>
            <w:tcBorders>
              <w:top w:val="nil"/>
              <w:left w:val="nil"/>
              <w:bottom w:val="single" w:sz="4" w:space="0" w:color="auto"/>
              <w:right w:val="single" w:sz="4" w:space="0" w:color="auto"/>
            </w:tcBorders>
            <w:shd w:val="clear" w:color="auto" w:fill="auto"/>
            <w:noWrap/>
            <w:vAlign w:val="center"/>
            <w:hideMark/>
          </w:tcPr>
          <w:p w14:paraId="09A11DBA"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Selector Switches</w:t>
            </w:r>
          </w:p>
        </w:tc>
        <w:tc>
          <w:tcPr>
            <w:tcW w:w="1559" w:type="dxa"/>
            <w:tcBorders>
              <w:top w:val="nil"/>
              <w:left w:val="nil"/>
              <w:bottom w:val="single" w:sz="4" w:space="0" w:color="auto"/>
              <w:right w:val="single" w:sz="4" w:space="0" w:color="auto"/>
            </w:tcBorders>
            <w:shd w:val="clear" w:color="auto" w:fill="auto"/>
            <w:vAlign w:val="center"/>
            <w:hideMark/>
          </w:tcPr>
          <w:p w14:paraId="04FE218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hideMark/>
          </w:tcPr>
          <w:p w14:paraId="2458A09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90" w:type="dxa"/>
            <w:tcBorders>
              <w:top w:val="nil"/>
              <w:left w:val="nil"/>
              <w:bottom w:val="single" w:sz="4" w:space="0" w:color="auto"/>
              <w:right w:val="nil"/>
            </w:tcBorders>
            <w:shd w:val="clear" w:color="auto" w:fill="auto"/>
            <w:noWrap/>
            <w:vAlign w:val="center"/>
            <w:hideMark/>
          </w:tcPr>
          <w:p w14:paraId="7715A05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406A4"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411F222B"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5A88B02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5</w:t>
            </w:r>
          </w:p>
        </w:tc>
        <w:tc>
          <w:tcPr>
            <w:tcW w:w="4510" w:type="dxa"/>
            <w:tcBorders>
              <w:top w:val="nil"/>
              <w:left w:val="nil"/>
              <w:bottom w:val="single" w:sz="4" w:space="0" w:color="auto"/>
              <w:right w:val="single" w:sz="4" w:space="0" w:color="auto"/>
            </w:tcBorders>
            <w:shd w:val="clear" w:color="auto" w:fill="auto"/>
            <w:noWrap/>
            <w:vAlign w:val="center"/>
            <w:hideMark/>
          </w:tcPr>
          <w:p w14:paraId="48DABA95"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Ammeters, Voltmeters</w:t>
            </w:r>
          </w:p>
        </w:tc>
        <w:tc>
          <w:tcPr>
            <w:tcW w:w="1559" w:type="dxa"/>
            <w:tcBorders>
              <w:top w:val="nil"/>
              <w:left w:val="nil"/>
              <w:bottom w:val="single" w:sz="4" w:space="0" w:color="auto"/>
              <w:right w:val="single" w:sz="4" w:space="0" w:color="auto"/>
            </w:tcBorders>
            <w:shd w:val="clear" w:color="auto" w:fill="auto"/>
            <w:vAlign w:val="center"/>
            <w:hideMark/>
          </w:tcPr>
          <w:p w14:paraId="0A34CDF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26CEE69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90" w:type="dxa"/>
            <w:tcBorders>
              <w:top w:val="nil"/>
              <w:left w:val="nil"/>
              <w:bottom w:val="single" w:sz="4" w:space="0" w:color="auto"/>
              <w:right w:val="nil"/>
            </w:tcBorders>
            <w:shd w:val="clear" w:color="auto" w:fill="auto"/>
            <w:noWrap/>
            <w:vAlign w:val="center"/>
            <w:hideMark/>
          </w:tcPr>
          <w:p w14:paraId="6A70B82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55515E"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00341583"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626EAD1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6</w:t>
            </w:r>
          </w:p>
        </w:tc>
        <w:tc>
          <w:tcPr>
            <w:tcW w:w="4510" w:type="dxa"/>
            <w:tcBorders>
              <w:top w:val="nil"/>
              <w:left w:val="nil"/>
              <w:bottom w:val="single" w:sz="4" w:space="0" w:color="auto"/>
              <w:right w:val="single" w:sz="4" w:space="0" w:color="auto"/>
            </w:tcBorders>
            <w:shd w:val="clear" w:color="auto" w:fill="auto"/>
            <w:noWrap/>
            <w:vAlign w:val="center"/>
            <w:hideMark/>
          </w:tcPr>
          <w:p w14:paraId="4AF3AFD0"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Indication Lamps(LED Type)</w:t>
            </w:r>
          </w:p>
        </w:tc>
        <w:tc>
          <w:tcPr>
            <w:tcW w:w="1559" w:type="dxa"/>
            <w:tcBorders>
              <w:top w:val="nil"/>
              <w:left w:val="nil"/>
              <w:bottom w:val="single" w:sz="4" w:space="0" w:color="auto"/>
              <w:right w:val="single" w:sz="4" w:space="0" w:color="auto"/>
            </w:tcBorders>
            <w:shd w:val="clear" w:color="auto" w:fill="auto"/>
            <w:vAlign w:val="center"/>
            <w:hideMark/>
          </w:tcPr>
          <w:p w14:paraId="01AC919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5459E4D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12</w:t>
            </w:r>
          </w:p>
        </w:tc>
        <w:tc>
          <w:tcPr>
            <w:tcW w:w="1590" w:type="dxa"/>
            <w:tcBorders>
              <w:top w:val="nil"/>
              <w:left w:val="nil"/>
              <w:bottom w:val="single" w:sz="4" w:space="0" w:color="auto"/>
              <w:right w:val="nil"/>
            </w:tcBorders>
            <w:shd w:val="clear" w:color="auto" w:fill="auto"/>
            <w:noWrap/>
            <w:vAlign w:val="center"/>
            <w:hideMark/>
          </w:tcPr>
          <w:p w14:paraId="17AD9CB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614229"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6D2F424C"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6929E46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lastRenderedPageBreak/>
              <w:t>7</w:t>
            </w:r>
          </w:p>
        </w:tc>
        <w:tc>
          <w:tcPr>
            <w:tcW w:w="4510" w:type="dxa"/>
            <w:tcBorders>
              <w:top w:val="nil"/>
              <w:left w:val="nil"/>
              <w:bottom w:val="single" w:sz="4" w:space="0" w:color="auto"/>
              <w:right w:val="single" w:sz="4" w:space="0" w:color="auto"/>
            </w:tcBorders>
            <w:shd w:val="clear" w:color="auto" w:fill="auto"/>
            <w:noWrap/>
            <w:vAlign w:val="center"/>
            <w:hideMark/>
          </w:tcPr>
          <w:p w14:paraId="072B5A60"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Push Buttons</w:t>
            </w:r>
          </w:p>
        </w:tc>
        <w:tc>
          <w:tcPr>
            <w:tcW w:w="1559" w:type="dxa"/>
            <w:tcBorders>
              <w:top w:val="nil"/>
              <w:left w:val="nil"/>
              <w:bottom w:val="single" w:sz="4" w:space="0" w:color="auto"/>
              <w:right w:val="single" w:sz="4" w:space="0" w:color="auto"/>
            </w:tcBorders>
            <w:shd w:val="clear" w:color="auto" w:fill="auto"/>
            <w:vAlign w:val="center"/>
            <w:hideMark/>
          </w:tcPr>
          <w:p w14:paraId="2536BD6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400D494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w:t>
            </w:r>
          </w:p>
        </w:tc>
        <w:tc>
          <w:tcPr>
            <w:tcW w:w="1590" w:type="dxa"/>
            <w:tcBorders>
              <w:top w:val="nil"/>
              <w:left w:val="nil"/>
              <w:bottom w:val="single" w:sz="4" w:space="0" w:color="auto"/>
              <w:right w:val="nil"/>
            </w:tcBorders>
            <w:shd w:val="clear" w:color="auto" w:fill="auto"/>
            <w:noWrap/>
            <w:vAlign w:val="center"/>
            <w:hideMark/>
          </w:tcPr>
          <w:p w14:paraId="58BFE98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6DB7C1"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3F8E9671"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490F5FF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8</w:t>
            </w:r>
          </w:p>
        </w:tc>
        <w:tc>
          <w:tcPr>
            <w:tcW w:w="4510" w:type="dxa"/>
            <w:tcBorders>
              <w:top w:val="nil"/>
              <w:left w:val="nil"/>
              <w:bottom w:val="single" w:sz="4" w:space="0" w:color="auto"/>
              <w:right w:val="single" w:sz="4" w:space="0" w:color="auto"/>
            </w:tcBorders>
            <w:shd w:val="clear" w:color="auto" w:fill="auto"/>
            <w:noWrap/>
            <w:vAlign w:val="center"/>
            <w:hideMark/>
          </w:tcPr>
          <w:p w14:paraId="6DE2227B"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PF Meters</w:t>
            </w:r>
          </w:p>
        </w:tc>
        <w:tc>
          <w:tcPr>
            <w:tcW w:w="1559" w:type="dxa"/>
            <w:tcBorders>
              <w:top w:val="nil"/>
              <w:left w:val="nil"/>
              <w:bottom w:val="single" w:sz="4" w:space="0" w:color="auto"/>
              <w:right w:val="single" w:sz="4" w:space="0" w:color="auto"/>
            </w:tcBorders>
            <w:shd w:val="clear" w:color="auto" w:fill="auto"/>
            <w:vAlign w:val="center"/>
            <w:hideMark/>
          </w:tcPr>
          <w:p w14:paraId="1751C40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276" w:type="dxa"/>
            <w:tcBorders>
              <w:top w:val="nil"/>
              <w:left w:val="nil"/>
              <w:bottom w:val="single" w:sz="4" w:space="0" w:color="auto"/>
              <w:right w:val="single" w:sz="4" w:space="0" w:color="auto"/>
            </w:tcBorders>
            <w:shd w:val="clear" w:color="auto" w:fill="auto"/>
            <w:noWrap/>
            <w:vAlign w:val="center"/>
            <w:hideMark/>
          </w:tcPr>
          <w:p w14:paraId="36D9A6B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56DCBAF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FCF6A2"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30EEA1C1"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5C2E54F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9</w:t>
            </w:r>
          </w:p>
        </w:tc>
        <w:tc>
          <w:tcPr>
            <w:tcW w:w="4510" w:type="dxa"/>
            <w:tcBorders>
              <w:top w:val="nil"/>
              <w:left w:val="nil"/>
              <w:bottom w:val="single" w:sz="4" w:space="0" w:color="auto"/>
              <w:right w:val="single" w:sz="4" w:space="0" w:color="auto"/>
            </w:tcBorders>
            <w:shd w:val="clear" w:color="auto" w:fill="auto"/>
            <w:noWrap/>
            <w:vAlign w:val="center"/>
            <w:hideMark/>
          </w:tcPr>
          <w:p w14:paraId="787ED22F"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Energy Meter</w:t>
            </w:r>
          </w:p>
        </w:tc>
        <w:tc>
          <w:tcPr>
            <w:tcW w:w="1559" w:type="dxa"/>
            <w:tcBorders>
              <w:top w:val="nil"/>
              <w:left w:val="nil"/>
              <w:bottom w:val="single" w:sz="4" w:space="0" w:color="auto"/>
              <w:right w:val="single" w:sz="4" w:space="0" w:color="auto"/>
            </w:tcBorders>
            <w:shd w:val="clear" w:color="auto" w:fill="auto"/>
            <w:vAlign w:val="center"/>
            <w:hideMark/>
          </w:tcPr>
          <w:p w14:paraId="34524D5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276" w:type="dxa"/>
            <w:tcBorders>
              <w:top w:val="nil"/>
              <w:left w:val="nil"/>
              <w:bottom w:val="single" w:sz="4" w:space="0" w:color="auto"/>
              <w:right w:val="single" w:sz="4" w:space="0" w:color="auto"/>
            </w:tcBorders>
            <w:shd w:val="clear" w:color="auto" w:fill="auto"/>
            <w:noWrap/>
            <w:vAlign w:val="center"/>
            <w:hideMark/>
          </w:tcPr>
          <w:p w14:paraId="546DA43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0D42F41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9A9262"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2BC0FCC5"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4DC02F0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w:t>
            </w:r>
          </w:p>
        </w:tc>
        <w:tc>
          <w:tcPr>
            <w:tcW w:w="4510" w:type="dxa"/>
            <w:tcBorders>
              <w:top w:val="nil"/>
              <w:left w:val="nil"/>
              <w:bottom w:val="single" w:sz="4" w:space="0" w:color="auto"/>
              <w:right w:val="single" w:sz="4" w:space="0" w:color="auto"/>
            </w:tcBorders>
            <w:shd w:val="clear" w:color="auto" w:fill="auto"/>
            <w:noWrap/>
            <w:vAlign w:val="center"/>
            <w:hideMark/>
          </w:tcPr>
          <w:p w14:paraId="60D8BEB6"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Electric Multifunction Meter</w:t>
            </w:r>
          </w:p>
        </w:tc>
        <w:tc>
          <w:tcPr>
            <w:tcW w:w="1559" w:type="dxa"/>
            <w:tcBorders>
              <w:top w:val="nil"/>
              <w:left w:val="nil"/>
              <w:bottom w:val="single" w:sz="4" w:space="0" w:color="auto"/>
              <w:right w:val="single" w:sz="4" w:space="0" w:color="auto"/>
            </w:tcBorders>
            <w:shd w:val="clear" w:color="auto" w:fill="auto"/>
            <w:vAlign w:val="center"/>
            <w:hideMark/>
          </w:tcPr>
          <w:p w14:paraId="76193B8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276" w:type="dxa"/>
            <w:tcBorders>
              <w:top w:val="nil"/>
              <w:left w:val="nil"/>
              <w:bottom w:val="single" w:sz="4" w:space="0" w:color="auto"/>
              <w:right w:val="single" w:sz="4" w:space="0" w:color="auto"/>
            </w:tcBorders>
            <w:shd w:val="clear" w:color="auto" w:fill="auto"/>
            <w:noWrap/>
            <w:vAlign w:val="center"/>
            <w:hideMark/>
          </w:tcPr>
          <w:p w14:paraId="410DD46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4A9B5BE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215B86"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1FE44316"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25ADEA4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11</w:t>
            </w:r>
          </w:p>
        </w:tc>
        <w:tc>
          <w:tcPr>
            <w:tcW w:w="4510" w:type="dxa"/>
            <w:tcBorders>
              <w:top w:val="nil"/>
              <w:left w:val="nil"/>
              <w:bottom w:val="single" w:sz="4" w:space="0" w:color="auto"/>
              <w:right w:val="single" w:sz="4" w:space="0" w:color="auto"/>
            </w:tcBorders>
            <w:shd w:val="clear" w:color="auto" w:fill="auto"/>
            <w:noWrap/>
            <w:vAlign w:val="center"/>
            <w:hideMark/>
          </w:tcPr>
          <w:p w14:paraId="1C01A865"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Load Managers</w:t>
            </w:r>
          </w:p>
        </w:tc>
        <w:tc>
          <w:tcPr>
            <w:tcW w:w="1559" w:type="dxa"/>
            <w:tcBorders>
              <w:top w:val="nil"/>
              <w:left w:val="nil"/>
              <w:bottom w:val="single" w:sz="4" w:space="0" w:color="auto"/>
              <w:right w:val="single" w:sz="4" w:space="0" w:color="auto"/>
            </w:tcBorders>
            <w:shd w:val="clear" w:color="auto" w:fill="auto"/>
            <w:vAlign w:val="center"/>
            <w:hideMark/>
          </w:tcPr>
          <w:p w14:paraId="06A5F52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276" w:type="dxa"/>
            <w:tcBorders>
              <w:top w:val="nil"/>
              <w:left w:val="nil"/>
              <w:bottom w:val="single" w:sz="4" w:space="0" w:color="auto"/>
              <w:right w:val="single" w:sz="4" w:space="0" w:color="auto"/>
            </w:tcBorders>
            <w:shd w:val="clear" w:color="auto" w:fill="auto"/>
            <w:noWrap/>
            <w:vAlign w:val="center"/>
            <w:hideMark/>
          </w:tcPr>
          <w:p w14:paraId="27BB619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5A9BB81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F158B1"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60A9B4F7"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12EE731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12</w:t>
            </w:r>
          </w:p>
        </w:tc>
        <w:tc>
          <w:tcPr>
            <w:tcW w:w="4510" w:type="dxa"/>
            <w:tcBorders>
              <w:top w:val="nil"/>
              <w:left w:val="nil"/>
              <w:bottom w:val="single" w:sz="4" w:space="0" w:color="auto"/>
              <w:right w:val="single" w:sz="4" w:space="0" w:color="auto"/>
            </w:tcBorders>
            <w:shd w:val="clear" w:color="auto" w:fill="auto"/>
            <w:noWrap/>
            <w:vAlign w:val="center"/>
            <w:hideMark/>
          </w:tcPr>
          <w:p w14:paraId="60C219DD"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Current Transformers</w:t>
            </w:r>
          </w:p>
        </w:tc>
        <w:tc>
          <w:tcPr>
            <w:tcW w:w="1559" w:type="dxa"/>
            <w:tcBorders>
              <w:top w:val="nil"/>
              <w:left w:val="nil"/>
              <w:bottom w:val="single" w:sz="4" w:space="0" w:color="auto"/>
              <w:right w:val="single" w:sz="4" w:space="0" w:color="auto"/>
            </w:tcBorders>
            <w:shd w:val="clear" w:color="auto" w:fill="auto"/>
            <w:vAlign w:val="center"/>
            <w:hideMark/>
          </w:tcPr>
          <w:p w14:paraId="11670B5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276" w:type="dxa"/>
            <w:tcBorders>
              <w:top w:val="nil"/>
              <w:left w:val="nil"/>
              <w:bottom w:val="single" w:sz="4" w:space="0" w:color="auto"/>
              <w:right w:val="single" w:sz="4" w:space="0" w:color="auto"/>
            </w:tcBorders>
            <w:shd w:val="clear" w:color="auto" w:fill="auto"/>
            <w:noWrap/>
            <w:vAlign w:val="center"/>
            <w:hideMark/>
          </w:tcPr>
          <w:p w14:paraId="392A596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28B48DA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A9F85C"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6407391A"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699055D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13</w:t>
            </w:r>
          </w:p>
        </w:tc>
        <w:tc>
          <w:tcPr>
            <w:tcW w:w="4510" w:type="dxa"/>
            <w:tcBorders>
              <w:top w:val="nil"/>
              <w:left w:val="nil"/>
              <w:bottom w:val="single" w:sz="4" w:space="0" w:color="auto"/>
              <w:right w:val="single" w:sz="4" w:space="0" w:color="auto"/>
            </w:tcBorders>
            <w:shd w:val="clear" w:color="auto" w:fill="auto"/>
            <w:noWrap/>
            <w:vAlign w:val="center"/>
            <w:hideMark/>
          </w:tcPr>
          <w:p w14:paraId="613B4CA9"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Modular Switches, Socket outlets, Ceiling lights</w:t>
            </w:r>
          </w:p>
        </w:tc>
        <w:tc>
          <w:tcPr>
            <w:tcW w:w="1559" w:type="dxa"/>
            <w:tcBorders>
              <w:top w:val="nil"/>
              <w:left w:val="nil"/>
              <w:bottom w:val="single" w:sz="4" w:space="0" w:color="auto"/>
              <w:right w:val="single" w:sz="4" w:space="0" w:color="auto"/>
            </w:tcBorders>
            <w:shd w:val="clear" w:color="auto" w:fill="auto"/>
            <w:vAlign w:val="center"/>
            <w:hideMark/>
          </w:tcPr>
          <w:p w14:paraId="3AF8EAE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276" w:type="dxa"/>
            <w:tcBorders>
              <w:top w:val="nil"/>
              <w:left w:val="nil"/>
              <w:bottom w:val="single" w:sz="4" w:space="0" w:color="auto"/>
              <w:right w:val="single" w:sz="4" w:space="0" w:color="auto"/>
            </w:tcBorders>
            <w:shd w:val="clear" w:color="auto" w:fill="auto"/>
            <w:noWrap/>
            <w:vAlign w:val="center"/>
            <w:hideMark/>
          </w:tcPr>
          <w:p w14:paraId="7A577A6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08FF91E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8CB4F7"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54DC2804" w14:textId="77777777" w:rsidTr="00CD6622">
        <w:trPr>
          <w:gridAfter w:val="1"/>
          <w:wAfter w:w="20" w:type="dxa"/>
          <w:trHeight w:val="50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04267E5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14</w:t>
            </w:r>
          </w:p>
        </w:tc>
        <w:tc>
          <w:tcPr>
            <w:tcW w:w="4510" w:type="dxa"/>
            <w:tcBorders>
              <w:top w:val="nil"/>
              <w:left w:val="nil"/>
              <w:bottom w:val="single" w:sz="4" w:space="0" w:color="auto"/>
              <w:right w:val="single" w:sz="4" w:space="0" w:color="auto"/>
            </w:tcBorders>
            <w:shd w:val="clear" w:color="auto" w:fill="auto"/>
            <w:hideMark/>
          </w:tcPr>
          <w:p w14:paraId="53C914DC"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PVC Conduits, Accessories </w:t>
            </w:r>
            <w:r w:rsidRPr="001F74C5">
              <w:rPr>
                <w:rFonts w:eastAsia="Times New Roman"/>
                <w:color w:val="000000"/>
                <w:sz w:val="20"/>
                <w:szCs w:val="20"/>
                <w:lang w:val="en-IN" w:eastAsia="en-IN" w:bidi="hi-IN"/>
              </w:rPr>
              <w:br/>
              <w:t xml:space="preserve">Note: Internal wiring inside the TB Containment Lab done </w:t>
            </w:r>
          </w:p>
        </w:tc>
        <w:tc>
          <w:tcPr>
            <w:tcW w:w="1559" w:type="dxa"/>
            <w:tcBorders>
              <w:top w:val="nil"/>
              <w:left w:val="nil"/>
              <w:bottom w:val="single" w:sz="4" w:space="0" w:color="auto"/>
              <w:right w:val="single" w:sz="4" w:space="0" w:color="auto"/>
            </w:tcBorders>
            <w:shd w:val="clear" w:color="auto" w:fill="auto"/>
            <w:noWrap/>
            <w:vAlign w:val="center"/>
            <w:hideMark/>
          </w:tcPr>
          <w:p w14:paraId="64322C8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Running Meter</w:t>
            </w:r>
          </w:p>
        </w:tc>
        <w:tc>
          <w:tcPr>
            <w:tcW w:w="1276" w:type="dxa"/>
            <w:tcBorders>
              <w:top w:val="nil"/>
              <w:left w:val="nil"/>
              <w:bottom w:val="single" w:sz="4" w:space="0" w:color="auto"/>
              <w:right w:val="single" w:sz="4" w:space="0" w:color="auto"/>
            </w:tcBorders>
            <w:shd w:val="clear" w:color="auto" w:fill="auto"/>
            <w:noWrap/>
            <w:vAlign w:val="center"/>
            <w:hideMark/>
          </w:tcPr>
          <w:p w14:paraId="73E3843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80</w:t>
            </w:r>
          </w:p>
        </w:tc>
        <w:tc>
          <w:tcPr>
            <w:tcW w:w="1590" w:type="dxa"/>
            <w:tcBorders>
              <w:top w:val="nil"/>
              <w:left w:val="nil"/>
              <w:bottom w:val="single" w:sz="4" w:space="0" w:color="auto"/>
              <w:right w:val="nil"/>
            </w:tcBorders>
            <w:shd w:val="clear" w:color="auto" w:fill="auto"/>
            <w:noWrap/>
            <w:vAlign w:val="center"/>
            <w:hideMark/>
          </w:tcPr>
          <w:p w14:paraId="7A5358B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803E1F"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15B1051D" w14:textId="77777777" w:rsidTr="00CD6622">
        <w:trPr>
          <w:gridAfter w:val="1"/>
          <w:wAfter w:w="20" w:type="dxa"/>
          <w:trHeight w:val="50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1CF80BD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15</w:t>
            </w:r>
          </w:p>
        </w:tc>
        <w:tc>
          <w:tcPr>
            <w:tcW w:w="4510" w:type="dxa"/>
            <w:tcBorders>
              <w:top w:val="nil"/>
              <w:left w:val="nil"/>
              <w:bottom w:val="single" w:sz="4" w:space="0" w:color="auto"/>
              <w:right w:val="single" w:sz="4" w:space="0" w:color="auto"/>
            </w:tcBorders>
            <w:shd w:val="clear" w:color="auto" w:fill="auto"/>
            <w:hideMark/>
          </w:tcPr>
          <w:p w14:paraId="72EB8156"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Copper wires</w:t>
            </w:r>
            <w:r w:rsidRPr="001F74C5">
              <w:rPr>
                <w:rFonts w:eastAsia="Times New Roman"/>
                <w:color w:val="000000"/>
                <w:sz w:val="20"/>
                <w:szCs w:val="20"/>
                <w:lang w:val="en-IN" w:eastAsia="en-IN" w:bidi="hi-IN"/>
              </w:rPr>
              <w:br/>
              <w:t xml:space="preserve">Note: Internal wiring inside the TB Containment Lab done </w:t>
            </w:r>
          </w:p>
        </w:tc>
        <w:tc>
          <w:tcPr>
            <w:tcW w:w="1559" w:type="dxa"/>
            <w:tcBorders>
              <w:top w:val="nil"/>
              <w:left w:val="nil"/>
              <w:bottom w:val="single" w:sz="4" w:space="0" w:color="auto"/>
              <w:right w:val="single" w:sz="4" w:space="0" w:color="auto"/>
            </w:tcBorders>
            <w:shd w:val="clear" w:color="auto" w:fill="auto"/>
            <w:noWrap/>
            <w:vAlign w:val="center"/>
            <w:hideMark/>
          </w:tcPr>
          <w:p w14:paraId="4FCDA39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Running Meter</w:t>
            </w:r>
          </w:p>
        </w:tc>
        <w:tc>
          <w:tcPr>
            <w:tcW w:w="1276" w:type="dxa"/>
            <w:tcBorders>
              <w:top w:val="nil"/>
              <w:left w:val="nil"/>
              <w:bottom w:val="single" w:sz="4" w:space="0" w:color="auto"/>
              <w:right w:val="single" w:sz="4" w:space="0" w:color="auto"/>
            </w:tcBorders>
            <w:shd w:val="clear" w:color="auto" w:fill="auto"/>
            <w:noWrap/>
            <w:vAlign w:val="center"/>
            <w:hideMark/>
          </w:tcPr>
          <w:p w14:paraId="1F09F90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250</w:t>
            </w:r>
          </w:p>
        </w:tc>
        <w:tc>
          <w:tcPr>
            <w:tcW w:w="1590" w:type="dxa"/>
            <w:tcBorders>
              <w:top w:val="nil"/>
              <w:left w:val="nil"/>
              <w:bottom w:val="single" w:sz="4" w:space="0" w:color="auto"/>
              <w:right w:val="nil"/>
            </w:tcBorders>
            <w:shd w:val="clear" w:color="auto" w:fill="auto"/>
            <w:noWrap/>
            <w:vAlign w:val="center"/>
            <w:hideMark/>
          </w:tcPr>
          <w:p w14:paraId="5CA3503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49438C"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030EDE04"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431DE64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16</w:t>
            </w:r>
          </w:p>
        </w:tc>
        <w:tc>
          <w:tcPr>
            <w:tcW w:w="4510" w:type="dxa"/>
            <w:tcBorders>
              <w:top w:val="nil"/>
              <w:left w:val="nil"/>
              <w:bottom w:val="single" w:sz="4" w:space="0" w:color="auto"/>
              <w:right w:val="single" w:sz="4" w:space="0" w:color="auto"/>
            </w:tcBorders>
            <w:shd w:val="clear" w:color="auto" w:fill="auto"/>
            <w:noWrap/>
            <w:vAlign w:val="center"/>
            <w:hideMark/>
          </w:tcPr>
          <w:p w14:paraId="6D190C17"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XLPE Insulated armoured wire</w:t>
            </w:r>
          </w:p>
        </w:tc>
        <w:tc>
          <w:tcPr>
            <w:tcW w:w="1559" w:type="dxa"/>
            <w:tcBorders>
              <w:top w:val="nil"/>
              <w:left w:val="nil"/>
              <w:bottom w:val="single" w:sz="4" w:space="0" w:color="auto"/>
              <w:right w:val="single" w:sz="4" w:space="0" w:color="auto"/>
            </w:tcBorders>
            <w:shd w:val="clear" w:color="auto" w:fill="auto"/>
            <w:noWrap/>
            <w:vAlign w:val="center"/>
            <w:hideMark/>
          </w:tcPr>
          <w:p w14:paraId="74F1C4E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Running Meter</w:t>
            </w:r>
          </w:p>
        </w:tc>
        <w:tc>
          <w:tcPr>
            <w:tcW w:w="1276" w:type="dxa"/>
            <w:tcBorders>
              <w:top w:val="nil"/>
              <w:left w:val="nil"/>
              <w:bottom w:val="single" w:sz="4" w:space="0" w:color="auto"/>
              <w:right w:val="single" w:sz="4" w:space="0" w:color="auto"/>
            </w:tcBorders>
            <w:shd w:val="clear" w:color="auto" w:fill="auto"/>
            <w:noWrap/>
            <w:vAlign w:val="center"/>
            <w:hideMark/>
          </w:tcPr>
          <w:p w14:paraId="7A1B467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30</w:t>
            </w:r>
          </w:p>
        </w:tc>
        <w:tc>
          <w:tcPr>
            <w:tcW w:w="1590" w:type="dxa"/>
            <w:tcBorders>
              <w:top w:val="nil"/>
              <w:left w:val="nil"/>
              <w:bottom w:val="single" w:sz="4" w:space="0" w:color="auto"/>
              <w:right w:val="nil"/>
            </w:tcBorders>
            <w:shd w:val="clear" w:color="auto" w:fill="auto"/>
            <w:noWrap/>
            <w:vAlign w:val="center"/>
            <w:hideMark/>
          </w:tcPr>
          <w:p w14:paraId="036AB21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3E45F7"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0DC3A308"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6C67E54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17</w:t>
            </w:r>
          </w:p>
        </w:tc>
        <w:tc>
          <w:tcPr>
            <w:tcW w:w="4510" w:type="dxa"/>
            <w:tcBorders>
              <w:top w:val="nil"/>
              <w:left w:val="nil"/>
              <w:bottom w:val="single" w:sz="4" w:space="0" w:color="auto"/>
              <w:right w:val="single" w:sz="4" w:space="0" w:color="auto"/>
            </w:tcBorders>
            <w:shd w:val="clear" w:color="auto" w:fill="auto"/>
            <w:noWrap/>
            <w:vAlign w:val="center"/>
            <w:hideMark/>
          </w:tcPr>
          <w:p w14:paraId="68D43DAC"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UPS- 3KVA 30 minutes backup </w:t>
            </w:r>
          </w:p>
        </w:tc>
        <w:tc>
          <w:tcPr>
            <w:tcW w:w="1559" w:type="dxa"/>
            <w:tcBorders>
              <w:top w:val="nil"/>
              <w:left w:val="nil"/>
              <w:bottom w:val="single" w:sz="4" w:space="0" w:color="auto"/>
              <w:right w:val="single" w:sz="4" w:space="0" w:color="auto"/>
            </w:tcBorders>
            <w:shd w:val="clear" w:color="auto" w:fill="auto"/>
            <w:vAlign w:val="center"/>
            <w:hideMark/>
          </w:tcPr>
          <w:p w14:paraId="314ECEB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375D3D8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0F0DAE2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DF90D3"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3840C431"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25521C1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18</w:t>
            </w:r>
          </w:p>
        </w:tc>
        <w:tc>
          <w:tcPr>
            <w:tcW w:w="4510" w:type="dxa"/>
            <w:tcBorders>
              <w:top w:val="nil"/>
              <w:left w:val="nil"/>
              <w:bottom w:val="single" w:sz="4" w:space="0" w:color="auto"/>
              <w:right w:val="single" w:sz="4" w:space="0" w:color="auto"/>
            </w:tcBorders>
            <w:shd w:val="clear" w:color="auto" w:fill="auto"/>
            <w:noWrap/>
            <w:vAlign w:val="center"/>
            <w:hideMark/>
          </w:tcPr>
          <w:p w14:paraId="5A0D2C78"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Distribution Board</w:t>
            </w:r>
          </w:p>
        </w:tc>
        <w:tc>
          <w:tcPr>
            <w:tcW w:w="1559" w:type="dxa"/>
            <w:tcBorders>
              <w:top w:val="nil"/>
              <w:left w:val="nil"/>
              <w:bottom w:val="single" w:sz="4" w:space="0" w:color="auto"/>
              <w:right w:val="single" w:sz="4" w:space="0" w:color="auto"/>
            </w:tcBorders>
            <w:shd w:val="clear" w:color="auto" w:fill="auto"/>
            <w:vAlign w:val="center"/>
            <w:hideMark/>
          </w:tcPr>
          <w:p w14:paraId="466FF0A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276" w:type="dxa"/>
            <w:tcBorders>
              <w:top w:val="nil"/>
              <w:left w:val="nil"/>
              <w:bottom w:val="single" w:sz="4" w:space="0" w:color="auto"/>
              <w:right w:val="single" w:sz="4" w:space="0" w:color="auto"/>
            </w:tcBorders>
            <w:shd w:val="clear" w:color="auto" w:fill="auto"/>
            <w:noWrap/>
            <w:vAlign w:val="center"/>
            <w:hideMark/>
          </w:tcPr>
          <w:p w14:paraId="4F710B1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3EC26C6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C6AF52"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1B3031B3"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27B358C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19</w:t>
            </w:r>
          </w:p>
        </w:tc>
        <w:tc>
          <w:tcPr>
            <w:tcW w:w="4510" w:type="dxa"/>
            <w:tcBorders>
              <w:top w:val="nil"/>
              <w:left w:val="nil"/>
              <w:bottom w:val="single" w:sz="4" w:space="0" w:color="auto"/>
              <w:right w:val="single" w:sz="4" w:space="0" w:color="auto"/>
            </w:tcBorders>
            <w:shd w:val="clear" w:color="auto" w:fill="auto"/>
            <w:noWrap/>
            <w:vAlign w:val="center"/>
            <w:hideMark/>
          </w:tcPr>
          <w:p w14:paraId="2660AC7F"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Control Junction Box</w:t>
            </w:r>
          </w:p>
        </w:tc>
        <w:tc>
          <w:tcPr>
            <w:tcW w:w="1559" w:type="dxa"/>
            <w:tcBorders>
              <w:top w:val="nil"/>
              <w:left w:val="nil"/>
              <w:bottom w:val="single" w:sz="4" w:space="0" w:color="auto"/>
              <w:right w:val="single" w:sz="4" w:space="0" w:color="auto"/>
            </w:tcBorders>
            <w:shd w:val="clear" w:color="auto" w:fill="auto"/>
            <w:vAlign w:val="center"/>
            <w:hideMark/>
          </w:tcPr>
          <w:p w14:paraId="65C6497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276" w:type="dxa"/>
            <w:tcBorders>
              <w:top w:val="nil"/>
              <w:left w:val="nil"/>
              <w:bottom w:val="single" w:sz="4" w:space="0" w:color="auto"/>
              <w:right w:val="single" w:sz="4" w:space="0" w:color="auto"/>
            </w:tcBorders>
            <w:shd w:val="clear" w:color="auto" w:fill="auto"/>
            <w:noWrap/>
            <w:vAlign w:val="center"/>
            <w:hideMark/>
          </w:tcPr>
          <w:p w14:paraId="02FC74E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90" w:type="dxa"/>
            <w:tcBorders>
              <w:top w:val="nil"/>
              <w:left w:val="nil"/>
              <w:bottom w:val="single" w:sz="4" w:space="0" w:color="auto"/>
              <w:right w:val="nil"/>
            </w:tcBorders>
            <w:shd w:val="clear" w:color="auto" w:fill="auto"/>
            <w:noWrap/>
            <w:vAlign w:val="center"/>
            <w:hideMark/>
          </w:tcPr>
          <w:p w14:paraId="2A1E921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D889ED"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1ABB2CF3"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22EF696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20</w:t>
            </w:r>
          </w:p>
        </w:tc>
        <w:tc>
          <w:tcPr>
            <w:tcW w:w="4510" w:type="dxa"/>
            <w:tcBorders>
              <w:top w:val="nil"/>
              <w:left w:val="nil"/>
              <w:bottom w:val="single" w:sz="4" w:space="0" w:color="auto"/>
              <w:right w:val="single" w:sz="4" w:space="0" w:color="auto"/>
            </w:tcBorders>
            <w:shd w:val="clear" w:color="auto" w:fill="auto"/>
            <w:vAlign w:val="center"/>
            <w:hideMark/>
          </w:tcPr>
          <w:p w14:paraId="55AAA7C5"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Dedicated Earthing</w:t>
            </w:r>
          </w:p>
        </w:tc>
        <w:tc>
          <w:tcPr>
            <w:tcW w:w="1559" w:type="dxa"/>
            <w:tcBorders>
              <w:top w:val="nil"/>
              <w:left w:val="nil"/>
              <w:bottom w:val="single" w:sz="4" w:space="0" w:color="auto"/>
              <w:right w:val="single" w:sz="4" w:space="0" w:color="auto"/>
            </w:tcBorders>
            <w:shd w:val="clear" w:color="auto" w:fill="auto"/>
            <w:noWrap/>
            <w:vAlign w:val="center"/>
            <w:hideMark/>
          </w:tcPr>
          <w:p w14:paraId="0EF3223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276" w:type="dxa"/>
            <w:tcBorders>
              <w:top w:val="nil"/>
              <w:left w:val="nil"/>
              <w:bottom w:val="single" w:sz="4" w:space="0" w:color="auto"/>
              <w:right w:val="single" w:sz="4" w:space="0" w:color="auto"/>
            </w:tcBorders>
            <w:shd w:val="clear" w:color="auto" w:fill="auto"/>
            <w:noWrap/>
            <w:vAlign w:val="center"/>
            <w:hideMark/>
          </w:tcPr>
          <w:p w14:paraId="2075205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486609C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91501D"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09450F47" w14:textId="77777777" w:rsidTr="00CD6622">
        <w:trPr>
          <w:gridAfter w:val="1"/>
          <w:wAfter w:w="20" w:type="dxa"/>
          <w:trHeight w:val="53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19B8138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21</w:t>
            </w:r>
          </w:p>
        </w:tc>
        <w:tc>
          <w:tcPr>
            <w:tcW w:w="4510" w:type="dxa"/>
            <w:tcBorders>
              <w:top w:val="nil"/>
              <w:left w:val="nil"/>
              <w:bottom w:val="single" w:sz="4" w:space="0" w:color="auto"/>
              <w:right w:val="single" w:sz="4" w:space="0" w:color="auto"/>
            </w:tcBorders>
            <w:shd w:val="clear" w:color="auto" w:fill="auto"/>
            <w:vAlign w:val="bottom"/>
            <w:hideMark/>
          </w:tcPr>
          <w:p w14:paraId="45D23D85" w14:textId="77777777" w:rsidR="001F74C5" w:rsidRPr="001F74C5" w:rsidRDefault="001F74C5" w:rsidP="001F74C5">
            <w:pPr>
              <w:widowControl/>
              <w:autoSpaceDE/>
              <w:autoSpaceDN/>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For creating Washing cum Autoclave Room (as indicated in layout):</w:t>
            </w:r>
          </w:p>
        </w:tc>
        <w:tc>
          <w:tcPr>
            <w:tcW w:w="1559" w:type="dxa"/>
            <w:tcBorders>
              <w:top w:val="nil"/>
              <w:left w:val="nil"/>
              <w:bottom w:val="single" w:sz="4" w:space="0" w:color="auto"/>
              <w:right w:val="single" w:sz="4" w:space="0" w:color="auto"/>
            </w:tcBorders>
            <w:shd w:val="clear" w:color="auto" w:fill="auto"/>
            <w:noWrap/>
            <w:vAlign w:val="bottom"/>
            <w:hideMark/>
          </w:tcPr>
          <w:p w14:paraId="2D8EED7C"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276" w:type="dxa"/>
            <w:tcBorders>
              <w:top w:val="nil"/>
              <w:left w:val="nil"/>
              <w:bottom w:val="single" w:sz="4" w:space="0" w:color="auto"/>
              <w:right w:val="single" w:sz="4" w:space="0" w:color="auto"/>
            </w:tcBorders>
            <w:shd w:val="clear" w:color="auto" w:fill="auto"/>
            <w:noWrap/>
            <w:vAlign w:val="bottom"/>
            <w:hideMark/>
          </w:tcPr>
          <w:p w14:paraId="5F39838A"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590" w:type="dxa"/>
            <w:tcBorders>
              <w:top w:val="nil"/>
              <w:left w:val="nil"/>
              <w:bottom w:val="single" w:sz="4" w:space="0" w:color="auto"/>
              <w:right w:val="nil"/>
            </w:tcBorders>
            <w:shd w:val="clear" w:color="auto" w:fill="auto"/>
            <w:noWrap/>
            <w:vAlign w:val="center"/>
            <w:hideMark/>
          </w:tcPr>
          <w:p w14:paraId="3C7828A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BBD772"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195E5597" w14:textId="77777777" w:rsidTr="00CD6622">
        <w:trPr>
          <w:gridAfter w:val="1"/>
          <w:wAfter w:w="20" w:type="dxa"/>
          <w:trHeight w:val="50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3967C89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i)</w:t>
            </w:r>
          </w:p>
        </w:tc>
        <w:tc>
          <w:tcPr>
            <w:tcW w:w="4510" w:type="dxa"/>
            <w:tcBorders>
              <w:top w:val="nil"/>
              <w:left w:val="nil"/>
              <w:bottom w:val="single" w:sz="4" w:space="0" w:color="auto"/>
              <w:right w:val="single" w:sz="4" w:space="0" w:color="auto"/>
            </w:tcBorders>
            <w:shd w:val="clear" w:color="auto" w:fill="auto"/>
            <w:hideMark/>
          </w:tcPr>
          <w:p w14:paraId="5D884D95"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Supply &amp; installation of four 15/6 AMP, single phase electrical switch and socket with wiring as per layout</w:t>
            </w:r>
          </w:p>
        </w:tc>
        <w:tc>
          <w:tcPr>
            <w:tcW w:w="1559" w:type="dxa"/>
            <w:tcBorders>
              <w:top w:val="nil"/>
              <w:left w:val="nil"/>
              <w:bottom w:val="single" w:sz="4" w:space="0" w:color="auto"/>
              <w:right w:val="single" w:sz="4" w:space="0" w:color="auto"/>
            </w:tcBorders>
            <w:shd w:val="clear" w:color="auto" w:fill="auto"/>
            <w:vAlign w:val="center"/>
            <w:hideMark/>
          </w:tcPr>
          <w:p w14:paraId="5115347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358A327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1590" w:type="dxa"/>
            <w:tcBorders>
              <w:top w:val="nil"/>
              <w:left w:val="nil"/>
              <w:bottom w:val="single" w:sz="4" w:space="0" w:color="auto"/>
              <w:right w:val="nil"/>
            </w:tcBorders>
            <w:shd w:val="clear" w:color="auto" w:fill="auto"/>
            <w:noWrap/>
            <w:vAlign w:val="center"/>
            <w:hideMark/>
          </w:tcPr>
          <w:p w14:paraId="11BFB1E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1922F2"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7DDAC694" w14:textId="77777777" w:rsidTr="00CD6622">
        <w:trPr>
          <w:gridAfter w:val="1"/>
          <w:wAfter w:w="20" w:type="dxa"/>
          <w:trHeight w:val="50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530633C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ii)</w:t>
            </w:r>
          </w:p>
        </w:tc>
        <w:tc>
          <w:tcPr>
            <w:tcW w:w="4510" w:type="dxa"/>
            <w:tcBorders>
              <w:top w:val="nil"/>
              <w:left w:val="nil"/>
              <w:bottom w:val="single" w:sz="4" w:space="0" w:color="auto"/>
              <w:right w:val="single" w:sz="4" w:space="0" w:color="auto"/>
            </w:tcBorders>
            <w:shd w:val="clear" w:color="auto" w:fill="auto"/>
            <w:hideMark/>
          </w:tcPr>
          <w:p w14:paraId="2FFC8945"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Supply &amp; installation of 4 Ceiling lights &amp; 1 ceiling fan  with dedicated on/off switch  with necessary wiring</w:t>
            </w:r>
          </w:p>
        </w:tc>
        <w:tc>
          <w:tcPr>
            <w:tcW w:w="1559" w:type="dxa"/>
            <w:tcBorders>
              <w:top w:val="nil"/>
              <w:left w:val="nil"/>
              <w:bottom w:val="single" w:sz="4" w:space="0" w:color="auto"/>
              <w:right w:val="single" w:sz="4" w:space="0" w:color="auto"/>
            </w:tcBorders>
            <w:shd w:val="clear" w:color="auto" w:fill="auto"/>
            <w:vAlign w:val="center"/>
            <w:hideMark/>
          </w:tcPr>
          <w:p w14:paraId="062AF63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3934167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5</w:t>
            </w:r>
          </w:p>
        </w:tc>
        <w:tc>
          <w:tcPr>
            <w:tcW w:w="1590" w:type="dxa"/>
            <w:tcBorders>
              <w:top w:val="nil"/>
              <w:left w:val="nil"/>
              <w:bottom w:val="single" w:sz="4" w:space="0" w:color="auto"/>
              <w:right w:val="nil"/>
            </w:tcBorders>
            <w:shd w:val="clear" w:color="auto" w:fill="auto"/>
            <w:noWrap/>
            <w:vAlign w:val="center"/>
            <w:hideMark/>
          </w:tcPr>
          <w:p w14:paraId="1E4D8F9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8A89F2"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5424E10A" w14:textId="77777777" w:rsidTr="00CD6622">
        <w:trPr>
          <w:gridAfter w:val="1"/>
          <w:wAfter w:w="20" w:type="dxa"/>
          <w:trHeight w:val="53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4D01086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22</w:t>
            </w:r>
          </w:p>
        </w:tc>
        <w:tc>
          <w:tcPr>
            <w:tcW w:w="4510" w:type="dxa"/>
            <w:tcBorders>
              <w:top w:val="nil"/>
              <w:left w:val="nil"/>
              <w:bottom w:val="single" w:sz="4" w:space="0" w:color="auto"/>
              <w:right w:val="single" w:sz="4" w:space="0" w:color="auto"/>
            </w:tcBorders>
            <w:shd w:val="clear" w:color="auto" w:fill="auto"/>
            <w:vAlign w:val="bottom"/>
            <w:hideMark/>
          </w:tcPr>
          <w:p w14:paraId="3BAC8CAC" w14:textId="77777777" w:rsidR="001F74C5" w:rsidRPr="001F74C5" w:rsidRDefault="001F74C5" w:rsidP="001F74C5">
            <w:pPr>
              <w:widowControl/>
              <w:autoSpaceDE/>
              <w:autoSpaceDN/>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For creating Equipment Room (as indicated in layout):</w:t>
            </w:r>
          </w:p>
        </w:tc>
        <w:tc>
          <w:tcPr>
            <w:tcW w:w="1559" w:type="dxa"/>
            <w:tcBorders>
              <w:top w:val="nil"/>
              <w:left w:val="nil"/>
              <w:bottom w:val="single" w:sz="4" w:space="0" w:color="auto"/>
              <w:right w:val="single" w:sz="4" w:space="0" w:color="auto"/>
            </w:tcBorders>
            <w:shd w:val="clear" w:color="auto" w:fill="auto"/>
            <w:vAlign w:val="center"/>
            <w:hideMark/>
          </w:tcPr>
          <w:p w14:paraId="659D64D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276" w:type="dxa"/>
            <w:tcBorders>
              <w:top w:val="nil"/>
              <w:left w:val="nil"/>
              <w:bottom w:val="single" w:sz="4" w:space="0" w:color="auto"/>
              <w:right w:val="single" w:sz="4" w:space="0" w:color="auto"/>
            </w:tcBorders>
            <w:shd w:val="clear" w:color="auto" w:fill="auto"/>
            <w:noWrap/>
            <w:vAlign w:val="center"/>
            <w:hideMark/>
          </w:tcPr>
          <w:p w14:paraId="6233964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590" w:type="dxa"/>
            <w:tcBorders>
              <w:top w:val="nil"/>
              <w:left w:val="nil"/>
              <w:bottom w:val="single" w:sz="4" w:space="0" w:color="auto"/>
              <w:right w:val="nil"/>
            </w:tcBorders>
            <w:shd w:val="clear" w:color="auto" w:fill="auto"/>
            <w:noWrap/>
            <w:vAlign w:val="center"/>
            <w:hideMark/>
          </w:tcPr>
          <w:p w14:paraId="7019F94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7C71C2"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39D82EDB" w14:textId="77777777" w:rsidTr="00CD6622">
        <w:trPr>
          <w:gridAfter w:val="1"/>
          <w:wAfter w:w="20" w:type="dxa"/>
          <w:trHeight w:val="50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25DA140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i)</w:t>
            </w:r>
          </w:p>
        </w:tc>
        <w:tc>
          <w:tcPr>
            <w:tcW w:w="4510" w:type="dxa"/>
            <w:tcBorders>
              <w:top w:val="nil"/>
              <w:left w:val="nil"/>
              <w:bottom w:val="single" w:sz="4" w:space="0" w:color="auto"/>
              <w:right w:val="single" w:sz="4" w:space="0" w:color="auto"/>
            </w:tcBorders>
            <w:shd w:val="clear" w:color="auto" w:fill="auto"/>
            <w:hideMark/>
          </w:tcPr>
          <w:p w14:paraId="3A3E15E6"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Supply &amp; installation of Nine 15/6 AMP, single phase electrical switch and socket with wiring as per layout</w:t>
            </w:r>
          </w:p>
        </w:tc>
        <w:tc>
          <w:tcPr>
            <w:tcW w:w="1559" w:type="dxa"/>
            <w:tcBorders>
              <w:top w:val="nil"/>
              <w:left w:val="nil"/>
              <w:bottom w:val="single" w:sz="4" w:space="0" w:color="auto"/>
              <w:right w:val="single" w:sz="4" w:space="0" w:color="auto"/>
            </w:tcBorders>
            <w:shd w:val="clear" w:color="auto" w:fill="auto"/>
            <w:vAlign w:val="center"/>
            <w:hideMark/>
          </w:tcPr>
          <w:p w14:paraId="7ADAE07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39E2DD4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9</w:t>
            </w:r>
          </w:p>
        </w:tc>
        <w:tc>
          <w:tcPr>
            <w:tcW w:w="1590" w:type="dxa"/>
            <w:tcBorders>
              <w:top w:val="nil"/>
              <w:left w:val="nil"/>
              <w:bottom w:val="single" w:sz="4" w:space="0" w:color="auto"/>
              <w:right w:val="nil"/>
            </w:tcBorders>
            <w:shd w:val="clear" w:color="auto" w:fill="auto"/>
            <w:noWrap/>
            <w:vAlign w:val="center"/>
            <w:hideMark/>
          </w:tcPr>
          <w:p w14:paraId="4F4F936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D5DEFC"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0B322C9A" w14:textId="77777777" w:rsidTr="00CD6622">
        <w:trPr>
          <w:gridAfter w:val="1"/>
          <w:wAfter w:w="20" w:type="dxa"/>
          <w:trHeight w:val="50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358A621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ii)</w:t>
            </w:r>
          </w:p>
        </w:tc>
        <w:tc>
          <w:tcPr>
            <w:tcW w:w="4510" w:type="dxa"/>
            <w:tcBorders>
              <w:top w:val="nil"/>
              <w:left w:val="nil"/>
              <w:bottom w:val="single" w:sz="4" w:space="0" w:color="auto"/>
              <w:right w:val="single" w:sz="4" w:space="0" w:color="auto"/>
            </w:tcBorders>
            <w:shd w:val="clear" w:color="auto" w:fill="auto"/>
            <w:hideMark/>
          </w:tcPr>
          <w:p w14:paraId="18E13691"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Supply &amp; installation of 4 Ceiling lights &amp; 1 ceiling fan  with dedicated on/off switch  with necessary wiring</w:t>
            </w:r>
          </w:p>
        </w:tc>
        <w:tc>
          <w:tcPr>
            <w:tcW w:w="1559" w:type="dxa"/>
            <w:tcBorders>
              <w:top w:val="nil"/>
              <w:left w:val="nil"/>
              <w:bottom w:val="single" w:sz="4" w:space="0" w:color="auto"/>
              <w:right w:val="single" w:sz="4" w:space="0" w:color="auto"/>
            </w:tcBorders>
            <w:shd w:val="clear" w:color="auto" w:fill="auto"/>
            <w:vAlign w:val="center"/>
            <w:hideMark/>
          </w:tcPr>
          <w:p w14:paraId="12F70CF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2AB9A46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5</w:t>
            </w:r>
          </w:p>
        </w:tc>
        <w:tc>
          <w:tcPr>
            <w:tcW w:w="1590" w:type="dxa"/>
            <w:tcBorders>
              <w:top w:val="nil"/>
              <w:left w:val="nil"/>
              <w:bottom w:val="single" w:sz="4" w:space="0" w:color="auto"/>
              <w:right w:val="nil"/>
            </w:tcBorders>
            <w:shd w:val="clear" w:color="auto" w:fill="auto"/>
            <w:noWrap/>
            <w:vAlign w:val="center"/>
            <w:hideMark/>
          </w:tcPr>
          <w:p w14:paraId="2EE56F4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EB6298"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204398C2" w14:textId="77777777" w:rsidTr="00CD6622">
        <w:trPr>
          <w:trHeight w:val="290"/>
        </w:trPr>
        <w:tc>
          <w:tcPr>
            <w:tcW w:w="98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814D1" w14:textId="77777777" w:rsidR="001F74C5" w:rsidRPr="001F74C5" w:rsidRDefault="001F74C5" w:rsidP="00CD6622">
            <w:pPr>
              <w:widowControl/>
              <w:autoSpaceDE/>
              <w:autoSpaceDN/>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Interiors</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2388CA"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3008EC17"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5C48091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4510" w:type="dxa"/>
            <w:tcBorders>
              <w:top w:val="nil"/>
              <w:left w:val="nil"/>
              <w:bottom w:val="single" w:sz="4" w:space="0" w:color="auto"/>
              <w:right w:val="single" w:sz="4" w:space="0" w:color="auto"/>
            </w:tcBorders>
            <w:shd w:val="clear" w:color="auto" w:fill="auto"/>
            <w:noWrap/>
            <w:hideMark/>
          </w:tcPr>
          <w:p w14:paraId="5292980B"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Modular Material for Wall Panel </w:t>
            </w:r>
          </w:p>
        </w:tc>
        <w:tc>
          <w:tcPr>
            <w:tcW w:w="1559" w:type="dxa"/>
            <w:tcBorders>
              <w:top w:val="nil"/>
              <w:left w:val="nil"/>
              <w:bottom w:val="single" w:sz="4" w:space="0" w:color="auto"/>
              <w:right w:val="single" w:sz="4" w:space="0" w:color="auto"/>
            </w:tcBorders>
            <w:shd w:val="clear" w:color="auto" w:fill="auto"/>
            <w:noWrap/>
            <w:vAlign w:val="center"/>
            <w:hideMark/>
          </w:tcPr>
          <w:p w14:paraId="5CDFB72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Sqft</w:t>
            </w:r>
          </w:p>
        </w:tc>
        <w:tc>
          <w:tcPr>
            <w:tcW w:w="1276" w:type="dxa"/>
            <w:tcBorders>
              <w:top w:val="nil"/>
              <w:left w:val="nil"/>
              <w:bottom w:val="single" w:sz="4" w:space="0" w:color="auto"/>
              <w:right w:val="single" w:sz="4" w:space="0" w:color="auto"/>
            </w:tcBorders>
            <w:shd w:val="clear" w:color="auto" w:fill="auto"/>
            <w:noWrap/>
            <w:vAlign w:val="center"/>
            <w:hideMark/>
          </w:tcPr>
          <w:p w14:paraId="0D827F9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960</w:t>
            </w:r>
          </w:p>
        </w:tc>
        <w:tc>
          <w:tcPr>
            <w:tcW w:w="1590" w:type="dxa"/>
            <w:tcBorders>
              <w:top w:val="nil"/>
              <w:left w:val="nil"/>
              <w:bottom w:val="single" w:sz="4" w:space="0" w:color="auto"/>
              <w:right w:val="nil"/>
            </w:tcBorders>
            <w:shd w:val="clear" w:color="auto" w:fill="auto"/>
            <w:noWrap/>
            <w:vAlign w:val="center"/>
            <w:hideMark/>
          </w:tcPr>
          <w:p w14:paraId="626528E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DE30F4"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5DF9CB6C"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6155F3F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4510" w:type="dxa"/>
            <w:tcBorders>
              <w:top w:val="nil"/>
              <w:left w:val="nil"/>
              <w:bottom w:val="single" w:sz="4" w:space="0" w:color="auto"/>
              <w:right w:val="single" w:sz="4" w:space="0" w:color="auto"/>
            </w:tcBorders>
            <w:shd w:val="clear" w:color="auto" w:fill="auto"/>
            <w:noWrap/>
            <w:hideMark/>
          </w:tcPr>
          <w:p w14:paraId="397D1AC1"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Modular (PUFF panel) Flush Doors</w:t>
            </w:r>
          </w:p>
        </w:tc>
        <w:tc>
          <w:tcPr>
            <w:tcW w:w="1559" w:type="dxa"/>
            <w:tcBorders>
              <w:top w:val="nil"/>
              <w:left w:val="nil"/>
              <w:bottom w:val="single" w:sz="4" w:space="0" w:color="auto"/>
              <w:right w:val="single" w:sz="4" w:space="0" w:color="auto"/>
            </w:tcBorders>
            <w:shd w:val="clear" w:color="auto" w:fill="auto"/>
            <w:noWrap/>
            <w:vAlign w:val="center"/>
            <w:hideMark/>
          </w:tcPr>
          <w:p w14:paraId="0F7837A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w:t>
            </w:r>
          </w:p>
        </w:tc>
        <w:tc>
          <w:tcPr>
            <w:tcW w:w="1276" w:type="dxa"/>
            <w:tcBorders>
              <w:top w:val="nil"/>
              <w:left w:val="nil"/>
              <w:bottom w:val="single" w:sz="4" w:space="0" w:color="auto"/>
              <w:right w:val="single" w:sz="4" w:space="0" w:color="auto"/>
            </w:tcBorders>
            <w:shd w:val="clear" w:color="auto" w:fill="auto"/>
            <w:noWrap/>
            <w:vAlign w:val="center"/>
            <w:hideMark/>
          </w:tcPr>
          <w:p w14:paraId="11FBDDD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1590" w:type="dxa"/>
            <w:tcBorders>
              <w:top w:val="nil"/>
              <w:left w:val="nil"/>
              <w:bottom w:val="single" w:sz="4" w:space="0" w:color="auto"/>
              <w:right w:val="nil"/>
            </w:tcBorders>
            <w:shd w:val="clear" w:color="auto" w:fill="auto"/>
            <w:noWrap/>
            <w:vAlign w:val="center"/>
            <w:hideMark/>
          </w:tcPr>
          <w:p w14:paraId="0679F7E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27B28F"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50B48059"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52FDE64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4510" w:type="dxa"/>
            <w:tcBorders>
              <w:top w:val="nil"/>
              <w:left w:val="nil"/>
              <w:bottom w:val="single" w:sz="4" w:space="0" w:color="auto"/>
              <w:right w:val="single" w:sz="4" w:space="0" w:color="auto"/>
            </w:tcBorders>
            <w:shd w:val="clear" w:color="auto" w:fill="auto"/>
            <w:noWrap/>
            <w:hideMark/>
          </w:tcPr>
          <w:p w14:paraId="7177BE74"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Modular Material for Ceiling  </w:t>
            </w:r>
          </w:p>
        </w:tc>
        <w:tc>
          <w:tcPr>
            <w:tcW w:w="1559" w:type="dxa"/>
            <w:tcBorders>
              <w:top w:val="nil"/>
              <w:left w:val="nil"/>
              <w:bottom w:val="single" w:sz="4" w:space="0" w:color="auto"/>
              <w:right w:val="single" w:sz="4" w:space="0" w:color="auto"/>
            </w:tcBorders>
            <w:shd w:val="clear" w:color="auto" w:fill="auto"/>
            <w:noWrap/>
            <w:vAlign w:val="center"/>
            <w:hideMark/>
          </w:tcPr>
          <w:p w14:paraId="19D25CB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Sqft</w:t>
            </w:r>
          </w:p>
        </w:tc>
        <w:tc>
          <w:tcPr>
            <w:tcW w:w="1276" w:type="dxa"/>
            <w:tcBorders>
              <w:top w:val="nil"/>
              <w:left w:val="nil"/>
              <w:bottom w:val="single" w:sz="4" w:space="0" w:color="auto"/>
              <w:right w:val="single" w:sz="4" w:space="0" w:color="auto"/>
            </w:tcBorders>
            <w:shd w:val="clear" w:color="auto" w:fill="auto"/>
            <w:noWrap/>
            <w:vAlign w:val="center"/>
            <w:hideMark/>
          </w:tcPr>
          <w:p w14:paraId="363C3DB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480</w:t>
            </w:r>
          </w:p>
        </w:tc>
        <w:tc>
          <w:tcPr>
            <w:tcW w:w="1590" w:type="dxa"/>
            <w:tcBorders>
              <w:top w:val="nil"/>
              <w:left w:val="nil"/>
              <w:bottom w:val="single" w:sz="4" w:space="0" w:color="auto"/>
              <w:right w:val="nil"/>
            </w:tcBorders>
            <w:shd w:val="clear" w:color="auto" w:fill="auto"/>
            <w:noWrap/>
            <w:vAlign w:val="center"/>
            <w:hideMark/>
          </w:tcPr>
          <w:p w14:paraId="401754E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2175E4"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18724419"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37ACABF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4510" w:type="dxa"/>
            <w:tcBorders>
              <w:top w:val="nil"/>
              <w:left w:val="nil"/>
              <w:bottom w:val="single" w:sz="4" w:space="0" w:color="auto"/>
              <w:right w:val="single" w:sz="4" w:space="0" w:color="auto"/>
            </w:tcBorders>
            <w:shd w:val="clear" w:color="auto" w:fill="auto"/>
            <w:noWrap/>
            <w:hideMark/>
          </w:tcPr>
          <w:p w14:paraId="764E60E5"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Epoxy Flooring </w:t>
            </w:r>
          </w:p>
        </w:tc>
        <w:tc>
          <w:tcPr>
            <w:tcW w:w="1559" w:type="dxa"/>
            <w:tcBorders>
              <w:top w:val="nil"/>
              <w:left w:val="nil"/>
              <w:bottom w:val="single" w:sz="4" w:space="0" w:color="auto"/>
              <w:right w:val="single" w:sz="4" w:space="0" w:color="auto"/>
            </w:tcBorders>
            <w:shd w:val="clear" w:color="auto" w:fill="auto"/>
            <w:noWrap/>
            <w:vAlign w:val="center"/>
            <w:hideMark/>
          </w:tcPr>
          <w:p w14:paraId="37E8318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Sqft</w:t>
            </w:r>
          </w:p>
        </w:tc>
        <w:tc>
          <w:tcPr>
            <w:tcW w:w="1276" w:type="dxa"/>
            <w:tcBorders>
              <w:top w:val="nil"/>
              <w:left w:val="nil"/>
              <w:bottom w:val="single" w:sz="4" w:space="0" w:color="auto"/>
              <w:right w:val="single" w:sz="4" w:space="0" w:color="auto"/>
            </w:tcBorders>
            <w:shd w:val="clear" w:color="auto" w:fill="auto"/>
            <w:noWrap/>
            <w:vAlign w:val="center"/>
            <w:hideMark/>
          </w:tcPr>
          <w:p w14:paraId="61C1812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480</w:t>
            </w:r>
          </w:p>
        </w:tc>
        <w:tc>
          <w:tcPr>
            <w:tcW w:w="1590" w:type="dxa"/>
            <w:tcBorders>
              <w:top w:val="nil"/>
              <w:left w:val="nil"/>
              <w:bottom w:val="single" w:sz="4" w:space="0" w:color="auto"/>
              <w:right w:val="nil"/>
            </w:tcBorders>
            <w:shd w:val="clear" w:color="auto" w:fill="auto"/>
            <w:noWrap/>
            <w:vAlign w:val="center"/>
            <w:hideMark/>
          </w:tcPr>
          <w:p w14:paraId="578599D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B6B24DF"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43C6A197"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72AB38B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5</w:t>
            </w:r>
          </w:p>
        </w:tc>
        <w:tc>
          <w:tcPr>
            <w:tcW w:w="4510" w:type="dxa"/>
            <w:tcBorders>
              <w:top w:val="nil"/>
              <w:left w:val="nil"/>
              <w:bottom w:val="single" w:sz="4" w:space="0" w:color="auto"/>
              <w:right w:val="single" w:sz="4" w:space="0" w:color="auto"/>
            </w:tcBorders>
            <w:shd w:val="clear" w:color="auto" w:fill="auto"/>
            <w:noWrap/>
            <w:hideMark/>
          </w:tcPr>
          <w:p w14:paraId="2DAAAE53"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CCTV Camera </w:t>
            </w:r>
          </w:p>
        </w:tc>
        <w:tc>
          <w:tcPr>
            <w:tcW w:w="1559" w:type="dxa"/>
            <w:tcBorders>
              <w:top w:val="nil"/>
              <w:left w:val="nil"/>
              <w:bottom w:val="single" w:sz="4" w:space="0" w:color="auto"/>
              <w:right w:val="single" w:sz="4" w:space="0" w:color="auto"/>
            </w:tcBorders>
            <w:shd w:val="clear" w:color="auto" w:fill="auto"/>
            <w:noWrap/>
            <w:vAlign w:val="center"/>
            <w:hideMark/>
          </w:tcPr>
          <w:p w14:paraId="07EE7FB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276" w:type="dxa"/>
            <w:tcBorders>
              <w:top w:val="nil"/>
              <w:left w:val="nil"/>
              <w:bottom w:val="single" w:sz="4" w:space="0" w:color="auto"/>
              <w:right w:val="single" w:sz="4" w:space="0" w:color="auto"/>
            </w:tcBorders>
            <w:shd w:val="clear" w:color="auto" w:fill="auto"/>
            <w:noWrap/>
            <w:vAlign w:val="center"/>
            <w:hideMark/>
          </w:tcPr>
          <w:p w14:paraId="63A5857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5FFDE9B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FCEAC0"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2F9907CB" w14:textId="77777777" w:rsidTr="00CD6622">
        <w:trPr>
          <w:gridAfter w:val="1"/>
          <w:wAfter w:w="20" w:type="dxa"/>
          <w:trHeight w:val="50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3631EF8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6</w:t>
            </w:r>
          </w:p>
        </w:tc>
        <w:tc>
          <w:tcPr>
            <w:tcW w:w="4510" w:type="dxa"/>
            <w:tcBorders>
              <w:top w:val="nil"/>
              <w:left w:val="nil"/>
              <w:bottom w:val="single" w:sz="4" w:space="0" w:color="auto"/>
              <w:right w:val="single" w:sz="4" w:space="0" w:color="auto"/>
            </w:tcBorders>
            <w:shd w:val="clear" w:color="auto" w:fill="auto"/>
            <w:hideMark/>
          </w:tcPr>
          <w:p w14:paraId="34BEE76F"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Fire Alarm system with Fire extinguishers system with smoke Detectors , main panel</w:t>
            </w:r>
          </w:p>
        </w:tc>
        <w:tc>
          <w:tcPr>
            <w:tcW w:w="1559" w:type="dxa"/>
            <w:tcBorders>
              <w:top w:val="nil"/>
              <w:left w:val="nil"/>
              <w:bottom w:val="single" w:sz="4" w:space="0" w:color="auto"/>
              <w:right w:val="single" w:sz="4" w:space="0" w:color="auto"/>
            </w:tcBorders>
            <w:shd w:val="clear" w:color="auto" w:fill="auto"/>
            <w:noWrap/>
            <w:vAlign w:val="center"/>
            <w:hideMark/>
          </w:tcPr>
          <w:p w14:paraId="1AC15B8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276" w:type="dxa"/>
            <w:tcBorders>
              <w:top w:val="nil"/>
              <w:left w:val="nil"/>
              <w:bottom w:val="single" w:sz="4" w:space="0" w:color="auto"/>
              <w:right w:val="single" w:sz="4" w:space="0" w:color="auto"/>
            </w:tcBorders>
            <w:shd w:val="clear" w:color="auto" w:fill="auto"/>
            <w:noWrap/>
            <w:vAlign w:val="center"/>
            <w:hideMark/>
          </w:tcPr>
          <w:p w14:paraId="06E1FBF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268C71C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F67FFD"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61FD8E72"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1CCCCC6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7</w:t>
            </w:r>
          </w:p>
        </w:tc>
        <w:tc>
          <w:tcPr>
            <w:tcW w:w="4510" w:type="dxa"/>
            <w:tcBorders>
              <w:top w:val="nil"/>
              <w:left w:val="nil"/>
              <w:bottom w:val="single" w:sz="4" w:space="0" w:color="auto"/>
              <w:right w:val="single" w:sz="4" w:space="0" w:color="auto"/>
            </w:tcBorders>
            <w:shd w:val="clear" w:color="auto" w:fill="auto"/>
            <w:noWrap/>
            <w:hideMark/>
          </w:tcPr>
          <w:p w14:paraId="77C9E367"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Emergency eye wash and Shower</w:t>
            </w:r>
          </w:p>
        </w:tc>
        <w:tc>
          <w:tcPr>
            <w:tcW w:w="1559" w:type="dxa"/>
            <w:tcBorders>
              <w:top w:val="nil"/>
              <w:left w:val="nil"/>
              <w:bottom w:val="single" w:sz="4" w:space="0" w:color="auto"/>
              <w:right w:val="single" w:sz="4" w:space="0" w:color="auto"/>
            </w:tcBorders>
            <w:shd w:val="clear" w:color="auto" w:fill="auto"/>
            <w:vAlign w:val="center"/>
            <w:hideMark/>
          </w:tcPr>
          <w:p w14:paraId="1725E6C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2412F34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060AB65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02FF00"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6271D12C"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574E976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8</w:t>
            </w:r>
          </w:p>
        </w:tc>
        <w:tc>
          <w:tcPr>
            <w:tcW w:w="4510" w:type="dxa"/>
            <w:tcBorders>
              <w:top w:val="nil"/>
              <w:left w:val="nil"/>
              <w:bottom w:val="single" w:sz="4" w:space="0" w:color="auto"/>
              <w:right w:val="single" w:sz="4" w:space="0" w:color="auto"/>
            </w:tcBorders>
            <w:shd w:val="clear" w:color="auto" w:fill="auto"/>
            <w:noWrap/>
            <w:hideMark/>
          </w:tcPr>
          <w:p w14:paraId="7D1280FC" w14:textId="77777777" w:rsidR="001F74C5" w:rsidRPr="001F74C5" w:rsidRDefault="001F74C5" w:rsidP="001F74C5">
            <w:pPr>
              <w:widowControl/>
              <w:autoSpaceDE/>
              <w:autoSpaceDN/>
              <w:rPr>
                <w:rFonts w:eastAsia="Times New Roman"/>
                <w:sz w:val="20"/>
                <w:szCs w:val="20"/>
                <w:lang w:val="en-IN" w:eastAsia="en-IN" w:bidi="hi-IN"/>
              </w:rPr>
            </w:pPr>
            <w:r w:rsidRPr="001F74C5">
              <w:rPr>
                <w:rFonts w:eastAsia="Times New Roman"/>
                <w:sz w:val="20"/>
                <w:szCs w:val="20"/>
                <w:lang w:val="en-IN" w:eastAsia="en-IN" w:bidi="hi-IN"/>
              </w:rPr>
              <w:t>Pass Box</w:t>
            </w:r>
          </w:p>
        </w:tc>
        <w:tc>
          <w:tcPr>
            <w:tcW w:w="1559" w:type="dxa"/>
            <w:tcBorders>
              <w:top w:val="nil"/>
              <w:left w:val="nil"/>
              <w:bottom w:val="single" w:sz="4" w:space="0" w:color="auto"/>
              <w:right w:val="single" w:sz="4" w:space="0" w:color="auto"/>
            </w:tcBorders>
            <w:shd w:val="clear" w:color="auto" w:fill="auto"/>
            <w:vAlign w:val="center"/>
            <w:hideMark/>
          </w:tcPr>
          <w:p w14:paraId="49EB437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61876F0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90" w:type="dxa"/>
            <w:tcBorders>
              <w:top w:val="nil"/>
              <w:left w:val="nil"/>
              <w:bottom w:val="single" w:sz="4" w:space="0" w:color="auto"/>
              <w:right w:val="nil"/>
            </w:tcBorders>
            <w:shd w:val="clear" w:color="auto" w:fill="auto"/>
            <w:noWrap/>
            <w:vAlign w:val="center"/>
            <w:hideMark/>
          </w:tcPr>
          <w:p w14:paraId="23BAB6E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D08B76E"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3F83F1FD" w14:textId="77777777" w:rsidTr="00CD6622">
        <w:trPr>
          <w:gridAfter w:val="1"/>
          <w:wAfter w:w="20" w:type="dxa"/>
          <w:trHeight w:val="50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4372797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9</w:t>
            </w:r>
          </w:p>
        </w:tc>
        <w:tc>
          <w:tcPr>
            <w:tcW w:w="4510" w:type="dxa"/>
            <w:tcBorders>
              <w:top w:val="nil"/>
              <w:left w:val="nil"/>
              <w:bottom w:val="single" w:sz="4" w:space="0" w:color="auto"/>
              <w:right w:val="single" w:sz="4" w:space="0" w:color="auto"/>
            </w:tcBorders>
            <w:shd w:val="clear" w:color="auto" w:fill="auto"/>
            <w:hideMark/>
          </w:tcPr>
          <w:p w14:paraId="19ABE849"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Supply and Installation of 2 TR Split ACs with Accessories (2 TON) with change over timer of 4 hours</w:t>
            </w:r>
          </w:p>
        </w:tc>
        <w:tc>
          <w:tcPr>
            <w:tcW w:w="1559" w:type="dxa"/>
            <w:tcBorders>
              <w:top w:val="nil"/>
              <w:left w:val="nil"/>
              <w:bottom w:val="single" w:sz="4" w:space="0" w:color="auto"/>
              <w:right w:val="single" w:sz="4" w:space="0" w:color="auto"/>
            </w:tcBorders>
            <w:shd w:val="clear" w:color="auto" w:fill="auto"/>
            <w:hideMark/>
          </w:tcPr>
          <w:p w14:paraId="72FB089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238675E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90" w:type="dxa"/>
            <w:tcBorders>
              <w:top w:val="nil"/>
              <w:left w:val="nil"/>
              <w:bottom w:val="single" w:sz="4" w:space="0" w:color="auto"/>
              <w:right w:val="nil"/>
            </w:tcBorders>
            <w:shd w:val="clear" w:color="auto" w:fill="auto"/>
            <w:noWrap/>
            <w:vAlign w:val="center"/>
            <w:hideMark/>
          </w:tcPr>
          <w:p w14:paraId="78661D5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7FBD0B"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2DAD19F0"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43E74A1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10</w:t>
            </w:r>
          </w:p>
        </w:tc>
        <w:tc>
          <w:tcPr>
            <w:tcW w:w="4510" w:type="dxa"/>
            <w:tcBorders>
              <w:top w:val="nil"/>
              <w:left w:val="nil"/>
              <w:bottom w:val="single" w:sz="4" w:space="0" w:color="auto"/>
              <w:right w:val="single" w:sz="4" w:space="0" w:color="auto"/>
            </w:tcBorders>
            <w:shd w:val="clear" w:color="auto" w:fill="auto"/>
            <w:hideMark/>
          </w:tcPr>
          <w:p w14:paraId="1B11DE66" w14:textId="77777777" w:rsidR="001F74C5" w:rsidRPr="001F74C5" w:rsidRDefault="001F74C5" w:rsidP="001F74C5">
            <w:pPr>
              <w:widowControl/>
              <w:autoSpaceDE/>
              <w:autoSpaceDN/>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Proposed Equipment Room</w:t>
            </w:r>
          </w:p>
        </w:tc>
        <w:tc>
          <w:tcPr>
            <w:tcW w:w="1559" w:type="dxa"/>
            <w:tcBorders>
              <w:top w:val="nil"/>
              <w:left w:val="nil"/>
              <w:bottom w:val="single" w:sz="4" w:space="0" w:color="auto"/>
              <w:right w:val="single" w:sz="4" w:space="0" w:color="auto"/>
            </w:tcBorders>
            <w:shd w:val="clear" w:color="auto" w:fill="auto"/>
            <w:hideMark/>
          </w:tcPr>
          <w:p w14:paraId="178DAF9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276" w:type="dxa"/>
            <w:tcBorders>
              <w:top w:val="nil"/>
              <w:left w:val="nil"/>
              <w:bottom w:val="single" w:sz="4" w:space="0" w:color="auto"/>
              <w:right w:val="single" w:sz="4" w:space="0" w:color="auto"/>
            </w:tcBorders>
            <w:shd w:val="clear" w:color="auto" w:fill="auto"/>
            <w:noWrap/>
            <w:vAlign w:val="center"/>
            <w:hideMark/>
          </w:tcPr>
          <w:p w14:paraId="3195369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590" w:type="dxa"/>
            <w:tcBorders>
              <w:top w:val="nil"/>
              <w:left w:val="nil"/>
              <w:bottom w:val="single" w:sz="4" w:space="0" w:color="auto"/>
              <w:right w:val="nil"/>
            </w:tcBorders>
            <w:shd w:val="clear" w:color="auto" w:fill="auto"/>
            <w:noWrap/>
            <w:vAlign w:val="center"/>
            <w:hideMark/>
          </w:tcPr>
          <w:p w14:paraId="445B8AA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E22B8B"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6103AE36" w14:textId="77777777" w:rsidTr="00CD6622">
        <w:trPr>
          <w:gridAfter w:val="1"/>
          <w:wAfter w:w="20" w:type="dxa"/>
          <w:trHeight w:val="100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64C8C6A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lastRenderedPageBreak/>
              <w:t>i)</w:t>
            </w:r>
          </w:p>
        </w:tc>
        <w:tc>
          <w:tcPr>
            <w:tcW w:w="4510" w:type="dxa"/>
            <w:tcBorders>
              <w:top w:val="nil"/>
              <w:left w:val="nil"/>
              <w:bottom w:val="single" w:sz="4" w:space="0" w:color="auto"/>
              <w:right w:val="single" w:sz="4" w:space="0" w:color="auto"/>
            </w:tcBorders>
            <w:shd w:val="clear" w:color="auto" w:fill="auto"/>
            <w:hideMark/>
          </w:tcPr>
          <w:p w14:paraId="05790268"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Supply and installation of 2 Tr Split AC with appropriate voltage stabilizer (outdoor unit to be placed in the balcony) along with MCB socket) with required wiring for Proposed Equipment Room</w:t>
            </w:r>
          </w:p>
        </w:tc>
        <w:tc>
          <w:tcPr>
            <w:tcW w:w="1559" w:type="dxa"/>
            <w:tcBorders>
              <w:top w:val="nil"/>
              <w:left w:val="nil"/>
              <w:bottom w:val="single" w:sz="4" w:space="0" w:color="auto"/>
              <w:right w:val="single" w:sz="4" w:space="0" w:color="auto"/>
            </w:tcBorders>
            <w:shd w:val="clear" w:color="auto" w:fill="auto"/>
            <w:hideMark/>
          </w:tcPr>
          <w:p w14:paraId="0E5E032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47ACECC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50046BC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A88BAF"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3CAE545B"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653F2E3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11</w:t>
            </w:r>
          </w:p>
        </w:tc>
        <w:tc>
          <w:tcPr>
            <w:tcW w:w="4510" w:type="dxa"/>
            <w:tcBorders>
              <w:top w:val="nil"/>
              <w:left w:val="nil"/>
              <w:bottom w:val="single" w:sz="4" w:space="0" w:color="auto"/>
              <w:right w:val="single" w:sz="4" w:space="0" w:color="auto"/>
            </w:tcBorders>
            <w:shd w:val="clear" w:color="auto" w:fill="auto"/>
            <w:noWrap/>
            <w:hideMark/>
          </w:tcPr>
          <w:p w14:paraId="43DC3989"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Data Cable (CATFI Cable connection point)</w:t>
            </w:r>
          </w:p>
        </w:tc>
        <w:tc>
          <w:tcPr>
            <w:tcW w:w="1559" w:type="dxa"/>
            <w:tcBorders>
              <w:top w:val="nil"/>
              <w:left w:val="nil"/>
              <w:bottom w:val="single" w:sz="4" w:space="0" w:color="auto"/>
              <w:right w:val="single" w:sz="4" w:space="0" w:color="auto"/>
            </w:tcBorders>
            <w:shd w:val="clear" w:color="auto" w:fill="auto"/>
            <w:noWrap/>
            <w:hideMark/>
          </w:tcPr>
          <w:p w14:paraId="729822E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276" w:type="dxa"/>
            <w:tcBorders>
              <w:top w:val="nil"/>
              <w:left w:val="nil"/>
              <w:bottom w:val="single" w:sz="4" w:space="0" w:color="auto"/>
              <w:right w:val="single" w:sz="4" w:space="0" w:color="auto"/>
            </w:tcBorders>
            <w:shd w:val="clear" w:color="auto" w:fill="auto"/>
            <w:noWrap/>
            <w:vAlign w:val="center"/>
            <w:hideMark/>
          </w:tcPr>
          <w:p w14:paraId="517F9B2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276F4F9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4CADA4"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78EF5D08"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06E6F09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12</w:t>
            </w:r>
          </w:p>
        </w:tc>
        <w:tc>
          <w:tcPr>
            <w:tcW w:w="4510" w:type="dxa"/>
            <w:tcBorders>
              <w:top w:val="nil"/>
              <w:left w:val="nil"/>
              <w:bottom w:val="single" w:sz="4" w:space="0" w:color="auto"/>
              <w:right w:val="single" w:sz="4" w:space="0" w:color="auto"/>
            </w:tcBorders>
            <w:shd w:val="clear" w:color="auto" w:fill="auto"/>
            <w:noWrap/>
            <w:hideMark/>
          </w:tcPr>
          <w:p w14:paraId="64A7A56B" w14:textId="165F52FA"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Door interlocking &amp; </w:t>
            </w:r>
            <w:r w:rsidR="001838AE" w:rsidRPr="001F74C5">
              <w:rPr>
                <w:rFonts w:eastAsia="Times New Roman"/>
                <w:color w:val="000000"/>
                <w:sz w:val="20"/>
                <w:szCs w:val="20"/>
                <w:lang w:val="en-IN" w:eastAsia="en-IN" w:bidi="hi-IN"/>
              </w:rPr>
              <w:t>access</w:t>
            </w:r>
            <w:r w:rsidRPr="001F74C5">
              <w:rPr>
                <w:rFonts w:eastAsia="Times New Roman"/>
                <w:color w:val="000000"/>
                <w:sz w:val="20"/>
                <w:szCs w:val="20"/>
                <w:lang w:val="en-IN" w:eastAsia="en-IN" w:bidi="hi-IN"/>
              </w:rPr>
              <w:t xml:space="preserve"> control system</w:t>
            </w:r>
          </w:p>
        </w:tc>
        <w:tc>
          <w:tcPr>
            <w:tcW w:w="1559" w:type="dxa"/>
            <w:tcBorders>
              <w:top w:val="nil"/>
              <w:left w:val="nil"/>
              <w:bottom w:val="single" w:sz="4" w:space="0" w:color="auto"/>
              <w:right w:val="single" w:sz="4" w:space="0" w:color="auto"/>
            </w:tcBorders>
            <w:shd w:val="clear" w:color="auto" w:fill="auto"/>
            <w:noWrap/>
            <w:hideMark/>
          </w:tcPr>
          <w:p w14:paraId="0E81E34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276" w:type="dxa"/>
            <w:tcBorders>
              <w:top w:val="nil"/>
              <w:left w:val="nil"/>
              <w:bottom w:val="single" w:sz="4" w:space="0" w:color="auto"/>
              <w:right w:val="single" w:sz="4" w:space="0" w:color="auto"/>
            </w:tcBorders>
            <w:shd w:val="clear" w:color="auto" w:fill="auto"/>
            <w:noWrap/>
            <w:vAlign w:val="center"/>
            <w:hideMark/>
          </w:tcPr>
          <w:p w14:paraId="27F9A3E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2F112E0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1FB855"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5B182675"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11D0F90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13</w:t>
            </w:r>
          </w:p>
        </w:tc>
        <w:tc>
          <w:tcPr>
            <w:tcW w:w="4510" w:type="dxa"/>
            <w:tcBorders>
              <w:top w:val="nil"/>
              <w:left w:val="nil"/>
              <w:bottom w:val="single" w:sz="4" w:space="0" w:color="auto"/>
              <w:right w:val="single" w:sz="4" w:space="0" w:color="auto"/>
            </w:tcBorders>
            <w:shd w:val="clear" w:color="auto" w:fill="auto"/>
            <w:noWrap/>
            <w:hideMark/>
          </w:tcPr>
          <w:p w14:paraId="18EEB54C" w14:textId="5D1048C2"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Temperature </w:t>
            </w:r>
            <w:r w:rsidR="001838AE" w:rsidRPr="001F74C5">
              <w:rPr>
                <w:rFonts w:eastAsia="Times New Roman"/>
                <w:color w:val="000000"/>
                <w:sz w:val="20"/>
                <w:szCs w:val="20"/>
                <w:lang w:val="en-IN" w:eastAsia="en-IN" w:bidi="hi-IN"/>
              </w:rPr>
              <w:t>sensor, transmitter</w:t>
            </w:r>
            <w:r w:rsidRPr="001F74C5">
              <w:rPr>
                <w:rFonts w:eastAsia="Times New Roman"/>
                <w:color w:val="000000"/>
                <w:sz w:val="20"/>
                <w:szCs w:val="20"/>
                <w:lang w:val="en-IN" w:eastAsia="en-IN" w:bidi="hi-IN"/>
              </w:rPr>
              <w:t xml:space="preserve"> &amp; display</w:t>
            </w:r>
          </w:p>
        </w:tc>
        <w:tc>
          <w:tcPr>
            <w:tcW w:w="1559" w:type="dxa"/>
            <w:tcBorders>
              <w:top w:val="nil"/>
              <w:left w:val="nil"/>
              <w:bottom w:val="single" w:sz="4" w:space="0" w:color="auto"/>
              <w:right w:val="single" w:sz="4" w:space="0" w:color="auto"/>
            </w:tcBorders>
            <w:shd w:val="clear" w:color="auto" w:fill="auto"/>
            <w:noWrap/>
            <w:hideMark/>
          </w:tcPr>
          <w:p w14:paraId="18ADF51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276" w:type="dxa"/>
            <w:tcBorders>
              <w:top w:val="nil"/>
              <w:left w:val="nil"/>
              <w:bottom w:val="single" w:sz="4" w:space="0" w:color="auto"/>
              <w:right w:val="single" w:sz="4" w:space="0" w:color="auto"/>
            </w:tcBorders>
            <w:shd w:val="clear" w:color="auto" w:fill="auto"/>
            <w:noWrap/>
            <w:vAlign w:val="center"/>
            <w:hideMark/>
          </w:tcPr>
          <w:p w14:paraId="64A0039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69B787D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E2E280"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0061FE51"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48884E2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14</w:t>
            </w:r>
          </w:p>
        </w:tc>
        <w:tc>
          <w:tcPr>
            <w:tcW w:w="4510" w:type="dxa"/>
            <w:tcBorders>
              <w:top w:val="nil"/>
              <w:left w:val="nil"/>
              <w:bottom w:val="single" w:sz="4" w:space="0" w:color="auto"/>
              <w:right w:val="single" w:sz="4" w:space="0" w:color="auto"/>
            </w:tcBorders>
            <w:shd w:val="clear" w:color="auto" w:fill="auto"/>
            <w:noWrap/>
            <w:hideMark/>
          </w:tcPr>
          <w:p w14:paraId="302B7E2C" w14:textId="0CE2B175"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Humidity </w:t>
            </w:r>
            <w:r w:rsidR="001838AE" w:rsidRPr="001F74C5">
              <w:rPr>
                <w:rFonts w:eastAsia="Times New Roman"/>
                <w:color w:val="000000"/>
                <w:sz w:val="20"/>
                <w:szCs w:val="20"/>
                <w:lang w:val="en-IN" w:eastAsia="en-IN" w:bidi="hi-IN"/>
              </w:rPr>
              <w:t>sensor, transmitter</w:t>
            </w:r>
            <w:r w:rsidRPr="001F74C5">
              <w:rPr>
                <w:rFonts w:eastAsia="Times New Roman"/>
                <w:color w:val="000000"/>
                <w:sz w:val="20"/>
                <w:szCs w:val="20"/>
                <w:lang w:val="en-IN" w:eastAsia="en-IN" w:bidi="hi-IN"/>
              </w:rPr>
              <w:t xml:space="preserve"> &amp; display</w:t>
            </w:r>
          </w:p>
        </w:tc>
        <w:tc>
          <w:tcPr>
            <w:tcW w:w="1559" w:type="dxa"/>
            <w:tcBorders>
              <w:top w:val="nil"/>
              <w:left w:val="nil"/>
              <w:bottom w:val="single" w:sz="4" w:space="0" w:color="auto"/>
              <w:right w:val="single" w:sz="4" w:space="0" w:color="auto"/>
            </w:tcBorders>
            <w:shd w:val="clear" w:color="auto" w:fill="auto"/>
            <w:noWrap/>
            <w:hideMark/>
          </w:tcPr>
          <w:p w14:paraId="0F941A7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276" w:type="dxa"/>
            <w:tcBorders>
              <w:top w:val="nil"/>
              <w:left w:val="nil"/>
              <w:bottom w:val="single" w:sz="4" w:space="0" w:color="auto"/>
              <w:right w:val="single" w:sz="4" w:space="0" w:color="auto"/>
            </w:tcBorders>
            <w:shd w:val="clear" w:color="auto" w:fill="auto"/>
            <w:noWrap/>
            <w:vAlign w:val="center"/>
            <w:hideMark/>
          </w:tcPr>
          <w:p w14:paraId="3FC79E0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68060366"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BD5B3D"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24A52011"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4A66240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15</w:t>
            </w:r>
          </w:p>
        </w:tc>
        <w:tc>
          <w:tcPr>
            <w:tcW w:w="4510" w:type="dxa"/>
            <w:tcBorders>
              <w:top w:val="nil"/>
              <w:left w:val="nil"/>
              <w:bottom w:val="single" w:sz="4" w:space="0" w:color="auto"/>
              <w:right w:val="single" w:sz="4" w:space="0" w:color="auto"/>
            </w:tcBorders>
            <w:shd w:val="clear" w:color="auto" w:fill="auto"/>
            <w:noWrap/>
            <w:hideMark/>
          </w:tcPr>
          <w:p w14:paraId="4B80AF4E" w14:textId="5BBC6E09"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xml:space="preserve">Pressure </w:t>
            </w:r>
            <w:r w:rsidR="007B461B" w:rsidRPr="001F74C5">
              <w:rPr>
                <w:rFonts w:eastAsia="Times New Roman"/>
                <w:color w:val="000000"/>
                <w:sz w:val="20"/>
                <w:szCs w:val="20"/>
                <w:lang w:val="en-IN" w:eastAsia="en-IN" w:bidi="hi-IN"/>
              </w:rPr>
              <w:t>sensor &amp;</w:t>
            </w:r>
            <w:r w:rsidRPr="001F74C5">
              <w:rPr>
                <w:rFonts w:eastAsia="Times New Roman"/>
                <w:color w:val="000000"/>
                <w:sz w:val="20"/>
                <w:szCs w:val="20"/>
                <w:lang w:val="en-IN" w:eastAsia="en-IN" w:bidi="hi-IN"/>
              </w:rPr>
              <w:t xml:space="preserve"> display</w:t>
            </w:r>
          </w:p>
        </w:tc>
        <w:tc>
          <w:tcPr>
            <w:tcW w:w="1559" w:type="dxa"/>
            <w:tcBorders>
              <w:top w:val="nil"/>
              <w:left w:val="nil"/>
              <w:bottom w:val="single" w:sz="4" w:space="0" w:color="auto"/>
              <w:right w:val="single" w:sz="4" w:space="0" w:color="auto"/>
            </w:tcBorders>
            <w:shd w:val="clear" w:color="auto" w:fill="auto"/>
            <w:noWrap/>
            <w:hideMark/>
          </w:tcPr>
          <w:p w14:paraId="22D2233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276" w:type="dxa"/>
            <w:tcBorders>
              <w:top w:val="nil"/>
              <w:left w:val="nil"/>
              <w:bottom w:val="single" w:sz="4" w:space="0" w:color="auto"/>
              <w:right w:val="single" w:sz="4" w:space="0" w:color="auto"/>
            </w:tcBorders>
            <w:shd w:val="clear" w:color="auto" w:fill="auto"/>
            <w:noWrap/>
            <w:vAlign w:val="center"/>
            <w:hideMark/>
          </w:tcPr>
          <w:p w14:paraId="729EEE8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56322F5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4F560D"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48523805"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6DCC02D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16</w:t>
            </w:r>
          </w:p>
        </w:tc>
        <w:tc>
          <w:tcPr>
            <w:tcW w:w="4510" w:type="dxa"/>
            <w:tcBorders>
              <w:top w:val="nil"/>
              <w:left w:val="nil"/>
              <w:bottom w:val="single" w:sz="4" w:space="0" w:color="auto"/>
              <w:right w:val="single" w:sz="4" w:space="0" w:color="auto"/>
            </w:tcBorders>
            <w:shd w:val="clear" w:color="auto" w:fill="auto"/>
            <w:hideMark/>
          </w:tcPr>
          <w:p w14:paraId="4696DE8E"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EPABX Box &amp; Telephone set, Co-axial wires &amp; cables</w:t>
            </w:r>
          </w:p>
        </w:tc>
        <w:tc>
          <w:tcPr>
            <w:tcW w:w="1559" w:type="dxa"/>
            <w:tcBorders>
              <w:top w:val="nil"/>
              <w:left w:val="nil"/>
              <w:bottom w:val="single" w:sz="4" w:space="0" w:color="auto"/>
              <w:right w:val="single" w:sz="4" w:space="0" w:color="auto"/>
            </w:tcBorders>
            <w:shd w:val="clear" w:color="auto" w:fill="auto"/>
            <w:noWrap/>
            <w:hideMark/>
          </w:tcPr>
          <w:p w14:paraId="24E4DA9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Set</w:t>
            </w:r>
          </w:p>
        </w:tc>
        <w:tc>
          <w:tcPr>
            <w:tcW w:w="1276" w:type="dxa"/>
            <w:tcBorders>
              <w:top w:val="nil"/>
              <w:left w:val="nil"/>
              <w:bottom w:val="single" w:sz="4" w:space="0" w:color="auto"/>
              <w:right w:val="single" w:sz="4" w:space="0" w:color="auto"/>
            </w:tcBorders>
            <w:shd w:val="clear" w:color="auto" w:fill="auto"/>
            <w:noWrap/>
            <w:vAlign w:val="center"/>
            <w:hideMark/>
          </w:tcPr>
          <w:p w14:paraId="7AA3512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666D7E7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997CB7"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109A2420"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153BF2D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17</w:t>
            </w:r>
          </w:p>
        </w:tc>
        <w:tc>
          <w:tcPr>
            <w:tcW w:w="4510" w:type="dxa"/>
            <w:tcBorders>
              <w:top w:val="nil"/>
              <w:left w:val="nil"/>
              <w:bottom w:val="single" w:sz="4" w:space="0" w:color="auto"/>
              <w:right w:val="single" w:sz="4" w:space="0" w:color="auto"/>
            </w:tcBorders>
            <w:shd w:val="clear" w:color="auto" w:fill="auto"/>
            <w:noWrap/>
            <w:hideMark/>
          </w:tcPr>
          <w:p w14:paraId="37E089A2"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Laboratory Stools</w:t>
            </w:r>
          </w:p>
        </w:tc>
        <w:tc>
          <w:tcPr>
            <w:tcW w:w="1559" w:type="dxa"/>
            <w:tcBorders>
              <w:top w:val="nil"/>
              <w:left w:val="nil"/>
              <w:bottom w:val="single" w:sz="4" w:space="0" w:color="auto"/>
              <w:right w:val="single" w:sz="4" w:space="0" w:color="auto"/>
            </w:tcBorders>
            <w:shd w:val="clear" w:color="auto" w:fill="auto"/>
            <w:hideMark/>
          </w:tcPr>
          <w:p w14:paraId="3C0CF00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5761372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5</w:t>
            </w:r>
          </w:p>
        </w:tc>
        <w:tc>
          <w:tcPr>
            <w:tcW w:w="1590" w:type="dxa"/>
            <w:tcBorders>
              <w:top w:val="nil"/>
              <w:left w:val="nil"/>
              <w:bottom w:val="single" w:sz="4" w:space="0" w:color="auto"/>
              <w:right w:val="nil"/>
            </w:tcBorders>
            <w:shd w:val="clear" w:color="auto" w:fill="auto"/>
            <w:noWrap/>
            <w:vAlign w:val="center"/>
            <w:hideMark/>
          </w:tcPr>
          <w:p w14:paraId="478CA6C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E63C09"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19A045E0"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0468A70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18</w:t>
            </w:r>
          </w:p>
        </w:tc>
        <w:tc>
          <w:tcPr>
            <w:tcW w:w="4510" w:type="dxa"/>
            <w:tcBorders>
              <w:top w:val="nil"/>
              <w:left w:val="nil"/>
              <w:bottom w:val="single" w:sz="4" w:space="0" w:color="auto"/>
              <w:right w:val="single" w:sz="4" w:space="0" w:color="auto"/>
            </w:tcBorders>
            <w:shd w:val="clear" w:color="auto" w:fill="auto"/>
            <w:noWrap/>
            <w:hideMark/>
          </w:tcPr>
          <w:p w14:paraId="3DDCBBB8"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SS Trolley</w:t>
            </w:r>
          </w:p>
        </w:tc>
        <w:tc>
          <w:tcPr>
            <w:tcW w:w="1559" w:type="dxa"/>
            <w:tcBorders>
              <w:top w:val="nil"/>
              <w:left w:val="nil"/>
              <w:bottom w:val="single" w:sz="4" w:space="0" w:color="auto"/>
              <w:right w:val="single" w:sz="4" w:space="0" w:color="auto"/>
            </w:tcBorders>
            <w:shd w:val="clear" w:color="auto" w:fill="auto"/>
            <w:hideMark/>
          </w:tcPr>
          <w:p w14:paraId="581A453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02DDC10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4</w:t>
            </w:r>
          </w:p>
        </w:tc>
        <w:tc>
          <w:tcPr>
            <w:tcW w:w="1590" w:type="dxa"/>
            <w:tcBorders>
              <w:top w:val="nil"/>
              <w:left w:val="nil"/>
              <w:bottom w:val="single" w:sz="4" w:space="0" w:color="auto"/>
              <w:right w:val="nil"/>
            </w:tcBorders>
            <w:shd w:val="clear" w:color="auto" w:fill="auto"/>
            <w:noWrap/>
            <w:vAlign w:val="center"/>
            <w:hideMark/>
          </w:tcPr>
          <w:p w14:paraId="1043A51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20C132"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343134DB" w14:textId="77777777" w:rsidTr="00CD6622">
        <w:trPr>
          <w:gridAfter w:val="1"/>
          <w:wAfter w:w="20" w:type="dxa"/>
          <w:trHeight w:val="1215"/>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34A56A6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19</w:t>
            </w:r>
          </w:p>
        </w:tc>
        <w:tc>
          <w:tcPr>
            <w:tcW w:w="4510" w:type="dxa"/>
            <w:tcBorders>
              <w:top w:val="nil"/>
              <w:left w:val="nil"/>
              <w:bottom w:val="single" w:sz="4" w:space="0" w:color="auto"/>
              <w:right w:val="single" w:sz="4" w:space="0" w:color="auto"/>
            </w:tcBorders>
            <w:shd w:val="clear" w:color="auto" w:fill="auto"/>
            <w:hideMark/>
          </w:tcPr>
          <w:p w14:paraId="48EEFA6F" w14:textId="77777777" w:rsidR="001F74C5" w:rsidRPr="001F74C5" w:rsidRDefault="001F74C5" w:rsidP="001F74C5">
            <w:pPr>
              <w:widowControl/>
              <w:autoSpaceDE/>
              <w:autoSpaceDN/>
              <w:spacing w:after="240"/>
              <w:rPr>
                <w:rFonts w:eastAsia="Times New Roman"/>
                <w:color w:val="000000"/>
                <w:sz w:val="20"/>
                <w:szCs w:val="20"/>
                <w:lang w:val="en-IN" w:eastAsia="en-IN" w:bidi="hi-IN"/>
              </w:rPr>
            </w:pPr>
            <w:r w:rsidRPr="001F74C5">
              <w:rPr>
                <w:rFonts w:eastAsia="Times New Roman"/>
                <w:color w:val="000000"/>
                <w:sz w:val="20"/>
                <w:szCs w:val="20"/>
                <w:lang w:val="en-IN" w:eastAsia="en-IN" w:bidi="hi-IN"/>
              </w:rPr>
              <w:t>SS Workbench</w:t>
            </w:r>
            <w:r w:rsidRPr="001F74C5">
              <w:rPr>
                <w:rFonts w:eastAsia="Times New Roman"/>
                <w:color w:val="000000"/>
                <w:sz w:val="20"/>
                <w:szCs w:val="20"/>
                <w:lang w:val="en-IN" w:eastAsia="en-IN" w:bidi="hi-IN"/>
              </w:rPr>
              <w:br/>
              <w:t>1. 4'x2'6"x2'6"(LxBxH)</w:t>
            </w:r>
            <w:r w:rsidRPr="001F74C5">
              <w:rPr>
                <w:rFonts w:eastAsia="Times New Roman"/>
                <w:color w:val="000000"/>
                <w:sz w:val="20"/>
                <w:szCs w:val="20"/>
                <w:lang w:val="en-IN" w:eastAsia="en-IN" w:bidi="hi-IN"/>
              </w:rPr>
              <w:br/>
              <w:t>2. 8'x2'6"x2'6"(LxBxH)</w:t>
            </w:r>
            <w:r w:rsidRPr="001F74C5">
              <w:rPr>
                <w:rFonts w:eastAsia="Times New Roman"/>
                <w:color w:val="000000"/>
                <w:sz w:val="20"/>
                <w:szCs w:val="20"/>
                <w:lang w:val="en-IN" w:eastAsia="en-IN" w:bidi="hi-IN"/>
              </w:rPr>
              <w:br/>
              <w:t>3. 9'x2'6"x2'6"(LxBxH)</w:t>
            </w:r>
            <w:r w:rsidRPr="001F74C5">
              <w:rPr>
                <w:rFonts w:eastAsia="Times New Roman"/>
                <w:color w:val="000000"/>
                <w:sz w:val="20"/>
                <w:szCs w:val="20"/>
                <w:lang w:val="en-IN" w:eastAsia="en-IN" w:bidi="hi-IN"/>
              </w:rPr>
              <w:br/>
            </w:r>
          </w:p>
        </w:tc>
        <w:tc>
          <w:tcPr>
            <w:tcW w:w="1559" w:type="dxa"/>
            <w:tcBorders>
              <w:top w:val="nil"/>
              <w:left w:val="nil"/>
              <w:bottom w:val="single" w:sz="4" w:space="0" w:color="auto"/>
              <w:right w:val="single" w:sz="4" w:space="0" w:color="auto"/>
            </w:tcBorders>
            <w:shd w:val="clear" w:color="auto" w:fill="auto"/>
            <w:hideMark/>
          </w:tcPr>
          <w:p w14:paraId="130A3D15"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0AD6106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3</w:t>
            </w:r>
          </w:p>
        </w:tc>
        <w:tc>
          <w:tcPr>
            <w:tcW w:w="1590" w:type="dxa"/>
            <w:tcBorders>
              <w:top w:val="nil"/>
              <w:left w:val="nil"/>
              <w:bottom w:val="single" w:sz="4" w:space="0" w:color="auto"/>
              <w:right w:val="nil"/>
            </w:tcBorders>
            <w:shd w:val="clear" w:color="auto" w:fill="auto"/>
            <w:noWrap/>
            <w:vAlign w:val="center"/>
            <w:hideMark/>
          </w:tcPr>
          <w:p w14:paraId="51409EC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182431"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3EC13129"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5EC5933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20</w:t>
            </w:r>
          </w:p>
        </w:tc>
        <w:tc>
          <w:tcPr>
            <w:tcW w:w="4510" w:type="dxa"/>
            <w:tcBorders>
              <w:top w:val="nil"/>
              <w:left w:val="nil"/>
              <w:bottom w:val="single" w:sz="4" w:space="0" w:color="auto"/>
              <w:right w:val="single" w:sz="4" w:space="0" w:color="auto"/>
            </w:tcBorders>
            <w:shd w:val="clear" w:color="auto" w:fill="auto"/>
            <w:noWrap/>
            <w:hideMark/>
          </w:tcPr>
          <w:p w14:paraId="5CADA721"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SS Shoe Racks</w:t>
            </w:r>
          </w:p>
        </w:tc>
        <w:tc>
          <w:tcPr>
            <w:tcW w:w="1559" w:type="dxa"/>
            <w:tcBorders>
              <w:top w:val="nil"/>
              <w:left w:val="nil"/>
              <w:bottom w:val="single" w:sz="4" w:space="0" w:color="auto"/>
              <w:right w:val="single" w:sz="4" w:space="0" w:color="auto"/>
            </w:tcBorders>
            <w:shd w:val="clear" w:color="auto" w:fill="auto"/>
            <w:hideMark/>
          </w:tcPr>
          <w:p w14:paraId="0CF18A6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2956B2E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7E1B52C9"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43F2A9"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3E3710E0"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1487BDC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21</w:t>
            </w:r>
          </w:p>
        </w:tc>
        <w:tc>
          <w:tcPr>
            <w:tcW w:w="4510" w:type="dxa"/>
            <w:tcBorders>
              <w:top w:val="nil"/>
              <w:left w:val="nil"/>
              <w:bottom w:val="single" w:sz="4" w:space="0" w:color="auto"/>
              <w:right w:val="single" w:sz="4" w:space="0" w:color="auto"/>
            </w:tcBorders>
            <w:shd w:val="clear" w:color="auto" w:fill="auto"/>
            <w:noWrap/>
            <w:hideMark/>
          </w:tcPr>
          <w:p w14:paraId="36891506"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Wash Basin</w:t>
            </w:r>
          </w:p>
        </w:tc>
        <w:tc>
          <w:tcPr>
            <w:tcW w:w="1559" w:type="dxa"/>
            <w:tcBorders>
              <w:top w:val="nil"/>
              <w:left w:val="nil"/>
              <w:bottom w:val="single" w:sz="4" w:space="0" w:color="auto"/>
              <w:right w:val="single" w:sz="4" w:space="0" w:color="auto"/>
            </w:tcBorders>
            <w:shd w:val="clear" w:color="auto" w:fill="auto"/>
            <w:hideMark/>
          </w:tcPr>
          <w:p w14:paraId="43F85FD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2A80D08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1590" w:type="dxa"/>
            <w:tcBorders>
              <w:top w:val="nil"/>
              <w:left w:val="nil"/>
              <w:bottom w:val="single" w:sz="4" w:space="0" w:color="auto"/>
              <w:right w:val="nil"/>
            </w:tcBorders>
            <w:shd w:val="clear" w:color="auto" w:fill="auto"/>
            <w:noWrap/>
            <w:vAlign w:val="center"/>
            <w:hideMark/>
          </w:tcPr>
          <w:p w14:paraId="2ACDCC8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2D0574"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6124D2FF"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618F442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22</w:t>
            </w:r>
          </w:p>
        </w:tc>
        <w:tc>
          <w:tcPr>
            <w:tcW w:w="4510" w:type="dxa"/>
            <w:tcBorders>
              <w:top w:val="nil"/>
              <w:left w:val="nil"/>
              <w:bottom w:val="single" w:sz="4" w:space="0" w:color="auto"/>
              <w:right w:val="single" w:sz="4" w:space="0" w:color="auto"/>
            </w:tcBorders>
            <w:shd w:val="clear" w:color="auto" w:fill="auto"/>
            <w:noWrap/>
            <w:hideMark/>
          </w:tcPr>
          <w:p w14:paraId="50358F43"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Garment Cubicles</w:t>
            </w:r>
          </w:p>
        </w:tc>
        <w:tc>
          <w:tcPr>
            <w:tcW w:w="1559" w:type="dxa"/>
            <w:tcBorders>
              <w:top w:val="nil"/>
              <w:left w:val="nil"/>
              <w:bottom w:val="single" w:sz="4" w:space="0" w:color="auto"/>
              <w:right w:val="single" w:sz="4" w:space="0" w:color="auto"/>
            </w:tcBorders>
            <w:shd w:val="clear" w:color="auto" w:fill="auto"/>
            <w:hideMark/>
          </w:tcPr>
          <w:p w14:paraId="31C5DF0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0F0AA3C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263AE48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5D44CA"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0B751151"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5CBF63C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23</w:t>
            </w:r>
          </w:p>
        </w:tc>
        <w:tc>
          <w:tcPr>
            <w:tcW w:w="4510" w:type="dxa"/>
            <w:tcBorders>
              <w:top w:val="nil"/>
              <w:left w:val="nil"/>
              <w:bottom w:val="single" w:sz="4" w:space="0" w:color="auto"/>
              <w:right w:val="single" w:sz="4" w:space="0" w:color="auto"/>
            </w:tcBorders>
            <w:shd w:val="clear" w:color="auto" w:fill="auto"/>
            <w:noWrap/>
            <w:hideMark/>
          </w:tcPr>
          <w:p w14:paraId="35633BF5"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RTV Silicon Sealant</w:t>
            </w:r>
          </w:p>
        </w:tc>
        <w:tc>
          <w:tcPr>
            <w:tcW w:w="1559" w:type="dxa"/>
            <w:tcBorders>
              <w:top w:val="nil"/>
              <w:left w:val="nil"/>
              <w:bottom w:val="single" w:sz="4" w:space="0" w:color="auto"/>
              <w:right w:val="single" w:sz="4" w:space="0" w:color="auto"/>
            </w:tcBorders>
            <w:shd w:val="clear" w:color="auto" w:fill="auto"/>
            <w:noWrap/>
            <w:hideMark/>
          </w:tcPr>
          <w:p w14:paraId="3AFFF31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276" w:type="dxa"/>
            <w:tcBorders>
              <w:top w:val="nil"/>
              <w:left w:val="nil"/>
              <w:bottom w:val="single" w:sz="4" w:space="0" w:color="auto"/>
              <w:right w:val="single" w:sz="4" w:space="0" w:color="auto"/>
            </w:tcBorders>
            <w:shd w:val="clear" w:color="auto" w:fill="auto"/>
            <w:noWrap/>
            <w:vAlign w:val="center"/>
            <w:hideMark/>
          </w:tcPr>
          <w:p w14:paraId="081E292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081C940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68B859"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4F87D5A2" w14:textId="77777777" w:rsidTr="00CD6622">
        <w:trPr>
          <w:gridAfter w:val="1"/>
          <w:wAfter w:w="20" w:type="dxa"/>
          <w:trHeight w:val="29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252601E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24</w:t>
            </w:r>
          </w:p>
        </w:tc>
        <w:tc>
          <w:tcPr>
            <w:tcW w:w="4510" w:type="dxa"/>
            <w:tcBorders>
              <w:top w:val="nil"/>
              <w:left w:val="nil"/>
              <w:bottom w:val="single" w:sz="4" w:space="0" w:color="auto"/>
              <w:right w:val="single" w:sz="4" w:space="0" w:color="auto"/>
            </w:tcBorders>
            <w:shd w:val="clear" w:color="auto" w:fill="auto"/>
            <w:noWrap/>
            <w:hideMark/>
          </w:tcPr>
          <w:p w14:paraId="3E22EA15"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Validation of TB Containment Lab &amp; BSC</w:t>
            </w:r>
          </w:p>
        </w:tc>
        <w:tc>
          <w:tcPr>
            <w:tcW w:w="1559" w:type="dxa"/>
            <w:tcBorders>
              <w:top w:val="nil"/>
              <w:left w:val="nil"/>
              <w:bottom w:val="single" w:sz="4" w:space="0" w:color="auto"/>
              <w:right w:val="single" w:sz="4" w:space="0" w:color="auto"/>
            </w:tcBorders>
            <w:shd w:val="clear" w:color="auto" w:fill="auto"/>
            <w:noWrap/>
            <w:hideMark/>
          </w:tcPr>
          <w:p w14:paraId="5C7AFD3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276" w:type="dxa"/>
            <w:tcBorders>
              <w:top w:val="nil"/>
              <w:left w:val="nil"/>
              <w:bottom w:val="single" w:sz="4" w:space="0" w:color="auto"/>
              <w:right w:val="single" w:sz="4" w:space="0" w:color="auto"/>
            </w:tcBorders>
            <w:shd w:val="clear" w:color="auto" w:fill="auto"/>
            <w:noWrap/>
            <w:vAlign w:val="center"/>
            <w:hideMark/>
          </w:tcPr>
          <w:p w14:paraId="755051A2"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2558B854"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A42763"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7663F67A" w14:textId="77777777" w:rsidTr="00CD6622">
        <w:trPr>
          <w:trHeight w:val="290"/>
        </w:trPr>
        <w:tc>
          <w:tcPr>
            <w:tcW w:w="98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4C52C" w14:textId="77777777" w:rsidR="001F74C5" w:rsidRPr="001F74C5" w:rsidRDefault="001F74C5" w:rsidP="00CD6622">
            <w:pPr>
              <w:widowControl/>
              <w:autoSpaceDE/>
              <w:autoSpaceDN/>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Civil and Plumbing Works</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4CFBC7"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38242C46" w14:textId="77777777" w:rsidTr="00CD6622">
        <w:trPr>
          <w:gridAfter w:val="1"/>
          <w:wAfter w:w="20" w:type="dxa"/>
          <w:trHeight w:val="53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73F3A9D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4510" w:type="dxa"/>
            <w:tcBorders>
              <w:top w:val="nil"/>
              <w:left w:val="nil"/>
              <w:bottom w:val="single" w:sz="4" w:space="0" w:color="auto"/>
              <w:right w:val="single" w:sz="4" w:space="0" w:color="auto"/>
            </w:tcBorders>
            <w:shd w:val="clear" w:color="auto" w:fill="auto"/>
            <w:vAlign w:val="bottom"/>
            <w:hideMark/>
          </w:tcPr>
          <w:p w14:paraId="65C6AEBC" w14:textId="77777777" w:rsidR="001F74C5" w:rsidRPr="001F74C5" w:rsidRDefault="001F74C5" w:rsidP="001F74C5">
            <w:pPr>
              <w:widowControl/>
              <w:autoSpaceDE/>
              <w:autoSpaceDN/>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For creating Washing cum Autoclave Room (as indicated in layout):</w:t>
            </w:r>
          </w:p>
        </w:tc>
        <w:tc>
          <w:tcPr>
            <w:tcW w:w="1559" w:type="dxa"/>
            <w:tcBorders>
              <w:top w:val="nil"/>
              <w:left w:val="nil"/>
              <w:bottom w:val="single" w:sz="4" w:space="0" w:color="auto"/>
              <w:right w:val="single" w:sz="4" w:space="0" w:color="auto"/>
            </w:tcBorders>
            <w:shd w:val="clear" w:color="auto" w:fill="auto"/>
            <w:noWrap/>
            <w:vAlign w:val="bottom"/>
            <w:hideMark/>
          </w:tcPr>
          <w:p w14:paraId="122A4D39"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E13EE6"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590" w:type="dxa"/>
            <w:tcBorders>
              <w:top w:val="nil"/>
              <w:left w:val="nil"/>
              <w:bottom w:val="single" w:sz="4" w:space="0" w:color="auto"/>
              <w:right w:val="nil"/>
            </w:tcBorders>
            <w:shd w:val="clear" w:color="auto" w:fill="auto"/>
            <w:noWrap/>
            <w:vAlign w:val="bottom"/>
            <w:hideMark/>
          </w:tcPr>
          <w:p w14:paraId="0B36EA6E"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CC2E97"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2E523F8C" w14:textId="77777777" w:rsidTr="00CD6622">
        <w:trPr>
          <w:gridAfter w:val="1"/>
          <w:wAfter w:w="20" w:type="dxa"/>
          <w:trHeight w:val="100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5EC355F7"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i)</w:t>
            </w:r>
          </w:p>
        </w:tc>
        <w:tc>
          <w:tcPr>
            <w:tcW w:w="4510" w:type="dxa"/>
            <w:tcBorders>
              <w:top w:val="nil"/>
              <w:left w:val="nil"/>
              <w:bottom w:val="single" w:sz="4" w:space="0" w:color="auto"/>
              <w:right w:val="single" w:sz="4" w:space="0" w:color="auto"/>
            </w:tcBorders>
            <w:shd w:val="clear" w:color="auto" w:fill="auto"/>
            <w:hideMark/>
          </w:tcPr>
          <w:p w14:paraId="06C5CB16"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Creation of one work bench with brick and motar and granite top and two modular wash basins of dimension 15’(L) X 3(W) WB1((wash basins and their fitting be chemical resistant))</w:t>
            </w:r>
          </w:p>
        </w:tc>
        <w:tc>
          <w:tcPr>
            <w:tcW w:w="1559" w:type="dxa"/>
            <w:tcBorders>
              <w:top w:val="nil"/>
              <w:left w:val="nil"/>
              <w:bottom w:val="single" w:sz="4" w:space="0" w:color="auto"/>
              <w:right w:val="single" w:sz="4" w:space="0" w:color="auto"/>
            </w:tcBorders>
            <w:shd w:val="clear" w:color="auto" w:fill="auto"/>
            <w:noWrap/>
            <w:vAlign w:val="center"/>
            <w:hideMark/>
          </w:tcPr>
          <w:p w14:paraId="6D0CC31C"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Job</w:t>
            </w:r>
          </w:p>
        </w:tc>
        <w:tc>
          <w:tcPr>
            <w:tcW w:w="1276" w:type="dxa"/>
            <w:tcBorders>
              <w:top w:val="nil"/>
              <w:left w:val="nil"/>
              <w:bottom w:val="single" w:sz="4" w:space="0" w:color="auto"/>
              <w:right w:val="single" w:sz="4" w:space="0" w:color="auto"/>
            </w:tcBorders>
            <w:shd w:val="clear" w:color="auto" w:fill="auto"/>
            <w:noWrap/>
            <w:vAlign w:val="center"/>
            <w:hideMark/>
          </w:tcPr>
          <w:p w14:paraId="1DA60B40"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060A5651"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9E2084"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25A6F471" w14:textId="77777777" w:rsidTr="00CD6622">
        <w:trPr>
          <w:gridAfter w:val="1"/>
          <w:wAfter w:w="20" w:type="dxa"/>
          <w:trHeight w:val="53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245C9E4D"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2)</w:t>
            </w:r>
          </w:p>
        </w:tc>
        <w:tc>
          <w:tcPr>
            <w:tcW w:w="4510" w:type="dxa"/>
            <w:tcBorders>
              <w:top w:val="nil"/>
              <w:left w:val="nil"/>
              <w:bottom w:val="single" w:sz="4" w:space="0" w:color="auto"/>
              <w:right w:val="single" w:sz="4" w:space="0" w:color="auto"/>
            </w:tcBorders>
            <w:shd w:val="clear" w:color="auto" w:fill="auto"/>
            <w:vAlign w:val="bottom"/>
            <w:hideMark/>
          </w:tcPr>
          <w:p w14:paraId="1031AB8B" w14:textId="77777777" w:rsidR="001F74C5" w:rsidRPr="001F74C5" w:rsidRDefault="001F74C5" w:rsidP="001F74C5">
            <w:pPr>
              <w:widowControl/>
              <w:autoSpaceDE/>
              <w:autoSpaceDN/>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For creating Equipment Room (as indicated in layout):</w:t>
            </w:r>
          </w:p>
        </w:tc>
        <w:tc>
          <w:tcPr>
            <w:tcW w:w="1559" w:type="dxa"/>
            <w:tcBorders>
              <w:top w:val="nil"/>
              <w:left w:val="nil"/>
              <w:bottom w:val="single" w:sz="4" w:space="0" w:color="auto"/>
              <w:right w:val="single" w:sz="4" w:space="0" w:color="auto"/>
            </w:tcBorders>
            <w:shd w:val="clear" w:color="auto" w:fill="auto"/>
            <w:noWrap/>
            <w:vAlign w:val="center"/>
            <w:hideMark/>
          </w:tcPr>
          <w:p w14:paraId="5C8EB67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FB755B"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590" w:type="dxa"/>
            <w:tcBorders>
              <w:top w:val="nil"/>
              <w:left w:val="nil"/>
              <w:bottom w:val="single" w:sz="4" w:space="0" w:color="auto"/>
              <w:right w:val="nil"/>
            </w:tcBorders>
            <w:shd w:val="clear" w:color="auto" w:fill="auto"/>
            <w:noWrap/>
            <w:vAlign w:val="center"/>
            <w:hideMark/>
          </w:tcPr>
          <w:p w14:paraId="6ED21ABE"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58E071"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3D6DCDAE" w14:textId="77777777" w:rsidTr="00CD6622">
        <w:trPr>
          <w:gridAfter w:val="1"/>
          <w:wAfter w:w="20" w:type="dxa"/>
          <w:trHeight w:val="500"/>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10FC5F08"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i)</w:t>
            </w:r>
          </w:p>
        </w:tc>
        <w:tc>
          <w:tcPr>
            <w:tcW w:w="4510" w:type="dxa"/>
            <w:tcBorders>
              <w:top w:val="nil"/>
              <w:left w:val="nil"/>
              <w:bottom w:val="single" w:sz="4" w:space="0" w:color="auto"/>
              <w:right w:val="single" w:sz="4" w:space="0" w:color="auto"/>
            </w:tcBorders>
            <w:shd w:val="clear" w:color="auto" w:fill="auto"/>
            <w:hideMark/>
          </w:tcPr>
          <w:p w14:paraId="3CD6706D" w14:textId="77777777" w:rsidR="001F74C5" w:rsidRPr="001F74C5" w:rsidRDefault="001F74C5" w:rsidP="001F74C5">
            <w:pPr>
              <w:widowControl/>
              <w:autoSpaceDE/>
              <w:autoSpaceDN/>
              <w:rPr>
                <w:rFonts w:eastAsia="Times New Roman"/>
                <w:color w:val="000000"/>
                <w:sz w:val="20"/>
                <w:szCs w:val="20"/>
                <w:lang w:val="en-IN" w:eastAsia="en-IN" w:bidi="hi-IN"/>
              </w:rPr>
            </w:pPr>
            <w:r w:rsidRPr="001F74C5">
              <w:rPr>
                <w:rFonts w:eastAsia="Times New Roman"/>
                <w:color w:val="000000"/>
                <w:sz w:val="20"/>
                <w:szCs w:val="20"/>
                <w:lang w:val="en-IN" w:eastAsia="en-IN" w:bidi="hi-IN"/>
              </w:rPr>
              <w:t>Creation of one work bench (for culture reading) with brick and motar and granite top top 3’(L) X 2’6” (W) WB2</w:t>
            </w:r>
          </w:p>
        </w:tc>
        <w:tc>
          <w:tcPr>
            <w:tcW w:w="1559" w:type="dxa"/>
            <w:tcBorders>
              <w:top w:val="nil"/>
              <w:left w:val="nil"/>
              <w:bottom w:val="single" w:sz="4" w:space="0" w:color="auto"/>
              <w:right w:val="single" w:sz="4" w:space="0" w:color="auto"/>
            </w:tcBorders>
            <w:shd w:val="clear" w:color="auto" w:fill="auto"/>
            <w:noWrap/>
            <w:vAlign w:val="center"/>
            <w:hideMark/>
          </w:tcPr>
          <w:p w14:paraId="09A3DA1F"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Nos.</w:t>
            </w:r>
          </w:p>
        </w:tc>
        <w:tc>
          <w:tcPr>
            <w:tcW w:w="1276" w:type="dxa"/>
            <w:tcBorders>
              <w:top w:val="nil"/>
              <w:left w:val="nil"/>
              <w:bottom w:val="single" w:sz="4" w:space="0" w:color="auto"/>
              <w:right w:val="single" w:sz="4" w:space="0" w:color="auto"/>
            </w:tcBorders>
            <w:shd w:val="clear" w:color="auto" w:fill="auto"/>
            <w:noWrap/>
            <w:vAlign w:val="center"/>
            <w:hideMark/>
          </w:tcPr>
          <w:p w14:paraId="6DF3868A"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1</w:t>
            </w:r>
          </w:p>
        </w:tc>
        <w:tc>
          <w:tcPr>
            <w:tcW w:w="1590" w:type="dxa"/>
            <w:tcBorders>
              <w:top w:val="nil"/>
              <w:left w:val="nil"/>
              <w:bottom w:val="single" w:sz="4" w:space="0" w:color="auto"/>
              <w:right w:val="nil"/>
            </w:tcBorders>
            <w:shd w:val="clear" w:color="auto" w:fill="auto"/>
            <w:noWrap/>
            <w:vAlign w:val="center"/>
            <w:hideMark/>
          </w:tcPr>
          <w:p w14:paraId="327D4D93" w14:textId="77777777" w:rsidR="001F74C5" w:rsidRPr="001F74C5" w:rsidRDefault="001F74C5" w:rsidP="001F74C5">
            <w:pPr>
              <w:widowControl/>
              <w:autoSpaceDE/>
              <w:autoSpaceDN/>
              <w:jc w:val="center"/>
              <w:rPr>
                <w:rFonts w:eastAsia="Times New Roman"/>
                <w:color w:val="000000"/>
                <w:sz w:val="20"/>
                <w:szCs w:val="20"/>
                <w:lang w:val="en-IN" w:eastAsia="en-IN" w:bidi="hi-IN"/>
              </w:rPr>
            </w:pPr>
            <w:r w:rsidRPr="001F74C5">
              <w:rPr>
                <w:rFonts w:eastAsia="Times New Roman"/>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15DA8B"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r w:rsidR="001F74C5" w:rsidRPr="001F74C5" w14:paraId="0198BE39" w14:textId="77777777" w:rsidTr="00CD6622">
        <w:trPr>
          <w:gridAfter w:val="1"/>
          <w:wAfter w:w="20" w:type="dxa"/>
          <w:trHeight w:val="290"/>
        </w:trPr>
        <w:tc>
          <w:tcPr>
            <w:tcW w:w="82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398CA"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TOTAL AMOUNT</w:t>
            </w:r>
          </w:p>
        </w:tc>
        <w:tc>
          <w:tcPr>
            <w:tcW w:w="1590" w:type="dxa"/>
            <w:tcBorders>
              <w:top w:val="nil"/>
              <w:left w:val="nil"/>
              <w:bottom w:val="single" w:sz="4" w:space="0" w:color="auto"/>
              <w:right w:val="nil"/>
            </w:tcBorders>
            <w:shd w:val="clear" w:color="auto" w:fill="auto"/>
            <w:noWrap/>
            <w:vAlign w:val="center"/>
            <w:hideMark/>
          </w:tcPr>
          <w:p w14:paraId="3D995413" w14:textId="77777777" w:rsidR="001F74C5" w:rsidRPr="001F74C5" w:rsidRDefault="001F74C5" w:rsidP="001F74C5">
            <w:pPr>
              <w:widowControl/>
              <w:autoSpaceDE/>
              <w:autoSpaceDN/>
              <w:jc w:val="center"/>
              <w:rPr>
                <w:rFonts w:eastAsia="Times New Roman"/>
                <w:b/>
                <w:bCs/>
                <w:color w:val="000000"/>
                <w:sz w:val="20"/>
                <w:szCs w:val="20"/>
                <w:lang w:val="en-IN" w:eastAsia="en-IN" w:bidi="hi-IN"/>
              </w:rPr>
            </w:pPr>
            <w:r w:rsidRPr="001F74C5">
              <w:rPr>
                <w:rFonts w:eastAsia="Times New Roman"/>
                <w:b/>
                <w:bCs/>
                <w:color w:val="000000"/>
                <w:sz w:val="20"/>
                <w:szCs w:val="20"/>
                <w:lang w:val="en-IN" w:eastAsia="en-IN" w:bidi="hi-IN"/>
              </w:rPr>
              <w:t> </w:t>
            </w:r>
          </w:p>
        </w:tc>
        <w:tc>
          <w:tcPr>
            <w:tcW w:w="11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3B3CD0" w14:textId="77777777" w:rsidR="001F74C5" w:rsidRPr="001F74C5" w:rsidRDefault="001F74C5" w:rsidP="001F74C5">
            <w:pPr>
              <w:widowControl/>
              <w:autoSpaceDE/>
              <w:autoSpaceDN/>
              <w:rPr>
                <w:rFonts w:ascii="Calibri" w:eastAsia="Times New Roman" w:hAnsi="Calibri" w:cs="Calibri"/>
                <w:color w:val="000000"/>
                <w:lang w:val="en-IN" w:eastAsia="en-IN" w:bidi="hi-IN"/>
              </w:rPr>
            </w:pPr>
            <w:r w:rsidRPr="001F74C5">
              <w:rPr>
                <w:rFonts w:ascii="Calibri" w:eastAsia="Times New Roman" w:hAnsi="Calibri" w:cs="Calibri"/>
                <w:color w:val="000000"/>
                <w:lang w:val="en-IN" w:eastAsia="en-IN" w:bidi="hi-IN"/>
              </w:rPr>
              <w:t> </w:t>
            </w:r>
          </w:p>
        </w:tc>
      </w:tr>
    </w:tbl>
    <w:p w14:paraId="7A1C5BCB" w14:textId="6156A22A" w:rsidR="001F74C5" w:rsidRDefault="001F74C5" w:rsidP="001F74C5">
      <w:pPr>
        <w:tabs>
          <w:tab w:val="left" w:pos="1098"/>
        </w:tabs>
        <w:rPr>
          <w:rFonts w:ascii="Times New Roman"/>
          <w:sz w:val="16"/>
        </w:rPr>
      </w:pPr>
    </w:p>
    <w:p w14:paraId="53982289" w14:textId="0E71D696" w:rsidR="001F74C5" w:rsidRDefault="001F74C5" w:rsidP="001F74C5">
      <w:pPr>
        <w:tabs>
          <w:tab w:val="left" w:pos="1098"/>
        </w:tabs>
        <w:rPr>
          <w:rFonts w:ascii="Times New Roman"/>
          <w:sz w:val="16"/>
        </w:rPr>
      </w:pPr>
    </w:p>
    <w:p w14:paraId="4041F2C9" w14:textId="3D0BEEFF" w:rsidR="001F74C5" w:rsidRDefault="001F74C5" w:rsidP="001F74C5">
      <w:pPr>
        <w:tabs>
          <w:tab w:val="left" w:pos="1098"/>
        </w:tabs>
        <w:rPr>
          <w:rFonts w:ascii="Times New Roman"/>
          <w:sz w:val="16"/>
        </w:rPr>
      </w:pPr>
    </w:p>
    <w:p w14:paraId="35080834" w14:textId="77777777" w:rsidR="004325A9" w:rsidRDefault="004325A9" w:rsidP="004325A9">
      <w:pPr>
        <w:tabs>
          <w:tab w:val="left" w:pos="1953"/>
        </w:tabs>
        <w:rPr>
          <w:rFonts w:ascii="Times New Roman"/>
          <w:sz w:val="16"/>
        </w:rPr>
      </w:pPr>
    </w:p>
    <w:p w14:paraId="0B5C110D" w14:textId="77777777" w:rsidR="004325A9" w:rsidRDefault="004325A9" w:rsidP="004325A9">
      <w:pPr>
        <w:tabs>
          <w:tab w:val="left" w:pos="1953"/>
        </w:tabs>
        <w:rPr>
          <w:rFonts w:ascii="Times New Roman"/>
          <w:sz w:val="16"/>
        </w:rPr>
      </w:pPr>
    </w:p>
    <w:tbl>
      <w:tblPr>
        <w:tblStyle w:val="TableGrid"/>
        <w:tblW w:w="9497" w:type="dxa"/>
        <w:tblInd w:w="704" w:type="dxa"/>
        <w:tblLook w:val="04A0" w:firstRow="1" w:lastRow="0" w:firstColumn="1" w:lastColumn="0" w:noHBand="0" w:noVBand="1"/>
      </w:tblPr>
      <w:tblGrid>
        <w:gridCol w:w="3260"/>
        <w:gridCol w:w="6237"/>
      </w:tblGrid>
      <w:tr w:rsidR="004325A9" w:rsidRPr="00463E58" w14:paraId="135B278A" w14:textId="77777777" w:rsidTr="000F16EE">
        <w:tc>
          <w:tcPr>
            <w:tcW w:w="3260" w:type="dxa"/>
            <w:shd w:val="clear" w:color="auto" w:fill="C6D9F1" w:themeFill="text2" w:themeFillTint="33"/>
          </w:tcPr>
          <w:p w14:paraId="6606C7CF" w14:textId="77777777" w:rsidR="004325A9" w:rsidRPr="00463E58" w:rsidRDefault="004325A9" w:rsidP="000F16EE">
            <w:pPr>
              <w:pStyle w:val="BodyText"/>
              <w:spacing w:before="8"/>
              <w:rPr>
                <w:b/>
                <w:bCs/>
                <w:iCs/>
                <w:sz w:val="24"/>
                <w:szCs w:val="24"/>
              </w:rPr>
            </w:pPr>
            <w:r w:rsidRPr="00463E58">
              <w:rPr>
                <w:b/>
                <w:bCs/>
                <w:iCs/>
                <w:sz w:val="24"/>
                <w:szCs w:val="24"/>
              </w:rPr>
              <w:t>Schedule No.</w:t>
            </w:r>
          </w:p>
        </w:tc>
        <w:tc>
          <w:tcPr>
            <w:tcW w:w="6237" w:type="dxa"/>
            <w:shd w:val="clear" w:color="auto" w:fill="C6D9F1" w:themeFill="text2" w:themeFillTint="33"/>
          </w:tcPr>
          <w:p w14:paraId="2D2C30DC" w14:textId="51074C72" w:rsidR="004325A9" w:rsidRPr="00463E58" w:rsidRDefault="004325A9" w:rsidP="000F16EE">
            <w:pPr>
              <w:pStyle w:val="BodyText"/>
              <w:spacing w:before="8"/>
              <w:rPr>
                <w:b/>
                <w:bCs/>
                <w:iCs/>
                <w:sz w:val="24"/>
                <w:szCs w:val="24"/>
              </w:rPr>
            </w:pPr>
            <w:r>
              <w:rPr>
                <w:b/>
                <w:bCs/>
                <w:iCs/>
                <w:sz w:val="24"/>
                <w:szCs w:val="24"/>
              </w:rPr>
              <w:t>IX</w:t>
            </w:r>
          </w:p>
        </w:tc>
      </w:tr>
      <w:tr w:rsidR="004325A9" w:rsidRPr="00463E58" w14:paraId="57B93570" w14:textId="77777777" w:rsidTr="000F16EE">
        <w:tc>
          <w:tcPr>
            <w:tcW w:w="3260" w:type="dxa"/>
            <w:shd w:val="clear" w:color="auto" w:fill="C6D9F1" w:themeFill="text2" w:themeFillTint="33"/>
          </w:tcPr>
          <w:p w14:paraId="2B0894C7" w14:textId="77777777" w:rsidR="004325A9" w:rsidRPr="00463E58" w:rsidRDefault="004325A9" w:rsidP="000F16EE">
            <w:pPr>
              <w:pStyle w:val="BodyText"/>
              <w:spacing w:before="8"/>
              <w:rPr>
                <w:b/>
                <w:bCs/>
                <w:iCs/>
                <w:sz w:val="24"/>
                <w:szCs w:val="24"/>
              </w:rPr>
            </w:pPr>
            <w:r w:rsidRPr="00463E58">
              <w:rPr>
                <w:b/>
                <w:bCs/>
                <w:iCs/>
                <w:sz w:val="24"/>
                <w:szCs w:val="24"/>
              </w:rPr>
              <w:t>Name of Site</w:t>
            </w:r>
          </w:p>
        </w:tc>
        <w:tc>
          <w:tcPr>
            <w:tcW w:w="6237" w:type="dxa"/>
            <w:shd w:val="clear" w:color="auto" w:fill="C6D9F1" w:themeFill="text2" w:themeFillTint="33"/>
          </w:tcPr>
          <w:p w14:paraId="03406040" w14:textId="46901EBB" w:rsidR="004325A9" w:rsidRPr="00463E58" w:rsidRDefault="004325A9" w:rsidP="000F16EE">
            <w:pPr>
              <w:pStyle w:val="BodyText"/>
              <w:spacing w:before="8"/>
              <w:rPr>
                <w:b/>
                <w:bCs/>
                <w:iCs/>
                <w:sz w:val="24"/>
                <w:szCs w:val="24"/>
              </w:rPr>
            </w:pPr>
            <w:r w:rsidRPr="004325A9">
              <w:rPr>
                <w:b/>
                <w:bCs/>
                <w:iCs/>
                <w:sz w:val="24"/>
                <w:szCs w:val="24"/>
              </w:rPr>
              <w:t>S.V.R.R. Tirupati</w:t>
            </w:r>
          </w:p>
        </w:tc>
      </w:tr>
    </w:tbl>
    <w:p w14:paraId="39EF48A7" w14:textId="77777777" w:rsidR="004325A9" w:rsidRDefault="004325A9" w:rsidP="004325A9">
      <w:pPr>
        <w:tabs>
          <w:tab w:val="left" w:pos="1953"/>
        </w:tabs>
        <w:rPr>
          <w:rFonts w:ascii="Times New Roman"/>
          <w:sz w:val="16"/>
        </w:rPr>
      </w:pPr>
      <w:r>
        <w:rPr>
          <w:rFonts w:ascii="Times New Roman"/>
          <w:sz w:val="16"/>
        </w:rPr>
        <w:tab/>
      </w:r>
    </w:p>
    <w:p w14:paraId="746F31CB" w14:textId="77777777" w:rsidR="004325A9" w:rsidRDefault="004325A9" w:rsidP="004325A9">
      <w:pPr>
        <w:tabs>
          <w:tab w:val="left" w:pos="1953"/>
        </w:tabs>
        <w:rPr>
          <w:rFonts w:ascii="Times New Roman"/>
          <w:sz w:val="16"/>
        </w:rPr>
      </w:pPr>
    </w:p>
    <w:p w14:paraId="79EF7B14" w14:textId="77777777" w:rsidR="004325A9" w:rsidRDefault="004325A9" w:rsidP="004325A9">
      <w:pPr>
        <w:tabs>
          <w:tab w:val="left" w:pos="1953"/>
        </w:tabs>
        <w:rPr>
          <w:rFonts w:ascii="Times New Roman"/>
          <w:sz w:val="16"/>
        </w:rPr>
      </w:pPr>
    </w:p>
    <w:tbl>
      <w:tblPr>
        <w:tblW w:w="10550" w:type="dxa"/>
        <w:tblLook w:val="04A0" w:firstRow="1" w:lastRow="0" w:firstColumn="1" w:lastColumn="0" w:noHBand="0" w:noVBand="1"/>
      </w:tblPr>
      <w:tblGrid>
        <w:gridCol w:w="705"/>
        <w:gridCol w:w="4967"/>
        <w:gridCol w:w="1448"/>
        <w:gridCol w:w="991"/>
        <w:gridCol w:w="33"/>
        <w:gridCol w:w="1106"/>
        <w:gridCol w:w="47"/>
        <w:gridCol w:w="1247"/>
        <w:gridCol w:w="6"/>
      </w:tblGrid>
      <w:tr w:rsidR="00527D86" w:rsidRPr="004325A9" w14:paraId="49D9F863" w14:textId="77777777" w:rsidTr="00527D86">
        <w:trPr>
          <w:gridAfter w:val="1"/>
          <w:wAfter w:w="6" w:type="dxa"/>
          <w:trHeight w:val="10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FA90E" w14:textId="77777777" w:rsidR="004325A9" w:rsidRPr="004325A9" w:rsidRDefault="004325A9" w:rsidP="004325A9">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S.No.</w:t>
            </w:r>
          </w:p>
        </w:tc>
        <w:tc>
          <w:tcPr>
            <w:tcW w:w="4953" w:type="dxa"/>
            <w:tcBorders>
              <w:top w:val="single" w:sz="4" w:space="0" w:color="auto"/>
              <w:left w:val="nil"/>
              <w:bottom w:val="single" w:sz="4" w:space="0" w:color="auto"/>
              <w:right w:val="single" w:sz="4" w:space="0" w:color="auto"/>
            </w:tcBorders>
            <w:shd w:val="clear" w:color="auto" w:fill="auto"/>
            <w:vAlign w:val="center"/>
            <w:hideMark/>
          </w:tcPr>
          <w:p w14:paraId="44F56590" w14:textId="77777777" w:rsidR="004325A9" w:rsidRPr="004325A9" w:rsidRDefault="004325A9" w:rsidP="004325A9">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 xml:space="preserve">Description of work </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1546193C" w14:textId="77777777" w:rsidR="004325A9" w:rsidRPr="004325A9" w:rsidRDefault="004325A9" w:rsidP="004325A9">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Unit of Measurement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3D42D70F" w14:textId="5A041C67" w:rsidR="004325A9" w:rsidRPr="004325A9" w:rsidRDefault="004325A9" w:rsidP="004325A9">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Quantity</w:t>
            </w:r>
            <w:r w:rsidR="00527D86">
              <w:rPr>
                <w:rFonts w:eastAsia="Times New Roman"/>
                <w:b/>
                <w:bCs/>
                <w:color w:val="000000"/>
                <w:sz w:val="20"/>
                <w:szCs w:val="20"/>
                <w:lang w:val="en-IN" w:eastAsia="en-IN" w:bidi="hi-IN"/>
              </w:rPr>
              <w:t xml:space="preserve"> </w:t>
            </w:r>
            <w:r w:rsidRPr="004325A9">
              <w:rPr>
                <w:rFonts w:eastAsia="Times New Roman"/>
                <w:b/>
                <w:bCs/>
                <w:color w:val="000000"/>
                <w:sz w:val="20"/>
                <w:szCs w:val="20"/>
                <w:lang w:val="en-IN" w:eastAsia="en-IN" w:bidi="hi-IN"/>
              </w:rPr>
              <w:t>(number</w:t>
            </w:r>
            <w:r w:rsidR="00527D86">
              <w:rPr>
                <w:rFonts w:eastAsia="Times New Roman"/>
                <w:b/>
                <w:bCs/>
                <w:color w:val="000000"/>
                <w:sz w:val="20"/>
                <w:szCs w:val="20"/>
                <w:lang w:val="en-IN" w:eastAsia="en-IN" w:bidi="hi-IN"/>
              </w:rPr>
              <w:t xml:space="preserve"> </w:t>
            </w:r>
            <w:r w:rsidRPr="004325A9">
              <w:rPr>
                <w:rFonts w:eastAsia="Times New Roman"/>
                <w:b/>
                <w:bCs/>
                <w:color w:val="000000"/>
                <w:sz w:val="20"/>
                <w:szCs w:val="20"/>
                <w:lang w:val="en-IN" w:eastAsia="en-IN" w:bidi="hi-IN"/>
              </w:rPr>
              <w:t>/lot/job)</w:t>
            </w:r>
          </w:p>
        </w:tc>
        <w:tc>
          <w:tcPr>
            <w:tcW w:w="1159" w:type="dxa"/>
            <w:gridSpan w:val="3"/>
            <w:tcBorders>
              <w:top w:val="single" w:sz="4" w:space="0" w:color="auto"/>
              <w:left w:val="nil"/>
              <w:bottom w:val="single" w:sz="4" w:space="0" w:color="auto"/>
              <w:right w:val="single" w:sz="4" w:space="0" w:color="auto"/>
            </w:tcBorders>
            <w:shd w:val="clear" w:color="auto" w:fill="auto"/>
            <w:vAlign w:val="center"/>
            <w:hideMark/>
          </w:tcPr>
          <w:p w14:paraId="48412022" w14:textId="77777777" w:rsidR="004325A9" w:rsidRPr="004325A9" w:rsidRDefault="004325A9" w:rsidP="004325A9">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Unit Price (inclusive of all applicable</w:t>
            </w:r>
            <w:r w:rsidRPr="004325A9">
              <w:rPr>
                <w:rFonts w:eastAsia="Times New Roman"/>
                <w:b/>
                <w:bCs/>
                <w:color w:val="000000"/>
                <w:sz w:val="20"/>
                <w:szCs w:val="20"/>
                <w:lang w:val="en-IN" w:eastAsia="en-IN" w:bidi="hi-IN"/>
              </w:rPr>
              <w:br/>
              <w:t>taxes)</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57A8F59" w14:textId="77777777" w:rsidR="004325A9" w:rsidRPr="004325A9" w:rsidRDefault="004325A9" w:rsidP="004325A9">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Total Price (inclusive of all applicable</w:t>
            </w:r>
            <w:r w:rsidRPr="004325A9">
              <w:rPr>
                <w:rFonts w:eastAsia="Times New Roman"/>
                <w:b/>
                <w:bCs/>
                <w:color w:val="000000"/>
                <w:sz w:val="20"/>
                <w:szCs w:val="20"/>
                <w:lang w:val="en-IN" w:eastAsia="en-IN" w:bidi="hi-IN"/>
              </w:rPr>
              <w:br/>
              <w:t>taxes)</w:t>
            </w:r>
          </w:p>
        </w:tc>
      </w:tr>
      <w:tr w:rsidR="004325A9" w:rsidRPr="004325A9" w14:paraId="00D776DB" w14:textId="77777777" w:rsidTr="00527D86">
        <w:trPr>
          <w:trHeight w:val="290"/>
        </w:trPr>
        <w:tc>
          <w:tcPr>
            <w:tcW w:w="1055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ACA80" w14:textId="77777777" w:rsidR="004325A9" w:rsidRPr="004325A9" w:rsidRDefault="004325A9" w:rsidP="004325A9">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HVAC</w:t>
            </w:r>
          </w:p>
        </w:tc>
      </w:tr>
      <w:tr w:rsidR="00527D86" w:rsidRPr="004325A9" w14:paraId="1DF14047"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64F767A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lastRenderedPageBreak/>
              <w:t>1</w:t>
            </w:r>
          </w:p>
        </w:tc>
        <w:tc>
          <w:tcPr>
            <w:tcW w:w="4953" w:type="dxa"/>
            <w:tcBorders>
              <w:top w:val="nil"/>
              <w:left w:val="nil"/>
              <w:bottom w:val="single" w:sz="4" w:space="0" w:color="auto"/>
              <w:right w:val="single" w:sz="4" w:space="0" w:color="auto"/>
            </w:tcBorders>
            <w:shd w:val="clear" w:color="auto" w:fill="auto"/>
            <w:noWrap/>
            <w:vAlign w:val="center"/>
            <w:hideMark/>
          </w:tcPr>
          <w:p w14:paraId="025159EE"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Thermal Insulation for Ducting </w:t>
            </w:r>
          </w:p>
        </w:tc>
        <w:tc>
          <w:tcPr>
            <w:tcW w:w="1444" w:type="dxa"/>
            <w:tcBorders>
              <w:top w:val="nil"/>
              <w:left w:val="nil"/>
              <w:bottom w:val="single" w:sz="4" w:space="0" w:color="auto"/>
              <w:right w:val="single" w:sz="4" w:space="0" w:color="auto"/>
            </w:tcBorders>
            <w:shd w:val="clear" w:color="auto" w:fill="auto"/>
            <w:noWrap/>
            <w:vAlign w:val="center"/>
            <w:hideMark/>
          </w:tcPr>
          <w:p w14:paraId="05F3A4A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989" w:type="dxa"/>
            <w:tcBorders>
              <w:top w:val="nil"/>
              <w:left w:val="nil"/>
              <w:bottom w:val="single" w:sz="4" w:space="0" w:color="auto"/>
              <w:right w:val="single" w:sz="4" w:space="0" w:color="auto"/>
            </w:tcBorders>
            <w:shd w:val="clear" w:color="auto" w:fill="auto"/>
            <w:noWrap/>
            <w:vAlign w:val="center"/>
            <w:hideMark/>
          </w:tcPr>
          <w:p w14:paraId="6EFF6B8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1000</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57CE513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210D7FE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35DCA792" w14:textId="77777777" w:rsidTr="00527D86">
        <w:trPr>
          <w:gridAfter w:val="1"/>
          <w:wAfter w:w="6" w:type="dxa"/>
          <w:trHeight w:val="5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B3B987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4953" w:type="dxa"/>
            <w:tcBorders>
              <w:top w:val="nil"/>
              <w:left w:val="nil"/>
              <w:bottom w:val="single" w:sz="4" w:space="0" w:color="auto"/>
              <w:right w:val="single" w:sz="4" w:space="0" w:color="auto"/>
            </w:tcBorders>
            <w:shd w:val="clear" w:color="auto" w:fill="auto"/>
            <w:vAlign w:val="center"/>
            <w:hideMark/>
          </w:tcPr>
          <w:p w14:paraId="485501AB"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Ducting </w:t>
            </w:r>
          </w:p>
        </w:tc>
        <w:tc>
          <w:tcPr>
            <w:tcW w:w="1444" w:type="dxa"/>
            <w:tcBorders>
              <w:top w:val="nil"/>
              <w:left w:val="nil"/>
              <w:bottom w:val="single" w:sz="4" w:space="0" w:color="auto"/>
              <w:right w:val="single" w:sz="4" w:space="0" w:color="auto"/>
            </w:tcBorders>
            <w:shd w:val="clear" w:color="auto" w:fill="auto"/>
            <w:noWrap/>
            <w:vAlign w:val="center"/>
            <w:hideMark/>
          </w:tcPr>
          <w:p w14:paraId="002DE14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989" w:type="dxa"/>
            <w:tcBorders>
              <w:top w:val="nil"/>
              <w:left w:val="nil"/>
              <w:bottom w:val="single" w:sz="4" w:space="0" w:color="auto"/>
              <w:right w:val="single" w:sz="4" w:space="0" w:color="auto"/>
            </w:tcBorders>
            <w:shd w:val="clear" w:color="auto" w:fill="auto"/>
            <w:noWrap/>
            <w:vAlign w:val="center"/>
            <w:hideMark/>
          </w:tcPr>
          <w:p w14:paraId="7B291B3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1000</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730506E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22E7E8D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49D8BFD5" w14:textId="77777777" w:rsidTr="00527D86">
        <w:trPr>
          <w:gridAfter w:val="1"/>
          <w:wAfter w:w="6" w:type="dxa"/>
          <w:trHeight w:val="5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6D15649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4953" w:type="dxa"/>
            <w:tcBorders>
              <w:top w:val="nil"/>
              <w:left w:val="nil"/>
              <w:bottom w:val="single" w:sz="4" w:space="0" w:color="auto"/>
              <w:right w:val="single" w:sz="4" w:space="0" w:color="auto"/>
            </w:tcBorders>
            <w:shd w:val="clear" w:color="auto" w:fill="auto"/>
            <w:vAlign w:val="center"/>
            <w:hideMark/>
          </w:tcPr>
          <w:p w14:paraId="68C15C9B" w14:textId="60B07318" w:rsidR="004325A9" w:rsidRPr="004325A9" w:rsidRDefault="001E6849" w:rsidP="004325A9">
            <w:pPr>
              <w:widowControl/>
              <w:autoSpaceDE/>
              <w:autoSpaceDN/>
              <w:rPr>
                <w:rFonts w:eastAsia="Times New Roman"/>
                <w:color w:val="000000"/>
                <w:sz w:val="20"/>
                <w:szCs w:val="20"/>
                <w:lang w:val="en-IN" w:eastAsia="en-IN" w:bidi="hi-IN"/>
              </w:rPr>
            </w:pPr>
            <w:r w:rsidRPr="000A26A5">
              <w:rPr>
                <w:rFonts w:eastAsia="Times New Roman"/>
                <w:color w:val="000000"/>
                <w:sz w:val="20"/>
                <w:szCs w:val="20"/>
                <w:lang w:val="en-IN" w:eastAsia="en-IN" w:bidi="hi-IN"/>
              </w:rPr>
              <w:t xml:space="preserve">HEPA Filter(H14) </w:t>
            </w:r>
            <w:r>
              <w:rPr>
                <w:rFonts w:eastAsia="Times New Roman"/>
                <w:color w:val="000000"/>
                <w:sz w:val="20"/>
                <w:szCs w:val="20"/>
                <w:lang w:val="en-IN" w:eastAsia="en-IN" w:bidi="hi-IN"/>
              </w:rPr>
              <w:t xml:space="preserve">with containment </w:t>
            </w:r>
            <w:r w:rsidRPr="000A26A5">
              <w:rPr>
                <w:rFonts w:eastAsia="Times New Roman"/>
                <w:color w:val="000000"/>
                <w:sz w:val="20"/>
                <w:szCs w:val="20"/>
                <w:lang w:val="en-IN" w:eastAsia="en-IN" w:bidi="hi-IN"/>
              </w:rPr>
              <w:t xml:space="preserve">Housing </w:t>
            </w:r>
            <w:r>
              <w:rPr>
                <w:rFonts w:eastAsia="Times New Roman"/>
                <w:color w:val="000000"/>
                <w:sz w:val="20"/>
                <w:szCs w:val="20"/>
                <w:lang w:val="en-IN" w:eastAsia="en-IN" w:bidi="hi-IN"/>
              </w:rPr>
              <w:t>&amp;</w:t>
            </w:r>
            <w:r w:rsidRPr="000A26A5">
              <w:rPr>
                <w:rFonts w:eastAsia="Times New Roman"/>
                <w:color w:val="000000"/>
                <w:sz w:val="20"/>
                <w:szCs w:val="20"/>
                <w:lang w:val="en-IN" w:eastAsia="en-IN" w:bidi="hi-IN"/>
              </w:rPr>
              <w:t xml:space="preserve"> Test elbow port</w:t>
            </w:r>
          </w:p>
        </w:tc>
        <w:tc>
          <w:tcPr>
            <w:tcW w:w="1444" w:type="dxa"/>
            <w:tcBorders>
              <w:top w:val="nil"/>
              <w:left w:val="nil"/>
              <w:bottom w:val="single" w:sz="4" w:space="0" w:color="auto"/>
              <w:right w:val="single" w:sz="4" w:space="0" w:color="auto"/>
            </w:tcBorders>
            <w:shd w:val="clear" w:color="auto" w:fill="auto"/>
            <w:vAlign w:val="center"/>
            <w:hideMark/>
          </w:tcPr>
          <w:p w14:paraId="5D0A9F7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7B948D6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0D021F0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256C612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669CCB30"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B4428F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4953" w:type="dxa"/>
            <w:tcBorders>
              <w:top w:val="nil"/>
              <w:left w:val="nil"/>
              <w:bottom w:val="single" w:sz="4" w:space="0" w:color="auto"/>
              <w:right w:val="single" w:sz="4" w:space="0" w:color="auto"/>
            </w:tcBorders>
            <w:shd w:val="clear" w:color="auto" w:fill="auto"/>
            <w:noWrap/>
            <w:vAlign w:val="center"/>
            <w:hideMark/>
          </w:tcPr>
          <w:p w14:paraId="20E47CB9"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Diffusers, Grills </w:t>
            </w:r>
          </w:p>
        </w:tc>
        <w:tc>
          <w:tcPr>
            <w:tcW w:w="1444" w:type="dxa"/>
            <w:tcBorders>
              <w:top w:val="nil"/>
              <w:left w:val="nil"/>
              <w:bottom w:val="single" w:sz="4" w:space="0" w:color="auto"/>
              <w:right w:val="single" w:sz="4" w:space="0" w:color="auto"/>
            </w:tcBorders>
            <w:shd w:val="clear" w:color="auto" w:fill="auto"/>
            <w:vAlign w:val="center"/>
            <w:hideMark/>
          </w:tcPr>
          <w:p w14:paraId="78919BB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0510E6B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7470164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0B12ADA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677DECEC"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82BE36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w:t>
            </w:r>
          </w:p>
        </w:tc>
        <w:tc>
          <w:tcPr>
            <w:tcW w:w="4953" w:type="dxa"/>
            <w:tcBorders>
              <w:top w:val="nil"/>
              <w:left w:val="nil"/>
              <w:bottom w:val="single" w:sz="4" w:space="0" w:color="auto"/>
              <w:right w:val="single" w:sz="4" w:space="0" w:color="auto"/>
            </w:tcBorders>
            <w:shd w:val="clear" w:color="auto" w:fill="auto"/>
            <w:noWrap/>
            <w:vAlign w:val="center"/>
            <w:hideMark/>
          </w:tcPr>
          <w:p w14:paraId="36BECC24"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Airtight and Gastight Isolation Dampers </w:t>
            </w:r>
          </w:p>
        </w:tc>
        <w:tc>
          <w:tcPr>
            <w:tcW w:w="1444" w:type="dxa"/>
            <w:tcBorders>
              <w:top w:val="nil"/>
              <w:left w:val="nil"/>
              <w:bottom w:val="single" w:sz="4" w:space="0" w:color="auto"/>
              <w:right w:val="single" w:sz="4" w:space="0" w:color="auto"/>
            </w:tcBorders>
            <w:shd w:val="clear" w:color="auto" w:fill="auto"/>
            <w:vAlign w:val="center"/>
            <w:hideMark/>
          </w:tcPr>
          <w:p w14:paraId="50AA5AF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32719AE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4B50D84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7785EA6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4F0103BA"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64F6F77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6</w:t>
            </w:r>
          </w:p>
        </w:tc>
        <w:tc>
          <w:tcPr>
            <w:tcW w:w="4953" w:type="dxa"/>
            <w:tcBorders>
              <w:top w:val="nil"/>
              <w:left w:val="nil"/>
              <w:bottom w:val="single" w:sz="4" w:space="0" w:color="auto"/>
              <w:right w:val="single" w:sz="4" w:space="0" w:color="auto"/>
            </w:tcBorders>
            <w:shd w:val="clear" w:color="auto" w:fill="auto"/>
            <w:noWrap/>
            <w:vAlign w:val="center"/>
            <w:hideMark/>
          </w:tcPr>
          <w:p w14:paraId="71809959"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VAV, Dampers(VCDs, Low Leakage dampers) </w:t>
            </w:r>
          </w:p>
        </w:tc>
        <w:tc>
          <w:tcPr>
            <w:tcW w:w="1444" w:type="dxa"/>
            <w:tcBorders>
              <w:top w:val="nil"/>
              <w:left w:val="nil"/>
              <w:bottom w:val="single" w:sz="4" w:space="0" w:color="auto"/>
              <w:right w:val="single" w:sz="4" w:space="0" w:color="auto"/>
            </w:tcBorders>
            <w:shd w:val="clear" w:color="auto" w:fill="auto"/>
            <w:vAlign w:val="center"/>
            <w:hideMark/>
          </w:tcPr>
          <w:p w14:paraId="6D87D49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0EF4201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467FEDD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34D448F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17FCC2EC"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4F8CD0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7</w:t>
            </w:r>
          </w:p>
        </w:tc>
        <w:tc>
          <w:tcPr>
            <w:tcW w:w="4953" w:type="dxa"/>
            <w:tcBorders>
              <w:top w:val="nil"/>
              <w:left w:val="nil"/>
              <w:bottom w:val="single" w:sz="4" w:space="0" w:color="auto"/>
              <w:right w:val="single" w:sz="4" w:space="0" w:color="auto"/>
            </w:tcBorders>
            <w:shd w:val="clear" w:color="auto" w:fill="auto"/>
            <w:noWrap/>
            <w:vAlign w:val="center"/>
            <w:hideMark/>
          </w:tcPr>
          <w:p w14:paraId="07DEC3A4"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Fire Dampers </w:t>
            </w:r>
          </w:p>
        </w:tc>
        <w:tc>
          <w:tcPr>
            <w:tcW w:w="1444" w:type="dxa"/>
            <w:tcBorders>
              <w:top w:val="nil"/>
              <w:left w:val="nil"/>
              <w:bottom w:val="single" w:sz="4" w:space="0" w:color="auto"/>
              <w:right w:val="single" w:sz="4" w:space="0" w:color="auto"/>
            </w:tcBorders>
            <w:shd w:val="clear" w:color="auto" w:fill="auto"/>
            <w:vAlign w:val="center"/>
            <w:hideMark/>
          </w:tcPr>
          <w:p w14:paraId="0804175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1FFF1C6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18F141B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7A728F9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0358FEFA"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6CE8A7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8</w:t>
            </w:r>
          </w:p>
        </w:tc>
        <w:tc>
          <w:tcPr>
            <w:tcW w:w="4953" w:type="dxa"/>
            <w:tcBorders>
              <w:top w:val="nil"/>
              <w:left w:val="nil"/>
              <w:bottom w:val="single" w:sz="4" w:space="0" w:color="auto"/>
              <w:right w:val="single" w:sz="4" w:space="0" w:color="auto"/>
            </w:tcBorders>
            <w:shd w:val="clear" w:color="auto" w:fill="auto"/>
            <w:noWrap/>
            <w:vAlign w:val="center"/>
            <w:hideMark/>
          </w:tcPr>
          <w:p w14:paraId="4CA2A995"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Magnehelic Gauge </w:t>
            </w:r>
          </w:p>
        </w:tc>
        <w:tc>
          <w:tcPr>
            <w:tcW w:w="1444" w:type="dxa"/>
            <w:tcBorders>
              <w:top w:val="nil"/>
              <w:left w:val="nil"/>
              <w:bottom w:val="single" w:sz="4" w:space="0" w:color="auto"/>
              <w:right w:val="single" w:sz="4" w:space="0" w:color="auto"/>
            </w:tcBorders>
            <w:shd w:val="clear" w:color="auto" w:fill="auto"/>
            <w:vAlign w:val="center"/>
            <w:hideMark/>
          </w:tcPr>
          <w:p w14:paraId="1750955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097F01A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686E461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6983E0E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6BFB2358" w14:textId="77777777" w:rsidTr="00527D86">
        <w:trPr>
          <w:gridAfter w:val="1"/>
          <w:wAfter w:w="6" w:type="dxa"/>
          <w:trHeight w:val="96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83A819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9</w:t>
            </w:r>
          </w:p>
        </w:tc>
        <w:tc>
          <w:tcPr>
            <w:tcW w:w="4953" w:type="dxa"/>
            <w:tcBorders>
              <w:top w:val="nil"/>
              <w:left w:val="nil"/>
              <w:bottom w:val="single" w:sz="4" w:space="0" w:color="auto"/>
              <w:right w:val="single" w:sz="4" w:space="0" w:color="auto"/>
            </w:tcBorders>
            <w:shd w:val="clear" w:color="auto" w:fill="auto"/>
            <w:vAlign w:val="center"/>
            <w:hideMark/>
          </w:tcPr>
          <w:p w14:paraId="478AE768"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HEPA filter with BIBO Indigenous with Test elbow port</w:t>
            </w:r>
          </w:p>
        </w:tc>
        <w:tc>
          <w:tcPr>
            <w:tcW w:w="1444" w:type="dxa"/>
            <w:tcBorders>
              <w:top w:val="nil"/>
              <w:left w:val="nil"/>
              <w:bottom w:val="single" w:sz="4" w:space="0" w:color="auto"/>
              <w:right w:val="single" w:sz="4" w:space="0" w:color="auto"/>
            </w:tcBorders>
            <w:shd w:val="clear" w:color="auto" w:fill="auto"/>
            <w:vAlign w:val="center"/>
            <w:hideMark/>
          </w:tcPr>
          <w:p w14:paraId="36DC614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3F8D2BE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25DAE6F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59DC1AC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705F9179"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C87E0E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w:t>
            </w:r>
          </w:p>
        </w:tc>
        <w:tc>
          <w:tcPr>
            <w:tcW w:w="4953" w:type="dxa"/>
            <w:tcBorders>
              <w:top w:val="nil"/>
              <w:left w:val="nil"/>
              <w:bottom w:val="single" w:sz="4" w:space="0" w:color="auto"/>
              <w:right w:val="single" w:sz="4" w:space="0" w:color="auto"/>
            </w:tcBorders>
            <w:shd w:val="clear" w:color="auto" w:fill="auto"/>
            <w:noWrap/>
            <w:vAlign w:val="center"/>
            <w:hideMark/>
          </w:tcPr>
          <w:p w14:paraId="23CADF99"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AHU and Ventilation Units </w:t>
            </w:r>
          </w:p>
        </w:tc>
        <w:tc>
          <w:tcPr>
            <w:tcW w:w="1444" w:type="dxa"/>
            <w:tcBorders>
              <w:top w:val="nil"/>
              <w:left w:val="nil"/>
              <w:bottom w:val="single" w:sz="4" w:space="0" w:color="auto"/>
              <w:right w:val="single" w:sz="4" w:space="0" w:color="auto"/>
            </w:tcBorders>
            <w:shd w:val="clear" w:color="auto" w:fill="auto"/>
            <w:vAlign w:val="center"/>
            <w:hideMark/>
          </w:tcPr>
          <w:p w14:paraId="38F0AB7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03EF385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0B5062D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25EC2BF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4AB7EB93"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D5CBAA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11</w:t>
            </w:r>
          </w:p>
        </w:tc>
        <w:tc>
          <w:tcPr>
            <w:tcW w:w="4953" w:type="dxa"/>
            <w:tcBorders>
              <w:top w:val="nil"/>
              <w:left w:val="nil"/>
              <w:bottom w:val="single" w:sz="4" w:space="0" w:color="auto"/>
              <w:right w:val="single" w:sz="4" w:space="0" w:color="auto"/>
            </w:tcBorders>
            <w:shd w:val="clear" w:color="auto" w:fill="auto"/>
            <w:noWrap/>
            <w:vAlign w:val="center"/>
            <w:hideMark/>
          </w:tcPr>
          <w:p w14:paraId="09708D15"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AHU Filters( G4, F7) </w:t>
            </w:r>
          </w:p>
        </w:tc>
        <w:tc>
          <w:tcPr>
            <w:tcW w:w="1444" w:type="dxa"/>
            <w:tcBorders>
              <w:top w:val="nil"/>
              <w:left w:val="nil"/>
              <w:bottom w:val="single" w:sz="4" w:space="0" w:color="auto"/>
              <w:right w:val="single" w:sz="4" w:space="0" w:color="auto"/>
            </w:tcBorders>
            <w:shd w:val="clear" w:color="auto" w:fill="auto"/>
            <w:vAlign w:val="center"/>
            <w:hideMark/>
          </w:tcPr>
          <w:p w14:paraId="3DE102E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7C38E1B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2D38BB4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7475151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737C2307"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CD551E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w:t>
            </w:r>
          </w:p>
        </w:tc>
        <w:tc>
          <w:tcPr>
            <w:tcW w:w="4953" w:type="dxa"/>
            <w:tcBorders>
              <w:top w:val="nil"/>
              <w:left w:val="nil"/>
              <w:bottom w:val="single" w:sz="4" w:space="0" w:color="auto"/>
              <w:right w:val="single" w:sz="4" w:space="0" w:color="auto"/>
            </w:tcBorders>
            <w:shd w:val="clear" w:color="auto" w:fill="auto"/>
            <w:noWrap/>
            <w:vAlign w:val="center"/>
            <w:hideMark/>
          </w:tcPr>
          <w:p w14:paraId="6EB4BDAC"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AHU Fan/Blower </w:t>
            </w:r>
          </w:p>
        </w:tc>
        <w:tc>
          <w:tcPr>
            <w:tcW w:w="1444" w:type="dxa"/>
            <w:tcBorders>
              <w:top w:val="nil"/>
              <w:left w:val="nil"/>
              <w:bottom w:val="single" w:sz="4" w:space="0" w:color="auto"/>
              <w:right w:val="single" w:sz="4" w:space="0" w:color="auto"/>
            </w:tcBorders>
            <w:shd w:val="clear" w:color="auto" w:fill="auto"/>
            <w:vAlign w:val="center"/>
            <w:hideMark/>
          </w:tcPr>
          <w:p w14:paraId="26DD61C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15FBDCB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7A501E4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6EA60E3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44DAA357" w14:textId="77777777" w:rsidTr="00527D86">
        <w:trPr>
          <w:gridAfter w:val="1"/>
          <w:wAfter w:w="6" w:type="dxa"/>
          <w:trHeight w:val="75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C58B5A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13</w:t>
            </w:r>
          </w:p>
        </w:tc>
        <w:tc>
          <w:tcPr>
            <w:tcW w:w="4953" w:type="dxa"/>
            <w:tcBorders>
              <w:top w:val="nil"/>
              <w:left w:val="nil"/>
              <w:bottom w:val="single" w:sz="4" w:space="0" w:color="auto"/>
              <w:right w:val="single" w:sz="4" w:space="0" w:color="auto"/>
            </w:tcBorders>
            <w:shd w:val="clear" w:color="auto" w:fill="auto"/>
            <w:hideMark/>
          </w:tcPr>
          <w:p w14:paraId="723DE072"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Motor (Including Spares)</w:t>
            </w:r>
            <w:r w:rsidRPr="004325A9">
              <w:rPr>
                <w:rFonts w:eastAsia="Times New Roman"/>
                <w:color w:val="000000"/>
                <w:sz w:val="20"/>
                <w:szCs w:val="20"/>
                <w:lang w:val="en-IN" w:eastAsia="en-IN" w:bidi="hi-IN"/>
              </w:rPr>
              <w:br/>
              <w:t>1. 1 No. for supply and Exhaust each</w:t>
            </w:r>
            <w:r w:rsidRPr="004325A9">
              <w:rPr>
                <w:rFonts w:eastAsia="Times New Roman"/>
                <w:color w:val="000000"/>
                <w:sz w:val="20"/>
                <w:szCs w:val="20"/>
                <w:lang w:val="en-IN" w:eastAsia="en-IN" w:bidi="hi-IN"/>
              </w:rPr>
              <w:br/>
              <w:t>2. 1 No. for spare supply and Exhaust Each</w:t>
            </w:r>
          </w:p>
        </w:tc>
        <w:tc>
          <w:tcPr>
            <w:tcW w:w="1444" w:type="dxa"/>
            <w:tcBorders>
              <w:top w:val="nil"/>
              <w:left w:val="nil"/>
              <w:bottom w:val="single" w:sz="4" w:space="0" w:color="auto"/>
              <w:right w:val="single" w:sz="4" w:space="0" w:color="auto"/>
            </w:tcBorders>
            <w:shd w:val="clear" w:color="auto" w:fill="auto"/>
            <w:vAlign w:val="center"/>
            <w:hideMark/>
          </w:tcPr>
          <w:p w14:paraId="4AD85D5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6981AA0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2E65673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0335DFE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076A57AE"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2B909F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14</w:t>
            </w:r>
          </w:p>
        </w:tc>
        <w:tc>
          <w:tcPr>
            <w:tcW w:w="4953" w:type="dxa"/>
            <w:tcBorders>
              <w:top w:val="nil"/>
              <w:left w:val="nil"/>
              <w:bottom w:val="single" w:sz="4" w:space="0" w:color="auto"/>
              <w:right w:val="single" w:sz="4" w:space="0" w:color="auto"/>
            </w:tcBorders>
            <w:shd w:val="clear" w:color="auto" w:fill="auto"/>
            <w:noWrap/>
            <w:hideMark/>
          </w:tcPr>
          <w:p w14:paraId="5FC00C8A"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Condensing Unit</w:t>
            </w:r>
          </w:p>
        </w:tc>
        <w:tc>
          <w:tcPr>
            <w:tcW w:w="1444" w:type="dxa"/>
            <w:tcBorders>
              <w:top w:val="nil"/>
              <w:left w:val="nil"/>
              <w:bottom w:val="single" w:sz="4" w:space="0" w:color="auto"/>
              <w:right w:val="single" w:sz="4" w:space="0" w:color="auto"/>
            </w:tcBorders>
            <w:shd w:val="clear" w:color="auto" w:fill="auto"/>
            <w:vAlign w:val="center"/>
            <w:hideMark/>
          </w:tcPr>
          <w:p w14:paraId="65ADF2B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5D45DFA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5CA1DCD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48A1EF6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5C7E3EEF"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5B25B1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15</w:t>
            </w:r>
          </w:p>
        </w:tc>
        <w:tc>
          <w:tcPr>
            <w:tcW w:w="4953" w:type="dxa"/>
            <w:tcBorders>
              <w:top w:val="nil"/>
              <w:left w:val="nil"/>
              <w:bottom w:val="single" w:sz="4" w:space="0" w:color="auto"/>
              <w:right w:val="single" w:sz="4" w:space="0" w:color="auto"/>
            </w:tcBorders>
            <w:shd w:val="clear" w:color="auto" w:fill="auto"/>
            <w:noWrap/>
            <w:hideMark/>
          </w:tcPr>
          <w:p w14:paraId="765D79FD" w14:textId="79F87A01" w:rsidR="004325A9" w:rsidRPr="004325A9" w:rsidRDefault="00D149DE"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Compatible</w:t>
            </w:r>
            <w:r w:rsidR="004325A9" w:rsidRPr="004325A9">
              <w:rPr>
                <w:rFonts w:eastAsia="Times New Roman"/>
                <w:color w:val="000000"/>
                <w:sz w:val="20"/>
                <w:szCs w:val="20"/>
                <w:lang w:val="en-IN" w:eastAsia="en-IN" w:bidi="hi-IN"/>
              </w:rPr>
              <w:t xml:space="preserve"> cooling coil </w:t>
            </w:r>
          </w:p>
        </w:tc>
        <w:tc>
          <w:tcPr>
            <w:tcW w:w="1444" w:type="dxa"/>
            <w:tcBorders>
              <w:top w:val="nil"/>
              <w:left w:val="nil"/>
              <w:bottom w:val="single" w:sz="4" w:space="0" w:color="auto"/>
              <w:right w:val="single" w:sz="4" w:space="0" w:color="auto"/>
            </w:tcBorders>
            <w:shd w:val="clear" w:color="auto" w:fill="auto"/>
            <w:vAlign w:val="center"/>
            <w:hideMark/>
          </w:tcPr>
          <w:p w14:paraId="7B1DC9A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989" w:type="dxa"/>
            <w:tcBorders>
              <w:top w:val="nil"/>
              <w:left w:val="nil"/>
              <w:bottom w:val="single" w:sz="4" w:space="0" w:color="auto"/>
              <w:right w:val="single" w:sz="4" w:space="0" w:color="auto"/>
            </w:tcBorders>
            <w:shd w:val="clear" w:color="auto" w:fill="auto"/>
            <w:noWrap/>
            <w:vAlign w:val="center"/>
            <w:hideMark/>
          </w:tcPr>
          <w:p w14:paraId="40CF124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62FCB6D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13FFEEF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66BB0DA7"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241372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16</w:t>
            </w:r>
          </w:p>
        </w:tc>
        <w:tc>
          <w:tcPr>
            <w:tcW w:w="4953" w:type="dxa"/>
            <w:tcBorders>
              <w:top w:val="nil"/>
              <w:left w:val="nil"/>
              <w:bottom w:val="single" w:sz="4" w:space="0" w:color="auto"/>
              <w:right w:val="single" w:sz="4" w:space="0" w:color="auto"/>
            </w:tcBorders>
            <w:shd w:val="clear" w:color="auto" w:fill="auto"/>
            <w:noWrap/>
            <w:vAlign w:val="center"/>
            <w:hideMark/>
          </w:tcPr>
          <w:p w14:paraId="4AEED02E"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HVAC Control Valves</w:t>
            </w:r>
          </w:p>
        </w:tc>
        <w:tc>
          <w:tcPr>
            <w:tcW w:w="1444" w:type="dxa"/>
            <w:tcBorders>
              <w:top w:val="nil"/>
              <w:left w:val="nil"/>
              <w:bottom w:val="single" w:sz="4" w:space="0" w:color="auto"/>
              <w:right w:val="single" w:sz="4" w:space="0" w:color="auto"/>
            </w:tcBorders>
            <w:shd w:val="clear" w:color="auto" w:fill="auto"/>
            <w:vAlign w:val="center"/>
            <w:hideMark/>
          </w:tcPr>
          <w:p w14:paraId="46B540E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989" w:type="dxa"/>
            <w:tcBorders>
              <w:top w:val="nil"/>
              <w:left w:val="nil"/>
              <w:bottom w:val="single" w:sz="4" w:space="0" w:color="auto"/>
              <w:right w:val="single" w:sz="4" w:space="0" w:color="auto"/>
            </w:tcBorders>
            <w:shd w:val="clear" w:color="auto" w:fill="auto"/>
            <w:noWrap/>
            <w:vAlign w:val="center"/>
            <w:hideMark/>
          </w:tcPr>
          <w:p w14:paraId="3288206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2B510A7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5F0BE77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1E1F84FD"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107A89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17</w:t>
            </w:r>
          </w:p>
        </w:tc>
        <w:tc>
          <w:tcPr>
            <w:tcW w:w="4953" w:type="dxa"/>
            <w:tcBorders>
              <w:top w:val="nil"/>
              <w:left w:val="nil"/>
              <w:bottom w:val="single" w:sz="4" w:space="0" w:color="auto"/>
              <w:right w:val="single" w:sz="4" w:space="0" w:color="auto"/>
            </w:tcBorders>
            <w:shd w:val="clear" w:color="auto" w:fill="auto"/>
            <w:noWrap/>
            <w:vAlign w:val="center"/>
            <w:hideMark/>
          </w:tcPr>
          <w:p w14:paraId="0DDAA7E8"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VFD </w:t>
            </w:r>
          </w:p>
        </w:tc>
        <w:tc>
          <w:tcPr>
            <w:tcW w:w="1444" w:type="dxa"/>
            <w:tcBorders>
              <w:top w:val="nil"/>
              <w:left w:val="nil"/>
              <w:bottom w:val="single" w:sz="4" w:space="0" w:color="auto"/>
              <w:right w:val="single" w:sz="4" w:space="0" w:color="auto"/>
            </w:tcBorders>
            <w:shd w:val="clear" w:color="auto" w:fill="auto"/>
            <w:vAlign w:val="center"/>
            <w:hideMark/>
          </w:tcPr>
          <w:p w14:paraId="186831F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7051C3E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0BD5090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06C7128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36132E94" w14:textId="77777777" w:rsidTr="00527D86">
        <w:trPr>
          <w:gridAfter w:val="1"/>
          <w:wAfter w:w="6" w:type="dxa"/>
          <w:trHeight w:val="855"/>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A3DA89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18</w:t>
            </w:r>
          </w:p>
        </w:tc>
        <w:tc>
          <w:tcPr>
            <w:tcW w:w="4953" w:type="dxa"/>
            <w:tcBorders>
              <w:top w:val="nil"/>
              <w:left w:val="nil"/>
              <w:bottom w:val="single" w:sz="4" w:space="0" w:color="auto"/>
              <w:right w:val="single" w:sz="4" w:space="0" w:color="auto"/>
            </w:tcBorders>
            <w:shd w:val="clear" w:color="auto" w:fill="auto"/>
            <w:hideMark/>
          </w:tcPr>
          <w:p w14:paraId="6A7A6C8B" w14:textId="675590FE"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BSC ducting with Exhaust blower ( Damper, Pipe, </w:t>
            </w:r>
            <w:r w:rsidR="00D149DE" w:rsidRPr="004325A9">
              <w:rPr>
                <w:rFonts w:eastAsia="Times New Roman"/>
                <w:color w:val="000000"/>
                <w:sz w:val="20"/>
                <w:szCs w:val="20"/>
                <w:lang w:val="en-IN" w:eastAsia="en-IN" w:bidi="hi-IN"/>
              </w:rPr>
              <w:t>other ducting</w:t>
            </w:r>
            <w:r w:rsidRPr="004325A9">
              <w:rPr>
                <w:rFonts w:eastAsia="Times New Roman"/>
                <w:color w:val="000000"/>
                <w:sz w:val="20"/>
                <w:szCs w:val="20"/>
                <w:lang w:val="en-IN" w:eastAsia="en-IN" w:bidi="hi-IN"/>
              </w:rPr>
              <w:t xml:space="preserve"> accessories material and foundation work for exhaust blower )</w:t>
            </w:r>
          </w:p>
        </w:tc>
        <w:tc>
          <w:tcPr>
            <w:tcW w:w="1444" w:type="dxa"/>
            <w:tcBorders>
              <w:top w:val="nil"/>
              <w:left w:val="nil"/>
              <w:bottom w:val="single" w:sz="4" w:space="0" w:color="auto"/>
              <w:right w:val="single" w:sz="4" w:space="0" w:color="auto"/>
            </w:tcBorders>
            <w:shd w:val="clear" w:color="auto" w:fill="auto"/>
            <w:noWrap/>
            <w:vAlign w:val="center"/>
            <w:hideMark/>
          </w:tcPr>
          <w:p w14:paraId="75A304B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989" w:type="dxa"/>
            <w:tcBorders>
              <w:top w:val="nil"/>
              <w:left w:val="nil"/>
              <w:bottom w:val="single" w:sz="4" w:space="0" w:color="auto"/>
              <w:right w:val="single" w:sz="4" w:space="0" w:color="auto"/>
            </w:tcBorders>
            <w:shd w:val="clear" w:color="auto" w:fill="auto"/>
            <w:noWrap/>
            <w:vAlign w:val="center"/>
            <w:hideMark/>
          </w:tcPr>
          <w:p w14:paraId="09F8896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1EBBA21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1F45066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0337864E" w14:textId="77777777" w:rsidTr="00527D86">
        <w:trPr>
          <w:gridAfter w:val="1"/>
          <w:wAfter w:w="6" w:type="dxa"/>
          <w:trHeight w:val="5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8EEAE1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19</w:t>
            </w:r>
          </w:p>
        </w:tc>
        <w:tc>
          <w:tcPr>
            <w:tcW w:w="4953" w:type="dxa"/>
            <w:tcBorders>
              <w:top w:val="nil"/>
              <w:left w:val="nil"/>
              <w:bottom w:val="single" w:sz="4" w:space="0" w:color="auto"/>
              <w:right w:val="single" w:sz="4" w:space="0" w:color="auto"/>
            </w:tcBorders>
            <w:shd w:val="clear" w:color="auto" w:fill="auto"/>
            <w:hideMark/>
          </w:tcPr>
          <w:p w14:paraId="1799AFC1"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MS Structural for AHU Shed with concrete cemented Foundation </w:t>
            </w:r>
          </w:p>
        </w:tc>
        <w:tc>
          <w:tcPr>
            <w:tcW w:w="1444" w:type="dxa"/>
            <w:tcBorders>
              <w:top w:val="nil"/>
              <w:left w:val="nil"/>
              <w:bottom w:val="single" w:sz="4" w:space="0" w:color="auto"/>
              <w:right w:val="single" w:sz="4" w:space="0" w:color="auto"/>
            </w:tcBorders>
            <w:shd w:val="clear" w:color="auto" w:fill="auto"/>
            <w:noWrap/>
            <w:vAlign w:val="center"/>
            <w:hideMark/>
          </w:tcPr>
          <w:p w14:paraId="7DF83B3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989" w:type="dxa"/>
            <w:tcBorders>
              <w:top w:val="nil"/>
              <w:left w:val="nil"/>
              <w:bottom w:val="single" w:sz="4" w:space="0" w:color="auto"/>
              <w:right w:val="single" w:sz="4" w:space="0" w:color="auto"/>
            </w:tcBorders>
            <w:shd w:val="clear" w:color="auto" w:fill="auto"/>
            <w:noWrap/>
            <w:vAlign w:val="center"/>
            <w:hideMark/>
          </w:tcPr>
          <w:p w14:paraId="37042DA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365851E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754C17B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4325A9" w:rsidRPr="004325A9" w14:paraId="48D4F5AE" w14:textId="77777777" w:rsidTr="00527D86">
        <w:trPr>
          <w:trHeight w:val="290"/>
        </w:trPr>
        <w:tc>
          <w:tcPr>
            <w:tcW w:w="1055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92B9A8D" w14:textId="77777777" w:rsidR="004325A9" w:rsidRPr="004325A9" w:rsidRDefault="004325A9" w:rsidP="004325A9">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Electrical Panel, AHU Control Panel, Electrical Cabling &amp; accessories</w:t>
            </w:r>
          </w:p>
        </w:tc>
      </w:tr>
      <w:tr w:rsidR="00527D86" w:rsidRPr="004325A9" w14:paraId="5BE68E14" w14:textId="77777777" w:rsidTr="00527D86">
        <w:trPr>
          <w:gridAfter w:val="1"/>
          <w:wAfter w:w="6" w:type="dxa"/>
          <w:trHeight w:val="5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CE1E19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4953" w:type="dxa"/>
            <w:tcBorders>
              <w:top w:val="nil"/>
              <w:left w:val="nil"/>
              <w:bottom w:val="single" w:sz="4" w:space="0" w:color="auto"/>
              <w:right w:val="single" w:sz="4" w:space="0" w:color="auto"/>
            </w:tcBorders>
            <w:shd w:val="clear" w:color="auto" w:fill="auto"/>
            <w:vAlign w:val="center"/>
            <w:hideMark/>
          </w:tcPr>
          <w:p w14:paraId="70990FDC"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LT Switch Gears(ACB, MCCB, MCB, ELCB, RCCB, Contactors, SFUs)</w:t>
            </w:r>
          </w:p>
        </w:tc>
        <w:tc>
          <w:tcPr>
            <w:tcW w:w="1444" w:type="dxa"/>
            <w:tcBorders>
              <w:top w:val="nil"/>
              <w:left w:val="nil"/>
              <w:bottom w:val="single" w:sz="4" w:space="0" w:color="auto"/>
              <w:right w:val="single" w:sz="4" w:space="0" w:color="auto"/>
            </w:tcBorders>
            <w:shd w:val="clear" w:color="auto" w:fill="auto"/>
            <w:vAlign w:val="center"/>
            <w:hideMark/>
          </w:tcPr>
          <w:p w14:paraId="3B02643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989" w:type="dxa"/>
            <w:tcBorders>
              <w:top w:val="nil"/>
              <w:left w:val="nil"/>
              <w:bottom w:val="single" w:sz="4" w:space="0" w:color="auto"/>
              <w:right w:val="single" w:sz="4" w:space="0" w:color="auto"/>
            </w:tcBorders>
            <w:shd w:val="clear" w:color="auto" w:fill="auto"/>
            <w:noWrap/>
            <w:vAlign w:val="center"/>
            <w:hideMark/>
          </w:tcPr>
          <w:p w14:paraId="65CC084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5F661AE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6B23EA7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11E8CECC"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6E56D9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4953" w:type="dxa"/>
            <w:tcBorders>
              <w:top w:val="nil"/>
              <w:left w:val="nil"/>
              <w:bottom w:val="single" w:sz="4" w:space="0" w:color="auto"/>
              <w:right w:val="single" w:sz="4" w:space="0" w:color="auto"/>
            </w:tcBorders>
            <w:shd w:val="clear" w:color="auto" w:fill="auto"/>
            <w:noWrap/>
            <w:vAlign w:val="center"/>
            <w:hideMark/>
          </w:tcPr>
          <w:p w14:paraId="1AAAB312"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FUSE</w:t>
            </w:r>
          </w:p>
        </w:tc>
        <w:tc>
          <w:tcPr>
            <w:tcW w:w="1444" w:type="dxa"/>
            <w:tcBorders>
              <w:top w:val="nil"/>
              <w:left w:val="nil"/>
              <w:bottom w:val="single" w:sz="4" w:space="0" w:color="auto"/>
              <w:right w:val="single" w:sz="4" w:space="0" w:color="auto"/>
            </w:tcBorders>
            <w:shd w:val="clear" w:color="auto" w:fill="auto"/>
            <w:vAlign w:val="center"/>
            <w:hideMark/>
          </w:tcPr>
          <w:p w14:paraId="21A4724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989" w:type="dxa"/>
            <w:tcBorders>
              <w:top w:val="nil"/>
              <w:left w:val="nil"/>
              <w:bottom w:val="single" w:sz="4" w:space="0" w:color="auto"/>
              <w:right w:val="single" w:sz="4" w:space="0" w:color="auto"/>
            </w:tcBorders>
            <w:shd w:val="clear" w:color="auto" w:fill="auto"/>
            <w:noWrap/>
            <w:vAlign w:val="center"/>
            <w:hideMark/>
          </w:tcPr>
          <w:p w14:paraId="3CC03B1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35A70D5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64B86AD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12E35D24"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B521D2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4953" w:type="dxa"/>
            <w:tcBorders>
              <w:top w:val="nil"/>
              <w:left w:val="nil"/>
              <w:bottom w:val="single" w:sz="4" w:space="0" w:color="auto"/>
              <w:right w:val="single" w:sz="4" w:space="0" w:color="auto"/>
            </w:tcBorders>
            <w:shd w:val="clear" w:color="auto" w:fill="auto"/>
            <w:noWrap/>
            <w:vAlign w:val="center"/>
            <w:hideMark/>
          </w:tcPr>
          <w:p w14:paraId="08357874"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Protection Relays</w:t>
            </w:r>
          </w:p>
        </w:tc>
        <w:tc>
          <w:tcPr>
            <w:tcW w:w="1444" w:type="dxa"/>
            <w:tcBorders>
              <w:top w:val="nil"/>
              <w:left w:val="nil"/>
              <w:bottom w:val="single" w:sz="4" w:space="0" w:color="auto"/>
              <w:right w:val="single" w:sz="4" w:space="0" w:color="auto"/>
            </w:tcBorders>
            <w:shd w:val="clear" w:color="auto" w:fill="auto"/>
            <w:vAlign w:val="center"/>
            <w:hideMark/>
          </w:tcPr>
          <w:p w14:paraId="065AA35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5E3989C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6</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6067D8E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0AF923E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73E800B8"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778EA1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4953" w:type="dxa"/>
            <w:tcBorders>
              <w:top w:val="nil"/>
              <w:left w:val="nil"/>
              <w:bottom w:val="single" w:sz="4" w:space="0" w:color="auto"/>
              <w:right w:val="single" w:sz="4" w:space="0" w:color="auto"/>
            </w:tcBorders>
            <w:shd w:val="clear" w:color="auto" w:fill="auto"/>
            <w:noWrap/>
            <w:vAlign w:val="center"/>
            <w:hideMark/>
          </w:tcPr>
          <w:p w14:paraId="34B98784"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Selector Switches</w:t>
            </w:r>
          </w:p>
        </w:tc>
        <w:tc>
          <w:tcPr>
            <w:tcW w:w="1444" w:type="dxa"/>
            <w:tcBorders>
              <w:top w:val="nil"/>
              <w:left w:val="nil"/>
              <w:bottom w:val="single" w:sz="4" w:space="0" w:color="auto"/>
              <w:right w:val="single" w:sz="4" w:space="0" w:color="auto"/>
            </w:tcBorders>
            <w:shd w:val="clear" w:color="auto" w:fill="auto"/>
            <w:vAlign w:val="center"/>
            <w:hideMark/>
          </w:tcPr>
          <w:p w14:paraId="4C90A2E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63C64A7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49247DB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17F6D8C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66642F83"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670814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w:t>
            </w:r>
          </w:p>
        </w:tc>
        <w:tc>
          <w:tcPr>
            <w:tcW w:w="4953" w:type="dxa"/>
            <w:tcBorders>
              <w:top w:val="nil"/>
              <w:left w:val="nil"/>
              <w:bottom w:val="single" w:sz="4" w:space="0" w:color="auto"/>
              <w:right w:val="single" w:sz="4" w:space="0" w:color="auto"/>
            </w:tcBorders>
            <w:shd w:val="clear" w:color="auto" w:fill="auto"/>
            <w:noWrap/>
            <w:vAlign w:val="center"/>
            <w:hideMark/>
          </w:tcPr>
          <w:p w14:paraId="451CC3D5"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Ammeters, Voltmeters</w:t>
            </w:r>
          </w:p>
        </w:tc>
        <w:tc>
          <w:tcPr>
            <w:tcW w:w="1444" w:type="dxa"/>
            <w:tcBorders>
              <w:top w:val="nil"/>
              <w:left w:val="nil"/>
              <w:bottom w:val="single" w:sz="4" w:space="0" w:color="auto"/>
              <w:right w:val="single" w:sz="4" w:space="0" w:color="auto"/>
            </w:tcBorders>
            <w:shd w:val="clear" w:color="auto" w:fill="auto"/>
            <w:vAlign w:val="center"/>
            <w:hideMark/>
          </w:tcPr>
          <w:p w14:paraId="7B9194F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1B0C0E9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38976D8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245184E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7332CC24"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C7FAB2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6</w:t>
            </w:r>
          </w:p>
        </w:tc>
        <w:tc>
          <w:tcPr>
            <w:tcW w:w="4953" w:type="dxa"/>
            <w:tcBorders>
              <w:top w:val="nil"/>
              <w:left w:val="nil"/>
              <w:bottom w:val="single" w:sz="4" w:space="0" w:color="auto"/>
              <w:right w:val="single" w:sz="4" w:space="0" w:color="auto"/>
            </w:tcBorders>
            <w:shd w:val="clear" w:color="auto" w:fill="auto"/>
            <w:noWrap/>
            <w:vAlign w:val="center"/>
            <w:hideMark/>
          </w:tcPr>
          <w:p w14:paraId="38D4D21A"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Indication Lamps(LED Type)</w:t>
            </w:r>
          </w:p>
        </w:tc>
        <w:tc>
          <w:tcPr>
            <w:tcW w:w="1444" w:type="dxa"/>
            <w:tcBorders>
              <w:top w:val="nil"/>
              <w:left w:val="nil"/>
              <w:bottom w:val="single" w:sz="4" w:space="0" w:color="auto"/>
              <w:right w:val="single" w:sz="4" w:space="0" w:color="auto"/>
            </w:tcBorders>
            <w:shd w:val="clear" w:color="auto" w:fill="auto"/>
            <w:vAlign w:val="center"/>
            <w:hideMark/>
          </w:tcPr>
          <w:p w14:paraId="578D035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57C6F16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06280ED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49CDB20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7F6527FB"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ECE83F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7</w:t>
            </w:r>
          </w:p>
        </w:tc>
        <w:tc>
          <w:tcPr>
            <w:tcW w:w="4953" w:type="dxa"/>
            <w:tcBorders>
              <w:top w:val="nil"/>
              <w:left w:val="nil"/>
              <w:bottom w:val="single" w:sz="4" w:space="0" w:color="auto"/>
              <w:right w:val="single" w:sz="4" w:space="0" w:color="auto"/>
            </w:tcBorders>
            <w:shd w:val="clear" w:color="auto" w:fill="auto"/>
            <w:noWrap/>
            <w:vAlign w:val="center"/>
            <w:hideMark/>
          </w:tcPr>
          <w:p w14:paraId="53A9F43F"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Push Buttons</w:t>
            </w:r>
          </w:p>
        </w:tc>
        <w:tc>
          <w:tcPr>
            <w:tcW w:w="1444" w:type="dxa"/>
            <w:tcBorders>
              <w:top w:val="nil"/>
              <w:left w:val="nil"/>
              <w:bottom w:val="single" w:sz="4" w:space="0" w:color="auto"/>
              <w:right w:val="single" w:sz="4" w:space="0" w:color="auto"/>
            </w:tcBorders>
            <w:shd w:val="clear" w:color="auto" w:fill="auto"/>
            <w:vAlign w:val="center"/>
            <w:hideMark/>
          </w:tcPr>
          <w:p w14:paraId="3A0BFA6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7892931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2A20D5D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48B914F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181C386F"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66BBBE7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8</w:t>
            </w:r>
          </w:p>
        </w:tc>
        <w:tc>
          <w:tcPr>
            <w:tcW w:w="4953" w:type="dxa"/>
            <w:tcBorders>
              <w:top w:val="nil"/>
              <w:left w:val="nil"/>
              <w:bottom w:val="single" w:sz="4" w:space="0" w:color="auto"/>
              <w:right w:val="single" w:sz="4" w:space="0" w:color="auto"/>
            </w:tcBorders>
            <w:shd w:val="clear" w:color="auto" w:fill="auto"/>
            <w:noWrap/>
            <w:vAlign w:val="center"/>
            <w:hideMark/>
          </w:tcPr>
          <w:p w14:paraId="4B87E0C8"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PF Meters</w:t>
            </w:r>
          </w:p>
        </w:tc>
        <w:tc>
          <w:tcPr>
            <w:tcW w:w="1444" w:type="dxa"/>
            <w:tcBorders>
              <w:top w:val="nil"/>
              <w:left w:val="nil"/>
              <w:bottom w:val="single" w:sz="4" w:space="0" w:color="auto"/>
              <w:right w:val="single" w:sz="4" w:space="0" w:color="auto"/>
            </w:tcBorders>
            <w:shd w:val="clear" w:color="auto" w:fill="auto"/>
            <w:vAlign w:val="center"/>
            <w:hideMark/>
          </w:tcPr>
          <w:p w14:paraId="36C73FE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989" w:type="dxa"/>
            <w:tcBorders>
              <w:top w:val="nil"/>
              <w:left w:val="nil"/>
              <w:bottom w:val="single" w:sz="4" w:space="0" w:color="auto"/>
              <w:right w:val="single" w:sz="4" w:space="0" w:color="auto"/>
            </w:tcBorders>
            <w:shd w:val="clear" w:color="auto" w:fill="auto"/>
            <w:noWrap/>
            <w:vAlign w:val="center"/>
            <w:hideMark/>
          </w:tcPr>
          <w:p w14:paraId="14EB8CA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2B80000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688D846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651A185E"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DADC0D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9</w:t>
            </w:r>
          </w:p>
        </w:tc>
        <w:tc>
          <w:tcPr>
            <w:tcW w:w="4953" w:type="dxa"/>
            <w:tcBorders>
              <w:top w:val="nil"/>
              <w:left w:val="nil"/>
              <w:bottom w:val="single" w:sz="4" w:space="0" w:color="auto"/>
              <w:right w:val="single" w:sz="4" w:space="0" w:color="auto"/>
            </w:tcBorders>
            <w:shd w:val="clear" w:color="auto" w:fill="auto"/>
            <w:noWrap/>
            <w:vAlign w:val="center"/>
            <w:hideMark/>
          </w:tcPr>
          <w:p w14:paraId="5DCB824B"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Energy Meter</w:t>
            </w:r>
          </w:p>
        </w:tc>
        <w:tc>
          <w:tcPr>
            <w:tcW w:w="1444" w:type="dxa"/>
            <w:tcBorders>
              <w:top w:val="nil"/>
              <w:left w:val="nil"/>
              <w:bottom w:val="single" w:sz="4" w:space="0" w:color="auto"/>
              <w:right w:val="single" w:sz="4" w:space="0" w:color="auto"/>
            </w:tcBorders>
            <w:shd w:val="clear" w:color="auto" w:fill="auto"/>
            <w:vAlign w:val="center"/>
            <w:hideMark/>
          </w:tcPr>
          <w:p w14:paraId="63526C0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989" w:type="dxa"/>
            <w:tcBorders>
              <w:top w:val="nil"/>
              <w:left w:val="nil"/>
              <w:bottom w:val="single" w:sz="4" w:space="0" w:color="auto"/>
              <w:right w:val="single" w:sz="4" w:space="0" w:color="auto"/>
            </w:tcBorders>
            <w:shd w:val="clear" w:color="auto" w:fill="auto"/>
            <w:noWrap/>
            <w:vAlign w:val="center"/>
            <w:hideMark/>
          </w:tcPr>
          <w:p w14:paraId="6C085C1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17C25DC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1694CA1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45CAFBB2"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525AE9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w:t>
            </w:r>
          </w:p>
        </w:tc>
        <w:tc>
          <w:tcPr>
            <w:tcW w:w="4953" w:type="dxa"/>
            <w:tcBorders>
              <w:top w:val="nil"/>
              <w:left w:val="nil"/>
              <w:bottom w:val="single" w:sz="4" w:space="0" w:color="auto"/>
              <w:right w:val="single" w:sz="4" w:space="0" w:color="auto"/>
            </w:tcBorders>
            <w:shd w:val="clear" w:color="auto" w:fill="auto"/>
            <w:noWrap/>
            <w:vAlign w:val="center"/>
            <w:hideMark/>
          </w:tcPr>
          <w:p w14:paraId="01A75B35"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Electric Multifunction Meter</w:t>
            </w:r>
          </w:p>
        </w:tc>
        <w:tc>
          <w:tcPr>
            <w:tcW w:w="1444" w:type="dxa"/>
            <w:tcBorders>
              <w:top w:val="nil"/>
              <w:left w:val="nil"/>
              <w:bottom w:val="single" w:sz="4" w:space="0" w:color="auto"/>
              <w:right w:val="single" w:sz="4" w:space="0" w:color="auto"/>
            </w:tcBorders>
            <w:shd w:val="clear" w:color="auto" w:fill="auto"/>
            <w:vAlign w:val="center"/>
            <w:hideMark/>
          </w:tcPr>
          <w:p w14:paraId="0C62A1E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989" w:type="dxa"/>
            <w:tcBorders>
              <w:top w:val="nil"/>
              <w:left w:val="nil"/>
              <w:bottom w:val="single" w:sz="4" w:space="0" w:color="auto"/>
              <w:right w:val="single" w:sz="4" w:space="0" w:color="auto"/>
            </w:tcBorders>
            <w:shd w:val="clear" w:color="auto" w:fill="auto"/>
            <w:noWrap/>
            <w:vAlign w:val="center"/>
            <w:hideMark/>
          </w:tcPr>
          <w:p w14:paraId="3EE9BD6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2813533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086C822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625C72BE"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726C57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11</w:t>
            </w:r>
          </w:p>
        </w:tc>
        <w:tc>
          <w:tcPr>
            <w:tcW w:w="4953" w:type="dxa"/>
            <w:tcBorders>
              <w:top w:val="nil"/>
              <w:left w:val="nil"/>
              <w:bottom w:val="single" w:sz="4" w:space="0" w:color="auto"/>
              <w:right w:val="single" w:sz="4" w:space="0" w:color="auto"/>
            </w:tcBorders>
            <w:shd w:val="clear" w:color="auto" w:fill="auto"/>
            <w:noWrap/>
            <w:vAlign w:val="center"/>
            <w:hideMark/>
          </w:tcPr>
          <w:p w14:paraId="45722BFD"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Load Managers</w:t>
            </w:r>
          </w:p>
        </w:tc>
        <w:tc>
          <w:tcPr>
            <w:tcW w:w="1444" w:type="dxa"/>
            <w:tcBorders>
              <w:top w:val="nil"/>
              <w:left w:val="nil"/>
              <w:bottom w:val="single" w:sz="4" w:space="0" w:color="auto"/>
              <w:right w:val="single" w:sz="4" w:space="0" w:color="auto"/>
            </w:tcBorders>
            <w:shd w:val="clear" w:color="auto" w:fill="auto"/>
            <w:vAlign w:val="center"/>
            <w:hideMark/>
          </w:tcPr>
          <w:p w14:paraId="480E66D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989" w:type="dxa"/>
            <w:tcBorders>
              <w:top w:val="nil"/>
              <w:left w:val="nil"/>
              <w:bottom w:val="single" w:sz="4" w:space="0" w:color="auto"/>
              <w:right w:val="single" w:sz="4" w:space="0" w:color="auto"/>
            </w:tcBorders>
            <w:shd w:val="clear" w:color="auto" w:fill="auto"/>
            <w:noWrap/>
            <w:vAlign w:val="center"/>
            <w:hideMark/>
          </w:tcPr>
          <w:p w14:paraId="6B8D4A4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2668959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1540648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0E5E6556"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FAAC09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w:t>
            </w:r>
          </w:p>
        </w:tc>
        <w:tc>
          <w:tcPr>
            <w:tcW w:w="4953" w:type="dxa"/>
            <w:tcBorders>
              <w:top w:val="nil"/>
              <w:left w:val="nil"/>
              <w:bottom w:val="single" w:sz="4" w:space="0" w:color="auto"/>
              <w:right w:val="single" w:sz="4" w:space="0" w:color="auto"/>
            </w:tcBorders>
            <w:shd w:val="clear" w:color="auto" w:fill="auto"/>
            <w:noWrap/>
            <w:vAlign w:val="center"/>
            <w:hideMark/>
          </w:tcPr>
          <w:p w14:paraId="24ABF57E"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Current Transformers</w:t>
            </w:r>
          </w:p>
        </w:tc>
        <w:tc>
          <w:tcPr>
            <w:tcW w:w="1444" w:type="dxa"/>
            <w:tcBorders>
              <w:top w:val="nil"/>
              <w:left w:val="nil"/>
              <w:bottom w:val="single" w:sz="4" w:space="0" w:color="auto"/>
              <w:right w:val="single" w:sz="4" w:space="0" w:color="auto"/>
            </w:tcBorders>
            <w:shd w:val="clear" w:color="auto" w:fill="auto"/>
            <w:vAlign w:val="center"/>
            <w:hideMark/>
          </w:tcPr>
          <w:p w14:paraId="73F5ADE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989" w:type="dxa"/>
            <w:tcBorders>
              <w:top w:val="nil"/>
              <w:left w:val="nil"/>
              <w:bottom w:val="single" w:sz="4" w:space="0" w:color="auto"/>
              <w:right w:val="single" w:sz="4" w:space="0" w:color="auto"/>
            </w:tcBorders>
            <w:shd w:val="clear" w:color="auto" w:fill="auto"/>
            <w:noWrap/>
            <w:vAlign w:val="center"/>
            <w:hideMark/>
          </w:tcPr>
          <w:p w14:paraId="331E3E0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2A3F7AB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6053EAA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047343D0"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662451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13</w:t>
            </w:r>
          </w:p>
        </w:tc>
        <w:tc>
          <w:tcPr>
            <w:tcW w:w="4953" w:type="dxa"/>
            <w:tcBorders>
              <w:top w:val="nil"/>
              <w:left w:val="nil"/>
              <w:bottom w:val="single" w:sz="4" w:space="0" w:color="auto"/>
              <w:right w:val="single" w:sz="4" w:space="0" w:color="auto"/>
            </w:tcBorders>
            <w:shd w:val="clear" w:color="auto" w:fill="auto"/>
            <w:noWrap/>
            <w:vAlign w:val="center"/>
            <w:hideMark/>
          </w:tcPr>
          <w:p w14:paraId="1301940C"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Modular Switches, Socket outlets, Ceiling lights</w:t>
            </w:r>
          </w:p>
        </w:tc>
        <w:tc>
          <w:tcPr>
            <w:tcW w:w="1444" w:type="dxa"/>
            <w:tcBorders>
              <w:top w:val="nil"/>
              <w:left w:val="nil"/>
              <w:bottom w:val="single" w:sz="4" w:space="0" w:color="auto"/>
              <w:right w:val="single" w:sz="4" w:space="0" w:color="auto"/>
            </w:tcBorders>
            <w:shd w:val="clear" w:color="auto" w:fill="auto"/>
            <w:vAlign w:val="center"/>
            <w:hideMark/>
          </w:tcPr>
          <w:p w14:paraId="3E993A2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989" w:type="dxa"/>
            <w:tcBorders>
              <w:top w:val="nil"/>
              <w:left w:val="nil"/>
              <w:bottom w:val="single" w:sz="4" w:space="0" w:color="auto"/>
              <w:right w:val="single" w:sz="4" w:space="0" w:color="auto"/>
            </w:tcBorders>
            <w:shd w:val="clear" w:color="auto" w:fill="auto"/>
            <w:noWrap/>
            <w:vAlign w:val="center"/>
            <w:hideMark/>
          </w:tcPr>
          <w:p w14:paraId="17596B1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5C6E720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141854A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7A92E959"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4FD333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14</w:t>
            </w:r>
          </w:p>
        </w:tc>
        <w:tc>
          <w:tcPr>
            <w:tcW w:w="4953" w:type="dxa"/>
            <w:tcBorders>
              <w:top w:val="nil"/>
              <w:left w:val="nil"/>
              <w:bottom w:val="single" w:sz="4" w:space="0" w:color="auto"/>
              <w:right w:val="single" w:sz="4" w:space="0" w:color="auto"/>
            </w:tcBorders>
            <w:shd w:val="clear" w:color="auto" w:fill="auto"/>
            <w:noWrap/>
            <w:vAlign w:val="center"/>
            <w:hideMark/>
          </w:tcPr>
          <w:p w14:paraId="10A1B439"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PVC Conduits, Accessories </w:t>
            </w:r>
          </w:p>
        </w:tc>
        <w:tc>
          <w:tcPr>
            <w:tcW w:w="1444" w:type="dxa"/>
            <w:tcBorders>
              <w:top w:val="nil"/>
              <w:left w:val="nil"/>
              <w:bottom w:val="single" w:sz="4" w:space="0" w:color="auto"/>
              <w:right w:val="single" w:sz="4" w:space="0" w:color="auto"/>
            </w:tcBorders>
            <w:shd w:val="clear" w:color="auto" w:fill="auto"/>
            <w:noWrap/>
            <w:vAlign w:val="center"/>
            <w:hideMark/>
          </w:tcPr>
          <w:p w14:paraId="268BA4E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Running Meter</w:t>
            </w:r>
          </w:p>
        </w:tc>
        <w:tc>
          <w:tcPr>
            <w:tcW w:w="989" w:type="dxa"/>
            <w:tcBorders>
              <w:top w:val="nil"/>
              <w:left w:val="nil"/>
              <w:bottom w:val="single" w:sz="4" w:space="0" w:color="auto"/>
              <w:right w:val="single" w:sz="4" w:space="0" w:color="auto"/>
            </w:tcBorders>
            <w:shd w:val="clear" w:color="auto" w:fill="auto"/>
            <w:noWrap/>
            <w:vAlign w:val="center"/>
            <w:hideMark/>
          </w:tcPr>
          <w:p w14:paraId="5641321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100</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1E2B7AD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051465D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59D39DBF"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10F072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15</w:t>
            </w:r>
          </w:p>
        </w:tc>
        <w:tc>
          <w:tcPr>
            <w:tcW w:w="4953" w:type="dxa"/>
            <w:tcBorders>
              <w:top w:val="nil"/>
              <w:left w:val="nil"/>
              <w:bottom w:val="single" w:sz="4" w:space="0" w:color="auto"/>
              <w:right w:val="single" w:sz="4" w:space="0" w:color="auto"/>
            </w:tcBorders>
            <w:shd w:val="clear" w:color="auto" w:fill="auto"/>
            <w:noWrap/>
            <w:vAlign w:val="center"/>
            <w:hideMark/>
          </w:tcPr>
          <w:p w14:paraId="6892148B"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Copper wires</w:t>
            </w:r>
          </w:p>
        </w:tc>
        <w:tc>
          <w:tcPr>
            <w:tcW w:w="1444" w:type="dxa"/>
            <w:tcBorders>
              <w:top w:val="nil"/>
              <w:left w:val="nil"/>
              <w:bottom w:val="single" w:sz="4" w:space="0" w:color="auto"/>
              <w:right w:val="single" w:sz="4" w:space="0" w:color="auto"/>
            </w:tcBorders>
            <w:shd w:val="clear" w:color="auto" w:fill="auto"/>
            <w:noWrap/>
            <w:vAlign w:val="center"/>
            <w:hideMark/>
          </w:tcPr>
          <w:p w14:paraId="472B0D4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Running Meter</w:t>
            </w:r>
          </w:p>
        </w:tc>
        <w:tc>
          <w:tcPr>
            <w:tcW w:w="989" w:type="dxa"/>
            <w:tcBorders>
              <w:top w:val="nil"/>
              <w:left w:val="nil"/>
              <w:bottom w:val="single" w:sz="4" w:space="0" w:color="auto"/>
              <w:right w:val="single" w:sz="4" w:space="0" w:color="auto"/>
            </w:tcBorders>
            <w:shd w:val="clear" w:color="auto" w:fill="auto"/>
            <w:noWrap/>
            <w:vAlign w:val="center"/>
            <w:hideMark/>
          </w:tcPr>
          <w:p w14:paraId="59AA705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300</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7AA5390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2F89F04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132D9FE4"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6578CF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lastRenderedPageBreak/>
              <w:t>16</w:t>
            </w:r>
          </w:p>
        </w:tc>
        <w:tc>
          <w:tcPr>
            <w:tcW w:w="4953" w:type="dxa"/>
            <w:tcBorders>
              <w:top w:val="nil"/>
              <w:left w:val="nil"/>
              <w:bottom w:val="single" w:sz="4" w:space="0" w:color="auto"/>
              <w:right w:val="single" w:sz="4" w:space="0" w:color="auto"/>
            </w:tcBorders>
            <w:shd w:val="clear" w:color="auto" w:fill="auto"/>
            <w:noWrap/>
            <w:vAlign w:val="center"/>
            <w:hideMark/>
          </w:tcPr>
          <w:p w14:paraId="07C6CA41"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XLPE Insulated armoured wire</w:t>
            </w:r>
          </w:p>
        </w:tc>
        <w:tc>
          <w:tcPr>
            <w:tcW w:w="1444" w:type="dxa"/>
            <w:tcBorders>
              <w:top w:val="nil"/>
              <w:left w:val="nil"/>
              <w:bottom w:val="single" w:sz="4" w:space="0" w:color="auto"/>
              <w:right w:val="single" w:sz="4" w:space="0" w:color="auto"/>
            </w:tcBorders>
            <w:shd w:val="clear" w:color="auto" w:fill="auto"/>
            <w:noWrap/>
            <w:vAlign w:val="center"/>
            <w:hideMark/>
          </w:tcPr>
          <w:p w14:paraId="7049C4C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Running Meter</w:t>
            </w:r>
          </w:p>
        </w:tc>
        <w:tc>
          <w:tcPr>
            <w:tcW w:w="989" w:type="dxa"/>
            <w:tcBorders>
              <w:top w:val="nil"/>
              <w:left w:val="nil"/>
              <w:bottom w:val="single" w:sz="4" w:space="0" w:color="auto"/>
              <w:right w:val="single" w:sz="4" w:space="0" w:color="auto"/>
            </w:tcBorders>
            <w:shd w:val="clear" w:color="auto" w:fill="auto"/>
            <w:noWrap/>
            <w:vAlign w:val="center"/>
            <w:hideMark/>
          </w:tcPr>
          <w:p w14:paraId="590EE3B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30</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2B4343E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4E905C3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6229FB8D"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85BAA5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17</w:t>
            </w:r>
          </w:p>
        </w:tc>
        <w:tc>
          <w:tcPr>
            <w:tcW w:w="4953" w:type="dxa"/>
            <w:tcBorders>
              <w:top w:val="nil"/>
              <w:left w:val="nil"/>
              <w:bottom w:val="single" w:sz="4" w:space="0" w:color="auto"/>
              <w:right w:val="single" w:sz="4" w:space="0" w:color="auto"/>
            </w:tcBorders>
            <w:shd w:val="clear" w:color="auto" w:fill="auto"/>
            <w:noWrap/>
            <w:vAlign w:val="center"/>
            <w:hideMark/>
          </w:tcPr>
          <w:p w14:paraId="4FA3CF5C"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UPS- 3KVA 30 minutes backup </w:t>
            </w:r>
          </w:p>
        </w:tc>
        <w:tc>
          <w:tcPr>
            <w:tcW w:w="1444" w:type="dxa"/>
            <w:tcBorders>
              <w:top w:val="nil"/>
              <w:left w:val="nil"/>
              <w:bottom w:val="single" w:sz="4" w:space="0" w:color="auto"/>
              <w:right w:val="single" w:sz="4" w:space="0" w:color="auto"/>
            </w:tcBorders>
            <w:shd w:val="clear" w:color="auto" w:fill="auto"/>
            <w:vAlign w:val="center"/>
            <w:hideMark/>
          </w:tcPr>
          <w:p w14:paraId="5A56D5E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50583AA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63CF2D0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1DFF31E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4B599161"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FA4367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18</w:t>
            </w:r>
          </w:p>
        </w:tc>
        <w:tc>
          <w:tcPr>
            <w:tcW w:w="4953" w:type="dxa"/>
            <w:tcBorders>
              <w:top w:val="nil"/>
              <w:left w:val="nil"/>
              <w:bottom w:val="single" w:sz="4" w:space="0" w:color="auto"/>
              <w:right w:val="single" w:sz="4" w:space="0" w:color="auto"/>
            </w:tcBorders>
            <w:shd w:val="clear" w:color="auto" w:fill="auto"/>
            <w:noWrap/>
            <w:vAlign w:val="center"/>
            <w:hideMark/>
          </w:tcPr>
          <w:p w14:paraId="59CBA404"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Distribution Board</w:t>
            </w:r>
          </w:p>
        </w:tc>
        <w:tc>
          <w:tcPr>
            <w:tcW w:w="1444" w:type="dxa"/>
            <w:tcBorders>
              <w:top w:val="nil"/>
              <w:left w:val="nil"/>
              <w:bottom w:val="single" w:sz="4" w:space="0" w:color="auto"/>
              <w:right w:val="single" w:sz="4" w:space="0" w:color="auto"/>
            </w:tcBorders>
            <w:shd w:val="clear" w:color="auto" w:fill="auto"/>
            <w:vAlign w:val="center"/>
            <w:hideMark/>
          </w:tcPr>
          <w:p w14:paraId="74600D4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989" w:type="dxa"/>
            <w:tcBorders>
              <w:top w:val="nil"/>
              <w:left w:val="nil"/>
              <w:bottom w:val="single" w:sz="4" w:space="0" w:color="auto"/>
              <w:right w:val="single" w:sz="4" w:space="0" w:color="auto"/>
            </w:tcBorders>
            <w:shd w:val="clear" w:color="auto" w:fill="auto"/>
            <w:noWrap/>
            <w:vAlign w:val="center"/>
            <w:hideMark/>
          </w:tcPr>
          <w:p w14:paraId="23EA8F9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7892BD2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306FC80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48AC1E5E"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62B121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19</w:t>
            </w:r>
          </w:p>
        </w:tc>
        <w:tc>
          <w:tcPr>
            <w:tcW w:w="4953" w:type="dxa"/>
            <w:tcBorders>
              <w:top w:val="nil"/>
              <w:left w:val="nil"/>
              <w:bottom w:val="single" w:sz="4" w:space="0" w:color="auto"/>
              <w:right w:val="single" w:sz="4" w:space="0" w:color="auto"/>
            </w:tcBorders>
            <w:shd w:val="clear" w:color="auto" w:fill="auto"/>
            <w:noWrap/>
            <w:hideMark/>
          </w:tcPr>
          <w:p w14:paraId="7D623D71"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Control Junction Box</w:t>
            </w:r>
          </w:p>
        </w:tc>
        <w:tc>
          <w:tcPr>
            <w:tcW w:w="1444" w:type="dxa"/>
            <w:tcBorders>
              <w:top w:val="nil"/>
              <w:left w:val="nil"/>
              <w:bottom w:val="single" w:sz="4" w:space="0" w:color="auto"/>
              <w:right w:val="single" w:sz="4" w:space="0" w:color="auto"/>
            </w:tcBorders>
            <w:shd w:val="clear" w:color="auto" w:fill="auto"/>
            <w:vAlign w:val="center"/>
            <w:hideMark/>
          </w:tcPr>
          <w:p w14:paraId="3CDC1BA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989" w:type="dxa"/>
            <w:tcBorders>
              <w:top w:val="nil"/>
              <w:left w:val="nil"/>
              <w:bottom w:val="single" w:sz="4" w:space="0" w:color="auto"/>
              <w:right w:val="single" w:sz="4" w:space="0" w:color="auto"/>
            </w:tcBorders>
            <w:shd w:val="clear" w:color="auto" w:fill="auto"/>
            <w:noWrap/>
            <w:vAlign w:val="center"/>
            <w:hideMark/>
          </w:tcPr>
          <w:p w14:paraId="631CA17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5C6B31F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176995F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674D3CFC"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E15E7F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20</w:t>
            </w:r>
          </w:p>
        </w:tc>
        <w:tc>
          <w:tcPr>
            <w:tcW w:w="4953" w:type="dxa"/>
            <w:tcBorders>
              <w:top w:val="nil"/>
              <w:left w:val="nil"/>
              <w:bottom w:val="single" w:sz="4" w:space="0" w:color="auto"/>
              <w:right w:val="single" w:sz="4" w:space="0" w:color="auto"/>
            </w:tcBorders>
            <w:shd w:val="clear" w:color="auto" w:fill="auto"/>
            <w:vAlign w:val="center"/>
            <w:hideMark/>
          </w:tcPr>
          <w:p w14:paraId="7970FD8A"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Dedicated Earthing</w:t>
            </w:r>
          </w:p>
        </w:tc>
        <w:tc>
          <w:tcPr>
            <w:tcW w:w="1444" w:type="dxa"/>
            <w:tcBorders>
              <w:top w:val="nil"/>
              <w:left w:val="nil"/>
              <w:bottom w:val="single" w:sz="4" w:space="0" w:color="auto"/>
              <w:right w:val="single" w:sz="4" w:space="0" w:color="auto"/>
            </w:tcBorders>
            <w:shd w:val="clear" w:color="auto" w:fill="auto"/>
            <w:noWrap/>
            <w:vAlign w:val="center"/>
            <w:hideMark/>
          </w:tcPr>
          <w:p w14:paraId="7EBB9F4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989" w:type="dxa"/>
            <w:tcBorders>
              <w:top w:val="nil"/>
              <w:left w:val="nil"/>
              <w:bottom w:val="single" w:sz="4" w:space="0" w:color="auto"/>
              <w:right w:val="single" w:sz="4" w:space="0" w:color="auto"/>
            </w:tcBorders>
            <w:shd w:val="clear" w:color="auto" w:fill="auto"/>
            <w:noWrap/>
            <w:vAlign w:val="center"/>
            <w:hideMark/>
          </w:tcPr>
          <w:p w14:paraId="7EDA424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162D95C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6DD6DF9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5853EBB0"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9297D2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21</w:t>
            </w:r>
          </w:p>
        </w:tc>
        <w:tc>
          <w:tcPr>
            <w:tcW w:w="4953" w:type="dxa"/>
            <w:tcBorders>
              <w:top w:val="nil"/>
              <w:left w:val="nil"/>
              <w:bottom w:val="single" w:sz="4" w:space="0" w:color="auto"/>
              <w:right w:val="single" w:sz="4" w:space="0" w:color="auto"/>
            </w:tcBorders>
            <w:shd w:val="clear" w:color="auto" w:fill="auto"/>
            <w:vAlign w:val="bottom"/>
            <w:hideMark/>
          </w:tcPr>
          <w:p w14:paraId="67B3AA7E" w14:textId="77777777" w:rsidR="004325A9" w:rsidRPr="004325A9" w:rsidRDefault="004325A9" w:rsidP="004325A9">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Room 5: (Proposed Sterilization Room)</w:t>
            </w:r>
          </w:p>
        </w:tc>
        <w:tc>
          <w:tcPr>
            <w:tcW w:w="1444" w:type="dxa"/>
            <w:tcBorders>
              <w:top w:val="nil"/>
              <w:left w:val="nil"/>
              <w:bottom w:val="single" w:sz="4" w:space="0" w:color="auto"/>
              <w:right w:val="single" w:sz="4" w:space="0" w:color="auto"/>
            </w:tcBorders>
            <w:shd w:val="clear" w:color="auto" w:fill="auto"/>
            <w:vAlign w:val="center"/>
            <w:hideMark/>
          </w:tcPr>
          <w:p w14:paraId="72A095B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989" w:type="dxa"/>
            <w:tcBorders>
              <w:top w:val="nil"/>
              <w:left w:val="nil"/>
              <w:bottom w:val="single" w:sz="4" w:space="0" w:color="auto"/>
              <w:right w:val="single" w:sz="4" w:space="0" w:color="auto"/>
            </w:tcBorders>
            <w:shd w:val="clear" w:color="auto" w:fill="auto"/>
            <w:noWrap/>
            <w:vAlign w:val="bottom"/>
            <w:hideMark/>
          </w:tcPr>
          <w:p w14:paraId="159D5811" w14:textId="77777777" w:rsidR="004325A9" w:rsidRPr="004325A9" w:rsidRDefault="004325A9" w:rsidP="004325A9">
            <w:pPr>
              <w:widowControl/>
              <w:autoSpaceDE/>
              <w:autoSpaceDN/>
              <w:jc w:val="right"/>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59" w:type="dxa"/>
            <w:gridSpan w:val="3"/>
            <w:tcBorders>
              <w:top w:val="nil"/>
              <w:left w:val="nil"/>
              <w:bottom w:val="single" w:sz="4" w:space="0" w:color="auto"/>
              <w:right w:val="single" w:sz="4" w:space="0" w:color="auto"/>
            </w:tcBorders>
            <w:shd w:val="clear" w:color="auto" w:fill="auto"/>
            <w:noWrap/>
            <w:vAlign w:val="bottom"/>
            <w:hideMark/>
          </w:tcPr>
          <w:p w14:paraId="504846F0" w14:textId="77777777" w:rsidR="004325A9" w:rsidRPr="004325A9" w:rsidRDefault="004325A9" w:rsidP="004325A9">
            <w:pPr>
              <w:widowControl/>
              <w:autoSpaceDE/>
              <w:autoSpaceDN/>
              <w:jc w:val="right"/>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bottom"/>
            <w:hideMark/>
          </w:tcPr>
          <w:p w14:paraId="7FD638F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2461AA90" w14:textId="77777777" w:rsidTr="00527D86">
        <w:trPr>
          <w:gridAfter w:val="1"/>
          <w:wAfter w:w="6" w:type="dxa"/>
          <w:trHeight w:val="5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685B34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w:t>
            </w:r>
          </w:p>
        </w:tc>
        <w:tc>
          <w:tcPr>
            <w:tcW w:w="4953" w:type="dxa"/>
            <w:tcBorders>
              <w:top w:val="nil"/>
              <w:left w:val="nil"/>
              <w:bottom w:val="single" w:sz="4" w:space="0" w:color="auto"/>
              <w:right w:val="single" w:sz="4" w:space="0" w:color="auto"/>
            </w:tcBorders>
            <w:shd w:val="clear" w:color="auto" w:fill="auto"/>
            <w:hideMark/>
          </w:tcPr>
          <w:p w14:paraId="723C6E2E"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&amp; Installation of 2 nos. 15/6 AMP,  single phase electrical switch and socket with wiring as per layout</w:t>
            </w:r>
          </w:p>
        </w:tc>
        <w:tc>
          <w:tcPr>
            <w:tcW w:w="1444" w:type="dxa"/>
            <w:tcBorders>
              <w:top w:val="nil"/>
              <w:left w:val="nil"/>
              <w:bottom w:val="single" w:sz="4" w:space="0" w:color="auto"/>
              <w:right w:val="single" w:sz="4" w:space="0" w:color="auto"/>
            </w:tcBorders>
            <w:shd w:val="clear" w:color="auto" w:fill="auto"/>
            <w:noWrap/>
            <w:vAlign w:val="center"/>
            <w:hideMark/>
          </w:tcPr>
          <w:p w14:paraId="135BD96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45B0975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22AACAA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0D2D780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37ED13B4" w14:textId="77777777" w:rsidTr="00527D86">
        <w:trPr>
          <w:gridAfter w:val="1"/>
          <w:wAfter w:w="6" w:type="dxa"/>
          <w:trHeight w:val="75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1D914E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ii) </w:t>
            </w:r>
          </w:p>
        </w:tc>
        <w:tc>
          <w:tcPr>
            <w:tcW w:w="4953" w:type="dxa"/>
            <w:tcBorders>
              <w:top w:val="nil"/>
              <w:left w:val="nil"/>
              <w:bottom w:val="single" w:sz="4" w:space="0" w:color="auto"/>
              <w:right w:val="single" w:sz="4" w:space="0" w:color="auto"/>
            </w:tcBorders>
            <w:shd w:val="clear" w:color="auto" w:fill="auto"/>
            <w:hideMark/>
          </w:tcPr>
          <w:p w14:paraId="1002C8EB"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&amp; installation of 2 Nos. Ceiling lights with dedicated on/off switch and regulator and necessary wiring</w:t>
            </w:r>
          </w:p>
        </w:tc>
        <w:tc>
          <w:tcPr>
            <w:tcW w:w="1444" w:type="dxa"/>
            <w:tcBorders>
              <w:top w:val="nil"/>
              <w:left w:val="nil"/>
              <w:bottom w:val="single" w:sz="4" w:space="0" w:color="auto"/>
              <w:right w:val="single" w:sz="4" w:space="0" w:color="auto"/>
            </w:tcBorders>
            <w:shd w:val="clear" w:color="auto" w:fill="auto"/>
            <w:noWrap/>
            <w:vAlign w:val="center"/>
            <w:hideMark/>
          </w:tcPr>
          <w:p w14:paraId="55E2964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70AC9A8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28B2153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52E50B3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70C0629A" w14:textId="77777777" w:rsidTr="00527D86">
        <w:trPr>
          <w:gridAfter w:val="1"/>
          <w:wAfter w:w="6" w:type="dxa"/>
          <w:trHeight w:val="75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D19B37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ii)</w:t>
            </w:r>
          </w:p>
        </w:tc>
        <w:tc>
          <w:tcPr>
            <w:tcW w:w="4953" w:type="dxa"/>
            <w:tcBorders>
              <w:top w:val="nil"/>
              <w:left w:val="nil"/>
              <w:bottom w:val="single" w:sz="4" w:space="0" w:color="auto"/>
              <w:right w:val="single" w:sz="4" w:space="0" w:color="auto"/>
            </w:tcBorders>
            <w:shd w:val="clear" w:color="auto" w:fill="auto"/>
            <w:hideMark/>
          </w:tcPr>
          <w:p w14:paraId="7E0786BE"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and Installation of 1 ceiling fan of 1200 mm sweep with all accessories including Electronic Regulator and necessary wiring</w:t>
            </w:r>
          </w:p>
        </w:tc>
        <w:tc>
          <w:tcPr>
            <w:tcW w:w="1444" w:type="dxa"/>
            <w:tcBorders>
              <w:top w:val="nil"/>
              <w:left w:val="nil"/>
              <w:bottom w:val="single" w:sz="4" w:space="0" w:color="auto"/>
              <w:right w:val="single" w:sz="4" w:space="0" w:color="auto"/>
            </w:tcBorders>
            <w:shd w:val="clear" w:color="auto" w:fill="auto"/>
            <w:noWrap/>
            <w:vAlign w:val="center"/>
            <w:hideMark/>
          </w:tcPr>
          <w:p w14:paraId="01C91A0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1AF8C49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549A3E8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3C5DACF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4B3A22A7" w14:textId="77777777" w:rsidTr="00527D86">
        <w:trPr>
          <w:gridAfter w:val="1"/>
          <w:wAfter w:w="6" w:type="dxa"/>
          <w:trHeight w:val="10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F93B1F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iii)</w:t>
            </w:r>
          </w:p>
        </w:tc>
        <w:tc>
          <w:tcPr>
            <w:tcW w:w="4953" w:type="dxa"/>
            <w:tcBorders>
              <w:top w:val="nil"/>
              <w:left w:val="nil"/>
              <w:bottom w:val="single" w:sz="4" w:space="0" w:color="auto"/>
              <w:right w:val="single" w:sz="4" w:space="0" w:color="auto"/>
            </w:tcBorders>
            <w:shd w:val="clear" w:color="auto" w:fill="auto"/>
            <w:vAlign w:val="center"/>
            <w:hideMark/>
          </w:tcPr>
          <w:p w14:paraId="001F5309"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supply and installation of one exhaust fan of 230mm sweep, 1400RPM,with 450 CFM free air delivery complete with all necessary accessories for completing installation </w:t>
            </w:r>
          </w:p>
        </w:tc>
        <w:tc>
          <w:tcPr>
            <w:tcW w:w="1444" w:type="dxa"/>
            <w:tcBorders>
              <w:top w:val="nil"/>
              <w:left w:val="nil"/>
              <w:bottom w:val="single" w:sz="4" w:space="0" w:color="auto"/>
              <w:right w:val="single" w:sz="4" w:space="0" w:color="auto"/>
            </w:tcBorders>
            <w:shd w:val="clear" w:color="auto" w:fill="auto"/>
            <w:noWrap/>
            <w:vAlign w:val="center"/>
            <w:hideMark/>
          </w:tcPr>
          <w:p w14:paraId="4CC12EE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2A30207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135A5C5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0C95005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31FD9A94" w14:textId="77777777" w:rsidTr="00527D86">
        <w:trPr>
          <w:gridAfter w:val="1"/>
          <w:wAfter w:w="6" w:type="dxa"/>
          <w:trHeight w:val="10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0504AD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iv)</w:t>
            </w:r>
          </w:p>
        </w:tc>
        <w:tc>
          <w:tcPr>
            <w:tcW w:w="4953" w:type="dxa"/>
            <w:tcBorders>
              <w:top w:val="nil"/>
              <w:left w:val="nil"/>
              <w:bottom w:val="single" w:sz="4" w:space="0" w:color="auto"/>
              <w:right w:val="single" w:sz="4" w:space="0" w:color="auto"/>
            </w:tcBorders>
            <w:shd w:val="clear" w:color="auto" w:fill="auto"/>
            <w:vAlign w:val="center"/>
            <w:hideMark/>
          </w:tcPr>
          <w:p w14:paraId="735402B4"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Installation of DB MCB boxes 32 Amp , wall/coloumn mounted with earthing terminals and provision for incoming and outgoing cable terminals(Autoclave 1 No, Water Distillation unit 1 No.)</w:t>
            </w:r>
          </w:p>
        </w:tc>
        <w:tc>
          <w:tcPr>
            <w:tcW w:w="1444" w:type="dxa"/>
            <w:tcBorders>
              <w:top w:val="nil"/>
              <w:left w:val="nil"/>
              <w:bottom w:val="single" w:sz="4" w:space="0" w:color="auto"/>
              <w:right w:val="single" w:sz="4" w:space="0" w:color="auto"/>
            </w:tcBorders>
            <w:shd w:val="clear" w:color="auto" w:fill="auto"/>
            <w:noWrap/>
            <w:vAlign w:val="center"/>
            <w:hideMark/>
          </w:tcPr>
          <w:p w14:paraId="78F8A31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75963C6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1F98A73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3E53DAC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46C78D95"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691FEAC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22</w:t>
            </w:r>
          </w:p>
        </w:tc>
        <w:tc>
          <w:tcPr>
            <w:tcW w:w="4953" w:type="dxa"/>
            <w:tcBorders>
              <w:top w:val="nil"/>
              <w:left w:val="nil"/>
              <w:bottom w:val="single" w:sz="4" w:space="0" w:color="auto"/>
              <w:right w:val="single" w:sz="4" w:space="0" w:color="auto"/>
            </w:tcBorders>
            <w:shd w:val="clear" w:color="auto" w:fill="auto"/>
            <w:vAlign w:val="bottom"/>
            <w:hideMark/>
          </w:tcPr>
          <w:p w14:paraId="087E5A97" w14:textId="77777777" w:rsidR="004325A9" w:rsidRPr="004325A9" w:rsidRDefault="004325A9" w:rsidP="004325A9">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Room 6 &amp; 7: (Proposed Media and Ante room):</w:t>
            </w:r>
          </w:p>
        </w:tc>
        <w:tc>
          <w:tcPr>
            <w:tcW w:w="1444" w:type="dxa"/>
            <w:tcBorders>
              <w:top w:val="nil"/>
              <w:left w:val="nil"/>
              <w:bottom w:val="single" w:sz="4" w:space="0" w:color="auto"/>
              <w:right w:val="single" w:sz="4" w:space="0" w:color="auto"/>
            </w:tcBorders>
            <w:shd w:val="clear" w:color="auto" w:fill="auto"/>
            <w:vAlign w:val="center"/>
            <w:hideMark/>
          </w:tcPr>
          <w:p w14:paraId="7266103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989" w:type="dxa"/>
            <w:tcBorders>
              <w:top w:val="nil"/>
              <w:left w:val="nil"/>
              <w:bottom w:val="single" w:sz="4" w:space="0" w:color="auto"/>
              <w:right w:val="single" w:sz="4" w:space="0" w:color="auto"/>
            </w:tcBorders>
            <w:shd w:val="clear" w:color="auto" w:fill="auto"/>
            <w:noWrap/>
            <w:vAlign w:val="center"/>
            <w:hideMark/>
          </w:tcPr>
          <w:p w14:paraId="50892B7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3955E05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bottom"/>
            <w:hideMark/>
          </w:tcPr>
          <w:p w14:paraId="2E8BDDC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3000FAB5" w14:textId="77777777" w:rsidTr="00527D86">
        <w:trPr>
          <w:gridAfter w:val="1"/>
          <w:wAfter w:w="6" w:type="dxa"/>
          <w:trHeight w:val="5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08F5DC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w:t>
            </w:r>
          </w:p>
        </w:tc>
        <w:tc>
          <w:tcPr>
            <w:tcW w:w="4953" w:type="dxa"/>
            <w:tcBorders>
              <w:top w:val="nil"/>
              <w:left w:val="nil"/>
              <w:bottom w:val="single" w:sz="4" w:space="0" w:color="auto"/>
              <w:right w:val="single" w:sz="4" w:space="0" w:color="auto"/>
            </w:tcBorders>
            <w:shd w:val="clear" w:color="auto" w:fill="auto"/>
            <w:hideMark/>
          </w:tcPr>
          <w:p w14:paraId="470C79AC"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&amp; Installation of 6 nos. 15/6 AMP,  single phase electrical switch and socket with wiring as per layout</w:t>
            </w:r>
          </w:p>
        </w:tc>
        <w:tc>
          <w:tcPr>
            <w:tcW w:w="1444" w:type="dxa"/>
            <w:tcBorders>
              <w:top w:val="nil"/>
              <w:left w:val="nil"/>
              <w:bottom w:val="single" w:sz="4" w:space="0" w:color="auto"/>
              <w:right w:val="single" w:sz="4" w:space="0" w:color="auto"/>
            </w:tcBorders>
            <w:shd w:val="clear" w:color="auto" w:fill="auto"/>
            <w:vAlign w:val="center"/>
            <w:hideMark/>
          </w:tcPr>
          <w:p w14:paraId="44A49D1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7A2C555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6</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11D416A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1076936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111A5025" w14:textId="77777777" w:rsidTr="00527D86">
        <w:trPr>
          <w:gridAfter w:val="1"/>
          <w:wAfter w:w="6" w:type="dxa"/>
          <w:trHeight w:val="75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09EBF0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ii)</w:t>
            </w:r>
          </w:p>
        </w:tc>
        <w:tc>
          <w:tcPr>
            <w:tcW w:w="4953" w:type="dxa"/>
            <w:tcBorders>
              <w:top w:val="nil"/>
              <w:left w:val="nil"/>
              <w:bottom w:val="single" w:sz="4" w:space="0" w:color="auto"/>
              <w:right w:val="single" w:sz="4" w:space="0" w:color="auto"/>
            </w:tcBorders>
            <w:shd w:val="clear" w:color="auto" w:fill="auto"/>
            <w:hideMark/>
          </w:tcPr>
          <w:p w14:paraId="55126D9E"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&amp; installation of 6 Nos. Ceiling lights with dedicated on/off switch and regulator and necessary wiring</w:t>
            </w:r>
          </w:p>
        </w:tc>
        <w:tc>
          <w:tcPr>
            <w:tcW w:w="1444" w:type="dxa"/>
            <w:tcBorders>
              <w:top w:val="nil"/>
              <w:left w:val="nil"/>
              <w:bottom w:val="single" w:sz="4" w:space="0" w:color="auto"/>
              <w:right w:val="single" w:sz="4" w:space="0" w:color="auto"/>
            </w:tcBorders>
            <w:shd w:val="clear" w:color="auto" w:fill="auto"/>
            <w:vAlign w:val="center"/>
            <w:hideMark/>
          </w:tcPr>
          <w:p w14:paraId="3F04219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1C89538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6</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5B5557C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7416287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62872B08" w14:textId="77777777" w:rsidTr="00527D86">
        <w:trPr>
          <w:gridAfter w:val="1"/>
          <w:wAfter w:w="6" w:type="dxa"/>
          <w:trHeight w:val="15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9814DD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ii)</w:t>
            </w:r>
          </w:p>
        </w:tc>
        <w:tc>
          <w:tcPr>
            <w:tcW w:w="4953" w:type="dxa"/>
            <w:tcBorders>
              <w:top w:val="nil"/>
              <w:left w:val="nil"/>
              <w:bottom w:val="single" w:sz="4" w:space="0" w:color="auto"/>
              <w:right w:val="single" w:sz="4" w:space="0" w:color="auto"/>
            </w:tcBorders>
            <w:shd w:val="clear" w:color="auto" w:fill="auto"/>
            <w:vAlign w:val="center"/>
            <w:hideMark/>
          </w:tcPr>
          <w:p w14:paraId="309520DB"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and installation of 1 number of spilt AC of 1.5 TR with in-built inverter, minimum 3-star rating with voltage stabilizer needs to be installed with proper drainage facility. These will be inverter ACs (minimum three star) of Hitachi/ Bluestar/ Carrier/ Lloyd/ Godrej or equivalent OEM with suitable voltage stabilizer</w:t>
            </w:r>
          </w:p>
        </w:tc>
        <w:tc>
          <w:tcPr>
            <w:tcW w:w="1444" w:type="dxa"/>
            <w:tcBorders>
              <w:top w:val="nil"/>
              <w:left w:val="nil"/>
              <w:bottom w:val="single" w:sz="4" w:space="0" w:color="auto"/>
              <w:right w:val="single" w:sz="4" w:space="0" w:color="auto"/>
            </w:tcBorders>
            <w:shd w:val="clear" w:color="auto" w:fill="auto"/>
            <w:noWrap/>
            <w:vAlign w:val="center"/>
            <w:hideMark/>
          </w:tcPr>
          <w:p w14:paraId="641A37E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5CDFFB5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17BA826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6928EFD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0CAF2BFA" w14:textId="77777777" w:rsidTr="00527D86">
        <w:trPr>
          <w:gridAfter w:val="1"/>
          <w:wAfter w:w="6" w:type="dxa"/>
          <w:trHeight w:val="75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68AB6C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iii)</w:t>
            </w:r>
          </w:p>
        </w:tc>
        <w:tc>
          <w:tcPr>
            <w:tcW w:w="4953" w:type="dxa"/>
            <w:tcBorders>
              <w:top w:val="nil"/>
              <w:left w:val="nil"/>
              <w:bottom w:val="single" w:sz="4" w:space="0" w:color="auto"/>
              <w:right w:val="single" w:sz="4" w:space="0" w:color="auto"/>
            </w:tcBorders>
            <w:shd w:val="clear" w:color="auto" w:fill="auto"/>
            <w:vAlign w:val="center"/>
            <w:hideMark/>
          </w:tcPr>
          <w:p w14:paraId="42921D0C"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Installation of DB MCB boxes 25 Amp , wall/coloumn mounted with earthing terminals and provision for incoming and outgoing cable terminals(Split AC)</w:t>
            </w:r>
          </w:p>
        </w:tc>
        <w:tc>
          <w:tcPr>
            <w:tcW w:w="1444" w:type="dxa"/>
            <w:tcBorders>
              <w:top w:val="nil"/>
              <w:left w:val="nil"/>
              <w:bottom w:val="single" w:sz="4" w:space="0" w:color="auto"/>
              <w:right w:val="single" w:sz="4" w:space="0" w:color="auto"/>
            </w:tcBorders>
            <w:shd w:val="clear" w:color="auto" w:fill="auto"/>
            <w:noWrap/>
            <w:vAlign w:val="center"/>
            <w:hideMark/>
          </w:tcPr>
          <w:p w14:paraId="7A7136D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6451BC0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2EA673C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42B3F44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17688EFA" w14:textId="77777777" w:rsidTr="00527D86">
        <w:trPr>
          <w:gridAfter w:val="1"/>
          <w:wAfter w:w="6" w:type="dxa"/>
          <w:trHeight w:val="53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736C3A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22</w:t>
            </w:r>
          </w:p>
        </w:tc>
        <w:tc>
          <w:tcPr>
            <w:tcW w:w="4953" w:type="dxa"/>
            <w:tcBorders>
              <w:top w:val="nil"/>
              <w:left w:val="nil"/>
              <w:bottom w:val="single" w:sz="4" w:space="0" w:color="auto"/>
              <w:right w:val="single" w:sz="4" w:space="0" w:color="auto"/>
            </w:tcBorders>
            <w:shd w:val="clear" w:color="auto" w:fill="auto"/>
            <w:vAlign w:val="bottom"/>
            <w:hideMark/>
          </w:tcPr>
          <w:p w14:paraId="4AFDA3FB" w14:textId="77777777" w:rsidR="004325A9" w:rsidRPr="004325A9" w:rsidRDefault="004325A9" w:rsidP="004325A9">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Room 18 (Proposed Incubator Room &amp; Proposed Culture Reading Room):</w:t>
            </w:r>
          </w:p>
        </w:tc>
        <w:tc>
          <w:tcPr>
            <w:tcW w:w="1444" w:type="dxa"/>
            <w:tcBorders>
              <w:top w:val="nil"/>
              <w:left w:val="nil"/>
              <w:bottom w:val="single" w:sz="4" w:space="0" w:color="auto"/>
              <w:right w:val="single" w:sz="4" w:space="0" w:color="auto"/>
            </w:tcBorders>
            <w:shd w:val="clear" w:color="auto" w:fill="auto"/>
            <w:noWrap/>
            <w:vAlign w:val="center"/>
            <w:hideMark/>
          </w:tcPr>
          <w:p w14:paraId="7F88AFB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989" w:type="dxa"/>
            <w:tcBorders>
              <w:top w:val="nil"/>
              <w:left w:val="nil"/>
              <w:bottom w:val="single" w:sz="4" w:space="0" w:color="auto"/>
              <w:right w:val="single" w:sz="4" w:space="0" w:color="auto"/>
            </w:tcBorders>
            <w:shd w:val="clear" w:color="auto" w:fill="auto"/>
            <w:noWrap/>
            <w:vAlign w:val="center"/>
            <w:hideMark/>
          </w:tcPr>
          <w:p w14:paraId="39CB0AE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3D6D212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bottom"/>
            <w:hideMark/>
          </w:tcPr>
          <w:p w14:paraId="1E9D664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567C5108" w14:textId="77777777" w:rsidTr="00527D86">
        <w:trPr>
          <w:gridAfter w:val="1"/>
          <w:wAfter w:w="6" w:type="dxa"/>
          <w:trHeight w:val="5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141CB9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w:t>
            </w:r>
          </w:p>
        </w:tc>
        <w:tc>
          <w:tcPr>
            <w:tcW w:w="4953" w:type="dxa"/>
            <w:tcBorders>
              <w:top w:val="nil"/>
              <w:left w:val="nil"/>
              <w:bottom w:val="single" w:sz="4" w:space="0" w:color="auto"/>
              <w:right w:val="single" w:sz="4" w:space="0" w:color="auto"/>
            </w:tcBorders>
            <w:shd w:val="clear" w:color="auto" w:fill="auto"/>
            <w:hideMark/>
          </w:tcPr>
          <w:p w14:paraId="742D01C0"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&amp; Installation of 7 nos. 15/6 AMP,  single phase electrical switch and socket with wiring as per layout</w:t>
            </w:r>
          </w:p>
        </w:tc>
        <w:tc>
          <w:tcPr>
            <w:tcW w:w="1444" w:type="dxa"/>
            <w:tcBorders>
              <w:top w:val="nil"/>
              <w:left w:val="nil"/>
              <w:bottom w:val="single" w:sz="4" w:space="0" w:color="auto"/>
              <w:right w:val="single" w:sz="4" w:space="0" w:color="auto"/>
            </w:tcBorders>
            <w:shd w:val="clear" w:color="auto" w:fill="auto"/>
            <w:noWrap/>
            <w:vAlign w:val="center"/>
            <w:hideMark/>
          </w:tcPr>
          <w:p w14:paraId="7DA91A0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5B58ABB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7</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73BFE98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246F221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3F9B2D8D" w14:textId="77777777" w:rsidTr="00527D86">
        <w:trPr>
          <w:gridAfter w:val="1"/>
          <w:wAfter w:w="6" w:type="dxa"/>
          <w:trHeight w:val="75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A3D76F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ii)</w:t>
            </w:r>
          </w:p>
        </w:tc>
        <w:tc>
          <w:tcPr>
            <w:tcW w:w="4953" w:type="dxa"/>
            <w:tcBorders>
              <w:top w:val="nil"/>
              <w:left w:val="nil"/>
              <w:bottom w:val="single" w:sz="4" w:space="0" w:color="auto"/>
              <w:right w:val="single" w:sz="4" w:space="0" w:color="auto"/>
            </w:tcBorders>
            <w:shd w:val="clear" w:color="auto" w:fill="auto"/>
            <w:hideMark/>
          </w:tcPr>
          <w:p w14:paraId="230A0AD9"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&amp; installation of 4 Nos. Ceiling lights with dedicated on/off switch and regulator and necessary wiring</w:t>
            </w:r>
          </w:p>
        </w:tc>
        <w:tc>
          <w:tcPr>
            <w:tcW w:w="1444" w:type="dxa"/>
            <w:tcBorders>
              <w:top w:val="nil"/>
              <w:left w:val="nil"/>
              <w:bottom w:val="single" w:sz="4" w:space="0" w:color="auto"/>
              <w:right w:val="single" w:sz="4" w:space="0" w:color="auto"/>
            </w:tcBorders>
            <w:shd w:val="clear" w:color="auto" w:fill="auto"/>
            <w:noWrap/>
            <w:vAlign w:val="center"/>
            <w:hideMark/>
          </w:tcPr>
          <w:p w14:paraId="534ED8F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12E61CB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20E7D5D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7904937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0B6AA9FF" w14:textId="77777777" w:rsidTr="00527D86">
        <w:trPr>
          <w:gridAfter w:val="1"/>
          <w:wAfter w:w="6" w:type="dxa"/>
          <w:trHeight w:val="15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F2F5FE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lastRenderedPageBreak/>
              <w:t>ii)</w:t>
            </w:r>
          </w:p>
        </w:tc>
        <w:tc>
          <w:tcPr>
            <w:tcW w:w="4953" w:type="dxa"/>
            <w:tcBorders>
              <w:top w:val="nil"/>
              <w:left w:val="nil"/>
              <w:bottom w:val="single" w:sz="4" w:space="0" w:color="auto"/>
              <w:right w:val="single" w:sz="4" w:space="0" w:color="auto"/>
            </w:tcBorders>
            <w:shd w:val="clear" w:color="auto" w:fill="auto"/>
            <w:vAlign w:val="center"/>
            <w:hideMark/>
          </w:tcPr>
          <w:p w14:paraId="177EE70E"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and installation of 1 number of spilt AC of 1 TR with in-built inverter, minimum 3-star rating with voltage stabilizer needs to be installed with proper drainage facility. These will be inverter ACs (minimum three star) of Hitachi/ Bluestar/ Carrier/ Lloyd/ Godrej or equivalent OEM with suitable voltage stabilizer</w:t>
            </w:r>
          </w:p>
        </w:tc>
        <w:tc>
          <w:tcPr>
            <w:tcW w:w="1444" w:type="dxa"/>
            <w:tcBorders>
              <w:top w:val="nil"/>
              <w:left w:val="nil"/>
              <w:bottom w:val="single" w:sz="4" w:space="0" w:color="auto"/>
              <w:right w:val="single" w:sz="4" w:space="0" w:color="auto"/>
            </w:tcBorders>
            <w:shd w:val="clear" w:color="auto" w:fill="auto"/>
            <w:noWrap/>
            <w:vAlign w:val="center"/>
            <w:hideMark/>
          </w:tcPr>
          <w:p w14:paraId="7A72B82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1E0FDFF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620F4C3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7FEB92C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129BC2BE" w14:textId="77777777" w:rsidTr="00527D86">
        <w:trPr>
          <w:gridAfter w:val="1"/>
          <w:wAfter w:w="6" w:type="dxa"/>
          <w:trHeight w:val="75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6085D0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iii)</w:t>
            </w:r>
          </w:p>
        </w:tc>
        <w:tc>
          <w:tcPr>
            <w:tcW w:w="4953" w:type="dxa"/>
            <w:tcBorders>
              <w:top w:val="nil"/>
              <w:left w:val="nil"/>
              <w:bottom w:val="single" w:sz="4" w:space="0" w:color="auto"/>
              <w:right w:val="single" w:sz="4" w:space="0" w:color="auto"/>
            </w:tcBorders>
            <w:shd w:val="clear" w:color="auto" w:fill="auto"/>
            <w:hideMark/>
          </w:tcPr>
          <w:p w14:paraId="59E68527"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and Installation of 1 ceiling fan of 1200 mm sweep with all accessories including Electronic Regulator</w:t>
            </w:r>
            <w:r w:rsidRPr="004325A9">
              <w:rPr>
                <w:rFonts w:eastAsia="Times New Roman"/>
                <w:color w:val="000000"/>
                <w:sz w:val="20"/>
                <w:szCs w:val="20"/>
                <w:lang w:val="en-IN" w:eastAsia="en-IN" w:bidi="hi-IN"/>
              </w:rPr>
              <w:br/>
              <w:t>with necessary wiring</w:t>
            </w:r>
          </w:p>
        </w:tc>
        <w:tc>
          <w:tcPr>
            <w:tcW w:w="1444" w:type="dxa"/>
            <w:tcBorders>
              <w:top w:val="nil"/>
              <w:left w:val="nil"/>
              <w:bottom w:val="single" w:sz="4" w:space="0" w:color="auto"/>
              <w:right w:val="single" w:sz="4" w:space="0" w:color="auto"/>
            </w:tcBorders>
            <w:shd w:val="clear" w:color="auto" w:fill="auto"/>
            <w:noWrap/>
            <w:vAlign w:val="center"/>
            <w:hideMark/>
          </w:tcPr>
          <w:p w14:paraId="7B8F034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387EB4E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6FEE0B2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1A2EDB3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46CDA847"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C8AA1A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23</w:t>
            </w:r>
          </w:p>
        </w:tc>
        <w:tc>
          <w:tcPr>
            <w:tcW w:w="4953" w:type="dxa"/>
            <w:tcBorders>
              <w:top w:val="nil"/>
              <w:left w:val="nil"/>
              <w:bottom w:val="single" w:sz="4" w:space="0" w:color="auto"/>
              <w:right w:val="single" w:sz="4" w:space="0" w:color="auto"/>
            </w:tcBorders>
            <w:shd w:val="clear" w:color="auto" w:fill="auto"/>
            <w:vAlign w:val="center"/>
            <w:hideMark/>
          </w:tcPr>
          <w:p w14:paraId="6D677693" w14:textId="77777777" w:rsidR="004325A9" w:rsidRPr="004325A9" w:rsidRDefault="004325A9" w:rsidP="004325A9">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Room 19 (Proposed Autoclave Room):</w:t>
            </w:r>
          </w:p>
        </w:tc>
        <w:tc>
          <w:tcPr>
            <w:tcW w:w="1444" w:type="dxa"/>
            <w:tcBorders>
              <w:top w:val="nil"/>
              <w:left w:val="nil"/>
              <w:bottom w:val="single" w:sz="4" w:space="0" w:color="auto"/>
              <w:right w:val="single" w:sz="4" w:space="0" w:color="auto"/>
            </w:tcBorders>
            <w:shd w:val="clear" w:color="auto" w:fill="auto"/>
            <w:noWrap/>
            <w:vAlign w:val="center"/>
            <w:hideMark/>
          </w:tcPr>
          <w:p w14:paraId="353CE48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989" w:type="dxa"/>
            <w:tcBorders>
              <w:top w:val="nil"/>
              <w:left w:val="nil"/>
              <w:bottom w:val="single" w:sz="4" w:space="0" w:color="auto"/>
              <w:right w:val="single" w:sz="4" w:space="0" w:color="auto"/>
            </w:tcBorders>
            <w:shd w:val="clear" w:color="auto" w:fill="auto"/>
            <w:noWrap/>
            <w:vAlign w:val="center"/>
            <w:hideMark/>
          </w:tcPr>
          <w:p w14:paraId="7C18FED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65F657F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bottom"/>
            <w:hideMark/>
          </w:tcPr>
          <w:p w14:paraId="3699D6A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62D43A51" w14:textId="77777777" w:rsidTr="00527D86">
        <w:trPr>
          <w:gridAfter w:val="1"/>
          <w:wAfter w:w="6" w:type="dxa"/>
          <w:trHeight w:val="75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ABD882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w:t>
            </w:r>
          </w:p>
        </w:tc>
        <w:tc>
          <w:tcPr>
            <w:tcW w:w="4953" w:type="dxa"/>
            <w:tcBorders>
              <w:top w:val="nil"/>
              <w:left w:val="nil"/>
              <w:bottom w:val="single" w:sz="4" w:space="0" w:color="auto"/>
              <w:right w:val="single" w:sz="4" w:space="0" w:color="auto"/>
            </w:tcBorders>
            <w:shd w:val="clear" w:color="auto" w:fill="auto"/>
            <w:hideMark/>
          </w:tcPr>
          <w:p w14:paraId="341E2521"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and Installation of 1 ceiling fan of 1200 mm sweep with all accessories including Electronic Regulator with necessary wiring</w:t>
            </w:r>
          </w:p>
        </w:tc>
        <w:tc>
          <w:tcPr>
            <w:tcW w:w="1444" w:type="dxa"/>
            <w:tcBorders>
              <w:top w:val="nil"/>
              <w:left w:val="nil"/>
              <w:bottom w:val="single" w:sz="4" w:space="0" w:color="auto"/>
              <w:right w:val="single" w:sz="4" w:space="0" w:color="auto"/>
            </w:tcBorders>
            <w:shd w:val="clear" w:color="auto" w:fill="auto"/>
            <w:noWrap/>
            <w:vAlign w:val="center"/>
            <w:hideMark/>
          </w:tcPr>
          <w:p w14:paraId="0383235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58F00EA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0C6F308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20A486C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6CD0485E" w14:textId="77777777" w:rsidTr="00527D86">
        <w:trPr>
          <w:gridAfter w:val="1"/>
          <w:wAfter w:w="6" w:type="dxa"/>
          <w:trHeight w:val="10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2CE191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ii)</w:t>
            </w:r>
          </w:p>
        </w:tc>
        <w:tc>
          <w:tcPr>
            <w:tcW w:w="4953" w:type="dxa"/>
            <w:tcBorders>
              <w:top w:val="nil"/>
              <w:left w:val="nil"/>
              <w:bottom w:val="single" w:sz="4" w:space="0" w:color="auto"/>
              <w:right w:val="single" w:sz="4" w:space="0" w:color="auto"/>
            </w:tcBorders>
            <w:shd w:val="clear" w:color="auto" w:fill="auto"/>
            <w:vAlign w:val="center"/>
            <w:hideMark/>
          </w:tcPr>
          <w:p w14:paraId="37A5046F"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and installation of one exhaust fan of 230mm sweep, 2000 RPM, with 750 CFM free air delivery complete with all necessary accessories for completing installation .</w:t>
            </w:r>
          </w:p>
        </w:tc>
        <w:tc>
          <w:tcPr>
            <w:tcW w:w="1444" w:type="dxa"/>
            <w:tcBorders>
              <w:top w:val="nil"/>
              <w:left w:val="nil"/>
              <w:bottom w:val="single" w:sz="4" w:space="0" w:color="auto"/>
              <w:right w:val="single" w:sz="4" w:space="0" w:color="auto"/>
            </w:tcBorders>
            <w:shd w:val="clear" w:color="auto" w:fill="auto"/>
            <w:noWrap/>
            <w:vAlign w:val="center"/>
            <w:hideMark/>
          </w:tcPr>
          <w:p w14:paraId="50A7ECF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5539C97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24F3CED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3853402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52EDE17A" w14:textId="77777777" w:rsidTr="00527D86">
        <w:trPr>
          <w:gridAfter w:val="1"/>
          <w:wAfter w:w="6" w:type="dxa"/>
          <w:trHeight w:val="5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D752D3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iii)</w:t>
            </w:r>
          </w:p>
        </w:tc>
        <w:tc>
          <w:tcPr>
            <w:tcW w:w="4953" w:type="dxa"/>
            <w:tcBorders>
              <w:top w:val="nil"/>
              <w:left w:val="nil"/>
              <w:bottom w:val="single" w:sz="4" w:space="0" w:color="auto"/>
              <w:right w:val="single" w:sz="4" w:space="0" w:color="auto"/>
            </w:tcBorders>
            <w:shd w:val="clear" w:color="auto" w:fill="auto"/>
            <w:hideMark/>
          </w:tcPr>
          <w:p w14:paraId="63539221"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&amp; Installation of 7 nos. 15/6 AMP,  single phase electrical switch and socket with wiring as per layout</w:t>
            </w:r>
          </w:p>
        </w:tc>
        <w:tc>
          <w:tcPr>
            <w:tcW w:w="1444" w:type="dxa"/>
            <w:tcBorders>
              <w:top w:val="nil"/>
              <w:left w:val="nil"/>
              <w:bottom w:val="single" w:sz="4" w:space="0" w:color="auto"/>
              <w:right w:val="single" w:sz="4" w:space="0" w:color="auto"/>
            </w:tcBorders>
            <w:shd w:val="clear" w:color="auto" w:fill="auto"/>
            <w:noWrap/>
            <w:vAlign w:val="center"/>
            <w:hideMark/>
          </w:tcPr>
          <w:p w14:paraId="1819FA5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37A4D8B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6</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4A1A651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71A49B7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0DC928D0" w14:textId="77777777" w:rsidTr="00527D86">
        <w:trPr>
          <w:gridAfter w:val="1"/>
          <w:wAfter w:w="6" w:type="dxa"/>
          <w:trHeight w:val="75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AEFE1D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iv)</w:t>
            </w:r>
          </w:p>
        </w:tc>
        <w:tc>
          <w:tcPr>
            <w:tcW w:w="4953" w:type="dxa"/>
            <w:tcBorders>
              <w:top w:val="nil"/>
              <w:left w:val="nil"/>
              <w:bottom w:val="single" w:sz="4" w:space="0" w:color="auto"/>
              <w:right w:val="single" w:sz="4" w:space="0" w:color="auto"/>
            </w:tcBorders>
            <w:shd w:val="clear" w:color="auto" w:fill="auto"/>
            <w:hideMark/>
          </w:tcPr>
          <w:p w14:paraId="2FB874E9"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&amp; installation of 4 Nos. Ceiling lights with dedicated on/off switch and regulator and necessary wiring</w:t>
            </w:r>
          </w:p>
        </w:tc>
        <w:tc>
          <w:tcPr>
            <w:tcW w:w="1444" w:type="dxa"/>
            <w:tcBorders>
              <w:top w:val="nil"/>
              <w:left w:val="nil"/>
              <w:bottom w:val="single" w:sz="4" w:space="0" w:color="auto"/>
              <w:right w:val="single" w:sz="4" w:space="0" w:color="auto"/>
            </w:tcBorders>
            <w:shd w:val="clear" w:color="auto" w:fill="auto"/>
            <w:noWrap/>
            <w:vAlign w:val="center"/>
            <w:hideMark/>
          </w:tcPr>
          <w:p w14:paraId="5269ED2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44BAE6B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5131477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6A8F129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3904EA50" w14:textId="77777777" w:rsidTr="00527D86">
        <w:trPr>
          <w:gridAfter w:val="1"/>
          <w:wAfter w:w="6" w:type="dxa"/>
          <w:trHeight w:val="75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92F73F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iv)</w:t>
            </w:r>
          </w:p>
        </w:tc>
        <w:tc>
          <w:tcPr>
            <w:tcW w:w="4953" w:type="dxa"/>
            <w:tcBorders>
              <w:top w:val="nil"/>
              <w:left w:val="nil"/>
              <w:bottom w:val="single" w:sz="4" w:space="0" w:color="auto"/>
              <w:right w:val="single" w:sz="4" w:space="0" w:color="auto"/>
            </w:tcBorders>
            <w:shd w:val="clear" w:color="auto" w:fill="auto"/>
            <w:vAlign w:val="center"/>
            <w:hideMark/>
          </w:tcPr>
          <w:p w14:paraId="2C8205EF"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DB MCB boxes 32 Amp , wall/coloumn mounted with earthing terminals and provision for incoming and outgoing cable terminals(Autoclave 2 Nos)</w:t>
            </w:r>
          </w:p>
        </w:tc>
        <w:tc>
          <w:tcPr>
            <w:tcW w:w="1444" w:type="dxa"/>
            <w:tcBorders>
              <w:top w:val="nil"/>
              <w:left w:val="nil"/>
              <w:bottom w:val="single" w:sz="4" w:space="0" w:color="auto"/>
              <w:right w:val="single" w:sz="4" w:space="0" w:color="auto"/>
            </w:tcBorders>
            <w:shd w:val="clear" w:color="auto" w:fill="auto"/>
            <w:noWrap/>
            <w:vAlign w:val="center"/>
            <w:hideMark/>
          </w:tcPr>
          <w:p w14:paraId="132A64E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5C6D21B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61B4689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611D384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23726A3C" w14:textId="77777777" w:rsidTr="00527D86">
        <w:trPr>
          <w:gridAfter w:val="1"/>
          <w:wAfter w:w="6" w:type="dxa"/>
          <w:trHeight w:val="100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0C9DD5D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v)</w:t>
            </w:r>
          </w:p>
        </w:tc>
        <w:tc>
          <w:tcPr>
            <w:tcW w:w="4953" w:type="dxa"/>
            <w:tcBorders>
              <w:top w:val="nil"/>
              <w:left w:val="nil"/>
              <w:bottom w:val="single" w:sz="4" w:space="0" w:color="auto"/>
              <w:right w:val="single" w:sz="4" w:space="0" w:color="auto"/>
            </w:tcBorders>
            <w:shd w:val="clear" w:color="auto" w:fill="auto"/>
            <w:vAlign w:val="center"/>
            <w:hideMark/>
          </w:tcPr>
          <w:p w14:paraId="1E210CE5"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Approx.estimate cost (Electrical work) including point wire, electrical PVC conduit with proper earthing connection with room wise distribution board of adequate capacity</w:t>
            </w:r>
          </w:p>
        </w:tc>
        <w:tc>
          <w:tcPr>
            <w:tcW w:w="1444" w:type="dxa"/>
            <w:tcBorders>
              <w:top w:val="nil"/>
              <w:left w:val="nil"/>
              <w:bottom w:val="single" w:sz="4" w:space="0" w:color="auto"/>
              <w:right w:val="single" w:sz="4" w:space="0" w:color="auto"/>
            </w:tcBorders>
            <w:shd w:val="clear" w:color="auto" w:fill="auto"/>
            <w:noWrap/>
            <w:vAlign w:val="center"/>
            <w:hideMark/>
          </w:tcPr>
          <w:p w14:paraId="74F86FB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989" w:type="dxa"/>
            <w:tcBorders>
              <w:top w:val="nil"/>
              <w:left w:val="nil"/>
              <w:bottom w:val="single" w:sz="4" w:space="0" w:color="auto"/>
              <w:right w:val="single" w:sz="4" w:space="0" w:color="auto"/>
            </w:tcBorders>
            <w:shd w:val="clear" w:color="auto" w:fill="auto"/>
            <w:noWrap/>
            <w:vAlign w:val="center"/>
            <w:hideMark/>
          </w:tcPr>
          <w:p w14:paraId="79E317C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1814D63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726B8FA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4325A9" w:rsidRPr="004325A9" w14:paraId="7EF59CE3" w14:textId="77777777" w:rsidTr="00527D86">
        <w:trPr>
          <w:trHeight w:val="290"/>
        </w:trPr>
        <w:tc>
          <w:tcPr>
            <w:tcW w:w="1055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A8B7A" w14:textId="77777777" w:rsidR="004325A9" w:rsidRPr="004325A9" w:rsidRDefault="004325A9" w:rsidP="004325A9">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Interiors</w:t>
            </w:r>
          </w:p>
        </w:tc>
      </w:tr>
      <w:tr w:rsidR="00527D86" w:rsidRPr="004325A9" w14:paraId="483ACF0F"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F909AF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4953" w:type="dxa"/>
            <w:tcBorders>
              <w:top w:val="nil"/>
              <w:left w:val="nil"/>
              <w:bottom w:val="single" w:sz="4" w:space="0" w:color="auto"/>
              <w:right w:val="single" w:sz="4" w:space="0" w:color="auto"/>
            </w:tcBorders>
            <w:shd w:val="clear" w:color="auto" w:fill="auto"/>
            <w:noWrap/>
            <w:vAlign w:val="bottom"/>
            <w:hideMark/>
          </w:tcPr>
          <w:p w14:paraId="5994C75F"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Modular  Material for Wall Panel (In SQFT)</w:t>
            </w:r>
          </w:p>
        </w:tc>
        <w:tc>
          <w:tcPr>
            <w:tcW w:w="1444" w:type="dxa"/>
            <w:tcBorders>
              <w:top w:val="nil"/>
              <w:left w:val="nil"/>
              <w:bottom w:val="single" w:sz="4" w:space="0" w:color="auto"/>
              <w:right w:val="single" w:sz="4" w:space="0" w:color="auto"/>
            </w:tcBorders>
            <w:shd w:val="clear" w:color="auto" w:fill="auto"/>
            <w:noWrap/>
            <w:vAlign w:val="center"/>
            <w:hideMark/>
          </w:tcPr>
          <w:p w14:paraId="3BB16DB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989" w:type="dxa"/>
            <w:tcBorders>
              <w:top w:val="nil"/>
              <w:left w:val="nil"/>
              <w:bottom w:val="single" w:sz="4" w:space="0" w:color="auto"/>
              <w:right w:val="single" w:sz="4" w:space="0" w:color="auto"/>
            </w:tcBorders>
            <w:shd w:val="clear" w:color="auto" w:fill="auto"/>
            <w:noWrap/>
            <w:vAlign w:val="center"/>
            <w:hideMark/>
          </w:tcPr>
          <w:p w14:paraId="20CAD60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1200</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2081AE8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2A1023D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1BA49CDC"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3264CE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4953" w:type="dxa"/>
            <w:tcBorders>
              <w:top w:val="nil"/>
              <w:left w:val="nil"/>
              <w:bottom w:val="single" w:sz="4" w:space="0" w:color="auto"/>
              <w:right w:val="single" w:sz="4" w:space="0" w:color="auto"/>
            </w:tcBorders>
            <w:shd w:val="clear" w:color="auto" w:fill="auto"/>
            <w:noWrap/>
            <w:vAlign w:val="bottom"/>
            <w:hideMark/>
          </w:tcPr>
          <w:p w14:paraId="3F608385"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Modular (PUFF panel) Flush Doors</w:t>
            </w:r>
          </w:p>
        </w:tc>
        <w:tc>
          <w:tcPr>
            <w:tcW w:w="1444" w:type="dxa"/>
            <w:tcBorders>
              <w:top w:val="nil"/>
              <w:left w:val="nil"/>
              <w:bottom w:val="single" w:sz="4" w:space="0" w:color="auto"/>
              <w:right w:val="single" w:sz="4" w:space="0" w:color="auto"/>
            </w:tcBorders>
            <w:shd w:val="clear" w:color="auto" w:fill="auto"/>
            <w:noWrap/>
            <w:hideMark/>
          </w:tcPr>
          <w:p w14:paraId="74A2641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w:t>
            </w:r>
          </w:p>
        </w:tc>
        <w:tc>
          <w:tcPr>
            <w:tcW w:w="989" w:type="dxa"/>
            <w:tcBorders>
              <w:top w:val="nil"/>
              <w:left w:val="nil"/>
              <w:bottom w:val="single" w:sz="4" w:space="0" w:color="auto"/>
              <w:right w:val="single" w:sz="4" w:space="0" w:color="auto"/>
            </w:tcBorders>
            <w:shd w:val="clear" w:color="auto" w:fill="auto"/>
            <w:noWrap/>
            <w:vAlign w:val="center"/>
            <w:hideMark/>
          </w:tcPr>
          <w:p w14:paraId="14E70AA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7E91180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1F5504C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631EDCEB"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5226C9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4953" w:type="dxa"/>
            <w:tcBorders>
              <w:top w:val="nil"/>
              <w:left w:val="nil"/>
              <w:bottom w:val="single" w:sz="4" w:space="0" w:color="auto"/>
              <w:right w:val="single" w:sz="4" w:space="0" w:color="auto"/>
            </w:tcBorders>
            <w:shd w:val="clear" w:color="auto" w:fill="auto"/>
            <w:noWrap/>
            <w:vAlign w:val="bottom"/>
            <w:hideMark/>
          </w:tcPr>
          <w:p w14:paraId="64AD3120"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Modular  Material for Ceiling  (In SQFT)</w:t>
            </w:r>
          </w:p>
        </w:tc>
        <w:tc>
          <w:tcPr>
            <w:tcW w:w="1444" w:type="dxa"/>
            <w:tcBorders>
              <w:top w:val="nil"/>
              <w:left w:val="nil"/>
              <w:bottom w:val="single" w:sz="4" w:space="0" w:color="auto"/>
              <w:right w:val="single" w:sz="4" w:space="0" w:color="auto"/>
            </w:tcBorders>
            <w:shd w:val="clear" w:color="auto" w:fill="auto"/>
            <w:noWrap/>
            <w:vAlign w:val="center"/>
            <w:hideMark/>
          </w:tcPr>
          <w:p w14:paraId="6342890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989" w:type="dxa"/>
            <w:tcBorders>
              <w:top w:val="nil"/>
              <w:left w:val="nil"/>
              <w:bottom w:val="single" w:sz="4" w:space="0" w:color="auto"/>
              <w:right w:val="single" w:sz="4" w:space="0" w:color="auto"/>
            </w:tcBorders>
            <w:shd w:val="clear" w:color="auto" w:fill="auto"/>
            <w:noWrap/>
            <w:vAlign w:val="center"/>
            <w:hideMark/>
          </w:tcPr>
          <w:p w14:paraId="0A8F49F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507</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3615C86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7CB5BCF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50AEA00C"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20DFC0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4953" w:type="dxa"/>
            <w:tcBorders>
              <w:top w:val="nil"/>
              <w:left w:val="nil"/>
              <w:bottom w:val="single" w:sz="4" w:space="0" w:color="auto"/>
              <w:right w:val="single" w:sz="4" w:space="0" w:color="auto"/>
            </w:tcBorders>
            <w:shd w:val="clear" w:color="auto" w:fill="auto"/>
            <w:noWrap/>
            <w:vAlign w:val="bottom"/>
            <w:hideMark/>
          </w:tcPr>
          <w:p w14:paraId="5D89D45B"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Epoxy Flooring</w:t>
            </w:r>
          </w:p>
        </w:tc>
        <w:tc>
          <w:tcPr>
            <w:tcW w:w="1444" w:type="dxa"/>
            <w:tcBorders>
              <w:top w:val="nil"/>
              <w:left w:val="nil"/>
              <w:bottom w:val="single" w:sz="4" w:space="0" w:color="auto"/>
              <w:right w:val="single" w:sz="4" w:space="0" w:color="auto"/>
            </w:tcBorders>
            <w:shd w:val="clear" w:color="auto" w:fill="auto"/>
            <w:noWrap/>
            <w:vAlign w:val="center"/>
            <w:hideMark/>
          </w:tcPr>
          <w:p w14:paraId="0BA49C0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989" w:type="dxa"/>
            <w:tcBorders>
              <w:top w:val="nil"/>
              <w:left w:val="nil"/>
              <w:bottom w:val="single" w:sz="4" w:space="0" w:color="auto"/>
              <w:right w:val="single" w:sz="4" w:space="0" w:color="auto"/>
            </w:tcBorders>
            <w:shd w:val="clear" w:color="auto" w:fill="auto"/>
            <w:noWrap/>
            <w:vAlign w:val="center"/>
            <w:hideMark/>
          </w:tcPr>
          <w:p w14:paraId="45025A6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507</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06534BE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4492D97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1F460D56"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63ECE1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w:t>
            </w:r>
          </w:p>
        </w:tc>
        <w:tc>
          <w:tcPr>
            <w:tcW w:w="4953" w:type="dxa"/>
            <w:tcBorders>
              <w:top w:val="nil"/>
              <w:left w:val="nil"/>
              <w:bottom w:val="single" w:sz="4" w:space="0" w:color="auto"/>
              <w:right w:val="single" w:sz="4" w:space="0" w:color="auto"/>
            </w:tcBorders>
            <w:shd w:val="clear" w:color="auto" w:fill="auto"/>
            <w:noWrap/>
            <w:vAlign w:val="bottom"/>
            <w:hideMark/>
          </w:tcPr>
          <w:p w14:paraId="4274369F"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CCTV Camera (1 Lot)</w:t>
            </w:r>
          </w:p>
        </w:tc>
        <w:tc>
          <w:tcPr>
            <w:tcW w:w="1444" w:type="dxa"/>
            <w:tcBorders>
              <w:top w:val="nil"/>
              <w:left w:val="nil"/>
              <w:bottom w:val="single" w:sz="4" w:space="0" w:color="auto"/>
              <w:right w:val="single" w:sz="4" w:space="0" w:color="auto"/>
            </w:tcBorders>
            <w:shd w:val="clear" w:color="auto" w:fill="auto"/>
            <w:noWrap/>
            <w:hideMark/>
          </w:tcPr>
          <w:p w14:paraId="7F60406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989" w:type="dxa"/>
            <w:tcBorders>
              <w:top w:val="nil"/>
              <w:left w:val="nil"/>
              <w:bottom w:val="single" w:sz="4" w:space="0" w:color="auto"/>
              <w:right w:val="single" w:sz="4" w:space="0" w:color="auto"/>
            </w:tcBorders>
            <w:shd w:val="clear" w:color="auto" w:fill="auto"/>
            <w:noWrap/>
            <w:vAlign w:val="center"/>
            <w:hideMark/>
          </w:tcPr>
          <w:p w14:paraId="2A94D7E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2B2AF92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2AA5374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0D42C6D0" w14:textId="77777777" w:rsidTr="00527D86">
        <w:trPr>
          <w:gridAfter w:val="1"/>
          <w:wAfter w:w="6" w:type="dxa"/>
          <w:trHeight w:val="52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D7A69B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6</w:t>
            </w:r>
          </w:p>
        </w:tc>
        <w:tc>
          <w:tcPr>
            <w:tcW w:w="4953" w:type="dxa"/>
            <w:tcBorders>
              <w:top w:val="nil"/>
              <w:left w:val="nil"/>
              <w:bottom w:val="single" w:sz="4" w:space="0" w:color="auto"/>
              <w:right w:val="single" w:sz="4" w:space="0" w:color="auto"/>
            </w:tcBorders>
            <w:shd w:val="clear" w:color="auto" w:fill="auto"/>
            <w:vAlign w:val="bottom"/>
            <w:hideMark/>
          </w:tcPr>
          <w:p w14:paraId="3C368AA4"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Fire Alarm system with Fire extinguishers system with smoke Detectors , main panel</w:t>
            </w:r>
          </w:p>
        </w:tc>
        <w:tc>
          <w:tcPr>
            <w:tcW w:w="1444" w:type="dxa"/>
            <w:tcBorders>
              <w:top w:val="nil"/>
              <w:left w:val="nil"/>
              <w:bottom w:val="single" w:sz="4" w:space="0" w:color="auto"/>
              <w:right w:val="single" w:sz="4" w:space="0" w:color="auto"/>
            </w:tcBorders>
            <w:shd w:val="clear" w:color="auto" w:fill="auto"/>
            <w:noWrap/>
            <w:hideMark/>
          </w:tcPr>
          <w:p w14:paraId="1371846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989" w:type="dxa"/>
            <w:tcBorders>
              <w:top w:val="nil"/>
              <w:left w:val="nil"/>
              <w:bottom w:val="single" w:sz="4" w:space="0" w:color="auto"/>
              <w:right w:val="single" w:sz="4" w:space="0" w:color="auto"/>
            </w:tcBorders>
            <w:shd w:val="clear" w:color="auto" w:fill="auto"/>
            <w:noWrap/>
            <w:vAlign w:val="center"/>
            <w:hideMark/>
          </w:tcPr>
          <w:p w14:paraId="04F1408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364658F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43CF92E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2E0AAD62"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5D1E3D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7</w:t>
            </w:r>
          </w:p>
        </w:tc>
        <w:tc>
          <w:tcPr>
            <w:tcW w:w="4953" w:type="dxa"/>
            <w:tcBorders>
              <w:top w:val="nil"/>
              <w:left w:val="nil"/>
              <w:bottom w:val="single" w:sz="4" w:space="0" w:color="auto"/>
              <w:right w:val="single" w:sz="4" w:space="0" w:color="auto"/>
            </w:tcBorders>
            <w:shd w:val="clear" w:color="auto" w:fill="auto"/>
            <w:noWrap/>
            <w:vAlign w:val="bottom"/>
            <w:hideMark/>
          </w:tcPr>
          <w:p w14:paraId="701DA2FD"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Emergency eye wash and Shower</w:t>
            </w:r>
          </w:p>
        </w:tc>
        <w:tc>
          <w:tcPr>
            <w:tcW w:w="1444" w:type="dxa"/>
            <w:tcBorders>
              <w:top w:val="nil"/>
              <w:left w:val="nil"/>
              <w:bottom w:val="single" w:sz="4" w:space="0" w:color="auto"/>
              <w:right w:val="single" w:sz="4" w:space="0" w:color="auto"/>
            </w:tcBorders>
            <w:shd w:val="clear" w:color="auto" w:fill="auto"/>
            <w:hideMark/>
          </w:tcPr>
          <w:p w14:paraId="3C02AA7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4D534A8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0F5E59E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31ABFCB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358D98EA"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6AAA453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8</w:t>
            </w:r>
          </w:p>
        </w:tc>
        <w:tc>
          <w:tcPr>
            <w:tcW w:w="4953" w:type="dxa"/>
            <w:tcBorders>
              <w:top w:val="nil"/>
              <w:left w:val="nil"/>
              <w:bottom w:val="single" w:sz="4" w:space="0" w:color="auto"/>
              <w:right w:val="single" w:sz="4" w:space="0" w:color="auto"/>
            </w:tcBorders>
            <w:shd w:val="clear" w:color="auto" w:fill="auto"/>
            <w:noWrap/>
            <w:vAlign w:val="bottom"/>
            <w:hideMark/>
          </w:tcPr>
          <w:p w14:paraId="212E4D29" w14:textId="77777777" w:rsidR="004325A9" w:rsidRPr="004325A9" w:rsidRDefault="004325A9" w:rsidP="004325A9">
            <w:pPr>
              <w:widowControl/>
              <w:autoSpaceDE/>
              <w:autoSpaceDN/>
              <w:rPr>
                <w:rFonts w:eastAsia="Times New Roman"/>
                <w:sz w:val="20"/>
                <w:szCs w:val="20"/>
                <w:lang w:val="en-IN" w:eastAsia="en-IN" w:bidi="hi-IN"/>
              </w:rPr>
            </w:pPr>
            <w:r w:rsidRPr="004325A9">
              <w:rPr>
                <w:rFonts w:eastAsia="Times New Roman"/>
                <w:sz w:val="20"/>
                <w:szCs w:val="20"/>
                <w:lang w:val="en-IN" w:eastAsia="en-IN" w:bidi="hi-IN"/>
              </w:rPr>
              <w:t>Pass Box</w:t>
            </w:r>
          </w:p>
        </w:tc>
        <w:tc>
          <w:tcPr>
            <w:tcW w:w="1444" w:type="dxa"/>
            <w:tcBorders>
              <w:top w:val="nil"/>
              <w:left w:val="nil"/>
              <w:bottom w:val="single" w:sz="4" w:space="0" w:color="auto"/>
              <w:right w:val="single" w:sz="4" w:space="0" w:color="auto"/>
            </w:tcBorders>
            <w:shd w:val="clear" w:color="auto" w:fill="auto"/>
            <w:hideMark/>
          </w:tcPr>
          <w:p w14:paraId="0852F33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714A40B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48A20A0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0B68262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2986AC49" w14:textId="77777777" w:rsidTr="00527D86">
        <w:trPr>
          <w:gridAfter w:val="1"/>
          <w:wAfter w:w="6" w:type="dxa"/>
          <w:trHeight w:val="5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430198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9</w:t>
            </w:r>
          </w:p>
        </w:tc>
        <w:tc>
          <w:tcPr>
            <w:tcW w:w="4953" w:type="dxa"/>
            <w:tcBorders>
              <w:top w:val="nil"/>
              <w:left w:val="nil"/>
              <w:bottom w:val="single" w:sz="4" w:space="0" w:color="auto"/>
              <w:right w:val="single" w:sz="4" w:space="0" w:color="auto"/>
            </w:tcBorders>
            <w:shd w:val="clear" w:color="auto" w:fill="auto"/>
            <w:hideMark/>
          </w:tcPr>
          <w:p w14:paraId="1451408B"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Supply and Installation of 2 TR Split ACs with Accessories (2 TON) with change over timer of 4 hours</w:t>
            </w:r>
          </w:p>
        </w:tc>
        <w:tc>
          <w:tcPr>
            <w:tcW w:w="1444" w:type="dxa"/>
            <w:tcBorders>
              <w:top w:val="nil"/>
              <w:left w:val="nil"/>
              <w:bottom w:val="single" w:sz="4" w:space="0" w:color="auto"/>
              <w:right w:val="single" w:sz="4" w:space="0" w:color="auto"/>
            </w:tcBorders>
            <w:shd w:val="clear" w:color="auto" w:fill="auto"/>
            <w:hideMark/>
          </w:tcPr>
          <w:p w14:paraId="0C25D3D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223B98B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635DBF1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1E792B8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442A5578"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E8C3DB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w:t>
            </w:r>
          </w:p>
        </w:tc>
        <w:tc>
          <w:tcPr>
            <w:tcW w:w="4953" w:type="dxa"/>
            <w:tcBorders>
              <w:top w:val="nil"/>
              <w:left w:val="nil"/>
              <w:bottom w:val="single" w:sz="4" w:space="0" w:color="auto"/>
              <w:right w:val="single" w:sz="4" w:space="0" w:color="auto"/>
            </w:tcBorders>
            <w:shd w:val="clear" w:color="auto" w:fill="auto"/>
            <w:noWrap/>
            <w:vAlign w:val="bottom"/>
            <w:hideMark/>
          </w:tcPr>
          <w:p w14:paraId="552977F7"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Data Cable (CATFI Cable connection point)(1 Job)</w:t>
            </w:r>
          </w:p>
        </w:tc>
        <w:tc>
          <w:tcPr>
            <w:tcW w:w="1444" w:type="dxa"/>
            <w:tcBorders>
              <w:top w:val="nil"/>
              <w:left w:val="nil"/>
              <w:bottom w:val="single" w:sz="4" w:space="0" w:color="auto"/>
              <w:right w:val="single" w:sz="4" w:space="0" w:color="auto"/>
            </w:tcBorders>
            <w:shd w:val="clear" w:color="auto" w:fill="auto"/>
            <w:noWrap/>
            <w:hideMark/>
          </w:tcPr>
          <w:p w14:paraId="32EC25A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989" w:type="dxa"/>
            <w:tcBorders>
              <w:top w:val="nil"/>
              <w:left w:val="nil"/>
              <w:bottom w:val="single" w:sz="4" w:space="0" w:color="auto"/>
              <w:right w:val="single" w:sz="4" w:space="0" w:color="auto"/>
            </w:tcBorders>
            <w:shd w:val="clear" w:color="auto" w:fill="auto"/>
            <w:noWrap/>
            <w:vAlign w:val="center"/>
            <w:hideMark/>
          </w:tcPr>
          <w:p w14:paraId="286E741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3068046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217C99F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5CDE6CF9"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71DA8C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11</w:t>
            </w:r>
          </w:p>
        </w:tc>
        <w:tc>
          <w:tcPr>
            <w:tcW w:w="4953" w:type="dxa"/>
            <w:tcBorders>
              <w:top w:val="nil"/>
              <w:left w:val="nil"/>
              <w:bottom w:val="single" w:sz="4" w:space="0" w:color="auto"/>
              <w:right w:val="single" w:sz="4" w:space="0" w:color="auto"/>
            </w:tcBorders>
            <w:shd w:val="clear" w:color="auto" w:fill="auto"/>
            <w:noWrap/>
            <w:vAlign w:val="bottom"/>
            <w:hideMark/>
          </w:tcPr>
          <w:p w14:paraId="37E16989" w14:textId="7B136CA8"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Door interlocking &amp; </w:t>
            </w:r>
            <w:r w:rsidR="00D149DE" w:rsidRPr="004325A9">
              <w:rPr>
                <w:rFonts w:eastAsia="Times New Roman"/>
                <w:color w:val="000000"/>
                <w:sz w:val="20"/>
                <w:szCs w:val="20"/>
                <w:lang w:val="en-IN" w:eastAsia="en-IN" w:bidi="hi-IN"/>
              </w:rPr>
              <w:t>access</w:t>
            </w:r>
            <w:r w:rsidRPr="004325A9">
              <w:rPr>
                <w:rFonts w:eastAsia="Times New Roman"/>
                <w:color w:val="000000"/>
                <w:sz w:val="20"/>
                <w:szCs w:val="20"/>
                <w:lang w:val="en-IN" w:eastAsia="en-IN" w:bidi="hi-IN"/>
              </w:rPr>
              <w:t xml:space="preserve"> control system</w:t>
            </w:r>
          </w:p>
        </w:tc>
        <w:tc>
          <w:tcPr>
            <w:tcW w:w="1444" w:type="dxa"/>
            <w:tcBorders>
              <w:top w:val="nil"/>
              <w:left w:val="nil"/>
              <w:bottom w:val="single" w:sz="4" w:space="0" w:color="auto"/>
              <w:right w:val="single" w:sz="4" w:space="0" w:color="auto"/>
            </w:tcBorders>
            <w:shd w:val="clear" w:color="auto" w:fill="auto"/>
            <w:noWrap/>
            <w:hideMark/>
          </w:tcPr>
          <w:p w14:paraId="5D9A74E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989" w:type="dxa"/>
            <w:tcBorders>
              <w:top w:val="nil"/>
              <w:left w:val="nil"/>
              <w:bottom w:val="single" w:sz="4" w:space="0" w:color="auto"/>
              <w:right w:val="single" w:sz="4" w:space="0" w:color="auto"/>
            </w:tcBorders>
            <w:shd w:val="clear" w:color="auto" w:fill="auto"/>
            <w:noWrap/>
            <w:vAlign w:val="center"/>
            <w:hideMark/>
          </w:tcPr>
          <w:p w14:paraId="09847ED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3B03CB2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1B95CCC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7A9A2505"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C07758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w:t>
            </w:r>
          </w:p>
        </w:tc>
        <w:tc>
          <w:tcPr>
            <w:tcW w:w="4953" w:type="dxa"/>
            <w:tcBorders>
              <w:top w:val="nil"/>
              <w:left w:val="nil"/>
              <w:bottom w:val="single" w:sz="4" w:space="0" w:color="auto"/>
              <w:right w:val="single" w:sz="4" w:space="0" w:color="auto"/>
            </w:tcBorders>
            <w:shd w:val="clear" w:color="auto" w:fill="auto"/>
            <w:noWrap/>
            <w:vAlign w:val="bottom"/>
            <w:hideMark/>
          </w:tcPr>
          <w:p w14:paraId="2533C908" w14:textId="71E169EC"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Temperature </w:t>
            </w:r>
            <w:r w:rsidR="00D149DE" w:rsidRPr="004325A9">
              <w:rPr>
                <w:rFonts w:eastAsia="Times New Roman"/>
                <w:color w:val="000000"/>
                <w:sz w:val="20"/>
                <w:szCs w:val="20"/>
                <w:lang w:val="en-IN" w:eastAsia="en-IN" w:bidi="hi-IN"/>
              </w:rPr>
              <w:t>sensor, transmitter</w:t>
            </w:r>
            <w:r w:rsidRPr="004325A9">
              <w:rPr>
                <w:rFonts w:eastAsia="Times New Roman"/>
                <w:color w:val="000000"/>
                <w:sz w:val="20"/>
                <w:szCs w:val="20"/>
                <w:lang w:val="en-IN" w:eastAsia="en-IN" w:bidi="hi-IN"/>
              </w:rPr>
              <w:t xml:space="preserve"> &amp; display</w:t>
            </w:r>
          </w:p>
        </w:tc>
        <w:tc>
          <w:tcPr>
            <w:tcW w:w="1444" w:type="dxa"/>
            <w:tcBorders>
              <w:top w:val="nil"/>
              <w:left w:val="nil"/>
              <w:bottom w:val="single" w:sz="4" w:space="0" w:color="auto"/>
              <w:right w:val="single" w:sz="4" w:space="0" w:color="auto"/>
            </w:tcBorders>
            <w:shd w:val="clear" w:color="auto" w:fill="auto"/>
            <w:noWrap/>
            <w:hideMark/>
          </w:tcPr>
          <w:p w14:paraId="4EB3F25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989" w:type="dxa"/>
            <w:tcBorders>
              <w:top w:val="nil"/>
              <w:left w:val="nil"/>
              <w:bottom w:val="single" w:sz="4" w:space="0" w:color="auto"/>
              <w:right w:val="single" w:sz="4" w:space="0" w:color="auto"/>
            </w:tcBorders>
            <w:shd w:val="clear" w:color="auto" w:fill="auto"/>
            <w:noWrap/>
            <w:vAlign w:val="center"/>
            <w:hideMark/>
          </w:tcPr>
          <w:p w14:paraId="6865343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0D922EA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3C14875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248C75D2"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68B250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13</w:t>
            </w:r>
          </w:p>
        </w:tc>
        <w:tc>
          <w:tcPr>
            <w:tcW w:w="4953" w:type="dxa"/>
            <w:tcBorders>
              <w:top w:val="nil"/>
              <w:left w:val="nil"/>
              <w:bottom w:val="single" w:sz="4" w:space="0" w:color="auto"/>
              <w:right w:val="single" w:sz="4" w:space="0" w:color="auto"/>
            </w:tcBorders>
            <w:shd w:val="clear" w:color="auto" w:fill="auto"/>
            <w:noWrap/>
            <w:vAlign w:val="bottom"/>
            <w:hideMark/>
          </w:tcPr>
          <w:p w14:paraId="23187342" w14:textId="63505AF9"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Humidity </w:t>
            </w:r>
            <w:r w:rsidR="00D149DE" w:rsidRPr="004325A9">
              <w:rPr>
                <w:rFonts w:eastAsia="Times New Roman"/>
                <w:color w:val="000000"/>
                <w:sz w:val="20"/>
                <w:szCs w:val="20"/>
                <w:lang w:val="en-IN" w:eastAsia="en-IN" w:bidi="hi-IN"/>
              </w:rPr>
              <w:t>sensor, transmitter</w:t>
            </w:r>
            <w:r w:rsidRPr="004325A9">
              <w:rPr>
                <w:rFonts w:eastAsia="Times New Roman"/>
                <w:color w:val="000000"/>
                <w:sz w:val="20"/>
                <w:szCs w:val="20"/>
                <w:lang w:val="en-IN" w:eastAsia="en-IN" w:bidi="hi-IN"/>
              </w:rPr>
              <w:t xml:space="preserve"> &amp; display</w:t>
            </w:r>
          </w:p>
        </w:tc>
        <w:tc>
          <w:tcPr>
            <w:tcW w:w="1444" w:type="dxa"/>
            <w:tcBorders>
              <w:top w:val="nil"/>
              <w:left w:val="nil"/>
              <w:bottom w:val="single" w:sz="4" w:space="0" w:color="auto"/>
              <w:right w:val="single" w:sz="4" w:space="0" w:color="auto"/>
            </w:tcBorders>
            <w:shd w:val="clear" w:color="auto" w:fill="auto"/>
            <w:noWrap/>
            <w:hideMark/>
          </w:tcPr>
          <w:p w14:paraId="7C0A6C2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989" w:type="dxa"/>
            <w:tcBorders>
              <w:top w:val="nil"/>
              <w:left w:val="nil"/>
              <w:bottom w:val="single" w:sz="4" w:space="0" w:color="auto"/>
              <w:right w:val="single" w:sz="4" w:space="0" w:color="auto"/>
            </w:tcBorders>
            <w:shd w:val="clear" w:color="auto" w:fill="auto"/>
            <w:noWrap/>
            <w:vAlign w:val="center"/>
            <w:hideMark/>
          </w:tcPr>
          <w:p w14:paraId="36E4622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72960C0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0157E8D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51E47784"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B90BA7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14</w:t>
            </w:r>
          </w:p>
        </w:tc>
        <w:tc>
          <w:tcPr>
            <w:tcW w:w="4953" w:type="dxa"/>
            <w:tcBorders>
              <w:top w:val="nil"/>
              <w:left w:val="nil"/>
              <w:bottom w:val="single" w:sz="4" w:space="0" w:color="auto"/>
              <w:right w:val="single" w:sz="4" w:space="0" w:color="auto"/>
            </w:tcBorders>
            <w:shd w:val="clear" w:color="auto" w:fill="auto"/>
            <w:noWrap/>
            <w:vAlign w:val="bottom"/>
            <w:hideMark/>
          </w:tcPr>
          <w:p w14:paraId="3A4EC0B6"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Pressure sensor  &amp; display</w:t>
            </w:r>
          </w:p>
        </w:tc>
        <w:tc>
          <w:tcPr>
            <w:tcW w:w="1444" w:type="dxa"/>
            <w:tcBorders>
              <w:top w:val="nil"/>
              <w:left w:val="nil"/>
              <w:bottom w:val="single" w:sz="4" w:space="0" w:color="auto"/>
              <w:right w:val="single" w:sz="4" w:space="0" w:color="auto"/>
            </w:tcBorders>
            <w:shd w:val="clear" w:color="auto" w:fill="auto"/>
            <w:noWrap/>
            <w:hideMark/>
          </w:tcPr>
          <w:p w14:paraId="7A43D4F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989" w:type="dxa"/>
            <w:tcBorders>
              <w:top w:val="nil"/>
              <w:left w:val="nil"/>
              <w:bottom w:val="single" w:sz="4" w:space="0" w:color="auto"/>
              <w:right w:val="single" w:sz="4" w:space="0" w:color="auto"/>
            </w:tcBorders>
            <w:shd w:val="clear" w:color="auto" w:fill="auto"/>
            <w:noWrap/>
            <w:vAlign w:val="center"/>
            <w:hideMark/>
          </w:tcPr>
          <w:p w14:paraId="174CFEB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7FD3776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6E97D57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2F19859A" w14:textId="77777777" w:rsidTr="00527D86">
        <w:trPr>
          <w:gridAfter w:val="1"/>
          <w:wAfter w:w="6" w:type="dxa"/>
          <w:trHeight w:val="285"/>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4C9DB9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15</w:t>
            </w:r>
          </w:p>
        </w:tc>
        <w:tc>
          <w:tcPr>
            <w:tcW w:w="4953" w:type="dxa"/>
            <w:tcBorders>
              <w:top w:val="nil"/>
              <w:left w:val="nil"/>
              <w:bottom w:val="single" w:sz="4" w:space="0" w:color="auto"/>
              <w:right w:val="single" w:sz="4" w:space="0" w:color="auto"/>
            </w:tcBorders>
            <w:shd w:val="clear" w:color="auto" w:fill="auto"/>
            <w:noWrap/>
            <w:vAlign w:val="bottom"/>
            <w:hideMark/>
          </w:tcPr>
          <w:p w14:paraId="0EFA2B7E"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EPABX Box &amp; Telephone set, Co-axial wires &amp; cables</w:t>
            </w:r>
          </w:p>
        </w:tc>
        <w:tc>
          <w:tcPr>
            <w:tcW w:w="1444" w:type="dxa"/>
            <w:tcBorders>
              <w:top w:val="nil"/>
              <w:left w:val="nil"/>
              <w:bottom w:val="single" w:sz="4" w:space="0" w:color="auto"/>
              <w:right w:val="single" w:sz="4" w:space="0" w:color="auto"/>
            </w:tcBorders>
            <w:shd w:val="clear" w:color="auto" w:fill="auto"/>
            <w:noWrap/>
            <w:hideMark/>
          </w:tcPr>
          <w:p w14:paraId="2E63290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Set</w:t>
            </w:r>
          </w:p>
        </w:tc>
        <w:tc>
          <w:tcPr>
            <w:tcW w:w="989" w:type="dxa"/>
            <w:tcBorders>
              <w:top w:val="nil"/>
              <w:left w:val="nil"/>
              <w:bottom w:val="single" w:sz="4" w:space="0" w:color="auto"/>
              <w:right w:val="single" w:sz="4" w:space="0" w:color="auto"/>
            </w:tcBorders>
            <w:shd w:val="clear" w:color="auto" w:fill="auto"/>
            <w:noWrap/>
            <w:vAlign w:val="center"/>
            <w:hideMark/>
          </w:tcPr>
          <w:p w14:paraId="2D29205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1DC9C78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60F8426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40B9C9E8"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127204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16</w:t>
            </w:r>
          </w:p>
        </w:tc>
        <w:tc>
          <w:tcPr>
            <w:tcW w:w="4953" w:type="dxa"/>
            <w:tcBorders>
              <w:top w:val="nil"/>
              <w:left w:val="nil"/>
              <w:bottom w:val="single" w:sz="4" w:space="0" w:color="auto"/>
              <w:right w:val="single" w:sz="4" w:space="0" w:color="auto"/>
            </w:tcBorders>
            <w:shd w:val="clear" w:color="auto" w:fill="auto"/>
            <w:noWrap/>
            <w:vAlign w:val="bottom"/>
            <w:hideMark/>
          </w:tcPr>
          <w:p w14:paraId="550E8B53"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Laboratory Stools</w:t>
            </w:r>
          </w:p>
        </w:tc>
        <w:tc>
          <w:tcPr>
            <w:tcW w:w="1444" w:type="dxa"/>
            <w:tcBorders>
              <w:top w:val="nil"/>
              <w:left w:val="nil"/>
              <w:bottom w:val="single" w:sz="4" w:space="0" w:color="auto"/>
              <w:right w:val="single" w:sz="4" w:space="0" w:color="auto"/>
            </w:tcBorders>
            <w:shd w:val="clear" w:color="auto" w:fill="auto"/>
            <w:hideMark/>
          </w:tcPr>
          <w:p w14:paraId="2A03E43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7256067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6942D4D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43EB9B8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4984502C"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283908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lastRenderedPageBreak/>
              <w:t>17</w:t>
            </w:r>
          </w:p>
        </w:tc>
        <w:tc>
          <w:tcPr>
            <w:tcW w:w="4953" w:type="dxa"/>
            <w:tcBorders>
              <w:top w:val="nil"/>
              <w:left w:val="nil"/>
              <w:bottom w:val="single" w:sz="4" w:space="0" w:color="auto"/>
              <w:right w:val="single" w:sz="4" w:space="0" w:color="auto"/>
            </w:tcBorders>
            <w:shd w:val="clear" w:color="auto" w:fill="auto"/>
            <w:noWrap/>
            <w:vAlign w:val="bottom"/>
            <w:hideMark/>
          </w:tcPr>
          <w:p w14:paraId="7C4CCE01"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SS Trolley</w:t>
            </w:r>
          </w:p>
        </w:tc>
        <w:tc>
          <w:tcPr>
            <w:tcW w:w="1444" w:type="dxa"/>
            <w:tcBorders>
              <w:top w:val="nil"/>
              <w:left w:val="nil"/>
              <w:bottom w:val="single" w:sz="4" w:space="0" w:color="auto"/>
              <w:right w:val="single" w:sz="4" w:space="0" w:color="auto"/>
            </w:tcBorders>
            <w:shd w:val="clear" w:color="auto" w:fill="auto"/>
            <w:hideMark/>
          </w:tcPr>
          <w:p w14:paraId="2987EE5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5ECEF0F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4400305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564C55C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123859D1" w14:textId="77777777" w:rsidTr="00527D86">
        <w:trPr>
          <w:gridAfter w:val="1"/>
          <w:wAfter w:w="6" w:type="dxa"/>
          <w:trHeight w:val="77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404726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18</w:t>
            </w:r>
          </w:p>
        </w:tc>
        <w:tc>
          <w:tcPr>
            <w:tcW w:w="4953" w:type="dxa"/>
            <w:tcBorders>
              <w:top w:val="nil"/>
              <w:left w:val="nil"/>
              <w:bottom w:val="single" w:sz="4" w:space="0" w:color="auto"/>
              <w:right w:val="single" w:sz="4" w:space="0" w:color="auto"/>
            </w:tcBorders>
            <w:shd w:val="clear" w:color="auto" w:fill="auto"/>
            <w:vAlign w:val="bottom"/>
            <w:hideMark/>
          </w:tcPr>
          <w:p w14:paraId="69A527F7"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SS Workbench</w:t>
            </w:r>
            <w:r w:rsidRPr="004325A9">
              <w:rPr>
                <w:rFonts w:eastAsia="Times New Roman"/>
                <w:color w:val="000000"/>
                <w:sz w:val="20"/>
                <w:szCs w:val="20"/>
                <w:lang w:val="en-IN" w:eastAsia="en-IN" w:bidi="hi-IN"/>
              </w:rPr>
              <w:br/>
              <w:t>1. 8'x3'x2'6"(LxBxH)</w:t>
            </w:r>
            <w:r w:rsidRPr="004325A9">
              <w:rPr>
                <w:rFonts w:eastAsia="Times New Roman"/>
                <w:color w:val="000000"/>
                <w:sz w:val="20"/>
                <w:szCs w:val="20"/>
                <w:lang w:val="en-IN" w:eastAsia="en-IN" w:bidi="hi-IN"/>
              </w:rPr>
              <w:br/>
              <w:t>2. 4'x3'x2'6"(LxBxH)</w:t>
            </w:r>
          </w:p>
        </w:tc>
        <w:tc>
          <w:tcPr>
            <w:tcW w:w="1444" w:type="dxa"/>
            <w:tcBorders>
              <w:top w:val="nil"/>
              <w:left w:val="nil"/>
              <w:bottom w:val="single" w:sz="4" w:space="0" w:color="auto"/>
              <w:right w:val="single" w:sz="4" w:space="0" w:color="auto"/>
            </w:tcBorders>
            <w:shd w:val="clear" w:color="auto" w:fill="auto"/>
            <w:hideMark/>
          </w:tcPr>
          <w:p w14:paraId="7FFB0D1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5D3112F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3EB0E31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2305025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1D066E71"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6DA6AF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19</w:t>
            </w:r>
          </w:p>
        </w:tc>
        <w:tc>
          <w:tcPr>
            <w:tcW w:w="4953" w:type="dxa"/>
            <w:tcBorders>
              <w:top w:val="nil"/>
              <w:left w:val="nil"/>
              <w:bottom w:val="single" w:sz="4" w:space="0" w:color="auto"/>
              <w:right w:val="single" w:sz="4" w:space="0" w:color="auto"/>
            </w:tcBorders>
            <w:shd w:val="clear" w:color="auto" w:fill="auto"/>
            <w:noWrap/>
            <w:vAlign w:val="bottom"/>
            <w:hideMark/>
          </w:tcPr>
          <w:p w14:paraId="54463682"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SS Shoe Racks</w:t>
            </w:r>
          </w:p>
        </w:tc>
        <w:tc>
          <w:tcPr>
            <w:tcW w:w="1444" w:type="dxa"/>
            <w:tcBorders>
              <w:top w:val="nil"/>
              <w:left w:val="nil"/>
              <w:bottom w:val="single" w:sz="4" w:space="0" w:color="auto"/>
              <w:right w:val="single" w:sz="4" w:space="0" w:color="auto"/>
            </w:tcBorders>
            <w:shd w:val="clear" w:color="auto" w:fill="auto"/>
            <w:hideMark/>
          </w:tcPr>
          <w:p w14:paraId="24A5FC9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0ED7B46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04317A5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792F0CA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7EC97980"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AC7A90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20</w:t>
            </w:r>
          </w:p>
        </w:tc>
        <w:tc>
          <w:tcPr>
            <w:tcW w:w="4953" w:type="dxa"/>
            <w:tcBorders>
              <w:top w:val="nil"/>
              <w:left w:val="nil"/>
              <w:bottom w:val="single" w:sz="4" w:space="0" w:color="auto"/>
              <w:right w:val="single" w:sz="4" w:space="0" w:color="auto"/>
            </w:tcBorders>
            <w:shd w:val="clear" w:color="auto" w:fill="auto"/>
            <w:noWrap/>
            <w:vAlign w:val="bottom"/>
            <w:hideMark/>
          </w:tcPr>
          <w:p w14:paraId="78ABA843"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Wash Basin</w:t>
            </w:r>
          </w:p>
        </w:tc>
        <w:tc>
          <w:tcPr>
            <w:tcW w:w="1444" w:type="dxa"/>
            <w:tcBorders>
              <w:top w:val="nil"/>
              <w:left w:val="nil"/>
              <w:bottom w:val="single" w:sz="4" w:space="0" w:color="auto"/>
              <w:right w:val="single" w:sz="4" w:space="0" w:color="auto"/>
            </w:tcBorders>
            <w:shd w:val="clear" w:color="auto" w:fill="auto"/>
            <w:hideMark/>
          </w:tcPr>
          <w:p w14:paraId="6C62F9D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2C169AE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7A421B0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5514172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3FE87B09"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2471C2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21</w:t>
            </w:r>
          </w:p>
        </w:tc>
        <w:tc>
          <w:tcPr>
            <w:tcW w:w="4953" w:type="dxa"/>
            <w:tcBorders>
              <w:top w:val="nil"/>
              <w:left w:val="nil"/>
              <w:bottom w:val="single" w:sz="4" w:space="0" w:color="auto"/>
              <w:right w:val="single" w:sz="4" w:space="0" w:color="auto"/>
            </w:tcBorders>
            <w:shd w:val="clear" w:color="auto" w:fill="auto"/>
            <w:noWrap/>
            <w:vAlign w:val="bottom"/>
            <w:hideMark/>
          </w:tcPr>
          <w:p w14:paraId="4D0F2F46"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Garment Cubicles</w:t>
            </w:r>
          </w:p>
        </w:tc>
        <w:tc>
          <w:tcPr>
            <w:tcW w:w="1444" w:type="dxa"/>
            <w:tcBorders>
              <w:top w:val="nil"/>
              <w:left w:val="nil"/>
              <w:bottom w:val="single" w:sz="4" w:space="0" w:color="auto"/>
              <w:right w:val="single" w:sz="4" w:space="0" w:color="auto"/>
            </w:tcBorders>
            <w:shd w:val="clear" w:color="auto" w:fill="auto"/>
            <w:hideMark/>
          </w:tcPr>
          <w:p w14:paraId="5A9571F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3242BD6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456988C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7CB17BD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0C9AF650"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4C4EE6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22</w:t>
            </w:r>
          </w:p>
        </w:tc>
        <w:tc>
          <w:tcPr>
            <w:tcW w:w="4953" w:type="dxa"/>
            <w:tcBorders>
              <w:top w:val="nil"/>
              <w:left w:val="nil"/>
              <w:bottom w:val="single" w:sz="4" w:space="0" w:color="auto"/>
              <w:right w:val="single" w:sz="4" w:space="0" w:color="auto"/>
            </w:tcBorders>
            <w:shd w:val="clear" w:color="auto" w:fill="auto"/>
            <w:noWrap/>
            <w:vAlign w:val="bottom"/>
            <w:hideMark/>
          </w:tcPr>
          <w:p w14:paraId="21FA88A3"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RTV Silicon Sealant</w:t>
            </w:r>
          </w:p>
        </w:tc>
        <w:tc>
          <w:tcPr>
            <w:tcW w:w="1444" w:type="dxa"/>
            <w:tcBorders>
              <w:top w:val="nil"/>
              <w:left w:val="nil"/>
              <w:bottom w:val="single" w:sz="4" w:space="0" w:color="auto"/>
              <w:right w:val="single" w:sz="4" w:space="0" w:color="auto"/>
            </w:tcBorders>
            <w:shd w:val="clear" w:color="auto" w:fill="auto"/>
            <w:noWrap/>
            <w:hideMark/>
          </w:tcPr>
          <w:p w14:paraId="235896E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989" w:type="dxa"/>
            <w:tcBorders>
              <w:top w:val="nil"/>
              <w:left w:val="nil"/>
              <w:bottom w:val="single" w:sz="4" w:space="0" w:color="auto"/>
              <w:right w:val="single" w:sz="4" w:space="0" w:color="auto"/>
            </w:tcBorders>
            <w:shd w:val="clear" w:color="auto" w:fill="auto"/>
            <w:noWrap/>
            <w:vAlign w:val="center"/>
            <w:hideMark/>
          </w:tcPr>
          <w:p w14:paraId="18A2E76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3C94241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1A38B59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17438CAA"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FE8251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23</w:t>
            </w:r>
          </w:p>
        </w:tc>
        <w:tc>
          <w:tcPr>
            <w:tcW w:w="4953" w:type="dxa"/>
            <w:tcBorders>
              <w:top w:val="nil"/>
              <w:left w:val="nil"/>
              <w:bottom w:val="single" w:sz="4" w:space="0" w:color="auto"/>
              <w:right w:val="single" w:sz="4" w:space="0" w:color="auto"/>
            </w:tcBorders>
            <w:shd w:val="clear" w:color="auto" w:fill="auto"/>
            <w:noWrap/>
            <w:vAlign w:val="bottom"/>
            <w:hideMark/>
          </w:tcPr>
          <w:p w14:paraId="77E3CEE0"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Validation of TB  Lab &amp; BSC</w:t>
            </w:r>
          </w:p>
        </w:tc>
        <w:tc>
          <w:tcPr>
            <w:tcW w:w="1444" w:type="dxa"/>
            <w:tcBorders>
              <w:top w:val="nil"/>
              <w:left w:val="nil"/>
              <w:bottom w:val="single" w:sz="4" w:space="0" w:color="auto"/>
              <w:right w:val="single" w:sz="4" w:space="0" w:color="auto"/>
            </w:tcBorders>
            <w:shd w:val="clear" w:color="auto" w:fill="auto"/>
            <w:noWrap/>
            <w:hideMark/>
          </w:tcPr>
          <w:p w14:paraId="79845A5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Job</w:t>
            </w:r>
          </w:p>
        </w:tc>
        <w:tc>
          <w:tcPr>
            <w:tcW w:w="989" w:type="dxa"/>
            <w:tcBorders>
              <w:top w:val="nil"/>
              <w:left w:val="nil"/>
              <w:bottom w:val="single" w:sz="4" w:space="0" w:color="auto"/>
              <w:right w:val="single" w:sz="4" w:space="0" w:color="auto"/>
            </w:tcBorders>
            <w:shd w:val="clear" w:color="auto" w:fill="auto"/>
            <w:noWrap/>
            <w:vAlign w:val="center"/>
            <w:hideMark/>
          </w:tcPr>
          <w:p w14:paraId="6589A17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6C04AD3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0A77214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4325A9" w:rsidRPr="004325A9" w14:paraId="69E0B782" w14:textId="77777777" w:rsidTr="00527D86">
        <w:trPr>
          <w:trHeight w:val="290"/>
        </w:trPr>
        <w:tc>
          <w:tcPr>
            <w:tcW w:w="1055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E661F" w14:textId="77777777" w:rsidR="004325A9" w:rsidRPr="004325A9" w:rsidRDefault="004325A9" w:rsidP="004325A9">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Civil works</w:t>
            </w:r>
          </w:p>
        </w:tc>
      </w:tr>
      <w:tr w:rsidR="00527D86" w:rsidRPr="004325A9" w14:paraId="7BA3D92B"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6CECE6F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4953" w:type="dxa"/>
            <w:tcBorders>
              <w:top w:val="nil"/>
              <w:left w:val="nil"/>
              <w:bottom w:val="single" w:sz="4" w:space="0" w:color="auto"/>
              <w:right w:val="single" w:sz="4" w:space="0" w:color="auto"/>
            </w:tcBorders>
            <w:shd w:val="clear" w:color="auto" w:fill="auto"/>
            <w:vAlign w:val="bottom"/>
            <w:hideMark/>
          </w:tcPr>
          <w:p w14:paraId="57668646" w14:textId="77777777" w:rsidR="004325A9" w:rsidRPr="004325A9" w:rsidRDefault="004325A9" w:rsidP="004325A9">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Room 5 : (Proposed Sterilization Room):</w:t>
            </w:r>
          </w:p>
        </w:tc>
        <w:tc>
          <w:tcPr>
            <w:tcW w:w="1444" w:type="dxa"/>
            <w:tcBorders>
              <w:top w:val="nil"/>
              <w:left w:val="nil"/>
              <w:bottom w:val="single" w:sz="4" w:space="0" w:color="auto"/>
              <w:right w:val="single" w:sz="4" w:space="0" w:color="auto"/>
            </w:tcBorders>
            <w:shd w:val="clear" w:color="auto" w:fill="auto"/>
            <w:noWrap/>
            <w:vAlign w:val="bottom"/>
            <w:hideMark/>
          </w:tcPr>
          <w:p w14:paraId="133A09C4"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989" w:type="dxa"/>
            <w:tcBorders>
              <w:top w:val="nil"/>
              <w:left w:val="nil"/>
              <w:bottom w:val="single" w:sz="4" w:space="0" w:color="auto"/>
              <w:right w:val="single" w:sz="4" w:space="0" w:color="auto"/>
            </w:tcBorders>
            <w:shd w:val="clear" w:color="auto" w:fill="auto"/>
            <w:noWrap/>
            <w:vAlign w:val="bottom"/>
            <w:hideMark/>
          </w:tcPr>
          <w:p w14:paraId="349571FB"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59" w:type="dxa"/>
            <w:gridSpan w:val="3"/>
            <w:tcBorders>
              <w:top w:val="nil"/>
              <w:left w:val="nil"/>
              <w:bottom w:val="single" w:sz="4" w:space="0" w:color="auto"/>
              <w:right w:val="single" w:sz="4" w:space="0" w:color="auto"/>
            </w:tcBorders>
            <w:shd w:val="clear" w:color="auto" w:fill="auto"/>
            <w:noWrap/>
            <w:vAlign w:val="bottom"/>
            <w:hideMark/>
          </w:tcPr>
          <w:p w14:paraId="6442727D"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bottom"/>
            <w:hideMark/>
          </w:tcPr>
          <w:p w14:paraId="642F0A1D"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71A1FA3F" w14:textId="77777777" w:rsidTr="00527D86">
        <w:trPr>
          <w:gridAfter w:val="1"/>
          <w:wAfter w:w="6" w:type="dxa"/>
          <w:trHeight w:val="50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57CF304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w:t>
            </w:r>
          </w:p>
        </w:tc>
        <w:tc>
          <w:tcPr>
            <w:tcW w:w="4953" w:type="dxa"/>
            <w:tcBorders>
              <w:top w:val="nil"/>
              <w:left w:val="nil"/>
              <w:bottom w:val="single" w:sz="4" w:space="0" w:color="auto"/>
              <w:right w:val="single" w:sz="4" w:space="0" w:color="auto"/>
            </w:tcBorders>
            <w:shd w:val="clear" w:color="auto" w:fill="auto"/>
            <w:vAlign w:val="center"/>
            <w:hideMark/>
          </w:tcPr>
          <w:p w14:paraId="427BA567"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Complete demolish of the existing toilets of dimension (5'10"x4')+(4'9"x4')  </w:t>
            </w:r>
          </w:p>
        </w:tc>
        <w:tc>
          <w:tcPr>
            <w:tcW w:w="1444" w:type="dxa"/>
            <w:tcBorders>
              <w:top w:val="nil"/>
              <w:left w:val="nil"/>
              <w:bottom w:val="single" w:sz="4" w:space="0" w:color="auto"/>
              <w:right w:val="single" w:sz="4" w:space="0" w:color="auto"/>
            </w:tcBorders>
            <w:shd w:val="clear" w:color="auto" w:fill="auto"/>
            <w:noWrap/>
            <w:vAlign w:val="center"/>
            <w:hideMark/>
          </w:tcPr>
          <w:p w14:paraId="1C852E3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Sqm</w:t>
            </w:r>
          </w:p>
        </w:tc>
        <w:tc>
          <w:tcPr>
            <w:tcW w:w="989" w:type="dxa"/>
            <w:tcBorders>
              <w:top w:val="nil"/>
              <w:left w:val="nil"/>
              <w:bottom w:val="single" w:sz="4" w:space="0" w:color="auto"/>
              <w:right w:val="single" w:sz="4" w:space="0" w:color="auto"/>
            </w:tcBorders>
            <w:shd w:val="clear" w:color="auto" w:fill="auto"/>
            <w:noWrap/>
            <w:vAlign w:val="center"/>
            <w:hideMark/>
          </w:tcPr>
          <w:p w14:paraId="3C49FC7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3.93</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7D676C4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03B27E3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7773AAE9" w14:textId="77777777" w:rsidTr="00527D86">
        <w:trPr>
          <w:gridAfter w:val="1"/>
          <w:wAfter w:w="6" w:type="dxa"/>
          <w:trHeight w:val="75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6E0A280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ii)</w:t>
            </w:r>
          </w:p>
        </w:tc>
        <w:tc>
          <w:tcPr>
            <w:tcW w:w="4953" w:type="dxa"/>
            <w:tcBorders>
              <w:top w:val="nil"/>
              <w:left w:val="nil"/>
              <w:bottom w:val="single" w:sz="4" w:space="0" w:color="auto"/>
              <w:right w:val="single" w:sz="4" w:space="0" w:color="auto"/>
            </w:tcBorders>
            <w:shd w:val="clear" w:color="auto" w:fill="auto"/>
            <w:vAlign w:val="center"/>
            <w:hideMark/>
          </w:tcPr>
          <w:p w14:paraId="16AEE9DE"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Reflooring of area of demolished toilet with Vitrified Tiles including levelling, jointing and finishing measuring (5'10"x4')+(4'9"x4')  </w:t>
            </w:r>
          </w:p>
        </w:tc>
        <w:tc>
          <w:tcPr>
            <w:tcW w:w="1444" w:type="dxa"/>
            <w:tcBorders>
              <w:top w:val="nil"/>
              <w:left w:val="nil"/>
              <w:bottom w:val="single" w:sz="4" w:space="0" w:color="auto"/>
              <w:right w:val="single" w:sz="4" w:space="0" w:color="auto"/>
            </w:tcBorders>
            <w:shd w:val="clear" w:color="auto" w:fill="auto"/>
            <w:noWrap/>
            <w:vAlign w:val="center"/>
            <w:hideMark/>
          </w:tcPr>
          <w:p w14:paraId="4F4EA23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Sqm</w:t>
            </w:r>
          </w:p>
        </w:tc>
        <w:tc>
          <w:tcPr>
            <w:tcW w:w="989" w:type="dxa"/>
            <w:tcBorders>
              <w:top w:val="nil"/>
              <w:left w:val="nil"/>
              <w:bottom w:val="single" w:sz="4" w:space="0" w:color="auto"/>
              <w:right w:val="single" w:sz="4" w:space="0" w:color="auto"/>
            </w:tcBorders>
            <w:shd w:val="clear" w:color="auto" w:fill="auto"/>
            <w:noWrap/>
            <w:vAlign w:val="center"/>
            <w:hideMark/>
          </w:tcPr>
          <w:p w14:paraId="16B21D8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3.93</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4A22AB9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2F1C9B0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1D96085E" w14:textId="77777777" w:rsidTr="00527D86">
        <w:trPr>
          <w:gridAfter w:val="1"/>
          <w:wAfter w:w="6" w:type="dxa"/>
          <w:trHeight w:val="50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2B70B14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iii)</w:t>
            </w:r>
          </w:p>
        </w:tc>
        <w:tc>
          <w:tcPr>
            <w:tcW w:w="4953" w:type="dxa"/>
            <w:tcBorders>
              <w:top w:val="nil"/>
              <w:left w:val="nil"/>
              <w:bottom w:val="single" w:sz="4" w:space="0" w:color="auto"/>
              <w:right w:val="single" w:sz="4" w:space="0" w:color="auto"/>
            </w:tcBorders>
            <w:shd w:val="clear" w:color="auto" w:fill="auto"/>
            <w:vAlign w:val="center"/>
            <w:hideMark/>
          </w:tcPr>
          <w:p w14:paraId="1D4D6B07"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Permanent closure of Window on Dimension (4'5"x2'5") with brick and Mortar</w:t>
            </w:r>
          </w:p>
        </w:tc>
        <w:tc>
          <w:tcPr>
            <w:tcW w:w="1444" w:type="dxa"/>
            <w:tcBorders>
              <w:top w:val="nil"/>
              <w:left w:val="nil"/>
              <w:bottom w:val="single" w:sz="4" w:space="0" w:color="auto"/>
              <w:right w:val="single" w:sz="4" w:space="0" w:color="auto"/>
            </w:tcBorders>
            <w:shd w:val="clear" w:color="auto" w:fill="auto"/>
            <w:vAlign w:val="center"/>
            <w:hideMark/>
          </w:tcPr>
          <w:p w14:paraId="3E0F9F8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Cubic meter</w:t>
            </w:r>
          </w:p>
        </w:tc>
        <w:tc>
          <w:tcPr>
            <w:tcW w:w="989" w:type="dxa"/>
            <w:tcBorders>
              <w:top w:val="nil"/>
              <w:left w:val="nil"/>
              <w:bottom w:val="single" w:sz="4" w:space="0" w:color="auto"/>
              <w:right w:val="single" w:sz="4" w:space="0" w:color="auto"/>
            </w:tcBorders>
            <w:shd w:val="clear" w:color="auto" w:fill="auto"/>
            <w:noWrap/>
            <w:vAlign w:val="center"/>
            <w:hideMark/>
          </w:tcPr>
          <w:p w14:paraId="7868739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0.16</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5A26FE0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24EC701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4022D74B" w14:textId="77777777" w:rsidTr="00527D86">
        <w:trPr>
          <w:gridAfter w:val="1"/>
          <w:wAfter w:w="6" w:type="dxa"/>
          <w:trHeight w:val="50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1FCBACF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iv)</w:t>
            </w:r>
          </w:p>
        </w:tc>
        <w:tc>
          <w:tcPr>
            <w:tcW w:w="4953" w:type="dxa"/>
            <w:tcBorders>
              <w:top w:val="nil"/>
              <w:left w:val="nil"/>
              <w:bottom w:val="single" w:sz="4" w:space="0" w:color="auto"/>
              <w:right w:val="single" w:sz="4" w:space="0" w:color="auto"/>
            </w:tcBorders>
            <w:shd w:val="clear" w:color="auto" w:fill="auto"/>
            <w:vAlign w:val="center"/>
            <w:hideMark/>
          </w:tcPr>
          <w:p w14:paraId="63B7E0D0"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Creation of brick wall partition of 6 inches including flooring work measuring (10'x4'6"x.5)+(4'x2'6"x.5)</w:t>
            </w:r>
          </w:p>
        </w:tc>
        <w:tc>
          <w:tcPr>
            <w:tcW w:w="1444" w:type="dxa"/>
            <w:tcBorders>
              <w:top w:val="nil"/>
              <w:left w:val="nil"/>
              <w:bottom w:val="single" w:sz="4" w:space="0" w:color="auto"/>
              <w:right w:val="single" w:sz="4" w:space="0" w:color="auto"/>
            </w:tcBorders>
            <w:shd w:val="clear" w:color="auto" w:fill="auto"/>
            <w:vAlign w:val="center"/>
            <w:hideMark/>
          </w:tcPr>
          <w:p w14:paraId="20387E4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Cubic meter</w:t>
            </w:r>
          </w:p>
        </w:tc>
        <w:tc>
          <w:tcPr>
            <w:tcW w:w="989" w:type="dxa"/>
            <w:tcBorders>
              <w:top w:val="nil"/>
              <w:left w:val="nil"/>
              <w:bottom w:val="single" w:sz="4" w:space="0" w:color="auto"/>
              <w:right w:val="single" w:sz="4" w:space="0" w:color="auto"/>
            </w:tcBorders>
            <w:shd w:val="clear" w:color="auto" w:fill="auto"/>
            <w:noWrap/>
            <w:vAlign w:val="center"/>
            <w:hideMark/>
          </w:tcPr>
          <w:p w14:paraId="3251472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0.79</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7323897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355CB1E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3A0E8F76" w14:textId="77777777" w:rsidTr="00527D86">
        <w:trPr>
          <w:gridAfter w:val="1"/>
          <w:wAfter w:w="6" w:type="dxa"/>
          <w:trHeight w:val="100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13AA3E4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v)</w:t>
            </w:r>
          </w:p>
        </w:tc>
        <w:tc>
          <w:tcPr>
            <w:tcW w:w="4953" w:type="dxa"/>
            <w:tcBorders>
              <w:top w:val="nil"/>
              <w:left w:val="nil"/>
              <w:bottom w:val="single" w:sz="4" w:space="0" w:color="auto"/>
              <w:right w:val="single" w:sz="4" w:space="0" w:color="auto"/>
            </w:tcBorders>
            <w:shd w:val="clear" w:color="auto" w:fill="auto"/>
            <w:vAlign w:val="center"/>
            <w:hideMark/>
          </w:tcPr>
          <w:p w14:paraId="0524D296"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Covering of the brick wall partition as well as existing walls of the room with Vitrified Tiles including levelling, jointing and finishing measuring(10'x8'10")+(10'x4'6")+(4'x2'6")</w:t>
            </w:r>
          </w:p>
        </w:tc>
        <w:tc>
          <w:tcPr>
            <w:tcW w:w="1444" w:type="dxa"/>
            <w:tcBorders>
              <w:top w:val="nil"/>
              <w:left w:val="nil"/>
              <w:bottom w:val="single" w:sz="4" w:space="0" w:color="auto"/>
              <w:right w:val="single" w:sz="4" w:space="0" w:color="auto"/>
            </w:tcBorders>
            <w:shd w:val="clear" w:color="auto" w:fill="auto"/>
            <w:noWrap/>
            <w:vAlign w:val="center"/>
            <w:hideMark/>
          </w:tcPr>
          <w:p w14:paraId="70AF8A5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Sqm</w:t>
            </w:r>
          </w:p>
        </w:tc>
        <w:tc>
          <w:tcPr>
            <w:tcW w:w="989" w:type="dxa"/>
            <w:tcBorders>
              <w:top w:val="nil"/>
              <w:left w:val="nil"/>
              <w:bottom w:val="single" w:sz="4" w:space="0" w:color="auto"/>
              <w:right w:val="single" w:sz="4" w:space="0" w:color="auto"/>
            </w:tcBorders>
            <w:shd w:val="clear" w:color="auto" w:fill="auto"/>
            <w:noWrap/>
            <w:vAlign w:val="center"/>
            <w:hideMark/>
          </w:tcPr>
          <w:p w14:paraId="195A771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13.4</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3E972DE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48C7F4F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1596F167" w14:textId="77777777" w:rsidTr="00527D86">
        <w:trPr>
          <w:gridAfter w:val="1"/>
          <w:wAfter w:w="6" w:type="dxa"/>
          <w:trHeight w:val="75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5BA27DE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vi)</w:t>
            </w:r>
          </w:p>
        </w:tc>
        <w:tc>
          <w:tcPr>
            <w:tcW w:w="4953" w:type="dxa"/>
            <w:tcBorders>
              <w:top w:val="nil"/>
              <w:left w:val="nil"/>
              <w:bottom w:val="single" w:sz="4" w:space="0" w:color="auto"/>
              <w:right w:val="single" w:sz="4" w:space="0" w:color="auto"/>
            </w:tcBorders>
            <w:shd w:val="clear" w:color="auto" w:fill="auto"/>
            <w:vAlign w:val="center"/>
            <w:hideMark/>
          </w:tcPr>
          <w:p w14:paraId="03C3FCAE"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Creation of  Glass Aluminium sliding door with proper gasketing with automatic door closure mechanism with and lock &amp; key system measuring(3'x6'8")</w:t>
            </w:r>
          </w:p>
        </w:tc>
        <w:tc>
          <w:tcPr>
            <w:tcW w:w="1444" w:type="dxa"/>
            <w:tcBorders>
              <w:top w:val="nil"/>
              <w:left w:val="nil"/>
              <w:bottom w:val="single" w:sz="4" w:space="0" w:color="auto"/>
              <w:right w:val="single" w:sz="4" w:space="0" w:color="auto"/>
            </w:tcBorders>
            <w:shd w:val="clear" w:color="auto" w:fill="auto"/>
            <w:noWrap/>
            <w:vAlign w:val="center"/>
            <w:hideMark/>
          </w:tcPr>
          <w:p w14:paraId="10C14DD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989" w:type="dxa"/>
            <w:tcBorders>
              <w:top w:val="nil"/>
              <w:left w:val="nil"/>
              <w:bottom w:val="single" w:sz="4" w:space="0" w:color="auto"/>
              <w:right w:val="single" w:sz="4" w:space="0" w:color="auto"/>
            </w:tcBorders>
            <w:shd w:val="clear" w:color="auto" w:fill="auto"/>
            <w:noWrap/>
            <w:vAlign w:val="center"/>
            <w:hideMark/>
          </w:tcPr>
          <w:p w14:paraId="62D3240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20</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5919862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433CFBD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3984D10A"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AB7C50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vii)</w:t>
            </w:r>
          </w:p>
        </w:tc>
        <w:tc>
          <w:tcPr>
            <w:tcW w:w="4953" w:type="dxa"/>
            <w:tcBorders>
              <w:top w:val="nil"/>
              <w:left w:val="nil"/>
              <w:bottom w:val="single" w:sz="4" w:space="0" w:color="auto"/>
              <w:right w:val="single" w:sz="4" w:space="0" w:color="auto"/>
            </w:tcBorders>
            <w:shd w:val="clear" w:color="auto" w:fill="auto"/>
            <w:vAlign w:val="center"/>
            <w:hideMark/>
          </w:tcPr>
          <w:p w14:paraId="570E5164"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Door closure for Glass Aluminium door </w:t>
            </w:r>
          </w:p>
        </w:tc>
        <w:tc>
          <w:tcPr>
            <w:tcW w:w="1444" w:type="dxa"/>
            <w:tcBorders>
              <w:top w:val="nil"/>
              <w:left w:val="nil"/>
              <w:bottom w:val="single" w:sz="4" w:space="0" w:color="auto"/>
              <w:right w:val="single" w:sz="4" w:space="0" w:color="auto"/>
            </w:tcBorders>
            <w:shd w:val="clear" w:color="auto" w:fill="auto"/>
            <w:noWrap/>
            <w:vAlign w:val="center"/>
            <w:hideMark/>
          </w:tcPr>
          <w:p w14:paraId="5B555DD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74FDEC4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4C5D49B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31E1ABB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44F80450" w14:textId="77777777" w:rsidTr="00527D86">
        <w:trPr>
          <w:gridAfter w:val="1"/>
          <w:wAfter w:w="6" w:type="dxa"/>
          <w:trHeight w:val="855"/>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7542C6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viii)</w:t>
            </w:r>
          </w:p>
        </w:tc>
        <w:tc>
          <w:tcPr>
            <w:tcW w:w="4953" w:type="dxa"/>
            <w:tcBorders>
              <w:top w:val="nil"/>
              <w:left w:val="nil"/>
              <w:bottom w:val="single" w:sz="4" w:space="0" w:color="auto"/>
              <w:right w:val="single" w:sz="4" w:space="0" w:color="auto"/>
            </w:tcBorders>
            <w:shd w:val="clear" w:color="auto" w:fill="auto"/>
            <w:hideMark/>
          </w:tcPr>
          <w:p w14:paraId="33380EA3"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Construction of work bench of dimension 5’ (L) and 2(w) with a height of 2'6" made of brick and mortar with granite top</w:t>
            </w:r>
          </w:p>
        </w:tc>
        <w:tc>
          <w:tcPr>
            <w:tcW w:w="1444" w:type="dxa"/>
            <w:tcBorders>
              <w:top w:val="nil"/>
              <w:left w:val="nil"/>
              <w:bottom w:val="single" w:sz="4" w:space="0" w:color="auto"/>
              <w:right w:val="single" w:sz="4" w:space="0" w:color="auto"/>
            </w:tcBorders>
            <w:shd w:val="clear" w:color="auto" w:fill="auto"/>
            <w:noWrap/>
            <w:vAlign w:val="center"/>
            <w:hideMark/>
          </w:tcPr>
          <w:p w14:paraId="089644E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07DF1D6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1577C21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2E5D1B9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7FF97F94" w14:textId="77777777" w:rsidTr="00527D86">
        <w:trPr>
          <w:gridAfter w:val="1"/>
          <w:wAfter w:w="6" w:type="dxa"/>
          <w:trHeight w:val="5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9CA3B1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ix)</w:t>
            </w:r>
          </w:p>
        </w:tc>
        <w:tc>
          <w:tcPr>
            <w:tcW w:w="4953" w:type="dxa"/>
            <w:tcBorders>
              <w:top w:val="nil"/>
              <w:left w:val="nil"/>
              <w:bottom w:val="single" w:sz="4" w:space="0" w:color="auto"/>
              <w:right w:val="single" w:sz="4" w:space="0" w:color="auto"/>
            </w:tcBorders>
            <w:shd w:val="clear" w:color="auto" w:fill="auto"/>
            <w:vAlign w:val="center"/>
            <w:hideMark/>
          </w:tcPr>
          <w:p w14:paraId="5E49CCE0"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Gypsum False ceiling at an height of 9 feet above the floor level(8'10"x4'6"')</w:t>
            </w:r>
          </w:p>
        </w:tc>
        <w:tc>
          <w:tcPr>
            <w:tcW w:w="1444" w:type="dxa"/>
            <w:tcBorders>
              <w:top w:val="nil"/>
              <w:left w:val="nil"/>
              <w:bottom w:val="single" w:sz="4" w:space="0" w:color="auto"/>
              <w:right w:val="single" w:sz="4" w:space="0" w:color="auto"/>
            </w:tcBorders>
            <w:shd w:val="clear" w:color="auto" w:fill="auto"/>
            <w:noWrap/>
            <w:vAlign w:val="center"/>
            <w:hideMark/>
          </w:tcPr>
          <w:p w14:paraId="5045A06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989" w:type="dxa"/>
            <w:tcBorders>
              <w:top w:val="nil"/>
              <w:left w:val="nil"/>
              <w:bottom w:val="single" w:sz="4" w:space="0" w:color="auto"/>
              <w:right w:val="single" w:sz="4" w:space="0" w:color="auto"/>
            </w:tcBorders>
            <w:shd w:val="clear" w:color="auto" w:fill="auto"/>
            <w:noWrap/>
            <w:vAlign w:val="center"/>
            <w:hideMark/>
          </w:tcPr>
          <w:p w14:paraId="1A26EF3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40.48</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62B34D5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13AA1BC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4BF643B7" w14:textId="77777777" w:rsidTr="00527D86">
        <w:trPr>
          <w:gridAfter w:val="1"/>
          <w:wAfter w:w="6" w:type="dxa"/>
          <w:trHeight w:val="175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1A0577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x)</w:t>
            </w:r>
          </w:p>
        </w:tc>
        <w:tc>
          <w:tcPr>
            <w:tcW w:w="4953" w:type="dxa"/>
            <w:tcBorders>
              <w:top w:val="nil"/>
              <w:left w:val="nil"/>
              <w:bottom w:val="single" w:sz="4" w:space="0" w:color="auto"/>
              <w:right w:val="single" w:sz="4" w:space="0" w:color="auto"/>
            </w:tcBorders>
            <w:shd w:val="clear" w:color="auto" w:fill="auto"/>
            <w:vAlign w:val="center"/>
            <w:hideMark/>
          </w:tcPr>
          <w:p w14:paraId="1F4920AB"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Providing and fixing of one wash basin (white vitreous china) with C.I.brackets, 15 mm C.P. brass pillar taps,32 mm C.P. brass waste of standard pattern, including painting of fittings and brackets, cutting and making good the walls wherever require as well as </w:t>
            </w:r>
            <w:r w:rsidRPr="004325A9">
              <w:rPr>
                <w:rFonts w:eastAsia="Times New Roman"/>
                <w:color w:val="000000"/>
                <w:sz w:val="20"/>
                <w:szCs w:val="20"/>
                <w:lang w:val="en-IN" w:eastAsia="en-IN" w:bidi="hi-IN"/>
              </w:rPr>
              <w:br/>
              <w:t>Plumbing work for Vertical Autoclave and Water Distillation unit</w:t>
            </w:r>
          </w:p>
        </w:tc>
        <w:tc>
          <w:tcPr>
            <w:tcW w:w="1444" w:type="dxa"/>
            <w:tcBorders>
              <w:top w:val="nil"/>
              <w:left w:val="nil"/>
              <w:bottom w:val="single" w:sz="4" w:space="0" w:color="auto"/>
              <w:right w:val="single" w:sz="4" w:space="0" w:color="auto"/>
            </w:tcBorders>
            <w:shd w:val="clear" w:color="auto" w:fill="auto"/>
            <w:noWrap/>
            <w:vAlign w:val="center"/>
            <w:hideMark/>
          </w:tcPr>
          <w:p w14:paraId="5376F3D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1574A5D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370C02A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62CF763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6181876A"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1909E5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w:t>
            </w:r>
          </w:p>
        </w:tc>
        <w:tc>
          <w:tcPr>
            <w:tcW w:w="4953" w:type="dxa"/>
            <w:tcBorders>
              <w:top w:val="nil"/>
              <w:left w:val="nil"/>
              <w:bottom w:val="single" w:sz="4" w:space="0" w:color="auto"/>
              <w:right w:val="single" w:sz="4" w:space="0" w:color="auto"/>
            </w:tcBorders>
            <w:shd w:val="clear" w:color="auto" w:fill="auto"/>
            <w:vAlign w:val="bottom"/>
            <w:hideMark/>
          </w:tcPr>
          <w:p w14:paraId="641862A6" w14:textId="77777777" w:rsidR="004325A9" w:rsidRPr="004325A9" w:rsidRDefault="004325A9" w:rsidP="004325A9">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Room 6 &amp; 7: (Proposed Media and Ante room):</w:t>
            </w:r>
          </w:p>
        </w:tc>
        <w:tc>
          <w:tcPr>
            <w:tcW w:w="1444" w:type="dxa"/>
            <w:tcBorders>
              <w:top w:val="nil"/>
              <w:left w:val="nil"/>
              <w:bottom w:val="single" w:sz="4" w:space="0" w:color="auto"/>
              <w:right w:val="single" w:sz="4" w:space="0" w:color="auto"/>
            </w:tcBorders>
            <w:shd w:val="clear" w:color="auto" w:fill="auto"/>
            <w:noWrap/>
            <w:vAlign w:val="center"/>
            <w:hideMark/>
          </w:tcPr>
          <w:p w14:paraId="168D66B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989" w:type="dxa"/>
            <w:tcBorders>
              <w:top w:val="nil"/>
              <w:left w:val="nil"/>
              <w:bottom w:val="single" w:sz="4" w:space="0" w:color="auto"/>
              <w:right w:val="single" w:sz="4" w:space="0" w:color="auto"/>
            </w:tcBorders>
            <w:shd w:val="clear" w:color="auto" w:fill="auto"/>
            <w:noWrap/>
            <w:vAlign w:val="center"/>
            <w:hideMark/>
          </w:tcPr>
          <w:p w14:paraId="49AAC10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36BC83C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79197A9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1B57F28A" w14:textId="77777777" w:rsidTr="00527D86">
        <w:trPr>
          <w:gridAfter w:val="1"/>
          <w:wAfter w:w="6" w:type="dxa"/>
          <w:trHeight w:val="5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134D82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w:t>
            </w:r>
          </w:p>
        </w:tc>
        <w:tc>
          <w:tcPr>
            <w:tcW w:w="4953" w:type="dxa"/>
            <w:tcBorders>
              <w:top w:val="nil"/>
              <w:left w:val="nil"/>
              <w:bottom w:val="single" w:sz="4" w:space="0" w:color="auto"/>
              <w:right w:val="single" w:sz="4" w:space="0" w:color="auto"/>
            </w:tcBorders>
            <w:shd w:val="clear" w:color="auto" w:fill="auto"/>
            <w:vAlign w:val="center"/>
            <w:hideMark/>
          </w:tcPr>
          <w:p w14:paraId="23545609"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Complete demolish of the existing wall in between Room No 1 and Room No. 2 measuring (12'10"x10')</w:t>
            </w:r>
          </w:p>
        </w:tc>
        <w:tc>
          <w:tcPr>
            <w:tcW w:w="1444" w:type="dxa"/>
            <w:tcBorders>
              <w:top w:val="nil"/>
              <w:left w:val="nil"/>
              <w:bottom w:val="single" w:sz="4" w:space="0" w:color="auto"/>
              <w:right w:val="single" w:sz="4" w:space="0" w:color="auto"/>
            </w:tcBorders>
            <w:shd w:val="clear" w:color="auto" w:fill="auto"/>
            <w:noWrap/>
            <w:vAlign w:val="center"/>
            <w:hideMark/>
          </w:tcPr>
          <w:p w14:paraId="75756E4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Sqm</w:t>
            </w:r>
          </w:p>
        </w:tc>
        <w:tc>
          <w:tcPr>
            <w:tcW w:w="989" w:type="dxa"/>
            <w:tcBorders>
              <w:top w:val="nil"/>
              <w:left w:val="nil"/>
              <w:bottom w:val="single" w:sz="4" w:space="0" w:color="auto"/>
              <w:right w:val="single" w:sz="4" w:space="0" w:color="auto"/>
            </w:tcBorders>
            <w:shd w:val="clear" w:color="auto" w:fill="auto"/>
            <w:noWrap/>
            <w:vAlign w:val="center"/>
            <w:hideMark/>
          </w:tcPr>
          <w:p w14:paraId="3513D5C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11.89</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54FC500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6E96697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5970B9F5" w14:textId="77777777" w:rsidTr="00527D86">
        <w:trPr>
          <w:gridAfter w:val="1"/>
          <w:wAfter w:w="6" w:type="dxa"/>
          <w:trHeight w:val="75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8004D8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ii)</w:t>
            </w:r>
          </w:p>
        </w:tc>
        <w:tc>
          <w:tcPr>
            <w:tcW w:w="4953" w:type="dxa"/>
            <w:tcBorders>
              <w:top w:val="nil"/>
              <w:left w:val="nil"/>
              <w:bottom w:val="single" w:sz="4" w:space="0" w:color="auto"/>
              <w:right w:val="single" w:sz="4" w:space="0" w:color="auto"/>
            </w:tcBorders>
            <w:shd w:val="clear" w:color="auto" w:fill="auto"/>
            <w:vAlign w:val="center"/>
            <w:hideMark/>
          </w:tcPr>
          <w:p w14:paraId="5EAC2DFB"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Reflooring of area of demolished toilet with Vitrified Tiles including levelling, jointing and finishing measuring (12'10"x6') </w:t>
            </w:r>
          </w:p>
        </w:tc>
        <w:tc>
          <w:tcPr>
            <w:tcW w:w="1444" w:type="dxa"/>
            <w:tcBorders>
              <w:top w:val="nil"/>
              <w:left w:val="nil"/>
              <w:bottom w:val="single" w:sz="4" w:space="0" w:color="auto"/>
              <w:right w:val="single" w:sz="4" w:space="0" w:color="auto"/>
            </w:tcBorders>
            <w:shd w:val="clear" w:color="auto" w:fill="auto"/>
            <w:noWrap/>
            <w:vAlign w:val="center"/>
            <w:hideMark/>
          </w:tcPr>
          <w:p w14:paraId="0E6CD78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Sqm</w:t>
            </w:r>
          </w:p>
        </w:tc>
        <w:tc>
          <w:tcPr>
            <w:tcW w:w="989" w:type="dxa"/>
            <w:tcBorders>
              <w:top w:val="nil"/>
              <w:left w:val="nil"/>
              <w:bottom w:val="single" w:sz="4" w:space="0" w:color="auto"/>
              <w:right w:val="single" w:sz="4" w:space="0" w:color="auto"/>
            </w:tcBorders>
            <w:shd w:val="clear" w:color="auto" w:fill="auto"/>
            <w:noWrap/>
            <w:vAlign w:val="center"/>
            <w:hideMark/>
          </w:tcPr>
          <w:p w14:paraId="0094BAE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7.15</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64D3ACA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27934FF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06BC132F" w14:textId="77777777" w:rsidTr="00527D86">
        <w:trPr>
          <w:gridAfter w:val="1"/>
          <w:wAfter w:w="6" w:type="dxa"/>
          <w:trHeight w:val="75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49AE16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iii)</w:t>
            </w:r>
          </w:p>
        </w:tc>
        <w:tc>
          <w:tcPr>
            <w:tcW w:w="4953" w:type="dxa"/>
            <w:tcBorders>
              <w:top w:val="nil"/>
              <w:left w:val="nil"/>
              <w:bottom w:val="single" w:sz="4" w:space="0" w:color="auto"/>
              <w:right w:val="single" w:sz="4" w:space="0" w:color="auto"/>
            </w:tcBorders>
            <w:shd w:val="clear" w:color="auto" w:fill="auto"/>
            <w:vAlign w:val="center"/>
            <w:hideMark/>
          </w:tcPr>
          <w:p w14:paraId="54C6918C"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Creation of brick wall partition of 6 inches including flooring work measuring (4'x16'4"x.5)+(4'x7'6"x.5)+(4'x7'6"x.5)</w:t>
            </w:r>
          </w:p>
        </w:tc>
        <w:tc>
          <w:tcPr>
            <w:tcW w:w="1444" w:type="dxa"/>
            <w:tcBorders>
              <w:top w:val="nil"/>
              <w:left w:val="nil"/>
              <w:bottom w:val="single" w:sz="4" w:space="0" w:color="auto"/>
              <w:right w:val="single" w:sz="4" w:space="0" w:color="auto"/>
            </w:tcBorders>
            <w:shd w:val="clear" w:color="auto" w:fill="auto"/>
            <w:vAlign w:val="center"/>
            <w:hideMark/>
          </w:tcPr>
          <w:p w14:paraId="60CA933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Cubic meter</w:t>
            </w:r>
          </w:p>
        </w:tc>
        <w:tc>
          <w:tcPr>
            <w:tcW w:w="989" w:type="dxa"/>
            <w:tcBorders>
              <w:top w:val="nil"/>
              <w:left w:val="nil"/>
              <w:bottom w:val="single" w:sz="4" w:space="0" w:color="auto"/>
              <w:right w:val="single" w:sz="4" w:space="0" w:color="auto"/>
            </w:tcBorders>
            <w:shd w:val="clear" w:color="auto" w:fill="auto"/>
            <w:noWrap/>
            <w:vAlign w:val="center"/>
            <w:hideMark/>
          </w:tcPr>
          <w:p w14:paraId="567F237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1.78</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667F53D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3DBFEB8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45E256D5" w14:textId="77777777" w:rsidTr="00527D86">
        <w:trPr>
          <w:gridAfter w:val="1"/>
          <w:wAfter w:w="6" w:type="dxa"/>
          <w:trHeight w:val="10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838A3D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lastRenderedPageBreak/>
              <w:t>iv)</w:t>
            </w:r>
          </w:p>
        </w:tc>
        <w:tc>
          <w:tcPr>
            <w:tcW w:w="4953" w:type="dxa"/>
            <w:tcBorders>
              <w:top w:val="nil"/>
              <w:left w:val="nil"/>
              <w:bottom w:val="single" w:sz="4" w:space="0" w:color="auto"/>
              <w:right w:val="single" w:sz="4" w:space="0" w:color="auto"/>
            </w:tcBorders>
            <w:shd w:val="clear" w:color="auto" w:fill="auto"/>
            <w:vAlign w:val="center"/>
            <w:hideMark/>
          </w:tcPr>
          <w:p w14:paraId="2FF1C6DF" w14:textId="11583D74"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Covering of the brick wall partition as well as existing walls of the room with Vitrified Tiles including levelling, jointing and </w:t>
            </w:r>
            <w:r w:rsidR="00C72B1F" w:rsidRPr="004325A9">
              <w:rPr>
                <w:rFonts w:eastAsia="Times New Roman"/>
                <w:color w:val="000000"/>
                <w:sz w:val="20"/>
                <w:szCs w:val="20"/>
                <w:lang w:val="en-IN" w:eastAsia="en-IN" w:bidi="hi-IN"/>
              </w:rPr>
              <w:t>finishing</w:t>
            </w:r>
            <w:r w:rsidRPr="004325A9">
              <w:rPr>
                <w:rFonts w:eastAsia="Times New Roman"/>
                <w:color w:val="000000"/>
                <w:sz w:val="20"/>
                <w:szCs w:val="20"/>
                <w:lang w:val="en-IN" w:eastAsia="en-IN" w:bidi="hi-IN"/>
              </w:rPr>
              <w:t xml:space="preserve"> measuring(4'x16'4")+(4'x7'6")+(4'x7'6")+(8x7'6")+(8'x12')</w:t>
            </w:r>
          </w:p>
        </w:tc>
        <w:tc>
          <w:tcPr>
            <w:tcW w:w="1444" w:type="dxa"/>
            <w:tcBorders>
              <w:top w:val="nil"/>
              <w:left w:val="nil"/>
              <w:bottom w:val="single" w:sz="4" w:space="0" w:color="auto"/>
              <w:right w:val="single" w:sz="4" w:space="0" w:color="auto"/>
            </w:tcBorders>
            <w:shd w:val="clear" w:color="auto" w:fill="auto"/>
            <w:noWrap/>
            <w:vAlign w:val="center"/>
            <w:hideMark/>
          </w:tcPr>
          <w:p w14:paraId="69671E2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Sqm</w:t>
            </w:r>
          </w:p>
        </w:tc>
        <w:tc>
          <w:tcPr>
            <w:tcW w:w="989" w:type="dxa"/>
            <w:tcBorders>
              <w:top w:val="nil"/>
              <w:left w:val="nil"/>
              <w:bottom w:val="single" w:sz="4" w:space="0" w:color="auto"/>
              <w:right w:val="single" w:sz="4" w:space="0" w:color="auto"/>
            </w:tcBorders>
            <w:shd w:val="clear" w:color="auto" w:fill="auto"/>
            <w:noWrap/>
            <w:vAlign w:val="center"/>
            <w:hideMark/>
          </w:tcPr>
          <w:p w14:paraId="33FD4A9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26.3</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1722423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185311E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09B10F4C" w14:textId="77777777" w:rsidTr="00527D86">
        <w:trPr>
          <w:gridAfter w:val="1"/>
          <w:wAfter w:w="6" w:type="dxa"/>
          <w:trHeight w:val="75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729FEA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v)</w:t>
            </w:r>
          </w:p>
        </w:tc>
        <w:tc>
          <w:tcPr>
            <w:tcW w:w="4953" w:type="dxa"/>
            <w:tcBorders>
              <w:top w:val="nil"/>
              <w:left w:val="nil"/>
              <w:bottom w:val="single" w:sz="4" w:space="0" w:color="auto"/>
              <w:right w:val="single" w:sz="4" w:space="0" w:color="auto"/>
            </w:tcBorders>
            <w:shd w:val="clear" w:color="auto" w:fill="auto"/>
            <w:vAlign w:val="center"/>
            <w:hideMark/>
          </w:tcPr>
          <w:p w14:paraId="411AF4E8"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Creation of glass aluminium wall partition with proper gasketing measuring upto ceiling height from the top of brick wall partition(6'x16'4")+(6'x7'6")</w:t>
            </w:r>
          </w:p>
        </w:tc>
        <w:tc>
          <w:tcPr>
            <w:tcW w:w="1444" w:type="dxa"/>
            <w:tcBorders>
              <w:top w:val="nil"/>
              <w:left w:val="nil"/>
              <w:bottom w:val="single" w:sz="4" w:space="0" w:color="auto"/>
              <w:right w:val="single" w:sz="4" w:space="0" w:color="auto"/>
            </w:tcBorders>
            <w:shd w:val="clear" w:color="auto" w:fill="auto"/>
            <w:noWrap/>
            <w:vAlign w:val="center"/>
            <w:hideMark/>
          </w:tcPr>
          <w:p w14:paraId="4232308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989" w:type="dxa"/>
            <w:tcBorders>
              <w:top w:val="nil"/>
              <w:left w:val="nil"/>
              <w:bottom w:val="single" w:sz="4" w:space="0" w:color="auto"/>
              <w:right w:val="single" w:sz="4" w:space="0" w:color="auto"/>
            </w:tcBorders>
            <w:shd w:val="clear" w:color="auto" w:fill="auto"/>
            <w:noWrap/>
            <w:vAlign w:val="center"/>
            <w:hideMark/>
          </w:tcPr>
          <w:p w14:paraId="1A7BEF5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144</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1F9925E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51501E8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3BAE5946" w14:textId="77777777" w:rsidTr="00527D86">
        <w:trPr>
          <w:gridAfter w:val="1"/>
          <w:wAfter w:w="6" w:type="dxa"/>
          <w:trHeight w:val="5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68A484B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vi)</w:t>
            </w:r>
          </w:p>
        </w:tc>
        <w:tc>
          <w:tcPr>
            <w:tcW w:w="4953" w:type="dxa"/>
            <w:tcBorders>
              <w:top w:val="nil"/>
              <w:left w:val="nil"/>
              <w:bottom w:val="single" w:sz="4" w:space="0" w:color="auto"/>
              <w:right w:val="single" w:sz="4" w:space="0" w:color="auto"/>
            </w:tcBorders>
            <w:shd w:val="clear" w:color="auto" w:fill="auto"/>
            <w:vAlign w:val="center"/>
            <w:hideMark/>
          </w:tcPr>
          <w:p w14:paraId="0A8348FB"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Permanent closure of Window on Dimension (5'8"x4'5") with brick and Mortar</w:t>
            </w:r>
          </w:p>
        </w:tc>
        <w:tc>
          <w:tcPr>
            <w:tcW w:w="1444" w:type="dxa"/>
            <w:tcBorders>
              <w:top w:val="nil"/>
              <w:left w:val="nil"/>
              <w:bottom w:val="single" w:sz="4" w:space="0" w:color="auto"/>
              <w:right w:val="single" w:sz="4" w:space="0" w:color="auto"/>
            </w:tcBorders>
            <w:shd w:val="clear" w:color="auto" w:fill="auto"/>
            <w:vAlign w:val="center"/>
            <w:hideMark/>
          </w:tcPr>
          <w:p w14:paraId="69936E0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Cubic meter</w:t>
            </w:r>
          </w:p>
        </w:tc>
        <w:tc>
          <w:tcPr>
            <w:tcW w:w="989" w:type="dxa"/>
            <w:tcBorders>
              <w:top w:val="nil"/>
              <w:left w:val="nil"/>
              <w:bottom w:val="single" w:sz="4" w:space="0" w:color="auto"/>
              <w:right w:val="single" w:sz="4" w:space="0" w:color="auto"/>
            </w:tcBorders>
            <w:shd w:val="clear" w:color="auto" w:fill="auto"/>
            <w:noWrap/>
            <w:vAlign w:val="center"/>
            <w:hideMark/>
          </w:tcPr>
          <w:p w14:paraId="57F08F6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0.38</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42BB521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2749221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34D0A3BA" w14:textId="77777777" w:rsidTr="00527D86">
        <w:trPr>
          <w:gridAfter w:val="1"/>
          <w:wAfter w:w="6" w:type="dxa"/>
          <w:trHeight w:val="75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AA3A8C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vii)</w:t>
            </w:r>
          </w:p>
        </w:tc>
        <w:tc>
          <w:tcPr>
            <w:tcW w:w="4953" w:type="dxa"/>
            <w:tcBorders>
              <w:top w:val="nil"/>
              <w:left w:val="nil"/>
              <w:bottom w:val="single" w:sz="4" w:space="0" w:color="auto"/>
              <w:right w:val="single" w:sz="4" w:space="0" w:color="auto"/>
            </w:tcBorders>
            <w:shd w:val="clear" w:color="auto" w:fill="auto"/>
            <w:vAlign w:val="center"/>
            <w:hideMark/>
          </w:tcPr>
          <w:p w14:paraId="638D8AD1"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Creation of 2 Nos. glass aluminium door with proper gasketing with automatic door closure mechanism with and lock &amp; key system  measuring(2'6"x6'8")</w:t>
            </w:r>
          </w:p>
        </w:tc>
        <w:tc>
          <w:tcPr>
            <w:tcW w:w="1444" w:type="dxa"/>
            <w:tcBorders>
              <w:top w:val="nil"/>
              <w:left w:val="nil"/>
              <w:bottom w:val="single" w:sz="4" w:space="0" w:color="auto"/>
              <w:right w:val="single" w:sz="4" w:space="0" w:color="auto"/>
            </w:tcBorders>
            <w:shd w:val="clear" w:color="auto" w:fill="auto"/>
            <w:noWrap/>
            <w:vAlign w:val="center"/>
            <w:hideMark/>
          </w:tcPr>
          <w:p w14:paraId="48134F3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989" w:type="dxa"/>
            <w:tcBorders>
              <w:top w:val="nil"/>
              <w:left w:val="nil"/>
              <w:bottom w:val="single" w:sz="4" w:space="0" w:color="auto"/>
              <w:right w:val="single" w:sz="4" w:space="0" w:color="auto"/>
            </w:tcBorders>
            <w:shd w:val="clear" w:color="auto" w:fill="auto"/>
            <w:noWrap/>
            <w:vAlign w:val="center"/>
            <w:hideMark/>
          </w:tcPr>
          <w:p w14:paraId="27D1C76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31.68</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35DC2BB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5A84D44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32E825B5"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325DAA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viii)</w:t>
            </w:r>
          </w:p>
        </w:tc>
        <w:tc>
          <w:tcPr>
            <w:tcW w:w="4953" w:type="dxa"/>
            <w:tcBorders>
              <w:top w:val="nil"/>
              <w:left w:val="nil"/>
              <w:bottom w:val="single" w:sz="4" w:space="0" w:color="auto"/>
              <w:right w:val="single" w:sz="4" w:space="0" w:color="auto"/>
            </w:tcBorders>
            <w:shd w:val="clear" w:color="auto" w:fill="auto"/>
            <w:vAlign w:val="center"/>
            <w:hideMark/>
          </w:tcPr>
          <w:p w14:paraId="1E432353"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Door closure for Glass Aluminium door </w:t>
            </w:r>
          </w:p>
        </w:tc>
        <w:tc>
          <w:tcPr>
            <w:tcW w:w="1444" w:type="dxa"/>
            <w:tcBorders>
              <w:top w:val="nil"/>
              <w:left w:val="nil"/>
              <w:bottom w:val="single" w:sz="4" w:space="0" w:color="auto"/>
              <w:right w:val="single" w:sz="4" w:space="0" w:color="auto"/>
            </w:tcBorders>
            <w:shd w:val="clear" w:color="auto" w:fill="auto"/>
            <w:noWrap/>
            <w:vAlign w:val="center"/>
            <w:hideMark/>
          </w:tcPr>
          <w:p w14:paraId="10AEE00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1FD51AD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4D73DA6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708ED75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38A7EEC5" w14:textId="77777777" w:rsidTr="00527D86">
        <w:trPr>
          <w:gridAfter w:val="1"/>
          <w:wAfter w:w="6" w:type="dxa"/>
          <w:trHeight w:val="125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EFB696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ix)</w:t>
            </w:r>
          </w:p>
        </w:tc>
        <w:tc>
          <w:tcPr>
            <w:tcW w:w="4953" w:type="dxa"/>
            <w:tcBorders>
              <w:top w:val="nil"/>
              <w:left w:val="nil"/>
              <w:bottom w:val="single" w:sz="4" w:space="0" w:color="auto"/>
              <w:right w:val="single" w:sz="4" w:space="0" w:color="auto"/>
            </w:tcBorders>
            <w:shd w:val="clear" w:color="auto" w:fill="auto"/>
            <w:hideMark/>
          </w:tcPr>
          <w:p w14:paraId="5E071CF5" w14:textId="77777777" w:rsidR="004325A9" w:rsidRPr="004325A9" w:rsidRDefault="004325A9" w:rsidP="004325A9">
            <w:pPr>
              <w:widowControl/>
              <w:autoSpaceDE/>
              <w:autoSpaceDN/>
              <w:rPr>
                <w:rFonts w:eastAsia="Times New Roman"/>
                <w:sz w:val="20"/>
                <w:szCs w:val="20"/>
                <w:lang w:val="en-IN" w:eastAsia="en-IN" w:bidi="hi-IN"/>
              </w:rPr>
            </w:pPr>
            <w:r w:rsidRPr="004325A9">
              <w:rPr>
                <w:rFonts w:eastAsia="Times New Roman"/>
                <w:sz w:val="20"/>
                <w:szCs w:val="20"/>
                <w:lang w:val="en-IN" w:eastAsia="en-IN" w:bidi="hi-IN"/>
              </w:rPr>
              <w:t>Construction of 1 number of L shaped cemented slab with granite top of dimension granite top of dimension 8 feet (L) X 2 feet 6-inch (W)+3 feet (L)x 2 feet (W) with a height of 2'6"</w:t>
            </w:r>
          </w:p>
        </w:tc>
        <w:tc>
          <w:tcPr>
            <w:tcW w:w="1444" w:type="dxa"/>
            <w:tcBorders>
              <w:top w:val="nil"/>
              <w:left w:val="nil"/>
              <w:bottom w:val="single" w:sz="4" w:space="0" w:color="auto"/>
              <w:right w:val="single" w:sz="4" w:space="0" w:color="auto"/>
            </w:tcBorders>
            <w:shd w:val="clear" w:color="auto" w:fill="auto"/>
            <w:noWrap/>
            <w:vAlign w:val="center"/>
            <w:hideMark/>
          </w:tcPr>
          <w:p w14:paraId="51EED7F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52E00D5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786C06E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6351153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5717E728" w14:textId="77777777" w:rsidTr="00527D86">
        <w:trPr>
          <w:gridAfter w:val="1"/>
          <w:wAfter w:w="6" w:type="dxa"/>
          <w:trHeight w:val="5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D7FC4D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x)</w:t>
            </w:r>
          </w:p>
        </w:tc>
        <w:tc>
          <w:tcPr>
            <w:tcW w:w="4953" w:type="dxa"/>
            <w:tcBorders>
              <w:top w:val="nil"/>
              <w:left w:val="nil"/>
              <w:bottom w:val="single" w:sz="4" w:space="0" w:color="auto"/>
              <w:right w:val="single" w:sz="4" w:space="0" w:color="auto"/>
            </w:tcBorders>
            <w:shd w:val="clear" w:color="auto" w:fill="auto"/>
            <w:vAlign w:val="center"/>
            <w:hideMark/>
          </w:tcPr>
          <w:p w14:paraId="49AF8509"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Gypsum False ceiling at an height of 9 feet above the floor level(16'4"x7'6"')</w:t>
            </w:r>
          </w:p>
        </w:tc>
        <w:tc>
          <w:tcPr>
            <w:tcW w:w="1444" w:type="dxa"/>
            <w:tcBorders>
              <w:top w:val="nil"/>
              <w:left w:val="nil"/>
              <w:bottom w:val="single" w:sz="4" w:space="0" w:color="auto"/>
              <w:right w:val="single" w:sz="4" w:space="0" w:color="auto"/>
            </w:tcBorders>
            <w:shd w:val="clear" w:color="auto" w:fill="auto"/>
            <w:noWrap/>
            <w:vAlign w:val="center"/>
            <w:hideMark/>
          </w:tcPr>
          <w:p w14:paraId="6D8F79B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989" w:type="dxa"/>
            <w:tcBorders>
              <w:top w:val="nil"/>
              <w:left w:val="nil"/>
              <w:bottom w:val="single" w:sz="4" w:space="0" w:color="auto"/>
              <w:right w:val="single" w:sz="4" w:space="0" w:color="auto"/>
            </w:tcBorders>
            <w:shd w:val="clear" w:color="auto" w:fill="auto"/>
            <w:noWrap/>
            <w:vAlign w:val="center"/>
            <w:hideMark/>
          </w:tcPr>
          <w:p w14:paraId="343C69D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122.5</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0CB4742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01D803D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116D610E"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B0BCF2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xi)</w:t>
            </w:r>
          </w:p>
        </w:tc>
        <w:tc>
          <w:tcPr>
            <w:tcW w:w="4953" w:type="dxa"/>
            <w:tcBorders>
              <w:top w:val="nil"/>
              <w:left w:val="nil"/>
              <w:bottom w:val="single" w:sz="4" w:space="0" w:color="auto"/>
              <w:right w:val="single" w:sz="4" w:space="0" w:color="auto"/>
            </w:tcBorders>
            <w:shd w:val="clear" w:color="auto" w:fill="auto"/>
            <w:vAlign w:val="center"/>
            <w:hideMark/>
          </w:tcPr>
          <w:p w14:paraId="1F1647E2"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Provision of stainless steel Shoe Rack </w:t>
            </w:r>
          </w:p>
        </w:tc>
        <w:tc>
          <w:tcPr>
            <w:tcW w:w="1444" w:type="dxa"/>
            <w:tcBorders>
              <w:top w:val="nil"/>
              <w:left w:val="nil"/>
              <w:bottom w:val="single" w:sz="4" w:space="0" w:color="auto"/>
              <w:right w:val="single" w:sz="4" w:space="0" w:color="auto"/>
            </w:tcBorders>
            <w:shd w:val="clear" w:color="auto" w:fill="auto"/>
            <w:noWrap/>
            <w:vAlign w:val="center"/>
            <w:hideMark/>
          </w:tcPr>
          <w:p w14:paraId="34D07E9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3D9570B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29124B7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3DE4E68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211E4730"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C31018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xii)</w:t>
            </w:r>
          </w:p>
        </w:tc>
        <w:tc>
          <w:tcPr>
            <w:tcW w:w="4953" w:type="dxa"/>
            <w:tcBorders>
              <w:top w:val="nil"/>
              <w:left w:val="nil"/>
              <w:bottom w:val="single" w:sz="4" w:space="0" w:color="auto"/>
              <w:right w:val="single" w:sz="4" w:space="0" w:color="auto"/>
            </w:tcBorders>
            <w:shd w:val="clear" w:color="auto" w:fill="auto"/>
            <w:vAlign w:val="center"/>
            <w:hideMark/>
          </w:tcPr>
          <w:p w14:paraId="6F1518D2"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Provision of stainless steel Storage Rack</w:t>
            </w:r>
          </w:p>
        </w:tc>
        <w:tc>
          <w:tcPr>
            <w:tcW w:w="1444" w:type="dxa"/>
            <w:tcBorders>
              <w:top w:val="nil"/>
              <w:left w:val="nil"/>
              <w:bottom w:val="single" w:sz="4" w:space="0" w:color="auto"/>
              <w:right w:val="single" w:sz="4" w:space="0" w:color="auto"/>
            </w:tcBorders>
            <w:shd w:val="clear" w:color="auto" w:fill="auto"/>
            <w:noWrap/>
            <w:vAlign w:val="center"/>
            <w:hideMark/>
          </w:tcPr>
          <w:p w14:paraId="17661CA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436565D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2401C88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73766C1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2C789480" w14:textId="77777777" w:rsidTr="00527D86">
        <w:trPr>
          <w:gridAfter w:val="1"/>
          <w:wAfter w:w="6" w:type="dxa"/>
          <w:trHeight w:val="52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19DCE3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4</w:t>
            </w:r>
          </w:p>
        </w:tc>
        <w:tc>
          <w:tcPr>
            <w:tcW w:w="4953" w:type="dxa"/>
            <w:tcBorders>
              <w:top w:val="nil"/>
              <w:left w:val="nil"/>
              <w:bottom w:val="single" w:sz="4" w:space="0" w:color="auto"/>
              <w:right w:val="single" w:sz="4" w:space="0" w:color="auto"/>
            </w:tcBorders>
            <w:shd w:val="clear" w:color="auto" w:fill="auto"/>
            <w:vAlign w:val="center"/>
            <w:hideMark/>
          </w:tcPr>
          <w:p w14:paraId="3DFBC16F" w14:textId="77777777" w:rsidR="004325A9" w:rsidRPr="004325A9" w:rsidRDefault="004325A9" w:rsidP="004325A9">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Room 18 (Proposed Incubator Room &amp; Proposed Culture Reading Room):</w:t>
            </w:r>
          </w:p>
        </w:tc>
        <w:tc>
          <w:tcPr>
            <w:tcW w:w="1444" w:type="dxa"/>
            <w:tcBorders>
              <w:top w:val="nil"/>
              <w:left w:val="nil"/>
              <w:bottom w:val="single" w:sz="4" w:space="0" w:color="auto"/>
              <w:right w:val="single" w:sz="4" w:space="0" w:color="auto"/>
            </w:tcBorders>
            <w:shd w:val="clear" w:color="auto" w:fill="auto"/>
            <w:noWrap/>
            <w:vAlign w:val="center"/>
            <w:hideMark/>
          </w:tcPr>
          <w:p w14:paraId="7E38896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989" w:type="dxa"/>
            <w:tcBorders>
              <w:top w:val="nil"/>
              <w:left w:val="nil"/>
              <w:bottom w:val="single" w:sz="4" w:space="0" w:color="auto"/>
              <w:right w:val="single" w:sz="4" w:space="0" w:color="auto"/>
            </w:tcBorders>
            <w:shd w:val="clear" w:color="auto" w:fill="auto"/>
            <w:noWrap/>
            <w:vAlign w:val="center"/>
            <w:hideMark/>
          </w:tcPr>
          <w:p w14:paraId="59FD0D1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5BEBF3C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05F53ED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74E73FCB" w14:textId="77777777" w:rsidTr="00527D86">
        <w:trPr>
          <w:gridAfter w:val="1"/>
          <w:wAfter w:w="6" w:type="dxa"/>
          <w:trHeight w:val="5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8E5B68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w:t>
            </w:r>
          </w:p>
        </w:tc>
        <w:tc>
          <w:tcPr>
            <w:tcW w:w="4953" w:type="dxa"/>
            <w:tcBorders>
              <w:top w:val="nil"/>
              <w:left w:val="nil"/>
              <w:bottom w:val="single" w:sz="4" w:space="0" w:color="auto"/>
              <w:right w:val="single" w:sz="4" w:space="0" w:color="auto"/>
            </w:tcBorders>
            <w:shd w:val="clear" w:color="auto" w:fill="auto"/>
            <w:vAlign w:val="center"/>
            <w:hideMark/>
          </w:tcPr>
          <w:p w14:paraId="0F987CEA"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Creation of brick wall partition of 6 inches including flooring work measuring (4'x11'x.5)+(4'x7'x.5)</w:t>
            </w:r>
          </w:p>
        </w:tc>
        <w:tc>
          <w:tcPr>
            <w:tcW w:w="1444" w:type="dxa"/>
            <w:tcBorders>
              <w:top w:val="nil"/>
              <w:left w:val="nil"/>
              <w:bottom w:val="single" w:sz="4" w:space="0" w:color="auto"/>
              <w:right w:val="single" w:sz="4" w:space="0" w:color="auto"/>
            </w:tcBorders>
            <w:shd w:val="clear" w:color="auto" w:fill="auto"/>
            <w:vAlign w:val="center"/>
            <w:hideMark/>
          </w:tcPr>
          <w:p w14:paraId="67FCD9F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Cubic meter</w:t>
            </w:r>
          </w:p>
        </w:tc>
        <w:tc>
          <w:tcPr>
            <w:tcW w:w="989" w:type="dxa"/>
            <w:tcBorders>
              <w:top w:val="nil"/>
              <w:left w:val="nil"/>
              <w:bottom w:val="single" w:sz="4" w:space="0" w:color="auto"/>
              <w:right w:val="single" w:sz="4" w:space="0" w:color="auto"/>
            </w:tcBorders>
            <w:shd w:val="clear" w:color="auto" w:fill="auto"/>
            <w:noWrap/>
            <w:vAlign w:val="center"/>
            <w:hideMark/>
          </w:tcPr>
          <w:p w14:paraId="6A44064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4EB2525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2A0DF7C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35FFC379" w14:textId="77777777" w:rsidTr="00527D86">
        <w:trPr>
          <w:gridAfter w:val="1"/>
          <w:wAfter w:w="6" w:type="dxa"/>
          <w:trHeight w:val="10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668738E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ii)</w:t>
            </w:r>
          </w:p>
        </w:tc>
        <w:tc>
          <w:tcPr>
            <w:tcW w:w="4953" w:type="dxa"/>
            <w:tcBorders>
              <w:top w:val="nil"/>
              <w:left w:val="nil"/>
              <w:bottom w:val="single" w:sz="4" w:space="0" w:color="auto"/>
              <w:right w:val="single" w:sz="4" w:space="0" w:color="auto"/>
            </w:tcBorders>
            <w:shd w:val="clear" w:color="auto" w:fill="auto"/>
            <w:vAlign w:val="center"/>
            <w:hideMark/>
          </w:tcPr>
          <w:p w14:paraId="6C9F780B"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Covering of the brick wall partition as well as existing walls of the room with Vitrified Tiles including levelling, jointing and finishing measuring(4'x11')+(4'x7')+(8'x7')+(8'x11')+(4'x11')</w:t>
            </w:r>
          </w:p>
        </w:tc>
        <w:tc>
          <w:tcPr>
            <w:tcW w:w="1444" w:type="dxa"/>
            <w:tcBorders>
              <w:top w:val="nil"/>
              <w:left w:val="nil"/>
              <w:bottom w:val="single" w:sz="4" w:space="0" w:color="auto"/>
              <w:right w:val="single" w:sz="4" w:space="0" w:color="auto"/>
            </w:tcBorders>
            <w:shd w:val="clear" w:color="auto" w:fill="auto"/>
            <w:noWrap/>
            <w:vAlign w:val="center"/>
            <w:hideMark/>
          </w:tcPr>
          <w:p w14:paraId="3CCD34A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Sqm</w:t>
            </w:r>
          </w:p>
        </w:tc>
        <w:tc>
          <w:tcPr>
            <w:tcW w:w="989" w:type="dxa"/>
            <w:tcBorders>
              <w:top w:val="nil"/>
              <w:left w:val="nil"/>
              <w:bottom w:val="single" w:sz="4" w:space="0" w:color="auto"/>
              <w:right w:val="single" w:sz="4" w:space="0" w:color="auto"/>
            </w:tcBorders>
            <w:shd w:val="clear" w:color="auto" w:fill="auto"/>
            <w:noWrap/>
            <w:vAlign w:val="center"/>
            <w:hideMark/>
          </w:tcPr>
          <w:p w14:paraId="276AECA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24</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4C0481C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63F480D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306A526E" w14:textId="77777777" w:rsidTr="00527D86">
        <w:trPr>
          <w:gridAfter w:val="1"/>
          <w:wAfter w:w="6" w:type="dxa"/>
          <w:trHeight w:val="75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FFACD1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iii)</w:t>
            </w:r>
          </w:p>
        </w:tc>
        <w:tc>
          <w:tcPr>
            <w:tcW w:w="4953" w:type="dxa"/>
            <w:tcBorders>
              <w:top w:val="nil"/>
              <w:left w:val="nil"/>
              <w:bottom w:val="single" w:sz="4" w:space="0" w:color="auto"/>
              <w:right w:val="single" w:sz="4" w:space="0" w:color="auto"/>
            </w:tcBorders>
            <w:shd w:val="clear" w:color="auto" w:fill="auto"/>
            <w:vAlign w:val="center"/>
            <w:hideMark/>
          </w:tcPr>
          <w:p w14:paraId="439B379C"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Creation of glass aluminium wall partition with proper gasketing measuring upto ceiling height from the top of brick wall partition (6'x11')+(6'x7')</w:t>
            </w:r>
          </w:p>
        </w:tc>
        <w:tc>
          <w:tcPr>
            <w:tcW w:w="1444" w:type="dxa"/>
            <w:tcBorders>
              <w:top w:val="nil"/>
              <w:left w:val="nil"/>
              <w:bottom w:val="single" w:sz="4" w:space="0" w:color="auto"/>
              <w:right w:val="single" w:sz="4" w:space="0" w:color="auto"/>
            </w:tcBorders>
            <w:shd w:val="clear" w:color="auto" w:fill="auto"/>
            <w:noWrap/>
            <w:vAlign w:val="center"/>
            <w:hideMark/>
          </w:tcPr>
          <w:p w14:paraId="34B13B5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989" w:type="dxa"/>
            <w:tcBorders>
              <w:top w:val="nil"/>
              <w:left w:val="nil"/>
              <w:bottom w:val="single" w:sz="4" w:space="0" w:color="auto"/>
              <w:right w:val="single" w:sz="4" w:space="0" w:color="auto"/>
            </w:tcBorders>
            <w:shd w:val="clear" w:color="auto" w:fill="auto"/>
            <w:noWrap/>
            <w:vAlign w:val="center"/>
            <w:hideMark/>
          </w:tcPr>
          <w:p w14:paraId="0E3EEA2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108</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1EAA8B3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0FAB0EF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5B86D05D" w14:textId="77777777" w:rsidTr="00527D86">
        <w:trPr>
          <w:gridAfter w:val="1"/>
          <w:wAfter w:w="6" w:type="dxa"/>
          <w:trHeight w:val="15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9E915F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iv)</w:t>
            </w:r>
          </w:p>
        </w:tc>
        <w:tc>
          <w:tcPr>
            <w:tcW w:w="4953" w:type="dxa"/>
            <w:tcBorders>
              <w:top w:val="nil"/>
              <w:left w:val="nil"/>
              <w:bottom w:val="single" w:sz="4" w:space="0" w:color="auto"/>
              <w:right w:val="single" w:sz="4" w:space="0" w:color="auto"/>
            </w:tcBorders>
            <w:shd w:val="clear" w:color="auto" w:fill="auto"/>
            <w:vAlign w:val="center"/>
            <w:hideMark/>
          </w:tcPr>
          <w:p w14:paraId="7DFD3E15" w14:textId="2CF2BEB1"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Replacing the wooden door by glass </w:t>
            </w:r>
            <w:r w:rsidR="00C72B1F" w:rsidRPr="004325A9">
              <w:rPr>
                <w:rFonts w:eastAsia="Times New Roman"/>
                <w:color w:val="000000"/>
                <w:sz w:val="20"/>
                <w:szCs w:val="20"/>
                <w:lang w:val="en-IN" w:eastAsia="en-IN" w:bidi="hi-IN"/>
              </w:rPr>
              <w:t>aluminium</w:t>
            </w:r>
            <w:r w:rsidRPr="004325A9">
              <w:rPr>
                <w:rFonts w:eastAsia="Times New Roman"/>
                <w:color w:val="000000"/>
                <w:sz w:val="20"/>
                <w:szCs w:val="20"/>
                <w:lang w:val="en-IN" w:eastAsia="en-IN" w:bidi="hi-IN"/>
              </w:rPr>
              <w:t xml:space="preserve"> door at the entrance of room by a Glass </w:t>
            </w:r>
            <w:r w:rsidR="00C72B1F" w:rsidRPr="004325A9">
              <w:rPr>
                <w:rFonts w:eastAsia="Times New Roman"/>
                <w:color w:val="000000"/>
                <w:sz w:val="20"/>
                <w:szCs w:val="20"/>
                <w:lang w:val="en-IN" w:eastAsia="en-IN" w:bidi="hi-IN"/>
              </w:rPr>
              <w:t>aluminium</w:t>
            </w:r>
            <w:r w:rsidRPr="004325A9">
              <w:rPr>
                <w:rFonts w:eastAsia="Times New Roman"/>
                <w:color w:val="000000"/>
                <w:sz w:val="20"/>
                <w:szCs w:val="20"/>
                <w:lang w:val="en-IN" w:eastAsia="en-IN" w:bidi="hi-IN"/>
              </w:rPr>
              <w:t xml:space="preserve"> door of dimension 4 feet (W) x 6 feet 8 inches (H) and Supply and Installation of </w:t>
            </w:r>
            <w:r w:rsidR="00C72B1F" w:rsidRPr="004325A9">
              <w:rPr>
                <w:rFonts w:eastAsia="Times New Roman"/>
                <w:color w:val="000000"/>
                <w:sz w:val="20"/>
                <w:szCs w:val="20"/>
                <w:lang w:val="en-IN" w:eastAsia="en-IN" w:bidi="hi-IN"/>
              </w:rPr>
              <w:t>Aluminium</w:t>
            </w:r>
            <w:r w:rsidRPr="004325A9">
              <w:rPr>
                <w:rFonts w:eastAsia="Times New Roman"/>
                <w:color w:val="000000"/>
                <w:sz w:val="20"/>
                <w:szCs w:val="20"/>
                <w:lang w:val="en-IN" w:eastAsia="en-IN" w:bidi="hi-IN"/>
              </w:rPr>
              <w:t xml:space="preserve"> Glass Door of 3 feet (W) x6 feet 8 inches (H) with automatic door closure mechanism and lock &amp; key system with necessary framework.</w:t>
            </w:r>
          </w:p>
        </w:tc>
        <w:tc>
          <w:tcPr>
            <w:tcW w:w="1444" w:type="dxa"/>
            <w:tcBorders>
              <w:top w:val="nil"/>
              <w:left w:val="nil"/>
              <w:bottom w:val="single" w:sz="4" w:space="0" w:color="auto"/>
              <w:right w:val="single" w:sz="4" w:space="0" w:color="auto"/>
            </w:tcBorders>
            <w:shd w:val="clear" w:color="auto" w:fill="auto"/>
            <w:noWrap/>
            <w:vAlign w:val="center"/>
            <w:hideMark/>
          </w:tcPr>
          <w:p w14:paraId="7743AE3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989" w:type="dxa"/>
            <w:tcBorders>
              <w:top w:val="nil"/>
              <w:left w:val="nil"/>
              <w:bottom w:val="single" w:sz="4" w:space="0" w:color="auto"/>
              <w:right w:val="single" w:sz="4" w:space="0" w:color="auto"/>
            </w:tcBorders>
            <w:shd w:val="clear" w:color="auto" w:fill="auto"/>
            <w:noWrap/>
            <w:vAlign w:val="center"/>
            <w:hideMark/>
          </w:tcPr>
          <w:p w14:paraId="7A7FD7F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158DD49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7D204F1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54A7DDE0"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DF463D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v)</w:t>
            </w:r>
          </w:p>
        </w:tc>
        <w:tc>
          <w:tcPr>
            <w:tcW w:w="4953" w:type="dxa"/>
            <w:tcBorders>
              <w:top w:val="nil"/>
              <w:left w:val="nil"/>
              <w:bottom w:val="single" w:sz="4" w:space="0" w:color="auto"/>
              <w:right w:val="single" w:sz="4" w:space="0" w:color="auto"/>
            </w:tcBorders>
            <w:shd w:val="clear" w:color="auto" w:fill="auto"/>
            <w:vAlign w:val="center"/>
            <w:hideMark/>
          </w:tcPr>
          <w:p w14:paraId="03A60F36"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Door closure for 2 Glass Aluminium door </w:t>
            </w:r>
          </w:p>
        </w:tc>
        <w:tc>
          <w:tcPr>
            <w:tcW w:w="1444" w:type="dxa"/>
            <w:tcBorders>
              <w:top w:val="nil"/>
              <w:left w:val="nil"/>
              <w:bottom w:val="single" w:sz="4" w:space="0" w:color="auto"/>
              <w:right w:val="single" w:sz="4" w:space="0" w:color="auto"/>
            </w:tcBorders>
            <w:shd w:val="clear" w:color="auto" w:fill="auto"/>
            <w:noWrap/>
            <w:vAlign w:val="center"/>
            <w:hideMark/>
          </w:tcPr>
          <w:p w14:paraId="14A24CA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3162974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2E53448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4B77F96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7E40345E" w14:textId="77777777" w:rsidTr="00527D86">
        <w:trPr>
          <w:gridAfter w:val="1"/>
          <w:wAfter w:w="6" w:type="dxa"/>
          <w:trHeight w:val="5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6F7C513"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vi)</w:t>
            </w:r>
          </w:p>
        </w:tc>
        <w:tc>
          <w:tcPr>
            <w:tcW w:w="4953" w:type="dxa"/>
            <w:tcBorders>
              <w:top w:val="nil"/>
              <w:left w:val="nil"/>
              <w:bottom w:val="single" w:sz="4" w:space="0" w:color="auto"/>
              <w:right w:val="single" w:sz="4" w:space="0" w:color="auto"/>
            </w:tcBorders>
            <w:shd w:val="clear" w:color="auto" w:fill="auto"/>
            <w:vAlign w:val="center"/>
            <w:hideMark/>
          </w:tcPr>
          <w:p w14:paraId="2A50368E"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Gypsum False ceiling at an height of 9 feet above the floor level(11'x7')</w:t>
            </w:r>
          </w:p>
        </w:tc>
        <w:tc>
          <w:tcPr>
            <w:tcW w:w="1444" w:type="dxa"/>
            <w:tcBorders>
              <w:top w:val="nil"/>
              <w:left w:val="nil"/>
              <w:bottom w:val="single" w:sz="4" w:space="0" w:color="auto"/>
              <w:right w:val="single" w:sz="4" w:space="0" w:color="auto"/>
            </w:tcBorders>
            <w:shd w:val="clear" w:color="auto" w:fill="auto"/>
            <w:noWrap/>
            <w:vAlign w:val="center"/>
            <w:hideMark/>
          </w:tcPr>
          <w:p w14:paraId="6249B87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989" w:type="dxa"/>
            <w:tcBorders>
              <w:top w:val="nil"/>
              <w:left w:val="nil"/>
              <w:bottom w:val="single" w:sz="4" w:space="0" w:color="auto"/>
              <w:right w:val="single" w:sz="4" w:space="0" w:color="auto"/>
            </w:tcBorders>
            <w:shd w:val="clear" w:color="auto" w:fill="auto"/>
            <w:noWrap/>
            <w:vAlign w:val="center"/>
            <w:hideMark/>
          </w:tcPr>
          <w:p w14:paraId="4136364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77</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57CDDAA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0F48FDE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1E506470" w14:textId="77777777" w:rsidTr="00527D86">
        <w:trPr>
          <w:gridAfter w:val="1"/>
          <w:wAfter w:w="6" w:type="dxa"/>
          <w:trHeight w:val="10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025EA9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vii)</w:t>
            </w:r>
          </w:p>
        </w:tc>
        <w:tc>
          <w:tcPr>
            <w:tcW w:w="4953" w:type="dxa"/>
            <w:tcBorders>
              <w:top w:val="nil"/>
              <w:left w:val="nil"/>
              <w:bottom w:val="single" w:sz="4" w:space="0" w:color="auto"/>
              <w:right w:val="single" w:sz="4" w:space="0" w:color="auto"/>
            </w:tcBorders>
            <w:shd w:val="clear" w:color="auto" w:fill="auto"/>
            <w:hideMark/>
          </w:tcPr>
          <w:p w14:paraId="49A67B9A"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Construction of work bench of dimension 3’ (L) and 2 (w)  with a height of 2'6" made of stainless steel with granite top</w:t>
            </w:r>
          </w:p>
        </w:tc>
        <w:tc>
          <w:tcPr>
            <w:tcW w:w="1444" w:type="dxa"/>
            <w:tcBorders>
              <w:top w:val="nil"/>
              <w:left w:val="nil"/>
              <w:bottom w:val="single" w:sz="4" w:space="0" w:color="auto"/>
              <w:right w:val="single" w:sz="4" w:space="0" w:color="auto"/>
            </w:tcBorders>
            <w:shd w:val="clear" w:color="auto" w:fill="auto"/>
            <w:noWrap/>
            <w:vAlign w:val="center"/>
            <w:hideMark/>
          </w:tcPr>
          <w:p w14:paraId="12E0926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4C5C1D0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04D3741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3F18325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6FBEB17A"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D29E9F1"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5</w:t>
            </w:r>
          </w:p>
        </w:tc>
        <w:tc>
          <w:tcPr>
            <w:tcW w:w="4953" w:type="dxa"/>
            <w:tcBorders>
              <w:top w:val="nil"/>
              <w:left w:val="nil"/>
              <w:bottom w:val="single" w:sz="4" w:space="0" w:color="auto"/>
              <w:right w:val="single" w:sz="4" w:space="0" w:color="auto"/>
            </w:tcBorders>
            <w:shd w:val="clear" w:color="auto" w:fill="auto"/>
            <w:vAlign w:val="center"/>
            <w:hideMark/>
          </w:tcPr>
          <w:p w14:paraId="1C008072" w14:textId="77777777" w:rsidR="004325A9" w:rsidRPr="004325A9" w:rsidRDefault="004325A9" w:rsidP="004325A9">
            <w:pPr>
              <w:widowControl/>
              <w:autoSpaceDE/>
              <w:autoSpaceDN/>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Room 19 (Proposed Autoclave Room):</w:t>
            </w:r>
          </w:p>
        </w:tc>
        <w:tc>
          <w:tcPr>
            <w:tcW w:w="1444" w:type="dxa"/>
            <w:tcBorders>
              <w:top w:val="nil"/>
              <w:left w:val="nil"/>
              <w:bottom w:val="single" w:sz="4" w:space="0" w:color="auto"/>
              <w:right w:val="single" w:sz="4" w:space="0" w:color="auto"/>
            </w:tcBorders>
            <w:shd w:val="clear" w:color="auto" w:fill="auto"/>
            <w:noWrap/>
            <w:vAlign w:val="center"/>
            <w:hideMark/>
          </w:tcPr>
          <w:p w14:paraId="5A4C4A3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989" w:type="dxa"/>
            <w:tcBorders>
              <w:top w:val="nil"/>
              <w:left w:val="nil"/>
              <w:bottom w:val="single" w:sz="4" w:space="0" w:color="auto"/>
              <w:right w:val="single" w:sz="4" w:space="0" w:color="auto"/>
            </w:tcBorders>
            <w:shd w:val="clear" w:color="auto" w:fill="auto"/>
            <w:noWrap/>
            <w:vAlign w:val="center"/>
            <w:hideMark/>
          </w:tcPr>
          <w:p w14:paraId="3BC8E22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24998DE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31E66BB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73FC6E43" w14:textId="77777777" w:rsidTr="00527D86">
        <w:trPr>
          <w:gridAfter w:val="1"/>
          <w:wAfter w:w="6" w:type="dxa"/>
          <w:trHeight w:val="10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1AB946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w:t>
            </w:r>
          </w:p>
        </w:tc>
        <w:tc>
          <w:tcPr>
            <w:tcW w:w="4953" w:type="dxa"/>
            <w:tcBorders>
              <w:top w:val="nil"/>
              <w:left w:val="nil"/>
              <w:bottom w:val="single" w:sz="4" w:space="0" w:color="auto"/>
              <w:right w:val="single" w:sz="4" w:space="0" w:color="auto"/>
            </w:tcBorders>
            <w:shd w:val="clear" w:color="auto" w:fill="auto"/>
            <w:vAlign w:val="center"/>
            <w:hideMark/>
          </w:tcPr>
          <w:p w14:paraId="2E68E94B"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Covering of the brick wall partition as well as existing walls of the room with Vitrified Tiles including levelling, jointing and fininshing measuring(4'x11')+(10'x10'5")+(10'x11'10")</w:t>
            </w:r>
          </w:p>
        </w:tc>
        <w:tc>
          <w:tcPr>
            <w:tcW w:w="1444" w:type="dxa"/>
            <w:tcBorders>
              <w:top w:val="nil"/>
              <w:left w:val="nil"/>
              <w:bottom w:val="single" w:sz="4" w:space="0" w:color="auto"/>
              <w:right w:val="single" w:sz="4" w:space="0" w:color="auto"/>
            </w:tcBorders>
            <w:shd w:val="clear" w:color="auto" w:fill="auto"/>
            <w:noWrap/>
            <w:vAlign w:val="center"/>
            <w:hideMark/>
          </w:tcPr>
          <w:p w14:paraId="09CAACB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Sqm</w:t>
            </w:r>
          </w:p>
        </w:tc>
        <w:tc>
          <w:tcPr>
            <w:tcW w:w="989" w:type="dxa"/>
            <w:tcBorders>
              <w:top w:val="nil"/>
              <w:left w:val="nil"/>
              <w:bottom w:val="single" w:sz="4" w:space="0" w:color="auto"/>
              <w:right w:val="single" w:sz="4" w:space="0" w:color="auto"/>
            </w:tcBorders>
            <w:shd w:val="clear" w:color="auto" w:fill="auto"/>
            <w:noWrap/>
            <w:vAlign w:val="center"/>
            <w:hideMark/>
          </w:tcPr>
          <w:p w14:paraId="3F513B2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24</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2A5824DC"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128ADAE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7A6EA35F" w14:textId="77777777" w:rsidTr="00527D86">
        <w:trPr>
          <w:gridAfter w:val="1"/>
          <w:wAfter w:w="6" w:type="dxa"/>
          <w:trHeight w:val="5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61EEFD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lastRenderedPageBreak/>
              <w:t>ii)</w:t>
            </w:r>
          </w:p>
        </w:tc>
        <w:tc>
          <w:tcPr>
            <w:tcW w:w="4953" w:type="dxa"/>
            <w:tcBorders>
              <w:top w:val="nil"/>
              <w:left w:val="nil"/>
              <w:bottom w:val="single" w:sz="4" w:space="0" w:color="auto"/>
              <w:right w:val="single" w:sz="4" w:space="0" w:color="auto"/>
            </w:tcBorders>
            <w:shd w:val="clear" w:color="auto" w:fill="auto"/>
            <w:vAlign w:val="center"/>
            <w:hideMark/>
          </w:tcPr>
          <w:p w14:paraId="5BE3A302"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Creation of Glass aluminium wall partition with proper gasketing measuring (6'x10'5")</w:t>
            </w:r>
          </w:p>
        </w:tc>
        <w:tc>
          <w:tcPr>
            <w:tcW w:w="1444" w:type="dxa"/>
            <w:tcBorders>
              <w:top w:val="nil"/>
              <w:left w:val="nil"/>
              <w:bottom w:val="single" w:sz="4" w:space="0" w:color="auto"/>
              <w:right w:val="single" w:sz="4" w:space="0" w:color="auto"/>
            </w:tcBorders>
            <w:shd w:val="clear" w:color="auto" w:fill="auto"/>
            <w:noWrap/>
            <w:vAlign w:val="center"/>
            <w:hideMark/>
          </w:tcPr>
          <w:p w14:paraId="46F15B6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989" w:type="dxa"/>
            <w:tcBorders>
              <w:top w:val="nil"/>
              <w:left w:val="nil"/>
              <w:bottom w:val="single" w:sz="4" w:space="0" w:color="auto"/>
              <w:right w:val="single" w:sz="4" w:space="0" w:color="auto"/>
            </w:tcBorders>
            <w:shd w:val="clear" w:color="auto" w:fill="auto"/>
            <w:noWrap/>
            <w:vAlign w:val="center"/>
            <w:hideMark/>
          </w:tcPr>
          <w:p w14:paraId="344BF91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60.5</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61A011E4"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54DB418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287D183E" w14:textId="77777777" w:rsidTr="00527D86">
        <w:trPr>
          <w:gridAfter w:val="1"/>
          <w:wAfter w:w="6" w:type="dxa"/>
          <w:trHeight w:val="45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17E7BF6"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iii)</w:t>
            </w:r>
          </w:p>
        </w:tc>
        <w:tc>
          <w:tcPr>
            <w:tcW w:w="4953" w:type="dxa"/>
            <w:tcBorders>
              <w:top w:val="nil"/>
              <w:left w:val="nil"/>
              <w:bottom w:val="single" w:sz="4" w:space="0" w:color="auto"/>
              <w:right w:val="single" w:sz="4" w:space="0" w:color="auto"/>
            </w:tcBorders>
            <w:shd w:val="clear" w:color="auto" w:fill="auto"/>
            <w:vAlign w:val="center"/>
            <w:hideMark/>
          </w:tcPr>
          <w:p w14:paraId="6C663700"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Creation of a glass aluminium door with proper gasketing measuring(3'6"x6'8")</w:t>
            </w:r>
          </w:p>
        </w:tc>
        <w:tc>
          <w:tcPr>
            <w:tcW w:w="1444" w:type="dxa"/>
            <w:tcBorders>
              <w:top w:val="nil"/>
              <w:left w:val="nil"/>
              <w:bottom w:val="single" w:sz="4" w:space="0" w:color="auto"/>
              <w:right w:val="single" w:sz="4" w:space="0" w:color="auto"/>
            </w:tcBorders>
            <w:shd w:val="clear" w:color="auto" w:fill="auto"/>
            <w:noWrap/>
            <w:vAlign w:val="center"/>
            <w:hideMark/>
          </w:tcPr>
          <w:p w14:paraId="2858E267"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Sqft</w:t>
            </w:r>
          </w:p>
        </w:tc>
        <w:tc>
          <w:tcPr>
            <w:tcW w:w="989" w:type="dxa"/>
            <w:tcBorders>
              <w:top w:val="nil"/>
              <w:left w:val="nil"/>
              <w:bottom w:val="single" w:sz="4" w:space="0" w:color="auto"/>
              <w:right w:val="single" w:sz="4" w:space="0" w:color="auto"/>
            </w:tcBorders>
            <w:shd w:val="clear" w:color="auto" w:fill="auto"/>
            <w:noWrap/>
            <w:vAlign w:val="center"/>
            <w:hideMark/>
          </w:tcPr>
          <w:p w14:paraId="74F261E8"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22.75</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11A2EEF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32B6C3A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43D964CC" w14:textId="77777777" w:rsidTr="00527D86">
        <w:trPr>
          <w:gridAfter w:val="1"/>
          <w:wAfter w:w="6" w:type="dxa"/>
          <w:trHeight w:val="29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6217C0F0"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iv)</w:t>
            </w:r>
          </w:p>
        </w:tc>
        <w:tc>
          <w:tcPr>
            <w:tcW w:w="4953" w:type="dxa"/>
            <w:tcBorders>
              <w:top w:val="nil"/>
              <w:left w:val="nil"/>
              <w:bottom w:val="single" w:sz="4" w:space="0" w:color="auto"/>
              <w:right w:val="single" w:sz="4" w:space="0" w:color="auto"/>
            </w:tcBorders>
            <w:shd w:val="clear" w:color="auto" w:fill="auto"/>
            <w:vAlign w:val="center"/>
            <w:hideMark/>
          </w:tcPr>
          <w:p w14:paraId="44519CCA"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 xml:space="preserve">Door closure for Glass Aluminium door </w:t>
            </w:r>
          </w:p>
        </w:tc>
        <w:tc>
          <w:tcPr>
            <w:tcW w:w="1444" w:type="dxa"/>
            <w:tcBorders>
              <w:top w:val="nil"/>
              <w:left w:val="nil"/>
              <w:bottom w:val="single" w:sz="4" w:space="0" w:color="auto"/>
              <w:right w:val="single" w:sz="4" w:space="0" w:color="auto"/>
            </w:tcBorders>
            <w:shd w:val="clear" w:color="auto" w:fill="auto"/>
            <w:noWrap/>
            <w:vAlign w:val="center"/>
            <w:hideMark/>
          </w:tcPr>
          <w:p w14:paraId="09F8D6E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2A59873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47A4B892"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15499B5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63BED51F" w14:textId="77777777" w:rsidTr="00527D86">
        <w:trPr>
          <w:gridAfter w:val="1"/>
          <w:wAfter w:w="6" w:type="dxa"/>
          <w:trHeight w:val="175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5FCBA2F"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v)</w:t>
            </w:r>
          </w:p>
        </w:tc>
        <w:tc>
          <w:tcPr>
            <w:tcW w:w="4953" w:type="dxa"/>
            <w:tcBorders>
              <w:top w:val="nil"/>
              <w:left w:val="nil"/>
              <w:bottom w:val="single" w:sz="4" w:space="0" w:color="auto"/>
              <w:right w:val="single" w:sz="4" w:space="0" w:color="auto"/>
            </w:tcBorders>
            <w:shd w:val="clear" w:color="auto" w:fill="auto"/>
            <w:vAlign w:val="center"/>
            <w:hideMark/>
          </w:tcPr>
          <w:p w14:paraId="4B7F48E8"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Providing and fixing of one wash basin (white vitreous china square  with sufficient depth ) with C.I.brackets, 15 mm C.P. brass pillar taps,32 mm C.P. brass waste of standard pattern, including painting of fittings and brackets, cutting and making good the walls wherever require with proper drainage facility as well as plumbing work to be done for installation of Autoclaves</w:t>
            </w:r>
          </w:p>
        </w:tc>
        <w:tc>
          <w:tcPr>
            <w:tcW w:w="1444" w:type="dxa"/>
            <w:tcBorders>
              <w:top w:val="nil"/>
              <w:left w:val="nil"/>
              <w:bottom w:val="single" w:sz="4" w:space="0" w:color="auto"/>
              <w:right w:val="single" w:sz="4" w:space="0" w:color="auto"/>
            </w:tcBorders>
            <w:shd w:val="clear" w:color="auto" w:fill="auto"/>
            <w:noWrap/>
            <w:vAlign w:val="center"/>
            <w:hideMark/>
          </w:tcPr>
          <w:p w14:paraId="6D1CD01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0567B3B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766701BE"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68BADD0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330DF0A6" w14:textId="77777777" w:rsidTr="00527D86">
        <w:trPr>
          <w:gridAfter w:val="1"/>
          <w:wAfter w:w="6" w:type="dxa"/>
          <w:trHeight w:val="10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B02F635"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vi)</w:t>
            </w:r>
          </w:p>
        </w:tc>
        <w:tc>
          <w:tcPr>
            <w:tcW w:w="4953" w:type="dxa"/>
            <w:tcBorders>
              <w:top w:val="nil"/>
              <w:left w:val="nil"/>
              <w:bottom w:val="single" w:sz="4" w:space="0" w:color="auto"/>
              <w:right w:val="single" w:sz="4" w:space="0" w:color="auto"/>
            </w:tcBorders>
            <w:shd w:val="clear" w:color="auto" w:fill="auto"/>
            <w:hideMark/>
          </w:tcPr>
          <w:p w14:paraId="2BAC10F8" w14:textId="77777777" w:rsidR="004325A9" w:rsidRPr="004325A9" w:rsidRDefault="004325A9" w:rsidP="004325A9">
            <w:pPr>
              <w:widowControl/>
              <w:autoSpaceDE/>
              <w:autoSpaceDN/>
              <w:rPr>
                <w:rFonts w:eastAsia="Times New Roman"/>
                <w:color w:val="000000"/>
                <w:sz w:val="20"/>
                <w:szCs w:val="20"/>
                <w:lang w:val="en-IN" w:eastAsia="en-IN" w:bidi="hi-IN"/>
              </w:rPr>
            </w:pPr>
            <w:r w:rsidRPr="004325A9">
              <w:rPr>
                <w:rFonts w:eastAsia="Times New Roman"/>
                <w:color w:val="000000"/>
                <w:sz w:val="20"/>
                <w:szCs w:val="20"/>
                <w:lang w:val="en-IN" w:eastAsia="en-IN" w:bidi="hi-IN"/>
              </w:rPr>
              <w:t>Construction of work bench of dimension 7'3" (L) and 2'6" (w) with an height of 2'6" made of brick and mortar with granite top</w:t>
            </w:r>
          </w:p>
        </w:tc>
        <w:tc>
          <w:tcPr>
            <w:tcW w:w="1444" w:type="dxa"/>
            <w:tcBorders>
              <w:top w:val="nil"/>
              <w:left w:val="nil"/>
              <w:bottom w:val="single" w:sz="4" w:space="0" w:color="auto"/>
              <w:right w:val="single" w:sz="4" w:space="0" w:color="auto"/>
            </w:tcBorders>
            <w:shd w:val="clear" w:color="auto" w:fill="auto"/>
            <w:noWrap/>
            <w:vAlign w:val="center"/>
            <w:hideMark/>
          </w:tcPr>
          <w:p w14:paraId="0313B90A"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Nos.</w:t>
            </w:r>
          </w:p>
        </w:tc>
        <w:tc>
          <w:tcPr>
            <w:tcW w:w="989" w:type="dxa"/>
            <w:tcBorders>
              <w:top w:val="nil"/>
              <w:left w:val="nil"/>
              <w:bottom w:val="single" w:sz="4" w:space="0" w:color="auto"/>
              <w:right w:val="single" w:sz="4" w:space="0" w:color="auto"/>
            </w:tcBorders>
            <w:shd w:val="clear" w:color="auto" w:fill="auto"/>
            <w:noWrap/>
            <w:vAlign w:val="center"/>
            <w:hideMark/>
          </w:tcPr>
          <w:p w14:paraId="26AE57ED"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1</w:t>
            </w:r>
          </w:p>
        </w:tc>
        <w:tc>
          <w:tcPr>
            <w:tcW w:w="1159" w:type="dxa"/>
            <w:gridSpan w:val="3"/>
            <w:tcBorders>
              <w:top w:val="nil"/>
              <w:left w:val="nil"/>
              <w:bottom w:val="single" w:sz="4" w:space="0" w:color="auto"/>
              <w:right w:val="single" w:sz="4" w:space="0" w:color="auto"/>
            </w:tcBorders>
            <w:shd w:val="clear" w:color="auto" w:fill="auto"/>
            <w:noWrap/>
            <w:vAlign w:val="center"/>
            <w:hideMark/>
          </w:tcPr>
          <w:p w14:paraId="096FE7C9"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c>
          <w:tcPr>
            <w:tcW w:w="1296" w:type="dxa"/>
            <w:tcBorders>
              <w:top w:val="nil"/>
              <w:left w:val="nil"/>
              <w:bottom w:val="single" w:sz="4" w:space="0" w:color="auto"/>
              <w:right w:val="single" w:sz="4" w:space="0" w:color="auto"/>
            </w:tcBorders>
            <w:shd w:val="clear" w:color="auto" w:fill="auto"/>
            <w:noWrap/>
            <w:vAlign w:val="center"/>
            <w:hideMark/>
          </w:tcPr>
          <w:p w14:paraId="251BB57B" w14:textId="77777777" w:rsidR="004325A9" w:rsidRPr="004325A9" w:rsidRDefault="004325A9" w:rsidP="004325A9">
            <w:pPr>
              <w:widowControl/>
              <w:autoSpaceDE/>
              <w:autoSpaceDN/>
              <w:jc w:val="center"/>
              <w:rPr>
                <w:rFonts w:eastAsia="Times New Roman"/>
                <w:color w:val="000000"/>
                <w:sz w:val="20"/>
                <w:szCs w:val="20"/>
                <w:lang w:val="en-IN" w:eastAsia="en-IN" w:bidi="hi-IN"/>
              </w:rPr>
            </w:pPr>
            <w:r w:rsidRPr="004325A9">
              <w:rPr>
                <w:rFonts w:eastAsia="Times New Roman"/>
                <w:color w:val="000000"/>
                <w:sz w:val="20"/>
                <w:szCs w:val="20"/>
                <w:lang w:val="en-IN" w:eastAsia="en-IN" w:bidi="hi-IN"/>
              </w:rPr>
              <w:t> </w:t>
            </w:r>
          </w:p>
        </w:tc>
      </w:tr>
      <w:tr w:rsidR="00527D86" w:rsidRPr="004325A9" w14:paraId="5303CCD1" w14:textId="77777777" w:rsidTr="00527D86">
        <w:trPr>
          <w:trHeight w:val="290"/>
        </w:trPr>
        <w:tc>
          <w:tcPr>
            <w:tcW w:w="812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E6920" w14:textId="77777777" w:rsidR="004325A9" w:rsidRPr="004325A9" w:rsidRDefault="004325A9" w:rsidP="004325A9">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TOTAL AMOUNT</w:t>
            </w:r>
          </w:p>
        </w:tc>
        <w:tc>
          <w:tcPr>
            <w:tcW w:w="1080" w:type="dxa"/>
            <w:tcBorders>
              <w:top w:val="nil"/>
              <w:left w:val="nil"/>
              <w:bottom w:val="single" w:sz="4" w:space="0" w:color="auto"/>
              <w:right w:val="single" w:sz="4" w:space="0" w:color="auto"/>
            </w:tcBorders>
            <w:shd w:val="clear" w:color="auto" w:fill="auto"/>
            <w:noWrap/>
            <w:vAlign w:val="center"/>
            <w:hideMark/>
          </w:tcPr>
          <w:p w14:paraId="2BA3A30E" w14:textId="77777777" w:rsidR="004325A9" w:rsidRPr="004325A9" w:rsidRDefault="004325A9" w:rsidP="004325A9">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 </w:t>
            </w:r>
          </w:p>
        </w:tc>
        <w:tc>
          <w:tcPr>
            <w:tcW w:w="1341" w:type="dxa"/>
            <w:gridSpan w:val="3"/>
            <w:tcBorders>
              <w:top w:val="nil"/>
              <w:left w:val="nil"/>
              <w:bottom w:val="single" w:sz="4" w:space="0" w:color="auto"/>
              <w:right w:val="single" w:sz="4" w:space="0" w:color="auto"/>
            </w:tcBorders>
            <w:shd w:val="clear" w:color="auto" w:fill="auto"/>
            <w:noWrap/>
            <w:vAlign w:val="center"/>
            <w:hideMark/>
          </w:tcPr>
          <w:p w14:paraId="3FB30CEE" w14:textId="77777777" w:rsidR="004325A9" w:rsidRPr="004325A9" w:rsidRDefault="004325A9" w:rsidP="004325A9">
            <w:pPr>
              <w:widowControl/>
              <w:autoSpaceDE/>
              <w:autoSpaceDN/>
              <w:jc w:val="center"/>
              <w:rPr>
                <w:rFonts w:eastAsia="Times New Roman"/>
                <w:b/>
                <w:bCs/>
                <w:color w:val="000000"/>
                <w:sz w:val="20"/>
                <w:szCs w:val="20"/>
                <w:lang w:val="en-IN" w:eastAsia="en-IN" w:bidi="hi-IN"/>
              </w:rPr>
            </w:pPr>
            <w:r w:rsidRPr="004325A9">
              <w:rPr>
                <w:rFonts w:eastAsia="Times New Roman"/>
                <w:b/>
                <w:bCs/>
                <w:color w:val="000000"/>
                <w:sz w:val="20"/>
                <w:szCs w:val="20"/>
                <w:lang w:val="en-IN" w:eastAsia="en-IN" w:bidi="hi-IN"/>
              </w:rPr>
              <w:t> </w:t>
            </w:r>
          </w:p>
        </w:tc>
      </w:tr>
    </w:tbl>
    <w:p w14:paraId="1CE323A9" w14:textId="68D62251" w:rsidR="004325A9" w:rsidRPr="004325A9" w:rsidRDefault="004325A9" w:rsidP="004325A9">
      <w:pPr>
        <w:tabs>
          <w:tab w:val="left" w:pos="1953"/>
        </w:tabs>
        <w:rPr>
          <w:rFonts w:ascii="Times New Roman"/>
          <w:sz w:val="16"/>
        </w:rPr>
        <w:sectPr w:rsidR="004325A9" w:rsidRPr="004325A9" w:rsidSect="00015D41">
          <w:footerReference w:type="default" r:id="rId32"/>
          <w:pgSz w:w="12240" w:h="15840"/>
          <w:pgMar w:top="1040" w:right="820" w:bottom="940" w:left="860" w:header="0" w:footer="760" w:gutter="0"/>
          <w:pgNumType w:start="61"/>
          <w:cols w:space="720"/>
        </w:sectPr>
      </w:pPr>
    </w:p>
    <w:p w14:paraId="2FE39A81" w14:textId="77777777" w:rsidR="006F4E8A" w:rsidRDefault="006F4E8A">
      <w:pPr>
        <w:pStyle w:val="BodyText"/>
        <w:rPr>
          <w:b/>
        </w:rPr>
      </w:pPr>
    </w:p>
    <w:p w14:paraId="49AB22A6" w14:textId="77777777" w:rsidR="006F4E8A" w:rsidRDefault="006F4E8A">
      <w:pPr>
        <w:pStyle w:val="BodyText"/>
        <w:spacing w:before="8"/>
        <w:rPr>
          <w:b/>
          <w:sz w:val="22"/>
        </w:rPr>
      </w:pPr>
    </w:p>
    <w:p w14:paraId="455D27B3" w14:textId="77777777" w:rsidR="006F4E8A" w:rsidRDefault="00BE22AD">
      <w:pPr>
        <w:spacing w:before="95"/>
        <w:ind w:left="641" w:right="1176"/>
        <w:jc w:val="center"/>
        <w:rPr>
          <w:b/>
          <w:sz w:val="26"/>
        </w:rPr>
      </w:pPr>
      <w:r>
        <w:rPr>
          <w:b/>
          <w:sz w:val="26"/>
        </w:rPr>
        <w:t>Chapter</w:t>
      </w:r>
      <w:r>
        <w:rPr>
          <w:b/>
          <w:spacing w:val="8"/>
          <w:sz w:val="26"/>
        </w:rPr>
        <w:t xml:space="preserve"> </w:t>
      </w:r>
      <w:r>
        <w:rPr>
          <w:b/>
          <w:sz w:val="26"/>
        </w:rPr>
        <w:t>IV</w:t>
      </w:r>
    </w:p>
    <w:p w14:paraId="21C8DF5D" w14:textId="77777777" w:rsidR="006F4E8A" w:rsidRDefault="006F4E8A">
      <w:pPr>
        <w:pStyle w:val="BodyText"/>
        <w:spacing w:before="7"/>
        <w:rPr>
          <w:b/>
          <w:sz w:val="26"/>
        </w:rPr>
      </w:pPr>
    </w:p>
    <w:p w14:paraId="322DA464" w14:textId="77777777" w:rsidR="006F4E8A" w:rsidRDefault="00BE22AD">
      <w:pPr>
        <w:spacing w:line="244" w:lineRule="auto"/>
        <w:ind w:left="764" w:right="1306"/>
        <w:jc w:val="center"/>
        <w:rPr>
          <w:b/>
          <w:sz w:val="26"/>
        </w:rPr>
      </w:pPr>
      <w:r>
        <w:rPr>
          <w:b/>
          <w:sz w:val="26"/>
        </w:rPr>
        <w:t>SCHEDULE</w:t>
      </w:r>
      <w:r>
        <w:rPr>
          <w:b/>
          <w:spacing w:val="14"/>
          <w:sz w:val="26"/>
        </w:rPr>
        <w:t xml:space="preserve"> </w:t>
      </w:r>
      <w:r>
        <w:rPr>
          <w:b/>
          <w:sz w:val="26"/>
        </w:rPr>
        <w:t>OF</w:t>
      </w:r>
      <w:r>
        <w:rPr>
          <w:b/>
          <w:spacing w:val="15"/>
          <w:sz w:val="26"/>
        </w:rPr>
        <w:t xml:space="preserve"> </w:t>
      </w:r>
      <w:r>
        <w:rPr>
          <w:b/>
          <w:sz w:val="26"/>
        </w:rPr>
        <w:t>REQUIREMENT,</w:t>
      </w:r>
      <w:r>
        <w:rPr>
          <w:b/>
          <w:spacing w:val="19"/>
          <w:sz w:val="26"/>
        </w:rPr>
        <w:t xml:space="preserve"> </w:t>
      </w:r>
      <w:r>
        <w:rPr>
          <w:b/>
          <w:sz w:val="26"/>
        </w:rPr>
        <w:t>TECHNICAL</w:t>
      </w:r>
      <w:r>
        <w:rPr>
          <w:b/>
          <w:spacing w:val="15"/>
          <w:sz w:val="26"/>
        </w:rPr>
        <w:t xml:space="preserve"> </w:t>
      </w:r>
      <w:r>
        <w:rPr>
          <w:b/>
          <w:sz w:val="26"/>
        </w:rPr>
        <w:t>SPECIFICATIONS</w:t>
      </w:r>
      <w:r>
        <w:rPr>
          <w:b/>
          <w:spacing w:val="16"/>
          <w:sz w:val="26"/>
        </w:rPr>
        <w:t xml:space="preserve"> </w:t>
      </w:r>
      <w:r>
        <w:rPr>
          <w:b/>
          <w:sz w:val="26"/>
        </w:rPr>
        <w:t>AND</w:t>
      </w:r>
      <w:r>
        <w:rPr>
          <w:b/>
          <w:spacing w:val="-69"/>
          <w:sz w:val="26"/>
        </w:rPr>
        <w:t xml:space="preserve"> </w:t>
      </w:r>
      <w:r>
        <w:rPr>
          <w:b/>
          <w:sz w:val="26"/>
        </w:rPr>
        <w:t>DRAWINGS/</w:t>
      </w:r>
      <w:r>
        <w:rPr>
          <w:b/>
          <w:spacing w:val="8"/>
          <w:sz w:val="26"/>
        </w:rPr>
        <w:t xml:space="preserve"> </w:t>
      </w:r>
      <w:r>
        <w:rPr>
          <w:b/>
          <w:sz w:val="26"/>
        </w:rPr>
        <w:t>LAYOUTS</w:t>
      </w:r>
      <w:r>
        <w:rPr>
          <w:b/>
          <w:spacing w:val="3"/>
          <w:sz w:val="26"/>
        </w:rPr>
        <w:t xml:space="preserve"> </w:t>
      </w:r>
      <w:r>
        <w:rPr>
          <w:b/>
          <w:sz w:val="26"/>
        </w:rPr>
        <w:t>OF</w:t>
      </w:r>
      <w:r>
        <w:rPr>
          <w:b/>
          <w:spacing w:val="4"/>
          <w:sz w:val="26"/>
        </w:rPr>
        <w:t xml:space="preserve"> </w:t>
      </w:r>
      <w:r>
        <w:rPr>
          <w:b/>
          <w:sz w:val="26"/>
        </w:rPr>
        <w:t>LABORATORIES</w:t>
      </w:r>
      <w:r>
        <w:rPr>
          <w:b/>
          <w:spacing w:val="8"/>
          <w:sz w:val="26"/>
        </w:rPr>
        <w:t xml:space="preserve"> </w:t>
      </w:r>
      <w:r>
        <w:rPr>
          <w:b/>
          <w:sz w:val="26"/>
        </w:rPr>
        <w:t>AND</w:t>
      </w:r>
      <w:r>
        <w:rPr>
          <w:b/>
          <w:spacing w:val="1"/>
          <w:sz w:val="26"/>
        </w:rPr>
        <w:t xml:space="preserve"> </w:t>
      </w:r>
      <w:r>
        <w:rPr>
          <w:b/>
          <w:sz w:val="26"/>
        </w:rPr>
        <w:t>REQUIRED</w:t>
      </w:r>
      <w:r>
        <w:rPr>
          <w:b/>
          <w:spacing w:val="1"/>
          <w:sz w:val="26"/>
        </w:rPr>
        <w:t xml:space="preserve"> </w:t>
      </w:r>
      <w:r>
        <w:rPr>
          <w:b/>
          <w:sz w:val="26"/>
        </w:rPr>
        <w:t>WORKS</w:t>
      </w:r>
    </w:p>
    <w:p w14:paraId="104CAF76" w14:textId="77777777" w:rsidR="006F4E8A" w:rsidRDefault="006F4E8A">
      <w:pPr>
        <w:spacing w:line="244" w:lineRule="auto"/>
        <w:jc w:val="center"/>
        <w:rPr>
          <w:sz w:val="26"/>
        </w:rPr>
      </w:pPr>
    </w:p>
    <w:p w14:paraId="736E133F" w14:textId="77777777" w:rsidR="001938C0" w:rsidRDefault="001938C0">
      <w:pPr>
        <w:spacing w:line="244" w:lineRule="auto"/>
        <w:jc w:val="center"/>
        <w:rPr>
          <w:sz w:val="26"/>
        </w:rPr>
      </w:pPr>
    </w:p>
    <w:p w14:paraId="5A9F0E72" w14:textId="77777777" w:rsidR="001938C0" w:rsidRDefault="001938C0">
      <w:pPr>
        <w:spacing w:line="244" w:lineRule="auto"/>
        <w:jc w:val="center"/>
        <w:rPr>
          <w:sz w:val="26"/>
        </w:rPr>
      </w:pPr>
    </w:p>
    <w:p w14:paraId="70BBD156" w14:textId="77777777" w:rsidR="001938C0" w:rsidRDefault="001938C0">
      <w:pPr>
        <w:spacing w:line="244" w:lineRule="auto"/>
        <w:jc w:val="center"/>
        <w:rPr>
          <w:sz w:val="26"/>
        </w:rPr>
      </w:pPr>
    </w:p>
    <w:p w14:paraId="66F2D779" w14:textId="77777777" w:rsidR="001938C0" w:rsidRDefault="001938C0">
      <w:pPr>
        <w:spacing w:line="244" w:lineRule="auto"/>
        <w:jc w:val="center"/>
        <w:rPr>
          <w:sz w:val="26"/>
        </w:rPr>
      </w:pPr>
    </w:p>
    <w:p w14:paraId="16E04D18" w14:textId="77777777" w:rsidR="001938C0" w:rsidRDefault="001938C0">
      <w:pPr>
        <w:spacing w:line="244" w:lineRule="auto"/>
        <w:jc w:val="center"/>
        <w:rPr>
          <w:sz w:val="26"/>
        </w:rPr>
      </w:pPr>
    </w:p>
    <w:p w14:paraId="5C182E07" w14:textId="77777777" w:rsidR="001938C0" w:rsidRDefault="001938C0">
      <w:pPr>
        <w:spacing w:line="244" w:lineRule="auto"/>
        <w:jc w:val="center"/>
        <w:rPr>
          <w:sz w:val="26"/>
        </w:rPr>
      </w:pPr>
    </w:p>
    <w:p w14:paraId="79EDB0E4" w14:textId="77777777" w:rsidR="001938C0" w:rsidRDefault="001938C0">
      <w:pPr>
        <w:spacing w:line="244" w:lineRule="auto"/>
        <w:jc w:val="center"/>
        <w:rPr>
          <w:sz w:val="26"/>
        </w:rPr>
      </w:pPr>
    </w:p>
    <w:p w14:paraId="1C084D3F" w14:textId="26AA9A49" w:rsidR="001938C0" w:rsidRDefault="001938C0">
      <w:pPr>
        <w:spacing w:line="244" w:lineRule="auto"/>
        <w:jc w:val="center"/>
        <w:rPr>
          <w:sz w:val="26"/>
        </w:rPr>
        <w:sectPr w:rsidR="001938C0">
          <w:pgSz w:w="12240" w:h="15840"/>
          <w:pgMar w:top="1500" w:right="820" w:bottom="1020" w:left="860" w:header="0" w:footer="760" w:gutter="0"/>
          <w:cols w:space="720"/>
        </w:sectPr>
      </w:pPr>
    </w:p>
    <w:p w14:paraId="05883737" w14:textId="29D45D2F" w:rsidR="006F4E8A" w:rsidRPr="00976923" w:rsidRDefault="00E90E92">
      <w:pPr>
        <w:pStyle w:val="Heading1"/>
        <w:spacing w:before="83"/>
        <w:ind w:left="641" w:right="1176"/>
        <w:jc w:val="center"/>
      </w:pPr>
      <w:r w:rsidRPr="00976923">
        <w:rPr>
          <w:noProof/>
        </w:rPr>
        <w:lastRenderedPageBreak/>
        <mc:AlternateContent>
          <mc:Choice Requires="wps">
            <w:drawing>
              <wp:anchor distT="0" distB="0" distL="114300" distR="114300" simplePos="0" relativeHeight="251649536" behindDoc="1" locked="0" layoutInCell="1" allowOverlap="1" wp14:anchorId="10F2AC1D" wp14:editId="3C6A2278">
                <wp:simplePos x="0" y="0"/>
                <wp:positionH relativeFrom="page">
                  <wp:posOffset>3742690</wp:posOffset>
                </wp:positionH>
                <wp:positionV relativeFrom="page">
                  <wp:posOffset>7513320</wp:posOffset>
                </wp:positionV>
                <wp:extent cx="709930" cy="8890"/>
                <wp:effectExtent l="0" t="0" r="0" b="0"/>
                <wp:wrapNone/>
                <wp:docPr id="8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51C8C" id="Rectangle 56" o:spid="_x0000_s1026" style="position:absolute;margin-left:294.7pt;margin-top:591.6pt;width:55.9pt;height:.7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" fillcolor="blue" stroked="f">
                <w10:wrap anchorx="page" anchory="page"/>
              </v:rect>
            </w:pict>
          </mc:Fallback>
        </mc:AlternateContent>
      </w:r>
      <w:r w:rsidR="00BE22AD" w:rsidRPr="00976923">
        <w:t>Chapter</w:t>
      </w:r>
      <w:r w:rsidR="00BE22AD" w:rsidRPr="00976923">
        <w:rPr>
          <w:spacing w:val="8"/>
        </w:rPr>
        <w:t xml:space="preserve"> </w:t>
      </w:r>
      <w:r w:rsidR="00BE22AD" w:rsidRPr="00976923">
        <w:t>IV</w:t>
      </w:r>
    </w:p>
    <w:p w14:paraId="55BAFDD7" w14:textId="77777777" w:rsidR="006F4E8A" w:rsidRPr="00976923" w:rsidRDefault="00BE22AD">
      <w:pPr>
        <w:spacing w:before="6" w:line="242" w:lineRule="auto"/>
        <w:ind w:left="764" w:right="1306"/>
        <w:jc w:val="center"/>
        <w:rPr>
          <w:b/>
          <w:sz w:val="26"/>
        </w:rPr>
      </w:pPr>
      <w:r w:rsidRPr="00976923">
        <w:rPr>
          <w:b/>
          <w:sz w:val="26"/>
        </w:rPr>
        <w:t>SCHEDULE</w:t>
      </w:r>
      <w:r w:rsidRPr="00976923">
        <w:rPr>
          <w:b/>
          <w:spacing w:val="14"/>
          <w:sz w:val="26"/>
        </w:rPr>
        <w:t xml:space="preserve"> </w:t>
      </w:r>
      <w:r w:rsidRPr="00976923">
        <w:rPr>
          <w:b/>
          <w:sz w:val="26"/>
        </w:rPr>
        <w:t>OF</w:t>
      </w:r>
      <w:r w:rsidRPr="00976923">
        <w:rPr>
          <w:b/>
          <w:spacing w:val="15"/>
          <w:sz w:val="26"/>
        </w:rPr>
        <w:t xml:space="preserve"> </w:t>
      </w:r>
      <w:r w:rsidRPr="00976923">
        <w:rPr>
          <w:b/>
          <w:sz w:val="26"/>
        </w:rPr>
        <w:t>REQUIREMENT,</w:t>
      </w:r>
      <w:r w:rsidRPr="00976923">
        <w:rPr>
          <w:b/>
          <w:spacing w:val="19"/>
          <w:sz w:val="26"/>
        </w:rPr>
        <w:t xml:space="preserve"> </w:t>
      </w:r>
      <w:r w:rsidRPr="00976923">
        <w:rPr>
          <w:b/>
          <w:sz w:val="26"/>
        </w:rPr>
        <w:t>TECHNICAL</w:t>
      </w:r>
      <w:r w:rsidRPr="00976923">
        <w:rPr>
          <w:b/>
          <w:spacing w:val="15"/>
          <w:sz w:val="26"/>
        </w:rPr>
        <w:t xml:space="preserve"> </w:t>
      </w:r>
      <w:r w:rsidRPr="00976923">
        <w:rPr>
          <w:b/>
          <w:sz w:val="26"/>
        </w:rPr>
        <w:t>SPECIFICATIONS</w:t>
      </w:r>
      <w:r w:rsidRPr="00976923">
        <w:rPr>
          <w:b/>
          <w:spacing w:val="16"/>
          <w:sz w:val="26"/>
        </w:rPr>
        <w:t xml:space="preserve"> </w:t>
      </w:r>
      <w:r w:rsidRPr="00976923">
        <w:rPr>
          <w:b/>
          <w:sz w:val="26"/>
        </w:rPr>
        <w:t>AND</w:t>
      </w:r>
      <w:r w:rsidRPr="00976923">
        <w:rPr>
          <w:b/>
          <w:spacing w:val="-69"/>
          <w:sz w:val="26"/>
        </w:rPr>
        <w:t xml:space="preserve"> </w:t>
      </w:r>
      <w:r w:rsidRPr="00976923">
        <w:rPr>
          <w:b/>
          <w:sz w:val="26"/>
        </w:rPr>
        <w:t>DRAWINGS/</w:t>
      </w:r>
      <w:r w:rsidRPr="00976923">
        <w:rPr>
          <w:b/>
          <w:spacing w:val="8"/>
          <w:sz w:val="26"/>
        </w:rPr>
        <w:t xml:space="preserve"> </w:t>
      </w:r>
      <w:r w:rsidRPr="00976923">
        <w:rPr>
          <w:b/>
          <w:sz w:val="26"/>
        </w:rPr>
        <w:t>LAYOUTS</w:t>
      </w:r>
      <w:r w:rsidRPr="00976923">
        <w:rPr>
          <w:b/>
          <w:spacing w:val="3"/>
          <w:sz w:val="26"/>
        </w:rPr>
        <w:t xml:space="preserve"> </w:t>
      </w:r>
      <w:r w:rsidRPr="00976923">
        <w:rPr>
          <w:b/>
          <w:sz w:val="26"/>
        </w:rPr>
        <w:t>OF</w:t>
      </w:r>
      <w:r w:rsidRPr="00976923">
        <w:rPr>
          <w:b/>
          <w:spacing w:val="4"/>
          <w:sz w:val="26"/>
        </w:rPr>
        <w:t xml:space="preserve"> </w:t>
      </w:r>
      <w:r w:rsidRPr="00976923">
        <w:rPr>
          <w:b/>
          <w:sz w:val="26"/>
        </w:rPr>
        <w:t>LABORATORIES</w:t>
      </w:r>
      <w:r w:rsidRPr="00976923">
        <w:rPr>
          <w:b/>
          <w:spacing w:val="9"/>
          <w:sz w:val="26"/>
        </w:rPr>
        <w:t xml:space="preserve"> </w:t>
      </w:r>
      <w:r w:rsidRPr="00976923">
        <w:rPr>
          <w:b/>
          <w:sz w:val="26"/>
        </w:rPr>
        <w:t>AND</w:t>
      </w:r>
      <w:r w:rsidRPr="00976923">
        <w:rPr>
          <w:b/>
          <w:spacing w:val="1"/>
          <w:sz w:val="26"/>
        </w:rPr>
        <w:t xml:space="preserve"> </w:t>
      </w:r>
      <w:r w:rsidRPr="00976923">
        <w:rPr>
          <w:b/>
          <w:sz w:val="26"/>
        </w:rPr>
        <w:t>REQUIRED</w:t>
      </w:r>
      <w:r w:rsidRPr="00976923">
        <w:rPr>
          <w:b/>
          <w:spacing w:val="1"/>
          <w:sz w:val="26"/>
        </w:rPr>
        <w:t xml:space="preserve"> </w:t>
      </w:r>
      <w:r w:rsidRPr="00976923">
        <w:rPr>
          <w:b/>
          <w:sz w:val="26"/>
        </w:rPr>
        <w:t>WORKS</w:t>
      </w:r>
    </w:p>
    <w:p w14:paraId="01A8F82D" w14:textId="77777777" w:rsidR="006F4E8A" w:rsidRPr="00976923" w:rsidRDefault="006F4E8A">
      <w:pPr>
        <w:pStyle w:val="BodyText"/>
        <w:spacing w:before="9"/>
        <w:rPr>
          <w:b/>
          <w:sz w:val="12"/>
        </w:rPr>
      </w:pPr>
    </w:p>
    <w:p w14:paraId="4A458C5F" w14:textId="2EA81AE2" w:rsidR="006F4E8A" w:rsidRDefault="00BE22AD" w:rsidP="0091759C">
      <w:pPr>
        <w:pStyle w:val="Heading2"/>
        <w:numPr>
          <w:ilvl w:val="0"/>
          <w:numId w:val="19"/>
        </w:numPr>
        <w:tabs>
          <w:tab w:val="left" w:pos="1041"/>
        </w:tabs>
        <w:spacing w:before="98"/>
        <w:ind w:hanging="339"/>
      </w:pPr>
      <w:r w:rsidRPr="00976923">
        <w:t>SCHEDULE</w:t>
      </w:r>
      <w:r w:rsidRPr="00976923">
        <w:rPr>
          <w:spacing w:val="25"/>
        </w:rPr>
        <w:t xml:space="preserve"> </w:t>
      </w:r>
      <w:r w:rsidRPr="00976923">
        <w:t>OF</w:t>
      </w:r>
      <w:r w:rsidRPr="00976923">
        <w:rPr>
          <w:spacing w:val="24"/>
        </w:rPr>
        <w:t xml:space="preserve"> </w:t>
      </w:r>
      <w:r w:rsidRPr="00976923">
        <w:t>REQUIREMENT</w:t>
      </w:r>
    </w:p>
    <w:tbl>
      <w:tblPr>
        <w:tblW w:w="9643"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80"/>
        <w:gridCol w:w="1134"/>
        <w:gridCol w:w="850"/>
        <w:gridCol w:w="6379"/>
      </w:tblGrid>
      <w:tr w:rsidR="001938C0" w14:paraId="1D999BA5" w14:textId="77777777" w:rsidTr="001938C0">
        <w:trPr>
          <w:trHeight w:val="413"/>
        </w:trPr>
        <w:tc>
          <w:tcPr>
            <w:tcW w:w="1280" w:type="dxa"/>
          </w:tcPr>
          <w:p w14:paraId="6F34D3A1" w14:textId="77777777" w:rsidR="001938C0" w:rsidRDefault="001938C0" w:rsidP="001938C0">
            <w:pPr>
              <w:pStyle w:val="TableParagraph"/>
              <w:spacing w:before="6" w:line="247" w:lineRule="auto"/>
              <w:rPr>
                <w:b/>
                <w:sz w:val="20"/>
              </w:rPr>
            </w:pPr>
            <w:r>
              <w:rPr>
                <w:b/>
                <w:sz w:val="20"/>
              </w:rPr>
              <w:t>Sequence</w:t>
            </w:r>
          </w:p>
          <w:p w14:paraId="23D9CC3F" w14:textId="02CF8BDA" w:rsidR="001938C0" w:rsidRDefault="001938C0" w:rsidP="001938C0">
            <w:pPr>
              <w:pStyle w:val="TableParagraph"/>
              <w:spacing w:before="6" w:line="247" w:lineRule="auto"/>
              <w:rPr>
                <w:b/>
                <w:sz w:val="20"/>
              </w:rPr>
            </w:pPr>
            <w:r>
              <w:rPr>
                <w:b/>
                <w:sz w:val="20"/>
              </w:rPr>
              <w:t>Number</w:t>
            </w:r>
          </w:p>
        </w:tc>
        <w:tc>
          <w:tcPr>
            <w:tcW w:w="1134" w:type="dxa"/>
            <w:vMerge w:val="restart"/>
          </w:tcPr>
          <w:p w14:paraId="757D50AF" w14:textId="77777777" w:rsidR="001938C0" w:rsidRDefault="001938C0" w:rsidP="0086722A">
            <w:pPr>
              <w:pStyle w:val="TableParagraph"/>
              <w:spacing w:before="6" w:line="247" w:lineRule="auto"/>
              <w:ind w:left="379" w:hanging="291"/>
              <w:rPr>
                <w:b/>
                <w:sz w:val="20"/>
              </w:rPr>
            </w:pPr>
            <w:r>
              <w:rPr>
                <w:b/>
                <w:sz w:val="20"/>
              </w:rPr>
              <w:t>Schedule</w:t>
            </w:r>
            <w:r>
              <w:rPr>
                <w:b/>
                <w:spacing w:val="-53"/>
                <w:sz w:val="20"/>
              </w:rPr>
              <w:t xml:space="preserve"> </w:t>
            </w:r>
            <w:r>
              <w:rPr>
                <w:b/>
                <w:w w:val="105"/>
                <w:sz w:val="20"/>
              </w:rPr>
              <w:t>No.</w:t>
            </w:r>
          </w:p>
        </w:tc>
        <w:tc>
          <w:tcPr>
            <w:tcW w:w="850" w:type="dxa"/>
            <w:vMerge w:val="restart"/>
          </w:tcPr>
          <w:p w14:paraId="638D494A" w14:textId="77777777" w:rsidR="001938C0" w:rsidRDefault="001938C0" w:rsidP="0086722A">
            <w:pPr>
              <w:pStyle w:val="TableParagraph"/>
              <w:spacing w:before="116" w:line="249" w:lineRule="auto"/>
              <w:ind w:left="101"/>
              <w:rPr>
                <w:b/>
                <w:w w:val="105"/>
                <w:sz w:val="20"/>
              </w:rPr>
            </w:pPr>
            <w:r>
              <w:rPr>
                <w:b/>
                <w:spacing w:val="-1"/>
                <w:w w:val="105"/>
                <w:sz w:val="20"/>
              </w:rPr>
              <w:t>Sr. No.</w:t>
            </w:r>
          </w:p>
        </w:tc>
        <w:tc>
          <w:tcPr>
            <w:tcW w:w="6379" w:type="dxa"/>
          </w:tcPr>
          <w:p w14:paraId="3E4179EB" w14:textId="77777777" w:rsidR="001938C0" w:rsidRDefault="001938C0" w:rsidP="0086722A">
            <w:pPr>
              <w:pStyle w:val="TableParagraph"/>
              <w:spacing w:before="6" w:line="212" w:lineRule="exact"/>
              <w:ind w:left="2" w:right="280"/>
              <w:jc w:val="center"/>
              <w:rPr>
                <w:b/>
                <w:sz w:val="20"/>
              </w:rPr>
            </w:pPr>
            <w:r>
              <w:rPr>
                <w:b/>
                <w:w w:val="105"/>
                <w:sz w:val="20"/>
              </w:rPr>
              <w:t>Brief</w:t>
            </w:r>
            <w:r>
              <w:rPr>
                <w:b/>
                <w:spacing w:val="-8"/>
                <w:w w:val="105"/>
                <w:sz w:val="20"/>
              </w:rPr>
              <w:t xml:space="preserve"> </w:t>
            </w:r>
            <w:r>
              <w:rPr>
                <w:b/>
                <w:w w:val="105"/>
                <w:sz w:val="20"/>
              </w:rPr>
              <w:t>Scope</w:t>
            </w:r>
            <w:r>
              <w:rPr>
                <w:b/>
                <w:spacing w:val="-8"/>
                <w:w w:val="105"/>
                <w:sz w:val="20"/>
              </w:rPr>
              <w:t xml:space="preserve"> </w:t>
            </w:r>
            <w:r>
              <w:rPr>
                <w:b/>
                <w:w w:val="105"/>
                <w:sz w:val="20"/>
              </w:rPr>
              <w:t>of</w:t>
            </w:r>
            <w:r>
              <w:rPr>
                <w:b/>
                <w:spacing w:val="-8"/>
                <w:w w:val="105"/>
                <w:sz w:val="20"/>
              </w:rPr>
              <w:t xml:space="preserve"> </w:t>
            </w:r>
            <w:r>
              <w:rPr>
                <w:b/>
                <w:w w:val="105"/>
                <w:sz w:val="20"/>
              </w:rPr>
              <w:t>Works</w:t>
            </w:r>
            <w:r>
              <w:rPr>
                <w:b/>
                <w:spacing w:val="-8"/>
                <w:w w:val="105"/>
                <w:sz w:val="20"/>
              </w:rPr>
              <w:t xml:space="preserve"> </w:t>
            </w:r>
            <w:r>
              <w:rPr>
                <w:b/>
                <w:w w:val="105"/>
                <w:sz w:val="20"/>
              </w:rPr>
              <w:t>and</w:t>
            </w:r>
            <w:r>
              <w:rPr>
                <w:b/>
                <w:spacing w:val="-11"/>
                <w:w w:val="105"/>
                <w:sz w:val="20"/>
              </w:rPr>
              <w:t xml:space="preserve"> </w:t>
            </w:r>
            <w:r>
              <w:rPr>
                <w:b/>
                <w:w w:val="105"/>
                <w:sz w:val="20"/>
              </w:rPr>
              <w:t>List</w:t>
            </w:r>
            <w:r>
              <w:rPr>
                <w:b/>
                <w:spacing w:val="-8"/>
                <w:w w:val="105"/>
                <w:sz w:val="20"/>
              </w:rPr>
              <w:t xml:space="preserve"> </w:t>
            </w:r>
            <w:r>
              <w:rPr>
                <w:b/>
                <w:w w:val="105"/>
                <w:sz w:val="20"/>
              </w:rPr>
              <w:t>of</w:t>
            </w:r>
            <w:r>
              <w:rPr>
                <w:b/>
                <w:spacing w:val="-9"/>
                <w:w w:val="105"/>
                <w:sz w:val="20"/>
              </w:rPr>
              <w:t xml:space="preserve"> </w:t>
            </w:r>
            <w:r>
              <w:rPr>
                <w:b/>
                <w:w w:val="105"/>
                <w:sz w:val="20"/>
              </w:rPr>
              <w:t>Sites</w:t>
            </w:r>
          </w:p>
        </w:tc>
      </w:tr>
      <w:tr w:rsidR="001938C0" w14:paraId="4FDA02A8" w14:textId="77777777" w:rsidTr="001938C0">
        <w:trPr>
          <w:trHeight w:val="1397"/>
        </w:trPr>
        <w:tc>
          <w:tcPr>
            <w:tcW w:w="1280" w:type="dxa"/>
          </w:tcPr>
          <w:p w14:paraId="28F4D645" w14:textId="77777777" w:rsidR="001938C0" w:rsidRDefault="001938C0" w:rsidP="0086722A">
            <w:pPr>
              <w:rPr>
                <w:sz w:val="2"/>
                <w:szCs w:val="2"/>
              </w:rPr>
            </w:pPr>
          </w:p>
        </w:tc>
        <w:tc>
          <w:tcPr>
            <w:tcW w:w="1134" w:type="dxa"/>
            <w:vMerge/>
          </w:tcPr>
          <w:p w14:paraId="53CCD9ED" w14:textId="77777777" w:rsidR="001938C0" w:rsidRDefault="001938C0" w:rsidP="0086722A">
            <w:pPr>
              <w:rPr>
                <w:sz w:val="2"/>
                <w:szCs w:val="2"/>
              </w:rPr>
            </w:pPr>
          </w:p>
        </w:tc>
        <w:tc>
          <w:tcPr>
            <w:tcW w:w="850" w:type="dxa"/>
            <w:vMerge/>
          </w:tcPr>
          <w:p w14:paraId="74D13029" w14:textId="77777777" w:rsidR="001938C0" w:rsidRDefault="001938C0" w:rsidP="0086722A">
            <w:pPr>
              <w:pStyle w:val="TableParagraph"/>
              <w:spacing w:before="116" w:line="249" w:lineRule="auto"/>
              <w:ind w:left="101"/>
              <w:rPr>
                <w:b/>
                <w:spacing w:val="-1"/>
                <w:w w:val="105"/>
                <w:sz w:val="20"/>
              </w:rPr>
            </w:pPr>
          </w:p>
        </w:tc>
        <w:tc>
          <w:tcPr>
            <w:tcW w:w="6379" w:type="dxa"/>
          </w:tcPr>
          <w:p w14:paraId="183197A6" w14:textId="77777777" w:rsidR="001938C0" w:rsidRDefault="001938C0" w:rsidP="0086722A">
            <w:pPr>
              <w:pStyle w:val="TableParagraph"/>
              <w:spacing w:before="116" w:line="249" w:lineRule="auto"/>
              <w:ind w:left="101"/>
              <w:rPr>
                <w:b/>
                <w:sz w:val="20"/>
              </w:rPr>
            </w:pPr>
            <w:r>
              <w:rPr>
                <w:b/>
                <w:spacing w:val="-1"/>
                <w:w w:val="105"/>
                <w:sz w:val="20"/>
              </w:rPr>
              <w:t>Design,</w:t>
            </w:r>
            <w:r>
              <w:rPr>
                <w:b/>
                <w:spacing w:val="-9"/>
                <w:w w:val="105"/>
                <w:sz w:val="20"/>
              </w:rPr>
              <w:t xml:space="preserve"> </w:t>
            </w:r>
            <w:r>
              <w:rPr>
                <w:b/>
                <w:spacing w:val="-1"/>
                <w:w w:val="105"/>
                <w:sz w:val="20"/>
              </w:rPr>
              <w:t>Construction,</w:t>
            </w:r>
            <w:r>
              <w:rPr>
                <w:b/>
                <w:spacing w:val="-11"/>
                <w:w w:val="105"/>
                <w:sz w:val="20"/>
              </w:rPr>
              <w:t xml:space="preserve"> </w:t>
            </w:r>
            <w:r>
              <w:rPr>
                <w:b/>
                <w:spacing w:val="-1"/>
                <w:w w:val="105"/>
                <w:sz w:val="20"/>
              </w:rPr>
              <w:t>Testing,</w:t>
            </w:r>
            <w:r>
              <w:rPr>
                <w:b/>
                <w:spacing w:val="-9"/>
                <w:w w:val="105"/>
                <w:sz w:val="20"/>
              </w:rPr>
              <w:t xml:space="preserve"> </w:t>
            </w:r>
            <w:r>
              <w:rPr>
                <w:b/>
                <w:spacing w:val="-1"/>
                <w:w w:val="105"/>
                <w:sz w:val="20"/>
              </w:rPr>
              <w:t>Commissioning</w:t>
            </w:r>
            <w:r>
              <w:rPr>
                <w:b/>
                <w:spacing w:val="-10"/>
                <w:w w:val="105"/>
                <w:sz w:val="20"/>
              </w:rPr>
              <w:t xml:space="preserve"> </w:t>
            </w:r>
            <w:r>
              <w:rPr>
                <w:b/>
                <w:spacing w:val="-1"/>
                <w:w w:val="105"/>
                <w:sz w:val="20"/>
              </w:rPr>
              <w:t>and</w:t>
            </w:r>
            <w:r>
              <w:rPr>
                <w:b/>
                <w:spacing w:val="-11"/>
                <w:w w:val="105"/>
                <w:sz w:val="20"/>
              </w:rPr>
              <w:t xml:space="preserve"> </w:t>
            </w:r>
            <w:r>
              <w:rPr>
                <w:b/>
                <w:spacing w:val="-1"/>
                <w:w w:val="105"/>
                <w:sz w:val="20"/>
              </w:rPr>
              <w:t>Validation</w:t>
            </w:r>
            <w:r>
              <w:rPr>
                <w:b/>
                <w:spacing w:val="-13"/>
                <w:w w:val="105"/>
                <w:sz w:val="20"/>
              </w:rPr>
              <w:t xml:space="preserve"> </w:t>
            </w:r>
            <w:r>
              <w:rPr>
                <w:b/>
                <w:spacing w:val="-1"/>
                <w:w w:val="105"/>
                <w:sz w:val="20"/>
              </w:rPr>
              <w:t>of</w:t>
            </w:r>
            <w:r>
              <w:rPr>
                <w:b/>
                <w:spacing w:val="-11"/>
                <w:w w:val="105"/>
                <w:sz w:val="20"/>
              </w:rPr>
              <w:t xml:space="preserve"> </w:t>
            </w:r>
            <w:r>
              <w:rPr>
                <w:b/>
                <w:spacing w:val="-1"/>
                <w:w w:val="105"/>
                <w:sz w:val="20"/>
              </w:rPr>
              <w:t>TB</w:t>
            </w:r>
            <w:r>
              <w:rPr>
                <w:b/>
                <w:spacing w:val="-8"/>
                <w:w w:val="105"/>
                <w:sz w:val="20"/>
              </w:rPr>
              <w:t xml:space="preserve"> </w:t>
            </w:r>
            <w:r>
              <w:rPr>
                <w:b/>
                <w:spacing w:val="-1"/>
                <w:w w:val="105"/>
                <w:sz w:val="20"/>
              </w:rPr>
              <w:t>Containment</w:t>
            </w:r>
            <w:r>
              <w:rPr>
                <w:b/>
                <w:spacing w:val="-55"/>
                <w:w w:val="105"/>
                <w:sz w:val="20"/>
              </w:rPr>
              <w:t xml:space="preserve"> </w:t>
            </w:r>
            <w:r>
              <w:rPr>
                <w:b/>
                <w:w w:val="105"/>
                <w:sz w:val="20"/>
              </w:rPr>
              <w:t>Laboratory and associated works with two years of Comprehensive warranty</w:t>
            </w:r>
            <w:r>
              <w:rPr>
                <w:b/>
                <w:spacing w:val="1"/>
                <w:w w:val="105"/>
                <w:sz w:val="20"/>
              </w:rPr>
              <w:t xml:space="preserve"> </w:t>
            </w:r>
            <w:r>
              <w:rPr>
                <w:b/>
                <w:w w:val="105"/>
                <w:sz w:val="20"/>
              </w:rPr>
              <w:t>period on ‘</w:t>
            </w:r>
            <w:r>
              <w:rPr>
                <w:b/>
                <w:i/>
                <w:w w:val="105"/>
                <w:sz w:val="20"/>
              </w:rPr>
              <w:t xml:space="preserve">Turnkey Basis’ </w:t>
            </w:r>
            <w:r>
              <w:rPr>
                <w:b/>
                <w:w w:val="105"/>
                <w:sz w:val="20"/>
              </w:rPr>
              <w:t xml:space="preserve">in compliance with </w:t>
            </w:r>
            <w:r>
              <w:rPr>
                <w:b/>
                <w:i/>
                <w:w w:val="105"/>
                <w:sz w:val="20"/>
              </w:rPr>
              <w:t>National Tuberculosis</w:t>
            </w:r>
            <w:r>
              <w:rPr>
                <w:b/>
                <w:i/>
                <w:spacing w:val="1"/>
                <w:w w:val="105"/>
                <w:sz w:val="20"/>
              </w:rPr>
              <w:t xml:space="preserve"> </w:t>
            </w:r>
            <w:r>
              <w:rPr>
                <w:b/>
                <w:i/>
                <w:w w:val="105"/>
                <w:sz w:val="20"/>
              </w:rPr>
              <w:t>Elimination Program(NTEP), Central TB Division(CTD), Govt of India(GoI)</w:t>
            </w:r>
            <w:r>
              <w:rPr>
                <w:b/>
                <w:w w:val="105"/>
                <w:sz w:val="20"/>
              </w:rPr>
              <w:t>, and</w:t>
            </w:r>
            <w:r>
              <w:rPr>
                <w:b/>
                <w:spacing w:val="1"/>
                <w:w w:val="105"/>
                <w:sz w:val="20"/>
              </w:rPr>
              <w:t xml:space="preserve"> </w:t>
            </w:r>
            <w:r>
              <w:rPr>
                <w:b/>
                <w:w w:val="105"/>
                <w:sz w:val="20"/>
              </w:rPr>
              <w:t>the cost of maintenance of laboratories for the period of 3 years after warranty</w:t>
            </w:r>
            <w:r>
              <w:rPr>
                <w:b/>
                <w:spacing w:val="1"/>
                <w:w w:val="105"/>
                <w:sz w:val="20"/>
              </w:rPr>
              <w:t xml:space="preserve"> </w:t>
            </w:r>
            <w:r>
              <w:rPr>
                <w:b/>
                <w:w w:val="105"/>
                <w:sz w:val="20"/>
              </w:rPr>
              <w:t>period</w:t>
            </w:r>
            <w:r>
              <w:rPr>
                <w:b/>
                <w:spacing w:val="-4"/>
                <w:w w:val="105"/>
                <w:sz w:val="20"/>
              </w:rPr>
              <w:t xml:space="preserve"> </w:t>
            </w:r>
            <w:r>
              <w:rPr>
                <w:b/>
                <w:w w:val="105"/>
                <w:sz w:val="20"/>
              </w:rPr>
              <w:t>at following</w:t>
            </w:r>
            <w:r>
              <w:rPr>
                <w:b/>
                <w:spacing w:val="-4"/>
                <w:w w:val="105"/>
                <w:sz w:val="20"/>
              </w:rPr>
              <w:t xml:space="preserve"> </w:t>
            </w:r>
            <w:r>
              <w:rPr>
                <w:b/>
                <w:w w:val="105"/>
                <w:sz w:val="20"/>
              </w:rPr>
              <w:t>sites:</w:t>
            </w:r>
          </w:p>
        </w:tc>
      </w:tr>
      <w:tr w:rsidR="001938C0" w14:paraId="253582CD" w14:textId="77777777" w:rsidTr="001938C0">
        <w:trPr>
          <w:trHeight w:val="215"/>
        </w:trPr>
        <w:tc>
          <w:tcPr>
            <w:tcW w:w="1280" w:type="dxa"/>
            <w:vMerge w:val="restart"/>
          </w:tcPr>
          <w:p w14:paraId="79A4BDDF" w14:textId="77777777" w:rsidR="001938C0" w:rsidRDefault="001938C0" w:rsidP="0086722A">
            <w:pPr>
              <w:pStyle w:val="TableParagraph"/>
              <w:spacing w:before="1" w:line="194" w:lineRule="exact"/>
              <w:ind w:left="479"/>
              <w:rPr>
                <w:w w:val="103"/>
                <w:sz w:val="18"/>
              </w:rPr>
            </w:pPr>
            <w:r>
              <w:rPr>
                <w:w w:val="103"/>
                <w:sz w:val="18"/>
              </w:rPr>
              <w:t>1</w:t>
            </w:r>
          </w:p>
        </w:tc>
        <w:tc>
          <w:tcPr>
            <w:tcW w:w="1134" w:type="dxa"/>
            <w:vMerge w:val="restart"/>
            <w:vAlign w:val="center"/>
          </w:tcPr>
          <w:p w14:paraId="401501DB" w14:textId="77777777" w:rsidR="001938C0" w:rsidRDefault="001938C0" w:rsidP="0086722A">
            <w:pPr>
              <w:pStyle w:val="TableParagraph"/>
              <w:spacing w:before="1" w:line="194" w:lineRule="exact"/>
              <w:ind w:left="479"/>
              <w:rPr>
                <w:sz w:val="18"/>
              </w:rPr>
            </w:pPr>
            <w:r>
              <w:rPr>
                <w:w w:val="103"/>
                <w:sz w:val="18"/>
              </w:rPr>
              <w:t>I</w:t>
            </w:r>
          </w:p>
        </w:tc>
        <w:tc>
          <w:tcPr>
            <w:tcW w:w="850" w:type="dxa"/>
          </w:tcPr>
          <w:p w14:paraId="00F5137E" w14:textId="6E2309BE" w:rsidR="001938C0" w:rsidRPr="008F4B91" w:rsidRDefault="00C02130" w:rsidP="0086722A">
            <w:pPr>
              <w:pStyle w:val="TableParagraph"/>
              <w:spacing w:before="1" w:line="194" w:lineRule="exact"/>
              <w:ind w:left="101"/>
              <w:rPr>
                <w:rFonts w:eastAsia="Times New Roman"/>
                <w:color w:val="000000"/>
                <w:sz w:val="20"/>
                <w:szCs w:val="20"/>
                <w:lang w:val="en-IN" w:eastAsia="en-IN" w:bidi="hi-IN"/>
              </w:rPr>
            </w:pPr>
            <w:r>
              <w:rPr>
                <w:rFonts w:eastAsia="Times New Roman"/>
                <w:color w:val="000000"/>
                <w:sz w:val="20"/>
                <w:szCs w:val="20"/>
                <w:lang w:val="en-IN" w:eastAsia="en-IN" w:bidi="hi-IN"/>
              </w:rPr>
              <w:t>(i)</w:t>
            </w:r>
          </w:p>
        </w:tc>
        <w:tc>
          <w:tcPr>
            <w:tcW w:w="6379" w:type="dxa"/>
          </w:tcPr>
          <w:p w14:paraId="54F96F96" w14:textId="77777777" w:rsidR="001938C0" w:rsidRDefault="001938C0" w:rsidP="0086722A">
            <w:pPr>
              <w:pStyle w:val="TableParagraph"/>
              <w:spacing w:before="1" w:line="194" w:lineRule="exact"/>
              <w:ind w:left="101"/>
              <w:rPr>
                <w:sz w:val="18"/>
              </w:rPr>
            </w:pPr>
            <w:r>
              <w:rPr>
                <w:color w:val="000000"/>
                <w:sz w:val="20"/>
                <w:szCs w:val="20"/>
              </w:rPr>
              <w:t>GSVM Medical College, Kanpur, UP</w:t>
            </w:r>
          </w:p>
        </w:tc>
      </w:tr>
      <w:tr w:rsidR="001938C0" w14:paraId="116C8ADB" w14:textId="77777777" w:rsidTr="001938C0">
        <w:trPr>
          <w:trHeight w:val="215"/>
        </w:trPr>
        <w:tc>
          <w:tcPr>
            <w:tcW w:w="1280" w:type="dxa"/>
            <w:vMerge/>
          </w:tcPr>
          <w:p w14:paraId="10E7A940" w14:textId="77777777" w:rsidR="001938C0" w:rsidRDefault="001938C0" w:rsidP="0086722A">
            <w:pPr>
              <w:pStyle w:val="TableParagraph"/>
              <w:spacing w:before="1" w:line="194" w:lineRule="exact"/>
              <w:ind w:left="494"/>
              <w:rPr>
                <w:w w:val="105"/>
                <w:sz w:val="18"/>
              </w:rPr>
            </w:pPr>
          </w:p>
        </w:tc>
        <w:tc>
          <w:tcPr>
            <w:tcW w:w="1134" w:type="dxa"/>
            <w:vMerge/>
            <w:vAlign w:val="center"/>
          </w:tcPr>
          <w:p w14:paraId="2254A743" w14:textId="77777777" w:rsidR="001938C0" w:rsidRDefault="001938C0" w:rsidP="0086722A">
            <w:pPr>
              <w:pStyle w:val="TableParagraph"/>
              <w:spacing w:before="1" w:line="194" w:lineRule="exact"/>
              <w:ind w:left="494"/>
              <w:rPr>
                <w:w w:val="105"/>
                <w:sz w:val="18"/>
              </w:rPr>
            </w:pPr>
          </w:p>
        </w:tc>
        <w:tc>
          <w:tcPr>
            <w:tcW w:w="850" w:type="dxa"/>
          </w:tcPr>
          <w:p w14:paraId="24A172DC" w14:textId="78FB41E6" w:rsidR="001938C0" w:rsidRPr="008F4B91" w:rsidRDefault="00C02130" w:rsidP="0086722A">
            <w:pPr>
              <w:pStyle w:val="TableParagraph"/>
              <w:spacing w:before="1" w:line="194" w:lineRule="exact"/>
              <w:ind w:left="101"/>
              <w:rPr>
                <w:rFonts w:eastAsia="Times New Roman"/>
                <w:color w:val="000000"/>
                <w:sz w:val="20"/>
                <w:szCs w:val="20"/>
                <w:lang w:val="en-IN" w:eastAsia="en-IN" w:bidi="hi-IN"/>
              </w:rPr>
            </w:pPr>
            <w:r>
              <w:rPr>
                <w:rFonts w:eastAsia="Times New Roman"/>
                <w:color w:val="000000"/>
                <w:sz w:val="20"/>
                <w:szCs w:val="20"/>
                <w:lang w:val="en-IN" w:eastAsia="en-IN" w:bidi="hi-IN"/>
              </w:rPr>
              <w:t>(ii)</w:t>
            </w:r>
          </w:p>
        </w:tc>
        <w:tc>
          <w:tcPr>
            <w:tcW w:w="6379" w:type="dxa"/>
          </w:tcPr>
          <w:p w14:paraId="60C01A44" w14:textId="77777777" w:rsidR="001938C0" w:rsidRDefault="001938C0" w:rsidP="0086722A">
            <w:pPr>
              <w:pStyle w:val="TableParagraph"/>
              <w:spacing w:before="1" w:line="194" w:lineRule="exact"/>
              <w:ind w:left="101"/>
              <w:rPr>
                <w:w w:val="105"/>
                <w:sz w:val="18"/>
              </w:rPr>
            </w:pPr>
            <w:r>
              <w:rPr>
                <w:color w:val="000000"/>
                <w:sz w:val="20"/>
                <w:szCs w:val="20"/>
              </w:rPr>
              <w:t>Naga Hospital Authority, Kohima, Nagaland</w:t>
            </w:r>
          </w:p>
        </w:tc>
      </w:tr>
      <w:tr w:rsidR="001938C0" w14:paraId="52F2A26E" w14:textId="77777777" w:rsidTr="001938C0">
        <w:trPr>
          <w:trHeight w:val="215"/>
        </w:trPr>
        <w:tc>
          <w:tcPr>
            <w:tcW w:w="1280" w:type="dxa"/>
            <w:vMerge w:val="restart"/>
          </w:tcPr>
          <w:p w14:paraId="0C17B3C7" w14:textId="77777777" w:rsidR="001938C0" w:rsidRDefault="001938C0" w:rsidP="0086722A">
            <w:pPr>
              <w:pStyle w:val="TableParagraph"/>
              <w:spacing w:before="1" w:line="194" w:lineRule="exact"/>
              <w:ind w:left="494"/>
              <w:rPr>
                <w:w w:val="105"/>
                <w:sz w:val="18"/>
              </w:rPr>
            </w:pPr>
            <w:r>
              <w:rPr>
                <w:w w:val="105"/>
                <w:sz w:val="18"/>
              </w:rPr>
              <w:t>2</w:t>
            </w:r>
          </w:p>
        </w:tc>
        <w:tc>
          <w:tcPr>
            <w:tcW w:w="1134" w:type="dxa"/>
            <w:vMerge w:val="restart"/>
            <w:vAlign w:val="center"/>
          </w:tcPr>
          <w:p w14:paraId="04587FF6" w14:textId="77777777" w:rsidR="001938C0" w:rsidRDefault="001938C0" w:rsidP="0086722A">
            <w:pPr>
              <w:pStyle w:val="TableParagraph"/>
              <w:spacing w:before="1" w:line="194" w:lineRule="exact"/>
              <w:ind w:left="494"/>
              <w:rPr>
                <w:w w:val="105"/>
                <w:sz w:val="18"/>
              </w:rPr>
            </w:pPr>
            <w:r>
              <w:rPr>
                <w:w w:val="105"/>
                <w:sz w:val="18"/>
              </w:rPr>
              <w:t>II</w:t>
            </w:r>
          </w:p>
        </w:tc>
        <w:tc>
          <w:tcPr>
            <w:tcW w:w="850" w:type="dxa"/>
          </w:tcPr>
          <w:p w14:paraId="5231A95A" w14:textId="2FAD8331" w:rsidR="001938C0" w:rsidRDefault="00C02130" w:rsidP="0086722A">
            <w:pPr>
              <w:pStyle w:val="TableParagraph"/>
              <w:spacing w:before="1" w:line="194" w:lineRule="exact"/>
              <w:ind w:left="101"/>
              <w:rPr>
                <w:rFonts w:eastAsia="Times New Roman"/>
                <w:color w:val="000000"/>
                <w:sz w:val="20"/>
                <w:szCs w:val="20"/>
                <w:lang w:val="en-IN" w:eastAsia="en-IN" w:bidi="hi-IN"/>
              </w:rPr>
            </w:pPr>
            <w:r>
              <w:rPr>
                <w:rFonts w:eastAsia="Times New Roman"/>
                <w:color w:val="000000"/>
                <w:sz w:val="20"/>
                <w:szCs w:val="20"/>
                <w:lang w:val="en-IN" w:eastAsia="en-IN" w:bidi="hi-IN"/>
              </w:rPr>
              <w:t>(iii)</w:t>
            </w:r>
          </w:p>
        </w:tc>
        <w:tc>
          <w:tcPr>
            <w:tcW w:w="6379" w:type="dxa"/>
          </w:tcPr>
          <w:p w14:paraId="563AC93F" w14:textId="77777777" w:rsidR="001938C0" w:rsidRDefault="001938C0" w:rsidP="0086722A">
            <w:pPr>
              <w:pStyle w:val="TableParagraph"/>
              <w:spacing w:before="1" w:line="194" w:lineRule="exact"/>
              <w:ind w:left="101"/>
              <w:rPr>
                <w:color w:val="000000"/>
                <w:sz w:val="20"/>
                <w:szCs w:val="20"/>
              </w:rPr>
            </w:pPr>
            <w:r>
              <w:rPr>
                <w:color w:val="000000"/>
                <w:sz w:val="20"/>
                <w:szCs w:val="20"/>
              </w:rPr>
              <w:t>VSS Medical College, Burla, Sambalpur, Odisha.</w:t>
            </w:r>
          </w:p>
        </w:tc>
      </w:tr>
      <w:tr w:rsidR="001938C0" w14:paraId="5985FC7A" w14:textId="77777777" w:rsidTr="001938C0">
        <w:trPr>
          <w:trHeight w:val="215"/>
        </w:trPr>
        <w:tc>
          <w:tcPr>
            <w:tcW w:w="1280" w:type="dxa"/>
            <w:vMerge/>
          </w:tcPr>
          <w:p w14:paraId="414E4262" w14:textId="77777777" w:rsidR="001938C0" w:rsidRDefault="001938C0" w:rsidP="0086722A">
            <w:pPr>
              <w:pStyle w:val="TableParagraph"/>
              <w:spacing w:before="1" w:line="194" w:lineRule="exact"/>
              <w:ind w:left="494"/>
              <w:rPr>
                <w:w w:val="105"/>
                <w:sz w:val="18"/>
              </w:rPr>
            </w:pPr>
          </w:p>
        </w:tc>
        <w:tc>
          <w:tcPr>
            <w:tcW w:w="1134" w:type="dxa"/>
            <w:vMerge/>
            <w:vAlign w:val="center"/>
          </w:tcPr>
          <w:p w14:paraId="72557D12" w14:textId="77777777" w:rsidR="001938C0" w:rsidRDefault="001938C0" w:rsidP="0086722A">
            <w:pPr>
              <w:pStyle w:val="TableParagraph"/>
              <w:spacing w:before="1" w:line="194" w:lineRule="exact"/>
              <w:ind w:left="494"/>
              <w:rPr>
                <w:w w:val="105"/>
                <w:sz w:val="18"/>
              </w:rPr>
            </w:pPr>
          </w:p>
        </w:tc>
        <w:tc>
          <w:tcPr>
            <w:tcW w:w="850" w:type="dxa"/>
          </w:tcPr>
          <w:p w14:paraId="54AC02B7" w14:textId="428CA591" w:rsidR="001938C0" w:rsidRDefault="00C02130" w:rsidP="0086722A">
            <w:pPr>
              <w:pStyle w:val="TableParagraph"/>
              <w:spacing w:before="1" w:line="194" w:lineRule="exact"/>
              <w:ind w:left="101"/>
              <w:rPr>
                <w:rFonts w:eastAsia="Times New Roman"/>
                <w:color w:val="000000"/>
                <w:sz w:val="20"/>
                <w:szCs w:val="20"/>
                <w:lang w:val="en-IN" w:eastAsia="en-IN" w:bidi="hi-IN"/>
              </w:rPr>
            </w:pPr>
            <w:r>
              <w:rPr>
                <w:rFonts w:eastAsia="Times New Roman"/>
                <w:color w:val="000000"/>
                <w:sz w:val="20"/>
                <w:szCs w:val="20"/>
                <w:lang w:val="en-IN" w:eastAsia="en-IN" w:bidi="hi-IN"/>
              </w:rPr>
              <w:t>(iv)</w:t>
            </w:r>
          </w:p>
        </w:tc>
        <w:tc>
          <w:tcPr>
            <w:tcW w:w="6379" w:type="dxa"/>
          </w:tcPr>
          <w:p w14:paraId="65F104F7" w14:textId="77777777" w:rsidR="001938C0" w:rsidRDefault="001938C0" w:rsidP="0086722A">
            <w:pPr>
              <w:pStyle w:val="TableParagraph"/>
              <w:spacing w:before="1" w:line="194" w:lineRule="exact"/>
              <w:ind w:left="101"/>
              <w:rPr>
                <w:color w:val="000000"/>
                <w:sz w:val="20"/>
                <w:szCs w:val="20"/>
              </w:rPr>
            </w:pPr>
            <w:r>
              <w:rPr>
                <w:color w:val="000000"/>
                <w:sz w:val="20"/>
                <w:szCs w:val="20"/>
              </w:rPr>
              <w:t>Shri Lakhiram Agrawal Memorial Government Medical College, Raigarh, Chhattisgarh</w:t>
            </w:r>
          </w:p>
        </w:tc>
      </w:tr>
      <w:tr w:rsidR="001938C0" w14:paraId="3F3DB231" w14:textId="77777777" w:rsidTr="001938C0">
        <w:trPr>
          <w:trHeight w:val="215"/>
        </w:trPr>
        <w:tc>
          <w:tcPr>
            <w:tcW w:w="1280" w:type="dxa"/>
            <w:vMerge w:val="restart"/>
          </w:tcPr>
          <w:p w14:paraId="0433B9C7" w14:textId="77777777" w:rsidR="001938C0" w:rsidRDefault="001938C0" w:rsidP="0086722A">
            <w:pPr>
              <w:pStyle w:val="TableParagraph"/>
              <w:spacing w:before="1" w:line="194" w:lineRule="exact"/>
              <w:ind w:left="494"/>
              <w:rPr>
                <w:w w:val="105"/>
                <w:sz w:val="18"/>
              </w:rPr>
            </w:pPr>
            <w:r>
              <w:rPr>
                <w:w w:val="105"/>
                <w:sz w:val="18"/>
              </w:rPr>
              <w:t>3</w:t>
            </w:r>
          </w:p>
        </w:tc>
        <w:tc>
          <w:tcPr>
            <w:tcW w:w="1134" w:type="dxa"/>
            <w:vMerge w:val="restart"/>
            <w:vAlign w:val="center"/>
          </w:tcPr>
          <w:p w14:paraId="4F6AB885" w14:textId="77777777" w:rsidR="001938C0" w:rsidRDefault="001938C0" w:rsidP="0086722A">
            <w:pPr>
              <w:pStyle w:val="TableParagraph"/>
              <w:spacing w:before="1" w:line="194" w:lineRule="exact"/>
              <w:ind w:left="494"/>
              <w:rPr>
                <w:sz w:val="18"/>
              </w:rPr>
            </w:pPr>
            <w:r>
              <w:rPr>
                <w:w w:val="105"/>
                <w:sz w:val="18"/>
              </w:rPr>
              <w:t>III</w:t>
            </w:r>
          </w:p>
        </w:tc>
        <w:tc>
          <w:tcPr>
            <w:tcW w:w="850" w:type="dxa"/>
          </w:tcPr>
          <w:p w14:paraId="4C35AD1E" w14:textId="4A1A1322" w:rsidR="001938C0" w:rsidRPr="008F4B91" w:rsidRDefault="00C02130" w:rsidP="0086722A">
            <w:pPr>
              <w:pStyle w:val="TableParagraph"/>
              <w:spacing w:before="1" w:line="194" w:lineRule="exact"/>
              <w:ind w:left="101"/>
              <w:rPr>
                <w:rFonts w:eastAsia="Times New Roman"/>
                <w:color w:val="000000"/>
                <w:sz w:val="20"/>
                <w:szCs w:val="20"/>
                <w:lang w:val="en-IN" w:eastAsia="en-IN" w:bidi="hi-IN"/>
              </w:rPr>
            </w:pPr>
            <w:r>
              <w:rPr>
                <w:rFonts w:eastAsia="Times New Roman"/>
                <w:color w:val="000000"/>
                <w:sz w:val="20"/>
                <w:szCs w:val="20"/>
                <w:lang w:val="en-IN" w:eastAsia="en-IN" w:bidi="hi-IN"/>
              </w:rPr>
              <w:t>(v)</w:t>
            </w:r>
          </w:p>
        </w:tc>
        <w:tc>
          <w:tcPr>
            <w:tcW w:w="6379" w:type="dxa"/>
          </w:tcPr>
          <w:p w14:paraId="423F39D4" w14:textId="77777777" w:rsidR="001938C0" w:rsidRDefault="001938C0" w:rsidP="0086722A">
            <w:pPr>
              <w:pStyle w:val="TableParagraph"/>
              <w:spacing w:before="1" w:line="194" w:lineRule="exact"/>
              <w:ind w:left="101"/>
              <w:rPr>
                <w:sz w:val="18"/>
              </w:rPr>
            </w:pPr>
            <w:r>
              <w:rPr>
                <w:color w:val="000000"/>
                <w:sz w:val="20"/>
                <w:szCs w:val="20"/>
              </w:rPr>
              <w:t>Reid Provincial Chest Hospital, Jhalupara, Shillong, Meghalaya</w:t>
            </w:r>
          </w:p>
        </w:tc>
      </w:tr>
      <w:tr w:rsidR="001938C0" w14:paraId="21618333" w14:textId="77777777" w:rsidTr="001938C0">
        <w:trPr>
          <w:trHeight w:val="215"/>
        </w:trPr>
        <w:tc>
          <w:tcPr>
            <w:tcW w:w="1280" w:type="dxa"/>
            <w:vMerge/>
          </w:tcPr>
          <w:p w14:paraId="3CE9D0DA" w14:textId="77777777" w:rsidR="001938C0" w:rsidRDefault="001938C0" w:rsidP="0086722A">
            <w:pPr>
              <w:pStyle w:val="TableParagraph"/>
              <w:spacing w:before="1" w:line="194" w:lineRule="exact"/>
              <w:ind w:left="427"/>
              <w:rPr>
                <w:w w:val="105"/>
                <w:sz w:val="18"/>
              </w:rPr>
            </w:pPr>
          </w:p>
        </w:tc>
        <w:tc>
          <w:tcPr>
            <w:tcW w:w="1134" w:type="dxa"/>
            <w:vMerge/>
            <w:vAlign w:val="center"/>
          </w:tcPr>
          <w:p w14:paraId="70FE06DF" w14:textId="77777777" w:rsidR="001938C0" w:rsidRDefault="001938C0" w:rsidP="0086722A">
            <w:pPr>
              <w:pStyle w:val="TableParagraph"/>
              <w:spacing w:before="1" w:line="194" w:lineRule="exact"/>
              <w:ind w:left="427"/>
              <w:rPr>
                <w:w w:val="105"/>
                <w:sz w:val="18"/>
              </w:rPr>
            </w:pPr>
          </w:p>
        </w:tc>
        <w:tc>
          <w:tcPr>
            <w:tcW w:w="850" w:type="dxa"/>
          </w:tcPr>
          <w:p w14:paraId="5C5A8462" w14:textId="56FAB494" w:rsidR="001938C0" w:rsidRPr="008F4B91" w:rsidRDefault="00C02130" w:rsidP="0086722A">
            <w:pPr>
              <w:pStyle w:val="TableParagraph"/>
              <w:spacing w:before="1" w:line="194" w:lineRule="exact"/>
              <w:ind w:left="101"/>
              <w:rPr>
                <w:rFonts w:eastAsia="Times New Roman"/>
                <w:color w:val="000000"/>
                <w:sz w:val="20"/>
                <w:szCs w:val="20"/>
                <w:lang w:val="en-IN" w:eastAsia="en-IN" w:bidi="hi-IN"/>
              </w:rPr>
            </w:pPr>
            <w:r>
              <w:rPr>
                <w:rFonts w:eastAsia="Times New Roman"/>
                <w:color w:val="000000"/>
                <w:sz w:val="20"/>
                <w:szCs w:val="20"/>
                <w:lang w:val="en-IN" w:eastAsia="en-IN" w:bidi="hi-IN"/>
              </w:rPr>
              <w:t>(vi)</w:t>
            </w:r>
          </w:p>
        </w:tc>
        <w:tc>
          <w:tcPr>
            <w:tcW w:w="6379" w:type="dxa"/>
          </w:tcPr>
          <w:p w14:paraId="179588AF" w14:textId="77777777" w:rsidR="001938C0" w:rsidRDefault="001938C0" w:rsidP="0086722A">
            <w:pPr>
              <w:pStyle w:val="TableParagraph"/>
              <w:spacing w:before="1" w:line="194" w:lineRule="exact"/>
              <w:ind w:left="101"/>
              <w:rPr>
                <w:w w:val="105"/>
                <w:sz w:val="18"/>
              </w:rPr>
            </w:pPr>
            <w:r>
              <w:rPr>
                <w:color w:val="000000"/>
                <w:sz w:val="20"/>
                <w:szCs w:val="20"/>
              </w:rPr>
              <w:t>Maharani Laxmi Bai Medical College, Jhansi, U.P.</w:t>
            </w:r>
          </w:p>
        </w:tc>
      </w:tr>
      <w:tr w:rsidR="001938C0" w14:paraId="769DA629" w14:textId="77777777" w:rsidTr="001938C0">
        <w:trPr>
          <w:trHeight w:val="215"/>
        </w:trPr>
        <w:tc>
          <w:tcPr>
            <w:tcW w:w="1280" w:type="dxa"/>
          </w:tcPr>
          <w:p w14:paraId="34F2F539" w14:textId="77777777" w:rsidR="001938C0" w:rsidRDefault="001938C0" w:rsidP="0086722A">
            <w:pPr>
              <w:pStyle w:val="TableParagraph"/>
              <w:spacing w:before="1" w:line="194" w:lineRule="exact"/>
              <w:ind w:left="427"/>
              <w:rPr>
                <w:w w:val="105"/>
                <w:sz w:val="18"/>
              </w:rPr>
            </w:pPr>
            <w:r>
              <w:rPr>
                <w:w w:val="105"/>
                <w:sz w:val="18"/>
              </w:rPr>
              <w:t xml:space="preserve"> 4</w:t>
            </w:r>
          </w:p>
        </w:tc>
        <w:tc>
          <w:tcPr>
            <w:tcW w:w="1134" w:type="dxa"/>
            <w:vAlign w:val="center"/>
          </w:tcPr>
          <w:p w14:paraId="67B6604D" w14:textId="77777777" w:rsidR="001938C0" w:rsidRDefault="001938C0" w:rsidP="0086722A">
            <w:pPr>
              <w:pStyle w:val="TableParagraph"/>
              <w:spacing w:before="1" w:line="194" w:lineRule="exact"/>
              <w:ind w:left="427"/>
              <w:rPr>
                <w:sz w:val="18"/>
              </w:rPr>
            </w:pPr>
            <w:r>
              <w:rPr>
                <w:w w:val="105"/>
                <w:sz w:val="18"/>
              </w:rPr>
              <w:t>IV</w:t>
            </w:r>
          </w:p>
        </w:tc>
        <w:tc>
          <w:tcPr>
            <w:tcW w:w="850" w:type="dxa"/>
          </w:tcPr>
          <w:p w14:paraId="5A994695" w14:textId="3B0D14F6" w:rsidR="001938C0" w:rsidRPr="008F4B91" w:rsidRDefault="00C02130" w:rsidP="0086722A">
            <w:pPr>
              <w:pStyle w:val="TableParagraph"/>
              <w:spacing w:before="1" w:line="194" w:lineRule="exact"/>
              <w:ind w:left="101"/>
              <w:rPr>
                <w:rFonts w:eastAsia="Times New Roman"/>
                <w:color w:val="000000"/>
                <w:sz w:val="20"/>
                <w:szCs w:val="20"/>
                <w:lang w:val="en-IN" w:eastAsia="en-IN" w:bidi="hi-IN"/>
              </w:rPr>
            </w:pPr>
            <w:r>
              <w:rPr>
                <w:rFonts w:eastAsia="Times New Roman"/>
                <w:color w:val="000000"/>
                <w:sz w:val="20"/>
                <w:szCs w:val="20"/>
                <w:lang w:val="en-IN" w:eastAsia="en-IN" w:bidi="hi-IN"/>
              </w:rPr>
              <w:t>(vii)</w:t>
            </w:r>
          </w:p>
        </w:tc>
        <w:tc>
          <w:tcPr>
            <w:tcW w:w="6379" w:type="dxa"/>
          </w:tcPr>
          <w:p w14:paraId="4535AF73" w14:textId="77777777" w:rsidR="001938C0" w:rsidRDefault="001938C0" w:rsidP="0086722A">
            <w:pPr>
              <w:pStyle w:val="TableParagraph"/>
              <w:spacing w:before="1" w:line="194" w:lineRule="exact"/>
              <w:ind w:left="101"/>
              <w:rPr>
                <w:sz w:val="18"/>
              </w:rPr>
            </w:pPr>
            <w:r>
              <w:rPr>
                <w:color w:val="000000"/>
                <w:sz w:val="20"/>
                <w:szCs w:val="20"/>
              </w:rPr>
              <w:t>Government Medical College, Department of Microbiology, Akola, Maharashtra</w:t>
            </w:r>
          </w:p>
        </w:tc>
      </w:tr>
      <w:tr w:rsidR="001938C0" w14:paraId="664EB6A2" w14:textId="77777777" w:rsidTr="001938C0">
        <w:trPr>
          <w:trHeight w:val="215"/>
        </w:trPr>
        <w:tc>
          <w:tcPr>
            <w:tcW w:w="1280" w:type="dxa"/>
          </w:tcPr>
          <w:p w14:paraId="1ECA6862" w14:textId="77777777" w:rsidR="001938C0" w:rsidRDefault="001938C0" w:rsidP="0086722A">
            <w:pPr>
              <w:pStyle w:val="TableParagraph"/>
              <w:spacing w:before="1" w:line="194" w:lineRule="exact"/>
              <w:ind w:left="458"/>
              <w:rPr>
                <w:w w:val="105"/>
                <w:sz w:val="18"/>
              </w:rPr>
            </w:pPr>
            <w:r>
              <w:rPr>
                <w:w w:val="105"/>
                <w:sz w:val="18"/>
              </w:rPr>
              <w:t>5</w:t>
            </w:r>
          </w:p>
        </w:tc>
        <w:tc>
          <w:tcPr>
            <w:tcW w:w="1134" w:type="dxa"/>
            <w:vAlign w:val="center"/>
          </w:tcPr>
          <w:p w14:paraId="56132827" w14:textId="77777777" w:rsidR="001938C0" w:rsidRDefault="001938C0" w:rsidP="0086722A">
            <w:pPr>
              <w:pStyle w:val="TableParagraph"/>
              <w:spacing w:before="1" w:line="194" w:lineRule="exact"/>
              <w:ind w:left="458"/>
              <w:rPr>
                <w:w w:val="105"/>
                <w:sz w:val="18"/>
              </w:rPr>
            </w:pPr>
            <w:r>
              <w:rPr>
                <w:w w:val="105"/>
                <w:sz w:val="18"/>
              </w:rPr>
              <w:t>V</w:t>
            </w:r>
          </w:p>
        </w:tc>
        <w:tc>
          <w:tcPr>
            <w:tcW w:w="850" w:type="dxa"/>
          </w:tcPr>
          <w:p w14:paraId="37F854FB" w14:textId="02E00284" w:rsidR="001938C0" w:rsidRDefault="00C02130" w:rsidP="0086722A">
            <w:pPr>
              <w:pStyle w:val="TableParagraph"/>
              <w:spacing w:before="1" w:line="194" w:lineRule="exact"/>
              <w:ind w:left="101"/>
              <w:rPr>
                <w:rFonts w:eastAsia="Times New Roman"/>
                <w:color w:val="000000"/>
                <w:sz w:val="20"/>
                <w:szCs w:val="20"/>
                <w:lang w:val="en-IN" w:eastAsia="en-IN" w:bidi="hi-IN"/>
              </w:rPr>
            </w:pPr>
            <w:r>
              <w:rPr>
                <w:rFonts w:eastAsia="Times New Roman"/>
                <w:color w:val="000000"/>
                <w:sz w:val="20"/>
                <w:szCs w:val="20"/>
                <w:lang w:val="en-IN" w:eastAsia="en-IN" w:bidi="hi-IN"/>
              </w:rPr>
              <w:t>(viii)</w:t>
            </w:r>
          </w:p>
        </w:tc>
        <w:tc>
          <w:tcPr>
            <w:tcW w:w="6379" w:type="dxa"/>
          </w:tcPr>
          <w:p w14:paraId="4CE101D7" w14:textId="77777777" w:rsidR="001938C0" w:rsidRDefault="001938C0" w:rsidP="0086722A">
            <w:pPr>
              <w:pStyle w:val="TableParagraph"/>
              <w:spacing w:before="1" w:line="194" w:lineRule="exact"/>
              <w:ind w:left="101"/>
              <w:rPr>
                <w:color w:val="000000"/>
                <w:sz w:val="20"/>
                <w:szCs w:val="20"/>
              </w:rPr>
            </w:pPr>
            <w:r>
              <w:rPr>
                <w:color w:val="000000"/>
                <w:sz w:val="20"/>
                <w:szCs w:val="20"/>
              </w:rPr>
              <w:t>Midnapur Medical College, West Midnapore</w:t>
            </w:r>
          </w:p>
        </w:tc>
      </w:tr>
      <w:tr w:rsidR="001938C0" w14:paraId="4A0A0348" w14:textId="77777777" w:rsidTr="001938C0">
        <w:trPr>
          <w:trHeight w:val="215"/>
        </w:trPr>
        <w:tc>
          <w:tcPr>
            <w:tcW w:w="1280" w:type="dxa"/>
          </w:tcPr>
          <w:p w14:paraId="74C1552B" w14:textId="77777777" w:rsidR="001938C0" w:rsidRDefault="001938C0" w:rsidP="0086722A">
            <w:pPr>
              <w:pStyle w:val="TableParagraph"/>
              <w:spacing w:before="1" w:line="194" w:lineRule="exact"/>
              <w:ind w:left="458"/>
              <w:rPr>
                <w:w w:val="105"/>
                <w:sz w:val="18"/>
              </w:rPr>
            </w:pPr>
            <w:r>
              <w:rPr>
                <w:w w:val="105"/>
                <w:sz w:val="18"/>
              </w:rPr>
              <w:t>6</w:t>
            </w:r>
          </w:p>
        </w:tc>
        <w:tc>
          <w:tcPr>
            <w:tcW w:w="1134" w:type="dxa"/>
            <w:vAlign w:val="center"/>
          </w:tcPr>
          <w:p w14:paraId="37ED372D" w14:textId="77777777" w:rsidR="001938C0" w:rsidRDefault="001938C0" w:rsidP="0086722A">
            <w:pPr>
              <w:pStyle w:val="TableParagraph"/>
              <w:spacing w:before="1" w:line="194" w:lineRule="exact"/>
              <w:ind w:left="458"/>
              <w:rPr>
                <w:w w:val="105"/>
                <w:sz w:val="18"/>
              </w:rPr>
            </w:pPr>
            <w:r>
              <w:rPr>
                <w:w w:val="105"/>
                <w:sz w:val="18"/>
              </w:rPr>
              <w:t>VI</w:t>
            </w:r>
          </w:p>
        </w:tc>
        <w:tc>
          <w:tcPr>
            <w:tcW w:w="850" w:type="dxa"/>
          </w:tcPr>
          <w:p w14:paraId="226A8A33" w14:textId="24CD5751" w:rsidR="001938C0" w:rsidRDefault="00C02130" w:rsidP="0086722A">
            <w:pPr>
              <w:pStyle w:val="TableParagraph"/>
              <w:spacing w:before="1" w:line="194" w:lineRule="exact"/>
              <w:ind w:left="101"/>
              <w:rPr>
                <w:rFonts w:eastAsia="Times New Roman"/>
                <w:color w:val="000000"/>
                <w:sz w:val="20"/>
                <w:szCs w:val="20"/>
                <w:lang w:val="en-IN" w:eastAsia="en-IN" w:bidi="hi-IN"/>
              </w:rPr>
            </w:pPr>
            <w:r>
              <w:rPr>
                <w:rFonts w:eastAsia="Times New Roman"/>
                <w:color w:val="000000"/>
                <w:sz w:val="20"/>
                <w:szCs w:val="20"/>
                <w:lang w:val="en-IN" w:eastAsia="en-IN" w:bidi="hi-IN"/>
              </w:rPr>
              <w:t>(ix)</w:t>
            </w:r>
          </w:p>
        </w:tc>
        <w:tc>
          <w:tcPr>
            <w:tcW w:w="6379" w:type="dxa"/>
          </w:tcPr>
          <w:p w14:paraId="6C4479A0" w14:textId="77777777" w:rsidR="001938C0" w:rsidRDefault="001938C0" w:rsidP="0086722A">
            <w:pPr>
              <w:pStyle w:val="TableParagraph"/>
              <w:spacing w:before="1" w:line="194" w:lineRule="exact"/>
              <w:ind w:left="101"/>
              <w:rPr>
                <w:color w:val="000000"/>
                <w:sz w:val="20"/>
                <w:szCs w:val="20"/>
              </w:rPr>
            </w:pPr>
            <w:r>
              <w:rPr>
                <w:color w:val="000000"/>
                <w:sz w:val="20"/>
                <w:szCs w:val="20"/>
              </w:rPr>
              <w:t>Kakatiya Medical College, Warangal, Telangana. </w:t>
            </w:r>
          </w:p>
        </w:tc>
      </w:tr>
      <w:tr w:rsidR="001938C0" w14:paraId="59F5EA6C" w14:textId="77777777" w:rsidTr="001938C0">
        <w:trPr>
          <w:trHeight w:val="215"/>
        </w:trPr>
        <w:tc>
          <w:tcPr>
            <w:tcW w:w="1280" w:type="dxa"/>
          </w:tcPr>
          <w:p w14:paraId="7D2CB479" w14:textId="77777777" w:rsidR="001938C0" w:rsidRDefault="001938C0" w:rsidP="0086722A">
            <w:pPr>
              <w:pStyle w:val="TableParagraph"/>
              <w:spacing w:before="1" w:line="194" w:lineRule="exact"/>
              <w:ind w:left="458"/>
              <w:rPr>
                <w:w w:val="105"/>
                <w:sz w:val="18"/>
              </w:rPr>
            </w:pPr>
            <w:r>
              <w:rPr>
                <w:w w:val="105"/>
                <w:sz w:val="18"/>
              </w:rPr>
              <w:t>7</w:t>
            </w:r>
          </w:p>
        </w:tc>
        <w:tc>
          <w:tcPr>
            <w:tcW w:w="1134" w:type="dxa"/>
            <w:vAlign w:val="center"/>
          </w:tcPr>
          <w:p w14:paraId="37148590" w14:textId="77777777" w:rsidR="001938C0" w:rsidRDefault="001938C0" w:rsidP="0086722A">
            <w:pPr>
              <w:pStyle w:val="TableParagraph"/>
              <w:spacing w:before="1" w:line="194" w:lineRule="exact"/>
              <w:ind w:left="458"/>
              <w:rPr>
                <w:sz w:val="18"/>
              </w:rPr>
            </w:pPr>
            <w:r>
              <w:rPr>
                <w:w w:val="103"/>
                <w:sz w:val="18"/>
              </w:rPr>
              <w:t>VII</w:t>
            </w:r>
          </w:p>
        </w:tc>
        <w:tc>
          <w:tcPr>
            <w:tcW w:w="850" w:type="dxa"/>
          </w:tcPr>
          <w:p w14:paraId="2954A5AD" w14:textId="3EA6ACAF" w:rsidR="001938C0" w:rsidRPr="008F4B91" w:rsidRDefault="00C02130" w:rsidP="0086722A">
            <w:pPr>
              <w:pStyle w:val="TableParagraph"/>
              <w:spacing w:before="1" w:line="194" w:lineRule="exact"/>
              <w:ind w:left="101"/>
              <w:rPr>
                <w:rFonts w:eastAsia="Times New Roman"/>
                <w:color w:val="000000"/>
                <w:sz w:val="20"/>
                <w:szCs w:val="20"/>
                <w:lang w:val="en-IN" w:eastAsia="en-IN" w:bidi="hi-IN"/>
              </w:rPr>
            </w:pPr>
            <w:r>
              <w:rPr>
                <w:rFonts w:eastAsia="Times New Roman"/>
                <w:color w:val="000000"/>
                <w:sz w:val="20"/>
                <w:szCs w:val="20"/>
                <w:lang w:val="en-IN" w:eastAsia="en-IN" w:bidi="hi-IN"/>
              </w:rPr>
              <w:t>(x)</w:t>
            </w:r>
          </w:p>
        </w:tc>
        <w:tc>
          <w:tcPr>
            <w:tcW w:w="6379" w:type="dxa"/>
          </w:tcPr>
          <w:p w14:paraId="2F64B8D0" w14:textId="77777777" w:rsidR="001938C0" w:rsidRDefault="001938C0" w:rsidP="0086722A">
            <w:pPr>
              <w:pStyle w:val="TableParagraph"/>
              <w:spacing w:before="1" w:line="194" w:lineRule="exact"/>
              <w:ind w:left="101"/>
              <w:rPr>
                <w:sz w:val="18"/>
              </w:rPr>
            </w:pPr>
            <w:r>
              <w:rPr>
                <w:color w:val="000000"/>
                <w:sz w:val="20"/>
                <w:szCs w:val="20"/>
              </w:rPr>
              <w:t>Narayan Medical College,Old GT Road, District Rohtas Jamuhar,Sasaram,Bihar</w:t>
            </w:r>
          </w:p>
        </w:tc>
      </w:tr>
      <w:tr w:rsidR="001938C0" w14:paraId="51004114" w14:textId="77777777" w:rsidTr="001938C0">
        <w:trPr>
          <w:trHeight w:val="215"/>
        </w:trPr>
        <w:tc>
          <w:tcPr>
            <w:tcW w:w="1280" w:type="dxa"/>
          </w:tcPr>
          <w:p w14:paraId="4A2F0514" w14:textId="77777777" w:rsidR="001938C0" w:rsidRDefault="001938C0" w:rsidP="0086722A">
            <w:pPr>
              <w:pStyle w:val="TableParagraph"/>
              <w:spacing w:before="1" w:line="194" w:lineRule="exact"/>
              <w:ind w:left="484"/>
              <w:rPr>
                <w:w w:val="103"/>
                <w:sz w:val="18"/>
              </w:rPr>
            </w:pPr>
            <w:r>
              <w:rPr>
                <w:w w:val="103"/>
                <w:sz w:val="18"/>
              </w:rPr>
              <w:t>8</w:t>
            </w:r>
          </w:p>
        </w:tc>
        <w:tc>
          <w:tcPr>
            <w:tcW w:w="1134" w:type="dxa"/>
            <w:vAlign w:val="center"/>
          </w:tcPr>
          <w:p w14:paraId="08E2B3ED" w14:textId="77777777" w:rsidR="001938C0" w:rsidRDefault="001938C0" w:rsidP="0086722A">
            <w:pPr>
              <w:pStyle w:val="TableParagraph"/>
              <w:spacing w:before="1" w:line="194" w:lineRule="exact"/>
              <w:ind w:left="484"/>
              <w:rPr>
                <w:sz w:val="18"/>
              </w:rPr>
            </w:pPr>
            <w:r>
              <w:rPr>
                <w:w w:val="105"/>
                <w:sz w:val="18"/>
              </w:rPr>
              <w:t>VIII</w:t>
            </w:r>
          </w:p>
        </w:tc>
        <w:tc>
          <w:tcPr>
            <w:tcW w:w="850" w:type="dxa"/>
          </w:tcPr>
          <w:p w14:paraId="7C1D2E89" w14:textId="63C80542" w:rsidR="001938C0" w:rsidRPr="008F4B91" w:rsidRDefault="00C02130" w:rsidP="0086722A">
            <w:pPr>
              <w:pStyle w:val="TableParagraph"/>
              <w:spacing w:before="1" w:line="194" w:lineRule="exact"/>
              <w:ind w:left="101"/>
              <w:rPr>
                <w:rFonts w:eastAsia="Times New Roman"/>
                <w:color w:val="000000"/>
                <w:sz w:val="20"/>
                <w:szCs w:val="20"/>
                <w:lang w:val="en-IN" w:eastAsia="en-IN" w:bidi="hi-IN"/>
              </w:rPr>
            </w:pPr>
            <w:r>
              <w:rPr>
                <w:rFonts w:eastAsia="Times New Roman"/>
                <w:color w:val="000000"/>
                <w:sz w:val="20"/>
                <w:szCs w:val="20"/>
                <w:lang w:val="en-IN" w:eastAsia="en-IN" w:bidi="hi-IN"/>
              </w:rPr>
              <w:t>(xi)</w:t>
            </w:r>
          </w:p>
        </w:tc>
        <w:tc>
          <w:tcPr>
            <w:tcW w:w="6379" w:type="dxa"/>
          </w:tcPr>
          <w:p w14:paraId="068F3AC1" w14:textId="77777777" w:rsidR="001938C0" w:rsidRDefault="001938C0" w:rsidP="0086722A">
            <w:pPr>
              <w:pStyle w:val="TableParagraph"/>
              <w:spacing w:before="1" w:line="194" w:lineRule="exact"/>
              <w:ind w:left="101"/>
              <w:rPr>
                <w:sz w:val="18"/>
              </w:rPr>
            </w:pPr>
            <w:r>
              <w:rPr>
                <w:color w:val="000000"/>
                <w:sz w:val="20"/>
                <w:szCs w:val="20"/>
              </w:rPr>
              <w:t>Vardhman Institute of Medical Sciences, Pawapuri, Nalanda, Bihar</w:t>
            </w:r>
          </w:p>
        </w:tc>
      </w:tr>
      <w:tr w:rsidR="001938C0" w14:paraId="05613CB8" w14:textId="77777777" w:rsidTr="001938C0">
        <w:trPr>
          <w:trHeight w:val="215"/>
        </w:trPr>
        <w:tc>
          <w:tcPr>
            <w:tcW w:w="1280" w:type="dxa"/>
          </w:tcPr>
          <w:p w14:paraId="11CD80BF" w14:textId="77777777" w:rsidR="001938C0" w:rsidRDefault="001938C0" w:rsidP="0086722A">
            <w:pPr>
              <w:pStyle w:val="TableParagraph"/>
              <w:spacing w:before="1" w:line="194" w:lineRule="exact"/>
              <w:ind w:left="458"/>
              <w:rPr>
                <w:w w:val="105"/>
                <w:sz w:val="18"/>
              </w:rPr>
            </w:pPr>
            <w:r>
              <w:rPr>
                <w:w w:val="105"/>
                <w:sz w:val="18"/>
              </w:rPr>
              <w:t>9</w:t>
            </w:r>
          </w:p>
        </w:tc>
        <w:tc>
          <w:tcPr>
            <w:tcW w:w="1134" w:type="dxa"/>
            <w:vAlign w:val="center"/>
          </w:tcPr>
          <w:p w14:paraId="13D0E91F" w14:textId="77777777" w:rsidR="001938C0" w:rsidRDefault="001938C0" w:rsidP="0086722A">
            <w:pPr>
              <w:pStyle w:val="TableParagraph"/>
              <w:spacing w:before="1" w:line="194" w:lineRule="exact"/>
              <w:ind w:left="458"/>
              <w:rPr>
                <w:sz w:val="18"/>
              </w:rPr>
            </w:pPr>
            <w:r>
              <w:rPr>
                <w:w w:val="105"/>
                <w:sz w:val="18"/>
              </w:rPr>
              <w:t>IX</w:t>
            </w:r>
          </w:p>
        </w:tc>
        <w:tc>
          <w:tcPr>
            <w:tcW w:w="850" w:type="dxa"/>
          </w:tcPr>
          <w:p w14:paraId="508BF38C" w14:textId="7326CF19" w:rsidR="001938C0" w:rsidRPr="008F4B91" w:rsidRDefault="00C02130" w:rsidP="0086722A">
            <w:pPr>
              <w:pStyle w:val="TableParagraph"/>
              <w:spacing w:before="1" w:line="194" w:lineRule="exact"/>
              <w:ind w:left="101"/>
              <w:rPr>
                <w:rFonts w:eastAsia="Times New Roman"/>
                <w:color w:val="000000"/>
                <w:sz w:val="20"/>
                <w:szCs w:val="20"/>
                <w:lang w:val="en-IN" w:eastAsia="en-IN" w:bidi="hi-IN"/>
              </w:rPr>
            </w:pPr>
            <w:r>
              <w:rPr>
                <w:rFonts w:eastAsia="Times New Roman"/>
                <w:color w:val="000000"/>
                <w:sz w:val="20"/>
                <w:szCs w:val="20"/>
                <w:lang w:val="en-IN" w:eastAsia="en-IN" w:bidi="hi-IN"/>
              </w:rPr>
              <w:t>(xii)</w:t>
            </w:r>
          </w:p>
        </w:tc>
        <w:tc>
          <w:tcPr>
            <w:tcW w:w="6379" w:type="dxa"/>
          </w:tcPr>
          <w:p w14:paraId="240B1EEC" w14:textId="77777777" w:rsidR="001938C0" w:rsidRDefault="001938C0" w:rsidP="0086722A">
            <w:pPr>
              <w:pStyle w:val="TableParagraph"/>
              <w:spacing w:before="1" w:line="194" w:lineRule="exact"/>
              <w:ind w:left="101"/>
              <w:rPr>
                <w:sz w:val="18"/>
              </w:rPr>
            </w:pPr>
            <w:r>
              <w:rPr>
                <w:color w:val="000000"/>
                <w:sz w:val="20"/>
                <w:szCs w:val="20"/>
              </w:rPr>
              <w:t>S.V.R.R. Tirupati</w:t>
            </w:r>
          </w:p>
        </w:tc>
      </w:tr>
    </w:tbl>
    <w:p w14:paraId="752CBC36" w14:textId="2384FD67" w:rsidR="00106389" w:rsidRPr="00976923" w:rsidRDefault="00106389">
      <w:pPr>
        <w:pStyle w:val="BodyText"/>
        <w:spacing w:before="9"/>
        <w:rPr>
          <w:b/>
          <w:sz w:val="28"/>
        </w:rPr>
      </w:pPr>
    </w:p>
    <w:p w14:paraId="3FFA1C14" w14:textId="791405ED" w:rsidR="00106389" w:rsidRPr="00976923" w:rsidRDefault="00106389">
      <w:pPr>
        <w:pStyle w:val="BodyText"/>
        <w:spacing w:before="9"/>
        <w:rPr>
          <w:b/>
          <w:sz w:val="28"/>
        </w:rPr>
      </w:pPr>
    </w:p>
    <w:p w14:paraId="10344D10" w14:textId="77777777" w:rsidR="00106389" w:rsidRDefault="00106389">
      <w:pPr>
        <w:pStyle w:val="BodyText"/>
        <w:spacing w:before="9"/>
        <w:rPr>
          <w:b/>
          <w:sz w:val="28"/>
        </w:rPr>
      </w:pPr>
    </w:p>
    <w:p w14:paraId="0E3578C8" w14:textId="77777777" w:rsidR="006F4E8A" w:rsidRDefault="00BE22AD" w:rsidP="0091759C">
      <w:pPr>
        <w:pStyle w:val="ListParagraph"/>
        <w:numPr>
          <w:ilvl w:val="0"/>
          <w:numId w:val="19"/>
        </w:numPr>
        <w:tabs>
          <w:tab w:val="left" w:pos="1041"/>
        </w:tabs>
        <w:ind w:hanging="339"/>
        <w:rPr>
          <w:b/>
        </w:rPr>
      </w:pPr>
      <w:r>
        <w:rPr>
          <w:b/>
        </w:rPr>
        <w:t>Schedule</w:t>
      </w:r>
      <w:r>
        <w:rPr>
          <w:b/>
          <w:spacing w:val="14"/>
        </w:rPr>
        <w:t xml:space="preserve"> </w:t>
      </w:r>
      <w:r>
        <w:rPr>
          <w:b/>
        </w:rPr>
        <w:t>for</w:t>
      </w:r>
      <w:r>
        <w:rPr>
          <w:b/>
          <w:spacing w:val="15"/>
        </w:rPr>
        <w:t xml:space="preserve"> </w:t>
      </w:r>
      <w:r>
        <w:rPr>
          <w:b/>
        </w:rPr>
        <w:t>Completion</w:t>
      </w:r>
      <w:r>
        <w:rPr>
          <w:b/>
          <w:spacing w:val="19"/>
        </w:rPr>
        <w:t xml:space="preserve"> </w:t>
      </w:r>
      <w:r>
        <w:rPr>
          <w:b/>
        </w:rPr>
        <w:t>and</w:t>
      </w:r>
      <w:r>
        <w:rPr>
          <w:b/>
          <w:spacing w:val="13"/>
        </w:rPr>
        <w:t xml:space="preserve"> </w:t>
      </w:r>
      <w:r>
        <w:rPr>
          <w:b/>
        </w:rPr>
        <w:t>Handover</w:t>
      </w:r>
      <w:r>
        <w:rPr>
          <w:b/>
          <w:spacing w:val="17"/>
        </w:rPr>
        <w:t xml:space="preserve"> </w:t>
      </w:r>
      <w:r>
        <w:rPr>
          <w:b/>
        </w:rPr>
        <w:t>of</w:t>
      </w:r>
      <w:r>
        <w:rPr>
          <w:b/>
          <w:spacing w:val="20"/>
        </w:rPr>
        <w:t xml:space="preserve"> </w:t>
      </w:r>
      <w:r>
        <w:rPr>
          <w:b/>
        </w:rPr>
        <w:t>Works:</w:t>
      </w:r>
    </w:p>
    <w:p w14:paraId="346750F2" w14:textId="77777777" w:rsidR="006F4E8A" w:rsidRDefault="006F4E8A">
      <w:pPr>
        <w:pStyle w:val="BodyText"/>
        <w:spacing w:before="9"/>
        <w:rPr>
          <w:b/>
          <w:sz w:val="21"/>
        </w:rPr>
      </w:pPr>
    </w:p>
    <w:p w14:paraId="7A9927E8" w14:textId="5483E565" w:rsidR="006F4E8A" w:rsidRDefault="00BE22AD">
      <w:pPr>
        <w:pStyle w:val="BodyText"/>
        <w:spacing w:line="244" w:lineRule="auto"/>
        <w:ind w:left="1295" w:right="900"/>
      </w:pPr>
      <w:r>
        <w:rPr>
          <w:w w:val="105"/>
        </w:rPr>
        <w:t>Within</w:t>
      </w:r>
      <w:r w:rsidR="000541D1">
        <w:rPr>
          <w:w w:val="105"/>
        </w:rPr>
        <w:t xml:space="preserve"> 180</w:t>
      </w:r>
      <w:r w:rsidR="00A3085C">
        <w:rPr>
          <w:w w:val="105"/>
        </w:rPr>
        <w:t xml:space="preserve"> days</w:t>
      </w:r>
      <w:r w:rsidR="00A3085C">
        <w:rPr>
          <w:spacing w:val="31"/>
          <w:w w:val="105"/>
        </w:rPr>
        <w:t xml:space="preserve"> </w:t>
      </w:r>
      <w:r>
        <w:rPr>
          <w:w w:val="105"/>
        </w:rPr>
        <w:t>of</w:t>
      </w:r>
      <w:r>
        <w:rPr>
          <w:spacing w:val="34"/>
          <w:w w:val="105"/>
        </w:rPr>
        <w:t xml:space="preserve"> </w:t>
      </w:r>
      <w:r>
        <w:rPr>
          <w:w w:val="105"/>
        </w:rPr>
        <w:t>issuance</w:t>
      </w:r>
      <w:r>
        <w:rPr>
          <w:spacing w:val="31"/>
          <w:w w:val="105"/>
        </w:rPr>
        <w:t xml:space="preserve"> </w:t>
      </w:r>
      <w:r>
        <w:rPr>
          <w:w w:val="105"/>
        </w:rPr>
        <w:t>of</w:t>
      </w:r>
      <w:r>
        <w:rPr>
          <w:spacing w:val="34"/>
          <w:w w:val="105"/>
        </w:rPr>
        <w:t xml:space="preserve"> </w:t>
      </w:r>
      <w:r>
        <w:rPr>
          <w:w w:val="105"/>
        </w:rPr>
        <w:t>Notification</w:t>
      </w:r>
      <w:r>
        <w:rPr>
          <w:spacing w:val="31"/>
          <w:w w:val="105"/>
        </w:rPr>
        <w:t xml:space="preserve"> </w:t>
      </w:r>
      <w:r>
        <w:rPr>
          <w:w w:val="105"/>
        </w:rPr>
        <w:t>of</w:t>
      </w:r>
      <w:r>
        <w:rPr>
          <w:spacing w:val="35"/>
          <w:w w:val="105"/>
        </w:rPr>
        <w:t xml:space="preserve"> </w:t>
      </w:r>
      <w:r>
        <w:rPr>
          <w:w w:val="105"/>
        </w:rPr>
        <w:t>Award</w:t>
      </w:r>
      <w:r>
        <w:rPr>
          <w:spacing w:val="30"/>
          <w:w w:val="105"/>
        </w:rPr>
        <w:t xml:space="preserve"> </w:t>
      </w:r>
      <w:r>
        <w:rPr>
          <w:w w:val="105"/>
        </w:rPr>
        <w:t>(NOA)</w:t>
      </w:r>
      <w:r>
        <w:rPr>
          <w:spacing w:val="32"/>
          <w:w w:val="105"/>
        </w:rPr>
        <w:t xml:space="preserve"> </w:t>
      </w:r>
      <w:r>
        <w:rPr>
          <w:w w:val="105"/>
        </w:rPr>
        <w:t>for</w:t>
      </w:r>
      <w:r>
        <w:rPr>
          <w:spacing w:val="30"/>
          <w:w w:val="105"/>
        </w:rPr>
        <w:t xml:space="preserve"> </w:t>
      </w:r>
      <w:r>
        <w:rPr>
          <w:w w:val="105"/>
        </w:rPr>
        <w:t>each</w:t>
      </w:r>
      <w:r>
        <w:rPr>
          <w:spacing w:val="30"/>
          <w:w w:val="105"/>
        </w:rPr>
        <w:t xml:space="preserve"> </w:t>
      </w:r>
      <w:r>
        <w:rPr>
          <w:w w:val="105"/>
        </w:rPr>
        <w:t>quoted</w:t>
      </w:r>
      <w:r>
        <w:rPr>
          <w:spacing w:val="-55"/>
          <w:w w:val="105"/>
        </w:rPr>
        <w:t xml:space="preserve"> </w:t>
      </w:r>
      <w:r w:rsidR="00CE448F">
        <w:rPr>
          <w:spacing w:val="-55"/>
          <w:w w:val="105"/>
        </w:rPr>
        <w:t xml:space="preserve"> </w:t>
      </w:r>
      <w:r>
        <w:rPr>
          <w:w w:val="105"/>
        </w:rPr>
        <w:t>Schedules.</w:t>
      </w:r>
    </w:p>
    <w:p w14:paraId="609CE0DF" w14:textId="77777777" w:rsidR="006F4E8A" w:rsidRDefault="006F4E8A">
      <w:pPr>
        <w:pStyle w:val="BodyText"/>
        <w:spacing w:before="8"/>
        <w:rPr>
          <w:sz w:val="17"/>
        </w:rPr>
      </w:pPr>
    </w:p>
    <w:p w14:paraId="7D6BB2EF" w14:textId="77777777" w:rsidR="006F4E8A" w:rsidRDefault="00BE22AD" w:rsidP="0091759C">
      <w:pPr>
        <w:pStyle w:val="ListParagraph"/>
        <w:numPr>
          <w:ilvl w:val="0"/>
          <w:numId w:val="19"/>
        </w:numPr>
        <w:tabs>
          <w:tab w:val="left" w:pos="1041"/>
        </w:tabs>
        <w:ind w:hanging="339"/>
        <w:rPr>
          <w:b/>
        </w:rPr>
      </w:pPr>
      <w:r>
        <w:rPr>
          <w:b/>
        </w:rPr>
        <w:t>Detailed</w:t>
      </w:r>
      <w:r>
        <w:rPr>
          <w:b/>
          <w:spacing w:val="13"/>
        </w:rPr>
        <w:t xml:space="preserve"> </w:t>
      </w:r>
      <w:r>
        <w:rPr>
          <w:b/>
        </w:rPr>
        <w:t>address</w:t>
      </w:r>
      <w:r>
        <w:rPr>
          <w:b/>
          <w:spacing w:val="15"/>
        </w:rPr>
        <w:t xml:space="preserve"> </w:t>
      </w:r>
      <w:r>
        <w:rPr>
          <w:b/>
        </w:rPr>
        <w:t>of</w:t>
      </w:r>
      <w:r>
        <w:rPr>
          <w:b/>
          <w:spacing w:val="13"/>
        </w:rPr>
        <w:t xml:space="preserve"> </w:t>
      </w:r>
      <w:r>
        <w:rPr>
          <w:b/>
        </w:rPr>
        <w:t>sites:</w:t>
      </w:r>
    </w:p>
    <w:p w14:paraId="27BC788E" w14:textId="03436977" w:rsidR="006F4E8A" w:rsidRDefault="006F4E8A">
      <w:pPr>
        <w:pStyle w:val="BodyText"/>
        <w:spacing w:before="11"/>
        <w:rPr>
          <w:b/>
          <w:sz w:val="19"/>
        </w:rPr>
      </w:pPr>
    </w:p>
    <w:p w14:paraId="4C31B739" w14:textId="2A4EDA01" w:rsidR="00BA3809" w:rsidRDefault="00BA3809">
      <w:pPr>
        <w:pStyle w:val="BodyText"/>
        <w:spacing w:before="11"/>
        <w:rPr>
          <w:b/>
          <w:sz w:val="19"/>
        </w:rPr>
      </w:pPr>
    </w:p>
    <w:tbl>
      <w:tblPr>
        <w:tblW w:w="0" w:type="auto"/>
        <w:tblLook w:val="04A0" w:firstRow="1" w:lastRow="0" w:firstColumn="1" w:lastColumn="0" w:noHBand="0" w:noVBand="1"/>
      </w:tblPr>
      <w:tblGrid>
        <w:gridCol w:w="372"/>
        <w:gridCol w:w="1159"/>
        <w:gridCol w:w="1175"/>
        <w:gridCol w:w="1321"/>
        <w:gridCol w:w="2016"/>
        <w:gridCol w:w="1417"/>
        <w:gridCol w:w="1321"/>
        <w:gridCol w:w="1769"/>
      </w:tblGrid>
      <w:tr w:rsidR="00BA3809" w:rsidRPr="00BA3809" w14:paraId="3ECE0F02" w14:textId="77777777" w:rsidTr="00450CBE">
        <w:trPr>
          <w:trHeight w:val="1260"/>
        </w:trPr>
        <w:tc>
          <w:tcPr>
            <w:tcW w:w="562" w:type="dxa"/>
            <w:tcBorders>
              <w:top w:val="single" w:sz="4" w:space="0" w:color="auto"/>
              <w:left w:val="single" w:sz="4" w:space="0" w:color="auto"/>
              <w:bottom w:val="nil"/>
              <w:right w:val="single" w:sz="4" w:space="0" w:color="auto"/>
            </w:tcBorders>
            <w:shd w:val="clear" w:color="000000" w:fill="FFFFFF"/>
            <w:hideMark/>
          </w:tcPr>
          <w:p w14:paraId="0E91F453" w14:textId="77777777" w:rsidR="00BA3809" w:rsidRPr="00BA3809" w:rsidRDefault="00BA3809" w:rsidP="00BA3809">
            <w:pPr>
              <w:widowControl/>
              <w:autoSpaceDE/>
              <w:autoSpaceDN/>
              <w:rPr>
                <w:rFonts w:eastAsia="Times New Roman"/>
                <w:b/>
                <w:bCs/>
                <w:color w:val="000000"/>
                <w:sz w:val="20"/>
                <w:szCs w:val="20"/>
                <w:lang w:val="en-IN" w:eastAsia="en-IN" w:bidi="hi-IN"/>
              </w:rPr>
            </w:pPr>
            <w:r w:rsidRPr="00BA3809">
              <w:rPr>
                <w:rFonts w:eastAsia="Times New Roman"/>
                <w:b/>
                <w:bCs/>
                <w:color w:val="000000"/>
                <w:sz w:val="20"/>
                <w:szCs w:val="20"/>
                <w:lang w:val="en-IN" w:eastAsia="en-IN" w:bidi="hi-IN"/>
              </w:rPr>
              <w:t>Sr. No.</w:t>
            </w:r>
          </w:p>
        </w:tc>
        <w:tc>
          <w:tcPr>
            <w:tcW w:w="969" w:type="dxa"/>
            <w:tcBorders>
              <w:top w:val="single" w:sz="4" w:space="0" w:color="auto"/>
              <w:left w:val="nil"/>
              <w:bottom w:val="nil"/>
              <w:right w:val="single" w:sz="4" w:space="0" w:color="auto"/>
            </w:tcBorders>
            <w:shd w:val="clear" w:color="000000" w:fill="FFFFFF"/>
            <w:hideMark/>
          </w:tcPr>
          <w:p w14:paraId="1056D245" w14:textId="77777777" w:rsidR="00BA3809" w:rsidRPr="00BA3809" w:rsidRDefault="00BA3809" w:rsidP="00BA3809">
            <w:pPr>
              <w:widowControl/>
              <w:autoSpaceDE/>
              <w:autoSpaceDN/>
              <w:rPr>
                <w:rFonts w:eastAsia="Times New Roman"/>
                <w:b/>
                <w:bCs/>
                <w:color w:val="000000"/>
                <w:sz w:val="20"/>
                <w:szCs w:val="20"/>
                <w:lang w:val="en-IN" w:eastAsia="en-IN" w:bidi="hi-IN"/>
              </w:rPr>
            </w:pPr>
            <w:r w:rsidRPr="00BA3809">
              <w:rPr>
                <w:rFonts w:eastAsia="Times New Roman"/>
                <w:b/>
                <w:bCs/>
                <w:color w:val="000000"/>
                <w:sz w:val="20"/>
                <w:szCs w:val="20"/>
                <w:lang w:val="en-IN" w:eastAsia="en-IN" w:bidi="hi-IN"/>
              </w:rPr>
              <w:t>Address</w:t>
            </w:r>
          </w:p>
        </w:tc>
        <w:tc>
          <w:tcPr>
            <w:tcW w:w="0" w:type="auto"/>
            <w:tcBorders>
              <w:top w:val="single" w:sz="4" w:space="0" w:color="auto"/>
              <w:left w:val="nil"/>
              <w:bottom w:val="nil"/>
              <w:right w:val="single" w:sz="4" w:space="0" w:color="auto"/>
            </w:tcBorders>
            <w:shd w:val="clear" w:color="000000" w:fill="FFFFFF"/>
            <w:hideMark/>
          </w:tcPr>
          <w:p w14:paraId="6DCD6ACB" w14:textId="77777777" w:rsidR="00BA3809" w:rsidRPr="00BA3809" w:rsidRDefault="00BA3809" w:rsidP="00BA3809">
            <w:pPr>
              <w:widowControl/>
              <w:autoSpaceDE/>
              <w:autoSpaceDN/>
              <w:rPr>
                <w:rFonts w:eastAsia="Times New Roman"/>
                <w:b/>
                <w:bCs/>
                <w:color w:val="000000"/>
                <w:sz w:val="20"/>
                <w:szCs w:val="20"/>
                <w:lang w:val="en-IN" w:eastAsia="en-IN" w:bidi="hi-IN"/>
              </w:rPr>
            </w:pPr>
            <w:r w:rsidRPr="00BA3809">
              <w:rPr>
                <w:rFonts w:eastAsia="Times New Roman"/>
                <w:b/>
                <w:bCs/>
                <w:color w:val="000000"/>
                <w:sz w:val="20"/>
                <w:szCs w:val="20"/>
                <w:lang w:val="en-IN" w:eastAsia="en-IN" w:bidi="hi-IN"/>
              </w:rPr>
              <w:t>Focal Person (Site)</w:t>
            </w:r>
          </w:p>
        </w:tc>
        <w:tc>
          <w:tcPr>
            <w:tcW w:w="0" w:type="auto"/>
            <w:tcBorders>
              <w:top w:val="single" w:sz="4" w:space="0" w:color="auto"/>
              <w:left w:val="nil"/>
              <w:bottom w:val="nil"/>
              <w:right w:val="single" w:sz="4" w:space="0" w:color="auto"/>
            </w:tcBorders>
            <w:shd w:val="clear" w:color="000000" w:fill="FFFFFF"/>
            <w:hideMark/>
          </w:tcPr>
          <w:p w14:paraId="7C86E3C1" w14:textId="77777777" w:rsidR="00BA3809" w:rsidRPr="00BA3809" w:rsidRDefault="00BA3809" w:rsidP="00BA3809">
            <w:pPr>
              <w:widowControl/>
              <w:autoSpaceDE/>
              <w:autoSpaceDN/>
              <w:rPr>
                <w:rFonts w:eastAsia="Times New Roman"/>
                <w:b/>
                <w:bCs/>
                <w:color w:val="000000"/>
                <w:sz w:val="20"/>
                <w:szCs w:val="20"/>
                <w:lang w:val="en-IN" w:eastAsia="en-IN" w:bidi="hi-IN"/>
              </w:rPr>
            </w:pPr>
            <w:r w:rsidRPr="00BA3809">
              <w:rPr>
                <w:rFonts w:eastAsia="Times New Roman"/>
                <w:b/>
                <w:bCs/>
                <w:color w:val="000000"/>
                <w:sz w:val="20"/>
                <w:szCs w:val="20"/>
                <w:lang w:val="en-IN" w:eastAsia="en-IN" w:bidi="hi-IN"/>
              </w:rPr>
              <w:t>Tel / Mobile</w:t>
            </w:r>
          </w:p>
        </w:tc>
        <w:tc>
          <w:tcPr>
            <w:tcW w:w="0" w:type="auto"/>
            <w:tcBorders>
              <w:top w:val="single" w:sz="4" w:space="0" w:color="auto"/>
              <w:left w:val="nil"/>
              <w:bottom w:val="nil"/>
              <w:right w:val="single" w:sz="4" w:space="0" w:color="auto"/>
            </w:tcBorders>
            <w:shd w:val="clear" w:color="000000" w:fill="FFFFFF"/>
            <w:hideMark/>
          </w:tcPr>
          <w:p w14:paraId="5DDC669C" w14:textId="77777777" w:rsidR="00BA3809" w:rsidRPr="00BA3809" w:rsidRDefault="00BA3809" w:rsidP="00BA3809">
            <w:pPr>
              <w:widowControl/>
              <w:autoSpaceDE/>
              <w:autoSpaceDN/>
              <w:rPr>
                <w:rFonts w:eastAsia="Times New Roman"/>
                <w:b/>
                <w:bCs/>
                <w:color w:val="000000"/>
                <w:sz w:val="20"/>
                <w:szCs w:val="20"/>
                <w:lang w:val="en-IN" w:eastAsia="en-IN" w:bidi="hi-IN"/>
              </w:rPr>
            </w:pPr>
            <w:r w:rsidRPr="00BA3809">
              <w:rPr>
                <w:rFonts w:eastAsia="Times New Roman"/>
                <w:b/>
                <w:bCs/>
                <w:color w:val="000000"/>
                <w:sz w:val="20"/>
                <w:szCs w:val="20"/>
                <w:lang w:val="en-IN" w:eastAsia="en-IN" w:bidi="hi-IN"/>
              </w:rPr>
              <w:t>Email</w:t>
            </w:r>
          </w:p>
        </w:tc>
        <w:tc>
          <w:tcPr>
            <w:tcW w:w="0" w:type="auto"/>
            <w:tcBorders>
              <w:top w:val="single" w:sz="4" w:space="0" w:color="auto"/>
              <w:left w:val="nil"/>
              <w:bottom w:val="nil"/>
              <w:right w:val="single" w:sz="4" w:space="0" w:color="auto"/>
            </w:tcBorders>
            <w:shd w:val="clear" w:color="000000" w:fill="FFFFFF"/>
            <w:hideMark/>
          </w:tcPr>
          <w:p w14:paraId="6B59667B" w14:textId="77777777" w:rsidR="00BA3809" w:rsidRPr="00BA3809" w:rsidRDefault="00BA3809" w:rsidP="00BA3809">
            <w:pPr>
              <w:widowControl/>
              <w:autoSpaceDE/>
              <w:autoSpaceDN/>
              <w:rPr>
                <w:rFonts w:eastAsia="Times New Roman"/>
                <w:b/>
                <w:bCs/>
                <w:color w:val="000000"/>
                <w:sz w:val="20"/>
                <w:szCs w:val="20"/>
                <w:lang w:val="en-IN" w:eastAsia="en-IN" w:bidi="hi-IN"/>
              </w:rPr>
            </w:pPr>
            <w:r w:rsidRPr="00BA3809">
              <w:rPr>
                <w:rFonts w:eastAsia="Times New Roman"/>
                <w:b/>
                <w:bCs/>
                <w:color w:val="000000"/>
                <w:sz w:val="20"/>
                <w:szCs w:val="20"/>
                <w:lang w:val="en-IN" w:eastAsia="en-IN" w:bidi="hi-IN"/>
              </w:rPr>
              <w:t>Focal Person  (Site)</w:t>
            </w:r>
          </w:p>
        </w:tc>
        <w:tc>
          <w:tcPr>
            <w:tcW w:w="0" w:type="auto"/>
            <w:tcBorders>
              <w:top w:val="single" w:sz="4" w:space="0" w:color="auto"/>
              <w:left w:val="nil"/>
              <w:bottom w:val="nil"/>
              <w:right w:val="single" w:sz="4" w:space="0" w:color="auto"/>
            </w:tcBorders>
            <w:shd w:val="clear" w:color="000000" w:fill="FFFFFF"/>
            <w:hideMark/>
          </w:tcPr>
          <w:p w14:paraId="5FBD6788" w14:textId="77777777" w:rsidR="00BA3809" w:rsidRPr="00BA3809" w:rsidRDefault="00BA3809" w:rsidP="00BA3809">
            <w:pPr>
              <w:widowControl/>
              <w:autoSpaceDE/>
              <w:autoSpaceDN/>
              <w:rPr>
                <w:rFonts w:eastAsia="Times New Roman"/>
                <w:b/>
                <w:bCs/>
                <w:color w:val="000000"/>
                <w:sz w:val="20"/>
                <w:szCs w:val="20"/>
                <w:lang w:val="en-IN" w:eastAsia="en-IN" w:bidi="hi-IN"/>
              </w:rPr>
            </w:pPr>
            <w:r w:rsidRPr="00BA3809">
              <w:rPr>
                <w:rFonts w:eastAsia="Times New Roman"/>
                <w:b/>
                <w:bCs/>
                <w:color w:val="000000"/>
                <w:sz w:val="20"/>
                <w:szCs w:val="20"/>
                <w:lang w:val="en-IN" w:eastAsia="en-IN" w:bidi="hi-IN"/>
              </w:rPr>
              <w:t>Mobile</w:t>
            </w:r>
          </w:p>
        </w:tc>
        <w:tc>
          <w:tcPr>
            <w:tcW w:w="0" w:type="auto"/>
            <w:tcBorders>
              <w:top w:val="single" w:sz="4" w:space="0" w:color="auto"/>
              <w:left w:val="nil"/>
              <w:bottom w:val="nil"/>
              <w:right w:val="single" w:sz="4" w:space="0" w:color="auto"/>
            </w:tcBorders>
            <w:shd w:val="clear" w:color="000000" w:fill="FFFFFF"/>
            <w:hideMark/>
          </w:tcPr>
          <w:p w14:paraId="0039A726" w14:textId="77777777" w:rsidR="00BA3809" w:rsidRPr="00BA3809" w:rsidRDefault="00BA3809" w:rsidP="00BA3809">
            <w:pPr>
              <w:widowControl/>
              <w:autoSpaceDE/>
              <w:autoSpaceDN/>
              <w:rPr>
                <w:rFonts w:eastAsia="Times New Roman"/>
                <w:b/>
                <w:bCs/>
                <w:color w:val="000000"/>
                <w:sz w:val="20"/>
                <w:szCs w:val="20"/>
                <w:lang w:val="en-IN" w:eastAsia="en-IN" w:bidi="hi-IN"/>
              </w:rPr>
            </w:pPr>
            <w:r w:rsidRPr="00BA3809">
              <w:rPr>
                <w:rFonts w:eastAsia="Times New Roman"/>
                <w:b/>
                <w:bCs/>
                <w:color w:val="000000"/>
                <w:sz w:val="20"/>
                <w:szCs w:val="20"/>
                <w:lang w:val="en-IN" w:eastAsia="en-IN" w:bidi="hi-IN"/>
              </w:rPr>
              <w:t>Alternate Staff Email</w:t>
            </w:r>
          </w:p>
        </w:tc>
      </w:tr>
      <w:tr w:rsidR="00BA3809" w:rsidRPr="00BA3809" w14:paraId="2F553FB5" w14:textId="77777777" w:rsidTr="00450CBE">
        <w:trPr>
          <w:trHeight w:val="1170"/>
        </w:trPr>
        <w:tc>
          <w:tcPr>
            <w:tcW w:w="562" w:type="dxa"/>
            <w:tcBorders>
              <w:top w:val="single" w:sz="4" w:space="0" w:color="auto"/>
              <w:left w:val="single" w:sz="4" w:space="0" w:color="auto"/>
              <w:bottom w:val="single" w:sz="4" w:space="0" w:color="auto"/>
              <w:right w:val="single" w:sz="4" w:space="0" w:color="auto"/>
            </w:tcBorders>
            <w:shd w:val="clear" w:color="000000" w:fill="FFFFFF"/>
            <w:hideMark/>
          </w:tcPr>
          <w:p w14:paraId="02228E08"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1</w:t>
            </w:r>
          </w:p>
        </w:tc>
        <w:tc>
          <w:tcPr>
            <w:tcW w:w="969" w:type="dxa"/>
            <w:tcBorders>
              <w:top w:val="single" w:sz="4" w:space="0" w:color="auto"/>
              <w:left w:val="nil"/>
              <w:bottom w:val="single" w:sz="4" w:space="0" w:color="auto"/>
              <w:right w:val="single" w:sz="4" w:space="0" w:color="auto"/>
            </w:tcBorders>
            <w:shd w:val="clear" w:color="000000" w:fill="FFFFFF"/>
            <w:hideMark/>
          </w:tcPr>
          <w:p w14:paraId="02AF83A7"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Sri Venkateshwara Govt. Medical college (SVMC)</w:t>
            </w:r>
            <w:r w:rsidRPr="00BA3809">
              <w:rPr>
                <w:rFonts w:eastAsia="Times New Roman"/>
                <w:color w:val="000000"/>
                <w:sz w:val="20"/>
                <w:szCs w:val="20"/>
                <w:lang w:val="en-IN" w:eastAsia="en-IN" w:bidi="hi-IN"/>
              </w:rPr>
              <w:br/>
              <w:t>Chest OPD</w:t>
            </w:r>
            <w:r w:rsidRPr="00BA3809">
              <w:rPr>
                <w:rFonts w:eastAsia="Times New Roman"/>
                <w:color w:val="000000"/>
                <w:sz w:val="20"/>
                <w:szCs w:val="20"/>
                <w:lang w:val="en-IN" w:eastAsia="en-IN" w:bidi="hi-IN"/>
              </w:rPr>
              <w:br/>
              <w:t xml:space="preserve">Room No. </w:t>
            </w:r>
            <w:r w:rsidRPr="00BA3809">
              <w:rPr>
                <w:rFonts w:eastAsia="Times New Roman"/>
                <w:color w:val="000000"/>
                <w:sz w:val="20"/>
                <w:szCs w:val="20"/>
                <w:lang w:val="en-IN" w:eastAsia="en-IN" w:bidi="hi-IN"/>
              </w:rPr>
              <w:lastRenderedPageBreak/>
              <w:t>14</w:t>
            </w:r>
            <w:r w:rsidRPr="00BA3809">
              <w:rPr>
                <w:rFonts w:eastAsia="Times New Roman"/>
                <w:color w:val="000000"/>
                <w:sz w:val="20"/>
                <w:szCs w:val="20"/>
                <w:lang w:val="en-IN" w:eastAsia="en-IN" w:bidi="hi-IN"/>
              </w:rPr>
              <w:br/>
              <w:t>Tirupati</w:t>
            </w:r>
            <w:r w:rsidRPr="00BA3809">
              <w:rPr>
                <w:rFonts w:eastAsia="Times New Roman"/>
                <w:color w:val="000000"/>
                <w:sz w:val="20"/>
                <w:szCs w:val="20"/>
                <w:lang w:val="en-IN" w:eastAsia="en-IN" w:bidi="hi-IN"/>
              </w:rPr>
              <w:br/>
              <w:t>Andhra Pradesh -517507</w:t>
            </w:r>
          </w:p>
        </w:tc>
        <w:tc>
          <w:tcPr>
            <w:tcW w:w="0" w:type="auto"/>
            <w:tcBorders>
              <w:top w:val="single" w:sz="4" w:space="0" w:color="auto"/>
              <w:left w:val="nil"/>
              <w:bottom w:val="single" w:sz="4" w:space="0" w:color="auto"/>
              <w:right w:val="single" w:sz="4" w:space="0" w:color="auto"/>
            </w:tcBorders>
            <w:shd w:val="clear" w:color="000000" w:fill="FFFFFF"/>
            <w:hideMark/>
          </w:tcPr>
          <w:p w14:paraId="225A60BC"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lastRenderedPageBreak/>
              <w:t>Dr. Sreenivas Rao</w:t>
            </w:r>
            <w:r w:rsidRPr="00BA3809">
              <w:rPr>
                <w:rFonts w:eastAsia="Times New Roman"/>
                <w:color w:val="000000"/>
                <w:sz w:val="20"/>
                <w:szCs w:val="20"/>
                <w:lang w:val="en-IN" w:eastAsia="en-IN" w:bidi="hi-IN"/>
              </w:rPr>
              <w:br/>
              <w:t>Professor &amp; HOD Microbiology</w:t>
            </w:r>
          </w:p>
        </w:tc>
        <w:tc>
          <w:tcPr>
            <w:tcW w:w="0" w:type="auto"/>
            <w:tcBorders>
              <w:top w:val="single" w:sz="4" w:space="0" w:color="auto"/>
              <w:left w:val="nil"/>
              <w:bottom w:val="single" w:sz="4" w:space="0" w:color="auto"/>
              <w:right w:val="single" w:sz="4" w:space="0" w:color="auto"/>
            </w:tcBorders>
            <w:shd w:val="clear" w:color="000000" w:fill="FFFFFF"/>
            <w:hideMark/>
          </w:tcPr>
          <w:p w14:paraId="207280C1" w14:textId="77777777" w:rsid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9704142174</w:t>
            </w:r>
          </w:p>
          <w:p w14:paraId="39CFAB86" w14:textId="77777777" w:rsidR="001938C0" w:rsidRPr="001938C0" w:rsidRDefault="001938C0" w:rsidP="001938C0">
            <w:pPr>
              <w:rPr>
                <w:rFonts w:eastAsia="Times New Roman"/>
                <w:sz w:val="20"/>
                <w:szCs w:val="20"/>
                <w:lang w:val="en-IN" w:eastAsia="en-IN" w:bidi="hi-IN"/>
              </w:rPr>
            </w:pPr>
          </w:p>
          <w:p w14:paraId="2198316F" w14:textId="77777777" w:rsidR="001938C0" w:rsidRPr="001938C0" w:rsidRDefault="001938C0" w:rsidP="001938C0">
            <w:pPr>
              <w:rPr>
                <w:rFonts w:eastAsia="Times New Roman"/>
                <w:sz w:val="20"/>
                <w:szCs w:val="20"/>
                <w:lang w:val="en-IN" w:eastAsia="en-IN" w:bidi="hi-IN"/>
              </w:rPr>
            </w:pPr>
          </w:p>
          <w:p w14:paraId="1CCC10C0" w14:textId="77777777" w:rsidR="001938C0" w:rsidRPr="001938C0" w:rsidRDefault="001938C0" w:rsidP="001938C0">
            <w:pPr>
              <w:rPr>
                <w:rFonts w:eastAsia="Times New Roman"/>
                <w:sz w:val="20"/>
                <w:szCs w:val="20"/>
                <w:lang w:val="en-IN" w:eastAsia="en-IN" w:bidi="hi-IN"/>
              </w:rPr>
            </w:pPr>
          </w:p>
          <w:p w14:paraId="546D1005" w14:textId="77777777" w:rsidR="001938C0" w:rsidRPr="001938C0" w:rsidRDefault="001938C0" w:rsidP="001938C0">
            <w:pPr>
              <w:rPr>
                <w:rFonts w:eastAsia="Times New Roman"/>
                <w:sz w:val="20"/>
                <w:szCs w:val="20"/>
                <w:lang w:val="en-IN" w:eastAsia="en-IN" w:bidi="hi-IN"/>
              </w:rPr>
            </w:pPr>
          </w:p>
          <w:p w14:paraId="3174ECC2" w14:textId="77777777" w:rsidR="001938C0" w:rsidRPr="001938C0" w:rsidRDefault="001938C0" w:rsidP="001938C0">
            <w:pPr>
              <w:rPr>
                <w:rFonts w:eastAsia="Times New Roman"/>
                <w:sz w:val="20"/>
                <w:szCs w:val="20"/>
                <w:lang w:val="en-IN" w:eastAsia="en-IN" w:bidi="hi-IN"/>
              </w:rPr>
            </w:pPr>
          </w:p>
          <w:p w14:paraId="6A909DAF" w14:textId="77777777" w:rsidR="001938C0" w:rsidRPr="001938C0" w:rsidRDefault="001938C0" w:rsidP="001938C0">
            <w:pPr>
              <w:rPr>
                <w:rFonts w:eastAsia="Times New Roman"/>
                <w:sz w:val="20"/>
                <w:szCs w:val="20"/>
                <w:lang w:val="en-IN" w:eastAsia="en-IN" w:bidi="hi-IN"/>
              </w:rPr>
            </w:pPr>
          </w:p>
          <w:p w14:paraId="5DB099D3" w14:textId="77777777" w:rsidR="001938C0" w:rsidRPr="001938C0" w:rsidRDefault="001938C0" w:rsidP="001938C0">
            <w:pPr>
              <w:rPr>
                <w:rFonts w:eastAsia="Times New Roman"/>
                <w:sz w:val="20"/>
                <w:szCs w:val="20"/>
                <w:lang w:val="en-IN" w:eastAsia="en-IN" w:bidi="hi-IN"/>
              </w:rPr>
            </w:pPr>
          </w:p>
          <w:p w14:paraId="2EDF07FA" w14:textId="77777777" w:rsidR="001938C0" w:rsidRPr="001938C0" w:rsidRDefault="001938C0" w:rsidP="001938C0">
            <w:pPr>
              <w:rPr>
                <w:rFonts w:eastAsia="Times New Roman"/>
                <w:sz w:val="20"/>
                <w:szCs w:val="20"/>
                <w:lang w:val="en-IN" w:eastAsia="en-IN" w:bidi="hi-IN"/>
              </w:rPr>
            </w:pPr>
          </w:p>
          <w:p w14:paraId="20D4483E" w14:textId="77777777" w:rsidR="001938C0" w:rsidRPr="001938C0" w:rsidRDefault="001938C0" w:rsidP="001938C0">
            <w:pPr>
              <w:rPr>
                <w:rFonts w:eastAsia="Times New Roman"/>
                <w:sz w:val="20"/>
                <w:szCs w:val="20"/>
                <w:lang w:val="en-IN" w:eastAsia="en-IN" w:bidi="hi-IN"/>
              </w:rPr>
            </w:pPr>
          </w:p>
          <w:p w14:paraId="71DCAE44" w14:textId="77777777" w:rsidR="001938C0" w:rsidRPr="001938C0" w:rsidRDefault="001938C0" w:rsidP="001938C0">
            <w:pPr>
              <w:rPr>
                <w:rFonts w:eastAsia="Times New Roman"/>
                <w:sz w:val="20"/>
                <w:szCs w:val="20"/>
                <w:lang w:val="en-IN" w:eastAsia="en-IN" w:bidi="hi-IN"/>
              </w:rPr>
            </w:pPr>
          </w:p>
          <w:p w14:paraId="0831A723" w14:textId="77777777" w:rsidR="001938C0" w:rsidRDefault="001938C0" w:rsidP="001938C0">
            <w:pPr>
              <w:rPr>
                <w:rFonts w:eastAsia="Times New Roman"/>
                <w:color w:val="000000"/>
                <w:sz w:val="20"/>
                <w:szCs w:val="20"/>
                <w:lang w:val="en-IN" w:eastAsia="en-IN" w:bidi="hi-IN"/>
              </w:rPr>
            </w:pPr>
          </w:p>
          <w:p w14:paraId="003DC637" w14:textId="3A16651C" w:rsidR="001938C0" w:rsidRPr="001938C0" w:rsidRDefault="001938C0" w:rsidP="001938C0">
            <w:pPr>
              <w:rPr>
                <w:rFonts w:eastAsia="Times New Roman"/>
                <w:sz w:val="20"/>
                <w:szCs w:val="20"/>
                <w:lang w:val="en-IN" w:eastAsia="en-IN" w:bidi="hi-IN"/>
              </w:rPr>
            </w:pPr>
          </w:p>
        </w:tc>
        <w:tc>
          <w:tcPr>
            <w:tcW w:w="0" w:type="auto"/>
            <w:tcBorders>
              <w:top w:val="single" w:sz="4" w:space="0" w:color="auto"/>
              <w:left w:val="nil"/>
              <w:bottom w:val="single" w:sz="4" w:space="0" w:color="auto"/>
              <w:right w:val="single" w:sz="4" w:space="0" w:color="auto"/>
            </w:tcBorders>
            <w:shd w:val="clear" w:color="000000" w:fill="FFFFFF"/>
            <w:hideMark/>
          </w:tcPr>
          <w:p w14:paraId="5CE9E779" w14:textId="77777777" w:rsidR="00BA3809" w:rsidRPr="00BA3809" w:rsidRDefault="00BA3809" w:rsidP="00BA3809">
            <w:pPr>
              <w:widowControl/>
              <w:autoSpaceDE/>
              <w:autoSpaceDN/>
              <w:rPr>
                <w:rFonts w:eastAsia="Times New Roman"/>
                <w:color w:val="0000FF"/>
                <w:sz w:val="20"/>
                <w:szCs w:val="20"/>
                <w:u w:val="single"/>
                <w:lang w:val="en-IN" w:eastAsia="en-IN" w:bidi="hi-IN"/>
              </w:rPr>
            </w:pPr>
            <w:r w:rsidRPr="00BA3809">
              <w:rPr>
                <w:rFonts w:eastAsia="Times New Roman"/>
                <w:color w:val="0000FF"/>
                <w:sz w:val="20"/>
                <w:szCs w:val="20"/>
                <w:u w:val="single"/>
                <w:lang w:val="en-IN" w:eastAsia="en-IN" w:bidi="hi-IN"/>
              </w:rPr>
              <w:lastRenderedPageBreak/>
              <w:t>drchsrinivasarao@gmail.com</w:t>
            </w:r>
          </w:p>
        </w:tc>
        <w:tc>
          <w:tcPr>
            <w:tcW w:w="0" w:type="auto"/>
            <w:tcBorders>
              <w:top w:val="single" w:sz="4" w:space="0" w:color="auto"/>
              <w:left w:val="nil"/>
              <w:bottom w:val="single" w:sz="4" w:space="0" w:color="auto"/>
              <w:right w:val="single" w:sz="4" w:space="0" w:color="auto"/>
            </w:tcBorders>
            <w:shd w:val="clear" w:color="000000" w:fill="FFFFFF"/>
            <w:hideMark/>
          </w:tcPr>
          <w:p w14:paraId="1461EF58"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Mr. Mohiddin Shaik</w:t>
            </w:r>
            <w:r w:rsidRPr="00BA3809">
              <w:rPr>
                <w:rFonts w:eastAsia="Times New Roman"/>
                <w:color w:val="000000"/>
                <w:sz w:val="20"/>
                <w:szCs w:val="20"/>
                <w:lang w:val="en-IN" w:eastAsia="en-IN" w:bidi="hi-IN"/>
              </w:rPr>
              <w:br/>
            </w:r>
            <w:r w:rsidRPr="00BA3809">
              <w:rPr>
                <w:rFonts w:eastAsia="Times New Roman"/>
                <w:color w:val="000000"/>
                <w:sz w:val="20"/>
                <w:szCs w:val="20"/>
                <w:lang w:val="en-IN" w:eastAsia="en-IN" w:bidi="hi-IN"/>
              </w:rPr>
              <w:br/>
              <w:t>Dr Ramesh, DTO</w:t>
            </w:r>
            <w:r w:rsidRPr="00BA3809">
              <w:rPr>
                <w:rFonts w:eastAsia="Times New Roman"/>
                <w:color w:val="000000"/>
                <w:sz w:val="20"/>
                <w:szCs w:val="20"/>
                <w:lang w:val="en-IN" w:eastAsia="en-IN" w:bidi="hi-IN"/>
              </w:rPr>
              <w:br/>
            </w:r>
            <w:r w:rsidRPr="00BA3809">
              <w:rPr>
                <w:rFonts w:eastAsia="Times New Roman"/>
                <w:color w:val="000000"/>
                <w:sz w:val="20"/>
                <w:szCs w:val="20"/>
                <w:lang w:val="en-IN" w:eastAsia="en-IN" w:bidi="hi-IN"/>
              </w:rPr>
              <w:br/>
              <w:t>Mr Muralidhar</w:t>
            </w:r>
          </w:p>
        </w:tc>
        <w:tc>
          <w:tcPr>
            <w:tcW w:w="0" w:type="auto"/>
            <w:tcBorders>
              <w:top w:val="single" w:sz="4" w:space="0" w:color="auto"/>
              <w:left w:val="nil"/>
              <w:bottom w:val="single" w:sz="4" w:space="0" w:color="auto"/>
              <w:right w:val="single" w:sz="4" w:space="0" w:color="auto"/>
            </w:tcBorders>
            <w:shd w:val="clear" w:color="000000" w:fill="FFFFFF"/>
            <w:hideMark/>
          </w:tcPr>
          <w:p w14:paraId="0C27B16E"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8500870860</w:t>
            </w:r>
            <w:r w:rsidRPr="00BA3809">
              <w:rPr>
                <w:rFonts w:eastAsia="Times New Roman"/>
                <w:color w:val="000000"/>
                <w:sz w:val="20"/>
                <w:szCs w:val="20"/>
                <w:lang w:val="en-IN" w:eastAsia="en-IN" w:bidi="hi-IN"/>
              </w:rPr>
              <w:br/>
            </w:r>
            <w:r w:rsidRPr="00BA3809">
              <w:rPr>
                <w:rFonts w:eastAsia="Times New Roman"/>
                <w:color w:val="000000"/>
                <w:sz w:val="20"/>
                <w:szCs w:val="20"/>
                <w:lang w:val="en-IN" w:eastAsia="en-IN" w:bidi="hi-IN"/>
              </w:rPr>
              <w:br/>
              <w:t>7013161907</w:t>
            </w:r>
            <w:r w:rsidRPr="00BA3809">
              <w:rPr>
                <w:rFonts w:eastAsia="Times New Roman"/>
                <w:color w:val="000000"/>
                <w:sz w:val="20"/>
                <w:szCs w:val="20"/>
                <w:lang w:val="en-IN" w:eastAsia="en-IN" w:bidi="hi-IN"/>
              </w:rPr>
              <w:br/>
            </w:r>
            <w:r w:rsidRPr="00BA3809">
              <w:rPr>
                <w:rFonts w:eastAsia="Times New Roman"/>
                <w:color w:val="000000"/>
                <w:sz w:val="20"/>
                <w:szCs w:val="20"/>
                <w:lang w:val="en-IN" w:eastAsia="en-IN" w:bidi="hi-IN"/>
              </w:rPr>
              <w:br/>
              <w:t>8919681694</w:t>
            </w:r>
          </w:p>
        </w:tc>
        <w:tc>
          <w:tcPr>
            <w:tcW w:w="0" w:type="auto"/>
            <w:tcBorders>
              <w:top w:val="single" w:sz="4" w:space="0" w:color="auto"/>
              <w:left w:val="nil"/>
              <w:bottom w:val="single" w:sz="4" w:space="0" w:color="auto"/>
              <w:right w:val="single" w:sz="4" w:space="0" w:color="auto"/>
            </w:tcBorders>
            <w:shd w:val="clear" w:color="000000" w:fill="FFFFFF"/>
            <w:hideMark/>
          </w:tcPr>
          <w:p w14:paraId="69CE6DC0" w14:textId="77777777" w:rsidR="00BA3809" w:rsidRPr="00BA3809" w:rsidRDefault="00BA3809" w:rsidP="00BA3809">
            <w:pPr>
              <w:widowControl/>
              <w:autoSpaceDE/>
              <w:autoSpaceDN/>
              <w:rPr>
                <w:rFonts w:eastAsia="Times New Roman"/>
                <w:color w:val="0000FF"/>
                <w:sz w:val="20"/>
                <w:szCs w:val="20"/>
                <w:u w:val="single"/>
                <w:lang w:val="en-IN" w:eastAsia="en-IN" w:bidi="hi-IN"/>
              </w:rPr>
            </w:pPr>
            <w:r w:rsidRPr="00BA3809">
              <w:rPr>
                <w:rFonts w:eastAsia="Times New Roman"/>
                <w:color w:val="0000FF"/>
                <w:sz w:val="20"/>
                <w:szCs w:val="20"/>
                <w:u w:val="single"/>
                <w:lang w:val="en-IN" w:eastAsia="en-IN" w:bidi="hi-IN"/>
              </w:rPr>
              <w:t>drchsrinivasarao@gmail.com</w:t>
            </w:r>
            <w:r w:rsidRPr="00BA3809">
              <w:rPr>
                <w:rFonts w:eastAsia="Times New Roman"/>
                <w:color w:val="0000FF"/>
                <w:sz w:val="20"/>
                <w:szCs w:val="20"/>
                <w:u w:val="single"/>
                <w:lang w:val="en-IN" w:eastAsia="en-IN" w:bidi="hi-IN"/>
              </w:rPr>
              <w:br/>
            </w:r>
            <w:r w:rsidRPr="00BA3809">
              <w:rPr>
                <w:rFonts w:eastAsia="Times New Roman"/>
                <w:color w:val="0000FF"/>
                <w:sz w:val="20"/>
                <w:szCs w:val="20"/>
                <w:u w:val="single"/>
                <w:lang w:val="en-IN" w:eastAsia="en-IN" w:bidi="hi-IN"/>
              </w:rPr>
              <w:br/>
              <w:t>dtoapcht@rntcp.org</w:t>
            </w:r>
          </w:p>
        </w:tc>
      </w:tr>
      <w:tr w:rsidR="00BA3809" w:rsidRPr="00BA3809" w14:paraId="12CE0F9E" w14:textId="77777777" w:rsidTr="00450CBE">
        <w:trPr>
          <w:trHeight w:val="1545"/>
        </w:trPr>
        <w:tc>
          <w:tcPr>
            <w:tcW w:w="562" w:type="dxa"/>
            <w:tcBorders>
              <w:top w:val="nil"/>
              <w:left w:val="single" w:sz="4" w:space="0" w:color="auto"/>
              <w:bottom w:val="single" w:sz="4" w:space="0" w:color="auto"/>
              <w:right w:val="single" w:sz="4" w:space="0" w:color="auto"/>
            </w:tcBorders>
            <w:shd w:val="clear" w:color="000000" w:fill="FFFFFF"/>
            <w:hideMark/>
          </w:tcPr>
          <w:p w14:paraId="7479DE3D"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2</w:t>
            </w:r>
          </w:p>
        </w:tc>
        <w:tc>
          <w:tcPr>
            <w:tcW w:w="969" w:type="dxa"/>
            <w:tcBorders>
              <w:top w:val="nil"/>
              <w:left w:val="nil"/>
              <w:bottom w:val="single" w:sz="4" w:space="0" w:color="auto"/>
              <w:right w:val="single" w:sz="4" w:space="0" w:color="auto"/>
            </w:tcBorders>
            <w:shd w:val="clear" w:color="000000" w:fill="FFFFFF"/>
            <w:hideMark/>
          </w:tcPr>
          <w:p w14:paraId="024FC20D"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Government Medical College, Department of Microbiology,2 nd Floor, Collector office road, Near Ashok watika, Akola-444001</w:t>
            </w:r>
          </w:p>
        </w:tc>
        <w:tc>
          <w:tcPr>
            <w:tcW w:w="0" w:type="auto"/>
            <w:tcBorders>
              <w:top w:val="nil"/>
              <w:left w:val="nil"/>
              <w:bottom w:val="single" w:sz="4" w:space="0" w:color="auto"/>
              <w:right w:val="single" w:sz="4" w:space="0" w:color="auto"/>
            </w:tcBorders>
            <w:shd w:val="clear" w:color="000000" w:fill="FFFFFF"/>
            <w:hideMark/>
          </w:tcPr>
          <w:p w14:paraId="48D411D0"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Dr Nitin Ambhore, Associate Professor. Microbiology, GMC, Akola</w:t>
            </w:r>
          </w:p>
        </w:tc>
        <w:tc>
          <w:tcPr>
            <w:tcW w:w="0" w:type="auto"/>
            <w:tcBorders>
              <w:top w:val="nil"/>
              <w:left w:val="nil"/>
              <w:bottom w:val="single" w:sz="4" w:space="0" w:color="auto"/>
              <w:right w:val="single" w:sz="4" w:space="0" w:color="auto"/>
            </w:tcBorders>
            <w:shd w:val="clear" w:color="000000" w:fill="FFFFFF"/>
            <w:hideMark/>
          </w:tcPr>
          <w:p w14:paraId="0ABC2F09"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9822698540/9850621354</w:t>
            </w:r>
          </w:p>
        </w:tc>
        <w:tc>
          <w:tcPr>
            <w:tcW w:w="0" w:type="auto"/>
            <w:tcBorders>
              <w:top w:val="nil"/>
              <w:left w:val="nil"/>
              <w:bottom w:val="single" w:sz="4" w:space="0" w:color="auto"/>
              <w:right w:val="single" w:sz="4" w:space="0" w:color="auto"/>
            </w:tcBorders>
            <w:shd w:val="clear" w:color="000000" w:fill="FFFFFF"/>
            <w:hideMark/>
          </w:tcPr>
          <w:p w14:paraId="706527E9" w14:textId="77777777" w:rsidR="00BA3809" w:rsidRPr="00BA3809" w:rsidRDefault="001B6CAC" w:rsidP="00BA3809">
            <w:pPr>
              <w:widowControl/>
              <w:autoSpaceDE/>
              <w:autoSpaceDN/>
              <w:rPr>
                <w:rFonts w:eastAsia="Times New Roman"/>
                <w:color w:val="0563C1"/>
                <w:sz w:val="20"/>
                <w:szCs w:val="20"/>
                <w:u w:val="single"/>
                <w:lang w:val="en-IN" w:eastAsia="en-IN" w:bidi="hi-IN"/>
              </w:rPr>
            </w:pPr>
            <w:hyperlink r:id="rId33" w:history="1">
              <w:r w:rsidR="00BA3809" w:rsidRPr="00BA3809">
                <w:rPr>
                  <w:rFonts w:eastAsia="Times New Roman"/>
                  <w:color w:val="0563C1"/>
                  <w:sz w:val="20"/>
                  <w:szCs w:val="20"/>
                  <w:u w:val="single"/>
                  <w:lang w:val="en-IN" w:eastAsia="en-IN" w:bidi="hi-IN"/>
                </w:rPr>
                <w:t>naambhore@rediffmail.com</w:t>
              </w:r>
            </w:hyperlink>
          </w:p>
        </w:tc>
        <w:tc>
          <w:tcPr>
            <w:tcW w:w="0" w:type="auto"/>
            <w:tcBorders>
              <w:top w:val="nil"/>
              <w:left w:val="nil"/>
              <w:bottom w:val="single" w:sz="4" w:space="0" w:color="auto"/>
              <w:right w:val="single" w:sz="4" w:space="0" w:color="auto"/>
            </w:tcBorders>
            <w:shd w:val="clear" w:color="000000" w:fill="FFFFFF"/>
            <w:hideMark/>
          </w:tcPr>
          <w:p w14:paraId="73B905F6"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Dr Rupali S. Mantri, Assistant Professor, Microbiology, GMC-Akola</w:t>
            </w:r>
          </w:p>
        </w:tc>
        <w:tc>
          <w:tcPr>
            <w:tcW w:w="0" w:type="auto"/>
            <w:tcBorders>
              <w:top w:val="nil"/>
              <w:left w:val="nil"/>
              <w:bottom w:val="single" w:sz="4" w:space="0" w:color="auto"/>
              <w:right w:val="single" w:sz="4" w:space="0" w:color="auto"/>
            </w:tcBorders>
            <w:shd w:val="clear" w:color="000000" w:fill="FFFFFF"/>
            <w:hideMark/>
          </w:tcPr>
          <w:p w14:paraId="1C269300"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9822500958</w:t>
            </w:r>
          </w:p>
        </w:tc>
        <w:tc>
          <w:tcPr>
            <w:tcW w:w="0" w:type="auto"/>
            <w:tcBorders>
              <w:top w:val="nil"/>
              <w:left w:val="nil"/>
              <w:bottom w:val="single" w:sz="4" w:space="0" w:color="auto"/>
              <w:right w:val="single" w:sz="4" w:space="0" w:color="auto"/>
            </w:tcBorders>
            <w:shd w:val="clear" w:color="000000" w:fill="FFFFFF"/>
            <w:hideMark/>
          </w:tcPr>
          <w:p w14:paraId="0EE21862" w14:textId="77777777" w:rsidR="00BA3809" w:rsidRPr="00BA3809" w:rsidRDefault="001B6CAC" w:rsidP="00BA3809">
            <w:pPr>
              <w:widowControl/>
              <w:autoSpaceDE/>
              <w:autoSpaceDN/>
              <w:rPr>
                <w:rFonts w:eastAsia="Times New Roman"/>
                <w:color w:val="0563C1"/>
                <w:sz w:val="20"/>
                <w:szCs w:val="20"/>
                <w:u w:val="single"/>
                <w:lang w:val="en-IN" w:eastAsia="en-IN" w:bidi="hi-IN"/>
              </w:rPr>
            </w:pPr>
            <w:hyperlink r:id="rId34" w:history="1">
              <w:r w:rsidR="00BA3809" w:rsidRPr="00BA3809">
                <w:rPr>
                  <w:rFonts w:eastAsia="Times New Roman"/>
                  <w:color w:val="0563C1"/>
                  <w:sz w:val="20"/>
                  <w:szCs w:val="20"/>
                  <w:u w:val="single"/>
                  <w:lang w:val="en-IN" w:eastAsia="en-IN" w:bidi="hi-IN"/>
                </w:rPr>
                <w:t>r.mantri@rediffmail.com</w:t>
              </w:r>
            </w:hyperlink>
          </w:p>
        </w:tc>
      </w:tr>
      <w:tr w:rsidR="00BA3809" w:rsidRPr="00BA3809" w14:paraId="783EA9DB" w14:textId="77777777" w:rsidTr="00450CBE">
        <w:trPr>
          <w:trHeight w:val="855"/>
        </w:trPr>
        <w:tc>
          <w:tcPr>
            <w:tcW w:w="562" w:type="dxa"/>
            <w:tcBorders>
              <w:top w:val="nil"/>
              <w:left w:val="single" w:sz="4" w:space="0" w:color="auto"/>
              <w:bottom w:val="single" w:sz="4" w:space="0" w:color="auto"/>
              <w:right w:val="single" w:sz="4" w:space="0" w:color="auto"/>
            </w:tcBorders>
            <w:shd w:val="clear" w:color="000000" w:fill="FFFFFF"/>
            <w:hideMark/>
          </w:tcPr>
          <w:p w14:paraId="0639D3BA"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3</w:t>
            </w:r>
          </w:p>
        </w:tc>
        <w:tc>
          <w:tcPr>
            <w:tcW w:w="969" w:type="dxa"/>
            <w:tcBorders>
              <w:top w:val="nil"/>
              <w:left w:val="nil"/>
              <w:bottom w:val="single" w:sz="4" w:space="0" w:color="auto"/>
              <w:right w:val="single" w:sz="4" w:space="0" w:color="auto"/>
            </w:tcBorders>
            <w:shd w:val="clear" w:color="000000" w:fill="FFFFFF"/>
            <w:hideMark/>
          </w:tcPr>
          <w:p w14:paraId="737C4A4D"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VSS Institute of Medical Science and Research, Burla, Sambalpur, Odisha 768017</w:t>
            </w:r>
          </w:p>
        </w:tc>
        <w:tc>
          <w:tcPr>
            <w:tcW w:w="0" w:type="auto"/>
            <w:tcBorders>
              <w:top w:val="nil"/>
              <w:left w:val="nil"/>
              <w:bottom w:val="single" w:sz="4" w:space="0" w:color="auto"/>
              <w:right w:val="single" w:sz="4" w:space="0" w:color="auto"/>
            </w:tcBorders>
            <w:shd w:val="clear" w:color="000000" w:fill="FFFFFF"/>
            <w:hideMark/>
          </w:tcPr>
          <w:p w14:paraId="023B73F9"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Dr. Sudarshan Pothal, Assoc. Prof., Department of Pulmonary Medicine, VIMSAR</w:t>
            </w:r>
          </w:p>
        </w:tc>
        <w:tc>
          <w:tcPr>
            <w:tcW w:w="0" w:type="auto"/>
            <w:tcBorders>
              <w:top w:val="nil"/>
              <w:left w:val="nil"/>
              <w:bottom w:val="single" w:sz="4" w:space="0" w:color="auto"/>
              <w:right w:val="single" w:sz="4" w:space="0" w:color="auto"/>
            </w:tcBorders>
            <w:shd w:val="clear" w:color="000000" w:fill="FFFFFF"/>
            <w:hideMark/>
          </w:tcPr>
          <w:p w14:paraId="3DDCBEA5"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9437238992</w:t>
            </w:r>
          </w:p>
        </w:tc>
        <w:tc>
          <w:tcPr>
            <w:tcW w:w="0" w:type="auto"/>
            <w:tcBorders>
              <w:top w:val="nil"/>
              <w:left w:val="nil"/>
              <w:bottom w:val="single" w:sz="4" w:space="0" w:color="auto"/>
              <w:right w:val="single" w:sz="4" w:space="0" w:color="auto"/>
            </w:tcBorders>
            <w:shd w:val="clear" w:color="000000" w:fill="FFFFFF"/>
            <w:hideMark/>
          </w:tcPr>
          <w:p w14:paraId="588A99B5" w14:textId="77777777" w:rsidR="00BA3809" w:rsidRPr="00BA3809" w:rsidRDefault="001B6CAC" w:rsidP="00BA3809">
            <w:pPr>
              <w:widowControl/>
              <w:autoSpaceDE/>
              <w:autoSpaceDN/>
              <w:rPr>
                <w:rFonts w:eastAsia="Times New Roman"/>
                <w:color w:val="0563C1"/>
                <w:sz w:val="20"/>
                <w:szCs w:val="20"/>
                <w:u w:val="single"/>
                <w:lang w:val="en-IN" w:eastAsia="en-IN" w:bidi="hi-IN"/>
              </w:rPr>
            </w:pPr>
            <w:hyperlink r:id="rId35" w:history="1">
              <w:r w:rsidR="00BA3809" w:rsidRPr="00BA3809">
                <w:rPr>
                  <w:rFonts w:eastAsia="Times New Roman"/>
                  <w:color w:val="0563C1"/>
                  <w:sz w:val="20"/>
                  <w:szCs w:val="20"/>
                  <w:u w:val="single"/>
                  <w:lang w:val="en-IN" w:eastAsia="en-IN" w:bidi="hi-IN"/>
                </w:rPr>
                <w:t>Pothal2002@yahoo.co.in</w:t>
              </w:r>
            </w:hyperlink>
          </w:p>
        </w:tc>
        <w:tc>
          <w:tcPr>
            <w:tcW w:w="0" w:type="auto"/>
            <w:tcBorders>
              <w:top w:val="nil"/>
              <w:left w:val="nil"/>
              <w:bottom w:val="single" w:sz="4" w:space="0" w:color="auto"/>
              <w:right w:val="single" w:sz="4" w:space="0" w:color="auto"/>
            </w:tcBorders>
            <w:shd w:val="clear" w:color="000000" w:fill="FFFFFF"/>
            <w:noWrap/>
            <w:hideMark/>
          </w:tcPr>
          <w:p w14:paraId="58379676"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 xml:space="preserve">Dr. Dipankar </w:t>
            </w:r>
          </w:p>
        </w:tc>
        <w:tc>
          <w:tcPr>
            <w:tcW w:w="0" w:type="auto"/>
            <w:tcBorders>
              <w:top w:val="nil"/>
              <w:left w:val="nil"/>
              <w:bottom w:val="single" w:sz="4" w:space="0" w:color="auto"/>
              <w:right w:val="single" w:sz="4" w:space="0" w:color="auto"/>
            </w:tcBorders>
            <w:shd w:val="clear" w:color="000000" w:fill="FFFFFF"/>
            <w:hideMark/>
          </w:tcPr>
          <w:p w14:paraId="6794014F"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9179312450</w:t>
            </w:r>
            <w:r w:rsidRPr="00BA3809">
              <w:rPr>
                <w:rFonts w:eastAsia="Times New Roman"/>
                <w:color w:val="000000"/>
                <w:sz w:val="20"/>
                <w:szCs w:val="20"/>
                <w:lang w:val="en-IN" w:eastAsia="en-IN" w:bidi="hi-IN"/>
              </w:rPr>
              <w:br/>
              <w:t>9424702970</w:t>
            </w:r>
          </w:p>
        </w:tc>
        <w:tc>
          <w:tcPr>
            <w:tcW w:w="0" w:type="auto"/>
            <w:tcBorders>
              <w:top w:val="nil"/>
              <w:left w:val="nil"/>
              <w:bottom w:val="single" w:sz="4" w:space="0" w:color="auto"/>
              <w:right w:val="single" w:sz="4" w:space="0" w:color="auto"/>
            </w:tcBorders>
            <w:shd w:val="clear" w:color="000000" w:fill="FFFFFF"/>
            <w:hideMark/>
          </w:tcPr>
          <w:p w14:paraId="340328BD" w14:textId="77777777" w:rsidR="00BA3809" w:rsidRPr="00BA3809" w:rsidRDefault="001B6CAC" w:rsidP="00BA3809">
            <w:pPr>
              <w:widowControl/>
              <w:autoSpaceDE/>
              <w:autoSpaceDN/>
              <w:rPr>
                <w:rFonts w:eastAsia="Times New Roman"/>
                <w:color w:val="0563C1"/>
                <w:sz w:val="20"/>
                <w:szCs w:val="20"/>
                <w:u w:val="single"/>
                <w:lang w:val="en-IN" w:eastAsia="en-IN" w:bidi="hi-IN"/>
              </w:rPr>
            </w:pPr>
            <w:hyperlink r:id="rId36" w:history="1">
              <w:r w:rsidR="00BA3809" w:rsidRPr="00BA3809">
                <w:rPr>
                  <w:rFonts w:eastAsia="Times New Roman"/>
                  <w:color w:val="0563C1"/>
                  <w:sz w:val="20"/>
                  <w:szCs w:val="20"/>
                  <w:u w:val="single"/>
                  <w:lang w:val="en-IN" w:eastAsia="en-IN" w:bidi="hi-IN"/>
                </w:rPr>
                <w:t>dipankarpattnaik8@gmai.com</w:t>
              </w:r>
            </w:hyperlink>
          </w:p>
        </w:tc>
      </w:tr>
      <w:tr w:rsidR="00BA3809" w:rsidRPr="00BA3809" w14:paraId="5D7D0BAB" w14:textId="77777777" w:rsidTr="00450CBE">
        <w:trPr>
          <w:trHeight w:val="1110"/>
        </w:trPr>
        <w:tc>
          <w:tcPr>
            <w:tcW w:w="562" w:type="dxa"/>
            <w:tcBorders>
              <w:top w:val="nil"/>
              <w:left w:val="single" w:sz="4" w:space="0" w:color="auto"/>
              <w:bottom w:val="single" w:sz="4" w:space="0" w:color="auto"/>
              <w:right w:val="single" w:sz="4" w:space="0" w:color="auto"/>
            </w:tcBorders>
            <w:shd w:val="clear" w:color="000000" w:fill="FFFFFF"/>
            <w:hideMark/>
          </w:tcPr>
          <w:p w14:paraId="1707368A"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4</w:t>
            </w:r>
          </w:p>
        </w:tc>
        <w:tc>
          <w:tcPr>
            <w:tcW w:w="969" w:type="dxa"/>
            <w:tcBorders>
              <w:top w:val="nil"/>
              <w:left w:val="nil"/>
              <w:bottom w:val="single" w:sz="4" w:space="0" w:color="auto"/>
              <w:right w:val="single" w:sz="4" w:space="0" w:color="auto"/>
            </w:tcBorders>
            <w:shd w:val="clear" w:color="000000" w:fill="FFFFFF"/>
            <w:hideMark/>
          </w:tcPr>
          <w:p w14:paraId="0AC408E7"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Vardhman Institute of Medical Sciences, Pawapuri, Nalanda, Bihar</w:t>
            </w:r>
          </w:p>
        </w:tc>
        <w:tc>
          <w:tcPr>
            <w:tcW w:w="0" w:type="auto"/>
            <w:tcBorders>
              <w:top w:val="nil"/>
              <w:left w:val="nil"/>
              <w:bottom w:val="single" w:sz="4" w:space="0" w:color="auto"/>
              <w:right w:val="single" w:sz="4" w:space="0" w:color="auto"/>
            </w:tcBorders>
            <w:shd w:val="clear" w:color="000000" w:fill="FFFFFF"/>
            <w:hideMark/>
          </w:tcPr>
          <w:p w14:paraId="1D96454F"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Dr Gyan Bhushan, Medical Superintendent</w:t>
            </w:r>
          </w:p>
        </w:tc>
        <w:tc>
          <w:tcPr>
            <w:tcW w:w="0" w:type="auto"/>
            <w:tcBorders>
              <w:top w:val="nil"/>
              <w:left w:val="nil"/>
              <w:bottom w:val="single" w:sz="4" w:space="0" w:color="auto"/>
              <w:right w:val="single" w:sz="4" w:space="0" w:color="auto"/>
            </w:tcBorders>
            <w:shd w:val="clear" w:color="000000" w:fill="FFFFFF"/>
            <w:hideMark/>
          </w:tcPr>
          <w:p w14:paraId="28EDB4CD"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8521831415/9470003131</w:t>
            </w:r>
          </w:p>
        </w:tc>
        <w:tc>
          <w:tcPr>
            <w:tcW w:w="0" w:type="auto"/>
            <w:tcBorders>
              <w:top w:val="nil"/>
              <w:left w:val="nil"/>
              <w:bottom w:val="single" w:sz="4" w:space="0" w:color="auto"/>
              <w:right w:val="single" w:sz="4" w:space="0" w:color="auto"/>
            </w:tcBorders>
            <w:shd w:val="clear" w:color="000000" w:fill="FFFFFF"/>
            <w:hideMark/>
          </w:tcPr>
          <w:p w14:paraId="423DF2CA" w14:textId="77777777" w:rsidR="00BA3809" w:rsidRPr="00BA3809" w:rsidRDefault="001B6CAC" w:rsidP="00BA3809">
            <w:pPr>
              <w:widowControl/>
              <w:autoSpaceDE/>
              <w:autoSpaceDN/>
              <w:rPr>
                <w:rFonts w:eastAsia="Times New Roman"/>
                <w:color w:val="0563C1"/>
                <w:sz w:val="20"/>
                <w:szCs w:val="20"/>
                <w:u w:val="single"/>
                <w:lang w:val="en-IN" w:eastAsia="en-IN" w:bidi="hi-IN"/>
              </w:rPr>
            </w:pPr>
            <w:hyperlink r:id="rId37" w:history="1">
              <w:r w:rsidR="00BA3809" w:rsidRPr="00BA3809">
                <w:rPr>
                  <w:rFonts w:eastAsia="Times New Roman"/>
                  <w:color w:val="0563C1"/>
                  <w:sz w:val="20"/>
                  <w:szCs w:val="20"/>
                  <w:u w:val="single"/>
                  <w:lang w:val="en-IN" w:eastAsia="en-IN" w:bidi="hi-IN"/>
                </w:rPr>
                <w:t>superintendentvims.pawapuri@gmail.com</w:t>
              </w:r>
            </w:hyperlink>
          </w:p>
        </w:tc>
        <w:tc>
          <w:tcPr>
            <w:tcW w:w="0" w:type="auto"/>
            <w:tcBorders>
              <w:top w:val="nil"/>
              <w:left w:val="nil"/>
              <w:bottom w:val="single" w:sz="4" w:space="0" w:color="auto"/>
              <w:right w:val="single" w:sz="4" w:space="0" w:color="auto"/>
            </w:tcBorders>
            <w:shd w:val="clear" w:color="000000" w:fill="FFFFFF"/>
            <w:hideMark/>
          </w:tcPr>
          <w:p w14:paraId="5D9812D0"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Dr Arvind kumar, Microbiologist</w:t>
            </w:r>
            <w:r w:rsidRPr="00BA3809">
              <w:rPr>
                <w:rFonts w:eastAsia="Times New Roman"/>
                <w:color w:val="000000"/>
                <w:sz w:val="20"/>
                <w:szCs w:val="20"/>
                <w:lang w:val="en-IN" w:eastAsia="en-IN" w:bidi="hi-IN"/>
              </w:rPr>
              <w:br/>
              <w:t>Mr. Ashwini Kumar,MEP Engineer</w:t>
            </w:r>
          </w:p>
        </w:tc>
        <w:tc>
          <w:tcPr>
            <w:tcW w:w="0" w:type="auto"/>
            <w:tcBorders>
              <w:top w:val="nil"/>
              <w:left w:val="nil"/>
              <w:bottom w:val="single" w:sz="4" w:space="0" w:color="auto"/>
              <w:right w:val="single" w:sz="4" w:space="0" w:color="auto"/>
            </w:tcBorders>
            <w:shd w:val="clear" w:color="000000" w:fill="FFFFFF"/>
            <w:hideMark/>
          </w:tcPr>
          <w:p w14:paraId="2E1690D4"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9431046446</w:t>
            </w:r>
            <w:r w:rsidRPr="00BA3809">
              <w:rPr>
                <w:rFonts w:eastAsia="Times New Roman"/>
                <w:color w:val="000000"/>
                <w:sz w:val="20"/>
                <w:szCs w:val="20"/>
                <w:lang w:val="en-IN" w:eastAsia="en-IN" w:bidi="hi-IN"/>
              </w:rPr>
              <w:br/>
              <w:t>8668753033</w:t>
            </w:r>
          </w:p>
        </w:tc>
        <w:tc>
          <w:tcPr>
            <w:tcW w:w="0" w:type="auto"/>
            <w:tcBorders>
              <w:top w:val="nil"/>
              <w:left w:val="nil"/>
              <w:bottom w:val="single" w:sz="4" w:space="0" w:color="auto"/>
              <w:right w:val="single" w:sz="4" w:space="0" w:color="auto"/>
            </w:tcBorders>
            <w:shd w:val="clear" w:color="000000" w:fill="FFFFFF"/>
            <w:hideMark/>
          </w:tcPr>
          <w:p w14:paraId="32BED1A2" w14:textId="77777777" w:rsidR="00BA3809" w:rsidRPr="00BA3809" w:rsidRDefault="001B6CAC" w:rsidP="00BA3809">
            <w:pPr>
              <w:widowControl/>
              <w:autoSpaceDE/>
              <w:autoSpaceDN/>
              <w:rPr>
                <w:rFonts w:eastAsia="Times New Roman"/>
                <w:color w:val="0563C1"/>
                <w:sz w:val="20"/>
                <w:szCs w:val="20"/>
                <w:u w:val="single"/>
                <w:lang w:val="en-IN" w:eastAsia="en-IN" w:bidi="hi-IN"/>
              </w:rPr>
            </w:pPr>
            <w:hyperlink r:id="rId38" w:history="1">
              <w:r w:rsidR="00BA3809" w:rsidRPr="00BA3809">
                <w:rPr>
                  <w:rFonts w:eastAsia="Times New Roman"/>
                  <w:color w:val="0563C1"/>
                  <w:sz w:val="20"/>
                  <w:szCs w:val="20"/>
                  <w:u w:val="single"/>
                  <w:lang w:val="en-IN" w:eastAsia="en-IN" w:bidi="hi-IN"/>
                </w:rPr>
                <w:t>arvindkrpat18@gmail.com</w:t>
              </w:r>
              <w:r w:rsidR="00BA3809" w:rsidRPr="00BA3809">
                <w:rPr>
                  <w:rFonts w:eastAsia="Times New Roman"/>
                  <w:color w:val="0563C1"/>
                  <w:sz w:val="20"/>
                  <w:szCs w:val="20"/>
                  <w:u w:val="single"/>
                  <w:lang w:val="en-IN" w:eastAsia="en-IN" w:bidi="hi-IN"/>
                </w:rPr>
                <w:br/>
                <w:t>vimsmep@gmail.com</w:t>
              </w:r>
            </w:hyperlink>
          </w:p>
        </w:tc>
      </w:tr>
      <w:tr w:rsidR="00BA3809" w:rsidRPr="00BA3809" w14:paraId="107B8B45" w14:textId="77777777" w:rsidTr="00450CBE">
        <w:trPr>
          <w:trHeight w:val="1065"/>
        </w:trPr>
        <w:tc>
          <w:tcPr>
            <w:tcW w:w="562" w:type="dxa"/>
            <w:tcBorders>
              <w:top w:val="nil"/>
              <w:left w:val="single" w:sz="4" w:space="0" w:color="auto"/>
              <w:bottom w:val="single" w:sz="4" w:space="0" w:color="auto"/>
              <w:right w:val="single" w:sz="4" w:space="0" w:color="auto"/>
            </w:tcBorders>
            <w:shd w:val="clear" w:color="000000" w:fill="FFFFFF"/>
            <w:hideMark/>
          </w:tcPr>
          <w:p w14:paraId="21357477"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5</w:t>
            </w:r>
          </w:p>
        </w:tc>
        <w:tc>
          <w:tcPr>
            <w:tcW w:w="969" w:type="dxa"/>
            <w:tcBorders>
              <w:top w:val="nil"/>
              <w:left w:val="nil"/>
              <w:bottom w:val="single" w:sz="4" w:space="0" w:color="auto"/>
              <w:right w:val="single" w:sz="4" w:space="0" w:color="auto"/>
            </w:tcBorders>
            <w:shd w:val="clear" w:color="000000" w:fill="FFFFFF"/>
            <w:hideMark/>
          </w:tcPr>
          <w:p w14:paraId="1AC1CECD"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Kakatiya Medical College, Warangal,Rangampet Street, Warangal 506007,Telangana, India</w:t>
            </w:r>
          </w:p>
        </w:tc>
        <w:tc>
          <w:tcPr>
            <w:tcW w:w="0" w:type="auto"/>
            <w:tcBorders>
              <w:top w:val="nil"/>
              <w:left w:val="nil"/>
              <w:bottom w:val="single" w:sz="4" w:space="0" w:color="auto"/>
              <w:right w:val="single" w:sz="4" w:space="0" w:color="auto"/>
            </w:tcBorders>
            <w:shd w:val="clear" w:color="000000" w:fill="FFFFFF"/>
            <w:hideMark/>
          </w:tcPr>
          <w:p w14:paraId="18275296"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Dr Sridevi , HOD,Microbiology Dept, KMC</w:t>
            </w:r>
          </w:p>
        </w:tc>
        <w:tc>
          <w:tcPr>
            <w:tcW w:w="0" w:type="auto"/>
            <w:tcBorders>
              <w:top w:val="nil"/>
              <w:left w:val="nil"/>
              <w:bottom w:val="single" w:sz="4" w:space="0" w:color="auto"/>
              <w:right w:val="single" w:sz="4" w:space="0" w:color="auto"/>
            </w:tcBorders>
            <w:shd w:val="clear" w:color="000000" w:fill="FFFFFF"/>
            <w:hideMark/>
          </w:tcPr>
          <w:p w14:paraId="3797FC3D"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9848409171</w:t>
            </w:r>
          </w:p>
        </w:tc>
        <w:tc>
          <w:tcPr>
            <w:tcW w:w="0" w:type="auto"/>
            <w:tcBorders>
              <w:top w:val="nil"/>
              <w:left w:val="nil"/>
              <w:bottom w:val="single" w:sz="4" w:space="0" w:color="auto"/>
              <w:right w:val="single" w:sz="4" w:space="0" w:color="auto"/>
            </w:tcBorders>
            <w:shd w:val="clear" w:color="000000" w:fill="FFFFFF"/>
            <w:hideMark/>
          </w:tcPr>
          <w:p w14:paraId="5CB48F65" w14:textId="77777777" w:rsidR="00BA3809" w:rsidRPr="00BA3809" w:rsidRDefault="001B6CAC" w:rsidP="00BA3809">
            <w:pPr>
              <w:widowControl/>
              <w:autoSpaceDE/>
              <w:autoSpaceDN/>
              <w:rPr>
                <w:rFonts w:eastAsia="Times New Roman"/>
                <w:color w:val="0563C1"/>
                <w:sz w:val="20"/>
                <w:szCs w:val="20"/>
                <w:u w:val="single"/>
                <w:lang w:val="en-IN" w:eastAsia="en-IN" w:bidi="hi-IN"/>
              </w:rPr>
            </w:pPr>
            <w:hyperlink r:id="rId39" w:history="1">
              <w:r w:rsidR="00BA3809" w:rsidRPr="00BA3809">
                <w:rPr>
                  <w:rFonts w:eastAsia="Times New Roman"/>
                  <w:color w:val="0563C1"/>
                  <w:sz w:val="20"/>
                  <w:szCs w:val="20"/>
                  <w:u w:val="single"/>
                  <w:lang w:val="en-IN" w:eastAsia="en-IN" w:bidi="hi-IN"/>
                </w:rPr>
                <w:t>sreedevikonda143@gmail.com</w:t>
              </w:r>
            </w:hyperlink>
          </w:p>
        </w:tc>
        <w:tc>
          <w:tcPr>
            <w:tcW w:w="0" w:type="auto"/>
            <w:tcBorders>
              <w:top w:val="nil"/>
              <w:left w:val="nil"/>
              <w:bottom w:val="single" w:sz="4" w:space="0" w:color="auto"/>
              <w:right w:val="single" w:sz="4" w:space="0" w:color="auto"/>
            </w:tcBorders>
            <w:shd w:val="clear" w:color="000000" w:fill="FFFFFF"/>
            <w:hideMark/>
          </w:tcPr>
          <w:p w14:paraId="15EDEA5D"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Dr Swetha Kamble, Asst Professor, Dept. of Microbiology, KMC</w:t>
            </w:r>
            <w:r w:rsidRPr="00BA3809">
              <w:rPr>
                <w:rFonts w:eastAsia="Times New Roman"/>
                <w:color w:val="000000"/>
                <w:sz w:val="20"/>
                <w:szCs w:val="20"/>
                <w:lang w:val="en-IN" w:eastAsia="en-IN" w:bidi="hi-IN"/>
              </w:rPr>
              <w:br/>
              <w:t>Dr. Malika Arjun(DTO,Warangal)</w:t>
            </w:r>
          </w:p>
        </w:tc>
        <w:tc>
          <w:tcPr>
            <w:tcW w:w="0" w:type="auto"/>
            <w:tcBorders>
              <w:top w:val="nil"/>
              <w:left w:val="nil"/>
              <w:bottom w:val="single" w:sz="4" w:space="0" w:color="auto"/>
              <w:right w:val="single" w:sz="4" w:space="0" w:color="auto"/>
            </w:tcBorders>
            <w:shd w:val="clear" w:color="000000" w:fill="FFFFFF"/>
            <w:hideMark/>
          </w:tcPr>
          <w:p w14:paraId="6344AF00"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9966217809</w:t>
            </w:r>
            <w:r w:rsidRPr="00BA3809">
              <w:rPr>
                <w:rFonts w:eastAsia="Times New Roman"/>
                <w:color w:val="000000"/>
                <w:sz w:val="20"/>
                <w:szCs w:val="20"/>
                <w:lang w:val="en-IN" w:eastAsia="en-IN" w:bidi="hi-IN"/>
              </w:rPr>
              <w:br/>
            </w:r>
            <w:r w:rsidRPr="00BA3809">
              <w:rPr>
                <w:rFonts w:eastAsia="Times New Roman"/>
                <w:color w:val="000000"/>
                <w:sz w:val="20"/>
                <w:szCs w:val="20"/>
                <w:lang w:val="en-IN" w:eastAsia="en-IN" w:bidi="hi-IN"/>
              </w:rPr>
              <w:br/>
            </w:r>
            <w:r w:rsidRPr="00BA3809">
              <w:rPr>
                <w:rFonts w:eastAsia="Times New Roman"/>
                <w:color w:val="000000"/>
                <w:sz w:val="20"/>
                <w:szCs w:val="20"/>
                <w:lang w:val="en-IN" w:eastAsia="en-IN" w:bidi="hi-IN"/>
              </w:rPr>
              <w:br/>
              <w:t>9849881883</w:t>
            </w:r>
          </w:p>
        </w:tc>
        <w:tc>
          <w:tcPr>
            <w:tcW w:w="0" w:type="auto"/>
            <w:tcBorders>
              <w:top w:val="nil"/>
              <w:left w:val="nil"/>
              <w:bottom w:val="single" w:sz="4" w:space="0" w:color="auto"/>
              <w:right w:val="single" w:sz="4" w:space="0" w:color="auto"/>
            </w:tcBorders>
            <w:shd w:val="clear" w:color="000000" w:fill="FFFFFF"/>
            <w:hideMark/>
          </w:tcPr>
          <w:p w14:paraId="5CFA7C33" w14:textId="77777777" w:rsidR="00BA3809" w:rsidRPr="00BA3809" w:rsidRDefault="001B6CAC" w:rsidP="00BA3809">
            <w:pPr>
              <w:widowControl/>
              <w:autoSpaceDE/>
              <w:autoSpaceDN/>
              <w:rPr>
                <w:rFonts w:eastAsia="Times New Roman"/>
                <w:color w:val="0563C1"/>
                <w:sz w:val="20"/>
                <w:szCs w:val="20"/>
                <w:u w:val="single"/>
                <w:lang w:val="en-IN" w:eastAsia="en-IN" w:bidi="hi-IN"/>
              </w:rPr>
            </w:pPr>
            <w:hyperlink r:id="rId40" w:history="1">
              <w:r w:rsidR="00BA3809" w:rsidRPr="00BA3809">
                <w:rPr>
                  <w:rFonts w:eastAsia="Times New Roman"/>
                  <w:color w:val="0563C1"/>
                  <w:sz w:val="20"/>
                  <w:szCs w:val="20"/>
                  <w:u w:val="single"/>
                  <w:lang w:val="en-IN" w:eastAsia="en-IN" w:bidi="hi-IN"/>
                </w:rPr>
                <w:t>swethakamble@gmail.com</w:t>
              </w:r>
            </w:hyperlink>
          </w:p>
        </w:tc>
      </w:tr>
      <w:tr w:rsidR="00BA3809" w:rsidRPr="00BA3809" w14:paraId="64850A6F" w14:textId="77777777" w:rsidTr="00450CBE">
        <w:trPr>
          <w:trHeight w:val="1000"/>
        </w:trPr>
        <w:tc>
          <w:tcPr>
            <w:tcW w:w="562" w:type="dxa"/>
            <w:tcBorders>
              <w:top w:val="nil"/>
              <w:left w:val="single" w:sz="4" w:space="0" w:color="auto"/>
              <w:bottom w:val="single" w:sz="4" w:space="0" w:color="auto"/>
              <w:right w:val="single" w:sz="4" w:space="0" w:color="auto"/>
            </w:tcBorders>
            <w:shd w:val="clear" w:color="000000" w:fill="FFFFFF"/>
            <w:hideMark/>
          </w:tcPr>
          <w:p w14:paraId="6E9A8844"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6</w:t>
            </w:r>
          </w:p>
        </w:tc>
        <w:tc>
          <w:tcPr>
            <w:tcW w:w="969" w:type="dxa"/>
            <w:tcBorders>
              <w:top w:val="nil"/>
              <w:left w:val="nil"/>
              <w:bottom w:val="single" w:sz="4" w:space="0" w:color="auto"/>
              <w:right w:val="single" w:sz="4" w:space="0" w:color="auto"/>
            </w:tcBorders>
            <w:shd w:val="clear" w:color="000000" w:fill="FFFFFF"/>
            <w:hideMark/>
          </w:tcPr>
          <w:p w14:paraId="396A8D5E"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Late Sri Lakhiram Agarwal Memorial Government Medical College, Raigarh, Chhattisgarh, India-496001</w:t>
            </w:r>
          </w:p>
        </w:tc>
        <w:tc>
          <w:tcPr>
            <w:tcW w:w="0" w:type="auto"/>
            <w:tcBorders>
              <w:top w:val="nil"/>
              <w:left w:val="nil"/>
              <w:bottom w:val="single" w:sz="4" w:space="0" w:color="auto"/>
              <w:right w:val="single" w:sz="4" w:space="0" w:color="auto"/>
            </w:tcBorders>
            <w:shd w:val="clear" w:color="000000" w:fill="FFFFFF"/>
            <w:hideMark/>
          </w:tcPr>
          <w:p w14:paraId="47BE21F2"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Dr Anubha Patel</w:t>
            </w:r>
            <w:r w:rsidRPr="00BA3809">
              <w:rPr>
                <w:rFonts w:eastAsia="Times New Roman"/>
                <w:color w:val="000000"/>
                <w:sz w:val="20"/>
                <w:szCs w:val="20"/>
                <w:lang w:val="en-IN" w:eastAsia="en-IN" w:bidi="hi-IN"/>
              </w:rPr>
              <w:br/>
              <w:t>HoD,Microbiology</w:t>
            </w:r>
          </w:p>
        </w:tc>
        <w:tc>
          <w:tcPr>
            <w:tcW w:w="0" w:type="auto"/>
            <w:tcBorders>
              <w:top w:val="nil"/>
              <w:left w:val="nil"/>
              <w:bottom w:val="single" w:sz="4" w:space="0" w:color="auto"/>
              <w:right w:val="single" w:sz="4" w:space="0" w:color="auto"/>
            </w:tcBorders>
            <w:shd w:val="clear" w:color="000000" w:fill="FFFFFF"/>
            <w:hideMark/>
          </w:tcPr>
          <w:p w14:paraId="64290FBD"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7987110520</w:t>
            </w:r>
          </w:p>
        </w:tc>
        <w:tc>
          <w:tcPr>
            <w:tcW w:w="0" w:type="auto"/>
            <w:tcBorders>
              <w:top w:val="nil"/>
              <w:left w:val="nil"/>
              <w:bottom w:val="single" w:sz="4" w:space="0" w:color="auto"/>
              <w:right w:val="single" w:sz="4" w:space="0" w:color="auto"/>
            </w:tcBorders>
            <w:shd w:val="clear" w:color="000000" w:fill="FFFFFF"/>
            <w:hideMark/>
          </w:tcPr>
          <w:p w14:paraId="164DA2CD" w14:textId="77777777" w:rsidR="00BA3809" w:rsidRPr="00BA3809" w:rsidRDefault="00BA3809" w:rsidP="00BA3809">
            <w:pPr>
              <w:widowControl/>
              <w:autoSpaceDE/>
              <w:autoSpaceDN/>
              <w:rPr>
                <w:rFonts w:eastAsia="Times New Roman"/>
                <w:color w:val="0000FF"/>
                <w:sz w:val="20"/>
                <w:szCs w:val="20"/>
                <w:u w:val="single"/>
                <w:lang w:val="en-IN" w:eastAsia="en-IN" w:bidi="hi-IN"/>
              </w:rPr>
            </w:pPr>
            <w:r w:rsidRPr="00BA3809">
              <w:rPr>
                <w:rFonts w:eastAsia="Times New Roman"/>
                <w:color w:val="0000FF"/>
                <w:sz w:val="20"/>
                <w:szCs w:val="20"/>
                <w:u w:val="single"/>
                <w:lang w:val="en-IN" w:eastAsia="en-IN" w:bidi="hi-IN"/>
              </w:rPr>
              <w:t>microbiologygmcraigarh@gmail.com</w:t>
            </w:r>
            <w:r w:rsidRPr="00BA3809">
              <w:rPr>
                <w:rFonts w:eastAsia="Times New Roman"/>
                <w:color w:val="0000FF"/>
                <w:sz w:val="20"/>
                <w:szCs w:val="20"/>
                <w:u w:val="single"/>
                <w:lang w:val="en-IN" w:eastAsia="en-IN" w:bidi="hi-IN"/>
              </w:rPr>
              <w:br/>
              <w:t>dr.aana99@gmail.com</w:t>
            </w:r>
          </w:p>
        </w:tc>
        <w:tc>
          <w:tcPr>
            <w:tcW w:w="0" w:type="auto"/>
            <w:tcBorders>
              <w:top w:val="nil"/>
              <w:left w:val="nil"/>
              <w:bottom w:val="single" w:sz="4" w:space="0" w:color="auto"/>
              <w:right w:val="single" w:sz="4" w:space="0" w:color="auto"/>
            </w:tcBorders>
            <w:shd w:val="clear" w:color="000000" w:fill="FFFFFF"/>
            <w:hideMark/>
          </w:tcPr>
          <w:p w14:paraId="3B6B3D7B" w14:textId="77777777" w:rsidR="00BA3809" w:rsidRPr="00BA3809" w:rsidRDefault="00BA3809" w:rsidP="00BA3809">
            <w:pPr>
              <w:widowControl/>
              <w:autoSpaceDE/>
              <w:autoSpaceDN/>
              <w:spacing w:after="240"/>
              <w:rPr>
                <w:rFonts w:eastAsia="Times New Roman"/>
                <w:sz w:val="20"/>
                <w:szCs w:val="20"/>
                <w:lang w:val="en-IN" w:eastAsia="en-IN" w:bidi="hi-IN"/>
              </w:rPr>
            </w:pPr>
            <w:r w:rsidRPr="00BA3809">
              <w:rPr>
                <w:rFonts w:eastAsia="Times New Roman"/>
                <w:sz w:val="20"/>
                <w:szCs w:val="20"/>
                <w:lang w:val="en-IN" w:eastAsia="en-IN" w:bidi="hi-IN"/>
              </w:rPr>
              <w:t>Mr Yogen Sahu(Lab Attendent)</w:t>
            </w:r>
            <w:r w:rsidRPr="00BA3809">
              <w:rPr>
                <w:rFonts w:eastAsia="Times New Roman"/>
                <w:sz w:val="20"/>
                <w:szCs w:val="20"/>
                <w:lang w:val="en-IN" w:eastAsia="en-IN" w:bidi="hi-IN"/>
              </w:rPr>
              <w:br/>
            </w:r>
          </w:p>
        </w:tc>
        <w:tc>
          <w:tcPr>
            <w:tcW w:w="0" w:type="auto"/>
            <w:tcBorders>
              <w:top w:val="nil"/>
              <w:left w:val="nil"/>
              <w:bottom w:val="single" w:sz="4" w:space="0" w:color="auto"/>
              <w:right w:val="single" w:sz="4" w:space="0" w:color="auto"/>
            </w:tcBorders>
            <w:shd w:val="clear" w:color="000000" w:fill="FFFFFF"/>
            <w:noWrap/>
            <w:hideMark/>
          </w:tcPr>
          <w:p w14:paraId="1C227B91"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7697138973</w:t>
            </w:r>
          </w:p>
        </w:tc>
        <w:tc>
          <w:tcPr>
            <w:tcW w:w="0" w:type="auto"/>
            <w:tcBorders>
              <w:top w:val="nil"/>
              <w:left w:val="nil"/>
              <w:bottom w:val="single" w:sz="4" w:space="0" w:color="auto"/>
              <w:right w:val="single" w:sz="4" w:space="0" w:color="auto"/>
            </w:tcBorders>
            <w:shd w:val="clear" w:color="000000" w:fill="FFFFFF"/>
            <w:hideMark/>
          </w:tcPr>
          <w:p w14:paraId="71EB2205" w14:textId="77777777" w:rsidR="00BA3809" w:rsidRPr="00BA3809" w:rsidRDefault="001B6CAC" w:rsidP="00BA3809">
            <w:pPr>
              <w:widowControl/>
              <w:autoSpaceDE/>
              <w:autoSpaceDN/>
              <w:rPr>
                <w:rFonts w:eastAsia="Times New Roman"/>
                <w:color w:val="0563C1"/>
                <w:sz w:val="20"/>
                <w:szCs w:val="20"/>
                <w:u w:val="single"/>
                <w:lang w:val="en-IN" w:eastAsia="en-IN" w:bidi="hi-IN"/>
              </w:rPr>
            </w:pPr>
            <w:hyperlink r:id="rId41" w:history="1">
              <w:r w:rsidR="00BA3809" w:rsidRPr="00BA3809">
                <w:rPr>
                  <w:rFonts w:eastAsia="Times New Roman"/>
                  <w:color w:val="0563C1"/>
                  <w:sz w:val="20"/>
                  <w:szCs w:val="20"/>
                  <w:u w:val="single"/>
                  <w:lang w:val="en-IN" w:eastAsia="en-IN" w:bidi="hi-IN"/>
                </w:rPr>
                <w:t>yogendrasahu967@gmail.com</w:t>
              </w:r>
            </w:hyperlink>
          </w:p>
        </w:tc>
      </w:tr>
      <w:tr w:rsidR="00BA3809" w:rsidRPr="00BA3809" w14:paraId="47B30703" w14:textId="77777777" w:rsidTr="00450CBE">
        <w:trPr>
          <w:trHeight w:val="1320"/>
        </w:trPr>
        <w:tc>
          <w:tcPr>
            <w:tcW w:w="562" w:type="dxa"/>
            <w:tcBorders>
              <w:top w:val="nil"/>
              <w:left w:val="single" w:sz="4" w:space="0" w:color="auto"/>
              <w:bottom w:val="single" w:sz="4" w:space="0" w:color="auto"/>
              <w:right w:val="single" w:sz="4" w:space="0" w:color="auto"/>
            </w:tcBorders>
            <w:shd w:val="clear" w:color="000000" w:fill="FFFFFF"/>
            <w:hideMark/>
          </w:tcPr>
          <w:p w14:paraId="5EEE1E76"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lastRenderedPageBreak/>
              <w:t>7</w:t>
            </w:r>
          </w:p>
        </w:tc>
        <w:tc>
          <w:tcPr>
            <w:tcW w:w="969" w:type="dxa"/>
            <w:tcBorders>
              <w:top w:val="nil"/>
              <w:left w:val="nil"/>
              <w:bottom w:val="single" w:sz="4" w:space="0" w:color="auto"/>
              <w:right w:val="single" w:sz="4" w:space="0" w:color="auto"/>
            </w:tcBorders>
            <w:shd w:val="clear" w:color="000000" w:fill="FFFFFF"/>
            <w:hideMark/>
          </w:tcPr>
          <w:p w14:paraId="70138269"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Ganesh Shankar Vidyarthi Medical College, Kanpur Nagar, Swaroop Nagar, Kanpur, 208002</w:t>
            </w:r>
          </w:p>
        </w:tc>
        <w:tc>
          <w:tcPr>
            <w:tcW w:w="0" w:type="auto"/>
            <w:tcBorders>
              <w:top w:val="nil"/>
              <w:left w:val="nil"/>
              <w:bottom w:val="single" w:sz="4" w:space="0" w:color="auto"/>
              <w:right w:val="single" w:sz="4" w:space="0" w:color="auto"/>
            </w:tcBorders>
            <w:shd w:val="clear" w:color="000000" w:fill="FFFFFF"/>
            <w:hideMark/>
          </w:tcPr>
          <w:p w14:paraId="377EE56A"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br/>
              <w:t>Dr. R.B. Kamal</w:t>
            </w:r>
            <w:r w:rsidRPr="00BA3809">
              <w:rPr>
                <w:rFonts w:eastAsia="Times New Roman"/>
                <w:color w:val="000000"/>
                <w:sz w:val="20"/>
                <w:szCs w:val="20"/>
                <w:lang w:val="en-IN" w:eastAsia="en-IN" w:bidi="hi-IN"/>
              </w:rPr>
              <w:br/>
            </w:r>
            <w:r w:rsidRPr="00BA3809">
              <w:rPr>
                <w:rFonts w:eastAsia="Times New Roman"/>
                <w:color w:val="000000"/>
                <w:sz w:val="20"/>
                <w:szCs w:val="20"/>
                <w:lang w:val="en-IN" w:eastAsia="en-IN" w:bidi="hi-IN"/>
              </w:rPr>
              <w:br/>
              <w:t xml:space="preserve">Dr. Madhu Yadav </w:t>
            </w:r>
          </w:p>
        </w:tc>
        <w:tc>
          <w:tcPr>
            <w:tcW w:w="0" w:type="auto"/>
            <w:tcBorders>
              <w:top w:val="nil"/>
              <w:left w:val="nil"/>
              <w:bottom w:val="single" w:sz="4" w:space="0" w:color="auto"/>
              <w:right w:val="single" w:sz="4" w:space="0" w:color="auto"/>
            </w:tcBorders>
            <w:shd w:val="clear" w:color="000000" w:fill="FFFFFF"/>
            <w:hideMark/>
          </w:tcPr>
          <w:p w14:paraId="1A33E34F" w14:textId="77777777" w:rsidR="00BA3809" w:rsidRPr="00BA3809" w:rsidRDefault="00BA3809" w:rsidP="00BA3809">
            <w:pPr>
              <w:widowControl/>
              <w:autoSpaceDE/>
              <w:autoSpaceDN/>
              <w:spacing w:after="240"/>
              <w:rPr>
                <w:rFonts w:eastAsia="Times New Roman"/>
                <w:color w:val="000000"/>
                <w:sz w:val="20"/>
                <w:szCs w:val="20"/>
                <w:lang w:val="en-IN" w:eastAsia="en-IN" w:bidi="hi-IN"/>
              </w:rPr>
            </w:pPr>
            <w:r w:rsidRPr="00BA3809">
              <w:rPr>
                <w:rFonts w:eastAsia="Times New Roman"/>
                <w:color w:val="000000"/>
                <w:sz w:val="20"/>
                <w:szCs w:val="20"/>
                <w:lang w:val="en-IN" w:eastAsia="en-IN" w:bidi="hi-IN"/>
              </w:rPr>
              <w:br/>
              <w:t>9415602299</w:t>
            </w:r>
            <w:r w:rsidRPr="00BA3809">
              <w:rPr>
                <w:rFonts w:eastAsia="Times New Roman"/>
                <w:color w:val="000000"/>
                <w:sz w:val="20"/>
                <w:szCs w:val="20"/>
                <w:lang w:val="en-IN" w:eastAsia="en-IN" w:bidi="hi-IN"/>
              </w:rPr>
              <w:br/>
            </w:r>
            <w:r w:rsidRPr="00BA3809">
              <w:rPr>
                <w:rFonts w:eastAsia="Times New Roman"/>
                <w:color w:val="000000"/>
                <w:sz w:val="20"/>
                <w:szCs w:val="20"/>
                <w:lang w:val="en-IN" w:eastAsia="en-IN" w:bidi="hi-IN"/>
              </w:rPr>
              <w:br/>
              <w:t>9415421529</w:t>
            </w:r>
          </w:p>
        </w:tc>
        <w:tc>
          <w:tcPr>
            <w:tcW w:w="0" w:type="auto"/>
            <w:tcBorders>
              <w:top w:val="nil"/>
              <w:left w:val="nil"/>
              <w:bottom w:val="single" w:sz="4" w:space="0" w:color="auto"/>
              <w:right w:val="single" w:sz="4" w:space="0" w:color="auto"/>
            </w:tcBorders>
            <w:shd w:val="clear" w:color="000000" w:fill="FFFFFF"/>
            <w:hideMark/>
          </w:tcPr>
          <w:p w14:paraId="53A41255" w14:textId="77777777" w:rsidR="00BA3809" w:rsidRPr="00BA3809" w:rsidRDefault="001B6CAC" w:rsidP="00BA3809">
            <w:pPr>
              <w:widowControl/>
              <w:autoSpaceDE/>
              <w:autoSpaceDN/>
              <w:rPr>
                <w:rFonts w:eastAsia="Times New Roman"/>
                <w:color w:val="0563C1"/>
                <w:sz w:val="20"/>
                <w:szCs w:val="20"/>
                <w:u w:val="single"/>
                <w:lang w:val="en-IN" w:eastAsia="en-IN" w:bidi="hi-IN"/>
              </w:rPr>
            </w:pPr>
            <w:hyperlink r:id="rId42" w:history="1">
              <w:r w:rsidR="00BA3809" w:rsidRPr="00BA3809">
                <w:rPr>
                  <w:rFonts w:eastAsia="Times New Roman"/>
                  <w:color w:val="0563C1"/>
                  <w:sz w:val="20"/>
                  <w:szCs w:val="20"/>
                  <w:u w:val="single"/>
                  <w:lang w:val="en-IN" w:eastAsia="en-IN" w:bidi="hi-IN"/>
                </w:rPr>
                <w:t>madhudec07@gmail.com</w:t>
              </w:r>
              <w:r w:rsidR="00BA3809" w:rsidRPr="00BA3809">
                <w:rPr>
                  <w:rFonts w:eastAsia="Times New Roman"/>
                  <w:color w:val="0563C1"/>
                  <w:sz w:val="20"/>
                  <w:szCs w:val="20"/>
                  <w:u w:val="single"/>
                  <w:lang w:val="en-IN" w:eastAsia="en-IN" w:bidi="hi-IN"/>
                </w:rPr>
                <w:br/>
              </w:r>
              <w:r w:rsidR="00BA3809" w:rsidRPr="00BA3809">
                <w:rPr>
                  <w:rFonts w:eastAsia="Times New Roman"/>
                  <w:color w:val="0563C1"/>
                  <w:sz w:val="20"/>
                  <w:szCs w:val="20"/>
                  <w:u w:val="single"/>
                  <w:lang w:val="en-IN" w:eastAsia="en-IN" w:bidi="hi-IN"/>
                </w:rPr>
                <w:br/>
                <w:t>gsvm_knp@yahoo.co.in</w:t>
              </w:r>
              <w:r w:rsidR="00BA3809" w:rsidRPr="00BA3809">
                <w:rPr>
                  <w:rFonts w:eastAsia="Times New Roman"/>
                  <w:color w:val="0563C1"/>
                  <w:sz w:val="20"/>
                  <w:szCs w:val="20"/>
                  <w:u w:val="single"/>
                  <w:lang w:val="en-IN" w:eastAsia="en-IN" w:bidi="hi-IN"/>
                </w:rPr>
                <w:br/>
              </w:r>
            </w:hyperlink>
          </w:p>
        </w:tc>
        <w:tc>
          <w:tcPr>
            <w:tcW w:w="0" w:type="auto"/>
            <w:tcBorders>
              <w:top w:val="nil"/>
              <w:left w:val="nil"/>
              <w:bottom w:val="single" w:sz="4" w:space="0" w:color="auto"/>
              <w:right w:val="single" w:sz="4" w:space="0" w:color="auto"/>
            </w:tcBorders>
            <w:shd w:val="clear" w:color="000000" w:fill="FFFFFF"/>
            <w:hideMark/>
          </w:tcPr>
          <w:p w14:paraId="58602F67" w14:textId="77777777" w:rsidR="00BA3809" w:rsidRPr="00BA3809" w:rsidRDefault="00BA3809" w:rsidP="00BA3809">
            <w:pPr>
              <w:widowControl/>
              <w:autoSpaceDE/>
              <w:autoSpaceDN/>
              <w:spacing w:after="240"/>
              <w:rPr>
                <w:rFonts w:eastAsia="Times New Roman"/>
                <w:color w:val="000000"/>
                <w:sz w:val="20"/>
                <w:szCs w:val="20"/>
                <w:lang w:val="en-IN" w:eastAsia="en-IN" w:bidi="hi-IN"/>
              </w:rPr>
            </w:pPr>
            <w:r w:rsidRPr="00BA3809">
              <w:rPr>
                <w:rFonts w:eastAsia="Times New Roman"/>
                <w:color w:val="000000"/>
                <w:sz w:val="20"/>
                <w:szCs w:val="20"/>
                <w:lang w:val="en-IN" w:eastAsia="en-IN" w:bidi="hi-IN"/>
              </w:rPr>
              <w:t>Dr. Suraya Ansari (Asst. Prof. Microbiology), GSVM College</w:t>
            </w:r>
            <w:r w:rsidRPr="00BA3809">
              <w:rPr>
                <w:rFonts w:eastAsia="Times New Roman"/>
                <w:color w:val="000000"/>
                <w:sz w:val="20"/>
                <w:szCs w:val="20"/>
                <w:lang w:val="en-IN" w:eastAsia="en-IN" w:bidi="hi-IN"/>
              </w:rPr>
              <w:br/>
            </w:r>
            <w:r w:rsidRPr="00BA3809">
              <w:rPr>
                <w:rFonts w:eastAsia="Times New Roman"/>
                <w:color w:val="000000"/>
                <w:sz w:val="20"/>
                <w:szCs w:val="20"/>
                <w:lang w:val="en-IN" w:eastAsia="en-IN" w:bidi="hi-IN"/>
              </w:rPr>
              <w:br/>
              <w:t>Dr. A.P Mishra (DTO,Kanpur)</w:t>
            </w:r>
            <w:r w:rsidRPr="00BA3809">
              <w:rPr>
                <w:rFonts w:eastAsia="Times New Roman"/>
                <w:color w:val="000000"/>
                <w:sz w:val="20"/>
                <w:szCs w:val="20"/>
                <w:lang w:val="en-IN" w:eastAsia="en-IN" w:bidi="hi-IN"/>
              </w:rPr>
              <w:br/>
            </w:r>
            <w:r w:rsidRPr="00BA3809">
              <w:rPr>
                <w:rFonts w:eastAsia="Times New Roman"/>
                <w:color w:val="000000"/>
                <w:sz w:val="20"/>
                <w:szCs w:val="20"/>
                <w:lang w:val="en-IN" w:eastAsia="en-IN" w:bidi="hi-IN"/>
              </w:rPr>
              <w:br/>
            </w:r>
            <w:r w:rsidRPr="00BA3809">
              <w:rPr>
                <w:rFonts w:eastAsia="Times New Roman"/>
                <w:color w:val="000000"/>
                <w:sz w:val="20"/>
                <w:szCs w:val="20"/>
                <w:lang w:val="en-IN" w:eastAsia="en-IN" w:bidi="hi-IN"/>
              </w:rPr>
              <w:br/>
            </w:r>
          </w:p>
        </w:tc>
        <w:tc>
          <w:tcPr>
            <w:tcW w:w="0" w:type="auto"/>
            <w:tcBorders>
              <w:top w:val="nil"/>
              <w:left w:val="nil"/>
              <w:bottom w:val="single" w:sz="4" w:space="0" w:color="auto"/>
              <w:right w:val="single" w:sz="4" w:space="0" w:color="auto"/>
            </w:tcBorders>
            <w:shd w:val="clear" w:color="000000" w:fill="FFFFFF"/>
            <w:hideMark/>
          </w:tcPr>
          <w:p w14:paraId="7D076B2A"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7983663055</w:t>
            </w:r>
            <w:r w:rsidRPr="00BA3809">
              <w:rPr>
                <w:rFonts w:eastAsia="Times New Roman"/>
                <w:color w:val="000000"/>
                <w:sz w:val="20"/>
                <w:szCs w:val="20"/>
                <w:lang w:val="en-IN" w:eastAsia="en-IN" w:bidi="hi-IN"/>
              </w:rPr>
              <w:br/>
            </w:r>
            <w:r w:rsidRPr="00BA3809">
              <w:rPr>
                <w:rFonts w:eastAsia="Times New Roman"/>
                <w:color w:val="000000"/>
                <w:sz w:val="20"/>
                <w:szCs w:val="20"/>
                <w:lang w:val="en-IN" w:eastAsia="en-IN" w:bidi="hi-IN"/>
              </w:rPr>
              <w:br/>
            </w:r>
            <w:r w:rsidRPr="00BA3809">
              <w:rPr>
                <w:rFonts w:eastAsia="Times New Roman"/>
                <w:color w:val="000000"/>
                <w:sz w:val="20"/>
                <w:szCs w:val="20"/>
                <w:lang w:val="en-IN" w:eastAsia="en-IN" w:bidi="hi-IN"/>
              </w:rPr>
              <w:br/>
              <w:t>8874352555</w:t>
            </w:r>
          </w:p>
        </w:tc>
        <w:tc>
          <w:tcPr>
            <w:tcW w:w="0" w:type="auto"/>
            <w:tcBorders>
              <w:top w:val="nil"/>
              <w:left w:val="nil"/>
              <w:bottom w:val="single" w:sz="4" w:space="0" w:color="auto"/>
              <w:right w:val="single" w:sz="4" w:space="0" w:color="auto"/>
            </w:tcBorders>
            <w:shd w:val="clear" w:color="000000" w:fill="FFFFFF"/>
            <w:hideMark/>
          </w:tcPr>
          <w:p w14:paraId="20A727EA" w14:textId="77777777" w:rsidR="00BA3809" w:rsidRPr="00BA3809" w:rsidRDefault="001B6CAC" w:rsidP="00BA3809">
            <w:pPr>
              <w:widowControl/>
              <w:autoSpaceDE/>
              <w:autoSpaceDN/>
              <w:rPr>
                <w:rFonts w:eastAsia="Times New Roman"/>
                <w:color w:val="0563C1"/>
                <w:sz w:val="20"/>
                <w:szCs w:val="20"/>
                <w:u w:val="single"/>
                <w:lang w:val="en-IN" w:eastAsia="en-IN" w:bidi="hi-IN"/>
              </w:rPr>
            </w:pPr>
            <w:hyperlink r:id="rId43" w:history="1">
              <w:r w:rsidR="00BA3809" w:rsidRPr="00BA3809">
                <w:rPr>
                  <w:rFonts w:eastAsia="Times New Roman"/>
                  <w:color w:val="0563C1"/>
                  <w:sz w:val="20"/>
                  <w:szCs w:val="20"/>
                  <w:u w:val="single"/>
                  <w:lang w:val="en-IN" w:eastAsia="en-IN" w:bidi="hi-IN"/>
                </w:rPr>
                <w:t>Surayaansari2000@gmail.com</w:t>
              </w:r>
              <w:r w:rsidR="00BA3809" w:rsidRPr="00BA3809">
                <w:rPr>
                  <w:rFonts w:eastAsia="Times New Roman"/>
                  <w:color w:val="0563C1"/>
                  <w:sz w:val="20"/>
                  <w:szCs w:val="20"/>
                  <w:u w:val="single"/>
                  <w:lang w:val="en-IN" w:eastAsia="en-IN" w:bidi="hi-IN"/>
                </w:rPr>
                <w:br/>
              </w:r>
            </w:hyperlink>
          </w:p>
        </w:tc>
      </w:tr>
      <w:tr w:rsidR="00BA3809" w:rsidRPr="00BA3809" w14:paraId="6D9BB180" w14:textId="77777777" w:rsidTr="00450CBE">
        <w:trPr>
          <w:trHeight w:val="1080"/>
        </w:trPr>
        <w:tc>
          <w:tcPr>
            <w:tcW w:w="562" w:type="dxa"/>
            <w:tcBorders>
              <w:top w:val="nil"/>
              <w:left w:val="single" w:sz="4" w:space="0" w:color="auto"/>
              <w:bottom w:val="single" w:sz="4" w:space="0" w:color="auto"/>
              <w:right w:val="single" w:sz="4" w:space="0" w:color="auto"/>
            </w:tcBorders>
            <w:shd w:val="clear" w:color="000000" w:fill="FFFFFF"/>
            <w:hideMark/>
          </w:tcPr>
          <w:p w14:paraId="3A20D11C"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8</w:t>
            </w:r>
          </w:p>
        </w:tc>
        <w:tc>
          <w:tcPr>
            <w:tcW w:w="969" w:type="dxa"/>
            <w:tcBorders>
              <w:top w:val="nil"/>
              <w:left w:val="nil"/>
              <w:bottom w:val="single" w:sz="4" w:space="0" w:color="auto"/>
              <w:right w:val="single" w:sz="4" w:space="0" w:color="auto"/>
            </w:tcBorders>
            <w:shd w:val="clear" w:color="000000" w:fill="FFFFFF"/>
            <w:hideMark/>
          </w:tcPr>
          <w:p w14:paraId="180302E7"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Maharani Laxmibai Medical College, Jhansi- Kanpur Road, Bundelkhand University, Jhansi, Uttar Pradesh 284001</w:t>
            </w:r>
          </w:p>
        </w:tc>
        <w:tc>
          <w:tcPr>
            <w:tcW w:w="0" w:type="auto"/>
            <w:tcBorders>
              <w:top w:val="nil"/>
              <w:left w:val="nil"/>
              <w:bottom w:val="single" w:sz="4" w:space="0" w:color="auto"/>
              <w:right w:val="single" w:sz="4" w:space="0" w:color="auto"/>
            </w:tcBorders>
            <w:shd w:val="clear" w:color="000000" w:fill="FFFFFF"/>
            <w:hideMark/>
          </w:tcPr>
          <w:p w14:paraId="469328B1"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Dr. Parveen Kumar, (Microbiologist), MLBM College, Jhansi</w:t>
            </w:r>
          </w:p>
        </w:tc>
        <w:tc>
          <w:tcPr>
            <w:tcW w:w="0" w:type="auto"/>
            <w:tcBorders>
              <w:top w:val="nil"/>
              <w:left w:val="nil"/>
              <w:bottom w:val="single" w:sz="4" w:space="0" w:color="auto"/>
              <w:right w:val="single" w:sz="4" w:space="0" w:color="auto"/>
            </w:tcBorders>
            <w:shd w:val="clear" w:color="000000" w:fill="FFFFFF"/>
            <w:hideMark/>
          </w:tcPr>
          <w:p w14:paraId="168CE0CD"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8826125813</w:t>
            </w:r>
          </w:p>
        </w:tc>
        <w:tc>
          <w:tcPr>
            <w:tcW w:w="0" w:type="auto"/>
            <w:tcBorders>
              <w:top w:val="nil"/>
              <w:left w:val="nil"/>
              <w:bottom w:val="single" w:sz="4" w:space="0" w:color="auto"/>
              <w:right w:val="single" w:sz="4" w:space="0" w:color="auto"/>
            </w:tcBorders>
            <w:shd w:val="clear" w:color="000000" w:fill="FFFFFF"/>
            <w:hideMark/>
          </w:tcPr>
          <w:p w14:paraId="3598CB6D" w14:textId="77777777" w:rsidR="00BA3809" w:rsidRPr="00BA3809" w:rsidRDefault="00BA3809" w:rsidP="00BA3809">
            <w:pPr>
              <w:widowControl/>
              <w:autoSpaceDE/>
              <w:autoSpaceDN/>
              <w:rPr>
                <w:rFonts w:eastAsia="Times New Roman"/>
                <w:color w:val="0000FF"/>
                <w:sz w:val="20"/>
                <w:szCs w:val="20"/>
                <w:u w:val="single"/>
                <w:lang w:val="en-IN" w:eastAsia="en-IN" w:bidi="hi-IN"/>
              </w:rPr>
            </w:pPr>
            <w:r w:rsidRPr="00BA3809">
              <w:rPr>
                <w:rFonts w:eastAsia="Times New Roman"/>
                <w:color w:val="0000FF"/>
                <w:sz w:val="20"/>
                <w:szCs w:val="20"/>
                <w:u w:val="single"/>
                <w:lang w:val="en-IN" w:eastAsia="en-IN" w:bidi="hi-IN"/>
              </w:rPr>
              <w:t>Parveenmicro02@gmail.com</w:t>
            </w:r>
          </w:p>
        </w:tc>
        <w:tc>
          <w:tcPr>
            <w:tcW w:w="0" w:type="auto"/>
            <w:tcBorders>
              <w:top w:val="nil"/>
              <w:left w:val="nil"/>
              <w:bottom w:val="single" w:sz="4" w:space="0" w:color="auto"/>
              <w:right w:val="single" w:sz="4" w:space="0" w:color="auto"/>
            </w:tcBorders>
            <w:shd w:val="clear" w:color="000000" w:fill="FFFFFF"/>
            <w:hideMark/>
          </w:tcPr>
          <w:p w14:paraId="41C0DBDB"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Dr. Namita Agarwal, HOD ,Microbiology Dept</w:t>
            </w:r>
          </w:p>
        </w:tc>
        <w:tc>
          <w:tcPr>
            <w:tcW w:w="0" w:type="auto"/>
            <w:tcBorders>
              <w:top w:val="nil"/>
              <w:left w:val="nil"/>
              <w:bottom w:val="single" w:sz="4" w:space="0" w:color="auto"/>
              <w:right w:val="single" w:sz="4" w:space="0" w:color="auto"/>
            </w:tcBorders>
            <w:shd w:val="clear" w:color="000000" w:fill="FFFFFF"/>
            <w:noWrap/>
            <w:hideMark/>
          </w:tcPr>
          <w:p w14:paraId="1EBF306F"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8171203753</w:t>
            </w:r>
          </w:p>
        </w:tc>
        <w:tc>
          <w:tcPr>
            <w:tcW w:w="0" w:type="auto"/>
            <w:tcBorders>
              <w:top w:val="nil"/>
              <w:left w:val="nil"/>
              <w:bottom w:val="single" w:sz="4" w:space="0" w:color="auto"/>
              <w:right w:val="single" w:sz="4" w:space="0" w:color="auto"/>
            </w:tcBorders>
            <w:shd w:val="clear" w:color="000000" w:fill="FFFFFF"/>
            <w:hideMark/>
          </w:tcPr>
          <w:p w14:paraId="27B1DDEE" w14:textId="77777777" w:rsidR="00BA3809" w:rsidRPr="00BA3809" w:rsidRDefault="001B6CAC" w:rsidP="00BA3809">
            <w:pPr>
              <w:widowControl/>
              <w:autoSpaceDE/>
              <w:autoSpaceDN/>
              <w:rPr>
                <w:rFonts w:eastAsia="Times New Roman"/>
                <w:color w:val="0563C1"/>
                <w:sz w:val="20"/>
                <w:szCs w:val="20"/>
                <w:u w:val="single"/>
                <w:lang w:val="en-IN" w:eastAsia="en-IN" w:bidi="hi-IN"/>
              </w:rPr>
            </w:pPr>
            <w:hyperlink r:id="rId44" w:history="1">
              <w:r w:rsidR="00BA3809" w:rsidRPr="00BA3809">
                <w:rPr>
                  <w:rFonts w:eastAsia="Times New Roman"/>
                  <w:color w:val="0563C1"/>
                  <w:sz w:val="20"/>
                  <w:szCs w:val="20"/>
                  <w:u w:val="single"/>
                  <w:lang w:val="en-IN" w:eastAsia="en-IN" w:bidi="hi-IN"/>
                </w:rPr>
                <w:t>cdstjhansiup@gmail.com</w:t>
              </w:r>
              <w:r w:rsidR="00BA3809" w:rsidRPr="00BA3809">
                <w:rPr>
                  <w:rFonts w:eastAsia="Times New Roman"/>
                  <w:color w:val="0563C1"/>
                  <w:sz w:val="20"/>
                  <w:szCs w:val="20"/>
                  <w:u w:val="single"/>
                  <w:lang w:val="en-IN" w:eastAsia="en-IN" w:bidi="hi-IN"/>
                </w:rPr>
                <w:br/>
                <w:t>namita.srivastava.singh@gmail.com</w:t>
              </w:r>
            </w:hyperlink>
          </w:p>
        </w:tc>
      </w:tr>
      <w:tr w:rsidR="00BA3809" w:rsidRPr="00BA3809" w14:paraId="67F30DB5" w14:textId="77777777" w:rsidTr="00450CBE">
        <w:trPr>
          <w:trHeight w:val="1155"/>
        </w:trPr>
        <w:tc>
          <w:tcPr>
            <w:tcW w:w="562" w:type="dxa"/>
            <w:tcBorders>
              <w:top w:val="nil"/>
              <w:left w:val="single" w:sz="4" w:space="0" w:color="auto"/>
              <w:bottom w:val="single" w:sz="4" w:space="0" w:color="auto"/>
              <w:right w:val="single" w:sz="4" w:space="0" w:color="auto"/>
            </w:tcBorders>
            <w:shd w:val="clear" w:color="000000" w:fill="FFFFFF"/>
            <w:hideMark/>
          </w:tcPr>
          <w:p w14:paraId="08F564A1"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9</w:t>
            </w:r>
          </w:p>
        </w:tc>
        <w:tc>
          <w:tcPr>
            <w:tcW w:w="969" w:type="dxa"/>
            <w:tcBorders>
              <w:top w:val="nil"/>
              <w:left w:val="nil"/>
              <w:bottom w:val="single" w:sz="4" w:space="0" w:color="auto"/>
              <w:right w:val="single" w:sz="4" w:space="0" w:color="auto"/>
            </w:tcBorders>
            <w:shd w:val="clear" w:color="000000" w:fill="FFFFFF"/>
            <w:hideMark/>
          </w:tcPr>
          <w:p w14:paraId="492221F8"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 xml:space="preserve">State TB Cell, Reid Provincial  Hospital, Shillong, 793002, Meghalaya, </w:t>
            </w:r>
          </w:p>
        </w:tc>
        <w:tc>
          <w:tcPr>
            <w:tcW w:w="0" w:type="auto"/>
            <w:tcBorders>
              <w:top w:val="nil"/>
              <w:left w:val="nil"/>
              <w:bottom w:val="single" w:sz="4" w:space="0" w:color="auto"/>
              <w:right w:val="single" w:sz="4" w:space="0" w:color="auto"/>
            </w:tcBorders>
            <w:shd w:val="clear" w:color="000000" w:fill="FFFFFF"/>
            <w:hideMark/>
          </w:tcPr>
          <w:p w14:paraId="3D7E0AC0"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Dr J. Lakiang, STO Meghalaya</w:t>
            </w:r>
          </w:p>
        </w:tc>
        <w:tc>
          <w:tcPr>
            <w:tcW w:w="0" w:type="auto"/>
            <w:tcBorders>
              <w:top w:val="nil"/>
              <w:left w:val="nil"/>
              <w:bottom w:val="single" w:sz="4" w:space="0" w:color="auto"/>
              <w:right w:val="single" w:sz="4" w:space="0" w:color="auto"/>
            </w:tcBorders>
            <w:shd w:val="clear" w:color="000000" w:fill="FFFFFF"/>
            <w:hideMark/>
          </w:tcPr>
          <w:p w14:paraId="276F318E"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8014067629</w:t>
            </w:r>
          </w:p>
        </w:tc>
        <w:tc>
          <w:tcPr>
            <w:tcW w:w="0" w:type="auto"/>
            <w:tcBorders>
              <w:top w:val="nil"/>
              <w:left w:val="nil"/>
              <w:bottom w:val="single" w:sz="4" w:space="0" w:color="auto"/>
              <w:right w:val="single" w:sz="4" w:space="0" w:color="auto"/>
            </w:tcBorders>
            <w:shd w:val="clear" w:color="000000" w:fill="FFFFFF"/>
            <w:hideMark/>
          </w:tcPr>
          <w:p w14:paraId="6FCCEB33" w14:textId="77777777" w:rsidR="00BA3809" w:rsidRPr="00BA3809" w:rsidRDefault="00BA3809" w:rsidP="00BA3809">
            <w:pPr>
              <w:widowControl/>
              <w:autoSpaceDE/>
              <w:autoSpaceDN/>
              <w:rPr>
                <w:rFonts w:eastAsia="Times New Roman"/>
                <w:color w:val="0563C1"/>
                <w:sz w:val="20"/>
                <w:szCs w:val="20"/>
                <w:u w:val="single"/>
                <w:lang w:val="en-IN" w:eastAsia="en-IN" w:bidi="hi-IN"/>
              </w:rPr>
            </w:pPr>
            <w:r w:rsidRPr="00BA3809">
              <w:rPr>
                <w:rFonts w:eastAsia="Times New Roman"/>
                <w:color w:val="0563C1"/>
                <w:sz w:val="20"/>
                <w:szCs w:val="20"/>
                <w:u w:val="single"/>
                <w:lang w:val="en-IN" w:eastAsia="en-IN" w:bidi="hi-IN"/>
              </w:rPr>
              <w:t>stomg@rntcp.org</w:t>
            </w:r>
          </w:p>
        </w:tc>
        <w:tc>
          <w:tcPr>
            <w:tcW w:w="0" w:type="auto"/>
            <w:tcBorders>
              <w:top w:val="nil"/>
              <w:left w:val="nil"/>
              <w:bottom w:val="single" w:sz="4" w:space="0" w:color="auto"/>
              <w:right w:val="single" w:sz="4" w:space="0" w:color="auto"/>
            </w:tcBorders>
            <w:shd w:val="clear" w:color="000000" w:fill="FFFFFF"/>
            <w:hideMark/>
          </w:tcPr>
          <w:p w14:paraId="236802D5"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Dr. Romaya Papang, State PMDT Coordinator</w:t>
            </w:r>
            <w:r w:rsidRPr="00BA3809">
              <w:rPr>
                <w:rFonts w:eastAsia="Times New Roman"/>
                <w:color w:val="000000"/>
                <w:sz w:val="20"/>
                <w:szCs w:val="20"/>
                <w:lang w:val="en-IN" w:eastAsia="en-IN" w:bidi="hi-IN"/>
              </w:rPr>
              <w:br/>
              <w:t>Mr. Ehang Nongbri</w:t>
            </w:r>
            <w:r w:rsidRPr="00BA3809">
              <w:rPr>
                <w:rFonts w:eastAsia="Times New Roman"/>
                <w:color w:val="000000"/>
                <w:sz w:val="20"/>
                <w:szCs w:val="20"/>
                <w:lang w:val="en-IN" w:eastAsia="en-IN" w:bidi="hi-IN"/>
              </w:rPr>
              <w:br/>
              <w:t>Procurement Officer</w:t>
            </w:r>
          </w:p>
        </w:tc>
        <w:tc>
          <w:tcPr>
            <w:tcW w:w="0" w:type="auto"/>
            <w:tcBorders>
              <w:top w:val="nil"/>
              <w:left w:val="nil"/>
              <w:bottom w:val="single" w:sz="4" w:space="0" w:color="auto"/>
              <w:right w:val="single" w:sz="4" w:space="0" w:color="auto"/>
            </w:tcBorders>
            <w:shd w:val="clear" w:color="000000" w:fill="FFFFFF"/>
            <w:hideMark/>
          </w:tcPr>
          <w:p w14:paraId="6841703B"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9436923958</w:t>
            </w:r>
            <w:r w:rsidRPr="00BA3809">
              <w:rPr>
                <w:rFonts w:eastAsia="Times New Roman"/>
                <w:color w:val="000000"/>
                <w:sz w:val="20"/>
                <w:szCs w:val="20"/>
                <w:lang w:val="en-IN" w:eastAsia="en-IN" w:bidi="hi-IN"/>
              </w:rPr>
              <w:br/>
            </w:r>
            <w:r w:rsidRPr="00BA3809">
              <w:rPr>
                <w:rFonts w:eastAsia="Times New Roman"/>
                <w:color w:val="000000"/>
                <w:sz w:val="20"/>
                <w:szCs w:val="20"/>
                <w:lang w:val="en-IN" w:eastAsia="en-IN" w:bidi="hi-IN"/>
              </w:rPr>
              <w:br/>
              <w:t>8794509535</w:t>
            </w:r>
          </w:p>
        </w:tc>
        <w:tc>
          <w:tcPr>
            <w:tcW w:w="0" w:type="auto"/>
            <w:tcBorders>
              <w:top w:val="nil"/>
              <w:left w:val="nil"/>
              <w:bottom w:val="single" w:sz="4" w:space="0" w:color="auto"/>
              <w:right w:val="single" w:sz="4" w:space="0" w:color="auto"/>
            </w:tcBorders>
            <w:shd w:val="clear" w:color="000000" w:fill="FFFFFF"/>
            <w:noWrap/>
            <w:hideMark/>
          </w:tcPr>
          <w:p w14:paraId="317B72E2" w14:textId="77777777" w:rsidR="00BA3809" w:rsidRPr="00BA3809" w:rsidRDefault="001B6CAC" w:rsidP="00BA3809">
            <w:pPr>
              <w:widowControl/>
              <w:autoSpaceDE/>
              <w:autoSpaceDN/>
              <w:rPr>
                <w:rFonts w:eastAsia="Times New Roman"/>
                <w:color w:val="0563C1"/>
                <w:sz w:val="20"/>
                <w:szCs w:val="20"/>
                <w:u w:val="single"/>
                <w:lang w:val="en-IN" w:eastAsia="en-IN" w:bidi="hi-IN"/>
              </w:rPr>
            </w:pPr>
            <w:hyperlink r:id="rId45" w:history="1">
              <w:r w:rsidR="00BA3809" w:rsidRPr="00BA3809">
                <w:rPr>
                  <w:rFonts w:eastAsia="Times New Roman"/>
                  <w:color w:val="0563C1"/>
                  <w:sz w:val="20"/>
                  <w:szCs w:val="20"/>
                  <w:u w:val="single"/>
                  <w:lang w:val="en-IN" w:eastAsia="en-IN" w:bidi="hi-IN"/>
                </w:rPr>
                <w:t>dtomgekh@rntcp.org</w:t>
              </w:r>
            </w:hyperlink>
          </w:p>
        </w:tc>
      </w:tr>
      <w:tr w:rsidR="00BA3809" w:rsidRPr="00BA3809" w14:paraId="085B1726" w14:textId="77777777" w:rsidTr="00450CBE">
        <w:trPr>
          <w:trHeight w:val="765"/>
        </w:trPr>
        <w:tc>
          <w:tcPr>
            <w:tcW w:w="562" w:type="dxa"/>
            <w:tcBorders>
              <w:top w:val="nil"/>
              <w:left w:val="single" w:sz="4" w:space="0" w:color="auto"/>
              <w:bottom w:val="single" w:sz="4" w:space="0" w:color="auto"/>
              <w:right w:val="single" w:sz="4" w:space="0" w:color="auto"/>
            </w:tcBorders>
            <w:shd w:val="clear" w:color="000000" w:fill="FFFFFF"/>
            <w:hideMark/>
          </w:tcPr>
          <w:p w14:paraId="7261CF23"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10</w:t>
            </w:r>
          </w:p>
        </w:tc>
        <w:tc>
          <w:tcPr>
            <w:tcW w:w="969" w:type="dxa"/>
            <w:tcBorders>
              <w:top w:val="nil"/>
              <w:left w:val="nil"/>
              <w:bottom w:val="single" w:sz="4" w:space="0" w:color="auto"/>
              <w:right w:val="single" w:sz="4" w:space="0" w:color="auto"/>
            </w:tcBorders>
            <w:shd w:val="clear" w:color="000000" w:fill="FFFFFF"/>
            <w:hideMark/>
          </w:tcPr>
          <w:p w14:paraId="2D54719E"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 xml:space="preserve">Naga Hospital Authority, Kohima, 797001, Nagaland </w:t>
            </w:r>
          </w:p>
        </w:tc>
        <w:tc>
          <w:tcPr>
            <w:tcW w:w="0" w:type="auto"/>
            <w:tcBorders>
              <w:top w:val="nil"/>
              <w:left w:val="nil"/>
              <w:bottom w:val="single" w:sz="4" w:space="0" w:color="auto"/>
              <w:right w:val="single" w:sz="4" w:space="0" w:color="auto"/>
            </w:tcBorders>
            <w:shd w:val="clear" w:color="000000" w:fill="FFFFFF"/>
            <w:hideMark/>
          </w:tcPr>
          <w:p w14:paraId="1B9796A3"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Mr. Mitwatei. Zeliang (Ato) Statistical Asstt STC, NTEP</w:t>
            </w:r>
            <w:r w:rsidRPr="00BA3809">
              <w:rPr>
                <w:rFonts w:eastAsia="Times New Roman"/>
                <w:color w:val="000000"/>
                <w:sz w:val="20"/>
                <w:szCs w:val="20"/>
                <w:lang w:val="en-IN" w:eastAsia="en-IN" w:bidi="hi-IN"/>
              </w:rPr>
              <w:br/>
              <w:t>Dr. Margaret Yhome (Microbilogist,Kohima)</w:t>
            </w:r>
          </w:p>
        </w:tc>
        <w:tc>
          <w:tcPr>
            <w:tcW w:w="0" w:type="auto"/>
            <w:tcBorders>
              <w:top w:val="nil"/>
              <w:left w:val="nil"/>
              <w:bottom w:val="single" w:sz="4" w:space="0" w:color="auto"/>
              <w:right w:val="single" w:sz="4" w:space="0" w:color="auto"/>
            </w:tcBorders>
            <w:shd w:val="clear" w:color="000000" w:fill="FFFFFF"/>
            <w:hideMark/>
          </w:tcPr>
          <w:p w14:paraId="217AB5B2"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9436403938</w:t>
            </w:r>
            <w:r w:rsidRPr="00BA3809">
              <w:rPr>
                <w:rFonts w:eastAsia="Times New Roman"/>
                <w:color w:val="000000"/>
                <w:sz w:val="20"/>
                <w:szCs w:val="20"/>
                <w:lang w:val="en-IN" w:eastAsia="en-IN" w:bidi="hi-IN"/>
              </w:rPr>
              <w:br/>
            </w:r>
            <w:r w:rsidRPr="00BA3809">
              <w:rPr>
                <w:rFonts w:eastAsia="Times New Roman"/>
                <w:color w:val="000000"/>
                <w:sz w:val="20"/>
                <w:szCs w:val="20"/>
                <w:lang w:val="en-IN" w:eastAsia="en-IN" w:bidi="hi-IN"/>
              </w:rPr>
              <w:br/>
              <w:t>9862096752/9436420966</w:t>
            </w:r>
          </w:p>
        </w:tc>
        <w:tc>
          <w:tcPr>
            <w:tcW w:w="0" w:type="auto"/>
            <w:tcBorders>
              <w:top w:val="nil"/>
              <w:left w:val="nil"/>
              <w:bottom w:val="single" w:sz="4" w:space="0" w:color="auto"/>
              <w:right w:val="single" w:sz="4" w:space="0" w:color="auto"/>
            </w:tcBorders>
            <w:shd w:val="clear" w:color="000000" w:fill="FFFFFF"/>
            <w:hideMark/>
          </w:tcPr>
          <w:p w14:paraId="7B993644" w14:textId="77777777" w:rsidR="00BA3809" w:rsidRPr="00BA3809" w:rsidRDefault="001B6CAC" w:rsidP="00BA3809">
            <w:pPr>
              <w:widowControl/>
              <w:autoSpaceDE/>
              <w:autoSpaceDN/>
              <w:rPr>
                <w:rFonts w:eastAsia="Times New Roman"/>
                <w:color w:val="0563C1"/>
                <w:sz w:val="20"/>
                <w:szCs w:val="20"/>
                <w:u w:val="single"/>
                <w:lang w:val="en-IN" w:eastAsia="en-IN" w:bidi="hi-IN"/>
              </w:rPr>
            </w:pPr>
            <w:hyperlink r:id="rId46" w:history="1">
              <w:r w:rsidR="00BA3809" w:rsidRPr="00BA3809">
                <w:rPr>
                  <w:rFonts w:eastAsia="Times New Roman"/>
                  <w:color w:val="0563C1"/>
                  <w:sz w:val="20"/>
                  <w:szCs w:val="20"/>
                  <w:u w:val="single"/>
                  <w:lang w:val="en-IN" w:eastAsia="en-IN" w:bidi="hi-IN"/>
                </w:rPr>
                <w:t>mitwateihaibwang@gmail.com</w:t>
              </w:r>
              <w:r w:rsidR="00BA3809" w:rsidRPr="00BA3809">
                <w:rPr>
                  <w:rFonts w:eastAsia="Times New Roman"/>
                  <w:color w:val="0563C1"/>
                  <w:sz w:val="20"/>
                  <w:szCs w:val="20"/>
                  <w:u w:val="single"/>
                  <w:lang w:val="en-IN" w:eastAsia="en-IN" w:bidi="hi-IN"/>
                </w:rPr>
                <w:br/>
              </w:r>
            </w:hyperlink>
          </w:p>
        </w:tc>
        <w:tc>
          <w:tcPr>
            <w:tcW w:w="0" w:type="auto"/>
            <w:tcBorders>
              <w:top w:val="nil"/>
              <w:left w:val="nil"/>
              <w:bottom w:val="single" w:sz="4" w:space="0" w:color="auto"/>
              <w:right w:val="single" w:sz="4" w:space="0" w:color="auto"/>
            </w:tcBorders>
            <w:shd w:val="clear" w:color="000000" w:fill="FFFFFF"/>
            <w:hideMark/>
          </w:tcPr>
          <w:p w14:paraId="3FC3CF48"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Dr. Robin Lotha</w:t>
            </w:r>
            <w:r w:rsidRPr="00BA3809">
              <w:rPr>
                <w:rFonts w:eastAsia="Times New Roman"/>
                <w:color w:val="000000"/>
                <w:sz w:val="20"/>
                <w:szCs w:val="20"/>
                <w:lang w:val="en-IN" w:eastAsia="en-IN" w:bidi="hi-IN"/>
              </w:rPr>
              <w:br/>
              <w:t>State TB Officer (NTEP)</w:t>
            </w:r>
            <w:r w:rsidRPr="00BA3809">
              <w:rPr>
                <w:rFonts w:eastAsia="Times New Roman"/>
                <w:color w:val="000000"/>
                <w:sz w:val="20"/>
                <w:szCs w:val="20"/>
                <w:lang w:val="en-IN" w:eastAsia="en-IN" w:bidi="hi-IN"/>
              </w:rPr>
              <w:br/>
              <w:t>Directorate of Health &amp; Family Welfare</w:t>
            </w:r>
            <w:r w:rsidRPr="00BA3809">
              <w:rPr>
                <w:rFonts w:eastAsia="Times New Roman"/>
                <w:color w:val="000000"/>
                <w:sz w:val="20"/>
                <w:szCs w:val="20"/>
                <w:lang w:val="en-IN" w:eastAsia="en-IN" w:bidi="hi-IN"/>
              </w:rPr>
              <w:br/>
              <w:t>Below Civil Secretariate Complex</w:t>
            </w:r>
            <w:r w:rsidRPr="00BA3809">
              <w:rPr>
                <w:rFonts w:eastAsia="Times New Roman"/>
                <w:color w:val="000000"/>
                <w:sz w:val="20"/>
                <w:szCs w:val="20"/>
                <w:lang w:val="en-IN" w:eastAsia="en-IN" w:bidi="hi-IN"/>
              </w:rPr>
              <w:br/>
              <w:t>Rüziezou, Kohima Nagaland Lotha</w:t>
            </w:r>
          </w:p>
        </w:tc>
        <w:tc>
          <w:tcPr>
            <w:tcW w:w="0" w:type="auto"/>
            <w:tcBorders>
              <w:top w:val="nil"/>
              <w:left w:val="nil"/>
              <w:bottom w:val="single" w:sz="4" w:space="0" w:color="auto"/>
              <w:right w:val="single" w:sz="4" w:space="0" w:color="auto"/>
            </w:tcBorders>
            <w:shd w:val="clear" w:color="000000" w:fill="FFFFFF"/>
            <w:noWrap/>
            <w:hideMark/>
          </w:tcPr>
          <w:p w14:paraId="55F3CB4E"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8119000484</w:t>
            </w:r>
          </w:p>
        </w:tc>
        <w:tc>
          <w:tcPr>
            <w:tcW w:w="0" w:type="auto"/>
            <w:tcBorders>
              <w:top w:val="nil"/>
              <w:left w:val="nil"/>
              <w:bottom w:val="single" w:sz="4" w:space="0" w:color="auto"/>
              <w:right w:val="single" w:sz="4" w:space="0" w:color="auto"/>
            </w:tcBorders>
            <w:shd w:val="clear" w:color="000000" w:fill="FFFFFF"/>
            <w:noWrap/>
            <w:hideMark/>
          </w:tcPr>
          <w:p w14:paraId="04CB5A7D"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stong@rntcp.org</w:t>
            </w:r>
          </w:p>
        </w:tc>
      </w:tr>
      <w:tr w:rsidR="00BA3809" w:rsidRPr="00BA3809" w14:paraId="4787612D" w14:textId="77777777" w:rsidTr="00450CBE">
        <w:trPr>
          <w:trHeight w:val="1305"/>
        </w:trPr>
        <w:tc>
          <w:tcPr>
            <w:tcW w:w="562" w:type="dxa"/>
            <w:tcBorders>
              <w:top w:val="nil"/>
              <w:left w:val="single" w:sz="4" w:space="0" w:color="auto"/>
              <w:bottom w:val="single" w:sz="4" w:space="0" w:color="auto"/>
              <w:right w:val="single" w:sz="4" w:space="0" w:color="auto"/>
            </w:tcBorders>
            <w:shd w:val="clear" w:color="000000" w:fill="FFFFFF"/>
            <w:hideMark/>
          </w:tcPr>
          <w:p w14:paraId="2993C6F3"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11</w:t>
            </w:r>
          </w:p>
        </w:tc>
        <w:tc>
          <w:tcPr>
            <w:tcW w:w="969" w:type="dxa"/>
            <w:tcBorders>
              <w:top w:val="nil"/>
              <w:left w:val="nil"/>
              <w:bottom w:val="single" w:sz="4" w:space="0" w:color="auto"/>
              <w:right w:val="single" w:sz="4" w:space="0" w:color="auto"/>
            </w:tcBorders>
            <w:shd w:val="clear" w:color="000000" w:fill="FFFFFF"/>
            <w:hideMark/>
          </w:tcPr>
          <w:p w14:paraId="25443052"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Midnapur Medical College ,Vidya sagar Road, PO-Midnapur, Ps-</w:t>
            </w:r>
            <w:r w:rsidRPr="00BA3809">
              <w:rPr>
                <w:rFonts w:eastAsia="Times New Roman"/>
                <w:color w:val="000000"/>
                <w:sz w:val="20"/>
                <w:szCs w:val="20"/>
                <w:lang w:val="en-IN" w:eastAsia="en-IN" w:bidi="hi-IN"/>
              </w:rPr>
              <w:lastRenderedPageBreak/>
              <w:t>Kotwali, Dist.-Paschim Medinipur,Pin-721101</w:t>
            </w:r>
          </w:p>
        </w:tc>
        <w:tc>
          <w:tcPr>
            <w:tcW w:w="0" w:type="auto"/>
            <w:tcBorders>
              <w:top w:val="nil"/>
              <w:left w:val="nil"/>
              <w:bottom w:val="single" w:sz="4" w:space="0" w:color="auto"/>
              <w:right w:val="single" w:sz="4" w:space="0" w:color="auto"/>
            </w:tcBorders>
            <w:shd w:val="clear" w:color="000000" w:fill="FFFFFF"/>
            <w:hideMark/>
          </w:tcPr>
          <w:p w14:paraId="43FE7DAD"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lastRenderedPageBreak/>
              <w:t xml:space="preserve">Dr.(Prof.)Partha SarathiSatpathi, Prof andHOD, Department of Microbiology, </w:t>
            </w:r>
            <w:r w:rsidRPr="00BA3809">
              <w:rPr>
                <w:rFonts w:eastAsia="Times New Roman"/>
                <w:color w:val="000000"/>
                <w:sz w:val="20"/>
                <w:szCs w:val="20"/>
                <w:lang w:val="en-IN" w:eastAsia="en-IN" w:bidi="hi-IN"/>
              </w:rPr>
              <w:lastRenderedPageBreak/>
              <w:t>Medinipur Medical College</w:t>
            </w:r>
          </w:p>
        </w:tc>
        <w:tc>
          <w:tcPr>
            <w:tcW w:w="0" w:type="auto"/>
            <w:tcBorders>
              <w:top w:val="nil"/>
              <w:left w:val="nil"/>
              <w:bottom w:val="single" w:sz="4" w:space="0" w:color="auto"/>
              <w:right w:val="single" w:sz="4" w:space="0" w:color="auto"/>
            </w:tcBorders>
            <w:shd w:val="clear" w:color="000000" w:fill="FFFFFF"/>
            <w:hideMark/>
          </w:tcPr>
          <w:p w14:paraId="15281F0E"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lastRenderedPageBreak/>
              <w:t>9474679186</w:t>
            </w:r>
          </w:p>
        </w:tc>
        <w:tc>
          <w:tcPr>
            <w:tcW w:w="0" w:type="auto"/>
            <w:tcBorders>
              <w:top w:val="nil"/>
              <w:left w:val="nil"/>
              <w:bottom w:val="single" w:sz="4" w:space="0" w:color="auto"/>
              <w:right w:val="single" w:sz="4" w:space="0" w:color="auto"/>
            </w:tcBorders>
            <w:shd w:val="clear" w:color="000000" w:fill="FFFFFF"/>
            <w:hideMark/>
          </w:tcPr>
          <w:p w14:paraId="3F3C2152" w14:textId="77777777" w:rsidR="00BA3809" w:rsidRPr="00BA3809" w:rsidRDefault="001B6CAC" w:rsidP="00BA3809">
            <w:pPr>
              <w:widowControl/>
              <w:autoSpaceDE/>
              <w:autoSpaceDN/>
              <w:rPr>
                <w:rFonts w:eastAsia="Times New Roman"/>
                <w:color w:val="0563C1"/>
                <w:sz w:val="20"/>
                <w:szCs w:val="20"/>
                <w:u w:val="single"/>
                <w:lang w:val="en-IN" w:eastAsia="en-IN" w:bidi="hi-IN"/>
              </w:rPr>
            </w:pPr>
            <w:hyperlink r:id="rId47" w:history="1">
              <w:r w:rsidR="00BA3809" w:rsidRPr="00BA3809">
                <w:rPr>
                  <w:rFonts w:eastAsia="Times New Roman"/>
                  <w:color w:val="0563C1"/>
                  <w:sz w:val="20"/>
                  <w:szCs w:val="20"/>
                  <w:u w:val="single"/>
                  <w:lang w:val="en-IN" w:eastAsia="en-IN" w:bidi="hi-IN"/>
                </w:rPr>
                <w:t>pssatpathi@gmail.com</w:t>
              </w:r>
            </w:hyperlink>
          </w:p>
        </w:tc>
        <w:tc>
          <w:tcPr>
            <w:tcW w:w="0" w:type="auto"/>
            <w:tcBorders>
              <w:top w:val="nil"/>
              <w:left w:val="nil"/>
              <w:bottom w:val="single" w:sz="4" w:space="0" w:color="auto"/>
              <w:right w:val="single" w:sz="4" w:space="0" w:color="auto"/>
            </w:tcBorders>
            <w:shd w:val="clear" w:color="000000" w:fill="FFFFFF"/>
            <w:hideMark/>
          </w:tcPr>
          <w:p w14:paraId="00D71A57"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Mr. Supriyo Bal(Microbiologist)</w:t>
            </w:r>
          </w:p>
        </w:tc>
        <w:tc>
          <w:tcPr>
            <w:tcW w:w="0" w:type="auto"/>
            <w:tcBorders>
              <w:top w:val="nil"/>
              <w:left w:val="nil"/>
              <w:bottom w:val="single" w:sz="4" w:space="0" w:color="auto"/>
              <w:right w:val="single" w:sz="4" w:space="0" w:color="auto"/>
            </w:tcBorders>
            <w:shd w:val="clear" w:color="000000" w:fill="FFFFFF"/>
            <w:hideMark/>
          </w:tcPr>
          <w:p w14:paraId="571A1D06"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8250303301/8902260893</w:t>
            </w:r>
          </w:p>
        </w:tc>
        <w:tc>
          <w:tcPr>
            <w:tcW w:w="0" w:type="auto"/>
            <w:tcBorders>
              <w:top w:val="nil"/>
              <w:left w:val="nil"/>
              <w:bottom w:val="single" w:sz="4" w:space="0" w:color="auto"/>
              <w:right w:val="single" w:sz="4" w:space="0" w:color="auto"/>
            </w:tcBorders>
            <w:shd w:val="clear" w:color="000000" w:fill="FFFFFF"/>
            <w:vAlign w:val="bottom"/>
            <w:hideMark/>
          </w:tcPr>
          <w:p w14:paraId="1FD84979" w14:textId="77777777" w:rsidR="00BA3809" w:rsidRPr="00BA3809" w:rsidRDefault="001B6CAC" w:rsidP="00BA3809">
            <w:pPr>
              <w:widowControl/>
              <w:autoSpaceDE/>
              <w:autoSpaceDN/>
              <w:rPr>
                <w:rFonts w:eastAsia="Times New Roman"/>
                <w:color w:val="0563C1"/>
                <w:sz w:val="20"/>
                <w:szCs w:val="20"/>
                <w:u w:val="single"/>
                <w:lang w:val="en-IN" w:eastAsia="en-IN" w:bidi="hi-IN"/>
              </w:rPr>
            </w:pPr>
            <w:hyperlink r:id="rId48" w:history="1">
              <w:r w:rsidR="00BA3809" w:rsidRPr="00BA3809">
                <w:rPr>
                  <w:rFonts w:eastAsia="Times New Roman"/>
                  <w:color w:val="0563C1"/>
                  <w:sz w:val="20"/>
                  <w:szCs w:val="20"/>
                  <w:u w:val="single"/>
                  <w:lang w:val="en-IN" w:eastAsia="en-IN" w:bidi="hi-IN"/>
                </w:rPr>
                <w:t>drsupriyabalnbmc@gmail.com</w:t>
              </w:r>
            </w:hyperlink>
          </w:p>
        </w:tc>
      </w:tr>
      <w:tr w:rsidR="00BA3809" w:rsidRPr="00BA3809" w14:paraId="013247AB" w14:textId="77777777" w:rsidTr="00450CBE">
        <w:trPr>
          <w:trHeight w:val="1020"/>
        </w:trPr>
        <w:tc>
          <w:tcPr>
            <w:tcW w:w="562" w:type="dxa"/>
            <w:tcBorders>
              <w:top w:val="nil"/>
              <w:left w:val="single" w:sz="4" w:space="0" w:color="auto"/>
              <w:bottom w:val="single" w:sz="4" w:space="0" w:color="auto"/>
              <w:right w:val="single" w:sz="4" w:space="0" w:color="auto"/>
            </w:tcBorders>
            <w:shd w:val="clear" w:color="000000" w:fill="FFFFFF"/>
            <w:hideMark/>
          </w:tcPr>
          <w:p w14:paraId="2FA7DA5C"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12</w:t>
            </w:r>
          </w:p>
        </w:tc>
        <w:tc>
          <w:tcPr>
            <w:tcW w:w="969" w:type="dxa"/>
            <w:tcBorders>
              <w:top w:val="nil"/>
              <w:left w:val="nil"/>
              <w:bottom w:val="single" w:sz="4" w:space="0" w:color="auto"/>
              <w:right w:val="single" w:sz="4" w:space="0" w:color="auto"/>
            </w:tcBorders>
            <w:shd w:val="clear" w:color="000000" w:fill="FFFFFF"/>
            <w:hideMark/>
          </w:tcPr>
          <w:p w14:paraId="5570BB2F"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Narayan Medical College, Old GT Road, District Rohtas, Jamuhar Sasaram, Bihar 821305</w:t>
            </w:r>
          </w:p>
        </w:tc>
        <w:tc>
          <w:tcPr>
            <w:tcW w:w="0" w:type="auto"/>
            <w:tcBorders>
              <w:top w:val="nil"/>
              <w:left w:val="nil"/>
              <w:bottom w:val="single" w:sz="4" w:space="0" w:color="auto"/>
              <w:right w:val="single" w:sz="4" w:space="0" w:color="auto"/>
            </w:tcBorders>
            <w:shd w:val="clear" w:color="000000" w:fill="FFFFFF"/>
            <w:hideMark/>
          </w:tcPr>
          <w:p w14:paraId="60C9EA04"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Dr Mukesh Kumar (Associate professor)</w:t>
            </w:r>
          </w:p>
        </w:tc>
        <w:tc>
          <w:tcPr>
            <w:tcW w:w="0" w:type="auto"/>
            <w:tcBorders>
              <w:top w:val="nil"/>
              <w:left w:val="nil"/>
              <w:bottom w:val="single" w:sz="4" w:space="0" w:color="auto"/>
              <w:right w:val="single" w:sz="4" w:space="0" w:color="auto"/>
            </w:tcBorders>
            <w:shd w:val="clear" w:color="000000" w:fill="FFFFFF"/>
            <w:hideMark/>
          </w:tcPr>
          <w:p w14:paraId="3D238387"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8126221590</w:t>
            </w:r>
          </w:p>
        </w:tc>
        <w:tc>
          <w:tcPr>
            <w:tcW w:w="0" w:type="auto"/>
            <w:tcBorders>
              <w:top w:val="nil"/>
              <w:left w:val="nil"/>
              <w:bottom w:val="single" w:sz="4" w:space="0" w:color="auto"/>
              <w:right w:val="single" w:sz="4" w:space="0" w:color="auto"/>
            </w:tcBorders>
            <w:shd w:val="clear" w:color="000000" w:fill="FFFFFF"/>
            <w:hideMark/>
          </w:tcPr>
          <w:p w14:paraId="1679B759" w14:textId="77777777" w:rsidR="00BA3809" w:rsidRPr="00BA3809" w:rsidRDefault="00BA3809" w:rsidP="00BA3809">
            <w:pPr>
              <w:widowControl/>
              <w:autoSpaceDE/>
              <w:autoSpaceDN/>
              <w:rPr>
                <w:rFonts w:eastAsia="Times New Roman"/>
                <w:color w:val="0000FF"/>
                <w:sz w:val="20"/>
                <w:szCs w:val="20"/>
                <w:u w:val="single"/>
                <w:lang w:val="en-IN" w:eastAsia="en-IN" w:bidi="hi-IN"/>
              </w:rPr>
            </w:pPr>
            <w:r w:rsidRPr="00BA3809">
              <w:rPr>
                <w:rFonts w:eastAsia="Times New Roman"/>
                <w:color w:val="0000FF"/>
                <w:sz w:val="20"/>
                <w:szCs w:val="20"/>
                <w:u w:val="single"/>
                <w:lang w:val="en-IN" w:eastAsia="en-IN" w:bidi="hi-IN"/>
              </w:rPr>
              <w:t>mukesh.dr@gmail.com</w:t>
            </w:r>
          </w:p>
        </w:tc>
        <w:tc>
          <w:tcPr>
            <w:tcW w:w="0" w:type="auto"/>
            <w:tcBorders>
              <w:top w:val="nil"/>
              <w:left w:val="nil"/>
              <w:bottom w:val="single" w:sz="4" w:space="0" w:color="auto"/>
              <w:right w:val="single" w:sz="4" w:space="0" w:color="auto"/>
            </w:tcBorders>
            <w:shd w:val="clear" w:color="000000" w:fill="FFFFFF"/>
            <w:noWrap/>
            <w:hideMark/>
          </w:tcPr>
          <w:p w14:paraId="567B9AFC"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Dr. B.K. Mishra (STO,Bihar)</w:t>
            </w:r>
          </w:p>
        </w:tc>
        <w:tc>
          <w:tcPr>
            <w:tcW w:w="0" w:type="auto"/>
            <w:tcBorders>
              <w:top w:val="nil"/>
              <w:left w:val="nil"/>
              <w:bottom w:val="single" w:sz="4" w:space="0" w:color="auto"/>
              <w:right w:val="single" w:sz="4" w:space="0" w:color="auto"/>
            </w:tcBorders>
            <w:shd w:val="clear" w:color="000000" w:fill="FFFFFF"/>
            <w:noWrap/>
            <w:hideMark/>
          </w:tcPr>
          <w:p w14:paraId="5EF5A497"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7759860705</w:t>
            </w:r>
          </w:p>
        </w:tc>
        <w:tc>
          <w:tcPr>
            <w:tcW w:w="0" w:type="auto"/>
            <w:tcBorders>
              <w:top w:val="nil"/>
              <w:left w:val="nil"/>
              <w:bottom w:val="single" w:sz="4" w:space="0" w:color="auto"/>
              <w:right w:val="single" w:sz="4" w:space="0" w:color="auto"/>
            </w:tcBorders>
            <w:shd w:val="clear" w:color="000000" w:fill="FFFFFF"/>
            <w:noWrap/>
            <w:hideMark/>
          </w:tcPr>
          <w:p w14:paraId="10B8160A" w14:textId="77777777" w:rsidR="00BA3809" w:rsidRPr="00BA3809" w:rsidRDefault="00BA3809" w:rsidP="00BA3809">
            <w:pPr>
              <w:widowControl/>
              <w:autoSpaceDE/>
              <w:autoSpaceDN/>
              <w:rPr>
                <w:rFonts w:eastAsia="Times New Roman"/>
                <w:color w:val="000000"/>
                <w:sz w:val="20"/>
                <w:szCs w:val="20"/>
                <w:lang w:val="en-IN" w:eastAsia="en-IN" w:bidi="hi-IN"/>
              </w:rPr>
            </w:pPr>
            <w:r w:rsidRPr="00BA3809">
              <w:rPr>
                <w:rFonts w:eastAsia="Times New Roman"/>
                <w:color w:val="000000"/>
                <w:sz w:val="20"/>
                <w:szCs w:val="20"/>
                <w:lang w:val="en-IN" w:eastAsia="en-IN" w:bidi="hi-IN"/>
              </w:rPr>
              <w:t>stobi@rntcp.org</w:t>
            </w:r>
          </w:p>
        </w:tc>
      </w:tr>
    </w:tbl>
    <w:p w14:paraId="2E0E301B" w14:textId="71584A2E" w:rsidR="00BA3809" w:rsidRDefault="00BA3809">
      <w:pPr>
        <w:pStyle w:val="BodyText"/>
        <w:spacing w:before="11"/>
        <w:rPr>
          <w:b/>
          <w:sz w:val="19"/>
        </w:rPr>
      </w:pPr>
    </w:p>
    <w:p w14:paraId="6322C6C3" w14:textId="48301103" w:rsidR="00BA3809" w:rsidRDefault="00BA3809">
      <w:pPr>
        <w:pStyle w:val="BodyText"/>
        <w:spacing w:before="11"/>
        <w:rPr>
          <w:b/>
          <w:sz w:val="19"/>
        </w:rPr>
      </w:pPr>
    </w:p>
    <w:p w14:paraId="770988B0" w14:textId="43CDB7A8" w:rsidR="00BA3809" w:rsidRDefault="00BA3809">
      <w:pPr>
        <w:pStyle w:val="BodyText"/>
        <w:spacing w:before="11"/>
        <w:rPr>
          <w:b/>
          <w:sz w:val="19"/>
        </w:rPr>
      </w:pPr>
    </w:p>
    <w:p w14:paraId="460B7B47" w14:textId="77777777" w:rsidR="00BA3809" w:rsidRDefault="00BA3809">
      <w:pPr>
        <w:pStyle w:val="BodyText"/>
        <w:spacing w:before="11"/>
        <w:rPr>
          <w:b/>
          <w:sz w:val="19"/>
        </w:rPr>
      </w:pPr>
    </w:p>
    <w:p w14:paraId="42728F76" w14:textId="42C8D32D" w:rsidR="006F4E8A" w:rsidRDefault="00E90E92">
      <w:pPr>
        <w:rPr>
          <w:sz w:val="2"/>
          <w:szCs w:val="2"/>
        </w:rPr>
      </w:pPr>
      <w:r>
        <w:rPr>
          <w:noProof/>
        </w:rPr>
        <mc:AlternateContent>
          <mc:Choice Requires="wps">
            <w:drawing>
              <wp:anchor distT="0" distB="0" distL="114300" distR="114300" simplePos="0" relativeHeight="251651584" behindDoc="1" locked="0" layoutInCell="1" allowOverlap="1" wp14:anchorId="48C19BB8" wp14:editId="5D7DEBB8">
                <wp:simplePos x="0" y="0"/>
                <wp:positionH relativeFrom="page">
                  <wp:posOffset>6374765</wp:posOffset>
                </wp:positionH>
                <wp:positionV relativeFrom="page">
                  <wp:posOffset>5485130</wp:posOffset>
                </wp:positionV>
                <wp:extent cx="327660" cy="8890"/>
                <wp:effectExtent l="0" t="0" r="0" b="0"/>
                <wp:wrapNone/>
                <wp:docPr id="8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4881B" id="Rectangle 55" o:spid="_x0000_s1026" style="position:absolute;margin-left:501.95pt;margin-top:431.9pt;width:25.8pt;height:.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" fillcolor="blue" stroked="f">
                <w10:wrap anchorx="page" anchory="page"/>
              </v:rect>
            </w:pict>
          </mc:Fallback>
        </mc:AlternateContent>
      </w:r>
      <w:r>
        <w:rPr>
          <w:noProof/>
        </w:rPr>
        <mc:AlternateContent>
          <mc:Choice Requires="wps">
            <w:drawing>
              <wp:anchor distT="0" distB="0" distL="114300" distR="114300" simplePos="0" relativeHeight="251653632" behindDoc="1" locked="0" layoutInCell="1" allowOverlap="1" wp14:anchorId="467FC1C0" wp14:editId="4FD78635">
                <wp:simplePos x="0" y="0"/>
                <wp:positionH relativeFrom="page">
                  <wp:posOffset>6374765</wp:posOffset>
                </wp:positionH>
                <wp:positionV relativeFrom="page">
                  <wp:posOffset>6292850</wp:posOffset>
                </wp:positionV>
                <wp:extent cx="327660" cy="7620"/>
                <wp:effectExtent l="0" t="0" r="0" b="0"/>
                <wp:wrapNone/>
                <wp:docPr id="8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188C7" id="Rectangle 54" o:spid="_x0000_s1026" style="position:absolute;margin-left:501.95pt;margin-top:495.5pt;width:25.8pt;height:.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" fillcolor="blue" stroked="f">
                <w10:wrap anchorx="page" anchory="page"/>
              </v:rect>
            </w:pict>
          </mc:Fallback>
        </mc:AlternateContent>
      </w:r>
    </w:p>
    <w:p w14:paraId="3FF67EEE" w14:textId="77777777" w:rsidR="006F4E8A" w:rsidRDefault="006F4E8A">
      <w:pPr>
        <w:rPr>
          <w:sz w:val="2"/>
          <w:szCs w:val="2"/>
        </w:rPr>
        <w:sectPr w:rsidR="006F4E8A">
          <w:pgSz w:w="12240" w:h="15840"/>
          <w:pgMar w:top="860" w:right="820" w:bottom="940" w:left="860" w:header="0" w:footer="760" w:gutter="0"/>
          <w:cols w:space="720"/>
        </w:sectPr>
      </w:pPr>
    </w:p>
    <w:p w14:paraId="6E703ADD" w14:textId="77777777" w:rsidR="006F4E8A" w:rsidRDefault="00BE22AD" w:rsidP="0091759C">
      <w:pPr>
        <w:pStyle w:val="Heading1"/>
        <w:numPr>
          <w:ilvl w:val="0"/>
          <w:numId w:val="19"/>
        </w:numPr>
        <w:tabs>
          <w:tab w:val="left" w:pos="1041"/>
          <w:tab w:val="left" w:pos="2320"/>
          <w:tab w:val="left" w:pos="3041"/>
          <w:tab w:val="left" w:pos="4304"/>
          <w:tab w:val="left" w:pos="6179"/>
          <w:tab w:val="left" w:pos="8751"/>
        </w:tabs>
        <w:spacing w:before="73"/>
        <w:ind w:right="1241" w:hanging="339"/>
      </w:pPr>
      <w:r>
        <w:lastRenderedPageBreak/>
        <w:t>SCOPE</w:t>
      </w:r>
      <w:r>
        <w:tab/>
        <w:t>OF</w:t>
      </w:r>
      <w:r>
        <w:tab/>
        <w:t>WORK,</w:t>
      </w:r>
      <w:r>
        <w:tab/>
        <w:t>TECHNICAL</w:t>
      </w:r>
      <w:r>
        <w:tab/>
        <w:t>SPECIFICATIONS</w:t>
      </w:r>
      <w:r>
        <w:tab/>
      </w:r>
      <w:r>
        <w:rPr>
          <w:spacing w:val="-1"/>
        </w:rPr>
        <w:t>AND</w:t>
      </w:r>
      <w:r>
        <w:rPr>
          <w:spacing w:val="-70"/>
        </w:rPr>
        <w:t xml:space="preserve"> </w:t>
      </w:r>
      <w:r>
        <w:t>DRAWINGS/</w:t>
      </w:r>
      <w:r>
        <w:rPr>
          <w:spacing w:val="5"/>
        </w:rPr>
        <w:t xml:space="preserve"> </w:t>
      </w:r>
      <w:r>
        <w:t>LAYOUTS OF LABORATORIES</w:t>
      </w:r>
    </w:p>
    <w:p w14:paraId="628F1849" w14:textId="77777777" w:rsidR="006F4E8A" w:rsidRDefault="006F4E8A">
      <w:pPr>
        <w:pStyle w:val="BodyText"/>
        <w:spacing w:before="2"/>
        <w:rPr>
          <w:b/>
          <w:sz w:val="41"/>
        </w:rPr>
      </w:pPr>
    </w:p>
    <w:p w14:paraId="26A386DB" w14:textId="77777777" w:rsidR="006F4E8A" w:rsidRDefault="00BE22AD">
      <w:pPr>
        <w:pStyle w:val="Heading4"/>
        <w:ind w:left="702" w:firstLine="0"/>
      </w:pPr>
      <w:r>
        <w:rPr>
          <w:w w:val="105"/>
        </w:rPr>
        <w:t>SCOPE</w:t>
      </w:r>
      <w:r>
        <w:rPr>
          <w:spacing w:val="-11"/>
          <w:w w:val="105"/>
        </w:rPr>
        <w:t xml:space="preserve"> </w:t>
      </w:r>
      <w:r>
        <w:rPr>
          <w:w w:val="105"/>
        </w:rPr>
        <w:t>OF</w:t>
      </w:r>
      <w:r>
        <w:rPr>
          <w:spacing w:val="-12"/>
          <w:w w:val="105"/>
        </w:rPr>
        <w:t xml:space="preserve"> </w:t>
      </w:r>
      <w:r>
        <w:rPr>
          <w:w w:val="105"/>
        </w:rPr>
        <w:t>WORK:</w:t>
      </w:r>
    </w:p>
    <w:p w14:paraId="6A794D55" w14:textId="0C6E5AE6" w:rsidR="006F4E8A" w:rsidRDefault="00BE22AD">
      <w:pPr>
        <w:pStyle w:val="Heading5"/>
        <w:spacing w:before="115" w:line="249" w:lineRule="auto"/>
        <w:ind w:left="702" w:right="1239"/>
        <w:jc w:val="both"/>
        <w:rPr>
          <w:b w:val="0"/>
        </w:rPr>
      </w:pPr>
      <w:r>
        <w:rPr>
          <w:w w:val="105"/>
        </w:rPr>
        <w:t xml:space="preserve">The Scope of work involves </w:t>
      </w:r>
      <w:r>
        <w:rPr>
          <w:b w:val="0"/>
          <w:w w:val="105"/>
        </w:rPr>
        <w:t>‘</w:t>
      </w:r>
      <w:r>
        <w:rPr>
          <w:w w:val="105"/>
        </w:rPr>
        <w:t>Construction, Testing, Commissioning and Validation of</w:t>
      </w:r>
      <w:r>
        <w:rPr>
          <w:spacing w:val="1"/>
          <w:w w:val="105"/>
        </w:rPr>
        <w:t xml:space="preserve"> </w:t>
      </w:r>
      <w:r>
        <w:rPr>
          <w:w w:val="105"/>
        </w:rPr>
        <w:t>TB Containment Laboratory &amp; associated works in compliance with National</w:t>
      </w:r>
      <w:r>
        <w:rPr>
          <w:spacing w:val="1"/>
          <w:w w:val="105"/>
        </w:rPr>
        <w:t xml:space="preserve"> </w:t>
      </w:r>
      <w:r>
        <w:rPr>
          <w:w w:val="105"/>
        </w:rPr>
        <w:t xml:space="preserve">Tuberculosis </w:t>
      </w:r>
      <w:r w:rsidR="00EF0EE7">
        <w:rPr>
          <w:w w:val="105"/>
        </w:rPr>
        <w:t>Elimination</w:t>
      </w:r>
      <w:r>
        <w:rPr>
          <w:w w:val="105"/>
        </w:rPr>
        <w:t xml:space="preserve"> Programme (</w:t>
      </w:r>
      <w:r w:rsidR="00EF0EE7">
        <w:rPr>
          <w:w w:val="105"/>
        </w:rPr>
        <w:t>NTEP</w:t>
      </w:r>
      <w:r>
        <w:rPr>
          <w:w w:val="105"/>
        </w:rPr>
        <w:t>), Central TB Division (CTD), Govt. of India</w:t>
      </w:r>
      <w:r>
        <w:rPr>
          <w:spacing w:val="1"/>
          <w:w w:val="105"/>
        </w:rPr>
        <w:t xml:space="preserve"> </w:t>
      </w:r>
      <w:r>
        <w:rPr>
          <w:w w:val="105"/>
        </w:rPr>
        <w:t>(GoI)</w:t>
      </w:r>
      <w:r>
        <w:rPr>
          <w:b w:val="0"/>
          <w:w w:val="105"/>
        </w:rPr>
        <w:t>.</w:t>
      </w:r>
    </w:p>
    <w:p w14:paraId="17194CEB" w14:textId="77777777" w:rsidR="00D96815" w:rsidRPr="000C6D62" w:rsidRDefault="00D96815" w:rsidP="00D96815">
      <w:pPr>
        <w:tabs>
          <w:tab w:val="left" w:pos="360"/>
        </w:tabs>
        <w:spacing w:before="120"/>
        <w:rPr>
          <w:bCs/>
          <w:color w:val="000000"/>
          <w:sz w:val="20"/>
          <w:szCs w:val="20"/>
        </w:rPr>
      </w:pPr>
      <w:r w:rsidRPr="000C6D62">
        <w:rPr>
          <w:color w:val="000000"/>
          <w:sz w:val="20"/>
          <w:szCs w:val="20"/>
        </w:rPr>
        <w:t xml:space="preserve">The scope of work shall include design, complete construction and establishment of TB Containment facility including minor civil works, electrical works, public health engineering works etc. complete in all respect. All the fixed equipment and systems like pass box, HVAC system and its components (including A/C plant, air handling, exhaust systems, filters, controls etc.),computers, laboratory workstations, uninterrupted power supply system, door interlocks, access control system, fire detection &amp; alarm, system, surveillance systems CCTV with  remotely placed monitor control, fire extinguishers and any other equipment/systems essentially required to meet the intent and purpose of setting up of TB Containment laboratory shall be provided and included in the scope of works. </w:t>
      </w:r>
      <w:r w:rsidRPr="000C6D62">
        <w:rPr>
          <w:bCs/>
          <w:color w:val="000000"/>
          <w:sz w:val="20"/>
          <w:szCs w:val="20"/>
        </w:rPr>
        <w:t xml:space="preserve">Items/equipment like scientific laboratory instruments, bio safety cabinets, autoclaves and other equipment such as freezers, refrigerator, incubators, centrifuges   etc. will be available at/ procured by the site. Architectural layout of the lab will be provided (including of the TB Containment Lab and placement of equipment and power load requirement)- see Annexure 1 </w:t>
      </w:r>
    </w:p>
    <w:p w14:paraId="22771C73" w14:textId="77777777" w:rsidR="00D96815" w:rsidRDefault="00D96815" w:rsidP="00D96815">
      <w:pPr>
        <w:tabs>
          <w:tab w:val="left" w:pos="360"/>
        </w:tabs>
        <w:rPr>
          <w:color w:val="000000"/>
          <w:sz w:val="20"/>
          <w:szCs w:val="20"/>
        </w:rPr>
      </w:pPr>
    </w:p>
    <w:p w14:paraId="40A8923C" w14:textId="313A3E5C" w:rsidR="00D96815" w:rsidRPr="000C6D62" w:rsidRDefault="00D96815" w:rsidP="00D96815">
      <w:pPr>
        <w:tabs>
          <w:tab w:val="left" w:pos="360"/>
        </w:tabs>
        <w:rPr>
          <w:color w:val="000000"/>
          <w:sz w:val="20"/>
          <w:szCs w:val="20"/>
        </w:rPr>
      </w:pPr>
      <w:r w:rsidRPr="000C6D62">
        <w:rPr>
          <w:color w:val="000000"/>
          <w:sz w:val="20"/>
          <w:szCs w:val="20"/>
        </w:rPr>
        <w:t>The scope of works shall also include:</w:t>
      </w:r>
    </w:p>
    <w:p w14:paraId="1DFEF0D9" w14:textId="77777777" w:rsidR="00D96815" w:rsidRPr="000C6D62" w:rsidRDefault="00D96815" w:rsidP="0091759C">
      <w:pPr>
        <w:pStyle w:val="ListParagraph"/>
        <w:widowControl/>
        <w:numPr>
          <w:ilvl w:val="0"/>
          <w:numId w:val="53"/>
        </w:numPr>
        <w:overflowPunct w:val="0"/>
        <w:adjustRightInd w:val="0"/>
        <w:ind w:left="540" w:hanging="450"/>
        <w:jc w:val="left"/>
        <w:textAlignment w:val="baseline"/>
        <w:rPr>
          <w:color w:val="000000"/>
          <w:sz w:val="20"/>
          <w:szCs w:val="20"/>
        </w:rPr>
      </w:pPr>
      <w:r w:rsidRPr="000C6D62">
        <w:rPr>
          <w:bCs/>
          <w:color w:val="000000"/>
          <w:sz w:val="20"/>
          <w:szCs w:val="20"/>
        </w:rPr>
        <w:t>Power required for the TB Containment Laboratory</w:t>
      </w:r>
      <w:r w:rsidRPr="000C6D62">
        <w:rPr>
          <w:color w:val="000000"/>
          <w:sz w:val="20"/>
          <w:szCs w:val="20"/>
        </w:rPr>
        <w:t xml:space="preserve"> shall be tapped from the AHU panels (through its expansion and laying of required power cablings) . All necessary arrangements like extension of existing feeder/bus bars, laying of power cables etc. for tapping of required power shall be made by the contractor. Supply should be three phase and with proper earthing and required capacity of 440V for AHU Unit for TB Containment lab.</w:t>
      </w:r>
    </w:p>
    <w:p w14:paraId="586A81A2" w14:textId="77777777" w:rsidR="00D96815" w:rsidRPr="000C6D62" w:rsidRDefault="00D96815" w:rsidP="0091759C">
      <w:pPr>
        <w:pStyle w:val="ListParagraph"/>
        <w:widowControl/>
        <w:numPr>
          <w:ilvl w:val="0"/>
          <w:numId w:val="53"/>
        </w:numPr>
        <w:overflowPunct w:val="0"/>
        <w:adjustRightInd w:val="0"/>
        <w:ind w:left="540" w:hanging="450"/>
        <w:jc w:val="left"/>
        <w:textAlignment w:val="baseline"/>
        <w:rPr>
          <w:color w:val="000000"/>
          <w:sz w:val="20"/>
          <w:szCs w:val="20"/>
        </w:rPr>
      </w:pPr>
      <w:r w:rsidRPr="000C6D62">
        <w:rPr>
          <w:color w:val="000000"/>
          <w:sz w:val="20"/>
          <w:szCs w:val="20"/>
        </w:rPr>
        <w:t xml:space="preserve">Extension of existing water supply lines up to the TB Containment Lab to meet its water supply requirements. Supply and erection of water tank 750-1000litres in case of inadequate or absence of water supply for emergency shower and eye wash </w:t>
      </w:r>
      <w:r w:rsidRPr="000C6D62">
        <w:rPr>
          <w:color w:val="000000" w:themeColor="text1"/>
          <w:sz w:val="20"/>
          <w:szCs w:val="20"/>
        </w:rPr>
        <w:t>stations.</w:t>
      </w:r>
    </w:p>
    <w:p w14:paraId="08FC04AA" w14:textId="77777777" w:rsidR="00D96815" w:rsidRPr="000C6D62" w:rsidRDefault="00D96815" w:rsidP="00D96815">
      <w:pPr>
        <w:spacing w:line="271" w:lineRule="auto"/>
        <w:rPr>
          <w:sz w:val="20"/>
          <w:szCs w:val="20"/>
        </w:rPr>
      </w:pPr>
    </w:p>
    <w:p w14:paraId="474B94F2" w14:textId="77777777" w:rsidR="00D96815" w:rsidRPr="000C6D62" w:rsidRDefault="00D96815" w:rsidP="00D96815">
      <w:pPr>
        <w:spacing w:line="271" w:lineRule="auto"/>
        <w:rPr>
          <w:sz w:val="20"/>
          <w:szCs w:val="20"/>
        </w:rPr>
      </w:pPr>
      <w:r w:rsidRPr="000C6D62">
        <w:rPr>
          <w:sz w:val="20"/>
          <w:szCs w:val="20"/>
        </w:rPr>
        <w:t>The following shall be provided to the Vendor by the institution/site:</w:t>
      </w:r>
    </w:p>
    <w:p w14:paraId="399DE1AE" w14:textId="77777777" w:rsidR="00D96815" w:rsidRPr="000C6D62" w:rsidRDefault="00D96815" w:rsidP="0091759C">
      <w:pPr>
        <w:widowControl/>
        <w:numPr>
          <w:ilvl w:val="0"/>
          <w:numId w:val="79"/>
        </w:numPr>
        <w:autoSpaceDE/>
        <w:autoSpaceDN/>
        <w:spacing w:line="271" w:lineRule="auto"/>
        <w:rPr>
          <w:sz w:val="20"/>
          <w:szCs w:val="20"/>
        </w:rPr>
      </w:pPr>
      <w:r w:rsidRPr="000C6D62">
        <w:rPr>
          <w:sz w:val="20"/>
          <w:szCs w:val="20"/>
        </w:rPr>
        <w:t xml:space="preserve">Three phase power supply with earthing and required capacity of 440V for A.H.U unit for TB containment lab at the AHU Panel </w:t>
      </w:r>
    </w:p>
    <w:p w14:paraId="78E79AE9" w14:textId="77777777" w:rsidR="00D96815" w:rsidRPr="000C6D62" w:rsidRDefault="00D96815" w:rsidP="0091759C">
      <w:pPr>
        <w:widowControl/>
        <w:numPr>
          <w:ilvl w:val="0"/>
          <w:numId w:val="79"/>
        </w:numPr>
        <w:autoSpaceDE/>
        <w:autoSpaceDN/>
        <w:spacing w:line="271" w:lineRule="auto"/>
        <w:rPr>
          <w:sz w:val="20"/>
          <w:szCs w:val="20"/>
        </w:rPr>
      </w:pPr>
      <w:r w:rsidRPr="000C6D62">
        <w:rPr>
          <w:sz w:val="20"/>
          <w:szCs w:val="20"/>
        </w:rPr>
        <w:t xml:space="preserve"> Alternative Backup- Diesel generator set of 120 -150 KVA capacity.</w:t>
      </w:r>
    </w:p>
    <w:p w14:paraId="682EE084" w14:textId="77777777" w:rsidR="00D96815" w:rsidRPr="000C6D62" w:rsidRDefault="00D96815" w:rsidP="0091759C">
      <w:pPr>
        <w:widowControl/>
        <w:numPr>
          <w:ilvl w:val="0"/>
          <w:numId w:val="79"/>
        </w:numPr>
        <w:autoSpaceDE/>
        <w:autoSpaceDN/>
        <w:spacing w:line="271" w:lineRule="auto"/>
        <w:rPr>
          <w:sz w:val="20"/>
          <w:szCs w:val="20"/>
        </w:rPr>
      </w:pPr>
      <w:r w:rsidRPr="000C6D62">
        <w:rPr>
          <w:sz w:val="20"/>
          <w:szCs w:val="20"/>
        </w:rPr>
        <w:t>Water supply line nearby the site.</w:t>
      </w:r>
    </w:p>
    <w:p w14:paraId="69681C2A" w14:textId="77777777" w:rsidR="00D96815" w:rsidRPr="000C6D62" w:rsidRDefault="00D96815" w:rsidP="00D96815">
      <w:pPr>
        <w:spacing w:line="271" w:lineRule="auto"/>
        <w:ind w:left="720"/>
        <w:rPr>
          <w:sz w:val="20"/>
          <w:szCs w:val="20"/>
        </w:rPr>
      </w:pPr>
    </w:p>
    <w:p w14:paraId="5A0D6CE5" w14:textId="77777777" w:rsidR="00D96815" w:rsidRPr="000C6D62" w:rsidRDefault="00D96815" w:rsidP="00D96815">
      <w:pPr>
        <w:shd w:val="clear" w:color="auto" w:fill="D9D9D9" w:themeFill="background1" w:themeFillShade="D9"/>
        <w:spacing w:before="120" w:after="120"/>
        <w:rPr>
          <w:b/>
          <w:bCs/>
          <w:color w:val="000000"/>
          <w:sz w:val="20"/>
          <w:szCs w:val="20"/>
        </w:rPr>
      </w:pPr>
      <w:r w:rsidRPr="000C6D62">
        <w:rPr>
          <w:b/>
          <w:bCs/>
          <w:color w:val="000000"/>
          <w:sz w:val="20"/>
          <w:szCs w:val="20"/>
        </w:rPr>
        <w:t>PRE-REQUISITES for the Site to comply</w:t>
      </w:r>
    </w:p>
    <w:p w14:paraId="50176DC6" w14:textId="77777777" w:rsidR="00D96815" w:rsidRPr="000C6D62" w:rsidRDefault="00D96815" w:rsidP="0091759C">
      <w:pPr>
        <w:pStyle w:val="ListParagraph"/>
        <w:widowControl/>
        <w:numPr>
          <w:ilvl w:val="0"/>
          <w:numId w:val="58"/>
        </w:numPr>
        <w:overflowPunct w:val="0"/>
        <w:adjustRightInd w:val="0"/>
        <w:textAlignment w:val="baseline"/>
        <w:rPr>
          <w:color w:val="000000"/>
          <w:sz w:val="20"/>
          <w:szCs w:val="20"/>
        </w:rPr>
      </w:pPr>
      <w:r w:rsidRPr="000C6D62">
        <w:rPr>
          <w:b/>
          <w:color w:val="000000"/>
          <w:sz w:val="20"/>
          <w:szCs w:val="20"/>
        </w:rPr>
        <w:t>Power required</w:t>
      </w:r>
      <w:r w:rsidRPr="000C6D62">
        <w:rPr>
          <w:color w:val="000000"/>
          <w:sz w:val="20"/>
          <w:szCs w:val="20"/>
        </w:rPr>
        <w:t xml:space="preserve"> </w:t>
      </w:r>
      <w:r w:rsidRPr="000C6D62">
        <w:rPr>
          <w:b/>
          <w:color w:val="000000"/>
          <w:sz w:val="20"/>
          <w:szCs w:val="20"/>
        </w:rPr>
        <w:t>for the TB Containment Laboratory</w:t>
      </w:r>
      <w:r w:rsidRPr="000C6D62">
        <w:rPr>
          <w:color w:val="000000"/>
          <w:sz w:val="20"/>
          <w:szCs w:val="20"/>
        </w:rPr>
        <w:t xml:space="preserve"> shall be tapped from the existing feeder lines (through its expansion and laying of required power cablings) or panels. Supply should be three phase and with proper earthing and required capacity of 440V for AHU Unit for TB Containment</w:t>
      </w:r>
      <w:r w:rsidRPr="000C6D62">
        <w:rPr>
          <w:b/>
          <w:color w:val="000000"/>
          <w:sz w:val="20"/>
          <w:szCs w:val="20"/>
        </w:rPr>
        <w:t xml:space="preserve"> </w:t>
      </w:r>
      <w:r w:rsidRPr="000C6D62">
        <w:rPr>
          <w:color w:val="000000"/>
          <w:sz w:val="20"/>
          <w:szCs w:val="20"/>
        </w:rPr>
        <w:t>lab. Adequate provision for power back up in the form connection to a green source for energy back up or Diesel Generator Set of about 120-150 KVA capacity (to be re-calculated based on requirement at time of procurement/assessment) is a must to keep lab functional all time.</w:t>
      </w:r>
    </w:p>
    <w:p w14:paraId="2DDB23F1" w14:textId="77777777" w:rsidR="00D96815" w:rsidRPr="000C6D62" w:rsidRDefault="00D96815" w:rsidP="0091759C">
      <w:pPr>
        <w:pStyle w:val="ListParagraph"/>
        <w:widowControl/>
        <w:numPr>
          <w:ilvl w:val="0"/>
          <w:numId w:val="58"/>
        </w:numPr>
        <w:tabs>
          <w:tab w:val="left" w:pos="360"/>
        </w:tabs>
        <w:overflowPunct w:val="0"/>
        <w:adjustRightInd w:val="0"/>
        <w:spacing w:before="120" w:after="120"/>
        <w:textAlignment w:val="baseline"/>
        <w:rPr>
          <w:color w:val="000000"/>
          <w:sz w:val="20"/>
          <w:szCs w:val="20"/>
        </w:rPr>
      </w:pPr>
      <w:r w:rsidRPr="000C6D62">
        <w:rPr>
          <w:b/>
          <w:color w:val="000000"/>
          <w:sz w:val="20"/>
          <w:szCs w:val="20"/>
        </w:rPr>
        <w:t>Water supply to the TB Containment Laboratory</w:t>
      </w:r>
      <w:r w:rsidRPr="000C6D62">
        <w:rPr>
          <w:color w:val="000000"/>
          <w:sz w:val="20"/>
          <w:szCs w:val="20"/>
        </w:rPr>
        <w:t xml:space="preserve"> shall be provided through the existing Water distribution network in campus. </w:t>
      </w:r>
    </w:p>
    <w:p w14:paraId="4AFE9450" w14:textId="77777777" w:rsidR="00D96815" w:rsidRPr="000C6D62" w:rsidRDefault="00D96815" w:rsidP="0091759C">
      <w:pPr>
        <w:pStyle w:val="ListParagraph"/>
        <w:widowControl/>
        <w:numPr>
          <w:ilvl w:val="0"/>
          <w:numId w:val="58"/>
        </w:numPr>
        <w:tabs>
          <w:tab w:val="left" w:pos="360"/>
        </w:tabs>
        <w:overflowPunct w:val="0"/>
        <w:adjustRightInd w:val="0"/>
        <w:spacing w:before="120" w:after="120"/>
        <w:textAlignment w:val="baseline"/>
        <w:rPr>
          <w:bCs/>
          <w:color w:val="000000"/>
          <w:sz w:val="20"/>
          <w:szCs w:val="20"/>
        </w:rPr>
      </w:pPr>
      <w:r w:rsidRPr="000C6D62">
        <w:rPr>
          <w:b/>
          <w:color w:val="000000"/>
          <w:sz w:val="20"/>
          <w:szCs w:val="20"/>
        </w:rPr>
        <w:t xml:space="preserve">Strength of existing building structure- </w:t>
      </w:r>
      <w:r w:rsidRPr="000C6D62">
        <w:rPr>
          <w:bCs/>
          <w:color w:val="000000"/>
          <w:sz w:val="20"/>
          <w:szCs w:val="20"/>
        </w:rPr>
        <w:t>Space identified for TB lab should be strong enough to withstand local climate/ environmental hazard. The institute will require to take care of seepage issues in the building if extensive (minor issues can be taken care by vendor)</w:t>
      </w:r>
    </w:p>
    <w:p w14:paraId="238CB102" w14:textId="77777777" w:rsidR="00D96815" w:rsidRPr="000C6D62" w:rsidRDefault="00D96815" w:rsidP="00D96815">
      <w:pPr>
        <w:pStyle w:val="ListParagraph"/>
        <w:spacing w:before="120" w:after="120"/>
        <w:ind w:left="360"/>
        <w:rPr>
          <w:b/>
          <w:bCs/>
          <w:color w:val="000000"/>
          <w:sz w:val="20"/>
          <w:szCs w:val="20"/>
        </w:rPr>
      </w:pPr>
    </w:p>
    <w:p w14:paraId="676F5B70" w14:textId="77777777" w:rsidR="00D96815" w:rsidRPr="000C6D62" w:rsidRDefault="00D96815" w:rsidP="00D96815">
      <w:pPr>
        <w:shd w:val="clear" w:color="auto" w:fill="D9D9D9" w:themeFill="background1" w:themeFillShade="D9"/>
        <w:spacing w:before="120" w:after="120"/>
        <w:rPr>
          <w:b/>
          <w:bCs/>
          <w:color w:val="000000"/>
          <w:sz w:val="20"/>
          <w:szCs w:val="20"/>
        </w:rPr>
      </w:pPr>
      <w:r w:rsidRPr="000C6D62">
        <w:rPr>
          <w:b/>
          <w:bCs/>
          <w:color w:val="000000"/>
          <w:sz w:val="20"/>
          <w:szCs w:val="20"/>
        </w:rPr>
        <w:t>CRITICAL CONSIDERATIONS TO BE FOLLOWED IN DESIGN:</w:t>
      </w:r>
    </w:p>
    <w:p w14:paraId="3613BCFE" w14:textId="77777777" w:rsidR="00D96815" w:rsidRPr="000C6D62" w:rsidRDefault="00D96815" w:rsidP="00D96815">
      <w:pPr>
        <w:spacing w:before="120" w:after="120"/>
        <w:rPr>
          <w:color w:val="000000"/>
          <w:sz w:val="20"/>
          <w:szCs w:val="20"/>
        </w:rPr>
      </w:pPr>
      <w:r w:rsidRPr="000C6D62">
        <w:rPr>
          <w:color w:val="000000"/>
          <w:sz w:val="20"/>
          <w:szCs w:val="20"/>
        </w:rPr>
        <w:t>The proposed TB Containment</w:t>
      </w:r>
      <w:r w:rsidRPr="000C6D62">
        <w:rPr>
          <w:b/>
          <w:color w:val="000000"/>
          <w:sz w:val="20"/>
          <w:szCs w:val="20"/>
        </w:rPr>
        <w:t xml:space="preserve"> </w:t>
      </w:r>
      <w:r w:rsidRPr="000C6D62">
        <w:rPr>
          <w:color w:val="000000"/>
          <w:sz w:val="20"/>
          <w:szCs w:val="20"/>
        </w:rPr>
        <w:t>Laboratory shall be constructed in accordance with CDC, WHO and RNTCP and other international guidelines as minimum (see later in document reference materials used). Some of the minimum essential critical considerations for construction of the proposed TB Containment</w:t>
      </w:r>
      <w:r w:rsidRPr="000C6D62">
        <w:rPr>
          <w:b/>
          <w:color w:val="000000"/>
          <w:sz w:val="20"/>
          <w:szCs w:val="20"/>
        </w:rPr>
        <w:t xml:space="preserve"> </w:t>
      </w:r>
      <w:r w:rsidRPr="000C6D62">
        <w:rPr>
          <w:color w:val="000000"/>
          <w:sz w:val="20"/>
          <w:szCs w:val="20"/>
        </w:rPr>
        <w:t>Laboratory shall be as under:</w:t>
      </w:r>
    </w:p>
    <w:p w14:paraId="2E4625EE" w14:textId="77777777" w:rsidR="00D96815" w:rsidRPr="000C6D62" w:rsidRDefault="00D96815" w:rsidP="0091759C">
      <w:pPr>
        <w:pStyle w:val="ListParagraph"/>
        <w:widowControl/>
        <w:numPr>
          <w:ilvl w:val="0"/>
          <w:numId w:val="54"/>
        </w:numPr>
        <w:adjustRightInd w:val="0"/>
        <w:spacing w:before="120" w:after="120"/>
        <w:ind w:left="720"/>
        <w:contextualSpacing/>
        <w:jc w:val="left"/>
        <w:rPr>
          <w:color w:val="000000"/>
          <w:sz w:val="20"/>
          <w:szCs w:val="20"/>
        </w:rPr>
      </w:pPr>
      <w:r w:rsidRPr="000C6D62">
        <w:rPr>
          <w:color w:val="000000"/>
          <w:sz w:val="20"/>
          <w:szCs w:val="20"/>
        </w:rPr>
        <w:t>Restricted and controlled access shall be provided for entry into the laboratory.</w:t>
      </w:r>
    </w:p>
    <w:p w14:paraId="5429E424" w14:textId="77777777" w:rsidR="00D96815" w:rsidRPr="000C6D62" w:rsidRDefault="00D96815" w:rsidP="0091759C">
      <w:pPr>
        <w:pStyle w:val="ListParagraph"/>
        <w:widowControl/>
        <w:numPr>
          <w:ilvl w:val="0"/>
          <w:numId w:val="54"/>
        </w:numPr>
        <w:adjustRightInd w:val="0"/>
        <w:spacing w:before="120" w:after="120"/>
        <w:ind w:left="720"/>
        <w:contextualSpacing/>
        <w:jc w:val="left"/>
        <w:rPr>
          <w:color w:val="000000"/>
          <w:sz w:val="20"/>
          <w:szCs w:val="20"/>
        </w:rPr>
      </w:pPr>
      <w:r w:rsidRPr="000C6D62">
        <w:rPr>
          <w:color w:val="000000"/>
          <w:sz w:val="20"/>
          <w:szCs w:val="20"/>
        </w:rPr>
        <w:lastRenderedPageBreak/>
        <w:t>The HVAC systems shall be provided to maintain the desired inside conditions in terms of temperatures, humidity conditions, air filtration requirements. Unidirectional airflow to be achieved by appropriate negative differential pressures and a minimum of 6-12 Air changes per hour to be achieved. Air from the laboratories, shall be exhausted only after appropriate filtration (HEPA filters) as per guidelines/standards. Redundant exhaust systems shall be provided for Tb Containment lab room. Leak proof dampers with provision to prevent backflow of air shall be provided in supply and exhaust air systems of laboratory rooms for isolation of rooms/zones.</w:t>
      </w:r>
    </w:p>
    <w:p w14:paraId="66221A42" w14:textId="77777777" w:rsidR="00D96815" w:rsidRPr="000C6D62" w:rsidRDefault="00D96815" w:rsidP="0091759C">
      <w:pPr>
        <w:pStyle w:val="ListParagraph"/>
        <w:widowControl/>
        <w:numPr>
          <w:ilvl w:val="0"/>
          <w:numId w:val="54"/>
        </w:numPr>
        <w:adjustRightInd w:val="0"/>
        <w:spacing w:before="120" w:after="120"/>
        <w:ind w:left="720"/>
        <w:contextualSpacing/>
        <w:jc w:val="left"/>
        <w:rPr>
          <w:color w:val="000000"/>
          <w:sz w:val="20"/>
          <w:szCs w:val="20"/>
        </w:rPr>
      </w:pPr>
      <w:r w:rsidRPr="000C6D62">
        <w:rPr>
          <w:color w:val="000000"/>
          <w:sz w:val="20"/>
          <w:szCs w:val="20"/>
        </w:rPr>
        <w:t xml:space="preserve">Interiors of the TB Containment Lab- The internal building finishes shall be monolithic, impervious, non-particle shredding, chemical resistant to phenol, hypochlorite, etc. cleaning and suitable to withstand chemical use during decontamination /fumigation. Modular false ceiling panels should be made for Clean Room application. </w:t>
      </w:r>
      <w:r w:rsidRPr="000C6D62">
        <w:rPr>
          <w:b/>
          <w:color w:val="000000"/>
          <w:sz w:val="20"/>
          <w:szCs w:val="20"/>
        </w:rPr>
        <w:t>Flooring</w:t>
      </w:r>
      <w:r w:rsidRPr="000C6D62">
        <w:rPr>
          <w:color w:val="000000"/>
          <w:sz w:val="20"/>
          <w:szCs w:val="20"/>
        </w:rPr>
        <w:t xml:space="preserve"> inside the TB Containment lab shall be of self-levelling industrial epoxy and cleanroom compatible.</w:t>
      </w:r>
    </w:p>
    <w:p w14:paraId="4556465E" w14:textId="77777777" w:rsidR="00D96815" w:rsidRPr="000C6D62" w:rsidRDefault="00D96815" w:rsidP="0091759C">
      <w:pPr>
        <w:pStyle w:val="ListParagraph"/>
        <w:widowControl/>
        <w:numPr>
          <w:ilvl w:val="0"/>
          <w:numId w:val="54"/>
        </w:numPr>
        <w:adjustRightInd w:val="0"/>
        <w:spacing w:before="120" w:after="120"/>
        <w:ind w:left="720"/>
        <w:contextualSpacing/>
        <w:jc w:val="left"/>
        <w:rPr>
          <w:color w:val="000000"/>
          <w:sz w:val="20"/>
          <w:szCs w:val="20"/>
        </w:rPr>
      </w:pPr>
      <w:r w:rsidRPr="000C6D62">
        <w:rPr>
          <w:color w:val="000000"/>
          <w:sz w:val="20"/>
          <w:szCs w:val="20"/>
        </w:rPr>
        <w:t>The door interlocks, exhaust blower of BSCs, shall be provided with online, un-interrupted power supply system with minimum 30 minutes power backup.</w:t>
      </w:r>
    </w:p>
    <w:p w14:paraId="19D66FAC" w14:textId="77777777" w:rsidR="00D96815" w:rsidRPr="000C6D62" w:rsidRDefault="00D96815" w:rsidP="0091759C">
      <w:pPr>
        <w:pStyle w:val="ListParagraph"/>
        <w:widowControl/>
        <w:numPr>
          <w:ilvl w:val="0"/>
          <w:numId w:val="54"/>
        </w:numPr>
        <w:adjustRightInd w:val="0"/>
        <w:spacing w:before="120" w:after="120"/>
        <w:ind w:left="720"/>
        <w:contextualSpacing/>
        <w:jc w:val="left"/>
        <w:rPr>
          <w:color w:val="000000"/>
          <w:sz w:val="20"/>
          <w:szCs w:val="20"/>
        </w:rPr>
      </w:pPr>
      <w:r w:rsidRPr="000C6D62">
        <w:rPr>
          <w:color w:val="000000"/>
          <w:sz w:val="20"/>
          <w:szCs w:val="20"/>
        </w:rPr>
        <w:t xml:space="preserve">Safety measures for fire and electricity shall be provided </w:t>
      </w:r>
    </w:p>
    <w:p w14:paraId="5286E60F" w14:textId="77777777" w:rsidR="00D96815" w:rsidRPr="000C6D62" w:rsidRDefault="00D96815" w:rsidP="0091759C">
      <w:pPr>
        <w:pStyle w:val="ListParagraph"/>
        <w:widowControl/>
        <w:numPr>
          <w:ilvl w:val="0"/>
          <w:numId w:val="54"/>
        </w:numPr>
        <w:adjustRightInd w:val="0"/>
        <w:spacing w:before="120" w:after="120"/>
        <w:ind w:left="720"/>
        <w:contextualSpacing/>
        <w:jc w:val="left"/>
        <w:rPr>
          <w:color w:val="000000"/>
          <w:sz w:val="20"/>
          <w:szCs w:val="20"/>
        </w:rPr>
      </w:pPr>
      <w:r w:rsidRPr="000C6D62">
        <w:rPr>
          <w:color w:val="000000"/>
          <w:sz w:val="20"/>
          <w:szCs w:val="20"/>
        </w:rPr>
        <w:t>Emergency shower, Eyewash station facility will be provided to address emergency spill situations. Emergency Exit door with panic latch door from the TB Containment Laboratory shall be provided</w:t>
      </w:r>
    </w:p>
    <w:p w14:paraId="1C34BFB8" w14:textId="77777777" w:rsidR="00D96815" w:rsidRPr="000C6D62" w:rsidRDefault="00D96815" w:rsidP="00D96815">
      <w:pPr>
        <w:ind w:left="720"/>
        <w:rPr>
          <w:color w:val="000000"/>
          <w:sz w:val="20"/>
          <w:szCs w:val="20"/>
        </w:rPr>
      </w:pPr>
    </w:p>
    <w:p w14:paraId="2EABA965" w14:textId="77777777" w:rsidR="00D96815" w:rsidRPr="000C6D62" w:rsidRDefault="00D96815" w:rsidP="00D96815">
      <w:pPr>
        <w:shd w:val="clear" w:color="auto" w:fill="D9D9D9" w:themeFill="background1" w:themeFillShade="D9"/>
        <w:rPr>
          <w:b/>
          <w:bCs/>
          <w:color w:val="000000"/>
          <w:sz w:val="20"/>
          <w:szCs w:val="20"/>
        </w:rPr>
      </w:pPr>
      <w:r w:rsidRPr="000C6D62">
        <w:rPr>
          <w:b/>
          <w:bCs/>
          <w:color w:val="000000"/>
          <w:sz w:val="20"/>
          <w:szCs w:val="20"/>
        </w:rPr>
        <w:t>GENERAL CONSTRUCTION</w:t>
      </w:r>
    </w:p>
    <w:p w14:paraId="0A8E6056" w14:textId="77777777" w:rsidR="00D96815" w:rsidRPr="000C6D62" w:rsidRDefault="00D96815" w:rsidP="00D96815">
      <w:pPr>
        <w:rPr>
          <w:sz w:val="20"/>
          <w:szCs w:val="20"/>
        </w:rPr>
      </w:pPr>
      <w:r w:rsidRPr="000C6D62">
        <w:rPr>
          <w:sz w:val="20"/>
          <w:szCs w:val="20"/>
        </w:rPr>
        <w:t>The drawings shall be submitted by the contractor for review and approval by the client/ Consultant. However some of the critical elements of the building and features are highlighted here under:</w:t>
      </w:r>
    </w:p>
    <w:p w14:paraId="13127226" w14:textId="77777777" w:rsidR="00D96815" w:rsidRPr="000C6D62" w:rsidRDefault="00D96815" w:rsidP="0091759C">
      <w:pPr>
        <w:pStyle w:val="ListParagraph"/>
        <w:widowControl/>
        <w:numPr>
          <w:ilvl w:val="0"/>
          <w:numId w:val="57"/>
        </w:numPr>
        <w:tabs>
          <w:tab w:val="left" w:pos="720"/>
        </w:tabs>
        <w:adjustRightInd w:val="0"/>
        <w:ind w:left="1080"/>
        <w:jc w:val="left"/>
        <w:rPr>
          <w:sz w:val="20"/>
          <w:szCs w:val="20"/>
        </w:rPr>
      </w:pPr>
      <w:r w:rsidRPr="000C6D62">
        <w:rPr>
          <w:b/>
          <w:sz w:val="20"/>
          <w:szCs w:val="20"/>
          <w:u w:val="single"/>
        </w:rPr>
        <w:t>Building Planning Concept</w:t>
      </w:r>
      <w:r w:rsidRPr="000C6D62">
        <w:rPr>
          <w:sz w:val="20"/>
          <w:szCs w:val="20"/>
        </w:rPr>
        <w:t>:</w:t>
      </w:r>
    </w:p>
    <w:p w14:paraId="45B1EA68" w14:textId="77777777" w:rsidR="00D96815" w:rsidRPr="000C6D62" w:rsidRDefault="00D96815" w:rsidP="00D96815">
      <w:pPr>
        <w:tabs>
          <w:tab w:val="left" w:pos="720"/>
        </w:tabs>
        <w:ind w:left="1080"/>
        <w:rPr>
          <w:sz w:val="20"/>
          <w:szCs w:val="20"/>
        </w:rPr>
      </w:pPr>
      <w:r w:rsidRPr="000C6D62">
        <w:rPr>
          <w:sz w:val="20"/>
          <w:szCs w:val="20"/>
        </w:rPr>
        <w:t>The proposed TB Containment laboratory building shall be constructed on primary and secondary containment barrier system concept.</w:t>
      </w:r>
    </w:p>
    <w:p w14:paraId="557A6003" w14:textId="77777777" w:rsidR="00D96815" w:rsidRPr="000C6D62" w:rsidRDefault="00D96815" w:rsidP="0091759C">
      <w:pPr>
        <w:pStyle w:val="ListParagraph"/>
        <w:widowControl/>
        <w:numPr>
          <w:ilvl w:val="0"/>
          <w:numId w:val="57"/>
        </w:numPr>
        <w:tabs>
          <w:tab w:val="left" w:pos="720"/>
        </w:tabs>
        <w:adjustRightInd w:val="0"/>
        <w:ind w:left="1080"/>
        <w:jc w:val="left"/>
        <w:rPr>
          <w:sz w:val="20"/>
          <w:szCs w:val="20"/>
        </w:rPr>
      </w:pPr>
      <w:r w:rsidRPr="000C6D62">
        <w:rPr>
          <w:b/>
          <w:sz w:val="20"/>
          <w:szCs w:val="20"/>
          <w:u w:val="single"/>
        </w:rPr>
        <w:t>The Primary Barriers</w:t>
      </w:r>
      <w:r w:rsidRPr="000C6D62">
        <w:rPr>
          <w:sz w:val="20"/>
          <w:szCs w:val="20"/>
        </w:rPr>
        <w:t>:</w:t>
      </w:r>
    </w:p>
    <w:p w14:paraId="52C230D3" w14:textId="77777777" w:rsidR="00D96815" w:rsidRPr="000C6D62" w:rsidRDefault="00D96815" w:rsidP="00D96815">
      <w:pPr>
        <w:tabs>
          <w:tab w:val="left" w:pos="720"/>
        </w:tabs>
        <w:ind w:left="1080"/>
        <w:rPr>
          <w:sz w:val="20"/>
          <w:szCs w:val="20"/>
        </w:rPr>
      </w:pPr>
      <w:r w:rsidRPr="000C6D62">
        <w:rPr>
          <w:sz w:val="20"/>
          <w:szCs w:val="20"/>
        </w:rPr>
        <w:t>Bio-safety cabinets (Class-IIA2) with thimble or canopy ducting, pass box, etc. shall constitute the primary containment barrier and shall be placed suitably to contain the contamination.</w:t>
      </w:r>
    </w:p>
    <w:p w14:paraId="7ED7F168" w14:textId="77777777" w:rsidR="00D96815" w:rsidRPr="000C6D62" w:rsidRDefault="00D96815" w:rsidP="0091759C">
      <w:pPr>
        <w:pStyle w:val="ListParagraph"/>
        <w:widowControl/>
        <w:numPr>
          <w:ilvl w:val="0"/>
          <w:numId w:val="57"/>
        </w:numPr>
        <w:tabs>
          <w:tab w:val="left" w:pos="720"/>
        </w:tabs>
        <w:adjustRightInd w:val="0"/>
        <w:ind w:left="1080"/>
        <w:jc w:val="left"/>
        <w:rPr>
          <w:sz w:val="20"/>
          <w:szCs w:val="20"/>
        </w:rPr>
      </w:pPr>
      <w:r w:rsidRPr="000C6D62">
        <w:rPr>
          <w:b/>
          <w:sz w:val="20"/>
          <w:szCs w:val="20"/>
          <w:u w:val="single"/>
        </w:rPr>
        <w:t>The Secondary Barriers</w:t>
      </w:r>
      <w:r w:rsidRPr="000C6D62">
        <w:rPr>
          <w:sz w:val="20"/>
          <w:szCs w:val="20"/>
        </w:rPr>
        <w:t>:</w:t>
      </w:r>
    </w:p>
    <w:p w14:paraId="3D550C0E" w14:textId="77777777" w:rsidR="00D96815" w:rsidRPr="000C6D62" w:rsidRDefault="00D96815" w:rsidP="00D96815">
      <w:pPr>
        <w:tabs>
          <w:tab w:val="left" w:pos="720"/>
        </w:tabs>
        <w:ind w:left="1080"/>
        <w:rPr>
          <w:sz w:val="20"/>
          <w:szCs w:val="20"/>
        </w:rPr>
      </w:pPr>
      <w:r w:rsidRPr="000C6D62">
        <w:rPr>
          <w:sz w:val="20"/>
          <w:szCs w:val="20"/>
        </w:rPr>
        <w:t>The laboratory building, air management and control system shall provide the secondary barrier system. Sustained directional airflow from “lesser contaminated area" towards “potentially higher contaminated areas” shall be achieved through differential pressure in areas/zones.</w:t>
      </w:r>
    </w:p>
    <w:p w14:paraId="02BC56DF" w14:textId="77777777" w:rsidR="00D96815" w:rsidRPr="000C6D62" w:rsidRDefault="00D96815" w:rsidP="0091759C">
      <w:pPr>
        <w:pStyle w:val="ListParagraph"/>
        <w:widowControl/>
        <w:numPr>
          <w:ilvl w:val="0"/>
          <w:numId w:val="57"/>
        </w:numPr>
        <w:tabs>
          <w:tab w:val="left" w:pos="720"/>
        </w:tabs>
        <w:adjustRightInd w:val="0"/>
        <w:ind w:left="1080"/>
        <w:jc w:val="left"/>
        <w:rPr>
          <w:sz w:val="20"/>
          <w:szCs w:val="20"/>
        </w:rPr>
      </w:pPr>
      <w:r w:rsidRPr="000C6D62">
        <w:rPr>
          <w:b/>
          <w:sz w:val="20"/>
          <w:szCs w:val="20"/>
          <w:u w:val="single"/>
        </w:rPr>
        <w:t>Building Construction and Finishing</w:t>
      </w:r>
      <w:r w:rsidRPr="000C6D62">
        <w:rPr>
          <w:sz w:val="20"/>
          <w:szCs w:val="20"/>
        </w:rPr>
        <w:t>:</w:t>
      </w:r>
    </w:p>
    <w:p w14:paraId="0E5D5E10" w14:textId="77777777" w:rsidR="00D96815" w:rsidRPr="000C6D62" w:rsidRDefault="00D96815" w:rsidP="00D96815">
      <w:pPr>
        <w:tabs>
          <w:tab w:val="left" w:pos="720"/>
        </w:tabs>
        <w:ind w:left="1080"/>
        <w:rPr>
          <w:sz w:val="20"/>
          <w:szCs w:val="20"/>
        </w:rPr>
      </w:pPr>
      <w:r w:rsidRPr="000C6D62">
        <w:rPr>
          <w:sz w:val="20"/>
          <w:szCs w:val="20"/>
        </w:rPr>
        <w:t xml:space="preserve">The internal building finishing shall provide impervious and monolithic construction and all materials used for internal construction and finishing shall be non-particle shredding type and chemical resistant. Joints like wall to wall, wall to floor and ceiling to wall shall be provided with covings for easy cleaning. All joints and penetrations in the building shall be sealed with silicon sealant. The drainage and effluent piping system from the TB Containment Lab areas shall be of chemical resistant materials. </w:t>
      </w:r>
    </w:p>
    <w:p w14:paraId="2EEE565F" w14:textId="77777777" w:rsidR="00D96815" w:rsidRPr="000C6D62" w:rsidRDefault="00D96815" w:rsidP="00D96815">
      <w:pPr>
        <w:spacing w:before="120" w:after="120"/>
        <w:contextualSpacing/>
        <w:rPr>
          <w:color w:val="000000"/>
          <w:sz w:val="20"/>
          <w:szCs w:val="20"/>
        </w:rPr>
      </w:pPr>
    </w:p>
    <w:p w14:paraId="08743ABB" w14:textId="77777777" w:rsidR="00D96815" w:rsidRPr="000C6D62" w:rsidRDefault="00D96815" w:rsidP="00D96815">
      <w:pPr>
        <w:shd w:val="clear" w:color="auto" w:fill="D9D9D9" w:themeFill="background1" w:themeFillShade="D9"/>
        <w:spacing w:before="120" w:after="120"/>
        <w:contextualSpacing/>
        <w:rPr>
          <w:b/>
          <w:bCs/>
          <w:color w:val="000000"/>
          <w:sz w:val="20"/>
          <w:szCs w:val="20"/>
        </w:rPr>
      </w:pPr>
      <w:r w:rsidRPr="000C6D62">
        <w:rPr>
          <w:b/>
          <w:bCs/>
          <w:color w:val="000000"/>
          <w:sz w:val="20"/>
          <w:szCs w:val="20"/>
        </w:rPr>
        <w:t>DETAILED SPECIFICATIONS</w:t>
      </w:r>
    </w:p>
    <w:p w14:paraId="6DFDBE98" w14:textId="77777777" w:rsidR="00D96815" w:rsidRPr="000C6D62" w:rsidRDefault="00D96815" w:rsidP="0091759C">
      <w:pPr>
        <w:pStyle w:val="ListParagraph"/>
        <w:widowControl/>
        <w:numPr>
          <w:ilvl w:val="0"/>
          <w:numId w:val="59"/>
        </w:numPr>
        <w:adjustRightInd w:val="0"/>
        <w:spacing w:before="120" w:after="120"/>
        <w:contextualSpacing/>
        <w:rPr>
          <w:color w:val="000000"/>
          <w:sz w:val="20"/>
          <w:szCs w:val="20"/>
        </w:rPr>
      </w:pPr>
      <w:r w:rsidRPr="000C6D62">
        <w:rPr>
          <w:b/>
          <w:color w:val="000000"/>
          <w:sz w:val="20"/>
          <w:szCs w:val="20"/>
        </w:rPr>
        <w:t>Restricted and controlled access</w:t>
      </w:r>
      <w:r w:rsidRPr="000C6D62">
        <w:rPr>
          <w:color w:val="000000"/>
          <w:sz w:val="20"/>
          <w:szCs w:val="20"/>
        </w:rPr>
        <w:t xml:space="preserve"> shall be provided for entry into the laboratory.</w:t>
      </w:r>
    </w:p>
    <w:p w14:paraId="3A85C2EF" w14:textId="77777777" w:rsidR="00D96815" w:rsidRPr="000C6D62" w:rsidRDefault="00D96815" w:rsidP="0091759C">
      <w:pPr>
        <w:pStyle w:val="ListParagraph"/>
        <w:widowControl/>
        <w:numPr>
          <w:ilvl w:val="0"/>
          <w:numId w:val="60"/>
        </w:numPr>
        <w:adjustRightInd w:val="0"/>
        <w:spacing w:before="120" w:after="120"/>
        <w:contextualSpacing/>
        <w:rPr>
          <w:color w:val="000000"/>
          <w:sz w:val="20"/>
          <w:szCs w:val="20"/>
        </w:rPr>
      </w:pPr>
      <w:r w:rsidRPr="000C6D62">
        <w:rPr>
          <w:color w:val="000000"/>
          <w:sz w:val="20"/>
          <w:szCs w:val="20"/>
        </w:rPr>
        <w:t>Access control system for entry / exits should be provided. 20 numbers of card to be provided to each lab.</w:t>
      </w:r>
    </w:p>
    <w:p w14:paraId="38940C16" w14:textId="77777777" w:rsidR="00D96815" w:rsidRPr="000C6D62" w:rsidRDefault="00D96815" w:rsidP="00D96815">
      <w:pPr>
        <w:pStyle w:val="ListParagraph"/>
        <w:spacing w:before="120" w:after="120"/>
        <w:rPr>
          <w:color w:val="000000"/>
          <w:sz w:val="20"/>
          <w:szCs w:val="20"/>
        </w:rPr>
      </w:pPr>
    </w:p>
    <w:p w14:paraId="22A089DA" w14:textId="77777777" w:rsidR="00D96815" w:rsidRPr="000C6D62" w:rsidRDefault="00D96815" w:rsidP="0091759C">
      <w:pPr>
        <w:pStyle w:val="ListParagraph"/>
        <w:widowControl/>
        <w:numPr>
          <w:ilvl w:val="0"/>
          <w:numId w:val="59"/>
        </w:numPr>
        <w:adjustRightInd w:val="0"/>
        <w:spacing w:before="120" w:after="120"/>
        <w:contextualSpacing/>
        <w:rPr>
          <w:color w:val="000000"/>
          <w:sz w:val="20"/>
          <w:szCs w:val="20"/>
        </w:rPr>
      </w:pPr>
      <w:r w:rsidRPr="000C6D62">
        <w:rPr>
          <w:b/>
          <w:bCs/>
          <w:color w:val="000000"/>
          <w:sz w:val="20"/>
          <w:szCs w:val="20"/>
        </w:rPr>
        <w:t>HEATING VENTILATION &amp; AIR-CONDITIONING (HVAC) SYSTEM</w:t>
      </w:r>
      <w:r w:rsidRPr="000C6D62">
        <w:rPr>
          <w:b/>
          <w:color w:val="000000"/>
          <w:sz w:val="20"/>
          <w:szCs w:val="20"/>
        </w:rPr>
        <w:t>:</w:t>
      </w:r>
    </w:p>
    <w:p w14:paraId="03D52C38" w14:textId="77777777" w:rsidR="00D96815" w:rsidRPr="000C6D62" w:rsidRDefault="00D96815" w:rsidP="0091759C">
      <w:pPr>
        <w:pStyle w:val="ListParagraph"/>
        <w:widowControl/>
        <w:numPr>
          <w:ilvl w:val="1"/>
          <w:numId w:val="59"/>
        </w:numPr>
        <w:adjustRightInd w:val="0"/>
        <w:spacing w:before="120" w:after="120"/>
        <w:ind w:left="900" w:hanging="540"/>
        <w:contextualSpacing/>
        <w:rPr>
          <w:color w:val="000000"/>
          <w:sz w:val="20"/>
          <w:szCs w:val="20"/>
        </w:rPr>
      </w:pPr>
      <w:r w:rsidRPr="000C6D62">
        <w:rPr>
          <w:color w:val="000000"/>
          <w:sz w:val="20"/>
          <w:szCs w:val="20"/>
        </w:rPr>
        <w:t>The entire laboratory shall be air-conditioned. The HVAC systems shall be provided to maintain the desired inside conditions in terms of temperatures, humidity conditions, air filtration requirements, room/zone pressure requirements and air change rate.</w:t>
      </w:r>
    </w:p>
    <w:p w14:paraId="240E006A" w14:textId="00F76394" w:rsidR="00D96815" w:rsidRPr="000C6D62" w:rsidRDefault="00D96815" w:rsidP="0091759C">
      <w:pPr>
        <w:pStyle w:val="ListParagraph"/>
        <w:widowControl/>
        <w:numPr>
          <w:ilvl w:val="1"/>
          <w:numId w:val="59"/>
        </w:numPr>
        <w:adjustRightInd w:val="0"/>
        <w:spacing w:before="120" w:after="120"/>
        <w:ind w:left="900" w:hanging="540"/>
        <w:contextualSpacing/>
        <w:rPr>
          <w:color w:val="000000"/>
          <w:sz w:val="20"/>
          <w:szCs w:val="20"/>
        </w:rPr>
      </w:pPr>
      <w:r w:rsidRPr="000C6D62">
        <w:rPr>
          <w:color w:val="000000"/>
          <w:sz w:val="20"/>
          <w:szCs w:val="20"/>
          <w:u w:val="single"/>
        </w:rPr>
        <w:t>Housing/Casing of AHU unit</w:t>
      </w:r>
      <w:r w:rsidRPr="000C6D62">
        <w:rPr>
          <w:color w:val="000000"/>
          <w:sz w:val="20"/>
          <w:szCs w:val="20"/>
        </w:rPr>
        <w:t xml:space="preserve">: Air Handling Units shall be of sectionalized constructions with an under frame of extruded heavy aluminium profiles. The under frame shall be mechanically strong and shall take double skinned insulated panels. The powder coated panels shall consist of 0.8 mm galvanized iron outer skin and 0.63 mm galvanized iron inner skin with </w:t>
      </w:r>
      <w:r w:rsidR="00A033F7">
        <w:rPr>
          <w:color w:val="000000"/>
          <w:sz w:val="20"/>
          <w:szCs w:val="20"/>
        </w:rPr>
        <w:t>mini</w:t>
      </w:r>
      <w:r w:rsidR="00285122">
        <w:rPr>
          <w:color w:val="000000"/>
          <w:sz w:val="20"/>
          <w:szCs w:val="20"/>
        </w:rPr>
        <w:t>mum 13</w:t>
      </w:r>
      <w:r w:rsidRPr="000C6D62">
        <w:rPr>
          <w:color w:val="000000"/>
          <w:sz w:val="20"/>
          <w:szCs w:val="20"/>
        </w:rPr>
        <w:t xml:space="preserve"> mm thick injected PUF insulation in between two panels. The AHUs shall be with true thermal break. There should not be any projections inside the AHUs and the covings has to flush with the side panels. Airtight access panel with suitable neoprene gaskets shall be provided in the fan section, coil and filter section. Similar gaskets should be used at all other joints of the AHU and its ducting. Units meant for indoor locations shall be specially designed to meet the arduous and corrosive atmosphere.</w:t>
      </w:r>
    </w:p>
    <w:p w14:paraId="4832B275" w14:textId="77777777" w:rsidR="00D96815" w:rsidRPr="000C6D62" w:rsidRDefault="00D96815" w:rsidP="0091759C">
      <w:pPr>
        <w:pStyle w:val="ListParagraph"/>
        <w:widowControl/>
        <w:numPr>
          <w:ilvl w:val="1"/>
          <w:numId w:val="59"/>
        </w:numPr>
        <w:adjustRightInd w:val="0"/>
        <w:spacing w:before="120" w:after="120"/>
        <w:ind w:left="900" w:hanging="540"/>
        <w:contextualSpacing/>
        <w:rPr>
          <w:color w:val="000000"/>
          <w:sz w:val="20"/>
          <w:szCs w:val="20"/>
        </w:rPr>
      </w:pPr>
      <w:r w:rsidRPr="000C6D62">
        <w:rPr>
          <w:color w:val="000000"/>
          <w:sz w:val="20"/>
          <w:szCs w:val="20"/>
          <w:u w:val="single"/>
        </w:rPr>
        <w:t>Platform for AHU</w:t>
      </w:r>
      <w:r w:rsidRPr="000C6D62">
        <w:rPr>
          <w:color w:val="000000"/>
          <w:sz w:val="20"/>
          <w:szCs w:val="20"/>
        </w:rPr>
        <w:t xml:space="preserve">: In places where firm, even and concrete surface not available, the same will have to be constructed (masonry work) for the entire surface area which will be enclosed within AHU shed. </w:t>
      </w:r>
    </w:p>
    <w:p w14:paraId="5BF50513" w14:textId="77777777" w:rsidR="00D96815" w:rsidRPr="000C6D62" w:rsidRDefault="00D96815" w:rsidP="0091759C">
      <w:pPr>
        <w:pStyle w:val="ListParagraph"/>
        <w:widowControl/>
        <w:numPr>
          <w:ilvl w:val="1"/>
          <w:numId w:val="59"/>
        </w:numPr>
        <w:adjustRightInd w:val="0"/>
        <w:spacing w:before="120" w:after="120"/>
        <w:ind w:left="900" w:hanging="540"/>
        <w:contextualSpacing/>
        <w:rPr>
          <w:color w:val="000000"/>
          <w:sz w:val="20"/>
          <w:szCs w:val="20"/>
        </w:rPr>
      </w:pPr>
      <w:r w:rsidRPr="000C6D62">
        <w:rPr>
          <w:sz w:val="20"/>
          <w:szCs w:val="20"/>
        </w:rPr>
        <w:t>There would be independent supply and exhaust system with unidirectional inward airflow and 100% exhaust.</w:t>
      </w:r>
    </w:p>
    <w:p w14:paraId="61D08A2F" w14:textId="77777777" w:rsidR="00D96815" w:rsidRPr="000C6D62" w:rsidRDefault="00D96815" w:rsidP="0091759C">
      <w:pPr>
        <w:pStyle w:val="ListParagraph"/>
        <w:widowControl/>
        <w:numPr>
          <w:ilvl w:val="1"/>
          <w:numId w:val="59"/>
        </w:numPr>
        <w:adjustRightInd w:val="0"/>
        <w:spacing w:before="120" w:after="120"/>
        <w:ind w:left="900" w:hanging="540"/>
        <w:contextualSpacing/>
        <w:rPr>
          <w:b/>
          <w:color w:val="000000"/>
          <w:sz w:val="20"/>
          <w:szCs w:val="20"/>
        </w:rPr>
      </w:pPr>
      <w:r w:rsidRPr="000C6D62">
        <w:rPr>
          <w:b/>
          <w:color w:val="000000"/>
          <w:sz w:val="20"/>
          <w:szCs w:val="20"/>
        </w:rPr>
        <w:t>Supply Unit:</w:t>
      </w:r>
    </w:p>
    <w:p w14:paraId="18521693" w14:textId="77777777" w:rsidR="00D96815" w:rsidRPr="000C6D62" w:rsidRDefault="00D96815" w:rsidP="0091759C">
      <w:pPr>
        <w:pStyle w:val="ListParagraph"/>
        <w:widowControl/>
        <w:numPr>
          <w:ilvl w:val="4"/>
          <w:numId w:val="69"/>
        </w:numPr>
        <w:adjustRightInd w:val="0"/>
        <w:spacing w:before="120" w:after="120"/>
        <w:ind w:left="1440" w:hanging="540"/>
        <w:contextualSpacing/>
        <w:rPr>
          <w:color w:val="000000"/>
          <w:sz w:val="20"/>
          <w:szCs w:val="20"/>
        </w:rPr>
      </w:pPr>
      <w:r w:rsidRPr="000C6D62">
        <w:rPr>
          <w:color w:val="000000"/>
          <w:sz w:val="20"/>
          <w:szCs w:val="20"/>
          <w:u w:val="single"/>
        </w:rPr>
        <w:lastRenderedPageBreak/>
        <w:t>Air Conditioning Plant</w:t>
      </w:r>
      <w:r w:rsidRPr="000C6D62">
        <w:rPr>
          <w:color w:val="000000"/>
          <w:sz w:val="20"/>
          <w:szCs w:val="20"/>
        </w:rPr>
        <w:t xml:space="preserve">: The Air-Conditioning plant (of suitable capacity based on requirements of the lab’s AHU) shall be with Direct Extension (DX system). </w:t>
      </w:r>
      <w:r w:rsidRPr="000C6D62">
        <w:rPr>
          <w:sz w:val="20"/>
          <w:szCs w:val="20"/>
        </w:rPr>
        <w:t>The condenser unit shall have multiple compressors such that at least one compressor shall be as standby. The AHU shall comprise of Cooling Coil Section with 8 row deep DX coil, necessary componen</w:t>
      </w:r>
      <w:r w:rsidRPr="000C6D62">
        <w:rPr>
          <w:color w:val="000000"/>
          <w:sz w:val="20"/>
          <w:szCs w:val="20"/>
        </w:rPr>
        <w:t xml:space="preserve">t, 18-gauge SS 304 drain pan with 13 mm thick closed cell self-sticking polyethylene insulation, having slope at one side, drain connection from other side. Inlet and outlet coil nipples shall be sealed against unit casing by means of neoprene gaskets. Alternately, the cold air from the existing Central Air-Conditioning plant may be taken. </w:t>
      </w:r>
    </w:p>
    <w:p w14:paraId="2038D5A7" w14:textId="77777777" w:rsidR="00D96815" w:rsidRPr="000C6D62" w:rsidRDefault="00D96815" w:rsidP="0091759C">
      <w:pPr>
        <w:pStyle w:val="ListParagraph"/>
        <w:widowControl/>
        <w:numPr>
          <w:ilvl w:val="4"/>
          <w:numId w:val="69"/>
        </w:numPr>
        <w:adjustRightInd w:val="0"/>
        <w:spacing w:before="120" w:after="120"/>
        <w:ind w:left="1440" w:hanging="540"/>
        <w:contextualSpacing/>
        <w:rPr>
          <w:color w:val="000000"/>
          <w:sz w:val="20"/>
          <w:szCs w:val="20"/>
        </w:rPr>
      </w:pPr>
      <w:r w:rsidRPr="000C6D62">
        <w:rPr>
          <w:sz w:val="20"/>
          <w:szCs w:val="20"/>
        </w:rPr>
        <w:t>The laboratory rooms will be supplied with pre-conditioned (heating, cooling) fresh air by a mechanical ventilation system. Temperature inside the lab shall be maintained at 22°C±2.</w:t>
      </w:r>
    </w:p>
    <w:p w14:paraId="3F692FC0" w14:textId="27992C7F" w:rsidR="00D96815" w:rsidRPr="000C6D62" w:rsidRDefault="00D96815" w:rsidP="0091759C">
      <w:pPr>
        <w:pStyle w:val="ListParagraph"/>
        <w:widowControl/>
        <w:numPr>
          <w:ilvl w:val="4"/>
          <w:numId w:val="69"/>
        </w:numPr>
        <w:adjustRightInd w:val="0"/>
        <w:spacing w:before="120" w:after="120"/>
        <w:ind w:left="1440" w:hanging="540"/>
        <w:contextualSpacing/>
        <w:rPr>
          <w:color w:val="000000"/>
          <w:sz w:val="20"/>
          <w:szCs w:val="20"/>
        </w:rPr>
      </w:pPr>
      <w:r w:rsidRPr="000C6D62">
        <w:rPr>
          <w:sz w:val="20"/>
          <w:szCs w:val="20"/>
        </w:rPr>
        <w:t>The air will be cooled</w:t>
      </w:r>
      <w:r w:rsidR="00E5054E">
        <w:rPr>
          <w:sz w:val="20"/>
          <w:szCs w:val="20"/>
        </w:rPr>
        <w:t xml:space="preserve"> to 12-13 </w:t>
      </w:r>
      <w:r w:rsidR="0003100F">
        <w:rPr>
          <w:sz w:val="20"/>
          <w:szCs w:val="20"/>
        </w:rPr>
        <w:t>Deg C</w:t>
      </w:r>
      <w:r w:rsidRPr="000C6D62">
        <w:rPr>
          <w:sz w:val="20"/>
          <w:szCs w:val="20"/>
        </w:rPr>
        <w:t xml:space="preserve"> and then reheated with an electric duct coil to maintain required space conditions. This is required to maintain proper humidity conditions in the lab and humidity level should be maintained at 60±10%. To heat the air in the winter, an electrical heater unit (of adequate capacity) would be planned. This heater will be the same heater that will function as dehumidifier unit in summer.</w:t>
      </w:r>
    </w:p>
    <w:p w14:paraId="4159A88D" w14:textId="77777777" w:rsidR="00D96815" w:rsidRPr="000C6D62" w:rsidRDefault="00D96815" w:rsidP="0091759C">
      <w:pPr>
        <w:pStyle w:val="ListParagraph"/>
        <w:widowControl/>
        <w:numPr>
          <w:ilvl w:val="4"/>
          <w:numId w:val="69"/>
        </w:numPr>
        <w:adjustRightInd w:val="0"/>
        <w:spacing w:before="120" w:after="120"/>
        <w:ind w:left="1440" w:hanging="540"/>
        <w:contextualSpacing/>
        <w:rPr>
          <w:color w:val="000000"/>
          <w:sz w:val="20"/>
          <w:szCs w:val="20"/>
        </w:rPr>
      </w:pPr>
      <w:r w:rsidRPr="000C6D62">
        <w:rPr>
          <w:bCs/>
          <w:sz w:val="20"/>
          <w:szCs w:val="20"/>
          <w:u w:val="single"/>
        </w:rPr>
        <w:t xml:space="preserve">Design of Supply air system: </w:t>
      </w:r>
      <w:r w:rsidRPr="000C6D62">
        <w:rPr>
          <w:sz w:val="20"/>
          <w:szCs w:val="20"/>
        </w:rPr>
        <w:t xml:space="preserve">One variable speed supply fan of Gebhardt/ Krugger/ Nicotra or equivalent reputed OEM (Original Equipment Manufacturer) should be installed. Fan is designed for the whole required supply air amount (100% Redundancy). The fan shall be backward </w:t>
      </w:r>
      <w:r w:rsidRPr="000C6D62">
        <w:rPr>
          <w:bCs/>
          <w:sz w:val="20"/>
          <w:szCs w:val="20"/>
        </w:rPr>
        <w:t xml:space="preserve">(or forward) </w:t>
      </w:r>
      <w:r w:rsidRPr="000C6D62">
        <w:rPr>
          <w:sz w:val="20"/>
          <w:szCs w:val="20"/>
        </w:rPr>
        <w:t>curved centrifugal double inlet multi blade with optimized selection for low noise and high efficiency. Fans shall be statically and dynamically balanced for vibration free operation. Fans shall be enclosed in galvanized steel scroll cases and shall be driven by a variable frequency drive (VFD). The VFD should be pre-set programme for five different varying fan speed with selector switch for user operation. Fan and motor assembly shall be mounted on vibration isolators eliminating the need for external vibration isolators. Provision shall be made for belt tensioning. Motor should be of required capacity of Crompton Greaves/ Siemens/ ABB or equivalent of reputed OEM make. The fan should not exceed noise level of 75 db (A) from 1 m distance. A spare motor shall be provided in case of any burn out/breakdown for immediate repair/replacement. 5 spare fan belts shall also be provided which can be used for replacement in case of wear/tear.</w:t>
      </w:r>
    </w:p>
    <w:p w14:paraId="27A3EDDC" w14:textId="77777777" w:rsidR="00D96815" w:rsidRPr="000C6D62" w:rsidRDefault="00D96815" w:rsidP="0091759C">
      <w:pPr>
        <w:pStyle w:val="ListParagraph"/>
        <w:widowControl/>
        <w:numPr>
          <w:ilvl w:val="4"/>
          <w:numId w:val="69"/>
        </w:numPr>
        <w:adjustRightInd w:val="0"/>
        <w:spacing w:before="120" w:after="120"/>
        <w:ind w:left="1440" w:hanging="540"/>
        <w:contextualSpacing/>
        <w:rPr>
          <w:color w:val="000000"/>
          <w:sz w:val="20"/>
          <w:szCs w:val="20"/>
        </w:rPr>
      </w:pPr>
      <w:r w:rsidRPr="000C6D62">
        <w:rPr>
          <w:sz w:val="20"/>
          <w:szCs w:val="20"/>
        </w:rPr>
        <w:t xml:space="preserve">Volume Control Dampers: The distribution of air is planned via air inlets in the laboratory rooms. To control the air volume flow variable volume boxes in the supply air ducts are planned (at mouth of supply, after blower and after fine filter). The housing for these dampers (in fact all) will be of extruded aluminium, Low Leakage Aerofoil design. A constant volume mechanical control damper valve will be installed which will also be easily accessible for corrective purposes. The supply air needs to be constant to maintain the proper air change rate. </w:t>
      </w:r>
    </w:p>
    <w:p w14:paraId="56E8D315" w14:textId="77777777" w:rsidR="00D96815" w:rsidRPr="000C6D62" w:rsidRDefault="00D96815" w:rsidP="0091759C">
      <w:pPr>
        <w:pStyle w:val="ListParagraph"/>
        <w:widowControl/>
        <w:numPr>
          <w:ilvl w:val="4"/>
          <w:numId w:val="69"/>
        </w:numPr>
        <w:adjustRightInd w:val="0"/>
        <w:spacing w:before="120" w:after="120"/>
        <w:ind w:left="1440" w:hanging="540"/>
        <w:contextualSpacing/>
        <w:rPr>
          <w:color w:val="000000"/>
          <w:sz w:val="20"/>
          <w:szCs w:val="20"/>
        </w:rPr>
      </w:pPr>
      <w:r w:rsidRPr="000C6D62">
        <w:rPr>
          <w:sz w:val="20"/>
          <w:szCs w:val="20"/>
        </w:rPr>
        <w:t>A wire mesh screen to prevent entry of rodents/birds/insects, etc. will be placed in front of the damper at the mouth of supply.</w:t>
      </w:r>
    </w:p>
    <w:p w14:paraId="3CF6B561" w14:textId="77777777" w:rsidR="00D96815" w:rsidRPr="000C6D62" w:rsidRDefault="00D96815" w:rsidP="0091759C">
      <w:pPr>
        <w:pStyle w:val="ListParagraph"/>
        <w:widowControl/>
        <w:numPr>
          <w:ilvl w:val="4"/>
          <w:numId w:val="69"/>
        </w:numPr>
        <w:adjustRightInd w:val="0"/>
        <w:spacing w:before="120" w:after="120"/>
        <w:ind w:left="1440" w:hanging="540"/>
        <w:contextualSpacing/>
        <w:rPr>
          <w:color w:val="000000"/>
          <w:sz w:val="20"/>
          <w:szCs w:val="20"/>
        </w:rPr>
      </w:pPr>
      <w:r w:rsidRPr="000C6D62">
        <w:rPr>
          <w:sz w:val="20"/>
          <w:szCs w:val="20"/>
          <w:u w:val="single"/>
        </w:rPr>
        <w:t xml:space="preserve">Filters: </w:t>
      </w:r>
    </w:p>
    <w:p w14:paraId="5F992187" w14:textId="77777777" w:rsidR="00D96815" w:rsidRPr="000C6D62" w:rsidRDefault="00D96815" w:rsidP="0091759C">
      <w:pPr>
        <w:pStyle w:val="ListParagraph"/>
        <w:widowControl/>
        <w:numPr>
          <w:ilvl w:val="5"/>
          <w:numId w:val="62"/>
        </w:numPr>
        <w:adjustRightInd w:val="0"/>
        <w:spacing w:before="120" w:after="120"/>
        <w:ind w:left="1800" w:hanging="450"/>
        <w:contextualSpacing/>
        <w:rPr>
          <w:color w:val="000000"/>
          <w:sz w:val="20"/>
          <w:szCs w:val="20"/>
        </w:rPr>
      </w:pPr>
      <w:r w:rsidRPr="000C6D62">
        <w:rPr>
          <w:color w:val="000000"/>
          <w:sz w:val="20"/>
          <w:szCs w:val="20"/>
        </w:rPr>
        <w:t>There will be three sets of filters- coarse filters at mouth of supply and fine filter after blower motor of supply unit and HEPA filter housing in the supply ducting at a distance of about 500mm from fine filter unit.</w:t>
      </w:r>
    </w:p>
    <w:p w14:paraId="10A82956" w14:textId="77777777" w:rsidR="00D96815" w:rsidRPr="000C6D62" w:rsidRDefault="00D96815" w:rsidP="0091759C">
      <w:pPr>
        <w:pStyle w:val="ListParagraph"/>
        <w:widowControl/>
        <w:numPr>
          <w:ilvl w:val="5"/>
          <w:numId w:val="62"/>
        </w:numPr>
        <w:adjustRightInd w:val="0"/>
        <w:spacing w:before="120" w:after="120"/>
        <w:ind w:left="1800" w:hanging="450"/>
        <w:contextualSpacing/>
        <w:rPr>
          <w:color w:val="000000"/>
          <w:sz w:val="20"/>
          <w:szCs w:val="20"/>
        </w:rPr>
      </w:pPr>
      <w:r w:rsidRPr="000C6D62">
        <w:rPr>
          <w:sz w:val="20"/>
          <w:szCs w:val="20"/>
        </w:rPr>
        <w:t>Coarse filter will be in outside fresh air pre-filter section and will be G4 washable filter  (50 mm deep) class having average arrestance of 85-98%  for 10 microns size as per EN779 2002, after damper at mouth of supply (as mentioned in volume control damper).</w:t>
      </w:r>
    </w:p>
    <w:p w14:paraId="1E46944C" w14:textId="77777777" w:rsidR="00D96815" w:rsidRPr="000C6D62" w:rsidRDefault="00D96815" w:rsidP="0091759C">
      <w:pPr>
        <w:pStyle w:val="ListParagraph"/>
        <w:widowControl/>
        <w:numPr>
          <w:ilvl w:val="5"/>
          <w:numId w:val="62"/>
        </w:numPr>
        <w:adjustRightInd w:val="0"/>
        <w:spacing w:before="120" w:after="120"/>
        <w:ind w:left="1800" w:hanging="450"/>
        <w:contextualSpacing/>
        <w:rPr>
          <w:color w:val="000000"/>
          <w:sz w:val="20"/>
          <w:szCs w:val="20"/>
        </w:rPr>
      </w:pPr>
      <w:r w:rsidRPr="000C6D62">
        <w:rPr>
          <w:sz w:val="20"/>
          <w:szCs w:val="20"/>
        </w:rPr>
        <w:t>Fine filters will be F7 filter (300 mm deep) Average Efficiency 85-95% for 1-micron size as per EN 779 2002 standards and placed after coarse filter before air goes into DX system.</w:t>
      </w:r>
    </w:p>
    <w:p w14:paraId="14B3E91A" w14:textId="77777777" w:rsidR="00D96815" w:rsidRPr="000C6D62" w:rsidRDefault="00D96815" w:rsidP="0091759C">
      <w:pPr>
        <w:pStyle w:val="ListParagraph"/>
        <w:widowControl/>
        <w:numPr>
          <w:ilvl w:val="5"/>
          <w:numId w:val="62"/>
        </w:numPr>
        <w:adjustRightInd w:val="0"/>
        <w:spacing w:before="120" w:after="120"/>
        <w:ind w:left="1800" w:hanging="450"/>
        <w:contextualSpacing/>
        <w:rPr>
          <w:color w:val="000000"/>
          <w:sz w:val="20"/>
          <w:szCs w:val="20"/>
        </w:rPr>
      </w:pPr>
      <w:r w:rsidRPr="000C6D62">
        <w:rPr>
          <w:sz w:val="20"/>
          <w:szCs w:val="20"/>
        </w:rPr>
        <w:t xml:space="preserve">F-7 filter to be provided with test port elbows (pre and post) to put in magnehelic gauges tubing for measure differential pressure across it. These test port elbows will remain sealed/closed in routine condition. </w:t>
      </w:r>
    </w:p>
    <w:p w14:paraId="5502347B" w14:textId="77777777" w:rsidR="00D96815" w:rsidRPr="000C6D62" w:rsidRDefault="00D96815" w:rsidP="0091759C">
      <w:pPr>
        <w:pStyle w:val="ListParagraph"/>
        <w:widowControl/>
        <w:numPr>
          <w:ilvl w:val="5"/>
          <w:numId w:val="62"/>
        </w:numPr>
        <w:adjustRightInd w:val="0"/>
        <w:spacing w:before="120" w:after="120"/>
        <w:ind w:left="1800" w:hanging="450"/>
        <w:contextualSpacing/>
        <w:rPr>
          <w:sz w:val="20"/>
          <w:szCs w:val="20"/>
        </w:rPr>
      </w:pPr>
      <w:r w:rsidRPr="000C6D62">
        <w:rPr>
          <w:sz w:val="20"/>
          <w:szCs w:val="20"/>
        </w:rPr>
        <w:t>The HEPA filter plenums (Containment Housing) shall be made in SS 304 (14 gauge) with airtight and leak proof construction. The HEPA filter plenums shall be provided Isolation dampers at Inlet and Outlet and shall have provisions and facility to carry out on site HEPA filter scanning, testing and validation, magnehelic pressure gauge to monitor pressure drop across the HEPA filter, fumigation ports to allow IN-SITU decontamination of HEPA filters and Bag-In-Bag-Out facility for change/replacement of filters. The quantity of HEPA filter should be provided on the basis of supply air room volume, length of duct.</w:t>
      </w:r>
    </w:p>
    <w:p w14:paraId="50A428B3" w14:textId="77777777" w:rsidR="00D96815" w:rsidRPr="000C6D62" w:rsidRDefault="00D96815" w:rsidP="0091759C">
      <w:pPr>
        <w:pStyle w:val="ListParagraph"/>
        <w:widowControl/>
        <w:numPr>
          <w:ilvl w:val="4"/>
          <w:numId w:val="69"/>
        </w:numPr>
        <w:adjustRightInd w:val="0"/>
        <w:spacing w:before="120" w:after="120"/>
        <w:ind w:left="1440" w:hanging="540"/>
        <w:contextualSpacing/>
        <w:rPr>
          <w:color w:val="000000"/>
          <w:sz w:val="20"/>
          <w:szCs w:val="20"/>
        </w:rPr>
      </w:pPr>
      <w:r w:rsidRPr="000C6D62">
        <w:rPr>
          <w:sz w:val="20"/>
          <w:szCs w:val="20"/>
          <w:u w:val="single"/>
        </w:rPr>
        <w:t xml:space="preserve">Ducting: </w:t>
      </w:r>
      <w:r w:rsidRPr="000C6D62">
        <w:rPr>
          <w:sz w:val="20"/>
          <w:szCs w:val="20"/>
        </w:rPr>
        <w:t xml:space="preserve">Ventilation ducting shall be made out of minimum 24-gauge GI sheet, all the ventilation ducting shall be leak proof and with thermal insulation (the colour of insulation material will not be black). This insulation is made of aluminium foil nitrile rubber (19mm) or glass wool (50mm) thick. </w:t>
      </w:r>
      <w:r w:rsidRPr="000C6D62">
        <w:rPr>
          <w:color w:val="000000"/>
          <w:sz w:val="20"/>
          <w:szCs w:val="20"/>
        </w:rPr>
        <w:t>The GI duct should be fabricated as per SMACNA standards. To prevent air leakage, all the lateral joints and flanged joints of GI ducting should be sealed using silicone sealant.</w:t>
      </w:r>
    </w:p>
    <w:p w14:paraId="44BA48F2" w14:textId="77777777" w:rsidR="00D96815" w:rsidRPr="000C6D62" w:rsidRDefault="00D96815" w:rsidP="0091759C">
      <w:pPr>
        <w:pStyle w:val="ListParagraph"/>
        <w:widowControl/>
        <w:numPr>
          <w:ilvl w:val="4"/>
          <w:numId w:val="69"/>
        </w:numPr>
        <w:adjustRightInd w:val="0"/>
        <w:spacing w:before="120" w:after="120"/>
        <w:ind w:left="1440" w:hanging="540"/>
        <w:contextualSpacing/>
        <w:rPr>
          <w:sz w:val="20"/>
          <w:szCs w:val="20"/>
        </w:rPr>
      </w:pPr>
      <w:r w:rsidRPr="000C6D62">
        <w:rPr>
          <w:sz w:val="20"/>
          <w:szCs w:val="20"/>
          <w:u w:val="single"/>
        </w:rPr>
        <w:t>Ducting design</w:t>
      </w:r>
      <w:r w:rsidRPr="000C6D62">
        <w:rPr>
          <w:sz w:val="20"/>
          <w:szCs w:val="20"/>
        </w:rPr>
        <w:t xml:space="preserve"> will be submitted by the vendor along with details of bends, dimensions of the duct at various places from AHU to the TB Containment Lab, number of inlets/outlets planned, etc. which would </w:t>
      </w:r>
      <w:r w:rsidRPr="000C6D62">
        <w:rPr>
          <w:sz w:val="20"/>
          <w:szCs w:val="20"/>
        </w:rPr>
        <w:lastRenderedPageBreak/>
        <w:t>be suitable from the lab being upgraded. It will have to be consulted with lab design expert and the lab i/c and approved before construction is carried out.</w:t>
      </w:r>
    </w:p>
    <w:p w14:paraId="398D57A9" w14:textId="77777777" w:rsidR="00D96815" w:rsidRPr="000C6D62" w:rsidRDefault="00D96815" w:rsidP="00D96815">
      <w:pPr>
        <w:pStyle w:val="ListParagraph"/>
        <w:spacing w:before="120" w:after="120"/>
        <w:ind w:left="900" w:hanging="540"/>
        <w:rPr>
          <w:b/>
          <w:color w:val="000000"/>
          <w:sz w:val="20"/>
          <w:szCs w:val="20"/>
        </w:rPr>
      </w:pPr>
    </w:p>
    <w:p w14:paraId="7E68CFDF" w14:textId="77777777" w:rsidR="00D96815" w:rsidRPr="000C6D62" w:rsidRDefault="00D96815" w:rsidP="0091759C">
      <w:pPr>
        <w:pStyle w:val="ListParagraph"/>
        <w:widowControl/>
        <w:numPr>
          <w:ilvl w:val="1"/>
          <w:numId w:val="59"/>
        </w:numPr>
        <w:adjustRightInd w:val="0"/>
        <w:spacing w:before="120" w:after="120"/>
        <w:ind w:left="900" w:hanging="540"/>
        <w:contextualSpacing/>
        <w:rPr>
          <w:b/>
          <w:color w:val="000000"/>
          <w:sz w:val="20"/>
          <w:szCs w:val="20"/>
        </w:rPr>
      </w:pPr>
      <w:r w:rsidRPr="000C6D62">
        <w:rPr>
          <w:b/>
          <w:color w:val="000000"/>
          <w:sz w:val="20"/>
          <w:szCs w:val="20"/>
        </w:rPr>
        <w:t>Exhaust System</w:t>
      </w:r>
    </w:p>
    <w:p w14:paraId="15FBAA48" w14:textId="77777777" w:rsidR="00D96815" w:rsidRPr="000C6D62" w:rsidRDefault="00D96815" w:rsidP="0091759C">
      <w:pPr>
        <w:pStyle w:val="ListParagraph"/>
        <w:widowControl/>
        <w:numPr>
          <w:ilvl w:val="3"/>
          <w:numId w:val="59"/>
        </w:numPr>
        <w:adjustRightInd w:val="0"/>
        <w:spacing w:before="120" w:after="120"/>
        <w:contextualSpacing/>
        <w:rPr>
          <w:bCs/>
          <w:sz w:val="20"/>
          <w:szCs w:val="20"/>
        </w:rPr>
      </w:pPr>
      <w:r w:rsidRPr="000C6D62">
        <w:rPr>
          <w:bCs/>
          <w:sz w:val="20"/>
          <w:szCs w:val="20"/>
          <w:u w:val="single"/>
        </w:rPr>
        <w:t xml:space="preserve">Design of Exhaust Air </w:t>
      </w:r>
      <w:r w:rsidRPr="000C6D62">
        <w:rPr>
          <w:sz w:val="20"/>
          <w:szCs w:val="20"/>
          <w:u w:val="single"/>
        </w:rPr>
        <w:t>System:</w:t>
      </w:r>
      <w:r w:rsidRPr="000C6D62">
        <w:rPr>
          <w:sz w:val="20"/>
          <w:szCs w:val="20"/>
        </w:rPr>
        <w:t xml:space="preserve"> </w:t>
      </w:r>
      <w:r w:rsidRPr="000C6D62">
        <w:rPr>
          <w:bCs/>
          <w:sz w:val="20"/>
          <w:szCs w:val="20"/>
        </w:rPr>
        <w:t xml:space="preserve">One variable speed exhaust fan of Gebhardt/ Krugger/ Nicotra or equivalent reputed OEM (Original Equipment Manufacturer) should be installed. The fan shall be backward (or forward) curved centrifugal double inlet multi blade with optimized selection for low noise and high efficiency. Fans shall be statically and dynamically balanced for vibration free operation. Fans shall be enclosed in galvanized steel scroll cases and shall be driven by a variable frequency drive (VFD). </w:t>
      </w:r>
      <w:r w:rsidRPr="000C6D62">
        <w:rPr>
          <w:sz w:val="20"/>
          <w:szCs w:val="20"/>
        </w:rPr>
        <w:t xml:space="preserve">The VFD should be pre-set programme for five different varying fan speed with selector switch for user operation. </w:t>
      </w:r>
      <w:r w:rsidRPr="000C6D62">
        <w:rPr>
          <w:bCs/>
          <w:sz w:val="20"/>
          <w:szCs w:val="20"/>
        </w:rPr>
        <w:t xml:space="preserve">Fan and motor assembly shall be mounted on vibration isolators eliminating the need for external vibration isolators. Provision shall be made for belt tensioning. Motor should be of required capacity of Crompton Greaves/ Siemens/ ABB or equivalent of reputed OEM make. The fan should not exceed noise level of 75 db(A) from 1 m distance. A spare motor shall be provided in case of any burn out/breakdown for immediate repair/replacement which can be done by local engineer. 5 spare fan belts shall also be provided which can be replaced by local engineer in case of wear/tear. </w:t>
      </w:r>
    </w:p>
    <w:p w14:paraId="72C040D4" w14:textId="77777777" w:rsidR="00D96815" w:rsidRPr="000C6D62" w:rsidRDefault="00D96815" w:rsidP="0091759C">
      <w:pPr>
        <w:pStyle w:val="ListParagraph"/>
        <w:widowControl/>
        <w:numPr>
          <w:ilvl w:val="3"/>
          <w:numId w:val="59"/>
        </w:numPr>
        <w:adjustRightInd w:val="0"/>
        <w:spacing w:before="120" w:after="120"/>
        <w:contextualSpacing/>
        <w:rPr>
          <w:bCs/>
          <w:sz w:val="20"/>
          <w:szCs w:val="20"/>
        </w:rPr>
      </w:pPr>
      <w:r w:rsidRPr="000C6D62">
        <w:rPr>
          <w:bCs/>
          <w:sz w:val="20"/>
          <w:szCs w:val="20"/>
        </w:rPr>
        <w:t>Exhaust Air System will be designed such that it ensures directional air flow by differential pressure gradient across different rooms and maintains minimum 6-12-fold air change per hour in the lab area (including separate exhaust ducting for BSCs installed).</w:t>
      </w:r>
    </w:p>
    <w:p w14:paraId="5483F974" w14:textId="77777777" w:rsidR="00D96815" w:rsidRPr="000C6D62" w:rsidRDefault="00D96815" w:rsidP="0091759C">
      <w:pPr>
        <w:pStyle w:val="ListParagraph"/>
        <w:widowControl/>
        <w:numPr>
          <w:ilvl w:val="3"/>
          <w:numId w:val="59"/>
        </w:numPr>
        <w:adjustRightInd w:val="0"/>
        <w:spacing w:before="120" w:after="120"/>
        <w:contextualSpacing/>
        <w:rPr>
          <w:bCs/>
          <w:sz w:val="20"/>
          <w:szCs w:val="20"/>
        </w:rPr>
      </w:pPr>
      <w:r w:rsidRPr="000C6D62">
        <w:rPr>
          <w:bCs/>
          <w:sz w:val="20"/>
          <w:szCs w:val="20"/>
        </w:rPr>
        <w:t xml:space="preserve">Ducting: </w:t>
      </w:r>
      <w:r w:rsidRPr="000C6D62">
        <w:rPr>
          <w:sz w:val="20"/>
          <w:szCs w:val="20"/>
        </w:rPr>
        <w:t xml:space="preserve">Exhaust ducting (like supply) shall be made out of minimum 24-gauge GI sheet. </w:t>
      </w:r>
      <w:r w:rsidRPr="000C6D62">
        <w:rPr>
          <w:color w:val="000000"/>
          <w:sz w:val="20"/>
          <w:szCs w:val="20"/>
        </w:rPr>
        <w:t>The GI duct should be fabricated as per SMACNA standards. To prevent air leakage, all the lateral joints and flanged joints of GI ducting should be sealed using silicone sealant.</w:t>
      </w:r>
      <w:r w:rsidRPr="000C6D62">
        <w:rPr>
          <w:sz w:val="20"/>
          <w:szCs w:val="20"/>
        </w:rPr>
        <w:t xml:space="preserve"> All the ventilation ducting shall be leak proof and with thermal insulation (the colour of insulation material will not be black). This insulation is made of aluminium foil nitrile rubber of thickness 13 mm or glass wool of thickness 25mm.</w:t>
      </w:r>
    </w:p>
    <w:p w14:paraId="6605BB78" w14:textId="77777777" w:rsidR="00D96815" w:rsidRPr="000C6D62" w:rsidRDefault="00D96815" w:rsidP="0091759C">
      <w:pPr>
        <w:pStyle w:val="ListParagraph"/>
        <w:widowControl/>
        <w:numPr>
          <w:ilvl w:val="3"/>
          <w:numId w:val="59"/>
        </w:numPr>
        <w:adjustRightInd w:val="0"/>
        <w:spacing w:before="120" w:after="120"/>
        <w:contextualSpacing/>
        <w:rPr>
          <w:bCs/>
          <w:sz w:val="20"/>
          <w:szCs w:val="20"/>
        </w:rPr>
      </w:pPr>
      <w:r w:rsidRPr="000C6D62">
        <w:rPr>
          <w:bCs/>
          <w:sz w:val="20"/>
          <w:szCs w:val="20"/>
        </w:rPr>
        <w:t xml:space="preserve">Air Filtration: The exhaust air filter handling systems shall be provided with HEPA Filters such that it protects the maintenance staff from acquiring any infections while handling/replacing the filters -Bag in Bag out system (BIBO). It is essential that the maintenance person wears PPE while doing so. The HEPA filters will be located prior to exhaust unit at a place which is easily accessible and has adequate space for BIBO to function effectively. The HEPA filter housed in BIBO should have efficiency of H13 or H14 tested as per EN1822 at MPPS (Maximum Penetrating Particle Size). </w:t>
      </w:r>
      <w:r w:rsidRPr="000C6D62">
        <w:rPr>
          <w:sz w:val="20"/>
          <w:szCs w:val="20"/>
        </w:rPr>
        <w:t xml:space="preserve">The HEPA filter plenums (Containment Housing) shall be made in SS 304 (14 gauge) with airtight and leak proof construction. The HEPA filter plenums shall be provided Isolation dampers at Inlet and Outlet and shall have provisions and facility to carry out on site HEPA filter scanning, testing and validation, magnehelic pressure gauge to monitor pressure drop across the HEPA filter, fumigation ports to allow IN-SITU decontamination of HEPA filters and Bag-In-Bag-Out facility for change/replacement of filters. </w:t>
      </w:r>
      <w:r w:rsidRPr="000C6D62">
        <w:rPr>
          <w:bCs/>
          <w:sz w:val="20"/>
          <w:szCs w:val="20"/>
        </w:rPr>
        <w:t>HEPA Filters of 99.99% efficiency would be used in all exhaust. All the HEPA filters should have 0.3µm filtration.</w:t>
      </w:r>
    </w:p>
    <w:p w14:paraId="04F5CCC1" w14:textId="77777777" w:rsidR="00D96815" w:rsidRPr="000C6D62" w:rsidRDefault="00D96815" w:rsidP="0091759C">
      <w:pPr>
        <w:pStyle w:val="ListParagraph"/>
        <w:widowControl/>
        <w:numPr>
          <w:ilvl w:val="3"/>
          <w:numId w:val="59"/>
        </w:numPr>
        <w:adjustRightInd w:val="0"/>
        <w:spacing w:before="120" w:after="120"/>
        <w:contextualSpacing/>
        <w:rPr>
          <w:bCs/>
          <w:sz w:val="20"/>
          <w:szCs w:val="20"/>
        </w:rPr>
      </w:pPr>
      <w:r w:rsidRPr="000C6D62">
        <w:rPr>
          <w:bCs/>
          <w:sz w:val="20"/>
          <w:szCs w:val="20"/>
        </w:rPr>
        <w:t xml:space="preserve">Supply Air system to be electrically interlocked (fans, dampers, electrical) with exhaust air system, to prevent sustained positive pressurization. </w:t>
      </w:r>
    </w:p>
    <w:p w14:paraId="64BCB9A4" w14:textId="77777777" w:rsidR="00D96815" w:rsidRPr="000C6D62" w:rsidRDefault="00D96815" w:rsidP="00D96815">
      <w:pPr>
        <w:pStyle w:val="ListParagraph"/>
        <w:spacing w:before="120" w:after="120"/>
        <w:ind w:left="900" w:hanging="540"/>
        <w:rPr>
          <w:color w:val="000000"/>
          <w:sz w:val="20"/>
          <w:szCs w:val="20"/>
        </w:rPr>
      </w:pPr>
    </w:p>
    <w:p w14:paraId="372AA4E4" w14:textId="77777777" w:rsidR="00D96815" w:rsidRPr="000C6D62" w:rsidRDefault="00D96815" w:rsidP="0091759C">
      <w:pPr>
        <w:pStyle w:val="ListParagraph"/>
        <w:widowControl/>
        <w:numPr>
          <w:ilvl w:val="1"/>
          <w:numId w:val="59"/>
        </w:numPr>
        <w:adjustRightInd w:val="0"/>
        <w:spacing w:before="120" w:after="120"/>
        <w:ind w:left="900" w:hanging="540"/>
        <w:contextualSpacing/>
        <w:rPr>
          <w:color w:val="000000"/>
          <w:sz w:val="20"/>
          <w:szCs w:val="20"/>
        </w:rPr>
      </w:pPr>
      <w:r w:rsidRPr="000C6D62">
        <w:rPr>
          <w:b/>
          <w:color w:val="000000"/>
          <w:sz w:val="20"/>
          <w:szCs w:val="20"/>
          <w:u w:val="single"/>
        </w:rPr>
        <w:t>Appropriate negative differential pressures</w:t>
      </w:r>
      <w:r w:rsidRPr="000C6D62">
        <w:rPr>
          <w:color w:val="000000"/>
          <w:sz w:val="20"/>
          <w:szCs w:val="20"/>
        </w:rPr>
        <w:t xml:space="preserve"> (for e.g. the negative pressure room where bio safety cabinets are placed shall be -12.5 Pa (-0.05” WG) relative to the anteroom, anteroom shall be -12.5 Pa (-0.05” WG) relative to change room if planned, and the change room shall be -12.5Pa (-0.05” WG) relative to the outside atmospheric pressure. Manual differential pressure gauges shall be placed outside Change Room, Ante room and main lab. Pressure balancing system to maintain room/zone pressures within specified set limits shall be provided which should be done through manual control. Magnehelic gauges used will be of DYWER/ WAREE/ WIKA or equivalent reputed OEM (Range -50 to 0 to +50 Pascals) with supporting SS Hardware with Top plate &amp; suitable Box SS 304 including tubing &amp; suitable fitting &amp; accessories in wall panel.</w:t>
      </w:r>
    </w:p>
    <w:p w14:paraId="7A049046" w14:textId="77777777" w:rsidR="00D96815" w:rsidRPr="000C6D62" w:rsidRDefault="00D96815" w:rsidP="00D96815">
      <w:pPr>
        <w:pStyle w:val="ListParagraph"/>
        <w:spacing w:before="120" w:after="120"/>
        <w:ind w:left="900" w:hanging="540"/>
        <w:rPr>
          <w:color w:val="000000"/>
          <w:sz w:val="20"/>
          <w:szCs w:val="20"/>
        </w:rPr>
      </w:pPr>
      <w:r w:rsidRPr="000C6D62">
        <w:rPr>
          <w:color w:val="000000"/>
          <w:sz w:val="20"/>
          <w:szCs w:val="20"/>
        </w:rPr>
        <w:t xml:space="preserve">     </w:t>
      </w:r>
    </w:p>
    <w:p w14:paraId="1C1FB848" w14:textId="77777777" w:rsidR="00D96815" w:rsidRPr="000C6D62" w:rsidRDefault="00D96815" w:rsidP="0091759C">
      <w:pPr>
        <w:pStyle w:val="ListParagraph"/>
        <w:widowControl/>
        <w:numPr>
          <w:ilvl w:val="1"/>
          <w:numId w:val="59"/>
        </w:numPr>
        <w:adjustRightInd w:val="0"/>
        <w:spacing w:before="120" w:after="120"/>
        <w:ind w:left="900" w:hanging="540"/>
        <w:contextualSpacing/>
        <w:rPr>
          <w:color w:val="000000"/>
          <w:sz w:val="20"/>
          <w:szCs w:val="20"/>
        </w:rPr>
      </w:pPr>
      <w:r w:rsidRPr="000C6D62">
        <w:rPr>
          <w:b/>
          <w:bCs/>
          <w:sz w:val="20"/>
          <w:szCs w:val="20"/>
          <w:u w:val="single"/>
        </w:rPr>
        <w:t xml:space="preserve">Fire Dampers for supply and exhaust air: </w:t>
      </w:r>
      <w:r w:rsidRPr="000C6D62">
        <w:rPr>
          <w:color w:val="000000"/>
          <w:sz w:val="20"/>
          <w:szCs w:val="20"/>
        </w:rPr>
        <w:t xml:space="preserve">As a safety feature, fire dampers shall be provided in both supply as well as exhaust duct. In supply system it will be in between variable damper and inlet (but at an accessible point from outside). In the exhaust system it will be located in exhaust ducting coming out of the building and prior to BIBO assembly at an accessible point from outside. These dampers are curtain type made of SS interlocking blades with fusible link which melts at 74°C </w:t>
      </w:r>
    </w:p>
    <w:p w14:paraId="07ED5689" w14:textId="77777777" w:rsidR="00D96815" w:rsidRPr="000C6D62" w:rsidRDefault="00D96815" w:rsidP="00D96815">
      <w:pPr>
        <w:pStyle w:val="ListParagraph"/>
        <w:rPr>
          <w:color w:val="000000"/>
          <w:sz w:val="20"/>
          <w:szCs w:val="20"/>
        </w:rPr>
      </w:pPr>
    </w:p>
    <w:p w14:paraId="371D77F9" w14:textId="77777777" w:rsidR="00D96815" w:rsidRPr="000C6D62" w:rsidRDefault="00D96815" w:rsidP="0091759C">
      <w:pPr>
        <w:pStyle w:val="ListParagraph"/>
        <w:widowControl/>
        <w:numPr>
          <w:ilvl w:val="1"/>
          <w:numId w:val="59"/>
        </w:numPr>
        <w:adjustRightInd w:val="0"/>
        <w:spacing w:before="120" w:after="120"/>
        <w:ind w:left="900" w:hanging="540"/>
        <w:contextualSpacing/>
        <w:rPr>
          <w:color w:val="000000"/>
          <w:sz w:val="20"/>
          <w:szCs w:val="20"/>
        </w:rPr>
      </w:pPr>
      <w:r w:rsidRPr="000C6D62">
        <w:rPr>
          <w:b/>
          <w:color w:val="000000"/>
          <w:sz w:val="20"/>
          <w:szCs w:val="20"/>
          <w:u w:val="single"/>
        </w:rPr>
        <w:t>Leak proof dampers</w:t>
      </w:r>
      <w:r w:rsidRPr="000C6D62">
        <w:rPr>
          <w:color w:val="000000"/>
          <w:sz w:val="20"/>
          <w:szCs w:val="20"/>
        </w:rPr>
        <w:t xml:space="preserve"> with provision to prevent backflow of air shall be provided in supply unit (after blower motor and before volume control damper) and in exhaust unit (in between blower motor and volume control damper). It is made of SS blades with neoprene gasket</w:t>
      </w:r>
    </w:p>
    <w:p w14:paraId="009059C3" w14:textId="77777777" w:rsidR="00D96815" w:rsidRPr="000C6D62" w:rsidRDefault="00D96815" w:rsidP="00D96815">
      <w:pPr>
        <w:pStyle w:val="ListParagraph"/>
        <w:ind w:left="900" w:hanging="540"/>
        <w:rPr>
          <w:color w:val="000000"/>
          <w:sz w:val="20"/>
          <w:szCs w:val="20"/>
        </w:rPr>
      </w:pPr>
    </w:p>
    <w:p w14:paraId="3CD03A33" w14:textId="77777777" w:rsidR="00D96815" w:rsidRPr="000C6D62" w:rsidRDefault="00D96815" w:rsidP="0091759C">
      <w:pPr>
        <w:pStyle w:val="ListParagraph"/>
        <w:widowControl/>
        <w:numPr>
          <w:ilvl w:val="1"/>
          <w:numId w:val="59"/>
        </w:numPr>
        <w:adjustRightInd w:val="0"/>
        <w:ind w:left="900" w:hanging="540"/>
        <w:contextualSpacing/>
        <w:rPr>
          <w:b/>
          <w:bCs/>
          <w:color w:val="000000"/>
          <w:sz w:val="20"/>
          <w:szCs w:val="20"/>
        </w:rPr>
      </w:pPr>
      <w:r w:rsidRPr="000C6D62">
        <w:rPr>
          <w:b/>
          <w:bCs/>
          <w:color w:val="000000"/>
          <w:sz w:val="20"/>
          <w:szCs w:val="20"/>
        </w:rPr>
        <w:lastRenderedPageBreak/>
        <w:t xml:space="preserve">AHU SHED: </w:t>
      </w:r>
      <w:r w:rsidRPr="000C6D62">
        <w:rPr>
          <w:color w:val="000000"/>
          <w:sz w:val="20"/>
          <w:szCs w:val="20"/>
        </w:rPr>
        <w:t>It will be required at sites where AHU is installed on roof/ outside the lab building.</w:t>
      </w:r>
      <w:r w:rsidRPr="000C6D62">
        <w:rPr>
          <w:b/>
          <w:bCs/>
          <w:color w:val="000000"/>
          <w:sz w:val="20"/>
          <w:szCs w:val="20"/>
        </w:rPr>
        <w:t xml:space="preserve"> </w:t>
      </w:r>
      <w:r w:rsidRPr="000C6D62">
        <w:rPr>
          <w:color w:val="000000"/>
          <w:sz w:val="20"/>
          <w:szCs w:val="20"/>
        </w:rPr>
        <w:t>AHU shed with provision for fencing, door with lock-key arrangement.</w:t>
      </w:r>
      <w:r w:rsidRPr="000C6D62">
        <w:rPr>
          <w:b/>
          <w:bCs/>
          <w:color w:val="000000"/>
          <w:sz w:val="20"/>
          <w:szCs w:val="20"/>
        </w:rPr>
        <w:t xml:space="preserve"> </w:t>
      </w:r>
    </w:p>
    <w:p w14:paraId="1B557E63" w14:textId="77777777" w:rsidR="00D96815" w:rsidRPr="000C6D62" w:rsidRDefault="00D96815" w:rsidP="0091759C">
      <w:pPr>
        <w:pStyle w:val="ListParagraph"/>
        <w:widowControl/>
        <w:numPr>
          <w:ilvl w:val="0"/>
          <w:numId w:val="70"/>
        </w:numPr>
        <w:overflowPunct w:val="0"/>
        <w:adjustRightInd w:val="0"/>
        <w:textAlignment w:val="baseline"/>
        <w:rPr>
          <w:color w:val="000000"/>
          <w:sz w:val="20"/>
          <w:szCs w:val="20"/>
        </w:rPr>
      </w:pPr>
      <w:r w:rsidRPr="000C6D62">
        <w:rPr>
          <w:color w:val="000000"/>
          <w:sz w:val="20"/>
          <w:szCs w:val="20"/>
        </w:rPr>
        <w:t xml:space="preserve">Framework vertically made of M S Square Pipe frame: 2 Inches X 2 Inches, 16 Gauge </w:t>
      </w:r>
    </w:p>
    <w:p w14:paraId="39DE6253" w14:textId="77777777" w:rsidR="00D96815" w:rsidRPr="000C6D62" w:rsidRDefault="00D96815" w:rsidP="0091759C">
      <w:pPr>
        <w:pStyle w:val="ListParagraph"/>
        <w:widowControl/>
        <w:numPr>
          <w:ilvl w:val="0"/>
          <w:numId w:val="70"/>
        </w:numPr>
        <w:overflowPunct w:val="0"/>
        <w:adjustRightInd w:val="0"/>
        <w:textAlignment w:val="baseline"/>
        <w:rPr>
          <w:color w:val="000000"/>
          <w:sz w:val="20"/>
          <w:szCs w:val="20"/>
        </w:rPr>
      </w:pPr>
      <w:r w:rsidRPr="000C6D62">
        <w:rPr>
          <w:color w:val="000000"/>
          <w:sz w:val="20"/>
          <w:szCs w:val="20"/>
        </w:rPr>
        <w:t>M S Fencing with wire mesh: ½  inch X ½ inch</w:t>
      </w:r>
    </w:p>
    <w:p w14:paraId="236ED322" w14:textId="77777777" w:rsidR="00D96815" w:rsidRPr="000C6D62" w:rsidRDefault="00D96815" w:rsidP="0091759C">
      <w:pPr>
        <w:pStyle w:val="ListParagraph"/>
        <w:widowControl/>
        <w:numPr>
          <w:ilvl w:val="0"/>
          <w:numId w:val="70"/>
        </w:numPr>
        <w:overflowPunct w:val="0"/>
        <w:adjustRightInd w:val="0"/>
        <w:textAlignment w:val="baseline"/>
        <w:rPr>
          <w:color w:val="000000"/>
          <w:sz w:val="20"/>
          <w:szCs w:val="20"/>
        </w:rPr>
      </w:pPr>
      <w:r w:rsidRPr="000C6D62">
        <w:rPr>
          <w:color w:val="000000"/>
          <w:sz w:val="20"/>
          <w:szCs w:val="20"/>
        </w:rPr>
        <w:t>Supporting Structure M S Angle: 50 X 5 mm</w:t>
      </w:r>
    </w:p>
    <w:p w14:paraId="6DA6960B" w14:textId="77777777" w:rsidR="00D96815" w:rsidRPr="000C6D62" w:rsidRDefault="00D96815" w:rsidP="0091759C">
      <w:pPr>
        <w:pStyle w:val="ListParagraph"/>
        <w:widowControl/>
        <w:numPr>
          <w:ilvl w:val="0"/>
          <w:numId w:val="70"/>
        </w:numPr>
        <w:overflowPunct w:val="0"/>
        <w:adjustRightInd w:val="0"/>
        <w:textAlignment w:val="baseline"/>
        <w:rPr>
          <w:color w:val="000000"/>
          <w:sz w:val="20"/>
          <w:szCs w:val="20"/>
        </w:rPr>
      </w:pPr>
      <w:r w:rsidRPr="000C6D62">
        <w:rPr>
          <w:color w:val="000000"/>
          <w:sz w:val="20"/>
          <w:szCs w:val="20"/>
        </w:rPr>
        <w:t>GI pre-coated corrugated profile roof sheet: 0.5 mm thick duly supported with J Hook.</w:t>
      </w:r>
    </w:p>
    <w:p w14:paraId="2AD703E8" w14:textId="77777777" w:rsidR="00D96815" w:rsidRPr="000C6D62" w:rsidRDefault="00D96815" w:rsidP="0091759C">
      <w:pPr>
        <w:pStyle w:val="ListParagraph"/>
        <w:widowControl/>
        <w:numPr>
          <w:ilvl w:val="0"/>
          <w:numId w:val="70"/>
        </w:numPr>
        <w:overflowPunct w:val="0"/>
        <w:adjustRightInd w:val="0"/>
        <w:textAlignment w:val="baseline"/>
        <w:rPr>
          <w:b/>
          <w:bCs/>
          <w:color w:val="000000"/>
          <w:sz w:val="20"/>
          <w:szCs w:val="20"/>
        </w:rPr>
      </w:pPr>
      <w:r w:rsidRPr="000C6D62">
        <w:rPr>
          <w:color w:val="000000"/>
          <w:sz w:val="20"/>
          <w:szCs w:val="20"/>
        </w:rPr>
        <w:t xml:space="preserve">10 SWG with provision of door with lock and key </w:t>
      </w:r>
    </w:p>
    <w:p w14:paraId="15BDA1F1" w14:textId="77777777" w:rsidR="00D96815" w:rsidRPr="000C6D62" w:rsidRDefault="00D96815" w:rsidP="00D96815">
      <w:pPr>
        <w:pStyle w:val="ListParagraph"/>
        <w:ind w:left="900"/>
        <w:rPr>
          <w:color w:val="000000"/>
          <w:sz w:val="20"/>
          <w:szCs w:val="20"/>
        </w:rPr>
      </w:pPr>
      <w:r w:rsidRPr="000C6D62">
        <w:rPr>
          <w:color w:val="000000"/>
          <w:sz w:val="20"/>
          <w:szCs w:val="20"/>
        </w:rPr>
        <w:t>AHU Shed with fencing should be duly enamel painted and with anti-rust coating from both sides. The height covered shall be at least 8 feet. There should be no gap between roof sheet and wire mesh, if any angle creates gap, it should be covered with iron bars and wire mesh in between.</w:t>
      </w:r>
    </w:p>
    <w:p w14:paraId="26FA590B" w14:textId="77777777" w:rsidR="00D96815" w:rsidRPr="000C6D62" w:rsidRDefault="00D96815" w:rsidP="00D96815">
      <w:pPr>
        <w:pStyle w:val="ListParagraph"/>
        <w:ind w:left="900"/>
        <w:rPr>
          <w:b/>
          <w:bCs/>
          <w:color w:val="000000"/>
          <w:sz w:val="20"/>
          <w:szCs w:val="20"/>
        </w:rPr>
      </w:pPr>
    </w:p>
    <w:p w14:paraId="6D36C134" w14:textId="77777777" w:rsidR="00D96815" w:rsidRPr="000C6D62" w:rsidRDefault="00D96815" w:rsidP="00D96815">
      <w:pPr>
        <w:pStyle w:val="ListParagraph"/>
        <w:spacing w:before="120" w:after="120"/>
        <w:rPr>
          <w:b/>
          <w:color w:val="000000"/>
          <w:sz w:val="20"/>
          <w:szCs w:val="20"/>
        </w:rPr>
      </w:pPr>
    </w:p>
    <w:p w14:paraId="689EC94C" w14:textId="77777777" w:rsidR="00D96815" w:rsidRPr="000C6D62" w:rsidRDefault="00D96815" w:rsidP="0091759C">
      <w:pPr>
        <w:pStyle w:val="ListParagraph"/>
        <w:widowControl/>
        <w:numPr>
          <w:ilvl w:val="0"/>
          <w:numId w:val="59"/>
        </w:numPr>
        <w:adjustRightInd w:val="0"/>
        <w:spacing w:before="120" w:after="120"/>
        <w:ind w:left="720"/>
        <w:contextualSpacing/>
        <w:rPr>
          <w:b/>
          <w:color w:val="000000"/>
          <w:sz w:val="20"/>
          <w:szCs w:val="20"/>
        </w:rPr>
      </w:pPr>
      <w:r w:rsidRPr="000C6D62">
        <w:rPr>
          <w:b/>
          <w:color w:val="000000"/>
          <w:sz w:val="20"/>
          <w:szCs w:val="20"/>
        </w:rPr>
        <w:t xml:space="preserve">Electricals: </w:t>
      </w:r>
    </w:p>
    <w:p w14:paraId="2E9D478B" w14:textId="77777777" w:rsidR="00D96815" w:rsidRPr="000C6D62" w:rsidRDefault="00D96815" w:rsidP="0091759C">
      <w:pPr>
        <w:pStyle w:val="ListParagraph"/>
        <w:widowControl/>
        <w:numPr>
          <w:ilvl w:val="1"/>
          <w:numId w:val="59"/>
        </w:numPr>
        <w:adjustRightInd w:val="0"/>
        <w:spacing w:before="120" w:after="120"/>
        <w:ind w:left="1440" w:hanging="450"/>
        <w:contextualSpacing/>
        <w:rPr>
          <w:color w:val="000000"/>
          <w:sz w:val="20"/>
          <w:szCs w:val="20"/>
        </w:rPr>
      </w:pPr>
      <w:r w:rsidRPr="000C6D62">
        <w:rPr>
          <w:color w:val="000000"/>
          <w:sz w:val="20"/>
          <w:szCs w:val="20"/>
        </w:rPr>
        <w:t>The electrical power requirement (</w:t>
      </w:r>
      <w:r w:rsidRPr="000C6D62">
        <w:rPr>
          <w:color w:val="000000"/>
          <w:sz w:val="20"/>
          <w:szCs w:val="20"/>
          <w:u w:val="single"/>
        </w:rPr>
        <w:t>power matrix</w:t>
      </w:r>
      <w:r w:rsidRPr="000C6D62">
        <w:rPr>
          <w:color w:val="000000"/>
          <w:sz w:val="20"/>
          <w:szCs w:val="20"/>
        </w:rPr>
        <w:t>) for the TB Containment laboratory should be calculated and provided by the lab.</w:t>
      </w:r>
    </w:p>
    <w:p w14:paraId="62CE7EA7" w14:textId="77777777" w:rsidR="00D96815" w:rsidRPr="000C6D62" w:rsidRDefault="00D96815" w:rsidP="0091759C">
      <w:pPr>
        <w:pStyle w:val="ListParagraph"/>
        <w:widowControl/>
        <w:numPr>
          <w:ilvl w:val="1"/>
          <w:numId w:val="59"/>
        </w:numPr>
        <w:adjustRightInd w:val="0"/>
        <w:spacing w:before="120" w:after="120"/>
        <w:ind w:left="1440" w:hanging="450"/>
        <w:contextualSpacing/>
        <w:rPr>
          <w:color w:val="000000"/>
          <w:sz w:val="20"/>
          <w:szCs w:val="20"/>
        </w:rPr>
      </w:pPr>
      <w:r w:rsidRPr="000C6D62">
        <w:rPr>
          <w:color w:val="000000"/>
          <w:sz w:val="20"/>
          <w:szCs w:val="20"/>
        </w:rPr>
        <w:t xml:space="preserve">Supply should be </w:t>
      </w:r>
      <w:r w:rsidRPr="000C6D62">
        <w:rPr>
          <w:color w:val="000000"/>
          <w:sz w:val="20"/>
          <w:szCs w:val="20"/>
          <w:u w:val="single"/>
        </w:rPr>
        <w:t>three phase supply</w:t>
      </w:r>
      <w:r w:rsidRPr="000C6D62">
        <w:rPr>
          <w:color w:val="000000"/>
          <w:sz w:val="20"/>
          <w:szCs w:val="20"/>
        </w:rPr>
        <w:t xml:space="preserve"> with proper earthing and required </w:t>
      </w:r>
      <w:r w:rsidRPr="000C6D62">
        <w:rPr>
          <w:color w:val="000000"/>
          <w:sz w:val="20"/>
          <w:szCs w:val="20"/>
          <w:u w:val="single"/>
        </w:rPr>
        <w:t>440 V capacity</w:t>
      </w:r>
      <w:r w:rsidRPr="000C6D62">
        <w:rPr>
          <w:color w:val="000000"/>
          <w:sz w:val="20"/>
          <w:szCs w:val="20"/>
        </w:rPr>
        <w:t xml:space="preserve"> to support the functioning of AHU Unit. </w:t>
      </w:r>
    </w:p>
    <w:p w14:paraId="26DDC0BC" w14:textId="77777777" w:rsidR="00D96815" w:rsidRPr="000C6D62" w:rsidRDefault="00D96815" w:rsidP="0091759C">
      <w:pPr>
        <w:pStyle w:val="ListParagraph"/>
        <w:widowControl/>
        <w:numPr>
          <w:ilvl w:val="1"/>
          <w:numId w:val="59"/>
        </w:numPr>
        <w:adjustRightInd w:val="0"/>
        <w:spacing w:before="120" w:after="120"/>
        <w:ind w:left="1440" w:hanging="450"/>
        <w:contextualSpacing/>
        <w:rPr>
          <w:color w:val="000000"/>
          <w:sz w:val="20"/>
          <w:szCs w:val="20"/>
        </w:rPr>
      </w:pPr>
      <w:r w:rsidRPr="000C6D62">
        <w:rPr>
          <w:b/>
          <w:color w:val="000000"/>
          <w:sz w:val="20"/>
          <w:szCs w:val="20"/>
        </w:rPr>
        <w:t>Earthing</w:t>
      </w:r>
      <w:r w:rsidRPr="000C6D62">
        <w:rPr>
          <w:color w:val="000000"/>
          <w:sz w:val="20"/>
          <w:szCs w:val="20"/>
        </w:rPr>
        <w:t>: If earthing is not adequate, the vendor will do the necessary grounding work to ensure entire TB C&amp;DST Lab has adequate earthing.</w:t>
      </w:r>
      <w:r w:rsidRPr="000C6D62">
        <w:rPr>
          <w:sz w:val="20"/>
          <w:szCs w:val="20"/>
        </w:rPr>
        <w:t xml:space="preserve"> </w:t>
      </w:r>
      <w:r w:rsidRPr="000C6D62">
        <w:rPr>
          <w:color w:val="000000"/>
          <w:sz w:val="20"/>
          <w:szCs w:val="20"/>
        </w:rPr>
        <w:t>Earthing should be done as per standard for the heavy machinery equipment and the value of earthing should be less than 5 ohm and the voltage between E-N should be less than 1 V.</w:t>
      </w:r>
    </w:p>
    <w:p w14:paraId="2437ADA3" w14:textId="77777777" w:rsidR="00D96815" w:rsidRPr="000C6D62" w:rsidRDefault="00D96815" w:rsidP="0091759C">
      <w:pPr>
        <w:pStyle w:val="ListParagraph"/>
        <w:widowControl/>
        <w:numPr>
          <w:ilvl w:val="1"/>
          <w:numId w:val="59"/>
        </w:numPr>
        <w:adjustRightInd w:val="0"/>
        <w:spacing w:before="120" w:after="120"/>
        <w:ind w:left="1440" w:hanging="450"/>
        <w:contextualSpacing/>
        <w:rPr>
          <w:color w:val="000000"/>
          <w:sz w:val="20"/>
          <w:szCs w:val="20"/>
        </w:rPr>
      </w:pPr>
      <w:r w:rsidRPr="000C6D62">
        <w:rPr>
          <w:color w:val="000000"/>
          <w:sz w:val="20"/>
          <w:szCs w:val="20"/>
        </w:rPr>
        <w:t xml:space="preserve">All the required electrical panels, cabling, switchgears, surge and spike protection system and arrangements, etc. for the purpose of energizing the TB Containment Laboratory facility shall be carried out by the contractor. </w:t>
      </w:r>
    </w:p>
    <w:p w14:paraId="070D08AE" w14:textId="77777777" w:rsidR="00D96815" w:rsidRPr="000C6D62" w:rsidRDefault="00D96815" w:rsidP="0091759C">
      <w:pPr>
        <w:pStyle w:val="ListParagraph"/>
        <w:widowControl/>
        <w:numPr>
          <w:ilvl w:val="1"/>
          <w:numId w:val="59"/>
        </w:numPr>
        <w:adjustRightInd w:val="0"/>
        <w:spacing w:before="120" w:after="120"/>
        <w:ind w:left="1440" w:hanging="450"/>
        <w:contextualSpacing/>
        <w:rPr>
          <w:color w:val="000000"/>
          <w:sz w:val="20"/>
          <w:szCs w:val="20"/>
        </w:rPr>
      </w:pPr>
      <w:r w:rsidRPr="000C6D62">
        <w:rPr>
          <w:color w:val="000000"/>
          <w:sz w:val="20"/>
          <w:szCs w:val="20"/>
        </w:rPr>
        <w:t>All the electrical fittings and fixtures in the laboratories areas on the walls shall be sealed (all conduits, outlets shall be sealed with silicon sealant), leak proof and capable to withstand chemical exposures during fumigation.</w:t>
      </w:r>
    </w:p>
    <w:p w14:paraId="1A12B31C" w14:textId="77777777" w:rsidR="00D96815" w:rsidRPr="000C6D62" w:rsidRDefault="00D96815" w:rsidP="0091759C">
      <w:pPr>
        <w:pStyle w:val="ListParagraph"/>
        <w:widowControl/>
        <w:numPr>
          <w:ilvl w:val="1"/>
          <w:numId w:val="59"/>
        </w:numPr>
        <w:adjustRightInd w:val="0"/>
        <w:spacing w:before="120" w:after="120"/>
        <w:ind w:left="1440" w:hanging="450"/>
        <w:contextualSpacing/>
        <w:rPr>
          <w:color w:val="000000"/>
          <w:sz w:val="20"/>
          <w:szCs w:val="20"/>
        </w:rPr>
      </w:pPr>
      <w:r w:rsidRPr="000C6D62">
        <w:rPr>
          <w:color w:val="000000"/>
          <w:sz w:val="20"/>
          <w:szCs w:val="20"/>
        </w:rPr>
        <w:t>Lighting should be on ceiling and surface mounted, LED of reputable manufacturer, suitable capacity (~18W) and arranged as per the layout provided. Light fixtures inside shall be with gasket or otherwise sealed with silicon.</w:t>
      </w:r>
    </w:p>
    <w:p w14:paraId="5A6DFFFA" w14:textId="77777777" w:rsidR="00D96815" w:rsidRPr="000C6D62" w:rsidRDefault="00D96815" w:rsidP="0091759C">
      <w:pPr>
        <w:pStyle w:val="ListParagraph"/>
        <w:widowControl/>
        <w:numPr>
          <w:ilvl w:val="1"/>
          <w:numId w:val="59"/>
        </w:numPr>
        <w:adjustRightInd w:val="0"/>
        <w:spacing w:before="120" w:after="120"/>
        <w:ind w:left="1440" w:hanging="450"/>
        <w:contextualSpacing/>
        <w:rPr>
          <w:color w:val="000000"/>
          <w:sz w:val="20"/>
          <w:szCs w:val="20"/>
        </w:rPr>
      </w:pPr>
      <w:r w:rsidRPr="000C6D62">
        <w:rPr>
          <w:color w:val="000000"/>
          <w:sz w:val="20"/>
          <w:szCs w:val="20"/>
        </w:rPr>
        <w:t xml:space="preserve">The electrical power distribution scheme shall be provided to provide back-up power supply to the critical components and equipment through a UPS (to prevent any disruption of work) and through Diesel power generator set for the entire lab. </w:t>
      </w:r>
    </w:p>
    <w:p w14:paraId="49020C9C" w14:textId="77777777" w:rsidR="00D96815" w:rsidRPr="000C6D62" w:rsidRDefault="00D96815" w:rsidP="0091759C">
      <w:pPr>
        <w:pStyle w:val="ListParagraph"/>
        <w:widowControl/>
        <w:numPr>
          <w:ilvl w:val="1"/>
          <w:numId w:val="59"/>
        </w:numPr>
        <w:adjustRightInd w:val="0"/>
        <w:spacing w:before="120" w:after="120"/>
        <w:ind w:left="1440" w:hanging="450"/>
        <w:contextualSpacing/>
        <w:rPr>
          <w:color w:val="000000"/>
          <w:sz w:val="20"/>
          <w:szCs w:val="20"/>
        </w:rPr>
      </w:pPr>
      <w:r w:rsidRPr="000C6D62">
        <w:rPr>
          <w:color w:val="000000"/>
          <w:sz w:val="20"/>
          <w:szCs w:val="20"/>
        </w:rPr>
        <w:t xml:space="preserve">Every workbench should have at least one socket which received electrical input through UPS of TB Containment lab. Extractor fans of BSC’ ducting should also receive electrical input through this online UPS of the TB Containment Lab. </w:t>
      </w:r>
    </w:p>
    <w:p w14:paraId="6EAAA100" w14:textId="77777777" w:rsidR="00D96815" w:rsidRPr="000C6D62" w:rsidRDefault="00D96815" w:rsidP="0091759C">
      <w:pPr>
        <w:pStyle w:val="ListParagraph"/>
        <w:widowControl/>
        <w:numPr>
          <w:ilvl w:val="1"/>
          <w:numId w:val="59"/>
        </w:numPr>
        <w:adjustRightInd w:val="0"/>
        <w:spacing w:before="120" w:after="120"/>
        <w:ind w:left="1440" w:hanging="450"/>
        <w:contextualSpacing/>
        <w:rPr>
          <w:color w:val="000000"/>
          <w:sz w:val="20"/>
          <w:szCs w:val="20"/>
        </w:rPr>
      </w:pPr>
      <w:r w:rsidRPr="000C6D62">
        <w:rPr>
          <w:color w:val="000000"/>
          <w:sz w:val="20"/>
          <w:szCs w:val="20"/>
        </w:rPr>
        <w:t>Power sockets with lid (15-20 in each room) should be provided for equipment (as per the layout provided). Modular type, power sockets with lid of 5A/15A are to be provided at various locations on the wall as per discretion and strategic arrangements /provisions for lab equipment. The Sockets meant for UPS should be screen printed as (UPS) for ease of operation and identification marked wires and cables used shall be copper wire of standard make (ISI Marked) and manufacturer.</w:t>
      </w:r>
    </w:p>
    <w:p w14:paraId="22EF5F28" w14:textId="77777777" w:rsidR="00D96815" w:rsidRPr="000C6D62" w:rsidRDefault="00D96815" w:rsidP="0091759C">
      <w:pPr>
        <w:pStyle w:val="ListParagraph"/>
        <w:widowControl/>
        <w:numPr>
          <w:ilvl w:val="1"/>
          <w:numId w:val="59"/>
        </w:numPr>
        <w:adjustRightInd w:val="0"/>
        <w:spacing w:before="120" w:after="120"/>
        <w:ind w:left="1440" w:hanging="450"/>
        <w:contextualSpacing/>
        <w:rPr>
          <w:color w:val="000000"/>
          <w:sz w:val="20"/>
          <w:szCs w:val="20"/>
        </w:rPr>
      </w:pPr>
      <w:r w:rsidRPr="000C6D62">
        <w:rPr>
          <w:color w:val="000000"/>
          <w:sz w:val="20"/>
          <w:szCs w:val="20"/>
          <w:u w:val="single"/>
        </w:rPr>
        <w:t>AHU Control panel</w:t>
      </w:r>
      <w:r w:rsidRPr="000C6D62">
        <w:rPr>
          <w:color w:val="000000"/>
          <w:sz w:val="20"/>
          <w:szCs w:val="20"/>
        </w:rPr>
        <w:t>:</w:t>
      </w:r>
    </w:p>
    <w:p w14:paraId="54225992" w14:textId="77777777" w:rsidR="00D96815" w:rsidRPr="000C6D62" w:rsidRDefault="00D96815" w:rsidP="0091759C">
      <w:pPr>
        <w:pStyle w:val="ListParagraph"/>
        <w:widowControl/>
        <w:numPr>
          <w:ilvl w:val="0"/>
          <w:numId w:val="71"/>
        </w:numPr>
        <w:adjustRightInd w:val="0"/>
        <w:spacing w:before="120" w:after="120"/>
        <w:contextualSpacing/>
        <w:rPr>
          <w:color w:val="000000"/>
          <w:sz w:val="20"/>
          <w:szCs w:val="20"/>
        </w:rPr>
      </w:pPr>
      <w:r w:rsidRPr="000C6D62">
        <w:rPr>
          <w:color w:val="000000"/>
          <w:sz w:val="20"/>
          <w:szCs w:val="20"/>
        </w:rPr>
        <w:t>Cabling from the panel to individual AHUs and control wiring will be in the scope of HVAC contractor. However cabling up to the electrical panel will be provided by site. Termination will be done by HVAC contractor. In case of power failure, the alternate power through Main Diesel Generator Set of the Hospital Supply to be used. The Panel is to be design accordingly.</w:t>
      </w:r>
    </w:p>
    <w:p w14:paraId="44D3204A" w14:textId="77777777" w:rsidR="00D96815" w:rsidRPr="000C6D62" w:rsidRDefault="00D96815" w:rsidP="0091759C">
      <w:pPr>
        <w:pStyle w:val="ListParagraph"/>
        <w:widowControl/>
        <w:numPr>
          <w:ilvl w:val="0"/>
          <w:numId w:val="71"/>
        </w:numPr>
        <w:adjustRightInd w:val="0"/>
        <w:spacing w:before="120" w:after="120"/>
        <w:contextualSpacing/>
        <w:rPr>
          <w:color w:val="000000"/>
          <w:sz w:val="20"/>
          <w:szCs w:val="20"/>
        </w:rPr>
      </w:pPr>
      <w:r w:rsidRPr="000C6D62">
        <w:rPr>
          <w:color w:val="000000"/>
          <w:sz w:val="20"/>
          <w:szCs w:val="20"/>
        </w:rPr>
        <w:t>Housing of the AHU panel shall be GI 16 gauge powder coated, with cable inlet and outlet going through grommet and with earthing connection arrangement.</w:t>
      </w:r>
    </w:p>
    <w:p w14:paraId="728A8016" w14:textId="77777777" w:rsidR="00D96815" w:rsidRPr="000C6D62" w:rsidRDefault="00D96815" w:rsidP="0091759C">
      <w:pPr>
        <w:pStyle w:val="ListParagraph"/>
        <w:widowControl/>
        <w:numPr>
          <w:ilvl w:val="0"/>
          <w:numId w:val="71"/>
        </w:numPr>
        <w:adjustRightInd w:val="0"/>
        <w:spacing w:before="120" w:after="120"/>
        <w:contextualSpacing/>
        <w:rPr>
          <w:color w:val="000000"/>
          <w:sz w:val="20"/>
          <w:szCs w:val="20"/>
        </w:rPr>
      </w:pPr>
      <w:r w:rsidRPr="000C6D62">
        <w:rPr>
          <w:color w:val="000000"/>
          <w:sz w:val="20"/>
          <w:szCs w:val="20"/>
        </w:rPr>
        <w:t>Multi-function meter displaying voltage, load and power factor for electricity supply to AHU panel should be present.</w:t>
      </w:r>
    </w:p>
    <w:p w14:paraId="4660B797" w14:textId="77777777" w:rsidR="00D96815" w:rsidRPr="000C6D62" w:rsidRDefault="00D96815" w:rsidP="0091759C">
      <w:pPr>
        <w:pStyle w:val="ListParagraph"/>
        <w:widowControl/>
        <w:numPr>
          <w:ilvl w:val="0"/>
          <w:numId w:val="71"/>
        </w:numPr>
        <w:adjustRightInd w:val="0"/>
        <w:spacing w:before="120" w:after="120"/>
        <w:contextualSpacing/>
        <w:rPr>
          <w:color w:val="000000"/>
          <w:sz w:val="20"/>
          <w:szCs w:val="20"/>
        </w:rPr>
      </w:pPr>
      <w:r w:rsidRPr="000C6D62">
        <w:rPr>
          <w:color w:val="000000"/>
          <w:sz w:val="20"/>
          <w:szCs w:val="20"/>
        </w:rPr>
        <w:t>LED indicator for ON/OFF will be provided for RBY phase, AHU supply, AHU exhaust, Standby exhaust, Condensation unit, Heating Coil of Supply Unit</w:t>
      </w:r>
    </w:p>
    <w:p w14:paraId="076FEF67" w14:textId="77777777" w:rsidR="00D96815" w:rsidRPr="000C6D62" w:rsidRDefault="00D96815" w:rsidP="0091759C">
      <w:pPr>
        <w:pStyle w:val="ListParagraph"/>
        <w:widowControl/>
        <w:numPr>
          <w:ilvl w:val="0"/>
          <w:numId w:val="71"/>
        </w:numPr>
        <w:adjustRightInd w:val="0"/>
        <w:spacing w:before="120" w:after="120"/>
        <w:contextualSpacing/>
        <w:rPr>
          <w:color w:val="000000"/>
          <w:sz w:val="20"/>
          <w:szCs w:val="20"/>
        </w:rPr>
      </w:pPr>
      <w:r w:rsidRPr="000C6D62">
        <w:rPr>
          <w:color w:val="000000"/>
          <w:sz w:val="20"/>
          <w:szCs w:val="20"/>
        </w:rPr>
        <w:t>DOL Starter Switch to be provided for AHU exhaust, AHU Supply and Condensation Unit (in the order)</w:t>
      </w:r>
    </w:p>
    <w:p w14:paraId="6C400A32" w14:textId="77777777" w:rsidR="00D96815" w:rsidRPr="000C6D62" w:rsidRDefault="00D96815" w:rsidP="0091759C">
      <w:pPr>
        <w:pStyle w:val="ListParagraph"/>
        <w:widowControl/>
        <w:numPr>
          <w:ilvl w:val="0"/>
          <w:numId w:val="71"/>
        </w:numPr>
        <w:adjustRightInd w:val="0"/>
        <w:spacing w:before="120" w:after="120"/>
        <w:contextualSpacing/>
        <w:rPr>
          <w:color w:val="000000"/>
          <w:sz w:val="20"/>
          <w:szCs w:val="20"/>
        </w:rPr>
      </w:pPr>
      <w:r w:rsidRPr="000C6D62">
        <w:rPr>
          <w:color w:val="000000"/>
          <w:sz w:val="20"/>
          <w:szCs w:val="20"/>
        </w:rPr>
        <w:t>All electrical equipment used should be high quality of reputed manufacturers like VFD may be Allen Bradley, Siemens make or equivalent, MCCB may be of Havells, Legrant, Anchor, Siemens, L&amp;T or equivalent, wiring of Havells, Polycab or equivalent make, etc.</w:t>
      </w:r>
    </w:p>
    <w:p w14:paraId="6FD420D0" w14:textId="77777777" w:rsidR="00D96815" w:rsidRPr="000C6D62" w:rsidRDefault="00D96815" w:rsidP="0091759C">
      <w:pPr>
        <w:pStyle w:val="ListParagraph"/>
        <w:widowControl/>
        <w:numPr>
          <w:ilvl w:val="0"/>
          <w:numId w:val="71"/>
        </w:numPr>
        <w:adjustRightInd w:val="0"/>
        <w:spacing w:before="120" w:after="120"/>
        <w:contextualSpacing/>
        <w:rPr>
          <w:color w:val="000000"/>
          <w:sz w:val="20"/>
          <w:szCs w:val="20"/>
        </w:rPr>
      </w:pPr>
      <w:r w:rsidRPr="000C6D62">
        <w:rPr>
          <w:color w:val="000000"/>
          <w:sz w:val="20"/>
          <w:szCs w:val="20"/>
        </w:rPr>
        <w:t>Control panel should show simple instructions for starting the AHU</w:t>
      </w:r>
    </w:p>
    <w:p w14:paraId="37FBC71F" w14:textId="77777777" w:rsidR="00D96815" w:rsidRPr="000C6D62" w:rsidRDefault="00D96815" w:rsidP="0091759C">
      <w:pPr>
        <w:pStyle w:val="ListParagraph"/>
        <w:widowControl/>
        <w:numPr>
          <w:ilvl w:val="0"/>
          <w:numId w:val="71"/>
        </w:numPr>
        <w:adjustRightInd w:val="0"/>
        <w:spacing w:before="120" w:after="120"/>
        <w:contextualSpacing/>
        <w:rPr>
          <w:color w:val="000000"/>
          <w:sz w:val="20"/>
          <w:szCs w:val="20"/>
        </w:rPr>
      </w:pPr>
      <w:r w:rsidRPr="000C6D62">
        <w:rPr>
          <w:color w:val="000000"/>
          <w:sz w:val="20"/>
          <w:szCs w:val="20"/>
        </w:rPr>
        <w:t>Diagrams of electric circuit should be displayed on the backside of door of panel.</w:t>
      </w:r>
    </w:p>
    <w:p w14:paraId="5112B7F8" w14:textId="77777777" w:rsidR="00D96815" w:rsidRPr="000C6D62" w:rsidRDefault="00D96815" w:rsidP="0091759C">
      <w:pPr>
        <w:pStyle w:val="ListParagraph"/>
        <w:widowControl/>
        <w:numPr>
          <w:ilvl w:val="0"/>
          <w:numId w:val="71"/>
        </w:numPr>
        <w:adjustRightInd w:val="0"/>
        <w:spacing w:before="120" w:after="120"/>
        <w:contextualSpacing/>
        <w:rPr>
          <w:color w:val="000000"/>
          <w:sz w:val="20"/>
          <w:szCs w:val="20"/>
        </w:rPr>
      </w:pPr>
      <w:r w:rsidRPr="000C6D62">
        <w:rPr>
          <w:color w:val="000000"/>
          <w:sz w:val="20"/>
          <w:szCs w:val="20"/>
        </w:rPr>
        <w:lastRenderedPageBreak/>
        <w:t>Control panel should have its lock and key (for controlled access)</w:t>
      </w:r>
    </w:p>
    <w:p w14:paraId="5628786A" w14:textId="77777777" w:rsidR="00D96815" w:rsidRPr="000C6D62" w:rsidRDefault="00D96815" w:rsidP="0091759C">
      <w:pPr>
        <w:pStyle w:val="ListParagraph"/>
        <w:widowControl/>
        <w:numPr>
          <w:ilvl w:val="0"/>
          <w:numId w:val="71"/>
        </w:numPr>
        <w:tabs>
          <w:tab w:val="left" w:pos="1080"/>
        </w:tabs>
        <w:adjustRightInd w:val="0"/>
        <w:jc w:val="left"/>
        <w:rPr>
          <w:iCs/>
          <w:sz w:val="20"/>
          <w:szCs w:val="20"/>
        </w:rPr>
      </w:pPr>
      <w:r w:rsidRPr="000C6D62">
        <w:rPr>
          <w:iCs/>
          <w:sz w:val="20"/>
          <w:szCs w:val="20"/>
        </w:rPr>
        <w:t>SOP for lab condition for operating VFD with selector switch for manual operation of AHU</w:t>
      </w:r>
    </w:p>
    <w:p w14:paraId="69A053BF" w14:textId="77777777" w:rsidR="00D96815" w:rsidRPr="000C6D62" w:rsidRDefault="00D96815" w:rsidP="0091759C">
      <w:pPr>
        <w:pStyle w:val="ListParagraph"/>
        <w:widowControl/>
        <w:numPr>
          <w:ilvl w:val="1"/>
          <w:numId w:val="59"/>
        </w:numPr>
        <w:adjustRightInd w:val="0"/>
        <w:spacing w:before="120" w:after="120"/>
        <w:ind w:left="1440" w:hanging="450"/>
        <w:contextualSpacing/>
        <w:rPr>
          <w:color w:val="000000"/>
          <w:sz w:val="20"/>
          <w:szCs w:val="20"/>
        </w:rPr>
      </w:pPr>
      <w:r w:rsidRPr="000C6D62">
        <w:rPr>
          <w:color w:val="000000"/>
          <w:sz w:val="20"/>
          <w:szCs w:val="20"/>
        </w:rPr>
        <w:t>MCCB panel suggesting supply and safety mechanism for different sections of the lab should be provided at adequate place near AHU control panel.</w:t>
      </w:r>
    </w:p>
    <w:p w14:paraId="46B9AD0A" w14:textId="77777777" w:rsidR="00D96815" w:rsidRPr="000C6D62" w:rsidRDefault="00D96815" w:rsidP="00D96815">
      <w:pPr>
        <w:pStyle w:val="ListParagraph"/>
        <w:spacing w:before="120" w:after="120"/>
        <w:rPr>
          <w:b/>
          <w:color w:val="000000"/>
          <w:sz w:val="20"/>
          <w:szCs w:val="20"/>
        </w:rPr>
      </w:pPr>
    </w:p>
    <w:p w14:paraId="5C302CA0" w14:textId="77777777" w:rsidR="00D96815" w:rsidRPr="000C6D62" w:rsidRDefault="00D96815" w:rsidP="0091759C">
      <w:pPr>
        <w:pStyle w:val="ListParagraph"/>
        <w:widowControl/>
        <w:numPr>
          <w:ilvl w:val="0"/>
          <w:numId w:val="59"/>
        </w:numPr>
        <w:adjustRightInd w:val="0"/>
        <w:spacing w:before="120" w:after="120"/>
        <w:ind w:left="720"/>
        <w:contextualSpacing/>
        <w:rPr>
          <w:color w:val="000000"/>
          <w:sz w:val="20"/>
          <w:szCs w:val="20"/>
        </w:rPr>
      </w:pPr>
      <w:r w:rsidRPr="000C6D62">
        <w:rPr>
          <w:b/>
          <w:color w:val="000000"/>
          <w:sz w:val="20"/>
          <w:szCs w:val="20"/>
        </w:rPr>
        <w:t xml:space="preserve">Fire Safety: </w:t>
      </w:r>
      <w:r w:rsidRPr="000C6D62">
        <w:rPr>
          <w:bCs/>
          <w:color w:val="000000"/>
          <w:sz w:val="20"/>
          <w:szCs w:val="20"/>
        </w:rPr>
        <w:t>Fire detection and alarm system (FDA System) and fire extinguishers of Type ABC (4kg)</w:t>
      </w:r>
      <w:r w:rsidRPr="000C6D62">
        <w:rPr>
          <w:b/>
          <w:color w:val="000000"/>
          <w:sz w:val="20"/>
          <w:szCs w:val="20"/>
        </w:rPr>
        <w:t xml:space="preserve"> inert gas system </w:t>
      </w:r>
      <w:r w:rsidRPr="000C6D62">
        <w:rPr>
          <w:color w:val="000000"/>
          <w:sz w:val="20"/>
          <w:szCs w:val="20"/>
        </w:rPr>
        <w:t>shall be provided at strategic locations (TB Containment Room, Ante Room and outside at entrance of TB Containment Lab and near control panel, near AHU and should overall comply with fire safety guidelines). Training will be provided for its operation.</w:t>
      </w:r>
    </w:p>
    <w:p w14:paraId="3F2CE7B7" w14:textId="77777777" w:rsidR="00D96815" w:rsidRPr="000C6D62" w:rsidRDefault="00D96815" w:rsidP="00D96815">
      <w:pPr>
        <w:pStyle w:val="ListParagraph"/>
        <w:spacing w:before="120" w:after="120"/>
        <w:rPr>
          <w:b/>
          <w:color w:val="000000"/>
          <w:sz w:val="20"/>
          <w:szCs w:val="20"/>
        </w:rPr>
      </w:pPr>
    </w:p>
    <w:p w14:paraId="38C23F68" w14:textId="77777777" w:rsidR="00D96815" w:rsidRPr="000C6D62" w:rsidRDefault="00D96815" w:rsidP="0091759C">
      <w:pPr>
        <w:pStyle w:val="ListParagraph"/>
        <w:widowControl/>
        <w:numPr>
          <w:ilvl w:val="0"/>
          <w:numId w:val="59"/>
        </w:numPr>
        <w:adjustRightInd w:val="0"/>
        <w:spacing w:before="120" w:after="120"/>
        <w:ind w:left="720"/>
        <w:contextualSpacing/>
        <w:rPr>
          <w:b/>
          <w:color w:val="000000"/>
          <w:sz w:val="20"/>
          <w:szCs w:val="20"/>
        </w:rPr>
      </w:pPr>
      <w:r w:rsidRPr="000C6D62">
        <w:rPr>
          <w:b/>
          <w:color w:val="000000"/>
          <w:sz w:val="20"/>
          <w:szCs w:val="20"/>
        </w:rPr>
        <w:t>Emergency Preparedness:</w:t>
      </w:r>
    </w:p>
    <w:p w14:paraId="0F075027" w14:textId="77777777" w:rsidR="00D96815" w:rsidRPr="000C6D62" w:rsidRDefault="00D96815" w:rsidP="0091759C">
      <w:pPr>
        <w:pStyle w:val="ListParagraph"/>
        <w:widowControl/>
        <w:numPr>
          <w:ilvl w:val="0"/>
          <w:numId w:val="61"/>
        </w:numPr>
        <w:adjustRightInd w:val="0"/>
        <w:spacing w:before="120" w:after="120"/>
        <w:contextualSpacing/>
        <w:rPr>
          <w:color w:val="000000"/>
          <w:sz w:val="20"/>
          <w:szCs w:val="20"/>
        </w:rPr>
      </w:pPr>
      <w:r w:rsidRPr="000C6D62">
        <w:rPr>
          <w:color w:val="000000"/>
          <w:sz w:val="20"/>
          <w:szCs w:val="20"/>
        </w:rPr>
        <w:t xml:space="preserve">One emergency shower and one eye wash station for each site shall be provided at strategic location in compliance with ANSI / ISEA Z358.1. The water supply for emergency shower shall be sufficient to supply at least 3 GPM for 10 minutes. Shower shall be hands free and stay open valve type. The water supply for eye wash shall be sufficient to supply 0.4 GPM (1.5 litres) for 10 minutes in low velocity flow. </w:t>
      </w:r>
    </w:p>
    <w:p w14:paraId="269A93B4" w14:textId="77777777" w:rsidR="00D96815" w:rsidRPr="000C6D62" w:rsidRDefault="00D96815" w:rsidP="0091759C">
      <w:pPr>
        <w:pStyle w:val="ListParagraph"/>
        <w:widowControl/>
        <w:numPr>
          <w:ilvl w:val="0"/>
          <w:numId w:val="61"/>
        </w:numPr>
        <w:adjustRightInd w:val="0"/>
        <w:spacing w:before="120" w:after="120"/>
        <w:contextualSpacing/>
        <w:rPr>
          <w:color w:val="000000"/>
          <w:sz w:val="20"/>
          <w:szCs w:val="20"/>
        </w:rPr>
      </w:pPr>
      <w:r w:rsidRPr="000C6D62">
        <w:rPr>
          <w:color w:val="000000"/>
          <w:sz w:val="20"/>
          <w:szCs w:val="20"/>
        </w:rPr>
        <w:t>Emergency Exit door with panic latch door from the TB Containment Laboratory shall be provided wherever mentioned for personnel exit in case of an emergency and can also be used for equipment placement inside lab. Door should be equipped with hooter/audible alarm every time it is opened.</w:t>
      </w:r>
    </w:p>
    <w:p w14:paraId="13212853" w14:textId="77777777" w:rsidR="00D96815" w:rsidRPr="000C6D62" w:rsidRDefault="00D96815" w:rsidP="0091759C">
      <w:pPr>
        <w:pStyle w:val="ListParagraph"/>
        <w:widowControl/>
        <w:numPr>
          <w:ilvl w:val="0"/>
          <w:numId w:val="61"/>
        </w:numPr>
        <w:adjustRightInd w:val="0"/>
        <w:spacing w:before="120" w:after="120"/>
        <w:contextualSpacing/>
        <w:rPr>
          <w:color w:val="000000"/>
          <w:sz w:val="20"/>
          <w:szCs w:val="20"/>
        </w:rPr>
      </w:pPr>
      <w:r w:rsidRPr="000C6D62">
        <w:rPr>
          <w:color w:val="000000"/>
          <w:sz w:val="20"/>
          <w:szCs w:val="20"/>
        </w:rPr>
        <w:t>UNINTERRUPTED POWER SUPPLY SYSTEM (UPS): A central UPS console shall be provided to cater to the extreme essential power requirement of the laboratory. All critical components like lights, Door Interlocks, exhaust blowers of BSCs, Fire alarm sensor, CCTV camera &amp; monitoring shall be provided with uninterrupted power supply for 30 minutes.</w:t>
      </w:r>
    </w:p>
    <w:p w14:paraId="7A14BA03" w14:textId="77777777" w:rsidR="00D96815" w:rsidRPr="000C6D62" w:rsidRDefault="00D96815" w:rsidP="0091759C">
      <w:pPr>
        <w:pStyle w:val="ListParagraph"/>
        <w:widowControl/>
        <w:numPr>
          <w:ilvl w:val="0"/>
          <w:numId w:val="61"/>
        </w:numPr>
        <w:adjustRightInd w:val="0"/>
        <w:spacing w:before="120" w:after="120"/>
        <w:contextualSpacing/>
        <w:rPr>
          <w:color w:val="000000"/>
          <w:sz w:val="20"/>
          <w:szCs w:val="20"/>
        </w:rPr>
      </w:pPr>
      <w:r w:rsidRPr="000C6D62">
        <w:rPr>
          <w:color w:val="000000"/>
          <w:sz w:val="20"/>
          <w:szCs w:val="20"/>
        </w:rPr>
        <w:t>Fire and electrical safety is described in the relevant sections.</w:t>
      </w:r>
    </w:p>
    <w:p w14:paraId="0830F855" w14:textId="77777777" w:rsidR="00D96815" w:rsidRPr="000C6D62" w:rsidRDefault="00D96815" w:rsidP="00D96815">
      <w:pPr>
        <w:pStyle w:val="ListParagraph"/>
        <w:spacing w:before="120" w:after="120"/>
        <w:ind w:left="1440"/>
        <w:rPr>
          <w:color w:val="000000"/>
          <w:sz w:val="20"/>
          <w:szCs w:val="20"/>
        </w:rPr>
      </w:pPr>
    </w:p>
    <w:p w14:paraId="59B39671" w14:textId="77777777" w:rsidR="00D96815" w:rsidRPr="000C6D62" w:rsidRDefault="00D96815" w:rsidP="0091759C">
      <w:pPr>
        <w:pStyle w:val="ListParagraph"/>
        <w:widowControl/>
        <w:numPr>
          <w:ilvl w:val="0"/>
          <w:numId w:val="59"/>
        </w:numPr>
        <w:adjustRightInd w:val="0"/>
        <w:spacing w:before="120" w:after="120"/>
        <w:ind w:left="720"/>
        <w:contextualSpacing/>
        <w:rPr>
          <w:b/>
          <w:color w:val="000000"/>
          <w:sz w:val="20"/>
          <w:szCs w:val="20"/>
        </w:rPr>
      </w:pPr>
      <w:r w:rsidRPr="000C6D62">
        <w:rPr>
          <w:b/>
          <w:color w:val="000000"/>
          <w:sz w:val="20"/>
          <w:szCs w:val="20"/>
        </w:rPr>
        <w:t>Interiors of the TB Containment Lab:</w:t>
      </w:r>
    </w:p>
    <w:p w14:paraId="599F446A" w14:textId="77777777" w:rsidR="00D96815" w:rsidRPr="000C6D62" w:rsidRDefault="00D96815" w:rsidP="0091759C">
      <w:pPr>
        <w:pStyle w:val="ListParagraph"/>
        <w:widowControl/>
        <w:numPr>
          <w:ilvl w:val="1"/>
          <w:numId w:val="59"/>
        </w:numPr>
        <w:adjustRightInd w:val="0"/>
        <w:spacing w:before="120" w:after="120"/>
        <w:ind w:left="1440" w:hanging="450"/>
        <w:contextualSpacing/>
        <w:rPr>
          <w:color w:val="000000"/>
          <w:sz w:val="20"/>
          <w:szCs w:val="20"/>
        </w:rPr>
      </w:pPr>
      <w:r w:rsidRPr="000C6D62">
        <w:rPr>
          <w:color w:val="000000"/>
          <w:sz w:val="20"/>
          <w:szCs w:val="20"/>
          <w:u w:val="single"/>
        </w:rPr>
        <w:t>Modular walls</w:t>
      </w:r>
      <w:r w:rsidRPr="000C6D62">
        <w:rPr>
          <w:b/>
          <w:color w:val="000000"/>
          <w:sz w:val="20"/>
          <w:szCs w:val="20"/>
        </w:rPr>
        <w:t>:</w:t>
      </w:r>
      <w:r w:rsidRPr="000C6D62">
        <w:rPr>
          <w:color w:val="000000"/>
          <w:sz w:val="20"/>
          <w:szCs w:val="20"/>
        </w:rPr>
        <w:t xml:space="preserve"> The internal building finishes shall be monolithic, impervious, non-particle shredding, chemical resistant especially to Hypochlorite cleaning and suitable to withstand chemical use during decontamination/ fumigation. Modular wall should be made for Clean Room application, pre-engineered 60 mm thick PUF panels with GPSP Sheets with PUF insulation of minimum 38-40 kg/m</w:t>
      </w:r>
      <w:r w:rsidRPr="000C6D62">
        <w:rPr>
          <w:color w:val="000000"/>
          <w:sz w:val="20"/>
          <w:szCs w:val="20"/>
          <w:vertAlign w:val="superscript"/>
        </w:rPr>
        <w:t>3</w:t>
      </w:r>
      <w:r w:rsidRPr="000C6D62">
        <w:rPr>
          <w:color w:val="000000"/>
          <w:sz w:val="20"/>
          <w:szCs w:val="20"/>
        </w:rPr>
        <w:t>. Both surfaces should be 0.8 mm thick GPSP sheet and has to be installed along the outer walls, partitions and false ceiling to create an impervious shell which is fully sealed. The panels on either side will be coated with Epoxy painted. These panels must have good aesthetic appeal as well and have to be easily maintainable. The height of wall shall be minimum 9 feet (to accommodate BSC with its thimble and damper).</w:t>
      </w:r>
    </w:p>
    <w:p w14:paraId="4E108EC4" w14:textId="77777777" w:rsidR="00D96815" w:rsidRPr="000C6D62" w:rsidRDefault="00D96815" w:rsidP="0091759C">
      <w:pPr>
        <w:pStyle w:val="ListParagraph"/>
        <w:widowControl/>
        <w:numPr>
          <w:ilvl w:val="1"/>
          <w:numId w:val="59"/>
        </w:numPr>
        <w:adjustRightInd w:val="0"/>
        <w:spacing w:before="120" w:after="120"/>
        <w:ind w:left="1440" w:hanging="450"/>
        <w:contextualSpacing/>
        <w:rPr>
          <w:color w:val="000000"/>
          <w:sz w:val="20"/>
          <w:szCs w:val="20"/>
        </w:rPr>
      </w:pPr>
      <w:r w:rsidRPr="000C6D62">
        <w:rPr>
          <w:color w:val="000000"/>
          <w:sz w:val="20"/>
          <w:szCs w:val="20"/>
          <w:u w:val="single"/>
        </w:rPr>
        <w:t>Modular false ceiling</w:t>
      </w:r>
      <w:r w:rsidRPr="000C6D62">
        <w:rPr>
          <w:color w:val="000000"/>
          <w:sz w:val="20"/>
          <w:szCs w:val="20"/>
        </w:rPr>
        <w:t>: The internal building finishes shall be monolithic, impervious, non-particle shredding, chemical resistant especially to Hypochlorite cleaning and suitable to withstand chemical use during decontamination/ fumigation. Modular false ceiling panels should be made for Clean Room application, pre-engineered 60 mm thick PUF panels with GPSP Sheets with PUF insulation of minimum 38-40 kg/m</w:t>
      </w:r>
      <w:r w:rsidRPr="000C6D62">
        <w:rPr>
          <w:color w:val="000000"/>
          <w:sz w:val="20"/>
          <w:szCs w:val="20"/>
          <w:vertAlign w:val="superscript"/>
        </w:rPr>
        <w:t>3</w:t>
      </w:r>
      <w:r w:rsidRPr="000C6D62">
        <w:rPr>
          <w:color w:val="000000"/>
          <w:sz w:val="20"/>
          <w:szCs w:val="20"/>
        </w:rPr>
        <w:t>. Both surfaces should be 0.8 mm thick GPSP sheet and has to be installed along the ceiling, to create an impervious shell which is fully sealed. The panels on inner side will be coated with Epoxy painted and powder coated on outer side. These panels must have good aesthetic appeal as well and have to be easily maintainable. The construction of false ceiling shall be strong to allow 1 person weighing 50-60 kg to easily walk/crawl above it for necessary work. Service window will be provided for access above false ceiling preferably outside TB containment lab.</w:t>
      </w:r>
    </w:p>
    <w:p w14:paraId="6C41E37F" w14:textId="77777777" w:rsidR="00D96815" w:rsidRPr="000C6D62" w:rsidRDefault="00D96815" w:rsidP="0091759C">
      <w:pPr>
        <w:pStyle w:val="ListParagraph"/>
        <w:widowControl/>
        <w:numPr>
          <w:ilvl w:val="1"/>
          <w:numId w:val="59"/>
        </w:numPr>
        <w:adjustRightInd w:val="0"/>
        <w:spacing w:before="120" w:after="120"/>
        <w:ind w:left="1440" w:hanging="450"/>
        <w:contextualSpacing/>
        <w:rPr>
          <w:color w:val="000000"/>
          <w:sz w:val="20"/>
          <w:szCs w:val="20"/>
        </w:rPr>
      </w:pPr>
      <w:r w:rsidRPr="000C6D62">
        <w:rPr>
          <w:color w:val="000000"/>
          <w:sz w:val="20"/>
          <w:szCs w:val="20"/>
          <w:u w:val="single"/>
        </w:rPr>
        <w:t>Flooring</w:t>
      </w:r>
      <w:r w:rsidRPr="000C6D62">
        <w:rPr>
          <w:color w:val="000000"/>
          <w:sz w:val="20"/>
          <w:szCs w:val="20"/>
        </w:rPr>
        <w:t xml:space="preserve"> shall be of 5 mm (3 mm + 2mm) of self-levelling industrial epoxy including screed compound for adhesion, 3 mm semisolid cladding of EPOXY will be applied over a uniform cemented flooring and 2 mm semi-liquid epoxy over 3 mm hardened surface with bubble free perfect smooth finishing completed in three steps: Cementing (Uniform Flooring), Hardening (3 mm epoxy) and smoothening (2mm epoxy). Epoxy used for this application will be self-levelling and clean room compatible. Flooring outside the TB Containment facility where required for aesthetic purpose will be covered with vinyl flooring. </w:t>
      </w:r>
    </w:p>
    <w:p w14:paraId="36C1675D" w14:textId="77777777" w:rsidR="00D96815" w:rsidRPr="000C6D62" w:rsidRDefault="00D96815" w:rsidP="0091759C">
      <w:pPr>
        <w:pStyle w:val="ListParagraph"/>
        <w:widowControl/>
        <w:numPr>
          <w:ilvl w:val="1"/>
          <w:numId w:val="59"/>
        </w:numPr>
        <w:adjustRightInd w:val="0"/>
        <w:spacing w:before="120" w:after="120"/>
        <w:ind w:left="1440" w:hanging="450"/>
        <w:contextualSpacing/>
        <w:rPr>
          <w:color w:val="000000"/>
          <w:sz w:val="20"/>
          <w:szCs w:val="20"/>
        </w:rPr>
      </w:pPr>
      <w:r w:rsidRPr="000C6D62">
        <w:rPr>
          <w:color w:val="000000"/>
          <w:sz w:val="20"/>
          <w:szCs w:val="20"/>
          <w:u w:val="single"/>
        </w:rPr>
        <w:t>Doors</w:t>
      </w:r>
      <w:r w:rsidRPr="000C6D62">
        <w:rPr>
          <w:color w:val="000000"/>
          <w:sz w:val="20"/>
          <w:szCs w:val="20"/>
        </w:rPr>
        <w:t>:</w:t>
      </w:r>
    </w:p>
    <w:p w14:paraId="34A727BD" w14:textId="77777777" w:rsidR="00D96815" w:rsidRPr="000C6D62" w:rsidRDefault="00D96815" w:rsidP="0091759C">
      <w:pPr>
        <w:pStyle w:val="ListParagraph"/>
        <w:widowControl/>
        <w:numPr>
          <w:ilvl w:val="4"/>
          <w:numId w:val="63"/>
        </w:numPr>
        <w:adjustRightInd w:val="0"/>
        <w:spacing w:before="120" w:after="120"/>
        <w:contextualSpacing/>
        <w:rPr>
          <w:color w:val="000000"/>
          <w:sz w:val="20"/>
          <w:szCs w:val="20"/>
        </w:rPr>
      </w:pPr>
      <w:r w:rsidRPr="000C6D62">
        <w:rPr>
          <w:color w:val="000000"/>
          <w:sz w:val="20"/>
          <w:szCs w:val="20"/>
        </w:rPr>
        <w:t>Flush Door finishes shall be 45mm thick with chemical resistant, anti-fungal and anti-bacterial properties.1.2mm thick GPSP sheet suitable to fix on 60 mm thick wall panel with provisions for double glazing glass for all door and hardware like push plates and handle on both side, lock and key, etc. PUF Panels will be with GPSP Sheets, epoxy painted on both sides and PUF insulation of minimum 38-40 kg/m3. Concealed hardware for fixing of door frames, TS-71 door closure, SS hinges, SS Door handle, SS ball bearing butt hinges, concealed tower bolt for the double door, both sides lock and key arrangement. Suitable neoprene “Y seal” type gaskets may be used between the door jam and door stop.</w:t>
      </w:r>
    </w:p>
    <w:p w14:paraId="0BAC460B" w14:textId="77777777" w:rsidR="00D96815" w:rsidRPr="000C6D62" w:rsidRDefault="00D96815" w:rsidP="0091759C">
      <w:pPr>
        <w:pStyle w:val="ListParagraph"/>
        <w:widowControl/>
        <w:numPr>
          <w:ilvl w:val="4"/>
          <w:numId w:val="63"/>
        </w:numPr>
        <w:adjustRightInd w:val="0"/>
        <w:spacing w:before="120" w:after="120"/>
        <w:contextualSpacing/>
        <w:rPr>
          <w:color w:val="000000"/>
          <w:sz w:val="20"/>
          <w:szCs w:val="20"/>
        </w:rPr>
      </w:pPr>
      <w:r w:rsidRPr="000C6D62">
        <w:rPr>
          <w:color w:val="000000"/>
          <w:sz w:val="20"/>
          <w:szCs w:val="20"/>
        </w:rPr>
        <w:lastRenderedPageBreak/>
        <w:t>Door interlocking systems shall be complete with controller module, push button stations with LED indication, electromagnetic locks. To take care of malfunctioning of interlocking, alternative electrical switch to manually open the doors should be provided.</w:t>
      </w:r>
    </w:p>
    <w:p w14:paraId="6B07D94D" w14:textId="77777777" w:rsidR="00D96815" w:rsidRPr="000C6D62" w:rsidRDefault="00D96815" w:rsidP="0091759C">
      <w:pPr>
        <w:pStyle w:val="ListParagraph"/>
        <w:widowControl/>
        <w:numPr>
          <w:ilvl w:val="4"/>
          <w:numId w:val="63"/>
        </w:numPr>
        <w:adjustRightInd w:val="0"/>
        <w:spacing w:before="120" w:after="120"/>
        <w:contextualSpacing/>
        <w:rPr>
          <w:color w:val="000000"/>
          <w:sz w:val="20"/>
          <w:szCs w:val="20"/>
        </w:rPr>
      </w:pPr>
      <w:r w:rsidRPr="000C6D62">
        <w:rPr>
          <w:color w:val="000000"/>
          <w:sz w:val="20"/>
          <w:szCs w:val="20"/>
        </w:rPr>
        <w:t>Vision Glass for doors shall be fixed type vaccumised and insulated type with 6 mm toughened glass and shall be installed for natural lightening flushed with surfaces of the door. Fixed flush to both faces of the door / wall panels to provide ease of cleaning and maintenance. No crevices / joints / sloped profiles are used for fixing the glass. This will avoid particle contamination and dust accumulation.</w:t>
      </w:r>
    </w:p>
    <w:p w14:paraId="27285FDA" w14:textId="77777777" w:rsidR="00D96815" w:rsidRPr="000C6D62" w:rsidRDefault="00D96815" w:rsidP="0091759C">
      <w:pPr>
        <w:pStyle w:val="ListParagraph"/>
        <w:widowControl/>
        <w:numPr>
          <w:ilvl w:val="1"/>
          <w:numId w:val="59"/>
        </w:numPr>
        <w:adjustRightInd w:val="0"/>
        <w:spacing w:before="120" w:after="120"/>
        <w:ind w:left="1440" w:hanging="450"/>
        <w:contextualSpacing/>
        <w:rPr>
          <w:color w:val="000000"/>
          <w:sz w:val="20"/>
          <w:szCs w:val="20"/>
        </w:rPr>
      </w:pPr>
      <w:r w:rsidRPr="000C6D62">
        <w:rPr>
          <w:color w:val="000000"/>
          <w:sz w:val="20"/>
          <w:szCs w:val="20"/>
          <w:u w:val="single"/>
        </w:rPr>
        <w:t>Covings</w:t>
      </w:r>
      <w:r w:rsidRPr="000C6D62">
        <w:rPr>
          <w:color w:val="000000"/>
          <w:sz w:val="20"/>
          <w:szCs w:val="20"/>
        </w:rPr>
        <w:t>: Extruded aluminium anodized R75 clip-on type (Male &amp; Female connectors) covings for entire wall to floor, wall to wall &amp; wall to ceiling joints. Extruded aluminium double cove integrated with top track of the partition panels. Corner internal &amp; external cove joining pieces in aluminium anodized finish. Having similar construction and finish as the walls and properly sealed with silicon sealant with wall &amp; ceiling. Covings used in construction shall include Wall to Wall Coving -R-75, Wall to Ceiling Coving-R-75, 90°Corner, 3-D Corner,2-D Corner</w:t>
      </w:r>
    </w:p>
    <w:p w14:paraId="52F1F1DB" w14:textId="77777777" w:rsidR="00D96815" w:rsidRPr="000C6D62" w:rsidRDefault="00D96815" w:rsidP="0091759C">
      <w:pPr>
        <w:pStyle w:val="ListParagraph"/>
        <w:widowControl/>
        <w:numPr>
          <w:ilvl w:val="1"/>
          <w:numId w:val="59"/>
        </w:numPr>
        <w:adjustRightInd w:val="0"/>
        <w:spacing w:before="120" w:after="120"/>
        <w:ind w:left="1440" w:hanging="450"/>
        <w:contextualSpacing/>
        <w:rPr>
          <w:color w:val="000000"/>
          <w:sz w:val="20"/>
          <w:szCs w:val="20"/>
        </w:rPr>
      </w:pPr>
      <w:r w:rsidRPr="000C6D62">
        <w:rPr>
          <w:color w:val="000000"/>
          <w:sz w:val="20"/>
          <w:szCs w:val="20"/>
        </w:rPr>
        <w:t xml:space="preserve">All penetrations through walls, ceiling &amp; floors will be sealed using a suitable caulking.  Caulking shall be applied around pipes and conduit.  The interior of electrical and cable conduit shall also be caulked. </w:t>
      </w:r>
    </w:p>
    <w:p w14:paraId="26D83939" w14:textId="77777777" w:rsidR="00D96815" w:rsidRPr="000C6D62" w:rsidRDefault="00D96815" w:rsidP="0091759C">
      <w:pPr>
        <w:pStyle w:val="ListParagraph"/>
        <w:widowControl/>
        <w:numPr>
          <w:ilvl w:val="1"/>
          <w:numId w:val="59"/>
        </w:numPr>
        <w:overflowPunct w:val="0"/>
        <w:adjustRightInd w:val="0"/>
        <w:spacing w:before="120" w:after="120"/>
        <w:ind w:left="1440" w:hanging="450"/>
        <w:contextualSpacing/>
        <w:textAlignment w:val="baseline"/>
        <w:rPr>
          <w:color w:val="000000"/>
          <w:sz w:val="20"/>
          <w:szCs w:val="20"/>
        </w:rPr>
      </w:pPr>
      <w:r w:rsidRPr="000C6D62">
        <w:rPr>
          <w:b/>
          <w:color w:val="000000"/>
          <w:sz w:val="20"/>
          <w:szCs w:val="20"/>
        </w:rPr>
        <w:t xml:space="preserve">Pass Box: </w:t>
      </w:r>
      <w:r w:rsidRPr="000C6D62">
        <w:rPr>
          <w:color w:val="000000"/>
          <w:sz w:val="20"/>
          <w:szCs w:val="20"/>
        </w:rPr>
        <w:t>Pass Box (Static type) shall be provided at strategic / required locations for transfer of samples, chemicals and materials to and from the Laboratories (as indicated in the design submitted). In case of two pass box, one will be to receive the sample within and second will be for sample discard to autoclave room or for disinfected waste collection. It shall be made of SS 304, with inbuilt UVGI system, with interlocking in such a way that both doors cannot be opened simultaneously, panel mounted, with buzzer to indicate open status for any door, fixed at a height of 750 mm from floor in sandwich panel, with dimension of 610 mm (L) X 610 MM (W) X 610 MM (D), with load bearing capacity of 40 Kg, door make-Single door in each side, with glass and air tight gasket, with door latch for one door(door opening outside), with handle of superior quality, with viewing glass made of polycarbonate or 10 mm thick tempered glass, hinges made of SS304, with one LED lamp inside pass box, chemical resistant especially to Hypochlorite solution, alcohol, etc., flange to seal pass-box and sandwich panel, with indicating lamps in both sides to show status</w:t>
      </w:r>
      <w:r w:rsidRPr="000C6D62">
        <w:rPr>
          <w:sz w:val="20"/>
          <w:szCs w:val="20"/>
        </w:rPr>
        <w:t>.Manual ON/OFF switch for both Fluorescent &amp; UV lamp on both side of the Pass box.</w:t>
      </w:r>
      <w:r w:rsidRPr="000C6D62">
        <w:rPr>
          <w:color w:val="000000"/>
          <w:sz w:val="20"/>
          <w:szCs w:val="20"/>
        </w:rPr>
        <w:t xml:space="preserve"> A SOP must be developed for pass-box decontamination. </w:t>
      </w:r>
    </w:p>
    <w:p w14:paraId="5018114E" w14:textId="77777777" w:rsidR="00D96815" w:rsidRPr="000C6D62" w:rsidRDefault="00D96815" w:rsidP="00D96815">
      <w:pPr>
        <w:pStyle w:val="ListParagraph"/>
        <w:spacing w:before="120" w:after="120"/>
        <w:ind w:left="1440"/>
        <w:rPr>
          <w:color w:val="000000"/>
          <w:sz w:val="20"/>
          <w:szCs w:val="20"/>
        </w:rPr>
      </w:pPr>
    </w:p>
    <w:p w14:paraId="465CAFC2" w14:textId="77777777" w:rsidR="00D96815" w:rsidRPr="000C6D62" w:rsidRDefault="00D96815" w:rsidP="0091759C">
      <w:pPr>
        <w:pStyle w:val="ListParagraph"/>
        <w:widowControl/>
        <w:numPr>
          <w:ilvl w:val="0"/>
          <w:numId w:val="59"/>
        </w:numPr>
        <w:adjustRightInd w:val="0"/>
        <w:spacing w:before="120" w:after="120"/>
        <w:contextualSpacing/>
        <w:rPr>
          <w:b/>
          <w:color w:val="000000"/>
          <w:sz w:val="20"/>
          <w:szCs w:val="20"/>
        </w:rPr>
      </w:pPr>
      <w:r w:rsidRPr="000C6D62">
        <w:rPr>
          <w:b/>
          <w:color w:val="000000"/>
          <w:sz w:val="20"/>
          <w:szCs w:val="20"/>
        </w:rPr>
        <w:t>Furniture inside the lab:</w:t>
      </w:r>
    </w:p>
    <w:p w14:paraId="6CCF77D2" w14:textId="77777777" w:rsidR="00D96815" w:rsidRPr="000C6D62" w:rsidRDefault="00D96815" w:rsidP="0091759C">
      <w:pPr>
        <w:pStyle w:val="ListParagraph"/>
        <w:widowControl/>
        <w:numPr>
          <w:ilvl w:val="0"/>
          <w:numId w:val="64"/>
        </w:numPr>
        <w:overflowPunct w:val="0"/>
        <w:adjustRightInd w:val="0"/>
        <w:textAlignment w:val="baseline"/>
        <w:rPr>
          <w:color w:val="000000"/>
          <w:sz w:val="20"/>
          <w:szCs w:val="20"/>
        </w:rPr>
      </w:pPr>
      <w:r w:rsidRPr="000C6D62">
        <w:rPr>
          <w:b/>
          <w:color w:val="000000"/>
          <w:sz w:val="20"/>
          <w:szCs w:val="20"/>
        </w:rPr>
        <w:t>Laboratory workstations</w:t>
      </w:r>
      <w:r w:rsidRPr="000C6D62">
        <w:rPr>
          <w:bCs/>
          <w:color w:val="000000"/>
          <w:sz w:val="20"/>
          <w:szCs w:val="20"/>
        </w:rPr>
        <w:t xml:space="preserve"> (numbers as per the Lab design)</w:t>
      </w:r>
      <w:r w:rsidRPr="000C6D62">
        <w:rPr>
          <w:b/>
          <w:color w:val="000000"/>
          <w:sz w:val="20"/>
          <w:szCs w:val="20"/>
        </w:rPr>
        <w:t xml:space="preserve">- </w:t>
      </w:r>
      <w:r w:rsidRPr="000C6D62">
        <w:rPr>
          <w:bCs/>
          <w:color w:val="000000"/>
          <w:sz w:val="20"/>
          <w:szCs w:val="20"/>
        </w:rPr>
        <w:t>Frame</w:t>
      </w:r>
      <w:r w:rsidRPr="000C6D62">
        <w:rPr>
          <w:color w:val="000000"/>
          <w:sz w:val="20"/>
          <w:szCs w:val="20"/>
        </w:rPr>
        <w:t xml:space="preserve"> shall be made up of SS 304, with nylon cushion/bushing for the legs, non-particle shredding material and shall be chemical resistant to allow chemical disinfection. It should be strong to hold the granite top/workbench as well as equipment places on the workbench. It should be stable and vibration free. There shall be no drawers or safe in the workstation and shall have arrangement for placing the UPS below the work bench.</w:t>
      </w:r>
    </w:p>
    <w:p w14:paraId="6E34A507" w14:textId="77777777" w:rsidR="00D96815" w:rsidRPr="000C6D62" w:rsidRDefault="00D96815" w:rsidP="0091759C">
      <w:pPr>
        <w:pStyle w:val="ListParagraph"/>
        <w:widowControl/>
        <w:numPr>
          <w:ilvl w:val="0"/>
          <w:numId w:val="64"/>
        </w:numPr>
        <w:adjustRightInd w:val="0"/>
        <w:contextualSpacing/>
        <w:rPr>
          <w:color w:val="000000"/>
          <w:sz w:val="20"/>
          <w:szCs w:val="20"/>
        </w:rPr>
      </w:pPr>
      <w:r w:rsidRPr="000C6D62">
        <w:rPr>
          <w:b/>
          <w:color w:val="000000"/>
          <w:sz w:val="20"/>
          <w:szCs w:val="20"/>
        </w:rPr>
        <w:t>Garment Storage Cabinet</w:t>
      </w:r>
      <w:r w:rsidRPr="000C6D62">
        <w:rPr>
          <w:color w:val="000000"/>
          <w:sz w:val="20"/>
          <w:szCs w:val="20"/>
        </w:rPr>
        <w:t>- One garment storage cabinet that can be locked shall be provided in the Change room/Ante Room. It shall be of SS 304 with two compartments and shelves for storage of clean items of suitably large dimension to fit in the Ante/ Change Room (size to be consulted with site i/c)</w:t>
      </w:r>
    </w:p>
    <w:p w14:paraId="74ABF38D" w14:textId="77777777" w:rsidR="00D96815" w:rsidRPr="000C6D62" w:rsidRDefault="00D96815" w:rsidP="0091759C">
      <w:pPr>
        <w:pStyle w:val="ListParagraph"/>
        <w:widowControl/>
        <w:numPr>
          <w:ilvl w:val="0"/>
          <w:numId w:val="64"/>
        </w:numPr>
        <w:adjustRightInd w:val="0"/>
        <w:spacing w:before="120" w:after="120"/>
        <w:contextualSpacing/>
        <w:rPr>
          <w:color w:val="000000"/>
          <w:sz w:val="20"/>
          <w:szCs w:val="20"/>
        </w:rPr>
      </w:pPr>
      <w:r w:rsidRPr="000C6D62">
        <w:rPr>
          <w:b/>
          <w:color w:val="000000"/>
          <w:sz w:val="20"/>
          <w:szCs w:val="20"/>
        </w:rPr>
        <w:t>Coat hangers</w:t>
      </w:r>
      <w:r w:rsidRPr="000C6D62">
        <w:rPr>
          <w:color w:val="000000"/>
          <w:sz w:val="20"/>
          <w:szCs w:val="20"/>
        </w:rPr>
        <w:t xml:space="preserve"> 8-10 individual hangers made of SS30, in group of 4-5 each, will be provided to hang gowns/ aprons in Ante Room and change room (in consultation with site i/c)</w:t>
      </w:r>
    </w:p>
    <w:p w14:paraId="03AB6BBA" w14:textId="77777777" w:rsidR="00D96815" w:rsidRPr="000C6D62" w:rsidRDefault="00D96815" w:rsidP="0091759C">
      <w:pPr>
        <w:pStyle w:val="ListParagraph"/>
        <w:widowControl/>
        <w:numPr>
          <w:ilvl w:val="0"/>
          <w:numId w:val="64"/>
        </w:numPr>
        <w:adjustRightInd w:val="0"/>
        <w:spacing w:before="120" w:after="120"/>
        <w:contextualSpacing/>
        <w:rPr>
          <w:color w:val="000000"/>
          <w:sz w:val="20"/>
          <w:szCs w:val="20"/>
        </w:rPr>
      </w:pPr>
      <w:r w:rsidRPr="000C6D62">
        <w:rPr>
          <w:b/>
          <w:color w:val="000000"/>
          <w:sz w:val="20"/>
          <w:szCs w:val="20"/>
        </w:rPr>
        <w:t>Shoe rack</w:t>
      </w:r>
      <w:r w:rsidRPr="000C6D62">
        <w:rPr>
          <w:color w:val="000000"/>
          <w:sz w:val="20"/>
          <w:szCs w:val="20"/>
        </w:rPr>
        <w:t xml:space="preserve"> (one)- It should be made of SS 304 with 5 shelves, open type and wide enough to hold two pairs of shoes in each shelf and shall be able to fit in available space as per design. </w:t>
      </w:r>
    </w:p>
    <w:p w14:paraId="625069A7" w14:textId="77777777" w:rsidR="00D96815" w:rsidRPr="000C6D62" w:rsidRDefault="00D96815" w:rsidP="0091759C">
      <w:pPr>
        <w:pStyle w:val="ListParagraph"/>
        <w:widowControl/>
        <w:numPr>
          <w:ilvl w:val="0"/>
          <w:numId w:val="64"/>
        </w:numPr>
        <w:adjustRightInd w:val="0"/>
        <w:spacing w:before="120" w:after="120"/>
        <w:contextualSpacing/>
        <w:rPr>
          <w:color w:val="000000"/>
          <w:sz w:val="20"/>
          <w:szCs w:val="20"/>
        </w:rPr>
      </w:pPr>
      <w:r w:rsidRPr="000C6D62">
        <w:rPr>
          <w:b/>
          <w:color w:val="000000"/>
          <w:sz w:val="20"/>
          <w:szCs w:val="20"/>
        </w:rPr>
        <w:t>Wash Basin</w:t>
      </w:r>
      <w:r w:rsidRPr="000C6D62">
        <w:rPr>
          <w:color w:val="000000"/>
          <w:sz w:val="20"/>
          <w:szCs w:val="20"/>
        </w:rPr>
        <w:t xml:space="preserve"> (</w:t>
      </w:r>
      <w:r w:rsidRPr="000C6D62">
        <w:rPr>
          <w:bCs/>
          <w:color w:val="000000"/>
          <w:sz w:val="20"/>
          <w:szCs w:val="20"/>
        </w:rPr>
        <w:t>numbers as per the Lab design</w:t>
      </w:r>
      <w:r w:rsidRPr="000C6D62">
        <w:rPr>
          <w:color w:val="000000"/>
          <w:sz w:val="20"/>
          <w:szCs w:val="20"/>
        </w:rPr>
        <w:t xml:space="preserve">): </w:t>
      </w:r>
      <w:r w:rsidRPr="000C6D62">
        <w:rPr>
          <w:rFonts w:eastAsia="Calibri"/>
          <w:color w:val="000000"/>
          <w:sz w:val="20"/>
          <w:szCs w:val="20"/>
        </w:rPr>
        <w:t>Modular standalone hand washing sinks made of SS 304 with elbow or foot operated mechanism shall be provided as per design inside lab and in change or ante room. Wall hanging soap dispenser to be provided along with each wash basin unit. A Tissue paper rack with a mechanism to pull out tissue papers, will be provided near the wash basin to dry hands. Water lines that penetrate the TB Containment space shall be equipped with back-flow prevention devices. Outlet pipes should be made of PVC with closure outside lab made of SS plate.</w:t>
      </w:r>
    </w:p>
    <w:p w14:paraId="41F21684" w14:textId="77777777" w:rsidR="00D96815" w:rsidRPr="000C6D62" w:rsidRDefault="00D96815" w:rsidP="0091759C">
      <w:pPr>
        <w:pStyle w:val="ListParagraph"/>
        <w:widowControl/>
        <w:numPr>
          <w:ilvl w:val="0"/>
          <w:numId w:val="64"/>
        </w:numPr>
        <w:adjustRightInd w:val="0"/>
        <w:spacing w:before="120" w:after="120"/>
        <w:contextualSpacing/>
        <w:rPr>
          <w:color w:val="000000"/>
          <w:sz w:val="20"/>
          <w:szCs w:val="20"/>
        </w:rPr>
      </w:pPr>
      <w:r w:rsidRPr="000C6D62">
        <w:rPr>
          <w:b/>
          <w:color w:val="000000"/>
          <w:sz w:val="20"/>
          <w:szCs w:val="20"/>
        </w:rPr>
        <w:t>Laboratory Stools</w:t>
      </w:r>
      <w:r w:rsidRPr="000C6D62">
        <w:rPr>
          <w:color w:val="000000"/>
          <w:sz w:val="20"/>
          <w:szCs w:val="20"/>
        </w:rPr>
        <w:t xml:space="preserve"> (five): </w:t>
      </w:r>
      <w:r w:rsidRPr="000C6D62">
        <w:rPr>
          <w:rFonts w:eastAsia="Calibri"/>
          <w:color w:val="000000"/>
          <w:sz w:val="20"/>
          <w:szCs w:val="20"/>
        </w:rPr>
        <w:t>Laboratory grade hydraulic SS stools with back support, footrest, rotating type with castor wheels at the base, shall be provided by contractor.</w:t>
      </w:r>
    </w:p>
    <w:p w14:paraId="7F56A08A" w14:textId="77777777" w:rsidR="00D96815" w:rsidRPr="000C6D62" w:rsidRDefault="00D96815" w:rsidP="0091759C">
      <w:pPr>
        <w:pStyle w:val="ListParagraph"/>
        <w:widowControl/>
        <w:numPr>
          <w:ilvl w:val="0"/>
          <w:numId w:val="64"/>
        </w:numPr>
        <w:adjustRightInd w:val="0"/>
        <w:spacing w:before="120" w:after="120"/>
        <w:contextualSpacing/>
        <w:rPr>
          <w:color w:val="000000"/>
          <w:sz w:val="20"/>
          <w:szCs w:val="20"/>
        </w:rPr>
      </w:pPr>
      <w:r w:rsidRPr="000C6D62">
        <w:rPr>
          <w:b/>
          <w:color w:val="000000"/>
          <w:sz w:val="20"/>
          <w:szCs w:val="20"/>
        </w:rPr>
        <w:t>Trolleys(Refer Annexure 2 for Quantity)</w:t>
      </w:r>
      <w:r w:rsidRPr="000C6D62">
        <w:rPr>
          <w:color w:val="000000"/>
          <w:sz w:val="20"/>
          <w:szCs w:val="20"/>
        </w:rPr>
        <w:t xml:space="preserve">: Two tier trolleys (two quantity) made of SS 304, size 2’x1’6” with side walls to prevent fall of items from sides and wheels at bottom for smooth movement, shall be provided. </w:t>
      </w:r>
      <w:r w:rsidRPr="000C6D62">
        <w:rPr>
          <w:b/>
          <w:bCs/>
          <w:color w:val="000000"/>
          <w:sz w:val="20"/>
          <w:szCs w:val="20"/>
        </w:rPr>
        <w:t>Plus,</w:t>
      </w:r>
      <w:r w:rsidRPr="000C6D62">
        <w:rPr>
          <w:color w:val="000000"/>
          <w:sz w:val="20"/>
          <w:szCs w:val="20"/>
        </w:rPr>
        <w:t xml:space="preserve"> one similar trolley will be provided for each BSC. One of the trolleys for transportation of material from lab to the Autoclave room shall be provided with a lid to prevent direct exposure of material to outside.</w:t>
      </w:r>
    </w:p>
    <w:p w14:paraId="3959BF20" w14:textId="77777777" w:rsidR="00D96815" w:rsidRPr="000C6D62" w:rsidRDefault="00D96815" w:rsidP="00D96815">
      <w:pPr>
        <w:pStyle w:val="ListParagraph"/>
        <w:spacing w:before="120" w:after="120"/>
        <w:ind w:left="360"/>
        <w:rPr>
          <w:b/>
          <w:color w:val="000000"/>
          <w:sz w:val="20"/>
          <w:szCs w:val="20"/>
        </w:rPr>
      </w:pPr>
    </w:p>
    <w:p w14:paraId="4306052B" w14:textId="77777777" w:rsidR="00D96815" w:rsidRPr="000C6D62" w:rsidRDefault="00D96815" w:rsidP="0091759C">
      <w:pPr>
        <w:pStyle w:val="ListParagraph"/>
        <w:widowControl/>
        <w:numPr>
          <w:ilvl w:val="0"/>
          <w:numId w:val="59"/>
        </w:numPr>
        <w:adjustRightInd w:val="0"/>
        <w:spacing w:before="120" w:after="120"/>
        <w:contextualSpacing/>
        <w:rPr>
          <w:b/>
          <w:color w:val="000000"/>
          <w:sz w:val="20"/>
          <w:szCs w:val="20"/>
        </w:rPr>
      </w:pPr>
      <w:r w:rsidRPr="000C6D62">
        <w:rPr>
          <w:b/>
          <w:color w:val="000000"/>
          <w:sz w:val="20"/>
          <w:szCs w:val="20"/>
        </w:rPr>
        <w:t xml:space="preserve">Monitoring Mechanism: </w:t>
      </w:r>
      <w:r w:rsidRPr="000C6D62">
        <w:rPr>
          <w:color w:val="000000"/>
          <w:sz w:val="20"/>
          <w:szCs w:val="20"/>
        </w:rPr>
        <w:t>Monitoring of crucial parameters will be made available in the lab for the following:</w:t>
      </w:r>
    </w:p>
    <w:p w14:paraId="59011497" w14:textId="77777777" w:rsidR="00D96815" w:rsidRPr="000C6D62" w:rsidRDefault="00D96815" w:rsidP="0091759C">
      <w:pPr>
        <w:pStyle w:val="ListParagraph"/>
        <w:widowControl/>
        <w:numPr>
          <w:ilvl w:val="1"/>
          <w:numId w:val="73"/>
        </w:numPr>
        <w:adjustRightInd w:val="0"/>
        <w:spacing w:before="120" w:after="120"/>
        <w:ind w:left="810"/>
        <w:contextualSpacing/>
        <w:rPr>
          <w:color w:val="000000"/>
          <w:sz w:val="20"/>
          <w:szCs w:val="20"/>
        </w:rPr>
      </w:pPr>
      <w:r w:rsidRPr="000C6D62">
        <w:rPr>
          <w:color w:val="000000"/>
          <w:sz w:val="20"/>
          <w:szCs w:val="20"/>
        </w:rPr>
        <w:t>Visual display of Room Pressure, Relative humidity, and temperature in the TB Containment Lab</w:t>
      </w:r>
    </w:p>
    <w:p w14:paraId="197FDA1F" w14:textId="77777777" w:rsidR="00D96815" w:rsidRPr="000C6D62" w:rsidRDefault="00D96815" w:rsidP="0091759C">
      <w:pPr>
        <w:pStyle w:val="ListParagraph"/>
        <w:widowControl/>
        <w:numPr>
          <w:ilvl w:val="1"/>
          <w:numId w:val="73"/>
        </w:numPr>
        <w:adjustRightInd w:val="0"/>
        <w:spacing w:before="120" w:after="120"/>
        <w:ind w:left="810"/>
        <w:contextualSpacing/>
        <w:rPr>
          <w:color w:val="000000"/>
          <w:sz w:val="20"/>
          <w:szCs w:val="20"/>
        </w:rPr>
      </w:pPr>
      <w:r w:rsidRPr="000C6D62">
        <w:rPr>
          <w:color w:val="000000"/>
          <w:sz w:val="20"/>
          <w:szCs w:val="20"/>
        </w:rPr>
        <w:lastRenderedPageBreak/>
        <w:t>Differential pressure through Magnehelic gauges in Anteroom, Change Room (where available) and outside TB Containment Lab</w:t>
      </w:r>
    </w:p>
    <w:p w14:paraId="58DF9500" w14:textId="77777777" w:rsidR="00D96815" w:rsidRPr="000C6D62" w:rsidRDefault="00D96815" w:rsidP="0091759C">
      <w:pPr>
        <w:pStyle w:val="ListParagraph"/>
        <w:widowControl/>
        <w:numPr>
          <w:ilvl w:val="1"/>
          <w:numId w:val="73"/>
        </w:numPr>
        <w:adjustRightInd w:val="0"/>
        <w:spacing w:before="120" w:after="120"/>
        <w:ind w:left="810"/>
        <w:contextualSpacing/>
        <w:rPr>
          <w:color w:val="000000"/>
          <w:sz w:val="20"/>
          <w:szCs w:val="20"/>
        </w:rPr>
      </w:pPr>
      <w:r w:rsidRPr="000C6D62">
        <w:rPr>
          <w:color w:val="000000"/>
          <w:sz w:val="20"/>
          <w:szCs w:val="20"/>
        </w:rPr>
        <w:t>In the Control Panel- Multi-function meter displaying voltage, load and power factor for electricity supply to AHU panel  and LED indicator for ON/OFF will be provided for RBY phase, AHU supply, AHU exhaust, Standby exhaust, Condensation unit, Heating Coil of Supply Unit</w:t>
      </w:r>
    </w:p>
    <w:p w14:paraId="1464149E" w14:textId="77777777" w:rsidR="00D96815" w:rsidRPr="000C6D62" w:rsidRDefault="00D96815" w:rsidP="0091759C">
      <w:pPr>
        <w:pStyle w:val="ListParagraph"/>
        <w:widowControl/>
        <w:numPr>
          <w:ilvl w:val="1"/>
          <w:numId w:val="73"/>
        </w:numPr>
        <w:adjustRightInd w:val="0"/>
        <w:spacing w:before="120" w:after="120"/>
        <w:ind w:left="810"/>
        <w:contextualSpacing/>
        <w:rPr>
          <w:color w:val="000000"/>
          <w:sz w:val="20"/>
          <w:szCs w:val="20"/>
        </w:rPr>
      </w:pPr>
      <w:r w:rsidRPr="000C6D62">
        <w:rPr>
          <w:color w:val="000000"/>
          <w:sz w:val="20"/>
          <w:szCs w:val="20"/>
        </w:rPr>
        <w:t>CCTV footage from the various sections in the Microbiologist’s room</w:t>
      </w:r>
    </w:p>
    <w:p w14:paraId="5E77AF4A" w14:textId="77777777" w:rsidR="00D96815" w:rsidRPr="000C6D62" w:rsidRDefault="00D96815" w:rsidP="0091759C">
      <w:pPr>
        <w:pStyle w:val="ListParagraph"/>
        <w:widowControl/>
        <w:numPr>
          <w:ilvl w:val="1"/>
          <w:numId w:val="73"/>
        </w:numPr>
        <w:adjustRightInd w:val="0"/>
        <w:spacing w:before="120" w:after="120"/>
        <w:ind w:left="810"/>
        <w:contextualSpacing/>
        <w:rPr>
          <w:color w:val="000000"/>
          <w:sz w:val="20"/>
          <w:szCs w:val="20"/>
        </w:rPr>
      </w:pPr>
      <w:r w:rsidRPr="000C6D62">
        <w:rPr>
          <w:color w:val="000000"/>
          <w:sz w:val="20"/>
          <w:szCs w:val="20"/>
        </w:rPr>
        <w:t>Hooter/alarm when the emergency exit door is opened as well as when fire detection system is activated in incidence of fire.</w:t>
      </w:r>
    </w:p>
    <w:p w14:paraId="308C8512" w14:textId="77777777" w:rsidR="00D96815" w:rsidRPr="000C6D62" w:rsidRDefault="00D96815" w:rsidP="00D96815">
      <w:pPr>
        <w:pStyle w:val="ListParagraph"/>
        <w:spacing w:before="120" w:after="120"/>
        <w:rPr>
          <w:color w:val="000000"/>
          <w:sz w:val="20"/>
          <w:szCs w:val="20"/>
        </w:rPr>
      </w:pPr>
    </w:p>
    <w:p w14:paraId="19D9DF8E" w14:textId="77777777" w:rsidR="00D96815" w:rsidRPr="000C6D62" w:rsidRDefault="00D96815" w:rsidP="0091759C">
      <w:pPr>
        <w:pStyle w:val="ListParagraph"/>
        <w:widowControl/>
        <w:numPr>
          <w:ilvl w:val="0"/>
          <w:numId w:val="59"/>
        </w:numPr>
        <w:adjustRightInd w:val="0"/>
        <w:spacing w:before="120" w:after="120"/>
        <w:contextualSpacing/>
        <w:rPr>
          <w:color w:val="000000"/>
          <w:sz w:val="20"/>
          <w:szCs w:val="20"/>
        </w:rPr>
      </w:pPr>
      <w:r w:rsidRPr="000C6D62">
        <w:rPr>
          <w:b/>
          <w:color w:val="000000"/>
          <w:sz w:val="20"/>
          <w:szCs w:val="20"/>
        </w:rPr>
        <w:t xml:space="preserve">Connectivity: </w:t>
      </w:r>
    </w:p>
    <w:p w14:paraId="56620029" w14:textId="77777777" w:rsidR="00D96815" w:rsidRPr="000C6D62" w:rsidRDefault="00D96815" w:rsidP="0091759C">
      <w:pPr>
        <w:pStyle w:val="ListParagraph"/>
        <w:widowControl/>
        <w:numPr>
          <w:ilvl w:val="3"/>
          <w:numId w:val="65"/>
        </w:numPr>
        <w:adjustRightInd w:val="0"/>
        <w:spacing w:before="120" w:after="120"/>
        <w:contextualSpacing/>
        <w:rPr>
          <w:color w:val="000000"/>
          <w:sz w:val="20"/>
          <w:szCs w:val="20"/>
        </w:rPr>
      </w:pPr>
      <w:r w:rsidRPr="000C6D62">
        <w:rPr>
          <w:color w:val="000000"/>
          <w:sz w:val="20"/>
          <w:szCs w:val="20"/>
        </w:rPr>
        <w:t>LAN wiring for internet access inside the lab with sockets to be provided at strategic locations (near work benches) in TB Containment Room.</w:t>
      </w:r>
    </w:p>
    <w:p w14:paraId="08ACF9DE" w14:textId="77777777" w:rsidR="00D96815" w:rsidRPr="000C6D62" w:rsidRDefault="00D96815" w:rsidP="0091759C">
      <w:pPr>
        <w:pStyle w:val="ListParagraph"/>
        <w:widowControl/>
        <w:numPr>
          <w:ilvl w:val="3"/>
          <w:numId w:val="65"/>
        </w:numPr>
        <w:adjustRightInd w:val="0"/>
        <w:spacing w:before="120" w:after="120"/>
        <w:contextualSpacing/>
        <w:rPr>
          <w:color w:val="000000"/>
          <w:sz w:val="20"/>
          <w:szCs w:val="20"/>
        </w:rPr>
      </w:pPr>
      <w:r w:rsidRPr="000C6D62">
        <w:rPr>
          <w:color w:val="000000"/>
          <w:sz w:val="20"/>
          <w:szCs w:val="20"/>
        </w:rPr>
        <w:t xml:space="preserve">A suitable EPABX System shall be provided for the laboratory. Telephone instrument with line will be kept in Microbiologist room, Staff room and TB containment room and any other place as suggested by Site i/c. Telephone with speaker for hands free operation will be provided inside TB Containment Room. </w:t>
      </w:r>
    </w:p>
    <w:p w14:paraId="6EFA6C5F" w14:textId="77777777" w:rsidR="00D96815" w:rsidRPr="000C6D62" w:rsidRDefault="00D96815" w:rsidP="00D96815">
      <w:pPr>
        <w:pStyle w:val="ListParagraph"/>
        <w:spacing w:before="120" w:after="120"/>
        <w:rPr>
          <w:color w:val="000000"/>
          <w:sz w:val="20"/>
          <w:szCs w:val="20"/>
        </w:rPr>
      </w:pPr>
    </w:p>
    <w:p w14:paraId="181C7798" w14:textId="77777777" w:rsidR="00D96815" w:rsidRPr="000C6D62" w:rsidRDefault="00D96815" w:rsidP="0091759C">
      <w:pPr>
        <w:pStyle w:val="ListParagraph"/>
        <w:widowControl/>
        <w:numPr>
          <w:ilvl w:val="0"/>
          <w:numId w:val="59"/>
        </w:numPr>
        <w:overflowPunct w:val="0"/>
        <w:adjustRightInd w:val="0"/>
        <w:textAlignment w:val="baseline"/>
        <w:rPr>
          <w:b/>
          <w:bCs/>
          <w:color w:val="000000"/>
          <w:sz w:val="20"/>
          <w:szCs w:val="20"/>
        </w:rPr>
      </w:pPr>
      <w:r w:rsidRPr="000C6D62">
        <w:rPr>
          <w:b/>
          <w:bCs/>
          <w:color w:val="000000"/>
          <w:sz w:val="20"/>
          <w:szCs w:val="20"/>
        </w:rPr>
        <w:t>SPECIALIZED LABORATORY SUPPORT EQUIPMENTS AND SYSTEMS</w:t>
      </w:r>
    </w:p>
    <w:p w14:paraId="1724B818" w14:textId="77777777" w:rsidR="00D96815" w:rsidRPr="000C6D62" w:rsidRDefault="00D96815" w:rsidP="0091759C">
      <w:pPr>
        <w:pStyle w:val="ListParagraph"/>
        <w:widowControl/>
        <w:numPr>
          <w:ilvl w:val="0"/>
          <w:numId w:val="68"/>
        </w:numPr>
        <w:overflowPunct w:val="0"/>
        <w:adjustRightInd w:val="0"/>
        <w:textAlignment w:val="baseline"/>
        <w:rPr>
          <w:b/>
          <w:color w:val="000000"/>
          <w:sz w:val="20"/>
          <w:szCs w:val="20"/>
        </w:rPr>
      </w:pPr>
      <w:r w:rsidRPr="000C6D62">
        <w:rPr>
          <w:b/>
          <w:color w:val="000000"/>
          <w:sz w:val="20"/>
          <w:szCs w:val="20"/>
          <w:u w:val="single"/>
        </w:rPr>
        <w:t xml:space="preserve">Split AC for MGIT: </w:t>
      </w:r>
      <w:r w:rsidRPr="000C6D62">
        <w:rPr>
          <w:color w:val="000000"/>
          <w:sz w:val="20"/>
          <w:szCs w:val="20"/>
        </w:rPr>
        <w:t>Two</w:t>
      </w:r>
      <w:r w:rsidRPr="000C6D62">
        <w:rPr>
          <w:b/>
          <w:color w:val="000000"/>
          <w:sz w:val="20"/>
          <w:szCs w:val="20"/>
        </w:rPr>
        <w:t xml:space="preserve"> </w:t>
      </w:r>
      <w:r w:rsidRPr="000C6D62">
        <w:rPr>
          <w:bCs/>
          <w:color w:val="000000"/>
          <w:sz w:val="20"/>
          <w:szCs w:val="20"/>
        </w:rPr>
        <w:t xml:space="preserve">wall mounted </w:t>
      </w:r>
      <w:r w:rsidRPr="000C6D62">
        <w:rPr>
          <w:color w:val="000000"/>
          <w:sz w:val="20"/>
          <w:szCs w:val="20"/>
        </w:rPr>
        <w:t>split air conditioners (of suitable tonnage according to the area of the TB Containment Lab) should be installed near to MGIT. These will be inverter ACs (minimum three star) of Hitachi/ Bluestar/ Carrier/ Lloyd/ Godrej or equivalent OEM with suitable voltage stabilizer. The outdoor unit will be suitably placed outside the lab with easy access and adequate protection from theft. Drainage pipe of ACs will be adequately long and connected into the drainage system of the institute. Both the Split ACs should relate to alternator (Timer Control cut-off and start) for changeover every 4 hours between them so that load is distributed between both the ACs. These will be used at the end of the day when main HVAC system is not operating to provide ambient temperature for MGIT.</w:t>
      </w:r>
    </w:p>
    <w:p w14:paraId="76B73B32" w14:textId="77777777" w:rsidR="00D96815" w:rsidRPr="000C6D62" w:rsidRDefault="00D96815" w:rsidP="0091759C">
      <w:pPr>
        <w:pStyle w:val="ListParagraph"/>
        <w:widowControl/>
        <w:numPr>
          <w:ilvl w:val="0"/>
          <w:numId w:val="68"/>
        </w:numPr>
        <w:overflowPunct w:val="0"/>
        <w:adjustRightInd w:val="0"/>
        <w:textAlignment w:val="baseline"/>
        <w:rPr>
          <w:color w:val="000000"/>
          <w:sz w:val="20"/>
          <w:szCs w:val="20"/>
        </w:rPr>
      </w:pPr>
      <w:r w:rsidRPr="000C6D62">
        <w:rPr>
          <w:b/>
          <w:bCs/>
          <w:color w:val="000000"/>
          <w:sz w:val="20"/>
          <w:szCs w:val="20"/>
          <w:u w:val="single"/>
        </w:rPr>
        <w:t>Biological Safety Cabinets</w:t>
      </w:r>
      <w:r w:rsidRPr="000C6D62">
        <w:rPr>
          <w:color w:val="000000"/>
          <w:sz w:val="20"/>
          <w:szCs w:val="20"/>
        </w:rPr>
        <w:t>: Biological Safety Cabinets (BSC) will be installed, commissioned, and validated inside the TB Containment Lab at the required location as per the plan. BSCs should be placed away from doors, air supply vents or other things which may disrupt the cabinet airflow. The Biological Safety Cabinets that are being procured shall be Class II A2 type. Lab upgradation agency shall coordinate/liaise with BSC Manufacturer for installation, ducting, commissioning, and calibration of BSC if under warranty or newly supplied (else it shall be done by vendor). The exhaust from the Biological Safety Cabinets shall be thimble connected and individually ducted out with HEPA Filtration to the Environment. The external extraction fan installed at the end of the ducting should exceed the volumetric flow rate of each BSC by 30–50%, and should be controllable, provided with easily accessible dampers and connected to an uninterrupted power supply. The air from the BSC should be ducted with ventilation pipes that have a diameter exceed 20 cm. (</w:t>
      </w:r>
      <w:r w:rsidRPr="000C6D62">
        <w:rPr>
          <w:b/>
          <w:color w:val="000000"/>
          <w:sz w:val="20"/>
          <w:szCs w:val="20"/>
        </w:rPr>
        <w:t>The exhaust from the Biological Safety Cabinets shall be thimble connected and individually ducted out with HEPA Filtration to the Environment. The ducting material ,HEPA Filter &amp; External blower of adequate capacity for BSC ducting should be provided by Identified Agency.)</w:t>
      </w:r>
    </w:p>
    <w:p w14:paraId="6E66DC21" w14:textId="77777777" w:rsidR="00D96815" w:rsidRPr="000C6D62" w:rsidRDefault="00D96815" w:rsidP="0091759C">
      <w:pPr>
        <w:pStyle w:val="ListParagraph"/>
        <w:widowControl/>
        <w:numPr>
          <w:ilvl w:val="0"/>
          <w:numId w:val="68"/>
        </w:numPr>
        <w:overflowPunct w:val="0"/>
        <w:adjustRightInd w:val="0"/>
        <w:textAlignment w:val="baseline"/>
        <w:rPr>
          <w:color w:val="000000"/>
          <w:sz w:val="20"/>
          <w:szCs w:val="20"/>
        </w:rPr>
      </w:pPr>
      <w:r w:rsidRPr="000C6D62">
        <w:rPr>
          <w:b/>
          <w:bCs/>
          <w:color w:val="000000"/>
          <w:sz w:val="20"/>
          <w:szCs w:val="20"/>
          <w:u w:val="single"/>
        </w:rPr>
        <w:t xml:space="preserve">CCTV Monitoring Devices: </w:t>
      </w:r>
      <w:r w:rsidRPr="000C6D62">
        <w:rPr>
          <w:color w:val="000000"/>
          <w:sz w:val="20"/>
          <w:szCs w:val="20"/>
        </w:rPr>
        <w:t xml:space="preserve">Camera to continuously monitor the activities inside and outside the TB Containment Lab by providing Central CCTV Monitor. Five/Six Camera unit should be installed (one/two outside the TB Containment lab covering the entry and corridor area, one in ante room /Change Room and two inside TB Containment Room and one covering AHU Area). Supply, installation, testing and commissioning of the following shall be done: </w:t>
      </w:r>
    </w:p>
    <w:p w14:paraId="7B17DEA3" w14:textId="77777777" w:rsidR="00D96815" w:rsidRPr="000C6D62" w:rsidRDefault="00D96815" w:rsidP="0091759C">
      <w:pPr>
        <w:pStyle w:val="ListParagraph"/>
        <w:widowControl/>
        <w:numPr>
          <w:ilvl w:val="1"/>
          <w:numId w:val="72"/>
        </w:numPr>
        <w:overflowPunct w:val="0"/>
        <w:adjustRightInd w:val="0"/>
        <w:textAlignment w:val="baseline"/>
        <w:rPr>
          <w:color w:val="000000"/>
          <w:sz w:val="20"/>
          <w:szCs w:val="20"/>
        </w:rPr>
      </w:pPr>
      <w:r w:rsidRPr="000C6D62">
        <w:rPr>
          <w:color w:val="000000"/>
          <w:sz w:val="20"/>
          <w:szCs w:val="20"/>
        </w:rPr>
        <w:t>Color Camera 1/3" CCD, IR type, dome shaped, 480 TV lines resolution which work in low light.</w:t>
      </w:r>
    </w:p>
    <w:p w14:paraId="5DC50EC5" w14:textId="77777777" w:rsidR="00D96815" w:rsidRPr="000C6D62" w:rsidRDefault="00D96815" w:rsidP="0091759C">
      <w:pPr>
        <w:pStyle w:val="ListParagraph"/>
        <w:widowControl/>
        <w:numPr>
          <w:ilvl w:val="1"/>
          <w:numId w:val="72"/>
        </w:numPr>
        <w:overflowPunct w:val="0"/>
        <w:adjustRightInd w:val="0"/>
        <w:textAlignment w:val="baseline"/>
        <w:rPr>
          <w:color w:val="000000"/>
          <w:sz w:val="20"/>
          <w:szCs w:val="20"/>
        </w:rPr>
      </w:pPr>
      <w:r w:rsidRPr="000C6D62">
        <w:rPr>
          <w:color w:val="000000"/>
          <w:sz w:val="20"/>
          <w:szCs w:val="20"/>
        </w:rPr>
        <w:t>6 Channel standalone / Network version DVR Make: DAHUA /equivalent reputed OEM</w:t>
      </w:r>
    </w:p>
    <w:p w14:paraId="6BD489A2" w14:textId="77777777" w:rsidR="00D96815" w:rsidRPr="000C6D62" w:rsidRDefault="00D96815" w:rsidP="0091759C">
      <w:pPr>
        <w:pStyle w:val="ListParagraph"/>
        <w:widowControl/>
        <w:numPr>
          <w:ilvl w:val="1"/>
          <w:numId w:val="72"/>
        </w:numPr>
        <w:overflowPunct w:val="0"/>
        <w:adjustRightInd w:val="0"/>
        <w:textAlignment w:val="baseline"/>
        <w:rPr>
          <w:color w:val="000000"/>
          <w:sz w:val="20"/>
          <w:szCs w:val="20"/>
        </w:rPr>
      </w:pPr>
      <w:r w:rsidRPr="000C6D62">
        <w:rPr>
          <w:color w:val="000000"/>
          <w:sz w:val="20"/>
          <w:szCs w:val="20"/>
        </w:rPr>
        <w:t>Hard Disk with 1 TB (TERA byte) Capacity -Make -Seagate or equivalent reputed OEM</w:t>
      </w:r>
    </w:p>
    <w:p w14:paraId="53B10589" w14:textId="77777777" w:rsidR="00D96815" w:rsidRPr="000C6D62" w:rsidRDefault="00D96815" w:rsidP="0091759C">
      <w:pPr>
        <w:pStyle w:val="ListParagraph"/>
        <w:widowControl/>
        <w:numPr>
          <w:ilvl w:val="1"/>
          <w:numId w:val="72"/>
        </w:numPr>
        <w:overflowPunct w:val="0"/>
        <w:adjustRightInd w:val="0"/>
        <w:textAlignment w:val="baseline"/>
        <w:rPr>
          <w:color w:val="000000"/>
          <w:sz w:val="20"/>
          <w:szCs w:val="20"/>
        </w:rPr>
      </w:pPr>
      <w:r w:rsidRPr="000C6D62">
        <w:rPr>
          <w:color w:val="000000"/>
          <w:sz w:val="20"/>
          <w:szCs w:val="20"/>
        </w:rPr>
        <w:t>6 Channel Power Supply of reputed Make</w:t>
      </w:r>
    </w:p>
    <w:p w14:paraId="492E3202" w14:textId="77777777" w:rsidR="00D96815" w:rsidRPr="000C6D62" w:rsidRDefault="00D96815" w:rsidP="0091759C">
      <w:pPr>
        <w:pStyle w:val="ListParagraph"/>
        <w:widowControl/>
        <w:numPr>
          <w:ilvl w:val="1"/>
          <w:numId w:val="72"/>
        </w:numPr>
        <w:overflowPunct w:val="0"/>
        <w:adjustRightInd w:val="0"/>
        <w:textAlignment w:val="baseline"/>
        <w:rPr>
          <w:color w:val="000000"/>
          <w:sz w:val="20"/>
          <w:szCs w:val="20"/>
        </w:rPr>
      </w:pPr>
      <w:r w:rsidRPr="000C6D62">
        <w:rPr>
          <w:color w:val="000000"/>
          <w:sz w:val="20"/>
          <w:szCs w:val="20"/>
        </w:rPr>
        <w:t>Supply Laying of Co-axial Cable with necessary Accessories</w:t>
      </w:r>
    </w:p>
    <w:p w14:paraId="0C415D62" w14:textId="77777777" w:rsidR="00D96815" w:rsidRPr="000C6D62" w:rsidRDefault="00D96815" w:rsidP="0091759C">
      <w:pPr>
        <w:pStyle w:val="ListParagraph"/>
        <w:widowControl/>
        <w:numPr>
          <w:ilvl w:val="1"/>
          <w:numId w:val="72"/>
        </w:numPr>
        <w:overflowPunct w:val="0"/>
        <w:adjustRightInd w:val="0"/>
        <w:textAlignment w:val="baseline"/>
        <w:rPr>
          <w:color w:val="000000"/>
          <w:sz w:val="20"/>
          <w:szCs w:val="20"/>
        </w:rPr>
      </w:pPr>
      <w:r w:rsidRPr="000C6D62">
        <w:rPr>
          <w:color w:val="000000"/>
          <w:sz w:val="20"/>
          <w:szCs w:val="20"/>
        </w:rPr>
        <w:t>Wall mounted monitor (at least 20-inch LED/LCD) located in Microbiologist room or as suggested by site i/c.</w:t>
      </w:r>
    </w:p>
    <w:p w14:paraId="42A8263C" w14:textId="77777777" w:rsidR="00D96815" w:rsidRPr="000C6D62" w:rsidRDefault="00D96815" w:rsidP="00D96815">
      <w:pPr>
        <w:pStyle w:val="ListParagraph"/>
        <w:ind w:left="1080"/>
        <w:rPr>
          <w:color w:val="000000"/>
          <w:sz w:val="20"/>
          <w:szCs w:val="20"/>
        </w:rPr>
      </w:pPr>
    </w:p>
    <w:p w14:paraId="47CF9706" w14:textId="77777777" w:rsidR="00D96815" w:rsidRPr="000C6D62" w:rsidRDefault="00D96815" w:rsidP="0091759C">
      <w:pPr>
        <w:pStyle w:val="ListParagraph"/>
        <w:widowControl/>
        <w:numPr>
          <w:ilvl w:val="0"/>
          <w:numId w:val="59"/>
        </w:numPr>
        <w:adjustRightInd w:val="0"/>
        <w:spacing w:before="120" w:after="120"/>
        <w:contextualSpacing/>
        <w:rPr>
          <w:b/>
          <w:color w:val="000000"/>
          <w:sz w:val="20"/>
          <w:szCs w:val="20"/>
        </w:rPr>
      </w:pPr>
      <w:r w:rsidRPr="000C6D62">
        <w:rPr>
          <w:b/>
          <w:color w:val="000000"/>
          <w:sz w:val="20"/>
          <w:szCs w:val="20"/>
        </w:rPr>
        <w:t>Civil works and Plumbing:</w:t>
      </w:r>
    </w:p>
    <w:p w14:paraId="01E1A91C" w14:textId="77777777" w:rsidR="00D96815" w:rsidRPr="000C6D62" w:rsidRDefault="00D96815" w:rsidP="0091759C">
      <w:pPr>
        <w:pStyle w:val="ListParagraph"/>
        <w:widowControl/>
        <w:numPr>
          <w:ilvl w:val="3"/>
          <w:numId w:val="59"/>
        </w:numPr>
        <w:adjustRightInd w:val="0"/>
        <w:spacing w:before="120" w:after="120"/>
        <w:ind w:left="720"/>
        <w:contextualSpacing/>
        <w:rPr>
          <w:color w:val="000000"/>
          <w:sz w:val="20"/>
          <w:szCs w:val="20"/>
        </w:rPr>
      </w:pPr>
      <w:r w:rsidRPr="000C6D62">
        <w:rPr>
          <w:color w:val="000000"/>
          <w:sz w:val="20"/>
          <w:szCs w:val="20"/>
        </w:rPr>
        <w:t>Ensure water proofing of the roof (if required) is done prior to carrying out the work. Levelling of the floor where required will be carried out the vendor. Civil works to create new door arrangement/ closure of exiting openings, sealing of the existing windows, etc. will be carried out by the vendor.</w:t>
      </w:r>
    </w:p>
    <w:p w14:paraId="4921482D" w14:textId="77777777" w:rsidR="00D96815" w:rsidRPr="000C6D62" w:rsidRDefault="00D96815" w:rsidP="0091759C">
      <w:pPr>
        <w:pStyle w:val="ListParagraph"/>
        <w:widowControl/>
        <w:numPr>
          <w:ilvl w:val="3"/>
          <w:numId w:val="59"/>
        </w:numPr>
        <w:adjustRightInd w:val="0"/>
        <w:spacing w:before="120" w:after="120"/>
        <w:ind w:left="720"/>
        <w:contextualSpacing/>
        <w:rPr>
          <w:color w:val="000000"/>
          <w:sz w:val="20"/>
          <w:szCs w:val="20"/>
        </w:rPr>
      </w:pPr>
      <w:r w:rsidRPr="000C6D62">
        <w:rPr>
          <w:color w:val="000000"/>
          <w:sz w:val="20"/>
          <w:szCs w:val="20"/>
        </w:rPr>
        <w:t>Drain:</w:t>
      </w:r>
      <w:r w:rsidRPr="000C6D62">
        <w:rPr>
          <w:b/>
          <w:color w:val="000000"/>
          <w:sz w:val="20"/>
          <w:szCs w:val="20"/>
        </w:rPr>
        <w:t xml:space="preserve"> </w:t>
      </w:r>
      <w:r w:rsidRPr="000C6D62">
        <w:rPr>
          <w:color w:val="000000"/>
          <w:sz w:val="20"/>
          <w:szCs w:val="20"/>
        </w:rPr>
        <w:t>All the liquid drain coming out from the laboratory shall be connected to a single drain with back flow prevention, which would be further connected to existing local ETP plant in the hospital campus if available. All drains shall be equipped with “p traps”. Penetrations made in walls and floors must be properly sealed.</w:t>
      </w:r>
    </w:p>
    <w:p w14:paraId="1CDAB840" w14:textId="77777777" w:rsidR="00D96815" w:rsidRPr="000C6D62" w:rsidRDefault="00D96815" w:rsidP="0091759C">
      <w:pPr>
        <w:pStyle w:val="ListParagraph"/>
        <w:widowControl/>
        <w:numPr>
          <w:ilvl w:val="3"/>
          <w:numId w:val="59"/>
        </w:numPr>
        <w:adjustRightInd w:val="0"/>
        <w:spacing w:before="120" w:after="120"/>
        <w:ind w:left="720"/>
        <w:contextualSpacing/>
        <w:rPr>
          <w:color w:val="000000"/>
          <w:sz w:val="20"/>
          <w:szCs w:val="20"/>
        </w:rPr>
      </w:pPr>
      <w:r w:rsidRPr="000C6D62">
        <w:rPr>
          <w:color w:val="000000"/>
          <w:sz w:val="20"/>
          <w:szCs w:val="20"/>
        </w:rPr>
        <w:t>Water connections for the emergency shower and eye wash and wash basins to be appropriate provided.</w:t>
      </w:r>
    </w:p>
    <w:p w14:paraId="0DDB27D3" w14:textId="77777777" w:rsidR="00D96815" w:rsidRPr="000C6D62" w:rsidRDefault="00D96815" w:rsidP="0091759C">
      <w:pPr>
        <w:pStyle w:val="ListParagraph"/>
        <w:widowControl/>
        <w:numPr>
          <w:ilvl w:val="3"/>
          <w:numId w:val="59"/>
        </w:numPr>
        <w:adjustRightInd w:val="0"/>
        <w:spacing w:before="120" w:after="120"/>
        <w:ind w:left="720"/>
        <w:contextualSpacing/>
        <w:rPr>
          <w:color w:val="000000"/>
          <w:sz w:val="20"/>
          <w:szCs w:val="20"/>
        </w:rPr>
      </w:pPr>
      <w:r w:rsidRPr="000C6D62">
        <w:rPr>
          <w:color w:val="000000"/>
          <w:sz w:val="20"/>
          <w:szCs w:val="20"/>
        </w:rPr>
        <w:lastRenderedPageBreak/>
        <w:t>Ensure that pipes and connections are leak proof to avoid flooding behind modular walls.</w:t>
      </w:r>
    </w:p>
    <w:p w14:paraId="2B938273" w14:textId="77777777" w:rsidR="00D96815" w:rsidRPr="000C6D62" w:rsidRDefault="00D96815" w:rsidP="0091759C">
      <w:pPr>
        <w:pStyle w:val="ListParagraph"/>
        <w:widowControl/>
        <w:numPr>
          <w:ilvl w:val="0"/>
          <w:numId w:val="59"/>
        </w:numPr>
        <w:adjustRightInd w:val="0"/>
        <w:spacing w:before="120" w:after="120"/>
        <w:contextualSpacing/>
        <w:rPr>
          <w:b/>
          <w:color w:val="000000"/>
          <w:sz w:val="20"/>
          <w:szCs w:val="20"/>
        </w:rPr>
      </w:pPr>
      <w:r w:rsidRPr="000C6D62">
        <w:rPr>
          <w:b/>
          <w:color w:val="000000"/>
          <w:sz w:val="20"/>
          <w:szCs w:val="20"/>
        </w:rPr>
        <w:t>Labelling to be done as per following details:</w:t>
      </w:r>
    </w:p>
    <w:p w14:paraId="5500437A" w14:textId="77777777" w:rsidR="00D96815" w:rsidRPr="000C6D62" w:rsidRDefault="00D96815" w:rsidP="0091759C">
      <w:pPr>
        <w:pStyle w:val="ListParagraph"/>
        <w:widowControl/>
        <w:numPr>
          <w:ilvl w:val="3"/>
          <w:numId w:val="59"/>
        </w:numPr>
        <w:adjustRightInd w:val="0"/>
        <w:spacing w:before="120" w:after="120"/>
        <w:ind w:left="720"/>
        <w:contextualSpacing/>
        <w:rPr>
          <w:color w:val="000000"/>
          <w:sz w:val="20"/>
          <w:szCs w:val="20"/>
        </w:rPr>
      </w:pPr>
      <w:r w:rsidRPr="000C6D62">
        <w:rPr>
          <w:color w:val="000000"/>
          <w:sz w:val="20"/>
          <w:szCs w:val="20"/>
        </w:rPr>
        <w:t>Biohazard label should be placed outside the laboratory.</w:t>
      </w:r>
    </w:p>
    <w:p w14:paraId="06298706" w14:textId="77777777" w:rsidR="00D96815" w:rsidRPr="000C6D62" w:rsidRDefault="00D96815" w:rsidP="0091759C">
      <w:pPr>
        <w:pStyle w:val="ListParagraph"/>
        <w:widowControl/>
        <w:numPr>
          <w:ilvl w:val="3"/>
          <w:numId w:val="59"/>
        </w:numPr>
        <w:adjustRightInd w:val="0"/>
        <w:spacing w:before="120" w:after="120"/>
        <w:ind w:left="720"/>
        <w:contextualSpacing/>
        <w:rPr>
          <w:color w:val="000000"/>
          <w:sz w:val="20"/>
          <w:szCs w:val="20"/>
        </w:rPr>
      </w:pPr>
      <w:r w:rsidRPr="000C6D62">
        <w:rPr>
          <w:color w:val="000000"/>
          <w:sz w:val="20"/>
          <w:szCs w:val="20"/>
        </w:rPr>
        <w:t>Labels for all switches (to be provided) including in the MCCB panels, LT Panel and AHU Control panel</w:t>
      </w:r>
    </w:p>
    <w:p w14:paraId="022DB3A5" w14:textId="77777777" w:rsidR="00D96815" w:rsidRPr="000C6D62" w:rsidRDefault="00D96815" w:rsidP="0091759C">
      <w:pPr>
        <w:pStyle w:val="ListParagraph"/>
        <w:widowControl/>
        <w:numPr>
          <w:ilvl w:val="3"/>
          <w:numId w:val="59"/>
        </w:numPr>
        <w:adjustRightInd w:val="0"/>
        <w:spacing w:before="120" w:after="120"/>
        <w:ind w:left="720"/>
        <w:contextualSpacing/>
        <w:rPr>
          <w:color w:val="000000"/>
          <w:sz w:val="20"/>
          <w:szCs w:val="20"/>
        </w:rPr>
      </w:pPr>
      <w:r w:rsidRPr="000C6D62">
        <w:rPr>
          <w:color w:val="000000"/>
          <w:sz w:val="20"/>
          <w:szCs w:val="20"/>
        </w:rPr>
        <w:t>Labelling of the TB Containment Lab and Ante Room/ Change room including Emergency exist.</w:t>
      </w:r>
    </w:p>
    <w:p w14:paraId="2E5178D7" w14:textId="77777777" w:rsidR="00D96815" w:rsidRPr="000C6D62" w:rsidRDefault="00D96815" w:rsidP="0091759C">
      <w:pPr>
        <w:pStyle w:val="ListParagraph"/>
        <w:widowControl/>
        <w:numPr>
          <w:ilvl w:val="3"/>
          <w:numId w:val="59"/>
        </w:numPr>
        <w:adjustRightInd w:val="0"/>
        <w:spacing w:before="120" w:after="120"/>
        <w:ind w:left="720"/>
        <w:contextualSpacing/>
        <w:rPr>
          <w:color w:val="000000"/>
          <w:sz w:val="20"/>
          <w:szCs w:val="20"/>
        </w:rPr>
      </w:pPr>
      <w:r w:rsidRPr="000C6D62">
        <w:rPr>
          <w:color w:val="000000"/>
          <w:sz w:val="20"/>
          <w:szCs w:val="20"/>
        </w:rPr>
        <w:t>TB Containment laboratory layout should be provided at the entrance of Lab</w:t>
      </w:r>
    </w:p>
    <w:p w14:paraId="069596EB" w14:textId="77777777" w:rsidR="00D96815" w:rsidRPr="000C6D62" w:rsidRDefault="00D96815" w:rsidP="00D96815">
      <w:pPr>
        <w:pStyle w:val="ListParagraph"/>
        <w:spacing w:before="120" w:after="120"/>
        <w:ind w:left="1440"/>
        <w:rPr>
          <w:color w:val="000000"/>
          <w:sz w:val="20"/>
          <w:szCs w:val="20"/>
        </w:rPr>
      </w:pPr>
    </w:p>
    <w:p w14:paraId="33CB7270" w14:textId="77777777" w:rsidR="00D96815" w:rsidRPr="000C6D62" w:rsidRDefault="00D96815" w:rsidP="0091759C">
      <w:pPr>
        <w:pStyle w:val="ListParagraph"/>
        <w:widowControl/>
        <w:numPr>
          <w:ilvl w:val="0"/>
          <w:numId w:val="59"/>
        </w:numPr>
        <w:adjustRightInd w:val="0"/>
        <w:spacing w:before="120" w:after="120"/>
        <w:contextualSpacing/>
        <w:rPr>
          <w:color w:val="000000"/>
          <w:sz w:val="20"/>
          <w:szCs w:val="20"/>
        </w:rPr>
      </w:pPr>
      <w:r w:rsidRPr="000C6D62">
        <w:rPr>
          <w:b/>
          <w:color w:val="000000"/>
          <w:sz w:val="20"/>
          <w:szCs w:val="20"/>
        </w:rPr>
        <w:t xml:space="preserve">Final performance and capacity testing and validation: </w:t>
      </w:r>
      <w:r w:rsidRPr="000C6D62">
        <w:rPr>
          <w:color w:val="000000"/>
          <w:sz w:val="20"/>
          <w:szCs w:val="20"/>
        </w:rPr>
        <w:t>All the certification and validation parameters for TB Containment Lab must be done in accordance in with NIH certification requirement. BSCs will be validated and calibrated as per NSF 49and EN 12469 standards.</w:t>
      </w:r>
    </w:p>
    <w:p w14:paraId="1EF20DF4" w14:textId="77777777" w:rsidR="00D96815" w:rsidRPr="000C6D62" w:rsidRDefault="00D96815" w:rsidP="0091759C">
      <w:pPr>
        <w:pStyle w:val="ListParagraph"/>
        <w:widowControl/>
        <w:numPr>
          <w:ilvl w:val="2"/>
          <w:numId w:val="55"/>
        </w:numPr>
        <w:adjustRightInd w:val="0"/>
        <w:ind w:left="720" w:hanging="270"/>
        <w:jc w:val="left"/>
        <w:rPr>
          <w:color w:val="000000"/>
          <w:sz w:val="20"/>
          <w:szCs w:val="20"/>
        </w:rPr>
      </w:pPr>
      <w:r w:rsidRPr="000C6D62">
        <w:rPr>
          <w:color w:val="000000"/>
          <w:sz w:val="20"/>
          <w:szCs w:val="20"/>
        </w:rPr>
        <w:t>There will be periodic mid-term assessment of the project (after plumbing, electrical works, ducting and AHU installation, construction of interiors and dry run) by identified technical people and Site i/c to assess the timely and proper execution of the project.</w:t>
      </w:r>
    </w:p>
    <w:p w14:paraId="470E0642" w14:textId="77777777" w:rsidR="00D96815" w:rsidRPr="000C6D62" w:rsidRDefault="00D96815" w:rsidP="0091759C">
      <w:pPr>
        <w:pStyle w:val="ListParagraph"/>
        <w:widowControl/>
        <w:numPr>
          <w:ilvl w:val="2"/>
          <w:numId w:val="55"/>
        </w:numPr>
        <w:adjustRightInd w:val="0"/>
        <w:ind w:left="720" w:hanging="270"/>
        <w:jc w:val="left"/>
        <w:rPr>
          <w:color w:val="000000"/>
          <w:sz w:val="20"/>
          <w:szCs w:val="20"/>
        </w:rPr>
      </w:pPr>
      <w:r w:rsidRPr="000C6D62">
        <w:rPr>
          <w:color w:val="000000"/>
          <w:sz w:val="20"/>
          <w:szCs w:val="20"/>
        </w:rPr>
        <w:t>After completion of the construction and installations, the entire laboratory facility, all the equipment, systems and services shall be validated by the contractor under supervision of a committee of the consultants / client or lab i/c as follows:</w:t>
      </w:r>
    </w:p>
    <w:p w14:paraId="0012E9CC" w14:textId="77777777" w:rsidR="00D96815" w:rsidRPr="000C6D62" w:rsidRDefault="00D96815" w:rsidP="0091759C">
      <w:pPr>
        <w:pStyle w:val="ListParagraph"/>
        <w:widowControl/>
        <w:numPr>
          <w:ilvl w:val="0"/>
          <w:numId w:val="74"/>
        </w:numPr>
        <w:adjustRightInd w:val="0"/>
        <w:contextualSpacing/>
        <w:jc w:val="left"/>
        <w:rPr>
          <w:color w:val="000000"/>
          <w:sz w:val="20"/>
          <w:szCs w:val="20"/>
        </w:rPr>
      </w:pPr>
      <w:r w:rsidRPr="000C6D62">
        <w:rPr>
          <w:color w:val="000000"/>
          <w:sz w:val="20"/>
          <w:szCs w:val="20"/>
        </w:rPr>
        <w:t xml:space="preserve">For Bio Safety Cabinet: </w:t>
      </w:r>
    </w:p>
    <w:p w14:paraId="709FE616" w14:textId="77777777" w:rsidR="00D96815" w:rsidRPr="000C6D62" w:rsidRDefault="00D96815" w:rsidP="0091759C">
      <w:pPr>
        <w:pStyle w:val="ListParagraph"/>
        <w:widowControl/>
        <w:numPr>
          <w:ilvl w:val="1"/>
          <w:numId w:val="74"/>
        </w:numPr>
        <w:adjustRightInd w:val="0"/>
        <w:contextualSpacing/>
        <w:jc w:val="left"/>
        <w:rPr>
          <w:color w:val="000000"/>
          <w:sz w:val="20"/>
          <w:szCs w:val="20"/>
        </w:rPr>
      </w:pPr>
      <w:r w:rsidRPr="000C6D62">
        <w:rPr>
          <w:color w:val="000000"/>
          <w:sz w:val="20"/>
          <w:szCs w:val="20"/>
        </w:rPr>
        <w:t>Validation of BSC: Particle count test, PAO (Filter Integrity test for pre-filters, filters ULPA filter/ HEPA filters), Air in-flow velocity and down-flow velocity test as per NSF 49and EN 12469 standards with devices traceable to National/International Standards, UV and Fluorescent light intensity</w:t>
      </w:r>
    </w:p>
    <w:p w14:paraId="414AD5ED" w14:textId="77777777" w:rsidR="00D96815" w:rsidRPr="000C6D62" w:rsidRDefault="00D96815" w:rsidP="00D96815">
      <w:pPr>
        <w:pStyle w:val="ListParagraph"/>
        <w:ind w:left="1070"/>
        <w:rPr>
          <w:color w:val="000000"/>
          <w:sz w:val="20"/>
          <w:szCs w:val="20"/>
        </w:rPr>
      </w:pPr>
    </w:p>
    <w:p w14:paraId="6EFDB6FE" w14:textId="77777777" w:rsidR="00D96815" w:rsidRPr="000C6D62" w:rsidRDefault="00D96815" w:rsidP="0091759C">
      <w:pPr>
        <w:pStyle w:val="ListParagraph"/>
        <w:widowControl/>
        <w:numPr>
          <w:ilvl w:val="0"/>
          <w:numId w:val="74"/>
        </w:numPr>
        <w:adjustRightInd w:val="0"/>
        <w:contextualSpacing/>
        <w:jc w:val="left"/>
        <w:rPr>
          <w:color w:val="000000"/>
          <w:sz w:val="20"/>
          <w:szCs w:val="20"/>
        </w:rPr>
      </w:pPr>
      <w:r w:rsidRPr="000C6D62">
        <w:rPr>
          <w:color w:val="000000"/>
          <w:sz w:val="20"/>
          <w:szCs w:val="20"/>
        </w:rPr>
        <w:t>For TB Containment Lab- The installation as a whole shall be balanced, tested and validated upon completion, and all relevant information, including the following shall be submitted to the Institution</w:t>
      </w:r>
    </w:p>
    <w:p w14:paraId="16621C92" w14:textId="77777777" w:rsidR="00D96815" w:rsidRPr="000C6D62" w:rsidRDefault="00D96815" w:rsidP="0091759C">
      <w:pPr>
        <w:pStyle w:val="ListParagraph"/>
        <w:widowControl/>
        <w:numPr>
          <w:ilvl w:val="1"/>
          <w:numId w:val="74"/>
        </w:numPr>
        <w:adjustRightInd w:val="0"/>
        <w:jc w:val="left"/>
        <w:rPr>
          <w:color w:val="000000"/>
          <w:sz w:val="20"/>
          <w:szCs w:val="20"/>
        </w:rPr>
      </w:pPr>
      <w:r w:rsidRPr="000C6D62">
        <w:rPr>
          <w:color w:val="000000"/>
          <w:sz w:val="20"/>
          <w:szCs w:val="20"/>
        </w:rPr>
        <w:t>Pressure in each room/zone as per the design, differential pressure readings including across filters.</w:t>
      </w:r>
    </w:p>
    <w:p w14:paraId="4CEECEE7" w14:textId="77777777" w:rsidR="00D96815" w:rsidRPr="000C6D62" w:rsidRDefault="00D96815" w:rsidP="0091759C">
      <w:pPr>
        <w:pStyle w:val="ListParagraph"/>
        <w:widowControl/>
        <w:numPr>
          <w:ilvl w:val="1"/>
          <w:numId w:val="74"/>
        </w:numPr>
        <w:adjustRightInd w:val="0"/>
        <w:contextualSpacing/>
        <w:jc w:val="left"/>
        <w:rPr>
          <w:color w:val="000000"/>
          <w:sz w:val="20"/>
          <w:szCs w:val="20"/>
        </w:rPr>
      </w:pPr>
      <w:r w:rsidRPr="000C6D62">
        <w:rPr>
          <w:color w:val="000000"/>
          <w:sz w:val="20"/>
          <w:szCs w:val="20"/>
        </w:rPr>
        <w:t>Air inflow velocity and outflow velocity test across all inlets and outlets to measure/derive air change rate per hour (minimum 6-12 ACH) and as per design</w:t>
      </w:r>
    </w:p>
    <w:p w14:paraId="008440CC" w14:textId="77777777" w:rsidR="00D96815" w:rsidRPr="000C6D62" w:rsidRDefault="00D96815" w:rsidP="0091759C">
      <w:pPr>
        <w:pStyle w:val="ListParagraph"/>
        <w:widowControl/>
        <w:numPr>
          <w:ilvl w:val="1"/>
          <w:numId w:val="74"/>
        </w:numPr>
        <w:overflowPunct w:val="0"/>
        <w:adjustRightInd w:val="0"/>
        <w:textAlignment w:val="baseline"/>
        <w:rPr>
          <w:color w:val="000000"/>
          <w:sz w:val="20"/>
          <w:szCs w:val="20"/>
        </w:rPr>
      </w:pPr>
      <w:r w:rsidRPr="000C6D62">
        <w:rPr>
          <w:color w:val="000000"/>
          <w:sz w:val="20"/>
          <w:szCs w:val="20"/>
        </w:rPr>
        <w:t>Smoke pattern test for directional airflow should be performed during validation including for Pass box.</w:t>
      </w:r>
    </w:p>
    <w:p w14:paraId="6CB69385" w14:textId="77777777" w:rsidR="00D96815" w:rsidRPr="000C6D62" w:rsidRDefault="00D96815" w:rsidP="0091759C">
      <w:pPr>
        <w:pStyle w:val="ListParagraph"/>
        <w:widowControl/>
        <w:numPr>
          <w:ilvl w:val="1"/>
          <w:numId w:val="74"/>
        </w:numPr>
        <w:overflowPunct w:val="0"/>
        <w:adjustRightInd w:val="0"/>
        <w:textAlignment w:val="baseline"/>
        <w:rPr>
          <w:color w:val="000000"/>
          <w:sz w:val="20"/>
          <w:szCs w:val="20"/>
        </w:rPr>
      </w:pPr>
      <w:r w:rsidRPr="000C6D62">
        <w:rPr>
          <w:color w:val="000000"/>
          <w:sz w:val="20"/>
          <w:szCs w:val="20"/>
        </w:rPr>
        <w:t>Temperature shall be maintained at 22°C±2 and humidity level should be maintained at 60±10%</w:t>
      </w:r>
    </w:p>
    <w:p w14:paraId="3346451D" w14:textId="77777777" w:rsidR="00D96815" w:rsidRPr="000C6D62" w:rsidRDefault="00D96815" w:rsidP="0091759C">
      <w:pPr>
        <w:pStyle w:val="ListParagraph"/>
        <w:widowControl/>
        <w:numPr>
          <w:ilvl w:val="1"/>
          <w:numId w:val="74"/>
        </w:numPr>
        <w:adjustRightInd w:val="0"/>
        <w:contextualSpacing/>
        <w:jc w:val="left"/>
        <w:rPr>
          <w:color w:val="000000"/>
          <w:sz w:val="20"/>
          <w:szCs w:val="20"/>
        </w:rPr>
      </w:pPr>
      <w:r w:rsidRPr="000C6D62">
        <w:rPr>
          <w:color w:val="000000"/>
          <w:sz w:val="20"/>
          <w:szCs w:val="20"/>
        </w:rPr>
        <w:t xml:space="preserve">HEPA Filter (in BIBO) integrity test based on PAO test and manufacturer’s certifications </w:t>
      </w:r>
    </w:p>
    <w:p w14:paraId="29D628DA" w14:textId="77777777" w:rsidR="00D96815" w:rsidRPr="000C6D62" w:rsidRDefault="00D96815" w:rsidP="0091759C">
      <w:pPr>
        <w:pStyle w:val="ListParagraph"/>
        <w:widowControl/>
        <w:numPr>
          <w:ilvl w:val="1"/>
          <w:numId w:val="74"/>
        </w:numPr>
        <w:overflowPunct w:val="0"/>
        <w:adjustRightInd w:val="0"/>
        <w:textAlignment w:val="baseline"/>
        <w:rPr>
          <w:color w:val="000000"/>
          <w:sz w:val="20"/>
          <w:szCs w:val="20"/>
        </w:rPr>
      </w:pPr>
      <w:r w:rsidRPr="000C6D62">
        <w:rPr>
          <w:color w:val="000000"/>
          <w:sz w:val="20"/>
          <w:szCs w:val="20"/>
        </w:rPr>
        <w:t>Electrical current readings, in amperes on full load work, average running, and on starting, Testing of power cabling, earthling, AHU control panel, MCCB panel and LT panels</w:t>
      </w:r>
    </w:p>
    <w:p w14:paraId="17E9F955" w14:textId="77777777" w:rsidR="00D96815" w:rsidRPr="000C6D62" w:rsidRDefault="00D96815" w:rsidP="0091759C">
      <w:pPr>
        <w:pStyle w:val="ListParagraph"/>
        <w:widowControl/>
        <w:numPr>
          <w:ilvl w:val="1"/>
          <w:numId w:val="74"/>
        </w:numPr>
        <w:overflowPunct w:val="0"/>
        <w:adjustRightInd w:val="0"/>
        <w:textAlignment w:val="baseline"/>
        <w:rPr>
          <w:color w:val="000000"/>
          <w:sz w:val="20"/>
          <w:szCs w:val="20"/>
        </w:rPr>
      </w:pPr>
      <w:r w:rsidRPr="000C6D62">
        <w:rPr>
          <w:color w:val="000000"/>
          <w:sz w:val="20"/>
          <w:szCs w:val="20"/>
        </w:rPr>
        <w:t>Containment room -the walls, floors, ceilings, penetrations, and other containment barrier features have adequate integrity</w:t>
      </w:r>
    </w:p>
    <w:p w14:paraId="060EE5F5" w14:textId="77777777" w:rsidR="00D96815" w:rsidRPr="000C6D62" w:rsidRDefault="00D96815" w:rsidP="0091759C">
      <w:pPr>
        <w:pStyle w:val="ListParagraph"/>
        <w:widowControl/>
        <w:numPr>
          <w:ilvl w:val="1"/>
          <w:numId w:val="74"/>
        </w:numPr>
        <w:adjustRightInd w:val="0"/>
        <w:contextualSpacing/>
        <w:jc w:val="left"/>
        <w:rPr>
          <w:color w:val="000000"/>
          <w:sz w:val="20"/>
          <w:szCs w:val="20"/>
        </w:rPr>
      </w:pPr>
      <w:r w:rsidRPr="000C6D62">
        <w:rPr>
          <w:color w:val="000000"/>
          <w:sz w:val="20"/>
          <w:szCs w:val="20"/>
        </w:rPr>
        <w:t xml:space="preserve">Operational performance testing for </w:t>
      </w:r>
    </w:p>
    <w:p w14:paraId="0498A4B3" w14:textId="77777777" w:rsidR="00D96815" w:rsidRPr="000C6D62" w:rsidRDefault="00D96815" w:rsidP="0091759C">
      <w:pPr>
        <w:pStyle w:val="ListParagraph"/>
        <w:widowControl/>
        <w:numPr>
          <w:ilvl w:val="3"/>
          <w:numId w:val="75"/>
        </w:numPr>
        <w:adjustRightInd w:val="0"/>
        <w:contextualSpacing/>
        <w:jc w:val="left"/>
        <w:rPr>
          <w:color w:val="000000"/>
          <w:sz w:val="20"/>
          <w:szCs w:val="20"/>
        </w:rPr>
      </w:pPr>
      <w:r w:rsidRPr="000C6D62">
        <w:rPr>
          <w:color w:val="000000"/>
          <w:sz w:val="20"/>
          <w:szCs w:val="20"/>
        </w:rPr>
        <w:t>HVAC including Blower motors in the Supply, exhaust including emergency, extractor of BSC ducting and condensation unit</w:t>
      </w:r>
    </w:p>
    <w:p w14:paraId="6EF31F72" w14:textId="77777777" w:rsidR="00D96815" w:rsidRPr="000C6D62" w:rsidRDefault="00D96815" w:rsidP="0091759C">
      <w:pPr>
        <w:pStyle w:val="ListParagraph"/>
        <w:widowControl/>
        <w:numPr>
          <w:ilvl w:val="3"/>
          <w:numId w:val="75"/>
        </w:numPr>
        <w:adjustRightInd w:val="0"/>
        <w:contextualSpacing/>
        <w:jc w:val="left"/>
        <w:rPr>
          <w:color w:val="000000"/>
          <w:sz w:val="20"/>
          <w:szCs w:val="20"/>
        </w:rPr>
      </w:pPr>
      <w:r w:rsidRPr="000C6D62">
        <w:rPr>
          <w:color w:val="000000"/>
          <w:sz w:val="20"/>
          <w:szCs w:val="20"/>
        </w:rPr>
        <w:t>Ducting for any potential leakages and insulation breakage</w:t>
      </w:r>
    </w:p>
    <w:p w14:paraId="000A5001" w14:textId="77777777" w:rsidR="00D96815" w:rsidRPr="000C6D62" w:rsidRDefault="00D96815" w:rsidP="0091759C">
      <w:pPr>
        <w:pStyle w:val="ListParagraph"/>
        <w:widowControl/>
        <w:numPr>
          <w:ilvl w:val="3"/>
          <w:numId w:val="75"/>
        </w:numPr>
        <w:adjustRightInd w:val="0"/>
        <w:contextualSpacing/>
        <w:jc w:val="left"/>
        <w:rPr>
          <w:color w:val="000000"/>
          <w:sz w:val="20"/>
          <w:szCs w:val="20"/>
        </w:rPr>
      </w:pPr>
      <w:r w:rsidRPr="000C6D62">
        <w:rPr>
          <w:color w:val="000000"/>
          <w:sz w:val="20"/>
          <w:szCs w:val="20"/>
        </w:rPr>
        <w:t>Dampers including variable control, leak proof and fire control (only verification)</w:t>
      </w:r>
    </w:p>
    <w:p w14:paraId="26ABE5F2" w14:textId="77777777" w:rsidR="00D96815" w:rsidRPr="000C6D62" w:rsidRDefault="00D96815" w:rsidP="0091759C">
      <w:pPr>
        <w:pStyle w:val="ListParagraph"/>
        <w:widowControl/>
        <w:numPr>
          <w:ilvl w:val="3"/>
          <w:numId w:val="75"/>
        </w:numPr>
        <w:adjustRightInd w:val="0"/>
        <w:contextualSpacing/>
        <w:jc w:val="left"/>
        <w:rPr>
          <w:color w:val="000000"/>
          <w:sz w:val="20"/>
          <w:szCs w:val="20"/>
        </w:rPr>
      </w:pPr>
      <w:r w:rsidRPr="000C6D62">
        <w:rPr>
          <w:color w:val="000000"/>
          <w:sz w:val="20"/>
          <w:szCs w:val="20"/>
        </w:rPr>
        <w:t>Magnehelic Gauges</w:t>
      </w:r>
    </w:p>
    <w:p w14:paraId="2BA13581" w14:textId="77777777" w:rsidR="00D96815" w:rsidRPr="000C6D62" w:rsidRDefault="00D96815" w:rsidP="0091759C">
      <w:pPr>
        <w:pStyle w:val="ListParagraph"/>
        <w:widowControl/>
        <w:numPr>
          <w:ilvl w:val="3"/>
          <w:numId w:val="75"/>
        </w:numPr>
        <w:adjustRightInd w:val="0"/>
        <w:contextualSpacing/>
        <w:jc w:val="left"/>
        <w:rPr>
          <w:color w:val="000000"/>
          <w:sz w:val="20"/>
          <w:szCs w:val="20"/>
        </w:rPr>
      </w:pPr>
      <w:r w:rsidRPr="000C6D62">
        <w:rPr>
          <w:color w:val="000000"/>
          <w:sz w:val="20"/>
          <w:szCs w:val="20"/>
        </w:rPr>
        <w:t>Temperature control sensors; pressures control sensors,</w:t>
      </w:r>
    </w:p>
    <w:p w14:paraId="628E6D01" w14:textId="77777777" w:rsidR="00D96815" w:rsidRPr="000C6D62" w:rsidRDefault="00D96815" w:rsidP="0091759C">
      <w:pPr>
        <w:pStyle w:val="ListParagraph"/>
        <w:widowControl/>
        <w:numPr>
          <w:ilvl w:val="3"/>
          <w:numId w:val="75"/>
        </w:numPr>
        <w:adjustRightInd w:val="0"/>
        <w:contextualSpacing/>
        <w:jc w:val="left"/>
        <w:rPr>
          <w:color w:val="000000"/>
          <w:sz w:val="20"/>
          <w:szCs w:val="20"/>
        </w:rPr>
      </w:pPr>
      <w:r w:rsidRPr="000C6D62">
        <w:rPr>
          <w:color w:val="000000"/>
          <w:sz w:val="20"/>
          <w:szCs w:val="20"/>
        </w:rPr>
        <w:t>Pass boxes</w:t>
      </w:r>
    </w:p>
    <w:p w14:paraId="0CF8A2B9" w14:textId="77777777" w:rsidR="00D96815" w:rsidRPr="000C6D62" w:rsidRDefault="00D96815" w:rsidP="0091759C">
      <w:pPr>
        <w:pStyle w:val="ListParagraph"/>
        <w:widowControl/>
        <w:numPr>
          <w:ilvl w:val="3"/>
          <w:numId w:val="75"/>
        </w:numPr>
        <w:adjustRightInd w:val="0"/>
        <w:contextualSpacing/>
        <w:jc w:val="left"/>
        <w:rPr>
          <w:color w:val="000000"/>
          <w:sz w:val="20"/>
          <w:szCs w:val="20"/>
        </w:rPr>
      </w:pPr>
      <w:r w:rsidRPr="000C6D62">
        <w:rPr>
          <w:color w:val="000000"/>
          <w:sz w:val="20"/>
          <w:szCs w:val="20"/>
        </w:rPr>
        <w:t>Split ACs</w:t>
      </w:r>
    </w:p>
    <w:p w14:paraId="39874124" w14:textId="77777777" w:rsidR="00D96815" w:rsidRPr="000C6D62" w:rsidRDefault="00D96815" w:rsidP="0091759C">
      <w:pPr>
        <w:pStyle w:val="ListParagraph"/>
        <w:widowControl/>
        <w:numPr>
          <w:ilvl w:val="3"/>
          <w:numId w:val="75"/>
        </w:numPr>
        <w:adjustRightInd w:val="0"/>
        <w:contextualSpacing/>
        <w:jc w:val="left"/>
        <w:rPr>
          <w:color w:val="000000"/>
          <w:sz w:val="20"/>
          <w:szCs w:val="20"/>
        </w:rPr>
      </w:pPr>
      <w:r w:rsidRPr="000C6D62">
        <w:rPr>
          <w:color w:val="000000"/>
          <w:sz w:val="20"/>
          <w:szCs w:val="20"/>
        </w:rPr>
        <w:t>Fire Detection system</w:t>
      </w:r>
    </w:p>
    <w:p w14:paraId="14DAC2D2" w14:textId="77777777" w:rsidR="00D96815" w:rsidRPr="000C6D62" w:rsidRDefault="00D96815" w:rsidP="0091759C">
      <w:pPr>
        <w:pStyle w:val="ListParagraph"/>
        <w:widowControl/>
        <w:numPr>
          <w:ilvl w:val="3"/>
          <w:numId w:val="75"/>
        </w:numPr>
        <w:adjustRightInd w:val="0"/>
        <w:contextualSpacing/>
        <w:jc w:val="left"/>
        <w:rPr>
          <w:color w:val="000000"/>
          <w:sz w:val="20"/>
          <w:szCs w:val="20"/>
        </w:rPr>
      </w:pPr>
      <w:r w:rsidRPr="000C6D62">
        <w:rPr>
          <w:color w:val="000000"/>
          <w:sz w:val="20"/>
          <w:szCs w:val="20"/>
        </w:rPr>
        <w:t>EPABX System</w:t>
      </w:r>
    </w:p>
    <w:p w14:paraId="2770A35E" w14:textId="77777777" w:rsidR="00D96815" w:rsidRPr="000C6D62" w:rsidRDefault="00D96815" w:rsidP="0091759C">
      <w:pPr>
        <w:pStyle w:val="ListParagraph"/>
        <w:widowControl/>
        <w:numPr>
          <w:ilvl w:val="3"/>
          <w:numId w:val="75"/>
        </w:numPr>
        <w:adjustRightInd w:val="0"/>
        <w:contextualSpacing/>
        <w:jc w:val="left"/>
        <w:rPr>
          <w:color w:val="000000"/>
          <w:sz w:val="20"/>
          <w:szCs w:val="20"/>
        </w:rPr>
      </w:pPr>
      <w:r w:rsidRPr="000C6D62">
        <w:rPr>
          <w:color w:val="000000"/>
          <w:sz w:val="20"/>
          <w:szCs w:val="20"/>
        </w:rPr>
        <w:t>Access Control System</w:t>
      </w:r>
    </w:p>
    <w:p w14:paraId="27382604" w14:textId="77777777" w:rsidR="00D96815" w:rsidRPr="000C6D62" w:rsidRDefault="00D96815" w:rsidP="0091759C">
      <w:pPr>
        <w:pStyle w:val="ListParagraph"/>
        <w:widowControl/>
        <w:numPr>
          <w:ilvl w:val="3"/>
          <w:numId w:val="75"/>
        </w:numPr>
        <w:adjustRightInd w:val="0"/>
        <w:contextualSpacing/>
        <w:jc w:val="left"/>
        <w:rPr>
          <w:color w:val="000000"/>
          <w:sz w:val="20"/>
          <w:szCs w:val="20"/>
        </w:rPr>
      </w:pPr>
      <w:r w:rsidRPr="000C6D62">
        <w:rPr>
          <w:color w:val="000000"/>
          <w:sz w:val="20"/>
          <w:szCs w:val="20"/>
        </w:rPr>
        <w:t>CCTV System</w:t>
      </w:r>
    </w:p>
    <w:p w14:paraId="30172B44" w14:textId="77777777" w:rsidR="00D96815" w:rsidRPr="000C6D62" w:rsidRDefault="00D96815" w:rsidP="0091759C">
      <w:pPr>
        <w:pStyle w:val="ListParagraph"/>
        <w:widowControl/>
        <w:numPr>
          <w:ilvl w:val="3"/>
          <w:numId w:val="75"/>
        </w:numPr>
        <w:adjustRightInd w:val="0"/>
        <w:contextualSpacing/>
        <w:jc w:val="left"/>
        <w:rPr>
          <w:color w:val="000000"/>
          <w:sz w:val="20"/>
          <w:szCs w:val="20"/>
        </w:rPr>
      </w:pPr>
      <w:r w:rsidRPr="000C6D62">
        <w:rPr>
          <w:color w:val="000000"/>
          <w:sz w:val="20"/>
          <w:szCs w:val="20"/>
        </w:rPr>
        <w:t>UPS Back up system</w:t>
      </w:r>
    </w:p>
    <w:p w14:paraId="03E391F2" w14:textId="77777777" w:rsidR="00D96815" w:rsidRPr="000C6D62" w:rsidRDefault="00D96815" w:rsidP="0091759C">
      <w:pPr>
        <w:pStyle w:val="ListParagraph"/>
        <w:widowControl/>
        <w:numPr>
          <w:ilvl w:val="3"/>
          <w:numId w:val="75"/>
        </w:numPr>
        <w:adjustRightInd w:val="0"/>
        <w:contextualSpacing/>
        <w:jc w:val="left"/>
        <w:rPr>
          <w:color w:val="000000"/>
          <w:sz w:val="20"/>
          <w:szCs w:val="20"/>
        </w:rPr>
      </w:pPr>
      <w:r w:rsidRPr="000C6D62">
        <w:rPr>
          <w:color w:val="000000"/>
          <w:sz w:val="20"/>
          <w:szCs w:val="20"/>
        </w:rPr>
        <w:t>Emergency Shower and eye wash station</w:t>
      </w:r>
    </w:p>
    <w:p w14:paraId="4C6293E8" w14:textId="77777777" w:rsidR="00D96815" w:rsidRPr="000C6D62" w:rsidRDefault="00D96815" w:rsidP="0091759C">
      <w:pPr>
        <w:pStyle w:val="ListParagraph"/>
        <w:widowControl/>
        <w:numPr>
          <w:ilvl w:val="3"/>
          <w:numId w:val="75"/>
        </w:numPr>
        <w:adjustRightInd w:val="0"/>
        <w:contextualSpacing/>
        <w:jc w:val="left"/>
        <w:rPr>
          <w:color w:val="000000"/>
          <w:sz w:val="20"/>
          <w:szCs w:val="20"/>
        </w:rPr>
      </w:pPr>
      <w:r w:rsidRPr="000C6D62">
        <w:rPr>
          <w:color w:val="000000" w:themeColor="text1"/>
          <w:sz w:val="20"/>
          <w:szCs w:val="20"/>
        </w:rPr>
        <w:t>Interlocking of supply blower motor and exhaust blower motor</w:t>
      </w:r>
    </w:p>
    <w:p w14:paraId="7CD0FE73" w14:textId="77777777" w:rsidR="00D96815" w:rsidRPr="000C6D62" w:rsidRDefault="00D96815" w:rsidP="00D96815">
      <w:pPr>
        <w:pStyle w:val="ListParagraph"/>
        <w:rPr>
          <w:color w:val="000000"/>
          <w:sz w:val="20"/>
          <w:szCs w:val="20"/>
        </w:rPr>
      </w:pPr>
    </w:p>
    <w:p w14:paraId="78BE7371" w14:textId="77777777" w:rsidR="00D96815" w:rsidRPr="000C6D62" w:rsidRDefault="00D96815" w:rsidP="0091759C">
      <w:pPr>
        <w:pStyle w:val="ListParagraph"/>
        <w:widowControl/>
        <w:numPr>
          <w:ilvl w:val="2"/>
          <w:numId w:val="55"/>
        </w:numPr>
        <w:adjustRightInd w:val="0"/>
        <w:ind w:left="720" w:hanging="270"/>
        <w:jc w:val="left"/>
        <w:rPr>
          <w:color w:val="000000"/>
          <w:sz w:val="20"/>
          <w:szCs w:val="20"/>
        </w:rPr>
      </w:pPr>
      <w:r w:rsidRPr="000C6D62">
        <w:rPr>
          <w:color w:val="000000"/>
          <w:sz w:val="20"/>
          <w:szCs w:val="20"/>
        </w:rPr>
        <w:t xml:space="preserve">Prior to validation, the contractor shall prepare and submit a detailed ‘Validation Document’ for approval. </w:t>
      </w:r>
    </w:p>
    <w:p w14:paraId="3D5FA505" w14:textId="77777777" w:rsidR="00D96815" w:rsidRPr="000C6D62" w:rsidRDefault="00D96815" w:rsidP="0091759C">
      <w:pPr>
        <w:pStyle w:val="ListParagraph"/>
        <w:widowControl/>
        <w:numPr>
          <w:ilvl w:val="0"/>
          <w:numId w:val="76"/>
        </w:numPr>
        <w:adjustRightInd w:val="0"/>
        <w:contextualSpacing/>
        <w:jc w:val="left"/>
        <w:rPr>
          <w:color w:val="000000"/>
          <w:sz w:val="20"/>
          <w:szCs w:val="20"/>
        </w:rPr>
      </w:pPr>
      <w:r w:rsidRPr="000C6D62">
        <w:rPr>
          <w:color w:val="000000"/>
          <w:sz w:val="20"/>
          <w:szCs w:val="20"/>
        </w:rPr>
        <w:t>The Validation Document shall provide the detailed procedure for validation, parameters for validation, validation schemes and formats for recording the validation details.</w:t>
      </w:r>
    </w:p>
    <w:p w14:paraId="194A8B1C" w14:textId="77777777" w:rsidR="00D96815" w:rsidRPr="000C6D62" w:rsidRDefault="00D96815" w:rsidP="0091759C">
      <w:pPr>
        <w:pStyle w:val="ListParagraph"/>
        <w:widowControl/>
        <w:numPr>
          <w:ilvl w:val="0"/>
          <w:numId w:val="76"/>
        </w:numPr>
        <w:adjustRightInd w:val="0"/>
        <w:contextualSpacing/>
        <w:jc w:val="left"/>
        <w:rPr>
          <w:color w:val="000000"/>
          <w:sz w:val="20"/>
          <w:szCs w:val="20"/>
        </w:rPr>
      </w:pPr>
      <w:r w:rsidRPr="000C6D62">
        <w:rPr>
          <w:color w:val="000000"/>
          <w:sz w:val="20"/>
          <w:szCs w:val="20"/>
        </w:rPr>
        <w:t>The contractor shall arrange to do a mandatory third-party validation</w:t>
      </w:r>
    </w:p>
    <w:p w14:paraId="5BC75FED" w14:textId="77777777" w:rsidR="00D96815" w:rsidRPr="000C6D62" w:rsidRDefault="00D96815" w:rsidP="0091759C">
      <w:pPr>
        <w:pStyle w:val="ListParagraph"/>
        <w:widowControl/>
        <w:numPr>
          <w:ilvl w:val="0"/>
          <w:numId w:val="76"/>
        </w:numPr>
        <w:adjustRightInd w:val="0"/>
        <w:contextualSpacing/>
        <w:jc w:val="left"/>
        <w:rPr>
          <w:color w:val="000000"/>
          <w:sz w:val="20"/>
          <w:szCs w:val="20"/>
        </w:rPr>
      </w:pPr>
      <w:r w:rsidRPr="000C6D62">
        <w:rPr>
          <w:color w:val="000000"/>
          <w:sz w:val="20"/>
          <w:szCs w:val="20"/>
        </w:rPr>
        <w:lastRenderedPageBreak/>
        <w:t>The contractor shall arrange for all the instruments, tools, manpower etc. required for the validation. The validation results shall be recorded and documented and shared with the site and hiring/funding agency.</w:t>
      </w:r>
    </w:p>
    <w:p w14:paraId="0AB7EE21" w14:textId="77777777" w:rsidR="00D96815" w:rsidRPr="000C6D62" w:rsidRDefault="00D96815" w:rsidP="00D96815">
      <w:pPr>
        <w:pStyle w:val="ListParagraph"/>
        <w:adjustRightInd w:val="0"/>
        <w:ind w:left="1440"/>
        <w:rPr>
          <w:color w:val="000000"/>
          <w:sz w:val="20"/>
          <w:szCs w:val="20"/>
        </w:rPr>
      </w:pPr>
    </w:p>
    <w:p w14:paraId="4D371219" w14:textId="77777777" w:rsidR="00D96815" w:rsidRPr="000C6D62" w:rsidRDefault="00D96815" w:rsidP="0091759C">
      <w:pPr>
        <w:pStyle w:val="ListParagraph"/>
        <w:widowControl/>
        <w:numPr>
          <w:ilvl w:val="2"/>
          <w:numId w:val="55"/>
        </w:numPr>
        <w:adjustRightInd w:val="0"/>
        <w:ind w:left="720" w:hanging="270"/>
        <w:jc w:val="left"/>
        <w:rPr>
          <w:sz w:val="20"/>
          <w:szCs w:val="20"/>
        </w:rPr>
      </w:pPr>
      <w:r w:rsidRPr="000C6D62">
        <w:rPr>
          <w:sz w:val="20"/>
          <w:szCs w:val="20"/>
        </w:rPr>
        <w:t xml:space="preserve">The above validation tests shall be performed Annually during the warranty as well as maintenance period  </w:t>
      </w:r>
    </w:p>
    <w:p w14:paraId="54BE2611" w14:textId="77777777" w:rsidR="00D96815" w:rsidRPr="000C6D62" w:rsidRDefault="00D96815" w:rsidP="00D96815">
      <w:pPr>
        <w:contextualSpacing/>
        <w:rPr>
          <w:color w:val="000000"/>
          <w:sz w:val="20"/>
          <w:szCs w:val="20"/>
        </w:rPr>
      </w:pPr>
    </w:p>
    <w:p w14:paraId="1DC743FA" w14:textId="77777777" w:rsidR="00D96815" w:rsidRPr="000C6D62" w:rsidRDefault="00D96815" w:rsidP="00D96815">
      <w:pPr>
        <w:contextualSpacing/>
        <w:rPr>
          <w:sz w:val="20"/>
          <w:szCs w:val="20"/>
        </w:rPr>
      </w:pPr>
      <w:r w:rsidRPr="000C6D62">
        <w:rPr>
          <w:sz w:val="20"/>
          <w:szCs w:val="20"/>
        </w:rPr>
        <w:t>In addition to the above validation tests, preventive maintenance servicing of all installations, operational performance testing as listed above shall be carried out on a quarterly basis during the maintenance as well as defects liability period.</w:t>
      </w:r>
    </w:p>
    <w:p w14:paraId="59A7174C" w14:textId="77777777" w:rsidR="00D96815" w:rsidRDefault="00D96815" w:rsidP="00D96815">
      <w:pPr>
        <w:contextualSpacing/>
        <w:rPr>
          <w:b/>
          <w:color w:val="000000"/>
          <w:sz w:val="20"/>
          <w:szCs w:val="20"/>
        </w:rPr>
      </w:pPr>
    </w:p>
    <w:p w14:paraId="00879395" w14:textId="0CFCCF3D" w:rsidR="00D96815" w:rsidRPr="000C6D62" w:rsidRDefault="00D96815" w:rsidP="00D96815">
      <w:pPr>
        <w:contextualSpacing/>
        <w:rPr>
          <w:color w:val="000000"/>
          <w:sz w:val="20"/>
          <w:szCs w:val="20"/>
        </w:rPr>
      </w:pPr>
      <w:r w:rsidRPr="000C6D62">
        <w:rPr>
          <w:b/>
          <w:color w:val="000000"/>
          <w:sz w:val="20"/>
          <w:szCs w:val="20"/>
        </w:rPr>
        <w:t>Maintenance Services</w:t>
      </w:r>
      <w:r w:rsidRPr="000C6D62">
        <w:rPr>
          <w:color w:val="000000"/>
          <w:sz w:val="20"/>
          <w:szCs w:val="20"/>
        </w:rPr>
        <w:t xml:space="preserve">: After the completion of defect liability and warranty period of two years, it will be appropriate to have a longer-term maintenance of the upgraded lab for a period of at least three years through the same agency who upgraded the lab. Apart from annual validation and quarterly preventive maintenance servicing as described above, it should include attending breakdown maintenance calls as and when required, repair/replacement of compressors, refrigerant gas charging of condensing units, besides replacement of spares required (due to wear and tear) at pre-fixed rates. </w:t>
      </w:r>
    </w:p>
    <w:p w14:paraId="4DCEAE2D" w14:textId="77777777" w:rsidR="00D96815" w:rsidRDefault="00D96815" w:rsidP="00D96815">
      <w:pPr>
        <w:contextualSpacing/>
        <w:rPr>
          <w:b/>
          <w:bCs/>
          <w:color w:val="000000"/>
          <w:sz w:val="20"/>
          <w:szCs w:val="20"/>
          <w:lang w:val="en-IN"/>
        </w:rPr>
      </w:pPr>
    </w:p>
    <w:p w14:paraId="6C3572B9" w14:textId="33B23C4D" w:rsidR="00D96815" w:rsidRPr="000C6D62" w:rsidRDefault="00D96815" w:rsidP="00D96815">
      <w:pPr>
        <w:contextualSpacing/>
        <w:rPr>
          <w:color w:val="000000"/>
          <w:sz w:val="20"/>
          <w:szCs w:val="20"/>
          <w:lang w:val="en-IN"/>
        </w:rPr>
      </w:pPr>
      <w:r w:rsidRPr="000C6D62">
        <w:rPr>
          <w:b/>
          <w:bCs/>
          <w:color w:val="000000"/>
          <w:sz w:val="20"/>
          <w:szCs w:val="20"/>
          <w:lang w:val="en-IN"/>
        </w:rPr>
        <w:t xml:space="preserve">SCOPE OF SERVICES (For Warranty Services of TB Containment </w:t>
      </w:r>
      <w:r w:rsidR="00106389" w:rsidRPr="000C6D62">
        <w:rPr>
          <w:b/>
          <w:bCs/>
          <w:color w:val="000000"/>
          <w:sz w:val="20"/>
          <w:szCs w:val="20"/>
          <w:lang w:val="en-IN"/>
        </w:rPr>
        <w:t>Laboratories)</w:t>
      </w:r>
    </w:p>
    <w:p w14:paraId="597F1ADE" w14:textId="77777777" w:rsidR="00D96815" w:rsidRPr="000C6D62" w:rsidRDefault="00D96815" w:rsidP="0091759C">
      <w:pPr>
        <w:pStyle w:val="ListParagraph"/>
        <w:widowControl/>
        <w:numPr>
          <w:ilvl w:val="0"/>
          <w:numId w:val="80"/>
        </w:numPr>
        <w:adjustRightInd w:val="0"/>
        <w:contextualSpacing/>
        <w:jc w:val="left"/>
        <w:rPr>
          <w:color w:val="000000"/>
          <w:sz w:val="20"/>
          <w:szCs w:val="20"/>
        </w:rPr>
      </w:pPr>
      <w:r w:rsidRPr="000C6D62">
        <w:rPr>
          <w:color w:val="000000"/>
          <w:sz w:val="20"/>
          <w:szCs w:val="20"/>
        </w:rPr>
        <w:t xml:space="preserve">Annual   preventive Maintenance and validation of TB Containment Lab needs to be performed during Warranty period or defect liability Period, as per WHO/International Standards. </w:t>
      </w:r>
    </w:p>
    <w:p w14:paraId="7C369F2C" w14:textId="77777777" w:rsidR="00D96815" w:rsidRPr="000C6D62" w:rsidRDefault="00D96815" w:rsidP="0091759C">
      <w:pPr>
        <w:pStyle w:val="ListParagraph"/>
        <w:widowControl/>
        <w:numPr>
          <w:ilvl w:val="0"/>
          <w:numId w:val="80"/>
        </w:numPr>
        <w:adjustRightInd w:val="0"/>
        <w:contextualSpacing/>
        <w:jc w:val="left"/>
        <w:rPr>
          <w:color w:val="000000"/>
          <w:sz w:val="20"/>
          <w:szCs w:val="20"/>
        </w:rPr>
      </w:pPr>
      <w:r w:rsidRPr="000C6D62">
        <w:rPr>
          <w:color w:val="000000"/>
          <w:sz w:val="20"/>
          <w:szCs w:val="20"/>
        </w:rPr>
        <w:t xml:space="preserve">Report after each visit needs to be provided to LAB as well as SAMS/FIND team as per the activities performed including the traceability of the standards used at the time of validation. </w:t>
      </w:r>
    </w:p>
    <w:p w14:paraId="568543BC" w14:textId="77777777" w:rsidR="00D96815" w:rsidRPr="000C6D62" w:rsidRDefault="00D96815" w:rsidP="0091759C">
      <w:pPr>
        <w:pStyle w:val="ListParagraph"/>
        <w:widowControl/>
        <w:numPr>
          <w:ilvl w:val="0"/>
          <w:numId w:val="80"/>
        </w:numPr>
        <w:adjustRightInd w:val="0"/>
        <w:contextualSpacing/>
        <w:jc w:val="left"/>
        <w:rPr>
          <w:color w:val="000000"/>
          <w:sz w:val="20"/>
          <w:szCs w:val="20"/>
        </w:rPr>
      </w:pPr>
      <w:r w:rsidRPr="000C6D62">
        <w:rPr>
          <w:color w:val="000000"/>
          <w:sz w:val="20"/>
          <w:szCs w:val="20"/>
        </w:rPr>
        <w:t xml:space="preserve">PM/Validation schedule should be in sync with previous PM and validation date of TB Containment Lab. </w:t>
      </w:r>
    </w:p>
    <w:p w14:paraId="51845ABD" w14:textId="77777777" w:rsidR="00D96815" w:rsidRPr="000C6D62" w:rsidRDefault="00D96815" w:rsidP="0091759C">
      <w:pPr>
        <w:pStyle w:val="ListParagraph"/>
        <w:widowControl/>
        <w:numPr>
          <w:ilvl w:val="0"/>
          <w:numId w:val="80"/>
        </w:numPr>
        <w:adjustRightInd w:val="0"/>
        <w:contextualSpacing/>
        <w:jc w:val="left"/>
        <w:rPr>
          <w:color w:val="000000"/>
          <w:sz w:val="20"/>
          <w:szCs w:val="20"/>
        </w:rPr>
      </w:pPr>
      <w:r w:rsidRPr="000C6D62">
        <w:rPr>
          <w:color w:val="000000"/>
          <w:sz w:val="20"/>
          <w:szCs w:val="20"/>
        </w:rPr>
        <w:t xml:space="preserve">During preventive maintenance visit, Service Provider should carry out initial inspection of TB Containment Lab as per manufacturer’s protocol and submit report for the services carried out. </w:t>
      </w:r>
    </w:p>
    <w:p w14:paraId="5D99DD86" w14:textId="77777777" w:rsidR="00D96815" w:rsidRPr="000C6D62" w:rsidRDefault="00D96815" w:rsidP="0091759C">
      <w:pPr>
        <w:pStyle w:val="ListParagraph"/>
        <w:widowControl/>
        <w:numPr>
          <w:ilvl w:val="0"/>
          <w:numId w:val="80"/>
        </w:numPr>
        <w:adjustRightInd w:val="0"/>
        <w:contextualSpacing/>
        <w:jc w:val="left"/>
        <w:rPr>
          <w:color w:val="000000"/>
          <w:sz w:val="20"/>
          <w:szCs w:val="20"/>
        </w:rPr>
      </w:pPr>
      <w:r w:rsidRPr="000C6D62">
        <w:rPr>
          <w:color w:val="000000"/>
          <w:sz w:val="20"/>
          <w:szCs w:val="20"/>
        </w:rPr>
        <w:t xml:space="preserve">Agency should attend unlimited break down calls during Warranty period or defect liability period and replace/repair the spare parts as per the need. </w:t>
      </w:r>
    </w:p>
    <w:p w14:paraId="72D447DA" w14:textId="77777777" w:rsidR="00D96815" w:rsidRPr="000C6D62" w:rsidRDefault="00D96815" w:rsidP="0091759C">
      <w:pPr>
        <w:pStyle w:val="ListParagraph"/>
        <w:widowControl/>
        <w:numPr>
          <w:ilvl w:val="0"/>
          <w:numId w:val="80"/>
        </w:numPr>
        <w:adjustRightInd w:val="0"/>
        <w:contextualSpacing/>
        <w:jc w:val="left"/>
        <w:rPr>
          <w:color w:val="000000"/>
          <w:sz w:val="20"/>
          <w:szCs w:val="20"/>
        </w:rPr>
      </w:pPr>
      <w:r w:rsidRPr="000C6D62">
        <w:rPr>
          <w:color w:val="000000"/>
          <w:sz w:val="20"/>
          <w:szCs w:val="20"/>
        </w:rPr>
        <w:t>Service Engineer should be designated for calls at each Lab</w:t>
      </w:r>
    </w:p>
    <w:p w14:paraId="18A28178" w14:textId="77777777" w:rsidR="00D96815" w:rsidRPr="000C6D62" w:rsidRDefault="00D96815" w:rsidP="00D96815">
      <w:pPr>
        <w:adjustRightInd w:val="0"/>
        <w:spacing w:before="120" w:after="120"/>
        <w:jc w:val="both"/>
        <w:rPr>
          <w:b/>
          <w:color w:val="000000"/>
          <w:sz w:val="20"/>
          <w:szCs w:val="20"/>
        </w:rPr>
      </w:pPr>
      <w:r w:rsidRPr="000C6D62">
        <w:rPr>
          <w:b/>
          <w:color w:val="000000"/>
          <w:sz w:val="20"/>
          <w:szCs w:val="20"/>
        </w:rPr>
        <w:t xml:space="preserve">15.Training of personnel: </w:t>
      </w:r>
      <w:r w:rsidRPr="000C6D62">
        <w:rPr>
          <w:color w:val="000000"/>
          <w:sz w:val="20"/>
          <w:szCs w:val="20"/>
        </w:rPr>
        <w:t xml:space="preserve">Institution personnel to be trained over 2 days for: </w:t>
      </w:r>
    </w:p>
    <w:p w14:paraId="2D4D8567" w14:textId="77777777" w:rsidR="00D96815" w:rsidRPr="000C6D62" w:rsidRDefault="00D96815" w:rsidP="0091759C">
      <w:pPr>
        <w:pStyle w:val="ListParagraph"/>
        <w:widowControl/>
        <w:numPr>
          <w:ilvl w:val="3"/>
          <w:numId w:val="67"/>
        </w:numPr>
        <w:adjustRightInd w:val="0"/>
        <w:spacing w:before="120" w:after="120"/>
        <w:contextualSpacing/>
        <w:rPr>
          <w:color w:val="000000"/>
          <w:sz w:val="20"/>
          <w:szCs w:val="20"/>
        </w:rPr>
      </w:pPr>
      <w:r w:rsidRPr="000C6D62">
        <w:rPr>
          <w:color w:val="000000"/>
          <w:sz w:val="20"/>
          <w:szCs w:val="20"/>
        </w:rPr>
        <w:t>Operation of HVAC Plant and all other equipment and systems.</w:t>
      </w:r>
    </w:p>
    <w:p w14:paraId="12038BB9" w14:textId="77777777" w:rsidR="00D96815" w:rsidRPr="000C6D62" w:rsidRDefault="00D96815" w:rsidP="0091759C">
      <w:pPr>
        <w:pStyle w:val="ListParagraph"/>
        <w:widowControl/>
        <w:numPr>
          <w:ilvl w:val="3"/>
          <w:numId w:val="67"/>
        </w:numPr>
        <w:adjustRightInd w:val="0"/>
        <w:spacing w:before="120" w:after="120"/>
        <w:contextualSpacing/>
        <w:rPr>
          <w:color w:val="000000"/>
          <w:sz w:val="20"/>
          <w:szCs w:val="20"/>
        </w:rPr>
      </w:pPr>
      <w:r w:rsidRPr="000C6D62">
        <w:rPr>
          <w:color w:val="000000"/>
          <w:sz w:val="20"/>
          <w:szCs w:val="20"/>
        </w:rPr>
        <w:t>Adjustments of settings for controls and protective devices</w:t>
      </w:r>
    </w:p>
    <w:p w14:paraId="2D1400BD" w14:textId="77777777" w:rsidR="00D96815" w:rsidRPr="000C6D62" w:rsidRDefault="00D96815" w:rsidP="0091759C">
      <w:pPr>
        <w:pStyle w:val="ListParagraph"/>
        <w:widowControl/>
        <w:numPr>
          <w:ilvl w:val="3"/>
          <w:numId w:val="67"/>
        </w:numPr>
        <w:adjustRightInd w:val="0"/>
        <w:spacing w:before="120" w:after="120"/>
        <w:contextualSpacing/>
        <w:rPr>
          <w:color w:val="000000"/>
          <w:sz w:val="20"/>
          <w:szCs w:val="20"/>
        </w:rPr>
      </w:pPr>
      <w:r w:rsidRPr="000C6D62">
        <w:rPr>
          <w:color w:val="000000"/>
          <w:sz w:val="20"/>
          <w:szCs w:val="20"/>
        </w:rPr>
        <w:t>Servicing and Preventive maintenance</w:t>
      </w:r>
    </w:p>
    <w:p w14:paraId="736D25E7" w14:textId="77777777" w:rsidR="00D96815" w:rsidRPr="000C6D62" w:rsidRDefault="00D96815" w:rsidP="0091759C">
      <w:pPr>
        <w:pStyle w:val="ListParagraph"/>
        <w:widowControl/>
        <w:numPr>
          <w:ilvl w:val="3"/>
          <w:numId w:val="67"/>
        </w:numPr>
        <w:adjustRightInd w:val="0"/>
        <w:spacing w:before="120" w:after="120"/>
        <w:contextualSpacing/>
        <w:rPr>
          <w:color w:val="000000"/>
          <w:sz w:val="20"/>
          <w:szCs w:val="20"/>
        </w:rPr>
      </w:pPr>
      <w:r w:rsidRPr="000C6D62">
        <w:rPr>
          <w:color w:val="000000"/>
          <w:sz w:val="20"/>
          <w:szCs w:val="20"/>
        </w:rPr>
        <w:t>Emergency response training.</w:t>
      </w:r>
    </w:p>
    <w:p w14:paraId="3D54078E" w14:textId="77777777" w:rsidR="00D96815" w:rsidRPr="000C6D62" w:rsidRDefault="00D96815" w:rsidP="00D96815">
      <w:pPr>
        <w:pStyle w:val="ListParagraph"/>
        <w:spacing w:before="120" w:after="120"/>
        <w:ind w:left="360"/>
        <w:rPr>
          <w:b/>
          <w:bCs/>
          <w:sz w:val="20"/>
          <w:szCs w:val="20"/>
        </w:rPr>
      </w:pPr>
    </w:p>
    <w:p w14:paraId="5BB29725" w14:textId="77777777" w:rsidR="00D96815" w:rsidRPr="000C6D62" w:rsidRDefault="00D96815" w:rsidP="00D96815">
      <w:pPr>
        <w:adjustRightInd w:val="0"/>
        <w:spacing w:before="120" w:after="120"/>
        <w:jc w:val="both"/>
        <w:rPr>
          <w:b/>
          <w:bCs/>
          <w:sz w:val="20"/>
          <w:szCs w:val="20"/>
        </w:rPr>
      </w:pPr>
      <w:r w:rsidRPr="000C6D62">
        <w:rPr>
          <w:b/>
          <w:bCs/>
          <w:sz w:val="20"/>
          <w:szCs w:val="20"/>
        </w:rPr>
        <w:t>16.Guidelines &amp; Standards for reference:</w:t>
      </w:r>
    </w:p>
    <w:p w14:paraId="6D5D47FF" w14:textId="77777777" w:rsidR="00D96815" w:rsidRPr="000C6D62" w:rsidRDefault="00D96815" w:rsidP="0091759C">
      <w:pPr>
        <w:pStyle w:val="ListParagraph"/>
        <w:widowControl/>
        <w:numPr>
          <w:ilvl w:val="0"/>
          <w:numId w:val="66"/>
        </w:numPr>
        <w:tabs>
          <w:tab w:val="left" w:pos="1080"/>
        </w:tabs>
        <w:adjustRightInd w:val="0"/>
        <w:jc w:val="left"/>
        <w:rPr>
          <w:sz w:val="20"/>
          <w:szCs w:val="20"/>
        </w:rPr>
      </w:pPr>
      <w:r w:rsidRPr="000C6D62">
        <w:rPr>
          <w:i/>
          <w:iCs/>
          <w:sz w:val="20"/>
          <w:szCs w:val="20"/>
        </w:rPr>
        <w:t>Bio safety in Microbiological and Biomedical Laboratories, 5</w:t>
      </w:r>
      <w:r w:rsidRPr="000C6D62">
        <w:rPr>
          <w:i/>
          <w:iCs/>
          <w:sz w:val="20"/>
          <w:szCs w:val="20"/>
          <w:vertAlign w:val="superscript"/>
        </w:rPr>
        <w:t>th</w:t>
      </w:r>
      <w:r w:rsidRPr="000C6D62">
        <w:rPr>
          <w:i/>
          <w:iCs/>
          <w:sz w:val="20"/>
          <w:szCs w:val="20"/>
        </w:rPr>
        <w:t xml:space="preserve"> edition, 2007 (CDC/NIH BMBSL).</w:t>
      </w:r>
      <w:r w:rsidRPr="000C6D62">
        <w:rPr>
          <w:sz w:val="20"/>
          <w:szCs w:val="20"/>
        </w:rPr>
        <w:t xml:space="preserve">This guideline recommends minimum facility and operational requirements for laboratories working with biological hazards. Primary Containment for Biohazards: Selection, Installation and Use of Biological Safety Cabinets, </w:t>
      </w:r>
    </w:p>
    <w:p w14:paraId="2E9FEE82" w14:textId="77777777" w:rsidR="00D96815" w:rsidRPr="000C6D62" w:rsidRDefault="00D96815" w:rsidP="0091759C">
      <w:pPr>
        <w:pStyle w:val="ListParagraph"/>
        <w:widowControl/>
        <w:numPr>
          <w:ilvl w:val="0"/>
          <w:numId w:val="66"/>
        </w:numPr>
        <w:tabs>
          <w:tab w:val="left" w:pos="1080"/>
        </w:tabs>
        <w:adjustRightInd w:val="0"/>
        <w:jc w:val="left"/>
        <w:rPr>
          <w:sz w:val="20"/>
          <w:szCs w:val="20"/>
        </w:rPr>
      </w:pPr>
      <w:r w:rsidRPr="000C6D62">
        <w:rPr>
          <w:sz w:val="20"/>
          <w:szCs w:val="20"/>
        </w:rPr>
        <w:t>Canadian Tuberculosis Standards 6th Edition</w:t>
      </w:r>
    </w:p>
    <w:p w14:paraId="488DC838" w14:textId="77777777" w:rsidR="00D96815" w:rsidRPr="000C6D62" w:rsidRDefault="00D96815" w:rsidP="0091759C">
      <w:pPr>
        <w:pStyle w:val="ListParagraph"/>
        <w:widowControl/>
        <w:numPr>
          <w:ilvl w:val="0"/>
          <w:numId w:val="66"/>
        </w:numPr>
        <w:tabs>
          <w:tab w:val="left" w:pos="1080"/>
        </w:tabs>
        <w:adjustRightInd w:val="0"/>
        <w:jc w:val="left"/>
        <w:rPr>
          <w:sz w:val="20"/>
          <w:szCs w:val="20"/>
        </w:rPr>
      </w:pPr>
      <w:r w:rsidRPr="000C6D62">
        <w:rPr>
          <w:sz w:val="20"/>
          <w:szCs w:val="20"/>
        </w:rPr>
        <w:t xml:space="preserve">American Society of Heating, Refrigeration and Air-Conditioning Engineers, Inc. </w:t>
      </w:r>
      <w:r w:rsidRPr="000C6D62">
        <w:rPr>
          <w:i/>
          <w:iCs/>
          <w:sz w:val="20"/>
          <w:szCs w:val="20"/>
        </w:rPr>
        <w:t>Laboratory Design Guide - 2001</w:t>
      </w:r>
    </w:p>
    <w:p w14:paraId="0246E1C4" w14:textId="77777777" w:rsidR="00D96815" w:rsidRPr="000C6D62" w:rsidRDefault="00D96815" w:rsidP="0091759C">
      <w:pPr>
        <w:pStyle w:val="ListParagraph"/>
        <w:widowControl/>
        <w:numPr>
          <w:ilvl w:val="0"/>
          <w:numId w:val="66"/>
        </w:numPr>
        <w:tabs>
          <w:tab w:val="left" w:pos="1080"/>
        </w:tabs>
        <w:adjustRightInd w:val="0"/>
        <w:jc w:val="left"/>
        <w:rPr>
          <w:sz w:val="20"/>
          <w:szCs w:val="20"/>
        </w:rPr>
      </w:pPr>
      <w:r w:rsidRPr="000C6D62">
        <w:rPr>
          <w:sz w:val="20"/>
          <w:szCs w:val="20"/>
        </w:rPr>
        <w:t xml:space="preserve">NIH Design Policy and Guidelines, 2008 </w:t>
      </w:r>
    </w:p>
    <w:p w14:paraId="744FD260" w14:textId="77777777" w:rsidR="00D96815" w:rsidRPr="000C6D62" w:rsidRDefault="00D96815" w:rsidP="0091759C">
      <w:pPr>
        <w:pStyle w:val="ListParagraph"/>
        <w:widowControl/>
        <w:numPr>
          <w:ilvl w:val="0"/>
          <w:numId w:val="66"/>
        </w:numPr>
        <w:tabs>
          <w:tab w:val="left" w:pos="1080"/>
        </w:tabs>
        <w:adjustRightInd w:val="0"/>
        <w:jc w:val="left"/>
        <w:rPr>
          <w:sz w:val="20"/>
          <w:szCs w:val="20"/>
        </w:rPr>
      </w:pPr>
      <w:r w:rsidRPr="000C6D62">
        <w:rPr>
          <w:sz w:val="20"/>
          <w:szCs w:val="20"/>
        </w:rPr>
        <w:t>American National Standards Institute (ANSI)</w:t>
      </w:r>
    </w:p>
    <w:p w14:paraId="3546933B" w14:textId="77777777" w:rsidR="00D96815" w:rsidRPr="000C6D62" w:rsidRDefault="00D96815" w:rsidP="0091759C">
      <w:pPr>
        <w:pStyle w:val="ListParagraph"/>
        <w:widowControl/>
        <w:numPr>
          <w:ilvl w:val="0"/>
          <w:numId w:val="66"/>
        </w:numPr>
        <w:tabs>
          <w:tab w:val="left" w:pos="1080"/>
        </w:tabs>
        <w:adjustRightInd w:val="0"/>
        <w:jc w:val="left"/>
        <w:rPr>
          <w:sz w:val="20"/>
          <w:szCs w:val="20"/>
        </w:rPr>
      </w:pPr>
      <w:r w:rsidRPr="000C6D62">
        <w:rPr>
          <w:sz w:val="20"/>
          <w:szCs w:val="20"/>
        </w:rPr>
        <w:t>NIH BSL 3 Certification requirement, 2006</w:t>
      </w:r>
    </w:p>
    <w:p w14:paraId="6F8B0DA1" w14:textId="77777777" w:rsidR="00D96815" w:rsidRPr="000C6D62" w:rsidRDefault="00D96815" w:rsidP="0091759C">
      <w:pPr>
        <w:pStyle w:val="ListParagraph"/>
        <w:widowControl/>
        <w:numPr>
          <w:ilvl w:val="0"/>
          <w:numId w:val="66"/>
        </w:numPr>
        <w:tabs>
          <w:tab w:val="left" w:pos="1080"/>
        </w:tabs>
        <w:adjustRightInd w:val="0"/>
        <w:jc w:val="left"/>
        <w:rPr>
          <w:sz w:val="20"/>
          <w:szCs w:val="20"/>
        </w:rPr>
      </w:pPr>
      <w:r w:rsidRPr="000C6D62">
        <w:rPr>
          <w:sz w:val="20"/>
          <w:szCs w:val="20"/>
        </w:rPr>
        <w:t>WHO TB Containment Lab Biosafety Manual, 2012</w:t>
      </w:r>
    </w:p>
    <w:p w14:paraId="4496D977" w14:textId="77777777" w:rsidR="00D96815" w:rsidRPr="000C6D62" w:rsidRDefault="00D96815" w:rsidP="00D96815">
      <w:pPr>
        <w:rPr>
          <w:color w:val="000000"/>
          <w:sz w:val="20"/>
          <w:szCs w:val="20"/>
        </w:rPr>
      </w:pPr>
    </w:p>
    <w:p w14:paraId="6A218D5C" w14:textId="77777777" w:rsidR="00D96815" w:rsidRPr="000C6D62" w:rsidRDefault="00D96815" w:rsidP="00D96815">
      <w:pPr>
        <w:adjustRightInd w:val="0"/>
        <w:spacing w:before="120" w:after="120"/>
        <w:jc w:val="both"/>
        <w:rPr>
          <w:b/>
          <w:color w:val="000000"/>
          <w:sz w:val="20"/>
          <w:szCs w:val="20"/>
        </w:rPr>
      </w:pPr>
      <w:r w:rsidRPr="000C6D62">
        <w:rPr>
          <w:b/>
          <w:color w:val="000000"/>
          <w:sz w:val="20"/>
          <w:szCs w:val="20"/>
        </w:rPr>
        <w:t xml:space="preserve">17.Submission of specialized systems and services layout schemes prior to initiation of the work: </w:t>
      </w:r>
      <w:r w:rsidRPr="000C6D62">
        <w:rPr>
          <w:iCs/>
          <w:sz w:val="20"/>
          <w:szCs w:val="20"/>
        </w:rPr>
        <w:t>Conceptual layout plans and schematic drawings of various specialized services and utilities showing tentative locations of equipment and furniture such as to be submitted before initiating work at site for approval to hiring agency and site i/c</w:t>
      </w:r>
    </w:p>
    <w:p w14:paraId="2438E82D" w14:textId="77777777" w:rsidR="00D96815" w:rsidRPr="000C6D62" w:rsidRDefault="00D96815" w:rsidP="0091759C">
      <w:pPr>
        <w:pStyle w:val="ListParagraph"/>
        <w:widowControl/>
        <w:numPr>
          <w:ilvl w:val="0"/>
          <w:numId w:val="77"/>
        </w:numPr>
        <w:tabs>
          <w:tab w:val="left" w:pos="1080"/>
        </w:tabs>
        <w:adjustRightInd w:val="0"/>
        <w:jc w:val="left"/>
        <w:rPr>
          <w:iCs/>
          <w:sz w:val="20"/>
          <w:szCs w:val="20"/>
        </w:rPr>
      </w:pPr>
      <w:r w:rsidRPr="000C6D62">
        <w:rPr>
          <w:iCs/>
          <w:sz w:val="20"/>
          <w:szCs w:val="20"/>
        </w:rPr>
        <w:t>HVAC system (including Air filtration system Drawing of Supply AHU, Drawing of Exhaust AHU, Ducting drawing)</w:t>
      </w:r>
    </w:p>
    <w:p w14:paraId="362FD373" w14:textId="77777777" w:rsidR="00D96815" w:rsidRPr="000C6D62" w:rsidRDefault="00D96815" w:rsidP="0091759C">
      <w:pPr>
        <w:pStyle w:val="ListParagraph"/>
        <w:widowControl/>
        <w:numPr>
          <w:ilvl w:val="0"/>
          <w:numId w:val="77"/>
        </w:numPr>
        <w:tabs>
          <w:tab w:val="left" w:pos="1080"/>
        </w:tabs>
        <w:adjustRightInd w:val="0"/>
        <w:jc w:val="left"/>
        <w:rPr>
          <w:iCs/>
          <w:sz w:val="20"/>
          <w:szCs w:val="20"/>
        </w:rPr>
      </w:pPr>
      <w:r w:rsidRPr="000C6D62">
        <w:rPr>
          <w:iCs/>
          <w:sz w:val="20"/>
          <w:szCs w:val="20"/>
        </w:rPr>
        <w:t>Pressure control system including differential pressure zones</w:t>
      </w:r>
    </w:p>
    <w:p w14:paraId="63CFB918" w14:textId="77777777" w:rsidR="00D96815" w:rsidRPr="000C6D62" w:rsidRDefault="00D96815" w:rsidP="0091759C">
      <w:pPr>
        <w:pStyle w:val="ListParagraph"/>
        <w:widowControl/>
        <w:numPr>
          <w:ilvl w:val="0"/>
          <w:numId w:val="77"/>
        </w:numPr>
        <w:tabs>
          <w:tab w:val="left" w:pos="1080"/>
        </w:tabs>
        <w:adjustRightInd w:val="0"/>
        <w:jc w:val="left"/>
        <w:rPr>
          <w:iCs/>
          <w:sz w:val="20"/>
          <w:szCs w:val="20"/>
        </w:rPr>
      </w:pPr>
      <w:r w:rsidRPr="000C6D62">
        <w:rPr>
          <w:iCs/>
          <w:sz w:val="20"/>
          <w:szCs w:val="20"/>
        </w:rPr>
        <w:t>Fire Detection and Alarm system</w:t>
      </w:r>
    </w:p>
    <w:p w14:paraId="32FCB126" w14:textId="77777777" w:rsidR="00D96815" w:rsidRPr="000C6D62" w:rsidRDefault="00D96815" w:rsidP="0091759C">
      <w:pPr>
        <w:pStyle w:val="ListParagraph"/>
        <w:widowControl/>
        <w:numPr>
          <w:ilvl w:val="0"/>
          <w:numId w:val="77"/>
        </w:numPr>
        <w:tabs>
          <w:tab w:val="left" w:pos="1080"/>
        </w:tabs>
        <w:adjustRightInd w:val="0"/>
        <w:jc w:val="left"/>
        <w:rPr>
          <w:iCs/>
          <w:sz w:val="20"/>
          <w:szCs w:val="20"/>
        </w:rPr>
      </w:pPr>
      <w:r w:rsidRPr="000C6D62">
        <w:rPr>
          <w:iCs/>
          <w:sz w:val="20"/>
          <w:szCs w:val="20"/>
        </w:rPr>
        <w:t>Air distribution System including ACH ((Heat load calculation &amp; Design Data)</w:t>
      </w:r>
    </w:p>
    <w:p w14:paraId="2324DA12" w14:textId="77777777" w:rsidR="00D96815" w:rsidRPr="000C6D62" w:rsidRDefault="00D96815" w:rsidP="0091759C">
      <w:pPr>
        <w:pStyle w:val="ListParagraph"/>
        <w:widowControl/>
        <w:numPr>
          <w:ilvl w:val="0"/>
          <w:numId w:val="77"/>
        </w:numPr>
        <w:tabs>
          <w:tab w:val="left" w:pos="1080"/>
        </w:tabs>
        <w:adjustRightInd w:val="0"/>
        <w:jc w:val="left"/>
        <w:rPr>
          <w:iCs/>
          <w:sz w:val="20"/>
          <w:szCs w:val="20"/>
        </w:rPr>
      </w:pPr>
      <w:r w:rsidRPr="000C6D62">
        <w:rPr>
          <w:iCs/>
          <w:sz w:val="20"/>
          <w:szCs w:val="20"/>
        </w:rPr>
        <w:t>Electrical distribution system (including Single Line Diagram with UPS system)</w:t>
      </w:r>
    </w:p>
    <w:p w14:paraId="57CEA128" w14:textId="77777777" w:rsidR="00D96815" w:rsidRPr="000C6D62" w:rsidRDefault="00D96815" w:rsidP="0091759C">
      <w:pPr>
        <w:pStyle w:val="ListParagraph"/>
        <w:widowControl/>
        <w:numPr>
          <w:ilvl w:val="0"/>
          <w:numId w:val="77"/>
        </w:numPr>
        <w:tabs>
          <w:tab w:val="left" w:pos="1080"/>
        </w:tabs>
        <w:adjustRightInd w:val="0"/>
        <w:jc w:val="left"/>
        <w:rPr>
          <w:iCs/>
          <w:sz w:val="20"/>
          <w:szCs w:val="20"/>
        </w:rPr>
      </w:pPr>
      <w:r w:rsidRPr="000C6D62">
        <w:rPr>
          <w:iCs/>
          <w:sz w:val="20"/>
          <w:szCs w:val="20"/>
        </w:rPr>
        <w:t>Monitoring system including CCTV and three important parameter monitoring (pressure, temp and humidity)</w:t>
      </w:r>
    </w:p>
    <w:p w14:paraId="2D095359" w14:textId="77777777" w:rsidR="00D96815" w:rsidRPr="000C6D62" w:rsidRDefault="00D96815" w:rsidP="0091759C">
      <w:pPr>
        <w:pStyle w:val="ListParagraph"/>
        <w:widowControl/>
        <w:numPr>
          <w:ilvl w:val="0"/>
          <w:numId w:val="77"/>
        </w:numPr>
        <w:tabs>
          <w:tab w:val="left" w:pos="1080"/>
        </w:tabs>
        <w:adjustRightInd w:val="0"/>
        <w:jc w:val="left"/>
        <w:rPr>
          <w:iCs/>
          <w:sz w:val="20"/>
          <w:szCs w:val="20"/>
        </w:rPr>
      </w:pPr>
      <w:r w:rsidRPr="000C6D62">
        <w:rPr>
          <w:iCs/>
          <w:sz w:val="20"/>
          <w:szCs w:val="20"/>
        </w:rPr>
        <w:t>Water supply and drainage system</w:t>
      </w:r>
    </w:p>
    <w:p w14:paraId="59CF52AD" w14:textId="77777777" w:rsidR="00D96815" w:rsidRPr="000C6D62" w:rsidRDefault="00D96815" w:rsidP="0091759C">
      <w:pPr>
        <w:pStyle w:val="ListParagraph"/>
        <w:widowControl/>
        <w:numPr>
          <w:ilvl w:val="0"/>
          <w:numId w:val="77"/>
        </w:numPr>
        <w:tabs>
          <w:tab w:val="left" w:pos="1080"/>
        </w:tabs>
        <w:adjustRightInd w:val="0"/>
        <w:jc w:val="left"/>
        <w:rPr>
          <w:iCs/>
          <w:sz w:val="20"/>
          <w:szCs w:val="20"/>
        </w:rPr>
      </w:pPr>
      <w:r w:rsidRPr="000C6D62">
        <w:rPr>
          <w:iCs/>
          <w:sz w:val="20"/>
          <w:szCs w:val="20"/>
        </w:rPr>
        <w:lastRenderedPageBreak/>
        <w:t>AHU Control Panel System with VFD controls and SOP for lab condition for operating VFD with selector switch for manual operation of AHU</w:t>
      </w:r>
    </w:p>
    <w:p w14:paraId="01A38C6B" w14:textId="77777777" w:rsidR="00D96815" w:rsidRPr="000C6D62" w:rsidRDefault="00D96815" w:rsidP="0091759C">
      <w:pPr>
        <w:pStyle w:val="ListParagraph"/>
        <w:widowControl/>
        <w:numPr>
          <w:ilvl w:val="0"/>
          <w:numId w:val="77"/>
        </w:numPr>
        <w:tabs>
          <w:tab w:val="left" w:pos="1080"/>
        </w:tabs>
        <w:adjustRightInd w:val="0"/>
        <w:jc w:val="left"/>
        <w:rPr>
          <w:iCs/>
          <w:sz w:val="20"/>
          <w:szCs w:val="20"/>
        </w:rPr>
      </w:pPr>
      <w:r w:rsidRPr="000C6D62">
        <w:rPr>
          <w:iCs/>
          <w:sz w:val="20"/>
          <w:szCs w:val="20"/>
        </w:rPr>
        <w:t>Chart for defining the AHU fan and its speed for air quantity being delivered by supply and exhaust blower at different speed</w:t>
      </w:r>
    </w:p>
    <w:p w14:paraId="7A4EA8FA" w14:textId="77777777" w:rsidR="00D96815" w:rsidRPr="000C6D62" w:rsidRDefault="00D96815" w:rsidP="0091759C">
      <w:pPr>
        <w:pStyle w:val="ListParagraph"/>
        <w:widowControl/>
        <w:numPr>
          <w:ilvl w:val="0"/>
          <w:numId w:val="77"/>
        </w:numPr>
        <w:tabs>
          <w:tab w:val="left" w:pos="1080"/>
        </w:tabs>
        <w:adjustRightInd w:val="0"/>
        <w:jc w:val="left"/>
        <w:rPr>
          <w:iCs/>
          <w:sz w:val="20"/>
          <w:szCs w:val="20"/>
        </w:rPr>
      </w:pPr>
      <w:r w:rsidRPr="000C6D62">
        <w:rPr>
          <w:iCs/>
          <w:sz w:val="20"/>
          <w:szCs w:val="20"/>
        </w:rPr>
        <w:t>Un-interrupted Power Supply system</w:t>
      </w:r>
    </w:p>
    <w:p w14:paraId="36B5834C" w14:textId="77777777" w:rsidR="00D96815" w:rsidRPr="000C6D62" w:rsidRDefault="00D96815" w:rsidP="0091759C">
      <w:pPr>
        <w:pStyle w:val="ListParagraph"/>
        <w:widowControl/>
        <w:numPr>
          <w:ilvl w:val="0"/>
          <w:numId w:val="77"/>
        </w:numPr>
        <w:tabs>
          <w:tab w:val="left" w:pos="1080"/>
        </w:tabs>
        <w:adjustRightInd w:val="0"/>
        <w:jc w:val="left"/>
        <w:rPr>
          <w:iCs/>
          <w:sz w:val="20"/>
          <w:szCs w:val="20"/>
        </w:rPr>
      </w:pPr>
      <w:r w:rsidRPr="000C6D62">
        <w:rPr>
          <w:iCs/>
          <w:sz w:val="20"/>
          <w:szCs w:val="20"/>
        </w:rPr>
        <w:t xml:space="preserve">Specialized laboratory support equipment/ primary containment barriers such as </w:t>
      </w:r>
    </w:p>
    <w:p w14:paraId="6C7ABF04" w14:textId="77777777" w:rsidR="00D96815" w:rsidRPr="000C6D62" w:rsidRDefault="00D96815" w:rsidP="0091759C">
      <w:pPr>
        <w:pStyle w:val="ListParagraph"/>
        <w:widowControl/>
        <w:numPr>
          <w:ilvl w:val="1"/>
          <w:numId w:val="77"/>
        </w:numPr>
        <w:tabs>
          <w:tab w:val="left" w:pos="1080"/>
        </w:tabs>
        <w:adjustRightInd w:val="0"/>
        <w:jc w:val="left"/>
        <w:rPr>
          <w:iCs/>
          <w:sz w:val="20"/>
          <w:szCs w:val="20"/>
        </w:rPr>
      </w:pPr>
      <w:r w:rsidRPr="000C6D62">
        <w:rPr>
          <w:iCs/>
          <w:sz w:val="20"/>
          <w:szCs w:val="20"/>
        </w:rPr>
        <w:t xml:space="preserve">Pass boxes </w:t>
      </w:r>
    </w:p>
    <w:p w14:paraId="3BFEF670" w14:textId="77777777" w:rsidR="00D96815" w:rsidRPr="000C6D62" w:rsidRDefault="00D96815" w:rsidP="0091759C">
      <w:pPr>
        <w:pStyle w:val="ListParagraph"/>
        <w:widowControl/>
        <w:numPr>
          <w:ilvl w:val="1"/>
          <w:numId w:val="77"/>
        </w:numPr>
        <w:tabs>
          <w:tab w:val="left" w:pos="1080"/>
        </w:tabs>
        <w:adjustRightInd w:val="0"/>
        <w:jc w:val="left"/>
        <w:rPr>
          <w:iCs/>
          <w:sz w:val="20"/>
          <w:szCs w:val="20"/>
        </w:rPr>
      </w:pPr>
      <w:r w:rsidRPr="000C6D62">
        <w:rPr>
          <w:iCs/>
          <w:sz w:val="20"/>
          <w:szCs w:val="20"/>
        </w:rPr>
        <w:t>Entry exit protocols</w:t>
      </w:r>
    </w:p>
    <w:p w14:paraId="3F40F570" w14:textId="77777777" w:rsidR="00D96815" w:rsidRPr="000C6D62" w:rsidRDefault="00D96815" w:rsidP="00D96815">
      <w:pPr>
        <w:pStyle w:val="ListParagraph"/>
        <w:spacing w:before="120" w:after="120"/>
        <w:ind w:left="360"/>
        <w:rPr>
          <w:b/>
          <w:color w:val="000000"/>
          <w:sz w:val="20"/>
          <w:szCs w:val="20"/>
        </w:rPr>
      </w:pPr>
    </w:p>
    <w:p w14:paraId="3A149FDB" w14:textId="77777777" w:rsidR="00D96815" w:rsidRPr="000C6D62" w:rsidRDefault="00D96815" w:rsidP="00D96815">
      <w:pPr>
        <w:adjustRightInd w:val="0"/>
        <w:spacing w:before="120" w:after="120"/>
        <w:jc w:val="both"/>
        <w:rPr>
          <w:b/>
          <w:color w:val="000000"/>
          <w:sz w:val="20"/>
          <w:szCs w:val="20"/>
        </w:rPr>
      </w:pPr>
      <w:r w:rsidRPr="000C6D62">
        <w:rPr>
          <w:b/>
          <w:bCs/>
          <w:sz w:val="20"/>
          <w:szCs w:val="20"/>
        </w:rPr>
        <w:t>18. Documents for final submission: The</w:t>
      </w:r>
      <w:r w:rsidRPr="000C6D62">
        <w:rPr>
          <w:b/>
          <w:color w:val="000000"/>
          <w:sz w:val="20"/>
          <w:szCs w:val="20"/>
        </w:rPr>
        <w:t xml:space="preserve"> following documents are required to be submitted after Final assessment and validation of TB Containment Lab for verification and approval to hiring agency and to the lab within 15 days of completion of successful validation.</w:t>
      </w:r>
    </w:p>
    <w:p w14:paraId="44456A0D" w14:textId="77777777" w:rsidR="00D96815" w:rsidRPr="000C6D62" w:rsidRDefault="00D96815" w:rsidP="0091759C">
      <w:pPr>
        <w:pStyle w:val="ListParagraph"/>
        <w:widowControl/>
        <w:numPr>
          <w:ilvl w:val="0"/>
          <w:numId w:val="56"/>
        </w:numPr>
        <w:overflowPunct w:val="0"/>
        <w:adjustRightInd w:val="0"/>
        <w:jc w:val="left"/>
        <w:textAlignment w:val="baseline"/>
        <w:rPr>
          <w:color w:val="000000"/>
          <w:sz w:val="20"/>
          <w:szCs w:val="20"/>
        </w:rPr>
      </w:pPr>
      <w:r w:rsidRPr="000C6D62">
        <w:rPr>
          <w:color w:val="000000"/>
          <w:sz w:val="20"/>
          <w:szCs w:val="20"/>
        </w:rPr>
        <w:t>The drawings and layout of each final commissioned TB Containment laboratory should be shared with site and hiring/funding agency (both in soft and hard copy) for verification.</w:t>
      </w:r>
    </w:p>
    <w:p w14:paraId="3602583A" w14:textId="77777777" w:rsidR="00D96815" w:rsidRPr="000C6D62" w:rsidRDefault="00D96815" w:rsidP="0091759C">
      <w:pPr>
        <w:pStyle w:val="ListParagraph"/>
        <w:widowControl/>
        <w:numPr>
          <w:ilvl w:val="0"/>
          <w:numId w:val="56"/>
        </w:numPr>
        <w:overflowPunct w:val="0"/>
        <w:adjustRightInd w:val="0"/>
        <w:jc w:val="left"/>
        <w:textAlignment w:val="baseline"/>
        <w:rPr>
          <w:color w:val="000000"/>
          <w:sz w:val="20"/>
          <w:szCs w:val="20"/>
        </w:rPr>
      </w:pPr>
      <w:r w:rsidRPr="000C6D62">
        <w:rPr>
          <w:color w:val="000000"/>
          <w:sz w:val="20"/>
          <w:szCs w:val="20"/>
        </w:rPr>
        <w:t>All Test Certificates / Maintenance manuals / As Built drawings / Spare Part List should be submitted to site and hiring/funding agency after validation within one week.</w:t>
      </w:r>
    </w:p>
    <w:p w14:paraId="12FF8B4E" w14:textId="5BD4052A" w:rsidR="00D96815" w:rsidRDefault="00D96815" w:rsidP="0091759C">
      <w:pPr>
        <w:pStyle w:val="ListParagraph"/>
        <w:widowControl/>
        <w:numPr>
          <w:ilvl w:val="0"/>
          <w:numId w:val="56"/>
        </w:numPr>
        <w:overflowPunct w:val="0"/>
        <w:adjustRightInd w:val="0"/>
        <w:jc w:val="left"/>
        <w:textAlignment w:val="baseline"/>
        <w:rPr>
          <w:color w:val="000000"/>
          <w:sz w:val="20"/>
          <w:szCs w:val="20"/>
        </w:rPr>
      </w:pPr>
      <w:r w:rsidRPr="000C6D62">
        <w:rPr>
          <w:color w:val="000000"/>
          <w:sz w:val="20"/>
          <w:szCs w:val="20"/>
        </w:rPr>
        <w:t>Detailed document on Laboratory Validation Procedures and to include as per table;</w:t>
      </w:r>
    </w:p>
    <w:p w14:paraId="6FD6F1AC" w14:textId="77777777" w:rsidR="00D96815" w:rsidRPr="000C6D62" w:rsidRDefault="00D96815" w:rsidP="00D96815">
      <w:pPr>
        <w:pStyle w:val="ListParagraph"/>
        <w:widowControl/>
        <w:overflowPunct w:val="0"/>
        <w:adjustRightInd w:val="0"/>
        <w:ind w:left="720" w:firstLine="0"/>
        <w:jc w:val="left"/>
        <w:textAlignment w:val="baseline"/>
        <w:rPr>
          <w:color w:val="000000"/>
          <w:sz w:val="20"/>
          <w:szCs w:val="20"/>
        </w:rPr>
      </w:pPr>
    </w:p>
    <w:tbl>
      <w:tblPr>
        <w:tblW w:w="8358" w:type="dxa"/>
        <w:tblInd w:w="750" w:type="dxa"/>
        <w:tblLook w:val="04A0" w:firstRow="1" w:lastRow="0" w:firstColumn="1" w:lastColumn="0" w:noHBand="0" w:noVBand="1"/>
      </w:tblPr>
      <w:tblGrid>
        <w:gridCol w:w="8358"/>
      </w:tblGrid>
      <w:tr w:rsidR="00D96815" w:rsidRPr="000C6D62" w14:paraId="5BBDAE91" w14:textId="77777777" w:rsidTr="006203A3">
        <w:trPr>
          <w:trHeight w:val="359"/>
        </w:trPr>
        <w:tc>
          <w:tcPr>
            <w:tcW w:w="8358" w:type="dxa"/>
            <w:tcBorders>
              <w:top w:val="single" w:sz="4" w:space="0" w:color="000000"/>
              <w:left w:val="single" w:sz="4" w:space="0" w:color="000000"/>
              <w:bottom w:val="single" w:sz="4" w:space="0" w:color="000000"/>
              <w:right w:val="single" w:sz="4" w:space="0" w:color="000000"/>
            </w:tcBorders>
            <w:shd w:val="clear" w:color="auto" w:fill="auto"/>
            <w:hideMark/>
          </w:tcPr>
          <w:p w14:paraId="708FE7D4" w14:textId="77777777" w:rsidR="00D96815" w:rsidRPr="000C6D62" w:rsidRDefault="00D96815" w:rsidP="006203A3">
            <w:pPr>
              <w:spacing w:after="120"/>
              <w:rPr>
                <w:b/>
                <w:bCs/>
                <w:color w:val="000000"/>
                <w:sz w:val="20"/>
                <w:szCs w:val="20"/>
              </w:rPr>
            </w:pPr>
            <w:r w:rsidRPr="000C6D62">
              <w:rPr>
                <w:b/>
                <w:bCs/>
                <w:color w:val="000000"/>
                <w:sz w:val="20"/>
                <w:szCs w:val="20"/>
              </w:rPr>
              <w:t>Submission of validation documents as per followings.</w:t>
            </w:r>
          </w:p>
        </w:tc>
      </w:tr>
      <w:tr w:rsidR="00D96815" w:rsidRPr="000C6D62" w14:paraId="009B071F" w14:textId="77777777" w:rsidTr="006203A3">
        <w:trPr>
          <w:trHeight w:val="285"/>
        </w:trPr>
        <w:tc>
          <w:tcPr>
            <w:tcW w:w="8358" w:type="dxa"/>
            <w:tcBorders>
              <w:top w:val="nil"/>
              <w:left w:val="single" w:sz="4" w:space="0" w:color="000000"/>
              <w:bottom w:val="single" w:sz="4" w:space="0" w:color="000000"/>
              <w:right w:val="single" w:sz="4" w:space="0" w:color="000000"/>
            </w:tcBorders>
            <w:shd w:val="clear" w:color="auto" w:fill="auto"/>
            <w:noWrap/>
            <w:hideMark/>
          </w:tcPr>
          <w:p w14:paraId="16DEE8F0" w14:textId="77777777" w:rsidR="00D96815" w:rsidRPr="000C6D62" w:rsidRDefault="00D96815" w:rsidP="006203A3">
            <w:pPr>
              <w:spacing w:after="120"/>
              <w:rPr>
                <w:color w:val="000000"/>
                <w:sz w:val="20"/>
                <w:szCs w:val="20"/>
              </w:rPr>
            </w:pPr>
            <w:r w:rsidRPr="000C6D62">
              <w:rPr>
                <w:color w:val="000000"/>
                <w:sz w:val="20"/>
                <w:szCs w:val="20"/>
              </w:rPr>
              <w:t>Design Qualification</w:t>
            </w:r>
          </w:p>
        </w:tc>
      </w:tr>
      <w:tr w:rsidR="00D96815" w:rsidRPr="000C6D62" w14:paraId="2C918281" w14:textId="77777777" w:rsidTr="006203A3">
        <w:trPr>
          <w:trHeight w:val="285"/>
        </w:trPr>
        <w:tc>
          <w:tcPr>
            <w:tcW w:w="8358" w:type="dxa"/>
            <w:tcBorders>
              <w:top w:val="nil"/>
              <w:left w:val="single" w:sz="4" w:space="0" w:color="000000"/>
              <w:bottom w:val="single" w:sz="4" w:space="0" w:color="000000"/>
              <w:right w:val="single" w:sz="4" w:space="0" w:color="000000"/>
            </w:tcBorders>
            <w:shd w:val="clear" w:color="auto" w:fill="auto"/>
            <w:noWrap/>
            <w:hideMark/>
          </w:tcPr>
          <w:p w14:paraId="566CF21F" w14:textId="77777777" w:rsidR="00D96815" w:rsidRPr="000C6D62" w:rsidRDefault="00D96815" w:rsidP="006203A3">
            <w:pPr>
              <w:spacing w:after="120"/>
              <w:rPr>
                <w:color w:val="000000"/>
                <w:sz w:val="20"/>
                <w:szCs w:val="20"/>
              </w:rPr>
            </w:pPr>
            <w:r w:rsidRPr="000C6D62">
              <w:rPr>
                <w:color w:val="000000"/>
                <w:sz w:val="20"/>
                <w:szCs w:val="20"/>
              </w:rPr>
              <w:t>Installation Qualification</w:t>
            </w:r>
          </w:p>
        </w:tc>
      </w:tr>
      <w:tr w:rsidR="00D96815" w:rsidRPr="000C6D62" w14:paraId="23F44970" w14:textId="77777777" w:rsidTr="006203A3">
        <w:trPr>
          <w:trHeight w:val="285"/>
        </w:trPr>
        <w:tc>
          <w:tcPr>
            <w:tcW w:w="8358" w:type="dxa"/>
            <w:tcBorders>
              <w:top w:val="nil"/>
              <w:left w:val="single" w:sz="4" w:space="0" w:color="000000"/>
              <w:bottom w:val="single" w:sz="4" w:space="0" w:color="000000"/>
              <w:right w:val="single" w:sz="4" w:space="0" w:color="000000"/>
            </w:tcBorders>
            <w:shd w:val="clear" w:color="auto" w:fill="auto"/>
            <w:noWrap/>
            <w:hideMark/>
          </w:tcPr>
          <w:p w14:paraId="65485BBD" w14:textId="77777777" w:rsidR="00D96815" w:rsidRPr="000C6D62" w:rsidRDefault="00D96815" w:rsidP="006203A3">
            <w:pPr>
              <w:spacing w:after="120"/>
              <w:rPr>
                <w:color w:val="000000"/>
                <w:sz w:val="20"/>
                <w:szCs w:val="20"/>
              </w:rPr>
            </w:pPr>
            <w:r w:rsidRPr="000C6D62">
              <w:rPr>
                <w:color w:val="000000"/>
                <w:sz w:val="20"/>
                <w:szCs w:val="20"/>
              </w:rPr>
              <w:t>Performance Qualification</w:t>
            </w:r>
          </w:p>
        </w:tc>
      </w:tr>
      <w:tr w:rsidR="00D96815" w:rsidRPr="000C6D62" w14:paraId="642DB409" w14:textId="77777777" w:rsidTr="006203A3">
        <w:trPr>
          <w:trHeight w:val="285"/>
        </w:trPr>
        <w:tc>
          <w:tcPr>
            <w:tcW w:w="8358" w:type="dxa"/>
            <w:tcBorders>
              <w:top w:val="nil"/>
              <w:left w:val="single" w:sz="4" w:space="0" w:color="000000"/>
              <w:bottom w:val="single" w:sz="4" w:space="0" w:color="000000"/>
              <w:right w:val="single" w:sz="4" w:space="0" w:color="000000"/>
            </w:tcBorders>
            <w:shd w:val="clear" w:color="auto" w:fill="auto"/>
            <w:noWrap/>
            <w:hideMark/>
          </w:tcPr>
          <w:p w14:paraId="6DB2171D" w14:textId="77777777" w:rsidR="00D96815" w:rsidRPr="000C6D62" w:rsidRDefault="00D96815" w:rsidP="006203A3">
            <w:pPr>
              <w:spacing w:after="120"/>
              <w:rPr>
                <w:color w:val="000000"/>
                <w:sz w:val="20"/>
                <w:szCs w:val="20"/>
              </w:rPr>
            </w:pPr>
            <w:r w:rsidRPr="000C6D62">
              <w:rPr>
                <w:color w:val="000000"/>
                <w:sz w:val="20"/>
                <w:szCs w:val="20"/>
              </w:rPr>
              <w:t>Operational Qualification</w:t>
            </w:r>
          </w:p>
        </w:tc>
      </w:tr>
      <w:tr w:rsidR="00D96815" w:rsidRPr="000C6D62" w14:paraId="3F88BCB4" w14:textId="77777777" w:rsidTr="006203A3">
        <w:trPr>
          <w:trHeight w:val="341"/>
        </w:trPr>
        <w:tc>
          <w:tcPr>
            <w:tcW w:w="8358" w:type="dxa"/>
            <w:tcBorders>
              <w:top w:val="nil"/>
              <w:left w:val="single" w:sz="4" w:space="0" w:color="000000"/>
              <w:bottom w:val="single" w:sz="4" w:space="0" w:color="000000"/>
              <w:right w:val="single" w:sz="4" w:space="0" w:color="000000"/>
            </w:tcBorders>
            <w:shd w:val="clear" w:color="auto" w:fill="auto"/>
            <w:hideMark/>
          </w:tcPr>
          <w:p w14:paraId="4860AAE4" w14:textId="77777777" w:rsidR="00D96815" w:rsidRPr="000C6D62" w:rsidRDefault="00D96815" w:rsidP="006203A3">
            <w:pPr>
              <w:spacing w:after="120"/>
              <w:rPr>
                <w:color w:val="000000"/>
                <w:sz w:val="20"/>
                <w:szCs w:val="20"/>
              </w:rPr>
            </w:pPr>
            <w:r w:rsidRPr="000C6D62">
              <w:rPr>
                <w:color w:val="000000"/>
                <w:sz w:val="20"/>
                <w:szCs w:val="20"/>
              </w:rPr>
              <w:t>All Test Certificates / Maintenance manuals/ As Built drawings / Spare Part List.</w:t>
            </w:r>
          </w:p>
        </w:tc>
      </w:tr>
    </w:tbl>
    <w:p w14:paraId="7BBC10FD" w14:textId="77777777" w:rsidR="00D96815" w:rsidRPr="000C6D62" w:rsidRDefault="00D96815" w:rsidP="00D96815">
      <w:pPr>
        <w:pStyle w:val="ListParagraph"/>
        <w:ind w:left="1080"/>
        <w:rPr>
          <w:b/>
          <w:color w:val="000000"/>
          <w:sz w:val="20"/>
          <w:szCs w:val="20"/>
        </w:rPr>
      </w:pPr>
    </w:p>
    <w:p w14:paraId="78E4C4AD" w14:textId="77777777" w:rsidR="00D96815" w:rsidRPr="000C6D62" w:rsidRDefault="00D96815" w:rsidP="00D96815">
      <w:pPr>
        <w:spacing w:before="120" w:after="120"/>
        <w:rPr>
          <w:b/>
          <w:color w:val="000000"/>
          <w:sz w:val="20"/>
          <w:szCs w:val="20"/>
        </w:rPr>
      </w:pPr>
      <w:r w:rsidRPr="000C6D62">
        <w:rPr>
          <w:b/>
          <w:color w:val="000000"/>
          <w:sz w:val="20"/>
          <w:szCs w:val="20"/>
        </w:rPr>
        <w:t>DOCUMENTS TO BE SUBMITTED BY THE BIDDER ALONG WITH THEIR BIDS FOR TECHNICAL QUALIFICATION AND EVALUATION</w:t>
      </w:r>
    </w:p>
    <w:p w14:paraId="7B5A09F8" w14:textId="77777777" w:rsidR="00D96815" w:rsidRPr="000C6D62" w:rsidRDefault="00D96815" w:rsidP="00D96815">
      <w:pPr>
        <w:rPr>
          <w:color w:val="000000" w:themeColor="text1"/>
          <w:sz w:val="20"/>
          <w:szCs w:val="20"/>
        </w:rPr>
      </w:pPr>
      <w:r w:rsidRPr="000C6D62">
        <w:rPr>
          <w:color w:val="000000" w:themeColor="text1"/>
          <w:sz w:val="20"/>
          <w:szCs w:val="20"/>
        </w:rPr>
        <w:t xml:space="preserve">Project Implementation Methodology including </w:t>
      </w:r>
    </w:p>
    <w:p w14:paraId="483D694D" w14:textId="77777777" w:rsidR="00D96815" w:rsidRPr="000C6D62" w:rsidRDefault="00D96815" w:rsidP="0091759C">
      <w:pPr>
        <w:pStyle w:val="ListParagraph"/>
        <w:widowControl/>
        <w:numPr>
          <w:ilvl w:val="0"/>
          <w:numId w:val="78"/>
        </w:numPr>
        <w:autoSpaceDE/>
        <w:autoSpaceDN/>
        <w:jc w:val="left"/>
        <w:rPr>
          <w:color w:val="000000" w:themeColor="text1"/>
          <w:sz w:val="20"/>
          <w:szCs w:val="20"/>
        </w:rPr>
      </w:pPr>
      <w:r w:rsidRPr="000C6D62">
        <w:rPr>
          <w:color w:val="000000" w:themeColor="text1"/>
          <w:sz w:val="20"/>
          <w:szCs w:val="20"/>
        </w:rPr>
        <w:t>Past experiences of developing labs including TB Containment labs (with contact details)</w:t>
      </w:r>
    </w:p>
    <w:p w14:paraId="76FD92B3" w14:textId="77777777" w:rsidR="00D96815" w:rsidRPr="000C6D62" w:rsidRDefault="00D96815" w:rsidP="0091759C">
      <w:pPr>
        <w:pStyle w:val="ListParagraph"/>
        <w:widowControl/>
        <w:numPr>
          <w:ilvl w:val="0"/>
          <w:numId w:val="78"/>
        </w:numPr>
        <w:autoSpaceDE/>
        <w:autoSpaceDN/>
        <w:jc w:val="left"/>
        <w:rPr>
          <w:color w:val="000000" w:themeColor="text1"/>
          <w:sz w:val="20"/>
          <w:szCs w:val="20"/>
        </w:rPr>
      </w:pPr>
      <w:r w:rsidRPr="000C6D62">
        <w:rPr>
          <w:color w:val="000000" w:themeColor="text1"/>
          <w:sz w:val="20"/>
          <w:szCs w:val="20"/>
        </w:rPr>
        <w:t>Team (members and their qualifications) which will be building the TB Lab (including designing, HVAC and ducting team, electrical, plumbing, civil works team, interiors developing team, etc.)</w:t>
      </w:r>
    </w:p>
    <w:p w14:paraId="78F1D429" w14:textId="77777777" w:rsidR="00D96815" w:rsidRPr="000C6D62" w:rsidRDefault="00D96815" w:rsidP="0091759C">
      <w:pPr>
        <w:pStyle w:val="ListParagraph"/>
        <w:widowControl/>
        <w:numPr>
          <w:ilvl w:val="0"/>
          <w:numId w:val="78"/>
        </w:numPr>
        <w:autoSpaceDE/>
        <w:autoSpaceDN/>
        <w:jc w:val="left"/>
        <w:rPr>
          <w:color w:val="000000" w:themeColor="text1"/>
          <w:sz w:val="20"/>
          <w:szCs w:val="20"/>
        </w:rPr>
      </w:pPr>
      <w:r w:rsidRPr="000C6D62">
        <w:rPr>
          <w:color w:val="000000" w:themeColor="text1"/>
          <w:sz w:val="20"/>
          <w:szCs w:val="20"/>
        </w:rPr>
        <w:t xml:space="preserve">List of Construction Material and Equipment Proposed for construction of the laboratory along with specifications including manufacturers (OEM) along with warranty period (as specified by Manufacturer) should be clearly mentioned and submitted as per table (Annexure 2) given below for the labs quoted. Any additional material proposed for construction by bidder may also be specified in the same table. </w:t>
      </w:r>
    </w:p>
    <w:p w14:paraId="464CCED4" w14:textId="706521E7" w:rsidR="006F4E8A" w:rsidRDefault="00D96815" w:rsidP="00D96815">
      <w:pPr>
        <w:pStyle w:val="BodyText"/>
        <w:rPr>
          <w:sz w:val="24"/>
        </w:rPr>
      </w:pPr>
      <w:r w:rsidRPr="000C6D62">
        <w:rPr>
          <w:color w:val="000000" w:themeColor="text1"/>
        </w:rPr>
        <w:t>GANTT Chart informing timelines for executing the various stages of work</w:t>
      </w:r>
    </w:p>
    <w:p w14:paraId="0BA77588" w14:textId="77777777" w:rsidR="006F4E8A" w:rsidRDefault="00BE22AD">
      <w:pPr>
        <w:spacing w:before="158"/>
        <w:ind w:left="702"/>
        <w:rPr>
          <w:b/>
          <w:sz w:val="20"/>
        </w:rPr>
      </w:pPr>
      <w:r>
        <w:rPr>
          <w:b/>
          <w:spacing w:val="-1"/>
          <w:w w:val="105"/>
          <w:sz w:val="20"/>
          <w:u w:val="thick"/>
        </w:rPr>
        <w:t>Annexures</w:t>
      </w:r>
      <w:r>
        <w:rPr>
          <w:b/>
          <w:spacing w:val="-13"/>
          <w:w w:val="105"/>
          <w:sz w:val="20"/>
          <w:u w:val="thick"/>
        </w:rPr>
        <w:t xml:space="preserve"> </w:t>
      </w:r>
      <w:r>
        <w:rPr>
          <w:b/>
          <w:w w:val="105"/>
          <w:sz w:val="20"/>
          <w:u w:val="thick"/>
        </w:rPr>
        <w:t>of</w:t>
      </w:r>
      <w:r>
        <w:rPr>
          <w:b/>
          <w:spacing w:val="-11"/>
          <w:w w:val="105"/>
          <w:sz w:val="20"/>
          <w:u w:val="thick"/>
        </w:rPr>
        <w:t xml:space="preserve"> </w:t>
      </w:r>
      <w:r>
        <w:rPr>
          <w:b/>
          <w:w w:val="105"/>
          <w:sz w:val="20"/>
          <w:u w:val="thick"/>
        </w:rPr>
        <w:t>the</w:t>
      </w:r>
      <w:r>
        <w:rPr>
          <w:b/>
          <w:spacing w:val="-11"/>
          <w:w w:val="105"/>
          <w:sz w:val="20"/>
          <w:u w:val="thick"/>
        </w:rPr>
        <w:t xml:space="preserve"> </w:t>
      </w:r>
      <w:r>
        <w:rPr>
          <w:b/>
          <w:w w:val="105"/>
          <w:sz w:val="20"/>
          <w:u w:val="thick"/>
        </w:rPr>
        <w:t>Scope</w:t>
      </w:r>
      <w:r>
        <w:rPr>
          <w:b/>
          <w:spacing w:val="-12"/>
          <w:w w:val="105"/>
          <w:sz w:val="20"/>
          <w:u w:val="thick"/>
        </w:rPr>
        <w:t xml:space="preserve"> </w:t>
      </w:r>
      <w:r>
        <w:rPr>
          <w:b/>
          <w:w w:val="105"/>
          <w:sz w:val="20"/>
          <w:u w:val="thick"/>
        </w:rPr>
        <w:t>of</w:t>
      </w:r>
      <w:r>
        <w:rPr>
          <w:b/>
          <w:spacing w:val="-12"/>
          <w:w w:val="105"/>
          <w:sz w:val="20"/>
          <w:u w:val="thick"/>
        </w:rPr>
        <w:t xml:space="preserve"> </w:t>
      </w:r>
      <w:r>
        <w:rPr>
          <w:b/>
          <w:w w:val="105"/>
          <w:sz w:val="20"/>
          <w:u w:val="thick"/>
        </w:rPr>
        <w:t>Works</w:t>
      </w:r>
      <w:r>
        <w:rPr>
          <w:b/>
          <w:spacing w:val="-12"/>
          <w:w w:val="105"/>
          <w:sz w:val="20"/>
          <w:u w:val="thick"/>
        </w:rPr>
        <w:t xml:space="preserve"> </w:t>
      </w:r>
      <w:r>
        <w:rPr>
          <w:b/>
          <w:w w:val="105"/>
          <w:sz w:val="20"/>
          <w:u w:val="thick"/>
        </w:rPr>
        <w:t>and</w:t>
      </w:r>
      <w:r>
        <w:rPr>
          <w:b/>
          <w:spacing w:val="-14"/>
          <w:w w:val="105"/>
          <w:sz w:val="20"/>
          <w:u w:val="thick"/>
        </w:rPr>
        <w:t xml:space="preserve"> </w:t>
      </w:r>
      <w:r>
        <w:rPr>
          <w:b/>
          <w:w w:val="105"/>
          <w:sz w:val="20"/>
          <w:u w:val="thick"/>
        </w:rPr>
        <w:t>Technical</w:t>
      </w:r>
      <w:r>
        <w:rPr>
          <w:b/>
          <w:spacing w:val="-12"/>
          <w:w w:val="105"/>
          <w:sz w:val="20"/>
          <w:u w:val="thick"/>
        </w:rPr>
        <w:t xml:space="preserve"> </w:t>
      </w:r>
      <w:r>
        <w:rPr>
          <w:b/>
          <w:w w:val="105"/>
          <w:sz w:val="20"/>
          <w:u w:val="thick"/>
        </w:rPr>
        <w:t>Specifications:</w:t>
      </w:r>
    </w:p>
    <w:p w14:paraId="3254A611" w14:textId="57C02B51" w:rsidR="006F4E8A" w:rsidRDefault="00BE22AD" w:rsidP="0091759C">
      <w:pPr>
        <w:pStyle w:val="ListParagraph"/>
        <w:numPr>
          <w:ilvl w:val="0"/>
          <w:numId w:val="18"/>
        </w:numPr>
        <w:tabs>
          <w:tab w:val="left" w:pos="1041"/>
        </w:tabs>
        <w:spacing w:before="101" w:line="249" w:lineRule="auto"/>
        <w:ind w:right="1239"/>
        <w:rPr>
          <w:b/>
          <w:sz w:val="20"/>
        </w:rPr>
      </w:pPr>
      <w:r>
        <w:rPr>
          <w:w w:val="105"/>
          <w:sz w:val="20"/>
        </w:rPr>
        <w:t>Schedule</w:t>
      </w:r>
      <w:r>
        <w:rPr>
          <w:spacing w:val="26"/>
          <w:w w:val="105"/>
          <w:sz w:val="20"/>
        </w:rPr>
        <w:t xml:space="preserve"> </w:t>
      </w:r>
      <w:r>
        <w:rPr>
          <w:w w:val="105"/>
          <w:sz w:val="20"/>
        </w:rPr>
        <w:t>Wise</w:t>
      </w:r>
      <w:r>
        <w:rPr>
          <w:spacing w:val="26"/>
          <w:w w:val="105"/>
          <w:sz w:val="20"/>
        </w:rPr>
        <w:t xml:space="preserve"> </w:t>
      </w:r>
      <w:r>
        <w:rPr>
          <w:w w:val="105"/>
          <w:sz w:val="20"/>
        </w:rPr>
        <w:t>(</w:t>
      </w:r>
      <w:r w:rsidR="00D96815">
        <w:rPr>
          <w:w w:val="105"/>
          <w:sz w:val="20"/>
        </w:rPr>
        <w:t>twelve</w:t>
      </w:r>
      <w:r>
        <w:rPr>
          <w:spacing w:val="27"/>
          <w:w w:val="105"/>
          <w:sz w:val="20"/>
        </w:rPr>
        <w:t xml:space="preserve"> </w:t>
      </w:r>
      <w:r>
        <w:rPr>
          <w:w w:val="105"/>
          <w:sz w:val="20"/>
        </w:rPr>
        <w:t>S</w:t>
      </w:r>
      <w:r w:rsidR="00106389">
        <w:rPr>
          <w:w w:val="105"/>
          <w:sz w:val="20"/>
        </w:rPr>
        <w:t>ites</w:t>
      </w:r>
      <w:r>
        <w:rPr>
          <w:w w:val="105"/>
          <w:sz w:val="20"/>
        </w:rPr>
        <w:t>)</w:t>
      </w:r>
      <w:r>
        <w:rPr>
          <w:spacing w:val="30"/>
          <w:w w:val="105"/>
          <w:sz w:val="20"/>
        </w:rPr>
        <w:t xml:space="preserve"> </w:t>
      </w:r>
      <w:r>
        <w:rPr>
          <w:w w:val="105"/>
          <w:sz w:val="20"/>
        </w:rPr>
        <w:t>existing</w:t>
      </w:r>
      <w:r>
        <w:rPr>
          <w:spacing w:val="29"/>
          <w:w w:val="105"/>
          <w:sz w:val="20"/>
        </w:rPr>
        <w:t xml:space="preserve"> </w:t>
      </w:r>
      <w:r>
        <w:rPr>
          <w:w w:val="105"/>
          <w:sz w:val="20"/>
        </w:rPr>
        <w:t>and</w:t>
      </w:r>
      <w:r>
        <w:rPr>
          <w:spacing w:val="26"/>
          <w:w w:val="105"/>
          <w:sz w:val="20"/>
        </w:rPr>
        <w:t xml:space="preserve"> </w:t>
      </w:r>
      <w:r>
        <w:rPr>
          <w:w w:val="105"/>
          <w:sz w:val="20"/>
        </w:rPr>
        <w:t>proposed</w:t>
      </w:r>
      <w:r>
        <w:rPr>
          <w:spacing w:val="30"/>
          <w:w w:val="105"/>
          <w:sz w:val="20"/>
        </w:rPr>
        <w:t xml:space="preserve"> </w:t>
      </w:r>
      <w:r>
        <w:rPr>
          <w:w w:val="105"/>
          <w:sz w:val="20"/>
        </w:rPr>
        <w:t>Drawings/</w:t>
      </w:r>
      <w:r>
        <w:rPr>
          <w:spacing w:val="31"/>
          <w:w w:val="105"/>
          <w:sz w:val="20"/>
        </w:rPr>
        <w:t xml:space="preserve"> </w:t>
      </w:r>
      <w:r>
        <w:rPr>
          <w:w w:val="105"/>
          <w:sz w:val="20"/>
        </w:rPr>
        <w:t>Layout</w:t>
      </w:r>
      <w:r>
        <w:rPr>
          <w:spacing w:val="30"/>
          <w:w w:val="105"/>
          <w:sz w:val="20"/>
        </w:rPr>
        <w:t xml:space="preserve"> </w:t>
      </w:r>
      <w:r>
        <w:rPr>
          <w:w w:val="105"/>
          <w:sz w:val="20"/>
        </w:rPr>
        <w:t>of</w:t>
      </w:r>
      <w:r>
        <w:rPr>
          <w:spacing w:val="33"/>
          <w:w w:val="105"/>
          <w:sz w:val="20"/>
        </w:rPr>
        <w:t xml:space="preserve"> </w:t>
      </w:r>
      <w:r>
        <w:rPr>
          <w:w w:val="105"/>
          <w:sz w:val="20"/>
        </w:rPr>
        <w:t>TB</w:t>
      </w:r>
      <w:r>
        <w:rPr>
          <w:spacing w:val="-56"/>
          <w:w w:val="105"/>
          <w:sz w:val="20"/>
        </w:rPr>
        <w:t xml:space="preserve"> </w:t>
      </w:r>
      <w:r>
        <w:rPr>
          <w:w w:val="105"/>
          <w:sz w:val="20"/>
        </w:rPr>
        <w:t>Containment</w:t>
      </w:r>
      <w:r>
        <w:rPr>
          <w:spacing w:val="-4"/>
          <w:w w:val="105"/>
          <w:sz w:val="20"/>
        </w:rPr>
        <w:t xml:space="preserve"> </w:t>
      </w:r>
      <w:r>
        <w:rPr>
          <w:w w:val="105"/>
          <w:sz w:val="20"/>
        </w:rPr>
        <w:t>Lab is</w:t>
      </w:r>
      <w:r>
        <w:rPr>
          <w:spacing w:val="-4"/>
          <w:w w:val="105"/>
          <w:sz w:val="20"/>
        </w:rPr>
        <w:t xml:space="preserve"> </w:t>
      </w:r>
      <w:r>
        <w:rPr>
          <w:w w:val="105"/>
          <w:sz w:val="20"/>
        </w:rPr>
        <w:t>given at</w:t>
      </w:r>
      <w:r>
        <w:rPr>
          <w:spacing w:val="1"/>
          <w:w w:val="105"/>
          <w:sz w:val="20"/>
        </w:rPr>
        <w:t xml:space="preserve"> </w:t>
      </w:r>
      <w:r>
        <w:rPr>
          <w:b/>
          <w:w w:val="105"/>
          <w:sz w:val="20"/>
        </w:rPr>
        <w:t>Annexure 1.</w:t>
      </w:r>
    </w:p>
    <w:p w14:paraId="7473B4D6" w14:textId="77777777" w:rsidR="006F4E8A" w:rsidRDefault="00BE22AD" w:rsidP="0091759C">
      <w:pPr>
        <w:pStyle w:val="ListParagraph"/>
        <w:numPr>
          <w:ilvl w:val="0"/>
          <w:numId w:val="18"/>
        </w:numPr>
        <w:tabs>
          <w:tab w:val="left" w:pos="1041"/>
        </w:tabs>
        <w:spacing w:line="249" w:lineRule="auto"/>
        <w:ind w:right="1241"/>
        <w:rPr>
          <w:b/>
          <w:sz w:val="20"/>
        </w:rPr>
      </w:pPr>
      <w:r>
        <w:rPr>
          <w:w w:val="105"/>
          <w:sz w:val="20"/>
        </w:rPr>
        <w:t>Area</w:t>
      </w:r>
      <w:r>
        <w:rPr>
          <w:spacing w:val="1"/>
          <w:w w:val="105"/>
          <w:sz w:val="20"/>
        </w:rPr>
        <w:t xml:space="preserve"> </w:t>
      </w:r>
      <w:r>
        <w:rPr>
          <w:w w:val="105"/>
          <w:sz w:val="20"/>
        </w:rPr>
        <w:t>details</w:t>
      </w:r>
      <w:r>
        <w:rPr>
          <w:spacing w:val="-1"/>
          <w:w w:val="105"/>
          <w:sz w:val="20"/>
        </w:rPr>
        <w:t xml:space="preserve"> </w:t>
      </w:r>
      <w:r>
        <w:rPr>
          <w:w w:val="105"/>
          <w:sz w:val="20"/>
        </w:rPr>
        <w:t>of</w:t>
      </w:r>
      <w:r>
        <w:rPr>
          <w:spacing w:val="4"/>
          <w:w w:val="105"/>
          <w:sz w:val="20"/>
        </w:rPr>
        <w:t xml:space="preserve"> </w:t>
      </w:r>
      <w:r>
        <w:rPr>
          <w:w w:val="105"/>
          <w:sz w:val="20"/>
        </w:rPr>
        <w:t>the</w:t>
      </w:r>
      <w:r>
        <w:rPr>
          <w:spacing w:val="1"/>
          <w:w w:val="105"/>
          <w:sz w:val="20"/>
        </w:rPr>
        <w:t xml:space="preserve"> </w:t>
      </w:r>
      <w:r>
        <w:rPr>
          <w:w w:val="105"/>
          <w:sz w:val="20"/>
        </w:rPr>
        <w:t>Sites for</w:t>
      </w:r>
      <w:r>
        <w:rPr>
          <w:spacing w:val="1"/>
          <w:w w:val="105"/>
          <w:sz w:val="20"/>
        </w:rPr>
        <w:t xml:space="preserve"> </w:t>
      </w:r>
      <w:r>
        <w:rPr>
          <w:w w:val="105"/>
          <w:sz w:val="20"/>
        </w:rPr>
        <w:t>TB</w:t>
      </w:r>
      <w:r>
        <w:rPr>
          <w:spacing w:val="1"/>
          <w:w w:val="105"/>
          <w:sz w:val="20"/>
        </w:rPr>
        <w:t xml:space="preserve"> </w:t>
      </w:r>
      <w:r>
        <w:rPr>
          <w:w w:val="105"/>
          <w:sz w:val="20"/>
        </w:rPr>
        <w:t>Containment</w:t>
      </w:r>
      <w:r>
        <w:rPr>
          <w:spacing w:val="1"/>
          <w:w w:val="105"/>
          <w:sz w:val="20"/>
        </w:rPr>
        <w:t xml:space="preserve"> </w:t>
      </w:r>
      <w:r>
        <w:rPr>
          <w:w w:val="105"/>
          <w:sz w:val="20"/>
        </w:rPr>
        <w:t>Laboratory</w:t>
      </w:r>
      <w:r>
        <w:rPr>
          <w:spacing w:val="-4"/>
          <w:w w:val="105"/>
          <w:sz w:val="20"/>
        </w:rPr>
        <w:t xml:space="preserve"> </w:t>
      </w:r>
      <w:r>
        <w:rPr>
          <w:w w:val="105"/>
          <w:sz w:val="20"/>
        </w:rPr>
        <w:t>Infrastructure</w:t>
      </w:r>
      <w:r>
        <w:rPr>
          <w:spacing w:val="1"/>
          <w:w w:val="105"/>
          <w:sz w:val="20"/>
        </w:rPr>
        <w:t xml:space="preserve"> </w:t>
      </w:r>
      <w:r>
        <w:rPr>
          <w:w w:val="105"/>
          <w:sz w:val="20"/>
        </w:rPr>
        <w:t>Establishment</w:t>
      </w:r>
      <w:r>
        <w:rPr>
          <w:spacing w:val="1"/>
          <w:w w:val="105"/>
          <w:sz w:val="20"/>
        </w:rPr>
        <w:t xml:space="preserve"> </w:t>
      </w:r>
      <w:r>
        <w:rPr>
          <w:w w:val="105"/>
          <w:sz w:val="20"/>
        </w:rPr>
        <w:t>and</w:t>
      </w:r>
      <w:r>
        <w:rPr>
          <w:spacing w:val="-55"/>
          <w:w w:val="105"/>
          <w:sz w:val="20"/>
        </w:rPr>
        <w:t xml:space="preserve"> </w:t>
      </w:r>
      <w:r>
        <w:rPr>
          <w:w w:val="105"/>
          <w:sz w:val="20"/>
        </w:rPr>
        <w:t>list</w:t>
      </w:r>
      <w:r>
        <w:rPr>
          <w:spacing w:val="-3"/>
          <w:w w:val="105"/>
          <w:sz w:val="20"/>
        </w:rPr>
        <w:t xml:space="preserve"> </w:t>
      </w:r>
      <w:r>
        <w:rPr>
          <w:w w:val="105"/>
          <w:sz w:val="20"/>
        </w:rPr>
        <w:t>of</w:t>
      </w:r>
      <w:r>
        <w:rPr>
          <w:spacing w:val="-3"/>
          <w:w w:val="105"/>
          <w:sz w:val="20"/>
        </w:rPr>
        <w:t xml:space="preserve"> </w:t>
      </w:r>
      <w:r>
        <w:rPr>
          <w:w w:val="105"/>
          <w:sz w:val="20"/>
        </w:rPr>
        <w:t>equipment</w:t>
      </w:r>
      <w:r>
        <w:rPr>
          <w:spacing w:val="-6"/>
          <w:w w:val="105"/>
          <w:sz w:val="20"/>
        </w:rPr>
        <w:t xml:space="preserve"> </w:t>
      </w:r>
      <w:r>
        <w:rPr>
          <w:w w:val="105"/>
          <w:sz w:val="20"/>
        </w:rPr>
        <w:t>to</w:t>
      </w:r>
      <w:r>
        <w:rPr>
          <w:spacing w:val="-3"/>
          <w:w w:val="105"/>
          <w:sz w:val="20"/>
        </w:rPr>
        <w:t xml:space="preserve"> </w:t>
      </w:r>
      <w:r>
        <w:rPr>
          <w:w w:val="105"/>
          <w:sz w:val="20"/>
        </w:rPr>
        <w:t>be</w:t>
      </w:r>
      <w:r>
        <w:rPr>
          <w:spacing w:val="-6"/>
          <w:w w:val="105"/>
          <w:sz w:val="20"/>
        </w:rPr>
        <w:t xml:space="preserve"> </w:t>
      </w:r>
      <w:r>
        <w:rPr>
          <w:w w:val="105"/>
          <w:sz w:val="20"/>
        </w:rPr>
        <w:t>placed</w:t>
      </w:r>
      <w:r>
        <w:rPr>
          <w:spacing w:val="-5"/>
          <w:w w:val="105"/>
          <w:sz w:val="20"/>
        </w:rPr>
        <w:t xml:space="preserve"> </w:t>
      </w:r>
      <w:r>
        <w:rPr>
          <w:w w:val="105"/>
          <w:sz w:val="20"/>
        </w:rPr>
        <w:t>in</w:t>
      </w:r>
      <w:r>
        <w:rPr>
          <w:spacing w:val="-6"/>
          <w:w w:val="105"/>
          <w:sz w:val="20"/>
        </w:rPr>
        <w:t xml:space="preserve"> </w:t>
      </w:r>
      <w:r>
        <w:rPr>
          <w:w w:val="105"/>
          <w:sz w:val="20"/>
        </w:rPr>
        <w:t>TB</w:t>
      </w:r>
      <w:r>
        <w:rPr>
          <w:spacing w:val="-7"/>
          <w:w w:val="105"/>
          <w:sz w:val="20"/>
        </w:rPr>
        <w:t xml:space="preserve"> </w:t>
      </w:r>
      <w:r>
        <w:rPr>
          <w:w w:val="105"/>
          <w:sz w:val="20"/>
        </w:rPr>
        <w:t>Containment</w:t>
      </w:r>
      <w:r>
        <w:rPr>
          <w:spacing w:val="-4"/>
          <w:w w:val="105"/>
          <w:sz w:val="20"/>
        </w:rPr>
        <w:t xml:space="preserve"> </w:t>
      </w:r>
      <w:r>
        <w:rPr>
          <w:w w:val="105"/>
          <w:sz w:val="20"/>
        </w:rPr>
        <w:t>Lab</w:t>
      </w:r>
      <w:r>
        <w:rPr>
          <w:spacing w:val="-5"/>
          <w:w w:val="105"/>
          <w:sz w:val="20"/>
        </w:rPr>
        <w:t xml:space="preserve"> </w:t>
      </w:r>
      <w:r>
        <w:rPr>
          <w:w w:val="105"/>
          <w:sz w:val="20"/>
        </w:rPr>
        <w:t>is</w:t>
      </w:r>
      <w:r>
        <w:rPr>
          <w:spacing w:val="-3"/>
          <w:w w:val="105"/>
          <w:sz w:val="20"/>
        </w:rPr>
        <w:t xml:space="preserve"> </w:t>
      </w:r>
      <w:r>
        <w:rPr>
          <w:w w:val="105"/>
          <w:sz w:val="20"/>
        </w:rPr>
        <w:t>given</w:t>
      </w:r>
      <w:r>
        <w:rPr>
          <w:spacing w:val="-5"/>
          <w:w w:val="105"/>
          <w:sz w:val="20"/>
        </w:rPr>
        <w:t xml:space="preserve"> </w:t>
      </w:r>
      <w:r>
        <w:rPr>
          <w:w w:val="105"/>
          <w:sz w:val="20"/>
        </w:rPr>
        <w:t>at</w:t>
      </w:r>
      <w:r>
        <w:rPr>
          <w:spacing w:val="4"/>
          <w:w w:val="105"/>
          <w:sz w:val="20"/>
        </w:rPr>
        <w:t xml:space="preserve"> </w:t>
      </w:r>
      <w:r>
        <w:rPr>
          <w:b/>
          <w:w w:val="105"/>
          <w:sz w:val="20"/>
        </w:rPr>
        <w:t>Annexure</w:t>
      </w:r>
      <w:r>
        <w:rPr>
          <w:b/>
          <w:spacing w:val="-5"/>
          <w:w w:val="105"/>
          <w:sz w:val="20"/>
        </w:rPr>
        <w:t xml:space="preserve"> </w:t>
      </w:r>
      <w:r>
        <w:rPr>
          <w:b/>
          <w:w w:val="105"/>
          <w:sz w:val="20"/>
        </w:rPr>
        <w:t>2.</w:t>
      </w:r>
    </w:p>
    <w:p w14:paraId="15ED6DB5" w14:textId="77777777" w:rsidR="006F4E8A" w:rsidRDefault="00BE22AD" w:rsidP="0091759C">
      <w:pPr>
        <w:pStyle w:val="ListParagraph"/>
        <w:numPr>
          <w:ilvl w:val="0"/>
          <w:numId w:val="18"/>
        </w:numPr>
        <w:tabs>
          <w:tab w:val="left" w:pos="1041"/>
        </w:tabs>
        <w:spacing w:line="229" w:lineRule="exact"/>
        <w:rPr>
          <w:b/>
          <w:sz w:val="20"/>
        </w:rPr>
      </w:pPr>
      <w:r>
        <w:rPr>
          <w:w w:val="105"/>
          <w:sz w:val="20"/>
        </w:rPr>
        <w:t>Power</w:t>
      </w:r>
      <w:r>
        <w:rPr>
          <w:spacing w:val="-10"/>
          <w:w w:val="105"/>
          <w:sz w:val="20"/>
        </w:rPr>
        <w:t xml:space="preserve"> </w:t>
      </w:r>
      <w:r>
        <w:rPr>
          <w:w w:val="105"/>
          <w:sz w:val="20"/>
        </w:rPr>
        <w:t>Load</w:t>
      </w:r>
      <w:r>
        <w:rPr>
          <w:spacing w:val="-12"/>
          <w:w w:val="105"/>
          <w:sz w:val="20"/>
        </w:rPr>
        <w:t xml:space="preserve"> </w:t>
      </w:r>
      <w:r>
        <w:rPr>
          <w:w w:val="105"/>
          <w:sz w:val="20"/>
        </w:rPr>
        <w:t>for</w:t>
      </w:r>
      <w:r>
        <w:rPr>
          <w:spacing w:val="-13"/>
          <w:w w:val="105"/>
          <w:sz w:val="20"/>
        </w:rPr>
        <w:t xml:space="preserve"> </w:t>
      </w:r>
      <w:r>
        <w:rPr>
          <w:w w:val="105"/>
          <w:sz w:val="20"/>
        </w:rPr>
        <w:t>Equipment</w:t>
      </w:r>
      <w:r>
        <w:rPr>
          <w:spacing w:val="-8"/>
          <w:w w:val="105"/>
          <w:sz w:val="20"/>
        </w:rPr>
        <w:t xml:space="preserve"> </w:t>
      </w:r>
      <w:r>
        <w:rPr>
          <w:w w:val="105"/>
          <w:sz w:val="20"/>
        </w:rPr>
        <w:t>planned</w:t>
      </w:r>
      <w:r>
        <w:rPr>
          <w:spacing w:val="-11"/>
          <w:w w:val="105"/>
          <w:sz w:val="20"/>
        </w:rPr>
        <w:t xml:space="preserve"> </w:t>
      </w:r>
      <w:r>
        <w:rPr>
          <w:w w:val="105"/>
          <w:sz w:val="20"/>
        </w:rPr>
        <w:t>for</w:t>
      </w:r>
      <w:r>
        <w:rPr>
          <w:spacing w:val="-11"/>
          <w:w w:val="105"/>
          <w:sz w:val="20"/>
        </w:rPr>
        <w:t xml:space="preserve"> </w:t>
      </w:r>
      <w:r>
        <w:rPr>
          <w:w w:val="105"/>
          <w:sz w:val="20"/>
        </w:rPr>
        <w:t>TB</w:t>
      </w:r>
      <w:r>
        <w:rPr>
          <w:spacing w:val="-10"/>
          <w:w w:val="105"/>
          <w:sz w:val="20"/>
        </w:rPr>
        <w:t xml:space="preserve"> </w:t>
      </w:r>
      <w:r>
        <w:rPr>
          <w:w w:val="105"/>
          <w:sz w:val="20"/>
        </w:rPr>
        <w:t>Containment</w:t>
      </w:r>
      <w:r>
        <w:rPr>
          <w:spacing w:val="-11"/>
          <w:w w:val="105"/>
          <w:sz w:val="20"/>
        </w:rPr>
        <w:t xml:space="preserve"> </w:t>
      </w:r>
      <w:r>
        <w:rPr>
          <w:w w:val="105"/>
          <w:sz w:val="20"/>
        </w:rPr>
        <w:t>Lab</w:t>
      </w:r>
      <w:r>
        <w:rPr>
          <w:spacing w:val="-11"/>
          <w:w w:val="105"/>
          <w:sz w:val="20"/>
        </w:rPr>
        <w:t xml:space="preserve"> </w:t>
      </w:r>
      <w:r>
        <w:rPr>
          <w:w w:val="105"/>
          <w:sz w:val="20"/>
        </w:rPr>
        <w:t>is</w:t>
      </w:r>
      <w:r>
        <w:rPr>
          <w:spacing w:val="-12"/>
          <w:w w:val="105"/>
          <w:sz w:val="20"/>
        </w:rPr>
        <w:t xml:space="preserve"> </w:t>
      </w:r>
      <w:r>
        <w:rPr>
          <w:w w:val="105"/>
          <w:sz w:val="20"/>
        </w:rPr>
        <w:t>given</w:t>
      </w:r>
      <w:r>
        <w:rPr>
          <w:spacing w:val="-11"/>
          <w:w w:val="105"/>
          <w:sz w:val="20"/>
        </w:rPr>
        <w:t xml:space="preserve"> </w:t>
      </w:r>
      <w:r>
        <w:rPr>
          <w:w w:val="105"/>
          <w:sz w:val="20"/>
        </w:rPr>
        <w:t>at</w:t>
      </w:r>
      <w:r>
        <w:rPr>
          <w:spacing w:val="-1"/>
          <w:w w:val="105"/>
          <w:sz w:val="20"/>
        </w:rPr>
        <w:t xml:space="preserve"> </w:t>
      </w:r>
      <w:r>
        <w:rPr>
          <w:b/>
          <w:w w:val="105"/>
          <w:sz w:val="20"/>
        </w:rPr>
        <w:t>Annexure</w:t>
      </w:r>
      <w:r>
        <w:rPr>
          <w:b/>
          <w:spacing w:val="-11"/>
          <w:w w:val="105"/>
          <w:sz w:val="20"/>
        </w:rPr>
        <w:t xml:space="preserve"> </w:t>
      </w:r>
      <w:r>
        <w:rPr>
          <w:b/>
          <w:w w:val="105"/>
          <w:sz w:val="20"/>
        </w:rPr>
        <w:t>3.</w:t>
      </w:r>
    </w:p>
    <w:p w14:paraId="509664E3" w14:textId="77777777" w:rsidR="006F4E8A" w:rsidRDefault="00BE22AD" w:rsidP="0091759C">
      <w:pPr>
        <w:pStyle w:val="ListParagraph"/>
        <w:numPr>
          <w:ilvl w:val="0"/>
          <w:numId w:val="18"/>
        </w:numPr>
        <w:tabs>
          <w:tab w:val="left" w:pos="1041"/>
        </w:tabs>
        <w:spacing w:before="2"/>
        <w:rPr>
          <w:sz w:val="20"/>
        </w:rPr>
      </w:pPr>
      <w:r>
        <w:rPr>
          <w:w w:val="105"/>
          <w:sz w:val="20"/>
        </w:rPr>
        <w:t>Inspections</w:t>
      </w:r>
      <w:r>
        <w:rPr>
          <w:spacing w:val="48"/>
          <w:w w:val="105"/>
          <w:sz w:val="20"/>
        </w:rPr>
        <w:t xml:space="preserve"> </w:t>
      </w:r>
      <w:r>
        <w:rPr>
          <w:w w:val="105"/>
          <w:sz w:val="20"/>
        </w:rPr>
        <w:t>and</w:t>
      </w:r>
      <w:r>
        <w:rPr>
          <w:spacing w:val="49"/>
          <w:w w:val="105"/>
          <w:sz w:val="20"/>
        </w:rPr>
        <w:t xml:space="preserve"> </w:t>
      </w:r>
      <w:r>
        <w:rPr>
          <w:w w:val="105"/>
          <w:sz w:val="20"/>
        </w:rPr>
        <w:t>Validation</w:t>
      </w:r>
      <w:r>
        <w:rPr>
          <w:spacing w:val="49"/>
          <w:w w:val="105"/>
          <w:sz w:val="20"/>
        </w:rPr>
        <w:t xml:space="preserve"> </w:t>
      </w:r>
      <w:r>
        <w:rPr>
          <w:w w:val="105"/>
          <w:sz w:val="20"/>
        </w:rPr>
        <w:t>Stages</w:t>
      </w:r>
      <w:r>
        <w:rPr>
          <w:spacing w:val="49"/>
          <w:w w:val="105"/>
          <w:sz w:val="20"/>
        </w:rPr>
        <w:t xml:space="preserve"> </w:t>
      </w:r>
      <w:r>
        <w:rPr>
          <w:w w:val="105"/>
          <w:sz w:val="20"/>
        </w:rPr>
        <w:t>for</w:t>
      </w:r>
      <w:r>
        <w:rPr>
          <w:spacing w:val="45"/>
          <w:w w:val="105"/>
          <w:sz w:val="20"/>
        </w:rPr>
        <w:t xml:space="preserve"> </w:t>
      </w:r>
      <w:r>
        <w:rPr>
          <w:w w:val="105"/>
          <w:sz w:val="20"/>
        </w:rPr>
        <w:t>Works</w:t>
      </w:r>
      <w:r>
        <w:rPr>
          <w:spacing w:val="49"/>
          <w:w w:val="105"/>
          <w:sz w:val="20"/>
        </w:rPr>
        <w:t xml:space="preserve"> </w:t>
      </w:r>
      <w:r>
        <w:rPr>
          <w:w w:val="105"/>
          <w:sz w:val="20"/>
        </w:rPr>
        <w:t>completed</w:t>
      </w:r>
      <w:r>
        <w:rPr>
          <w:spacing w:val="48"/>
          <w:w w:val="105"/>
          <w:sz w:val="20"/>
        </w:rPr>
        <w:t xml:space="preserve"> </w:t>
      </w:r>
      <w:r>
        <w:rPr>
          <w:w w:val="105"/>
          <w:sz w:val="20"/>
        </w:rPr>
        <w:t>by</w:t>
      </w:r>
      <w:r>
        <w:rPr>
          <w:spacing w:val="43"/>
          <w:w w:val="105"/>
          <w:sz w:val="20"/>
        </w:rPr>
        <w:t xml:space="preserve"> </w:t>
      </w:r>
      <w:r>
        <w:rPr>
          <w:w w:val="105"/>
          <w:sz w:val="20"/>
        </w:rPr>
        <w:t>FIND</w:t>
      </w:r>
      <w:r>
        <w:rPr>
          <w:spacing w:val="47"/>
          <w:w w:val="105"/>
          <w:sz w:val="20"/>
        </w:rPr>
        <w:t xml:space="preserve"> </w:t>
      </w:r>
      <w:r>
        <w:rPr>
          <w:w w:val="105"/>
          <w:sz w:val="20"/>
        </w:rPr>
        <w:t>Official</w:t>
      </w:r>
      <w:r>
        <w:rPr>
          <w:spacing w:val="47"/>
          <w:w w:val="105"/>
          <w:sz w:val="20"/>
        </w:rPr>
        <w:t xml:space="preserve"> </w:t>
      </w:r>
      <w:r>
        <w:rPr>
          <w:w w:val="105"/>
          <w:sz w:val="20"/>
        </w:rPr>
        <w:t>is</w:t>
      </w:r>
      <w:r>
        <w:rPr>
          <w:spacing w:val="49"/>
          <w:w w:val="105"/>
          <w:sz w:val="20"/>
        </w:rPr>
        <w:t xml:space="preserve"> </w:t>
      </w:r>
      <w:r>
        <w:rPr>
          <w:w w:val="105"/>
          <w:sz w:val="20"/>
        </w:rPr>
        <w:t>given</w:t>
      </w:r>
      <w:r>
        <w:rPr>
          <w:spacing w:val="49"/>
          <w:w w:val="105"/>
          <w:sz w:val="20"/>
        </w:rPr>
        <w:t xml:space="preserve"> </w:t>
      </w:r>
      <w:r>
        <w:rPr>
          <w:w w:val="105"/>
          <w:sz w:val="20"/>
        </w:rPr>
        <w:t>at</w:t>
      </w:r>
    </w:p>
    <w:p w14:paraId="34A931C8" w14:textId="77777777" w:rsidR="006F4E8A" w:rsidRDefault="00BE22AD">
      <w:pPr>
        <w:pStyle w:val="Heading4"/>
        <w:spacing w:before="10"/>
        <w:ind w:left="1040" w:firstLine="0"/>
        <w:jc w:val="left"/>
      </w:pPr>
      <w:r>
        <w:rPr>
          <w:w w:val="105"/>
        </w:rPr>
        <w:t>Annexure-4.</w:t>
      </w:r>
    </w:p>
    <w:p w14:paraId="59E78CE9" w14:textId="77777777" w:rsidR="006F4E8A" w:rsidRDefault="00BE22AD" w:rsidP="0091759C">
      <w:pPr>
        <w:pStyle w:val="ListParagraph"/>
        <w:numPr>
          <w:ilvl w:val="0"/>
          <w:numId w:val="18"/>
        </w:numPr>
        <w:tabs>
          <w:tab w:val="left" w:pos="1041"/>
        </w:tabs>
        <w:spacing w:before="8"/>
        <w:rPr>
          <w:b/>
          <w:sz w:val="20"/>
        </w:rPr>
      </w:pPr>
      <w:r>
        <w:rPr>
          <w:w w:val="105"/>
          <w:sz w:val="20"/>
        </w:rPr>
        <w:t>Schedule</w:t>
      </w:r>
      <w:r>
        <w:rPr>
          <w:spacing w:val="-12"/>
          <w:w w:val="105"/>
          <w:sz w:val="20"/>
        </w:rPr>
        <w:t xml:space="preserve"> </w:t>
      </w:r>
      <w:r>
        <w:rPr>
          <w:w w:val="105"/>
          <w:sz w:val="20"/>
        </w:rPr>
        <w:t>of</w:t>
      </w:r>
      <w:r>
        <w:rPr>
          <w:spacing w:val="-9"/>
          <w:w w:val="105"/>
          <w:sz w:val="20"/>
        </w:rPr>
        <w:t xml:space="preserve"> </w:t>
      </w:r>
      <w:r>
        <w:rPr>
          <w:w w:val="105"/>
          <w:sz w:val="20"/>
        </w:rPr>
        <w:t>payment</w:t>
      </w:r>
      <w:r>
        <w:rPr>
          <w:spacing w:val="-12"/>
          <w:w w:val="105"/>
          <w:sz w:val="20"/>
        </w:rPr>
        <w:t xml:space="preserve"> </w:t>
      </w:r>
      <w:r>
        <w:rPr>
          <w:w w:val="105"/>
          <w:sz w:val="20"/>
        </w:rPr>
        <w:t>against</w:t>
      </w:r>
      <w:r>
        <w:rPr>
          <w:spacing w:val="-11"/>
          <w:w w:val="105"/>
          <w:sz w:val="20"/>
        </w:rPr>
        <w:t xml:space="preserve"> </w:t>
      </w:r>
      <w:r>
        <w:rPr>
          <w:w w:val="105"/>
          <w:sz w:val="20"/>
        </w:rPr>
        <w:t>contract</w:t>
      </w:r>
      <w:r>
        <w:rPr>
          <w:spacing w:val="-13"/>
          <w:w w:val="105"/>
          <w:sz w:val="20"/>
        </w:rPr>
        <w:t xml:space="preserve"> </w:t>
      </w:r>
      <w:r>
        <w:rPr>
          <w:w w:val="105"/>
          <w:sz w:val="20"/>
        </w:rPr>
        <w:t>is</w:t>
      </w:r>
      <w:r>
        <w:rPr>
          <w:spacing w:val="-14"/>
          <w:w w:val="105"/>
          <w:sz w:val="20"/>
        </w:rPr>
        <w:t xml:space="preserve"> </w:t>
      </w:r>
      <w:r>
        <w:rPr>
          <w:w w:val="105"/>
          <w:sz w:val="20"/>
        </w:rPr>
        <w:t>given</w:t>
      </w:r>
      <w:r>
        <w:rPr>
          <w:spacing w:val="-14"/>
          <w:w w:val="105"/>
          <w:sz w:val="20"/>
        </w:rPr>
        <w:t xml:space="preserve"> </w:t>
      </w:r>
      <w:r>
        <w:rPr>
          <w:w w:val="105"/>
          <w:sz w:val="20"/>
        </w:rPr>
        <w:t>at</w:t>
      </w:r>
      <w:r>
        <w:rPr>
          <w:spacing w:val="-10"/>
          <w:w w:val="105"/>
          <w:sz w:val="20"/>
        </w:rPr>
        <w:t xml:space="preserve"> </w:t>
      </w:r>
      <w:r>
        <w:rPr>
          <w:b/>
          <w:w w:val="105"/>
          <w:sz w:val="20"/>
        </w:rPr>
        <w:t>Annexure-5.</w:t>
      </w:r>
    </w:p>
    <w:p w14:paraId="13FBF5B5" w14:textId="77777777" w:rsidR="006F4E8A" w:rsidRDefault="006F4E8A">
      <w:pPr>
        <w:rPr>
          <w:sz w:val="20"/>
        </w:rPr>
        <w:sectPr w:rsidR="006F4E8A" w:rsidSect="00015D41">
          <w:footerReference w:type="default" r:id="rId49"/>
          <w:pgSz w:w="12240" w:h="15840"/>
          <w:pgMar w:top="780" w:right="820" w:bottom="1020" w:left="860" w:header="0" w:footer="760" w:gutter="0"/>
          <w:pgNumType w:start="102"/>
          <w:cols w:space="720"/>
        </w:sectPr>
      </w:pPr>
    </w:p>
    <w:p w14:paraId="440DDECB" w14:textId="77777777" w:rsidR="006F4E8A" w:rsidRDefault="00BE22AD">
      <w:pPr>
        <w:spacing w:before="87" w:line="247" w:lineRule="auto"/>
        <w:ind w:left="1496" w:right="1316" w:hanging="387"/>
        <w:rPr>
          <w:b/>
          <w:sz w:val="20"/>
        </w:rPr>
      </w:pPr>
      <w:r>
        <w:rPr>
          <w:b/>
          <w:spacing w:val="-1"/>
          <w:w w:val="105"/>
          <w:sz w:val="20"/>
          <w:u w:val="thick"/>
        </w:rPr>
        <w:lastRenderedPageBreak/>
        <w:t>SCOPE</w:t>
      </w:r>
      <w:r>
        <w:rPr>
          <w:b/>
          <w:spacing w:val="-11"/>
          <w:w w:val="105"/>
          <w:sz w:val="20"/>
          <w:u w:val="thick"/>
        </w:rPr>
        <w:t xml:space="preserve"> </w:t>
      </w:r>
      <w:r>
        <w:rPr>
          <w:b/>
          <w:spacing w:val="-1"/>
          <w:w w:val="105"/>
          <w:sz w:val="20"/>
          <w:u w:val="thick"/>
        </w:rPr>
        <w:t>OF</w:t>
      </w:r>
      <w:r>
        <w:rPr>
          <w:b/>
          <w:spacing w:val="-14"/>
          <w:w w:val="105"/>
          <w:sz w:val="20"/>
          <w:u w:val="thick"/>
        </w:rPr>
        <w:t xml:space="preserve"> </w:t>
      </w:r>
      <w:r>
        <w:rPr>
          <w:b/>
          <w:spacing w:val="-1"/>
          <w:w w:val="105"/>
          <w:sz w:val="20"/>
          <w:u w:val="thick"/>
        </w:rPr>
        <w:t>WORKS</w:t>
      </w:r>
      <w:r>
        <w:rPr>
          <w:b/>
          <w:spacing w:val="-11"/>
          <w:w w:val="105"/>
          <w:sz w:val="20"/>
          <w:u w:val="thick"/>
        </w:rPr>
        <w:t xml:space="preserve"> </w:t>
      </w:r>
      <w:r>
        <w:rPr>
          <w:b/>
          <w:spacing w:val="-1"/>
          <w:w w:val="105"/>
          <w:sz w:val="20"/>
          <w:u w:val="thick"/>
        </w:rPr>
        <w:t>FOR</w:t>
      </w:r>
      <w:r>
        <w:rPr>
          <w:b/>
          <w:spacing w:val="-7"/>
          <w:w w:val="105"/>
          <w:sz w:val="20"/>
          <w:u w:val="thick"/>
        </w:rPr>
        <w:t xml:space="preserve"> </w:t>
      </w:r>
      <w:r>
        <w:rPr>
          <w:b/>
          <w:spacing w:val="-1"/>
          <w:w w:val="105"/>
          <w:sz w:val="20"/>
          <w:u w:val="thick"/>
        </w:rPr>
        <w:t>ADDITIONAL</w:t>
      </w:r>
      <w:r>
        <w:rPr>
          <w:b/>
          <w:spacing w:val="-11"/>
          <w:w w:val="105"/>
          <w:sz w:val="20"/>
          <w:u w:val="thick"/>
        </w:rPr>
        <w:t xml:space="preserve"> </w:t>
      </w:r>
      <w:r>
        <w:rPr>
          <w:b/>
          <w:spacing w:val="-1"/>
          <w:w w:val="105"/>
          <w:sz w:val="20"/>
          <w:u w:val="thick"/>
        </w:rPr>
        <w:t>WORK</w:t>
      </w:r>
      <w:r>
        <w:rPr>
          <w:b/>
          <w:spacing w:val="-13"/>
          <w:w w:val="105"/>
          <w:sz w:val="20"/>
          <w:u w:val="thick"/>
        </w:rPr>
        <w:t xml:space="preserve"> </w:t>
      </w:r>
      <w:r>
        <w:rPr>
          <w:b/>
          <w:spacing w:val="-1"/>
          <w:w w:val="105"/>
          <w:sz w:val="20"/>
          <w:u w:val="thick"/>
        </w:rPr>
        <w:t>REQUIREMENT</w:t>
      </w:r>
      <w:r>
        <w:rPr>
          <w:b/>
          <w:spacing w:val="-13"/>
          <w:w w:val="105"/>
          <w:sz w:val="20"/>
          <w:u w:val="thick"/>
        </w:rPr>
        <w:t xml:space="preserve"> </w:t>
      </w:r>
      <w:r>
        <w:rPr>
          <w:b/>
          <w:w w:val="105"/>
          <w:sz w:val="20"/>
          <w:u w:val="thick"/>
        </w:rPr>
        <w:t>AND</w:t>
      </w:r>
      <w:r>
        <w:rPr>
          <w:b/>
          <w:spacing w:val="-11"/>
          <w:w w:val="105"/>
          <w:sz w:val="20"/>
          <w:u w:val="thick"/>
        </w:rPr>
        <w:t xml:space="preserve"> </w:t>
      </w:r>
      <w:r>
        <w:rPr>
          <w:b/>
          <w:w w:val="105"/>
          <w:sz w:val="20"/>
          <w:u w:val="thick"/>
        </w:rPr>
        <w:t>SOME</w:t>
      </w:r>
      <w:r>
        <w:rPr>
          <w:b/>
          <w:spacing w:val="-12"/>
          <w:w w:val="105"/>
          <w:sz w:val="20"/>
          <w:u w:val="thick"/>
        </w:rPr>
        <w:t xml:space="preserve"> </w:t>
      </w:r>
      <w:r>
        <w:rPr>
          <w:b/>
          <w:w w:val="105"/>
          <w:sz w:val="20"/>
          <w:u w:val="thick"/>
        </w:rPr>
        <w:t>SITE-</w:t>
      </w:r>
      <w:r>
        <w:rPr>
          <w:b/>
          <w:spacing w:val="-55"/>
          <w:w w:val="105"/>
          <w:sz w:val="20"/>
        </w:rPr>
        <w:t xml:space="preserve"> </w:t>
      </w:r>
      <w:r>
        <w:rPr>
          <w:b/>
          <w:w w:val="105"/>
          <w:sz w:val="20"/>
          <w:u w:val="thick"/>
        </w:rPr>
        <w:t>SPECIFIC</w:t>
      </w:r>
      <w:r>
        <w:rPr>
          <w:b/>
          <w:spacing w:val="-12"/>
          <w:w w:val="105"/>
          <w:sz w:val="20"/>
          <w:u w:val="thick"/>
        </w:rPr>
        <w:t xml:space="preserve"> </w:t>
      </w:r>
      <w:r>
        <w:rPr>
          <w:b/>
          <w:w w:val="105"/>
          <w:sz w:val="20"/>
          <w:u w:val="thick"/>
        </w:rPr>
        <w:t>DETAIL</w:t>
      </w:r>
      <w:r>
        <w:rPr>
          <w:b/>
          <w:spacing w:val="-11"/>
          <w:w w:val="105"/>
          <w:sz w:val="20"/>
          <w:u w:val="thick"/>
        </w:rPr>
        <w:t xml:space="preserve"> </w:t>
      </w:r>
      <w:r>
        <w:rPr>
          <w:b/>
          <w:w w:val="105"/>
          <w:sz w:val="20"/>
          <w:u w:val="thick"/>
        </w:rPr>
        <w:t>FOR</w:t>
      </w:r>
      <w:r>
        <w:rPr>
          <w:b/>
          <w:spacing w:val="-11"/>
          <w:w w:val="105"/>
          <w:sz w:val="20"/>
          <w:u w:val="thick"/>
        </w:rPr>
        <w:t xml:space="preserve"> </w:t>
      </w:r>
      <w:r>
        <w:rPr>
          <w:b/>
          <w:w w:val="105"/>
          <w:sz w:val="20"/>
          <w:u w:val="thick"/>
        </w:rPr>
        <w:t>TB</w:t>
      </w:r>
      <w:r>
        <w:rPr>
          <w:b/>
          <w:spacing w:val="-8"/>
          <w:w w:val="105"/>
          <w:sz w:val="20"/>
          <w:u w:val="thick"/>
        </w:rPr>
        <w:t xml:space="preserve"> </w:t>
      </w:r>
      <w:r>
        <w:rPr>
          <w:b/>
          <w:w w:val="105"/>
          <w:sz w:val="20"/>
          <w:u w:val="thick"/>
        </w:rPr>
        <w:t>CONTAINMENT</w:t>
      </w:r>
      <w:r>
        <w:rPr>
          <w:b/>
          <w:spacing w:val="-14"/>
          <w:w w:val="105"/>
          <w:sz w:val="20"/>
          <w:u w:val="thick"/>
        </w:rPr>
        <w:t xml:space="preserve"> </w:t>
      </w:r>
      <w:r>
        <w:rPr>
          <w:b/>
          <w:w w:val="105"/>
          <w:sz w:val="20"/>
          <w:u w:val="thick"/>
        </w:rPr>
        <w:t>LAB</w:t>
      </w:r>
      <w:r>
        <w:rPr>
          <w:b/>
          <w:spacing w:val="-10"/>
          <w:w w:val="105"/>
          <w:sz w:val="20"/>
          <w:u w:val="thick"/>
        </w:rPr>
        <w:t xml:space="preserve"> </w:t>
      </w:r>
      <w:r>
        <w:rPr>
          <w:b/>
          <w:w w:val="105"/>
          <w:sz w:val="20"/>
          <w:u w:val="thick"/>
        </w:rPr>
        <w:t>UP-GRADATION</w:t>
      </w:r>
      <w:r>
        <w:rPr>
          <w:b/>
          <w:spacing w:val="-8"/>
          <w:w w:val="105"/>
          <w:sz w:val="20"/>
          <w:u w:val="thick"/>
        </w:rPr>
        <w:t xml:space="preserve"> </w:t>
      </w:r>
      <w:r>
        <w:rPr>
          <w:b/>
          <w:w w:val="105"/>
          <w:sz w:val="20"/>
          <w:u w:val="thick"/>
        </w:rPr>
        <w:t>WORK</w:t>
      </w:r>
    </w:p>
    <w:p w14:paraId="1378EEE6" w14:textId="77777777" w:rsidR="006F4E8A" w:rsidRDefault="006F4E8A">
      <w:pPr>
        <w:pStyle w:val="BodyText"/>
        <w:rPr>
          <w:b/>
        </w:rPr>
      </w:pPr>
    </w:p>
    <w:p w14:paraId="4D0B64ED" w14:textId="77777777" w:rsidR="00C206E0" w:rsidRDefault="00C206E0" w:rsidP="00C206E0">
      <w:pPr>
        <w:rPr>
          <w:rFonts w:eastAsia="Times New Roman"/>
          <w:b/>
          <w:bCs/>
          <w:color w:val="000000"/>
          <w:sz w:val="20"/>
          <w:szCs w:val="20"/>
        </w:rPr>
      </w:pPr>
      <w:r w:rsidRPr="00256841">
        <w:rPr>
          <w:rFonts w:eastAsia="Times New Roman"/>
          <w:b/>
          <w:bCs/>
          <w:color w:val="000000"/>
          <w:sz w:val="20"/>
          <w:szCs w:val="20"/>
        </w:rPr>
        <w:t xml:space="preserve">Additional work requirement and some site-specific detail for TB containment lab up-gradation work  </w:t>
      </w:r>
    </w:p>
    <w:p w14:paraId="492BA413" w14:textId="77777777" w:rsidR="00C206E0" w:rsidRPr="00256841" w:rsidRDefault="00C206E0" w:rsidP="00C206E0">
      <w:pPr>
        <w:rPr>
          <w:rFonts w:eastAsia="Times New Roman"/>
          <w:b/>
          <w:bCs/>
          <w:color w:val="000000"/>
          <w:sz w:val="20"/>
          <w:szCs w:val="20"/>
        </w:rPr>
      </w:pPr>
      <w:r w:rsidRPr="00256841">
        <w:rPr>
          <w:b/>
          <w:bCs/>
          <w:sz w:val="20"/>
          <w:szCs w:val="20"/>
        </w:rPr>
        <w:t>Please refer to lab layouts for clarity on below requirements:</w:t>
      </w:r>
    </w:p>
    <w:tbl>
      <w:tblPr>
        <w:tblW w:w="9922" w:type="dxa"/>
        <w:tblInd w:w="279" w:type="dxa"/>
        <w:tblLook w:val="04A0" w:firstRow="1" w:lastRow="0" w:firstColumn="1" w:lastColumn="0" w:noHBand="0" w:noVBand="1"/>
      </w:tblPr>
      <w:tblGrid>
        <w:gridCol w:w="3227"/>
        <w:gridCol w:w="6695"/>
      </w:tblGrid>
      <w:tr w:rsidR="00C206E0" w:rsidRPr="00256841" w14:paraId="6DB53FC6" w14:textId="77777777" w:rsidTr="00C206E0">
        <w:trPr>
          <w:trHeight w:val="280"/>
        </w:trPr>
        <w:tc>
          <w:tcPr>
            <w:tcW w:w="3227" w:type="dxa"/>
            <w:tcBorders>
              <w:top w:val="single" w:sz="8" w:space="0" w:color="auto"/>
              <w:left w:val="single" w:sz="4" w:space="0" w:color="auto"/>
              <w:bottom w:val="single" w:sz="4" w:space="0" w:color="auto"/>
              <w:right w:val="single" w:sz="4" w:space="0" w:color="auto"/>
            </w:tcBorders>
            <w:shd w:val="clear" w:color="auto" w:fill="auto"/>
            <w:noWrap/>
            <w:hideMark/>
          </w:tcPr>
          <w:p w14:paraId="2A424DC9" w14:textId="77777777" w:rsidR="00C206E0" w:rsidRPr="00256841" w:rsidRDefault="00C206E0" w:rsidP="00C206E0">
            <w:pPr>
              <w:rPr>
                <w:rFonts w:eastAsia="Times New Roman"/>
                <w:b/>
                <w:bCs/>
                <w:color w:val="000000"/>
                <w:sz w:val="20"/>
                <w:szCs w:val="20"/>
              </w:rPr>
            </w:pPr>
            <w:r w:rsidRPr="00256841">
              <w:rPr>
                <w:rFonts w:eastAsia="Times New Roman"/>
                <w:b/>
                <w:bCs/>
                <w:color w:val="000000"/>
                <w:sz w:val="20"/>
                <w:szCs w:val="20"/>
              </w:rPr>
              <w:t>Name of Lab</w:t>
            </w:r>
          </w:p>
        </w:tc>
        <w:tc>
          <w:tcPr>
            <w:tcW w:w="6695" w:type="dxa"/>
            <w:tcBorders>
              <w:top w:val="single" w:sz="8" w:space="0" w:color="auto"/>
              <w:left w:val="nil"/>
              <w:bottom w:val="single" w:sz="4" w:space="0" w:color="auto"/>
              <w:right w:val="single" w:sz="8" w:space="0" w:color="auto"/>
            </w:tcBorders>
            <w:shd w:val="clear" w:color="auto" w:fill="auto"/>
            <w:noWrap/>
            <w:hideMark/>
          </w:tcPr>
          <w:p w14:paraId="4CAEEC8A" w14:textId="77777777" w:rsidR="00C206E0" w:rsidRPr="00256841" w:rsidRDefault="00C206E0" w:rsidP="00C206E0">
            <w:pPr>
              <w:rPr>
                <w:rFonts w:eastAsia="Times New Roman"/>
                <w:b/>
                <w:bCs/>
                <w:color w:val="000000"/>
                <w:sz w:val="20"/>
                <w:szCs w:val="20"/>
              </w:rPr>
            </w:pPr>
            <w:r w:rsidRPr="00256841">
              <w:rPr>
                <w:rFonts w:eastAsia="Times New Roman"/>
                <w:b/>
                <w:bCs/>
                <w:color w:val="000000"/>
                <w:sz w:val="20"/>
                <w:szCs w:val="20"/>
              </w:rPr>
              <w:t xml:space="preserve">Specific work requirement </w:t>
            </w:r>
          </w:p>
        </w:tc>
      </w:tr>
      <w:tr w:rsidR="00C206E0" w:rsidRPr="00256841" w14:paraId="12BE6D34" w14:textId="77777777" w:rsidTr="00C206E0">
        <w:trPr>
          <w:trHeight w:val="1105"/>
        </w:trPr>
        <w:tc>
          <w:tcPr>
            <w:tcW w:w="3227" w:type="dxa"/>
            <w:tcBorders>
              <w:top w:val="single" w:sz="4" w:space="0" w:color="auto"/>
              <w:left w:val="single" w:sz="4" w:space="0" w:color="auto"/>
              <w:bottom w:val="single" w:sz="8" w:space="0" w:color="auto"/>
              <w:right w:val="single" w:sz="4" w:space="0" w:color="auto"/>
            </w:tcBorders>
            <w:shd w:val="clear" w:color="auto" w:fill="auto"/>
            <w:noWrap/>
          </w:tcPr>
          <w:p w14:paraId="5D5C805F" w14:textId="77777777" w:rsidR="00C206E0" w:rsidRPr="00507DDC" w:rsidRDefault="00C206E0" w:rsidP="0091759C">
            <w:pPr>
              <w:pStyle w:val="ListParagraph"/>
              <w:widowControl/>
              <w:numPr>
                <w:ilvl w:val="0"/>
                <w:numId w:val="93"/>
              </w:numPr>
              <w:autoSpaceDE/>
              <w:autoSpaceDN/>
              <w:contextualSpacing/>
              <w:jc w:val="left"/>
              <w:rPr>
                <w:b/>
                <w:sz w:val="20"/>
                <w:szCs w:val="20"/>
              </w:rPr>
            </w:pPr>
            <w:r w:rsidRPr="00507DDC">
              <w:rPr>
                <w:b/>
                <w:sz w:val="20"/>
                <w:szCs w:val="20"/>
              </w:rPr>
              <w:t>SVRR Medical college, Tirupati</w:t>
            </w:r>
          </w:p>
        </w:tc>
        <w:tc>
          <w:tcPr>
            <w:tcW w:w="6695" w:type="dxa"/>
            <w:tcBorders>
              <w:top w:val="single" w:sz="4" w:space="0" w:color="auto"/>
              <w:left w:val="nil"/>
              <w:bottom w:val="single" w:sz="8" w:space="0" w:color="auto"/>
              <w:right w:val="single" w:sz="8" w:space="0" w:color="auto"/>
            </w:tcBorders>
            <w:shd w:val="clear" w:color="auto" w:fill="auto"/>
          </w:tcPr>
          <w:p w14:paraId="40B596A7" w14:textId="77777777" w:rsidR="00C206E0" w:rsidRPr="00507DDC" w:rsidRDefault="00C206E0" w:rsidP="00C206E0">
            <w:pPr>
              <w:spacing w:line="260" w:lineRule="exact"/>
              <w:rPr>
                <w:b/>
                <w:sz w:val="20"/>
                <w:szCs w:val="20"/>
              </w:rPr>
            </w:pPr>
            <w:r w:rsidRPr="00507DDC">
              <w:rPr>
                <w:b/>
                <w:sz w:val="20"/>
                <w:szCs w:val="20"/>
              </w:rPr>
              <w:t>1. Room 5: (Proposed Sterilization room for Media):</w:t>
            </w:r>
          </w:p>
          <w:p w14:paraId="11614BDA" w14:textId="77777777" w:rsidR="00C206E0" w:rsidRPr="00507DDC" w:rsidRDefault="00C206E0" w:rsidP="0091759C">
            <w:pPr>
              <w:pStyle w:val="ListParagraph"/>
              <w:widowControl/>
              <w:numPr>
                <w:ilvl w:val="0"/>
                <w:numId w:val="96"/>
              </w:numPr>
              <w:autoSpaceDE/>
              <w:autoSpaceDN/>
              <w:spacing w:before="67"/>
              <w:contextualSpacing/>
              <w:jc w:val="left"/>
              <w:rPr>
                <w:bCs/>
                <w:sz w:val="20"/>
                <w:szCs w:val="20"/>
              </w:rPr>
            </w:pPr>
            <w:r w:rsidRPr="00507DDC">
              <w:rPr>
                <w:bCs/>
                <w:sz w:val="20"/>
                <w:szCs w:val="20"/>
              </w:rPr>
              <w:t xml:space="preserve">Area: 4 feet 6 inches (L) x 8 feet 10 Inches (W) </w:t>
            </w:r>
          </w:p>
          <w:p w14:paraId="5CA7B319" w14:textId="77777777" w:rsidR="00C206E0" w:rsidRPr="00507DDC" w:rsidRDefault="00C206E0" w:rsidP="0091759C">
            <w:pPr>
              <w:pStyle w:val="ListParagraph"/>
              <w:widowControl/>
              <w:numPr>
                <w:ilvl w:val="0"/>
                <w:numId w:val="96"/>
              </w:numPr>
              <w:autoSpaceDE/>
              <w:autoSpaceDN/>
              <w:spacing w:before="30"/>
              <w:contextualSpacing/>
              <w:jc w:val="left"/>
              <w:rPr>
                <w:bCs/>
                <w:sz w:val="20"/>
                <w:szCs w:val="20"/>
              </w:rPr>
            </w:pPr>
            <w:r w:rsidRPr="00507DDC">
              <w:rPr>
                <w:bCs/>
                <w:sz w:val="20"/>
                <w:szCs w:val="20"/>
              </w:rPr>
              <w:t xml:space="preserve">Existing toilets in Room 1 &amp; 2 (refer existing layout) need to demolish and Reflooring of area of demolished toilet with Vitrified Tiles including leveling, jointing, and finishing of the demolished area </w:t>
            </w:r>
          </w:p>
          <w:p w14:paraId="288EBC2C" w14:textId="77777777" w:rsidR="00C206E0" w:rsidRDefault="00C206E0" w:rsidP="0091759C">
            <w:pPr>
              <w:pStyle w:val="ListParagraph"/>
              <w:widowControl/>
              <w:numPr>
                <w:ilvl w:val="0"/>
                <w:numId w:val="96"/>
              </w:numPr>
              <w:autoSpaceDE/>
              <w:autoSpaceDN/>
              <w:spacing w:before="30"/>
              <w:contextualSpacing/>
              <w:jc w:val="left"/>
              <w:rPr>
                <w:bCs/>
                <w:sz w:val="20"/>
                <w:szCs w:val="20"/>
              </w:rPr>
            </w:pPr>
            <w:r w:rsidRPr="00507DDC">
              <w:rPr>
                <w:bCs/>
                <w:sz w:val="20"/>
                <w:szCs w:val="20"/>
              </w:rPr>
              <w:t>Demolishing of Existing Wall in between Existing Room No. 1 and Room No. 2 and Reflooring of area of demolished wall with Vitrified Tiles including leveling, jointing, and finishing of the demolished area</w:t>
            </w:r>
          </w:p>
          <w:p w14:paraId="06D5A1A7" w14:textId="77777777" w:rsidR="00C206E0" w:rsidRPr="00742AB2" w:rsidRDefault="00C206E0" w:rsidP="0091759C">
            <w:pPr>
              <w:pStyle w:val="ListParagraph"/>
              <w:widowControl/>
              <w:numPr>
                <w:ilvl w:val="0"/>
                <w:numId w:val="96"/>
              </w:numPr>
              <w:autoSpaceDE/>
              <w:autoSpaceDN/>
              <w:spacing w:before="30"/>
              <w:contextualSpacing/>
              <w:jc w:val="left"/>
              <w:rPr>
                <w:bCs/>
                <w:sz w:val="20"/>
                <w:szCs w:val="20"/>
              </w:rPr>
            </w:pPr>
            <w:r w:rsidRPr="00507DDC">
              <w:rPr>
                <w:bCs/>
                <w:sz w:val="20"/>
                <w:szCs w:val="20"/>
              </w:rPr>
              <w:t>Closure of Existing window permanently with Brick and cement</w:t>
            </w:r>
          </w:p>
          <w:p w14:paraId="4CA749F3" w14:textId="77777777" w:rsidR="00C206E0" w:rsidRPr="00507DDC" w:rsidRDefault="00C206E0" w:rsidP="0091759C">
            <w:pPr>
              <w:pStyle w:val="ListParagraph"/>
              <w:widowControl/>
              <w:numPr>
                <w:ilvl w:val="0"/>
                <w:numId w:val="96"/>
              </w:numPr>
              <w:autoSpaceDE/>
              <w:autoSpaceDN/>
              <w:spacing w:before="30"/>
              <w:contextualSpacing/>
              <w:jc w:val="left"/>
              <w:rPr>
                <w:bCs/>
                <w:sz w:val="20"/>
                <w:szCs w:val="20"/>
              </w:rPr>
            </w:pPr>
            <w:r w:rsidRPr="00507DDC">
              <w:rPr>
                <w:bCs/>
                <w:sz w:val="20"/>
                <w:szCs w:val="20"/>
              </w:rPr>
              <w:t>Wall tiling of existing visible walls.</w:t>
            </w:r>
          </w:p>
          <w:p w14:paraId="48CCD7A7" w14:textId="77777777" w:rsidR="00C206E0" w:rsidRPr="00507DDC" w:rsidRDefault="00C206E0" w:rsidP="0091759C">
            <w:pPr>
              <w:pStyle w:val="ListParagraph"/>
              <w:widowControl/>
              <w:numPr>
                <w:ilvl w:val="0"/>
                <w:numId w:val="96"/>
              </w:numPr>
              <w:autoSpaceDE/>
              <w:autoSpaceDN/>
              <w:spacing w:before="53"/>
              <w:contextualSpacing/>
              <w:jc w:val="left"/>
              <w:rPr>
                <w:bCs/>
                <w:sz w:val="20"/>
                <w:szCs w:val="20"/>
              </w:rPr>
            </w:pPr>
            <w:r w:rsidRPr="00507DDC">
              <w:rPr>
                <w:bCs/>
                <w:sz w:val="20"/>
                <w:szCs w:val="20"/>
              </w:rPr>
              <w:t>Installation of Aluminum Glass partition Sliding Door of 3 feet (W) x6 feet 8 inches (H) with automatic door closure mechanism with and lock &amp; key system with necessary framework.</w:t>
            </w:r>
          </w:p>
          <w:p w14:paraId="7579FC7A" w14:textId="77777777" w:rsidR="00C206E0" w:rsidRPr="00507DDC" w:rsidRDefault="00C206E0"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Gypsum false ceiling at a height of 9 feet from the floor to be installed of required ceiling area.</w:t>
            </w:r>
          </w:p>
          <w:p w14:paraId="63D7DA37" w14:textId="77777777" w:rsidR="00C206E0" w:rsidRPr="00507DDC" w:rsidRDefault="00C206E0"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Plumbing work for Vertical autoclave and Water distillation unit for installation.</w:t>
            </w:r>
          </w:p>
          <w:p w14:paraId="6ADB6098" w14:textId="77777777" w:rsidR="00C206E0" w:rsidRDefault="00C206E0"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1 number of Workbench made up of brick and Mortar with granite top of dimension 5 feet (L) X 2 feet (W) to be provided</w:t>
            </w:r>
          </w:p>
          <w:p w14:paraId="7D15A7A4" w14:textId="77777777" w:rsidR="00C206E0" w:rsidRPr="00A80D3F" w:rsidRDefault="00C206E0"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Providing and fixing of one wash basin (white vitreous china) with C.I.brackets, 15 mm C.P. brass pillar taps,32 mm C.P. brass waste of standard pattern, including painting of fittings and brackets, cutting and making good the walls wherever require.</w:t>
            </w:r>
          </w:p>
          <w:p w14:paraId="42CD4BAB" w14:textId="77777777" w:rsidR="00C206E0" w:rsidRPr="00507DDC" w:rsidRDefault="00C206E0"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supply and installation of one exhaust fan of 230mm sweep, 1400RPM, with 450 CFM free air delivery complete with all necessary accessories for completing installation.</w:t>
            </w:r>
          </w:p>
          <w:p w14:paraId="58DCBA28" w14:textId="77777777" w:rsidR="00C206E0" w:rsidRPr="00507DDC" w:rsidRDefault="00C206E0"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supply and Installation of 1 ceiling fan of 1200 mm sweep with all accessories including Electronic Regulator for completing installation</w:t>
            </w:r>
          </w:p>
          <w:p w14:paraId="26DE84F9" w14:textId="77777777" w:rsidR="00C206E0" w:rsidRDefault="00C206E0"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 xml:space="preserve">Installation of </w:t>
            </w:r>
            <w:r>
              <w:rPr>
                <w:bCs/>
                <w:sz w:val="20"/>
                <w:szCs w:val="20"/>
              </w:rPr>
              <w:t xml:space="preserve">2 nos. </w:t>
            </w:r>
            <w:r w:rsidRPr="00507DDC">
              <w:rPr>
                <w:bCs/>
                <w:sz w:val="20"/>
                <w:szCs w:val="20"/>
              </w:rPr>
              <w:t>Modular Switches, Socket outlets, LED Ceiling lights</w:t>
            </w:r>
            <w:r>
              <w:rPr>
                <w:bCs/>
                <w:sz w:val="20"/>
                <w:szCs w:val="20"/>
              </w:rPr>
              <w:t xml:space="preserve"> each</w:t>
            </w:r>
            <w:r w:rsidRPr="00507DDC">
              <w:rPr>
                <w:bCs/>
                <w:sz w:val="20"/>
                <w:szCs w:val="20"/>
              </w:rPr>
              <w:t xml:space="preserve"> with necessary wiring as indicated in the layout.</w:t>
            </w:r>
          </w:p>
          <w:p w14:paraId="41A00246" w14:textId="77777777" w:rsidR="00C206E0" w:rsidRPr="00507DDC" w:rsidRDefault="00C206E0" w:rsidP="0091759C">
            <w:pPr>
              <w:pStyle w:val="ListParagraph"/>
              <w:widowControl/>
              <w:numPr>
                <w:ilvl w:val="0"/>
                <w:numId w:val="96"/>
              </w:numPr>
              <w:autoSpaceDE/>
              <w:autoSpaceDN/>
              <w:spacing w:before="14"/>
              <w:contextualSpacing/>
              <w:jc w:val="left"/>
              <w:rPr>
                <w:bCs/>
                <w:sz w:val="20"/>
                <w:szCs w:val="20"/>
              </w:rPr>
            </w:pPr>
            <w:r w:rsidRPr="00A80D3F">
              <w:rPr>
                <w:bCs/>
                <w:sz w:val="20"/>
                <w:szCs w:val="20"/>
              </w:rPr>
              <w:t>Installation of DB MCB boxes 32 Amp , wall/column mounted with earthing terminals and provision for incoming and outgoing cable terminals(Autoclave 1 No, Water Distillation unit 1 No.)</w:t>
            </w:r>
          </w:p>
          <w:p w14:paraId="32840BA6" w14:textId="77777777" w:rsidR="00C206E0" w:rsidRPr="00507DDC" w:rsidRDefault="00C206E0" w:rsidP="00C206E0">
            <w:pPr>
              <w:pStyle w:val="ListParagraph"/>
              <w:spacing w:before="14"/>
              <w:rPr>
                <w:b/>
                <w:sz w:val="20"/>
                <w:szCs w:val="20"/>
              </w:rPr>
            </w:pPr>
          </w:p>
          <w:p w14:paraId="0EBFBF71" w14:textId="77777777" w:rsidR="00C206E0" w:rsidRPr="00507DDC" w:rsidRDefault="00C206E0" w:rsidP="0091759C">
            <w:pPr>
              <w:pStyle w:val="ListParagraph"/>
              <w:widowControl/>
              <w:numPr>
                <w:ilvl w:val="0"/>
                <w:numId w:val="96"/>
              </w:numPr>
              <w:autoSpaceDE/>
              <w:autoSpaceDN/>
              <w:spacing w:before="52" w:after="200" w:line="276" w:lineRule="auto"/>
              <w:contextualSpacing/>
              <w:jc w:val="left"/>
              <w:rPr>
                <w:b/>
                <w:sz w:val="20"/>
                <w:szCs w:val="20"/>
              </w:rPr>
            </w:pPr>
            <w:r w:rsidRPr="00507DDC">
              <w:rPr>
                <w:b/>
                <w:sz w:val="20"/>
                <w:szCs w:val="20"/>
              </w:rPr>
              <w:t>Room 6 and 7: (Proposed Ante Room for Media room and Media Room):</w:t>
            </w:r>
          </w:p>
          <w:p w14:paraId="6D20073F" w14:textId="77777777" w:rsidR="00C206E0" w:rsidRPr="00507DDC" w:rsidRDefault="00C206E0" w:rsidP="00C206E0">
            <w:pPr>
              <w:pStyle w:val="ListParagraph"/>
              <w:spacing w:before="52"/>
              <w:ind w:left="0"/>
              <w:rPr>
                <w:b/>
                <w:sz w:val="20"/>
                <w:szCs w:val="20"/>
              </w:rPr>
            </w:pPr>
          </w:p>
          <w:p w14:paraId="00C2FABF" w14:textId="77777777" w:rsidR="00C206E0" w:rsidRPr="00507DDC" w:rsidRDefault="00C206E0" w:rsidP="0091759C">
            <w:pPr>
              <w:pStyle w:val="ListParagraph"/>
              <w:widowControl/>
              <w:numPr>
                <w:ilvl w:val="0"/>
                <w:numId w:val="96"/>
              </w:numPr>
              <w:autoSpaceDE/>
              <w:autoSpaceDN/>
              <w:spacing w:before="30"/>
              <w:contextualSpacing/>
              <w:jc w:val="left"/>
              <w:rPr>
                <w:bCs/>
                <w:sz w:val="20"/>
                <w:szCs w:val="20"/>
              </w:rPr>
            </w:pPr>
            <w:r w:rsidRPr="00507DDC">
              <w:rPr>
                <w:bCs/>
                <w:sz w:val="20"/>
                <w:szCs w:val="20"/>
              </w:rPr>
              <w:t>Area (Media Room): 12 feet 10 inches (L) x 7 feet 6 inches (W)</w:t>
            </w:r>
          </w:p>
          <w:p w14:paraId="531A126E" w14:textId="77777777" w:rsidR="00C206E0" w:rsidRDefault="00C206E0" w:rsidP="0091759C">
            <w:pPr>
              <w:pStyle w:val="ListParagraph"/>
              <w:widowControl/>
              <w:numPr>
                <w:ilvl w:val="0"/>
                <w:numId w:val="96"/>
              </w:numPr>
              <w:autoSpaceDE/>
              <w:autoSpaceDN/>
              <w:spacing w:before="30"/>
              <w:contextualSpacing/>
              <w:jc w:val="left"/>
              <w:rPr>
                <w:bCs/>
                <w:sz w:val="20"/>
                <w:szCs w:val="20"/>
              </w:rPr>
            </w:pPr>
            <w:r w:rsidRPr="00507DDC">
              <w:rPr>
                <w:bCs/>
                <w:sz w:val="20"/>
                <w:szCs w:val="20"/>
              </w:rPr>
              <w:t>Area (Ante Room): 3 feet 6 inches (L) x 7 feet 6 inches (W)</w:t>
            </w:r>
          </w:p>
          <w:p w14:paraId="2A41E3C6" w14:textId="77777777" w:rsidR="00C206E0" w:rsidRPr="00525044" w:rsidRDefault="00C206E0" w:rsidP="0091759C">
            <w:pPr>
              <w:pStyle w:val="ListParagraph"/>
              <w:widowControl/>
              <w:numPr>
                <w:ilvl w:val="0"/>
                <w:numId w:val="96"/>
              </w:numPr>
              <w:autoSpaceDE/>
              <w:autoSpaceDN/>
              <w:spacing w:before="30"/>
              <w:contextualSpacing/>
              <w:jc w:val="left"/>
              <w:rPr>
                <w:bCs/>
                <w:sz w:val="20"/>
                <w:szCs w:val="20"/>
              </w:rPr>
            </w:pPr>
            <w:r w:rsidRPr="00507DDC">
              <w:rPr>
                <w:bCs/>
                <w:sz w:val="20"/>
                <w:szCs w:val="20"/>
              </w:rPr>
              <w:t>Demolishing of Existing Wall in between Existing Room No. 1 and Room No. 2 and Reflooring of area of demolished wall with Vitrified Tiles including leveling, jointing, and finishing of the demolished area</w:t>
            </w:r>
          </w:p>
          <w:p w14:paraId="3CCBF1C1" w14:textId="77777777" w:rsidR="00C206E0" w:rsidRPr="00507DDC" w:rsidRDefault="00C206E0" w:rsidP="0091759C">
            <w:pPr>
              <w:pStyle w:val="ListParagraph"/>
              <w:widowControl/>
              <w:numPr>
                <w:ilvl w:val="0"/>
                <w:numId w:val="96"/>
              </w:numPr>
              <w:autoSpaceDE/>
              <w:autoSpaceDN/>
              <w:spacing w:before="30"/>
              <w:contextualSpacing/>
              <w:jc w:val="left"/>
              <w:rPr>
                <w:bCs/>
                <w:sz w:val="20"/>
                <w:szCs w:val="20"/>
              </w:rPr>
            </w:pPr>
            <w:r w:rsidRPr="00507DDC">
              <w:rPr>
                <w:bCs/>
                <w:sz w:val="20"/>
                <w:szCs w:val="20"/>
              </w:rPr>
              <w:t>Closure of Existing window permanently with Brick and cement</w:t>
            </w:r>
          </w:p>
          <w:p w14:paraId="7706563F" w14:textId="77777777" w:rsidR="00C206E0" w:rsidRPr="00507DDC" w:rsidRDefault="00C206E0" w:rsidP="0091759C">
            <w:pPr>
              <w:pStyle w:val="ListParagraph"/>
              <w:widowControl/>
              <w:numPr>
                <w:ilvl w:val="0"/>
                <w:numId w:val="96"/>
              </w:numPr>
              <w:autoSpaceDE/>
              <w:autoSpaceDN/>
              <w:spacing w:before="67"/>
              <w:contextualSpacing/>
              <w:jc w:val="left"/>
              <w:rPr>
                <w:bCs/>
                <w:sz w:val="20"/>
                <w:szCs w:val="20"/>
              </w:rPr>
            </w:pPr>
            <w:r w:rsidRPr="00507DDC">
              <w:rPr>
                <w:bCs/>
                <w:sz w:val="20"/>
                <w:szCs w:val="20"/>
              </w:rPr>
              <w:t xml:space="preserve">Proposed room to be made of Half brick (4 feet from the floor level) and half Aluminum Glass partition Up to the ceiling height </w:t>
            </w:r>
            <w:r w:rsidRPr="00507DDC">
              <w:rPr>
                <w:bCs/>
                <w:sz w:val="20"/>
                <w:szCs w:val="20"/>
              </w:rPr>
              <w:lastRenderedPageBreak/>
              <w:t>and covering the half brick partition as well as existing visible walls of the room with Vitrified tiles.</w:t>
            </w:r>
          </w:p>
          <w:p w14:paraId="4927A69F" w14:textId="77777777" w:rsidR="00C206E0" w:rsidRPr="00507DDC" w:rsidRDefault="00C206E0" w:rsidP="0091759C">
            <w:pPr>
              <w:pStyle w:val="ListParagraph"/>
              <w:widowControl/>
              <w:numPr>
                <w:ilvl w:val="0"/>
                <w:numId w:val="96"/>
              </w:numPr>
              <w:autoSpaceDE/>
              <w:autoSpaceDN/>
              <w:spacing w:before="67"/>
              <w:contextualSpacing/>
              <w:jc w:val="left"/>
              <w:rPr>
                <w:bCs/>
                <w:sz w:val="20"/>
                <w:szCs w:val="20"/>
              </w:rPr>
            </w:pPr>
            <w:r w:rsidRPr="00507DDC">
              <w:rPr>
                <w:bCs/>
                <w:sz w:val="20"/>
                <w:szCs w:val="20"/>
              </w:rPr>
              <w:t>Reflooring of the area where half brick and glass aluminum partition proposed.</w:t>
            </w:r>
          </w:p>
          <w:p w14:paraId="113005CB" w14:textId="77777777" w:rsidR="00C206E0" w:rsidRPr="00507DDC" w:rsidRDefault="00C206E0" w:rsidP="0091759C">
            <w:pPr>
              <w:pStyle w:val="ListParagraph"/>
              <w:widowControl/>
              <w:numPr>
                <w:ilvl w:val="0"/>
                <w:numId w:val="96"/>
              </w:numPr>
              <w:autoSpaceDE/>
              <w:autoSpaceDN/>
              <w:spacing w:before="53"/>
              <w:contextualSpacing/>
              <w:jc w:val="left"/>
              <w:rPr>
                <w:bCs/>
                <w:sz w:val="20"/>
                <w:szCs w:val="20"/>
              </w:rPr>
            </w:pPr>
            <w:r w:rsidRPr="00507DDC">
              <w:rPr>
                <w:bCs/>
                <w:sz w:val="20"/>
                <w:szCs w:val="20"/>
              </w:rPr>
              <w:t>Installation of 2 nos. of Aluminum Glass Door of 2 feet 6 Inches (W) x6 feet 8 inches (H) with automatic door closure mechanism with and lock &amp; key system with necessary framework.</w:t>
            </w:r>
          </w:p>
          <w:p w14:paraId="7A5B0307" w14:textId="77777777" w:rsidR="00C206E0" w:rsidRPr="00507DDC" w:rsidRDefault="00C206E0"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Gypsum false ceiling at a height of 9 feet from the floor to be installed of required ceiling area.</w:t>
            </w:r>
          </w:p>
          <w:p w14:paraId="10900BEC" w14:textId="77777777" w:rsidR="00C206E0" w:rsidRDefault="00C206E0"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1 number of L shaped cemented slab with granite top of dimension granite top of dimension 8 feet (L) X 2 feet 6-inch (W)+3 feet (L)x 2 feet (W) to be provided.</w:t>
            </w:r>
          </w:p>
          <w:p w14:paraId="01261143" w14:textId="77777777" w:rsidR="00C206E0" w:rsidRPr="00A80D3F" w:rsidRDefault="00C206E0" w:rsidP="0091759C">
            <w:pPr>
              <w:pStyle w:val="ListParagraph"/>
              <w:widowControl/>
              <w:numPr>
                <w:ilvl w:val="0"/>
                <w:numId w:val="96"/>
              </w:numPr>
              <w:autoSpaceDE/>
              <w:autoSpaceDN/>
              <w:spacing w:before="52"/>
              <w:contextualSpacing/>
              <w:jc w:val="left"/>
              <w:rPr>
                <w:b/>
                <w:sz w:val="20"/>
                <w:szCs w:val="20"/>
              </w:rPr>
            </w:pPr>
            <w:r w:rsidRPr="00507DDC">
              <w:rPr>
                <w:bCs/>
                <w:sz w:val="20"/>
                <w:szCs w:val="20"/>
              </w:rPr>
              <w:t>Supply and installation of one Storage Rack and one Shoe Rack made as per the requirement.</w:t>
            </w:r>
          </w:p>
          <w:p w14:paraId="2C70F77B" w14:textId="77777777" w:rsidR="00C206E0" w:rsidRDefault="00C206E0"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supply and installation of 1 number of spilt AC of 1.5 TR with in-built inverter, minimum 3-star rating with voltage stabilizer needs to be installed with proper drainage facility. These will be inverter ACs (minimum three star) of Hitachi/ Bluestar/ Carrier/ Lloyd/ Godrej or equivalent OEM with suitable voltage stabilizer. The outdoor unit will be suitably placed outside the lab with easy access and adequate protection from theft</w:t>
            </w:r>
            <w:r w:rsidRPr="00507DDC" w:rsidDel="00B161FE">
              <w:rPr>
                <w:bCs/>
                <w:sz w:val="20"/>
                <w:szCs w:val="20"/>
              </w:rPr>
              <w:t xml:space="preserve"> </w:t>
            </w:r>
          </w:p>
          <w:p w14:paraId="04D2EFBF" w14:textId="77777777" w:rsidR="00C206E0" w:rsidRPr="00507DDC" w:rsidRDefault="00C206E0" w:rsidP="0091759C">
            <w:pPr>
              <w:pStyle w:val="ListParagraph"/>
              <w:widowControl/>
              <w:numPr>
                <w:ilvl w:val="0"/>
                <w:numId w:val="96"/>
              </w:numPr>
              <w:autoSpaceDE/>
              <w:autoSpaceDN/>
              <w:spacing w:before="14"/>
              <w:contextualSpacing/>
              <w:jc w:val="left"/>
              <w:rPr>
                <w:bCs/>
                <w:sz w:val="20"/>
                <w:szCs w:val="20"/>
              </w:rPr>
            </w:pPr>
            <w:r w:rsidRPr="00A80D3F">
              <w:rPr>
                <w:bCs/>
                <w:sz w:val="20"/>
                <w:szCs w:val="20"/>
              </w:rPr>
              <w:t>Installation of DB MCB boxes 25 Amp, wall/column mounted with earthing terminals and provision for incoming and outgoing cable terminals (Split AC)</w:t>
            </w:r>
          </w:p>
          <w:p w14:paraId="2B442AFF" w14:textId="77777777" w:rsidR="00C206E0" w:rsidRPr="00507DDC" w:rsidRDefault="00C206E0"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 xml:space="preserve">Installation of </w:t>
            </w:r>
            <w:r>
              <w:rPr>
                <w:bCs/>
                <w:sz w:val="20"/>
                <w:szCs w:val="20"/>
              </w:rPr>
              <w:t xml:space="preserve">6 nos. </w:t>
            </w:r>
            <w:r w:rsidRPr="00507DDC">
              <w:rPr>
                <w:bCs/>
                <w:sz w:val="20"/>
                <w:szCs w:val="20"/>
              </w:rPr>
              <w:t xml:space="preserve">Modular Switches, Socket outlets, LED Ceiling lights </w:t>
            </w:r>
            <w:r>
              <w:rPr>
                <w:bCs/>
                <w:sz w:val="20"/>
                <w:szCs w:val="20"/>
              </w:rPr>
              <w:t xml:space="preserve">each </w:t>
            </w:r>
            <w:r w:rsidRPr="00507DDC">
              <w:rPr>
                <w:bCs/>
                <w:sz w:val="20"/>
                <w:szCs w:val="20"/>
              </w:rPr>
              <w:t>with necessary wiring</w:t>
            </w:r>
          </w:p>
          <w:p w14:paraId="71324818" w14:textId="77777777" w:rsidR="00C206E0" w:rsidRPr="00507DDC" w:rsidRDefault="00C206E0" w:rsidP="0091759C">
            <w:pPr>
              <w:pStyle w:val="ListParagraph"/>
              <w:widowControl/>
              <w:numPr>
                <w:ilvl w:val="0"/>
                <w:numId w:val="96"/>
              </w:numPr>
              <w:autoSpaceDE/>
              <w:autoSpaceDN/>
              <w:spacing w:after="200" w:line="276" w:lineRule="auto"/>
              <w:contextualSpacing/>
              <w:jc w:val="left"/>
              <w:rPr>
                <w:b/>
                <w:sz w:val="20"/>
                <w:szCs w:val="20"/>
              </w:rPr>
            </w:pPr>
            <w:r w:rsidRPr="00507DDC">
              <w:rPr>
                <w:b/>
                <w:sz w:val="20"/>
                <w:szCs w:val="20"/>
              </w:rPr>
              <w:t>Room 18 (Proposed Incubator Room &amp; Proposed Culture Reading Room):</w:t>
            </w:r>
          </w:p>
          <w:p w14:paraId="3104C5E8" w14:textId="77777777" w:rsidR="00C206E0" w:rsidRPr="00507DDC" w:rsidRDefault="00C206E0" w:rsidP="0091759C">
            <w:pPr>
              <w:pStyle w:val="ListParagraph"/>
              <w:widowControl/>
              <w:numPr>
                <w:ilvl w:val="0"/>
                <w:numId w:val="96"/>
              </w:numPr>
              <w:autoSpaceDE/>
              <w:autoSpaceDN/>
              <w:contextualSpacing/>
              <w:jc w:val="left"/>
              <w:rPr>
                <w:bCs/>
                <w:sz w:val="20"/>
                <w:szCs w:val="20"/>
              </w:rPr>
            </w:pPr>
            <w:r w:rsidRPr="00507DDC">
              <w:rPr>
                <w:bCs/>
                <w:sz w:val="20"/>
                <w:szCs w:val="20"/>
              </w:rPr>
              <w:t>Area: 11 feet (L) x 7 feet (W)</w:t>
            </w:r>
          </w:p>
          <w:p w14:paraId="1F2916D9" w14:textId="77777777" w:rsidR="00C206E0" w:rsidRPr="00507DDC" w:rsidRDefault="00C206E0" w:rsidP="0091759C">
            <w:pPr>
              <w:pStyle w:val="ListParagraph"/>
              <w:widowControl/>
              <w:numPr>
                <w:ilvl w:val="0"/>
                <w:numId w:val="96"/>
              </w:numPr>
              <w:autoSpaceDE/>
              <w:autoSpaceDN/>
              <w:spacing w:before="53"/>
              <w:contextualSpacing/>
              <w:jc w:val="left"/>
              <w:rPr>
                <w:bCs/>
                <w:sz w:val="20"/>
                <w:szCs w:val="20"/>
              </w:rPr>
            </w:pPr>
            <w:r w:rsidRPr="00507DDC">
              <w:rPr>
                <w:bCs/>
                <w:sz w:val="20"/>
                <w:szCs w:val="20"/>
              </w:rPr>
              <w:t>Proposed room to be made of Half brick (4 feet from the floor level) and half Aluminum Glass partition Up to the ceiling height and covering the half brick partition as well as existing visible walls of the room with Vitrified tiles</w:t>
            </w:r>
          </w:p>
          <w:p w14:paraId="065E33D7" w14:textId="77777777" w:rsidR="00C206E0" w:rsidRPr="00507DDC" w:rsidRDefault="00C206E0" w:rsidP="0091759C">
            <w:pPr>
              <w:pStyle w:val="ListParagraph"/>
              <w:widowControl/>
              <w:numPr>
                <w:ilvl w:val="0"/>
                <w:numId w:val="96"/>
              </w:numPr>
              <w:autoSpaceDE/>
              <w:autoSpaceDN/>
              <w:spacing w:before="52"/>
              <w:contextualSpacing/>
              <w:jc w:val="left"/>
              <w:rPr>
                <w:bCs/>
                <w:sz w:val="20"/>
                <w:szCs w:val="20"/>
              </w:rPr>
            </w:pPr>
            <w:r w:rsidRPr="00507DDC">
              <w:rPr>
                <w:bCs/>
                <w:sz w:val="20"/>
                <w:szCs w:val="20"/>
              </w:rPr>
              <w:t>Reflooring of the area where half brick and glass aluminum partition proposed</w:t>
            </w:r>
          </w:p>
          <w:p w14:paraId="66F76AA3" w14:textId="77777777" w:rsidR="00C206E0" w:rsidRPr="00507DDC" w:rsidRDefault="00C206E0" w:rsidP="0091759C">
            <w:pPr>
              <w:pStyle w:val="ListParagraph"/>
              <w:widowControl/>
              <w:numPr>
                <w:ilvl w:val="0"/>
                <w:numId w:val="96"/>
              </w:numPr>
              <w:autoSpaceDE/>
              <w:autoSpaceDN/>
              <w:spacing w:before="52"/>
              <w:contextualSpacing/>
              <w:jc w:val="left"/>
              <w:rPr>
                <w:bCs/>
                <w:sz w:val="20"/>
                <w:szCs w:val="20"/>
              </w:rPr>
            </w:pPr>
            <w:r w:rsidRPr="00507DDC">
              <w:rPr>
                <w:bCs/>
                <w:sz w:val="20"/>
                <w:szCs w:val="20"/>
              </w:rPr>
              <w:t>Replacing the wooden door by glass aluminum door at the entrance of room by a Glass aluminum door of dimension 4 feet (W) x 6 feet 8 inches (H)</w:t>
            </w:r>
          </w:p>
          <w:p w14:paraId="3CC2DD83" w14:textId="77777777" w:rsidR="00C206E0" w:rsidRPr="00507DDC" w:rsidRDefault="00C206E0" w:rsidP="0091759C">
            <w:pPr>
              <w:pStyle w:val="ListParagraph"/>
              <w:widowControl/>
              <w:numPr>
                <w:ilvl w:val="0"/>
                <w:numId w:val="96"/>
              </w:numPr>
              <w:autoSpaceDE/>
              <w:autoSpaceDN/>
              <w:spacing w:before="53"/>
              <w:contextualSpacing/>
              <w:jc w:val="left"/>
              <w:rPr>
                <w:bCs/>
                <w:sz w:val="20"/>
                <w:szCs w:val="20"/>
              </w:rPr>
            </w:pPr>
            <w:r w:rsidRPr="00507DDC">
              <w:rPr>
                <w:bCs/>
                <w:sz w:val="20"/>
                <w:szCs w:val="20"/>
              </w:rPr>
              <w:t>Supply and Installation of Aluminum Glass Door of 3 feet (W) x6 feet 8 inches (H) with automatic door closure mechanism and lock &amp; key system with necessary framework.</w:t>
            </w:r>
          </w:p>
          <w:p w14:paraId="1AB8AC74" w14:textId="77777777" w:rsidR="00C206E0" w:rsidRPr="00507DDC" w:rsidRDefault="00C206E0" w:rsidP="0091759C">
            <w:pPr>
              <w:pStyle w:val="ListParagraph"/>
              <w:widowControl/>
              <w:numPr>
                <w:ilvl w:val="0"/>
                <w:numId w:val="96"/>
              </w:numPr>
              <w:autoSpaceDE/>
              <w:autoSpaceDN/>
              <w:contextualSpacing/>
              <w:jc w:val="left"/>
              <w:rPr>
                <w:bCs/>
                <w:sz w:val="20"/>
                <w:szCs w:val="20"/>
              </w:rPr>
            </w:pPr>
            <w:r w:rsidRPr="00507DDC">
              <w:rPr>
                <w:bCs/>
                <w:sz w:val="20"/>
                <w:szCs w:val="20"/>
              </w:rPr>
              <w:t>Gypsum false ceiling at a height of 9 feet from the floor to be installed of required ceiling area.</w:t>
            </w:r>
          </w:p>
          <w:p w14:paraId="39BCAB05" w14:textId="77777777" w:rsidR="00C206E0" w:rsidRPr="00507DDC" w:rsidRDefault="00C206E0" w:rsidP="0091759C">
            <w:pPr>
              <w:pStyle w:val="ListParagraph"/>
              <w:widowControl/>
              <w:numPr>
                <w:ilvl w:val="0"/>
                <w:numId w:val="96"/>
              </w:numPr>
              <w:autoSpaceDE/>
              <w:autoSpaceDN/>
              <w:contextualSpacing/>
              <w:jc w:val="left"/>
              <w:rPr>
                <w:bCs/>
                <w:sz w:val="20"/>
                <w:szCs w:val="20"/>
              </w:rPr>
            </w:pPr>
            <w:r w:rsidRPr="00507DDC">
              <w:rPr>
                <w:bCs/>
                <w:sz w:val="20"/>
                <w:szCs w:val="20"/>
              </w:rPr>
              <w:t>supply and installation of work bench of dimension 3’ (L) and 2 (w) with a height of 2'6" made of stainless steel with granite top</w:t>
            </w:r>
          </w:p>
          <w:p w14:paraId="15F9A03B" w14:textId="77777777" w:rsidR="00C206E0" w:rsidRPr="00507DDC" w:rsidRDefault="00C206E0"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Supply and installation of 1 number of spilt AC of 1 TR with in-built inverter, minimum 3-star rating with voltage stabilizer needs to be installed with proper drainage facility. These will be inverter ACs (minimum three star) of Hitachi/ Bluestar/ Carrier/ Lloyd/ Godrej or equivalent OEM with suitable voltage stabilizer. The outdoor unit will be suitably placed outside the lab with easy access and adequate protection from theft</w:t>
            </w:r>
            <w:r w:rsidRPr="00507DDC" w:rsidDel="00B161FE">
              <w:rPr>
                <w:bCs/>
                <w:sz w:val="20"/>
                <w:szCs w:val="20"/>
              </w:rPr>
              <w:t>.</w:t>
            </w:r>
          </w:p>
          <w:p w14:paraId="2484C0DE" w14:textId="77777777" w:rsidR="00C206E0" w:rsidRPr="00507DDC" w:rsidRDefault="00C206E0" w:rsidP="0091759C">
            <w:pPr>
              <w:pStyle w:val="ListParagraph"/>
              <w:widowControl/>
              <w:numPr>
                <w:ilvl w:val="0"/>
                <w:numId w:val="96"/>
              </w:numPr>
              <w:autoSpaceDE/>
              <w:autoSpaceDN/>
              <w:spacing w:before="52"/>
              <w:contextualSpacing/>
              <w:jc w:val="left"/>
              <w:rPr>
                <w:bCs/>
                <w:sz w:val="20"/>
                <w:szCs w:val="20"/>
              </w:rPr>
            </w:pPr>
            <w:r w:rsidRPr="00507DDC">
              <w:rPr>
                <w:bCs/>
                <w:sz w:val="20"/>
                <w:szCs w:val="20"/>
              </w:rPr>
              <w:t>Supply and Installation of 1 ceiling fan of 1200 mm sweep with all accessories including Electronic Regulator for completing installation</w:t>
            </w:r>
          </w:p>
          <w:p w14:paraId="13E7B86D" w14:textId="77777777" w:rsidR="00C206E0" w:rsidRPr="00507DDC" w:rsidRDefault="00C206E0" w:rsidP="0091759C">
            <w:pPr>
              <w:pStyle w:val="ListParagraph"/>
              <w:widowControl/>
              <w:numPr>
                <w:ilvl w:val="0"/>
                <w:numId w:val="96"/>
              </w:numPr>
              <w:autoSpaceDE/>
              <w:autoSpaceDN/>
              <w:spacing w:before="52"/>
              <w:contextualSpacing/>
              <w:jc w:val="left"/>
              <w:rPr>
                <w:bCs/>
                <w:sz w:val="20"/>
                <w:szCs w:val="20"/>
              </w:rPr>
            </w:pPr>
            <w:r w:rsidRPr="00507DDC">
              <w:rPr>
                <w:bCs/>
                <w:sz w:val="20"/>
                <w:szCs w:val="20"/>
              </w:rPr>
              <w:t>supply and Installation of</w:t>
            </w:r>
            <w:r>
              <w:rPr>
                <w:bCs/>
                <w:sz w:val="20"/>
                <w:szCs w:val="20"/>
              </w:rPr>
              <w:t xml:space="preserve"> 7nos.</w:t>
            </w:r>
            <w:r w:rsidRPr="00507DDC">
              <w:rPr>
                <w:bCs/>
                <w:sz w:val="20"/>
                <w:szCs w:val="20"/>
              </w:rPr>
              <w:t xml:space="preserve"> Modular Switches, Socket outlets,</w:t>
            </w:r>
            <w:r>
              <w:rPr>
                <w:bCs/>
                <w:sz w:val="20"/>
                <w:szCs w:val="20"/>
              </w:rPr>
              <w:t xml:space="preserve">4 Nos. </w:t>
            </w:r>
            <w:r w:rsidRPr="00507DDC">
              <w:rPr>
                <w:bCs/>
                <w:sz w:val="20"/>
                <w:szCs w:val="20"/>
              </w:rPr>
              <w:t>LED Ceiling lights with necessary wiring as indicated in the layout.</w:t>
            </w:r>
          </w:p>
          <w:p w14:paraId="3B9AF4C8" w14:textId="77777777" w:rsidR="00C206E0" w:rsidRPr="00507DDC" w:rsidRDefault="00C206E0" w:rsidP="0091759C">
            <w:pPr>
              <w:pStyle w:val="ListParagraph"/>
              <w:widowControl/>
              <w:numPr>
                <w:ilvl w:val="0"/>
                <w:numId w:val="96"/>
              </w:numPr>
              <w:autoSpaceDE/>
              <w:autoSpaceDN/>
              <w:spacing w:after="200" w:line="260" w:lineRule="exact"/>
              <w:contextualSpacing/>
              <w:jc w:val="left"/>
              <w:rPr>
                <w:b/>
                <w:sz w:val="20"/>
                <w:szCs w:val="20"/>
              </w:rPr>
            </w:pPr>
            <w:r w:rsidRPr="00507DDC">
              <w:rPr>
                <w:b/>
                <w:sz w:val="20"/>
                <w:szCs w:val="20"/>
              </w:rPr>
              <w:t>Room 19 (Proposed Autoclave Room):</w:t>
            </w:r>
          </w:p>
          <w:p w14:paraId="42AD6590" w14:textId="77777777" w:rsidR="00C206E0" w:rsidRPr="00507DDC" w:rsidRDefault="00C206E0" w:rsidP="0091759C">
            <w:pPr>
              <w:pStyle w:val="ListParagraph"/>
              <w:widowControl/>
              <w:numPr>
                <w:ilvl w:val="0"/>
                <w:numId w:val="96"/>
              </w:numPr>
              <w:autoSpaceDE/>
              <w:autoSpaceDN/>
              <w:spacing w:before="30"/>
              <w:contextualSpacing/>
              <w:jc w:val="left"/>
              <w:rPr>
                <w:bCs/>
                <w:sz w:val="20"/>
                <w:szCs w:val="20"/>
              </w:rPr>
            </w:pPr>
            <w:r w:rsidRPr="00507DDC">
              <w:rPr>
                <w:bCs/>
                <w:sz w:val="20"/>
                <w:szCs w:val="20"/>
              </w:rPr>
              <w:lastRenderedPageBreak/>
              <w:t>Area: 11 feet 10 Inches (L) x 10 feet 5 Inches (W)</w:t>
            </w:r>
          </w:p>
          <w:p w14:paraId="111E150A" w14:textId="77777777" w:rsidR="00C206E0" w:rsidRPr="00507DDC" w:rsidRDefault="00C206E0" w:rsidP="0091759C">
            <w:pPr>
              <w:pStyle w:val="ListParagraph"/>
              <w:widowControl/>
              <w:numPr>
                <w:ilvl w:val="0"/>
                <w:numId w:val="96"/>
              </w:numPr>
              <w:autoSpaceDE/>
              <w:autoSpaceDN/>
              <w:spacing w:before="53"/>
              <w:contextualSpacing/>
              <w:jc w:val="left"/>
              <w:rPr>
                <w:bCs/>
                <w:sz w:val="20"/>
                <w:szCs w:val="20"/>
              </w:rPr>
            </w:pPr>
            <w:r w:rsidRPr="00507DDC">
              <w:rPr>
                <w:bCs/>
                <w:sz w:val="20"/>
                <w:szCs w:val="20"/>
              </w:rPr>
              <w:t>Proposed room to be made of Half brick (4 feet from the floor level) and half Aluminum Glass partition Up to the ceiling height and covering the half brick partition as well as existing visible walls of the room with Vitrified tiles</w:t>
            </w:r>
          </w:p>
          <w:p w14:paraId="4A19DE4C" w14:textId="77777777" w:rsidR="00C206E0" w:rsidRPr="00507DDC" w:rsidRDefault="00C206E0" w:rsidP="0091759C">
            <w:pPr>
              <w:pStyle w:val="ListParagraph"/>
              <w:widowControl/>
              <w:numPr>
                <w:ilvl w:val="0"/>
                <w:numId w:val="96"/>
              </w:numPr>
              <w:autoSpaceDE/>
              <w:autoSpaceDN/>
              <w:spacing w:before="52"/>
              <w:contextualSpacing/>
              <w:jc w:val="left"/>
              <w:rPr>
                <w:bCs/>
                <w:sz w:val="20"/>
                <w:szCs w:val="20"/>
              </w:rPr>
            </w:pPr>
            <w:r w:rsidRPr="00507DDC">
              <w:rPr>
                <w:bCs/>
                <w:sz w:val="20"/>
                <w:szCs w:val="20"/>
              </w:rPr>
              <w:t>Reflooring of the area where half brick and glass aluminum partition proposed</w:t>
            </w:r>
          </w:p>
          <w:p w14:paraId="5D71F641" w14:textId="77777777" w:rsidR="00C206E0" w:rsidRPr="00507DDC" w:rsidRDefault="00C206E0" w:rsidP="0091759C">
            <w:pPr>
              <w:pStyle w:val="ListParagraph"/>
              <w:widowControl/>
              <w:numPr>
                <w:ilvl w:val="0"/>
                <w:numId w:val="96"/>
              </w:numPr>
              <w:autoSpaceDE/>
              <w:autoSpaceDN/>
              <w:spacing w:before="53"/>
              <w:contextualSpacing/>
              <w:jc w:val="left"/>
              <w:rPr>
                <w:bCs/>
                <w:sz w:val="20"/>
                <w:szCs w:val="20"/>
              </w:rPr>
            </w:pPr>
            <w:r w:rsidRPr="00507DDC">
              <w:rPr>
                <w:bCs/>
                <w:sz w:val="20"/>
                <w:szCs w:val="20"/>
              </w:rPr>
              <w:t>Supply and Installation of Aluminum Glass partition Door of 4 feet (W) x 6 feet 8 inches (H) with automatic door closure mechanism and lock &amp; key system</w:t>
            </w:r>
          </w:p>
          <w:p w14:paraId="780103FC" w14:textId="77777777" w:rsidR="00C206E0" w:rsidRPr="00507DDC" w:rsidRDefault="00C206E0" w:rsidP="0091759C">
            <w:pPr>
              <w:pStyle w:val="ListParagraph"/>
              <w:widowControl/>
              <w:numPr>
                <w:ilvl w:val="0"/>
                <w:numId w:val="96"/>
              </w:numPr>
              <w:autoSpaceDE/>
              <w:autoSpaceDN/>
              <w:spacing w:before="67"/>
              <w:contextualSpacing/>
              <w:jc w:val="left"/>
              <w:rPr>
                <w:bCs/>
                <w:sz w:val="20"/>
                <w:szCs w:val="20"/>
              </w:rPr>
            </w:pPr>
            <w:r w:rsidRPr="00507DDC">
              <w:rPr>
                <w:bCs/>
                <w:sz w:val="20"/>
                <w:szCs w:val="20"/>
              </w:rPr>
              <w:t xml:space="preserve">Gypsum false ceiling at a height of 9 feet from the floor to be installed of required ceiling area </w:t>
            </w:r>
          </w:p>
          <w:p w14:paraId="5A02DBB9" w14:textId="77777777" w:rsidR="00C206E0" w:rsidRDefault="00C206E0" w:rsidP="0091759C">
            <w:pPr>
              <w:pStyle w:val="ListParagraph"/>
              <w:widowControl/>
              <w:numPr>
                <w:ilvl w:val="0"/>
                <w:numId w:val="96"/>
              </w:numPr>
              <w:autoSpaceDE/>
              <w:autoSpaceDN/>
              <w:spacing w:before="67"/>
              <w:contextualSpacing/>
              <w:jc w:val="left"/>
              <w:rPr>
                <w:bCs/>
                <w:sz w:val="20"/>
                <w:szCs w:val="20"/>
              </w:rPr>
            </w:pPr>
            <w:r w:rsidRPr="00507DDC">
              <w:rPr>
                <w:bCs/>
                <w:sz w:val="20"/>
                <w:szCs w:val="20"/>
              </w:rPr>
              <w:t>Plumbing work for installation of Autoclaves needs to be done</w:t>
            </w:r>
          </w:p>
          <w:p w14:paraId="3AB427BE" w14:textId="77777777" w:rsidR="00C206E0" w:rsidRDefault="00C206E0"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Providing and fixing of one wash basin (white vitreous china square  with sufficient depth ) with C.I. brackets, 15 mm C.P. brass pillar taps,32 mm C.P.</w:t>
            </w:r>
            <w:r w:rsidRPr="00507DDC">
              <w:rPr>
                <w:b/>
                <w:sz w:val="20"/>
                <w:szCs w:val="20"/>
              </w:rPr>
              <w:t xml:space="preserve"> </w:t>
            </w:r>
            <w:r w:rsidRPr="00507DDC">
              <w:rPr>
                <w:bCs/>
                <w:sz w:val="20"/>
                <w:szCs w:val="20"/>
              </w:rPr>
              <w:t>brass waste of standard pattern, including painting of fittings and brackets, cutting and making</w:t>
            </w:r>
            <w:r w:rsidRPr="00507DDC">
              <w:rPr>
                <w:b/>
                <w:sz w:val="20"/>
                <w:szCs w:val="20"/>
              </w:rPr>
              <w:t xml:space="preserve"> </w:t>
            </w:r>
            <w:r w:rsidRPr="00507DDC">
              <w:rPr>
                <w:bCs/>
                <w:sz w:val="20"/>
                <w:szCs w:val="20"/>
              </w:rPr>
              <w:t>good</w:t>
            </w:r>
            <w:r w:rsidRPr="00507DDC">
              <w:rPr>
                <w:b/>
                <w:sz w:val="20"/>
                <w:szCs w:val="20"/>
              </w:rPr>
              <w:t xml:space="preserve"> </w:t>
            </w:r>
            <w:r w:rsidRPr="00507DDC">
              <w:rPr>
                <w:bCs/>
                <w:sz w:val="20"/>
                <w:szCs w:val="20"/>
              </w:rPr>
              <w:t>the walls wherever require with proper drainage facility.</w:t>
            </w:r>
          </w:p>
          <w:p w14:paraId="2C656E34" w14:textId="77777777" w:rsidR="00C206E0" w:rsidRPr="00A80D3F" w:rsidRDefault="00C206E0" w:rsidP="0091759C">
            <w:pPr>
              <w:pStyle w:val="ListParagraph"/>
              <w:widowControl/>
              <w:numPr>
                <w:ilvl w:val="0"/>
                <w:numId w:val="96"/>
              </w:numPr>
              <w:autoSpaceDE/>
              <w:autoSpaceDN/>
              <w:spacing w:before="14"/>
              <w:contextualSpacing/>
              <w:jc w:val="left"/>
              <w:rPr>
                <w:b/>
                <w:sz w:val="20"/>
                <w:szCs w:val="20"/>
              </w:rPr>
            </w:pPr>
            <w:r w:rsidRPr="00507DDC">
              <w:rPr>
                <w:bCs/>
                <w:sz w:val="20"/>
                <w:szCs w:val="20"/>
              </w:rPr>
              <w:t>1 number of Workbench made up of Brick and Mortar with granite top of dimension 7 feet (L) X 3 feet (W) and at a height of 2 feet 6 Inches to be provided</w:t>
            </w:r>
          </w:p>
          <w:p w14:paraId="4A4193FC" w14:textId="77777777" w:rsidR="00C206E0" w:rsidRPr="00507DDC" w:rsidRDefault="00C206E0"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supply and installation of one exhaust fan of 230mm sweep, 2000 RPM, with 750 CFM free air delivery complete with all necessary accessories for completing installation.</w:t>
            </w:r>
          </w:p>
          <w:p w14:paraId="50D7153E" w14:textId="77777777" w:rsidR="00C206E0" w:rsidRPr="00507DDC" w:rsidRDefault="00C206E0"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supply and Installation of 1 ceiling fan of 1200 mm sweep with all accessories including Electronic Regulator for completing installation</w:t>
            </w:r>
          </w:p>
          <w:p w14:paraId="6656DE89" w14:textId="77777777" w:rsidR="00C206E0" w:rsidRDefault="00C206E0" w:rsidP="0091759C">
            <w:pPr>
              <w:pStyle w:val="ListParagraph"/>
              <w:widowControl/>
              <w:numPr>
                <w:ilvl w:val="0"/>
                <w:numId w:val="96"/>
              </w:numPr>
              <w:autoSpaceDE/>
              <w:autoSpaceDN/>
              <w:spacing w:before="14"/>
              <w:contextualSpacing/>
              <w:jc w:val="left"/>
              <w:rPr>
                <w:bCs/>
                <w:sz w:val="20"/>
                <w:szCs w:val="20"/>
              </w:rPr>
            </w:pPr>
            <w:r w:rsidRPr="00507DDC">
              <w:rPr>
                <w:bCs/>
                <w:sz w:val="20"/>
                <w:szCs w:val="20"/>
              </w:rPr>
              <w:t>Installation of</w:t>
            </w:r>
            <w:r>
              <w:rPr>
                <w:bCs/>
                <w:sz w:val="20"/>
                <w:szCs w:val="20"/>
              </w:rPr>
              <w:t xml:space="preserve"> 7 Nos.</w:t>
            </w:r>
            <w:r w:rsidRPr="00507DDC">
              <w:rPr>
                <w:bCs/>
                <w:sz w:val="20"/>
                <w:szCs w:val="20"/>
              </w:rPr>
              <w:t xml:space="preserve"> Modular Switches, Socket outlets, </w:t>
            </w:r>
            <w:r>
              <w:rPr>
                <w:bCs/>
                <w:sz w:val="20"/>
                <w:szCs w:val="20"/>
              </w:rPr>
              <w:t xml:space="preserve">4 Nos. </w:t>
            </w:r>
            <w:r w:rsidRPr="00507DDC">
              <w:rPr>
                <w:bCs/>
                <w:sz w:val="20"/>
                <w:szCs w:val="20"/>
              </w:rPr>
              <w:t>LED Ceiling lights with necessary wiring as indicated in the layout.</w:t>
            </w:r>
          </w:p>
          <w:p w14:paraId="2DA42701" w14:textId="77777777" w:rsidR="00C206E0" w:rsidRPr="00507DDC" w:rsidRDefault="00C206E0" w:rsidP="0091759C">
            <w:pPr>
              <w:pStyle w:val="ListParagraph"/>
              <w:widowControl/>
              <w:numPr>
                <w:ilvl w:val="0"/>
                <w:numId w:val="96"/>
              </w:numPr>
              <w:autoSpaceDE/>
              <w:autoSpaceDN/>
              <w:spacing w:before="14"/>
              <w:contextualSpacing/>
              <w:jc w:val="left"/>
              <w:rPr>
                <w:bCs/>
                <w:sz w:val="20"/>
                <w:szCs w:val="20"/>
              </w:rPr>
            </w:pPr>
            <w:r w:rsidRPr="00A80D3F">
              <w:rPr>
                <w:bCs/>
                <w:sz w:val="20"/>
                <w:szCs w:val="20"/>
              </w:rPr>
              <w:t>DB MCB boxes 32 Amp , wall/coloumn mounted with earthing terminals and provision for incoming and outgoing cable terminals(Autoclave 2 Nos)</w:t>
            </w:r>
          </w:p>
          <w:p w14:paraId="0D792729" w14:textId="77777777" w:rsidR="00C206E0" w:rsidRPr="00507DDC" w:rsidRDefault="00C206E0" w:rsidP="00C206E0">
            <w:pPr>
              <w:pStyle w:val="ListParagraph"/>
              <w:spacing w:before="14"/>
              <w:rPr>
                <w:b/>
                <w:sz w:val="20"/>
                <w:szCs w:val="20"/>
              </w:rPr>
            </w:pPr>
          </w:p>
          <w:p w14:paraId="7BE0028B" w14:textId="77777777" w:rsidR="00C206E0" w:rsidRPr="00507DDC" w:rsidRDefault="00C206E0" w:rsidP="0091759C">
            <w:pPr>
              <w:pStyle w:val="ListParagraph"/>
              <w:widowControl/>
              <w:numPr>
                <w:ilvl w:val="0"/>
                <w:numId w:val="96"/>
              </w:numPr>
              <w:autoSpaceDE/>
              <w:autoSpaceDN/>
              <w:spacing w:before="30" w:after="200" w:line="276" w:lineRule="auto"/>
              <w:ind w:right="3066"/>
              <w:contextualSpacing/>
              <w:jc w:val="left"/>
              <w:rPr>
                <w:b/>
                <w:sz w:val="20"/>
                <w:szCs w:val="20"/>
              </w:rPr>
            </w:pPr>
            <w:r w:rsidRPr="00507DDC">
              <w:rPr>
                <w:b/>
                <w:sz w:val="20"/>
                <w:szCs w:val="20"/>
              </w:rPr>
              <w:t>Room 15-17 (Proposed TB Containment Room</w:t>
            </w:r>
            <w:r>
              <w:rPr>
                <w:b/>
                <w:sz w:val="20"/>
                <w:szCs w:val="20"/>
              </w:rPr>
              <w:t xml:space="preserve"> i</w:t>
            </w:r>
            <w:r w:rsidRPr="00507DDC">
              <w:rPr>
                <w:b/>
                <w:sz w:val="20"/>
                <w:szCs w:val="20"/>
              </w:rPr>
              <w:t>ncluding Change and Ante Room):</w:t>
            </w:r>
          </w:p>
          <w:p w14:paraId="5BCE869B" w14:textId="77777777" w:rsidR="00C206E0" w:rsidRPr="00507DDC" w:rsidRDefault="00C206E0" w:rsidP="0091759C">
            <w:pPr>
              <w:pStyle w:val="ListParagraph"/>
              <w:widowControl/>
              <w:numPr>
                <w:ilvl w:val="0"/>
                <w:numId w:val="96"/>
              </w:numPr>
              <w:autoSpaceDE/>
              <w:autoSpaceDN/>
              <w:spacing w:before="52"/>
              <w:contextualSpacing/>
              <w:jc w:val="left"/>
              <w:rPr>
                <w:bCs/>
                <w:sz w:val="20"/>
                <w:szCs w:val="20"/>
              </w:rPr>
            </w:pPr>
            <w:r w:rsidRPr="00507DDC">
              <w:rPr>
                <w:bCs/>
                <w:sz w:val="20"/>
                <w:szCs w:val="20"/>
              </w:rPr>
              <w:t>Closure of the Existing 3 Nos. windows of size each (5’8”x4’5”) permanently with brick and cement</w:t>
            </w:r>
          </w:p>
          <w:p w14:paraId="1D0EC8BE" w14:textId="77777777" w:rsidR="00C206E0" w:rsidRPr="00507DDC" w:rsidRDefault="00C206E0" w:rsidP="0091759C">
            <w:pPr>
              <w:pStyle w:val="ListParagraph"/>
              <w:widowControl/>
              <w:numPr>
                <w:ilvl w:val="0"/>
                <w:numId w:val="96"/>
              </w:numPr>
              <w:autoSpaceDE/>
              <w:autoSpaceDN/>
              <w:spacing w:before="52"/>
              <w:contextualSpacing/>
              <w:jc w:val="left"/>
              <w:rPr>
                <w:bCs/>
                <w:sz w:val="20"/>
                <w:szCs w:val="20"/>
              </w:rPr>
            </w:pPr>
            <w:r w:rsidRPr="00507DDC">
              <w:rPr>
                <w:bCs/>
                <w:sz w:val="20"/>
                <w:szCs w:val="20"/>
              </w:rPr>
              <w:t xml:space="preserve">Dismantling of the Toilet 3 and creating a wall to partition in between the Autoclave room and TB containment area and creating a permanent wall and reflooring of area of demolished toilet with Vitrified Tiles including levelling, jointing and finishing measuring(6'3"x 4') </w:t>
            </w:r>
          </w:p>
          <w:p w14:paraId="5B37F218" w14:textId="77777777" w:rsidR="00C206E0" w:rsidRPr="00507DDC" w:rsidRDefault="00C206E0" w:rsidP="0091759C">
            <w:pPr>
              <w:pStyle w:val="ListParagraph"/>
              <w:widowControl/>
              <w:numPr>
                <w:ilvl w:val="0"/>
                <w:numId w:val="96"/>
              </w:numPr>
              <w:autoSpaceDE/>
              <w:autoSpaceDN/>
              <w:spacing w:before="52"/>
              <w:contextualSpacing/>
              <w:jc w:val="left"/>
              <w:rPr>
                <w:bCs/>
                <w:sz w:val="20"/>
                <w:szCs w:val="20"/>
              </w:rPr>
            </w:pPr>
            <w:r w:rsidRPr="00507DDC">
              <w:rPr>
                <w:bCs/>
                <w:sz w:val="20"/>
                <w:szCs w:val="20"/>
              </w:rPr>
              <w:t>AHU Control panel to be installed outside the TB Containment area near to the incubator room as shown in layouts (Annexure_3)</w:t>
            </w:r>
          </w:p>
          <w:p w14:paraId="0C4F7117" w14:textId="77777777" w:rsidR="00C206E0" w:rsidRPr="00507DDC" w:rsidRDefault="00C206E0" w:rsidP="0091759C">
            <w:pPr>
              <w:pStyle w:val="ListParagraph"/>
              <w:widowControl/>
              <w:numPr>
                <w:ilvl w:val="0"/>
                <w:numId w:val="96"/>
              </w:numPr>
              <w:autoSpaceDE/>
              <w:autoSpaceDN/>
              <w:spacing w:before="52"/>
              <w:contextualSpacing/>
              <w:jc w:val="left"/>
              <w:rPr>
                <w:bCs/>
                <w:sz w:val="20"/>
                <w:szCs w:val="20"/>
              </w:rPr>
            </w:pPr>
            <w:r w:rsidRPr="00507DDC">
              <w:rPr>
                <w:bCs/>
                <w:sz w:val="20"/>
                <w:szCs w:val="20"/>
              </w:rPr>
              <w:t>The laying of cables and installation of UPS to be done in the area beneath the staircase</w:t>
            </w:r>
          </w:p>
          <w:p w14:paraId="5EB2482F" w14:textId="77777777" w:rsidR="00C206E0" w:rsidRPr="00507DDC" w:rsidRDefault="00C206E0" w:rsidP="0091759C">
            <w:pPr>
              <w:pStyle w:val="ListParagraph"/>
              <w:widowControl/>
              <w:numPr>
                <w:ilvl w:val="0"/>
                <w:numId w:val="96"/>
              </w:numPr>
              <w:autoSpaceDE/>
              <w:autoSpaceDN/>
              <w:spacing w:before="52"/>
              <w:contextualSpacing/>
              <w:jc w:val="left"/>
              <w:rPr>
                <w:bCs/>
                <w:sz w:val="20"/>
                <w:szCs w:val="20"/>
              </w:rPr>
            </w:pPr>
            <w:r w:rsidRPr="00507DDC">
              <w:rPr>
                <w:bCs/>
                <w:sz w:val="20"/>
                <w:szCs w:val="20"/>
              </w:rPr>
              <w:t>The main Electrical control panel to be placed outside the Pulmonary department as shown in the Annexure_2</w:t>
            </w:r>
          </w:p>
          <w:p w14:paraId="78882231" w14:textId="77777777" w:rsidR="00C206E0" w:rsidRDefault="00C206E0" w:rsidP="0091759C">
            <w:pPr>
              <w:pStyle w:val="ListParagraph"/>
              <w:widowControl/>
              <w:numPr>
                <w:ilvl w:val="0"/>
                <w:numId w:val="96"/>
              </w:numPr>
              <w:autoSpaceDE/>
              <w:autoSpaceDN/>
              <w:spacing w:before="52"/>
              <w:contextualSpacing/>
              <w:jc w:val="left"/>
              <w:rPr>
                <w:bCs/>
                <w:sz w:val="20"/>
                <w:szCs w:val="20"/>
              </w:rPr>
            </w:pPr>
            <w:r w:rsidRPr="00507DDC">
              <w:rPr>
                <w:bCs/>
                <w:sz w:val="20"/>
                <w:szCs w:val="20"/>
              </w:rPr>
              <w:t>Creation of a sliding glass aluminum door with proper gasketing measuring(4'x6'8")</w:t>
            </w:r>
          </w:p>
          <w:p w14:paraId="199499F4" w14:textId="77777777" w:rsidR="00C206E0" w:rsidRPr="00507DDC" w:rsidRDefault="00C206E0" w:rsidP="00C206E0">
            <w:pPr>
              <w:pStyle w:val="ListParagraph"/>
              <w:spacing w:before="52"/>
              <w:rPr>
                <w:bCs/>
                <w:sz w:val="20"/>
                <w:szCs w:val="20"/>
              </w:rPr>
            </w:pPr>
          </w:p>
          <w:p w14:paraId="74E2EBB2" w14:textId="77777777" w:rsidR="00C206E0" w:rsidRPr="00507DDC" w:rsidRDefault="00C206E0" w:rsidP="0091759C">
            <w:pPr>
              <w:pStyle w:val="ListParagraph"/>
              <w:widowControl/>
              <w:numPr>
                <w:ilvl w:val="0"/>
                <w:numId w:val="96"/>
              </w:numPr>
              <w:autoSpaceDE/>
              <w:autoSpaceDN/>
              <w:spacing w:after="200" w:line="260" w:lineRule="exact"/>
              <w:contextualSpacing/>
              <w:jc w:val="left"/>
              <w:rPr>
                <w:b/>
                <w:sz w:val="20"/>
                <w:szCs w:val="20"/>
              </w:rPr>
            </w:pPr>
            <w:r w:rsidRPr="00507DDC">
              <w:rPr>
                <w:b/>
                <w:sz w:val="20"/>
                <w:szCs w:val="20"/>
              </w:rPr>
              <w:t>Placement of AHU (Air Handling Unit):</w:t>
            </w:r>
          </w:p>
          <w:p w14:paraId="4079057F" w14:textId="77777777" w:rsidR="00C206E0" w:rsidRPr="00507DDC" w:rsidRDefault="00C206E0" w:rsidP="0091759C">
            <w:pPr>
              <w:pStyle w:val="ListParagraph"/>
              <w:widowControl/>
              <w:numPr>
                <w:ilvl w:val="0"/>
                <w:numId w:val="96"/>
              </w:numPr>
              <w:tabs>
                <w:tab w:val="left" w:pos="1180"/>
              </w:tabs>
              <w:autoSpaceDE/>
              <w:autoSpaceDN/>
              <w:spacing w:before="30" w:line="274" w:lineRule="auto"/>
              <w:ind w:right="75"/>
              <w:contextualSpacing/>
              <w:jc w:val="left"/>
              <w:rPr>
                <w:bCs/>
                <w:sz w:val="20"/>
                <w:szCs w:val="20"/>
              </w:rPr>
            </w:pPr>
            <w:r w:rsidRPr="00507DDC">
              <w:rPr>
                <w:bCs/>
                <w:sz w:val="20"/>
                <w:szCs w:val="20"/>
              </w:rPr>
              <w:lastRenderedPageBreak/>
              <w:t>Construction of concrete cemented platform for installation of Air handling unit on the terrace (just above the Ground floor) with lock and Key facility</w:t>
            </w:r>
          </w:p>
          <w:p w14:paraId="7DD4C076" w14:textId="77777777" w:rsidR="00C206E0" w:rsidRPr="00507DDC" w:rsidRDefault="00C206E0" w:rsidP="0091759C">
            <w:pPr>
              <w:pStyle w:val="ListParagraph"/>
              <w:widowControl/>
              <w:numPr>
                <w:ilvl w:val="0"/>
                <w:numId w:val="96"/>
              </w:numPr>
              <w:autoSpaceDE/>
              <w:autoSpaceDN/>
              <w:spacing w:before="14"/>
              <w:contextualSpacing/>
              <w:jc w:val="left"/>
              <w:rPr>
                <w:b/>
                <w:sz w:val="20"/>
                <w:szCs w:val="20"/>
              </w:rPr>
            </w:pPr>
            <w:r w:rsidRPr="00507DDC">
              <w:rPr>
                <w:bCs/>
                <w:sz w:val="20"/>
                <w:szCs w:val="20"/>
              </w:rPr>
              <w:t>Installation of LED lights &amp; necessary wiring</w:t>
            </w:r>
          </w:p>
          <w:p w14:paraId="65E85B36" w14:textId="77777777" w:rsidR="00C206E0" w:rsidRPr="00507DDC" w:rsidRDefault="00C206E0" w:rsidP="0091759C">
            <w:pPr>
              <w:pStyle w:val="ListParagraph"/>
              <w:widowControl/>
              <w:numPr>
                <w:ilvl w:val="0"/>
                <w:numId w:val="96"/>
              </w:numPr>
              <w:autoSpaceDE/>
              <w:autoSpaceDN/>
              <w:spacing w:before="30" w:after="200" w:line="260" w:lineRule="exact"/>
              <w:contextualSpacing/>
              <w:jc w:val="left"/>
              <w:rPr>
                <w:b/>
                <w:sz w:val="20"/>
                <w:szCs w:val="20"/>
              </w:rPr>
            </w:pPr>
            <w:r w:rsidRPr="00507DDC">
              <w:rPr>
                <w:b/>
                <w:sz w:val="20"/>
                <w:szCs w:val="20"/>
              </w:rPr>
              <w:t>Corridor &amp; Area Beneath the Staircase:</w:t>
            </w:r>
          </w:p>
          <w:p w14:paraId="1E0019A2" w14:textId="77777777" w:rsidR="00C206E0" w:rsidRPr="00507DDC" w:rsidRDefault="00C206E0" w:rsidP="0091759C">
            <w:pPr>
              <w:pStyle w:val="ListParagraph"/>
              <w:widowControl/>
              <w:numPr>
                <w:ilvl w:val="0"/>
                <w:numId w:val="96"/>
              </w:numPr>
              <w:autoSpaceDE/>
              <w:autoSpaceDN/>
              <w:spacing w:before="14" w:line="260" w:lineRule="exact"/>
              <w:contextualSpacing/>
              <w:jc w:val="left"/>
              <w:rPr>
                <w:bCs/>
                <w:sz w:val="20"/>
                <w:szCs w:val="20"/>
              </w:rPr>
            </w:pPr>
            <w:r w:rsidRPr="00507DDC">
              <w:rPr>
                <w:bCs/>
                <w:sz w:val="20"/>
                <w:szCs w:val="20"/>
              </w:rPr>
              <w:t>Installation of Modular Switches, Socket outlets, LED Ceiling lights with necessary wiring</w:t>
            </w:r>
          </w:p>
          <w:p w14:paraId="04E42EBA" w14:textId="77777777" w:rsidR="00C206E0" w:rsidRDefault="00C206E0" w:rsidP="0091759C">
            <w:pPr>
              <w:widowControl/>
              <w:numPr>
                <w:ilvl w:val="0"/>
                <w:numId w:val="96"/>
              </w:numPr>
              <w:autoSpaceDE/>
              <w:autoSpaceDN/>
              <w:spacing w:before="52" w:after="160" w:line="259" w:lineRule="auto"/>
              <w:rPr>
                <w:bCs/>
                <w:sz w:val="20"/>
                <w:szCs w:val="20"/>
              </w:rPr>
            </w:pPr>
            <w:r w:rsidRPr="00507DDC">
              <w:rPr>
                <w:bCs/>
                <w:sz w:val="20"/>
                <w:szCs w:val="20"/>
              </w:rPr>
              <w:t>3 Nos. of ceiling fan to be installed in the Corridor</w:t>
            </w:r>
          </w:p>
          <w:p w14:paraId="40E14500" w14:textId="77777777" w:rsidR="00C206E0" w:rsidRPr="00507DDC" w:rsidRDefault="00C206E0" w:rsidP="00C206E0">
            <w:pPr>
              <w:spacing w:before="52" w:after="160" w:line="259" w:lineRule="auto"/>
              <w:rPr>
                <w:bCs/>
                <w:sz w:val="20"/>
                <w:szCs w:val="20"/>
              </w:rPr>
            </w:pPr>
            <w:r>
              <w:rPr>
                <w:bCs/>
                <w:sz w:val="20"/>
                <w:szCs w:val="20"/>
              </w:rPr>
              <w:t>*</w:t>
            </w:r>
            <w:r w:rsidRPr="001C4155">
              <w:rPr>
                <w:bCs/>
                <w:sz w:val="20"/>
                <w:szCs w:val="20"/>
              </w:rPr>
              <w:t>(Electrical work) including point wire, electrical PVC conduit with proper earthing connection with room wise distribution board of adequate capacity</w:t>
            </w:r>
            <w:r>
              <w:rPr>
                <w:bCs/>
                <w:sz w:val="20"/>
                <w:szCs w:val="20"/>
              </w:rPr>
              <w:t xml:space="preserve"> needs to be done by Vendor</w:t>
            </w:r>
          </w:p>
          <w:p w14:paraId="1D20EA04" w14:textId="77777777" w:rsidR="00C206E0" w:rsidRPr="00507DDC" w:rsidRDefault="00C206E0" w:rsidP="00C206E0">
            <w:pPr>
              <w:spacing w:after="160" w:line="259" w:lineRule="auto"/>
              <w:rPr>
                <w:b/>
                <w:sz w:val="20"/>
                <w:szCs w:val="20"/>
              </w:rPr>
            </w:pPr>
          </w:p>
        </w:tc>
      </w:tr>
      <w:tr w:rsidR="00C206E0" w:rsidRPr="00256841" w14:paraId="4418D840" w14:textId="77777777" w:rsidTr="00C206E0">
        <w:trPr>
          <w:trHeight w:val="1547"/>
        </w:trPr>
        <w:tc>
          <w:tcPr>
            <w:tcW w:w="3227" w:type="dxa"/>
            <w:tcBorders>
              <w:top w:val="single" w:sz="4" w:space="0" w:color="auto"/>
              <w:left w:val="single" w:sz="4" w:space="0" w:color="auto"/>
              <w:bottom w:val="single" w:sz="4" w:space="0" w:color="auto"/>
              <w:right w:val="single" w:sz="4" w:space="0" w:color="auto"/>
            </w:tcBorders>
            <w:shd w:val="clear" w:color="auto" w:fill="auto"/>
            <w:noWrap/>
          </w:tcPr>
          <w:p w14:paraId="2E701DE3" w14:textId="77777777" w:rsidR="00C206E0" w:rsidRPr="00256841" w:rsidRDefault="00C206E0" w:rsidP="0091759C">
            <w:pPr>
              <w:pStyle w:val="ListParagraph"/>
              <w:widowControl/>
              <w:numPr>
                <w:ilvl w:val="0"/>
                <w:numId w:val="94"/>
              </w:numPr>
              <w:autoSpaceDE/>
              <w:autoSpaceDN/>
              <w:contextualSpacing/>
              <w:jc w:val="left"/>
              <w:rPr>
                <w:rFonts w:eastAsia="Times New Roman"/>
                <w:b/>
                <w:color w:val="000000"/>
                <w:sz w:val="20"/>
                <w:szCs w:val="20"/>
              </w:rPr>
            </w:pPr>
            <w:r w:rsidRPr="007C5D2A">
              <w:rPr>
                <w:rFonts w:eastAsia="Times New Roman"/>
                <w:b/>
                <w:color w:val="000000"/>
                <w:sz w:val="20"/>
                <w:szCs w:val="20"/>
              </w:rPr>
              <w:lastRenderedPageBreak/>
              <w:t>Government Medical College, Department of Microbiology, Akola, Maharashtra</w:t>
            </w:r>
          </w:p>
        </w:tc>
        <w:tc>
          <w:tcPr>
            <w:tcW w:w="6695" w:type="dxa"/>
            <w:tcBorders>
              <w:top w:val="single" w:sz="4" w:space="0" w:color="auto"/>
              <w:left w:val="nil"/>
              <w:bottom w:val="single" w:sz="4" w:space="0" w:color="auto"/>
              <w:right w:val="single" w:sz="8" w:space="0" w:color="auto"/>
            </w:tcBorders>
            <w:shd w:val="clear" w:color="auto" w:fill="auto"/>
          </w:tcPr>
          <w:p w14:paraId="1E375792" w14:textId="77777777" w:rsidR="00C206E0" w:rsidRPr="00256841" w:rsidRDefault="00C206E0" w:rsidP="00C206E0">
            <w:pPr>
              <w:rPr>
                <w:b/>
                <w:sz w:val="20"/>
                <w:szCs w:val="20"/>
              </w:rPr>
            </w:pPr>
            <w:r w:rsidRPr="00256841">
              <w:rPr>
                <w:b/>
                <w:sz w:val="20"/>
                <w:szCs w:val="20"/>
              </w:rPr>
              <w:t xml:space="preserve">Additional Civil, Plumbing and Electrical work in New Research Lab -for creating TB Containment Lab, Equipment &amp; Culture reading Room, Microscopy &amp; Staining Room and Washing cum Autoclave Room </w:t>
            </w:r>
          </w:p>
          <w:p w14:paraId="4C27482A" w14:textId="77777777" w:rsidR="00C206E0" w:rsidRPr="00256841" w:rsidRDefault="00C206E0" w:rsidP="0091759C">
            <w:pPr>
              <w:pStyle w:val="ListParagraph"/>
              <w:widowControl/>
              <w:numPr>
                <w:ilvl w:val="0"/>
                <w:numId w:val="86"/>
              </w:numPr>
              <w:shd w:val="clear" w:color="auto" w:fill="F2F2F2" w:themeFill="background1" w:themeFillShade="F2"/>
              <w:autoSpaceDE/>
              <w:autoSpaceDN/>
              <w:spacing w:after="160" w:line="259" w:lineRule="auto"/>
              <w:contextualSpacing/>
              <w:jc w:val="left"/>
              <w:rPr>
                <w:b/>
                <w:sz w:val="20"/>
                <w:szCs w:val="20"/>
              </w:rPr>
            </w:pPr>
            <w:r w:rsidRPr="00256841">
              <w:rPr>
                <w:b/>
                <w:sz w:val="20"/>
                <w:szCs w:val="20"/>
              </w:rPr>
              <w:t>For creating Washing cum Autoclave Room (as indicated in layout):</w:t>
            </w:r>
          </w:p>
          <w:p w14:paraId="1A086214" w14:textId="77777777" w:rsidR="00C206E0" w:rsidRPr="00256841" w:rsidRDefault="00C206E0" w:rsidP="0091759C">
            <w:pPr>
              <w:pStyle w:val="ListParagraph"/>
              <w:widowControl/>
              <w:numPr>
                <w:ilvl w:val="1"/>
                <w:numId w:val="86"/>
              </w:numPr>
              <w:autoSpaceDE/>
              <w:autoSpaceDN/>
              <w:spacing w:after="160" w:line="259" w:lineRule="auto"/>
              <w:contextualSpacing/>
              <w:jc w:val="left"/>
              <w:rPr>
                <w:sz w:val="20"/>
                <w:szCs w:val="20"/>
              </w:rPr>
            </w:pPr>
            <w:r w:rsidRPr="00256841">
              <w:rPr>
                <w:sz w:val="20"/>
                <w:szCs w:val="20"/>
              </w:rPr>
              <w:t>Supply &amp; Installation of one 32 AMP, single phase MCB socket with required wiring for one vertical autoclave</w:t>
            </w:r>
          </w:p>
          <w:p w14:paraId="4EA7658B" w14:textId="77777777" w:rsidR="00C206E0" w:rsidRPr="00256841" w:rsidRDefault="00C206E0" w:rsidP="0091759C">
            <w:pPr>
              <w:pStyle w:val="ListParagraph"/>
              <w:widowControl/>
              <w:numPr>
                <w:ilvl w:val="1"/>
                <w:numId w:val="86"/>
              </w:numPr>
              <w:autoSpaceDE/>
              <w:autoSpaceDN/>
              <w:spacing w:after="160" w:line="259" w:lineRule="auto"/>
              <w:contextualSpacing/>
              <w:jc w:val="left"/>
              <w:rPr>
                <w:sz w:val="20"/>
                <w:szCs w:val="20"/>
              </w:rPr>
            </w:pPr>
            <w:r w:rsidRPr="00256841">
              <w:rPr>
                <w:sz w:val="20"/>
                <w:szCs w:val="20"/>
              </w:rPr>
              <w:t>Supply &amp; Installation of one 4 Pole MCB with 40 AMP 3-phase with one neutral and ground for one Horizontal Autoclave.</w:t>
            </w:r>
          </w:p>
          <w:p w14:paraId="06EF5BE4" w14:textId="77777777" w:rsidR="00C206E0" w:rsidRPr="00256841" w:rsidRDefault="00C206E0" w:rsidP="0091759C">
            <w:pPr>
              <w:pStyle w:val="ListParagraph"/>
              <w:widowControl/>
              <w:numPr>
                <w:ilvl w:val="1"/>
                <w:numId w:val="86"/>
              </w:numPr>
              <w:autoSpaceDE/>
              <w:autoSpaceDN/>
              <w:spacing w:after="160" w:line="259" w:lineRule="auto"/>
              <w:contextualSpacing/>
              <w:jc w:val="left"/>
              <w:rPr>
                <w:sz w:val="20"/>
                <w:szCs w:val="20"/>
              </w:rPr>
            </w:pPr>
            <w:r w:rsidRPr="00256841">
              <w:rPr>
                <w:sz w:val="20"/>
                <w:szCs w:val="20"/>
              </w:rPr>
              <w:t>Supply &amp; installation of three 15/6 AMP, single phase electrical socket with wiring as per layout.</w:t>
            </w:r>
          </w:p>
          <w:p w14:paraId="27A4FDDD" w14:textId="77777777" w:rsidR="00C206E0" w:rsidRPr="00256841" w:rsidRDefault="00C206E0" w:rsidP="0091759C">
            <w:pPr>
              <w:pStyle w:val="ListParagraph"/>
              <w:widowControl/>
              <w:numPr>
                <w:ilvl w:val="1"/>
                <w:numId w:val="86"/>
              </w:numPr>
              <w:autoSpaceDE/>
              <w:autoSpaceDN/>
              <w:spacing w:after="160" w:line="259" w:lineRule="auto"/>
              <w:contextualSpacing/>
              <w:jc w:val="left"/>
              <w:rPr>
                <w:sz w:val="20"/>
                <w:szCs w:val="20"/>
              </w:rPr>
            </w:pPr>
            <w:r w:rsidRPr="00256841">
              <w:rPr>
                <w:sz w:val="20"/>
                <w:szCs w:val="20"/>
              </w:rPr>
              <w:t>Workbenches:</w:t>
            </w:r>
          </w:p>
          <w:p w14:paraId="7FABDE6C" w14:textId="77777777" w:rsidR="00C206E0" w:rsidRPr="00256841" w:rsidRDefault="00C206E0" w:rsidP="0091759C">
            <w:pPr>
              <w:pStyle w:val="ListParagraph"/>
              <w:widowControl/>
              <w:numPr>
                <w:ilvl w:val="2"/>
                <w:numId w:val="86"/>
              </w:numPr>
              <w:autoSpaceDE/>
              <w:autoSpaceDN/>
              <w:spacing w:after="160" w:line="259" w:lineRule="auto"/>
              <w:contextualSpacing/>
              <w:jc w:val="left"/>
              <w:rPr>
                <w:sz w:val="20"/>
                <w:szCs w:val="20"/>
              </w:rPr>
            </w:pPr>
            <w:r w:rsidRPr="00256841">
              <w:rPr>
                <w:sz w:val="20"/>
                <w:szCs w:val="20"/>
              </w:rPr>
              <w:t xml:space="preserve">2 Nos. Existing wash basins to be connected to Inlet (Tap) and drainage connection(pipeline) </w:t>
            </w:r>
          </w:p>
          <w:p w14:paraId="7F80DEF3" w14:textId="77777777" w:rsidR="00C206E0" w:rsidRPr="00256841" w:rsidRDefault="00C206E0" w:rsidP="0091759C">
            <w:pPr>
              <w:pStyle w:val="ListParagraph"/>
              <w:widowControl/>
              <w:numPr>
                <w:ilvl w:val="1"/>
                <w:numId w:val="86"/>
              </w:numPr>
              <w:autoSpaceDE/>
              <w:autoSpaceDN/>
              <w:spacing w:after="160" w:line="259" w:lineRule="auto"/>
              <w:contextualSpacing/>
              <w:jc w:val="left"/>
              <w:rPr>
                <w:sz w:val="20"/>
                <w:szCs w:val="20"/>
              </w:rPr>
            </w:pPr>
            <w:r w:rsidRPr="00256841">
              <w:rPr>
                <w:sz w:val="20"/>
                <w:szCs w:val="20"/>
              </w:rPr>
              <w:t>Supply &amp; installation of 2 Ceiling lights &amp; 1 ceiling fan with dedicated on/off switch</w:t>
            </w:r>
          </w:p>
          <w:p w14:paraId="0DF60B17" w14:textId="77777777" w:rsidR="00C206E0" w:rsidRPr="00256841" w:rsidRDefault="00C206E0" w:rsidP="0091759C">
            <w:pPr>
              <w:pStyle w:val="ListParagraph"/>
              <w:widowControl/>
              <w:numPr>
                <w:ilvl w:val="1"/>
                <w:numId w:val="86"/>
              </w:numPr>
              <w:autoSpaceDE/>
              <w:autoSpaceDN/>
              <w:spacing w:after="160" w:line="259" w:lineRule="auto"/>
              <w:contextualSpacing/>
              <w:jc w:val="left"/>
              <w:rPr>
                <w:sz w:val="20"/>
                <w:szCs w:val="20"/>
              </w:rPr>
            </w:pPr>
            <w:r w:rsidRPr="00256841">
              <w:rPr>
                <w:sz w:val="20"/>
                <w:szCs w:val="20"/>
              </w:rPr>
              <w:t>Supply &amp; Installation of one exhaust fan with necessary wiring with dedicated on/off switch</w:t>
            </w:r>
          </w:p>
          <w:p w14:paraId="331419BE" w14:textId="77777777" w:rsidR="00C206E0" w:rsidRPr="00256841" w:rsidRDefault="00C206E0" w:rsidP="00C206E0">
            <w:pPr>
              <w:pStyle w:val="ListParagraph"/>
              <w:spacing w:after="160" w:line="259" w:lineRule="auto"/>
              <w:ind w:left="927"/>
              <w:rPr>
                <w:sz w:val="20"/>
                <w:szCs w:val="20"/>
              </w:rPr>
            </w:pPr>
          </w:p>
          <w:p w14:paraId="252C6431" w14:textId="77777777" w:rsidR="00C206E0" w:rsidRPr="00256841" w:rsidRDefault="00C206E0" w:rsidP="0091759C">
            <w:pPr>
              <w:pStyle w:val="ListParagraph"/>
              <w:widowControl/>
              <w:numPr>
                <w:ilvl w:val="0"/>
                <w:numId w:val="86"/>
              </w:numPr>
              <w:shd w:val="clear" w:color="auto" w:fill="F2F2F2" w:themeFill="background1" w:themeFillShade="F2"/>
              <w:autoSpaceDE/>
              <w:autoSpaceDN/>
              <w:spacing w:after="200" w:line="276" w:lineRule="auto"/>
              <w:contextualSpacing/>
              <w:jc w:val="left"/>
              <w:rPr>
                <w:b/>
                <w:sz w:val="20"/>
                <w:szCs w:val="20"/>
              </w:rPr>
            </w:pPr>
            <w:r w:rsidRPr="00256841">
              <w:rPr>
                <w:b/>
                <w:sz w:val="20"/>
                <w:szCs w:val="20"/>
              </w:rPr>
              <w:t>For Proposed Equipment &amp; Culture reading Room:</w:t>
            </w:r>
          </w:p>
          <w:p w14:paraId="330C814C" w14:textId="77777777" w:rsidR="00C206E0" w:rsidRPr="00256841" w:rsidRDefault="00C206E0" w:rsidP="0091759C">
            <w:pPr>
              <w:pStyle w:val="ListParagraph"/>
              <w:widowControl/>
              <w:numPr>
                <w:ilvl w:val="1"/>
                <w:numId w:val="83"/>
              </w:numPr>
              <w:autoSpaceDE/>
              <w:autoSpaceDN/>
              <w:spacing w:after="160" w:line="259" w:lineRule="auto"/>
              <w:contextualSpacing/>
              <w:jc w:val="left"/>
              <w:rPr>
                <w:sz w:val="20"/>
                <w:szCs w:val="20"/>
              </w:rPr>
            </w:pPr>
            <w:r w:rsidRPr="00256841">
              <w:rPr>
                <w:sz w:val="20"/>
                <w:szCs w:val="20"/>
              </w:rPr>
              <w:t>Provision of one work bench with granite top of size 4’(L) X 2’ (W) x 2’6” (H) as indicated in the layout i.e. WB8. It may be made of brick and mortar with granite top.</w:t>
            </w:r>
          </w:p>
          <w:p w14:paraId="01C8FDC1" w14:textId="77777777" w:rsidR="00C206E0" w:rsidRPr="00256841" w:rsidRDefault="00C206E0" w:rsidP="0091759C">
            <w:pPr>
              <w:pStyle w:val="ListParagraph"/>
              <w:widowControl/>
              <w:numPr>
                <w:ilvl w:val="1"/>
                <w:numId w:val="83"/>
              </w:numPr>
              <w:autoSpaceDE/>
              <w:autoSpaceDN/>
              <w:spacing w:after="160" w:line="259" w:lineRule="auto"/>
              <w:contextualSpacing/>
              <w:jc w:val="left"/>
              <w:rPr>
                <w:sz w:val="20"/>
                <w:szCs w:val="20"/>
              </w:rPr>
            </w:pPr>
            <w:r w:rsidRPr="00256841">
              <w:rPr>
                <w:sz w:val="20"/>
                <w:szCs w:val="20"/>
              </w:rPr>
              <w:t>Supply and installation of 1.5 Tr Split AC with suitable Voltage stabilizer (outdoor unit to be placed in the corridor) along with MCB socket with required wiring.</w:t>
            </w:r>
            <w:r w:rsidRPr="00256841">
              <w:rPr>
                <w:color w:val="000000"/>
                <w:sz w:val="20"/>
                <w:szCs w:val="20"/>
              </w:rPr>
              <w:t xml:space="preserve"> These will be inverter ACs of Hitachi/ Bluestar/ Carrier/ Lloyd/ Godrej or equivalent OEM. The outdoor unit will be suitably placed outside the lab with easy access and adequate protection from theft.</w:t>
            </w:r>
          </w:p>
          <w:p w14:paraId="16BB90FC" w14:textId="77777777" w:rsidR="00C206E0" w:rsidRPr="00256841" w:rsidRDefault="00C206E0" w:rsidP="0091759C">
            <w:pPr>
              <w:pStyle w:val="ListParagraph"/>
              <w:widowControl/>
              <w:numPr>
                <w:ilvl w:val="1"/>
                <w:numId w:val="83"/>
              </w:numPr>
              <w:autoSpaceDE/>
              <w:autoSpaceDN/>
              <w:spacing w:after="160" w:line="259" w:lineRule="auto"/>
              <w:contextualSpacing/>
              <w:jc w:val="left"/>
              <w:rPr>
                <w:sz w:val="20"/>
                <w:szCs w:val="20"/>
              </w:rPr>
            </w:pPr>
            <w:r w:rsidRPr="00256841">
              <w:rPr>
                <w:sz w:val="20"/>
                <w:szCs w:val="20"/>
              </w:rPr>
              <w:t>Supply &amp; Installation of six 15/6 AMP, single phase electrical sockets with wiring</w:t>
            </w:r>
          </w:p>
          <w:p w14:paraId="34B5CC0C" w14:textId="77777777" w:rsidR="00C206E0" w:rsidRPr="00256841" w:rsidRDefault="00C206E0" w:rsidP="0091759C">
            <w:pPr>
              <w:pStyle w:val="ListParagraph"/>
              <w:widowControl/>
              <w:numPr>
                <w:ilvl w:val="1"/>
                <w:numId w:val="83"/>
              </w:numPr>
              <w:autoSpaceDE/>
              <w:autoSpaceDN/>
              <w:spacing w:after="160" w:line="259" w:lineRule="auto"/>
              <w:contextualSpacing/>
              <w:jc w:val="left"/>
              <w:rPr>
                <w:sz w:val="20"/>
                <w:szCs w:val="20"/>
              </w:rPr>
            </w:pPr>
            <w:r w:rsidRPr="00256841">
              <w:rPr>
                <w:sz w:val="20"/>
                <w:szCs w:val="20"/>
              </w:rPr>
              <w:t>Supply &amp; installation of 5 Ceiling lights &amp; 1 ceiling fan with dedicated on/off switch</w:t>
            </w:r>
          </w:p>
          <w:p w14:paraId="3D61B131" w14:textId="77777777" w:rsidR="00C206E0" w:rsidRPr="00256841" w:rsidRDefault="00C206E0" w:rsidP="00C206E0">
            <w:pPr>
              <w:pStyle w:val="ListParagraph"/>
              <w:ind w:left="1080"/>
              <w:rPr>
                <w:sz w:val="20"/>
                <w:szCs w:val="20"/>
              </w:rPr>
            </w:pPr>
          </w:p>
          <w:p w14:paraId="67D76D8E" w14:textId="77777777" w:rsidR="00C206E0" w:rsidRPr="00256841" w:rsidRDefault="00C206E0" w:rsidP="0091759C">
            <w:pPr>
              <w:pStyle w:val="ListParagraph"/>
              <w:widowControl/>
              <w:numPr>
                <w:ilvl w:val="0"/>
                <w:numId w:val="86"/>
              </w:numPr>
              <w:shd w:val="clear" w:color="auto" w:fill="F2F2F2" w:themeFill="background1" w:themeFillShade="F2"/>
              <w:autoSpaceDE/>
              <w:autoSpaceDN/>
              <w:spacing w:after="200" w:line="276" w:lineRule="auto"/>
              <w:contextualSpacing/>
              <w:jc w:val="left"/>
              <w:rPr>
                <w:b/>
                <w:sz w:val="20"/>
                <w:szCs w:val="20"/>
              </w:rPr>
            </w:pPr>
            <w:r w:rsidRPr="00256841">
              <w:rPr>
                <w:b/>
                <w:sz w:val="20"/>
                <w:szCs w:val="20"/>
              </w:rPr>
              <w:t>For Proposed Microscopy &amp; Staining Room:</w:t>
            </w:r>
          </w:p>
          <w:p w14:paraId="4E92C8BC" w14:textId="77777777" w:rsidR="00C206E0" w:rsidRPr="00256841" w:rsidRDefault="00C206E0" w:rsidP="0091759C">
            <w:pPr>
              <w:pStyle w:val="ListParagraph"/>
              <w:widowControl/>
              <w:numPr>
                <w:ilvl w:val="0"/>
                <w:numId w:val="84"/>
              </w:numPr>
              <w:autoSpaceDE/>
              <w:autoSpaceDN/>
              <w:spacing w:after="160" w:line="259" w:lineRule="auto"/>
              <w:ind w:left="1080"/>
              <w:contextualSpacing/>
              <w:jc w:val="left"/>
              <w:rPr>
                <w:sz w:val="20"/>
                <w:szCs w:val="20"/>
              </w:rPr>
            </w:pPr>
            <w:r w:rsidRPr="00256841">
              <w:rPr>
                <w:sz w:val="20"/>
                <w:szCs w:val="20"/>
              </w:rPr>
              <w:t>Work benches:</w:t>
            </w:r>
          </w:p>
          <w:p w14:paraId="702BC091" w14:textId="77777777" w:rsidR="00C206E0" w:rsidRPr="00256841" w:rsidRDefault="00C206E0" w:rsidP="0091759C">
            <w:pPr>
              <w:pStyle w:val="ListParagraph"/>
              <w:widowControl/>
              <w:numPr>
                <w:ilvl w:val="2"/>
                <w:numId w:val="86"/>
              </w:numPr>
              <w:autoSpaceDE/>
              <w:autoSpaceDN/>
              <w:spacing w:after="160" w:line="259" w:lineRule="auto"/>
              <w:contextualSpacing/>
              <w:jc w:val="left"/>
              <w:rPr>
                <w:sz w:val="20"/>
                <w:szCs w:val="20"/>
              </w:rPr>
            </w:pPr>
            <w:r w:rsidRPr="00256841">
              <w:rPr>
                <w:sz w:val="20"/>
                <w:szCs w:val="20"/>
              </w:rPr>
              <w:t xml:space="preserve">2 nos. of existing wash basin to be connected to Inlet (Tap) and drainage connection(pipeline) </w:t>
            </w:r>
          </w:p>
          <w:p w14:paraId="59876692" w14:textId="77777777" w:rsidR="00C206E0" w:rsidRPr="00256841" w:rsidRDefault="00C206E0" w:rsidP="0091759C">
            <w:pPr>
              <w:pStyle w:val="ListParagraph"/>
              <w:widowControl/>
              <w:numPr>
                <w:ilvl w:val="0"/>
                <w:numId w:val="84"/>
              </w:numPr>
              <w:autoSpaceDE/>
              <w:autoSpaceDN/>
              <w:spacing w:after="160" w:line="259" w:lineRule="auto"/>
              <w:ind w:left="1080"/>
              <w:contextualSpacing/>
              <w:jc w:val="left"/>
              <w:rPr>
                <w:sz w:val="20"/>
                <w:szCs w:val="20"/>
              </w:rPr>
            </w:pPr>
            <w:r w:rsidRPr="00256841">
              <w:rPr>
                <w:sz w:val="20"/>
                <w:szCs w:val="20"/>
              </w:rPr>
              <w:lastRenderedPageBreak/>
              <w:t>Supply &amp; Installation of four 15/6 AMP, single phase electrical sockets with wiring</w:t>
            </w:r>
          </w:p>
          <w:p w14:paraId="3A76DE75" w14:textId="77777777" w:rsidR="00C206E0" w:rsidRPr="00256841" w:rsidRDefault="00C206E0" w:rsidP="0091759C">
            <w:pPr>
              <w:pStyle w:val="ListParagraph"/>
              <w:widowControl/>
              <w:numPr>
                <w:ilvl w:val="0"/>
                <w:numId w:val="84"/>
              </w:numPr>
              <w:autoSpaceDE/>
              <w:autoSpaceDN/>
              <w:spacing w:after="160" w:line="259" w:lineRule="auto"/>
              <w:ind w:left="1080"/>
              <w:contextualSpacing/>
              <w:jc w:val="left"/>
              <w:rPr>
                <w:sz w:val="20"/>
                <w:szCs w:val="20"/>
              </w:rPr>
            </w:pPr>
            <w:r w:rsidRPr="00256841">
              <w:rPr>
                <w:sz w:val="20"/>
                <w:szCs w:val="20"/>
              </w:rPr>
              <w:t>Supply &amp; installation of 3 Ceiling lights &amp; 1 ceiling fan with dedicated on/off switch</w:t>
            </w:r>
          </w:p>
          <w:p w14:paraId="7D410C29" w14:textId="77777777" w:rsidR="00C206E0" w:rsidRPr="00256841" w:rsidRDefault="00C206E0" w:rsidP="00C206E0">
            <w:pPr>
              <w:pStyle w:val="ListParagraph"/>
              <w:ind w:left="360"/>
              <w:rPr>
                <w:b/>
                <w:sz w:val="20"/>
                <w:szCs w:val="20"/>
              </w:rPr>
            </w:pPr>
          </w:p>
          <w:p w14:paraId="437C830C" w14:textId="77777777" w:rsidR="00C206E0" w:rsidRPr="00256841" w:rsidRDefault="00C206E0" w:rsidP="0091759C">
            <w:pPr>
              <w:pStyle w:val="ListParagraph"/>
              <w:widowControl/>
              <w:numPr>
                <w:ilvl w:val="0"/>
                <w:numId w:val="86"/>
              </w:numPr>
              <w:shd w:val="clear" w:color="auto" w:fill="F2F2F2" w:themeFill="background1" w:themeFillShade="F2"/>
              <w:autoSpaceDE/>
              <w:autoSpaceDN/>
              <w:spacing w:after="160" w:line="259" w:lineRule="auto"/>
              <w:contextualSpacing/>
              <w:jc w:val="left"/>
              <w:rPr>
                <w:b/>
                <w:sz w:val="20"/>
                <w:szCs w:val="20"/>
              </w:rPr>
            </w:pPr>
            <w:r w:rsidRPr="00256841">
              <w:rPr>
                <w:b/>
                <w:sz w:val="20"/>
                <w:szCs w:val="20"/>
              </w:rPr>
              <w:t>For Corridor from main entrance to nearby the TB Containment Lab:</w:t>
            </w:r>
          </w:p>
          <w:p w14:paraId="1ABC2A78" w14:textId="77777777" w:rsidR="00C206E0" w:rsidRPr="00256841" w:rsidRDefault="00C206E0" w:rsidP="0091759C">
            <w:pPr>
              <w:pStyle w:val="ListParagraph"/>
              <w:widowControl/>
              <w:numPr>
                <w:ilvl w:val="0"/>
                <w:numId w:val="85"/>
              </w:numPr>
              <w:autoSpaceDE/>
              <w:autoSpaceDN/>
              <w:spacing w:after="160" w:line="259" w:lineRule="auto"/>
              <w:contextualSpacing/>
              <w:jc w:val="left"/>
              <w:rPr>
                <w:sz w:val="20"/>
                <w:szCs w:val="20"/>
              </w:rPr>
            </w:pPr>
            <w:r w:rsidRPr="00256841">
              <w:rPr>
                <w:sz w:val="20"/>
                <w:szCs w:val="20"/>
              </w:rPr>
              <w:t>Supply &amp; Installation of four 15/6 AMP, single phase electrical sockets with wiring as shown in layout</w:t>
            </w:r>
          </w:p>
          <w:p w14:paraId="3FB5FF88" w14:textId="77777777" w:rsidR="00C206E0" w:rsidRPr="006F16FD" w:rsidRDefault="00C206E0" w:rsidP="0091759C">
            <w:pPr>
              <w:pStyle w:val="ListParagraph"/>
              <w:widowControl/>
              <w:numPr>
                <w:ilvl w:val="0"/>
                <w:numId w:val="85"/>
              </w:numPr>
              <w:autoSpaceDE/>
              <w:autoSpaceDN/>
              <w:spacing w:after="160" w:line="259" w:lineRule="auto"/>
              <w:contextualSpacing/>
              <w:jc w:val="left"/>
              <w:rPr>
                <w:sz w:val="20"/>
                <w:szCs w:val="20"/>
              </w:rPr>
            </w:pPr>
            <w:r w:rsidRPr="00256841">
              <w:rPr>
                <w:sz w:val="20"/>
                <w:szCs w:val="20"/>
              </w:rPr>
              <w:t xml:space="preserve">Supply &amp; installation of </w:t>
            </w:r>
            <w:r>
              <w:rPr>
                <w:sz w:val="20"/>
                <w:szCs w:val="20"/>
              </w:rPr>
              <w:t>5</w:t>
            </w:r>
            <w:r w:rsidRPr="00256841">
              <w:rPr>
                <w:sz w:val="20"/>
                <w:szCs w:val="20"/>
              </w:rPr>
              <w:t xml:space="preserve"> Ceiling lights &amp; 3 ceiling fan with dedicated on/off switch as per layout</w:t>
            </w:r>
          </w:p>
        </w:tc>
      </w:tr>
      <w:tr w:rsidR="00C206E0" w:rsidRPr="00256841" w14:paraId="3B12E031" w14:textId="77777777" w:rsidTr="00C206E0">
        <w:trPr>
          <w:trHeight w:val="1114"/>
        </w:trPr>
        <w:tc>
          <w:tcPr>
            <w:tcW w:w="3227" w:type="dxa"/>
            <w:tcBorders>
              <w:top w:val="single" w:sz="4" w:space="0" w:color="auto"/>
              <w:left w:val="single" w:sz="4" w:space="0" w:color="auto"/>
              <w:bottom w:val="single" w:sz="8" w:space="0" w:color="auto"/>
              <w:right w:val="single" w:sz="4" w:space="0" w:color="auto"/>
            </w:tcBorders>
            <w:shd w:val="clear" w:color="auto" w:fill="auto"/>
            <w:noWrap/>
          </w:tcPr>
          <w:p w14:paraId="082CF2E9" w14:textId="77777777" w:rsidR="00C206E0" w:rsidRPr="006F16FD" w:rsidRDefault="00C206E0" w:rsidP="0091759C">
            <w:pPr>
              <w:pStyle w:val="ListParagraph"/>
              <w:widowControl/>
              <w:numPr>
                <w:ilvl w:val="0"/>
                <w:numId w:val="95"/>
              </w:numPr>
              <w:autoSpaceDE/>
              <w:autoSpaceDN/>
              <w:contextualSpacing/>
              <w:jc w:val="left"/>
              <w:rPr>
                <w:b/>
                <w:sz w:val="20"/>
                <w:szCs w:val="20"/>
              </w:rPr>
            </w:pPr>
            <w:r w:rsidRPr="006F16FD">
              <w:rPr>
                <w:rFonts w:eastAsia="Times New Roman"/>
                <w:b/>
                <w:color w:val="000000"/>
                <w:sz w:val="20"/>
                <w:szCs w:val="20"/>
              </w:rPr>
              <w:lastRenderedPageBreak/>
              <w:t>Maharani Laxmi Bai Medical College, Jhansi, U.P.</w:t>
            </w:r>
          </w:p>
        </w:tc>
        <w:tc>
          <w:tcPr>
            <w:tcW w:w="6695" w:type="dxa"/>
            <w:tcBorders>
              <w:top w:val="single" w:sz="4" w:space="0" w:color="auto"/>
              <w:left w:val="nil"/>
              <w:bottom w:val="single" w:sz="8" w:space="0" w:color="auto"/>
              <w:right w:val="single" w:sz="8" w:space="0" w:color="auto"/>
            </w:tcBorders>
            <w:shd w:val="clear" w:color="auto" w:fill="auto"/>
          </w:tcPr>
          <w:p w14:paraId="3F6F7816" w14:textId="77777777" w:rsidR="00C206E0" w:rsidRDefault="00C206E0" w:rsidP="00C206E0">
            <w:pPr>
              <w:rPr>
                <w:b/>
                <w:sz w:val="20"/>
                <w:szCs w:val="20"/>
                <w:u w:val="single"/>
              </w:rPr>
            </w:pPr>
            <w:r w:rsidRPr="00256841">
              <w:rPr>
                <w:b/>
                <w:sz w:val="20"/>
                <w:szCs w:val="20"/>
                <w:u w:val="single"/>
              </w:rPr>
              <w:t xml:space="preserve">Additional Civil and electrical works in </w:t>
            </w:r>
            <w:r>
              <w:rPr>
                <w:b/>
                <w:sz w:val="20"/>
                <w:szCs w:val="20"/>
                <w:u w:val="single"/>
              </w:rPr>
              <w:t>Proposed TB Containment Lab and the adjacent Corridor</w:t>
            </w:r>
          </w:p>
          <w:p w14:paraId="325EBA9C" w14:textId="77777777" w:rsidR="00C206E0" w:rsidRPr="00AA0313" w:rsidRDefault="00C206E0" w:rsidP="0091759C">
            <w:pPr>
              <w:pStyle w:val="ListParagraph"/>
              <w:widowControl/>
              <w:numPr>
                <w:ilvl w:val="0"/>
                <w:numId w:val="91"/>
              </w:numPr>
              <w:autoSpaceDE/>
              <w:autoSpaceDN/>
              <w:spacing w:after="200" w:line="276" w:lineRule="auto"/>
              <w:contextualSpacing/>
              <w:jc w:val="left"/>
              <w:rPr>
                <w:sz w:val="20"/>
                <w:szCs w:val="20"/>
              </w:rPr>
            </w:pPr>
            <w:r w:rsidRPr="00AA0313">
              <w:rPr>
                <w:sz w:val="20"/>
                <w:szCs w:val="20"/>
              </w:rPr>
              <w:t>Removal of work bench and other accessories from inside the room which is now proposed for establishment of TB containment Lab.</w:t>
            </w:r>
          </w:p>
          <w:p w14:paraId="7729CB9C" w14:textId="77777777" w:rsidR="00C206E0" w:rsidRPr="00256841" w:rsidRDefault="00C206E0" w:rsidP="0091759C">
            <w:pPr>
              <w:pStyle w:val="ListParagraph"/>
              <w:widowControl/>
              <w:numPr>
                <w:ilvl w:val="0"/>
                <w:numId w:val="91"/>
              </w:numPr>
              <w:autoSpaceDE/>
              <w:autoSpaceDN/>
              <w:spacing w:after="160" w:line="256" w:lineRule="auto"/>
              <w:contextualSpacing/>
              <w:jc w:val="left"/>
              <w:rPr>
                <w:sz w:val="20"/>
                <w:szCs w:val="20"/>
              </w:rPr>
            </w:pPr>
            <w:r w:rsidRPr="00256841">
              <w:rPr>
                <w:sz w:val="20"/>
                <w:szCs w:val="20"/>
              </w:rPr>
              <w:t>Creation of glass aluminum partition in to restrict access as indicated in the layout. Construction aluminum wall partition of Width 7’11’’ &amp;up to the ceiling height with glass double door of size 2’x6’8’’ each, after the existing entry door to seminar hall to restrict access.</w:t>
            </w:r>
          </w:p>
          <w:p w14:paraId="197510D1" w14:textId="77777777" w:rsidR="00C206E0" w:rsidRPr="00256841" w:rsidRDefault="00C206E0" w:rsidP="0091759C">
            <w:pPr>
              <w:pStyle w:val="ListParagraph"/>
              <w:widowControl/>
              <w:numPr>
                <w:ilvl w:val="0"/>
                <w:numId w:val="91"/>
              </w:numPr>
              <w:autoSpaceDE/>
              <w:autoSpaceDN/>
              <w:spacing w:after="160" w:line="256" w:lineRule="auto"/>
              <w:contextualSpacing/>
              <w:jc w:val="left"/>
              <w:rPr>
                <w:sz w:val="20"/>
                <w:szCs w:val="20"/>
              </w:rPr>
            </w:pPr>
            <w:r w:rsidRPr="00256841">
              <w:rPr>
                <w:sz w:val="20"/>
                <w:szCs w:val="20"/>
              </w:rPr>
              <w:t>Provision of ceiling light&amp; ceiling fan (2 no’s each) in the corridor as indicated in the layout.</w:t>
            </w:r>
          </w:p>
        </w:tc>
      </w:tr>
      <w:tr w:rsidR="00C206E0" w:rsidRPr="00256841" w14:paraId="6C3CA58B" w14:textId="77777777" w:rsidTr="00C206E0">
        <w:trPr>
          <w:trHeight w:val="634"/>
        </w:trPr>
        <w:tc>
          <w:tcPr>
            <w:tcW w:w="3227" w:type="dxa"/>
            <w:tcBorders>
              <w:top w:val="single" w:sz="4" w:space="0" w:color="auto"/>
              <w:left w:val="single" w:sz="4" w:space="0" w:color="auto"/>
              <w:bottom w:val="single" w:sz="4" w:space="0" w:color="auto"/>
              <w:right w:val="single" w:sz="4" w:space="0" w:color="auto"/>
            </w:tcBorders>
            <w:shd w:val="clear" w:color="auto" w:fill="auto"/>
            <w:noWrap/>
          </w:tcPr>
          <w:p w14:paraId="5E2F8F77" w14:textId="77777777" w:rsidR="00C206E0" w:rsidRPr="006F16FD" w:rsidRDefault="00C206E0" w:rsidP="0091759C">
            <w:pPr>
              <w:pStyle w:val="ListParagraph"/>
              <w:widowControl/>
              <w:numPr>
                <w:ilvl w:val="0"/>
                <w:numId w:val="95"/>
              </w:numPr>
              <w:autoSpaceDE/>
              <w:autoSpaceDN/>
              <w:contextualSpacing/>
              <w:jc w:val="left"/>
              <w:rPr>
                <w:rFonts w:eastAsia="Times New Roman"/>
                <w:b/>
                <w:color w:val="000000"/>
                <w:sz w:val="20"/>
                <w:szCs w:val="20"/>
              </w:rPr>
            </w:pPr>
            <w:r w:rsidRPr="006F16FD">
              <w:rPr>
                <w:rFonts w:eastAsia="Times New Roman"/>
                <w:b/>
                <w:color w:val="000000"/>
                <w:sz w:val="20"/>
                <w:szCs w:val="20"/>
              </w:rPr>
              <w:t>Naga Hospital Authority, Kohima, Nagaland</w:t>
            </w:r>
          </w:p>
        </w:tc>
        <w:tc>
          <w:tcPr>
            <w:tcW w:w="6695" w:type="dxa"/>
            <w:tcBorders>
              <w:top w:val="single" w:sz="4" w:space="0" w:color="auto"/>
              <w:left w:val="nil"/>
              <w:bottom w:val="single" w:sz="4" w:space="0" w:color="auto"/>
              <w:right w:val="single" w:sz="8" w:space="0" w:color="auto"/>
            </w:tcBorders>
            <w:shd w:val="clear" w:color="auto" w:fill="auto"/>
          </w:tcPr>
          <w:p w14:paraId="619FB600" w14:textId="77777777" w:rsidR="00C206E0" w:rsidRPr="00256841" w:rsidRDefault="00C206E0" w:rsidP="00C206E0">
            <w:pPr>
              <w:rPr>
                <w:sz w:val="20"/>
                <w:szCs w:val="20"/>
              </w:rPr>
            </w:pPr>
            <w:r w:rsidRPr="00256841">
              <w:rPr>
                <w:b/>
                <w:sz w:val="20"/>
                <w:szCs w:val="20"/>
                <w:u w:val="single"/>
              </w:rPr>
              <w:t>Room 4</w:t>
            </w:r>
            <w:r w:rsidRPr="00256841">
              <w:rPr>
                <w:rFonts w:eastAsia="Segoe UI Emoji"/>
                <w:b/>
                <w:sz w:val="20"/>
                <w:szCs w:val="20"/>
                <w:u w:val="single"/>
              </w:rPr>
              <w:t>: (</w:t>
            </w:r>
            <w:r w:rsidRPr="00256841">
              <w:rPr>
                <w:b/>
                <w:sz w:val="20"/>
                <w:szCs w:val="20"/>
                <w:u w:val="single"/>
              </w:rPr>
              <w:t>Proposed TB Containment Room)</w:t>
            </w:r>
            <w:r w:rsidRPr="00256841">
              <w:rPr>
                <w:sz w:val="20"/>
                <w:szCs w:val="20"/>
              </w:rPr>
              <w:t>.</w:t>
            </w:r>
          </w:p>
          <w:p w14:paraId="4715FBCF" w14:textId="77777777" w:rsidR="00C206E0" w:rsidRPr="00256841" w:rsidRDefault="00C206E0" w:rsidP="00C206E0">
            <w:pPr>
              <w:rPr>
                <w:b/>
                <w:sz w:val="20"/>
                <w:szCs w:val="20"/>
                <w:u w:val="single"/>
              </w:rPr>
            </w:pPr>
          </w:p>
          <w:p w14:paraId="316A1DED" w14:textId="77777777" w:rsidR="00C206E0" w:rsidRPr="00256841" w:rsidRDefault="00C206E0" w:rsidP="0091759C">
            <w:pPr>
              <w:pStyle w:val="ListParagraph"/>
              <w:widowControl/>
              <w:numPr>
                <w:ilvl w:val="0"/>
                <w:numId w:val="92"/>
              </w:numPr>
              <w:autoSpaceDE/>
              <w:autoSpaceDN/>
              <w:contextualSpacing/>
              <w:jc w:val="left"/>
              <w:rPr>
                <w:sz w:val="20"/>
                <w:szCs w:val="20"/>
              </w:rPr>
            </w:pPr>
            <w:r w:rsidRPr="00256841">
              <w:rPr>
                <w:sz w:val="20"/>
                <w:szCs w:val="20"/>
              </w:rPr>
              <w:t xml:space="preserve">Whist wash of the entire area </w:t>
            </w:r>
            <w:r>
              <w:rPr>
                <w:sz w:val="20"/>
                <w:szCs w:val="20"/>
              </w:rPr>
              <w:t>1244</w:t>
            </w:r>
            <w:r w:rsidRPr="00256841">
              <w:rPr>
                <w:sz w:val="20"/>
                <w:szCs w:val="20"/>
              </w:rPr>
              <w:t xml:space="preserve"> SQFT approx...</w:t>
            </w:r>
          </w:p>
          <w:p w14:paraId="4F0ACBE3" w14:textId="77777777" w:rsidR="00C206E0" w:rsidRPr="00256841" w:rsidRDefault="00C206E0" w:rsidP="00C206E0">
            <w:pPr>
              <w:ind w:left="720"/>
              <w:rPr>
                <w:rFonts w:eastAsia="Times New Roman"/>
                <w:bCs/>
                <w:color w:val="000000"/>
                <w:sz w:val="20"/>
                <w:szCs w:val="20"/>
              </w:rPr>
            </w:pPr>
          </w:p>
        </w:tc>
      </w:tr>
      <w:tr w:rsidR="00C206E0" w:rsidRPr="00256841" w14:paraId="454AA60E" w14:textId="77777777" w:rsidTr="00C206E0">
        <w:trPr>
          <w:trHeight w:val="1118"/>
        </w:trPr>
        <w:tc>
          <w:tcPr>
            <w:tcW w:w="3227" w:type="dxa"/>
            <w:tcBorders>
              <w:top w:val="nil"/>
              <w:left w:val="single" w:sz="4" w:space="0" w:color="auto"/>
              <w:bottom w:val="single" w:sz="4" w:space="0" w:color="auto"/>
              <w:right w:val="single" w:sz="4" w:space="0" w:color="auto"/>
            </w:tcBorders>
            <w:shd w:val="clear" w:color="auto" w:fill="auto"/>
            <w:noWrap/>
          </w:tcPr>
          <w:p w14:paraId="6DA7BCC8" w14:textId="77777777" w:rsidR="00C206E0" w:rsidRPr="00D723E7" w:rsidRDefault="00C206E0" w:rsidP="0091759C">
            <w:pPr>
              <w:pStyle w:val="ListParagraph"/>
              <w:widowControl/>
              <w:numPr>
                <w:ilvl w:val="0"/>
                <w:numId w:val="95"/>
              </w:numPr>
              <w:autoSpaceDE/>
              <w:autoSpaceDN/>
              <w:contextualSpacing/>
              <w:jc w:val="left"/>
              <w:rPr>
                <w:rFonts w:eastAsia="Times New Roman"/>
                <w:color w:val="000000"/>
                <w:sz w:val="20"/>
                <w:szCs w:val="20"/>
              </w:rPr>
            </w:pPr>
            <w:r w:rsidRPr="00D723E7">
              <w:rPr>
                <w:b/>
                <w:sz w:val="20"/>
                <w:szCs w:val="20"/>
              </w:rPr>
              <w:t>Medinipur medical college, West Midnapore, West Bengal</w:t>
            </w:r>
          </w:p>
        </w:tc>
        <w:tc>
          <w:tcPr>
            <w:tcW w:w="6695" w:type="dxa"/>
            <w:tcBorders>
              <w:top w:val="nil"/>
              <w:left w:val="nil"/>
              <w:bottom w:val="single" w:sz="4" w:space="0" w:color="auto"/>
              <w:right w:val="single" w:sz="8" w:space="0" w:color="auto"/>
            </w:tcBorders>
            <w:shd w:val="clear" w:color="auto" w:fill="auto"/>
          </w:tcPr>
          <w:p w14:paraId="57022516" w14:textId="77777777" w:rsidR="00C206E0" w:rsidRPr="00256841" w:rsidRDefault="00C206E0" w:rsidP="00C206E0">
            <w:pPr>
              <w:rPr>
                <w:rFonts w:eastAsia="Times New Roman"/>
                <w:color w:val="000000"/>
                <w:sz w:val="20"/>
                <w:szCs w:val="20"/>
                <w:u w:val="single"/>
              </w:rPr>
            </w:pPr>
            <w:r w:rsidRPr="00256841">
              <w:rPr>
                <w:rFonts w:eastAsia="Times New Roman"/>
                <w:b/>
                <w:color w:val="000000"/>
                <w:sz w:val="20"/>
                <w:szCs w:val="20"/>
                <w:u w:val="single"/>
              </w:rPr>
              <w:t>Additional work related to TB Containment Lab:</w:t>
            </w:r>
          </w:p>
          <w:p w14:paraId="0855B482" w14:textId="77777777" w:rsidR="00C206E0" w:rsidRDefault="00C206E0" w:rsidP="0091759C">
            <w:pPr>
              <w:pStyle w:val="ListParagraph"/>
              <w:widowControl/>
              <w:numPr>
                <w:ilvl w:val="0"/>
                <w:numId w:val="82"/>
              </w:numPr>
              <w:autoSpaceDE/>
              <w:autoSpaceDN/>
              <w:spacing w:after="200" w:line="276" w:lineRule="auto"/>
              <w:contextualSpacing/>
              <w:jc w:val="left"/>
              <w:rPr>
                <w:sz w:val="20"/>
                <w:szCs w:val="20"/>
              </w:rPr>
            </w:pPr>
            <w:r w:rsidRPr="00256841">
              <w:rPr>
                <w:sz w:val="20"/>
                <w:szCs w:val="20"/>
              </w:rPr>
              <w:t>Creation of one aluminum partition room for placement of AHU Control panel and UPS panel with lock &amp; key door</w:t>
            </w:r>
          </w:p>
          <w:p w14:paraId="583A07D0" w14:textId="3870A44E" w:rsidR="00C206E0" w:rsidRPr="00C206E0" w:rsidRDefault="00C206E0" w:rsidP="0091759C">
            <w:pPr>
              <w:pStyle w:val="ListParagraph"/>
              <w:widowControl/>
              <w:numPr>
                <w:ilvl w:val="0"/>
                <w:numId w:val="82"/>
              </w:numPr>
              <w:autoSpaceDE/>
              <w:autoSpaceDN/>
              <w:spacing w:after="200" w:line="276" w:lineRule="auto"/>
              <w:contextualSpacing/>
              <w:jc w:val="left"/>
              <w:rPr>
                <w:sz w:val="20"/>
                <w:szCs w:val="20"/>
              </w:rPr>
            </w:pPr>
            <w:r>
              <w:rPr>
                <w:sz w:val="20"/>
                <w:szCs w:val="20"/>
              </w:rPr>
              <w:t>P</w:t>
            </w:r>
            <w:r w:rsidRPr="00256841">
              <w:rPr>
                <w:sz w:val="20"/>
                <w:szCs w:val="20"/>
              </w:rPr>
              <w:t>rovision of</w:t>
            </w:r>
            <w:r>
              <w:rPr>
                <w:sz w:val="20"/>
                <w:szCs w:val="20"/>
              </w:rPr>
              <w:t xml:space="preserve"> 1nos.</w:t>
            </w:r>
            <w:r w:rsidRPr="00256841">
              <w:rPr>
                <w:sz w:val="20"/>
                <w:szCs w:val="20"/>
              </w:rPr>
              <w:t xml:space="preserve"> light and ceiling fan </w:t>
            </w:r>
            <w:r>
              <w:rPr>
                <w:sz w:val="20"/>
                <w:szCs w:val="20"/>
              </w:rPr>
              <w:t xml:space="preserve">each </w:t>
            </w:r>
            <w:r w:rsidRPr="00256841">
              <w:rPr>
                <w:sz w:val="20"/>
                <w:szCs w:val="20"/>
              </w:rPr>
              <w:t>as indicated in the layout.</w:t>
            </w:r>
          </w:p>
        </w:tc>
      </w:tr>
      <w:tr w:rsidR="00C206E0" w:rsidRPr="00256841" w14:paraId="54543E13" w14:textId="77777777" w:rsidTr="00C206E0">
        <w:trPr>
          <w:trHeight w:val="980"/>
        </w:trPr>
        <w:tc>
          <w:tcPr>
            <w:tcW w:w="3227" w:type="dxa"/>
            <w:tcBorders>
              <w:top w:val="single" w:sz="4" w:space="0" w:color="auto"/>
              <w:left w:val="single" w:sz="4" w:space="0" w:color="auto"/>
              <w:bottom w:val="single" w:sz="4" w:space="0" w:color="auto"/>
              <w:right w:val="single" w:sz="4" w:space="0" w:color="auto"/>
            </w:tcBorders>
            <w:shd w:val="clear" w:color="auto" w:fill="auto"/>
            <w:noWrap/>
          </w:tcPr>
          <w:p w14:paraId="5BD14BB7" w14:textId="2DE24449" w:rsidR="00C206E0" w:rsidRPr="00D723E7" w:rsidRDefault="00C206E0" w:rsidP="0091759C">
            <w:pPr>
              <w:pStyle w:val="ListParagraph"/>
              <w:widowControl/>
              <w:numPr>
                <w:ilvl w:val="0"/>
                <w:numId w:val="95"/>
              </w:numPr>
              <w:autoSpaceDE/>
              <w:autoSpaceDN/>
              <w:contextualSpacing/>
              <w:jc w:val="left"/>
              <w:rPr>
                <w:rFonts w:eastAsia="Times New Roman"/>
                <w:b/>
                <w:color w:val="000000"/>
                <w:sz w:val="20"/>
                <w:szCs w:val="20"/>
              </w:rPr>
            </w:pPr>
            <w:bookmarkStart w:id="0" w:name="_Hlk519189069"/>
            <w:r w:rsidRPr="00D723E7">
              <w:rPr>
                <w:rFonts w:eastAsia="Times New Roman"/>
                <w:b/>
                <w:color w:val="000000"/>
                <w:sz w:val="20"/>
                <w:szCs w:val="20"/>
              </w:rPr>
              <w:t xml:space="preserve">Vardhman Institute of Medical Sciences, </w:t>
            </w:r>
            <w:bookmarkEnd w:id="0"/>
            <w:r w:rsidRPr="00D723E7">
              <w:rPr>
                <w:rFonts w:eastAsia="Times New Roman"/>
                <w:b/>
                <w:color w:val="000000"/>
                <w:sz w:val="20"/>
                <w:szCs w:val="20"/>
              </w:rPr>
              <w:t>Pawapuri, Nalanda, Bihar</w:t>
            </w:r>
          </w:p>
          <w:p w14:paraId="07528326" w14:textId="77777777" w:rsidR="00C206E0" w:rsidRPr="00256841" w:rsidRDefault="00C206E0" w:rsidP="00C206E0">
            <w:pPr>
              <w:jc w:val="center"/>
              <w:rPr>
                <w:rFonts w:eastAsia="Times New Roman"/>
                <w:color w:val="000000"/>
                <w:sz w:val="20"/>
                <w:szCs w:val="20"/>
              </w:rPr>
            </w:pPr>
          </w:p>
        </w:tc>
        <w:tc>
          <w:tcPr>
            <w:tcW w:w="6695" w:type="dxa"/>
            <w:tcBorders>
              <w:top w:val="single" w:sz="4" w:space="0" w:color="auto"/>
              <w:left w:val="nil"/>
              <w:bottom w:val="single" w:sz="4" w:space="0" w:color="auto"/>
              <w:right w:val="single" w:sz="8" w:space="0" w:color="auto"/>
            </w:tcBorders>
            <w:shd w:val="clear" w:color="auto" w:fill="auto"/>
          </w:tcPr>
          <w:p w14:paraId="037E1037" w14:textId="77777777" w:rsidR="00C206E0" w:rsidRPr="00256841" w:rsidRDefault="00C206E0" w:rsidP="00C206E0">
            <w:pPr>
              <w:rPr>
                <w:b/>
                <w:sz w:val="20"/>
                <w:szCs w:val="20"/>
              </w:rPr>
            </w:pPr>
            <w:r w:rsidRPr="00256841">
              <w:rPr>
                <w:b/>
                <w:sz w:val="20"/>
                <w:szCs w:val="20"/>
              </w:rPr>
              <w:t>Additional Civil, Plumbing and Electrical work in Room No 7, Room No 8, Room No 6 &amp; Room No 5 - for creating TB Containment Lab (by combining Room No 7 &amp; Room No 8), washing cum Autoclave Room and Equipment Room to be done by vendor identified by FIND:</w:t>
            </w:r>
          </w:p>
          <w:p w14:paraId="1640C56E" w14:textId="77777777" w:rsidR="00C206E0" w:rsidRPr="00256841" w:rsidRDefault="00C206E0" w:rsidP="0091759C">
            <w:pPr>
              <w:pStyle w:val="ListParagraph"/>
              <w:widowControl/>
              <w:numPr>
                <w:ilvl w:val="0"/>
                <w:numId w:val="81"/>
              </w:numPr>
              <w:shd w:val="clear" w:color="auto" w:fill="F2F2F2" w:themeFill="background1" w:themeFillShade="F2"/>
              <w:autoSpaceDE/>
              <w:autoSpaceDN/>
              <w:spacing w:after="160" w:line="259" w:lineRule="auto"/>
              <w:contextualSpacing/>
              <w:jc w:val="left"/>
              <w:rPr>
                <w:b/>
                <w:sz w:val="20"/>
                <w:szCs w:val="20"/>
              </w:rPr>
            </w:pPr>
            <w:r w:rsidRPr="00256841">
              <w:rPr>
                <w:b/>
                <w:sz w:val="20"/>
                <w:szCs w:val="20"/>
              </w:rPr>
              <w:t>For Washing cum Autoclave Room (as indicated in layout):</w:t>
            </w:r>
          </w:p>
          <w:p w14:paraId="4DE2D052" w14:textId="77777777" w:rsidR="00C206E0" w:rsidRPr="00256841" w:rsidRDefault="00C206E0" w:rsidP="0091759C">
            <w:pPr>
              <w:pStyle w:val="ListParagraph"/>
              <w:widowControl/>
              <w:numPr>
                <w:ilvl w:val="1"/>
                <w:numId w:val="81"/>
              </w:numPr>
              <w:autoSpaceDE/>
              <w:autoSpaceDN/>
              <w:spacing w:after="160" w:line="259" w:lineRule="auto"/>
              <w:contextualSpacing/>
              <w:jc w:val="left"/>
              <w:rPr>
                <w:sz w:val="20"/>
                <w:szCs w:val="20"/>
              </w:rPr>
            </w:pPr>
            <w:r w:rsidRPr="00256841">
              <w:rPr>
                <w:sz w:val="20"/>
                <w:szCs w:val="20"/>
              </w:rPr>
              <w:t>Creation of one work bench with granite top and two modular wash basins of dimension 15’(L) X 3(W) WB1 (wash basins and their fitting be chemical resistant)</w:t>
            </w:r>
          </w:p>
          <w:p w14:paraId="115EBEF2" w14:textId="77777777" w:rsidR="00C206E0" w:rsidRPr="00256841" w:rsidRDefault="00C206E0" w:rsidP="0091759C">
            <w:pPr>
              <w:pStyle w:val="ListParagraph"/>
              <w:widowControl/>
              <w:numPr>
                <w:ilvl w:val="1"/>
                <w:numId w:val="81"/>
              </w:numPr>
              <w:autoSpaceDE/>
              <w:autoSpaceDN/>
              <w:spacing w:after="160" w:line="259" w:lineRule="auto"/>
              <w:contextualSpacing/>
              <w:jc w:val="left"/>
              <w:rPr>
                <w:sz w:val="20"/>
                <w:szCs w:val="20"/>
              </w:rPr>
            </w:pPr>
            <w:r w:rsidRPr="00256841">
              <w:rPr>
                <w:sz w:val="20"/>
                <w:szCs w:val="20"/>
              </w:rPr>
              <w:t>Electricals:</w:t>
            </w:r>
          </w:p>
          <w:p w14:paraId="7AD005A1" w14:textId="77777777" w:rsidR="00C206E0" w:rsidRPr="00256841" w:rsidRDefault="00C206E0" w:rsidP="0091759C">
            <w:pPr>
              <w:pStyle w:val="ListParagraph"/>
              <w:widowControl/>
              <w:numPr>
                <w:ilvl w:val="2"/>
                <w:numId w:val="81"/>
              </w:numPr>
              <w:autoSpaceDE/>
              <w:autoSpaceDN/>
              <w:spacing w:after="160" w:line="259" w:lineRule="auto"/>
              <w:contextualSpacing/>
              <w:jc w:val="left"/>
              <w:rPr>
                <w:sz w:val="20"/>
                <w:szCs w:val="20"/>
              </w:rPr>
            </w:pPr>
            <w:r w:rsidRPr="00256841">
              <w:rPr>
                <w:sz w:val="20"/>
                <w:szCs w:val="20"/>
              </w:rPr>
              <w:t>Supply &amp; installation of four 15/6 AMP, single phase electrical socket with wiring as per layout</w:t>
            </w:r>
          </w:p>
          <w:p w14:paraId="1974E8C7" w14:textId="77777777" w:rsidR="00C206E0" w:rsidRPr="004865BD" w:rsidRDefault="00C206E0" w:rsidP="0091759C">
            <w:pPr>
              <w:pStyle w:val="ListParagraph"/>
              <w:widowControl/>
              <w:numPr>
                <w:ilvl w:val="2"/>
                <w:numId w:val="81"/>
              </w:numPr>
              <w:autoSpaceDE/>
              <w:autoSpaceDN/>
              <w:spacing w:after="160" w:line="259" w:lineRule="auto"/>
              <w:contextualSpacing/>
              <w:jc w:val="left"/>
              <w:rPr>
                <w:sz w:val="20"/>
                <w:szCs w:val="20"/>
              </w:rPr>
            </w:pPr>
            <w:r w:rsidRPr="00256841">
              <w:rPr>
                <w:sz w:val="20"/>
                <w:szCs w:val="20"/>
              </w:rPr>
              <w:t>Supply &amp; installation of 4 Ceiling lights &amp; 1 ceiling fan with dedicated on/off switch</w:t>
            </w:r>
          </w:p>
          <w:p w14:paraId="3512D45D" w14:textId="77777777" w:rsidR="00C206E0" w:rsidRPr="00256841" w:rsidRDefault="00C206E0" w:rsidP="0091759C">
            <w:pPr>
              <w:pStyle w:val="ListParagraph"/>
              <w:widowControl/>
              <w:numPr>
                <w:ilvl w:val="0"/>
                <w:numId w:val="81"/>
              </w:numPr>
              <w:shd w:val="clear" w:color="auto" w:fill="F2F2F2" w:themeFill="background1" w:themeFillShade="F2"/>
              <w:autoSpaceDE/>
              <w:autoSpaceDN/>
              <w:spacing w:after="160" w:line="259" w:lineRule="auto"/>
              <w:contextualSpacing/>
              <w:jc w:val="left"/>
              <w:rPr>
                <w:b/>
                <w:sz w:val="20"/>
                <w:szCs w:val="20"/>
              </w:rPr>
            </w:pPr>
            <w:r w:rsidRPr="00256841">
              <w:rPr>
                <w:b/>
                <w:sz w:val="20"/>
                <w:szCs w:val="20"/>
              </w:rPr>
              <w:t>For Equipment Room (as indicated in layout):</w:t>
            </w:r>
          </w:p>
          <w:p w14:paraId="2E69C4DC" w14:textId="77777777" w:rsidR="00C206E0" w:rsidRPr="00256841" w:rsidRDefault="00C206E0" w:rsidP="0091759C">
            <w:pPr>
              <w:pStyle w:val="ListParagraph"/>
              <w:widowControl/>
              <w:numPr>
                <w:ilvl w:val="1"/>
                <w:numId w:val="81"/>
              </w:numPr>
              <w:autoSpaceDE/>
              <w:autoSpaceDN/>
              <w:spacing w:after="160" w:line="259" w:lineRule="auto"/>
              <w:contextualSpacing/>
              <w:jc w:val="left"/>
              <w:rPr>
                <w:sz w:val="20"/>
                <w:szCs w:val="20"/>
              </w:rPr>
            </w:pPr>
            <w:r w:rsidRPr="00256841">
              <w:rPr>
                <w:sz w:val="20"/>
                <w:szCs w:val="20"/>
              </w:rPr>
              <w:t>Creation of one work bench (for culture reading) with granite top 3’(L) X 2’6” (W) WB2</w:t>
            </w:r>
          </w:p>
          <w:p w14:paraId="2AB1F3EE" w14:textId="77777777" w:rsidR="00C206E0" w:rsidRPr="00256841" w:rsidRDefault="00C206E0" w:rsidP="0091759C">
            <w:pPr>
              <w:pStyle w:val="ListParagraph"/>
              <w:widowControl/>
              <w:numPr>
                <w:ilvl w:val="1"/>
                <w:numId w:val="81"/>
              </w:numPr>
              <w:autoSpaceDE/>
              <w:autoSpaceDN/>
              <w:spacing w:after="160" w:line="259" w:lineRule="auto"/>
              <w:contextualSpacing/>
              <w:jc w:val="left"/>
              <w:rPr>
                <w:sz w:val="20"/>
                <w:szCs w:val="20"/>
              </w:rPr>
            </w:pPr>
            <w:r w:rsidRPr="00256841">
              <w:rPr>
                <w:sz w:val="20"/>
                <w:szCs w:val="20"/>
              </w:rPr>
              <w:t>Electrical:</w:t>
            </w:r>
          </w:p>
          <w:p w14:paraId="07E7BA4C" w14:textId="77777777" w:rsidR="00C206E0" w:rsidRPr="00256841" w:rsidRDefault="00C206E0" w:rsidP="0091759C">
            <w:pPr>
              <w:pStyle w:val="ListParagraph"/>
              <w:widowControl/>
              <w:numPr>
                <w:ilvl w:val="0"/>
                <w:numId w:val="88"/>
              </w:numPr>
              <w:autoSpaceDE/>
              <w:autoSpaceDN/>
              <w:spacing w:after="160" w:line="259" w:lineRule="auto"/>
              <w:contextualSpacing/>
              <w:jc w:val="left"/>
              <w:rPr>
                <w:sz w:val="20"/>
                <w:szCs w:val="20"/>
              </w:rPr>
            </w:pPr>
            <w:r w:rsidRPr="00256841">
              <w:rPr>
                <w:sz w:val="20"/>
                <w:szCs w:val="20"/>
              </w:rPr>
              <w:t>Supply &amp; installation of Nine 15/6 AMP, single phase electrical socket with wiring as per layout</w:t>
            </w:r>
          </w:p>
          <w:p w14:paraId="5FE29800" w14:textId="77777777" w:rsidR="00C206E0" w:rsidRPr="00256841" w:rsidRDefault="00C206E0" w:rsidP="0091759C">
            <w:pPr>
              <w:pStyle w:val="ListParagraph"/>
              <w:widowControl/>
              <w:numPr>
                <w:ilvl w:val="0"/>
                <w:numId w:val="88"/>
              </w:numPr>
              <w:autoSpaceDE/>
              <w:autoSpaceDN/>
              <w:spacing w:after="160" w:line="259" w:lineRule="auto"/>
              <w:contextualSpacing/>
              <w:jc w:val="left"/>
              <w:rPr>
                <w:sz w:val="20"/>
                <w:szCs w:val="20"/>
              </w:rPr>
            </w:pPr>
            <w:r w:rsidRPr="00256841">
              <w:rPr>
                <w:sz w:val="20"/>
                <w:szCs w:val="20"/>
              </w:rPr>
              <w:t>Supply &amp; installation of 4 Ceiling lights &amp; 1 ceiling fan with dedicated on/off switch</w:t>
            </w:r>
          </w:p>
          <w:p w14:paraId="12EE2027" w14:textId="77777777" w:rsidR="00C206E0" w:rsidRPr="00256841" w:rsidRDefault="00C206E0" w:rsidP="0091759C">
            <w:pPr>
              <w:pStyle w:val="ListParagraph"/>
              <w:widowControl/>
              <w:numPr>
                <w:ilvl w:val="0"/>
                <w:numId w:val="88"/>
              </w:numPr>
              <w:autoSpaceDE/>
              <w:autoSpaceDN/>
              <w:spacing w:after="160" w:line="259" w:lineRule="auto"/>
              <w:contextualSpacing/>
              <w:jc w:val="left"/>
              <w:rPr>
                <w:rFonts w:eastAsia="Times New Roman"/>
                <w:color w:val="000000"/>
                <w:sz w:val="20"/>
                <w:szCs w:val="20"/>
              </w:rPr>
            </w:pPr>
            <w:r w:rsidRPr="00256841">
              <w:rPr>
                <w:sz w:val="20"/>
                <w:szCs w:val="20"/>
              </w:rPr>
              <w:t xml:space="preserve">Supply and installation of 2 Tr Split AC with appropriate voltage stabilizer (outdoor unit to be </w:t>
            </w:r>
            <w:r w:rsidRPr="00256841">
              <w:rPr>
                <w:sz w:val="20"/>
                <w:szCs w:val="20"/>
              </w:rPr>
              <w:lastRenderedPageBreak/>
              <w:t>placed in the balcony) along with MCB socket with required wiring.</w:t>
            </w:r>
          </w:p>
        </w:tc>
      </w:tr>
      <w:tr w:rsidR="00C206E0" w:rsidRPr="00256841" w14:paraId="60C5937C" w14:textId="77777777" w:rsidTr="00C206E0">
        <w:trPr>
          <w:trHeight w:val="700"/>
        </w:trPr>
        <w:tc>
          <w:tcPr>
            <w:tcW w:w="3227" w:type="dxa"/>
            <w:tcBorders>
              <w:top w:val="single" w:sz="4" w:space="0" w:color="auto"/>
              <w:left w:val="single" w:sz="4" w:space="0" w:color="auto"/>
              <w:bottom w:val="single" w:sz="8" w:space="0" w:color="auto"/>
              <w:right w:val="single" w:sz="4" w:space="0" w:color="auto"/>
            </w:tcBorders>
            <w:shd w:val="clear" w:color="auto" w:fill="auto"/>
            <w:noWrap/>
          </w:tcPr>
          <w:p w14:paraId="3EDE4ACD" w14:textId="77777777" w:rsidR="00C206E0" w:rsidRPr="00F9231C" w:rsidRDefault="00C206E0" w:rsidP="0091759C">
            <w:pPr>
              <w:pStyle w:val="ListParagraph"/>
              <w:widowControl/>
              <w:numPr>
                <w:ilvl w:val="0"/>
                <w:numId w:val="95"/>
              </w:numPr>
              <w:autoSpaceDE/>
              <w:autoSpaceDN/>
              <w:contextualSpacing/>
              <w:jc w:val="left"/>
              <w:rPr>
                <w:rFonts w:eastAsia="Times New Roman"/>
                <w:b/>
                <w:color w:val="000000"/>
                <w:sz w:val="20"/>
                <w:szCs w:val="20"/>
              </w:rPr>
            </w:pPr>
            <w:r w:rsidRPr="00F9231C">
              <w:rPr>
                <w:rFonts w:eastAsia="Times New Roman"/>
                <w:b/>
                <w:color w:val="000000"/>
                <w:sz w:val="20"/>
                <w:szCs w:val="20"/>
              </w:rPr>
              <w:lastRenderedPageBreak/>
              <w:t xml:space="preserve">Late Shri Lakhiram Agrawal Memorial Government Medical College, Raigarh in Chhattisgarh State  </w:t>
            </w:r>
          </w:p>
        </w:tc>
        <w:tc>
          <w:tcPr>
            <w:tcW w:w="6695" w:type="dxa"/>
            <w:tcBorders>
              <w:top w:val="single" w:sz="4" w:space="0" w:color="auto"/>
              <w:left w:val="nil"/>
              <w:bottom w:val="single" w:sz="8" w:space="0" w:color="auto"/>
              <w:right w:val="single" w:sz="8" w:space="0" w:color="auto"/>
            </w:tcBorders>
            <w:shd w:val="clear" w:color="auto" w:fill="auto"/>
          </w:tcPr>
          <w:p w14:paraId="70E86386" w14:textId="77777777" w:rsidR="00C206E0" w:rsidRPr="00256841" w:rsidRDefault="00C206E0" w:rsidP="00C206E0">
            <w:pPr>
              <w:shd w:val="clear" w:color="auto" w:fill="F2F2F2" w:themeFill="background1" w:themeFillShade="F2"/>
              <w:spacing w:after="160" w:line="259" w:lineRule="auto"/>
              <w:rPr>
                <w:b/>
                <w:sz w:val="20"/>
                <w:szCs w:val="20"/>
              </w:rPr>
            </w:pPr>
            <w:r w:rsidRPr="00256841">
              <w:rPr>
                <w:b/>
                <w:sz w:val="20"/>
                <w:szCs w:val="20"/>
              </w:rPr>
              <w:t>For BSL2 Room (as indicated in layout):</w:t>
            </w:r>
          </w:p>
          <w:p w14:paraId="1E3F0FB5" w14:textId="77777777" w:rsidR="00C206E0" w:rsidRPr="00256841" w:rsidRDefault="00C206E0" w:rsidP="0091759C">
            <w:pPr>
              <w:pStyle w:val="ListParagraph"/>
              <w:widowControl/>
              <w:numPr>
                <w:ilvl w:val="0"/>
                <w:numId w:val="89"/>
              </w:numPr>
              <w:autoSpaceDE/>
              <w:autoSpaceDN/>
              <w:spacing w:after="160" w:line="259" w:lineRule="auto"/>
              <w:contextualSpacing/>
              <w:jc w:val="left"/>
              <w:rPr>
                <w:sz w:val="20"/>
                <w:szCs w:val="20"/>
              </w:rPr>
            </w:pPr>
            <w:r w:rsidRPr="00256841">
              <w:rPr>
                <w:sz w:val="20"/>
                <w:szCs w:val="20"/>
              </w:rPr>
              <w:t>Individual thimble ducting of one BSC which is planned to install inside the proposed BSL2 room with one additional external blower.</w:t>
            </w:r>
          </w:p>
          <w:p w14:paraId="744A4853" w14:textId="77777777" w:rsidR="00C206E0" w:rsidRPr="00256841" w:rsidRDefault="00C206E0" w:rsidP="00C206E0">
            <w:pPr>
              <w:rPr>
                <w:sz w:val="20"/>
                <w:szCs w:val="20"/>
              </w:rPr>
            </w:pPr>
          </w:p>
        </w:tc>
      </w:tr>
      <w:tr w:rsidR="00C206E0" w:rsidRPr="00256841" w14:paraId="6A23A1CD" w14:textId="77777777" w:rsidTr="00C206E0">
        <w:trPr>
          <w:trHeight w:val="2950"/>
        </w:trPr>
        <w:tc>
          <w:tcPr>
            <w:tcW w:w="3227" w:type="dxa"/>
            <w:tcBorders>
              <w:top w:val="single" w:sz="4" w:space="0" w:color="auto"/>
              <w:left w:val="single" w:sz="4" w:space="0" w:color="auto"/>
              <w:bottom w:val="single" w:sz="4" w:space="0" w:color="auto"/>
              <w:right w:val="single" w:sz="4" w:space="0" w:color="auto"/>
            </w:tcBorders>
            <w:shd w:val="clear" w:color="auto" w:fill="auto"/>
            <w:noWrap/>
          </w:tcPr>
          <w:p w14:paraId="16B7D54A" w14:textId="77777777" w:rsidR="00C206E0" w:rsidRPr="00256841" w:rsidRDefault="00C206E0" w:rsidP="0091759C">
            <w:pPr>
              <w:pStyle w:val="ListParagraph"/>
              <w:widowControl/>
              <w:numPr>
                <w:ilvl w:val="0"/>
                <w:numId w:val="94"/>
              </w:numPr>
              <w:autoSpaceDE/>
              <w:autoSpaceDN/>
              <w:contextualSpacing/>
              <w:jc w:val="left"/>
              <w:rPr>
                <w:rFonts w:eastAsia="Times New Roman"/>
                <w:b/>
                <w:color w:val="000000"/>
                <w:sz w:val="20"/>
                <w:szCs w:val="20"/>
              </w:rPr>
            </w:pPr>
            <w:r w:rsidRPr="0022280C">
              <w:rPr>
                <w:rFonts w:eastAsia="Times New Roman"/>
                <w:b/>
                <w:color w:val="000000"/>
                <w:sz w:val="20"/>
                <w:szCs w:val="20"/>
              </w:rPr>
              <w:t>Narayan Medical College,Old GT Road, District Rohtas Jamuhar,Sasaram,Bihar</w:t>
            </w:r>
          </w:p>
        </w:tc>
        <w:tc>
          <w:tcPr>
            <w:tcW w:w="6695" w:type="dxa"/>
            <w:tcBorders>
              <w:top w:val="single" w:sz="4" w:space="0" w:color="auto"/>
              <w:left w:val="nil"/>
              <w:bottom w:val="single" w:sz="4" w:space="0" w:color="auto"/>
              <w:right w:val="single" w:sz="8" w:space="0" w:color="auto"/>
            </w:tcBorders>
            <w:shd w:val="clear" w:color="auto" w:fill="auto"/>
          </w:tcPr>
          <w:p w14:paraId="257E382C" w14:textId="77777777" w:rsidR="00C206E0" w:rsidRPr="00256841" w:rsidRDefault="00C206E0" w:rsidP="0091759C">
            <w:pPr>
              <w:pStyle w:val="ListParagraph"/>
              <w:widowControl/>
              <w:numPr>
                <w:ilvl w:val="0"/>
                <w:numId w:val="94"/>
              </w:numPr>
              <w:autoSpaceDE/>
              <w:autoSpaceDN/>
              <w:spacing w:after="200" w:line="276" w:lineRule="auto"/>
              <w:contextualSpacing/>
              <w:jc w:val="left"/>
              <w:rPr>
                <w:b/>
                <w:bCs/>
                <w:color w:val="000000"/>
                <w:sz w:val="20"/>
                <w:szCs w:val="20"/>
                <w:u w:val="single"/>
                <w:lang w:val="en-IN"/>
              </w:rPr>
            </w:pPr>
            <w:r w:rsidRPr="00256841">
              <w:rPr>
                <w:b/>
                <w:bCs/>
                <w:color w:val="000000"/>
                <w:sz w:val="20"/>
                <w:szCs w:val="20"/>
                <w:u w:val="single"/>
                <w:lang w:val="en-IN"/>
              </w:rPr>
              <w:t xml:space="preserve">TB Containment Lab: </w:t>
            </w:r>
          </w:p>
          <w:p w14:paraId="763DC3FA" w14:textId="77777777" w:rsidR="00C206E0" w:rsidRPr="00256841" w:rsidRDefault="00C206E0" w:rsidP="0091759C">
            <w:pPr>
              <w:pStyle w:val="ListParagraph"/>
              <w:widowControl/>
              <w:numPr>
                <w:ilvl w:val="0"/>
                <w:numId w:val="94"/>
              </w:numPr>
              <w:autoSpaceDE/>
              <w:autoSpaceDN/>
              <w:spacing w:after="200" w:line="276" w:lineRule="auto"/>
              <w:contextualSpacing/>
              <w:jc w:val="left"/>
              <w:rPr>
                <w:sz w:val="20"/>
                <w:szCs w:val="20"/>
              </w:rPr>
            </w:pPr>
            <w:r w:rsidRPr="00256841">
              <w:rPr>
                <w:sz w:val="20"/>
                <w:szCs w:val="20"/>
              </w:rPr>
              <w:t xml:space="preserve">Creation of Platform over the drain outside the Emergency Exit. </w:t>
            </w:r>
          </w:p>
          <w:p w14:paraId="3A943F6A" w14:textId="77777777" w:rsidR="00C206E0" w:rsidRDefault="00C206E0" w:rsidP="0091759C">
            <w:pPr>
              <w:pStyle w:val="ListParagraph"/>
              <w:widowControl/>
              <w:numPr>
                <w:ilvl w:val="0"/>
                <w:numId w:val="94"/>
              </w:numPr>
              <w:autoSpaceDE/>
              <w:autoSpaceDN/>
              <w:spacing w:after="200" w:line="276" w:lineRule="auto"/>
              <w:contextualSpacing/>
              <w:jc w:val="left"/>
              <w:rPr>
                <w:sz w:val="20"/>
                <w:szCs w:val="20"/>
              </w:rPr>
            </w:pPr>
            <w:r w:rsidRPr="00256841">
              <w:rPr>
                <w:sz w:val="20"/>
                <w:szCs w:val="20"/>
              </w:rPr>
              <w:t>Complete whitewashing of the entire room</w:t>
            </w:r>
          </w:p>
          <w:p w14:paraId="64518711" w14:textId="77777777" w:rsidR="00C206E0" w:rsidRPr="0086787E" w:rsidRDefault="00C206E0" w:rsidP="00C206E0">
            <w:pPr>
              <w:pStyle w:val="ListParagraph"/>
              <w:rPr>
                <w:b/>
                <w:bCs/>
                <w:sz w:val="20"/>
                <w:szCs w:val="20"/>
                <w:u w:val="single"/>
              </w:rPr>
            </w:pPr>
            <w:r w:rsidRPr="0086787E">
              <w:rPr>
                <w:b/>
                <w:bCs/>
                <w:sz w:val="20"/>
                <w:szCs w:val="20"/>
                <w:u w:val="single"/>
              </w:rPr>
              <w:t>Microscopy Room and BSL-2 Lab</w:t>
            </w:r>
          </w:p>
          <w:p w14:paraId="26B794E8" w14:textId="77777777" w:rsidR="00C206E0" w:rsidRPr="00256841" w:rsidRDefault="00C206E0" w:rsidP="0091759C">
            <w:pPr>
              <w:pStyle w:val="ListParagraph"/>
              <w:widowControl/>
              <w:numPr>
                <w:ilvl w:val="0"/>
                <w:numId w:val="94"/>
              </w:numPr>
              <w:autoSpaceDE/>
              <w:autoSpaceDN/>
              <w:spacing w:after="200" w:line="276" w:lineRule="auto"/>
              <w:contextualSpacing/>
              <w:jc w:val="left"/>
              <w:rPr>
                <w:sz w:val="20"/>
                <w:szCs w:val="20"/>
              </w:rPr>
            </w:pPr>
            <w:r w:rsidRPr="00256841">
              <w:rPr>
                <w:sz w:val="20"/>
                <w:szCs w:val="20"/>
              </w:rPr>
              <w:t>Individual thimble ducting of two Biosafety Cabinet (one in the Microscopy and Staining room &amp; another in the BSL2 Room) with dampers and with suitable external blower assembly. The ducting material &amp; External blower of adequate capacity for BSC ducting should be provided by Identified Agency.</w:t>
            </w:r>
          </w:p>
          <w:p w14:paraId="6BD85A2D" w14:textId="77777777" w:rsidR="00C206E0" w:rsidRPr="00256841" w:rsidRDefault="00C206E0" w:rsidP="0091759C">
            <w:pPr>
              <w:pStyle w:val="ListParagraph"/>
              <w:widowControl/>
              <w:numPr>
                <w:ilvl w:val="0"/>
                <w:numId w:val="94"/>
              </w:numPr>
              <w:autoSpaceDE/>
              <w:autoSpaceDN/>
              <w:spacing w:after="200" w:line="276" w:lineRule="auto"/>
              <w:contextualSpacing/>
              <w:jc w:val="left"/>
              <w:rPr>
                <w:sz w:val="20"/>
                <w:szCs w:val="20"/>
              </w:rPr>
            </w:pPr>
            <w:r w:rsidRPr="00256841">
              <w:rPr>
                <w:sz w:val="20"/>
                <w:szCs w:val="20"/>
              </w:rPr>
              <w:t>Installation of one additional Pass box PB3 in between BSL II and Microscopy room as per specification provided in the technical part.</w:t>
            </w:r>
          </w:p>
          <w:p w14:paraId="66085EA4" w14:textId="77777777" w:rsidR="00C206E0" w:rsidRPr="00256841" w:rsidRDefault="00C206E0" w:rsidP="00C206E0">
            <w:pPr>
              <w:adjustRightInd w:val="0"/>
              <w:rPr>
                <w:b/>
                <w:bCs/>
                <w:color w:val="000000"/>
                <w:sz w:val="20"/>
                <w:szCs w:val="20"/>
                <w:u w:val="single"/>
                <w:lang w:val="en-IN"/>
              </w:rPr>
            </w:pPr>
          </w:p>
        </w:tc>
      </w:tr>
      <w:tr w:rsidR="00C206E0" w:rsidRPr="00256841" w14:paraId="59409AFD" w14:textId="77777777" w:rsidTr="00C206E0">
        <w:trPr>
          <w:trHeight w:val="2950"/>
        </w:trPr>
        <w:tc>
          <w:tcPr>
            <w:tcW w:w="3227" w:type="dxa"/>
            <w:tcBorders>
              <w:top w:val="single" w:sz="4" w:space="0" w:color="auto"/>
              <w:left w:val="single" w:sz="4" w:space="0" w:color="auto"/>
              <w:bottom w:val="single" w:sz="4" w:space="0" w:color="auto"/>
              <w:right w:val="single" w:sz="4" w:space="0" w:color="auto"/>
            </w:tcBorders>
            <w:shd w:val="clear" w:color="auto" w:fill="auto"/>
            <w:noWrap/>
          </w:tcPr>
          <w:p w14:paraId="740328B6" w14:textId="77777777" w:rsidR="00C206E0" w:rsidRPr="0022280C" w:rsidRDefault="00C206E0" w:rsidP="0091759C">
            <w:pPr>
              <w:pStyle w:val="ListParagraph"/>
              <w:widowControl/>
              <w:numPr>
                <w:ilvl w:val="0"/>
                <w:numId w:val="94"/>
              </w:numPr>
              <w:autoSpaceDE/>
              <w:autoSpaceDN/>
              <w:contextualSpacing/>
              <w:jc w:val="left"/>
              <w:rPr>
                <w:rFonts w:eastAsia="Times New Roman"/>
                <w:b/>
                <w:color w:val="000000"/>
                <w:sz w:val="20"/>
                <w:szCs w:val="20"/>
              </w:rPr>
            </w:pPr>
            <w:r w:rsidRPr="0022280C">
              <w:rPr>
                <w:rFonts w:eastAsia="Times New Roman"/>
                <w:b/>
                <w:color w:val="000000"/>
                <w:sz w:val="20"/>
                <w:szCs w:val="20"/>
              </w:rPr>
              <w:t>Reid Provincial Chest Hospital, Jhalupara, Shillong, Meghalaya</w:t>
            </w:r>
          </w:p>
        </w:tc>
        <w:tc>
          <w:tcPr>
            <w:tcW w:w="6695" w:type="dxa"/>
            <w:tcBorders>
              <w:top w:val="single" w:sz="4" w:space="0" w:color="auto"/>
              <w:left w:val="nil"/>
              <w:bottom w:val="single" w:sz="4" w:space="0" w:color="auto"/>
              <w:right w:val="single" w:sz="8" w:space="0" w:color="auto"/>
            </w:tcBorders>
            <w:shd w:val="clear" w:color="auto" w:fill="auto"/>
          </w:tcPr>
          <w:p w14:paraId="383DB5E5" w14:textId="77777777" w:rsidR="00C206E0" w:rsidRPr="00256841" w:rsidRDefault="00C206E0" w:rsidP="00C206E0">
            <w:pPr>
              <w:adjustRightInd w:val="0"/>
              <w:rPr>
                <w:color w:val="000000"/>
                <w:sz w:val="20"/>
                <w:szCs w:val="20"/>
                <w:u w:val="single"/>
                <w:lang w:val="en-IN"/>
              </w:rPr>
            </w:pPr>
            <w:r w:rsidRPr="00256841">
              <w:rPr>
                <w:b/>
                <w:bCs/>
                <w:color w:val="000000"/>
                <w:sz w:val="20"/>
                <w:szCs w:val="20"/>
                <w:u w:val="single"/>
                <w:lang w:val="en-IN"/>
              </w:rPr>
              <w:t>Room 4</w:t>
            </w:r>
            <w:r w:rsidRPr="00256841">
              <w:rPr>
                <w:color w:val="000000"/>
                <w:sz w:val="20"/>
                <w:szCs w:val="20"/>
                <w:u w:val="single"/>
                <w:lang w:val="en-IN"/>
              </w:rPr>
              <w:t xml:space="preserve">: </w:t>
            </w:r>
            <w:r w:rsidRPr="00256841">
              <w:rPr>
                <w:b/>
                <w:bCs/>
                <w:color w:val="000000"/>
                <w:sz w:val="20"/>
                <w:szCs w:val="20"/>
                <w:u w:val="single"/>
                <w:lang w:val="en-IN"/>
              </w:rPr>
              <w:t xml:space="preserve">(Proposed TB Containment Room) </w:t>
            </w:r>
          </w:p>
          <w:p w14:paraId="3277DBB2" w14:textId="77777777" w:rsidR="00C206E0" w:rsidRPr="00256841" w:rsidRDefault="00C206E0" w:rsidP="0091759C">
            <w:pPr>
              <w:pStyle w:val="ListParagraph"/>
              <w:widowControl/>
              <w:numPr>
                <w:ilvl w:val="0"/>
                <w:numId w:val="93"/>
              </w:numPr>
              <w:adjustRightInd w:val="0"/>
              <w:spacing w:after="30"/>
              <w:contextualSpacing/>
              <w:jc w:val="left"/>
              <w:rPr>
                <w:color w:val="000000"/>
                <w:sz w:val="20"/>
                <w:szCs w:val="20"/>
                <w:lang w:val="en-IN"/>
              </w:rPr>
            </w:pPr>
            <w:r w:rsidRPr="00256841">
              <w:rPr>
                <w:color w:val="000000"/>
                <w:sz w:val="20"/>
                <w:szCs w:val="20"/>
                <w:lang w:val="en-IN"/>
              </w:rPr>
              <w:t>Glass view panel of approx. 3’ (H) X 4’ (L) to be provided on the modular wall panel next to the work bench (W 1b).</w:t>
            </w:r>
          </w:p>
          <w:p w14:paraId="3B341CC6" w14:textId="77777777" w:rsidR="00C206E0" w:rsidRPr="00256841" w:rsidRDefault="00C206E0" w:rsidP="0091759C">
            <w:pPr>
              <w:pStyle w:val="ListParagraph"/>
              <w:widowControl/>
              <w:numPr>
                <w:ilvl w:val="0"/>
                <w:numId w:val="93"/>
              </w:numPr>
              <w:adjustRightInd w:val="0"/>
              <w:contextualSpacing/>
              <w:jc w:val="left"/>
              <w:rPr>
                <w:color w:val="000000"/>
                <w:sz w:val="20"/>
                <w:szCs w:val="20"/>
                <w:lang w:val="en-IN"/>
              </w:rPr>
            </w:pPr>
            <w:r w:rsidRPr="00256841">
              <w:rPr>
                <w:color w:val="000000"/>
                <w:sz w:val="20"/>
                <w:szCs w:val="20"/>
                <w:lang w:val="en-IN"/>
              </w:rPr>
              <w:t xml:space="preserve">Creation of RAMP pathway in-front of Emergency door such that the width at the door is 6’ wide levelling with the existing floor and at the end of the slope is 8’ wide levelling with the ground. The structure should not block or interfere the present drain channel. </w:t>
            </w:r>
          </w:p>
        </w:tc>
      </w:tr>
      <w:tr w:rsidR="00C206E0" w:rsidRPr="00256841" w14:paraId="44C076C2" w14:textId="77777777" w:rsidTr="00C206E0">
        <w:trPr>
          <w:trHeight w:val="1105"/>
        </w:trPr>
        <w:tc>
          <w:tcPr>
            <w:tcW w:w="3227" w:type="dxa"/>
            <w:tcBorders>
              <w:top w:val="single" w:sz="4" w:space="0" w:color="auto"/>
              <w:left w:val="single" w:sz="4" w:space="0" w:color="auto"/>
              <w:bottom w:val="single" w:sz="8" w:space="0" w:color="auto"/>
              <w:right w:val="single" w:sz="4" w:space="0" w:color="auto"/>
            </w:tcBorders>
            <w:shd w:val="clear" w:color="auto" w:fill="auto"/>
            <w:noWrap/>
          </w:tcPr>
          <w:p w14:paraId="1E86CB8E" w14:textId="77777777" w:rsidR="00C206E0" w:rsidRPr="0022280C" w:rsidRDefault="00C206E0" w:rsidP="0091759C">
            <w:pPr>
              <w:pStyle w:val="ListParagraph"/>
              <w:widowControl/>
              <w:numPr>
                <w:ilvl w:val="0"/>
                <w:numId w:val="93"/>
              </w:numPr>
              <w:autoSpaceDE/>
              <w:autoSpaceDN/>
              <w:contextualSpacing/>
              <w:jc w:val="left"/>
              <w:rPr>
                <w:rFonts w:eastAsia="Times New Roman"/>
                <w:b/>
                <w:color w:val="000000"/>
                <w:sz w:val="20"/>
                <w:szCs w:val="20"/>
              </w:rPr>
            </w:pPr>
            <w:r w:rsidRPr="0022280C">
              <w:rPr>
                <w:rFonts w:eastAsia="Times New Roman"/>
                <w:b/>
                <w:color w:val="000000"/>
                <w:sz w:val="20"/>
                <w:szCs w:val="20"/>
              </w:rPr>
              <w:t>Kakatiya Medical College, Warangal</w:t>
            </w:r>
          </w:p>
        </w:tc>
        <w:tc>
          <w:tcPr>
            <w:tcW w:w="6695" w:type="dxa"/>
            <w:tcBorders>
              <w:top w:val="single" w:sz="4" w:space="0" w:color="auto"/>
              <w:left w:val="nil"/>
              <w:bottom w:val="single" w:sz="8" w:space="0" w:color="auto"/>
              <w:right w:val="single" w:sz="8" w:space="0" w:color="auto"/>
            </w:tcBorders>
            <w:shd w:val="clear" w:color="auto" w:fill="auto"/>
          </w:tcPr>
          <w:p w14:paraId="343BD2CA" w14:textId="77777777" w:rsidR="00C206E0" w:rsidRPr="00256841" w:rsidRDefault="00C206E0" w:rsidP="0091759C">
            <w:pPr>
              <w:pStyle w:val="ListParagraph"/>
              <w:widowControl/>
              <w:numPr>
                <w:ilvl w:val="0"/>
                <w:numId w:val="90"/>
              </w:numPr>
              <w:shd w:val="clear" w:color="auto" w:fill="F2F2F2" w:themeFill="background1" w:themeFillShade="F2"/>
              <w:autoSpaceDE/>
              <w:autoSpaceDN/>
              <w:spacing w:after="160" w:line="259" w:lineRule="auto"/>
              <w:contextualSpacing/>
              <w:jc w:val="left"/>
              <w:rPr>
                <w:b/>
                <w:sz w:val="20"/>
                <w:szCs w:val="20"/>
              </w:rPr>
            </w:pPr>
            <w:r w:rsidRPr="00256841">
              <w:rPr>
                <w:b/>
                <w:sz w:val="20"/>
                <w:szCs w:val="20"/>
              </w:rPr>
              <w:t>For TB Containment (As indicated in layout) :</w:t>
            </w:r>
          </w:p>
          <w:p w14:paraId="76125ECE" w14:textId="77777777" w:rsidR="00C206E0" w:rsidRPr="00256841" w:rsidRDefault="00C206E0" w:rsidP="0091759C">
            <w:pPr>
              <w:pStyle w:val="ListParagraph"/>
              <w:widowControl/>
              <w:numPr>
                <w:ilvl w:val="1"/>
                <w:numId w:val="90"/>
              </w:numPr>
              <w:autoSpaceDE/>
              <w:autoSpaceDN/>
              <w:spacing w:after="160" w:line="259" w:lineRule="auto"/>
              <w:contextualSpacing/>
              <w:jc w:val="left"/>
              <w:rPr>
                <w:sz w:val="20"/>
                <w:szCs w:val="20"/>
              </w:rPr>
            </w:pPr>
            <w:r w:rsidRPr="00256841">
              <w:rPr>
                <w:sz w:val="20"/>
                <w:szCs w:val="20"/>
              </w:rPr>
              <w:t>Existing entry door to the proposed TB Containment lab of size 4’6” (w) x 6’8” (h) needs to seal permanently with brick and cement.</w:t>
            </w:r>
          </w:p>
          <w:p w14:paraId="39CBF35B" w14:textId="77777777" w:rsidR="00C206E0" w:rsidRPr="00256841" w:rsidRDefault="00C206E0" w:rsidP="0091759C">
            <w:pPr>
              <w:pStyle w:val="ListParagraph"/>
              <w:widowControl/>
              <w:numPr>
                <w:ilvl w:val="1"/>
                <w:numId w:val="90"/>
              </w:numPr>
              <w:autoSpaceDE/>
              <w:autoSpaceDN/>
              <w:spacing w:after="160" w:line="259" w:lineRule="auto"/>
              <w:contextualSpacing/>
              <w:jc w:val="left"/>
              <w:rPr>
                <w:sz w:val="20"/>
                <w:szCs w:val="20"/>
              </w:rPr>
            </w:pPr>
            <w:r w:rsidRPr="00256841">
              <w:rPr>
                <w:sz w:val="20"/>
                <w:szCs w:val="20"/>
              </w:rPr>
              <w:t>Existing window need to be modified/converted into Emergency Exit for TB C&amp;DST Lab.</w:t>
            </w:r>
          </w:p>
          <w:p w14:paraId="6043C0E6" w14:textId="77777777" w:rsidR="00C206E0" w:rsidRPr="00256841" w:rsidRDefault="00C206E0" w:rsidP="0091759C">
            <w:pPr>
              <w:pStyle w:val="ListParagraph"/>
              <w:widowControl/>
              <w:numPr>
                <w:ilvl w:val="1"/>
                <w:numId w:val="90"/>
              </w:numPr>
              <w:autoSpaceDE/>
              <w:autoSpaceDN/>
              <w:spacing w:after="160" w:line="259" w:lineRule="auto"/>
              <w:contextualSpacing/>
              <w:jc w:val="left"/>
              <w:rPr>
                <w:sz w:val="20"/>
                <w:szCs w:val="20"/>
              </w:rPr>
            </w:pPr>
            <w:r w:rsidRPr="00256841">
              <w:rPr>
                <w:sz w:val="20"/>
                <w:szCs w:val="20"/>
              </w:rPr>
              <w:t>Whitewash of the entire area.</w:t>
            </w:r>
          </w:p>
          <w:p w14:paraId="224C2567" w14:textId="77777777" w:rsidR="00C206E0" w:rsidRPr="00256841" w:rsidRDefault="00C206E0" w:rsidP="0091759C">
            <w:pPr>
              <w:pStyle w:val="ListParagraph"/>
              <w:widowControl/>
              <w:numPr>
                <w:ilvl w:val="0"/>
                <w:numId w:val="90"/>
              </w:numPr>
              <w:shd w:val="clear" w:color="auto" w:fill="F2F2F2" w:themeFill="background1" w:themeFillShade="F2"/>
              <w:autoSpaceDE/>
              <w:autoSpaceDN/>
              <w:spacing w:after="160" w:line="259" w:lineRule="auto"/>
              <w:contextualSpacing/>
              <w:jc w:val="left"/>
              <w:rPr>
                <w:b/>
                <w:sz w:val="20"/>
                <w:szCs w:val="20"/>
              </w:rPr>
            </w:pPr>
            <w:r w:rsidRPr="00256841">
              <w:rPr>
                <w:b/>
                <w:sz w:val="20"/>
                <w:szCs w:val="20"/>
              </w:rPr>
              <w:t>For Autoclave &amp; Washing Room (as indicated in layout):</w:t>
            </w:r>
            <w:r w:rsidRPr="00256841">
              <w:rPr>
                <w:sz w:val="20"/>
                <w:szCs w:val="20"/>
              </w:rPr>
              <w:t>.</w:t>
            </w:r>
          </w:p>
          <w:p w14:paraId="5E439ED5" w14:textId="77777777" w:rsidR="00C206E0" w:rsidRPr="00256841" w:rsidRDefault="00C206E0" w:rsidP="0091759C">
            <w:pPr>
              <w:pStyle w:val="ListParagraph"/>
              <w:widowControl/>
              <w:numPr>
                <w:ilvl w:val="1"/>
                <w:numId w:val="90"/>
              </w:numPr>
              <w:autoSpaceDE/>
              <w:autoSpaceDN/>
              <w:spacing w:after="160" w:line="259" w:lineRule="auto"/>
              <w:contextualSpacing/>
              <w:jc w:val="left"/>
              <w:rPr>
                <w:sz w:val="20"/>
                <w:szCs w:val="20"/>
              </w:rPr>
            </w:pPr>
            <w:r w:rsidRPr="00256841">
              <w:rPr>
                <w:sz w:val="20"/>
                <w:szCs w:val="20"/>
              </w:rPr>
              <w:t>Supply &amp; Installation of one 32 AMP, single phase MCB socket with required wiring for one Vertical Autoclave</w:t>
            </w:r>
          </w:p>
          <w:p w14:paraId="633136FB" w14:textId="77777777" w:rsidR="00C206E0" w:rsidRPr="00256841" w:rsidRDefault="00C206E0" w:rsidP="0091759C">
            <w:pPr>
              <w:pStyle w:val="ListParagraph"/>
              <w:widowControl/>
              <w:numPr>
                <w:ilvl w:val="1"/>
                <w:numId w:val="90"/>
              </w:numPr>
              <w:autoSpaceDE/>
              <w:autoSpaceDN/>
              <w:spacing w:after="160" w:line="259" w:lineRule="auto"/>
              <w:contextualSpacing/>
              <w:jc w:val="left"/>
              <w:rPr>
                <w:sz w:val="20"/>
                <w:szCs w:val="20"/>
              </w:rPr>
            </w:pPr>
            <w:r w:rsidRPr="00256841">
              <w:rPr>
                <w:sz w:val="20"/>
                <w:szCs w:val="20"/>
              </w:rPr>
              <w:t>Supply &amp; Installation of one 4 Pole MCB with 40 A 3 phase with one neutral and ground for one Horizontal Autoclave</w:t>
            </w:r>
          </w:p>
          <w:p w14:paraId="721720B5" w14:textId="77777777" w:rsidR="00C206E0" w:rsidRPr="00256841" w:rsidRDefault="00C206E0" w:rsidP="0091759C">
            <w:pPr>
              <w:pStyle w:val="ListParagraph"/>
              <w:widowControl/>
              <w:numPr>
                <w:ilvl w:val="1"/>
                <w:numId w:val="90"/>
              </w:numPr>
              <w:autoSpaceDE/>
              <w:autoSpaceDN/>
              <w:spacing w:after="160" w:line="259" w:lineRule="auto"/>
              <w:contextualSpacing/>
              <w:jc w:val="left"/>
              <w:rPr>
                <w:sz w:val="20"/>
                <w:szCs w:val="20"/>
              </w:rPr>
            </w:pPr>
            <w:r w:rsidRPr="00256841">
              <w:rPr>
                <w:sz w:val="20"/>
                <w:szCs w:val="20"/>
              </w:rPr>
              <w:t xml:space="preserve"> Supply &amp; installation of three 15/6 AMP, single phase electrical socket with wiring as per layout.</w:t>
            </w:r>
          </w:p>
          <w:p w14:paraId="7C4EC4AC" w14:textId="77777777" w:rsidR="00C206E0" w:rsidRPr="00256841" w:rsidRDefault="00C206E0" w:rsidP="0091759C">
            <w:pPr>
              <w:pStyle w:val="ListParagraph"/>
              <w:widowControl/>
              <w:numPr>
                <w:ilvl w:val="1"/>
                <w:numId w:val="90"/>
              </w:numPr>
              <w:autoSpaceDE/>
              <w:autoSpaceDN/>
              <w:spacing w:after="160" w:line="259" w:lineRule="auto"/>
              <w:contextualSpacing/>
              <w:jc w:val="left"/>
              <w:rPr>
                <w:sz w:val="20"/>
                <w:szCs w:val="20"/>
              </w:rPr>
            </w:pPr>
            <w:r w:rsidRPr="00256841">
              <w:rPr>
                <w:sz w:val="20"/>
                <w:szCs w:val="20"/>
              </w:rPr>
              <w:t>Creation of one L-Shaped Work Bench with granite top with modular wash basins of dimension 10’x3’x2’6” + 5’x3’x2’6” (WB4) (wash basins and their fitting be chemical resistant).</w:t>
            </w:r>
          </w:p>
          <w:p w14:paraId="74DC03AD" w14:textId="77777777" w:rsidR="00C206E0" w:rsidRPr="00256841" w:rsidRDefault="00C206E0" w:rsidP="0091759C">
            <w:pPr>
              <w:pStyle w:val="ListParagraph"/>
              <w:widowControl/>
              <w:numPr>
                <w:ilvl w:val="1"/>
                <w:numId w:val="90"/>
              </w:numPr>
              <w:autoSpaceDE/>
              <w:autoSpaceDN/>
              <w:spacing w:after="160" w:line="259" w:lineRule="auto"/>
              <w:contextualSpacing/>
              <w:jc w:val="left"/>
              <w:rPr>
                <w:sz w:val="20"/>
                <w:szCs w:val="20"/>
              </w:rPr>
            </w:pPr>
            <w:r w:rsidRPr="00256841">
              <w:rPr>
                <w:sz w:val="20"/>
                <w:szCs w:val="20"/>
              </w:rPr>
              <w:lastRenderedPageBreak/>
              <w:t>Supply &amp; installation of 3 Ceiling lights &amp; 2 ceiling fan with dedicated on/off switch and regulator.</w:t>
            </w:r>
          </w:p>
          <w:p w14:paraId="3785F42A" w14:textId="77777777" w:rsidR="00C206E0" w:rsidRPr="00256841" w:rsidRDefault="00C206E0" w:rsidP="0091759C">
            <w:pPr>
              <w:pStyle w:val="ListParagraph"/>
              <w:widowControl/>
              <w:numPr>
                <w:ilvl w:val="1"/>
                <w:numId w:val="90"/>
              </w:numPr>
              <w:autoSpaceDE/>
              <w:autoSpaceDN/>
              <w:spacing w:after="160" w:line="259" w:lineRule="auto"/>
              <w:contextualSpacing/>
              <w:jc w:val="left"/>
              <w:rPr>
                <w:sz w:val="20"/>
                <w:szCs w:val="20"/>
              </w:rPr>
            </w:pPr>
            <w:r w:rsidRPr="00256841">
              <w:rPr>
                <w:sz w:val="20"/>
                <w:szCs w:val="20"/>
              </w:rPr>
              <w:t>Supply &amp; Installation of one exhaust fan with necessary wiring with dedicated on/off switch.</w:t>
            </w:r>
          </w:p>
          <w:p w14:paraId="28F4D3E3" w14:textId="77777777" w:rsidR="00C206E0" w:rsidRPr="00256841" w:rsidRDefault="00C206E0" w:rsidP="0091759C">
            <w:pPr>
              <w:pStyle w:val="ListParagraph"/>
              <w:widowControl/>
              <w:numPr>
                <w:ilvl w:val="0"/>
                <w:numId w:val="90"/>
              </w:numPr>
              <w:shd w:val="clear" w:color="auto" w:fill="F2F2F2" w:themeFill="background1" w:themeFillShade="F2"/>
              <w:autoSpaceDE/>
              <w:autoSpaceDN/>
              <w:spacing w:after="160" w:line="259" w:lineRule="auto"/>
              <w:contextualSpacing/>
              <w:jc w:val="left"/>
              <w:rPr>
                <w:b/>
                <w:sz w:val="20"/>
                <w:szCs w:val="20"/>
              </w:rPr>
            </w:pPr>
            <w:r w:rsidRPr="00256841">
              <w:rPr>
                <w:b/>
                <w:sz w:val="20"/>
                <w:szCs w:val="20"/>
              </w:rPr>
              <w:t>For Equipment/BSL2 Room (as indicated in layout):</w:t>
            </w:r>
          </w:p>
          <w:p w14:paraId="53718321" w14:textId="77777777" w:rsidR="00C206E0" w:rsidRPr="00256841" w:rsidRDefault="00C206E0" w:rsidP="0091759C">
            <w:pPr>
              <w:pStyle w:val="ListParagraph"/>
              <w:widowControl/>
              <w:numPr>
                <w:ilvl w:val="0"/>
                <w:numId w:val="89"/>
              </w:numPr>
              <w:autoSpaceDE/>
              <w:autoSpaceDN/>
              <w:spacing w:after="160" w:line="259" w:lineRule="auto"/>
              <w:contextualSpacing/>
              <w:jc w:val="left"/>
              <w:rPr>
                <w:rFonts w:eastAsia="Times New Roman"/>
                <w:bCs/>
                <w:color w:val="000000"/>
                <w:sz w:val="20"/>
                <w:szCs w:val="20"/>
              </w:rPr>
            </w:pPr>
            <w:r w:rsidRPr="00256841">
              <w:rPr>
                <w:sz w:val="20"/>
                <w:szCs w:val="20"/>
              </w:rPr>
              <w:t>Individual thimble ducting of one BSC which is planned to install inside the proposed equipment /BSL2 room with one additional external blower.</w:t>
            </w:r>
          </w:p>
        </w:tc>
      </w:tr>
    </w:tbl>
    <w:p w14:paraId="6C68FCBE" w14:textId="77777777" w:rsidR="00C206E0" w:rsidRDefault="00C206E0" w:rsidP="00C206E0">
      <w:pPr>
        <w:rPr>
          <w:b/>
          <w:sz w:val="20"/>
          <w:szCs w:val="20"/>
          <w:u w:val="single"/>
        </w:rPr>
      </w:pPr>
    </w:p>
    <w:p w14:paraId="2698CE4A" w14:textId="545C1A47" w:rsidR="00C206E0" w:rsidRPr="00256841" w:rsidRDefault="00C206E0" w:rsidP="00C206E0">
      <w:pPr>
        <w:rPr>
          <w:sz w:val="20"/>
          <w:szCs w:val="20"/>
        </w:rPr>
      </w:pPr>
      <w:r w:rsidRPr="00256841">
        <w:rPr>
          <w:b/>
          <w:sz w:val="20"/>
          <w:szCs w:val="20"/>
          <w:u w:val="single"/>
        </w:rPr>
        <w:t>General Work Requirement for all 1</w:t>
      </w:r>
      <w:r>
        <w:rPr>
          <w:b/>
          <w:sz w:val="20"/>
          <w:szCs w:val="20"/>
          <w:u w:val="single"/>
        </w:rPr>
        <w:t xml:space="preserve">2 </w:t>
      </w:r>
      <w:r w:rsidRPr="00256841">
        <w:rPr>
          <w:b/>
          <w:sz w:val="20"/>
          <w:szCs w:val="20"/>
          <w:u w:val="single"/>
        </w:rPr>
        <w:t>Sites:</w:t>
      </w:r>
      <w:r w:rsidRPr="00256841">
        <w:rPr>
          <w:sz w:val="20"/>
          <w:szCs w:val="20"/>
        </w:rPr>
        <w:t xml:space="preserve"> </w:t>
      </w:r>
    </w:p>
    <w:p w14:paraId="4F2EB03E" w14:textId="77777777" w:rsidR="00C206E0" w:rsidRPr="00256841" w:rsidRDefault="00C206E0" w:rsidP="0091759C">
      <w:pPr>
        <w:pStyle w:val="ListParagraph"/>
        <w:widowControl/>
        <w:numPr>
          <w:ilvl w:val="0"/>
          <w:numId w:val="87"/>
        </w:numPr>
        <w:autoSpaceDE/>
        <w:autoSpaceDN/>
        <w:spacing w:after="200" w:line="276" w:lineRule="auto"/>
        <w:contextualSpacing/>
        <w:jc w:val="left"/>
        <w:rPr>
          <w:rFonts w:eastAsia="Times New Roman"/>
          <w:color w:val="000000"/>
          <w:sz w:val="20"/>
          <w:szCs w:val="20"/>
        </w:rPr>
      </w:pPr>
      <w:r w:rsidRPr="00256841">
        <w:rPr>
          <w:rFonts w:eastAsia="Times New Roman"/>
          <w:color w:val="000000"/>
          <w:sz w:val="20"/>
          <w:szCs w:val="20"/>
        </w:rPr>
        <w:t>Batteries of UPS should be provided with rack. UPS</w:t>
      </w:r>
      <w:r>
        <w:rPr>
          <w:rFonts w:eastAsia="Times New Roman"/>
          <w:color w:val="000000"/>
          <w:sz w:val="20"/>
          <w:szCs w:val="20"/>
        </w:rPr>
        <w:t>’</w:t>
      </w:r>
      <w:r w:rsidRPr="00256841">
        <w:rPr>
          <w:rFonts w:eastAsia="Times New Roman"/>
          <w:color w:val="000000"/>
          <w:sz w:val="20"/>
          <w:szCs w:val="20"/>
        </w:rPr>
        <w:t>s with batteries</w:t>
      </w:r>
      <w:r>
        <w:rPr>
          <w:rFonts w:eastAsia="Times New Roman"/>
          <w:color w:val="000000"/>
          <w:sz w:val="20"/>
          <w:szCs w:val="20"/>
        </w:rPr>
        <w:t xml:space="preserve"> and proper arranged wiring (e.g: wire tie to be used) to</w:t>
      </w:r>
      <w:r w:rsidRPr="00256841">
        <w:rPr>
          <w:rFonts w:eastAsia="Times New Roman"/>
          <w:color w:val="000000"/>
          <w:sz w:val="20"/>
          <w:szCs w:val="20"/>
        </w:rPr>
        <w:t xml:space="preserve"> be installed and well-arranged/organized </w:t>
      </w:r>
      <w:r>
        <w:rPr>
          <w:rFonts w:eastAsia="Times New Roman"/>
          <w:color w:val="000000"/>
          <w:sz w:val="20"/>
          <w:szCs w:val="20"/>
        </w:rPr>
        <w:t>for</w:t>
      </w:r>
      <w:r w:rsidRPr="00256841">
        <w:rPr>
          <w:rFonts w:eastAsia="Times New Roman"/>
          <w:color w:val="000000"/>
          <w:sz w:val="20"/>
          <w:szCs w:val="20"/>
        </w:rPr>
        <w:t xml:space="preserve"> giving aesthetic look</w:t>
      </w:r>
    </w:p>
    <w:p w14:paraId="4D2C1FAD" w14:textId="77777777" w:rsidR="00C206E0" w:rsidRPr="00F47115" w:rsidRDefault="00C206E0" w:rsidP="0091759C">
      <w:pPr>
        <w:pStyle w:val="ListParagraph"/>
        <w:widowControl/>
        <w:numPr>
          <w:ilvl w:val="0"/>
          <w:numId w:val="87"/>
        </w:numPr>
        <w:autoSpaceDE/>
        <w:autoSpaceDN/>
        <w:spacing w:after="200" w:line="276" w:lineRule="auto"/>
        <w:contextualSpacing/>
        <w:jc w:val="left"/>
        <w:rPr>
          <w:sz w:val="20"/>
          <w:szCs w:val="20"/>
        </w:rPr>
      </w:pPr>
      <w:r w:rsidRPr="00256841">
        <w:rPr>
          <w:rFonts w:eastAsia="Times New Roman"/>
          <w:bCs/>
          <w:color w:val="000000"/>
          <w:sz w:val="20"/>
          <w:szCs w:val="20"/>
        </w:rPr>
        <w:t>Dedicated earthing to be done for TB Containment Lab</w:t>
      </w:r>
    </w:p>
    <w:p w14:paraId="30C811EE" w14:textId="77777777" w:rsidR="00C206E0" w:rsidRPr="00F47115" w:rsidRDefault="00C206E0" w:rsidP="0091759C">
      <w:pPr>
        <w:pStyle w:val="ListParagraph"/>
        <w:widowControl/>
        <w:numPr>
          <w:ilvl w:val="0"/>
          <w:numId w:val="87"/>
        </w:numPr>
        <w:autoSpaceDE/>
        <w:autoSpaceDN/>
        <w:spacing w:after="200" w:line="276" w:lineRule="auto"/>
        <w:contextualSpacing/>
        <w:jc w:val="left"/>
        <w:rPr>
          <w:sz w:val="20"/>
          <w:szCs w:val="20"/>
        </w:rPr>
      </w:pPr>
      <w:r w:rsidRPr="00F47115">
        <w:rPr>
          <w:rFonts w:eastAsia="Times New Roman"/>
          <w:bCs/>
          <w:color w:val="000000"/>
          <w:sz w:val="20"/>
          <w:szCs w:val="20"/>
        </w:rPr>
        <w:t xml:space="preserve">Any Minor Civil, Electrical and Plumbing works identified during Lab upgradation other than additional works mentioned needs to be carried out by </w:t>
      </w:r>
      <w:r>
        <w:rPr>
          <w:rFonts w:eastAsia="Times New Roman"/>
          <w:bCs/>
          <w:color w:val="000000"/>
          <w:sz w:val="20"/>
          <w:szCs w:val="20"/>
        </w:rPr>
        <w:t xml:space="preserve">identified Agency </w:t>
      </w:r>
    </w:p>
    <w:p w14:paraId="0664A863" w14:textId="77777777" w:rsidR="00C206E0" w:rsidRPr="00507DDC" w:rsidRDefault="00C206E0" w:rsidP="00C206E0">
      <w:pPr>
        <w:rPr>
          <w:sz w:val="20"/>
          <w:szCs w:val="20"/>
        </w:rPr>
      </w:pPr>
    </w:p>
    <w:p w14:paraId="1BEE98B6" w14:textId="77777777" w:rsidR="006F4E8A" w:rsidRDefault="006F4E8A">
      <w:pPr>
        <w:rPr>
          <w:sz w:val="20"/>
        </w:rPr>
        <w:sectPr w:rsidR="006F4E8A">
          <w:pgSz w:w="12240" w:h="15840"/>
          <w:pgMar w:top="860" w:right="820" w:bottom="940" w:left="860" w:header="0" w:footer="760" w:gutter="0"/>
          <w:cols w:space="720"/>
        </w:sectPr>
      </w:pPr>
    </w:p>
    <w:p w14:paraId="2B65321E" w14:textId="77777777" w:rsidR="006F4E8A" w:rsidRDefault="00BE22AD">
      <w:pPr>
        <w:pStyle w:val="Heading1"/>
        <w:spacing w:before="75"/>
        <w:ind w:left="0" w:right="1237"/>
        <w:jc w:val="right"/>
      </w:pPr>
      <w:r>
        <w:lastRenderedPageBreak/>
        <w:t>Annexure</w:t>
      </w:r>
      <w:r>
        <w:rPr>
          <w:spacing w:val="6"/>
        </w:rPr>
        <w:t xml:space="preserve"> </w:t>
      </w:r>
      <w:r>
        <w:t>1</w:t>
      </w:r>
    </w:p>
    <w:p w14:paraId="644084FC" w14:textId="77777777" w:rsidR="006F4E8A" w:rsidRDefault="006F4E8A">
      <w:pPr>
        <w:pStyle w:val="BodyText"/>
        <w:rPr>
          <w:b/>
          <w:sz w:val="28"/>
        </w:rPr>
      </w:pPr>
    </w:p>
    <w:p w14:paraId="1A3A9A74" w14:textId="024A97FF" w:rsidR="006F4E8A" w:rsidRDefault="00BE22AD">
      <w:pPr>
        <w:spacing w:before="209" w:line="242" w:lineRule="auto"/>
        <w:ind w:left="1040" w:right="1238"/>
        <w:rPr>
          <w:b/>
          <w:sz w:val="26"/>
        </w:rPr>
      </w:pPr>
      <w:r>
        <w:rPr>
          <w:b/>
          <w:sz w:val="26"/>
          <w:u w:val="thick"/>
        </w:rPr>
        <w:t>Schedule</w:t>
      </w:r>
      <w:r>
        <w:rPr>
          <w:b/>
          <w:spacing w:val="15"/>
          <w:sz w:val="26"/>
          <w:u w:val="thick"/>
        </w:rPr>
        <w:t xml:space="preserve"> </w:t>
      </w:r>
      <w:r>
        <w:rPr>
          <w:b/>
          <w:sz w:val="26"/>
          <w:u w:val="thick"/>
        </w:rPr>
        <w:t>Wise</w:t>
      </w:r>
      <w:r>
        <w:rPr>
          <w:b/>
          <w:spacing w:val="15"/>
          <w:sz w:val="26"/>
          <w:u w:val="thick"/>
        </w:rPr>
        <w:t xml:space="preserve"> </w:t>
      </w:r>
      <w:r>
        <w:rPr>
          <w:b/>
          <w:sz w:val="26"/>
          <w:u w:val="thick"/>
        </w:rPr>
        <w:t>(</w:t>
      </w:r>
      <w:r w:rsidR="00D96815">
        <w:rPr>
          <w:b/>
          <w:sz w:val="26"/>
          <w:u w:val="thick"/>
        </w:rPr>
        <w:t>twelve</w:t>
      </w:r>
      <w:r>
        <w:rPr>
          <w:b/>
          <w:spacing w:val="17"/>
          <w:sz w:val="26"/>
          <w:u w:val="thick"/>
        </w:rPr>
        <w:t xml:space="preserve"> </w:t>
      </w:r>
      <w:r w:rsidR="00106389">
        <w:rPr>
          <w:b/>
          <w:sz w:val="26"/>
          <w:u w:val="thick"/>
        </w:rPr>
        <w:t>Sites</w:t>
      </w:r>
      <w:r>
        <w:rPr>
          <w:b/>
          <w:sz w:val="26"/>
          <w:u w:val="thick"/>
        </w:rPr>
        <w:t>)</w:t>
      </w:r>
      <w:r>
        <w:rPr>
          <w:b/>
          <w:spacing w:val="18"/>
          <w:sz w:val="26"/>
          <w:u w:val="thick"/>
        </w:rPr>
        <w:t xml:space="preserve"> </w:t>
      </w:r>
      <w:r>
        <w:rPr>
          <w:b/>
          <w:sz w:val="26"/>
          <w:u w:val="thick"/>
        </w:rPr>
        <w:t>existing</w:t>
      </w:r>
      <w:r>
        <w:rPr>
          <w:b/>
          <w:spacing w:val="17"/>
          <w:sz w:val="26"/>
          <w:u w:val="thick"/>
        </w:rPr>
        <w:t xml:space="preserve"> </w:t>
      </w:r>
      <w:r>
        <w:rPr>
          <w:b/>
          <w:sz w:val="26"/>
          <w:u w:val="thick"/>
        </w:rPr>
        <w:t>and</w:t>
      </w:r>
      <w:r>
        <w:rPr>
          <w:b/>
          <w:spacing w:val="16"/>
          <w:sz w:val="26"/>
          <w:u w:val="thick"/>
        </w:rPr>
        <w:t xml:space="preserve"> </w:t>
      </w:r>
      <w:r>
        <w:rPr>
          <w:b/>
          <w:sz w:val="26"/>
          <w:u w:val="thick"/>
        </w:rPr>
        <w:t>proposed</w:t>
      </w:r>
      <w:r>
        <w:rPr>
          <w:b/>
          <w:spacing w:val="15"/>
          <w:sz w:val="26"/>
          <w:u w:val="thick"/>
        </w:rPr>
        <w:t xml:space="preserve"> </w:t>
      </w:r>
      <w:r>
        <w:rPr>
          <w:b/>
          <w:sz w:val="26"/>
          <w:u w:val="thick"/>
        </w:rPr>
        <w:t>Drawings/</w:t>
      </w:r>
      <w:r>
        <w:rPr>
          <w:b/>
          <w:spacing w:val="-69"/>
          <w:sz w:val="26"/>
        </w:rPr>
        <w:t xml:space="preserve"> </w:t>
      </w:r>
      <w:r>
        <w:rPr>
          <w:b/>
          <w:sz w:val="26"/>
          <w:u w:val="thick"/>
        </w:rPr>
        <w:t>Layout of</w:t>
      </w:r>
      <w:r>
        <w:rPr>
          <w:b/>
          <w:spacing w:val="3"/>
          <w:sz w:val="26"/>
          <w:u w:val="thick"/>
        </w:rPr>
        <w:t xml:space="preserve"> </w:t>
      </w:r>
      <w:r>
        <w:rPr>
          <w:b/>
          <w:sz w:val="26"/>
          <w:u w:val="thick"/>
        </w:rPr>
        <w:t>TB Containment</w:t>
      </w:r>
      <w:r>
        <w:rPr>
          <w:b/>
          <w:spacing w:val="3"/>
          <w:sz w:val="26"/>
          <w:u w:val="thick"/>
        </w:rPr>
        <w:t xml:space="preserve"> </w:t>
      </w:r>
      <w:r>
        <w:rPr>
          <w:b/>
          <w:sz w:val="26"/>
          <w:u w:val="thick"/>
        </w:rPr>
        <w:t>Lab</w:t>
      </w:r>
    </w:p>
    <w:p w14:paraId="554424FD" w14:textId="77777777" w:rsidR="006F4E8A" w:rsidRDefault="006F4E8A">
      <w:pPr>
        <w:pStyle w:val="BodyText"/>
        <w:spacing w:before="4"/>
        <w:rPr>
          <w:b/>
          <w:sz w:val="18"/>
        </w:rPr>
      </w:pPr>
    </w:p>
    <w:p w14:paraId="324BD760" w14:textId="77777777" w:rsidR="006F4E8A" w:rsidRDefault="00BE22AD">
      <w:pPr>
        <w:spacing w:before="95"/>
        <w:ind w:left="1040"/>
        <w:rPr>
          <w:b/>
          <w:sz w:val="26"/>
        </w:rPr>
      </w:pPr>
      <w:r>
        <w:rPr>
          <w:b/>
          <w:sz w:val="26"/>
          <w:u w:val="thick"/>
        </w:rPr>
        <w:t>(Downloadable</w:t>
      </w:r>
      <w:r>
        <w:rPr>
          <w:b/>
          <w:spacing w:val="9"/>
          <w:sz w:val="26"/>
          <w:u w:val="thick"/>
        </w:rPr>
        <w:t xml:space="preserve"> </w:t>
      </w:r>
      <w:r>
        <w:rPr>
          <w:b/>
          <w:sz w:val="26"/>
          <w:u w:val="thick"/>
        </w:rPr>
        <w:t>PDF</w:t>
      </w:r>
      <w:r>
        <w:rPr>
          <w:b/>
          <w:spacing w:val="7"/>
          <w:sz w:val="26"/>
          <w:u w:val="thick"/>
        </w:rPr>
        <w:t xml:space="preserve"> </w:t>
      </w:r>
      <w:r>
        <w:rPr>
          <w:b/>
          <w:sz w:val="26"/>
          <w:u w:val="thick"/>
        </w:rPr>
        <w:t>files</w:t>
      </w:r>
      <w:r>
        <w:rPr>
          <w:b/>
          <w:spacing w:val="11"/>
          <w:sz w:val="26"/>
          <w:u w:val="thick"/>
        </w:rPr>
        <w:t xml:space="preserve"> </w:t>
      </w:r>
      <w:r>
        <w:rPr>
          <w:b/>
          <w:sz w:val="26"/>
          <w:u w:val="thick"/>
        </w:rPr>
        <w:t>of</w:t>
      </w:r>
      <w:r>
        <w:rPr>
          <w:b/>
          <w:spacing w:val="8"/>
          <w:sz w:val="26"/>
          <w:u w:val="thick"/>
        </w:rPr>
        <w:t xml:space="preserve"> </w:t>
      </w:r>
      <w:r>
        <w:rPr>
          <w:b/>
          <w:sz w:val="26"/>
          <w:u w:val="thick"/>
        </w:rPr>
        <w:t>drawings</w:t>
      </w:r>
      <w:r>
        <w:rPr>
          <w:b/>
          <w:spacing w:val="11"/>
          <w:sz w:val="26"/>
          <w:u w:val="thick"/>
        </w:rPr>
        <w:t xml:space="preserve"> </w:t>
      </w:r>
      <w:r>
        <w:rPr>
          <w:b/>
          <w:sz w:val="26"/>
          <w:u w:val="thick"/>
        </w:rPr>
        <w:t>are</w:t>
      </w:r>
      <w:r>
        <w:rPr>
          <w:b/>
          <w:spacing w:val="6"/>
          <w:sz w:val="26"/>
          <w:u w:val="thick"/>
        </w:rPr>
        <w:t xml:space="preserve"> </w:t>
      </w:r>
      <w:r>
        <w:rPr>
          <w:b/>
          <w:sz w:val="26"/>
          <w:u w:val="thick"/>
        </w:rPr>
        <w:t>attached</w:t>
      </w:r>
      <w:r>
        <w:rPr>
          <w:b/>
          <w:spacing w:val="8"/>
          <w:sz w:val="26"/>
          <w:u w:val="thick"/>
        </w:rPr>
        <w:t xml:space="preserve"> </w:t>
      </w:r>
      <w:r>
        <w:rPr>
          <w:b/>
          <w:sz w:val="26"/>
          <w:u w:val="thick"/>
        </w:rPr>
        <w:t>separately)</w:t>
      </w:r>
    </w:p>
    <w:p w14:paraId="22925312" w14:textId="77777777" w:rsidR="006F4E8A" w:rsidRDefault="006F4E8A">
      <w:pPr>
        <w:rPr>
          <w:sz w:val="26"/>
        </w:rPr>
        <w:sectPr w:rsidR="006F4E8A">
          <w:pgSz w:w="12240" w:h="15840"/>
          <w:pgMar w:top="780" w:right="820" w:bottom="1020" w:left="860" w:header="0" w:footer="760" w:gutter="0"/>
          <w:cols w:space="720"/>
        </w:sectPr>
      </w:pPr>
    </w:p>
    <w:p w14:paraId="6289A12B" w14:textId="01E2B3D4" w:rsidR="006F4E8A" w:rsidRDefault="00E90E92">
      <w:pPr>
        <w:pStyle w:val="BodyText"/>
        <w:rPr>
          <w:b/>
        </w:rPr>
      </w:pPr>
      <w:r>
        <w:rPr>
          <w:noProof/>
        </w:rPr>
        <w:lastRenderedPageBreak/>
        <mc:AlternateContent>
          <mc:Choice Requires="wpg">
            <w:drawing>
              <wp:anchor distT="0" distB="0" distL="114300" distR="114300" simplePos="0" relativeHeight="251655680" behindDoc="1" locked="0" layoutInCell="1" allowOverlap="1" wp14:anchorId="2E38CFC6" wp14:editId="4B0109D3">
                <wp:simplePos x="0" y="0"/>
                <wp:positionH relativeFrom="page">
                  <wp:posOffset>1779905</wp:posOffset>
                </wp:positionH>
                <wp:positionV relativeFrom="page">
                  <wp:posOffset>3311525</wp:posOffset>
                </wp:positionV>
                <wp:extent cx="6423660" cy="12700"/>
                <wp:effectExtent l="0" t="0" r="0" b="0"/>
                <wp:wrapNone/>
                <wp:docPr id="7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3660" cy="12700"/>
                          <a:chOff x="2803" y="5215"/>
                          <a:chExt cx="10116" cy="20"/>
                        </a:xfrm>
                      </wpg:grpSpPr>
                      <pic:pic xmlns:pic="http://schemas.openxmlformats.org/drawingml/2006/picture">
                        <pic:nvPicPr>
                          <pic:cNvPr id="73" name="Picture 5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2803" y="5215"/>
                            <a:ext cx="814"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5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3633" y="5215"/>
                            <a:ext cx="107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5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4716" y="5215"/>
                            <a:ext cx="66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5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5397" y="5215"/>
                            <a:ext cx="1042"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4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6448" y="5215"/>
                            <a:ext cx="646"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4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7113" y="5215"/>
                            <a:ext cx="1061"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4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8181" y="5215"/>
                            <a:ext cx="495"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4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8695" y="5215"/>
                            <a:ext cx="771"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4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9484" y="5215"/>
                            <a:ext cx="80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4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10303" y="5215"/>
                            <a:ext cx="1959"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 name="Picture 4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12278" y="5215"/>
                            <a:ext cx="641"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85ADF9" id="Group 42" o:spid="_x0000_s1026" style="position:absolute;margin-left:140.15pt;margin-top:260.75pt;width:505.8pt;height:1pt;z-index:-251660800;mso-position-horizontal-relative:page;mso-position-vertical-relative:page" coordorigin="2803,5215" coordsize="101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7" type="#_x0000_t75" style="position:absolute;left:2803;top:5215;width:814;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">
                  <v:imagedata r:id="rId64" o:title=""/>
                </v:shape>
                <v:shape id="Picture 52" o:spid="_x0000_s1028" type="#_x0000_t75" style="position:absolute;left:3633;top:5215;width:107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">
                  <v:imagedata r:id="rId65" o:title=""/>
                </v:shape>
                <v:shape id="Picture 51" o:spid="_x0000_s1029" type="#_x0000_t75" style="position:absolute;left:4716;top:5215;width:66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">
                  <v:imagedata r:id="rId66" o:title=""/>
                </v:shape>
                <v:shape id="Picture 50" o:spid="_x0000_s1030" type="#_x0000_t75" style="position:absolute;left:5397;top:5215;width:1042;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">
                  <v:imagedata r:id="rId67" o:title=""/>
                </v:shape>
                <v:shape id="Picture 49" o:spid="_x0000_s1031" type="#_x0000_t75" style="position:absolute;left:6448;top:5215;width:646;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">
                  <v:imagedata r:id="rId68" o:title=""/>
                </v:shape>
                <v:shape id="Picture 48" o:spid="_x0000_s1032" type="#_x0000_t75" style="position:absolute;left:7113;top:5215;width:1061;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">
                  <v:imagedata r:id="rId69" o:title=""/>
                </v:shape>
                <v:shape id="Picture 47" o:spid="_x0000_s1033" type="#_x0000_t75" style="position:absolute;left:8181;top:5215;width:495;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">
                  <v:imagedata r:id="rId70" o:title=""/>
                </v:shape>
                <v:shape id="Picture 46" o:spid="_x0000_s1034" type="#_x0000_t75" style="position:absolute;left:8695;top:5215;width:771;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">
                  <v:imagedata r:id="rId71" o:title=""/>
                </v:shape>
                <v:shape id="Picture 45" o:spid="_x0000_s1035" type="#_x0000_t75" style="position:absolute;left:9484;top:5215;width:800;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">
                  <v:imagedata r:id="rId72" o:title=""/>
                </v:shape>
                <v:shape id="Picture 44" o:spid="_x0000_s1036" type="#_x0000_t75" style="position:absolute;left:10303;top:5215;width:1959;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">
                  <v:imagedata r:id="rId73" o:title=""/>
                </v:shape>
                <v:shape id="Picture 43" o:spid="_x0000_s1037" type="#_x0000_t75" style="position:absolute;left:12278;top:5215;width:641;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">
                  <v:imagedata r:id="rId68" o:title=""/>
                </v:shape>
                <w10:wrap anchorx="page" anchory="page"/>
              </v:group>
            </w:pict>
          </mc:Fallback>
        </mc:AlternateContent>
      </w:r>
      <w:r>
        <w:rPr>
          <w:noProof/>
        </w:rPr>
        <mc:AlternateContent>
          <mc:Choice Requires="wpg">
            <w:drawing>
              <wp:anchor distT="0" distB="0" distL="114300" distR="114300" simplePos="0" relativeHeight="251657728" behindDoc="1" locked="0" layoutInCell="1" allowOverlap="1" wp14:anchorId="54879D6B" wp14:editId="060A99F7">
                <wp:simplePos x="0" y="0"/>
                <wp:positionH relativeFrom="page">
                  <wp:posOffset>1779905</wp:posOffset>
                </wp:positionH>
                <wp:positionV relativeFrom="page">
                  <wp:posOffset>4091940</wp:posOffset>
                </wp:positionV>
                <wp:extent cx="6423660" cy="12700"/>
                <wp:effectExtent l="0" t="0" r="0" b="0"/>
                <wp:wrapNone/>
                <wp:docPr id="6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3660" cy="12700"/>
                          <a:chOff x="2803" y="6444"/>
                          <a:chExt cx="10116" cy="20"/>
                        </a:xfrm>
                      </wpg:grpSpPr>
                      <pic:pic xmlns:pic="http://schemas.openxmlformats.org/drawingml/2006/picture">
                        <pic:nvPicPr>
                          <pic:cNvPr id="61" name="Picture 4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2803" y="6444"/>
                            <a:ext cx="814"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3633" y="6444"/>
                            <a:ext cx="107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3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4716" y="6444"/>
                            <a:ext cx="66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5397" y="6444"/>
                            <a:ext cx="1042"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3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6448" y="6444"/>
                            <a:ext cx="646"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3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7113" y="6444"/>
                            <a:ext cx="1061"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3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8181" y="6444"/>
                            <a:ext cx="495"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3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8695" y="6444"/>
                            <a:ext cx="771"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3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9484" y="6444"/>
                            <a:ext cx="80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3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10303" y="6444"/>
                            <a:ext cx="1959"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3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12278" y="6444"/>
                            <a:ext cx="641"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1289BC" id="Group 30" o:spid="_x0000_s1026" style="position:absolute;margin-left:140.15pt;margin-top:322.2pt;width:505.8pt;height:1pt;z-index:-251658752;mso-position-horizontal-relative:page;mso-position-vertical-relative:page" coordorigin="2803,6444" coordsize="101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">
                <v:shape id="Picture 41" o:spid="_x0000_s1027" type="#_x0000_t75" style="position:absolute;left:2803;top:6444;width:814;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">
                  <v:imagedata r:id="rId64" o:title=""/>
                </v:shape>
                <v:shape id="Picture 40" o:spid="_x0000_s1028" type="#_x0000_t75" style="position:absolute;left:3633;top:6444;width:107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">
                  <v:imagedata r:id="rId65" o:title=""/>
                </v:shape>
                <v:shape id="Picture 39" o:spid="_x0000_s1029" type="#_x0000_t75" style="position:absolute;left:4716;top:6444;width:66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">
                  <v:imagedata r:id="rId66" o:title=""/>
                </v:shape>
                <v:shape id="Picture 38" o:spid="_x0000_s1030" type="#_x0000_t75" style="position:absolute;left:5397;top:6444;width:1042;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">
                  <v:imagedata r:id="rId67" o:title=""/>
                </v:shape>
                <v:shape id="Picture 37" o:spid="_x0000_s1031" type="#_x0000_t75" style="position:absolute;left:6448;top:6444;width:646;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">
                  <v:imagedata r:id="rId68" o:title=""/>
                </v:shape>
                <v:shape id="Picture 36" o:spid="_x0000_s1032" type="#_x0000_t75" style="position:absolute;left:7113;top:6444;width:1061;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">
                  <v:imagedata r:id="rId69" o:title=""/>
                </v:shape>
                <v:shape id="Picture 35" o:spid="_x0000_s1033" type="#_x0000_t75" style="position:absolute;left:8181;top:6444;width:495;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">
                  <v:imagedata r:id="rId70" o:title=""/>
                </v:shape>
                <v:shape id="Picture 34" o:spid="_x0000_s1034" type="#_x0000_t75" style="position:absolute;left:8695;top:6444;width:771;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">
                  <v:imagedata r:id="rId71" o:title=""/>
                </v:shape>
                <v:shape id="Picture 33" o:spid="_x0000_s1035" type="#_x0000_t75" style="position:absolute;left:9484;top:6444;width:800;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">
                  <v:imagedata r:id="rId72" o:title=""/>
                </v:shape>
                <v:shape id="Picture 32" o:spid="_x0000_s1036" type="#_x0000_t75" style="position:absolute;left:10303;top:6444;width:1959;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">
                  <v:imagedata r:id="rId73" o:title=""/>
                </v:shape>
                <v:shape id="Picture 31" o:spid="_x0000_s1037" type="#_x0000_t75" style="position:absolute;left:12278;top:6444;width:641;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">
                  <v:imagedata r:id="rId68" o:title=""/>
                </v:shape>
                <w10:wrap anchorx="page" anchory="page"/>
              </v:group>
            </w:pict>
          </mc:Fallback>
        </mc:AlternateContent>
      </w:r>
      <w:r>
        <w:rPr>
          <w:noProof/>
        </w:rPr>
        <mc:AlternateContent>
          <mc:Choice Requires="wpg">
            <w:drawing>
              <wp:anchor distT="0" distB="0" distL="114300" distR="114300" simplePos="0" relativeHeight="251659776" behindDoc="1" locked="0" layoutInCell="1" allowOverlap="1" wp14:anchorId="71AEFE71" wp14:editId="74A0FF1A">
                <wp:simplePos x="0" y="0"/>
                <wp:positionH relativeFrom="page">
                  <wp:posOffset>8580120</wp:posOffset>
                </wp:positionH>
                <wp:positionV relativeFrom="page">
                  <wp:posOffset>4091940</wp:posOffset>
                </wp:positionV>
                <wp:extent cx="1245235" cy="12700"/>
                <wp:effectExtent l="0" t="0" r="0" b="0"/>
                <wp:wrapNone/>
                <wp:docPr id="5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235" cy="12700"/>
                          <a:chOff x="13512" y="6444"/>
                          <a:chExt cx="1961" cy="20"/>
                        </a:xfrm>
                      </wpg:grpSpPr>
                      <pic:pic xmlns:pic="http://schemas.openxmlformats.org/drawingml/2006/picture">
                        <pic:nvPicPr>
                          <pic:cNvPr id="58" name="Picture 2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13512" y="6444"/>
                            <a:ext cx="776"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2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14306" y="6444"/>
                            <a:ext cx="1167"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ADCAAC" id="Group 27" o:spid="_x0000_s1026" style="position:absolute;margin-left:675.6pt;margin-top:322.2pt;width:98.05pt;height:1pt;z-index:-251656704;mso-position-horizontal-relative:page;mso-position-vertical-relative:page" coordorigin="13512,6444" coordsize="196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">
                <v:shape id="Picture 29" o:spid="_x0000_s1027" type="#_x0000_t75" style="position:absolute;left:13512;top:6444;width:776;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">
                  <v:imagedata r:id="rId71" o:title=""/>
                </v:shape>
                <v:shape id="Picture 28" o:spid="_x0000_s1028" type="#_x0000_t75" style="position:absolute;left:14306;top:6444;width:1167;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">
                  <v:imagedata r:id="rId75" o:title=""/>
                </v:shape>
                <w10:wrap anchorx="page" anchory="page"/>
              </v:group>
            </w:pict>
          </mc:Fallback>
        </mc:AlternateContent>
      </w:r>
    </w:p>
    <w:p w14:paraId="54F8E156" w14:textId="77777777" w:rsidR="006F4E8A" w:rsidRDefault="006F4E8A">
      <w:pPr>
        <w:pStyle w:val="BodyText"/>
        <w:rPr>
          <w:b/>
        </w:rPr>
      </w:pPr>
    </w:p>
    <w:p w14:paraId="6AE97D9A" w14:textId="77777777" w:rsidR="006F4E8A" w:rsidRDefault="006F4E8A">
      <w:pPr>
        <w:pStyle w:val="BodyText"/>
        <w:spacing w:before="7"/>
        <w:rPr>
          <w:b/>
          <w:sz w:val="29"/>
        </w:rPr>
      </w:pPr>
    </w:p>
    <w:p w14:paraId="1A84633A" w14:textId="77777777" w:rsidR="006F4E8A" w:rsidRDefault="00BE22AD">
      <w:pPr>
        <w:pStyle w:val="Heading4"/>
        <w:spacing w:before="101"/>
        <w:ind w:left="13249" w:right="594" w:firstLine="0"/>
        <w:jc w:val="center"/>
      </w:pPr>
      <w:r>
        <w:rPr>
          <w:w w:val="105"/>
        </w:rPr>
        <w:t>Annexure-2</w:t>
      </w:r>
    </w:p>
    <w:p w14:paraId="63DF594C" w14:textId="77777777" w:rsidR="006F4E8A" w:rsidRDefault="00BE22AD">
      <w:pPr>
        <w:spacing w:before="5"/>
        <w:ind w:left="427" w:right="1432"/>
        <w:jc w:val="center"/>
        <w:rPr>
          <w:b/>
          <w:sz w:val="20"/>
        </w:rPr>
      </w:pPr>
      <w:r>
        <w:rPr>
          <w:b/>
          <w:w w:val="105"/>
          <w:sz w:val="20"/>
          <w:u w:val="thick"/>
        </w:rPr>
        <w:t>Area</w:t>
      </w:r>
      <w:r>
        <w:rPr>
          <w:b/>
          <w:spacing w:val="-8"/>
          <w:w w:val="105"/>
          <w:sz w:val="20"/>
          <w:u w:val="thick"/>
        </w:rPr>
        <w:t xml:space="preserve"> </w:t>
      </w:r>
      <w:r>
        <w:rPr>
          <w:b/>
          <w:w w:val="105"/>
          <w:sz w:val="20"/>
          <w:u w:val="thick"/>
        </w:rPr>
        <w:t>Details</w:t>
      </w:r>
      <w:r>
        <w:rPr>
          <w:b/>
          <w:spacing w:val="-12"/>
          <w:w w:val="105"/>
          <w:sz w:val="20"/>
          <w:u w:val="thick"/>
        </w:rPr>
        <w:t xml:space="preserve"> </w:t>
      </w:r>
      <w:r>
        <w:rPr>
          <w:b/>
          <w:w w:val="105"/>
          <w:sz w:val="20"/>
          <w:u w:val="thick"/>
        </w:rPr>
        <w:t>of</w:t>
      </w:r>
      <w:r>
        <w:rPr>
          <w:b/>
          <w:spacing w:val="-10"/>
          <w:w w:val="105"/>
          <w:sz w:val="20"/>
          <w:u w:val="thick"/>
        </w:rPr>
        <w:t xml:space="preserve"> </w:t>
      </w:r>
      <w:r>
        <w:rPr>
          <w:b/>
          <w:w w:val="105"/>
          <w:sz w:val="20"/>
          <w:u w:val="thick"/>
        </w:rPr>
        <w:t>TB</w:t>
      </w:r>
      <w:r>
        <w:rPr>
          <w:b/>
          <w:spacing w:val="-9"/>
          <w:w w:val="105"/>
          <w:sz w:val="20"/>
          <w:u w:val="thick"/>
        </w:rPr>
        <w:t xml:space="preserve"> </w:t>
      </w:r>
      <w:r>
        <w:rPr>
          <w:b/>
          <w:w w:val="105"/>
          <w:sz w:val="20"/>
          <w:u w:val="thick"/>
        </w:rPr>
        <w:t>Containment</w:t>
      </w:r>
      <w:r>
        <w:rPr>
          <w:b/>
          <w:spacing w:val="-10"/>
          <w:w w:val="105"/>
          <w:sz w:val="20"/>
          <w:u w:val="thick"/>
        </w:rPr>
        <w:t xml:space="preserve"> </w:t>
      </w:r>
      <w:r>
        <w:rPr>
          <w:b/>
          <w:w w:val="105"/>
          <w:sz w:val="20"/>
          <w:u w:val="thick"/>
        </w:rPr>
        <w:t>Lab</w:t>
      </w:r>
    </w:p>
    <w:p w14:paraId="0A719F6A" w14:textId="77777777" w:rsidR="006F4E8A" w:rsidRDefault="006F4E8A">
      <w:pPr>
        <w:pStyle w:val="BodyText"/>
        <w:rPr>
          <w:b/>
        </w:rPr>
      </w:pPr>
    </w:p>
    <w:p w14:paraId="43FD6113" w14:textId="77777777" w:rsidR="006F4E8A" w:rsidRDefault="006F4E8A">
      <w:pPr>
        <w:pStyle w:val="BodyText"/>
        <w:spacing w:before="5"/>
        <w:rPr>
          <w:b/>
          <w:sz w:val="17"/>
        </w:rPr>
      </w:pPr>
    </w:p>
    <w:tbl>
      <w:tblPr>
        <w:tblW w:w="15593" w:type="dxa"/>
        <w:tblInd w:w="-294" w:type="dxa"/>
        <w:tblLayout w:type="fixed"/>
        <w:tblLook w:val="04A0" w:firstRow="1" w:lastRow="0" w:firstColumn="1" w:lastColumn="0" w:noHBand="0" w:noVBand="1"/>
      </w:tblPr>
      <w:tblGrid>
        <w:gridCol w:w="711"/>
        <w:gridCol w:w="1043"/>
        <w:gridCol w:w="798"/>
        <w:gridCol w:w="364"/>
        <w:gridCol w:w="912"/>
        <w:gridCol w:w="851"/>
        <w:gridCol w:w="1134"/>
        <w:gridCol w:w="992"/>
        <w:gridCol w:w="992"/>
        <w:gridCol w:w="1134"/>
        <w:gridCol w:w="992"/>
        <w:gridCol w:w="288"/>
        <w:gridCol w:w="421"/>
        <w:gridCol w:w="227"/>
        <w:gridCol w:w="1474"/>
        <w:gridCol w:w="347"/>
        <w:gridCol w:w="362"/>
        <w:gridCol w:w="756"/>
        <w:gridCol w:w="94"/>
        <w:gridCol w:w="855"/>
        <w:gridCol w:w="846"/>
      </w:tblGrid>
      <w:tr w:rsidR="00BF2FA8" w:rsidRPr="00D3509E" w14:paraId="043CF9FC" w14:textId="77777777" w:rsidTr="00976923">
        <w:trPr>
          <w:cantSplit/>
          <w:trHeight w:val="1134"/>
        </w:trPr>
        <w:tc>
          <w:tcPr>
            <w:tcW w:w="711"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26A5AA02" w14:textId="77777777" w:rsidR="00BF2FA8" w:rsidRPr="00D3509E" w:rsidRDefault="00BF2FA8" w:rsidP="00D3509E">
            <w:pPr>
              <w:widowControl/>
              <w:autoSpaceDE/>
              <w:autoSpaceDN/>
              <w:jc w:val="center"/>
              <w:rPr>
                <w:rFonts w:eastAsia="Times New Roman"/>
                <w:b/>
                <w:bCs/>
                <w:color w:val="000000"/>
                <w:sz w:val="20"/>
                <w:szCs w:val="20"/>
                <w:lang w:val="en-IN" w:eastAsia="en-IN" w:bidi="hi-IN"/>
              </w:rPr>
            </w:pPr>
            <w:r w:rsidRPr="00D3509E">
              <w:rPr>
                <w:rFonts w:eastAsia="Times New Roman"/>
                <w:b/>
                <w:bCs/>
                <w:color w:val="000000"/>
                <w:sz w:val="20"/>
                <w:szCs w:val="20"/>
                <w:lang w:val="en-IN" w:eastAsia="en-IN" w:bidi="hi-IN"/>
              </w:rPr>
              <w:t>Sl. No.</w:t>
            </w:r>
          </w:p>
        </w:tc>
        <w:tc>
          <w:tcPr>
            <w:tcW w:w="1043"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3C77E2A6" w14:textId="77777777" w:rsidR="00BF2FA8" w:rsidRPr="00D3509E" w:rsidRDefault="00BF2FA8" w:rsidP="00D3509E">
            <w:pPr>
              <w:widowControl/>
              <w:autoSpaceDE/>
              <w:autoSpaceDN/>
              <w:jc w:val="center"/>
              <w:rPr>
                <w:rFonts w:eastAsia="Times New Roman"/>
                <w:b/>
                <w:bCs/>
                <w:color w:val="000000"/>
                <w:sz w:val="20"/>
                <w:szCs w:val="20"/>
                <w:lang w:val="en-IN" w:eastAsia="en-IN" w:bidi="hi-IN"/>
              </w:rPr>
            </w:pPr>
            <w:r w:rsidRPr="00D3509E">
              <w:rPr>
                <w:rFonts w:eastAsia="Times New Roman"/>
                <w:b/>
                <w:bCs/>
                <w:color w:val="000000"/>
                <w:sz w:val="20"/>
                <w:szCs w:val="20"/>
                <w:lang w:val="en-IN" w:eastAsia="en-IN" w:bidi="hi-IN"/>
              </w:rPr>
              <w:t>Name of the Site</w:t>
            </w:r>
          </w:p>
        </w:tc>
        <w:tc>
          <w:tcPr>
            <w:tcW w:w="798" w:type="dxa"/>
            <w:vMerge w:val="restart"/>
            <w:tcBorders>
              <w:top w:val="single" w:sz="8" w:space="0" w:color="auto"/>
              <w:left w:val="single" w:sz="8" w:space="0" w:color="auto"/>
              <w:bottom w:val="single" w:sz="8" w:space="0" w:color="000000"/>
              <w:right w:val="single" w:sz="8" w:space="0" w:color="auto"/>
            </w:tcBorders>
            <w:shd w:val="clear" w:color="000000" w:fill="EEECE1"/>
            <w:textDirection w:val="btLr"/>
            <w:vAlign w:val="center"/>
            <w:hideMark/>
          </w:tcPr>
          <w:p w14:paraId="5E3EBE90" w14:textId="77777777" w:rsidR="00BF2FA8" w:rsidRPr="00D3509E" w:rsidRDefault="00BF2FA8" w:rsidP="00976923">
            <w:pPr>
              <w:widowControl/>
              <w:autoSpaceDE/>
              <w:autoSpaceDN/>
              <w:ind w:left="113" w:right="113"/>
              <w:jc w:val="center"/>
              <w:rPr>
                <w:rFonts w:eastAsia="Times New Roman"/>
                <w:b/>
                <w:bCs/>
                <w:color w:val="000000"/>
                <w:sz w:val="20"/>
                <w:szCs w:val="20"/>
                <w:lang w:val="en-IN" w:eastAsia="en-IN" w:bidi="hi-IN"/>
              </w:rPr>
            </w:pPr>
            <w:r w:rsidRPr="00D3509E">
              <w:rPr>
                <w:rFonts w:eastAsia="Times New Roman"/>
                <w:b/>
                <w:bCs/>
                <w:color w:val="000000"/>
                <w:sz w:val="20"/>
                <w:szCs w:val="20"/>
                <w:lang w:val="en-IN" w:eastAsia="en-IN" w:bidi="hi-IN"/>
              </w:rPr>
              <w:t>Lab Location</w:t>
            </w:r>
          </w:p>
        </w:tc>
        <w:tc>
          <w:tcPr>
            <w:tcW w:w="2127" w:type="dxa"/>
            <w:gridSpan w:val="3"/>
            <w:tcBorders>
              <w:top w:val="single" w:sz="8" w:space="0" w:color="auto"/>
              <w:left w:val="nil"/>
              <w:bottom w:val="single" w:sz="4" w:space="0" w:color="auto"/>
              <w:right w:val="single" w:sz="8" w:space="0" w:color="000000"/>
            </w:tcBorders>
            <w:shd w:val="clear" w:color="000000" w:fill="EEECE1"/>
            <w:noWrap/>
            <w:textDirection w:val="btLr"/>
            <w:vAlign w:val="center"/>
            <w:hideMark/>
          </w:tcPr>
          <w:p w14:paraId="2821865C" w14:textId="77777777" w:rsidR="00BF2FA8" w:rsidRPr="00D3509E" w:rsidRDefault="00BF2FA8" w:rsidP="008170E9">
            <w:pPr>
              <w:widowControl/>
              <w:autoSpaceDE/>
              <w:autoSpaceDN/>
              <w:ind w:left="113" w:right="113"/>
              <w:jc w:val="center"/>
              <w:rPr>
                <w:rFonts w:eastAsia="Times New Roman"/>
                <w:b/>
                <w:bCs/>
                <w:color w:val="000000"/>
                <w:sz w:val="20"/>
                <w:szCs w:val="20"/>
                <w:lang w:val="en-IN" w:eastAsia="en-IN" w:bidi="hi-IN"/>
              </w:rPr>
            </w:pPr>
            <w:r w:rsidRPr="00D3509E">
              <w:rPr>
                <w:rFonts w:eastAsia="Times New Roman"/>
                <w:b/>
                <w:bCs/>
                <w:color w:val="000000"/>
                <w:sz w:val="20"/>
                <w:szCs w:val="20"/>
                <w:lang w:val="en-IN" w:eastAsia="en-IN" w:bidi="hi-IN"/>
              </w:rPr>
              <w:t>TB Containment Lab</w:t>
            </w:r>
          </w:p>
        </w:tc>
        <w:tc>
          <w:tcPr>
            <w:tcW w:w="2126" w:type="dxa"/>
            <w:gridSpan w:val="2"/>
            <w:tcBorders>
              <w:top w:val="single" w:sz="8" w:space="0" w:color="auto"/>
              <w:left w:val="nil"/>
              <w:bottom w:val="single" w:sz="4" w:space="0" w:color="auto"/>
              <w:right w:val="single" w:sz="8" w:space="0" w:color="000000"/>
            </w:tcBorders>
            <w:shd w:val="clear" w:color="000000" w:fill="EEECE1"/>
            <w:noWrap/>
            <w:textDirection w:val="btLr"/>
            <w:vAlign w:val="center"/>
            <w:hideMark/>
          </w:tcPr>
          <w:p w14:paraId="292C4E6A" w14:textId="77777777" w:rsidR="00BF2FA8" w:rsidRPr="00D3509E" w:rsidRDefault="00BF2FA8" w:rsidP="00976923">
            <w:pPr>
              <w:widowControl/>
              <w:autoSpaceDE/>
              <w:autoSpaceDN/>
              <w:ind w:left="113" w:right="113"/>
              <w:jc w:val="center"/>
              <w:rPr>
                <w:rFonts w:eastAsia="Times New Roman"/>
                <w:b/>
                <w:bCs/>
                <w:color w:val="000000"/>
                <w:sz w:val="20"/>
                <w:szCs w:val="20"/>
                <w:lang w:val="en-IN" w:eastAsia="en-IN" w:bidi="hi-IN"/>
              </w:rPr>
            </w:pPr>
            <w:r w:rsidRPr="00D3509E">
              <w:rPr>
                <w:rFonts w:eastAsia="Times New Roman"/>
                <w:b/>
                <w:bCs/>
                <w:color w:val="000000"/>
                <w:sz w:val="20"/>
                <w:szCs w:val="20"/>
                <w:lang w:val="en-IN" w:eastAsia="en-IN" w:bidi="hi-IN"/>
              </w:rPr>
              <w:t>Ante Room</w:t>
            </w:r>
          </w:p>
        </w:tc>
        <w:tc>
          <w:tcPr>
            <w:tcW w:w="2126" w:type="dxa"/>
            <w:gridSpan w:val="2"/>
            <w:tcBorders>
              <w:top w:val="single" w:sz="8" w:space="0" w:color="auto"/>
              <w:left w:val="nil"/>
              <w:bottom w:val="single" w:sz="4" w:space="0" w:color="auto"/>
              <w:right w:val="single" w:sz="8" w:space="0" w:color="000000"/>
            </w:tcBorders>
            <w:shd w:val="clear" w:color="000000" w:fill="EEECE1"/>
            <w:noWrap/>
            <w:textDirection w:val="btLr"/>
            <w:vAlign w:val="center"/>
            <w:hideMark/>
          </w:tcPr>
          <w:p w14:paraId="23C90DEE" w14:textId="77777777" w:rsidR="00BF2FA8" w:rsidRPr="00D3509E" w:rsidRDefault="00BF2FA8" w:rsidP="00976923">
            <w:pPr>
              <w:widowControl/>
              <w:autoSpaceDE/>
              <w:autoSpaceDN/>
              <w:ind w:left="113" w:right="113"/>
              <w:jc w:val="center"/>
              <w:rPr>
                <w:rFonts w:eastAsia="Times New Roman"/>
                <w:b/>
                <w:bCs/>
                <w:color w:val="000000"/>
                <w:sz w:val="20"/>
                <w:szCs w:val="20"/>
                <w:lang w:val="en-IN" w:eastAsia="en-IN" w:bidi="hi-IN"/>
              </w:rPr>
            </w:pPr>
            <w:r w:rsidRPr="00D3509E">
              <w:rPr>
                <w:rFonts w:eastAsia="Times New Roman"/>
                <w:b/>
                <w:bCs/>
                <w:color w:val="000000"/>
                <w:sz w:val="20"/>
                <w:szCs w:val="20"/>
                <w:lang w:val="en-IN" w:eastAsia="en-IN" w:bidi="hi-IN"/>
              </w:rPr>
              <w:t>Change Room</w:t>
            </w:r>
          </w:p>
        </w:tc>
        <w:tc>
          <w:tcPr>
            <w:tcW w:w="992" w:type="dxa"/>
            <w:vMerge w:val="restart"/>
            <w:tcBorders>
              <w:top w:val="single" w:sz="8" w:space="0" w:color="auto"/>
              <w:left w:val="single" w:sz="8" w:space="0" w:color="auto"/>
              <w:right w:val="single" w:sz="8" w:space="0" w:color="auto"/>
            </w:tcBorders>
            <w:shd w:val="clear" w:color="000000" w:fill="EEECE1"/>
            <w:textDirection w:val="btLr"/>
            <w:vAlign w:val="center"/>
            <w:hideMark/>
          </w:tcPr>
          <w:p w14:paraId="732819A2" w14:textId="0869268B" w:rsidR="00BF2FA8" w:rsidRPr="00D3509E" w:rsidRDefault="00BF2FA8" w:rsidP="00976923">
            <w:pPr>
              <w:widowControl/>
              <w:autoSpaceDE/>
              <w:autoSpaceDN/>
              <w:ind w:left="113" w:right="113"/>
              <w:jc w:val="center"/>
              <w:rPr>
                <w:rFonts w:eastAsia="Times New Roman"/>
                <w:b/>
                <w:bCs/>
                <w:color w:val="000000"/>
                <w:sz w:val="20"/>
                <w:szCs w:val="20"/>
                <w:lang w:val="en-IN" w:eastAsia="en-IN" w:bidi="hi-IN"/>
              </w:rPr>
            </w:pPr>
            <w:r w:rsidRPr="00D3509E">
              <w:rPr>
                <w:rFonts w:eastAsia="Times New Roman"/>
                <w:b/>
                <w:bCs/>
                <w:color w:val="000000"/>
                <w:sz w:val="20"/>
                <w:szCs w:val="20"/>
                <w:lang w:val="en-IN" w:eastAsia="en-IN" w:bidi="hi-IN"/>
              </w:rPr>
              <w:t>Total Area</w:t>
            </w:r>
            <w:r>
              <w:rPr>
                <w:rFonts w:eastAsia="Times New Roman"/>
                <w:b/>
                <w:bCs/>
                <w:color w:val="000000"/>
                <w:sz w:val="20"/>
                <w:szCs w:val="20"/>
                <w:lang w:val="en-IN" w:eastAsia="en-IN" w:bidi="hi-IN"/>
              </w:rPr>
              <w:t xml:space="preserve"> </w:t>
            </w:r>
            <w:r w:rsidRPr="00D3509E">
              <w:rPr>
                <w:rFonts w:eastAsia="Times New Roman"/>
                <w:b/>
                <w:bCs/>
                <w:color w:val="000000"/>
                <w:sz w:val="20"/>
                <w:szCs w:val="20"/>
                <w:lang w:val="en-IN" w:eastAsia="en-IN" w:bidi="hi-IN"/>
              </w:rPr>
              <w:t>(D+F+H)</w:t>
            </w:r>
          </w:p>
        </w:tc>
        <w:tc>
          <w:tcPr>
            <w:tcW w:w="709" w:type="dxa"/>
            <w:gridSpan w:val="2"/>
            <w:vMerge w:val="restart"/>
            <w:tcBorders>
              <w:top w:val="single" w:sz="8" w:space="0" w:color="auto"/>
              <w:left w:val="single" w:sz="8" w:space="0" w:color="auto"/>
              <w:right w:val="single" w:sz="8" w:space="0" w:color="auto"/>
            </w:tcBorders>
            <w:shd w:val="clear" w:color="000000" w:fill="EEECE1"/>
            <w:textDirection w:val="btLr"/>
            <w:vAlign w:val="center"/>
            <w:hideMark/>
          </w:tcPr>
          <w:p w14:paraId="646C4234" w14:textId="77777777" w:rsidR="00BF2FA8" w:rsidRPr="00D3509E" w:rsidRDefault="00BF2FA8" w:rsidP="00976923">
            <w:pPr>
              <w:widowControl/>
              <w:autoSpaceDE/>
              <w:autoSpaceDN/>
              <w:ind w:left="113" w:right="113"/>
              <w:jc w:val="center"/>
              <w:rPr>
                <w:rFonts w:eastAsia="Times New Roman"/>
                <w:b/>
                <w:bCs/>
                <w:color w:val="000000"/>
                <w:sz w:val="20"/>
                <w:szCs w:val="20"/>
                <w:lang w:val="en-IN" w:eastAsia="en-IN" w:bidi="hi-IN"/>
              </w:rPr>
            </w:pPr>
            <w:r w:rsidRPr="00D3509E">
              <w:rPr>
                <w:rFonts w:eastAsia="Times New Roman"/>
                <w:b/>
                <w:bCs/>
                <w:color w:val="000000"/>
                <w:sz w:val="20"/>
                <w:szCs w:val="20"/>
                <w:lang w:val="en-IN" w:eastAsia="en-IN" w:bidi="hi-IN"/>
              </w:rPr>
              <w:t>No. of BSC to be installed</w:t>
            </w:r>
          </w:p>
        </w:tc>
        <w:tc>
          <w:tcPr>
            <w:tcW w:w="1701" w:type="dxa"/>
            <w:gridSpan w:val="2"/>
            <w:vMerge w:val="restart"/>
            <w:tcBorders>
              <w:top w:val="single" w:sz="8" w:space="0" w:color="auto"/>
              <w:left w:val="single" w:sz="8" w:space="0" w:color="auto"/>
              <w:right w:val="single" w:sz="8" w:space="0" w:color="auto"/>
            </w:tcBorders>
            <w:shd w:val="clear" w:color="000000" w:fill="EEECE1"/>
            <w:textDirection w:val="btLr"/>
            <w:vAlign w:val="center"/>
            <w:hideMark/>
          </w:tcPr>
          <w:p w14:paraId="2834A387" w14:textId="2B0DD6B7" w:rsidR="00BF2FA8" w:rsidRPr="00D3509E" w:rsidRDefault="00BF2FA8" w:rsidP="00976923">
            <w:pPr>
              <w:widowControl/>
              <w:autoSpaceDE/>
              <w:autoSpaceDN/>
              <w:ind w:left="113" w:right="113"/>
              <w:jc w:val="center"/>
              <w:rPr>
                <w:rFonts w:eastAsia="Times New Roman"/>
                <w:b/>
                <w:bCs/>
                <w:color w:val="000000"/>
                <w:sz w:val="20"/>
                <w:szCs w:val="20"/>
                <w:lang w:val="en-IN" w:eastAsia="en-IN" w:bidi="hi-IN"/>
              </w:rPr>
            </w:pPr>
            <w:r w:rsidRPr="00D3509E">
              <w:rPr>
                <w:rFonts w:eastAsia="Times New Roman"/>
                <w:b/>
                <w:bCs/>
                <w:color w:val="000000"/>
                <w:sz w:val="20"/>
                <w:szCs w:val="20"/>
                <w:lang w:val="en-IN" w:eastAsia="en-IN" w:bidi="hi-IN"/>
              </w:rPr>
              <w:t>No.</w:t>
            </w:r>
            <w:r>
              <w:rPr>
                <w:rFonts w:eastAsia="Times New Roman"/>
                <w:b/>
                <w:bCs/>
                <w:color w:val="000000"/>
                <w:sz w:val="20"/>
                <w:szCs w:val="20"/>
                <w:lang w:val="en-IN" w:eastAsia="en-IN" w:bidi="hi-IN"/>
              </w:rPr>
              <w:t xml:space="preserve"> </w:t>
            </w:r>
            <w:r w:rsidRPr="00D3509E">
              <w:rPr>
                <w:rFonts w:eastAsia="Times New Roman"/>
                <w:b/>
                <w:bCs/>
                <w:color w:val="000000"/>
                <w:sz w:val="20"/>
                <w:szCs w:val="20"/>
                <w:lang w:val="en-IN" w:eastAsia="en-IN" w:bidi="hi-IN"/>
              </w:rPr>
              <w:t>of Trolley</w:t>
            </w:r>
          </w:p>
        </w:tc>
        <w:tc>
          <w:tcPr>
            <w:tcW w:w="709" w:type="dxa"/>
            <w:gridSpan w:val="2"/>
            <w:vMerge w:val="restart"/>
            <w:tcBorders>
              <w:top w:val="single" w:sz="8" w:space="0" w:color="auto"/>
              <w:left w:val="single" w:sz="8" w:space="0" w:color="auto"/>
              <w:right w:val="single" w:sz="8" w:space="0" w:color="auto"/>
            </w:tcBorders>
            <w:shd w:val="clear" w:color="000000" w:fill="EEECE1"/>
            <w:textDirection w:val="btLr"/>
            <w:vAlign w:val="center"/>
            <w:hideMark/>
          </w:tcPr>
          <w:p w14:paraId="06723555" w14:textId="77777777" w:rsidR="00BF2FA8" w:rsidRPr="00D3509E" w:rsidRDefault="00BF2FA8" w:rsidP="00976923">
            <w:pPr>
              <w:widowControl/>
              <w:autoSpaceDE/>
              <w:autoSpaceDN/>
              <w:ind w:left="113" w:right="113"/>
              <w:jc w:val="center"/>
              <w:rPr>
                <w:rFonts w:eastAsia="Times New Roman"/>
                <w:b/>
                <w:bCs/>
                <w:color w:val="000000"/>
                <w:sz w:val="20"/>
                <w:szCs w:val="20"/>
                <w:lang w:val="en-IN" w:eastAsia="en-IN" w:bidi="hi-IN"/>
              </w:rPr>
            </w:pPr>
            <w:r w:rsidRPr="00D3509E">
              <w:rPr>
                <w:rFonts w:eastAsia="Times New Roman"/>
                <w:b/>
                <w:bCs/>
                <w:color w:val="000000"/>
                <w:sz w:val="20"/>
                <w:szCs w:val="20"/>
                <w:lang w:val="en-IN" w:eastAsia="en-IN" w:bidi="hi-IN"/>
              </w:rPr>
              <w:t>Capacity of split AC *</w:t>
            </w:r>
          </w:p>
        </w:tc>
        <w:tc>
          <w:tcPr>
            <w:tcW w:w="850" w:type="dxa"/>
            <w:gridSpan w:val="2"/>
            <w:vMerge w:val="restart"/>
            <w:tcBorders>
              <w:top w:val="single" w:sz="8" w:space="0" w:color="auto"/>
              <w:left w:val="single" w:sz="8" w:space="0" w:color="auto"/>
              <w:right w:val="single" w:sz="8" w:space="0" w:color="auto"/>
            </w:tcBorders>
            <w:shd w:val="clear" w:color="000000" w:fill="EEECE1"/>
            <w:textDirection w:val="btLr"/>
            <w:vAlign w:val="center"/>
            <w:hideMark/>
          </w:tcPr>
          <w:p w14:paraId="6674B5B3" w14:textId="77777777" w:rsidR="00BF2FA8" w:rsidRPr="00D3509E" w:rsidRDefault="00BF2FA8" w:rsidP="00976923">
            <w:pPr>
              <w:widowControl/>
              <w:autoSpaceDE/>
              <w:autoSpaceDN/>
              <w:ind w:left="113" w:right="113"/>
              <w:jc w:val="center"/>
              <w:rPr>
                <w:rFonts w:eastAsia="Times New Roman"/>
                <w:b/>
                <w:bCs/>
                <w:color w:val="000000"/>
                <w:sz w:val="20"/>
                <w:szCs w:val="20"/>
                <w:lang w:val="en-IN" w:eastAsia="en-IN" w:bidi="hi-IN"/>
              </w:rPr>
            </w:pPr>
            <w:r w:rsidRPr="00D3509E">
              <w:rPr>
                <w:rFonts w:eastAsia="Times New Roman"/>
                <w:b/>
                <w:bCs/>
                <w:color w:val="000000"/>
                <w:sz w:val="20"/>
                <w:szCs w:val="20"/>
                <w:lang w:val="en-IN" w:eastAsia="en-IN" w:bidi="hi-IN"/>
              </w:rPr>
              <w:t>Total quantity of AC in Proposed TB containment Lab</w:t>
            </w:r>
          </w:p>
        </w:tc>
        <w:tc>
          <w:tcPr>
            <w:tcW w:w="1701" w:type="dxa"/>
            <w:gridSpan w:val="2"/>
            <w:vMerge w:val="restart"/>
            <w:tcBorders>
              <w:top w:val="single" w:sz="8" w:space="0" w:color="auto"/>
              <w:left w:val="single" w:sz="8" w:space="0" w:color="auto"/>
              <w:right w:val="single" w:sz="8" w:space="0" w:color="auto"/>
            </w:tcBorders>
            <w:shd w:val="clear" w:color="000000" w:fill="EEECE1"/>
            <w:textDirection w:val="btLr"/>
            <w:vAlign w:val="center"/>
            <w:hideMark/>
          </w:tcPr>
          <w:p w14:paraId="266B7A3B" w14:textId="77777777" w:rsidR="00BF2FA8" w:rsidRPr="00D3509E" w:rsidRDefault="00BF2FA8" w:rsidP="00976923">
            <w:pPr>
              <w:widowControl/>
              <w:autoSpaceDE/>
              <w:autoSpaceDN/>
              <w:ind w:left="113" w:right="113"/>
              <w:jc w:val="center"/>
              <w:rPr>
                <w:rFonts w:eastAsia="Times New Roman"/>
                <w:b/>
                <w:bCs/>
                <w:color w:val="000000"/>
                <w:sz w:val="20"/>
                <w:szCs w:val="20"/>
                <w:lang w:val="en-IN" w:eastAsia="en-IN" w:bidi="hi-IN"/>
              </w:rPr>
            </w:pPr>
            <w:r w:rsidRPr="00D3509E">
              <w:rPr>
                <w:rFonts w:eastAsia="Times New Roman"/>
                <w:b/>
                <w:bCs/>
                <w:color w:val="000000"/>
                <w:sz w:val="20"/>
                <w:szCs w:val="20"/>
                <w:lang w:val="en-IN" w:eastAsia="en-IN" w:bidi="hi-IN"/>
              </w:rPr>
              <w:t>Location of AHU</w:t>
            </w:r>
          </w:p>
        </w:tc>
      </w:tr>
      <w:tr w:rsidR="00BF2FA8" w:rsidRPr="00D3509E" w14:paraId="37865CCF" w14:textId="77777777" w:rsidTr="00976923">
        <w:trPr>
          <w:cantSplit/>
          <w:trHeight w:val="1652"/>
        </w:trPr>
        <w:tc>
          <w:tcPr>
            <w:tcW w:w="711" w:type="dxa"/>
            <w:vMerge/>
            <w:tcBorders>
              <w:top w:val="single" w:sz="8" w:space="0" w:color="auto"/>
              <w:left w:val="single" w:sz="8" w:space="0" w:color="auto"/>
              <w:bottom w:val="single" w:sz="8" w:space="0" w:color="000000"/>
              <w:right w:val="single" w:sz="8" w:space="0" w:color="auto"/>
            </w:tcBorders>
            <w:vAlign w:val="center"/>
            <w:hideMark/>
          </w:tcPr>
          <w:p w14:paraId="324EF624" w14:textId="77777777" w:rsidR="00BF2FA8" w:rsidRPr="00D3509E" w:rsidRDefault="00BF2FA8" w:rsidP="00D3509E">
            <w:pPr>
              <w:widowControl/>
              <w:autoSpaceDE/>
              <w:autoSpaceDN/>
              <w:rPr>
                <w:rFonts w:eastAsia="Times New Roman"/>
                <w:b/>
                <w:bCs/>
                <w:color w:val="000000"/>
                <w:sz w:val="20"/>
                <w:szCs w:val="20"/>
                <w:lang w:val="en-IN" w:eastAsia="en-IN" w:bidi="hi-IN"/>
              </w:rPr>
            </w:pPr>
          </w:p>
        </w:tc>
        <w:tc>
          <w:tcPr>
            <w:tcW w:w="1043" w:type="dxa"/>
            <w:vMerge/>
            <w:tcBorders>
              <w:top w:val="single" w:sz="8" w:space="0" w:color="auto"/>
              <w:left w:val="single" w:sz="8" w:space="0" w:color="auto"/>
              <w:bottom w:val="single" w:sz="8" w:space="0" w:color="000000"/>
              <w:right w:val="single" w:sz="8" w:space="0" w:color="auto"/>
            </w:tcBorders>
            <w:vAlign w:val="center"/>
            <w:hideMark/>
          </w:tcPr>
          <w:p w14:paraId="1A458265" w14:textId="77777777" w:rsidR="00BF2FA8" w:rsidRPr="00D3509E" w:rsidRDefault="00BF2FA8" w:rsidP="00D3509E">
            <w:pPr>
              <w:widowControl/>
              <w:autoSpaceDE/>
              <w:autoSpaceDN/>
              <w:rPr>
                <w:rFonts w:eastAsia="Times New Roman"/>
                <w:b/>
                <w:bCs/>
                <w:color w:val="000000"/>
                <w:sz w:val="20"/>
                <w:szCs w:val="20"/>
                <w:lang w:val="en-IN" w:eastAsia="en-IN" w:bidi="hi-IN"/>
              </w:rPr>
            </w:pPr>
          </w:p>
        </w:tc>
        <w:tc>
          <w:tcPr>
            <w:tcW w:w="798" w:type="dxa"/>
            <w:vMerge/>
            <w:tcBorders>
              <w:top w:val="single" w:sz="8" w:space="0" w:color="auto"/>
              <w:left w:val="single" w:sz="8" w:space="0" w:color="auto"/>
              <w:bottom w:val="single" w:sz="8" w:space="0" w:color="000000"/>
              <w:right w:val="single" w:sz="8" w:space="0" w:color="auto"/>
            </w:tcBorders>
            <w:vAlign w:val="center"/>
            <w:hideMark/>
          </w:tcPr>
          <w:p w14:paraId="77A822D2" w14:textId="77777777" w:rsidR="00BF2FA8" w:rsidRPr="00D3509E" w:rsidRDefault="00BF2FA8" w:rsidP="00D3509E">
            <w:pPr>
              <w:widowControl/>
              <w:autoSpaceDE/>
              <w:autoSpaceDN/>
              <w:rPr>
                <w:rFonts w:eastAsia="Times New Roman"/>
                <w:b/>
                <w:bCs/>
                <w:color w:val="000000"/>
                <w:sz w:val="20"/>
                <w:szCs w:val="20"/>
                <w:lang w:val="en-IN" w:eastAsia="en-IN" w:bidi="hi-IN"/>
              </w:rPr>
            </w:pPr>
          </w:p>
        </w:tc>
        <w:tc>
          <w:tcPr>
            <w:tcW w:w="1276" w:type="dxa"/>
            <w:gridSpan w:val="2"/>
            <w:tcBorders>
              <w:top w:val="nil"/>
              <w:left w:val="nil"/>
              <w:bottom w:val="single" w:sz="8" w:space="0" w:color="auto"/>
              <w:right w:val="single" w:sz="4" w:space="0" w:color="auto"/>
            </w:tcBorders>
            <w:shd w:val="clear" w:color="000000" w:fill="EEECE1"/>
            <w:textDirection w:val="btLr"/>
            <w:vAlign w:val="center"/>
            <w:hideMark/>
          </w:tcPr>
          <w:p w14:paraId="084CD318" w14:textId="77777777" w:rsidR="00BF2FA8" w:rsidRPr="00D3509E" w:rsidRDefault="00BF2FA8" w:rsidP="00976923">
            <w:pPr>
              <w:widowControl/>
              <w:autoSpaceDE/>
              <w:autoSpaceDN/>
              <w:ind w:left="113" w:right="113"/>
              <w:jc w:val="center"/>
              <w:rPr>
                <w:rFonts w:eastAsia="Times New Roman"/>
                <w:b/>
                <w:bCs/>
                <w:color w:val="000000"/>
                <w:sz w:val="20"/>
                <w:szCs w:val="20"/>
                <w:lang w:val="en-IN" w:eastAsia="en-IN" w:bidi="hi-IN"/>
              </w:rPr>
            </w:pPr>
            <w:r w:rsidRPr="00D3509E">
              <w:rPr>
                <w:rFonts w:eastAsia="Times New Roman"/>
                <w:b/>
                <w:bCs/>
                <w:color w:val="000000"/>
                <w:sz w:val="20"/>
                <w:szCs w:val="20"/>
                <w:lang w:val="en-IN" w:eastAsia="en-IN" w:bidi="hi-IN"/>
              </w:rPr>
              <w:t>Dimensions</w:t>
            </w:r>
          </w:p>
        </w:tc>
        <w:tc>
          <w:tcPr>
            <w:tcW w:w="851" w:type="dxa"/>
            <w:tcBorders>
              <w:top w:val="nil"/>
              <w:left w:val="nil"/>
              <w:bottom w:val="single" w:sz="8" w:space="0" w:color="auto"/>
              <w:right w:val="single" w:sz="8" w:space="0" w:color="auto"/>
            </w:tcBorders>
            <w:shd w:val="clear" w:color="000000" w:fill="EEECE1"/>
            <w:textDirection w:val="btLr"/>
            <w:vAlign w:val="center"/>
            <w:hideMark/>
          </w:tcPr>
          <w:p w14:paraId="064AFC7D" w14:textId="4EB08C1F" w:rsidR="00BF2FA8" w:rsidRPr="00D3509E" w:rsidRDefault="00BF2FA8" w:rsidP="00976923">
            <w:pPr>
              <w:widowControl/>
              <w:autoSpaceDE/>
              <w:autoSpaceDN/>
              <w:ind w:left="113" w:right="113"/>
              <w:jc w:val="center"/>
              <w:rPr>
                <w:rFonts w:eastAsia="Times New Roman"/>
                <w:b/>
                <w:bCs/>
                <w:color w:val="000000"/>
                <w:sz w:val="20"/>
                <w:szCs w:val="20"/>
                <w:lang w:val="en-IN" w:eastAsia="en-IN" w:bidi="hi-IN"/>
              </w:rPr>
            </w:pPr>
            <w:r w:rsidRPr="00D3509E">
              <w:rPr>
                <w:rFonts w:eastAsia="Times New Roman"/>
                <w:b/>
                <w:bCs/>
                <w:color w:val="000000"/>
                <w:sz w:val="20"/>
                <w:szCs w:val="20"/>
                <w:lang w:val="en-IN" w:eastAsia="en-IN" w:bidi="hi-IN"/>
              </w:rPr>
              <w:t>Area</w:t>
            </w:r>
            <w:r>
              <w:rPr>
                <w:rFonts w:eastAsia="Times New Roman"/>
                <w:b/>
                <w:bCs/>
                <w:color w:val="000000"/>
                <w:sz w:val="20"/>
                <w:szCs w:val="20"/>
                <w:lang w:val="en-IN" w:eastAsia="en-IN" w:bidi="hi-IN"/>
              </w:rPr>
              <w:t xml:space="preserve"> </w:t>
            </w:r>
            <w:r w:rsidRPr="00D3509E">
              <w:rPr>
                <w:rFonts w:eastAsia="Times New Roman"/>
                <w:b/>
                <w:bCs/>
                <w:color w:val="000000"/>
                <w:sz w:val="20"/>
                <w:szCs w:val="20"/>
                <w:lang w:val="en-IN" w:eastAsia="en-IN" w:bidi="hi-IN"/>
              </w:rPr>
              <w:t>(sq.ft.)</w:t>
            </w:r>
          </w:p>
        </w:tc>
        <w:tc>
          <w:tcPr>
            <w:tcW w:w="1134" w:type="dxa"/>
            <w:tcBorders>
              <w:top w:val="nil"/>
              <w:left w:val="nil"/>
              <w:bottom w:val="single" w:sz="8" w:space="0" w:color="auto"/>
              <w:right w:val="single" w:sz="4" w:space="0" w:color="auto"/>
            </w:tcBorders>
            <w:shd w:val="clear" w:color="000000" w:fill="EEECE1"/>
            <w:textDirection w:val="btLr"/>
            <w:vAlign w:val="center"/>
            <w:hideMark/>
          </w:tcPr>
          <w:p w14:paraId="05C506CE" w14:textId="77777777" w:rsidR="00BF2FA8" w:rsidRPr="00D3509E" w:rsidRDefault="00BF2FA8" w:rsidP="00976923">
            <w:pPr>
              <w:widowControl/>
              <w:autoSpaceDE/>
              <w:autoSpaceDN/>
              <w:ind w:left="113" w:right="113"/>
              <w:jc w:val="center"/>
              <w:rPr>
                <w:rFonts w:eastAsia="Times New Roman"/>
                <w:b/>
                <w:bCs/>
                <w:color w:val="000000"/>
                <w:sz w:val="20"/>
                <w:szCs w:val="20"/>
                <w:lang w:val="en-IN" w:eastAsia="en-IN" w:bidi="hi-IN"/>
              </w:rPr>
            </w:pPr>
            <w:r w:rsidRPr="00D3509E">
              <w:rPr>
                <w:rFonts w:eastAsia="Times New Roman"/>
                <w:b/>
                <w:bCs/>
                <w:color w:val="000000"/>
                <w:sz w:val="20"/>
                <w:szCs w:val="20"/>
                <w:lang w:val="en-IN" w:eastAsia="en-IN" w:bidi="hi-IN"/>
              </w:rPr>
              <w:t>Dimensions</w:t>
            </w:r>
          </w:p>
        </w:tc>
        <w:tc>
          <w:tcPr>
            <w:tcW w:w="992" w:type="dxa"/>
            <w:tcBorders>
              <w:top w:val="nil"/>
              <w:left w:val="nil"/>
              <w:bottom w:val="single" w:sz="8" w:space="0" w:color="auto"/>
              <w:right w:val="single" w:sz="8" w:space="0" w:color="auto"/>
            </w:tcBorders>
            <w:shd w:val="clear" w:color="000000" w:fill="EEECE1"/>
            <w:textDirection w:val="btLr"/>
            <w:vAlign w:val="center"/>
            <w:hideMark/>
          </w:tcPr>
          <w:p w14:paraId="72A2B392" w14:textId="0B5D4979" w:rsidR="00BF2FA8" w:rsidRPr="00D3509E" w:rsidRDefault="00BF2FA8" w:rsidP="00976923">
            <w:pPr>
              <w:widowControl/>
              <w:autoSpaceDE/>
              <w:autoSpaceDN/>
              <w:ind w:left="113" w:right="113"/>
              <w:jc w:val="center"/>
              <w:rPr>
                <w:rFonts w:eastAsia="Times New Roman"/>
                <w:b/>
                <w:bCs/>
                <w:color w:val="000000"/>
                <w:sz w:val="20"/>
                <w:szCs w:val="20"/>
                <w:lang w:val="en-IN" w:eastAsia="en-IN" w:bidi="hi-IN"/>
              </w:rPr>
            </w:pPr>
            <w:r w:rsidRPr="00D3509E">
              <w:rPr>
                <w:rFonts w:eastAsia="Times New Roman"/>
                <w:b/>
                <w:bCs/>
                <w:color w:val="000000"/>
                <w:sz w:val="20"/>
                <w:szCs w:val="20"/>
                <w:lang w:val="en-IN" w:eastAsia="en-IN" w:bidi="hi-IN"/>
              </w:rPr>
              <w:t>Area</w:t>
            </w:r>
            <w:r>
              <w:rPr>
                <w:rFonts w:eastAsia="Times New Roman"/>
                <w:b/>
                <w:bCs/>
                <w:color w:val="000000"/>
                <w:sz w:val="20"/>
                <w:szCs w:val="20"/>
                <w:lang w:val="en-IN" w:eastAsia="en-IN" w:bidi="hi-IN"/>
              </w:rPr>
              <w:t xml:space="preserve"> </w:t>
            </w:r>
            <w:r w:rsidRPr="00D3509E">
              <w:rPr>
                <w:rFonts w:eastAsia="Times New Roman"/>
                <w:b/>
                <w:bCs/>
                <w:color w:val="000000"/>
                <w:sz w:val="20"/>
                <w:szCs w:val="20"/>
                <w:lang w:val="en-IN" w:eastAsia="en-IN" w:bidi="hi-IN"/>
              </w:rPr>
              <w:t>(sq.ft.)</w:t>
            </w:r>
          </w:p>
        </w:tc>
        <w:tc>
          <w:tcPr>
            <w:tcW w:w="992" w:type="dxa"/>
            <w:tcBorders>
              <w:top w:val="nil"/>
              <w:left w:val="nil"/>
              <w:bottom w:val="single" w:sz="8" w:space="0" w:color="auto"/>
              <w:right w:val="single" w:sz="4" w:space="0" w:color="auto"/>
            </w:tcBorders>
            <w:shd w:val="clear" w:color="000000" w:fill="EEECE1"/>
            <w:textDirection w:val="btLr"/>
            <w:vAlign w:val="center"/>
            <w:hideMark/>
          </w:tcPr>
          <w:p w14:paraId="66CFE4B8" w14:textId="77777777" w:rsidR="00BF2FA8" w:rsidRPr="00D3509E" w:rsidRDefault="00BF2FA8" w:rsidP="00976923">
            <w:pPr>
              <w:widowControl/>
              <w:autoSpaceDE/>
              <w:autoSpaceDN/>
              <w:ind w:left="113" w:right="113"/>
              <w:jc w:val="center"/>
              <w:rPr>
                <w:rFonts w:eastAsia="Times New Roman"/>
                <w:b/>
                <w:bCs/>
                <w:color w:val="000000"/>
                <w:sz w:val="20"/>
                <w:szCs w:val="20"/>
                <w:lang w:val="en-IN" w:eastAsia="en-IN" w:bidi="hi-IN"/>
              </w:rPr>
            </w:pPr>
            <w:r w:rsidRPr="00D3509E">
              <w:rPr>
                <w:rFonts w:eastAsia="Times New Roman"/>
                <w:b/>
                <w:bCs/>
                <w:color w:val="000000"/>
                <w:sz w:val="20"/>
                <w:szCs w:val="20"/>
                <w:lang w:val="en-IN" w:eastAsia="en-IN" w:bidi="hi-IN"/>
              </w:rPr>
              <w:t>Dimensions</w:t>
            </w:r>
          </w:p>
        </w:tc>
        <w:tc>
          <w:tcPr>
            <w:tcW w:w="1134" w:type="dxa"/>
            <w:tcBorders>
              <w:top w:val="nil"/>
              <w:left w:val="nil"/>
              <w:bottom w:val="single" w:sz="8" w:space="0" w:color="auto"/>
              <w:right w:val="single" w:sz="8" w:space="0" w:color="auto"/>
            </w:tcBorders>
            <w:shd w:val="clear" w:color="000000" w:fill="EEECE1"/>
            <w:textDirection w:val="btLr"/>
            <w:vAlign w:val="center"/>
            <w:hideMark/>
          </w:tcPr>
          <w:p w14:paraId="50864A46" w14:textId="07A85163" w:rsidR="00BF2FA8" w:rsidRPr="00D3509E" w:rsidRDefault="00BF2FA8" w:rsidP="00976923">
            <w:pPr>
              <w:widowControl/>
              <w:autoSpaceDE/>
              <w:autoSpaceDN/>
              <w:ind w:left="113" w:right="113"/>
              <w:jc w:val="center"/>
              <w:rPr>
                <w:rFonts w:eastAsia="Times New Roman"/>
                <w:b/>
                <w:bCs/>
                <w:color w:val="000000"/>
                <w:sz w:val="20"/>
                <w:szCs w:val="20"/>
                <w:lang w:val="en-IN" w:eastAsia="en-IN" w:bidi="hi-IN"/>
              </w:rPr>
            </w:pPr>
            <w:r>
              <w:rPr>
                <w:rFonts w:eastAsia="Times New Roman"/>
                <w:b/>
                <w:bCs/>
                <w:color w:val="000000"/>
                <w:sz w:val="20"/>
                <w:szCs w:val="20"/>
                <w:lang w:val="en-IN" w:eastAsia="en-IN" w:bidi="hi-IN"/>
              </w:rPr>
              <w:t>Area (sq. Ft)</w:t>
            </w:r>
          </w:p>
        </w:tc>
        <w:tc>
          <w:tcPr>
            <w:tcW w:w="992" w:type="dxa"/>
            <w:vMerge/>
            <w:tcBorders>
              <w:left w:val="single" w:sz="8" w:space="0" w:color="auto"/>
              <w:bottom w:val="single" w:sz="8" w:space="0" w:color="000000"/>
              <w:right w:val="single" w:sz="8" w:space="0" w:color="auto"/>
            </w:tcBorders>
            <w:vAlign w:val="center"/>
            <w:hideMark/>
          </w:tcPr>
          <w:p w14:paraId="4ADC3AB1" w14:textId="77777777" w:rsidR="00BF2FA8" w:rsidRPr="00D3509E" w:rsidRDefault="00BF2FA8" w:rsidP="00D3509E">
            <w:pPr>
              <w:widowControl/>
              <w:autoSpaceDE/>
              <w:autoSpaceDN/>
              <w:rPr>
                <w:rFonts w:eastAsia="Times New Roman"/>
                <w:b/>
                <w:bCs/>
                <w:color w:val="000000"/>
                <w:sz w:val="20"/>
                <w:szCs w:val="20"/>
                <w:lang w:val="en-IN" w:eastAsia="en-IN" w:bidi="hi-IN"/>
              </w:rPr>
            </w:pPr>
          </w:p>
        </w:tc>
        <w:tc>
          <w:tcPr>
            <w:tcW w:w="709" w:type="dxa"/>
            <w:gridSpan w:val="2"/>
            <w:vMerge/>
            <w:tcBorders>
              <w:left w:val="single" w:sz="8" w:space="0" w:color="auto"/>
              <w:bottom w:val="single" w:sz="8" w:space="0" w:color="000000"/>
              <w:right w:val="single" w:sz="8" w:space="0" w:color="auto"/>
            </w:tcBorders>
            <w:vAlign w:val="center"/>
            <w:hideMark/>
          </w:tcPr>
          <w:p w14:paraId="7DC47B47" w14:textId="77777777" w:rsidR="00BF2FA8" w:rsidRPr="00D3509E" w:rsidRDefault="00BF2FA8" w:rsidP="00D3509E">
            <w:pPr>
              <w:widowControl/>
              <w:autoSpaceDE/>
              <w:autoSpaceDN/>
              <w:rPr>
                <w:rFonts w:eastAsia="Times New Roman"/>
                <w:b/>
                <w:bCs/>
                <w:color w:val="000000"/>
                <w:sz w:val="20"/>
                <w:szCs w:val="20"/>
                <w:lang w:val="en-IN" w:eastAsia="en-IN" w:bidi="hi-IN"/>
              </w:rPr>
            </w:pPr>
          </w:p>
        </w:tc>
        <w:tc>
          <w:tcPr>
            <w:tcW w:w="1701" w:type="dxa"/>
            <w:gridSpan w:val="2"/>
            <w:vMerge/>
            <w:tcBorders>
              <w:left w:val="single" w:sz="8" w:space="0" w:color="auto"/>
              <w:bottom w:val="single" w:sz="8" w:space="0" w:color="000000"/>
              <w:right w:val="single" w:sz="8" w:space="0" w:color="auto"/>
            </w:tcBorders>
            <w:vAlign w:val="center"/>
            <w:hideMark/>
          </w:tcPr>
          <w:p w14:paraId="75BA50F8" w14:textId="77777777" w:rsidR="00BF2FA8" w:rsidRPr="00D3509E" w:rsidRDefault="00BF2FA8" w:rsidP="00D3509E">
            <w:pPr>
              <w:widowControl/>
              <w:autoSpaceDE/>
              <w:autoSpaceDN/>
              <w:rPr>
                <w:rFonts w:eastAsia="Times New Roman"/>
                <w:b/>
                <w:bCs/>
                <w:color w:val="000000"/>
                <w:sz w:val="20"/>
                <w:szCs w:val="20"/>
                <w:lang w:val="en-IN" w:eastAsia="en-IN" w:bidi="hi-IN"/>
              </w:rPr>
            </w:pPr>
          </w:p>
        </w:tc>
        <w:tc>
          <w:tcPr>
            <w:tcW w:w="709" w:type="dxa"/>
            <w:gridSpan w:val="2"/>
            <w:vMerge/>
            <w:tcBorders>
              <w:left w:val="single" w:sz="8" w:space="0" w:color="auto"/>
              <w:bottom w:val="single" w:sz="8" w:space="0" w:color="000000"/>
              <w:right w:val="single" w:sz="8" w:space="0" w:color="auto"/>
            </w:tcBorders>
            <w:vAlign w:val="center"/>
            <w:hideMark/>
          </w:tcPr>
          <w:p w14:paraId="07C135CE" w14:textId="77777777" w:rsidR="00BF2FA8" w:rsidRPr="00D3509E" w:rsidRDefault="00BF2FA8" w:rsidP="00D3509E">
            <w:pPr>
              <w:widowControl/>
              <w:autoSpaceDE/>
              <w:autoSpaceDN/>
              <w:rPr>
                <w:rFonts w:eastAsia="Times New Roman"/>
                <w:b/>
                <w:bCs/>
                <w:color w:val="000000"/>
                <w:sz w:val="20"/>
                <w:szCs w:val="20"/>
                <w:lang w:val="en-IN" w:eastAsia="en-IN" w:bidi="hi-IN"/>
              </w:rPr>
            </w:pPr>
          </w:p>
        </w:tc>
        <w:tc>
          <w:tcPr>
            <w:tcW w:w="850" w:type="dxa"/>
            <w:gridSpan w:val="2"/>
            <w:vMerge/>
            <w:tcBorders>
              <w:left w:val="single" w:sz="8" w:space="0" w:color="auto"/>
              <w:bottom w:val="single" w:sz="8" w:space="0" w:color="000000"/>
              <w:right w:val="single" w:sz="8" w:space="0" w:color="auto"/>
            </w:tcBorders>
            <w:vAlign w:val="center"/>
            <w:hideMark/>
          </w:tcPr>
          <w:p w14:paraId="1A39CF1E" w14:textId="77777777" w:rsidR="00BF2FA8" w:rsidRPr="00D3509E" w:rsidRDefault="00BF2FA8" w:rsidP="00D3509E">
            <w:pPr>
              <w:widowControl/>
              <w:autoSpaceDE/>
              <w:autoSpaceDN/>
              <w:rPr>
                <w:rFonts w:eastAsia="Times New Roman"/>
                <w:b/>
                <w:bCs/>
                <w:color w:val="000000"/>
                <w:sz w:val="20"/>
                <w:szCs w:val="20"/>
                <w:lang w:val="en-IN" w:eastAsia="en-IN" w:bidi="hi-IN"/>
              </w:rPr>
            </w:pPr>
          </w:p>
        </w:tc>
        <w:tc>
          <w:tcPr>
            <w:tcW w:w="1701" w:type="dxa"/>
            <w:gridSpan w:val="2"/>
            <w:vMerge/>
            <w:tcBorders>
              <w:left w:val="single" w:sz="8" w:space="0" w:color="auto"/>
              <w:bottom w:val="single" w:sz="8" w:space="0" w:color="000000"/>
              <w:right w:val="single" w:sz="8" w:space="0" w:color="auto"/>
            </w:tcBorders>
            <w:vAlign w:val="center"/>
            <w:hideMark/>
          </w:tcPr>
          <w:p w14:paraId="36CB7CFA" w14:textId="77777777" w:rsidR="00BF2FA8" w:rsidRPr="00D3509E" w:rsidRDefault="00BF2FA8" w:rsidP="00D3509E">
            <w:pPr>
              <w:widowControl/>
              <w:autoSpaceDE/>
              <w:autoSpaceDN/>
              <w:rPr>
                <w:rFonts w:eastAsia="Times New Roman"/>
                <w:b/>
                <w:bCs/>
                <w:color w:val="000000"/>
                <w:sz w:val="20"/>
                <w:szCs w:val="20"/>
                <w:lang w:val="en-IN" w:eastAsia="en-IN" w:bidi="hi-IN"/>
              </w:rPr>
            </w:pPr>
          </w:p>
        </w:tc>
      </w:tr>
      <w:tr w:rsidR="008A2968" w:rsidRPr="00D3509E" w14:paraId="2D3F12CF" w14:textId="77777777" w:rsidTr="00976923">
        <w:trPr>
          <w:trHeight w:val="1380"/>
        </w:trPr>
        <w:tc>
          <w:tcPr>
            <w:tcW w:w="711" w:type="dxa"/>
            <w:tcBorders>
              <w:top w:val="nil"/>
              <w:left w:val="single" w:sz="8" w:space="0" w:color="auto"/>
              <w:bottom w:val="single" w:sz="4" w:space="0" w:color="auto"/>
              <w:right w:val="single" w:sz="8" w:space="0" w:color="auto"/>
            </w:tcBorders>
            <w:shd w:val="clear" w:color="auto" w:fill="auto"/>
            <w:noWrap/>
            <w:vAlign w:val="center"/>
            <w:hideMark/>
          </w:tcPr>
          <w:p w14:paraId="38A350CF"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1</w:t>
            </w:r>
          </w:p>
        </w:tc>
        <w:tc>
          <w:tcPr>
            <w:tcW w:w="1043" w:type="dxa"/>
            <w:tcBorders>
              <w:top w:val="nil"/>
              <w:left w:val="nil"/>
              <w:bottom w:val="single" w:sz="4" w:space="0" w:color="auto"/>
              <w:right w:val="single" w:sz="8" w:space="0" w:color="auto"/>
            </w:tcBorders>
            <w:shd w:val="clear" w:color="auto" w:fill="auto"/>
            <w:vAlign w:val="center"/>
            <w:hideMark/>
          </w:tcPr>
          <w:p w14:paraId="6C5FE658"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 xml:space="preserve">Sri Venkateswara Govt. Medical college (SVMC), Tirupati, Andhra Pradesh </w:t>
            </w:r>
          </w:p>
        </w:tc>
        <w:tc>
          <w:tcPr>
            <w:tcW w:w="798" w:type="dxa"/>
            <w:tcBorders>
              <w:top w:val="nil"/>
              <w:left w:val="nil"/>
              <w:bottom w:val="single" w:sz="4" w:space="0" w:color="auto"/>
              <w:right w:val="single" w:sz="8" w:space="0" w:color="auto"/>
            </w:tcBorders>
            <w:shd w:val="clear" w:color="000000" w:fill="FFFFFF"/>
            <w:noWrap/>
            <w:vAlign w:val="center"/>
            <w:hideMark/>
          </w:tcPr>
          <w:p w14:paraId="3614B34F" w14:textId="77777777" w:rsidR="00D3509E" w:rsidRPr="00D3509E" w:rsidRDefault="00D3509E" w:rsidP="00976923">
            <w:pPr>
              <w:widowControl/>
              <w:autoSpaceDE/>
              <w:autoSpaceDN/>
              <w:rPr>
                <w:rFonts w:eastAsia="Times New Roman"/>
                <w:color w:val="000000"/>
                <w:sz w:val="18"/>
                <w:szCs w:val="18"/>
                <w:lang w:val="en-IN" w:eastAsia="en-IN" w:bidi="hi-IN"/>
              </w:rPr>
            </w:pPr>
            <w:r w:rsidRPr="00D3509E">
              <w:rPr>
                <w:rFonts w:eastAsia="Times New Roman"/>
                <w:color w:val="000000"/>
                <w:sz w:val="18"/>
                <w:szCs w:val="18"/>
                <w:lang w:val="en-IN" w:eastAsia="en-IN" w:bidi="hi-IN"/>
              </w:rPr>
              <w:t>Ground Floor</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532FA28F" w14:textId="02245465"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[(19'3"x12'7")</w:t>
            </w:r>
            <w:r w:rsidR="0038781C" w:rsidRPr="00976923">
              <w:rPr>
                <w:rFonts w:eastAsia="Times New Roman"/>
                <w:color w:val="000000"/>
                <w:sz w:val="18"/>
                <w:szCs w:val="18"/>
                <w:lang w:val="en-IN" w:eastAsia="en-IN" w:bidi="hi-IN"/>
              </w:rPr>
              <w:t xml:space="preserve"> </w:t>
            </w:r>
            <w:r w:rsidRPr="00976923">
              <w:rPr>
                <w:rFonts w:eastAsia="Times New Roman"/>
                <w:color w:val="000000"/>
                <w:sz w:val="18"/>
                <w:szCs w:val="18"/>
                <w:lang w:val="en-IN" w:eastAsia="en-IN" w:bidi="hi-IN"/>
              </w:rPr>
              <w:t>+(12'4"x15'11")]</w:t>
            </w:r>
          </w:p>
        </w:tc>
        <w:tc>
          <w:tcPr>
            <w:tcW w:w="851" w:type="dxa"/>
            <w:tcBorders>
              <w:top w:val="nil"/>
              <w:left w:val="nil"/>
              <w:bottom w:val="single" w:sz="4" w:space="0" w:color="auto"/>
              <w:right w:val="single" w:sz="8" w:space="0" w:color="auto"/>
            </w:tcBorders>
            <w:shd w:val="clear" w:color="000000" w:fill="FFFFFF"/>
            <w:noWrap/>
            <w:vAlign w:val="center"/>
            <w:hideMark/>
          </w:tcPr>
          <w:p w14:paraId="657C1F04"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437</w:t>
            </w:r>
          </w:p>
        </w:tc>
        <w:tc>
          <w:tcPr>
            <w:tcW w:w="1134" w:type="dxa"/>
            <w:tcBorders>
              <w:top w:val="nil"/>
              <w:left w:val="nil"/>
              <w:bottom w:val="single" w:sz="4" w:space="0" w:color="auto"/>
              <w:right w:val="nil"/>
            </w:tcBorders>
            <w:shd w:val="clear" w:color="000000" w:fill="FFFFFF"/>
            <w:noWrap/>
            <w:vAlign w:val="center"/>
            <w:hideMark/>
          </w:tcPr>
          <w:p w14:paraId="65BEB8D6"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4'10" X 6'5"</w:t>
            </w:r>
          </w:p>
        </w:tc>
        <w:tc>
          <w:tcPr>
            <w:tcW w:w="992" w:type="dxa"/>
            <w:tcBorders>
              <w:top w:val="nil"/>
              <w:left w:val="single" w:sz="4" w:space="0" w:color="auto"/>
              <w:bottom w:val="single" w:sz="4" w:space="0" w:color="auto"/>
              <w:right w:val="single" w:sz="8" w:space="0" w:color="auto"/>
            </w:tcBorders>
            <w:shd w:val="clear" w:color="000000" w:fill="FFFFFF"/>
            <w:noWrap/>
            <w:vAlign w:val="center"/>
            <w:hideMark/>
          </w:tcPr>
          <w:p w14:paraId="60C5E885"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31</w:t>
            </w:r>
          </w:p>
        </w:tc>
        <w:tc>
          <w:tcPr>
            <w:tcW w:w="992" w:type="dxa"/>
            <w:tcBorders>
              <w:top w:val="nil"/>
              <w:left w:val="nil"/>
              <w:bottom w:val="single" w:sz="4" w:space="0" w:color="auto"/>
              <w:right w:val="single" w:sz="4" w:space="0" w:color="auto"/>
            </w:tcBorders>
            <w:shd w:val="clear" w:color="000000" w:fill="FFFFFF"/>
            <w:noWrap/>
            <w:vAlign w:val="center"/>
            <w:hideMark/>
          </w:tcPr>
          <w:p w14:paraId="23761D0C"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6' X 6'5"</w:t>
            </w:r>
          </w:p>
        </w:tc>
        <w:tc>
          <w:tcPr>
            <w:tcW w:w="1134" w:type="dxa"/>
            <w:tcBorders>
              <w:top w:val="nil"/>
              <w:left w:val="nil"/>
              <w:bottom w:val="single" w:sz="4" w:space="0" w:color="auto"/>
              <w:right w:val="single" w:sz="8" w:space="0" w:color="auto"/>
            </w:tcBorders>
            <w:shd w:val="clear" w:color="000000" w:fill="FFFFFF"/>
            <w:noWrap/>
            <w:vAlign w:val="center"/>
            <w:hideMark/>
          </w:tcPr>
          <w:p w14:paraId="054509F7"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39</w:t>
            </w:r>
          </w:p>
        </w:tc>
        <w:tc>
          <w:tcPr>
            <w:tcW w:w="992" w:type="dxa"/>
            <w:tcBorders>
              <w:top w:val="nil"/>
              <w:left w:val="nil"/>
              <w:bottom w:val="single" w:sz="4" w:space="0" w:color="auto"/>
              <w:right w:val="single" w:sz="8" w:space="0" w:color="auto"/>
            </w:tcBorders>
            <w:shd w:val="clear" w:color="000000" w:fill="FFFFFF"/>
            <w:noWrap/>
            <w:vAlign w:val="center"/>
            <w:hideMark/>
          </w:tcPr>
          <w:p w14:paraId="449BE979"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507</w:t>
            </w:r>
          </w:p>
        </w:tc>
        <w:tc>
          <w:tcPr>
            <w:tcW w:w="709" w:type="dxa"/>
            <w:gridSpan w:val="2"/>
            <w:tcBorders>
              <w:top w:val="nil"/>
              <w:left w:val="nil"/>
              <w:bottom w:val="single" w:sz="4" w:space="0" w:color="auto"/>
              <w:right w:val="single" w:sz="8" w:space="0" w:color="auto"/>
            </w:tcBorders>
            <w:shd w:val="clear" w:color="000000" w:fill="FFFFFF"/>
            <w:vAlign w:val="center"/>
            <w:hideMark/>
          </w:tcPr>
          <w:p w14:paraId="2C58AF42"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4</w:t>
            </w:r>
          </w:p>
        </w:tc>
        <w:tc>
          <w:tcPr>
            <w:tcW w:w="1701" w:type="dxa"/>
            <w:gridSpan w:val="2"/>
            <w:tcBorders>
              <w:top w:val="nil"/>
              <w:left w:val="nil"/>
              <w:bottom w:val="single" w:sz="4" w:space="0" w:color="auto"/>
              <w:right w:val="single" w:sz="8" w:space="0" w:color="auto"/>
            </w:tcBorders>
            <w:shd w:val="clear" w:color="000000" w:fill="FFFFFF"/>
            <w:vAlign w:val="center"/>
            <w:hideMark/>
          </w:tcPr>
          <w:p w14:paraId="61484AD2"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 xml:space="preserve">                5</w:t>
            </w:r>
            <w:r w:rsidRPr="00976923">
              <w:rPr>
                <w:rFonts w:eastAsia="Times New Roman"/>
                <w:color w:val="000000"/>
                <w:sz w:val="18"/>
                <w:szCs w:val="18"/>
                <w:lang w:val="en-IN" w:eastAsia="en-IN" w:bidi="hi-IN"/>
              </w:rPr>
              <w:br/>
              <w:t>(4 Two tier trolleys for each BSC +1  trolley with lid for transportation of material from lab to the Autoclave room )</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D6B3DF2"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 TR</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063436B9"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w:t>
            </w:r>
          </w:p>
        </w:tc>
        <w:tc>
          <w:tcPr>
            <w:tcW w:w="1701" w:type="dxa"/>
            <w:gridSpan w:val="2"/>
            <w:tcBorders>
              <w:top w:val="nil"/>
              <w:left w:val="single" w:sz="8" w:space="0" w:color="auto"/>
              <w:bottom w:val="single" w:sz="4" w:space="0" w:color="auto"/>
              <w:right w:val="single" w:sz="8" w:space="0" w:color="auto"/>
            </w:tcBorders>
            <w:shd w:val="clear" w:color="000000" w:fill="FFFFFF"/>
            <w:vAlign w:val="center"/>
            <w:hideMark/>
          </w:tcPr>
          <w:p w14:paraId="1C240777" w14:textId="77777777" w:rsidR="00D3509E" w:rsidRPr="00D3509E" w:rsidRDefault="00D3509E" w:rsidP="00976923">
            <w:pPr>
              <w:widowControl/>
              <w:autoSpaceDE/>
              <w:autoSpaceDN/>
              <w:rPr>
                <w:rFonts w:eastAsia="Times New Roman"/>
                <w:color w:val="000000"/>
                <w:sz w:val="18"/>
                <w:szCs w:val="18"/>
                <w:lang w:val="en-IN" w:eastAsia="en-IN" w:bidi="hi-IN"/>
              </w:rPr>
            </w:pPr>
            <w:r w:rsidRPr="00D3509E">
              <w:rPr>
                <w:rFonts w:eastAsia="Times New Roman"/>
                <w:color w:val="000000"/>
                <w:sz w:val="18"/>
                <w:szCs w:val="18"/>
                <w:lang w:val="en-IN" w:eastAsia="en-IN" w:bidi="hi-IN"/>
              </w:rPr>
              <w:t>On the roof top</w:t>
            </w:r>
            <w:r w:rsidRPr="00D3509E">
              <w:rPr>
                <w:rFonts w:eastAsia="Times New Roman"/>
                <w:color w:val="000000"/>
                <w:sz w:val="18"/>
                <w:szCs w:val="18"/>
                <w:lang w:val="en-IN" w:eastAsia="en-IN" w:bidi="hi-IN"/>
              </w:rPr>
              <w:br/>
              <w:t>of the proposed TB Containment Room</w:t>
            </w:r>
          </w:p>
        </w:tc>
      </w:tr>
      <w:tr w:rsidR="008A2968" w:rsidRPr="00D3509E" w14:paraId="7375AA66" w14:textId="77777777" w:rsidTr="00976923">
        <w:trPr>
          <w:trHeight w:val="1760"/>
        </w:trPr>
        <w:tc>
          <w:tcPr>
            <w:tcW w:w="711" w:type="dxa"/>
            <w:tcBorders>
              <w:top w:val="nil"/>
              <w:left w:val="single" w:sz="8" w:space="0" w:color="auto"/>
              <w:bottom w:val="single" w:sz="4" w:space="0" w:color="auto"/>
              <w:right w:val="single" w:sz="8" w:space="0" w:color="auto"/>
            </w:tcBorders>
            <w:shd w:val="clear" w:color="auto" w:fill="auto"/>
            <w:noWrap/>
            <w:vAlign w:val="center"/>
            <w:hideMark/>
          </w:tcPr>
          <w:p w14:paraId="67C159FA"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w:t>
            </w:r>
          </w:p>
        </w:tc>
        <w:tc>
          <w:tcPr>
            <w:tcW w:w="1043" w:type="dxa"/>
            <w:tcBorders>
              <w:top w:val="nil"/>
              <w:left w:val="nil"/>
              <w:bottom w:val="single" w:sz="4" w:space="0" w:color="auto"/>
              <w:right w:val="single" w:sz="8" w:space="0" w:color="auto"/>
            </w:tcBorders>
            <w:shd w:val="clear" w:color="000000" w:fill="FFFFFF"/>
            <w:noWrap/>
            <w:vAlign w:val="center"/>
            <w:hideMark/>
          </w:tcPr>
          <w:p w14:paraId="7FA5B04C"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GMC, Akola</w:t>
            </w:r>
          </w:p>
        </w:tc>
        <w:tc>
          <w:tcPr>
            <w:tcW w:w="798" w:type="dxa"/>
            <w:tcBorders>
              <w:top w:val="nil"/>
              <w:left w:val="nil"/>
              <w:bottom w:val="single" w:sz="4" w:space="0" w:color="auto"/>
              <w:right w:val="single" w:sz="8" w:space="0" w:color="auto"/>
            </w:tcBorders>
            <w:shd w:val="clear" w:color="000000" w:fill="FFFFFF"/>
            <w:vAlign w:val="center"/>
            <w:hideMark/>
          </w:tcPr>
          <w:p w14:paraId="126943B5"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 nd Floor</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6B572009"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25' X 10'4"+12' X 5'</w:t>
            </w:r>
          </w:p>
        </w:tc>
        <w:tc>
          <w:tcPr>
            <w:tcW w:w="851" w:type="dxa"/>
            <w:tcBorders>
              <w:top w:val="nil"/>
              <w:left w:val="nil"/>
              <w:bottom w:val="single" w:sz="4" w:space="0" w:color="auto"/>
              <w:right w:val="single" w:sz="8" w:space="0" w:color="auto"/>
            </w:tcBorders>
            <w:shd w:val="clear" w:color="000000" w:fill="FFFFFF"/>
            <w:noWrap/>
            <w:vAlign w:val="center"/>
            <w:hideMark/>
          </w:tcPr>
          <w:p w14:paraId="0874FCB3"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318</w:t>
            </w:r>
          </w:p>
        </w:tc>
        <w:tc>
          <w:tcPr>
            <w:tcW w:w="1134" w:type="dxa"/>
            <w:tcBorders>
              <w:top w:val="nil"/>
              <w:left w:val="nil"/>
              <w:bottom w:val="single" w:sz="4" w:space="0" w:color="auto"/>
              <w:right w:val="nil"/>
            </w:tcBorders>
            <w:shd w:val="clear" w:color="000000" w:fill="FFFFFF"/>
            <w:noWrap/>
            <w:vAlign w:val="center"/>
            <w:hideMark/>
          </w:tcPr>
          <w:p w14:paraId="0B0F0339"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5' X 5'</w:t>
            </w:r>
          </w:p>
        </w:tc>
        <w:tc>
          <w:tcPr>
            <w:tcW w:w="992" w:type="dxa"/>
            <w:tcBorders>
              <w:top w:val="nil"/>
              <w:left w:val="single" w:sz="4" w:space="0" w:color="auto"/>
              <w:bottom w:val="single" w:sz="4" w:space="0" w:color="auto"/>
              <w:right w:val="single" w:sz="8" w:space="0" w:color="auto"/>
            </w:tcBorders>
            <w:shd w:val="clear" w:color="000000" w:fill="FFFFFF"/>
            <w:noWrap/>
            <w:vAlign w:val="center"/>
            <w:hideMark/>
          </w:tcPr>
          <w:p w14:paraId="59FB4AEB"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25</w:t>
            </w:r>
          </w:p>
        </w:tc>
        <w:tc>
          <w:tcPr>
            <w:tcW w:w="992" w:type="dxa"/>
            <w:tcBorders>
              <w:top w:val="nil"/>
              <w:left w:val="nil"/>
              <w:bottom w:val="single" w:sz="4" w:space="0" w:color="auto"/>
              <w:right w:val="single" w:sz="4" w:space="0" w:color="auto"/>
            </w:tcBorders>
            <w:shd w:val="clear" w:color="000000" w:fill="FFFFFF"/>
            <w:noWrap/>
            <w:vAlign w:val="center"/>
            <w:hideMark/>
          </w:tcPr>
          <w:p w14:paraId="1875EF77"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7' X 5'</w:t>
            </w:r>
          </w:p>
        </w:tc>
        <w:tc>
          <w:tcPr>
            <w:tcW w:w="1134" w:type="dxa"/>
            <w:tcBorders>
              <w:top w:val="nil"/>
              <w:left w:val="nil"/>
              <w:bottom w:val="single" w:sz="4" w:space="0" w:color="auto"/>
              <w:right w:val="single" w:sz="8" w:space="0" w:color="auto"/>
            </w:tcBorders>
            <w:shd w:val="clear" w:color="000000" w:fill="FFFFFF"/>
            <w:noWrap/>
            <w:vAlign w:val="center"/>
            <w:hideMark/>
          </w:tcPr>
          <w:p w14:paraId="7F7076C0"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35</w:t>
            </w:r>
          </w:p>
        </w:tc>
        <w:tc>
          <w:tcPr>
            <w:tcW w:w="992" w:type="dxa"/>
            <w:tcBorders>
              <w:top w:val="nil"/>
              <w:left w:val="nil"/>
              <w:bottom w:val="single" w:sz="4" w:space="0" w:color="auto"/>
              <w:right w:val="single" w:sz="8" w:space="0" w:color="auto"/>
            </w:tcBorders>
            <w:shd w:val="clear" w:color="000000" w:fill="FFFFFF"/>
            <w:noWrap/>
            <w:vAlign w:val="center"/>
            <w:hideMark/>
          </w:tcPr>
          <w:p w14:paraId="1888B1BE"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378</w:t>
            </w:r>
          </w:p>
        </w:tc>
        <w:tc>
          <w:tcPr>
            <w:tcW w:w="709" w:type="dxa"/>
            <w:gridSpan w:val="2"/>
            <w:tcBorders>
              <w:top w:val="nil"/>
              <w:left w:val="nil"/>
              <w:bottom w:val="single" w:sz="4" w:space="0" w:color="auto"/>
              <w:right w:val="single" w:sz="8" w:space="0" w:color="auto"/>
            </w:tcBorders>
            <w:shd w:val="clear" w:color="000000" w:fill="FFFFFF"/>
            <w:vAlign w:val="center"/>
            <w:hideMark/>
          </w:tcPr>
          <w:p w14:paraId="4F178197"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w:t>
            </w:r>
          </w:p>
        </w:tc>
        <w:tc>
          <w:tcPr>
            <w:tcW w:w="1701" w:type="dxa"/>
            <w:gridSpan w:val="2"/>
            <w:tcBorders>
              <w:top w:val="nil"/>
              <w:left w:val="nil"/>
              <w:bottom w:val="single" w:sz="4" w:space="0" w:color="auto"/>
              <w:right w:val="single" w:sz="8" w:space="0" w:color="auto"/>
            </w:tcBorders>
            <w:shd w:val="clear" w:color="000000" w:fill="FFFFFF"/>
            <w:vAlign w:val="center"/>
            <w:hideMark/>
          </w:tcPr>
          <w:p w14:paraId="53D36734"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 xml:space="preserve">                4  </w:t>
            </w:r>
            <w:r w:rsidRPr="00976923">
              <w:rPr>
                <w:rFonts w:eastAsia="Times New Roman"/>
                <w:color w:val="000000"/>
                <w:sz w:val="18"/>
                <w:szCs w:val="18"/>
                <w:lang w:val="en-IN" w:eastAsia="en-IN" w:bidi="hi-IN"/>
              </w:rPr>
              <w:br/>
              <w:t xml:space="preserve">(3 Two tier trolleys for each BSC +1  trolley with lid for transportation of material from lab to the Autoclave room </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14:paraId="702B1E90"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 TR</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41407100"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w:t>
            </w:r>
          </w:p>
        </w:tc>
        <w:tc>
          <w:tcPr>
            <w:tcW w:w="1701" w:type="dxa"/>
            <w:gridSpan w:val="2"/>
            <w:tcBorders>
              <w:top w:val="nil"/>
              <w:left w:val="single" w:sz="8" w:space="0" w:color="auto"/>
              <w:bottom w:val="single" w:sz="4" w:space="0" w:color="auto"/>
              <w:right w:val="single" w:sz="8" w:space="0" w:color="auto"/>
            </w:tcBorders>
            <w:shd w:val="clear" w:color="000000" w:fill="FFFFFF"/>
            <w:vAlign w:val="center"/>
            <w:hideMark/>
          </w:tcPr>
          <w:p w14:paraId="603BDC0C"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On the Ground Floor</w:t>
            </w:r>
            <w:r w:rsidRPr="00976923">
              <w:rPr>
                <w:rFonts w:eastAsia="Times New Roman"/>
                <w:color w:val="000000"/>
                <w:sz w:val="18"/>
                <w:szCs w:val="18"/>
                <w:lang w:val="en-IN" w:eastAsia="en-IN" w:bidi="hi-IN"/>
              </w:rPr>
              <w:br/>
              <w:t>behind to the proposed TB Containment Room,C-Building</w:t>
            </w:r>
            <w:r w:rsidRPr="00976923">
              <w:rPr>
                <w:rFonts w:eastAsia="Times New Roman"/>
                <w:color w:val="000000"/>
                <w:sz w:val="18"/>
                <w:szCs w:val="18"/>
                <w:lang w:val="en-IN" w:eastAsia="en-IN" w:bidi="hi-IN"/>
              </w:rPr>
              <w:br/>
              <w:t>and near to the exist door of anatomy Room</w:t>
            </w:r>
          </w:p>
        </w:tc>
      </w:tr>
      <w:tr w:rsidR="008A2968" w:rsidRPr="00D3509E" w14:paraId="01B91752" w14:textId="77777777" w:rsidTr="00976923">
        <w:trPr>
          <w:trHeight w:val="1760"/>
        </w:trPr>
        <w:tc>
          <w:tcPr>
            <w:tcW w:w="711" w:type="dxa"/>
            <w:tcBorders>
              <w:top w:val="nil"/>
              <w:left w:val="single" w:sz="8" w:space="0" w:color="auto"/>
              <w:bottom w:val="single" w:sz="4" w:space="0" w:color="auto"/>
              <w:right w:val="single" w:sz="8" w:space="0" w:color="auto"/>
            </w:tcBorders>
            <w:shd w:val="clear" w:color="auto" w:fill="auto"/>
            <w:noWrap/>
            <w:vAlign w:val="center"/>
            <w:hideMark/>
          </w:tcPr>
          <w:p w14:paraId="0416F66E"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w:t>
            </w:r>
          </w:p>
        </w:tc>
        <w:tc>
          <w:tcPr>
            <w:tcW w:w="1043" w:type="dxa"/>
            <w:tcBorders>
              <w:top w:val="nil"/>
              <w:left w:val="nil"/>
              <w:bottom w:val="single" w:sz="4" w:space="0" w:color="auto"/>
              <w:right w:val="single" w:sz="8" w:space="0" w:color="auto"/>
            </w:tcBorders>
            <w:shd w:val="clear" w:color="000000" w:fill="FFFFFF"/>
            <w:vAlign w:val="center"/>
            <w:hideMark/>
          </w:tcPr>
          <w:p w14:paraId="7FF898AC"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VSS Medical College, Burla, Sambalpur, Odisha</w:t>
            </w:r>
          </w:p>
        </w:tc>
        <w:tc>
          <w:tcPr>
            <w:tcW w:w="798" w:type="dxa"/>
            <w:tcBorders>
              <w:top w:val="nil"/>
              <w:left w:val="nil"/>
              <w:bottom w:val="single" w:sz="4" w:space="0" w:color="auto"/>
              <w:right w:val="single" w:sz="8" w:space="0" w:color="auto"/>
            </w:tcBorders>
            <w:shd w:val="clear" w:color="000000" w:fill="FFFFFF"/>
            <w:noWrap/>
            <w:vAlign w:val="center"/>
            <w:hideMark/>
          </w:tcPr>
          <w:p w14:paraId="7F05FFF5"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1st Floor</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2439556A"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25'3" X 12'9"</w:t>
            </w:r>
          </w:p>
        </w:tc>
        <w:tc>
          <w:tcPr>
            <w:tcW w:w="851" w:type="dxa"/>
            <w:tcBorders>
              <w:top w:val="nil"/>
              <w:left w:val="nil"/>
              <w:bottom w:val="single" w:sz="4" w:space="0" w:color="auto"/>
              <w:right w:val="single" w:sz="8" w:space="0" w:color="auto"/>
            </w:tcBorders>
            <w:shd w:val="clear" w:color="000000" w:fill="FFFFFF"/>
            <w:noWrap/>
            <w:vAlign w:val="center"/>
            <w:hideMark/>
          </w:tcPr>
          <w:p w14:paraId="468E7D47"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322</w:t>
            </w:r>
          </w:p>
        </w:tc>
        <w:tc>
          <w:tcPr>
            <w:tcW w:w="1134" w:type="dxa"/>
            <w:tcBorders>
              <w:top w:val="nil"/>
              <w:left w:val="nil"/>
              <w:bottom w:val="single" w:sz="4" w:space="0" w:color="auto"/>
              <w:right w:val="nil"/>
            </w:tcBorders>
            <w:shd w:val="clear" w:color="000000" w:fill="FFFFFF"/>
            <w:noWrap/>
            <w:vAlign w:val="center"/>
            <w:hideMark/>
          </w:tcPr>
          <w:p w14:paraId="6368E85A"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6'8" X 6'6"</w:t>
            </w:r>
          </w:p>
        </w:tc>
        <w:tc>
          <w:tcPr>
            <w:tcW w:w="992" w:type="dxa"/>
            <w:tcBorders>
              <w:top w:val="nil"/>
              <w:left w:val="single" w:sz="4" w:space="0" w:color="auto"/>
              <w:bottom w:val="single" w:sz="4" w:space="0" w:color="auto"/>
              <w:right w:val="single" w:sz="8" w:space="0" w:color="auto"/>
            </w:tcBorders>
            <w:shd w:val="clear" w:color="000000" w:fill="FFFFFF"/>
            <w:noWrap/>
            <w:vAlign w:val="center"/>
            <w:hideMark/>
          </w:tcPr>
          <w:p w14:paraId="4AA6C38C"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44</w:t>
            </w:r>
          </w:p>
        </w:tc>
        <w:tc>
          <w:tcPr>
            <w:tcW w:w="992" w:type="dxa"/>
            <w:tcBorders>
              <w:top w:val="nil"/>
              <w:left w:val="nil"/>
              <w:bottom w:val="single" w:sz="4" w:space="0" w:color="auto"/>
              <w:right w:val="single" w:sz="4" w:space="0" w:color="auto"/>
            </w:tcBorders>
            <w:shd w:val="clear" w:color="000000" w:fill="FFFFFF"/>
            <w:noWrap/>
            <w:vAlign w:val="center"/>
            <w:hideMark/>
          </w:tcPr>
          <w:p w14:paraId="7AA8BF8D"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8' X 6'6"</w:t>
            </w:r>
          </w:p>
        </w:tc>
        <w:tc>
          <w:tcPr>
            <w:tcW w:w="1134" w:type="dxa"/>
            <w:tcBorders>
              <w:top w:val="nil"/>
              <w:left w:val="nil"/>
              <w:bottom w:val="single" w:sz="4" w:space="0" w:color="auto"/>
              <w:right w:val="single" w:sz="8" w:space="0" w:color="auto"/>
            </w:tcBorders>
            <w:shd w:val="clear" w:color="000000" w:fill="FFFFFF"/>
            <w:noWrap/>
            <w:vAlign w:val="center"/>
            <w:hideMark/>
          </w:tcPr>
          <w:p w14:paraId="36C9816E"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52</w:t>
            </w:r>
          </w:p>
        </w:tc>
        <w:tc>
          <w:tcPr>
            <w:tcW w:w="992" w:type="dxa"/>
            <w:tcBorders>
              <w:top w:val="nil"/>
              <w:left w:val="nil"/>
              <w:bottom w:val="single" w:sz="4" w:space="0" w:color="auto"/>
              <w:right w:val="single" w:sz="8" w:space="0" w:color="auto"/>
            </w:tcBorders>
            <w:shd w:val="clear" w:color="000000" w:fill="FFFFFF"/>
            <w:noWrap/>
            <w:vAlign w:val="center"/>
            <w:hideMark/>
          </w:tcPr>
          <w:p w14:paraId="6B772084"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418</w:t>
            </w:r>
          </w:p>
        </w:tc>
        <w:tc>
          <w:tcPr>
            <w:tcW w:w="709" w:type="dxa"/>
            <w:gridSpan w:val="2"/>
            <w:tcBorders>
              <w:top w:val="nil"/>
              <w:left w:val="nil"/>
              <w:bottom w:val="single" w:sz="4" w:space="0" w:color="auto"/>
              <w:right w:val="single" w:sz="8" w:space="0" w:color="auto"/>
            </w:tcBorders>
            <w:shd w:val="clear" w:color="000000" w:fill="FFFFFF"/>
            <w:vAlign w:val="center"/>
            <w:hideMark/>
          </w:tcPr>
          <w:p w14:paraId="542753B3"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w:t>
            </w:r>
          </w:p>
        </w:tc>
        <w:tc>
          <w:tcPr>
            <w:tcW w:w="1701" w:type="dxa"/>
            <w:gridSpan w:val="2"/>
            <w:tcBorders>
              <w:top w:val="nil"/>
              <w:left w:val="nil"/>
              <w:bottom w:val="single" w:sz="4" w:space="0" w:color="auto"/>
              <w:right w:val="single" w:sz="8" w:space="0" w:color="auto"/>
            </w:tcBorders>
            <w:shd w:val="clear" w:color="000000" w:fill="FFFFFF"/>
            <w:vAlign w:val="center"/>
            <w:hideMark/>
          </w:tcPr>
          <w:p w14:paraId="03C2DBAA"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 xml:space="preserve">                4  </w:t>
            </w:r>
            <w:r w:rsidRPr="00976923">
              <w:rPr>
                <w:rFonts w:eastAsia="Times New Roman"/>
                <w:color w:val="000000"/>
                <w:sz w:val="18"/>
                <w:szCs w:val="18"/>
                <w:lang w:val="en-IN" w:eastAsia="en-IN" w:bidi="hi-IN"/>
              </w:rPr>
              <w:br/>
              <w:t>(3 Two tier trolleys for each BSC +1  trolley with lid for transportation of material from lab to the Autoclave room )</w:t>
            </w:r>
          </w:p>
        </w:tc>
        <w:tc>
          <w:tcPr>
            <w:tcW w:w="709" w:type="dxa"/>
            <w:gridSpan w:val="2"/>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6571AFDE"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 TR</w:t>
            </w:r>
          </w:p>
        </w:tc>
        <w:tc>
          <w:tcPr>
            <w:tcW w:w="850" w:type="dxa"/>
            <w:gridSpan w:val="2"/>
            <w:tcBorders>
              <w:top w:val="single" w:sz="8" w:space="0" w:color="auto"/>
              <w:left w:val="nil"/>
              <w:bottom w:val="single" w:sz="4" w:space="0" w:color="auto"/>
              <w:right w:val="single" w:sz="4" w:space="0" w:color="auto"/>
            </w:tcBorders>
            <w:shd w:val="clear" w:color="000000" w:fill="FFFFFF"/>
            <w:noWrap/>
            <w:vAlign w:val="center"/>
            <w:hideMark/>
          </w:tcPr>
          <w:p w14:paraId="5574D0CE"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w:t>
            </w:r>
          </w:p>
        </w:tc>
        <w:tc>
          <w:tcPr>
            <w:tcW w:w="1701" w:type="dxa"/>
            <w:gridSpan w:val="2"/>
            <w:tcBorders>
              <w:top w:val="single" w:sz="8" w:space="0" w:color="auto"/>
              <w:left w:val="single" w:sz="8" w:space="0" w:color="auto"/>
              <w:bottom w:val="single" w:sz="4" w:space="0" w:color="auto"/>
              <w:right w:val="single" w:sz="8" w:space="0" w:color="auto"/>
            </w:tcBorders>
            <w:shd w:val="clear" w:color="000000" w:fill="FFFFFF"/>
            <w:vAlign w:val="center"/>
            <w:hideMark/>
          </w:tcPr>
          <w:p w14:paraId="7D7B6405"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On the roof top</w:t>
            </w:r>
            <w:r w:rsidRPr="00976923">
              <w:rPr>
                <w:rFonts w:eastAsia="Times New Roman"/>
                <w:color w:val="000000"/>
                <w:sz w:val="18"/>
                <w:szCs w:val="18"/>
                <w:lang w:val="en-IN" w:eastAsia="en-IN" w:bidi="hi-IN"/>
              </w:rPr>
              <w:br/>
              <w:t>of the proposed TB Containment Room</w:t>
            </w:r>
          </w:p>
        </w:tc>
      </w:tr>
      <w:tr w:rsidR="008A2968" w:rsidRPr="00D3509E" w14:paraId="1B55A37F" w14:textId="77777777" w:rsidTr="00976923">
        <w:trPr>
          <w:trHeight w:val="1760"/>
        </w:trPr>
        <w:tc>
          <w:tcPr>
            <w:tcW w:w="711" w:type="dxa"/>
            <w:tcBorders>
              <w:top w:val="nil"/>
              <w:left w:val="single" w:sz="8" w:space="0" w:color="auto"/>
              <w:bottom w:val="single" w:sz="4" w:space="0" w:color="auto"/>
              <w:right w:val="single" w:sz="8" w:space="0" w:color="auto"/>
            </w:tcBorders>
            <w:shd w:val="clear" w:color="auto" w:fill="auto"/>
            <w:noWrap/>
            <w:vAlign w:val="center"/>
            <w:hideMark/>
          </w:tcPr>
          <w:p w14:paraId="34C04FE0"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lastRenderedPageBreak/>
              <w:t>4</w:t>
            </w:r>
          </w:p>
        </w:tc>
        <w:tc>
          <w:tcPr>
            <w:tcW w:w="1043" w:type="dxa"/>
            <w:tcBorders>
              <w:top w:val="nil"/>
              <w:left w:val="nil"/>
              <w:bottom w:val="single" w:sz="4" w:space="0" w:color="auto"/>
              <w:right w:val="single" w:sz="8" w:space="0" w:color="auto"/>
            </w:tcBorders>
            <w:shd w:val="clear" w:color="000000" w:fill="FFFFFF"/>
            <w:vAlign w:val="center"/>
            <w:hideMark/>
          </w:tcPr>
          <w:p w14:paraId="50C508DC"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Medinipur medical college, West Midnapore, West Bengal</w:t>
            </w:r>
          </w:p>
        </w:tc>
        <w:tc>
          <w:tcPr>
            <w:tcW w:w="798" w:type="dxa"/>
            <w:tcBorders>
              <w:top w:val="nil"/>
              <w:left w:val="nil"/>
              <w:bottom w:val="single" w:sz="4" w:space="0" w:color="auto"/>
              <w:right w:val="single" w:sz="8" w:space="0" w:color="auto"/>
            </w:tcBorders>
            <w:shd w:val="clear" w:color="000000" w:fill="FFFFFF"/>
            <w:vAlign w:val="center"/>
            <w:hideMark/>
          </w:tcPr>
          <w:p w14:paraId="31F1D184"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3rd Floor</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24FF7684"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17'7" X 14'7" +12'3" X 8'6"</w:t>
            </w:r>
          </w:p>
        </w:tc>
        <w:tc>
          <w:tcPr>
            <w:tcW w:w="851" w:type="dxa"/>
            <w:tcBorders>
              <w:top w:val="nil"/>
              <w:left w:val="nil"/>
              <w:bottom w:val="single" w:sz="4" w:space="0" w:color="auto"/>
              <w:right w:val="single" w:sz="8" w:space="0" w:color="auto"/>
            </w:tcBorders>
            <w:shd w:val="clear" w:color="000000" w:fill="FFFFFF"/>
            <w:noWrap/>
            <w:vAlign w:val="center"/>
            <w:hideMark/>
          </w:tcPr>
          <w:p w14:paraId="77727D51"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360</w:t>
            </w:r>
          </w:p>
        </w:tc>
        <w:tc>
          <w:tcPr>
            <w:tcW w:w="1134" w:type="dxa"/>
            <w:tcBorders>
              <w:top w:val="nil"/>
              <w:left w:val="nil"/>
              <w:bottom w:val="single" w:sz="4" w:space="0" w:color="auto"/>
              <w:right w:val="nil"/>
            </w:tcBorders>
            <w:shd w:val="clear" w:color="000000" w:fill="FFFFFF"/>
            <w:noWrap/>
            <w:vAlign w:val="center"/>
            <w:hideMark/>
          </w:tcPr>
          <w:p w14:paraId="7E3E84AF"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5'6" X 5'6"</w:t>
            </w:r>
          </w:p>
        </w:tc>
        <w:tc>
          <w:tcPr>
            <w:tcW w:w="992" w:type="dxa"/>
            <w:tcBorders>
              <w:top w:val="nil"/>
              <w:left w:val="single" w:sz="4" w:space="0" w:color="auto"/>
              <w:bottom w:val="single" w:sz="4" w:space="0" w:color="auto"/>
              <w:right w:val="single" w:sz="8" w:space="0" w:color="auto"/>
            </w:tcBorders>
            <w:shd w:val="clear" w:color="000000" w:fill="FFFFFF"/>
            <w:noWrap/>
            <w:vAlign w:val="center"/>
            <w:hideMark/>
          </w:tcPr>
          <w:p w14:paraId="3F751BF2"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30</w:t>
            </w:r>
          </w:p>
        </w:tc>
        <w:tc>
          <w:tcPr>
            <w:tcW w:w="992" w:type="dxa"/>
            <w:tcBorders>
              <w:top w:val="nil"/>
              <w:left w:val="nil"/>
              <w:bottom w:val="single" w:sz="4" w:space="0" w:color="auto"/>
              <w:right w:val="single" w:sz="4" w:space="0" w:color="auto"/>
            </w:tcBorders>
            <w:shd w:val="clear" w:color="000000" w:fill="FFFFFF"/>
            <w:noWrap/>
            <w:vAlign w:val="center"/>
            <w:hideMark/>
          </w:tcPr>
          <w:p w14:paraId="0ABDDBD3"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6' X 5'6"</w:t>
            </w:r>
          </w:p>
        </w:tc>
        <w:tc>
          <w:tcPr>
            <w:tcW w:w="1134" w:type="dxa"/>
            <w:tcBorders>
              <w:top w:val="nil"/>
              <w:left w:val="nil"/>
              <w:bottom w:val="single" w:sz="4" w:space="0" w:color="auto"/>
              <w:right w:val="single" w:sz="8" w:space="0" w:color="auto"/>
            </w:tcBorders>
            <w:shd w:val="clear" w:color="000000" w:fill="FFFFFF"/>
            <w:noWrap/>
            <w:vAlign w:val="center"/>
            <w:hideMark/>
          </w:tcPr>
          <w:p w14:paraId="30A6D704"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33</w:t>
            </w:r>
          </w:p>
        </w:tc>
        <w:tc>
          <w:tcPr>
            <w:tcW w:w="992" w:type="dxa"/>
            <w:tcBorders>
              <w:top w:val="nil"/>
              <w:left w:val="nil"/>
              <w:bottom w:val="single" w:sz="4" w:space="0" w:color="auto"/>
              <w:right w:val="single" w:sz="8" w:space="0" w:color="auto"/>
            </w:tcBorders>
            <w:shd w:val="clear" w:color="000000" w:fill="FFFFFF"/>
            <w:noWrap/>
            <w:vAlign w:val="center"/>
            <w:hideMark/>
          </w:tcPr>
          <w:p w14:paraId="0B93721F"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423</w:t>
            </w:r>
          </w:p>
        </w:tc>
        <w:tc>
          <w:tcPr>
            <w:tcW w:w="709" w:type="dxa"/>
            <w:gridSpan w:val="2"/>
            <w:tcBorders>
              <w:top w:val="nil"/>
              <w:left w:val="nil"/>
              <w:bottom w:val="single" w:sz="4" w:space="0" w:color="auto"/>
              <w:right w:val="single" w:sz="8" w:space="0" w:color="auto"/>
            </w:tcBorders>
            <w:shd w:val="clear" w:color="000000" w:fill="FFFFFF"/>
            <w:vAlign w:val="center"/>
            <w:hideMark/>
          </w:tcPr>
          <w:p w14:paraId="328DD58C"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w:t>
            </w:r>
          </w:p>
        </w:tc>
        <w:tc>
          <w:tcPr>
            <w:tcW w:w="1701" w:type="dxa"/>
            <w:gridSpan w:val="2"/>
            <w:tcBorders>
              <w:top w:val="nil"/>
              <w:left w:val="nil"/>
              <w:bottom w:val="single" w:sz="4" w:space="0" w:color="auto"/>
              <w:right w:val="single" w:sz="8" w:space="0" w:color="auto"/>
            </w:tcBorders>
            <w:shd w:val="clear" w:color="000000" w:fill="FFFFFF"/>
            <w:vAlign w:val="center"/>
            <w:hideMark/>
          </w:tcPr>
          <w:p w14:paraId="06461DE0"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 xml:space="preserve">                4</w:t>
            </w:r>
            <w:r w:rsidRPr="00976923">
              <w:rPr>
                <w:rFonts w:eastAsia="Times New Roman"/>
                <w:color w:val="000000"/>
                <w:sz w:val="18"/>
                <w:szCs w:val="18"/>
                <w:lang w:val="en-IN" w:eastAsia="en-IN" w:bidi="hi-IN"/>
              </w:rPr>
              <w:br/>
              <w:t>(3 Two tier trolleys for each BSC +1  trolley with lid for transportation of material from lab to the Autoclave room )</w:t>
            </w:r>
          </w:p>
        </w:tc>
        <w:tc>
          <w:tcPr>
            <w:tcW w:w="709" w:type="dxa"/>
            <w:gridSpan w:val="2"/>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4AF4CED3"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 TR</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2CAF5430"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w:t>
            </w:r>
          </w:p>
        </w:tc>
        <w:tc>
          <w:tcPr>
            <w:tcW w:w="1701" w:type="dxa"/>
            <w:gridSpan w:val="2"/>
            <w:tcBorders>
              <w:top w:val="single" w:sz="8" w:space="0" w:color="auto"/>
              <w:left w:val="single" w:sz="8" w:space="0" w:color="auto"/>
              <w:bottom w:val="single" w:sz="4" w:space="0" w:color="auto"/>
              <w:right w:val="single" w:sz="8" w:space="0" w:color="auto"/>
            </w:tcBorders>
            <w:shd w:val="clear" w:color="000000" w:fill="FFFFFF"/>
            <w:vAlign w:val="center"/>
            <w:hideMark/>
          </w:tcPr>
          <w:p w14:paraId="5D3D7F9D"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On the roof top of the 4th floor parallel to the proposed TB  Containment Lab</w:t>
            </w:r>
          </w:p>
        </w:tc>
      </w:tr>
      <w:tr w:rsidR="008A2968" w:rsidRPr="00D3509E" w14:paraId="1EFF3D9A" w14:textId="77777777" w:rsidTr="00976923">
        <w:trPr>
          <w:trHeight w:val="1750"/>
        </w:trPr>
        <w:tc>
          <w:tcPr>
            <w:tcW w:w="711" w:type="dxa"/>
            <w:tcBorders>
              <w:top w:val="nil"/>
              <w:left w:val="single" w:sz="8" w:space="0" w:color="auto"/>
              <w:bottom w:val="single" w:sz="4" w:space="0" w:color="auto"/>
              <w:right w:val="single" w:sz="8" w:space="0" w:color="auto"/>
            </w:tcBorders>
            <w:shd w:val="clear" w:color="auto" w:fill="auto"/>
            <w:noWrap/>
            <w:vAlign w:val="center"/>
            <w:hideMark/>
          </w:tcPr>
          <w:p w14:paraId="3F6E0379"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5</w:t>
            </w:r>
          </w:p>
        </w:tc>
        <w:tc>
          <w:tcPr>
            <w:tcW w:w="1043" w:type="dxa"/>
            <w:tcBorders>
              <w:top w:val="nil"/>
              <w:left w:val="nil"/>
              <w:bottom w:val="single" w:sz="4" w:space="0" w:color="auto"/>
              <w:right w:val="single" w:sz="8" w:space="0" w:color="auto"/>
            </w:tcBorders>
            <w:shd w:val="clear" w:color="000000" w:fill="FFFFFF"/>
            <w:vAlign w:val="center"/>
            <w:hideMark/>
          </w:tcPr>
          <w:p w14:paraId="7A88059B"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 xml:space="preserve">Vardhman Institute of Medical Sciences, Pawapuri, Nalanda, Bihar </w:t>
            </w:r>
          </w:p>
        </w:tc>
        <w:tc>
          <w:tcPr>
            <w:tcW w:w="798" w:type="dxa"/>
            <w:tcBorders>
              <w:top w:val="nil"/>
              <w:left w:val="nil"/>
              <w:bottom w:val="single" w:sz="4" w:space="0" w:color="auto"/>
              <w:right w:val="single" w:sz="8" w:space="0" w:color="auto"/>
            </w:tcBorders>
            <w:shd w:val="clear" w:color="000000" w:fill="FFFFFF"/>
            <w:vAlign w:val="center"/>
            <w:hideMark/>
          </w:tcPr>
          <w:p w14:paraId="4F4C048B"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Ground Floor</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32571E71"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15' X 26'3"+ 4' X 6'7"</w:t>
            </w:r>
          </w:p>
        </w:tc>
        <w:tc>
          <w:tcPr>
            <w:tcW w:w="851" w:type="dxa"/>
            <w:tcBorders>
              <w:top w:val="nil"/>
              <w:left w:val="nil"/>
              <w:bottom w:val="single" w:sz="4" w:space="0" w:color="auto"/>
              <w:right w:val="single" w:sz="8" w:space="0" w:color="auto"/>
            </w:tcBorders>
            <w:shd w:val="clear" w:color="000000" w:fill="FFFFFF"/>
            <w:noWrap/>
            <w:vAlign w:val="center"/>
            <w:hideMark/>
          </w:tcPr>
          <w:p w14:paraId="533795A3"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419</w:t>
            </w:r>
          </w:p>
        </w:tc>
        <w:tc>
          <w:tcPr>
            <w:tcW w:w="1134" w:type="dxa"/>
            <w:tcBorders>
              <w:top w:val="nil"/>
              <w:left w:val="nil"/>
              <w:bottom w:val="single" w:sz="4" w:space="0" w:color="auto"/>
              <w:right w:val="nil"/>
            </w:tcBorders>
            <w:shd w:val="clear" w:color="000000" w:fill="FFFFFF"/>
            <w:noWrap/>
            <w:vAlign w:val="center"/>
            <w:hideMark/>
          </w:tcPr>
          <w:p w14:paraId="16747E16"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4' X 6'</w:t>
            </w:r>
          </w:p>
        </w:tc>
        <w:tc>
          <w:tcPr>
            <w:tcW w:w="992" w:type="dxa"/>
            <w:tcBorders>
              <w:top w:val="nil"/>
              <w:left w:val="single" w:sz="4" w:space="0" w:color="auto"/>
              <w:bottom w:val="single" w:sz="4" w:space="0" w:color="auto"/>
              <w:right w:val="single" w:sz="8" w:space="0" w:color="auto"/>
            </w:tcBorders>
            <w:shd w:val="clear" w:color="000000" w:fill="FFFFFF"/>
            <w:noWrap/>
            <w:vAlign w:val="center"/>
            <w:hideMark/>
          </w:tcPr>
          <w:p w14:paraId="0E15CCBD"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24</w:t>
            </w:r>
          </w:p>
        </w:tc>
        <w:tc>
          <w:tcPr>
            <w:tcW w:w="992" w:type="dxa"/>
            <w:tcBorders>
              <w:top w:val="nil"/>
              <w:left w:val="nil"/>
              <w:bottom w:val="single" w:sz="4" w:space="0" w:color="auto"/>
              <w:right w:val="single" w:sz="4" w:space="0" w:color="auto"/>
            </w:tcBorders>
            <w:shd w:val="clear" w:color="000000" w:fill="FFFFFF"/>
            <w:vAlign w:val="center"/>
            <w:hideMark/>
          </w:tcPr>
          <w:p w14:paraId="755C31B8"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6' X 6'</w:t>
            </w:r>
          </w:p>
        </w:tc>
        <w:tc>
          <w:tcPr>
            <w:tcW w:w="1134" w:type="dxa"/>
            <w:tcBorders>
              <w:top w:val="nil"/>
              <w:left w:val="nil"/>
              <w:bottom w:val="single" w:sz="4" w:space="0" w:color="auto"/>
              <w:right w:val="single" w:sz="8" w:space="0" w:color="auto"/>
            </w:tcBorders>
            <w:shd w:val="clear" w:color="000000" w:fill="FFFFFF"/>
            <w:vAlign w:val="center"/>
            <w:hideMark/>
          </w:tcPr>
          <w:p w14:paraId="6CEC4F7C"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36</w:t>
            </w:r>
          </w:p>
        </w:tc>
        <w:tc>
          <w:tcPr>
            <w:tcW w:w="992" w:type="dxa"/>
            <w:tcBorders>
              <w:top w:val="nil"/>
              <w:left w:val="nil"/>
              <w:bottom w:val="single" w:sz="4" w:space="0" w:color="auto"/>
              <w:right w:val="single" w:sz="8" w:space="0" w:color="auto"/>
            </w:tcBorders>
            <w:shd w:val="clear" w:color="000000" w:fill="FFFFFF"/>
            <w:noWrap/>
            <w:vAlign w:val="center"/>
            <w:hideMark/>
          </w:tcPr>
          <w:p w14:paraId="40B23AC3"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479</w:t>
            </w:r>
          </w:p>
        </w:tc>
        <w:tc>
          <w:tcPr>
            <w:tcW w:w="709" w:type="dxa"/>
            <w:gridSpan w:val="2"/>
            <w:tcBorders>
              <w:top w:val="nil"/>
              <w:left w:val="nil"/>
              <w:bottom w:val="single" w:sz="4" w:space="0" w:color="auto"/>
              <w:right w:val="single" w:sz="8" w:space="0" w:color="auto"/>
            </w:tcBorders>
            <w:shd w:val="clear" w:color="000000" w:fill="FFFFFF"/>
            <w:vAlign w:val="center"/>
            <w:hideMark/>
          </w:tcPr>
          <w:p w14:paraId="10852847"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w:t>
            </w:r>
          </w:p>
        </w:tc>
        <w:tc>
          <w:tcPr>
            <w:tcW w:w="1701" w:type="dxa"/>
            <w:gridSpan w:val="2"/>
            <w:tcBorders>
              <w:top w:val="nil"/>
              <w:left w:val="nil"/>
              <w:bottom w:val="single" w:sz="4" w:space="0" w:color="auto"/>
              <w:right w:val="single" w:sz="8" w:space="0" w:color="auto"/>
            </w:tcBorders>
            <w:shd w:val="clear" w:color="000000" w:fill="FFFFFF"/>
            <w:vAlign w:val="center"/>
            <w:hideMark/>
          </w:tcPr>
          <w:p w14:paraId="5F66F2AC"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 xml:space="preserve">                4  </w:t>
            </w:r>
            <w:r w:rsidRPr="00976923">
              <w:rPr>
                <w:rFonts w:eastAsia="Times New Roman"/>
                <w:color w:val="000000"/>
                <w:sz w:val="18"/>
                <w:szCs w:val="18"/>
                <w:lang w:val="en-IN" w:eastAsia="en-IN" w:bidi="hi-IN"/>
              </w:rPr>
              <w:br/>
              <w:t>(3 Two tier trolleys for each BSC +1  trolley with lid for transportation of material from lab to the Autoclave room )</w:t>
            </w:r>
          </w:p>
        </w:tc>
        <w:tc>
          <w:tcPr>
            <w:tcW w:w="709" w:type="dxa"/>
            <w:gridSpan w:val="2"/>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0B78AA3F"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 TR</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2F27ECBC"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w:t>
            </w:r>
          </w:p>
        </w:tc>
        <w:tc>
          <w:tcPr>
            <w:tcW w:w="1701" w:type="dxa"/>
            <w:gridSpan w:val="2"/>
            <w:tcBorders>
              <w:top w:val="nil"/>
              <w:left w:val="single" w:sz="8" w:space="0" w:color="auto"/>
              <w:bottom w:val="single" w:sz="4" w:space="0" w:color="auto"/>
              <w:right w:val="single" w:sz="8" w:space="0" w:color="auto"/>
            </w:tcBorders>
            <w:shd w:val="clear" w:color="000000" w:fill="FFFFFF"/>
            <w:vAlign w:val="center"/>
            <w:hideMark/>
          </w:tcPr>
          <w:p w14:paraId="29B1A477"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On the Ground floor behind the proposed TB Containmnet Lab</w:t>
            </w:r>
          </w:p>
        </w:tc>
      </w:tr>
      <w:tr w:rsidR="008A2968" w:rsidRPr="00D3509E" w14:paraId="38F86F53" w14:textId="77777777" w:rsidTr="00976923">
        <w:trPr>
          <w:trHeight w:val="2250"/>
        </w:trPr>
        <w:tc>
          <w:tcPr>
            <w:tcW w:w="711" w:type="dxa"/>
            <w:tcBorders>
              <w:top w:val="nil"/>
              <w:left w:val="single" w:sz="8" w:space="0" w:color="auto"/>
              <w:bottom w:val="single" w:sz="4" w:space="0" w:color="auto"/>
              <w:right w:val="single" w:sz="8" w:space="0" w:color="auto"/>
            </w:tcBorders>
            <w:shd w:val="clear" w:color="auto" w:fill="auto"/>
            <w:noWrap/>
            <w:vAlign w:val="center"/>
            <w:hideMark/>
          </w:tcPr>
          <w:p w14:paraId="40EB04A7"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6</w:t>
            </w:r>
          </w:p>
        </w:tc>
        <w:tc>
          <w:tcPr>
            <w:tcW w:w="1043" w:type="dxa"/>
            <w:tcBorders>
              <w:top w:val="nil"/>
              <w:left w:val="nil"/>
              <w:bottom w:val="single" w:sz="4" w:space="0" w:color="auto"/>
              <w:right w:val="single" w:sz="8" w:space="0" w:color="auto"/>
            </w:tcBorders>
            <w:shd w:val="clear" w:color="000000" w:fill="FFFFFF"/>
            <w:vAlign w:val="center"/>
            <w:hideMark/>
          </w:tcPr>
          <w:p w14:paraId="131E4DFE"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 xml:space="preserve">Shri Lakhiram Agrawal Memorial Government Medical College, Raigarh in Chhattisgarh State  </w:t>
            </w:r>
          </w:p>
        </w:tc>
        <w:tc>
          <w:tcPr>
            <w:tcW w:w="798" w:type="dxa"/>
            <w:tcBorders>
              <w:top w:val="nil"/>
              <w:left w:val="nil"/>
              <w:bottom w:val="single" w:sz="4" w:space="0" w:color="auto"/>
              <w:right w:val="single" w:sz="8" w:space="0" w:color="auto"/>
            </w:tcBorders>
            <w:shd w:val="clear" w:color="000000" w:fill="FFFFFF"/>
            <w:vAlign w:val="center"/>
            <w:hideMark/>
          </w:tcPr>
          <w:p w14:paraId="0CA2BC27"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4th Floor</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5A18E475"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26'6" X 9'6" + 8'6" X 7'10"</w:t>
            </w:r>
          </w:p>
        </w:tc>
        <w:tc>
          <w:tcPr>
            <w:tcW w:w="851" w:type="dxa"/>
            <w:tcBorders>
              <w:top w:val="nil"/>
              <w:left w:val="nil"/>
              <w:bottom w:val="single" w:sz="4" w:space="0" w:color="auto"/>
              <w:right w:val="single" w:sz="8" w:space="0" w:color="auto"/>
            </w:tcBorders>
            <w:shd w:val="clear" w:color="000000" w:fill="FFFFFF"/>
            <w:noWrap/>
            <w:vAlign w:val="center"/>
            <w:hideMark/>
          </w:tcPr>
          <w:p w14:paraId="08013081"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318</w:t>
            </w:r>
          </w:p>
        </w:tc>
        <w:tc>
          <w:tcPr>
            <w:tcW w:w="1134" w:type="dxa"/>
            <w:tcBorders>
              <w:top w:val="nil"/>
              <w:left w:val="nil"/>
              <w:bottom w:val="single" w:sz="4" w:space="0" w:color="auto"/>
              <w:right w:val="nil"/>
            </w:tcBorders>
            <w:shd w:val="clear" w:color="000000" w:fill="FFFFFF"/>
            <w:noWrap/>
            <w:vAlign w:val="center"/>
            <w:hideMark/>
          </w:tcPr>
          <w:p w14:paraId="30AE69BB"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8' X 7'6"</w:t>
            </w:r>
          </w:p>
        </w:tc>
        <w:tc>
          <w:tcPr>
            <w:tcW w:w="992" w:type="dxa"/>
            <w:tcBorders>
              <w:top w:val="nil"/>
              <w:left w:val="single" w:sz="4" w:space="0" w:color="auto"/>
              <w:bottom w:val="single" w:sz="4" w:space="0" w:color="auto"/>
              <w:right w:val="single" w:sz="8" w:space="0" w:color="auto"/>
            </w:tcBorders>
            <w:shd w:val="clear" w:color="000000" w:fill="FFFFFF"/>
            <w:noWrap/>
            <w:vAlign w:val="center"/>
            <w:hideMark/>
          </w:tcPr>
          <w:p w14:paraId="2E1AEC7F"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60</w:t>
            </w:r>
          </w:p>
        </w:tc>
        <w:tc>
          <w:tcPr>
            <w:tcW w:w="992" w:type="dxa"/>
            <w:tcBorders>
              <w:top w:val="nil"/>
              <w:left w:val="nil"/>
              <w:bottom w:val="single" w:sz="4" w:space="0" w:color="auto"/>
              <w:right w:val="single" w:sz="4" w:space="0" w:color="auto"/>
            </w:tcBorders>
            <w:shd w:val="clear" w:color="000000" w:fill="FFFFFF"/>
            <w:noWrap/>
            <w:vAlign w:val="center"/>
            <w:hideMark/>
          </w:tcPr>
          <w:p w14:paraId="59EF9B80"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9' X 7'6"</w:t>
            </w:r>
          </w:p>
        </w:tc>
        <w:tc>
          <w:tcPr>
            <w:tcW w:w="1134" w:type="dxa"/>
            <w:tcBorders>
              <w:top w:val="nil"/>
              <w:left w:val="nil"/>
              <w:bottom w:val="single" w:sz="4" w:space="0" w:color="auto"/>
              <w:right w:val="single" w:sz="8" w:space="0" w:color="auto"/>
            </w:tcBorders>
            <w:shd w:val="clear" w:color="000000" w:fill="FFFFFF"/>
            <w:noWrap/>
            <w:vAlign w:val="center"/>
            <w:hideMark/>
          </w:tcPr>
          <w:p w14:paraId="582D75C2"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68</w:t>
            </w:r>
          </w:p>
        </w:tc>
        <w:tc>
          <w:tcPr>
            <w:tcW w:w="992" w:type="dxa"/>
            <w:tcBorders>
              <w:top w:val="nil"/>
              <w:left w:val="nil"/>
              <w:bottom w:val="single" w:sz="4" w:space="0" w:color="auto"/>
              <w:right w:val="single" w:sz="8" w:space="0" w:color="auto"/>
            </w:tcBorders>
            <w:shd w:val="clear" w:color="000000" w:fill="FFFFFF"/>
            <w:noWrap/>
            <w:vAlign w:val="center"/>
            <w:hideMark/>
          </w:tcPr>
          <w:p w14:paraId="630B81C5"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446</w:t>
            </w:r>
          </w:p>
        </w:tc>
        <w:tc>
          <w:tcPr>
            <w:tcW w:w="709" w:type="dxa"/>
            <w:gridSpan w:val="2"/>
            <w:tcBorders>
              <w:top w:val="nil"/>
              <w:left w:val="nil"/>
              <w:bottom w:val="single" w:sz="4" w:space="0" w:color="auto"/>
              <w:right w:val="single" w:sz="8" w:space="0" w:color="auto"/>
            </w:tcBorders>
            <w:shd w:val="clear" w:color="000000" w:fill="FFFFFF"/>
            <w:vAlign w:val="center"/>
            <w:hideMark/>
          </w:tcPr>
          <w:p w14:paraId="4B7E4ACB"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w:t>
            </w:r>
          </w:p>
        </w:tc>
        <w:tc>
          <w:tcPr>
            <w:tcW w:w="1701" w:type="dxa"/>
            <w:gridSpan w:val="2"/>
            <w:tcBorders>
              <w:top w:val="nil"/>
              <w:left w:val="nil"/>
              <w:bottom w:val="single" w:sz="4" w:space="0" w:color="auto"/>
              <w:right w:val="single" w:sz="8" w:space="0" w:color="auto"/>
            </w:tcBorders>
            <w:shd w:val="clear" w:color="000000" w:fill="FFFFFF"/>
            <w:vAlign w:val="center"/>
            <w:hideMark/>
          </w:tcPr>
          <w:p w14:paraId="47081A9F"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 xml:space="preserve">                4</w:t>
            </w:r>
            <w:r w:rsidRPr="00976923">
              <w:rPr>
                <w:rFonts w:eastAsia="Times New Roman"/>
                <w:color w:val="000000"/>
                <w:sz w:val="18"/>
                <w:szCs w:val="18"/>
                <w:lang w:val="en-IN" w:eastAsia="en-IN" w:bidi="hi-IN"/>
              </w:rPr>
              <w:br/>
              <w:t xml:space="preserve">(2 Two tier trolleys for each BSC +1Two tier trolley for the BSC inside the BSL2 Lab +1  trolley with lid for transportation of material from lab to the Autoclave room </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14:paraId="1CF22D8A"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 TR</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11C9D091"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w:t>
            </w:r>
          </w:p>
        </w:tc>
        <w:tc>
          <w:tcPr>
            <w:tcW w:w="1701" w:type="dxa"/>
            <w:gridSpan w:val="2"/>
            <w:tcBorders>
              <w:top w:val="nil"/>
              <w:left w:val="single" w:sz="8" w:space="0" w:color="auto"/>
              <w:bottom w:val="single" w:sz="4" w:space="0" w:color="auto"/>
              <w:right w:val="single" w:sz="8" w:space="0" w:color="auto"/>
            </w:tcBorders>
            <w:shd w:val="clear" w:color="000000" w:fill="FFFFFF"/>
            <w:vAlign w:val="center"/>
            <w:hideMark/>
          </w:tcPr>
          <w:p w14:paraId="0652FE75"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On the terrace of 3rd Floor</w:t>
            </w:r>
          </w:p>
        </w:tc>
      </w:tr>
      <w:tr w:rsidR="008A2968" w:rsidRPr="00D3509E" w14:paraId="74746035" w14:textId="77777777" w:rsidTr="00976923">
        <w:trPr>
          <w:trHeight w:val="1760"/>
        </w:trPr>
        <w:tc>
          <w:tcPr>
            <w:tcW w:w="711" w:type="dxa"/>
            <w:tcBorders>
              <w:top w:val="nil"/>
              <w:left w:val="single" w:sz="8" w:space="0" w:color="auto"/>
              <w:bottom w:val="single" w:sz="4" w:space="0" w:color="auto"/>
              <w:right w:val="single" w:sz="8" w:space="0" w:color="auto"/>
            </w:tcBorders>
            <w:shd w:val="clear" w:color="auto" w:fill="auto"/>
            <w:noWrap/>
            <w:vAlign w:val="center"/>
            <w:hideMark/>
          </w:tcPr>
          <w:p w14:paraId="2DD38C0F"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7</w:t>
            </w:r>
          </w:p>
        </w:tc>
        <w:tc>
          <w:tcPr>
            <w:tcW w:w="1043" w:type="dxa"/>
            <w:tcBorders>
              <w:top w:val="nil"/>
              <w:left w:val="nil"/>
              <w:bottom w:val="single" w:sz="4" w:space="0" w:color="auto"/>
              <w:right w:val="single" w:sz="8" w:space="0" w:color="auto"/>
            </w:tcBorders>
            <w:shd w:val="clear" w:color="000000" w:fill="FFFFFF"/>
            <w:vAlign w:val="center"/>
            <w:hideMark/>
          </w:tcPr>
          <w:p w14:paraId="27B0EB2D"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Kakatiya Medical College, Warangal</w:t>
            </w:r>
          </w:p>
        </w:tc>
        <w:tc>
          <w:tcPr>
            <w:tcW w:w="798" w:type="dxa"/>
            <w:tcBorders>
              <w:top w:val="nil"/>
              <w:left w:val="nil"/>
              <w:bottom w:val="single" w:sz="4" w:space="0" w:color="auto"/>
              <w:right w:val="single" w:sz="8" w:space="0" w:color="auto"/>
            </w:tcBorders>
            <w:shd w:val="clear" w:color="000000" w:fill="FFFFFF"/>
            <w:noWrap/>
            <w:vAlign w:val="center"/>
            <w:hideMark/>
          </w:tcPr>
          <w:p w14:paraId="493ADB03"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Ground Floor</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71F0EEBC"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16'6" X 17'+9' X 23'6"</w:t>
            </w:r>
          </w:p>
        </w:tc>
        <w:tc>
          <w:tcPr>
            <w:tcW w:w="851" w:type="dxa"/>
            <w:tcBorders>
              <w:top w:val="nil"/>
              <w:left w:val="nil"/>
              <w:bottom w:val="single" w:sz="4" w:space="0" w:color="auto"/>
              <w:right w:val="single" w:sz="8" w:space="0" w:color="auto"/>
            </w:tcBorders>
            <w:shd w:val="clear" w:color="000000" w:fill="FFFFFF"/>
            <w:noWrap/>
            <w:vAlign w:val="center"/>
            <w:hideMark/>
          </w:tcPr>
          <w:p w14:paraId="43038AAC"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492</w:t>
            </w:r>
          </w:p>
        </w:tc>
        <w:tc>
          <w:tcPr>
            <w:tcW w:w="1134" w:type="dxa"/>
            <w:tcBorders>
              <w:top w:val="nil"/>
              <w:left w:val="nil"/>
              <w:bottom w:val="single" w:sz="4" w:space="0" w:color="auto"/>
              <w:right w:val="nil"/>
            </w:tcBorders>
            <w:shd w:val="clear" w:color="000000" w:fill="FFFFFF"/>
            <w:noWrap/>
            <w:vAlign w:val="center"/>
            <w:hideMark/>
          </w:tcPr>
          <w:p w14:paraId="79EBC35F"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7' X 6'</w:t>
            </w:r>
          </w:p>
        </w:tc>
        <w:tc>
          <w:tcPr>
            <w:tcW w:w="992" w:type="dxa"/>
            <w:tcBorders>
              <w:top w:val="nil"/>
              <w:left w:val="single" w:sz="4" w:space="0" w:color="auto"/>
              <w:bottom w:val="single" w:sz="4" w:space="0" w:color="auto"/>
              <w:right w:val="single" w:sz="8" w:space="0" w:color="auto"/>
            </w:tcBorders>
            <w:shd w:val="clear" w:color="000000" w:fill="FFFFFF"/>
            <w:noWrap/>
            <w:vAlign w:val="center"/>
            <w:hideMark/>
          </w:tcPr>
          <w:p w14:paraId="64B2FA03"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42</w:t>
            </w:r>
          </w:p>
        </w:tc>
        <w:tc>
          <w:tcPr>
            <w:tcW w:w="992" w:type="dxa"/>
            <w:tcBorders>
              <w:top w:val="nil"/>
              <w:left w:val="nil"/>
              <w:bottom w:val="single" w:sz="4" w:space="0" w:color="auto"/>
              <w:right w:val="single" w:sz="4" w:space="0" w:color="auto"/>
            </w:tcBorders>
            <w:shd w:val="clear" w:color="000000" w:fill="FFFFFF"/>
            <w:vAlign w:val="center"/>
            <w:hideMark/>
          </w:tcPr>
          <w:p w14:paraId="412E3183"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8'6" X 6'</w:t>
            </w:r>
          </w:p>
        </w:tc>
        <w:tc>
          <w:tcPr>
            <w:tcW w:w="1134" w:type="dxa"/>
            <w:tcBorders>
              <w:top w:val="nil"/>
              <w:left w:val="nil"/>
              <w:bottom w:val="single" w:sz="4" w:space="0" w:color="auto"/>
              <w:right w:val="single" w:sz="8" w:space="0" w:color="auto"/>
            </w:tcBorders>
            <w:shd w:val="clear" w:color="000000" w:fill="FFFFFF"/>
            <w:vAlign w:val="center"/>
            <w:hideMark/>
          </w:tcPr>
          <w:p w14:paraId="242E4210"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51</w:t>
            </w:r>
          </w:p>
        </w:tc>
        <w:tc>
          <w:tcPr>
            <w:tcW w:w="992" w:type="dxa"/>
            <w:tcBorders>
              <w:top w:val="nil"/>
              <w:left w:val="nil"/>
              <w:bottom w:val="single" w:sz="4" w:space="0" w:color="auto"/>
              <w:right w:val="single" w:sz="8" w:space="0" w:color="auto"/>
            </w:tcBorders>
            <w:shd w:val="clear" w:color="000000" w:fill="FFFFFF"/>
            <w:noWrap/>
            <w:vAlign w:val="center"/>
            <w:hideMark/>
          </w:tcPr>
          <w:p w14:paraId="1DA920A1"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585</w:t>
            </w:r>
          </w:p>
        </w:tc>
        <w:tc>
          <w:tcPr>
            <w:tcW w:w="709" w:type="dxa"/>
            <w:gridSpan w:val="2"/>
            <w:tcBorders>
              <w:top w:val="nil"/>
              <w:left w:val="nil"/>
              <w:bottom w:val="single" w:sz="4" w:space="0" w:color="auto"/>
              <w:right w:val="single" w:sz="8" w:space="0" w:color="auto"/>
            </w:tcBorders>
            <w:shd w:val="clear" w:color="000000" w:fill="FFFFFF"/>
            <w:vAlign w:val="center"/>
            <w:hideMark/>
          </w:tcPr>
          <w:p w14:paraId="7C557888"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w:t>
            </w:r>
          </w:p>
        </w:tc>
        <w:tc>
          <w:tcPr>
            <w:tcW w:w="1701" w:type="dxa"/>
            <w:gridSpan w:val="2"/>
            <w:tcBorders>
              <w:top w:val="nil"/>
              <w:left w:val="nil"/>
              <w:bottom w:val="single" w:sz="4" w:space="0" w:color="auto"/>
              <w:right w:val="single" w:sz="8" w:space="0" w:color="auto"/>
            </w:tcBorders>
            <w:shd w:val="clear" w:color="000000" w:fill="FFFFFF"/>
            <w:vAlign w:val="center"/>
            <w:hideMark/>
          </w:tcPr>
          <w:p w14:paraId="75FDF483"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 xml:space="preserve">                4</w:t>
            </w:r>
            <w:r w:rsidRPr="00976923">
              <w:rPr>
                <w:rFonts w:eastAsia="Times New Roman"/>
                <w:color w:val="000000"/>
                <w:sz w:val="18"/>
                <w:szCs w:val="18"/>
                <w:lang w:val="en-IN" w:eastAsia="en-IN" w:bidi="hi-IN"/>
              </w:rPr>
              <w:br/>
              <w:t>(3 Two tier trolleys for each BSC +1  trolley with lid for transportation of material from lab to the Autoclave room )</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A9A3037"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 TR</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83873BC"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w:t>
            </w:r>
          </w:p>
        </w:tc>
        <w:tc>
          <w:tcPr>
            <w:tcW w:w="1701" w:type="dxa"/>
            <w:gridSpan w:val="2"/>
            <w:tcBorders>
              <w:top w:val="nil"/>
              <w:left w:val="single" w:sz="8" w:space="0" w:color="auto"/>
              <w:bottom w:val="single" w:sz="4" w:space="0" w:color="auto"/>
              <w:right w:val="single" w:sz="8" w:space="0" w:color="auto"/>
            </w:tcBorders>
            <w:shd w:val="clear" w:color="000000" w:fill="FFFFFF"/>
            <w:vAlign w:val="center"/>
            <w:hideMark/>
          </w:tcPr>
          <w:p w14:paraId="28BCF79F"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On the roof top at the 2nd Floor, parallel to the proposed TB Containment Room</w:t>
            </w:r>
          </w:p>
        </w:tc>
      </w:tr>
      <w:tr w:rsidR="008A2968" w:rsidRPr="00D3509E" w14:paraId="30CE00CE" w14:textId="77777777" w:rsidTr="00976923">
        <w:trPr>
          <w:trHeight w:val="1750"/>
        </w:trPr>
        <w:tc>
          <w:tcPr>
            <w:tcW w:w="711" w:type="dxa"/>
            <w:tcBorders>
              <w:top w:val="nil"/>
              <w:left w:val="single" w:sz="8" w:space="0" w:color="auto"/>
              <w:bottom w:val="single" w:sz="4" w:space="0" w:color="auto"/>
              <w:right w:val="single" w:sz="8" w:space="0" w:color="auto"/>
            </w:tcBorders>
            <w:shd w:val="clear" w:color="auto" w:fill="auto"/>
            <w:noWrap/>
            <w:vAlign w:val="center"/>
            <w:hideMark/>
          </w:tcPr>
          <w:p w14:paraId="2F9BBC1A"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8</w:t>
            </w:r>
          </w:p>
        </w:tc>
        <w:tc>
          <w:tcPr>
            <w:tcW w:w="1043" w:type="dxa"/>
            <w:tcBorders>
              <w:top w:val="nil"/>
              <w:left w:val="nil"/>
              <w:bottom w:val="single" w:sz="4" w:space="0" w:color="auto"/>
              <w:right w:val="single" w:sz="8" w:space="0" w:color="auto"/>
            </w:tcBorders>
            <w:shd w:val="clear" w:color="000000" w:fill="FFFFFF"/>
            <w:vAlign w:val="center"/>
            <w:hideMark/>
          </w:tcPr>
          <w:p w14:paraId="048C0C30"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Maharani Laxmi Bai Medical College, Jhansi, U.P.</w:t>
            </w:r>
          </w:p>
        </w:tc>
        <w:tc>
          <w:tcPr>
            <w:tcW w:w="798" w:type="dxa"/>
            <w:tcBorders>
              <w:top w:val="nil"/>
              <w:left w:val="nil"/>
              <w:bottom w:val="single" w:sz="4" w:space="0" w:color="auto"/>
              <w:right w:val="single" w:sz="8" w:space="0" w:color="auto"/>
            </w:tcBorders>
            <w:shd w:val="clear" w:color="000000" w:fill="FFFFFF"/>
            <w:noWrap/>
            <w:vAlign w:val="center"/>
            <w:hideMark/>
          </w:tcPr>
          <w:p w14:paraId="0BBC3FA5"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2nd Floor</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4FE244E1"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17'6" X 20'6"</w:t>
            </w:r>
          </w:p>
        </w:tc>
        <w:tc>
          <w:tcPr>
            <w:tcW w:w="851" w:type="dxa"/>
            <w:tcBorders>
              <w:top w:val="nil"/>
              <w:left w:val="nil"/>
              <w:bottom w:val="single" w:sz="4" w:space="0" w:color="auto"/>
              <w:right w:val="single" w:sz="8" w:space="0" w:color="auto"/>
            </w:tcBorders>
            <w:shd w:val="clear" w:color="000000" w:fill="FFFFFF"/>
            <w:noWrap/>
            <w:vAlign w:val="center"/>
            <w:hideMark/>
          </w:tcPr>
          <w:p w14:paraId="36793E76"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359</w:t>
            </w:r>
          </w:p>
        </w:tc>
        <w:tc>
          <w:tcPr>
            <w:tcW w:w="1134" w:type="dxa"/>
            <w:tcBorders>
              <w:top w:val="nil"/>
              <w:left w:val="nil"/>
              <w:bottom w:val="single" w:sz="4" w:space="0" w:color="auto"/>
              <w:right w:val="nil"/>
            </w:tcBorders>
            <w:shd w:val="clear" w:color="000000" w:fill="FFFFFF"/>
            <w:noWrap/>
            <w:vAlign w:val="center"/>
            <w:hideMark/>
          </w:tcPr>
          <w:p w14:paraId="645DFCB9"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8'7" X 7'2"</w:t>
            </w:r>
          </w:p>
        </w:tc>
        <w:tc>
          <w:tcPr>
            <w:tcW w:w="992" w:type="dxa"/>
            <w:tcBorders>
              <w:top w:val="nil"/>
              <w:left w:val="single" w:sz="4" w:space="0" w:color="auto"/>
              <w:bottom w:val="single" w:sz="4" w:space="0" w:color="auto"/>
              <w:right w:val="single" w:sz="8" w:space="0" w:color="auto"/>
            </w:tcBorders>
            <w:shd w:val="clear" w:color="000000" w:fill="FFFFFF"/>
            <w:noWrap/>
            <w:vAlign w:val="center"/>
            <w:hideMark/>
          </w:tcPr>
          <w:p w14:paraId="04B52678"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61</w:t>
            </w:r>
          </w:p>
        </w:tc>
        <w:tc>
          <w:tcPr>
            <w:tcW w:w="992" w:type="dxa"/>
            <w:tcBorders>
              <w:top w:val="nil"/>
              <w:left w:val="nil"/>
              <w:bottom w:val="single" w:sz="4" w:space="0" w:color="auto"/>
              <w:right w:val="single" w:sz="4" w:space="0" w:color="auto"/>
            </w:tcBorders>
            <w:shd w:val="clear" w:color="000000" w:fill="FFFFFF"/>
            <w:noWrap/>
            <w:vAlign w:val="center"/>
            <w:hideMark/>
          </w:tcPr>
          <w:p w14:paraId="3491743B"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8'4" X 7'2"</w:t>
            </w:r>
          </w:p>
        </w:tc>
        <w:tc>
          <w:tcPr>
            <w:tcW w:w="1134" w:type="dxa"/>
            <w:tcBorders>
              <w:top w:val="nil"/>
              <w:left w:val="nil"/>
              <w:bottom w:val="single" w:sz="4" w:space="0" w:color="auto"/>
              <w:right w:val="single" w:sz="8" w:space="0" w:color="auto"/>
            </w:tcBorders>
            <w:shd w:val="clear" w:color="000000" w:fill="FFFFFF"/>
            <w:noWrap/>
            <w:vAlign w:val="center"/>
            <w:hideMark/>
          </w:tcPr>
          <w:p w14:paraId="4B24BC79"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60</w:t>
            </w:r>
          </w:p>
        </w:tc>
        <w:tc>
          <w:tcPr>
            <w:tcW w:w="992" w:type="dxa"/>
            <w:tcBorders>
              <w:top w:val="nil"/>
              <w:left w:val="nil"/>
              <w:bottom w:val="single" w:sz="4" w:space="0" w:color="auto"/>
              <w:right w:val="single" w:sz="8" w:space="0" w:color="auto"/>
            </w:tcBorders>
            <w:shd w:val="clear" w:color="000000" w:fill="FFFFFF"/>
            <w:noWrap/>
            <w:vAlign w:val="center"/>
            <w:hideMark/>
          </w:tcPr>
          <w:p w14:paraId="5B5F3AE8"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480</w:t>
            </w:r>
          </w:p>
        </w:tc>
        <w:tc>
          <w:tcPr>
            <w:tcW w:w="709" w:type="dxa"/>
            <w:gridSpan w:val="2"/>
            <w:tcBorders>
              <w:top w:val="nil"/>
              <w:left w:val="nil"/>
              <w:bottom w:val="single" w:sz="4" w:space="0" w:color="auto"/>
              <w:right w:val="single" w:sz="8" w:space="0" w:color="auto"/>
            </w:tcBorders>
            <w:shd w:val="clear" w:color="000000" w:fill="FFFFFF"/>
            <w:vAlign w:val="center"/>
            <w:hideMark/>
          </w:tcPr>
          <w:p w14:paraId="6F63C506"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w:t>
            </w:r>
          </w:p>
        </w:tc>
        <w:tc>
          <w:tcPr>
            <w:tcW w:w="1701" w:type="dxa"/>
            <w:gridSpan w:val="2"/>
            <w:tcBorders>
              <w:top w:val="nil"/>
              <w:left w:val="nil"/>
              <w:bottom w:val="single" w:sz="4" w:space="0" w:color="auto"/>
              <w:right w:val="single" w:sz="8" w:space="0" w:color="auto"/>
            </w:tcBorders>
            <w:shd w:val="clear" w:color="000000" w:fill="FFFFFF"/>
            <w:vAlign w:val="center"/>
            <w:hideMark/>
          </w:tcPr>
          <w:p w14:paraId="618A62DA"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 xml:space="preserve">                3 </w:t>
            </w:r>
            <w:r w:rsidRPr="00976923">
              <w:rPr>
                <w:rFonts w:eastAsia="Times New Roman"/>
                <w:color w:val="000000"/>
                <w:sz w:val="18"/>
                <w:szCs w:val="18"/>
                <w:lang w:val="en-IN" w:eastAsia="en-IN" w:bidi="hi-IN"/>
              </w:rPr>
              <w:br/>
              <w:t>(2 Two tier trolleys for each BSC +1  trolley with lid for transportation of material from lab to the Autoclave room )</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4FF1FC9"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 TR</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1A732CA7"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w:t>
            </w:r>
          </w:p>
        </w:tc>
        <w:tc>
          <w:tcPr>
            <w:tcW w:w="1701" w:type="dxa"/>
            <w:gridSpan w:val="2"/>
            <w:tcBorders>
              <w:top w:val="single" w:sz="8" w:space="0" w:color="auto"/>
              <w:left w:val="single" w:sz="8" w:space="0" w:color="auto"/>
              <w:bottom w:val="single" w:sz="4" w:space="0" w:color="auto"/>
              <w:right w:val="single" w:sz="8" w:space="0" w:color="auto"/>
            </w:tcBorders>
            <w:shd w:val="clear" w:color="000000" w:fill="FFFFFF"/>
            <w:vAlign w:val="center"/>
            <w:hideMark/>
          </w:tcPr>
          <w:p w14:paraId="4F84B2D9"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On the terrace of the proposed TB Containment  Lab</w:t>
            </w:r>
          </w:p>
        </w:tc>
      </w:tr>
      <w:tr w:rsidR="008A2968" w:rsidRPr="00D3509E" w14:paraId="078E9D55" w14:textId="77777777" w:rsidTr="00976923">
        <w:trPr>
          <w:trHeight w:val="1750"/>
        </w:trPr>
        <w:tc>
          <w:tcPr>
            <w:tcW w:w="711" w:type="dxa"/>
            <w:tcBorders>
              <w:top w:val="nil"/>
              <w:left w:val="single" w:sz="8" w:space="0" w:color="auto"/>
              <w:bottom w:val="single" w:sz="4" w:space="0" w:color="auto"/>
              <w:right w:val="single" w:sz="8" w:space="0" w:color="auto"/>
            </w:tcBorders>
            <w:shd w:val="clear" w:color="auto" w:fill="auto"/>
            <w:noWrap/>
            <w:vAlign w:val="center"/>
            <w:hideMark/>
          </w:tcPr>
          <w:p w14:paraId="6A01ADBC"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lastRenderedPageBreak/>
              <w:t>9</w:t>
            </w:r>
          </w:p>
        </w:tc>
        <w:tc>
          <w:tcPr>
            <w:tcW w:w="1043" w:type="dxa"/>
            <w:tcBorders>
              <w:top w:val="nil"/>
              <w:left w:val="nil"/>
              <w:bottom w:val="single" w:sz="4" w:space="0" w:color="auto"/>
              <w:right w:val="single" w:sz="8" w:space="0" w:color="auto"/>
            </w:tcBorders>
            <w:shd w:val="clear" w:color="000000" w:fill="FFFFFF"/>
            <w:vAlign w:val="center"/>
            <w:hideMark/>
          </w:tcPr>
          <w:p w14:paraId="5D72E966"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GSVM Medical College, Kanpur, UP</w:t>
            </w:r>
          </w:p>
        </w:tc>
        <w:tc>
          <w:tcPr>
            <w:tcW w:w="798" w:type="dxa"/>
            <w:tcBorders>
              <w:top w:val="nil"/>
              <w:left w:val="nil"/>
              <w:bottom w:val="single" w:sz="4" w:space="0" w:color="auto"/>
              <w:right w:val="single" w:sz="8" w:space="0" w:color="auto"/>
            </w:tcBorders>
            <w:shd w:val="clear" w:color="000000" w:fill="FFFFFF"/>
            <w:noWrap/>
            <w:vAlign w:val="center"/>
            <w:hideMark/>
          </w:tcPr>
          <w:p w14:paraId="1C70E1AC"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Ground Floor</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318E4160"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15'8" X 11'3" +17'8" X 8'10"</w:t>
            </w:r>
          </w:p>
        </w:tc>
        <w:tc>
          <w:tcPr>
            <w:tcW w:w="851" w:type="dxa"/>
            <w:tcBorders>
              <w:top w:val="nil"/>
              <w:left w:val="nil"/>
              <w:bottom w:val="single" w:sz="4" w:space="0" w:color="auto"/>
              <w:right w:val="single" w:sz="8" w:space="0" w:color="auto"/>
            </w:tcBorders>
            <w:shd w:val="clear" w:color="000000" w:fill="FFFFFF"/>
            <w:noWrap/>
            <w:vAlign w:val="center"/>
            <w:hideMark/>
          </w:tcPr>
          <w:p w14:paraId="396EDB10"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334</w:t>
            </w:r>
          </w:p>
        </w:tc>
        <w:tc>
          <w:tcPr>
            <w:tcW w:w="1134" w:type="dxa"/>
            <w:tcBorders>
              <w:top w:val="nil"/>
              <w:left w:val="nil"/>
              <w:bottom w:val="single" w:sz="4" w:space="0" w:color="auto"/>
              <w:right w:val="nil"/>
            </w:tcBorders>
            <w:shd w:val="clear" w:color="000000" w:fill="FFFFFF"/>
            <w:noWrap/>
            <w:vAlign w:val="center"/>
            <w:hideMark/>
          </w:tcPr>
          <w:p w14:paraId="6CD6D0D2"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6'6" X 6'</w:t>
            </w:r>
          </w:p>
        </w:tc>
        <w:tc>
          <w:tcPr>
            <w:tcW w:w="992" w:type="dxa"/>
            <w:tcBorders>
              <w:top w:val="nil"/>
              <w:left w:val="single" w:sz="4" w:space="0" w:color="auto"/>
              <w:bottom w:val="single" w:sz="4" w:space="0" w:color="auto"/>
              <w:right w:val="single" w:sz="8" w:space="0" w:color="auto"/>
            </w:tcBorders>
            <w:shd w:val="clear" w:color="000000" w:fill="FFFFFF"/>
            <w:noWrap/>
            <w:vAlign w:val="center"/>
            <w:hideMark/>
          </w:tcPr>
          <w:p w14:paraId="08160A98"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39</w:t>
            </w:r>
          </w:p>
        </w:tc>
        <w:tc>
          <w:tcPr>
            <w:tcW w:w="992" w:type="dxa"/>
            <w:tcBorders>
              <w:top w:val="nil"/>
              <w:left w:val="nil"/>
              <w:bottom w:val="single" w:sz="4" w:space="0" w:color="auto"/>
              <w:right w:val="single" w:sz="4" w:space="0" w:color="auto"/>
            </w:tcBorders>
            <w:shd w:val="clear" w:color="000000" w:fill="FFFFFF"/>
            <w:noWrap/>
            <w:vAlign w:val="center"/>
            <w:hideMark/>
          </w:tcPr>
          <w:p w14:paraId="50A117E6"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8'6" X 6'</w:t>
            </w:r>
          </w:p>
        </w:tc>
        <w:tc>
          <w:tcPr>
            <w:tcW w:w="1134" w:type="dxa"/>
            <w:tcBorders>
              <w:top w:val="nil"/>
              <w:left w:val="nil"/>
              <w:bottom w:val="single" w:sz="4" w:space="0" w:color="auto"/>
              <w:right w:val="single" w:sz="8" w:space="0" w:color="auto"/>
            </w:tcBorders>
            <w:shd w:val="clear" w:color="000000" w:fill="FFFFFF"/>
            <w:noWrap/>
            <w:vAlign w:val="center"/>
            <w:hideMark/>
          </w:tcPr>
          <w:p w14:paraId="4F1EB29D"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51</w:t>
            </w:r>
          </w:p>
        </w:tc>
        <w:tc>
          <w:tcPr>
            <w:tcW w:w="992" w:type="dxa"/>
            <w:tcBorders>
              <w:top w:val="nil"/>
              <w:left w:val="nil"/>
              <w:bottom w:val="single" w:sz="4" w:space="0" w:color="auto"/>
              <w:right w:val="single" w:sz="8" w:space="0" w:color="auto"/>
            </w:tcBorders>
            <w:shd w:val="clear" w:color="000000" w:fill="FFFFFF"/>
            <w:noWrap/>
            <w:vAlign w:val="center"/>
            <w:hideMark/>
          </w:tcPr>
          <w:p w14:paraId="67B705A1"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424</w:t>
            </w:r>
          </w:p>
        </w:tc>
        <w:tc>
          <w:tcPr>
            <w:tcW w:w="709" w:type="dxa"/>
            <w:gridSpan w:val="2"/>
            <w:tcBorders>
              <w:top w:val="nil"/>
              <w:left w:val="nil"/>
              <w:bottom w:val="single" w:sz="4" w:space="0" w:color="auto"/>
              <w:right w:val="single" w:sz="8" w:space="0" w:color="auto"/>
            </w:tcBorders>
            <w:shd w:val="clear" w:color="000000" w:fill="FFFFFF"/>
            <w:vAlign w:val="center"/>
            <w:hideMark/>
          </w:tcPr>
          <w:p w14:paraId="735FCE19"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w:t>
            </w:r>
          </w:p>
        </w:tc>
        <w:tc>
          <w:tcPr>
            <w:tcW w:w="1701" w:type="dxa"/>
            <w:gridSpan w:val="2"/>
            <w:tcBorders>
              <w:top w:val="nil"/>
              <w:left w:val="nil"/>
              <w:bottom w:val="single" w:sz="4" w:space="0" w:color="auto"/>
              <w:right w:val="single" w:sz="8" w:space="0" w:color="auto"/>
            </w:tcBorders>
            <w:shd w:val="clear" w:color="000000" w:fill="FFFFFF"/>
            <w:vAlign w:val="center"/>
            <w:hideMark/>
          </w:tcPr>
          <w:p w14:paraId="3D728267"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 xml:space="preserve">                4  </w:t>
            </w:r>
            <w:r w:rsidRPr="00976923">
              <w:rPr>
                <w:rFonts w:eastAsia="Times New Roman"/>
                <w:color w:val="000000"/>
                <w:sz w:val="18"/>
                <w:szCs w:val="18"/>
                <w:lang w:val="en-IN" w:eastAsia="en-IN" w:bidi="hi-IN"/>
              </w:rPr>
              <w:br/>
              <w:t>(3 Two tier trolleys for each BSC +1  trolley with lid for transportation of material from lab to the Autoclave room )</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D0183DB"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 TR</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E2C4B9C"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w:t>
            </w:r>
          </w:p>
        </w:tc>
        <w:tc>
          <w:tcPr>
            <w:tcW w:w="1701" w:type="dxa"/>
            <w:gridSpan w:val="2"/>
            <w:tcBorders>
              <w:top w:val="nil"/>
              <w:left w:val="single" w:sz="8" w:space="0" w:color="auto"/>
              <w:bottom w:val="single" w:sz="4" w:space="0" w:color="auto"/>
              <w:right w:val="single" w:sz="8" w:space="0" w:color="auto"/>
            </w:tcBorders>
            <w:shd w:val="clear" w:color="000000" w:fill="FFFFFF"/>
            <w:vAlign w:val="center"/>
            <w:hideMark/>
          </w:tcPr>
          <w:p w14:paraId="345DA4F8"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On the Ground Floor</w:t>
            </w:r>
            <w:r w:rsidRPr="00976923">
              <w:rPr>
                <w:rFonts w:eastAsia="Times New Roman"/>
                <w:color w:val="000000"/>
                <w:sz w:val="18"/>
                <w:szCs w:val="18"/>
                <w:lang w:val="en-IN" w:eastAsia="en-IN" w:bidi="hi-IN"/>
              </w:rPr>
              <w:br/>
              <w:t>behind to the proposed TB Containment Room</w:t>
            </w:r>
          </w:p>
        </w:tc>
      </w:tr>
      <w:tr w:rsidR="008A2968" w:rsidRPr="00D3509E" w14:paraId="3909A783" w14:textId="77777777" w:rsidTr="00976923">
        <w:trPr>
          <w:trHeight w:val="1725"/>
        </w:trPr>
        <w:tc>
          <w:tcPr>
            <w:tcW w:w="711" w:type="dxa"/>
            <w:tcBorders>
              <w:top w:val="nil"/>
              <w:left w:val="single" w:sz="8" w:space="0" w:color="auto"/>
              <w:bottom w:val="single" w:sz="4" w:space="0" w:color="auto"/>
              <w:right w:val="single" w:sz="8" w:space="0" w:color="auto"/>
            </w:tcBorders>
            <w:shd w:val="clear" w:color="auto" w:fill="auto"/>
            <w:noWrap/>
            <w:vAlign w:val="center"/>
            <w:hideMark/>
          </w:tcPr>
          <w:p w14:paraId="05367430"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10</w:t>
            </w:r>
          </w:p>
        </w:tc>
        <w:tc>
          <w:tcPr>
            <w:tcW w:w="1043" w:type="dxa"/>
            <w:tcBorders>
              <w:top w:val="nil"/>
              <w:left w:val="nil"/>
              <w:bottom w:val="single" w:sz="4" w:space="0" w:color="auto"/>
              <w:right w:val="single" w:sz="8" w:space="0" w:color="auto"/>
            </w:tcBorders>
            <w:shd w:val="clear" w:color="000000" w:fill="FFFFFF"/>
            <w:vAlign w:val="center"/>
            <w:hideMark/>
          </w:tcPr>
          <w:p w14:paraId="151412A8"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Naga Hospital Authority , Kohima, Nagaland</w:t>
            </w:r>
          </w:p>
        </w:tc>
        <w:tc>
          <w:tcPr>
            <w:tcW w:w="798" w:type="dxa"/>
            <w:tcBorders>
              <w:top w:val="nil"/>
              <w:left w:val="nil"/>
              <w:bottom w:val="single" w:sz="4" w:space="0" w:color="auto"/>
              <w:right w:val="single" w:sz="8" w:space="0" w:color="auto"/>
            </w:tcBorders>
            <w:shd w:val="clear" w:color="000000" w:fill="FFFFFF"/>
            <w:vAlign w:val="center"/>
            <w:hideMark/>
          </w:tcPr>
          <w:p w14:paraId="3E1C79DE"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Lower Ground Floor</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657C1462"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26'6" X 17'9"</w:t>
            </w:r>
          </w:p>
        </w:tc>
        <w:tc>
          <w:tcPr>
            <w:tcW w:w="851" w:type="dxa"/>
            <w:tcBorders>
              <w:top w:val="nil"/>
              <w:left w:val="nil"/>
              <w:bottom w:val="single" w:sz="4" w:space="0" w:color="auto"/>
              <w:right w:val="single" w:sz="8" w:space="0" w:color="auto"/>
            </w:tcBorders>
            <w:shd w:val="clear" w:color="000000" w:fill="FFFFFF"/>
            <w:noWrap/>
            <w:vAlign w:val="center"/>
            <w:hideMark/>
          </w:tcPr>
          <w:p w14:paraId="6426F287"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470</w:t>
            </w:r>
          </w:p>
        </w:tc>
        <w:tc>
          <w:tcPr>
            <w:tcW w:w="1134" w:type="dxa"/>
            <w:tcBorders>
              <w:top w:val="nil"/>
              <w:left w:val="nil"/>
              <w:bottom w:val="single" w:sz="4" w:space="0" w:color="auto"/>
              <w:right w:val="nil"/>
            </w:tcBorders>
            <w:shd w:val="clear" w:color="000000" w:fill="FFFFFF"/>
            <w:noWrap/>
            <w:vAlign w:val="center"/>
            <w:hideMark/>
          </w:tcPr>
          <w:p w14:paraId="453319B5"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5' X 5'4"</w:t>
            </w:r>
          </w:p>
        </w:tc>
        <w:tc>
          <w:tcPr>
            <w:tcW w:w="992" w:type="dxa"/>
            <w:tcBorders>
              <w:top w:val="nil"/>
              <w:left w:val="single" w:sz="4" w:space="0" w:color="auto"/>
              <w:bottom w:val="single" w:sz="4" w:space="0" w:color="auto"/>
              <w:right w:val="single" w:sz="8" w:space="0" w:color="auto"/>
            </w:tcBorders>
            <w:shd w:val="clear" w:color="000000" w:fill="FFFFFF"/>
            <w:noWrap/>
            <w:vAlign w:val="center"/>
            <w:hideMark/>
          </w:tcPr>
          <w:p w14:paraId="546E0779"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27</w:t>
            </w:r>
          </w:p>
        </w:tc>
        <w:tc>
          <w:tcPr>
            <w:tcW w:w="992" w:type="dxa"/>
            <w:tcBorders>
              <w:top w:val="nil"/>
              <w:left w:val="nil"/>
              <w:bottom w:val="single" w:sz="4" w:space="0" w:color="auto"/>
              <w:right w:val="single" w:sz="4" w:space="0" w:color="auto"/>
            </w:tcBorders>
            <w:shd w:val="clear" w:color="000000" w:fill="FFFFFF"/>
            <w:noWrap/>
            <w:vAlign w:val="center"/>
            <w:hideMark/>
          </w:tcPr>
          <w:p w14:paraId="1C219B2E"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5' X 5'4"</w:t>
            </w:r>
          </w:p>
        </w:tc>
        <w:tc>
          <w:tcPr>
            <w:tcW w:w="1134" w:type="dxa"/>
            <w:tcBorders>
              <w:top w:val="nil"/>
              <w:left w:val="nil"/>
              <w:bottom w:val="single" w:sz="4" w:space="0" w:color="auto"/>
              <w:right w:val="single" w:sz="8" w:space="0" w:color="auto"/>
            </w:tcBorders>
            <w:shd w:val="clear" w:color="000000" w:fill="FFFFFF"/>
            <w:noWrap/>
            <w:vAlign w:val="center"/>
            <w:hideMark/>
          </w:tcPr>
          <w:p w14:paraId="504AEE9B"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27</w:t>
            </w:r>
          </w:p>
        </w:tc>
        <w:tc>
          <w:tcPr>
            <w:tcW w:w="992" w:type="dxa"/>
            <w:tcBorders>
              <w:top w:val="nil"/>
              <w:left w:val="nil"/>
              <w:bottom w:val="single" w:sz="4" w:space="0" w:color="auto"/>
              <w:right w:val="single" w:sz="8" w:space="0" w:color="auto"/>
            </w:tcBorders>
            <w:shd w:val="clear" w:color="000000" w:fill="FFFFFF"/>
            <w:noWrap/>
            <w:vAlign w:val="center"/>
            <w:hideMark/>
          </w:tcPr>
          <w:p w14:paraId="65B0814E"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524</w:t>
            </w:r>
          </w:p>
        </w:tc>
        <w:tc>
          <w:tcPr>
            <w:tcW w:w="709" w:type="dxa"/>
            <w:gridSpan w:val="2"/>
            <w:tcBorders>
              <w:top w:val="nil"/>
              <w:left w:val="nil"/>
              <w:bottom w:val="single" w:sz="4" w:space="0" w:color="auto"/>
              <w:right w:val="single" w:sz="8" w:space="0" w:color="auto"/>
            </w:tcBorders>
            <w:shd w:val="clear" w:color="000000" w:fill="FFFFFF"/>
            <w:vAlign w:val="center"/>
            <w:hideMark/>
          </w:tcPr>
          <w:p w14:paraId="3F5D74BD"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w:t>
            </w:r>
          </w:p>
        </w:tc>
        <w:tc>
          <w:tcPr>
            <w:tcW w:w="1701" w:type="dxa"/>
            <w:gridSpan w:val="2"/>
            <w:tcBorders>
              <w:top w:val="nil"/>
              <w:left w:val="nil"/>
              <w:bottom w:val="single" w:sz="4" w:space="0" w:color="auto"/>
              <w:right w:val="single" w:sz="8" w:space="0" w:color="auto"/>
            </w:tcBorders>
            <w:shd w:val="clear" w:color="000000" w:fill="FFFFFF"/>
            <w:vAlign w:val="center"/>
            <w:hideMark/>
          </w:tcPr>
          <w:p w14:paraId="7F54439C"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 xml:space="preserve">                4  </w:t>
            </w:r>
            <w:r w:rsidRPr="00976923">
              <w:rPr>
                <w:rFonts w:eastAsia="Times New Roman"/>
                <w:color w:val="000000"/>
                <w:sz w:val="18"/>
                <w:szCs w:val="18"/>
                <w:lang w:val="en-IN" w:eastAsia="en-IN" w:bidi="hi-IN"/>
              </w:rPr>
              <w:br/>
              <w:t xml:space="preserve">(3 Two tier trolleys for each BSC +1  trolley with lid for transportation of material from lab to the Autoclave room </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EB2A66A"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 TR</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06A71C55"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w:t>
            </w:r>
          </w:p>
        </w:tc>
        <w:tc>
          <w:tcPr>
            <w:tcW w:w="1701" w:type="dxa"/>
            <w:gridSpan w:val="2"/>
            <w:tcBorders>
              <w:top w:val="nil"/>
              <w:left w:val="single" w:sz="8" w:space="0" w:color="auto"/>
              <w:bottom w:val="single" w:sz="4" w:space="0" w:color="auto"/>
              <w:right w:val="single" w:sz="8" w:space="0" w:color="auto"/>
            </w:tcBorders>
            <w:shd w:val="clear" w:color="auto" w:fill="auto"/>
            <w:vAlign w:val="center"/>
            <w:hideMark/>
          </w:tcPr>
          <w:p w14:paraId="53F6AAF7"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Lower Ground Floor</w:t>
            </w:r>
          </w:p>
        </w:tc>
      </w:tr>
      <w:tr w:rsidR="008A2968" w:rsidRPr="00D3509E" w14:paraId="60F7329A" w14:textId="77777777" w:rsidTr="00976923">
        <w:trPr>
          <w:trHeight w:val="1725"/>
        </w:trPr>
        <w:tc>
          <w:tcPr>
            <w:tcW w:w="711" w:type="dxa"/>
            <w:tcBorders>
              <w:top w:val="nil"/>
              <w:left w:val="single" w:sz="8" w:space="0" w:color="auto"/>
              <w:bottom w:val="single" w:sz="4" w:space="0" w:color="auto"/>
              <w:right w:val="single" w:sz="8" w:space="0" w:color="auto"/>
            </w:tcBorders>
            <w:shd w:val="clear" w:color="auto" w:fill="auto"/>
            <w:noWrap/>
            <w:vAlign w:val="center"/>
            <w:hideMark/>
          </w:tcPr>
          <w:p w14:paraId="426C2801"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11</w:t>
            </w:r>
          </w:p>
        </w:tc>
        <w:tc>
          <w:tcPr>
            <w:tcW w:w="1043" w:type="dxa"/>
            <w:tcBorders>
              <w:top w:val="nil"/>
              <w:left w:val="nil"/>
              <w:bottom w:val="single" w:sz="4" w:space="0" w:color="auto"/>
              <w:right w:val="single" w:sz="8" w:space="0" w:color="auto"/>
            </w:tcBorders>
            <w:shd w:val="clear" w:color="000000" w:fill="FFFFFF"/>
            <w:vAlign w:val="center"/>
            <w:hideMark/>
          </w:tcPr>
          <w:p w14:paraId="4A4778EB"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Reid Provincial Chest Hospital, Jhalupara, Shillong, Megalaya</w:t>
            </w:r>
          </w:p>
        </w:tc>
        <w:tc>
          <w:tcPr>
            <w:tcW w:w="798" w:type="dxa"/>
            <w:tcBorders>
              <w:top w:val="nil"/>
              <w:left w:val="nil"/>
              <w:bottom w:val="single" w:sz="4" w:space="0" w:color="auto"/>
              <w:right w:val="single" w:sz="8" w:space="0" w:color="auto"/>
            </w:tcBorders>
            <w:shd w:val="clear" w:color="000000" w:fill="FFFFFF"/>
            <w:noWrap/>
            <w:vAlign w:val="center"/>
            <w:hideMark/>
          </w:tcPr>
          <w:p w14:paraId="32F69EF2"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Ground Floor</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3A3C8002"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25' X 15'</w:t>
            </w:r>
          </w:p>
        </w:tc>
        <w:tc>
          <w:tcPr>
            <w:tcW w:w="851" w:type="dxa"/>
            <w:tcBorders>
              <w:top w:val="nil"/>
              <w:left w:val="nil"/>
              <w:bottom w:val="single" w:sz="4" w:space="0" w:color="auto"/>
              <w:right w:val="single" w:sz="8" w:space="0" w:color="auto"/>
            </w:tcBorders>
            <w:shd w:val="clear" w:color="000000" w:fill="FFFFFF"/>
            <w:noWrap/>
            <w:vAlign w:val="center"/>
            <w:hideMark/>
          </w:tcPr>
          <w:p w14:paraId="3E079B40"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375</w:t>
            </w:r>
          </w:p>
        </w:tc>
        <w:tc>
          <w:tcPr>
            <w:tcW w:w="1134" w:type="dxa"/>
            <w:tcBorders>
              <w:top w:val="nil"/>
              <w:left w:val="nil"/>
              <w:bottom w:val="single" w:sz="4" w:space="0" w:color="auto"/>
              <w:right w:val="nil"/>
            </w:tcBorders>
            <w:shd w:val="clear" w:color="000000" w:fill="FFFFFF"/>
            <w:noWrap/>
            <w:vAlign w:val="center"/>
            <w:hideMark/>
          </w:tcPr>
          <w:p w14:paraId="44DBCDE0"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4'6" X 5'</w:t>
            </w:r>
          </w:p>
        </w:tc>
        <w:tc>
          <w:tcPr>
            <w:tcW w:w="992" w:type="dxa"/>
            <w:tcBorders>
              <w:top w:val="nil"/>
              <w:left w:val="single" w:sz="4" w:space="0" w:color="auto"/>
              <w:bottom w:val="single" w:sz="4" w:space="0" w:color="auto"/>
              <w:right w:val="single" w:sz="8" w:space="0" w:color="auto"/>
            </w:tcBorders>
            <w:shd w:val="clear" w:color="000000" w:fill="FFFFFF"/>
            <w:noWrap/>
            <w:vAlign w:val="center"/>
            <w:hideMark/>
          </w:tcPr>
          <w:p w14:paraId="3F75EC3B"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23</w:t>
            </w:r>
          </w:p>
        </w:tc>
        <w:tc>
          <w:tcPr>
            <w:tcW w:w="992" w:type="dxa"/>
            <w:tcBorders>
              <w:top w:val="nil"/>
              <w:left w:val="nil"/>
              <w:bottom w:val="single" w:sz="4" w:space="0" w:color="auto"/>
              <w:right w:val="single" w:sz="4" w:space="0" w:color="auto"/>
            </w:tcBorders>
            <w:shd w:val="clear" w:color="000000" w:fill="FFFFFF"/>
            <w:vAlign w:val="center"/>
            <w:hideMark/>
          </w:tcPr>
          <w:p w14:paraId="29F475D1"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5'4" X 5'</w:t>
            </w:r>
          </w:p>
        </w:tc>
        <w:tc>
          <w:tcPr>
            <w:tcW w:w="1134" w:type="dxa"/>
            <w:tcBorders>
              <w:top w:val="nil"/>
              <w:left w:val="nil"/>
              <w:bottom w:val="single" w:sz="4" w:space="0" w:color="auto"/>
              <w:right w:val="single" w:sz="8" w:space="0" w:color="auto"/>
            </w:tcBorders>
            <w:shd w:val="clear" w:color="000000" w:fill="FFFFFF"/>
            <w:vAlign w:val="center"/>
            <w:hideMark/>
          </w:tcPr>
          <w:p w14:paraId="2258995C"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27</w:t>
            </w:r>
          </w:p>
        </w:tc>
        <w:tc>
          <w:tcPr>
            <w:tcW w:w="992" w:type="dxa"/>
            <w:tcBorders>
              <w:top w:val="nil"/>
              <w:left w:val="nil"/>
              <w:bottom w:val="single" w:sz="4" w:space="0" w:color="auto"/>
              <w:right w:val="single" w:sz="8" w:space="0" w:color="auto"/>
            </w:tcBorders>
            <w:shd w:val="clear" w:color="000000" w:fill="FFFFFF"/>
            <w:noWrap/>
            <w:vAlign w:val="center"/>
            <w:hideMark/>
          </w:tcPr>
          <w:p w14:paraId="3C002E5F"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425</w:t>
            </w:r>
          </w:p>
        </w:tc>
        <w:tc>
          <w:tcPr>
            <w:tcW w:w="709" w:type="dxa"/>
            <w:gridSpan w:val="2"/>
            <w:tcBorders>
              <w:top w:val="nil"/>
              <w:left w:val="nil"/>
              <w:bottom w:val="single" w:sz="4" w:space="0" w:color="auto"/>
              <w:right w:val="single" w:sz="8" w:space="0" w:color="auto"/>
            </w:tcBorders>
            <w:shd w:val="clear" w:color="000000" w:fill="FFFFFF"/>
            <w:vAlign w:val="center"/>
            <w:hideMark/>
          </w:tcPr>
          <w:p w14:paraId="6DFFC515"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w:t>
            </w:r>
          </w:p>
        </w:tc>
        <w:tc>
          <w:tcPr>
            <w:tcW w:w="1701" w:type="dxa"/>
            <w:gridSpan w:val="2"/>
            <w:tcBorders>
              <w:top w:val="nil"/>
              <w:left w:val="nil"/>
              <w:bottom w:val="single" w:sz="4" w:space="0" w:color="auto"/>
              <w:right w:val="single" w:sz="8" w:space="0" w:color="auto"/>
            </w:tcBorders>
            <w:shd w:val="clear" w:color="000000" w:fill="FFFFFF"/>
            <w:vAlign w:val="center"/>
            <w:hideMark/>
          </w:tcPr>
          <w:p w14:paraId="083896EA"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 xml:space="preserve">                4  </w:t>
            </w:r>
            <w:r w:rsidRPr="00976923">
              <w:rPr>
                <w:rFonts w:eastAsia="Times New Roman"/>
                <w:color w:val="000000"/>
                <w:sz w:val="18"/>
                <w:szCs w:val="18"/>
                <w:lang w:val="en-IN" w:eastAsia="en-IN" w:bidi="hi-IN"/>
              </w:rPr>
              <w:br/>
              <w:t xml:space="preserve">(3 Two tier trolleys for each BSC +1  trolley with lid for transportation of material from lab to the Autoclave room </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E025237"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 TR</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A190590"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w:t>
            </w:r>
          </w:p>
        </w:tc>
        <w:tc>
          <w:tcPr>
            <w:tcW w:w="1701" w:type="dxa"/>
            <w:gridSpan w:val="2"/>
            <w:tcBorders>
              <w:top w:val="nil"/>
              <w:left w:val="single" w:sz="8" w:space="0" w:color="auto"/>
              <w:bottom w:val="single" w:sz="4" w:space="0" w:color="auto"/>
              <w:right w:val="single" w:sz="8" w:space="0" w:color="auto"/>
            </w:tcBorders>
            <w:shd w:val="clear" w:color="000000" w:fill="FFFFFF"/>
            <w:noWrap/>
            <w:vAlign w:val="center"/>
            <w:hideMark/>
          </w:tcPr>
          <w:p w14:paraId="6CF72945"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Ground Floor</w:t>
            </w:r>
          </w:p>
        </w:tc>
      </w:tr>
      <w:tr w:rsidR="008A2968" w:rsidRPr="00D3509E" w14:paraId="0E977761" w14:textId="77777777" w:rsidTr="00976923">
        <w:trPr>
          <w:trHeight w:val="1750"/>
        </w:trPr>
        <w:tc>
          <w:tcPr>
            <w:tcW w:w="711" w:type="dxa"/>
            <w:tcBorders>
              <w:top w:val="nil"/>
              <w:left w:val="single" w:sz="8" w:space="0" w:color="auto"/>
              <w:bottom w:val="single" w:sz="4" w:space="0" w:color="auto"/>
              <w:right w:val="single" w:sz="8" w:space="0" w:color="auto"/>
            </w:tcBorders>
            <w:shd w:val="clear" w:color="auto" w:fill="auto"/>
            <w:noWrap/>
            <w:vAlign w:val="center"/>
            <w:hideMark/>
          </w:tcPr>
          <w:p w14:paraId="065D2593"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12</w:t>
            </w:r>
          </w:p>
        </w:tc>
        <w:tc>
          <w:tcPr>
            <w:tcW w:w="1043" w:type="dxa"/>
            <w:tcBorders>
              <w:top w:val="nil"/>
              <w:left w:val="single" w:sz="4" w:space="0" w:color="auto"/>
              <w:bottom w:val="single" w:sz="4" w:space="0" w:color="auto"/>
              <w:right w:val="single" w:sz="4" w:space="0" w:color="auto"/>
            </w:tcBorders>
            <w:shd w:val="clear" w:color="000000" w:fill="FFFFFF"/>
            <w:vAlign w:val="center"/>
            <w:hideMark/>
          </w:tcPr>
          <w:p w14:paraId="3E7733E5"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Narayan Medical College (NMC), Rohtas, Bihar</w:t>
            </w:r>
          </w:p>
        </w:tc>
        <w:tc>
          <w:tcPr>
            <w:tcW w:w="798" w:type="dxa"/>
            <w:tcBorders>
              <w:top w:val="nil"/>
              <w:left w:val="nil"/>
              <w:bottom w:val="single" w:sz="4" w:space="0" w:color="auto"/>
              <w:right w:val="single" w:sz="4" w:space="0" w:color="auto"/>
            </w:tcBorders>
            <w:shd w:val="clear" w:color="000000" w:fill="FFFFFF"/>
            <w:noWrap/>
            <w:vAlign w:val="center"/>
            <w:hideMark/>
          </w:tcPr>
          <w:p w14:paraId="7E0EBA92"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Ground Floor</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16185FD6"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19'10" X 15'6"</w:t>
            </w:r>
          </w:p>
        </w:tc>
        <w:tc>
          <w:tcPr>
            <w:tcW w:w="851" w:type="dxa"/>
            <w:tcBorders>
              <w:top w:val="nil"/>
              <w:left w:val="nil"/>
              <w:bottom w:val="single" w:sz="4" w:space="0" w:color="auto"/>
              <w:right w:val="single" w:sz="4" w:space="0" w:color="auto"/>
            </w:tcBorders>
            <w:shd w:val="clear" w:color="000000" w:fill="FFFFFF"/>
            <w:noWrap/>
            <w:vAlign w:val="center"/>
            <w:hideMark/>
          </w:tcPr>
          <w:p w14:paraId="402164B1"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298</w:t>
            </w:r>
          </w:p>
        </w:tc>
        <w:tc>
          <w:tcPr>
            <w:tcW w:w="1134" w:type="dxa"/>
            <w:tcBorders>
              <w:top w:val="nil"/>
              <w:left w:val="nil"/>
              <w:bottom w:val="single" w:sz="4" w:space="0" w:color="auto"/>
              <w:right w:val="single" w:sz="4" w:space="0" w:color="auto"/>
            </w:tcBorders>
            <w:shd w:val="clear" w:color="000000" w:fill="FFFFFF"/>
            <w:noWrap/>
            <w:vAlign w:val="center"/>
            <w:hideMark/>
          </w:tcPr>
          <w:p w14:paraId="5C20ACDF"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5'6" X 6'</w:t>
            </w:r>
          </w:p>
        </w:tc>
        <w:tc>
          <w:tcPr>
            <w:tcW w:w="992" w:type="dxa"/>
            <w:tcBorders>
              <w:top w:val="nil"/>
              <w:left w:val="nil"/>
              <w:bottom w:val="single" w:sz="4" w:space="0" w:color="auto"/>
              <w:right w:val="single" w:sz="4" w:space="0" w:color="auto"/>
            </w:tcBorders>
            <w:shd w:val="clear" w:color="000000" w:fill="FFFFFF"/>
            <w:noWrap/>
            <w:vAlign w:val="center"/>
            <w:hideMark/>
          </w:tcPr>
          <w:p w14:paraId="6C94C74B"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33.6</w:t>
            </w:r>
          </w:p>
        </w:tc>
        <w:tc>
          <w:tcPr>
            <w:tcW w:w="992" w:type="dxa"/>
            <w:tcBorders>
              <w:top w:val="nil"/>
              <w:left w:val="nil"/>
              <w:bottom w:val="single" w:sz="4" w:space="0" w:color="auto"/>
              <w:right w:val="single" w:sz="4" w:space="0" w:color="auto"/>
            </w:tcBorders>
            <w:shd w:val="clear" w:color="000000" w:fill="FFFFFF"/>
            <w:vAlign w:val="center"/>
            <w:hideMark/>
          </w:tcPr>
          <w:p w14:paraId="22AE71BF"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6' X6'</w:t>
            </w:r>
          </w:p>
        </w:tc>
        <w:tc>
          <w:tcPr>
            <w:tcW w:w="1134" w:type="dxa"/>
            <w:tcBorders>
              <w:top w:val="nil"/>
              <w:left w:val="nil"/>
              <w:bottom w:val="single" w:sz="4" w:space="0" w:color="auto"/>
              <w:right w:val="single" w:sz="4" w:space="0" w:color="auto"/>
            </w:tcBorders>
            <w:shd w:val="clear" w:color="000000" w:fill="FFFFFF"/>
            <w:noWrap/>
            <w:vAlign w:val="center"/>
            <w:hideMark/>
          </w:tcPr>
          <w:p w14:paraId="194E7CA3"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36</w:t>
            </w:r>
          </w:p>
        </w:tc>
        <w:tc>
          <w:tcPr>
            <w:tcW w:w="992" w:type="dxa"/>
            <w:tcBorders>
              <w:top w:val="nil"/>
              <w:left w:val="nil"/>
              <w:bottom w:val="single" w:sz="4" w:space="0" w:color="auto"/>
              <w:right w:val="single" w:sz="4" w:space="0" w:color="auto"/>
            </w:tcBorders>
            <w:shd w:val="clear" w:color="000000" w:fill="FFFFFF"/>
            <w:noWrap/>
            <w:vAlign w:val="center"/>
            <w:hideMark/>
          </w:tcPr>
          <w:p w14:paraId="7310414B"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368</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51A5D068"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13910DA"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 xml:space="preserve">                4</w:t>
            </w:r>
            <w:r w:rsidRPr="00976923">
              <w:rPr>
                <w:rFonts w:eastAsia="Times New Roman"/>
                <w:color w:val="000000"/>
                <w:sz w:val="18"/>
                <w:szCs w:val="18"/>
                <w:lang w:val="en-IN" w:eastAsia="en-IN" w:bidi="hi-IN"/>
              </w:rPr>
              <w:br/>
              <w:t xml:space="preserve">(3 Two tier trolleys for each BSC +1  trolley with lid for transportation of material from lab to the Autoclave room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65486AB0"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 TR</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2631C691"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2</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5E9B8057" w14:textId="77777777" w:rsidR="00D3509E" w:rsidRPr="00976923" w:rsidRDefault="00D3509E" w:rsidP="00976923">
            <w:pPr>
              <w:widowControl/>
              <w:autoSpaceDE/>
              <w:autoSpaceDN/>
              <w:rPr>
                <w:rFonts w:eastAsia="Times New Roman"/>
                <w:color w:val="000000"/>
                <w:sz w:val="18"/>
                <w:szCs w:val="18"/>
                <w:lang w:val="en-IN" w:eastAsia="en-IN" w:bidi="hi-IN"/>
              </w:rPr>
            </w:pPr>
            <w:r w:rsidRPr="00976923">
              <w:rPr>
                <w:rFonts w:eastAsia="Times New Roman"/>
                <w:color w:val="000000"/>
                <w:sz w:val="18"/>
                <w:szCs w:val="18"/>
                <w:lang w:val="en-IN" w:eastAsia="en-IN" w:bidi="hi-IN"/>
              </w:rPr>
              <w:t>Ground Floor</w:t>
            </w:r>
          </w:p>
        </w:tc>
      </w:tr>
      <w:tr w:rsidR="009665F4" w:rsidRPr="00D3509E" w14:paraId="41DBD70F" w14:textId="77777777" w:rsidTr="00976923">
        <w:trPr>
          <w:gridAfter w:val="1"/>
          <w:wAfter w:w="846" w:type="dxa"/>
          <w:trHeight w:val="585"/>
        </w:trPr>
        <w:tc>
          <w:tcPr>
            <w:tcW w:w="2916" w:type="dxa"/>
            <w:gridSpan w:val="4"/>
            <w:tcBorders>
              <w:top w:val="nil"/>
              <w:left w:val="nil"/>
              <w:bottom w:val="nil"/>
              <w:right w:val="nil"/>
            </w:tcBorders>
            <w:shd w:val="clear" w:color="auto" w:fill="auto"/>
            <w:vAlign w:val="center"/>
            <w:hideMark/>
          </w:tcPr>
          <w:p w14:paraId="63CB7BAF" w14:textId="77777777" w:rsidR="00D3509E" w:rsidRPr="00D3509E" w:rsidRDefault="00D3509E" w:rsidP="00D3509E">
            <w:pPr>
              <w:widowControl/>
              <w:autoSpaceDE/>
              <w:autoSpaceDN/>
              <w:jc w:val="center"/>
              <w:rPr>
                <w:rFonts w:eastAsia="Times New Roman"/>
                <w:b/>
                <w:bCs/>
                <w:color w:val="000000"/>
                <w:sz w:val="20"/>
                <w:szCs w:val="20"/>
                <w:lang w:val="en-IN" w:eastAsia="en-IN" w:bidi="hi-IN"/>
              </w:rPr>
            </w:pPr>
            <w:r w:rsidRPr="00D3509E">
              <w:rPr>
                <w:rFonts w:eastAsia="Times New Roman"/>
                <w:b/>
                <w:bCs/>
                <w:color w:val="000000"/>
                <w:sz w:val="20"/>
                <w:szCs w:val="20"/>
                <w:lang w:val="en-IN" w:eastAsia="en-IN" w:bidi="hi-IN"/>
              </w:rPr>
              <w:t>* Back up split AC for after work hours support for MGIT</w:t>
            </w:r>
          </w:p>
        </w:tc>
        <w:tc>
          <w:tcPr>
            <w:tcW w:w="912" w:type="dxa"/>
            <w:tcBorders>
              <w:top w:val="nil"/>
              <w:left w:val="nil"/>
              <w:bottom w:val="nil"/>
              <w:right w:val="nil"/>
            </w:tcBorders>
            <w:shd w:val="clear" w:color="auto" w:fill="auto"/>
            <w:noWrap/>
            <w:vAlign w:val="center"/>
            <w:hideMark/>
          </w:tcPr>
          <w:p w14:paraId="1054D24D" w14:textId="77777777" w:rsidR="00D3509E" w:rsidRPr="00D3509E" w:rsidRDefault="00D3509E" w:rsidP="00D3509E">
            <w:pPr>
              <w:widowControl/>
              <w:autoSpaceDE/>
              <w:autoSpaceDN/>
              <w:jc w:val="center"/>
              <w:rPr>
                <w:rFonts w:eastAsia="Times New Roman"/>
                <w:b/>
                <w:bCs/>
                <w:color w:val="000000"/>
                <w:sz w:val="20"/>
                <w:szCs w:val="20"/>
                <w:lang w:val="en-IN" w:eastAsia="en-IN" w:bidi="hi-IN"/>
              </w:rPr>
            </w:pPr>
          </w:p>
        </w:tc>
        <w:tc>
          <w:tcPr>
            <w:tcW w:w="851" w:type="dxa"/>
            <w:tcBorders>
              <w:top w:val="nil"/>
              <w:left w:val="nil"/>
              <w:bottom w:val="nil"/>
              <w:right w:val="nil"/>
            </w:tcBorders>
            <w:shd w:val="clear" w:color="auto" w:fill="auto"/>
            <w:noWrap/>
            <w:vAlign w:val="center"/>
            <w:hideMark/>
          </w:tcPr>
          <w:p w14:paraId="211492C4" w14:textId="77777777" w:rsidR="00D3509E" w:rsidRPr="00D3509E" w:rsidRDefault="00D3509E" w:rsidP="00D3509E">
            <w:pPr>
              <w:widowControl/>
              <w:autoSpaceDE/>
              <w:autoSpaceDN/>
              <w:jc w:val="center"/>
              <w:rPr>
                <w:rFonts w:ascii="Times New Roman" w:eastAsia="Times New Roman" w:hAnsi="Times New Roman" w:cs="Times New Roman"/>
                <w:sz w:val="20"/>
                <w:szCs w:val="20"/>
                <w:lang w:val="en-IN" w:eastAsia="en-IN" w:bidi="hi-IN"/>
              </w:rPr>
            </w:pPr>
          </w:p>
        </w:tc>
        <w:tc>
          <w:tcPr>
            <w:tcW w:w="1134" w:type="dxa"/>
            <w:tcBorders>
              <w:top w:val="nil"/>
              <w:left w:val="nil"/>
              <w:bottom w:val="nil"/>
              <w:right w:val="nil"/>
            </w:tcBorders>
            <w:shd w:val="clear" w:color="auto" w:fill="auto"/>
            <w:noWrap/>
            <w:vAlign w:val="center"/>
            <w:hideMark/>
          </w:tcPr>
          <w:p w14:paraId="2D4F24EC" w14:textId="77777777" w:rsidR="00D3509E" w:rsidRPr="00D3509E" w:rsidRDefault="00D3509E" w:rsidP="00D3509E">
            <w:pPr>
              <w:widowControl/>
              <w:autoSpaceDE/>
              <w:autoSpaceDN/>
              <w:jc w:val="center"/>
              <w:rPr>
                <w:rFonts w:ascii="Times New Roman" w:eastAsia="Times New Roman" w:hAnsi="Times New Roman" w:cs="Times New Roman"/>
                <w:sz w:val="20"/>
                <w:szCs w:val="20"/>
                <w:lang w:val="en-IN" w:eastAsia="en-IN" w:bidi="hi-IN"/>
              </w:rPr>
            </w:pPr>
          </w:p>
        </w:tc>
        <w:tc>
          <w:tcPr>
            <w:tcW w:w="992" w:type="dxa"/>
            <w:tcBorders>
              <w:top w:val="nil"/>
              <w:left w:val="nil"/>
              <w:bottom w:val="nil"/>
              <w:right w:val="nil"/>
            </w:tcBorders>
            <w:shd w:val="clear" w:color="auto" w:fill="auto"/>
            <w:noWrap/>
            <w:vAlign w:val="center"/>
            <w:hideMark/>
          </w:tcPr>
          <w:p w14:paraId="504842A8" w14:textId="77777777" w:rsidR="00D3509E" w:rsidRPr="00D3509E" w:rsidRDefault="00D3509E" w:rsidP="00D3509E">
            <w:pPr>
              <w:widowControl/>
              <w:autoSpaceDE/>
              <w:autoSpaceDN/>
              <w:jc w:val="center"/>
              <w:rPr>
                <w:rFonts w:ascii="Times New Roman" w:eastAsia="Times New Roman" w:hAnsi="Times New Roman" w:cs="Times New Roman"/>
                <w:sz w:val="20"/>
                <w:szCs w:val="20"/>
                <w:lang w:val="en-IN" w:eastAsia="en-IN" w:bidi="hi-IN"/>
              </w:rPr>
            </w:pPr>
          </w:p>
        </w:tc>
        <w:tc>
          <w:tcPr>
            <w:tcW w:w="992" w:type="dxa"/>
            <w:tcBorders>
              <w:top w:val="nil"/>
              <w:left w:val="nil"/>
              <w:bottom w:val="nil"/>
              <w:right w:val="nil"/>
            </w:tcBorders>
            <w:shd w:val="clear" w:color="auto" w:fill="auto"/>
            <w:noWrap/>
            <w:vAlign w:val="center"/>
            <w:hideMark/>
          </w:tcPr>
          <w:p w14:paraId="7F320776" w14:textId="77777777" w:rsidR="00D3509E" w:rsidRPr="00D3509E" w:rsidRDefault="00D3509E" w:rsidP="00D3509E">
            <w:pPr>
              <w:widowControl/>
              <w:autoSpaceDE/>
              <w:autoSpaceDN/>
              <w:jc w:val="center"/>
              <w:rPr>
                <w:rFonts w:ascii="Times New Roman" w:eastAsia="Times New Roman" w:hAnsi="Times New Roman" w:cs="Times New Roman"/>
                <w:sz w:val="20"/>
                <w:szCs w:val="20"/>
                <w:lang w:val="en-IN" w:eastAsia="en-IN" w:bidi="hi-IN"/>
              </w:rPr>
            </w:pPr>
          </w:p>
        </w:tc>
        <w:tc>
          <w:tcPr>
            <w:tcW w:w="1134" w:type="dxa"/>
            <w:tcBorders>
              <w:top w:val="nil"/>
              <w:left w:val="nil"/>
              <w:bottom w:val="nil"/>
              <w:right w:val="nil"/>
            </w:tcBorders>
            <w:shd w:val="clear" w:color="auto" w:fill="auto"/>
            <w:noWrap/>
            <w:vAlign w:val="center"/>
            <w:hideMark/>
          </w:tcPr>
          <w:p w14:paraId="3D55314E" w14:textId="77777777" w:rsidR="00D3509E" w:rsidRPr="00D3509E" w:rsidRDefault="00D3509E" w:rsidP="00D3509E">
            <w:pPr>
              <w:widowControl/>
              <w:autoSpaceDE/>
              <w:autoSpaceDN/>
              <w:jc w:val="center"/>
              <w:rPr>
                <w:rFonts w:ascii="Times New Roman" w:eastAsia="Times New Roman" w:hAnsi="Times New Roman" w:cs="Times New Roman"/>
                <w:sz w:val="20"/>
                <w:szCs w:val="20"/>
                <w:lang w:val="en-IN" w:eastAsia="en-IN" w:bidi="hi-IN"/>
              </w:rPr>
            </w:pPr>
          </w:p>
        </w:tc>
        <w:tc>
          <w:tcPr>
            <w:tcW w:w="1280" w:type="dxa"/>
            <w:gridSpan w:val="2"/>
            <w:tcBorders>
              <w:top w:val="nil"/>
              <w:left w:val="nil"/>
              <w:bottom w:val="nil"/>
              <w:right w:val="nil"/>
            </w:tcBorders>
            <w:shd w:val="clear" w:color="000000" w:fill="FFFFFF"/>
            <w:noWrap/>
            <w:vAlign w:val="center"/>
            <w:hideMark/>
          </w:tcPr>
          <w:p w14:paraId="0851457F" w14:textId="77777777" w:rsidR="00D3509E" w:rsidRPr="00D3509E" w:rsidRDefault="00D3509E" w:rsidP="00D3509E">
            <w:pPr>
              <w:widowControl/>
              <w:autoSpaceDE/>
              <w:autoSpaceDN/>
              <w:jc w:val="center"/>
              <w:rPr>
                <w:rFonts w:eastAsia="Times New Roman"/>
                <w:color w:val="000000"/>
                <w:sz w:val="20"/>
                <w:szCs w:val="20"/>
                <w:lang w:val="en-IN" w:eastAsia="en-IN" w:bidi="hi-IN"/>
              </w:rPr>
            </w:pPr>
            <w:r w:rsidRPr="00D3509E">
              <w:rPr>
                <w:rFonts w:eastAsia="Times New Roman"/>
                <w:color w:val="000000"/>
                <w:sz w:val="20"/>
                <w:szCs w:val="20"/>
                <w:lang w:val="en-IN" w:eastAsia="en-IN" w:bidi="hi-IN"/>
              </w:rPr>
              <w:t> </w:t>
            </w:r>
          </w:p>
        </w:tc>
        <w:tc>
          <w:tcPr>
            <w:tcW w:w="648" w:type="dxa"/>
            <w:gridSpan w:val="2"/>
            <w:tcBorders>
              <w:top w:val="nil"/>
              <w:left w:val="nil"/>
              <w:bottom w:val="nil"/>
              <w:right w:val="nil"/>
            </w:tcBorders>
            <w:shd w:val="clear" w:color="auto" w:fill="auto"/>
            <w:vAlign w:val="center"/>
            <w:hideMark/>
          </w:tcPr>
          <w:p w14:paraId="30E3C98B" w14:textId="77777777" w:rsidR="00D3509E" w:rsidRPr="00D3509E" w:rsidRDefault="00D3509E" w:rsidP="00D3509E">
            <w:pPr>
              <w:widowControl/>
              <w:autoSpaceDE/>
              <w:autoSpaceDN/>
              <w:jc w:val="center"/>
              <w:rPr>
                <w:rFonts w:eastAsia="Times New Roman"/>
                <w:color w:val="000000"/>
                <w:sz w:val="20"/>
                <w:szCs w:val="20"/>
                <w:lang w:val="en-IN" w:eastAsia="en-IN" w:bidi="hi-IN"/>
              </w:rPr>
            </w:pPr>
          </w:p>
        </w:tc>
        <w:tc>
          <w:tcPr>
            <w:tcW w:w="1474" w:type="dxa"/>
            <w:tcBorders>
              <w:top w:val="nil"/>
              <w:left w:val="nil"/>
              <w:bottom w:val="nil"/>
              <w:right w:val="nil"/>
            </w:tcBorders>
            <w:shd w:val="clear" w:color="auto" w:fill="auto"/>
            <w:vAlign w:val="center"/>
            <w:hideMark/>
          </w:tcPr>
          <w:p w14:paraId="2DB79A03" w14:textId="77777777" w:rsidR="00D3509E" w:rsidRPr="00D3509E" w:rsidRDefault="00D3509E" w:rsidP="00D3509E">
            <w:pPr>
              <w:widowControl/>
              <w:autoSpaceDE/>
              <w:autoSpaceDN/>
              <w:jc w:val="center"/>
              <w:rPr>
                <w:rFonts w:ascii="Times New Roman" w:eastAsia="Times New Roman" w:hAnsi="Times New Roman" w:cs="Times New Roman"/>
                <w:sz w:val="20"/>
                <w:szCs w:val="20"/>
                <w:lang w:val="en-IN" w:eastAsia="en-IN" w:bidi="hi-IN"/>
              </w:rPr>
            </w:pPr>
          </w:p>
        </w:tc>
        <w:tc>
          <w:tcPr>
            <w:tcW w:w="347" w:type="dxa"/>
            <w:tcBorders>
              <w:top w:val="nil"/>
              <w:left w:val="nil"/>
              <w:bottom w:val="nil"/>
              <w:right w:val="nil"/>
            </w:tcBorders>
            <w:shd w:val="clear" w:color="auto" w:fill="auto"/>
            <w:noWrap/>
            <w:vAlign w:val="center"/>
            <w:hideMark/>
          </w:tcPr>
          <w:p w14:paraId="779C27A0" w14:textId="77777777" w:rsidR="00D3509E" w:rsidRPr="00D3509E" w:rsidRDefault="00D3509E" w:rsidP="00D3509E">
            <w:pPr>
              <w:widowControl/>
              <w:autoSpaceDE/>
              <w:autoSpaceDN/>
              <w:jc w:val="center"/>
              <w:rPr>
                <w:rFonts w:ascii="Times New Roman" w:eastAsia="Times New Roman" w:hAnsi="Times New Roman" w:cs="Times New Roman"/>
                <w:sz w:val="20"/>
                <w:szCs w:val="20"/>
                <w:lang w:val="en-IN" w:eastAsia="en-IN" w:bidi="hi-IN"/>
              </w:rPr>
            </w:pPr>
          </w:p>
        </w:tc>
        <w:tc>
          <w:tcPr>
            <w:tcW w:w="1118" w:type="dxa"/>
            <w:gridSpan w:val="2"/>
            <w:tcBorders>
              <w:top w:val="nil"/>
              <w:left w:val="nil"/>
              <w:bottom w:val="nil"/>
              <w:right w:val="nil"/>
            </w:tcBorders>
            <w:shd w:val="clear" w:color="auto" w:fill="auto"/>
            <w:noWrap/>
            <w:vAlign w:val="center"/>
            <w:hideMark/>
          </w:tcPr>
          <w:p w14:paraId="3CA90A5B" w14:textId="77777777" w:rsidR="00D3509E" w:rsidRPr="00D3509E" w:rsidRDefault="00D3509E" w:rsidP="00D3509E">
            <w:pPr>
              <w:widowControl/>
              <w:autoSpaceDE/>
              <w:autoSpaceDN/>
              <w:jc w:val="center"/>
              <w:rPr>
                <w:rFonts w:ascii="Times New Roman" w:eastAsia="Times New Roman" w:hAnsi="Times New Roman" w:cs="Times New Roman"/>
                <w:sz w:val="20"/>
                <w:szCs w:val="20"/>
                <w:lang w:val="en-IN" w:eastAsia="en-IN" w:bidi="hi-IN"/>
              </w:rPr>
            </w:pPr>
          </w:p>
        </w:tc>
        <w:tc>
          <w:tcPr>
            <w:tcW w:w="949" w:type="dxa"/>
            <w:gridSpan w:val="2"/>
            <w:tcBorders>
              <w:top w:val="nil"/>
              <w:left w:val="nil"/>
              <w:bottom w:val="nil"/>
              <w:right w:val="nil"/>
            </w:tcBorders>
            <w:shd w:val="clear" w:color="auto" w:fill="auto"/>
            <w:noWrap/>
            <w:vAlign w:val="center"/>
            <w:hideMark/>
          </w:tcPr>
          <w:p w14:paraId="3BFF07D2" w14:textId="77777777" w:rsidR="00D3509E" w:rsidRPr="00D3509E" w:rsidRDefault="00D3509E" w:rsidP="00D3509E">
            <w:pPr>
              <w:widowControl/>
              <w:autoSpaceDE/>
              <w:autoSpaceDN/>
              <w:jc w:val="center"/>
              <w:rPr>
                <w:rFonts w:ascii="Times New Roman" w:eastAsia="Times New Roman" w:hAnsi="Times New Roman" w:cs="Times New Roman"/>
                <w:sz w:val="20"/>
                <w:szCs w:val="20"/>
                <w:lang w:val="en-IN" w:eastAsia="en-IN" w:bidi="hi-IN"/>
              </w:rPr>
            </w:pPr>
          </w:p>
        </w:tc>
      </w:tr>
    </w:tbl>
    <w:p w14:paraId="563F67E8" w14:textId="77777777" w:rsidR="006F4E8A" w:rsidRDefault="006F4E8A">
      <w:pPr>
        <w:rPr>
          <w:sz w:val="15"/>
        </w:rPr>
        <w:sectPr w:rsidR="006F4E8A" w:rsidSect="00015D41">
          <w:footerReference w:type="default" r:id="rId76"/>
          <w:pgSz w:w="15840" w:h="12240" w:orient="landscape"/>
          <w:pgMar w:top="1140" w:right="240" w:bottom="280" w:left="560" w:header="0" w:footer="0" w:gutter="0"/>
          <w:pgNumType w:start="121"/>
          <w:cols w:space="720"/>
        </w:sectPr>
      </w:pPr>
    </w:p>
    <w:p w14:paraId="454A5E4D" w14:textId="77777777" w:rsidR="006F4E8A" w:rsidRDefault="00E90E92" w:rsidP="00D3509E">
      <w:pPr>
        <w:pStyle w:val="BodyText"/>
        <w:rPr>
          <w:b/>
        </w:rPr>
      </w:pPr>
      <w:r>
        <w:rPr>
          <w:noProof/>
        </w:rPr>
        <w:lastRenderedPageBreak/>
        <mc:AlternateContent>
          <mc:Choice Requires="wpg">
            <w:drawing>
              <wp:anchor distT="0" distB="0" distL="114300" distR="114300" simplePos="0" relativeHeight="251660800" behindDoc="1" locked="0" layoutInCell="1" allowOverlap="1" wp14:anchorId="3E4658D9" wp14:editId="267DEDA6">
                <wp:simplePos x="0" y="0"/>
                <wp:positionH relativeFrom="page">
                  <wp:posOffset>1779905</wp:posOffset>
                </wp:positionH>
                <wp:positionV relativeFrom="page">
                  <wp:posOffset>2548255</wp:posOffset>
                </wp:positionV>
                <wp:extent cx="7292340" cy="12700"/>
                <wp:effectExtent l="0" t="0" r="0" b="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2340" cy="12700"/>
                          <a:chOff x="2803" y="4013"/>
                          <a:chExt cx="11484" cy="20"/>
                        </a:xfrm>
                      </wpg:grpSpPr>
                      <pic:pic xmlns:pic="http://schemas.openxmlformats.org/drawingml/2006/picture">
                        <pic:nvPicPr>
                          <pic:cNvPr id="44" name="Picture 2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2803" y="4012"/>
                            <a:ext cx="814"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3633" y="4012"/>
                            <a:ext cx="107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2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4716" y="4012"/>
                            <a:ext cx="66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2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5397" y="4012"/>
                            <a:ext cx="1042"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2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6448" y="4012"/>
                            <a:ext cx="646"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2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7113" y="4012"/>
                            <a:ext cx="1061"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2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8181" y="4012"/>
                            <a:ext cx="495"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1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8695" y="4012"/>
                            <a:ext cx="771"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1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9484" y="4012"/>
                            <a:ext cx="80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1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10303" y="4012"/>
                            <a:ext cx="1959"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12278" y="4012"/>
                            <a:ext cx="641"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1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12928" y="4012"/>
                            <a:ext cx="574"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1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13512" y="4012"/>
                            <a:ext cx="776"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44593A" id="Group 13" o:spid="_x0000_s1026" style="position:absolute;margin-left:140.15pt;margin-top:200.65pt;width:574.2pt;height:1pt;z-index:-251655680;mso-position-horizontal-relative:page;mso-position-vertical-relative:page" coordorigin="2803,4013" coordsize="1148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">
                <v:shape id="Picture 26" o:spid="_x0000_s1027" type="#_x0000_t75" style="position:absolute;left:2803;top:4012;width:814;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">
                  <v:imagedata r:id="rId64" o:title=""/>
                </v:shape>
                <v:shape id="Picture 25" o:spid="_x0000_s1028" type="#_x0000_t75" style="position:absolute;left:3633;top:4012;width:107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">
                  <v:imagedata r:id="rId65" o:title=""/>
                </v:shape>
                <v:shape id="Picture 24" o:spid="_x0000_s1029" type="#_x0000_t75" style="position:absolute;left:4716;top:4012;width:66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">
                  <v:imagedata r:id="rId66" o:title=""/>
                </v:shape>
                <v:shape id="Picture 23" o:spid="_x0000_s1030" type="#_x0000_t75" style="position:absolute;left:5397;top:4012;width:1042;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">
                  <v:imagedata r:id="rId67" o:title=""/>
                </v:shape>
                <v:shape id="Picture 22" o:spid="_x0000_s1031" type="#_x0000_t75" style="position:absolute;left:6448;top:4012;width:646;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">
                  <v:imagedata r:id="rId68" o:title=""/>
                </v:shape>
                <v:shape id="Picture 21" o:spid="_x0000_s1032" type="#_x0000_t75" style="position:absolute;left:7113;top:4012;width:1061;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">
                  <v:imagedata r:id="rId69" o:title=""/>
                </v:shape>
                <v:shape id="Picture 20" o:spid="_x0000_s1033" type="#_x0000_t75" style="position:absolute;left:8181;top:4012;width:495;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">
                  <v:imagedata r:id="rId70" o:title=""/>
                </v:shape>
                <v:shape id="Picture 19" o:spid="_x0000_s1034" type="#_x0000_t75" style="position:absolute;left:8695;top:4012;width:771;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">
                  <v:imagedata r:id="rId71" o:title=""/>
                </v:shape>
                <v:shape id="Picture 18" o:spid="_x0000_s1035" type="#_x0000_t75" style="position:absolute;left:9484;top:4012;width:800;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">
                  <v:imagedata r:id="rId72" o:title=""/>
                </v:shape>
                <v:shape id="Picture 17" o:spid="_x0000_s1036" type="#_x0000_t75" style="position:absolute;left:10303;top:4012;width:1959;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">
                  <v:imagedata r:id="rId73" o:title=""/>
                </v:shape>
                <v:shape id="Picture 16" o:spid="_x0000_s1037" type="#_x0000_t75" style="position:absolute;left:12278;top:4012;width:641;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">
                  <v:imagedata r:id="rId68" o:title=""/>
                </v:shape>
                <v:shape id="Picture 15" o:spid="_x0000_s1038" type="#_x0000_t75" style="position:absolute;left:12928;top:4012;width:574;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">
                  <v:imagedata r:id="rId78" o:title=""/>
                </v:shape>
                <v:shape id="Picture 14" o:spid="_x0000_s1039" type="#_x0000_t75" style="position:absolute;left:13512;top:4012;width:776;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">
                  <v:imagedata r:id="rId71" o:title=""/>
                </v:shape>
                <w10:wrap anchorx="page" anchory="page"/>
              </v:group>
            </w:pict>
          </mc:Fallback>
        </mc:AlternateContent>
      </w:r>
    </w:p>
    <w:p w14:paraId="01A94C11" w14:textId="77777777" w:rsidR="00015D41" w:rsidRPr="00183E3D" w:rsidRDefault="00015D41" w:rsidP="00015D41">
      <w:pPr>
        <w:rPr>
          <w:b/>
          <w:sz w:val="20"/>
          <w:szCs w:val="20"/>
        </w:rPr>
      </w:pPr>
    </w:p>
    <w:p w14:paraId="3594554A" w14:textId="6E2B7308" w:rsidR="006F4E8A" w:rsidRPr="00183E3D" w:rsidRDefault="00015D41" w:rsidP="00015D41">
      <w:pPr>
        <w:tabs>
          <w:tab w:val="left" w:pos="1549"/>
        </w:tabs>
        <w:rPr>
          <w:b/>
        </w:rPr>
      </w:pPr>
      <w:r w:rsidRPr="00183E3D">
        <w:rPr>
          <w:b/>
          <w:sz w:val="20"/>
          <w:szCs w:val="20"/>
        </w:rPr>
        <w:tab/>
      </w:r>
      <w:r w:rsidR="00183E3D" w:rsidRPr="00183E3D">
        <w:rPr>
          <w:b/>
          <w:sz w:val="20"/>
          <w:szCs w:val="20"/>
        </w:rPr>
        <w:t xml:space="preserve">                                                                                                                                  A</w:t>
      </w:r>
      <w:r w:rsidR="00BE22AD" w:rsidRPr="00183E3D">
        <w:rPr>
          <w:b/>
          <w:w w:val="105"/>
        </w:rPr>
        <w:t>nnexure</w:t>
      </w:r>
      <w:r w:rsidR="00BE22AD" w:rsidRPr="00183E3D">
        <w:rPr>
          <w:b/>
          <w:spacing w:val="-13"/>
          <w:w w:val="105"/>
        </w:rPr>
        <w:t xml:space="preserve"> </w:t>
      </w:r>
      <w:r w:rsidR="00BE22AD" w:rsidRPr="00183E3D">
        <w:rPr>
          <w:b/>
          <w:w w:val="105"/>
        </w:rPr>
        <w:t>3</w:t>
      </w:r>
    </w:p>
    <w:p w14:paraId="1698C7C2" w14:textId="77777777" w:rsidR="006F4E8A" w:rsidRDefault="006F4E8A">
      <w:pPr>
        <w:pStyle w:val="BodyText"/>
        <w:spacing w:before="10"/>
        <w:rPr>
          <w:b/>
          <w:sz w:val="28"/>
        </w:rPr>
      </w:pPr>
    </w:p>
    <w:p w14:paraId="7E342913" w14:textId="77777777" w:rsidR="006F4E8A" w:rsidRDefault="00BE22AD">
      <w:pPr>
        <w:spacing w:before="101"/>
        <w:ind w:left="542"/>
        <w:rPr>
          <w:b/>
          <w:sz w:val="20"/>
        </w:rPr>
      </w:pPr>
      <w:r>
        <w:rPr>
          <w:b/>
          <w:w w:val="105"/>
          <w:sz w:val="20"/>
          <w:u w:val="thick"/>
        </w:rPr>
        <w:t>Power</w:t>
      </w:r>
      <w:r>
        <w:rPr>
          <w:b/>
          <w:spacing w:val="-14"/>
          <w:w w:val="105"/>
          <w:sz w:val="20"/>
          <w:u w:val="thick"/>
        </w:rPr>
        <w:t xml:space="preserve"> </w:t>
      </w:r>
      <w:r>
        <w:rPr>
          <w:b/>
          <w:w w:val="105"/>
          <w:sz w:val="20"/>
          <w:u w:val="thick"/>
        </w:rPr>
        <w:t>Load</w:t>
      </w:r>
      <w:r>
        <w:rPr>
          <w:b/>
          <w:spacing w:val="-10"/>
          <w:w w:val="105"/>
          <w:sz w:val="20"/>
          <w:u w:val="thick"/>
        </w:rPr>
        <w:t xml:space="preserve"> </w:t>
      </w:r>
      <w:r>
        <w:rPr>
          <w:b/>
          <w:w w:val="105"/>
          <w:sz w:val="20"/>
          <w:u w:val="thick"/>
        </w:rPr>
        <w:t>for</w:t>
      </w:r>
      <w:r>
        <w:rPr>
          <w:b/>
          <w:spacing w:val="-12"/>
          <w:w w:val="105"/>
          <w:sz w:val="20"/>
          <w:u w:val="thick"/>
        </w:rPr>
        <w:t xml:space="preserve"> </w:t>
      </w:r>
      <w:r>
        <w:rPr>
          <w:b/>
          <w:w w:val="105"/>
          <w:sz w:val="20"/>
          <w:u w:val="thick"/>
        </w:rPr>
        <w:t>Equipment</w:t>
      </w:r>
      <w:r>
        <w:rPr>
          <w:b/>
          <w:spacing w:val="-11"/>
          <w:w w:val="105"/>
          <w:sz w:val="20"/>
          <w:u w:val="thick"/>
        </w:rPr>
        <w:t xml:space="preserve"> </w:t>
      </w:r>
      <w:r>
        <w:rPr>
          <w:b/>
          <w:w w:val="105"/>
          <w:sz w:val="20"/>
          <w:u w:val="thick"/>
        </w:rPr>
        <w:t>planned</w:t>
      </w:r>
      <w:r>
        <w:rPr>
          <w:b/>
          <w:spacing w:val="-14"/>
          <w:w w:val="105"/>
          <w:sz w:val="20"/>
          <w:u w:val="thick"/>
        </w:rPr>
        <w:t xml:space="preserve"> </w:t>
      </w:r>
      <w:r>
        <w:rPr>
          <w:b/>
          <w:w w:val="105"/>
          <w:sz w:val="20"/>
          <w:u w:val="thick"/>
        </w:rPr>
        <w:t>for</w:t>
      </w:r>
      <w:r>
        <w:rPr>
          <w:b/>
          <w:spacing w:val="-14"/>
          <w:w w:val="105"/>
          <w:sz w:val="20"/>
          <w:u w:val="thick"/>
        </w:rPr>
        <w:t xml:space="preserve"> </w:t>
      </w:r>
      <w:r>
        <w:rPr>
          <w:b/>
          <w:w w:val="105"/>
          <w:sz w:val="20"/>
          <w:u w:val="thick"/>
        </w:rPr>
        <w:t>TB</w:t>
      </w:r>
      <w:r>
        <w:rPr>
          <w:b/>
          <w:spacing w:val="-13"/>
          <w:w w:val="105"/>
          <w:sz w:val="20"/>
          <w:u w:val="thick"/>
        </w:rPr>
        <w:t xml:space="preserve"> </w:t>
      </w:r>
      <w:r>
        <w:rPr>
          <w:b/>
          <w:w w:val="105"/>
          <w:sz w:val="20"/>
          <w:u w:val="thick"/>
        </w:rPr>
        <w:t>Containment</w:t>
      </w:r>
      <w:r>
        <w:rPr>
          <w:b/>
          <w:spacing w:val="-14"/>
          <w:w w:val="105"/>
          <w:sz w:val="20"/>
          <w:u w:val="thick"/>
        </w:rPr>
        <w:t xml:space="preserve"> </w:t>
      </w:r>
      <w:r>
        <w:rPr>
          <w:b/>
          <w:w w:val="105"/>
          <w:sz w:val="20"/>
          <w:u w:val="thick"/>
        </w:rPr>
        <w:t>Lab:</w:t>
      </w:r>
    </w:p>
    <w:p w14:paraId="3218C8AC" w14:textId="2747F4D3" w:rsidR="006F4E8A" w:rsidRDefault="006F4E8A">
      <w:pPr>
        <w:pStyle w:val="BodyText"/>
        <w:rPr>
          <w:b/>
        </w:rPr>
      </w:pPr>
    </w:p>
    <w:p w14:paraId="0E87F8C1" w14:textId="115EBD23" w:rsidR="00D3509E" w:rsidRDefault="00D3509E">
      <w:pPr>
        <w:pStyle w:val="BodyText"/>
        <w:rPr>
          <w:b/>
        </w:rPr>
      </w:pPr>
    </w:p>
    <w:tbl>
      <w:tblPr>
        <w:tblW w:w="10360" w:type="dxa"/>
        <w:tblLook w:val="04A0" w:firstRow="1" w:lastRow="0" w:firstColumn="1" w:lastColumn="0" w:noHBand="0" w:noVBand="1"/>
      </w:tblPr>
      <w:tblGrid>
        <w:gridCol w:w="559"/>
        <w:gridCol w:w="1999"/>
        <w:gridCol w:w="1011"/>
        <w:gridCol w:w="1379"/>
        <w:gridCol w:w="1267"/>
        <w:gridCol w:w="1066"/>
        <w:gridCol w:w="1344"/>
        <w:gridCol w:w="1765"/>
      </w:tblGrid>
      <w:tr w:rsidR="00D3509E" w:rsidRPr="00D3509E" w14:paraId="6F9ABC74" w14:textId="77777777" w:rsidTr="00D3509E">
        <w:trPr>
          <w:trHeight w:val="12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13D3C" w14:textId="77777777" w:rsidR="00D3509E" w:rsidRPr="00D3509E" w:rsidRDefault="00D3509E" w:rsidP="00D3509E">
            <w:pPr>
              <w:widowControl/>
              <w:autoSpaceDE/>
              <w:autoSpaceDN/>
              <w:jc w:val="center"/>
              <w:rPr>
                <w:rFonts w:ascii="Times New Roman" w:eastAsia="Times New Roman" w:hAnsi="Times New Roman" w:cs="Times New Roman"/>
                <w:b/>
                <w:bCs/>
                <w:color w:val="000000"/>
                <w:lang w:val="en-IN" w:eastAsia="en-IN" w:bidi="hi-IN"/>
              </w:rPr>
            </w:pPr>
            <w:r w:rsidRPr="00D3509E">
              <w:rPr>
                <w:rFonts w:ascii="Times New Roman" w:eastAsia="Times New Roman" w:hAnsi="Times New Roman" w:cs="Times New Roman"/>
                <w:b/>
                <w:bCs/>
                <w:color w:val="000000"/>
                <w:lang w:val="en-IN" w:eastAsia="en-IN" w:bidi="hi-IN"/>
              </w:rPr>
              <w:t>Sl. No.</w:t>
            </w:r>
          </w:p>
        </w:tc>
        <w:tc>
          <w:tcPr>
            <w:tcW w:w="2109" w:type="dxa"/>
            <w:tcBorders>
              <w:top w:val="single" w:sz="4" w:space="0" w:color="auto"/>
              <w:left w:val="nil"/>
              <w:bottom w:val="single" w:sz="4" w:space="0" w:color="auto"/>
              <w:right w:val="single" w:sz="4" w:space="0" w:color="auto"/>
            </w:tcBorders>
            <w:shd w:val="clear" w:color="auto" w:fill="auto"/>
            <w:vAlign w:val="center"/>
            <w:hideMark/>
          </w:tcPr>
          <w:p w14:paraId="6C271CE2" w14:textId="77777777" w:rsidR="00D3509E" w:rsidRPr="00D3509E" w:rsidRDefault="00D3509E" w:rsidP="00D3509E">
            <w:pPr>
              <w:widowControl/>
              <w:autoSpaceDE/>
              <w:autoSpaceDN/>
              <w:jc w:val="center"/>
              <w:rPr>
                <w:rFonts w:ascii="Times New Roman" w:eastAsia="Times New Roman" w:hAnsi="Times New Roman" w:cs="Times New Roman"/>
                <w:b/>
                <w:bCs/>
                <w:color w:val="000000"/>
                <w:lang w:val="en-IN" w:eastAsia="en-IN" w:bidi="hi-IN"/>
              </w:rPr>
            </w:pPr>
            <w:r w:rsidRPr="00D3509E">
              <w:rPr>
                <w:rFonts w:ascii="Times New Roman" w:eastAsia="Times New Roman" w:hAnsi="Times New Roman" w:cs="Times New Roman"/>
                <w:b/>
                <w:bCs/>
                <w:color w:val="000000"/>
                <w:lang w:val="en-IN" w:eastAsia="en-IN" w:bidi="hi-IN"/>
              </w:rPr>
              <w:t>Equipments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38BEE22" w14:textId="77777777" w:rsidR="00D3509E" w:rsidRPr="00D3509E" w:rsidRDefault="00D3509E" w:rsidP="00D3509E">
            <w:pPr>
              <w:widowControl/>
              <w:autoSpaceDE/>
              <w:autoSpaceDN/>
              <w:jc w:val="center"/>
              <w:rPr>
                <w:rFonts w:ascii="Times New Roman" w:eastAsia="Times New Roman" w:hAnsi="Times New Roman" w:cs="Times New Roman"/>
                <w:b/>
                <w:bCs/>
                <w:color w:val="000000"/>
                <w:lang w:val="en-IN" w:eastAsia="en-IN" w:bidi="hi-IN"/>
              </w:rPr>
            </w:pPr>
            <w:r w:rsidRPr="00D3509E">
              <w:rPr>
                <w:rFonts w:ascii="Times New Roman" w:eastAsia="Times New Roman" w:hAnsi="Times New Roman" w:cs="Times New Roman"/>
                <w:b/>
                <w:bCs/>
                <w:color w:val="000000"/>
                <w:lang w:val="en-IN" w:eastAsia="en-IN" w:bidi="hi-IN"/>
              </w:rPr>
              <w:t>Quantity</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1A3B54B6" w14:textId="77777777" w:rsidR="00D3509E" w:rsidRPr="00D3509E" w:rsidRDefault="00D3509E" w:rsidP="00D3509E">
            <w:pPr>
              <w:widowControl/>
              <w:autoSpaceDE/>
              <w:autoSpaceDN/>
              <w:jc w:val="center"/>
              <w:rPr>
                <w:rFonts w:ascii="Times New Roman" w:eastAsia="Times New Roman" w:hAnsi="Times New Roman" w:cs="Times New Roman"/>
                <w:b/>
                <w:bCs/>
                <w:color w:val="000000"/>
                <w:lang w:val="en-IN" w:eastAsia="en-IN" w:bidi="hi-IN"/>
              </w:rPr>
            </w:pPr>
            <w:r w:rsidRPr="00D3509E">
              <w:rPr>
                <w:rFonts w:ascii="Times New Roman" w:eastAsia="Times New Roman" w:hAnsi="Times New Roman" w:cs="Times New Roman"/>
                <w:b/>
                <w:bCs/>
                <w:color w:val="000000"/>
                <w:lang w:val="en-IN" w:eastAsia="en-IN" w:bidi="hi-IN"/>
              </w:rPr>
              <w:t>Power Requirement (W) Approx</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712D9318" w14:textId="77777777" w:rsidR="00D3509E" w:rsidRPr="00D3509E" w:rsidRDefault="00D3509E" w:rsidP="00D3509E">
            <w:pPr>
              <w:widowControl/>
              <w:autoSpaceDE/>
              <w:autoSpaceDN/>
              <w:jc w:val="center"/>
              <w:rPr>
                <w:rFonts w:ascii="Times New Roman" w:eastAsia="Times New Roman" w:hAnsi="Times New Roman" w:cs="Times New Roman"/>
                <w:b/>
                <w:bCs/>
                <w:color w:val="000000"/>
                <w:lang w:val="en-IN" w:eastAsia="en-IN" w:bidi="hi-IN"/>
              </w:rPr>
            </w:pPr>
            <w:r w:rsidRPr="00D3509E">
              <w:rPr>
                <w:rFonts w:ascii="Times New Roman" w:eastAsia="Times New Roman" w:hAnsi="Times New Roman" w:cs="Times New Roman"/>
                <w:b/>
                <w:bCs/>
                <w:color w:val="000000"/>
                <w:lang w:val="en-IN" w:eastAsia="en-IN" w:bidi="hi-IN"/>
              </w:rPr>
              <w:t>Dimension (Feet &amp; Inch)</w:t>
            </w:r>
            <w:r w:rsidRPr="00D3509E">
              <w:rPr>
                <w:rFonts w:ascii="Times New Roman" w:eastAsia="Times New Roman" w:hAnsi="Times New Roman" w:cs="Times New Roman"/>
                <w:b/>
                <w:bCs/>
                <w:color w:val="000000"/>
                <w:lang w:val="en-IN" w:eastAsia="en-IN" w:bidi="hi-IN"/>
              </w:rPr>
              <w:br/>
              <w:t xml:space="preserve">L X H X D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7C70FCC5" w14:textId="77777777" w:rsidR="00D3509E" w:rsidRPr="00D3509E" w:rsidRDefault="00D3509E" w:rsidP="00D3509E">
            <w:pPr>
              <w:widowControl/>
              <w:autoSpaceDE/>
              <w:autoSpaceDN/>
              <w:jc w:val="center"/>
              <w:rPr>
                <w:rFonts w:ascii="Times New Roman" w:eastAsia="Times New Roman" w:hAnsi="Times New Roman" w:cs="Times New Roman"/>
                <w:b/>
                <w:bCs/>
                <w:color w:val="000000"/>
                <w:lang w:val="en-IN" w:eastAsia="en-IN" w:bidi="hi-IN"/>
              </w:rPr>
            </w:pPr>
            <w:r w:rsidRPr="00D3509E">
              <w:rPr>
                <w:rFonts w:ascii="Times New Roman" w:eastAsia="Times New Roman" w:hAnsi="Times New Roman" w:cs="Times New Roman"/>
                <w:b/>
                <w:bCs/>
                <w:color w:val="000000"/>
                <w:lang w:val="en-IN" w:eastAsia="en-IN" w:bidi="hi-IN"/>
              </w:rPr>
              <w:t>Weight (Kg)</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59E17EA" w14:textId="77777777" w:rsidR="00D3509E" w:rsidRPr="00D3509E" w:rsidRDefault="00D3509E" w:rsidP="00D3509E">
            <w:pPr>
              <w:widowControl/>
              <w:autoSpaceDE/>
              <w:autoSpaceDN/>
              <w:jc w:val="center"/>
              <w:rPr>
                <w:rFonts w:ascii="Times New Roman" w:eastAsia="Times New Roman" w:hAnsi="Times New Roman" w:cs="Times New Roman"/>
                <w:b/>
                <w:bCs/>
                <w:color w:val="000000"/>
                <w:lang w:val="en-IN" w:eastAsia="en-IN" w:bidi="hi-IN"/>
              </w:rPr>
            </w:pPr>
            <w:r w:rsidRPr="00D3509E">
              <w:rPr>
                <w:rFonts w:ascii="Times New Roman" w:eastAsia="Times New Roman" w:hAnsi="Times New Roman" w:cs="Times New Roman"/>
                <w:b/>
                <w:bCs/>
                <w:color w:val="000000"/>
                <w:lang w:val="en-IN" w:eastAsia="en-IN" w:bidi="hi-IN"/>
              </w:rPr>
              <w:t>Remarks</w:t>
            </w:r>
          </w:p>
        </w:tc>
        <w:tc>
          <w:tcPr>
            <w:tcW w:w="1860" w:type="dxa"/>
            <w:tcBorders>
              <w:top w:val="single" w:sz="4" w:space="0" w:color="auto"/>
              <w:left w:val="nil"/>
              <w:bottom w:val="nil"/>
              <w:right w:val="single" w:sz="4" w:space="0" w:color="auto"/>
            </w:tcBorders>
            <w:shd w:val="clear" w:color="auto" w:fill="auto"/>
            <w:vAlign w:val="center"/>
            <w:hideMark/>
          </w:tcPr>
          <w:p w14:paraId="6D0839B5" w14:textId="77777777" w:rsidR="00D3509E" w:rsidRPr="00D3509E" w:rsidRDefault="00D3509E" w:rsidP="00D3509E">
            <w:pPr>
              <w:widowControl/>
              <w:autoSpaceDE/>
              <w:autoSpaceDN/>
              <w:rPr>
                <w:rFonts w:ascii="Times New Roman" w:eastAsia="Times New Roman" w:hAnsi="Times New Roman" w:cs="Times New Roman"/>
                <w:b/>
                <w:bCs/>
                <w:color w:val="000000"/>
                <w:lang w:val="en-IN" w:eastAsia="en-IN" w:bidi="hi-IN"/>
              </w:rPr>
            </w:pPr>
            <w:r w:rsidRPr="00D3509E">
              <w:rPr>
                <w:rFonts w:ascii="Times New Roman" w:eastAsia="Times New Roman" w:hAnsi="Times New Roman" w:cs="Times New Roman"/>
                <w:b/>
                <w:bCs/>
                <w:color w:val="000000"/>
                <w:lang w:val="en-IN" w:eastAsia="en-IN" w:bidi="hi-IN"/>
              </w:rPr>
              <w:t>Placement</w:t>
            </w:r>
          </w:p>
        </w:tc>
      </w:tr>
      <w:tr w:rsidR="00D3509E" w:rsidRPr="00D3509E" w14:paraId="03BE45C6" w14:textId="77777777" w:rsidTr="00D3509E">
        <w:trPr>
          <w:trHeight w:val="5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3C96F8"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1</w:t>
            </w:r>
          </w:p>
        </w:tc>
        <w:tc>
          <w:tcPr>
            <w:tcW w:w="2109" w:type="dxa"/>
            <w:tcBorders>
              <w:top w:val="nil"/>
              <w:left w:val="nil"/>
              <w:bottom w:val="single" w:sz="4" w:space="0" w:color="auto"/>
              <w:right w:val="single" w:sz="4" w:space="0" w:color="auto"/>
            </w:tcBorders>
            <w:shd w:val="clear" w:color="auto" w:fill="auto"/>
            <w:vAlign w:val="center"/>
            <w:hideMark/>
          </w:tcPr>
          <w:p w14:paraId="15786011" w14:textId="33A35DA1" w:rsidR="00D3509E" w:rsidRPr="00D3509E" w:rsidRDefault="00D3509E" w:rsidP="00D3509E">
            <w:pPr>
              <w:widowControl/>
              <w:autoSpaceDE/>
              <w:autoSpaceDN/>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Biosafety Cabinet</w:t>
            </w:r>
            <w:r>
              <w:rPr>
                <w:rFonts w:ascii="Times New Roman" w:eastAsia="Times New Roman" w:hAnsi="Times New Roman" w:cs="Times New Roman"/>
                <w:color w:val="000000"/>
                <w:lang w:val="en-IN" w:eastAsia="en-IN" w:bidi="hi-IN"/>
              </w:rPr>
              <w:t xml:space="preserve"> </w:t>
            </w:r>
            <w:r w:rsidRPr="00D3509E">
              <w:rPr>
                <w:rFonts w:ascii="Times New Roman" w:eastAsia="Times New Roman" w:hAnsi="Times New Roman" w:cs="Times New Roman"/>
                <w:color w:val="000000"/>
                <w:lang w:val="en-IN" w:eastAsia="en-IN" w:bidi="hi-IN"/>
              </w:rPr>
              <w:t>(with external blower)</w:t>
            </w:r>
          </w:p>
        </w:tc>
        <w:tc>
          <w:tcPr>
            <w:tcW w:w="1060" w:type="dxa"/>
            <w:tcBorders>
              <w:top w:val="nil"/>
              <w:left w:val="nil"/>
              <w:bottom w:val="single" w:sz="4" w:space="0" w:color="auto"/>
              <w:right w:val="single" w:sz="4" w:space="0" w:color="auto"/>
            </w:tcBorders>
            <w:shd w:val="clear" w:color="auto" w:fill="auto"/>
            <w:noWrap/>
            <w:vAlign w:val="center"/>
            <w:hideMark/>
          </w:tcPr>
          <w:p w14:paraId="460A39F4"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2/3*</w:t>
            </w:r>
          </w:p>
        </w:tc>
        <w:tc>
          <w:tcPr>
            <w:tcW w:w="1451" w:type="dxa"/>
            <w:tcBorders>
              <w:top w:val="nil"/>
              <w:left w:val="nil"/>
              <w:bottom w:val="single" w:sz="4" w:space="0" w:color="auto"/>
              <w:right w:val="single" w:sz="4" w:space="0" w:color="auto"/>
            </w:tcBorders>
            <w:shd w:val="clear" w:color="auto" w:fill="auto"/>
            <w:noWrap/>
            <w:vAlign w:val="center"/>
            <w:hideMark/>
          </w:tcPr>
          <w:p w14:paraId="115E0DF3"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2000</w:t>
            </w:r>
          </w:p>
        </w:tc>
        <w:tc>
          <w:tcPr>
            <w:tcW w:w="1332" w:type="dxa"/>
            <w:tcBorders>
              <w:top w:val="nil"/>
              <w:left w:val="nil"/>
              <w:bottom w:val="single" w:sz="4" w:space="0" w:color="auto"/>
              <w:right w:val="single" w:sz="4" w:space="0" w:color="auto"/>
            </w:tcBorders>
            <w:shd w:val="clear" w:color="auto" w:fill="auto"/>
            <w:noWrap/>
            <w:vAlign w:val="center"/>
            <w:hideMark/>
          </w:tcPr>
          <w:p w14:paraId="6049E19E"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 xml:space="preserve">4'4" x 7'3" x2'6" </w:t>
            </w:r>
          </w:p>
        </w:tc>
        <w:tc>
          <w:tcPr>
            <w:tcW w:w="1118" w:type="dxa"/>
            <w:tcBorders>
              <w:top w:val="nil"/>
              <w:left w:val="nil"/>
              <w:bottom w:val="single" w:sz="4" w:space="0" w:color="auto"/>
              <w:right w:val="single" w:sz="4" w:space="0" w:color="auto"/>
            </w:tcBorders>
            <w:shd w:val="clear" w:color="auto" w:fill="auto"/>
            <w:noWrap/>
            <w:vAlign w:val="center"/>
            <w:hideMark/>
          </w:tcPr>
          <w:p w14:paraId="0D614909"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225</w:t>
            </w:r>
          </w:p>
        </w:tc>
        <w:tc>
          <w:tcPr>
            <w:tcW w:w="850" w:type="dxa"/>
            <w:tcBorders>
              <w:top w:val="nil"/>
              <w:left w:val="nil"/>
              <w:bottom w:val="single" w:sz="4" w:space="0" w:color="auto"/>
              <w:right w:val="single" w:sz="4" w:space="0" w:color="auto"/>
            </w:tcBorders>
            <w:shd w:val="clear" w:color="auto" w:fill="auto"/>
            <w:noWrap/>
            <w:vAlign w:val="center"/>
            <w:hideMark/>
          </w:tcPr>
          <w:p w14:paraId="683BA18E" w14:textId="77777777" w:rsidR="00D3509E" w:rsidRPr="00D3509E" w:rsidRDefault="00D3509E" w:rsidP="00D3509E">
            <w:pPr>
              <w:widowControl/>
              <w:autoSpaceDE/>
              <w:autoSpaceDN/>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Thimble ducting</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52B1A2C5"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Floor Standing</w:t>
            </w:r>
          </w:p>
        </w:tc>
      </w:tr>
      <w:tr w:rsidR="00D3509E" w:rsidRPr="00D3509E" w14:paraId="3E38E6E6" w14:textId="77777777" w:rsidTr="00D3509E">
        <w:trPr>
          <w:trHeight w:val="29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87671E"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2</w:t>
            </w:r>
          </w:p>
        </w:tc>
        <w:tc>
          <w:tcPr>
            <w:tcW w:w="2109" w:type="dxa"/>
            <w:tcBorders>
              <w:top w:val="nil"/>
              <w:left w:val="nil"/>
              <w:bottom w:val="single" w:sz="4" w:space="0" w:color="auto"/>
              <w:right w:val="single" w:sz="4" w:space="0" w:color="auto"/>
            </w:tcBorders>
            <w:shd w:val="clear" w:color="auto" w:fill="auto"/>
            <w:noWrap/>
            <w:vAlign w:val="center"/>
            <w:hideMark/>
          </w:tcPr>
          <w:p w14:paraId="268BA77E" w14:textId="77777777" w:rsidR="00D3509E" w:rsidRPr="00D3509E" w:rsidRDefault="00D3509E" w:rsidP="00D3509E">
            <w:pPr>
              <w:widowControl/>
              <w:autoSpaceDE/>
              <w:autoSpaceDN/>
              <w:jc w:val="both"/>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Refrigerated centrifuge with UPS</w:t>
            </w:r>
          </w:p>
        </w:tc>
        <w:tc>
          <w:tcPr>
            <w:tcW w:w="1060" w:type="dxa"/>
            <w:tcBorders>
              <w:top w:val="nil"/>
              <w:left w:val="nil"/>
              <w:bottom w:val="single" w:sz="4" w:space="0" w:color="auto"/>
              <w:right w:val="single" w:sz="4" w:space="0" w:color="auto"/>
            </w:tcBorders>
            <w:shd w:val="clear" w:color="auto" w:fill="auto"/>
            <w:noWrap/>
            <w:vAlign w:val="center"/>
            <w:hideMark/>
          </w:tcPr>
          <w:p w14:paraId="56A54C16"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/2/3*</w:t>
            </w:r>
          </w:p>
        </w:tc>
        <w:tc>
          <w:tcPr>
            <w:tcW w:w="1451" w:type="dxa"/>
            <w:tcBorders>
              <w:top w:val="nil"/>
              <w:left w:val="nil"/>
              <w:bottom w:val="single" w:sz="4" w:space="0" w:color="auto"/>
              <w:right w:val="single" w:sz="4" w:space="0" w:color="auto"/>
            </w:tcBorders>
            <w:shd w:val="clear" w:color="auto" w:fill="auto"/>
            <w:noWrap/>
            <w:vAlign w:val="center"/>
            <w:hideMark/>
          </w:tcPr>
          <w:p w14:paraId="1E64D47E"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1800</w:t>
            </w:r>
          </w:p>
        </w:tc>
        <w:tc>
          <w:tcPr>
            <w:tcW w:w="1332" w:type="dxa"/>
            <w:tcBorders>
              <w:top w:val="nil"/>
              <w:left w:val="nil"/>
              <w:bottom w:val="single" w:sz="4" w:space="0" w:color="auto"/>
              <w:right w:val="single" w:sz="4" w:space="0" w:color="auto"/>
            </w:tcBorders>
            <w:shd w:val="clear" w:color="auto" w:fill="auto"/>
            <w:noWrap/>
            <w:vAlign w:val="center"/>
            <w:hideMark/>
          </w:tcPr>
          <w:p w14:paraId="1D3899DA"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2' x1'3" x 2'3"</w:t>
            </w:r>
          </w:p>
        </w:tc>
        <w:tc>
          <w:tcPr>
            <w:tcW w:w="1118" w:type="dxa"/>
            <w:tcBorders>
              <w:top w:val="nil"/>
              <w:left w:val="nil"/>
              <w:bottom w:val="single" w:sz="4" w:space="0" w:color="auto"/>
              <w:right w:val="single" w:sz="4" w:space="0" w:color="auto"/>
            </w:tcBorders>
            <w:shd w:val="clear" w:color="auto" w:fill="auto"/>
            <w:noWrap/>
            <w:vAlign w:val="center"/>
            <w:hideMark/>
          </w:tcPr>
          <w:p w14:paraId="1F72FCE4"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120</w:t>
            </w:r>
          </w:p>
        </w:tc>
        <w:tc>
          <w:tcPr>
            <w:tcW w:w="850" w:type="dxa"/>
            <w:tcBorders>
              <w:top w:val="nil"/>
              <w:left w:val="nil"/>
              <w:bottom w:val="single" w:sz="4" w:space="0" w:color="auto"/>
              <w:right w:val="single" w:sz="4" w:space="0" w:color="auto"/>
            </w:tcBorders>
            <w:shd w:val="clear" w:color="auto" w:fill="auto"/>
            <w:noWrap/>
            <w:hideMark/>
          </w:tcPr>
          <w:p w14:paraId="195C6F40" w14:textId="77777777" w:rsidR="00D3509E" w:rsidRPr="00D3509E" w:rsidRDefault="00D3509E" w:rsidP="00D3509E">
            <w:pPr>
              <w:widowControl/>
              <w:autoSpaceDE/>
              <w:autoSpaceDN/>
              <w:rPr>
                <w:rFonts w:ascii="Times New Roman" w:eastAsia="Times New Roman" w:hAnsi="Times New Roman" w:cs="Times New Roman"/>
                <w:color w:val="000000"/>
                <w:sz w:val="20"/>
                <w:szCs w:val="20"/>
                <w:lang w:val="en-IN" w:eastAsia="en-IN" w:bidi="hi-IN"/>
              </w:rPr>
            </w:pPr>
            <w:r w:rsidRPr="00D3509E">
              <w:rPr>
                <w:rFonts w:ascii="Times New Roman" w:eastAsia="Times New Roman" w:hAnsi="Times New Roman" w:cs="Times New Roman"/>
                <w:color w:val="000000"/>
                <w:sz w:val="20"/>
                <w:szCs w:val="20"/>
                <w:lang w:val="en-IN" w:eastAsia="en-IN" w:bidi="hi-IN"/>
              </w:rPr>
              <w:t> </w:t>
            </w:r>
          </w:p>
        </w:tc>
        <w:tc>
          <w:tcPr>
            <w:tcW w:w="1860" w:type="dxa"/>
            <w:tcBorders>
              <w:top w:val="nil"/>
              <w:left w:val="nil"/>
              <w:bottom w:val="nil"/>
              <w:right w:val="single" w:sz="4" w:space="0" w:color="auto"/>
            </w:tcBorders>
            <w:shd w:val="clear" w:color="auto" w:fill="auto"/>
            <w:noWrap/>
            <w:vAlign w:val="center"/>
            <w:hideMark/>
          </w:tcPr>
          <w:p w14:paraId="0A24BB7A"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Benchtop</w:t>
            </w:r>
          </w:p>
        </w:tc>
      </w:tr>
      <w:tr w:rsidR="00D3509E" w:rsidRPr="00D3509E" w14:paraId="119E3CB8" w14:textId="77777777" w:rsidTr="00D3509E">
        <w:trPr>
          <w:trHeight w:val="29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FEEC82"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3</w:t>
            </w:r>
          </w:p>
        </w:tc>
        <w:tc>
          <w:tcPr>
            <w:tcW w:w="2109" w:type="dxa"/>
            <w:tcBorders>
              <w:top w:val="nil"/>
              <w:left w:val="nil"/>
              <w:bottom w:val="single" w:sz="4" w:space="0" w:color="auto"/>
              <w:right w:val="single" w:sz="4" w:space="0" w:color="auto"/>
            </w:tcBorders>
            <w:shd w:val="clear" w:color="auto" w:fill="auto"/>
            <w:noWrap/>
            <w:vAlign w:val="center"/>
            <w:hideMark/>
          </w:tcPr>
          <w:p w14:paraId="79C400BA" w14:textId="77777777" w:rsidR="00D3509E" w:rsidRPr="00D3509E" w:rsidRDefault="00D3509E" w:rsidP="00D3509E">
            <w:pPr>
              <w:widowControl/>
              <w:autoSpaceDE/>
              <w:autoSpaceDN/>
              <w:jc w:val="both"/>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MGIT</w:t>
            </w:r>
          </w:p>
        </w:tc>
        <w:tc>
          <w:tcPr>
            <w:tcW w:w="1060" w:type="dxa"/>
            <w:tcBorders>
              <w:top w:val="nil"/>
              <w:left w:val="nil"/>
              <w:bottom w:val="single" w:sz="4" w:space="0" w:color="auto"/>
              <w:right w:val="single" w:sz="4" w:space="0" w:color="auto"/>
            </w:tcBorders>
            <w:shd w:val="clear" w:color="auto" w:fill="auto"/>
            <w:noWrap/>
            <w:vAlign w:val="center"/>
            <w:hideMark/>
          </w:tcPr>
          <w:p w14:paraId="6F5CE70A"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1</w:t>
            </w:r>
          </w:p>
        </w:tc>
        <w:tc>
          <w:tcPr>
            <w:tcW w:w="1451" w:type="dxa"/>
            <w:tcBorders>
              <w:top w:val="nil"/>
              <w:left w:val="nil"/>
              <w:bottom w:val="single" w:sz="4" w:space="0" w:color="auto"/>
              <w:right w:val="single" w:sz="4" w:space="0" w:color="auto"/>
            </w:tcBorders>
            <w:shd w:val="clear" w:color="auto" w:fill="auto"/>
            <w:noWrap/>
            <w:vAlign w:val="center"/>
            <w:hideMark/>
          </w:tcPr>
          <w:p w14:paraId="5A18540E"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1560</w:t>
            </w:r>
          </w:p>
        </w:tc>
        <w:tc>
          <w:tcPr>
            <w:tcW w:w="1332" w:type="dxa"/>
            <w:tcBorders>
              <w:top w:val="nil"/>
              <w:left w:val="nil"/>
              <w:bottom w:val="single" w:sz="4" w:space="0" w:color="auto"/>
              <w:right w:val="single" w:sz="4" w:space="0" w:color="auto"/>
            </w:tcBorders>
            <w:shd w:val="clear" w:color="auto" w:fill="auto"/>
            <w:noWrap/>
            <w:vAlign w:val="center"/>
            <w:hideMark/>
          </w:tcPr>
          <w:p w14:paraId="725D8CCD"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2'6" x 4'6" x 3</w:t>
            </w:r>
          </w:p>
        </w:tc>
        <w:tc>
          <w:tcPr>
            <w:tcW w:w="1118" w:type="dxa"/>
            <w:tcBorders>
              <w:top w:val="nil"/>
              <w:left w:val="nil"/>
              <w:bottom w:val="single" w:sz="4" w:space="0" w:color="auto"/>
              <w:right w:val="single" w:sz="4" w:space="0" w:color="auto"/>
            </w:tcBorders>
            <w:shd w:val="clear" w:color="auto" w:fill="auto"/>
            <w:noWrap/>
            <w:vAlign w:val="center"/>
            <w:hideMark/>
          </w:tcPr>
          <w:p w14:paraId="09EF8E03"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500</w:t>
            </w:r>
          </w:p>
        </w:tc>
        <w:tc>
          <w:tcPr>
            <w:tcW w:w="850" w:type="dxa"/>
            <w:tcBorders>
              <w:top w:val="nil"/>
              <w:left w:val="nil"/>
              <w:bottom w:val="single" w:sz="4" w:space="0" w:color="auto"/>
              <w:right w:val="single" w:sz="4" w:space="0" w:color="auto"/>
            </w:tcBorders>
            <w:shd w:val="clear" w:color="auto" w:fill="auto"/>
            <w:noWrap/>
            <w:hideMark/>
          </w:tcPr>
          <w:p w14:paraId="4627AE2E" w14:textId="77777777" w:rsidR="00D3509E" w:rsidRPr="00D3509E" w:rsidRDefault="00D3509E" w:rsidP="00D3509E">
            <w:pPr>
              <w:widowControl/>
              <w:autoSpaceDE/>
              <w:autoSpaceDN/>
              <w:rPr>
                <w:rFonts w:ascii="Times New Roman" w:eastAsia="Times New Roman" w:hAnsi="Times New Roman" w:cs="Times New Roman"/>
                <w:color w:val="000000"/>
                <w:sz w:val="20"/>
                <w:szCs w:val="20"/>
                <w:lang w:val="en-IN" w:eastAsia="en-IN" w:bidi="hi-IN"/>
              </w:rPr>
            </w:pPr>
            <w:r w:rsidRPr="00D3509E">
              <w:rPr>
                <w:rFonts w:ascii="Times New Roman" w:eastAsia="Times New Roman" w:hAnsi="Times New Roman" w:cs="Times New Roman"/>
                <w:color w:val="000000"/>
                <w:sz w:val="20"/>
                <w:szCs w:val="20"/>
                <w:lang w:val="en-IN" w:eastAsia="en-IN" w:bidi="hi-IN"/>
              </w:rPr>
              <w:t> </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7B51F12D"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Floor Standing</w:t>
            </w:r>
          </w:p>
        </w:tc>
      </w:tr>
      <w:tr w:rsidR="00D3509E" w:rsidRPr="00D3509E" w14:paraId="6F70B056" w14:textId="77777777" w:rsidTr="00D3509E">
        <w:trPr>
          <w:trHeight w:val="29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8C0B93"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4</w:t>
            </w:r>
          </w:p>
        </w:tc>
        <w:tc>
          <w:tcPr>
            <w:tcW w:w="2109" w:type="dxa"/>
            <w:tcBorders>
              <w:top w:val="nil"/>
              <w:left w:val="nil"/>
              <w:bottom w:val="single" w:sz="4" w:space="0" w:color="auto"/>
              <w:right w:val="single" w:sz="4" w:space="0" w:color="auto"/>
            </w:tcBorders>
            <w:shd w:val="clear" w:color="auto" w:fill="auto"/>
            <w:noWrap/>
            <w:vAlign w:val="center"/>
            <w:hideMark/>
          </w:tcPr>
          <w:p w14:paraId="5DA4F119" w14:textId="77777777" w:rsidR="00D3509E" w:rsidRPr="00D3509E" w:rsidRDefault="00D3509E" w:rsidP="00D3509E">
            <w:pPr>
              <w:widowControl/>
              <w:autoSpaceDE/>
              <w:autoSpaceDN/>
              <w:jc w:val="both"/>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Printer for MGIT</w:t>
            </w:r>
          </w:p>
        </w:tc>
        <w:tc>
          <w:tcPr>
            <w:tcW w:w="1060" w:type="dxa"/>
            <w:tcBorders>
              <w:top w:val="nil"/>
              <w:left w:val="nil"/>
              <w:bottom w:val="single" w:sz="4" w:space="0" w:color="auto"/>
              <w:right w:val="single" w:sz="4" w:space="0" w:color="auto"/>
            </w:tcBorders>
            <w:shd w:val="clear" w:color="auto" w:fill="auto"/>
            <w:noWrap/>
            <w:vAlign w:val="center"/>
            <w:hideMark/>
          </w:tcPr>
          <w:p w14:paraId="1BC23F19"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1</w:t>
            </w:r>
          </w:p>
        </w:tc>
        <w:tc>
          <w:tcPr>
            <w:tcW w:w="1451" w:type="dxa"/>
            <w:tcBorders>
              <w:top w:val="nil"/>
              <w:left w:val="nil"/>
              <w:bottom w:val="single" w:sz="4" w:space="0" w:color="auto"/>
              <w:right w:val="single" w:sz="4" w:space="0" w:color="auto"/>
            </w:tcBorders>
            <w:shd w:val="clear" w:color="auto" w:fill="auto"/>
            <w:noWrap/>
            <w:vAlign w:val="center"/>
            <w:hideMark/>
          </w:tcPr>
          <w:p w14:paraId="05FB74F5"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50</w:t>
            </w:r>
          </w:p>
        </w:tc>
        <w:tc>
          <w:tcPr>
            <w:tcW w:w="1332" w:type="dxa"/>
            <w:tcBorders>
              <w:top w:val="nil"/>
              <w:left w:val="nil"/>
              <w:bottom w:val="single" w:sz="4" w:space="0" w:color="auto"/>
              <w:right w:val="single" w:sz="4" w:space="0" w:color="auto"/>
            </w:tcBorders>
            <w:shd w:val="clear" w:color="auto" w:fill="auto"/>
            <w:noWrap/>
            <w:vAlign w:val="center"/>
            <w:hideMark/>
          </w:tcPr>
          <w:p w14:paraId="1AC28A70"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 xml:space="preserve">1'3" x1'6" x 1'7"  </w:t>
            </w:r>
          </w:p>
        </w:tc>
        <w:tc>
          <w:tcPr>
            <w:tcW w:w="1118" w:type="dxa"/>
            <w:tcBorders>
              <w:top w:val="nil"/>
              <w:left w:val="nil"/>
              <w:bottom w:val="single" w:sz="4" w:space="0" w:color="auto"/>
              <w:right w:val="single" w:sz="4" w:space="0" w:color="auto"/>
            </w:tcBorders>
            <w:shd w:val="clear" w:color="auto" w:fill="auto"/>
            <w:noWrap/>
            <w:vAlign w:val="center"/>
            <w:hideMark/>
          </w:tcPr>
          <w:p w14:paraId="34459D57"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NA</w:t>
            </w:r>
          </w:p>
        </w:tc>
        <w:tc>
          <w:tcPr>
            <w:tcW w:w="850" w:type="dxa"/>
            <w:tcBorders>
              <w:top w:val="nil"/>
              <w:left w:val="nil"/>
              <w:bottom w:val="single" w:sz="4" w:space="0" w:color="auto"/>
              <w:right w:val="single" w:sz="4" w:space="0" w:color="auto"/>
            </w:tcBorders>
            <w:shd w:val="clear" w:color="auto" w:fill="auto"/>
            <w:noWrap/>
            <w:hideMark/>
          </w:tcPr>
          <w:p w14:paraId="6DB1E45A" w14:textId="77777777" w:rsidR="00D3509E" w:rsidRPr="00D3509E" w:rsidRDefault="00D3509E" w:rsidP="00D3509E">
            <w:pPr>
              <w:widowControl/>
              <w:autoSpaceDE/>
              <w:autoSpaceDN/>
              <w:rPr>
                <w:rFonts w:ascii="Times New Roman" w:eastAsia="Times New Roman" w:hAnsi="Times New Roman" w:cs="Times New Roman"/>
                <w:color w:val="000000"/>
                <w:sz w:val="20"/>
                <w:szCs w:val="20"/>
                <w:lang w:val="en-IN" w:eastAsia="en-IN" w:bidi="hi-IN"/>
              </w:rPr>
            </w:pPr>
            <w:r w:rsidRPr="00D3509E">
              <w:rPr>
                <w:rFonts w:ascii="Times New Roman" w:eastAsia="Times New Roman" w:hAnsi="Times New Roman" w:cs="Times New Roman"/>
                <w:color w:val="000000"/>
                <w:sz w:val="20"/>
                <w:szCs w:val="20"/>
                <w:lang w:val="en-IN" w:eastAsia="en-IN" w:bidi="hi-IN"/>
              </w:rPr>
              <w:t> </w:t>
            </w:r>
          </w:p>
        </w:tc>
        <w:tc>
          <w:tcPr>
            <w:tcW w:w="1860" w:type="dxa"/>
            <w:tcBorders>
              <w:top w:val="nil"/>
              <w:left w:val="nil"/>
              <w:bottom w:val="single" w:sz="4" w:space="0" w:color="auto"/>
              <w:right w:val="single" w:sz="4" w:space="0" w:color="auto"/>
            </w:tcBorders>
            <w:shd w:val="clear" w:color="auto" w:fill="auto"/>
            <w:noWrap/>
            <w:vAlign w:val="center"/>
            <w:hideMark/>
          </w:tcPr>
          <w:p w14:paraId="5C92310D"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Floor Standing</w:t>
            </w:r>
          </w:p>
        </w:tc>
      </w:tr>
      <w:tr w:rsidR="00D3509E" w:rsidRPr="00D3509E" w14:paraId="7398FA5B" w14:textId="77777777" w:rsidTr="00D3509E">
        <w:trPr>
          <w:trHeight w:val="29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29D3AB"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5</w:t>
            </w:r>
          </w:p>
        </w:tc>
        <w:tc>
          <w:tcPr>
            <w:tcW w:w="2109" w:type="dxa"/>
            <w:tcBorders>
              <w:top w:val="nil"/>
              <w:left w:val="nil"/>
              <w:bottom w:val="single" w:sz="4" w:space="0" w:color="auto"/>
              <w:right w:val="single" w:sz="4" w:space="0" w:color="auto"/>
            </w:tcBorders>
            <w:shd w:val="clear" w:color="auto" w:fill="auto"/>
            <w:noWrap/>
            <w:vAlign w:val="center"/>
            <w:hideMark/>
          </w:tcPr>
          <w:p w14:paraId="4CAA2DD9" w14:textId="77777777" w:rsidR="00D3509E" w:rsidRPr="00D3509E" w:rsidRDefault="00D3509E" w:rsidP="00D3509E">
            <w:pPr>
              <w:widowControl/>
              <w:autoSpaceDE/>
              <w:autoSpaceDN/>
              <w:jc w:val="both"/>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Vortex</w:t>
            </w:r>
          </w:p>
        </w:tc>
        <w:tc>
          <w:tcPr>
            <w:tcW w:w="1060" w:type="dxa"/>
            <w:tcBorders>
              <w:top w:val="nil"/>
              <w:left w:val="nil"/>
              <w:bottom w:val="single" w:sz="4" w:space="0" w:color="auto"/>
              <w:right w:val="single" w:sz="4" w:space="0" w:color="auto"/>
            </w:tcBorders>
            <w:shd w:val="clear" w:color="auto" w:fill="auto"/>
            <w:noWrap/>
            <w:vAlign w:val="center"/>
            <w:hideMark/>
          </w:tcPr>
          <w:p w14:paraId="37ADB8CC"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2/3***</w:t>
            </w:r>
          </w:p>
        </w:tc>
        <w:tc>
          <w:tcPr>
            <w:tcW w:w="1451" w:type="dxa"/>
            <w:tcBorders>
              <w:top w:val="nil"/>
              <w:left w:val="nil"/>
              <w:bottom w:val="single" w:sz="4" w:space="0" w:color="auto"/>
              <w:right w:val="single" w:sz="4" w:space="0" w:color="auto"/>
            </w:tcBorders>
            <w:shd w:val="clear" w:color="auto" w:fill="auto"/>
            <w:noWrap/>
            <w:vAlign w:val="center"/>
            <w:hideMark/>
          </w:tcPr>
          <w:p w14:paraId="1E973138"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30</w:t>
            </w:r>
          </w:p>
        </w:tc>
        <w:tc>
          <w:tcPr>
            <w:tcW w:w="1332" w:type="dxa"/>
            <w:tcBorders>
              <w:top w:val="nil"/>
              <w:left w:val="nil"/>
              <w:bottom w:val="single" w:sz="4" w:space="0" w:color="auto"/>
              <w:right w:val="single" w:sz="4" w:space="0" w:color="auto"/>
            </w:tcBorders>
            <w:shd w:val="clear" w:color="auto" w:fill="auto"/>
            <w:noWrap/>
            <w:vAlign w:val="center"/>
            <w:hideMark/>
          </w:tcPr>
          <w:p w14:paraId="2947F348"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0.4" x 0.4" x 0.6"</w:t>
            </w:r>
          </w:p>
        </w:tc>
        <w:tc>
          <w:tcPr>
            <w:tcW w:w="1118" w:type="dxa"/>
            <w:tcBorders>
              <w:top w:val="nil"/>
              <w:left w:val="nil"/>
              <w:bottom w:val="single" w:sz="4" w:space="0" w:color="auto"/>
              <w:right w:val="single" w:sz="4" w:space="0" w:color="auto"/>
            </w:tcBorders>
            <w:shd w:val="clear" w:color="auto" w:fill="auto"/>
            <w:noWrap/>
            <w:vAlign w:val="center"/>
            <w:hideMark/>
          </w:tcPr>
          <w:p w14:paraId="484CE500"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3</w:t>
            </w:r>
          </w:p>
        </w:tc>
        <w:tc>
          <w:tcPr>
            <w:tcW w:w="850" w:type="dxa"/>
            <w:tcBorders>
              <w:top w:val="nil"/>
              <w:left w:val="nil"/>
              <w:bottom w:val="single" w:sz="4" w:space="0" w:color="auto"/>
              <w:right w:val="single" w:sz="4" w:space="0" w:color="auto"/>
            </w:tcBorders>
            <w:shd w:val="clear" w:color="auto" w:fill="auto"/>
            <w:noWrap/>
            <w:hideMark/>
          </w:tcPr>
          <w:p w14:paraId="48FA14A8" w14:textId="77777777" w:rsidR="00D3509E" w:rsidRPr="00D3509E" w:rsidRDefault="00D3509E" w:rsidP="00D3509E">
            <w:pPr>
              <w:widowControl/>
              <w:autoSpaceDE/>
              <w:autoSpaceDN/>
              <w:rPr>
                <w:rFonts w:ascii="Times New Roman" w:eastAsia="Times New Roman" w:hAnsi="Times New Roman" w:cs="Times New Roman"/>
                <w:color w:val="000000"/>
                <w:sz w:val="20"/>
                <w:szCs w:val="20"/>
                <w:lang w:val="en-IN" w:eastAsia="en-IN" w:bidi="hi-IN"/>
              </w:rPr>
            </w:pPr>
            <w:r w:rsidRPr="00D3509E">
              <w:rPr>
                <w:rFonts w:ascii="Times New Roman" w:eastAsia="Times New Roman" w:hAnsi="Times New Roman" w:cs="Times New Roman"/>
                <w:color w:val="000000"/>
                <w:sz w:val="20"/>
                <w:szCs w:val="20"/>
                <w:lang w:val="en-IN" w:eastAsia="en-IN" w:bidi="hi-IN"/>
              </w:rPr>
              <w:t> </w:t>
            </w:r>
          </w:p>
        </w:tc>
        <w:tc>
          <w:tcPr>
            <w:tcW w:w="1860" w:type="dxa"/>
            <w:tcBorders>
              <w:top w:val="nil"/>
              <w:left w:val="nil"/>
              <w:bottom w:val="single" w:sz="4" w:space="0" w:color="auto"/>
              <w:right w:val="single" w:sz="4" w:space="0" w:color="auto"/>
            </w:tcBorders>
            <w:shd w:val="clear" w:color="auto" w:fill="auto"/>
            <w:noWrap/>
            <w:vAlign w:val="center"/>
            <w:hideMark/>
          </w:tcPr>
          <w:p w14:paraId="3CF73AD6"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Benchtop</w:t>
            </w:r>
          </w:p>
        </w:tc>
      </w:tr>
      <w:tr w:rsidR="00D3509E" w:rsidRPr="00D3509E" w14:paraId="7DADF2E8" w14:textId="77777777" w:rsidTr="00D3509E">
        <w:trPr>
          <w:trHeight w:val="29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C9745C"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6</w:t>
            </w:r>
          </w:p>
        </w:tc>
        <w:tc>
          <w:tcPr>
            <w:tcW w:w="2109" w:type="dxa"/>
            <w:tcBorders>
              <w:top w:val="nil"/>
              <w:left w:val="nil"/>
              <w:bottom w:val="single" w:sz="4" w:space="0" w:color="auto"/>
              <w:right w:val="single" w:sz="4" w:space="0" w:color="auto"/>
            </w:tcBorders>
            <w:shd w:val="clear" w:color="auto" w:fill="auto"/>
            <w:noWrap/>
            <w:vAlign w:val="center"/>
            <w:hideMark/>
          </w:tcPr>
          <w:p w14:paraId="2181DEA4" w14:textId="77777777" w:rsidR="00D3509E" w:rsidRPr="00D3509E" w:rsidRDefault="00D3509E" w:rsidP="00D3509E">
            <w:pPr>
              <w:widowControl/>
              <w:autoSpaceDE/>
              <w:autoSpaceDN/>
              <w:jc w:val="both"/>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Refrigerator</w:t>
            </w:r>
          </w:p>
        </w:tc>
        <w:tc>
          <w:tcPr>
            <w:tcW w:w="1060" w:type="dxa"/>
            <w:tcBorders>
              <w:top w:val="nil"/>
              <w:left w:val="nil"/>
              <w:bottom w:val="single" w:sz="4" w:space="0" w:color="auto"/>
              <w:right w:val="single" w:sz="4" w:space="0" w:color="auto"/>
            </w:tcBorders>
            <w:shd w:val="clear" w:color="auto" w:fill="auto"/>
            <w:noWrap/>
            <w:vAlign w:val="center"/>
            <w:hideMark/>
          </w:tcPr>
          <w:p w14:paraId="0E46FEAA"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1</w:t>
            </w:r>
          </w:p>
        </w:tc>
        <w:tc>
          <w:tcPr>
            <w:tcW w:w="1451" w:type="dxa"/>
            <w:tcBorders>
              <w:top w:val="nil"/>
              <w:left w:val="nil"/>
              <w:bottom w:val="single" w:sz="4" w:space="0" w:color="auto"/>
              <w:right w:val="single" w:sz="4" w:space="0" w:color="auto"/>
            </w:tcBorders>
            <w:shd w:val="clear" w:color="auto" w:fill="auto"/>
            <w:noWrap/>
            <w:vAlign w:val="center"/>
            <w:hideMark/>
          </w:tcPr>
          <w:p w14:paraId="54A4855E"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500</w:t>
            </w:r>
          </w:p>
        </w:tc>
        <w:tc>
          <w:tcPr>
            <w:tcW w:w="1332" w:type="dxa"/>
            <w:tcBorders>
              <w:top w:val="nil"/>
              <w:left w:val="nil"/>
              <w:bottom w:val="single" w:sz="4" w:space="0" w:color="auto"/>
              <w:right w:val="single" w:sz="4" w:space="0" w:color="auto"/>
            </w:tcBorders>
            <w:shd w:val="clear" w:color="auto" w:fill="auto"/>
            <w:noWrap/>
            <w:vAlign w:val="center"/>
            <w:hideMark/>
          </w:tcPr>
          <w:p w14:paraId="469D372C"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2'1" x 2' x 4'</w:t>
            </w:r>
          </w:p>
        </w:tc>
        <w:tc>
          <w:tcPr>
            <w:tcW w:w="1118" w:type="dxa"/>
            <w:tcBorders>
              <w:top w:val="nil"/>
              <w:left w:val="nil"/>
              <w:bottom w:val="single" w:sz="4" w:space="0" w:color="auto"/>
              <w:right w:val="single" w:sz="4" w:space="0" w:color="auto"/>
            </w:tcBorders>
            <w:shd w:val="clear" w:color="auto" w:fill="auto"/>
            <w:noWrap/>
            <w:vAlign w:val="center"/>
            <w:hideMark/>
          </w:tcPr>
          <w:p w14:paraId="185A6C87"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52</w:t>
            </w:r>
          </w:p>
        </w:tc>
        <w:tc>
          <w:tcPr>
            <w:tcW w:w="850" w:type="dxa"/>
            <w:tcBorders>
              <w:top w:val="nil"/>
              <w:left w:val="nil"/>
              <w:bottom w:val="single" w:sz="4" w:space="0" w:color="auto"/>
              <w:right w:val="single" w:sz="4" w:space="0" w:color="auto"/>
            </w:tcBorders>
            <w:shd w:val="clear" w:color="auto" w:fill="auto"/>
            <w:noWrap/>
            <w:hideMark/>
          </w:tcPr>
          <w:p w14:paraId="60022CD7" w14:textId="77777777" w:rsidR="00D3509E" w:rsidRPr="00D3509E" w:rsidRDefault="00D3509E" w:rsidP="00D3509E">
            <w:pPr>
              <w:widowControl/>
              <w:autoSpaceDE/>
              <w:autoSpaceDN/>
              <w:rPr>
                <w:rFonts w:ascii="Times New Roman" w:eastAsia="Times New Roman" w:hAnsi="Times New Roman" w:cs="Times New Roman"/>
                <w:color w:val="000000"/>
                <w:sz w:val="20"/>
                <w:szCs w:val="20"/>
                <w:lang w:val="en-IN" w:eastAsia="en-IN" w:bidi="hi-IN"/>
              </w:rPr>
            </w:pPr>
            <w:r w:rsidRPr="00D3509E">
              <w:rPr>
                <w:rFonts w:ascii="Times New Roman" w:eastAsia="Times New Roman" w:hAnsi="Times New Roman" w:cs="Times New Roman"/>
                <w:color w:val="000000"/>
                <w:sz w:val="20"/>
                <w:szCs w:val="20"/>
                <w:lang w:val="en-IN" w:eastAsia="en-IN" w:bidi="hi-IN"/>
              </w:rPr>
              <w:t> </w:t>
            </w:r>
          </w:p>
        </w:tc>
        <w:tc>
          <w:tcPr>
            <w:tcW w:w="1860" w:type="dxa"/>
            <w:tcBorders>
              <w:top w:val="nil"/>
              <w:left w:val="nil"/>
              <w:bottom w:val="single" w:sz="4" w:space="0" w:color="auto"/>
              <w:right w:val="single" w:sz="4" w:space="0" w:color="auto"/>
            </w:tcBorders>
            <w:shd w:val="clear" w:color="auto" w:fill="auto"/>
            <w:noWrap/>
            <w:vAlign w:val="center"/>
            <w:hideMark/>
          </w:tcPr>
          <w:p w14:paraId="4E7F1DFB"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Floor Standing</w:t>
            </w:r>
          </w:p>
        </w:tc>
      </w:tr>
      <w:tr w:rsidR="00D3509E" w:rsidRPr="00D3509E" w14:paraId="7EA8DBB7" w14:textId="77777777" w:rsidTr="00D3509E">
        <w:trPr>
          <w:trHeight w:val="29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4CAE7D"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7</w:t>
            </w:r>
          </w:p>
        </w:tc>
        <w:tc>
          <w:tcPr>
            <w:tcW w:w="2109" w:type="dxa"/>
            <w:tcBorders>
              <w:top w:val="nil"/>
              <w:left w:val="nil"/>
              <w:bottom w:val="single" w:sz="4" w:space="0" w:color="auto"/>
              <w:right w:val="single" w:sz="4" w:space="0" w:color="auto"/>
            </w:tcBorders>
            <w:shd w:val="clear" w:color="auto" w:fill="auto"/>
            <w:noWrap/>
            <w:vAlign w:val="center"/>
            <w:hideMark/>
          </w:tcPr>
          <w:p w14:paraId="39CE9CCB" w14:textId="77777777" w:rsidR="00D3509E" w:rsidRPr="00D3509E" w:rsidRDefault="00D3509E" w:rsidP="00D3509E">
            <w:pPr>
              <w:widowControl/>
              <w:autoSpaceDE/>
              <w:autoSpaceDN/>
              <w:jc w:val="both"/>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Electric Mico Incinerator</w:t>
            </w:r>
          </w:p>
        </w:tc>
        <w:tc>
          <w:tcPr>
            <w:tcW w:w="1060" w:type="dxa"/>
            <w:tcBorders>
              <w:top w:val="nil"/>
              <w:left w:val="nil"/>
              <w:bottom w:val="single" w:sz="4" w:space="0" w:color="auto"/>
              <w:right w:val="single" w:sz="4" w:space="0" w:color="auto"/>
            </w:tcBorders>
            <w:shd w:val="clear" w:color="auto" w:fill="auto"/>
            <w:noWrap/>
            <w:vAlign w:val="center"/>
            <w:hideMark/>
          </w:tcPr>
          <w:p w14:paraId="4661F81B"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2/3***</w:t>
            </w:r>
          </w:p>
        </w:tc>
        <w:tc>
          <w:tcPr>
            <w:tcW w:w="1451" w:type="dxa"/>
            <w:tcBorders>
              <w:top w:val="nil"/>
              <w:left w:val="nil"/>
              <w:bottom w:val="single" w:sz="4" w:space="0" w:color="auto"/>
              <w:right w:val="single" w:sz="4" w:space="0" w:color="auto"/>
            </w:tcBorders>
            <w:shd w:val="clear" w:color="auto" w:fill="auto"/>
            <w:noWrap/>
            <w:vAlign w:val="center"/>
            <w:hideMark/>
          </w:tcPr>
          <w:p w14:paraId="3777EDEA"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1000</w:t>
            </w:r>
          </w:p>
        </w:tc>
        <w:tc>
          <w:tcPr>
            <w:tcW w:w="1332" w:type="dxa"/>
            <w:tcBorders>
              <w:top w:val="nil"/>
              <w:left w:val="nil"/>
              <w:bottom w:val="single" w:sz="4" w:space="0" w:color="auto"/>
              <w:right w:val="single" w:sz="4" w:space="0" w:color="auto"/>
            </w:tcBorders>
            <w:shd w:val="clear" w:color="auto" w:fill="auto"/>
            <w:noWrap/>
            <w:vAlign w:val="center"/>
            <w:hideMark/>
          </w:tcPr>
          <w:p w14:paraId="0EEEF623"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0.4' x 0.6' x 0.6'</w:t>
            </w:r>
          </w:p>
        </w:tc>
        <w:tc>
          <w:tcPr>
            <w:tcW w:w="1118" w:type="dxa"/>
            <w:tcBorders>
              <w:top w:val="nil"/>
              <w:left w:val="nil"/>
              <w:bottom w:val="single" w:sz="4" w:space="0" w:color="auto"/>
              <w:right w:val="single" w:sz="4" w:space="0" w:color="auto"/>
            </w:tcBorders>
            <w:shd w:val="clear" w:color="auto" w:fill="auto"/>
            <w:noWrap/>
            <w:vAlign w:val="center"/>
            <w:hideMark/>
          </w:tcPr>
          <w:p w14:paraId="0065652D"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2</w:t>
            </w:r>
          </w:p>
        </w:tc>
        <w:tc>
          <w:tcPr>
            <w:tcW w:w="850" w:type="dxa"/>
            <w:tcBorders>
              <w:top w:val="nil"/>
              <w:left w:val="nil"/>
              <w:bottom w:val="single" w:sz="4" w:space="0" w:color="auto"/>
              <w:right w:val="single" w:sz="4" w:space="0" w:color="auto"/>
            </w:tcBorders>
            <w:shd w:val="clear" w:color="auto" w:fill="auto"/>
            <w:noWrap/>
            <w:vAlign w:val="bottom"/>
            <w:hideMark/>
          </w:tcPr>
          <w:p w14:paraId="4CE71543" w14:textId="77777777" w:rsidR="00D3509E" w:rsidRPr="00D3509E" w:rsidRDefault="00D3509E" w:rsidP="00D3509E">
            <w:pPr>
              <w:widowControl/>
              <w:autoSpaceDE/>
              <w:autoSpaceDN/>
              <w:rPr>
                <w:rFonts w:ascii="Calibri" w:eastAsia="Times New Roman" w:hAnsi="Calibri" w:cs="Calibri"/>
                <w:color w:val="000000"/>
                <w:lang w:val="en-IN" w:eastAsia="en-IN" w:bidi="hi-IN"/>
              </w:rPr>
            </w:pPr>
            <w:r w:rsidRPr="00D3509E">
              <w:rPr>
                <w:rFonts w:ascii="Calibri" w:eastAsia="Times New Roman" w:hAnsi="Calibri" w:cs="Calibri"/>
                <w:color w:val="000000"/>
                <w:lang w:val="en-IN" w:eastAsia="en-IN" w:bidi="hi-IN"/>
              </w:rPr>
              <w:t> </w:t>
            </w:r>
          </w:p>
        </w:tc>
        <w:tc>
          <w:tcPr>
            <w:tcW w:w="1860" w:type="dxa"/>
            <w:tcBorders>
              <w:top w:val="nil"/>
              <w:left w:val="nil"/>
              <w:bottom w:val="single" w:sz="4" w:space="0" w:color="auto"/>
              <w:right w:val="single" w:sz="4" w:space="0" w:color="auto"/>
            </w:tcBorders>
            <w:shd w:val="clear" w:color="auto" w:fill="auto"/>
            <w:noWrap/>
            <w:vAlign w:val="center"/>
            <w:hideMark/>
          </w:tcPr>
          <w:p w14:paraId="582781BC"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Benchtop</w:t>
            </w:r>
          </w:p>
        </w:tc>
      </w:tr>
      <w:tr w:rsidR="00D3509E" w:rsidRPr="00D3509E" w14:paraId="21586E33" w14:textId="77777777" w:rsidTr="00D3509E">
        <w:trPr>
          <w:trHeight w:val="5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01F431"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8</w:t>
            </w:r>
          </w:p>
        </w:tc>
        <w:tc>
          <w:tcPr>
            <w:tcW w:w="2109" w:type="dxa"/>
            <w:tcBorders>
              <w:top w:val="nil"/>
              <w:left w:val="nil"/>
              <w:bottom w:val="single" w:sz="4" w:space="0" w:color="auto"/>
              <w:right w:val="single" w:sz="4" w:space="0" w:color="auto"/>
            </w:tcBorders>
            <w:shd w:val="clear" w:color="auto" w:fill="auto"/>
            <w:noWrap/>
            <w:vAlign w:val="center"/>
            <w:hideMark/>
          </w:tcPr>
          <w:p w14:paraId="7901C740" w14:textId="77777777" w:rsidR="00D3509E" w:rsidRPr="00D3509E" w:rsidRDefault="00D3509E" w:rsidP="00D3509E">
            <w:pPr>
              <w:widowControl/>
              <w:autoSpaceDE/>
              <w:autoSpaceDN/>
              <w:jc w:val="both"/>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Split AC</w:t>
            </w:r>
          </w:p>
        </w:tc>
        <w:tc>
          <w:tcPr>
            <w:tcW w:w="1060" w:type="dxa"/>
            <w:tcBorders>
              <w:top w:val="nil"/>
              <w:left w:val="nil"/>
              <w:bottom w:val="single" w:sz="4" w:space="0" w:color="auto"/>
              <w:right w:val="single" w:sz="4" w:space="0" w:color="auto"/>
            </w:tcBorders>
            <w:shd w:val="clear" w:color="auto" w:fill="auto"/>
            <w:noWrap/>
            <w:vAlign w:val="center"/>
            <w:hideMark/>
          </w:tcPr>
          <w:p w14:paraId="5445DF14" w14:textId="77777777" w:rsidR="00D3509E" w:rsidRPr="00D3509E" w:rsidRDefault="00D3509E" w:rsidP="00D3509E">
            <w:pPr>
              <w:widowControl/>
              <w:autoSpaceDE/>
              <w:autoSpaceDN/>
              <w:jc w:val="center"/>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2/3**</w:t>
            </w:r>
          </w:p>
        </w:tc>
        <w:tc>
          <w:tcPr>
            <w:tcW w:w="1451" w:type="dxa"/>
            <w:tcBorders>
              <w:top w:val="nil"/>
              <w:left w:val="nil"/>
              <w:bottom w:val="single" w:sz="4" w:space="0" w:color="auto"/>
              <w:right w:val="single" w:sz="4" w:space="0" w:color="auto"/>
            </w:tcBorders>
            <w:shd w:val="clear" w:color="auto" w:fill="auto"/>
            <w:noWrap/>
            <w:vAlign w:val="bottom"/>
            <w:hideMark/>
          </w:tcPr>
          <w:p w14:paraId="178BF3C9" w14:textId="77777777" w:rsidR="00D3509E" w:rsidRPr="00D3509E" w:rsidRDefault="00D3509E" w:rsidP="00D3509E">
            <w:pPr>
              <w:widowControl/>
              <w:autoSpaceDE/>
              <w:autoSpaceDN/>
              <w:jc w:val="center"/>
              <w:rPr>
                <w:rFonts w:ascii="Calibri" w:eastAsia="Times New Roman" w:hAnsi="Calibri" w:cs="Calibri"/>
                <w:color w:val="000000"/>
                <w:lang w:val="en-IN" w:eastAsia="en-IN" w:bidi="hi-IN"/>
              </w:rPr>
            </w:pPr>
            <w:r w:rsidRPr="00D3509E">
              <w:rPr>
                <w:rFonts w:ascii="Calibri" w:eastAsia="Times New Roman" w:hAnsi="Calibri" w:cs="Calibri"/>
                <w:color w:val="000000"/>
                <w:lang w:val="en-IN" w:eastAsia="en-IN" w:bidi="hi-IN"/>
              </w:rPr>
              <w:t>2000-3500</w:t>
            </w:r>
          </w:p>
        </w:tc>
        <w:tc>
          <w:tcPr>
            <w:tcW w:w="1332" w:type="dxa"/>
            <w:tcBorders>
              <w:top w:val="nil"/>
              <w:left w:val="nil"/>
              <w:bottom w:val="single" w:sz="4" w:space="0" w:color="auto"/>
              <w:right w:val="single" w:sz="4" w:space="0" w:color="auto"/>
            </w:tcBorders>
            <w:shd w:val="clear" w:color="auto" w:fill="auto"/>
            <w:noWrap/>
            <w:vAlign w:val="bottom"/>
            <w:hideMark/>
          </w:tcPr>
          <w:p w14:paraId="6F14209C" w14:textId="77777777" w:rsidR="00D3509E" w:rsidRPr="00D3509E" w:rsidRDefault="00D3509E" w:rsidP="00D3509E">
            <w:pPr>
              <w:widowControl/>
              <w:autoSpaceDE/>
              <w:autoSpaceDN/>
              <w:jc w:val="center"/>
              <w:rPr>
                <w:rFonts w:ascii="Calibri" w:eastAsia="Times New Roman" w:hAnsi="Calibri" w:cs="Calibri"/>
                <w:color w:val="000000"/>
                <w:lang w:val="en-IN" w:eastAsia="en-IN" w:bidi="hi-IN"/>
              </w:rPr>
            </w:pPr>
            <w:r w:rsidRPr="00D3509E">
              <w:rPr>
                <w:rFonts w:ascii="Calibri" w:eastAsia="Times New Roman" w:hAnsi="Calibri" w:cs="Calibri"/>
                <w:color w:val="000000"/>
                <w:lang w:val="en-IN" w:eastAsia="en-IN" w:bidi="hi-IN"/>
              </w:rPr>
              <w:t>3'2" x 1' x 1'</w:t>
            </w:r>
          </w:p>
        </w:tc>
        <w:tc>
          <w:tcPr>
            <w:tcW w:w="1118" w:type="dxa"/>
            <w:tcBorders>
              <w:top w:val="nil"/>
              <w:left w:val="nil"/>
              <w:bottom w:val="single" w:sz="4" w:space="0" w:color="auto"/>
              <w:right w:val="single" w:sz="4" w:space="0" w:color="auto"/>
            </w:tcBorders>
            <w:shd w:val="clear" w:color="auto" w:fill="auto"/>
            <w:noWrap/>
            <w:vAlign w:val="bottom"/>
            <w:hideMark/>
          </w:tcPr>
          <w:p w14:paraId="72340285" w14:textId="77777777" w:rsidR="00D3509E" w:rsidRPr="00D3509E" w:rsidRDefault="00D3509E" w:rsidP="00D3509E">
            <w:pPr>
              <w:widowControl/>
              <w:autoSpaceDE/>
              <w:autoSpaceDN/>
              <w:jc w:val="center"/>
              <w:rPr>
                <w:rFonts w:ascii="Calibri" w:eastAsia="Times New Roman" w:hAnsi="Calibri" w:cs="Calibri"/>
                <w:color w:val="000000"/>
                <w:lang w:val="en-IN" w:eastAsia="en-IN" w:bidi="hi-IN"/>
              </w:rPr>
            </w:pPr>
            <w:r w:rsidRPr="00D3509E">
              <w:rPr>
                <w:rFonts w:ascii="Calibri" w:eastAsia="Times New Roman" w:hAnsi="Calibri" w:cs="Calibri"/>
                <w:color w:val="000000"/>
                <w:lang w:val="en-IN" w:eastAsia="en-IN" w:bidi="hi-IN"/>
              </w:rPr>
              <w:t>15</w:t>
            </w:r>
          </w:p>
        </w:tc>
        <w:tc>
          <w:tcPr>
            <w:tcW w:w="850" w:type="dxa"/>
            <w:tcBorders>
              <w:top w:val="nil"/>
              <w:left w:val="nil"/>
              <w:bottom w:val="single" w:sz="4" w:space="0" w:color="auto"/>
              <w:right w:val="single" w:sz="4" w:space="0" w:color="auto"/>
            </w:tcBorders>
            <w:shd w:val="clear" w:color="auto" w:fill="auto"/>
            <w:vAlign w:val="center"/>
            <w:hideMark/>
          </w:tcPr>
          <w:p w14:paraId="5051A047" w14:textId="77777777" w:rsidR="00D3509E" w:rsidRPr="00D3509E" w:rsidRDefault="00D3509E" w:rsidP="00D3509E">
            <w:pPr>
              <w:widowControl/>
              <w:autoSpaceDE/>
              <w:autoSpaceDN/>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Depends on Manufacturer</w:t>
            </w:r>
          </w:p>
        </w:tc>
        <w:tc>
          <w:tcPr>
            <w:tcW w:w="1860" w:type="dxa"/>
            <w:tcBorders>
              <w:top w:val="nil"/>
              <w:left w:val="nil"/>
              <w:bottom w:val="single" w:sz="4" w:space="0" w:color="auto"/>
              <w:right w:val="single" w:sz="4" w:space="0" w:color="auto"/>
            </w:tcBorders>
            <w:shd w:val="clear" w:color="auto" w:fill="auto"/>
            <w:noWrap/>
            <w:vAlign w:val="bottom"/>
            <w:hideMark/>
          </w:tcPr>
          <w:p w14:paraId="667E9649" w14:textId="77777777" w:rsidR="00D3509E" w:rsidRPr="00D3509E" w:rsidRDefault="00D3509E" w:rsidP="00D3509E">
            <w:pPr>
              <w:widowControl/>
              <w:autoSpaceDE/>
              <w:autoSpaceDN/>
              <w:jc w:val="center"/>
              <w:rPr>
                <w:rFonts w:ascii="Calibri" w:eastAsia="Times New Roman" w:hAnsi="Calibri" w:cs="Calibri"/>
                <w:color w:val="000000"/>
                <w:lang w:val="en-IN" w:eastAsia="en-IN" w:bidi="hi-IN"/>
              </w:rPr>
            </w:pPr>
            <w:r w:rsidRPr="00D3509E">
              <w:rPr>
                <w:rFonts w:ascii="Calibri" w:eastAsia="Times New Roman" w:hAnsi="Calibri" w:cs="Calibri"/>
                <w:color w:val="000000"/>
                <w:lang w:val="en-IN" w:eastAsia="en-IN" w:bidi="hi-IN"/>
              </w:rPr>
              <w:t>Wall Mounted</w:t>
            </w:r>
          </w:p>
        </w:tc>
      </w:tr>
      <w:tr w:rsidR="00D3509E" w:rsidRPr="00D3509E" w14:paraId="50CA9743" w14:textId="77777777" w:rsidTr="00D3509E">
        <w:trPr>
          <w:trHeight w:val="290"/>
        </w:trPr>
        <w:tc>
          <w:tcPr>
            <w:tcW w:w="580" w:type="dxa"/>
            <w:tcBorders>
              <w:top w:val="nil"/>
              <w:left w:val="nil"/>
              <w:bottom w:val="nil"/>
              <w:right w:val="nil"/>
            </w:tcBorders>
            <w:shd w:val="clear" w:color="auto" w:fill="auto"/>
            <w:noWrap/>
            <w:vAlign w:val="bottom"/>
            <w:hideMark/>
          </w:tcPr>
          <w:p w14:paraId="588861C8" w14:textId="77777777" w:rsidR="00D3509E" w:rsidRPr="00D3509E" w:rsidRDefault="00D3509E" w:rsidP="00D3509E">
            <w:pPr>
              <w:widowControl/>
              <w:autoSpaceDE/>
              <w:autoSpaceDN/>
              <w:jc w:val="center"/>
              <w:rPr>
                <w:rFonts w:ascii="Calibri" w:eastAsia="Times New Roman" w:hAnsi="Calibri" w:cs="Calibri"/>
                <w:color w:val="000000"/>
                <w:lang w:val="en-IN" w:eastAsia="en-IN" w:bidi="hi-IN"/>
              </w:rPr>
            </w:pPr>
          </w:p>
        </w:tc>
        <w:tc>
          <w:tcPr>
            <w:tcW w:w="2109" w:type="dxa"/>
            <w:tcBorders>
              <w:top w:val="nil"/>
              <w:left w:val="nil"/>
              <w:bottom w:val="nil"/>
              <w:right w:val="nil"/>
            </w:tcBorders>
            <w:shd w:val="clear" w:color="auto" w:fill="auto"/>
            <w:noWrap/>
            <w:vAlign w:val="bottom"/>
            <w:hideMark/>
          </w:tcPr>
          <w:p w14:paraId="031C2BE6"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060" w:type="dxa"/>
            <w:tcBorders>
              <w:top w:val="nil"/>
              <w:left w:val="nil"/>
              <w:bottom w:val="nil"/>
              <w:right w:val="nil"/>
            </w:tcBorders>
            <w:shd w:val="clear" w:color="auto" w:fill="auto"/>
            <w:noWrap/>
            <w:vAlign w:val="bottom"/>
            <w:hideMark/>
          </w:tcPr>
          <w:p w14:paraId="6ACCBBCB"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451" w:type="dxa"/>
            <w:tcBorders>
              <w:top w:val="nil"/>
              <w:left w:val="nil"/>
              <w:bottom w:val="nil"/>
              <w:right w:val="nil"/>
            </w:tcBorders>
            <w:shd w:val="clear" w:color="auto" w:fill="auto"/>
            <w:noWrap/>
            <w:vAlign w:val="bottom"/>
            <w:hideMark/>
          </w:tcPr>
          <w:p w14:paraId="4B4D3F27"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332" w:type="dxa"/>
            <w:tcBorders>
              <w:top w:val="nil"/>
              <w:left w:val="nil"/>
              <w:bottom w:val="nil"/>
              <w:right w:val="nil"/>
            </w:tcBorders>
            <w:shd w:val="clear" w:color="auto" w:fill="auto"/>
            <w:noWrap/>
            <w:vAlign w:val="bottom"/>
            <w:hideMark/>
          </w:tcPr>
          <w:p w14:paraId="6D7C9501"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118" w:type="dxa"/>
            <w:tcBorders>
              <w:top w:val="nil"/>
              <w:left w:val="nil"/>
              <w:bottom w:val="nil"/>
              <w:right w:val="nil"/>
            </w:tcBorders>
            <w:shd w:val="clear" w:color="auto" w:fill="auto"/>
            <w:noWrap/>
            <w:vAlign w:val="bottom"/>
            <w:hideMark/>
          </w:tcPr>
          <w:p w14:paraId="5F6D3F66"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850" w:type="dxa"/>
            <w:tcBorders>
              <w:top w:val="nil"/>
              <w:left w:val="nil"/>
              <w:bottom w:val="nil"/>
              <w:right w:val="nil"/>
            </w:tcBorders>
            <w:shd w:val="clear" w:color="auto" w:fill="auto"/>
            <w:noWrap/>
            <w:vAlign w:val="bottom"/>
            <w:hideMark/>
          </w:tcPr>
          <w:p w14:paraId="7D260597"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860" w:type="dxa"/>
            <w:tcBorders>
              <w:top w:val="nil"/>
              <w:left w:val="nil"/>
              <w:bottom w:val="nil"/>
              <w:right w:val="nil"/>
            </w:tcBorders>
            <w:shd w:val="clear" w:color="auto" w:fill="auto"/>
            <w:noWrap/>
            <w:vAlign w:val="bottom"/>
            <w:hideMark/>
          </w:tcPr>
          <w:p w14:paraId="36B17462"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r>
      <w:tr w:rsidR="00D3509E" w:rsidRPr="00D3509E" w14:paraId="29B5469E" w14:textId="77777777" w:rsidTr="00D3509E">
        <w:trPr>
          <w:trHeight w:val="290"/>
        </w:trPr>
        <w:tc>
          <w:tcPr>
            <w:tcW w:w="580" w:type="dxa"/>
            <w:tcBorders>
              <w:top w:val="nil"/>
              <w:left w:val="nil"/>
              <w:bottom w:val="nil"/>
              <w:right w:val="nil"/>
            </w:tcBorders>
            <w:shd w:val="clear" w:color="auto" w:fill="auto"/>
            <w:noWrap/>
            <w:vAlign w:val="bottom"/>
            <w:hideMark/>
          </w:tcPr>
          <w:p w14:paraId="0719C002"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2109" w:type="dxa"/>
            <w:tcBorders>
              <w:top w:val="nil"/>
              <w:left w:val="nil"/>
              <w:bottom w:val="nil"/>
              <w:right w:val="nil"/>
            </w:tcBorders>
            <w:shd w:val="clear" w:color="auto" w:fill="auto"/>
            <w:noWrap/>
            <w:vAlign w:val="center"/>
            <w:hideMark/>
          </w:tcPr>
          <w:p w14:paraId="01E7B7F7" w14:textId="77777777" w:rsidR="00D3509E" w:rsidRPr="00D3509E" w:rsidRDefault="00D3509E" w:rsidP="00D3509E">
            <w:pPr>
              <w:widowControl/>
              <w:autoSpaceDE/>
              <w:autoSpaceDN/>
              <w:jc w:val="both"/>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Note</w:t>
            </w:r>
          </w:p>
        </w:tc>
        <w:tc>
          <w:tcPr>
            <w:tcW w:w="1060" w:type="dxa"/>
            <w:tcBorders>
              <w:top w:val="nil"/>
              <w:left w:val="nil"/>
              <w:bottom w:val="nil"/>
              <w:right w:val="nil"/>
            </w:tcBorders>
            <w:shd w:val="clear" w:color="auto" w:fill="auto"/>
            <w:noWrap/>
            <w:vAlign w:val="bottom"/>
            <w:hideMark/>
          </w:tcPr>
          <w:p w14:paraId="31892ACA" w14:textId="77777777" w:rsidR="00D3509E" w:rsidRPr="00D3509E" w:rsidRDefault="00D3509E" w:rsidP="00D3509E">
            <w:pPr>
              <w:widowControl/>
              <w:autoSpaceDE/>
              <w:autoSpaceDN/>
              <w:jc w:val="both"/>
              <w:rPr>
                <w:rFonts w:ascii="Times New Roman" w:eastAsia="Times New Roman" w:hAnsi="Times New Roman" w:cs="Times New Roman"/>
                <w:color w:val="000000"/>
                <w:lang w:val="en-IN" w:eastAsia="en-IN" w:bidi="hi-IN"/>
              </w:rPr>
            </w:pPr>
          </w:p>
        </w:tc>
        <w:tc>
          <w:tcPr>
            <w:tcW w:w="1451" w:type="dxa"/>
            <w:tcBorders>
              <w:top w:val="nil"/>
              <w:left w:val="nil"/>
              <w:bottom w:val="nil"/>
              <w:right w:val="nil"/>
            </w:tcBorders>
            <w:shd w:val="clear" w:color="auto" w:fill="auto"/>
            <w:noWrap/>
            <w:vAlign w:val="bottom"/>
            <w:hideMark/>
          </w:tcPr>
          <w:p w14:paraId="763B59BA"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332" w:type="dxa"/>
            <w:tcBorders>
              <w:top w:val="nil"/>
              <w:left w:val="nil"/>
              <w:bottom w:val="nil"/>
              <w:right w:val="nil"/>
            </w:tcBorders>
            <w:shd w:val="clear" w:color="auto" w:fill="auto"/>
            <w:noWrap/>
            <w:vAlign w:val="bottom"/>
            <w:hideMark/>
          </w:tcPr>
          <w:p w14:paraId="5DEE3D50"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118" w:type="dxa"/>
            <w:tcBorders>
              <w:top w:val="nil"/>
              <w:left w:val="nil"/>
              <w:bottom w:val="nil"/>
              <w:right w:val="nil"/>
            </w:tcBorders>
            <w:shd w:val="clear" w:color="auto" w:fill="auto"/>
            <w:noWrap/>
            <w:vAlign w:val="bottom"/>
            <w:hideMark/>
          </w:tcPr>
          <w:p w14:paraId="17B312F0"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850" w:type="dxa"/>
            <w:tcBorders>
              <w:top w:val="nil"/>
              <w:left w:val="nil"/>
              <w:bottom w:val="nil"/>
              <w:right w:val="nil"/>
            </w:tcBorders>
            <w:shd w:val="clear" w:color="auto" w:fill="auto"/>
            <w:noWrap/>
            <w:vAlign w:val="bottom"/>
            <w:hideMark/>
          </w:tcPr>
          <w:p w14:paraId="4BEA31BE"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860" w:type="dxa"/>
            <w:tcBorders>
              <w:top w:val="nil"/>
              <w:left w:val="nil"/>
              <w:bottom w:val="nil"/>
              <w:right w:val="nil"/>
            </w:tcBorders>
            <w:shd w:val="clear" w:color="auto" w:fill="auto"/>
            <w:noWrap/>
            <w:vAlign w:val="bottom"/>
            <w:hideMark/>
          </w:tcPr>
          <w:p w14:paraId="72831478"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r>
      <w:tr w:rsidR="00D3509E" w:rsidRPr="00D3509E" w14:paraId="1F6B666C" w14:textId="77777777" w:rsidTr="00D3509E">
        <w:trPr>
          <w:trHeight w:val="290"/>
        </w:trPr>
        <w:tc>
          <w:tcPr>
            <w:tcW w:w="580" w:type="dxa"/>
            <w:tcBorders>
              <w:top w:val="nil"/>
              <w:left w:val="nil"/>
              <w:bottom w:val="nil"/>
              <w:right w:val="nil"/>
            </w:tcBorders>
            <w:shd w:val="clear" w:color="auto" w:fill="auto"/>
            <w:noWrap/>
            <w:vAlign w:val="bottom"/>
            <w:hideMark/>
          </w:tcPr>
          <w:p w14:paraId="2A62DB2A"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2109" w:type="dxa"/>
            <w:tcBorders>
              <w:top w:val="nil"/>
              <w:left w:val="nil"/>
              <w:bottom w:val="nil"/>
              <w:right w:val="nil"/>
            </w:tcBorders>
            <w:shd w:val="clear" w:color="auto" w:fill="auto"/>
            <w:noWrap/>
            <w:vAlign w:val="center"/>
            <w:hideMark/>
          </w:tcPr>
          <w:p w14:paraId="2D7EA3D7" w14:textId="77777777" w:rsidR="00D3509E" w:rsidRPr="00D3509E" w:rsidRDefault="00D3509E" w:rsidP="00D3509E">
            <w:pPr>
              <w:widowControl/>
              <w:autoSpaceDE/>
              <w:autoSpaceDN/>
              <w:jc w:val="both"/>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 As per Layout</w:t>
            </w:r>
          </w:p>
        </w:tc>
        <w:tc>
          <w:tcPr>
            <w:tcW w:w="1060" w:type="dxa"/>
            <w:tcBorders>
              <w:top w:val="nil"/>
              <w:left w:val="nil"/>
              <w:bottom w:val="nil"/>
              <w:right w:val="nil"/>
            </w:tcBorders>
            <w:shd w:val="clear" w:color="auto" w:fill="auto"/>
            <w:noWrap/>
            <w:vAlign w:val="bottom"/>
            <w:hideMark/>
          </w:tcPr>
          <w:p w14:paraId="6E6030D1" w14:textId="77777777" w:rsidR="00D3509E" w:rsidRPr="00D3509E" w:rsidRDefault="00D3509E" w:rsidP="00D3509E">
            <w:pPr>
              <w:widowControl/>
              <w:autoSpaceDE/>
              <w:autoSpaceDN/>
              <w:jc w:val="both"/>
              <w:rPr>
                <w:rFonts w:ascii="Times New Roman" w:eastAsia="Times New Roman" w:hAnsi="Times New Roman" w:cs="Times New Roman"/>
                <w:color w:val="000000"/>
                <w:lang w:val="en-IN" w:eastAsia="en-IN" w:bidi="hi-IN"/>
              </w:rPr>
            </w:pPr>
          </w:p>
        </w:tc>
        <w:tc>
          <w:tcPr>
            <w:tcW w:w="1451" w:type="dxa"/>
            <w:tcBorders>
              <w:top w:val="nil"/>
              <w:left w:val="nil"/>
              <w:bottom w:val="nil"/>
              <w:right w:val="nil"/>
            </w:tcBorders>
            <w:shd w:val="clear" w:color="auto" w:fill="auto"/>
            <w:noWrap/>
            <w:vAlign w:val="bottom"/>
            <w:hideMark/>
          </w:tcPr>
          <w:p w14:paraId="7B3DA73A"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332" w:type="dxa"/>
            <w:tcBorders>
              <w:top w:val="nil"/>
              <w:left w:val="nil"/>
              <w:bottom w:val="nil"/>
              <w:right w:val="nil"/>
            </w:tcBorders>
            <w:shd w:val="clear" w:color="auto" w:fill="auto"/>
            <w:noWrap/>
            <w:vAlign w:val="bottom"/>
            <w:hideMark/>
          </w:tcPr>
          <w:p w14:paraId="07454C18"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118" w:type="dxa"/>
            <w:tcBorders>
              <w:top w:val="nil"/>
              <w:left w:val="nil"/>
              <w:bottom w:val="nil"/>
              <w:right w:val="nil"/>
            </w:tcBorders>
            <w:shd w:val="clear" w:color="auto" w:fill="auto"/>
            <w:noWrap/>
            <w:vAlign w:val="bottom"/>
            <w:hideMark/>
          </w:tcPr>
          <w:p w14:paraId="0884D71D"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850" w:type="dxa"/>
            <w:tcBorders>
              <w:top w:val="nil"/>
              <w:left w:val="nil"/>
              <w:bottom w:val="nil"/>
              <w:right w:val="nil"/>
            </w:tcBorders>
            <w:shd w:val="clear" w:color="auto" w:fill="auto"/>
            <w:noWrap/>
            <w:vAlign w:val="bottom"/>
            <w:hideMark/>
          </w:tcPr>
          <w:p w14:paraId="6B3D3552"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860" w:type="dxa"/>
            <w:tcBorders>
              <w:top w:val="nil"/>
              <w:left w:val="nil"/>
              <w:bottom w:val="nil"/>
              <w:right w:val="nil"/>
            </w:tcBorders>
            <w:shd w:val="clear" w:color="auto" w:fill="auto"/>
            <w:noWrap/>
            <w:vAlign w:val="bottom"/>
            <w:hideMark/>
          </w:tcPr>
          <w:p w14:paraId="26337710"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r>
      <w:tr w:rsidR="00D3509E" w:rsidRPr="00D3509E" w14:paraId="711C7802" w14:textId="77777777" w:rsidTr="00D3509E">
        <w:trPr>
          <w:trHeight w:val="290"/>
        </w:trPr>
        <w:tc>
          <w:tcPr>
            <w:tcW w:w="580" w:type="dxa"/>
            <w:tcBorders>
              <w:top w:val="nil"/>
              <w:left w:val="nil"/>
              <w:bottom w:val="nil"/>
              <w:right w:val="nil"/>
            </w:tcBorders>
            <w:shd w:val="clear" w:color="auto" w:fill="auto"/>
            <w:noWrap/>
            <w:vAlign w:val="bottom"/>
            <w:hideMark/>
          </w:tcPr>
          <w:p w14:paraId="76450D41"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2109" w:type="dxa"/>
            <w:tcBorders>
              <w:top w:val="nil"/>
              <w:left w:val="nil"/>
              <w:bottom w:val="nil"/>
              <w:right w:val="nil"/>
            </w:tcBorders>
            <w:shd w:val="clear" w:color="auto" w:fill="auto"/>
            <w:noWrap/>
            <w:vAlign w:val="center"/>
            <w:hideMark/>
          </w:tcPr>
          <w:p w14:paraId="521A7684" w14:textId="77777777" w:rsidR="00D3509E" w:rsidRPr="00D3509E" w:rsidRDefault="00D3509E" w:rsidP="00D3509E">
            <w:pPr>
              <w:widowControl/>
              <w:autoSpaceDE/>
              <w:autoSpaceDN/>
              <w:jc w:val="both"/>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 xml:space="preserve">** Per Equipment </w:t>
            </w:r>
          </w:p>
        </w:tc>
        <w:tc>
          <w:tcPr>
            <w:tcW w:w="1060" w:type="dxa"/>
            <w:tcBorders>
              <w:top w:val="nil"/>
              <w:left w:val="nil"/>
              <w:bottom w:val="nil"/>
              <w:right w:val="nil"/>
            </w:tcBorders>
            <w:shd w:val="clear" w:color="auto" w:fill="auto"/>
            <w:noWrap/>
            <w:vAlign w:val="bottom"/>
            <w:hideMark/>
          </w:tcPr>
          <w:p w14:paraId="5C418230" w14:textId="77777777" w:rsidR="00D3509E" w:rsidRPr="00D3509E" w:rsidRDefault="00D3509E" w:rsidP="00D3509E">
            <w:pPr>
              <w:widowControl/>
              <w:autoSpaceDE/>
              <w:autoSpaceDN/>
              <w:jc w:val="both"/>
              <w:rPr>
                <w:rFonts w:ascii="Times New Roman" w:eastAsia="Times New Roman" w:hAnsi="Times New Roman" w:cs="Times New Roman"/>
                <w:color w:val="000000"/>
                <w:lang w:val="en-IN" w:eastAsia="en-IN" w:bidi="hi-IN"/>
              </w:rPr>
            </w:pPr>
          </w:p>
        </w:tc>
        <w:tc>
          <w:tcPr>
            <w:tcW w:w="1451" w:type="dxa"/>
            <w:tcBorders>
              <w:top w:val="nil"/>
              <w:left w:val="nil"/>
              <w:bottom w:val="nil"/>
              <w:right w:val="nil"/>
            </w:tcBorders>
            <w:shd w:val="clear" w:color="auto" w:fill="auto"/>
            <w:noWrap/>
            <w:vAlign w:val="bottom"/>
            <w:hideMark/>
          </w:tcPr>
          <w:p w14:paraId="582C5C47"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332" w:type="dxa"/>
            <w:tcBorders>
              <w:top w:val="nil"/>
              <w:left w:val="nil"/>
              <w:bottom w:val="nil"/>
              <w:right w:val="nil"/>
            </w:tcBorders>
            <w:shd w:val="clear" w:color="auto" w:fill="auto"/>
            <w:noWrap/>
            <w:vAlign w:val="bottom"/>
            <w:hideMark/>
          </w:tcPr>
          <w:p w14:paraId="38DCFEC3"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118" w:type="dxa"/>
            <w:tcBorders>
              <w:top w:val="nil"/>
              <w:left w:val="nil"/>
              <w:bottom w:val="nil"/>
              <w:right w:val="nil"/>
            </w:tcBorders>
            <w:shd w:val="clear" w:color="auto" w:fill="auto"/>
            <w:noWrap/>
            <w:vAlign w:val="bottom"/>
            <w:hideMark/>
          </w:tcPr>
          <w:p w14:paraId="1126590F"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850" w:type="dxa"/>
            <w:tcBorders>
              <w:top w:val="nil"/>
              <w:left w:val="nil"/>
              <w:bottom w:val="nil"/>
              <w:right w:val="nil"/>
            </w:tcBorders>
            <w:shd w:val="clear" w:color="auto" w:fill="auto"/>
            <w:noWrap/>
            <w:vAlign w:val="bottom"/>
            <w:hideMark/>
          </w:tcPr>
          <w:p w14:paraId="07333C3D"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860" w:type="dxa"/>
            <w:tcBorders>
              <w:top w:val="nil"/>
              <w:left w:val="nil"/>
              <w:bottom w:val="nil"/>
              <w:right w:val="nil"/>
            </w:tcBorders>
            <w:shd w:val="clear" w:color="auto" w:fill="auto"/>
            <w:noWrap/>
            <w:vAlign w:val="bottom"/>
            <w:hideMark/>
          </w:tcPr>
          <w:p w14:paraId="539AB4F2"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r>
      <w:tr w:rsidR="00D3509E" w:rsidRPr="00D3509E" w14:paraId="78963243" w14:textId="77777777" w:rsidTr="00D3509E">
        <w:trPr>
          <w:trHeight w:val="290"/>
        </w:trPr>
        <w:tc>
          <w:tcPr>
            <w:tcW w:w="580" w:type="dxa"/>
            <w:tcBorders>
              <w:top w:val="nil"/>
              <w:left w:val="nil"/>
              <w:bottom w:val="nil"/>
              <w:right w:val="nil"/>
            </w:tcBorders>
            <w:shd w:val="clear" w:color="auto" w:fill="auto"/>
            <w:noWrap/>
            <w:vAlign w:val="bottom"/>
            <w:hideMark/>
          </w:tcPr>
          <w:p w14:paraId="6C34EB98"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2109" w:type="dxa"/>
            <w:tcBorders>
              <w:top w:val="nil"/>
              <w:left w:val="nil"/>
              <w:bottom w:val="nil"/>
              <w:right w:val="nil"/>
            </w:tcBorders>
            <w:shd w:val="clear" w:color="auto" w:fill="auto"/>
            <w:noWrap/>
            <w:vAlign w:val="center"/>
            <w:hideMark/>
          </w:tcPr>
          <w:p w14:paraId="453F249F" w14:textId="77777777" w:rsidR="00D3509E" w:rsidRPr="00D3509E" w:rsidRDefault="00D3509E" w:rsidP="00D3509E">
            <w:pPr>
              <w:widowControl/>
              <w:autoSpaceDE/>
              <w:autoSpaceDN/>
              <w:jc w:val="both"/>
              <w:rPr>
                <w:rFonts w:ascii="Times New Roman" w:eastAsia="Times New Roman" w:hAnsi="Times New Roman" w:cs="Times New Roman"/>
                <w:color w:val="000000"/>
                <w:lang w:val="en-IN" w:eastAsia="en-IN" w:bidi="hi-IN"/>
              </w:rPr>
            </w:pPr>
            <w:r w:rsidRPr="00D3509E">
              <w:rPr>
                <w:rFonts w:ascii="Times New Roman" w:eastAsia="Times New Roman" w:hAnsi="Times New Roman" w:cs="Times New Roman"/>
                <w:color w:val="000000"/>
                <w:lang w:val="en-IN" w:eastAsia="en-IN" w:bidi="hi-IN"/>
              </w:rPr>
              <w:t>*** Per BSC</w:t>
            </w:r>
          </w:p>
        </w:tc>
        <w:tc>
          <w:tcPr>
            <w:tcW w:w="1060" w:type="dxa"/>
            <w:tcBorders>
              <w:top w:val="nil"/>
              <w:left w:val="nil"/>
              <w:bottom w:val="nil"/>
              <w:right w:val="nil"/>
            </w:tcBorders>
            <w:shd w:val="clear" w:color="auto" w:fill="auto"/>
            <w:noWrap/>
            <w:vAlign w:val="bottom"/>
            <w:hideMark/>
          </w:tcPr>
          <w:p w14:paraId="226CD216" w14:textId="77777777" w:rsidR="00D3509E" w:rsidRPr="00D3509E" w:rsidRDefault="00D3509E" w:rsidP="00D3509E">
            <w:pPr>
              <w:widowControl/>
              <w:autoSpaceDE/>
              <w:autoSpaceDN/>
              <w:jc w:val="both"/>
              <w:rPr>
                <w:rFonts w:ascii="Times New Roman" w:eastAsia="Times New Roman" w:hAnsi="Times New Roman" w:cs="Times New Roman"/>
                <w:color w:val="000000"/>
                <w:lang w:val="en-IN" w:eastAsia="en-IN" w:bidi="hi-IN"/>
              </w:rPr>
            </w:pPr>
          </w:p>
        </w:tc>
        <w:tc>
          <w:tcPr>
            <w:tcW w:w="1451" w:type="dxa"/>
            <w:tcBorders>
              <w:top w:val="nil"/>
              <w:left w:val="nil"/>
              <w:bottom w:val="nil"/>
              <w:right w:val="nil"/>
            </w:tcBorders>
            <w:shd w:val="clear" w:color="auto" w:fill="auto"/>
            <w:noWrap/>
            <w:vAlign w:val="bottom"/>
            <w:hideMark/>
          </w:tcPr>
          <w:p w14:paraId="43C4662A"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332" w:type="dxa"/>
            <w:tcBorders>
              <w:top w:val="nil"/>
              <w:left w:val="nil"/>
              <w:bottom w:val="nil"/>
              <w:right w:val="nil"/>
            </w:tcBorders>
            <w:shd w:val="clear" w:color="auto" w:fill="auto"/>
            <w:noWrap/>
            <w:vAlign w:val="bottom"/>
            <w:hideMark/>
          </w:tcPr>
          <w:p w14:paraId="609040BB"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118" w:type="dxa"/>
            <w:tcBorders>
              <w:top w:val="nil"/>
              <w:left w:val="nil"/>
              <w:bottom w:val="nil"/>
              <w:right w:val="nil"/>
            </w:tcBorders>
            <w:shd w:val="clear" w:color="auto" w:fill="auto"/>
            <w:noWrap/>
            <w:vAlign w:val="bottom"/>
            <w:hideMark/>
          </w:tcPr>
          <w:p w14:paraId="19104038"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850" w:type="dxa"/>
            <w:tcBorders>
              <w:top w:val="nil"/>
              <w:left w:val="nil"/>
              <w:bottom w:val="nil"/>
              <w:right w:val="nil"/>
            </w:tcBorders>
            <w:shd w:val="clear" w:color="auto" w:fill="auto"/>
            <w:noWrap/>
            <w:vAlign w:val="bottom"/>
            <w:hideMark/>
          </w:tcPr>
          <w:p w14:paraId="1F7C689B"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860" w:type="dxa"/>
            <w:tcBorders>
              <w:top w:val="nil"/>
              <w:left w:val="nil"/>
              <w:bottom w:val="nil"/>
              <w:right w:val="nil"/>
            </w:tcBorders>
            <w:shd w:val="clear" w:color="auto" w:fill="auto"/>
            <w:noWrap/>
            <w:vAlign w:val="bottom"/>
            <w:hideMark/>
          </w:tcPr>
          <w:p w14:paraId="02C5C7FF" w14:textId="77777777" w:rsidR="00D3509E" w:rsidRPr="00D3509E" w:rsidRDefault="00D3509E" w:rsidP="00D3509E">
            <w:pPr>
              <w:widowControl/>
              <w:autoSpaceDE/>
              <w:autoSpaceDN/>
              <w:rPr>
                <w:rFonts w:ascii="Times New Roman" w:eastAsia="Times New Roman" w:hAnsi="Times New Roman" w:cs="Times New Roman"/>
                <w:sz w:val="20"/>
                <w:szCs w:val="20"/>
                <w:lang w:val="en-IN" w:eastAsia="en-IN" w:bidi="hi-IN"/>
              </w:rPr>
            </w:pPr>
          </w:p>
        </w:tc>
      </w:tr>
    </w:tbl>
    <w:p w14:paraId="7A8AA3F4" w14:textId="33C0C958" w:rsidR="00D3509E" w:rsidRDefault="00D3509E">
      <w:pPr>
        <w:pStyle w:val="BodyText"/>
        <w:rPr>
          <w:b/>
        </w:rPr>
      </w:pPr>
    </w:p>
    <w:p w14:paraId="7378AEFA" w14:textId="77777777" w:rsidR="006F4E8A" w:rsidRDefault="006F4E8A">
      <w:pPr>
        <w:pStyle w:val="BodyText"/>
        <w:spacing w:before="8"/>
        <w:rPr>
          <w:sz w:val="17"/>
        </w:rPr>
      </w:pPr>
    </w:p>
    <w:p w14:paraId="77DDA41A" w14:textId="77777777" w:rsidR="006F4E8A" w:rsidRDefault="00BE22AD">
      <w:pPr>
        <w:pStyle w:val="BodyText"/>
        <w:spacing w:line="247" w:lineRule="auto"/>
        <w:ind w:left="542" w:right="1240"/>
        <w:jc w:val="both"/>
      </w:pPr>
      <w:r>
        <w:rPr>
          <w:w w:val="105"/>
        </w:rPr>
        <w:t>Dimensions</w:t>
      </w:r>
      <w:r>
        <w:rPr>
          <w:spacing w:val="1"/>
          <w:w w:val="105"/>
        </w:rPr>
        <w:t xml:space="preserve"> </w:t>
      </w:r>
      <w:r>
        <w:rPr>
          <w:w w:val="105"/>
        </w:rPr>
        <w:t>and</w:t>
      </w:r>
      <w:r>
        <w:rPr>
          <w:spacing w:val="1"/>
          <w:w w:val="105"/>
        </w:rPr>
        <w:t xml:space="preserve"> </w:t>
      </w:r>
      <w:r>
        <w:rPr>
          <w:w w:val="105"/>
        </w:rPr>
        <w:t>Power</w:t>
      </w:r>
      <w:r>
        <w:rPr>
          <w:spacing w:val="1"/>
          <w:w w:val="105"/>
        </w:rPr>
        <w:t xml:space="preserve"> </w:t>
      </w:r>
      <w:r>
        <w:rPr>
          <w:w w:val="105"/>
        </w:rPr>
        <w:t>requirements</w:t>
      </w:r>
      <w:r>
        <w:rPr>
          <w:spacing w:val="1"/>
          <w:w w:val="105"/>
        </w:rPr>
        <w:t xml:space="preserve"> </w:t>
      </w:r>
      <w:r>
        <w:rPr>
          <w:w w:val="105"/>
        </w:rPr>
        <w:t>are</w:t>
      </w:r>
      <w:r>
        <w:rPr>
          <w:spacing w:val="1"/>
          <w:w w:val="105"/>
        </w:rPr>
        <w:t xml:space="preserve"> </w:t>
      </w:r>
      <w:r>
        <w:rPr>
          <w:w w:val="105"/>
        </w:rPr>
        <w:t>approximate</w:t>
      </w:r>
      <w:r>
        <w:rPr>
          <w:spacing w:val="1"/>
          <w:w w:val="105"/>
        </w:rPr>
        <w:t xml:space="preserve"> </w:t>
      </w:r>
      <w:r>
        <w:rPr>
          <w:w w:val="105"/>
        </w:rPr>
        <w:t>values</w:t>
      </w:r>
      <w:r>
        <w:rPr>
          <w:spacing w:val="1"/>
          <w:w w:val="105"/>
        </w:rPr>
        <w:t xml:space="preserve"> </w:t>
      </w:r>
      <w:r>
        <w:rPr>
          <w:w w:val="105"/>
        </w:rPr>
        <w:t>and</w:t>
      </w:r>
      <w:r>
        <w:rPr>
          <w:spacing w:val="1"/>
          <w:w w:val="105"/>
        </w:rPr>
        <w:t xml:space="preserve"> </w:t>
      </w:r>
      <w:r>
        <w:rPr>
          <w:w w:val="105"/>
        </w:rPr>
        <w:t>may</w:t>
      </w:r>
      <w:r>
        <w:rPr>
          <w:spacing w:val="1"/>
          <w:w w:val="105"/>
        </w:rPr>
        <w:t xml:space="preserve"> </w:t>
      </w:r>
      <w:r>
        <w:rPr>
          <w:w w:val="105"/>
        </w:rPr>
        <w:t>vary</w:t>
      </w:r>
      <w:r>
        <w:rPr>
          <w:spacing w:val="1"/>
          <w:w w:val="105"/>
        </w:rPr>
        <w:t xml:space="preserve"> </w:t>
      </w:r>
      <w:r>
        <w:rPr>
          <w:w w:val="105"/>
        </w:rPr>
        <w:t>Power</w:t>
      </w:r>
      <w:r>
        <w:rPr>
          <w:spacing w:val="1"/>
          <w:w w:val="105"/>
        </w:rPr>
        <w:t xml:space="preserve"> </w:t>
      </w:r>
      <w:r>
        <w:rPr>
          <w:w w:val="105"/>
        </w:rPr>
        <w:t>requirements mentioned here are standby loads, the peak values may be 120% the stand by</w:t>
      </w:r>
      <w:r>
        <w:rPr>
          <w:spacing w:val="-56"/>
          <w:w w:val="105"/>
        </w:rPr>
        <w:t xml:space="preserve"> </w:t>
      </w:r>
      <w:r>
        <w:rPr>
          <w:w w:val="105"/>
        </w:rPr>
        <w:t>load.</w:t>
      </w:r>
    </w:p>
    <w:p w14:paraId="0CED803F" w14:textId="77777777" w:rsidR="006F4E8A" w:rsidRDefault="006F4E8A">
      <w:pPr>
        <w:pStyle w:val="BodyText"/>
        <w:rPr>
          <w:sz w:val="22"/>
        </w:rPr>
      </w:pPr>
    </w:p>
    <w:p w14:paraId="0E5D9BAD" w14:textId="77777777" w:rsidR="006F4E8A" w:rsidRDefault="00BE22AD">
      <w:pPr>
        <w:pStyle w:val="BodyText"/>
        <w:spacing w:before="176" w:line="244" w:lineRule="auto"/>
        <w:ind w:left="542" w:right="1243"/>
        <w:jc w:val="both"/>
      </w:pPr>
      <w:r>
        <w:rPr>
          <w:w w:val="105"/>
        </w:rPr>
        <w:t>All</w:t>
      </w:r>
      <w:r>
        <w:rPr>
          <w:spacing w:val="1"/>
          <w:w w:val="105"/>
        </w:rPr>
        <w:t xml:space="preserve"> </w:t>
      </w:r>
      <w:r>
        <w:rPr>
          <w:w w:val="105"/>
        </w:rPr>
        <w:t>UPS</w:t>
      </w:r>
      <w:r>
        <w:rPr>
          <w:spacing w:val="1"/>
          <w:w w:val="105"/>
        </w:rPr>
        <w:t xml:space="preserve"> </w:t>
      </w:r>
      <w:r>
        <w:rPr>
          <w:w w:val="105"/>
        </w:rPr>
        <w:t>should</w:t>
      </w:r>
      <w:r>
        <w:rPr>
          <w:spacing w:val="1"/>
          <w:w w:val="105"/>
        </w:rPr>
        <w:t xml:space="preserve"> </w:t>
      </w:r>
      <w:r>
        <w:rPr>
          <w:w w:val="105"/>
        </w:rPr>
        <w:t>be</w:t>
      </w:r>
      <w:r>
        <w:rPr>
          <w:spacing w:val="1"/>
          <w:w w:val="105"/>
        </w:rPr>
        <w:t xml:space="preserve"> </w:t>
      </w:r>
      <w:r>
        <w:rPr>
          <w:w w:val="105"/>
        </w:rPr>
        <w:t>placed</w:t>
      </w:r>
      <w:r>
        <w:rPr>
          <w:spacing w:val="1"/>
          <w:w w:val="105"/>
        </w:rPr>
        <w:t xml:space="preserve"> </w:t>
      </w:r>
      <w:r>
        <w:rPr>
          <w:w w:val="105"/>
        </w:rPr>
        <w:t>in</w:t>
      </w:r>
      <w:r>
        <w:rPr>
          <w:spacing w:val="1"/>
          <w:w w:val="105"/>
        </w:rPr>
        <w:t xml:space="preserve"> </w:t>
      </w:r>
      <w:r>
        <w:rPr>
          <w:w w:val="105"/>
        </w:rPr>
        <w:t>a</w:t>
      </w:r>
      <w:r>
        <w:rPr>
          <w:spacing w:val="1"/>
          <w:w w:val="105"/>
        </w:rPr>
        <w:t xml:space="preserve"> </w:t>
      </w:r>
      <w:r>
        <w:rPr>
          <w:w w:val="105"/>
        </w:rPr>
        <w:t>common</w:t>
      </w:r>
      <w:r>
        <w:rPr>
          <w:spacing w:val="1"/>
          <w:w w:val="105"/>
        </w:rPr>
        <w:t xml:space="preserve"> </w:t>
      </w:r>
      <w:r>
        <w:rPr>
          <w:w w:val="105"/>
        </w:rPr>
        <w:t>electrical</w:t>
      </w:r>
      <w:r>
        <w:rPr>
          <w:spacing w:val="1"/>
          <w:w w:val="105"/>
        </w:rPr>
        <w:t xml:space="preserve"> </w:t>
      </w:r>
      <w:r>
        <w:rPr>
          <w:w w:val="105"/>
        </w:rPr>
        <w:t>panel</w:t>
      </w:r>
      <w:r>
        <w:rPr>
          <w:spacing w:val="1"/>
          <w:w w:val="105"/>
        </w:rPr>
        <w:t xml:space="preserve"> </w:t>
      </w:r>
      <w:r>
        <w:rPr>
          <w:w w:val="105"/>
        </w:rPr>
        <w:t>room</w:t>
      </w:r>
      <w:r>
        <w:rPr>
          <w:spacing w:val="1"/>
          <w:w w:val="105"/>
        </w:rPr>
        <w:t xml:space="preserve"> </w:t>
      </w:r>
      <w:r>
        <w:rPr>
          <w:w w:val="105"/>
        </w:rPr>
        <w:t>(where</w:t>
      </w:r>
      <w:r>
        <w:rPr>
          <w:spacing w:val="1"/>
          <w:w w:val="105"/>
        </w:rPr>
        <w:t xml:space="preserve"> </w:t>
      </w:r>
      <w:r>
        <w:rPr>
          <w:w w:val="105"/>
        </w:rPr>
        <w:t>possible)</w:t>
      </w:r>
      <w:r>
        <w:rPr>
          <w:spacing w:val="1"/>
          <w:w w:val="105"/>
        </w:rPr>
        <w:t xml:space="preserve"> </w:t>
      </w:r>
      <w:r>
        <w:rPr>
          <w:w w:val="105"/>
        </w:rPr>
        <w:t>with</w:t>
      </w:r>
      <w:r>
        <w:rPr>
          <w:spacing w:val="1"/>
          <w:w w:val="105"/>
        </w:rPr>
        <w:t xml:space="preserve"> </w:t>
      </w:r>
      <w:r>
        <w:rPr>
          <w:w w:val="105"/>
        </w:rPr>
        <w:t>connections</w:t>
      </w:r>
      <w:r>
        <w:rPr>
          <w:spacing w:val="-4"/>
          <w:w w:val="105"/>
        </w:rPr>
        <w:t xml:space="preserve"> </w:t>
      </w:r>
      <w:r>
        <w:rPr>
          <w:w w:val="105"/>
        </w:rPr>
        <w:t>for</w:t>
      </w:r>
      <w:r>
        <w:rPr>
          <w:spacing w:val="-3"/>
          <w:w w:val="105"/>
        </w:rPr>
        <w:t xml:space="preserve"> </w:t>
      </w:r>
      <w:r>
        <w:rPr>
          <w:w w:val="105"/>
        </w:rPr>
        <w:t>various</w:t>
      </w:r>
      <w:r>
        <w:rPr>
          <w:spacing w:val="-2"/>
          <w:w w:val="105"/>
        </w:rPr>
        <w:t xml:space="preserve"> </w:t>
      </w:r>
      <w:r>
        <w:rPr>
          <w:w w:val="105"/>
        </w:rPr>
        <w:t>equipment.</w:t>
      </w:r>
    </w:p>
    <w:p w14:paraId="3829E476" w14:textId="77777777" w:rsidR="006F4E8A" w:rsidRDefault="006F4E8A">
      <w:pPr>
        <w:spacing w:line="244" w:lineRule="auto"/>
        <w:jc w:val="both"/>
        <w:sectPr w:rsidR="006F4E8A">
          <w:footerReference w:type="default" r:id="rId79"/>
          <w:pgSz w:w="12240" w:h="15840"/>
          <w:pgMar w:top="780" w:right="820" w:bottom="1340" w:left="1020" w:header="0" w:footer="1149" w:gutter="0"/>
          <w:cols w:space="720"/>
        </w:sectPr>
      </w:pPr>
    </w:p>
    <w:p w14:paraId="3A2E4794" w14:textId="77777777" w:rsidR="006F4E8A" w:rsidRDefault="006F4E8A">
      <w:pPr>
        <w:pStyle w:val="BodyText"/>
        <w:spacing w:before="2"/>
        <w:rPr>
          <w:sz w:val="38"/>
        </w:rPr>
      </w:pPr>
    </w:p>
    <w:p w14:paraId="1C7CC1E6" w14:textId="77777777" w:rsidR="006F4E8A" w:rsidRDefault="00BE22AD">
      <w:pPr>
        <w:ind w:left="1831"/>
        <w:rPr>
          <w:b/>
          <w:sz w:val="26"/>
        </w:rPr>
      </w:pPr>
      <w:r>
        <w:rPr>
          <w:b/>
          <w:sz w:val="26"/>
          <w:u w:val="thick"/>
        </w:rPr>
        <w:t>Inspections</w:t>
      </w:r>
      <w:r>
        <w:rPr>
          <w:b/>
          <w:spacing w:val="9"/>
          <w:sz w:val="26"/>
          <w:u w:val="thick"/>
        </w:rPr>
        <w:t xml:space="preserve"> </w:t>
      </w:r>
      <w:r>
        <w:rPr>
          <w:b/>
          <w:sz w:val="26"/>
          <w:u w:val="thick"/>
        </w:rPr>
        <w:t>and</w:t>
      </w:r>
      <w:r>
        <w:rPr>
          <w:b/>
          <w:spacing w:val="6"/>
          <w:sz w:val="26"/>
          <w:u w:val="thick"/>
        </w:rPr>
        <w:t xml:space="preserve"> </w:t>
      </w:r>
      <w:r>
        <w:rPr>
          <w:b/>
          <w:sz w:val="26"/>
          <w:u w:val="thick"/>
        </w:rPr>
        <w:t>Validation</w:t>
      </w:r>
      <w:r>
        <w:rPr>
          <w:b/>
          <w:spacing w:val="5"/>
          <w:sz w:val="26"/>
          <w:u w:val="thick"/>
        </w:rPr>
        <w:t xml:space="preserve"> </w:t>
      </w:r>
      <w:r>
        <w:rPr>
          <w:b/>
          <w:sz w:val="26"/>
          <w:u w:val="thick"/>
        </w:rPr>
        <w:t>Visits</w:t>
      </w:r>
      <w:r>
        <w:rPr>
          <w:b/>
          <w:spacing w:val="8"/>
          <w:sz w:val="26"/>
          <w:u w:val="thick"/>
        </w:rPr>
        <w:t xml:space="preserve"> </w:t>
      </w:r>
      <w:r>
        <w:rPr>
          <w:b/>
          <w:sz w:val="26"/>
          <w:u w:val="thick"/>
        </w:rPr>
        <w:t>by</w:t>
      </w:r>
      <w:r>
        <w:rPr>
          <w:b/>
          <w:spacing w:val="8"/>
          <w:sz w:val="26"/>
          <w:u w:val="thick"/>
        </w:rPr>
        <w:t xml:space="preserve"> </w:t>
      </w:r>
      <w:r>
        <w:rPr>
          <w:b/>
          <w:sz w:val="26"/>
          <w:u w:val="thick"/>
        </w:rPr>
        <w:t>FIND/</w:t>
      </w:r>
      <w:r>
        <w:rPr>
          <w:b/>
          <w:spacing w:val="6"/>
          <w:sz w:val="26"/>
          <w:u w:val="thick"/>
        </w:rPr>
        <w:t xml:space="preserve"> </w:t>
      </w:r>
      <w:r>
        <w:rPr>
          <w:b/>
          <w:sz w:val="26"/>
          <w:u w:val="thick"/>
        </w:rPr>
        <w:t>LABS</w:t>
      </w:r>
    </w:p>
    <w:p w14:paraId="792752D1" w14:textId="77777777" w:rsidR="006F4E8A" w:rsidRDefault="00BE22AD">
      <w:pPr>
        <w:spacing w:before="85"/>
        <w:ind w:left="17"/>
        <w:rPr>
          <w:b/>
        </w:rPr>
      </w:pPr>
      <w:r>
        <w:br w:type="column"/>
      </w:r>
      <w:r>
        <w:rPr>
          <w:b/>
          <w:u w:val="thick"/>
        </w:rPr>
        <w:t>Annexure-4</w:t>
      </w:r>
    </w:p>
    <w:p w14:paraId="74A119F4" w14:textId="77777777" w:rsidR="006F4E8A" w:rsidRDefault="006F4E8A">
      <w:pPr>
        <w:sectPr w:rsidR="006F4E8A" w:rsidSect="00183E3D">
          <w:footerReference w:type="default" r:id="rId80"/>
          <w:pgSz w:w="12240" w:h="15840"/>
          <w:pgMar w:top="1100" w:right="820" w:bottom="1340" w:left="1020" w:header="0" w:footer="1149" w:gutter="0"/>
          <w:pgNumType w:start="125"/>
          <w:cols w:num="2" w:space="720" w:equalWidth="0">
            <w:col w:w="7863" w:space="40"/>
            <w:col w:w="2497"/>
          </w:cols>
        </w:sectPr>
      </w:pPr>
    </w:p>
    <w:p w14:paraId="636D938F" w14:textId="4C8153B0" w:rsidR="006F4E8A" w:rsidRDefault="006F4E8A">
      <w:pPr>
        <w:pStyle w:val="BodyText"/>
        <w:spacing w:before="10"/>
        <w:rPr>
          <w:b/>
        </w:rPr>
      </w:pPr>
    </w:p>
    <w:tbl>
      <w:tblPr>
        <w:tblW w:w="10160" w:type="dxa"/>
        <w:tblLook w:val="04A0" w:firstRow="1" w:lastRow="0" w:firstColumn="1" w:lastColumn="0" w:noHBand="0" w:noVBand="1"/>
      </w:tblPr>
      <w:tblGrid>
        <w:gridCol w:w="960"/>
        <w:gridCol w:w="3320"/>
        <w:gridCol w:w="5880"/>
      </w:tblGrid>
      <w:tr w:rsidR="00930254" w:rsidRPr="00930254" w14:paraId="4468B482" w14:textId="77777777" w:rsidTr="00930254">
        <w:trPr>
          <w:trHeight w:val="520"/>
        </w:trPr>
        <w:tc>
          <w:tcPr>
            <w:tcW w:w="96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6FB05F5" w14:textId="77777777" w:rsidR="00930254" w:rsidRPr="00930254" w:rsidRDefault="00930254" w:rsidP="00930254">
            <w:pPr>
              <w:widowControl/>
              <w:autoSpaceDE/>
              <w:autoSpaceDN/>
              <w:jc w:val="center"/>
              <w:rPr>
                <w:rFonts w:eastAsia="Times New Roman"/>
                <w:b/>
                <w:bCs/>
                <w:color w:val="000000"/>
                <w:sz w:val="20"/>
                <w:szCs w:val="20"/>
                <w:lang w:val="en-IN" w:eastAsia="en-IN" w:bidi="hi-IN"/>
              </w:rPr>
            </w:pPr>
            <w:r w:rsidRPr="00930254">
              <w:rPr>
                <w:rFonts w:eastAsia="Times New Roman"/>
                <w:b/>
                <w:bCs/>
                <w:color w:val="000000"/>
                <w:sz w:val="20"/>
                <w:szCs w:val="20"/>
                <w:lang w:val="en-IN" w:eastAsia="en-IN" w:bidi="hi-IN"/>
              </w:rPr>
              <w:t>Sr. No.</w:t>
            </w:r>
          </w:p>
        </w:tc>
        <w:tc>
          <w:tcPr>
            <w:tcW w:w="3320" w:type="dxa"/>
            <w:tcBorders>
              <w:top w:val="single" w:sz="4" w:space="0" w:color="auto"/>
              <w:left w:val="nil"/>
              <w:bottom w:val="single" w:sz="4" w:space="0" w:color="auto"/>
              <w:right w:val="single" w:sz="4" w:space="0" w:color="auto"/>
            </w:tcBorders>
            <w:shd w:val="clear" w:color="000000" w:fill="E7E6E6"/>
            <w:vAlign w:val="center"/>
            <w:hideMark/>
          </w:tcPr>
          <w:p w14:paraId="47207194" w14:textId="77777777" w:rsidR="00930254" w:rsidRPr="00930254" w:rsidRDefault="00930254" w:rsidP="00930254">
            <w:pPr>
              <w:widowControl/>
              <w:autoSpaceDE/>
              <w:autoSpaceDN/>
              <w:rPr>
                <w:rFonts w:eastAsia="Times New Roman"/>
                <w:b/>
                <w:bCs/>
                <w:color w:val="000000"/>
                <w:sz w:val="20"/>
                <w:szCs w:val="20"/>
                <w:lang w:val="en-IN" w:eastAsia="en-IN" w:bidi="hi-IN"/>
              </w:rPr>
            </w:pPr>
            <w:r w:rsidRPr="00930254">
              <w:rPr>
                <w:rFonts w:eastAsia="Times New Roman"/>
                <w:b/>
                <w:bCs/>
                <w:color w:val="000000"/>
                <w:sz w:val="20"/>
                <w:szCs w:val="20"/>
                <w:lang w:val="en-IN" w:eastAsia="en-IN" w:bidi="hi-IN"/>
              </w:rPr>
              <w:t>Scheduled Inspection Visit by FIND/SAMS team</w:t>
            </w:r>
          </w:p>
        </w:tc>
        <w:tc>
          <w:tcPr>
            <w:tcW w:w="5880" w:type="dxa"/>
            <w:tcBorders>
              <w:top w:val="single" w:sz="4" w:space="0" w:color="auto"/>
              <w:left w:val="nil"/>
              <w:bottom w:val="single" w:sz="4" w:space="0" w:color="auto"/>
              <w:right w:val="single" w:sz="4" w:space="0" w:color="auto"/>
            </w:tcBorders>
            <w:shd w:val="clear" w:color="000000" w:fill="E7E6E6"/>
            <w:vAlign w:val="center"/>
            <w:hideMark/>
          </w:tcPr>
          <w:p w14:paraId="42B211FB" w14:textId="77777777" w:rsidR="00930254" w:rsidRPr="00930254" w:rsidRDefault="00930254" w:rsidP="00930254">
            <w:pPr>
              <w:widowControl/>
              <w:autoSpaceDE/>
              <w:autoSpaceDN/>
              <w:rPr>
                <w:rFonts w:eastAsia="Times New Roman"/>
                <w:b/>
                <w:bCs/>
                <w:color w:val="000000"/>
                <w:sz w:val="20"/>
                <w:szCs w:val="20"/>
                <w:lang w:val="en-IN" w:eastAsia="en-IN" w:bidi="hi-IN"/>
              </w:rPr>
            </w:pPr>
            <w:r w:rsidRPr="00930254">
              <w:rPr>
                <w:rFonts w:eastAsia="Times New Roman"/>
                <w:b/>
                <w:bCs/>
                <w:color w:val="000000"/>
                <w:sz w:val="20"/>
                <w:szCs w:val="20"/>
                <w:lang w:val="en-IN" w:eastAsia="en-IN" w:bidi="hi-IN"/>
              </w:rPr>
              <w:t>Activity</w:t>
            </w:r>
          </w:p>
        </w:tc>
      </w:tr>
      <w:tr w:rsidR="00930254" w:rsidRPr="00930254" w14:paraId="59BC96A5" w14:textId="77777777" w:rsidTr="00930254">
        <w:trPr>
          <w:trHeight w:val="2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E1AF65" w14:textId="77777777" w:rsidR="00930254" w:rsidRPr="00930254" w:rsidRDefault="00930254" w:rsidP="00930254">
            <w:pPr>
              <w:widowControl/>
              <w:autoSpaceDE/>
              <w:autoSpaceDN/>
              <w:jc w:val="center"/>
              <w:rPr>
                <w:rFonts w:eastAsia="Times New Roman"/>
                <w:color w:val="000000"/>
                <w:sz w:val="20"/>
                <w:szCs w:val="20"/>
                <w:lang w:val="en-IN" w:eastAsia="en-IN" w:bidi="hi-IN"/>
              </w:rPr>
            </w:pPr>
            <w:r w:rsidRPr="00930254">
              <w:rPr>
                <w:rFonts w:eastAsia="Times New Roman"/>
                <w:color w:val="000000"/>
                <w:sz w:val="20"/>
                <w:szCs w:val="20"/>
                <w:lang w:val="en-IN" w:eastAsia="en-IN" w:bidi="hi-IN"/>
              </w:rPr>
              <w:t>1</w:t>
            </w:r>
          </w:p>
        </w:tc>
        <w:tc>
          <w:tcPr>
            <w:tcW w:w="3320" w:type="dxa"/>
            <w:tcBorders>
              <w:top w:val="nil"/>
              <w:left w:val="nil"/>
              <w:bottom w:val="single" w:sz="4" w:space="0" w:color="auto"/>
              <w:right w:val="single" w:sz="4" w:space="0" w:color="auto"/>
            </w:tcBorders>
            <w:shd w:val="clear" w:color="auto" w:fill="auto"/>
            <w:vAlign w:val="center"/>
            <w:hideMark/>
          </w:tcPr>
          <w:p w14:paraId="1012C389" w14:textId="6EEA54F4" w:rsidR="00930254" w:rsidRPr="00930254" w:rsidRDefault="00D93EEE" w:rsidP="00930254">
            <w:pPr>
              <w:widowControl/>
              <w:autoSpaceDE/>
              <w:autoSpaceDN/>
              <w:rPr>
                <w:rFonts w:eastAsia="Times New Roman"/>
                <w:b/>
                <w:bCs/>
                <w:color w:val="000000"/>
                <w:sz w:val="20"/>
                <w:szCs w:val="20"/>
                <w:lang w:val="en-IN" w:eastAsia="en-IN" w:bidi="hi-IN"/>
              </w:rPr>
            </w:pPr>
            <w:r w:rsidRPr="00930254">
              <w:rPr>
                <w:rFonts w:eastAsia="Times New Roman"/>
                <w:b/>
                <w:bCs/>
                <w:color w:val="000000"/>
                <w:sz w:val="20"/>
                <w:szCs w:val="20"/>
                <w:lang w:val="en-IN" w:eastAsia="en-IN" w:bidi="hi-IN"/>
              </w:rPr>
              <w:t>Agency Introduction</w:t>
            </w:r>
            <w:r w:rsidR="00930254" w:rsidRPr="00930254">
              <w:rPr>
                <w:rFonts w:eastAsia="Times New Roman"/>
                <w:b/>
                <w:bCs/>
                <w:color w:val="000000"/>
                <w:sz w:val="20"/>
                <w:szCs w:val="20"/>
                <w:lang w:val="en-IN" w:eastAsia="en-IN" w:bidi="hi-IN"/>
              </w:rPr>
              <w:t xml:space="preserve"> visit to site with FIND team</w:t>
            </w:r>
          </w:p>
        </w:tc>
        <w:tc>
          <w:tcPr>
            <w:tcW w:w="5880" w:type="dxa"/>
            <w:tcBorders>
              <w:top w:val="nil"/>
              <w:left w:val="nil"/>
              <w:bottom w:val="single" w:sz="4" w:space="0" w:color="auto"/>
              <w:right w:val="single" w:sz="4" w:space="0" w:color="auto"/>
            </w:tcBorders>
            <w:shd w:val="clear" w:color="auto" w:fill="auto"/>
            <w:vAlign w:val="bottom"/>
            <w:hideMark/>
          </w:tcPr>
          <w:p w14:paraId="3AE40C67" w14:textId="77777777" w:rsidR="00930254" w:rsidRPr="00930254" w:rsidRDefault="00930254" w:rsidP="00930254">
            <w:pPr>
              <w:widowControl/>
              <w:autoSpaceDE/>
              <w:autoSpaceDN/>
              <w:ind w:firstLineChars="100" w:firstLine="200"/>
              <w:rPr>
                <w:rFonts w:eastAsia="Times New Roman"/>
                <w:color w:val="000000"/>
                <w:sz w:val="20"/>
                <w:szCs w:val="20"/>
                <w:lang w:val="en-IN" w:eastAsia="en-IN" w:bidi="hi-IN"/>
              </w:rPr>
            </w:pPr>
            <w:r w:rsidRPr="00930254">
              <w:rPr>
                <w:rFonts w:eastAsia="Times New Roman"/>
                <w:color w:val="000000"/>
                <w:sz w:val="20"/>
                <w:szCs w:val="20"/>
                <w:u w:val="single"/>
                <w:lang w:val="en-IN" w:eastAsia="en-IN" w:bidi="hi-IN"/>
              </w:rPr>
              <w:t>Vist from FIND Technical Team &amp; Agency:</w:t>
            </w:r>
            <w:r w:rsidRPr="00930254">
              <w:rPr>
                <w:rFonts w:eastAsia="Times New Roman"/>
                <w:color w:val="000000"/>
                <w:sz w:val="20"/>
                <w:szCs w:val="20"/>
                <w:lang w:val="en-IN" w:eastAsia="en-IN" w:bidi="hi-IN"/>
              </w:rPr>
              <w:br/>
              <w:t>1) Agency  will give detail work project for that site.</w:t>
            </w:r>
            <w:r w:rsidRPr="00930254">
              <w:rPr>
                <w:rFonts w:eastAsia="Times New Roman"/>
                <w:color w:val="000000"/>
                <w:sz w:val="20"/>
                <w:szCs w:val="20"/>
                <w:lang w:val="en-IN" w:eastAsia="en-IN" w:bidi="hi-IN"/>
              </w:rPr>
              <w:br/>
              <w:t>2) Schudule work plan.</w:t>
            </w:r>
            <w:r w:rsidRPr="00930254">
              <w:rPr>
                <w:rFonts w:eastAsia="Times New Roman"/>
                <w:color w:val="000000"/>
                <w:sz w:val="20"/>
                <w:szCs w:val="20"/>
                <w:lang w:val="en-IN" w:eastAsia="en-IN" w:bidi="hi-IN"/>
              </w:rPr>
              <w:br/>
              <w:t>3) Any support required from Site( Approvals/road permits).</w:t>
            </w:r>
            <w:r w:rsidRPr="00930254">
              <w:rPr>
                <w:rFonts w:eastAsia="Times New Roman"/>
                <w:color w:val="000000"/>
                <w:sz w:val="20"/>
                <w:szCs w:val="20"/>
                <w:lang w:val="en-IN" w:eastAsia="en-IN" w:bidi="hi-IN"/>
              </w:rPr>
              <w:br/>
              <w:t>4) Time line to complete the Project work.</w:t>
            </w:r>
            <w:r w:rsidRPr="00930254">
              <w:rPr>
                <w:rFonts w:eastAsia="Times New Roman"/>
                <w:color w:val="000000"/>
                <w:sz w:val="20"/>
                <w:szCs w:val="20"/>
                <w:lang w:val="en-IN" w:eastAsia="en-IN" w:bidi="hi-IN"/>
              </w:rPr>
              <w:br/>
              <w:t>5)The requirement from Site (electrical requirement,water lines,drainage line/any other)</w:t>
            </w:r>
            <w:r w:rsidRPr="00930254">
              <w:rPr>
                <w:rFonts w:eastAsia="Times New Roman"/>
                <w:color w:val="000000"/>
                <w:sz w:val="20"/>
                <w:szCs w:val="20"/>
                <w:lang w:val="en-IN" w:eastAsia="en-IN" w:bidi="hi-IN"/>
              </w:rPr>
              <w:br/>
              <w:t>6) Discussion on checklist used for Monitoring of upgradation work</w:t>
            </w:r>
          </w:p>
        </w:tc>
      </w:tr>
      <w:tr w:rsidR="00930254" w:rsidRPr="00930254" w14:paraId="3690BAA1" w14:textId="77777777" w:rsidTr="00930254">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EC1FDE" w14:textId="77777777" w:rsidR="00930254" w:rsidRPr="00930254" w:rsidRDefault="00930254" w:rsidP="00930254">
            <w:pPr>
              <w:widowControl/>
              <w:autoSpaceDE/>
              <w:autoSpaceDN/>
              <w:jc w:val="center"/>
              <w:rPr>
                <w:rFonts w:eastAsia="Times New Roman"/>
                <w:color w:val="000000"/>
                <w:sz w:val="20"/>
                <w:szCs w:val="20"/>
                <w:lang w:val="en-IN" w:eastAsia="en-IN" w:bidi="hi-IN"/>
              </w:rPr>
            </w:pPr>
            <w:r w:rsidRPr="00930254">
              <w:rPr>
                <w:rFonts w:eastAsia="Times New Roman"/>
                <w:color w:val="000000"/>
                <w:sz w:val="20"/>
                <w:szCs w:val="20"/>
                <w:lang w:val="en-IN" w:eastAsia="en-IN" w:bidi="hi-IN"/>
              </w:rPr>
              <w:t>2</w:t>
            </w:r>
          </w:p>
        </w:tc>
        <w:tc>
          <w:tcPr>
            <w:tcW w:w="3320" w:type="dxa"/>
            <w:tcBorders>
              <w:top w:val="nil"/>
              <w:left w:val="nil"/>
              <w:bottom w:val="single" w:sz="4" w:space="0" w:color="auto"/>
              <w:right w:val="single" w:sz="4" w:space="0" w:color="auto"/>
            </w:tcBorders>
            <w:shd w:val="clear" w:color="auto" w:fill="auto"/>
            <w:noWrap/>
            <w:vAlign w:val="center"/>
            <w:hideMark/>
          </w:tcPr>
          <w:p w14:paraId="278F5F04" w14:textId="089CD27B" w:rsidR="00930254" w:rsidRPr="00930254" w:rsidRDefault="00930254" w:rsidP="00930254">
            <w:pPr>
              <w:widowControl/>
              <w:autoSpaceDE/>
              <w:autoSpaceDN/>
              <w:rPr>
                <w:rFonts w:eastAsia="Times New Roman"/>
                <w:b/>
                <w:bCs/>
                <w:color w:val="000000"/>
                <w:sz w:val="20"/>
                <w:szCs w:val="20"/>
                <w:lang w:val="en-IN" w:eastAsia="en-IN" w:bidi="hi-IN"/>
              </w:rPr>
            </w:pPr>
            <w:r w:rsidRPr="00930254">
              <w:rPr>
                <w:rFonts w:eastAsia="Times New Roman"/>
                <w:b/>
                <w:bCs/>
                <w:color w:val="000000"/>
                <w:sz w:val="20"/>
                <w:szCs w:val="20"/>
                <w:lang w:val="en-IN" w:eastAsia="en-IN" w:bidi="hi-IN"/>
              </w:rPr>
              <w:t xml:space="preserve">HVAC Ducting &amp; </w:t>
            </w:r>
            <w:r w:rsidR="00BA3809" w:rsidRPr="00930254">
              <w:rPr>
                <w:rFonts w:eastAsia="Times New Roman"/>
                <w:b/>
                <w:bCs/>
                <w:color w:val="000000"/>
                <w:sz w:val="20"/>
                <w:szCs w:val="20"/>
                <w:lang w:val="en-IN" w:eastAsia="en-IN" w:bidi="hi-IN"/>
              </w:rPr>
              <w:t>commissioning</w:t>
            </w:r>
          </w:p>
        </w:tc>
        <w:tc>
          <w:tcPr>
            <w:tcW w:w="5880" w:type="dxa"/>
            <w:tcBorders>
              <w:top w:val="nil"/>
              <w:left w:val="nil"/>
              <w:bottom w:val="single" w:sz="4" w:space="0" w:color="auto"/>
              <w:right w:val="single" w:sz="4" w:space="0" w:color="auto"/>
            </w:tcBorders>
            <w:shd w:val="clear" w:color="auto" w:fill="auto"/>
            <w:vAlign w:val="bottom"/>
            <w:hideMark/>
          </w:tcPr>
          <w:p w14:paraId="423CEE5A" w14:textId="77777777" w:rsidR="00930254" w:rsidRPr="00930254" w:rsidRDefault="00930254" w:rsidP="00930254">
            <w:pPr>
              <w:widowControl/>
              <w:autoSpaceDE/>
              <w:autoSpaceDN/>
              <w:ind w:firstLineChars="100" w:firstLine="200"/>
              <w:rPr>
                <w:rFonts w:eastAsia="Times New Roman"/>
                <w:color w:val="000000"/>
                <w:sz w:val="20"/>
                <w:szCs w:val="20"/>
                <w:lang w:val="en-IN" w:eastAsia="en-IN" w:bidi="hi-IN"/>
              </w:rPr>
            </w:pPr>
            <w:r w:rsidRPr="00930254">
              <w:rPr>
                <w:rFonts w:eastAsia="Times New Roman"/>
                <w:color w:val="000000"/>
                <w:sz w:val="20"/>
                <w:szCs w:val="20"/>
                <w:u w:val="single"/>
                <w:lang w:val="en-IN" w:eastAsia="en-IN" w:bidi="hi-IN"/>
              </w:rPr>
              <w:t>Visit by FIND Technical team</w:t>
            </w:r>
            <w:r w:rsidRPr="00930254">
              <w:rPr>
                <w:rFonts w:eastAsia="Times New Roman"/>
                <w:color w:val="000000"/>
                <w:sz w:val="20"/>
                <w:szCs w:val="20"/>
                <w:lang w:val="en-IN" w:eastAsia="en-IN" w:bidi="hi-IN"/>
              </w:rPr>
              <w:t xml:space="preserve"> to ensure all the activities as per checklist &amp; Specification in coordination with Lab. If anything pending during that visit, Agency will give submit photographs against that pending work.</w:t>
            </w:r>
          </w:p>
        </w:tc>
      </w:tr>
      <w:tr w:rsidR="00930254" w:rsidRPr="00930254" w14:paraId="6C4D585A" w14:textId="77777777" w:rsidTr="00930254">
        <w:trPr>
          <w:trHeight w:val="1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547459" w14:textId="77777777" w:rsidR="00930254" w:rsidRPr="00930254" w:rsidRDefault="00930254" w:rsidP="00930254">
            <w:pPr>
              <w:widowControl/>
              <w:autoSpaceDE/>
              <w:autoSpaceDN/>
              <w:jc w:val="center"/>
              <w:rPr>
                <w:rFonts w:eastAsia="Times New Roman"/>
                <w:color w:val="000000"/>
                <w:sz w:val="20"/>
                <w:szCs w:val="20"/>
                <w:lang w:val="en-IN" w:eastAsia="en-IN" w:bidi="hi-IN"/>
              </w:rPr>
            </w:pPr>
            <w:r w:rsidRPr="00930254">
              <w:rPr>
                <w:rFonts w:eastAsia="Times New Roman"/>
                <w:color w:val="000000"/>
                <w:sz w:val="20"/>
                <w:szCs w:val="20"/>
                <w:lang w:val="en-IN" w:eastAsia="en-IN" w:bidi="hi-IN"/>
              </w:rPr>
              <w:t>3</w:t>
            </w:r>
          </w:p>
        </w:tc>
        <w:tc>
          <w:tcPr>
            <w:tcW w:w="3320" w:type="dxa"/>
            <w:tcBorders>
              <w:top w:val="nil"/>
              <w:left w:val="nil"/>
              <w:bottom w:val="single" w:sz="4" w:space="0" w:color="auto"/>
              <w:right w:val="single" w:sz="4" w:space="0" w:color="auto"/>
            </w:tcBorders>
            <w:shd w:val="clear" w:color="auto" w:fill="auto"/>
            <w:vAlign w:val="center"/>
            <w:hideMark/>
          </w:tcPr>
          <w:p w14:paraId="68006D92" w14:textId="77777777" w:rsidR="00930254" w:rsidRPr="00930254" w:rsidRDefault="00930254" w:rsidP="00930254">
            <w:pPr>
              <w:widowControl/>
              <w:autoSpaceDE/>
              <w:autoSpaceDN/>
              <w:rPr>
                <w:rFonts w:eastAsia="Times New Roman"/>
                <w:b/>
                <w:bCs/>
                <w:color w:val="000000"/>
                <w:sz w:val="20"/>
                <w:szCs w:val="20"/>
                <w:lang w:val="en-IN" w:eastAsia="en-IN" w:bidi="hi-IN"/>
              </w:rPr>
            </w:pPr>
            <w:r w:rsidRPr="00930254">
              <w:rPr>
                <w:rFonts w:eastAsia="Times New Roman"/>
                <w:b/>
                <w:bCs/>
                <w:color w:val="000000"/>
                <w:sz w:val="20"/>
                <w:szCs w:val="20"/>
                <w:lang w:val="en-IN" w:eastAsia="en-IN" w:bidi="hi-IN"/>
              </w:rPr>
              <w:t>Midterm Assessment: Interiors , BSC Installation and Civil, electrical and plumbing works</w:t>
            </w:r>
          </w:p>
        </w:tc>
        <w:tc>
          <w:tcPr>
            <w:tcW w:w="5880" w:type="dxa"/>
            <w:tcBorders>
              <w:top w:val="nil"/>
              <w:left w:val="nil"/>
              <w:bottom w:val="single" w:sz="4" w:space="0" w:color="auto"/>
              <w:right w:val="single" w:sz="4" w:space="0" w:color="auto"/>
            </w:tcBorders>
            <w:shd w:val="clear" w:color="auto" w:fill="auto"/>
            <w:vAlign w:val="bottom"/>
            <w:hideMark/>
          </w:tcPr>
          <w:p w14:paraId="737861D0" w14:textId="77777777" w:rsidR="00930254" w:rsidRPr="00930254" w:rsidRDefault="00930254" w:rsidP="00930254">
            <w:pPr>
              <w:widowControl/>
              <w:autoSpaceDE/>
              <w:autoSpaceDN/>
              <w:ind w:firstLineChars="100" w:firstLine="200"/>
              <w:rPr>
                <w:rFonts w:eastAsia="Times New Roman"/>
                <w:color w:val="000000"/>
                <w:sz w:val="20"/>
                <w:szCs w:val="20"/>
                <w:lang w:val="en-IN" w:eastAsia="en-IN" w:bidi="hi-IN"/>
              </w:rPr>
            </w:pPr>
            <w:r w:rsidRPr="00930254">
              <w:rPr>
                <w:rFonts w:eastAsia="Times New Roman"/>
                <w:color w:val="000000"/>
                <w:sz w:val="20"/>
                <w:szCs w:val="20"/>
                <w:u w:val="single"/>
                <w:lang w:val="en-IN" w:eastAsia="en-IN" w:bidi="hi-IN"/>
              </w:rPr>
              <w:t>Visit by FIND Technical team</w:t>
            </w:r>
            <w:r w:rsidRPr="00930254">
              <w:rPr>
                <w:rFonts w:eastAsia="Times New Roman"/>
                <w:color w:val="000000"/>
                <w:sz w:val="20"/>
                <w:szCs w:val="20"/>
                <w:lang w:val="en-IN" w:eastAsia="en-IN" w:bidi="hi-IN"/>
              </w:rPr>
              <w:t xml:space="preserve"> to ensure all the activities as per checklist &amp; Specification in coordination with Lab .If anything pending during that visit, Agency will submit photographs against that pending work. FIND Technical team  also to confirm completion of previous pending activity</w:t>
            </w:r>
          </w:p>
        </w:tc>
      </w:tr>
      <w:tr w:rsidR="00930254" w:rsidRPr="00930254" w14:paraId="4DDEBEAA" w14:textId="77777777" w:rsidTr="00930254">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437532" w14:textId="77777777" w:rsidR="00930254" w:rsidRPr="00930254" w:rsidRDefault="00930254" w:rsidP="00930254">
            <w:pPr>
              <w:widowControl/>
              <w:autoSpaceDE/>
              <w:autoSpaceDN/>
              <w:jc w:val="center"/>
              <w:rPr>
                <w:rFonts w:eastAsia="Times New Roman"/>
                <w:color w:val="000000"/>
                <w:sz w:val="20"/>
                <w:szCs w:val="20"/>
                <w:lang w:val="en-IN" w:eastAsia="en-IN" w:bidi="hi-IN"/>
              </w:rPr>
            </w:pPr>
            <w:r w:rsidRPr="00930254">
              <w:rPr>
                <w:rFonts w:eastAsia="Times New Roman"/>
                <w:color w:val="000000"/>
                <w:sz w:val="20"/>
                <w:szCs w:val="20"/>
                <w:lang w:val="en-IN" w:eastAsia="en-IN" w:bidi="hi-IN"/>
              </w:rPr>
              <w:t>4</w:t>
            </w:r>
          </w:p>
        </w:tc>
        <w:tc>
          <w:tcPr>
            <w:tcW w:w="3320" w:type="dxa"/>
            <w:tcBorders>
              <w:top w:val="nil"/>
              <w:left w:val="nil"/>
              <w:bottom w:val="single" w:sz="4" w:space="0" w:color="auto"/>
              <w:right w:val="single" w:sz="4" w:space="0" w:color="auto"/>
            </w:tcBorders>
            <w:shd w:val="clear" w:color="auto" w:fill="auto"/>
            <w:vAlign w:val="center"/>
            <w:hideMark/>
          </w:tcPr>
          <w:p w14:paraId="2CF3ECC9" w14:textId="6E2542D5" w:rsidR="00930254" w:rsidRPr="00930254" w:rsidRDefault="00930254" w:rsidP="00930254">
            <w:pPr>
              <w:widowControl/>
              <w:autoSpaceDE/>
              <w:autoSpaceDN/>
              <w:rPr>
                <w:rFonts w:eastAsia="Times New Roman"/>
                <w:b/>
                <w:bCs/>
                <w:color w:val="000000"/>
                <w:sz w:val="20"/>
                <w:szCs w:val="20"/>
                <w:lang w:val="en-IN" w:eastAsia="en-IN" w:bidi="hi-IN"/>
              </w:rPr>
            </w:pPr>
            <w:r w:rsidRPr="00930254">
              <w:rPr>
                <w:rFonts w:eastAsia="Times New Roman"/>
                <w:b/>
                <w:bCs/>
                <w:color w:val="000000"/>
                <w:sz w:val="20"/>
                <w:szCs w:val="20"/>
                <w:lang w:val="en-IN" w:eastAsia="en-IN" w:bidi="hi-IN"/>
              </w:rPr>
              <w:t>Performance testing of HVAC(Dry Run) and Validation of TB Containment Lab and BSC</w:t>
            </w:r>
            <w:r w:rsidR="00EE38D6">
              <w:rPr>
                <w:rFonts w:eastAsia="Times New Roman"/>
                <w:b/>
                <w:bCs/>
                <w:color w:val="000000"/>
                <w:sz w:val="20"/>
                <w:szCs w:val="20"/>
                <w:lang w:val="en-IN" w:eastAsia="en-IN" w:bidi="hi-IN"/>
              </w:rPr>
              <w:t xml:space="preserve"> and Handover of Lab</w:t>
            </w:r>
          </w:p>
        </w:tc>
        <w:tc>
          <w:tcPr>
            <w:tcW w:w="5880" w:type="dxa"/>
            <w:tcBorders>
              <w:top w:val="nil"/>
              <w:left w:val="nil"/>
              <w:bottom w:val="single" w:sz="4" w:space="0" w:color="auto"/>
              <w:right w:val="single" w:sz="4" w:space="0" w:color="auto"/>
            </w:tcBorders>
            <w:shd w:val="clear" w:color="auto" w:fill="auto"/>
            <w:vAlign w:val="bottom"/>
            <w:hideMark/>
          </w:tcPr>
          <w:p w14:paraId="24CFAAF8" w14:textId="77777777" w:rsidR="00930254" w:rsidRPr="00930254" w:rsidRDefault="00930254" w:rsidP="00930254">
            <w:pPr>
              <w:widowControl/>
              <w:autoSpaceDE/>
              <w:autoSpaceDN/>
              <w:ind w:firstLineChars="100" w:firstLine="200"/>
              <w:rPr>
                <w:rFonts w:eastAsia="Times New Roman"/>
                <w:color w:val="000000"/>
                <w:sz w:val="20"/>
                <w:szCs w:val="20"/>
                <w:lang w:val="en-IN" w:eastAsia="en-IN" w:bidi="hi-IN"/>
              </w:rPr>
            </w:pPr>
            <w:r w:rsidRPr="00930254">
              <w:rPr>
                <w:rFonts w:eastAsia="Times New Roman"/>
                <w:color w:val="000000"/>
                <w:sz w:val="20"/>
                <w:szCs w:val="20"/>
                <w:u w:val="single"/>
                <w:lang w:val="en-IN" w:eastAsia="en-IN" w:bidi="hi-IN"/>
              </w:rPr>
              <w:t>Visit by FIND Technical</w:t>
            </w:r>
            <w:r w:rsidRPr="00930254">
              <w:rPr>
                <w:rFonts w:eastAsia="Times New Roman"/>
                <w:color w:val="000000"/>
                <w:sz w:val="20"/>
                <w:szCs w:val="20"/>
                <w:lang w:val="en-IN" w:eastAsia="en-IN" w:bidi="hi-IN"/>
              </w:rPr>
              <w:t xml:space="preserve"> team at least for 2 days to ensure all the activities as per checklist &amp; Specification in coordination with Lab. performance testing of HVAC. FIND Technical team also to  confirm  completion of previous pending activity</w:t>
            </w:r>
          </w:p>
        </w:tc>
      </w:tr>
    </w:tbl>
    <w:p w14:paraId="18745BD6" w14:textId="42F3CC80" w:rsidR="00930254" w:rsidRDefault="00930254">
      <w:pPr>
        <w:pStyle w:val="BodyText"/>
        <w:spacing w:before="10"/>
        <w:rPr>
          <w:b/>
        </w:rPr>
      </w:pPr>
    </w:p>
    <w:p w14:paraId="1DF92757" w14:textId="7A66EA1A" w:rsidR="00930254" w:rsidRDefault="00930254">
      <w:pPr>
        <w:pStyle w:val="BodyText"/>
        <w:spacing w:before="10"/>
        <w:rPr>
          <w:b/>
        </w:rPr>
      </w:pPr>
    </w:p>
    <w:p w14:paraId="592FDBCF" w14:textId="77777777" w:rsidR="00930254" w:rsidRDefault="00930254">
      <w:pPr>
        <w:pStyle w:val="BodyText"/>
        <w:spacing w:before="10"/>
        <w:rPr>
          <w:b/>
        </w:rPr>
      </w:pPr>
    </w:p>
    <w:p w14:paraId="2238D80E" w14:textId="77777777" w:rsidR="006F4E8A" w:rsidRDefault="006F4E8A">
      <w:pPr>
        <w:spacing w:line="247" w:lineRule="auto"/>
        <w:sectPr w:rsidR="006F4E8A">
          <w:type w:val="continuous"/>
          <w:pgSz w:w="12240" w:h="15840"/>
          <w:pgMar w:top="1280" w:right="820" w:bottom="1420" w:left="1020" w:header="720" w:footer="720" w:gutter="0"/>
          <w:cols w:space="720"/>
        </w:sectPr>
      </w:pPr>
    </w:p>
    <w:p w14:paraId="79C544DC" w14:textId="77777777" w:rsidR="006F4E8A" w:rsidRDefault="00BE22AD">
      <w:pPr>
        <w:spacing w:before="73"/>
        <w:ind w:right="695"/>
        <w:jc w:val="center"/>
        <w:rPr>
          <w:b/>
        </w:rPr>
      </w:pPr>
      <w:r>
        <w:rPr>
          <w:b/>
          <w:u w:val="thick"/>
        </w:rPr>
        <w:lastRenderedPageBreak/>
        <w:t>Annexure-5</w:t>
      </w:r>
    </w:p>
    <w:p w14:paraId="1FEF9978" w14:textId="5033D328" w:rsidR="006F4E8A" w:rsidRDefault="00BE22AD">
      <w:pPr>
        <w:spacing w:before="7"/>
        <w:ind w:right="696"/>
        <w:jc w:val="center"/>
        <w:rPr>
          <w:b/>
          <w:sz w:val="26"/>
        </w:rPr>
      </w:pPr>
      <w:r>
        <w:rPr>
          <w:b/>
          <w:sz w:val="26"/>
          <w:u w:val="thick"/>
        </w:rPr>
        <w:t>Schedule</w:t>
      </w:r>
      <w:r>
        <w:rPr>
          <w:b/>
          <w:spacing w:val="8"/>
          <w:sz w:val="26"/>
          <w:u w:val="thick"/>
        </w:rPr>
        <w:t xml:space="preserve"> </w:t>
      </w:r>
      <w:r>
        <w:rPr>
          <w:b/>
          <w:sz w:val="26"/>
          <w:u w:val="thick"/>
        </w:rPr>
        <w:t>of</w:t>
      </w:r>
      <w:r>
        <w:rPr>
          <w:b/>
          <w:spacing w:val="7"/>
          <w:sz w:val="26"/>
          <w:u w:val="thick"/>
        </w:rPr>
        <w:t xml:space="preserve"> </w:t>
      </w:r>
      <w:r>
        <w:rPr>
          <w:b/>
          <w:sz w:val="26"/>
          <w:u w:val="thick"/>
        </w:rPr>
        <w:t>Payment</w:t>
      </w:r>
      <w:r w:rsidR="00D3509E">
        <w:rPr>
          <w:b/>
          <w:sz w:val="26"/>
          <w:u w:val="thick"/>
        </w:rPr>
        <w:t xml:space="preserve"> and Reporting Requirements</w:t>
      </w:r>
    </w:p>
    <w:p w14:paraId="468723C7" w14:textId="497471BE" w:rsidR="00225470" w:rsidRDefault="00225470">
      <w:pPr>
        <w:pStyle w:val="BodyText"/>
        <w:spacing w:before="4"/>
        <w:rPr>
          <w:b/>
          <w:sz w:val="26"/>
        </w:rPr>
      </w:pPr>
    </w:p>
    <w:p w14:paraId="133C67CF" w14:textId="77777777" w:rsidR="00225470" w:rsidRDefault="00225470">
      <w:pPr>
        <w:pStyle w:val="BodyText"/>
        <w:spacing w:before="4"/>
        <w:rPr>
          <w:b/>
          <w:sz w:val="2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
        <w:gridCol w:w="2736"/>
        <w:gridCol w:w="3203"/>
        <w:gridCol w:w="1134"/>
        <w:gridCol w:w="2425"/>
      </w:tblGrid>
      <w:tr w:rsidR="006F4E8A" w:rsidRPr="00D3509E" w14:paraId="01A84986" w14:textId="77777777" w:rsidTr="00D3509E">
        <w:trPr>
          <w:trHeight w:val="758"/>
        </w:trPr>
        <w:tc>
          <w:tcPr>
            <w:tcW w:w="594" w:type="dxa"/>
            <w:shd w:val="clear" w:color="auto" w:fill="E6E6E6"/>
          </w:tcPr>
          <w:p w14:paraId="247F12F8" w14:textId="77777777" w:rsidR="006F4E8A" w:rsidRPr="00D3509E" w:rsidRDefault="00BE22AD">
            <w:pPr>
              <w:pStyle w:val="TableParagraph"/>
              <w:spacing w:line="192" w:lineRule="exact"/>
              <w:ind w:left="189"/>
              <w:rPr>
                <w:b/>
                <w:sz w:val="20"/>
                <w:szCs w:val="20"/>
              </w:rPr>
            </w:pPr>
            <w:r w:rsidRPr="00D3509E">
              <w:rPr>
                <w:b/>
                <w:sz w:val="20"/>
                <w:szCs w:val="20"/>
              </w:rPr>
              <w:t>Sl.</w:t>
            </w:r>
          </w:p>
          <w:p w14:paraId="3A076985" w14:textId="77777777" w:rsidR="006F4E8A" w:rsidRPr="00D3509E" w:rsidRDefault="00BE22AD">
            <w:pPr>
              <w:pStyle w:val="TableParagraph"/>
              <w:spacing w:before="8"/>
              <w:ind w:left="143"/>
              <w:rPr>
                <w:b/>
                <w:sz w:val="20"/>
                <w:szCs w:val="20"/>
              </w:rPr>
            </w:pPr>
            <w:r w:rsidRPr="00D3509E">
              <w:rPr>
                <w:b/>
                <w:color w:val="231F1F"/>
                <w:w w:val="105"/>
                <w:sz w:val="20"/>
                <w:szCs w:val="20"/>
              </w:rPr>
              <w:t>No.</w:t>
            </w:r>
          </w:p>
        </w:tc>
        <w:tc>
          <w:tcPr>
            <w:tcW w:w="2736" w:type="dxa"/>
            <w:shd w:val="clear" w:color="auto" w:fill="E6E6E6"/>
          </w:tcPr>
          <w:p w14:paraId="4967DA59" w14:textId="77777777" w:rsidR="006F4E8A" w:rsidRPr="00D3509E" w:rsidRDefault="00BE22AD">
            <w:pPr>
              <w:pStyle w:val="TableParagraph"/>
              <w:spacing w:before="3" w:line="247" w:lineRule="auto"/>
              <w:ind w:left="148" w:right="143"/>
              <w:jc w:val="center"/>
              <w:rPr>
                <w:b/>
                <w:sz w:val="20"/>
                <w:szCs w:val="20"/>
              </w:rPr>
            </w:pPr>
            <w:r w:rsidRPr="00D3509E">
              <w:rPr>
                <w:b/>
                <w:sz w:val="20"/>
                <w:szCs w:val="20"/>
              </w:rPr>
              <w:t>Suggested</w:t>
            </w:r>
            <w:r w:rsidRPr="00D3509E">
              <w:rPr>
                <w:b/>
                <w:spacing w:val="11"/>
                <w:sz w:val="20"/>
                <w:szCs w:val="20"/>
              </w:rPr>
              <w:t xml:space="preserve"> </w:t>
            </w:r>
            <w:r w:rsidRPr="00D3509E">
              <w:rPr>
                <w:b/>
                <w:color w:val="231F1F"/>
                <w:sz w:val="20"/>
                <w:szCs w:val="20"/>
              </w:rPr>
              <w:t>milestones</w:t>
            </w:r>
            <w:r w:rsidRPr="00D3509E">
              <w:rPr>
                <w:b/>
                <w:color w:val="231F1F"/>
                <w:spacing w:val="9"/>
                <w:sz w:val="20"/>
                <w:szCs w:val="20"/>
              </w:rPr>
              <w:t xml:space="preserve"> </w:t>
            </w:r>
            <w:r w:rsidRPr="00D3509E">
              <w:rPr>
                <w:b/>
                <w:color w:val="231F1F"/>
                <w:sz w:val="20"/>
                <w:szCs w:val="20"/>
              </w:rPr>
              <w:t>for</w:t>
            </w:r>
            <w:r w:rsidRPr="00D3509E">
              <w:rPr>
                <w:b/>
                <w:color w:val="231F1F"/>
                <w:spacing w:val="13"/>
                <w:sz w:val="20"/>
                <w:szCs w:val="20"/>
              </w:rPr>
              <w:t xml:space="preserve"> </w:t>
            </w:r>
            <w:r w:rsidRPr="00D3509E">
              <w:rPr>
                <w:b/>
                <w:color w:val="231F1F"/>
                <w:sz w:val="20"/>
                <w:szCs w:val="20"/>
              </w:rPr>
              <w:t>TB</w:t>
            </w:r>
            <w:r w:rsidRPr="00D3509E">
              <w:rPr>
                <w:b/>
                <w:color w:val="231F1F"/>
                <w:spacing w:val="-42"/>
                <w:sz w:val="20"/>
                <w:szCs w:val="20"/>
              </w:rPr>
              <w:t xml:space="preserve"> </w:t>
            </w:r>
            <w:r w:rsidRPr="00D3509E">
              <w:rPr>
                <w:b/>
                <w:color w:val="231F1F"/>
                <w:w w:val="105"/>
                <w:sz w:val="20"/>
                <w:szCs w:val="20"/>
              </w:rPr>
              <w:t>Containment</w:t>
            </w:r>
            <w:r w:rsidRPr="00D3509E">
              <w:rPr>
                <w:b/>
                <w:color w:val="231F1F"/>
                <w:spacing w:val="-3"/>
                <w:w w:val="105"/>
                <w:sz w:val="20"/>
                <w:szCs w:val="20"/>
              </w:rPr>
              <w:t xml:space="preserve"> </w:t>
            </w:r>
            <w:r w:rsidRPr="00D3509E">
              <w:rPr>
                <w:b/>
                <w:color w:val="231F1F"/>
                <w:w w:val="105"/>
                <w:sz w:val="20"/>
                <w:szCs w:val="20"/>
              </w:rPr>
              <w:t>Lab</w:t>
            </w:r>
          </w:p>
          <w:p w14:paraId="303069AA" w14:textId="77777777" w:rsidR="006F4E8A" w:rsidRPr="00D3509E" w:rsidRDefault="00BE22AD">
            <w:pPr>
              <w:pStyle w:val="TableParagraph"/>
              <w:spacing w:before="4" w:line="228" w:lineRule="exact"/>
              <w:ind w:left="147" w:right="146"/>
              <w:jc w:val="center"/>
              <w:rPr>
                <w:b/>
                <w:sz w:val="20"/>
                <w:szCs w:val="20"/>
              </w:rPr>
            </w:pPr>
            <w:r w:rsidRPr="00D3509E">
              <w:rPr>
                <w:b/>
                <w:color w:val="231F1F"/>
                <w:w w:val="105"/>
                <w:sz w:val="20"/>
                <w:szCs w:val="20"/>
              </w:rPr>
              <w:t>establishment</w:t>
            </w:r>
          </w:p>
        </w:tc>
        <w:tc>
          <w:tcPr>
            <w:tcW w:w="3203" w:type="dxa"/>
            <w:shd w:val="clear" w:color="auto" w:fill="E6E6E6"/>
          </w:tcPr>
          <w:p w14:paraId="4C5276B9" w14:textId="77777777" w:rsidR="006F4E8A" w:rsidRPr="00D3509E" w:rsidRDefault="00BE22AD">
            <w:pPr>
              <w:pStyle w:val="TableParagraph"/>
              <w:spacing w:line="192" w:lineRule="exact"/>
              <w:ind w:left="821"/>
              <w:rPr>
                <w:b/>
                <w:sz w:val="20"/>
                <w:szCs w:val="20"/>
              </w:rPr>
            </w:pPr>
            <w:r w:rsidRPr="00D3509E">
              <w:rPr>
                <w:b/>
                <w:sz w:val="20"/>
                <w:szCs w:val="20"/>
              </w:rPr>
              <w:t>Project</w:t>
            </w:r>
            <w:r w:rsidRPr="00D3509E">
              <w:rPr>
                <w:b/>
                <w:spacing w:val="-1"/>
                <w:sz w:val="20"/>
                <w:szCs w:val="20"/>
              </w:rPr>
              <w:t xml:space="preserve"> </w:t>
            </w:r>
            <w:r w:rsidRPr="00D3509E">
              <w:rPr>
                <w:b/>
                <w:sz w:val="20"/>
                <w:szCs w:val="20"/>
              </w:rPr>
              <w:t>activity</w:t>
            </w:r>
            <w:r w:rsidRPr="00D3509E">
              <w:rPr>
                <w:b/>
                <w:spacing w:val="-9"/>
                <w:sz w:val="20"/>
                <w:szCs w:val="20"/>
              </w:rPr>
              <w:t xml:space="preserve"> </w:t>
            </w:r>
            <w:r w:rsidRPr="00D3509E">
              <w:rPr>
                <w:b/>
                <w:sz w:val="20"/>
                <w:szCs w:val="20"/>
              </w:rPr>
              <w:t>in</w:t>
            </w:r>
            <w:r w:rsidRPr="00D3509E">
              <w:rPr>
                <w:b/>
                <w:spacing w:val="-4"/>
                <w:sz w:val="20"/>
                <w:szCs w:val="20"/>
              </w:rPr>
              <w:t xml:space="preserve"> </w:t>
            </w:r>
            <w:r w:rsidRPr="00D3509E">
              <w:rPr>
                <w:b/>
                <w:sz w:val="20"/>
                <w:szCs w:val="20"/>
              </w:rPr>
              <w:t>brief</w:t>
            </w:r>
          </w:p>
        </w:tc>
        <w:tc>
          <w:tcPr>
            <w:tcW w:w="1134" w:type="dxa"/>
            <w:shd w:val="clear" w:color="auto" w:fill="E6E6E6"/>
          </w:tcPr>
          <w:p w14:paraId="12A17A7D" w14:textId="77777777" w:rsidR="006F4E8A" w:rsidRPr="00D3509E" w:rsidRDefault="00BE22AD">
            <w:pPr>
              <w:pStyle w:val="TableParagraph"/>
              <w:spacing w:line="242" w:lineRule="auto"/>
              <w:ind w:left="284" w:right="91" w:hanging="176"/>
              <w:rPr>
                <w:b/>
                <w:sz w:val="20"/>
                <w:szCs w:val="20"/>
              </w:rPr>
            </w:pPr>
            <w:r w:rsidRPr="00D3509E">
              <w:rPr>
                <w:b/>
                <w:spacing w:val="-1"/>
                <w:sz w:val="20"/>
                <w:szCs w:val="20"/>
              </w:rPr>
              <w:t>Payment</w:t>
            </w:r>
            <w:r w:rsidRPr="00D3509E">
              <w:rPr>
                <w:b/>
                <w:spacing w:val="-45"/>
                <w:sz w:val="20"/>
                <w:szCs w:val="20"/>
              </w:rPr>
              <w:t xml:space="preserve"> </w:t>
            </w:r>
            <w:r w:rsidRPr="00D3509E">
              <w:rPr>
                <w:b/>
                <w:sz w:val="20"/>
                <w:szCs w:val="20"/>
              </w:rPr>
              <w:t>Slab</w:t>
            </w:r>
          </w:p>
        </w:tc>
        <w:tc>
          <w:tcPr>
            <w:tcW w:w="2425" w:type="dxa"/>
            <w:shd w:val="clear" w:color="auto" w:fill="E6E6E6"/>
          </w:tcPr>
          <w:p w14:paraId="57E4DABC" w14:textId="73482BFB" w:rsidR="006F4E8A" w:rsidRPr="00D3509E" w:rsidRDefault="00BE22AD">
            <w:pPr>
              <w:pStyle w:val="TableParagraph"/>
              <w:ind w:left="193" w:right="190" w:firstLine="2"/>
              <w:jc w:val="center"/>
              <w:rPr>
                <w:b/>
                <w:sz w:val="20"/>
                <w:szCs w:val="20"/>
              </w:rPr>
            </w:pPr>
            <w:r w:rsidRPr="00D3509E">
              <w:rPr>
                <w:b/>
                <w:sz w:val="20"/>
                <w:szCs w:val="20"/>
              </w:rPr>
              <w:t xml:space="preserve">Documents </w:t>
            </w:r>
            <w:r w:rsidR="00D3509E">
              <w:rPr>
                <w:b/>
                <w:sz w:val="20"/>
                <w:szCs w:val="20"/>
              </w:rPr>
              <w:t xml:space="preserve">/ Reports </w:t>
            </w:r>
            <w:r w:rsidRPr="00D3509E">
              <w:rPr>
                <w:b/>
                <w:sz w:val="20"/>
                <w:szCs w:val="20"/>
              </w:rPr>
              <w:t>to be</w:t>
            </w:r>
            <w:r w:rsidRPr="00D3509E">
              <w:rPr>
                <w:b/>
                <w:spacing w:val="1"/>
                <w:sz w:val="20"/>
                <w:szCs w:val="20"/>
              </w:rPr>
              <w:t xml:space="preserve"> </w:t>
            </w:r>
            <w:r w:rsidRPr="00D3509E">
              <w:rPr>
                <w:b/>
                <w:spacing w:val="-1"/>
                <w:sz w:val="20"/>
                <w:szCs w:val="20"/>
              </w:rPr>
              <w:t>submitted</w:t>
            </w:r>
            <w:r w:rsidRPr="00D3509E">
              <w:rPr>
                <w:b/>
                <w:spacing w:val="-10"/>
                <w:sz w:val="20"/>
                <w:szCs w:val="20"/>
              </w:rPr>
              <w:t xml:space="preserve"> </w:t>
            </w:r>
            <w:r w:rsidRPr="00D3509E">
              <w:rPr>
                <w:b/>
                <w:sz w:val="20"/>
                <w:szCs w:val="20"/>
              </w:rPr>
              <w:t>for</w:t>
            </w:r>
            <w:r w:rsidRPr="00D3509E">
              <w:rPr>
                <w:b/>
                <w:spacing w:val="-7"/>
                <w:sz w:val="20"/>
                <w:szCs w:val="20"/>
              </w:rPr>
              <w:t xml:space="preserve"> </w:t>
            </w:r>
            <w:r w:rsidRPr="00D3509E">
              <w:rPr>
                <w:b/>
                <w:sz w:val="20"/>
                <w:szCs w:val="20"/>
              </w:rPr>
              <w:t>processing</w:t>
            </w:r>
            <w:r w:rsidRPr="00D3509E">
              <w:rPr>
                <w:b/>
                <w:spacing w:val="-44"/>
                <w:sz w:val="20"/>
                <w:szCs w:val="20"/>
              </w:rPr>
              <w:t xml:space="preserve"> </w:t>
            </w:r>
            <w:r w:rsidRPr="00D3509E">
              <w:rPr>
                <w:b/>
                <w:sz w:val="20"/>
                <w:szCs w:val="20"/>
              </w:rPr>
              <w:t>the</w:t>
            </w:r>
            <w:r w:rsidRPr="00D3509E">
              <w:rPr>
                <w:b/>
                <w:spacing w:val="-4"/>
                <w:sz w:val="20"/>
                <w:szCs w:val="20"/>
              </w:rPr>
              <w:t xml:space="preserve"> </w:t>
            </w:r>
            <w:r w:rsidRPr="00D3509E">
              <w:rPr>
                <w:b/>
                <w:sz w:val="20"/>
                <w:szCs w:val="20"/>
              </w:rPr>
              <w:t>payment</w:t>
            </w:r>
          </w:p>
        </w:tc>
      </w:tr>
      <w:tr w:rsidR="00B830EF" w:rsidRPr="00D3509E" w14:paraId="32C360D0" w14:textId="77777777" w:rsidTr="00B830EF">
        <w:trPr>
          <w:trHeight w:val="511"/>
        </w:trPr>
        <w:tc>
          <w:tcPr>
            <w:tcW w:w="594" w:type="dxa"/>
          </w:tcPr>
          <w:p w14:paraId="45241C33" w14:textId="36D3FD9E" w:rsidR="00B830EF" w:rsidRPr="00D3509E" w:rsidRDefault="001B25F6">
            <w:pPr>
              <w:pStyle w:val="TableParagraph"/>
              <w:spacing w:before="3"/>
              <w:ind w:left="5"/>
              <w:jc w:val="center"/>
              <w:rPr>
                <w:b/>
                <w:color w:val="231F1F"/>
                <w:w w:val="103"/>
                <w:sz w:val="20"/>
                <w:szCs w:val="20"/>
              </w:rPr>
            </w:pPr>
            <w:r>
              <w:rPr>
                <w:b/>
                <w:color w:val="231F1F"/>
                <w:w w:val="103"/>
                <w:sz w:val="20"/>
                <w:szCs w:val="20"/>
              </w:rPr>
              <w:t>1</w:t>
            </w:r>
          </w:p>
        </w:tc>
        <w:tc>
          <w:tcPr>
            <w:tcW w:w="2736" w:type="dxa"/>
          </w:tcPr>
          <w:p w14:paraId="155AB875" w14:textId="2EE5CAC4" w:rsidR="00B830EF" w:rsidRPr="00D3509E" w:rsidRDefault="001B25F6" w:rsidP="00B830EF">
            <w:pPr>
              <w:pStyle w:val="TableParagraph"/>
              <w:spacing w:before="3"/>
              <w:rPr>
                <w:color w:val="231F1F"/>
                <w:w w:val="105"/>
                <w:sz w:val="20"/>
                <w:szCs w:val="20"/>
              </w:rPr>
            </w:pPr>
            <w:r>
              <w:rPr>
                <w:color w:val="231F1F"/>
                <w:w w:val="105"/>
                <w:sz w:val="20"/>
                <w:szCs w:val="20"/>
              </w:rPr>
              <w:t>Signing of Contract</w:t>
            </w:r>
          </w:p>
        </w:tc>
        <w:tc>
          <w:tcPr>
            <w:tcW w:w="3203" w:type="dxa"/>
          </w:tcPr>
          <w:p w14:paraId="54631182" w14:textId="1C279D8D" w:rsidR="00B830EF" w:rsidRPr="00D3509E" w:rsidRDefault="001B25F6" w:rsidP="00225470">
            <w:pPr>
              <w:pStyle w:val="TableParagraph"/>
              <w:spacing w:before="3" w:line="247" w:lineRule="auto"/>
              <w:ind w:left="97" w:right="141"/>
              <w:rPr>
                <w:b/>
                <w:color w:val="231F1F"/>
                <w:spacing w:val="-1"/>
                <w:w w:val="105"/>
                <w:sz w:val="20"/>
                <w:szCs w:val="20"/>
              </w:rPr>
            </w:pPr>
            <w:r>
              <w:rPr>
                <w:b/>
                <w:color w:val="231F1F"/>
                <w:spacing w:val="-1"/>
                <w:w w:val="105"/>
                <w:sz w:val="20"/>
                <w:szCs w:val="20"/>
              </w:rPr>
              <w:t>Nil</w:t>
            </w:r>
          </w:p>
        </w:tc>
        <w:tc>
          <w:tcPr>
            <w:tcW w:w="1134" w:type="dxa"/>
          </w:tcPr>
          <w:p w14:paraId="77A37A1F" w14:textId="5421903B" w:rsidR="00B830EF" w:rsidRPr="00D3509E" w:rsidRDefault="00B830EF">
            <w:pPr>
              <w:pStyle w:val="TableParagraph"/>
              <w:spacing w:before="3"/>
              <w:ind w:left="263" w:right="255"/>
              <w:jc w:val="center"/>
              <w:rPr>
                <w:color w:val="231F1F"/>
                <w:w w:val="105"/>
                <w:sz w:val="20"/>
                <w:szCs w:val="20"/>
              </w:rPr>
            </w:pPr>
            <w:r>
              <w:rPr>
                <w:color w:val="231F1F"/>
                <w:w w:val="105"/>
                <w:sz w:val="20"/>
                <w:szCs w:val="20"/>
              </w:rPr>
              <w:t>5%</w:t>
            </w:r>
          </w:p>
        </w:tc>
        <w:tc>
          <w:tcPr>
            <w:tcW w:w="2425" w:type="dxa"/>
          </w:tcPr>
          <w:p w14:paraId="5590E58E" w14:textId="10097EA4" w:rsidR="00B830EF" w:rsidRPr="00D3509E" w:rsidRDefault="001B25F6" w:rsidP="0091759C">
            <w:pPr>
              <w:pStyle w:val="TableParagraph"/>
              <w:numPr>
                <w:ilvl w:val="0"/>
                <w:numId w:val="52"/>
              </w:numPr>
              <w:spacing w:line="228" w:lineRule="exact"/>
              <w:rPr>
                <w:color w:val="231F1F"/>
                <w:w w:val="105"/>
                <w:sz w:val="20"/>
                <w:szCs w:val="20"/>
              </w:rPr>
            </w:pPr>
            <w:r>
              <w:rPr>
                <w:color w:val="231F1F"/>
                <w:w w:val="105"/>
                <w:sz w:val="20"/>
                <w:szCs w:val="20"/>
              </w:rPr>
              <w:t>Submission of Advance payment bank Guarantee for the amount equivalent to 5% of contract value.</w:t>
            </w:r>
          </w:p>
        </w:tc>
      </w:tr>
      <w:tr w:rsidR="006F4E8A" w:rsidRPr="00D3509E" w14:paraId="5546EA51" w14:textId="77777777" w:rsidTr="00D3509E">
        <w:trPr>
          <w:trHeight w:val="3786"/>
        </w:trPr>
        <w:tc>
          <w:tcPr>
            <w:tcW w:w="594" w:type="dxa"/>
          </w:tcPr>
          <w:p w14:paraId="30194A62" w14:textId="3593FAD7" w:rsidR="006F4E8A" w:rsidRPr="00D3509E" w:rsidRDefault="001B25F6">
            <w:pPr>
              <w:pStyle w:val="TableParagraph"/>
              <w:spacing w:before="3"/>
              <w:ind w:left="5"/>
              <w:jc w:val="center"/>
              <w:rPr>
                <w:b/>
                <w:sz w:val="20"/>
                <w:szCs w:val="20"/>
              </w:rPr>
            </w:pPr>
            <w:r>
              <w:rPr>
                <w:b/>
                <w:color w:val="231F1F"/>
                <w:w w:val="103"/>
                <w:sz w:val="20"/>
                <w:szCs w:val="20"/>
              </w:rPr>
              <w:t>2</w:t>
            </w:r>
          </w:p>
        </w:tc>
        <w:tc>
          <w:tcPr>
            <w:tcW w:w="2736" w:type="dxa"/>
          </w:tcPr>
          <w:p w14:paraId="55476DFD" w14:textId="0336DC59" w:rsidR="006F4E8A" w:rsidRPr="00D3509E" w:rsidRDefault="00225470">
            <w:pPr>
              <w:pStyle w:val="TableParagraph"/>
              <w:spacing w:before="3"/>
              <w:ind w:left="99"/>
              <w:rPr>
                <w:sz w:val="20"/>
                <w:szCs w:val="20"/>
              </w:rPr>
            </w:pPr>
            <w:r w:rsidRPr="00D3509E">
              <w:rPr>
                <w:color w:val="231F1F"/>
                <w:w w:val="105"/>
                <w:sz w:val="20"/>
                <w:szCs w:val="20"/>
              </w:rPr>
              <w:t xml:space="preserve">Joint visit to Site and finalization of Drawings </w:t>
            </w:r>
          </w:p>
        </w:tc>
        <w:tc>
          <w:tcPr>
            <w:tcW w:w="3203" w:type="dxa"/>
          </w:tcPr>
          <w:p w14:paraId="78248ED8" w14:textId="77777777" w:rsidR="00225470" w:rsidRPr="00D3509E" w:rsidRDefault="00225470" w:rsidP="00225470">
            <w:pPr>
              <w:pStyle w:val="TableParagraph"/>
              <w:spacing w:before="3" w:line="247" w:lineRule="auto"/>
              <w:ind w:left="97" w:right="141"/>
              <w:rPr>
                <w:sz w:val="20"/>
                <w:szCs w:val="20"/>
              </w:rPr>
            </w:pPr>
            <w:r w:rsidRPr="00D3509E">
              <w:rPr>
                <w:b/>
                <w:color w:val="231F1F"/>
                <w:spacing w:val="-1"/>
                <w:w w:val="105"/>
                <w:sz w:val="20"/>
                <w:szCs w:val="20"/>
              </w:rPr>
              <w:t>Contractor’s</w:t>
            </w:r>
            <w:r w:rsidRPr="00D3509E">
              <w:rPr>
                <w:b/>
                <w:color w:val="231F1F"/>
                <w:spacing w:val="33"/>
                <w:w w:val="105"/>
                <w:sz w:val="20"/>
                <w:szCs w:val="20"/>
              </w:rPr>
              <w:t xml:space="preserve"> </w:t>
            </w:r>
            <w:r w:rsidRPr="00D3509E">
              <w:rPr>
                <w:b/>
                <w:color w:val="231F1F"/>
                <w:spacing w:val="-1"/>
                <w:w w:val="105"/>
                <w:sz w:val="20"/>
                <w:szCs w:val="20"/>
              </w:rPr>
              <w:t>Introduction</w:t>
            </w:r>
            <w:r w:rsidRPr="00D3509E">
              <w:rPr>
                <w:b/>
                <w:color w:val="231F1F"/>
                <w:spacing w:val="-5"/>
                <w:w w:val="105"/>
                <w:sz w:val="20"/>
                <w:szCs w:val="20"/>
              </w:rPr>
              <w:t xml:space="preserve"> </w:t>
            </w:r>
            <w:r w:rsidRPr="00D3509E">
              <w:rPr>
                <w:b/>
                <w:color w:val="231F1F"/>
                <w:w w:val="105"/>
                <w:sz w:val="20"/>
                <w:szCs w:val="20"/>
              </w:rPr>
              <w:t>visit</w:t>
            </w:r>
            <w:r w:rsidRPr="00D3509E">
              <w:rPr>
                <w:b/>
                <w:color w:val="231F1F"/>
                <w:spacing w:val="-11"/>
                <w:w w:val="105"/>
                <w:sz w:val="20"/>
                <w:szCs w:val="20"/>
              </w:rPr>
              <w:t xml:space="preserve"> </w:t>
            </w:r>
            <w:r w:rsidRPr="00D3509E">
              <w:rPr>
                <w:b/>
                <w:color w:val="231F1F"/>
                <w:w w:val="105"/>
                <w:sz w:val="20"/>
                <w:szCs w:val="20"/>
              </w:rPr>
              <w:t>to</w:t>
            </w:r>
            <w:r w:rsidRPr="00D3509E">
              <w:rPr>
                <w:b/>
                <w:color w:val="231F1F"/>
                <w:spacing w:val="-8"/>
                <w:w w:val="105"/>
                <w:sz w:val="20"/>
                <w:szCs w:val="20"/>
              </w:rPr>
              <w:t xml:space="preserve"> </w:t>
            </w:r>
            <w:r w:rsidRPr="00D3509E">
              <w:rPr>
                <w:b/>
                <w:color w:val="231F1F"/>
                <w:w w:val="105"/>
                <w:sz w:val="20"/>
                <w:szCs w:val="20"/>
              </w:rPr>
              <w:t>site</w:t>
            </w:r>
            <w:r w:rsidRPr="00D3509E">
              <w:rPr>
                <w:b/>
                <w:color w:val="231F1F"/>
                <w:spacing w:val="-44"/>
                <w:w w:val="105"/>
                <w:sz w:val="20"/>
                <w:szCs w:val="20"/>
              </w:rPr>
              <w:t xml:space="preserve"> </w:t>
            </w:r>
            <w:r w:rsidRPr="00D3509E">
              <w:rPr>
                <w:b/>
                <w:color w:val="231F1F"/>
                <w:w w:val="105"/>
                <w:sz w:val="20"/>
                <w:szCs w:val="20"/>
              </w:rPr>
              <w:t>with</w:t>
            </w:r>
            <w:r w:rsidRPr="00D3509E">
              <w:rPr>
                <w:b/>
                <w:color w:val="231F1F"/>
                <w:spacing w:val="1"/>
                <w:w w:val="105"/>
                <w:sz w:val="20"/>
                <w:szCs w:val="20"/>
              </w:rPr>
              <w:t xml:space="preserve"> </w:t>
            </w:r>
            <w:r w:rsidRPr="00D3509E">
              <w:rPr>
                <w:b/>
                <w:color w:val="231F1F"/>
                <w:w w:val="105"/>
                <w:sz w:val="20"/>
                <w:szCs w:val="20"/>
              </w:rPr>
              <w:t>FIND</w:t>
            </w:r>
            <w:r w:rsidRPr="00D3509E">
              <w:rPr>
                <w:b/>
                <w:color w:val="231F1F"/>
                <w:spacing w:val="-1"/>
                <w:w w:val="105"/>
                <w:sz w:val="20"/>
                <w:szCs w:val="20"/>
              </w:rPr>
              <w:t xml:space="preserve"> </w:t>
            </w:r>
            <w:r w:rsidRPr="00D3509E">
              <w:rPr>
                <w:b/>
                <w:color w:val="231F1F"/>
                <w:w w:val="105"/>
                <w:sz w:val="20"/>
                <w:szCs w:val="20"/>
              </w:rPr>
              <w:t>team</w:t>
            </w:r>
            <w:r w:rsidRPr="00D3509E">
              <w:rPr>
                <w:color w:val="231F1F"/>
                <w:w w:val="105"/>
                <w:sz w:val="20"/>
                <w:szCs w:val="20"/>
              </w:rPr>
              <w:t>:</w:t>
            </w:r>
          </w:p>
          <w:p w14:paraId="2D88E3D0" w14:textId="77777777" w:rsidR="00225470" w:rsidRPr="00D3509E" w:rsidRDefault="00225470" w:rsidP="0091759C">
            <w:pPr>
              <w:pStyle w:val="TableParagraph"/>
              <w:numPr>
                <w:ilvl w:val="0"/>
                <w:numId w:val="17"/>
              </w:numPr>
              <w:tabs>
                <w:tab w:val="left" w:pos="314"/>
              </w:tabs>
              <w:spacing w:before="2" w:line="249" w:lineRule="auto"/>
              <w:ind w:right="116" w:firstLine="0"/>
              <w:rPr>
                <w:sz w:val="20"/>
                <w:szCs w:val="20"/>
              </w:rPr>
            </w:pPr>
            <w:r w:rsidRPr="00D3509E">
              <w:rPr>
                <w:color w:val="231F1F"/>
                <w:spacing w:val="-1"/>
                <w:w w:val="105"/>
                <w:sz w:val="20"/>
                <w:szCs w:val="20"/>
              </w:rPr>
              <w:t>Contractor</w:t>
            </w:r>
            <w:r w:rsidRPr="00D3509E">
              <w:rPr>
                <w:color w:val="231F1F"/>
                <w:spacing w:val="-10"/>
                <w:w w:val="105"/>
                <w:sz w:val="20"/>
                <w:szCs w:val="20"/>
              </w:rPr>
              <w:t xml:space="preserve"> </w:t>
            </w:r>
            <w:r w:rsidRPr="00D3509E">
              <w:rPr>
                <w:color w:val="231F1F"/>
                <w:spacing w:val="-1"/>
                <w:w w:val="105"/>
                <w:sz w:val="20"/>
                <w:szCs w:val="20"/>
              </w:rPr>
              <w:t>will</w:t>
            </w:r>
            <w:r w:rsidRPr="00D3509E">
              <w:rPr>
                <w:color w:val="231F1F"/>
                <w:spacing w:val="-8"/>
                <w:w w:val="105"/>
                <w:sz w:val="20"/>
                <w:szCs w:val="20"/>
              </w:rPr>
              <w:t xml:space="preserve"> </w:t>
            </w:r>
            <w:r w:rsidRPr="00D3509E">
              <w:rPr>
                <w:color w:val="231F1F"/>
                <w:w w:val="105"/>
                <w:sz w:val="20"/>
                <w:szCs w:val="20"/>
              </w:rPr>
              <w:t>give</w:t>
            </w:r>
            <w:r w:rsidRPr="00D3509E">
              <w:rPr>
                <w:color w:val="231F1F"/>
                <w:spacing w:val="-8"/>
                <w:w w:val="105"/>
                <w:sz w:val="20"/>
                <w:szCs w:val="20"/>
              </w:rPr>
              <w:t xml:space="preserve"> </w:t>
            </w:r>
            <w:r w:rsidRPr="00D3509E">
              <w:rPr>
                <w:color w:val="231F1F"/>
                <w:w w:val="105"/>
                <w:sz w:val="20"/>
                <w:szCs w:val="20"/>
              </w:rPr>
              <w:t>detail</w:t>
            </w:r>
            <w:r w:rsidRPr="00D3509E">
              <w:rPr>
                <w:color w:val="231F1F"/>
                <w:spacing w:val="-11"/>
                <w:w w:val="105"/>
                <w:sz w:val="20"/>
                <w:szCs w:val="20"/>
              </w:rPr>
              <w:t xml:space="preserve"> </w:t>
            </w:r>
            <w:r w:rsidRPr="00D3509E">
              <w:rPr>
                <w:color w:val="231F1F"/>
                <w:w w:val="105"/>
                <w:sz w:val="20"/>
                <w:szCs w:val="20"/>
              </w:rPr>
              <w:t>work</w:t>
            </w:r>
            <w:r w:rsidRPr="00D3509E">
              <w:rPr>
                <w:color w:val="231F1F"/>
                <w:spacing w:val="-9"/>
                <w:w w:val="105"/>
                <w:sz w:val="20"/>
                <w:szCs w:val="20"/>
              </w:rPr>
              <w:t xml:space="preserve"> </w:t>
            </w:r>
            <w:r w:rsidRPr="00D3509E">
              <w:rPr>
                <w:color w:val="231F1F"/>
                <w:w w:val="105"/>
                <w:sz w:val="20"/>
                <w:szCs w:val="20"/>
              </w:rPr>
              <w:t>plan</w:t>
            </w:r>
            <w:r w:rsidRPr="00D3509E">
              <w:rPr>
                <w:color w:val="231F1F"/>
                <w:spacing w:val="-44"/>
                <w:w w:val="105"/>
                <w:sz w:val="20"/>
                <w:szCs w:val="20"/>
              </w:rPr>
              <w:t xml:space="preserve"> </w:t>
            </w:r>
            <w:r w:rsidRPr="00D3509E">
              <w:rPr>
                <w:color w:val="231F1F"/>
                <w:w w:val="105"/>
                <w:sz w:val="20"/>
                <w:szCs w:val="20"/>
              </w:rPr>
              <w:t>along</w:t>
            </w:r>
            <w:r w:rsidRPr="00D3509E">
              <w:rPr>
                <w:color w:val="231F1F"/>
                <w:spacing w:val="-7"/>
                <w:w w:val="105"/>
                <w:sz w:val="20"/>
                <w:szCs w:val="20"/>
              </w:rPr>
              <w:t xml:space="preserve"> </w:t>
            </w:r>
            <w:r w:rsidRPr="00D3509E">
              <w:rPr>
                <w:color w:val="231F1F"/>
                <w:w w:val="105"/>
                <w:sz w:val="20"/>
                <w:szCs w:val="20"/>
              </w:rPr>
              <w:t>with</w:t>
            </w:r>
            <w:r w:rsidRPr="00D3509E">
              <w:rPr>
                <w:color w:val="231F1F"/>
                <w:spacing w:val="-4"/>
                <w:w w:val="105"/>
                <w:sz w:val="20"/>
                <w:szCs w:val="20"/>
              </w:rPr>
              <w:t xml:space="preserve"> </w:t>
            </w:r>
            <w:r w:rsidRPr="00D3509E">
              <w:rPr>
                <w:color w:val="231F1F"/>
                <w:w w:val="105"/>
                <w:sz w:val="20"/>
                <w:szCs w:val="20"/>
              </w:rPr>
              <w:t>timelines</w:t>
            </w:r>
            <w:r w:rsidRPr="00D3509E">
              <w:rPr>
                <w:color w:val="231F1F"/>
                <w:spacing w:val="-7"/>
                <w:w w:val="105"/>
                <w:sz w:val="20"/>
                <w:szCs w:val="20"/>
              </w:rPr>
              <w:t xml:space="preserve"> </w:t>
            </w:r>
            <w:r w:rsidRPr="00D3509E">
              <w:rPr>
                <w:color w:val="231F1F"/>
                <w:w w:val="105"/>
                <w:sz w:val="20"/>
                <w:szCs w:val="20"/>
              </w:rPr>
              <w:t>for</w:t>
            </w:r>
            <w:r w:rsidRPr="00D3509E">
              <w:rPr>
                <w:color w:val="231F1F"/>
                <w:spacing w:val="-5"/>
                <w:w w:val="105"/>
                <w:sz w:val="20"/>
                <w:szCs w:val="20"/>
              </w:rPr>
              <w:t xml:space="preserve"> </w:t>
            </w:r>
            <w:r w:rsidRPr="00D3509E">
              <w:rPr>
                <w:color w:val="231F1F"/>
                <w:w w:val="105"/>
                <w:sz w:val="20"/>
                <w:szCs w:val="20"/>
              </w:rPr>
              <w:t>the</w:t>
            </w:r>
            <w:r w:rsidRPr="00D3509E">
              <w:rPr>
                <w:color w:val="231F1F"/>
                <w:spacing w:val="-7"/>
                <w:w w:val="105"/>
                <w:sz w:val="20"/>
                <w:szCs w:val="20"/>
              </w:rPr>
              <w:t xml:space="preserve"> </w:t>
            </w:r>
            <w:r w:rsidRPr="00D3509E">
              <w:rPr>
                <w:color w:val="231F1F"/>
                <w:w w:val="105"/>
                <w:sz w:val="20"/>
                <w:szCs w:val="20"/>
              </w:rPr>
              <w:t>project</w:t>
            </w:r>
          </w:p>
          <w:p w14:paraId="77987967" w14:textId="77777777" w:rsidR="00225470" w:rsidRPr="00D3509E" w:rsidRDefault="00225470" w:rsidP="0091759C">
            <w:pPr>
              <w:pStyle w:val="TableParagraph"/>
              <w:numPr>
                <w:ilvl w:val="0"/>
                <w:numId w:val="17"/>
              </w:numPr>
              <w:tabs>
                <w:tab w:val="left" w:pos="314"/>
              </w:tabs>
              <w:spacing w:line="247" w:lineRule="auto"/>
              <w:ind w:right="532" w:firstLine="0"/>
              <w:rPr>
                <w:sz w:val="20"/>
                <w:szCs w:val="20"/>
              </w:rPr>
            </w:pPr>
            <w:r w:rsidRPr="00D3509E">
              <w:rPr>
                <w:color w:val="231F1F"/>
                <w:spacing w:val="-1"/>
                <w:w w:val="105"/>
                <w:sz w:val="20"/>
                <w:szCs w:val="20"/>
              </w:rPr>
              <w:t>Any</w:t>
            </w:r>
            <w:r w:rsidRPr="00D3509E">
              <w:rPr>
                <w:color w:val="231F1F"/>
                <w:spacing w:val="-11"/>
                <w:w w:val="105"/>
                <w:sz w:val="20"/>
                <w:szCs w:val="20"/>
              </w:rPr>
              <w:t xml:space="preserve"> </w:t>
            </w:r>
            <w:r w:rsidRPr="00D3509E">
              <w:rPr>
                <w:color w:val="231F1F"/>
                <w:spacing w:val="-1"/>
                <w:w w:val="105"/>
                <w:sz w:val="20"/>
                <w:szCs w:val="20"/>
              </w:rPr>
              <w:t>support</w:t>
            </w:r>
            <w:r w:rsidRPr="00D3509E">
              <w:rPr>
                <w:color w:val="231F1F"/>
                <w:spacing w:val="-7"/>
                <w:w w:val="105"/>
                <w:sz w:val="20"/>
                <w:szCs w:val="20"/>
              </w:rPr>
              <w:t xml:space="preserve"> </w:t>
            </w:r>
            <w:r w:rsidRPr="00D3509E">
              <w:rPr>
                <w:color w:val="231F1F"/>
                <w:spacing w:val="-1"/>
                <w:w w:val="105"/>
                <w:sz w:val="20"/>
                <w:szCs w:val="20"/>
              </w:rPr>
              <w:t>required</w:t>
            </w:r>
            <w:r w:rsidRPr="00D3509E">
              <w:rPr>
                <w:color w:val="231F1F"/>
                <w:spacing w:val="-7"/>
                <w:w w:val="105"/>
                <w:sz w:val="20"/>
                <w:szCs w:val="20"/>
              </w:rPr>
              <w:t xml:space="preserve"> </w:t>
            </w:r>
            <w:r w:rsidRPr="00D3509E">
              <w:rPr>
                <w:color w:val="231F1F"/>
                <w:w w:val="105"/>
                <w:sz w:val="20"/>
                <w:szCs w:val="20"/>
              </w:rPr>
              <w:t>from</w:t>
            </w:r>
            <w:r w:rsidRPr="00D3509E">
              <w:rPr>
                <w:color w:val="231F1F"/>
                <w:spacing w:val="-8"/>
                <w:w w:val="105"/>
                <w:sz w:val="20"/>
                <w:szCs w:val="20"/>
              </w:rPr>
              <w:t xml:space="preserve"> </w:t>
            </w:r>
            <w:r w:rsidRPr="00D3509E">
              <w:rPr>
                <w:color w:val="231F1F"/>
                <w:w w:val="105"/>
                <w:sz w:val="20"/>
                <w:szCs w:val="20"/>
              </w:rPr>
              <w:t>Site</w:t>
            </w:r>
            <w:r w:rsidRPr="00D3509E">
              <w:rPr>
                <w:color w:val="231F1F"/>
                <w:spacing w:val="-44"/>
                <w:w w:val="105"/>
                <w:sz w:val="20"/>
                <w:szCs w:val="20"/>
              </w:rPr>
              <w:t xml:space="preserve"> </w:t>
            </w:r>
            <w:r w:rsidRPr="00D3509E">
              <w:rPr>
                <w:color w:val="231F1F"/>
                <w:w w:val="105"/>
                <w:sz w:val="20"/>
                <w:szCs w:val="20"/>
              </w:rPr>
              <w:t>(Approvals/road</w:t>
            </w:r>
            <w:r w:rsidRPr="00D3509E">
              <w:rPr>
                <w:color w:val="231F1F"/>
                <w:spacing w:val="-4"/>
                <w:w w:val="105"/>
                <w:sz w:val="20"/>
                <w:szCs w:val="20"/>
              </w:rPr>
              <w:t xml:space="preserve"> </w:t>
            </w:r>
            <w:r w:rsidRPr="00D3509E">
              <w:rPr>
                <w:color w:val="231F1F"/>
                <w:w w:val="105"/>
                <w:sz w:val="20"/>
                <w:szCs w:val="20"/>
              </w:rPr>
              <w:t>permits).</w:t>
            </w:r>
          </w:p>
          <w:p w14:paraId="2F765244" w14:textId="77777777" w:rsidR="00225470" w:rsidRPr="00D3509E" w:rsidRDefault="00225470" w:rsidP="0091759C">
            <w:pPr>
              <w:pStyle w:val="TableParagraph"/>
              <w:numPr>
                <w:ilvl w:val="0"/>
                <w:numId w:val="17"/>
              </w:numPr>
              <w:tabs>
                <w:tab w:val="left" w:pos="314"/>
              </w:tabs>
              <w:spacing w:line="249" w:lineRule="auto"/>
              <w:ind w:right="349" w:firstLine="0"/>
              <w:rPr>
                <w:sz w:val="20"/>
                <w:szCs w:val="20"/>
              </w:rPr>
            </w:pPr>
            <w:r w:rsidRPr="00D3509E">
              <w:rPr>
                <w:color w:val="231F1F"/>
                <w:w w:val="105"/>
                <w:sz w:val="20"/>
                <w:szCs w:val="20"/>
              </w:rPr>
              <w:t>The requirement from Site</w:t>
            </w:r>
            <w:r w:rsidRPr="00D3509E">
              <w:rPr>
                <w:color w:val="231F1F"/>
                <w:spacing w:val="1"/>
                <w:w w:val="105"/>
                <w:sz w:val="20"/>
                <w:szCs w:val="20"/>
              </w:rPr>
              <w:t xml:space="preserve"> </w:t>
            </w:r>
            <w:r w:rsidRPr="00D3509E">
              <w:rPr>
                <w:color w:val="231F1F"/>
                <w:sz w:val="20"/>
                <w:szCs w:val="20"/>
              </w:rPr>
              <w:t>(electrical requirement,</w:t>
            </w:r>
            <w:r w:rsidRPr="00D3509E">
              <w:rPr>
                <w:color w:val="231F1F"/>
                <w:spacing w:val="1"/>
                <w:sz w:val="20"/>
                <w:szCs w:val="20"/>
              </w:rPr>
              <w:t xml:space="preserve"> </w:t>
            </w:r>
            <w:r w:rsidRPr="00D3509E">
              <w:rPr>
                <w:color w:val="231F1F"/>
                <w:sz w:val="20"/>
                <w:szCs w:val="20"/>
              </w:rPr>
              <w:t>water</w:t>
            </w:r>
            <w:r w:rsidRPr="00D3509E">
              <w:rPr>
                <w:color w:val="231F1F"/>
                <w:spacing w:val="1"/>
                <w:sz w:val="20"/>
                <w:szCs w:val="20"/>
              </w:rPr>
              <w:t xml:space="preserve"> </w:t>
            </w:r>
            <w:r w:rsidRPr="00D3509E">
              <w:rPr>
                <w:color w:val="231F1F"/>
                <w:sz w:val="20"/>
                <w:szCs w:val="20"/>
              </w:rPr>
              <w:t>lines,</w:t>
            </w:r>
            <w:r w:rsidRPr="00D3509E">
              <w:rPr>
                <w:color w:val="231F1F"/>
                <w:spacing w:val="-43"/>
                <w:sz w:val="20"/>
                <w:szCs w:val="20"/>
              </w:rPr>
              <w:t xml:space="preserve"> </w:t>
            </w:r>
            <w:r w:rsidRPr="00D3509E">
              <w:rPr>
                <w:color w:val="231F1F"/>
                <w:w w:val="105"/>
                <w:sz w:val="20"/>
                <w:szCs w:val="20"/>
              </w:rPr>
              <w:t>drainage</w:t>
            </w:r>
            <w:r w:rsidRPr="00D3509E">
              <w:rPr>
                <w:color w:val="231F1F"/>
                <w:spacing w:val="-4"/>
                <w:w w:val="105"/>
                <w:sz w:val="20"/>
                <w:szCs w:val="20"/>
              </w:rPr>
              <w:t xml:space="preserve"> </w:t>
            </w:r>
            <w:r w:rsidRPr="00D3509E">
              <w:rPr>
                <w:color w:val="231F1F"/>
                <w:w w:val="105"/>
                <w:sz w:val="20"/>
                <w:szCs w:val="20"/>
              </w:rPr>
              <w:t>line/any</w:t>
            </w:r>
            <w:r w:rsidRPr="00D3509E">
              <w:rPr>
                <w:color w:val="231F1F"/>
                <w:spacing w:val="-3"/>
                <w:w w:val="105"/>
                <w:sz w:val="20"/>
                <w:szCs w:val="20"/>
              </w:rPr>
              <w:t xml:space="preserve"> </w:t>
            </w:r>
            <w:r w:rsidRPr="00D3509E">
              <w:rPr>
                <w:color w:val="231F1F"/>
                <w:w w:val="105"/>
                <w:sz w:val="20"/>
                <w:szCs w:val="20"/>
              </w:rPr>
              <w:t>other)</w:t>
            </w:r>
          </w:p>
          <w:p w14:paraId="693EB944" w14:textId="77777777" w:rsidR="00225470" w:rsidRPr="00D3509E" w:rsidRDefault="00225470" w:rsidP="0091759C">
            <w:pPr>
              <w:pStyle w:val="TableParagraph"/>
              <w:numPr>
                <w:ilvl w:val="0"/>
                <w:numId w:val="17"/>
              </w:numPr>
              <w:tabs>
                <w:tab w:val="left" w:pos="314"/>
              </w:tabs>
              <w:spacing w:line="241" w:lineRule="exact"/>
              <w:ind w:left="313"/>
              <w:rPr>
                <w:sz w:val="20"/>
                <w:szCs w:val="20"/>
              </w:rPr>
            </w:pPr>
            <w:r w:rsidRPr="00D3509E">
              <w:rPr>
                <w:color w:val="231F1F"/>
                <w:w w:val="105"/>
                <w:sz w:val="20"/>
                <w:szCs w:val="20"/>
              </w:rPr>
              <w:t>Checklist</w:t>
            </w:r>
            <w:r w:rsidRPr="00D3509E">
              <w:rPr>
                <w:color w:val="231F1F"/>
                <w:spacing w:val="-12"/>
                <w:w w:val="105"/>
                <w:sz w:val="20"/>
                <w:szCs w:val="20"/>
              </w:rPr>
              <w:t xml:space="preserve"> </w:t>
            </w:r>
            <w:r w:rsidRPr="00D3509E">
              <w:rPr>
                <w:color w:val="231F1F"/>
                <w:w w:val="105"/>
                <w:sz w:val="20"/>
                <w:szCs w:val="20"/>
              </w:rPr>
              <w:t>to</w:t>
            </w:r>
            <w:r w:rsidRPr="00D3509E">
              <w:rPr>
                <w:color w:val="231F1F"/>
                <w:spacing w:val="-8"/>
                <w:w w:val="105"/>
                <w:sz w:val="20"/>
                <w:szCs w:val="20"/>
              </w:rPr>
              <w:t xml:space="preserve"> </w:t>
            </w:r>
            <w:r w:rsidRPr="00D3509E">
              <w:rPr>
                <w:color w:val="231F1F"/>
                <w:w w:val="105"/>
                <w:sz w:val="20"/>
                <w:szCs w:val="20"/>
              </w:rPr>
              <w:t>be</w:t>
            </w:r>
            <w:r w:rsidRPr="00D3509E">
              <w:rPr>
                <w:color w:val="231F1F"/>
                <w:spacing w:val="-9"/>
                <w:w w:val="105"/>
                <w:sz w:val="20"/>
                <w:szCs w:val="20"/>
              </w:rPr>
              <w:t xml:space="preserve"> </w:t>
            </w:r>
            <w:r w:rsidRPr="00D3509E">
              <w:rPr>
                <w:color w:val="231F1F"/>
                <w:w w:val="105"/>
                <w:sz w:val="20"/>
                <w:szCs w:val="20"/>
              </w:rPr>
              <w:t>used</w:t>
            </w:r>
            <w:r w:rsidRPr="00D3509E">
              <w:rPr>
                <w:color w:val="231F1F"/>
                <w:spacing w:val="-11"/>
                <w:w w:val="105"/>
                <w:sz w:val="20"/>
                <w:szCs w:val="20"/>
              </w:rPr>
              <w:t xml:space="preserve"> </w:t>
            </w:r>
            <w:r w:rsidRPr="00D3509E">
              <w:rPr>
                <w:color w:val="231F1F"/>
                <w:w w:val="105"/>
                <w:sz w:val="20"/>
                <w:szCs w:val="20"/>
              </w:rPr>
              <w:t>for</w:t>
            </w:r>
            <w:r w:rsidRPr="00D3509E">
              <w:rPr>
                <w:color w:val="231F1F"/>
                <w:spacing w:val="-8"/>
                <w:w w:val="105"/>
                <w:sz w:val="20"/>
                <w:szCs w:val="20"/>
              </w:rPr>
              <w:t xml:space="preserve"> </w:t>
            </w:r>
            <w:r w:rsidRPr="00D3509E">
              <w:rPr>
                <w:color w:val="231F1F"/>
                <w:w w:val="105"/>
                <w:sz w:val="20"/>
                <w:szCs w:val="20"/>
              </w:rPr>
              <w:t>Monitoring</w:t>
            </w:r>
          </w:p>
          <w:p w14:paraId="422A5076" w14:textId="77777777" w:rsidR="00225470" w:rsidRPr="00D3509E" w:rsidRDefault="00225470" w:rsidP="00225470">
            <w:pPr>
              <w:pStyle w:val="TableParagraph"/>
              <w:spacing w:before="3"/>
              <w:ind w:left="97"/>
              <w:rPr>
                <w:color w:val="231F1F"/>
                <w:w w:val="105"/>
                <w:sz w:val="20"/>
                <w:szCs w:val="20"/>
              </w:rPr>
            </w:pPr>
            <w:r w:rsidRPr="00D3509E">
              <w:rPr>
                <w:color w:val="231F1F"/>
                <w:w w:val="105"/>
                <w:sz w:val="20"/>
                <w:szCs w:val="20"/>
              </w:rPr>
              <w:t>of</w:t>
            </w:r>
            <w:r w:rsidRPr="00D3509E">
              <w:rPr>
                <w:color w:val="231F1F"/>
                <w:spacing w:val="-8"/>
                <w:w w:val="105"/>
                <w:sz w:val="20"/>
                <w:szCs w:val="20"/>
              </w:rPr>
              <w:t xml:space="preserve"> </w:t>
            </w:r>
            <w:r w:rsidRPr="00D3509E">
              <w:rPr>
                <w:color w:val="231F1F"/>
                <w:w w:val="105"/>
                <w:sz w:val="20"/>
                <w:szCs w:val="20"/>
              </w:rPr>
              <w:t>Project</w:t>
            </w:r>
          </w:p>
          <w:p w14:paraId="305366D4" w14:textId="54C26F07" w:rsidR="00225470" w:rsidRPr="00D3509E" w:rsidRDefault="00225470" w:rsidP="0091759C">
            <w:pPr>
              <w:pStyle w:val="TableParagraph"/>
              <w:numPr>
                <w:ilvl w:val="0"/>
                <w:numId w:val="17"/>
              </w:numPr>
              <w:tabs>
                <w:tab w:val="left" w:pos="314"/>
              </w:tabs>
              <w:spacing w:line="241" w:lineRule="exact"/>
              <w:ind w:left="313"/>
              <w:rPr>
                <w:color w:val="231F1F"/>
                <w:w w:val="105"/>
                <w:sz w:val="20"/>
                <w:szCs w:val="20"/>
              </w:rPr>
            </w:pPr>
            <w:r w:rsidRPr="00D3509E">
              <w:rPr>
                <w:color w:val="231F1F"/>
                <w:w w:val="105"/>
                <w:sz w:val="20"/>
                <w:szCs w:val="20"/>
              </w:rPr>
              <w:t>Finalization of Drawings</w:t>
            </w:r>
          </w:p>
        </w:tc>
        <w:tc>
          <w:tcPr>
            <w:tcW w:w="1134" w:type="dxa"/>
          </w:tcPr>
          <w:p w14:paraId="0A9CA1FE" w14:textId="1656E6FA" w:rsidR="006F4E8A" w:rsidRPr="00D3509E" w:rsidRDefault="00B830EF">
            <w:pPr>
              <w:pStyle w:val="TableParagraph"/>
              <w:spacing w:before="3"/>
              <w:ind w:left="263" w:right="255"/>
              <w:jc w:val="center"/>
              <w:rPr>
                <w:sz w:val="20"/>
                <w:szCs w:val="20"/>
              </w:rPr>
            </w:pPr>
            <w:r>
              <w:rPr>
                <w:color w:val="231F1F"/>
                <w:w w:val="105"/>
                <w:sz w:val="20"/>
                <w:szCs w:val="20"/>
              </w:rPr>
              <w:t>5</w:t>
            </w:r>
            <w:r w:rsidR="00BE22AD" w:rsidRPr="00D3509E">
              <w:rPr>
                <w:color w:val="231F1F"/>
                <w:w w:val="105"/>
                <w:sz w:val="20"/>
                <w:szCs w:val="20"/>
              </w:rPr>
              <w:t>%</w:t>
            </w:r>
          </w:p>
        </w:tc>
        <w:tc>
          <w:tcPr>
            <w:tcW w:w="2425" w:type="dxa"/>
          </w:tcPr>
          <w:p w14:paraId="5345854D" w14:textId="77777777" w:rsidR="00225470" w:rsidRPr="00D3509E" w:rsidRDefault="00225470" w:rsidP="0091759C">
            <w:pPr>
              <w:pStyle w:val="TableParagraph"/>
              <w:numPr>
                <w:ilvl w:val="0"/>
                <w:numId w:val="52"/>
              </w:numPr>
              <w:spacing w:line="228" w:lineRule="exact"/>
              <w:rPr>
                <w:sz w:val="20"/>
                <w:szCs w:val="20"/>
              </w:rPr>
            </w:pPr>
            <w:r w:rsidRPr="00D3509E">
              <w:rPr>
                <w:color w:val="231F1F"/>
                <w:w w:val="105"/>
                <w:sz w:val="20"/>
                <w:szCs w:val="20"/>
              </w:rPr>
              <w:t xml:space="preserve">Submission of Inception Report by Contractor; and </w:t>
            </w:r>
          </w:p>
          <w:p w14:paraId="6A0A340C" w14:textId="77777777" w:rsidR="006F4E8A" w:rsidRPr="00450CBE" w:rsidRDefault="00225470" w:rsidP="0091759C">
            <w:pPr>
              <w:pStyle w:val="TableParagraph"/>
              <w:numPr>
                <w:ilvl w:val="0"/>
                <w:numId w:val="52"/>
              </w:numPr>
              <w:spacing w:line="228" w:lineRule="exact"/>
              <w:rPr>
                <w:sz w:val="20"/>
                <w:szCs w:val="20"/>
              </w:rPr>
            </w:pPr>
            <w:r w:rsidRPr="00D3509E">
              <w:rPr>
                <w:color w:val="231F1F"/>
                <w:w w:val="105"/>
                <w:sz w:val="20"/>
                <w:szCs w:val="20"/>
              </w:rPr>
              <w:t>Approval of</w:t>
            </w:r>
            <w:r w:rsidRPr="00D3509E">
              <w:rPr>
                <w:color w:val="231F1F"/>
                <w:spacing w:val="1"/>
                <w:w w:val="105"/>
                <w:sz w:val="20"/>
                <w:szCs w:val="20"/>
              </w:rPr>
              <w:t xml:space="preserve"> </w:t>
            </w:r>
            <w:r w:rsidRPr="00D3509E">
              <w:rPr>
                <w:color w:val="231F1F"/>
                <w:w w:val="105"/>
                <w:sz w:val="20"/>
                <w:szCs w:val="20"/>
              </w:rPr>
              <w:t>working</w:t>
            </w:r>
            <w:r w:rsidRPr="00D3509E">
              <w:rPr>
                <w:color w:val="231F1F"/>
                <w:spacing w:val="-7"/>
                <w:w w:val="105"/>
                <w:sz w:val="20"/>
                <w:szCs w:val="20"/>
              </w:rPr>
              <w:t xml:space="preserve"> </w:t>
            </w:r>
            <w:r w:rsidRPr="00D3509E">
              <w:rPr>
                <w:color w:val="231F1F"/>
                <w:w w:val="105"/>
                <w:sz w:val="20"/>
                <w:szCs w:val="20"/>
              </w:rPr>
              <w:t>drawings by FIND India</w:t>
            </w:r>
          </w:p>
          <w:p w14:paraId="238F8DFD" w14:textId="4D24A6BE" w:rsidR="003D032D" w:rsidRPr="00D3509E" w:rsidRDefault="003D032D" w:rsidP="0091759C">
            <w:pPr>
              <w:pStyle w:val="TableParagraph"/>
              <w:numPr>
                <w:ilvl w:val="0"/>
                <w:numId w:val="52"/>
              </w:numPr>
              <w:spacing w:line="228" w:lineRule="exact"/>
              <w:rPr>
                <w:sz w:val="20"/>
                <w:szCs w:val="20"/>
              </w:rPr>
            </w:pPr>
            <w:r>
              <w:rPr>
                <w:color w:val="231F1F"/>
                <w:w w:val="105"/>
                <w:sz w:val="20"/>
                <w:szCs w:val="20"/>
              </w:rPr>
              <w:t>Submission of the spare parts list</w:t>
            </w:r>
          </w:p>
        </w:tc>
      </w:tr>
      <w:tr w:rsidR="006F4E8A" w:rsidRPr="00D3509E" w14:paraId="4487CB2D" w14:textId="77777777" w:rsidTr="00D3509E">
        <w:trPr>
          <w:trHeight w:val="2017"/>
        </w:trPr>
        <w:tc>
          <w:tcPr>
            <w:tcW w:w="594" w:type="dxa"/>
          </w:tcPr>
          <w:p w14:paraId="389799FF" w14:textId="010895E7" w:rsidR="006F4E8A" w:rsidRPr="00D3509E" w:rsidRDefault="001B25F6">
            <w:pPr>
              <w:pStyle w:val="TableParagraph"/>
              <w:spacing w:before="3"/>
              <w:ind w:left="5"/>
              <w:jc w:val="center"/>
              <w:rPr>
                <w:b/>
                <w:sz w:val="20"/>
                <w:szCs w:val="20"/>
              </w:rPr>
            </w:pPr>
            <w:r>
              <w:rPr>
                <w:b/>
                <w:color w:val="231F1F"/>
                <w:w w:val="103"/>
                <w:sz w:val="20"/>
                <w:szCs w:val="20"/>
              </w:rPr>
              <w:t>3</w:t>
            </w:r>
          </w:p>
        </w:tc>
        <w:tc>
          <w:tcPr>
            <w:tcW w:w="2736" w:type="dxa"/>
          </w:tcPr>
          <w:p w14:paraId="7DDFAC89" w14:textId="4191207D" w:rsidR="0040010E" w:rsidRPr="00D3509E" w:rsidRDefault="0040010E">
            <w:pPr>
              <w:pStyle w:val="TableParagraph"/>
              <w:spacing w:before="3" w:line="247" w:lineRule="auto"/>
              <w:ind w:left="99" w:right="243"/>
              <w:rPr>
                <w:color w:val="231F1F"/>
                <w:w w:val="105"/>
                <w:sz w:val="20"/>
                <w:szCs w:val="20"/>
              </w:rPr>
            </w:pPr>
            <w:r w:rsidRPr="00225470">
              <w:rPr>
                <w:rFonts w:eastAsia="Times New Roman"/>
                <w:color w:val="231F20"/>
                <w:sz w:val="20"/>
                <w:szCs w:val="20"/>
                <w:lang w:val="en-IN" w:eastAsia="en-IN" w:bidi="hi-IN"/>
              </w:rPr>
              <w:t>Completion of Ventilation Unit (HVAC) ducting,</w:t>
            </w:r>
            <w:r w:rsidRPr="00225470">
              <w:rPr>
                <w:rFonts w:eastAsia="Times New Roman"/>
                <w:color w:val="000000"/>
                <w:sz w:val="20"/>
                <w:szCs w:val="20"/>
                <w:lang w:val="en-IN" w:eastAsia="en-IN" w:bidi="hi-IN"/>
              </w:rPr>
              <w:t> </w:t>
            </w:r>
            <w:r w:rsidRPr="00225470">
              <w:rPr>
                <w:rFonts w:eastAsia="Times New Roman"/>
                <w:color w:val="231F20"/>
                <w:sz w:val="20"/>
                <w:szCs w:val="20"/>
                <w:lang w:val="en-IN" w:eastAsia="en-IN" w:bidi="hi-IN"/>
              </w:rPr>
              <w:t>Filters, Air conditioning Unit and AHU installation,</w:t>
            </w:r>
            <w:r w:rsidRPr="00225470">
              <w:rPr>
                <w:rFonts w:eastAsia="Times New Roman"/>
                <w:color w:val="000000"/>
                <w:sz w:val="20"/>
                <w:szCs w:val="20"/>
                <w:lang w:val="en-IN" w:eastAsia="en-IN" w:bidi="hi-IN"/>
              </w:rPr>
              <w:t> </w:t>
            </w:r>
            <w:r w:rsidRPr="00225470">
              <w:rPr>
                <w:rFonts w:eastAsia="Times New Roman"/>
                <w:color w:val="231F20"/>
                <w:sz w:val="20"/>
                <w:szCs w:val="20"/>
                <w:lang w:val="en-IN" w:eastAsia="en-IN" w:bidi="hi-IN"/>
              </w:rPr>
              <w:t>Transducers and control systems, dampers, AHU Shed</w:t>
            </w:r>
            <w:r w:rsidRPr="00D3509E">
              <w:rPr>
                <w:rFonts w:eastAsia="Times New Roman"/>
                <w:color w:val="231F20"/>
                <w:sz w:val="20"/>
                <w:szCs w:val="20"/>
                <w:lang w:val="en-IN" w:eastAsia="en-IN" w:bidi="hi-IN"/>
              </w:rPr>
              <w:t xml:space="preserve"> </w:t>
            </w:r>
            <w:r w:rsidRPr="00D3509E">
              <w:rPr>
                <w:color w:val="231F1F"/>
                <w:spacing w:val="-1"/>
                <w:w w:val="105"/>
                <w:sz w:val="20"/>
                <w:szCs w:val="20"/>
              </w:rPr>
              <w:t>and</w:t>
            </w:r>
            <w:r w:rsidRPr="00D3509E">
              <w:rPr>
                <w:color w:val="231F1F"/>
                <w:spacing w:val="-9"/>
                <w:w w:val="105"/>
                <w:sz w:val="20"/>
                <w:szCs w:val="20"/>
              </w:rPr>
              <w:t xml:space="preserve"> </w:t>
            </w:r>
            <w:r w:rsidRPr="00D3509E">
              <w:rPr>
                <w:color w:val="231F1F"/>
                <w:w w:val="105"/>
                <w:sz w:val="20"/>
                <w:szCs w:val="20"/>
              </w:rPr>
              <w:t>confirmation</w:t>
            </w:r>
            <w:r w:rsidRPr="00D3509E">
              <w:rPr>
                <w:color w:val="231F1F"/>
                <w:spacing w:val="-44"/>
                <w:w w:val="105"/>
                <w:sz w:val="20"/>
                <w:szCs w:val="20"/>
              </w:rPr>
              <w:t xml:space="preserve"> </w:t>
            </w:r>
            <w:r w:rsidRPr="00D3509E">
              <w:rPr>
                <w:color w:val="231F1F"/>
                <w:w w:val="105"/>
                <w:sz w:val="20"/>
                <w:szCs w:val="20"/>
              </w:rPr>
              <w:t>from FIND’s Technical</w:t>
            </w:r>
            <w:r w:rsidRPr="00D3509E">
              <w:rPr>
                <w:color w:val="231F1F"/>
                <w:spacing w:val="1"/>
                <w:w w:val="105"/>
                <w:sz w:val="20"/>
                <w:szCs w:val="20"/>
              </w:rPr>
              <w:t xml:space="preserve"> </w:t>
            </w:r>
            <w:r w:rsidRPr="00D3509E">
              <w:rPr>
                <w:color w:val="231F1F"/>
                <w:w w:val="105"/>
                <w:sz w:val="20"/>
                <w:szCs w:val="20"/>
              </w:rPr>
              <w:t>Representative(s)</w:t>
            </w:r>
          </w:p>
          <w:p w14:paraId="2AFB912C" w14:textId="779845B1" w:rsidR="006F4E8A" w:rsidRPr="00D3509E" w:rsidRDefault="006F4E8A" w:rsidP="0040010E">
            <w:pPr>
              <w:pStyle w:val="TableParagraph"/>
              <w:spacing w:before="3" w:line="247" w:lineRule="auto"/>
              <w:ind w:right="243"/>
              <w:rPr>
                <w:sz w:val="20"/>
                <w:szCs w:val="20"/>
              </w:rPr>
            </w:pPr>
          </w:p>
        </w:tc>
        <w:tc>
          <w:tcPr>
            <w:tcW w:w="3203" w:type="dxa"/>
          </w:tcPr>
          <w:p w14:paraId="5BB21EDA" w14:textId="02B5D5C0" w:rsidR="0040010E" w:rsidRPr="00D3509E" w:rsidRDefault="0040010E" w:rsidP="0040010E">
            <w:pPr>
              <w:pStyle w:val="TableParagraph"/>
              <w:spacing w:before="3" w:line="247" w:lineRule="auto"/>
              <w:ind w:left="97" w:right="211"/>
              <w:rPr>
                <w:sz w:val="20"/>
                <w:szCs w:val="20"/>
              </w:rPr>
            </w:pPr>
            <w:r w:rsidRPr="00D3509E">
              <w:rPr>
                <w:b/>
                <w:w w:val="105"/>
                <w:sz w:val="20"/>
                <w:szCs w:val="20"/>
              </w:rPr>
              <w:t>HVAC Ducting &amp; commissioning:</w:t>
            </w:r>
            <w:r w:rsidRPr="00D3509E">
              <w:rPr>
                <w:b/>
                <w:spacing w:val="1"/>
                <w:w w:val="105"/>
                <w:sz w:val="20"/>
                <w:szCs w:val="20"/>
              </w:rPr>
              <w:t xml:space="preserve"> </w:t>
            </w:r>
            <w:r w:rsidRPr="00D3509E">
              <w:rPr>
                <w:w w:val="105"/>
                <w:sz w:val="20"/>
                <w:szCs w:val="20"/>
              </w:rPr>
              <w:t>Visit by FIND’s Technical</w:t>
            </w:r>
            <w:r w:rsidRPr="00D3509E">
              <w:rPr>
                <w:spacing w:val="1"/>
                <w:w w:val="105"/>
                <w:sz w:val="20"/>
                <w:szCs w:val="20"/>
              </w:rPr>
              <w:t xml:space="preserve"> </w:t>
            </w:r>
            <w:r w:rsidRPr="00D3509E">
              <w:rPr>
                <w:w w:val="105"/>
                <w:sz w:val="20"/>
                <w:szCs w:val="20"/>
              </w:rPr>
              <w:t>Representative(s) to ensure all the</w:t>
            </w:r>
            <w:r w:rsidRPr="00D3509E">
              <w:rPr>
                <w:spacing w:val="1"/>
                <w:w w:val="105"/>
                <w:sz w:val="20"/>
                <w:szCs w:val="20"/>
              </w:rPr>
              <w:t xml:space="preserve"> </w:t>
            </w:r>
            <w:r w:rsidRPr="00D3509E">
              <w:rPr>
                <w:w w:val="105"/>
                <w:sz w:val="20"/>
                <w:szCs w:val="20"/>
              </w:rPr>
              <w:t>activities as per checklist &amp;</w:t>
            </w:r>
            <w:r w:rsidRPr="00D3509E">
              <w:rPr>
                <w:spacing w:val="1"/>
                <w:w w:val="105"/>
                <w:sz w:val="20"/>
                <w:szCs w:val="20"/>
              </w:rPr>
              <w:t xml:space="preserve"> </w:t>
            </w:r>
            <w:r w:rsidRPr="00D3509E">
              <w:rPr>
                <w:w w:val="105"/>
                <w:sz w:val="20"/>
                <w:szCs w:val="20"/>
              </w:rPr>
              <w:t>Specification in coordination with</w:t>
            </w:r>
            <w:r w:rsidRPr="00D3509E">
              <w:rPr>
                <w:spacing w:val="1"/>
                <w:w w:val="105"/>
                <w:sz w:val="20"/>
                <w:szCs w:val="20"/>
              </w:rPr>
              <w:t xml:space="preserve"> </w:t>
            </w:r>
            <w:r w:rsidRPr="00D3509E">
              <w:rPr>
                <w:w w:val="105"/>
                <w:sz w:val="20"/>
                <w:szCs w:val="20"/>
              </w:rPr>
              <w:t xml:space="preserve">Lab’s representative(s). If </w:t>
            </w:r>
            <w:r w:rsidR="003D032D" w:rsidRPr="00D3509E">
              <w:rPr>
                <w:w w:val="105"/>
                <w:sz w:val="20"/>
                <w:szCs w:val="20"/>
              </w:rPr>
              <w:t>anything,</w:t>
            </w:r>
            <w:r w:rsidRPr="00D3509E">
              <w:rPr>
                <w:spacing w:val="1"/>
                <w:w w:val="105"/>
                <w:sz w:val="20"/>
                <w:szCs w:val="20"/>
              </w:rPr>
              <w:t xml:space="preserve"> </w:t>
            </w:r>
            <w:r w:rsidRPr="00D3509E">
              <w:rPr>
                <w:spacing w:val="-1"/>
                <w:w w:val="105"/>
                <w:sz w:val="20"/>
                <w:szCs w:val="20"/>
              </w:rPr>
              <w:t>pending</w:t>
            </w:r>
            <w:r w:rsidRPr="00D3509E">
              <w:rPr>
                <w:spacing w:val="-8"/>
                <w:w w:val="105"/>
                <w:sz w:val="20"/>
                <w:szCs w:val="20"/>
              </w:rPr>
              <w:t xml:space="preserve"> </w:t>
            </w:r>
            <w:r w:rsidRPr="00D3509E">
              <w:rPr>
                <w:spacing w:val="-1"/>
                <w:w w:val="105"/>
                <w:sz w:val="20"/>
                <w:szCs w:val="20"/>
              </w:rPr>
              <w:t>during</w:t>
            </w:r>
            <w:r w:rsidRPr="00D3509E">
              <w:rPr>
                <w:spacing w:val="-3"/>
                <w:w w:val="105"/>
                <w:sz w:val="20"/>
                <w:szCs w:val="20"/>
              </w:rPr>
              <w:t xml:space="preserve"> </w:t>
            </w:r>
            <w:r w:rsidRPr="00D3509E">
              <w:rPr>
                <w:spacing w:val="-1"/>
                <w:w w:val="105"/>
                <w:sz w:val="20"/>
                <w:szCs w:val="20"/>
              </w:rPr>
              <w:t>that</w:t>
            </w:r>
            <w:r w:rsidRPr="00D3509E">
              <w:rPr>
                <w:spacing w:val="-5"/>
                <w:w w:val="105"/>
                <w:sz w:val="20"/>
                <w:szCs w:val="20"/>
              </w:rPr>
              <w:t xml:space="preserve"> </w:t>
            </w:r>
            <w:r w:rsidRPr="00D3509E">
              <w:rPr>
                <w:spacing w:val="-1"/>
                <w:w w:val="105"/>
                <w:sz w:val="20"/>
                <w:szCs w:val="20"/>
              </w:rPr>
              <w:t>visit,</w:t>
            </w:r>
            <w:r w:rsidRPr="00D3509E">
              <w:rPr>
                <w:spacing w:val="-9"/>
                <w:w w:val="105"/>
                <w:sz w:val="20"/>
                <w:szCs w:val="20"/>
              </w:rPr>
              <w:t xml:space="preserve"> </w:t>
            </w:r>
            <w:r w:rsidRPr="00D3509E">
              <w:rPr>
                <w:spacing w:val="-1"/>
                <w:w w:val="105"/>
                <w:sz w:val="20"/>
                <w:szCs w:val="20"/>
              </w:rPr>
              <w:t>Contractor</w:t>
            </w:r>
          </w:p>
          <w:p w14:paraId="7A10734A" w14:textId="5B56705A" w:rsidR="006F4E8A" w:rsidRPr="00D3509E" w:rsidRDefault="0040010E" w:rsidP="0040010E">
            <w:pPr>
              <w:pStyle w:val="TableParagraph"/>
              <w:spacing w:before="7" w:line="228" w:lineRule="exact"/>
              <w:ind w:left="97"/>
              <w:rPr>
                <w:sz w:val="20"/>
                <w:szCs w:val="20"/>
              </w:rPr>
            </w:pPr>
            <w:r w:rsidRPr="00D3509E">
              <w:rPr>
                <w:sz w:val="20"/>
                <w:szCs w:val="20"/>
              </w:rPr>
              <w:t>will</w:t>
            </w:r>
            <w:r w:rsidRPr="00D3509E">
              <w:rPr>
                <w:spacing w:val="18"/>
                <w:sz w:val="20"/>
                <w:szCs w:val="20"/>
              </w:rPr>
              <w:t xml:space="preserve"> </w:t>
            </w:r>
            <w:r w:rsidRPr="00D3509E">
              <w:rPr>
                <w:sz w:val="20"/>
                <w:szCs w:val="20"/>
              </w:rPr>
              <w:t>submit</w:t>
            </w:r>
            <w:r w:rsidRPr="00D3509E">
              <w:rPr>
                <w:spacing w:val="21"/>
                <w:sz w:val="20"/>
                <w:szCs w:val="20"/>
              </w:rPr>
              <w:t xml:space="preserve"> </w:t>
            </w:r>
            <w:r w:rsidRPr="00D3509E">
              <w:rPr>
                <w:sz w:val="20"/>
                <w:szCs w:val="20"/>
              </w:rPr>
              <w:t>photographs</w:t>
            </w:r>
            <w:r w:rsidRPr="00D3509E">
              <w:rPr>
                <w:spacing w:val="27"/>
                <w:sz w:val="20"/>
                <w:szCs w:val="20"/>
              </w:rPr>
              <w:t xml:space="preserve"> </w:t>
            </w:r>
            <w:r w:rsidRPr="00D3509E">
              <w:rPr>
                <w:sz w:val="20"/>
                <w:szCs w:val="20"/>
              </w:rPr>
              <w:t>against</w:t>
            </w:r>
            <w:r w:rsidRPr="00D3509E">
              <w:rPr>
                <w:spacing w:val="21"/>
                <w:sz w:val="20"/>
                <w:szCs w:val="20"/>
              </w:rPr>
              <w:t xml:space="preserve"> </w:t>
            </w:r>
            <w:r w:rsidRPr="00D3509E">
              <w:rPr>
                <w:sz w:val="20"/>
                <w:szCs w:val="20"/>
              </w:rPr>
              <w:t>that</w:t>
            </w:r>
            <w:r w:rsidRPr="00D3509E">
              <w:rPr>
                <w:spacing w:val="-43"/>
                <w:sz w:val="20"/>
                <w:szCs w:val="20"/>
              </w:rPr>
              <w:t xml:space="preserve"> </w:t>
            </w:r>
            <w:r w:rsidRPr="00D3509E">
              <w:rPr>
                <w:w w:val="105"/>
                <w:sz w:val="20"/>
                <w:szCs w:val="20"/>
              </w:rPr>
              <w:t>pending</w:t>
            </w:r>
            <w:r w:rsidRPr="00D3509E">
              <w:rPr>
                <w:spacing w:val="-5"/>
                <w:w w:val="105"/>
                <w:sz w:val="20"/>
                <w:szCs w:val="20"/>
              </w:rPr>
              <w:t xml:space="preserve"> </w:t>
            </w:r>
            <w:r w:rsidRPr="00D3509E">
              <w:rPr>
                <w:w w:val="105"/>
                <w:sz w:val="20"/>
                <w:szCs w:val="20"/>
              </w:rPr>
              <w:t>work</w:t>
            </w:r>
            <w:r w:rsidRPr="00D3509E">
              <w:rPr>
                <w:spacing w:val="-4"/>
                <w:w w:val="105"/>
                <w:sz w:val="20"/>
                <w:szCs w:val="20"/>
              </w:rPr>
              <w:t xml:space="preserve"> </w:t>
            </w:r>
            <w:r w:rsidRPr="00D3509E">
              <w:rPr>
                <w:w w:val="105"/>
                <w:sz w:val="20"/>
                <w:szCs w:val="20"/>
              </w:rPr>
              <w:t>later</w:t>
            </w:r>
          </w:p>
        </w:tc>
        <w:tc>
          <w:tcPr>
            <w:tcW w:w="1134" w:type="dxa"/>
          </w:tcPr>
          <w:p w14:paraId="6423E008" w14:textId="0B2E0B53" w:rsidR="006F4E8A" w:rsidRPr="00D3509E" w:rsidRDefault="0040010E">
            <w:pPr>
              <w:pStyle w:val="TableParagraph"/>
              <w:spacing w:before="3"/>
              <w:ind w:left="263" w:right="255"/>
              <w:jc w:val="center"/>
              <w:rPr>
                <w:sz w:val="20"/>
                <w:szCs w:val="20"/>
              </w:rPr>
            </w:pPr>
            <w:r w:rsidRPr="00D3509E">
              <w:rPr>
                <w:color w:val="231F1F"/>
                <w:w w:val="105"/>
                <w:sz w:val="20"/>
                <w:szCs w:val="20"/>
              </w:rPr>
              <w:t>20</w:t>
            </w:r>
            <w:r w:rsidR="00BE22AD" w:rsidRPr="00D3509E">
              <w:rPr>
                <w:color w:val="231F1F"/>
                <w:w w:val="105"/>
                <w:sz w:val="20"/>
                <w:szCs w:val="20"/>
              </w:rPr>
              <w:t>%</w:t>
            </w:r>
          </w:p>
        </w:tc>
        <w:tc>
          <w:tcPr>
            <w:tcW w:w="2425" w:type="dxa"/>
          </w:tcPr>
          <w:p w14:paraId="4F568060" w14:textId="77777777" w:rsidR="006F4E8A" w:rsidRPr="00D3509E" w:rsidRDefault="00BE22AD">
            <w:pPr>
              <w:pStyle w:val="TableParagraph"/>
              <w:spacing w:before="3" w:line="247" w:lineRule="auto"/>
              <w:ind w:left="97" w:right="120"/>
              <w:rPr>
                <w:sz w:val="20"/>
                <w:szCs w:val="20"/>
              </w:rPr>
            </w:pPr>
            <w:r w:rsidRPr="00D3509E">
              <w:rPr>
                <w:color w:val="231F1F"/>
                <w:spacing w:val="-2"/>
                <w:w w:val="105"/>
                <w:sz w:val="20"/>
                <w:szCs w:val="20"/>
              </w:rPr>
              <w:t>Report</w:t>
            </w:r>
            <w:r w:rsidRPr="00D3509E">
              <w:rPr>
                <w:color w:val="231F1F"/>
                <w:spacing w:val="-9"/>
                <w:w w:val="105"/>
                <w:sz w:val="20"/>
                <w:szCs w:val="20"/>
              </w:rPr>
              <w:t xml:space="preserve"> </w:t>
            </w:r>
            <w:r w:rsidRPr="00D3509E">
              <w:rPr>
                <w:color w:val="231F1F"/>
                <w:spacing w:val="-1"/>
                <w:w w:val="105"/>
                <w:sz w:val="20"/>
                <w:szCs w:val="20"/>
              </w:rPr>
              <w:t>from</w:t>
            </w:r>
            <w:r w:rsidRPr="00D3509E">
              <w:rPr>
                <w:color w:val="231F1F"/>
                <w:spacing w:val="-6"/>
                <w:w w:val="105"/>
                <w:sz w:val="20"/>
                <w:szCs w:val="20"/>
              </w:rPr>
              <w:t xml:space="preserve"> </w:t>
            </w:r>
            <w:r w:rsidRPr="00D3509E">
              <w:rPr>
                <w:color w:val="231F1F"/>
                <w:spacing w:val="-1"/>
                <w:w w:val="105"/>
                <w:sz w:val="20"/>
                <w:szCs w:val="20"/>
              </w:rPr>
              <w:t>Agency</w:t>
            </w:r>
            <w:r w:rsidRPr="00D3509E">
              <w:rPr>
                <w:color w:val="231F1F"/>
                <w:spacing w:val="-10"/>
                <w:w w:val="105"/>
                <w:sz w:val="20"/>
                <w:szCs w:val="20"/>
              </w:rPr>
              <w:t xml:space="preserve"> </w:t>
            </w:r>
            <w:r w:rsidRPr="00D3509E">
              <w:rPr>
                <w:color w:val="231F1F"/>
                <w:spacing w:val="-1"/>
                <w:w w:val="105"/>
                <w:sz w:val="20"/>
                <w:szCs w:val="20"/>
              </w:rPr>
              <w:t>along</w:t>
            </w:r>
            <w:r w:rsidRPr="00D3509E">
              <w:rPr>
                <w:color w:val="231F1F"/>
                <w:spacing w:val="-44"/>
                <w:w w:val="105"/>
                <w:sz w:val="20"/>
                <w:szCs w:val="20"/>
              </w:rPr>
              <w:t xml:space="preserve"> </w:t>
            </w:r>
            <w:r w:rsidRPr="00D3509E">
              <w:rPr>
                <w:color w:val="231F1F"/>
                <w:w w:val="105"/>
                <w:sz w:val="20"/>
                <w:szCs w:val="20"/>
              </w:rPr>
              <w:t>with photographs &amp;</w:t>
            </w:r>
            <w:r w:rsidRPr="00D3509E">
              <w:rPr>
                <w:color w:val="231F1F"/>
                <w:spacing w:val="1"/>
                <w:w w:val="105"/>
                <w:sz w:val="20"/>
                <w:szCs w:val="20"/>
              </w:rPr>
              <w:t xml:space="preserve"> </w:t>
            </w:r>
            <w:r w:rsidRPr="00D3509E">
              <w:rPr>
                <w:color w:val="231F1F"/>
                <w:spacing w:val="-1"/>
                <w:w w:val="105"/>
                <w:sz w:val="20"/>
                <w:szCs w:val="20"/>
              </w:rPr>
              <w:t>Confirmation</w:t>
            </w:r>
            <w:r w:rsidRPr="00D3509E">
              <w:rPr>
                <w:color w:val="231F1F"/>
                <w:spacing w:val="-11"/>
                <w:w w:val="105"/>
                <w:sz w:val="20"/>
                <w:szCs w:val="20"/>
              </w:rPr>
              <w:t xml:space="preserve"> </w:t>
            </w:r>
            <w:r w:rsidRPr="00D3509E">
              <w:rPr>
                <w:color w:val="231F1F"/>
                <w:spacing w:val="-1"/>
                <w:w w:val="105"/>
                <w:sz w:val="20"/>
                <w:szCs w:val="20"/>
              </w:rPr>
              <w:t>report</w:t>
            </w:r>
            <w:r w:rsidRPr="00D3509E">
              <w:rPr>
                <w:color w:val="231F1F"/>
                <w:spacing w:val="31"/>
                <w:w w:val="105"/>
                <w:sz w:val="20"/>
                <w:szCs w:val="20"/>
              </w:rPr>
              <w:t xml:space="preserve"> </w:t>
            </w:r>
            <w:r w:rsidRPr="00D3509E">
              <w:rPr>
                <w:color w:val="231F1F"/>
                <w:spacing w:val="-1"/>
                <w:w w:val="105"/>
                <w:sz w:val="20"/>
                <w:szCs w:val="20"/>
              </w:rPr>
              <w:t>from</w:t>
            </w:r>
            <w:r w:rsidRPr="00D3509E">
              <w:rPr>
                <w:color w:val="231F1F"/>
                <w:spacing w:val="-44"/>
                <w:w w:val="105"/>
                <w:sz w:val="20"/>
                <w:szCs w:val="20"/>
              </w:rPr>
              <w:t xml:space="preserve"> </w:t>
            </w:r>
            <w:r w:rsidRPr="00D3509E">
              <w:rPr>
                <w:color w:val="231F1F"/>
                <w:w w:val="105"/>
                <w:sz w:val="20"/>
                <w:szCs w:val="20"/>
              </w:rPr>
              <w:t>FIND</w:t>
            </w:r>
            <w:r w:rsidRPr="00D3509E">
              <w:rPr>
                <w:color w:val="231F1F"/>
                <w:spacing w:val="-7"/>
                <w:w w:val="105"/>
                <w:sz w:val="20"/>
                <w:szCs w:val="20"/>
              </w:rPr>
              <w:t xml:space="preserve"> </w:t>
            </w:r>
            <w:r w:rsidRPr="00D3509E">
              <w:rPr>
                <w:color w:val="231F1F"/>
                <w:w w:val="105"/>
                <w:sz w:val="20"/>
                <w:szCs w:val="20"/>
              </w:rPr>
              <w:t>Technical</w:t>
            </w:r>
            <w:r w:rsidRPr="00D3509E">
              <w:rPr>
                <w:color w:val="231F1F"/>
                <w:spacing w:val="-6"/>
                <w:w w:val="105"/>
                <w:sz w:val="20"/>
                <w:szCs w:val="20"/>
              </w:rPr>
              <w:t xml:space="preserve"> </w:t>
            </w:r>
            <w:r w:rsidRPr="00D3509E">
              <w:rPr>
                <w:color w:val="231F1F"/>
                <w:w w:val="105"/>
                <w:sz w:val="20"/>
                <w:szCs w:val="20"/>
              </w:rPr>
              <w:t>team</w:t>
            </w:r>
          </w:p>
        </w:tc>
      </w:tr>
      <w:tr w:rsidR="0040010E" w:rsidRPr="00D3509E" w14:paraId="1DA07F94" w14:textId="77777777" w:rsidTr="00B830EF">
        <w:trPr>
          <w:trHeight w:val="411"/>
        </w:trPr>
        <w:tc>
          <w:tcPr>
            <w:tcW w:w="594" w:type="dxa"/>
          </w:tcPr>
          <w:p w14:paraId="288A5132" w14:textId="507830BA" w:rsidR="0040010E" w:rsidRPr="00D3509E" w:rsidRDefault="001B25F6" w:rsidP="0040010E">
            <w:pPr>
              <w:pStyle w:val="TableParagraph"/>
              <w:spacing w:before="3"/>
              <w:ind w:left="5"/>
              <w:jc w:val="center"/>
              <w:rPr>
                <w:b/>
                <w:sz w:val="20"/>
                <w:szCs w:val="20"/>
              </w:rPr>
            </w:pPr>
            <w:r>
              <w:rPr>
                <w:b/>
                <w:sz w:val="20"/>
                <w:szCs w:val="20"/>
              </w:rPr>
              <w:t>4</w:t>
            </w:r>
          </w:p>
        </w:tc>
        <w:tc>
          <w:tcPr>
            <w:tcW w:w="2736" w:type="dxa"/>
          </w:tcPr>
          <w:p w14:paraId="5D59A874" w14:textId="2A37C3D3" w:rsidR="0040010E" w:rsidRPr="00D3509E" w:rsidRDefault="0040010E" w:rsidP="0040010E">
            <w:pPr>
              <w:pStyle w:val="TableParagraph"/>
              <w:spacing w:before="3" w:line="247" w:lineRule="auto"/>
              <w:ind w:left="99" w:right="82"/>
              <w:rPr>
                <w:sz w:val="20"/>
                <w:szCs w:val="20"/>
              </w:rPr>
            </w:pPr>
            <w:r w:rsidRPr="00225470">
              <w:rPr>
                <w:rFonts w:eastAsia="Times New Roman"/>
                <w:color w:val="231F20"/>
                <w:sz w:val="20"/>
                <w:szCs w:val="20"/>
                <w:lang w:val="en-IN" w:eastAsia="en-IN" w:bidi="hi-IN"/>
              </w:rPr>
              <w:t>Completion of Interiors, Modular Monolithic Panelling, Pass box, Doors, Glass windows, Coving(Wall and Ceiling), , Electrical fixtures and outlets, Fire Safety, Flooring, Epoxy, Coving(Floor), Monolithic Finishing (Silicon sealing), Furniture, Connectivity, monitoring and access control devices. Split AC Installation, BSC Placement and ducting,</w:t>
            </w:r>
            <w:r w:rsidRPr="00D3509E">
              <w:rPr>
                <w:rFonts w:eastAsia="Times New Roman"/>
                <w:color w:val="231F20"/>
                <w:sz w:val="20"/>
                <w:szCs w:val="20"/>
                <w:lang w:val="en-IN" w:eastAsia="en-IN" w:bidi="hi-IN"/>
              </w:rPr>
              <w:t xml:space="preserve"> </w:t>
            </w:r>
            <w:r w:rsidRPr="00225470">
              <w:rPr>
                <w:rFonts w:eastAsia="Times New Roman"/>
                <w:color w:val="231F20"/>
                <w:sz w:val="20"/>
                <w:szCs w:val="20"/>
                <w:lang w:val="en-IN" w:eastAsia="en-IN" w:bidi="hi-IN"/>
              </w:rPr>
              <w:t xml:space="preserve">Emergency </w:t>
            </w:r>
            <w:r w:rsidRPr="00225470">
              <w:rPr>
                <w:rFonts w:eastAsia="Times New Roman"/>
                <w:color w:val="231F20"/>
                <w:sz w:val="20"/>
                <w:szCs w:val="20"/>
                <w:lang w:val="en-IN" w:eastAsia="en-IN" w:bidi="hi-IN"/>
              </w:rPr>
              <w:lastRenderedPageBreak/>
              <w:t>preparedness +Civil ,plumbing and Electrical works of TB containment Lab +Additional works associated with Site</w:t>
            </w:r>
          </w:p>
        </w:tc>
        <w:tc>
          <w:tcPr>
            <w:tcW w:w="3203" w:type="dxa"/>
          </w:tcPr>
          <w:p w14:paraId="6503EE0C" w14:textId="57FAC8B0" w:rsidR="0040010E" w:rsidRDefault="0040010E" w:rsidP="0040010E">
            <w:pPr>
              <w:pStyle w:val="TableParagraph"/>
              <w:spacing w:line="249" w:lineRule="auto"/>
              <w:ind w:left="97" w:right="100"/>
              <w:rPr>
                <w:spacing w:val="-2"/>
                <w:w w:val="105"/>
                <w:sz w:val="20"/>
                <w:szCs w:val="20"/>
              </w:rPr>
            </w:pPr>
            <w:r w:rsidRPr="00D3509E">
              <w:rPr>
                <w:w w:val="105"/>
                <w:sz w:val="20"/>
                <w:szCs w:val="20"/>
              </w:rPr>
              <w:lastRenderedPageBreak/>
              <w:t>Visit by FIND’s Technical</w:t>
            </w:r>
            <w:r w:rsidRPr="00D3509E">
              <w:rPr>
                <w:spacing w:val="1"/>
                <w:w w:val="105"/>
                <w:sz w:val="20"/>
                <w:szCs w:val="20"/>
              </w:rPr>
              <w:t xml:space="preserve"> </w:t>
            </w:r>
            <w:r w:rsidRPr="00D3509E">
              <w:rPr>
                <w:w w:val="105"/>
                <w:sz w:val="20"/>
                <w:szCs w:val="20"/>
              </w:rPr>
              <w:t>Representative(s) to ensure all the</w:t>
            </w:r>
            <w:r w:rsidRPr="00D3509E">
              <w:rPr>
                <w:spacing w:val="1"/>
                <w:w w:val="105"/>
                <w:sz w:val="20"/>
                <w:szCs w:val="20"/>
              </w:rPr>
              <w:t xml:space="preserve"> </w:t>
            </w:r>
            <w:r w:rsidRPr="00D3509E">
              <w:rPr>
                <w:w w:val="105"/>
                <w:sz w:val="20"/>
                <w:szCs w:val="20"/>
              </w:rPr>
              <w:t>activities as per checklist &amp;</w:t>
            </w:r>
            <w:r w:rsidRPr="00D3509E">
              <w:rPr>
                <w:spacing w:val="1"/>
                <w:w w:val="105"/>
                <w:sz w:val="20"/>
                <w:szCs w:val="20"/>
              </w:rPr>
              <w:t xml:space="preserve"> </w:t>
            </w:r>
            <w:r w:rsidRPr="00D3509E">
              <w:rPr>
                <w:w w:val="105"/>
                <w:sz w:val="20"/>
                <w:szCs w:val="20"/>
              </w:rPr>
              <w:t>Specification in coordination with</w:t>
            </w:r>
            <w:r w:rsidRPr="00D3509E">
              <w:rPr>
                <w:spacing w:val="1"/>
                <w:w w:val="105"/>
                <w:sz w:val="20"/>
                <w:szCs w:val="20"/>
              </w:rPr>
              <w:t xml:space="preserve"> </w:t>
            </w:r>
            <w:r w:rsidRPr="00D3509E">
              <w:rPr>
                <w:spacing w:val="-2"/>
                <w:w w:val="105"/>
                <w:sz w:val="20"/>
                <w:szCs w:val="20"/>
              </w:rPr>
              <w:t xml:space="preserve">Lab’s Representative </w:t>
            </w:r>
          </w:p>
          <w:p w14:paraId="3EF343FF" w14:textId="77777777" w:rsidR="003D032D" w:rsidRPr="00D3509E" w:rsidRDefault="003D032D" w:rsidP="003D032D">
            <w:pPr>
              <w:pStyle w:val="TableParagraph"/>
              <w:spacing w:before="3" w:line="247" w:lineRule="auto"/>
              <w:ind w:left="97" w:right="211"/>
              <w:rPr>
                <w:sz w:val="20"/>
                <w:szCs w:val="20"/>
              </w:rPr>
            </w:pPr>
            <w:r w:rsidRPr="00D3509E">
              <w:rPr>
                <w:w w:val="105"/>
                <w:sz w:val="20"/>
                <w:szCs w:val="20"/>
              </w:rPr>
              <w:t>If anything,</w:t>
            </w:r>
            <w:r w:rsidRPr="00D3509E">
              <w:rPr>
                <w:spacing w:val="1"/>
                <w:w w:val="105"/>
                <w:sz w:val="20"/>
                <w:szCs w:val="20"/>
              </w:rPr>
              <w:t xml:space="preserve"> </w:t>
            </w:r>
            <w:r w:rsidRPr="00D3509E">
              <w:rPr>
                <w:spacing w:val="-1"/>
                <w:w w:val="105"/>
                <w:sz w:val="20"/>
                <w:szCs w:val="20"/>
              </w:rPr>
              <w:t>pending</w:t>
            </w:r>
            <w:r w:rsidRPr="00D3509E">
              <w:rPr>
                <w:spacing w:val="-8"/>
                <w:w w:val="105"/>
                <w:sz w:val="20"/>
                <w:szCs w:val="20"/>
              </w:rPr>
              <w:t xml:space="preserve"> </w:t>
            </w:r>
            <w:r w:rsidRPr="00D3509E">
              <w:rPr>
                <w:spacing w:val="-1"/>
                <w:w w:val="105"/>
                <w:sz w:val="20"/>
                <w:szCs w:val="20"/>
              </w:rPr>
              <w:t>during</w:t>
            </w:r>
            <w:r w:rsidRPr="00D3509E">
              <w:rPr>
                <w:spacing w:val="-3"/>
                <w:w w:val="105"/>
                <w:sz w:val="20"/>
                <w:szCs w:val="20"/>
              </w:rPr>
              <w:t xml:space="preserve"> </w:t>
            </w:r>
            <w:r w:rsidRPr="00D3509E">
              <w:rPr>
                <w:spacing w:val="-1"/>
                <w:w w:val="105"/>
                <w:sz w:val="20"/>
                <w:szCs w:val="20"/>
              </w:rPr>
              <w:t>that</w:t>
            </w:r>
            <w:r w:rsidRPr="00D3509E">
              <w:rPr>
                <w:spacing w:val="-5"/>
                <w:w w:val="105"/>
                <w:sz w:val="20"/>
                <w:szCs w:val="20"/>
              </w:rPr>
              <w:t xml:space="preserve"> </w:t>
            </w:r>
            <w:r w:rsidRPr="00D3509E">
              <w:rPr>
                <w:spacing w:val="-1"/>
                <w:w w:val="105"/>
                <w:sz w:val="20"/>
                <w:szCs w:val="20"/>
              </w:rPr>
              <w:t>visit,</w:t>
            </w:r>
            <w:r w:rsidRPr="00D3509E">
              <w:rPr>
                <w:spacing w:val="-9"/>
                <w:w w:val="105"/>
                <w:sz w:val="20"/>
                <w:szCs w:val="20"/>
              </w:rPr>
              <w:t xml:space="preserve"> </w:t>
            </w:r>
            <w:r w:rsidRPr="00D3509E">
              <w:rPr>
                <w:spacing w:val="-1"/>
                <w:w w:val="105"/>
                <w:sz w:val="20"/>
                <w:szCs w:val="20"/>
              </w:rPr>
              <w:t>Contractor</w:t>
            </w:r>
          </w:p>
          <w:p w14:paraId="4AF1F28F" w14:textId="158464A2" w:rsidR="003D032D" w:rsidRPr="00D3509E" w:rsidRDefault="003D032D" w:rsidP="003D032D">
            <w:pPr>
              <w:pStyle w:val="TableParagraph"/>
              <w:spacing w:line="249" w:lineRule="auto"/>
              <w:ind w:left="97" w:right="100"/>
              <w:rPr>
                <w:sz w:val="20"/>
                <w:szCs w:val="20"/>
              </w:rPr>
            </w:pPr>
            <w:r w:rsidRPr="00D3509E">
              <w:rPr>
                <w:sz w:val="20"/>
                <w:szCs w:val="20"/>
              </w:rPr>
              <w:t>will</w:t>
            </w:r>
            <w:r w:rsidRPr="00D3509E">
              <w:rPr>
                <w:spacing w:val="18"/>
                <w:sz w:val="20"/>
                <w:szCs w:val="20"/>
              </w:rPr>
              <w:t xml:space="preserve"> </w:t>
            </w:r>
            <w:r w:rsidRPr="00D3509E">
              <w:rPr>
                <w:sz w:val="20"/>
                <w:szCs w:val="20"/>
              </w:rPr>
              <w:t>submit</w:t>
            </w:r>
            <w:r w:rsidRPr="00D3509E">
              <w:rPr>
                <w:spacing w:val="21"/>
                <w:sz w:val="20"/>
                <w:szCs w:val="20"/>
              </w:rPr>
              <w:t xml:space="preserve"> </w:t>
            </w:r>
            <w:r w:rsidRPr="00D3509E">
              <w:rPr>
                <w:sz w:val="20"/>
                <w:szCs w:val="20"/>
              </w:rPr>
              <w:t>photographs</w:t>
            </w:r>
            <w:r w:rsidRPr="00D3509E">
              <w:rPr>
                <w:spacing w:val="27"/>
                <w:sz w:val="20"/>
                <w:szCs w:val="20"/>
              </w:rPr>
              <w:t xml:space="preserve"> </w:t>
            </w:r>
            <w:r w:rsidRPr="00D3509E">
              <w:rPr>
                <w:sz w:val="20"/>
                <w:szCs w:val="20"/>
              </w:rPr>
              <w:t>against</w:t>
            </w:r>
            <w:r w:rsidRPr="00D3509E">
              <w:rPr>
                <w:spacing w:val="21"/>
                <w:sz w:val="20"/>
                <w:szCs w:val="20"/>
              </w:rPr>
              <w:t xml:space="preserve"> </w:t>
            </w:r>
            <w:r w:rsidRPr="00D3509E">
              <w:rPr>
                <w:sz w:val="20"/>
                <w:szCs w:val="20"/>
              </w:rPr>
              <w:t>that</w:t>
            </w:r>
            <w:r w:rsidRPr="00D3509E">
              <w:rPr>
                <w:spacing w:val="-43"/>
                <w:sz w:val="20"/>
                <w:szCs w:val="20"/>
              </w:rPr>
              <w:t xml:space="preserve"> </w:t>
            </w:r>
            <w:r w:rsidRPr="00D3509E">
              <w:rPr>
                <w:w w:val="105"/>
                <w:sz w:val="20"/>
                <w:szCs w:val="20"/>
              </w:rPr>
              <w:t>pending</w:t>
            </w:r>
            <w:r w:rsidRPr="00D3509E">
              <w:rPr>
                <w:spacing w:val="-5"/>
                <w:w w:val="105"/>
                <w:sz w:val="20"/>
                <w:szCs w:val="20"/>
              </w:rPr>
              <w:t xml:space="preserve"> </w:t>
            </w:r>
            <w:r w:rsidRPr="00D3509E">
              <w:rPr>
                <w:w w:val="105"/>
                <w:sz w:val="20"/>
                <w:szCs w:val="20"/>
              </w:rPr>
              <w:t>work</w:t>
            </w:r>
            <w:r w:rsidRPr="00D3509E">
              <w:rPr>
                <w:spacing w:val="-4"/>
                <w:w w:val="105"/>
                <w:sz w:val="20"/>
                <w:szCs w:val="20"/>
              </w:rPr>
              <w:t xml:space="preserve"> </w:t>
            </w:r>
            <w:r w:rsidRPr="00D3509E">
              <w:rPr>
                <w:w w:val="105"/>
                <w:sz w:val="20"/>
                <w:szCs w:val="20"/>
              </w:rPr>
              <w:t>later</w:t>
            </w:r>
          </w:p>
          <w:p w14:paraId="62D0306D" w14:textId="77777777" w:rsidR="0040010E" w:rsidRPr="00D3509E" w:rsidRDefault="0040010E" w:rsidP="0040010E">
            <w:pPr>
              <w:pStyle w:val="TableParagraph"/>
              <w:spacing w:before="2"/>
              <w:rPr>
                <w:b/>
                <w:sz w:val="20"/>
                <w:szCs w:val="20"/>
              </w:rPr>
            </w:pPr>
          </w:p>
          <w:p w14:paraId="49B55F51" w14:textId="34525899" w:rsidR="0040010E" w:rsidRPr="00D3509E" w:rsidRDefault="0040010E" w:rsidP="0040010E">
            <w:pPr>
              <w:pStyle w:val="TableParagraph"/>
              <w:spacing w:line="250" w:lineRule="atLeast"/>
              <w:ind w:left="97" w:right="278"/>
              <w:rPr>
                <w:sz w:val="20"/>
                <w:szCs w:val="20"/>
              </w:rPr>
            </w:pPr>
          </w:p>
        </w:tc>
        <w:tc>
          <w:tcPr>
            <w:tcW w:w="1134" w:type="dxa"/>
          </w:tcPr>
          <w:p w14:paraId="4E167F5D" w14:textId="6D16FEF6" w:rsidR="0040010E" w:rsidRPr="00D3509E" w:rsidRDefault="0040010E" w:rsidP="0040010E">
            <w:pPr>
              <w:pStyle w:val="TableParagraph"/>
              <w:spacing w:before="3"/>
              <w:ind w:left="263" w:right="255"/>
              <w:jc w:val="center"/>
              <w:rPr>
                <w:sz w:val="20"/>
                <w:szCs w:val="20"/>
              </w:rPr>
            </w:pPr>
            <w:r w:rsidRPr="00D3509E">
              <w:rPr>
                <w:sz w:val="20"/>
                <w:szCs w:val="20"/>
              </w:rPr>
              <w:t>20%</w:t>
            </w:r>
          </w:p>
        </w:tc>
        <w:tc>
          <w:tcPr>
            <w:tcW w:w="2425" w:type="dxa"/>
          </w:tcPr>
          <w:p w14:paraId="502103ED" w14:textId="1925F7EF" w:rsidR="0040010E" w:rsidRPr="00D3509E" w:rsidRDefault="0040010E" w:rsidP="0040010E">
            <w:pPr>
              <w:pStyle w:val="TableParagraph"/>
              <w:spacing w:before="3" w:line="247" w:lineRule="auto"/>
              <w:ind w:left="97" w:right="172"/>
              <w:rPr>
                <w:sz w:val="20"/>
                <w:szCs w:val="20"/>
              </w:rPr>
            </w:pPr>
            <w:r w:rsidRPr="00D3509E">
              <w:rPr>
                <w:w w:val="105"/>
                <w:sz w:val="20"/>
                <w:szCs w:val="20"/>
              </w:rPr>
              <w:t>Visit Report</w:t>
            </w:r>
            <w:r w:rsidR="00D3509E">
              <w:rPr>
                <w:w w:val="105"/>
                <w:sz w:val="20"/>
                <w:szCs w:val="20"/>
              </w:rPr>
              <w:t xml:space="preserve"> </w:t>
            </w:r>
            <w:r w:rsidRPr="00D3509E">
              <w:rPr>
                <w:w w:val="105"/>
                <w:sz w:val="20"/>
                <w:szCs w:val="20"/>
              </w:rPr>
              <w:t>(Signed</w:t>
            </w:r>
            <w:r w:rsidRPr="00D3509E">
              <w:rPr>
                <w:spacing w:val="1"/>
                <w:w w:val="105"/>
                <w:sz w:val="20"/>
                <w:szCs w:val="20"/>
              </w:rPr>
              <w:t xml:space="preserve"> </w:t>
            </w:r>
            <w:r w:rsidRPr="00D3509E">
              <w:rPr>
                <w:w w:val="105"/>
                <w:sz w:val="20"/>
                <w:szCs w:val="20"/>
              </w:rPr>
              <w:t>checklist &amp; Quality</w:t>
            </w:r>
            <w:r w:rsidRPr="00D3509E">
              <w:rPr>
                <w:spacing w:val="1"/>
                <w:w w:val="105"/>
                <w:sz w:val="20"/>
                <w:szCs w:val="20"/>
              </w:rPr>
              <w:t xml:space="preserve"> </w:t>
            </w:r>
            <w:r w:rsidRPr="00D3509E">
              <w:rPr>
                <w:w w:val="105"/>
                <w:sz w:val="20"/>
                <w:szCs w:val="20"/>
              </w:rPr>
              <w:t>Checklist) along with</w:t>
            </w:r>
            <w:r w:rsidRPr="00D3509E">
              <w:rPr>
                <w:spacing w:val="1"/>
                <w:w w:val="105"/>
                <w:sz w:val="20"/>
                <w:szCs w:val="20"/>
              </w:rPr>
              <w:t xml:space="preserve"> </w:t>
            </w:r>
            <w:r w:rsidRPr="00D3509E">
              <w:rPr>
                <w:w w:val="105"/>
                <w:sz w:val="20"/>
                <w:szCs w:val="20"/>
              </w:rPr>
              <w:t>photographs of site and</w:t>
            </w:r>
            <w:r w:rsidRPr="00D3509E">
              <w:rPr>
                <w:spacing w:val="1"/>
                <w:w w:val="105"/>
                <w:sz w:val="20"/>
                <w:szCs w:val="20"/>
              </w:rPr>
              <w:t xml:space="preserve"> </w:t>
            </w:r>
            <w:r w:rsidRPr="00D3509E">
              <w:rPr>
                <w:spacing w:val="-1"/>
                <w:w w:val="105"/>
                <w:sz w:val="20"/>
                <w:szCs w:val="20"/>
              </w:rPr>
              <w:t>confirmation</w:t>
            </w:r>
            <w:r w:rsidRPr="00D3509E">
              <w:rPr>
                <w:spacing w:val="-11"/>
                <w:w w:val="105"/>
                <w:sz w:val="20"/>
                <w:szCs w:val="20"/>
              </w:rPr>
              <w:t xml:space="preserve"> </w:t>
            </w:r>
            <w:r w:rsidRPr="00D3509E">
              <w:rPr>
                <w:spacing w:val="-1"/>
                <w:w w:val="105"/>
                <w:sz w:val="20"/>
                <w:szCs w:val="20"/>
              </w:rPr>
              <w:t>from</w:t>
            </w:r>
            <w:r w:rsidRPr="00D3509E">
              <w:rPr>
                <w:spacing w:val="-9"/>
                <w:w w:val="105"/>
                <w:sz w:val="20"/>
                <w:szCs w:val="20"/>
              </w:rPr>
              <w:t xml:space="preserve"> </w:t>
            </w:r>
            <w:r w:rsidRPr="00D3509E">
              <w:rPr>
                <w:w w:val="105"/>
                <w:sz w:val="20"/>
                <w:szCs w:val="20"/>
              </w:rPr>
              <w:t>FIND’s</w:t>
            </w:r>
            <w:r w:rsidRPr="00D3509E">
              <w:rPr>
                <w:spacing w:val="-45"/>
                <w:w w:val="105"/>
                <w:sz w:val="20"/>
                <w:szCs w:val="20"/>
              </w:rPr>
              <w:t xml:space="preserve"> </w:t>
            </w:r>
            <w:r w:rsidRPr="00D3509E">
              <w:rPr>
                <w:w w:val="105"/>
                <w:sz w:val="20"/>
                <w:szCs w:val="20"/>
              </w:rPr>
              <w:t>Technical</w:t>
            </w:r>
            <w:r w:rsidRPr="00D3509E">
              <w:rPr>
                <w:spacing w:val="1"/>
                <w:w w:val="105"/>
                <w:sz w:val="20"/>
                <w:szCs w:val="20"/>
              </w:rPr>
              <w:t xml:space="preserve"> </w:t>
            </w:r>
            <w:r w:rsidR="003D032D">
              <w:rPr>
                <w:spacing w:val="1"/>
                <w:w w:val="105"/>
                <w:sz w:val="20"/>
                <w:szCs w:val="20"/>
              </w:rPr>
              <w:t>Representative</w:t>
            </w:r>
          </w:p>
        </w:tc>
      </w:tr>
      <w:tr w:rsidR="0040010E" w:rsidRPr="00D3509E" w14:paraId="4D2CC02A" w14:textId="77777777" w:rsidTr="00D3509E">
        <w:trPr>
          <w:trHeight w:val="2272"/>
        </w:trPr>
        <w:tc>
          <w:tcPr>
            <w:tcW w:w="594" w:type="dxa"/>
          </w:tcPr>
          <w:p w14:paraId="7ACFDB63" w14:textId="4147AEFE" w:rsidR="0040010E" w:rsidRPr="00D3509E" w:rsidRDefault="001B25F6" w:rsidP="0040010E">
            <w:pPr>
              <w:pStyle w:val="TableParagraph"/>
              <w:spacing w:before="3"/>
              <w:ind w:left="5"/>
              <w:jc w:val="center"/>
              <w:rPr>
                <w:b/>
                <w:sz w:val="20"/>
                <w:szCs w:val="20"/>
              </w:rPr>
            </w:pPr>
            <w:r>
              <w:rPr>
                <w:b/>
                <w:sz w:val="20"/>
                <w:szCs w:val="20"/>
              </w:rPr>
              <w:t>5</w:t>
            </w:r>
          </w:p>
        </w:tc>
        <w:tc>
          <w:tcPr>
            <w:tcW w:w="2736" w:type="dxa"/>
          </w:tcPr>
          <w:p w14:paraId="13205489" w14:textId="440E6CFE" w:rsidR="0040010E" w:rsidRPr="00D3509E" w:rsidRDefault="0040010E" w:rsidP="0040010E">
            <w:pPr>
              <w:pStyle w:val="TableParagraph"/>
              <w:spacing w:before="3" w:line="247" w:lineRule="auto"/>
              <w:ind w:left="99" w:right="82"/>
              <w:rPr>
                <w:rFonts w:eastAsia="Times New Roman"/>
                <w:color w:val="231F20"/>
                <w:sz w:val="20"/>
                <w:szCs w:val="20"/>
                <w:lang w:val="en-IN" w:eastAsia="en-IN" w:bidi="hi-IN"/>
              </w:rPr>
            </w:pPr>
            <w:r w:rsidRPr="00225470">
              <w:rPr>
                <w:rFonts w:eastAsia="Times New Roman"/>
                <w:color w:val="231F20"/>
                <w:sz w:val="20"/>
                <w:szCs w:val="20"/>
                <w:lang w:val="en-IN" w:eastAsia="en-IN" w:bidi="hi-IN"/>
              </w:rPr>
              <w:t>Performance testing of HVAC, Final commissioning and validation, labelling, Training, Laboratory documents submission and handover of TB Containment Lab</w:t>
            </w:r>
          </w:p>
        </w:tc>
        <w:tc>
          <w:tcPr>
            <w:tcW w:w="3203" w:type="dxa"/>
          </w:tcPr>
          <w:p w14:paraId="0F641157" w14:textId="4842832B" w:rsidR="0040010E" w:rsidRPr="00D3509E" w:rsidRDefault="0040010E" w:rsidP="0040010E">
            <w:pPr>
              <w:pStyle w:val="TableParagraph"/>
              <w:spacing w:line="247" w:lineRule="auto"/>
              <w:ind w:left="97" w:right="487"/>
              <w:rPr>
                <w:sz w:val="20"/>
                <w:szCs w:val="20"/>
              </w:rPr>
            </w:pPr>
            <w:r w:rsidRPr="00D3509E">
              <w:rPr>
                <w:b/>
                <w:spacing w:val="-2"/>
                <w:w w:val="105"/>
                <w:sz w:val="20"/>
                <w:szCs w:val="20"/>
              </w:rPr>
              <w:t>Performance</w:t>
            </w:r>
            <w:r w:rsidRPr="00D3509E">
              <w:rPr>
                <w:b/>
                <w:spacing w:val="-8"/>
                <w:w w:val="105"/>
                <w:sz w:val="20"/>
                <w:szCs w:val="20"/>
              </w:rPr>
              <w:t xml:space="preserve"> </w:t>
            </w:r>
            <w:r w:rsidRPr="00D3509E">
              <w:rPr>
                <w:b/>
                <w:spacing w:val="-1"/>
                <w:w w:val="105"/>
                <w:sz w:val="20"/>
                <w:szCs w:val="20"/>
              </w:rPr>
              <w:t>testing</w:t>
            </w:r>
            <w:r w:rsidRPr="00D3509E">
              <w:rPr>
                <w:b/>
                <w:spacing w:val="-9"/>
                <w:w w:val="105"/>
                <w:sz w:val="20"/>
                <w:szCs w:val="20"/>
              </w:rPr>
              <w:t xml:space="preserve"> </w:t>
            </w:r>
            <w:r w:rsidRPr="00D3509E">
              <w:rPr>
                <w:b/>
                <w:spacing w:val="-1"/>
                <w:w w:val="105"/>
                <w:sz w:val="20"/>
                <w:szCs w:val="20"/>
              </w:rPr>
              <w:t>of</w:t>
            </w:r>
            <w:r w:rsidRPr="00D3509E">
              <w:rPr>
                <w:b/>
                <w:spacing w:val="-5"/>
                <w:w w:val="105"/>
                <w:sz w:val="20"/>
                <w:szCs w:val="20"/>
              </w:rPr>
              <w:t xml:space="preserve"> </w:t>
            </w:r>
            <w:r w:rsidRPr="00D015FC">
              <w:rPr>
                <w:b/>
                <w:spacing w:val="-2"/>
                <w:w w:val="105"/>
                <w:sz w:val="20"/>
                <w:szCs w:val="20"/>
              </w:rPr>
              <w:t>HVAC</w:t>
            </w:r>
            <w:r w:rsidR="00D015FC" w:rsidRPr="00D015FC">
              <w:rPr>
                <w:b/>
                <w:spacing w:val="-2"/>
                <w:w w:val="105"/>
                <w:sz w:val="20"/>
                <w:szCs w:val="20"/>
              </w:rPr>
              <w:t xml:space="preserve"> and Validation</w:t>
            </w:r>
          </w:p>
          <w:p w14:paraId="0CF9E7FD" w14:textId="77777777" w:rsidR="0040010E" w:rsidRPr="00D3509E" w:rsidRDefault="0040010E" w:rsidP="0040010E">
            <w:pPr>
              <w:pStyle w:val="TableParagraph"/>
              <w:spacing w:before="8"/>
              <w:rPr>
                <w:b/>
                <w:sz w:val="20"/>
                <w:szCs w:val="20"/>
              </w:rPr>
            </w:pPr>
          </w:p>
          <w:p w14:paraId="6A457CEB" w14:textId="60A55002" w:rsidR="0040010E" w:rsidRPr="00D3509E" w:rsidRDefault="0040010E" w:rsidP="0040010E">
            <w:pPr>
              <w:pStyle w:val="TableParagraph"/>
              <w:spacing w:line="249" w:lineRule="auto"/>
              <w:ind w:left="97" w:right="100"/>
              <w:rPr>
                <w:sz w:val="20"/>
                <w:szCs w:val="20"/>
              </w:rPr>
            </w:pPr>
            <w:r w:rsidRPr="00D3509E">
              <w:rPr>
                <w:w w:val="105"/>
                <w:sz w:val="20"/>
                <w:szCs w:val="20"/>
              </w:rPr>
              <w:t>Visit by FIND’s Technical</w:t>
            </w:r>
            <w:r w:rsidRPr="00D3509E">
              <w:rPr>
                <w:spacing w:val="1"/>
                <w:w w:val="105"/>
                <w:sz w:val="20"/>
                <w:szCs w:val="20"/>
              </w:rPr>
              <w:t xml:space="preserve"> </w:t>
            </w:r>
            <w:r w:rsidRPr="00D3509E">
              <w:rPr>
                <w:w w:val="105"/>
                <w:sz w:val="20"/>
                <w:szCs w:val="20"/>
              </w:rPr>
              <w:t>Representative(s) to ensure all the</w:t>
            </w:r>
            <w:r w:rsidRPr="00D3509E">
              <w:rPr>
                <w:spacing w:val="1"/>
                <w:w w:val="105"/>
                <w:sz w:val="20"/>
                <w:szCs w:val="20"/>
              </w:rPr>
              <w:t xml:space="preserve"> </w:t>
            </w:r>
            <w:r w:rsidRPr="00D3509E">
              <w:rPr>
                <w:w w:val="105"/>
                <w:sz w:val="20"/>
                <w:szCs w:val="20"/>
              </w:rPr>
              <w:t>activities as per checklist &amp;</w:t>
            </w:r>
            <w:r w:rsidRPr="00D3509E">
              <w:rPr>
                <w:spacing w:val="1"/>
                <w:w w:val="105"/>
                <w:sz w:val="20"/>
                <w:szCs w:val="20"/>
              </w:rPr>
              <w:t xml:space="preserve"> </w:t>
            </w:r>
            <w:r w:rsidRPr="00D3509E">
              <w:rPr>
                <w:w w:val="105"/>
                <w:sz w:val="20"/>
                <w:szCs w:val="20"/>
              </w:rPr>
              <w:t>Specification in coordination with</w:t>
            </w:r>
            <w:r w:rsidRPr="00D3509E">
              <w:rPr>
                <w:spacing w:val="1"/>
                <w:w w:val="105"/>
                <w:sz w:val="20"/>
                <w:szCs w:val="20"/>
              </w:rPr>
              <w:t xml:space="preserve"> </w:t>
            </w:r>
            <w:r w:rsidRPr="00D3509E">
              <w:rPr>
                <w:spacing w:val="-2"/>
                <w:w w:val="105"/>
                <w:sz w:val="20"/>
                <w:szCs w:val="20"/>
              </w:rPr>
              <w:t xml:space="preserve">Lab’s Representative </w:t>
            </w:r>
            <w:r w:rsidRPr="00D3509E">
              <w:rPr>
                <w:spacing w:val="-1"/>
                <w:w w:val="105"/>
                <w:sz w:val="20"/>
                <w:szCs w:val="20"/>
              </w:rPr>
              <w:t>and performance</w:t>
            </w:r>
            <w:r w:rsidRPr="00D3509E">
              <w:rPr>
                <w:spacing w:val="-45"/>
                <w:w w:val="105"/>
                <w:sz w:val="20"/>
                <w:szCs w:val="20"/>
              </w:rPr>
              <w:t xml:space="preserve"> </w:t>
            </w:r>
            <w:r w:rsidRPr="00D3509E">
              <w:rPr>
                <w:w w:val="105"/>
                <w:sz w:val="20"/>
                <w:szCs w:val="20"/>
              </w:rPr>
              <w:t xml:space="preserve">testing of HVAC </w:t>
            </w:r>
            <w:r w:rsidR="003D032D" w:rsidRPr="00D3509E">
              <w:rPr>
                <w:w w:val="105"/>
                <w:sz w:val="20"/>
                <w:szCs w:val="20"/>
              </w:rPr>
              <w:t>and</w:t>
            </w:r>
            <w:r w:rsidRPr="00D3509E">
              <w:rPr>
                <w:w w:val="105"/>
                <w:sz w:val="20"/>
                <w:szCs w:val="20"/>
              </w:rPr>
              <w:t xml:space="preserve"> confirm</w:t>
            </w:r>
            <w:r w:rsidRPr="00D3509E">
              <w:rPr>
                <w:spacing w:val="1"/>
                <w:w w:val="105"/>
                <w:sz w:val="20"/>
                <w:szCs w:val="20"/>
              </w:rPr>
              <w:t xml:space="preserve"> </w:t>
            </w:r>
            <w:r w:rsidRPr="00D3509E">
              <w:rPr>
                <w:w w:val="105"/>
                <w:sz w:val="20"/>
                <w:szCs w:val="20"/>
              </w:rPr>
              <w:t>completion of previous pending</w:t>
            </w:r>
            <w:r w:rsidRPr="00D3509E">
              <w:rPr>
                <w:spacing w:val="1"/>
                <w:w w:val="105"/>
                <w:sz w:val="20"/>
                <w:szCs w:val="20"/>
              </w:rPr>
              <w:t xml:space="preserve"> </w:t>
            </w:r>
            <w:r w:rsidRPr="00D3509E">
              <w:rPr>
                <w:w w:val="105"/>
                <w:sz w:val="20"/>
                <w:szCs w:val="20"/>
              </w:rPr>
              <w:t>activity.</w:t>
            </w:r>
          </w:p>
          <w:p w14:paraId="5A57D114" w14:textId="77777777" w:rsidR="0040010E" w:rsidRPr="00D3509E" w:rsidRDefault="0040010E" w:rsidP="0040010E">
            <w:pPr>
              <w:pStyle w:val="TableParagraph"/>
              <w:spacing w:line="247" w:lineRule="auto"/>
              <w:ind w:left="97" w:right="487"/>
              <w:rPr>
                <w:b/>
                <w:w w:val="105"/>
                <w:sz w:val="20"/>
                <w:szCs w:val="20"/>
              </w:rPr>
            </w:pPr>
          </w:p>
        </w:tc>
        <w:tc>
          <w:tcPr>
            <w:tcW w:w="1134" w:type="dxa"/>
          </w:tcPr>
          <w:p w14:paraId="75FCC6C7" w14:textId="51134E82" w:rsidR="0040010E" w:rsidRPr="00D3509E" w:rsidRDefault="0040010E" w:rsidP="0040010E">
            <w:pPr>
              <w:pStyle w:val="TableParagraph"/>
              <w:spacing w:before="3"/>
              <w:ind w:left="263" w:right="255"/>
              <w:jc w:val="center"/>
              <w:rPr>
                <w:sz w:val="20"/>
                <w:szCs w:val="20"/>
              </w:rPr>
            </w:pPr>
            <w:r w:rsidRPr="00D3509E">
              <w:rPr>
                <w:sz w:val="20"/>
                <w:szCs w:val="20"/>
              </w:rPr>
              <w:t>40%</w:t>
            </w:r>
          </w:p>
        </w:tc>
        <w:tc>
          <w:tcPr>
            <w:tcW w:w="2425" w:type="dxa"/>
          </w:tcPr>
          <w:p w14:paraId="7D62AA50" w14:textId="40FB41CE" w:rsidR="003819CB" w:rsidRPr="00D3509E" w:rsidRDefault="0040010E" w:rsidP="003819CB">
            <w:pPr>
              <w:pStyle w:val="TableParagraph"/>
              <w:spacing w:before="3" w:line="247" w:lineRule="auto"/>
              <w:ind w:left="97" w:right="172"/>
              <w:rPr>
                <w:w w:val="105"/>
                <w:sz w:val="20"/>
                <w:szCs w:val="20"/>
              </w:rPr>
            </w:pPr>
            <w:r w:rsidRPr="00D3509E">
              <w:rPr>
                <w:w w:val="105"/>
                <w:sz w:val="20"/>
                <w:szCs w:val="20"/>
              </w:rPr>
              <w:t xml:space="preserve">Visit </w:t>
            </w:r>
            <w:r w:rsidR="003D032D" w:rsidRPr="00D3509E">
              <w:rPr>
                <w:w w:val="105"/>
                <w:sz w:val="20"/>
                <w:szCs w:val="20"/>
              </w:rPr>
              <w:t>Report (</w:t>
            </w:r>
            <w:r w:rsidRPr="00D3509E">
              <w:rPr>
                <w:w w:val="105"/>
                <w:sz w:val="20"/>
                <w:szCs w:val="20"/>
              </w:rPr>
              <w:t>Signed</w:t>
            </w:r>
            <w:r w:rsidRPr="00D3509E">
              <w:rPr>
                <w:spacing w:val="1"/>
                <w:w w:val="105"/>
                <w:sz w:val="20"/>
                <w:szCs w:val="20"/>
              </w:rPr>
              <w:t xml:space="preserve"> </w:t>
            </w:r>
            <w:r w:rsidRPr="00D3509E">
              <w:rPr>
                <w:w w:val="105"/>
                <w:sz w:val="20"/>
                <w:szCs w:val="20"/>
              </w:rPr>
              <w:t>checklist &amp; Quality</w:t>
            </w:r>
            <w:r w:rsidRPr="00D3509E">
              <w:rPr>
                <w:spacing w:val="1"/>
                <w:w w:val="105"/>
                <w:sz w:val="20"/>
                <w:szCs w:val="20"/>
              </w:rPr>
              <w:t xml:space="preserve"> </w:t>
            </w:r>
            <w:r w:rsidRPr="00D3509E">
              <w:rPr>
                <w:w w:val="105"/>
                <w:sz w:val="20"/>
                <w:szCs w:val="20"/>
              </w:rPr>
              <w:t>Checklist) along with</w:t>
            </w:r>
            <w:r w:rsidRPr="00D3509E">
              <w:rPr>
                <w:spacing w:val="1"/>
                <w:w w:val="105"/>
                <w:sz w:val="20"/>
                <w:szCs w:val="20"/>
              </w:rPr>
              <w:t xml:space="preserve"> </w:t>
            </w:r>
            <w:r w:rsidRPr="00D3509E">
              <w:rPr>
                <w:w w:val="105"/>
                <w:sz w:val="20"/>
                <w:szCs w:val="20"/>
              </w:rPr>
              <w:t>photographs of site and</w:t>
            </w:r>
            <w:r w:rsidRPr="00D3509E">
              <w:rPr>
                <w:spacing w:val="1"/>
                <w:w w:val="105"/>
                <w:sz w:val="20"/>
                <w:szCs w:val="20"/>
              </w:rPr>
              <w:t xml:space="preserve"> </w:t>
            </w:r>
            <w:r w:rsidRPr="00D3509E">
              <w:rPr>
                <w:spacing w:val="-1"/>
                <w:w w:val="105"/>
                <w:sz w:val="20"/>
                <w:szCs w:val="20"/>
              </w:rPr>
              <w:t>confirmation</w:t>
            </w:r>
            <w:r w:rsidRPr="00D3509E">
              <w:rPr>
                <w:spacing w:val="-11"/>
                <w:w w:val="105"/>
                <w:sz w:val="20"/>
                <w:szCs w:val="20"/>
              </w:rPr>
              <w:t xml:space="preserve"> </w:t>
            </w:r>
            <w:r w:rsidRPr="00D3509E">
              <w:rPr>
                <w:spacing w:val="-1"/>
                <w:w w:val="105"/>
                <w:sz w:val="20"/>
                <w:szCs w:val="20"/>
              </w:rPr>
              <w:t>from</w:t>
            </w:r>
            <w:r w:rsidRPr="00D3509E">
              <w:rPr>
                <w:spacing w:val="-9"/>
                <w:w w:val="105"/>
                <w:sz w:val="20"/>
                <w:szCs w:val="20"/>
              </w:rPr>
              <w:t xml:space="preserve"> </w:t>
            </w:r>
            <w:r w:rsidRPr="00D3509E">
              <w:rPr>
                <w:w w:val="105"/>
                <w:sz w:val="20"/>
                <w:szCs w:val="20"/>
              </w:rPr>
              <w:t>FIND’s</w:t>
            </w:r>
            <w:r w:rsidRPr="00D3509E">
              <w:rPr>
                <w:spacing w:val="-45"/>
                <w:w w:val="105"/>
                <w:sz w:val="20"/>
                <w:szCs w:val="20"/>
              </w:rPr>
              <w:t xml:space="preserve"> </w:t>
            </w:r>
            <w:r w:rsidRPr="00D3509E">
              <w:rPr>
                <w:w w:val="105"/>
                <w:sz w:val="20"/>
                <w:szCs w:val="20"/>
              </w:rPr>
              <w:t>Technical</w:t>
            </w:r>
            <w:r w:rsidRPr="00D3509E">
              <w:rPr>
                <w:spacing w:val="1"/>
                <w:w w:val="105"/>
                <w:sz w:val="20"/>
                <w:szCs w:val="20"/>
              </w:rPr>
              <w:t xml:space="preserve"> </w:t>
            </w:r>
            <w:r w:rsidRPr="00D3509E">
              <w:rPr>
                <w:spacing w:val="-1"/>
                <w:w w:val="105"/>
                <w:sz w:val="20"/>
                <w:szCs w:val="20"/>
              </w:rPr>
              <w:t>Representative(s)</w:t>
            </w:r>
            <w:r w:rsidRPr="00D3509E">
              <w:rPr>
                <w:spacing w:val="-10"/>
                <w:w w:val="105"/>
                <w:sz w:val="20"/>
                <w:szCs w:val="20"/>
              </w:rPr>
              <w:t xml:space="preserve"> </w:t>
            </w:r>
            <w:r w:rsidRPr="00D3509E">
              <w:rPr>
                <w:spacing w:val="-1"/>
                <w:w w:val="105"/>
                <w:sz w:val="20"/>
                <w:szCs w:val="20"/>
              </w:rPr>
              <w:t>&amp;</w:t>
            </w:r>
            <w:r w:rsidRPr="00D3509E">
              <w:rPr>
                <w:spacing w:val="-9"/>
                <w:w w:val="105"/>
                <w:sz w:val="20"/>
                <w:szCs w:val="20"/>
              </w:rPr>
              <w:t xml:space="preserve"> </w:t>
            </w:r>
            <w:r w:rsidRPr="00D3509E">
              <w:rPr>
                <w:spacing w:val="-1"/>
                <w:w w:val="105"/>
                <w:sz w:val="20"/>
                <w:szCs w:val="20"/>
              </w:rPr>
              <w:t>work</w:t>
            </w:r>
            <w:r w:rsidRPr="00D3509E">
              <w:rPr>
                <w:spacing w:val="-45"/>
                <w:w w:val="105"/>
                <w:sz w:val="20"/>
                <w:szCs w:val="20"/>
              </w:rPr>
              <w:t xml:space="preserve"> </w:t>
            </w:r>
            <w:r w:rsidRPr="00D3509E">
              <w:rPr>
                <w:w w:val="105"/>
                <w:sz w:val="20"/>
                <w:szCs w:val="20"/>
              </w:rPr>
              <w:t xml:space="preserve">completion </w:t>
            </w:r>
            <w:r w:rsidR="003819CB">
              <w:rPr>
                <w:w w:val="105"/>
                <w:sz w:val="20"/>
                <w:szCs w:val="20"/>
              </w:rPr>
              <w:t xml:space="preserve">and taking over </w:t>
            </w:r>
            <w:r w:rsidRPr="00D3509E">
              <w:rPr>
                <w:w w:val="105"/>
                <w:sz w:val="20"/>
                <w:szCs w:val="20"/>
              </w:rPr>
              <w:t>certificate</w:t>
            </w:r>
            <w:r w:rsidRPr="00D3509E">
              <w:rPr>
                <w:spacing w:val="1"/>
                <w:w w:val="105"/>
                <w:sz w:val="20"/>
                <w:szCs w:val="20"/>
              </w:rPr>
              <w:t xml:space="preserve"> </w:t>
            </w:r>
            <w:r w:rsidRPr="00D3509E">
              <w:rPr>
                <w:w w:val="105"/>
                <w:sz w:val="20"/>
                <w:szCs w:val="20"/>
              </w:rPr>
              <w:t>issued</w:t>
            </w:r>
            <w:r w:rsidRPr="00D3509E">
              <w:rPr>
                <w:spacing w:val="-5"/>
                <w:w w:val="105"/>
                <w:sz w:val="20"/>
                <w:szCs w:val="20"/>
              </w:rPr>
              <w:t xml:space="preserve"> </w:t>
            </w:r>
            <w:r w:rsidRPr="00D3509E">
              <w:rPr>
                <w:w w:val="105"/>
                <w:sz w:val="20"/>
                <w:szCs w:val="20"/>
              </w:rPr>
              <w:t>from</w:t>
            </w:r>
            <w:r w:rsidRPr="00D3509E">
              <w:rPr>
                <w:spacing w:val="-3"/>
                <w:w w:val="105"/>
                <w:sz w:val="20"/>
                <w:szCs w:val="20"/>
              </w:rPr>
              <w:t xml:space="preserve"> </w:t>
            </w:r>
            <w:r w:rsidRPr="00D3509E">
              <w:rPr>
                <w:w w:val="105"/>
                <w:sz w:val="20"/>
                <w:szCs w:val="20"/>
              </w:rPr>
              <w:t>site</w:t>
            </w:r>
          </w:p>
        </w:tc>
      </w:tr>
      <w:tr w:rsidR="0040010E" w:rsidRPr="00D3509E" w14:paraId="69FB7303" w14:textId="77777777" w:rsidTr="00D3509E">
        <w:trPr>
          <w:trHeight w:val="1084"/>
        </w:trPr>
        <w:tc>
          <w:tcPr>
            <w:tcW w:w="594" w:type="dxa"/>
          </w:tcPr>
          <w:p w14:paraId="4ECCEE1E" w14:textId="0B5FDAD2" w:rsidR="0040010E" w:rsidRPr="00D3509E" w:rsidRDefault="001B25F6" w:rsidP="0040010E">
            <w:pPr>
              <w:pStyle w:val="TableParagraph"/>
              <w:spacing w:before="3"/>
              <w:ind w:left="5"/>
              <w:jc w:val="center"/>
              <w:rPr>
                <w:b/>
                <w:sz w:val="20"/>
                <w:szCs w:val="20"/>
              </w:rPr>
            </w:pPr>
            <w:r>
              <w:rPr>
                <w:b/>
                <w:sz w:val="20"/>
                <w:szCs w:val="20"/>
              </w:rPr>
              <w:t>6</w:t>
            </w:r>
          </w:p>
        </w:tc>
        <w:tc>
          <w:tcPr>
            <w:tcW w:w="2736" w:type="dxa"/>
          </w:tcPr>
          <w:p w14:paraId="26D7C9DE" w14:textId="0F25F8D2" w:rsidR="0040010E" w:rsidRPr="00D3509E" w:rsidRDefault="0040010E" w:rsidP="0040010E">
            <w:pPr>
              <w:pStyle w:val="TableParagraph"/>
              <w:spacing w:before="3" w:line="247" w:lineRule="auto"/>
              <w:ind w:left="99" w:right="82"/>
              <w:rPr>
                <w:rFonts w:eastAsia="Times New Roman"/>
                <w:color w:val="231F20"/>
                <w:sz w:val="20"/>
                <w:szCs w:val="20"/>
                <w:lang w:val="en-IN" w:eastAsia="en-IN" w:bidi="hi-IN"/>
              </w:rPr>
            </w:pPr>
            <w:r w:rsidRPr="00225470">
              <w:rPr>
                <w:rFonts w:eastAsia="Times New Roman"/>
                <w:color w:val="231F20"/>
                <w:sz w:val="20"/>
                <w:szCs w:val="20"/>
                <w:lang w:val="en-IN" w:eastAsia="en-IN" w:bidi="hi-IN"/>
              </w:rPr>
              <w:t xml:space="preserve">Completion of </w:t>
            </w:r>
            <w:r w:rsidRPr="00D3509E">
              <w:rPr>
                <w:rFonts w:eastAsia="Times New Roman"/>
                <w:color w:val="231F20"/>
                <w:sz w:val="20"/>
                <w:szCs w:val="20"/>
                <w:lang w:val="en-IN" w:eastAsia="en-IN" w:bidi="hi-IN"/>
              </w:rPr>
              <w:t>first</w:t>
            </w:r>
            <w:r w:rsidRPr="00225470">
              <w:rPr>
                <w:rFonts w:eastAsia="Times New Roman"/>
                <w:color w:val="231F20"/>
                <w:sz w:val="20"/>
                <w:szCs w:val="20"/>
                <w:lang w:val="en-IN" w:eastAsia="en-IN" w:bidi="hi-IN"/>
              </w:rPr>
              <w:t xml:space="preserve"> year of Warranty from date the final completion of Works of the laboratories, provided no complaints on operation of labs are received.</w:t>
            </w:r>
          </w:p>
        </w:tc>
        <w:tc>
          <w:tcPr>
            <w:tcW w:w="3203" w:type="dxa"/>
          </w:tcPr>
          <w:p w14:paraId="3F6822BD" w14:textId="6D115707" w:rsidR="0040010E" w:rsidRPr="00D3509E" w:rsidRDefault="0040010E" w:rsidP="0040010E">
            <w:pPr>
              <w:pStyle w:val="TableParagraph"/>
              <w:spacing w:line="247" w:lineRule="auto"/>
              <w:ind w:left="97" w:right="487"/>
              <w:rPr>
                <w:bCs/>
                <w:spacing w:val="-2"/>
                <w:w w:val="105"/>
                <w:sz w:val="20"/>
                <w:szCs w:val="20"/>
              </w:rPr>
            </w:pPr>
            <w:r w:rsidRPr="00D3509E">
              <w:rPr>
                <w:bCs/>
                <w:spacing w:val="-2"/>
                <w:w w:val="105"/>
                <w:sz w:val="20"/>
                <w:szCs w:val="20"/>
              </w:rPr>
              <w:t>Warranty services for first year</w:t>
            </w:r>
          </w:p>
        </w:tc>
        <w:tc>
          <w:tcPr>
            <w:tcW w:w="1134" w:type="dxa"/>
          </w:tcPr>
          <w:p w14:paraId="19098561" w14:textId="778288A9" w:rsidR="0040010E" w:rsidRPr="00D3509E" w:rsidRDefault="0040010E" w:rsidP="0040010E">
            <w:pPr>
              <w:pStyle w:val="TableParagraph"/>
              <w:spacing w:before="3"/>
              <w:ind w:left="263" w:right="255"/>
              <w:jc w:val="center"/>
              <w:rPr>
                <w:sz w:val="20"/>
                <w:szCs w:val="20"/>
              </w:rPr>
            </w:pPr>
            <w:r w:rsidRPr="00D3509E">
              <w:rPr>
                <w:sz w:val="20"/>
                <w:szCs w:val="20"/>
              </w:rPr>
              <w:t>5%</w:t>
            </w:r>
          </w:p>
        </w:tc>
        <w:tc>
          <w:tcPr>
            <w:tcW w:w="2425" w:type="dxa"/>
          </w:tcPr>
          <w:p w14:paraId="010E4EB7" w14:textId="0B632683" w:rsidR="003D032D" w:rsidRDefault="003D032D" w:rsidP="0040010E">
            <w:pPr>
              <w:pStyle w:val="TableParagraph"/>
              <w:spacing w:before="3" w:line="247" w:lineRule="auto"/>
              <w:ind w:left="97" w:right="172"/>
              <w:rPr>
                <w:w w:val="105"/>
                <w:sz w:val="20"/>
                <w:szCs w:val="20"/>
              </w:rPr>
            </w:pPr>
            <w:r>
              <w:rPr>
                <w:w w:val="105"/>
                <w:sz w:val="20"/>
                <w:szCs w:val="20"/>
              </w:rPr>
              <w:t xml:space="preserve">1. Submission of Annual PM and Validation of the TB containment Lab confirmed by </w:t>
            </w:r>
            <w:r w:rsidR="00036B0A" w:rsidRPr="00D3509E">
              <w:rPr>
                <w:w w:val="105"/>
                <w:sz w:val="20"/>
                <w:szCs w:val="20"/>
              </w:rPr>
              <w:t>Laboratory In-charge</w:t>
            </w:r>
          </w:p>
          <w:p w14:paraId="314C03DD" w14:textId="7E5BD609" w:rsidR="003D032D" w:rsidRDefault="003D032D" w:rsidP="0040010E">
            <w:pPr>
              <w:pStyle w:val="TableParagraph"/>
              <w:spacing w:before="3" w:line="247" w:lineRule="auto"/>
              <w:ind w:left="97" w:right="172"/>
              <w:rPr>
                <w:w w:val="105"/>
                <w:sz w:val="20"/>
                <w:szCs w:val="20"/>
              </w:rPr>
            </w:pPr>
            <w:r>
              <w:rPr>
                <w:w w:val="105"/>
                <w:sz w:val="20"/>
                <w:szCs w:val="20"/>
              </w:rPr>
              <w:t>2.Submission of Breakdown Service report along with Work completion report against each breakdown attended Annually</w:t>
            </w:r>
            <w:r w:rsidR="00036B0A">
              <w:rPr>
                <w:w w:val="105"/>
                <w:sz w:val="20"/>
                <w:szCs w:val="20"/>
              </w:rPr>
              <w:t xml:space="preserve"> confirmed by </w:t>
            </w:r>
            <w:r w:rsidR="00036B0A" w:rsidRPr="00D3509E">
              <w:rPr>
                <w:w w:val="105"/>
                <w:sz w:val="20"/>
                <w:szCs w:val="20"/>
              </w:rPr>
              <w:t>Laboratory In-charge</w:t>
            </w:r>
          </w:p>
          <w:p w14:paraId="1D4E901D" w14:textId="54E4CBEC" w:rsidR="0040010E" w:rsidRPr="00D3509E" w:rsidRDefault="003D032D" w:rsidP="0040010E">
            <w:pPr>
              <w:pStyle w:val="TableParagraph"/>
              <w:spacing w:before="3" w:line="247" w:lineRule="auto"/>
              <w:ind w:left="97" w:right="172"/>
              <w:rPr>
                <w:w w:val="105"/>
                <w:sz w:val="20"/>
                <w:szCs w:val="20"/>
              </w:rPr>
            </w:pPr>
            <w:r>
              <w:rPr>
                <w:w w:val="105"/>
                <w:sz w:val="20"/>
                <w:szCs w:val="20"/>
              </w:rPr>
              <w:t>3.</w:t>
            </w:r>
            <w:r w:rsidR="0040010E" w:rsidRPr="00EF0EE7">
              <w:rPr>
                <w:w w:val="105"/>
                <w:sz w:val="20"/>
                <w:szCs w:val="20"/>
              </w:rPr>
              <w:t xml:space="preserve">Certificate of completion of warranty services </w:t>
            </w:r>
            <w:r w:rsidR="00B830EF" w:rsidRPr="00EF0EE7">
              <w:rPr>
                <w:w w:val="105"/>
                <w:sz w:val="20"/>
                <w:szCs w:val="20"/>
              </w:rPr>
              <w:t xml:space="preserve">(as per format) </w:t>
            </w:r>
            <w:r w:rsidR="0040010E" w:rsidRPr="00EF0EE7">
              <w:rPr>
                <w:w w:val="105"/>
                <w:sz w:val="20"/>
                <w:szCs w:val="20"/>
              </w:rPr>
              <w:t>for</w:t>
            </w:r>
            <w:r w:rsidR="0040010E" w:rsidRPr="00D3509E">
              <w:rPr>
                <w:w w:val="105"/>
                <w:sz w:val="20"/>
                <w:szCs w:val="20"/>
              </w:rPr>
              <w:t xml:space="preserve"> the first year issued by the Laboratory In-charge</w:t>
            </w:r>
          </w:p>
        </w:tc>
      </w:tr>
      <w:tr w:rsidR="00036B0A" w:rsidRPr="00D3509E" w14:paraId="5B509F3F" w14:textId="77777777" w:rsidTr="00D3509E">
        <w:trPr>
          <w:trHeight w:val="932"/>
        </w:trPr>
        <w:tc>
          <w:tcPr>
            <w:tcW w:w="594" w:type="dxa"/>
          </w:tcPr>
          <w:p w14:paraId="6EB73DCF" w14:textId="61FCAC2A" w:rsidR="00036B0A" w:rsidRPr="00D3509E" w:rsidRDefault="00036B0A" w:rsidP="00036B0A">
            <w:pPr>
              <w:pStyle w:val="TableParagraph"/>
              <w:spacing w:before="3"/>
              <w:ind w:left="5"/>
              <w:jc w:val="center"/>
              <w:rPr>
                <w:b/>
                <w:sz w:val="20"/>
                <w:szCs w:val="20"/>
              </w:rPr>
            </w:pPr>
            <w:r>
              <w:rPr>
                <w:b/>
                <w:sz w:val="20"/>
                <w:szCs w:val="20"/>
              </w:rPr>
              <w:t>7</w:t>
            </w:r>
          </w:p>
        </w:tc>
        <w:tc>
          <w:tcPr>
            <w:tcW w:w="2736" w:type="dxa"/>
          </w:tcPr>
          <w:p w14:paraId="06CB123B" w14:textId="5A17B61A" w:rsidR="00036B0A" w:rsidRPr="00D3509E" w:rsidRDefault="00036B0A" w:rsidP="00036B0A">
            <w:pPr>
              <w:pStyle w:val="TableParagraph"/>
              <w:spacing w:before="3" w:line="247" w:lineRule="auto"/>
              <w:ind w:left="99" w:right="82"/>
              <w:rPr>
                <w:rFonts w:eastAsia="Times New Roman"/>
                <w:color w:val="231F20"/>
                <w:sz w:val="20"/>
                <w:szCs w:val="20"/>
                <w:lang w:val="en-IN" w:eastAsia="en-IN" w:bidi="hi-IN"/>
              </w:rPr>
            </w:pPr>
            <w:r w:rsidRPr="00225470">
              <w:rPr>
                <w:rFonts w:eastAsia="Times New Roman"/>
                <w:color w:val="231F20"/>
                <w:sz w:val="20"/>
                <w:szCs w:val="20"/>
                <w:lang w:val="en-IN" w:eastAsia="en-IN" w:bidi="hi-IN"/>
              </w:rPr>
              <w:t xml:space="preserve">Completion of </w:t>
            </w:r>
            <w:r w:rsidRPr="00D3509E">
              <w:rPr>
                <w:rFonts w:eastAsia="Times New Roman"/>
                <w:color w:val="231F20"/>
                <w:sz w:val="20"/>
                <w:szCs w:val="20"/>
                <w:lang w:val="en-IN" w:eastAsia="en-IN" w:bidi="hi-IN"/>
              </w:rPr>
              <w:t>second</w:t>
            </w:r>
            <w:r w:rsidRPr="00225470">
              <w:rPr>
                <w:rFonts w:eastAsia="Times New Roman"/>
                <w:color w:val="231F20"/>
                <w:sz w:val="20"/>
                <w:szCs w:val="20"/>
                <w:lang w:val="en-IN" w:eastAsia="en-IN" w:bidi="hi-IN"/>
              </w:rPr>
              <w:t xml:space="preserve"> year of Warranty from date the final completion of Works of the laboratories, provided no complaints on operation of labs are received</w:t>
            </w:r>
          </w:p>
        </w:tc>
        <w:tc>
          <w:tcPr>
            <w:tcW w:w="3203" w:type="dxa"/>
          </w:tcPr>
          <w:p w14:paraId="378727CB" w14:textId="50088884" w:rsidR="00036B0A" w:rsidRPr="00D3509E" w:rsidRDefault="00036B0A" w:rsidP="00036B0A">
            <w:pPr>
              <w:pStyle w:val="TableParagraph"/>
              <w:spacing w:line="247" w:lineRule="auto"/>
              <w:ind w:left="97" w:right="487"/>
              <w:rPr>
                <w:bCs/>
                <w:spacing w:val="-2"/>
                <w:w w:val="105"/>
                <w:sz w:val="20"/>
                <w:szCs w:val="20"/>
              </w:rPr>
            </w:pPr>
            <w:r w:rsidRPr="00D3509E">
              <w:rPr>
                <w:bCs/>
                <w:spacing w:val="-2"/>
                <w:w w:val="105"/>
                <w:sz w:val="20"/>
                <w:szCs w:val="20"/>
              </w:rPr>
              <w:t>Warranty services for second year</w:t>
            </w:r>
          </w:p>
        </w:tc>
        <w:tc>
          <w:tcPr>
            <w:tcW w:w="1134" w:type="dxa"/>
          </w:tcPr>
          <w:p w14:paraId="570E5FBA" w14:textId="504A3C2A" w:rsidR="00036B0A" w:rsidRPr="00D3509E" w:rsidRDefault="00036B0A" w:rsidP="00036B0A">
            <w:pPr>
              <w:pStyle w:val="TableParagraph"/>
              <w:spacing w:before="3"/>
              <w:ind w:left="263" w:right="255"/>
              <w:jc w:val="center"/>
              <w:rPr>
                <w:sz w:val="20"/>
                <w:szCs w:val="20"/>
              </w:rPr>
            </w:pPr>
            <w:r w:rsidRPr="00D3509E">
              <w:rPr>
                <w:sz w:val="20"/>
                <w:szCs w:val="20"/>
              </w:rPr>
              <w:t>5%</w:t>
            </w:r>
          </w:p>
        </w:tc>
        <w:tc>
          <w:tcPr>
            <w:tcW w:w="2425" w:type="dxa"/>
          </w:tcPr>
          <w:p w14:paraId="3A955D71" w14:textId="77777777" w:rsidR="00036B0A" w:rsidRDefault="00036B0A" w:rsidP="00036B0A">
            <w:pPr>
              <w:pStyle w:val="TableParagraph"/>
              <w:spacing w:before="3" w:line="247" w:lineRule="auto"/>
              <w:ind w:left="97" w:right="172"/>
              <w:rPr>
                <w:w w:val="105"/>
                <w:sz w:val="20"/>
                <w:szCs w:val="20"/>
              </w:rPr>
            </w:pPr>
            <w:r>
              <w:rPr>
                <w:w w:val="105"/>
                <w:sz w:val="20"/>
                <w:szCs w:val="20"/>
              </w:rPr>
              <w:t xml:space="preserve">1. Submission of Annual PM and Validation of the TB containment Lab confirmed by </w:t>
            </w:r>
            <w:r w:rsidRPr="00D3509E">
              <w:rPr>
                <w:w w:val="105"/>
                <w:sz w:val="20"/>
                <w:szCs w:val="20"/>
              </w:rPr>
              <w:t>Laboratory In-charge</w:t>
            </w:r>
          </w:p>
          <w:p w14:paraId="0F2E8DFF" w14:textId="77777777" w:rsidR="00036B0A" w:rsidRDefault="00036B0A" w:rsidP="00036B0A">
            <w:pPr>
              <w:pStyle w:val="TableParagraph"/>
              <w:spacing w:before="3" w:line="247" w:lineRule="auto"/>
              <w:ind w:left="97" w:right="172"/>
              <w:rPr>
                <w:w w:val="105"/>
                <w:sz w:val="20"/>
                <w:szCs w:val="20"/>
              </w:rPr>
            </w:pPr>
            <w:r>
              <w:rPr>
                <w:w w:val="105"/>
                <w:sz w:val="20"/>
                <w:szCs w:val="20"/>
              </w:rPr>
              <w:t xml:space="preserve">2.Submission of Breakdown Service report along with Work completion report against each breakdown attended Annually confirmed by </w:t>
            </w:r>
            <w:r w:rsidRPr="00D3509E">
              <w:rPr>
                <w:w w:val="105"/>
                <w:sz w:val="20"/>
                <w:szCs w:val="20"/>
              </w:rPr>
              <w:t>Laboratory In-charge</w:t>
            </w:r>
          </w:p>
          <w:p w14:paraId="5D7B3943" w14:textId="3AAEECCD" w:rsidR="00036B0A" w:rsidRPr="00D3509E" w:rsidRDefault="00036B0A" w:rsidP="00036B0A">
            <w:pPr>
              <w:pStyle w:val="TableParagraph"/>
              <w:spacing w:before="3" w:line="247" w:lineRule="auto"/>
              <w:ind w:left="97" w:right="172"/>
              <w:rPr>
                <w:w w:val="105"/>
                <w:sz w:val="20"/>
                <w:szCs w:val="20"/>
              </w:rPr>
            </w:pPr>
            <w:r>
              <w:rPr>
                <w:w w:val="105"/>
                <w:sz w:val="20"/>
                <w:szCs w:val="20"/>
              </w:rPr>
              <w:t>3.</w:t>
            </w:r>
            <w:r w:rsidRPr="00EF0EE7">
              <w:rPr>
                <w:w w:val="105"/>
                <w:sz w:val="20"/>
                <w:szCs w:val="20"/>
              </w:rPr>
              <w:t>Certificate of completion of warranty services (as per format) for</w:t>
            </w:r>
            <w:r w:rsidRPr="00D3509E">
              <w:rPr>
                <w:w w:val="105"/>
                <w:sz w:val="20"/>
                <w:szCs w:val="20"/>
              </w:rPr>
              <w:t xml:space="preserve"> the </w:t>
            </w:r>
            <w:r w:rsidR="00D015FC">
              <w:rPr>
                <w:w w:val="105"/>
                <w:sz w:val="20"/>
                <w:szCs w:val="20"/>
              </w:rPr>
              <w:t>second</w:t>
            </w:r>
            <w:r w:rsidRPr="00D3509E">
              <w:rPr>
                <w:w w:val="105"/>
                <w:sz w:val="20"/>
                <w:szCs w:val="20"/>
              </w:rPr>
              <w:t xml:space="preserve"> year issued by the </w:t>
            </w:r>
            <w:r w:rsidRPr="00D3509E">
              <w:rPr>
                <w:w w:val="105"/>
                <w:sz w:val="20"/>
                <w:szCs w:val="20"/>
              </w:rPr>
              <w:lastRenderedPageBreak/>
              <w:t>Laboratory In-charge</w:t>
            </w:r>
          </w:p>
        </w:tc>
      </w:tr>
      <w:tr w:rsidR="00036B0A" w:rsidRPr="00D3509E" w14:paraId="47D533B5" w14:textId="77777777" w:rsidTr="00D3509E">
        <w:trPr>
          <w:trHeight w:val="567"/>
        </w:trPr>
        <w:tc>
          <w:tcPr>
            <w:tcW w:w="594" w:type="dxa"/>
          </w:tcPr>
          <w:p w14:paraId="3BEEB337" w14:textId="77777777" w:rsidR="00036B0A" w:rsidRPr="00D3509E" w:rsidRDefault="00036B0A" w:rsidP="00036B0A">
            <w:pPr>
              <w:pStyle w:val="TableParagraph"/>
              <w:spacing w:before="3"/>
              <w:ind w:left="5"/>
              <w:jc w:val="center"/>
              <w:rPr>
                <w:b/>
                <w:sz w:val="20"/>
                <w:szCs w:val="20"/>
              </w:rPr>
            </w:pPr>
          </w:p>
        </w:tc>
        <w:tc>
          <w:tcPr>
            <w:tcW w:w="2736" w:type="dxa"/>
          </w:tcPr>
          <w:p w14:paraId="4F5E2A82" w14:textId="77777777" w:rsidR="00036B0A" w:rsidRPr="00D3509E" w:rsidRDefault="00036B0A" w:rsidP="00036B0A">
            <w:pPr>
              <w:pStyle w:val="TableParagraph"/>
              <w:spacing w:before="3" w:line="247" w:lineRule="auto"/>
              <w:ind w:left="99" w:right="82"/>
              <w:rPr>
                <w:rFonts w:eastAsia="Times New Roman"/>
                <w:color w:val="231F20"/>
                <w:sz w:val="20"/>
                <w:szCs w:val="20"/>
                <w:lang w:val="en-IN" w:eastAsia="en-IN" w:bidi="hi-IN"/>
              </w:rPr>
            </w:pPr>
          </w:p>
        </w:tc>
        <w:tc>
          <w:tcPr>
            <w:tcW w:w="3203" w:type="dxa"/>
          </w:tcPr>
          <w:p w14:paraId="6A919BC9" w14:textId="1D5228A7" w:rsidR="00036B0A" w:rsidRPr="00D3509E" w:rsidRDefault="00036B0A" w:rsidP="00036B0A">
            <w:pPr>
              <w:pStyle w:val="TableParagraph"/>
              <w:spacing w:line="247" w:lineRule="auto"/>
              <w:ind w:left="97" w:right="487"/>
              <w:jc w:val="right"/>
              <w:rPr>
                <w:b/>
                <w:spacing w:val="-2"/>
                <w:w w:val="105"/>
                <w:sz w:val="20"/>
                <w:szCs w:val="20"/>
              </w:rPr>
            </w:pPr>
            <w:r w:rsidRPr="00D3509E">
              <w:rPr>
                <w:b/>
                <w:spacing w:val="-2"/>
                <w:w w:val="105"/>
                <w:sz w:val="20"/>
                <w:szCs w:val="20"/>
              </w:rPr>
              <w:t>Total</w:t>
            </w:r>
          </w:p>
        </w:tc>
        <w:tc>
          <w:tcPr>
            <w:tcW w:w="1134" w:type="dxa"/>
          </w:tcPr>
          <w:p w14:paraId="6F1250B3" w14:textId="46678637" w:rsidR="00036B0A" w:rsidRPr="00D3509E" w:rsidRDefault="00036B0A" w:rsidP="00036B0A">
            <w:pPr>
              <w:pStyle w:val="TableParagraph"/>
              <w:spacing w:before="3"/>
              <w:ind w:left="263" w:right="255"/>
              <w:jc w:val="center"/>
              <w:rPr>
                <w:sz w:val="20"/>
                <w:szCs w:val="20"/>
              </w:rPr>
            </w:pPr>
            <w:r w:rsidRPr="00D3509E">
              <w:rPr>
                <w:sz w:val="20"/>
                <w:szCs w:val="20"/>
              </w:rPr>
              <w:t>100%</w:t>
            </w:r>
          </w:p>
        </w:tc>
        <w:tc>
          <w:tcPr>
            <w:tcW w:w="2425" w:type="dxa"/>
          </w:tcPr>
          <w:p w14:paraId="2CAEC556" w14:textId="77777777" w:rsidR="00036B0A" w:rsidRPr="00D3509E" w:rsidRDefault="00036B0A" w:rsidP="00036B0A">
            <w:pPr>
              <w:pStyle w:val="TableParagraph"/>
              <w:spacing w:before="3" w:line="247" w:lineRule="auto"/>
              <w:ind w:left="97" w:right="172"/>
              <w:rPr>
                <w:w w:val="105"/>
                <w:sz w:val="20"/>
                <w:szCs w:val="20"/>
              </w:rPr>
            </w:pPr>
          </w:p>
        </w:tc>
      </w:tr>
    </w:tbl>
    <w:p w14:paraId="314B1A7F" w14:textId="28E9C764" w:rsidR="006F4E8A" w:rsidRDefault="006F4E8A">
      <w:pPr>
        <w:spacing w:line="247" w:lineRule="auto"/>
        <w:rPr>
          <w:rFonts w:ascii="Calibri" w:hAnsi="Calibri"/>
          <w:sz w:val="20"/>
        </w:rPr>
        <w:sectPr w:rsidR="006F4E8A">
          <w:footerReference w:type="default" r:id="rId81"/>
          <w:pgSz w:w="12240" w:h="15840"/>
          <w:pgMar w:top="1040" w:right="820" w:bottom="1340" w:left="1020" w:header="0" w:footer="1149" w:gutter="0"/>
          <w:cols w:space="720"/>
        </w:sectPr>
      </w:pPr>
    </w:p>
    <w:p w14:paraId="1624F447" w14:textId="77777777" w:rsidR="006F4E8A" w:rsidRDefault="00BE22AD">
      <w:pPr>
        <w:pStyle w:val="Heading1"/>
        <w:spacing w:before="66"/>
        <w:ind w:left="0" w:right="708"/>
        <w:jc w:val="center"/>
      </w:pPr>
      <w:r>
        <w:lastRenderedPageBreak/>
        <w:t>Section</w:t>
      </w:r>
      <w:r>
        <w:rPr>
          <w:spacing w:val="9"/>
        </w:rPr>
        <w:t xml:space="preserve"> </w:t>
      </w:r>
      <w:r>
        <w:t>V-</w:t>
      </w:r>
      <w:r>
        <w:rPr>
          <w:spacing w:val="9"/>
        </w:rPr>
        <w:t xml:space="preserve"> </w:t>
      </w:r>
      <w:r>
        <w:t>CONTRACT</w:t>
      </w:r>
      <w:r>
        <w:rPr>
          <w:spacing w:val="8"/>
        </w:rPr>
        <w:t xml:space="preserve"> </w:t>
      </w:r>
      <w:r>
        <w:t>FORM</w:t>
      </w:r>
      <w:r>
        <w:rPr>
          <w:spacing w:val="9"/>
        </w:rPr>
        <w:t xml:space="preserve"> </w:t>
      </w:r>
      <w:r>
        <w:t>and</w:t>
      </w:r>
      <w:r>
        <w:rPr>
          <w:spacing w:val="10"/>
        </w:rPr>
        <w:t xml:space="preserve"> </w:t>
      </w:r>
      <w:r>
        <w:t>CONDITIONS</w:t>
      </w:r>
      <w:r>
        <w:rPr>
          <w:spacing w:val="11"/>
        </w:rPr>
        <w:t xml:space="preserve"> </w:t>
      </w:r>
      <w:r>
        <w:t>OF</w:t>
      </w:r>
      <w:r>
        <w:rPr>
          <w:spacing w:val="8"/>
        </w:rPr>
        <w:t xml:space="preserve"> </w:t>
      </w:r>
      <w:r>
        <w:t>CONTRACT</w:t>
      </w:r>
    </w:p>
    <w:p w14:paraId="22BC040A" w14:textId="77777777" w:rsidR="006F4E8A" w:rsidRDefault="006F4E8A">
      <w:pPr>
        <w:pStyle w:val="BodyText"/>
        <w:rPr>
          <w:b/>
          <w:sz w:val="28"/>
        </w:rPr>
      </w:pPr>
    </w:p>
    <w:p w14:paraId="21F3A89C" w14:textId="77777777" w:rsidR="006F4E8A" w:rsidRDefault="006F4E8A">
      <w:pPr>
        <w:pStyle w:val="BodyText"/>
        <w:rPr>
          <w:b/>
          <w:sz w:val="28"/>
        </w:rPr>
      </w:pPr>
    </w:p>
    <w:p w14:paraId="1B982C42" w14:textId="77777777" w:rsidR="006F4E8A" w:rsidRDefault="006F4E8A">
      <w:pPr>
        <w:pStyle w:val="BodyText"/>
        <w:spacing w:before="3"/>
        <w:rPr>
          <w:b/>
          <w:sz w:val="39"/>
        </w:rPr>
      </w:pPr>
    </w:p>
    <w:p w14:paraId="37E6B3AC" w14:textId="77777777" w:rsidR="006F4E8A" w:rsidRDefault="00BE22AD">
      <w:pPr>
        <w:spacing w:line="242" w:lineRule="auto"/>
        <w:ind w:left="1044" w:right="1739" w:hanging="6"/>
        <w:jc w:val="center"/>
        <w:rPr>
          <w:b/>
          <w:sz w:val="26"/>
        </w:rPr>
      </w:pPr>
      <w:r>
        <w:rPr>
          <w:b/>
          <w:sz w:val="26"/>
        </w:rPr>
        <w:t>DESIGN,</w:t>
      </w:r>
      <w:r>
        <w:rPr>
          <w:b/>
          <w:spacing w:val="14"/>
          <w:sz w:val="26"/>
        </w:rPr>
        <w:t xml:space="preserve"> </w:t>
      </w:r>
      <w:r>
        <w:rPr>
          <w:b/>
          <w:sz w:val="26"/>
        </w:rPr>
        <w:t>CONSTRUCTION,</w:t>
      </w:r>
      <w:r>
        <w:rPr>
          <w:b/>
          <w:spacing w:val="12"/>
          <w:sz w:val="26"/>
        </w:rPr>
        <w:t xml:space="preserve"> </w:t>
      </w:r>
      <w:r>
        <w:rPr>
          <w:b/>
          <w:sz w:val="26"/>
        </w:rPr>
        <w:t>TESTING,</w:t>
      </w:r>
      <w:r>
        <w:rPr>
          <w:b/>
          <w:spacing w:val="17"/>
          <w:sz w:val="26"/>
        </w:rPr>
        <w:t xml:space="preserve"> </w:t>
      </w:r>
      <w:r>
        <w:rPr>
          <w:b/>
          <w:sz w:val="26"/>
        </w:rPr>
        <w:t>COMMISSIONING</w:t>
      </w:r>
      <w:r>
        <w:rPr>
          <w:b/>
          <w:spacing w:val="12"/>
          <w:sz w:val="26"/>
        </w:rPr>
        <w:t xml:space="preserve"> </w:t>
      </w:r>
      <w:r>
        <w:rPr>
          <w:b/>
          <w:sz w:val="26"/>
        </w:rPr>
        <w:t>AND</w:t>
      </w:r>
      <w:r>
        <w:rPr>
          <w:b/>
          <w:spacing w:val="1"/>
          <w:sz w:val="26"/>
        </w:rPr>
        <w:t xml:space="preserve"> </w:t>
      </w:r>
      <w:r>
        <w:rPr>
          <w:b/>
          <w:sz w:val="26"/>
        </w:rPr>
        <w:t>VALIDATION</w:t>
      </w:r>
      <w:r>
        <w:rPr>
          <w:b/>
          <w:spacing w:val="7"/>
          <w:sz w:val="26"/>
        </w:rPr>
        <w:t xml:space="preserve"> </w:t>
      </w:r>
      <w:r>
        <w:rPr>
          <w:b/>
          <w:sz w:val="26"/>
        </w:rPr>
        <w:t>OF</w:t>
      </w:r>
      <w:r>
        <w:rPr>
          <w:b/>
          <w:spacing w:val="5"/>
          <w:sz w:val="26"/>
        </w:rPr>
        <w:t xml:space="preserve"> </w:t>
      </w:r>
      <w:r>
        <w:rPr>
          <w:b/>
          <w:sz w:val="26"/>
        </w:rPr>
        <w:t>TB</w:t>
      </w:r>
      <w:r>
        <w:rPr>
          <w:b/>
          <w:spacing w:val="7"/>
          <w:sz w:val="26"/>
        </w:rPr>
        <w:t xml:space="preserve"> </w:t>
      </w:r>
      <w:r>
        <w:rPr>
          <w:b/>
          <w:sz w:val="26"/>
        </w:rPr>
        <w:t>CONTAINMENT</w:t>
      </w:r>
      <w:r>
        <w:rPr>
          <w:b/>
          <w:spacing w:val="8"/>
          <w:sz w:val="26"/>
        </w:rPr>
        <w:t xml:space="preserve"> </w:t>
      </w:r>
      <w:r>
        <w:rPr>
          <w:b/>
          <w:sz w:val="26"/>
        </w:rPr>
        <w:t>LABORATORIES</w:t>
      </w:r>
      <w:r>
        <w:rPr>
          <w:b/>
          <w:spacing w:val="12"/>
          <w:sz w:val="26"/>
        </w:rPr>
        <w:t xml:space="preserve"> </w:t>
      </w:r>
      <w:r>
        <w:rPr>
          <w:b/>
          <w:sz w:val="26"/>
        </w:rPr>
        <w:t>AND</w:t>
      </w:r>
      <w:r>
        <w:rPr>
          <w:b/>
          <w:spacing w:val="1"/>
          <w:sz w:val="26"/>
        </w:rPr>
        <w:t xml:space="preserve"> </w:t>
      </w:r>
      <w:r>
        <w:rPr>
          <w:b/>
          <w:sz w:val="26"/>
        </w:rPr>
        <w:t>ASSOCIATED</w:t>
      </w:r>
      <w:r>
        <w:rPr>
          <w:b/>
          <w:spacing w:val="11"/>
          <w:sz w:val="26"/>
        </w:rPr>
        <w:t xml:space="preserve"> </w:t>
      </w:r>
      <w:r>
        <w:rPr>
          <w:b/>
          <w:sz w:val="26"/>
        </w:rPr>
        <w:t>WORKS</w:t>
      </w:r>
      <w:r>
        <w:rPr>
          <w:b/>
          <w:spacing w:val="12"/>
          <w:sz w:val="26"/>
        </w:rPr>
        <w:t xml:space="preserve"> </w:t>
      </w:r>
      <w:r>
        <w:rPr>
          <w:b/>
          <w:sz w:val="26"/>
        </w:rPr>
        <w:t>ON</w:t>
      </w:r>
      <w:r>
        <w:rPr>
          <w:b/>
          <w:spacing w:val="12"/>
          <w:sz w:val="26"/>
        </w:rPr>
        <w:t xml:space="preserve"> </w:t>
      </w:r>
      <w:r>
        <w:rPr>
          <w:b/>
          <w:sz w:val="26"/>
        </w:rPr>
        <w:t>‘TURNKEY</w:t>
      </w:r>
      <w:r>
        <w:rPr>
          <w:b/>
          <w:spacing w:val="14"/>
          <w:sz w:val="26"/>
        </w:rPr>
        <w:t xml:space="preserve"> </w:t>
      </w:r>
      <w:r>
        <w:rPr>
          <w:b/>
          <w:sz w:val="26"/>
        </w:rPr>
        <w:t>BASIS’</w:t>
      </w:r>
      <w:r>
        <w:rPr>
          <w:b/>
          <w:spacing w:val="1"/>
          <w:sz w:val="26"/>
        </w:rPr>
        <w:t xml:space="preserve"> </w:t>
      </w:r>
      <w:r>
        <w:rPr>
          <w:b/>
          <w:sz w:val="26"/>
        </w:rPr>
        <w:t>UNDER</w:t>
      </w:r>
      <w:r>
        <w:rPr>
          <w:b/>
          <w:spacing w:val="10"/>
          <w:sz w:val="26"/>
        </w:rPr>
        <w:t xml:space="preserve"> </w:t>
      </w:r>
      <w:r>
        <w:rPr>
          <w:b/>
          <w:sz w:val="26"/>
        </w:rPr>
        <w:t>RNTCP</w:t>
      </w:r>
      <w:r>
        <w:rPr>
          <w:b/>
          <w:spacing w:val="-70"/>
          <w:sz w:val="26"/>
        </w:rPr>
        <w:t xml:space="preserve"> </w:t>
      </w:r>
      <w:r>
        <w:rPr>
          <w:b/>
          <w:sz w:val="26"/>
        </w:rPr>
        <w:t>ACROSS INDIA</w:t>
      </w:r>
    </w:p>
    <w:p w14:paraId="2887A334" w14:textId="77777777" w:rsidR="006F4E8A" w:rsidRDefault="006F4E8A">
      <w:pPr>
        <w:pStyle w:val="BodyText"/>
        <w:spacing w:before="5"/>
        <w:rPr>
          <w:b/>
          <w:sz w:val="37"/>
        </w:rPr>
      </w:pPr>
    </w:p>
    <w:p w14:paraId="768CD3EF" w14:textId="77777777" w:rsidR="006F4E8A" w:rsidRDefault="00BE22AD">
      <w:pPr>
        <w:pStyle w:val="Heading4"/>
        <w:tabs>
          <w:tab w:val="left" w:pos="5619"/>
        </w:tabs>
        <w:ind w:left="0" w:right="649" w:firstLine="0"/>
        <w:jc w:val="center"/>
        <w:rPr>
          <w:rFonts w:ascii="Times New Roman"/>
          <w:b w:val="0"/>
        </w:rPr>
      </w:pPr>
      <w:r>
        <w:rPr>
          <w:spacing w:val="-1"/>
          <w:w w:val="105"/>
        </w:rPr>
        <w:t>Laboratory</w:t>
      </w:r>
      <w:r>
        <w:rPr>
          <w:spacing w:val="-14"/>
          <w:w w:val="105"/>
        </w:rPr>
        <w:t xml:space="preserve"> </w:t>
      </w:r>
      <w:r>
        <w:rPr>
          <w:spacing w:val="-1"/>
          <w:w w:val="105"/>
        </w:rPr>
        <w:t>Site</w:t>
      </w:r>
      <w:r>
        <w:rPr>
          <w:spacing w:val="-9"/>
          <w:w w:val="105"/>
        </w:rPr>
        <w:t xml:space="preserve"> </w:t>
      </w:r>
      <w:r>
        <w:rPr>
          <w:w w:val="105"/>
        </w:rPr>
        <w:t>Address:</w:t>
      </w:r>
      <w:r>
        <w:rPr>
          <w:rFonts w:ascii="Times New Roman"/>
          <w:b w:val="0"/>
          <w:w w:val="105"/>
          <w:u w:val="single"/>
        </w:rPr>
        <w:t xml:space="preserve"> </w:t>
      </w:r>
      <w:r>
        <w:rPr>
          <w:rFonts w:ascii="Times New Roman"/>
          <w:b w:val="0"/>
          <w:u w:val="single"/>
        </w:rPr>
        <w:tab/>
      </w:r>
    </w:p>
    <w:p w14:paraId="13AB740F" w14:textId="77777777" w:rsidR="006F4E8A" w:rsidRDefault="006F4E8A">
      <w:pPr>
        <w:pStyle w:val="BodyText"/>
        <w:rPr>
          <w:rFonts w:ascii="Times New Roman"/>
        </w:rPr>
      </w:pPr>
    </w:p>
    <w:p w14:paraId="33901D38" w14:textId="77777777" w:rsidR="006F4E8A" w:rsidRDefault="006F4E8A">
      <w:pPr>
        <w:pStyle w:val="BodyText"/>
        <w:rPr>
          <w:rFonts w:ascii="Times New Roman"/>
        </w:rPr>
      </w:pPr>
    </w:p>
    <w:p w14:paraId="3ABDC8E8" w14:textId="77777777" w:rsidR="006F4E8A" w:rsidRDefault="006F4E8A">
      <w:pPr>
        <w:pStyle w:val="BodyText"/>
        <w:spacing w:before="10"/>
        <w:rPr>
          <w:rFonts w:ascii="Times New Roman"/>
          <w:sz w:val="17"/>
        </w:rPr>
      </w:pPr>
    </w:p>
    <w:p w14:paraId="1DD144C6" w14:textId="77777777" w:rsidR="006F4E8A" w:rsidRDefault="00BE22AD" w:rsidP="0091759C">
      <w:pPr>
        <w:pStyle w:val="ListParagraph"/>
        <w:numPr>
          <w:ilvl w:val="0"/>
          <w:numId w:val="16"/>
        </w:numPr>
        <w:tabs>
          <w:tab w:val="left" w:pos="2084"/>
        </w:tabs>
        <w:spacing w:before="100"/>
        <w:ind w:hanging="304"/>
        <w:jc w:val="left"/>
        <w:rPr>
          <w:b/>
          <w:sz w:val="20"/>
        </w:rPr>
      </w:pPr>
      <w:r>
        <w:rPr>
          <w:b/>
          <w:spacing w:val="-1"/>
          <w:w w:val="105"/>
          <w:sz w:val="20"/>
        </w:rPr>
        <w:t>Strategic</w:t>
      </w:r>
      <w:r>
        <w:rPr>
          <w:b/>
          <w:spacing w:val="-12"/>
          <w:w w:val="105"/>
          <w:sz w:val="20"/>
        </w:rPr>
        <w:t xml:space="preserve"> </w:t>
      </w:r>
      <w:r>
        <w:rPr>
          <w:b/>
          <w:spacing w:val="-1"/>
          <w:w w:val="105"/>
          <w:sz w:val="20"/>
        </w:rPr>
        <w:t>Alliance</w:t>
      </w:r>
      <w:r>
        <w:rPr>
          <w:b/>
          <w:spacing w:val="-11"/>
          <w:w w:val="105"/>
          <w:sz w:val="20"/>
        </w:rPr>
        <w:t xml:space="preserve"> </w:t>
      </w:r>
      <w:r>
        <w:rPr>
          <w:b/>
          <w:spacing w:val="-1"/>
          <w:w w:val="105"/>
          <w:sz w:val="20"/>
        </w:rPr>
        <w:t>Management</w:t>
      </w:r>
      <w:r>
        <w:rPr>
          <w:b/>
          <w:spacing w:val="-14"/>
          <w:w w:val="105"/>
          <w:sz w:val="20"/>
        </w:rPr>
        <w:t xml:space="preserve"> </w:t>
      </w:r>
      <w:r>
        <w:rPr>
          <w:b/>
          <w:w w:val="105"/>
          <w:sz w:val="20"/>
        </w:rPr>
        <w:t>Services</w:t>
      </w:r>
      <w:r>
        <w:rPr>
          <w:b/>
          <w:spacing w:val="-13"/>
          <w:w w:val="105"/>
          <w:sz w:val="20"/>
        </w:rPr>
        <w:t xml:space="preserve"> </w:t>
      </w:r>
      <w:r>
        <w:rPr>
          <w:b/>
          <w:w w:val="105"/>
          <w:sz w:val="20"/>
        </w:rPr>
        <w:t>Pvt.</w:t>
      </w:r>
      <w:r>
        <w:rPr>
          <w:b/>
          <w:spacing w:val="-13"/>
          <w:w w:val="105"/>
          <w:sz w:val="20"/>
        </w:rPr>
        <w:t xml:space="preserve"> </w:t>
      </w:r>
      <w:r>
        <w:rPr>
          <w:b/>
          <w:w w:val="105"/>
          <w:sz w:val="20"/>
        </w:rPr>
        <w:t>Ltd.</w:t>
      </w:r>
      <w:r>
        <w:rPr>
          <w:b/>
          <w:spacing w:val="-14"/>
          <w:w w:val="105"/>
          <w:sz w:val="20"/>
        </w:rPr>
        <w:t xml:space="preserve"> </w:t>
      </w:r>
      <w:r>
        <w:rPr>
          <w:b/>
          <w:w w:val="105"/>
          <w:sz w:val="20"/>
        </w:rPr>
        <w:t>(“SAMS”)</w:t>
      </w:r>
    </w:p>
    <w:p w14:paraId="00482744" w14:textId="77777777" w:rsidR="006F4E8A" w:rsidRDefault="00BE22AD">
      <w:pPr>
        <w:pStyle w:val="Heading4"/>
        <w:spacing w:before="102"/>
        <w:ind w:left="4526" w:firstLine="0"/>
        <w:jc w:val="left"/>
      </w:pPr>
      <w:r>
        <w:rPr>
          <w:w w:val="105"/>
        </w:rPr>
        <w:t>-</w:t>
      </w:r>
      <w:r>
        <w:rPr>
          <w:spacing w:val="-10"/>
          <w:w w:val="105"/>
        </w:rPr>
        <w:t xml:space="preserve"> </w:t>
      </w:r>
      <w:r>
        <w:rPr>
          <w:w w:val="105"/>
        </w:rPr>
        <w:t>and</w:t>
      </w:r>
      <w:r>
        <w:rPr>
          <w:spacing w:val="-12"/>
          <w:w w:val="105"/>
        </w:rPr>
        <w:t xml:space="preserve"> </w:t>
      </w:r>
      <w:r>
        <w:rPr>
          <w:w w:val="105"/>
        </w:rPr>
        <w:t>–</w:t>
      </w:r>
    </w:p>
    <w:p w14:paraId="6B170C2E" w14:textId="77777777" w:rsidR="006F4E8A" w:rsidRDefault="006F4E8A">
      <w:pPr>
        <w:pStyle w:val="BodyText"/>
        <w:rPr>
          <w:b/>
          <w:sz w:val="22"/>
        </w:rPr>
      </w:pPr>
    </w:p>
    <w:p w14:paraId="6E3B2E8E" w14:textId="77777777" w:rsidR="006F4E8A" w:rsidRDefault="00BE22AD" w:rsidP="0091759C">
      <w:pPr>
        <w:pStyle w:val="Heading5"/>
        <w:numPr>
          <w:ilvl w:val="0"/>
          <w:numId w:val="16"/>
        </w:numPr>
        <w:tabs>
          <w:tab w:val="left" w:pos="3612"/>
        </w:tabs>
        <w:spacing w:before="179"/>
        <w:ind w:left="3612" w:hanging="356"/>
        <w:jc w:val="left"/>
        <w:rPr>
          <w:b w:val="0"/>
          <w:i w:val="0"/>
        </w:rPr>
      </w:pPr>
      <w:r>
        <w:rPr>
          <w:b w:val="0"/>
          <w:i w:val="0"/>
        </w:rPr>
        <w:t>[</w:t>
      </w:r>
      <w:r>
        <w:t>insert</w:t>
      </w:r>
      <w:r>
        <w:rPr>
          <w:spacing w:val="-2"/>
        </w:rPr>
        <w:t xml:space="preserve"> </w:t>
      </w:r>
      <w:r>
        <w:t>the Contractor's</w:t>
      </w:r>
      <w:r>
        <w:rPr>
          <w:spacing w:val="2"/>
        </w:rPr>
        <w:t xml:space="preserve"> </w:t>
      </w:r>
      <w:r>
        <w:t>name</w:t>
      </w:r>
      <w:r>
        <w:rPr>
          <w:b w:val="0"/>
          <w:i w:val="0"/>
        </w:rPr>
        <w:t>]</w:t>
      </w:r>
    </w:p>
    <w:p w14:paraId="6F75F0C0" w14:textId="77777777" w:rsidR="006F4E8A" w:rsidRDefault="006F4E8A">
      <w:pPr>
        <w:pStyle w:val="BodyText"/>
        <w:rPr>
          <w:sz w:val="22"/>
        </w:rPr>
      </w:pPr>
    </w:p>
    <w:p w14:paraId="1AA1D6A3" w14:textId="77777777" w:rsidR="006F4E8A" w:rsidRDefault="006F4E8A">
      <w:pPr>
        <w:pStyle w:val="BodyText"/>
        <w:rPr>
          <w:sz w:val="22"/>
        </w:rPr>
      </w:pPr>
    </w:p>
    <w:p w14:paraId="4DB3D972" w14:textId="77777777" w:rsidR="006F4E8A" w:rsidRDefault="006F4E8A">
      <w:pPr>
        <w:pStyle w:val="BodyText"/>
        <w:rPr>
          <w:sz w:val="22"/>
        </w:rPr>
      </w:pPr>
    </w:p>
    <w:p w14:paraId="07A9C707" w14:textId="77777777" w:rsidR="006F4E8A" w:rsidRDefault="006F4E8A">
      <w:pPr>
        <w:pStyle w:val="BodyText"/>
        <w:spacing w:before="7"/>
        <w:rPr>
          <w:sz w:val="29"/>
        </w:rPr>
      </w:pPr>
    </w:p>
    <w:p w14:paraId="17451E81" w14:textId="7ACC7D51" w:rsidR="006F4E8A" w:rsidRDefault="00BE22AD">
      <w:pPr>
        <w:spacing w:line="369" w:lineRule="auto"/>
        <w:ind w:left="7312" w:right="1234" w:hanging="178"/>
        <w:jc w:val="right"/>
        <w:rPr>
          <w:sz w:val="20"/>
        </w:rPr>
      </w:pPr>
      <w:r>
        <w:rPr>
          <w:b/>
          <w:spacing w:val="-2"/>
          <w:w w:val="105"/>
          <w:sz w:val="20"/>
        </w:rPr>
        <w:t>Contract</w:t>
      </w:r>
      <w:r>
        <w:rPr>
          <w:b/>
          <w:spacing w:val="-11"/>
          <w:w w:val="105"/>
          <w:sz w:val="20"/>
        </w:rPr>
        <w:t xml:space="preserve"> </w:t>
      </w:r>
      <w:r>
        <w:rPr>
          <w:b/>
          <w:spacing w:val="-2"/>
          <w:w w:val="105"/>
          <w:sz w:val="20"/>
        </w:rPr>
        <w:t>No.:</w:t>
      </w:r>
      <w:r>
        <w:rPr>
          <w:b/>
          <w:spacing w:val="-12"/>
          <w:w w:val="105"/>
          <w:sz w:val="20"/>
        </w:rPr>
        <w:t xml:space="preserve"> </w:t>
      </w:r>
      <w:r>
        <w:rPr>
          <w:spacing w:val="-1"/>
          <w:w w:val="105"/>
          <w:sz w:val="20"/>
        </w:rPr>
        <w:t>[</w:t>
      </w:r>
      <w:r>
        <w:rPr>
          <w:b/>
          <w:i/>
          <w:spacing w:val="-1"/>
          <w:w w:val="105"/>
          <w:sz w:val="20"/>
        </w:rPr>
        <w:t>insert</w:t>
      </w:r>
      <w:r>
        <w:rPr>
          <w:spacing w:val="-1"/>
          <w:w w:val="105"/>
          <w:sz w:val="20"/>
        </w:rPr>
        <w:t>]</w:t>
      </w:r>
      <w:r>
        <w:rPr>
          <w:spacing w:val="-55"/>
          <w:w w:val="105"/>
          <w:sz w:val="20"/>
        </w:rPr>
        <w:t xml:space="preserve"> </w:t>
      </w:r>
      <w:r>
        <w:rPr>
          <w:spacing w:val="-4"/>
          <w:w w:val="105"/>
          <w:sz w:val="20"/>
        </w:rPr>
        <w:t>[</w:t>
      </w:r>
      <w:r>
        <w:rPr>
          <w:b/>
          <w:i/>
          <w:spacing w:val="-4"/>
          <w:w w:val="105"/>
          <w:sz w:val="20"/>
        </w:rPr>
        <w:t>insert</w:t>
      </w:r>
      <w:r>
        <w:rPr>
          <w:b/>
          <w:i/>
          <w:spacing w:val="-9"/>
          <w:w w:val="105"/>
          <w:sz w:val="20"/>
        </w:rPr>
        <w:t xml:space="preserve"> </w:t>
      </w:r>
      <w:r>
        <w:rPr>
          <w:b/>
          <w:i/>
          <w:spacing w:val="-4"/>
          <w:w w:val="105"/>
          <w:sz w:val="20"/>
        </w:rPr>
        <w:t>month</w:t>
      </w:r>
      <w:r>
        <w:rPr>
          <w:spacing w:val="-4"/>
          <w:w w:val="105"/>
          <w:sz w:val="20"/>
        </w:rPr>
        <w:t>]</w:t>
      </w:r>
      <w:r>
        <w:rPr>
          <w:spacing w:val="-6"/>
          <w:w w:val="105"/>
          <w:sz w:val="20"/>
        </w:rPr>
        <w:t xml:space="preserve"> </w:t>
      </w:r>
      <w:r>
        <w:rPr>
          <w:b/>
          <w:spacing w:val="-3"/>
          <w:w w:val="105"/>
          <w:sz w:val="20"/>
        </w:rPr>
        <w:t>20</w:t>
      </w:r>
      <w:r w:rsidR="00AE4517">
        <w:rPr>
          <w:spacing w:val="-3"/>
          <w:w w:val="105"/>
          <w:sz w:val="20"/>
        </w:rPr>
        <w:t>21</w:t>
      </w:r>
    </w:p>
    <w:p w14:paraId="51AFEEDD" w14:textId="77777777" w:rsidR="006F4E8A" w:rsidRDefault="006F4E8A">
      <w:pPr>
        <w:pStyle w:val="BodyText"/>
      </w:pPr>
    </w:p>
    <w:p w14:paraId="656B705F" w14:textId="77777777" w:rsidR="006F4E8A" w:rsidRDefault="00BE22AD">
      <w:pPr>
        <w:pStyle w:val="Heading4"/>
        <w:ind w:left="0" w:right="695" w:firstLine="0"/>
        <w:jc w:val="center"/>
      </w:pPr>
      <w:r>
        <w:rPr>
          <w:spacing w:val="-1"/>
          <w:w w:val="105"/>
        </w:rPr>
        <w:t>CONTRACT</w:t>
      </w:r>
      <w:r>
        <w:rPr>
          <w:spacing w:val="-13"/>
          <w:w w:val="105"/>
        </w:rPr>
        <w:t xml:space="preserve"> </w:t>
      </w:r>
      <w:r>
        <w:rPr>
          <w:w w:val="105"/>
        </w:rPr>
        <w:t>FORM</w:t>
      </w:r>
    </w:p>
    <w:p w14:paraId="65C2CF6A" w14:textId="77777777" w:rsidR="006F4E8A" w:rsidRDefault="00BE22AD">
      <w:pPr>
        <w:tabs>
          <w:tab w:val="left" w:pos="5240"/>
          <w:tab w:val="left" w:pos="8659"/>
        </w:tabs>
        <w:spacing w:before="63"/>
        <w:ind w:right="653"/>
        <w:jc w:val="center"/>
        <w:rPr>
          <w:rFonts w:ascii="Times New Roman"/>
          <w:sz w:val="20"/>
        </w:rPr>
      </w:pPr>
      <w:r>
        <w:rPr>
          <w:b/>
          <w:w w:val="105"/>
          <w:sz w:val="20"/>
        </w:rPr>
        <w:t xml:space="preserve">THIS </w:t>
      </w:r>
      <w:r>
        <w:rPr>
          <w:b/>
          <w:spacing w:val="1"/>
          <w:w w:val="105"/>
          <w:sz w:val="20"/>
        </w:rPr>
        <w:t xml:space="preserve"> </w:t>
      </w:r>
      <w:r>
        <w:rPr>
          <w:b/>
          <w:w w:val="105"/>
          <w:sz w:val="20"/>
        </w:rPr>
        <w:t xml:space="preserve">CONTRACT </w:t>
      </w:r>
      <w:r>
        <w:rPr>
          <w:b/>
          <w:spacing w:val="3"/>
          <w:w w:val="105"/>
          <w:sz w:val="20"/>
        </w:rPr>
        <w:t xml:space="preserve"> </w:t>
      </w:r>
      <w:r>
        <w:rPr>
          <w:w w:val="105"/>
          <w:sz w:val="20"/>
        </w:rPr>
        <w:t xml:space="preserve">is </w:t>
      </w:r>
      <w:r>
        <w:rPr>
          <w:spacing w:val="5"/>
          <w:w w:val="105"/>
          <w:sz w:val="20"/>
        </w:rPr>
        <w:t xml:space="preserve"> </w:t>
      </w:r>
      <w:r>
        <w:rPr>
          <w:w w:val="105"/>
          <w:sz w:val="20"/>
        </w:rPr>
        <w:t xml:space="preserve">made </w:t>
      </w:r>
      <w:r>
        <w:rPr>
          <w:spacing w:val="2"/>
          <w:w w:val="105"/>
          <w:sz w:val="20"/>
        </w:rPr>
        <w:t xml:space="preserve"> </w:t>
      </w:r>
      <w:r>
        <w:rPr>
          <w:w w:val="105"/>
          <w:sz w:val="20"/>
        </w:rPr>
        <w:t xml:space="preserve">on </w:t>
      </w:r>
      <w:r>
        <w:rPr>
          <w:spacing w:val="5"/>
          <w:w w:val="105"/>
          <w:sz w:val="20"/>
        </w:rPr>
        <w:t xml:space="preserve"> </w:t>
      </w:r>
      <w:r>
        <w:rPr>
          <w:w w:val="105"/>
          <w:sz w:val="20"/>
        </w:rPr>
        <w:t>the</w:t>
      </w:r>
      <w:r>
        <w:rPr>
          <w:rFonts w:ascii="Times New Roman"/>
          <w:w w:val="105"/>
          <w:sz w:val="20"/>
          <w:u w:val="single"/>
        </w:rPr>
        <w:tab/>
      </w:r>
      <w:r>
        <w:rPr>
          <w:w w:val="105"/>
          <w:sz w:val="20"/>
        </w:rPr>
        <w:t>day</w:t>
      </w:r>
      <w:r>
        <w:rPr>
          <w:spacing w:val="3"/>
          <w:w w:val="105"/>
          <w:sz w:val="20"/>
        </w:rPr>
        <w:t xml:space="preserve"> </w:t>
      </w:r>
      <w:r>
        <w:rPr>
          <w:w w:val="105"/>
          <w:sz w:val="20"/>
        </w:rPr>
        <w:t>of</w:t>
      </w:r>
      <w:r>
        <w:rPr>
          <w:sz w:val="20"/>
        </w:rPr>
        <w:t xml:space="preserve"> </w:t>
      </w:r>
      <w:r>
        <w:rPr>
          <w:spacing w:val="21"/>
          <w:sz w:val="20"/>
        </w:rPr>
        <w:t xml:space="preserve"> </w:t>
      </w:r>
      <w:r>
        <w:rPr>
          <w:rFonts w:ascii="Times New Roman"/>
          <w:w w:val="103"/>
          <w:sz w:val="20"/>
          <w:u w:val="single"/>
        </w:rPr>
        <w:t xml:space="preserve"> </w:t>
      </w:r>
      <w:r>
        <w:rPr>
          <w:rFonts w:ascii="Times New Roman"/>
          <w:sz w:val="20"/>
          <w:u w:val="single"/>
        </w:rPr>
        <w:tab/>
      </w:r>
    </w:p>
    <w:p w14:paraId="7D9C0CB7" w14:textId="77777777" w:rsidR="006F4E8A" w:rsidRDefault="00BE22AD">
      <w:pPr>
        <w:spacing w:before="10"/>
        <w:ind w:left="542"/>
        <w:rPr>
          <w:sz w:val="20"/>
        </w:rPr>
      </w:pPr>
      <w:r>
        <w:rPr>
          <w:w w:val="105"/>
          <w:sz w:val="20"/>
        </w:rPr>
        <w:t>20[</w:t>
      </w:r>
      <w:r>
        <w:rPr>
          <w:b/>
          <w:i/>
          <w:w w:val="105"/>
          <w:sz w:val="20"/>
        </w:rPr>
        <w:t>insert</w:t>
      </w:r>
      <w:r>
        <w:rPr>
          <w:w w:val="105"/>
          <w:sz w:val="20"/>
        </w:rPr>
        <w:t>].</w:t>
      </w:r>
    </w:p>
    <w:p w14:paraId="66A0C84E" w14:textId="77777777" w:rsidR="006F4E8A" w:rsidRDefault="006F4E8A">
      <w:pPr>
        <w:pStyle w:val="BodyText"/>
        <w:spacing w:before="3"/>
      </w:pPr>
    </w:p>
    <w:p w14:paraId="4131540B" w14:textId="77777777" w:rsidR="006F4E8A" w:rsidRDefault="00BE22AD">
      <w:pPr>
        <w:pStyle w:val="Heading4"/>
        <w:ind w:left="542" w:firstLine="0"/>
        <w:jc w:val="left"/>
      </w:pPr>
      <w:r>
        <w:rPr>
          <w:w w:val="105"/>
        </w:rPr>
        <w:t>BETWEEN</w:t>
      </w:r>
    </w:p>
    <w:p w14:paraId="1C71FF91" w14:textId="77777777" w:rsidR="006F4E8A" w:rsidRDefault="006F4E8A">
      <w:pPr>
        <w:pStyle w:val="BodyText"/>
        <w:spacing w:before="3"/>
        <w:rPr>
          <w:b/>
        </w:rPr>
      </w:pPr>
    </w:p>
    <w:p w14:paraId="5C6621C9" w14:textId="01AC5DB7" w:rsidR="006F4E8A" w:rsidRPr="00EF0EE7" w:rsidRDefault="00BE22AD" w:rsidP="00EF0EE7">
      <w:pPr>
        <w:pStyle w:val="ListParagraph"/>
        <w:numPr>
          <w:ilvl w:val="0"/>
          <w:numId w:val="15"/>
        </w:numPr>
        <w:tabs>
          <w:tab w:val="left" w:pos="1219"/>
        </w:tabs>
        <w:spacing w:before="1" w:line="285" w:lineRule="auto"/>
        <w:ind w:right="1240"/>
        <w:rPr>
          <w:w w:val="105"/>
          <w:sz w:val="20"/>
        </w:rPr>
      </w:pPr>
      <w:r>
        <w:rPr>
          <w:w w:val="105"/>
          <w:sz w:val="20"/>
        </w:rPr>
        <w:t>Strategic</w:t>
      </w:r>
      <w:r>
        <w:rPr>
          <w:spacing w:val="-2"/>
          <w:w w:val="105"/>
          <w:sz w:val="20"/>
        </w:rPr>
        <w:t xml:space="preserve"> </w:t>
      </w:r>
      <w:r>
        <w:rPr>
          <w:w w:val="105"/>
          <w:sz w:val="20"/>
        </w:rPr>
        <w:t>Alliance</w:t>
      </w:r>
      <w:r>
        <w:rPr>
          <w:spacing w:val="-5"/>
          <w:w w:val="105"/>
          <w:sz w:val="20"/>
        </w:rPr>
        <w:t xml:space="preserve"> </w:t>
      </w:r>
      <w:r>
        <w:rPr>
          <w:w w:val="105"/>
          <w:sz w:val="20"/>
        </w:rPr>
        <w:t>Management</w:t>
      </w:r>
      <w:r>
        <w:rPr>
          <w:spacing w:val="-3"/>
          <w:w w:val="105"/>
          <w:sz w:val="20"/>
        </w:rPr>
        <w:t xml:space="preserve"> </w:t>
      </w:r>
      <w:r>
        <w:rPr>
          <w:w w:val="105"/>
          <w:sz w:val="20"/>
        </w:rPr>
        <w:t>Services</w:t>
      </w:r>
      <w:r>
        <w:rPr>
          <w:spacing w:val="-3"/>
          <w:w w:val="105"/>
          <w:sz w:val="20"/>
        </w:rPr>
        <w:t xml:space="preserve"> </w:t>
      </w:r>
      <w:r>
        <w:rPr>
          <w:w w:val="105"/>
          <w:sz w:val="20"/>
        </w:rPr>
        <w:t>Pvt.</w:t>
      </w:r>
      <w:r>
        <w:rPr>
          <w:spacing w:val="-2"/>
          <w:w w:val="105"/>
          <w:sz w:val="20"/>
        </w:rPr>
        <w:t xml:space="preserve"> </w:t>
      </w:r>
      <w:r>
        <w:rPr>
          <w:w w:val="105"/>
          <w:sz w:val="20"/>
        </w:rPr>
        <w:t>Ltd.</w:t>
      </w:r>
      <w:r w:rsidR="00EF0EE7">
        <w:rPr>
          <w:spacing w:val="-4"/>
          <w:w w:val="105"/>
          <w:sz w:val="20"/>
        </w:rPr>
        <w:t xml:space="preserve"> (SAMS)</w:t>
      </w:r>
      <w:r>
        <w:rPr>
          <w:w w:val="105"/>
          <w:sz w:val="20"/>
        </w:rPr>
        <w:t>,</w:t>
      </w:r>
      <w:r>
        <w:rPr>
          <w:spacing w:val="-6"/>
          <w:w w:val="105"/>
          <w:sz w:val="20"/>
        </w:rPr>
        <w:t xml:space="preserve"> </w:t>
      </w:r>
      <w:r>
        <w:rPr>
          <w:w w:val="105"/>
          <w:sz w:val="20"/>
        </w:rPr>
        <w:t>having</w:t>
      </w:r>
      <w:r>
        <w:rPr>
          <w:spacing w:val="-4"/>
          <w:w w:val="105"/>
          <w:sz w:val="20"/>
        </w:rPr>
        <w:t xml:space="preserve"> </w:t>
      </w:r>
      <w:r>
        <w:rPr>
          <w:w w:val="105"/>
          <w:sz w:val="20"/>
        </w:rPr>
        <w:t>its</w:t>
      </w:r>
      <w:r>
        <w:rPr>
          <w:spacing w:val="-5"/>
          <w:w w:val="105"/>
          <w:sz w:val="20"/>
        </w:rPr>
        <w:t xml:space="preserve"> </w:t>
      </w:r>
      <w:r>
        <w:rPr>
          <w:w w:val="105"/>
          <w:sz w:val="20"/>
        </w:rPr>
        <w:t>postal</w:t>
      </w:r>
      <w:r>
        <w:rPr>
          <w:spacing w:val="-5"/>
          <w:w w:val="105"/>
          <w:sz w:val="20"/>
        </w:rPr>
        <w:t xml:space="preserve"> </w:t>
      </w:r>
      <w:r>
        <w:rPr>
          <w:w w:val="105"/>
          <w:sz w:val="20"/>
        </w:rPr>
        <w:t>address</w:t>
      </w:r>
      <w:r>
        <w:rPr>
          <w:spacing w:val="-56"/>
          <w:w w:val="105"/>
          <w:sz w:val="20"/>
        </w:rPr>
        <w:t xml:space="preserve"> </w:t>
      </w:r>
      <w:r w:rsidR="00EF0EE7">
        <w:rPr>
          <w:w w:val="105"/>
          <w:sz w:val="20"/>
        </w:rPr>
        <w:t xml:space="preserve"> at B-18, Sector-6, </w:t>
      </w:r>
      <w:r w:rsidR="00EF0EE7" w:rsidRPr="00EF0EE7">
        <w:rPr>
          <w:w w:val="105"/>
          <w:sz w:val="20"/>
        </w:rPr>
        <w:t>Noida, G.B. Nagar</w:t>
      </w:r>
      <w:r w:rsidR="00EF0EE7">
        <w:rPr>
          <w:w w:val="105"/>
          <w:sz w:val="20"/>
        </w:rPr>
        <w:t xml:space="preserve">, </w:t>
      </w:r>
      <w:r w:rsidR="00EF0EE7" w:rsidRPr="00EF0EE7">
        <w:rPr>
          <w:w w:val="105"/>
          <w:sz w:val="20"/>
        </w:rPr>
        <w:t xml:space="preserve">Uttar Pradesh - 20130 </w:t>
      </w:r>
      <w:r w:rsidRPr="00EF0EE7">
        <w:rPr>
          <w:w w:val="105"/>
          <w:sz w:val="20"/>
        </w:rPr>
        <w:t>(“Purchaser”); and</w:t>
      </w:r>
    </w:p>
    <w:p w14:paraId="552AFA21" w14:textId="77777777" w:rsidR="006F4E8A" w:rsidRDefault="00BE22AD" w:rsidP="0091759C">
      <w:pPr>
        <w:pStyle w:val="ListParagraph"/>
        <w:numPr>
          <w:ilvl w:val="0"/>
          <w:numId w:val="15"/>
        </w:numPr>
        <w:tabs>
          <w:tab w:val="left" w:pos="1219"/>
        </w:tabs>
        <w:spacing w:line="285" w:lineRule="auto"/>
        <w:ind w:right="1234" w:hanging="339"/>
        <w:rPr>
          <w:sz w:val="20"/>
        </w:rPr>
      </w:pPr>
      <w:r>
        <w:rPr>
          <w:w w:val="105"/>
          <w:sz w:val="20"/>
        </w:rPr>
        <w:t>[</w:t>
      </w:r>
      <w:r>
        <w:rPr>
          <w:b/>
          <w:i/>
          <w:w w:val="105"/>
          <w:sz w:val="20"/>
        </w:rPr>
        <w:t>insert</w:t>
      </w:r>
      <w:r>
        <w:rPr>
          <w:b/>
          <w:i/>
          <w:spacing w:val="-6"/>
          <w:w w:val="105"/>
          <w:sz w:val="20"/>
        </w:rPr>
        <w:t xml:space="preserve"> </w:t>
      </w:r>
      <w:r>
        <w:rPr>
          <w:b/>
          <w:i/>
          <w:w w:val="105"/>
          <w:sz w:val="20"/>
        </w:rPr>
        <w:t>name</w:t>
      </w:r>
      <w:r>
        <w:rPr>
          <w:w w:val="105"/>
          <w:sz w:val="20"/>
        </w:rPr>
        <w:t>],</w:t>
      </w:r>
      <w:r>
        <w:rPr>
          <w:spacing w:val="-5"/>
          <w:w w:val="105"/>
          <w:sz w:val="20"/>
        </w:rPr>
        <w:t xml:space="preserve"> </w:t>
      </w:r>
      <w:r>
        <w:rPr>
          <w:w w:val="105"/>
          <w:sz w:val="20"/>
        </w:rPr>
        <w:t>a</w:t>
      </w:r>
      <w:r>
        <w:rPr>
          <w:spacing w:val="-10"/>
          <w:w w:val="105"/>
          <w:sz w:val="20"/>
        </w:rPr>
        <w:t xml:space="preserve"> </w:t>
      </w:r>
      <w:r>
        <w:rPr>
          <w:w w:val="105"/>
          <w:sz w:val="20"/>
        </w:rPr>
        <w:t>[</w:t>
      </w:r>
      <w:r>
        <w:rPr>
          <w:b/>
          <w:i/>
          <w:w w:val="105"/>
          <w:sz w:val="20"/>
        </w:rPr>
        <w:t>insert</w:t>
      </w:r>
      <w:r>
        <w:rPr>
          <w:b/>
          <w:i/>
          <w:spacing w:val="-8"/>
          <w:w w:val="105"/>
          <w:sz w:val="20"/>
        </w:rPr>
        <w:t xml:space="preserve"> </w:t>
      </w:r>
      <w:r>
        <w:rPr>
          <w:b/>
          <w:i/>
          <w:w w:val="105"/>
          <w:sz w:val="20"/>
        </w:rPr>
        <w:t>type</w:t>
      </w:r>
      <w:r>
        <w:rPr>
          <w:b/>
          <w:i/>
          <w:spacing w:val="-8"/>
          <w:w w:val="105"/>
          <w:sz w:val="20"/>
        </w:rPr>
        <w:t xml:space="preserve"> </w:t>
      </w:r>
      <w:r>
        <w:rPr>
          <w:b/>
          <w:i/>
          <w:w w:val="105"/>
          <w:sz w:val="20"/>
        </w:rPr>
        <w:t>of</w:t>
      </w:r>
      <w:r>
        <w:rPr>
          <w:b/>
          <w:i/>
          <w:spacing w:val="-5"/>
          <w:w w:val="105"/>
          <w:sz w:val="20"/>
        </w:rPr>
        <w:t xml:space="preserve"> </w:t>
      </w:r>
      <w:r>
        <w:rPr>
          <w:b/>
          <w:i/>
          <w:w w:val="105"/>
          <w:sz w:val="20"/>
        </w:rPr>
        <w:t>company</w:t>
      </w:r>
      <w:r>
        <w:rPr>
          <w:b/>
          <w:i/>
          <w:spacing w:val="-9"/>
          <w:w w:val="105"/>
          <w:sz w:val="20"/>
        </w:rPr>
        <w:t xml:space="preserve"> </w:t>
      </w:r>
      <w:r>
        <w:rPr>
          <w:b/>
          <w:i/>
          <w:w w:val="105"/>
          <w:sz w:val="20"/>
        </w:rPr>
        <w:t>i.e.</w:t>
      </w:r>
      <w:r>
        <w:rPr>
          <w:b/>
          <w:i/>
          <w:spacing w:val="-7"/>
          <w:w w:val="105"/>
          <w:sz w:val="20"/>
        </w:rPr>
        <w:t xml:space="preserve"> </w:t>
      </w:r>
      <w:r>
        <w:rPr>
          <w:b/>
          <w:i/>
          <w:w w:val="105"/>
          <w:sz w:val="20"/>
        </w:rPr>
        <w:t>limited</w:t>
      </w:r>
      <w:r>
        <w:rPr>
          <w:b/>
          <w:i/>
          <w:spacing w:val="-6"/>
          <w:w w:val="105"/>
          <w:sz w:val="20"/>
        </w:rPr>
        <w:t xml:space="preserve"> </w:t>
      </w:r>
      <w:r>
        <w:rPr>
          <w:b/>
          <w:i/>
          <w:w w:val="105"/>
          <w:sz w:val="20"/>
        </w:rPr>
        <w:t>liability</w:t>
      </w:r>
      <w:r>
        <w:rPr>
          <w:w w:val="105"/>
          <w:sz w:val="20"/>
        </w:rPr>
        <w:t>]</w:t>
      </w:r>
      <w:r>
        <w:rPr>
          <w:spacing w:val="-6"/>
          <w:w w:val="105"/>
          <w:sz w:val="20"/>
        </w:rPr>
        <w:t xml:space="preserve"> </w:t>
      </w:r>
      <w:r>
        <w:rPr>
          <w:w w:val="105"/>
          <w:sz w:val="20"/>
        </w:rPr>
        <w:t>company</w:t>
      </w:r>
      <w:r>
        <w:rPr>
          <w:spacing w:val="-8"/>
          <w:w w:val="105"/>
          <w:sz w:val="20"/>
        </w:rPr>
        <w:t xml:space="preserve"> </w:t>
      </w:r>
      <w:r>
        <w:rPr>
          <w:w w:val="105"/>
          <w:sz w:val="20"/>
        </w:rPr>
        <w:t>incorporated</w:t>
      </w:r>
      <w:r>
        <w:rPr>
          <w:spacing w:val="-56"/>
          <w:w w:val="105"/>
          <w:sz w:val="20"/>
        </w:rPr>
        <w:t xml:space="preserve"> </w:t>
      </w:r>
      <w:r>
        <w:rPr>
          <w:w w:val="105"/>
          <w:sz w:val="20"/>
        </w:rPr>
        <w:t>under the laws of [</w:t>
      </w:r>
      <w:r>
        <w:rPr>
          <w:b/>
          <w:i/>
          <w:w w:val="105"/>
          <w:sz w:val="20"/>
        </w:rPr>
        <w:t>insert</w:t>
      </w:r>
      <w:r>
        <w:rPr>
          <w:w w:val="105"/>
          <w:sz w:val="20"/>
        </w:rPr>
        <w:t>] and having its registered address at [</w:t>
      </w:r>
      <w:r>
        <w:rPr>
          <w:b/>
          <w:i/>
          <w:w w:val="105"/>
          <w:sz w:val="20"/>
        </w:rPr>
        <w:t>insert address</w:t>
      </w:r>
      <w:r>
        <w:rPr>
          <w:w w:val="105"/>
          <w:sz w:val="20"/>
        </w:rPr>
        <w:t>],</w:t>
      </w:r>
      <w:r>
        <w:rPr>
          <w:spacing w:val="1"/>
          <w:w w:val="105"/>
          <w:sz w:val="20"/>
        </w:rPr>
        <w:t xml:space="preserve"> </w:t>
      </w:r>
      <w:r>
        <w:rPr>
          <w:w w:val="105"/>
          <w:sz w:val="20"/>
        </w:rPr>
        <w:t>[</w:t>
      </w:r>
      <w:r>
        <w:rPr>
          <w:b/>
          <w:i/>
          <w:w w:val="105"/>
          <w:sz w:val="20"/>
        </w:rPr>
        <w:t>insert</w:t>
      </w:r>
      <w:r>
        <w:rPr>
          <w:b/>
          <w:i/>
          <w:spacing w:val="-2"/>
          <w:w w:val="105"/>
          <w:sz w:val="20"/>
        </w:rPr>
        <w:t xml:space="preserve"> </w:t>
      </w:r>
      <w:r>
        <w:rPr>
          <w:b/>
          <w:i/>
          <w:w w:val="105"/>
          <w:sz w:val="20"/>
        </w:rPr>
        <w:t>name</w:t>
      </w:r>
      <w:r>
        <w:rPr>
          <w:b/>
          <w:i/>
          <w:spacing w:val="-4"/>
          <w:w w:val="105"/>
          <w:sz w:val="20"/>
        </w:rPr>
        <w:t xml:space="preserve"> </w:t>
      </w:r>
      <w:r>
        <w:rPr>
          <w:b/>
          <w:i/>
          <w:w w:val="105"/>
          <w:sz w:val="20"/>
        </w:rPr>
        <w:t>of city</w:t>
      </w:r>
      <w:r>
        <w:rPr>
          <w:b/>
          <w:i/>
          <w:spacing w:val="-1"/>
          <w:w w:val="105"/>
          <w:sz w:val="20"/>
        </w:rPr>
        <w:t xml:space="preserve"> </w:t>
      </w:r>
      <w:r>
        <w:rPr>
          <w:b/>
          <w:i/>
          <w:w w:val="105"/>
          <w:sz w:val="20"/>
        </w:rPr>
        <w:t>and</w:t>
      </w:r>
      <w:r>
        <w:rPr>
          <w:b/>
          <w:i/>
          <w:spacing w:val="-1"/>
          <w:w w:val="105"/>
          <w:sz w:val="20"/>
        </w:rPr>
        <w:t xml:space="preserve"> </w:t>
      </w:r>
      <w:r>
        <w:rPr>
          <w:b/>
          <w:i/>
          <w:w w:val="105"/>
          <w:sz w:val="20"/>
        </w:rPr>
        <w:t>country</w:t>
      </w:r>
      <w:r>
        <w:rPr>
          <w:w w:val="105"/>
          <w:sz w:val="20"/>
        </w:rPr>
        <w:t>]</w:t>
      </w:r>
      <w:r>
        <w:rPr>
          <w:spacing w:val="53"/>
          <w:w w:val="105"/>
          <w:sz w:val="20"/>
        </w:rPr>
        <w:t xml:space="preserve"> </w:t>
      </w:r>
      <w:r>
        <w:rPr>
          <w:w w:val="105"/>
          <w:sz w:val="20"/>
        </w:rPr>
        <w:t>(</w:t>
      </w:r>
      <w:r>
        <w:rPr>
          <w:b/>
          <w:w w:val="105"/>
          <w:sz w:val="20"/>
        </w:rPr>
        <w:t>"Contractor"</w:t>
      </w:r>
      <w:r>
        <w:rPr>
          <w:w w:val="105"/>
          <w:sz w:val="20"/>
        </w:rPr>
        <w:t>).</w:t>
      </w:r>
    </w:p>
    <w:p w14:paraId="34E49661" w14:textId="77777777" w:rsidR="006F4E8A" w:rsidRDefault="00BE22AD" w:rsidP="00EF0EE7">
      <w:pPr>
        <w:pStyle w:val="Heading4"/>
        <w:spacing w:before="76"/>
        <w:ind w:left="0" w:right="8001" w:firstLine="0"/>
        <w:jc w:val="center"/>
      </w:pPr>
      <w:r>
        <w:rPr>
          <w:w w:val="105"/>
        </w:rPr>
        <w:t>BACKGROUND</w:t>
      </w:r>
    </w:p>
    <w:p w14:paraId="4069C49B" w14:textId="77777777" w:rsidR="006F4E8A" w:rsidRDefault="006F4E8A">
      <w:pPr>
        <w:pStyle w:val="BodyText"/>
        <w:spacing w:before="3"/>
        <w:rPr>
          <w:b/>
        </w:rPr>
      </w:pPr>
    </w:p>
    <w:p w14:paraId="34A83F15" w14:textId="77777777" w:rsidR="006F4E8A" w:rsidRDefault="00BE22AD" w:rsidP="0091759C">
      <w:pPr>
        <w:pStyle w:val="ListParagraph"/>
        <w:numPr>
          <w:ilvl w:val="1"/>
          <w:numId w:val="15"/>
        </w:numPr>
        <w:tabs>
          <w:tab w:val="left" w:pos="1219"/>
        </w:tabs>
        <w:spacing w:line="249" w:lineRule="auto"/>
        <w:ind w:right="1242" w:hanging="339"/>
        <w:rPr>
          <w:sz w:val="20"/>
        </w:rPr>
      </w:pPr>
      <w:r>
        <w:rPr>
          <w:w w:val="105"/>
          <w:sz w:val="20"/>
        </w:rPr>
        <w:t>The Purchaser intends to undertake the Project. The Works are an integral part of the</w:t>
      </w:r>
      <w:r>
        <w:rPr>
          <w:spacing w:val="-57"/>
          <w:w w:val="105"/>
          <w:sz w:val="20"/>
        </w:rPr>
        <w:t xml:space="preserve"> </w:t>
      </w:r>
      <w:r>
        <w:rPr>
          <w:w w:val="105"/>
          <w:sz w:val="20"/>
        </w:rPr>
        <w:t>Project.</w:t>
      </w:r>
    </w:p>
    <w:p w14:paraId="3588DB20" w14:textId="77777777" w:rsidR="006F4E8A" w:rsidRDefault="006F4E8A">
      <w:pPr>
        <w:pStyle w:val="BodyText"/>
        <w:spacing w:before="4"/>
        <w:rPr>
          <w:sz w:val="19"/>
        </w:rPr>
      </w:pPr>
    </w:p>
    <w:p w14:paraId="5E4B33F0" w14:textId="77777777" w:rsidR="006F4E8A" w:rsidRDefault="00BE22AD" w:rsidP="0091759C">
      <w:pPr>
        <w:pStyle w:val="ListParagraph"/>
        <w:numPr>
          <w:ilvl w:val="1"/>
          <w:numId w:val="15"/>
        </w:numPr>
        <w:tabs>
          <w:tab w:val="left" w:pos="1219"/>
        </w:tabs>
        <w:spacing w:line="249" w:lineRule="auto"/>
        <w:ind w:right="1241" w:hanging="339"/>
        <w:rPr>
          <w:sz w:val="20"/>
        </w:rPr>
      </w:pPr>
      <w:r>
        <w:rPr>
          <w:w w:val="105"/>
          <w:sz w:val="20"/>
        </w:rPr>
        <w:t>The</w:t>
      </w:r>
      <w:r>
        <w:rPr>
          <w:spacing w:val="1"/>
          <w:w w:val="105"/>
          <w:sz w:val="20"/>
        </w:rPr>
        <w:t xml:space="preserve"> </w:t>
      </w:r>
      <w:r>
        <w:rPr>
          <w:w w:val="105"/>
          <w:sz w:val="20"/>
        </w:rPr>
        <w:t>Contractor</w:t>
      </w:r>
      <w:r>
        <w:rPr>
          <w:spacing w:val="1"/>
          <w:w w:val="105"/>
          <w:sz w:val="20"/>
        </w:rPr>
        <w:t xml:space="preserve"> </w:t>
      </w:r>
      <w:r>
        <w:rPr>
          <w:w w:val="105"/>
          <w:sz w:val="20"/>
        </w:rPr>
        <w:t>has</w:t>
      </w:r>
      <w:r>
        <w:rPr>
          <w:spacing w:val="1"/>
          <w:w w:val="105"/>
          <w:sz w:val="20"/>
        </w:rPr>
        <w:t xml:space="preserve"> </w:t>
      </w:r>
      <w:r>
        <w:rPr>
          <w:w w:val="105"/>
          <w:sz w:val="20"/>
        </w:rPr>
        <w:t>represented</w:t>
      </w:r>
      <w:r>
        <w:rPr>
          <w:spacing w:val="1"/>
          <w:w w:val="105"/>
          <w:sz w:val="20"/>
        </w:rPr>
        <w:t xml:space="preserve"> </w:t>
      </w:r>
      <w:r>
        <w:rPr>
          <w:w w:val="105"/>
          <w:sz w:val="20"/>
        </w:rPr>
        <w:t>to</w:t>
      </w:r>
      <w:r>
        <w:rPr>
          <w:spacing w:val="1"/>
          <w:w w:val="105"/>
          <w:sz w:val="20"/>
        </w:rPr>
        <w:t xml:space="preserve"> </w:t>
      </w:r>
      <w:r>
        <w:rPr>
          <w:w w:val="105"/>
          <w:sz w:val="20"/>
        </w:rPr>
        <w:t>the</w:t>
      </w:r>
      <w:r>
        <w:rPr>
          <w:spacing w:val="1"/>
          <w:w w:val="105"/>
          <w:sz w:val="20"/>
        </w:rPr>
        <w:t xml:space="preserve"> </w:t>
      </w:r>
      <w:r>
        <w:rPr>
          <w:w w:val="105"/>
          <w:sz w:val="20"/>
        </w:rPr>
        <w:t>Purchaser</w:t>
      </w:r>
      <w:r>
        <w:rPr>
          <w:spacing w:val="1"/>
          <w:w w:val="105"/>
          <w:sz w:val="20"/>
        </w:rPr>
        <w:t xml:space="preserve"> </w:t>
      </w:r>
      <w:r>
        <w:rPr>
          <w:w w:val="105"/>
          <w:sz w:val="20"/>
        </w:rPr>
        <w:t>that</w:t>
      </w:r>
      <w:r>
        <w:rPr>
          <w:spacing w:val="1"/>
          <w:w w:val="105"/>
          <w:sz w:val="20"/>
        </w:rPr>
        <w:t xml:space="preserve"> </w:t>
      </w:r>
      <w:r>
        <w:rPr>
          <w:w w:val="105"/>
          <w:sz w:val="20"/>
        </w:rPr>
        <w:t>it</w:t>
      </w:r>
      <w:r>
        <w:rPr>
          <w:spacing w:val="1"/>
          <w:w w:val="105"/>
          <w:sz w:val="20"/>
        </w:rPr>
        <w:t xml:space="preserve"> </w:t>
      </w:r>
      <w:r>
        <w:rPr>
          <w:w w:val="105"/>
          <w:sz w:val="20"/>
        </w:rPr>
        <w:t>has</w:t>
      </w:r>
      <w:r>
        <w:rPr>
          <w:spacing w:val="1"/>
          <w:w w:val="105"/>
          <w:sz w:val="20"/>
        </w:rPr>
        <w:t xml:space="preserve"> </w:t>
      </w:r>
      <w:r>
        <w:rPr>
          <w:w w:val="105"/>
          <w:sz w:val="20"/>
        </w:rPr>
        <w:t>the</w:t>
      </w:r>
      <w:r>
        <w:rPr>
          <w:spacing w:val="1"/>
          <w:w w:val="105"/>
          <w:sz w:val="20"/>
        </w:rPr>
        <w:t xml:space="preserve"> </w:t>
      </w:r>
      <w:r>
        <w:rPr>
          <w:w w:val="105"/>
          <w:sz w:val="20"/>
        </w:rPr>
        <w:t>appropriate</w:t>
      </w:r>
      <w:r>
        <w:rPr>
          <w:spacing w:val="1"/>
          <w:w w:val="105"/>
          <w:sz w:val="20"/>
        </w:rPr>
        <w:t xml:space="preserve"> </w:t>
      </w:r>
      <w:r>
        <w:rPr>
          <w:w w:val="105"/>
          <w:sz w:val="20"/>
        </w:rPr>
        <w:t>experience,</w:t>
      </w:r>
      <w:r>
        <w:rPr>
          <w:spacing w:val="-6"/>
          <w:w w:val="105"/>
          <w:sz w:val="20"/>
        </w:rPr>
        <w:t xml:space="preserve"> </w:t>
      </w:r>
      <w:r>
        <w:rPr>
          <w:w w:val="105"/>
          <w:sz w:val="20"/>
        </w:rPr>
        <w:t>expertise,</w:t>
      </w:r>
      <w:r>
        <w:rPr>
          <w:spacing w:val="-6"/>
          <w:w w:val="105"/>
          <w:sz w:val="20"/>
        </w:rPr>
        <w:t xml:space="preserve"> </w:t>
      </w:r>
      <w:r>
        <w:rPr>
          <w:w w:val="105"/>
          <w:sz w:val="20"/>
        </w:rPr>
        <w:t>licences</w:t>
      </w:r>
      <w:r>
        <w:rPr>
          <w:spacing w:val="-8"/>
          <w:w w:val="105"/>
          <w:sz w:val="20"/>
        </w:rPr>
        <w:t xml:space="preserve"> </w:t>
      </w:r>
      <w:r>
        <w:rPr>
          <w:w w:val="105"/>
          <w:sz w:val="20"/>
        </w:rPr>
        <w:t>and</w:t>
      </w:r>
      <w:r>
        <w:rPr>
          <w:spacing w:val="-8"/>
          <w:w w:val="105"/>
          <w:sz w:val="20"/>
        </w:rPr>
        <w:t xml:space="preserve"> </w:t>
      </w:r>
      <w:r>
        <w:rPr>
          <w:w w:val="105"/>
          <w:sz w:val="20"/>
        </w:rPr>
        <w:t>resources</w:t>
      </w:r>
      <w:r>
        <w:rPr>
          <w:spacing w:val="-8"/>
          <w:w w:val="105"/>
          <w:sz w:val="20"/>
        </w:rPr>
        <w:t xml:space="preserve"> </w:t>
      </w:r>
      <w:r>
        <w:rPr>
          <w:w w:val="105"/>
          <w:sz w:val="20"/>
        </w:rPr>
        <w:t>to</w:t>
      </w:r>
      <w:r>
        <w:rPr>
          <w:spacing w:val="-12"/>
          <w:w w:val="105"/>
          <w:sz w:val="20"/>
        </w:rPr>
        <w:t xml:space="preserve"> </w:t>
      </w:r>
      <w:r>
        <w:rPr>
          <w:w w:val="105"/>
          <w:sz w:val="20"/>
        </w:rPr>
        <w:t>undertake</w:t>
      </w:r>
      <w:r>
        <w:rPr>
          <w:spacing w:val="-9"/>
          <w:w w:val="105"/>
          <w:sz w:val="20"/>
        </w:rPr>
        <w:t xml:space="preserve"> </w:t>
      </w:r>
      <w:r>
        <w:rPr>
          <w:w w:val="105"/>
          <w:sz w:val="20"/>
        </w:rPr>
        <w:t>the</w:t>
      </w:r>
      <w:r>
        <w:rPr>
          <w:spacing w:val="-12"/>
          <w:w w:val="105"/>
          <w:sz w:val="20"/>
        </w:rPr>
        <w:t xml:space="preserve"> </w:t>
      </w:r>
      <w:r>
        <w:rPr>
          <w:w w:val="105"/>
          <w:sz w:val="20"/>
        </w:rPr>
        <w:t>Works</w:t>
      </w:r>
      <w:r>
        <w:rPr>
          <w:spacing w:val="-7"/>
          <w:w w:val="105"/>
          <w:sz w:val="20"/>
        </w:rPr>
        <w:t xml:space="preserve"> </w:t>
      </w:r>
      <w:r>
        <w:rPr>
          <w:w w:val="105"/>
          <w:sz w:val="20"/>
        </w:rPr>
        <w:t>and</w:t>
      </w:r>
      <w:r>
        <w:rPr>
          <w:spacing w:val="-6"/>
          <w:w w:val="105"/>
          <w:sz w:val="20"/>
        </w:rPr>
        <w:t xml:space="preserve"> </w:t>
      </w:r>
      <w:r>
        <w:rPr>
          <w:w w:val="105"/>
          <w:sz w:val="20"/>
        </w:rPr>
        <w:t>has</w:t>
      </w:r>
      <w:r>
        <w:rPr>
          <w:spacing w:val="-8"/>
          <w:w w:val="105"/>
          <w:sz w:val="20"/>
        </w:rPr>
        <w:t xml:space="preserve"> </w:t>
      </w:r>
      <w:r>
        <w:rPr>
          <w:w w:val="105"/>
          <w:sz w:val="20"/>
        </w:rPr>
        <w:t>agreed</w:t>
      </w:r>
      <w:r>
        <w:rPr>
          <w:spacing w:val="-56"/>
          <w:w w:val="105"/>
          <w:sz w:val="20"/>
        </w:rPr>
        <w:t xml:space="preserve"> </w:t>
      </w:r>
      <w:r>
        <w:rPr>
          <w:w w:val="105"/>
          <w:sz w:val="20"/>
        </w:rPr>
        <w:t>to</w:t>
      </w:r>
      <w:r>
        <w:rPr>
          <w:spacing w:val="-4"/>
          <w:w w:val="105"/>
          <w:sz w:val="20"/>
        </w:rPr>
        <w:t xml:space="preserve"> </w:t>
      </w:r>
      <w:r>
        <w:rPr>
          <w:w w:val="105"/>
          <w:sz w:val="20"/>
        </w:rPr>
        <w:t>undertake</w:t>
      </w:r>
      <w:r>
        <w:rPr>
          <w:spacing w:val="-4"/>
          <w:w w:val="105"/>
          <w:sz w:val="20"/>
        </w:rPr>
        <w:t xml:space="preserve"> </w:t>
      </w:r>
      <w:r>
        <w:rPr>
          <w:w w:val="105"/>
          <w:sz w:val="20"/>
        </w:rPr>
        <w:t>the</w:t>
      </w:r>
      <w:r>
        <w:rPr>
          <w:spacing w:val="-10"/>
          <w:w w:val="105"/>
          <w:sz w:val="20"/>
        </w:rPr>
        <w:t xml:space="preserve"> </w:t>
      </w:r>
      <w:r>
        <w:rPr>
          <w:w w:val="105"/>
          <w:sz w:val="20"/>
        </w:rPr>
        <w:t>Works</w:t>
      </w:r>
      <w:r>
        <w:rPr>
          <w:spacing w:val="-2"/>
          <w:w w:val="105"/>
          <w:sz w:val="20"/>
        </w:rPr>
        <w:t xml:space="preserve"> </w:t>
      </w:r>
      <w:r>
        <w:rPr>
          <w:w w:val="105"/>
          <w:sz w:val="20"/>
        </w:rPr>
        <w:t>in</w:t>
      </w:r>
      <w:r>
        <w:rPr>
          <w:spacing w:val="-4"/>
          <w:w w:val="105"/>
          <w:sz w:val="20"/>
        </w:rPr>
        <w:t xml:space="preserve"> </w:t>
      </w:r>
      <w:r>
        <w:rPr>
          <w:w w:val="105"/>
          <w:sz w:val="20"/>
        </w:rPr>
        <w:t>accordance</w:t>
      </w:r>
      <w:r>
        <w:rPr>
          <w:spacing w:val="-4"/>
          <w:w w:val="105"/>
          <w:sz w:val="20"/>
        </w:rPr>
        <w:t xml:space="preserve"> </w:t>
      </w:r>
      <w:r>
        <w:rPr>
          <w:w w:val="105"/>
          <w:sz w:val="20"/>
        </w:rPr>
        <w:t>with</w:t>
      </w:r>
      <w:r>
        <w:rPr>
          <w:spacing w:val="-1"/>
          <w:w w:val="105"/>
          <w:sz w:val="20"/>
        </w:rPr>
        <w:t xml:space="preserve"> </w:t>
      </w:r>
      <w:r>
        <w:rPr>
          <w:w w:val="105"/>
          <w:sz w:val="20"/>
        </w:rPr>
        <w:t>the</w:t>
      </w:r>
      <w:r>
        <w:rPr>
          <w:spacing w:val="-1"/>
          <w:w w:val="105"/>
          <w:sz w:val="20"/>
        </w:rPr>
        <w:t xml:space="preserve"> </w:t>
      </w:r>
      <w:r>
        <w:rPr>
          <w:w w:val="105"/>
          <w:sz w:val="20"/>
        </w:rPr>
        <w:t>Contract</w:t>
      </w:r>
    </w:p>
    <w:p w14:paraId="06146BD0" w14:textId="77777777" w:rsidR="006F4E8A" w:rsidRDefault="006F4E8A">
      <w:pPr>
        <w:pStyle w:val="BodyText"/>
        <w:spacing w:before="2"/>
        <w:rPr>
          <w:sz w:val="19"/>
        </w:rPr>
      </w:pPr>
    </w:p>
    <w:p w14:paraId="5878B412" w14:textId="77777777" w:rsidR="006F4E8A" w:rsidRDefault="00BE22AD" w:rsidP="0091759C">
      <w:pPr>
        <w:pStyle w:val="ListParagraph"/>
        <w:numPr>
          <w:ilvl w:val="1"/>
          <w:numId w:val="15"/>
        </w:numPr>
        <w:tabs>
          <w:tab w:val="left" w:pos="1219"/>
        </w:tabs>
        <w:spacing w:before="1" w:line="249" w:lineRule="auto"/>
        <w:ind w:right="1246" w:hanging="339"/>
        <w:rPr>
          <w:sz w:val="20"/>
        </w:rPr>
      </w:pPr>
      <w:r>
        <w:rPr>
          <w:w w:val="105"/>
          <w:sz w:val="20"/>
        </w:rPr>
        <w:t>In reliance on the Contractor's representations, the Purchaser has entered into the</w:t>
      </w:r>
      <w:r>
        <w:rPr>
          <w:spacing w:val="1"/>
          <w:w w:val="105"/>
          <w:sz w:val="20"/>
        </w:rPr>
        <w:t xml:space="preserve"> </w:t>
      </w:r>
      <w:r>
        <w:rPr>
          <w:w w:val="105"/>
          <w:sz w:val="20"/>
        </w:rPr>
        <w:t>Contract.</w:t>
      </w:r>
    </w:p>
    <w:p w14:paraId="29A10882" w14:textId="77777777" w:rsidR="006F4E8A" w:rsidRDefault="006F4E8A">
      <w:pPr>
        <w:pStyle w:val="BodyText"/>
        <w:spacing w:before="6"/>
        <w:rPr>
          <w:sz w:val="19"/>
        </w:rPr>
      </w:pPr>
    </w:p>
    <w:p w14:paraId="21D02145" w14:textId="77777777" w:rsidR="006F4E8A" w:rsidRDefault="00BE22AD" w:rsidP="0091759C">
      <w:pPr>
        <w:pStyle w:val="ListParagraph"/>
        <w:numPr>
          <w:ilvl w:val="1"/>
          <w:numId w:val="15"/>
        </w:numPr>
        <w:tabs>
          <w:tab w:val="left" w:pos="1219"/>
        </w:tabs>
        <w:spacing w:line="247" w:lineRule="auto"/>
        <w:ind w:right="1246" w:hanging="339"/>
        <w:rPr>
          <w:sz w:val="20"/>
        </w:rPr>
      </w:pPr>
      <w:r>
        <w:rPr>
          <w:w w:val="105"/>
          <w:sz w:val="20"/>
        </w:rPr>
        <w:t>The</w:t>
      </w:r>
      <w:r>
        <w:rPr>
          <w:spacing w:val="1"/>
          <w:w w:val="105"/>
          <w:sz w:val="20"/>
        </w:rPr>
        <w:t xml:space="preserve"> </w:t>
      </w:r>
      <w:r>
        <w:rPr>
          <w:w w:val="105"/>
          <w:sz w:val="20"/>
        </w:rPr>
        <w:t>Contract</w:t>
      </w:r>
      <w:r>
        <w:rPr>
          <w:spacing w:val="1"/>
          <w:w w:val="105"/>
          <w:sz w:val="20"/>
        </w:rPr>
        <w:t xml:space="preserve"> </w:t>
      </w:r>
      <w:r>
        <w:rPr>
          <w:w w:val="105"/>
          <w:sz w:val="20"/>
        </w:rPr>
        <w:t>sets</w:t>
      </w:r>
      <w:r>
        <w:rPr>
          <w:spacing w:val="1"/>
          <w:w w:val="105"/>
          <w:sz w:val="20"/>
        </w:rPr>
        <w:t xml:space="preserve"> </w:t>
      </w:r>
      <w:r>
        <w:rPr>
          <w:w w:val="105"/>
          <w:sz w:val="20"/>
        </w:rPr>
        <w:t>out</w:t>
      </w:r>
      <w:r>
        <w:rPr>
          <w:spacing w:val="1"/>
          <w:w w:val="105"/>
          <w:sz w:val="20"/>
        </w:rPr>
        <w:t xml:space="preserve"> </w:t>
      </w:r>
      <w:r>
        <w:rPr>
          <w:w w:val="105"/>
          <w:sz w:val="20"/>
        </w:rPr>
        <w:t>the</w:t>
      </w:r>
      <w:r>
        <w:rPr>
          <w:spacing w:val="1"/>
          <w:w w:val="105"/>
          <w:sz w:val="20"/>
        </w:rPr>
        <w:t xml:space="preserve"> </w:t>
      </w:r>
      <w:r>
        <w:rPr>
          <w:w w:val="105"/>
          <w:sz w:val="20"/>
        </w:rPr>
        <w:t>terms</w:t>
      </w:r>
      <w:r>
        <w:rPr>
          <w:spacing w:val="1"/>
          <w:w w:val="105"/>
          <w:sz w:val="20"/>
        </w:rPr>
        <w:t xml:space="preserve"> </w:t>
      </w:r>
      <w:r>
        <w:rPr>
          <w:w w:val="105"/>
          <w:sz w:val="20"/>
        </w:rPr>
        <w:t>and</w:t>
      </w:r>
      <w:r>
        <w:rPr>
          <w:spacing w:val="1"/>
          <w:w w:val="105"/>
          <w:sz w:val="20"/>
        </w:rPr>
        <w:t xml:space="preserve"> </w:t>
      </w:r>
      <w:r>
        <w:rPr>
          <w:w w:val="105"/>
          <w:sz w:val="20"/>
        </w:rPr>
        <w:t>conditions</w:t>
      </w:r>
      <w:r>
        <w:rPr>
          <w:spacing w:val="1"/>
          <w:w w:val="105"/>
          <w:sz w:val="20"/>
        </w:rPr>
        <w:t xml:space="preserve"> </w:t>
      </w:r>
      <w:r>
        <w:rPr>
          <w:w w:val="105"/>
          <w:sz w:val="20"/>
        </w:rPr>
        <w:t>upon</w:t>
      </w:r>
      <w:r>
        <w:rPr>
          <w:spacing w:val="1"/>
          <w:w w:val="105"/>
          <w:sz w:val="20"/>
        </w:rPr>
        <w:t xml:space="preserve"> </w:t>
      </w:r>
      <w:r>
        <w:rPr>
          <w:w w:val="105"/>
          <w:sz w:val="20"/>
        </w:rPr>
        <w:t>which</w:t>
      </w:r>
      <w:r>
        <w:rPr>
          <w:spacing w:val="1"/>
          <w:w w:val="105"/>
          <w:sz w:val="20"/>
        </w:rPr>
        <w:t xml:space="preserve"> </w:t>
      </w:r>
      <w:r>
        <w:rPr>
          <w:w w:val="105"/>
          <w:sz w:val="20"/>
        </w:rPr>
        <w:t>the</w:t>
      </w:r>
      <w:r>
        <w:rPr>
          <w:spacing w:val="1"/>
          <w:w w:val="105"/>
          <w:sz w:val="20"/>
        </w:rPr>
        <w:t xml:space="preserve"> </w:t>
      </w:r>
      <w:r>
        <w:rPr>
          <w:w w:val="105"/>
          <w:sz w:val="20"/>
        </w:rPr>
        <w:t>Contractor</w:t>
      </w:r>
      <w:r>
        <w:rPr>
          <w:spacing w:val="1"/>
          <w:w w:val="105"/>
          <w:sz w:val="20"/>
        </w:rPr>
        <w:t xml:space="preserve"> </w:t>
      </w:r>
      <w:r>
        <w:rPr>
          <w:w w:val="105"/>
          <w:sz w:val="20"/>
        </w:rPr>
        <w:t>will</w:t>
      </w:r>
      <w:r>
        <w:rPr>
          <w:spacing w:val="-56"/>
          <w:w w:val="105"/>
          <w:sz w:val="20"/>
        </w:rPr>
        <w:t xml:space="preserve"> </w:t>
      </w:r>
      <w:r>
        <w:rPr>
          <w:w w:val="105"/>
          <w:sz w:val="20"/>
        </w:rPr>
        <w:lastRenderedPageBreak/>
        <w:t>undertake</w:t>
      </w:r>
      <w:r>
        <w:rPr>
          <w:spacing w:val="-4"/>
          <w:w w:val="105"/>
          <w:sz w:val="20"/>
        </w:rPr>
        <w:t xml:space="preserve"> </w:t>
      </w:r>
      <w:r>
        <w:rPr>
          <w:w w:val="105"/>
          <w:sz w:val="20"/>
        </w:rPr>
        <w:t>the</w:t>
      </w:r>
      <w:r>
        <w:rPr>
          <w:spacing w:val="-9"/>
          <w:w w:val="105"/>
          <w:sz w:val="20"/>
        </w:rPr>
        <w:t xml:space="preserve"> </w:t>
      </w:r>
      <w:r>
        <w:rPr>
          <w:w w:val="105"/>
          <w:sz w:val="20"/>
        </w:rPr>
        <w:t>Works.</w:t>
      </w:r>
    </w:p>
    <w:p w14:paraId="489916D4" w14:textId="77777777" w:rsidR="006F4E8A" w:rsidRDefault="006F4E8A">
      <w:pPr>
        <w:pStyle w:val="BodyText"/>
        <w:spacing w:before="8"/>
        <w:rPr>
          <w:sz w:val="19"/>
        </w:rPr>
      </w:pPr>
    </w:p>
    <w:p w14:paraId="340D96C9" w14:textId="77777777" w:rsidR="006F4E8A" w:rsidRDefault="00BE22AD">
      <w:pPr>
        <w:pStyle w:val="Heading4"/>
        <w:spacing w:before="1"/>
        <w:ind w:left="0" w:right="8100" w:firstLine="0"/>
        <w:jc w:val="right"/>
      </w:pPr>
      <w:r>
        <w:rPr>
          <w:spacing w:val="-1"/>
          <w:w w:val="105"/>
        </w:rPr>
        <w:t>THIS</w:t>
      </w:r>
      <w:r>
        <w:rPr>
          <w:spacing w:val="-12"/>
          <w:w w:val="105"/>
        </w:rPr>
        <w:t xml:space="preserve"> </w:t>
      </w:r>
      <w:r>
        <w:rPr>
          <w:spacing w:val="-1"/>
          <w:w w:val="105"/>
        </w:rPr>
        <w:t>CONTRACT:</w:t>
      </w:r>
    </w:p>
    <w:p w14:paraId="085E79B6" w14:textId="77777777" w:rsidR="006F4E8A" w:rsidRDefault="006F4E8A">
      <w:pPr>
        <w:pStyle w:val="BodyText"/>
        <w:spacing w:before="3"/>
        <w:rPr>
          <w:b/>
        </w:rPr>
      </w:pPr>
    </w:p>
    <w:p w14:paraId="2B6FE2AE" w14:textId="60377BDF" w:rsidR="006F4E8A" w:rsidRPr="00343C9C" w:rsidRDefault="00BE22AD" w:rsidP="0091759C">
      <w:pPr>
        <w:pStyle w:val="ListParagraph"/>
        <w:numPr>
          <w:ilvl w:val="0"/>
          <w:numId w:val="14"/>
        </w:numPr>
        <w:tabs>
          <w:tab w:val="left" w:pos="1220"/>
        </w:tabs>
        <w:spacing w:line="249" w:lineRule="auto"/>
        <w:ind w:right="1241" w:hanging="677"/>
        <w:rPr>
          <w:sz w:val="20"/>
        </w:rPr>
      </w:pPr>
      <w:r>
        <w:rPr>
          <w:w w:val="105"/>
          <w:sz w:val="20"/>
        </w:rPr>
        <w:t>The</w:t>
      </w:r>
      <w:r>
        <w:rPr>
          <w:spacing w:val="-8"/>
          <w:w w:val="105"/>
          <w:sz w:val="20"/>
        </w:rPr>
        <w:t xml:space="preserve"> </w:t>
      </w:r>
      <w:r>
        <w:rPr>
          <w:w w:val="105"/>
          <w:sz w:val="20"/>
        </w:rPr>
        <w:t>Purchaser</w:t>
      </w:r>
      <w:r>
        <w:rPr>
          <w:spacing w:val="-6"/>
          <w:w w:val="105"/>
          <w:sz w:val="20"/>
        </w:rPr>
        <w:t xml:space="preserve"> </w:t>
      </w:r>
      <w:r>
        <w:rPr>
          <w:w w:val="105"/>
          <w:sz w:val="20"/>
        </w:rPr>
        <w:t>agrees</w:t>
      </w:r>
      <w:r>
        <w:rPr>
          <w:spacing w:val="-7"/>
          <w:w w:val="105"/>
          <w:sz w:val="20"/>
        </w:rPr>
        <w:t xml:space="preserve"> </w:t>
      </w:r>
      <w:r>
        <w:rPr>
          <w:w w:val="105"/>
          <w:sz w:val="20"/>
        </w:rPr>
        <w:t>to</w:t>
      </w:r>
      <w:r>
        <w:rPr>
          <w:spacing w:val="-6"/>
          <w:w w:val="105"/>
          <w:sz w:val="20"/>
        </w:rPr>
        <w:t xml:space="preserve"> </w:t>
      </w:r>
      <w:r>
        <w:rPr>
          <w:w w:val="105"/>
          <w:sz w:val="20"/>
        </w:rPr>
        <w:t>pay</w:t>
      </w:r>
      <w:r>
        <w:rPr>
          <w:spacing w:val="-11"/>
          <w:w w:val="105"/>
          <w:sz w:val="20"/>
        </w:rPr>
        <w:t xml:space="preserve"> </w:t>
      </w:r>
      <w:r>
        <w:rPr>
          <w:w w:val="105"/>
          <w:sz w:val="20"/>
        </w:rPr>
        <w:t>the</w:t>
      </w:r>
      <w:r>
        <w:rPr>
          <w:spacing w:val="-7"/>
          <w:w w:val="105"/>
          <w:sz w:val="20"/>
        </w:rPr>
        <w:t xml:space="preserve"> </w:t>
      </w:r>
      <w:r>
        <w:rPr>
          <w:w w:val="105"/>
          <w:sz w:val="20"/>
        </w:rPr>
        <w:t>Contractor</w:t>
      </w:r>
      <w:r>
        <w:rPr>
          <w:spacing w:val="-6"/>
          <w:w w:val="105"/>
          <w:sz w:val="20"/>
        </w:rPr>
        <w:t xml:space="preserve"> </w:t>
      </w:r>
      <w:r>
        <w:rPr>
          <w:w w:val="105"/>
          <w:sz w:val="20"/>
        </w:rPr>
        <w:t>the</w:t>
      </w:r>
      <w:r>
        <w:rPr>
          <w:spacing w:val="-7"/>
          <w:w w:val="105"/>
          <w:sz w:val="20"/>
        </w:rPr>
        <w:t xml:space="preserve"> </w:t>
      </w:r>
      <w:r>
        <w:rPr>
          <w:w w:val="105"/>
          <w:sz w:val="20"/>
        </w:rPr>
        <w:t>Contract</w:t>
      </w:r>
      <w:r>
        <w:rPr>
          <w:spacing w:val="-4"/>
          <w:w w:val="105"/>
          <w:sz w:val="20"/>
        </w:rPr>
        <w:t xml:space="preserve"> </w:t>
      </w:r>
      <w:r>
        <w:rPr>
          <w:w w:val="105"/>
          <w:sz w:val="20"/>
        </w:rPr>
        <w:t>Price,</w:t>
      </w:r>
      <w:r>
        <w:rPr>
          <w:spacing w:val="-9"/>
          <w:w w:val="105"/>
          <w:sz w:val="20"/>
        </w:rPr>
        <w:t xml:space="preserve"> </w:t>
      </w:r>
      <w:r>
        <w:rPr>
          <w:w w:val="105"/>
          <w:sz w:val="20"/>
        </w:rPr>
        <w:t>at</w:t>
      </w:r>
      <w:r>
        <w:rPr>
          <w:spacing w:val="-8"/>
          <w:w w:val="105"/>
          <w:sz w:val="20"/>
        </w:rPr>
        <w:t xml:space="preserve"> </w:t>
      </w:r>
      <w:r>
        <w:rPr>
          <w:w w:val="105"/>
          <w:sz w:val="20"/>
        </w:rPr>
        <w:t>the</w:t>
      </w:r>
      <w:r>
        <w:rPr>
          <w:spacing w:val="-9"/>
          <w:w w:val="105"/>
          <w:sz w:val="20"/>
        </w:rPr>
        <w:t xml:space="preserve"> </w:t>
      </w:r>
      <w:r>
        <w:rPr>
          <w:w w:val="105"/>
          <w:sz w:val="20"/>
        </w:rPr>
        <w:t>times</w:t>
      </w:r>
      <w:r>
        <w:rPr>
          <w:spacing w:val="-7"/>
          <w:w w:val="105"/>
          <w:sz w:val="20"/>
        </w:rPr>
        <w:t xml:space="preserve"> </w:t>
      </w:r>
      <w:r>
        <w:rPr>
          <w:w w:val="105"/>
          <w:sz w:val="20"/>
        </w:rPr>
        <w:t>and</w:t>
      </w:r>
      <w:r>
        <w:rPr>
          <w:spacing w:val="-6"/>
          <w:w w:val="105"/>
          <w:sz w:val="20"/>
        </w:rPr>
        <w:t xml:space="preserve"> </w:t>
      </w:r>
      <w:r>
        <w:rPr>
          <w:w w:val="105"/>
          <w:sz w:val="20"/>
        </w:rPr>
        <w:t>in</w:t>
      </w:r>
      <w:r>
        <w:rPr>
          <w:spacing w:val="-5"/>
          <w:w w:val="105"/>
          <w:sz w:val="20"/>
        </w:rPr>
        <w:t xml:space="preserve"> </w:t>
      </w:r>
      <w:r>
        <w:rPr>
          <w:w w:val="105"/>
          <w:sz w:val="20"/>
        </w:rPr>
        <w:t>the</w:t>
      </w:r>
      <w:r>
        <w:rPr>
          <w:spacing w:val="-56"/>
          <w:w w:val="105"/>
          <w:sz w:val="20"/>
        </w:rPr>
        <w:t xml:space="preserve"> </w:t>
      </w:r>
      <w:r>
        <w:rPr>
          <w:w w:val="105"/>
          <w:sz w:val="20"/>
        </w:rPr>
        <w:t>manner prescribed by the Contract, in consideration for the Contractor executing and</w:t>
      </w:r>
      <w:r>
        <w:rPr>
          <w:spacing w:val="1"/>
          <w:w w:val="105"/>
          <w:sz w:val="20"/>
        </w:rPr>
        <w:t xml:space="preserve"> </w:t>
      </w:r>
      <w:r>
        <w:rPr>
          <w:w w:val="105"/>
          <w:sz w:val="20"/>
        </w:rPr>
        <w:t>completing the Works and remedying all defects in accordance with the Contract and</w:t>
      </w:r>
      <w:r>
        <w:rPr>
          <w:spacing w:val="1"/>
          <w:w w:val="105"/>
          <w:sz w:val="20"/>
        </w:rPr>
        <w:t xml:space="preserve"> </w:t>
      </w:r>
      <w:r>
        <w:rPr>
          <w:w w:val="105"/>
          <w:sz w:val="20"/>
        </w:rPr>
        <w:t>otherwise</w:t>
      </w:r>
      <w:r>
        <w:rPr>
          <w:spacing w:val="-6"/>
          <w:w w:val="105"/>
          <w:sz w:val="20"/>
        </w:rPr>
        <w:t xml:space="preserve"> </w:t>
      </w:r>
      <w:r>
        <w:rPr>
          <w:w w:val="105"/>
          <w:sz w:val="20"/>
        </w:rPr>
        <w:t>performing</w:t>
      </w:r>
      <w:r>
        <w:rPr>
          <w:spacing w:val="-7"/>
          <w:w w:val="105"/>
          <w:sz w:val="20"/>
        </w:rPr>
        <w:t xml:space="preserve"> </w:t>
      </w:r>
      <w:r>
        <w:rPr>
          <w:w w:val="105"/>
          <w:sz w:val="20"/>
        </w:rPr>
        <w:t>all</w:t>
      </w:r>
      <w:r>
        <w:rPr>
          <w:spacing w:val="-6"/>
          <w:w w:val="105"/>
          <w:sz w:val="20"/>
        </w:rPr>
        <w:t xml:space="preserve"> </w:t>
      </w:r>
      <w:r>
        <w:rPr>
          <w:w w:val="105"/>
          <w:sz w:val="20"/>
        </w:rPr>
        <w:t>of its</w:t>
      </w:r>
      <w:r>
        <w:rPr>
          <w:spacing w:val="-6"/>
          <w:w w:val="105"/>
          <w:sz w:val="20"/>
        </w:rPr>
        <w:t xml:space="preserve"> </w:t>
      </w:r>
      <w:r>
        <w:rPr>
          <w:w w:val="105"/>
          <w:sz w:val="20"/>
        </w:rPr>
        <w:t>obligations</w:t>
      </w:r>
      <w:r>
        <w:rPr>
          <w:spacing w:val="-6"/>
          <w:w w:val="105"/>
          <w:sz w:val="20"/>
        </w:rPr>
        <w:t xml:space="preserve"> </w:t>
      </w:r>
      <w:r>
        <w:rPr>
          <w:w w:val="105"/>
          <w:sz w:val="20"/>
        </w:rPr>
        <w:t>in</w:t>
      </w:r>
      <w:r>
        <w:rPr>
          <w:spacing w:val="-5"/>
          <w:w w:val="105"/>
          <w:sz w:val="20"/>
        </w:rPr>
        <w:t xml:space="preserve"> </w:t>
      </w:r>
      <w:r>
        <w:rPr>
          <w:w w:val="105"/>
          <w:sz w:val="20"/>
        </w:rPr>
        <w:t>accordance</w:t>
      </w:r>
      <w:r>
        <w:rPr>
          <w:spacing w:val="-4"/>
          <w:w w:val="105"/>
          <w:sz w:val="20"/>
        </w:rPr>
        <w:t xml:space="preserve"> </w:t>
      </w:r>
      <w:r>
        <w:rPr>
          <w:w w:val="105"/>
          <w:sz w:val="20"/>
        </w:rPr>
        <w:t>with</w:t>
      </w:r>
      <w:r>
        <w:rPr>
          <w:spacing w:val="-6"/>
          <w:w w:val="105"/>
          <w:sz w:val="20"/>
        </w:rPr>
        <w:t xml:space="preserve"> </w:t>
      </w:r>
      <w:r>
        <w:rPr>
          <w:w w:val="105"/>
          <w:sz w:val="20"/>
        </w:rPr>
        <w:t>the</w:t>
      </w:r>
      <w:r>
        <w:rPr>
          <w:spacing w:val="-6"/>
          <w:w w:val="105"/>
          <w:sz w:val="20"/>
        </w:rPr>
        <w:t xml:space="preserve"> </w:t>
      </w:r>
      <w:r>
        <w:rPr>
          <w:w w:val="105"/>
          <w:sz w:val="20"/>
        </w:rPr>
        <w:t>Contract.</w:t>
      </w:r>
    </w:p>
    <w:p w14:paraId="4B97F7BF" w14:textId="77777777" w:rsidR="00343C9C" w:rsidRPr="00343C9C" w:rsidRDefault="00343C9C" w:rsidP="00343C9C">
      <w:pPr>
        <w:pStyle w:val="ListParagraph"/>
        <w:tabs>
          <w:tab w:val="left" w:pos="1220"/>
        </w:tabs>
        <w:spacing w:line="249" w:lineRule="auto"/>
        <w:ind w:right="1241" w:firstLine="0"/>
        <w:rPr>
          <w:sz w:val="20"/>
        </w:rPr>
      </w:pPr>
    </w:p>
    <w:p w14:paraId="3D8E6903" w14:textId="0231E501" w:rsidR="00343C9C" w:rsidRPr="00343C9C" w:rsidRDefault="00343C9C" w:rsidP="00343C9C">
      <w:pPr>
        <w:pStyle w:val="ListParagraph"/>
        <w:numPr>
          <w:ilvl w:val="0"/>
          <w:numId w:val="14"/>
        </w:numPr>
        <w:tabs>
          <w:tab w:val="left" w:pos="2053"/>
        </w:tabs>
        <w:spacing w:before="2" w:line="249" w:lineRule="auto"/>
        <w:ind w:right="1242"/>
        <w:jc w:val="left"/>
        <w:rPr>
          <w:sz w:val="20"/>
        </w:rPr>
      </w:pPr>
      <w:r>
        <w:rPr>
          <w:sz w:val="20"/>
        </w:rPr>
        <w:t xml:space="preserve">The Contractor shall </w:t>
      </w:r>
      <w:r w:rsidRPr="00F36E69">
        <w:rPr>
          <w:sz w:val="20"/>
        </w:rPr>
        <w:t>ensure compliance of The Global Fund’s Code of Conduct for Suppliers</w:t>
      </w:r>
      <w:r>
        <w:rPr>
          <w:sz w:val="20"/>
        </w:rPr>
        <w:t xml:space="preserve"> </w:t>
      </w:r>
      <w:r w:rsidRPr="00F36E69">
        <w:rPr>
          <w:sz w:val="20"/>
        </w:rPr>
        <w:t>(</w:t>
      </w:r>
      <w:hyperlink r:id="rId82" w:history="1">
        <w:r w:rsidRPr="00754BAB">
          <w:rPr>
            <w:rStyle w:val="Hyperlink"/>
            <w:sz w:val="20"/>
          </w:rPr>
          <w:t>https://www.theglobalfund.org/media/3275/corporate_codeofconductforsuppliers_policy_en.pdf</w:t>
        </w:r>
      </w:hyperlink>
      <w:r>
        <w:rPr>
          <w:sz w:val="20"/>
        </w:rPr>
        <w:t>)</w:t>
      </w:r>
      <w:r w:rsidRPr="00F36E69">
        <w:rPr>
          <w:sz w:val="20"/>
        </w:rPr>
        <w:t>, as amended from time to time</w:t>
      </w:r>
      <w:r>
        <w:rPr>
          <w:sz w:val="20"/>
        </w:rPr>
        <w:t>.</w:t>
      </w:r>
    </w:p>
    <w:p w14:paraId="7E580373" w14:textId="77777777" w:rsidR="006F4E8A" w:rsidRDefault="006F4E8A">
      <w:pPr>
        <w:pStyle w:val="BodyText"/>
        <w:rPr>
          <w:sz w:val="19"/>
        </w:rPr>
      </w:pPr>
    </w:p>
    <w:p w14:paraId="1189559B" w14:textId="77777777" w:rsidR="006F4E8A" w:rsidRDefault="00BE22AD" w:rsidP="0091759C">
      <w:pPr>
        <w:pStyle w:val="ListParagraph"/>
        <w:numPr>
          <w:ilvl w:val="0"/>
          <w:numId w:val="14"/>
        </w:numPr>
        <w:tabs>
          <w:tab w:val="left" w:pos="1220"/>
        </w:tabs>
        <w:spacing w:before="1" w:line="247" w:lineRule="auto"/>
        <w:ind w:right="1240" w:hanging="677"/>
        <w:rPr>
          <w:sz w:val="20"/>
        </w:rPr>
      </w:pPr>
      <w:r>
        <w:rPr>
          <w:w w:val="105"/>
          <w:sz w:val="20"/>
        </w:rPr>
        <w:t>In</w:t>
      </w:r>
      <w:r>
        <w:rPr>
          <w:spacing w:val="1"/>
          <w:w w:val="105"/>
          <w:sz w:val="20"/>
        </w:rPr>
        <w:t xml:space="preserve"> </w:t>
      </w:r>
      <w:r>
        <w:rPr>
          <w:w w:val="105"/>
          <w:sz w:val="20"/>
        </w:rPr>
        <w:t>the</w:t>
      </w:r>
      <w:r>
        <w:rPr>
          <w:spacing w:val="1"/>
          <w:w w:val="105"/>
          <w:sz w:val="20"/>
        </w:rPr>
        <w:t xml:space="preserve"> </w:t>
      </w:r>
      <w:r>
        <w:rPr>
          <w:w w:val="105"/>
          <w:sz w:val="20"/>
        </w:rPr>
        <w:t>Contract</w:t>
      </w:r>
      <w:r>
        <w:rPr>
          <w:spacing w:val="1"/>
          <w:w w:val="105"/>
          <w:sz w:val="20"/>
        </w:rPr>
        <w:t xml:space="preserve"> </w:t>
      </w:r>
      <w:r>
        <w:rPr>
          <w:w w:val="105"/>
          <w:sz w:val="20"/>
        </w:rPr>
        <w:t>words</w:t>
      </w:r>
      <w:r>
        <w:rPr>
          <w:spacing w:val="1"/>
          <w:w w:val="105"/>
          <w:sz w:val="20"/>
        </w:rPr>
        <w:t xml:space="preserve"> </w:t>
      </w:r>
      <w:r>
        <w:rPr>
          <w:w w:val="105"/>
          <w:sz w:val="20"/>
        </w:rPr>
        <w:t>and</w:t>
      </w:r>
      <w:r>
        <w:rPr>
          <w:spacing w:val="1"/>
          <w:w w:val="105"/>
          <w:sz w:val="20"/>
        </w:rPr>
        <w:t xml:space="preserve"> </w:t>
      </w:r>
      <w:r>
        <w:rPr>
          <w:w w:val="105"/>
          <w:sz w:val="20"/>
        </w:rPr>
        <w:t>expressions</w:t>
      </w:r>
      <w:r>
        <w:rPr>
          <w:spacing w:val="1"/>
          <w:w w:val="105"/>
          <w:sz w:val="20"/>
        </w:rPr>
        <w:t xml:space="preserve"> </w:t>
      </w:r>
      <w:r>
        <w:rPr>
          <w:w w:val="105"/>
          <w:sz w:val="20"/>
        </w:rPr>
        <w:t>will</w:t>
      </w:r>
      <w:r>
        <w:rPr>
          <w:spacing w:val="1"/>
          <w:w w:val="105"/>
          <w:sz w:val="20"/>
        </w:rPr>
        <w:t xml:space="preserve"> </w:t>
      </w:r>
      <w:r>
        <w:rPr>
          <w:w w:val="105"/>
          <w:sz w:val="20"/>
        </w:rPr>
        <w:t>have</w:t>
      </w:r>
      <w:r>
        <w:rPr>
          <w:spacing w:val="1"/>
          <w:w w:val="105"/>
          <w:sz w:val="20"/>
        </w:rPr>
        <w:t xml:space="preserve"> </w:t>
      </w:r>
      <w:r>
        <w:rPr>
          <w:w w:val="105"/>
          <w:sz w:val="20"/>
        </w:rPr>
        <w:t>the</w:t>
      </w:r>
      <w:r>
        <w:rPr>
          <w:spacing w:val="1"/>
          <w:w w:val="105"/>
          <w:sz w:val="20"/>
        </w:rPr>
        <w:t xml:space="preserve"> </w:t>
      </w:r>
      <w:r>
        <w:rPr>
          <w:w w:val="105"/>
          <w:sz w:val="20"/>
        </w:rPr>
        <w:t>same</w:t>
      </w:r>
      <w:r>
        <w:rPr>
          <w:spacing w:val="1"/>
          <w:w w:val="105"/>
          <w:sz w:val="20"/>
        </w:rPr>
        <w:t xml:space="preserve"> </w:t>
      </w:r>
      <w:r>
        <w:rPr>
          <w:w w:val="105"/>
          <w:sz w:val="20"/>
        </w:rPr>
        <w:t>meanings</w:t>
      </w:r>
      <w:r>
        <w:rPr>
          <w:spacing w:val="1"/>
          <w:w w:val="105"/>
          <w:sz w:val="20"/>
        </w:rPr>
        <w:t xml:space="preserve"> </w:t>
      </w:r>
      <w:r>
        <w:rPr>
          <w:w w:val="105"/>
          <w:sz w:val="20"/>
        </w:rPr>
        <w:t>as</w:t>
      </w:r>
      <w:r>
        <w:rPr>
          <w:spacing w:val="1"/>
          <w:w w:val="105"/>
          <w:sz w:val="20"/>
        </w:rPr>
        <w:t xml:space="preserve"> </w:t>
      </w:r>
      <w:r>
        <w:rPr>
          <w:w w:val="105"/>
          <w:sz w:val="20"/>
        </w:rPr>
        <w:t>are</w:t>
      </w:r>
      <w:r>
        <w:rPr>
          <w:spacing w:val="1"/>
          <w:w w:val="105"/>
          <w:sz w:val="20"/>
        </w:rPr>
        <w:t xml:space="preserve"> </w:t>
      </w:r>
      <w:r>
        <w:rPr>
          <w:w w:val="105"/>
          <w:sz w:val="20"/>
        </w:rPr>
        <w:t>respectively</w:t>
      </w:r>
      <w:r>
        <w:rPr>
          <w:spacing w:val="-5"/>
          <w:w w:val="105"/>
          <w:sz w:val="20"/>
        </w:rPr>
        <w:t xml:space="preserve"> </w:t>
      </w:r>
      <w:r>
        <w:rPr>
          <w:w w:val="105"/>
          <w:sz w:val="20"/>
        </w:rPr>
        <w:t>assigned</w:t>
      </w:r>
      <w:r>
        <w:rPr>
          <w:spacing w:val="-4"/>
          <w:w w:val="105"/>
          <w:sz w:val="20"/>
        </w:rPr>
        <w:t xml:space="preserve"> </w:t>
      </w:r>
      <w:r>
        <w:rPr>
          <w:w w:val="105"/>
          <w:sz w:val="20"/>
        </w:rPr>
        <w:t>to</w:t>
      </w:r>
      <w:r>
        <w:rPr>
          <w:spacing w:val="-4"/>
          <w:w w:val="105"/>
          <w:sz w:val="20"/>
        </w:rPr>
        <w:t xml:space="preserve"> </w:t>
      </w:r>
      <w:r>
        <w:rPr>
          <w:w w:val="105"/>
          <w:sz w:val="20"/>
        </w:rPr>
        <w:t>them</w:t>
      </w:r>
      <w:r>
        <w:rPr>
          <w:spacing w:val="3"/>
          <w:w w:val="105"/>
          <w:sz w:val="20"/>
        </w:rPr>
        <w:t xml:space="preserve"> </w:t>
      </w:r>
      <w:r>
        <w:rPr>
          <w:w w:val="105"/>
          <w:sz w:val="20"/>
        </w:rPr>
        <w:t>in</w:t>
      </w:r>
      <w:r>
        <w:rPr>
          <w:spacing w:val="-7"/>
          <w:w w:val="105"/>
          <w:sz w:val="20"/>
        </w:rPr>
        <w:t xml:space="preserve"> </w:t>
      </w:r>
      <w:r>
        <w:rPr>
          <w:w w:val="105"/>
          <w:sz w:val="20"/>
        </w:rPr>
        <w:t>the</w:t>
      </w:r>
      <w:r>
        <w:rPr>
          <w:spacing w:val="-6"/>
          <w:w w:val="105"/>
          <w:sz w:val="20"/>
        </w:rPr>
        <w:t xml:space="preserve"> </w:t>
      </w:r>
      <w:r>
        <w:rPr>
          <w:w w:val="105"/>
          <w:sz w:val="20"/>
        </w:rPr>
        <w:t>General</w:t>
      </w:r>
      <w:r>
        <w:rPr>
          <w:spacing w:val="-3"/>
          <w:w w:val="105"/>
          <w:sz w:val="20"/>
        </w:rPr>
        <w:t xml:space="preserve"> </w:t>
      </w:r>
      <w:r>
        <w:rPr>
          <w:w w:val="105"/>
          <w:sz w:val="20"/>
        </w:rPr>
        <w:t>Conditions.</w:t>
      </w:r>
    </w:p>
    <w:p w14:paraId="5CA5D47A" w14:textId="77777777" w:rsidR="006F4E8A" w:rsidRDefault="006F4E8A">
      <w:pPr>
        <w:pStyle w:val="BodyText"/>
        <w:spacing w:before="10"/>
        <w:rPr>
          <w:sz w:val="19"/>
        </w:rPr>
      </w:pPr>
    </w:p>
    <w:p w14:paraId="60D53CDC" w14:textId="77777777" w:rsidR="006F4E8A" w:rsidRDefault="00BE22AD" w:rsidP="0091759C">
      <w:pPr>
        <w:pStyle w:val="ListParagraph"/>
        <w:numPr>
          <w:ilvl w:val="0"/>
          <w:numId w:val="14"/>
        </w:numPr>
        <w:tabs>
          <w:tab w:val="left" w:pos="1220"/>
        </w:tabs>
        <w:spacing w:before="1" w:line="244" w:lineRule="auto"/>
        <w:ind w:right="1240" w:hanging="677"/>
        <w:rPr>
          <w:sz w:val="20"/>
        </w:rPr>
      </w:pPr>
      <w:r>
        <w:rPr>
          <w:w w:val="105"/>
          <w:sz w:val="20"/>
        </w:rPr>
        <w:t>The following documents, listed in the order of priority, are deemed to form and be</w:t>
      </w:r>
      <w:r>
        <w:rPr>
          <w:spacing w:val="1"/>
          <w:w w:val="105"/>
          <w:sz w:val="20"/>
        </w:rPr>
        <w:t xml:space="preserve"> </w:t>
      </w:r>
      <w:r>
        <w:rPr>
          <w:w w:val="105"/>
          <w:sz w:val="20"/>
        </w:rPr>
        <w:t>read and</w:t>
      </w:r>
      <w:r>
        <w:rPr>
          <w:spacing w:val="-4"/>
          <w:w w:val="105"/>
          <w:sz w:val="20"/>
        </w:rPr>
        <w:t xml:space="preserve"> </w:t>
      </w:r>
      <w:r>
        <w:rPr>
          <w:w w:val="105"/>
          <w:sz w:val="20"/>
        </w:rPr>
        <w:t>construed</w:t>
      </w:r>
      <w:r>
        <w:rPr>
          <w:spacing w:val="-4"/>
          <w:w w:val="105"/>
          <w:sz w:val="20"/>
        </w:rPr>
        <w:t xml:space="preserve"> </w:t>
      </w:r>
      <w:r>
        <w:rPr>
          <w:w w:val="105"/>
          <w:sz w:val="20"/>
        </w:rPr>
        <w:t>as</w:t>
      </w:r>
      <w:r>
        <w:rPr>
          <w:spacing w:val="1"/>
          <w:w w:val="105"/>
          <w:sz w:val="20"/>
        </w:rPr>
        <w:t xml:space="preserve"> </w:t>
      </w:r>
      <w:r>
        <w:rPr>
          <w:w w:val="105"/>
          <w:sz w:val="20"/>
        </w:rPr>
        <w:t>part</w:t>
      </w:r>
      <w:r>
        <w:rPr>
          <w:spacing w:val="-3"/>
          <w:w w:val="105"/>
          <w:sz w:val="20"/>
        </w:rPr>
        <w:t xml:space="preserve"> </w:t>
      </w:r>
      <w:r>
        <w:rPr>
          <w:w w:val="105"/>
          <w:sz w:val="20"/>
        </w:rPr>
        <w:t>of the</w:t>
      </w:r>
      <w:r>
        <w:rPr>
          <w:spacing w:val="-1"/>
          <w:w w:val="105"/>
          <w:sz w:val="20"/>
        </w:rPr>
        <w:t xml:space="preserve"> </w:t>
      </w:r>
      <w:r>
        <w:rPr>
          <w:w w:val="105"/>
          <w:sz w:val="20"/>
        </w:rPr>
        <w:t>Contract:</w:t>
      </w:r>
    </w:p>
    <w:p w14:paraId="6F8CBD61" w14:textId="77777777" w:rsidR="006F4E8A" w:rsidRDefault="006F4E8A">
      <w:pPr>
        <w:pStyle w:val="BodyText"/>
        <w:spacing w:before="1"/>
      </w:pPr>
    </w:p>
    <w:p w14:paraId="054A1CF1" w14:textId="77777777" w:rsidR="006F4E8A" w:rsidRDefault="00BE22AD" w:rsidP="0091759C">
      <w:pPr>
        <w:pStyle w:val="ListParagraph"/>
        <w:numPr>
          <w:ilvl w:val="1"/>
          <w:numId w:val="14"/>
        </w:numPr>
        <w:tabs>
          <w:tab w:val="left" w:pos="1895"/>
          <w:tab w:val="left" w:pos="1896"/>
        </w:tabs>
        <w:rPr>
          <w:sz w:val="20"/>
        </w:rPr>
      </w:pPr>
      <w:r>
        <w:rPr>
          <w:w w:val="105"/>
          <w:sz w:val="20"/>
        </w:rPr>
        <w:t>this</w:t>
      </w:r>
      <w:r>
        <w:rPr>
          <w:spacing w:val="-14"/>
          <w:w w:val="105"/>
          <w:sz w:val="20"/>
        </w:rPr>
        <w:t xml:space="preserve"> </w:t>
      </w:r>
      <w:r>
        <w:rPr>
          <w:w w:val="105"/>
          <w:sz w:val="20"/>
        </w:rPr>
        <w:t>Instrument</w:t>
      </w:r>
      <w:r>
        <w:rPr>
          <w:spacing w:val="-12"/>
          <w:w w:val="105"/>
          <w:sz w:val="20"/>
        </w:rPr>
        <w:t xml:space="preserve"> </w:t>
      </w:r>
      <w:r>
        <w:rPr>
          <w:w w:val="105"/>
          <w:sz w:val="20"/>
        </w:rPr>
        <w:t>of</w:t>
      </w:r>
      <w:r>
        <w:rPr>
          <w:spacing w:val="-14"/>
          <w:w w:val="105"/>
          <w:sz w:val="20"/>
        </w:rPr>
        <w:t xml:space="preserve"> </w:t>
      </w:r>
      <w:r>
        <w:rPr>
          <w:w w:val="105"/>
          <w:sz w:val="20"/>
        </w:rPr>
        <w:t>Agreement;</w:t>
      </w:r>
    </w:p>
    <w:p w14:paraId="0744EFD8" w14:textId="77777777" w:rsidR="006F4E8A" w:rsidRDefault="00BE22AD" w:rsidP="0091759C">
      <w:pPr>
        <w:pStyle w:val="ListParagraph"/>
        <w:numPr>
          <w:ilvl w:val="1"/>
          <w:numId w:val="14"/>
        </w:numPr>
        <w:tabs>
          <w:tab w:val="left" w:pos="1895"/>
          <w:tab w:val="left" w:pos="1896"/>
        </w:tabs>
        <w:spacing w:before="8"/>
        <w:rPr>
          <w:sz w:val="20"/>
        </w:rPr>
      </w:pPr>
      <w:r>
        <w:rPr>
          <w:w w:val="105"/>
          <w:sz w:val="20"/>
        </w:rPr>
        <w:t>the</w:t>
      </w:r>
      <w:r>
        <w:rPr>
          <w:spacing w:val="-12"/>
          <w:w w:val="105"/>
          <w:sz w:val="20"/>
        </w:rPr>
        <w:t xml:space="preserve"> </w:t>
      </w:r>
      <w:r>
        <w:rPr>
          <w:w w:val="105"/>
          <w:sz w:val="20"/>
        </w:rPr>
        <w:t>Schedule</w:t>
      </w:r>
      <w:r>
        <w:rPr>
          <w:spacing w:val="-8"/>
          <w:w w:val="105"/>
          <w:sz w:val="20"/>
        </w:rPr>
        <w:t xml:space="preserve"> </w:t>
      </w:r>
      <w:r>
        <w:rPr>
          <w:w w:val="105"/>
          <w:sz w:val="20"/>
        </w:rPr>
        <w:t>of</w:t>
      </w:r>
      <w:r>
        <w:rPr>
          <w:spacing w:val="-10"/>
          <w:w w:val="105"/>
          <w:sz w:val="20"/>
        </w:rPr>
        <w:t xml:space="preserve"> </w:t>
      </w:r>
      <w:r>
        <w:rPr>
          <w:w w:val="105"/>
          <w:sz w:val="20"/>
        </w:rPr>
        <w:t>Details;</w:t>
      </w:r>
    </w:p>
    <w:p w14:paraId="7AB1DDF9" w14:textId="77777777" w:rsidR="006F4E8A" w:rsidRDefault="00BE22AD" w:rsidP="0091759C">
      <w:pPr>
        <w:pStyle w:val="ListParagraph"/>
        <w:numPr>
          <w:ilvl w:val="1"/>
          <w:numId w:val="14"/>
        </w:numPr>
        <w:tabs>
          <w:tab w:val="left" w:pos="1895"/>
          <w:tab w:val="left" w:pos="1896"/>
        </w:tabs>
        <w:spacing w:before="5"/>
        <w:rPr>
          <w:sz w:val="20"/>
        </w:rPr>
      </w:pPr>
      <w:r>
        <w:rPr>
          <w:spacing w:val="-1"/>
          <w:w w:val="105"/>
          <w:sz w:val="20"/>
        </w:rPr>
        <w:t>the</w:t>
      </w:r>
      <w:r>
        <w:rPr>
          <w:spacing w:val="-11"/>
          <w:w w:val="105"/>
          <w:sz w:val="20"/>
        </w:rPr>
        <w:t xml:space="preserve"> </w:t>
      </w:r>
      <w:r>
        <w:rPr>
          <w:spacing w:val="-1"/>
          <w:w w:val="105"/>
          <w:sz w:val="20"/>
        </w:rPr>
        <w:t>Particular</w:t>
      </w:r>
      <w:r>
        <w:rPr>
          <w:spacing w:val="-10"/>
          <w:w w:val="105"/>
          <w:sz w:val="20"/>
        </w:rPr>
        <w:t xml:space="preserve"> </w:t>
      </w:r>
      <w:r>
        <w:rPr>
          <w:w w:val="105"/>
          <w:sz w:val="20"/>
        </w:rPr>
        <w:t>Conditions;</w:t>
      </w:r>
    </w:p>
    <w:p w14:paraId="149D959E" w14:textId="77777777" w:rsidR="006F4E8A" w:rsidRDefault="00BE22AD" w:rsidP="0091759C">
      <w:pPr>
        <w:pStyle w:val="ListParagraph"/>
        <w:numPr>
          <w:ilvl w:val="1"/>
          <w:numId w:val="14"/>
        </w:numPr>
        <w:tabs>
          <w:tab w:val="left" w:pos="1895"/>
          <w:tab w:val="left" w:pos="1896"/>
        </w:tabs>
        <w:spacing w:before="10"/>
        <w:rPr>
          <w:sz w:val="20"/>
        </w:rPr>
      </w:pPr>
      <w:r>
        <w:rPr>
          <w:w w:val="105"/>
          <w:sz w:val="20"/>
        </w:rPr>
        <w:t>the</w:t>
      </w:r>
      <w:r>
        <w:rPr>
          <w:spacing w:val="-15"/>
          <w:w w:val="105"/>
          <w:sz w:val="20"/>
        </w:rPr>
        <w:t xml:space="preserve"> </w:t>
      </w:r>
      <w:r>
        <w:rPr>
          <w:w w:val="105"/>
          <w:sz w:val="20"/>
        </w:rPr>
        <w:t>General</w:t>
      </w:r>
      <w:r>
        <w:rPr>
          <w:spacing w:val="-13"/>
          <w:w w:val="105"/>
          <w:sz w:val="20"/>
        </w:rPr>
        <w:t xml:space="preserve"> </w:t>
      </w:r>
      <w:r>
        <w:rPr>
          <w:w w:val="105"/>
          <w:sz w:val="20"/>
        </w:rPr>
        <w:t>Conditions;</w:t>
      </w:r>
    </w:p>
    <w:p w14:paraId="7C81811F" w14:textId="77777777" w:rsidR="006F4E8A" w:rsidRDefault="00BE22AD" w:rsidP="0091759C">
      <w:pPr>
        <w:pStyle w:val="ListParagraph"/>
        <w:numPr>
          <w:ilvl w:val="1"/>
          <w:numId w:val="14"/>
        </w:numPr>
        <w:tabs>
          <w:tab w:val="left" w:pos="1895"/>
          <w:tab w:val="left" w:pos="1896"/>
        </w:tabs>
        <w:spacing w:before="8"/>
        <w:rPr>
          <w:sz w:val="20"/>
        </w:rPr>
      </w:pPr>
      <w:r>
        <w:rPr>
          <w:w w:val="105"/>
          <w:sz w:val="20"/>
        </w:rPr>
        <w:t>the</w:t>
      </w:r>
      <w:r>
        <w:rPr>
          <w:spacing w:val="-15"/>
          <w:w w:val="105"/>
          <w:sz w:val="20"/>
        </w:rPr>
        <w:t xml:space="preserve"> </w:t>
      </w:r>
      <w:r>
        <w:rPr>
          <w:w w:val="105"/>
          <w:sz w:val="20"/>
        </w:rPr>
        <w:t>Specification;</w:t>
      </w:r>
    </w:p>
    <w:p w14:paraId="0F438158" w14:textId="77777777" w:rsidR="006F4E8A" w:rsidRDefault="00BE22AD" w:rsidP="0091759C">
      <w:pPr>
        <w:pStyle w:val="ListParagraph"/>
        <w:numPr>
          <w:ilvl w:val="1"/>
          <w:numId w:val="14"/>
        </w:numPr>
        <w:tabs>
          <w:tab w:val="left" w:pos="1895"/>
          <w:tab w:val="left" w:pos="1896"/>
        </w:tabs>
        <w:spacing w:before="7"/>
        <w:rPr>
          <w:sz w:val="20"/>
        </w:rPr>
      </w:pPr>
      <w:r>
        <w:rPr>
          <w:w w:val="105"/>
          <w:sz w:val="20"/>
        </w:rPr>
        <w:t>the</w:t>
      </w:r>
      <w:r>
        <w:rPr>
          <w:spacing w:val="-11"/>
          <w:w w:val="105"/>
          <w:sz w:val="20"/>
        </w:rPr>
        <w:t xml:space="preserve"> </w:t>
      </w:r>
      <w:r>
        <w:rPr>
          <w:w w:val="105"/>
          <w:sz w:val="20"/>
        </w:rPr>
        <w:t>Drawings;</w:t>
      </w:r>
      <w:r>
        <w:rPr>
          <w:spacing w:val="-8"/>
          <w:w w:val="105"/>
          <w:sz w:val="20"/>
        </w:rPr>
        <w:t xml:space="preserve"> </w:t>
      </w:r>
      <w:r>
        <w:rPr>
          <w:w w:val="105"/>
          <w:sz w:val="20"/>
        </w:rPr>
        <w:t>and</w:t>
      </w:r>
    </w:p>
    <w:p w14:paraId="2BC5C2D8" w14:textId="77777777" w:rsidR="006F4E8A" w:rsidRDefault="00BE22AD" w:rsidP="0091759C">
      <w:pPr>
        <w:pStyle w:val="ListParagraph"/>
        <w:numPr>
          <w:ilvl w:val="1"/>
          <w:numId w:val="14"/>
        </w:numPr>
        <w:tabs>
          <w:tab w:val="left" w:pos="1895"/>
          <w:tab w:val="left" w:pos="1896"/>
        </w:tabs>
        <w:spacing w:before="8"/>
        <w:rPr>
          <w:sz w:val="20"/>
        </w:rPr>
      </w:pPr>
      <w:r>
        <w:rPr>
          <w:spacing w:val="-1"/>
          <w:w w:val="105"/>
          <w:sz w:val="20"/>
        </w:rPr>
        <w:t>the</w:t>
      </w:r>
      <w:r>
        <w:rPr>
          <w:spacing w:val="-12"/>
          <w:w w:val="105"/>
          <w:sz w:val="20"/>
        </w:rPr>
        <w:t xml:space="preserve"> </w:t>
      </w:r>
      <w:r>
        <w:rPr>
          <w:spacing w:val="-1"/>
          <w:w w:val="105"/>
          <w:sz w:val="20"/>
        </w:rPr>
        <w:t>remaining</w:t>
      </w:r>
      <w:r>
        <w:rPr>
          <w:spacing w:val="-11"/>
          <w:w w:val="105"/>
          <w:sz w:val="20"/>
        </w:rPr>
        <w:t xml:space="preserve"> </w:t>
      </w:r>
      <w:r>
        <w:rPr>
          <w:w w:val="105"/>
          <w:sz w:val="20"/>
        </w:rPr>
        <w:t>Schedules.</w:t>
      </w:r>
    </w:p>
    <w:p w14:paraId="5CD0A2F2" w14:textId="77777777" w:rsidR="006F4E8A" w:rsidRDefault="006F4E8A">
      <w:pPr>
        <w:pStyle w:val="BodyText"/>
        <w:spacing w:before="4"/>
        <w:rPr>
          <w:sz w:val="21"/>
        </w:rPr>
      </w:pPr>
    </w:p>
    <w:p w14:paraId="4B080CE2" w14:textId="77777777" w:rsidR="006F4E8A" w:rsidRDefault="00BE22AD">
      <w:pPr>
        <w:pStyle w:val="BodyText"/>
        <w:spacing w:line="247" w:lineRule="auto"/>
        <w:ind w:left="542" w:right="1233"/>
      </w:pPr>
      <w:r>
        <w:rPr>
          <w:b/>
          <w:w w:val="105"/>
        </w:rPr>
        <w:t>IN</w:t>
      </w:r>
      <w:r>
        <w:rPr>
          <w:b/>
          <w:spacing w:val="33"/>
          <w:w w:val="105"/>
        </w:rPr>
        <w:t xml:space="preserve"> </w:t>
      </w:r>
      <w:r>
        <w:rPr>
          <w:b/>
          <w:w w:val="105"/>
        </w:rPr>
        <w:t>WITNESS</w:t>
      </w:r>
      <w:r>
        <w:rPr>
          <w:b/>
          <w:spacing w:val="34"/>
          <w:w w:val="105"/>
        </w:rPr>
        <w:t xml:space="preserve"> </w:t>
      </w:r>
      <w:r>
        <w:rPr>
          <w:b/>
          <w:w w:val="105"/>
        </w:rPr>
        <w:t>WHEREOF</w:t>
      </w:r>
      <w:r>
        <w:rPr>
          <w:w w:val="105"/>
        </w:rPr>
        <w:t>,</w:t>
      </w:r>
      <w:r>
        <w:rPr>
          <w:spacing w:val="37"/>
          <w:w w:val="105"/>
        </w:rPr>
        <w:t xml:space="preserve"> </w:t>
      </w:r>
      <w:r>
        <w:rPr>
          <w:w w:val="105"/>
        </w:rPr>
        <w:t>the</w:t>
      </w:r>
      <w:r>
        <w:rPr>
          <w:spacing w:val="34"/>
          <w:w w:val="105"/>
        </w:rPr>
        <w:t xml:space="preserve"> </w:t>
      </w:r>
      <w:r>
        <w:rPr>
          <w:w w:val="105"/>
        </w:rPr>
        <w:t>Parties</w:t>
      </w:r>
      <w:r>
        <w:rPr>
          <w:spacing w:val="35"/>
          <w:w w:val="105"/>
        </w:rPr>
        <w:t xml:space="preserve"> </w:t>
      </w:r>
      <w:r>
        <w:rPr>
          <w:w w:val="105"/>
        </w:rPr>
        <w:t>have</w:t>
      </w:r>
      <w:r>
        <w:rPr>
          <w:spacing w:val="35"/>
          <w:w w:val="105"/>
        </w:rPr>
        <w:t xml:space="preserve"> </w:t>
      </w:r>
      <w:r>
        <w:rPr>
          <w:w w:val="105"/>
        </w:rPr>
        <w:t>caused</w:t>
      </w:r>
      <w:r>
        <w:rPr>
          <w:spacing w:val="36"/>
          <w:w w:val="105"/>
        </w:rPr>
        <w:t xml:space="preserve"> </w:t>
      </w:r>
      <w:r>
        <w:rPr>
          <w:w w:val="105"/>
        </w:rPr>
        <w:t>this</w:t>
      </w:r>
      <w:r>
        <w:rPr>
          <w:spacing w:val="33"/>
          <w:w w:val="105"/>
        </w:rPr>
        <w:t xml:space="preserve"> </w:t>
      </w:r>
      <w:r>
        <w:rPr>
          <w:w w:val="105"/>
        </w:rPr>
        <w:t>Contract</w:t>
      </w:r>
      <w:r>
        <w:rPr>
          <w:spacing w:val="37"/>
          <w:w w:val="105"/>
        </w:rPr>
        <w:t xml:space="preserve"> </w:t>
      </w:r>
      <w:r>
        <w:rPr>
          <w:w w:val="105"/>
        </w:rPr>
        <w:t>to</w:t>
      </w:r>
      <w:r>
        <w:rPr>
          <w:spacing w:val="32"/>
          <w:w w:val="105"/>
        </w:rPr>
        <w:t xml:space="preserve"> </w:t>
      </w:r>
      <w:r>
        <w:rPr>
          <w:w w:val="105"/>
        </w:rPr>
        <w:t>be</w:t>
      </w:r>
      <w:r>
        <w:rPr>
          <w:spacing w:val="34"/>
          <w:w w:val="105"/>
        </w:rPr>
        <w:t xml:space="preserve"> </w:t>
      </w:r>
      <w:r>
        <w:rPr>
          <w:w w:val="105"/>
        </w:rPr>
        <w:t>executed</w:t>
      </w:r>
      <w:r>
        <w:rPr>
          <w:spacing w:val="36"/>
          <w:w w:val="105"/>
        </w:rPr>
        <w:t xml:space="preserve"> </w:t>
      </w:r>
      <w:r>
        <w:rPr>
          <w:w w:val="105"/>
        </w:rPr>
        <w:t>by</w:t>
      </w:r>
      <w:r>
        <w:rPr>
          <w:spacing w:val="33"/>
          <w:w w:val="105"/>
        </w:rPr>
        <w:t xml:space="preserve"> </w:t>
      </w:r>
      <w:r>
        <w:rPr>
          <w:w w:val="105"/>
        </w:rPr>
        <w:t>their</w:t>
      </w:r>
      <w:r>
        <w:rPr>
          <w:spacing w:val="-55"/>
          <w:w w:val="105"/>
        </w:rPr>
        <w:t xml:space="preserve"> </w:t>
      </w:r>
      <w:r>
        <w:rPr>
          <w:w w:val="105"/>
        </w:rPr>
        <w:t>respective</w:t>
      </w:r>
      <w:r>
        <w:rPr>
          <w:spacing w:val="-5"/>
          <w:w w:val="105"/>
        </w:rPr>
        <w:t xml:space="preserve"> </w:t>
      </w:r>
      <w:r>
        <w:rPr>
          <w:w w:val="105"/>
        </w:rPr>
        <w:t>duly</w:t>
      </w:r>
      <w:r>
        <w:rPr>
          <w:spacing w:val="-8"/>
          <w:w w:val="105"/>
        </w:rPr>
        <w:t xml:space="preserve"> </w:t>
      </w:r>
      <w:r>
        <w:rPr>
          <w:w w:val="105"/>
        </w:rPr>
        <w:t>authorised</w:t>
      </w:r>
      <w:r>
        <w:rPr>
          <w:spacing w:val="-1"/>
          <w:w w:val="105"/>
        </w:rPr>
        <w:t xml:space="preserve"> </w:t>
      </w:r>
      <w:r>
        <w:rPr>
          <w:w w:val="105"/>
        </w:rPr>
        <w:t>representatives</w:t>
      </w:r>
      <w:r>
        <w:rPr>
          <w:spacing w:val="-2"/>
          <w:w w:val="105"/>
        </w:rPr>
        <w:t xml:space="preserve"> </w:t>
      </w:r>
      <w:r>
        <w:rPr>
          <w:w w:val="105"/>
        </w:rPr>
        <w:t>as</w:t>
      </w:r>
      <w:r>
        <w:rPr>
          <w:spacing w:val="-7"/>
          <w:w w:val="105"/>
        </w:rPr>
        <w:t xml:space="preserve"> </w:t>
      </w:r>
      <w:r>
        <w:rPr>
          <w:w w:val="105"/>
        </w:rPr>
        <w:t>of</w:t>
      </w:r>
      <w:r>
        <w:rPr>
          <w:spacing w:val="-3"/>
          <w:w w:val="105"/>
        </w:rPr>
        <w:t xml:space="preserve"> </w:t>
      </w:r>
      <w:r>
        <w:rPr>
          <w:w w:val="105"/>
        </w:rPr>
        <w:t>the</w:t>
      </w:r>
      <w:r>
        <w:rPr>
          <w:spacing w:val="-6"/>
          <w:w w:val="105"/>
        </w:rPr>
        <w:t xml:space="preserve"> </w:t>
      </w:r>
      <w:r>
        <w:rPr>
          <w:w w:val="105"/>
        </w:rPr>
        <w:t>date</w:t>
      </w:r>
      <w:r>
        <w:rPr>
          <w:spacing w:val="-7"/>
          <w:w w:val="105"/>
        </w:rPr>
        <w:t xml:space="preserve"> </w:t>
      </w:r>
      <w:r>
        <w:rPr>
          <w:w w:val="105"/>
        </w:rPr>
        <w:t>first</w:t>
      </w:r>
      <w:r>
        <w:rPr>
          <w:spacing w:val="-4"/>
          <w:w w:val="105"/>
        </w:rPr>
        <w:t xml:space="preserve"> </w:t>
      </w:r>
      <w:r>
        <w:rPr>
          <w:w w:val="105"/>
        </w:rPr>
        <w:t>written</w:t>
      </w:r>
      <w:r>
        <w:rPr>
          <w:spacing w:val="-2"/>
          <w:w w:val="105"/>
        </w:rPr>
        <w:t xml:space="preserve"> </w:t>
      </w:r>
      <w:r>
        <w:rPr>
          <w:w w:val="105"/>
        </w:rPr>
        <w:t>above:</w:t>
      </w:r>
    </w:p>
    <w:p w14:paraId="0EE31452" w14:textId="77777777" w:rsidR="006F4E8A" w:rsidRDefault="00BE22AD">
      <w:pPr>
        <w:pStyle w:val="BodyText"/>
        <w:tabs>
          <w:tab w:val="left" w:pos="2571"/>
          <w:tab w:val="left" w:pos="6755"/>
        </w:tabs>
        <w:spacing w:before="95"/>
        <w:ind w:left="542"/>
        <w:rPr>
          <w:rFonts w:ascii="Times New Roman"/>
        </w:rPr>
      </w:pPr>
      <w:r>
        <w:rPr>
          <w:w w:val="105"/>
        </w:rPr>
        <w:t>SIGNED</w:t>
      </w:r>
      <w:r>
        <w:rPr>
          <w:spacing w:val="-11"/>
          <w:w w:val="105"/>
        </w:rPr>
        <w:t xml:space="preserve"> </w:t>
      </w:r>
      <w:r>
        <w:rPr>
          <w:w w:val="105"/>
        </w:rPr>
        <w:t>BY</w:t>
      </w:r>
      <w:r>
        <w:tab/>
      </w:r>
      <w:r>
        <w:rPr>
          <w:rFonts w:ascii="Times New Roman"/>
          <w:w w:val="103"/>
          <w:u w:val="single"/>
        </w:rPr>
        <w:t xml:space="preserve"> </w:t>
      </w:r>
      <w:r>
        <w:rPr>
          <w:rFonts w:ascii="Times New Roman"/>
          <w:u w:val="single"/>
        </w:rPr>
        <w:tab/>
      </w:r>
    </w:p>
    <w:p w14:paraId="388F3594" w14:textId="77777777" w:rsidR="006F4E8A" w:rsidRDefault="00BE22AD">
      <w:pPr>
        <w:pStyle w:val="Heading5"/>
        <w:spacing w:before="103"/>
        <w:ind w:left="2572"/>
        <w:rPr>
          <w:b w:val="0"/>
          <w:i w:val="0"/>
        </w:rPr>
      </w:pPr>
      <w:r>
        <w:rPr>
          <w:b w:val="0"/>
          <w:i w:val="0"/>
          <w:w w:val="105"/>
        </w:rPr>
        <w:t>[</w:t>
      </w:r>
      <w:r>
        <w:rPr>
          <w:w w:val="105"/>
        </w:rPr>
        <w:t>insert</w:t>
      </w:r>
      <w:r>
        <w:rPr>
          <w:spacing w:val="-12"/>
          <w:w w:val="105"/>
        </w:rPr>
        <w:t xml:space="preserve"> </w:t>
      </w:r>
      <w:r>
        <w:rPr>
          <w:w w:val="105"/>
        </w:rPr>
        <w:t>name</w:t>
      </w:r>
      <w:r>
        <w:rPr>
          <w:spacing w:val="-14"/>
          <w:w w:val="105"/>
        </w:rPr>
        <w:t xml:space="preserve"> </w:t>
      </w:r>
      <w:r>
        <w:rPr>
          <w:w w:val="105"/>
        </w:rPr>
        <w:t>of</w:t>
      </w:r>
      <w:r>
        <w:rPr>
          <w:spacing w:val="-10"/>
          <w:w w:val="105"/>
        </w:rPr>
        <w:t xml:space="preserve"> </w:t>
      </w:r>
      <w:r>
        <w:rPr>
          <w:w w:val="105"/>
        </w:rPr>
        <w:t>authorised</w:t>
      </w:r>
      <w:r>
        <w:rPr>
          <w:spacing w:val="-12"/>
          <w:w w:val="105"/>
        </w:rPr>
        <w:t xml:space="preserve"> </w:t>
      </w:r>
      <w:r>
        <w:rPr>
          <w:w w:val="105"/>
        </w:rPr>
        <w:t>signatory</w:t>
      </w:r>
      <w:r>
        <w:rPr>
          <w:spacing w:val="-11"/>
          <w:w w:val="105"/>
        </w:rPr>
        <w:t xml:space="preserve"> </w:t>
      </w:r>
      <w:r>
        <w:rPr>
          <w:w w:val="105"/>
        </w:rPr>
        <w:t>of</w:t>
      </w:r>
      <w:r>
        <w:rPr>
          <w:spacing w:val="-11"/>
          <w:w w:val="105"/>
        </w:rPr>
        <w:t xml:space="preserve"> </w:t>
      </w:r>
      <w:r>
        <w:rPr>
          <w:w w:val="105"/>
        </w:rPr>
        <w:t>SAMS</w:t>
      </w:r>
      <w:r>
        <w:rPr>
          <w:b w:val="0"/>
          <w:i w:val="0"/>
          <w:w w:val="105"/>
        </w:rPr>
        <w:t>]</w:t>
      </w:r>
    </w:p>
    <w:p w14:paraId="6907338C" w14:textId="77777777" w:rsidR="006F4E8A" w:rsidRDefault="006F4E8A">
      <w:pPr>
        <w:pStyle w:val="BodyText"/>
        <w:rPr>
          <w:sz w:val="22"/>
        </w:rPr>
      </w:pPr>
    </w:p>
    <w:p w14:paraId="54517852" w14:textId="77777777" w:rsidR="006F4E8A" w:rsidRDefault="00BE22AD">
      <w:pPr>
        <w:pStyle w:val="BodyText"/>
        <w:spacing w:before="182" w:line="691" w:lineRule="auto"/>
        <w:ind w:left="542" w:right="2670"/>
      </w:pPr>
      <w:r>
        <w:rPr>
          <w:w w:val="105"/>
        </w:rPr>
        <w:t>Duly</w:t>
      </w:r>
      <w:r>
        <w:rPr>
          <w:spacing w:val="-12"/>
          <w:w w:val="105"/>
        </w:rPr>
        <w:t xml:space="preserve"> </w:t>
      </w:r>
      <w:r>
        <w:rPr>
          <w:w w:val="105"/>
        </w:rPr>
        <w:t>authorised</w:t>
      </w:r>
      <w:r>
        <w:rPr>
          <w:spacing w:val="-9"/>
          <w:w w:val="105"/>
        </w:rPr>
        <w:t xml:space="preserve"> </w:t>
      </w:r>
      <w:r>
        <w:rPr>
          <w:w w:val="105"/>
        </w:rPr>
        <w:t>to</w:t>
      </w:r>
      <w:r>
        <w:rPr>
          <w:spacing w:val="-13"/>
          <w:w w:val="105"/>
        </w:rPr>
        <w:t xml:space="preserve"> </w:t>
      </w:r>
      <w:r>
        <w:rPr>
          <w:w w:val="105"/>
        </w:rPr>
        <w:t>sign</w:t>
      </w:r>
      <w:r>
        <w:rPr>
          <w:spacing w:val="-11"/>
          <w:w w:val="105"/>
        </w:rPr>
        <w:t xml:space="preserve"> </w:t>
      </w:r>
      <w:r>
        <w:rPr>
          <w:w w:val="105"/>
        </w:rPr>
        <w:t>this</w:t>
      </w:r>
      <w:r>
        <w:rPr>
          <w:spacing w:val="-9"/>
          <w:w w:val="105"/>
        </w:rPr>
        <w:t xml:space="preserve"> </w:t>
      </w:r>
      <w:r>
        <w:rPr>
          <w:w w:val="105"/>
        </w:rPr>
        <w:t>Contract</w:t>
      </w:r>
      <w:r>
        <w:rPr>
          <w:spacing w:val="-11"/>
          <w:w w:val="105"/>
        </w:rPr>
        <w:t xml:space="preserve"> </w:t>
      </w:r>
      <w:r>
        <w:rPr>
          <w:w w:val="105"/>
        </w:rPr>
        <w:t>for</w:t>
      </w:r>
      <w:r>
        <w:rPr>
          <w:spacing w:val="-12"/>
          <w:w w:val="105"/>
        </w:rPr>
        <w:t xml:space="preserve"> </w:t>
      </w:r>
      <w:r>
        <w:rPr>
          <w:w w:val="105"/>
        </w:rPr>
        <w:t>and</w:t>
      </w:r>
      <w:r>
        <w:rPr>
          <w:spacing w:val="-11"/>
          <w:w w:val="105"/>
        </w:rPr>
        <w:t xml:space="preserve"> </w:t>
      </w:r>
      <w:r>
        <w:rPr>
          <w:w w:val="105"/>
        </w:rPr>
        <w:t>on</w:t>
      </w:r>
      <w:r>
        <w:rPr>
          <w:spacing w:val="-11"/>
          <w:w w:val="105"/>
        </w:rPr>
        <w:t xml:space="preserve"> </w:t>
      </w:r>
      <w:r>
        <w:rPr>
          <w:w w:val="105"/>
        </w:rPr>
        <w:t>behalf</w:t>
      </w:r>
      <w:r>
        <w:rPr>
          <w:spacing w:val="-8"/>
          <w:w w:val="105"/>
        </w:rPr>
        <w:t xml:space="preserve"> </w:t>
      </w:r>
      <w:r>
        <w:rPr>
          <w:w w:val="105"/>
        </w:rPr>
        <w:t>of</w:t>
      </w:r>
      <w:r>
        <w:rPr>
          <w:spacing w:val="-11"/>
          <w:w w:val="105"/>
        </w:rPr>
        <w:t xml:space="preserve"> </w:t>
      </w:r>
      <w:r>
        <w:rPr>
          <w:w w:val="105"/>
        </w:rPr>
        <w:t>the</w:t>
      </w:r>
      <w:r>
        <w:rPr>
          <w:spacing w:val="-14"/>
          <w:w w:val="105"/>
        </w:rPr>
        <w:t xml:space="preserve"> </w:t>
      </w:r>
      <w:r>
        <w:rPr>
          <w:w w:val="105"/>
        </w:rPr>
        <w:t>Employer,</w:t>
      </w:r>
      <w:r>
        <w:rPr>
          <w:spacing w:val="-8"/>
          <w:w w:val="105"/>
        </w:rPr>
        <w:t xml:space="preserve"> </w:t>
      </w:r>
      <w:r>
        <w:rPr>
          <w:w w:val="105"/>
        </w:rPr>
        <w:t>SAMS:</w:t>
      </w:r>
      <w:r>
        <w:rPr>
          <w:spacing w:val="-56"/>
          <w:w w:val="105"/>
        </w:rPr>
        <w:t xml:space="preserve"> </w:t>
      </w:r>
      <w:r>
        <w:rPr>
          <w:w w:val="105"/>
        </w:rPr>
        <w:t>In</w:t>
      </w:r>
      <w:r>
        <w:rPr>
          <w:spacing w:val="-6"/>
          <w:w w:val="105"/>
        </w:rPr>
        <w:t xml:space="preserve"> </w:t>
      </w:r>
      <w:r>
        <w:rPr>
          <w:w w:val="105"/>
        </w:rPr>
        <w:t>the presence</w:t>
      </w:r>
      <w:r>
        <w:rPr>
          <w:spacing w:val="-2"/>
          <w:w w:val="105"/>
        </w:rPr>
        <w:t xml:space="preserve"> </w:t>
      </w:r>
      <w:r>
        <w:rPr>
          <w:w w:val="105"/>
        </w:rPr>
        <w:t>of:</w:t>
      </w:r>
    </w:p>
    <w:p w14:paraId="5481C24C" w14:textId="77777777" w:rsidR="006F4E8A" w:rsidRDefault="00BE22AD">
      <w:pPr>
        <w:pStyle w:val="BodyText"/>
        <w:tabs>
          <w:tab w:val="left" w:pos="2571"/>
          <w:tab w:val="left" w:pos="6526"/>
        </w:tabs>
        <w:spacing w:before="3" w:line="691" w:lineRule="auto"/>
        <w:ind w:left="542" w:right="3032"/>
        <w:rPr>
          <w:rFonts w:ascii="Times New Roman"/>
        </w:rPr>
      </w:pPr>
      <w:r>
        <w:rPr>
          <w:w w:val="105"/>
        </w:rPr>
        <w:t>Signature</w:t>
      </w:r>
      <w:r>
        <w:tab/>
      </w:r>
      <w:r>
        <w:rPr>
          <w:rFonts w:ascii="Times New Roman"/>
          <w:w w:val="103"/>
          <w:u w:val="single"/>
        </w:rPr>
        <w:t xml:space="preserve"> </w:t>
      </w:r>
      <w:r>
        <w:rPr>
          <w:rFonts w:ascii="Times New Roman"/>
          <w:u w:val="single"/>
        </w:rPr>
        <w:tab/>
      </w:r>
      <w:r>
        <w:rPr>
          <w:spacing w:val="-1"/>
          <w:w w:val="105"/>
        </w:rPr>
        <w:t>(witness)</w:t>
      </w:r>
      <w:r>
        <w:rPr>
          <w:spacing w:val="-56"/>
          <w:w w:val="105"/>
        </w:rPr>
        <w:t xml:space="preserve"> </w:t>
      </w:r>
      <w:r>
        <w:rPr>
          <w:w w:val="105"/>
        </w:rPr>
        <w:t>Address</w:t>
      </w:r>
      <w:r>
        <w:tab/>
      </w:r>
      <w:r>
        <w:rPr>
          <w:w w:val="1"/>
        </w:rPr>
        <w:t xml:space="preserve"> </w:t>
      </w:r>
      <w:r>
        <w:rPr>
          <w:rFonts w:ascii="Times New Roman"/>
          <w:w w:val="103"/>
          <w:u w:val="single"/>
        </w:rPr>
        <w:t xml:space="preserve"> </w:t>
      </w:r>
      <w:r>
        <w:rPr>
          <w:rFonts w:ascii="Times New Roman"/>
          <w:u w:val="single"/>
        </w:rPr>
        <w:tab/>
      </w:r>
    </w:p>
    <w:p w14:paraId="1107B5A7" w14:textId="77777777" w:rsidR="006F4E8A" w:rsidRDefault="00BE22AD">
      <w:pPr>
        <w:pStyle w:val="BodyText"/>
        <w:tabs>
          <w:tab w:val="left" w:pos="2570"/>
          <w:tab w:val="left" w:pos="6525"/>
        </w:tabs>
        <w:ind w:left="542"/>
        <w:rPr>
          <w:rFonts w:ascii="Times New Roman"/>
        </w:rPr>
      </w:pPr>
      <w:r>
        <w:rPr>
          <w:w w:val="105"/>
        </w:rPr>
        <w:t>Occupation</w:t>
      </w:r>
      <w:r>
        <w:tab/>
      </w:r>
      <w:r>
        <w:rPr>
          <w:rFonts w:ascii="Times New Roman"/>
          <w:w w:val="103"/>
          <w:u w:val="single"/>
        </w:rPr>
        <w:t xml:space="preserve"> </w:t>
      </w:r>
      <w:r>
        <w:rPr>
          <w:rFonts w:ascii="Times New Roman"/>
          <w:u w:val="single"/>
        </w:rPr>
        <w:tab/>
      </w:r>
    </w:p>
    <w:p w14:paraId="6FD08B8D" w14:textId="77777777" w:rsidR="006F4E8A" w:rsidRDefault="006F4E8A">
      <w:pPr>
        <w:pStyle w:val="BodyText"/>
        <w:spacing w:before="1"/>
        <w:rPr>
          <w:rFonts w:ascii="Times New Roman"/>
          <w:sz w:val="29"/>
        </w:rPr>
      </w:pPr>
    </w:p>
    <w:p w14:paraId="2E868FCB" w14:textId="77777777" w:rsidR="006F4E8A" w:rsidRDefault="00BE22AD">
      <w:pPr>
        <w:pStyle w:val="BodyText"/>
        <w:tabs>
          <w:tab w:val="left" w:pos="2571"/>
          <w:tab w:val="left" w:pos="6755"/>
        </w:tabs>
        <w:spacing w:before="100"/>
        <w:ind w:left="542"/>
        <w:rPr>
          <w:rFonts w:ascii="Times New Roman"/>
        </w:rPr>
      </w:pPr>
      <w:r>
        <w:rPr>
          <w:w w:val="105"/>
        </w:rPr>
        <w:t>SIGNED</w:t>
      </w:r>
      <w:r>
        <w:rPr>
          <w:spacing w:val="-11"/>
          <w:w w:val="105"/>
        </w:rPr>
        <w:t xml:space="preserve"> </w:t>
      </w:r>
      <w:r>
        <w:rPr>
          <w:w w:val="105"/>
        </w:rPr>
        <w:t>BY</w:t>
      </w:r>
      <w:r>
        <w:tab/>
      </w:r>
      <w:r>
        <w:rPr>
          <w:rFonts w:ascii="Times New Roman"/>
          <w:w w:val="103"/>
          <w:u w:val="single"/>
        </w:rPr>
        <w:t xml:space="preserve"> </w:t>
      </w:r>
      <w:r>
        <w:rPr>
          <w:rFonts w:ascii="Times New Roman"/>
          <w:u w:val="single"/>
        </w:rPr>
        <w:tab/>
      </w:r>
    </w:p>
    <w:p w14:paraId="733F0799" w14:textId="77777777" w:rsidR="006F4E8A" w:rsidRPr="009D348D" w:rsidRDefault="00BE22AD">
      <w:pPr>
        <w:spacing w:before="87" w:line="693" w:lineRule="auto"/>
        <w:ind w:left="542" w:right="2470" w:firstLine="2030"/>
        <w:jc w:val="both"/>
        <w:rPr>
          <w:sz w:val="18"/>
          <w:szCs w:val="18"/>
        </w:rPr>
      </w:pPr>
      <w:r>
        <w:rPr>
          <w:spacing w:val="-1"/>
          <w:w w:val="105"/>
          <w:sz w:val="20"/>
        </w:rPr>
        <w:t>[</w:t>
      </w:r>
      <w:r>
        <w:rPr>
          <w:b/>
          <w:i/>
          <w:spacing w:val="-1"/>
          <w:w w:val="105"/>
          <w:sz w:val="20"/>
        </w:rPr>
        <w:t>Insert</w:t>
      </w:r>
      <w:r>
        <w:rPr>
          <w:b/>
          <w:i/>
          <w:spacing w:val="-11"/>
          <w:w w:val="105"/>
          <w:sz w:val="20"/>
        </w:rPr>
        <w:t xml:space="preserve"> </w:t>
      </w:r>
      <w:r>
        <w:rPr>
          <w:b/>
          <w:i/>
          <w:w w:val="105"/>
          <w:sz w:val="20"/>
        </w:rPr>
        <w:t>name</w:t>
      </w:r>
      <w:r>
        <w:rPr>
          <w:b/>
          <w:i/>
          <w:spacing w:val="-14"/>
          <w:w w:val="105"/>
          <w:sz w:val="20"/>
        </w:rPr>
        <w:t xml:space="preserve"> </w:t>
      </w:r>
      <w:r>
        <w:rPr>
          <w:b/>
          <w:i/>
          <w:w w:val="105"/>
          <w:sz w:val="20"/>
        </w:rPr>
        <w:t>of</w:t>
      </w:r>
      <w:r>
        <w:rPr>
          <w:b/>
          <w:i/>
          <w:spacing w:val="-10"/>
          <w:w w:val="105"/>
          <w:sz w:val="20"/>
        </w:rPr>
        <w:t xml:space="preserve"> </w:t>
      </w:r>
      <w:r>
        <w:rPr>
          <w:b/>
          <w:i/>
          <w:w w:val="105"/>
          <w:sz w:val="20"/>
        </w:rPr>
        <w:t>authorized</w:t>
      </w:r>
      <w:r>
        <w:rPr>
          <w:b/>
          <w:i/>
          <w:spacing w:val="-12"/>
          <w:w w:val="105"/>
          <w:sz w:val="20"/>
        </w:rPr>
        <w:t xml:space="preserve"> </w:t>
      </w:r>
      <w:r>
        <w:rPr>
          <w:b/>
          <w:i/>
          <w:w w:val="105"/>
          <w:sz w:val="20"/>
        </w:rPr>
        <w:t>signatory</w:t>
      </w:r>
      <w:r>
        <w:rPr>
          <w:b/>
          <w:i/>
          <w:spacing w:val="-11"/>
          <w:w w:val="105"/>
          <w:sz w:val="20"/>
        </w:rPr>
        <w:t xml:space="preserve"> </w:t>
      </w:r>
      <w:r>
        <w:rPr>
          <w:b/>
          <w:i/>
          <w:w w:val="105"/>
          <w:sz w:val="20"/>
        </w:rPr>
        <w:t>of</w:t>
      </w:r>
      <w:r>
        <w:rPr>
          <w:b/>
          <w:i/>
          <w:spacing w:val="-14"/>
          <w:w w:val="105"/>
          <w:sz w:val="20"/>
        </w:rPr>
        <w:t xml:space="preserve"> </w:t>
      </w:r>
      <w:r>
        <w:rPr>
          <w:b/>
          <w:i/>
          <w:w w:val="105"/>
          <w:sz w:val="20"/>
        </w:rPr>
        <w:t>the</w:t>
      </w:r>
      <w:r>
        <w:rPr>
          <w:b/>
          <w:i/>
          <w:spacing w:val="-14"/>
          <w:w w:val="105"/>
          <w:sz w:val="20"/>
        </w:rPr>
        <w:t xml:space="preserve"> </w:t>
      </w:r>
      <w:r>
        <w:rPr>
          <w:b/>
          <w:i/>
          <w:w w:val="105"/>
          <w:sz w:val="20"/>
        </w:rPr>
        <w:t>Contractor</w:t>
      </w:r>
      <w:r>
        <w:rPr>
          <w:w w:val="105"/>
          <w:sz w:val="20"/>
        </w:rPr>
        <w:t>]</w:t>
      </w:r>
      <w:r>
        <w:rPr>
          <w:spacing w:val="-56"/>
          <w:w w:val="105"/>
          <w:sz w:val="20"/>
        </w:rPr>
        <w:t xml:space="preserve"> </w:t>
      </w:r>
      <w:r>
        <w:rPr>
          <w:w w:val="105"/>
          <w:sz w:val="20"/>
        </w:rPr>
        <w:t>Duly</w:t>
      </w:r>
      <w:r>
        <w:rPr>
          <w:spacing w:val="-11"/>
          <w:w w:val="105"/>
          <w:sz w:val="20"/>
        </w:rPr>
        <w:t xml:space="preserve"> </w:t>
      </w:r>
      <w:r>
        <w:rPr>
          <w:w w:val="105"/>
          <w:sz w:val="20"/>
        </w:rPr>
        <w:t>authorised</w:t>
      </w:r>
      <w:r>
        <w:rPr>
          <w:spacing w:val="-7"/>
          <w:w w:val="105"/>
          <w:sz w:val="20"/>
        </w:rPr>
        <w:t xml:space="preserve"> </w:t>
      </w:r>
      <w:r>
        <w:rPr>
          <w:w w:val="105"/>
          <w:sz w:val="20"/>
        </w:rPr>
        <w:t>to</w:t>
      </w:r>
      <w:r>
        <w:rPr>
          <w:spacing w:val="-13"/>
          <w:w w:val="105"/>
          <w:sz w:val="20"/>
        </w:rPr>
        <w:t xml:space="preserve"> </w:t>
      </w:r>
      <w:r>
        <w:rPr>
          <w:w w:val="105"/>
          <w:sz w:val="20"/>
        </w:rPr>
        <w:t>sign</w:t>
      </w:r>
      <w:r>
        <w:rPr>
          <w:spacing w:val="-10"/>
          <w:w w:val="105"/>
          <w:sz w:val="20"/>
        </w:rPr>
        <w:t xml:space="preserve"> </w:t>
      </w:r>
      <w:r>
        <w:rPr>
          <w:w w:val="105"/>
          <w:sz w:val="20"/>
        </w:rPr>
        <w:t>this</w:t>
      </w:r>
      <w:r>
        <w:rPr>
          <w:spacing w:val="-7"/>
          <w:w w:val="105"/>
          <w:sz w:val="20"/>
        </w:rPr>
        <w:t xml:space="preserve"> </w:t>
      </w:r>
      <w:r>
        <w:rPr>
          <w:w w:val="105"/>
          <w:sz w:val="20"/>
        </w:rPr>
        <w:t>Contract</w:t>
      </w:r>
      <w:r>
        <w:rPr>
          <w:spacing w:val="-11"/>
          <w:w w:val="105"/>
          <w:sz w:val="20"/>
        </w:rPr>
        <w:t xml:space="preserve"> </w:t>
      </w:r>
      <w:r>
        <w:rPr>
          <w:w w:val="105"/>
          <w:sz w:val="20"/>
        </w:rPr>
        <w:t>for</w:t>
      </w:r>
      <w:r>
        <w:rPr>
          <w:spacing w:val="-10"/>
          <w:w w:val="105"/>
          <w:sz w:val="20"/>
        </w:rPr>
        <w:t xml:space="preserve"> </w:t>
      </w:r>
      <w:r>
        <w:rPr>
          <w:w w:val="105"/>
          <w:sz w:val="20"/>
        </w:rPr>
        <w:t>and</w:t>
      </w:r>
      <w:r>
        <w:rPr>
          <w:spacing w:val="-10"/>
          <w:w w:val="105"/>
          <w:sz w:val="20"/>
        </w:rPr>
        <w:t xml:space="preserve"> </w:t>
      </w:r>
      <w:r>
        <w:rPr>
          <w:w w:val="105"/>
          <w:sz w:val="20"/>
        </w:rPr>
        <w:t>on</w:t>
      </w:r>
      <w:r>
        <w:rPr>
          <w:spacing w:val="-10"/>
          <w:w w:val="105"/>
          <w:sz w:val="20"/>
        </w:rPr>
        <w:t xml:space="preserve"> </w:t>
      </w:r>
      <w:r>
        <w:rPr>
          <w:w w:val="105"/>
          <w:sz w:val="20"/>
        </w:rPr>
        <w:t>behalf</w:t>
      </w:r>
      <w:r>
        <w:rPr>
          <w:spacing w:val="-7"/>
          <w:w w:val="105"/>
          <w:sz w:val="20"/>
        </w:rPr>
        <w:t xml:space="preserve"> </w:t>
      </w:r>
      <w:r>
        <w:rPr>
          <w:w w:val="105"/>
          <w:sz w:val="20"/>
        </w:rPr>
        <w:t>of</w:t>
      </w:r>
      <w:r>
        <w:rPr>
          <w:spacing w:val="-10"/>
          <w:w w:val="105"/>
          <w:sz w:val="20"/>
        </w:rPr>
        <w:t xml:space="preserve"> </w:t>
      </w:r>
      <w:r>
        <w:rPr>
          <w:w w:val="105"/>
          <w:sz w:val="20"/>
        </w:rPr>
        <w:t>the</w:t>
      </w:r>
      <w:r>
        <w:rPr>
          <w:spacing w:val="-12"/>
          <w:w w:val="105"/>
          <w:sz w:val="20"/>
        </w:rPr>
        <w:t xml:space="preserve"> </w:t>
      </w:r>
      <w:r>
        <w:rPr>
          <w:w w:val="105"/>
          <w:sz w:val="20"/>
        </w:rPr>
        <w:t>Contractor,</w:t>
      </w:r>
      <w:r>
        <w:rPr>
          <w:spacing w:val="-13"/>
          <w:w w:val="105"/>
          <w:sz w:val="20"/>
        </w:rPr>
        <w:t xml:space="preserve"> </w:t>
      </w:r>
      <w:r>
        <w:rPr>
          <w:w w:val="105"/>
          <w:sz w:val="20"/>
        </w:rPr>
        <w:t>[</w:t>
      </w:r>
      <w:r>
        <w:rPr>
          <w:b/>
          <w:i/>
          <w:w w:val="105"/>
          <w:sz w:val="20"/>
        </w:rPr>
        <w:t>insert</w:t>
      </w:r>
      <w:r>
        <w:rPr>
          <w:w w:val="105"/>
          <w:sz w:val="20"/>
        </w:rPr>
        <w:t>]:</w:t>
      </w:r>
      <w:r>
        <w:rPr>
          <w:spacing w:val="-56"/>
          <w:w w:val="105"/>
          <w:sz w:val="20"/>
        </w:rPr>
        <w:t xml:space="preserve"> </w:t>
      </w:r>
      <w:r w:rsidRPr="009D348D">
        <w:rPr>
          <w:w w:val="105"/>
          <w:sz w:val="18"/>
          <w:szCs w:val="18"/>
        </w:rPr>
        <w:t>In</w:t>
      </w:r>
      <w:r w:rsidRPr="009D348D">
        <w:rPr>
          <w:spacing w:val="-6"/>
          <w:w w:val="105"/>
          <w:sz w:val="18"/>
          <w:szCs w:val="18"/>
        </w:rPr>
        <w:t xml:space="preserve"> </w:t>
      </w:r>
      <w:r w:rsidRPr="009D348D">
        <w:rPr>
          <w:w w:val="105"/>
          <w:sz w:val="18"/>
          <w:szCs w:val="18"/>
        </w:rPr>
        <w:t>the presence</w:t>
      </w:r>
      <w:r w:rsidRPr="009D348D">
        <w:rPr>
          <w:spacing w:val="-2"/>
          <w:w w:val="105"/>
          <w:sz w:val="18"/>
          <w:szCs w:val="18"/>
        </w:rPr>
        <w:t xml:space="preserve"> </w:t>
      </w:r>
      <w:r w:rsidRPr="009D348D">
        <w:rPr>
          <w:w w:val="105"/>
          <w:sz w:val="18"/>
          <w:szCs w:val="18"/>
        </w:rPr>
        <w:t>of:</w:t>
      </w:r>
    </w:p>
    <w:p w14:paraId="5413629B" w14:textId="77777777" w:rsidR="006F4E8A" w:rsidRPr="009D348D" w:rsidRDefault="00BE22AD">
      <w:pPr>
        <w:pStyle w:val="BodyText"/>
        <w:tabs>
          <w:tab w:val="left" w:pos="2571"/>
          <w:tab w:val="left" w:pos="6478"/>
          <w:tab w:val="left" w:pos="6526"/>
        </w:tabs>
        <w:spacing w:line="693" w:lineRule="auto"/>
        <w:ind w:left="542" w:right="3093"/>
        <w:jc w:val="both"/>
        <w:rPr>
          <w:rFonts w:ascii="Times New Roman"/>
          <w:sz w:val="18"/>
          <w:szCs w:val="18"/>
        </w:rPr>
      </w:pPr>
      <w:r w:rsidRPr="009D348D">
        <w:rPr>
          <w:w w:val="105"/>
          <w:sz w:val="18"/>
          <w:szCs w:val="18"/>
        </w:rPr>
        <w:lastRenderedPageBreak/>
        <w:t>Signature</w:t>
      </w:r>
      <w:r w:rsidRPr="009D348D">
        <w:rPr>
          <w:sz w:val="18"/>
          <w:szCs w:val="18"/>
        </w:rPr>
        <w:tab/>
      </w:r>
      <w:r w:rsidRPr="009D348D">
        <w:rPr>
          <w:rFonts w:ascii="Times New Roman"/>
          <w:w w:val="103"/>
          <w:sz w:val="18"/>
          <w:szCs w:val="18"/>
          <w:u w:val="single"/>
        </w:rPr>
        <w:t xml:space="preserve"> </w:t>
      </w:r>
      <w:r w:rsidRPr="009D348D">
        <w:rPr>
          <w:rFonts w:ascii="Times New Roman"/>
          <w:sz w:val="18"/>
          <w:szCs w:val="18"/>
          <w:u w:val="single"/>
        </w:rPr>
        <w:tab/>
      </w:r>
      <w:r w:rsidRPr="009D348D">
        <w:rPr>
          <w:spacing w:val="-2"/>
          <w:w w:val="105"/>
          <w:sz w:val="18"/>
          <w:szCs w:val="18"/>
        </w:rPr>
        <w:t>(witness)</w:t>
      </w:r>
      <w:r w:rsidRPr="009D348D">
        <w:rPr>
          <w:spacing w:val="-56"/>
          <w:w w:val="105"/>
          <w:sz w:val="18"/>
          <w:szCs w:val="18"/>
        </w:rPr>
        <w:t xml:space="preserve"> </w:t>
      </w:r>
      <w:r w:rsidRPr="009D348D">
        <w:rPr>
          <w:w w:val="105"/>
          <w:sz w:val="18"/>
          <w:szCs w:val="18"/>
        </w:rPr>
        <w:t>Address</w:t>
      </w:r>
      <w:r w:rsidRPr="009D348D">
        <w:rPr>
          <w:sz w:val="18"/>
          <w:szCs w:val="18"/>
        </w:rPr>
        <w:tab/>
      </w:r>
      <w:r w:rsidRPr="009D348D">
        <w:rPr>
          <w:w w:val="1"/>
          <w:sz w:val="18"/>
          <w:szCs w:val="18"/>
        </w:rPr>
        <w:t xml:space="preserve"> </w:t>
      </w:r>
      <w:r w:rsidRPr="009D348D">
        <w:rPr>
          <w:rFonts w:ascii="Times New Roman"/>
          <w:w w:val="103"/>
          <w:sz w:val="18"/>
          <w:szCs w:val="18"/>
          <w:u w:val="single"/>
        </w:rPr>
        <w:t xml:space="preserve"> </w:t>
      </w:r>
      <w:r w:rsidRPr="009D348D">
        <w:rPr>
          <w:rFonts w:ascii="Times New Roman"/>
          <w:sz w:val="18"/>
          <w:szCs w:val="18"/>
          <w:u w:val="single"/>
        </w:rPr>
        <w:tab/>
      </w:r>
      <w:r w:rsidRPr="009D348D">
        <w:rPr>
          <w:rFonts w:ascii="Times New Roman"/>
          <w:sz w:val="18"/>
          <w:szCs w:val="18"/>
          <w:u w:val="single"/>
        </w:rPr>
        <w:tab/>
      </w:r>
    </w:p>
    <w:p w14:paraId="06BAAF0D" w14:textId="77777777" w:rsidR="006F4E8A" w:rsidRPr="009D348D" w:rsidRDefault="00BE22AD">
      <w:pPr>
        <w:pStyle w:val="BodyText"/>
        <w:tabs>
          <w:tab w:val="left" w:pos="2570"/>
          <w:tab w:val="left" w:pos="6525"/>
        </w:tabs>
        <w:spacing w:line="227" w:lineRule="exact"/>
        <w:ind w:left="542"/>
        <w:rPr>
          <w:rFonts w:ascii="Times New Roman"/>
          <w:sz w:val="18"/>
          <w:szCs w:val="18"/>
        </w:rPr>
      </w:pPr>
      <w:r w:rsidRPr="009D348D">
        <w:rPr>
          <w:w w:val="105"/>
          <w:sz w:val="18"/>
          <w:szCs w:val="18"/>
        </w:rPr>
        <w:t>Occupation</w:t>
      </w:r>
      <w:r w:rsidRPr="009D348D">
        <w:rPr>
          <w:sz w:val="18"/>
          <w:szCs w:val="18"/>
        </w:rPr>
        <w:tab/>
      </w:r>
      <w:r w:rsidRPr="009D348D">
        <w:rPr>
          <w:rFonts w:ascii="Times New Roman"/>
          <w:w w:val="103"/>
          <w:sz w:val="18"/>
          <w:szCs w:val="18"/>
          <w:u w:val="single"/>
        </w:rPr>
        <w:t xml:space="preserve"> </w:t>
      </w:r>
      <w:r w:rsidRPr="009D348D">
        <w:rPr>
          <w:rFonts w:ascii="Times New Roman"/>
          <w:sz w:val="18"/>
          <w:szCs w:val="18"/>
          <w:u w:val="single"/>
        </w:rPr>
        <w:tab/>
      </w:r>
    </w:p>
    <w:p w14:paraId="42DA37ED" w14:textId="77777777" w:rsidR="006F4E8A" w:rsidRDefault="006F4E8A">
      <w:pPr>
        <w:spacing w:line="227" w:lineRule="exact"/>
        <w:rPr>
          <w:rFonts w:ascii="Times New Roman"/>
        </w:rPr>
        <w:sectPr w:rsidR="006F4E8A" w:rsidSect="00496841">
          <w:footerReference w:type="default" r:id="rId83"/>
          <w:pgSz w:w="12240" w:h="15840"/>
          <w:pgMar w:top="1100" w:right="820" w:bottom="1020" w:left="1020" w:header="0" w:footer="825" w:gutter="0"/>
          <w:pgNumType w:start="129"/>
          <w:cols w:space="720"/>
        </w:sectPr>
      </w:pPr>
    </w:p>
    <w:p w14:paraId="48A04D66" w14:textId="77777777" w:rsidR="006F4E8A" w:rsidRDefault="00BE22AD">
      <w:pPr>
        <w:pStyle w:val="Heading1"/>
        <w:spacing w:before="69"/>
        <w:ind w:left="3031"/>
      </w:pPr>
      <w:r>
        <w:lastRenderedPageBreak/>
        <w:t>CONDITIONS</w:t>
      </w:r>
      <w:r>
        <w:rPr>
          <w:spacing w:val="12"/>
        </w:rPr>
        <w:t xml:space="preserve"> </w:t>
      </w:r>
      <w:r>
        <w:t>OF</w:t>
      </w:r>
      <w:r>
        <w:rPr>
          <w:spacing w:val="10"/>
        </w:rPr>
        <w:t xml:space="preserve"> </w:t>
      </w:r>
      <w:r>
        <w:t>CONTRACT</w:t>
      </w:r>
    </w:p>
    <w:p w14:paraId="48C614C6" w14:textId="77777777" w:rsidR="006F4E8A" w:rsidRDefault="00BE22AD">
      <w:pPr>
        <w:pStyle w:val="Heading4"/>
        <w:spacing w:before="235"/>
        <w:ind w:left="542" w:firstLine="0"/>
        <w:jc w:val="left"/>
      </w:pPr>
      <w:r>
        <w:rPr>
          <w:w w:val="105"/>
        </w:rPr>
        <w:t>General</w:t>
      </w:r>
      <w:r>
        <w:rPr>
          <w:spacing w:val="-15"/>
          <w:w w:val="105"/>
        </w:rPr>
        <w:t xml:space="preserve"> </w:t>
      </w:r>
      <w:r>
        <w:rPr>
          <w:w w:val="105"/>
        </w:rPr>
        <w:t>Conditions</w:t>
      </w:r>
    </w:p>
    <w:p w14:paraId="7217DE25" w14:textId="77777777" w:rsidR="006F4E8A" w:rsidRDefault="006F4E8A">
      <w:pPr>
        <w:pStyle w:val="BodyText"/>
        <w:rPr>
          <w:b/>
        </w:rPr>
      </w:pPr>
    </w:p>
    <w:p w14:paraId="18B23910" w14:textId="77777777" w:rsidR="006F4E8A" w:rsidRDefault="00BE22AD" w:rsidP="0091759C">
      <w:pPr>
        <w:pStyle w:val="ListParagraph"/>
        <w:numPr>
          <w:ilvl w:val="0"/>
          <w:numId w:val="13"/>
        </w:numPr>
        <w:tabs>
          <w:tab w:val="left" w:pos="881"/>
        </w:tabs>
        <w:rPr>
          <w:b/>
          <w:sz w:val="20"/>
        </w:rPr>
      </w:pPr>
      <w:r>
        <w:rPr>
          <w:b/>
          <w:spacing w:val="-1"/>
          <w:w w:val="105"/>
          <w:sz w:val="20"/>
        </w:rPr>
        <w:t>GENERAL</w:t>
      </w:r>
      <w:r>
        <w:rPr>
          <w:b/>
          <w:spacing w:val="-13"/>
          <w:w w:val="105"/>
          <w:sz w:val="20"/>
        </w:rPr>
        <w:t xml:space="preserve"> </w:t>
      </w:r>
      <w:r>
        <w:rPr>
          <w:b/>
          <w:spacing w:val="-1"/>
          <w:w w:val="105"/>
          <w:sz w:val="20"/>
        </w:rPr>
        <w:t>PROVISIONS</w:t>
      </w:r>
    </w:p>
    <w:p w14:paraId="0843EBF7" w14:textId="77777777" w:rsidR="006F4E8A" w:rsidRDefault="006F4E8A">
      <w:pPr>
        <w:pStyle w:val="BodyText"/>
        <w:spacing w:before="6"/>
        <w:rPr>
          <w:b/>
        </w:rPr>
      </w:pPr>
    </w:p>
    <w:p w14:paraId="30C00B58" w14:textId="77777777" w:rsidR="006F4E8A" w:rsidRDefault="00BE22AD" w:rsidP="0091759C">
      <w:pPr>
        <w:pStyle w:val="Heading4"/>
        <w:numPr>
          <w:ilvl w:val="1"/>
          <w:numId w:val="13"/>
        </w:numPr>
        <w:tabs>
          <w:tab w:val="left" w:pos="1218"/>
          <w:tab w:val="left" w:pos="1220"/>
        </w:tabs>
        <w:ind w:hanging="678"/>
      </w:pPr>
      <w:r>
        <w:rPr>
          <w:w w:val="105"/>
        </w:rPr>
        <w:t>Definitions</w:t>
      </w:r>
    </w:p>
    <w:p w14:paraId="527FF3AD" w14:textId="77777777" w:rsidR="006F4E8A" w:rsidRDefault="00BE22AD">
      <w:pPr>
        <w:pStyle w:val="BodyText"/>
        <w:spacing w:before="101" w:line="247" w:lineRule="auto"/>
        <w:ind w:left="1219" w:right="1233"/>
      </w:pPr>
      <w:r>
        <w:rPr>
          <w:w w:val="105"/>
        </w:rPr>
        <w:t>In the Contract as defined below, the words and expressions defined have the</w:t>
      </w:r>
      <w:r>
        <w:rPr>
          <w:spacing w:val="1"/>
          <w:w w:val="105"/>
        </w:rPr>
        <w:t xml:space="preserve"> </w:t>
      </w:r>
      <w:r>
        <w:rPr>
          <w:spacing w:val="-1"/>
          <w:w w:val="105"/>
        </w:rPr>
        <w:t>following</w:t>
      </w:r>
      <w:r>
        <w:rPr>
          <w:spacing w:val="-14"/>
          <w:w w:val="105"/>
        </w:rPr>
        <w:t xml:space="preserve"> </w:t>
      </w:r>
      <w:r>
        <w:rPr>
          <w:spacing w:val="-1"/>
          <w:w w:val="105"/>
        </w:rPr>
        <w:t>meanings</w:t>
      </w:r>
      <w:r>
        <w:rPr>
          <w:spacing w:val="-8"/>
          <w:w w:val="105"/>
        </w:rPr>
        <w:t xml:space="preserve"> </w:t>
      </w:r>
      <w:r>
        <w:rPr>
          <w:spacing w:val="-1"/>
          <w:w w:val="105"/>
        </w:rPr>
        <w:t>assigned</w:t>
      </w:r>
      <w:r>
        <w:rPr>
          <w:spacing w:val="-12"/>
          <w:w w:val="105"/>
        </w:rPr>
        <w:t xml:space="preserve"> </w:t>
      </w:r>
      <w:r>
        <w:rPr>
          <w:spacing w:val="-1"/>
          <w:w w:val="105"/>
        </w:rPr>
        <w:t>to</w:t>
      </w:r>
      <w:r>
        <w:rPr>
          <w:spacing w:val="-11"/>
          <w:w w:val="105"/>
        </w:rPr>
        <w:t xml:space="preserve"> </w:t>
      </w:r>
      <w:r>
        <w:rPr>
          <w:spacing w:val="-1"/>
          <w:w w:val="105"/>
        </w:rPr>
        <w:t>them,</w:t>
      </w:r>
      <w:r>
        <w:rPr>
          <w:spacing w:val="-12"/>
          <w:w w:val="105"/>
        </w:rPr>
        <w:t xml:space="preserve"> </w:t>
      </w:r>
      <w:r>
        <w:rPr>
          <w:w w:val="105"/>
        </w:rPr>
        <w:t>except</w:t>
      </w:r>
      <w:r>
        <w:rPr>
          <w:spacing w:val="-12"/>
          <w:w w:val="105"/>
        </w:rPr>
        <w:t xml:space="preserve"> </w:t>
      </w:r>
      <w:r>
        <w:rPr>
          <w:w w:val="105"/>
        </w:rPr>
        <w:t>where</w:t>
      </w:r>
      <w:r>
        <w:rPr>
          <w:spacing w:val="-11"/>
          <w:w w:val="105"/>
        </w:rPr>
        <w:t xml:space="preserve"> </w:t>
      </w:r>
      <w:r>
        <w:rPr>
          <w:w w:val="105"/>
        </w:rPr>
        <w:t>the</w:t>
      </w:r>
      <w:r>
        <w:rPr>
          <w:spacing w:val="-11"/>
          <w:w w:val="105"/>
        </w:rPr>
        <w:t xml:space="preserve"> </w:t>
      </w:r>
      <w:r>
        <w:rPr>
          <w:w w:val="105"/>
        </w:rPr>
        <w:t>context</w:t>
      </w:r>
      <w:r>
        <w:rPr>
          <w:spacing w:val="-12"/>
          <w:w w:val="105"/>
        </w:rPr>
        <w:t xml:space="preserve"> </w:t>
      </w:r>
      <w:r>
        <w:rPr>
          <w:w w:val="105"/>
        </w:rPr>
        <w:t>requires</w:t>
      </w:r>
      <w:r>
        <w:rPr>
          <w:spacing w:val="-8"/>
          <w:w w:val="105"/>
        </w:rPr>
        <w:t xml:space="preserve"> </w:t>
      </w:r>
      <w:r>
        <w:rPr>
          <w:w w:val="105"/>
        </w:rPr>
        <w:t>otherwise:</w:t>
      </w:r>
    </w:p>
    <w:p w14:paraId="11B42358" w14:textId="77777777" w:rsidR="006F4E8A" w:rsidRDefault="006F4E8A">
      <w:pPr>
        <w:pStyle w:val="BodyText"/>
        <w:spacing w:before="9"/>
      </w:pPr>
    </w:p>
    <w:p w14:paraId="46BCA53C" w14:textId="77777777" w:rsidR="006F4E8A" w:rsidRDefault="00BE22AD">
      <w:pPr>
        <w:spacing w:line="244" w:lineRule="auto"/>
        <w:ind w:left="880" w:right="1233"/>
        <w:rPr>
          <w:sz w:val="20"/>
        </w:rPr>
      </w:pPr>
      <w:r>
        <w:rPr>
          <w:b/>
          <w:w w:val="105"/>
          <w:sz w:val="20"/>
        </w:rPr>
        <w:t>"Bank</w:t>
      </w:r>
      <w:r>
        <w:rPr>
          <w:b/>
          <w:spacing w:val="-14"/>
          <w:w w:val="105"/>
          <w:sz w:val="20"/>
        </w:rPr>
        <w:t xml:space="preserve"> </w:t>
      </w:r>
      <w:r>
        <w:rPr>
          <w:b/>
          <w:w w:val="105"/>
          <w:sz w:val="20"/>
        </w:rPr>
        <w:t>Guarantee</w:t>
      </w:r>
      <w:r>
        <w:rPr>
          <w:b/>
          <w:spacing w:val="-13"/>
          <w:w w:val="105"/>
          <w:sz w:val="20"/>
        </w:rPr>
        <w:t xml:space="preserve"> </w:t>
      </w:r>
      <w:r>
        <w:rPr>
          <w:b/>
          <w:w w:val="105"/>
          <w:sz w:val="20"/>
        </w:rPr>
        <w:t>for</w:t>
      </w:r>
      <w:r>
        <w:rPr>
          <w:b/>
          <w:spacing w:val="-13"/>
          <w:w w:val="105"/>
          <w:sz w:val="20"/>
        </w:rPr>
        <w:t xml:space="preserve"> </w:t>
      </w:r>
      <w:r>
        <w:rPr>
          <w:b/>
          <w:w w:val="105"/>
          <w:sz w:val="20"/>
        </w:rPr>
        <w:t>advance</w:t>
      </w:r>
      <w:r>
        <w:rPr>
          <w:b/>
          <w:spacing w:val="-12"/>
          <w:w w:val="105"/>
          <w:sz w:val="20"/>
        </w:rPr>
        <w:t xml:space="preserve"> </w:t>
      </w:r>
      <w:r>
        <w:rPr>
          <w:b/>
          <w:w w:val="105"/>
          <w:sz w:val="20"/>
        </w:rPr>
        <w:t>payment"</w:t>
      </w:r>
      <w:r>
        <w:rPr>
          <w:b/>
          <w:spacing w:val="-11"/>
          <w:w w:val="105"/>
          <w:sz w:val="20"/>
        </w:rPr>
        <w:t xml:space="preserve"> </w:t>
      </w:r>
      <w:r>
        <w:rPr>
          <w:w w:val="105"/>
          <w:sz w:val="20"/>
        </w:rPr>
        <w:t>means</w:t>
      </w:r>
      <w:r>
        <w:rPr>
          <w:spacing w:val="-11"/>
          <w:w w:val="105"/>
          <w:sz w:val="20"/>
        </w:rPr>
        <w:t xml:space="preserve"> </w:t>
      </w:r>
      <w:r>
        <w:rPr>
          <w:w w:val="105"/>
          <w:sz w:val="20"/>
        </w:rPr>
        <w:t>the</w:t>
      </w:r>
      <w:r>
        <w:rPr>
          <w:spacing w:val="-12"/>
          <w:w w:val="105"/>
          <w:sz w:val="20"/>
        </w:rPr>
        <w:t xml:space="preserve"> </w:t>
      </w:r>
      <w:r>
        <w:rPr>
          <w:w w:val="105"/>
          <w:sz w:val="20"/>
        </w:rPr>
        <w:t>security</w:t>
      </w:r>
      <w:r>
        <w:rPr>
          <w:spacing w:val="-13"/>
          <w:w w:val="105"/>
          <w:sz w:val="20"/>
        </w:rPr>
        <w:t xml:space="preserve"> </w:t>
      </w:r>
      <w:r>
        <w:rPr>
          <w:w w:val="105"/>
          <w:sz w:val="20"/>
        </w:rPr>
        <w:t>(or</w:t>
      </w:r>
      <w:r>
        <w:rPr>
          <w:spacing w:val="-13"/>
          <w:w w:val="105"/>
          <w:sz w:val="20"/>
        </w:rPr>
        <w:t xml:space="preserve"> </w:t>
      </w:r>
      <w:r>
        <w:rPr>
          <w:w w:val="105"/>
          <w:sz w:val="20"/>
        </w:rPr>
        <w:t>securities)</w:t>
      </w:r>
      <w:r>
        <w:rPr>
          <w:spacing w:val="-14"/>
          <w:w w:val="105"/>
          <w:sz w:val="20"/>
        </w:rPr>
        <w:t xml:space="preserve"> </w:t>
      </w:r>
      <w:r>
        <w:rPr>
          <w:w w:val="105"/>
          <w:sz w:val="20"/>
        </w:rPr>
        <w:t>to</w:t>
      </w:r>
      <w:r>
        <w:rPr>
          <w:spacing w:val="-13"/>
          <w:w w:val="105"/>
          <w:sz w:val="20"/>
        </w:rPr>
        <w:t xml:space="preserve"> </w:t>
      </w:r>
      <w:r>
        <w:rPr>
          <w:w w:val="105"/>
          <w:sz w:val="20"/>
        </w:rPr>
        <w:t>be</w:t>
      </w:r>
      <w:r>
        <w:rPr>
          <w:spacing w:val="-55"/>
          <w:w w:val="105"/>
          <w:sz w:val="20"/>
        </w:rPr>
        <w:t xml:space="preserve"> </w:t>
      </w:r>
      <w:r>
        <w:rPr>
          <w:w w:val="105"/>
          <w:sz w:val="20"/>
        </w:rPr>
        <w:t>provided</w:t>
      </w:r>
      <w:r>
        <w:rPr>
          <w:spacing w:val="-4"/>
          <w:w w:val="105"/>
          <w:sz w:val="20"/>
        </w:rPr>
        <w:t xml:space="preserve"> </w:t>
      </w:r>
      <w:r>
        <w:rPr>
          <w:w w:val="105"/>
          <w:sz w:val="20"/>
        </w:rPr>
        <w:t>under</w:t>
      </w:r>
      <w:r>
        <w:rPr>
          <w:spacing w:val="-1"/>
          <w:w w:val="105"/>
          <w:sz w:val="20"/>
        </w:rPr>
        <w:t xml:space="preserve"> </w:t>
      </w:r>
      <w:r>
        <w:rPr>
          <w:w w:val="105"/>
          <w:sz w:val="20"/>
        </w:rPr>
        <w:t>Sub-Clause</w:t>
      </w:r>
      <w:r>
        <w:rPr>
          <w:spacing w:val="-3"/>
          <w:w w:val="105"/>
          <w:sz w:val="20"/>
        </w:rPr>
        <w:t xml:space="preserve"> </w:t>
      </w:r>
      <w:r>
        <w:rPr>
          <w:w w:val="105"/>
          <w:sz w:val="20"/>
        </w:rPr>
        <w:t>11.3</w:t>
      </w:r>
      <w:r>
        <w:rPr>
          <w:spacing w:val="-5"/>
          <w:w w:val="105"/>
          <w:sz w:val="20"/>
        </w:rPr>
        <w:t xml:space="preserve"> </w:t>
      </w:r>
      <w:r>
        <w:rPr>
          <w:w w:val="105"/>
          <w:sz w:val="20"/>
        </w:rPr>
        <w:t>[</w:t>
      </w:r>
      <w:r>
        <w:rPr>
          <w:i/>
          <w:w w:val="105"/>
          <w:sz w:val="20"/>
        </w:rPr>
        <w:t>Advance</w:t>
      </w:r>
      <w:r>
        <w:rPr>
          <w:i/>
          <w:spacing w:val="-3"/>
          <w:w w:val="105"/>
          <w:sz w:val="20"/>
        </w:rPr>
        <w:t xml:space="preserve"> </w:t>
      </w:r>
      <w:r>
        <w:rPr>
          <w:i/>
          <w:w w:val="105"/>
          <w:sz w:val="20"/>
        </w:rPr>
        <w:t>Payment</w:t>
      </w:r>
      <w:r>
        <w:rPr>
          <w:w w:val="105"/>
          <w:sz w:val="20"/>
        </w:rPr>
        <w:t>].</w:t>
      </w:r>
    </w:p>
    <w:p w14:paraId="4E1BC676" w14:textId="77777777" w:rsidR="006F4E8A" w:rsidRDefault="006F4E8A">
      <w:pPr>
        <w:pStyle w:val="BodyText"/>
        <w:spacing w:before="2"/>
        <w:rPr>
          <w:sz w:val="21"/>
        </w:rPr>
      </w:pPr>
    </w:p>
    <w:p w14:paraId="1A998AA4" w14:textId="77777777" w:rsidR="006F4E8A" w:rsidRDefault="00BE22AD">
      <w:pPr>
        <w:spacing w:line="247" w:lineRule="auto"/>
        <w:ind w:left="880" w:right="1233"/>
        <w:rPr>
          <w:sz w:val="20"/>
        </w:rPr>
      </w:pPr>
      <w:r>
        <w:rPr>
          <w:b/>
          <w:spacing w:val="-1"/>
          <w:w w:val="105"/>
          <w:sz w:val="20"/>
        </w:rPr>
        <w:t>"Bank</w:t>
      </w:r>
      <w:r>
        <w:rPr>
          <w:b/>
          <w:spacing w:val="-11"/>
          <w:w w:val="105"/>
          <w:sz w:val="20"/>
        </w:rPr>
        <w:t xml:space="preserve"> </w:t>
      </w:r>
      <w:r>
        <w:rPr>
          <w:b/>
          <w:spacing w:val="-1"/>
          <w:w w:val="105"/>
          <w:sz w:val="20"/>
        </w:rPr>
        <w:t>Guarantee</w:t>
      </w:r>
      <w:r>
        <w:rPr>
          <w:b/>
          <w:spacing w:val="-10"/>
          <w:w w:val="105"/>
          <w:sz w:val="20"/>
        </w:rPr>
        <w:t xml:space="preserve"> </w:t>
      </w:r>
      <w:r>
        <w:rPr>
          <w:b/>
          <w:spacing w:val="-1"/>
          <w:w w:val="105"/>
          <w:sz w:val="20"/>
        </w:rPr>
        <w:t>for</w:t>
      </w:r>
      <w:r>
        <w:rPr>
          <w:b/>
          <w:spacing w:val="-10"/>
          <w:w w:val="105"/>
          <w:sz w:val="20"/>
        </w:rPr>
        <w:t xml:space="preserve"> </w:t>
      </w:r>
      <w:r>
        <w:rPr>
          <w:b/>
          <w:spacing w:val="-1"/>
          <w:w w:val="105"/>
          <w:sz w:val="20"/>
        </w:rPr>
        <w:t>performance"</w:t>
      </w:r>
      <w:r>
        <w:rPr>
          <w:b/>
          <w:spacing w:val="-8"/>
          <w:w w:val="105"/>
          <w:sz w:val="20"/>
        </w:rPr>
        <w:t xml:space="preserve"> </w:t>
      </w:r>
      <w:r>
        <w:rPr>
          <w:spacing w:val="-1"/>
          <w:w w:val="105"/>
          <w:sz w:val="20"/>
        </w:rPr>
        <w:t>means</w:t>
      </w:r>
      <w:r>
        <w:rPr>
          <w:spacing w:val="-8"/>
          <w:w w:val="105"/>
          <w:sz w:val="20"/>
        </w:rPr>
        <w:t xml:space="preserve"> </w:t>
      </w:r>
      <w:r>
        <w:rPr>
          <w:w w:val="105"/>
          <w:sz w:val="20"/>
        </w:rPr>
        <w:t>the</w:t>
      </w:r>
      <w:r>
        <w:rPr>
          <w:spacing w:val="-12"/>
          <w:w w:val="105"/>
          <w:sz w:val="20"/>
        </w:rPr>
        <w:t xml:space="preserve"> </w:t>
      </w:r>
      <w:r>
        <w:rPr>
          <w:w w:val="105"/>
          <w:sz w:val="20"/>
        </w:rPr>
        <w:t>security</w:t>
      </w:r>
      <w:r>
        <w:rPr>
          <w:spacing w:val="-14"/>
          <w:w w:val="105"/>
          <w:sz w:val="20"/>
        </w:rPr>
        <w:t xml:space="preserve"> </w:t>
      </w:r>
      <w:r>
        <w:rPr>
          <w:w w:val="105"/>
          <w:sz w:val="20"/>
        </w:rPr>
        <w:t>(or</w:t>
      </w:r>
      <w:r>
        <w:rPr>
          <w:spacing w:val="-8"/>
          <w:w w:val="105"/>
          <w:sz w:val="20"/>
        </w:rPr>
        <w:t xml:space="preserve"> </w:t>
      </w:r>
      <w:r>
        <w:rPr>
          <w:w w:val="105"/>
          <w:sz w:val="20"/>
        </w:rPr>
        <w:t>securities)</w:t>
      </w:r>
      <w:r>
        <w:rPr>
          <w:spacing w:val="-9"/>
          <w:w w:val="105"/>
          <w:sz w:val="20"/>
        </w:rPr>
        <w:t xml:space="preserve"> </w:t>
      </w:r>
      <w:r>
        <w:rPr>
          <w:w w:val="105"/>
          <w:sz w:val="20"/>
        </w:rPr>
        <w:t>to</w:t>
      </w:r>
      <w:r>
        <w:rPr>
          <w:spacing w:val="-12"/>
          <w:w w:val="105"/>
          <w:sz w:val="20"/>
        </w:rPr>
        <w:t xml:space="preserve"> </w:t>
      </w:r>
      <w:r>
        <w:rPr>
          <w:w w:val="105"/>
          <w:sz w:val="20"/>
        </w:rPr>
        <w:t>be</w:t>
      </w:r>
      <w:r>
        <w:rPr>
          <w:spacing w:val="-10"/>
          <w:w w:val="105"/>
          <w:sz w:val="20"/>
        </w:rPr>
        <w:t xml:space="preserve"> </w:t>
      </w:r>
      <w:r>
        <w:rPr>
          <w:w w:val="105"/>
          <w:sz w:val="20"/>
        </w:rPr>
        <w:t>provided</w:t>
      </w:r>
      <w:r>
        <w:rPr>
          <w:spacing w:val="-56"/>
          <w:w w:val="105"/>
          <w:sz w:val="20"/>
        </w:rPr>
        <w:t xml:space="preserve"> </w:t>
      </w:r>
      <w:r>
        <w:rPr>
          <w:w w:val="105"/>
          <w:sz w:val="20"/>
        </w:rPr>
        <w:t>under</w:t>
      </w:r>
      <w:r>
        <w:rPr>
          <w:spacing w:val="-2"/>
          <w:w w:val="105"/>
          <w:sz w:val="20"/>
        </w:rPr>
        <w:t xml:space="preserve"> </w:t>
      </w:r>
      <w:r>
        <w:rPr>
          <w:w w:val="105"/>
          <w:sz w:val="20"/>
        </w:rPr>
        <w:t>Sub-Clause</w:t>
      </w:r>
      <w:r>
        <w:rPr>
          <w:spacing w:val="-4"/>
          <w:w w:val="105"/>
          <w:sz w:val="20"/>
        </w:rPr>
        <w:t xml:space="preserve"> </w:t>
      </w:r>
      <w:r>
        <w:rPr>
          <w:w w:val="105"/>
          <w:sz w:val="20"/>
        </w:rPr>
        <w:t>4.4</w:t>
      </w:r>
      <w:r>
        <w:rPr>
          <w:spacing w:val="-6"/>
          <w:w w:val="105"/>
          <w:sz w:val="20"/>
        </w:rPr>
        <w:t xml:space="preserve"> </w:t>
      </w:r>
      <w:r>
        <w:rPr>
          <w:w w:val="105"/>
          <w:sz w:val="20"/>
        </w:rPr>
        <w:t>[</w:t>
      </w:r>
      <w:r>
        <w:rPr>
          <w:i/>
          <w:w w:val="105"/>
          <w:sz w:val="20"/>
        </w:rPr>
        <w:t>Bank Guarantee</w:t>
      </w:r>
      <w:r>
        <w:rPr>
          <w:i/>
          <w:spacing w:val="-5"/>
          <w:w w:val="105"/>
          <w:sz w:val="20"/>
        </w:rPr>
        <w:t xml:space="preserve"> </w:t>
      </w:r>
      <w:r>
        <w:rPr>
          <w:i/>
          <w:w w:val="105"/>
          <w:sz w:val="20"/>
        </w:rPr>
        <w:t>for</w:t>
      </w:r>
      <w:r>
        <w:rPr>
          <w:i/>
          <w:spacing w:val="-2"/>
          <w:w w:val="105"/>
          <w:sz w:val="20"/>
        </w:rPr>
        <w:t xml:space="preserve"> </w:t>
      </w:r>
      <w:r>
        <w:rPr>
          <w:i/>
          <w:w w:val="105"/>
          <w:sz w:val="20"/>
        </w:rPr>
        <w:t>Performance</w:t>
      </w:r>
      <w:r>
        <w:rPr>
          <w:w w:val="105"/>
          <w:sz w:val="20"/>
        </w:rPr>
        <w:t>].</w:t>
      </w:r>
    </w:p>
    <w:p w14:paraId="0F686D07" w14:textId="77777777" w:rsidR="006F4E8A" w:rsidRDefault="006F4E8A">
      <w:pPr>
        <w:pStyle w:val="BodyText"/>
        <w:spacing w:before="9"/>
      </w:pPr>
    </w:p>
    <w:p w14:paraId="342B68E8" w14:textId="77777777" w:rsidR="006F4E8A" w:rsidRDefault="00BE22AD">
      <w:pPr>
        <w:pStyle w:val="BodyText"/>
        <w:spacing w:before="1" w:line="249" w:lineRule="auto"/>
        <w:ind w:left="880" w:right="1233"/>
      </w:pPr>
      <w:r>
        <w:rPr>
          <w:b/>
          <w:w w:val="105"/>
        </w:rPr>
        <w:t>"Bill</w:t>
      </w:r>
      <w:r>
        <w:rPr>
          <w:b/>
          <w:spacing w:val="-12"/>
          <w:w w:val="105"/>
        </w:rPr>
        <w:t xml:space="preserve"> </w:t>
      </w:r>
      <w:r>
        <w:rPr>
          <w:b/>
          <w:w w:val="105"/>
        </w:rPr>
        <w:t>of</w:t>
      </w:r>
      <w:r>
        <w:rPr>
          <w:b/>
          <w:spacing w:val="-9"/>
          <w:w w:val="105"/>
        </w:rPr>
        <w:t xml:space="preserve"> </w:t>
      </w:r>
      <w:r>
        <w:rPr>
          <w:b/>
          <w:w w:val="105"/>
        </w:rPr>
        <w:t>Quantities"</w:t>
      </w:r>
      <w:r>
        <w:rPr>
          <w:b/>
          <w:spacing w:val="-11"/>
          <w:w w:val="105"/>
        </w:rPr>
        <w:t xml:space="preserve"> </w:t>
      </w:r>
      <w:r>
        <w:rPr>
          <w:w w:val="105"/>
        </w:rPr>
        <w:t>means</w:t>
      </w:r>
      <w:r>
        <w:rPr>
          <w:spacing w:val="-8"/>
          <w:w w:val="105"/>
        </w:rPr>
        <w:t xml:space="preserve"> </w:t>
      </w:r>
      <w:r>
        <w:rPr>
          <w:w w:val="105"/>
        </w:rPr>
        <w:t>the</w:t>
      </w:r>
      <w:r>
        <w:rPr>
          <w:spacing w:val="-11"/>
          <w:w w:val="105"/>
        </w:rPr>
        <w:t xml:space="preserve"> </w:t>
      </w:r>
      <w:r>
        <w:rPr>
          <w:w w:val="105"/>
        </w:rPr>
        <w:t>document,</w:t>
      </w:r>
      <w:r>
        <w:rPr>
          <w:spacing w:val="-13"/>
          <w:w w:val="105"/>
        </w:rPr>
        <w:t xml:space="preserve"> </w:t>
      </w:r>
      <w:r>
        <w:rPr>
          <w:w w:val="105"/>
        </w:rPr>
        <w:t>if</w:t>
      </w:r>
      <w:r>
        <w:rPr>
          <w:spacing w:val="-9"/>
          <w:w w:val="105"/>
        </w:rPr>
        <w:t xml:space="preserve"> </w:t>
      </w:r>
      <w:r>
        <w:rPr>
          <w:w w:val="105"/>
        </w:rPr>
        <w:t>any,</w:t>
      </w:r>
      <w:r>
        <w:rPr>
          <w:spacing w:val="-10"/>
          <w:w w:val="105"/>
        </w:rPr>
        <w:t xml:space="preserve"> </w:t>
      </w:r>
      <w:r>
        <w:rPr>
          <w:w w:val="105"/>
        </w:rPr>
        <w:t>entitled</w:t>
      </w:r>
      <w:r>
        <w:rPr>
          <w:spacing w:val="-11"/>
          <w:w w:val="105"/>
        </w:rPr>
        <w:t xml:space="preserve"> </w:t>
      </w:r>
      <w:r>
        <w:rPr>
          <w:w w:val="105"/>
        </w:rPr>
        <w:t>Bill</w:t>
      </w:r>
      <w:r>
        <w:rPr>
          <w:spacing w:val="-11"/>
          <w:w w:val="105"/>
        </w:rPr>
        <w:t xml:space="preserve"> </w:t>
      </w:r>
      <w:r>
        <w:rPr>
          <w:w w:val="105"/>
        </w:rPr>
        <w:t>of</w:t>
      </w:r>
      <w:r>
        <w:rPr>
          <w:spacing w:val="-9"/>
          <w:w w:val="105"/>
        </w:rPr>
        <w:t xml:space="preserve"> </w:t>
      </w:r>
      <w:r>
        <w:rPr>
          <w:w w:val="105"/>
        </w:rPr>
        <w:t>Quantities</w:t>
      </w:r>
      <w:r>
        <w:rPr>
          <w:spacing w:val="-8"/>
          <w:w w:val="105"/>
        </w:rPr>
        <w:t xml:space="preserve"> </w:t>
      </w:r>
      <w:r>
        <w:rPr>
          <w:w w:val="105"/>
        </w:rPr>
        <w:t>set</w:t>
      </w:r>
      <w:r>
        <w:rPr>
          <w:spacing w:val="-12"/>
          <w:w w:val="105"/>
        </w:rPr>
        <w:t xml:space="preserve"> </w:t>
      </w:r>
      <w:r>
        <w:rPr>
          <w:w w:val="105"/>
        </w:rPr>
        <w:t>out</w:t>
      </w:r>
      <w:r>
        <w:rPr>
          <w:spacing w:val="-12"/>
          <w:w w:val="105"/>
        </w:rPr>
        <w:t xml:space="preserve"> </w:t>
      </w:r>
      <w:r>
        <w:rPr>
          <w:w w:val="105"/>
        </w:rPr>
        <w:t>in</w:t>
      </w:r>
      <w:r>
        <w:rPr>
          <w:spacing w:val="-8"/>
          <w:w w:val="105"/>
        </w:rPr>
        <w:t xml:space="preserve"> </w:t>
      </w:r>
      <w:r>
        <w:rPr>
          <w:w w:val="105"/>
        </w:rPr>
        <w:t>the</w:t>
      </w:r>
      <w:r>
        <w:rPr>
          <w:spacing w:val="-55"/>
          <w:w w:val="105"/>
        </w:rPr>
        <w:t xml:space="preserve"> </w:t>
      </w:r>
      <w:r>
        <w:rPr>
          <w:w w:val="105"/>
        </w:rPr>
        <w:t>Schedule</w:t>
      </w:r>
      <w:r>
        <w:rPr>
          <w:spacing w:val="-4"/>
          <w:w w:val="105"/>
        </w:rPr>
        <w:t xml:space="preserve"> </w:t>
      </w:r>
      <w:r>
        <w:rPr>
          <w:w w:val="105"/>
        </w:rPr>
        <w:t>of</w:t>
      </w:r>
      <w:r>
        <w:rPr>
          <w:spacing w:val="1"/>
          <w:w w:val="105"/>
        </w:rPr>
        <w:t xml:space="preserve"> </w:t>
      </w:r>
      <w:r>
        <w:rPr>
          <w:w w:val="105"/>
        </w:rPr>
        <w:t>Contract</w:t>
      </w:r>
      <w:r>
        <w:rPr>
          <w:spacing w:val="-5"/>
          <w:w w:val="105"/>
        </w:rPr>
        <w:t xml:space="preserve"> </w:t>
      </w:r>
      <w:r>
        <w:rPr>
          <w:w w:val="105"/>
        </w:rPr>
        <w:t>Price.</w:t>
      </w:r>
    </w:p>
    <w:p w14:paraId="00644B13" w14:textId="77777777" w:rsidR="006F4E8A" w:rsidRDefault="006F4E8A">
      <w:pPr>
        <w:pStyle w:val="BodyText"/>
        <w:spacing w:before="6"/>
      </w:pPr>
    </w:p>
    <w:p w14:paraId="22A0D39F" w14:textId="77777777" w:rsidR="006F4E8A" w:rsidRDefault="00BE22AD">
      <w:pPr>
        <w:ind w:left="880"/>
        <w:rPr>
          <w:sz w:val="20"/>
        </w:rPr>
      </w:pPr>
      <w:r>
        <w:rPr>
          <w:b/>
          <w:spacing w:val="-1"/>
          <w:w w:val="105"/>
          <w:sz w:val="20"/>
        </w:rPr>
        <w:t>"Commencement</w:t>
      </w:r>
      <w:r>
        <w:rPr>
          <w:b/>
          <w:spacing w:val="-14"/>
          <w:w w:val="105"/>
          <w:sz w:val="20"/>
        </w:rPr>
        <w:t xml:space="preserve"> </w:t>
      </w:r>
      <w:r>
        <w:rPr>
          <w:b/>
          <w:spacing w:val="-1"/>
          <w:w w:val="105"/>
          <w:sz w:val="20"/>
        </w:rPr>
        <w:t>Date"</w:t>
      </w:r>
      <w:r>
        <w:rPr>
          <w:b/>
          <w:spacing w:val="-9"/>
          <w:w w:val="105"/>
          <w:sz w:val="20"/>
        </w:rPr>
        <w:t xml:space="preserve"> </w:t>
      </w:r>
      <w:r>
        <w:rPr>
          <w:spacing w:val="-1"/>
          <w:w w:val="105"/>
          <w:sz w:val="20"/>
        </w:rPr>
        <w:t>means</w:t>
      </w:r>
      <w:r>
        <w:rPr>
          <w:spacing w:val="-6"/>
          <w:w w:val="105"/>
          <w:sz w:val="20"/>
        </w:rPr>
        <w:t xml:space="preserve"> </w:t>
      </w:r>
      <w:r>
        <w:rPr>
          <w:w w:val="105"/>
          <w:sz w:val="20"/>
        </w:rPr>
        <w:t>the</w:t>
      </w:r>
      <w:r>
        <w:rPr>
          <w:spacing w:val="-10"/>
          <w:w w:val="105"/>
          <w:sz w:val="20"/>
        </w:rPr>
        <w:t xml:space="preserve"> </w:t>
      </w:r>
      <w:r>
        <w:rPr>
          <w:w w:val="105"/>
          <w:sz w:val="20"/>
        </w:rPr>
        <w:t>date</w:t>
      </w:r>
      <w:r>
        <w:rPr>
          <w:spacing w:val="-9"/>
          <w:w w:val="105"/>
          <w:sz w:val="20"/>
        </w:rPr>
        <w:t xml:space="preserve"> </w:t>
      </w:r>
      <w:r>
        <w:rPr>
          <w:w w:val="105"/>
          <w:sz w:val="20"/>
        </w:rPr>
        <w:t>stated</w:t>
      </w:r>
      <w:r>
        <w:rPr>
          <w:spacing w:val="-7"/>
          <w:w w:val="105"/>
          <w:sz w:val="20"/>
        </w:rPr>
        <w:t xml:space="preserve"> </w:t>
      </w:r>
      <w:r>
        <w:rPr>
          <w:w w:val="105"/>
          <w:sz w:val="20"/>
        </w:rPr>
        <w:t>in</w:t>
      </w:r>
      <w:r>
        <w:rPr>
          <w:spacing w:val="-11"/>
          <w:w w:val="105"/>
          <w:sz w:val="20"/>
        </w:rPr>
        <w:t xml:space="preserve"> </w:t>
      </w:r>
      <w:r>
        <w:rPr>
          <w:w w:val="105"/>
          <w:sz w:val="20"/>
        </w:rPr>
        <w:t>the</w:t>
      </w:r>
      <w:r>
        <w:rPr>
          <w:spacing w:val="-10"/>
          <w:w w:val="105"/>
          <w:sz w:val="20"/>
        </w:rPr>
        <w:t xml:space="preserve"> </w:t>
      </w:r>
      <w:r>
        <w:rPr>
          <w:w w:val="105"/>
          <w:sz w:val="20"/>
        </w:rPr>
        <w:t>Schedule</w:t>
      </w:r>
      <w:r>
        <w:rPr>
          <w:spacing w:val="-10"/>
          <w:w w:val="105"/>
          <w:sz w:val="20"/>
        </w:rPr>
        <w:t xml:space="preserve"> </w:t>
      </w:r>
      <w:r>
        <w:rPr>
          <w:w w:val="105"/>
          <w:sz w:val="20"/>
        </w:rPr>
        <w:t>of</w:t>
      </w:r>
      <w:r>
        <w:rPr>
          <w:spacing w:val="-8"/>
          <w:w w:val="105"/>
          <w:sz w:val="20"/>
        </w:rPr>
        <w:t xml:space="preserve"> </w:t>
      </w:r>
      <w:r>
        <w:rPr>
          <w:w w:val="105"/>
          <w:sz w:val="20"/>
        </w:rPr>
        <w:t>Details.</w:t>
      </w:r>
    </w:p>
    <w:p w14:paraId="0EE34BB0" w14:textId="77777777" w:rsidR="006F4E8A" w:rsidRDefault="006F4E8A">
      <w:pPr>
        <w:pStyle w:val="BodyText"/>
        <w:spacing w:before="4"/>
        <w:rPr>
          <w:sz w:val="21"/>
        </w:rPr>
      </w:pPr>
    </w:p>
    <w:p w14:paraId="40DB6765" w14:textId="77777777" w:rsidR="006F4E8A" w:rsidRDefault="00BE22AD">
      <w:pPr>
        <w:pStyle w:val="BodyText"/>
        <w:spacing w:line="247" w:lineRule="auto"/>
        <w:ind w:left="880" w:right="1233"/>
      </w:pPr>
      <w:r>
        <w:rPr>
          <w:b/>
          <w:spacing w:val="-1"/>
          <w:w w:val="105"/>
        </w:rPr>
        <w:t>"Contract"</w:t>
      </w:r>
      <w:r>
        <w:rPr>
          <w:b/>
          <w:spacing w:val="-12"/>
          <w:w w:val="105"/>
        </w:rPr>
        <w:t xml:space="preserve"> </w:t>
      </w:r>
      <w:r>
        <w:rPr>
          <w:spacing w:val="-1"/>
          <w:w w:val="105"/>
        </w:rPr>
        <w:t>means</w:t>
      </w:r>
      <w:r>
        <w:rPr>
          <w:spacing w:val="-10"/>
          <w:w w:val="105"/>
        </w:rPr>
        <w:t xml:space="preserve"> </w:t>
      </w:r>
      <w:r>
        <w:rPr>
          <w:spacing w:val="-1"/>
          <w:w w:val="105"/>
        </w:rPr>
        <w:t>the</w:t>
      </w:r>
      <w:r>
        <w:rPr>
          <w:spacing w:val="-12"/>
          <w:w w:val="105"/>
        </w:rPr>
        <w:t xml:space="preserve"> </w:t>
      </w:r>
      <w:r>
        <w:rPr>
          <w:spacing w:val="-1"/>
          <w:w w:val="105"/>
        </w:rPr>
        <w:t>Instrument</w:t>
      </w:r>
      <w:r>
        <w:rPr>
          <w:spacing w:val="-12"/>
          <w:w w:val="105"/>
        </w:rPr>
        <w:t xml:space="preserve"> </w:t>
      </w:r>
      <w:r>
        <w:rPr>
          <w:w w:val="105"/>
        </w:rPr>
        <w:t>of</w:t>
      </w:r>
      <w:r>
        <w:rPr>
          <w:spacing w:val="-11"/>
          <w:w w:val="105"/>
        </w:rPr>
        <w:t xml:space="preserve"> </w:t>
      </w:r>
      <w:r>
        <w:rPr>
          <w:w w:val="105"/>
        </w:rPr>
        <w:t>Agreement,</w:t>
      </w:r>
      <w:r>
        <w:rPr>
          <w:spacing w:val="-13"/>
          <w:w w:val="105"/>
        </w:rPr>
        <w:t xml:space="preserve"> </w:t>
      </w:r>
      <w:r>
        <w:rPr>
          <w:w w:val="105"/>
        </w:rPr>
        <w:t>these</w:t>
      </w:r>
      <w:r>
        <w:rPr>
          <w:spacing w:val="-14"/>
          <w:w w:val="105"/>
        </w:rPr>
        <w:t xml:space="preserve"> </w:t>
      </w:r>
      <w:r>
        <w:rPr>
          <w:w w:val="105"/>
        </w:rPr>
        <w:t>General</w:t>
      </w:r>
      <w:r>
        <w:rPr>
          <w:spacing w:val="-14"/>
          <w:w w:val="105"/>
        </w:rPr>
        <w:t xml:space="preserve"> </w:t>
      </w:r>
      <w:r>
        <w:rPr>
          <w:w w:val="105"/>
        </w:rPr>
        <w:t>and</w:t>
      </w:r>
      <w:r>
        <w:rPr>
          <w:spacing w:val="-13"/>
          <w:w w:val="105"/>
        </w:rPr>
        <w:t xml:space="preserve"> </w:t>
      </w:r>
      <w:r>
        <w:rPr>
          <w:w w:val="105"/>
        </w:rPr>
        <w:t>Particular</w:t>
      </w:r>
      <w:r>
        <w:rPr>
          <w:spacing w:val="-12"/>
          <w:w w:val="105"/>
        </w:rPr>
        <w:t xml:space="preserve"> </w:t>
      </w:r>
      <w:r>
        <w:rPr>
          <w:w w:val="105"/>
        </w:rPr>
        <w:t>Conditions,</w:t>
      </w:r>
      <w:r>
        <w:rPr>
          <w:spacing w:val="-55"/>
          <w:w w:val="105"/>
        </w:rPr>
        <w:t xml:space="preserve"> </w:t>
      </w:r>
      <w:r>
        <w:rPr>
          <w:w w:val="105"/>
        </w:rPr>
        <w:t>the Schedules and the further documents (if any) which are listed in the Instrument of</w:t>
      </w:r>
      <w:r>
        <w:rPr>
          <w:spacing w:val="1"/>
          <w:w w:val="105"/>
        </w:rPr>
        <w:t xml:space="preserve"> </w:t>
      </w:r>
      <w:r>
        <w:rPr>
          <w:w w:val="105"/>
        </w:rPr>
        <w:t>Agreement.</w:t>
      </w:r>
    </w:p>
    <w:p w14:paraId="3C1A59F8" w14:textId="77777777" w:rsidR="006F4E8A" w:rsidRDefault="006F4E8A">
      <w:pPr>
        <w:pStyle w:val="BodyText"/>
        <w:spacing w:before="10"/>
      </w:pPr>
    </w:p>
    <w:p w14:paraId="59FA557C" w14:textId="77777777" w:rsidR="006F4E8A" w:rsidRDefault="00BE22AD">
      <w:pPr>
        <w:pStyle w:val="BodyText"/>
        <w:spacing w:line="249" w:lineRule="auto"/>
        <w:ind w:left="880" w:right="1233"/>
      </w:pPr>
      <w:r>
        <w:rPr>
          <w:b/>
          <w:w w:val="105"/>
        </w:rPr>
        <w:t>“Contract</w:t>
      </w:r>
      <w:r>
        <w:rPr>
          <w:b/>
          <w:spacing w:val="-14"/>
          <w:w w:val="105"/>
        </w:rPr>
        <w:t xml:space="preserve"> </w:t>
      </w:r>
      <w:r>
        <w:rPr>
          <w:b/>
          <w:w w:val="105"/>
        </w:rPr>
        <w:t>Price”</w:t>
      </w:r>
      <w:r>
        <w:rPr>
          <w:b/>
          <w:spacing w:val="-10"/>
          <w:w w:val="105"/>
        </w:rPr>
        <w:t xml:space="preserve"> </w:t>
      </w:r>
      <w:r>
        <w:rPr>
          <w:w w:val="105"/>
        </w:rPr>
        <w:t>means</w:t>
      </w:r>
      <w:r>
        <w:rPr>
          <w:spacing w:val="-10"/>
          <w:w w:val="105"/>
        </w:rPr>
        <w:t xml:space="preserve"> </w:t>
      </w:r>
      <w:r>
        <w:rPr>
          <w:w w:val="105"/>
        </w:rPr>
        <w:t>the</w:t>
      </w:r>
      <w:r>
        <w:rPr>
          <w:spacing w:val="-11"/>
          <w:w w:val="105"/>
        </w:rPr>
        <w:t xml:space="preserve"> </w:t>
      </w:r>
      <w:r>
        <w:rPr>
          <w:w w:val="105"/>
        </w:rPr>
        <w:t>price</w:t>
      </w:r>
      <w:r>
        <w:rPr>
          <w:spacing w:val="-12"/>
          <w:w w:val="105"/>
        </w:rPr>
        <w:t xml:space="preserve"> </w:t>
      </w:r>
      <w:r>
        <w:rPr>
          <w:w w:val="105"/>
        </w:rPr>
        <w:t>specified</w:t>
      </w:r>
      <w:r>
        <w:rPr>
          <w:spacing w:val="-10"/>
          <w:w w:val="105"/>
        </w:rPr>
        <w:t xml:space="preserve"> </w:t>
      </w:r>
      <w:r>
        <w:rPr>
          <w:w w:val="105"/>
        </w:rPr>
        <w:t>in</w:t>
      </w:r>
      <w:r>
        <w:rPr>
          <w:spacing w:val="-11"/>
          <w:w w:val="105"/>
        </w:rPr>
        <w:t xml:space="preserve"> </w:t>
      </w:r>
      <w:r>
        <w:rPr>
          <w:w w:val="105"/>
        </w:rPr>
        <w:t>the</w:t>
      </w:r>
      <w:r>
        <w:rPr>
          <w:spacing w:val="-8"/>
          <w:w w:val="105"/>
        </w:rPr>
        <w:t xml:space="preserve"> </w:t>
      </w:r>
      <w:r>
        <w:rPr>
          <w:w w:val="105"/>
        </w:rPr>
        <w:t>Schedule</w:t>
      </w:r>
      <w:r>
        <w:rPr>
          <w:spacing w:val="-12"/>
          <w:w w:val="105"/>
        </w:rPr>
        <w:t xml:space="preserve"> </w:t>
      </w:r>
      <w:r>
        <w:rPr>
          <w:w w:val="105"/>
        </w:rPr>
        <w:t>of</w:t>
      </w:r>
      <w:r>
        <w:rPr>
          <w:spacing w:val="-11"/>
          <w:w w:val="105"/>
        </w:rPr>
        <w:t xml:space="preserve"> </w:t>
      </w:r>
      <w:r>
        <w:rPr>
          <w:w w:val="105"/>
        </w:rPr>
        <w:t>Details,</w:t>
      </w:r>
      <w:r>
        <w:rPr>
          <w:spacing w:val="-12"/>
          <w:w w:val="105"/>
        </w:rPr>
        <w:t xml:space="preserve"> </w:t>
      </w:r>
      <w:r>
        <w:rPr>
          <w:w w:val="105"/>
        </w:rPr>
        <w:t>subject</w:t>
      </w:r>
      <w:r>
        <w:rPr>
          <w:spacing w:val="-11"/>
          <w:w w:val="105"/>
        </w:rPr>
        <w:t xml:space="preserve"> </w:t>
      </w:r>
      <w:r>
        <w:rPr>
          <w:w w:val="105"/>
        </w:rPr>
        <w:t>to</w:t>
      </w:r>
      <w:r>
        <w:rPr>
          <w:spacing w:val="-12"/>
          <w:w w:val="105"/>
        </w:rPr>
        <w:t xml:space="preserve"> </w:t>
      </w:r>
      <w:r>
        <w:rPr>
          <w:w w:val="105"/>
        </w:rPr>
        <w:t>any</w:t>
      </w:r>
      <w:r>
        <w:rPr>
          <w:spacing w:val="-55"/>
          <w:w w:val="105"/>
        </w:rPr>
        <w:t xml:space="preserve"> </w:t>
      </w:r>
      <w:r>
        <w:rPr>
          <w:w w:val="105"/>
        </w:rPr>
        <w:t>increases</w:t>
      </w:r>
      <w:r>
        <w:rPr>
          <w:spacing w:val="-5"/>
          <w:w w:val="105"/>
        </w:rPr>
        <w:t xml:space="preserve"> </w:t>
      </w:r>
      <w:r>
        <w:rPr>
          <w:w w:val="105"/>
        </w:rPr>
        <w:t>or</w:t>
      </w:r>
      <w:r>
        <w:rPr>
          <w:spacing w:val="-5"/>
          <w:w w:val="105"/>
        </w:rPr>
        <w:t xml:space="preserve"> </w:t>
      </w:r>
      <w:r>
        <w:rPr>
          <w:w w:val="105"/>
        </w:rPr>
        <w:t>decreases</w:t>
      </w:r>
      <w:r>
        <w:rPr>
          <w:spacing w:val="-6"/>
          <w:w w:val="105"/>
        </w:rPr>
        <w:t xml:space="preserve"> </w:t>
      </w:r>
      <w:r>
        <w:rPr>
          <w:w w:val="105"/>
        </w:rPr>
        <w:t>as</w:t>
      </w:r>
      <w:r>
        <w:rPr>
          <w:spacing w:val="-5"/>
          <w:w w:val="105"/>
        </w:rPr>
        <w:t xml:space="preserve"> </w:t>
      </w:r>
      <w:r>
        <w:rPr>
          <w:w w:val="105"/>
        </w:rPr>
        <w:t>may</w:t>
      </w:r>
      <w:r>
        <w:rPr>
          <w:spacing w:val="-10"/>
          <w:w w:val="105"/>
        </w:rPr>
        <w:t xml:space="preserve"> </w:t>
      </w:r>
      <w:r>
        <w:rPr>
          <w:w w:val="105"/>
        </w:rPr>
        <w:t>be</w:t>
      </w:r>
      <w:r>
        <w:rPr>
          <w:spacing w:val="-6"/>
          <w:w w:val="105"/>
        </w:rPr>
        <w:t xml:space="preserve"> </w:t>
      </w:r>
      <w:r>
        <w:rPr>
          <w:w w:val="105"/>
        </w:rPr>
        <w:t>made</w:t>
      </w:r>
      <w:r>
        <w:rPr>
          <w:spacing w:val="-5"/>
          <w:w w:val="105"/>
        </w:rPr>
        <w:t xml:space="preserve"> </w:t>
      </w:r>
      <w:r>
        <w:rPr>
          <w:w w:val="105"/>
        </w:rPr>
        <w:t>in</w:t>
      </w:r>
      <w:r>
        <w:rPr>
          <w:spacing w:val="-7"/>
          <w:w w:val="105"/>
        </w:rPr>
        <w:t xml:space="preserve"> </w:t>
      </w:r>
      <w:r>
        <w:rPr>
          <w:w w:val="105"/>
        </w:rPr>
        <w:t>accordance</w:t>
      </w:r>
      <w:r>
        <w:rPr>
          <w:spacing w:val="-5"/>
          <w:w w:val="105"/>
        </w:rPr>
        <w:t xml:space="preserve"> </w:t>
      </w:r>
      <w:r>
        <w:rPr>
          <w:w w:val="105"/>
        </w:rPr>
        <w:t>with</w:t>
      </w:r>
      <w:r>
        <w:rPr>
          <w:spacing w:val="-3"/>
          <w:w w:val="105"/>
        </w:rPr>
        <w:t xml:space="preserve"> </w:t>
      </w:r>
      <w:r>
        <w:rPr>
          <w:w w:val="105"/>
        </w:rPr>
        <w:t>this</w:t>
      </w:r>
      <w:r>
        <w:rPr>
          <w:spacing w:val="-5"/>
          <w:w w:val="105"/>
        </w:rPr>
        <w:t xml:space="preserve"> </w:t>
      </w:r>
      <w:r>
        <w:rPr>
          <w:w w:val="105"/>
        </w:rPr>
        <w:t>Contract.</w:t>
      </w:r>
    </w:p>
    <w:p w14:paraId="73AE6071" w14:textId="77777777" w:rsidR="006F4E8A" w:rsidRDefault="006F4E8A">
      <w:pPr>
        <w:pStyle w:val="BodyText"/>
        <w:spacing w:before="4"/>
      </w:pPr>
    </w:p>
    <w:p w14:paraId="03B6CC8F" w14:textId="77777777" w:rsidR="006F4E8A" w:rsidRDefault="00BE22AD">
      <w:pPr>
        <w:pStyle w:val="BodyText"/>
        <w:spacing w:line="249" w:lineRule="auto"/>
        <w:ind w:left="880" w:right="1233"/>
      </w:pPr>
      <w:r>
        <w:rPr>
          <w:b/>
        </w:rPr>
        <w:t>"Contractor"</w:t>
      </w:r>
      <w:r>
        <w:rPr>
          <w:b/>
          <w:spacing w:val="10"/>
        </w:rPr>
        <w:t xml:space="preserve"> </w:t>
      </w:r>
      <w:r>
        <w:t>means</w:t>
      </w:r>
      <w:r>
        <w:rPr>
          <w:spacing w:val="21"/>
        </w:rPr>
        <w:t xml:space="preserve"> </w:t>
      </w:r>
      <w:r>
        <w:t>the</w:t>
      </w:r>
      <w:r>
        <w:rPr>
          <w:spacing w:val="18"/>
        </w:rPr>
        <w:t xml:space="preserve"> </w:t>
      </w:r>
      <w:r>
        <w:t>entity</w:t>
      </w:r>
      <w:r>
        <w:rPr>
          <w:spacing w:val="17"/>
        </w:rPr>
        <w:t xml:space="preserve"> </w:t>
      </w:r>
      <w:r>
        <w:t>named</w:t>
      </w:r>
      <w:r>
        <w:rPr>
          <w:spacing w:val="18"/>
        </w:rPr>
        <w:t xml:space="preserve"> </w:t>
      </w:r>
      <w:r>
        <w:t>as</w:t>
      </w:r>
      <w:r>
        <w:rPr>
          <w:spacing w:val="23"/>
        </w:rPr>
        <w:t xml:space="preserve"> </w:t>
      </w:r>
      <w:r>
        <w:t>the</w:t>
      </w:r>
      <w:r>
        <w:rPr>
          <w:spacing w:val="19"/>
        </w:rPr>
        <w:t xml:space="preserve"> </w:t>
      </w:r>
      <w:r>
        <w:t>"Contractor"</w:t>
      </w:r>
      <w:r>
        <w:rPr>
          <w:spacing w:val="18"/>
        </w:rPr>
        <w:t xml:space="preserve"> </w:t>
      </w:r>
      <w:r>
        <w:t>in</w:t>
      </w:r>
      <w:r>
        <w:rPr>
          <w:spacing w:val="19"/>
        </w:rPr>
        <w:t xml:space="preserve"> </w:t>
      </w:r>
      <w:r>
        <w:t>the</w:t>
      </w:r>
      <w:r>
        <w:rPr>
          <w:spacing w:val="24"/>
        </w:rPr>
        <w:t xml:space="preserve"> </w:t>
      </w:r>
      <w:r>
        <w:t>Instrument</w:t>
      </w:r>
      <w:r>
        <w:rPr>
          <w:spacing w:val="18"/>
        </w:rPr>
        <w:t xml:space="preserve"> </w:t>
      </w:r>
      <w:r>
        <w:t>of</w:t>
      </w:r>
      <w:r>
        <w:rPr>
          <w:spacing w:val="24"/>
        </w:rPr>
        <w:t xml:space="preserve"> </w:t>
      </w:r>
      <w:r>
        <w:t>Agreement</w:t>
      </w:r>
      <w:r>
        <w:rPr>
          <w:spacing w:val="-53"/>
        </w:rPr>
        <w:t xml:space="preserve"> </w:t>
      </w:r>
      <w:r>
        <w:rPr>
          <w:w w:val="105"/>
        </w:rPr>
        <w:t>and</w:t>
      </w:r>
      <w:r>
        <w:rPr>
          <w:spacing w:val="-4"/>
          <w:w w:val="105"/>
        </w:rPr>
        <w:t xml:space="preserve"> </w:t>
      </w:r>
      <w:r>
        <w:rPr>
          <w:w w:val="105"/>
        </w:rPr>
        <w:t>the</w:t>
      </w:r>
      <w:r>
        <w:rPr>
          <w:spacing w:val="-3"/>
          <w:w w:val="105"/>
        </w:rPr>
        <w:t xml:space="preserve"> </w:t>
      </w:r>
      <w:r>
        <w:rPr>
          <w:w w:val="105"/>
        </w:rPr>
        <w:t>legal</w:t>
      </w:r>
      <w:r>
        <w:rPr>
          <w:spacing w:val="-5"/>
          <w:w w:val="105"/>
        </w:rPr>
        <w:t xml:space="preserve"> </w:t>
      </w:r>
      <w:r>
        <w:rPr>
          <w:w w:val="105"/>
        </w:rPr>
        <w:t>successors</w:t>
      </w:r>
      <w:r>
        <w:rPr>
          <w:spacing w:val="-6"/>
          <w:w w:val="105"/>
        </w:rPr>
        <w:t xml:space="preserve"> </w:t>
      </w:r>
      <w:r>
        <w:rPr>
          <w:w w:val="105"/>
        </w:rPr>
        <w:t>in</w:t>
      </w:r>
      <w:r>
        <w:rPr>
          <w:spacing w:val="-3"/>
          <w:w w:val="105"/>
        </w:rPr>
        <w:t xml:space="preserve"> </w:t>
      </w:r>
      <w:r>
        <w:rPr>
          <w:w w:val="105"/>
        </w:rPr>
        <w:t>title</w:t>
      </w:r>
      <w:r>
        <w:rPr>
          <w:spacing w:val="-5"/>
          <w:w w:val="105"/>
        </w:rPr>
        <w:t xml:space="preserve"> </w:t>
      </w:r>
      <w:r>
        <w:rPr>
          <w:w w:val="105"/>
        </w:rPr>
        <w:t>and assigns</w:t>
      </w:r>
      <w:r>
        <w:rPr>
          <w:spacing w:val="-4"/>
          <w:w w:val="105"/>
        </w:rPr>
        <w:t xml:space="preserve"> </w:t>
      </w:r>
      <w:r>
        <w:rPr>
          <w:w w:val="105"/>
        </w:rPr>
        <w:t>to</w:t>
      </w:r>
      <w:r>
        <w:rPr>
          <w:spacing w:val="-4"/>
          <w:w w:val="105"/>
        </w:rPr>
        <w:t xml:space="preserve"> </w:t>
      </w:r>
      <w:r>
        <w:rPr>
          <w:w w:val="105"/>
        </w:rPr>
        <w:t>this</w:t>
      </w:r>
      <w:r>
        <w:rPr>
          <w:spacing w:val="-4"/>
          <w:w w:val="105"/>
        </w:rPr>
        <w:t xml:space="preserve"> </w:t>
      </w:r>
      <w:r>
        <w:rPr>
          <w:w w:val="105"/>
        </w:rPr>
        <w:t>entity.</w:t>
      </w:r>
    </w:p>
    <w:p w14:paraId="16D24705" w14:textId="77777777" w:rsidR="006F4E8A" w:rsidRDefault="006F4E8A">
      <w:pPr>
        <w:pStyle w:val="BodyText"/>
        <w:spacing w:before="7"/>
      </w:pPr>
    </w:p>
    <w:p w14:paraId="1BFB3FB8" w14:textId="77777777" w:rsidR="006F4E8A" w:rsidRDefault="00BE22AD">
      <w:pPr>
        <w:pStyle w:val="BodyText"/>
        <w:spacing w:line="247" w:lineRule="auto"/>
        <w:ind w:left="880" w:right="1233"/>
      </w:pPr>
      <w:r>
        <w:rPr>
          <w:b/>
        </w:rPr>
        <w:t>"Contractor's</w:t>
      </w:r>
      <w:r>
        <w:rPr>
          <w:b/>
          <w:spacing w:val="25"/>
        </w:rPr>
        <w:t xml:space="preserve"> </w:t>
      </w:r>
      <w:r>
        <w:rPr>
          <w:b/>
        </w:rPr>
        <w:t>Equipment"</w:t>
      </w:r>
      <w:r>
        <w:rPr>
          <w:b/>
          <w:spacing w:val="24"/>
        </w:rPr>
        <w:t xml:space="preserve"> </w:t>
      </w:r>
      <w:r>
        <w:t>means</w:t>
      </w:r>
      <w:r>
        <w:rPr>
          <w:spacing w:val="31"/>
        </w:rPr>
        <w:t xml:space="preserve"> </w:t>
      </w:r>
      <w:r>
        <w:t>all</w:t>
      </w:r>
      <w:r>
        <w:rPr>
          <w:spacing w:val="22"/>
        </w:rPr>
        <w:t xml:space="preserve"> </w:t>
      </w:r>
      <w:r>
        <w:t>apparatus,</w:t>
      </w:r>
      <w:r>
        <w:rPr>
          <w:spacing w:val="19"/>
        </w:rPr>
        <w:t xml:space="preserve"> </w:t>
      </w:r>
      <w:r>
        <w:t>machinery,</w:t>
      </w:r>
      <w:r>
        <w:rPr>
          <w:spacing w:val="23"/>
        </w:rPr>
        <w:t xml:space="preserve"> </w:t>
      </w:r>
      <w:r>
        <w:t>vehicles,</w:t>
      </w:r>
      <w:r>
        <w:rPr>
          <w:spacing w:val="25"/>
        </w:rPr>
        <w:t xml:space="preserve"> </w:t>
      </w:r>
      <w:r>
        <w:t>facilities</w:t>
      </w:r>
      <w:r>
        <w:rPr>
          <w:spacing w:val="31"/>
        </w:rPr>
        <w:t xml:space="preserve"> </w:t>
      </w:r>
      <w:r>
        <w:t>and</w:t>
      </w:r>
      <w:r>
        <w:rPr>
          <w:spacing w:val="22"/>
        </w:rPr>
        <w:t xml:space="preserve"> </w:t>
      </w:r>
      <w:r>
        <w:t>other</w:t>
      </w:r>
      <w:r>
        <w:rPr>
          <w:spacing w:val="-52"/>
        </w:rPr>
        <w:t xml:space="preserve"> </w:t>
      </w:r>
      <w:r>
        <w:rPr>
          <w:w w:val="105"/>
        </w:rPr>
        <w:t>things</w:t>
      </w:r>
      <w:r>
        <w:rPr>
          <w:spacing w:val="-5"/>
          <w:w w:val="105"/>
        </w:rPr>
        <w:t xml:space="preserve"> </w:t>
      </w:r>
      <w:r>
        <w:rPr>
          <w:w w:val="105"/>
        </w:rPr>
        <w:t>required</w:t>
      </w:r>
      <w:r>
        <w:rPr>
          <w:spacing w:val="-11"/>
          <w:w w:val="105"/>
        </w:rPr>
        <w:t xml:space="preserve"> </w:t>
      </w:r>
      <w:r>
        <w:rPr>
          <w:w w:val="105"/>
        </w:rPr>
        <w:t>for</w:t>
      </w:r>
      <w:r>
        <w:rPr>
          <w:spacing w:val="-7"/>
          <w:w w:val="105"/>
        </w:rPr>
        <w:t xml:space="preserve"> </w:t>
      </w:r>
      <w:r>
        <w:rPr>
          <w:w w:val="105"/>
        </w:rPr>
        <w:t>the</w:t>
      </w:r>
      <w:r>
        <w:rPr>
          <w:spacing w:val="-9"/>
          <w:w w:val="105"/>
        </w:rPr>
        <w:t xml:space="preserve"> </w:t>
      </w:r>
      <w:r>
        <w:rPr>
          <w:w w:val="105"/>
        </w:rPr>
        <w:t>execution</w:t>
      </w:r>
      <w:r>
        <w:rPr>
          <w:spacing w:val="-9"/>
          <w:w w:val="105"/>
        </w:rPr>
        <w:t xml:space="preserve"> </w:t>
      </w:r>
      <w:r>
        <w:rPr>
          <w:w w:val="105"/>
        </w:rPr>
        <w:t>of</w:t>
      </w:r>
      <w:r>
        <w:rPr>
          <w:spacing w:val="-5"/>
          <w:w w:val="105"/>
        </w:rPr>
        <w:t xml:space="preserve"> </w:t>
      </w:r>
      <w:r>
        <w:rPr>
          <w:w w:val="105"/>
        </w:rPr>
        <w:t>the</w:t>
      </w:r>
      <w:r>
        <w:rPr>
          <w:spacing w:val="-12"/>
          <w:w w:val="105"/>
        </w:rPr>
        <w:t xml:space="preserve"> </w:t>
      </w:r>
      <w:r>
        <w:rPr>
          <w:w w:val="105"/>
        </w:rPr>
        <w:t>Works</w:t>
      </w:r>
      <w:r>
        <w:rPr>
          <w:spacing w:val="-5"/>
          <w:w w:val="105"/>
        </w:rPr>
        <w:t xml:space="preserve"> </w:t>
      </w:r>
      <w:r>
        <w:rPr>
          <w:w w:val="105"/>
        </w:rPr>
        <w:t>but</w:t>
      </w:r>
      <w:r>
        <w:rPr>
          <w:spacing w:val="-8"/>
          <w:w w:val="105"/>
        </w:rPr>
        <w:t xml:space="preserve"> </w:t>
      </w:r>
      <w:r>
        <w:rPr>
          <w:w w:val="105"/>
        </w:rPr>
        <w:t>does</w:t>
      </w:r>
      <w:r>
        <w:rPr>
          <w:spacing w:val="-5"/>
          <w:w w:val="105"/>
        </w:rPr>
        <w:t xml:space="preserve"> </w:t>
      </w:r>
      <w:r>
        <w:rPr>
          <w:w w:val="105"/>
        </w:rPr>
        <w:t>not</w:t>
      </w:r>
      <w:r>
        <w:rPr>
          <w:spacing w:val="-10"/>
          <w:w w:val="105"/>
        </w:rPr>
        <w:t xml:space="preserve"> </w:t>
      </w:r>
      <w:r>
        <w:rPr>
          <w:w w:val="105"/>
        </w:rPr>
        <w:t>include</w:t>
      </w:r>
      <w:r>
        <w:rPr>
          <w:spacing w:val="-8"/>
          <w:w w:val="105"/>
        </w:rPr>
        <w:t xml:space="preserve"> </w:t>
      </w:r>
      <w:r>
        <w:rPr>
          <w:w w:val="105"/>
        </w:rPr>
        <w:t>Materials</w:t>
      </w:r>
      <w:r>
        <w:rPr>
          <w:spacing w:val="-7"/>
          <w:w w:val="105"/>
        </w:rPr>
        <w:t xml:space="preserve"> </w:t>
      </w:r>
      <w:r>
        <w:rPr>
          <w:w w:val="105"/>
        </w:rPr>
        <w:t>or</w:t>
      </w:r>
      <w:r>
        <w:rPr>
          <w:spacing w:val="-8"/>
          <w:w w:val="105"/>
        </w:rPr>
        <w:t xml:space="preserve"> </w:t>
      </w:r>
      <w:r>
        <w:rPr>
          <w:w w:val="105"/>
        </w:rPr>
        <w:t>Plant.</w:t>
      </w:r>
    </w:p>
    <w:p w14:paraId="10C83277" w14:textId="77777777" w:rsidR="006F4E8A" w:rsidRDefault="006F4E8A">
      <w:pPr>
        <w:pStyle w:val="BodyText"/>
        <w:spacing w:before="9"/>
      </w:pPr>
    </w:p>
    <w:p w14:paraId="6B44B0AE" w14:textId="77777777" w:rsidR="006F4E8A" w:rsidRDefault="00BE22AD">
      <w:pPr>
        <w:pStyle w:val="BodyText"/>
        <w:spacing w:line="247" w:lineRule="auto"/>
        <w:ind w:left="880" w:right="1310"/>
      </w:pPr>
      <w:r>
        <w:rPr>
          <w:b/>
          <w:spacing w:val="-1"/>
          <w:w w:val="105"/>
        </w:rPr>
        <w:t xml:space="preserve">"Contractor's Personnel" </w:t>
      </w:r>
      <w:r>
        <w:rPr>
          <w:w w:val="105"/>
        </w:rPr>
        <w:t>means the Contractor's Representative and all personnel the</w:t>
      </w:r>
      <w:r>
        <w:rPr>
          <w:spacing w:val="-56"/>
          <w:w w:val="105"/>
        </w:rPr>
        <w:t xml:space="preserve"> </w:t>
      </w:r>
      <w:r>
        <w:rPr>
          <w:w w:val="105"/>
        </w:rPr>
        <w:t>Contractor utilises on the Site, which may include the staff, labour, agents and other</w:t>
      </w:r>
      <w:r>
        <w:rPr>
          <w:spacing w:val="1"/>
          <w:w w:val="105"/>
        </w:rPr>
        <w:t xml:space="preserve"> </w:t>
      </w:r>
      <w:r>
        <w:rPr>
          <w:spacing w:val="-1"/>
          <w:w w:val="105"/>
        </w:rPr>
        <w:t>employees</w:t>
      </w:r>
      <w:r>
        <w:rPr>
          <w:spacing w:val="-9"/>
          <w:w w:val="105"/>
        </w:rPr>
        <w:t xml:space="preserve"> </w:t>
      </w:r>
      <w:r>
        <w:rPr>
          <w:spacing w:val="-1"/>
          <w:w w:val="105"/>
        </w:rPr>
        <w:t>of</w:t>
      </w:r>
      <w:r>
        <w:rPr>
          <w:spacing w:val="-7"/>
          <w:w w:val="105"/>
        </w:rPr>
        <w:t xml:space="preserve"> </w:t>
      </w:r>
      <w:r>
        <w:rPr>
          <w:spacing w:val="-1"/>
          <w:w w:val="105"/>
        </w:rPr>
        <w:t>the</w:t>
      </w:r>
      <w:r>
        <w:rPr>
          <w:spacing w:val="-9"/>
          <w:w w:val="105"/>
        </w:rPr>
        <w:t xml:space="preserve"> </w:t>
      </w:r>
      <w:r>
        <w:rPr>
          <w:spacing w:val="-1"/>
          <w:w w:val="105"/>
        </w:rPr>
        <w:t>Contractor</w:t>
      </w:r>
      <w:r>
        <w:rPr>
          <w:spacing w:val="-10"/>
          <w:w w:val="105"/>
        </w:rPr>
        <w:t xml:space="preserve"> </w:t>
      </w:r>
      <w:r>
        <w:rPr>
          <w:spacing w:val="-1"/>
          <w:w w:val="105"/>
        </w:rPr>
        <w:t>and</w:t>
      </w:r>
      <w:r>
        <w:rPr>
          <w:spacing w:val="-9"/>
          <w:w w:val="105"/>
        </w:rPr>
        <w:t xml:space="preserve"> </w:t>
      </w:r>
      <w:r>
        <w:rPr>
          <w:spacing w:val="-1"/>
          <w:w w:val="105"/>
        </w:rPr>
        <w:t>of</w:t>
      </w:r>
      <w:r>
        <w:rPr>
          <w:spacing w:val="-9"/>
          <w:w w:val="105"/>
        </w:rPr>
        <w:t xml:space="preserve"> </w:t>
      </w:r>
      <w:r>
        <w:rPr>
          <w:spacing w:val="-1"/>
          <w:w w:val="105"/>
        </w:rPr>
        <w:t>each</w:t>
      </w:r>
      <w:r>
        <w:rPr>
          <w:spacing w:val="-11"/>
          <w:w w:val="105"/>
        </w:rPr>
        <w:t xml:space="preserve"> </w:t>
      </w:r>
      <w:r>
        <w:rPr>
          <w:spacing w:val="-1"/>
          <w:w w:val="105"/>
        </w:rPr>
        <w:t>subcontractor</w:t>
      </w:r>
      <w:r>
        <w:rPr>
          <w:spacing w:val="-8"/>
          <w:w w:val="105"/>
        </w:rPr>
        <w:t xml:space="preserve"> </w:t>
      </w:r>
      <w:r>
        <w:rPr>
          <w:w w:val="105"/>
        </w:rPr>
        <w:t>and</w:t>
      </w:r>
      <w:r>
        <w:rPr>
          <w:spacing w:val="-9"/>
          <w:w w:val="105"/>
        </w:rPr>
        <w:t xml:space="preserve"> </w:t>
      </w:r>
      <w:r>
        <w:rPr>
          <w:w w:val="105"/>
        </w:rPr>
        <w:t>any</w:t>
      </w:r>
      <w:r>
        <w:rPr>
          <w:spacing w:val="-14"/>
          <w:w w:val="105"/>
        </w:rPr>
        <w:t xml:space="preserve"> </w:t>
      </w:r>
      <w:r>
        <w:rPr>
          <w:w w:val="105"/>
        </w:rPr>
        <w:t>other</w:t>
      </w:r>
      <w:r>
        <w:rPr>
          <w:spacing w:val="-10"/>
          <w:w w:val="105"/>
        </w:rPr>
        <w:t xml:space="preserve"> </w:t>
      </w:r>
      <w:r>
        <w:rPr>
          <w:w w:val="105"/>
        </w:rPr>
        <w:t>personnel</w:t>
      </w:r>
      <w:r>
        <w:rPr>
          <w:spacing w:val="-9"/>
          <w:w w:val="105"/>
        </w:rPr>
        <w:t xml:space="preserve"> </w:t>
      </w:r>
      <w:r>
        <w:rPr>
          <w:w w:val="105"/>
        </w:rPr>
        <w:t>assisting</w:t>
      </w:r>
      <w:r>
        <w:rPr>
          <w:spacing w:val="-55"/>
          <w:w w:val="105"/>
        </w:rPr>
        <w:t xml:space="preserve"> </w:t>
      </w:r>
      <w:r>
        <w:rPr>
          <w:w w:val="105"/>
        </w:rPr>
        <w:t>the</w:t>
      </w:r>
      <w:r>
        <w:rPr>
          <w:spacing w:val="-5"/>
          <w:w w:val="105"/>
        </w:rPr>
        <w:t xml:space="preserve"> </w:t>
      </w:r>
      <w:r>
        <w:rPr>
          <w:w w:val="105"/>
        </w:rPr>
        <w:t>Contractor in</w:t>
      </w:r>
      <w:r>
        <w:rPr>
          <w:spacing w:val="-5"/>
          <w:w w:val="105"/>
        </w:rPr>
        <w:t xml:space="preserve"> </w:t>
      </w:r>
      <w:r>
        <w:rPr>
          <w:w w:val="105"/>
        </w:rPr>
        <w:t>the</w:t>
      </w:r>
      <w:r>
        <w:rPr>
          <w:spacing w:val="-3"/>
          <w:w w:val="105"/>
        </w:rPr>
        <w:t xml:space="preserve"> </w:t>
      </w:r>
      <w:r>
        <w:rPr>
          <w:w w:val="105"/>
        </w:rPr>
        <w:t>execution</w:t>
      </w:r>
      <w:r>
        <w:rPr>
          <w:spacing w:val="-3"/>
          <w:w w:val="105"/>
        </w:rPr>
        <w:t xml:space="preserve"> </w:t>
      </w:r>
      <w:r>
        <w:rPr>
          <w:w w:val="105"/>
        </w:rPr>
        <w:t>of</w:t>
      </w:r>
      <w:r>
        <w:rPr>
          <w:spacing w:val="1"/>
          <w:w w:val="105"/>
        </w:rPr>
        <w:t xml:space="preserve"> </w:t>
      </w:r>
      <w:r>
        <w:rPr>
          <w:w w:val="105"/>
        </w:rPr>
        <w:t>the</w:t>
      </w:r>
      <w:r>
        <w:rPr>
          <w:spacing w:val="-8"/>
          <w:w w:val="105"/>
        </w:rPr>
        <w:t xml:space="preserve"> </w:t>
      </w:r>
      <w:r>
        <w:rPr>
          <w:w w:val="105"/>
        </w:rPr>
        <w:t>Works.</w:t>
      </w:r>
    </w:p>
    <w:p w14:paraId="453AFEEB" w14:textId="77777777" w:rsidR="006F4E8A" w:rsidRDefault="006F4E8A">
      <w:pPr>
        <w:pStyle w:val="BodyText"/>
        <w:spacing w:before="1"/>
        <w:rPr>
          <w:sz w:val="21"/>
        </w:rPr>
      </w:pPr>
    </w:p>
    <w:p w14:paraId="03525305" w14:textId="77777777" w:rsidR="006F4E8A" w:rsidRDefault="00BE22AD">
      <w:pPr>
        <w:pStyle w:val="BodyText"/>
        <w:spacing w:before="1" w:line="247" w:lineRule="auto"/>
        <w:ind w:left="880" w:right="1310"/>
      </w:pPr>
      <w:r>
        <w:rPr>
          <w:b/>
          <w:w w:val="105"/>
        </w:rPr>
        <w:t xml:space="preserve">"Contractor's Representative" </w:t>
      </w:r>
      <w:r>
        <w:rPr>
          <w:w w:val="105"/>
        </w:rPr>
        <w:t>means the person named as such in the Schedule of</w:t>
      </w:r>
      <w:r>
        <w:rPr>
          <w:spacing w:val="1"/>
          <w:w w:val="105"/>
        </w:rPr>
        <w:t xml:space="preserve"> </w:t>
      </w:r>
      <w:r>
        <w:rPr>
          <w:w w:val="105"/>
        </w:rPr>
        <w:t>Details</w:t>
      </w:r>
      <w:r>
        <w:rPr>
          <w:spacing w:val="-9"/>
          <w:w w:val="105"/>
        </w:rPr>
        <w:t xml:space="preserve"> </w:t>
      </w:r>
      <w:r>
        <w:rPr>
          <w:w w:val="105"/>
        </w:rPr>
        <w:t>or</w:t>
      </w:r>
      <w:r>
        <w:rPr>
          <w:spacing w:val="-11"/>
          <w:w w:val="105"/>
        </w:rPr>
        <w:t xml:space="preserve"> </w:t>
      </w:r>
      <w:r>
        <w:rPr>
          <w:w w:val="105"/>
        </w:rPr>
        <w:t>appointed</w:t>
      </w:r>
      <w:r>
        <w:rPr>
          <w:spacing w:val="-12"/>
          <w:w w:val="105"/>
        </w:rPr>
        <w:t xml:space="preserve"> </w:t>
      </w:r>
      <w:r>
        <w:rPr>
          <w:w w:val="105"/>
        </w:rPr>
        <w:t>from</w:t>
      </w:r>
      <w:r>
        <w:rPr>
          <w:spacing w:val="-7"/>
          <w:w w:val="105"/>
        </w:rPr>
        <w:t xml:space="preserve"> </w:t>
      </w:r>
      <w:r>
        <w:rPr>
          <w:w w:val="105"/>
        </w:rPr>
        <w:t>time</w:t>
      </w:r>
      <w:r>
        <w:rPr>
          <w:spacing w:val="-13"/>
          <w:w w:val="105"/>
        </w:rPr>
        <w:t xml:space="preserve"> </w:t>
      </w:r>
      <w:r>
        <w:rPr>
          <w:w w:val="105"/>
        </w:rPr>
        <w:t>to</w:t>
      </w:r>
      <w:r>
        <w:rPr>
          <w:spacing w:val="-12"/>
          <w:w w:val="105"/>
        </w:rPr>
        <w:t xml:space="preserve"> </w:t>
      </w:r>
      <w:r>
        <w:rPr>
          <w:w w:val="105"/>
        </w:rPr>
        <w:t>time</w:t>
      </w:r>
      <w:r>
        <w:rPr>
          <w:spacing w:val="-12"/>
          <w:w w:val="105"/>
        </w:rPr>
        <w:t xml:space="preserve"> </w:t>
      </w:r>
      <w:r>
        <w:rPr>
          <w:w w:val="105"/>
        </w:rPr>
        <w:t>by</w:t>
      </w:r>
      <w:r>
        <w:rPr>
          <w:spacing w:val="-14"/>
          <w:w w:val="105"/>
        </w:rPr>
        <w:t xml:space="preserve"> </w:t>
      </w:r>
      <w:r>
        <w:rPr>
          <w:w w:val="105"/>
        </w:rPr>
        <w:t>the</w:t>
      </w:r>
      <w:r>
        <w:rPr>
          <w:spacing w:val="-12"/>
          <w:w w:val="105"/>
        </w:rPr>
        <w:t xml:space="preserve"> </w:t>
      </w:r>
      <w:r>
        <w:rPr>
          <w:w w:val="105"/>
        </w:rPr>
        <w:t>Contractor</w:t>
      </w:r>
      <w:r>
        <w:rPr>
          <w:spacing w:val="-9"/>
          <w:w w:val="105"/>
        </w:rPr>
        <w:t xml:space="preserve"> </w:t>
      </w:r>
      <w:r>
        <w:rPr>
          <w:w w:val="105"/>
        </w:rPr>
        <w:t>under</w:t>
      </w:r>
      <w:r>
        <w:rPr>
          <w:spacing w:val="-13"/>
          <w:w w:val="105"/>
        </w:rPr>
        <w:t xml:space="preserve"> </w:t>
      </w:r>
      <w:r>
        <w:rPr>
          <w:w w:val="105"/>
        </w:rPr>
        <w:t>Sub-Clause</w:t>
      </w:r>
      <w:r>
        <w:rPr>
          <w:spacing w:val="-11"/>
          <w:w w:val="105"/>
        </w:rPr>
        <w:t xml:space="preserve"> </w:t>
      </w:r>
      <w:r>
        <w:rPr>
          <w:w w:val="105"/>
        </w:rPr>
        <w:t>4.2,</w:t>
      </w:r>
      <w:r>
        <w:rPr>
          <w:spacing w:val="-11"/>
          <w:w w:val="105"/>
        </w:rPr>
        <w:t xml:space="preserve"> </w:t>
      </w:r>
      <w:r>
        <w:rPr>
          <w:w w:val="105"/>
        </w:rPr>
        <w:t>who</w:t>
      </w:r>
      <w:r>
        <w:rPr>
          <w:spacing w:val="-10"/>
          <w:w w:val="105"/>
        </w:rPr>
        <w:t xml:space="preserve"> </w:t>
      </w:r>
      <w:r>
        <w:rPr>
          <w:w w:val="105"/>
        </w:rPr>
        <w:t>acts</w:t>
      </w:r>
      <w:r>
        <w:rPr>
          <w:spacing w:val="-56"/>
          <w:w w:val="105"/>
        </w:rPr>
        <w:t xml:space="preserve"> </w:t>
      </w:r>
      <w:r>
        <w:rPr>
          <w:w w:val="105"/>
        </w:rPr>
        <w:t>on</w:t>
      </w:r>
      <w:r>
        <w:rPr>
          <w:spacing w:val="-4"/>
          <w:w w:val="105"/>
        </w:rPr>
        <w:t xml:space="preserve"> </w:t>
      </w:r>
      <w:r>
        <w:rPr>
          <w:w w:val="105"/>
        </w:rPr>
        <w:t>behalf</w:t>
      </w:r>
      <w:r>
        <w:rPr>
          <w:spacing w:val="1"/>
          <w:w w:val="105"/>
        </w:rPr>
        <w:t xml:space="preserve"> </w:t>
      </w:r>
      <w:r>
        <w:rPr>
          <w:w w:val="105"/>
        </w:rPr>
        <w:t>of</w:t>
      </w:r>
      <w:r>
        <w:rPr>
          <w:spacing w:val="1"/>
          <w:w w:val="105"/>
        </w:rPr>
        <w:t xml:space="preserve"> </w:t>
      </w:r>
      <w:r>
        <w:rPr>
          <w:w w:val="105"/>
        </w:rPr>
        <w:t>the</w:t>
      </w:r>
      <w:r>
        <w:rPr>
          <w:spacing w:val="-2"/>
          <w:w w:val="105"/>
        </w:rPr>
        <w:t xml:space="preserve"> </w:t>
      </w:r>
      <w:r>
        <w:rPr>
          <w:w w:val="105"/>
        </w:rPr>
        <w:t>Contractor.</w:t>
      </w:r>
    </w:p>
    <w:p w14:paraId="08478B89" w14:textId="77777777" w:rsidR="006F4E8A" w:rsidRDefault="006F4E8A">
      <w:pPr>
        <w:pStyle w:val="BodyText"/>
        <w:spacing w:before="9"/>
      </w:pPr>
    </w:p>
    <w:p w14:paraId="3BC0BA66" w14:textId="77777777" w:rsidR="006F4E8A" w:rsidRDefault="00BE22AD">
      <w:pPr>
        <w:pStyle w:val="BodyText"/>
        <w:spacing w:line="247" w:lineRule="auto"/>
        <w:ind w:left="880" w:right="1233"/>
      </w:pPr>
      <w:r>
        <w:rPr>
          <w:b/>
          <w:spacing w:val="-1"/>
          <w:w w:val="105"/>
        </w:rPr>
        <w:t>"Cost"</w:t>
      </w:r>
      <w:r>
        <w:rPr>
          <w:b/>
          <w:spacing w:val="-14"/>
          <w:w w:val="105"/>
        </w:rPr>
        <w:t xml:space="preserve"> </w:t>
      </w:r>
      <w:r>
        <w:rPr>
          <w:spacing w:val="-1"/>
          <w:w w:val="105"/>
        </w:rPr>
        <w:t>means</w:t>
      </w:r>
      <w:r>
        <w:rPr>
          <w:spacing w:val="-8"/>
          <w:w w:val="105"/>
        </w:rPr>
        <w:t xml:space="preserve"> </w:t>
      </w:r>
      <w:r>
        <w:rPr>
          <w:spacing w:val="-1"/>
          <w:w w:val="105"/>
        </w:rPr>
        <w:t>all</w:t>
      </w:r>
      <w:r>
        <w:rPr>
          <w:spacing w:val="-12"/>
          <w:w w:val="105"/>
        </w:rPr>
        <w:t xml:space="preserve"> </w:t>
      </w:r>
      <w:r>
        <w:rPr>
          <w:spacing w:val="-1"/>
          <w:w w:val="105"/>
        </w:rPr>
        <w:t>direct</w:t>
      </w:r>
      <w:r>
        <w:rPr>
          <w:spacing w:val="-9"/>
          <w:w w:val="105"/>
        </w:rPr>
        <w:t xml:space="preserve"> </w:t>
      </w:r>
      <w:r>
        <w:rPr>
          <w:spacing w:val="-1"/>
          <w:w w:val="105"/>
        </w:rPr>
        <w:t>and</w:t>
      </w:r>
      <w:r>
        <w:rPr>
          <w:spacing w:val="-9"/>
          <w:w w:val="105"/>
        </w:rPr>
        <w:t xml:space="preserve"> </w:t>
      </w:r>
      <w:r>
        <w:rPr>
          <w:spacing w:val="-1"/>
          <w:w w:val="105"/>
        </w:rPr>
        <w:t>reasonable</w:t>
      </w:r>
      <w:r>
        <w:rPr>
          <w:spacing w:val="-10"/>
          <w:w w:val="105"/>
        </w:rPr>
        <w:t xml:space="preserve"> </w:t>
      </w:r>
      <w:r>
        <w:rPr>
          <w:spacing w:val="-1"/>
          <w:w w:val="105"/>
        </w:rPr>
        <w:t>expenditure</w:t>
      </w:r>
      <w:r>
        <w:rPr>
          <w:spacing w:val="-10"/>
          <w:w w:val="105"/>
        </w:rPr>
        <w:t xml:space="preserve"> </w:t>
      </w:r>
      <w:r>
        <w:rPr>
          <w:w w:val="105"/>
        </w:rPr>
        <w:t>properly</w:t>
      </w:r>
      <w:r>
        <w:rPr>
          <w:spacing w:val="-12"/>
          <w:w w:val="105"/>
        </w:rPr>
        <w:t xml:space="preserve"> </w:t>
      </w:r>
      <w:r>
        <w:rPr>
          <w:w w:val="105"/>
        </w:rPr>
        <w:t>incurred</w:t>
      </w:r>
      <w:r>
        <w:rPr>
          <w:spacing w:val="-9"/>
          <w:w w:val="105"/>
        </w:rPr>
        <w:t xml:space="preserve"> </w:t>
      </w:r>
      <w:r>
        <w:rPr>
          <w:w w:val="105"/>
        </w:rPr>
        <w:t>in</w:t>
      </w:r>
      <w:r>
        <w:rPr>
          <w:spacing w:val="-9"/>
          <w:w w:val="105"/>
        </w:rPr>
        <w:t xml:space="preserve"> </w:t>
      </w:r>
      <w:r>
        <w:rPr>
          <w:w w:val="105"/>
        </w:rPr>
        <w:t>connection</w:t>
      </w:r>
      <w:r>
        <w:rPr>
          <w:spacing w:val="-9"/>
          <w:w w:val="105"/>
        </w:rPr>
        <w:t xml:space="preserve"> </w:t>
      </w:r>
      <w:r>
        <w:rPr>
          <w:w w:val="105"/>
        </w:rPr>
        <w:t>with</w:t>
      </w:r>
      <w:r>
        <w:rPr>
          <w:spacing w:val="-55"/>
          <w:w w:val="105"/>
        </w:rPr>
        <w:t xml:space="preserve"> </w:t>
      </w:r>
      <w:r>
        <w:rPr>
          <w:w w:val="105"/>
        </w:rPr>
        <w:t>the execution of the Works by the Contractor but does not include non-project specific</w:t>
      </w:r>
      <w:r>
        <w:rPr>
          <w:spacing w:val="1"/>
          <w:w w:val="105"/>
        </w:rPr>
        <w:t xml:space="preserve"> </w:t>
      </w:r>
      <w:r>
        <w:rPr>
          <w:w w:val="105"/>
        </w:rPr>
        <w:t>overheads,</w:t>
      </w:r>
      <w:r>
        <w:rPr>
          <w:spacing w:val="-6"/>
          <w:w w:val="105"/>
        </w:rPr>
        <w:t xml:space="preserve"> </w:t>
      </w:r>
      <w:r>
        <w:rPr>
          <w:w w:val="105"/>
        </w:rPr>
        <w:t>profit</w:t>
      </w:r>
      <w:r>
        <w:rPr>
          <w:spacing w:val="-5"/>
          <w:w w:val="105"/>
        </w:rPr>
        <w:t xml:space="preserve"> </w:t>
      </w:r>
      <w:r>
        <w:rPr>
          <w:w w:val="105"/>
        </w:rPr>
        <w:t>or</w:t>
      </w:r>
      <w:r>
        <w:rPr>
          <w:spacing w:val="-2"/>
          <w:w w:val="105"/>
        </w:rPr>
        <w:t xml:space="preserve"> </w:t>
      </w:r>
      <w:r>
        <w:rPr>
          <w:w w:val="105"/>
        </w:rPr>
        <w:t>loss</w:t>
      </w:r>
      <w:r>
        <w:rPr>
          <w:spacing w:val="-2"/>
          <w:w w:val="105"/>
        </w:rPr>
        <w:t xml:space="preserve"> </w:t>
      </w:r>
      <w:r>
        <w:rPr>
          <w:w w:val="105"/>
        </w:rPr>
        <w:t>of</w:t>
      </w:r>
      <w:r>
        <w:rPr>
          <w:spacing w:val="1"/>
          <w:w w:val="105"/>
        </w:rPr>
        <w:t xml:space="preserve"> </w:t>
      </w:r>
      <w:r>
        <w:rPr>
          <w:w w:val="105"/>
        </w:rPr>
        <w:t>profit.</w:t>
      </w:r>
    </w:p>
    <w:p w14:paraId="6BBBAB4B" w14:textId="77777777" w:rsidR="006F4E8A" w:rsidRDefault="006F4E8A">
      <w:pPr>
        <w:pStyle w:val="BodyText"/>
        <w:spacing w:before="10"/>
      </w:pPr>
    </w:p>
    <w:p w14:paraId="19A73B68" w14:textId="77777777" w:rsidR="006F4E8A" w:rsidRDefault="00BE22AD">
      <w:pPr>
        <w:pStyle w:val="BodyText"/>
        <w:ind w:left="880"/>
      </w:pPr>
      <w:r>
        <w:rPr>
          <w:b/>
          <w:w w:val="105"/>
        </w:rPr>
        <w:t>"Country"</w:t>
      </w:r>
      <w:r>
        <w:rPr>
          <w:b/>
          <w:spacing w:val="-14"/>
          <w:w w:val="105"/>
        </w:rPr>
        <w:t xml:space="preserve"> </w:t>
      </w:r>
      <w:r>
        <w:rPr>
          <w:w w:val="105"/>
        </w:rPr>
        <w:t>means</w:t>
      </w:r>
      <w:r>
        <w:rPr>
          <w:spacing w:val="-9"/>
          <w:w w:val="105"/>
        </w:rPr>
        <w:t xml:space="preserve"> </w:t>
      </w:r>
      <w:r>
        <w:rPr>
          <w:w w:val="105"/>
        </w:rPr>
        <w:t>the</w:t>
      </w:r>
      <w:r>
        <w:rPr>
          <w:spacing w:val="-12"/>
          <w:w w:val="105"/>
        </w:rPr>
        <w:t xml:space="preserve"> </w:t>
      </w:r>
      <w:r>
        <w:rPr>
          <w:w w:val="105"/>
        </w:rPr>
        <w:t>country</w:t>
      </w:r>
      <w:r>
        <w:rPr>
          <w:spacing w:val="-10"/>
          <w:w w:val="105"/>
        </w:rPr>
        <w:t xml:space="preserve"> </w:t>
      </w:r>
      <w:r>
        <w:rPr>
          <w:w w:val="105"/>
        </w:rPr>
        <w:t>in</w:t>
      </w:r>
      <w:r>
        <w:rPr>
          <w:spacing w:val="-7"/>
          <w:w w:val="105"/>
        </w:rPr>
        <w:t xml:space="preserve"> </w:t>
      </w:r>
      <w:r>
        <w:rPr>
          <w:w w:val="105"/>
        </w:rPr>
        <w:t>which</w:t>
      </w:r>
      <w:r>
        <w:rPr>
          <w:spacing w:val="-11"/>
          <w:w w:val="105"/>
        </w:rPr>
        <w:t xml:space="preserve"> </w:t>
      </w:r>
      <w:r>
        <w:rPr>
          <w:w w:val="105"/>
        </w:rPr>
        <w:t>the</w:t>
      </w:r>
      <w:r>
        <w:rPr>
          <w:spacing w:val="-10"/>
          <w:w w:val="105"/>
        </w:rPr>
        <w:t xml:space="preserve"> </w:t>
      </w:r>
      <w:r>
        <w:rPr>
          <w:w w:val="105"/>
        </w:rPr>
        <w:t>Site</w:t>
      </w:r>
      <w:r>
        <w:rPr>
          <w:spacing w:val="-9"/>
          <w:w w:val="105"/>
        </w:rPr>
        <w:t xml:space="preserve"> </w:t>
      </w:r>
      <w:r>
        <w:rPr>
          <w:w w:val="105"/>
        </w:rPr>
        <w:t>is</w:t>
      </w:r>
      <w:r>
        <w:rPr>
          <w:spacing w:val="-9"/>
          <w:w w:val="105"/>
        </w:rPr>
        <w:t xml:space="preserve"> </w:t>
      </w:r>
      <w:r>
        <w:rPr>
          <w:w w:val="105"/>
        </w:rPr>
        <w:t>located.</w:t>
      </w:r>
    </w:p>
    <w:p w14:paraId="3F9ED2A2" w14:textId="77777777" w:rsidR="006F4E8A" w:rsidRDefault="006F4E8A">
      <w:pPr>
        <w:pStyle w:val="BodyText"/>
        <w:spacing w:before="6"/>
        <w:rPr>
          <w:sz w:val="21"/>
        </w:rPr>
      </w:pPr>
    </w:p>
    <w:p w14:paraId="4B036020" w14:textId="77777777" w:rsidR="006F4E8A" w:rsidRDefault="00BE22AD">
      <w:pPr>
        <w:spacing w:line="244" w:lineRule="auto"/>
        <w:ind w:left="880" w:right="1233"/>
        <w:rPr>
          <w:sz w:val="20"/>
        </w:rPr>
      </w:pPr>
      <w:r>
        <w:rPr>
          <w:b/>
          <w:spacing w:val="-1"/>
          <w:w w:val="105"/>
          <w:sz w:val="20"/>
        </w:rPr>
        <w:t>“Date</w:t>
      </w:r>
      <w:r>
        <w:rPr>
          <w:b/>
          <w:spacing w:val="-11"/>
          <w:w w:val="105"/>
          <w:sz w:val="20"/>
        </w:rPr>
        <w:t xml:space="preserve"> </w:t>
      </w:r>
      <w:r>
        <w:rPr>
          <w:b/>
          <w:spacing w:val="-1"/>
          <w:w w:val="105"/>
          <w:sz w:val="20"/>
        </w:rPr>
        <w:t>of</w:t>
      </w:r>
      <w:r>
        <w:rPr>
          <w:b/>
          <w:spacing w:val="-12"/>
          <w:w w:val="105"/>
          <w:sz w:val="20"/>
        </w:rPr>
        <w:t xml:space="preserve"> </w:t>
      </w:r>
      <w:r>
        <w:rPr>
          <w:b/>
          <w:spacing w:val="-1"/>
          <w:w w:val="105"/>
          <w:sz w:val="20"/>
        </w:rPr>
        <w:t>Substantial</w:t>
      </w:r>
      <w:r>
        <w:rPr>
          <w:b/>
          <w:spacing w:val="-10"/>
          <w:w w:val="105"/>
          <w:sz w:val="20"/>
        </w:rPr>
        <w:t xml:space="preserve"> </w:t>
      </w:r>
      <w:r>
        <w:rPr>
          <w:b/>
          <w:spacing w:val="-1"/>
          <w:w w:val="105"/>
          <w:sz w:val="20"/>
        </w:rPr>
        <w:t>Completion”</w:t>
      </w:r>
      <w:r>
        <w:rPr>
          <w:b/>
          <w:spacing w:val="-10"/>
          <w:w w:val="105"/>
          <w:sz w:val="20"/>
        </w:rPr>
        <w:t xml:space="preserve"> </w:t>
      </w:r>
      <w:r>
        <w:rPr>
          <w:w w:val="105"/>
          <w:sz w:val="20"/>
        </w:rPr>
        <w:t>means</w:t>
      </w:r>
      <w:r>
        <w:rPr>
          <w:spacing w:val="-8"/>
          <w:w w:val="105"/>
          <w:sz w:val="20"/>
        </w:rPr>
        <w:t xml:space="preserve"> </w:t>
      </w:r>
      <w:r>
        <w:rPr>
          <w:w w:val="105"/>
          <w:sz w:val="20"/>
        </w:rPr>
        <w:t>the</w:t>
      </w:r>
      <w:r>
        <w:rPr>
          <w:spacing w:val="-10"/>
          <w:w w:val="105"/>
          <w:sz w:val="20"/>
        </w:rPr>
        <w:t xml:space="preserve"> </w:t>
      </w:r>
      <w:r>
        <w:rPr>
          <w:w w:val="105"/>
          <w:sz w:val="20"/>
        </w:rPr>
        <w:t>date</w:t>
      </w:r>
      <w:r>
        <w:rPr>
          <w:spacing w:val="-9"/>
          <w:w w:val="105"/>
          <w:sz w:val="20"/>
        </w:rPr>
        <w:t xml:space="preserve"> </w:t>
      </w:r>
      <w:r>
        <w:rPr>
          <w:w w:val="105"/>
          <w:sz w:val="20"/>
        </w:rPr>
        <w:t>when</w:t>
      </w:r>
      <w:r>
        <w:rPr>
          <w:spacing w:val="-7"/>
          <w:w w:val="105"/>
          <w:sz w:val="20"/>
        </w:rPr>
        <w:t xml:space="preserve"> </w:t>
      </w:r>
      <w:r>
        <w:rPr>
          <w:w w:val="105"/>
          <w:sz w:val="20"/>
        </w:rPr>
        <w:t>the</w:t>
      </w:r>
      <w:r>
        <w:rPr>
          <w:spacing w:val="-12"/>
          <w:w w:val="105"/>
          <w:sz w:val="20"/>
        </w:rPr>
        <w:t xml:space="preserve"> </w:t>
      </w:r>
      <w:r>
        <w:rPr>
          <w:w w:val="105"/>
          <w:sz w:val="20"/>
        </w:rPr>
        <w:t>Works</w:t>
      </w:r>
      <w:r>
        <w:rPr>
          <w:spacing w:val="-8"/>
          <w:w w:val="105"/>
          <w:sz w:val="20"/>
        </w:rPr>
        <w:t xml:space="preserve"> </w:t>
      </w:r>
      <w:r>
        <w:rPr>
          <w:w w:val="105"/>
          <w:sz w:val="20"/>
        </w:rPr>
        <w:t>have</w:t>
      </w:r>
      <w:r>
        <w:rPr>
          <w:spacing w:val="-10"/>
          <w:w w:val="105"/>
          <w:sz w:val="20"/>
        </w:rPr>
        <w:t xml:space="preserve"> </w:t>
      </w:r>
      <w:r>
        <w:rPr>
          <w:w w:val="105"/>
          <w:sz w:val="20"/>
        </w:rPr>
        <w:t>reached</w:t>
      </w:r>
      <w:r>
        <w:rPr>
          <w:spacing w:val="-56"/>
          <w:w w:val="105"/>
          <w:sz w:val="20"/>
        </w:rPr>
        <w:t xml:space="preserve"> </w:t>
      </w:r>
      <w:r>
        <w:rPr>
          <w:w w:val="105"/>
          <w:sz w:val="20"/>
        </w:rPr>
        <w:t>Substantial</w:t>
      </w:r>
      <w:r>
        <w:rPr>
          <w:spacing w:val="-6"/>
          <w:w w:val="105"/>
          <w:sz w:val="20"/>
        </w:rPr>
        <w:t xml:space="preserve"> </w:t>
      </w:r>
      <w:r>
        <w:rPr>
          <w:w w:val="105"/>
          <w:sz w:val="20"/>
        </w:rPr>
        <w:t>Completion</w:t>
      </w:r>
      <w:r>
        <w:rPr>
          <w:spacing w:val="-5"/>
          <w:w w:val="105"/>
          <w:sz w:val="20"/>
        </w:rPr>
        <w:t xml:space="preserve"> </w:t>
      </w:r>
      <w:r>
        <w:rPr>
          <w:w w:val="105"/>
          <w:sz w:val="20"/>
        </w:rPr>
        <w:t>as</w:t>
      </w:r>
      <w:r>
        <w:rPr>
          <w:spacing w:val="-3"/>
          <w:w w:val="105"/>
          <w:sz w:val="20"/>
        </w:rPr>
        <w:t xml:space="preserve"> </w:t>
      </w:r>
      <w:r>
        <w:rPr>
          <w:w w:val="105"/>
          <w:sz w:val="20"/>
        </w:rPr>
        <w:t>stated</w:t>
      </w:r>
      <w:r>
        <w:rPr>
          <w:spacing w:val="-6"/>
          <w:w w:val="105"/>
          <w:sz w:val="20"/>
        </w:rPr>
        <w:t xml:space="preserve"> </w:t>
      </w:r>
      <w:r>
        <w:rPr>
          <w:w w:val="105"/>
          <w:sz w:val="20"/>
        </w:rPr>
        <w:t>in</w:t>
      </w:r>
      <w:r>
        <w:rPr>
          <w:spacing w:val="-2"/>
          <w:w w:val="105"/>
          <w:sz w:val="20"/>
        </w:rPr>
        <w:t xml:space="preserve"> </w:t>
      </w:r>
      <w:r>
        <w:rPr>
          <w:w w:val="105"/>
          <w:sz w:val="20"/>
        </w:rPr>
        <w:t>the</w:t>
      </w:r>
      <w:r>
        <w:rPr>
          <w:spacing w:val="-5"/>
          <w:w w:val="105"/>
          <w:sz w:val="20"/>
        </w:rPr>
        <w:t xml:space="preserve"> </w:t>
      </w:r>
      <w:r>
        <w:rPr>
          <w:w w:val="105"/>
          <w:sz w:val="20"/>
        </w:rPr>
        <w:t>Taking-Over</w:t>
      </w:r>
      <w:r>
        <w:rPr>
          <w:spacing w:val="-4"/>
          <w:w w:val="105"/>
          <w:sz w:val="20"/>
        </w:rPr>
        <w:t xml:space="preserve"> </w:t>
      </w:r>
      <w:r>
        <w:rPr>
          <w:w w:val="105"/>
          <w:sz w:val="20"/>
        </w:rPr>
        <w:t>Certificate.</w:t>
      </w:r>
    </w:p>
    <w:p w14:paraId="5B8B8C35" w14:textId="77777777" w:rsidR="006F4E8A" w:rsidRDefault="006F4E8A">
      <w:pPr>
        <w:pStyle w:val="BodyText"/>
        <w:spacing w:before="2"/>
        <w:rPr>
          <w:sz w:val="21"/>
        </w:rPr>
      </w:pPr>
    </w:p>
    <w:p w14:paraId="138EAC44" w14:textId="77777777" w:rsidR="006F4E8A" w:rsidRDefault="00BE22AD">
      <w:pPr>
        <w:pStyle w:val="BodyText"/>
        <w:spacing w:before="1"/>
        <w:ind w:left="880"/>
      </w:pPr>
      <w:r>
        <w:rPr>
          <w:b/>
          <w:w w:val="105"/>
        </w:rPr>
        <w:t>"day"</w:t>
      </w:r>
      <w:r>
        <w:rPr>
          <w:b/>
          <w:spacing w:val="-14"/>
          <w:w w:val="105"/>
        </w:rPr>
        <w:t xml:space="preserve"> </w:t>
      </w:r>
      <w:r>
        <w:rPr>
          <w:w w:val="105"/>
        </w:rPr>
        <w:t>means</w:t>
      </w:r>
      <w:r>
        <w:rPr>
          <w:spacing w:val="-9"/>
          <w:w w:val="105"/>
        </w:rPr>
        <w:t xml:space="preserve"> </w:t>
      </w:r>
      <w:r>
        <w:rPr>
          <w:w w:val="105"/>
        </w:rPr>
        <w:t>a</w:t>
      </w:r>
      <w:r>
        <w:rPr>
          <w:spacing w:val="-15"/>
          <w:w w:val="105"/>
        </w:rPr>
        <w:t xml:space="preserve"> </w:t>
      </w:r>
      <w:r>
        <w:rPr>
          <w:w w:val="105"/>
        </w:rPr>
        <w:t>calendar</w:t>
      </w:r>
      <w:r>
        <w:rPr>
          <w:spacing w:val="-13"/>
          <w:w w:val="105"/>
        </w:rPr>
        <w:t xml:space="preserve"> </w:t>
      </w:r>
      <w:r>
        <w:rPr>
          <w:w w:val="105"/>
        </w:rPr>
        <w:t>day,</w:t>
      </w:r>
      <w:r>
        <w:rPr>
          <w:spacing w:val="-14"/>
          <w:w w:val="105"/>
        </w:rPr>
        <w:t xml:space="preserve"> </w:t>
      </w:r>
      <w:r>
        <w:rPr>
          <w:w w:val="105"/>
        </w:rPr>
        <w:t>unless</w:t>
      </w:r>
      <w:r>
        <w:rPr>
          <w:spacing w:val="-11"/>
          <w:w w:val="105"/>
        </w:rPr>
        <w:t xml:space="preserve"> </w:t>
      </w:r>
      <w:r>
        <w:rPr>
          <w:w w:val="105"/>
        </w:rPr>
        <w:t>provided</w:t>
      </w:r>
      <w:r>
        <w:rPr>
          <w:spacing w:val="-12"/>
          <w:w w:val="105"/>
        </w:rPr>
        <w:t xml:space="preserve"> </w:t>
      </w:r>
      <w:r>
        <w:rPr>
          <w:w w:val="105"/>
        </w:rPr>
        <w:t>otherwise.</w:t>
      </w:r>
    </w:p>
    <w:p w14:paraId="63736C77" w14:textId="77777777" w:rsidR="006F4E8A" w:rsidRDefault="006F4E8A">
      <w:pPr>
        <w:pStyle w:val="BodyText"/>
        <w:spacing w:before="3"/>
        <w:rPr>
          <w:sz w:val="21"/>
        </w:rPr>
      </w:pPr>
    </w:p>
    <w:p w14:paraId="5E15012C" w14:textId="77777777" w:rsidR="006F4E8A" w:rsidRDefault="00BE22AD">
      <w:pPr>
        <w:spacing w:line="247" w:lineRule="auto"/>
        <w:ind w:left="880" w:right="1310"/>
        <w:rPr>
          <w:sz w:val="20"/>
        </w:rPr>
      </w:pPr>
      <w:r>
        <w:rPr>
          <w:b/>
          <w:spacing w:val="-1"/>
          <w:w w:val="105"/>
          <w:sz w:val="20"/>
        </w:rPr>
        <w:t>"Defects</w:t>
      </w:r>
      <w:r>
        <w:rPr>
          <w:b/>
          <w:spacing w:val="-14"/>
          <w:w w:val="105"/>
          <w:sz w:val="20"/>
        </w:rPr>
        <w:t xml:space="preserve"> </w:t>
      </w:r>
      <w:r>
        <w:rPr>
          <w:b/>
          <w:spacing w:val="-1"/>
          <w:w w:val="105"/>
          <w:sz w:val="20"/>
        </w:rPr>
        <w:t>Notification</w:t>
      </w:r>
      <w:r>
        <w:rPr>
          <w:b/>
          <w:spacing w:val="-10"/>
          <w:w w:val="105"/>
          <w:sz w:val="20"/>
        </w:rPr>
        <w:t xml:space="preserve"> </w:t>
      </w:r>
      <w:r>
        <w:rPr>
          <w:b/>
          <w:spacing w:val="-1"/>
          <w:w w:val="105"/>
          <w:sz w:val="20"/>
        </w:rPr>
        <w:t>Period</w:t>
      </w:r>
      <w:r>
        <w:rPr>
          <w:b/>
          <w:spacing w:val="-12"/>
          <w:w w:val="105"/>
          <w:sz w:val="20"/>
        </w:rPr>
        <w:t xml:space="preserve"> </w:t>
      </w:r>
      <w:r>
        <w:rPr>
          <w:b/>
          <w:spacing w:val="-1"/>
          <w:w w:val="105"/>
          <w:sz w:val="20"/>
        </w:rPr>
        <w:t>or</w:t>
      </w:r>
      <w:r>
        <w:rPr>
          <w:b/>
          <w:spacing w:val="-9"/>
          <w:w w:val="105"/>
          <w:sz w:val="20"/>
        </w:rPr>
        <w:t xml:space="preserve"> </w:t>
      </w:r>
      <w:r>
        <w:rPr>
          <w:b/>
          <w:spacing w:val="-1"/>
          <w:w w:val="105"/>
          <w:sz w:val="20"/>
        </w:rPr>
        <w:t>Comprehensive</w:t>
      </w:r>
      <w:r>
        <w:rPr>
          <w:b/>
          <w:spacing w:val="-13"/>
          <w:w w:val="105"/>
          <w:sz w:val="20"/>
        </w:rPr>
        <w:t xml:space="preserve"> </w:t>
      </w:r>
      <w:r>
        <w:rPr>
          <w:b/>
          <w:spacing w:val="-1"/>
          <w:w w:val="105"/>
          <w:sz w:val="20"/>
        </w:rPr>
        <w:t>Warranty</w:t>
      </w:r>
      <w:r>
        <w:rPr>
          <w:b/>
          <w:spacing w:val="-12"/>
          <w:w w:val="105"/>
          <w:sz w:val="20"/>
        </w:rPr>
        <w:t xml:space="preserve"> </w:t>
      </w:r>
      <w:r>
        <w:rPr>
          <w:b/>
          <w:w w:val="105"/>
          <w:sz w:val="20"/>
        </w:rPr>
        <w:t>Period"</w:t>
      </w:r>
      <w:r>
        <w:rPr>
          <w:b/>
          <w:spacing w:val="-9"/>
          <w:w w:val="105"/>
          <w:sz w:val="20"/>
        </w:rPr>
        <w:t xml:space="preserve"> </w:t>
      </w:r>
      <w:r>
        <w:rPr>
          <w:w w:val="105"/>
          <w:sz w:val="20"/>
        </w:rPr>
        <w:t>means</w:t>
      </w:r>
      <w:r>
        <w:rPr>
          <w:spacing w:val="-9"/>
          <w:w w:val="105"/>
          <w:sz w:val="20"/>
        </w:rPr>
        <w:t xml:space="preserve"> </w:t>
      </w:r>
      <w:r>
        <w:rPr>
          <w:w w:val="105"/>
          <w:sz w:val="20"/>
        </w:rPr>
        <w:t>the</w:t>
      </w:r>
      <w:r>
        <w:rPr>
          <w:spacing w:val="-10"/>
          <w:w w:val="105"/>
          <w:sz w:val="20"/>
        </w:rPr>
        <w:t xml:space="preserve"> </w:t>
      </w:r>
      <w:r>
        <w:rPr>
          <w:w w:val="105"/>
          <w:sz w:val="20"/>
        </w:rPr>
        <w:t>period</w:t>
      </w:r>
      <w:r>
        <w:rPr>
          <w:spacing w:val="-55"/>
          <w:w w:val="105"/>
          <w:sz w:val="20"/>
        </w:rPr>
        <w:t xml:space="preserve"> </w:t>
      </w:r>
      <w:r>
        <w:rPr>
          <w:w w:val="105"/>
          <w:sz w:val="20"/>
        </w:rPr>
        <w:t>for</w:t>
      </w:r>
      <w:r>
        <w:rPr>
          <w:spacing w:val="-9"/>
          <w:w w:val="105"/>
          <w:sz w:val="20"/>
        </w:rPr>
        <w:t xml:space="preserve"> </w:t>
      </w:r>
      <w:r>
        <w:rPr>
          <w:w w:val="105"/>
          <w:sz w:val="20"/>
        </w:rPr>
        <w:t>notifying</w:t>
      </w:r>
      <w:r>
        <w:rPr>
          <w:spacing w:val="-9"/>
          <w:w w:val="105"/>
          <w:sz w:val="20"/>
        </w:rPr>
        <w:t xml:space="preserve"> </w:t>
      </w:r>
      <w:r>
        <w:rPr>
          <w:w w:val="105"/>
          <w:sz w:val="20"/>
        </w:rPr>
        <w:t>defects</w:t>
      </w:r>
      <w:r>
        <w:rPr>
          <w:spacing w:val="-6"/>
          <w:w w:val="105"/>
          <w:sz w:val="20"/>
        </w:rPr>
        <w:t xml:space="preserve"> </w:t>
      </w:r>
      <w:r>
        <w:rPr>
          <w:w w:val="105"/>
          <w:sz w:val="20"/>
        </w:rPr>
        <w:t>in</w:t>
      </w:r>
      <w:r>
        <w:rPr>
          <w:spacing w:val="-9"/>
          <w:w w:val="105"/>
          <w:sz w:val="20"/>
        </w:rPr>
        <w:t xml:space="preserve"> </w:t>
      </w:r>
      <w:r>
        <w:rPr>
          <w:w w:val="105"/>
          <w:sz w:val="20"/>
        </w:rPr>
        <w:t>the</w:t>
      </w:r>
      <w:r>
        <w:rPr>
          <w:spacing w:val="-14"/>
          <w:w w:val="105"/>
          <w:sz w:val="20"/>
        </w:rPr>
        <w:t xml:space="preserve"> </w:t>
      </w:r>
      <w:r>
        <w:rPr>
          <w:w w:val="105"/>
          <w:sz w:val="20"/>
        </w:rPr>
        <w:t>Works</w:t>
      </w:r>
      <w:r>
        <w:rPr>
          <w:spacing w:val="-5"/>
          <w:w w:val="105"/>
          <w:sz w:val="20"/>
        </w:rPr>
        <w:t xml:space="preserve"> </w:t>
      </w:r>
      <w:r>
        <w:rPr>
          <w:w w:val="105"/>
          <w:sz w:val="20"/>
        </w:rPr>
        <w:t>under</w:t>
      </w:r>
      <w:r>
        <w:rPr>
          <w:spacing w:val="-7"/>
          <w:w w:val="105"/>
          <w:sz w:val="20"/>
        </w:rPr>
        <w:t xml:space="preserve"> </w:t>
      </w:r>
      <w:r>
        <w:rPr>
          <w:w w:val="105"/>
          <w:sz w:val="20"/>
        </w:rPr>
        <w:t>Sub-Clause</w:t>
      </w:r>
      <w:r>
        <w:rPr>
          <w:spacing w:val="-11"/>
          <w:w w:val="105"/>
          <w:sz w:val="20"/>
        </w:rPr>
        <w:t xml:space="preserve"> </w:t>
      </w:r>
      <w:r>
        <w:rPr>
          <w:w w:val="105"/>
          <w:sz w:val="20"/>
        </w:rPr>
        <w:t>9.1,</w:t>
      </w:r>
      <w:r>
        <w:rPr>
          <w:spacing w:val="-8"/>
          <w:w w:val="105"/>
          <w:sz w:val="20"/>
        </w:rPr>
        <w:t xml:space="preserve"> </w:t>
      </w:r>
      <w:r>
        <w:rPr>
          <w:w w:val="105"/>
          <w:sz w:val="20"/>
        </w:rPr>
        <w:t>as</w:t>
      </w:r>
      <w:r>
        <w:rPr>
          <w:spacing w:val="-5"/>
          <w:w w:val="105"/>
          <w:sz w:val="20"/>
        </w:rPr>
        <w:t xml:space="preserve"> </w:t>
      </w:r>
      <w:r>
        <w:rPr>
          <w:w w:val="105"/>
          <w:sz w:val="20"/>
        </w:rPr>
        <w:t>stated</w:t>
      </w:r>
      <w:r>
        <w:rPr>
          <w:spacing w:val="-9"/>
          <w:w w:val="105"/>
          <w:sz w:val="20"/>
        </w:rPr>
        <w:t xml:space="preserve"> </w:t>
      </w:r>
      <w:r>
        <w:rPr>
          <w:w w:val="105"/>
          <w:sz w:val="20"/>
        </w:rPr>
        <w:t>in</w:t>
      </w:r>
      <w:r>
        <w:rPr>
          <w:spacing w:val="-8"/>
          <w:w w:val="105"/>
          <w:sz w:val="20"/>
        </w:rPr>
        <w:t xml:space="preserve"> </w:t>
      </w:r>
      <w:r>
        <w:rPr>
          <w:w w:val="105"/>
          <w:sz w:val="20"/>
        </w:rPr>
        <w:t>the</w:t>
      </w:r>
      <w:r>
        <w:rPr>
          <w:spacing w:val="-6"/>
          <w:w w:val="105"/>
          <w:sz w:val="20"/>
        </w:rPr>
        <w:t xml:space="preserve"> </w:t>
      </w:r>
      <w:r>
        <w:rPr>
          <w:w w:val="105"/>
          <w:sz w:val="20"/>
        </w:rPr>
        <w:t>Schedule</w:t>
      </w:r>
      <w:r>
        <w:rPr>
          <w:spacing w:val="-10"/>
          <w:w w:val="105"/>
          <w:sz w:val="20"/>
        </w:rPr>
        <w:t xml:space="preserve"> </w:t>
      </w:r>
      <w:r>
        <w:rPr>
          <w:w w:val="105"/>
          <w:sz w:val="20"/>
        </w:rPr>
        <w:t>of</w:t>
      </w:r>
    </w:p>
    <w:p w14:paraId="66DADD0F" w14:textId="77777777" w:rsidR="006F4E8A" w:rsidRDefault="006F4E8A">
      <w:pPr>
        <w:spacing w:line="247" w:lineRule="auto"/>
        <w:rPr>
          <w:sz w:val="20"/>
        </w:rPr>
        <w:sectPr w:rsidR="006F4E8A" w:rsidSect="00496841">
          <w:footerReference w:type="default" r:id="rId84"/>
          <w:pgSz w:w="12240" w:h="15840"/>
          <w:pgMar w:top="1180" w:right="820" w:bottom="940" w:left="1020" w:header="0" w:footer="745" w:gutter="0"/>
          <w:pgNumType w:start="132"/>
          <w:cols w:space="720"/>
        </w:sectPr>
      </w:pPr>
    </w:p>
    <w:p w14:paraId="755F6DC0" w14:textId="77777777" w:rsidR="006F4E8A" w:rsidRDefault="00BE22AD">
      <w:pPr>
        <w:pStyle w:val="BodyText"/>
        <w:spacing w:before="76" w:line="247" w:lineRule="auto"/>
        <w:ind w:left="880" w:right="1233"/>
      </w:pPr>
      <w:r>
        <w:rPr>
          <w:spacing w:val="-1"/>
          <w:w w:val="105"/>
        </w:rPr>
        <w:lastRenderedPageBreak/>
        <w:t>Details</w:t>
      </w:r>
      <w:r>
        <w:rPr>
          <w:spacing w:val="-6"/>
          <w:w w:val="105"/>
        </w:rPr>
        <w:t xml:space="preserve"> </w:t>
      </w:r>
      <w:r>
        <w:rPr>
          <w:spacing w:val="-1"/>
          <w:w w:val="105"/>
        </w:rPr>
        <w:t>(with</w:t>
      </w:r>
      <w:r>
        <w:rPr>
          <w:spacing w:val="-6"/>
          <w:w w:val="105"/>
        </w:rPr>
        <w:t xml:space="preserve"> </w:t>
      </w:r>
      <w:r>
        <w:rPr>
          <w:spacing w:val="-1"/>
          <w:w w:val="105"/>
        </w:rPr>
        <w:t>any</w:t>
      </w:r>
      <w:r>
        <w:rPr>
          <w:spacing w:val="-13"/>
          <w:w w:val="105"/>
        </w:rPr>
        <w:t xml:space="preserve"> </w:t>
      </w:r>
      <w:r>
        <w:rPr>
          <w:spacing w:val="-1"/>
          <w:w w:val="105"/>
        </w:rPr>
        <w:t>extension</w:t>
      </w:r>
      <w:r>
        <w:rPr>
          <w:spacing w:val="-11"/>
          <w:w w:val="105"/>
        </w:rPr>
        <w:t xml:space="preserve"> </w:t>
      </w:r>
      <w:r>
        <w:rPr>
          <w:spacing w:val="-1"/>
          <w:w w:val="105"/>
        </w:rPr>
        <w:t>under</w:t>
      </w:r>
      <w:r>
        <w:rPr>
          <w:spacing w:val="-7"/>
          <w:w w:val="105"/>
        </w:rPr>
        <w:t xml:space="preserve"> </w:t>
      </w:r>
      <w:r>
        <w:rPr>
          <w:spacing w:val="-1"/>
          <w:w w:val="105"/>
        </w:rPr>
        <w:t>Sub-Clause</w:t>
      </w:r>
      <w:r>
        <w:rPr>
          <w:spacing w:val="-10"/>
          <w:w w:val="105"/>
        </w:rPr>
        <w:t xml:space="preserve"> </w:t>
      </w:r>
      <w:r>
        <w:rPr>
          <w:spacing w:val="-1"/>
          <w:w w:val="105"/>
        </w:rPr>
        <w:t>9.1),</w:t>
      </w:r>
      <w:r>
        <w:rPr>
          <w:spacing w:val="-11"/>
          <w:w w:val="105"/>
        </w:rPr>
        <w:t xml:space="preserve"> </w:t>
      </w:r>
      <w:r>
        <w:rPr>
          <w:spacing w:val="-1"/>
          <w:w w:val="105"/>
        </w:rPr>
        <w:t>calculated</w:t>
      </w:r>
      <w:r>
        <w:rPr>
          <w:spacing w:val="-10"/>
          <w:w w:val="105"/>
        </w:rPr>
        <w:t xml:space="preserve"> </w:t>
      </w:r>
      <w:r>
        <w:rPr>
          <w:w w:val="105"/>
        </w:rPr>
        <w:t>from</w:t>
      </w:r>
      <w:r>
        <w:rPr>
          <w:spacing w:val="-2"/>
          <w:w w:val="105"/>
        </w:rPr>
        <w:t xml:space="preserve"> </w:t>
      </w:r>
      <w:r>
        <w:rPr>
          <w:w w:val="105"/>
        </w:rPr>
        <w:t>the</w:t>
      </w:r>
      <w:r>
        <w:rPr>
          <w:spacing w:val="-9"/>
          <w:w w:val="105"/>
        </w:rPr>
        <w:t xml:space="preserve"> </w:t>
      </w:r>
      <w:r>
        <w:rPr>
          <w:w w:val="105"/>
        </w:rPr>
        <w:t>Date</w:t>
      </w:r>
      <w:r>
        <w:rPr>
          <w:spacing w:val="-9"/>
          <w:w w:val="105"/>
        </w:rPr>
        <w:t xml:space="preserve"> </w:t>
      </w:r>
      <w:r>
        <w:rPr>
          <w:w w:val="105"/>
        </w:rPr>
        <w:t>of</w:t>
      </w:r>
      <w:r>
        <w:rPr>
          <w:spacing w:val="-6"/>
          <w:w w:val="105"/>
        </w:rPr>
        <w:t xml:space="preserve"> </w:t>
      </w:r>
      <w:r>
        <w:rPr>
          <w:w w:val="105"/>
        </w:rPr>
        <w:t>Substantial</w:t>
      </w:r>
      <w:r>
        <w:rPr>
          <w:spacing w:val="-55"/>
          <w:w w:val="105"/>
        </w:rPr>
        <w:t xml:space="preserve"> </w:t>
      </w:r>
      <w:r>
        <w:rPr>
          <w:w w:val="105"/>
        </w:rPr>
        <w:t>Completion</w:t>
      </w:r>
      <w:r>
        <w:rPr>
          <w:spacing w:val="-9"/>
          <w:w w:val="105"/>
        </w:rPr>
        <w:t xml:space="preserve"> </w:t>
      </w:r>
      <w:r>
        <w:rPr>
          <w:w w:val="105"/>
        </w:rPr>
        <w:t>as</w:t>
      </w:r>
      <w:r>
        <w:rPr>
          <w:spacing w:val="-6"/>
          <w:w w:val="105"/>
        </w:rPr>
        <w:t xml:space="preserve"> </w:t>
      </w:r>
      <w:r>
        <w:rPr>
          <w:w w:val="105"/>
        </w:rPr>
        <w:t>stated</w:t>
      </w:r>
      <w:r>
        <w:rPr>
          <w:spacing w:val="-7"/>
          <w:w w:val="105"/>
        </w:rPr>
        <w:t xml:space="preserve"> </w:t>
      </w:r>
      <w:r>
        <w:rPr>
          <w:w w:val="105"/>
        </w:rPr>
        <w:t>in</w:t>
      </w:r>
      <w:r>
        <w:rPr>
          <w:spacing w:val="-8"/>
          <w:w w:val="105"/>
        </w:rPr>
        <w:t xml:space="preserve"> </w:t>
      </w:r>
      <w:r>
        <w:rPr>
          <w:w w:val="105"/>
        </w:rPr>
        <w:t>the</w:t>
      </w:r>
      <w:r>
        <w:rPr>
          <w:spacing w:val="-7"/>
          <w:w w:val="105"/>
        </w:rPr>
        <w:t xml:space="preserve"> </w:t>
      </w:r>
      <w:r>
        <w:rPr>
          <w:w w:val="105"/>
        </w:rPr>
        <w:t>Taking-Over</w:t>
      </w:r>
      <w:r>
        <w:rPr>
          <w:spacing w:val="-9"/>
          <w:w w:val="105"/>
        </w:rPr>
        <w:t xml:space="preserve"> </w:t>
      </w:r>
      <w:r>
        <w:rPr>
          <w:w w:val="105"/>
        </w:rPr>
        <w:t>Certificate</w:t>
      </w:r>
      <w:r>
        <w:rPr>
          <w:spacing w:val="-7"/>
          <w:w w:val="105"/>
        </w:rPr>
        <w:t xml:space="preserve"> </w:t>
      </w:r>
      <w:r>
        <w:rPr>
          <w:w w:val="105"/>
        </w:rPr>
        <w:t>issued</w:t>
      </w:r>
      <w:r>
        <w:rPr>
          <w:spacing w:val="-7"/>
          <w:w w:val="105"/>
        </w:rPr>
        <w:t xml:space="preserve"> </w:t>
      </w:r>
      <w:r>
        <w:rPr>
          <w:w w:val="105"/>
        </w:rPr>
        <w:t>under</w:t>
      </w:r>
      <w:r>
        <w:rPr>
          <w:spacing w:val="-7"/>
          <w:w w:val="105"/>
        </w:rPr>
        <w:t xml:space="preserve"> </w:t>
      </w:r>
      <w:r>
        <w:rPr>
          <w:w w:val="105"/>
        </w:rPr>
        <w:t>Sub-Clause</w:t>
      </w:r>
      <w:r>
        <w:rPr>
          <w:spacing w:val="-7"/>
          <w:w w:val="105"/>
        </w:rPr>
        <w:t xml:space="preserve"> </w:t>
      </w:r>
      <w:r>
        <w:rPr>
          <w:w w:val="105"/>
        </w:rPr>
        <w:t>8.2.</w:t>
      </w:r>
    </w:p>
    <w:p w14:paraId="69024EC4" w14:textId="77777777" w:rsidR="006F4E8A" w:rsidRDefault="006F4E8A">
      <w:pPr>
        <w:pStyle w:val="BodyText"/>
        <w:spacing w:before="9"/>
      </w:pPr>
    </w:p>
    <w:p w14:paraId="1894A453" w14:textId="77777777" w:rsidR="006F4E8A" w:rsidRDefault="00BE22AD">
      <w:pPr>
        <w:pStyle w:val="BodyText"/>
        <w:spacing w:line="249" w:lineRule="auto"/>
        <w:ind w:left="880" w:right="1233"/>
      </w:pPr>
      <w:r>
        <w:rPr>
          <w:b/>
          <w:w w:val="105"/>
        </w:rPr>
        <w:t>"Drawings"</w:t>
      </w:r>
      <w:r>
        <w:rPr>
          <w:b/>
          <w:spacing w:val="-13"/>
          <w:w w:val="105"/>
        </w:rPr>
        <w:t xml:space="preserve"> </w:t>
      </w:r>
      <w:r>
        <w:rPr>
          <w:w w:val="105"/>
        </w:rPr>
        <w:t>means</w:t>
      </w:r>
      <w:r>
        <w:rPr>
          <w:spacing w:val="-7"/>
          <w:w w:val="105"/>
        </w:rPr>
        <w:t xml:space="preserve"> </w:t>
      </w:r>
      <w:r>
        <w:rPr>
          <w:w w:val="105"/>
        </w:rPr>
        <w:t>the</w:t>
      </w:r>
      <w:r>
        <w:rPr>
          <w:spacing w:val="-9"/>
          <w:w w:val="105"/>
        </w:rPr>
        <w:t xml:space="preserve"> </w:t>
      </w:r>
      <w:r>
        <w:rPr>
          <w:w w:val="105"/>
        </w:rPr>
        <w:t>drawings</w:t>
      </w:r>
      <w:r>
        <w:rPr>
          <w:spacing w:val="-7"/>
          <w:w w:val="105"/>
        </w:rPr>
        <w:t xml:space="preserve"> </w:t>
      </w:r>
      <w:r>
        <w:rPr>
          <w:w w:val="105"/>
        </w:rPr>
        <w:t>of</w:t>
      </w:r>
      <w:r>
        <w:rPr>
          <w:spacing w:val="-6"/>
          <w:w w:val="105"/>
        </w:rPr>
        <w:t xml:space="preserve"> </w:t>
      </w:r>
      <w:r>
        <w:rPr>
          <w:w w:val="105"/>
        </w:rPr>
        <w:t>the</w:t>
      </w:r>
      <w:r>
        <w:rPr>
          <w:spacing w:val="-12"/>
          <w:w w:val="105"/>
        </w:rPr>
        <w:t xml:space="preserve"> </w:t>
      </w:r>
      <w:r>
        <w:rPr>
          <w:w w:val="105"/>
        </w:rPr>
        <w:t>Works</w:t>
      </w:r>
      <w:r>
        <w:rPr>
          <w:spacing w:val="-11"/>
          <w:w w:val="105"/>
        </w:rPr>
        <w:t xml:space="preserve"> </w:t>
      </w:r>
      <w:r>
        <w:rPr>
          <w:w w:val="105"/>
        </w:rPr>
        <w:t>as</w:t>
      </w:r>
      <w:r>
        <w:rPr>
          <w:spacing w:val="-10"/>
          <w:w w:val="105"/>
        </w:rPr>
        <w:t xml:space="preserve"> </w:t>
      </w:r>
      <w:r>
        <w:rPr>
          <w:w w:val="105"/>
        </w:rPr>
        <w:t>listed</w:t>
      </w:r>
      <w:r>
        <w:rPr>
          <w:spacing w:val="-9"/>
          <w:w w:val="105"/>
        </w:rPr>
        <w:t xml:space="preserve"> </w:t>
      </w:r>
      <w:r>
        <w:rPr>
          <w:w w:val="105"/>
        </w:rPr>
        <w:t>in</w:t>
      </w:r>
      <w:r>
        <w:rPr>
          <w:spacing w:val="-12"/>
          <w:w w:val="105"/>
        </w:rPr>
        <w:t xml:space="preserve"> </w:t>
      </w:r>
      <w:r>
        <w:rPr>
          <w:w w:val="105"/>
        </w:rPr>
        <w:t>the</w:t>
      </w:r>
      <w:r>
        <w:rPr>
          <w:spacing w:val="-9"/>
          <w:w w:val="105"/>
        </w:rPr>
        <w:t xml:space="preserve"> </w:t>
      </w:r>
      <w:r>
        <w:rPr>
          <w:w w:val="105"/>
        </w:rPr>
        <w:t>Schedule</w:t>
      </w:r>
      <w:r>
        <w:rPr>
          <w:spacing w:val="-11"/>
          <w:w w:val="105"/>
        </w:rPr>
        <w:t xml:space="preserve"> </w:t>
      </w:r>
      <w:r>
        <w:rPr>
          <w:w w:val="105"/>
        </w:rPr>
        <w:t>of</w:t>
      </w:r>
      <w:r>
        <w:rPr>
          <w:spacing w:val="-12"/>
          <w:w w:val="105"/>
        </w:rPr>
        <w:t xml:space="preserve"> </w:t>
      </w:r>
      <w:r>
        <w:rPr>
          <w:w w:val="105"/>
        </w:rPr>
        <w:t>Works,</w:t>
      </w:r>
      <w:r>
        <w:rPr>
          <w:spacing w:val="-12"/>
          <w:w w:val="105"/>
        </w:rPr>
        <w:t xml:space="preserve"> </w:t>
      </w:r>
      <w:r>
        <w:rPr>
          <w:w w:val="105"/>
        </w:rPr>
        <w:t>and</w:t>
      </w:r>
      <w:r>
        <w:rPr>
          <w:spacing w:val="-11"/>
          <w:w w:val="105"/>
        </w:rPr>
        <w:t xml:space="preserve"> </w:t>
      </w:r>
      <w:r>
        <w:rPr>
          <w:w w:val="105"/>
        </w:rPr>
        <w:t>any</w:t>
      </w:r>
      <w:r>
        <w:rPr>
          <w:spacing w:val="-55"/>
          <w:w w:val="105"/>
        </w:rPr>
        <w:t xml:space="preserve"> </w:t>
      </w:r>
      <w:r>
        <w:rPr>
          <w:w w:val="105"/>
        </w:rPr>
        <w:t>additional</w:t>
      </w:r>
      <w:r>
        <w:rPr>
          <w:spacing w:val="-5"/>
          <w:w w:val="105"/>
        </w:rPr>
        <w:t xml:space="preserve"> </w:t>
      </w:r>
      <w:r>
        <w:rPr>
          <w:w w:val="105"/>
        </w:rPr>
        <w:t>or</w:t>
      </w:r>
      <w:r>
        <w:rPr>
          <w:spacing w:val="-5"/>
          <w:w w:val="105"/>
        </w:rPr>
        <w:t xml:space="preserve"> </w:t>
      </w:r>
      <w:r>
        <w:rPr>
          <w:w w:val="105"/>
        </w:rPr>
        <w:t>modified</w:t>
      </w:r>
      <w:r>
        <w:rPr>
          <w:spacing w:val="-5"/>
          <w:w w:val="105"/>
        </w:rPr>
        <w:t xml:space="preserve"> </w:t>
      </w:r>
      <w:r>
        <w:rPr>
          <w:w w:val="105"/>
        </w:rPr>
        <w:t>drawings</w:t>
      </w:r>
      <w:r>
        <w:rPr>
          <w:spacing w:val="-2"/>
          <w:w w:val="105"/>
        </w:rPr>
        <w:t xml:space="preserve"> </w:t>
      </w:r>
      <w:r>
        <w:rPr>
          <w:w w:val="105"/>
        </w:rPr>
        <w:t>issued</w:t>
      </w:r>
      <w:r>
        <w:rPr>
          <w:spacing w:val="-6"/>
          <w:w w:val="105"/>
        </w:rPr>
        <w:t xml:space="preserve"> </w:t>
      </w:r>
      <w:r>
        <w:rPr>
          <w:w w:val="105"/>
        </w:rPr>
        <w:t>by</w:t>
      </w:r>
      <w:r>
        <w:rPr>
          <w:spacing w:val="-5"/>
          <w:w w:val="105"/>
        </w:rPr>
        <w:t xml:space="preserve"> </w:t>
      </w:r>
      <w:r>
        <w:rPr>
          <w:w w:val="105"/>
        </w:rPr>
        <w:t>(or</w:t>
      </w:r>
      <w:r>
        <w:rPr>
          <w:spacing w:val="-3"/>
          <w:w w:val="105"/>
        </w:rPr>
        <w:t xml:space="preserve"> </w:t>
      </w:r>
      <w:r>
        <w:rPr>
          <w:w w:val="105"/>
        </w:rPr>
        <w:t>on</w:t>
      </w:r>
      <w:r>
        <w:rPr>
          <w:spacing w:val="-5"/>
          <w:w w:val="105"/>
        </w:rPr>
        <w:t xml:space="preserve"> </w:t>
      </w:r>
      <w:r>
        <w:rPr>
          <w:w w:val="105"/>
        </w:rPr>
        <w:t>behalf</w:t>
      </w:r>
      <w:r>
        <w:rPr>
          <w:spacing w:val="-2"/>
          <w:w w:val="105"/>
        </w:rPr>
        <w:t xml:space="preserve"> </w:t>
      </w:r>
      <w:r>
        <w:rPr>
          <w:w w:val="105"/>
        </w:rPr>
        <w:t>of)</w:t>
      </w:r>
      <w:r>
        <w:rPr>
          <w:spacing w:val="-2"/>
          <w:w w:val="105"/>
        </w:rPr>
        <w:t xml:space="preserve"> </w:t>
      </w:r>
      <w:r>
        <w:rPr>
          <w:w w:val="105"/>
        </w:rPr>
        <w:t>the</w:t>
      </w:r>
      <w:r>
        <w:rPr>
          <w:spacing w:val="-5"/>
          <w:w w:val="105"/>
        </w:rPr>
        <w:t xml:space="preserve"> </w:t>
      </w:r>
      <w:r>
        <w:rPr>
          <w:w w:val="105"/>
        </w:rPr>
        <w:t>Employer.</w:t>
      </w:r>
    </w:p>
    <w:p w14:paraId="1970C5F1" w14:textId="77777777" w:rsidR="006F4E8A" w:rsidRDefault="006F4E8A">
      <w:pPr>
        <w:pStyle w:val="BodyText"/>
        <w:spacing w:before="4"/>
      </w:pPr>
    </w:p>
    <w:p w14:paraId="16667476" w14:textId="77777777" w:rsidR="006F4E8A" w:rsidRDefault="00BE22AD">
      <w:pPr>
        <w:pStyle w:val="BodyText"/>
        <w:spacing w:before="1" w:line="249" w:lineRule="auto"/>
        <w:ind w:left="880" w:right="1233"/>
      </w:pPr>
      <w:r>
        <w:rPr>
          <w:b/>
          <w:w w:val="105"/>
        </w:rPr>
        <w:t>"Employer"</w:t>
      </w:r>
      <w:r>
        <w:rPr>
          <w:b/>
          <w:spacing w:val="-13"/>
          <w:w w:val="105"/>
        </w:rPr>
        <w:t xml:space="preserve"> </w:t>
      </w:r>
      <w:r>
        <w:rPr>
          <w:w w:val="105"/>
        </w:rPr>
        <w:t>means</w:t>
      </w:r>
      <w:r>
        <w:rPr>
          <w:spacing w:val="-11"/>
          <w:w w:val="105"/>
        </w:rPr>
        <w:t xml:space="preserve"> </w:t>
      </w:r>
      <w:r>
        <w:rPr>
          <w:w w:val="105"/>
        </w:rPr>
        <w:t>the</w:t>
      </w:r>
      <w:r>
        <w:rPr>
          <w:spacing w:val="-12"/>
          <w:w w:val="105"/>
        </w:rPr>
        <w:t xml:space="preserve"> </w:t>
      </w:r>
      <w:r>
        <w:rPr>
          <w:w w:val="105"/>
        </w:rPr>
        <w:t>entity</w:t>
      </w:r>
      <w:r>
        <w:rPr>
          <w:spacing w:val="-13"/>
          <w:w w:val="105"/>
        </w:rPr>
        <w:t xml:space="preserve"> </w:t>
      </w:r>
      <w:r>
        <w:rPr>
          <w:w w:val="105"/>
        </w:rPr>
        <w:t>named</w:t>
      </w:r>
      <w:r>
        <w:rPr>
          <w:spacing w:val="-13"/>
          <w:w w:val="105"/>
        </w:rPr>
        <w:t xml:space="preserve"> </w:t>
      </w:r>
      <w:r>
        <w:rPr>
          <w:w w:val="105"/>
        </w:rPr>
        <w:t>as</w:t>
      </w:r>
      <w:r>
        <w:rPr>
          <w:spacing w:val="-10"/>
          <w:w w:val="105"/>
        </w:rPr>
        <w:t xml:space="preserve"> </w:t>
      </w:r>
      <w:r>
        <w:rPr>
          <w:w w:val="105"/>
        </w:rPr>
        <w:t>the</w:t>
      </w:r>
      <w:r>
        <w:rPr>
          <w:spacing w:val="-12"/>
          <w:w w:val="105"/>
        </w:rPr>
        <w:t xml:space="preserve"> </w:t>
      </w:r>
      <w:r>
        <w:rPr>
          <w:w w:val="105"/>
        </w:rPr>
        <w:t>"Employer"</w:t>
      </w:r>
      <w:r>
        <w:rPr>
          <w:spacing w:val="-13"/>
          <w:w w:val="105"/>
        </w:rPr>
        <w:t xml:space="preserve"> </w:t>
      </w:r>
      <w:r>
        <w:rPr>
          <w:w w:val="105"/>
        </w:rPr>
        <w:t>in</w:t>
      </w:r>
      <w:r>
        <w:rPr>
          <w:spacing w:val="-13"/>
          <w:w w:val="105"/>
        </w:rPr>
        <w:t xml:space="preserve"> </w:t>
      </w:r>
      <w:r>
        <w:rPr>
          <w:w w:val="105"/>
        </w:rPr>
        <w:t>the</w:t>
      </w:r>
      <w:r>
        <w:rPr>
          <w:spacing w:val="-12"/>
          <w:w w:val="105"/>
        </w:rPr>
        <w:t xml:space="preserve"> </w:t>
      </w:r>
      <w:r>
        <w:rPr>
          <w:w w:val="105"/>
        </w:rPr>
        <w:t>Instrument</w:t>
      </w:r>
      <w:r>
        <w:rPr>
          <w:spacing w:val="-13"/>
          <w:w w:val="105"/>
        </w:rPr>
        <w:t xml:space="preserve"> </w:t>
      </w:r>
      <w:r>
        <w:rPr>
          <w:w w:val="105"/>
        </w:rPr>
        <w:t>of</w:t>
      </w:r>
      <w:r>
        <w:rPr>
          <w:spacing w:val="-11"/>
          <w:w w:val="105"/>
        </w:rPr>
        <w:t xml:space="preserve"> </w:t>
      </w:r>
      <w:r>
        <w:rPr>
          <w:w w:val="105"/>
        </w:rPr>
        <w:t>Agreement,</w:t>
      </w:r>
      <w:r>
        <w:rPr>
          <w:spacing w:val="-55"/>
          <w:w w:val="105"/>
        </w:rPr>
        <w:t xml:space="preserve"> </w:t>
      </w:r>
      <w:r>
        <w:rPr>
          <w:w w:val="105"/>
        </w:rPr>
        <w:t>and</w:t>
      </w:r>
      <w:r>
        <w:rPr>
          <w:spacing w:val="-5"/>
          <w:w w:val="105"/>
        </w:rPr>
        <w:t xml:space="preserve"> </w:t>
      </w:r>
      <w:r>
        <w:rPr>
          <w:w w:val="105"/>
        </w:rPr>
        <w:t>the</w:t>
      </w:r>
      <w:r>
        <w:rPr>
          <w:spacing w:val="-4"/>
          <w:w w:val="105"/>
        </w:rPr>
        <w:t xml:space="preserve"> </w:t>
      </w:r>
      <w:r>
        <w:rPr>
          <w:w w:val="105"/>
        </w:rPr>
        <w:t>legal</w:t>
      </w:r>
      <w:r>
        <w:rPr>
          <w:spacing w:val="-7"/>
          <w:w w:val="105"/>
        </w:rPr>
        <w:t xml:space="preserve"> </w:t>
      </w:r>
      <w:r>
        <w:rPr>
          <w:w w:val="105"/>
        </w:rPr>
        <w:t>successors</w:t>
      </w:r>
      <w:r>
        <w:rPr>
          <w:spacing w:val="-8"/>
          <w:w w:val="105"/>
        </w:rPr>
        <w:t xml:space="preserve"> </w:t>
      </w:r>
      <w:r>
        <w:rPr>
          <w:w w:val="105"/>
        </w:rPr>
        <w:t>in</w:t>
      </w:r>
      <w:r>
        <w:rPr>
          <w:spacing w:val="-4"/>
          <w:w w:val="105"/>
        </w:rPr>
        <w:t xml:space="preserve"> </w:t>
      </w:r>
      <w:r>
        <w:rPr>
          <w:w w:val="105"/>
        </w:rPr>
        <w:t>title</w:t>
      </w:r>
      <w:r>
        <w:rPr>
          <w:spacing w:val="-6"/>
          <w:w w:val="105"/>
        </w:rPr>
        <w:t xml:space="preserve"> </w:t>
      </w:r>
      <w:r>
        <w:rPr>
          <w:w w:val="105"/>
        </w:rPr>
        <w:t>and</w:t>
      </w:r>
      <w:r>
        <w:rPr>
          <w:spacing w:val="-2"/>
          <w:w w:val="105"/>
        </w:rPr>
        <w:t xml:space="preserve"> </w:t>
      </w:r>
      <w:r>
        <w:rPr>
          <w:w w:val="105"/>
        </w:rPr>
        <w:t>assigns</w:t>
      </w:r>
      <w:r>
        <w:rPr>
          <w:spacing w:val="-5"/>
          <w:w w:val="105"/>
        </w:rPr>
        <w:t xml:space="preserve"> </w:t>
      </w:r>
      <w:r>
        <w:rPr>
          <w:w w:val="105"/>
        </w:rPr>
        <w:t>and</w:t>
      </w:r>
      <w:r>
        <w:rPr>
          <w:spacing w:val="-4"/>
          <w:w w:val="105"/>
        </w:rPr>
        <w:t xml:space="preserve"> </w:t>
      </w:r>
      <w:r>
        <w:rPr>
          <w:w w:val="105"/>
        </w:rPr>
        <w:t>novatees</w:t>
      </w:r>
      <w:r>
        <w:rPr>
          <w:spacing w:val="-2"/>
          <w:w w:val="105"/>
        </w:rPr>
        <w:t xml:space="preserve"> </w:t>
      </w:r>
      <w:r>
        <w:rPr>
          <w:w w:val="105"/>
        </w:rPr>
        <w:t>to</w:t>
      </w:r>
      <w:r>
        <w:rPr>
          <w:spacing w:val="-5"/>
          <w:w w:val="105"/>
        </w:rPr>
        <w:t xml:space="preserve"> </w:t>
      </w:r>
      <w:r>
        <w:rPr>
          <w:w w:val="105"/>
        </w:rPr>
        <w:t>this</w:t>
      </w:r>
      <w:r>
        <w:rPr>
          <w:spacing w:val="-3"/>
          <w:w w:val="105"/>
        </w:rPr>
        <w:t xml:space="preserve"> </w:t>
      </w:r>
      <w:r>
        <w:rPr>
          <w:w w:val="105"/>
        </w:rPr>
        <w:t>entity.</w:t>
      </w:r>
    </w:p>
    <w:p w14:paraId="738E9866" w14:textId="77777777" w:rsidR="006F4E8A" w:rsidRDefault="006F4E8A">
      <w:pPr>
        <w:pStyle w:val="BodyText"/>
        <w:spacing w:before="6"/>
      </w:pPr>
    </w:p>
    <w:p w14:paraId="40797079" w14:textId="77777777" w:rsidR="006F4E8A" w:rsidRDefault="00BE22AD">
      <w:pPr>
        <w:pStyle w:val="BodyText"/>
        <w:spacing w:line="247" w:lineRule="auto"/>
        <w:ind w:left="880" w:right="1233"/>
      </w:pPr>
      <w:r>
        <w:rPr>
          <w:b/>
          <w:w w:val="105"/>
        </w:rPr>
        <w:t xml:space="preserve">"Employer's Representative" </w:t>
      </w:r>
      <w:r>
        <w:rPr>
          <w:w w:val="105"/>
        </w:rPr>
        <w:t>means the person named as such in the Schedule of</w:t>
      </w:r>
      <w:r>
        <w:rPr>
          <w:spacing w:val="1"/>
          <w:w w:val="105"/>
        </w:rPr>
        <w:t xml:space="preserve"> </w:t>
      </w:r>
      <w:r>
        <w:rPr>
          <w:w w:val="105"/>
        </w:rPr>
        <w:t>Details</w:t>
      </w:r>
      <w:r>
        <w:rPr>
          <w:spacing w:val="-8"/>
          <w:w w:val="105"/>
        </w:rPr>
        <w:t xml:space="preserve"> </w:t>
      </w:r>
      <w:r>
        <w:rPr>
          <w:w w:val="105"/>
        </w:rPr>
        <w:t>or</w:t>
      </w:r>
      <w:r>
        <w:rPr>
          <w:spacing w:val="-10"/>
          <w:w w:val="105"/>
        </w:rPr>
        <w:t xml:space="preserve"> </w:t>
      </w:r>
      <w:r>
        <w:rPr>
          <w:w w:val="105"/>
        </w:rPr>
        <w:t>as</w:t>
      </w:r>
      <w:r>
        <w:rPr>
          <w:spacing w:val="-10"/>
          <w:w w:val="105"/>
        </w:rPr>
        <w:t xml:space="preserve"> </w:t>
      </w:r>
      <w:r>
        <w:rPr>
          <w:w w:val="105"/>
        </w:rPr>
        <w:t>otherwise</w:t>
      </w:r>
      <w:r>
        <w:rPr>
          <w:spacing w:val="-11"/>
          <w:w w:val="105"/>
        </w:rPr>
        <w:t xml:space="preserve"> </w:t>
      </w:r>
      <w:r>
        <w:rPr>
          <w:w w:val="105"/>
        </w:rPr>
        <w:t>notified</w:t>
      </w:r>
      <w:r>
        <w:rPr>
          <w:spacing w:val="-10"/>
          <w:w w:val="105"/>
        </w:rPr>
        <w:t xml:space="preserve"> </w:t>
      </w:r>
      <w:r>
        <w:rPr>
          <w:w w:val="105"/>
        </w:rPr>
        <w:t>by</w:t>
      </w:r>
      <w:r>
        <w:rPr>
          <w:spacing w:val="-13"/>
          <w:w w:val="105"/>
        </w:rPr>
        <w:t xml:space="preserve"> </w:t>
      </w:r>
      <w:r>
        <w:rPr>
          <w:w w:val="105"/>
        </w:rPr>
        <w:t>the</w:t>
      </w:r>
      <w:r>
        <w:rPr>
          <w:spacing w:val="-11"/>
          <w:w w:val="105"/>
        </w:rPr>
        <w:t xml:space="preserve"> </w:t>
      </w:r>
      <w:r>
        <w:rPr>
          <w:w w:val="105"/>
        </w:rPr>
        <w:t>Purchaser</w:t>
      </w:r>
      <w:r>
        <w:rPr>
          <w:spacing w:val="-10"/>
          <w:w w:val="105"/>
        </w:rPr>
        <w:t xml:space="preserve"> </w:t>
      </w:r>
      <w:r>
        <w:rPr>
          <w:w w:val="105"/>
        </w:rPr>
        <w:t>to</w:t>
      </w:r>
      <w:r>
        <w:rPr>
          <w:spacing w:val="-11"/>
          <w:w w:val="105"/>
        </w:rPr>
        <w:t xml:space="preserve"> </w:t>
      </w:r>
      <w:r>
        <w:rPr>
          <w:w w:val="105"/>
        </w:rPr>
        <w:t>the</w:t>
      </w:r>
      <w:r>
        <w:rPr>
          <w:spacing w:val="-11"/>
          <w:w w:val="105"/>
        </w:rPr>
        <w:t xml:space="preserve"> </w:t>
      </w:r>
      <w:r>
        <w:rPr>
          <w:w w:val="105"/>
        </w:rPr>
        <w:t>Contractor,</w:t>
      </w:r>
      <w:r>
        <w:rPr>
          <w:spacing w:val="-12"/>
          <w:w w:val="105"/>
        </w:rPr>
        <w:t xml:space="preserve"> </w:t>
      </w:r>
      <w:r>
        <w:rPr>
          <w:w w:val="105"/>
        </w:rPr>
        <w:t>who</w:t>
      </w:r>
      <w:r>
        <w:rPr>
          <w:spacing w:val="-10"/>
          <w:w w:val="105"/>
        </w:rPr>
        <w:t xml:space="preserve"> </w:t>
      </w:r>
      <w:r>
        <w:rPr>
          <w:w w:val="105"/>
        </w:rPr>
        <w:t>acts</w:t>
      </w:r>
      <w:r>
        <w:rPr>
          <w:spacing w:val="-9"/>
          <w:w w:val="105"/>
        </w:rPr>
        <w:t xml:space="preserve"> </w:t>
      </w:r>
      <w:r>
        <w:rPr>
          <w:w w:val="105"/>
        </w:rPr>
        <w:t>on</w:t>
      </w:r>
      <w:r>
        <w:rPr>
          <w:spacing w:val="-10"/>
          <w:w w:val="105"/>
        </w:rPr>
        <w:t xml:space="preserve"> </w:t>
      </w:r>
      <w:r>
        <w:rPr>
          <w:w w:val="105"/>
        </w:rPr>
        <w:t>behalf</w:t>
      </w:r>
      <w:r>
        <w:rPr>
          <w:spacing w:val="-7"/>
          <w:w w:val="105"/>
        </w:rPr>
        <w:t xml:space="preserve"> </w:t>
      </w:r>
      <w:r>
        <w:rPr>
          <w:w w:val="105"/>
        </w:rPr>
        <w:t>of</w:t>
      </w:r>
      <w:r>
        <w:rPr>
          <w:spacing w:val="-56"/>
          <w:w w:val="105"/>
        </w:rPr>
        <w:t xml:space="preserve"> </w:t>
      </w:r>
      <w:r>
        <w:rPr>
          <w:w w:val="105"/>
        </w:rPr>
        <w:t>the</w:t>
      </w:r>
      <w:r>
        <w:rPr>
          <w:spacing w:val="-4"/>
          <w:w w:val="105"/>
        </w:rPr>
        <w:t xml:space="preserve"> </w:t>
      </w:r>
      <w:r>
        <w:rPr>
          <w:w w:val="105"/>
        </w:rPr>
        <w:t>Employer.</w:t>
      </w:r>
    </w:p>
    <w:p w14:paraId="0DDCAFB2" w14:textId="77777777" w:rsidR="006F4E8A" w:rsidRDefault="006F4E8A">
      <w:pPr>
        <w:pStyle w:val="BodyText"/>
        <w:spacing w:before="10"/>
      </w:pPr>
    </w:p>
    <w:p w14:paraId="664CFC0E" w14:textId="77777777" w:rsidR="006F4E8A" w:rsidRDefault="00BE22AD">
      <w:pPr>
        <w:ind w:left="880"/>
        <w:rPr>
          <w:sz w:val="20"/>
        </w:rPr>
      </w:pPr>
      <w:r>
        <w:rPr>
          <w:b/>
          <w:spacing w:val="-1"/>
          <w:w w:val="105"/>
          <w:sz w:val="20"/>
        </w:rPr>
        <w:t>"Employer's</w:t>
      </w:r>
      <w:r>
        <w:rPr>
          <w:b/>
          <w:spacing w:val="-13"/>
          <w:w w:val="105"/>
          <w:sz w:val="20"/>
        </w:rPr>
        <w:t xml:space="preserve"> </w:t>
      </w:r>
      <w:r>
        <w:rPr>
          <w:b/>
          <w:w w:val="105"/>
          <w:sz w:val="20"/>
        </w:rPr>
        <w:t>Risks"</w:t>
      </w:r>
      <w:r>
        <w:rPr>
          <w:b/>
          <w:spacing w:val="-11"/>
          <w:w w:val="105"/>
          <w:sz w:val="20"/>
        </w:rPr>
        <w:t xml:space="preserve"> </w:t>
      </w:r>
      <w:r>
        <w:rPr>
          <w:w w:val="105"/>
          <w:sz w:val="20"/>
        </w:rPr>
        <w:t>means</w:t>
      </w:r>
      <w:r>
        <w:rPr>
          <w:spacing w:val="-10"/>
          <w:w w:val="105"/>
          <w:sz w:val="20"/>
        </w:rPr>
        <w:t xml:space="preserve"> </w:t>
      </w:r>
      <w:r>
        <w:rPr>
          <w:w w:val="105"/>
          <w:sz w:val="20"/>
        </w:rPr>
        <w:t>those</w:t>
      </w:r>
      <w:r>
        <w:rPr>
          <w:spacing w:val="-14"/>
          <w:w w:val="105"/>
          <w:sz w:val="20"/>
        </w:rPr>
        <w:t xml:space="preserve"> </w:t>
      </w:r>
      <w:r>
        <w:rPr>
          <w:w w:val="105"/>
          <w:sz w:val="20"/>
        </w:rPr>
        <w:t>matters</w:t>
      </w:r>
      <w:r>
        <w:rPr>
          <w:spacing w:val="-10"/>
          <w:w w:val="105"/>
          <w:sz w:val="20"/>
        </w:rPr>
        <w:t xml:space="preserve"> </w:t>
      </w:r>
      <w:r>
        <w:rPr>
          <w:w w:val="105"/>
          <w:sz w:val="20"/>
        </w:rPr>
        <w:t>listed</w:t>
      </w:r>
      <w:r>
        <w:rPr>
          <w:spacing w:val="-12"/>
          <w:w w:val="105"/>
          <w:sz w:val="20"/>
        </w:rPr>
        <w:t xml:space="preserve"> </w:t>
      </w:r>
      <w:r>
        <w:rPr>
          <w:w w:val="105"/>
          <w:sz w:val="20"/>
        </w:rPr>
        <w:t>in</w:t>
      </w:r>
      <w:r>
        <w:rPr>
          <w:spacing w:val="-13"/>
          <w:w w:val="105"/>
          <w:sz w:val="20"/>
        </w:rPr>
        <w:t xml:space="preserve"> </w:t>
      </w:r>
      <w:r>
        <w:rPr>
          <w:w w:val="105"/>
          <w:sz w:val="20"/>
        </w:rPr>
        <w:t>Sub-Clause</w:t>
      </w:r>
      <w:r>
        <w:rPr>
          <w:spacing w:val="-13"/>
          <w:w w:val="105"/>
          <w:sz w:val="20"/>
        </w:rPr>
        <w:t xml:space="preserve"> </w:t>
      </w:r>
      <w:r>
        <w:rPr>
          <w:w w:val="105"/>
          <w:sz w:val="20"/>
        </w:rPr>
        <w:t>6.1.</w:t>
      </w:r>
    </w:p>
    <w:p w14:paraId="326E8E5D" w14:textId="77777777" w:rsidR="006F4E8A" w:rsidRDefault="006F4E8A">
      <w:pPr>
        <w:pStyle w:val="BodyText"/>
        <w:spacing w:before="4"/>
        <w:rPr>
          <w:sz w:val="21"/>
        </w:rPr>
      </w:pPr>
    </w:p>
    <w:p w14:paraId="56584121" w14:textId="77777777" w:rsidR="006F4E8A" w:rsidRDefault="00BE22AD">
      <w:pPr>
        <w:ind w:left="880"/>
        <w:rPr>
          <w:sz w:val="20"/>
        </w:rPr>
      </w:pPr>
      <w:r>
        <w:rPr>
          <w:b/>
          <w:spacing w:val="-1"/>
          <w:w w:val="105"/>
          <w:sz w:val="20"/>
        </w:rPr>
        <w:t>"Final</w:t>
      </w:r>
      <w:r>
        <w:rPr>
          <w:b/>
          <w:spacing w:val="-12"/>
          <w:w w:val="105"/>
          <w:sz w:val="20"/>
        </w:rPr>
        <w:t xml:space="preserve"> </w:t>
      </w:r>
      <w:r>
        <w:rPr>
          <w:b/>
          <w:spacing w:val="-1"/>
          <w:w w:val="105"/>
          <w:sz w:val="20"/>
        </w:rPr>
        <w:t>Completion</w:t>
      </w:r>
      <w:r>
        <w:rPr>
          <w:b/>
          <w:spacing w:val="-11"/>
          <w:w w:val="105"/>
          <w:sz w:val="20"/>
        </w:rPr>
        <w:t xml:space="preserve"> </w:t>
      </w:r>
      <w:r>
        <w:rPr>
          <w:b/>
          <w:spacing w:val="-1"/>
          <w:w w:val="105"/>
          <w:sz w:val="20"/>
        </w:rPr>
        <w:t>Certificate"</w:t>
      </w:r>
      <w:r>
        <w:rPr>
          <w:b/>
          <w:spacing w:val="-10"/>
          <w:w w:val="105"/>
          <w:sz w:val="20"/>
        </w:rPr>
        <w:t xml:space="preserve"> </w:t>
      </w:r>
      <w:r>
        <w:rPr>
          <w:w w:val="105"/>
          <w:sz w:val="20"/>
        </w:rPr>
        <w:t>means</w:t>
      </w:r>
      <w:r>
        <w:rPr>
          <w:spacing w:val="-10"/>
          <w:w w:val="105"/>
          <w:sz w:val="20"/>
        </w:rPr>
        <w:t xml:space="preserve"> </w:t>
      </w:r>
      <w:r>
        <w:rPr>
          <w:w w:val="105"/>
          <w:sz w:val="20"/>
        </w:rPr>
        <w:t>the</w:t>
      </w:r>
      <w:r>
        <w:rPr>
          <w:spacing w:val="-14"/>
          <w:w w:val="105"/>
          <w:sz w:val="20"/>
        </w:rPr>
        <w:t xml:space="preserve"> </w:t>
      </w:r>
      <w:r>
        <w:rPr>
          <w:w w:val="105"/>
          <w:sz w:val="20"/>
        </w:rPr>
        <w:t>certificate</w:t>
      </w:r>
      <w:r>
        <w:rPr>
          <w:spacing w:val="-12"/>
          <w:w w:val="105"/>
          <w:sz w:val="20"/>
        </w:rPr>
        <w:t xml:space="preserve"> </w:t>
      </w:r>
      <w:r>
        <w:rPr>
          <w:w w:val="105"/>
          <w:sz w:val="20"/>
        </w:rPr>
        <w:t>issued</w:t>
      </w:r>
      <w:r>
        <w:rPr>
          <w:spacing w:val="-11"/>
          <w:w w:val="105"/>
          <w:sz w:val="20"/>
        </w:rPr>
        <w:t xml:space="preserve"> </w:t>
      </w:r>
      <w:r>
        <w:rPr>
          <w:w w:val="105"/>
          <w:sz w:val="20"/>
        </w:rPr>
        <w:t>under</w:t>
      </w:r>
      <w:r>
        <w:rPr>
          <w:spacing w:val="-15"/>
          <w:w w:val="105"/>
          <w:sz w:val="20"/>
        </w:rPr>
        <w:t xml:space="preserve"> </w:t>
      </w:r>
      <w:r>
        <w:rPr>
          <w:w w:val="105"/>
          <w:sz w:val="20"/>
        </w:rPr>
        <w:t>Sub-Clause</w:t>
      </w:r>
      <w:r>
        <w:rPr>
          <w:spacing w:val="-11"/>
          <w:w w:val="105"/>
          <w:sz w:val="20"/>
        </w:rPr>
        <w:t xml:space="preserve"> </w:t>
      </w:r>
      <w:r>
        <w:rPr>
          <w:w w:val="105"/>
          <w:sz w:val="20"/>
        </w:rPr>
        <w:t>9.3.</w:t>
      </w:r>
    </w:p>
    <w:p w14:paraId="12C76370" w14:textId="77777777" w:rsidR="006F4E8A" w:rsidRDefault="006F4E8A">
      <w:pPr>
        <w:pStyle w:val="BodyText"/>
        <w:spacing w:before="6"/>
        <w:rPr>
          <w:sz w:val="21"/>
        </w:rPr>
      </w:pPr>
    </w:p>
    <w:p w14:paraId="063E6801" w14:textId="77777777" w:rsidR="006F4E8A" w:rsidRDefault="00BE22AD">
      <w:pPr>
        <w:pStyle w:val="BodyText"/>
        <w:spacing w:line="247" w:lineRule="auto"/>
        <w:ind w:left="880" w:right="1310"/>
      </w:pPr>
      <w:r>
        <w:rPr>
          <w:b/>
          <w:w w:val="105"/>
        </w:rPr>
        <w:t>"Force</w:t>
      </w:r>
      <w:r>
        <w:rPr>
          <w:b/>
          <w:spacing w:val="-13"/>
          <w:w w:val="105"/>
        </w:rPr>
        <w:t xml:space="preserve"> </w:t>
      </w:r>
      <w:r>
        <w:rPr>
          <w:b/>
          <w:w w:val="105"/>
        </w:rPr>
        <w:t>Majeure"</w:t>
      </w:r>
      <w:r>
        <w:rPr>
          <w:b/>
          <w:spacing w:val="-13"/>
          <w:w w:val="105"/>
        </w:rPr>
        <w:t xml:space="preserve"> </w:t>
      </w:r>
      <w:r>
        <w:rPr>
          <w:w w:val="105"/>
        </w:rPr>
        <w:t>means</w:t>
      </w:r>
      <w:r>
        <w:rPr>
          <w:spacing w:val="-10"/>
          <w:w w:val="105"/>
        </w:rPr>
        <w:t xml:space="preserve"> </w:t>
      </w:r>
      <w:r>
        <w:rPr>
          <w:w w:val="105"/>
        </w:rPr>
        <w:t>an</w:t>
      </w:r>
      <w:r>
        <w:rPr>
          <w:spacing w:val="-10"/>
          <w:w w:val="105"/>
        </w:rPr>
        <w:t xml:space="preserve"> </w:t>
      </w:r>
      <w:r>
        <w:rPr>
          <w:w w:val="105"/>
        </w:rPr>
        <w:t>event</w:t>
      </w:r>
      <w:r>
        <w:rPr>
          <w:spacing w:val="-10"/>
          <w:w w:val="105"/>
        </w:rPr>
        <w:t xml:space="preserve"> </w:t>
      </w:r>
      <w:r>
        <w:rPr>
          <w:w w:val="105"/>
        </w:rPr>
        <w:t>or</w:t>
      </w:r>
      <w:r>
        <w:rPr>
          <w:spacing w:val="-12"/>
          <w:w w:val="105"/>
        </w:rPr>
        <w:t xml:space="preserve"> </w:t>
      </w:r>
      <w:r>
        <w:rPr>
          <w:w w:val="105"/>
        </w:rPr>
        <w:t>circumstance</w:t>
      </w:r>
      <w:r>
        <w:rPr>
          <w:spacing w:val="-11"/>
          <w:w w:val="105"/>
        </w:rPr>
        <w:t xml:space="preserve"> </w:t>
      </w:r>
      <w:r>
        <w:rPr>
          <w:w w:val="105"/>
        </w:rPr>
        <w:t>which</w:t>
      </w:r>
      <w:r>
        <w:rPr>
          <w:spacing w:val="-10"/>
          <w:w w:val="105"/>
        </w:rPr>
        <w:t xml:space="preserve"> </w:t>
      </w:r>
      <w:r>
        <w:rPr>
          <w:w w:val="105"/>
        </w:rPr>
        <w:t>is</w:t>
      </w:r>
      <w:r>
        <w:rPr>
          <w:spacing w:val="-7"/>
          <w:w w:val="105"/>
        </w:rPr>
        <w:t xml:space="preserve"> </w:t>
      </w:r>
      <w:r>
        <w:rPr>
          <w:w w:val="105"/>
        </w:rPr>
        <w:t>beyond</w:t>
      </w:r>
      <w:r>
        <w:rPr>
          <w:spacing w:val="-7"/>
          <w:w w:val="105"/>
        </w:rPr>
        <w:t xml:space="preserve"> </w:t>
      </w:r>
      <w:r>
        <w:rPr>
          <w:w w:val="105"/>
        </w:rPr>
        <w:t>the</w:t>
      </w:r>
      <w:r>
        <w:rPr>
          <w:spacing w:val="-11"/>
          <w:w w:val="105"/>
        </w:rPr>
        <w:t xml:space="preserve"> </w:t>
      </w:r>
      <w:r>
        <w:rPr>
          <w:w w:val="105"/>
        </w:rPr>
        <w:t>control</w:t>
      </w:r>
      <w:r>
        <w:rPr>
          <w:spacing w:val="-12"/>
          <w:w w:val="105"/>
        </w:rPr>
        <w:t xml:space="preserve"> </w:t>
      </w:r>
      <w:r>
        <w:rPr>
          <w:w w:val="105"/>
        </w:rPr>
        <w:t>and</w:t>
      </w:r>
      <w:r>
        <w:rPr>
          <w:spacing w:val="1"/>
          <w:w w:val="105"/>
        </w:rPr>
        <w:t xml:space="preserve"> </w:t>
      </w:r>
      <w:r>
        <w:rPr>
          <w:w w:val="105"/>
        </w:rPr>
        <w:t>without the fault or negligence of the Party affected and which by the exercise of</w:t>
      </w:r>
      <w:r>
        <w:rPr>
          <w:spacing w:val="1"/>
          <w:w w:val="105"/>
        </w:rPr>
        <w:t xml:space="preserve"> </w:t>
      </w:r>
      <w:r>
        <w:rPr>
          <w:spacing w:val="-1"/>
          <w:w w:val="105"/>
        </w:rPr>
        <w:t>reasonable</w:t>
      </w:r>
      <w:r>
        <w:rPr>
          <w:spacing w:val="-12"/>
          <w:w w:val="105"/>
        </w:rPr>
        <w:t xml:space="preserve"> </w:t>
      </w:r>
      <w:r>
        <w:rPr>
          <w:w w:val="105"/>
        </w:rPr>
        <w:t>diligence</w:t>
      </w:r>
      <w:r>
        <w:rPr>
          <w:spacing w:val="-13"/>
          <w:w w:val="105"/>
        </w:rPr>
        <w:t xml:space="preserve"> </w:t>
      </w:r>
      <w:r>
        <w:rPr>
          <w:w w:val="105"/>
        </w:rPr>
        <w:t>the</w:t>
      </w:r>
      <w:r>
        <w:rPr>
          <w:spacing w:val="-11"/>
          <w:w w:val="105"/>
        </w:rPr>
        <w:t xml:space="preserve"> </w:t>
      </w:r>
      <w:r>
        <w:rPr>
          <w:w w:val="105"/>
        </w:rPr>
        <w:t>Party</w:t>
      </w:r>
      <w:r>
        <w:rPr>
          <w:spacing w:val="-14"/>
          <w:w w:val="105"/>
        </w:rPr>
        <w:t xml:space="preserve"> </w:t>
      </w:r>
      <w:r>
        <w:rPr>
          <w:w w:val="105"/>
        </w:rPr>
        <w:t>affected</w:t>
      </w:r>
      <w:r>
        <w:rPr>
          <w:spacing w:val="-11"/>
          <w:w w:val="105"/>
        </w:rPr>
        <w:t xml:space="preserve"> </w:t>
      </w:r>
      <w:r>
        <w:rPr>
          <w:w w:val="105"/>
        </w:rPr>
        <w:t>was</w:t>
      </w:r>
      <w:r>
        <w:rPr>
          <w:spacing w:val="-10"/>
          <w:w w:val="105"/>
        </w:rPr>
        <w:t xml:space="preserve"> </w:t>
      </w:r>
      <w:r>
        <w:rPr>
          <w:w w:val="105"/>
        </w:rPr>
        <w:t>unable</w:t>
      </w:r>
      <w:r>
        <w:rPr>
          <w:spacing w:val="-12"/>
          <w:w w:val="105"/>
        </w:rPr>
        <w:t xml:space="preserve"> </w:t>
      </w:r>
      <w:r>
        <w:rPr>
          <w:w w:val="105"/>
        </w:rPr>
        <w:t>to</w:t>
      </w:r>
      <w:r>
        <w:rPr>
          <w:spacing w:val="-12"/>
          <w:w w:val="105"/>
        </w:rPr>
        <w:t xml:space="preserve"> </w:t>
      </w:r>
      <w:r>
        <w:rPr>
          <w:w w:val="105"/>
        </w:rPr>
        <w:t>prevent</w:t>
      </w:r>
      <w:r>
        <w:rPr>
          <w:spacing w:val="-10"/>
          <w:w w:val="105"/>
        </w:rPr>
        <w:t xml:space="preserve"> </w:t>
      </w:r>
      <w:r>
        <w:rPr>
          <w:w w:val="105"/>
        </w:rPr>
        <w:t>provided</w:t>
      </w:r>
      <w:r>
        <w:rPr>
          <w:spacing w:val="-11"/>
          <w:w w:val="105"/>
        </w:rPr>
        <w:t xml:space="preserve"> </w:t>
      </w:r>
      <w:r>
        <w:rPr>
          <w:w w:val="105"/>
        </w:rPr>
        <w:t>that</w:t>
      </w:r>
      <w:r>
        <w:rPr>
          <w:spacing w:val="-12"/>
          <w:w w:val="105"/>
        </w:rPr>
        <w:t xml:space="preserve"> </w:t>
      </w:r>
      <w:r>
        <w:rPr>
          <w:w w:val="105"/>
        </w:rPr>
        <w:t>event</w:t>
      </w:r>
      <w:r>
        <w:rPr>
          <w:spacing w:val="-10"/>
          <w:w w:val="105"/>
        </w:rPr>
        <w:t xml:space="preserve"> </w:t>
      </w:r>
      <w:r>
        <w:rPr>
          <w:w w:val="105"/>
        </w:rPr>
        <w:t>or</w:t>
      </w:r>
      <w:r>
        <w:rPr>
          <w:spacing w:val="-55"/>
          <w:w w:val="105"/>
        </w:rPr>
        <w:t xml:space="preserve"> </w:t>
      </w:r>
      <w:r>
        <w:rPr>
          <w:w w:val="105"/>
        </w:rPr>
        <w:t>circumstance</w:t>
      </w:r>
      <w:r>
        <w:rPr>
          <w:spacing w:val="-6"/>
          <w:w w:val="105"/>
        </w:rPr>
        <w:t xml:space="preserve"> </w:t>
      </w:r>
      <w:r>
        <w:rPr>
          <w:w w:val="105"/>
        </w:rPr>
        <w:t>is</w:t>
      </w:r>
      <w:r>
        <w:rPr>
          <w:spacing w:val="1"/>
          <w:w w:val="105"/>
        </w:rPr>
        <w:t xml:space="preserve"> </w:t>
      </w:r>
      <w:r>
        <w:rPr>
          <w:w w:val="105"/>
        </w:rPr>
        <w:t>limited</w:t>
      </w:r>
      <w:r>
        <w:rPr>
          <w:spacing w:val="-4"/>
          <w:w w:val="105"/>
        </w:rPr>
        <w:t xml:space="preserve"> </w:t>
      </w:r>
      <w:r>
        <w:rPr>
          <w:w w:val="105"/>
        </w:rPr>
        <w:t>to</w:t>
      </w:r>
      <w:r>
        <w:rPr>
          <w:spacing w:val="-3"/>
          <w:w w:val="105"/>
        </w:rPr>
        <w:t xml:space="preserve"> </w:t>
      </w:r>
      <w:r>
        <w:rPr>
          <w:w w:val="105"/>
        </w:rPr>
        <w:t>the</w:t>
      </w:r>
      <w:r>
        <w:rPr>
          <w:spacing w:val="-4"/>
          <w:w w:val="105"/>
        </w:rPr>
        <w:t xml:space="preserve"> </w:t>
      </w:r>
      <w:r>
        <w:rPr>
          <w:w w:val="105"/>
        </w:rPr>
        <w:t>following:</w:t>
      </w:r>
    </w:p>
    <w:p w14:paraId="23289734" w14:textId="77777777" w:rsidR="006F4E8A" w:rsidRDefault="00BE22AD" w:rsidP="0091759C">
      <w:pPr>
        <w:pStyle w:val="ListParagraph"/>
        <w:numPr>
          <w:ilvl w:val="2"/>
          <w:numId w:val="13"/>
        </w:numPr>
        <w:tabs>
          <w:tab w:val="left" w:pos="1896"/>
        </w:tabs>
        <w:spacing w:before="1" w:line="249" w:lineRule="auto"/>
        <w:ind w:left="1895" w:right="1241" w:hanging="339"/>
        <w:rPr>
          <w:sz w:val="20"/>
        </w:rPr>
      </w:pPr>
      <w:r>
        <w:rPr>
          <w:w w:val="105"/>
          <w:sz w:val="20"/>
        </w:rPr>
        <w:t>war, (whether war be declared or not), invasion, act of foreign enemies within</w:t>
      </w:r>
      <w:r>
        <w:rPr>
          <w:spacing w:val="1"/>
          <w:w w:val="105"/>
          <w:sz w:val="20"/>
        </w:rPr>
        <w:t xml:space="preserve"> </w:t>
      </w:r>
      <w:r>
        <w:rPr>
          <w:w w:val="105"/>
          <w:sz w:val="20"/>
        </w:rPr>
        <w:t>the</w:t>
      </w:r>
      <w:r>
        <w:rPr>
          <w:spacing w:val="-3"/>
          <w:w w:val="105"/>
          <w:sz w:val="20"/>
        </w:rPr>
        <w:t xml:space="preserve"> </w:t>
      </w:r>
      <w:r>
        <w:rPr>
          <w:w w:val="105"/>
          <w:sz w:val="20"/>
        </w:rPr>
        <w:t>Country;</w:t>
      </w:r>
    </w:p>
    <w:p w14:paraId="673D5924" w14:textId="77777777" w:rsidR="006F4E8A" w:rsidRDefault="00BE22AD" w:rsidP="0091759C">
      <w:pPr>
        <w:pStyle w:val="ListParagraph"/>
        <w:numPr>
          <w:ilvl w:val="2"/>
          <w:numId w:val="13"/>
        </w:numPr>
        <w:tabs>
          <w:tab w:val="left" w:pos="1896"/>
        </w:tabs>
        <w:spacing w:line="247" w:lineRule="auto"/>
        <w:ind w:left="1895" w:right="1243" w:hanging="339"/>
        <w:rPr>
          <w:sz w:val="20"/>
        </w:rPr>
      </w:pPr>
      <w:r>
        <w:rPr>
          <w:w w:val="105"/>
          <w:sz w:val="20"/>
        </w:rPr>
        <w:t>rebellion,</w:t>
      </w:r>
      <w:r>
        <w:rPr>
          <w:spacing w:val="1"/>
          <w:w w:val="105"/>
          <w:sz w:val="20"/>
        </w:rPr>
        <w:t xml:space="preserve"> </w:t>
      </w:r>
      <w:r>
        <w:rPr>
          <w:w w:val="105"/>
          <w:sz w:val="20"/>
        </w:rPr>
        <w:t>terrorism,</w:t>
      </w:r>
      <w:r>
        <w:rPr>
          <w:spacing w:val="1"/>
          <w:w w:val="105"/>
          <w:sz w:val="20"/>
        </w:rPr>
        <w:t xml:space="preserve"> </w:t>
      </w:r>
      <w:r>
        <w:rPr>
          <w:w w:val="105"/>
          <w:sz w:val="20"/>
        </w:rPr>
        <w:t>revolution,</w:t>
      </w:r>
      <w:r>
        <w:rPr>
          <w:spacing w:val="1"/>
          <w:w w:val="105"/>
          <w:sz w:val="20"/>
        </w:rPr>
        <w:t xml:space="preserve"> </w:t>
      </w:r>
      <w:r>
        <w:rPr>
          <w:w w:val="105"/>
          <w:sz w:val="20"/>
        </w:rPr>
        <w:t>insurrection,</w:t>
      </w:r>
      <w:r>
        <w:rPr>
          <w:spacing w:val="1"/>
          <w:w w:val="105"/>
          <w:sz w:val="20"/>
        </w:rPr>
        <w:t xml:space="preserve"> </w:t>
      </w:r>
      <w:r>
        <w:rPr>
          <w:w w:val="105"/>
          <w:sz w:val="20"/>
        </w:rPr>
        <w:t>military</w:t>
      </w:r>
      <w:r>
        <w:rPr>
          <w:spacing w:val="1"/>
          <w:w w:val="105"/>
          <w:sz w:val="20"/>
        </w:rPr>
        <w:t xml:space="preserve"> </w:t>
      </w:r>
      <w:r>
        <w:rPr>
          <w:w w:val="105"/>
          <w:sz w:val="20"/>
        </w:rPr>
        <w:t>or</w:t>
      </w:r>
      <w:r>
        <w:rPr>
          <w:spacing w:val="1"/>
          <w:w w:val="105"/>
          <w:sz w:val="20"/>
        </w:rPr>
        <w:t xml:space="preserve"> </w:t>
      </w:r>
      <w:r>
        <w:rPr>
          <w:w w:val="105"/>
          <w:sz w:val="20"/>
        </w:rPr>
        <w:t>usurped</w:t>
      </w:r>
      <w:r>
        <w:rPr>
          <w:spacing w:val="1"/>
          <w:w w:val="105"/>
          <w:sz w:val="20"/>
        </w:rPr>
        <w:t xml:space="preserve"> </w:t>
      </w:r>
      <w:r>
        <w:rPr>
          <w:w w:val="105"/>
          <w:sz w:val="20"/>
        </w:rPr>
        <w:t>power,</w:t>
      </w:r>
      <w:r>
        <w:rPr>
          <w:spacing w:val="1"/>
          <w:w w:val="105"/>
          <w:sz w:val="20"/>
        </w:rPr>
        <w:t xml:space="preserve"> </w:t>
      </w:r>
      <w:r>
        <w:rPr>
          <w:w w:val="105"/>
          <w:sz w:val="20"/>
        </w:rPr>
        <w:t>or</w:t>
      </w:r>
      <w:r>
        <w:rPr>
          <w:spacing w:val="-56"/>
          <w:w w:val="105"/>
          <w:sz w:val="20"/>
        </w:rPr>
        <w:t xml:space="preserve"> </w:t>
      </w:r>
      <w:r>
        <w:rPr>
          <w:w w:val="105"/>
          <w:sz w:val="20"/>
        </w:rPr>
        <w:t>civil0020war</w:t>
      </w:r>
      <w:r>
        <w:rPr>
          <w:spacing w:val="-1"/>
          <w:w w:val="105"/>
          <w:sz w:val="20"/>
        </w:rPr>
        <w:t xml:space="preserve"> </w:t>
      </w:r>
      <w:r>
        <w:rPr>
          <w:w w:val="105"/>
          <w:sz w:val="20"/>
        </w:rPr>
        <w:t>within</w:t>
      </w:r>
      <w:r>
        <w:rPr>
          <w:spacing w:val="-3"/>
          <w:w w:val="105"/>
          <w:sz w:val="20"/>
        </w:rPr>
        <w:t xml:space="preserve"> </w:t>
      </w:r>
      <w:r>
        <w:rPr>
          <w:w w:val="105"/>
          <w:sz w:val="20"/>
        </w:rPr>
        <w:t>the</w:t>
      </w:r>
      <w:r>
        <w:rPr>
          <w:spacing w:val="1"/>
          <w:w w:val="105"/>
          <w:sz w:val="20"/>
        </w:rPr>
        <w:t xml:space="preserve"> </w:t>
      </w:r>
      <w:r>
        <w:rPr>
          <w:w w:val="105"/>
          <w:sz w:val="20"/>
        </w:rPr>
        <w:t>Country;</w:t>
      </w:r>
    </w:p>
    <w:p w14:paraId="37919D36" w14:textId="77777777" w:rsidR="006F4E8A" w:rsidRDefault="00BE22AD" w:rsidP="0091759C">
      <w:pPr>
        <w:pStyle w:val="ListParagraph"/>
        <w:numPr>
          <w:ilvl w:val="2"/>
          <w:numId w:val="13"/>
        </w:numPr>
        <w:tabs>
          <w:tab w:val="left" w:pos="1896"/>
        </w:tabs>
        <w:spacing w:line="247" w:lineRule="auto"/>
        <w:ind w:left="1895" w:right="1240" w:hanging="339"/>
        <w:rPr>
          <w:sz w:val="20"/>
        </w:rPr>
      </w:pPr>
      <w:r>
        <w:rPr>
          <w:w w:val="105"/>
          <w:sz w:val="20"/>
        </w:rPr>
        <w:t>munitions</w:t>
      </w:r>
      <w:r>
        <w:rPr>
          <w:spacing w:val="-5"/>
          <w:w w:val="105"/>
          <w:sz w:val="20"/>
        </w:rPr>
        <w:t xml:space="preserve"> </w:t>
      </w:r>
      <w:r>
        <w:rPr>
          <w:w w:val="105"/>
          <w:sz w:val="20"/>
        </w:rPr>
        <w:t>of</w:t>
      </w:r>
      <w:r>
        <w:rPr>
          <w:spacing w:val="-1"/>
          <w:w w:val="105"/>
          <w:sz w:val="20"/>
        </w:rPr>
        <w:t xml:space="preserve"> </w:t>
      </w:r>
      <w:r>
        <w:rPr>
          <w:w w:val="105"/>
          <w:sz w:val="20"/>
        </w:rPr>
        <w:t>war,</w:t>
      </w:r>
      <w:r>
        <w:rPr>
          <w:spacing w:val="-7"/>
          <w:w w:val="105"/>
          <w:sz w:val="20"/>
        </w:rPr>
        <w:t xml:space="preserve"> </w:t>
      </w:r>
      <w:r>
        <w:rPr>
          <w:w w:val="105"/>
          <w:sz w:val="20"/>
        </w:rPr>
        <w:t>ionising</w:t>
      </w:r>
      <w:r>
        <w:rPr>
          <w:spacing w:val="-6"/>
          <w:w w:val="105"/>
          <w:sz w:val="20"/>
        </w:rPr>
        <w:t xml:space="preserve"> </w:t>
      </w:r>
      <w:r>
        <w:rPr>
          <w:w w:val="105"/>
          <w:sz w:val="20"/>
        </w:rPr>
        <w:t>radiation</w:t>
      </w:r>
      <w:r>
        <w:rPr>
          <w:spacing w:val="-5"/>
          <w:w w:val="105"/>
          <w:sz w:val="20"/>
        </w:rPr>
        <w:t xml:space="preserve"> </w:t>
      </w:r>
      <w:r>
        <w:rPr>
          <w:w w:val="105"/>
          <w:sz w:val="20"/>
        </w:rPr>
        <w:t>or</w:t>
      </w:r>
      <w:r>
        <w:rPr>
          <w:spacing w:val="-4"/>
          <w:w w:val="105"/>
          <w:sz w:val="20"/>
        </w:rPr>
        <w:t xml:space="preserve"> </w:t>
      </w:r>
      <w:r>
        <w:rPr>
          <w:w w:val="105"/>
          <w:sz w:val="20"/>
        </w:rPr>
        <w:t>contamination</w:t>
      </w:r>
      <w:r>
        <w:rPr>
          <w:spacing w:val="-5"/>
          <w:w w:val="105"/>
          <w:sz w:val="20"/>
        </w:rPr>
        <w:t xml:space="preserve"> </w:t>
      </w:r>
      <w:r>
        <w:rPr>
          <w:w w:val="105"/>
          <w:sz w:val="20"/>
        </w:rPr>
        <w:t>by</w:t>
      </w:r>
      <w:r>
        <w:rPr>
          <w:spacing w:val="-9"/>
          <w:w w:val="105"/>
          <w:sz w:val="20"/>
        </w:rPr>
        <w:t xml:space="preserve"> </w:t>
      </w:r>
      <w:r>
        <w:rPr>
          <w:w w:val="105"/>
          <w:sz w:val="20"/>
        </w:rPr>
        <w:t>radio-activity</w:t>
      </w:r>
      <w:r>
        <w:rPr>
          <w:spacing w:val="-9"/>
          <w:w w:val="105"/>
          <w:sz w:val="20"/>
        </w:rPr>
        <w:t xml:space="preserve"> </w:t>
      </w:r>
      <w:r>
        <w:rPr>
          <w:w w:val="105"/>
          <w:sz w:val="20"/>
        </w:rPr>
        <w:t>within</w:t>
      </w:r>
      <w:r>
        <w:rPr>
          <w:spacing w:val="-4"/>
          <w:w w:val="105"/>
          <w:sz w:val="20"/>
        </w:rPr>
        <w:t xml:space="preserve"> </w:t>
      </w:r>
      <w:r>
        <w:rPr>
          <w:w w:val="105"/>
          <w:sz w:val="20"/>
        </w:rPr>
        <w:t>the</w:t>
      </w:r>
      <w:r>
        <w:rPr>
          <w:spacing w:val="-56"/>
          <w:w w:val="105"/>
          <w:sz w:val="20"/>
        </w:rPr>
        <w:t xml:space="preserve"> </w:t>
      </w:r>
      <w:r>
        <w:rPr>
          <w:w w:val="105"/>
          <w:sz w:val="20"/>
        </w:rPr>
        <w:t>Country,</w:t>
      </w:r>
      <w:r>
        <w:rPr>
          <w:spacing w:val="1"/>
          <w:w w:val="105"/>
          <w:sz w:val="20"/>
        </w:rPr>
        <w:t xml:space="preserve"> </w:t>
      </w:r>
      <w:r>
        <w:rPr>
          <w:w w:val="105"/>
          <w:sz w:val="20"/>
        </w:rPr>
        <w:t>except</w:t>
      </w:r>
      <w:r>
        <w:rPr>
          <w:spacing w:val="1"/>
          <w:w w:val="105"/>
          <w:sz w:val="20"/>
        </w:rPr>
        <w:t xml:space="preserve"> </w:t>
      </w:r>
      <w:r>
        <w:rPr>
          <w:w w:val="105"/>
          <w:sz w:val="20"/>
        </w:rPr>
        <w:t>as</w:t>
      </w:r>
      <w:r>
        <w:rPr>
          <w:spacing w:val="1"/>
          <w:w w:val="105"/>
          <w:sz w:val="20"/>
        </w:rPr>
        <w:t xml:space="preserve"> </w:t>
      </w:r>
      <w:r>
        <w:rPr>
          <w:w w:val="105"/>
          <w:sz w:val="20"/>
        </w:rPr>
        <w:t>may</w:t>
      </w:r>
      <w:r>
        <w:rPr>
          <w:spacing w:val="1"/>
          <w:w w:val="105"/>
          <w:sz w:val="20"/>
        </w:rPr>
        <w:t xml:space="preserve"> </w:t>
      </w:r>
      <w:r>
        <w:rPr>
          <w:w w:val="105"/>
          <w:sz w:val="20"/>
        </w:rPr>
        <w:t>be</w:t>
      </w:r>
      <w:r>
        <w:rPr>
          <w:spacing w:val="1"/>
          <w:w w:val="105"/>
          <w:sz w:val="20"/>
        </w:rPr>
        <w:t xml:space="preserve"> </w:t>
      </w:r>
      <w:r>
        <w:rPr>
          <w:w w:val="105"/>
          <w:sz w:val="20"/>
        </w:rPr>
        <w:t>attributable</w:t>
      </w:r>
      <w:r>
        <w:rPr>
          <w:spacing w:val="1"/>
          <w:w w:val="105"/>
          <w:sz w:val="20"/>
        </w:rPr>
        <w:t xml:space="preserve"> </w:t>
      </w:r>
      <w:r>
        <w:rPr>
          <w:w w:val="105"/>
          <w:sz w:val="20"/>
        </w:rPr>
        <w:t>to</w:t>
      </w:r>
      <w:r>
        <w:rPr>
          <w:spacing w:val="1"/>
          <w:w w:val="105"/>
          <w:sz w:val="20"/>
        </w:rPr>
        <w:t xml:space="preserve"> </w:t>
      </w:r>
      <w:r>
        <w:rPr>
          <w:w w:val="105"/>
          <w:sz w:val="20"/>
        </w:rPr>
        <w:t>the</w:t>
      </w:r>
      <w:r>
        <w:rPr>
          <w:spacing w:val="1"/>
          <w:w w:val="105"/>
          <w:sz w:val="20"/>
        </w:rPr>
        <w:t xml:space="preserve"> </w:t>
      </w:r>
      <w:r>
        <w:rPr>
          <w:w w:val="105"/>
          <w:sz w:val="20"/>
        </w:rPr>
        <w:t>Contractor's</w:t>
      </w:r>
      <w:r>
        <w:rPr>
          <w:spacing w:val="1"/>
          <w:w w:val="105"/>
          <w:sz w:val="20"/>
        </w:rPr>
        <w:t xml:space="preserve"> </w:t>
      </w:r>
      <w:r>
        <w:rPr>
          <w:w w:val="105"/>
          <w:sz w:val="20"/>
        </w:rPr>
        <w:t>use</w:t>
      </w:r>
      <w:r>
        <w:rPr>
          <w:spacing w:val="1"/>
          <w:w w:val="105"/>
          <w:sz w:val="20"/>
        </w:rPr>
        <w:t xml:space="preserve"> </w:t>
      </w:r>
      <w:r>
        <w:rPr>
          <w:w w:val="105"/>
          <w:sz w:val="20"/>
        </w:rPr>
        <w:t>of</w:t>
      </w:r>
      <w:r>
        <w:rPr>
          <w:spacing w:val="1"/>
          <w:w w:val="105"/>
          <w:sz w:val="20"/>
        </w:rPr>
        <w:t xml:space="preserve"> </w:t>
      </w:r>
      <w:r>
        <w:rPr>
          <w:w w:val="105"/>
          <w:sz w:val="20"/>
        </w:rPr>
        <w:t>such</w:t>
      </w:r>
      <w:r>
        <w:rPr>
          <w:spacing w:val="1"/>
          <w:w w:val="105"/>
          <w:sz w:val="20"/>
        </w:rPr>
        <w:t xml:space="preserve"> </w:t>
      </w:r>
      <w:r>
        <w:rPr>
          <w:w w:val="105"/>
          <w:sz w:val="20"/>
        </w:rPr>
        <w:t>munitions,</w:t>
      </w:r>
      <w:r>
        <w:rPr>
          <w:spacing w:val="-5"/>
          <w:w w:val="105"/>
          <w:sz w:val="20"/>
        </w:rPr>
        <w:t xml:space="preserve"> </w:t>
      </w:r>
      <w:r>
        <w:rPr>
          <w:w w:val="105"/>
          <w:sz w:val="20"/>
        </w:rPr>
        <w:t>explosives,</w:t>
      </w:r>
      <w:r>
        <w:rPr>
          <w:spacing w:val="-3"/>
          <w:w w:val="105"/>
          <w:sz w:val="20"/>
        </w:rPr>
        <w:t xml:space="preserve"> </w:t>
      </w:r>
      <w:r>
        <w:rPr>
          <w:w w:val="105"/>
          <w:sz w:val="20"/>
        </w:rPr>
        <w:t>radiation</w:t>
      </w:r>
      <w:r>
        <w:rPr>
          <w:spacing w:val="-3"/>
          <w:w w:val="105"/>
          <w:sz w:val="20"/>
        </w:rPr>
        <w:t xml:space="preserve"> </w:t>
      </w:r>
      <w:r>
        <w:rPr>
          <w:w w:val="105"/>
          <w:sz w:val="20"/>
        </w:rPr>
        <w:t>or</w:t>
      </w:r>
      <w:r>
        <w:rPr>
          <w:spacing w:val="-4"/>
          <w:w w:val="105"/>
          <w:sz w:val="20"/>
        </w:rPr>
        <w:t xml:space="preserve"> </w:t>
      </w:r>
      <w:r>
        <w:rPr>
          <w:w w:val="105"/>
          <w:sz w:val="20"/>
        </w:rPr>
        <w:t>radio-activity; and</w:t>
      </w:r>
    </w:p>
    <w:p w14:paraId="6848E001" w14:textId="77777777" w:rsidR="006F4E8A" w:rsidRDefault="00BE22AD" w:rsidP="0091759C">
      <w:pPr>
        <w:pStyle w:val="ListParagraph"/>
        <w:numPr>
          <w:ilvl w:val="2"/>
          <w:numId w:val="13"/>
        </w:numPr>
        <w:tabs>
          <w:tab w:val="left" w:pos="1896"/>
        </w:tabs>
        <w:spacing w:before="2" w:line="249" w:lineRule="auto"/>
        <w:ind w:left="1895" w:right="1238" w:hanging="339"/>
        <w:rPr>
          <w:sz w:val="20"/>
        </w:rPr>
      </w:pPr>
      <w:r>
        <w:rPr>
          <w:w w:val="105"/>
          <w:sz w:val="20"/>
        </w:rPr>
        <w:t>earthquake, hurricane, typhoon, tsunami or fire emanating from outside the</w:t>
      </w:r>
      <w:r>
        <w:rPr>
          <w:spacing w:val="1"/>
          <w:w w:val="105"/>
          <w:sz w:val="20"/>
        </w:rPr>
        <w:t xml:space="preserve"> </w:t>
      </w:r>
      <w:r>
        <w:rPr>
          <w:w w:val="105"/>
          <w:sz w:val="20"/>
        </w:rPr>
        <w:t>Site within the Country that are outside the normal range for that place at that</w:t>
      </w:r>
      <w:r>
        <w:rPr>
          <w:spacing w:val="1"/>
          <w:w w:val="105"/>
          <w:sz w:val="20"/>
        </w:rPr>
        <w:t xml:space="preserve"> </w:t>
      </w:r>
      <w:r>
        <w:rPr>
          <w:w w:val="105"/>
          <w:sz w:val="20"/>
        </w:rPr>
        <w:t>time of year, but excluding any other weather conditions regardless of the</w:t>
      </w:r>
      <w:r>
        <w:rPr>
          <w:spacing w:val="1"/>
          <w:w w:val="105"/>
          <w:sz w:val="20"/>
        </w:rPr>
        <w:t xml:space="preserve"> </w:t>
      </w:r>
      <w:r>
        <w:rPr>
          <w:w w:val="105"/>
          <w:sz w:val="20"/>
        </w:rPr>
        <w:t>severity.</w:t>
      </w:r>
    </w:p>
    <w:p w14:paraId="4EC679D4" w14:textId="77777777" w:rsidR="006F4E8A" w:rsidRDefault="006F4E8A">
      <w:pPr>
        <w:pStyle w:val="BodyText"/>
        <w:spacing w:before="4"/>
      </w:pPr>
    </w:p>
    <w:p w14:paraId="2F3C9056" w14:textId="77777777" w:rsidR="006F4E8A" w:rsidRDefault="00BE22AD">
      <w:pPr>
        <w:ind w:left="880"/>
        <w:rPr>
          <w:sz w:val="20"/>
        </w:rPr>
      </w:pPr>
      <w:r>
        <w:rPr>
          <w:b/>
          <w:spacing w:val="-1"/>
          <w:w w:val="105"/>
          <w:sz w:val="20"/>
        </w:rPr>
        <w:t>"General</w:t>
      </w:r>
      <w:r>
        <w:rPr>
          <w:b/>
          <w:spacing w:val="-11"/>
          <w:w w:val="105"/>
          <w:sz w:val="20"/>
        </w:rPr>
        <w:t xml:space="preserve"> </w:t>
      </w:r>
      <w:r>
        <w:rPr>
          <w:b/>
          <w:spacing w:val="-1"/>
          <w:w w:val="105"/>
          <w:sz w:val="20"/>
        </w:rPr>
        <w:t>Conditions"</w:t>
      </w:r>
      <w:r>
        <w:rPr>
          <w:b/>
          <w:spacing w:val="-7"/>
          <w:w w:val="105"/>
          <w:sz w:val="20"/>
        </w:rPr>
        <w:t xml:space="preserve"> </w:t>
      </w:r>
      <w:r>
        <w:rPr>
          <w:spacing w:val="-1"/>
          <w:w w:val="105"/>
          <w:sz w:val="20"/>
        </w:rPr>
        <w:t>means</w:t>
      </w:r>
      <w:r>
        <w:rPr>
          <w:spacing w:val="-7"/>
          <w:w w:val="105"/>
          <w:sz w:val="20"/>
        </w:rPr>
        <w:t xml:space="preserve"> </w:t>
      </w:r>
      <w:r>
        <w:rPr>
          <w:spacing w:val="-1"/>
          <w:w w:val="105"/>
          <w:sz w:val="20"/>
        </w:rPr>
        <w:t>these</w:t>
      </w:r>
      <w:r>
        <w:rPr>
          <w:spacing w:val="-9"/>
          <w:w w:val="105"/>
          <w:sz w:val="20"/>
        </w:rPr>
        <w:t xml:space="preserve"> </w:t>
      </w:r>
      <w:r>
        <w:rPr>
          <w:spacing w:val="-1"/>
          <w:w w:val="105"/>
          <w:sz w:val="20"/>
        </w:rPr>
        <w:t>general</w:t>
      </w:r>
      <w:r>
        <w:rPr>
          <w:spacing w:val="-13"/>
          <w:w w:val="105"/>
          <w:sz w:val="20"/>
        </w:rPr>
        <w:t xml:space="preserve"> </w:t>
      </w:r>
      <w:r>
        <w:rPr>
          <w:spacing w:val="-1"/>
          <w:w w:val="105"/>
          <w:sz w:val="20"/>
        </w:rPr>
        <w:t>conditions</w:t>
      </w:r>
      <w:r>
        <w:rPr>
          <w:spacing w:val="-6"/>
          <w:w w:val="105"/>
          <w:sz w:val="20"/>
        </w:rPr>
        <w:t xml:space="preserve"> </w:t>
      </w:r>
      <w:r>
        <w:rPr>
          <w:w w:val="105"/>
          <w:sz w:val="20"/>
        </w:rPr>
        <w:t>of</w:t>
      </w:r>
      <w:r>
        <w:rPr>
          <w:spacing w:val="-9"/>
          <w:w w:val="105"/>
          <w:sz w:val="20"/>
        </w:rPr>
        <w:t xml:space="preserve"> </w:t>
      </w:r>
      <w:r>
        <w:rPr>
          <w:w w:val="105"/>
          <w:sz w:val="20"/>
        </w:rPr>
        <w:t>Contract.</w:t>
      </w:r>
    </w:p>
    <w:p w14:paraId="4179F04F" w14:textId="77777777" w:rsidR="006F4E8A" w:rsidRDefault="006F4E8A">
      <w:pPr>
        <w:pStyle w:val="BodyText"/>
        <w:spacing w:before="4"/>
        <w:rPr>
          <w:sz w:val="21"/>
        </w:rPr>
      </w:pPr>
    </w:p>
    <w:p w14:paraId="7E04E1F5" w14:textId="77777777" w:rsidR="006F4E8A" w:rsidRDefault="00BE22AD">
      <w:pPr>
        <w:spacing w:line="249" w:lineRule="auto"/>
        <w:ind w:left="880" w:right="1233"/>
        <w:rPr>
          <w:sz w:val="20"/>
        </w:rPr>
      </w:pPr>
      <w:r>
        <w:rPr>
          <w:b/>
          <w:spacing w:val="-1"/>
          <w:w w:val="105"/>
          <w:sz w:val="20"/>
        </w:rPr>
        <w:t>"Instrument</w:t>
      </w:r>
      <w:r>
        <w:rPr>
          <w:b/>
          <w:spacing w:val="-11"/>
          <w:w w:val="105"/>
          <w:sz w:val="20"/>
        </w:rPr>
        <w:t xml:space="preserve"> </w:t>
      </w:r>
      <w:r>
        <w:rPr>
          <w:b/>
          <w:w w:val="105"/>
          <w:sz w:val="20"/>
        </w:rPr>
        <w:t>of</w:t>
      </w:r>
      <w:r>
        <w:rPr>
          <w:b/>
          <w:spacing w:val="-8"/>
          <w:w w:val="105"/>
          <w:sz w:val="20"/>
        </w:rPr>
        <w:t xml:space="preserve"> </w:t>
      </w:r>
      <w:r>
        <w:rPr>
          <w:b/>
          <w:w w:val="105"/>
          <w:sz w:val="20"/>
        </w:rPr>
        <w:t>Agreement"</w:t>
      </w:r>
      <w:r>
        <w:rPr>
          <w:b/>
          <w:spacing w:val="-14"/>
          <w:w w:val="105"/>
          <w:sz w:val="20"/>
        </w:rPr>
        <w:t xml:space="preserve"> </w:t>
      </w:r>
      <w:r>
        <w:rPr>
          <w:w w:val="105"/>
          <w:sz w:val="20"/>
        </w:rPr>
        <w:t>means</w:t>
      </w:r>
      <w:r>
        <w:rPr>
          <w:spacing w:val="-9"/>
          <w:w w:val="105"/>
          <w:sz w:val="20"/>
        </w:rPr>
        <w:t xml:space="preserve"> </w:t>
      </w:r>
      <w:r>
        <w:rPr>
          <w:w w:val="105"/>
          <w:sz w:val="20"/>
        </w:rPr>
        <w:t>the</w:t>
      </w:r>
      <w:r>
        <w:rPr>
          <w:spacing w:val="-12"/>
          <w:w w:val="105"/>
          <w:sz w:val="20"/>
        </w:rPr>
        <w:t xml:space="preserve"> </w:t>
      </w:r>
      <w:r>
        <w:rPr>
          <w:w w:val="105"/>
          <w:sz w:val="20"/>
        </w:rPr>
        <w:t>document</w:t>
      </w:r>
      <w:r>
        <w:rPr>
          <w:spacing w:val="-12"/>
          <w:w w:val="105"/>
          <w:sz w:val="20"/>
        </w:rPr>
        <w:t xml:space="preserve"> </w:t>
      </w:r>
      <w:r>
        <w:rPr>
          <w:w w:val="105"/>
          <w:sz w:val="20"/>
        </w:rPr>
        <w:t>signed</w:t>
      </w:r>
      <w:r>
        <w:rPr>
          <w:spacing w:val="-12"/>
          <w:w w:val="105"/>
          <w:sz w:val="20"/>
        </w:rPr>
        <w:t xml:space="preserve"> </w:t>
      </w:r>
      <w:r>
        <w:rPr>
          <w:w w:val="105"/>
          <w:sz w:val="20"/>
        </w:rPr>
        <w:t>by</w:t>
      </w:r>
      <w:r>
        <w:rPr>
          <w:spacing w:val="-14"/>
          <w:w w:val="105"/>
          <w:sz w:val="20"/>
        </w:rPr>
        <w:t xml:space="preserve"> </w:t>
      </w:r>
      <w:r>
        <w:rPr>
          <w:w w:val="105"/>
          <w:sz w:val="20"/>
        </w:rPr>
        <w:t>the</w:t>
      </w:r>
      <w:r>
        <w:rPr>
          <w:spacing w:val="-12"/>
          <w:w w:val="105"/>
          <w:sz w:val="20"/>
        </w:rPr>
        <w:t xml:space="preserve"> </w:t>
      </w:r>
      <w:r>
        <w:rPr>
          <w:w w:val="105"/>
          <w:sz w:val="20"/>
        </w:rPr>
        <w:t>Parties</w:t>
      </w:r>
      <w:r>
        <w:rPr>
          <w:spacing w:val="-11"/>
          <w:w w:val="105"/>
          <w:sz w:val="20"/>
        </w:rPr>
        <w:t xml:space="preserve"> </w:t>
      </w:r>
      <w:r>
        <w:rPr>
          <w:w w:val="105"/>
          <w:sz w:val="20"/>
        </w:rPr>
        <w:t>and</w:t>
      </w:r>
      <w:r>
        <w:rPr>
          <w:spacing w:val="-12"/>
          <w:w w:val="105"/>
          <w:sz w:val="20"/>
        </w:rPr>
        <w:t xml:space="preserve"> </w:t>
      </w:r>
      <w:r>
        <w:rPr>
          <w:w w:val="105"/>
          <w:sz w:val="20"/>
        </w:rPr>
        <w:t>forming</w:t>
      </w:r>
      <w:r>
        <w:rPr>
          <w:spacing w:val="-11"/>
          <w:w w:val="105"/>
          <w:sz w:val="20"/>
        </w:rPr>
        <w:t xml:space="preserve"> </w:t>
      </w:r>
      <w:r>
        <w:rPr>
          <w:w w:val="105"/>
          <w:sz w:val="20"/>
        </w:rPr>
        <w:t>part</w:t>
      </w:r>
      <w:r>
        <w:rPr>
          <w:spacing w:val="-56"/>
          <w:w w:val="105"/>
          <w:sz w:val="20"/>
        </w:rPr>
        <w:t xml:space="preserve"> </w:t>
      </w:r>
      <w:r>
        <w:rPr>
          <w:w w:val="105"/>
          <w:sz w:val="20"/>
        </w:rPr>
        <w:t>of</w:t>
      </w:r>
      <w:r>
        <w:rPr>
          <w:spacing w:val="1"/>
          <w:w w:val="105"/>
          <w:sz w:val="20"/>
        </w:rPr>
        <w:t xml:space="preserve"> </w:t>
      </w:r>
      <w:r>
        <w:rPr>
          <w:w w:val="105"/>
          <w:sz w:val="20"/>
        </w:rPr>
        <w:t>the</w:t>
      </w:r>
      <w:r>
        <w:rPr>
          <w:spacing w:val="-3"/>
          <w:w w:val="105"/>
          <w:sz w:val="20"/>
        </w:rPr>
        <w:t xml:space="preserve"> </w:t>
      </w:r>
      <w:r>
        <w:rPr>
          <w:w w:val="105"/>
          <w:sz w:val="20"/>
        </w:rPr>
        <w:t>Contract.</w:t>
      </w:r>
    </w:p>
    <w:p w14:paraId="1C5D7D5A" w14:textId="77777777" w:rsidR="006F4E8A" w:rsidRDefault="006F4E8A">
      <w:pPr>
        <w:pStyle w:val="BodyText"/>
        <w:spacing w:before="4"/>
      </w:pPr>
    </w:p>
    <w:p w14:paraId="499E9739" w14:textId="77777777" w:rsidR="006F4E8A" w:rsidRDefault="00BE22AD">
      <w:pPr>
        <w:pStyle w:val="BodyText"/>
        <w:spacing w:line="249" w:lineRule="auto"/>
        <w:ind w:left="880" w:right="1233"/>
      </w:pPr>
      <w:r>
        <w:rPr>
          <w:b/>
          <w:w w:val="105"/>
        </w:rPr>
        <w:t>"Materials"</w:t>
      </w:r>
      <w:r>
        <w:rPr>
          <w:b/>
          <w:spacing w:val="-11"/>
          <w:w w:val="105"/>
        </w:rPr>
        <w:t xml:space="preserve"> </w:t>
      </w:r>
      <w:r>
        <w:rPr>
          <w:w w:val="105"/>
        </w:rPr>
        <w:t>means</w:t>
      </w:r>
      <w:r>
        <w:rPr>
          <w:spacing w:val="-8"/>
          <w:w w:val="105"/>
        </w:rPr>
        <w:t xml:space="preserve"> </w:t>
      </w:r>
      <w:r>
        <w:rPr>
          <w:w w:val="105"/>
        </w:rPr>
        <w:t>things</w:t>
      </w:r>
      <w:r>
        <w:rPr>
          <w:spacing w:val="-10"/>
          <w:w w:val="105"/>
        </w:rPr>
        <w:t xml:space="preserve"> </w:t>
      </w:r>
      <w:r>
        <w:rPr>
          <w:w w:val="105"/>
        </w:rPr>
        <w:t>of</w:t>
      </w:r>
      <w:r>
        <w:rPr>
          <w:spacing w:val="-8"/>
          <w:w w:val="105"/>
        </w:rPr>
        <w:t xml:space="preserve"> </w:t>
      </w:r>
      <w:r>
        <w:rPr>
          <w:w w:val="105"/>
        </w:rPr>
        <w:t>all</w:t>
      </w:r>
      <w:r>
        <w:rPr>
          <w:spacing w:val="-13"/>
          <w:w w:val="105"/>
        </w:rPr>
        <w:t xml:space="preserve"> </w:t>
      </w:r>
      <w:r>
        <w:rPr>
          <w:w w:val="105"/>
        </w:rPr>
        <w:t>kinds</w:t>
      </w:r>
      <w:r>
        <w:rPr>
          <w:spacing w:val="-8"/>
          <w:w w:val="105"/>
        </w:rPr>
        <w:t xml:space="preserve"> </w:t>
      </w:r>
      <w:r>
        <w:rPr>
          <w:w w:val="105"/>
        </w:rPr>
        <w:t>(other</w:t>
      </w:r>
      <w:r>
        <w:rPr>
          <w:spacing w:val="-11"/>
          <w:w w:val="105"/>
        </w:rPr>
        <w:t xml:space="preserve"> </w:t>
      </w:r>
      <w:r>
        <w:rPr>
          <w:w w:val="105"/>
        </w:rPr>
        <w:t>than</w:t>
      </w:r>
      <w:r>
        <w:rPr>
          <w:spacing w:val="-8"/>
          <w:w w:val="105"/>
        </w:rPr>
        <w:t xml:space="preserve"> </w:t>
      </w:r>
      <w:r>
        <w:rPr>
          <w:w w:val="105"/>
        </w:rPr>
        <w:t>Plant)</w:t>
      </w:r>
      <w:r>
        <w:rPr>
          <w:spacing w:val="-9"/>
          <w:w w:val="105"/>
        </w:rPr>
        <w:t xml:space="preserve"> </w:t>
      </w:r>
      <w:r>
        <w:rPr>
          <w:w w:val="105"/>
        </w:rPr>
        <w:t>intended</w:t>
      </w:r>
      <w:r>
        <w:rPr>
          <w:spacing w:val="-11"/>
          <w:w w:val="105"/>
        </w:rPr>
        <w:t xml:space="preserve"> </w:t>
      </w:r>
      <w:r>
        <w:rPr>
          <w:w w:val="105"/>
        </w:rPr>
        <w:t>to</w:t>
      </w:r>
      <w:r>
        <w:rPr>
          <w:spacing w:val="-11"/>
          <w:w w:val="105"/>
        </w:rPr>
        <w:t xml:space="preserve"> </w:t>
      </w:r>
      <w:r>
        <w:rPr>
          <w:w w:val="105"/>
        </w:rPr>
        <w:t>form</w:t>
      </w:r>
      <w:r>
        <w:rPr>
          <w:spacing w:val="-8"/>
          <w:w w:val="105"/>
        </w:rPr>
        <w:t xml:space="preserve"> </w:t>
      </w:r>
      <w:r>
        <w:rPr>
          <w:w w:val="105"/>
        </w:rPr>
        <w:t>or</w:t>
      </w:r>
      <w:r>
        <w:rPr>
          <w:spacing w:val="-13"/>
          <w:w w:val="105"/>
        </w:rPr>
        <w:t xml:space="preserve"> </w:t>
      </w:r>
      <w:r>
        <w:rPr>
          <w:w w:val="105"/>
        </w:rPr>
        <w:t>forming</w:t>
      </w:r>
      <w:r>
        <w:rPr>
          <w:spacing w:val="-13"/>
          <w:w w:val="105"/>
        </w:rPr>
        <w:t xml:space="preserve"> </w:t>
      </w:r>
      <w:r>
        <w:rPr>
          <w:w w:val="105"/>
        </w:rPr>
        <w:t>part</w:t>
      </w:r>
      <w:r>
        <w:rPr>
          <w:spacing w:val="-13"/>
          <w:w w:val="105"/>
        </w:rPr>
        <w:t xml:space="preserve"> </w:t>
      </w:r>
      <w:r>
        <w:rPr>
          <w:w w:val="105"/>
        </w:rPr>
        <w:t>of</w:t>
      </w:r>
      <w:r>
        <w:rPr>
          <w:spacing w:val="-56"/>
          <w:w w:val="105"/>
        </w:rPr>
        <w:t xml:space="preserve"> </w:t>
      </w:r>
      <w:r>
        <w:rPr>
          <w:w w:val="105"/>
        </w:rPr>
        <w:t>the</w:t>
      </w:r>
      <w:r>
        <w:rPr>
          <w:spacing w:val="-4"/>
          <w:w w:val="105"/>
        </w:rPr>
        <w:t xml:space="preserve"> </w:t>
      </w:r>
      <w:r>
        <w:rPr>
          <w:w w:val="105"/>
        </w:rPr>
        <w:t>permanent</w:t>
      </w:r>
      <w:r>
        <w:rPr>
          <w:spacing w:val="-3"/>
          <w:w w:val="105"/>
        </w:rPr>
        <w:t xml:space="preserve"> </w:t>
      </w:r>
      <w:r>
        <w:rPr>
          <w:w w:val="105"/>
        </w:rPr>
        <w:t>work.</w:t>
      </w:r>
    </w:p>
    <w:p w14:paraId="641C4204" w14:textId="77777777" w:rsidR="006F4E8A" w:rsidRDefault="006F4E8A">
      <w:pPr>
        <w:pStyle w:val="BodyText"/>
        <w:spacing w:before="7"/>
      </w:pPr>
    </w:p>
    <w:p w14:paraId="2B1D8B44" w14:textId="77777777" w:rsidR="006F4E8A" w:rsidRDefault="00BE22AD">
      <w:pPr>
        <w:pStyle w:val="BodyText"/>
        <w:spacing w:line="247" w:lineRule="auto"/>
        <w:ind w:left="880" w:right="1233"/>
      </w:pPr>
      <w:r>
        <w:rPr>
          <w:b/>
          <w:spacing w:val="-1"/>
          <w:w w:val="105"/>
        </w:rPr>
        <w:t>"Particular</w:t>
      </w:r>
      <w:r>
        <w:rPr>
          <w:b/>
          <w:spacing w:val="-11"/>
          <w:w w:val="105"/>
        </w:rPr>
        <w:t xml:space="preserve"> </w:t>
      </w:r>
      <w:r>
        <w:rPr>
          <w:b/>
          <w:spacing w:val="-1"/>
          <w:w w:val="105"/>
        </w:rPr>
        <w:t>Conditions"</w:t>
      </w:r>
      <w:r>
        <w:rPr>
          <w:b/>
          <w:spacing w:val="-13"/>
          <w:w w:val="105"/>
        </w:rPr>
        <w:t xml:space="preserve"> </w:t>
      </w:r>
      <w:r>
        <w:rPr>
          <w:spacing w:val="-1"/>
          <w:w w:val="105"/>
        </w:rPr>
        <w:t>means</w:t>
      </w:r>
      <w:r>
        <w:rPr>
          <w:spacing w:val="-11"/>
          <w:w w:val="105"/>
        </w:rPr>
        <w:t xml:space="preserve"> </w:t>
      </w:r>
      <w:r>
        <w:rPr>
          <w:w w:val="105"/>
        </w:rPr>
        <w:t>the</w:t>
      </w:r>
      <w:r>
        <w:rPr>
          <w:spacing w:val="-12"/>
          <w:w w:val="105"/>
        </w:rPr>
        <w:t xml:space="preserve"> </w:t>
      </w:r>
      <w:r>
        <w:rPr>
          <w:w w:val="105"/>
        </w:rPr>
        <w:t>particular</w:t>
      </w:r>
      <w:r>
        <w:rPr>
          <w:spacing w:val="-11"/>
          <w:w w:val="105"/>
        </w:rPr>
        <w:t xml:space="preserve"> </w:t>
      </w:r>
      <w:r>
        <w:rPr>
          <w:w w:val="105"/>
        </w:rPr>
        <w:t>conditions</w:t>
      </w:r>
      <w:r>
        <w:rPr>
          <w:spacing w:val="-11"/>
          <w:w w:val="105"/>
        </w:rPr>
        <w:t xml:space="preserve"> </w:t>
      </w:r>
      <w:r>
        <w:rPr>
          <w:w w:val="105"/>
        </w:rPr>
        <w:t>(if</w:t>
      </w:r>
      <w:r>
        <w:rPr>
          <w:spacing w:val="-10"/>
          <w:w w:val="105"/>
        </w:rPr>
        <w:t xml:space="preserve"> </w:t>
      </w:r>
      <w:r>
        <w:rPr>
          <w:w w:val="105"/>
        </w:rPr>
        <w:t>any)</w:t>
      </w:r>
      <w:r>
        <w:rPr>
          <w:spacing w:val="-12"/>
          <w:w w:val="105"/>
        </w:rPr>
        <w:t xml:space="preserve"> </w:t>
      </w:r>
      <w:r>
        <w:rPr>
          <w:w w:val="105"/>
        </w:rPr>
        <w:t>set</w:t>
      </w:r>
      <w:r>
        <w:rPr>
          <w:spacing w:val="-12"/>
          <w:w w:val="105"/>
        </w:rPr>
        <w:t xml:space="preserve"> </w:t>
      </w:r>
      <w:r>
        <w:rPr>
          <w:w w:val="105"/>
        </w:rPr>
        <w:t>out</w:t>
      </w:r>
      <w:r>
        <w:rPr>
          <w:spacing w:val="-12"/>
          <w:w w:val="105"/>
        </w:rPr>
        <w:t xml:space="preserve"> </w:t>
      </w:r>
      <w:r>
        <w:rPr>
          <w:w w:val="105"/>
        </w:rPr>
        <w:t>immediately</w:t>
      </w:r>
      <w:r>
        <w:rPr>
          <w:spacing w:val="-55"/>
          <w:w w:val="105"/>
        </w:rPr>
        <w:t xml:space="preserve"> </w:t>
      </w:r>
      <w:r>
        <w:rPr>
          <w:w w:val="105"/>
        </w:rPr>
        <w:t>before</w:t>
      </w:r>
      <w:r>
        <w:rPr>
          <w:spacing w:val="-6"/>
          <w:w w:val="105"/>
        </w:rPr>
        <w:t xml:space="preserve"> </w:t>
      </w:r>
      <w:r>
        <w:rPr>
          <w:w w:val="105"/>
        </w:rPr>
        <w:t>the</w:t>
      </w:r>
      <w:r>
        <w:rPr>
          <w:spacing w:val="-3"/>
          <w:w w:val="105"/>
        </w:rPr>
        <w:t xml:space="preserve"> </w:t>
      </w:r>
      <w:r>
        <w:rPr>
          <w:w w:val="105"/>
        </w:rPr>
        <w:t>Schedules to</w:t>
      </w:r>
      <w:r>
        <w:rPr>
          <w:spacing w:val="-2"/>
          <w:w w:val="105"/>
        </w:rPr>
        <w:t xml:space="preserve"> </w:t>
      </w:r>
      <w:r>
        <w:rPr>
          <w:w w:val="105"/>
        </w:rPr>
        <w:t>the</w:t>
      </w:r>
      <w:r>
        <w:rPr>
          <w:spacing w:val="-4"/>
          <w:w w:val="105"/>
        </w:rPr>
        <w:t xml:space="preserve"> </w:t>
      </w:r>
      <w:r>
        <w:rPr>
          <w:w w:val="105"/>
        </w:rPr>
        <w:t>Contract.</w:t>
      </w:r>
    </w:p>
    <w:p w14:paraId="27747430" w14:textId="77777777" w:rsidR="006F4E8A" w:rsidRDefault="006F4E8A">
      <w:pPr>
        <w:pStyle w:val="BodyText"/>
        <w:spacing w:before="9"/>
      </w:pPr>
    </w:p>
    <w:p w14:paraId="399A3007" w14:textId="77777777" w:rsidR="006F4E8A" w:rsidRDefault="00BE22AD">
      <w:pPr>
        <w:pStyle w:val="BodyText"/>
        <w:ind w:left="880"/>
      </w:pPr>
      <w:r>
        <w:rPr>
          <w:b/>
          <w:w w:val="105"/>
        </w:rPr>
        <w:t>"Party"</w:t>
      </w:r>
      <w:r>
        <w:rPr>
          <w:b/>
          <w:spacing w:val="-13"/>
          <w:w w:val="105"/>
        </w:rPr>
        <w:t xml:space="preserve"> </w:t>
      </w:r>
      <w:r>
        <w:rPr>
          <w:w w:val="105"/>
        </w:rPr>
        <w:t>means</w:t>
      </w:r>
      <w:r>
        <w:rPr>
          <w:spacing w:val="-8"/>
          <w:w w:val="105"/>
        </w:rPr>
        <w:t xml:space="preserve"> </w:t>
      </w:r>
      <w:r>
        <w:rPr>
          <w:w w:val="105"/>
        </w:rPr>
        <w:t>either</w:t>
      </w:r>
      <w:r>
        <w:rPr>
          <w:spacing w:val="-12"/>
          <w:w w:val="105"/>
        </w:rPr>
        <w:t xml:space="preserve"> </w:t>
      </w:r>
      <w:r>
        <w:rPr>
          <w:w w:val="105"/>
        </w:rPr>
        <w:t>the</w:t>
      </w:r>
      <w:r>
        <w:rPr>
          <w:spacing w:val="-12"/>
          <w:w w:val="105"/>
        </w:rPr>
        <w:t xml:space="preserve"> </w:t>
      </w:r>
      <w:r>
        <w:rPr>
          <w:w w:val="105"/>
        </w:rPr>
        <w:t>Purchaser</w:t>
      </w:r>
      <w:r>
        <w:rPr>
          <w:spacing w:val="-11"/>
          <w:w w:val="105"/>
        </w:rPr>
        <w:t xml:space="preserve"> </w:t>
      </w:r>
      <w:r>
        <w:rPr>
          <w:w w:val="105"/>
        </w:rPr>
        <w:t>or</w:t>
      </w:r>
      <w:r>
        <w:rPr>
          <w:spacing w:val="-12"/>
          <w:w w:val="105"/>
        </w:rPr>
        <w:t xml:space="preserve"> </w:t>
      </w:r>
      <w:r>
        <w:rPr>
          <w:w w:val="105"/>
        </w:rPr>
        <w:t>the</w:t>
      </w:r>
      <w:r>
        <w:rPr>
          <w:spacing w:val="-12"/>
          <w:w w:val="105"/>
        </w:rPr>
        <w:t xml:space="preserve"> </w:t>
      </w:r>
      <w:r>
        <w:rPr>
          <w:w w:val="105"/>
        </w:rPr>
        <w:t>Contractor.</w:t>
      </w:r>
    </w:p>
    <w:p w14:paraId="6B31472B" w14:textId="77777777" w:rsidR="006F4E8A" w:rsidRDefault="006F4E8A">
      <w:pPr>
        <w:pStyle w:val="BodyText"/>
        <w:spacing w:before="4"/>
        <w:rPr>
          <w:sz w:val="21"/>
        </w:rPr>
      </w:pPr>
    </w:p>
    <w:p w14:paraId="5C843986" w14:textId="77777777" w:rsidR="006F4E8A" w:rsidRDefault="00BE22AD">
      <w:pPr>
        <w:pStyle w:val="BodyText"/>
        <w:spacing w:line="247" w:lineRule="auto"/>
        <w:ind w:left="880" w:right="1233"/>
      </w:pPr>
      <w:r>
        <w:rPr>
          <w:b/>
          <w:w w:val="105"/>
        </w:rPr>
        <w:t>"Plant"</w:t>
      </w:r>
      <w:r>
        <w:rPr>
          <w:b/>
          <w:spacing w:val="-14"/>
          <w:w w:val="105"/>
        </w:rPr>
        <w:t xml:space="preserve"> </w:t>
      </w:r>
      <w:r>
        <w:rPr>
          <w:w w:val="105"/>
        </w:rPr>
        <w:t>means</w:t>
      </w:r>
      <w:r>
        <w:rPr>
          <w:spacing w:val="-9"/>
          <w:w w:val="105"/>
        </w:rPr>
        <w:t xml:space="preserve"> </w:t>
      </w:r>
      <w:r>
        <w:rPr>
          <w:w w:val="105"/>
        </w:rPr>
        <w:t>the</w:t>
      </w:r>
      <w:r>
        <w:rPr>
          <w:spacing w:val="-12"/>
          <w:w w:val="105"/>
        </w:rPr>
        <w:t xml:space="preserve"> </w:t>
      </w:r>
      <w:r>
        <w:rPr>
          <w:w w:val="105"/>
        </w:rPr>
        <w:t>machinery,</w:t>
      </w:r>
      <w:r>
        <w:rPr>
          <w:spacing w:val="-13"/>
          <w:w w:val="105"/>
        </w:rPr>
        <w:t xml:space="preserve"> </w:t>
      </w:r>
      <w:r>
        <w:rPr>
          <w:w w:val="105"/>
        </w:rPr>
        <w:t>vehicles</w:t>
      </w:r>
      <w:r>
        <w:rPr>
          <w:spacing w:val="-9"/>
          <w:w w:val="105"/>
        </w:rPr>
        <w:t xml:space="preserve"> </w:t>
      </w:r>
      <w:r>
        <w:rPr>
          <w:w w:val="105"/>
        </w:rPr>
        <w:t>and</w:t>
      </w:r>
      <w:r>
        <w:rPr>
          <w:spacing w:val="-14"/>
          <w:w w:val="105"/>
        </w:rPr>
        <w:t xml:space="preserve"> </w:t>
      </w:r>
      <w:r>
        <w:rPr>
          <w:w w:val="105"/>
        </w:rPr>
        <w:t>apparatus</w:t>
      </w:r>
      <w:r>
        <w:rPr>
          <w:spacing w:val="-11"/>
          <w:w w:val="105"/>
        </w:rPr>
        <w:t xml:space="preserve"> </w:t>
      </w:r>
      <w:r>
        <w:rPr>
          <w:w w:val="105"/>
        </w:rPr>
        <w:t>intended</w:t>
      </w:r>
      <w:r>
        <w:rPr>
          <w:spacing w:val="-11"/>
          <w:w w:val="105"/>
        </w:rPr>
        <w:t xml:space="preserve"> </w:t>
      </w:r>
      <w:r>
        <w:rPr>
          <w:w w:val="105"/>
        </w:rPr>
        <w:t>to</w:t>
      </w:r>
      <w:r>
        <w:rPr>
          <w:spacing w:val="-12"/>
          <w:w w:val="105"/>
        </w:rPr>
        <w:t xml:space="preserve"> </w:t>
      </w:r>
      <w:r>
        <w:rPr>
          <w:w w:val="105"/>
        </w:rPr>
        <w:t>form</w:t>
      </w:r>
      <w:r>
        <w:rPr>
          <w:spacing w:val="-6"/>
          <w:w w:val="105"/>
        </w:rPr>
        <w:t xml:space="preserve"> </w:t>
      </w:r>
      <w:r>
        <w:rPr>
          <w:w w:val="105"/>
        </w:rPr>
        <w:t>or</w:t>
      </w:r>
      <w:r>
        <w:rPr>
          <w:spacing w:val="-14"/>
          <w:w w:val="105"/>
        </w:rPr>
        <w:t xml:space="preserve"> </w:t>
      </w:r>
      <w:r>
        <w:rPr>
          <w:w w:val="105"/>
        </w:rPr>
        <w:t>forming</w:t>
      </w:r>
      <w:r>
        <w:rPr>
          <w:spacing w:val="-13"/>
          <w:w w:val="105"/>
        </w:rPr>
        <w:t xml:space="preserve"> </w:t>
      </w:r>
      <w:r>
        <w:rPr>
          <w:w w:val="105"/>
        </w:rPr>
        <w:t>part</w:t>
      </w:r>
      <w:r>
        <w:rPr>
          <w:spacing w:val="-14"/>
          <w:w w:val="105"/>
        </w:rPr>
        <w:t xml:space="preserve"> </w:t>
      </w:r>
      <w:r>
        <w:rPr>
          <w:w w:val="105"/>
        </w:rPr>
        <w:t>of</w:t>
      </w:r>
      <w:r>
        <w:rPr>
          <w:spacing w:val="-55"/>
          <w:w w:val="105"/>
        </w:rPr>
        <w:t xml:space="preserve"> </w:t>
      </w:r>
      <w:r>
        <w:rPr>
          <w:w w:val="105"/>
        </w:rPr>
        <w:t>the</w:t>
      </w:r>
      <w:r>
        <w:rPr>
          <w:spacing w:val="-4"/>
          <w:w w:val="105"/>
        </w:rPr>
        <w:t xml:space="preserve"> </w:t>
      </w:r>
      <w:r>
        <w:rPr>
          <w:w w:val="105"/>
        </w:rPr>
        <w:t>permanent</w:t>
      </w:r>
      <w:r>
        <w:rPr>
          <w:spacing w:val="-3"/>
          <w:w w:val="105"/>
        </w:rPr>
        <w:t xml:space="preserve"> </w:t>
      </w:r>
      <w:r>
        <w:rPr>
          <w:w w:val="105"/>
        </w:rPr>
        <w:t>work.</w:t>
      </w:r>
    </w:p>
    <w:p w14:paraId="579FC217" w14:textId="77777777" w:rsidR="006F4E8A" w:rsidRDefault="006F4E8A">
      <w:pPr>
        <w:pStyle w:val="BodyText"/>
        <w:spacing w:before="9"/>
      </w:pPr>
    </w:p>
    <w:p w14:paraId="26E5C23A" w14:textId="77777777" w:rsidR="006F4E8A" w:rsidRDefault="00BE22AD">
      <w:pPr>
        <w:pStyle w:val="BodyText"/>
        <w:ind w:left="880"/>
      </w:pPr>
      <w:r>
        <w:rPr>
          <w:b/>
          <w:w w:val="105"/>
        </w:rPr>
        <w:t>"Project"</w:t>
      </w:r>
      <w:r>
        <w:rPr>
          <w:b/>
          <w:spacing w:val="-12"/>
          <w:w w:val="105"/>
        </w:rPr>
        <w:t xml:space="preserve"> </w:t>
      </w:r>
      <w:r>
        <w:rPr>
          <w:w w:val="105"/>
        </w:rPr>
        <w:t>means</w:t>
      </w:r>
      <w:r>
        <w:rPr>
          <w:spacing w:val="-9"/>
          <w:w w:val="105"/>
        </w:rPr>
        <w:t xml:space="preserve"> </w:t>
      </w:r>
      <w:r>
        <w:rPr>
          <w:w w:val="105"/>
        </w:rPr>
        <w:t>the</w:t>
      </w:r>
      <w:r>
        <w:rPr>
          <w:spacing w:val="-10"/>
          <w:w w:val="105"/>
        </w:rPr>
        <w:t xml:space="preserve"> </w:t>
      </w:r>
      <w:r>
        <w:rPr>
          <w:w w:val="105"/>
        </w:rPr>
        <w:t>project</w:t>
      </w:r>
      <w:r>
        <w:rPr>
          <w:spacing w:val="-14"/>
          <w:w w:val="105"/>
        </w:rPr>
        <w:t xml:space="preserve"> </w:t>
      </w:r>
      <w:r>
        <w:rPr>
          <w:w w:val="105"/>
        </w:rPr>
        <w:t>described</w:t>
      </w:r>
      <w:r>
        <w:rPr>
          <w:spacing w:val="-13"/>
          <w:w w:val="105"/>
        </w:rPr>
        <w:t xml:space="preserve"> </w:t>
      </w:r>
      <w:r>
        <w:rPr>
          <w:w w:val="105"/>
        </w:rPr>
        <w:t>in</w:t>
      </w:r>
      <w:r>
        <w:rPr>
          <w:spacing w:val="-12"/>
          <w:w w:val="105"/>
        </w:rPr>
        <w:t xml:space="preserve"> </w:t>
      </w:r>
      <w:r>
        <w:rPr>
          <w:w w:val="105"/>
        </w:rPr>
        <w:t>the</w:t>
      </w:r>
      <w:r>
        <w:rPr>
          <w:spacing w:val="-9"/>
          <w:w w:val="105"/>
        </w:rPr>
        <w:t xml:space="preserve"> </w:t>
      </w:r>
      <w:r>
        <w:rPr>
          <w:w w:val="105"/>
        </w:rPr>
        <w:t>Schedule</w:t>
      </w:r>
      <w:r>
        <w:rPr>
          <w:spacing w:val="-12"/>
          <w:w w:val="105"/>
        </w:rPr>
        <w:t xml:space="preserve"> </w:t>
      </w:r>
      <w:r>
        <w:rPr>
          <w:w w:val="105"/>
        </w:rPr>
        <w:t>of</w:t>
      </w:r>
      <w:r>
        <w:rPr>
          <w:spacing w:val="-8"/>
          <w:w w:val="105"/>
        </w:rPr>
        <w:t xml:space="preserve"> </w:t>
      </w:r>
      <w:r>
        <w:rPr>
          <w:w w:val="105"/>
        </w:rPr>
        <w:t>Details.</w:t>
      </w:r>
    </w:p>
    <w:p w14:paraId="5758E4B0" w14:textId="77777777" w:rsidR="006F4E8A" w:rsidRDefault="006F4E8A">
      <w:pPr>
        <w:pStyle w:val="BodyText"/>
        <w:spacing w:before="6"/>
        <w:rPr>
          <w:sz w:val="21"/>
        </w:rPr>
      </w:pPr>
    </w:p>
    <w:p w14:paraId="084A27EE" w14:textId="77777777" w:rsidR="006F4E8A" w:rsidRDefault="00BE22AD">
      <w:pPr>
        <w:spacing w:line="494" w:lineRule="auto"/>
        <w:ind w:left="880" w:right="5311"/>
        <w:rPr>
          <w:sz w:val="20"/>
        </w:rPr>
      </w:pPr>
      <w:r>
        <w:rPr>
          <w:b/>
          <w:w w:val="105"/>
          <w:sz w:val="20"/>
        </w:rPr>
        <w:t>"Schedule</w:t>
      </w:r>
      <w:r>
        <w:rPr>
          <w:b/>
          <w:spacing w:val="-14"/>
          <w:w w:val="105"/>
          <w:sz w:val="20"/>
        </w:rPr>
        <w:t xml:space="preserve"> </w:t>
      </w:r>
      <w:r>
        <w:rPr>
          <w:b/>
          <w:w w:val="105"/>
          <w:sz w:val="20"/>
        </w:rPr>
        <w:t>of</w:t>
      </w:r>
      <w:r>
        <w:rPr>
          <w:b/>
          <w:spacing w:val="-11"/>
          <w:w w:val="105"/>
          <w:sz w:val="20"/>
        </w:rPr>
        <w:t xml:space="preserve"> </w:t>
      </w:r>
      <w:r>
        <w:rPr>
          <w:b/>
          <w:w w:val="105"/>
          <w:sz w:val="20"/>
        </w:rPr>
        <w:t>Contract</w:t>
      </w:r>
      <w:r>
        <w:rPr>
          <w:b/>
          <w:spacing w:val="-13"/>
          <w:w w:val="105"/>
          <w:sz w:val="20"/>
        </w:rPr>
        <w:t xml:space="preserve"> </w:t>
      </w:r>
      <w:r>
        <w:rPr>
          <w:b/>
          <w:w w:val="105"/>
          <w:sz w:val="20"/>
        </w:rPr>
        <w:t>Price"</w:t>
      </w:r>
      <w:r>
        <w:rPr>
          <w:b/>
          <w:spacing w:val="-9"/>
          <w:w w:val="105"/>
          <w:sz w:val="20"/>
        </w:rPr>
        <w:t xml:space="preserve"> </w:t>
      </w:r>
      <w:r>
        <w:rPr>
          <w:w w:val="105"/>
          <w:sz w:val="20"/>
        </w:rPr>
        <w:t>is</w:t>
      </w:r>
      <w:r>
        <w:rPr>
          <w:spacing w:val="-10"/>
          <w:w w:val="105"/>
          <w:sz w:val="20"/>
        </w:rPr>
        <w:t xml:space="preserve"> </w:t>
      </w:r>
      <w:r>
        <w:rPr>
          <w:w w:val="105"/>
          <w:sz w:val="20"/>
        </w:rPr>
        <w:t>Schedule</w:t>
      </w:r>
      <w:r>
        <w:rPr>
          <w:spacing w:val="-15"/>
          <w:w w:val="105"/>
          <w:sz w:val="20"/>
        </w:rPr>
        <w:t xml:space="preserve"> </w:t>
      </w:r>
      <w:r>
        <w:rPr>
          <w:w w:val="105"/>
          <w:sz w:val="20"/>
        </w:rPr>
        <w:t>4.</w:t>
      </w:r>
      <w:r>
        <w:rPr>
          <w:spacing w:val="-55"/>
          <w:w w:val="105"/>
          <w:sz w:val="20"/>
        </w:rPr>
        <w:t xml:space="preserve"> </w:t>
      </w:r>
      <w:r>
        <w:rPr>
          <w:b/>
          <w:w w:val="105"/>
          <w:sz w:val="20"/>
        </w:rPr>
        <w:t xml:space="preserve">"Schedule of Details" </w:t>
      </w:r>
      <w:r>
        <w:rPr>
          <w:w w:val="105"/>
          <w:sz w:val="20"/>
        </w:rPr>
        <w:t>is Schedule 1.</w:t>
      </w:r>
      <w:r>
        <w:rPr>
          <w:spacing w:val="1"/>
          <w:w w:val="105"/>
          <w:sz w:val="20"/>
        </w:rPr>
        <w:t xml:space="preserve"> </w:t>
      </w:r>
      <w:r>
        <w:rPr>
          <w:b/>
          <w:w w:val="105"/>
          <w:sz w:val="20"/>
        </w:rPr>
        <w:t>"Schedule</w:t>
      </w:r>
      <w:r>
        <w:rPr>
          <w:b/>
          <w:spacing w:val="-7"/>
          <w:w w:val="105"/>
          <w:sz w:val="20"/>
        </w:rPr>
        <w:t xml:space="preserve"> </w:t>
      </w:r>
      <w:r>
        <w:rPr>
          <w:b/>
          <w:w w:val="105"/>
          <w:sz w:val="20"/>
        </w:rPr>
        <w:t>of</w:t>
      </w:r>
      <w:r>
        <w:rPr>
          <w:b/>
          <w:spacing w:val="-4"/>
          <w:w w:val="105"/>
          <w:sz w:val="20"/>
        </w:rPr>
        <w:t xml:space="preserve"> </w:t>
      </w:r>
      <w:r>
        <w:rPr>
          <w:b/>
          <w:w w:val="105"/>
          <w:sz w:val="20"/>
        </w:rPr>
        <w:t>Payment"</w:t>
      </w:r>
      <w:r>
        <w:rPr>
          <w:b/>
          <w:spacing w:val="-4"/>
          <w:w w:val="105"/>
          <w:sz w:val="20"/>
        </w:rPr>
        <w:t xml:space="preserve"> </w:t>
      </w:r>
      <w:r>
        <w:rPr>
          <w:w w:val="105"/>
          <w:sz w:val="20"/>
        </w:rPr>
        <w:t>is</w:t>
      </w:r>
      <w:r>
        <w:rPr>
          <w:spacing w:val="-7"/>
          <w:w w:val="105"/>
          <w:sz w:val="20"/>
        </w:rPr>
        <w:t xml:space="preserve"> </w:t>
      </w:r>
      <w:r>
        <w:rPr>
          <w:w w:val="105"/>
          <w:sz w:val="20"/>
        </w:rPr>
        <w:t>Schedule</w:t>
      </w:r>
      <w:r>
        <w:rPr>
          <w:spacing w:val="-6"/>
          <w:w w:val="105"/>
          <w:sz w:val="20"/>
        </w:rPr>
        <w:t xml:space="preserve"> </w:t>
      </w:r>
      <w:r>
        <w:rPr>
          <w:w w:val="105"/>
          <w:sz w:val="20"/>
        </w:rPr>
        <w:t>5.</w:t>
      </w:r>
    </w:p>
    <w:p w14:paraId="1FEA8FD5" w14:textId="77777777" w:rsidR="006F4E8A" w:rsidRDefault="00BE22AD">
      <w:pPr>
        <w:spacing w:before="5"/>
        <w:ind w:left="880"/>
        <w:rPr>
          <w:sz w:val="20"/>
        </w:rPr>
      </w:pPr>
      <w:r>
        <w:rPr>
          <w:b/>
          <w:w w:val="105"/>
          <w:sz w:val="20"/>
        </w:rPr>
        <w:t>"Schedule</w:t>
      </w:r>
      <w:r>
        <w:rPr>
          <w:b/>
          <w:spacing w:val="-13"/>
          <w:w w:val="105"/>
          <w:sz w:val="20"/>
        </w:rPr>
        <w:t xml:space="preserve"> </w:t>
      </w:r>
      <w:r>
        <w:rPr>
          <w:b/>
          <w:w w:val="105"/>
          <w:sz w:val="20"/>
        </w:rPr>
        <w:t>of</w:t>
      </w:r>
      <w:r>
        <w:rPr>
          <w:b/>
          <w:spacing w:val="-9"/>
          <w:w w:val="105"/>
          <w:sz w:val="20"/>
        </w:rPr>
        <w:t xml:space="preserve"> </w:t>
      </w:r>
      <w:r>
        <w:rPr>
          <w:b/>
          <w:w w:val="105"/>
          <w:sz w:val="20"/>
        </w:rPr>
        <w:t>Security"</w:t>
      </w:r>
      <w:r>
        <w:rPr>
          <w:b/>
          <w:spacing w:val="-7"/>
          <w:w w:val="105"/>
          <w:sz w:val="20"/>
        </w:rPr>
        <w:t xml:space="preserve"> </w:t>
      </w:r>
      <w:r>
        <w:rPr>
          <w:w w:val="105"/>
          <w:sz w:val="20"/>
        </w:rPr>
        <w:t>is</w:t>
      </w:r>
      <w:r>
        <w:rPr>
          <w:spacing w:val="-12"/>
          <w:w w:val="105"/>
          <w:sz w:val="20"/>
        </w:rPr>
        <w:t xml:space="preserve"> </w:t>
      </w:r>
      <w:r>
        <w:rPr>
          <w:w w:val="105"/>
          <w:sz w:val="20"/>
        </w:rPr>
        <w:t>Schedule</w:t>
      </w:r>
      <w:r>
        <w:rPr>
          <w:spacing w:val="-13"/>
          <w:w w:val="105"/>
          <w:sz w:val="20"/>
        </w:rPr>
        <w:t xml:space="preserve"> </w:t>
      </w:r>
      <w:r>
        <w:rPr>
          <w:w w:val="105"/>
          <w:sz w:val="20"/>
        </w:rPr>
        <w:t>6.</w:t>
      </w:r>
    </w:p>
    <w:p w14:paraId="049CA4F7" w14:textId="77777777" w:rsidR="006F4E8A" w:rsidRDefault="006F4E8A">
      <w:pPr>
        <w:rPr>
          <w:sz w:val="20"/>
        </w:rPr>
        <w:sectPr w:rsidR="006F4E8A">
          <w:pgSz w:w="12240" w:h="15840"/>
          <w:pgMar w:top="780" w:right="820" w:bottom="1020" w:left="1020" w:header="0" w:footer="745" w:gutter="0"/>
          <w:cols w:space="720"/>
        </w:sectPr>
      </w:pPr>
    </w:p>
    <w:p w14:paraId="08714F42" w14:textId="77777777" w:rsidR="006F4E8A" w:rsidRDefault="00BE22AD">
      <w:pPr>
        <w:spacing w:before="74"/>
        <w:ind w:left="880"/>
        <w:rPr>
          <w:sz w:val="20"/>
        </w:rPr>
      </w:pPr>
      <w:r>
        <w:rPr>
          <w:b/>
          <w:w w:val="105"/>
          <w:sz w:val="20"/>
        </w:rPr>
        <w:lastRenderedPageBreak/>
        <w:t>"Schedule</w:t>
      </w:r>
      <w:r>
        <w:rPr>
          <w:b/>
          <w:spacing w:val="-11"/>
          <w:w w:val="105"/>
          <w:sz w:val="20"/>
        </w:rPr>
        <w:t xml:space="preserve"> </w:t>
      </w:r>
      <w:r>
        <w:rPr>
          <w:b/>
          <w:w w:val="105"/>
          <w:sz w:val="20"/>
        </w:rPr>
        <w:t>of</w:t>
      </w:r>
      <w:r>
        <w:rPr>
          <w:b/>
          <w:spacing w:val="-8"/>
          <w:w w:val="105"/>
          <w:sz w:val="20"/>
        </w:rPr>
        <w:t xml:space="preserve"> </w:t>
      </w:r>
      <w:r>
        <w:rPr>
          <w:b/>
          <w:w w:val="105"/>
          <w:sz w:val="20"/>
        </w:rPr>
        <w:t>Site"</w:t>
      </w:r>
      <w:r>
        <w:rPr>
          <w:b/>
          <w:spacing w:val="-6"/>
          <w:w w:val="105"/>
          <w:sz w:val="20"/>
        </w:rPr>
        <w:t xml:space="preserve"> </w:t>
      </w:r>
      <w:r>
        <w:rPr>
          <w:w w:val="105"/>
          <w:sz w:val="20"/>
        </w:rPr>
        <w:t>is</w:t>
      </w:r>
      <w:r>
        <w:rPr>
          <w:spacing w:val="-12"/>
          <w:w w:val="105"/>
          <w:sz w:val="20"/>
        </w:rPr>
        <w:t xml:space="preserve"> </w:t>
      </w:r>
      <w:r>
        <w:rPr>
          <w:w w:val="105"/>
          <w:sz w:val="20"/>
        </w:rPr>
        <w:t>Schedule</w:t>
      </w:r>
      <w:r>
        <w:rPr>
          <w:spacing w:val="-11"/>
          <w:w w:val="105"/>
          <w:sz w:val="20"/>
        </w:rPr>
        <w:t xml:space="preserve"> </w:t>
      </w:r>
      <w:r>
        <w:rPr>
          <w:w w:val="105"/>
          <w:sz w:val="20"/>
        </w:rPr>
        <w:t>3.</w:t>
      </w:r>
    </w:p>
    <w:p w14:paraId="7DFA3AF0" w14:textId="77777777" w:rsidR="006F4E8A" w:rsidRDefault="006F4E8A">
      <w:pPr>
        <w:pStyle w:val="BodyText"/>
        <w:spacing w:before="3"/>
        <w:rPr>
          <w:sz w:val="21"/>
        </w:rPr>
      </w:pPr>
    </w:p>
    <w:p w14:paraId="03B41096" w14:textId="77777777" w:rsidR="006F4E8A" w:rsidRDefault="00BE22AD">
      <w:pPr>
        <w:ind w:left="880"/>
        <w:rPr>
          <w:sz w:val="20"/>
        </w:rPr>
      </w:pPr>
      <w:r>
        <w:rPr>
          <w:b/>
          <w:w w:val="105"/>
          <w:sz w:val="20"/>
        </w:rPr>
        <w:t>"Schedule</w:t>
      </w:r>
      <w:r>
        <w:rPr>
          <w:b/>
          <w:spacing w:val="-11"/>
          <w:w w:val="105"/>
          <w:sz w:val="20"/>
        </w:rPr>
        <w:t xml:space="preserve"> </w:t>
      </w:r>
      <w:r>
        <w:rPr>
          <w:b/>
          <w:w w:val="105"/>
          <w:sz w:val="20"/>
        </w:rPr>
        <w:t>of</w:t>
      </w:r>
      <w:r>
        <w:rPr>
          <w:b/>
          <w:spacing w:val="-10"/>
          <w:w w:val="105"/>
          <w:sz w:val="20"/>
        </w:rPr>
        <w:t xml:space="preserve"> </w:t>
      </w:r>
      <w:r>
        <w:rPr>
          <w:b/>
          <w:w w:val="105"/>
          <w:sz w:val="20"/>
        </w:rPr>
        <w:t>Works"</w:t>
      </w:r>
      <w:r>
        <w:rPr>
          <w:b/>
          <w:spacing w:val="-9"/>
          <w:w w:val="105"/>
          <w:sz w:val="20"/>
        </w:rPr>
        <w:t xml:space="preserve"> </w:t>
      </w:r>
      <w:r>
        <w:rPr>
          <w:w w:val="105"/>
          <w:sz w:val="20"/>
        </w:rPr>
        <w:t>is</w:t>
      </w:r>
      <w:r>
        <w:rPr>
          <w:spacing w:val="-11"/>
          <w:w w:val="105"/>
          <w:sz w:val="20"/>
        </w:rPr>
        <w:t xml:space="preserve"> </w:t>
      </w:r>
      <w:r>
        <w:rPr>
          <w:w w:val="105"/>
          <w:sz w:val="20"/>
        </w:rPr>
        <w:t>Schedule</w:t>
      </w:r>
      <w:r>
        <w:rPr>
          <w:spacing w:val="-12"/>
          <w:w w:val="105"/>
          <w:sz w:val="20"/>
        </w:rPr>
        <w:t xml:space="preserve"> </w:t>
      </w:r>
      <w:r>
        <w:rPr>
          <w:w w:val="105"/>
          <w:sz w:val="20"/>
        </w:rPr>
        <w:t>2.</w:t>
      </w:r>
    </w:p>
    <w:p w14:paraId="2DED06A9" w14:textId="77777777" w:rsidR="006F4E8A" w:rsidRDefault="006F4E8A">
      <w:pPr>
        <w:pStyle w:val="BodyText"/>
        <w:spacing w:before="6"/>
        <w:rPr>
          <w:sz w:val="21"/>
        </w:rPr>
      </w:pPr>
    </w:p>
    <w:p w14:paraId="792555C3" w14:textId="77777777" w:rsidR="006F4E8A" w:rsidRDefault="00BE22AD">
      <w:pPr>
        <w:pStyle w:val="BodyText"/>
        <w:spacing w:before="1" w:line="244" w:lineRule="auto"/>
        <w:ind w:left="880" w:right="1242"/>
        <w:jc w:val="both"/>
      </w:pPr>
      <w:r>
        <w:rPr>
          <w:b/>
          <w:w w:val="105"/>
        </w:rPr>
        <w:t xml:space="preserve">"Schedules" </w:t>
      </w:r>
      <w:r>
        <w:rPr>
          <w:w w:val="105"/>
        </w:rPr>
        <w:t>means Schedules 1 to 12 to this Contract, including any further documents</w:t>
      </w:r>
      <w:r>
        <w:rPr>
          <w:spacing w:val="-56"/>
          <w:w w:val="105"/>
        </w:rPr>
        <w:t xml:space="preserve"> </w:t>
      </w:r>
      <w:r>
        <w:rPr>
          <w:w w:val="105"/>
        </w:rPr>
        <w:t>which</w:t>
      </w:r>
      <w:r>
        <w:rPr>
          <w:spacing w:val="-9"/>
          <w:w w:val="105"/>
        </w:rPr>
        <w:t xml:space="preserve"> </w:t>
      </w:r>
      <w:r>
        <w:rPr>
          <w:w w:val="105"/>
        </w:rPr>
        <w:t>are</w:t>
      </w:r>
      <w:r>
        <w:rPr>
          <w:spacing w:val="-10"/>
          <w:w w:val="105"/>
        </w:rPr>
        <w:t xml:space="preserve"> </w:t>
      </w:r>
      <w:r>
        <w:rPr>
          <w:w w:val="105"/>
        </w:rPr>
        <w:t>annexed</w:t>
      </w:r>
      <w:r>
        <w:rPr>
          <w:spacing w:val="-7"/>
          <w:w w:val="105"/>
        </w:rPr>
        <w:t xml:space="preserve"> </w:t>
      </w:r>
      <w:r>
        <w:rPr>
          <w:w w:val="105"/>
        </w:rPr>
        <w:t>or</w:t>
      </w:r>
      <w:r>
        <w:rPr>
          <w:spacing w:val="-8"/>
          <w:w w:val="105"/>
        </w:rPr>
        <w:t xml:space="preserve"> </w:t>
      </w:r>
      <w:r>
        <w:rPr>
          <w:w w:val="105"/>
        </w:rPr>
        <w:t>attached</w:t>
      </w:r>
      <w:r>
        <w:rPr>
          <w:spacing w:val="-10"/>
          <w:w w:val="105"/>
        </w:rPr>
        <w:t xml:space="preserve"> </w:t>
      </w:r>
      <w:r>
        <w:rPr>
          <w:w w:val="105"/>
        </w:rPr>
        <w:t>to,</w:t>
      </w:r>
      <w:r>
        <w:rPr>
          <w:spacing w:val="-10"/>
          <w:w w:val="105"/>
        </w:rPr>
        <w:t xml:space="preserve"> </w:t>
      </w:r>
      <w:r>
        <w:rPr>
          <w:w w:val="105"/>
        </w:rPr>
        <w:t>or</w:t>
      </w:r>
      <w:r>
        <w:rPr>
          <w:spacing w:val="-6"/>
          <w:w w:val="105"/>
        </w:rPr>
        <w:t xml:space="preserve"> </w:t>
      </w:r>
      <w:r>
        <w:rPr>
          <w:w w:val="105"/>
        </w:rPr>
        <w:t>incorporated</w:t>
      </w:r>
      <w:r>
        <w:rPr>
          <w:spacing w:val="-12"/>
          <w:w w:val="105"/>
        </w:rPr>
        <w:t xml:space="preserve"> </w:t>
      </w:r>
      <w:r>
        <w:rPr>
          <w:w w:val="105"/>
        </w:rPr>
        <w:t>by</w:t>
      </w:r>
      <w:r>
        <w:rPr>
          <w:spacing w:val="-8"/>
          <w:w w:val="105"/>
        </w:rPr>
        <w:t xml:space="preserve"> </w:t>
      </w:r>
      <w:r>
        <w:rPr>
          <w:w w:val="105"/>
        </w:rPr>
        <w:t>reference</w:t>
      </w:r>
      <w:r>
        <w:rPr>
          <w:spacing w:val="-10"/>
          <w:w w:val="105"/>
        </w:rPr>
        <w:t xml:space="preserve"> </w:t>
      </w:r>
      <w:r>
        <w:rPr>
          <w:w w:val="105"/>
        </w:rPr>
        <w:t>into</w:t>
      </w:r>
      <w:r>
        <w:rPr>
          <w:spacing w:val="-3"/>
          <w:w w:val="105"/>
        </w:rPr>
        <w:t xml:space="preserve"> </w:t>
      </w:r>
      <w:r>
        <w:rPr>
          <w:b/>
          <w:w w:val="105"/>
        </w:rPr>
        <w:t>Schedules</w:t>
      </w:r>
      <w:r>
        <w:rPr>
          <w:b/>
          <w:spacing w:val="-8"/>
          <w:w w:val="105"/>
        </w:rPr>
        <w:t xml:space="preserve"> </w:t>
      </w:r>
      <w:r>
        <w:rPr>
          <w:b/>
          <w:w w:val="105"/>
        </w:rPr>
        <w:t>1</w:t>
      </w:r>
      <w:r>
        <w:rPr>
          <w:b/>
          <w:spacing w:val="-10"/>
          <w:w w:val="105"/>
        </w:rPr>
        <w:t xml:space="preserve"> </w:t>
      </w:r>
      <w:r>
        <w:rPr>
          <w:b/>
          <w:w w:val="105"/>
        </w:rPr>
        <w:t>to</w:t>
      </w:r>
      <w:r>
        <w:rPr>
          <w:b/>
          <w:spacing w:val="-8"/>
          <w:w w:val="105"/>
        </w:rPr>
        <w:t xml:space="preserve"> </w:t>
      </w:r>
      <w:r>
        <w:rPr>
          <w:b/>
          <w:w w:val="105"/>
        </w:rPr>
        <w:t>12</w:t>
      </w:r>
      <w:r>
        <w:rPr>
          <w:w w:val="105"/>
        </w:rPr>
        <w:t>.</w:t>
      </w:r>
    </w:p>
    <w:p w14:paraId="285807E9" w14:textId="77777777" w:rsidR="006F4E8A" w:rsidRDefault="006F4E8A">
      <w:pPr>
        <w:pStyle w:val="BodyText"/>
        <w:spacing w:before="2"/>
        <w:rPr>
          <w:sz w:val="21"/>
        </w:rPr>
      </w:pPr>
    </w:p>
    <w:p w14:paraId="5434490A" w14:textId="77777777" w:rsidR="006F4E8A" w:rsidRDefault="00BE22AD">
      <w:pPr>
        <w:pStyle w:val="BodyText"/>
        <w:spacing w:line="247" w:lineRule="auto"/>
        <w:ind w:left="880" w:right="1240"/>
        <w:jc w:val="both"/>
      </w:pPr>
      <w:r>
        <w:rPr>
          <w:b/>
          <w:w w:val="105"/>
        </w:rPr>
        <w:t xml:space="preserve">"Site" </w:t>
      </w:r>
      <w:r>
        <w:rPr>
          <w:w w:val="105"/>
        </w:rPr>
        <w:t>means the places provided by the Purchaser where the Works are to be executed</w:t>
      </w:r>
      <w:r>
        <w:rPr>
          <w:spacing w:val="-56"/>
          <w:w w:val="105"/>
        </w:rPr>
        <w:t xml:space="preserve"> </w:t>
      </w:r>
      <w:r>
        <w:rPr>
          <w:w w:val="105"/>
        </w:rPr>
        <w:t>and</w:t>
      </w:r>
      <w:r>
        <w:rPr>
          <w:spacing w:val="-7"/>
          <w:w w:val="105"/>
        </w:rPr>
        <w:t xml:space="preserve"> </w:t>
      </w:r>
      <w:r>
        <w:rPr>
          <w:w w:val="105"/>
        </w:rPr>
        <w:t>to</w:t>
      </w:r>
      <w:r>
        <w:rPr>
          <w:spacing w:val="-10"/>
          <w:w w:val="105"/>
        </w:rPr>
        <w:t xml:space="preserve"> </w:t>
      </w:r>
      <w:r>
        <w:rPr>
          <w:w w:val="105"/>
        </w:rPr>
        <w:t>which</w:t>
      </w:r>
      <w:r>
        <w:rPr>
          <w:spacing w:val="-8"/>
          <w:w w:val="105"/>
        </w:rPr>
        <w:t xml:space="preserve"> </w:t>
      </w:r>
      <w:r>
        <w:rPr>
          <w:w w:val="105"/>
        </w:rPr>
        <w:t>Plant</w:t>
      </w:r>
      <w:r>
        <w:rPr>
          <w:spacing w:val="-9"/>
          <w:w w:val="105"/>
        </w:rPr>
        <w:t xml:space="preserve"> </w:t>
      </w:r>
      <w:r>
        <w:rPr>
          <w:w w:val="105"/>
        </w:rPr>
        <w:t>and</w:t>
      </w:r>
      <w:r>
        <w:rPr>
          <w:spacing w:val="-13"/>
          <w:w w:val="105"/>
        </w:rPr>
        <w:t xml:space="preserve"> </w:t>
      </w:r>
      <w:r>
        <w:rPr>
          <w:w w:val="105"/>
        </w:rPr>
        <w:t>Materials</w:t>
      </w:r>
      <w:r>
        <w:rPr>
          <w:spacing w:val="-7"/>
          <w:w w:val="105"/>
        </w:rPr>
        <w:t xml:space="preserve"> </w:t>
      </w:r>
      <w:r>
        <w:rPr>
          <w:w w:val="105"/>
        </w:rPr>
        <w:t>are</w:t>
      </w:r>
      <w:r>
        <w:rPr>
          <w:spacing w:val="-10"/>
          <w:w w:val="105"/>
        </w:rPr>
        <w:t xml:space="preserve"> </w:t>
      </w:r>
      <w:r>
        <w:rPr>
          <w:w w:val="105"/>
        </w:rPr>
        <w:t>to</w:t>
      </w:r>
      <w:r>
        <w:rPr>
          <w:spacing w:val="-7"/>
          <w:w w:val="105"/>
        </w:rPr>
        <w:t xml:space="preserve"> </w:t>
      </w:r>
      <w:r>
        <w:rPr>
          <w:w w:val="105"/>
        </w:rPr>
        <w:t>be</w:t>
      </w:r>
      <w:r>
        <w:rPr>
          <w:spacing w:val="-10"/>
          <w:w w:val="105"/>
        </w:rPr>
        <w:t xml:space="preserve"> </w:t>
      </w:r>
      <w:r>
        <w:rPr>
          <w:w w:val="105"/>
        </w:rPr>
        <w:t>delivered</w:t>
      </w:r>
      <w:r>
        <w:rPr>
          <w:spacing w:val="-10"/>
          <w:w w:val="105"/>
        </w:rPr>
        <w:t xml:space="preserve"> </w:t>
      </w:r>
      <w:r>
        <w:rPr>
          <w:w w:val="105"/>
        </w:rPr>
        <w:t>as</w:t>
      </w:r>
      <w:r>
        <w:rPr>
          <w:spacing w:val="-10"/>
          <w:w w:val="105"/>
        </w:rPr>
        <w:t xml:space="preserve"> </w:t>
      </w:r>
      <w:r>
        <w:rPr>
          <w:w w:val="105"/>
        </w:rPr>
        <w:t>shown</w:t>
      </w:r>
      <w:r>
        <w:rPr>
          <w:spacing w:val="-11"/>
          <w:w w:val="105"/>
        </w:rPr>
        <w:t xml:space="preserve"> </w:t>
      </w:r>
      <w:r>
        <w:rPr>
          <w:w w:val="105"/>
        </w:rPr>
        <w:t>in</w:t>
      </w:r>
      <w:r>
        <w:rPr>
          <w:spacing w:val="-7"/>
          <w:w w:val="105"/>
        </w:rPr>
        <w:t xml:space="preserve"> </w:t>
      </w:r>
      <w:r>
        <w:rPr>
          <w:w w:val="105"/>
        </w:rPr>
        <w:t>the</w:t>
      </w:r>
      <w:r>
        <w:rPr>
          <w:spacing w:val="-9"/>
          <w:w w:val="105"/>
        </w:rPr>
        <w:t xml:space="preserve"> </w:t>
      </w:r>
      <w:r>
        <w:rPr>
          <w:w w:val="105"/>
        </w:rPr>
        <w:t>Schedule</w:t>
      </w:r>
      <w:r>
        <w:rPr>
          <w:spacing w:val="-8"/>
          <w:w w:val="105"/>
        </w:rPr>
        <w:t xml:space="preserve"> </w:t>
      </w:r>
      <w:r>
        <w:rPr>
          <w:w w:val="105"/>
        </w:rPr>
        <w:t>of</w:t>
      </w:r>
      <w:r>
        <w:rPr>
          <w:spacing w:val="-7"/>
          <w:w w:val="105"/>
        </w:rPr>
        <w:t xml:space="preserve"> </w:t>
      </w:r>
      <w:r>
        <w:rPr>
          <w:w w:val="105"/>
        </w:rPr>
        <w:t>Site,</w:t>
      </w:r>
      <w:r>
        <w:rPr>
          <w:spacing w:val="-10"/>
          <w:w w:val="105"/>
        </w:rPr>
        <w:t xml:space="preserve"> </w:t>
      </w:r>
      <w:r>
        <w:rPr>
          <w:w w:val="105"/>
        </w:rPr>
        <w:t>and</w:t>
      </w:r>
      <w:r>
        <w:rPr>
          <w:spacing w:val="-56"/>
          <w:w w:val="105"/>
        </w:rPr>
        <w:t xml:space="preserve"> </w:t>
      </w:r>
      <w:r>
        <w:rPr>
          <w:w w:val="105"/>
        </w:rPr>
        <w:t>any</w:t>
      </w:r>
      <w:r>
        <w:rPr>
          <w:spacing w:val="-10"/>
          <w:w w:val="105"/>
        </w:rPr>
        <w:t xml:space="preserve"> </w:t>
      </w:r>
      <w:r>
        <w:rPr>
          <w:w w:val="105"/>
        </w:rPr>
        <w:t>other</w:t>
      </w:r>
      <w:r>
        <w:rPr>
          <w:spacing w:val="-3"/>
          <w:w w:val="105"/>
        </w:rPr>
        <w:t xml:space="preserve"> </w:t>
      </w:r>
      <w:r>
        <w:rPr>
          <w:w w:val="105"/>
        </w:rPr>
        <w:t>places</w:t>
      </w:r>
      <w:r>
        <w:rPr>
          <w:spacing w:val="-7"/>
          <w:w w:val="105"/>
        </w:rPr>
        <w:t xml:space="preserve"> </w:t>
      </w:r>
      <w:r>
        <w:rPr>
          <w:w w:val="105"/>
        </w:rPr>
        <w:t>specified</w:t>
      </w:r>
      <w:r>
        <w:rPr>
          <w:spacing w:val="-6"/>
          <w:w w:val="105"/>
        </w:rPr>
        <w:t xml:space="preserve"> </w:t>
      </w:r>
      <w:r>
        <w:rPr>
          <w:w w:val="105"/>
        </w:rPr>
        <w:t>in</w:t>
      </w:r>
      <w:r>
        <w:rPr>
          <w:spacing w:val="-4"/>
          <w:w w:val="105"/>
        </w:rPr>
        <w:t xml:space="preserve"> </w:t>
      </w:r>
      <w:r>
        <w:rPr>
          <w:w w:val="105"/>
        </w:rPr>
        <w:t>the</w:t>
      </w:r>
      <w:r>
        <w:rPr>
          <w:spacing w:val="-5"/>
          <w:w w:val="105"/>
        </w:rPr>
        <w:t xml:space="preserve"> </w:t>
      </w:r>
      <w:r>
        <w:rPr>
          <w:w w:val="105"/>
        </w:rPr>
        <w:t>Contract</w:t>
      </w:r>
      <w:r>
        <w:rPr>
          <w:spacing w:val="-4"/>
          <w:w w:val="105"/>
        </w:rPr>
        <w:t xml:space="preserve"> </w:t>
      </w:r>
      <w:r>
        <w:rPr>
          <w:w w:val="105"/>
        </w:rPr>
        <w:t>as</w:t>
      </w:r>
      <w:r>
        <w:rPr>
          <w:spacing w:val="-3"/>
          <w:w w:val="105"/>
        </w:rPr>
        <w:t xml:space="preserve"> </w:t>
      </w:r>
      <w:r>
        <w:rPr>
          <w:w w:val="105"/>
        </w:rPr>
        <w:t>forming</w:t>
      </w:r>
      <w:r>
        <w:rPr>
          <w:spacing w:val="-3"/>
          <w:w w:val="105"/>
        </w:rPr>
        <w:t xml:space="preserve"> </w:t>
      </w:r>
      <w:r>
        <w:rPr>
          <w:w w:val="105"/>
        </w:rPr>
        <w:t>part</w:t>
      </w:r>
      <w:r>
        <w:rPr>
          <w:spacing w:val="-5"/>
          <w:w w:val="105"/>
        </w:rPr>
        <w:t xml:space="preserve"> </w:t>
      </w:r>
      <w:r>
        <w:rPr>
          <w:w w:val="105"/>
        </w:rPr>
        <w:t>of</w:t>
      </w:r>
      <w:r>
        <w:rPr>
          <w:spacing w:val="-1"/>
          <w:w w:val="105"/>
        </w:rPr>
        <w:t xml:space="preserve"> </w:t>
      </w:r>
      <w:r>
        <w:rPr>
          <w:w w:val="105"/>
        </w:rPr>
        <w:t>the</w:t>
      </w:r>
      <w:r>
        <w:rPr>
          <w:spacing w:val="-4"/>
          <w:w w:val="105"/>
        </w:rPr>
        <w:t xml:space="preserve"> </w:t>
      </w:r>
      <w:r>
        <w:rPr>
          <w:w w:val="105"/>
        </w:rPr>
        <w:t>Site.</w:t>
      </w:r>
    </w:p>
    <w:p w14:paraId="74E2E4D6" w14:textId="77777777" w:rsidR="006F4E8A" w:rsidRDefault="006F4E8A">
      <w:pPr>
        <w:pStyle w:val="BodyText"/>
        <w:spacing w:before="9"/>
      </w:pPr>
    </w:p>
    <w:p w14:paraId="3F71EEA3" w14:textId="77777777" w:rsidR="006F4E8A" w:rsidRDefault="00BE22AD">
      <w:pPr>
        <w:pStyle w:val="BodyText"/>
        <w:spacing w:before="1" w:line="249" w:lineRule="auto"/>
        <w:ind w:left="880" w:right="1241"/>
        <w:jc w:val="both"/>
      </w:pPr>
      <w:r>
        <w:rPr>
          <w:b/>
          <w:w w:val="105"/>
        </w:rPr>
        <w:t xml:space="preserve">"Specification" </w:t>
      </w:r>
      <w:r>
        <w:rPr>
          <w:w w:val="105"/>
        </w:rPr>
        <w:t>means the requirements or documents as listed in the Schedule of</w:t>
      </w:r>
      <w:r>
        <w:rPr>
          <w:spacing w:val="1"/>
          <w:w w:val="105"/>
        </w:rPr>
        <w:t xml:space="preserve"> </w:t>
      </w:r>
      <w:r>
        <w:rPr>
          <w:w w:val="105"/>
        </w:rPr>
        <w:t>Works, including Employer's requirements in respect of design to be carried out by the</w:t>
      </w:r>
      <w:r>
        <w:rPr>
          <w:spacing w:val="1"/>
          <w:w w:val="105"/>
        </w:rPr>
        <w:t xml:space="preserve"> </w:t>
      </w:r>
      <w:r>
        <w:rPr>
          <w:w w:val="105"/>
        </w:rPr>
        <w:t>Contractor,</w:t>
      </w:r>
      <w:r>
        <w:rPr>
          <w:spacing w:val="-6"/>
          <w:w w:val="105"/>
        </w:rPr>
        <w:t xml:space="preserve"> </w:t>
      </w:r>
      <w:r>
        <w:rPr>
          <w:w w:val="105"/>
        </w:rPr>
        <w:t>if</w:t>
      </w:r>
      <w:r>
        <w:rPr>
          <w:spacing w:val="-1"/>
          <w:w w:val="105"/>
        </w:rPr>
        <w:t xml:space="preserve"> </w:t>
      </w:r>
      <w:r>
        <w:rPr>
          <w:w w:val="105"/>
        </w:rPr>
        <w:t>any,</w:t>
      </w:r>
      <w:r>
        <w:rPr>
          <w:spacing w:val="-2"/>
          <w:w w:val="105"/>
        </w:rPr>
        <w:t xml:space="preserve"> </w:t>
      </w:r>
      <w:r>
        <w:rPr>
          <w:w w:val="105"/>
        </w:rPr>
        <w:t>and</w:t>
      </w:r>
      <w:r>
        <w:rPr>
          <w:spacing w:val="-3"/>
          <w:w w:val="105"/>
        </w:rPr>
        <w:t xml:space="preserve"> </w:t>
      </w:r>
      <w:r>
        <w:rPr>
          <w:w w:val="105"/>
        </w:rPr>
        <w:t>any</w:t>
      </w:r>
      <w:r>
        <w:rPr>
          <w:spacing w:val="-6"/>
          <w:w w:val="105"/>
        </w:rPr>
        <w:t xml:space="preserve"> </w:t>
      </w:r>
      <w:r>
        <w:rPr>
          <w:w w:val="105"/>
        </w:rPr>
        <w:t>Variation</w:t>
      </w:r>
      <w:r>
        <w:rPr>
          <w:spacing w:val="-3"/>
          <w:w w:val="105"/>
        </w:rPr>
        <w:t xml:space="preserve"> </w:t>
      </w:r>
      <w:r>
        <w:rPr>
          <w:w w:val="105"/>
        </w:rPr>
        <w:t>to</w:t>
      </w:r>
      <w:r>
        <w:rPr>
          <w:spacing w:val="-3"/>
          <w:w w:val="105"/>
        </w:rPr>
        <w:t xml:space="preserve"> </w:t>
      </w:r>
      <w:r>
        <w:rPr>
          <w:w w:val="105"/>
        </w:rPr>
        <w:t>such</w:t>
      </w:r>
      <w:r>
        <w:rPr>
          <w:spacing w:val="-3"/>
          <w:w w:val="105"/>
        </w:rPr>
        <w:t xml:space="preserve"> </w:t>
      </w:r>
      <w:r>
        <w:rPr>
          <w:w w:val="105"/>
        </w:rPr>
        <w:t>document.</w:t>
      </w:r>
    </w:p>
    <w:p w14:paraId="10DCB7AA" w14:textId="77777777" w:rsidR="006F4E8A" w:rsidRDefault="006F4E8A">
      <w:pPr>
        <w:pStyle w:val="BodyText"/>
        <w:spacing w:before="2"/>
      </w:pPr>
    </w:p>
    <w:p w14:paraId="7E7E9D11" w14:textId="77777777" w:rsidR="006F4E8A" w:rsidRDefault="00BE22AD">
      <w:pPr>
        <w:spacing w:line="249" w:lineRule="auto"/>
        <w:ind w:left="880" w:right="1241"/>
        <w:jc w:val="both"/>
        <w:rPr>
          <w:sz w:val="20"/>
        </w:rPr>
      </w:pPr>
      <w:r>
        <w:rPr>
          <w:b/>
          <w:w w:val="105"/>
          <w:sz w:val="20"/>
        </w:rPr>
        <w:t xml:space="preserve">“Substantial Completion” </w:t>
      </w:r>
      <w:r>
        <w:rPr>
          <w:w w:val="105"/>
          <w:sz w:val="20"/>
        </w:rPr>
        <w:t>means that stage in the execution of the Works when the</w:t>
      </w:r>
      <w:r>
        <w:rPr>
          <w:spacing w:val="1"/>
          <w:w w:val="105"/>
          <w:sz w:val="20"/>
        </w:rPr>
        <w:t xml:space="preserve"> </w:t>
      </w:r>
      <w:r>
        <w:rPr>
          <w:w w:val="105"/>
          <w:sz w:val="20"/>
        </w:rPr>
        <w:t>following</w:t>
      </w:r>
      <w:r>
        <w:rPr>
          <w:spacing w:val="-6"/>
          <w:w w:val="105"/>
          <w:sz w:val="20"/>
        </w:rPr>
        <w:t xml:space="preserve"> </w:t>
      </w:r>
      <w:r>
        <w:rPr>
          <w:w w:val="105"/>
          <w:sz w:val="20"/>
        </w:rPr>
        <w:t>has</w:t>
      </w:r>
      <w:r>
        <w:rPr>
          <w:spacing w:val="1"/>
          <w:w w:val="105"/>
          <w:sz w:val="20"/>
        </w:rPr>
        <w:t xml:space="preserve"> </w:t>
      </w:r>
      <w:r>
        <w:rPr>
          <w:w w:val="105"/>
          <w:sz w:val="20"/>
        </w:rPr>
        <w:t>occurred:</w:t>
      </w:r>
    </w:p>
    <w:p w14:paraId="5A5C8ABD" w14:textId="77777777" w:rsidR="006F4E8A" w:rsidRDefault="00BE22AD" w:rsidP="0091759C">
      <w:pPr>
        <w:pStyle w:val="ListParagraph"/>
        <w:numPr>
          <w:ilvl w:val="0"/>
          <w:numId w:val="12"/>
        </w:numPr>
        <w:tabs>
          <w:tab w:val="left" w:pos="1728"/>
        </w:tabs>
        <w:spacing w:line="249" w:lineRule="auto"/>
        <w:ind w:left="1727" w:right="1238"/>
        <w:rPr>
          <w:sz w:val="20"/>
        </w:rPr>
      </w:pPr>
      <w:r>
        <w:rPr>
          <w:w w:val="105"/>
          <w:sz w:val="20"/>
        </w:rPr>
        <w:t>the</w:t>
      </w:r>
      <w:r>
        <w:rPr>
          <w:spacing w:val="-7"/>
          <w:w w:val="105"/>
          <w:sz w:val="20"/>
        </w:rPr>
        <w:t xml:space="preserve"> </w:t>
      </w:r>
      <w:r>
        <w:rPr>
          <w:w w:val="105"/>
          <w:sz w:val="20"/>
        </w:rPr>
        <w:t>Works</w:t>
      </w:r>
      <w:r>
        <w:rPr>
          <w:spacing w:val="-7"/>
          <w:w w:val="105"/>
          <w:sz w:val="20"/>
        </w:rPr>
        <w:t xml:space="preserve"> </w:t>
      </w:r>
      <w:r>
        <w:rPr>
          <w:w w:val="105"/>
          <w:sz w:val="20"/>
        </w:rPr>
        <w:t>are</w:t>
      </w:r>
      <w:r>
        <w:rPr>
          <w:spacing w:val="-6"/>
          <w:w w:val="105"/>
          <w:sz w:val="20"/>
        </w:rPr>
        <w:t xml:space="preserve"> </w:t>
      </w:r>
      <w:r>
        <w:rPr>
          <w:w w:val="105"/>
          <w:sz w:val="20"/>
        </w:rPr>
        <w:t>performed</w:t>
      </w:r>
      <w:r>
        <w:rPr>
          <w:spacing w:val="-4"/>
          <w:w w:val="105"/>
          <w:sz w:val="20"/>
        </w:rPr>
        <w:t xml:space="preserve"> </w:t>
      </w:r>
      <w:r>
        <w:rPr>
          <w:w w:val="105"/>
          <w:sz w:val="20"/>
        </w:rPr>
        <w:t>and</w:t>
      </w:r>
      <w:r>
        <w:rPr>
          <w:spacing w:val="-6"/>
          <w:w w:val="105"/>
          <w:sz w:val="20"/>
        </w:rPr>
        <w:t xml:space="preserve"> </w:t>
      </w:r>
      <w:r>
        <w:rPr>
          <w:w w:val="105"/>
          <w:sz w:val="20"/>
        </w:rPr>
        <w:t>completed</w:t>
      </w:r>
      <w:r>
        <w:rPr>
          <w:spacing w:val="-2"/>
          <w:w w:val="105"/>
          <w:sz w:val="20"/>
        </w:rPr>
        <w:t xml:space="preserve"> </w:t>
      </w:r>
      <w:r>
        <w:rPr>
          <w:w w:val="105"/>
          <w:sz w:val="20"/>
        </w:rPr>
        <w:t>in</w:t>
      </w:r>
      <w:r>
        <w:rPr>
          <w:spacing w:val="-2"/>
          <w:w w:val="105"/>
          <w:sz w:val="20"/>
        </w:rPr>
        <w:t xml:space="preserve"> </w:t>
      </w:r>
      <w:r>
        <w:rPr>
          <w:w w:val="105"/>
          <w:sz w:val="20"/>
        </w:rPr>
        <w:t>accordance</w:t>
      </w:r>
      <w:r>
        <w:rPr>
          <w:spacing w:val="-5"/>
          <w:w w:val="105"/>
          <w:sz w:val="20"/>
        </w:rPr>
        <w:t xml:space="preserve"> </w:t>
      </w:r>
      <w:r>
        <w:rPr>
          <w:w w:val="105"/>
          <w:sz w:val="20"/>
        </w:rPr>
        <w:t>with</w:t>
      </w:r>
      <w:r>
        <w:rPr>
          <w:spacing w:val="-5"/>
          <w:w w:val="105"/>
          <w:sz w:val="20"/>
        </w:rPr>
        <w:t xml:space="preserve"> </w:t>
      </w:r>
      <w:r>
        <w:rPr>
          <w:w w:val="105"/>
          <w:sz w:val="20"/>
        </w:rPr>
        <w:t>this</w:t>
      </w:r>
      <w:r>
        <w:rPr>
          <w:spacing w:val="-3"/>
          <w:w w:val="105"/>
          <w:sz w:val="20"/>
        </w:rPr>
        <w:t xml:space="preserve"> </w:t>
      </w:r>
      <w:r>
        <w:rPr>
          <w:w w:val="105"/>
          <w:sz w:val="20"/>
        </w:rPr>
        <w:t>Contract</w:t>
      </w:r>
      <w:r>
        <w:rPr>
          <w:spacing w:val="-7"/>
          <w:w w:val="105"/>
          <w:sz w:val="20"/>
        </w:rPr>
        <w:t xml:space="preserve"> </w:t>
      </w:r>
      <w:r>
        <w:rPr>
          <w:w w:val="105"/>
          <w:sz w:val="20"/>
        </w:rPr>
        <w:t>except</w:t>
      </w:r>
      <w:r>
        <w:rPr>
          <w:spacing w:val="-56"/>
          <w:w w:val="105"/>
          <w:sz w:val="20"/>
        </w:rPr>
        <w:t xml:space="preserve"> </w:t>
      </w:r>
      <w:r>
        <w:rPr>
          <w:w w:val="105"/>
          <w:sz w:val="20"/>
        </w:rPr>
        <w:t>for minor defects which would not affect the performance or operation of the</w:t>
      </w:r>
      <w:r>
        <w:rPr>
          <w:spacing w:val="1"/>
          <w:w w:val="105"/>
          <w:sz w:val="20"/>
        </w:rPr>
        <w:t xml:space="preserve"> </w:t>
      </w:r>
      <w:r>
        <w:rPr>
          <w:w w:val="105"/>
          <w:sz w:val="20"/>
        </w:rPr>
        <w:t>Works;</w:t>
      </w:r>
    </w:p>
    <w:p w14:paraId="2B434E5A" w14:textId="77777777" w:rsidR="006F4E8A" w:rsidRDefault="00BE22AD" w:rsidP="0091759C">
      <w:pPr>
        <w:pStyle w:val="ListParagraph"/>
        <w:numPr>
          <w:ilvl w:val="0"/>
          <w:numId w:val="12"/>
        </w:numPr>
        <w:tabs>
          <w:tab w:val="left" w:pos="1728"/>
        </w:tabs>
        <w:spacing w:line="249" w:lineRule="auto"/>
        <w:ind w:left="1727" w:right="1237"/>
        <w:rPr>
          <w:sz w:val="20"/>
        </w:rPr>
      </w:pPr>
      <w:r>
        <w:rPr>
          <w:w w:val="105"/>
          <w:sz w:val="20"/>
        </w:rPr>
        <w:t>all</w:t>
      </w:r>
      <w:r>
        <w:rPr>
          <w:spacing w:val="1"/>
          <w:w w:val="105"/>
          <w:sz w:val="20"/>
        </w:rPr>
        <w:t xml:space="preserve"> </w:t>
      </w:r>
      <w:r>
        <w:rPr>
          <w:w w:val="105"/>
          <w:sz w:val="20"/>
        </w:rPr>
        <w:t>tests</w:t>
      </w:r>
      <w:r>
        <w:rPr>
          <w:spacing w:val="1"/>
          <w:w w:val="105"/>
          <w:sz w:val="20"/>
        </w:rPr>
        <w:t xml:space="preserve"> </w:t>
      </w:r>
      <w:r>
        <w:rPr>
          <w:w w:val="105"/>
          <w:sz w:val="20"/>
        </w:rPr>
        <w:t>required</w:t>
      </w:r>
      <w:r>
        <w:rPr>
          <w:spacing w:val="1"/>
          <w:w w:val="105"/>
          <w:sz w:val="20"/>
        </w:rPr>
        <w:t xml:space="preserve"> </w:t>
      </w:r>
      <w:r>
        <w:rPr>
          <w:w w:val="105"/>
          <w:sz w:val="20"/>
        </w:rPr>
        <w:t>by</w:t>
      </w:r>
      <w:r>
        <w:rPr>
          <w:spacing w:val="1"/>
          <w:w w:val="105"/>
          <w:sz w:val="20"/>
        </w:rPr>
        <w:t xml:space="preserve"> </w:t>
      </w:r>
      <w:r>
        <w:rPr>
          <w:w w:val="105"/>
          <w:sz w:val="20"/>
        </w:rPr>
        <w:t>this</w:t>
      </w:r>
      <w:r>
        <w:rPr>
          <w:spacing w:val="1"/>
          <w:w w:val="105"/>
          <w:sz w:val="20"/>
        </w:rPr>
        <w:t xml:space="preserve"> </w:t>
      </w:r>
      <w:r>
        <w:rPr>
          <w:w w:val="105"/>
          <w:sz w:val="20"/>
        </w:rPr>
        <w:t>Contract</w:t>
      </w:r>
      <w:r>
        <w:rPr>
          <w:spacing w:val="1"/>
          <w:w w:val="105"/>
          <w:sz w:val="20"/>
        </w:rPr>
        <w:t xml:space="preserve"> </w:t>
      </w:r>
      <w:r>
        <w:rPr>
          <w:w w:val="105"/>
          <w:sz w:val="20"/>
        </w:rPr>
        <w:t>have</w:t>
      </w:r>
      <w:r>
        <w:rPr>
          <w:spacing w:val="1"/>
          <w:w w:val="105"/>
          <w:sz w:val="20"/>
        </w:rPr>
        <w:t xml:space="preserve"> </w:t>
      </w:r>
      <w:r>
        <w:rPr>
          <w:w w:val="105"/>
          <w:sz w:val="20"/>
        </w:rPr>
        <w:t>been</w:t>
      </w:r>
      <w:r>
        <w:rPr>
          <w:spacing w:val="1"/>
          <w:w w:val="105"/>
          <w:sz w:val="20"/>
        </w:rPr>
        <w:t xml:space="preserve"> </w:t>
      </w:r>
      <w:r>
        <w:rPr>
          <w:w w:val="105"/>
          <w:sz w:val="20"/>
        </w:rPr>
        <w:t>undertaken</w:t>
      </w:r>
      <w:r>
        <w:rPr>
          <w:spacing w:val="1"/>
          <w:w w:val="105"/>
          <w:sz w:val="20"/>
        </w:rPr>
        <w:t xml:space="preserve"> </w:t>
      </w:r>
      <w:r>
        <w:rPr>
          <w:w w:val="105"/>
          <w:sz w:val="20"/>
        </w:rPr>
        <w:t>and</w:t>
      </w:r>
      <w:r>
        <w:rPr>
          <w:spacing w:val="1"/>
          <w:w w:val="105"/>
          <w:sz w:val="20"/>
        </w:rPr>
        <w:t xml:space="preserve"> </w:t>
      </w:r>
      <w:r>
        <w:rPr>
          <w:w w:val="105"/>
          <w:sz w:val="20"/>
        </w:rPr>
        <w:t>successfully</w:t>
      </w:r>
      <w:r>
        <w:rPr>
          <w:spacing w:val="-56"/>
          <w:w w:val="105"/>
          <w:sz w:val="20"/>
        </w:rPr>
        <w:t xml:space="preserve"> </w:t>
      </w:r>
      <w:r>
        <w:rPr>
          <w:w w:val="105"/>
          <w:sz w:val="20"/>
        </w:rPr>
        <w:t>passed;</w:t>
      </w:r>
    </w:p>
    <w:p w14:paraId="5021966E" w14:textId="77777777" w:rsidR="006F4E8A" w:rsidRDefault="00BE22AD" w:rsidP="0091759C">
      <w:pPr>
        <w:pStyle w:val="ListParagraph"/>
        <w:numPr>
          <w:ilvl w:val="0"/>
          <w:numId w:val="12"/>
        </w:numPr>
        <w:tabs>
          <w:tab w:val="left" w:pos="1728"/>
        </w:tabs>
        <w:spacing w:line="247" w:lineRule="auto"/>
        <w:ind w:left="1727" w:right="1237"/>
        <w:rPr>
          <w:sz w:val="20"/>
        </w:rPr>
      </w:pPr>
      <w:r>
        <w:rPr>
          <w:w w:val="105"/>
          <w:sz w:val="20"/>
        </w:rPr>
        <w:t>all</w:t>
      </w:r>
      <w:r>
        <w:rPr>
          <w:spacing w:val="1"/>
          <w:w w:val="105"/>
          <w:sz w:val="20"/>
        </w:rPr>
        <w:t xml:space="preserve"> </w:t>
      </w:r>
      <w:r>
        <w:rPr>
          <w:w w:val="105"/>
          <w:sz w:val="20"/>
        </w:rPr>
        <w:t>documents,</w:t>
      </w:r>
      <w:r>
        <w:rPr>
          <w:spacing w:val="1"/>
          <w:w w:val="105"/>
          <w:sz w:val="20"/>
        </w:rPr>
        <w:t xml:space="preserve"> </w:t>
      </w:r>
      <w:r>
        <w:rPr>
          <w:w w:val="105"/>
          <w:sz w:val="20"/>
        </w:rPr>
        <w:t>technical</w:t>
      </w:r>
      <w:r>
        <w:rPr>
          <w:spacing w:val="1"/>
          <w:w w:val="105"/>
          <w:sz w:val="20"/>
        </w:rPr>
        <w:t xml:space="preserve"> </w:t>
      </w:r>
      <w:r>
        <w:rPr>
          <w:w w:val="105"/>
          <w:sz w:val="20"/>
        </w:rPr>
        <w:t>and</w:t>
      </w:r>
      <w:r>
        <w:rPr>
          <w:spacing w:val="1"/>
          <w:w w:val="105"/>
          <w:sz w:val="20"/>
        </w:rPr>
        <w:t xml:space="preserve"> </w:t>
      </w:r>
      <w:r>
        <w:rPr>
          <w:w w:val="105"/>
          <w:sz w:val="20"/>
        </w:rPr>
        <w:t>other</w:t>
      </w:r>
      <w:r>
        <w:rPr>
          <w:spacing w:val="1"/>
          <w:w w:val="105"/>
          <w:sz w:val="20"/>
        </w:rPr>
        <w:t xml:space="preserve"> </w:t>
      </w:r>
      <w:r>
        <w:rPr>
          <w:w w:val="105"/>
          <w:sz w:val="20"/>
        </w:rPr>
        <w:t>information,</w:t>
      </w:r>
      <w:r>
        <w:rPr>
          <w:spacing w:val="1"/>
          <w:w w:val="105"/>
          <w:sz w:val="20"/>
        </w:rPr>
        <w:t xml:space="preserve"> </w:t>
      </w:r>
      <w:r>
        <w:rPr>
          <w:w w:val="105"/>
          <w:sz w:val="20"/>
        </w:rPr>
        <w:t>including</w:t>
      </w:r>
      <w:r>
        <w:rPr>
          <w:spacing w:val="1"/>
          <w:w w:val="105"/>
          <w:sz w:val="20"/>
        </w:rPr>
        <w:t xml:space="preserve"> </w:t>
      </w:r>
      <w:r>
        <w:rPr>
          <w:w w:val="105"/>
          <w:sz w:val="20"/>
        </w:rPr>
        <w:t>plans,</w:t>
      </w:r>
      <w:r>
        <w:rPr>
          <w:spacing w:val="1"/>
          <w:w w:val="105"/>
          <w:sz w:val="20"/>
        </w:rPr>
        <w:t xml:space="preserve"> </w:t>
      </w:r>
      <w:r>
        <w:rPr>
          <w:w w:val="105"/>
          <w:sz w:val="20"/>
        </w:rPr>
        <w:t>designs,</w:t>
      </w:r>
      <w:r>
        <w:rPr>
          <w:spacing w:val="1"/>
          <w:w w:val="105"/>
          <w:sz w:val="20"/>
        </w:rPr>
        <w:t xml:space="preserve"> </w:t>
      </w:r>
      <w:r>
        <w:rPr>
          <w:spacing w:val="-1"/>
          <w:w w:val="105"/>
          <w:sz w:val="20"/>
        </w:rPr>
        <w:t>drawings,</w:t>
      </w:r>
      <w:r>
        <w:rPr>
          <w:spacing w:val="-13"/>
          <w:w w:val="105"/>
          <w:sz w:val="20"/>
        </w:rPr>
        <w:t xml:space="preserve"> </w:t>
      </w:r>
      <w:r>
        <w:rPr>
          <w:spacing w:val="-1"/>
          <w:w w:val="105"/>
          <w:sz w:val="20"/>
        </w:rPr>
        <w:t>as-built</w:t>
      </w:r>
      <w:r>
        <w:rPr>
          <w:spacing w:val="-13"/>
          <w:w w:val="105"/>
          <w:sz w:val="20"/>
        </w:rPr>
        <w:t xml:space="preserve"> </w:t>
      </w:r>
      <w:r>
        <w:rPr>
          <w:w w:val="105"/>
          <w:sz w:val="20"/>
        </w:rPr>
        <w:t>drawings,</w:t>
      </w:r>
      <w:r>
        <w:rPr>
          <w:spacing w:val="-13"/>
          <w:w w:val="105"/>
          <w:sz w:val="20"/>
        </w:rPr>
        <w:t xml:space="preserve"> </w:t>
      </w:r>
      <w:r>
        <w:rPr>
          <w:w w:val="105"/>
          <w:sz w:val="20"/>
        </w:rPr>
        <w:t>engineering</w:t>
      </w:r>
      <w:r>
        <w:rPr>
          <w:spacing w:val="-10"/>
          <w:w w:val="105"/>
          <w:sz w:val="20"/>
        </w:rPr>
        <w:t xml:space="preserve"> </w:t>
      </w:r>
      <w:r>
        <w:rPr>
          <w:w w:val="105"/>
          <w:sz w:val="20"/>
        </w:rPr>
        <w:t>information,</w:t>
      </w:r>
      <w:r>
        <w:rPr>
          <w:spacing w:val="-13"/>
          <w:w w:val="105"/>
          <w:sz w:val="20"/>
        </w:rPr>
        <w:t xml:space="preserve"> </w:t>
      </w:r>
      <w:r>
        <w:rPr>
          <w:w w:val="105"/>
          <w:sz w:val="20"/>
        </w:rPr>
        <w:t>data,</w:t>
      </w:r>
      <w:r>
        <w:rPr>
          <w:spacing w:val="-12"/>
          <w:w w:val="105"/>
          <w:sz w:val="20"/>
        </w:rPr>
        <w:t xml:space="preserve"> </w:t>
      </w:r>
      <w:r>
        <w:rPr>
          <w:w w:val="105"/>
          <w:sz w:val="20"/>
        </w:rPr>
        <w:t>specifications,</w:t>
      </w:r>
      <w:r>
        <w:rPr>
          <w:spacing w:val="-13"/>
          <w:w w:val="105"/>
          <w:sz w:val="20"/>
        </w:rPr>
        <w:t xml:space="preserve"> </w:t>
      </w:r>
      <w:r>
        <w:rPr>
          <w:w w:val="105"/>
          <w:sz w:val="20"/>
        </w:rPr>
        <w:t>reports</w:t>
      </w:r>
      <w:r>
        <w:rPr>
          <w:spacing w:val="-56"/>
          <w:w w:val="105"/>
          <w:sz w:val="20"/>
        </w:rPr>
        <w:t xml:space="preserve"> </w:t>
      </w:r>
      <w:r>
        <w:rPr>
          <w:w w:val="105"/>
          <w:sz w:val="20"/>
        </w:rPr>
        <w:t>and</w:t>
      </w:r>
      <w:r>
        <w:rPr>
          <w:spacing w:val="-9"/>
          <w:w w:val="105"/>
          <w:sz w:val="20"/>
        </w:rPr>
        <w:t xml:space="preserve"> </w:t>
      </w:r>
      <w:r>
        <w:rPr>
          <w:w w:val="105"/>
          <w:sz w:val="20"/>
        </w:rPr>
        <w:t>any</w:t>
      </w:r>
      <w:r>
        <w:rPr>
          <w:spacing w:val="-11"/>
          <w:w w:val="105"/>
          <w:sz w:val="20"/>
        </w:rPr>
        <w:t xml:space="preserve"> </w:t>
      </w:r>
      <w:r>
        <w:rPr>
          <w:w w:val="105"/>
          <w:sz w:val="20"/>
        </w:rPr>
        <w:t>other</w:t>
      </w:r>
      <w:r>
        <w:rPr>
          <w:spacing w:val="-9"/>
          <w:w w:val="105"/>
          <w:sz w:val="20"/>
        </w:rPr>
        <w:t xml:space="preserve"> </w:t>
      </w:r>
      <w:r>
        <w:rPr>
          <w:w w:val="105"/>
          <w:sz w:val="20"/>
        </w:rPr>
        <w:t>information</w:t>
      </w:r>
      <w:r>
        <w:rPr>
          <w:spacing w:val="-7"/>
          <w:w w:val="105"/>
          <w:sz w:val="20"/>
        </w:rPr>
        <w:t xml:space="preserve"> </w:t>
      </w:r>
      <w:r>
        <w:rPr>
          <w:w w:val="105"/>
          <w:sz w:val="20"/>
        </w:rPr>
        <w:t>required</w:t>
      </w:r>
      <w:r>
        <w:rPr>
          <w:spacing w:val="-7"/>
          <w:w w:val="105"/>
          <w:sz w:val="20"/>
        </w:rPr>
        <w:t xml:space="preserve"> </w:t>
      </w:r>
      <w:r>
        <w:rPr>
          <w:w w:val="105"/>
          <w:sz w:val="20"/>
        </w:rPr>
        <w:t>under</w:t>
      </w:r>
      <w:r>
        <w:rPr>
          <w:spacing w:val="-6"/>
          <w:w w:val="105"/>
          <w:sz w:val="20"/>
        </w:rPr>
        <w:t xml:space="preserve"> </w:t>
      </w:r>
      <w:r>
        <w:rPr>
          <w:w w:val="105"/>
          <w:sz w:val="20"/>
        </w:rPr>
        <w:t>this</w:t>
      </w:r>
      <w:r>
        <w:rPr>
          <w:spacing w:val="-5"/>
          <w:w w:val="105"/>
          <w:sz w:val="20"/>
        </w:rPr>
        <w:t xml:space="preserve"> </w:t>
      </w:r>
      <w:r>
        <w:rPr>
          <w:w w:val="105"/>
          <w:sz w:val="20"/>
        </w:rPr>
        <w:t>Contract</w:t>
      </w:r>
      <w:r>
        <w:rPr>
          <w:spacing w:val="-9"/>
          <w:w w:val="105"/>
          <w:sz w:val="20"/>
        </w:rPr>
        <w:t xml:space="preserve"> </w:t>
      </w:r>
      <w:r>
        <w:rPr>
          <w:w w:val="105"/>
          <w:sz w:val="20"/>
        </w:rPr>
        <w:t>have</w:t>
      </w:r>
      <w:r>
        <w:rPr>
          <w:spacing w:val="-7"/>
          <w:w w:val="105"/>
          <w:sz w:val="20"/>
        </w:rPr>
        <w:t xml:space="preserve"> </w:t>
      </w:r>
      <w:r>
        <w:rPr>
          <w:w w:val="105"/>
          <w:sz w:val="20"/>
        </w:rPr>
        <w:t>been</w:t>
      </w:r>
      <w:r>
        <w:rPr>
          <w:spacing w:val="-12"/>
          <w:w w:val="105"/>
          <w:sz w:val="20"/>
        </w:rPr>
        <w:t xml:space="preserve"> </w:t>
      </w:r>
      <w:r>
        <w:rPr>
          <w:w w:val="105"/>
          <w:sz w:val="20"/>
        </w:rPr>
        <w:t>supplied</w:t>
      </w:r>
      <w:r>
        <w:rPr>
          <w:spacing w:val="-8"/>
          <w:w w:val="105"/>
          <w:sz w:val="20"/>
        </w:rPr>
        <w:t xml:space="preserve"> </w:t>
      </w:r>
      <w:r>
        <w:rPr>
          <w:w w:val="105"/>
          <w:sz w:val="20"/>
        </w:rPr>
        <w:t>to</w:t>
      </w:r>
      <w:r>
        <w:rPr>
          <w:spacing w:val="-7"/>
          <w:w w:val="105"/>
          <w:sz w:val="20"/>
        </w:rPr>
        <w:t xml:space="preserve"> </w:t>
      </w:r>
      <w:r>
        <w:rPr>
          <w:w w:val="105"/>
          <w:sz w:val="20"/>
        </w:rPr>
        <w:t>the</w:t>
      </w:r>
      <w:r>
        <w:rPr>
          <w:spacing w:val="-56"/>
          <w:w w:val="105"/>
          <w:sz w:val="20"/>
        </w:rPr>
        <w:t xml:space="preserve"> </w:t>
      </w:r>
      <w:r>
        <w:rPr>
          <w:w w:val="105"/>
          <w:sz w:val="20"/>
        </w:rPr>
        <w:t>Employer’s</w:t>
      </w:r>
      <w:r>
        <w:rPr>
          <w:spacing w:val="-6"/>
          <w:w w:val="105"/>
          <w:sz w:val="20"/>
        </w:rPr>
        <w:t xml:space="preserve"> </w:t>
      </w:r>
      <w:r>
        <w:rPr>
          <w:w w:val="105"/>
          <w:sz w:val="20"/>
        </w:rPr>
        <w:t>Representative</w:t>
      </w:r>
      <w:r>
        <w:rPr>
          <w:spacing w:val="-11"/>
          <w:w w:val="105"/>
          <w:sz w:val="20"/>
        </w:rPr>
        <w:t xml:space="preserve"> </w:t>
      </w:r>
      <w:r>
        <w:rPr>
          <w:w w:val="105"/>
          <w:sz w:val="20"/>
        </w:rPr>
        <w:t>in</w:t>
      </w:r>
      <w:r>
        <w:rPr>
          <w:spacing w:val="-9"/>
          <w:w w:val="105"/>
          <w:sz w:val="20"/>
        </w:rPr>
        <w:t xml:space="preserve"> </w:t>
      </w:r>
      <w:r>
        <w:rPr>
          <w:w w:val="105"/>
          <w:sz w:val="20"/>
        </w:rPr>
        <w:t>accordance</w:t>
      </w:r>
      <w:r>
        <w:rPr>
          <w:spacing w:val="-9"/>
          <w:w w:val="105"/>
          <w:sz w:val="20"/>
        </w:rPr>
        <w:t xml:space="preserve"> </w:t>
      </w:r>
      <w:r>
        <w:rPr>
          <w:w w:val="105"/>
          <w:sz w:val="20"/>
        </w:rPr>
        <w:t>with</w:t>
      </w:r>
      <w:r>
        <w:rPr>
          <w:spacing w:val="-10"/>
          <w:w w:val="105"/>
          <w:sz w:val="20"/>
        </w:rPr>
        <w:t xml:space="preserve"> </w:t>
      </w:r>
      <w:r>
        <w:rPr>
          <w:w w:val="105"/>
          <w:sz w:val="20"/>
        </w:rPr>
        <w:t>this</w:t>
      </w:r>
      <w:r>
        <w:rPr>
          <w:spacing w:val="-7"/>
          <w:w w:val="105"/>
          <w:sz w:val="20"/>
        </w:rPr>
        <w:t xml:space="preserve"> </w:t>
      </w:r>
      <w:r>
        <w:rPr>
          <w:w w:val="105"/>
          <w:sz w:val="20"/>
        </w:rPr>
        <w:t>Contract</w:t>
      </w:r>
      <w:r>
        <w:rPr>
          <w:spacing w:val="-9"/>
          <w:w w:val="105"/>
          <w:sz w:val="20"/>
        </w:rPr>
        <w:t xml:space="preserve"> </w:t>
      </w:r>
      <w:r>
        <w:rPr>
          <w:w w:val="105"/>
          <w:sz w:val="20"/>
        </w:rPr>
        <w:t>or</w:t>
      </w:r>
      <w:r>
        <w:rPr>
          <w:spacing w:val="-6"/>
          <w:w w:val="105"/>
          <w:sz w:val="20"/>
        </w:rPr>
        <w:t xml:space="preserve"> </w:t>
      </w:r>
      <w:r>
        <w:rPr>
          <w:w w:val="105"/>
          <w:sz w:val="20"/>
        </w:rPr>
        <w:t>as</w:t>
      </w:r>
      <w:r>
        <w:rPr>
          <w:spacing w:val="-8"/>
          <w:w w:val="105"/>
          <w:sz w:val="20"/>
        </w:rPr>
        <w:t xml:space="preserve"> </w:t>
      </w:r>
      <w:r>
        <w:rPr>
          <w:w w:val="105"/>
          <w:sz w:val="20"/>
        </w:rPr>
        <w:t>directed</w:t>
      </w:r>
      <w:r>
        <w:rPr>
          <w:spacing w:val="-10"/>
          <w:w w:val="105"/>
          <w:sz w:val="20"/>
        </w:rPr>
        <w:t xml:space="preserve"> </w:t>
      </w:r>
      <w:r>
        <w:rPr>
          <w:w w:val="105"/>
          <w:sz w:val="20"/>
        </w:rPr>
        <w:t>by</w:t>
      </w:r>
      <w:r>
        <w:rPr>
          <w:spacing w:val="-10"/>
          <w:w w:val="105"/>
          <w:sz w:val="20"/>
        </w:rPr>
        <w:t xml:space="preserve"> </w:t>
      </w:r>
      <w:r>
        <w:rPr>
          <w:w w:val="105"/>
          <w:sz w:val="20"/>
        </w:rPr>
        <w:t>the</w:t>
      </w:r>
      <w:r>
        <w:rPr>
          <w:spacing w:val="-55"/>
          <w:w w:val="105"/>
          <w:sz w:val="20"/>
        </w:rPr>
        <w:t xml:space="preserve"> </w:t>
      </w:r>
      <w:r>
        <w:rPr>
          <w:w w:val="105"/>
          <w:sz w:val="20"/>
        </w:rPr>
        <w:t>Employer’s</w:t>
      </w:r>
      <w:r>
        <w:rPr>
          <w:spacing w:val="-1"/>
          <w:w w:val="105"/>
          <w:sz w:val="20"/>
        </w:rPr>
        <w:t xml:space="preserve"> </w:t>
      </w:r>
      <w:r>
        <w:rPr>
          <w:w w:val="105"/>
          <w:sz w:val="20"/>
        </w:rPr>
        <w:t>Representative</w:t>
      </w:r>
      <w:r>
        <w:rPr>
          <w:spacing w:val="-3"/>
          <w:w w:val="105"/>
          <w:sz w:val="20"/>
        </w:rPr>
        <w:t xml:space="preserve"> </w:t>
      </w:r>
      <w:r>
        <w:rPr>
          <w:w w:val="105"/>
          <w:sz w:val="20"/>
        </w:rPr>
        <w:t>from</w:t>
      </w:r>
      <w:r>
        <w:rPr>
          <w:spacing w:val="1"/>
          <w:w w:val="105"/>
          <w:sz w:val="20"/>
        </w:rPr>
        <w:t xml:space="preserve"> </w:t>
      </w:r>
      <w:r>
        <w:rPr>
          <w:w w:val="105"/>
          <w:sz w:val="20"/>
        </w:rPr>
        <w:t>time</w:t>
      </w:r>
      <w:r>
        <w:rPr>
          <w:spacing w:val="-4"/>
          <w:w w:val="105"/>
          <w:sz w:val="20"/>
        </w:rPr>
        <w:t xml:space="preserve"> </w:t>
      </w:r>
      <w:r>
        <w:rPr>
          <w:w w:val="105"/>
          <w:sz w:val="20"/>
        </w:rPr>
        <w:t>to</w:t>
      </w:r>
      <w:r>
        <w:rPr>
          <w:spacing w:val="-4"/>
          <w:w w:val="105"/>
          <w:sz w:val="20"/>
        </w:rPr>
        <w:t xml:space="preserve"> </w:t>
      </w:r>
      <w:r>
        <w:rPr>
          <w:w w:val="105"/>
          <w:sz w:val="20"/>
        </w:rPr>
        <w:t>time;</w:t>
      </w:r>
    </w:p>
    <w:p w14:paraId="3394DB98" w14:textId="77777777" w:rsidR="006F4E8A" w:rsidRDefault="00BE22AD" w:rsidP="0091759C">
      <w:pPr>
        <w:pStyle w:val="ListParagraph"/>
        <w:numPr>
          <w:ilvl w:val="0"/>
          <w:numId w:val="12"/>
        </w:numPr>
        <w:tabs>
          <w:tab w:val="left" w:pos="1728"/>
        </w:tabs>
        <w:spacing w:line="249" w:lineRule="auto"/>
        <w:ind w:left="1727" w:right="1320"/>
        <w:rPr>
          <w:sz w:val="20"/>
        </w:rPr>
      </w:pPr>
      <w:r>
        <w:rPr>
          <w:spacing w:val="-1"/>
          <w:w w:val="105"/>
          <w:sz w:val="20"/>
        </w:rPr>
        <w:t>all</w:t>
      </w:r>
      <w:r>
        <w:rPr>
          <w:spacing w:val="-13"/>
          <w:w w:val="105"/>
          <w:sz w:val="20"/>
        </w:rPr>
        <w:t xml:space="preserve"> </w:t>
      </w:r>
      <w:r>
        <w:rPr>
          <w:spacing w:val="-1"/>
          <w:w w:val="105"/>
          <w:sz w:val="20"/>
        </w:rPr>
        <w:t>third</w:t>
      </w:r>
      <w:r>
        <w:rPr>
          <w:spacing w:val="-11"/>
          <w:w w:val="105"/>
          <w:sz w:val="20"/>
        </w:rPr>
        <w:t xml:space="preserve"> </w:t>
      </w:r>
      <w:r>
        <w:rPr>
          <w:spacing w:val="-1"/>
          <w:w w:val="105"/>
          <w:sz w:val="20"/>
        </w:rPr>
        <w:t>party</w:t>
      </w:r>
      <w:r>
        <w:rPr>
          <w:spacing w:val="-10"/>
          <w:w w:val="105"/>
          <w:sz w:val="20"/>
        </w:rPr>
        <w:t xml:space="preserve"> </w:t>
      </w:r>
      <w:r>
        <w:rPr>
          <w:spacing w:val="-1"/>
          <w:w w:val="105"/>
          <w:sz w:val="20"/>
        </w:rPr>
        <w:t>warranties</w:t>
      </w:r>
      <w:r>
        <w:rPr>
          <w:spacing w:val="-7"/>
          <w:w w:val="105"/>
          <w:sz w:val="20"/>
        </w:rPr>
        <w:t xml:space="preserve"> </w:t>
      </w:r>
      <w:r>
        <w:rPr>
          <w:w w:val="105"/>
          <w:sz w:val="20"/>
        </w:rPr>
        <w:t>and</w:t>
      </w:r>
      <w:r>
        <w:rPr>
          <w:spacing w:val="-12"/>
          <w:w w:val="105"/>
          <w:sz w:val="20"/>
        </w:rPr>
        <w:t xml:space="preserve"> </w:t>
      </w:r>
      <w:r>
        <w:rPr>
          <w:w w:val="105"/>
          <w:sz w:val="20"/>
        </w:rPr>
        <w:t>certificates</w:t>
      </w:r>
      <w:r>
        <w:rPr>
          <w:spacing w:val="-10"/>
          <w:w w:val="105"/>
          <w:sz w:val="20"/>
        </w:rPr>
        <w:t xml:space="preserve"> </w:t>
      </w:r>
      <w:r>
        <w:rPr>
          <w:w w:val="105"/>
          <w:sz w:val="20"/>
        </w:rPr>
        <w:t>and</w:t>
      </w:r>
      <w:r>
        <w:rPr>
          <w:spacing w:val="-11"/>
          <w:w w:val="105"/>
          <w:sz w:val="20"/>
        </w:rPr>
        <w:t xml:space="preserve"> </w:t>
      </w:r>
      <w:r>
        <w:rPr>
          <w:w w:val="105"/>
          <w:sz w:val="20"/>
        </w:rPr>
        <w:t>local</w:t>
      </w:r>
      <w:r>
        <w:rPr>
          <w:spacing w:val="-14"/>
          <w:w w:val="105"/>
          <w:sz w:val="20"/>
        </w:rPr>
        <w:t xml:space="preserve"> </w:t>
      </w:r>
      <w:r>
        <w:rPr>
          <w:w w:val="105"/>
          <w:sz w:val="20"/>
        </w:rPr>
        <w:t>authority</w:t>
      </w:r>
      <w:r>
        <w:rPr>
          <w:spacing w:val="-11"/>
          <w:w w:val="105"/>
          <w:sz w:val="20"/>
        </w:rPr>
        <w:t xml:space="preserve"> </w:t>
      </w:r>
      <w:r>
        <w:rPr>
          <w:w w:val="105"/>
          <w:sz w:val="20"/>
        </w:rPr>
        <w:t>approvals</w:t>
      </w:r>
      <w:r>
        <w:rPr>
          <w:spacing w:val="-8"/>
          <w:w w:val="105"/>
          <w:sz w:val="20"/>
        </w:rPr>
        <w:t xml:space="preserve"> </w:t>
      </w:r>
      <w:r>
        <w:rPr>
          <w:w w:val="105"/>
          <w:sz w:val="20"/>
        </w:rPr>
        <w:t>have</w:t>
      </w:r>
      <w:r>
        <w:rPr>
          <w:spacing w:val="-12"/>
          <w:w w:val="105"/>
          <w:sz w:val="20"/>
        </w:rPr>
        <w:t xml:space="preserve"> </w:t>
      </w:r>
      <w:r>
        <w:rPr>
          <w:w w:val="105"/>
          <w:sz w:val="20"/>
        </w:rPr>
        <w:t>been</w:t>
      </w:r>
      <w:r>
        <w:rPr>
          <w:spacing w:val="-56"/>
          <w:w w:val="105"/>
          <w:sz w:val="20"/>
        </w:rPr>
        <w:t xml:space="preserve"> </w:t>
      </w:r>
      <w:r>
        <w:rPr>
          <w:w w:val="105"/>
          <w:sz w:val="20"/>
        </w:rPr>
        <w:t>issued</w:t>
      </w:r>
      <w:r>
        <w:rPr>
          <w:spacing w:val="-5"/>
          <w:w w:val="105"/>
          <w:sz w:val="20"/>
        </w:rPr>
        <w:t xml:space="preserve"> </w:t>
      </w:r>
      <w:r>
        <w:rPr>
          <w:w w:val="105"/>
          <w:sz w:val="20"/>
        </w:rPr>
        <w:t>and</w:t>
      </w:r>
      <w:r>
        <w:rPr>
          <w:spacing w:val="-5"/>
          <w:w w:val="105"/>
          <w:sz w:val="20"/>
        </w:rPr>
        <w:t xml:space="preserve"> </w:t>
      </w:r>
      <w:r>
        <w:rPr>
          <w:w w:val="105"/>
          <w:sz w:val="20"/>
        </w:rPr>
        <w:t>provided</w:t>
      </w:r>
      <w:r>
        <w:rPr>
          <w:spacing w:val="-5"/>
          <w:w w:val="105"/>
          <w:sz w:val="20"/>
        </w:rPr>
        <w:t xml:space="preserve"> </w:t>
      </w:r>
      <w:r>
        <w:rPr>
          <w:w w:val="105"/>
          <w:sz w:val="20"/>
        </w:rPr>
        <w:t>to</w:t>
      </w:r>
      <w:r>
        <w:rPr>
          <w:spacing w:val="-4"/>
          <w:w w:val="105"/>
          <w:sz w:val="20"/>
        </w:rPr>
        <w:t xml:space="preserve"> </w:t>
      </w:r>
      <w:r>
        <w:rPr>
          <w:w w:val="105"/>
          <w:sz w:val="20"/>
        </w:rPr>
        <w:t>the</w:t>
      </w:r>
      <w:r>
        <w:rPr>
          <w:spacing w:val="-5"/>
          <w:w w:val="105"/>
          <w:sz w:val="20"/>
        </w:rPr>
        <w:t xml:space="preserve"> </w:t>
      </w:r>
      <w:r>
        <w:rPr>
          <w:w w:val="105"/>
          <w:sz w:val="20"/>
        </w:rPr>
        <w:t>Employer’s</w:t>
      </w:r>
      <w:r>
        <w:rPr>
          <w:spacing w:val="-1"/>
          <w:w w:val="105"/>
          <w:sz w:val="20"/>
        </w:rPr>
        <w:t xml:space="preserve"> </w:t>
      </w:r>
      <w:r>
        <w:rPr>
          <w:w w:val="105"/>
          <w:sz w:val="20"/>
        </w:rPr>
        <w:t>Representative;</w:t>
      </w:r>
      <w:r>
        <w:rPr>
          <w:spacing w:val="-5"/>
          <w:w w:val="105"/>
          <w:sz w:val="20"/>
        </w:rPr>
        <w:t xml:space="preserve"> </w:t>
      </w:r>
      <w:r>
        <w:rPr>
          <w:w w:val="105"/>
          <w:sz w:val="20"/>
        </w:rPr>
        <w:t>and</w:t>
      </w:r>
    </w:p>
    <w:p w14:paraId="70B923B1" w14:textId="77777777" w:rsidR="006F4E8A" w:rsidRDefault="00BE22AD" w:rsidP="0091759C">
      <w:pPr>
        <w:pStyle w:val="ListParagraph"/>
        <w:numPr>
          <w:ilvl w:val="0"/>
          <w:numId w:val="12"/>
        </w:numPr>
        <w:tabs>
          <w:tab w:val="left" w:pos="1728"/>
        </w:tabs>
        <w:spacing w:line="247" w:lineRule="auto"/>
        <w:ind w:left="1727" w:right="1721"/>
        <w:rPr>
          <w:sz w:val="20"/>
        </w:rPr>
      </w:pPr>
      <w:r>
        <w:rPr>
          <w:spacing w:val="-1"/>
          <w:w w:val="105"/>
          <w:sz w:val="20"/>
        </w:rPr>
        <w:t>any</w:t>
      </w:r>
      <w:r>
        <w:rPr>
          <w:spacing w:val="-14"/>
          <w:w w:val="105"/>
          <w:sz w:val="20"/>
        </w:rPr>
        <w:t xml:space="preserve"> </w:t>
      </w:r>
      <w:r>
        <w:rPr>
          <w:spacing w:val="-1"/>
          <w:w w:val="105"/>
          <w:sz w:val="20"/>
        </w:rPr>
        <w:t>other</w:t>
      </w:r>
      <w:r>
        <w:rPr>
          <w:spacing w:val="-9"/>
          <w:w w:val="105"/>
          <w:sz w:val="20"/>
        </w:rPr>
        <w:t xml:space="preserve"> </w:t>
      </w:r>
      <w:r>
        <w:rPr>
          <w:spacing w:val="-1"/>
          <w:w w:val="105"/>
          <w:sz w:val="20"/>
        </w:rPr>
        <w:t>preconditions</w:t>
      </w:r>
      <w:r>
        <w:rPr>
          <w:spacing w:val="-5"/>
          <w:w w:val="105"/>
          <w:sz w:val="20"/>
        </w:rPr>
        <w:t xml:space="preserve"> </w:t>
      </w:r>
      <w:r>
        <w:rPr>
          <w:spacing w:val="-1"/>
          <w:w w:val="105"/>
          <w:sz w:val="20"/>
        </w:rPr>
        <w:t>to</w:t>
      </w:r>
      <w:r>
        <w:rPr>
          <w:spacing w:val="-9"/>
          <w:w w:val="105"/>
          <w:sz w:val="20"/>
        </w:rPr>
        <w:t xml:space="preserve"> </w:t>
      </w:r>
      <w:r>
        <w:rPr>
          <w:spacing w:val="-1"/>
          <w:w w:val="105"/>
          <w:sz w:val="20"/>
        </w:rPr>
        <w:t>Substantial</w:t>
      </w:r>
      <w:r>
        <w:rPr>
          <w:spacing w:val="-7"/>
          <w:w w:val="105"/>
          <w:sz w:val="20"/>
        </w:rPr>
        <w:t xml:space="preserve"> </w:t>
      </w:r>
      <w:r>
        <w:rPr>
          <w:spacing w:val="-1"/>
          <w:w w:val="105"/>
          <w:sz w:val="20"/>
        </w:rPr>
        <w:t>Completion</w:t>
      </w:r>
      <w:r>
        <w:rPr>
          <w:spacing w:val="-7"/>
          <w:w w:val="105"/>
          <w:sz w:val="20"/>
        </w:rPr>
        <w:t xml:space="preserve"> </w:t>
      </w:r>
      <w:r>
        <w:rPr>
          <w:spacing w:val="-1"/>
          <w:w w:val="105"/>
          <w:sz w:val="20"/>
        </w:rPr>
        <w:t>set</w:t>
      </w:r>
      <w:r>
        <w:rPr>
          <w:spacing w:val="-8"/>
          <w:w w:val="105"/>
          <w:sz w:val="20"/>
        </w:rPr>
        <w:t xml:space="preserve"> </w:t>
      </w:r>
      <w:r>
        <w:rPr>
          <w:w w:val="105"/>
          <w:sz w:val="20"/>
        </w:rPr>
        <w:t>out</w:t>
      </w:r>
      <w:r>
        <w:rPr>
          <w:spacing w:val="-7"/>
          <w:w w:val="105"/>
          <w:sz w:val="20"/>
        </w:rPr>
        <w:t xml:space="preserve"> </w:t>
      </w:r>
      <w:r>
        <w:rPr>
          <w:w w:val="105"/>
          <w:sz w:val="20"/>
        </w:rPr>
        <w:t>in</w:t>
      </w:r>
      <w:r>
        <w:rPr>
          <w:spacing w:val="-9"/>
          <w:w w:val="105"/>
          <w:sz w:val="20"/>
        </w:rPr>
        <w:t xml:space="preserve"> </w:t>
      </w:r>
      <w:r>
        <w:rPr>
          <w:w w:val="105"/>
          <w:sz w:val="20"/>
        </w:rPr>
        <w:t>the</w:t>
      </w:r>
      <w:r>
        <w:rPr>
          <w:spacing w:val="-5"/>
          <w:w w:val="105"/>
          <w:sz w:val="20"/>
        </w:rPr>
        <w:t xml:space="preserve"> </w:t>
      </w:r>
      <w:r>
        <w:rPr>
          <w:w w:val="105"/>
          <w:sz w:val="20"/>
        </w:rPr>
        <w:t>Schedule</w:t>
      </w:r>
      <w:r>
        <w:rPr>
          <w:spacing w:val="-9"/>
          <w:w w:val="105"/>
          <w:sz w:val="20"/>
        </w:rPr>
        <w:t xml:space="preserve"> </w:t>
      </w:r>
      <w:r>
        <w:rPr>
          <w:w w:val="105"/>
          <w:sz w:val="20"/>
        </w:rPr>
        <w:t>of</w:t>
      </w:r>
      <w:r>
        <w:rPr>
          <w:spacing w:val="-56"/>
          <w:w w:val="105"/>
          <w:sz w:val="20"/>
        </w:rPr>
        <w:t xml:space="preserve"> </w:t>
      </w:r>
      <w:r>
        <w:rPr>
          <w:w w:val="105"/>
          <w:sz w:val="20"/>
        </w:rPr>
        <w:t>Details</w:t>
      </w:r>
      <w:r>
        <w:rPr>
          <w:spacing w:val="-4"/>
          <w:w w:val="105"/>
          <w:sz w:val="20"/>
        </w:rPr>
        <w:t xml:space="preserve"> </w:t>
      </w:r>
      <w:r>
        <w:rPr>
          <w:w w:val="105"/>
          <w:sz w:val="20"/>
        </w:rPr>
        <w:t>have</w:t>
      </w:r>
      <w:r>
        <w:rPr>
          <w:spacing w:val="-5"/>
          <w:w w:val="105"/>
          <w:sz w:val="20"/>
        </w:rPr>
        <w:t xml:space="preserve"> </w:t>
      </w:r>
      <w:r>
        <w:rPr>
          <w:w w:val="105"/>
          <w:sz w:val="20"/>
        </w:rPr>
        <w:t>been</w:t>
      </w:r>
      <w:r>
        <w:rPr>
          <w:spacing w:val="-7"/>
          <w:w w:val="105"/>
          <w:sz w:val="20"/>
        </w:rPr>
        <w:t xml:space="preserve"> </w:t>
      </w:r>
      <w:r>
        <w:rPr>
          <w:w w:val="105"/>
          <w:sz w:val="20"/>
        </w:rPr>
        <w:t>met.</w:t>
      </w:r>
    </w:p>
    <w:p w14:paraId="099B3677" w14:textId="77777777" w:rsidR="006F4E8A" w:rsidRDefault="006F4E8A">
      <w:pPr>
        <w:pStyle w:val="BodyText"/>
        <w:spacing w:before="3"/>
      </w:pPr>
    </w:p>
    <w:p w14:paraId="22851BC5" w14:textId="77777777" w:rsidR="006F4E8A" w:rsidRDefault="00BE22AD">
      <w:pPr>
        <w:pStyle w:val="BodyText"/>
        <w:spacing w:before="1" w:line="247" w:lineRule="auto"/>
        <w:ind w:left="880" w:right="1241" w:firstLine="57"/>
        <w:jc w:val="both"/>
      </w:pPr>
      <w:r>
        <w:rPr>
          <w:b/>
          <w:w w:val="105"/>
        </w:rPr>
        <w:t xml:space="preserve">"Taking-Over Certificate" </w:t>
      </w:r>
      <w:r>
        <w:rPr>
          <w:w w:val="105"/>
        </w:rPr>
        <w:t>means a certificate issued under Clause 8 certifying that the</w:t>
      </w:r>
      <w:r>
        <w:rPr>
          <w:spacing w:val="1"/>
          <w:w w:val="105"/>
        </w:rPr>
        <w:t xml:space="preserve"> </w:t>
      </w:r>
      <w:r>
        <w:rPr>
          <w:w w:val="105"/>
        </w:rPr>
        <w:t>Works</w:t>
      </w:r>
      <w:r>
        <w:rPr>
          <w:spacing w:val="1"/>
          <w:w w:val="105"/>
        </w:rPr>
        <w:t xml:space="preserve"> </w:t>
      </w:r>
      <w:r>
        <w:rPr>
          <w:w w:val="105"/>
        </w:rPr>
        <w:t>have</w:t>
      </w:r>
      <w:r>
        <w:rPr>
          <w:spacing w:val="1"/>
          <w:w w:val="105"/>
        </w:rPr>
        <w:t xml:space="preserve"> </w:t>
      </w:r>
      <w:r>
        <w:rPr>
          <w:w w:val="105"/>
        </w:rPr>
        <w:t>reached</w:t>
      </w:r>
      <w:r>
        <w:rPr>
          <w:spacing w:val="1"/>
          <w:w w:val="105"/>
        </w:rPr>
        <w:t xml:space="preserve"> </w:t>
      </w:r>
      <w:r>
        <w:rPr>
          <w:w w:val="105"/>
        </w:rPr>
        <w:t>Substantial</w:t>
      </w:r>
      <w:r>
        <w:rPr>
          <w:spacing w:val="1"/>
          <w:w w:val="105"/>
        </w:rPr>
        <w:t xml:space="preserve"> </w:t>
      </w:r>
      <w:r>
        <w:rPr>
          <w:w w:val="105"/>
        </w:rPr>
        <w:t>Completion</w:t>
      </w:r>
      <w:r>
        <w:rPr>
          <w:spacing w:val="1"/>
          <w:w w:val="105"/>
        </w:rPr>
        <w:t xml:space="preserve"> </w:t>
      </w:r>
      <w:r>
        <w:rPr>
          <w:w w:val="105"/>
        </w:rPr>
        <w:t>and</w:t>
      </w:r>
      <w:r>
        <w:rPr>
          <w:spacing w:val="1"/>
          <w:w w:val="105"/>
        </w:rPr>
        <w:t xml:space="preserve"> </w:t>
      </w:r>
      <w:r>
        <w:rPr>
          <w:w w:val="105"/>
        </w:rPr>
        <w:t>stating</w:t>
      </w:r>
      <w:r>
        <w:rPr>
          <w:spacing w:val="1"/>
          <w:w w:val="105"/>
        </w:rPr>
        <w:t xml:space="preserve"> </w:t>
      </w:r>
      <w:r>
        <w:rPr>
          <w:w w:val="105"/>
        </w:rPr>
        <w:t>the</w:t>
      </w:r>
      <w:r>
        <w:rPr>
          <w:spacing w:val="1"/>
          <w:w w:val="105"/>
        </w:rPr>
        <w:t xml:space="preserve"> </w:t>
      </w:r>
      <w:r>
        <w:rPr>
          <w:w w:val="105"/>
        </w:rPr>
        <w:t>Date</w:t>
      </w:r>
      <w:r>
        <w:rPr>
          <w:spacing w:val="1"/>
          <w:w w:val="105"/>
        </w:rPr>
        <w:t xml:space="preserve"> </w:t>
      </w:r>
      <w:r>
        <w:rPr>
          <w:w w:val="105"/>
        </w:rPr>
        <w:t>of</w:t>
      </w:r>
      <w:r>
        <w:rPr>
          <w:spacing w:val="1"/>
          <w:w w:val="105"/>
        </w:rPr>
        <w:t xml:space="preserve"> </w:t>
      </w:r>
      <w:r>
        <w:rPr>
          <w:w w:val="105"/>
        </w:rPr>
        <w:t>Substantial</w:t>
      </w:r>
      <w:r>
        <w:rPr>
          <w:spacing w:val="1"/>
          <w:w w:val="105"/>
        </w:rPr>
        <w:t xml:space="preserve"> </w:t>
      </w:r>
      <w:r>
        <w:rPr>
          <w:w w:val="105"/>
        </w:rPr>
        <w:t>Completion.</w:t>
      </w:r>
    </w:p>
    <w:p w14:paraId="6787124E" w14:textId="77777777" w:rsidR="006F4E8A" w:rsidRDefault="006F4E8A">
      <w:pPr>
        <w:pStyle w:val="BodyText"/>
        <w:spacing w:before="9"/>
      </w:pPr>
    </w:p>
    <w:p w14:paraId="43D62DF3" w14:textId="77777777" w:rsidR="006F4E8A" w:rsidRDefault="00BE22AD">
      <w:pPr>
        <w:pStyle w:val="BodyText"/>
        <w:spacing w:line="249" w:lineRule="auto"/>
        <w:ind w:left="880" w:right="1244"/>
        <w:jc w:val="both"/>
      </w:pPr>
      <w:r>
        <w:rPr>
          <w:b/>
          <w:w w:val="105"/>
        </w:rPr>
        <w:t xml:space="preserve">"Time for Completion" </w:t>
      </w:r>
      <w:r>
        <w:rPr>
          <w:w w:val="105"/>
        </w:rPr>
        <w:t>means the time for completing the Works as stated in the</w:t>
      </w:r>
      <w:r>
        <w:rPr>
          <w:spacing w:val="1"/>
          <w:w w:val="105"/>
        </w:rPr>
        <w:t xml:space="preserve"> </w:t>
      </w:r>
      <w:r>
        <w:rPr>
          <w:w w:val="105"/>
        </w:rPr>
        <w:t>Schedule</w:t>
      </w:r>
      <w:r>
        <w:rPr>
          <w:spacing w:val="1"/>
          <w:w w:val="105"/>
        </w:rPr>
        <w:t xml:space="preserve"> </w:t>
      </w:r>
      <w:r>
        <w:rPr>
          <w:w w:val="105"/>
        </w:rPr>
        <w:t>of</w:t>
      </w:r>
      <w:r>
        <w:rPr>
          <w:spacing w:val="1"/>
          <w:w w:val="105"/>
        </w:rPr>
        <w:t xml:space="preserve"> </w:t>
      </w:r>
      <w:r>
        <w:rPr>
          <w:w w:val="105"/>
        </w:rPr>
        <w:t>Details</w:t>
      </w:r>
      <w:r>
        <w:rPr>
          <w:spacing w:val="1"/>
          <w:w w:val="105"/>
        </w:rPr>
        <w:t xml:space="preserve"> </w:t>
      </w:r>
      <w:r>
        <w:rPr>
          <w:w w:val="105"/>
        </w:rPr>
        <w:t>(or</w:t>
      </w:r>
      <w:r>
        <w:rPr>
          <w:spacing w:val="1"/>
          <w:w w:val="105"/>
        </w:rPr>
        <w:t xml:space="preserve"> </w:t>
      </w:r>
      <w:r>
        <w:rPr>
          <w:w w:val="105"/>
        </w:rPr>
        <w:t>as</w:t>
      </w:r>
      <w:r>
        <w:rPr>
          <w:spacing w:val="1"/>
          <w:w w:val="105"/>
        </w:rPr>
        <w:t xml:space="preserve"> </w:t>
      </w:r>
      <w:r>
        <w:rPr>
          <w:w w:val="105"/>
        </w:rPr>
        <w:t>extended</w:t>
      </w:r>
      <w:r>
        <w:rPr>
          <w:spacing w:val="1"/>
          <w:w w:val="105"/>
        </w:rPr>
        <w:t xml:space="preserve"> </w:t>
      </w:r>
      <w:r>
        <w:rPr>
          <w:w w:val="105"/>
        </w:rPr>
        <w:t>under</w:t>
      </w:r>
      <w:r>
        <w:rPr>
          <w:spacing w:val="1"/>
          <w:w w:val="105"/>
        </w:rPr>
        <w:t xml:space="preserve"> </w:t>
      </w:r>
      <w:r>
        <w:rPr>
          <w:w w:val="105"/>
        </w:rPr>
        <w:t>Sub-Clause</w:t>
      </w:r>
      <w:r>
        <w:rPr>
          <w:spacing w:val="1"/>
          <w:w w:val="105"/>
        </w:rPr>
        <w:t xml:space="preserve"> </w:t>
      </w:r>
      <w:r>
        <w:rPr>
          <w:w w:val="105"/>
        </w:rPr>
        <w:t>7.3),</w:t>
      </w:r>
      <w:r>
        <w:rPr>
          <w:spacing w:val="1"/>
          <w:w w:val="105"/>
        </w:rPr>
        <w:t xml:space="preserve"> </w:t>
      </w:r>
      <w:r>
        <w:rPr>
          <w:w w:val="105"/>
        </w:rPr>
        <w:t>calculated</w:t>
      </w:r>
      <w:r>
        <w:rPr>
          <w:spacing w:val="1"/>
          <w:w w:val="105"/>
        </w:rPr>
        <w:t xml:space="preserve"> </w:t>
      </w:r>
      <w:r>
        <w:rPr>
          <w:w w:val="105"/>
        </w:rPr>
        <w:t>from</w:t>
      </w:r>
      <w:r>
        <w:rPr>
          <w:spacing w:val="1"/>
          <w:w w:val="105"/>
        </w:rPr>
        <w:t xml:space="preserve"> </w:t>
      </w:r>
      <w:r>
        <w:rPr>
          <w:w w:val="105"/>
        </w:rPr>
        <w:t>the</w:t>
      </w:r>
      <w:r>
        <w:rPr>
          <w:spacing w:val="1"/>
          <w:w w:val="105"/>
        </w:rPr>
        <w:t xml:space="preserve"> </w:t>
      </w:r>
      <w:r>
        <w:rPr>
          <w:w w:val="105"/>
        </w:rPr>
        <w:t>Commencement</w:t>
      </w:r>
      <w:r>
        <w:rPr>
          <w:spacing w:val="-4"/>
          <w:w w:val="105"/>
        </w:rPr>
        <w:t xml:space="preserve"> </w:t>
      </w:r>
      <w:r>
        <w:rPr>
          <w:w w:val="105"/>
        </w:rPr>
        <w:t>Date.</w:t>
      </w:r>
    </w:p>
    <w:p w14:paraId="0AADA789" w14:textId="77777777" w:rsidR="006F4E8A" w:rsidRDefault="006F4E8A">
      <w:pPr>
        <w:pStyle w:val="BodyText"/>
        <w:spacing w:before="6"/>
      </w:pPr>
    </w:p>
    <w:p w14:paraId="4300E798" w14:textId="77777777" w:rsidR="006F4E8A" w:rsidRDefault="00BE22AD">
      <w:pPr>
        <w:pStyle w:val="BodyText"/>
        <w:spacing w:line="247" w:lineRule="auto"/>
        <w:ind w:left="880" w:right="1242"/>
        <w:jc w:val="both"/>
      </w:pPr>
      <w:r>
        <w:rPr>
          <w:b/>
          <w:w w:val="105"/>
        </w:rPr>
        <w:t xml:space="preserve">"Variation" </w:t>
      </w:r>
      <w:r>
        <w:rPr>
          <w:w w:val="105"/>
        </w:rPr>
        <w:t>means a change, alterations, addition or omission to the Works which is</w:t>
      </w:r>
      <w:r>
        <w:rPr>
          <w:spacing w:val="1"/>
          <w:w w:val="105"/>
        </w:rPr>
        <w:t xml:space="preserve"> </w:t>
      </w:r>
      <w:r>
        <w:rPr>
          <w:w w:val="105"/>
        </w:rPr>
        <w:t>instructed</w:t>
      </w:r>
      <w:r>
        <w:rPr>
          <w:spacing w:val="-5"/>
          <w:w w:val="105"/>
        </w:rPr>
        <w:t xml:space="preserve"> </w:t>
      </w:r>
      <w:r>
        <w:rPr>
          <w:w w:val="105"/>
        </w:rPr>
        <w:t>by</w:t>
      </w:r>
      <w:r>
        <w:rPr>
          <w:spacing w:val="-5"/>
          <w:w w:val="105"/>
        </w:rPr>
        <w:t xml:space="preserve"> </w:t>
      </w:r>
      <w:r>
        <w:rPr>
          <w:w w:val="105"/>
        </w:rPr>
        <w:t>the</w:t>
      </w:r>
      <w:r>
        <w:rPr>
          <w:spacing w:val="-5"/>
          <w:w w:val="105"/>
        </w:rPr>
        <w:t xml:space="preserve"> </w:t>
      </w:r>
      <w:r>
        <w:rPr>
          <w:w w:val="105"/>
        </w:rPr>
        <w:t>Employer’s</w:t>
      </w:r>
      <w:r>
        <w:rPr>
          <w:spacing w:val="-5"/>
          <w:w w:val="105"/>
        </w:rPr>
        <w:t xml:space="preserve"> </w:t>
      </w:r>
      <w:r>
        <w:rPr>
          <w:w w:val="105"/>
        </w:rPr>
        <w:t>Representative</w:t>
      </w:r>
      <w:r>
        <w:rPr>
          <w:spacing w:val="-5"/>
          <w:w w:val="105"/>
        </w:rPr>
        <w:t xml:space="preserve"> </w:t>
      </w:r>
      <w:r>
        <w:rPr>
          <w:w w:val="105"/>
        </w:rPr>
        <w:t>under</w:t>
      </w:r>
      <w:r>
        <w:rPr>
          <w:spacing w:val="-6"/>
          <w:w w:val="105"/>
        </w:rPr>
        <w:t xml:space="preserve"> </w:t>
      </w:r>
      <w:r>
        <w:rPr>
          <w:w w:val="105"/>
        </w:rPr>
        <w:t>Sub-Clause</w:t>
      </w:r>
      <w:r>
        <w:rPr>
          <w:spacing w:val="-6"/>
          <w:w w:val="105"/>
        </w:rPr>
        <w:t xml:space="preserve"> </w:t>
      </w:r>
      <w:r>
        <w:rPr>
          <w:w w:val="105"/>
        </w:rPr>
        <w:t>10.1</w:t>
      </w:r>
    </w:p>
    <w:p w14:paraId="14C18E3C" w14:textId="77777777" w:rsidR="006F4E8A" w:rsidRDefault="006F4E8A">
      <w:pPr>
        <w:pStyle w:val="BodyText"/>
        <w:spacing w:before="9"/>
      </w:pPr>
    </w:p>
    <w:p w14:paraId="607A495E" w14:textId="77777777" w:rsidR="006F4E8A" w:rsidRDefault="00BE22AD">
      <w:pPr>
        <w:pStyle w:val="BodyText"/>
        <w:spacing w:line="247" w:lineRule="auto"/>
        <w:ind w:left="880" w:right="1239"/>
        <w:jc w:val="both"/>
      </w:pPr>
      <w:r>
        <w:rPr>
          <w:b/>
          <w:w w:val="105"/>
        </w:rPr>
        <w:t xml:space="preserve">"Works" </w:t>
      </w:r>
      <w:r>
        <w:rPr>
          <w:w w:val="105"/>
        </w:rPr>
        <w:t>means all the work and design (if any) to be performed by the Contractor in</w:t>
      </w:r>
      <w:r>
        <w:rPr>
          <w:spacing w:val="1"/>
          <w:w w:val="105"/>
        </w:rPr>
        <w:t xml:space="preserve"> </w:t>
      </w:r>
      <w:r>
        <w:rPr>
          <w:w w:val="105"/>
        </w:rPr>
        <w:t>accordance with this Contract as specified in the Schedule of Works, including temporary</w:t>
      </w:r>
      <w:r>
        <w:rPr>
          <w:spacing w:val="-56"/>
          <w:w w:val="105"/>
        </w:rPr>
        <w:t xml:space="preserve"> </w:t>
      </w:r>
      <w:r>
        <w:rPr>
          <w:w w:val="105"/>
        </w:rPr>
        <w:t>work and</w:t>
      </w:r>
      <w:r>
        <w:rPr>
          <w:spacing w:val="-3"/>
          <w:w w:val="105"/>
        </w:rPr>
        <w:t xml:space="preserve"> </w:t>
      </w:r>
      <w:r>
        <w:rPr>
          <w:w w:val="105"/>
        </w:rPr>
        <w:t>any</w:t>
      </w:r>
      <w:r>
        <w:rPr>
          <w:spacing w:val="-5"/>
          <w:w w:val="105"/>
        </w:rPr>
        <w:t xml:space="preserve"> </w:t>
      </w:r>
      <w:r>
        <w:rPr>
          <w:w w:val="105"/>
        </w:rPr>
        <w:t>Variation.</w:t>
      </w:r>
    </w:p>
    <w:p w14:paraId="4E5D967B" w14:textId="77777777" w:rsidR="006F4E8A" w:rsidRDefault="00BE22AD" w:rsidP="0091759C">
      <w:pPr>
        <w:pStyle w:val="Heading4"/>
        <w:numPr>
          <w:ilvl w:val="1"/>
          <w:numId w:val="13"/>
        </w:numPr>
        <w:tabs>
          <w:tab w:val="left" w:pos="1220"/>
        </w:tabs>
        <w:spacing w:before="96"/>
        <w:ind w:hanging="678"/>
      </w:pPr>
      <w:r>
        <w:rPr>
          <w:w w:val="105"/>
        </w:rPr>
        <w:t>Interpretation</w:t>
      </w:r>
    </w:p>
    <w:p w14:paraId="7762C5C5" w14:textId="77777777" w:rsidR="006F4E8A" w:rsidRDefault="00BE22AD">
      <w:pPr>
        <w:pStyle w:val="BodyText"/>
        <w:spacing w:before="103" w:line="244" w:lineRule="auto"/>
        <w:ind w:left="1219" w:right="1242"/>
        <w:jc w:val="both"/>
      </w:pPr>
      <w:r>
        <w:rPr>
          <w:w w:val="105"/>
        </w:rPr>
        <w:t>Words importing persons or parties include firms and organisations. Words importing</w:t>
      </w:r>
      <w:r>
        <w:rPr>
          <w:spacing w:val="1"/>
          <w:w w:val="105"/>
        </w:rPr>
        <w:t xml:space="preserve"> </w:t>
      </w:r>
      <w:r>
        <w:rPr>
          <w:w w:val="105"/>
        </w:rPr>
        <w:t>singular</w:t>
      </w:r>
      <w:r>
        <w:rPr>
          <w:spacing w:val="-9"/>
          <w:w w:val="105"/>
        </w:rPr>
        <w:t xml:space="preserve"> </w:t>
      </w:r>
      <w:r>
        <w:rPr>
          <w:w w:val="105"/>
        </w:rPr>
        <w:t>or</w:t>
      </w:r>
      <w:r>
        <w:rPr>
          <w:spacing w:val="-7"/>
          <w:w w:val="105"/>
        </w:rPr>
        <w:t xml:space="preserve"> </w:t>
      </w:r>
      <w:r>
        <w:rPr>
          <w:w w:val="105"/>
        </w:rPr>
        <w:t>one</w:t>
      </w:r>
      <w:r>
        <w:rPr>
          <w:spacing w:val="-9"/>
          <w:w w:val="105"/>
        </w:rPr>
        <w:t xml:space="preserve"> </w:t>
      </w:r>
      <w:r>
        <w:rPr>
          <w:w w:val="105"/>
        </w:rPr>
        <w:t>gender</w:t>
      </w:r>
      <w:r>
        <w:rPr>
          <w:spacing w:val="-9"/>
          <w:w w:val="105"/>
        </w:rPr>
        <w:t xml:space="preserve"> </w:t>
      </w:r>
      <w:r>
        <w:rPr>
          <w:w w:val="105"/>
        </w:rPr>
        <w:t>include</w:t>
      </w:r>
      <w:r>
        <w:rPr>
          <w:spacing w:val="-9"/>
          <w:w w:val="105"/>
        </w:rPr>
        <w:t xml:space="preserve"> </w:t>
      </w:r>
      <w:r>
        <w:rPr>
          <w:w w:val="105"/>
        </w:rPr>
        <w:t>plural</w:t>
      </w:r>
      <w:r>
        <w:rPr>
          <w:spacing w:val="-10"/>
          <w:w w:val="105"/>
        </w:rPr>
        <w:t xml:space="preserve"> </w:t>
      </w:r>
      <w:r>
        <w:rPr>
          <w:w w:val="105"/>
        </w:rPr>
        <w:t>or</w:t>
      </w:r>
      <w:r>
        <w:rPr>
          <w:spacing w:val="-9"/>
          <w:w w:val="105"/>
        </w:rPr>
        <w:t xml:space="preserve"> </w:t>
      </w:r>
      <w:r>
        <w:rPr>
          <w:w w:val="105"/>
        </w:rPr>
        <w:t>the</w:t>
      </w:r>
      <w:r>
        <w:rPr>
          <w:spacing w:val="-9"/>
          <w:w w:val="105"/>
        </w:rPr>
        <w:t xml:space="preserve"> </w:t>
      </w:r>
      <w:r>
        <w:rPr>
          <w:w w:val="105"/>
        </w:rPr>
        <w:t>other</w:t>
      </w:r>
      <w:r>
        <w:rPr>
          <w:spacing w:val="-7"/>
          <w:w w:val="105"/>
        </w:rPr>
        <w:t xml:space="preserve"> </w:t>
      </w:r>
      <w:r>
        <w:rPr>
          <w:w w:val="105"/>
        </w:rPr>
        <w:t>gender</w:t>
      </w:r>
      <w:r>
        <w:rPr>
          <w:spacing w:val="-9"/>
          <w:w w:val="105"/>
        </w:rPr>
        <w:t xml:space="preserve"> </w:t>
      </w:r>
      <w:r>
        <w:rPr>
          <w:w w:val="105"/>
        </w:rPr>
        <w:t>where</w:t>
      </w:r>
      <w:r>
        <w:rPr>
          <w:spacing w:val="-9"/>
          <w:w w:val="105"/>
        </w:rPr>
        <w:t xml:space="preserve"> </w:t>
      </w:r>
      <w:r>
        <w:rPr>
          <w:w w:val="105"/>
        </w:rPr>
        <w:t>the</w:t>
      </w:r>
      <w:r>
        <w:rPr>
          <w:spacing w:val="-9"/>
          <w:w w:val="105"/>
        </w:rPr>
        <w:t xml:space="preserve"> </w:t>
      </w:r>
      <w:r>
        <w:rPr>
          <w:w w:val="105"/>
        </w:rPr>
        <w:t>context</w:t>
      </w:r>
      <w:r>
        <w:rPr>
          <w:spacing w:val="-11"/>
          <w:w w:val="105"/>
        </w:rPr>
        <w:t xml:space="preserve"> </w:t>
      </w:r>
      <w:r>
        <w:rPr>
          <w:w w:val="105"/>
        </w:rPr>
        <w:t>requires.</w:t>
      </w:r>
    </w:p>
    <w:p w14:paraId="234A15A6" w14:textId="77777777" w:rsidR="006F4E8A" w:rsidRDefault="00BE22AD" w:rsidP="0091759C">
      <w:pPr>
        <w:pStyle w:val="Heading4"/>
        <w:numPr>
          <w:ilvl w:val="1"/>
          <w:numId w:val="13"/>
        </w:numPr>
        <w:tabs>
          <w:tab w:val="left" w:pos="1220"/>
        </w:tabs>
        <w:spacing w:before="100"/>
        <w:ind w:hanging="678"/>
      </w:pPr>
      <w:r>
        <w:rPr>
          <w:w w:val="105"/>
        </w:rPr>
        <w:t>Priority</w:t>
      </w:r>
      <w:r>
        <w:rPr>
          <w:spacing w:val="-15"/>
          <w:w w:val="105"/>
        </w:rPr>
        <w:t xml:space="preserve"> </w:t>
      </w:r>
      <w:r>
        <w:rPr>
          <w:w w:val="105"/>
        </w:rPr>
        <w:t>of</w:t>
      </w:r>
      <w:r>
        <w:rPr>
          <w:spacing w:val="-11"/>
          <w:w w:val="105"/>
        </w:rPr>
        <w:t xml:space="preserve"> </w:t>
      </w:r>
      <w:r>
        <w:rPr>
          <w:w w:val="105"/>
        </w:rPr>
        <w:t>Documents</w:t>
      </w:r>
    </w:p>
    <w:p w14:paraId="6C2D372D" w14:textId="77777777" w:rsidR="006F4E8A" w:rsidRDefault="00BE22AD">
      <w:pPr>
        <w:pStyle w:val="BodyText"/>
        <w:spacing w:before="101" w:line="247" w:lineRule="auto"/>
        <w:ind w:left="1219" w:right="1239"/>
        <w:jc w:val="both"/>
      </w:pPr>
      <w:r>
        <w:rPr>
          <w:w w:val="105"/>
        </w:rPr>
        <w:t>The documents forming the Contract are to be taken as mutually explanatory of one</w:t>
      </w:r>
      <w:r>
        <w:rPr>
          <w:spacing w:val="1"/>
          <w:w w:val="105"/>
        </w:rPr>
        <w:t xml:space="preserve"> </w:t>
      </w:r>
      <w:r>
        <w:rPr>
          <w:w w:val="105"/>
        </w:rPr>
        <w:t>another. If an ambiguity or discrepancy is found in the documents, the Employer’s</w:t>
      </w:r>
      <w:r>
        <w:rPr>
          <w:spacing w:val="1"/>
          <w:w w:val="105"/>
        </w:rPr>
        <w:t xml:space="preserve"> </w:t>
      </w:r>
      <w:r>
        <w:rPr>
          <w:w w:val="105"/>
        </w:rPr>
        <w:t>Representative</w:t>
      </w:r>
      <w:r>
        <w:rPr>
          <w:spacing w:val="-2"/>
          <w:w w:val="105"/>
        </w:rPr>
        <w:t xml:space="preserve"> </w:t>
      </w:r>
      <w:r>
        <w:rPr>
          <w:w w:val="105"/>
        </w:rPr>
        <w:t>will</w:t>
      </w:r>
      <w:r>
        <w:rPr>
          <w:spacing w:val="-4"/>
          <w:w w:val="105"/>
        </w:rPr>
        <w:t xml:space="preserve"> </w:t>
      </w:r>
      <w:r>
        <w:rPr>
          <w:w w:val="105"/>
        </w:rPr>
        <w:t>issue</w:t>
      </w:r>
      <w:r>
        <w:rPr>
          <w:spacing w:val="-5"/>
          <w:w w:val="105"/>
        </w:rPr>
        <w:t xml:space="preserve"> </w:t>
      </w:r>
      <w:r>
        <w:rPr>
          <w:w w:val="105"/>
        </w:rPr>
        <w:t>any</w:t>
      </w:r>
      <w:r>
        <w:rPr>
          <w:spacing w:val="-6"/>
          <w:w w:val="105"/>
        </w:rPr>
        <w:t xml:space="preserve"> </w:t>
      </w:r>
      <w:r>
        <w:rPr>
          <w:w w:val="105"/>
        </w:rPr>
        <w:t>necessary</w:t>
      </w:r>
      <w:r>
        <w:rPr>
          <w:spacing w:val="-9"/>
          <w:w w:val="105"/>
        </w:rPr>
        <w:t xml:space="preserve"> </w:t>
      </w:r>
      <w:r>
        <w:rPr>
          <w:w w:val="105"/>
        </w:rPr>
        <w:t>instructions</w:t>
      </w:r>
      <w:r>
        <w:rPr>
          <w:spacing w:val="-4"/>
          <w:w w:val="105"/>
        </w:rPr>
        <w:t xml:space="preserve"> </w:t>
      </w:r>
      <w:r>
        <w:rPr>
          <w:w w:val="105"/>
        </w:rPr>
        <w:t>to</w:t>
      </w:r>
      <w:r>
        <w:rPr>
          <w:spacing w:val="-4"/>
          <w:w w:val="105"/>
        </w:rPr>
        <w:t xml:space="preserve"> </w:t>
      </w:r>
      <w:r>
        <w:rPr>
          <w:w w:val="105"/>
        </w:rPr>
        <w:t>the</w:t>
      </w:r>
      <w:r>
        <w:rPr>
          <w:spacing w:val="-6"/>
          <w:w w:val="105"/>
        </w:rPr>
        <w:t xml:space="preserve"> </w:t>
      </w:r>
      <w:r>
        <w:rPr>
          <w:w w:val="105"/>
        </w:rPr>
        <w:t>Contractor,</w:t>
      </w:r>
      <w:r>
        <w:rPr>
          <w:spacing w:val="-6"/>
          <w:w w:val="105"/>
        </w:rPr>
        <w:t xml:space="preserve"> </w:t>
      </w:r>
      <w:r>
        <w:rPr>
          <w:w w:val="105"/>
        </w:rPr>
        <w:t>and</w:t>
      </w:r>
      <w:r>
        <w:rPr>
          <w:spacing w:val="-5"/>
          <w:w w:val="105"/>
        </w:rPr>
        <w:t xml:space="preserve"> </w:t>
      </w:r>
      <w:r>
        <w:rPr>
          <w:w w:val="105"/>
        </w:rPr>
        <w:t>the</w:t>
      </w:r>
      <w:r>
        <w:rPr>
          <w:spacing w:val="-2"/>
          <w:w w:val="105"/>
        </w:rPr>
        <w:t xml:space="preserve"> </w:t>
      </w:r>
      <w:r>
        <w:rPr>
          <w:w w:val="105"/>
        </w:rPr>
        <w:t>priority</w:t>
      </w:r>
      <w:r>
        <w:rPr>
          <w:spacing w:val="-56"/>
          <w:w w:val="105"/>
        </w:rPr>
        <w:t xml:space="preserve"> </w:t>
      </w:r>
      <w:r>
        <w:rPr>
          <w:w w:val="105"/>
        </w:rPr>
        <w:t>of</w:t>
      </w:r>
      <w:r>
        <w:rPr>
          <w:spacing w:val="1"/>
          <w:w w:val="105"/>
        </w:rPr>
        <w:t xml:space="preserve"> </w:t>
      </w:r>
      <w:r>
        <w:rPr>
          <w:w w:val="105"/>
        </w:rPr>
        <w:t>the documents is</w:t>
      </w:r>
      <w:r>
        <w:rPr>
          <w:spacing w:val="1"/>
          <w:w w:val="105"/>
        </w:rPr>
        <w:t xml:space="preserve"> </w:t>
      </w:r>
      <w:r>
        <w:rPr>
          <w:w w:val="105"/>
        </w:rPr>
        <w:t>in accordance with the</w:t>
      </w:r>
      <w:r>
        <w:rPr>
          <w:spacing w:val="1"/>
          <w:w w:val="105"/>
        </w:rPr>
        <w:t xml:space="preserve"> </w:t>
      </w:r>
      <w:r>
        <w:rPr>
          <w:w w:val="105"/>
        </w:rPr>
        <w:t>order as listed in the Instrument of</w:t>
      </w:r>
      <w:r>
        <w:rPr>
          <w:spacing w:val="1"/>
          <w:w w:val="105"/>
        </w:rPr>
        <w:t xml:space="preserve"> </w:t>
      </w:r>
      <w:r>
        <w:rPr>
          <w:w w:val="105"/>
        </w:rPr>
        <w:t>Agreement.</w:t>
      </w:r>
    </w:p>
    <w:p w14:paraId="1DAAAA31" w14:textId="77777777" w:rsidR="006F4E8A" w:rsidRDefault="006F4E8A">
      <w:pPr>
        <w:spacing w:line="247" w:lineRule="auto"/>
        <w:jc w:val="both"/>
        <w:sectPr w:rsidR="006F4E8A">
          <w:pgSz w:w="12240" w:h="15840"/>
          <w:pgMar w:top="1020" w:right="820" w:bottom="1020" w:left="1020" w:header="0" w:footer="745" w:gutter="0"/>
          <w:cols w:space="720"/>
        </w:sectPr>
      </w:pPr>
    </w:p>
    <w:p w14:paraId="374FE28F" w14:textId="77777777" w:rsidR="006F4E8A" w:rsidRDefault="00BE22AD" w:rsidP="0091759C">
      <w:pPr>
        <w:pStyle w:val="Heading4"/>
        <w:numPr>
          <w:ilvl w:val="1"/>
          <w:numId w:val="13"/>
        </w:numPr>
        <w:tabs>
          <w:tab w:val="left" w:pos="1218"/>
          <w:tab w:val="left" w:pos="1220"/>
        </w:tabs>
        <w:spacing w:before="74"/>
        <w:ind w:hanging="678"/>
      </w:pPr>
      <w:r>
        <w:rPr>
          <w:w w:val="105"/>
        </w:rPr>
        <w:lastRenderedPageBreak/>
        <w:t>Language</w:t>
      </w:r>
    </w:p>
    <w:p w14:paraId="0EB349BD" w14:textId="77777777" w:rsidR="006F4E8A" w:rsidRDefault="00BE22AD">
      <w:pPr>
        <w:pStyle w:val="BodyText"/>
        <w:spacing w:before="103"/>
        <w:ind w:left="1219"/>
      </w:pPr>
      <w:r>
        <w:rPr>
          <w:spacing w:val="-1"/>
          <w:w w:val="105"/>
        </w:rPr>
        <w:t>The</w:t>
      </w:r>
      <w:r>
        <w:rPr>
          <w:spacing w:val="-13"/>
          <w:w w:val="105"/>
        </w:rPr>
        <w:t xml:space="preserve"> </w:t>
      </w:r>
      <w:r>
        <w:rPr>
          <w:w w:val="105"/>
        </w:rPr>
        <w:t>language</w:t>
      </w:r>
      <w:r>
        <w:rPr>
          <w:spacing w:val="-14"/>
          <w:w w:val="105"/>
        </w:rPr>
        <w:t xml:space="preserve"> </w:t>
      </w:r>
      <w:r>
        <w:rPr>
          <w:w w:val="105"/>
        </w:rPr>
        <w:t>for</w:t>
      </w:r>
      <w:r>
        <w:rPr>
          <w:spacing w:val="-14"/>
          <w:w w:val="105"/>
        </w:rPr>
        <w:t xml:space="preserve"> </w:t>
      </w:r>
      <w:r>
        <w:rPr>
          <w:w w:val="105"/>
        </w:rPr>
        <w:t>communications</w:t>
      </w:r>
      <w:r>
        <w:rPr>
          <w:spacing w:val="-11"/>
          <w:w w:val="105"/>
        </w:rPr>
        <w:t xml:space="preserve"> </w:t>
      </w:r>
      <w:r>
        <w:rPr>
          <w:w w:val="105"/>
        </w:rPr>
        <w:t>is</w:t>
      </w:r>
      <w:r>
        <w:rPr>
          <w:spacing w:val="-14"/>
          <w:w w:val="105"/>
        </w:rPr>
        <w:t xml:space="preserve"> </w:t>
      </w:r>
      <w:r>
        <w:rPr>
          <w:w w:val="105"/>
        </w:rPr>
        <w:t>English.</w:t>
      </w:r>
    </w:p>
    <w:p w14:paraId="0F209D92" w14:textId="77777777" w:rsidR="006F4E8A" w:rsidRDefault="006F4E8A">
      <w:pPr>
        <w:pStyle w:val="BodyText"/>
        <w:rPr>
          <w:sz w:val="22"/>
        </w:rPr>
      </w:pPr>
    </w:p>
    <w:p w14:paraId="7149AF92" w14:textId="77777777" w:rsidR="006F4E8A" w:rsidRDefault="00BE22AD" w:rsidP="0091759C">
      <w:pPr>
        <w:pStyle w:val="Heading4"/>
        <w:numPr>
          <w:ilvl w:val="1"/>
          <w:numId w:val="13"/>
        </w:numPr>
        <w:tabs>
          <w:tab w:val="left" w:pos="1218"/>
          <w:tab w:val="left" w:pos="1220"/>
        </w:tabs>
        <w:spacing w:before="182"/>
        <w:ind w:hanging="678"/>
      </w:pPr>
      <w:r>
        <w:rPr>
          <w:w w:val="105"/>
        </w:rPr>
        <w:t>Communications</w:t>
      </w:r>
    </w:p>
    <w:p w14:paraId="32E16375" w14:textId="77777777" w:rsidR="006F4E8A" w:rsidRDefault="00BE22AD">
      <w:pPr>
        <w:pStyle w:val="BodyText"/>
        <w:spacing w:before="101" w:line="247" w:lineRule="auto"/>
        <w:ind w:left="1219" w:right="1233"/>
      </w:pPr>
      <w:r>
        <w:rPr>
          <w:spacing w:val="-1"/>
          <w:w w:val="105"/>
        </w:rPr>
        <w:t>Any</w:t>
      </w:r>
      <w:r>
        <w:rPr>
          <w:spacing w:val="-14"/>
          <w:w w:val="105"/>
        </w:rPr>
        <w:t xml:space="preserve"> </w:t>
      </w:r>
      <w:r>
        <w:rPr>
          <w:spacing w:val="-1"/>
          <w:w w:val="105"/>
        </w:rPr>
        <w:t>notice,</w:t>
      </w:r>
      <w:r>
        <w:rPr>
          <w:spacing w:val="-10"/>
          <w:w w:val="105"/>
        </w:rPr>
        <w:t xml:space="preserve"> </w:t>
      </w:r>
      <w:r>
        <w:rPr>
          <w:spacing w:val="-1"/>
          <w:w w:val="105"/>
        </w:rPr>
        <w:t>approval,</w:t>
      </w:r>
      <w:r>
        <w:rPr>
          <w:spacing w:val="-6"/>
          <w:w w:val="105"/>
        </w:rPr>
        <w:t xml:space="preserve"> </w:t>
      </w:r>
      <w:r>
        <w:rPr>
          <w:spacing w:val="-1"/>
          <w:w w:val="105"/>
        </w:rPr>
        <w:t>consent</w:t>
      </w:r>
      <w:r>
        <w:rPr>
          <w:spacing w:val="-9"/>
          <w:w w:val="105"/>
        </w:rPr>
        <w:t xml:space="preserve"> </w:t>
      </w:r>
      <w:r>
        <w:rPr>
          <w:spacing w:val="-1"/>
          <w:w w:val="105"/>
        </w:rPr>
        <w:t>or</w:t>
      </w:r>
      <w:r>
        <w:rPr>
          <w:spacing w:val="-7"/>
          <w:w w:val="105"/>
        </w:rPr>
        <w:t xml:space="preserve"> </w:t>
      </w:r>
      <w:r>
        <w:rPr>
          <w:spacing w:val="-1"/>
          <w:w w:val="105"/>
        </w:rPr>
        <w:t>other</w:t>
      </w:r>
      <w:r>
        <w:rPr>
          <w:spacing w:val="-6"/>
          <w:w w:val="105"/>
        </w:rPr>
        <w:t xml:space="preserve"> </w:t>
      </w:r>
      <w:r>
        <w:rPr>
          <w:spacing w:val="-1"/>
          <w:w w:val="105"/>
        </w:rPr>
        <w:t>communication</w:t>
      </w:r>
      <w:r>
        <w:rPr>
          <w:spacing w:val="-4"/>
          <w:w w:val="105"/>
        </w:rPr>
        <w:t xml:space="preserve"> </w:t>
      </w:r>
      <w:r>
        <w:rPr>
          <w:spacing w:val="-1"/>
          <w:w w:val="105"/>
        </w:rPr>
        <w:t>in</w:t>
      </w:r>
      <w:r>
        <w:rPr>
          <w:spacing w:val="-7"/>
          <w:w w:val="105"/>
        </w:rPr>
        <w:t xml:space="preserve"> </w:t>
      </w:r>
      <w:r>
        <w:rPr>
          <w:spacing w:val="-1"/>
          <w:w w:val="105"/>
        </w:rPr>
        <w:t>relation</w:t>
      </w:r>
      <w:r>
        <w:rPr>
          <w:spacing w:val="-7"/>
          <w:w w:val="105"/>
        </w:rPr>
        <w:t xml:space="preserve"> </w:t>
      </w:r>
      <w:r>
        <w:rPr>
          <w:w w:val="105"/>
        </w:rPr>
        <w:t>to</w:t>
      </w:r>
      <w:r>
        <w:rPr>
          <w:spacing w:val="-8"/>
          <w:w w:val="105"/>
        </w:rPr>
        <w:t xml:space="preserve"> </w:t>
      </w:r>
      <w:r>
        <w:rPr>
          <w:w w:val="105"/>
        </w:rPr>
        <w:t>this</w:t>
      </w:r>
      <w:r>
        <w:rPr>
          <w:spacing w:val="-4"/>
          <w:w w:val="105"/>
        </w:rPr>
        <w:t xml:space="preserve"> </w:t>
      </w:r>
      <w:r>
        <w:rPr>
          <w:w w:val="105"/>
        </w:rPr>
        <w:t>Contract</w:t>
      </w:r>
      <w:r>
        <w:rPr>
          <w:spacing w:val="-11"/>
          <w:w w:val="105"/>
        </w:rPr>
        <w:t xml:space="preserve"> </w:t>
      </w:r>
      <w:r>
        <w:rPr>
          <w:w w:val="105"/>
        </w:rPr>
        <w:t>must</w:t>
      </w:r>
      <w:r>
        <w:rPr>
          <w:spacing w:val="-56"/>
          <w:w w:val="105"/>
        </w:rPr>
        <w:t xml:space="preserve"> </w:t>
      </w:r>
      <w:r>
        <w:rPr>
          <w:w w:val="105"/>
        </w:rPr>
        <w:t>be in writing, signed, dated and marked to the relevant representative of the Parties</w:t>
      </w:r>
      <w:r>
        <w:rPr>
          <w:spacing w:val="1"/>
          <w:w w:val="105"/>
        </w:rPr>
        <w:t xml:space="preserve"> </w:t>
      </w:r>
      <w:r>
        <w:rPr>
          <w:w w:val="105"/>
        </w:rPr>
        <w:t>and sent to the address for service of notices and communications set out in the</w:t>
      </w:r>
      <w:r>
        <w:rPr>
          <w:spacing w:val="1"/>
          <w:w w:val="105"/>
        </w:rPr>
        <w:t xml:space="preserve"> </w:t>
      </w:r>
      <w:r>
        <w:rPr>
          <w:w w:val="105"/>
        </w:rPr>
        <w:t>Schedule</w:t>
      </w:r>
      <w:r>
        <w:rPr>
          <w:spacing w:val="-4"/>
          <w:w w:val="105"/>
        </w:rPr>
        <w:t xml:space="preserve"> </w:t>
      </w:r>
      <w:r>
        <w:rPr>
          <w:w w:val="105"/>
        </w:rPr>
        <w:t>of</w:t>
      </w:r>
      <w:r>
        <w:rPr>
          <w:spacing w:val="1"/>
          <w:w w:val="105"/>
        </w:rPr>
        <w:t xml:space="preserve"> </w:t>
      </w:r>
      <w:r>
        <w:rPr>
          <w:w w:val="105"/>
        </w:rPr>
        <w:t>Details.</w:t>
      </w:r>
    </w:p>
    <w:p w14:paraId="0BB15D3E" w14:textId="77777777" w:rsidR="006F4E8A" w:rsidRDefault="00BE22AD" w:rsidP="0091759C">
      <w:pPr>
        <w:pStyle w:val="Heading4"/>
        <w:numPr>
          <w:ilvl w:val="1"/>
          <w:numId w:val="13"/>
        </w:numPr>
        <w:tabs>
          <w:tab w:val="left" w:pos="1218"/>
          <w:tab w:val="left" w:pos="1220"/>
        </w:tabs>
        <w:spacing w:before="97"/>
        <w:ind w:hanging="678"/>
      </w:pPr>
      <w:r>
        <w:rPr>
          <w:spacing w:val="-1"/>
          <w:w w:val="105"/>
        </w:rPr>
        <w:t>Statutory</w:t>
      </w:r>
      <w:r>
        <w:rPr>
          <w:spacing w:val="-10"/>
          <w:w w:val="105"/>
        </w:rPr>
        <w:t xml:space="preserve"> </w:t>
      </w:r>
      <w:r>
        <w:rPr>
          <w:spacing w:val="-1"/>
          <w:w w:val="105"/>
        </w:rPr>
        <w:t>Obligations</w:t>
      </w:r>
    </w:p>
    <w:p w14:paraId="2E52CFEB" w14:textId="77777777" w:rsidR="006F4E8A" w:rsidRDefault="00BE22AD">
      <w:pPr>
        <w:pStyle w:val="BodyText"/>
        <w:spacing w:before="103" w:line="247" w:lineRule="auto"/>
        <w:ind w:left="1219" w:right="1233"/>
      </w:pPr>
      <w:r>
        <w:rPr>
          <w:w w:val="105"/>
        </w:rPr>
        <w:t>The Contractor must comply with the laws of the countries where activities are</w:t>
      </w:r>
      <w:r>
        <w:rPr>
          <w:spacing w:val="1"/>
          <w:w w:val="105"/>
        </w:rPr>
        <w:t xml:space="preserve"> </w:t>
      </w:r>
      <w:r>
        <w:rPr>
          <w:w w:val="105"/>
        </w:rPr>
        <w:t>performed.</w:t>
      </w:r>
      <w:r>
        <w:rPr>
          <w:spacing w:val="-11"/>
          <w:w w:val="105"/>
        </w:rPr>
        <w:t xml:space="preserve"> </w:t>
      </w:r>
      <w:r>
        <w:rPr>
          <w:w w:val="105"/>
        </w:rPr>
        <w:t>The</w:t>
      </w:r>
      <w:r>
        <w:rPr>
          <w:spacing w:val="-13"/>
          <w:w w:val="105"/>
        </w:rPr>
        <w:t xml:space="preserve"> </w:t>
      </w:r>
      <w:r>
        <w:rPr>
          <w:w w:val="105"/>
        </w:rPr>
        <w:t>Contractor</w:t>
      </w:r>
      <w:r>
        <w:rPr>
          <w:spacing w:val="-10"/>
          <w:w w:val="105"/>
        </w:rPr>
        <w:t xml:space="preserve"> </w:t>
      </w:r>
      <w:r>
        <w:rPr>
          <w:w w:val="105"/>
        </w:rPr>
        <w:t>must</w:t>
      </w:r>
      <w:r>
        <w:rPr>
          <w:spacing w:val="-12"/>
          <w:w w:val="105"/>
        </w:rPr>
        <w:t xml:space="preserve"> </w:t>
      </w:r>
      <w:r>
        <w:rPr>
          <w:w w:val="105"/>
        </w:rPr>
        <w:t>give</w:t>
      </w:r>
      <w:r>
        <w:rPr>
          <w:spacing w:val="-11"/>
          <w:w w:val="105"/>
        </w:rPr>
        <w:t xml:space="preserve"> </w:t>
      </w:r>
      <w:r>
        <w:rPr>
          <w:w w:val="105"/>
        </w:rPr>
        <w:t>all</w:t>
      </w:r>
      <w:r>
        <w:rPr>
          <w:spacing w:val="-11"/>
          <w:w w:val="105"/>
        </w:rPr>
        <w:t xml:space="preserve"> </w:t>
      </w:r>
      <w:r>
        <w:rPr>
          <w:w w:val="105"/>
        </w:rPr>
        <w:t>notices</w:t>
      </w:r>
      <w:r>
        <w:rPr>
          <w:spacing w:val="-7"/>
          <w:w w:val="105"/>
        </w:rPr>
        <w:t xml:space="preserve"> </w:t>
      </w:r>
      <w:r>
        <w:rPr>
          <w:w w:val="105"/>
        </w:rPr>
        <w:t>and</w:t>
      </w:r>
      <w:r>
        <w:rPr>
          <w:spacing w:val="-11"/>
          <w:w w:val="105"/>
        </w:rPr>
        <w:t xml:space="preserve"> </w:t>
      </w:r>
      <w:r>
        <w:rPr>
          <w:w w:val="105"/>
        </w:rPr>
        <w:t>pay</w:t>
      </w:r>
      <w:r>
        <w:rPr>
          <w:spacing w:val="-13"/>
          <w:w w:val="105"/>
        </w:rPr>
        <w:t xml:space="preserve"> </w:t>
      </w:r>
      <w:r>
        <w:rPr>
          <w:w w:val="105"/>
        </w:rPr>
        <w:t>all</w:t>
      </w:r>
      <w:r>
        <w:rPr>
          <w:spacing w:val="-10"/>
          <w:w w:val="105"/>
        </w:rPr>
        <w:t xml:space="preserve"> </w:t>
      </w:r>
      <w:r>
        <w:rPr>
          <w:w w:val="105"/>
        </w:rPr>
        <w:t>fees</w:t>
      </w:r>
      <w:r>
        <w:rPr>
          <w:spacing w:val="-7"/>
          <w:w w:val="105"/>
        </w:rPr>
        <w:t xml:space="preserve"> </w:t>
      </w:r>
      <w:r>
        <w:rPr>
          <w:w w:val="105"/>
        </w:rPr>
        <w:t>and</w:t>
      </w:r>
      <w:r>
        <w:rPr>
          <w:spacing w:val="-11"/>
          <w:w w:val="105"/>
        </w:rPr>
        <w:t xml:space="preserve"> </w:t>
      </w:r>
      <w:r>
        <w:rPr>
          <w:w w:val="105"/>
        </w:rPr>
        <w:t>other</w:t>
      </w:r>
      <w:r>
        <w:rPr>
          <w:spacing w:val="-8"/>
          <w:w w:val="105"/>
        </w:rPr>
        <w:t xml:space="preserve"> </w:t>
      </w:r>
      <w:r>
        <w:rPr>
          <w:w w:val="105"/>
        </w:rPr>
        <w:t>charges</w:t>
      </w:r>
      <w:r>
        <w:rPr>
          <w:spacing w:val="-8"/>
          <w:w w:val="105"/>
        </w:rPr>
        <w:t xml:space="preserve"> </w:t>
      </w:r>
      <w:r>
        <w:rPr>
          <w:w w:val="105"/>
        </w:rPr>
        <w:t>in</w:t>
      </w:r>
      <w:r>
        <w:rPr>
          <w:spacing w:val="-55"/>
          <w:w w:val="105"/>
        </w:rPr>
        <w:t xml:space="preserve"> </w:t>
      </w:r>
      <w:r>
        <w:rPr>
          <w:w w:val="105"/>
        </w:rPr>
        <w:t>respect</w:t>
      </w:r>
      <w:r>
        <w:rPr>
          <w:spacing w:val="-3"/>
          <w:w w:val="105"/>
        </w:rPr>
        <w:t xml:space="preserve"> </w:t>
      </w:r>
      <w:r>
        <w:rPr>
          <w:w w:val="105"/>
        </w:rPr>
        <w:t>of</w:t>
      </w:r>
      <w:r>
        <w:rPr>
          <w:spacing w:val="1"/>
          <w:w w:val="105"/>
        </w:rPr>
        <w:t xml:space="preserve"> </w:t>
      </w:r>
      <w:r>
        <w:rPr>
          <w:w w:val="105"/>
        </w:rPr>
        <w:t>the</w:t>
      </w:r>
      <w:r>
        <w:rPr>
          <w:spacing w:val="-7"/>
          <w:w w:val="105"/>
        </w:rPr>
        <w:t xml:space="preserve"> </w:t>
      </w:r>
      <w:r>
        <w:rPr>
          <w:w w:val="105"/>
        </w:rPr>
        <w:t>Works.</w:t>
      </w:r>
    </w:p>
    <w:p w14:paraId="39FF2D48" w14:textId="77777777" w:rsidR="006F4E8A" w:rsidRDefault="00BE22AD" w:rsidP="0091759C">
      <w:pPr>
        <w:pStyle w:val="Heading4"/>
        <w:numPr>
          <w:ilvl w:val="1"/>
          <w:numId w:val="13"/>
        </w:numPr>
        <w:tabs>
          <w:tab w:val="left" w:pos="1218"/>
          <w:tab w:val="left" w:pos="1220"/>
        </w:tabs>
        <w:spacing w:before="96"/>
        <w:ind w:hanging="678"/>
      </w:pPr>
      <w:r>
        <w:rPr>
          <w:w w:val="105"/>
        </w:rPr>
        <w:t>Assignment</w:t>
      </w:r>
    </w:p>
    <w:p w14:paraId="0D7904DE" w14:textId="77777777" w:rsidR="006F4E8A" w:rsidRDefault="00BE22AD">
      <w:pPr>
        <w:pStyle w:val="BodyText"/>
        <w:spacing w:before="104" w:line="247" w:lineRule="auto"/>
        <w:ind w:left="1219" w:right="1233"/>
      </w:pPr>
      <w:r>
        <w:rPr>
          <w:w w:val="105"/>
        </w:rPr>
        <w:t>The</w:t>
      </w:r>
      <w:r>
        <w:rPr>
          <w:spacing w:val="-12"/>
          <w:w w:val="105"/>
        </w:rPr>
        <w:t xml:space="preserve"> </w:t>
      </w:r>
      <w:r>
        <w:rPr>
          <w:w w:val="105"/>
        </w:rPr>
        <w:t>Contractor</w:t>
      </w:r>
      <w:r>
        <w:rPr>
          <w:spacing w:val="-10"/>
          <w:w w:val="105"/>
        </w:rPr>
        <w:t xml:space="preserve"> </w:t>
      </w:r>
      <w:r>
        <w:rPr>
          <w:w w:val="105"/>
        </w:rPr>
        <w:t>must</w:t>
      </w:r>
      <w:r>
        <w:rPr>
          <w:spacing w:val="-13"/>
          <w:w w:val="105"/>
        </w:rPr>
        <w:t xml:space="preserve"> </w:t>
      </w:r>
      <w:r>
        <w:rPr>
          <w:w w:val="105"/>
        </w:rPr>
        <w:t>not</w:t>
      </w:r>
      <w:r>
        <w:rPr>
          <w:spacing w:val="-11"/>
          <w:w w:val="105"/>
        </w:rPr>
        <w:t xml:space="preserve"> </w:t>
      </w:r>
      <w:r>
        <w:rPr>
          <w:w w:val="105"/>
        </w:rPr>
        <w:t>assign</w:t>
      </w:r>
      <w:r>
        <w:rPr>
          <w:spacing w:val="-12"/>
          <w:w w:val="105"/>
        </w:rPr>
        <w:t xml:space="preserve"> </w:t>
      </w:r>
      <w:r>
        <w:rPr>
          <w:w w:val="105"/>
        </w:rPr>
        <w:t>or</w:t>
      </w:r>
      <w:r>
        <w:rPr>
          <w:spacing w:val="-9"/>
          <w:w w:val="105"/>
        </w:rPr>
        <w:t xml:space="preserve"> </w:t>
      </w:r>
      <w:r>
        <w:rPr>
          <w:w w:val="105"/>
        </w:rPr>
        <w:t>novate</w:t>
      </w:r>
      <w:r>
        <w:rPr>
          <w:spacing w:val="-11"/>
          <w:w w:val="105"/>
        </w:rPr>
        <w:t xml:space="preserve"> </w:t>
      </w:r>
      <w:r>
        <w:rPr>
          <w:w w:val="105"/>
        </w:rPr>
        <w:t>any</w:t>
      </w:r>
      <w:r>
        <w:rPr>
          <w:spacing w:val="-13"/>
          <w:w w:val="105"/>
        </w:rPr>
        <w:t xml:space="preserve"> </w:t>
      </w:r>
      <w:r>
        <w:rPr>
          <w:w w:val="105"/>
        </w:rPr>
        <w:t>of</w:t>
      </w:r>
      <w:r>
        <w:rPr>
          <w:spacing w:val="-7"/>
          <w:w w:val="105"/>
        </w:rPr>
        <w:t xml:space="preserve"> </w:t>
      </w:r>
      <w:r>
        <w:rPr>
          <w:w w:val="105"/>
        </w:rPr>
        <w:t>its</w:t>
      </w:r>
      <w:r>
        <w:rPr>
          <w:spacing w:val="-8"/>
          <w:w w:val="105"/>
        </w:rPr>
        <w:t xml:space="preserve"> </w:t>
      </w:r>
      <w:r>
        <w:rPr>
          <w:w w:val="105"/>
        </w:rPr>
        <w:t>rights</w:t>
      </w:r>
      <w:r>
        <w:rPr>
          <w:spacing w:val="-8"/>
          <w:w w:val="105"/>
        </w:rPr>
        <w:t xml:space="preserve"> </w:t>
      </w:r>
      <w:r>
        <w:rPr>
          <w:w w:val="105"/>
        </w:rPr>
        <w:t>or</w:t>
      </w:r>
      <w:r>
        <w:rPr>
          <w:spacing w:val="-8"/>
          <w:w w:val="105"/>
        </w:rPr>
        <w:t xml:space="preserve"> </w:t>
      </w:r>
      <w:r>
        <w:rPr>
          <w:w w:val="105"/>
        </w:rPr>
        <w:t>obligations</w:t>
      </w:r>
      <w:r>
        <w:rPr>
          <w:spacing w:val="-8"/>
          <w:w w:val="105"/>
        </w:rPr>
        <w:t xml:space="preserve"> </w:t>
      </w:r>
      <w:r>
        <w:rPr>
          <w:w w:val="105"/>
        </w:rPr>
        <w:t>under</w:t>
      </w:r>
      <w:r>
        <w:rPr>
          <w:spacing w:val="-12"/>
          <w:w w:val="105"/>
        </w:rPr>
        <w:t xml:space="preserve"> </w:t>
      </w:r>
      <w:r>
        <w:rPr>
          <w:w w:val="105"/>
        </w:rPr>
        <w:t>this</w:t>
      </w:r>
      <w:r>
        <w:rPr>
          <w:spacing w:val="-55"/>
          <w:w w:val="105"/>
        </w:rPr>
        <w:t xml:space="preserve"> </w:t>
      </w:r>
      <w:r>
        <w:rPr>
          <w:w w:val="105"/>
        </w:rPr>
        <w:t>Contract</w:t>
      </w:r>
      <w:r>
        <w:rPr>
          <w:spacing w:val="-5"/>
          <w:w w:val="105"/>
        </w:rPr>
        <w:t xml:space="preserve"> </w:t>
      </w:r>
      <w:r>
        <w:rPr>
          <w:w w:val="105"/>
        </w:rPr>
        <w:t>without</w:t>
      </w:r>
      <w:r>
        <w:rPr>
          <w:spacing w:val="-4"/>
          <w:w w:val="105"/>
        </w:rPr>
        <w:t xml:space="preserve"> </w:t>
      </w:r>
      <w:r>
        <w:rPr>
          <w:w w:val="105"/>
        </w:rPr>
        <w:t>prior</w:t>
      </w:r>
      <w:r>
        <w:rPr>
          <w:spacing w:val="-2"/>
          <w:w w:val="105"/>
        </w:rPr>
        <w:t xml:space="preserve"> </w:t>
      </w:r>
      <w:r>
        <w:rPr>
          <w:w w:val="105"/>
        </w:rPr>
        <w:t>written</w:t>
      </w:r>
      <w:r>
        <w:rPr>
          <w:spacing w:val="-3"/>
          <w:w w:val="105"/>
        </w:rPr>
        <w:t xml:space="preserve"> </w:t>
      </w:r>
      <w:r>
        <w:rPr>
          <w:w w:val="105"/>
        </w:rPr>
        <w:t>consent</w:t>
      </w:r>
      <w:r>
        <w:rPr>
          <w:spacing w:val="-5"/>
          <w:w w:val="105"/>
        </w:rPr>
        <w:t xml:space="preserve"> </w:t>
      </w:r>
      <w:r>
        <w:rPr>
          <w:w w:val="105"/>
        </w:rPr>
        <w:t>of the</w:t>
      </w:r>
      <w:r>
        <w:rPr>
          <w:spacing w:val="-4"/>
          <w:w w:val="105"/>
        </w:rPr>
        <w:t xml:space="preserve"> </w:t>
      </w:r>
      <w:r>
        <w:rPr>
          <w:w w:val="105"/>
        </w:rPr>
        <w:t>Employer.</w:t>
      </w:r>
    </w:p>
    <w:p w14:paraId="76BC66BA" w14:textId="77777777" w:rsidR="006F4E8A" w:rsidRDefault="00BE22AD">
      <w:pPr>
        <w:pStyle w:val="BodyText"/>
        <w:spacing w:line="249" w:lineRule="auto"/>
        <w:ind w:left="1219" w:right="1233"/>
      </w:pPr>
      <w:r>
        <w:rPr>
          <w:w w:val="105"/>
        </w:rPr>
        <w:t>The</w:t>
      </w:r>
      <w:r>
        <w:rPr>
          <w:spacing w:val="-10"/>
          <w:w w:val="105"/>
        </w:rPr>
        <w:t xml:space="preserve"> </w:t>
      </w:r>
      <w:r>
        <w:rPr>
          <w:w w:val="105"/>
        </w:rPr>
        <w:t>Purchaser</w:t>
      </w:r>
      <w:r>
        <w:rPr>
          <w:spacing w:val="-8"/>
          <w:w w:val="105"/>
        </w:rPr>
        <w:t xml:space="preserve"> </w:t>
      </w:r>
      <w:r>
        <w:rPr>
          <w:w w:val="105"/>
        </w:rPr>
        <w:t>has</w:t>
      </w:r>
      <w:r>
        <w:rPr>
          <w:spacing w:val="-8"/>
          <w:w w:val="105"/>
        </w:rPr>
        <w:t xml:space="preserve"> </w:t>
      </w:r>
      <w:r>
        <w:rPr>
          <w:w w:val="105"/>
        </w:rPr>
        <w:t>the</w:t>
      </w:r>
      <w:r>
        <w:rPr>
          <w:spacing w:val="-10"/>
          <w:w w:val="105"/>
        </w:rPr>
        <w:t xml:space="preserve"> </w:t>
      </w:r>
      <w:r>
        <w:rPr>
          <w:w w:val="105"/>
        </w:rPr>
        <w:t>right</w:t>
      </w:r>
      <w:r>
        <w:rPr>
          <w:spacing w:val="-12"/>
          <w:w w:val="105"/>
        </w:rPr>
        <w:t xml:space="preserve"> </w:t>
      </w:r>
      <w:r>
        <w:rPr>
          <w:w w:val="105"/>
        </w:rPr>
        <w:t>to</w:t>
      </w:r>
      <w:r>
        <w:rPr>
          <w:spacing w:val="-6"/>
          <w:w w:val="105"/>
        </w:rPr>
        <w:t xml:space="preserve"> </w:t>
      </w:r>
      <w:r>
        <w:rPr>
          <w:w w:val="105"/>
        </w:rPr>
        <w:t>assign</w:t>
      </w:r>
      <w:r>
        <w:rPr>
          <w:spacing w:val="-10"/>
          <w:w w:val="105"/>
        </w:rPr>
        <w:t xml:space="preserve"> </w:t>
      </w:r>
      <w:r>
        <w:rPr>
          <w:w w:val="105"/>
        </w:rPr>
        <w:t>or</w:t>
      </w:r>
      <w:r>
        <w:rPr>
          <w:spacing w:val="-9"/>
          <w:w w:val="105"/>
        </w:rPr>
        <w:t xml:space="preserve"> </w:t>
      </w:r>
      <w:r>
        <w:rPr>
          <w:w w:val="105"/>
        </w:rPr>
        <w:t>novate</w:t>
      </w:r>
      <w:r>
        <w:rPr>
          <w:spacing w:val="-10"/>
          <w:w w:val="105"/>
        </w:rPr>
        <w:t xml:space="preserve"> </w:t>
      </w:r>
      <w:r>
        <w:rPr>
          <w:w w:val="105"/>
        </w:rPr>
        <w:t>any</w:t>
      </w:r>
      <w:r>
        <w:rPr>
          <w:spacing w:val="-15"/>
          <w:w w:val="105"/>
        </w:rPr>
        <w:t xml:space="preserve"> </w:t>
      </w:r>
      <w:r>
        <w:rPr>
          <w:w w:val="105"/>
        </w:rPr>
        <w:t>or</w:t>
      </w:r>
      <w:r>
        <w:rPr>
          <w:spacing w:val="-9"/>
          <w:w w:val="105"/>
        </w:rPr>
        <w:t xml:space="preserve"> </w:t>
      </w:r>
      <w:r>
        <w:rPr>
          <w:w w:val="105"/>
        </w:rPr>
        <w:t>all</w:t>
      </w:r>
      <w:r>
        <w:rPr>
          <w:spacing w:val="-11"/>
          <w:w w:val="105"/>
        </w:rPr>
        <w:t xml:space="preserve"> </w:t>
      </w:r>
      <w:r>
        <w:rPr>
          <w:w w:val="105"/>
        </w:rPr>
        <w:t>of</w:t>
      </w:r>
      <w:r>
        <w:rPr>
          <w:spacing w:val="-7"/>
          <w:w w:val="105"/>
        </w:rPr>
        <w:t xml:space="preserve"> </w:t>
      </w:r>
      <w:r>
        <w:rPr>
          <w:w w:val="105"/>
        </w:rPr>
        <w:t>its</w:t>
      </w:r>
      <w:r>
        <w:rPr>
          <w:spacing w:val="-6"/>
          <w:w w:val="105"/>
        </w:rPr>
        <w:t xml:space="preserve"> </w:t>
      </w:r>
      <w:r>
        <w:rPr>
          <w:w w:val="105"/>
        </w:rPr>
        <w:t>rights</w:t>
      </w:r>
      <w:r>
        <w:rPr>
          <w:spacing w:val="-7"/>
          <w:w w:val="105"/>
        </w:rPr>
        <w:t xml:space="preserve"> </w:t>
      </w:r>
      <w:r>
        <w:rPr>
          <w:w w:val="105"/>
        </w:rPr>
        <w:t>or</w:t>
      </w:r>
      <w:r>
        <w:rPr>
          <w:spacing w:val="-9"/>
          <w:w w:val="105"/>
        </w:rPr>
        <w:t xml:space="preserve"> </w:t>
      </w:r>
      <w:r>
        <w:rPr>
          <w:w w:val="105"/>
        </w:rPr>
        <w:t>obligations</w:t>
      </w:r>
      <w:r>
        <w:rPr>
          <w:spacing w:val="-55"/>
          <w:w w:val="105"/>
        </w:rPr>
        <w:t xml:space="preserve"> </w:t>
      </w:r>
      <w:r>
        <w:rPr>
          <w:w w:val="105"/>
        </w:rPr>
        <w:t>under</w:t>
      </w:r>
      <w:r>
        <w:rPr>
          <w:spacing w:val="-3"/>
          <w:w w:val="105"/>
        </w:rPr>
        <w:t xml:space="preserve"> </w:t>
      </w:r>
      <w:r>
        <w:rPr>
          <w:w w:val="105"/>
        </w:rPr>
        <w:t>this</w:t>
      </w:r>
      <w:r>
        <w:rPr>
          <w:spacing w:val="-1"/>
          <w:w w:val="105"/>
        </w:rPr>
        <w:t xml:space="preserve"> </w:t>
      </w:r>
      <w:r>
        <w:rPr>
          <w:w w:val="105"/>
        </w:rPr>
        <w:t>Contract</w:t>
      </w:r>
      <w:r>
        <w:rPr>
          <w:spacing w:val="-5"/>
          <w:w w:val="105"/>
        </w:rPr>
        <w:t xml:space="preserve"> </w:t>
      </w:r>
      <w:r>
        <w:rPr>
          <w:w w:val="105"/>
        </w:rPr>
        <w:t>after</w:t>
      </w:r>
      <w:r>
        <w:rPr>
          <w:spacing w:val="-2"/>
          <w:w w:val="105"/>
        </w:rPr>
        <w:t xml:space="preserve"> </w:t>
      </w:r>
      <w:r>
        <w:rPr>
          <w:w w:val="105"/>
        </w:rPr>
        <w:t>giving</w:t>
      </w:r>
      <w:r>
        <w:rPr>
          <w:spacing w:val="-2"/>
          <w:w w:val="105"/>
        </w:rPr>
        <w:t xml:space="preserve"> </w:t>
      </w:r>
      <w:r>
        <w:rPr>
          <w:w w:val="105"/>
        </w:rPr>
        <w:t>written</w:t>
      </w:r>
      <w:r>
        <w:rPr>
          <w:spacing w:val="-5"/>
          <w:w w:val="105"/>
        </w:rPr>
        <w:t xml:space="preserve"> </w:t>
      </w:r>
      <w:r>
        <w:rPr>
          <w:w w:val="105"/>
        </w:rPr>
        <w:t>notice</w:t>
      </w:r>
      <w:r>
        <w:rPr>
          <w:spacing w:val="-5"/>
          <w:w w:val="105"/>
        </w:rPr>
        <w:t xml:space="preserve"> </w:t>
      </w:r>
      <w:r>
        <w:rPr>
          <w:w w:val="105"/>
        </w:rPr>
        <w:t>to</w:t>
      </w:r>
      <w:r>
        <w:rPr>
          <w:spacing w:val="-2"/>
          <w:w w:val="105"/>
        </w:rPr>
        <w:t xml:space="preserve"> </w:t>
      </w:r>
      <w:r>
        <w:rPr>
          <w:w w:val="105"/>
        </w:rPr>
        <w:t>the</w:t>
      </w:r>
      <w:r>
        <w:rPr>
          <w:spacing w:val="-5"/>
          <w:w w:val="105"/>
        </w:rPr>
        <w:t xml:space="preserve"> </w:t>
      </w:r>
      <w:r>
        <w:rPr>
          <w:w w:val="105"/>
        </w:rPr>
        <w:t>Contractor.</w:t>
      </w:r>
    </w:p>
    <w:p w14:paraId="34BDE29C" w14:textId="77777777" w:rsidR="006F4E8A" w:rsidRDefault="00BE22AD" w:rsidP="0091759C">
      <w:pPr>
        <w:pStyle w:val="Heading4"/>
        <w:numPr>
          <w:ilvl w:val="1"/>
          <w:numId w:val="13"/>
        </w:numPr>
        <w:tabs>
          <w:tab w:val="left" w:pos="1218"/>
          <w:tab w:val="left" w:pos="1220"/>
        </w:tabs>
        <w:spacing w:before="89"/>
        <w:ind w:hanging="678"/>
      </w:pPr>
      <w:r>
        <w:rPr>
          <w:spacing w:val="-1"/>
          <w:w w:val="105"/>
        </w:rPr>
        <w:t>Confidential</w:t>
      </w:r>
      <w:r>
        <w:rPr>
          <w:spacing w:val="-11"/>
          <w:w w:val="105"/>
        </w:rPr>
        <w:t xml:space="preserve"> </w:t>
      </w:r>
      <w:r>
        <w:rPr>
          <w:w w:val="105"/>
        </w:rPr>
        <w:t>Details</w:t>
      </w:r>
    </w:p>
    <w:p w14:paraId="73AB4A05" w14:textId="77777777" w:rsidR="006F4E8A" w:rsidRDefault="00BE22AD">
      <w:pPr>
        <w:pStyle w:val="BodyText"/>
        <w:spacing w:before="104" w:line="247" w:lineRule="auto"/>
        <w:ind w:left="1219" w:right="1241"/>
        <w:jc w:val="both"/>
      </w:pPr>
      <w:r>
        <w:rPr>
          <w:w w:val="105"/>
        </w:rPr>
        <w:t>The</w:t>
      </w:r>
      <w:r>
        <w:rPr>
          <w:spacing w:val="-7"/>
          <w:w w:val="105"/>
        </w:rPr>
        <w:t xml:space="preserve"> </w:t>
      </w:r>
      <w:r>
        <w:rPr>
          <w:w w:val="105"/>
        </w:rPr>
        <w:t>Contractor</w:t>
      </w:r>
      <w:r>
        <w:rPr>
          <w:spacing w:val="-8"/>
          <w:w w:val="105"/>
        </w:rPr>
        <w:t xml:space="preserve"> </w:t>
      </w:r>
      <w:r>
        <w:rPr>
          <w:w w:val="105"/>
        </w:rPr>
        <w:t>must</w:t>
      </w:r>
      <w:r>
        <w:rPr>
          <w:spacing w:val="-6"/>
          <w:w w:val="105"/>
        </w:rPr>
        <w:t xml:space="preserve"> </w:t>
      </w:r>
      <w:r>
        <w:rPr>
          <w:w w:val="105"/>
        </w:rPr>
        <w:t>keep</w:t>
      </w:r>
      <w:r>
        <w:rPr>
          <w:spacing w:val="-7"/>
          <w:w w:val="105"/>
        </w:rPr>
        <w:t xml:space="preserve"> </w:t>
      </w:r>
      <w:r>
        <w:rPr>
          <w:w w:val="105"/>
        </w:rPr>
        <w:t>confidential</w:t>
      </w:r>
      <w:r>
        <w:rPr>
          <w:spacing w:val="-9"/>
          <w:w w:val="105"/>
        </w:rPr>
        <w:t xml:space="preserve"> </w:t>
      </w:r>
      <w:r>
        <w:rPr>
          <w:w w:val="105"/>
        </w:rPr>
        <w:t>and</w:t>
      </w:r>
      <w:r>
        <w:rPr>
          <w:spacing w:val="-8"/>
          <w:w w:val="105"/>
        </w:rPr>
        <w:t xml:space="preserve"> </w:t>
      </w:r>
      <w:r>
        <w:rPr>
          <w:w w:val="105"/>
        </w:rPr>
        <w:t>must</w:t>
      </w:r>
      <w:r>
        <w:rPr>
          <w:spacing w:val="-6"/>
          <w:w w:val="105"/>
        </w:rPr>
        <w:t xml:space="preserve"> </w:t>
      </w:r>
      <w:r>
        <w:rPr>
          <w:w w:val="105"/>
        </w:rPr>
        <w:t>not,</w:t>
      </w:r>
      <w:r>
        <w:rPr>
          <w:spacing w:val="-6"/>
          <w:w w:val="105"/>
        </w:rPr>
        <w:t xml:space="preserve"> </w:t>
      </w:r>
      <w:r>
        <w:rPr>
          <w:w w:val="105"/>
        </w:rPr>
        <w:t>without</w:t>
      </w:r>
      <w:r>
        <w:rPr>
          <w:spacing w:val="-6"/>
          <w:w w:val="105"/>
        </w:rPr>
        <w:t xml:space="preserve"> </w:t>
      </w:r>
      <w:r>
        <w:rPr>
          <w:w w:val="105"/>
        </w:rPr>
        <w:t>the</w:t>
      </w:r>
      <w:r>
        <w:rPr>
          <w:spacing w:val="-7"/>
          <w:w w:val="105"/>
        </w:rPr>
        <w:t xml:space="preserve"> </w:t>
      </w:r>
      <w:r>
        <w:rPr>
          <w:w w:val="105"/>
        </w:rPr>
        <w:t>written</w:t>
      </w:r>
      <w:r>
        <w:rPr>
          <w:spacing w:val="-8"/>
          <w:w w:val="105"/>
        </w:rPr>
        <w:t xml:space="preserve"> </w:t>
      </w:r>
      <w:r>
        <w:rPr>
          <w:w w:val="105"/>
        </w:rPr>
        <w:t>consent</w:t>
      </w:r>
      <w:r>
        <w:rPr>
          <w:spacing w:val="-6"/>
          <w:w w:val="105"/>
        </w:rPr>
        <w:t xml:space="preserve"> </w:t>
      </w:r>
      <w:r>
        <w:rPr>
          <w:w w:val="105"/>
        </w:rPr>
        <w:t>of</w:t>
      </w:r>
      <w:r>
        <w:rPr>
          <w:spacing w:val="-5"/>
          <w:w w:val="105"/>
        </w:rPr>
        <w:t xml:space="preserve"> </w:t>
      </w:r>
      <w:r>
        <w:rPr>
          <w:w w:val="105"/>
        </w:rPr>
        <w:t>the</w:t>
      </w:r>
      <w:r>
        <w:rPr>
          <w:spacing w:val="-56"/>
          <w:w w:val="105"/>
        </w:rPr>
        <w:t xml:space="preserve"> </w:t>
      </w:r>
      <w:r>
        <w:rPr>
          <w:w w:val="105"/>
        </w:rPr>
        <w:t>Employer, disclose to any third party the terms and conditions of the Contract, or any</w:t>
      </w:r>
      <w:r>
        <w:rPr>
          <w:spacing w:val="1"/>
          <w:w w:val="105"/>
        </w:rPr>
        <w:t xml:space="preserve"> </w:t>
      </w:r>
      <w:r>
        <w:rPr>
          <w:w w:val="105"/>
        </w:rPr>
        <w:t>documents</w:t>
      </w:r>
      <w:r>
        <w:rPr>
          <w:spacing w:val="1"/>
          <w:w w:val="105"/>
        </w:rPr>
        <w:t xml:space="preserve"> </w:t>
      </w:r>
      <w:r>
        <w:rPr>
          <w:w w:val="105"/>
        </w:rPr>
        <w:t>or</w:t>
      </w:r>
      <w:r>
        <w:rPr>
          <w:spacing w:val="1"/>
          <w:w w:val="105"/>
        </w:rPr>
        <w:t xml:space="preserve"> </w:t>
      </w:r>
      <w:r>
        <w:rPr>
          <w:w w:val="105"/>
        </w:rPr>
        <w:t>other</w:t>
      </w:r>
      <w:r>
        <w:rPr>
          <w:spacing w:val="1"/>
          <w:w w:val="105"/>
        </w:rPr>
        <w:t xml:space="preserve"> </w:t>
      </w:r>
      <w:r>
        <w:rPr>
          <w:w w:val="105"/>
        </w:rPr>
        <w:t>information</w:t>
      </w:r>
      <w:r>
        <w:rPr>
          <w:spacing w:val="1"/>
          <w:w w:val="105"/>
        </w:rPr>
        <w:t xml:space="preserve"> </w:t>
      </w:r>
      <w:r>
        <w:rPr>
          <w:w w:val="105"/>
        </w:rPr>
        <w:t>furnished</w:t>
      </w:r>
      <w:r>
        <w:rPr>
          <w:spacing w:val="1"/>
          <w:w w:val="105"/>
        </w:rPr>
        <w:t xml:space="preserve"> </w:t>
      </w:r>
      <w:r>
        <w:rPr>
          <w:w w:val="105"/>
        </w:rPr>
        <w:t>directly or</w:t>
      </w:r>
      <w:r>
        <w:rPr>
          <w:spacing w:val="1"/>
          <w:w w:val="105"/>
        </w:rPr>
        <w:t xml:space="preserve"> </w:t>
      </w:r>
      <w:r>
        <w:rPr>
          <w:w w:val="105"/>
        </w:rPr>
        <w:t>indirectly by either</w:t>
      </w:r>
      <w:r>
        <w:rPr>
          <w:spacing w:val="1"/>
          <w:w w:val="105"/>
        </w:rPr>
        <w:t xml:space="preserve"> </w:t>
      </w:r>
      <w:r>
        <w:rPr>
          <w:w w:val="105"/>
        </w:rPr>
        <w:t>Party in</w:t>
      </w:r>
      <w:r>
        <w:rPr>
          <w:spacing w:val="1"/>
          <w:w w:val="105"/>
        </w:rPr>
        <w:t xml:space="preserve"> </w:t>
      </w:r>
      <w:r>
        <w:rPr>
          <w:w w:val="105"/>
        </w:rPr>
        <w:t>connection</w:t>
      </w:r>
      <w:r>
        <w:rPr>
          <w:spacing w:val="-10"/>
          <w:w w:val="105"/>
        </w:rPr>
        <w:t xml:space="preserve"> </w:t>
      </w:r>
      <w:r>
        <w:rPr>
          <w:w w:val="105"/>
        </w:rPr>
        <w:t>with</w:t>
      </w:r>
      <w:r>
        <w:rPr>
          <w:spacing w:val="-7"/>
          <w:w w:val="105"/>
        </w:rPr>
        <w:t xml:space="preserve"> </w:t>
      </w:r>
      <w:r>
        <w:rPr>
          <w:w w:val="105"/>
        </w:rPr>
        <w:t>the</w:t>
      </w:r>
      <w:r>
        <w:rPr>
          <w:spacing w:val="-7"/>
          <w:w w:val="105"/>
        </w:rPr>
        <w:t xml:space="preserve"> </w:t>
      </w:r>
      <w:r>
        <w:rPr>
          <w:w w:val="105"/>
        </w:rPr>
        <w:t>Contract</w:t>
      </w:r>
      <w:r>
        <w:rPr>
          <w:spacing w:val="-7"/>
          <w:w w:val="105"/>
        </w:rPr>
        <w:t xml:space="preserve"> </w:t>
      </w:r>
      <w:r>
        <w:rPr>
          <w:w w:val="105"/>
        </w:rPr>
        <w:t>or</w:t>
      </w:r>
      <w:r>
        <w:rPr>
          <w:spacing w:val="-6"/>
          <w:w w:val="105"/>
        </w:rPr>
        <w:t xml:space="preserve"> </w:t>
      </w:r>
      <w:r>
        <w:rPr>
          <w:w w:val="105"/>
        </w:rPr>
        <w:t>the</w:t>
      </w:r>
      <w:r>
        <w:rPr>
          <w:spacing w:val="-12"/>
          <w:w w:val="105"/>
        </w:rPr>
        <w:t xml:space="preserve"> </w:t>
      </w:r>
      <w:r>
        <w:rPr>
          <w:w w:val="105"/>
        </w:rPr>
        <w:t>Works,</w:t>
      </w:r>
      <w:r>
        <w:rPr>
          <w:spacing w:val="-7"/>
          <w:w w:val="105"/>
        </w:rPr>
        <w:t xml:space="preserve"> </w:t>
      </w:r>
      <w:r>
        <w:rPr>
          <w:w w:val="105"/>
        </w:rPr>
        <w:t>except</w:t>
      </w:r>
      <w:r>
        <w:rPr>
          <w:spacing w:val="-10"/>
          <w:w w:val="105"/>
        </w:rPr>
        <w:t xml:space="preserve"> </w:t>
      </w:r>
      <w:r>
        <w:rPr>
          <w:w w:val="105"/>
        </w:rPr>
        <w:t>if</w:t>
      </w:r>
      <w:r>
        <w:rPr>
          <w:spacing w:val="-4"/>
          <w:w w:val="105"/>
        </w:rPr>
        <w:t xml:space="preserve"> </w:t>
      </w:r>
      <w:r>
        <w:rPr>
          <w:w w:val="105"/>
        </w:rPr>
        <w:t>disclosure</w:t>
      </w:r>
      <w:r>
        <w:rPr>
          <w:spacing w:val="-10"/>
          <w:w w:val="105"/>
        </w:rPr>
        <w:t xml:space="preserve"> </w:t>
      </w:r>
      <w:r>
        <w:rPr>
          <w:w w:val="105"/>
        </w:rPr>
        <w:t>is</w:t>
      </w:r>
      <w:r>
        <w:rPr>
          <w:spacing w:val="-9"/>
          <w:w w:val="105"/>
        </w:rPr>
        <w:t xml:space="preserve"> </w:t>
      </w:r>
      <w:r>
        <w:rPr>
          <w:w w:val="105"/>
        </w:rPr>
        <w:t>required</w:t>
      </w:r>
      <w:r>
        <w:rPr>
          <w:spacing w:val="-10"/>
          <w:w w:val="105"/>
        </w:rPr>
        <w:t xml:space="preserve"> </w:t>
      </w:r>
      <w:r>
        <w:rPr>
          <w:w w:val="105"/>
        </w:rPr>
        <w:t>by</w:t>
      </w:r>
      <w:r>
        <w:rPr>
          <w:spacing w:val="-12"/>
          <w:w w:val="105"/>
        </w:rPr>
        <w:t xml:space="preserve"> </w:t>
      </w:r>
      <w:r>
        <w:rPr>
          <w:w w:val="105"/>
        </w:rPr>
        <w:t>law</w:t>
      </w:r>
      <w:r>
        <w:rPr>
          <w:spacing w:val="-7"/>
          <w:w w:val="105"/>
        </w:rPr>
        <w:t xml:space="preserve"> </w:t>
      </w:r>
      <w:r>
        <w:rPr>
          <w:w w:val="105"/>
        </w:rPr>
        <w:t>or</w:t>
      </w:r>
      <w:r>
        <w:rPr>
          <w:spacing w:val="-10"/>
          <w:w w:val="105"/>
        </w:rPr>
        <w:t xml:space="preserve"> </w:t>
      </w:r>
      <w:r>
        <w:rPr>
          <w:w w:val="105"/>
        </w:rPr>
        <w:t>for</w:t>
      </w:r>
      <w:r>
        <w:rPr>
          <w:spacing w:val="-56"/>
          <w:w w:val="105"/>
        </w:rPr>
        <w:t xml:space="preserve"> </w:t>
      </w:r>
      <w:r>
        <w:rPr>
          <w:w w:val="105"/>
        </w:rPr>
        <w:t>outside consultants engaged to act in connection with the Works (including insurance</w:t>
      </w:r>
      <w:r>
        <w:rPr>
          <w:spacing w:val="-56"/>
          <w:w w:val="105"/>
        </w:rPr>
        <w:t xml:space="preserve"> </w:t>
      </w:r>
      <w:r>
        <w:rPr>
          <w:w w:val="105"/>
        </w:rPr>
        <w:t>and legal advisers). In addition, the Contractor must not (without the prior written</w:t>
      </w:r>
      <w:r>
        <w:rPr>
          <w:spacing w:val="1"/>
          <w:w w:val="105"/>
        </w:rPr>
        <w:t xml:space="preserve"> </w:t>
      </w:r>
      <w:r>
        <w:rPr>
          <w:w w:val="105"/>
        </w:rPr>
        <w:t>consent</w:t>
      </w:r>
      <w:r>
        <w:rPr>
          <w:spacing w:val="-10"/>
          <w:w w:val="105"/>
        </w:rPr>
        <w:t xml:space="preserve"> </w:t>
      </w:r>
      <w:r>
        <w:rPr>
          <w:w w:val="105"/>
        </w:rPr>
        <w:t>of</w:t>
      </w:r>
      <w:r>
        <w:rPr>
          <w:spacing w:val="-4"/>
          <w:w w:val="105"/>
        </w:rPr>
        <w:t xml:space="preserve"> </w:t>
      </w:r>
      <w:r>
        <w:rPr>
          <w:w w:val="105"/>
        </w:rPr>
        <w:t>the</w:t>
      </w:r>
      <w:r>
        <w:rPr>
          <w:spacing w:val="-9"/>
          <w:w w:val="105"/>
        </w:rPr>
        <w:t xml:space="preserve"> </w:t>
      </w:r>
      <w:r>
        <w:rPr>
          <w:w w:val="105"/>
        </w:rPr>
        <w:t>Employer)</w:t>
      </w:r>
      <w:r>
        <w:rPr>
          <w:spacing w:val="-10"/>
          <w:w w:val="105"/>
        </w:rPr>
        <w:t xml:space="preserve"> </w:t>
      </w:r>
      <w:r>
        <w:rPr>
          <w:w w:val="105"/>
        </w:rPr>
        <w:t>take,</w:t>
      </w:r>
      <w:r>
        <w:rPr>
          <w:spacing w:val="-8"/>
          <w:w w:val="105"/>
        </w:rPr>
        <w:t xml:space="preserve"> </w:t>
      </w:r>
      <w:r>
        <w:rPr>
          <w:w w:val="105"/>
        </w:rPr>
        <w:t>or</w:t>
      </w:r>
      <w:r>
        <w:rPr>
          <w:spacing w:val="-8"/>
          <w:w w:val="105"/>
        </w:rPr>
        <w:t xml:space="preserve"> </w:t>
      </w:r>
      <w:r>
        <w:rPr>
          <w:w w:val="105"/>
        </w:rPr>
        <w:t>authorize</w:t>
      </w:r>
      <w:r>
        <w:rPr>
          <w:spacing w:val="-9"/>
          <w:w w:val="105"/>
        </w:rPr>
        <w:t xml:space="preserve"> </w:t>
      </w:r>
      <w:r>
        <w:rPr>
          <w:w w:val="105"/>
        </w:rPr>
        <w:t>the</w:t>
      </w:r>
      <w:r>
        <w:rPr>
          <w:spacing w:val="-10"/>
          <w:w w:val="105"/>
        </w:rPr>
        <w:t xml:space="preserve"> </w:t>
      </w:r>
      <w:r>
        <w:rPr>
          <w:w w:val="105"/>
        </w:rPr>
        <w:t>taking</w:t>
      </w:r>
      <w:r>
        <w:rPr>
          <w:spacing w:val="-6"/>
          <w:w w:val="105"/>
        </w:rPr>
        <w:t xml:space="preserve"> </w:t>
      </w:r>
      <w:r>
        <w:rPr>
          <w:w w:val="105"/>
        </w:rPr>
        <w:t>of,</w:t>
      </w:r>
      <w:r>
        <w:rPr>
          <w:spacing w:val="-7"/>
          <w:w w:val="105"/>
        </w:rPr>
        <w:t xml:space="preserve"> </w:t>
      </w:r>
      <w:r>
        <w:rPr>
          <w:w w:val="105"/>
        </w:rPr>
        <w:t>any</w:t>
      </w:r>
      <w:r>
        <w:rPr>
          <w:spacing w:val="-12"/>
          <w:w w:val="105"/>
        </w:rPr>
        <w:t xml:space="preserve"> </w:t>
      </w:r>
      <w:r>
        <w:rPr>
          <w:w w:val="105"/>
        </w:rPr>
        <w:t>photograph</w:t>
      </w:r>
      <w:r>
        <w:rPr>
          <w:spacing w:val="-7"/>
          <w:w w:val="105"/>
        </w:rPr>
        <w:t xml:space="preserve"> </w:t>
      </w:r>
      <w:r>
        <w:rPr>
          <w:w w:val="105"/>
        </w:rPr>
        <w:t>of</w:t>
      </w:r>
      <w:r>
        <w:rPr>
          <w:spacing w:val="-4"/>
          <w:w w:val="105"/>
        </w:rPr>
        <w:t xml:space="preserve"> </w:t>
      </w:r>
      <w:r>
        <w:rPr>
          <w:w w:val="105"/>
        </w:rPr>
        <w:t>the</w:t>
      </w:r>
      <w:r>
        <w:rPr>
          <w:spacing w:val="-10"/>
          <w:w w:val="105"/>
        </w:rPr>
        <w:t xml:space="preserve"> </w:t>
      </w:r>
      <w:r>
        <w:rPr>
          <w:w w:val="105"/>
        </w:rPr>
        <w:t>Works</w:t>
      </w:r>
      <w:r>
        <w:rPr>
          <w:spacing w:val="-56"/>
          <w:w w:val="105"/>
        </w:rPr>
        <w:t xml:space="preserve"> </w:t>
      </w:r>
      <w:r>
        <w:rPr>
          <w:w w:val="105"/>
        </w:rPr>
        <w:t>or</w:t>
      </w:r>
      <w:r>
        <w:rPr>
          <w:spacing w:val="-3"/>
          <w:w w:val="105"/>
        </w:rPr>
        <w:t xml:space="preserve"> </w:t>
      </w:r>
      <w:r>
        <w:rPr>
          <w:w w:val="105"/>
        </w:rPr>
        <w:t>the Site</w:t>
      </w:r>
      <w:r>
        <w:rPr>
          <w:spacing w:val="-4"/>
          <w:w w:val="105"/>
        </w:rPr>
        <w:t xml:space="preserve"> </w:t>
      </w:r>
      <w:r>
        <w:rPr>
          <w:w w:val="105"/>
        </w:rPr>
        <w:t>for</w:t>
      </w:r>
      <w:r>
        <w:rPr>
          <w:spacing w:val="1"/>
          <w:w w:val="105"/>
        </w:rPr>
        <w:t xml:space="preserve"> </w:t>
      </w:r>
      <w:r>
        <w:rPr>
          <w:w w:val="105"/>
        </w:rPr>
        <w:t>use</w:t>
      </w:r>
      <w:r>
        <w:rPr>
          <w:spacing w:val="-4"/>
          <w:w w:val="105"/>
        </w:rPr>
        <w:t xml:space="preserve"> </w:t>
      </w:r>
      <w:r>
        <w:rPr>
          <w:w w:val="105"/>
        </w:rPr>
        <w:t>in</w:t>
      </w:r>
      <w:r>
        <w:rPr>
          <w:spacing w:val="-3"/>
          <w:w w:val="105"/>
        </w:rPr>
        <w:t xml:space="preserve"> </w:t>
      </w:r>
      <w:r>
        <w:rPr>
          <w:w w:val="105"/>
        </w:rPr>
        <w:t>any</w:t>
      </w:r>
      <w:r>
        <w:rPr>
          <w:spacing w:val="-5"/>
          <w:w w:val="105"/>
        </w:rPr>
        <w:t xml:space="preserve"> </w:t>
      </w:r>
      <w:r>
        <w:rPr>
          <w:w w:val="105"/>
        </w:rPr>
        <w:t>publicity</w:t>
      </w:r>
      <w:r>
        <w:rPr>
          <w:spacing w:val="-6"/>
          <w:w w:val="105"/>
        </w:rPr>
        <w:t xml:space="preserve"> </w:t>
      </w:r>
      <w:r>
        <w:rPr>
          <w:w w:val="105"/>
        </w:rPr>
        <w:t>or advertising.</w:t>
      </w:r>
    </w:p>
    <w:p w14:paraId="0D43895F" w14:textId="77777777" w:rsidR="006F4E8A" w:rsidRDefault="00BE22AD" w:rsidP="0091759C">
      <w:pPr>
        <w:pStyle w:val="Heading4"/>
        <w:numPr>
          <w:ilvl w:val="0"/>
          <w:numId w:val="13"/>
        </w:numPr>
        <w:tabs>
          <w:tab w:val="left" w:pos="1218"/>
          <w:tab w:val="left" w:pos="1219"/>
        </w:tabs>
        <w:spacing w:before="102"/>
        <w:ind w:left="1218" w:hanging="677"/>
      </w:pPr>
      <w:r>
        <w:rPr>
          <w:spacing w:val="-1"/>
          <w:w w:val="105"/>
        </w:rPr>
        <w:t>THE</w:t>
      </w:r>
      <w:r>
        <w:rPr>
          <w:spacing w:val="-10"/>
          <w:w w:val="105"/>
        </w:rPr>
        <w:t xml:space="preserve"> </w:t>
      </w:r>
      <w:r>
        <w:rPr>
          <w:spacing w:val="-1"/>
          <w:w w:val="105"/>
        </w:rPr>
        <w:t>PURCHASER</w:t>
      </w:r>
    </w:p>
    <w:p w14:paraId="72F9B62F" w14:textId="77777777" w:rsidR="006F4E8A" w:rsidRDefault="00BE22AD" w:rsidP="0091759C">
      <w:pPr>
        <w:pStyle w:val="ListParagraph"/>
        <w:numPr>
          <w:ilvl w:val="1"/>
          <w:numId w:val="13"/>
        </w:numPr>
        <w:tabs>
          <w:tab w:val="left" w:pos="1220"/>
        </w:tabs>
        <w:spacing w:before="101"/>
        <w:ind w:hanging="678"/>
        <w:rPr>
          <w:b/>
          <w:sz w:val="20"/>
        </w:rPr>
      </w:pPr>
      <w:r>
        <w:rPr>
          <w:b/>
          <w:w w:val="105"/>
          <w:sz w:val="20"/>
        </w:rPr>
        <w:t>Provision</w:t>
      </w:r>
      <w:r>
        <w:rPr>
          <w:b/>
          <w:spacing w:val="-11"/>
          <w:w w:val="105"/>
          <w:sz w:val="20"/>
        </w:rPr>
        <w:t xml:space="preserve"> </w:t>
      </w:r>
      <w:r>
        <w:rPr>
          <w:b/>
          <w:w w:val="105"/>
          <w:sz w:val="20"/>
        </w:rPr>
        <w:t>of</w:t>
      </w:r>
      <w:r>
        <w:rPr>
          <w:b/>
          <w:spacing w:val="-8"/>
          <w:w w:val="105"/>
          <w:sz w:val="20"/>
        </w:rPr>
        <w:t xml:space="preserve"> </w:t>
      </w:r>
      <w:r>
        <w:rPr>
          <w:b/>
          <w:w w:val="105"/>
          <w:sz w:val="20"/>
        </w:rPr>
        <w:t>Site</w:t>
      </w:r>
    </w:p>
    <w:p w14:paraId="70CF1D83" w14:textId="77777777" w:rsidR="006F4E8A" w:rsidRDefault="00BE22AD">
      <w:pPr>
        <w:pStyle w:val="BodyText"/>
        <w:spacing w:before="104" w:line="247" w:lineRule="auto"/>
        <w:ind w:left="1219" w:right="1241"/>
        <w:jc w:val="both"/>
      </w:pPr>
      <w:r>
        <w:rPr>
          <w:w w:val="105"/>
        </w:rPr>
        <w:t>The Purchaser will provide non-exclusive possession of the Site and non-exclusive</w:t>
      </w:r>
      <w:r>
        <w:rPr>
          <w:spacing w:val="1"/>
          <w:w w:val="105"/>
        </w:rPr>
        <w:t xml:space="preserve"> </w:t>
      </w:r>
      <w:r>
        <w:rPr>
          <w:w w:val="105"/>
        </w:rPr>
        <w:t>right</w:t>
      </w:r>
      <w:r>
        <w:rPr>
          <w:spacing w:val="1"/>
          <w:w w:val="105"/>
        </w:rPr>
        <w:t xml:space="preserve"> </w:t>
      </w:r>
      <w:r>
        <w:rPr>
          <w:w w:val="105"/>
        </w:rPr>
        <w:t>of</w:t>
      </w:r>
      <w:r>
        <w:rPr>
          <w:spacing w:val="1"/>
          <w:w w:val="105"/>
        </w:rPr>
        <w:t xml:space="preserve"> </w:t>
      </w:r>
      <w:r>
        <w:rPr>
          <w:w w:val="105"/>
        </w:rPr>
        <w:t>access</w:t>
      </w:r>
      <w:r>
        <w:rPr>
          <w:spacing w:val="1"/>
          <w:w w:val="105"/>
        </w:rPr>
        <w:t xml:space="preserve"> </w:t>
      </w:r>
      <w:r>
        <w:rPr>
          <w:w w:val="105"/>
        </w:rPr>
        <w:t>to</w:t>
      </w:r>
      <w:r>
        <w:rPr>
          <w:spacing w:val="1"/>
          <w:w w:val="105"/>
        </w:rPr>
        <w:t xml:space="preserve"> </w:t>
      </w:r>
      <w:r>
        <w:rPr>
          <w:w w:val="105"/>
        </w:rPr>
        <w:t>the</w:t>
      </w:r>
      <w:r>
        <w:rPr>
          <w:spacing w:val="1"/>
          <w:w w:val="105"/>
        </w:rPr>
        <w:t xml:space="preserve"> </w:t>
      </w:r>
      <w:r>
        <w:rPr>
          <w:w w:val="105"/>
        </w:rPr>
        <w:t>Site</w:t>
      </w:r>
      <w:r>
        <w:rPr>
          <w:spacing w:val="1"/>
          <w:w w:val="105"/>
        </w:rPr>
        <w:t xml:space="preserve"> </w:t>
      </w:r>
      <w:r>
        <w:rPr>
          <w:w w:val="105"/>
        </w:rPr>
        <w:t>at</w:t>
      </w:r>
      <w:r>
        <w:rPr>
          <w:spacing w:val="1"/>
          <w:w w:val="105"/>
        </w:rPr>
        <w:t xml:space="preserve"> </w:t>
      </w:r>
      <w:r>
        <w:rPr>
          <w:w w:val="105"/>
        </w:rPr>
        <w:t>the</w:t>
      </w:r>
      <w:r>
        <w:rPr>
          <w:spacing w:val="1"/>
          <w:w w:val="105"/>
        </w:rPr>
        <w:t xml:space="preserve"> </w:t>
      </w:r>
      <w:r>
        <w:rPr>
          <w:w w:val="105"/>
        </w:rPr>
        <w:t>times</w:t>
      </w:r>
      <w:r>
        <w:rPr>
          <w:spacing w:val="1"/>
          <w:w w:val="105"/>
        </w:rPr>
        <w:t xml:space="preserve"> </w:t>
      </w:r>
      <w:r>
        <w:rPr>
          <w:w w:val="105"/>
        </w:rPr>
        <w:t>stated</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Schedule</w:t>
      </w:r>
      <w:r>
        <w:rPr>
          <w:spacing w:val="1"/>
          <w:w w:val="105"/>
        </w:rPr>
        <w:t xml:space="preserve"> </w:t>
      </w:r>
      <w:r>
        <w:rPr>
          <w:w w:val="105"/>
        </w:rPr>
        <w:t>of</w:t>
      </w:r>
      <w:r>
        <w:rPr>
          <w:spacing w:val="1"/>
          <w:w w:val="105"/>
        </w:rPr>
        <w:t xml:space="preserve"> </w:t>
      </w:r>
      <w:r>
        <w:rPr>
          <w:w w:val="105"/>
        </w:rPr>
        <w:t>Details.</w:t>
      </w:r>
      <w:r>
        <w:rPr>
          <w:spacing w:val="1"/>
          <w:w w:val="105"/>
        </w:rPr>
        <w:t xml:space="preserve"> </w:t>
      </w:r>
      <w:r>
        <w:rPr>
          <w:w w:val="105"/>
        </w:rPr>
        <w:t>The</w:t>
      </w:r>
      <w:r>
        <w:rPr>
          <w:spacing w:val="-56"/>
          <w:w w:val="105"/>
        </w:rPr>
        <w:t xml:space="preserve"> </w:t>
      </w:r>
      <w:r>
        <w:rPr>
          <w:w w:val="105"/>
        </w:rPr>
        <w:t>Contractor must comply with any conditions relating to the Site as stated in the</w:t>
      </w:r>
      <w:r>
        <w:rPr>
          <w:spacing w:val="1"/>
          <w:w w:val="105"/>
        </w:rPr>
        <w:t xml:space="preserve"> </w:t>
      </w:r>
      <w:r>
        <w:rPr>
          <w:w w:val="105"/>
        </w:rPr>
        <w:t>Schedule</w:t>
      </w:r>
      <w:r>
        <w:rPr>
          <w:spacing w:val="-3"/>
          <w:w w:val="105"/>
        </w:rPr>
        <w:t xml:space="preserve"> </w:t>
      </w:r>
      <w:r>
        <w:rPr>
          <w:w w:val="105"/>
        </w:rPr>
        <w:t>of Site.</w:t>
      </w:r>
    </w:p>
    <w:p w14:paraId="54AC0EEB" w14:textId="77777777" w:rsidR="006F4E8A" w:rsidRDefault="00BE22AD" w:rsidP="0091759C">
      <w:pPr>
        <w:pStyle w:val="Heading4"/>
        <w:numPr>
          <w:ilvl w:val="1"/>
          <w:numId w:val="13"/>
        </w:numPr>
        <w:tabs>
          <w:tab w:val="left" w:pos="1220"/>
        </w:tabs>
        <w:spacing w:before="96"/>
        <w:ind w:hanging="678"/>
      </w:pPr>
      <w:r>
        <w:rPr>
          <w:w w:val="105"/>
        </w:rPr>
        <w:t>Permits</w:t>
      </w:r>
      <w:r>
        <w:rPr>
          <w:spacing w:val="-11"/>
          <w:w w:val="105"/>
        </w:rPr>
        <w:t xml:space="preserve"> </w:t>
      </w:r>
      <w:r>
        <w:rPr>
          <w:w w:val="105"/>
        </w:rPr>
        <w:t>and</w:t>
      </w:r>
      <w:r>
        <w:rPr>
          <w:spacing w:val="-13"/>
          <w:w w:val="105"/>
        </w:rPr>
        <w:t xml:space="preserve"> </w:t>
      </w:r>
      <w:r>
        <w:rPr>
          <w:w w:val="105"/>
        </w:rPr>
        <w:t>Licenses</w:t>
      </w:r>
    </w:p>
    <w:p w14:paraId="67C52F9A" w14:textId="77777777" w:rsidR="006F4E8A" w:rsidRDefault="00BE22AD">
      <w:pPr>
        <w:pStyle w:val="BodyText"/>
        <w:spacing w:before="101" w:line="249" w:lineRule="auto"/>
        <w:ind w:left="1219" w:right="1236"/>
        <w:jc w:val="both"/>
      </w:pPr>
      <w:r>
        <w:rPr>
          <w:w w:val="105"/>
        </w:rPr>
        <w:t>The</w:t>
      </w:r>
      <w:r>
        <w:rPr>
          <w:spacing w:val="1"/>
          <w:w w:val="105"/>
        </w:rPr>
        <w:t xml:space="preserve"> </w:t>
      </w:r>
      <w:r>
        <w:rPr>
          <w:w w:val="105"/>
        </w:rPr>
        <w:t>Contractor</w:t>
      </w:r>
      <w:r>
        <w:rPr>
          <w:spacing w:val="1"/>
          <w:w w:val="105"/>
        </w:rPr>
        <w:t xml:space="preserve"> </w:t>
      </w:r>
      <w:r>
        <w:rPr>
          <w:w w:val="105"/>
        </w:rPr>
        <w:t>must</w:t>
      </w:r>
      <w:r>
        <w:rPr>
          <w:spacing w:val="1"/>
          <w:w w:val="105"/>
        </w:rPr>
        <w:t xml:space="preserve"> </w:t>
      </w:r>
      <w:r>
        <w:rPr>
          <w:w w:val="105"/>
        </w:rPr>
        <w:t>obtain</w:t>
      </w:r>
      <w:r>
        <w:rPr>
          <w:spacing w:val="1"/>
          <w:w w:val="105"/>
        </w:rPr>
        <w:t xml:space="preserve"> </w:t>
      </w:r>
      <w:r>
        <w:rPr>
          <w:w w:val="105"/>
        </w:rPr>
        <w:t>and</w:t>
      </w:r>
      <w:r>
        <w:rPr>
          <w:spacing w:val="1"/>
          <w:w w:val="105"/>
        </w:rPr>
        <w:t xml:space="preserve"> </w:t>
      </w:r>
      <w:r>
        <w:rPr>
          <w:w w:val="105"/>
        </w:rPr>
        <w:t>comply</w:t>
      </w:r>
      <w:r>
        <w:rPr>
          <w:spacing w:val="1"/>
          <w:w w:val="105"/>
        </w:rPr>
        <w:t xml:space="preserve"> </w:t>
      </w:r>
      <w:r>
        <w:rPr>
          <w:w w:val="105"/>
        </w:rPr>
        <w:t>with</w:t>
      </w:r>
      <w:r>
        <w:rPr>
          <w:spacing w:val="1"/>
          <w:w w:val="105"/>
        </w:rPr>
        <w:t xml:space="preserve"> </w:t>
      </w:r>
      <w:r>
        <w:rPr>
          <w:w w:val="105"/>
        </w:rPr>
        <w:t>all</w:t>
      </w:r>
      <w:r>
        <w:rPr>
          <w:spacing w:val="1"/>
          <w:w w:val="105"/>
        </w:rPr>
        <w:t xml:space="preserve"> </w:t>
      </w:r>
      <w:r>
        <w:rPr>
          <w:w w:val="105"/>
        </w:rPr>
        <w:t>relevant</w:t>
      </w:r>
      <w:r>
        <w:rPr>
          <w:spacing w:val="1"/>
          <w:w w:val="105"/>
        </w:rPr>
        <w:t xml:space="preserve"> </w:t>
      </w:r>
      <w:r>
        <w:rPr>
          <w:w w:val="105"/>
        </w:rPr>
        <w:t>permits,</w:t>
      </w:r>
      <w:r>
        <w:rPr>
          <w:spacing w:val="1"/>
          <w:w w:val="105"/>
        </w:rPr>
        <w:t xml:space="preserve"> </w:t>
      </w:r>
      <w:r>
        <w:rPr>
          <w:w w:val="105"/>
        </w:rPr>
        <w:t>licences,</w:t>
      </w:r>
      <w:r>
        <w:rPr>
          <w:spacing w:val="1"/>
          <w:w w:val="105"/>
        </w:rPr>
        <w:t xml:space="preserve"> </w:t>
      </w:r>
      <w:r>
        <w:rPr>
          <w:w w:val="105"/>
        </w:rPr>
        <w:t>authorisations</w:t>
      </w:r>
      <w:r>
        <w:rPr>
          <w:spacing w:val="-2"/>
          <w:w w:val="105"/>
        </w:rPr>
        <w:t xml:space="preserve"> </w:t>
      </w:r>
      <w:r>
        <w:rPr>
          <w:w w:val="105"/>
        </w:rPr>
        <w:t>and</w:t>
      </w:r>
      <w:r>
        <w:rPr>
          <w:spacing w:val="-5"/>
          <w:w w:val="105"/>
        </w:rPr>
        <w:t xml:space="preserve"> </w:t>
      </w:r>
      <w:r>
        <w:rPr>
          <w:w w:val="105"/>
        </w:rPr>
        <w:t>approvals</w:t>
      </w:r>
      <w:r>
        <w:rPr>
          <w:spacing w:val="1"/>
          <w:w w:val="105"/>
        </w:rPr>
        <w:t xml:space="preserve"> </w:t>
      </w:r>
      <w:r>
        <w:rPr>
          <w:w w:val="105"/>
        </w:rPr>
        <w:t>necessary</w:t>
      </w:r>
      <w:r>
        <w:rPr>
          <w:spacing w:val="-5"/>
          <w:w w:val="105"/>
        </w:rPr>
        <w:t xml:space="preserve"> </w:t>
      </w:r>
      <w:r>
        <w:rPr>
          <w:w w:val="105"/>
        </w:rPr>
        <w:t>to</w:t>
      </w:r>
      <w:r>
        <w:rPr>
          <w:spacing w:val="-3"/>
          <w:w w:val="105"/>
        </w:rPr>
        <w:t xml:space="preserve"> </w:t>
      </w:r>
      <w:r>
        <w:rPr>
          <w:w w:val="105"/>
        </w:rPr>
        <w:t>carry</w:t>
      </w:r>
      <w:r>
        <w:rPr>
          <w:spacing w:val="-4"/>
          <w:w w:val="105"/>
        </w:rPr>
        <w:t xml:space="preserve"> </w:t>
      </w:r>
      <w:r>
        <w:rPr>
          <w:w w:val="105"/>
        </w:rPr>
        <w:t>out</w:t>
      </w:r>
      <w:r>
        <w:rPr>
          <w:spacing w:val="-3"/>
          <w:w w:val="105"/>
        </w:rPr>
        <w:t xml:space="preserve"> </w:t>
      </w:r>
      <w:r>
        <w:rPr>
          <w:w w:val="105"/>
        </w:rPr>
        <w:t>the</w:t>
      </w:r>
      <w:r>
        <w:rPr>
          <w:spacing w:val="-9"/>
          <w:w w:val="105"/>
        </w:rPr>
        <w:t xml:space="preserve"> </w:t>
      </w:r>
      <w:r>
        <w:rPr>
          <w:w w:val="105"/>
        </w:rPr>
        <w:t>Works</w:t>
      </w:r>
      <w:r>
        <w:rPr>
          <w:spacing w:val="-3"/>
          <w:w w:val="105"/>
        </w:rPr>
        <w:t xml:space="preserve"> </w:t>
      </w:r>
      <w:r>
        <w:rPr>
          <w:w w:val="105"/>
        </w:rPr>
        <w:t>in</w:t>
      </w:r>
      <w:r>
        <w:rPr>
          <w:spacing w:val="-5"/>
          <w:w w:val="105"/>
        </w:rPr>
        <w:t xml:space="preserve"> </w:t>
      </w:r>
      <w:r>
        <w:rPr>
          <w:w w:val="105"/>
        </w:rPr>
        <w:t>accordance</w:t>
      </w:r>
      <w:r>
        <w:rPr>
          <w:spacing w:val="-4"/>
          <w:w w:val="105"/>
        </w:rPr>
        <w:t xml:space="preserve"> </w:t>
      </w:r>
      <w:r>
        <w:rPr>
          <w:w w:val="105"/>
        </w:rPr>
        <w:t>with</w:t>
      </w:r>
      <w:r>
        <w:rPr>
          <w:spacing w:val="-3"/>
          <w:w w:val="105"/>
        </w:rPr>
        <w:t xml:space="preserve"> </w:t>
      </w:r>
      <w:r>
        <w:rPr>
          <w:w w:val="105"/>
        </w:rPr>
        <w:t>the</w:t>
      </w:r>
      <w:r>
        <w:rPr>
          <w:spacing w:val="-56"/>
          <w:w w:val="105"/>
        </w:rPr>
        <w:t xml:space="preserve"> </w:t>
      </w:r>
      <w:r>
        <w:rPr>
          <w:w w:val="105"/>
        </w:rPr>
        <w:t>Contract. The Purchaser must, if requested, assist the Contractor in applying for such</w:t>
      </w:r>
      <w:r>
        <w:rPr>
          <w:spacing w:val="-56"/>
          <w:w w:val="105"/>
        </w:rPr>
        <w:t xml:space="preserve"> </w:t>
      </w:r>
      <w:r>
        <w:rPr>
          <w:w w:val="105"/>
        </w:rPr>
        <w:t>permits,</w:t>
      </w:r>
      <w:r>
        <w:rPr>
          <w:spacing w:val="-8"/>
          <w:w w:val="105"/>
        </w:rPr>
        <w:t xml:space="preserve"> </w:t>
      </w:r>
      <w:r>
        <w:rPr>
          <w:w w:val="105"/>
        </w:rPr>
        <w:t>licences,</w:t>
      </w:r>
      <w:r>
        <w:rPr>
          <w:spacing w:val="-8"/>
          <w:w w:val="105"/>
        </w:rPr>
        <w:t xml:space="preserve"> </w:t>
      </w:r>
      <w:r>
        <w:rPr>
          <w:w w:val="105"/>
        </w:rPr>
        <w:t>authorisations</w:t>
      </w:r>
      <w:r>
        <w:rPr>
          <w:spacing w:val="-8"/>
          <w:w w:val="105"/>
        </w:rPr>
        <w:t xml:space="preserve"> </w:t>
      </w:r>
      <w:r>
        <w:rPr>
          <w:w w:val="105"/>
        </w:rPr>
        <w:t>or</w:t>
      </w:r>
      <w:r>
        <w:rPr>
          <w:spacing w:val="-5"/>
          <w:w w:val="105"/>
        </w:rPr>
        <w:t xml:space="preserve"> </w:t>
      </w:r>
      <w:r>
        <w:rPr>
          <w:w w:val="105"/>
        </w:rPr>
        <w:t>approvals</w:t>
      </w:r>
      <w:r>
        <w:rPr>
          <w:spacing w:val="-6"/>
          <w:w w:val="105"/>
        </w:rPr>
        <w:t xml:space="preserve"> </w:t>
      </w:r>
      <w:r>
        <w:rPr>
          <w:w w:val="105"/>
        </w:rPr>
        <w:t>which</w:t>
      </w:r>
      <w:r>
        <w:rPr>
          <w:spacing w:val="-9"/>
          <w:w w:val="105"/>
        </w:rPr>
        <w:t xml:space="preserve"> </w:t>
      </w:r>
      <w:r>
        <w:rPr>
          <w:w w:val="105"/>
        </w:rPr>
        <w:t>are</w:t>
      </w:r>
      <w:r>
        <w:rPr>
          <w:spacing w:val="-7"/>
          <w:w w:val="105"/>
        </w:rPr>
        <w:t xml:space="preserve"> </w:t>
      </w:r>
      <w:r>
        <w:rPr>
          <w:w w:val="105"/>
        </w:rPr>
        <w:t>required</w:t>
      </w:r>
      <w:r>
        <w:rPr>
          <w:spacing w:val="-8"/>
          <w:w w:val="105"/>
        </w:rPr>
        <w:t xml:space="preserve"> </w:t>
      </w:r>
      <w:r>
        <w:rPr>
          <w:w w:val="105"/>
        </w:rPr>
        <w:t>for</w:t>
      </w:r>
      <w:r>
        <w:rPr>
          <w:spacing w:val="-5"/>
          <w:w w:val="105"/>
        </w:rPr>
        <w:t xml:space="preserve"> </w:t>
      </w:r>
      <w:r>
        <w:rPr>
          <w:w w:val="105"/>
        </w:rPr>
        <w:t>the</w:t>
      </w:r>
      <w:r>
        <w:rPr>
          <w:spacing w:val="-9"/>
          <w:w w:val="105"/>
        </w:rPr>
        <w:t xml:space="preserve"> </w:t>
      </w:r>
      <w:r>
        <w:rPr>
          <w:w w:val="105"/>
        </w:rPr>
        <w:t>Works.</w:t>
      </w:r>
    </w:p>
    <w:p w14:paraId="12C005CF" w14:textId="77777777" w:rsidR="006F4E8A" w:rsidRDefault="00BE22AD" w:rsidP="0091759C">
      <w:pPr>
        <w:pStyle w:val="Heading4"/>
        <w:numPr>
          <w:ilvl w:val="1"/>
          <w:numId w:val="13"/>
        </w:numPr>
        <w:tabs>
          <w:tab w:val="left" w:pos="1220"/>
        </w:tabs>
        <w:spacing w:before="88"/>
        <w:ind w:hanging="678"/>
      </w:pPr>
      <w:r>
        <w:rPr>
          <w:spacing w:val="-1"/>
          <w:w w:val="105"/>
        </w:rPr>
        <w:t>Employer’s</w:t>
      </w:r>
      <w:r>
        <w:rPr>
          <w:spacing w:val="-12"/>
          <w:w w:val="105"/>
        </w:rPr>
        <w:t xml:space="preserve"> </w:t>
      </w:r>
      <w:r>
        <w:rPr>
          <w:spacing w:val="-1"/>
          <w:w w:val="105"/>
        </w:rPr>
        <w:t>Instructions</w:t>
      </w:r>
    </w:p>
    <w:p w14:paraId="6BAB8806" w14:textId="77777777" w:rsidR="006F4E8A" w:rsidRDefault="00BE22AD">
      <w:pPr>
        <w:pStyle w:val="BodyText"/>
        <w:spacing w:before="103" w:line="249" w:lineRule="auto"/>
        <w:ind w:left="1219" w:right="1236"/>
        <w:jc w:val="both"/>
      </w:pPr>
      <w:r>
        <w:rPr>
          <w:w w:val="105"/>
        </w:rPr>
        <w:t>The</w:t>
      </w:r>
      <w:r>
        <w:rPr>
          <w:spacing w:val="1"/>
          <w:w w:val="105"/>
        </w:rPr>
        <w:t xml:space="preserve"> </w:t>
      </w:r>
      <w:r>
        <w:rPr>
          <w:w w:val="105"/>
        </w:rPr>
        <w:t>Contractor must comply with</w:t>
      </w:r>
      <w:r>
        <w:rPr>
          <w:spacing w:val="1"/>
          <w:w w:val="105"/>
        </w:rPr>
        <w:t xml:space="preserve"> </w:t>
      </w:r>
      <w:r>
        <w:rPr>
          <w:w w:val="105"/>
        </w:rPr>
        <w:t>all</w:t>
      </w:r>
      <w:r>
        <w:rPr>
          <w:spacing w:val="1"/>
          <w:w w:val="105"/>
        </w:rPr>
        <w:t xml:space="preserve"> </w:t>
      </w:r>
      <w:r>
        <w:rPr>
          <w:w w:val="105"/>
        </w:rPr>
        <w:t>instructions</w:t>
      </w:r>
      <w:r>
        <w:rPr>
          <w:spacing w:val="1"/>
          <w:w w:val="105"/>
        </w:rPr>
        <w:t xml:space="preserve"> </w:t>
      </w:r>
      <w:r>
        <w:rPr>
          <w:w w:val="105"/>
        </w:rPr>
        <w:t>given by the Purchaser</w:t>
      </w:r>
      <w:r>
        <w:rPr>
          <w:spacing w:val="1"/>
          <w:w w:val="105"/>
        </w:rPr>
        <w:t xml:space="preserve"> </w:t>
      </w:r>
      <w:r>
        <w:rPr>
          <w:w w:val="105"/>
        </w:rPr>
        <w:t>or</w:t>
      </w:r>
      <w:r>
        <w:rPr>
          <w:spacing w:val="1"/>
          <w:w w:val="105"/>
        </w:rPr>
        <w:t xml:space="preserve"> </w:t>
      </w:r>
      <w:r>
        <w:rPr>
          <w:w w:val="105"/>
        </w:rPr>
        <w:t>the</w:t>
      </w:r>
      <w:r>
        <w:rPr>
          <w:spacing w:val="1"/>
          <w:w w:val="105"/>
        </w:rPr>
        <w:t xml:space="preserve"> </w:t>
      </w:r>
      <w:r>
        <w:rPr>
          <w:w w:val="105"/>
        </w:rPr>
        <w:t>Employer’s Representative in respect of Works. The Purchaser or the Employer’s</w:t>
      </w:r>
      <w:r>
        <w:rPr>
          <w:spacing w:val="1"/>
          <w:w w:val="105"/>
        </w:rPr>
        <w:t xml:space="preserve"> </w:t>
      </w:r>
      <w:r>
        <w:rPr>
          <w:w w:val="105"/>
        </w:rPr>
        <w:t>Representative is entitled to suspend progress of part or all of the Works at any time</w:t>
      </w:r>
      <w:r>
        <w:rPr>
          <w:spacing w:val="1"/>
          <w:w w:val="105"/>
        </w:rPr>
        <w:t xml:space="preserve"> </w:t>
      </w:r>
      <w:r>
        <w:rPr>
          <w:w w:val="105"/>
        </w:rPr>
        <w:t>and for any reason by giving the Contractor written notice. During such suspension,</w:t>
      </w:r>
      <w:r>
        <w:rPr>
          <w:spacing w:val="1"/>
          <w:w w:val="105"/>
        </w:rPr>
        <w:t xml:space="preserve"> </w:t>
      </w:r>
      <w:r>
        <w:rPr>
          <w:w w:val="105"/>
        </w:rPr>
        <w:t>the Contractor must protect, store and secure such part of the Works against any</w:t>
      </w:r>
      <w:r>
        <w:rPr>
          <w:spacing w:val="1"/>
          <w:w w:val="105"/>
        </w:rPr>
        <w:t xml:space="preserve"> </w:t>
      </w:r>
      <w:r>
        <w:rPr>
          <w:w w:val="105"/>
        </w:rPr>
        <w:t>deterioration,</w:t>
      </w:r>
      <w:r>
        <w:rPr>
          <w:spacing w:val="-3"/>
          <w:w w:val="105"/>
        </w:rPr>
        <w:t xml:space="preserve"> </w:t>
      </w:r>
      <w:r>
        <w:rPr>
          <w:w w:val="105"/>
        </w:rPr>
        <w:t>loss</w:t>
      </w:r>
      <w:r>
        <w:rPr>
          <w:spacing w:val="-3"/>
          <w:w w:val="105"/>
        </w:rPr>
        <w:t xml:space="preserve"> </w:t>
      </w:r>
      <w:r>
        <w:rPr>
          <w:w w:val="105"/>
        </w:rPr>
        <w:t>or</w:t>
      </w:r>
      <w:r>
        <w:rPr>
          <w:spacing w:val="-2"/>
          <w:w w:val="105"/>
        </w:rPr>
        <w:t xml:space="preserve"> </w:t>
      </w:r>
      <w:r>
        <w:rPr>
          <w:w w:val="105"/>
        </w:rPr>
        <w:t>damage.</w:t>
      </w:r>
    </w:p>
    <w:p w14:paraId="2E8E465E" w14:textId="77777777" w:rsidR="006F4E8A" w:rsidRDefault="006F4E8A">
      <w:pPr>
        <w:pStyle w:val="BodyText"/>
        <w:spacing w:before="1"/>
      </w:pPr>
    </w:p>
    <w:p w14:paraId="232E451D" w14:textId="77777777" w:rsidR="006F4E8A" w:rsidRDefault="00BE22AD">
      <w:pPr>
        <w:pStyle w:val="BodyText"/>
        <w:spacing w:line="247" w:lineRule="auto"/>
        <w:ind w:left="1219" w:right="1239"/>
        <w:jc w:val="both"/>
      </w:pPr>
      <w:r>
        <w:rPr>
          <w:w w:val="105"/>
        </w:rPr>
        <w:t>If the Contractor receives a notice of suspension under this Sub-Clause 2.3, the</w:t>
      </w:r>
      <w:r>
        <w:rPr>
          <w:spacing w:val="1"/>
          <w:w w:val="105"/>
        </w:rPr>
        <w:t xml:space="preserve"> </w:t>
      </w:r>
      <w:r>
        <w:rPr>
          <w:w w:val="105"/>
        </w:rPr>
        <w:t>Contractor</w:t>
      </w:r>
      <w:r>
        <w:rPr>
          <w:spacing w:val="-12"/>
          <w:w w:val="105"/>
        </w:rPr>
        <w:t xml:space="preserve"> </w:t>
      </w:r>
      <w:r>
        <w:rPr>
          <w:w w:val="105"/>
        </w:rPr>
        <w:t>must</w:t>
      </w:r>
      <w:r>
        <w:rPr>
          <w:spacing w:val="-11"/>
          <w:w w:val="105"/>
        </w:rPr>
        <w:t xml:space="preserve"> </w:t>
      </w:r>
      <w:r>
        <w:rPr>
          <w:w w:val="105"/>
        </w:rPr>
        <w:t>suspend</w:t>
      </w:r>
      <w:r>
        <w:rPr>
          <w:spacing w:val="-11"/>
          <w:w w:val="105"/>
        </w:rPr>
        <w:t xml:space="preserve"> </w:t>
      </w:r>
      <w:r>
        <w:rPr>
          <w:w w:val="105"/>
        </w:rPr>
        <w:t>progress</w:t>
      </w:r>
      <w:r>
        <w:rPr>
          <w:spacing w:val="-10"/>
          <w:w w:val="105"/>
        </w:rPr>
        <w:t xml:space="preserve"> </w:t>
      </w:r>
      <w:r>
        <w:rPr>
          <w:w w:val="105"/>
        </w:rPr>
        <w:t>of</w:t>
      </w:r>
      <w:r>
        <w:rPr>
          <w:spacing w:val="-8"/>
          <w:w w:val="105"/>
        </w:rPr>
        <w:t xml:space="preserve"> </w:t>
      </w:r>
      <w:r>
        <w:rPr>
          <w:w w:val="105"/>
        </w:rPr>
        <w:t>the</w:t>
      </w:r>
      <w:r>
        <w:rPr>
          <w:spacing w:val="-11"/>
          <w:w w:val="105"/>
        </w:rPr>
        <w:t xml:space="preserve"> </w:t>
      </w:r>
      <w:r>
        <w:rPr>
          <w:w w:val="105"/>
        </w:rPr>
        <w:t>relevant</w:t>
      </w:r>
      <w:r>
        <w:rPr>
          <w:spacing w:val="-11"/>
          <w:w w:val="105"/>
        </w:rPr>
        <w:t xml:space="preserve"> </w:t>
      </w:r>
      <w:r>
        <w:rPr>
          <w:w w:val="105"/>
        </w:rPr>
        <w:t>parts</w:t>
      </w:r>
      <w:r>
        <w:rPr>
          <w:spacing w:val="-6"/>
          <w:w w:val="105"/>
        </w:rPr>
        <w:t xml:space="preserve"> </w:t>
      </w:r>
      <w:r>
        <w:rPr>
          <w:w w:val="105"/>
        </w:rPr>
        <w:t>of</w:t>
      </w:r>
      <w:r>
        <w:rPr>
          <w:spacing w:val="-7"/>
          <w:w w:val="105"/>
        </w:rPr>
        <w:t xml:space="preserve"> </w:t>
      </w:r>
      <w:r>
        <w:rPr>
          <w:w w:val="105"/>
        </w:rPr>
        <w:t>the</w:t>
      </w:r>
      <w:r>
        <w:rPr>
          <w:spacing w:val="-13"/>
          <w:w w:val="105"/>
        </w:rPr>
        <w:t xml:space="preserve"> </w:t>
      </w:r>
      <w:r>
        <w:rPr>
          <w:w w:val="105"/>
        </w:rPr>
        <w:t>Works</w:t>
      </w:r>
      <w:r>
        <w:rPr>
          <w:spacing w:val="-9"/>
          <w:w w:val="105"/>
        </w:rPr>
        <w:t xml:space="preserve"> </w:t>
      </w:r>
      <w:r>
        <w:rPr>
          <w:w w:val="105"/>
        </w:rPr>
        <w:t>until</w:t>
      </w:r>
      <w:r>
        <w:rPr>
          <w:spacing w:val="-10"/>
          <w:w w:val="105"/>
        </w:rPr>
        <w:t xml:space="preserve"> </w:t>
      </w:r>
      <w:r>
        <w:rPr>
          <w:w w:val="105"/>
        </w:rPr>
        <w:t>such</w:t>
      </w:r>
      <w:r>
        <w:rPr>
          <w:spacing w:val="-9"/>
          <w:w w:val="105"/>
        </w:rPr>
        <w:t xml:space="preserve"> </w:t>
      </w:r>
      <w:r>
        <w:rPr>
          <w:w w:val="105"/>
        </w:rPr>
        <w:t>time</w:t>
      </w:r>
      <w:r>
        <w:rPr>
          <w:spacing w:val="-10"/>
          <w:w w:val="105"/>
        </w:rPr>
        <w:t xml:space="preserve"> </w:t>
      </w:r>
      <w:r>
        <w:rPr>
          <w:w w:val="105"/>
        </w:rPr>
        <w:t>as</w:t>
      </w:r>
      <w:r>
        <w:rPr>
          <w:spacing w:val="-56"/>
          <w:w w:val="105"/>
        </w:rPr>
        <w:t xml:space="preserve"> </w:t>
      </w:r>
      <w:r>
        <w:rPr>
          <w:w w:val="105"/>
        </w:rPr>
        <w:t>the Employer’s Representative directs the Contractor to resume progress of those</w:t>
      </w:r>
      <w:r>
        <w:rPr>
          <w:spacing w:val="1"/>
          <w:w w:val="105"/>
        </w:rPr>
        <w:t xml:space="preserve"> </w:t>
      </w:r>
      <w:r>
        <w:rPr>
          <w:w w:val="105"/>
        </w:rPr>
        <w:t>parts</w:t>
      </w:r>
      <w:r>
        <w:rPr>
          <w:spacing w:val="-2"/>
          <w:w w:val="105"/>
        </w:rPr>
        <w:t xml:space="preserve"> </w:t>
      </w:r>
      <w:r>
        <w:rPr>
          <w:w w:val="105"/>
        </w:rPr>
        <w:t>of</w:t>
      </w:r>
      <w:r>
        <w:rPr>
          <w:spacing w:val="1"/>
          <w:w w:val="105"/>
        </w:rPr>
        <w:t xml:space="preserve"> </w:t>
      </w:r>
      <w:r>
        <w:rPr>
          <w:w w:val="105"/>
        </w:rPr>
        <w:t>the</w:t>
      </w:r>
      <w:r>
        <w:rPr>
          <w:spacing w:val="-8"/>
          <w:w w:val="105"/>
        </w:rPr>
        <w:t xml:space="preserve"> </w:t>
      </w:r>
      <w:r>
        <w:rPr>
          <w:w w:val="105"/>
        </w:rPr>
        <w:t>Works</w:t>
      </w:r>
      <w:r>
        <w:rPr>
          <w:spacing w:val="-1"/>
          <w:w w:val="105"/>
        </w:rPr>
        <w:t xml:space="preserve"> </w:t>
      </w:r>
      <w:r>
        <w:rPr>
          <w:w w:val="105"/>
        </w:rPr>
        <w:t>by</w:t>
      </w:r>
      <w:r>
        <w:rPr>
          <w:spacing w:val="-5"/>
          <w:w w:val="105"/>
        </w:rPr>
        <w:t xml:space="preserve"> </w:t>
      </w:r>
      <w:r>
        <w:rPr>
          <w:w w:val="105"/>
        </w:rPr>
        <w:t>notice</w:t>
      </w:r>
      <w:r>
        <w:rPr>
          <w:spacing w:val="-2"/>
          <w:w w:val="105"/>
        </w:rPr>
        <w:t xml:space="preserve"> </w:t>
      </w:r>
      <w:r>
        <w:rPr>
          <w:w w:val="105"/>
        </w:rPr>
        <w:t>in</w:t>
      </w:r>
      <w:r>
        <w:rPr>
          <w:spacing w:val="-1"/>
          <w:w w:val="105"/>
        </w:rPr>
        <w:t xml:space="preserve"> </w:t>
      </w:r>
      <w:r>
        <w:rPr>
          <w:w w:val="105"/>
        </w:rPr>
        <w:t>writing.</w:t>
      </w:r>
    </w:p>
    <w:p w14:paraId="411E2F85" w14:textId="77777777" w:rsidR="006F4E8A" w:rsidRDefault="006F4E8A">
      <w:pPr>
        <w:spacing w:line="247" w:lineRule="auto"/>
        <w:jc w:val="both"/>
        <w:sectPr w:rsidR="006F4E8A">
          <w:pgSz w:w="12240" w:h="15840"/>
          <w:pgMar w:top="780" w:right="820" w:bottom="1020" w:left="1020" w:header="0" w:footer="745" w:gutter="0"/>
          <w:cols w:space="720"/>
        </w:sectPr>
      </w:pPr>
    </w:p>
    <w:p w14:paraId="3E11CDD2" w14:textId="77777777" w:rsidR="006F4E8A" w:rsidRDefault="00BE22AD">
      <w:pPr>
        <w:pStyle w:val="BodyText"/>
        <w:spacing w:before="76" w:line="247" w:lineRule="auto"/>
        <w:ind w:left="1219" w:right="1238"/>
        <w:jc w:val="both"/>
      </w:pPr>
      <w:r>
        <w:rPr>
          <w:w w:val="105"/>
        </w:rPr>
        <w:lastRenderedPageBreak/>
        <w:t>If</w:t>
      </w:r>
      <w:r>
        <w:rPr>
          <w:spacing w:val="1"/>
          <w:w w:val="105"/>
        </w:rPr>
        <w:t xml:space="preserve"> </w:t>
      </w:r>
      <w:r>
        <w:rPr>
          <w:w w:val="105"/>
        </w:rPr>
        <w:t>a</w:t>
      </w:r>
      <w:r>
        <w:rPr>
          <w:spacing w:val="1"/>
          <w:w w:val="105"/>
        </w:rPr>
        <w:t xml:space="preserve"> </w:t>
      </w:r>
      <w:r>
        <w:rPr>
          <w:w w:val="105"/>
        </w:rPr>
        <w:t>suspension</w:t>
      </w:r>
      <w:r>
        <w:rPr>
          <w:spacing w:val="1"/>
          <w:w w:val="105"/>
        </w:rPr>
        <w:t xml:space="preserve"> </w:t>
      </w:r>
      <w:r>
        <w:rPr>
          <w:w w:val="105"/>
        </w:rPr>
        <w:t>under</w:t>
      </w:r>
      <w:r>
        <w:rPr>
          <w:spacing w:val="1"/>
          <w:w w:val="105"/>
        </w:rPr>
        <w:t xml:space="preserve"> </w:t>
      </w:r>
      <w:r>
        <w:rPr>
          <w:w w:val="105"/>
        </w:rPr>
        <w:t>this</w:t>
      </w:r>
      <w:r>
        <w:rPr>
          <w:spacing w:val="1"/>
          <w:w w:val="105"/>
        </w:rPr>
        <w:t xml:space="preserve"> </w:t>
      </w:r>
      <w:r>
        <w:rPr>
          <w:w w:val="105"/>
        </w:rPr>
        <w:t>Sub-Clause</w:t>
      </w:r>
      <w:r>
        <w:rPr>
          <w:spacing w:val="1"/>
          <w:w w:val="105"/>
        </w:rPr>
        <w:t xml:space="preserve"> </w:t>
      </w:r>
      <w:r>
        <w:rPr>
          <w:w w:val="105"/>
        </w:rPr>
        <w:t>2.3</w:t>
      </w:r>
      <w:r>
        <w:rPr>
          <w:spacing w:val="1"/>
          <w:w w:val="105"/>
        </w:rPr>
        <w:t xml:space="preserve"> </w:t>
      </w:r>
      <w:r>
        <w:rPr>
          <w:w w:val="105"/>
        </w:rPr>
        <w:t>has</w:t>
      </w:r>
      <w:r>
        <w:rPr>
          <w:spacing w:val="1"/>
          <w:w w:val="105"/>
        </w:rPr>
        <w:t xml:space="preserve"> </w:t>
      </w:r>
      <w:r>
        <w:rPr>
          <w:w w:val="105"/>
        </w:rPr>
        <w:t>continued</w:t>
      </w:r>
      <w:r>
        <w:rPr>
          <w:spacing w:val="1"/>
          <w:w w:val="105"/>
        </w:rPr>
        <w:t xml:space="preserve"> </w:t>
      </w:r>
      <w:r>
        <w:rPr>
          <w:w w:val="105"/>
        </w:rPr>
        <w:t>for</w:t>
      </w:r>
      <w:r>
        <w:rPr>
          <w:spacing w:val="1"/>
          <w:w w:val="105"/>
        </w:rPr>
        <w:t xml:space="preserve"> </w:t>
      </w:r>
      <w:r>
        <w:rPr>
          <w:w w:val="105"/>
        </w:rPr>
        <w:t>more</w:t>
      </w:r>
      <w:r>
        <w:rPr>
          <w:spacing w:val="1"/>
          <w:w w:val="105"/>
        </w:rPr>
        <w:t xml:space="preserve"> </w:t>
      </w:r>
      <w:r>
        <w:rPr>
          <w:w w:val="105"/>
        </w:rPr>
        <w:t>than</w:t>
      </w:r>
      <w:r>
        <w:rPr>
          <w:spacing w:val="1"/>
          <w:w w:val="105"/>
        </w:rPr>
        <w:t xml:space="preserve"> </w:t>
      </w:r>
      <w:r>
        <w:rPr>
          <w:w w:val="105"/>
        </w:rPr>
        <w:t>180</w:t>
      </w:r>
      <w:r>
        <w:rPr>
          <w:spacing w:val="1"/>
          <w:w w:val="105"/>
        </w:rPr>
        <w:t xml:space="preserve"> </w:t>
      </w:r>
      <w:r>
        <w:rPr>
          <w:w w:val="105"/>
        </w:rPr>
        <w:t>consecutive</w:t>
      </w:r>
      <w:r>
        <w:rPr>
          <w:spacing w:val="1"/>
          <w:w w:val="105"/>
        </w:rPr>
        <w:t xml:space="preserve"> </w:t>
      </w:r>
      <w:r>
        <w:rPr>
          <w:w w:val="105"/>
        </w:rPr>
        <w:t>days,</w:t>
      </w:r>
      <w:r>
        <w:rPr>
          <w:spacing w:val="1"/>
          <w:w w:val="105"/>
        </w:rPr>
        <w:t xml:space="preserve"> </w:t>
      </w:r>
      <w:r>
        <w:rPr>
          <w:w w:val="105"/>
        </w:rPr>
        <w:t>the</w:t>
      </w:r>
      <w:r>
        <w:rPr>
          <w:spacing w:val="1"/>
          <w:w w:val="105"/>
        </w:rPr>
        <w:t xml:space="preserve"> </w:t>
      </w:r>
      <w:r>
        <w:rPr>
          <w:w w:val="105"/>
        </w:rPr>
        <w:t>Contractor</w:t>
      </w:r>
      <w:r>
        <w:rPr>
          <w:spacing w:val="1"/>
          <w:w w:val="105"/>
        </w:rPr>
        <w:t xml:space="preserve"> </w:t>
      </w:r>
      <w:r>
        <w:rPr>
          <w:w w:val="105"/>
        </w:rPr>
        <w:t>may</w:t>
      </w:r>
      <w:r>
        <w:rPr>
          <w:spacing w:val="1"/>
          <w:w w:val="105"/>
        </w:rPr>
        <w:t xml:space="preserve"> </w:t>
      </w:r>
      <w:r>
        <w:rPr>
          <w:w w:val="105"/>
        </w:rPr>
        <w:t>request</w:t>
      </w:r>
      <w:r>
        <w:rPr>
          <w:spacing w:val="1"/>
          <w:w w:val="105"/>
        </w:rPr>
        <w:t xml:space="preserve"> </w:t>
      </w:r>
      <w:r>
        <w:rPr>
          <w:w w:val="105"/>
        </w:rPr>
        <w:t>the</w:t>
      </w:r>
      <w:r>
        <w:rPr>
          <w:spacing w:val="1"/>
          <w:w w:val="105"/>
        </w:rPr>
        <w:t xml:space="preserve"> </w:t>
      </w:r>
      <w:r>
        <w:rPr>
          <w:w w:val="105"/>
        </w:rPr>
        <w:t>Employer's</w:t>
      </w:r>
      <w:r>
        <w:rPr>
          <w:spacing w:val="1"/>
          <w:w w:val="105"/>
        </w:rPr>
        <w:t xml:space="preserve"> </w:t>
      </w:r>
      <w:r>
        <w:rPr>
          <w:w w:val="105"/>
        </w:rPr>
        <w:t>Representative's</w:t>
      </w:r>
      <w:r>
        <w:rPr>
          <w:spacing w:val="1"/>
          <w:w w:val="105"/>
        </w:rPr>
        <w:t xml:space="preserve"> </w:t>
      </w:r>
      <w:r>
        <w:rPr>
          <w:w w:val="105"/>
        </w:rPr>
        <w:t>permission</w:t>
      </w:r>
      <w:r>
        <w:rPr>
          <w:spacing w:val="-8"/>
          <w:w w:val="105"/>
        </w:rPr>
        <w:t xml:space="preserve"> </w:t>
      </w:r>
      <w:r>
        <w:rPr>
          <w:w w:val="105"/>
        </w:rPr>
        <w:t>to</w:t>
      </w:r>
      <w:r>
        <w:rPr>
          <w:spacing w:val="-6"/>
          <w:w w:val="105"/>
        </w:rPr>
        <w:t xml:space="preserve"> </w:t>
      </w:r>
      <w:r>
        <w:rPr>
          <w:w w:val="105"/>
        </w:rPr>
        <w:t>proceed</w:t>
      </w:r>
      <w:r>
        <w:rPr>
          <w:spacing w:val="-8"/>
          <w:w w:val="105"/>
        </w:rPr>
        <w:t xml:space="preserve"> </w:t>
      </w:r>
      <w:r>
        <w:rPr>
          <w:w w:val="105"/>
        </w:rPr>
        <w:t>with</w:t>
      </w:r>
      <w:r>
        <w:rPr>
          <w:spacing w:val="-8"/>
          <w:w w:val="105"/>
        </w:rPr>
        <w:t xml:space="preserve"> </w:t>
      </w:r>
      <w:r>
        <w:rPr>
          <w:w w:val="105"/>
        </w:rPr>
        <w:t>the</w:t>
      </w:r>
      <w:r>
        <w:rPr>
          <w:spacing w:val="-11"/>
          <w:w w:val="105"/>
        </w:rPr>
        <w:t xml:space="preserve"> </w:t>
      </w:r>
      <w:r>
        <w:rPr>
          <w:w w:val="105"/>
        </w:rPr>
        <w:t>Works.</w:t>
      </w:r>
      <w:r>
        <w:rPr>
          <w:spacing w:val="43"/>
          <w:w w:val="105"/>
        </w:rPr>
        <w:t xml:space="preserve"> </w:t>
      </w:r>
      <w:r>
        <w:rPr>
          <w:w w:val="105"/>
        </w:rPr>
        <w:t>If</w:t>
      </w:r>
      <w:r>
        <w:rPr>
          <w:spacing w:val="-5"/>
          <w:w w:val="105"/>
        </w:rPr>
        <w:t xml:space="preserve"> </w:t>
      </w:r>
      <w:r>
        <w:rPr>
          <w:w w:val="105"/>
        </w:rPr>
        <w:t>the</w:t>
      </w:r>
      <w:r>
        <w:rPr>
          <w:spacing w:val="-7"/>
          <w:w w:val="105"/>
        </w:rPr>
        <w:t xml:space="preserve"> </w:t>
      </w:r>
      <w:r>
        <w:rPr>
          <w:w w:val="105"/>
        </w:rPr>
        <w:t>Employer's</w:t>
      </w:r>
      <w:r>
        <w:rPr>
          <w:spacing w:val="-4"/>
          <w:w w:val="105"/>
        </w:rPr>
        <w:t xml:space="preserve"> </w:t>
      </w:r>
      <w:r>
        <w:rPr>
          <w:w w:val="105"/>
        </w:rPr>
        <w:t>Representative</w:t>
      </w:r>
      <w:r>
        <w:rPr>
          <w:spacing w:val="-8"/>
          <w:w w:val="105"/>
        </w:rPr>
        <w:t xml:space="preserve"> </w:t>
      </w:r>
      <w:r>
        <w:rPr>
          <w:w w:val="105"/>
        </w:rPr>
        <w:t>does</w:t>
      </w:r>
      <w:r>
        <w:rPr>
          <w:spacing w:val="-6"/>
          <w:w w:val="105"/>
        </w:rPr>
        <w:t xml:space="preserve"> </w:t>
      </w:r>
      <w:r>
        <w:rPr>
          <w:w w:val="105"/>
        </w:rPr>
        <w:t>not</w:t>
      </w:r>
      <w:r>
        <w:rPr>
          <w:spacing w:val="-7"/>
          <w:w w:val="105"/>
        </w:rPr>
        <w:t xml:space="preserve"> </w:t>
      </w:r>
      <w:r>
        <w:rPr>
          <w:w w:val="105"/>
        </w:rPr>
        <w:t>give</w:t>
      </w:r>
      <w:r>
        <w:rPr>
          <w:spacing w:val="-56"/>
          <w:w w:val="105"/>
        </w:rPr>
        <w:t xml:space="preserve"> </w:t>
      </w:r>
      <w:r>
        <w:rPr>
          <w:w w:val="105"/>
        </w:rPr>
        <w:t>permission within 28 days after being requested to do so, the Contractor may, by</w:t>
      </w:r>
      <w:r>
        <w:rPr>
          <w:spacing w:val="1"/>
          <w:w w:val="105"/>
        </w:rPr>
        <w:t xml:space="preserve"> </w:t>
      </w:r>
      <w:r>
        <w:rPr>
          <w:w w:val="105"/>
        </w:rPr>
        <w:t>giving notice to the Employer's Representative, treat the suspension as an omission</w:t>
      </w:r>
      <w:r>
        <w:rPr>
          <w:spacing w:val="1"/>
          <w:w w:val="105"/>
        </w:rPr>
        <w:t xml:space="preserve"> </w:t>
      </w:r>
      <w:r>
        <w:rPr>
          <w:w w:val="105"/>
        </w:rPr>
        <w:t>under Sub-Clause 10.1 of the affected part of the Works. If the suspension affects the</w:t>
      </w:r>
      <w:r>
        <w:rPr>
          <w:spacing w:val="-56"/>
          <w:w w:val="105"/>
        </w:rPr>
        <w:t xml:space="preserve"> </w:t>
      </w:r>
      <w:r>
        <w:rPr>
          <w:w w:val="105"/>
        </w:rPr>
        <w:t>whole of the Works, the Contractor may give a notice in accordance with Sub-Clause</w:t>
      </w:r>
      <w:r>
        <w:rPr>
          <w:spacing w:val="1"/>
          <w:w w:val="105"/>
        </w:rPr>
        <w:t xml:space="preserve"> </w:t>
      </w:r>
      <w:r>
        <w:rPr>
          <w:w w:val="105"/>
        </w:rPr>
        <w:t>12.2.</w:t>
      </w:r>
    </w:p>
    <w:p w14:paraId="4C11B639" w14:textId="77777777" w:rsidR="006F4E8A" w:rsidRDefault="006F4E8A">
      <w:pPr>
        <w:pStyle w:val="BodyText"/>
        <w:rPr>
          <w:sz w:val="22"/>
        </w:rPr>
      </w:pPr>
    </w:p>
    <w:p w14:paraId="5E8886BE" w14:textId="77777777" w:rsidR="006F4E8A" w:rsidRDefault="00BE22AD" w:rsidP="0091759C">
      <w:pPr>
        <w:pStyle w:val="Heading4"/>
        <w:numPr>
          <w:ilvl w:val="1"/>
          <w:numId w:val="13"/>
        </w:numPr>
        <w:tabs>
          <w:tab w:val="left" w:pos="1220"/>
        </w:tabs>
        <w:spacing w:before="180"/>
        <w:ind w:hanging="678"/>
      </w:pPr>
      <w:r>
        <w:rPr>
          <w:w w:val="105"/>
        </w:rPr>
        <w:t>Approvals</w:t>
      </w:r>
    </w:p>
    <w:p w14:paraId="36A5FF4A" w14:textId="77777777" w:rsidR="006F4E8A" w:rsidRDefault="00BE22AD">
      <w:pPr>
        <w:pStyle w:val="BodyText"/>
        <w:spacing w:before="104" w:line="244" w:lineRule="auto"/>
        <w:ind w:left="1219" w:right="1241"/>
        <w:jc w:val="both"/>
      </w:pPr>
      <w:r>
        <w:rPr>
          <w:w w:val="105"/>
        </w:rPr>
        <w:t>No approval or consent or absence of comment by the Purchaser or the Employer's</w:t>
      </w:r>
      <w:r>
        <w:rPr>
          <w:spacing w:val="1"/>
          <w:w w:val="105"/>
        </w:rPr>
        <w:t xml:space="preserve"> </w:t>
      </w:r>
      <w:r>
        <w:rPr>
          <w:w w:val="105"/>
        </w:rPr>
        <w:t>Representative</w:t>
      </w:r>
      <w:r>
        <w:rPr>
          <w:spacing w:val="-2"/>
          <w:w w:val="105"/>
        </w:rPr>
        <w:t xml:space="preserve"> </w:t>
      </w:r>
      <w:r>
        <w:rPr>
          <w:w w:val="105"/>
        </w:rPr>
        <w:t>will</w:t>
      </w:r>
      <w:r>
        <w:rPr>
          <w:spacing w:val="-1"/>
          <w:w w:val="105"/>
        </w:rPr>
        <w:t xml:space="preserve"> </w:t>
      </w:r>
      <w:r>
        <w:rPr>
          <w:w w:val="105"/>
        </w:rPr>
        <w:t>affect</w:t>
      </w:r>
      <w:r>
        <w:rPr>
          <w:spacing w:val="-8"/>
          <w:w w:val="105"/>
        </w:rPr>
        <w:t xml:space="preserve"> </w:t>
      </w:r>
      <w:r>
        <w:rPr>
          <w:w w:val="105"/>
        </w:rPr>
        <w:t>the</w:t>
      </w:r>
      <w:r>
        <w:rPr>
          <w:spacing w:val="-4"/>
          <w:w w:val="105"/>
        </w:rPr>
        <w:t xml:space="preserve"> </w:t>
      </w:r>
      <w:r>
        <w:rPr>
          <w:w w:val="105"/>
        </w:rPr>
        <w:t>Contractor's</w:t>
      </w:r>
      <w:r>
        <w:rPr>
          <w:spacing w:val="-4"/>
          <w:w w:val="105"/>
        </w:rPr>
        <w:t xml:space="preserve"> </w:t>
      </w:r>
      <w:r>
        <w:rPr>
          <w:w w:val="105"/>
        </w:rPr>
        <w:t>obligations.</w:t>
      </w:r>
    </w:p>
    <w:p w14:paraId="193F92AD" w14:textId="77777777" w:rsidR="006F4E8A" w:rsidRDefault="006F4E8A">
      <w:pPr>
        <w:pStyle w:val="BodyText"/>
        <w:spacing w:before="1"/>
        <w:rPr>
          <w:sz w:val="29"/>
        </w:rPr>
      </w:pPr>
    </w:p>
    <w:p w14:paraId="36EAB3B1" w14:textId="77777777" w:rsidR="006F4E8A" w:rsidRDefault="00BE22AD" w:rsidP="0091759C">
      <w:pPr>
        <w:pStyle w:val="Heading4"/>
        <w:numPr>
          <w:ilvl w:val="0"/>
          <w:numId w:val="13"/>
        </w:numPr>
        <w:tabs>
          <w:tab w:val="left" w:pos="776"/>
        </w:tabs>
        <w:ind w:left="775" w:hanging="234"/>
      </w:pPr>
      <w:r>
        <w:t>EMPLOYER’S</w:t>
      </w:r>
      <w:r>
        <w:rPr>
          <w:spacing w:val="45"/>
        </w:rPr>
        <w:t xml:space="preserve"> </w:t>
      </w:r>
      <w:r>
        <w:t>REPRESENTATIVE</w:t>
      </w:r>
    </w:p>
    <w:p w14:paraId="64FC53A8" w14:textId="77777777" w:rsidR="006F4E8A" w:rsidRDefault="00BE22AD" w:rsidP="0091759C">
      <w:pPr>
        <w:pStyle w:val="ListParagraph"/>
        <w:numPr>
          <w:ilvl w:val="1"/>
          <w:numId w:val="13"/>
        </w:numPr>
        <w:tabs>
          <w:tab w:val="left" w:pos="1220"/>
        </w:tabs>
        <w:spacing w:before="104"/>
        <w:ind w:hanging="678"/>
        <w:rPr>
          <w:b/>
          <w:sz w:val="20"/>
        </w:rPr>
      </w:pPr>
      <w:r>
        <w:rPr>
          <w:b/>
          <w:spacing w:val="-1"/>
          <w:w w:val="105"/>
          <w:sz w:val="20"/>
        </w:rPr>
        <w:t>Employer’s</w:t>
      </w:r>
      <w:r>
        <w:rPr>
          <w:b/>
          <w:spacing w:val="-14"/>
          <w:w w:val="105"/>
          <w:sz w:val="20"/>
        </w:rPr>
        <w:t xml:space="preserve"> </w:t>
      </w:r>
      <w:r>
        <w:rPr>
          <w:b/>
          <w:spacing w:val="-1"/>
          <w:w w:val="105"/>
          <w:sz w:val="20"/>
        </w:rPr>
        <w:t>Representative</w:t>
      </w:r>
    </w:p>
    <w:p w14:paraId="3F224360" w14:textId="77777777" w:rsidR="006F4E8A" w:rsidRDefault="00BE22AD">
      <w:pPr>
        <w:pStyle w:val="BodyText"/>
        <w:spacing w:before="7" w:line="249" w:lineRule="auto"/>
        <w:ind w:left="1219" w:right="1243"/>
        <w:jc w:val="both"/>
      </w:pPr>
      <w:r>
        <w:rPr>
          <w:w w:val="105"/>
        </w:rPr>
        <w:t>The Employer's Representative is authorised to carry out the duties assigned to it in</w:t>
      </w:r>
      <w:r>
        <w:rPr>
          <w:spacing w:val="1"/>
          <w:w w:val="105"/>
        </w:rPr>
        <w:t xml:space="preserve"> </w:t>
      </w:r>
      <w:r>
        <w:rPr>
          <w:w w:val="105"/>
        </w:rPr>
        <w:t>the Contract.</w:t>
      </w:r>
      <w:r>
        <w:rPr>
          <w:spacing w:val="1"/>
          <w:w w:val="105"/>
        </w:rPr>
        <w:t xml:space="preserve"> </w:t>
      </w:r>
      <w:r>
        <w:rPr>
          <w:w w:val="105"/>
        </w:rPr>
        <w:t>The Employer's Representative has no authority to amend the terms of</w:t>
      </w:r>
      <w:r>
        <w:rPr>
          <w:spacing w:val="-56"/>
          <w:w w:val="105"/>
        </w:rPr>
        <w:t xml:space="preserve"> </w:t>
      </w:r>
      <w:r>
        <w:rPr>
          <w:w w:val="105"/>
        </w:rPr>
        <w:t>the Contract unless an amendment is authorised and approved in writing by the</w:t>
      </w:r>
      <w:r>
        <w:rPr>
          <w:spacing w:val="1"/>
          <w:w w:val="105"/>
        </w:rPr>
        <w:t xml:space="preserve"> </w:t>
      </w:r>
      <w:r>
        <w:rPr>
          <w:w w:val="105"/>
        </w:rPr>
        <w:t>Employer. The Employer’s Representative may instruct Variations in accordance with</w:t>
      </w:r>
      <w:r>
        <w:rPr>
          <w:spacing w:val="-56"/>
          <w:w w:val="105"/>
        </w:rPr>
        <w:t xml:space="preserve"> </w:t>
      </w:r>
      <w:r>
        <w:rPr>
          <w:w w:val="105"/>
        </w:rPr>
        <w:t>Clause</w:t>
      </w:r>
      <w:r>
        <w:rPr>
          <w:spacing w:val="-3"/>
          <w:w w:val="105"/>
        </w:rPr>
        <w:t xml:space="preserve"> </w:t>
      </w:r>
      <w:r>
        <w:rPr>
          <w:w w:val="105"/>
        </w:rPr>
        <w:t>10.</w:t>
      </w:r>
    </w:p>
    <w:p w14:paraId="207F9092" w14:textId="77777777" w:rsidR="006F4E8A" w:rsidRDefault="00BE22AD" w:rsidP="0091759C">
      <w:pPr>
        <w:pStyle w:val="Heading4"/>
        <w:numPr>
          <w:ilvl w:val="1"/>
          <w:numId w:val="13"/>
        </w:numPr>
        <w:tabs>
          <w:tab w:val="left" w:pos="1220"/>
        </w:tabs>
        <w:spacing w:before="86"/>
        <w:ind w:hanging="678"/>
      </w:pPr>
      <w:r>
        <w:rPr>
          <w:spacing w:val="-1"/>
          <w:w w:val="105"/>
        </w:rPr>
        <w:t>Employer’s</w:t>
      </w:r>
      <w:r>
        <w:rPr>
          <w:spacing w:val="-13"/>
          <w:w w:val="105"/>
        </w:rPr>
        <w:t xml:space="preserve"> </w:t>
      </w:r>
      <w:r>
        <w:rPr>
          <w:spacing w:val="-1"/>
          <w:w w:val="105"/>
        </w:rPr>
        <w:t>Representative’s</w:t>
      </w:r>
      <w:r>
        <w:rPr>
          <w:spacing w:val="-11"/>
          <w:w w:val="105"/>
        </w:rPr>
        <w:t xml:space="preserve"> </w:t>
      </w:r>
      <w:r>
        <w:rPr>
          <w:spacing w:val="-1"/>
          <w:w w:val="105"/>
        </w:rPr>
        <w:t>Assistant</w:t>
      </w:r>
    </w:p>
    <w:p w14:paraId="58D9EA95" w14:textId="77777777" w:rsidR="006F4E8A" w:rsidRDefault="00BE22AD">
      <w:pPr>
        <w:pStyle w:val="BodyText"/>
        <w:spacing w:before="104" w:line="249" w:lineRule="auto"/>
        <w:ind w:left="1219" w:right="1241"/>
        <w:jc w:val="both"/>
      </w:pPr>
      <w:r>
        <w:rPr>
          <w:w w:val="105"/>
        </w:rPr>
        <w:t>The Employer’s Representative may from time to time assign duties and delegate</w:t>
      </w:r>
      <w:r>
        <w:rPr>
          <w:spacing w:val="1"/>
          <w:w w:val="105"/>
        </w:rPr>
        <w:t xml:space="preserve"> </w:t>
      </w:r>
      <w:r>
        <w:rPr>
          <w:w w:val="105"/>
        </w:rPr>
        <w:t>authority to an individual to carry out certain duties. The appointee may be notified by</w:t>
      </w:r>
      <w:r>
        <w:rPr>
          <w:spacing w:val="-56"/>
          <w:w w:val="105"/>
        </w:rPr>
        <w:t xml:space="preserve"> </w:t>
      </w:r>
      <w:r>
        <w:rPr>
          <w:w w:val="105"/>
        </w:rPr>
        <w:t>the Purchaser to the Contractor from time to time. The Purchaser must notify the</w:t>
      </w:r>
      <w:r>
        <w:rPr>
          <w:spacing w:val="1"/>
          <w:w w:val="105"/>
        </w:rPr>
        <w:t xml:space="preserve"> </w:t>
      </w:r>
      <w:r>
        <w:rPr>
          <w:w w:val="105"/>
        </w:rPr>
        <w:t>Contractor of the delegated duties and authority of this Employer's Representative’s</w:t>
      </w:r>
      <w:r>
        <w:rPr>
          <w:spacing w:val="1"/>
          <w:w w:val="105"/>
        </w:rPr>
        <w:t xml:space="preserve"> </w:t>
      </w:r>
      <w:r>
        <w:rPr>
          <w:w w:val="105"/>
        </w:rPr>
        <w:t>assistant.</w:t>
      </w:r>
    </w:p>
    <w:p w14:paraId="3B094326" w14:textId="77777777" w:rsidR="006F4E8A" w:rsidRDefault="00BE22AD" w:rsidP="0091759C">
      <w:pPr>
        <w:pStyle w:val="Heading4"/>
        <w:numPr>
          <w:ilvl w:val="0"/>
          <w:numId w:val="13"/>
        </w:numPr>
        <w:tabs>
          <w:tab w:val="left" w:pos="776"/>
        </w:tabs>
        <w:spacing w:before="85"/>
        <w:ind w:left="775" w:hanging="234"/>
      </w:pPr>
      <w:r>
        <w:rPr>
          <w:spacing w:val="-1"/>
          <w:w w:val="105"/>
        </w:rPr>
        <w:t>THE</w:t>
      </w:r>
      <w:r>
        <w:rPr>
          <w:spacing w:val="-11"/>
          <w:w w:val="105"/>
        </w:rPr>
        <w:t xml:space="preserve"> </w:t>
      </w:r>
      <w:r>
        <w:rPr>
          <w:spacing w:val="-1"/>
          <w:w w:val="105"/>
        </w:rPr>
        <w:t>CONTRACTOR</w:t>
      </w:r>
      <w:r>
        <w:rPr>
          <w:spacing w:val="-12"/>
          <w:w w:val="105"/>
        </w:rPr>
        <w:t xml:space="preserve"> </w:t>
      </w:r>
      <w:r>
        <w:rPr>
          <w:spacing w:val="-1"/>
          <w:w w:val="105"/>
        </w:rPr>
        <w:t>&amp;</w:t>
      </w:r>
      <w:r>
        <w:rPr>
          <w:spacing w:val="-12"/>
          <w:w w:val="105"/>
        </w:rPr>
        <w:t xml:space="preserve"> </w:t>
      </w:r>
      <w:r>
        <w:rPr>
          <w:spacing w:val="-1"/>
          <w:w w:val="105"/>
        </w:rPr>
        <w:t>PERFORMANCE</w:t>
      </w:r>
      <w:r>
        <w:rPr>
          <w:spacing w:val="-10"/>
          <w:w w:val="105"/>
        </w:rPr>
        <w:t xml:space="preserve"> </w:t>
      </w:r>
      <w:r>
        <w:rPr>
          <w:w w:val="105"/>
        </w:rPr>
        <w:t>OF</w:t>
      </w:r>
      <w:r>
        <w:rPr>
          <w:spacing w:val="-12"/>
          <w:w w:val="105"/>
        </w:rPr>
        <w:t xml:space="preserve"> </w:t>
      </w:r>
      <w:r>
        <w:rPr>
          <w:w w:val="105"/>
        </w:rPr>
        <w:t>THE</w:t>
      </w:r>
      <w:r>
        <w:rPr>
          <w:spacing w:val="-10"/>
          <w:w w:val="105"/>
        </w:rPr>
        <w:t xml:space="preserve"> </w:t>
      </w:r>
      <w:r>
        <w:rPr>
          <w:w w:val="105"/>
        </w:rPr>
        <w:t>WORKS</w:t>
      </w:r>
    </w:p>
    <w:p w14:paraId="6D61EDA8" w14:textId="77777777" w:rsidR="006F4E8A" w:rsidRDefault="00BE22AD" w:rsidP="0091759C">
      <w:pPr>
        <w:pStyle w:val="ListParagraph"/>
        <w:numPr>
          <w:ilvl w:val="1"/>
          <w:numId w:val="13"/>
        </w:numPr>
        <w:tabs>
          <w:tab w:val="left" w:pos="1220"/>
        </w:tabs>
        <w:spacing w:before="104"/>
        <w:ind w:hanging="678"/>
        <w:rPr>
          <w:b/>
          <w:sz w:val="20"/>
        </w:rPr>
      </w:pPr>
      <w:r>
        <w:rPr>
          <w:b/>
          <w:spacing w:val="-1"/>
          <w:w w:val="105"/>
          <w:sz w:val="20"/>
        </w:rPr>
        <w:t>General</w:t>
      </w:r>
      <w:r>
        <w:rPr>
          <w:b/>
          <w:spacing w:val="-12"/>
          <w:w w:val="105"/>
          <w:sz w:val="20"/>
        </w:rPr>
        <w:t xml:space="preserve"> </w:t>
      </w:r>
      <w:r>
        <w:rPr>
          <w:b/>
          <w:w w:val="105"/>
          <w:sz w:val="20"/>
        </w:rPr>
        <w:t>Obligations</w:t>
      </w:r>
    </w:p>
    <w:p w14:paraId="60E7329A" w14:textId="77777777" w:rsidR="006F4E8A" w:rsidRDefault="00BE22AD">
      <w:pPr>
        <w:pStyle w:val="BodyText"/>
        <w:spacing w:before="101" w:line="247" w:lineRule="auto"/>
        <w:ind w:left="1219" w:right="1240"/>
        <w:jc w:val="both"/>
      </w:pPr>
      <w:r>
        <w:rPr>
          <w:w w:val="105"/>
        </w:rPr>
        <w:t>The</w:t>
      </w:r>
      <w:r>
        <w:rPr>
          <w:spacing w:val="1"/>
          <w:w w:val="105"/>
        </w:rPr>
        <w:t xml:space="preserve"> </w:t>
      </w:r>
      <w:r>
        <w:rPr>
          <w:w w:val="105"/>
        </w:rPr>
        <w:t>Contractor</w:t>
      </w:r>
      <w:r>
        <w:rPr>
          <w:spacing w:val="1"/>
          <w:w w:val="105"/>
        </w:rPr>
        <w:t xml:space="preserve"> </w:t>
      </w:r>
      <w:r>
        <w:rPr>
          <w:w w:val="105"/>
        </w:rPr>
        <w:t>must</w:t>
      </w:r>
      <w:r>
        <w:rPr>
          <w:spacing w:val="1"/>
          <w:w w:val="105"/>
        </w:rPr>
        <w:t xml:space="preserve"> </w:t>
      </w:r>
      <w:r>
        <w:rPr>
          <w:w w:val="105"/>
        </w:rPr>
        <w:t>carry</w:t>
      </w:r>
      <w:r>
        <w:rPr>
          <w:spacing w:val="1"/>
          <w:w w:val="105"/>
        </w:rPr>
        <w:t xml:space="preserve"> </w:t>
      </w:r>
      <w:r>
        <w:rPr>
          <w:w w:val="105"/>
        </w:rPr>
        <w:t>out</w:t>
      </w:r>
      <w:r>
        <w:rPr>
          <w:spacing w:val="1"/>
          <w:w w:val="105"/>
        </w:rPr>
        <w:t xml:space="preserve"> </w:t>
      </w:r>
      <w:r>
        <w:rPr>
          <w:w w:val="105"/>
        </w:rPr>
        <w:t>the</w:t>
      </w:r>
      <w:r>
        <w:rPr>
          <w:spacing w:val="1"/>
          <w:w w:val="105"/>
        </w:rPr>
        <w:t xml:space="preserve"> </w:t>
      </w:r>
      <w:r>
        <w:rPr>
          <w:w w:val="105"/>
        </w:rPr>
        <w:t>Works</w:t>
      </w:r>
      <w:r>
        <w:rPr>
          <w:spacing w:val="1"/>
          <w:w w:val="105"/>
        </w:rPr>
        <w:t xml:space="preserve"> </w:t>
      </w:r>
      <w:r>
        <w:rPr>
          <w:w w:val="105"/>
        </w:rPr>
        <w:t>properly</w:t>
      </w:r>
      <w:r>
        <w:rPr>
          <w:spacing w:val="1"/>
          <w:w w:val="105"/>
        </w:rPr>
        <w:t xml:space="preserve"> </w:t>
      </w:r>
      <w:r>
        <w:rPr>
          <w:w w:val="105"/>
        </w:rPr>
        <w:t>and</w:t>
      </w:r>
      <w:r>
        <w:rPr>
          <w:spacing w:val="1"/>
          <w:w w:val="105"/>
        </w:rPr>
        <w:t xml:space="preserve"> </w:t>
      </w:r>
      <w:r>
        <w:rPr>
          <w:w w:val="105"/>
        </w:rPr>
        <w:t>in</w:t>
      </w:r>
      <w:r>
        <w:rPr>
          <w:spacing w:val="1"/>
          <w:w w:val="105"/>
        </w:rPr>
        <w:t xml:space="preserve"> </w:t>
      </w:r>
      <w:r>
        <w:rPr>
          <w:w w:val="105"/>
        </w:rPr>
        <w:t>accordance</w:t>
      </w:r>
      <w:r>
        <w:rPr>
          <w:spacing w:val="1"/>
          <w:w w:val="105"/>
        </w:rPr>
        <w:t xml:space="preserve"> </w:t>
      </w:r>
      <w:r>
        <w:rPr>
          <w:w w:val="105"/>
        </w:rPr>
        <w:t>with</w:t>
      </w:r>
      <w:r>
        <w:rPr>
          <w:spacing w:val="1"/>
          <w:w w:val="105"/>
        </w:rPr>
        <w:t xml:space="preserve"> </w:t>
      </w:r>
      <w:r>
        <w:rPr>
          <w:w w:val="105"/>
        </w:rPr>
        <w:t>the</w:t>
      </w:r>
      <w:r>
        <w:rPr>
          <w:spacing w:val="1"/>
          <w:w w:val="105"/>
        </w:rPr>
        <w:t xml:space="preserve"> </w:t>
      </w:r>
      <w:r>
        <w:rPr>
          <w:w w:val="105"/>
        </w:rPr>
        <w:t>Contract, including all works which are necessary to satisfy the Specifications and the</w:t>
      </w:r>
      <w:r>
        <w:rPr>
          <w:spacing w:val="-56"/>
          <w:w w:val="105"/>
        </w:rPr>
        <w:t xml:space="preserve"> </w:t>
      </w:r>
      <w:r>
        <w:rPr>
          <w:spacing w:val="-1"/>
          <w:w w:val="105"/>
        </w:rPr>
        <w:t>Drawings</w:t>
      </w:r>
      <w:r>
        <w:rPr>
          <w:spacing w:val="-7"/>
          <w:w w:val="105"/>
        </w:rPr>
        <w:t xml:space="preserve"> </w:t>
      </w:r>
      <w:r>
        <w:rPr>
          <w:spacing w:val="-1"/>
          <w:w w:val="105"/>
        </w:rPr>
        <w:t>and</w:t>
      </w:r>
      <w:r>
        <w:rPr>
          <w:spacing w:val="-11"/>
          <w:w w:val="105"/>
        </w:rPr>
        <w:t xml:space="preserve"> </w:t>
      </w:r>
      <w:r>
        <w:rPr>
          <w:spacing w:val="-1"/>
          <w:w w:val="105"/>
        </w:rPr>
        <w:t>all</w:t>
      </w:r>
      <w:r>
        <w:rPr>
          <w:spacing w:val="-10"/>
          <w:w w:val="105"/>
        </w:rPr>
        <w:t xml:space="preserve"> </w:t>
      </w:r>
      <w:r>
        <w:rPr>
          <w:spacing w:val="-1"/>
          <w:w w:val="105"/>
        </w:rPr>
        <w:t>other</w:t>
      </w:r>
      <w:r>
        <w:rPr>
          <w:spacing w:val="-8"/>
          <w:w w:val="105"/>
        </w:rPr>
        <w:t xml:space="preserve"> </w:t>
      </w:r>
      <w:r>
        <w:rPr>
          <w:spacing w:val="-1"/>
          <w:w w:val="105"/>
        </w:rPr>
        <w:t>works</w:t>
      </w:r>
      <w:r>
        <w:rPr>
          <w:spacing w:val="-6"/>
          <w:w w:val="105"/>
        </w:rPr>
        <w:t xml:space="preserve"> </w:t>
      </w:r>
      <w:r>
        <w:rPr>
          <w:w w:val="105"/>
        </w:rPr>
        <w:t>which</w:t>
      </w:r>
      <w:r>
        <w:rPr>
          <w:spacing w:val="-11"/>
          <w:w w:val="105"/>
        </w:rPr>
        <w:t xml:space="preserve"> </w:t>
      </w:r>
      <w:r>
        <w:rPr>
          <w:w w:val="105"/>
        </w:rPr>
        <w:t>(although</w:t>
      </w:r>
      <w:r>
        <w:rPr>
          <w:spacing w:val="-9"/>
          <w:w w:val="105"/>
        </w:rPr>
        <w:t xml:space="preserve"> </w:t>
      </w:r>
      <w:r>
        <w:rPr>
          <w:w w:val="105"/>
        </w:rPr>
        <w:t>not</w:t>
      </w:r>
      <w:r>
        <w:rPr>
          <w:spacing w:val="-9"/>
          <w:w w:val="105"/>
        </w:rPr>
        <w:t xml:space="preserve"> </w:t>
      </w:r>
      <w:r>
        <w:rPr>
          <w:w w:val="105"/>
        </w:rPr>
        <w:t>expressly</w:t>
      </w:r>
      <w:r>
        <w:rPr>
          <w:spacing w:val="-15"/>
          <w:w w:val="105"/>
        </w:rPr>
        <w:t xml:space="preserve"> </w:t>
      </w:r>
      <w:r>
        <w:rPr>
          <w:w w:val="105"/>
        </w:rPr>
        <w:t>mentioned</w:t>
      </w:r>
      <w:r>
        <w:rPr>
          <w:spacing w:val="-7"/>
          <w:w w:val="105"/>
        </w:rPr>
        <w:t xml:space="preserve"> </w:t>
      </w:r>
      <w:r>
        <w:rPr>
          <w:w w:val="105"/>
        </w:rPr>
        <w:t>in</w:t>
      </w:r>
      <w:r>
        <w:rPr>
          <w:spacing w:val="-11"/>
          <w:w w:val="105"/>
        </w:rPr>
        <w:t xml:space="preserve"> </w:t>
      </w:r>
      <w:r>
        <w:rPr>
          <w:w w:val="105"/>
        </w:rPr>
        <w:t>the</w:t>
      </w:r>
      <w:r>
        <w:rPr>
          <w:spacing w:val="-7"/>
          <w:w w:val="105"/>
        </w:rPr>
        <w:t xml:space="preserve"> </w:t>
      </w:r>
      <w:r>
        <w:rPr>
          <w:w w:val="105"/>
        </w:rPr>
        <w:t>Contract)</w:t>
      </w:r>
      <w:r>
        <w:rPr>
          <w:spacing w:val="-56"/>
          <w:w w:val="105"/>
        </w:rPr>
        <w:t xml:space="preserve"> </w:t>
      </w:r>
      <w:r>
        <w:rPr>
          <w:w w:val="105"/>
        </w:rPr>
        <w:t>are necessary for the stability and/or for the completion, and/or safe and proper</w:t>
      </w:r>
      <w:r>
        <w:rPr>
          <w:spacing w:val="1"/>
          <w:w w:val="105"/>
        </w:rPr>
        <w:t xml:space="preserve"> </w:t>
      </w:r>
      <w:r>
        <w:rPr>
          <w:w w:val="105"/>
        </w:rPr>
        <w:t>operation</w:t>
      </w:r>
      <w:r>
        <w:rPr>
          <w:spacing w:val="-7"/>
          <w:w w:val="105"/>
        </w:rPr>
        <w:t xml:space="preserve"> </w:t>
      </w:r>
      <w:r>
        <w:rPr>
          <w:w w:val="105"/>
        </w:rPr>
        <w:t>of</w:t>
      </w:r>
      <w:r>
        <w:rPr>
          <w:spacing w:val="-5"/>
          <w:w w:val="105"/>
        </w:rPr>
        <w:t xml:space="preserve"> </w:t>
      </w:r>
      <w:r>
        <w:rPr>
          <w:w w:val="105"/>
        </w:rPr>
        <w:t>the</w:t>
      </w:r>
      <w:r>
        <w:rPr>
          <w:spacing w:val="-13"/>
          <w:w w:val="105"/>
        </w:rPr>
        <w:t xml:space="preserve"> </w:t>
      </w:r>
      <w:r>
        <w:rPr>
          <w:w w:val="105"/>
        </w:rPr>
        <w:t>Works.</w:t>
      </w:r>
      <w:r>
        <w:rPr>
          <w:spacing w:val="-11"/>
          <w:w w:val="105"/>
        </w:rPr>
        <w:t xml:space="preserve"> </w:t>
      </w:r>
      <w:r>
        <w:rPr>
          <w:w w:val="105"/>
        </w:rPr>
        <w:t>The</w:t>
      </w:r>
      <w:r>
        <w:rPr>
          <w:spacing w:val="-10"/>
          <w:w w:val="105"/>
        </w:rPr>
        <w:t xml:space="preserve"> </w:t>
      </w:r>
      <w:r>
        <w:rPr>
          <w:w w:val="105"/>
        </w:rPr>
        <w:t>Contractor</w:t>
      </w:r>
      <w:r>
        <w:rPr>
          <w:spacing w:val="-8"/>
          <w:w w:val="105"/>
        </w:rPr>
        <w:t xml:space="preserve"> </w:t>
      </w:r>
      <w:r>
        <w:rPr>
          <w:w w:val="105"/>
        </w:rPr>
        <w:t>must</w:t>
      </w:r>
      <w:r>
        <w:rPr>
          <w:spacing w:val="-10"/>
          <w:w w:val="105"/>
        </w:rPr>
        <w:t xml:space="preserve"> </w:t>
      </w:r>
      <w:r>
        <w:rPr>
          <w:w w:val="105"/>
        </w:rPr>
        <w:t>provide</w:t>
      </w:r>
      <w:r>
        <w:rPr>
          <w:spacing w:val="-4"/>
          <w:w w:val="105"/>
        </w:rPr>
        <w:t xml:space="preserve"> </w:t>
      </w:r>
      <w:r>
        <w:rPr>
          <w:w w:val="105"/>
        </w:rPr>
        <w:t>all</w:t>
      </w:r>
      <w:r>
        <w:rPr>
          <w:spacing w:val="-8"/>
          <w:w w:val="105"/>
        </w:rPr>
        <w:t xml:space="preserve"> </w:t>
      </w:r>
      <w:r>
        <w:rPr>
          <w:w w:val="105"/>
        </w:rPr>
        <w:t>supervision,</w:t>
      </w:r>
      <w:r>
        <w:rPr>
          <w:spacing w:val="-9"/>
          <w:w w:val="105"/>
        </w:rPr>
        <w:t xml:space="preserve"> </w:t>
      </w:r>
      <w:r>
        <w:rPr>
          <w:w w:val="105"/>
        </w:rPr>
        <w:t>labour,</w:t>
      </w:r>
      <w:r>
        <w:rPr>
          <w:spacing w:val="-8"/>
          <w:w w:val="105"/>
        </w:rPr>
        <w:t xml:space="preserve"> </w:t>
      </w:r>
      <w:r>
        <w:rPr>
          <w:w w:val="105"/>
        </w:rPr>
        <w:t>Materials,</w:t>
      </w:r>
      <w:r>
        <w:rPr>
          <w:spacing w:val="-56"/>
          <w:w w:val="105"/>
        </w:rPr>
        <w:t xml:space="preserve"> </w:t>
      </w:r>
      <w:r>
        <w:rPr>
          <w:w w:val="105"/>
        </w:rPr>
        <w:t>Plant and Contractor's Equipment which may be required. All Materials and Plant on</w:t>
      </w:r>
      <w:r>
        <w:rPr>
          <w:spacing w:val="1"/>
          <w:w w:val="105"/>
        </w:rPr>
        <w:t xml:space="preserve"> </w:t>
      </w:r>
      <w:r>
        <w:rPr>
          <w:w w:val="105"/>
        </w:rPr>
        <w:t>Site</w:t>
      </w:r>
      <w:r>
        <w:rPr>
          <w:spacing w:val="-4"/>
          <w:w w:val="105"/>
        </w:rPr>
        <w:t xml:space="preserve"> </w:t>
      </w:r>
      <w:r>
        <w:rPr>
          <w:w w:val="105"/>
        </w:rPr>
        <w:t>are</w:t>
      </w:r>
      <w:r>
        <w:rPr>
          <w:spacing w:val="-3"/>
          <w:w w:val="105"/>
        </w:rPr>
        <w:t xml:space="preserve"> </w:t>
      </w:r>
      <w:r>
        <w:rPr>
          <w:w w:val="105"/>
        </w:rPr>
        <w:t>deemed</w:t>
      </w:r>
      <w:r>
        <w:rPr>
          <w:spacing w:val="-4"/>
          <w:w w:val="105"/>
        </w:rPr>
        <w:t xml:space="preserve"> </w:t>
      </w:r>
      <w:r>
        <w:rPr>
          <w:w w:val="105"/>
        </w:rPr>
        <w:t>to</w:t>
      </w:r>
      <w:r>
        <w:rPr>
          <w:spacing w:val="-5"/>
          <w:w w:val="105"/>
        </w:rPr>
        <w:t xml:space="preserve"> </w:t>
      </w:r>
      <w:r>
        <w:rPr>
          <w:w w:val="105"/>
        </w:rPr>
        <w:t>be</w:t>
      </w:r>
      <w:r>
        <w:rPr>
          <w:spacing w:val="-3"/>
          <w:w w:val="105"/>
        </w:rPr>
        <w:t xml:space="preserve"> </w:t>
      </w:r>
      <w:r>
        <w:rPr>
          <w:w w:val="105"/>
        </w:rPr>
        <w:t>the</w:t>
      </w:r>
      <w:r>
        <w:rPr>
          <w:spacing w:val="-3"/>
          <w:w w:val="105"/>
        </w:rPr>
        <w:t xml:space="preserve"> </w:t>
      </w:r>
      <w:r>
        <w:rPr>
          <w:w w:val="105"/>
        </w:rPr>
        <w:t>property</w:t>
      </w:r>
      <w:r>
        <w:rPr>
          <w:spacing w:val="-9"/>
          <w:w w:val="105"/>
        </w:rPr>
        <w:t xml:space="preserve"> </w:t>
      </w:r>
      <w:r>
        <w:rPr>
          <w:w w:val="105"/>
        </w:rPr>
        <w:t>of the</w:t>
      </w:r>
      <w:r>
        <w:rPr>
          <w:spacing w:val="-4"/>
          <w:w w:val="105"/>
        </w:rPr>
        <w:t xml:space="preserve"> </w:t>
      </w:r>
      <w:r>
        <w:rPr>
          <w:w w:val="105"/>
        </w:rPr>
        <w:t>Employer.</w:t>
      </w:r>
    </w:p>
    <w:p w14:paraId="208D1F6E" w14:textId="77777777" w:rsidR="006F4E8A" w:rsidRDefault="006F4E8A">
      <w:pPr>
        <w:pStyle w:val="BodyText"/>
        <w:spacing w:before="4"/>
        <w:rPr>
          <w:sz w:val="21"/>
        </w:rPr>
      </w:pPr>
    </w:p>
    <w:p w14:paraId="60FB7E80" w14:textId="77777777" w:rsidR="006F4E8A" w:rsidRDefault="00BE22AD">
      <w:pPr>
        <w:pStyle w:val="BodyText"/>
        <w:spacing w:line="247" w:lineRule="auto"/>
        <w:ind w:left="1219" w:right="1240"/>
        <w:jc w:val="both"/>
      </w:pPr>
      <w:r>
        <w:rPr>
          <w:w w:val="105"/>
        </w:rPr>
        <w:t>The Contractor must comply with all applicable occupational health and safety and</w:t>
      </w:r>
      <w:r>
        <w:rPr>
          <w:spacing w:val="1"/>
          <w:w w:val="105"/>
        </w:rPr>
        <w:t xml:space="preserve"> </w:t>
      </w:r>
      <w:r>
        <w:rPr>
          <w:w w:val="105"/>
        </w:rPr>
        <w:t>environmental laws, guidelines, rules, procedures, quality control requirements and</w:t>
      </w:r>
      <w:r>
        <w:rPr>
          <w:spacing w:val="1"/>
          <w:w w:val="105"/>
        </w:rPr>
        <w:t xml:space="preserve"> </w:t>
      </w:r>
      <w:r>
        <w:rPr>
          <w:w w:val="105"/>
        </w:rPr>
        <w:t>codes</w:t>
      </w:r>
      <w:r>
        <w:rPr>
          <w:spacing w:val="-2"/>
          <w:w w:val="105"/>
        </w:rPr>
        <w:t xml:space="preserve"> </w:t>
      </w:r>
      <w:r>
        <w:rPr>
          <w:w w:val="105"/>
        </w:rPr>
        <w:t>of</w:t>
      </w:r>
      <w:r>
        <w:rPr>
          <w:spacing w:val="-1"/>
          <w:w w:val="105"/>
        </w:rPr>
        <w:t xml:space="preserve"> </w:t>
      </w:r>
      <w:r>
        <w:rPr>
          <w:w w:val="105"/>
        </w:rPr>
        <w:t>practice</w:t>
      </w:r>
      <w:r>
        <w:rPr>
          <w:spacing w:val="-2"/>
          <w:w w:val="105"/>
        </w:rPr>
        <w:t xml:space="preserve"> </w:t>
      </w:r>
      <w:r>
        <w:rPr>
          <w:w w:val="105"/>
        </w:rPr>
        <w:t>including</w:t>
      </w:r>
      <w:r>
        <w:rPr>
          <w:spacing w:val="-5"/>
          <w:w w:val="105"/>
        </w:rPr>
        <w:t xml:space="preserve"> </w:t>
      </w:r>
      <w:r>
        <w:rPr>
          <w:w w:val="105"/>
        </w:rPr>
        <w:t>those</w:t>
      </w:r>
      <w:r>
        <w:rPr>
          <w:spacing w:val="-4"/>
          <w:w w:val="105"/>
        </w:rPr>
        <w:t xml:space="preserve"> </w:t>
      </w:r>
      <w:r>
        <w:rPr>
          <w:w w:val="105"/>
        </w:rPr>
        <w:t>stated</w:t>
      </w:r>
      <w:r>
        <w:rPr>
          <w:spacing w:val="-5"/>
          <w:w w:val="105"/>
        </w:rPr>
        <w:t xml:space="preserve"> </w:t>
      </w:r>
      <w:r>
        <w:rPr>
          <w:w w:val="105"/>
        </w:rPr>
        <w:t>in</w:t>
      </w:r>
      <w:r>
        <w:rPr>
          <w:spacing w:val="-6"/>
          <w:w w:val="105"/>
        </w:rPr>
        <w:t xml:space="preserve"> </w:t>
      </w:r>
      <w:r>
        <w:rPr>
          <w:w w:val="105"/>
        </w:rPr>
        <w:t>the</w:t>
      </w:r>
      <w:r>
        <w:rPr>
          <w:spacing w:val="-4"/>
          <w:w w:val="105"/>
        </w:rPr>
        <w:t xml:space="preserve"> </w:t>
      </w:r>
      <w:r>
        <w:rPr>
          <w:w w:val="105"/>
        </w:rPr>
        <w:t>Schedule</w:t>
      </w:r>
      <w:r>
        <w:rPr>
          <w:spacing w:val="-6"/>
          <w:w w:val="105"/>
        </w:rPr>
        <w:t xml:space="preserve"> </w:t>
      </w:r>
      <w:r>
        <w:rPr>
          <w:w w:val="105"/>
        </w:rPr>
        <w:t>of</w:t>
      </w:r>
      <w:r>
        <w:rPr>
          <w:spacing w:val="-6"/>
          <w:w w:val="105"/>
        </w:rPr>
        <w:t xml:space="preserve"> </w:t>
      </w:r>
      <w:r>
        <w:rPr>
          <w:w w:val="105"/>
        </w:rPr>
        <w:t>Works</w:t>
      </w:r>
      <w:r>
        <w:rPr>
          <w:spacing w:val="-4"/>
          <w:w w:val="105"/>
        </w:rPr>
        <w:t xml:space="preserve"> </w:t>
      </w:r>
      <w:r>
        <w:rPr>
          <w:w w:val="105"/>
        </w:rPr>
        <w:t>and</w:t>
      </w:r>
      <w:r>
        <w:rPr>
          <w:spacing w:val="-5"/>
          <w:w w:val="105"/>
        </w:rPr>
        <w:t xml:space="preserve"> </w:t>
      </w:r>
      <w:r>
        <w:rPr>
          <w:w w:val="105"/>
        </w:rPr>
        <w:t>any</w:t>
      </w:r>
      <w:r>
        <w:rPr>
          <w:spacing w:val="-7"/>
          <w:w w:val="105"/>
        </w:rPr>
        <w:t xml:space="preserve"> </w:t>
      </w:r>
      <w:r>
        <w:rPr>
          <w:w w:val="105"/>
        </w:rPr>
        <w:t>provided</w:t>
      </w:r>
      <w:r>
        <w:rPr>
          <w:spacing w:val="1"/>
          <w:w w:val="105"/>
        </w:rPr>
        <w:t xml:space="preserve"> </w:t>
      </w:r>
      <w:r>
        <w:rPr>
          <w:w w:val="105"/>
        </w:rPr>
        <w:t>to</w:t>
      </w:r>
      <w:r>
        <w:rPr>
          <w:spacing w:val="-56"/>
          <w:w w:val="105"/>
        </w:rPr>
        <w:t xml:space="preserve"> </w:t>
      </w:r>
      <w:r>
        <w:rPr>
          <w:w w:val="105"/>
        </w:rPr>
        <w:t>the</w:t>
      </w:r>
      <w:r>
        <w:rPr>
          <w:spacing w:val="-5"/>
          <w:w w:val="105"/>
        </w:rPr>
        <w:t xml:space="preserve"> </w:t>
      </w:r>
      <w:r>
        <w:rPr>
          <w:w w:val="105"/>
        </w:rPr>
        <w:t>Contractor</w:t>
      </w:r>
      <w:r>
        <w:rPr>
          <w:spacing w:val="-1"/>
          <w:w w:val="105"/>
        </w:rPr>
        <w:t xml:space="preserve"> </w:t>
      </w:r>
      <w:r>
        <w:rPr>
          <w:w w:val="105"/>
        </w:rPr>
        <w:t>by</w:t>
      </w:r>
      <w:r>
        <w:rPr>
          <w:spacing w:val="-5"/>
          <w:w w:val="105"/>
        </w:rPr>
        <w:t xml:space="preserve"> </w:t>
      </w:r>
      <w:r>
        <w:rPr>
          <w:w w:val="105"/>
        </w:rPr>
        <w:t>the</w:t>
      </w:r>
      <w:r>
        <w:rPr>
          <w:spacing w:val="-1"/>
          <w:w w:val="105"/>
        </w:rPr>
        <w:t xml:space="preserve"> </w:t>
      </w:r>
      <w:r>
        <w:rPr>
          <w:w w:val="105"/>
        </w:rPr>
        <w:t>Employer’s</w:t>
      </w:r>
      <w:r>
        <w:rPr>
          <w:spacing w:val="-3"/>
          <w:w w:val="105"/>
        </w:rPr>
        <w:t xml:space="preserve"> </w:t>
      </w:r>
      <w:r>
        <w:rPr>
          <w:w w:val="105"/>
        </w:rPr>
        <w:t>Representative.</w:t>
      </w:r>
    </w:p>
    <w:p w14:paraId="2B30CF8A" w14:textId="77777777" w:rsidR="006F4E8A" w:rsidRDefault="006F4E8A">
      <w:pPr>
        <w:pStyle w:val="BodyText"/>
        <w:rPr>
          <w:sz w:val="22"/>
        </w:rPr>
      </w:pPr>
    </w:p>
    <w:p w14:paraId="0A96AF36" w14:textId="77777777" w:rsidR="006F4E8A" w:rsidRDefault="00BE22AD">
      <w:pPr>
        <w:pStyle w:val="BodyText"/>
        <w:spacing w:before="177" w:line="247" w:lineRule="auto"/>
        <w:ind w:left="1219" w:right="1236"/>
        <w:jc w:val="both"/>
      </w:pPr>
      <w:r>
        <w:rPr>
          <w:w w:val="105"/>
        </w:rPr>
        <w:t>The Contractor is deemed to have inspected and examined the Site, its surroundings,</w:t>
      </w:r>
      <w:r>
        <w:rPr>
          <w:spacing w:val="-56"/>
          <w:w w:val="105"/>
        </w:rPr>
        <w:t xml:space="preserve"> </w:t>
      </w:r>
      <w:r>
        <w:rPr>
          <w:w w:val="105"/>
        </w:rPr>
        <w:t>and access to the Site and to have satisfied itself that the Site and access to the Site,</w:t>
      </w:r>
      <w:r>
        <w:rPr>
          <w:spacing w:val="-56"/>
          <w:w w:val="105"/>
        </w:rPr>
        <w:t xml:space="preserve"> </w:t>
      </w:r>
      <w:r>
        <w:rPr>
          <w:w w:val="105"/>
        </w:rPr>
        <w:t>including security, is suitable for the Works and is deemed to have obtained all</w:t>
      </w:r>
      <w:r>
        <w:rPr>
          <w:spacing w:val="1"/>
          <w:w w:val="105"/>
        </w:rPr>
        <w:t xml:space="preserve"> </w:t>
      </w:r>
      <w:r>
        <w:rPr>
          <w:w w:val="105"/>
        </w:rPr>
        <w:t>necessary information as to risks which may affect execution of the Works including</w:t>
      </w:r>
      <w:r>
        <w:rPr>
          <w:spacing w:val="1"/>
          <w:w w:val="105"/>
        </w:rPr>
        <w:t xml:space="preserve"> </w:t>
      </w:r>
      <w:r>
        <w:rPr>
          <w:w w:val="105"/>
        </w:rPr>
        <w:t>climatic, hydrological and natural conditions and is not entitled to an increase to the</w:t>
      </w:r>
      <w:r>
        <w:rPr>
          <w:spacing w:val="1"/>
          <w:w w:val="105"/>
        </w:rPr>
        <w:t xml:space="preserve"> </w:t>
      </w:r>
      <w:r>
        <w:rPr>
          <w:w w:val="105"/>
        </w:rPr>
        <w:t>Contract Price or to an extension to the Time for Completion based upon such</w:t>
      </w:r>
      <w:r>
        <w:rPr>
          <w:spacing w:val="1"/>
          <w:w w:val="105"/>
        </w:rPr>
        <w:t xml:space="preserve"> </w:t>
      </w:r>
      <w:r>
        <w:rPr>
          <w:w w:val="105"/>
        </w:rPr>
        <w:t>conditions encountered during the execution of</w:t>
      </w:r>
      <w:r>
        <w:rPr>
          <w:spacing w:val="1"/>
          <w:w w:val="105"/>
        </w:rPr>
        <w:t xml:space="preserve"> </w:t>
      </w:r>
      <w:r>
        <w:rPr>
          <w:w w:val="105"/>
        </w:rPr>
        <w:t>the Works that could have been</w:t>
      </w:r>
      <w:r>
        <w:rPr>
          <w:spacing w:val="1"/>
          <w:w w:val="105"/>
        </w:rPr>
        <w:t xml:space="preserve"> </w:t>
      </w:r>
      <w:r>
        <w:rPr>
          <w:w w:val="105"/>
        </w:rPr>
        <w:t>reasonably foreseen by an experienced contractor acting in accordance with industry</w:t>
      </w:r>
      <w:r>
        <w:rPr>
          <w:spacing w:val="1"/>
          <w:w w:val="105"/>
        </w:rPr>
        <w:t xml:space="preserve"> </w:t>
      </w:r>
      <w:r>
        <w:rPr>
          <w:w w:val="105"/>
        </w:rPr>
        <w:t>best</w:t>
      </w:r>
      <w:r>
        <w:rPr>
          <w:spacing w:val="1"/>
          <w:w w:val="105"/>
        </w:rPr>
        <w:t xml:space="preserve"> </w:t>
      </w:r>
      <w:r>
        <w:rPr>
          <w:w w:val="105"/>
        </w:rPr>
        <w:t>practice.</w:t>
      </w:r>
    </w:p>
    <w:p w14:paraId="51CC686F" w14:textId="77777777" w:rsidR="006F4E8A" w:rsidRDefault="006F4E8A">
      <w:pPr>
        <w:pStyle w:val="BodyText"/>
        <w:spacing w:before="4"/>
        <w:rPr>
          <w:sz w:val="29"/>
        </w:rPr>
      </w:pPr>
    </w:p>
    <w:p w14:paraId="29CF3E8C" w14:textId="77777777" w:rsidR="006F4E8A" w:rsidRDefault="00BE22AD">
      <w:pPr>
        <w:pStyle w:val="BodyText"/>
        <w:spacing w:line="249" w:lineRule="auto"/>
        <w:ind w:left="1219" w:right="1241"/>
        <w:jc w:val="both"/>
      </w:pPr>
      <w:r>
        <w:rPr>
          <w:w w:val="105"/>
        </w:rPr>
        <w:t>The Contractor must, in a form acceptable to the Employer’s Representative, provide</w:t>
      </w:r>
      <w:r>
        <w:rPr>
          <w:spacing w:val="1"/>
          <w:w w:val="105"/>
        </w:rPr>
        <w:t xml:space="preserve"> </w:t>
      </w:r>
      <w:r>
        <w:rPr>
          <w:w w:val="105"/>
        </w:rPr>
        <w:t>the</w:t>
      </w:r>
      <w:r>
        <w:rPr>
          <w:spacing w:val="29"/>
          <w:w w:val="105"/>
        </w:rPr>
        <w:t xml:space="preserve"> </w:t>
      </w:r>
      <w:r>
        <w:rPr>
          <w:w w:val="105"/>
        </w:rPr>
        <w:t>Employer’s</w:t>
      </w:r>
      <w:r>
        <w:rPr>
          <w:spacing w:val="30"/>
          <w:w w:val="105"/>
        </w:rPr>
        <w:t xml:space="preserve"> </w:t>
      </w:r>
      <w:r>
        <w:rPr>
          <w:w w:val="105"/>
        </w:rPr>
        <w:t>Representative</w:t>
      </w:r>
      <w:r>
        <w:rPr>
          <w:spacing w:val="32"/>
          <w:w w:val="105"/>
        </w:rPr>
        <w:t xml:space="preserve"> </w:t>
      </w:r>
      <w:r>
        <w:rPr>
          <w:w w:val="105"/>
        </w:rPr>
        <w:t>with</w:t>
      </w:r>
      <w:r>
        <w:rPr>
          <w:spacing w:val="27"/>
          <w:w w:val="105"/>
        </w:rPr>
        <w:t xml:space="preserve"> </w:t>
      </w:r>
      <w:r>
        <w:rPr>
          <w:w w:val="105"/>
        </w:rPr>
        <w:t>monthly,</w:t>
      </w:r>
      <w:r>
        <w:rPr>
          <w:spacing w:val="32"/>
          <w:w w:val="105"/>
        </w:rPr>
        <w:t xml:space="preserve"> </w:t>
      </w:r>
      <w:r>
        <w:rPr>
          <w:w w:val="105"/>
        </w:rPr>
        <w:t>or</w:t>
      </w:r>
      <w:r>
        <w:rPr>
          <w:spacing w:val="29"/>
          <w:w w:val="105"/>
        </w:rPr>
        <w:t xml:space="preserve"> </w:t>
      </w:r>
      <w:r>
        <w:rPr>
          <w:w w:val="105"/>
        </w:rPr>
        <w:t>more</w:t>
      </w:r>
      <w:r>
        <w:rPr>
          <w:spacing w:val="30"/>
          <w:w w:val="105"/>
        </w:rPr>
        <w:t xml:space="preserve"> </w:t>
      </w:r>
      <w:r>
        <w:rPr>
          <w:w w:val="105"/>
        </w:rPr>
        <w:t>frequently</w:t>
      </w:r>
      <w:r>
        <w:rPr>
          <w:spacing w:val="29"/>
          <w:w w:val="105"/>
        </w:rPr>
        <w:t xml:space="preserve"> </w:t>
      </w:r>
      <w:r>
        <w:rPr>
          <w:w w:val="105"/>
        </w:rPr>
        <w:t>on</w:t>
      </w:r>
      <w:r>
        <w:rPr>
          <w:spacing w:val="30"/>
          <w:w w:val="105"/>
        </w:rPr>
        <w:t xml:space="preserve"> </w:t>
      </w:r>
      <w:r>
        <w:rPr>
          <w:w w:val="105"/>
        </w:rPr>
        <w:t>request</w:t>
      </w:r>
      <w:r>
        <w:rPr>
          <w:spacing w:val="31"/>
          <w:w w:val="105"/>
        </w:rPr>
        <w:t xml:space="preserve"> </w:t>
      </w:r>
      <w:r>
        <w:rPr>
          <w:w w:val="105"/>
        </w:rPr>
        <w:t>by</w:t>
      </w:r>
      <w:r>
        <w:rPr>
          <w:spacing w:val="28"/>
          <w:w w:val="105"/>
        </w:rPr>
        <w:t xml:space="preserve"> </w:t>
      </w:r>
      <w:r>
        <w:rPr>
          <w:w w:val="105"/>
        </w:rPr>
        <w:t>the</w:t>
      </w:r>
    </w:p>
    <w:p w14:paraId="0E9F3AA2" w14:textId="77777777" w:rsidR="006F4E8A" w:rsidRDefault="006F4E8A">
      <w:pPr>
        <w:spacing w:line="249" w:lineRule="auto"/>
        <w:jc w:val="both"/>
        <w:sectPr w:rsidR="006F4E8A">
          <w:pgSz w:w="12240" w:h="15840"/>
          <w:pgMar w:top="780" w:right="820" w:bottom="1020" w:left="1020" w:header="0" w:footer="745" w:gutter="0"/>
          <w:cols w:space="720"/>
        </w:sectPr>
      </w:pPr>
    </w:p>
    <w:p w14:paraId="0D990E0E" w14:textId="77777777" w:rsidR="006F4E8A" w:rsidRDefault="00BE22AD">
      <w:pPr>
        <w:pStyle w:val="BodyText"/>
        <w:spacing w:before="76" w:line="249" w:lineRule="auto"/>
        <w:ind w:left="1219" w:right="1239"/>
        <w:jc w:val="both"/>
      </w:pPr>
      <w:r>
        <w:rPr>
          <w:w w:val="105"/>
        </w:rPr>
        <w:lastRenderedPageBreak/>
        <w:t>Employer’s Representative, reports in relation to the Works and any occupational,</w:t>
      </w:r>
      <w:r>
        <w:rPr>
          <w:spacing w:val="1"/>
          <w:w w:val="105"/>
        </w:rPr>
        <w:t xml:space="preserve"> </w:t>
      </w:r>
      <w:r>
        <w:rPr>
          <w:w w:val="105"/>
        </w:rPr>
        <w:t>health and safety issues in relation to the Works. The report must comply with any</w:t>
      </w:r>
      <w:r>
        <w:rPr>
          <w:spacing w:val="1"/>
          <w:w w:val="105"/>
        </w:rPr>
        <w:t xml:space="preserve"> </w:t>
      </w:r>
      <w:r>
        <w:rPr>
          <w:w w:val="105"/>
        </w:rPr>
        <w:t>requirements</w:t>
      </w:r>
      <w:r>
        <w:rPr>
          <w:spacing w:val="-4"/>
          <w:w w:val="105"/>
        </w:rPr>
        <w:t xml:space="preserve"> </w:t>
      </w:r>
      <w:r>
        <w:rPr>
          <w:w w:val="105"/>
        </w:rPr>
        <w:t>stated</w:t>
      </w:r>
      <w:r>
        <w:rPr>
          <w:spacing w:val="-5"/>
          <w:w w:val="105"/>
        </w:rPr>
        <w:t xml:space="preserve"> </w:t>
      </w:r>
      <w:r>
        <w:rPr>
          <w:w w:val="105"/>
        </w:rPr>
        <w:t>in</w:t>
      </w:r>
      <w:r>
        <w:rPr>
          <w:spacing w:val="-3"/>
          <w:w w:val="105"/>
        </w:rPr>
        <w:t xml:space="preserve"> </w:t>
      </w:r>
      <w:r>
        <w:rPr>
          <w:w w:val="105"/>
        </w:rPr>
        <w:t>the</w:t>
      </w:r>
      <w:r>
        <w:rPr>
          <w:spacing w:val="-4"/>
          <w:w w:val="105"/>
        </w:rPr>
        <w:t xml:space="preserve"> </w:t>
      </w:r>
      <w:r>
        <w:rPr>
          <w:w w:val="105"/>
        </w:rPr>
        <w:t>Schedule</w:t>
      </w:r>
      <w:r>
        <w:rPr>
          <w:spacing w:val="-3"/>
          <w:w w:val="105"/>
        </w:rPr>
        <w:t xml:space="preserve"> </w:t>
      </w:r>
      <w:r>
        <w:rPr>
          <w:w w:val="105"/>
        </w:rPr>
        <w:t>of</w:t>
      </w:r>
      <w:r>
        <w:rPr>
          <w:spacing w:val="-8"/>
          <w:w w:val="105"/>
        </w:rPr>
        <w:t xml:space="preserve"> </w:t>
      </w:r>
      <w:r>
        <w:rPr>
          <w:w w:val="105"/>
        </w:rPr>
        <w:t>Works.</w:t>
      </w:r>
    </w:p>
    <w:p w14:paraId="43BCE137" w14:textId="77777777" w:rsidR="006F4E8A" w:rsidRDefault="00BE22AD" w:rsidP="0091759C">
      <w:pPr>
        <w:pStyle w:val="Heading4"/>
        <w:numPr>
          <w:ilvl w:val="1"/>
          <w:numId w:val="13"/>
        </w:numPr>
        <w:tabs>
          <w:tab w:val="left" w:pos="1220"/>
        </w:tabs>
        <w:spacing w:before="89"/>
        <w:ind w:hanging="678"/>
      </w:pPr>
      <w:r>
        <w:rPr>
          <w:spacing w:val="-1"/>
          <w:w w:val="105"/>
        </w:rPr>
        <w:t>Contractor’s</w:t>
      </w:r>
      <w:r>
        <w:rPr>
          <w:spacing w:val="-12"/>
          <w:w w:val="105"/>
        </w:rPr>
        <w:t xml:space="preserve"> </w:t>
      </w:r>
      <w:r>
        <w:rPr>
          <w:spacing w:val="-1"/>
          <w:w w:val="105"/>
        </w:rPr>
        <w:t>Representative</w:t>
      </w:r>
    </w:p>
    <w:p w14:paraId="4018C250" w14:textId="77777777" w:rsidR="006F4E8A" w:rsidRDefault="00BE22AD">
      <w:pPr>
        <w:pStyle w:val="BodyText"/>
        <w:spacing w:before="104" w:line="247" w:lineRule="auto"/>
        <w:ind w:left="1219" w:right="1239"/>
        <w:jc w:val="both"/>
      </w:pPr>
      <w:r>
        <w:rPr>
          <w:w w:val="105"/>
        </w:rPr>
        <w:t>The Contractor’s Representative is named in the Schedule of Details. The Contractor</w:t>
      </w:r>
      <w:r>
        <w:rPr>
          <w:spacing w:val="-56"/>
          <w:w w:val="105"/>
        </w:rPr>
        <w:t xml:space="preserve"> </w:t>
      </w:r>
      <w:r>
        <w:rPr>
          <w:w w:val="105"/>
        </w:rPr>
        <w:t>must not replace the Contractor’s Representative without the prior written consent of</w:t>
      </w:r>
      <w:r>
        <w:rPr>
          <w:spacing w:val="1"/>
          <w:w w:val="105"/>
        </w:rPr>
        <w:t xml:space="preserve"> </w:t>
      </w:r>
      <w:r>
        <w:rPr>
          <w:w w:val="105"/>
        </w:rPr>
        <w:t>the Employer’s Representative and must submit to the Employer’s Representative for</w:t>
      </w:r>
      <w:r>
        <w:rPr>
          <w:spacing w:val="-56"/>
          <w:w w:val="105"/>
        </w:rPr>
        <w:t xml:space="preserve"> </w:t>
      </w:r>
      <w:r>
        <w:rPr>
          <w:w w:val="105"/>
        </w:rPr>
        <w:t>approval the name and particulars of the person the Contractor proposes to replace</w:t>
      </w:r>
      <w:r>
        <w:rPr>
          <w:spacing w:val="1"/>
          <w:w w:val="105"/>
        </w:rPr>
        <w:t xml:space="preserve"> </w:t>
      </w:r>
      <w:r>
        <w:rPr>
          <w:w w:val="105"/>
        </w:rPr>
        <w:t>the</w:t>
      </w:r>
      <w:r>
        <w:rPr>
          <w:spacing w:val="1"/>
          <w:w w:val="105"/>
        </w:rPr>
        <w:t xml:space="preserve"> </w:t>
      </w:r>
      <w:r>
        <w:rPr>
          <w:w w:val="105"/>
        </w:rPr>
        <w:t>Contractor’s</w:t>
      </w:r>
      <w:r>
        <w:rPr>
          <w:spacing w:val="1"/>
          <w:w w:val="105"/>
        </w:rPr>
        <w:t xml:space="preserve"> </w:t>
      </w:r>
      <w:r>
        <w:rPr>
          <w:w w:val="105"/>
        </w:rPr>
        <w:t>Representative.</w:t>
      </w:r>
      <w:r>
        <w:rPr>
          <w:spacing w:val="1"/>
          <w:w w:val="105"/>
        </w:rPr>
        <w:t xml:space="preserve"> </w:t>
      </w:r>
      <w:r>
        <w:rPr>
          <w:w w:val="105"/>
        </w:rPr>
        <w:t>The</w:t>
      </w:r>
      <w:r>
        <w:rPr>
          <w:spacing w:val="1"/>
          <w:w w:val="105"/>
        </w:rPr>
        <w:t xml:space="preserve"> </w:t>
      </w:r>
      <w:r>
        <w:rPr>
          <w:w w:val="105"/>
        </w:rPr>
        <w:t>Contractor</w:t>
      </w:r>
      <w:r>
        <w:rPr>
          <w:spacing w:val="1"/>
          <w:w w:val="105"/>
        </w:rPr>
        <w:t xml:space="preserve"> </w:t>
      </w:r>
      <w:r>
        <w:rPr>
          <w:w w:val="105"/>
        </w:rPr>
        <w:t>is</w:t>
      </w:r>
      <w:r>
        <w:rPr>
          <w:spacing w:val="1"/>
          <w:w w:val="105"/>
        </w:rPr>
        <w:t xml:space="preserve"> </w:t>
      </w:r>
      <w:r>
        <w:rPr>
          <w:w w:val="105"/>
        </w:rPr>
        <w:t>responsible</w:t>
      </w:r>
      <w:r>
        <w:rPr>
          <w:spacing w:val="1"/>
          <w:w w:val="105"/>
        </w:rPr>
        <w:t xml:space="preserve"> </w:t>
      </w:r>
      <w:r>
        <w:rPr>
          <w:w w:val="105"/>
        </w:rPr>
        <w:t>for</w:t>
      </w:r>
      <w:r>
        <w:rPr>
          <w:spacing w:val="1"/>
          <w:w w:val="105"/>
        </w:rPr>
        <w:t xml:space="preserve"> </w:t>
      </w:r>
      <w:r>
        <w:rPr>
          <w:w w:val="105"/>
        </w:rPr>
        <w:t>all</w:t>
      </w:r>
      <w:r>
        <w:rPr>
          <w:spacing w:val="1"/>
          <w:w w:val="105"/>
        </w:rPr>
        <w:t xml:space="preserve"> </w:t>
      </w:r>
      <w:r>
        <w:rPr>
          <w:w w:val="105"/>
        </w:rPr>
        <w:t>acts</w:t>
      </w:r>
      <w:r>
        <w:rPr>
          <w:spacing w:val="1"/>
          <w:w w:val="105"/>
        </w:rPr>
        <w:t xml:space="preserve"> </w:t>
      </w:r>
      <w:r>
        <w:rPr>
          <w:w w:val="105"/>
        </w:rPr>
        <w:t>and</w:t>
      </w:r>
      <w:r>
        <w:rPr>
          <w:spacing w:val="1"/>
          <w:w w:val="105"/>
        </w:rPr>
        <w:t xml:space="preserve"> </w:t>
      </w:r>
      <w:r>
        <w:rPr>
          <w:w w:val="105"/>
        </w:rPr>
        <w:t>omissions</w:t>
      </w:r>
      <w:r>
        <w:rPr>
          <w:spacing w:val="-4"/>
          <w:w w:val="105"/>
        </w:rPr>
        <w:t xml:space="preserve"> </w:t>
      </w:r>
      <w:r>
        <w:rPr>
          <w:w w:val="105"/>
        </w:rPr>
        <w:t>of the</w:t>
      </w:r>
      <w:r>
        <w:rPr>
          <w:spacing w:val="-4"/>
          <w:w w:val="105"/>
        </w:rPr>
        <w:t xml:space="preserve"> </w:t>
      </w:r>
      <w:r>
        <w:rPr>
          <w:w w:val="105"/>
        </w:rPr>
        <w:t>Contractor’s</w:t>
      </w:r>
      <w:r>
        <w:rPr>
          <w:spacing w:val="-2"/>
          <w:w w:val="105"/>
        </w:rPr>
        <w:t xml:space="preserve"> </w:t>
      </w:r>
      <w:r>
        <w:rPr>
          <w:w w:val="105"/>
        </w:rPr>
        <w:t>Representative.</w:t>
      </w:r>
    </w:p>
    <w:p w14:paraId="10E34DE8" w14:textId="77777777" w:rsidR="006F4E8A" w:rsidRDefault="006F4E8A">
      <w:pPr>
        <w:pStyle w:val="BodyText"/>
        <w:spacing w:before="2"/>
        <w:rPr>
          <w:sz w:val="21"/>
        </w:rPr>
      </w:pPr>
    </w:p>
    <w:p w14:paraId="7B3084C2" w14:textId="77777777" w:rsidR="006F4E8A" w:rsidRDefault="00BE22AD">
      <w:pPr>
        <w:pStyle w:val="BodyText"/>
        <w:spacing w:line="244" w:lineRule="auto"/>
        <w:ind w:left="1219" w:right="1240"/>
        <w:jc w:val="both"/>
      </w:pPr>
      <w:r>
        <w:rPr>
          <w:w w:val="105"/>
        </w:rPr>
        <w:t>The</w:t>
      </w:r>
      <w:r>
        <w:rPr>
          <w:spacing w:val="-6"/>
          <w:w w:val="105"/>
        </w:rPr>
        <w:t xml:space="preserve"> </w:t>
      </w:r>
      <w:r>
        <w:rPr>
          <w:w w:val="105"/>
        </w:rPr>
        <w:t>Contractor</w:t>
      </w:r>
      <w:r>
        <w:rPr>
          <w:spacing w:val="-3"/>
          <w:w w:val="105"/>
        </w:rPr>
        <w:t xml:space="preserve"> </w:t>
      </w:r>
      <w:r>
        <w:rPr>
          <w:w w:val="105"/>
        </w:rPr>
        <w:t>gives the</w:t>
      </w:r>
      <w:r>
        <w:rPr>
          <w:spacing w:val="-4"/>
          <w:w w:val="105"/>
        </w:rPr>
        <w:t xml:space="preserve"> </w:t>
      </w:r>
      <w:r>
        <w:rPr>
          <w:w w:val="105"/>
        </w:rPr>
        <w:t>Contractor's</w:t>
      </w:r>
      <w:r>
        <w:rPr>
          <w:spacing w:val="-4"/>
          <w:w w:val="105"/>
        </w:rPr>
        <w:t xml:space="preserve"> </w:t>
      </w:r>
      <w:r>
        <w:rPr>
          <w:w w:val="105"/>
        </w:rPr>
        <w:t>Representative</w:t>
      </w:r>
      <w:r>
        <w:rPr>
          <w:spacing w:val="-4"/>
          <w:w w:val="105"/>
        </w:rPr>
        <w:t xml:space="preserve"> </w:t>
      </w:r>
      <w:r>
        <w:rPr>
          <w:w w:val="105"/>
        </w:rPr>
        <w:t>all</w:t>
      </w:r>
      <w:r>
        <w:rPr>
          <w:spacing w:val="-5"/>
          <w:w w:val="105"/>
        </w:rPr>
        <w:t xml:space="preserve"> </w:t>
      </w:r>
      <w:r>
        <w:rPr>
          <w:w w:val="105"/>
        </w:rPr>
        <w:t>authority</w:t>
      </w:r>
      <w:r>
        <w:rPr>
          <w:spacing w:val="-8"/>
          <w:w w:val="105"/>
        </w:rPr>
        <w:t xml:space="preserve"> </w:t>
      </w:r>
      <w:r>
        <w:rPr>
          <w:w w:val="105"/>
        </w:rPr>
        <w:t>necessary</w:t>
      </w:r>
      <w:r>
        <w:rPr>
          <w:spacing w:val="-5"/>
          <w:w w:val="105"/>
        </w:rPr>
        <w:t xml:space="preserve"> </w:t>
      </w:r>
      <w:r>
        <w:rPr>
          <w:w w:val="105"/>
        </w:rPr>
        <w:t>to</w:t>
      </w:r>
      <w:r>
        <w:rPr>
          <w:spacing w:val="-4"/>
          <w:w w:val="105"/>
        </w:rPr>
        <w:t xml:space="preserve"> </w:t>
      </w:r>
      <w:r>
        <w:rPr>
          <w:w w:val="105"/>
        </w:rPr>
        <w:t>act</w:t>
      </w:r>
      <w:r>
        <w:rPr>
          <w:spacing w:val="-6"/>
          <w:w w:val="105"/>
        </w:rPr>
        <w:t xml:space="preserve"> </w:t>
      </w:r>
      <w:r>
        <w:rPr>
          <w:w w:val="105"/>
        </w:rPr>
        <w:t>on</w:t>
      </w:r>
      <w:r>
        <w:rPr>
          <w:spacing w:val="-56"/>
          <w:w w:val="105"/>
        </w:rPr>
        <w:t xml:space="preserve"> </w:t>
      </w:r>
      <w:r>
        <w:rPr>
          <w:w w:val="105"/>
        </w:rPr>
        <w:t>the</w:t>
      </w:r>
      <w:r>
        <w:rPr>
          <w:spacing w:val="-5"/>
          <w:w w:val="105"/>
        </w:rPr>
        <w:t xml:space="preserve"> </w:t>
      </w:r>
      <w:r>
        <w:rPr>
          <w:w w:val="105"/>
        </w:rPr>
        <w:t>Contractor's behalf under the</w:t>
      </w:r>
      <w:r>
        <w:rPr>
          <w:spacing w:val="-3"/>
          <w:w w:val="105"/>
        </w:rPr>
        <w:t xml:space="preserve"> </w:t>
      </w:r>
      <w:r>
        <w:rPr>
          <w:w w:val="105"/>
        </w:rPr>
        <w:t>Contract.</w:t>
      </w:r>
    </w:p>
    <w:p w14:paraId="0F62119F" w14:textId="77777777" w:rsidR="006F4E8A" w:rsidRDefault="00BE22AD" w:rsidP="0091759C">
      <w:pPr>
        <w:pStyle w:val="Heading4"/>
        <w:numPr>
          <w:ilvl w:val="1"/>
          <w:numId w:val="13"/>
        </w:numPr>
        <w:tabs>
          <w:tab w:val="left" w:pos="1220"/>
        </w:tabs>
        <w:spacing w:before="100"/>
        <w:ind w:hanging="678"/>
      </w:pPr>
      <w:r>
        <w:rPr>
          <w:w w:val="105"/>
        </w:rPr>
        <w:t>Subcontracting</w:t>
      </w:r>
    </w:p>
    <w:p w14:paraId="404AC014" w14:textId="77777777" w:rsidR="006F4E8A" w:rsidRDefault="00BE22AD">
      <w:pPr>
        <w:pStyle w:val="BodyText"/>
        <w:spacing w:before="101" w:line="249" w:lineRule="auto"/>
        <w:ind w:left="1219" w:right="1238"/>
        <w:jc w:val="both"/>
      </w:pPr>
      <w:r>
        <w:rPr>
          <w:w w:val="105"/>
        </w:rPr>
        <w:t>The Contractor must not subcontract the whole of the Works. The Contractor should</w:t>
      </w:r>
      <w:r>
        <w:rPr>
          <w:spacing w:val="1"/>
          <w:w w:val="105"/>
        </w:rPr>
        <w:t xml:space="preserve"> </w:t>
      </w:r>
      <w:r>
        <w:rPr>
          <w:w w:val="105"/>
        </w:rPr>
        <w:t>not</w:t>
      </w:r>
      <w:r>
        <w:rPr>
          <w:spacing w:val="1"/>
          <w:w w:val="105"/>
        </w:rPr>
        <w:t xml:space="preserve"> </w:t>
      </w:r>
      <w:r>
        <w:rPr>
          <w:w w:val="105"/>
        </w:rPr>
        <w:t>subcontract</w:t>
      </w:r>
      <w:r>
        <w:rPr>
          <w:spacing w:val="1"/>
          <w:w w:val="105"/>
        </w:rPr>
        <w:t xml:space="preserve"> </w:t>
      </w:r>
      <w:r>
        <w:rPr>
          <w:w w:val="105"/>
        </w:rPr>
        <w:t>any</w:t>
      </w:r>
      <w:r>
        <w:rPr>
          <w:spacing w:val="1"/>
          <w:w w:val="105"/>
        </w:rPr>
        <w:t xml:space="preserve"> </w:t>
      </w:r>
      <w:r>
        <w:rPr>
          <w:w w:val="105"/>
        </w:rPr>
        <w:t>part</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Works</w:t>
      </w:r>
      <w:r>
        <w:rPr>
          <w:spacing w:val="1"/>
          <w:w w:val="105"/>
        </w:rPr>
        <w:t xml:space="preserve"> </w:t>
      </w:r>
      <w:r>
        <w:rPr>
          <w:w w:val="105"/>
        </w:rPr>
        <w:t>without</w:t>
      </w:r>
      <w:r>
        <w:rPr>
          <w:spacing w:val="1"/>
          <w:w w:val="105"/>
        </w:rPr>
        <w:t xml:space="preserve"> </w:t>
      </w:r>
      <w:r>
        <w:rPr>
          <w:w w:val="105"/>
        </w:rPr>
        <w:t>the</w:t>
      </w:r>
      <w:r>
        <w:rPr>
          <w:spacing w:val="1"/>
          <w:w w:val="105"/>
        </w:rPr>
        <w:t xml:space="preserve"> </w:t>
      </w:r>
      <w:r>
        <w:rPr>
          <w:w w:val="105"/>
        </w:rPr>
        <w:t>prior</w:t>
      </w:r>
      <w:r>
        <w:rPr>
          <w:spacing w:val="1"/>
          <w:w w:val="105"/>
        </w:rPr>
        <w:t xml:space="preserve"> </w:t>
      </w:r>
      <w:r>
        <w:rPr>
          <w:w w:val="105"/>
        </w:rPr>
        <w:t>written</w:t>
      </w:r>
      <w:r>
        <w:rPr>
          <w:spacing w:val="1"/>
          <w:w w:val="105"/>
        </w:rPr>
        <w:t xml:space="preserve"> </w:t>
      </w:r>
      <w:r>
        <w:rPr>
          <w:w w:val="105"/>
        </w:rPr>
        <w:t>consent</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Employer’s Representative. Subcontracting shall not relieve the Contractor from the</w:t>
      </w:r>
      <w:r>
        <w:rPr>
          <w:spacing w:val="1"/>
          <w:w w:val="105"/>
        </w:rPr>
        <w:t xml:space="preserve"> </w:t>
      </w:r>
      <w:r>
        <w:rPr>
          <w:w w:val="105"/>
        </w:rPr>
        <w:t>responsibility</w:t>
      </w:r>
      <w:r>
        <w:rPr>
          <w:spacing w:val="-13"/>
          <w:w w:val="105"/>
        </w:rPr>
        <w:t xml:space="preserve"> </w:t>
      </w:r>
      <w:r>
        <w:rPr>
          <w:w w:val="105"/>
        </w:rPr>
        <w:t>of</w:t>
      </w:r>
      <w:r>
        <w:rPr>
          <w:spacing w:val="-8"/>
          <w:w w:val="105"/>
        </w:rPr>
        <w:t xml:space="preserve"> </w:t>
      </w:r>
      <w:r>
        <w:rPr>
          <w:w w:val="105"/>
        </w:rPr>
        <w:t>completing</w:t>
      </w:r>
      <w:r>
        <w:rPr>
          <w:spacing w:val="-10"/>
          <w:w w:val="105"/>
        </w:rPr>
        <w:t xml:space="preserve"> </w:t>
      </w:r>
      <w:r>
        <w:rPr>
          <w:w w:val="105"/>
        </w:rPr>
        <w:t>the</w:t>
      </w:r>
      <w:r>
        <w:rPr>
          <w:spacing w:val="-11"/>
          <w:w w:val="105"/>
        </w:rPr>
        <w:t xml:space="preserve"> </w:t>
      </w:r>
      <w:r>
        <w:rPr>
          <w:w w:val="105"/>
        </w:rPr>
        <w:t>works</w:t>
      </w:r>
      <w:r>
        <w:rPr>
          <w:spacing w:val="-8"/>
          <w:w w:val="105"/>
        </w:rPr>
        <w:t xml:space="preserve"> </w:t>
      </w:r>
      <w:r>
        <w:rPr>
          <w:w w:val="105"/>
        </w:rPr>
        <w:t>and</w:t>
      </w:r>
      <w:r>
        <w:rPr>
          <w:spacing w:val="-10"/>
          <w:w w:val="105"/>
        </w:rPr>
        <w:t xml:space="preserve"> </w:t>
      </w:r>
      <w:r>
        <w:rPr>
          <w:w w:val="105"/>
        </w:rPr>
        <w:t>giving</w:t>
      </w:r>
      <w:r>
        <w:rPr>
          <w:spacing w:val="-13"/>
          <w:w w:val="105"/>
        </w:rPr>
        <w:t xml:space="preserve"> </w:t>
      </w:r>
      <w:r>
        <w:rPr>
          <w:w w:val="105"/>
        </w:rPr>
        <w:t>the</w:t>
      </w:r>
      <w:r>
        <w:rPr>
          <w:spacing w:val="-11"/>
          <w:w w:val="105"/>
        </w:rPr>
        <w:t xml:space="preserve"> </w:t>
      </w:r>
      <w:r>
        <w:rPr>
          <w:w w:val="105"/>
        </w:rPr>
        <w:t>performance</w:t>
      </w:r>
      <w:r>
        <w:rPr>
          <w:spacing w:val="-12"/>
          <w:w w:val="105"/>
        </w:rPr>
        <w:t xml:space="preserve"> </w:t>
      </w:r>
      <w:r>
        <w:rPr>
          <w:w w:val="105"/>
        </w:rPr>
        <w:t>as</w:t>
      </w:r>
      <w:r>
        <w:rPr>
          <w:spacing w:val="-8"/>
          <w:w w:val="105"/>
        </w:rPr>
        <w:t xml:space="preserve"> </w:t>
      </w:r>
      <w:r>
        <w:rPr>
          <w:w w:val="105"/>
        </w:rPr>
        <w:t>per</w:t>
      </w:r>
      <w:r>
        <w:rPr>
          <w:spacing w:val="-10"/>
          <w:w w:val="105"/>
        </w:rPr>
        <w:t xml:space="preserve"> </w:t>
      </w:r>
      <w:r>
        <w:rPr>
          <w:w w:val="105"/>
        </w:rPr>
        <w:t>the</w:t>
      </w:r>
      <w:r>
        <w:rPr>
          <w:spacing w:val="-12"/>
          <w:w w:val="105"/>
        </w:rPr>
        <w:t xml:space="preserve"> </w:t>
      </w:r>
      <w:r>
        <w:rPr>
          <w:w w:val="105"/>
        </w:rPr>
        <w:t>Contract</w:t>
      </w:r>
    </w:p>
    <w:p w14:paraId="0EB78567" w14:textId="77777777" w:rsidR="006F4E8A" w:rsidRDefault="00BE22AD" w:rsidP="0091759C">
      <w:pPr>
        <w:pStyle w:val="Heading4"/>
        <w:numPr>
          <w:ilvl w:val="1"/>
          <w:numId w:val="13"/>
        </w:numPr>
        <w:tabs>
          <w:tab w:val="left" w:pos="1220"/>
        </w:tabs>
        <w:spacing w:before="88"/>
        <w:ind w:hanging="678"/>
      </w:pPr>
      <w:r>
        <w:rPr>
          <w:spacing w:val="-1"/>
          <w:w w:val="105"/>
        </w:rPr>
        <w:t>Bank</w:t>
      </w:r>
      <w:r>
        <w:rPr>
          <w:spacing w:val="-14"/>
          <w:w w:val="105"/>
        </w:rPr>
        <w:t xml:space="preserve"> </w:t>
      </w:r>
      <w:r>
        <w:rPr>
          <w:spacing w:val="-1"/>
          <w:w w:val="105"/>
        </w:rPr>
        <w:t>Guarantee</w:t>
      </w:r>
      <w:r>
        <w:rPr>
          <w:spacing w:val="-11"/>
          <w:w w:val="105"/>
        </w:rPr>
        <w:t xml:space="preserve"> </w:t>
      </w:r>
      <w:r>
        <w:rPr>
          <w:w w:val="105"/>
        </w:rPr>
        <w:t>for</w:t>
      </w:r>
      <w:r>
        <w:rPr>
          <w:spacing w:val="-13"/>
          <w:w w:val="105"/>
        </w:rPr>
        <w:t xml:space="preserve"> </w:t>
      </w:r>
      <w:r>
        <w:rPr>
          <w:w w:val="105"/>
        </w:rPr>
        <w:t>Performance</w:t>
      </w:r>
    </w:p>
    <w:p w14:paraId="3185747F" w14:textId="77777777" w:rsidR="006F4E8A" w:rsidRDefault="00BE22AD">
      <w:pPr>
        <w:pStyle w:val="BodyText"/>
        <w:spacing w:before="103" w:line="247" w:lineRule="auto"/>
        <w:ind w:left="1219" w:right="1241"/>
        <w:jc w:val="both"/>
      </w:pPr>
      <w:r>
        <w:rPr>
          <w:w w:val="105"/>
        </w:rPr>
        <w:t>Unless otherwise stated in the Schedule of Details, the Contractor must deliver to the</w:t>
      </w:r>
      <w:r>
        <w:rPr>
          <w:spacing w:val="-56"/>
          <w:w w:val="105"/>
        </w:rPr>
        <w:t xml:space="preserve"> </w:t>
      </w:r>
      <w:r>
        <w:rPr>
          <w:w w:val="105"/>
        </w:rPr>
        <w:t>Employer,</w:t>
      </w:r>
      <w:r>
        <w:rPr>
          <w:spacing w:val="1"/>
          <w:w w:val="105"/>
        </w:rPr>
        <w:t xml:space="preserve"> </w:t>
      </w:r>
      <w:r>
        <w:rPr>
          <w:w w:val="105"/>
        </w:rPr>
        <w:t>within</w:t>
      </w:r>
      <w:r>
        <w:rPr>
          <w:spacing w:val="1"/>
          <w:w w:val="105"/>
        </w:rPr>
        <w:t xml:space="preserve"> </w:t>
      </w:r>
      <w:r>
        <w:rPr>
          <w:w w:val="105"/>
        </w:rPr>
        <w:t>14</w:t>
      </w:r>
      <w:r>
        <w:rPr>
          <w:spacing w:val="1"/>
          <w:w w:val="105"/>
        </w:rPr>
        <w:t xml:space="preserve"> </w:t>
      </w:r>
      <w:r>
        <w:rPr>
          <w:w w:val="105"/>
        </w:rPr>
        <w:t>days</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Commencement</w:t>
      </w:r>
      <w:r>
        <w:rPr>
          <w:spacing w:val="1"/>
          <w:w w:val="105"/>
        </w:rPr>
        <w:t xml:space="preserve"> </w:t>
      </w:r>
      <w:r>
        <w:rPr>
          <w:w w:val="105"/>
        </w:rPr>
        <w:t>Date,</w:t>
      </w:r>
      <w:r>
        <w:rPr>
          <w:spacing w:val="1"/>
          <w:w w:val="105"/>
        </w:rPr>
        <w:t xml:space="preserve"> </w:t>
      </w:r>
      <w:r>
        <w:rPr>
          <w:w w:val="105"/>
        </w:rPr>
        <w:t>an</w:t>
      </w:r>
      <w:r>
        <w:rPr>
          <w:spacing w:val="1"/>
          <w:w w:val="105"/>
        </w:rPr>
        <w:t xml:space="preserve"> </w:t>
      </w:r>
      <w:r>
        <w:rPr>
          <w:w w:val="105"/>
        </w:rPr>
        <w:t>unconditional</w:t>
      </w:r>
      <w:r>
        <w:rPr>
          <w:spacing w:val="1"/>
          <w:w w:val="105"/>
        </w:rPr>
        <w:t xml:space="preserve"> </w:t>
      </w:r>
      <w:r>
        <w:rPr>
          <w:w w:val="105"/>
        </w:rPr>
        <w:t>and</w:t>
      </w:r>
      <w:r>
        <w:rPr>
          <w:spacing w:val="1"/>
          <w:w w:val="105"/>
        </w:rPr>
        <w:t xml:space="preserve"> </w:t>
      </w:r>
      <w:r>
        <w:rPr>
          <w:w w:val="105"/>
        </w:rPr>
        <w:t>irrevocable</w:t>
      </w:r>
      <w:r>
        <w:rPr>
          <w:spacing w:val="1"/>
          <w:w w:val="105"/>
        </w:rPr>
        <w:t xml:space="preserve"> </w:t>
      </w:r>
      <w:r>
        <w:rPr>
          <w:w w:val="105"/>
        </w:rPr>
        <w:t>on-demand bank</w:t>
      </w:r>
      <w:r>
        <w:rPr>
          <w:spacing w:val="1"/>
          <w:w w:val="105"/>
        </w:rPr>
        <w:t xml:space="preserve"> </w:t>
      </w:r>
      <w:r>
        <w:rPr>
          <w:w w:val="105"/>
        </w:rPr>
        <w:t>guarantee</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form</w:t>
      </w:r>
      <w:r>
        <w:rPr>
          <w:spacing w:val="1"/>
          <w:w w:val="105"/>
        </w:rPr>
        <w:t xml:space="preserve"> </w:t>
      </w:r>
      <w:r>
        <w:rPr>
          <w:w w:val="105"/>
        </w:rPr>
        <w:t>provided in</w:t>
      </w:r>
      <w:r>
        <w:rPr>
          <w:spacing w:val="1"/>
          <w:w w:val="105"/>
        </w:rPr>
        <w:t xml:space="preserve"> </w:t>
      </w:r>
      <w:r>
        <w:rPr>
          <w:w w:val="105"/>
        </w:rPr>
        <w:t>the</w:t>
      </w:r>
      <w:r>
        <w:rPr>
          <w:spacing w:val="1"/>
          <w:w w:val="105"/>
        </w:rPr>
        <w:t xml:space="preserve"> </w:t>
      </w:r>
      <w:r>
        <w:rPr>
          <w:w w:val="105"/>
        </w:rPr>
        <w:t>Schedule of</w:t>
      </w:r>
      <w:r>
        <w:rPr>
          <w:spacing w:val="1"/>
          <w:w w:val="105"/>
        </w:rPr>
        <w:t xml:space="preserve"> </w:t>
      </w:r>
      <w:r>
        <w:rPr>
          <w:w w:val="105"/>
        </w:rPr>
        <w:t>Security,</w:t>
      </w:r>
      <w:r>
        <w:rPr>
          <w:spacing w:val="1"/>
          <w:w w:val="105"/>
        </w:rPr>
        <w:t xml:space="preserve"> </w:t>
      </w:r>
      <w:r>
        <w:rPr>
          <w:w w:val="105"/>
        </w:rPr>
        <w:t>from</w:t>
      </w:r>
      <w:r>
        <w:rPr>
          <w:spacing w:val="1"/>
          <w:w w:val="105"/>
        </w:rPr>
        <w:t xml:space="preserve"> </w:t>
      </w:r>
      <w:r>
        <w:rPr>
          <w:w w:val="105"/>
        </w:rPr>
        <w:t>a</w:t>
      </w:r>
      <w:r>
        <w:rPr>
          <w:spacing w:val="1"/>
          <w:w w:val="105"/>
        </w:rPr>
        <w:t xml:space="preserve"> </w:t>
      </w:r>
      <w:r>
        <w:rPr>
          <w:w w:val="105"/>
        </w:rPr>
        <w:t>bank</w:t>
      </w:r>
      <w:r>
        <w:rPr>
          <w:spacing w:val="1"/>
          <w:w w:val="105"/>
        </w:rPr>
        <w:t xml:space="preserve"> </w:t>
      </w:r>
      <w:r>
        <w:rPr>
          <w:w w:val="105"/>
        </w:rPr>
        <w:t>approved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Employer,</w:t>
      </w:r>
      <w:r>
        <w:rPr>
          <w:spacing w:val="1"/>
          <w:w w:val="105"/>
        </w:rPr>
        <w:t xml:space="preserve"> </w:t>
      </w:r>
      <w:r>
        <w:rPr>
          <w:w w:val="105"/>
        </w:rPr>
        <w:t>for</w:t>
      </w:r>
      <w:r>
        <w:rPr>
          <w:spacing w:val="1"/>
          <w:w w:val="105"/>
        </w:rPr>
        <w:t xml:space="preserve"> </w:t>
      </w:r>
      <w:r>
        <w:rPr>
          <w:w w:val="105"/>
        </w:rPr>
        <w:t>the</w:t>
      </w:r>
      <w:r>
        <w:rPr>
          <w:spacing w:val="1"/>
          <w:w w:val="105"/>
        </w:rPr>
        <w:t xml:space="preserve"> </w:t>
      </w:r>
      <w:r>
        <w:rPr>
          <w:w w:val="105"/>
        </w:rPr>
        <w:t>amount</w:t>
      </w:r>
      <w:r>
        <w:rPr>
          <w:spacing w:val="1"/>
          <w:w w:val="105"/>
        </w:rPr>
        <w:t xml:space="preserve"> </w:t>
      </w:r>
      <w:r>
        <w:rPr>
          <w:w w:val="105"/>
        </w:rPr>
        <w:t>stated</w:t>
      </w:r>
      <w:r>
        <w:rPr>
          <w:spacing w:val="1"/>
          <w:w w:val="105"/>
        </w:rPr>
        <w:t xml:space="preserve"> </w:t>
      </w:r>
      <w:r>
        <w:rPr>
          <w:w w:val="105"/>
        </w:rPr>
        <w:t>in</w:t>
      </w:r>
      <w:r>
        <w:rPr>
          <w:spacing w:val="1"/>
          <w:w w:val="105"/>
        </w:rPr>
        <w:t xml:space="preserve"> </w:t>
      </w:r>
      <w:r>
        <w:rPr>
          <w:w w:val="105"/>
        </w:rPr>
        <w:t>the</w:t>
      </w:r>
      <w:r>
        <w:rPr>
          <w:spacing w:val="-56"/>
          <w:w w:val="105"/>
        </w:rPr>
        <w:t xml:space="preserve"> </w:t>
      </w:r>
      <w:r>
        <w:rPr>
          <w:w w:val="105"/>
        </w:rPr>
        <w:t>Schedule</w:t>
      </w:r>
      <w:r>
        <w:rPr>
          <w:spacing w:val="-4"/>
          <w:w w:val="105"/>
        </w:rPr>
        <w:t xml:space="preserve"> </w:t>
      </w:r>
      <w:r>
        <w:rPr>
          <w:w w:val="105"/>
        </w:rPr>
        <w:t>of</w:t>
      </w:r>
      <w:r>
        <w:rPr>
          <w:spacing w:val="1"/>
          <w:w w:val="105"/>
        </w:rPr>
        <w:t xml:space="preserve"> </w:t>
      </w:r>
      <w:r>
        <w:rPr>
          <w:w w:val="105"/>
        </w:rPr>
        <w:t>Details.</w:t>
      </w:r>
    </w:p>
    <w:p w14:paraId="67D2E8D4" w14:textId="77777777" w:rsidR="006F4E8A" w:rsidRDefault="00BE22AD">
      <w:pPr>
        <w:pStyle w:val="BodyText"/>
        <w:spacing w:before="100" w:line="247" w:lineRule="auto"/>
        <w:ind w:left="1219" w:right="1245"/>
        <w:jc w:val="both"/>
      </w:pPr>
      <w:r>
        <w:rPr>
          <w:spacing w:val="-1"/>
          <w:w w:val="105"/>
        </w:rPr>
        <w:t>Any</w:t>
      </w:r>
      <w:r>
        <w:rPr>
          <w:spacing w:val="-14"/>
          <w:w w:val="105"/>
        </w:rPr>
        <w:t xml:space="preserve"> </w:t>
      </w:r>
      <w:r>
        <w:rPr>
          <w:spacing w:val="-1"/>
          <w:w w:val="105"/>
        </w:rPr>
        <w:t>Bank</w:t>
      </w:r>
      <w:r>
        <w:rPr>
          <w:spacing w:val="-7"/>
          <w:w w:val="105"/>
        </w:rPr>
        <w:t xml:space="preserve"> </w:t>
      </w:r>
      <w:r>
        <w:rPr>
          <w:spacing w:val="-1"/>
          <w:w w:val="105"/>
        </w:rPr>
        <w:t>Guarantee</w:t>
      </w:r>
      <w:r>
        <w:rPr>
          <w:spacing w:val="-9"/>
          <w:w w:val="105"/>
        </w:rPr>
        <w:t xml:space="preserve"> </w:t>
      </w:r>
      <w:r>
        <w:rPr>
          <w:spacing w:val="-1"/>
          <w:w w:val="105"/>
        </w:rPr>
        <w:t>for</w:t>
      </w:r>
      <w:r>
        <w:rPr>
          <w:spacing w:val="-11"/>
          <w:w w:val="105"/>
        </w:rPr>
        <w:t xml:space="preserve"> </w:t>
      </w:r>
      <w:r>
        <w:rPr>
          <w:spacing w:val="-1"/>
          <w:w w:val="105"/>
        </w:rPr>
        <w:t>performance</w:t>
      </w:r>
      <w:r>
        <w:rPr>
          <w:spacing w:val="-11"/>
          <w:w w:val="105"/>
        </w:rPr>
        <w:t xml:space="preserve"> </w:t>
      </w:r>
      <w:r>
        <w:rPr>
          <w:spacing w:val="-1"/>
          <w:w w:val="105"/>
        </w:rPr>
        <w:t>provided</w:t>
      </w:r>
      <w:r>
        <w:rPr>
          <w:spacing w:val="-9"/>
          <w:w w:val="105"/>
        </w:rPr>
        <w:t xml:space="preserve"> </w:t>
      </w:r>
      <w:r>
        <w:rPr>
          <w:spacing w:val="-1"/>
          <w:w w:val="105"/>
        </w:rPr>
        <w:t>to</w:t>
      </w:r>
      <w:r>
        <w:rPr>
          <w:spacing w:val="-10"/>
          <w:w w:val="105"/>
        </w:rPr>
        <w:t xml:space="preserve"> </w:t>
      </w:r>
      <w:r>
        <w:rPr>
          <w:spacing w:val="-1"/>
          <w:w w:val="105"/>
        </w:rPr>
        <w:t>the</w:t>
      </w:r>
      <w:r>
        <w:rPr>
          <w:spacing w:val="-9"/>
          <w:w w:val="105"/>
        </w:rPr>
        <w:t xml:space="preserve"> </w:t>
      </w:r>
      <w:r>
        <w:rPr>
          <w:w w:val="105"/>
        </w:rPr>
        <w:t>Purchaser</w:t>
      </w:r>
      <w:r>
        <w:rPr>
          <w:spacing w:val="-6"/>
          <w:w w:val="105"/>
        </w:rPr>
        <w:t xml:space="preserve"> </w:t>
      </w:r>
      <w:r>
        <w:rPr>
          <w:w w:val="105"/>
        </w:rPr>
        <w:t>under</w:t>
      </w:r>
      <w:r>
        <w:rPr>
          <w:spacing w:val="-7"/>
          <w:w w:val="105"/>
        </w:rPr>
        <w:t xml:space="preserve"> </w:t>
      </w:r>
      <w:r>
        <w:rPr>
          <w:w w:val="105"/>
        </w:rPr>
        <w:t>Sub-Clause</w:t>
      </w:r>
      <w:r>
        <w:rPr>
          <w:spacing w:val="-7"/>
          <w:w w:val="105"/>
        </w:rPr>
        <w:t xml:space="preserve"> </w:t>
      </w:r>
      <w:r>
        <w:rPr>
          <w:w w:val="105"/>
        </w:rPr>
        <w:t>4.4</w:t>
      </w:r>
      <w:r>
        <w:rPr>
          <w:spacing w:val="-56"/>
          <w:w w:val="105"/>
        </w:rPr>
        <w:t xml:space="preserve"> </w:t>
      </w:r>
      <w:r>
        <w:rPr>
          <w:w w:val="105"/>
        </w:rPr>
        <w:t>must</w:t>
      </w:r>
      <w:r>
        <w:rPr>
          <w:spacing w:val="-8"/>
          <w:w w:val="105"/>
        </w:rPr>
        <w:t xml:space="preserve"> </w:t>
      </w:r>
      <w:r>
        <w:rPr>
          <w:w w:val="105"/>
        </w:rPr>
        <w:t>be</w:t>
      </w:r>
      <w:r>
        <w:rPr>
          <w:spacing w:val="-9"/>
          <w:w w:val="105"/>
        </w:rPr>
        <w:t xml:space="preserve"> </w:t>
      </w:r>
      <w:r>
        <w:rPr>
          <w:w w:val="105"/>
        </w:rPr>
        <w:t>valid</w:t>
      </w:r>
      <w:r>
        <w:rPr>
          <w:spacing w:val="-10"/>
          <w:w w:val="105"/>
        </w:rPr>
        <w:t xml:space="preserve"> </w:t>
      </w:r>
      <w:r>
        <w:rPr>
          <w:w w:val="105"/>
        </w:rPr>
        <w:t>for</w:t>
      </w:r>
      <w:r>
        <w:rPr>
          <w:spacing w:val="-11"/>
          <w:w w:val="105"/>
        </w:rPr>
        <w:t xml:space="preserve"> </w:t>
      </w:r>
      <w:r>
        <w:rPr>
          <w:w w:val="105"/>
        </w:rPr>
        <w:t>three</w:t>
      </w:r>
      <w:r>
        <w:rPr>
          <w:spacing w:val="-11"/>
          <w:w w:val="105"/>
        </w:rPr>
        <w:t xml:space="preserve"> </w:t>
      </w:r>
      <w:r>
        <w:rPr>
          <w:w w:val="105"/>
        </w:rPr>
        <w:t>months</w:t>
      </w:r>
      <w:r>
        <w:rPr>
          <w:spacing w:val="-6"/>
          <w:w w:val="105"/>
        </w:rPr>
        <w:t xml:space="preserve"> </w:t>
      </w:r>
      <w:r>
        <w:rPr>
          <w:w w:val="105"/>
        </w:rPr>
        <w:t>beyond</w:t>
      </w:r>
      <w:r>
        <w:rPr>
          <w:spacing w:val="-8"/>
          <w:w w:val="105"/>
        </w:rPr>
        <w:t xml:space="preserve"> </w:t>
      </w:r>
      <w:r>
        <w:rPr>
          <w:w w:val="105"/>
        </w:rPr>
        <w:t>Defects</w:t>
      </w:r>
      <w:r>
        <w:rPr>
          <w:spacing w:val="-8"/>
          <w:w w:val="105"/>
        </w:rPr>
        <w:t xml:space="preserve"> </w:t>
      </w:r>
      <w:r>
        <w:rPr>
          <w:w w:val="105"/>
        </w:rPr>
        <w:t>Notification</w:t>
      </w:r>
      <w:r>
        <w:rPr>
          <w:spacing w:val="-8"/>
          <w:w w:val="105"/>
        </w:rPr>
        <w:t xml:space="preserve"> </w:t>
      </w:r>
      <w:r>
        <w:rPr>
          <w:w w:val="105"/>
        </w:rPr>
        <w:t>Period</w:t>
      </w:r>
      <w:r>
        <w:rPr>
          <w:spacing w:val="-6"/>
          <w:w w:val="105"/>
        </w:rPr>
        <w:t xml:space="preserve"> </w:t>
      </w:r>
      <w:r>
        <w:rPr>
          <w:w w:val="105"/>
        </w:rPr>
        <w:t>under</w:t>
      </w:r>
      <w:r>
        <w:rPr>
          <w:spacing w:val="-11"/>
          <w:w w:val="105"/>
        </w:rPr>
        <w:t xml:space="preserve"> </w:t>
      </w:r>
      <w:r>
        <w:rPr>
          <w:w w:val="105"/>
        </w:rPr>
        <w:t>Contract.</w:t>
      </w:r>
    </w:p>
    <w:p w14:paraId="213AEBCD" w14:textId="77777777" w:rsidR="006F4E8A" w:rsidRDefault="00BE22AD">
      <w:pPr>
        <w:pStyle w:val="BodyText"/>
        <w:spacing w:before="95" w:line="247" w:lineRule="auto"/>
        <w:ind w:left="1219" w:right="1240"/>
        <w:jc w:val="both"/>
      </w:pPr>
      <w:r>
        <w:rPr>
          <w:w w:val="105"/>
        </w:rPr>
        <w:t>The</w:t>
      </w:r>
      <w:r>
        <w:rPr>
          <w:spacing w:val="-3"/>
          <w:w w:val="105"/>
        </w:rPr>
        <w:t xml:space="preserve"> </w:t>
      </w:r>
      <w:r>
        <w:rPr>
          <w:w w:val="105"/>
        </w:rPr>
        <w:t>Purchaser</w:t>
      </w:r>
      <w:r>
        <w:rPr>
          <w:spacing w:val="-4"/>
          <w:w w:val="105"/>
        </w:rPr>
        <w:t xml:space="preserve"> </w:t>
      </w:r>
      <w:r>
        <w:rPr>
          <w:w w:val="105"/>
        </w:rPr>
        <w:t>may</w:t>
      </w:r>
      <w:r>
        <w:rPr>
          <w:spacing w:val="-5"/>
          <w:w w:val="105"/>
        </w:rPr>
        <w:t xml:space="preserve"> </w:t>
      </w:r>
      <w:r>
        <w:rPr>
          <w:w w:val="105"/>
        </w:rPr>
        <w:t>withhold,</w:t>
      </w:r>
      <w:r>
        <w:rPr>
          <w:spacing w:val="1"/>
          <w:w w:val="105"/>
        </w:rPr>
        <w:t xml:space="preserve"> </w:t>
      </w:r>
      <w:r>
        <w:rPr>
          <w:w w:val="105"/>
        </w:rPr>
        <w:t>retain</w:t>
      </w:r>
      <w:r>
        <w:rPr>
          <w:spacing w:val="-2"/>
          <w:w w:val="105"/>
        </w:rPr>
        <w:t xml:space="preserve"> </w:t>
      </w:r>
      <w:r>
        <w:rPr>
          <w:w w:val="105"/>
        </w:rPr>
        <w:t>or</w:t>
      </w:r>
      <w:r>
        <w:rPr>
          <w:spacing w:val="-1"/>
          <w:w w:val="105"/>
        </w:rPr>
        <w:t xml:space="preserve"> </w:t>
      </w:r>
      <w:r>
        <w:rPr>
          <w:w w:val="105"/>
        </w:rPr>
        <w:t>set</w:t>
      </w:r>
      <w:r>
        <w:rPr>
          <w:spacing w:val="-1"/>
          <w:w w:val="105"/>
        </w:rPr>
        <w:t xml:space="preserve"> </w:t>
      </w:r>
      <w:r>
        <w:rPr>
          <w:w w:val="105"/>
        </w:rPr>
        <w:t>off</w:t>
      </w:r>
      <w:r>
        <w:rPr>
          <w:spacing w:val="-2"/>
          <w:w w:val="105"/>
        </w:rPr>
        <w:t xml:space="preserve"> </w:t>
      </w:r>
      <w:r>
        <w:rPr>
          <w:w w:val="105"/>
        </w:rPr>
        <w:t>from</w:t>
      </w:r>
      <w:r>
        <w:rPr>
          <w:spacing w:val="1"/>
          <w:w w:val="105"/>
        </w:rPr>
        <w:t xml:space="preserve"> </w:t>
      </w:r>
      <w:r>
        <w:rPr>
          <w:w w:val="105"/>
        </w:rPr>
        <w:t>any</w:t>
      </w:r>
      <w:r>
        <w:rPr>
          <w:spacing w:val="-6"/>
          <w:w w:val="105"/>
        </w:rPr>
        <w:t xml:space="preserve"> </w:t>
      </w:r>
      <w:r>
        <w:rPr>
          <w:w w:val="105"/>
        </w:rPr>
        <w:t>payment</w:t>
      </w:r>
      <w:r>
        <w:rPr>
          <w:spacing w:val="-3"/>
          <w:w w:val="105"/>
        </w:rPr>
        <w:t xml:space="preserve"> </w:t>
      </w:r>
      <w:r>
        <w:rPr>
          <w:w w:val="105"/>
        </w:rPr>
        <w:t>due</w:t>
      </w:r>
      <w:r>
        <w:rPr>
          <w:spacing w:val="-4"/>
          <w:w w:val="105"/>
        </w:rPr>
        <w:t xml:space="preserve"> </w:t>
      </w:r>
      <w:r>
        <w:rPr>
          <w:w w:val="105"/>
        </w:rPr>
        <w:t>to</w:t>
      </w:r>
      <w:r>
        <w:rPr>
          <w:spacing w:val="-3"/>
          <w:w w:val="105"/>
        </w:rPr>
        <w:t xml:space="preserve"> </w:t>
      </w:r>
      <w:r>
        <w:rPr>
          <w:w w:val="105"/>
        </w:rPr>
        <w:t>the</w:t>
      </w:r>
      <w:r>
        <w:rPr>
          <w:spacing w:val="-1"/>
          <w:w w:val="105"/>
        </w:rPr>
        <w:t xml:space="preserve"> </w:t>
      </w:r>
      <w:r>
        <w:rPr>
          <w:w w:val="105"/>
        </w:rPr>
        <w:t>Contractor</w:t>
      </w:r>
      <w:r>
        <w:rPr>
          <w:spacing w:val="-56"/>
          <w:w w:val="105"/>
        </w:rPr>
        <w:t xml:space="preserve"> </w:t>
      </w:r>
      <w:r>
        <w:rPr>
          <w:w w:val="105"/>
        </w:rPr>
        <w:t>under this Contract amounts to protect the Purchaser against any costs, charges,</w:t>
      </w:r>
      <w:r>
        <w:rPr>
          <w:spacing w:val="1"/>
          <w:w w:val="105"/>
        </w:rPr>
        <w:t xml:space="preserve"> </w:t>
      </w:r>
      <w:r>
        <w:rPr>
          <w:w w:val="105"/>
        </w:rPr>
        <w:t>expenses and damages for which the Contractor is liable to the Purchaser under or in</w:t>
      </w:r>
      <w:r>
        <w:rPr>
          <w:spacing w:val="-56"/>
          <w:w w:val="105"/>
        </w:rPr>
        <w:t xml:space="preserve"> </w:t>
      </w:r>
      <w:r>
        <w:rPr>
          <w:w w:val="105"/>
        </w:rPr>
        <w:t>connection with this Contract. This right to withhold, retain or set off does not limit the</w:t>
      </w:r>
      <w:r>
        <w:rPr>
          <w:spacing w:val="-56"/>
          <w:w w:val="105"/>
        </w:rPr>
        <w:t xml:space="preserve"> </w:t>
      </w:r>
      <w:r>
        <w:rPr>
          <w:w w:val="105"/>
        </w:rPr>
        <w:t>Employer’s</w:t>
      </w:r>
      <w:r>
        <w:rPr>
          <w:spacing w:val="-3"/>
          <w:w w:val="105"/>
        </w:rPr>
        <w:t xml:space="preserve"> </w:t>
      </w:r>
      <w:r>
        <w:rPr>
          <w:w w:val="105"/>
        </w:rPr>
        <w:t>right</w:t>
      </w:r>
      <w:r>
        <w:rPr>
          <w:spacing w:val="-3"/>
          <w:w w:val="105"/>
        </w:rPr>
        <w:t xml:space="preserve"> </w:t>
      </w:r>
      <w:r>
        <w:rPr>
          <w:w w:val="105"/>
        </w:rPr>
        <w:t>to</w:t>
      </w:r>
      <w:r>
        <w:rPr>
          <w:spacing w:val="-5"/>
          <w:w w:val="105"/>
        </w:rPr>
        <w:t xml:space="preserve"> </w:t>
      </w:r>
      <w:r>
        <w:rPr>
          <w:w w:val="105"/>
        </w:rPr>
        <w:t>recover</w:t>
      </w:r>
      <w:r>
        <w:rPr>
          <w:spacing w:val="-4"/>
          <w:w w:val="105"/>
        </w:rPr>
        <w:t xml:space="preserve"> </w:t>
      </w:r>
      <w:r>
        <w:rPr>
          <w:w w:val="105"/>
        </w:rPr>
        <w:t>those</w:t>
      </w:r>
      <w:r>
        <w:rPr>
          <w:spacing w:val="-4"/>
          <w:w w:val="105"/>
        </w:rPr>
        <w:t xml:space="preserve"> </w:t>
      </w:r>
      <w:r>
        <w:rPr>
          <w:w w:val="105"/>
        </w:rPr>
        <w:t>amounts</w:t>
      </w:r>
      <w:r>
        <w:rPr>
          <w:spacing w:val="-1"/>
          <w:w w:val="105"/>
        </w:rPr>
        <w:t xml:space="preserve"> </w:t>
      </w:r>
      <w:r>
        <w:rPr>
          <w:w w:val="105"/>
        </w:rPr>
        <w:t>in</w:t>
      </w:r>
      <w:r>
        <w:rPr>
          <w:spacing w:val="-1"/>
          <w:w w:val="105"/>
        </w:rPr>
        <w:t xml:space="preserve"> </w:t>
      </w:r>
      <w:r>
        <w:rPr>
          <w:w w:val="105"/>
        </w:rPr>
        <w:t>any</w:t>
      </w:r>
      <w:r>
        <w:rPr>
          <w:spacing w:val="-9"/>
          <w:w w:val="105"/>
        </w:rPr>
        <w:t xml:space="preserve"> </w:t>
      </w:r>
      <w:r>
        <w:rPr>
          <w:w w:val="105"/>
        </w:rPr>
        <w:t>other</w:t>
      </w:r>
      <w:r>
        <w:rPr>
          <w:spacing w:val="-5"/>
          <w:w w:val="105"/>
        </w:rPr>
        <w:t xml:space="preserve"> </w:t>
      </w:r>
      <w:r>
        <w:rPr>
          <w:w w:val="105"/>
        </w:rPr>
        <w:t>way.</w:t>
      </w:r>
    </w:p>
    <w:p w14:paraId="6C74E8B1" w14:textId="77777777" w:rsidR="006F4E8A" w:rsidRDefault="00BE22AD" w:rsidP="0091759C">
      <w:pPr>
        <w:pStyle w:val="Heading4"/>
        <w:numPr>
          <w:ilvl w:val="1"/>
          <w:numId w:val="13"/>
        </w:numPr>
        <w:tabs>
          <w:tab w:val="left" w:pos="1220"/>
        </w:tabs>
        <w:spacing w:before="99"/>
        <w:ind w:hanging="678"/>
      </w:pPr>
      <w:r>
        <w:rPr>
          <w:spacing w:val="-1"/>
          <w:w w:val="105"/>
        </w:rPr>
        <w:t>Contractor’s</w:t>
      </w:r>
      <w:r>
        <w:rPr>
          <w:spacing w:val="-12"/>
          <w:w w:val="105"/>
        </w:rPr>
        <w:t xml:space="preserve"> </w:t>
      </w:r>
      <w:r>
        <w:rPr>
          <w:spacing w:val="-1"/>
          <w:w w:val="105"/>
        </w:rPr>
        <w:t>Personnel</w:t>
      </w:r>
    </w:p>
    <w:p w14:paraId="5C0FCA9B" w14:textId="77777777" w:rsidR="006F4E8A" w:rsidRDefault="006F4E8A">
      <w:pPr>
        <w:pStyle w:val="BodyText"/>
        <w:spacing w:before="1"/>
        <w:rPr>
          <w:b/>
        </w:rPr>
      </w:pPr>
    </w:p>
    <w:p w14:paraId="64DC8355" w14:textId="77777777" w:rsidR="006F4E8A" w:rsidRDefault="00BE22AD">
      <w:pPr>
        <w:pStyle w:val="BodyText"/>
        <w:spacing w:line="249" w:lineRule="auto"/>
        <w:ind w:left="1219" w:right="1240"/>
        <w:jc w:val="both"/>
      </w:pPr>
      <w:r>
        <w:rPr>
          <w:w w:val="105"/>
        </w:rPr>
        <w:t>The</w:t>
      </w:r>
      <w:r>
        <w:rPr>
          <w:spacing w:val="-11"/>
          <w:w w:val="105"/>
        </w:rPr>
        <w:t xml:space="preserve"> </w:t>
      </w:r>
      <w:r>
        <w:rPr>
          <w:w w:val="105"/>
        </w:rPr>
        <w:t>Contractor's</w:t>
      </w:r>
      <w:r>
        <w:rPr>
          <w:spacing w:val="-5"/>
          <w:w w:val="105"/>
        </w:rPr>
        <w:t xml:space="preserve"> </w:t>
      </w:r>
      <w:r>
        <w:rPr>
          <w:w w:val="105"/>
        </w:rPr>
        <w:t>Personnel</w:t>
      </w:r>
      <w:r>
        <w:rPr>
          <w:spacing w:val="-9"/>
          <w:w w:val="105"/>
        </w:rPr>
        <w:t xml:space="preserve"> </w:t>
      </w:r>
      <w:r>
        <w:rPr>
          <w:w w:val="105"/>
        </w:rPr>
        <w:t>must</w:t>
      </w:r>
      <w:r>
        <w:rPr>
          <w:spacing w:val="-9"/>
          <w:w w:val="105"/>
        </w:rPr>
        <w:t xml:space="preserve"> </w:t>
      </w:r>
      <w:r>
        <w:rPr>
          <w:w w:val="105"/>
        </w:rPr>
        <w:t>be</w:t>
      </w:r>
      <w:r>
        <w:rPr>
          <w:spacing w:val="-9"/>
          <w:w w:val="105"/>
        </w:rPr>
        <w:t xml:space="preserve"> </w:t>
      </w:r>
      <w:r>
        <w:rPr>
          <w:w w:val="105"/>
        </w:rPr>
        <w:t>appropriately</w:t>
      </w:r>
      <w:r>
        <w:rPr>
          <w:spacing w:val="-8"/>
          <w:w w:val="105"/>
        </w:rPr>
        <w:t xml:space="preserve"> </w:t>
      </w:r>
      <w:r>
        <w:rPr>
          <w:w w:val="105"/>
        </w:rPr>
        <w:t>qualified,</w:t>
      </w:r>
      <w:r>
        <w:rPr>
          <w:spacing w:val="-9"/>
          <w:w w:val="105"/>
        </w:rPr>
        <w:t xml:space="preserve"> </w:t>
      </w:r>
      <w:r>
        <w:rPr>
          <w:w w:val="105"/>
        </w:rPr>
        <w:t>skilled</w:t>
      </w:r>
      <w:r>
        <w:rPr>
          <w:spacing w:val="-9"/>
          <w:w w:val="105"/>
        </w:rPr>
        <w:t xml:space="preserve"> </w:t>
      </w:r>
      <w:r>
        <w:rPr>
          <w:w w:val="105"/>
        </w:rPr>
        <w:t>and</w:t>
      </w:r>
      <w:r>
        <w:rPr>
          <w:spacing w:val="-9"/>
          <w:w w:val="105"/>
        </w:rPr>
        <w:t xml:space="preserve"> </w:t>
      </w:r>
      <w:r>
        <w:rPr>
          <w:w w:val="105"/>
        </w:rPr>
        <w:t>experienced</w:t>
      </w:r>
      <w:r>
        <w:rPr>
          <w:spacing w:val="-8"/>
          <w:w w:val="105"/>
        </w:rPr>
        <w:t xml:space="preserve"> </w:t>
      </w:r>
      <w:r>
        <w:rPr>
          <w:w w:val="105"/>
        </w:rPr>
        <w:t>in</w:t>
      </w:r>
      <w:r>
        <w:rPr>
          <w:spacing w:val="-56"/>
          <w:w w:val="105"/>
        </w:rPr>
        <w:t xml:space="preserve"> </w:t>
      </w:r>
      <w:r>
        <w:rPr>
          <w:spacing w:val="-1"/>
          <w:w w:val="105"/>
        </w:rPr>
        <w:t>their</w:t>
      </w:r>
      <w:r>
        <w:rPr>
          <w:spacing w:val="-10"/>
          <w:w w:val="105"/>
        </w:rPr>
        <w:t xml:space="preserve"> </w:t>
      </w:r>
      <w:r>
        <w:rPr>
          <w:spacing w:val="-1"/>
          <w:w w:val="105"/>
        </w:rPr>
        <w:t>respective</w:t>
      </w:r>
      <w:r>
        <w:rPr>
          <w:spacing w:val="-13"/>
          <w:w w:val="105"/>
        </w:rPr>
        <w:t xml:space="preserve"> </w:t>
      </w:r>
      <w:r>
        <w:rPr>
          <w:spacing w:val="-1"/>
          <w:w w:val="105"/>
        </w:rPr>
        <w:t>trades</w:t>
      </w:r>
      <w:r>
        <w:rPr>
          <w:spacing w:val="-10"/>
          <w:w w:val="105"/>
        </w:rPr>
        <w:t xml:space="preserve"> </w:t>
      </w:r>
      <w:r>
        <w:rPr>
          <w:w w:val="105"/>
        </w:rPr>
        <w:t>or</w:t>
      </w:r>
      <w:r>
        <w:rPr>
          <w:spacing w:val="-11"/>
          <w:w w:val="105"/>
        </w:rPr>
        <w:t xml:space="preserve"> </w:t>
      </w:r>
      <w:r>
        <w:rPr>
          <w:w w:val="105"/>
        </w:rPr>
        <w:t>occupations.</w:t>
      </w:r>
      <w:r>
        <w:rPr>
          <w:spacing w:val="-13"/>
          <w:w w:val="105"/>
        </w:rPr>
        <w:t xml:space="preserve"> </w:t>
      </w:r>
      <w:r>
        <w:rPr>
          <w:w w:val="105"/>
        </w:rPr>
        <w:t>The</w:t>
      </w:r>
      <w:r>
        <w:rPr>
          <w:spacing w:val="-13"/>
          <w:w w:val="105"/>
        </w:rPr>
        <w:t xml:space="preserve"> </w:t>
      </w:r>
      <w:r>
        <w:rPr>
          <w:w w:val="105"/>
        </w:rPr>
        <w:t>Employer's</w:t>
      </w:r>
      <w:r>
        <w:rPr>
          <w:spacing w:val="-8"/>
          <w:w w:val="105"/>
        </w:rPr>
        <w:t xml:space="preserve"> </w:t>
      </w:r>
      <w:r>
        <w:rPr>
          <w:w w:val="105"/>
        </w:rPr>
        <w:t>Representative</w:t>
      </w:r>
      <w:r>
        <w:rPr>
          <w:spacing w:val="-13"/>
          <w:w w:val="105"/>
        </w:rPr>
        <w:t xml:space="preserve"> </w:t>
      </w:r>
      <w:r>
        <w:rPr>
          <w:w w:val="105"/>
        </w:rPr>
        <w:t>may</w:t>
      </w:r>
      <w:r>
        <w:rPr>
          <w:spacing w:val="-14"/>
          <w:w w:val="105"/>
        </w:rPr>
        <w:t xml:space="preserve"> </w:t>
      </w:r>
      <w:r>
        <w:rPr>
          <w:w w:val="105"/>
        </w:rPr>
        <w:t>require</w:t>
      </w:r>
      <w:r>
        <w:rPr>
          <w:spacing w:val="-11"/>
          <w:w w:val="105"/>
        </w:rPr>
        <w:t xml:space="preserve"> </w:t>
      </w:r>
      <w:r>
        <w:rPr>
          <w:w w:val="105"/>
        </w:rPr>
        <w:t>the</w:t>
      </w:r>
      <w:r>
        <w:rPr>
          <w:spacing w:val="-56"/>
          <w:w w:val="105"/>
        </w:rPr>
        <w:t xml:space="preserve"> </w:t>
      </w:r>
      <w:r>
        <w:rPr>
          <w:w w:val="105"/>
        </w:rPr>
        <w:t>Contractor</w:t>
      </w:r>
      <w:r>
        <w:rPr>
          <w:spacing w:val="-2"/>
          <w:w w:val="105"/>
        </w:rPr>
        <w:t xml:space="preserve"> </w:t>
      </w:r>
      <w:r>
        <w:rPr>
          <w:w w:val="105"/>
        </w:rPr>
        <w:t>to</w:t>
      </w:r>
      <w:r>
        <w:rPr>
          <w:spacing w:val="-1"/>
          <w:w w:val="105"/>
        </w:rPr>
        <w:t xml:space="preserve"> </w:t>
      </w:r>
      <w:r>
        <w:rPr>
          <w:w w:val="105"/>
        </w:rPr>
        <w:t>remove</w:t>
      </w:r>
      <w:r>
        <w:rPr>
          <w:spacing w:val="-3"/>
          <w:w w:val="105"/>
        </w:rPr>
        <w:t xml:space="preserve"> </w:t>
      </w:r>
      <w:r>
        <w:rPr>
          <w:w w:val="105"/>
        </w:rPr>
        <w:t>(or</w:t>
      </w:r>
      <w:r>
        <w:rPr>
          <w:spacing w:val="-5"/>
          <w:w w:val="105"/>
        </w:rPr>
        <w:t xml:space="preserve"> </w:t>
      </w:r>
      <w:r>
        <w:rPr>
          <w:w w:val="105"/>
        </w:rPr>
        <w:t>cause</w:t>
      </w:r>
      <w:r>
        <w:rPr>
          <w:spacing w:val="-2"/>
          <w:w w:val="105"/>
        </w:rPr>
        <w:t xml:space="preserve"> </w:t>
      </w:r>
      <w:r>
        <w:rPr>
          <w:w w:val="105"/>
        </w:rPr>
        <w:t>to</w:t>
      </w:r>
      <w:r>
        <w:rPr>
          <w:spacing w:val="-3"/>
          <w:w w:val="105"/>
        </w:rPr>
        <w:t xml:space="preserve"> </w:t>
      </w:r>
      <w:r>
        <w:rPr>
          <w:w w:val="105"/>
        </w:rPr>
        <w:t>be</w:t>
      </w:r>
      <w:r>
        <w:rPr>
          <w:spacing w:val="-3"/>
          <w:w w:val="105"/>
        </w:rPr>
        <w:t xml:space="preserve"> </w:t>
      </w:r>
      <w:r>
        <w:rPr>
          <w:w w:val="105"/>
        </w:rPr>
        <w:t>removed)</w:t>
      </w:r>
      <w:r>
        <w:rPr>
          <w:spacing w:val="-3"/>
          <w:w w:val="105"/>
        </w:rPr>
        <w:t xml:space="preserve"> </w:t>
      </w:r>
      <w:r>
        <w:rPr>
          <w:w w:val="105"/>
        </w:rPr>
        <w:t>any</w:t>
      </w:r>
      <w:r>
        <w:rPr>
          <w:spacing w:val="-10"/>
          <w:w w:val="105"/>
        </w:rPr>
        <w:t xml:space="preserve"> </w:t>
      </w:r>
      <w:r>
        <w:rPr>
          <w:w w:val="105"/>
        </w:rPr>
        <w:t>person</w:t>
      </w:r>
      <w:r>
        <w:rPr>
          <w:spacing w:val="-3"/>
          <w:w w:val="105"/>
        </w:rPr>
        <w:t xml:space="preserve"> </w:t>
      </w:r>
      <w:r>
        <w:rPr>
          <w:w w:val="105"/>
        </w:rPr>
        <w:t>employed</w:t>
      </w:r>
      <w:r>
        <w:rPr>
          <w:spacing w:val="-5"/>
          <w:w w:val="105"/>
        </w:rPr>
        <w:t xml:space="preserve"> </w:t>
      </w:r>
      <w:r>
        <w:rPr>
          <w:w w:val="105"/>
        </w:rPr>
        <w:t>on</w:t>
      </w:r>
      <w:r>
        <w:rPr>
          <w:spacing w:val="-3"/>
          <w:w w:val="105"/>
        </w:rPr>
        <w:t xml:space="preserve"> </w:t>
      </w:r>
      <w:r>
        <w:rPr>
          <w:w w:val="105"/>
        </w:rPr>
        <w:t>the</w:t>
      </w:r>
      <w:r>
        <w:rPr>
          <w:spacing w:val="-5"/>
          <w:w w:val="105"/>
        </w:rPr>
        <w:t xml:space="preserve"> </w:t>
      </w:r>
      <w:r>
        <w:rPr>
          <w:w w:val="105"/>
        </w:rPr>
        <w:t>Site</w:t>
      </w:r>
      <w:r>
        <w:rPr>
          <w:spacing w:val="-4"/>
          <w:w w:val="105"/>
        </w:rPr>
        <w:t xml:space="preserve"> </w:t>
      </w:r>
      <w:r>
        <w:rPr>
          <w:w w:val="105"/>
        </w:rPr>
        <w:t>or</w:t>
      </w:r>
      <w:r>
        <w:rPr>
          <w:spacing w:val="-4"/>
          <w:w w:val="105"/>
        </w:rPr>
        <w:t xml:space="preserve"> </w:t>
      </w:r>
      <w:r>
        <w:rPr>
          <w:w w:val="105"/>
        </w:rPr>
        <w:t>in</w:t>
      </w:r>
      <w:r>
        <w:rPr>
          <w:spacing w:val="-56"/>
          <w:w w:val="105"/>
        </w:rPr>
        <w:t xml:space="preserve"> </w:t>
      </w:r>
      <w:r>
        <w:rPr>
          <w:w w:val="105"/>
        </w:rPr>
        <w:t>the execution of the Works, including the Contractor's Representative who in the</w:t>
      </w:r>
      <w:r>
        <w:rPr>
          <w:spacing w:val="1"/>
          <w:w w:val="105"/>
        </w:rPr>
        <w:t xml:space="preserve"> </w:t>
      </w:r>
      <w:r>
        <w:rPr>
          <w:w w:val="105"/>
        </w:rPr>
        <w:t>opinion</w:t>
      </w:r>
      <w:r>
        <w:rPr>
          <w:spacing w:val="-4"/>
          <w:w w:val="105"/>
        </w:rPr>
        <w:t xml:space="preserve"> </w:t>
      </w:r>
      <w:r>
        <w:rPr>
          <w:w w:val="105"/>
        </w:rPr>
        <w:t>of the</w:t>
      </w:r>
      <w:r>
        <w:rPr>
          <w:spacing w:val="-3"/>
          <w:w w:val="105"/>
        </w:rPr>
        <w:t xml:space="preserve"> </w:t>
      </w:r>
      <w:r>
        <w:rPr>
          <w:w w:val="105"/>
        </w:rPr>
        <w:t>Employer’s</w:t>
      </w:r>
      <w:r>
        <w:rPr>
          <w:spacing w:val="1"/>
          <w:w w:val="105"/>
        </w:rPr>
        <w:t xml:space="preserve"> </w:t>
      </w:r>
      <w:r>
        <w:rPr>
          <w:w w:val="105"/>
        </w:rPr>
        <w:t>Representative:</w:t>
      </w:r>
    </w:p>
    <w:p w14:paraId="7AA74AB6" w14:textId="77777777" w:rsidR="006F4E8A" w:rsidRDefault="00BE22AD" w:rsidP="0091759C">
      <w:pPr>
        <w:pStyle w:val="ListParagraph"/>
        <w:numPr>
          <w:ilvl w:val="2"/>
          <w:numId w:val="13"/>
        </w:numPr>
        <w:tabs>
          <w:tab w:val="left" w:pos="1813"/>
        </w:tabs>
        <w:spacing w:before="50"/>
        <w:ind w:left="1812" w:hanging="340"/>
        <w:rPr>
          <w:sz w:val="20"/>
        </w:rPr>
      </w:pPr>
      <w:r>
        <w:rPr>
          <w:w w:val="105"/>
          <w:sz w:val="20"/>
        </w:rPr>
        <w:t>persists</w:t>
      </w:r>
      <w:r>
        <w:rPr>
          <w:spacing w:val="-10"/>
          <w:w w:val="105"/>
          <w:sz w:val="20"/>
        </w:rPr>
        <w:t xml:space="preserve"> </w:t>
      </w:r>
      <w:r>
        <w:rPr>
          <w:w w:val="105"/>
          <w:sz w:val="20"/>
        </w:rPr>
        <w:t>in</w:t>
      </w:r>
      <w:r>
        <w:rPr>
          <w:spacing w:val="-11"/>
          <w:w w:val="105"/>
          <w:sz w:val="20"/>
        </w:rPr>
        <w:t xml:space="preserve"> </w:t>
      </w:r>
      <w:r>
        <w:rPr>
          <w:w w:val="105"/>
          <w:sz w:val="20"/>
        </w:rPr>
        <w:t>any</w:t>
      </w:r>
      <w:r>
        <w:rPr>
          <w:spacing w:val="-14"/>
          <w:w w:val="105"/>
          <w:sz w:val="20"/>
        </w:rPr>
        <w:t xml:space="preserve"> </w:t>
      </w:r>
      <w:r>
        <w:rPr>
          <w:w w:val="105"/>
          <w:sz w:val="20"/>
        </w:rPr>
        <w:t>misconduct</w:t>
      </w:r>
      <w:r>
        <w:rPr>
          <w:spacing w:val="-7"/>
          <w:w w:val="105"/>
          <w:sz w:val="20"/>
        </w:rPr>
        <w:t xml:space="preserve"> </w:t>
      </w:r>
      <w:r>
        <w:rPr>
          <w:w w:val="105"/>
          <w:sz w:val="20"/>
        </w:rPr>
        <w:t>or</w:t>
      </w:r>
      <w:r>
        <w:rPr>
          <w:spacing w:val="-7"/>
          <w:w w:val="105"/>
          <w:sz w:val="20"/>
        </w:rPr>
        <w:t xml:space="preserve"> </w:t>
      </w:r>
      <w:r>
        <w:rPr>
          <w:w w:val="105"/>
          <w:sz w:val="20"/>
        </w:rPr>
        <w:t>lack</w:t>
      </w:r>
      <w:r>
        <w:rPr>
          <w:spacing w:val="-10"/>
          <w:w w:val="105"/>
          <w:sz w:val="20"/>
        </w:rPr>
        <w:t xml:space="preserve"> </w:t>
      </w:r>
      <w:r>
        <w:rPr>
          <w:w w:val="105"/>
          <w:sz w:val="20"/>
        </w:rPr>
        <w:t>of</w:t>
      </w:r>
      <w:r>
        <w:rPr>
          <w:spacing w:val="-7"/>
          <w:w w:val="105"/>
          <w:sz w:val="20"/>
        </w:rPr>
        <w:t xml:space="preserve"> </w:t>
      </w:r>
      <w:r>
        <w:rPr>
          <w:w w:val="105"/>
          <w:sz w:val="20"/>
        </w:rPr>
        <w:t>care;</w:t>
      </w:r>
    </w:p>
    <w:p w14:paraId="7EEA2B77" w14:textId="77777777" w:rsidR="006F4E8A" w:rsidRDefault="00BE22AD" w:rsidP="0091759C">
      <w:pPr>
        <w:pStyle w:val="ListParagraph"/>
        <w:numPr>
          <w:ilvl w:val="2"/>
          <w:numId w:val="13"/>
        </w:numPr>
        <w:tabs>
          <w:tab w:val="left" w:pos="1813"/>
        </w:tabs>
        <w:spacing w:before="8"/>
        <w:ind w:left="1812" w:hanging="340"/>
        <w:rPr>
          <w:sz w:val="20"/>
        </w:rPr>
      </w:pPr>
      <w:r>
        <w:rPr>
          <w:spacing w:val="-1"/>
          <w:w w:val="105"/>
          <w:sz w:val="20"/>
        </w:rPr>
        <w:t>carries</w:t>
      </w:r>
      <w:r>
        <w:rPr>
          <w:spacing w:val="-12"/>
          <w:w w:val="105"/>
          <w:sz w:val="20"/>
        </w:rPr>
        <w:t xml:space="preserve"> </w:t>
      </w:r>
      <w:r>
        <w:rPr>
          <w:spacing w:val="-1"/>
          <w:w w:val="105"/>
          <w:sz w:val="20"/>
        </w:rPr>
        <w:t>out</w:t>
      </w:r>
      <w:r>
        <w:rPr>
          <w:spacing w:val="-11"/>
          <w:w w:val="105"/>
          <w:sz w:val="20"/>
        </w:rPr>
        <w:t xml:space="preserve"> </w:t>
      </w:r>
      <w:r>
        <w:rPr>
          <w:spacing w:val="-1"/>
          <w:w w:val="105"/>
          <w:sz w:val="20"/>
        </w:rPr>
        <w:t>duties</w:t>
      </w:r>
      <w:r>
        <w:rPr>
          <w:spacing w:val="-9"/>
          <w:w w:val="105"/>
          <w:sz w:val="20"/>
        </w:rPr>
        <w:t xml:space="preserve"> </w:t>
      </w:r>
      <w:r>
        <w:rPr>
          <w:w w:val="105"/>
          <w:sz w:val="20"/>
        </w:rPr>
        <w:t>incompetently</w:t>
      </w:r>
      <w:r>
        <w:rPr>
          <w:spacing w:val="-14"/>
          <w:w w:val="105"/>
          <w:sz w:val="20"/>
        </w:rPr>
        <w:t xml:space="preserve"> </w:t>
      </w:r>
      <w:r>
        <w:rPr>
          <w:w w:val="105"/>
          <w:sz w:val="20"/>
        </w:rPr>
        <w:t>or</w:t>
      </w:r>
      <w:r>
        <w:rPr>
          <w:spacing w:val="-12"/>
          <w:w w:val="105"/>
          <w:sz w:val="20"/>
        </w:rPr>
        <w:t xml:space="preserve"> </w:t>
      </w:r>
      <w:r>
        <w:rPr>
          <w:w w:val="105"/>
          <w:sz w:val="20"/>
        </w:rPr>
        <w:t>negligently;</w:t>
      </w:r>
    </w:p>
    <w:p w14:paraId="78925E1A" w14:textId="77777777" w:rsidR="006F4E8A" w:rsidRDefault="00BE22AD" w:rsidP="0091759C">
      <w:pPr>
        <w:pStyle w:val="ListParagraph"/>
        <w:numPr>
          <w:ilvl w:val="2"/>
          <w:numId w:val="13"/>
        </w:numPr>
        <w:tabs>
          <w:tab w:val="left" w:pos="1812"/>
        </w:tabs>
        <w:spacing w:before="10"/>
        <w:ind w:left="1811" w:hanging="339"/>
        <w:rPr>
          <w:sz w:val="20"/>
        </w:rPr>
      </w:pPr>
      <w:r>
        <w:rPr>
          <w:w w:val="105"/>
          <w:sz w:val="20"/>
        </w:rPr>
        <w:t>fails</w:t>
      </w:r>
      <w:r>
        <w:rPr>
          <w:spacing w:val="-8"/>
          <w:w w:val="105"/>
          <w:sz w:val="20"/>
        </w:rPr>
        <w:t xml:space="preserve"> </w:t>
      </w:r>
      <w:r>
        <w:rPr>
          <w:w w:val="105"/>
          <w:sz w:val="20"/>
        </w:rPr>
        <w:t>to</w:t>
      </w:r>
      <w:r>
        <w:rPr>
          <w:spacing w:val="-12"/>
          <w:w w:val="105"/>
          <w:sz w:val="20"/>
        </w:rPr>
        <w:t xml:space="preserve"> </w:t>
      </w:r>
      <w:r>
        <w:rPr>
          <w:w w:val="105"/>
          <w:sz w:val="20"/>
        </w:rPr>
        <w:t>conform</w:t>
      </w:r>
      <w:r>
        <w:rPr>
          <w:spacing w:val="-7"/>
          <w:w w:val="105"/>
          <w:sz w:val="20"/>
        </w:rPr>
        <w:t xml:space="preserve"> </w:t>
      </w:r>
      <w:r>
        <w:rPr>
          <w:w w:val="105"/>
          <w:sz w:val="20"/>
        </w:rPr>
        <w:t>with</w:t>
      </w:r>
      <w:r>
        <w:rPr>
          <w:spacing w:val="-10"/>
          <w:w w:val="105"/>
          <w:sz w:val="20"/>
        </w:rPr>
        <w:t xml:space="preserve"> </w:t>
      </w:r>
      <w:r>
        <w:rPr>
          <w:w w:val="105"/>
          <w:sz w:val="20"/>
        </w:rPr>
        <w:t>any</w:t>
      </w:r>
      <w:r>
        <w:rPr>
          <w:spacing w:val="-13"/>
          <w:w w:val="105"/>
          <w:sz w:val="20"/>
        </w:rPr>
        <w:t xml:space="preserve"> </w:t>
      </w:r>
      <w:r>
        <w:rPr>
          <w:w w:val="105"/>
          <w:sz w:val="20"/>
        </w:rPr>
        <w:t>provisions</w:t>
      </w:r>
      <w:r>
        <w:rPr>
          <w:spacing w:val="-7"/>
          <w:w w:val="105"/>
          <w:sz w:val="20"/>
        </w:rPr>
        <w:t xml:space="preserve"> </w:t>
      </w:r>
      <w:r>
        <w:rPr>
          <w:w w:val="105"/>
          <w:sz w:val="20"/>
        </w:rPr>
        <w:t>of</w:t>
      </w:r>
      <w:r>
        <w:rPr>
          <w:spacing w:val="-8"/>
          <w:w w:val="105"/>
          <w:sz w:val="20"/>
        </w:rPr>
        <w:t xml:space="preserve"> </w:t>
      </w:r>
      <w:r>
        <w:rPr>
          <w:w w:val="105"/>
          <w:sz w:val="20"/>
        </w:rPr>
        <w:t>the</w:t>
      </w:r>
      <w:r>
        <w:rPr>
          <w:spacing w:val="-10"/>
          <w:w w:val="105"/>
          <w:sz w:val="20"/>
        </w:rPr>
        <w:t xml:space="preserve"> </w:t>
      </w:r>
      <w:r>
        <w:rPr>
          <w:w w:val="105"/>
          <w:sz w:val="20"/>
        </w:rPr>
        <w:t>Contract;</w:t>
      </w:r>
      <w:r>
        <w:rPr>
          <w:spacing w:val="-9"/>
          <w:w w:val="105"/>
          <w:sz w:val="20"/>
        </w:rPr>
        <w:t xml:space="preserve"> </w:t>
      </w:r>
      <w:r>
        <w:rPr>
          <w:w w:val="105"/>
          <w:sz w:val="20"/>
        </w:rPr>
        <w:t>or</w:t>
      </w:r>
    </w:p>
    <w:p w14:paraId="2230FE9D" w14:textId="77777777" w:rsidR="006F4E8A" w:rsidRDefault="00BE22AD" w:rsidP="0091759C">
      <w:pPr>
        <w:pStyle w:val="ListParagraph"/>
        <w:numPr>
          <w:ilvl w:val="2"/>
          <w:numId w:val="13"/>
        </w:numPr>
        <w:tabs>
          <w:tab w:val="left" w:pos="1813"/>
        </w:tabs>
        <w:spacing w:before="5" w:line="249" w:lineRule="auto"/>
        <w:ind w:left="1812" w:right="1243" w:hanging="339"/>
        <w:rPr>
          <w:sz w:val="20"/>
        </w:rPr>
      </w:pPr>
      <w:r>
        <w:rPr>
          <w:w w:val="105"/>
          <w:sz w:val="20"/>
        </w:rPr>
        <w:t>persists</w:t>
      </w:r>
      <w:r>
        <w:rPr>
          <w:spacing w:val="-2"/>
          <w:w w:val="105"/>
          <w:sz w:val="20"/>
        </w:rPr>
        <w:t xml:space="preserve"> </w:t>
      </w:r>
      <w:r>
        <w:rPr>
          <w:w w:val="105"/>
          <w:sz w:val="20"/>
        </w:rPr>
        <w:t>in</w:t>
      </w:r>
      <w:r>
        <w:rPr>
          <w:spacing w:val="-3"/>
          <w:w w:val="105"/>
          <w:sz w:val="20"/>
        </w:rPr>
        <w:t xml:space="preserve"> </w:t>
      </w:r>
      <w:r>
        <w:rPr>
          <w:w w:val="105"/>
          <w:sz w:val="20"/>
        </w:rPr>
        <w:t>any</w:t>
      </w:r>
      <w:r>
        <w:rPr>
          <w:spacing w:val="-7"/>
          <w:w w:val="105"/>
          <w:sz w:val="20"/>
        </w:rPr>
        <w:t xml:space="preserve"> </w:t>
      </w:r>
      <w:r>
        <w:rPr>
          <w:w w:val="105"/>
          <w:sz w:val="20"/>
        </w:rPr>
        <w:t>conduct</w:t>
      </w:r>
      <w:r>
        <w:rPr>
          <w:spacing w:val="1"/>
          <w:w w:val="105"/>
          <w:sz w:val="20"/>
        </w:rPr>
        <w:t xml:space="preserve"> </w:t>
      </w:r>
      <w:r>
        <w:rPr>
          <w:w w:val="105"/>
          <w:sz w:val="20"/>
        </w:rPr>
        <w:t>which</w:t>
      </w:r>
      <w:r>
        <w:rPr>
          <w:spacing w:val="-3"/>
          <w:w w:val="105"/>
          <w:sz w:val="20"/>
        </w:rPr>
        <w:t xml:space="preserve"> </w:t>
      </w:r>
      <w:r>
        <w:rPr>
          <w:w w:val="105"/>
          <w:sz w:val="20"/>
        </w:rPr>
        <w:t>is</w:t>
      </w:r>
      <w:r>
        <w:rPr>
          <w:spacing w:val="-2"/>
          <w:w w:val="105"/>
          <w:sz w:val="20"/>
        </w:rPr>
        <w:t xml:space="preserve"> </w:t>
      </w:r>
      <w:r>
        <w:rPr>
          <w:w w:val="105"/>
          <w:sz w:val="20"/>
        </w:rPr>
        <w:t>prejudicial</w:t>
      </w:r>
      <w:r>
        <w:rPr>
          <w:spacing w:val="-3"/>
          <w:w w:val="105"/>
          <w:sz w:val="20"/>
        </w:rPr>
        <w:t xml:space="preserve"> </w:t>
      </w:r>
      <w:r>
        <w:rPr>
          <w:w w:val="105"/>
          <w:sz w:val="20"/>
        </w:rPr>
        <w:t>to</w:t>
      </w:r>
      <w:r>
        <w:rPr>
          <w:spacing w:val="-3"/>
          <w:w w:val="105"/>
          <w:sz w:val="20"/>
        </w:rPr>
        <w:t xml:space="preserve"> </w:t>
      </w:r>
      <w:r>
        <w:rPr>
          <w:w w:val="105"/>
          <w:sz w:val="20"/>
        </w:rPr>
        <w:t>safety,</w:t>
      </w:r>
      <w:r>
        <w:rPr>
          <w:spacing w:val="-1"/>
          <w:w w:val="105"/>
          <w:sz w:val="20"/>
        </w:rPr>
        <w:t xml:space="preserve"> </w:t>
      </w:r>
      <w:r>
        <w:rPr>
          <w:w w:val="105"/>
          <w:sz w:val="20"/>
        </w:rPr>
        <w:t>health,</w:t>
      </w:r>
      <w:r>
        <w:rPr>
          <w:spacing w:val="-3"/>
          <w:w w:val="105"/>
          <w:sz w:val="20"/>
        </w:rPr>
        <w:t xml:space="preserve"> </w:t>
      </w:r>
      <w:r>
        <w:rPr>
          <w:w w:val="105"/>
          <w:sz w:val="20"/>
        </w:rPr>
        <w:t>or the</w:t>
      </w:r>
      <w:r>
        <w:rPr>
          <w:spacing w:val="-4"/>
          <w:w w:val="105"/>
          <w:sz w:val="20"/>
        </w:rPr>
        <w:t xml:space="preserve"> </w:t>
      </w:r>
      <w:r>
        <w:rPr>
          <w:w w:val="105"/>
          <w:sz w:val="20"/>
        </w:rPr>
        <w:t>protection</w:t>
      </w:r>
      <w:r>
        <w:rPr>
          <w:spacing w:val="-3"/>
          <w:w w:val="105"/>
          <w:sz w:val="20"/>
        </w:rPr>
        <w:t xml:space="preserve"> </w:t>
      </w:r>
      <w:r>
        <w:rPr>
          <w:w w:val="105"/>
          <w:sz w:val="20"/>
        </w:rPr>
        <w:t>of</w:t>
      </w:r>
      <w:r>
        <w:rPr>
          <w:spacing w:val="-55"/>
          <w:w w:val="105"/>
          <w:sz w:val="20"/>
        </w:rPr>
        <w:t xml:space="preserve"> </w:t>
      </w:r>
      <w:r>
        <w:rPr>
          <w:w w:val="105"/>
          <w:sz w:val="20"/>
        </w:rPr>
        <w:t>the</w:t>
      </w:r>
      <w:r>
        <w:rPr>
          <w:spacing w:val="-3"/>
          <w:w w:val="105"/>
          <w:sz w:val="20"/>
        </w:rPr>
        <w:t xml:space="preserve"> </w:t>
      </w:r>
      <w:r>
        <w:rPr>
          <w:w w:val="105"/>
          <w:sz w:val="20"/>
        </w:rPr>
        <w:t>environment.</w:t>
      </w:r>
    </w:p>
    <w:p w14:paraId="4CA4878E" w14:textId="77777777" w:rsidR="006F4E8A" w:rsidRDefault="006F4E8A">
      <w:pPr>
        <w:pStyle w:val="BodyText"/>
        <w:spacing w:before="6"/>
        <w:rPr>
          <w:sz w:val="19"/>
        </w:rPr>
      </w:pPr>
    </w:p>
    <w:p w14:paraId="5EF1271A" w14:textId="77777777" w:rsidR="006F4E8A" w:rsidRDefault="00BE22AD">
      <w:pPr>
        <w:pStyle w:val="BodyText"/>
        <w:spacing w:line="244" w:lineRule="auto"/>
        <w:ind w:left="1219" w:right="1239"/>
        <w:jc w:val="both"/>
      </w:pPr>
      <w:r>
        <w:rPr>
          <w:w w:val="105"/>
        </w:rPr>
        <w:t>Where this Sub-Clause 4.5 applies, the Contractor must then appoint (or cause to be</w:t>
      </w:r>
      <w:r>
        <w:rPr>
          <w:spacing w:val="1"/>
          <w:w w:val="105"/>
        </w:rPr>
        <w:t xml:space="preserve"> </w:t>
      </w:r>
      <w:r>
        <w:rPr>
          <w:w w:val="105"/>
        </w:rPr>
        <w:t>appointed)</w:t>
      </w:r>
      <w:r>
        <w:rPr>
          <w:spacing w:val="-5"/>
          <w:w w:val="105"/>
        </w:rPr>
        <w:t xml:space="preserve"> </w:t>
      </w:r>
      <w:r>
        <w:rPr>
          <w:w w:val="105"/>
        </w:rPr>
        <w:t>a</w:t>
      </w:r>
      <w:r>
        <w:rPr>
          <w:spacing w:val="-6"/>
          <w:w w:val="105"/>
        </w:rPr>
        <w:t xml:space="preserve"> </w:t>
      </w:r>
      <w:r>
        <w:rPr>
          <w:w w:val="105"/>
        </w:rPr>
        <w:t>suitable</w:t>
      </w:r>
      <w:r>
        <w:rPr>
          <w:spacing w:val="-1"/>
          <w:w w:val="105"/>
        </w:rPr>
        <w:t xml:space="preserve"> </w:t>
      </w:r>
      <w:r>
        <w:rPr>
          <w:w w:val="105"/>
        </w:rPr>
        <w:t>replacement</w:t>
      </w:r>
      <w:r>
        <w:rPr>
          <w:spacing w:val="-8"/>
          <w:w w:val="105"/>
        </w:rPr>
        <w:t xml:space="preserve"> </w:t>
      </w:r>
      <w:r>
        <w:rPr>
          <w:w w:val="105"/>
        </w:rPr>
        <w:t>person</w:t>
      </w:r>
      <w:r>
        <w:rPr>
          <w:spacing w:val="-5"/>
          <w:w w:val="105"/>
        </w:rPr>
        <w:t xml:space="preserve"> </w:t>
      </w:r>
      <w:r>
        <w:rPr>
          <w:w w:val="105"/>
        </w:rPr>
        <w:t>for</w:t>
      </w:r>
      <w:r>
        <w:rPr>
          <w:spacing w:val="-5"/>
          <w:w w:val="105"/>
        </w:rPr>
        <w:t xml:space="preserve"> </w:t>
      </w:r>
      <w:r>
        <w:rPr>
          <w:w w:val="105"/>
        </w:rPr>
        <w:t>each</w:t>
      </w:r>
      <w:r>
        <w:rPr>
          <w:spacing w:val="-6"/>
          <w:w w:val="105"/>
        </w:rPr>
        <w:t xml:space="preserve"> </w:t>
      </w:r>
      <w:r>
        <w:rPr>
          <w:w w:val="105"/>
        </w:rPr>
        <w:t>person</w:t>
      </w:r>
      <w:r>
        <w:rPr>
          <w:spacing w:val="-6"/>
          <w:w w:val="105"/>
        </w:rPr>
        <w:t xml:space="preserve"> </w:t>
      </w:r>
      <w:r>
        <w:rPr>
          <w:w w:val="105"/>
        </w:rPr>
        <w:t>so</w:t>
      </w:r>
      <w:r>
        <w:rPr>
          <w:spacing w:val="-6"/>
          <w:w w:val="105"/>
        </w:rPr>
        <w:t xml:space="preserve"> </w:t>
      </w:r>
      <w:r>
        <w:rPr>
          <w:w w:val="105"/>
        </w:rPr>
        <w:t>removed.</w:t>
      </w:r>
    </w:p>
    <w:p w14:paraId="64760C73" w14:textId="77777777" w:rsidR="006F4E8A" w:rsidRDefault="006F4E8A">
      <w:pPr>
        <w:pStyle w:val="BodyText"/>
        <w:spacing w:before="2"/>
      </w:pPr>
    </w:p>
    <w:p w14:paraId="1FC88939" w14:textId="77777777" w:rsidR="006F4E8A" w:rsidRDefault="00BE22AD">
      <w:pPr>
        <w:pStyle w:val="BodyText"/>
        <w:spacing w:line="247" w:lineRule="auto"/>
        <w:ind w:left="1219" w:right="1241"/>
        <w:jc w:val="both"/>
      </w:pPr>
      <w:r>
        <w:rPr>
          <w:w w:val="105"/>
        </w:rPr>
        <w:t>The</w:t>
      </w:r>
      <w:r>
        <w:rPr>
          <w:spacing w:val="-5"/>
          <w:w w:val="105"/>
        </w:rPr>
        <w:t xml:space="preserve"> </w:t>
      </w:r>
      <w:r>
        <w:rPr>
          <w:w w:val="105"/>
        </w:rPr>
        <w:t>Contractor</w:t>
      </w:r>
      <w:r>
        <w:rPr>
          <w:spacing w:val="-3"/>
          <w:w w:val="105"/>
        </w:rPr>
        <w:t xml:space="preserve"> </w:t>
      </w:r>
      <w:r>
        <w:rPr>
          <w:w w:val="105"/>
        </w:rPr>
        <w:t>must</w:t>
      </w:r>
      <w:r>
        <w:rPr>
          <w:spacing w:val="-2"/>
          <w:w w:val="105"/>
        </w:rPr>
        <w:t xml:space="preserve"> </w:t>
      </w:r>
      <w:r>
        <w:rPr>
          <w:w w:val="105"/>
        </w:rPr>
        <w:t>provide</w:t>
      </w:r>
      <w:r>
        <w:rPr>
          <w:spacing w:val="-2"/>
          <w:w w:val="105"/>
        </w:rPr>
        <w:t xml:space="preserve"> </w:t>
      </w:r>
      <w:r>
        <w:rPr>
          <w:w w:val="105"/>
        </w:rPr>
        <w:t>and</w:t>
      </w:r>
      <w:r>
        <w:rPr>
          <w:spacing w:val="-4"/>
          <w:w w:val="105"/>
        </w:rPr>
        <w:t xml:space="preserve"> </w:t>
      </w:r>
      <w:r>
        <w:rPr>
          <w:w w:val="105"/>
        </w:rPr>
        <w:t>maintain</w:t>
      </w:r>
      <w:r>
        <w:rPr>
          <w:spacing w:val="-2"/>
          <w:w w:val="105"/>
        </w:rPr>
        <w:t xml:space="preserve"> </w:t>
      </w:r>
      <w:r>
        <w:rPr>
          <w:w w:val="105"/>
        </w:rPr>
        <w:t>all</w:t>
      </w:r>
      <w:r>
        <w:rPr>
          <w:spacing w:val="-3"/>
          <w:w w:val="105"/>
        </w:rPr>
        <w:t xml:space="preserve"> </w:t>
      </w:r>
      <w:r>
        <w:rPr>
          <w:w w:val="105"/>
        </w:rPr>
        <w:t>necessary</w:t>
      </w:r>
      <w:r>
        <w:rPr>
          <w:spacing w:val="-6"/>
          <w:w w:val="105"/>
        </w:rPr>
        <w:t xml:space="preserve"> </w:t>
      </w:r>
      <w:r>
        <w:rPr>
          <w:w w:val="105"/>
        </w:rPr>
        <w:t>sanitary</w:t>
      </w:r>
      <w:r>
        <w:rPr>
          <w:spacing w:val="-6"/>
          <w:w w:val="105"/>
        </w:rPr>
        <w:t xml:space="preserve"> </w:t>
      </w:r>
      <w:r>
        <w:rPr>
          <w:w w:val="105"/>
        </w:rPr>
        <w:t>and welfare</w:t>
      </w:r>
      <w:r>
        <w:rPr>
          <w:spacing w:val="-4"/>
          <w:w w:val="105"/>
        </w:rPr>
        <w:t xml:space="preserve"> </w:t>
      </w:r>
      <w:r>
        <w:rPr>
          <w:w w:val="105"/>
        </w:rPr>
        <w:t>facilities</w:t>
      </w:r>
      <w:r>
        <w:rPr>
          <w:spacing w:val="-56"/>
          <w:w w:val="105"/>
        </w:rPr>
        <w:t xml:space="preserve"> </w:t>
      </w:r>
      <w:r>
        <w:rPr>
          <w:w w:val="105"/>
        </w:rPr>
        <w:t>for</w:t>
      </w:r>
      <w:r>
        <w:rPr>
          <w:spacing w:val="-1"/>
          <w:w w:val="105"/>
        </w:rPr>
        <w:t xml:space="preserve"> </w:t>
      </w:r>
      <w:r>
        <w:rPr>
          <w:w w:val="105"/>
        </w:rPr>
        <w:t>the</w:t>
      </w:r>
      <w:r>
        <w:rPr>
          <w:spacing w:val="-2"/>
          <w:w w:val="105"/>
        </w:rPr>
        <w:t xml:space="preserve"> </w:t>
      </w:r>
      <w:r>
        <w:rPr>
          <w:w w:val="105"/>
        </w:rPr>
        <w:t>Contractor's</w:t>
      </w:r>
      <w:r>
        <w:rPr>
          <w:spacing w:val="-3"/>
          <w:w w:val="105"/>
        </w:rPr>
        <w:t xml:space="preserve"> </w:t>
      </w:r>
      <w:r>
        <w:rPr>
          <w:w w:val="105"/>
        </w:rPr>
        <w:t>personnel</w:t>
      </w:r>
      <w:r>
        <w:rPr>
          <w:spacing w:val="-2"/>
          <w:w w:val="105"/>
        </w:rPr>
        <w:t xml:space="preserve"> </w:t>
      </w:r>
      <w:r>
        <w:rPr>
          <w:w w:val="105"/>
        </w:rPr>
        <w:t>and</w:t>
      </w:r>
      <w:r>
        <w:rPr>
          <w:spacing w:val="-1"/>
          <w:w w:val="105"/>
        </w:rPr>
        <w:t xml:space="preserve"> </w:t>
      </w:r>
      <w:r>
        <w:rPr>
          <w:w w:val="105"/>
        </w:rPr>
        <w:t>must</w:t>
      </w:r>
      <w:r>
        <w:rPr>
          <w:spacing w:val="-1"/>
          <w:w w:val="105"/>
        </w:rPr>
        <w:t xml:space="preserve"> </w:t>
      </w:r>
      <w:r>
        <w:rPr>
          <w:w w:val="105"/>
        </w:rPr>
        <w:t>at</w:t>
      </w:r>
      <w:r>
        <w:rPr>
          <w:spacing w:val="-4"/>
          <w:w w:val="105"/>
        </w:rPr>
        <w:t xml:space="preserve"> </w:t>
      </w:r>
      <w:r>
        <w:rPr>
          <w:w w:val="105"/>
        </w:rPr>
        <w:t>all</w:t>
      </w:r>
      <w:r>
        <w:rPr>
          <w:spacing w:val="-2"/>
          <w:w w:val="105"/>
        </w:rPr>
        <w:t xml:space="preserve"> </w:t>
      </w:r>
      <w:r>
        <w:rPr>
          <w:w w:val="105"/>
        </w:rPr>
        <w:t>times</w:t>
      </w:r>
      <w:r>
        <w:rPr>
          <w:spacing w:val="-2"/>
          <w:w w:val="105"/>
        </w:rPr>
        <w:t xml:space="preserve"> </w:t>
      </w:r>
      <w:r>
        <w:rPr>
          <w:w w:val="105"/>
        </w:rPr>
        <w:t>take</w:t>
      </w:r>
      <w:r>
        <w:rPr>
          <w:spacing w:val="-3"/>
          <w:w w:val="105"/>
        </w:rPr>
        <w:t xml:space="preserve"> </w:t>
      </w:r>
      <w:r>
        <w:rPr>
          <w:w w:val="105"/>
        </w:rPr>
        <w:t>all</w:t>
      </w:r>
      <w:r>
        <w:rPr>
          <w:spacing w:val="-3"/>
          <w:w w:val="105"/>
        </w:rPr>
        <w:t xml:space="preserve"> </w:t>
      </w:r>
      <w:r>
        <w:rPr>
          <w:w w:val="105"/>
        </w:rPr>
        <w:t>reasonable</w:t>
      </w:r>
      <w:r>
        <w:rPr>
          <w:spacing w:val="-1"/>
          <w:w w:val="105"/>
        </w:rPr>
        <w:t xml:space="preserve"> </w:t>
      </w:r>
      <w:r>
        <w:rPr>
          <w:w w:val="105"/>
        </w:rPr>
        <w:t>precautions</w:t>
      </w:r>
      <w:r>
        <w:rPr>
          <w:spacing w:val="1"/>
          <w:w w:val="105"/>
        </w:rPr>
        <w:t xml:space="preserve"> </w:t>
      </w:r>
      <w:r>
        <w:rPr>
          <w:w w:val="105"/>
        </w:rPr>
        <w:t>to</w:t>
      </w:r>
      <w:r>
        <w:rPr>
          <w:spacing w:val="-56"/>
          <w:w w:val="105"/>
        </w:rPr>
        <w:t xml:space="preserve"> </w:t>
      </w:r>
      <w:r>
        <w:rPr>
          <w:w w:val="105"/>
        </w:rPr>
        <w:t>maintain the health and safety of the Contractor’s personnel and comply with all</w:t>
      </w:r>
      <w:r>
        <w:rPr>
          <w:spacing w:val="1"/>
          <w:w w:val="105"/>
        </w:rPr>
        <w:t xml:space="preserve"> </w:t>
      </w:r>
      <w:r>
        <w:rPr>
          <w:w w:val="105"/>
        </w:rPr>
        <w:t>relevant</w:t>
      </w:r>
      <w:r>
        <w:rPr>
          <w:spacing w:val="-4"/>
          <w:w w:val="105"/>
        </w:rPr>
        <w:t xml:space="preserve"> </w:t>
      </w:r>
      <w:r>
        <w:rPr>
          <w:w w:val="105"/>
        </w:rPr>
        <w:t>labour</w:t>
      </w:r>
      <w:r>
        <w:rPr>
          <w:spacing w:val="-2"/>
          <w:w w:val="105"/>
        </w:rPr>
        <w:t xml:space="preserve"> </w:t>
      </w:r>
      <w:r>
        <w:rPr>
          <w:w w:val="105"/>
        </w:rPr>
        <w:t>laws.</w:t>
      </w:r>
    </w:p>
    <w:p w14:paraId="6B450355" w14:textId="77777777" w:rsidR="006F4E8A" w:rsidRDefault="006F4E8A">
      <w:pPr>
        <w:pStyle w:val="BodyText"/>
        <w:spacing w:before="10"/>
      </w:pPr>
    </w:p>
    <w:p w14:paraId="519DB37D" w14:textId="77777777" w:rsidR="006F4E8A" w:rsidRDefault="00BE22AD">
      <w:pPr>
        <w:pStyle w:val="BodyText"/>
        <w:spacing w:line="247" w:lineRule="auto"/>
        <w:ind w:left="880" w:right="1233"/>
      </w:pPr>
      <w:r>
        <w:rPr>
          <w:w w:val="105"/>
        </w:rPr>
        <w:t>The</w:t>
      </w:r>
      <w:r>
        <w:rPr>
          <w:spacing w:val="1"/>
          <w:w w:val="105"/>
        </w:rPr>
        <w:t xml:space="preserve"> </w:t>
      </w:r>
      <w:r>
        <w:rPr>
          <w:w w:val="105"/>
        </w:rPr>
        <w:t>parties</w:t>
      </w:r>
      <w:r>
        <w:rPr>
          <w:spacing w:val="1"/>
          <w:w w:val="105"/>
        </w:rPr>
        <w:t xml:space="preserve"> </w:t>
      </w:r>
      <w:r>
        <w:rPr>
          <w:w w:val="105"/>
        </w:rPr>
        <w:t>agree</w:t>
      </w:r>
      <w:r>
        <w:rPr>
          <w:spacing w:val="1"/>
          <w:w w:val="105"/>
        </w:rPr>
        <w:t xml:space="preserve"> </w:t>
      </w:r>
      <w:r>
        <w:rPr>
          <w:w w:val="105"/>
        </w:rPr>
        <w:t>that</w:t>
      </w:r>
      <w:r>
        <w:rPr>
          <w:spacing w:val="1"/>
          <w:w w:val="105"/>
        </w:rPr>
        <w:t xml:space="preserve"> </w:t>
      </w:r>
      <w:r>
        <w:rPr>
          <w:w w:val="105"/>
        </w:rPr>
        <w:t>if</w:t>
      </w:r>
      <w:r>
        <w:rPr>
          <w:spacing w:val="1"/>
          <w:w w:val="105"/>
        </w:rPr>
        <w:t xml:space="preserve"> </w:t>
      </w:r>
      <w:r>
        <w:rPr>
          <w:w w:val="105"/>
        </w:rPr>
        <w:t>the</w:t>
      </w:r>
      <w:r>
        <w:rPr>
          <w:spacing w:val="1"/>
          <w:w w:val="105"/>
        </w:rPr>
        <w:t xml:space="preserve"> </w:t>
      </w:r>
      <w:r>
        <w:rPr>
          <w:w w:val="105"/>
        </w:rPr>
        <w:t>Employer’s</w:t>
      </w:r>
      <w:r>
        <w:rPr>
          <w:spacing w:val="1"/>
          <w:w w:val="105"/>
        </w:rPr>
        <w:t xml:space="preserve"> </w:t>
      </w:r>
      <w:r>
        <w:rPr>
          <w:w w:val="105"/>
        </w:rPr>
        <w:t>Representative</w:t>
      </w:r>
      <w:r>
        <w:rPr>
          <w:spacing w:val="1"/>
          <w:w w:val="105"/>
        </w:rPr>
        <w:t xml:space="preserve"> </w:t>
      </w:r>
      <w:r>
        <w:rPr>
          <w:w w:val="105"/>
        </w:rPr>
        <w:t>becomes</w:t>
      </w:r>
      <w:r>
        <w:rPr>
          <w:spacing w:val="1"/>
          <w:w w:val="105"/>
        </w:rPr>
        <w:t xml:space="preserve"> </w:t>
      </w:r>
      <w:r>
        <w:rPr>
          <w:w w:val="105"/>
        </w:rPr>
        <w:t>aware</w:t>
      </w:r>
      <w:r>
        <w:rPr>
          <w:spacing w:val="1"/>
          <w:w w:val="105"/>
        </w:rPr>
        <w:t xml:space="preserve"> </w:t>
      </w:r>
      <w:r>
        <w:rPr>
          <w:w w:val="105"/>
        </w:rPr>
        <w:t>that</w:t>
      </w:r>
      <w:r>
        <w:rPr>
          <w:spacing w:val="1"/>
          <w:w w:val="105"/>
        </w:rPr>
        <w:t xml:space="preserve"> </w:t>
      </w:r>
      <w:r>
        <w:rPr>
          <w:w w:val="105"/>
        </w:rPr>
        <w:t>the</w:t>
      </w:r>
      <w:r>
        <w:rPr>
          <w:spacing w:val="-56"/>
          <w:w w:val="105"/>
        </w:rPr>
        <w:t xml:space="preserve"> </w:t>
      </w:r>
      <w:r>
        <w:rPr>
          <w:w w:val="105"/>
        </w:rPr>
        <w:t>Contractor</w:t>
      </w:r>
      <w:r>
        <w:rPr>
          <w:spacing w:val="17"/>
          <w:w w:val="105"/>
        </w:rPr>
        <w:t xml:space="preserve"> </w:t>
      </w:r>
      <w:r>
        <w:rPr>
          <w:w w:val="105"/>
        </w:rPr>
        <w:t>has</w:t>
      </w:r>
      <w:r>
        <w:rPr>
          <w:spacing w:val="16"/>
          <w:w w:val="105"/>
        </w:rPr>
        <w:t xml:space="preserve"> </w:t>
      </w:r>
      <w:r>
        <w:rPr>
          <w:w w:val="105"/>
        </w:rPr>
        <w:t>failed</w:t>
      </w:r>
      <w:r>
        <w:rPr>
          <w:spacing w:val="16"/>
          <w:w w:val="105"/>
        </w:rPr>
        <w:t xml:space="preserve"> </w:t>
      </w:r>
      <w:r>
        <w:rPr>
          <w:w w:val="105"/>
        </w:rPr>
        <w:t>to</w:t>
      </w:r>
      <w:r>
        <w:rPr>
          <w:spacing w:val="12"/>
          <w:w w:val="105"/>
        </w:rPr>
        <w:t xml:space="preserve"> </w:t>
      </w:r>
      <w:r>
        <w:rPr>
          <w:w w:val="105"/>
        </w:rPr>
        <w:t>pay</w:t>
      </w:r>
      <w:r>
        <w:rPr>
          <w:spacing w:val="10"/>
          <w:w w:val="105"/>
        </w:rPr>
        <w:t xml:space="preserve"> </w:t>
      </w:r>
      <w:r>
        <w:rPr>
          <w:w w:val="105"/>
        </w:rPr>
        <w:t>any</w:t>
      </w:r>
      <w:r>
        <w:rPr>
          <w:spacing w:val="14"/>
          <w:w w:val="105"/>
        </w:rPr>
        <w:t xml:space="preserve"> </w:t>
      </w:r>
      <w:r>
        <w:rPr>
          <w:w w:val="105"/>
        </w:rPr>
        <w:t>subcontractor’s</w:t>
      </w:r>
      <w:r>
        <w:rPr>
          <w:spacing w:val="16"/>
          <w:w w:val="105"/>
        </w:rPr>
        <w:t xml:space="preserve"> </w:t>
      </w:r>
      <w:r>
        <w:rPr>
          <w:w w:val="105"/>
        </w:rPr>
        <w:t>or</w:t>
      </w:r>
      <w:r>
        <w:rPr>
          <w:spacing w:val="17"/>
          <w:w w:val="105"/>
        </w:rPr>
        <w:t xml:space="preserve"> </w:t>
      </w:r>
      <w:r>
        <w:rPr>
          <w:w w:val="105"/>
        </w:rPr>
        <w:t>the</w:t>
      </w:r>
      <w:r>
        <w:rPr>
          <w:spacing w:val="16"/>
          <w:w w:val="105"/>
        </w:rPr>
        <w:t xml:space="preserve"> </w:t>
      </w:r>
      <w:r>
        <w:rPr>
          <w:w w:val="105"/>
        </w:rPr>
        <w:t>Contractor’s</w:t>
      </w:r>
      <w:r>
        <w:rPr>
          <w:spacing w:val="16"/>
          <w:w w:val="105"/>
        </w:rPr>
        <w:t xml:space="preserve"> </w:t>
      </w:r>
      <w:r>
        <w:rPr>
          <w:w w:val="105"/>
        </w:rPr>
        <w:t>Personnel</w:t>
      </w:r>
      <w:r>
        <w:rPr>
          <w:spacing w:val="14"/>
          <w:w w:val="105"/>
        </w:rPr>
        <w:t xml:space="preserve"> </w:t>
      </w:r>
      <w:r>
        <w:rPr>
          <w:w w:val="105"/>
        </w:rPr>
        <w:t>in</w:t>
      </w:r>
    </w:p>
    <w:p w14:paraId="29FB938F" w14:textId="77777777" w:rsidR="006F4E8A" w:rsidRDefault="006F4E8A">
      <w:pPr>
        <w:spacing w:line="247" w:lineRule="auto"/>
        <w:sectPr w:rsidR="006F4E8A">
          <w:pgSz w:w="12240" w:h="15840"/>
          <w:pgMar w:top="780" w:right="820" w:bottom="1020" w:left="1020" w:header="0" w:footer="745" w:gutter="0"/>
          <w:cols w:space="720"/>
        </w:sectPr>
      </w:pPr>
    </w:p>
    <w:p w14:paraId="3358A3ED" w14:textId="77777777" w:rsidR="006F4E8A" w:rsidRDefault="00BE22AD">
      <w:pPr>
        <w:pStyle w:val="BodyText"/>
        <w:spacing w:before="76" w:line="249" w:lineRule="auto"/>
        <w:ind w:left="880" w:right="1239"/>
        <w:jc w:val="both"/>
      </w:pPr>
      <w:r>
        <w:rPr>
          <w:w w:val="105"/>
        </w:rPr>
        <w:lastRenderedPageBreak/>
        <w:t>accordance with this Contract, and the Employer’s Representative gives the Contractor</w:t>
      </w:r>
      <w:r>
        <w:rPr>
          <w:spacing w:val="1"/>
          <w:w w:val="105"/>
        </w:rPr>
        <w:t xml:space="preserve"> </w:t>
      </w:r>
      <w:r>
        <w:rPr>
          <w:w w:val="105"/>
        </w:rPr>
        <w:t>written notice 48 hours before the Purchaser intends to pay, the Purchaser may, in its</w:t>
      </w:r>
      <w:r>
        <w:rPr>
          <w:spacing w:val="1"/>
          <w:w w:val="105"/>
        </w:rPr>
        <w:t xml:space="preserve"> </w:t>
      </w:r>
      <w:r>
        <w:rPr>
          <w:w w:val="105"/>
        </w:rPr>
        <w:t>absolute discretion, pay those staff, labour or subcontractors the amount the Employer’s</w:t>
      </w:r>
      <w:r>
        <w:rPr>
          <w:spacing w:val="1"/>
          <w:w w:val="105"/>
        </w:rPr>
        <w:t xml:space="preserve"> </w:t>
      </w:r>
      <w:r>
        <w:rPr>
          <w:w w:val="105"/>
        </w:rPr>
        <w:t>Representative determines is, or may be owing and the Purchaser may recover any such</w:t>
      </w:r>
      <w:r>
        <w:rPr>
          <w:spacing w:val="-56"/>
          <w:w w:val="105"/>
        </w:rPr>
        <w:t xml:space="preserve"> </w:t>
      </w:r>
      <w:r>
        <w:rPr>
          <w:w w:val="105"/>
        </w:rPr>
        <w:t>amount</w:t>
      </w:r>
      <w:r>
        <w:rPr>
          <w:spacing w:val="-5"/>
          <w:w w:val="105"/>
        </w:rPr>
        <w:t xml:space="preserve"> </w:t>
      </w:r>
      <w:r>
        <w:rPr>
          <w:w w:val="105"/>
        </w:rPr>
        <w:t>paid</w:t>
      </w:r>
      <w:r>
        <w:rPr>
          <w:spacing w:val="-4"/>
          <w:w w:val="105"/>
        </w:rPr>
        <w:t xml:space="preserve"> </w:t>
      </w:r>
      <w:r>
        <w:rPr>
          <w:w w:val="105"/>
        </w:rPr>
        <w:t>as</w:t>
      </w:r>
      <w:r>
        <w:rPr>
          <w:spacing w:val="-1"/>
          <w:w w:val="105"/>
        </w:rPr>
        <w:t xml:space="preserve"> </w:t>
      </w:r>
      <w:r>
        <w:rPr>
          <w:w w:val="105"/>
        </w:rPr>
        <w:t>a</w:t>
      </w:r>
      <w:r>
        <w:rPr>
          <w:spacing w:val="-3"/>
          <w:w w:val="105"/>
        </w:rPr>
        <w:t xml:space="preserve"> </w:t>
      </w:r>
      <w:r>
        <w:rPr>
          <w:w w:val="105"/>
        </w:rPr>
        <w:t>debt</w:t>
      </w:r>
      <w:r>
        <w:rPr>
          <w:spacing w:val="-3"/>
          <w:w w:val="105"/>
        </w:rPr>
        <w:t xml:space="preserve"> </w:t>
      </w:r>
      <w:r>
        <w:rPr>
          <w:w w:val="105"/>
        </w:rPr>
        <w:t>due</w:t>
      </w:r>
      <w:r>
        <w:rPr>
          <w:spacing w:val="-4"/>
          <w:w w:val="105"/>
        </w:rPr>
        <w:t xml:space="preserve"> </w:t>
      </w:r>
      <w:r>
        <w:rPr>
          <w:w w:val="105"/>
        </w:rPr>
        <w:t>from</w:t>
      </w:r>
      <w:r>
        <w:rPr>
          <w:spacing w:val="-1"/>
          <w:w w:val="105"/>
        </w:rPr>
        <w:t xml:space="preserve"> </w:t>
      </w:r>
      <w:r>
        <w:rPr>
          <w:w w:val="105"/>
        </w:rPr>
        <w:t>the</w:t>
      </w:r>
      <w:r>
        <w:rPr>
          <w:spacing w:val="-5"/>
          <w:w w:val="105"/>
        </w:rPr>
        <w:t xml:space="preserve"> </w:t>
      </w:r>
      <w:r>
        <w:rPr>
          <w:w w:val="105"/>
        </w:rPr>
        <w:t>Contractor</w:t>
      </w:r>
      <w:r>
        <w:rPr>
          <w:spacing w:val="-2"/>
          <w:w w:val="105"/>
        </w:rPr>
        <w:t xml:space="preserve"> </w:t>
      </w:r>
      <w:r>
        <w:rPr>
          <w:w w:val="105"/>
        </w:rPr>
        <w:t>to</w:t>
      </w:r>
      <w:r>
        <w:rPr>
          <w:spacing w:val="-3"/>
          <w:w w:val="105"/>
        </w:rPr>
        <w:t xml:space="preserve"> </w:t>
      </w:r>
      <w:r>
        <w:rPr>
          <w:w w:val="105"/>
        </w:rPr>
        <w:t>the</w:t>
      </w:r>
      <w:r>
        <w:rPr>
          <w:spacing w:val="-5"/>
          <w:w w:val="105"/>
        </w:rPr>
        <w:t xml:space="preserve"> </w:t>
      </w:r>
      <w:r>
        <w:rPr>
          <w:w w:val="105"/>
        </w:rPr>
        <w:t>Employer.</w:t>
      </w:r>
    </w:p>
    <w:p w14:paraId="6A957FCE" w14:textId="77777777" w:rsidR="006F4E8A" w:rsidRDefault="006F4E8A">
      <w:pPr>
        <w:pStyle w:val="BodyText"/>
      </w:pPr>
    </w:p>
    <w:p w14:paraId="0454F155" w14:textId="77777777" w:rsidR="006F4E8A" w:rsidRDefault="00BE22AD">
      <w:pPr>
        <w:pStyle w:val="BodyText"/>
        <w:spacing w:line="247" w:lineRule="auto"/>
        <w:ind w:left="880" w:right="1239"/>
        <w:jc w:val="both"/>
      </w:pPr>
      <w:r>
        <w:rPr>
          <w:w w:val="105"/>
        </w:rPr>
        <w:t>The</w:t>
      </w:r>
      <w:r>
        <w:rPr>
          <w:spacing w:val="-12"/>
          <w:w w:val="105"/>
        </w:rPr>
        <w:t xml:space="preserve"> </w:t>
      </w:r>
      <w:r>
        <w:rPr>
          <w:w w:val="105"/>
        </w:rPr>
        <w:t>Purchaser</w:t>
      </w:r>
      <w:r>
        <w:rPr>
          <w:spacing w:val="-7"/>
          <w:w w:val="105"/>
        </w:rPr>
        <w:t xml:space="preserve"> </w:t>
      </w:r>
      <w:r>
        <w:rPr>
          <w:w w:val="105"/>
        </w:rPr>
        <w:t>will</w:t>
      </w:r>
      <w:r>
        <w:rPr>
          <w:spacing w:val="-11"/>
          <w:w w:val="105"/>
        </w:rPr>
        <w:t xml:space="preserve"> </w:t>
      </w:r>
      <w:r>
        <w:rPr>
          <w:w w:val="105"/>
        </w:rPr>
        <w:t>not</w:t>
      </w:r>
      <w:r>
        <w:rPr>
          <w:spacing w:val="-10"/>
          <w:w w:val="105"/>
        </w:rPr>
        <w:t xml:space="preserve"> </w:t>
      </w:r>
      <w:r>
        <w:rPr>
          <w:w w:val="105"/>
        </w:rPr>
        <w:t>be</w:t>
      </w:r>
      <w:r>
        <w:rPr>
          <w:spacing w:val="-8"/>
          <w:w w:val="105"/>
        </w:rPr>
        <w:t xml:space="preserve"> </w:t>
      </w:r>
      <w:r>
        <w:rPr>
          <w:w w:val="105"/>
        </w:rPr>
        <w:t>liable</w:t>
      </w:r>
      <w:r>
        <w:rPr>
          <w:spacing w:val="-12"/>
          <w:w w:val="105"/>
        </w:rPr>
        <w:t xml:space="preserve"> </w:t>
      </w:r>
      <w:r>
        <w:rPr>
          <w:w w:val="105"/>
        </w:rPr>
        <w:t>for</w:t>
      </w:r>
      <w:r>
        <w:rPr>
          <w:spacing w:val="-9"/>
          <w:w w:val="105"/>
        </w:rPr>
        <w:t xml:space="preserve"> </w:t>
      </w:r>
      <w:r>
        <w:rPr>
          <w:w w:val="105"/>
        </w:rPr>
        <w:t>or</w:t>
      </w:r>
      <w:r>
        <w:rPr>
          <w:spacing w:val="-7"/>
          <w:w w:val="105"/>
        </w:rPr>
        <w:t xml:space="preserve"> </w:t>
      </w:r>
      <w:r>
        <w:rPr>
          <w:w w:val="105"/>
        </w:rPr>
        <w:t>in</w:t>
      </w:r>
      <w:r>
        <w:rPr>
          <w:spacing w:val="-9"/>
          <w:w w:val="105"/>
        </w:rPr>
        <w:t xml:space="preserve"> </w:t>
      </w:r>
      <w:r>
        <w:rPr>
          <w:w w:val="105"/>
        </w:rPr>
        <w:t>respect</w:t>
      </w:r>
      <w:r>
        <w:rPr>
          <w:spacing w:val="-13"/>
          <w:w w:val="105"/>
        </w:rPr>
        <w:t xml:space="preserve"> </w:t>
      </w:r>
      <w:r>
        <w:rPr>
          <w:w w:val="105"/>
        </w:rPr>
        <w:t>of</w:t>
      </w:r>
      <w:r>
        <w:rPr>
          <w:spacing w:val="-6"/>
          <w:w w:val="105"/>
        </w:rPr>
        <w:t xml:space="preserve"> </w:t>
      </w:r>
      <w:r>
        <w:rPr>
          <w:w w:val="105"/>
        </w:rPr>
        <w:t>any</w:t>
      </w:r>
      <w:r>
        <w:rPr>
          <w:spacing w:val="-12"/>
          <w:w w:val="105"/>
        </w:rPr>
        <w:t xml:space="preserve"> </w:t>
      </w:r>
      <w:r>
        <w:rPr>
          <w:w w:val="105"/>
        </w:rPr>
        <w:t>damages</w:t>
      </w:r>
      <w:r>
        <w:rPr>
          <w:spacing w:val="-6"/>
          <w:w w:val="105"/>
        </w:rPr>
        <w:t xml:space="preserve"> </w:t>
      </w:r>
      <w:r>
        <w:rPr>
          <w:w w:val="105"/>
        </w:rPr>
        <w:t>or</w:t>
      </w:r>
      <w:r>
        <w:rPr>
          <w:spacing w:val="-12"/>
          <w:w w:val="105"/>
        </w:rPr>
        <w:t xml:space="preserve"> </w:t>
      </w:r>
      <w:r>
        <w:rPr>
          <w:w w:val="105"/>
        </w:rPr>
        <w:t>compensation</w:t>
      </w:r>
      <w:r>
        <w:rPr>
          <w:spacing w:val="-11"/>
          <w:w w:val="105"/>
        </w:rPr>
        <w:t xml:space="preserve"> </w:t>
      </w:r>
      <w:r>
        <w:rPr>
          <w:w w:val="105"/>
        </w:rPr>
        <w:t>payable</w:t>
      </w:r>
      <w:r>
        <w:rPr>
          <w:spacing w:val="-56"/>
          <w:w w:val="105"/>
        </w:rPr>
        <w:t xml:space="preserve"> </w:t>
      </w:r>
      <w:r>
        <w:rPr>
          <w:w w:val="105"/>
        </w:rPr>
        <w:t>at law in respect or in consequence of any accident or injury to any of the Contractor’s</w:t>
      </w:r>
      <w:r>
        <w:rPr>
          <w:spacing w:val="1"/>
          <w:w w:val="105"/>
        </w:rPr>
        <w:t xml:space="preserve"> </w:t>
      </w:r>
      <w:r>
        <w:rPr>
          <w:w w:val="105"/>
        </w:rPr>
        <w:t>Personnel,</w:t>
      </w:r>
      <w:r>
        <w:rPr>
          <w:spacing w:val="-11"/>
          <w:w w:val="105"/>
        </w:rPr>
        <w:t xml:space="preserve"> </w:t>
      </w:r>
      <w:r>
        <w:rPr>
          <w:w w:val="105"/>
        </w:rPr>
        <w:t>unless</w:t>
      </w:r>
      <w:r>
        <w:rPr>
          <w:spacing w:val="-7"/>
          <w:w w:val="105"/>
        </w:rPr>
        <w:t xml:space="preserve"> </w:t>
      </w:r>
      <w:r>
        <w:rPr>
          <w:w w:val="105"/>
        </w:rPr>
        <w:t>resulting</w:t>
      </w:r>
      <w:r>
        <w:rPr>
          <w:spacing w:val="-9"/>
          <w:w w:val="105"/>
        </w:rPr>
        <w:t xml:space="preserve"> </w:t>
      </w:r>
      <w:r>
        <w:rPr>
          <w:w w:val="105"/>
        </w:rPr>
        <w:t>from</w:t>
      </w:r>
      <w:r>
        <w:rPr>
          <w:spacing w:val="-4"/>
          <w:w w:val="105"/>
        </w:rPr>
        <w:t xml:space="preserve"> </w:t>
      </w:r>
      <w:r>
        <w:rPr>
          <w:w w:val="105"/>
        </w:rPr>
        <w:t>any</w:t>
      </w:r>
      <w:r>
        <w:rPr>
          <w:spacing w:val="-13"/>
          <w:w w:val="105"/>
        </w:rPr>
        <w:t xml:space="preserve"> </w:t>
      </w:r>
      <w:r>
        <w:rPr>
          <w:w w:val="105"/>
        </w:rPr>
        <w:t>act</w:t>
      </w:r>
      <w:r>
        <w:rPr>
          <w:spacing w:val="-10"/>
          <w:w w:val="105"/>
        </w:rPr>
        <w:t xml:space="preserve"> </w:t>
      </w:r>
      <w:r>
        <w:rPr>
          <w:w w:val="105"/>
        </w:rPr>
        <w:t>or</w:t>
      </w:r>
      <w:r>
        <w:rPr>
          <w:spacing w:val="-8"/>
          <w:w w:val="105"/>
        </w:rPr>
        <w:t xml:space="preserve"> </w:t>
      </w:r>
      <w:r>
        <w:rPr>
          <w:w w:val="105"/>
        </w:rPr>
        <w:t>default</w:t>
      </w:r>
      <w:r>
        <w:rPr>
          <w:spacing w:val="-9"/>
          <w:w w:val="105"/>
        </w:rPr>
        <w:t xml:space="preserve"> </w:t>
      </w:r>
      <w:r>
        <w:rPr>
          <w:w w:val="105"/>
        </w:rPr>
        <w:t>of</w:t>
      </w:r>
      <w:r>
        <w:rPr>
          <w:spacing w:val="-7"/>
          <w:w w:val="105"/>
        </w:rPr>
        <w:t xml:space="preserve"> </w:t>
      </w:r>
      <w:r>
        <w:rPr>
          <w:w w:val="105"/>
        </w:rPr>
        <w:t>the</w:t>
      </w:r>
      <w:r>
        <w:rPr>
          <w:spacing w:val="-8"/>
          <w:w w:val="105"/>
        </w:rPr>
        <w:t xml:space="preserve"> </w:t>
      </w:r>
      <w:r>
        <w:rPr>
          <w:w w:val="105"/>
        </w:rPr>
        <w:t>Employer,</w:t>
      </w:r>
      <w:r>
        <w:rPr>
          <w:spacing w:val="-9"/>
          <w:w w:val="105"/>
        </w:rPr>
        <w:t xml:space="preserve"> </w:t>
      </w:r>
      <w:r>
        <w:rPr>
          <w:w w:val="105"/>
        </w:rPr>
        <w:t>its</w:t>
      </w:r>
      <w:r>
        <w:rPr>
          <w:spacing w:val="-5"/>
          <w:w w:val="105"/>
        </w:rPr>
        <w:t xml:space="preserve"> </w:t>
      </w:r>
      <w:r>
        <w:rPr>
          <w:w w:val="105"/>
        </w:rPr>
        <w:t>agents</w:t>
      </w:r>
      <w:r>
        <w:rPr>
          <w:spacing w:val="-5"/>
          <w:w w:val="105"/>
        </w:rPr>
        <w:t xml:space="preserve"> </w:t>
      </w:r>
      <w:r>
        <w:rPr>
          <w:w w:val="105"/>
        </w:rPr>
        <w:t>or</w:t>
      </w:r>
      <w:r>
        <w:rPr>
          <w:spacing w:val="-9"/>
          <w:w w:val="105"/>
        </w:rPr>
        <w:t xml:space="preserve"> </w:t>
      </w:r>
      <w:r>
        <w:rPr>
          <w:w w:val="105"/>
        </w:rPr>
        <w:t>servants.</w:t>
      </w:r>
      <w:r>
        <w:rPr>
          <w:spacing w:val="-56"/>
          <w:w w:val="105"/>
        </w:rPr>
        <w:t xml:space="preserve"> </w:t>
      </w:r>
      <w:r>
        <w:rPr>
          <w:w w:val="105"/>
        </w:rPr>
        <w:t>The Contractor must defend, hold and save harmless</w:t>
      </w:r>
      <w:r>
        <w:rPr>
          <w:spacing w:val="1"/>
          <w:w w:val="105"/>
        </w:rPr>
        <w:t xml:space="preserve"> </w:t>
      </w:r>
      <w:r>
        <w:rPr>
          <w:w w:val="105"/>
        </w:rPr>
        <w:t>and indemnify the Purchaser</w:t>
      </w:r>
      <w:r>
        <w:rPr>
          <w:spacing w:val="1"/>
          <w:w w:val="105"/>
        </w:rPr>
        <w:t xml:space="preserve"> </w:t>
      </w:r>
      <w:r>
        <w:rPr>
          <w:w w:val="105"/>
        </w:rPr>
        <w:t>against all claims and proceedings, as well as damages and compensation in relation to</w:t>
      </w:r>
      <w:r>
        <w:rPr>
          <w:spacing w:val="1"/>
          <w:w w:val="105"/>
        </w:rPr>
        <w:t xml:space="preserve"> </w:t>
      </w:r>
      <w:r>
        <w:rPr>
          <w:w w:val="105"/>
        </w:rPr>
        <w:t>any accident or injury to any of the Contractor’s Personnel, unless resulting from any act</w:t>
      </w:r>
      <w:r>
        <w:rPr>
          <w:spacing w:val="1"/>
          <w:w w:val="105"/>
        </w:rPr>
        <w:t xml:space="preserve"> </w:t>
      </w:r>
      <w:r>
        <w:rPr>
          <w:w w:val="105"/>
        </w:rPr>
        <w:t>or default of the Employer, its agents or servants. The Contractor is responsible for all</w:t>
      </w:r>
      <w:r>
        <w:rPr>
          <w:spacing w:val="1"/>
          <w:w w:val="105"/>
        </w:rPr>
        <w:t xml:space="preserve"> </w:t>
      </w:r>
      <w:r>
        <w:rPr>
          <w:w w:val="105"/>
        </w:rPr>
        <w:t>costs,</w:t>
      </w:r>
      <w:r>
        <w:rPr>
          <w:spacing w:val="1"/>
          <w:w w:val="105"/>
        </w:rPr>
        <w:t xml:space="preserve"> </w:t>
      </w:r>
      <w:r>
        <w:rPr>
          <w:w w:val="105"/>
        </w:rPr>
        <w:t>including</w:t>
      </w:r>
      <w:r>
        <w:rPr>
          <w:spacing w:val="1"/>
          <w:w w:val="105"/>
        </w:rPr>
        <w:t xml:space="preserve"> </w:t>
      </w:r>
      <w:r>
        <w:rPr>
          <w:w w:val="105"/>
        </w:rPr>
        <w:t>legal</w:t>
      </w:r>
      <w:r>
        <w:rPr>
          <w:spacing w:val="1"/>
          <w:w w:val="105"/>
        </w:rPr>
        <w:t xml:space="preserve"> </w:t>
      </w:r>
      <w:r>
        <w:rPr>
          <w:w w:val="105"/>
        </w:rPr>
        <w:t>costs,</w:t>
      </w:r>
      <w:r>
        <w:rPr>
          <w:spacing w:val="1"/>
          <w:w w:val="105"/>
        </w:rPr>
        <w:t xml:space="preserve"> </w:t>
      </w:r>
      <w:r>
        <w:rPr>
          <w:w w:val="105"/>
        </w:rPr>
        <w:t>charges</w:t>
      </w:r>
      <w:r>
        <w:rPr>
          <w:spacing w:val="1"/>
          <w:w w:val="105"/>
        </w:rPr>
        <w:t xml:space="preserve"> </w:t>
      </w:r>
      <w:r>
        <w:rPr>
          <w:w w:val="105"/>
        </w:rPr>
        <w:t>and</w:t>
      </w:r>
      <w:r>
        <w:rPr>
          <w:spacing w:val="1"/>
          <w:w w:val="105"/>
        </w:rPr>
        <w:t xml:space="preserve"> </w:t>
      </w:r>
      <w:r>
        <w:rPr>
          <w:w w:val="105"/>
        </w:rPr>
        <w:t>expenses</w:t>
      </w:r>
      <w:r>
        <w:rPr>
          <w:spacing w:val="1"/>
          <w:w w:val="105"/>
        </w:rPr>
        <w:t xml:space="preserve"> </w:t>
      </w:r>
      <w:r>
        <w:rPr>
          <w:w w:val="105"/>
        </w:rPr>
        <w:t>whatsoever</w:t>
      </w:r>
      <w:r>
        <w:rPr>
          <w:spacing w:val="1"/>
          <w:w w:val="105"/>
        </w:rPr>
        <w:t xml:space="preserve"> </w:t>
      </w:r>
      <w:r>
        <w:rPr>
          <w:w w:val="105"/>
        </w:rPr>
        <w:t>associated</w:t>
      </w:r>
      <w:r>
        <w:rPr>
          <w:spacing w:val="1"/>
          <w:w w:val="105"/>
        </w:rPr>
        <w:t xml:space="preserve"> </w:t>
      </w:r>
      <w:r>
        <w:rPr>
          <w:w w:val="105"/>
        </w:rPr>
        <w:t>with</w:t>
      </w:r>
      <w:r>
        <w:rPr>
          <w:spacing w:val="1"/>
          <w:w w:val="105"/>
        </w:rPr>
        <w:t xml:space="preserve"> </w:t>
      </w:r>
      <w:r>
        <w:rPr>
          <w:w w:val="105"/>
        </w:rPr>
        <w:t>the</w:t>
      </w:r>
      <w:r>
        <w:rPr>
          <w:spacing w:val="-56"/>
          <w:w w:val="105"/>
        </w:rPr>
        <w:t xml:space="preserve"> </w:t>
      </w:r>
      <w:r>
        <w:rPr>
          <w:w w:val="105"/>
        </w:rPr>
        <w:t>defence of the Employer. In defending the Employer, the Contractor shall not enter into a</w:t>
      </w:r>
      <w:r>
        <w:rPr>
          <w:spacing w:val="-56"/>
          <w:w w:val="105"/>
        </w:rPr>
        <w:t xml:space="preserve"> </w:t>
      </w:r>
      <w:r>
        <w:rPr>
          <w:w w:val="105"/>
        </w:rPr>
        <w:t>settlement</w:t>
      </w:r>
      <w:r>
        <w:rPr>
          <w:spacing w:val="-6"/>
          <w:w w:val="105"/>
        </w:rPr>
        <w:t xml:space="preserve"> </w:t>
      </w:r>
      <w:r>
        <w:rPr>
          <w:w w:val="105"/>
        </w:rPr>
        <w:t>agreement</w:t>
      </w:r>
      <w:r>
        <w:rPr>
          <w:spacing w:val="-7"/>
          <w:w w:val="105"/>
        </w:rPr>
        <w:t xml:space="preserve"> </w:t>
      </w:r>
      <w:r>
        <w:rPr>
          <w:w w:val="105"/>
        </w:rPr>
        <w:t>without</w:t>
      </w:r>
      <w:r>
        <w:rPr>
          <w:spacing w:val="-4"/>
          <w:w w:val="105"/>
        </w:rPr>
        <w:t xml:space="preserve"> </w:t>
      </w:r>
      <w:r>
        <w:rPr>
          <w:w w:val="105"/>
        </w:rPr>
        <w:t>the</w:t>
      </w:r>
      <w:r>
        <w:rPr>
          <w:spacing w:val="-5"/>
          <w:w w:val="105"/>
        </w:rPr>
        <w:t xml:space="preserve"> </w:t>
      </w:r>
      <w:r>
        <w:rPr>
          <w:w w:val="105"/>
        </w:rPr>
        <w:t>prior</w:t>
      </w:r>
      <w:r>
        <w:rPr>
          <w:spacing w:val="-2"/>
          <w:w w:val="105"/>
        </w:rPr>
        <w:t xml:space="preserve"> </w:t>
      </w:r>
      <w:r>
        <w:rPr>
          <w:w w:val="105"/>
        </w:rPr>
        <w:t>written</w:t>
      </w:r>
      <w:r>
        <w:rPr>
          <w:spacing w:val="-3"/>
          <w:w w:val="105"/>
        </w:rPr>
        <w:t xml:space="preserve"> </w:t>
      </w:r>
      <w:r>
        <w:rPr>
          <w:w w:val="105"/>
        </w:rPr>
        <w:t>approval</w:t>
      </w:r>
      <w:r>
        <w:rPr>
          <w:spacing w:val="-7"/>
          <w:w w:val="105"/>
        </w:rPr>
        <w:t xml:space="preserve"> </w:t>
      </w:r>
      <w:r>
        <w:rPr>
          <w:w w:val="105"/>
        </w:rPr>
        <w:t>of</w:t>
      </w:r>
      <w:r>
        <w:rPr>
          <w:spacing w:val="-2"/>
          <w:w w:val="105"/>
        </w:rPr>
        <w:t xml:space="preserve"> </w:t>
      </w:r>
      <w:r>
        <w:rPr>
          <w:w w:val="105"/>
        </w:rPr>
        <w:t>the</w:t>
      </w:r>
      <w:r>
        <w:rPr>
          <w:spacing w:val="-6"/>
          <w:w w:val="105"/>
        </w:rPr>
        <w:t xml:space="preserve"> </w:t>
      </w:r>
      <w:r>
        <w:rPr>
          <w:w w:val="105"/>
        </w:rPr>
        <w:t>Employer.</w:t>
      </w:r>
    </w:p>
    <w:p w14:paraId="49BB0825" w14:textId="77777777" w:rsidR="006F4E8A" w:rsidRDefault="00BE22AD" w:rsidP="0091759C">
      <w:pPr>
        <w:pStyle w:val="ListParagraph"/>
        <w:numPr>
          <w:ilvl w:val="1"/>
          <w:numId w:val="13"/>
        </w:numPr>
        <w:tabs>
          <w:tab w:val="left" w:pos="1220"/>
        </w:tabs>
        <w:spacing w:before="105"/>
        <w:ind w:hanging="678"/>
        <w:rPr>
          <w:sz w:val="20"/>
        </w:rPr>
      </w:pPr>
      <w:r>
        <w:rPr>
          <w:spacing w:val="-1"/>
          <w:w w:val="105"/>
          <w:sz w:val="20"/>
        </w:rPr>
        <w:t>Publicity</w:t>
      </w:r>
      <w:r>
        <w:rPr>
          <w:spacing w:val="-14"/>
          <w:w w:val="105"/>
          <w:sz w:val="20"/>
        </w:rPr>
        <w:t xml:space="preserve"> </w:t>
      </w:r>
      <w:r>
        <w:rPr>
          <w:spacing w:val="-1"/>
          <w:w w:val="105"/>
          <w:sz w:val="20"/>
        </w:rPr>
        <w:t>and</w:t>
      </w:r>
      <w:r>
        <w:rPr>
          <w:spacing w:val="-6"/>
          <w:w w:val="105"/>
          <w:sz w:val="20"/>
        </w:rPr>
        <w:t xml:space="preserve"> </w:t>
      </w:r>
      <w:r>
        <w:rPr>
          <w:spacing w:val="-1"/>
          <w:w w:val="105"/>
          <w:sz w:val="20"/>
        </w:rPr>
        <w:t>Use</w:t>
      </w:r>
      <w:r>
        <w:rPr>
          <w:spacing w:val="-9"/>
          <w:w w:val="105"/>
          <w:sz w:val="20"/>
        </w:rPr>
        <w:t xml:space="preserve"> </w:t>
      </w:r>
      <w:r>
        <w:rPr>
          <w:spacing w:val="-1"/>
          <w:w w:val="105"/>
          <w:sz w:val="20"/>
        </w:rPr>
        <w:t>of</w:t>
      </w:r>
      <w:r>
        <w:rPr>
          <w:spacing w:val="-7"/>
          <w:w w:val="105"/>
          <w:sz w:val="20"/>
        </w:rPr>
        <w:t xml:space="preserve"> </w:t>
      </w:r>
      <w:r>
        <w:rPr>
          <w:spacing w:val="-1"/>
          <w:w w:val="105"/>
          <w:sz w:val="20"/>
        </w:rPr>
        <w:t>the</w:t>
      </w:r>
      <w:r>
        <w:rPr>
          <w:spacing w:val="-9"/>
          <w:w w:val="105"/>
          <w:sz w:val="20"/>
        </w:rPr>
        <w:t xml:space="preserve"> </w:t>
      </w:r>
      <w:r>
        <w:rPr>
          <w:spacing w:val="-1"/>
          <w:w w:val="105"/>
          <w:sz w:val="20"/>
        </w:rPr>
        <w:t>Name,</w:t>
      </w:r>
      <w:r>
        <w:rPr>
          <w:spacing w:val="-7"/>
          <w:w w:val="105"/>
          <w:sz w:val="20"/>
        </w:rPr>
        <w:t xml:space="preserve"> </w:t>
      </w:r>
      <w:r>
        <w:rPr>
          <w:w w:val="105"/>
          <w:sz w:val="20"/>
        </w:rPr>
        <w:t>Emblem</w:t>
      </w:r>
      <w:r>
        <w:rPr>
          <w:spacing w:val="-7"/>
          <w:w w:val="105"/>
          <w:sz w:val="20"/>
        </w:rPr>
        <w:t xml:space="preserve"> </w:t>
      </w:r>
      <w:r>
        <w:rPr>
          <w:w w:val="105"/>
          <w:sz w:val="20"/>
        </w:rPr>
        <w:t>or</w:t>
      </w:r>
      <w:r>
        <w:rPr>
          <w:spacing w:val="-6"/>
          <w:w w:val="105"/>
          <w:sz w:val="20"/>
        </w:rPr>
        <w:t xml:space="preserve"> </w:t>
      </w:r>
      <w:r>
        <w:rPr>
          <w:w w:val="105"/>
          <w:sz w:val="20"/>
        </w:rPr>
        <w:t>official</w:t>
      </w:r>
      <w:r>
        <w:rPr>
          <w:spacing w:val="-8"/>
          <w:w w:val="105"/>
          <w:sz w:val="20"/>
        </w:rPr>
        <w:t xml:space="preserve"> </w:t>
      </w:r>
      <w:r>
        <w:rPr>
          <w:w w:val="105"/>
          <w:sz w:val="20"/>
        </w:rPr>
        <w:t>Seal</w:t>
      </w:r>
      <w:r>
        <w:rPr>
          <w:spacing w:val="-8"/>
          <w:w w:val="105"/>
          <w:sz w:val="20"/>
        </w:rPr>
        <w:t xml:space="preserve"> </w:t>
      </w:r>
      <w:r>
        <w:rPr>
          <w:w w:val="105"/>
          <w:sz w:val="20"/>
        </w:rPr>
        <w:t>of</w:t>
      </w:r>
      <w:r>
        <w:rPr>
          <w:spacing w:val="-7"/>
          <w:w w:val="105"/>
          <w:sz w:val="20"/>
        </w:rPr>
        <w:t xml:space="preserve"> </w:t>
      </w:r>
      <w:r>
        <w:rPr>
          <w:w w:val="105"/>
          <w:sz w:val="20"/>
        </w:rPr>
        <w:t>the</w:t>
      </w:r>
      <w:r>
        <w:rPr>
          <w:spacing w:val="-8"/>
          <w:w w:val="105"/>
          <w:sz w:val="20"/>
        </w:rPr>
        <w:t xml:space="preserve"> </w:t>
      </w:r>
      <w:r>
        <w:rPr>
          <w:w w:val="105"/>
          <w:sz w:val="20"/>
        </w:rPr>
        <w:t>Purchaser</w:t>
      </w:r>
    </w:p>
    <w:p w14:paraId="27344B1C" w14:textId="77777777" w:rsidR="006F4E8A" w:rsidRDefault="006F4E8A">
      <w:pPr>
        <w:pStyle w:val="BodyText"/>
        <w:spacing w:before="3"/>
      </w:pPr>
    </w:p>
    <w:p w14:paraId="1C323895" w14:textId="77777777" w:rsidR="006F4E8A" w:rsidRDefault="00BE22AD">
      <w:pPr>
        <w:pStyle w:val="BodyText"/>
        <w:spacing w:before="1" w:line="247" w:lineRule="auto"/>
        <w:ind w:left="1219" w:right="1233"/>
      </w:pPr>
      <w:r>
        <w:rPr>
          <w:w w:val="105"/>
        </w:rPr>
        <w:t>The Contractor must not advertise or otherwise make public for purposes of</w:t>
      </w:r>
      <w:r>
        <w:rPr>
          <w:spacing w:val="1"/>
          <w:w w:val="105"/>
        </w:rPr>
        <w:t xml:space="preserve"> </w:t>
      </w:r>
      <w:r>
        <w:rPr>
          <w:w w:val="105"/>
        </w:rPr>
        <w:t>commercial advantage or goodwill that it has a contractual relationship with the</w:t>
      </w:r>
      <w:r>
        <w:rPr>
          <w:spacing w:val="1"/>
          <w:w w:val="105"/>
        </w:rPr>
        <w:t xml:space="preserve"> </w:t>
      </w:r>
      <w:r>
        <w:rPr>
          <w:spacing w:val="-1"/>
          <w:w w:val="105"/>
        </w:rPr>
        <w:t>Employer,</w:t>
      </w:r>
      <w:r>
        <w:rPr>
          <w:spacing w:val="-11"/>
          <w:w w:val="105"/>
        </w:rPr>
        <w:t xml:space="preserve"> </w:t>
      </w:r>
      <w:r>
        <w:rPr>
          <w:w w:val="105"/>
        </w:rPr>
        <w:t>nor</w:t>
      </w:r>
      <w:r>
        <w:rPr>
          <w:spacing w:val="-12"/>
          <w:w w:val="105"/>
        </w:rPr>
        <w:t xml:space="preserve"> </w:t>
      </w:r>
      <w:r>
        <w:rPr>
          <w:w w:val="105"/>
        </w:rPr>
        <w:t>must</w:t>
      </w:r>
      <w:r>
        <w:rPr>
          <w:spacing w:val="-11"/>
          <w:w w:val="105"/>
        </w:rPr>
        <w:t xml:space="preserve"> </w:t>
      </w:r>
      <w:r>
        <w:rPr>
          <w:w w:val="105"/>
        </w:rPr>
        <w:t>the</w:t>
      </w:r>
      <w:r>
        <w:rPr>
          <w:spacing w:val="-10"/>
          <w:w w:val="105"/>
        </w:rPr>
        <w:t xml:space="preserve"> </w:t>
      </w:r>
      <w:r>
        <w:rPr>
          <w:w w:val="105"/>
        </w:rPr>
        <w:t>Contractor,</w:t>
      </w:r>
      <w:r>
        <w:rPr>
          <w:spacing w:val="-13"/>
          <w:w w:val="105"/>
        </w:rPr>
        <w:t xml:space="preserve"> </w:t>
      </w:r>
      <w:r>
        <w:rPr>
          <w:w w:val="105"/>
        </w:rPr>
        <w:t>in</w:t>
      </w:r>
      <w:r>
        <w:rPr>
          <w:spacing w:val="-12"/>
          <w:w w:val="105"/>
        </w:rPr>
        <w:t xml:space="preserve"> </w:t>
      </w:r>
      <w:r>
        <w:rPr>
          <w:w w:val="105"/>
        </w:rPr>
        <w:t>any</w:t>
      </w:r>
      <w:r>
        <w:rPr>
          <w:spacing w:val="-14"/>
          <w:w w:val="105"/>
        </w:rPr>
        <w:t xml:space="preserve"> </w:t>
      </w:r>
      <w:r>
        <w:rPr>
          <w:w w:val="105"/>
        </w:rPr>
        <w:t>manner</w:t>
      </w:r>
      <w:r>
        <w:rPr>
          <w:spacing w:val="-9"/>
          <w:w w:val="105"/>
        </w:rPr>
        <w:t xml:space="preserve"> </w:t>
      </w:r>
      <w:r>
        <w:rPr>
          <w:w w:val="105"/>
        </w:rPr>
        <w:t>whatsoever</w:t>
      </w:r>
      <w:r>
        <w:rPr>
          <w:spacing w:val="-8"/>
          <w:w w:val="105"/>
        </w:rPr>
        <w:t xml:space="preserve"> </w:t>
      </w:r>
      <w:r>
        <w:rPr>
          <w:w w:val="105"/>
        </w:rPr>
        <w:t>use</w:t>
      </w:r>
      <w:r>
        <w:rPr>
          <w:spacing w:val="-10"/>
          <w:w w:val="105"/>
        </w:rPr>
        <w:t xml:space="preserve"> </w:t>
      </w:r>
      <w:r>
        <w:rPr>
          <w:w w:val="105"/>
        </w:rPr>
        <w:t>the</w:t>
      </w:r>
      <w:r>
        <w:rPr>
          <w:spacing w:val="-11"/>
          <w:w w:val="105"/>
        </w:rPr>
        <w:t xml:space="preserve"> </w:t>
      </w:r>
      <w:r>
        <w:rPr>
          <w:w w:val="105"/>
        </w:rPr>
        <w:t>name,</w:t>
      </w:r>
      <w:r>
        <w:rPr>
          <w:spacing w:val="-12"/>
          <w:w w:val="105"/>
        </w:rPr>
        <w:t xml:space="preserve"> </w:t>
      </w:r>
      <w:r>
        <w:rPr>
          <w:w w:val="105"/>
        </w:rPr>
        <w:t>emblem</w:t>
      </w:r>
      <w:r>
        <w:rPr>
          <w:spacing w:val="1"/>
          <w:w w:val="105"/>
        </w:rPr>
        <w:t xml:space="preserve"> </w:t>
      </w:r>
      <w:r>
        <w:rPr>
          <w:w w:val="105"/>
        </w:rPr>
        <w:t>or</w:t>
      </w:r>
      <w:r>
        <w:rPr>
          <w:spacing w:val="-10"/>
          <w:w w:val="105"/>
        </w:rPr>
        <w:t xml:space="preserve"> </w:t>
      </w:r>
      <w:r>
        <w:rPr>
          <w:w w:val="105"/>
        </w:rPr>
        <w:t>official</w:t>
      </w:r>
      <w:r>
        <w:rPr>
          <w:spacing w:val="-10"/>
          <w:w w:val="105"/>
        </w:rPr>
        <w:t xml:space="preserve"> </w:t>
      </w:r>
      <w:r>
        <w:rPr>
          <w:w w:val="105"/>
        </w:rPr>
        <w:t>seal</w:t>
      </w:r>
      <w:r>
        <w:rPr>
          <w:spacing w:val="-12"/>
          <w:w w:val="105"/>
        </w:rPr>
        <w:t xml:space="preserve"> </w:t>
      </w:r>
      <w:r>
        <w:rPr>
          <w:w w:val="105"/>
        </w:rPr>
        <w:t>of</w:t>
      </w:r>
      <w:r>
        <w:rPr>
          <w:spacing w:val="-9"/>
          <w:w w:val="105"/>
        </w:rPr>
        <w:t xml:space="preserve"> </w:t>
      </w:r>
      <w:r>
        <w:rPr>
          <w:w w:val="105"/>
        </w:rPr>
        <w:t>the</w:t>
      </w:r>
      <w:r>
        <w:rPr>
          <w:spacing w:val="-10"/>
          <w:w w:val="105"/>
        </w:rPr>
        <w:t xml:space="preserve"> </w:t>
      </w:r>
      <w:r>
        <w:rPr>
          <w:w w:val="105"/>
        </w:rPr>
        <w:t>Employer,</w:t>
      </w:r>
      <w:r>
        <w:rPr>
          <w:spacing w:val="-10"/>
          <w:w w:val="105"/>
        </w:rPr>
        <w:t xml:space="preserve"> </w:t>
      </w:r>
      <w:r>
        <w:rPr>
          <w:w w:val="105"/>
        </w:rPr>
        <w:t>or</w:t>
      </w:r>
      <w:r>
        <w:rPr>
          <w:spacing w:val="-10"/>
          <w:w w:val="105"/>
        </w:rPr>
        <w:t xml:space="preserve"> </w:t>
      </w:r>
      <w:r>
        <w:rPr>
          <w:w w:val="105"/>
        </w:rPr>
        <w:t>any</w:t>
      </w:r>
      <w:r>
        <w:rPr>
          <w:spacing w:val="-12"/>
          <w:w w:val="105"/>
        </w:rPr>
        <w:t xml:space="preserve"> </w:t>
      </w:r>
      <w:r>
        <w:rPr>
          <w:w w:val="105"/>
        </w:rPr>
        <w:t>abbreviation</w:t>
      </w:r>
      <w:r>
        <w:rPr>
          <w:spacing w:val="-10"/>
          <w:w w:val="105"/>
        </w:rPr>
        <w:t xml:space="preserve"> </w:t>
      </w:r>
      <w:r>
        <w:rPr>
          <w:w w:val="105"/>
        </w:rPr>
        <w:t>of</w:t>
      </w:r>
      <w:r>
        <w:rPr>
          <w:spacing w:val="-7"/>
          <w:w w:val="105"/>
        </w:rPr>
        <w:t xml:space="preserve"> </w:t>
      </w:r>
      <w:r>
        <w:rPr>
          <w:w w:val="105"/>
        </w:rPr>
        <w:t>their</w:t>
      </w:r>
      <w:r>
        <w:rPr>
          <w:spacing w:val="-8"/>
          <w:w w:val="105"/>
        </w:rPr>
        <w:t xml:space="preserve"> </w:t>
      </w:r>
      <w:r>
        <w:rPr>
          <w:w w:val="105"/>
        </w:rPr>
        <w:t>name</w:t>
      </w:r>
      <w:r>
        <w:rPr>
          <w:spacing w:val="-10"/>
          <w:w w:val="105"/>
        </w:rPr>
        <w:t xml:space="preserve"> </w:t>
      </w:r>
      <w:r>
        <w:rPr>
          <w:w w:val="105"/>
        </w:rPr>
        <w:t>in</w:t>
      </w:r>
      <w:r>
        <w:rPr>
          <w:spacing w:val="-9"/>
          <w:w w:val="105"/>
        </w:rPr>
        <w:t xml:space="preserve"> </w:t>
      </w:r>
      <w:r>
        <w:rPr>
          <w:w w:val="105"/>
        </w:rPr>
        <w:t>connection</w:t>
      </w:r>
      <w:r>
        <w:rPr>
          <w:spacing w:val="-10"/>
          <w:w w:val="105"/>
        </w:rPr>
        <w:t xml:space="preserve"> </w:t>
      </w:r>
      <w:r>
        <w:rPr>
          <w:w w:val="105"/>
        </w:rPr>
        <w:t>with</w:t>
      </w:r>
      <w:r>
        <w:rPr>
          <w:spacing w:val="-9"/>
          <w:w w:val="105"/>
        </w:rPr>
        <w:t xml:space="preserve"> </w:t>
      </w:r>
      <w:r>
        <w:rPr>
          <w:w w:val="105"/>
        </w:rPr>
        <w:t>its</w:t>
      </w:r>
      <w:r>
        <w:rPr>
          <w:spacing w:val="1"/>
          <w:w w:val="105"/>
        </w:rPr>
        <w:t xml:space="preserve"> </w:t>
      </w:r>
      <w:r>
        <w:rPr>
          <w:w w:val="105"/>
        </w:rPr>
        <w:t>business</w:t>
      </w:r>
      <w:r>
        <w:rPr>
          <w:spacing w:val="-12"/>
          <w:w w:val="105"/>
        </w:rPr>
        <w:t xml:space="preserve"> </w:t>
      </w:r>
      <w:r>
        <w:rPr>
          <w:w w:val="105"/>
        </w:rPr>
        <w:t>or</w:t>
      </w:r>
      <w:r>
        <w:rPr>
          <w:spacing w:val="-14"/>
          <w:w w:val="105"/>
        </w:rPr>
        <w:t xml:space="preserve"> </w:t>
      </w:r>
      <w:r>
        <w:rPr>
          <w:w w:val="105"/>
        </w:rPr>
        <w:t>otherwise</w:t>
      </w:r>
      <w:r>
        <w:rPr>
          <w:spacing w:val="-13"/>
          <w:w w:val="105"/>
        </w:rPr>
        <w:t xml:space="preserve"> </w:t>
      </w:r>
      <w:r>
        <w:rPr>
          <w:w w:val="105"/>
        </w:rPr>
        <w:t>without</w:t>
      </w:r>
      <w:r>
        <w:rPr>
          <w:spacing w:val="-15"/>
          <w:w w:val="105"/>
        </w:rPr>
        <w:t xml:space="preserve"> </w:t>
      </w:r>
      <w:r>
        <w:rPr>
          <w:w w:val="105"/>
        </w:rPr>
        <w:t>the</w:t>
      </w:r>
      <w:r>
        <w:rPr>
          <w:spacing w:val="-14"/>
          <w:w w:val="105"/>
        </w:rPr>
        <w:t xml:space="preserve"> </w:t>
      </w:r>
      <w:r>
        <w:rPr>
          <w:w w:val="105"/>
        </w:rPr>
        <w:t>written</w:t>
      </w:r>
      <w:r>
        <w:rPr>
          <w:spacing w:val="-11"/>
          <w:w w:val="105"/>
        </w:rPr>
        <w:t xml:space="preserve"> </w:t>
      </w:r>
      <w:r>
        <w:rPr>
          <w:w w:val="105"/>
        </w:rPr>
        <w:t>permission</w:t>
      </w:r>
      <w:r>
        <w:rPr>
          <w:spacing w:val="-14"/>
          <w:w w:val="105"/>
        </w:rPr>
        <w:t xml:space="preserve"> </w:t>
      </w:r>
      <w:r>
        <w:rPr>
          <w:w w:val="105"/>
        </w:rPr>
        <w:t>of</w:t>
      </w:r>
      <w:r>
        <w:rPr>
          <w:spacing w:val="-13"/>
          <w:w w:val="105"/>
        </w:rPr>
        <w:t xml:space="preserve"> </w:t>
      </w:r>
      <w:r>
        <w:rPr>
          <w:w w:val="105"/>
        </w:rPr>
        <w:t>the</w:t>
      </w:r>
      <w:r>
        <w:rPr>
          <w:spacing w:val="-15"/>
          <w:w w:val="105"/>
        </w:rPr>
        <w:t xml:space="preserve"> </w:t>
      </w:r>
      <w:r>
        <w:rPr>
          <w:w w:val="105"/>
        </w:rPr>
        <w:t>Employer.</w:t>
      </w:r>
      <w:r>
        <w:rPr>
          <w:spacing w:val="-14"/>
          <w:w w:val="105"/>
        </w:rPr>
        <w:t xml:space="preserve"> </w:t>
      </w:r>
      <w:r>
        <w:rPr>
          <w:w w:val="105"/>
        </w:rPr>
        <w:t>This</w:t>
      </w:r>
      <w:r>
        <w:rPr>
          <w:spacing w:val="-12"/>
          <w:w w:val="105"/>
        </w:rPr>
        <w:t xml:space="preserve"> </w:t>
      </w:r>
      <w:r>
        <w:rPr>
          <w:w w:val="105"/>
        </w:rPr>
        <w:t>Sub-Clause</w:t>
      </w:r>
    </w:p>
    <w:p w14:paraId="4DB16393" w14:textId="77777777" w:rsidR="006F4E8A" w:rsidRDefault="00BE22AD" w:rsidP="0091759C">
      <w:pPr>
        <w:pStyle w:val="ListParagraph"/>
        <w:numPr>
          <w:ilvl w:val="1"/>
          <w:numId w:val="11"/>
        </w:numPr>
        <w:tabs>
          <w:tab w:val="left" w:pos="1562"/>
        </w:tabs>
        <w:spacing w:before="6"/>
        <w:jc w:val="left"/>
        <w:rPr>
          <w:sz w:val="20"/>
        </w:rPr>
      </w:pPr>
      <w:r>
        <w:rPr>
          <w:spacing w:val="-1"/>
          <w:w w:val="105"/>
          <w:sz w:val="20"/>
        </w:rPr>
        <w:t>survives</w:t>
      </w:r>
      <w:r>
        <w:rPr>
          <w:spacing w:val="-11"/>
          <w:w w:val="105"/>
          <w:sz w:val="20"/>
        </w:rPr>
        <w:t xml:space="preserve"> </w:t>
      </w:r>
      <w:r>
        <w:rPr>
          <w:w w:val="105"/>
          <w:sz w:val="20"/>
        </w:rPr>
        <w:t>the</w:t>
      </w:r>
      <w:r>
        <w:rPr>
          <w:spacing w:val="-10"/>
          <w:w w:val="105"/>
          <w:sz w:val="20"/>
        </w:rPr>
        <w:t xml:space="preserve"> </w:t>
      </w:r>
      <w:r>
        <w:rPr>
          <w:w w:val="105"/>
          <w:sz w:val="20"/>
        </w:rPr>
        <w:t>completion,</w:t>
      </w:r>
      <w:r>
        <w:rPr>
          <w:spacing w:val="-11"/>
          <w:w w:val="105"/>
          <w:sz w:val="20"/>
        </w:rPr>
        <w:t xml:space="preserve"> </w:t>
      </w:r>
      <w:r>
        <w:rPr>
          <w:w w:val="105"/>
          <w:sz w:val="20"/>
        </w:rPr>
        <w:t>expiry</w:t>
      </w:r>
      <w:r>
        <w:rPr>
          <w:spacing w:val="-14"/>
          <w:w w:val="105"/>
          <w:sz w:val="20"/>
        </w:rPr>
        <w:t xml:space="preserve"> </w:t>
      </w:r>
      <w:r>
        <w:rPr>
          <w:w w:val="105"/>
          <w:sz w:val="20"/>
        </w:rPr>
        <w:t>or</w:t>
      </w:r>
      <w:r>
        <w:rPr>
          <w:spacing w:val="-9"/>
          <w:w w:val="105"/>
          <w:sz w:val="20"/>
        </w:rPr>
        <w:t xml:space="preserve"> </w:t>
      </w:r>
      <w:r>
        <w:rPr>
          <w:w w:val="105"/>
          <w:sz w:val="20"/>
        </w:rPr>
        <w:t>termination</w:t>
      </w:r>
      <w:r>
        <w:rPr>
          <w:spacing w:val="-10"/>
          <w:w w:val="105"/>
          <w:sz w:val="20"/>
        </w:rPr>
        <w:t xml:space="preserve"> </w:t>
      </w:r>
      <w:r>
        <w:rPr>
          <w:w w:val="105"/>
          <w:sz w:val="20"/>
        </w:rPr>
        <w:t>of</w:t>
      </w:r>
      <w:r>
        <w:rPr>
          <w:spacing w:val="-7"/>
          <w:w w:val="105"/>
          <w:sz w:val="20"/>
        </w:rPr>
        <w:t xml:space="preserve"> </w:t>
      </w:r>
      <w:r>
        <w:rPr>
          <w:w w:val="105"/>
          <w:sz w:val="20"/>
        </w:rPr>
        <w:t>the</w:t>
      </w:r>
      <w:r>
        <w:rPr>
          <w:spacing w:val="-12"/>
          <w:w w:val="105"/>
          <w:sz w:val="20"/>
        </w:rPr>
        <w:t xml:space="preserve"> </w:t>
      </w:r>
      <w:r>
        <w:rPr>
          <w:w w:val="105"/>
          <w:sz w:val="20"/>
        </w:rPr>
        <w:t>Contract.</w:t>
      </w:r>
    </w:p>
    <w:p w14:paraId="2945E821" w14:textId="77777777" w:rsidR="006F4E8A" w:rsidRDefault="00BE22AD" w:rsidP="0091759C">
      <w:pPr>
        <w:pStyle w:val="ListParagraph"/>
        <w:numPr>
          <w:ilvl w:val="1"/>
          <w:numId w:val="11"/>
        </w:numPr>
        <w:tabs>
          <w:tab w:val="left" w:pos="1218"/>
          <w:tab w:val="left" w:pos="1220"/>
        </w:tabs>
        <w:spacing w:before="98"/>
        <w:ind w:left="1219" w:hanging="678"/>
        <w:jc w:val="left"/>
        <w:rPr>
          <w:sz w:val="20"/>
        </w:rPr>
      </w:pPr>
      <w:r>
        <w:rPr>
          <w:w w:val="105"/>
          <w:sz w:val="20"/>
        </w:rPr>
        <w:t>Mines</w:t>
      </w:r>
    </w:p>
    <w:p w14:paraId="79E6F8C6" w14:textId="77777777" w:rsidR="006F4E8A" w:rsidRDefault="00BE22AD" w:rsidP="0091759C">
      <w:pPr>
        <w:pStyle w:val="ListParagraph"/>
        <w:numPr>
          <w:ilvl w:val="2"/>
          <w:numId w:val="11"/>
        </w:numPr>
        <w:tabs>
          <w:tab w:val="left" w:pos="1912"/>
        </w:tabs>
        <w:spacing w:before="104" w:line="247" w:lineRule="auto"/>
        <w:ind w:left="1895" w:right="1241" w:hanging="339"/>
        <w:rPr>
          <w:sz w:val="20"/>
        </w:rPr>
      </w:pPr>
      <w:r>
        <w:rPr>
          <w:w w:val="105"/>
          <w:sz w:val="20"/>
        </w:rPr>
        <w:t>The Contractor warrants and represents that neither it, its parent entities (if</w:t>
      </w:r>
      <w:r>
        <w:rPr>
          <w:spacing w:val="1"/>
          <w:w w:val="105"/>
          <w:sz w:val="20"/>
        </w:rPr>
        <w:t xml:space="preserve"> </w:t>
      </w:r>
      <w:r>
        <w:rPr>
          <w:w w:val="105"/>
          <w:sz w:val="20"/>
        </w:rPr>
        <w:t>any), nor any of the Contractor’s subsidiaries or affiliated entities (if any) is</w:t>
      </w:r>
      <w:r>
        <w:rPr>
          <w:spacing w:val="1"/>
          <w:w w:val="105"/>
          <w:sz w:val="20"/>
        </w:rPr>
        <w:t xml:space="preserve"> </w:t>
      </w:r>
      <w:r>
        <w:rPr>
          <w:w w:val="105"/>
          <w:sz w:val="20"/>
        </w:rPr>
        <w:t>engaged in the sale or manufacture of anti-personnel mines or components</w:t>
      </w:r>
      <w:r>
        <w:rPr>
          <w:spacing w:val="1"/>
          <w:w w:val="105"/>
          <w:sz w:val="20"/>
        </w:rPr>
        <w:t xml:space="preserve"> </w:t>
      </w:r>
      <w:r>
        <w:rPr>
          <w:w w:val="105"/>
          <w:sz w:val="20"/>
        </w:rPr>
        <w:t>utilised</w:t>
      </w:r>
      <w:r>
        <w:rPr>
          <w:spacing w:val="-1"/>
          <w:w w:val="105"/>
          <w:sz w:val="20"/>
        </w:rPr>
        <w:t xml:space="preserve"> </w:t>
      </w:r>
      <w:r>
        <w:rPr>
          <w:w w:val="105"/>
          <w:sz w:val="20"/>
        </w:rPr>
        <w:t>in</w:t>
      </w:r>
      <w:r>
        <w:rPr>
          <w:spacing w:val="-1"/>
          <w:w w:val="105"/>
          <w:sz w:val="20"/>
        </w:rPr>
        <w:t xml:space="preserve"> </w:t>
      </w:r>
      <w:r>
        <w:rPr>
          <w:w w:val="105"/>
          <w:sz w:val="20"/>
        </w:rPr>
        <w:t>the</w:t>
      </w:r>
      <w:r>
        <w:rPr>
          <w:spacing w:val="-4"/>
          <w:w w:val="105"/>
          <w:sz w:val="20"/>
        </w:rPr>
        <w:t xml:space="preserve"> </w:t>
      </w:r>
      <w:r>
        <w:rPr>
          <w:w w:val="105"/>
          <w:sz w:val="20"/>
        </w:rPr>
        <w:t>manufacture</w:t>
      </w:r>
      <w:r>
        <w:rPr>
          <w:spacing w:val="-2"/>
          <w:w w:val="105"/>
          <w:sz w:val="20"/>
        </w:rPr>
        <w:t xml:space="preserve"> </w:t>
      </w:r>
      <w:r>
        <w:rPr>
          <w:w w:val="105"/>
          <w:sz w:val="20"/>
        </w:rPr>
        <w:t>of</w:t>
      </w:r>
      <w:r>
        <w:rPr>
          <w:spacing w:val="-3"/>
          <w:w w:val="105"/>
          <w:sz w:val="20"/>
        </w:rPr>
        <w:t xml:space="preserve"> </w:t>
      </w:r>
      <w:r>
        <w:rPr>
          <w:w w:val="105"/>
          <w:sz w:val="20"/>
        </w:rPr>
        <w:t>anti-personnel</w:t>
      </w:r>
      <w:r>
        <w:rPr>
          <w:spacing w:val="-8"/>
          <w:w w:val="105"/>
          <w:sz w:val="20"/>
        </w:rPr>
        <w:t xml:space="preserve"> </w:t>
      </w:r>
      <w:r>
        <w:rPr>
          <w:w w:val="105"/>
          <w:sz w:val="20"/>
        </w:rPr>
        <w:t>mines.</w:t>
      </w:r>
    </w:p>
    <w:p w14:paraId="2CE2CC60" w14:textId="77777777" w:rsidR="006F4E8A" w:rsidRDefault="00BE22AD" w:rsidP="0091759C">
      <w:pPr>
        <w:pStyle w:val="ListParagraph"/>
        <w:numPr>
          <w:ilvl w:val="2"/>
          <w:numId w:val="11"/>
        </w:numPr>
        <w:tabs>
          <w:tab w:val="left" w:pos="1912"/>
        </w:tabs>
        <w:spacing w:before="3"/>
        <w:ind w:left="1911"/>
        <w:rPr>
          <w:sz w:val="20"/>
        </w:rPr>
      </w:pPr>
      <w:r>
        <w:rPr>
          <w:w w:val="105"/>
          <w:sz w:val="20"/>
        </w:rPr>
        <w:t>The</w:t>
      </w:r>
      <w:r>
        <w:rPr>
          <w:spacing w:val="7"/>
          <w:w w:val="105"/>
          <w:sz w:val="20"/>
        </w:rPr>
        <w:t xml:space="preserve"> </w:t>
      </w:r>
      <w:r>
        <w:rPr>
          <w:w w:val="105"/>
          <w:sz w:val="20"/>
        </w:rPr>
        <w:t>Contractor</w:t>
      </w:r>
      <w:r>
        <w:rPr>
          <w:spacing w:val="6"/>
          <w:w w:val="105"/>
          <w:sz w:val="20"/>
        </w:rPr>
        <w:t xml:space="preserve"> </w:t>
      </w:r>
      <w:r>
        <w:rPr>
          <w:w w:val="105"/>
          <w:sz w:val="20"/>
        </w:rPr>
        <w:t>acknowledges</w:t>
      </w:r>
      <w:r>
        <w:rPr>
          <w:spacing w:val="5"/>
          <w:w w:val="105"/>
          <w:sz w:val="20"/>
        </w:rPr>
        <w:t xml:space="preserve"> </w:t>
      </w:r>
      <w:r>
        <w:rPr>
          <w:w w:val="105"/>
          <w:sz w:val="20"/>
        </w:rPr>
        <w:t>and</w:t>
      </w:r>
      <w:r>
        <w:rPr>
          <w:spacing w:val="5"/>
          <w:w w:val="105"/>
          <w:sz w:val="20"/>
        </w:rPr>
        <w:t xml:space="preserve"> </w:t>
      </w:r>
      <w:r>
        <w:rPr>
          <w:w w:val="105"/>
          <w:sz w:val="20"/>
        </w:rPr>
        <w:t>agrees</w:t>
      </w:r>
      <w:r>
        <w:rPr>
          <w:spacing w:val="3"/>
          <w:w w:val="105"/>
          <w:sz w:val="20"/>
        </w:rPr>
        <w:t xml:space="preserve"> </w:t>
      </w:r>
      <w:r>
        <w:rPr>
          <w:w w:val="105"/>
          <w:sz w:val="20"/>
        </w:rPr>
        <w:t>that</w:t>
      </w:r>
      <w:r>
        <w:rPr>
          <w:spacing w:val="7"/>
          <w:w w:val="105"/>
          <w:sz w:val="20"/>
        </w:rPr>
        <w:t xml:space="preserve"> </w:t>
      </w:r>
      <w:r>
        <w:rPr>
          <w:w w:val="105"/>
          <w:sz w:val="20"/>
        </w:rPr>
        <w:t>any</w:t>
      </w:r>
      <w:r>
        <w:rPr>
          <w:spacing w:val="3"/>
          <w:w w:val="105"/>
          <w:sz w:val="20"/>
        </w:rPr>
        <w:t xml:space="preserve"> </w:t>
      </w:r>
      <w:r>
        <w:rPr>
          <w:w w:val="105"/>
          <w:sz w:val="20"/>
        </w:rPr>
        <w:t>breach</w:t>
      </w:r>
      <w:r>
        <w:rPr>
          <w:spacing w:val="5"/>
          <w:w w:val="105"/>
          <w:sz w:val="20"/>
        </w:rPr>
        <w:t xml:space="preserve"> </w:t>
      </w:r>
      <w:r>
        <w:rPr>
          <w:w w:val="105"/>
          <w:sz w:val="20"/>
        </w:rPr>
        <w:t>of</w:t>
      </w:r>
      <w:r>
        <w:rPr>
          <w:spacing w:val="7"/>
          <w:w w:val="105"/>
          <w:sz w:val="20"/>
        </w:rPr>
        <w:t xml:space="preserve"> </w:t>
      </w:r>
      <w:r>
        <w:rPr>
          <w:w w:val="105"/>
          <w:sz w:val="20"/>
        </w:rPr>
        <w:t>this</w:t>
      </w:r>
      <w:r>
        <w:rPr>
          <w:spacing w:val="5"/>
          <w:w w:val="105"/>
          <w:sz w:val="20"/>
        </w:rPr>
        <w:t xml:space="preserve"> </w:t>
      </w:r>
      <w:r>
        <w:rPr>
          <w:w w:val="105"/>
          <w:sz w:val="20"/>
        </w:rPr>
        <w:t>Sub-Clause</w:t>
      </w:r>
    </w:p>
    <w:p w14:paraId="13C74FE0" w14:textId="77777777" w:rsidR="006F4E8A" w:rsidRDefault="00BE22AD" w:rsidP="0091759C">
      <w:pPr>
        <w:pStyle w:val="ListParagraph"/>
        <w:numPr>
          <w:ilvl w:val="1"/>
          <w:numId w:val="10"/>
        </w:numPr>
        <w:tabs>
          <w:tab w:val="left" w:pos="2252"/>
        </w:tabs>
        <w:spacing w:before="8" w:line="249" w:lineRule="auto"/>
        <w:ind w:left="1895" w:right="1240" w:firstLine="0"/>
        <w:jc w:val="both"/>
        <w:rPr>
          <w:sz w:val="20"/>
        </w:rPr>
      </w:pPr>
      <w:r>
        <w:rPr>
          <w:w w:val="105"/>
          <w:sz w:val="20"/>
        </w:rPr>
        <w:t>entitles</w:t>
      </w:r>
      <w:r>
        <w:rPr>
          <w:spacing w:val="-7"/>
          <w:w w:val="105"/>
          <w:sz w:val="20"/>
        </w:rPr>
        <w:t xml:space="preserve"> </w:t>
      </w:r>
      <w:r>
        <w:rPr>
          <w:w w:val="105"/>
          <w:sz w:val="20"/>
        </w:rPr>
        <w:t>the</w:t>
      </w:r>
      <w:r>
        <w:rPr>
          <w:spacing w:val="-7"/>
          <w:w w:val="105"/>
          <w:sz w:val="20"/>
        </w:rPr>
        <w:t xml:space="preserve"> </w:t>
      </w:r>
      <w:r>
        <w:rPr>
          <w:w w:val="105"/>
          <w:sz w:val="20"/>
        </w:rPr>
        <w:t>Purchaser</w:t>
      </w:r>
      <w:r>
        <w:rPr>
          <w:spacing w:val="-6"/>
          <w:w w:val="105"/>
          <w:sz w:val="20"/>
        </w:rPr>
        <w:t xml:space="preserve"> </w:t>
      </w:r>
      <w:r>
        <w:rPr>
          <w:w w:val="105"/>
          <w:sz w:val="20"/>
        </w:rPr>
        <w:t>to</w:t>
      </w:r>
      <w:r>
        <w:rPr>
          <w:spacing w:val="-8"/>
          <w:w w:val="105"/>
          <w:sz w:val="20"/>
        </w:rPr>
        <w:t xml:space="preserve"> </w:t>
      </w:r>
      <w:r>
        <w:rPr>
          <w:w w:val="105"/>
          <w:sz w:val="20"/>
        </w:rPr>
        <w:t>terminate</w:t>
      </w:r>
      <w:r>
        <w:rPr>
          <w:spacing w:val="-6"/>
          <w:w w:val="105"/>
          <w:sz w:val="20"/>
        </w:rPr>
        <w:t xml:space="preserve"> </w:t>
      </w:r>
      <w:r>
        <w:rPr>
          <w:w w:val="105"/>
          <w:sz w:val="20"/>
        </w:rPr>
        <w:t>the</w:t>
      </w:r>
      <w:r>
        <w:rPr>
          <w:spacing w:val="-7"/>
          <w:w w:val="105"/>
          <w:sz w:val="20"/>
        </w:rPr>
        <w:t xml:space="preserve"> </w:t>
      </w:r>
      <w:r>
        <w:rPr>
          <w:w w:val="105"/>
          <w:sz w:val="20"/>
        </w:rPr>
        <w:t>Contract</w:t>
      </w:r>
      <w:r>
        <w:rPr>
          <w:spacing w:val="-5"/>
          <w:w w:val="105"/>
          <w:sz w:val="20"/>
        </w:rPr>
        <w:t xml:space="preserve"> </w:t>
      </w:r>
      <w:r>
        <w:rPr>
          <w:w w:val="105"/>
          <w:sz w:val="20"/>
        </w:rPr>
        <w:t>immediately</w:t>
      </w:r>
      <w:r>
        <w:rPr>
          <w:spacing w:val="-7"/>
          <w:w w:val="105"/>
          <w:sz w:val="20"/>
        </w:rPr>
        <w:t xml:space="preserve"> </w:t>
      </w:r>
      <w:r>
        <w:rPr>
          <w:w w:val="105"/>
          <w:sz w:val="20"/>
        </w:rPr>
        <w:t>in</w:t>
      </w:r>
      <w:r>
        <w:rPr>
          <w:spacing w:val="-4"/>
          <w:w w:val="105"/>
          <w:sz w:val="20"/>
        </w:rPr>
        <w:t xml:space="preserve"> </w:t>
      </w:r>
      <w:r>
        <w:rPr>
          <w:w w:val="105"/>
          <w:sz w:val="20"/>
        </w:rPr>
        <w:t>accordance</w:t>
      </w:r>
      <w:r>
        <w:rPr>
          <w:spacing w:val="-56"/>
          <w:w w:val="105"/>
          <w:sz w:val="20"/>
        </w:rPr>
        <w:t xml:space="preserve"> </w:t>
      </w:r>
      <w:r>
        <w:rPr>
          <w:w w:val="105"/>
          <w:sz w:val="20"/>
        </w:rPr>
        <w:t>with Sub-Clause 12.1, without any liability for termination charges or any other</w:t>
      </w:r>
      <w:r>
        <w:rPr>
          <w:spacing w:val="-56"/>
          <w:w w:val="105"/>
          <w:sz w:val="20"/>
        </w:rPr>
        <w:t xml:space="preserve"> </w:t>
      </w:r>
      <w:r>
        <w:rPr>
          <w:w w:val="105"/>
          <w:sz w:val="20"/>
        </w:rPr>
        <w:t>liability</w:t>
      </w:r>
      <w:r>
        <w:rPr>
          <w:spacing w:val="-5"/>
          <w:w w:val="105"/>
          <w:sz w:val="20"/>
        </w:rPr>
        <w:t xml:space="preserve"> </w:t>
      </w:r>
      <w:r>
        <w:rPr>
          <w:w w:val="105"/>
          <w:sz w:val="20"/>
        </w:rPr>
        <w:t>of</w:t>
      </w:r>
      <w:r>
        <w:rPr>
          <w:spacing w:val="1"/>
          <w:w w:val="105"/>
          <w:sz w:val="20"/>
        </w:rPr>
        <w:t xml:space="preserve"> </w:t>
      </w:r>
      <w:r>
        <w:rPr>
          <w:w w:val="105"/>
          <w:sz w:val="20"/>
        </w:rPr>
        <w:t>any</w:t>
      </w:r>
      <w:r>
        <w:rPr>
          <w:spacing w:val="-3"/>
          <w:w w:val="105"/>
          <w:sz w:val="20"/>
        </w:rPr>
        <w:t xml:space="preserve"> </w:t>
      </w:r>
      <w:r>
        <w:rPr>
          <w:w w:val="105"/>
          <w:sz w:val="20"/>
        </w:rPr>
        <w:t>kind.</w:t>
      </w:r>
    </w:p>
    <w:p w14:paraId="60500569" w14:textId="77777777" w:rsidR="006F4E8A" w:rsidRDefault="00BE22AD" w:rsidP="0091759C">
      <w:pPr>
        <w:pStyle w:val="ListParagraph"/>
        <w:numPr>
          <w:ilvl w:val="1"/>
          <w:numId w:val="10"/>
        </w:numPr>
        <w:tabs>
          <w:tab w:val="left" w:pos="1229"/>
        </w:tabs>
        <w:spacing w:line="225" w:lineRule="exact"/>
        <w:ind w:left="1228" w:hanging="687"/>
        <w:jc w:val="both"/>
        <w:rPr>
          <w:sz w:val="20"/>
        </w:rPr>
      </w:pPr>
      <w:r>
        <w:rPr>
          <w:spacing w:val="-1"/>
          <w:w w:val="105"/>
          <w:sz w:val="20"/>
        </w:rPr>
        <w:t>Official-Not-To-Benefit,</w:t>
      </w:r>
      <w:r>
        <w:rPr>
          <w:spacing w:val="-13"/>
          <w:w w:val="105"/>
          <w:sz w:val="20"/>
        </w:rPr>
        <w:t xml:space="preserve"> </w:t>
      </w:r>
      <w:r>
        <w:rPr>
          <w:spacing w:val="-1"/>
          <w:w w:val="105"/>
          <w:sz w:val="20"/>
        </w:rPr>
        <w:t>Corruption</w:t>
      </w:r>
      <w:r>
        <w:rPr>
          <w:spacing w:val="-13"/>
          <w:w w:val="105"/>
          <w:sz w:val="20"/>
        </w:rPr>
        <w:t xml:space="preserve"> </w:t>
      </w:r>
      <w:r>
        <w:rPr>
          <w:w w:val="105"/>
          <w:sz w:val="20"/>
        </w:rPr>
        <w:t>and</w:t>
      </w:r>
      <w:r>
        <w:rPr>
          <w:spacing w:val="-10"/>
          <w:w w:val="105"/>
          <w:sz w:val="20"/>
        </w:rPr>
        <w:t xml:space="preserve"> </w:t>
      </w:r>
      <w:r>
        <w:rPr>
          <w:w w:val="105"/>
          <w:sz w:val="20"/>
        </w:rPr>
        <w:t>Fraud</w:t>
      </w:r>
    </w:p>
    <w:p w14:paraId="78EC8075" w14:textId="77777777" w:rsidR="006F4E8A" w:rsidRDefault="00BE22AD" w:rsidP="0091759C">
      <w:pPr>
        <w:pStyle w:val="ListParagraph"/>
        <w:numPr>
          <w:ilvl w:val="2"/>
          <w:numId w:val="10"/>
        </w:numPr>
        <w:tabs>
          <w:tab w:val="left" w:pos="1896"/>
        </w:tabs>
        <w:spacing w:before="7" w:line="249" w:lineRule="auto"/>
        <w:ind w:left="1895" w:right="1238" w:hanging="339"/>
        <w:rPr>
          <w:sz w:val="20"/>
        </w:rPr>
      </w:pPr>
      <w:r>
        <w:rPr>
          <w:w w:val="105"/>
          <w:sz w:val="20"/>
        </w:rPr>
        <w:t>The Contractor warrants that it has not engaged, or attempted to engage, in</w:t>
      </w:r>
      <w:r>
        <w:rPr>
          <w:spacing w:val="1"/>
          <w:w w:val="105"/>
          <w:sz w:val="20"/>
        </w:rPr>
        <w:t xml:space="preserve"> </w:t>
      </w:r>
      <w:r>
        <w:rPr>
          <w:w w:val="105"/>
          <w:sz w:val="20"/>
        </w:rPr>
        <w:t>any</w:t>
      </w:r>
      <w:r>
        <w:rPr>
          <w:spacing w:val="-7"/>
          <w:w w:val="105"/>
          <w:sz w:val="20"/>
        </w:rPr>
        <w:t xml:space="preserve"> </w:t>
      </w:r>
      <w:r>
        <w:rPr>
          <w:w w:val="105"/>
          <w:sz w:val="20"/>
        </w:rPr>
        <w:t>way</w:t>
      </w:r>
      <w:r>
        <w:rPr>
          <w:spacing w:val="-8"/>
          <w:w w:val="105"/>
          <w:sz w:val="20"/>
        </w:rPr>
        <w:t xml:space="preserve"> </w:t>
      </w:r>
      <w:r>
        <w:rPr>
          <w:w w:val="105"/>
          <w:sz w:val="20"/>
        </w:rPr>
        <w:t>whatsoever,</w:t>
      </w:r>
      <w:r>
        <w:rPr>
          <w:spacing w:val="-4"/>
          <w:w w:val="105"/>
          <w:sz w:val="20"/>
        </w:rPr>
        <w:t xml:space="preserve"> </w:t>
      </w:r>
      <w:r>
        <w:rPr>
          <w:w w:val="105"/>
          <w:sz w:val="20"/>
        </w:rPr>
        <w:t>in</w:t>
      </w:r>
      <w:r>
        <w:rPr>
          <w:spacing w:val="-9"/>
          <w:w w:val="105"/>
          <w:sz w:val="20"/>
        </w:rPr>
        <w:t xml:space="preserve"> </w:t>
      </w:r>
      <w:r>
        <w:rPr>
          <w:w w:val="105"/>
          <w:sz w:val="20"/>
        </w:rPr>
        <w:t>any</w:t>
      </w:r>
      <w:r>
        <w:rPr>
          <w:spacing w:val="-8"/>
          <w:w w:val="105"/>
          <w:sz w:val="20"/>
        </w:rPr>
        <w:t xml:space="preserve"> </w:t>
      </w:r>
      <w:r>
        <w:rPr>
          <w:w w:val="105"/>
          <w:sz w:val="20"/>
        </w:rPr>
        <w:t>corruption</w:t>
      </w:r>
      <w:r>
        <w:rPr>
          <w:spacing w:val="-6"/>
          <w:w w:val="105"/>
          <w:sz w:val="20"/>
        </w:rPr>
        <w:t xml:space="preserve"> </w:t>
      </w:r>
      <w:r>
        <w:rPr>
          <w:w w:val="105"/>
          <w:sz w:val="20"/>
        </w:rPr>
        <w:t>or</w:t>
      </w:r>
      <w:r>
        <w:rPr>
          <w:spacing w:val="-6"/>
          <w:w w:val="105"/>
          <w:sz w:val="20"/>
        </w:rPr>
        <w:t xml:space="preserve"> </w:t>
      </w:r>
      <w:r>
        <w:rPr>
          <w:w w:val="105"/>
          <w:sz w:val="20"/>
        </w:rPr>
        <w:t>fraud</w:t>
      </w:r>
      <w:r>
        <w:rPr>
          <w:spacing w:val="-6"/>
          <w:w w:val="105"/>
          <w:sz w:val="20"/>
        </w:rPr>
        <w:t xml:space="preserve"> </w:t>
      </w:r>
      <w:r>
        <w:rPr>
          <w:w w:val="105"/>
          <w:sz w:val="20"/>
        </w:rPr>
        <w:t>in</w:t>
      </w:r>
      <w:r>
        <w:rPr>
          <w:spacing w:val="-4"/>
          <w:w w:val="105"/>
          <w:sz w:val="20"/>
        </w:rPr>
        <w:t xml:space="preserve"> </w:t>
      </w:r>
      <w:r>
        <w:rPr>
          <w:w w:val="105"/>
          <w:sz w:val="20"/>
        </w:rPr>
        <w:t>connection</w:t>
      </w:r>
      <w:r>
        <w:rPr>
          <w:spacing w:val="-6"/>
          <w:w w:val="105"/>
          <w:sz w:val="20"/>
        </w:rPr>
        <w:t xml:space="preserve"> </w:t>
      </w:r>
      <w:r>
        <w:rPr>
          <w:w w:val="105"/>
          <w:sz w:val="20"/>
        </w:rPr>
        <w:t>with</w:t>
      </w:r>
      <w:r>
        <w:rPr>
          <w:spacing w:val="-5"/>
          <w:w w:val="105"/>
          <w:sz w:val="20"/>
        </w:rPr>
        <w:t xml:space="preserve"> </w:t>
      </w:r>
      <w:r>
        <w:rPr>
          <w:w w:val="105"/>
          <w:sz w:val="20"/>
        </w:rPr>
        <w:t>the</w:t>
      </w:r>
      <w:r>
        <w:rPr>
          <w:spacing w:val="-5"/>
          <w:w w:val="105"/>
          <w:sz w:val="20"/>
        </w:rPr>
        <w:t xml:space="preserve"> </w:t>
      </w:r>
      <w:r>
        <w:rPr>
          <w:w w:val="105"/>
          <w:sz w:val="20"/>
        </w:rPr>
        <w:t>selection</w:t>
      </w:r>
      <w:r>
        <w:rPr>
          <w:spacing w:val="-56"/>
          <w:w w:val="105"/>
          <w:sz w:val="20"/>
        </w:rPr>
        <w:t xml:space="preserve"> </w:t>
      </w:r>
      <w:r>
        <w:rPr>
          <w:w w:val="105"/>
          <w:sz w:val="20"/>
        </w:rPr>
        <w:t>process</w:t>
      </w:r>
      <w:r>
        <w:rPr>
          <w:spacing w:val="1"/>
          <w:w w:val="105"/>
          <w:sz w:val="20"/>
        </w:rPr>
        <w:t xml:space="preserve"> </w:t>
      </w:r>
      <w:r>
        <w:rPr>
          <w:w w:val="105"/>
          <w:sz w:val="20"/>
        </w:rPr>
        <w:t>or</w:t>
      </w:r>
      <w:r>
        <w:rPr>
          <w:spacing w:val="1"/>
          <w:w w:val="105"/>
          <w:sz w:val="20"/>
        </w:rPr>
        <w:t xml:space="preserve"> </w:t>
      </w:r>
      <w:r>
        <w:rPr>
          <w:w w:val="105"/>
          <w:sz w:val="20"/>
        </w:rPr>
        <w:t>the</w:t>
      </w:r>
      <w:r>
        <w:rPr>
          <w:spacing w:val="1"/>
          <w:w w:val="105"/>
          <w:sz w:val="20"/>
        </w:rPr>
        <w:t xml:space="preserve"> </w:t>
      </w:r>
      <w:r>
        <w:rPr>
          <w:w w:val="105"/>
          <w:sz w:val="20"/>
        </w:rPr>
        <w:t>execution</w:t>
      </w:r>
      <w:r>
        <w:rPr>
          <w:spacing w:val="1"/>
          <w:w w:val="105"/>
          <w:sz w:val="20"/>
        </w:rPr>
        <w:t xml:space="preserve"> </w:t>
      </w:r>
      <w:r>
        <w:rPr>
          <w:w w:val="105"/>
          <w:sz w:val="20"/>
        </w:rPr>
        <w:t>of</w:t>
      </w:r>
      <w:r>
        <w:rPr>
          <w:spacing w:val="1"/>
          <w:w w:val="105"/>
          <w:sz w:val="20"/>
        </w:rPr>
        <w:t xml:space="preserve"> </w:t>
      </w:r>
      <w:r>
        <w:rPr>
          <w:w w:val="105"/>
          <w:sz w:val="20"/>
        </w:rPr>
        <w:t>this</w:t>
      </w:r>
      <w:r>
        <w:rPr>
          <w:spacing w:val="1"/>
          <w:w w:val="105"/>
          <w:sz w:val="20"/>
        </w:rPr>
        <w:t xml:space="preserve"> </w:t>
      </w:r>
      <w:r>
        <w:rPr>
          <w:w w:val="105"/>
          <w:sz w:val="20"/>
        </w:rPr>
        <w:t>Contract</w:t>
      </w:r>
      <w:r>
        <w:rPr>
          <w:spacing w:val="1"/>
          <w:w w:val="105"/>
          <w:sz w:val="20"/>
        </w:rPr>
        <w:t xml:space="preserve"> </w:t>
      </w:r>
      <w:r>
        <w:rPr>
          <w:w w:val="105"/>
          <w:sz w:val="20"/>
        </w:rPr>
        <w:t>or</w:t>
      </w:r>
      <w:r>
        <w:rPr>
          <w:spacing w:val="1"/>
          <w:w w:val="105"/>
          <w:sz w:val="20"/>
        </w:rPr>
        <w:t xml:space="preserve"> </w:t>
      </w:r>
      <w:r>
        <w:rPr>
          <w:w w:val="105"/>
          <w:sz w:val="20"/>
        </w:rPr>
        <w:t>any</w:t>
      </w:r>
      <w:r>
        <w:rPr>
          <w:spacing w:val="1"/>
          <w:w w:val="105"/>
          <w:sz w:val="20"/>
        </w:rPr>
        <w:t xml:space="preserve"> </w:t>
      </w:r>
      <w:r>
        <w:rPr>
          <w:w w:val="105"/>
          <w:sz w:val="20"/>
        </w:rPr>
        <w:t>other</w:t>
      </w:r>
      <w:r>
        <w:rPr>
          <w:spacing w:val="1"/>
          <w:w w:val="105"/>
          <w:sz w:val="20"/>
        </w:rPr>
        <w:t xml:space="preserve"> </w:t>
      </w:r>
      <w:r>
        <w:rPr>
          <w:w w:val="105"/>
          <w:sz w:val="20"/>
        </w:rPr>
        <w:t>activities</w:t>
      </w:r>
      <w:r>
        <w:rPr>
          <w:spacing w:val="1"/>
          <w:w w:val="105"/>
          <w:sz w:val="20"/>
        </w:rPr>
        <w:t xml:space="preserve"> </w:t>
      </w:r>
      <w:r>
        <w:rPr>
          <w:w w:val="105"/>
          <w:sz w:val="20"/>
        </w:rPr>
        <w:t>of</w:t>
      </w:r>
      <w:r>
        <w:rPr>
          <w:spacing w:val="1"/>
          <w:w w:val="105"/>
          <w:sz w:val="20"/>
        </w:rPr>
        <w:t xml:space="preserve"> </w:t>
      </w:r>
      <w:r>
        <w:rPr>
          <w:w w:val="105"/>
          <w:sz w:val="20"/>
        </w:rPr>
        <w:t>the</w:t>
      </w:r>
      <w:r>
        <w:rPr>
          <w:spacing w:val="1"/>
          <w:w w:val="105"/>
          <w:sz w:val="20"/>
        </w:rPr>
        <w:t xml:space="preserve"> </w:t>
      </w:r>
      <w:r>
        <w:rPr>
          <w:w w:val="105"/>
          <w:sz w:val="20"/>
        </w:rPr>
        <w:t>Employer, involving, in any way whatsoever, any Employer’s personnel or</w:t>
      </w:r>
      <w:r>
        <w:rPr>
          <w:spacing w:val="1"/>
          <w:w w:val="105"/>
          <w:sz w:val="20"/>
        </w:rPr>
        <w:t xml:space="preserve"> </w:t>
      </w:r>
      <w:r>
        <w:rPr>
          <w:w w:val="105"/>
          <w:sz w:val="20"/>
        </w:rPr>
        <w:t>representative,</w:t>
      </w:r>
      <w:r>
        <w:rPr>
          <w:spacing w:val="-1"/>
          <w:w w:val="105"/>
          <w:sz w:val="20"/>
        </w:rPr>
        <w:t xml:space="preserve"> </w:t>
      </w:r>
      <w:r>
        <w:rPr>
          <w:w w:val="105"/>
          <w:sz w:val="20"/>
        </w:rPr>
        <w:t>official,</w:t>
      </w:r>
      <w:r>
        <w:rPr>
          <w:spacing w:val="-1"/>
          <w:w w:val="105"/>
          <w:sz w:val="20"/>
        </w:rPr>
        <w:t xml:space="preserve"> </w:t>
      </w:r>
      <w:r>
        <w:rPr>
          <w:w w:val="105"/>
          <w:sz w:val="20"/>
        </w:rPr>
        <w:t>or</w:t>
      </w:r>
      <w:r>
        <w:rPr>
          <w:spacing w:val="-2"/>
          <w:w w:val="105"/>
          <w:sz w:val="20"/>
        </w:rPr>
        <w:t xml:space="preserve"> </w:t>
      </w:r>
      <w:r>
        <w:rPr>
          <w:w w:val="105"/>
          <w:sz w:val="20"/>
        </w:rPr>
        <w:t>other</w:t>
      </w:r>
      <w:r>
        <w:rPr>
          <w:spacing w:val="-5"/>
          <w:w w:val="105"/>
          <w:sz w:val="20"/>
        </w:rPr>
        <w:t xml:space="preserve"> </w:t>
      </w:r>
      <w:r>
        <w:rPr>
          <w:w w:val="105"/>
          <w:sz w:val="20"/>
        </w:rPr>
        <w:t>agent</w:t>
      </w:r>
      <w:r>
        <w:rPr>
          <w:spacing w:val="-3"/>
          <w:w w:val="105"/>
          <w:sz w:val="20"/>
        </w:rPr>
        <w:t xml:space="preserve"> </w:t>
      </w:r>
      <w:r>
        <w:rPr>
          <w:w w:val="105"/>
          <w:sz w:val="20"/>
        </w:rPr>
        <w:t>of</w:t>
      </w:r>
      <w:r>
        <w:rPr>
          <w:spacing w:val="-1"/>
          <w:w w:val="105"/>
          <w:sz w:val="20"/>
        </w:rPr>
        <w:t xml:space="preserve"> </w:t>
      </w:r>
      <w:r>
        <w:rPr>
          <w:w w:val="105"/>
          <w:sz w:val="20"/>
        </w:rPr>
        <w:t>the</w:t>
      </w:r>
      <w:r>
        <w:rPr>
          <w:spacing w:val="-2"/>
          <w:w w:val="105"/>
          <w:sz w:val="20"/>
        </w:rPr>
        <w:t xml:space="preserve"> </w:t>
      </w:r>
      <w:r>
        <w:rPr>
          <w:w w:val="105"/>
          <w:sz w:val="20"/>
        </w:rPr>
        <w:t>Employer.</w:t>
      </w:r>
    </w:p>
    <w:p w14:paraId="2408F740" w14:textId="77777777" w:rsidR="006F4E8A" w:rsidRDefault="00BE22AD" w:rsidP="0091759C">
      <w:pPr>
        <w:pStyle w:val="ListParagraph"/>
        <w:numPr>
          <w:ilvl w:val="2"/>
          <w:numId w:val="10"/>
        </w:numPr>
        <w:tabs>
          <w:tab w:val="left" w:pos="1896"/>
        </w:tabs>
        <w:spacing w:line="249" w:lineRule="auto"/>
        <w:ind w:left="1895" w:right="1243" w:hanging="339"/>
        <w:rPr>
          <w:sz w:val="20"/>
        </w:rPr>
      </w:pPr>
      <w:r>
        <w:rPr>
          <w:w w:val="105"/>
          <w:sz w:val="20"/>
        </w:rPr>
        <w:t>In this Sub-Clause 4.8, “corruption” means the offering, giving, receiving or</w:t>
      </w:r>
      <w:r>
        <w:rPr>
          <w:spacing w:val="1"/>
          <w:w w:val="105"/>
          <w:sz w:val="20"/>
        </w:rPr>
        <w:t xml:space="preserve"> </w:t>
      </w:r>
      <w:r>
        <w:rPr>
          <w:w w:val="105"/>
          <w:sz w:val="20"/>
        </w:rPr>
        <w:t>soliciting from or to any person, directly or indirectly, anything of value as an</w:t>
      </w:r>
      <w:r>
        <w:rPr>
          <w:spacing w:val="1"/>
          <w:w w:val="105"/>
          <w:sz w:val="20"/>
        </w:rPr>
        <w:t xml:space="preserve"> </w:t>
      </w:r>
      <w:r>
        <w:rPr>
          <w:w w:val="105"/>
          <w:sz w:val="20"/>
        </w:rPr>
        <w:t>inducement</w:t>
      </w:r>
      <w:r>
        <w:rPr>
          <w:spacing w:val="-3"/>
          <w:w w:val="105"/>
          <w:sz w:val="20"/>
        </w:rPr>
        <w:t xml:space="preserve"> </w:t>
      </w:r>
      <w:r>
        <w:rPr>
          <w:w w:val="105"/>
          <w:sz w:val="20"/>
        </w:rPr>
        <w:t>or</w:t>
      </w:r>
      <w:r>
        <w:rPr>
          <w:spacing w:val="-2"/>
          <w:w w:val="105"/>
          <w:sz w:val="20"/>
        </w:rPr>
        <w:t xml:space="preserve"> </w:t>
      </w:r>
      <w:r>
        <w:rPr>
          <w:w w:val="105"/>
          <w:sz w:val="20"/>
        </w:rPr>
        <w:t>reward:</w:t>
      </w:r>
    </w:p>
    <w:p w14:paraId="070217B6" w14:textId="77777777" w:rsidR="006F4E8A" w:rsidRDefault="00BE22AD" w:rsidP="0091759C">
      <w:pPr>
        <w:pStyle w:val="ListParagraph"/>
        <w:numPr>
          <w:ilvl w:val="3"/>
          <w:numId w:val="10"/>
        </w:numPr>
        <w:tabs>
          <w:tab w:val="left" w:pos="2573"/>
        </w:tabs>
        <w:spacing w:line="247" w:lineRule="auto"/>
        <w:ind w:right="1240" w:hanging="442"/>
        <w:rPr>
          <w:sz w:val="20"/>
        </w:rPr>
      </w:pPr>
      <w:r>
        <w:rPr>
          <w:w w:val="105"/>
          <w:sz w:val="20"/>
        </w:rPr>
        <w:t>for doing or forbearing to do any action in relation to the Contract, the</w:t>
      </w:r>
      <w:r>
        <w:rPr>
          <w:spacing w:val="1"/>
          <w:w w:val="105"/>
          <w:sz w:val="20"/>
        </w:rPr>
        <w:t xml:space="preserve"> </w:t>
      </w:r>
      <w:r>
        <w:rPr>
          <w:w w:val="105"/>
          <w:sz w:val="20"/>
        </w:rPr>
        <w:t>selection</w:t>
      </w:r>
      <w:r>
        <w:rPr>
          <w:spacing w:val="-3"/>
          <w:w w:val="105"/>
          <w:sz w:val="20"/>
        </w:rPr>
        <w:t xml:space="preserve"> </w:t>
      </w:r>
      <w:r>
        <w:rPr>
          <w:w w:val="105"/>
          <w:sz w:val="20"/>
        </w:rPr>
        <w:t>process</w:t>
      </w:r>
      <w:r>
        <w:rPr>
          <w:spacing w:val="-3"/>
          <w:w w:val="105"/>
          <w:sz w:val="20"/>
        </w:rPr>
        <w:t xml:space="preserve"> </w:t>
      </w:r>
      <w:r>
        <w:rPr>
          <w:w w:val="105"/>
          <w:sz w:val="20"/>
        </w:rPr>
        <w:t>or</w:t>
      </w:r>
      <w:r>
        <w:rPr>
          <w:spacing w:val="-4"/>
          <w:w w:val="105"/>
          <w:sz w:val="20"/>
        </w:rPr>
        <w:t xml:space="preserve"> </w:t>
      </w:r>
      <w:r>
        <w:rPr>
          <w:w w:val="105"/>
          <w:sz w:val="20"/>
        </w:rPr>
        <w:t>any</w:t>
      </w:r>
      <w:r>
        <w:rPr>
          <w:spacing w:val="-7"/>
          <w:w w:val="105"/>
          <w:sz w:val="20"/>
        </w:rPr>
        <w:t xml:space="preserve"> </w:t>
      </w:r>
      <w:r>
        <w:rPr>
          <w:w w:val="105"/>
          <w:sz w:val="20"/>
        </w:rPr>
        <w:t>other</w:t>
      </w:r>
      <w:r>
        <w:rPr>
          <w:spacing w:val="-6"/>
          <w:w w:val="105"/>
          <w:sz w:val="20"/>
        </w:rPr>
        <w:t xml:space="preserve"> </w:t>
      </w:r>
      <w:r>
        <w:rPr>
          <w:w w:val="105"/>
          <w:sz w:val="20"/>
        </w:rPr>
        <w:t>activities</w:t>
      </w:r>
      <w:r>
        <w:rPr>
          <w:spacing w:val="-5"/>
          <w:w w:val="105"/>
          <w:sz w:val="20"/>
        </w:rPr>
        <w:t xml:space="preserve"> </w:t>
      </w:r>
      <w:r>
        <w:rPr>
          <w:w w:val="105"/>
          <w:sz w:val="20"/>
        </w:rPr>
        <w:t>of</w:t>
      </w:r>
      <w:r>
        <w:rPr>
          <w:spacing w:val="-3"/>
          <w:w w:val="105"/>
          <w:sz w:val="20"/>
        </w:rPr>
        <w:t xml:space="preserve"> </w:t>
      </w:r>
      <w:r>
        <w:rPr>
          <w:w w:val="105"/>
          <w:sz w:val="20"/>
        </w:rPr>
        <w:t>the</w:t>
      </w:r>
      <w:r>
        <w:rPr>
          <w:spacing w:val="-6"/>
          <w:w w:val="105"/>
          <w:sz w:val="20"/>
        </w:rPr>
        <w:t xml:space="preserve"> </w:t>
      </w:r>
      <w:r>
        <w:rPr>
          <w:w w:val="105"/>
          <w:sz w:val="20"/>
        </w:rPr>
        <w:t>Employer;</w:t>
      </w:r>
      <w:r>
        <w:rPr>
          <w:spacing w:val="-2"/>
          <w:w w:val="105"/>
          <w:sz w:val="20"/>
        </w:rPr>
        <w:t xml:space="preserve"> </w:t>
      </w:r>
      <w:r>
        <w:rPr>
          <w:w w:val="105"/>
          <w:sz w:val="20"/>
        </w:rPr>
        <w:t>or</w:t>
      </w:r>
    </w:p>
    <w:p w14:paraId="76546333" w14:textId="77777777" w:rsidR="006F4E8A" w:rsidRDefault="00BE22AD" w:rsidP="0091759C">
      <w:pPr>
        <w:pStyle w:val="ListParagraph"/>
        <w:numPr>
          <w:ilvl w:val="3"/>
          <w:numId w:val="10"/>
        </w:numPr>
        <w:tabs>
          <w:tab w:val="left" w:pos="3298"/>
          <w:tab w:val="left" w:pos="3299"/>
        </w:tabs>
        <w:spacing w:line="247" w:lineRule="auto"/>
        <w:ind w:right="1238" w:hanging="488"/>
        <w:rPr>
          <w:sz w:val="20"/>
        </w:rPr>
      </w:pPr>
      <w:r>
        <w:tab/>
      </w:r>
      <w:r>
        <w:rPr>
          <w:w w:val="105"/>
          <w:sz w:val="20"/>
        </w:rPr>
        <w:t>for showing or forbearing to show favour or disfavour to any</w:t>
      </w:r>
      <w:r>
        <w:rPr>
          <w:spacing w:val="1"/>
          <w:w w:val="105"/>
          <w:sz w:val="20"/>
        </w:rPr>
        <w:t xml:space="preserve"> </w:t>
      </w:r>
      <w:r>
        <w:rPr>
          <w:w w:val="105"/>
          <w:sz w:val="20"/>
        </w:rPr>
        <w:t>person</w:t>
      </w:r>
      <w:r>
        <w:rPr>
          <w:spacing w:val="1"/>
          <w:w w:val="105"/>
          <w:sz w:val="20"/>
        </w:rPr>
        <w:t xml:space="preserve"> </w:t>
      </w:r>
      <w:r>
        <w:rPr>
          <w:w w:val="105"/>
          <w:sz w:val="20"/>
        </w:rPr>
        <w:t>in</w:t>
      </w:r>
      <w:r>
        <w:rPr>
          <w:spacing w:val="1"/>
          <w:w w:val="105"/>
          <w:sz w:val="20"/>
        </w:rPr>
        <w:t xml:space="preserve"> </w:t>
      </w:r>
      <w:r>
        <w:rPr>
          <w:w w:val="105"/>
          <w:sz w:val="20"/>
        </w:rPr>
        <w:t>relation</w:t>
      </w:r>
      <w:r>
        <w:rPr>
          <w:spacing w:val="1"/>
          <w:w w:val="105"/>
          <w:sz w:val="20"/>
        </w:rPr>
        <w:t xml:space="preserve"> </w:t>
      </w:r>
      <w:r>
        <w:rPr>
          <w:w w:val="105"/>
          <w:sz w:val="20"/>
        </w:rPr>
        <w:t>to</w:t>
      </w:r>
      <w:r>
        <w:rPr>
          <w:spacing w:val="1"/>
          <w:w w:val="105"/>
          <w:sz w:val="20"/>
        </w:rPr>
        <w:t xml:space="preserve"> </w:t>
      </w:r>
      <w:r>
        <w:rPr>
          <w:w w:val="105"/>
          <w:sz w:val="20"/>
        </w:rPr>
        <w:t>the</w:t>
      </w:r>
      <w:r>
        <w:rPr>
          <w:spacing w:val="1"/>
          <w:w w:val="105"/>
          <w:sz w:val="20"/>
        </w:rPr>
        <w:t xml:space="preserve"> </w:t>
      </w:r>
      <w:r>
        <w:rPr>
          <w:w w:val="105"/>
          <w:sz w:val="20"/>
        </w:rPr>
        <w:t>Contract,</w:t>
      </w:r>
      <w:r>
        <w:rPr>
          <w:spacing w:val="1"/>
          <w:w w:val="105"/>
          <w:sz w:val="20"/>
        </w:rPr>
        <w:t xml:space="preserve"> </w:t>
      </w:r>
      <w:r>
        <w:rPr>
          <w:w w:val="105"/>
          <w:sz w:val="20"/>
        </w:rPr>
        <w:t>or</w:t>
      </w:r>
      <w:r>
        <w:rPr>
          <w:spacing w:val="1"/>
          <w:w w:val="105"/>
          <w:sz w:val="20"/>
        </w:rPr>
        <w:t xml:space="preserve"> </w:t>
      </w:r>
      <w:r>
        <w:rPr>
          <w:w w:val="105"/>
          <w:sz w:val="20"/>
        </w:rPr>
        <w:t>any</w:t>
      </w:r>
      <w:r>
        <w:rPr>
          <w:spacing w:val="1"/>
          <w:w w:val="105"/>
          <w:sz w:val="20"/>
        </w:rPr>
        <w:t xml:space="preserve"> </w:t>
      </w:r>
      <w:r>
        <w:rPr>
          <w:w w:val="105"/>
          <w:sz w:val="20"/>
        </w:rPr>
        <w:t>other</w:t>
      </w:r>
      <w:r>
        <w:rPr>
          <w:spacing w:val="1"/>
          <w:w w:val="105"/>
          <w:sz w:val="20"/>
        </w:rPr>
        <w:t xml:space="preserve"> </w:t>
      </w:r>
      <w:r>
        <w:rPr>
          <w:w w:val="105"/>
          <w:sz w:val="20"/>
        </w:rPr>
        <w:t>activities</w:t>
      </w:r>
      <w:r>
        <w:rPr>
          <w:spacing w:val="1"/>
          <w:w w:val="105"/>
          <w:sz w:val="20"/>
        </w:rPr>
        <w:t xml:space="preserve"> </w:t>
      </w:r>
      <w:r>
        <w:rPr>
          <w:w w:val="105"/>
          <w:sz w:val="20"/>
        </w:rPr>
        <w:t>of</w:t>
      </w:r>
      <w:r>
        <w:rPr>
          <w:spacing w:val="1"/>
          <w:w w:val="105"/>
          <w:sz w:val="20"/>
        </w:rPr>
        <w:t xml:space="preserve"> </w:t>
      </w:r>
      <w:r>
        <w:rPr>
          <w:w w:val="105"/>
          <w:sz w:val="20"/>
        </w:rPr>
        <w:t>the</w:t>
      </w:r>
      <w:r>
        <w:rPr>
          <w:spacing w:val="-56"/>
          <w:w w:val="105"/>
          <w:sz w:val="20"/>
        </w:rPr>
        <w:t xml:space="preserve"> </w:t>
      </w:r>
      <w:r>
        <w:rPr>
          <w:w w:val="105"/>
          <w:sz w:val="20"/>
        </w:rPr>
        <w:t>Employer.</w:t>
      </w:r>
    </w:p>
    <w:p w14:paraId="1E6EA3AD" w14:textId="77777777" w:rsidR="006F4E8A" w:rsidRDefault="006F4E8A">
      <w:pPr>
        <w:spacing w:line="247" w:lineRule="auto"/>
        <w:jc w:val="both"/>
        <w:rPr>
          <w:sz w:val="20"/>
        </w:rPr>
        <w:sectPr w:rsidR="006F4E8A">
          <w:pgSz w:w="12240" w:h="15840"/>
          <w:pgMar w:top="780" w:right="820" w:bottom="1020" w:left="1020" w:header="0" w:footer="745" w:gutter="0"/>
          <w:cols w:space="720"/>
        </w:sectPr>
      </w:pPr>
    </w:p>
    <w:p w14:paraId="1589D8FA" w14:textId="77777777" w:rsidR="006F4E8A" w:rsidRDefault="00BE22AD" w:rsidP="0091759C">
      <w:pPr>
        <w:pStyle w:val="ListParagraph"/>
        <w:numPr>
          <w:ilvl w:val="2"/>
          <w:numId w:val="10"/>
        </w:numPr>
        <w:tabs>
          <w:tab w:val="left" w:pos="1897"/>
        </w:tabs>
        <w:spacing w:before="76" w:line="249" w:lineRule="auto"/>
        <w:ind w:left="1895" w:right="1240" w:hanging="339"/>
        <w:rPr>
          <w:sz w:val="20"/>
        </w:rPr>
      </w:pPr>
      <w:r>
        <w:rPr>
          <w:w w:val="105"/>
          <w:sz w:val="20"/>
        </w:rPr>
        <w:lastRenderedPageBreak/>
        <w:t>In this Sub-Clause 4.8, “fraud” means a misrepresentation or omission of</w:t>
      </w:r>
      <w:r>
        <w:rPr>
          <w:spacing w:val="1"/>
          <w:w w:val="105"/>
          <w:sz w:val="20"/>
        </w:rPr>
        <w:t xml:space="preserve"> </w:t>
      </w:r>
      <w:r>
        <w:rPr>
          <w:w w:val="105"/>
          <w:sz w:val="20"/>
        </w:rPr>
        <w:t>fact(s) in order to influence, or to attempt to influence, the selection process or</w:t>
      </w:r>
      <w:r>
        <w:rPr>
          <w:spacing w:val="-56"/>
          <w:w w:val="105"/>
          <w:sz w:val="20"/>
        </w:rPr>
        <w:t xml:space="preserve"> </w:t>
      </w:r>
      <w:r>
        <w:rPr>
          <w:w w:val="105"/>
          <w:sz w:val="20"/>
        </w:rPr>
        <w:t>the</w:t>
      </w:r>
      <w:r>
        <w:rPr>
          <w:spacing w:val="-8"/>
          <w:w w:val="105"/>
          <w:sz w:val="20"/>
        </w:rPr>
        <w:t xml:space="preserve"> </w:t>
      </w:r>
      <w:r>
        <w:rPr>
          <w:w w:val="105"/>
          <w:sz w:val="20"/>
        </w:rPr>
        <w:t>execution</w:t>
      </w:r>
      <w:r>
        <w:rPr>
          <w:spacing w:val="-7"/>
          <w:w w:val="105"/>
          <w:sz w:val="20"/>
        </w:rPr>
        <w:t xml:space="preserve"> </w:t>
      </w:r>
      <w:r>
        <w:rPr>
          <w:w w:val="105"/>
          <w:sz w:val="20"/>
        </w:rPr>
        <w:t>of</w:t>
      </w:r>
      <w:r>
        <w:rPr>
          <w:spacing w:val="-2"/>
          <w:w w:val="105"/>
          <w:sz w:val="20"/>
        </w:rPr>
        <w:t xml:space="preserve"> </w:t>
      </w:r>
      <w:r>
        <w:rPr>
          <w:w w:val="105"/>
          <w:sz w:val="20"/>
        </w:rPr>
        <w:t>this</w:t>
      </w:r>
      <w:r>
        <w:rPr>
          <w:spacing w:val="-3"/>
          <w:w w:val="105"/>
          <w:sz w:val="20"/>
        </w:rPr>
        <w:t xml:space="preserve"> </w:t>
      </w:r>
      <w:r>
        <w:rPr>
          <w:w w:val="105"/>
          <w:sz w:val="20"/>
        </w:rPr>
        <w:t>Contract</w:t>
      </w:r>
      <w:r>
        <w:rPr>
          <w:spacing w:val="-8"/>
          <w:w w:val="105"/>
          <w:sz w:val="20"/>
        </w:rPr>
        <w:t xml:space="preserve"> </w:t>
      </w:r>
      <w:r>
        <w:rPr>
          <w:w w:val="105"/>
          <w:sz w:val="20"/>
        </w:rPr>
        <w:t>or</w:t>
      </w:r>
      <w:r>
        <w:rPr>
          <w:spacing w:val="-5"/>
          <w:w w:val="105"/>
          <w:sz w:val="20"/>
        </w:rPr>
        <w:t xml:space="preserve"> </w:t>
      </w:r>
      <w:r>
        <w:rPr>
          <w:w w:val="105"/>
          <w:sz w:val="20"/>
        </w:rPr>
        <w:t>any</w:t>
      </w:r>
      <w:r>
        <w:rPr>
          <w:spacing w:val="-11"/>
          <w:w w:val="105"/>
          <w:sz w:val="20"/>
        </w:rPr>
        <w:t xml:space="preserve"> </w:t>
      </w:r>
      <w:r>
        <w:rPr>
          <w:w w:val="105"/>
          <w:sz w:val="20"/>
        </w:rPr>
        <w:t>other</w:t>
      </w:r>
      <w:r>
        <w:rPr>
          <w:spacing w:val="-3"/>
          <w:w w:val="105"/>
          <w:sz w:val="20"/>
        </w:rPr>
        <w:t xml:space="preserve"> </w:t>
      </w:r>
      <w:r>
        <w:rPr>
          <w:w w:val="105"/>
          <w:sz w:val="20"/>
        </w:rPr>
        <w:t>activities</w:t>
      </w:r>
      <w:r>
        <w:rPr>
          <w:spacing w:val="-2"/>
          <w:w w:val="105"/>
          <w:sz w:val="20"/>
        </w:rPr>
        <w:t xml:space="preserve"> </w:t>
      </w:r>
      <w:r>
        <w:rPr>
          <w:w w:val="105"/>
          <w:sz w:val="20"/>
        </w:rPr>
        <w:t>of</w:t>
      </w:r>
      <w:r>
        <w:rPr>
          <w:spacing w:val="-3"/>
          <w:w w:val="105"/>
          <w:sz w:val="20"/>
        </w:rPr>
        <w:t xml:space="preserve"> </w:t>
      </w:r>
      <w:r>
        <w:rPr>
          <w:w w:val="105"/>
          <w:sz w:val="20"/>
        </w:rPr>
        <w:t>the</w:t>
      </w:r>
      <w:r>
        <w:rPr>
          <w:spacing w:val="-6"/>
          <w:w w:val="105"/>
          <w:sz w:val="20"/>
        </w:rPr>
        <w:t xml:space="preserve"> </w:t>
      </w:r>
      <w:r>
        <w:rPr>
          <w:w w:val="105"/>
          <w:sz w:val="20"/>
        </w:rPr>
        <w:t>Employer.</w:t>
      </w:r>
    </w:p>
    <w:p w14:paraId="645599FA" w14:textId="77777777" w:rsidR="006F4E8A" w:rsidRDefault="006F4E8A">
      <w:pPr>
        <w:pStyle w:val="BodyText"/>
        <w:spacing w:before="5"/>
      </w:pPr>
    </w:p>
    <w:p w14:paraId="4300FDA3" w14:textId="77777777" w:rsidR="006F4E8A" w:rsidRDefault="00BE22AD" w:rsidP="0091759C">
      <w:pPr>
        <w:pStyle w:val="ListParagraph"/>
        <w:numPr>
          <w:ilvl w:val="2"/>
          <w:numId w:val="10"/>
        </w:numPr>
        <w:tabs>
          <w:tab w:val="left" w:pos="1895"/>
        </w:tabs>
        <w:spacing w:line="247" w:lineRule="auto"/>
        <w:ind w:left="1895" w:right="1238" w:hanging="339"/>
        <w:rPr>
          <w:sz w:val="20"/>
        </w:rPr>
      </w:pPr>
      <w:r>
        <w:rPr>
          <w:w w:val="105"/>
          <w:sz w:val="20"/>
        </w:rPr>
        <w:t>Contractor acknowledges and agrees that any breach of this Sub-Clause 4.8</w:t>
      </w:r>
      <w:r>
        <w:rPr>
          <w:spacing w:val="1"/>
          <w:w w:val="105"/>
          <w:sz w:val="20"/>
        </w:rPr>
        <w:t xml:space="preserve"> </w:t>
      </w:r>
      <w:r>
        <w:rPr>
          <w:w w:val="105"/>
          <w:sz w:val="20"/>
        </w:rPr>
        <w:t>entitles the Purchaser to terminate the Contract immediately by written notice</w:t>
      </w:r>
      <w:r>
        <w:rPr>
          <w:spacing w:val="1"/>
          <w:w w:val="105"/>
          <w:sz w:val="20"/>
        </w:rPr>
        <w:t xml:space="preserve"> </w:t>
      </w:r>
      <w:r>
        <w:rPr>
          <w:w w:val="105"/>
          <w:sz w:val="20"/>
        </w:rPr>
        <w:t>in</w:t>
      </w:r>
      <w:r>
        <w:rPr>
          <w:spacing w:val="1"/>
          <w:w w:val="105"/>
          <w:sz w:val="20"/>
        </w:rPr>
        <w:t xml:space="preserve"> </w:t>
      </w:r>
      <w:r>
        <w:rPr>
          <w:w w:val="105"/>
          <w:sz w:val="20"/>
        </w:rPr>
        <w:t>accordance</w:t>
      </w:r>
      <w:r>
        <w:rPr>
          <w:spacing w:val="1"/>
          <w:w w:val="105"/>
          <w:sz w:val="20"/>
        </w:rPr>
        <w:t xml:space="preserve"> </w:t>
      </w:r>
      <w:r>
        <w:rPr>
          <w:w w:val="105"/>
          <w:sz w:val="20"/>
        </w:rPr>
        <w:t>with</w:t>
      </w:r>
      <w:r>
        <w:rPr>
          <w:spacing w:val="1"/>
          <w:w w:val="105"/>
          <w:sz w:val="20"/>
        </w:rPr>
        <w:t xml:space="preserve"> </w:t>
      </w:r>
      <w:r>
        <w:rPr>
          <w:w w:val="105"/>
          <w:sz w:val="20"/>
        </w:rPr>
        <w:t>Sub-Clause</w:t>
      </w:r>
      <w:r>
        <w:rPr>
          <w:spacing w:val="1"/>
          <w:w w:val="105"/>
          <w:sz w:val="20"/>
        </w:rPr>
        <w:t xml:space="preserve"> </w:t>
      </w:r>
      <w:r>
        <w:rPr>
          <w:w w:val="105"/>
          <w:sz w:val="20"/>
        </w:rPr>
        <w:t>12.1,</w:t>
      </w:r>
      <w:r>
        <w:rPr>
          <w:spacing w:val="1"/>
          <w:w w:val="105"/>
          <w:sz w:val="20"/>
        </w:rPr>
        <w:t xml:space="preserve"> </w:t>
      </w:r>
      <w:r>
        <w:rPr>
          <w:w w:val="105"/>
          <w:sz w:val="20"/>
        </w:rPr>
        <w:t>without</w:t>
      </w:r>
      <w:r>
        <w:rPr>
          <w:spacing w:val="1"/>
          <w:w w:val="105"/>
          <w:sz w:val="20"/>
        </w:rPr>
        <w:t xml:space="preserve"> </w:t>
      </w:r>
      <w:r>
        <w:rPr>
          <w:w w:val="105"/>
          <w:sz w:val="20"/>
        </w:rPr>
        <w:t>any</w:t>
      </w:r>
      <w:r>
        <w:rPr>
          <w:spacing w:val="1"/>
          <w:w w:val="105"/>
          <w:sz w:val="20"/>
        </w:rPr>
        <w:t xml:space="preserve"> </w:t>
      </w:r>
      <w:r>
        <w:rPr>
          <w:w w:val="105"/>
          <w:sz w:val="20"/>
        </w:rPr>
        <w:t>liability</w:t>
      </w:r>
      <w:r>
        <w:rPr>
          <w:spacing w:val="1"/>
          <w:w w:val="105"/>
          <w:sz w:val="20"/>
        </w:rPr>
        <w:t xml:space="preserve"> </w:t>
      </w:r>
      <w:r>
        <w:rPr>
          <w:w w:val="105"/>
          <w:sz w:val="20"/>
        </w:rPr>
        <w:t>for</w:t>
      </w:r>
      <w:r>
        <w:rPr>
          <w:spacing w:val="1"/>
          <w:w w:val="105"/>
          <w:sz w:val="20"/>
        </w:rPr>
        <w:t xml:space="preserve"> </w:t>
      </w:r>
      <w:r>
        <w:rPr>
          <w:w w:val="105"/>
          <w:sz w:val="20"/>
        </w:rPr>
        <w:t>termination</w:t>
      </w:r>
      <w:r>
        <w:rPr>
          <w:spacing w:val="1"/>
          <w:w w:val="105"/>
          <w:sz w:val="20"/>
        </w:rPr>
        <w:t xml:space="preserve"> </w:t>
      </w:r>
      <w:r>
        <w:rPr>
          <w:w w:val="105"/>
          <w:sz w:val="20"/>
        </w:rPr>
        <w:t>charges or</w:t>
      </w:r>
      <w:r>
        <w:rPr>
          <w:spacing w:val="-1"/>
          <w:w w:val="105"/>
          <w:sz w:val="20"/>
        </w:rPr>
        <w:t xml:space="preserve"> </w:t>
      </w:r>
      <w:r>
        <w:rPr>
          <w:w w:val="105"/>
          <w:sz w:val="20"/>
        </w:rPr>
        <w:t>any</w:t>
      </w:r>
      <w:r>
        <w:rPr>
          <w:spacing w:val="-5"/>
          <w:w w:val="105"/>
          <w:sz w:val="20"/>
        </w:rPr>
        <w:t xml:space="preserve"> </w:t>
      </w:r>
      <w:r>
        <w:rPr>
          <w:w w:val="105"/>
          <w:sz w:val="20"/>
        </w:rPr>
        <w:t>other</w:t>
      </w:r>
      <w:r>
        <w:rPr>
          <w:spacing w:val="-3"/>
          <w:w w:val="105"/>
          <w:sz w:val="20"/>
        </w:rPr>
        <w:t xml:space="preserve"> </w:t>
      </w:r>
      <w:r>
        <w:rPr>
          <w:w w:val="105"/>
          <w:sz w:val="20"/>
        </w:rPr>
        <w:t>liability</w:t>
      </w:r>
      <w:r>
        <w:rPr>
          <w:spacing w:val="-5"/>
          <w:w w:val="105"/>
          <w:sz w:val="20"/>
        </w:rPr>
        <w:t xml:space="preserve"> </w:t>
      </w:r>
      <w:r>
        <w:rPr>
          <w:w w:val="105"/>
          <w:sz w:val="20"/>
        </w:rPr>
        <w:t>of any</w:t>
      </w:r>
      <w:r>
        <w:rPr>
          <w:spacing w:val="-9"/>
          <w:w w:val="105"/>
          <w:sz w:val="20"/>
        </w:rPr>
        <w:t xml:space="preserve"> </w:t>
      </w:r>
      <w:r>
        <w:rPr>
          <w:w w:val="105"/>
          <w:sz w:val="20"/>
        </w:rPr>
        <w:t>kind.</w:t>
      </w:r>
    </w:p>
    <w:p w14:paraId="180F2CAF" w14:textId="77777777" w:rsidR="006F4E8A" w:rsidRDefault="00BE22AD" w:rsidP="0091759C">
      <w:pPr>
        <w:pStyle w:val="Heading4"/>
        <w:numPr>
          <w:ilvl w:val="1"/>
          <w:numId w:val="10"/>
        </w:numPr>
        <w:tabs>
          <w:tab w:val="left" w:pos="1220"/>
        </w:tabs>
        <w:spacing w:before="94"/>
        <w:ind w:left="1219" w:hanging="678"/>
        <w:jc w:val="both"/>
      </w:pPr>
      <w:r>
        <w:rPr>
          <w:w w:val="105"/>
        </w:rPr>
        <w:t>Supply</w:t>
      </w:r>
      <w:r>
        <w:rPr>
          <w:spacing w:val="-12"/>
          <w:w w:val="105"/>
        </w:rPr>
        <w:t xml:space="preserve"> </w:t>
      </w:r>
      <w:r>
        <w:rPr>
          <w:w w:val="105"/>
        </w:rPr>
        <w:t>of</w:t>
      </w:r>
      <w:r>
        <w:rPr>
          <w:spacing w:val="-5"/>
          <w:w w:val="105"/>
        </w:rPr>
        <w:t xml:space="preserve"> </w:t>
      </w:r>
      <w:r>
        <w:rPr>
          <w:w w:val="105"/>
        </w:rPr>
        <w:t>Water</w:t>
      </w:r>
    </w:p>
    <w:p w14:paraId="19320095" w14:textId="77777777" w:rsidR="006F4E8A" w:rsidRDefault="00BE22AD">
      <w:pPr>
        <w:pStyle w:val="BodyText"/>
        <w:spacing w:before="104" w:line="247" w:lineRule="auto"/>
        <w:ind w:left="1219" w:right="1526"/>
        <w:jc w:val="both"/>
      </w:pPr>
      <w:r>
        <w:rPr>
          <w:w w:val="105"/>
        </w:rPr>
        <w:t>The</w:t>
      </w:r>
      <w:r>
        <w:rPr>
          <w:spacing w:val="-11"/>
          <w:w w:val="105"/>
        </w:rPr>
        <w:t xml:space="preserve"> </w:t>
      </w:r>
      <w:r>
        <w:rPr>
          <w:w w:val="105"/>
        </w:rPr>
        <w:t>Contractor</w:t>
      </w:r>
      <w:r>
        <w:rPr>
          <w:spacing w:val="-10"/>
          <w:w w:val="105"/>
        </w:rPr>
        <w:t xml:space="preserve"> </w:t>
      </w:r>
      <w:r>
        <w:rPr>
          <w:w w:val="105"/>
        </w:rPr>
        <w:t>must</w:t>
      </w:r>
      <w:r>
        <w:rPr>
          <w:spacing w:val="-13"/>
          <w:w w:val="105"/>
        </w:rPr>
        <w:t xml:space="preserve"> </w:t>
      </w:r>
      <w:r>
        <w:rPr>
          <w:w w:val="105"/>
        </w:rPr>
        <w:t>provide</w:t>
      </w:r>
      <w:r>
        <w:rPr>
          <w:spacing w:val="-11"/>
          <w:w w:val="105"/>
        </w:rPr>
        <w:t xml:space="preserve"> </w:t>
      </w:r>
      <w:r>
        <w:rPr>
          <w:w w:val="105"/>
        </w:rPr>
        <w:t>on</w:t>
      </w:r>
      <w:r>
        <w:rPr>
          <w:spacing w:val="-10"/>
          <w:w w:val="105"/>
        </w:rPr>
        <w:t xml:space="preserve"> </w:t>
      </w:r>
      <w:r>
        <w:rPr>
          <w:w w:val="105"/>
        </w:rPr>
        <w:t>the</w:t>
      </w:r>
      <w:r>
        <w:rPr>
          <w:spacing w:val="-11"/>
          <w:w w:val="105"/>
        </w:rPr>
        <w:t xml:space="preserve"> </w:t>
      </w:r>
      <w:r>
        <w:rPr>
          <w:w w:val="105"/>
        </w:rPr>
        <w:t>Site,</w:t>
      </w:r>
      <w:r>
        <w:rPr>
          <w:spacing w:val="-10"/>
          <w:w w:val="105"/>
        </w:rPr>
        <w:t xml:space="preserve"> </w:t>
      </w:r>
      <w:r>
        <w:rPr>
          <w:w w:val="105"/>
        </w:rPr>
        <w:t>for</w:t>
      </w:r>
      <w:r>
        <w:rPr>
          <w:spacing w:val="-8"/>
          <w:w w:val="105"/>
        </w:rPr>
        <w:t xml:space="preserve"> </w:t>
      </w:r>
      <w:r>
        <w:rPr>
          <w:w w:val="105"/>
        </w:rPr>
        <w:t>the</w:t>
      </w:r>
      <w:r>
        <w:rPr>
          <w:spacing w:val="-10"/>
          <w:w w:val="105"/>
        </w:rPr>
        <w:t xml:space="preserve"> </w:t>
      </w:r>
      <w:r>
        <w:rPr>
          <w:w w:val="105"/>
        </w:rPr>
        <w:t>duration</w:t>
      </w:r>
      <w:r>
        <w:rPr>
          <w:spacing w:val="-11"/>
          <w:w w:val="105"/>
        </w:rPr>
        <w:t xml:space="preserve"> </w:t>
      </w:r>
      <w:r>
        <w:rPr>
          <w:w w:val="105"/>
        </w:rPr>
        <w:t>of</w:t>
      </w:r>
      <w:r>
        <w:rPr>
          <w:spacing w:val="-8"/>
          <w:w w:val="105"/>
        </w:rPr>
        <w:t xml:space="preserve"> </w:t>
      </w:r>
      <w:r>
        <w:rPr>
          <w:w w:val="105"/>
        </w:rPr>
        <w:t>the</w:t>
      </w:r>
      <w:r>
        <w:rPr>
          <w:spacing w:val="-12"/>
          <w:w w:val="105"/>
        </w:rPr>
        <w:t xml:space="preserve"> </w:t>
      </w:r>
      <w:r>
        <w:rPr>
          <w:w w:val="105"/>
        </w:rPr>
        <w:t>Works,</w:t>
      </w:r>
      <w:r>
        <w:rPr>
          <w:spacing w:val="-11"/>
          <w:w w:val="105"/>
        </w:rPr>
        <w:t xml:space="preserve"> </w:t>
      </w:r>
      <w:r>
        <w:rPr>
          <w:w w:val="105"/>
        </w:rPr>
        <w:t>an</w:t>
      </w:r>
      <w:r>
        <w:rPr>
          <w:spacing w:val="-10"/>
          <w:w w:val="105"/>
        </w:rPr>
        <w:t xml:space="preserve"> </w:t>
      </w:r>
      <w:r>
        <w:rPr>
          <w:w w:val="105"/>
        </w:rPr>
        <w:t>adequate</w:t>
      </w:r>
      <w:r>
        <w:rPr>
          <w:spacing w:val="-56"/>
          <w:w w:val="105"/>
        </w:rPr>
        <w:t xml:space="preserve"> </w:t>
      </w:r>
      <w:r>
        <w:rPr>
          <w:w w:val="105"/>
        </w:rPr>
        <w:t>supply</w:t>
      </w:r>
      <w:r>
        <w:rPr>
          <w:spacing w:val="-9"/>
          <w:w w:val="105"/>
        </w:rPr>
        <w:t xml:space="preserve"> </w:t>
      </w:r>
      <w:r>
        <w:rPr>
          <w:w w:val="105"/>
        </w:rPr>
        <w:t>of</w:t>
      </w:r>
      <w:r>
        <w:rPr>
          <w:spacing w:val="-1"/>
          <w:w w:val="105"/>
        </w:rPr>
        <w:t xml:space="preserve"> </w:t>
      </w:r>
      <w:r>
        <w:rPr>
          <w:w w:val="105"/>
        </w:rPr>
        <w:t>drinking</w:t>
      </w:r>
      <w:r>
        <w:rPr>
          <w:spacing w:val="-5"/>
          <w:w w:val="105"/>
        </w:rPr>
        <w:t xml:space="preserve"> </w:t>
      </w:r>
      <w:r>
        <w:rPr>
          <w:w w:val="105"/>
        </w:rPr>
        <w:t>and</w:t>
      </w:r>
      <w:r>
        <w:rPr>
          <w:spacing w:val="-5"/>
          <w:w w:val="105"/>
        </w:rPr>
        <w:t xml:space="preserve"> </w:t>
      </w:r>
      <w:r>
        <w:rPr>
          <w:w w:val="105"/>
        </w:rPr>
        <w:t>other</w:t>
      </w:r>
      <w:r>
        <w:rPr>
          <w:spacing w:val="-6"/>
          <w:w w:val="105"/>
        </w:rPr>
        <w:t xml:space="preserve"> </w:t>
      </w:r>
      <w:r>
        <w:rPr>
          <w:w w:val="105"/>
        </w:rPr>
        <w:t>water</w:t>
      </w:r>
      <w:r>
        <w:rPr>
          <w:spacing w:val="-4"/>
          <w:w w:val="105"/>
        </w:rPr>
        <w:t xml:space="preserve"> </w:t>
      </w:r>
      <w:r>
        <w:rPr>
          <w:w w:val="105"/>
        </w:rPr>
        <w:t>for</w:t>
      </w:r>
      <w:r>
        <w:rPr>
          <w:spacing w:val="-4"/>
          <w:w w:val="105"/>
        </w:rPr>
        <w:t xml:space="preserve"> </w:t>
      </w:r>
      <w:r>
        <w:rPr>
          <w:w w:val="105"/>
        </w:rPr>
        <w:t>the</w:t>
      </w:r>
      <w:r>
        <w:rPr>
          <w:spacing w:val="-5"/>
          <w:w w:val="105"/>
        </w:rPr>
        <w:t xml:space="preserve"> </w:t>
      </w:r>
      <w:r>
        <w:rPr>
          <w:w w:val="105"/>
        </w:rPr>
        <w:t>use</w:t>
      </w:r>
      <w:r>
        <w:rPr>
          <w:spacing w:val="-4"/>
          <w:w w:val="105"/>
        </w:rPr>
        <w:t xml:space="preserve"> </w:t>
      </w:r>
      <w:r>
        <w:rPr>
          <w:w w:val="105"/>
        </w:rPr>
        <w:t>of</w:t>
      </w:r>
      <w:r>
        <w:rPr>
          <w:spacing w:val="-5"/>
          <w:w w:val="105"/>
        </w:rPr>
        <w:t xml:space="preserve"> </w:t>
      </w:r>
      <w:r>
        <w:rPr>
          <w:w w:val="105"/>
        </w:rPr>
        <w:t>its</w:t>
      </w:r>
      <w:r>
        <w:rPr>
          <w:spacing w:val="-3"/>
          <w:w w:val="105"/>
        </w:rPr>
        <w:t xml:space="preserve"> </w:t>
      </w:r>
      <w:r>
        <w:rPr>
          <w:w w:val="105"/>
        </w:rPr>
        <w:t>staff</w:t>
      </w:r>
      <w:r>
        <w:rPr>
          <w:spacing w:val="-3"/>
          <w:w w:val="105"/>
        </w:rPr>
        <w:t xml:space="preserve"> </w:t>
      </w:r>
      <w:r>
        <w:rPr>
          <w:w w:val="105"/>
        </w:rPr>
        <w:t>and</w:t>
      </w:r>
      <w:r>
        <w:rPr>
          <w:spacing w:val="-5"/>
          <w:w w:val="105"/>
        </w:rPr>
        <w:t xml:space="preserve"> </w:t>
      </w:r>
      <w:r>
        <w:rPr>
          <w:w w:val="105"/>
        </w:rPr>
        <w:t>labour.</w:t>
      </w:r>
    </w:p>
    <w:p w14:paraId="2E4D00CA" w14:textId="77777777" w:rsidR="006F4E8A" w:rsidRDefault="00BE22AD" w:rsidP="0091759C">
      <w:pPr>
        <w:pStyle w:val="Heading4"/>
        <w:numPr>
          <w:ilvl w:val="1"/>
          <w:numId w:val="10"/>
        </w:numPr>
        <w:tabs>
          <w:tab w:val="left" w:pos="1220"/>
        </w:tabs>
        <w:spacing w:before="95"/>
        <w:ind w:left="1219" w:hanging="678"/>
        <w:jc w:val="both"/>
      </w:pPr>
      <w:r>
        <w:rPr>
          <w:w w:val="105"/>
        </w:rPr>
        <w:t>Alcoholic</w:t>
      </w:r>
      <w:r>
        <w:rPr>
          <w:spacing w:val="-13"/>
          <w:w w:val="105"/>
        </w:rPr>
        <w:t xml:space="preserve"> </w:t>
      </w:r>
      <w:r>
        <w:rPr>
          <w:w w:val="105"/>
        </w:rPr>
        <w:t>Liquor</w:t>
      </w:r>
      <w:r>
        <w:rPr>
          <w:spacing w:val="-12"/>
          <w:w w:val="105"/>
        </w:rPr>
        <w:t xml:space="preserve"> </w:t>
      </w:r>
      <w:r>
        <w:rPr>
          <w:w w:val="105"/>
        </w:rPr>
        <w:t>or</w:t>
      </w:r>
      <w:r>
        <w:rPr>
          <w:spacing w:val="-13"/>
          <w:w w:val="105"/>
        </w:rPr>
        <w:t xml:space="preserve"> </w:t>
      </w:r>
      <w:r>
        <w:rPr>
          <w:w w:val="105"/>
        </w:rPr>
        <w:t>Drugs</w:t>
      </w:r>
    </w:p>
    <w:p w14:paraId="5B2402BF" w14:textId="77777777" w:rsidR="006F4E8A" w:rsidRDefault="00BE22AD">
      <w:pPr>
        <w:pStyle w:val="BodyText"/>
        <w:spacing w:before="101" w:line="249" w:lineRule="auto"/>
        <w:ind w:left="1219" w:right="1233"/>
      </w:pPr>
      <w:r>
        <w:rPr>
          <w:w w:val="105"/>
        </w:rPr>
        <w:t>The Contractor must not bring onto or store on the Site, import, sell, give, barter or</w:t>
      </w:r>
      <w:r>
        <w:rPr>
          <w:spacing w:val="1"/>
          <w:w w:val="105"/>
        </w:rPr>
        <w:t xml:space="preserve"> </w:t>
      </w:r>
      <w:r>
        <w:rPr>
          <w:w w:val="105"/>
        </w:rPr>
        <w:t>otherwise dispose of any alcoholic liquor or drugs, or permit or suffer any such</w:t>
      </w:r>
      <w:r>
        <w:rPr>
          <w:spacing w:val="1"/>
          <w:w w:val="105"/>
        </w:rPr>
        <w:t xml:space="preserve"> </w:t>
      </w:r>
      <w:r>
        <w:rPr>
          <w:spacing w:val="-1"/>
          <w:w w:val="105"/>
        </w:rPr>
        <w:t>importation,</w:t>
      </w:r>
      <w:r>
        <w:rPr>
          <w:spacing w:val="-11"/>
          <w:w w:val="105"/>
        </w:rPr>
        <w:t xml:space="preserve"> </w:t>
      </w:r>
      <w:r>
        <w:rPr>
          <w:spacing w:val="-1"/>
          <w:w w:val="105"/>
        </w:rPr>
        <w:t>sale,</w:t>
      </w:r>
      <w:r>
        <w:rPr>
          <w:spacing w:val="-11"/>
          <w:w w:val="105"/>
        </w:rPr>
        <w:t xml:space="preserve"> </w:t>
      </w:r>
      <w:r>
        <w:rPr>
          <w:w w:val="105"/>
        </w:rPr>
        <w:t>gift,</w:t>
      </w:r>
      <w:r>
        <w:rPr>
          <w:spacing w:val="-12"/>
          <w:w w:val="105"/>
        </w:rPr>
        <w:t xml:space="preserve"> </w:t>
      </w:r>
      <w:r>
        <w:rPr>
          <w:w w:val="105"/>
        </w:rPr>
        <w:t>barter</w:t>
      </w:r>
      <w:r>
        <w:rPr>
          <w:spacing w:val="-9"/>
          <w:w w:val="105"/>
        </w:rPr>
        <w:t xml:space="preserve"> </w:t>
      </w:r>
      <w:r>
        <w:rPr>
          <w:w w:val="105"/>
        </w:rPr>
        <w:t>or</w:t>
      </w:r>
      <w:r>
        <w:rPr>
          <w:spacing w:val="-11"/>
          <w:w w:val="105"/>
        </w:rPr>
        <w:t xml:space="preserve"> </w:t>
      </w:r>
      <w:r>
        <w:rPr>
          <w:w w:val="105"/>
        </w:rPr>
        <w:t>disposal</w:t>
      </w:r>
      <w:r>
        <w:rPr>
          <w:spacing w:val="-11"/>
          <w:w w:val="105"/>
        </w:rPr>
        <w:t xml:space="preserve"> </w:t>
      </w:r>
      <w:r>
        <w:rPr>
          <w:w w:val="105"/>
        </w:rPr>
        <w:t>by</w:t>
      </w:r>
      <w:r>
        <w:rPr>
          <w:spacing w:val="-12"/>
          <w:w w:val="105"/>
        </w:rPr>
        <w:t xml:space="preserve"> </w:t>
      </w:r>
      <w:r>
        <w:rPr>
          <w:w w:val="105"/>
        </w:rPr>
        <w:t>its</w:t>
      </w:r>
      <w:r>
        <w:rPr>
          <w:spacing w:val="-8"/>
          <w:w w:val="105"/>
        </w:rPr>
        <w:t xml:space="preserve"> </w:t>
      </w:r>
      <w:r>
        <w:rPr>
          <w:w w:val="105"/>
        </w:rPr>
        <w:t>subcontractors,</w:t>
      </w:r>
      <w:r>
        <w:rPr>
          <w:spacing w:val="-11"/>
          <w:w w:val="105"/>
        </w:rPr>
        <w:t xml:space="preserve"> </w:t>
      </w:r>
      <w:r>
        <w:rPr>
          <w:w w:val="105"/>
        </w:rPr>
        <w:t>agents,</w:t>
      </w:r>
      <w:r>
        <w:rPr>
          <w:spacing w:val="-14"/>
          <w:w w:val="105"/>
        </w:rPr>
        <w:t xml:space="preserve"> </w:t>
      </w:r>
      <w:r>
        <w:rPr>
          <w:w w:val="105"/>
        </w:rPr>
        <w:t>staff</w:t>
      </w:r>
      <w:r>
        <w:rPr>
          <w:spacing w:val="-9"/>
          <w:w w:val="105"/>
        </w:rPr>
        <w:t xml:space="preserve"> </w:t>
      </w:r>
      <w:r>
        <w:rPr>
          <w:w w:val="105"/>
        </w:rPr>
        <w:t>or</w:t>
      </w:r>
      <w:r>
        <w:rPr>
          <w:spacing w:val="-9"/>
          <w:w w:val="105"/>
        </w:rPr>
        <w:t xml:space="preserve"> </w:t>
      </w:r>
      <w:r>
        <w:rPr>
          <w:w w:val="105"/>
        </w:rPr>
        <w:t>labour.</w:t>
      </w:r>
    </w:p>
    <w:p w14:paraId="0F8A5087" w14:textId="77777777" w:rsidR="006F4E8A" w:rsidRDefault="00BE22AD" w:rsidP="0091759C">
      <w:pPr>
        <w:pStyle w:val="Heading4"/>
        <w:numPr>
          <w:ilvl w:val="1"/>
          <w:numId w:val="10"/>
        </w:numPr>
        <w:tabs>
          <w:tab w:val="left" w:pos="1218"/>
          <w:tab w:val="left" w:pos="1220"/>
        </w:tabs>
        <w:spacing w:before="92"/>
        <w:ind w:left="1219" w:hanging="678"/>
        <w:jc w:val="left"/>
      </w:pPr>
      <w:r>
        <w:rPr>
          <w:spacing w:val="-1"/>
          <w:w w:val="105"/>
        </w:rPr>
        <w:t>Arms,</w:t>
      </w:r>
      <w:r>
        <w:rPr>
          <w:spacing w:val="-6"/>
          <w:w w:val="105"/>
        </w:rPr>
        <w:t xml:space="preserve"> </w:t>
      </w:r>
      <w:r>
        <w:rPr>
          <w:spacing w:val="-1"/>
          <w:w w:val="105"/>
        </w:rPr>
        <w:t>Ammunition</w:t>
      </w:r>
      <w:r>
        <w:rPr>
          <w:spacing w:val="-11"/>
          <w:w w:val="105"/>
        </w:rPr>
        <w:t xml:space="preserve"> </w:t>
      </w:r>
      <w:r>
        <w:rPr>
          <w:w w:val="105"/>
        </w:rPr>
        <w:t>&amp;</w:t>
      </w:r>
      <w:r>
        <w:rPr>
          <w:spacing w:val="-13"/>
          <w:w w:val="105"/>
        </w:rPr>
        <w:t xml:space="preserve"> </w:t>
      </w:r>
      <w:r>
        <w:rPr>
          <w:w w:val="105"/>
        </w:rPr>
        <w:t>Explosives</w:t>
      </w:r>
    </w:p>
    <w:p w14:paraId="483FF72D" w14:textId="77777777" w:rsidR="006F4E8A" w:rsidRDefault="00BE22AD">
      <w:pPr>
        <w:pStyle w:val="BodyText"/>
        <w:spacing w:before="101" w:line="249" w:lineRule="auto"/>
        <w:ind w:left="1219" w:right="1657"/>
      </w:pPr>
      <w:r>
        <w:rPr>
          <w:w w:val="105"/>
        </w:rPr>
        <w:t>Unless</w:t>
      </w:r>
      <w:r>
        <w:rPr>
          <w:spacing w:val="-8"/>
          <w:w w:val="105"/>
        </w:rPr>
        <w:t xml:space="preserve"> </w:t>
      </w:r>
      <w:r>
        <w:rPr>
          <w:w w:val="105"/>
        </w:rPr>
        <w:t>otherwise</w:t>
      </w:r>
      <w:r>
        <w:rPr>
          <w:spacing w:val="-9"/>
          <w:w w:val="105"/>
        </w:rPr>
        <w:t xml:space="preserve"> </w:t>
      </w:r>
      <w:r>
        <w:rPr>
          <w:w w:val="105"/>
        </w:rPr>
        <w:t>stated</w:t>
      </w:r>
      <w:r>
        <w:rPr>
          <w:spacing w:val="-11"/>
          <w:w w:val="105"/>
        </w:rPr>
        <w:t xml:space="preserve"> </w:t>
      </w:r>
      <w:r>
        <w:rPr>
          <w:w w:val="105"/>
        </w:rPr>
        <w:t>in</w:t>
      </w:r>
      <w:r>
        <w:rPr>
          <w:spacing w:val="-9"/>
          <w:w w:val="105"/>
        </w:rPr>
        <w:t xml:space="preserve"> </w:t>
      </w:r>
      <w:r>
        <w:rPr>
          <w:w w:val="105"/>
        </w:rPr>
        <w:t>the</w:t>
      </w:r>
      <w:r>
        <w:rPr>
          <w:spacing w:val="-11"/>
          <w:w w:val="105"/>
        </w:rPr>
        <w:t xml:space="preserve"> </w:t>
      </w:r>
      <w:r>
        <w:rPr>
          <w:w w:val="105"/>
        </w:rPr>
        <w:t>Schedule</w:t>
      </w:r>
      <w:r>
        <w:rPr>
          <w:spacing w:val="-10"/>
          <w:w w:val="105"/>
        </w:rPr>
        <w:t xml:space="preserve"> </w:t>
      </w:r>
      <w:r>
        <w:rPr>
          <w:w w:val="105"/>
        </w:rPr>
        <w:t>of</w:t>
      </w:r>
      <w:r>
        <w:rPr>
          <w:spacing w:val="-14"/>
          <w:w w:val="105"/>
        </w:rPr>
        <w:t xml:space="preserve"> </w:t>
      </w:r>
      <w:r>
        <w:rPr>
          <w:w w:val="105"/>
        </w:rPr>
        <w:t>Works</w:t>
      </w:r>
      <w:r>
        <w:rPr>
          <w:spacing w:val="-13"/>
          <w:w w:val="105"/>
        </w:rPr>
        <w:t xml:space="preserve"> </w:t>
      </w:r>
      <w:r>
        <w:rPr>
          <w:w w:val="105"/>
        </w:rPr>
        <w:t>or</w:t>
      </w:r>
      <w:r>
        <w:rPr>
          <w:spacing w:val="-11"/>
          <w:w w:val="105"/>
        </w:rPr>
        <w:t xml:space="preserve"> </w:t>
      </w:r>
      <w:r>
        <w:rPr>
          <w:w w:val="105"/>
        </w:rPr>
        <w:t>instructed</w:t>
      </w:r>
      <w:r>
        <w:rPr>
          <w:spacing w:val="-10"/>
          <w:w w:val="105"/>
        </w:rPr>
        <w:t xml:space="preserve"> </w:t>
      </w:r>
      <w:r>
        <w:rPr>
          <w:w w:val="105"/>
        </w:rPr>
        <w:t>or</w:t>
      </w:r>
      <w:r>
        <w:rPr>
          <w:spacing w:val="-11"/>
          <w:w w:val="105"/>
        </w:rPr>
        <w:t xml:space="preserve"> </w:t>
      </w:r>
      <w:r>
        <w:rPr>
          <w:w w:val="105"/>
        </w:rPr>
        <w:t>permitted</w:t>
      </w:r>
      <w:r>
        <w:rPr>
          <w:spacing w:val="-12"/>
          <w:w w:val="105"/>
        </w:rPr>
        <w:t xml:space="preserve"> </w:t>
      </w:r>
      <w:r>
        <w:rPr>
          <w:w w:val="105"/>
        </w:rPr>
        <w:t>by</w:t>
      </w:r>
      <w:r>
        <w:rPr>
          <w:spacing w:val="-13"/>
          <w:w w:val="105"/>
        </w:rPr>
        <w:t xml:space="preserve"> </w:t>
      </w:r>
      <w:r>
        <w:rPr>
          <w:w w:val="105"/>
        </w:rPr>
        <w:t>the</w:t>
      </w:r>
      <w:r>
        <w:rPr>
          <w:spacing w:val="-55"/>
          <w:w w:val="105"/>
        </w:rPr>
        <w:t xml:space="preserve"> </w:t>
      </w:r>
      <w:r>
        <w:rPr>
          <w:w w:val="105"/>
        </w:rPr>
        <w:t>Purchaser</w:t>
      </w:r>
      <w:r>
        <w:rPr>
          <w:spacing w:val="-8"/>
          <w:w w:val="105"/>
        </w:rPr>
        <w:t xml:space="preserve"> </w:t>
      </w:r>
      <w:r>
        <w:rPr>
          <w:w w:val="105"/>
        </w:rPr>
        <w:t>in</w:t>
      </w:r>
      <w:r>
        <w:rPr>
          <w:spacing w:val="-10"/>
          <w:w w:val="105"/>
        </w:rPr>
        <w:t xml:space="preserve"> </w:t>
      </w:r>
      <w:r>
        <w:rPr>
          <w:w w:val="105"/>
        </w:rPr>
        <w:t>writing,</w:t>
      </w:r>
      <w:r>
        <w:rPr>
          <w:spacing w:val="-9"/>
          <w:w w:val="105"/>
        </w:rPr>
        <w:t xml:space="preserve"> </w:t>
      </w:r>
      <w:r>
        <w:rPr>
          <w:w w:val="105"/>
        </w:rPr>
        <w:t>the</w:t>
      </w:r>
      <w:r>
        <w:rPr>
          <w:spacing w:val="-4"/>
          <w:w w:val="105"/>
        </w:rPr>
        <w:t xml:space="preserve"> </w:t>
      </w:r>
      <w:r>
        <w:rPr>
          <w:w w:val="105"/>
        </w:rPr>
        <w:t>Contractor</w:t>
      </w:r>
      <w:r>
        <w:rPr>
          <w:spacing w:val="-10"/>
          <w:w w:val="105"/>
        </w:rPr>
        <w:t xml:space="preserve"> </w:t>
      </w:r>
      <w:r>
        <w:rPr>
          <w:w w:val="105"/>
        </w:rPr>
        <w:t>must</w:t>
      </w:r>
      <w:r>
        <w:rPr>
          <w:spacing w:val="-12"/>
          <w:w w:val="105"/>
        </w:rPr>
        <w:t xml:space="preserve"> </w:t>
      </w:r>
      <w:r>
        <w:rPr>
          <w:w w:val="105"/>
        </w:rPr>
        <w:t>not</w:t>
      </w:r>
      <w:r>
        <w:rPr>
          <w:spacing w:val="-9"/>
          <w:w w:val="105"/>
        </w:rPr>
        <w:t xml:space="preserve"> </w:t>
      </w:r>
      <w:r>
        <w:rPr>
          <w:w w:val="105"/>
        </w:rPr>
        <w:t>bring</w:t>
      </w:r>
      <w:r>
        <w:rPr>
          <w:spacing w:val="-10"/>
          <w:w w:val="105"/>
        </w:rPr>
        <w:t xml:space="preserve"> </w:t>
      </w:r>
      <w:r>
        <w:rPr>
          <w:w w:val="105"/>
        </w:rPr>
        <w:t>onto</w:t>
      </w:r>
      <w:r>
        <w:rPr>
          <w:spacing w:val="-10"/>
          <w:w w:val="105"/>
        </w:rPr>
        <w:t xml:space="preserve"> </w:t>
      </w:r>
      <w:r>
        <w:rPr>
          <w:w w:val="105"/>
        </w:rPr>
        <w:t>or</w:t>
      </w:r>
      <w:r>
        <w:rPr>
          <w:spacing w:val="-8"/>
          <w:w w:val="105"/>
        </w:rPr>
        <w:t xml:space="preserve"> </w:t>
      </w:r>
      <w:r>
        <w:rPr>
          <w:w w:val="105"/>
        </w:rPr>
        <w:t>store</w:t>
      </w:r>
      <w:r>
        <w:rPr>
          <w:spacing w:val="-10"/>
          <w:w w:val="105"/>
        </w:rPr>
        <w:t xml:space="preserve"> </w:t>
      </w:r>
      <w:r>
        <w:rPr>
          <w:w w:val="105"/>
        </w:rPr>
        <w:t>on</w:t>
      </w:r>
      <w:r>
        <w:rPr>
          <w:spacing w:val="-9"/>
          <w:w w:val="105"/>
        </w:rPr>
        <w:t xml:space="preserve"> </w:t>
      </w:r>
      <w:r>
        <w:rPr>
          <w:w w:val="105"/>
        </w:rPr>
        <w:t>the</w:t>
      </w:r>
      <w:r>
        <w:rPr>
          <w:spacing w:val="-12"/>
          <w:w w:val="105"/>
        </w:rPr>
        <w:t xml:space="preserve"> </w:t>
      </w:r>
      <w:r>
        <w:rPr>
          <w:w w:val="105"/>
        </w:rPr>
        <w:t>Site,</w:t>
      </w:r>
      <w:r>
        <w:rPr>
          <w:spacing w:val="-10"/>
          <w:w w:val="105"/>
        </w:rPr>
        <w:t xml:space="preserve"> </w:t>
      </w:r>
      <w:r>
        <w:rPr>
          <w:w w:val="105"/>
        </w:rPr>
        <w:t>give,</w:t>
      </w:r>
      <w:r>
        <w:rPr>
          <w:spacing w:val="1"/>
          <w:w w:val="105"/>
        </w:rPr>
        <w:t xml:space="preserve"> </w:t>
      </w:r>
      <w:r>
        <w:rPr>
          <w:w w:val="105"/>
        </w:rPr>
        <w:t>barter</w:t>
      </w:r>
      <w:r>
        <w:rPr>
          <w:spacing w:val="-11"/>
          <w:w w:val="105"/>
        </w:rPr>
        <w:t xml:space="preserve"> </w:t>
      </w:r>
      <w:r>
        <w:rPr>
          <w:w w:val="105"/>
        </w:rPr>
        <w:t>or</w:t>
      </w:r>
      <w:r>
        <w:rPr>
          <w:spacing w:val="-9"/>
          <w:w w:val="105"/>
        </w:rPr>
        <w:t xml:space="preserve"> </w:t>
      </w:r>
      <w:r>
        <w:rPr>
          <w:w w:val="105"/>
        </w:rPr>
        <w:t>otherwise</w:t>
      </w:r>
      <w:r>
        <w:rPr>
          <w:spacing w:val="-10"/>
          <w:w w:val="105"/>
        </w:rPr>
        <w:t xml:space="preserve"> </w:t>
      </w:r>
      <w:r>
        <w:rPr>
          <w:w w:val="105"/>
        </w:rPr>
        <w:t>dispose</w:t>
      </w:r>
      <w:r>
        <w:rPr>
          <w:spacing w:val="-10"/>
          <w:w w:val="105"/>
        </w:rPr>
        <w:t xml:space="preserve"> </w:t>
      </w:r>
      <w:r>
        <w:rPr>
          <w:w w:val="105"/>
        </w:rPr>
        <w:t>of</w:t>
      </w:r>
      <w:r>
        <w:rPr>
          <w:spacing w:val="-6"/>
          <w:w w:val="105"/>
        </w:rPr>
        <w:t xml:space="preserve"> </w:t>
      </w:r>
      <w:r>
        <w:rPr>
          <w:w w:val="105"/>
        </w:rPr>
        <w:t>to</w:t>
      </w:r>
      <w:r>
        <w:rPr>
          <w:spacing w:val="-11"/>
          <w:w w:val="105"/>
        </w:rPr>
        <w:t xml:space="preserve"> </w:t>
      </w:r>
      <w:r>
        <w:rPr>
          <w:w w:val="105"/>
        </w:rPr>
        <w:t>any</w:t>
      </w:r>
      <w:r>
        <w:rPr>
          <w:spacing w:val="-14"/>
          <w:w w:val="105"/>
        </w:rPr>
        <w:t xml:space="preserve"> </w:t>
      </w:r>
      <w:r>
        <w:rPr>
          <w:w w:val="105"/>
        </w:rPr>
        <w:t>person</w:t>
      </w:r>
      <w:r>
        <w:rPr>
          <w:spacing w:val="-10"/>
          <w:w w:val="105"/>
        </w:rPr>
        <w:t xml:space="preserve"> </w:t>
      </w:r>
      <w:r>
        <w:rPr>
          <w:w w:val="105"/>
        </w:rPr>
        <w:t>or</w:t>
      </w:r>
      <w:r>
        <w:rPr>
          <w:spacing w:val="-7"/>
          <w:w w:val="105"/>
        </w:rPr>
        <w:t xml:space="preserve"> </w:t>
      </w:r>
      <w:r>
        <w:rPr>
          <w:w w:val="105"/>
        </w:rPr>
        <w:t>persons,</w:t>
      </w:r>
      <w:r>
        <w:rPr>
          <w:spacing w:val="-11"/>
          <w:w w:val="105"/>
        </w:rPr>
        <w:t xml:space="preserve"> </w:t>
      </w:r>
      <w:r>
        <w:rPr>
          <w:w w:val="105"/>
        </w:rPr>
        <w:t>any</w:t>
      </w:r>
      <w:r>
        <w:rPr>
          <w:spacing w:val="-14"/>
          <w:w w:val="105"/>
        </w:rPr>
        <w:t xml:space="preserve"> </w:t>
      </w:r>
      <w:r>
        <w:rPr>
          <w:w w:val="105"/>
        </w:rPr>
        <w:t>arms,</w:t>
      </w:r>
      <w:r>
        <w:rPr>
          <w:spacing w:val="-11"/>
          <w:w w:val="105"/>
        </w:rPr>
        <w:t xml:space="preserve"> </w:t>
      </w:r>
      <w:r>
        <w:rPr>
          <w:w w:val="105"/>
        </w:rPr>
        <w:t>ammunition</w:t>
      </w:r>
      <w:r>
        <w:rPr>
          <w:spacing w:val="-7"/>
          <w:w w:val="105"/>
        </w:rPr>
        <w:t xml:space="preserve"> </w:t>
      </w:r>
      <w:r>
        <w:rPr>
          <w:w w:val="105"/>
        </w:rPr>
        <w:t>or</w:t>
      </w:r>
      <w:r>
        <w:rPr>
          <w:spacing w:val="1"/>
          <w:w w:val="105"/>
        </w:rPr>
        <w:t xml:space="preserve"> </w:t>
      </w:r>
      <w:r>
        <w:rPr>
          <w:w w:val="105"/>
        </w:rPr>
        <w:t>explosives of any</w:t>
      </w:r>
      <w:r>
        <w:rPr>
          <w:spacing w:val="-7"/>
          <w:w w:val="105"/>
        </w:rPr>
        <w:t xml:space="preserve"> </w:t>
      </w:r>
      <w:r>
        <w:rPr>
          <w:w w:val="105"/>
        </w:rPr>
        <w:t>kind</w:t>
      </w:r>
      <w:r>
        <w:rPr>
          <w:spacing w:val="-6"/>
          <w:w w:val="105"/>
        </w:rPr>
        <w:t xml:space="preserve"> </w:t>
      </w:r>
      <w:r>
        <w:rPr>
          <w:w w:val="105"/>
        </w:rPr>
        <w:t>or</w:t>
      </w:r>
      <w:r>
        <w:rPr>
          <w:spacing w:val="-1"/>
          <w:w w:val="105"/>
        </w:rPr>
        <w:t xml:space="preserve"> </w:t>
      </w:r>
      <w:r>
        <w:rPr>
          <w:w w:val="105"/>
        </w:rPr>
        <w:t>permit</w:t>
      </w:r>
      <w:r>
        <w:rPr>
          <w:spacing w:val="-6"/>
          <w:w w:val="105"/>
        </w:rPr>
        <w:t xml:space="preserve"> </w:t>
      </w:r>
      <w:r>
        <w:rPr>
          <w:w w:val="105"/>
        </w:rPr>
        <w:t>or</w:t>
      </w:r>
      <w:r>
        <w:rPr>
          <w:spacing w:val="-6"/>
          <w:w w:val="105"/>
        </w:rPr>
        <w:t xml:space="preserve"> </w:t>
      </w:r>
      <w:r>
        <w:rPr>
          <w:w w:val="105"/>
        </w:rPr>
        <w:t>suffer</w:t>
      </w:r>
      <w:r>
        <w:rPr>
          <w:spacing w:val="-3"/>
          <w:w w:val="105"/>
        </w:rPr>
        <w:t xml:space="preserve"> </w:t>
      </w:r>
      <w:r>
        <w:rPr>
          <w:w w:val="105"/>
        </w:rPr>
        <w:t>the</w:t>
      </w:r>
      <w:r>
        <w:rPr>
          <w:spacing w:val="-3"/>
          <w:w w:val="105"/>
        </w:rPr>
        <w:t xml:space="preserve"> </w:t>
      </w:r>
      <w:r>
        <w:rPr>
          <w:w w:val="105"/>
        </w:rPr>
        <w:t>same.</w:t>
      </w:r>
    </w:p>
    <w:p w14:paraId="58FA52A9" w14:textId="77777777" w:rsidR="006F4E8A" w:rsidRDefault="006F4E8A">
      <w:pPr>
        <w:pStyle w:val="BodyText"/>
        <w:rPr>
          <w:sz w:val="22"/>
        </w:rPr>
      </w:pPr>
    </w:p>
    <w:p w14:paraId="16420B04" w14:textId="77777777" w:rsidR="006F4E8A" w:rsidRDefault="00BE22AD" w:rsidP="0091759C">
      <w:pPr>
        <w:pStyle w:val="Heading4"/>
        <w:numPr>
          <w:ilvl w:val="1"/>
          <w:numId w:val="10"/>
        </w:numPr>
        <w:tabs>
          <w:tab w:val="left" w:pos="1218"/>
          <w:tab w:val="left" w:pos="1220"/>
        </w:tabs>
        <w:spacing w:before="168"/>
        <w:ind w:left="1219" w:hanging="678"/>
        <w:jc w:val="left"/>
      </w:pPr>
      <w:r>
        <w:rPr>
          <w:spacing w:val="-1"/>
          <w:w w:val="105"/>
        </w:rPr>
        <w:t>Festivals</w:t>
      </w:r>
      <w:r>
        <w:rPr>
          <w:spacing w:val="-14"/>
          <w:w w:val="105"/>
        </w:rPr>
        <w:t xml:space="preserve"> </w:t>
      </w:r>
      <w:r>
        <w:rPr>
          <w:w w:val="105"/>
        </w:rPr>
        <w:t>and</w:t>
      </w:r>
      <w:r>
        <w:rPr>
          <w:spacing w:val="-13"/>
          <w:w w:val="105"/>
        </w:rPr>
        <w:t xml:space="preserve"> </w:t>
      </w:r>
      <w:r>
        <w:rPr>
          <w:w w:val="105"/>
        </w:rPr>
        <w:t>Religious</w:t>
      </w:r>
      <w:r>
        <w:rPr>
          <w:spacing w:val="-12"/>
          <w:w w:val="105"/>
        </w:rPr>
        <w:t xml:space="preserve"> </w:t>
      </w:r>
      <w:r>
        <w:rPr>
          <w:w w:val="105"/>
        </w:rPr>
        <w:t>Customs</w:t>
      </w:r>
    </w:p>
    <w:p w14:paraId="7EAD6853" w14:textId="77777777" w:rsidR="006F4E8A" w:rsidRDefault="00BE22AD">
      <w:pPr>
        <w:pStyle w:val="BodyText"/>
        <w:spacing w:before="103" w:line="244" w:lineRule="auto"/>
        <w:ind w:left="1219" w:right="1233"/>
      </w:pPr>
      <w:r>
        <w:rPr>
          <w:w w:val="105"/>
        </w:rPr>
        <w:t>The</w:t>
      </w:r>
      <w:r>
        <w:rPr>
          <w:spacing w:val="-11"/>
          <w:w w:val="105"/>
        </w:rPr>
        <w:t xml:space="preserve"> </w:t>
      </w:r>
      <w:r>
        <w:rPr>
          <w:w w:val="105"/>
        </w:rPr>
        <w:t>Contractor</w:t>
      </w:r>
      <w:r>
        <w:rPr>
          <w:spacing w:val="-9"/>
          <w:w w:val="105"/>
        </w:rPr>
        <w:t xml:space="preserve"> </w:t>
      </w:r>
      <w:r>
        <w:rPr>
          <w:w w:val="105"/>
        </w:rPr>
        <w:t>must</w:t>
      </w:r>
      <w:r>
        <w:rPr>
          <w:spacing w:val="-12"/>
          <w:w w:val="105"/>
        </w:rPr>
        <w:t xml:space="preserve"> </w:t>
      </w:r>
      <w:r>
        <w:rPr>
          <w:w w:val="105"/>
        </w:rPr>
        <w:t>in</w:t>
      </w:r>
      <w:r>
        <w:rPr>
          <w:spacing w:val="-9"/>
          <w:w w:val="105"/>
        </w:rPr>
        <w:t xml:space="preserve"> </w:t>
      </w:r>
      <w:r>
        <w:rPr>
          <w:w w:val="105"/>
        </w:rPr>
        <w:t>all</w:t>
      </w:r>
      <w:r>
        <w:rPr>
          <w:spacing w:val="-13"/>
          <w:w w:val="105"/>
        </w:rPr>
        <w:t xml:space="preserve"> </w:t>
      </w:r>
      <w:r>
        <w:rPr>
          <w:w w:val="105"/>
        </w:rPr>
        <w:t>dealings</w:t>
      </w:r>
      <w:r>
        <w:rPr>
          <w:spacing w:val="-6"/>
          <w:w w:val="105"/>
        </w:rPr>
        <w:t xml:space="preserve"> </w:t>
      </w:r>
      <w:r>
        <w:rPr>
          <w:w w:val="105"/>
        </w:rPr>
        <w:t>with</w:t>
      </w:r>
      <w:r>
        <w:rPr>
          <w:spacing w:val="-10"/>
          <w:w w:val="105"/>
        </w:rPr>
        <w:t xml:space="preserve"> </w:t>
      </w:r>
      <w:r>
        <w:rPr>
          <w:w w:val="105"/>
        </w:rPr>
        <w:t>its</w:t>
      </w:r>
      <w:r>
        <w:rPr>
          <w:spacing w:val="-8"/>
          <w:w w:val="105"/>
        </w:rPr>
        <w:t xml:space="preserve"> </w:t>
      </w:r>
      <w:r>
        <w:rPr>
          <w:w w:val="105"/>
        </w:rPr>
        <w:t>staff</w:t>
      </w:r>
      <w:r>
        <w:rPr>
          <w:spacing w:val="-10"/>
          <w:w w:val="105"/>
        </w:rPr>
        <w:t xml:space="preserve"> </w:t>
      </w:r>
      <w:r>
        <w:rPr>
          <w:w w:val="105"/>
        </w:rPr>
        <w:t>and</w:t>
      </w:r>
      <w:r>
        <w:rPr>
          <w:spacing w:val="-9"/>
          <w:w w:val="105"/>
        </w:rPr>
        <w:t xml:space="preserve"> </w:t>
      </w:r>
      <w:r>
        <w:rPr>
          <w:w w:val="105"/>
        </w:rPr>
        <w:t>labour</w:t>
      </w:r>
      <w:r>
        <w:rPr>
          <w:spacing w:val="-8"/>
          <w:w w:val="105"/>
        </w:rPr>
        <w:t xml:space="preserve"> </w:t>
      </w:r>
      <w:r>
        <w:rPr>
          <w:w w:val="105"/>
        </w:rPr>
        <w:t>have</w:t>
      </w:r>
      <w:r>
        <w:rPr>
          <w:spacing w:val="-10"/>
          <w:w w:val="105"/>
        </w:rPr>
        <w:t xml:space="preserve"> </w:t>
      </w:r>
      <w:r>
        <w:rPr>
          <w:w w:val="105"/>
        </w:rPr>
        <w:t>due</w:t>
      </w:r>
      <w:r>
        <w:rPr>
          <w:spacing w:val="-10"/>
          <w:w w:val="105"/>
        </w:rPr>
        <w:t xml:space="preserve"> </w:t>
      </w:r>
      <w:r>
        <w:rPr>
          <w:w w:val="105"/>
        </w:rPr>
        <w:t>regard</w:t>
      </w:r>
      <w:r>
        <w:rPr>
          <w:spacing w:val="-11"/>
          <w:w w:val="105"/>
        </w:rPr>
        <w:t xml:space="preserve"> </w:t>
      </w:r>
      <w:r>
        <w:rPr>
          <w:w w:val="105"/>
        </w:rPr>
        <w:t>to</w:t>
      </w:r>
      <w:r>
        <w:rPr>
          <w:spacing w:val="-10"/>
          <w:w w:val="105"/>
        </w:rPr>
        <w:t xml:space="preserve"> </w:t>
      </w:r>
      <w:r>
        <w:rPr>
          <w:w w:val="105"/>
        </w:rPr>
        <w:t>all</w:t>
      </w:r>
      <w:r>
        <w:rPr>
          <w:spacing w:val="-55"/>
          <w:w w:val="105"/>
        </w:rPr>
        <w:t xml:space="preserve"> </w:t>
      </w:r>
      <w:r>
        <w:rPr>
          <w:w w:val="105"/>
        </w:rPr>
        <w:t>recognised</w:t>
      </w:r>
      <w:r>
        <w:rPr>
          <w:spacing w:val="-6"/>
          <w:w w:val="105"/>
        </w:rPr>
        <w:t xml:space="preserve"> </w:t>
      </w:r>
      <w:r>
        <w:rPr>
          <w:w w:val="105"/>
        </w:rPr>
        <w:t>festivals,</w:t>
      </w:r>
      <w:r>
        <w:rPr>
          <w:spacing w:val="-7"/>
          <w:w w:val="105"/>
        </w:rPr>
        <w:t xml:space="preserve"> </w:t>
      </w:r>
      <w:r>
        <w:rPr>
          <w:w w:val="105"/>
        </w:rPr>
        <w:t>days</w:t>
      </w:r>
      <w:r>
        <w:rPr>
          <w:spacing w:val="-3"/>
          <w:w w:val="105"/>
        </w:rPr>
        <w:t xml:space="preserve"> </w:t>
      </w:r>
      <w:r>
        <w:rPr>
          <w:w w:val="105"/>
        </w:rPr>
        <w:t>of</w:t>
      </w:r>
      <w:r>
        <w:rPr>
          <w:spacing w:val="-1"/>
          <w:w w:val="105"/>
        </w:rPr>
        <w:t xml:space="preserve"> </w:t>
      </w:r>
      <w:r>
        <w:rPr>
          <w:w w:val="105"/>
        </w:rPr>
        <w:t>rest</w:t>
      </w:r>
      <w:r>
        <w:rPr>
          <w:spacing w:val="-7"/>
          <w:w w:val="105"/>
        </w:rPr>
        <w:t xml:space="preserve"> </w:t>
      </w:r>
      <w:r>
        <w:rPr>
          <w:w w:val="105"/>
        </w:rPr>
        <w:t>and</w:t>
      </w:r>
      <w:r>
        <w:rPr>
          <w:spacing w:val="-7"/>
          <w:w w:val="105"/>
        </w:rPr>
        <w:t xml:space="preserve"> </w:t>
      </w:r>
      <w:r>
        <w:rPr>
          <w:w w:val="105"/>
        </w:rPr>
        <w:t>religious</w:t>
      </w:r>
      <w:r>
        <w:rPr>
          <w:spacing w:val="-4"/>
          <w:w w:val="105"/>
        </w:rPr>
        <w:t xml:space="preserve"> </w:t>
      </w:r>
      <w:r>
        <w:rPr>
          <w:w w:val="105"/>
        </w:rPr>
        <w:t>or</w:t>
      </w:r>
      <w:r>
        <w:rPr>
          <w:spacing w:val="-4"/>
          <w:w w:val="105"/>
        </w:rPr>
        <w:t xml:space="preserve"> </w:t>
      </w:r>
      <w:r>
        <w:rPr>
          <w:w w:val="105"/>
        </w:rPr>
        <w:t>other</w:t>
      </w:r>
      <w:r>
        <w:rPr>
          <w:spacing w:val="-4"/>
          <w:w w:val="105"/>
        </w:rPr>
        <w:t xml:space="preserve"> </w:t>
      </w:r>
      <w:r>
        <w:rPr>
          <w:w w:val="105"/>
        </w:rPr>
        <w:t>customs.</w:t>
      </w:r>
    </w:p>
    <w:p w14:paraId="5D882A1E" w14:textId="77777777" w:rsidR="006F4E8A" w:rsidRDefault="00BE22AD" w:rsidP="0091759C">
      <w:pPr>
        <w:pStyle w:val="Heading4"/>
        <w:numPr>
          <w:ilvl w:val="1"/>
          <w:numId w:val="10"/>
        </w:numPr>
        <w:tabs>
          <w:tab w:val="left" w:pos="1218"/>
          <w:tab w:val="left" w:pos="1220"/>
        </w:tabs>
        <w:spacing w:before="98"/>
        <w:ind w:left="1219" w:hanging="678"/>
        <w:jc w:val="left"/>
      </w:pPr>
      <w:r>
        <w:rPr>
          <w:w w:val="105"/>
        </w:rPr>
        <w:t>Epidemics</w:t>
      </w:r>
    </w:p>
    <w:p w14:paraId="4BC4A560" w14:textId="77777777" w:rsidR="006F4E8A" w:rsidRDefault="00BE22AD">
      <w:pPr>
        <w:pStyle w:val="BodyText"/>
        <w:spacing w:before="103" w:line="249" w:lineRule="auto"/>
        <w:ind w:left="1219" w:right="1233"/>
      </w:pPr>
      <w:r>
        <w:rPr>
          <w:w w:val="105"/>
        </w:rPr>
        <w:t>In the event of any outbreak of illness of an epidemic nature, the Contractor must</w:t>
      </w:r>
      <w:r>
        <w:rPr>
          <w:spacing w:val="1"/>
          <w:w w:val="105"/>
        </w:rPr>
        <w:t xml:space="preserve"> </w:t>
      </w:r>
      <w:r>
        <w:rPr>
          <w:spacing w:val="-1"/>
          <w:w w:val="105"/>
        </w:rPr>
        <w:t>comply</w:t>
      </w:r>
      <w:r>
        <w:rPr>
          <w:spacing w:val="-13"/>
          <w:w w:val="105"/>
        </w:rPr>
        <w:t xml:space="preserve"> </w:t>
      </w:r>
      <w:r>
        <w:rPr>
          <w:w w:val="105"/>
        </w:rPr>
        <w:t>with</w:t>
      </w:r>
      <w:r>
        <w:rPr>
          <w:spacing w:val="-11"/>
          <w:w w:val="105"/>
        </w:rPr>
        <w:t xml:space="preserve"> </w:t>
      </w:r>
      <w:r>
        <w:rPr>
          <w:w w:val="105"/>
        </w:rPr>
        <w:t>and</w:t>
      </w:r>
      <w:r>
        <w:rPr>
          <w:spacing w:val="-7"/>
          <w:w w:val="105"/>
        </w:rPr>
        <w:t xml:space="preserve"> </w:t>
      </w:r>
      <w:r>
        <w:rPr>
          <w:w w:val="105"/>
        </w:rPr>
        <w:t>carry</w:t>
      </w:r>
      <w:r>
        <w:rPr>
          <w:spacing w:val="-14"/>
          <w:w w:val="105"/>
        </w:rPr>
        <w:t xml:space="preserve"> </w:t>
      </w:r>
      <w:r>
        <w:rPr>
          <w:w w:val="105"/>
        </w:rPr>
        <w:t>out</w:t>
      </w:r>
      <w:r>
        <w:rPr>
          <w:spacing w:val="-10"/>
          <w:w w:val="105"/>
        </w:rPr>
        <w:t xml:space="preserve"> </w:t>
      </w:r>
      <w:r>
        <w:rPr>
          <w:w w:val="105"/>
        </w:rPr>
        <w:t>such</w:t>
      </w:r>
      <w:r>
        <w:rPr>
          <w:spacing w:val="-11"/>
          <w:w w:val="105"/>
        </w:rPr>
        <w:t xml:space="preserve"> </w:t>
      </w:r>
      <w:r>
        <w:rPr>
          <w:w w:val="105"/>
        </w:rPr>
        <w:t>regulations,</w:t>
      </w:r>
      <w:r>
        <w:rPr>
          <w:spacing w:val="-11"/>
          <w:w w:val="105"/>
        </w:rPr>
        <w:t xml:space="preserve"> </w:t>
      </w:r>
      <w:r>
        <w:rPr>
          <w:w w:val="105"/>
        </w:rPr>
        <w:t>orders</w:t>
      </w:r>
      <w:r>
        <w:rPr>
          <w:spacing w:val="-8"/>
          <w:w w:val="105"/>
        </w:rPr>
        <w:t xml:space="preserve"> </w:t>
      </w:r>
      <w:r>
        <w:rPr>
          <w:w w:val="105"/>
        </w:rPr>
        <w:t>and</w:t>
      </w:r>
      <w:r>
        <w:rPr>
          <w:spacing w:val="-10"/>
          <w:w w:val="105"/>
        </w:rPr>
        <w:t xml:space="preserve"> </w:t>
      </w:r>
      <w:r>
        <w:rPr>
          <w:w w:val="105"/>
        </w:rPr>
        <w:t>requirements</w:t>
      </w:r>
      <w:r>
        <w:rPr>
          <w:spacing w:val="-7"/>
          <w:w w:val="105"/>
        </w:rPr>
        <w:t xml:space="preserve"> </w:t>
      </w:r>
      <w:r>
        <w:rPr>
          <w:w w:val="105"/>
        </w:rPr>
        <w:t>as</w:t>
      </w:r>
      <w:r>
        <w:rPr>
          <w:spacing w:val="-9"/>
          <w:w w:val="105"/>
        </w:rPr>
        <w:t xml:space="preserve"> </w:t>
      </w:r>
      <w:r>
        <w:rPr>
          <w:w w:val="105"/>
        </w:rPr>
        <w:t>may</w:t>
      </w:r>
      <w:r>
        <w:rPr>
          <w:spacing w:val="-14"/>
          <w:w w:val="105"/>
        </w:rPr>
        <w:t xml:space="preserve"> </w:t>
      </w:r>
      <w:r>
        <w:rPr>
          <w:w w:val="105"/>
        </w:rPr>
        <w:t>be</w:t>
      </w:r>
      <w:r>
        <w:rPr>
          <w:spacing w:val="-12"/>
          <w:w w:val="105"/>
        </w:rPr>
        <w:t xml:space="preserve"> </w:t>
      </w:r>
      <w:r>
        <w:rPr>
          <w:w w:val="105"/>
        </w:rPr>
        <w:t>made</w:t>
      </w:r>
      <w:r>
        <w:rPr>
          <w:spacing w:val="-55"/>
          <w:w w:val="105"/>
        </w:rPr>
        <w:t xml:space="preserve"> </w:t>
      </w:r>
      <w:r>
        <w:rPr>
          <w:w w:val="105"/>
        </w:rPr>
        <w:t>by the relevant authorities or local medical or sanitary authorities for the purpose of</w:t>
      </w:r>
      <w:r>
        <w:rPr>
          <w:spacing w:val="1"/>
          <w:w w:val="105"/>
        </w:rPr>
        <w:t xml:space="preserve"> </w:t>
      </w:r>
      <w:r>
        <w:rPr>
          <w:w w:val="105"/>
        </w:rPr>
        <w:t>dealing</w:t>
      </w:r>
      <w:r>
        <w:rPr>
          <w:spacing w:val="-4"/>
          <w:w w:val="105"/>
        </w:rPr>
        <w:t xml:space="preserve"> </w:t>
      </w:r>
      <w:r>
        <w:rPr>
          <w:w w:val="105"/>
        </w:rPr>
        <w:t>with or</w:t>
      </w:r>
      <w:r>
        <w:rPr>
          <w:spacing w:val="-3"/>
          <w:w w:val="105"/>
        </w:rPr>
        <w:t xml:space="preserve"> </w:t>
      </w:r>
      <w:r>
        <w:rPr>
          <w:w w:val="105"/>
        </w:rPr>
        <w:t>overcoming</w:t>
      </w:r>
      <w:r>
        <w:rPr>
          <w:spacing w:val="-4"/>
          <w:w w:val="105"/>
        </w:rPr>
        <w:t xml:space="preserve"> </w:t>
      </w:r>
      <w:r>
        <w:rPr>
          <w:w w:val="105"/>
        </w:rPr>
        <w:t>the</w:t>
      </w:r>
      <w:r>
        <w:rPr>
          <w:spacing w:val="-3"/>
          <w:w w:val="105"/>
        </w:rPr>
        <w:t xml:space="preserve"> </w:t>
      </w:r>
      <w:r>
        <w:rPr>
          <w:w w:val="105"/>
        </w:rPr>
        <w:t>epidemic.</w:t>
      </w:r>
    </w:p>
    <w:p w14:paraId="520943F8" w14:textId="77777777" w:rsidR="006F4E8A" w:rsidRDefault="00BE22AD" w:rsidP="0091759C">
      <w:pPr>
        <w:pStyle w:val="Heading4"/>
        <w:numPr>
          <w:ilvl w:val="1"/>
          <w:numId w:val="10"/>
        </w:numPr>
        <w:tabs>
          <w:tab w:val="left" w:pos="1218"/>
          <w:tab w:val="left" w:pos="1220"/>
        </w:tabs>
        <w:spacing w:before="87"/>
        <w:ind w:left="1219" w:hanging="678"/>
        <w:jc w:val="left"/>
      </w:pPr>
      <w:r>
        <w:rPr>
          <w:w w:val="105"/>
        </w:rPr>
        <w:t>Fundamental</w:t>
      </w:r>
      <w:r>
        <w:rPr>
          <w:spacing w:val="-15"/>
          <w:w w:val="105"/>
        </w:rPr>
        <w:t xml:space="preserve"> </w:t>
      </w:r>
      <w:r>
        <w:rPr>
          <w:w w:val="105"/>
        </w:rPr>
        <w:t>Principles</w:t>
      </w:r>
      <w:r>
        <w:rPr>
          <w:spacing w:val="-12"/>
          <w:w w:val="105"/>
        </w:rPr>
        <w:t xml:space="preserve"> </w:t>
      </w:r>
      <w:r>
        <w:rPr>
          <w:w w:val="105"/>
        </w:rPr>
        <w:t>and</w:t>
      </w:r>
      <w:r>
        <w:rPr>
          <w:spacing w:val="-14"/>
          <w:w w:val="105"/>
        </w:rPr>
        <w:t xml:space="preserve"> </w:t>
      </w:r>
      <w:r>
        <w:rPr>
          <w:w w:val="105"/>
        </w:rPr>
        <w:t>Rights</w:t>
      </w:r>
      <w:r>
        <w:rPr>
          <w:spacing w:val="-12"/>
          <w:w w:val="105"/>
        </w:rPr>
        <w:t xml:space="preserve"> </w:t>
      </w:r>
      <w:r>
        <w:rPr>
          <w:w w:val="105"/>
        </w:rPr>
        <w:t>at</w:t>
      </w:r>
      <w:r>
        <w:rPr>
          <w:spacing w:val="-12"/>
          <w:w w:val="105"/>
        </w:rPr>
        <w:t xml:space="preserve"> </w:t>
      </w:r>
      <w:r>
        <w:rPr>
          <w:w w:val="105"/>
        </w:rPr>
        <w:t>Work:</w:t>
      </w:r>
    </w:p>
    <w:p w14:paraId="488150BE" w14:textId="77777777" w:rsidR="006F4E8A" w:rsidRDefault="00BE22AD" w:rsidP="0091759C">
      <w:pPr>
        <w:pStyle w:val="ListParagraph"/>
        <w:numPr>
          <w:ilvl w:val="2"/>
          <w:numId w:val="10"/>
        </w:numPr>
        <w:tabs>
          <w:tab w:val="left" w:pos="1813"/>
        </w:tabs>
        <w:spacing w:before="104" w:line="247" w:lineRule="auto"/>
        <w:ind w:right="1239"/>
        <w:rPr>
          <w:sz w:val="20"/>
        </w:rPr>
      </w:pPr>
      <w:r>
        <w:rPr>
          <w:w w:val="105"/>
          <w:sz w:val="20"/>
        </w:rPr>
        <w:t>The Contractor warrants that it will comply with, and ensure the Contractor’s</w:t>
      </w:r>
      <w:r>
        <w:rPr>
          <w:spacing w:val="1"/>
          <w:w w:val="105"/>
          <w:sz w:val="20"/>
        </w:rPr>
        <w:t xml:space="preserve"> </w:t>
      </w:r>
      <w:r>
        <w:rPr>
          <w:w w:val="105"/>
          <w:sz w:val="20"/>
        </w:rPr>
        <w:t>Personnel will comply with, the 1998 International Labour Organization (ILO)</w:t>
      </w:r>
      <w:r>
        <w:rPr>
          <w:spacing w:val="1"/>
          <w:w w:val="105"/>
          <w:sz w:val="20"/>
        </w:rPr>
        <w:t xml:space="preserve"> </w:t>
      </w:r>
      <w:r>
        <w:rPr>
          <w:w w:val="105"/>
          <w:sz w:val="20"/>
        </w:rPr>
        <w:t>Declaration on Fundamental Principles and Rights at Work. These universal</w:t>
      </w:r>
      <w:r>
        <w:rPr>
          <w:spacing w:val="1"/>
          <w:w w:val="105"/>
          <w:sz w:val="20"/>
        </w:rPr>
        <w:t xml:space="preserve"> </w:t>
      </w:r>
      <w:r>
        <w:rPr>
          <w:w w:val="105"/>
          <w:sz w:val="20"/>
        </w:rPr>
        <w:t>rights, as applied in the context of ILO, are freedom of association and the</w:t>
      </w:r>
      <w:r>
        <w:rPr>
          <w:spacing w:val="1"/>
          <w:w w:val="105"/>
          <w:sz w:val="20"/>
        </w:rPr>
        <w:t xml:space="preserve"> </w:t>
      </w:r>
      <w:r>
        <w:rPr>
          <w:w w:val="105"/>
          <w:sz w:val="20"/>
        </w:rPr>
        <w:t>effective</w:t>
      </w:r>
      <w:r>
        <w:rPr>
          <w:spacing w:val="-14"/>
          <w:w w:val="105"/>
          <w:sz w:val="20"/>
        </w:rPr>
        <w:t xml:space="preserve"> </w:t>
      </w:r>
      <w:r>
        <w:rPr>
          <w:w w:val="105"/>
          <w:sz w:val="20"/>
        </w:rPr>
        <w:t>recognition</w:t>
      </w:r>
      <w:r>
        <w:rPr>
          <w:spacing w:val="-14"/>
          <w:w w:val="105"/>
          <w:sz w:val="20"/>
        </w:rPr>
        <w:t xml:space="preserve"> </w:t>
      </w:r>
      <w:r>
        <w:rPr>
          <w:w w:val="105"/>
          <w:sz w:val="20"/>
        </w:rPr>
        <w:t>of</w:t>
      </w:r>
      <w:r>
        <w:rPr>
          <w:spacing w:val="-10"/>
          <w:w w:val="105"/>
          <w:sz w:val="20"/>
        </w:rPr>
        <w:t xml:space="preserve"> </w:t>
      </w:r>
      <w:r>
        <w:rPr>
          <w:w w:val="105"/>
          <w:sz w:val="20"/>
        </w:rPr>
        <w:t>the</w:t>
      </w:r>
      <w:r>
        <w:rPr>
          <w:spacing w:val="-11"/>
          <w:w w:val="105"/>
          <w:sz w:val="20"/>
        </w:rPr>
        <w:t xml:space="preserve"> </w:t>
      </w:r>
      <w:r>
        <w:rPr>
          <w:w w:val="105"/>
          <w:sz w:val="20"/>
        </w:rPr>
        <w:t>right</w:t>
      </w:r>
      <w:r>
        <w:rPr>
          <w:spacing w:val="-12"/>
          <w:w w:val="105"/>
          <w:sz w:val="20"/>
        </w:rPr>
        <w:t xml:space="preserve"> </w:t>
      </w:r>
      <w:r>
        <w:rPr>
          <w:w w:val="105"/>
          <w:sz w:val="20"/>
        </w:rPr>
        <w:t>to</w:t>
      </w:r>
      <w:r>
        <w:rPr>
          <w:spacing w:val="-13"/>
          <w:w w:val="105"/>
          <w:sz w:val="20"/>
        </w:rPr>
        <w:t xml:space="preserve"> </w:t>
      </w:r>
      <w:r>
        <w:rPr>
          <w:w w:val="105"/>
          <w:sz w:val="20"/>
        </w:rPr>
        <w:t>collective</w:t>
      </w:r>
      <w:r>
        <w:rPr>
          <w:spacing w:val="-14"/>
          <w:w w:val="105"/>
          <w:sz w:val="20"/>
        </w:rPr>
        <w:t xml:space="preserve"> </w:t>
      </w:r>
      <w:r>
        <w:rPr>
          <w:w w:val="105"/>
          <w:sz w:val="20"/>
        </w:rPr>
        <w:t>bargaining,</w:t>
      </w:r>
      <w:r>
        <w:rPr>
          <w:spacing w:val="-10"/>
          <w:w w:val="105"/>
          <w:sz w:val="20"/>
        </w:rPr>
        <w:t xml:space="preserve"> </w:t>
      </w:r>
      <w:r>
        <w:rPr>
          <w:w w:val="105"/>
          <w:sz w:val="20"/>
        </w:rPr>
        <w:t>the</w:t>
      </w:r>
      <w:r>
        <w:rPr>
          <w:spacing w:val="-13"/>
          <w:w w:val="105"/>
          <w:sz w:val="20"/>
        </w:rPr>
        <w:t xml:space="preserve"> </w:t>
      </w:r>
      <w:r>
        <w:rPr>
          <w:w w:val="105"/>
          <w:sz w:val="20"/>
        </w:rPr>
        <w:t>elimination</w:t>
      </w:r>
      <w:r>
        <w:rPr>
          <w:spacing w:val="-13"/>
          <w:w w:val="105"/>
          <w:sz w:val="20"/>
        </w:rPr>
        <w:t xml:space="preserve"> </w:t>
      </w:r>
      <w:r>
        <w:rPr>
          <w:w w:val="105"/>
          <w:sz w:val="20"/>
        </w:rPr>
        <w:t>of</w:t>
      </w:r>
      <w:r>
        <w:rPr>
          <w:spacing w:val="-12"/>
          <w:w w:val="105"/>
          <w:sz w:val="20"/>
        </w:rPr>
        <w:t xml:space="preserve"> </w:t>
      </w:r>
      <w:r>
        <w:rPr>
          <w:w w:val="105"/>
          <w:sz w:val="20"/>
        </w:rPr>
        <w:t>forced</w:t>
      </w:r>
      <w:r>
        <w:rPr>
          <w:spacing w:val="-56"/>
          <w:w w:val="105"/>
          <w:sz w:val="20"/>
        </w:rPr>
        <w:t xml:space="preserve"> </w:t>
      </w:r>
      <w:r>
        <w:rPr>
          <w:w w:val="105"/>
          <w:sz w:val="20"/>
        </w:rPr>
        <w:t>or</w:t>
      </w:r>
      <w:r>
        <w:rPr>
          <w:spacing w:val="1"/>
          <w:w w:val="105"/>
          <w:sz w:val="20"/>
        </w:rPr>
        <w:t xml:space="preserve"> </w:t>
      </w:r>
      <w:r>
        <w:rPr>
          <w:w w:val="105"/>
          <w:sz w:val="20"/>
        </w:rPr>
        <w:t>compulsory</w:t>
      </w:r>
      <w:r>
        <w:rPr>
          <w:spacing w:val="1"/>
          <w:w w:val="105"/>
          <w:sz w:val="20"/>
        </w:rPr>
        <w:t xml:space="preserve"> </w:t>
      </w:r>
      <w:r>
        <w:rPr>
          <w:w w:val="105"/>
          <w:sz w:val="20"/>
        </w:rPr>
        <w:t>labour,</w:t>
      </w:r>
      <w:r>
        <w:rPr>
          <w:spacing w:val="1"/>
          <w:w w:val="105"/>
          <w:sz w:val="20"/>
        </w:rPr>
        <w:t xml:space="preserve"> </w:t>
      </w:r>
      <w:r>
        <w:rPr>
          <w:w w:val="105"/>
          <w:sz w:val="20"/>
        </w:rPr>
        <w:t>the</w:t>
      </w:r>
      <w:r>
        <w:rPr>
          <w:spacing w:val="1"/>
          <w:w w:val="105"/>
          <w:sz w:val="20"/>
        </w:rPr>
        <w:t xml:space="preserve"> </w:t>
      </w:r>
      <w:r>
        <w:rPr>
          <w:w w:val="105"/>
          <w:sz w:val="20"/>
        </w:rPr>
        <w:t>abolition</w:t>
      </w:r>
      <w:r>
        <w:rPr>
          <w:spacing w:val="1"/>
          <w:w w:val="105"/>
          <w:sz w:val="20"/>
        </w:rPr>
        <w:t xml:space="preserve"> </w:t>
      </w:r>
      <w:r>
        <w:rPr>
          <w:w w:val="105"/>
          <w:sz w:val="20"/>
        </w:rPr>
        <w:t>of</w:t>
      </w:r>
      <w:r>
        <w:rPr>
          <w:spacing w:val="1"/>
          <w:w w:val="105"/>
          <w:sz w:val="20"/>
        </w:rPr>
        <w:t xml:space="preserve"> </w:t>
      </w:r>
      <w:r>
        <w:rPr>
          <w:w w:val="105"/>
          <w:sz w:val="20"/>
        </w:rPr>
        <w:t>child</w:t>
      </w:r>
      <w:r>
        <w:rPr>
          <w:spacing w:val="1"/>
          <w:w w:val="105"/>
          <w:sz w:val="20"/>
        </w:rPr>
        <w:t xml:space="preserve"> </w:t>
      </w:r>
      <w:r>
        <w:rPr>
          <w:w w:val="105"/>
          <w:sz w:val="20"/>
        </w:rPr>
        <w:t>labour</w:t>
      </w:r>
      <w:r>
        <w:rPr>
          <w:spacing w:val="1"/>
          <w:w w:val="105"/>
          <w:sz w:val="20"/>
        </w:rPr>
        <w:t xml:space="preserve"> </w:t>
      </w:r>
      <w:r>
        <w:rPr>
          <w:w w:val="105"/>
          <w:sz w:val="20"/>
        </w:rPr>
        <w:t>and</w:t>
      </w:r>
      <w:r>
        <w:rPr>
          <w:spacing w:val="1"/>
          <w:w w:val="105"/>
          <w:sz w:val="20"/>
        </w:rPr>
        <w:t xml:space="preserve"> </w:t>
      </w:r>
      <w:r>
        <w:rPr>
          <w:w w:val="105"/>
          <w:sz w:val="20"/>
        </w:rPr>
        <w:t>the</w:t>
      </w:r>
      <w:r>
        <w:rPr>
          <w:spacing w:val="1"/>
          <w:w w:val="105"/>
          <w:sz w:val="20"/>
        </w:rPr>
        <w:t xml:space="preserve"> </w:t>
      </w:r>
      <w:r>
        <w:rPr>
          <w:w w:val="105"/>
          <w:sz w:val="20"/>
        </w:rPr>
        <w:t>elimination</w:t>
      </w:r>
      <w:r>
        <w:rPr>
          <w:spacing w:val="1"/>
          <w:w w:val="105"/>
          <w:sz w:val="20"/>
        </w:rPr>
        <w:t xml:space="preserve"> </w:t>
      </w:r>
      <w:r>
        <w:rPr>
          <w:w w:val="105"/>
          <w:sz w:val="20"/>
        </w:rPr>
        <w:t>of</w:t>
      </w:r>
      <w:r>
        <w:rPr>
          <w:spacing w:val="1"/>
          <w:w w:val="105"/>
          <w:sz w:val="20"/>
        </w:rPr>
        <w:t xml:space="preserve"> </w:t>
      </w:r>
      <w:r>
        <w:rPr>
          <w:w w:val="105"/>
          <w:sz w:val="20"/>
        </w:rPr>
        <w:t>discrimination</w:t>
      </w:r>
      <w:r>
        <w:rPr>
          <w:spacing w:val="-4"/>
          <w:w w:val="105"/>
          <w:sz w:val="20"/>
        </w:rPr>
        <w:t xml:space="preserve"> </w:t>
      </w:r>
      <w:r>
        <w:rPr>
          <w:w w:val="105"/>
          <w:sz w:val="20"/>
        </w:rPr>
        <w:t>in</w:t>
      </w:r>
      <w:r>
        <w:rPr>
          <w:spacing w:val="-6"/>
          <w:w w:val="105"/>
          <w:sz w:val="20"/>
        </w:rPr>
        <w:t xml:space="preserve"> </w:t>
      </w:r>
      <w:r>
        <w:rPr>
          <w:w w:val="105"/>
          <w:sz w:val="20"/>
        </w:rPr>
        <w:t>respect</w:t>
      </w:r>
      <w:r>
        <w:rPr>
          <w:spacing w:val="-4"/>
          <w:w w:val="105"/>
          <w:sz w:val="20"/>
        </w:rPr>
        <w:t xml:space="preserve"> </w:t>
      </w:r>
      <w:r>
        <w:rPr>
          <w:w w:val="105"/>
          <w:sz w:val="20"/>
        </w:rPr>
        <w:t>of</w:t>
      </w:r>
      <w:r>
        <w:rPr>
          <w:spacing w:val="-1"/>
          <w:w w:val="105"/>
          <w:sz w:val="20"/>
        </w:rPr>
        <w:t xml:space="preserve"> </w:t>
      </w:r>
      <w:r>
        <w:rPr>
          <w:w w:val="105"/>
          <w:sz w:val="20"/>
        </w:rPr>
        <w:t>employment</w:t>
      </w:r>
      <w:r>
        <w:rPr>
          <w:spacing w:val="-3"/>
          <w:w w:val="105"/>
          <w:sz w:val="20"/>
        </w:rPr>
        <w:t xml:space="preserve"> </w:t>
      </w:r>
      <w:r>
        <w:rPr>
          <w:w w:val="105"/>
          <w:sz w:val="20"/>
        </w:rPr>
        <w:t>and</w:t>
      </w:r>
      <w:r>
        <w:rPr>
          <w:spacing w:val="-1"/>
          <w:w w:val="105"/>
          <w:sz w:val="20"/>
        </w:rPr>
        <w:t xml:space="preserve"> </w:t>
      </w:r>
      <w:r>
        <w:rPr>
          <w:w w:val="105"/>
          <w:sz w:val="20"/>
        </w:rPr>
        <w:t>occupation.</w:t>
      </w:r>
    </w:p>
    <w:p w14:paraId="24036616" w14:textId="77777777" w:rsidR="006F4E8A" w:rsidRDefault="00BE22AD" w:rsidP="0091759C">
      <w:pPr>
        <w:pStyle w:val="ListParagraph"/>
        <w:numPr>
          <w:ilvl w:val="2"/>
          <w:numId w:val="10"/>
        </w:numPr>
        <w:tabs>
          <w:tab w:val="left" w:pos="1813"/>
        </w:tabs>
        <w:spacing w:before="8" w:line="247" w:lineRule="auto"/>
        <w:ind w:right="1241"/>
        <w:rPr>
          <w:sz w:val="20"/>
        </w:rPr>
      </w:pPr>
      <w:r>
        <w:rPr>
          <w:w w:val="105"/>
          <w:sz w:val="20"/>
        </w:rPr>
        <w:t>The Contractor must provide a safe and secure working environment, and</w:t>
      </w:r>
      <w:r>
        <w:rPr>
          <w:spacing w:val="1"/>
          <w:w w:val="105"/>
          <w:sz w:val="20"/>
        </w:rPr>
        <w:t xml:space="preserve"> </w:t>
      </w:r>
      <w:r>
        <w:rPr>
          <w:w w:val="105"/>
          <w:sz w:val="20"/>
        </w:rPr>
        <w:t>provide</w:t>
      </w:r>
      <w:r>
        <w:rPr>
          <w:spacing w:val="-7"/>
          <w:w w:val="105"/>
          <w:sz w:val="20"/>
        </w:rPr>
        <w:t xml:space="preserve"> </w:t>
      </w:r>
      <w:r>
        <w:rPr>
          <w:w w:val="105"/>
          <w:sz w:val="20"/>
        </w:rPr>
        <w:t>separate</w:t>
      </w:r>
      <w:r>
        <w:rPr>
          <w:spacing w:val="-6"/>
          <w:w w:val="105"/>
          <w:sz w:val="20"/>
        </w:rPr>
        <w:t xml:space="preserve"> </w:t>
      </w:r>
      <w:r>
        <w:rPr>
          <w:w w:val="105"/>
          <w:sz w:val="20"/>
        </w:rPr>
        <w:t>amenities</w:t>
      </w:r>
      <w:r>
        <w:rPr>
          <w:spacing w:val="-7"/>
          <w:w w:val="105"/>
          <w:sz w:val="20"/>
        </w:rPr>
        <w:t xml:space="preserve"> </w:t>
      </w:r>
      <w:r>
        <w:rPr>
          <w:w w:val="105"/>
          <w:sz w:val="20"/>
        </w:rPr>
        <w:t>on</w:t>
      </w:r>
      <w:r>
        <w:rPr>
          <w:spacing w:val="-8"/>
          <w:w w:val="105"/>
          <w:sz w:val="20"/>
        </w:rPr>
        <w:t xml:space="preserve"> </w:t>
      </w:r>
      <w:r>
        <w:rPr>
          <w:w w:val="105"/>
          <w:sz w:val="20"/>
        </w:rPr>
        <w:t>the</w:t>
      </w:r>
      <w:r>
        <w:rPr>
          <w:spacing w:val="-7"/>
          <w:w w:val="105"/>
          <w:sz w:val="20"/>
        </w:rPr>
        <w:t xml:space="preserve"> </w:t>
      </w:r>
      <w:r>
        <w:rPr>
          <w:w w:val="105"/>
          <w:sz w:val="20"/>
        </w:rPr>
        <w:t>Site,</w:t>
      </w:r>
      <w:r>
        <w:rPr>
          <w:spacing w:val="-9"/>
          <w:w w:val="105"/>
          <w:sz w:val="20"/>
        </w:rPr>
        <w:t xml:space="preserve"> </w:t>
      </w:r>
      <w:r>
        <w:rPr>
          <w:w w:val="105"/>
          <w:sz w:val="20"/>
        </w:rPr>
        <w:t>for</w:t>
      </w:r>
      <w:r>
        <w:rPr>
          <w:spacing w:val="-5"/>
          <w:w w:val="105"/>
          <w:sz w:val="20"/>
        </w:rPr>
        <w:t xml:space="preserve"> </w:t>
      </w:r>
      <w:r>
        <w:rPr>
          <w:w w:val="105"/>
          <w:sz w:val="20"/>
        </w:rPr>
        <w:t>women</w:t>
      </w:r>
      <w:r>
        <w:rPr>
          <w:spacing w:val="-8"/>
          <w:w w:val="105"/>
          <w:sz w:val="20"/>
        </w:rPr>
        <w:t xml:space="preserve"> </w:t>
      </w:r>
      <w:r>
        <w:rPr>
          <w:w w:val="105"/>
          <w:sz w:val="20"/>
        </w:rPr>
        <w:t>employed</w:t>
      </w:r>
      <w:r>
        <w:rPr>
          <w:spacing w:val="-9"/>
          <w:w w:val="105"/>
          <w:sz w:val="20"/>
        </w:rPr>
        <w:t xml:space="preserve"> </w:t>
      </w:r>
      <w:r>
        <w:rPr>
          <w:w w:val="105"/>
          <w:sz w:val="20"/>
        </w:rPr>
        <w:t>in</w:t>
      </w:r>
      <w:r>
        <w:rPr>
          <w:spacing w:val="-6"/>
          <w:w w:val="105"/>
          <w:sz w:val="20"/>
        </w:rPr>
        <w:t xml:space="preserve"> </w:t>
      </w:r>
      <w:r>
        <w:rPr>
          <w:w w:val="105"/>
          <w:sz w:val="20"/>
        </w:rPr>
        <w:t>the</w:t>
      </w:r>
      <w:r>
        <w:rPr>
          <w:spacing w:val="-7"/>
          <w:w w:val="105"/>
          <w:sz w:val="20"/>
        </w:rPr>
        <w:t xml:space="preserve"> </w:t>
      </w:r>
      <w:r>
        <w:rPr>
          <w:w w:val="105"/>
          <w:sz w:val="20"/>
        </w:rPr>
        <w:t>execution</w:t>
      </w:r>
      <w:r>
        <w:rPr>
          <w:spacing w:val="-8"/>
          <w:w w:val="105"/>
          <w:sz w:val="20"/>
        </w:rPr>
        <w:t xml:space="preserve"> </w:t>
      </w:r>
      <w:r>
        <w:rPr>
          <w:w w:val="105"/>
          <w:sz w:val="20"/>
        </w:rPr>
        <w:t>of</w:t>
      </w:r>
      <w:r>
        <w:rPr>
          <w:spacing w:val="-56"/>
          <w:w w:val="105"/>
          <w:sz w:val="20"/>
        </w:rPr>
        <w:t xml:space="preserve"> </w:t>
      </w:r>
      <w:r>
        <w:rPr>
          <w:w w:val="105"/>
          <w:sz w:val="20"/>
        </w:rPr>
        <w:t>the</w:t>
      </w:r>
      <w:r>
        <w:rPr>
          <w:spacing w:val="-6"/>
          <w:w w:val="105"/>
          <w:sz w:val="20"/>
        </w:rPr>
        <w:t xml:space="preserve"> </w:t>
      </w:r>
      <w:r>
        <w:rPr>
          <w:w w:val="105"/>
          <w:sz w:val="20"/>
        </w:rPr>
        <w:t>Works.</w:t>
      </w:r>
    </w:p>
    <w:p w14:paraId="31702466" w14:textId="77777777" w:rsidR="006F4E8A" w:rsidRDefault="00BE22AD" w:rsidP="0091759C">
      <w:pPr>
        <w:pStyle w:val="ListParagraph"/>
        <w:numPr>
          <w:ilvl w:val="2"/>
          <w:numId w:val="10"/>
        </w:numPr>
        <w:tabs>
          <w:tab w:val="left" w:pos="1813"/>
        </w:tabs>
        <w:spacing w:before="2"/>
        <w:ind w:hanging="424"/>
        <w:rPr>
          <w:sz w:val="20"/>
        </w:rPr>
      </w:pPr>
      <w:r>
        <w:rPr>
          <w:w w:val="105"/>
          <w:sz w:val="20"/>
        </w:rPr>
        <w:t>The</w:t>
      </w:r>
      <w:r>
        <w:rPr>
          <w:spacing w:val="15"/>
          <w:w w:val="105"/>
          <w:sz w:val="20"/>
        </w:rPr>
        <w:t xml:space="preserve"> </w:t>
      </w:r>
      <w:r>
        <w:rPr>
          <w:w w:val="105"/>
          <w:sz w:val="20"/>
        </w:rPr>
        <w:t>Contractor</w:t>
      </w:r>
      <w:r>
        <w:rPr>
          <w:spacing w:val="16"/>
          <w:w w:val="105"/>
          <w:sz w:val="20"/>
        </w:rPr>
        <w:t xml:space="preserve"> </w:t>
      </w:r>
      <w:r>
        <w:rPr>
          <w:w w:val="105"/>
          <w:sz w:val="20"/>
        </w:rPr>
        <w:t>acknowledges</w:t>
      </w:r>
      <w:r>
        <w:rPr>
          <w:spacing w:val="15"/>
          <w:w w:val="105"/>
          <w:sz w:val="20"/>
        </w:rPr>
        <w:t xml:space="preserve"> </w:t>
      </w:r>
      <w:r>
        <w:rPr>
          <w:w w:val="105"/>
          <w:sz w:val="20"/>
        </w:rPr>
        <w:t>and</w:t>
      </w:r>
      <w:r>
        <w:rPr>
          <w:spacing w:val="15"/>
          <w:w w:val="105"/>
          <w:sz w:val="20"/>
        </w:rPr>
        <w:t xml:space="preserve"> </w:t>
      </w:r>
      <w:r>
        <w:rPr>
          <w:w w:val="105"/>
          <w:sz w:val="20"/>
        </w:rPr>
        <w:t>agrees</w:t>
      </w:r>
      <w:r>
        <w:rPr>
          <w:spacing w:val="14"/>
          <w:w w:val="105"/>
          <w:sz w:val="20"/>
        </w:rPr>
        <w:t xml:space="preserve"> </w:t>
      </w:r>
      <w:r>
        <w:rPr>
          <w:w w:val="105"/>
          <w:sz w:val="20"/>
        </w:rPr>
        <w:t>that</w:t>
      </w:r>
      <w:r>
        <w:rPr>
          <w:spacing w:val="15"/>
          <w:w w:val="105"/>
          <w:sz w:val="20"/>
        </w:rPr>
        <w:t xml:space="preserve"> </w:t>
      </w:r>
      <w:r>
        <w:rPr>
          <w:w w:val="105"/>
          <w:sz w:val="20"/>
        </w:rPr>
        <w:t>any</w:t>
      </w:r>
      <w:r>
        <w:rPr>
          <w:spacing w:val="13"/>
          <w:w w:val="105"/>
          <w:sz w:val="20"/>
        </w:rPr>
        <w:t xml:space="preserve"> </w:t>
      </w:r>
      <w:r>
        <w:rPr>
          <w:w w:val="105"/>
          <w:sz w:val="20"/>
        </w:rPr>
        <w:t>breach</w:t>
      </w:r>
      <w:r>
        <w:rPr>
          <w:spacing w:val="13"/>
          <w:w w:val="105"/>
          <w:sz w:val="20"/>
        </w:rPr>
        <w:t xml:space="preserve"> </w:t>
      </w:r>
      <w:r>
        <w:rPr>
          <w:w w:val="105"/>
          <w:sz w:val="20"/>
        </w:rPr>
        <w:t>of</w:t>
      </w:r>
      <w:r>
        <w:rPr>
          <w:spacing w:val="20"/>
          <w:w w:val="105"/>
          <w:sz w:val="20"/>
        </w:rPr>
        <w:t xml:space="preserve"> </w:t>
      </w:r>
      <w:r>
        <w:rPr>
          <w:w w:val="105"/>
          <w:sz w:val="20"/>
        </w:rPr>
        <w:t>this</w:t>
      </w:r>
      <w:r>
        <w:rPr>
          <w:spacing w:val="14"/>
          <w:w w:val="105"/>
          <w:sz w:val="20"/>
        </w:rPr>
        <w:t xml:space="preserve"> </w:t>
      </w:r>
      <w:r>
        <w:rPr>
          <w:w w:val="105"/>
          <w:sz w:val="20"/>
        </w:rPr>
        <w:t>Sub-Clause</w:t>
      </w:r>
    </w:p>
    <w:p w14:paraId="36311EB1" w14:textId="77777777" w:rsidR="006F4E8A" w:rsidRDefault="00BE22AD" w:rsidP="0091759C">
      <w:pPr>
        <w:pStyle w:val="ListParagraph"/>
        <w:numPr>
          <w:ilvl w:val="1"/>
          <w:numId w:val="9"/>
        </w:numPr>
        <w:tabs>
          <w:tab w:val="left" w:pos="2279"/>
        </w:tabs>
        <w:spacing w:before="5" w:line="249" w:lineRule="auto"/>
        <w:ind w:right="1240" w:firstLine="0"/>
        <w:jc w:val="both"/>
        <w:rPr>
          <w:sz w:val="20"/>
        </w:rPr>
      </w:pPr>
      <w:r>
        <w:rPr>
          <w:w w:val="105"/>
          <w:sz w:val="20"/>
        </w:rPr>
        <w:t>entitles</w:t>
      </w:r>
      <w:r>
        <w:rPr>
          <w:spacing w:val="-7"/>
          <w:w w:val="105"/>
          <w:sz w:val="20"/>
        </w:rPr>
        <w:t xml:space="preserve"> </w:t>
      </w:r>
      <w:r>
        <w:rPr>
          <w:w w:val="105"/>
          <w:sz w:val="20"/>
        </w:rPr>
        <w:t>the</w:t>
      </w:r>
      <w:r>
        <w:rPr>
          <w:spacing w:val="-8"/>
          <w:w w:val="105"/>
          <w:sz w:val="20"/>
        </w:rPr>
        <w:t xml:space="preserve"> </w:t>
      </w:r>
      <w:r>
        <w:rPr>
          <w:w w:val="105"/>
          <w:sz w:val="20"/>
        </w:rPr>
        <w:t>Purchaser</w:t>
      </w:r>
      <w:r>
        <w:rPr>
          <w:spacing w:val="-6"/>
          <w:w w:val="105"/>
          <w:sz w:val="20"/>
        </w:rPr>
        <w:t xml:space="preserve"> </w:t>
      </w:r>
      <w:r>
        <w:rPr>
          <w:w w:val="105"/>
          <w:sz w:val="20"/>
        </w:rPr>
        <w:t>to</w:t>
      </w:r>
      <w:r>
        <w:rPr>
          <w:spacing w:val="-9"/>
          <w:w w:val="105"/>
          <w:sz w:val="20"/>
        </w:rPr>
        <w:t xml:space="preserve"> </w:t>
      </w:r>
      <w:r>
        <w:rPr>
          <w:w w:val="105"/>
          <w:sz w:val="20"/>
        </w:rPr>
        <w:t>terminate</w:t>
      </w:r>
      <w:r>
        <w:rPr>
          <w:spacing w:val="-9"/>
          <w:w w:val="105"/>
          <w:sz w:val="20"/>
        </w:rPr>
        <w:t xml:space="preserve"> </w:t>
      </w:r>
      <w:r>
        <w:rPr>
          <w:w w:val="105"/>
          <w:sz w:val="20"/>
        </w:rPr>
        <w:t>the</w:t>
      </w:r>
      <w:r>
        <w:rPr>
          <w:spacing w:val="-9"/>
          <w:w w:val="105"/>
          <w:sz w:val="20"/>
        </w:rPr>
        <w:t xml:space="preserve"> </w:t>
      </w:r>
      <w:r>
        <w:rPr>
          <w:w w:val="105"/>
          <w:sz w:val="20"/>
        </w:rPr>
        <w:t>Contract</w:t>
      </w:r>
      <w:r>
        <w:rPr>
          <w:spacing w:val="-9"/>
          <w:w w:val="105"/>
          <w:sz w:val="20"/>
        </w:rPr>
        <w:t xml:space="preserve"> </w:t>
      </w:r>
      <w:r>
        <w:rPr>
          <w:w w:val="105"/>
          <w:sz w:val="20"/>
        </w:rPr>
        <w:t>immediately</w:t>
      </w:r>
      <w:r>
        <w:rPr>
          <w:spacing w:val="-14"/>
          <w:w w:val="105"/>
          <w:sz w:val="20"/>
        </w:rPr>
        <w:t xml:space="preserve"> </w:t>
      </w:r>
      <w:r>
        <w:rPr>
          <w:w w:val="105"/>
          <w:sz w:val="20"/>
        </w:rPr>
        <w:t>in</w:t>
      </w:r>
      <w:r>
        <w:rPr>
          <w:spacing w:val="-10"/>
          <w:w w:val="105"/>
          <w:sz w:val="20"/>
        </w:rPr>
        <w:t xml:space="preserve"> </w:t>
      </w:r>
      <w:r>
        <w:rPr>
          <w:w w:val="105"/>
          <w:sz w:val="20"/>
        </w:rPr>
        <w:t>accordance</w:t>
      </w:r>
      <w:r>
        <w:rPr>
          <w:spacing w:val="-56"/>
          <w:w w:val="105"/>
          <w:sz w:val="20"/>
        </w:rPr>
        <w:t xml:space="preserve"> </w:t>
      </w:r>
      <w:r>
        <w:rPr>
          <w:w w:val="105"/>
          <w:sz w:val="20"/>
        </w:rPr>
        <w:t>with sub-Clause 12.1, without any liability for termination charges or any other</w:t>
      </w:r>
      <w:r>
        <w:rPr>
          <w:spacing w:val="1"/>
          <w:w w:val="105"/>
          <w:sz w:val="20"/>
        </w:rPr>
        <w:t xml:space="preserve"> </w:t>
      </w:r>
      <w:r>
        <w:rPr>
          <w:w w:val="105"/>
          <w:sz w:val="20"/>
        </w:rPr>
        <w:t>liability</w:t>
      </w:r>
      <w:r>
        <w:rPr>
          <w:spacing w:val="-8"/>
          <w:w w:val="105"/>
          <w:sz w:val="20"/>
        </w:rPr>
        <w:t xml:space="preserve"> </w:t>
      </w:r>
      <w:r>
        <w:rPr>
          <w:w w:val="105"/>
          <w:sz w:val="20"/>
        </w:rPr>
        <w:t>of</w:t>
      </w:r>
      <w:r>
        <w:rPr>
          <w:spacing w:val="1"/>
          <w:w w:val="105"/>
          <w:sz w:val="20"/>
        </w:rPr>
        <w:t xml:space="preserve"> </w:t>
      </w:r>
      <w:r>
        <w:rPr>
          <w:w w:val="105"/>
          <w:sz w:val="20"/>
        </w:rPr>
        <w:t>any</w:t>
      </w:r>
      <w:r>
        <w:rPr>
          <w:spacing w:val="-6"/>
          <w:w w:val="105"/>
          <w:sz w:val="20"/>
        </w:rPr>
        <w:t xml:space="preserve"> </w:t>
      </w:r>
      <w:r>
        <w:rPr>
          <w:w w:val="105"/>
          <w:sz w:val="20"/>
        </w:rPr>
        <w:t>kind.</w:t>
      </w:r>
    </w:p>
    <w:p w14:paraId="15734AA3" w14:textId="77777777" w:rsidR="006F4E8A" w:rsidRDefault="00BE22AD" w:rsidP="0091759C">
      <w:pPr>
        <w:pStyle w:val="ListParagraph"/>
        <w:numPr>
          <w:ilvl w:val="2"/>
          <w:numId w:val="10"/>
        </w:numPr>
        <w:tabs>
          <w:tab w:val="left" w:pos="1813"/>
        </w:tabs>
        <w:spacing w:line="247" w:lineRule="auto"/>
        <w:ind w:right="1238"/>
        <w:rPr>
          <w:sz w:val="20"/>
        </w:rPr>
      </w:pPr>
      <w:r>
        <w:rPr>
          <w:w w:val="105"/>
          <w:sz w:val="20"/>
        </w:rPr>
        <w:t>The Contractor shall at all times during the continuance of the Contract comply</w:t>
      </w:r>
      <w:r>
        <w:rPr>
          <w:spacing w:val="-56"/>
          <w:w w:val="105"/>
          <w:sz w:val="20"/>
        </w:rPr>
        <w:t xml:space="preserve"> </w:t>
      </w:r>
      <w:r>
        <w:rPr>
          <w:w w:val="105"/>
          <w:sz w:val="20"/>
        </w:rPr>
        <w:t>fully</w:t>
      </w:r>
      <w:r>
        <w:rPr>
          <w:spacing w:val="1"/>
          <w:w w:val="105"/>
          <w:sz w:val="20"/>
        </w:rPr>
        <w:t xml:space="preserve"> </w:t>
      </w:r>
      <w:r>
        <w:rPr>
          <w:w w:val="105"/>
          <w:sz w:val="20"/>
        </w:rPr>
        <w:t>with</w:t>
      </w:r>
      <w:r>
        <w:rPr>
          <w:spacing w:val="1"/>
          <w:w w:val="105"/>
          <w:sz w:val="20"/>
        </w:rPr>
        <w:t xml:space="preserve"> </w:t>
      </w:r>
      <w:r>
        <w:rPr>
          <w:w w:val="105"/>
          <w:sz w:val="20"/>
        </w:rPr>
        <w:t>all</w:t>
      </w:r>
      <w:r>
        <w:rPr>
          <w:spacing w:val="1"/>
          <w:w w:val="105"/>
          <w:sz w:val="20"/>
        </w:rPr>
        <w:t xml:space="preserve"> </w:t>
      </w:r>
      <w:r>
        <w:rPr>
          <w:w w:val="105"/>
          <w:sz w:val="20"/>
        </w:rPr>
        <w:t>existing</w:t>
      </w:r>
      <w:r>
        <w:rPr>
          <w:spacing w:val="1"/>
          <w:w w:val="105"/>
          <w:sz w:val="20"/>
        </w:rPr>
        <w:t xml:space="preserve"> </w:t>
      </w:r>
      <w:r>
        <w:rPr>
          <w:w w:val="105"/>
          <w:sz w:val="20"/>
        </w:rPr>
        <w:t>Acts,</w:t>
      </w:r>
      <w:r>
        <w:rPr>
          <w:spacing w:val="1"/>
          <w:w w:val="105"/>
          <w:sz w:val="20"/>
        </w:rPr>
        <w:t xml:space="preserve"> </w:t>
      </w:r>
      <w:r>
        <w:rPr>
          <w:w w:val="105"/>
          <w:sz w:val="20"/>
        </w:rPr>
        <w:t>regulations</w:t>
      </w:r>
      <w:r>
        <w:rPr>
          <w:spacing w:val="1"/>
          <w:w w:val="105"/>
          <w:sz w:val="20"/>
        </w:rPr>
        <w:t xml:space="preserve"> </w:t>
      </w:r>
      <w:r>
        <w:rPr>
          <w:w w:val="105"/>
          <w:sz w:val="20"/>
        </w:rPr>
        <w:t>and</w:t>
      </w:r>
      <w:r>
        <w:rPr>
          <w:spacing w:val="1"/>
          <w:w w:val="105"/>
          <w:sz w:val="20"/>
        </w:rPr>
        <w:t xml:space="preserve"> </w:t>
      </w:r>
      <w:r>
        <w:rPr>
          <w:w w:val="105"/>
          <w:sz w:val="20"/>
        </w:rPr>
        <w:t>bylaws</w:t>
      </w:r>
      <w:r>
        <w:rPr>
          <w:spacing w:val="1"/>
          <w:w w:val="105"/>
          <w:sz w:val="20"/>
        </w:rPr>
        <w:t xml:space="preserve"> </w:t>
      </w:r>
      <w:r>
        <w:rPr>
          <w:w w:val="105"/>
          <w:sz w:val="20"/>
        </w:rPr>
        <w:t>including</w:t>
      </w:r>
      <w:r>
        <w:rPr>
          <w:spacing w:val="1"/>
          <w:w w:val="105"/>
          <w:sz w:val="20"/>
        </w:rPr>
        <w:t xml:space="preserve"> </w:t>
      </w:r>
      <w:r>
        <w:rPr>
          <w:w w:val="105"/>
          <w:sz w:val="20"/>
        </w:rPr>
        <w:t>all</w:t>
      </w:r>
      <w:r>
        <w:rPr>
          <w:spacing w:val="1"/>
          <w:w w:val="105"/>
          <w:sz w:val="20"/>
        </w:rPr>
        <w:t xml:space="preserve"> </w:t>
      </w:r>
      <w:r>
        <w:rPr>
          <w:w w:val="105"/>
          <w:sz w:val="20"/>
        </w:rPr>
        <w:t>statutory</w:t>
      </w:r>
      <w:r>
        <w:rPr>
          <w:spacing w:val="1"/>
          <w:w w:val="105"/>
          <w:sz w:val="20"/>
        </w:rPr>
        <w:t xml:space="preserve"> </w:t>
      </w:r>
      <w:r>
        <w:rPr>
          <w:w w:val="105"/>
          <w:sz w:val="20"/>
        </w:rPr>
        <w:t>amendments</w:t>
      </w:r>
      <w:r>
        <w:rPr>
          <w:spacing w:val="-9"/>
          <w:w w:val="105"/>
          <w:sz w:val="20"/>
        </w:rPr>
        <w:t xml:space="preserve"> </w:t>
      </w:r>
      <w:r>
        <w:rPr>
          <w:w w:val="105"/>
          <w:sz w:val="20"/>
        </w:rPr>
        <w:t>and</w:t>
      </w:r>
      <w:r>
        <w:rPr>
          <w:spacing w:val="-11"/>
          <w:w w:val="105"/>
          <w:sz w:val="20"/>
        </w:rPr>
        <w:t xml:space="preserve"> </w:t>
      </w:r>
      <w:r>
        <w:rPr>
          <w:w w:val="105"/>
          <w:sz w:val="20"/>
        </w:rPr>
        <w:t>re-enactments</w:t>
      </w:r>
      <w:r>
        <w:rPr>
          <w:spacing w:val="-8"/>
          <w:w w:val="105"/>
          <w:sz w:val="20"/>
        </w:rPr>
        <w:t xml:space="preserve"> </w:t>
      </w:r>
      <w:r>
        <w:rPr>
          <w:w w:val="105"/>
          <w:sz w:val="20"/>
        </w:rPr>
        <w:t>and</w:t>
      </w:r>
      <w:r>
        <w:rPr>
          <w:spacing w:val="-9"/>
          <w:w w:val="105"/>
          <w:sz w:val="20"/>
        </w:rPr>
        <w:t xml:space="preserve"> </w:t>
      </w:r>
      <w:r>
        <w:rPr>
          <w:w w:val="105"/>
          <w:sz w:val="20"/>
        </w:rPr>
        <w:t>acts</w:t>
      </w:r>
      <w:r>
        <w:rPr>
          <w:spacing w:val="-12"/>
          <w:w w:val="105"/>
          <w:sz w:val="20"/>
        </w:rPr>
        <w:t xml:space="preserve"> </w:t>
      </w:r>
      <w:r>
        <w:rPr>
          <w:w w:val="105"/>
          <w:sz w:val="20"/>
        </w:rPr>
        <w:t>that</w:t>
      </w:r>
      <w:r>
        <w:rPr>
          <w:spacing w:val="-13"/>
          <w:w w:val="105"/>
          <w:sz w:val="20"/>
        </w:rPr>
        <w:t xml:space="preserve"> </w:t>
      </w:r>
      <w:r>
        <w:rPr>
          <w:w w:val="105"/>
          <w:sz w:val="20"/>
        </w:rPr>
        <w:t>may</w:t>
      </w:r>
      <w:r>
        <w:rPr>
          <w:spacing w:val="-14"/>
          <w:w w:val="105"/>
          <w:sz w:val="20"/>
        </w:rPr>
        <w:t xml:space="preserve"> </w:t>
      </w:r>
      <w:r>
        <w:rPr>
          <w:w w:val="105"/>
          <w:sz w:val="20"/>
        </w:rPr>
        <w:t>be</w:t>
      </w:r>
      <w:r>
        <w:rPr>
          <w:spacing w:val="-11"/>
          <w:w w:val="105"/>
          <w:sz w:val="20"/>
        </w:rPr>
        <w:t xml:space="preserve"> </w:t>
      </w:r>
      <w:r>
        <w:rPr>
          <w:w w:val="105"/>
          <w:sz w:val="20"/>
        </w:rPr>
        <w:t>passed</w:t>
      </w:r>
      <w:r>
        <w:rPr>
          <w:spacing w:val="-8"/>
          <w:w w:val="105"/>
          <w:sz w:val="20"/>
        </w:rPr>
        <w:t xml:space="preserve"> </w:t>
      </w:r>
      <w:r>
        <w:rPr>
          <w:w w:val="105"/>
          <w:sz w:val="20"/>
        </w:rPr>
        <w:t>in</w:t>
      </w:r>
      <w:r>
        <w:rPr>
          <w:spacing w:val="-9"/>
          <w:w w:val="105"/>
          <w:sz w:val="20"/>
        </w:rPr>
        <w:t xml:space="preserve"> </w:t>
      </w:r>
      <w:r>
        <w:rPr>
          <w:w w:val="105"/>
          <w:sz w:val="20"/>
        </w:rPr>
        <w:t>future</w:t>
      </w:r>
      <w:r>
        <w:rPr>
          <w:spacing w:val="-10"/>
          <w:w w:val="105"/>
          <w:sz w:val="20"/>
        </w:rPr>
        <w:t xml:space="preserve"> </w:t>
      </w:r>
      <w:r>
        <w:rPr>
          <w:w w:val="105"/>
          <w:sz w:val="20"/>
        </w:rPr>
        <w:t>either</w:t>
      </w:r>
      <w:r>
        <w:rPr>
          <w:spacing w:val="-8"/>
          <w:w w:val="105"/>
          <w:sz w:val="20"/>
        </w:rPr>
        <w:t xml:space="preserve"> </w:t>
      </w:r>
      <w:r>
        <w:rPr>
          <w:w w:val="105"/>
          <w:sz w:val="20"/>
        </w:rPr>
        <w:t>by</w:t>
      </w:r>
      <w:r>
        <w:rPr>
          <w:spacing w:val="-56"/>
          <w:w w:val="105"/>
          <w:sz w:val="20"/>
        </w:rPr>
        <w:t xml:space="preserve"> </w:t>
      </w:r>
      <w:r>
        <w:rPr>
          <w:w w:val="105"/>
          <w:sz w:val="20"/>
        </w:rPr>
        <w:t>the</w:t>
      </w:r>
      <w:r>
        <w:rPr>
          <w:spacing w:val="1"/>
          <w:w w:val="105"/>
          <w:sz w:val="20"/>
        </w:rPr>
        <w:t xml:space="preserve"> </w:t>
      </w:r>
      <w:r>
        <w:rPr>
          <w:w w:val="105"/>
          <w:sz w:val="20"/>
        </w:rPr>
        <w:t>state</w:t>
      </w:r>
      <w:r>
        <w:rPr>
          <w:spacing w:val="1"/>
          <w:w w:val="105"/>
          <w:sz w:val="20"/>
        </w:rPr>
        <w:t xml:space="preserve"> </w:t>
      </w:r>
      <w:r>
        <w:rPr>
          <w:w w:val="105"/>
          <w:sz w:val="20"/>
        </w:rPr>
        <w:t>or</w:t>
      </w:r>
      <w:r>
        <w:rPr>
          <w:spacing w:val="1"/>
          <w:w w:val="105"/>
          <w:sz w:val="20"/>
        </w:rPr>
        <w:t xml:space="preserve"> </w:t>
      </w:r>
      <w:r>
        <w:rPr>
          <w:w w:val="105"/>
          <w:sz w:val="20"/>
        </w:rPr>
        <w:t>the</w:t>
      </w:r>
      <w:r>
        <w:rPr>
          <w:spacing w:val="1"/>
          <w:w w:val="105"/>
          <w:sz w:val="20"/>
        </w:rPr>
        <w:t xml:space="preserve"> </w:t>
      </w:r>
      <w:r>
        <w:rPr>
          <w:w w:val="105"/>
          <w:sz w:val="20"/>
        </w:rPr>
        <w:t>Central</w:t>
      </w:r>
      <w:r>
        <w:rPr>
          <w:spacing w:val="1"/>
          <w:w w:val="105"/>
          <w:sz w:val="20"/>
        </w:rPr>
        <w:t xml:space="preserve"> </w:t>
      </w:r>
      <w:r>
        <w:rPr>
          <w:w w:val="105"/>
          <w:sz w:val="20"/>
        </w:rPr>
        <w:t>Government</w:t>
      </w:r>
      <w:r>
        <w:rPr>
          <w:spacing w:val="1"/>
          <w:w w:val="105"/>
          <w:sz w:val="20"/>
        </w:rPr>
        <w:t xml:space="preserve"> </w:t>
      </w:r>
      <w:r>
        <w:rPr>
          <w:w w:val="105"/>
          <w:sz w:val="20"/>
        </w:rPr>
        <w:t>or</w:t>
      </w:r>
      <w:r>
        <w:rPr>
          <w:spacing w:val="1"/>
          <w:w w:val="105"/>
          <w:sz w:val="20"/>
        </w:rPr>
        <w:t xml:space="preserve"> </w:t>
      </w:r>
      <w:r>
        <w:rPr>
          <w:w w:val="105"/>
          <w:sz w:val="20"/>
        </w:rPr>
        <w:t>local</w:t>
      </w:r>
      <w:r>
        <w:rPr>
          <w:spacing w:val="1"/>
          <w:w w:val="105"/>
          <w:sz w:val="20"/>
        </w:rPr>
        <w:t xml:space="preserve"> </w:t>
      </w:r>
      <w:r>
        <w:rPr>
          <w:w w:val="105"/>
          <w:sz w:val="20"/>
        </w:rPr>
        <w:t>authority,</w:t>
      </w:r>
      <w:r>
        <w:rPr>
          <w:spacing w:val="1"/>
          <w:w w:val="105"/>
          <w:sz w:val="20"/>
        </w:rPr>
        <w:t xml:space="preserve"> </w:t>
      </w:r>
      <w:r>
        <w:rPr>
          <w:w w:val="105"/>
          <w:sz w:val="20"/>
        </w:rPr>
        <w:t>including,</w:t>
      </w:r>
      <w:r>
        <w:rPr>
          <w:spacing w:val="1"/>
          <w:w w:val="105"/>
          <w:sz w:val="20"/>
        </w:rPr>
        <w:t xml:space="preserve"> </w:t>
      </w:r>
      <w:r>
        <w:rPr>
          <w:w w:val="105"/>
          <w:sz w:val="20"/>
        </w:rPr>
        <w:t>Indian</w:t>
      </w:r>
      <w:r>
        <w:rPr>
          <w:spacing w:val="1"/>
          <w:w w:val="105"/>
          <w:sz w:val="20"/>
        </w:rPr>
        <w:t xml:space="preserve"> </w:t>
      </w:r>
      <w:r>
        <w:rPr>
          <w:w w:val="105"/>
          <w:sz w:val="20"/>
        </w:rPr>
        <w:t>Workmen's Compensation Act, Contract Labour (Regulation and Abolition) Act</w:t>
      </w:r>
      <w:r>
        <w:rPr>
          <w:spacing w:val="1"/>
          <w:w w:val="105"/>
          <w:sz w:val="20"/>
        </w:rPr>
        <w:t xml:space="preserve"> </w:t>
      </w:r>
      <w:r>
        <w:rPr>
          <w:w w:val="105"/>
          <w:sz w:val="20"/>
        </w:rPr>
        <w:t>1970</w:t>
      </w:r>
      <w:r>
        <w:rPr>
          <w:spacing w:val="1"/>
          <w:w w:val="105"/>
          <w:sz w:val="20"/>
        </w:rPr>
        <w:t xml:space="preserve"> </w:t>
      </w:r>
      <w:r>
        <w:rPr>
          <w:w w:val="105"/>
          <w:sz w:val="20"/>
        </w:rPr>
        <w:t>and</w:t>
      </w:r>
      <w:r>
        <w:rPr>
          <w:spacing w:val="1"/>
          <w:w w:val="105"/>
          <w:sz w:val="20"/>
        </w:rPr>
        <w:t xml:space="preserve"> </w:t>
      </w:r>
      <w:r>
        <w:rPr>
          <w:w w:val="105"/>
          <w:sz w:val="20"/>
        </w:rPr>
        <w:t>Equal</w:t>
      </w:r>
      <w:r>
        <w:rPr>
          <w:spacing w:val="1"/>
          <w:w w:val="105"/>
          <w:sz w:val="20"/>
        </w:rPr>
        <w:t xml:space="preserve"> </w:t>
      </w:r>
      <w:r>
        <w:rPr>
          <w:w w:val="105"/>
          <w:sz w:val="20"/>
        </w:rPr>
        <w:t>remuneration  Act  1976.  Factories  Act,  Minimum  Wages</w:t>
      </w:r>
      <w:r>
        <w:rPr>
          <w:spacing w:val="1"/>
          <w:w w:val="105"/>
          <w:sz w:val="20"/>
        </w:rPr>
        <w:t xml:space="preserve"> </w:t>
      </w:r>
      <w:r>
        <w:rPr>
          <w:w w:val="105"/>
          <w:sz w:val="20"/>
        </w:rPr>
        <w:t>Act, provident fund regulations employees provident Fund Act and schemes</w:t>
      </w:r>
      <w:r>
        <w:rPr>
          <w:spacing w:val="1"/>
          <w:w w:val="105"/>
          <w:sz w:val="20"/>
        </w:rPr>
        <w:t xml:space="preserve"> </w:t>
      </w:r>
      <w:r>
        <w:rPr>
          <w:w w:val="105"/>
          <w:sz w:val="20"/>
        </w:rPr>
        <w:t>made</w:t>
      </w:r>
      <w:r>
        <w:rPr>
          <w:spacing w:val="15"/>
          <w:w w:val="105"/>
          <w:sz w:val="20"/>
        </w:rPr>
        <w:t xml:space="preserve"> </w:t>
      </w:r>
      <w:r>
        <w:rPr>
          <w:w w:val="105"/>
          <w:sz w:val="20"/>
        </w:rPr>
        <w:t>under</w:t>
      </w:r>
      <w:r>
        <w:rPr>
          <w:spacing w:val="16"/>
          <w:w w:val="105"/>
          <w:sz w:val="20"/>
        </w:rPr>
        <w:t xml:space="preserve"> </w:t>
      </w:r>
      <w:r>
        <w:rPr>
          <w:w w:val="105"/>
          <w:sz w:val="20"/>
        </w:rPr>
        <w:t>same</w:t>
      </w:r>
      <w:r>
        <w:rPr>
          <w:spacing w:val="16"/>
          <w:w w:val="105"/>
          <w:sz w:val="20"/>
        </w:rPr>
        <w:t xml:space="preserve"> </w:t>
      </w:r>
      <w:r>
        <w:rPr>
          <w:w w:val="105"/>
          <w:sz w:val="20"/>
        </w:rPr>
        <w:t>Act,</w:t>
      </w:r>
      <w:r>
        <w:rPr>
          <w:spacing w:val="15"/>
          <w:w w:val="105"/>
          <w:sz w:val="20"/>
        </w:rPr>
        <w:t xml:space="preserve"> </w:t>
      </w:r>
      <w:r>
        <w:rPr>
          <w:w w:val="105"/>
          <w:sz w:val="20"/>
        </w:rPr>
        <w:t>Health</w:t>
      </w:r>
      <w:r>
        <w:rPr>
          <w:spacing w:val="17"/>
          <w:w w:val="105"/>
          <w:sz w:val="20"/>
        </w:rPr>
        <w:t xml:space="preserve"> </w:t>
      </w:r>
      <w:r>
        <w:rPr>
          <w:w w:val="105"/>
          <w:sz w:val="20"/>
        </w:rPr>
        <w:t>and</w:t>
      </w:r>
      <w:r>
        <w:rPr>
          <w:spacing w:val="18"/>
          <w:w w:val="105"/>
          <w:sz w:val="20"/>
        </w:rPr>
        <w:t xml:space="preserve"> </w:t>
      </w:r>
      <w:r>
        <w:rPr>
          <w:w w:val="105"/>
          <w:sz w:val="20"/>
        </w:rPr>
        <w:t>Sanitary</w:t>
      </w:r>
      <w:r>
        <w:rPr>
          <w:spacing w:val="15"/>
          <w:w w:val="105"/>
          <w:sz w:val="20"/>
        </w:rPr>
        <w:t xml:space="preserve"> </w:t>
      </w:r>
      <w:r>
        <w:rPr>
          <w:w w:val="105"/>
          <w:sz w:val="20"/>
        </w:rPr>
        <w:t>Arrangements</w:t>
      </w:r>
      <w:r>
        <w:rPr>
          <w:spacing w:val="13"/>
          <w:w w:val="105"/>
          <w:sz w:val="20"/>
        </w:rPr>
        <w:t xml:space="preserve"> </w:t>
      </w:r>
      <w:r>
        <w:rPr>
          <w:w w:val="105"/>
          <w:sz w:val="20"/>
        </w:rPr>
        <w:t>for</w:t>
      </w:r>
      <w:r>
        <w:rPr>
          <w:spacing w:val="17"/>
          <w:w w:val="105"/>
          <w:sz w:val="20"/>
        </w:rPr>
        <w:t xml:space="preserve"> </w:t>
      </w:r>
      <w:r>
        <w:rPr>
          <w:w w:val="105"/>
          <w:sz w:val="20"/>
        </w:rPr>
        <w:t>workmen,</w:t>
      </w:r>
    </w:p>
    <w:p w14:paraId="03031CFF" w14:textId="77777777" w:rsidR="006F4E8A" w:rsidRDefault="006F4E8A">
      <w:pPr>
        <w:spacing w:line="247" w:lineRule="auto"/>
        <w:jc w:val="both"/>
        <w:rPr>
          <w:sz w:val="20"/>
        </w:rPr>
        <w:sectPr w:rsidR="006F4E8A">
          <w:pgSz w:w="12240" w:h="15840"/>
          <w:pgMar w:top="780" w:right="820" w:bottom="1020" w:left="1020" w:header="0" w:footer="745" w:gutter="0"/>
          <w:cols w:space="720"/>
        </w:sectPr>
      </w:pPr>
    </w:p>
    <w:p w14:paraId="297C0495" w14:textId="77777777" w:rsidR="006F4E8A" w:rsidRDefault="00BE22AD">
      <w:pPr>
        <w:pStyle w:val="BodyText"/>
        <w:spacing w:before="76" w:line="247" w:lineRule="auto"/>
        <w:ind w:left="1812" w:right="1233"/>
      </w:pPr>
      <w:r>
        <w:rPr>
          <w:w w:val="105"/>
        </w:rPr>
        <w:lastRenderedPageBreak/>
        <w:t>Insurance</w:t>
      </w:r>
      <w:r>
        <w:rPr>
          <w:spacing w:val="3"/>
          <w:w w:val="105"/>
        </w:rPr>
        <w:t xml:space="preserve"> </w:t>
      </w:r>
      <w:r>
        <w:rPr>
          <w:w w:val="105"/>
        </w:rPr>
        <w:t>and</w:t>
      </w:r>
      <w:r>
        <w:rPr>
          <w:spacing w:val="3"/>
          <w:w w:val="105"/>
        </w:rPr>
        <w:t xml:space="preserve"> </w:t>
      </w:r>
      <w:r>
        <w:rPr>
          <w:w w:val="105"/>
        </w:rPr>
        <w:t>other</w:t>
      </w:r>
      <w:r>
        <w:rPr>
          <w:spacing w:val="4"/>
          <w:w w:val="105"/>
        </w:rPr>
        <w:t xml:space="preserve"> </w:t>
      </w:r>
      <w:r>
        <w:rPr>
          <w:w w:val="105"/>
        </w:rPr>
        <w:t>benefits</w:t>
      </w:r>
      <w:r>
        <w:rPr>
          <w:spacing w:val="3"/>
          <w:w w:val="105"/>
        </w:rPr>
        <w:t xml:space="preserve"> </w:t>
      </w:r>
      <w:r>
        <w:rPr>
          <w:w w:val="105"/>
        </w:rPr>
        <w:t>and</w:t>
      </w:r>
      <w:r>
        <w:rPr>
          <w:spacing w:val="2"/>
          <w:w w:val="105"/>
        </w:rPr>
        <w:t xml:space="preserve"> </w:t>
      </w:r>
      <w:r>
        <w:rPr>
          <w:w w:val="105"/>
        </w:rPr>
        <w:t>shall</w:t>
      </w:r>
      <w:r>
        <w:rPr>
          <w:spacing w:val="2"/>
          <w:w w:val="105"/>
        </w:rPr>
        <w:t xml:space="preserve"> </w:t>
      </w:r>
      <w:r>
        <w:rPr>
          <w:w w:val="105"/>
        </w:rPr>
        <w:t>keep the</w:t>
      </w:r>
      <w:r>
        <w:rPr>
          <w:spacing w:val="2"/>
          <w:w w:val="105"/>
        </w:rPr>
        <w:t xml:space="preserve"> </w:t>
      </w:r>
      <w:r>
        <w:rPr>
          <w:w w:val="105"/>
        </w:rPr>
        <w:t>Purchaser</w:t>
      </w:r>
      <w:r>
        <w:rPr>
          <w:spacing w:val="5"/>
          <w:w w:val="105"/>
        </w:rPr>
        <w:t xml:space="preserve"> </w:t>
      </w:r>
      <w:r>
        <w:rPr>
          <w:w w:val="105"/>
        </w:rPr>
        <w:t>indemnified</w:t>
      </w:r>
      <w:r>
        <w:rPr>
          <w:spacing w:val="3"/>
          <w:w w:val="105"/>
        </w:rPr>
        <w:t xml:space="preserve"> </w:t>
      </w:r>
      <w:r>
        <w:rPr>
          <w:w w:val="105"/>
        </w:rPr>
        <w:t>in</w:t>
      </w:r>
      <w:r>
        <w:rPr>
          <w:spacing w:val="1"/>
          <w:w w:val="105"/>
        </w:rPr>
        <w:t xml:space="preserve"> </w:t>
      </w:r>
      <w:r>
        <w:rPr>
          <w:w w:val="105"/>
        </w:rPr>
        <w:t>case</w:t>
      </w:r>
      <w:r>
        <w:rPr>
          <w:spacing w:val="-56"/>
          <w:w w:val="105"/>
        </w:rPr>
        <w:t xml:space="preserve"> </w:t>
      </w:r>
      <w:r>
        <w:rPr>
          <w:w w:val="105"/>
        </w:rPr>
        <w:t>any</w:t>
      </w:r>
      <w:r>
        <w:rPr>
          <w:spacing w:val="-8"/>
          <w:w w:val="105"/>
        </w:rPr>
        <w:t xml:space="preserve"> </w:t>
      </w:r>
      <w:r>
        <w:rPr>
          <w:w w:val="105"/>
        </w:rPr>
        <w:t>action</w:t>
      </w:r>
      <w:r>
        <w:rPr>
          <w:spacing w:val="-2"/>
          <w:w w:val="105"/>
        </w:rPr>
        <w:t xml:space="preserve"> </w:t>
      </w:r>
      <w:r>
        <w:rPr>
          <w:w w:val="105"/>
        </w:rPr>
        <w:t>is</w:t>
      </w:r>
      <w:r>
        <w:rPr>
          <w:spacing w:val="-5"/>
          <w:w w:val="105"/>
        </w:rPr>
        <w:t xml:space="preserve"> </w:t>
      </w:r>
      <w:r>
        <w:rPr>
          <w:w w:val="105"/>
        </w:rPr>
        <w:t>commenced</w:t>
      </w:r>
      <w:r>
        <w:rPr>
          <w:spacing w:val="-5"/>
          <w:w w:val="105"/>
        </w:rPr>
        <w:t xml:space="preserve"> </w:t>
      </w:r>
      <w:r>
        <w:rPr>
          <w:w w:val="105"/>
        </w:rPr>
        <w:t>for</w:t>
      </w:r>
      <w:r>
        <w:rPr>
          <w:spacing w:val="-2"/>
          <w:w w:val="105"/>
        </w:rPr>
        <w:t xml:space="preserve"> </w:t>
      </w:r>
      <w:r>
        <w:rPr>
          <w:w w:val="105"/>
        </w:rPr>
        <w:t>contravention</w:t>
      </w:r>
      <w:r>
        <w:rPr>
          <w:spacing w:val="-4"/>
          <w:w w:val="105"/>
        </w:rPr>
        <w:t xml:space="preserve"> </w:t>
      </w:r>
      <w:r>
        <w:rPr>
          <w:w w:val="105"/>
        </w:rPr>
        <w:t>by</w:t>
      </w:r>
      <w:r>
        <w:rPr>
          <w:spacing w:val="-7"/>
          <w:w w:val="105"/>
        </w:rPr>
        <w:t xml:space="preserve"> </w:t>
      </w:r>
      <w:r>
        <w:rPr>
          <w:w w:val="105"/>
        </w:rPr>
        <w:t>the</w:t>
      </w:r>
      <w:r>
        <w:rPr>
          <w:spacing w:val="-1"/>
          <w:w w:val="105"/>
        </w:rPr>
        <w:t xml:space="preserve"> </w:t>
      </w:r>
      <w:r>
        <w:rPr>
          <w:w w:val="105"/>
        </w:rPr>
        <w:t>contractor</w:t>
      </w:r>
    </w:p>
    <w:p w14:paraId="15C88679" w14:textId="77777777" w:rsidR="006F4E8A" w:rsidRDefault="006F4E8A">
      <w:pPr>
        <w:pStyle w:val="BodyText"/>
        <w:rPr>
          <w:sz w:val="22"/>
        </w:rPr>
      </w:pPr>
    </w:p>
    <w:p w14:paraId="48DB9F3B" w14:textId="77777777" w:rsidR="006F4E8A" w:rsidRDefault="00BE22AD" w:rsidP="0091759C">
      <w:pPr>
        <w:pStyle w:val="Heading4"/>
        <w:numPr>
          <w:ilvl w:val="1"/>
          <w:numId w:val="9"/>
        </w:numPr>
        <w:tabs>
          <w:tab w:val="left" w:pos="1220"/>
        </w:tabs>
        <w:spacing w:before="173"/>
        <w:ind w:left="1219" w:hanging="678"/>
        <w:jc w:val="both"/>
      </w:pPr>
      <w:r>
        <w:rPr>
          <w:w w:val="105"/>
        </w:rPr>
        <w:t>Child</w:t>
      </w:r>
      <w:r>
        <w:rPr>
          <w:spacing w:val="-10"/>
          <w:w w:val="105"/>
        </w:rPr>
        <w:t xml:space="preserve"> </w:t>
      </w:r>
      <w:r>
        <w:rPr>
          <w:w w:val="105"/>
        </w:rPr>
        <w:t>Labour</w:t>
      </w:r>
    </w:p>
    <w:p w14:paraId="2C787B05" w14:textId="77777777" w:rsidR="006F4E8A" w:rsidRDefault="00BE22AD" w:rsidP="0091759C">
      <w:pPr>
        <w:pStyle w:val="ListParagraph"/>
        <w:numPr>
          <w:ilvl w:val="2"/>
          <w:numId w:val="9"/>
        </w:numPr>
        <w:tabs>
          <w:tab w:val="left" w:pos="1813"/>
        </w:tabs>
        <w:spacing w:before="104" w:line="247" w:lineRule="auto"/>
        <w:ind w:right="1237"/>
        <w:rPr>
          <w:sz w:val="20"/>
        </w:rPr>
      </w:pPr>
      <w:r>
        <w:rPr>
          <w:w w:val="105"/>
          <w:sz w:val="20"/>
        </w:rPr>
        <w:t>The</w:t>
      </w:r>
      <w:r>
        <w:rPr>
          <w:spacing w:val="-12"/>
          <w:w w:val="105"/>
          <w:sz w:val="20"/>
        </w:rPr>
        <w:t xml:space="preserve"> </w:t>
      </w:r>
      <w:r>
        <w:rPr>
          <w:w w:val="105"/>
          <w:sz w:val="20"/>
        </w:rPr>
        <w:t>Contractor</w:t>
      </w:r>
      <w:r>
        <w:rPr>
          <w:spacing w:val="-13"/>
          <w:w w:val="105"/>
          <w:sz w:val="20"/>
        </w:rPr>
        <w:t xml:space="preserve"> </w:t>
      </w:r>
      <w:r>
        <w:rPr>
          <w:w w:val="105"/>
          <w:sz w:val="20"/>
        </w:rPr>
        <w:t>represents</w:t>
      </w:r>
      <w:r>
        <w:rPr>
          <w:spacing w:val="-8"/>
          <w:w w:val="105"/>
          <w:sz w:val="20"/>
        </w:rPr>
        <w:t xml:space="preserve"> </w:t>
      </w:r>
      <w:r>
        <w:rPr>
          <w:w w:val="105"/>
          <w:sz w:val="20"/>
        </w:rPr>
        <w:t>and</w:t>
      </w:r>
      <w:r>
        <w:rPr>
          <w:spacing w:val="-11"/>
          <w:w w:val="105"/>
          <w:sz w:val="20"/>
        </w:rPr>
        <w:t xml:space="preserve"> </w:t>
      </w:r>
      <w:r>
        <w:rPr>
          <w:w w:val="105"/>
          <w:sz w:val="20"/>
        </w:rPr>
        <w:t>warrants</w:t>
      </w:r>
      <w:r>
        <w:rPr>
          <w:spacing w:val="-14"/>
          <w:w w:val="105"/>
          <w:sz w:val="20"/>
        </w:rPr>
        <w:t xml:space="preserve"> </w:t>
      </w:r>
      <w:r>
        <w:rPr>
          <w:w w:val="105"/>
          <w:sz w:val="20"/>
        </w:rPr>
        <w:t>that</w:t>
      </w:r>
      <w:r>
        <w:rPr>
          <w:spacing w:val="-12"/>
          <w:w w:val="105"/>
          <w:sz w:val="20"/>
        </w:rPr>
        <w:t xml:space="preserve"> </w:t>
      </w:r>
      <w:r>
        <w:rPr>
          <w:w w:val="105"/>
          <w:sz w:val="20"/>
        </w:rPr>
        <w:t>neither</w:t>
      </w:r>
      <w:r>
        <w:rPr>
          <w:spacing w:val="-10"/>
          <w:w w:val="105"/>
          <w:sz w:val="20"/>
        </w:rPr>
        <w:t xml:space="preserve"> </w:t>
      </w:r>
      <w:r>
        <w:rPr>
          <w:w w:val="105"/>
          <w:sz w:val="20"/>
        </w:rPr>
        <w:t>it,</w:t>
      </w:r>
      <w:r>
        <w:rPr>
          <w:spacing w:val="-11"/>
          <w:w w:val="105"/>
          <w:sz w:val="20"/>
        </w:rPr>
        <w:t xml:space="preserve"> </w:t>
      </w:r>
      <w:r>
        <w:rPr>
          <w:w w:val="105"/>
          <w:sz w:val="20"/>
        </w:rPr>
        <w:t>its</w:t>
      </w:r>
      <w:r>
        <w:rPr>
          <w:spacing w:val="-14"/>
          <w:w w:val="105"/>
          <w:sz w:val="20"/>
        </w:rPr>
        <w:t xml:space="preserve"> </w:t>
      </w:r>
      <w:r>
        <w:rPr>
          <w:w w:val="105"/>
          <w:sz w:val="20"/>
        </w:rPr>
        <w:t>parent</w:t>
      </w:r>
      <w:r>
        <w:rPr>
          <w:spacing w:val="-8"/>
          <w:w w:val="105"/>
          <w:sz w:val="20"/>
        </w:rPr>
        <w:t xml:space="preserve"> </w:t>
      </w:r>
      <w:r>
        <w:rPr>
          <w:w w:val="105"/>
          <w:sz w:val="20"/>
        </w:rPr>
        <w:t>entities</w:t>
      </w:r>
      <w:r>
        <w:rPr>
          <w:spacing w:val="-12"/>
          <w:w w:val="105"/>
          <w:sz w:val="20"/>
        </w:rPr>
        <w:t xml:space="preserve"> </w:t>
      </w:r>
      <w:r>
        <w:rPr>
          <w:w w:val="105"/>
          <w:sz w:val="20"/>
        </w:rPr>
        <w:t>(if</w:t>
      </w:r>
      <w:r>
        <w:rPr>
          <w:spacing w:val="-12"/>
          <w:w w:val="105"/>
          <w:sz w:val="20"/>
        </w:rPr>
        <w:t xml:space="preserve"> </w:t>
      </w:r>
      <w:r>
        <w:rPr>
          <w:w w:val="105"/>
          <w:sz w:val="20"/>
        </w:rPr>
        <w:t>any),</w:t>
      </w:r>
      <w:r>
        <w:rPr>
          <w:spacing w:val="-55"/>
          <w:w w:val="105"/>
          <w:sz w:val="20"/>
        </w:rPr>
        <w:t xml:space="preserve"> </w:t>
      </w:r>
      <w:r>
        <w:rPr>
          <w:w w:val="105"/>
          <w:sz w:val="20"/>
        </w:rPr>
        <w:t>nor any of the Contractor’s subsidiary or affiliated entities (if any) is engaged in</w:t>
      </w:r>
      <w:r>
        <w:rPr>
          <w:spacing w:val="-56"/>
          <w:w w:val="105"/>
          <w:sz w:val="20"/>
        </w:rPr>
        <w:t xml:space="preserve"> </w:t>
      </w:r>
      <w:r>
        <w:rPr>
          <w:w w:val="105"/>
          <w:sz w:val="20"/>
        </w:rPr>
        <w:t>any</w:t>
      </w:r>
      <w:r>
        <w:rPr>
          <w:spacing w:val="-14"/>
          <w:w w:val="105"/>
          <w:sz w:val="20"/>
        </w:rPr>
        <w:t xml:space="preserve"> </w:t>
      </w:r>
      <w:r>
        <w:rPr>
          <w:w w:val="105"/>
          <w:sz w:val="20"/>
        </w:rPr>
        <w:t>practice</w:t>
      </w:r>
      <w:r>
        <w:rPr>
          <w:spacing w:val="-11"/>
          <w:w w:val="105"/>
          <w:sz w:val="20"/>
        </w:rPr>
        <w:t xml:space="preserve"> </w:t>
      </w:r>
      <w:r>
        <w:rPr>
          <w:w w:val="105"/>
          <w:sz w:val="20"/>
        </w:rPr>
        <w:t>inconsistent</w:t>
      </w:r>
      <w:r>
        <w:rPr>
          <w:spacing w:val="-12"/>
          <w:w w:val="105"/>
          <w:sz w:val="20"/>
        </w:rPr>
        <w:t xml:space="preserve"> </w:t>
      </w:r>
      <w:r>
        <w:rPr>
          <w:w w:val="105"/>
          <w:sz w:val="20"/>
        </w:rPr>
        <w:t>with</w:t>
      </w:r>
      <w:r>
        <w:rPr>
          <w:spacing w:val="-10"/>
          <w:w w:val="105"/>
          <w:sz w:val="20"/>
        </w:rPr>
        <w:t xml:space="preserve"> </w:t>
      </w:r>
      <w:r>
        <w:rPr>
          <w:w w:val="105"/>
          <w:sz w:val="20"/>
        </w:rPr>
        <w:t>the</w:t>
      </w:r>
      <w:r>
        <w:rPr>
          <w:spacing w:val="-10"/>
          <w:w w:val="105"/>
          <w:sz w:val="20"/>
        </w:rPr>
        <w:t xml:space="preserve"> </w:t>
      </w:r>
      <w:r>
        <w:rPr>
          <w:w w:val="105"/>
          <w:sz w:val="20"/>
        </w:rPr>
        <w:t>rights</w:t>
      </w:r>
      <w:r>
        <w:rPr>
          <w:spacing w:val="-8"/>
          <w:w w:val="105"/>
          <w:sz w:val="20"/>
        </w:rPr>
        <w:t xml:space="preserve"> </w:t>
      </w:r>
      <w:r>
        <w:rPr>
          <w:w w:val="105"/>
          <w:sz w:val="20"/>
        </w:rPr>
        <w:t>set</w:t>
      </w:r>
      <w:r>
        <w:rPr>
          <w:spacing w:val="-11"/>
          <w:w w:val="105"/>
          <w:sz w:val="20"/>
        </w:rPr>
        <w:t xml:space="preserve"> </w:t>
      </w:r>
      <w:r>
        <w:rPr>
          <w:w w:val="105"/>
          <w:sz w:val="20"/>
        </w:rPr>
        <w:t>forth</w:t>
      </w:r>
      <w:r>
        <w:rPr>
          <w:spacing w:val="-8"/>
          <w:w w:val="105"/>
          <w:sz w:val="20"/>
        </w:rPr>
        <w:t xml:space="preserve"> </w:t>
      </w:r>
      <w:r>
        <w:rPr>
          <w:w w:val="105"/>
          <w:sz w:val="20"/>
        </w:rPr>
        <w:t>in</w:t>
      </w:r>
      <w:r>
        <w:rPr>
          <w:spacing w:val="-10"/>
          <w:w w:val="105"/>
          <w:sz w:val="20"/>
        </w:rPr>
        <w:t xml:space="preserve"> </w:t>
      </w:r>
      <w:r>
        <w:rPr>
          <w:w w:val="105"/>
          <w:sz w:val="20"/>
        </w:rPr>
        <w:t>the</w:t>
      </w:r>
      <w:r>
        <w:rPr>
          <w:spacing w:val="-9"/>
          <w:w w:val="105"/>
          <w:sz w:val="20"/>
        </w:rPr>
        <w:t xml:space="preserve"> </w:t>
      </w:r>
      <w:r>
        <w:rPr>
          <w:w w:val="105"/>
          <w:sz w:val="20"/>
        </w:rPr>
        <w:t>Convention</w:t>
      </w:r>
      <w:r>
        <w:rPr>
          <w:spacing w:val="-10"/>
          <w:w w:val="105"/>
          <w:sz w:val="20"/>
        </w:rPr>
        <w:t xml:space="preserve"> </w:t>
      </w:r>
      <w:r>
        <w:rPr>
          <w:w w:val="105"/>
          <w:sz w:val="20"/>
        </w:rPr>
        <w:t>on</w:t>
      </w:r>
      <w:r>
        <w:rPr>
          <w:spacing w:val="-11"/>
          <w:w w:val="105"/>
          <w:sz w:val="20"/>
        </w:rPr>
        <w:t xml:space="preserve"> </w:t>
      </w:r>
      <w:r>
        <w:rPr>
          <w:w w:val="105"/>
          <w:sz w:val="20"/>
        </w:rPr>
        <w:t>the</w:t>
      </w:r>
      <w:r>
        <w:rPr>
          <w:spacing w:val="-11"/>
          <w:w w:val="105"/>
          <w:sz w:val="20"/>
        </w:rPr>
        <w:t xml:space="preserve"> </w:t>
      </w:r>
      <w:r>
        <w:rPr>
          <w:w w:val="105"/>
          <w:sz w:val="20"/>
        </w:rPr>
        <w:t>Rights</w:t>
      </w:r>
      <w:r>
        <w:rPr>
          <w:spacing w:val="-56"/>
          <w:w w:val="105"/>
          <w:sz w:val="20"/>
        </w:rPr>
        <w:t xml:space="preserve"> </w:t>
      </w:r>
      <w:r>
        <w:rPr>
          <w:w w:val="105"/>
          <w:sz w:val="20"/>
        </w:rPr>
        <w:t xml:space="preserve">of the Child, including Article 32 thereof, which, </w:t>
      </w:r>
      <w:r>
        <w:rPr>
          <w:i/>
          <w:w w:val="105"/>
          <w:sz w:val="20"/>
        </w:rPr>
        <w:t xml:space="preserve">inter alia, </w:t>
      </w:r>
      <w:r>
        <w:rPr>
          <w:w w:val="105"/>
          <w:sz w:val="20"/>
        </w:rPr>
        <w:t>requires that a child</w:t>
      </w:r>
      <w:r>
        <w:rPr>
          <w:spacing w:val="1"/>
          <w:w w:val="105"/>
          <w:sz w:val="20"/>
        </w:rPr>
        <w:t xml:space="preserve"> </w:t>
      </w:r>
      <w:r>
        <w:rPr>
          <w:w w:val="105"/>
          <w:sz w:val="20"/>
        </w:rPr>
        <w:t>must be protected from performing any work that is likely to be hazardous or to</w:t>
      </w:r>
      <w:r>
        <w:rPr>
          <w:spacing w:val="-56"/>
          <w:w w:val="105"/>
          <w:sz w:val="20"/>
        </w:rPr>
        <w:t xml:space="preserve"> </w:t>
      </w:r>
      <w:r>
        <w:rPr>
          <w:w w:val="105"/>
          <w:sz w:val="20"/>
        </w:rPr>
        <w:t>interfere with the child’s education, or to be harmful to the child’s health or</w:t>
      </w:r>
      <w:r>
        <w:rPr>
          <w:spacing w:val="1"/>
          <w:w w:val="105"/>
          <w:sz w:val="20"/>
        </w:rPr>
        <w:t xml:space="preserve"> </w:t>
      </w:r>
      <w:r>
        <w:rPr>
          <w:w w:val="105"/>
          <w:sz w:val="20"/>
        </w:rPr>
        <w:t>physical,</w:t>
      </w:r>
      <w:r>
        <w:rPr>
          <w:spacing w:val="-4"/>
          <w:w w:val="105"/>
          <w:sz w:val="20"/>
        </w:rPr>
        <w:t xml:space="preserve"> </w:t>
      </w:r>
      <w:r>
        <w:rPr>
          <w:w w:val="105"/>
          <w:sz w:val="20"/>
        </w:rPr>
        <w:t>mental,</w:t>
      </w:r>
      <w:r>
        <w:rPr>
          <w:spacing w:val="-5"/>
          <w:w w:val="105"/>
          <w:sz w:val="20"/>
        </w:rPr>
        <w:t xml:space="preserve"> </w:t>
      </w:r>
      <w:r>
        <w:rPr>
          <w:w w:val="105"/>
          <w:sz w:val="20"/>
        </w:rPr>
        <w:t>spiritual,</w:t>
      </w:r>
      <w:r>
        <w:rPr>
          <w:spacing w:val="-4"/>
          <w:w w:val="105"/>
          <w:sz w:val="20"/>
        </w:rPr>
        <w:t xml:space="preserve"> </w:t>
      </w:r>
      <w:r>
        <w:rPr>
          <w:w w:val="105"/>
          <w:sz w:val="20"/>
        </w:rPr>
        <w:t>moral,</w:t>
      </w:r>
      <w:r>
        <w:rPr>
          <w:spacing w:val="-5"/>
          <w:w w:val="105"/>
          <w:sz w:val="20"/>
        </w:rPr>
        <w:t xml:space="preserve"> </w:t>
      </w:r>
      <w:r>
        <w:rPr>
          <w:w w:val="105"/>
          <w:sz w:val="20"/>
        </w:rPr>
        <w:t>or</w:t>
      </w:r>
      <w:r>
        <w:rPr>
          <w:spacing w:val="-3"/>
          <w:w w:val="105"/>
          <w:sz w:val="20"/>
        </w:rPr>
        <w:t xml:space="preserve"> </w:t>
      </w:r>
      <w:r>
        <w:rPr>
          <w:w w:val="105"/>
          <w:sz w:val="20"/>
        </w:rPr>
        <w:t>social</w:t>
      </w:r>
      <w:r>
        <w:rPr>
          <w:spacing w:val="-4"/>
          <w:w w:val="105"/>
          <w:sz w:val="20"/>
        </w:rPr>
        <w:t xml:space="preserve"> </w:t>
      </w:r>
      <w:r>
        <w:rPr>
          <w:w w:val="105"/>
          <w:sz w:val="20"/>
        </w:rPr>
        <w:t>development.</w:t>
      </w:r>
    </w:p>
    <w:p w14:paraId="25142777" w14:textId="77777777" w:rsidR="006F4E8A" w:rsidRDefault="00BE22AD" w:rsidP="0091759C">
      <w:pPr>
        <w:pStyle w:val="ListParagraph"/>
        <w:numPr>
          <w:ilvl w:val="2"/>
          <w:numId w:val="9"/>
        </w:numPr>
        <w:tabs>
          <w:tab w:val="left" w:pos="1813"/>
        </w:tabs>
        <w:spacing w:before="5"/>
        <w:ind w:hanging="424"/>
        <w:rPr>
          <w:sz w:val="20"/>
        </w:rPr>
      </w:pPr>
      <w:r>
        <w:rPr>
          <w:w w:val="105"/>
          <w:sz w:val="20"/>
        </w:rPr>
        <w:t>The</w:t>
      </w:r>
      <w:r>
        <w:rPr>
          <w:spacing w:val="15"/>
          <w:w w:val="105"/>
          <w:sz w:val="20"/>
        </w:rPr>
        <w:t xml:space="preserve"> </w:t>
      </w:r>
      <w:r>
        <w:rPr>
          <w:w w:val="105"/>
          <w:sz w:val="20"/>
        </w:rPr>
        <w:t>Contractor</w:t>
      </w:r>
      <w:r>
        <w:rPr>
          <w:spacing w:val="16"/>
          <w:w w:val="105"/>
          <w:sz w:val="20"/>
        </w:rPr>
        <w:t xml:space="preserve"> </w:t>
      </w:r>
      <w:r>
        <w:rPr>
          <w:w w:val="105"/>
          <w:sz w:val="20"/>
        </w:rPr>
        <w:t>acknowledges</w:t>
      </w:r>
      <w:r>
        <w:rPr>
          <w:spacing w:val="15"/>
          <w:w w:val="105"/>
          <w:sz w:val="20"/>
        </w:rPr>
        <w:t xml:space="preserve"> </w:t>
      </w:r>
      <w:r>
        <w:rPr>
          <w:w w:val="105"/>
          <w:sz w:val="20"/>
        </w:rPr>
        <w:t>and</w:t>
      </w:r>
      <w:r>
        <w:rPr>
          <w:spacing w:val="15"/>
          <w:w w:val="105"/>
          <w:sz w:val="20"/>
        </w:rPr>
        <w:t xml:space="preserve"> </w:t>
      </w:r>
      <w:r>
        <w:rPr>
          <w:w w:val="105"/>
          <w:sz w:val="20"/>
        </w:rPr>
        <w:t>agrees</w:t>
      </w:r>
      <w:r>
        <w:rPr>
          <w:spacing w:val="14"/>
          <w:w w:val="105"/>
          <w:sz w:val="20"/>
        </w:rPr>
        <w:t xml:space="preserve"> </w:t>
      </w:r>
      <w:r>
        <w:rPr>
          <w:w w:val="105"/>
          <w:sz w:val="20"/>
        </w:rPr>
        <w:t>that</w:t>
      </w:r>
      <w:r>
        <w:rPr>
          <w:spacing w:val="15"/>
          <w:w w:val="105"/>
          <w:sz w:val="20"/>
        </w:rPr>
        <w:t xml:space="preserve"> </w:t>
      </w:r>
      <w:r>
        <w:rPr>
          <w:w w:val="105"/>
          <w:sz w:val="20"/>
        </w:rPr>
        <w:t>any</w:t>
      </w:r>
      <w:r>
        <w:rPr>
          <w:spacing w:val="13"/>
          <w:w w:val="105"/>
          <w:sz w:val="20"/>
        </w:rPr>
        <w:t xml:space="preserve"> </w:t>
      </w:r>
      <w:r>
        <w:rPr>
          <w:w w:val="105"/>
          <w:sz w:val="20"/>
        </w:rPr>
        <w:t>breach</w:t>
      </w:r>
      <w:r>
        <w:rPr>
          <w:spacing w:val="13"/>
          <w:w w:val="105"/>
          <w:sz w:val="20"/>
        </w:rPr>
        <w:t xml:space="preserve"> </w:t>
      </w:r>
      <w:r>
        <w:rPr>
          <w:w w:val="105"/>
          <w:sz w:val="20"/>
        </w:rPr>
        <w:t>of</w:t>
      </w:r>
      <w:r>
        <w:rPr>
          <w:spacing w:val="20"/>
          <w:w w:val="105"/>
          <w:sz w:val="20"/>
        </w:rPr>
        <w:t xml:space="preserve"> </w:t>
      </w:r>
      <w:r>
        <w:rPr>
          <w:w w:val="105"/>
          <w:sz w:val="20"/>
        </w:rPr>
        <w:t>this</w:t>
      </w:r>
      <w:r>
        <w:rPr>
          <w:spacing w:val="14"/>
          <w:w w:val="105"/>
          <w:sz w:val="20"/>
        </w:rPr>
        <w:t xml:space="preserve"> </w:t>
      </w:r>
      <w:r>
        <w:rPr>
          <w:w w:val="105"/>
          <w:sz w:val="20"/>
        </w:rPr>
        <w:t>Sub-Clause</w:t>
      </w:r>
    </w:p>
    <w:p w14:paraId="113ABFFF" w14:textId="77777777" w:rsidR="006F4E8A" w:rsidRDefault="00BE22AD" w:rsidP="0091759C">
      <w:pPr>
        <w:pStyle w:val="ListParagraph"/>
        <w:numPr>
          <w:ilvl w:val="1"/>
          <w:numId w:val="8"/>
        </w:numPr>
        <w:tabs>
          <w:tab w:val="left" w:pos="2279"/>
        </w:tabs>
        <w:spacing w:before="10" w:line="247" w:lineRule="auto"/>
        <w:ind w:right="1240" w:firstLine="0"/>
        <w:jc w:val="both"/>
        <w:rPr>
          <w:sz w:val="20"/>
        </w:rPr>
      </w:pPr>
      <w:r>
        <w:rPr>
          <w:w w:val="105"/>
          <w:sz w:val="20"/>
        </w:rPr>
        <w:t>entitles</w:t>
      </w:r>
      <w:r>
        <w:rPr>
          <w:spacing w:val="-7"/>
          <w:w w:val="105"/>
          <w:sz w:val="20"/>
        </w:rPr>
        <w:t xml:space="preserve"> </w:t>
      </w:r>
      <w:r>
        <w:rPr>
          <w:w w:val="105"/>
          <w:sz w:val="20"/>
        </w:rPr>
        <w:t>the</w:t>
      </w:r>
      <w:r>
        <w:rPr>
          <w:spacing w:val="-9"/>
          <w:w w:val="105"/>
          <w:sz w:val="20"/>
        </w:rPr>
        <w:t xml:space="preserve"> </w:t>
      </w:r>
      <w:r>
        <w:rPr>
          <w:w w:val="105"/>
          <w:sz w:val="20"/>
        </w:rPr>
        <w:t>Purchaser</w:t>
      </w:r>
      <w:r>
        <w:rPr>
          <w:spacing w:val="-6"/>
          <w:w w:val="105"/>
          <w:sz w:val="20"/>
        </w:rPr>
        <w:t xml:space="preserve"> </w:t>
      </w:r>
      <w:r>
        <w:rPr>
          <w:w w:val="105"/>
          <w:sz w:val="20"/>
        </w:rPr>
        <w:t>to</w:t>
      </w:r>
      <w:r>
        <w:rPr>
          <w:spacing w:val="-9"/>
          <w:w w:val="105"/>
          <w:sz w:val="20"/>
        </w:rPr>
        <w:t xml:space="preserve"> </w:t>
      </w:r>
      <w:r>
        <w:rPr>
          <w:w w:val="105"/>
          <w:sz w:val="20"/>
        </w:rPr>
        <w:t>terminate</w:t>
      </w:r>
      <w:r>
        <w:rPr>
          <w:spacing w:val="-9"/>
          <w:w w:val="105"/>
          <w:sz w:val="20"/>
        </w:rPr>
        <w:t xml:space="preserve"> </w:t>
      </w:r>
      <w:r>
        <w:rPr>
          <w:w w:val="105"/>
          <w:sz w:val="20"/>
        </w:rPr>
        <w:t>the</w:t>
      </w:r>
      <w:r>
        <w:rPr>
          <w:spacing w:val="-9"/>
          <w:w w:val="105"/>
          <w:sz w:val="20"/>
        </w:rPr>
        <w:t xml:space="preserve"> </w:t>
      </w:r>
      <w:r>
        <w:rPr>
          <w:w w:val="105"/>
          <w:sz w:val="20"/>
        </w:rPr>
        <w:t>Contract</w:t>
      </w:r>
      <w:r>
        <w:rPr>
          <w:spacing w:val="-10"/>
          <w:w w:val="105"/>
          <w:sz w:val="20"/>
        </w:rPr>
        <w:t xml:space="preserve"> </w:t>
      </w:r>
      <w:r>
        <w:rPr>
          <w:w w:val="105"/>
          <w:sz w:val="20"/>
        </w:rPr>
        <w:t>immediately</w:t>
      </w:r>
      <w:r>
        <w:rPr>
          <w:spacing w:val="-12"/>
          <w:w w:val="105"/>
          <w:sz w:val="20"/>
        </w:rPr>
        <w:t xml:space="preserve"> </w:t>
      </w:r>
      <w:r>
        <w:rPr>
          <w:w w:val="105"/>
          <w:sz w:val="20"/>
        </w:rPr>
        <w:t>in</w:t>
      </w:r>
      <w:r>
        <w:rPr>
          <w:spacing w:val="-11"/>
          <w:w w:val="105"/>
          <w:sz w:val="20"/>
        </w:rPr>
        <w:t xml:space="preserve"> </w:t>
      </w:r>
      <w:r>
        <w:rPr>
          <w:w w:val="105"/>
          <w:sz w:val="20"/>
        </w:rPr>
        <w:t>accordance</w:t>
      </w:r>
      <w:r>
        <w:rPr>
          <w:spacing w:val="-56"/>
          <w:w w:val="105"/>
          <w:sz w:val="20"/>
        </w:rPr>
        <w:t xml:space="preserve"> </w:t>
      </w:r>
      <w:r>
        <w:rPr>
          <w:w w:val="105"/>
          <w:sz w:val="20"/>
        </w:rPr>
        <w:t>with Sub-Clause 12.1, without any liability for termination charges or any other</w:t>
      </w:r>
      <w:r>
        <w:rPr>
          <w:spacing w:val="1"/>
          <w:w w:val="105"/>
          <w:sz w:val="20"/>
        </w:rPr>
        <w:t xml:space="preserve"> </w:t>
      </w:r>
      <w:r>
        <w:rPr>
          <w:w w:val="105"/>
          <w:sz w:val="20"/>
        </w:rPr>
        <w:t>liability</w:t>
      </w:r>
      <w:r>
        <w:rPr>
          <w:spacing w:val="-6"/>
          <w:w w:val="105"/>
          <w:sz w:val="20"/>
        </w:rPr>
        <w:t xml:space="preserve"> </w:t>
      </w:r>
      <w:r>
        <w:rPr>
          <w:w w:val="105"/>
          <w:sz w:val="20"/>
        </w:rPr>
        <w:t>of</w:t>
      </w:r>
      <w:r>
        <w:rPr>
          <w:spacing w:val="1"/>
          <w:w w:val="105"/>
          <w:sz w:val="20"/>
        </w:rPr>
        <w:t xml:space="preserve"> </w:t>
      </w:r>
      <w:r>
        <w:rPr>
          <w:w w:val="105"/>
          <w:sz w:val="20"/>
        </w:rPr>
        <w:t>any</w:t>
      </w:r>
      <w:r>
        <w:rPr>
          <w:spacing w:val="-5"/>
          <w:w w:val="105"/>
          <w:sz w:val="20"/>
        </w:rPr>
        <w:t xml:space="preserve"> </w:t>
      </w:r>
      <w:r>
        <w:rPr>
          <w:w w:val="105"/>
          <w:sz w:val="20"/>
        </w:rPr>
        <w:t>kind.</w:t>
      </w:r>
    </w:p>
    <w:p w14:paraId="15E46338" w14:textId="77777777" w:rsidR="006F4E8A" w:rsidRDefault="00BE22AD" w:rsidP="0091759C">
      <w:pPr>
        <w:pStyle w:val="Heading4"/>
        <w:numPr>
          <w:ilvl w:val="1"/>
          <w:numId w:val="8"/>
        </w:numPr>
        <w:tabs>
          <w:tab w:val="left" w:pos="1220"/>
        </w:tabs>
        <w:spacing w:before="93"/>
        <w:ind w:left="1219" w:hanging="678"/>
        <w:jc w:val="both"/>
      </w:pPr>
      <w:r>
        <w:rPr>
          <w:w w:val="105"/>
        </w:rPr>
        <w:t>Sexual</w:t>
      </w:r>
      <w:r>
        <w:rPr>
          <w:spacing w:val="-15"/>
          <w:w w:val="105"/>
        </w:rPr>
        <w:t xml:space="preserve"> </w:t>
      </w:r>
      <w:r>
        <w:rPr>
          <w:w w:val="105"/>
        </w:rPr>
        <w:t>Exploitation</w:t>
      </w:r>
    </w:p>
    <w:p w14:paraId="75BF1D0E" w14:textId="77777777" w:rsidR="006F4E8A" w:rsidRDefault="00BE22AD" w:rsidP="0091759C">
      <w:pPr>
        <w:pStyle w:val="ListParagraph"/>
        <w:numPr>
          <w:ilvl w:val="2"/>
          <w:numId w:val="8"/>
        </w:numPr>
        <w:tabs>
          <w:tab w:val="left" w:pos="1912"/>
        </w:tabs>
        <w:spacing w:before="106" w:line="247" w:lineRule="auto"/>
        <w:ind w:left="1895" w:right="1238" w:hanging="507"/>
        <w:rPr>
          <w:sz w:val="20"/>
        </w:rPr>
      </w:pPr>
      <w:r>
        <w:rPr>
          <w:w w:val="105"/>
          <w:sz w:val="20"/>
        </w:rPr>
        <w:t>The</w:t>
      </w:r>
      <w:r>
        <w:rPr>
          <w:spacing w:val="1"/>
          <w:w w:val="105"/>
          <w:sz w:val="20"/>
        </w:rPr>
        <w:t xml:space="preserve"> </w:t>
      </w:r>
      <w:r>
        <w:rPr>
          <w:w w:val="105"/>
          <w:sz w:val="20"/>
        </w:rPr>
        <w:t>Contractor</w:t>
      </w:r>
      <w:r>
        <w:rPr>
          <w:spacing w:val="1"/>
          <w:w w:val="105"/>
          <w:sz w:val="20"/>
        </w:rPr>
        <w:t xml:space="preserve"> </w:t>
      </w:r>
      <w:r>
        <w:rPr>
          <w:w w:val="105"/>
          <w:sz w:val="20"/>
        </w:rPr>
        <w:t>must</w:t>
      </w:r>
      <w:r>
        <w:rPr>
          <w:spacing w:val="1"/>
          <w:w w:val="105"/>
          <w:sz w:val="20"/>
        </w:rPr>
        <w:t xml:space="preserve"> </w:t>
      </w:r>
      <w:r>
        <w:rPr>
          <w:w w:val="105"/>
          <w:sz w:val="20"/>
        </w:rPr>
        <w:t>take</w:t>
      </w:r>
      <w:r>
        <w:rPr>
          <w:spacing w:val="1"/>
          <w:w w:val="105"/>
          <w:sz w:val="20"/>
        </w:rPr>
        <w:t xml:space="preserve"> </w:t>
      </w:r>
      <w:r>
        <w:rPr>
          <w:w w:val="105"/>
          <w:sz w:val="20"/>
        </w:rPr>
        <w:t>all</w:t>
      </w:r>
      <w:r>
        <w:rPr>
          <w:spacing w:val="1"/>
          <w:w w:val="105"/>
          <w:sz w:val="20"/>
        </w:rPr>
        <w:t xml:space="preserve"> </w:t>
      </w:r>
      <w:r>
        <w:rPr>
          <w:w w:val="105"/>
          <w:sz w:val="20"/>
        </w:rPr>
        <w:t>appropriate</w:t>
      </w:r>
      <w:r>
        <w:rPr>
          <w:spacing w:val="1"/>
          <w:w w:val="105"/>
          <w:sz w:val="20"/>
        </w:rPr>
        <w:t xml:space="preserve"> </w:t>
      </w:r>
      <w:r>
        <w:rPr>
          <w:w w:val="105"/>
          <w:sz w:val="20"/>
        </w:rPr>
        <w:t>measures</w:t>
      </w:r>
      <w:r>
        <w:rPr>
          <w:spacing w:val="1"/>
          <w:w w:val="105"/>
          <w:sz w:val="20"/>
        </w:rPr>
        <w:t xml:space="preserve"> </w:t>
      </w:r>
      <w:r>
        <w:rPr>
          <w:w w:val="105"/>
          <w:sz w:val="20"/>
        </w:rPr>
        <w:t>to</w:t>
      </w:r>
      <w:r>
        <w:rPr>
          <w:spacing w:val="1"/>
          <w:w w:val="105"/>
          <w:sz w:val="20"/>
        </w:rPr>
        <w:t xml:space="preserve"> </w:t>
      </w:r>
      <w:r>
        <w:rPr>
          <w:w w:val="105"/>
          <w:sz w:val="20"/>
        </w:rPr>
        <w:t>prevent</w:t>
      </w:r>
      <w:r>
        <w:rPr>
          <w:spacing w:val="1"/>
          <w:w w:val="105"/>
          <w:sz w:val="20"/>
        </w:rPr>
        <w:t xml:space="preserve"> </w:t>
      </w:r>
      <w:r>
        <w:rPr>
          <w:w w:val="105"/>
          <w:sz w:val="20"/>
        </w:rPr>
        <w:t>sexual</w:t>
      </w:r>
      <w:r>
        <w:rPr>
          <w:spacing w:val="1"/>
          <w:w w:val="105"/>
          <w:sz w:val="20"/>
        </w:rPr>
        <w:t xml:space="preserve"> </w:t>
      </w:r>
      <w:r>
        <w:rPr>
          <w:w w:val="105"/>
          <w:sz w:val="20"/>
        </w:rPr>
        <w:t>exploitation or abuse of anyone by the Contractor’s Personnel. For these</w:t>
      </w:r>
      <w:r>
        <w:rPr>
          <w:spacing w:val="1"/>
          <w:w w:val="105"/>
          <w:sz w:val="20"/>
        </w:rPr>
        <w:t xml:space="preserve"> </w:t>
      </w:r>
      <w:r>
        <w:rPr>
          <w:w w:val="105"/>
          <w:sz w:val="20"/>
        </w:rPr>
        <w:t>purposes, sexual</w:t>
      </w:r>
      <w:r>
        <w:rPr>
          <w:spacing w:val="1"/>
          <w:w w:val="105"/>
          <w:sz w:val="20"/>
        </w:rPr>
        <w:t xml:space="preserve"> </w:t>
      </w:r>
      <w:r>
        <w:rPr>
          <w:w w:val="105"/>
          <w:sz w:val="20"/>
        </w:rPr>
        <w:t>exploitation and</w:t>
      </w:r>
      <w:r>
        <w:rPr>
          <w:spacing w:val="1"/>
          <w:w w:val="105"/>
          <w:sz w:val="20"/>
        </w:rPr>
        <w:t xml:space="preserve"> </w:t>
      </w:r>
      <w:r>
        <w:rPr>
          <w:w w:val="105"/>
          <w:sz w:val="20"/>
        </w:rPr>
        <w:t>abuse includes</w:t>
      </w:r>
      <w:r>
        <w:rPr>
          <w:spacing w:val="1"/>
          <w:w w:val="105"/>
          <w:sz w:val="20"/>
        </w:rPr>
        <w:t xml:space="preserve"> </w:t>
      </w:r>
      <w:r>
        <w:rPr>
          <w:w w:val="105"/>
          <w:sz w:val="20"/>
        </w:rPr>
        <w:t>sexual activity with</w:t>
      </w:r>
      <w:r>
        <w:rPr>
          <w:spacing w:val="1"/>
          <w:w w:val="105"/>
          <w:sz w:val="20"/>
        </w:rPr>
        <w:t xml:space="preserve"> </w:t>
      </w:r>
      <w:r>
        <w:rPr>
          <w:w w:val="105"/>
          <w:sz w:val="20"/>
        </w:rPr>
        <w:t>any</w:t>
      </w:r>
      <w:r>
        <w:rPr>
          <w:spacing w:val="1"/>
          <w:w w:val="105"/>
          <w:sz w:val="20"/>
        </w:rPr>
        <w:t xml:space="preserve"> </w:t>
      </w:r>
      <w:r>
        <w:rPr>
          <w:w w:val="105"/>
          <w:sz w:val="20"/>
        </w:rPr>
        <w:t>person less than eighteen years of age, regardless of any laws relating to</w:t>
      </w:r>
      <w:r>
        <w:rPr>
          <w:spacing w:val="1"/>
          <w:w w:val="105"/>
          <w:sz w:val="20"/>
        </w:rPr>
        <w:t xml:space="preserve"> </w:t>
      </w:r>
      <w:r>
        <w:rPr>
          <w:w w:val="105"/>
          <w:sz w:val="20"/>
        </w:rPr>
        <w:t>consent, unless such sexual activity is consensual between two persons who</w:t>
      </w:r>
      <w:r>
        <w:rPr>
          <w:spacing w:val="1"/>
          <w:w w:val="105"/>
          <w:sz w:val="20"/>
        </w:rPr>
        <w:t xml:space="preserve"> </w:t>
      </w:r>
      <w:r>
        <w:rPr>
          <w:w w:val="105"/>
          <w:sz w:val="20"/>
        </w:rPr>
        <w:t>are married and such marriage is recognized as valid under the laws of the</w:t>
      </w:r>
      <w:r>
        <w:rPr>
          <w:spacing w:val="1"/>
          <w:w w:val="105"/>
          <w:sz w:val="20"/>
        </w:rPr>
        <w:t xml:space="preserve"> </w:t>
      </w:r>
      <w:r>
        <w:rPr>
          <w:w w:val="105"/>
          <w:sz w:val="20"/>
        </w:rPr>
        <w:t>country</w:t>
      </w:r>
      <w:r>
        <w:rPr>
          <w:spacing w:val="-7"/>
          <w:w w:val="105"/>
          <w:sz w:val="20"/>
        </w:rPr>
        <w:t xml:space="preserve"> </w:t>
      </w:r>
      <w:r>
        <w:rPr>
          <w:w w:val="105"/>
          <w:sz w:val="20"/>
        </w:rPr>
        <w:t>of citizenship</w:t>
      </w:r>
      <w:r>
        <w:rPr>
          <w:spacing w:val="-5"/>
          <w:w w:val="105"/>
          <w:sz w:val="20"/>
        </w:rPr>
        <w:t xml:space="preserve"> </w:t>
      </w:r>
      <w:r>
        <w:rPr>
          <w:w w:val="105"/>
          <w:sz w:val="20"/>
        </w:rPr>
        <w:t>of</w:t>
      </w:r>
      <w:r>
        <w:rPr>
          <w:spacing w:val="-4"/>
          <w:w w:val="105"/>
          <w:sz w:val="20"/>
        </w:rPr>
        <w:t xml:space="preserve"> </w:t>
      </w:r>
      <w:r>
        <w:rPr>
          <w:w w:val="105"/>
          <w:sz w:val="20"/>
        </w:rPr>
        <w:t>such</w:t>
      </w:r>
      <w:r>
        <w:rPr>
          <w:spacing w:val="-5"/>
          <w:w w:val="105"/>
          <w:sz w:val="20"/>
        </w:rPr>
        <w:t xml:space="preserve"> </w:t>
      </w:r>
      <w:r>
        <w:rPr>
          <w:w w:val="105"/>
          <w:sz w:val="20"/>
        </w:rPr>
        <w:t>Contractor’s</w:t>
      </w:r>
      <w:r>
        <w:rPr>
          <w:spacing w:val="-2"/>
          <w:w w:val="105"/>
          <w:sz w:val="20"/>
        </w:rPr>
        <w:t xml:space="preserve"> </w:t>
      </w:r>
      <w:r>
        <w:rPr>
          <w:w w:val="105"/>
          <w:sz w:val="20"/>
        </w:rPr>
        <w:t>personnel.</w:t>
      </w:r>
    </w:p>
    <w:p w14:paraId="3FCA8764" w14:textId="77777777" w:rsidR="006F4E8A" w:rsidRDefault="00BE22AD" w:rsidP="0091759C">
      <w:pPr>
        <w:pStyle w:val="ListParagraph"/>
        <w:numPr>
          <w:ilvl w:val="2"/>
          <w:numId w:val="8"/>
        </w:numPr>
        <w:tabs>
          <w:tab w:val="left" w:pos="1912"/>
        </w:tabs>
        <w:spacing w:before="5" w:line="247" w:lineRule="auto"/>
        <w:ind w:left="1895" w:right="1241" w:hanging="507"/>
        <w:rPr>
          <w:sz w:val="20"/>
        </w:rPr>
      </w:pPr>
      <w:r>
        <w:rPr>
          <w:w w:val="105"/>
          <w:sz w:val="20"/>
        </w:rPr>
        <w:t>In</w:t>
      </w:r>
      <w:r>
        <w:rPr>
          <w:spacing w:val="-3"/>
          <w:w w:val="105"/>
          <w:sz w:val="20"/>
        </w:rPr>
        <w:t xml:space="preserve"> </w:t>
      </w:r>
      <w:r>
        <w:rPr>
          <w:w w:val="105"/>
          <w:sz w:val="20"/>
        </w:rPr>
        <w:t>addition,</w:t>
      </w:r>
      <w:r>
        <w:rPr>
          <w:spacing w:val="-4"/>
          <w:w w:val="105"/>
          <w:sz w:val="20"/>
        </w:rPr>
        <w:t xml:space="preserve"> </w:t>
      </w:r>
      <w:r>
        <w:rPr>
          <w:w w:val="105"/>
          <w:sz w:val="20"/>
        </w:rPr>
        <w:t>the Contractor</w:t>
      </w:r>
      <w:r>
        <w:rPr>
          <w:spacing w:val="-4"/>
          <w:w w:val="105"/>
          <w:sz w:val="20"/>
        </w:rPr>
        <w:t xml:space="preserve"> </w:t>
      </w:r>
      <w:r>
        <w:rPr>
          <w:w w:val="105"/>
          <w:sz w:val="20"/>
        </w:rPr>
        <w:t>must</w:t>
      </w:r>
      <w:r>
        <w:rPr>
          <w:spacing w:val="-4"/>
          <w:w w:val="105"/>
          <w:sz w:val="20"/>
        </w:rPr>
        <w:t xml:space="preserve"> </w:t>
      </w:r>
      <w:r>
        <w:rPr>
          <w:w w:val="105"/>
          <w:sz w:val="20"/>
        </w:rPr>
        <w:t>refrain</w:t>
      </w:r>
      <w:r>
        <w:rPr>
          <w:spacing w:val="-5"/>
          <w:w w:val="105"/>
          <w:sz w:val="20"/>
        </w:rPr>
        <w:t xml:space="preserve"> </w:t>
      </w:r>
      <w:r>
        <w:rPr>
          <w:w w:val="105"/>
          <w:sz w:val="20"/>
        </w:rPr>
        <w:t>from,</w:t>
      </w:r>
      <w:r>
        <w:rPr>
          <w:spacing w:val="-2"/>
          <w:w w:val="105"/>
          <w:sz w:val="20"/>
        </w:rPr>
        <w:t xml:space="preserve"> </w:t>
      </w:r>
      <w:r>
        <w:rPr>
          <w:w w:val="105"/>
          <w:sz w:val="20"/>
        </w:rPr>
        <w:t>and</w:t>
      </w:r>
      <w:r>
        <w:rPr>
          <w:spacing w:val="-6"/>
          <w:w w:val="105"/>
          <w:sz w:val="20"/>
        </w:rPr>
        <w:t xml:space="preserve"> </w:t>
      </w:r>
      <w:r>
        <w:rPr>
          <w:w w:val="105"/>
          <w:sz w:val="20"/>
        </w:rPr>
        <w:t>must</w:t>
      </w:r>
      <w:r>
        <w:rPr>
          <w:spacing w:val="-6"/>
          <w:w w:val="105"/>
          <w:sz w:val="20"/>
        </w:rPr>
        <w:t xml:space="preserve"> </w:t>
      </w:r>
      <w:r>
        <w:rPr>
          <w:w w:val="105"/>
          <w:sz w:val="20"/>
        </w:rPr>
        <w:t>take</w:t>
      </w:r>
      <w:r>
        <w:rPr>
          <w:spacing w:val="-4"/>
          <w:w w:val="105"/>
          <w:sz w:val="20"/>
        </w:rPr>
        <w:t xml:space="preserve"> </w:t>
      </w:r>
      <w:r>
        <w:rPr>
          <w:w w:val="105"/>
          <w:sz w:val="20"/>
        </w:rPr>
        <w:t>all</w:t>
      </w:r>
      <w:r>
        <w:rPr>
          <w:spacing w:val="-4"/>
          <w:w w:val="105"/>
          <w:sz w:val="20"/>
        </w:rPr>
        <w:t xml:space="preserve"> </w:t>
      </w:r>
      <w:r>
        <w:rPr>
          <w:w w:val="105"/>
          <w:sz w:val="20"/>
        </w:rPr>
        <w:t>reasonable</w:t>
      </w:r>
      <w:r>
        <w:rPr>
          <w:spacing w:val="-4"/>
          <w:w w:val="105"/>
          <w:sz w:val="20"/>
        </w:rPr>
        <w:t xml:space="preserve"> </w:t>
      </w:r>
      <w:r>
        <w:rPr>
          <w:w w:val="105"/>
          <w:sz w:val="20"/>
        </w:rPr>
        <w:t>and</w:t>
      </w:r>
      <w:r>
        <w:rPr>
          <w:spacing w:val="-56"/>
          <w:w w:val="105"/>
          <w:sz w:val="20"/>
        </w:rPr>
        <w:t xml:space="preserve"> </w:t>
      </w:r>
      <w:r>
        <w:rPr>
          <w:w w:val="105"/>
          <w:sz w:val="20"/>
        </w:rPr>
        <w:t>appropriate measures to prohibit its employees or other persons engaged and</w:t>
      </w:r>
      <w:r>
        <w:rPr>
          <w:spacing w:val="-56"/>
          <w:w w:val="105"/>
          <w:sz w:val="20"/>
        </w:rPr>
        <w:t xml:space="preserve"> </w:t>
      </w:r>
      <w:r>
        <w:rPr>
          <w:w w:val="105"/>
          <w:sz w:val="20"/>
        </w:rPr>
        <w:t>controlled</w:t>
      </w:r>
      <w:r>
        <w:rPr>
          <w:spacing w:val="-4"/>
          <w:w w:val="105"/>
          <w:sz w:val="20"/>
        </w:rPr>
        <w:t xml:space="preserve"> </w:t>
      </w:r>
      <w:r>
        <w:rPr>
          <w:w w:val="105"/>
          <w:sz w:val="20"/>
        </w:rPr>
        <w:t>by</w:t>
      </w:r>
      <w:r>
        <w:rPr>
          <w:spacing w:val="-11"/>
          <w:w w:val="105"/>
          <w:sz w:val="20"/>
        </w:rPr>
        <w:t xml:space="preserve"> </w:t>
      </w:r>
      <w:r>
        <w:rPr>
          <w:w w:val="105"/>
          <w:sz w:val="20"/>
        </w:rPr>
        <w:t>it</w:t>
      </w:r>
      <w:r>
        <w:rPr>
          <w:spacing w:val="-6"/>
          <w:w w:val="105"/>
          <w:sz w:val="20"/>
        </w:rPr>
        <w:t xml:space="preserve"> </w:t>
      </w:r>
      <w:r>
        <w:rPr>
          <w:w w:val="105"/>
          <w:sz w:val="20"/>
        </w:rPr>
        <w:t>from</w:t>
      </w:r>
      <w:r>
        <w:rPr>
          <w:spacing w:val="-5"/>
          <w:w w:val="105"/>
          <w:sz w:val="20"/>
        </w:rPr>
        <w:t xml:space="preserve"> </w:t>
      </w:r>
      <w:r>
        <w:rPr>
          <w:w w:val="105"/>
          <w:sz w:val="20"/>
        </w:rPr>
        <w:t>exchanging</w:t>
      </w:r>
      <w:r>
        <w:rPr>
          <w:spacing w:val="-7"/>
          <w:w w:val="105"/>
          <w:sz w:val="20"/>
        </w:rPr>
        <w:t xml:space="preserve"> </w:t>
      </w:r>
      <w:r>
        <w:rPr>
          <w:w w:val="105"/>
          <w:sz w:val="20"/>
        </w:rPr>
        <w:t>any</w:t>
      </w:r>
      <w:r>
        <w:rPr>
          <w:spacing w:val="-12"/>
          <w:w w:val="105"/>
          <w:sz w:val="20"/>
        </w:rPr>
        <w:t xml:space="preserve"> </w:t>
      </w:r>
      <w:r>
        <w:rPr>
          <w:w w:val="105"/>
          <w:sz w:val="20"/>
        </w:rPr>
        <w:t>money,</w:t>
      </w:r>
      <w:r>
        <w:rPr>
          <w:spacing w:val="-5"/>
          <w:w w:val="105"/>
          <w:sz w:val="20"/>
        </w:rPr>
        <w:t xml:space="preserve"> </w:t>
      </w:r>
      <w:r>
        <w:rPr>
          <w:w w:val="105"/>
          <w:sz w:val="20"/>
        </w:rPr>
        <w:t>goods,</w:t>
      </w:r>
      <w:r>
        <w:rPr>
          <w:spacing w:val="-5"/>
          <w:w w:val="105"/>
          <w:sz w:val="20"/>
        </w:rPr>
        <w:t xml:space="preserve"> </w:t>
      </w:r>
      <w:r>
        <w:rPr>
          <w:w w:val="105"/>
          <w:sz w:val="20"/>
        </w:rPr>
        <w:t>services,</w:t>
      </w:r>
      <w:r>
        <w:rPr>
          <w:spacing w:val="-6"/>
          <w:w w:val="105"/>
          <w:sz w:val="20"/>
        </w:rPr>
        <w:t xml:space="preserve"> </w:t>
      </w:r>
      <w:r>
        <w:rPr>
          <w:w w:val="105"/>
          <w:sz w:val="20"/>
        </w:rPr>
        <w:t>or</w:t>
      </w:r>
      <w:r>
        <w:rPr>
          <w:spacing w:val="-7"/>
          <w:w w:val="105"/>
          <w:sz w:val="20"/>
        </w:rPr>
        <w:t xml:space="preserve"> </w:t>
      </w:r>
      <w:r>
        <w:rPr>
          <w:w w:val="105"/>
          <w:sz w:val="20"/>
        </w:rPr>
        <w:t>other</w:t>
      </w:r>
      <w:r>
        <w:rPr>
          <w:spacing w:val="-5"/>
          <w:w w:val="105"/>
          <w:sz w:val="20"/>
        </w:rPr>
        <w:t xml:space="preserve"> </w:t>
      </w:r>
      <w:r>
        <w:rPr>
          <w:w w:val="105"/>
          <w:sz w:val="20"/>
        </w:rPr>
        <w:t>things</w:t>
      </w:r>
      <w:r>
        <w:rPr>
          <w:spacing w:val="-6"/>
          <w:w w:val="105"/>
          <w:sz w:val="20"/>
        </w:rPr>
        <w:t xml:space="preserve"> </w:t>
      </w:r>
      <w:r>
        <w:rPr>
          <w:w w:val="105"/>
          <w:sz w:val="20"/>
        </w:rPr>
        <w:t>of</w:t>
      </w:r>
      <w:r>
        <w:rPr>
          <w:spacing w:val="-56"/>
          <w:w w:val="105"/>
          <w:sz w:val="20"/>
        </w:rPr>
        <w:t xml:space="preserve"> </w:t>
      </w:r>
      <w:r>
        <w:rPr>
          <w:w w:val="105"/>
          <w:sz w:val="20"/>
        </w:rPr>
        <w:t>value, for sexual favours or activities, or from engaging any sexual activities</w:t>
      </w:r>
      <w:r>
        <w:rPr>
          <w:spacing w:val="1"/>
          <w:w w:val="105"/>
          <w:sz w:val="20"/>
        </w:rPr>
        <w:t xml:space="preserve"> </w:t>
      </w:r>
      <w:r>
        <w:rPr>
          <w:w w:val="105"/>
          <w:sz w:val="20"/>
        </w:rPr>
        <w:t>that</w:t>
      </w:r>
      <w:r>
        <w:rPr>
          <w:spacing w:val="-2"/>
          <w:w w:val="105"/>
          <w:sz w:val="20"/>
        </w:rPr>
        <w:t xml:space="preserve"> </w:t>
      </w:r>
      <w:r>
        <w:rPr>
          <w:w w:val="105"/>
          <w:sz w:val="20"/>
        </w:rPr>
        <w:t>are</w:t>
      </w:r>
      <w:r>
        <w:rPr>
          <w:spacing w:val="-4"/>
          <w:w w:val="105"/>
          <w:sz w:val="20"/>
        </w:rPr>
        <w:t xml:space="preserve"> </w:t>
      </w:r>
      <w:r>
        <w:rPr>
          <w:w w:val="105"/>
          <w:sz w:val="20"/>
        </w:rPr>
        <w:t>exploitive</w:t>
      </w:r>
      <w:r>
        <w:rPr>
          <w:spacing w:val="-1"/>
          <w:w w:val="105"/>
          <w:sz w:val="20"/>
        </w:rPr>
        <w:t xml:space="preserve"> </w:t>
      </w:r>
      <w:r>
        <w:rPr>
          <w:w w:val="105"/>
          <w:sz w:val="20"/>
        </w:rPr>
        <w:t>or</w:t>
      </w:r>
      <w:r>
        <w:rPr>
          <w:spacing w:val="-5"/>
          <w:w w:val="105"/>
          <w:sz w:val="20"/>
        </w:rPr>
        <w:t xml:space="preserve"> </w:t>
      </w:r>
      <w:r>
        <w:rPr>
          <w:w w:val="105"/>
          <w:sz w:val="20"/>
        </w:rPr>
        <w:t>degrading</w:t>
      </w:r>
      <w:r>
        <w:rPr>
          <w:spacing w:val="-2"/>
          <w:w w:val="105"/>
          <w:sz w:val="20"/>
        </w:rPr>
        <w:t xml:space="preserve"> </w:t>
      </w:r>
      <w:r>
        <w:rPr>
          <w:w w:val="105"/>
          <w:sz w:val="20"/>
        </w:rPr>
        <w:t>to</w:t>
      </w:r>
      <w:r>
        <w:rPr>
          <w:spacing w:val="-6"/>
          <w:w w:val="105"/>
          <w:sz w:val="20"/>
        </w:rPr>
        <w:t xml:space="preserve"> </w:t>
      </w:r>
      <w:r>
        <w:rPr>
          <w:w w:val="105"/>
          <w:sz w:val="20"/>
        </w:rPr>
        <w:t>any</w:t>
      </w:r>
      <w:r>
        <w:rPr>
          <w:spacing w:val="-6"/>
          <w:w w:val="105"/>
          <w:sz w:val="20"/>
        </w:rPr>
        <w:t xml:space="preserve"> </w:t>
      </w:r>
      <w:r>
        <w:rPr>
          <w:w w:val="105"/>
          <w:sz w:val="20"/>
        </w:rPr>
        <w:t>person.</w:t>
      </w:r>
    </w:p>
    <w:p w14:paraId="57B8D0FB" w14:textId="77777777" w:rsidR="006F4E8A" w:rsidRDefault="00BE22AD" w:rsidP="0091759C">
      <w:pPr>
        <w:pStyle w:val="ListParagraph"/>
        <w:numPr>
          <w:ilvl w:val="2"/>
          <w:numId w:val="8"/>
        </w:numPr>
        <w:tabs>
          <w:tab w:val="left" w:pos="1912"/>
        </w:tabs>
        <w:spacing w:before="6"/>
        <w:ind w:left="1911" w:hanging="523"/>
        <w:rPr>
          <w:sz w:val="20"/>
        </w:rPr>
      </w:pPr>
      <w:r>
        <w:rPr>
          <w:w w:val="105"/>
          <w:sz w:val="20"/>
        </w:rPr>
        <w:t>The</w:t>
      </w:r>
      <w:r>
        <w:rPr>
          <w:spacing w:val="7"/>
          <w:w w:val="105"/>
          <w:sz w:val="20"/>
        </w:rPr>
        <w:t xml:space="preserve"> </w:t>
      </w:r>
      <w:r>
        <w:rPr>
          <w:w w:val="105"/>
          <w:sz w:val="20"/>
        </w:rPr>
        <w:t>Contractor</w:t>
      </w:r>
      <w:r>
        <w:rPr>
          <w:spacing w:val="6"/>
          <w:w w:val="105"/>
          <w:sz w:val="20"/>
        </w:rPr>
        <w:t xml:space="preserve"> </w:t>
      </w:r>
      <w:r>
        <w:rPr>
          <w:w w:val="105"/>
          <w:sz w:val="20"/>
        </w:rPr>
        <w:t>acknowledges</w:t>
      </w:r>
      <w:r>
        <w:rPr>
          <w:spacing w:val="5"/>
          <w:w w:val="105"/>
          <w:sz w:val="20"/>
        </w:rPr>
        <w:t xml:space="preserve"> </w:t>
      </w:r>
      <w:r>
        <w:rPr>
          <w:w w:val="105"/>
          <w:sz w:val="20"/>
        </w:rPr>
        <w:t>and</w:t>
      </w:r>
      <w:r>
        <w:rPr>
          <w:spacing w:val="5"/>
          <w:w w:val="105"/>
          <w:sz w:val="20"/>
        </w:rPr>
        <w:t xml:space="preserve"> </w:t>
      </w:r>
      <w:r>
        <w:rPr>
          <w:w w:val="105"/>
          <w:sz w:val="20"/>
        </w:rPr>
        <w:t>agrees</w:t>
      </w:r>
      <w:r>
        <w:rPr>
          <w:spacing w:val="6"/>
          <w:w w:val="105"/>
          <w:sz w:val="20"/>
        </w:rPr>
        <w:t xml:space="preserve"> </w:t>
      </w:r>
      <w:r>
        <w:rPr>
          <w:w w:val="105"/>
          <w:sz w:val="20"/>
        </w:rPr>
        <w:t>that</w:t>
      </w:r>
      <w:r>
        <w:rPr>
          <w:spacing w:val="7"/>
          <w:w w:val="105"/>
          <w:sz w:val="20"/>
        </w:rPr>
        <w:t xml:space="preserve"> </w:t>
      </w:r>
      <w:r>
        <w:rPr>
          <w:w w:val="105"/>
          <w:sz w:val="20"/>
        </w:rPr>
        <w:t>any</w:t>
      </w:r>
      <w:r>
        <w:rPr>
          <w:spacing w:val="2"/>
          <w:w w:val="105"/>
          <w:sz w:val="20"/>
        </w:rPr>
        <w:t xml:space="preserve"> </w:t>
      </w:r>
      <w:r>
        <w:rPr>
          <w:w w:val="105"/>
          <w:sz w:val="20"/>
        </w:rPr>
        <w:t>breach</w:t>
      </w:r>
      <w:r>
        <w:rPr>
          <w:spacing w:val="4"/>
          <w:w w:val="105"/>
          <w:sz w:val="20"/>
        </w:rPr>
        <w:t xml:space="preserve"> </w:t>
      </w:r>
      <w:r>
        <w:rPr>
          <w:w w:val="105"/>
          <w:sz w:val="20"/>
        </w:rPr>
        <w:t>of</w:t>
      </w:r>
      <w:r>
        <w:rPr>
          <w:spacing w:val="7"/>
          <w:w w:val="105"/>
          <w:sz w:val="20"/>
        </w:rPr>
        <w:t xml:space="preserve"> </w:t>
      </w:r>
      <w:r>
        <w:rPr>
          <w:w w:val="105"/>
          <w:sz w:val="20"/>
        </w:rPr>
        <w:t>this</w:t>
      </w:r>
      <w:r>
        <w:rPr>
          <w:spacing w:val="5"/>
          <w:w w:val="105"/>
          <w:sz w:val="20"/>
        </w:rPr>
        <w:t xml:space="preserve"> </w:t>
      </w:r>
      <w:r>
        <w:rPr>
          <w:w w:val="105"/>
          <w:sz w:val="20"/>
        </w:rPr>
        <w:t>Sub-Clause</w:t>
      </w:r>
    </w:p>
    <w:p w14:paraId="68361C3A" w14:textId="77777777" w:rsidR="006F4E8A" w:rsidRDefault="00BE22AD" w:rsidP="0091759C">
      <w:pPr>
        <w:pStyle w:val="ListParagraph"/>
        <w:numPr>
          <w:ilvl w:val="1"/>
          <w:numId w:val="7"/>
        </w:numPr>
        <w:tabs>
          <w:tab w:val="left" w:pos="2479"/>
        </w:tabs>
        <w:spacing w:before="6" w:line="249" w:lineRule="auto"/>
        <w:ind w:left="1895" w:right="1240" w:firstLine="0"/>
        <w:jc w:val="both"/>
        <w:rPr>
          <w:sz w:val="20"/>
        </w:rPr>
      </w:pPr>
      <w:r>
        <w:rPr>
          <w:w w:val="105"/>
          <w:sz w:val="20"/>
        </w:rPr>
        <w:t>entitles</w:t>
      </w:r>
      <w:r>
        <w:rPr>
          <w:spacing w:val="1"/>
          <w:w w:val="105"/>
          <w:sz w:val="20"/>
        </w:rPr>
        <w:t xml:space="preserve"> </w:t>
      </w:r>
      <w:r>
        <w:rPr>
          <w:w w:val="105"/>
          <w:sz w:val="20"/>
        </w:rPr>
        <w:t>the</w:t>
      </w:r>
      <w:r>
        <w:rPr>
          <w:spacing w:val="1"/>
          <w:w w:val="105"/>
          <w:sz w:val="20"/>
        </w:rPr>
        <w:t xml:space="preserve"> </w:t>
      </w:r>
      <w:r>
        <w:rPr>
          <w:w w:val="105"/>
          <w:sz w:val="20"/>
        </w:rPr>
        <w:t>Purchaser</w:t>
      </w:r>
      <w:r>
        <w:rPr>
          <w:spacing w:val="1"/>
          <w:w w:val="105"/>
          <w:sz w:val="20"/>
        </w:rPr>
        <w:t xml:space="preserve"> </w:t>
      </w:r>
      <w:r>
        <w:rPr>
          <w:w w:val="105"/>
          <w:sz w:val="20"/>
        </w:rPr>
        <w:t>to</w:t>
      </w:r>
      <w:r>
        <w:rPr>
          <w:spacing w:val="1"/>
          <w:w w:val="105"/>
          <w:sz w:val="20"/>
        </w:rPr>
        <w:t xml:space="preserve"> </w:t>
      </w:r>
      <w:r>
        <w:rPr>
          <w:w w:val="105"/>
          <w:sz w:val="20"/>
        </w:rPr>
        <w:t>terminate</w:t>
      </w:r>
      <w:r>
        <w:rPr>
          <w:spacing w:val="1"/>
          <w:w w:val="105"/>
          <w:sz w:val="20"/>
        </w:rPr>
        <w:t xml:space="preserve"> </w:t>
      </w:r>
      <w:r>
        <w:rPr>
          <w:w w:val="105"/>
          <w:sz w:val="20"/>
        </w:rPr>
        <w:t>the</w:t>
      </w:r>
      <w:r>
        <w:rPr>
          <w:spacing w:val="1"/>
          <w:w w:val="105"/>
          <w:sz w:val="20"/>
        </w:rPr>
        <w:t xml:space="preserve"> </w:t>
      </w:r>
      <w:r>
        <w:rPr>
          <w:w w:val="105"/>
          <w:sz w:val="20"/>
        </w:rPr>
        <w:t>Contract</w:t>
      </w:r>
      <w:r>
        <w:rPr>
          <w:spacing w:val="1"/>
          <w:w w:val="105"/>
          <w:sz w:val="20"/>
        </w:rPr>
        <w:t xml:space="preserve"> </w:t>
      </w:r>
      <w:r>
        <w:rPr>
          <w:w w:val="105"/>
          <w:sz w:val="20"/>
        </w:rPr>
        <w:t>immediately</w:t>
      </w:r>
      <w:r>
        <w:rPr>
          <w:spacing w:val="1"/>
          <w:w w:val="105"/>
          <w:sz w:val="20"/>
        </w:rPr>
        <w:t xml:space="preserve"> </w:t>
      </w:r>
      <w:r>
        <w:rPr>
          <w:w w:val="105"/>
          <w:sz w:val="20"/>
        </w:rPr>
        <w:t>in</w:t>
      </w:r>
      <w:r>
        <w:rPr>
          <w:spacing w:val="1"/>
          <w:w w:val="105"/>
          <w:sz w:val="20"/>
        </w:rPr>
        <w:t xml:space="preserve"> </w:t>
      </w:r>
      <w:r>
        <w:rPr>
          <w:w w:val="105"/>
          <w:sz w:val="20"/>
        </w:rPr>
        <w:t>accordance with Sub-Clause 12.1, without any liability for termination charges</w:t>
      </w:r>
      <w:r>
        <w:rPr>
          <w:spacing w:val="-56"/>
          <w:w w:val="105"/>
          <w:sz w:val="20"/>
        </w:rPr>
        <w:t xml:space="preserve"> </w:t>
      </w:r>
      <w:r>
        <w:rPr>
          <w:w w:val="105"/>
          <w:sz w:val="20"/>
        </w:rPr>
        <w:t>or any</w:t>
      </w:r>
      <w:r>
        <w:rPr>
          <w:spacing w:val="-8"/>
          <w:w w:val="105"/>
          <w:sz w:val="20"/>
        </w:rPr>
        <w:t xml:space="preserve"> </w:t>
      </w:r>
      <w:r>
        <w:rPr>
          <w:w w:val="105"/>
          <w:sz w:val="20"/>
        </w:rPr>
        <w:t>other</w:t>
      </w:r>
      <w:r>
        <w:rPr>
          <w:spacing w:val="-2"/>
          <w:w w:val="105"/>
          <w:sz w:val="20"/>
        </w:rPr>
        <w:t xml:space="preserve"> </w:t>
      </w:r>
      <w:r>
        <w:rPr>
          <w:w w:val="105"/>
          <w:sz w:val="20"/>
        </w:rPr>
        <w:t>liability</w:t>
      </w:r>
      <w:r>
        <w:rPr>
          <w:spacing w:val="-8"/>
          <w:w w:val="105"/>
          <w:sz w:val="20"/>
        </w:rPr>
        <w:t xml:space="preserve"> </w:t>
      </w:r>
      <w:r>
        <w:rPr>
          <w:w w:val="105"/>
          <w:sz w:val="20"/>
        </w:rPr>
        <w:t>of any</w:t>
      </w:r>
      <w:r>
        <w:rPr>
          <w:spacing w:val="-4"/>
          <w:w w:val="105"/>
          <w:sz w:val="20"/>
        </w:rPr>
        <w:t xml:space="preserve"> </w:t>
      </w:r>
      <w:r>
        <w:rPr>
          <w:w w:val="105"/>
          <w:sz w:val="20"/>
        </w:rPr>
        <w:t>kind.</w:t>
      </w:r>
    </w:p>
    <w:p w14:paraId="7EE5BE40" w14:textId="77777777" w:rsidR="006F4E8A" w:rsidRDefault="006F4E8A">
      <w:pPr>
        <w:pStyle w:val="BodyText"/>
        <w:rPr>
          <w:sz w:val="22"/>
        </w:rPr>
      </w:pPr>
    </w:p>
    <w:p w14:paraId="4EC08DA4" w14:textId="77777777" w:rsidR="006F4E8A" w:rsidRDefault="00BE22AD" w:rsidP="0091759C">
      <w:pPr>
        <w:pStyle w:val="Heading4"/>
        <w:numPr>
          <w:ilvl w:val="1"/>
          <w:numId w:val="7"/>
        </w:numPr>
        <w:tabs>
          <w:tab w:val="left" w:pos="1220"/>
        </w:tabs>
        <w:spacing w:before="169"/>
        <w:ind w:left="1219" w:hanging="678"/>
        <w:jc w:val="both"/>
      </w:pPr>
      <w:r>
        <w:rPr>
          <w:w w:val="105"/>
        </w:rPr>
        <w:t>Security</w:t>
      </w:r>
      <w:r>
        <w:rPr>
          <w:spacing w:val="-10"/>
          <w:w w:val="105"/>
        </w:rPr>
        <w:t xml:space="preserve"> </w:t>
      </w:r>
      <w:r>
        <w:rPr>
          <w:w w:val="105"/>
        </w:rPr>
        <w:t>of</w:t>
      </w:r>
      <w:r>
        <w:rPr>
          <w:spacing w:val="-9"/>
          <w:w w:val="105"/>
        </w:rPr>
        <w:t xml:space="preserve"> </w:t>
      </w:r>
      <w:r>
        <w:rPr>
          <w:w w:val="105"/>
        </w:rPr>
        <w:t>the</w:t>
      </w:r>
      <w:r>
        <w:rPr>
          <w:spacing w:val="-8"/>
          <w:w w:val="105"/>
        </w:rPr>
        <w:t xml:space="preserve"> </w:t>
      </w:r>
      <w:r>
        <w:rPr>
          <w:w w:val="105"/>
        </w:rPr>
        <w:t>Site</w:t>
      </w:r>
    </w:p>
    <w:p w14:paraId="4C06B81A" w14:textId="77777777" w:rsidR="006F4E8A" w:rsidRDefault="00BE22AD">
      <w:pPr>
        <w:pStyle w:val="BodyText"/>
        <w:spacing w:before="101" w:line="247" w:lineRule="auto"/>
        <w:ind w:left="880" w:right="1240"/>
        <w:jc w:val="both"/>
      </w:pPr>
      <w:r>
        <w:rPr>
          <w:w w:val="105"/>
        </w:rPr>
        <w:t>Unless otherwise stated in the Contract, the Contractor must keep unauthorised persons</w:t>
      </w:r>
      <w:r>
        <w:rPr>
          <w:spacing w:val="1"/>
          <w:w w:val="105"/>
        </w:rPr>
        <w:t xml:space="preserve"> </w:t>
      </w:r>
      <w:r>
        <w:rPr>
          <w:w w:val="105"/>
        </w:rPr>
        <w:t>from entering the Site. Authorised persons are limited to the Contractor's Personnel and</w:t>
      </w:r>
      <w:r>
        <w:rPr>
          <w:spacing w:val="1"/>
          <w:w w:val="105"/>
        </w:rPr>
        <w:t xml:space="preserve"> </w:t>
      </w:r>
      <w:r>
        <w:rPr>
          <w:w w:val="105"/>
        </w:rPr>
        <w:t>the Employer's personnel and any other personnel notified to the Contractor, by the</w:t>
      </w:r>
      <w:r>
        <w:rPr>
          <w:spacing w:val="1"/>
          <w:w w:val="105"/>
        </w:rPr>
        <w:t xml:space="preserve"> </w:t>
      </w:r>
      <w:r>
        <w:rPr>
          <w:w w:val="105"/>
        </w:rPr>
        <w:t>Purchaser</w:t>
      </w:r>
      <w:r>
        <w:rPr>
          <w:spacing w:val="-6"/>
          <w:w w:val="105"/>
        </w:rPr>
        <w:t xml:space="preserve"> </w:t>
      </w:r>
      <w:r>
        <w:rPr>
          <w:w w:val="105"/>
        </w:rPr>
        <w:t>or</w:t>
      </w:r>
      <w:r>
        <w:rPr>
          <w:spacing w:val="-5"/>
          <w:w w:val="105"/>
        </w:rPr>
        <w:t xml:space="preserve"> </w:t>
      </w:r>
      <w:r>
        <w:rPr>
          <w:w w:val="105"/>
        </w:rPr>
        <w:t>the</w:t>
      </w:r>
      <w:r>
        <w:rPr>
          <w:spacing w:val="-7"/>
          <w:w w:val="105"/>
        </w:rPr>
        <w:t xml:space="preserve"> </w:t>
      </w:r>
      <w:r>
        <w:rPr>
          <w:w w:val="105"/>
        </w:rPr>
        <w:t>Employer's</w:t>
      </w:r>
      <w:r>
        <w:rPr>
          <w:spacing w:val="-4"/>
          <w:w w:val="105"/>
        </w:rPr>
        <w:t xml:space="preserve"> </w:t>
      </w:r>
      <w:r>
        <w:rPr>
          <w:w w:val="105"/>
        </w:rPr>
        <w:t>Representative,</w:t>
      </w:r>
      <w:r>
        <w:rPr>
          <w:spacing w:val="-8"/>
          <w:w w:val="105"/>
        </w:rPr>
        <w:t xml:space="preserve"> </w:t>
      </w:r>
      <w:r>
        <w:rPr>
          <w:w w:val="105"/>
        </w:rPr>
        <w:t>as</w:t>
      </w:r>
      <w:r>
        <w:rPr>
          <w:spacing w:val="-3"/>
          <w:w w:val="105"/>
        </w:rPr>
        <w:t xml:space="preserve"> </w:t>
      </w:r>
      <w:r>
        <w:rPr>
          <w:w w:val="105"/>
        </w:rPr>
        <w:t>authorised</w:t>
      </w:r>
      <w:r>
        <w:rPr>
          <w:spacing w:val="-8"/>
          <w:w w:val="105"/>
        </w:rPr>
        <w:t xml:space="preserve"> </w:t>
      </w:r>
      <w:r>
        <w:rPr>
          <w:w w:val="105"/>
        </w:rPr>
        <w:t>personnel</w:t>
      </w:r>
      <w:r>
        <w:rPr>
          <w:spacing w:val="-7"/>
          <w:w w:val="105"/>
        </w:rPr>
        <w:t xml:space="preserve"> </w:t>
      </w:r>
      <w:r>
        <w:rPr>
          <w:w w:val="105"/>
        </w:rPr>
        <w:t>of</w:t>
      </w:r>
      <w:r>
        <w:rPr>
          <w:spacing w:val="-3"/>
          <w:w w:val="105"/>
        </w:rPr>
        <w:t xml:space="preserve"> </w:t>
      </w:r>
      <w:r>
        <w:rPr>
          <w:w w:val="105"/>
        </w:rPr>
        <w:t>the</w:t>
      </w:r>
      <w:r>
        <w:rPr>
          <w:spacing w:val="-6"/>
          <w:w w:val="105"/>
        </w:rPr>
        <w:t xml:space="preserve"> </w:t>
      </w:r>
      <w:r>
        <w:rPr>
          <w:w w:val="105"/>
        </w:rPr>
        <w:t>Purchaser</w:t>
      </w:r>
      <w:r>
        <w:rPr>
          <w:spacing w:val="-4"/>
          <w:w w:val="105"/>
        </w:rPr>
        <w:t xml:space="preserve"> </w:t>
      </w:r>
      <w:r>
        <w:rPr>
          <w:w w:val="105"/>
        </w:rPr>
        <w:t>or</w:t>
      </w:r>
      <w:r>
        <w:rPr>
          <w:spacing w:val="-56"/>
          <w:w w:val="105"/>
        </w:rPr>
        <w:t xml:space="preserve"> </w:t>
      </w:r>
      <w:r>
        <w:rPr>
          <w:w w:val="105"/>
        </w:rPr>
        <w:t>the Employer's other contractors on the Site.</w:t>
      </w:r>
      <w:r>
        <w:rPr>
          <w:spacing w:val="1"/>
          <w:w w:val="105"/>
        </w:rPr>
        <w:t xml:space="preserve"> </w:t>
      </w:r>
      <w:r>
        <w:rPr>
          <w:w w:val="105"/>
        </w:rPr>
        <w:t>The security and safety of the Site, the</w:t>
      </w:r>
      <w:r>
        <w:rPr>
          <w:spacing w:val="1"/>
          <w:w w:val="105"/>
        </w:rPr>
        <w:t xml:space="preserve"> </w:t>
      </w:r>
      <w:r>
        <w:rPr>
          <w:w w:val="105"/>
        </w:rPr>
        <w:t>Contractor’s</w:t>
      </w:r>
      <w:r>
        <w:rPr>
          <w:spacing w:val="-9"/>
          <w:w w:val="105"/>
        </w:rPr>
        <w:t xml:space="preserve"> </w:t>
      </w:r>
      <w:r>
        <w:rPr>
          <w:w w:val="105"/>
        </w:rPr>
        <w:t>Equipment,</w:t>
      </w:r>
      <w:r>
        <w:rPr>
          <w:spacing w:val="-11"/>
          <w:w w:val="105"/>
        </w:rPr>
        <w:t xml:space="preserve"> </w:t>
      </w:r>
      <w:r>
        <w:rPr>
          <w:w w:val="105"/>
        </w:rPr>
        <w:t>the</w:t>
      </w:r>
      <w:r>
        <w:rPr>
          <w:spacing w:val="-10"/>
          <w:w w:val="105"/>
        </w:rPr>
        <w:t xml:space="preserve"> </w:t>
      </w:r>
      <w:r>
        <w:rPr>
          <w:w w:val="105"/>
        </w:rPr>
        <w:t>Employer’s</w:t>
      </w:r>
      <w:r>
        <w:rPr>
          <w:spacing w:val="-10"/>
          <w:w w:val="105"/>
        </w:rPr>
        <w:t xml:space="preserve"> </w:t>
      </w:r>
      <w:r>
        <w:rPr>
          <w:w w:val="105"/>
        </w:rPr>
        <w:t>equipment,</w:t>
      </w:r>
      <w:r>
        <w:rPr>
          <w:spacing w:val="-10"/>
          <w:w w:val="105"/>
        </w:rPr>
        <w:t xml:space="preserve"> </w:t>
      </w:r>
      <w:r>
        <w:rPr>
          <w:w w:val="105"/>
        </w:rPr>
        <w:t>Plant,</w:t>
      </w:r>
      <w:r>
        <w:rPr>
          <w:spacing w:val="-9"/>
          <w:w w:val="105"/>
        </w:rPr>
        <w:t xml:space="preserve"> </w:t>
      </w:r>
      <w:r>
        <w:rPr>
          <w:w w:val="105"/>
        </w:rPr>
        <w:t>Materials</w:t>
      </w:r>
      <w:r>
        <w:rPr>
          <w:spacing w:val="-8"/>
          <w:w w:val="105"/>
        </w:rPr>
        <w:t xml:space="preserve"> </w:t>
      </w:r>
      <w:r>
        <w:rPr>
          <w:w w:val="105"/>
        </w:rPr>
        <w:t>and</w:t>
      </w:r>
      <w:r>
        <w:rPr>
          <w:spacing w:val="-6"/>
          <w:w w:val="105"/>
        </w:rPr>
        <w:t xml:space="preserve"> </w:t>
      </w:r>
      <w:r>
        <w:rPr>
          <w:w w:val="105"/>
        </w:rPr>
        <w:t>all</w:t>
      </w:r>
      <w:r>
        <w:rPr>
          <w:spacing w:val="-10"/>
          <w:w w:val="105"/>
        </w:rPr>
        <w:t xml:space="preserve"> </w:t>
      </w:r>
      <w:r>
        <w:rPr>
          <w:w w:val="105"/>
        </w:rPr>
        <w:t>other</w:t>
      </w:r>
      <w:r>
        <w:rPr>
          <w:spacing w:val="-8"/>
          <w:w w:val="105"/>
        </w:rPr>
        <w:t xml:space="preserve"> </w:t>
      </w:r>
      <w:r>
        <w:rPr>
          <w:w w:val="105"/>
        </w:rPr>
        <w:t>property</w:t>
      </w:r>
      <w:r>
        <w:rPr>
          <w:spacing w:val="-56"/>
          <w:w w:val="105"/>
        </w:rPr>
        <w:t xml:space="preserve"> </w:t>
      </w:r>
      <w:r>
        <w:rPr>
          <w:w w:val="105"/>
        </w:rPr>
        <w:t>or personnel on the Site is the sole responsibility of the Contractor. The Contractor must</w:t>
      </w:r>
      <w:r>
        <w:rPr>
          <w:spacing w:val="1"/>
          <w:w w:val="105"/>
        </w:rPr>
        <w:t xml:space="preserve"> </w:t>
      </w:r>
      <w:r>
        <w:rPr>
          <w:w w:val="105"/>
        </w:rPr>
        <w:t>comply</w:t>
      </w:r>
      <w:r>
        <w:rPr>
          <w:spacing w:val="-9"/>
          <w:w w:val="105"/>
        </w:rPr>
        <w:t xml:space="preserve"> </w:t>
      </w:r>
      <w:r>
        <w:rPr>
          <w:w w:val="105"/>
        </w:rPr>
        <w:t>with</w:t>
      </w:r>
      <w:r>
        <w:rPr>
          <w:spacing w:val="-6"/>
          <w:w w:val="105"/>
        </w:rPr>
        <w:t xml:space="preserve"> </w:t>
      </w:r>
      <w:r>
        <w:rPr>
          <w:w w:val="105"/>
        </w:rPr>
        <w:t>any</w:t>
      </w:r>
      <w:r>
        <w:rPr>
          <w:spacing w:val="-4"/>
          <w:w w:val="105"/>
        </w:rPr>
        <w:t xml:space="preserve"> </w:t>
      </w:r>
      <w:r>
        <w:rPr>
          <w:w w:val="105"/>
        </w:rPr>
        <w:t>other</w:t>
      </w:r>
      <w:r>
        <w:rPr>
          <w:spacing w:val="-2"/>
          <w:w w:val="105"/>
        </w:rPr>
        <w:t xml:space="preserve"> </w:t>
      </w:r>
      <w:r>
        <w:rPr>
          <w:w w:val="105"/>
        </w:rPr>
        <w:t>security</w:t>
      </w:r>
      <w:r>
        <w:rPr>
          <w:spacing w:val="-8"/>
          <w:w w:val="105"/>
        </w:rPr>
        <w:t xml:space="preserve"> </w:t>
      </w:r>
      <w:r>
        <w:rPr>
          <w:w w:val="105"/>
        </w:rPr>
        <w:t>requirements</w:t>
      </w:r>
      <w:r>
        <w:rPr>
          <w:spacing w:val="-4"/>
          <w:w w:val="105"/>
        </w:rPr>
        <w:t xml:space="preserve"> </w:t>
      </w:r>
      <w:r>
        <w:rPr>
          <w:w w:val="105"/>
        </w:rPr>
        <w:t>set</w:t>
      </w:r>
      <w:r>
        <w:rPr>
          <w:spacing w:val="-6"/>
          <w:w w:val="105"/>
        </w:rPr>
        <w:t xml:space="preserve"> </w:t>
      </w:r>
      <w:r>
        <w:rPr>
          <w:w w:val="105"/>
        </w:rPr>
        <w:t>out</w:t>
      </w:r>
      <w:r>
        <w:rPr>
          <w:spacing w:val="-5"/>
          <w:w w:val="105"/>
        </w:rPr>
        <w:t xml:space="preserve"> </w:t>
      </w:r>
      <w:r>
        <w:rPr>
          <w:w w:val="105"/>
        </w:rPr>
        <w:t>in</w:t>
      </w:r>
      <w:r>
        <w:rPr>
          <w:spacing w:val="-2"/>
          <w:w w:val="105"/>
        </w:rPr>
        <w:t xml:space="preserve"> </w:t>
      </w:r>
      <w:r>
        <w:rPr>
          <w:w w:val="105"/>
        </w:rPr>
        <w:t>the</w:t>
      </w:r>
      <w:r>
        <w:rPr>
          <w:spacing w:val="-5"/>
          <w:w w:val="105"/>
        </w:rPr>
        <w:t xml:space="preserve"> </w:t>
      </w:r>
      <w:r>
        <w:rPr>
          <w:w w:val="105"/>
        </w:rPr>
        <w:t>Schedule</w:t>
      </w:r>
      <w:r>
        <w:rPr>
          <w:spacing w:val="-5"/>
          <w:w w:val="105"/>
        </w:rPr>
        <w:t xml:space="preserve"> </w:t>
      </w:r>
      <w:r>
        <w:rPr>
          <w:w w:val="105"/>
        </w:rPr>
        <w:t>of</w:t>
      </w:r>
      <w:r>
        <w:rPr>
          <w:spacing w:val="-4"/>
          <w:w w:val="105"/>
        </w:rPr>
        <w:t xml:space="preserve"> </w:t>
      </w:r>
      <w:r>
        <w:rPr>
          <w:w w:val="105"/>
        </w:rPr>
        <w:t>Site.</w:t>
      </w:r>
    </w:p>
    <w:p w14:paraId="38D18A06" w14:textId="77777777" w:rsidR="006F4E8A" w:rsidRDefault="00BE22AD" w:rsidP="0091759C">
      <w:pPr>
        <w:pStyle w:val="Heading4"/>
        <w:numPr>
          <w:ilvl w:val="1"/>
          <w:numId w:val="7"/>
        </w:numPr>
        <w:tabs>
          <w:tab w:val="left" w:pos="1220"/>
        </w:tabs>
        <w:spacing w:before="100"/>
        <w:ind w:left="1219" w:hanging="678"/>
        <w:jc w:val="both"/>
      </w:pPr>
      <w:r>
        <w:rPr>
          <w:spacing w:val="-1"/>
          <w:w w:val="105"/>
        </w:rPr>
        <w:t>Unexploded</w:t>
      </w:r>
      <w:r>
        <w:rPr>
          <w:spacing w:val="-14"/>
          <w:w w:val="105"/>
        </w:rPr>
        <w:t xml:space="preserve"> </w:t>
      </w:r>
      <w:r>
        <w:rPr>
          <w:spacing w:val="-1"/>
          <w:w w:val="105"/>
        </w:rPr>
        <w:t>Ordinances</w:t>
      </w:r>
    </w:p>
    <w:p w14:paraId="59A8D415" w14:textId="77777777" w:rsidR="006F4E8A" w:rsidRDefault="00BE22AD">
      <w:pPr>
        <w:pStyle w:val="BodyText"/>
        <w:spacing w:before="103" w:line="249" w:lineRule="auto"/>
        <w:ind w:left="880" w:right="1236"/>
        <w:jc w:val="both"/>
      </w:pPr>
      <w:r>
        <w:rPr>
          <w:w w:val="105"/>
        </w:rPr>
        <w:t>If</w:t>
      </w:r>
      <w:r>
        <w:rPr>
          <w:spacing w:val="-4"/>
          <w:w w:val="105"/>
        </w:rPr>
        <w:t xml:space="preserve"> </w:t>
      </w:r>
      <w:r>
        <w:rPr>
          <w:w w:val="105"/>
        </w:rPr>
        <w:t>at</w:t>
      </w:r>
      <w:r>
        <w:rPr>
          <w:spacing w:val="-9"/>
          <w:w w:val="105"/>
        </w:rPr>
        <w:t xml:space="preserve"> </w:t>
      </w:r>
      <w:r>
        <w:rPr>
          <w:w w:val="105"/>
        </w:rPr>
        <w:t>any</w:t>
      </w:r>
      <w:r>
        <w:rPr>
          <w:spacing w:val="-9"/>
          <w:w w:val="105"/>
        </w:rPr>
        <w:t xml:space="preserve"> </w:t>
      </w:r>
      <w:r>
        <w:rPr>
          <w:w w:val="105"/>
        </w:rPr>
        <w:t>time</w:t>
      </w:r>
      <w:r>
        <w:rPr>
          <w:spacing w:val="-6"/>
          <w:w w:val="105"/>
        </w:rPr>
        <w:t xml:space="preserve"> </w:t>
      </w:r>
      <w:r>
        <w:rPr>
          <w:w w:val="105"/>
        </w:rPr>
        <w:t>during</w:t>
      </w:r>
      <w:r>
        <w:rPr>
          <w:spacing w:val="-8"/>
          <w:w w:val="105"/>
        </w:rPr>
        <w:t xml:space="preserve"> </w:t>
      </w:r>
      <w:r>
        <w:rPr>
          <w:w w:val="105"/>
        </w:rPr>
        <w:t>the</w:t>
      </w:r>
      <w:r>
        <w:rPr>
          <w:spacing w:val="-7"/>
          <w:w w:val="105"/>
        </w:rPr>
        <w:t xml:space="preserve"> </w:t>
      </w:r>
      <w:r>
        <w:rPr>
          <w:w w:val="105"/>
        </w:rPr>
        <w:t>carrying</w:t>
      </w:r>
      <w:r>
        <w:rPr>
          <w:spacing w:val="-6"/>
          <w:w w:val="105"/>
        </w:rPr>
        <w:t xml:space="preserve"> </w:t>
      </w:r>
      <w:r>
        <w:rPr>
          <w:w w:val="105"/>
        </w:rPr>
        <w:t>out</w:t>
      </w:r>
      <w:r>
        <w:rPr>
          <w:spacing w:val="-9"/>
          <w:w w:val="105"/>
        </w:rPr>
        <w:t xml:space="preserve"> </w:t>
      </w:r>
      <w:r>
        <w:rPr>
          <w:w w:val="105"/>
        </w:rPr>
        <w:t>of</w:t>
      </w:r>
      <w:r>
        <w:rPr>
          <w:spacing w:val="-3"/>
          <w:w w:val="105"/>
        </w:rPr>
        <w:t xml:space="preserve"> </w:t>
      </w:r>
      <w:r>
        <w:rPr>
          <w:w w:val="105"/>
        </w:rPr>
        <w:t>the</w:t>
      </w:r>
      <w:r>
        <w:rPr>
          <w:spacing w:val="-12"/>
          <w:w w:val="105"/>
        </w:rPr>
        <w:t xml:space="preserve"> </w:t>
      </w:r>
      <w:r>
        <w:rPr>
          <w:w w:val="105"/>
        </w:rPr>
        <w:t>Works</w:t>
      </w:r>
      <w:r>
        <w:rPr>
          <w:spacing w:val="-3"/>
          <w:w w:val="105"/>
        </w:rPr>
        <w:t xml:space="preserve"> </w:t>
      </w:r>
      <w:r>
        <w:rPr>
          <w:w w:val="105"/>
        </w:rPr>
        <w:t>the</w:t>
      </w:r>
      <w:r>
        <w:rPr>
          <w:spacing w:val="-10"/>
          <w:w w:val="105"/>
        </w:rPr>
        <w:t xml:space="preserve"> </w:t>
      </w:r>
      <w:r>
        <w:rPr>
          <w:w w:val="105"/>
        </w:rPr>
        <w:t>Contractor</w:t>
      </w:r>
      <w:r>
        <w:rPr>
          <w:spacing w:val="-7"/>
          <w:w w:val="105"/>
        </w:rPr>
        <w:t xml:space="preserve"> </w:t>
      </w:r>
      <w:r>
        <w:rPr>
          <w:w w:val="105"/>
        </w:rPr>
        <w:t>discovers</w:t>
      </w:r>
      <w:r>
        <w:rPr>
          <w:spacing w:val="-6"/>
          <w:w w:val="105"/>
        </w:rPr>
        <w:t xml:space="preserve"> </w:t>
      </w:r>
      <w:r>
        <w:rPr>
          <w:w w:val="105"/>
        </w:rPr>
        <w:t>an</w:t>
      </w:r>
      <w:r>
        <w:rPr>
          <w:spacing w:val="-7"/>
          <w:w w:val="105"/>
        </w:rPr>
        <w:t xml:space="preserve"> </w:t>
      </w:r>
      <w:r>
        <w:rPr>
          <w:w w:val="105"/>
        </w:rPr>
        <w:t>unexploded</w:t>
      </w:r>
      <w:r>
        <w:rPr>
          <w:spacing w:val="-56"/>
          <w:w w:val="105"/>
        </w:rPr>
        <w:t xml:space="preserve"> </w:t>
      </w:r>
      <w:r>
        <w:rPr>
          <w:w w:val="105"/>
        </w:rPr>
        <w:t>ordinance</w:t>
      </w:r>
      <w:r>
        <w:rPr>
          <w:spacing w:val="-5"/>
          <w:w w:val="105"/>
        </w:rPr>
        <w:t xml:space="preserve"> </w:t>
      </w:r>
      <w:r>
        <w:rPr>
          <w:w w:val="105"/>
        </w:rPr>
        <w:t>or</w:t>
      </w:r>
      <w:r>
        <w:rPr>
          <w:spacing w:val="-1"/>
          <w:w w:val="105"/>
        </w:rPr>
        <w:t xml:space="preserve"> </w:t>
      </w:r>
      <w:r>
        <w:rPr>
          <w:w w:val="105"/>
        </w:rPr>
        <w:t>land</w:t>
      </w:r>
      <w:r>
        <w:rPr>
          <w:spacing w:val="-4"/>
          <w:w w:val="105"/>
        </w:rPr>
        <w:t xml:space="preserve"> </w:t>
      </w:r>
      <w:r>
        <w:rPr>
          <w:w w:val="105"/>
        </w:rPr>
        <w:t>mine,</w:t>
      </w:r>
      <w:r>
        <w:rPr>
          <w:spacing w:val="-5"/>
          <w:w w:val="105"/>
        </w:rPr>
        <w:t xml:space="preserve"> </w:t>
      </w:r>
      <w:r>
        <w:rPr>
          <w:w w:val="105"/>
        </w:rPr>
        <w:t>the</w:t>
      </w:r>
      <w:r>
        <w:rPr>
          <w:spacing w:val="-4"/>
          <w:w w:val="105"/>
        </w:rPr>
        <w:t xml:space="preserve"> </w:t>
      </w:r>
      <w:r>
        <w:rPr>
          <w:w w:val="105"/>
        </w:rPr>
        <w:t>Contractor</w:t>
      </w:r>
      <w:r>
        <w:rPr>
          <w:spacing w:val="-5"/>
          <w:w w:val="105"/>
        </w:rPr>
        <w:t xml:space="preserve"> </w:t>
      </w:r>
      <w:r>
        <w:rPr>
          <w:w w:val="105"/>
        </w:rPr>
        <w:t>must</w:t>
      </w:r>
      <w:r>
        <w:rPr>
          <w:spacing w:val="-3"/>
          <w:w w:val="105"/>
        </w:rPr>
        <w:t xml:space="preserve"> </w:t>
      </w:r>
      <w:r>
        <w:rPr>
          <w:w w:val="105"/>
        </w:rPr>
        <w:t>immediately</w:t>
      </w:r>
      <w:r>
        <w:rPr>
          <w:spacing w:val="-5"/>
          <w:w w:val="105"/>
        </w:rPr>
        <w:t xml:space="preserve"> </w:t>
      </w:r>
      <w:r>
        <w:rPr>
          <w:w w:val="105"/>
        </w:rPr>
        <w:t>stop</w:t>
      </w:r>
      <w:r>
        <w:rPr>
          <w:spacing w:val="1"/>
          <w:w w:val="105"/>
        </w:rPr>
        <w:t xml:space="preserve"> </w:t>
      </w:r>
      <w:r>
        <w:rPr>
          <w:w w:val="105"/>
        </w:rPr>
        <w:t>work,</w:t>
      </w:r>
      <w:r>
        <w:rPr>
          <w:spacing w:val="-4"/>
          <w:w w:val="105"/>
        </w:rPr>
        <w:t xml:space="preserve"> </w:t>
      </w:r>
      <w:r>
        <w:rPr>
          <w:w w:val="105"/>
        </w:rPr>
        <w:t>notify</w:t>
      </w:r>
      <w:r>
        <w:rPr>
          <w:spacing w:val="-4"/>
          <w:w w:val="105"/>
        </w:rPr>
        <w:t xml:space="preserve"> </w:t>
      </w:r>
      <w:r>
        <w:rPr>
          <w:w w:val="105"/>
        </w:rPr>
        <w:t>the</w:t>
      </w:r>
      <w:r>
        <w:rPr>
          <w:spacing w:val="-5"/>
          <w:w w:val="105"/>
        </w:rPr>
        <w:t xml:space="preserve"> </w:t>
      </w:r>
      <w:r>
        <w:rPr>
          <w:w w:val="105"/>
        </w:rPr>
        <w:t>Employer’s</w:t>
      </w:r>
      <w:r>
        <w:rPr>
          <w:spacing w:val="-55"/>
          <w:w w:val="105"/>
        </w:rPr>
        <w:t xml:space="preserve"> </w:t>
      </w:r>
      <w:r>
        <w:rPr>
          <w:w w:val="105"/>
        </w:rPr>
        <w:t>Representative, take all necessary steps to ensure the safety of all persons and property</w:t>
      </w:r>
      <w:r>
        <w:rPr>
          <w:spacing w:val="1"/>
          <w:w w:val="105"/>
        </w:rPr>
        <w:t xml:space="preserve"> </w:t>
      </w:r>
      <w:r>
        <w:rPr>
          <w:w w:val="105"/>
        </w:rPr>
        <w:t>and</w:t>
      </w:r>
      <w:r>
        <w:rPr>
          <w:spacing w:val="-3"/>
          <w:w w:val="105"/>
        </w:rPr>
        <w:t xml:space="preserve"> </w:t>
      </w:r>
      <w:r>
        <w:rPr>
          <w:w w:val="105"/>
        </w:rPr>
        <w:t>secure</w:t>
      </w:r>
      <w:r>
        <w:rPr>
          <w:spacing w:val="-5"/>
          <w:w w:val="105"/>
        </w:rPr>
        <w:t xml:space="preserve"> </w:t>
      </w:r>
      <w:r>
        <w:rPr>
          <w:w w:val="105"/>
        </w:rPr>
        <w:t>the</w:t>
      </w:r>
      <w:r>
        <w:rPr>
          <w:spacing w:val="-4"/>
          <w:w w:val="105"/>
        </w:rPr>
        <w:t xml:space="preserve"> </w:t>
      </w:r>
      <w:r>
        <w:rPr>
          <w:w w:val="105"/>
        </w:rPr>
        <w:t>Site.</w:t>
      </w:r>
      <w:r>
        <w:rPr>
          <w:spacing w:val="-5"/>
          <w:w w:val="105"/>
        </w:rPr>
        <w:t xml:space="preserve"> </w:t>
      </w:r>
      <w:r>
        <w:rPr>
          <w:w w:val="105"/>
        </w:rPr>
        <w:t>The</w:t>
      </w:r>
      <w:r>
        <w:rPr>
          <w:spacing w:val="-5"/>
          <w:w w:val="105"/>
        </w:rPr>
        <w:t xml:space="preserve"> </w:t>
      </w:r>
      <w:r>
        <w:rPr>
          <w:w w:val="105"/>
        </w:rPr>
        <w:t>Contractor</w:t>
      </w:r>
      <w:r>
        <w:rPr>
          <w:spacing w:val="-7"/>
          <w:w w:val="105"/>
        </w:rPr>
        <w:t xml:space="preserve"> </w:t>
      </w:r>
      <w:r>
        <w:rPr>
          <w:w w:val="105"/>
        </w:rPr>
        <w:t>must</w:t>
      </w:r>
      <w:r>
        <w:rPr>
          <w:spacing w:val="-4"/>
          <w:w w:val="105"/>
        </w:rPr>
        <w:t xml:space="preserve"> </w:t>
      </w:r>
      <w:r>
        <w:rPr>
          <w:w w:val="105"/>
        </w:rPr>
        <w:t>immediately</w:t>
      </w:r>
      <w:r>
        <w:rPr>
          <w:spacing w:val="-3"/>
          <w:w w:val="105"/>
        </w:rPr>
        <w:t xml:space="preserve"> </w:t>
      </w:r>
      <w:r>
        <w:rPr>
          <w:w w:val="105"/>
        </w:rPr>
        <w:t>resume</w:t>
      </w:r>
      <w:r>
        <w:rPr>
          <w:spacing w:val="-5"/>
          <w:w w:val="105"/>
        </w:rPr>
        <w:t xml:space="preserve"> </w:t>
      </w:r>
      <w:r>
        <w:rPr>
          <w:w w:val="105"/>
        </w:rPr>
        <w:t>the</w:t>
      </w:r>
      <w:r>
        <w:rPr>
          <w:spacing w:val="-10"/>
          <w:w w:val="105"/>
        </w:rPr>
        <w:t xml:space="preserve"> </w:t>
      </w:r>
      <w:r>
        <w:rPr>
          <w:w w:val="105"/>
        </w:rPr>
        <w:t>Works</w:t>
      </w:r>
      <w:r>
        <w:rPr>
          <w:spacing w:val="-3"/>
          <w:w w:val="105"/>
        </w:rPr>
        <w:t xml:space="preserve"> </w:t>
      </w:r>
      <w:r>
        <w:rPr>
          <w:w w:val="105"/>
        </w:rPr>
        <w:t>when</w:t>
      </w:r>
      <w:r>
        <w:rPr>
          <w:spacing w:val="-1"/>
          <w:w w:val="105"/>
        </w:rPr>
        <w:t xml:space="preserve"> </w:t>
      </w:r>
      <w:r>
        <w:rPr>
          <w:w w:val="105"/>
        </w:rPr>
        <w:t>instructed</w:t>
      </w:r>
      <w:r>
        <w:rPr>
          <w:spacing w:val="-56"/>
          <w:w w:val="105"/>
        </w:rPr>
        <w:t xml:space="preserve"> </w:t>
      </w:r>
      <w:r>
        <w:rPr>
          <w:w w:val="105"/>
        </w:rPr>
        <w:t>by</w:t>
      </w:r>
      <w:r>
        <w:rPr>
          <w:spacing w:val="-7"/>
          <w:w w:val="105"/>
        </w:rPr>
        <w:t xml:space="preserve"> </w:t>
      </w:r>
      <w:r>
        <w:rPr>
          <w:w w:val="105"/>
        </w:rPr>
        <w:t>the</w:t>
      </w:r>
      <w:r>
        <w:rPr>
          <w:spacing w:val="-3"/>
          <w:w w:val="105"/>
        </w:rPr>
        <w:t xml:space="preserve"> </w:t>
      </w:r>
      <w:r>
        <w:rPr>
          <w:w w:val="105"/>
        </w:rPr>
        <w:t>Employer’s Representative</w:t>
      </w:r>
      <w:r>
        <w:rPr>
          <w:spacing w:val="-6"/>
          <w:w w:val="105"/>
        </w:rPr>
        <w:t xml:space="preserve"> </w:t>
      </w:r>
      <w:r>
        <w:rPr>
          <w:w w:val="105"/>
        </w:rPr>
        <w:t>that</w:t>
      </w:r>
      <w:r>
        <w:rPr>
          <w:spacing w:val="-3"/>
          <w:w w:val="105"/>
        </w:rPr>
        <w:t xml:space="preserve"> </w:t>
      </w:r>
      <w:r>
        <w:rPr>
          <w:w w:val="105"/>
        </w:rPr>
        <w:t>is</w:t>
      </w:r>
      <w:r>
        <w:rPr>
          <w:spacing w:val="-3"/>
          <w:w w:val="105"/>
        </w:rPr>
        <w:t xml:space="preserve"> </w:t>
      </w:r>
      <w:r>
        <w:rPr>
          <w:w w:val="105"/>
        </w:rPr>
        <w:t>it</w:t>
      </w:r>
      <w:r>
        <w:rPr>
          <w:spacing w:val="-4"/>
          <w:w w:val="105"/>
        </w:rPr>
        <w:t xml:space="preserve"> </w:t>
      </w:r>
      <w:r>
        <w:rPr>
          <w:w w:val="105"/>
        </w:rPr>
        <w:t>safe</w:t>
      </w:r>
      <w:r>
        <w:rPr>
          <w:spacing w:val="-5"/>
          <w:w w:val="105"/>
        </w:rPr>
        <w:t xml:space="preserve"> </w:t>
      </w:r>
      <w:r>
        <w:rPr>
          <w:w w:val="105"/>
        </w:rPr>
        <w:t>to</w:t>
      </w:r>
      <w:r>
        <w:rPr>
          <w:spacing w:val="-5"/>
          <w:w w:val="105"/>
        </w:rPr>
        <w:t xml:space="preserve"> </w:t>
      </w:r>
      <w:r>
        <w:rPr>
          <w:w w:val="105"/>
        </w:rPr>
        <w:t>do</w:t>
      </w:r>
      <w:r>
        <w:rPr>
          <w:spacing w:val="-4"/>
          <w:w w:val="105"/>
        </w:rPr>
        <w:t xml:space="preserve"> </w:t>
      </w:r>
      <w:r>
        <w:rPr>
          <w:w w:val="105"/>
        </w:rPr>
        <w:t>so.</w:t>
      </w:r>
    </w:p>
    <w:p w14:paraId="3CDD038B" w14:textId="77777777" w:rsidR="006F4E8A" w:rsidRDefault="006F4E8A">
      <w:pPr>
        <w:pStyle w:val="BodyText"/>
        <w:spacing w:before="4"/>
        <w:rPr>
          <w:sz w:val="28"/>
        </w:rPr>
      </w:pPr>
    </w:p>
    <w:p w14:paraId="05DDC424" w14:textId="77777777" w:rsidR="006F4E8A" w:rsidRDefault="00BE22AD" w:rsidP="0091759C">
      <w:pPr>
        <w:pStyle w:val="Heading4"/>
        <w:numPr>
          <w:ilvl w:val="0"/>
          <w:numId w:val="13"/>
        </w:numPr>
        <w:tabs>
          <w:tab w:val="left" w:pos="776"/>
        </w:tabs>
        <w:ind w:left="775" w:hanging="234"/>
      </w:pPr>
      <w:r>
        <w:rPr>
          <w:spacing w:val="-1"/>
          <w:w w:val="105"/>
        </w:rPr>
        <w:t>DESIGN</w:t>
      </w:r>
      <w:r>
        <w:rPr>
          <w:spacing w:val="-13"/>
          <w:w w:val="105"/>
        </w:rPr>
        <w:t xml:space="preserve"> </w:t>
      </w:r>
      <w:r>
        <w:rPr>
          <w:spacing w:val="-1"/>
          <w:w w:val="105"/>
        </w:rPr>
        <w:t>BY</w:t>
      </w:r>
      <w:r>
        <w:rPr>
          <w:spacing w:val="-12"/>
          <w:w w:val="105"/>
        </w:rPr>
        <w:t xml:space="preserve"> </w:t>
      </w:r>
      <w:r>
        <w:rPr>
          <w:spacing w:val="-1"/>
          <w:w w:val="105"/>
        </w:rPr>
        <w:t>CONTRACTOR</w:t>
      </w:r>
    </w:p>
    <w:p w14:paraId="27BA47FC" w14:textId="77777777" w:rsidR="006F4E8A" w:rsidRDefault="00BE22AD" w:rsidP="0091759C">
      <w:pPr>
        <w:pStyle w:val="ListParagraph"/>
        <w:numPr>
          <w:ilvl w:val="1"/>
          <w:numId w:val="13"/>
        </w:numPr>
        <w:tabs>
          <w:tab w:val="left" w:pos="1220"/>
        </w:tabs>
        <w:spacing w:before="101"/>
        <w:ind w:hanging="678"/>
        <w:rPr>
          <w:b/>
          <w:sz w:val="20"/>
        </w:rPr>
      </w:pPr>
      <w:r>
        <w:rPr>
          <w:b/>
          <w:spacing w:val="-1"/>
          <w:w w:val="105"/>
          <w:sz w:val="20"/>
        </w:rPr>
        <w:t>Contractor’s</w:t>
      </w:r>
      <w:r>
        <w:rPr>
          <w:b/>
          <w:spacing w:val="-12"/>
          <w:w w:val="105"/>
          <w:sz w:val="20"/>
        </w:rPr>
        <w:t xml:space="preserve"> </w:t>
      </w:r>
      <w:r>
        <w:rPr>
          <w:b/>
          <w:w w:val="105"/>
          <w:sz w:val="20"/>
        </w:rPr>
        <w:t>Design</w:t>
      </w:r>
    </w:p>
    <w:p w14:paraId="30685D26" w14:textId="77777777" w:rsidR="006F4E8A" w:rsidRDefault="00BE22AD">
      <w:pPr>
        <w:pStyle w:val="BodyText"/>
        <w:spacing w:before="102" w:line="249" w:lineRule="auto"/>
        <w:ind w:left="1219" w:right="1233"/>
      </w:pPr>
      <w:r>
        <w:rPr>
          <w:w w:val="105"/>
        </w:rPr>
        <w:t>The</w:t>
      </w:r>
      <w:r>
        <w:rPr>
          <w:spacing w:val="13"/>
          <w:w w:val="105"/>
        </w:rPr>
        <w:t xml:space="preserve"> </w:t>
      </w:r>
      <w:r>
        <w:rPr>
          <w:w w:val="105"/>
        </w:rPr>
        <w:t>Contractor</w:t>
      </w:r>
      <w:r>
        <w:rPr>
          <w:spacing w:val="14"/>
          <w:w w:val="105"/>
        </w:rPr>
        <w:t xml:space="preserve"> </w:t>
      </w:r>
      <w:r>
        <w:rPr>
          <w:w w:val="105"/>
        </w:rPr>
        <w:t>must</w:t>
      </w:r>
      <w:r>
        <w:rPr>
          <w:spacing w:val="15"/>
          <w:w w:val="105"/>
        </w:rPr>
        <w:t xml:space="preserve"> </w:t>
      </w:r>
      <w:r>
        <w:rPr>
          <w:w w:val="105"/>
        </w:rPr>
        <w:t>carry</w:t>
      </w:r>
      <w:r>
        <w:rPr>
          <w:spacing w:val="13"/>
          <w:w w:val="105"/>
        </w:rPr>
        <w:t xml:space="preserve"> </w:t>
      </w:r>
      <w:r>
        <w:rPr>
          <w:w w:val="105"/>
        </w:rPr>
        <w:t>out</w:t>
      </w:r>
      <w:r>
        <w:rPr>
          <w:spacing w:val="13"/>
          <w:w w:val="105"/>
        </w:rPr>
        <w:t xml:space="preserve"> </w:t>
      </w:r>
      <w:r>
        <w:rPr>
          <w:w w:val="105"/>
        </w:rPr>
        <w:t>design</w:t>
      </w:r>
      <w:r>
        <w:rPr>
          <w:spacing w:val="17"/>
          <w:w w:val="105"/>
        </w:rPr>
        <w:t xml:space="preserve"> </w:t>
      </w:r>
      <w:r>
        <w:rPr>
          <w:w w:val="105"/>
        </w:rPr>
        <w:t>to</w:t>
      </w:r>
      <w:r>
        <w:rPr>
          <w:spacing w:val="18"/>
          <w:w w:val="105"/>
        </w:rPr>
        <w:t xml:space="preserve"> </w:t>
      </w:r>
      <w:r>
        <w:rPr>
          <w:w w:val="105"/>
        </w:rPr>
        <w:t>the</w:t>
      </w:r>
      <w:r>
        <w:rPr>
          <w:spacing w:val="17"/>
          <w:w w:val="105"/>
        </w:rPr>
        <w:t xml:space="preserve"> </w:t>
      </w:r>
      <w:r>
        <w:rPr>
          <w:w w:val="105"/>
        </w:rPr>
        <w:t>extent</w:t>
      </w:r>
      <w:r>
        <w:rPr>
          <w:spacing w:val="13"/>
          <w:w w:val="105"/>
        </w:rPr>
        <w:t xml:space="preserve"> </w:t>
      </w:r>
      <w:r>
        <w:rPr>
          <w:w w:val="105"/>
        </w:rPr>
        <w:t>specified</w:t>
      </w:r>
      <w:r>
        <w:rPr>
          <w:spacing w:val="16"/>
          <w:w w:val="105"/>
        </w:rPr>
        <w:t xml:space="preserve"> </w:t>
      </w:r>
      <w:r>
        <w:rPr>
          <w:w w:val="105"/>
        </w:rPr>
        <w:t>in</w:t>
      </w:r>
      <w:r>
        <w:rPr>
          <w:spacing w:val="14"/>
          <w:w w:val="105"/>
        </w:rPr>
        <w:t xml:space="preserve"> </w:t>
      </w:r>
      <w:r>
        <w:rPr>
          <w:w w:val="105"/>
        </w:rPr>
        <w:t>accordance</w:t>
      </w:r>
      <w:r>
        <w:rPr>
          <w:spacing w:val="17"/>
          <w:w w:val="105"/>
        </w:rPr>
        <w:t xml:space="preserve"> </w:t>
      </w:r>
      <w:r>
        <w:rPr>
          <w:w w:val="105"/>
        </w:rPr>
        <w:t>with</w:t>
      </w:r>
      <w:r>
        <w:rPr>
          <w:spacing w:val="17"/>
          <w:w w:val="105"/>
        </w:rPr>
        <w:t xml:space="preserve"> </w:t>
      </w:r>
      <w:r>
        <w:rPr>
          <w:w w:val="105"/>
        </w:rPr>
        <w:t>the</w:t>
      </w:r>
      <w:r>
        <w:rPr>
          <w:spacing w:val="-55"/>
          <w:w w:val="105"/>
        </w:rPr>
        <w:t xml:space="preserve"> </w:t>
      </w:r>
      <w:r>
        <w:rPr>
          <w:w w:val="105"/>
        </w:rPr>
        <w:t>Contract,</w:t>
      </w:r>
      <w:r>
        <w:rPr>
          <w:spacing w:val="19"/>
          <w:w w:val="105"/>
        </w:rPr>
        <w:t xml:space="preserve"> </w:t>
      </w:r>
      <w:r>
        <w:rPr>
          <w:w w:val="105"/>
        </w:rPr>
        <w:t>including</w:t>
      </w:r>
      <w:r>
        <w:rPr>
          <w:spacing w:val="19"/>
          <w:w w:val="105"/>
        </w:rPr>
        <w:t xml:space="preserve"> </w:t>
      </w:r>
      <w:r>
        <w:rPr>
          <w:w w:val="105"/>
        </w:rPr>
        <w:t>the</w:t>
      </w:r>
      <w:r>
        <w:rPr>
          <w:spacing w:val="22"/>
          <w:w w:val="105"/>
        </w:rPr>
        <w:t xml:space="preserve"> </w:t>
      </w:r>
      <w:r>
        <w:rPr>
          <w:w w:val="105"/>
        </w:rPr>
        <w:t>Schedule</w:t>
      </w:r>
      <w:r>
        <w:rPr>
          <w:spacing w:val="16"/>
          <w:w w:val="105"/>
        </w:rPr>
        <w:t xml:space="preserve"> </w:t>
      </w:r>
      <w:r>
        <w:rPr>
          <w:w w:val="105"/>
        </w:rPr>
        <w:t>of</w:t>
      </w:r>
      <w:r>
        <w:rPr>
          <w:spacing w:val="17"/>
          <w:w w:val="105"/>
        </w:rPr>
        <w:t xml:space="preserve"> </w:t>
      </w:r>
      <w:r>
        <w:rPr>
          <w:w w:val="105"/>
        </w:rPr>
        <w:t>Works.</w:t>
      </w:r>
      <w:r>
        <w:rPr>
          <w:spacing w:val="16"/>
          <w:w w:val="105"/>
        </w:rPr>
        <w:t xml:space="preserve"> </w:t>
      </w:r>
      <w:r>
        <w:rPr>
          <w:w w:val="105"/>
        </w:rPr>
        <w:t>The</w:t>
      </w:r>
      <w:r>
        <w:rPr>
          <w:spacing w:val="19"/>
          <w:w w:val="105"/>
        </w:rPr>
        <w:t xml:space="preserve"> </w:t>
      </w:r>
      <w:r>
        <w:rPr>
          <w:w w:val="105"/>
        </w:rPr>
        <w:t>Contractor</w:t>
      </w:r>
      <w:r>
        <w:rPr>
          <w:spacing w:val="19"/>
          <w:w w:val="105"/>
        </w:rPr>
        <w:t xml:space="preserve"> </w:t>
      </w:r>
      <w:r>
        <w:rPr>
          <w:w w:val="105"/>
        </w:rPr>
        <w:t>must</w:t>
      </w:r>
      <w:r>
        <w:rPr>
          <w:spacing w:val="18"/>
          <w:w w:val="105"/>
        </w:rPr>
        <w:t xml:space="preserve"> </w:t>
      </w:r>
      <w:r>
        <w:rPr>
          <w:w w:val="105"/>
        </w:rPr>
        <w:t>promptly</w:t>
      </w:r>
      <w:r>
        <w:rPr>
          <w:spacing w:val="16"/>
          <w:w w:val="105"/>
        </w:rPr>
        <w:t xml:space="preserve"> </w:t>
      </w:r>
      <w:r>
        <w:rPr>
          <w:w w:val="105"/>
        </w:rPr>
        <w:t>submit</w:t>
      </w:r>
      <w:r>
        <w:rPr>
          <w:spacing w:val="19"/>
          <w:w w:val="105"/>
        </w:rPr>
        <w:t xml:space="preserve"> </w:t>
      </w:r>
      <w:r>
        <w:rPr>
          <w:w w:val="105"/>
        </w:rPr>
        <w:t>to</w:t>
      </w:r>
    </w:p>
    <w:p w14:paraId="2ECA4309" w14:textId="77777777" w:rsidR="006F4E8A" w:rsidRDefault="006F4E8A">
      <w:pPr>
        <w:spacing w:line="249" w:lineRule="auto"/>
        <w:sectPr w:rsidR="006F4E8A">
          <w:pgSz w:w="12240" w:h="15840"/>
          <w:pgMar w:top="780" w:right="820" w:bottom="1020" w:left="1020" w:header="0" w:footer="745" w:gutter="0"/>
          <w:cols w:space="720"/>
        </w:sectPr>
      </w:pPr>
    </w:p>
    <w:p w14:paraId="207A8E02" w14:textId="77777777" w:rsidR="006F4E8A" w:rsidRDefault="00BE22AD">
      <w:pPr>
        <w:pStyle w:val="BodyText"/>
        <w:spacing w:before="76" w:line="247" w:lineRule="auto"/>
        <w:ind w:left="1219" w:right="1237"/>
        <w:jc w:val="both"/>
      </w:pPr>
      <w:r>
        <w:rPr>
          <w:w w:val="105"/>
        </w:rPr>
        <w:lastRenderedPageBreak/>
        <w:t>the</w:t>
      </w:r>
      <w:r>
        <w:rPr>
          <w:spacing w:val="-5"/>
          <w:w w:val="105"/>
        </w:rPr>
        <w:t xml:space="preserve"> </w:t>
      </w:r>
      <w:r>
        <w:rPr>
          <w:w w:val="105"/>
        </w:rPr>
        <w:t>Employer’s</w:t>
      </w:r>
      <w:r>
        <w:rPr>
          <w:spacing w:val="-4"/>
          <w:w w:val="105"/>
        </w:rPr>
        <w:t xml:space="preserve"> </w:t>
      </w:r>
      <w:r>
        <w:rPr>
          <w:w w:val="105"/>
        </w:rPr>
        <w:t>Representative</w:t>
      </w:r>
      <w:r>
        <w:rPr>
          <w:spacing w:val="-6"/>
          <w:w w:val="105"/>
        </w:rPr>
        <w:t xml:space="preserve"> </w:t>
      </w:r>
      <w:r>
        <w:rPr>
          <w:w w:val="105"/>
        </w:rPr>
        <w:t>all</w:t>
      </w:r>
      <w:r>
        <w:rPr>
          <w:spacing w:val="-6"/>
          <w:w w:val="105"/>
        </w:rPr>
        <w:t xml:space="preserve"> </w:t>
      </w:r>
      <w:r>
        <w:rPr>
          <w:w w:val="105"/>
        </w:rPr>
        <w:t>designs</w:t>
      </w:r>
      <w:r>
        <w:rPr>
          <w:spacing w:val="-4"/>
          <w:w w:val="105"/>
        </w:rPr>
        <w:t xml:space="preserve"> </w:t>
      </w:r>
      <w:r>
        <w:rPr>
          <w:w w:val="105"/>
        </w:rPr>
        <w:t>prepared</w:t>
      </w:r>
      <w:r>
        <w:rPr>
          <w:spacing w:val="-5"/>
          <w:w w:val="105"/>
        </w:rPr>
        <w:t xml:space="preserve"> </w:t>
      </w:r>
      <w:r>
        <w:rPr>
          <w:w w:val="105"/>
        </w:rPr>
        <w:t>by</w:t>
      </w:r>
      <w:r>
        <w:rPr>
          <w:spacing w:val="-5"/>
          <w:w w:val="105"/>
        </w:rPr>
        <w:t xml:space="preserve"> </w:t>
      </w:r>
      <w:r>
        <w:rPr>
          <w:w w:val="105"/>
        </w:rPr>
        <w:t>the</w:t>
      </w:r>
      <w:r>
        <w:rPr>
          <w:spacing w:val="-4"/>
          <w:w w:val="105"/>
        </w:rPr>
        <w:t xml:space="preserve"> </w:t>
      </w:r>
      <w:r>
        <w:rPr>
          <w:w w:val="105"/>
        </w:rPr>
        <w:t>Contractor.</w:t>
      </w:r>
      <w:r>
        <w:rPr>
          <w:spacing w:val="-12"/>
          <w:w w:val="105"/>
        </w:rPr>
        <w:t xml:space="preserve"> </w:t>
      </w:r>
      <w:r>
        <w:rPr>
          <w:w w:val="105"/>
        </w:rPr>
        <w:t>Within</w:t>
      </w:r>
      <w:r>
        <w:rPr>
          <w:spacing w:val="-4"/>
          <w:w w:val="105"/>
        </w:rPr>
        <w:t xml:space="preserve"> </w:t>
      </w:r>
      <w:r>
        <w:rPr>
          <w:w w:val="105"/>
        </w:rPr>
        <w:t>14</w:t>
      </w:r>
      <w:r>
        <w:rPr>
          <w:spacing w:val="-5"/>
          <w:w w:val="105"/>
        </w:rPr>
        <w:t xml:space="preserve"> </w:t>
      </w:r>
      <w:r>
        <w:rPr>
          <w:w w:val="105"/>
        </w:rPr>
        <w:t>days</w:t>
      </w:r>
      <w:r>
        <w:rPr>
          <w:spacing w:val="-56"/>
          <w:w w:val="105"/>
        </w:rPr>
        <w:t xml:space="preserve"> </w:t>
      </w:r>
      <w:r>
        <w:rPr>
          <w:w w:val="105"/>
        </w:rPr>
        <w:t>of receipt the Employer’s Representative may notify any comments or, if the design</w:t>
      </w:r>
      <w:r>
        <w:rPr>
          <w:spacing w:val="1"/>
          <w:w w:val="105"/>
        </w:rPr>
        <w:t xml:space="preserve"> </w:t>
      </w:r>
      <w:r>
        <w:rPr>
          <w:w w:val="105"/>
        </w:rPr>
        <w:t>submitted</w:t>
      </w:r>
      <w:r>
        <w:rPr>
          <w:spacing w:val="-5"/>
          <w:w w:val="105"/>
        </w:rPr>
        <w:t xml:space="preserve"> </w:t>
      </w:r>
      <w:r>
        <w:rPr>
          <w:w w:val="105"/>
        </w:rPr>
        <w:t>is</w:t>
      </w:r>
      <w:r>
        <w:rPr>
          <w:spacing w:val="-6"/>
          <w:w w:val="105"/>
        </w:rPr>
        <w:t xml:space="preserve"> </w:t>
      </w:r>
      <w:r>
        <w:rPr>
          <w:w w:val="105"/>
        </w:rPr>
        <w:t>not</w:t>
      </w:r>
      <w:r>
        <w:rPr>
          <w:spacing w:val="-8"/>
          <w:w w:val="105"/>
        </w:rPr>
        <w:t xml:space="preserve"> </w:t>
      </w:r>
      <w:r>
        <w:rPr>
          <w:w w:val="105"/>
        </w:rPr>
        <w:t>in</w:t>
      </w:r>
      <w:r>
        <w:rPr>
          <w:spacing w:val="-10"/>
          <w:w w:val="105"/>
        </w:rPr>
        <w:t xml:space="preserve"> </w:t>
      </w:r>
      <w:r>
        <w:rPr>
          <w:w w:val="105"/>
        </w:rPr>
        <w:t>accordance</w:t>
      </w:r>
      <w:r>
        <w:rPr>
          <w:spacing w:val="-8"/>
          <w:w w:val="105"/>
        </w:rPr>
        <w:t xml:space="preserve"> </w:t>
      </w:r>
      <w:r>
        <w:rPr>
          <w:w w:val="105"/>
        </w:rPr>
        <w:t>with</w:t>
      </w:r>
      <w:r>
        <w:rPr>
          <w:spacing w:val="-5"/>
          <w:w w:val="105"/>
        </w:rPr>
        <w:t xml:space="preserve"> </w:t>
      </w:r>
      <w:r>
        <w:rPr>
          <w:w w:val="105"/>
        </w:rPr>
        <w:t>the</w:t>
      </w:r>
      <w:r>
        <w:rPr>
          <w:spacing w:val="-6"/>
          <w:w w:val="105"/>
        </w:rPr>
        <w:t xml:space="preserve"> </w:t>
      </w:r>
      <w:r>
        <w:rPr>
          <w:w w:val="105"/>
        </w:rPr>
        <w:t>Contract,</w:t>
      </w:r>
      <w:r>
        <w:rPr>
          <w:spacing w:val="-9"/>
          <w:w w:val="105"/>
        </w:rPr>
        <w:t xml:space="preserve"> </w:t>
      </w:r>
      <w:r>
        <w:rPr>
          <w:w w:val="105"/>
        </w:rPr>
        <w:t>may</w:t>
      </w:r>
      <w:r>
        <w:rPr>
          <w:spacing w:val="-9"/>
          <w:w w:val="105"/>
        </w:rPr>
        <w:t xml:space="preserve"> </w:t>
      </w:r>
      <w:r>
        <w:rPr>
          <w:w w:val="105"/>
        </w:rPr>
        <w:t>reject</w:t>
      </w:r>
      <w:r>
        <w:rPr>
          <w:spacing w:val="-11"/>
          <w:w w:val="105"/>
        </w:rPr>
        <w:t xml:space="preserve"> </w:t>
      </w:r>
      <w:r>
        <w:rPr>
          <w:w w:val="105"/>
        </w:rPr>
        <w:t>it</w:t>
      </w:r>
      <w:r>
        <w:rPr>
          <w:spacing w:val="-8"/>
          <w:w w:val="105"/>
        </w:rPr>
        <w:t xml:space="preserve"> </w:t>
      </w:r>
      <w:r>
        <w:rPr>
          <w:w w:val="105"/>
        </w:rPr>
        <w:t>stating</w:t>
      </w:r>
      <w:r>
        <w:rPr>
          <w:spacing w:val="-7"/>
          <w:w w:val="105"/>
        </w:rPr>
        <w:t xml:space="preserve"> </w:t>
      </w:r>
      <w:r>
        <w:rPr>
          <w:w w:val="105"/>
        </w:rPr>
        <w:t>the</w:t>
      </w:r>
      <w:r>
        <w:rPr>
          <w:spacing w:val="-8"/>
          <w:w w:val="105"/>
        </w:rPr>
        <w:t xml:space="preserve"> </w:t>
      </w:r>
      <w:r>
        <w:rPr>
          <w:w w:val="105"/>
        </w:rPr>
        <w:t>reasons.</w:t>
      </w:r>
      <w:r>
        <w:rPr>
          <w:spacing w:val="-13"/>
          <w:w w:val="105"/>
        </w:rPr>
        <w:t xml:space="preserve"> </w:t>
      </w:r>
      <w:r>
        <w:rPr>
          <w:w w:val="105"/>
        </w:rPr>
        <w:t>The</w:t>
      </w:r>
      <w:r>
        <w:rPr>
          <w:spacing w:val="-56"/>
          <w:w w:val="105"/>
        </w:rPr>
        <w:t xml:space="preserve"> </w:t>
      </w:r>
      <w:r>
        <w:rPr>
          <w:w w:val="105"/>
        </w:rPr>
        <w:t>Contractor must not construct any element of the permanent work designed by the</w:t>
      </w:r>
      <w:r>
        <w:rPr>
          <w:spacing w:val="1"/>
          <w:w w:val="105"/>
        </w:rPr>
        <w:t xml:space="preserve"> </w:t>
      </w:r>
      <w:r>
        <w:rPr>
          <w:w w:val="105"/>
        </w:rPr>
        <w:t>Contractor</w:t>
      </w:r>
      <w:r>
        <w:rPr>
          <w:spacing w:val="1"/>
          <w:w w:val="105"/>
        </w:rPr>
        <w:t xml:space="preserve"> </w:t>
      </w:r>
      <w:r>
        <w:rPr>
          <w:w w:val="105"/>
        </w:rPr>
        <w:t>without</w:t>
      </w:r>
      <w:r>
        <w:rPr>
          <w:spacing w:val="1"/>
          <w:w w:val="105"/>
        </w:rPr>
        <w:t xml:space="preserve"> </w:t>
      </w:r>
      <w:r>
        <w:rPr>
          <w:w w:val="105"/>
        </w:rPr>
        <w:t>the</w:t>
      </w:r>
      <w:r>
        <w:rPr>
          <w:spacing w:val="1"/>
          <w:w w:val="105"/>
        </w:rPr>
        <w:t xml:space="preserve"> </w:t>
      </w:r>
      <w:r>
        <w:rPr>
          <w:w w:val="105"/>
        </w:rPr>
        <w:t>approval</w:t>
      </w:r>
      <w:r>
        <w:rPr>
          <w:spacing w:val="1"/>
          <w:w w:val="105"/>
        </w:rPr>
        <w:t xml:space="preserve"> </w:t>
      </w:r>
      <w:r>
        <w:rPr>
          <w:w w:val="105"/>
        </w:rPr>
        <w:t>and</w:t>
      </w:r>
      <w:r>
        <w:rPr>
          <w:spacing w:val="1"/>
          <w:w w:val="105"/>
        </w:rPr>
        <w:t xml:space="preserve"> </w:t>
      </w:r>
      <w:r>
        <w:rPr>
          <w:w w:val="105"/>
        </w:rPr>
        <w:t>prior</w:t>
      </w:r>
      <w:r>
        <w:rPr>
          <w:spacing w:val="1"/>
          <w:w w:val="105"/>
        </w:rPr>
        <w:t xml:space="preserve"> </w:t>
      </w:r>
      <w:r>
        <w:rPr>
          <w:w w:val="105"/>
        </w:rPr>
        <w:t>written</w:t>
      </w:r>
      <w:r>
        <w:rPr>
          <w:spacing w:val="1"/>
          <w:w w:val="105"/>
        </w:rPr>
        <w:t xml:space="preserve"> </w:t>
      </w:r>
      <w:r>
        <w:rPr>
          <w:w w:val="105"/>
        </w:rPr>
        <w:t>consent</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Employer’s</w:t>
      </w:r>
      <w:r>
        <w:rPr>
          <w:spacing w:val="1"/>
          <w:w w:val="105"/>
        </w:rPr>
        <w:t xml:space="preserve"> </w:t>
      </w:r>
      <w:r>
        <w:rPr>
          <w:w w:val="105"/>
        </w:rPr>
        <w:t>Representative or where the design for that element has been rejected. Design that</w:t>
      </w:r>
      <w:r>
        <w:rPr>
          <w:spacing w:val="1"/>
          <w:w w:val="105"/>
        </w:rPr>
        <w:t xml:space="preserve"> </w:t>
      </w:r>
      <w:r>
        <w:rPr>
          <w:w w:val="105"/>
        </w:rPr>
        <w:t>has been rejected must be promptly amended and resubmitted. The Contractor must</w:t>
      </w:r>
      <w:r>
        <w:rPr>
          <w:spacing w:val="1"/>
          <w:w w:val="105"/>
        </w:rPr>
        <w:t xml:space="preserve"> </w:t>
      </w:r>
      <w:r>
        <w:rPr>
          <w:w w:val="105"/>
        </w:rPr>
        <w:t>resubmit</w:t>
      </w:r>
      <w:r>
        <w:rPr>
          <w:spacing w:val="1"/>
          <w:w w:val="105"/>
        </w:rPr>
        <w:t xml:space="preserve"> </w:t>
      </w:r>
      <w:r>
        <w:rPr>
          <w:w w:val="105"/>
        </w:rPr>
        <w:t>all</w:t>
      </w:r>
      <w:r>
        <w:rPr>
          <w:spacing w:val="1"/>
          <w:w w:val="105"/>
        </w:rPr>
        <w:t xml:space="preserve"> </w:t>
      </w:r>
      <w:r>
        <w:rPr>
          <w:w w:val="105"/>
        </w:rPr>
        <w:t>designs</w:t>
      </w:r>
      <w:r>
        <w:rPr>
          <w:spacing w:val="1"/>
          <w:w w:val="105"/>
        </w:rPr>
        <w:t xml:space="preserve"> </w:t>
      </w:r>
      <w:r>
        <w:rPr>
          <w:w w:val="105"/>
        </w:rPr>
        <w:t>commented</w:t>
      </w:r>
      <w:r>
        <w:rPr>
          <w:spacing w:val="1"/>
          <w:w w:val="105"/>
        </w:rPr>
        <w:t xml:space="preserve"> </w:t>
      </w:r>
      <w:r>
        <w:rPr>
          <w:w w:val="105"/>
        </w:rPr>
        <w:t>on,</w:t>
      </w:r>
      <w:r>
        <w:rPr>
          <w:spacing w:val="1"/>
          <w:w w:val="105"/>
        </w:rPr>
        <w:t xml:space="preserve"> </w:t>
      </w:r>
      <w:r>
        <w:rPr>
          <w:w w:val="105"/>
        </w:rPr>
        <w:t>taking</w:t>
      </w:r>
      <w:r>
        <w:rPr>
          <w:spacing w:val="1"/>
          <w:w w:val="105"/>
        </w:rPr>
        <w:t xml:space="preserve"> </w:t>
      </w:r>
      <w:r>
        <w:rPr>
          <w:w w:val="105"/>
        </w:rPr>
        <w:t>these</w:t>
      </w:r>
      <w:r>
        <w:rPr>
          <w:spacing w:val="1"/>
          <w:w w:val="105"/>
        </w:rPr>
        <w:t xml:space="preserve"> </w:t>
      </w:r>
      <w:r>
        <w:rPr>
          <w:w w:val="105"/>
        </w:rPr>
        <w:t>comments</w:t>
      </w:r>
      <w:r>
        <w:rPr>
          <w:spacing w:val="1"/>
          <w:w w:val="105"/>
        </w:rPr>
        <w:t xml:space="preserve"> </w:t>
      </w:r>
      <w:r>
        <w:rPr>
          <w:w w:val="105"/>
        </w:rPr>
        <w:t>into</w:t>
      </w:r>
      <w:r>
        <w:rPr>
          <w:spacing w:val="1"/>
          <w:w w:val="105"/>
        </w:rPr>
        <w:t xml:space="preserve"> </w:t>
      </w:r>
      <w:r>
        <w:rPr>
          <w:w w:val="105"/>
        </w:rPr>
        <w:t>account</w:t>
      </w:r>
      <w:r>
        <w:rPr>
          <w:spacing w:val="1"/>
          <w:w w:val="105"/>
        </w:rPr>
        <w:t xml:space="preserve"> </w:t>
      </w:r>
      <w:r>
        <w:rPr>
          <w:w w:val="105"/>
        </w:rPr>
        <w:t>as</w:t>
      </w:r>
      <w:r>
        <w:rPr>
          <w:spacing w:val="1"/>
          <w:w w:val="105"/>
        </w:rPr>
        <w:t xml:space="preserve"> </w:t>
      </w:r>
      <w:r>
        <w:rPr>
          <w:w w:val="105"/>
        </w:rPr>
        <w:t>necessary.</w:t>
      </w:r>
    </w:p>
    <w:p w14:paraId="18A69F1F" w14:textId="77777777" w:rsidR="006F4E8A" w:rsidRDefault="00BE22AD" w:rsidP="0091759C">
      <w:pPr>
        <w:pStyle w:val="Heading4"/>
        <w:numPr>
          <w:ilvl w:val="1"/>
          <w:numId w:val="13"/>
        </w:numPr>
        <w:tabs>
          <w:tab w:val="left" w:pos="1220"/>
        </w:tabs>
        <w:spacing w:before="103"/>
        <w:ind w:hanging="678"/>
      </w:pPr>
      <w:r>
        <w:rPr>
          <w:spacing w:val="-1"/>
          <w:w w:val="105"/>
        </w:rPr>
        <w:t>Design</w:t>
      </w:r>
      <w:r>
        <w:rPr>
          <w:spacing w:val="-10"/>
          <w:w w:val="105"/>
        </w:rPr>
        <w:t xml:space="preserve"> </w:t>
      </w:r>
      <w:r>
        <w:rPr>
          <w:w w:val="105"/>
        </w:rPr>
        <w:t>by</w:t>
      </w:r>
      <w:r>
        <w:rPr>
          <w:spacing w:val="-14"/>
          <w:w w:val="105"/>
        </w:rPr>
        <w:t xml:space="preserve"> </w:t>
      </w:r>
      <w:r>
        <w:rPr>
          <w:w w:val="105"/>
        </w:rPr>
        <w:t>Contractor</w:t>
      </w:r>
    </w:p>
    <w:p w14:paraId="4B332B2C" w14:textId="77777777" w:rsidR="006F4E8A" w:rsidRDefault="00BE22AD">
      <w:pPr>
        <w:pStyle w:val="BodyText"/>
        <w:spacing w:before="101" w:line="247" w:lineRule="auto"/>
        <w:ind w:left="1219" w:right="1239"/>
        <w:jc w:val="both"/>
      </w:pPr>
      <w:r>
        <w:rPr>
          <w:w w:val="105"/>
        </w:rPr>
        <w:t>The</w:t>
      </w:r>
      <w:r>
        <w:rPr>
          <w:spacing w:val="-7"/>
          <w:w w:val="105"/>
        </w:rPr>
        <w:t xml:space="preserve"> </w:t>
      </w:r>
      <w:r>
        <w:rPr>
          <w:w w:val="105"/>
        </w:rPr>
        <w:t>Contractor</w:t>
      </w:r>
      <w:r>
        <w:rPr>
          <w:spacing w:val="-1"/>
          <w:w w:val="105"/>
        </w:rPr>
        <w:t xml:space="preserve"> </w:t>
      </w:r>
      <w:r>
        <w:rPr>
          <w:w w:val="105"/>
        </w:rPr>
        <w:t>is</w:t>
      </w:r>
      <w:r>
        <w:rPr>
          <w:spacing w:val="-3"/>
          <w:w w:val="105"/>
        </w:rPr>
        <w:t xml:space="preserve"> </w:t>
      </w:r>
      <w:r>
        <w:rPr>
          <w:w w:val="105"/>
        </w:rPr>
        <w:t>responsible</w:t>
      </w:r>
      <w:r>
        <w:rPr>
          <w:spacing w:val="-8"/>
          <w:w w:val="105"/>
        </w:rPr>
        <w:t xml:space="preserve"> </w:t>
      </w:r>
      <w:r>
        <w:rPr>
          <w:w w:val="105"/>
        </w:rPr>
        <w:t>for</w:t>
      </w:r>
      <w:r>
        <w:rPr>
          <w:spacing w:val="-3"/>
          <w:w w:val="105"/>
        </w:rPr>
        <w:t xml:space="preserve"> </w:t>
      </w:r>
      <w:r>
        <w:rPr>
          <w:w w:val="105"/>
        </w:rPr>
        <w:t>any</w:t>
      </w:r>
      <w:r>
        <w:rPr>
          <w:spacing w:val="-6"/>
          <w:w w:val="105"/>
        </w:rPr>
        <w:t xml:space="preserve"> </w:t>
      </w:r>
      <w:r>
        <w:rPr>
          <w:w w:val="105"/>
        </w:rPr>
        <w:t>design</w:t>
      </w:r>
      <w:r>
        <w:rPr>
          <w:spacing w:val="-3"/>
          <w:w w:val="105"/>
        </w:rPr>
        <w:t xml:space="preserve"> </w:t>
      </w:r>
      <w:r>
        <w:rPr>
          <w:w w:val="105"/>
        </w:rPr>
        <w:t>it</w:t>
      </w:r>
      <w:r>
        <w:rPr>
          <w:spacing w:val="-5"/>
          <w:w w:val="105"/>
        </w:rPr>
        <w:t xml:space="preserve"> </w:t>
      </w:r>
      <w:r>
        <w:rPr>
          <w:w w:val="105"/>
        </w:rPr>
        <w:t>has</w:t>
      </w:r>
      <w:r>
        <w:rPr>
          <w:spacing w:val="-1"/>
          <w:w w:val="105"/>
        </w:rPr>
        <w:t xml:space="preserve"> </w:t>
      </w:r>
      <w:r>
        <w:rPr>
          <w:w w:val="105"/>
        </w:rPr>
        <w:t>prepared</w:t>
      </w:r>
      <w:r>
        <w:rPr>
          <w:spacing w:val="-5"/>
          <w:w w:val="105"/>
        </w:rPr>
        <w:t xml:space="preserve"> </w:t>
      </w:r>
      <w:r>
        <w:rPr>
          <w:w w:val="105"/>
        </w:rPr>
        <w:t>and</w:t>
      </w:r>
      <w:r>
        <w:rPr>
          <w:spacing w:val="-5"/>
          <w:w w:val="105"/>
        </w:rPr>
        <w:t xml:space="preserve"> </w:t>
      </w:r>
      <w:r>
        <w:rPr>
          <w:w w:val="105"/>
        </w:rPr>
        <w:t>such</w:t>
      </w:r>
      <w:r>
        <w:rPr>
          <w:spacing w:val="-1"/>
          <w:w w:val="105"/>
        </w:rPr>
        <w:t xml:space="preserve"> </w:t>
      </w:r>
      <w:r>
        <w:rPr>
          <w:w w:val="105"/>
        </w:rPr>
        <w:t>design</w:t>
      </w:r>
      <w:r>
        <w:rPr>
          <w:spacing w:val="-6"/>
          <w:w w:val="105"/>
        </w:rPr>
        <w:t xml:space="preserve"> </w:t>
      </w:r>
      <w:r>
        <w:rPr>
          <w:w w:val="105"/>
        </w:rPr>
        <w:t>must</w:t>
      </w:r>
      <w:r>
        <w:rPr>
          <w:spacing w:val="-5"/>
          <w:w w:val="105"/>
        </w:rPr>
        <w:t xml:space="preserve"> </w:t>
      </w:r>
      <w:r>
        <w:rPr>
          <w:w w:val="105"/>
        </w:rPr>
        <w:t>be</w:t>
      </w:r>
      <w:r>
        <w:rPr>
          <w:spacing w:val="-56"/>
          <w:w w:val="105"/>
        </w:rPr>
        <w:t xml:space="preserve"> </w:t>
      </w:r>
      <w:r>
        <w:rPr>
          <w:w w:val="105"/>
        </w:rPr>
        <w:t>fit</w:t>
      </w:r>
      <w:r>
        <w:rPr>
          <w:spacing w:val="1"/>
          <w:w w:val="105"/>
        </w:rPr>
        <w:t xml:space="preserve"> </w:t>
      </w:r>
      <w:r>
        <w:rPr>
          <w:w w:val="105"/>
        </w:rPr>
        <w:t>for</w:t>
      </w:r>
      <w:r>
        <w:rPr>
          <w:spacing w:val="1"/>
          <w:w w:val="105"/>
        </w:rPr>
        <w:t xml:space="preserve"> </w:t>
      </w:r>
      <w:r>
        <w:rPr>
          <w:w w:val="105"/>
        </w:rPr>
        <w:t>the</w:t>
      </w:r>
      <w:r>
        <w:rPr>
          <w:spacing w:val="1"/>
          <w:w w:val="105"/>
        </w:rPr>
        <w:t xml:space="preserve"> </w:t>
      </w:r>
      <w:r>
        <w:rPr>
          <w:w w:val="105"/>
        </w:rPr>
        <w:t>intended</w:t>
      </w:r>
      <w:r>
        <w:rPr>
          <w:spacing w:val="1"/>
          <w:w w:val="105"/>
        </w:rPr>
        <w:t xml:space="preserve"> </w:t>
      </w:r>
      <w:r>
        <w:rPr>
          <w:w w:val="105"/>
        </w:rPr>
        <w:t>purposes</w:t>
      </w:r>
      <w:r>
        <w:rPr>
          <w:spacing w:val="1"/>
          <w:w w:val="105"/>
        </w:rPr>
        <w:t xml:space="preserve"> </w:t>
      </w:r>
      <w:r>
        <w:rPr>
          <w:w w:val="105"/>
        </w:rPr>
        <w:t>defined</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Contract.</w:t>
      </w:r>
      <w:r>
        <w:rPr>
          <w:spacing w:val="1"/>
          <w:w w:val="105"/>
        </w:rPr>
        <w:t xml:space="preserve"> </w:t>
      </w:r>
      <w:r>
        <w:rPr>
          <w:w w:val="105"/>
        </w:rPr>
        <w:t>The</w:t>
      </w:r>
      <w:r>
        <w:rPr>
          <w:spacing w:val="1"/>
          <w:w w:val="105"/>
        </w:rPr>
        <w:t xml:space="preserve"> </w:t>
      </w:r>
      <w:r>
        <w:rPr>
          <w:w w:val="105"/>
        </w:rPr>
        <w:t>Contractor</w:t>
      </w:r>
      <w:r>
        <w:rPr>
          <w:spacing w:val="1"/>
          <w:w w:val="105"/>
        </w:rPr>
        <w:t xml:space="preserve"> </w:t>
      </w:r>
      <w:r>
        <w:rPr>
          <w:w w:val="105"/>
        </w:rPr>
        <w:t>is</w:t>
      </w:r>
      <w:r>
        <w:rPr>
          <w:spacing w:val="1"/>
          <w:w w:val="105"/>
        </w:rPr>
        <w:t xml:space="preserve"> </w:t>
      </w:r>
      <w:r>
        <w:rPr>
          <w:w w:val="105"/>
        </w:rPr>
        <w:t>also</w:t>
      </w:r>
      <w:r>
        <w:rPr>
          <w:spacing w:val="1"/>
          <w:w w:val="105"/>
        </w:rPr>
        <w:t xml:space="preserve"> </w:t>
      </w:r>
      <w:r>
        <w:rPr>
          <w:w w:val="105"/>
        </w:rPr>
        <w:t>responsible</w:t>
      </w:r>
      <w:r>
        <w:rPr>
          <w:spacing w:val="-9"/>
          <w:w w:val="105"/>
        </w:rPr>
        <w:t xml:space="preserve"> </w:t>
      </w:r>
      <w:r>
        <w:rPr>
          <w:w w:val="105"/>
        </w:rPr>
        <w:t>for</w:t>
      </w:r>
      <w:r>
        <w:rPr>
          <w:spacing w:val="-7"/>
          <w:w w:val="105"/>
        </w:rPr>
        <w:t xml:space="preserve"> </w:t>
      </w:r>
      <w:r>
        <w:rPr>
          <w:w w:val="105"/>
        </w:rPr>
        <w:t>any</w:t>
      </w:r>
      <w:r>
        <w:rPr>
          <w:spacing w:val="-9"/>
          <w:w w:val="105"/>
        </w:rPr>
        <w:t xml:space="preserve"> </w:t>
      </w:r>
      <w:r>
        <w:rPr>
          <w:w w:val="105"/>
        </w:rPr>
        <w:t>infringement</w:t>
      </w:r>
      <w:r>
        <w:rPr>
          <w:spacing w:val="-10"/>
          <w:w w:val="105"/>
        </w:rPr>
        <w:t xml:space="preserve"> </w:t>
      </w:r>
      <w:r>
        <w:rPr>
          <w:w w:val="105"/>
        </w:rPr>
        <w:t>of</w:t>
      </w:r>
      <w:r>
        <w:rPr>
          <w:spacing w:val="-5"/>
          <w:w w:val="105"/>
        </w:rPr>
        <w:t xml:space="preserve"> </w:t>
      </w:r>
      <w:r>
        <w:rPr>
          <w:w w:val="105"/>
        </w:rPr>
        <w:t>any</w:t>
      </w:r>
      <w:r>
        <w:rPr>
          <w:spacing w:val="-11"/>
          <w:w w:val="105"/>
        </w:rPr>
        <w:t xml:space="preserve"> </w:t>
      </w:r>
      <w:r>
        <w:rPr>
          <w:w w:val="105"/>
        </w:rPr>
        <w:t>patent</w:t>
      </w:r>
      <w:r>
        <w:rPr>
          <w:spacing w:val="-6"/>
          <w:w w:val="105"/>
        </w:rPr>
        <w:t xml:space="preserve"> </w:t>
      </w:r>
      <w:r>
        <w:rPr>
          <w:w w:val="105"/>
        </w:rPr>
        <w:t>or</w:t>
      </w:r>
      <w:r>
        <w:rPr>
          <w:spacing w:val="-4"/>
          <w:w w:val="105"/>
        </w:rPr>
        <w:t xml:space="preserve"> </w:t>
      </w:r>
      <w:r>
        <w:rPr>
          <w:w w:val="105"/>
        </w:rPr>
        <w:t>copyright</w:t>
      </w:r>
      <w:r>
        <w:rPr>
          <w:spacing w:val="-6"/>
          <w:w w:val="105"/>
        </w:rPr>
        <w:t xml:space="preserve"> </w:t>
      </w:r>
      <w:r>
        <w:rPr>
          <w:w w:val="105"/>
        </w:rPr>
        <w:t>in</w:t>
      </w:r>
      <w:r>
        <w:rPr>
          <w:spacing w:val="-9"/>
          <w:w w:val="105"/>
        </w:rPr>
        <w:t xml:space="preserve"> </w:t>
      </w:r>
      <w:r>
        <w:rPr>
          <w:w w:val="105"/>
        </w:rPr>
        <w:t>respect</w:t>
      </w:r>
      <w:r>
        <w:rPr>
          <w:spacing w:val="-8"/>
          <w:w w:val="105"/>
        </w:rPr>
        <w:t xml:space="preserve"> </w:t>
      </w:r>
      <w:r>
        <w:rPr>
          <w:w w:val="105"/>
        </w:rPr>
        <w:t>of</w:t>
      </w:r>
      <w:r>
        <w:rPr>
          <w:spacing w:val="-4"/>
          <w:w w:val="105"/>
        </w:rPr>
        <w:t xml:space="preserve"> </w:t>
      </w:r>
      <w:r>
        <w:rPr>
          <w:w w:val="105"/>
        </w:rPr>
        <w:t>the</w:t>
      </w:r>
      <w:r>
        <w:rPr>
          <w:spacing w:val="-8"/>
          <w:w w:val="105"/>
        </w:rPr>
        <w:t xml:space="preserve"> </w:t>
      </w:r>
      <w:r>
        <w:rPr>
          <w:w w:val="105"/>
        </w:rPr>
        <w:t>same.</w:t>
      </w:r>
    </w:p>
    <w:p w14:paraId="050C18B2" w14:textId="77777777" w:rsidR="006F4E8A" w:rsidRDefault="00BE22AD" w:rsidP="0091759C">
      <w:pPr>
        <w:pStyle w:val="Heading4"/>
        <w:numPr>
          <w:ilvl w:val="0"/>
          <w:numId w:val="13"/>
        </w:numPr>
        <w:tabs>
          <w:tab w:val="left" w:pos="776"/>
        </w:tabs>
        <w:spacing w:before="98"/>
        <w:ind w:left="775" w:hanging="234"/>
      </w:pPr>
      <w:r>
        <w:rPr>
          <w:spacing w:val="-1"/>
          <w:w w:val="105"/>
        </w:rPr>
        <w:t>EMPLOYER’S</w:t>
      </w:r>
      <w:r>
        <w:rPr>
          <w:spacing w:val="-13"/>
          <w:w w:val="105"/>
        </w:rPr>
        <w:t xml:space="preserve"> </w:t>
      </w:r>
      <w:r>
        <w:rPr>
          <w:w w:val="105"/>
        </w:rPr>
        <w:t>RISKS</w:t>
      </w:r>
    </w:p>
    <w:p w14:paraId="3C1C12BF" w14:textId="77777777" w:rsidR="006F4E8A" w:rsidRDefault="006F4E8A">
      <w:pPr>
        <w:pStyle w:val="BodyText"/>
        <w:spacing w:before="3"/>
        <w:rPr>
          <w:b/>
        </w:rPr>
      </w:pPr>
    </w:p>
    <w:p w14:paraId="1C07F810" w14:textId="77777777" w:rsidR="006F4E8A" w:rsidRDefault="00BE22AD" w:rsidP="0091759C">
      <w:pPr>
        <w:pStyle w:val="ListParagraph"/>
        <w:numPr>
          <w:ilvl w:val="1"/>
          <w:numId w:val="13"/>
        </w:numPr>
        <w:tabs>
          <w:tab w:val="left" w:pos="1220"/>
        </w:tabs>
        <w:ind w:hanging="678"/>
        <w:rPr>
          <w:b/>
          <w:sz w:val="20"/>
        </w:rPr>
      </w:pPr>
      <w:r>
        <w:rPr>
          <w:b/>
          <w:spacing w:val="-1"/>
          <w:w w:val="105"/>
          <w:sz w:val="20"/>
        </w:rPr>
        <w:t>Employer’s</w:t>
      </w:r>
      <w:r>
        <w:rPr>
          <w:b/>
          <w:spacing w:val="-11"/>
          <w:w w:val="105"/>
          <w:sz w:val="20"/>
        </w:rPr>
        <w:t xml:space="preserve"> </w:t>
      </w:r>
      <w:r>
        <w:rPr>
          <w:b/>
          <w:w w:val="105"/>
          <w:sz w:val="20"/>
        </w:rPr>
        <w:t>Risks</w:t>
      </w:r>
    </w:p>
    <w:p w14:paraId="78C44D02" w14:textId="77777777" w:rsidR="006F4E8A" w:rsidRDefault="006F4E8A">
      <w:pPr>
        <w:pStyle w:val="BodyText"/>
        <w:spacing w:before="3"/>
        <w:rPr>
          <w:b/>
        </w:rPr>
      </w:pPr>
    </w:p>
    <w:p w14:paraId="1DCB45B5" w14:textId="77777777" w:rsidR="006F4E8A" w:rsidRDefault="00BE22AD">
      <w:pPr>
        <w:pStyle w:val="BodyText"/>
        <w:ind w:left="542"/>
      </w:pPr>
      <w:r>
        <w:rPr>
          <w:w w:val="105"/>
        </w:rPr>
        <w:t>In</w:t>
      </w:r>
      <w:r>
        <w:rPr>
          <w:spacing w:val="-12"/>
          <w:w w:val="105"/>
        </w:rPr>
        <w:t xml:space="preserve"> </w:t>
      </w:r>
      <w:r>
        <w:rPr>
          <w:w w:val="105"/>
        </w:rPr>
        <w:t>this</w:t>
      </w:r>
      <w:r>
        <w:rPr>
          <w:spacing w:val="-9"/>
          <w:w w:val="105"/>
        </w:rPr>
        <w:t xml:space="preserve"> </w:t>
      </w:r>
      <w:r>
        <w:rPr>
          <w:w w:val="105"/>
        </w:rPr>
        <w:t>Contract,</w:t>
      </w:r>
      <w:r>
        <w:rPr>
          <w:spacing w:val="-14"/>
          <w:w w:val="105"/>
        </w:rPr>
        <w:t xml:space="preserve"> </w:t>
      </w:r>
      <w:r>
        <w:rPr>
          <w:w w:val="105"/>
        </w:rPr>
        <w:t>Employer's</w:t>
      </w:r>
      <w:r>
        <w:rPr>
          <w:spacing w:val="-11"/>
          <w:w w:val="105"/>
        </w:rPr>
        <w:t xml:space="preserve"> </w:t>
      </w:r>
      <w:r>
        <w:rPr>
          <w:w w:val="105"/>
        </w:rPr>
        <w:t>Risks</w:t>
      </w:r>
      <w:r>
        <w:rPr>
          <w:spacing w:val="-13"/>
          <w:w w:val="105"/>
        </w:rPr>
        <w:t xml:space="preserve"> </w:t>
      </w:r>
      <w:r>
        <w:rPr>
          <w:w w:val="105"/>
        </w:rPr>
        <w:t>mean:</w:t>
      </w:r>
    </w:p>
    <w:p w14:paraId="1A3DED86" w14:textId="77777777" w:rsidR="006F4E8A" w:rsidRDefault="00BE22AD" w:rsidP="0091759C">
      <w:pPr>
        <w:pStyle w:val="ListParagraph"/>
        <w:numPr>
          <w:ilvl w:val="2"/>
          <w:numId w:val="13"/>
        </w:numPr>
        <w:tabs>
          <w:tab w:val="left" w:pos="1911"/>
          <w:tab w:val="left" w:pos="1912"/>
        </w:tabs>
        <w:spacing w:before="8"/>
        <w:ind w:left="1911" w:hanging="523"/>
        <w:rPr>
          <w:sz w:val="20"/>
        </w:rPr>
      </w:pPr>
      <w:r>
        <w:rPr>
          <w:w w:val="105"/>
          <w:sz w:val="20"/>
        </w:rPr>
        <w:t>a</w:t>
      </w:r>
      <w:r>
        <w:rPr>
          <w:spacing w:val="-11"/>
          <w:w w:val="105"/>
          <w:sz w:val="20"/>
        </w:rPr>
        <w:t xml:space="preserve"> </w:t>
      </w:r>
      <w:r>
        <w:rPr>
          <w:w w:val="105"/>
          <w:sz w:val="20"/>
        </w:rPr>
        <w:t>Force</w:t>
      </w:r>
      <w:r>
        <w:rPr>
          <w:spacing w:val="-10"/>
          <w:w w:val="105"/>
          <w:sz w:val="20"/>
        </w:rPr>
        <w:t xml:space="preserve"> </w:t>
      </w:r>
      <w:r>
        <w:rPr>
          <w:w w:val="105"/>
          <w:sz w:val="20"/>
        </w:rPr>
        <w:t>Majeure</w:t>
      </w:r>
      <w:r>
        <w:rPr>
          <w:spacing w:val="-10"/>
          <w:w w:val="105"/>
          <w:sz w:val="20"/>
        </w:rPr>
        <w:t xml:space="preserve"> </w:t>
      </w:r>
      <w:r>
        <w:rPr>
          <w:w w:val="105"/>
          <w:sz w:val="20"/>
        </w:rPr>
        <w:t>event,</w:t>
      </w:r>
    </w:p>
    <w:p w14:paraId="54CDED11" w14:textId="77777777" w:rsidR="006F4E8A" w:rsidRDefault="00BE22AD" w:rsidP="0091759C">
      <w:pPr>
        <w:pStyle w:val="ListParagraph"/>
        <w:numPr>
          <w:ilvl w:val="2"/>
          <w:numId w:val="13"/>
        </w:numPr>
        <w:tabs>
          <w:tab w:val="left" w:pos="1911"/>
          <w:tab w:val="left" w:pos="1912"/>
        </w:tabs>
        <w:spacing w:before="8" w:line="247" w:lineRule="auto"/>
        <w:ind w:left="1895" w:right="1241" w:hanging="507"/>
        <w:rPr>
          <w:sz w:val="20"/>
        </w:rPr>
      </w:pPr>
      <w:r>
        <w:rPr>
          <w:w w:val="105"/>
          <w:sz w:val="20"/>
        </w:rPr>
        <w:t>a suspension under Sub-Clause 2.3 unless it is attributable to the Contractor's</w:t>
      </w:r>
      <w:r>
        <w:rPr>
          <w:spacing w:val="-56"/>
          <w:w w:val="105"/>
          <w:sz w:val="20"/>
        </w:rPr>
        <w:t xml:space="preserve"> </w:t>
      </w:r>
      <w:r>
        <w:rPr>
          <w:w w:val="105"/>
          <w:sz w:val="20"/>
        </w:rPr>
        <w:t>failure, act, omission</w:t>
      </w:r>
      <w:r>
        <w:rPr>
          <w:spacing w:val="1"/>
          <w:w w:val="105"/>
          <w:sz w:val="20"/>
        </w:rPr>
        <w:t xml:space="preserve"> </w:t>
      </w:r>
      <w:r>
        <w:rPr>
          <w:w w:val="105"/>
          <w:sz w:val="20"/>
        </w:rPr>
        <w:t>or</w:t>
      </w:r>
      <w:r>
        <w:rPr>
          <w:spacing w:val="-1"/>
          <w:w w:val="105"/>
          <w:sz w:val="20"/>
        </w:rPr>
        <w:t xml:space="preserve"> </w:t>
      </w:r>
      <w:r>
        <w:rPr>
          <w:w w:val="105"/>
          <w:sz w:val="20"/>
        </w:rPr>
        <w:t>breach,</w:t>
      </w:r>
    </w:p>
    <w:p w14:paraId="7B0C98A3" w14:textId="77777777" w:rsidR="006F4E8A" w:rsidRDefault="00BE22AD" w:rsidP="0091759C">
      <w:pPr>
        <w:pStyle w:val="ListParagraph"/>
        <w:numPr>
          <w:ilvl w:val="2"/>
          <w:numId w:val="13"/>
        </w:numPr>
        <w:tabs>
          <w:tab w:val="left" w:pos="1911"/>
          <w:tab w:val="left" w:pos="1912"/>
        </w:tabs>
        <w:spacing w:before="4" w:line="244" w:lineRule="auto"/>
        <w:ind w:left="1895" w:right="1242" w:hanging="507"/>
        <w:rPr>
          <w:sz w:val="20"/>
        </w:rPr>
      </w:pPr>
      <w:r>
        <w:rPr>
          <w:w w:val="105"/>
          <w:sz w:val="20"/>
        </w:rPr>
        <w:t>any</w:t>
      </w:r>
      <w:r>
        <w:rPr>
          <w:spacing w:val="-9"/>
          <w:w w:val="105"/>
          <w:sz w:val="20"/>
        </w:rPr>
        <w:t xml:space="preserve"> </w:t>
      </w:r>
      <w:r>
        <w:rPr>
          <w:w w:val="105"/>
          <w:sz w:val="20"/>
        </w:rPr>
        <w:t>delay</w:t>
      </w:r>
      <w:r>
        <w:rPr>
          <w:spacing w:val="-5"/>
          <w:w w:val="105"/>
          <w:sz w:val="20"/>
        </w:rPr>
        <w:t xml:space="preserve"> </w:t>
      </w:r>
      <w:r>
        <w:rPr>
          <w:w w:val="105"/>
          <w:sz w:val="20"/>
        </w:rPr>
        <w:t>or</w:t>
      </w:r>
      <w:r>
        <w:rPr>
          <w:spacing w:val="-2"/>
          <w:w w:val="105"/>
          <w:sz w:val="20"/>
        </w:rPr>
        <w:t xml:space="preserve"> </w:t>
      </w:r>
      <w:r>
        <w:rPr>
          <w:w w:val="105"/>
          <w:sz w:val="20"/>
        </w:rPr>
        <w:t>disruption</w:t>
      </w:r>
      <w:r>
        <w:rPr>
          <w:spacing w:val="-5"/>
          <w:w w:val="105"/>
          <w:sz w:val="20"/>
        </w:rPr>
        <w:t xml:space="preserve"> </w:t>
      </w:r>
      <w:r>
        <w:rPr>
          <w:w w:val="105"/>
          <w:sz w:val="20"/>
        </w:rPr>
        <w:t>caused</w:t>
      </w:r>
      <w:r>
        <w:rPr>
          <w:spacing w:val="-5"/>
          <w:w w:val="105"/>
          <w:sz w:val="20"/>
        </w:rPr>
        <w:t xml:space="preserve"> </w:t>
      </w:r>
      <w:r>
        <w:rPr>
          <w:w w:val="105"/>
          <w:sz w:val="20"/>
        </w:rPr>
        <w:t>by</w:t>
      </w:r>
      <w:r>
        <w:rPr>
          <w:spacing w:val="-10"/>
          <w:w w:val="105"/>
          <w:sz w:val="20"/>
        </w:rPr>
        <w:t xml:space="preserve"> </w:t>
      </w:r>
      <w:r>
        <w:rPr>
          <w:w w:val="105"/>
          <w:sz w:val="20"/>
        </w:rPr>
        <w:t>any</w:t>
      </w:r>
      <w:r>
        <w:rPr>
          <w:spacing w:val="-5"/>
          <w:w w:val="105"/>
          <w:sz w:val="20"/>
        </w:rPr>
        <w:t xml:space="preserve"> </w:t>
      </w:r>
      <w:r>
        <w:rPr>
          <w:w w:val="105"/>
          <w:sz w:val="20"/>
        </w:rPr>
        <w:t>Variation,</w:t>
      </w:r>
      <w:r>
        <w:rPr>
          <w:spacing w:val="-1"/>
          <w:w w:val="105"/>
          <w:sz w:val="20"/>
        </w:rPr>
        <w:t xml:space="preserve"> </w:t>
      </w:r>
      <w:r>
        <w:rPr>
          <w:w w:val="105"/>
          <w:sz w:val="20"/>
        </w:rPr>
        <w:t>except</w:t>
      </w:r>
      <w:r>
        <w:rPr>
          <w:spacing w:val="-2"/>
          <w:w w:val="105"/>
          <w:sz w:val="20"/>
        </w:rPr>
        <w:t xml:space="preserve"> </w:t>
      </w:r>
      <w:r>
        <w:rPr>
          <w:w w:val="105"/>
          <w:sz w:val="20"/>
        </w:rPr>
        <w:t>where</w:t>
      </w:r>
      <w:r>
        <w:rPr>
          <w:spacing w:val="-4"/>
          <w:w w:val="105"/>
          <w:sz w:val="20"/>
        </w:rPr>
        <w:t xml:space="preserve"> </w:t>
      </w:r>
      <w:r>
        <w:rPr>
          <w:w w:val="105"/>
          <w:sz w:val="20"/>
        </w:rPr>
        <w:t>that</w:t>
      </w:r>
      <w:r>
        <w:rPr>
          <w:spacing w:val="-6"/>
          <w:w w:val="105"/>
          <w:sz w:val="20"/>
        </w:rPr>
        <w:t xml:space="preserve"> </w:t>
      </w:r>
      <w:r>
        <w:rPr>
          <w:w w:val="105"/>
          <w:sz w:val="20"/>
        </w:rPr>
        <w:t>Variation</w:t>
      </w:r>
      <w:r>
        <w:rPr>
          <w:spacing w:val="-5"/>
          <w:w w:val="105"/>
          <w:sz w:val="20"/>
        </w:rPr>
        <w:t xml:space="preserve"> </w:t>
      </w:r>
      <w:r>
        <w:rPr>
          <w:w w:val="105"/>
          <w:sz w:val="20"/>
        </w:rPr>
        <w:t>is</w:t>
      </w:r>
      <w:r>
        <w:rPr>
          <w:spacing w:val="-55"/>
          <w:w w:val="105"/>
          <w:sz w:val="20"/>
        </w:rPr>
        <w:t xml:space="preserve"> </w:t>
      </w:r>
      <w:r>
        <w:rPr>
          <w:w w:val="105"/>
          <w:sz w:val="20"/>
        </w:rPr>
        <w:t>caused</w:t>
      </w:r>
      <w:r>
        <w:rPr>
          <w:spacing w:val="-4"/>
          <w:w w:val="105"/>
          <w:sz w:val="20"/>
        </w:rPr>
        <w:t xml:space="preserve"> </w:t>
      </w:r>
      <w:r>
        <w:rPr>
          <w:w w:val="105"/>
          <w:sz w:val="20"/>
        </w:rPr>
        <w:t>by</w:t>
      </w:r>
      <w:r>
        <w:rPr>
          <w:spacing w:val="-7"/>
          <w:w w:val="105"/>
          <w:sz w:val="20"/>
        </w:rPr>
        <w:t xml:space="preserve"> </w:t>
      </w:r>
      <w:r>
        <w:rPr>
          <w:w w:val="105"/>
          <w:sz w:val="20"/>
        </w:rPr>
        <w:t>the</w:t>
      </w:r>
      <w:r>
        <w:rPr>
          <w:spacing w:val="-4"/>
          <w:w w:val="105"/>
          <w:sz w:val="20"/>
        </w:rPr>
        <w:t xml:space="preserve"> </w:t>
      </w:r>
      <w:r>
        <w:rPr>
          <w:w w:val="105"/>
          <w:sz w:val="20"/>
        </w:rPr>
        <w:t>Contractor’s</w:t>
      </w:r>
      <w:r>
        <w:rPr>
          <w:spacing w:val="-7"/>
          <w:w w:val="105"/>
          <w:sz w:val="20"/>
        </w:rPr>
        <w:t xml:space="preserve"> </w:t>
      </w:r>
      <w:r>
        <w:rPr>
          <w:w w:val="105"/>
          <w:sz w:val="20"/>
        </w:rPr>
        <w:t>failure,</w:t>
      </w:r>
      <w:r>
        <w:rPr>
          <w:spacing w:val="-1"/>
          <w:w w:val="105"/>
          <w:sz w:val="20"/>
        </w:rPr>
        <w:t xml:space="preserve"> </w:t>
      </w:r>
      <w:r>
        <w:rPr>
          <w:w w:val="105"/>
          <w:sz w:val="20"/>
        </w:rPr>
        <w:t>act,</w:t>
      </w:r>
      <w:r>
        <w:rPr>
          <w:spacing w:val="-3"/>
          <w:w w:val="105"/>
          <w:sz w:val="20"/>
        </w:rPr>
        <w:t xml:space="preserve"> </w:t>
      </w:r>
      <w:r>
        <w:rPr>
          <w:w w:val="105"/>
          <w:sz w:val="20"/>
        </w:rPr>
        <w:t>omission</w:t>
      </w:r>
      <w:r>
        <w:rPr>
          <w:spacing w:val="-4"/>
          <w:w w:val="105"/>
          <w:sz w:val="20"/>
        </w:rPr>
        <w:t xml:space="preserve"> </w:t>
      </w:r>
      <w:r>
        <w:rPr>
          <w:w w:val="105"/>
          <w:sz w:val="20"/>
        </w:rPr>
        <w:t>or</w:t>
      </w:r>
      <w:r>
        <w:rPr>
          <w:spacing w:val="-2"/>
          <w:w w:val="105"/>
          <w:sz w:val="20"/>
        </w:rPr>
        <w:t xml:space="preserve"> </w:t>
      </w:r>
      <w:r>
        <w:rPr>
          <w:w w:val="105"/>
          <w:sz w:val="20"/>
        </w:rPr>
        <w:t>breach,</w:t>
      </w:r>
    </w:p>
    <w:p w14:paraId="2D48A1E6" w14:textId="77777777" w:rsidR="006F4E8A" w:rsidRDefault="00BE22AD" w:rsidP="0091759C">
      <w:pPr>
        <w:pStyle w:val="ListParagraph"/>
        <w:numPr>
          <w:ilvl w:val="2"/>
          <w:numId w:val="13"/>
        </w:numPr>
        <w:tabs>
          <w:tab w:val="left" w:pos="1911"/>
          <w:tab w:val="left" w:pos="1912"/>
        </w:tabs>
        <w:spacing w:before="3"/>
        <w:ind w:left="1911" w:hanging="523"/>
        <w:rPr>
          <w:sz w:val="20"/>
        </w:rPr>
      </w:pPr>
      <w:r>
        <w:rPr>
          <w:w w:val="105"/>
          <w:sz w:val="20"/>
        </w:rPr>
        <w:t>any</w:t>
      </w:r>
      <w:r>
        <w:rPr>
          <w:spacing w:val="-14"/>
          <w:w w:val="105"/>
          <w:sz w:val="20"/>
        </w:rPr>
        <w:t xml:space="preserve"> </w:t>
      </w:r>
      <w:r>
        <w:rPr>
          <w:w w:val="105"/>
          <w:sz w:val="20"/>
        </w:rPr>
        <w:t>act,</w:t>
      </w:r>
      <w:r>
        <w:rPr>
          <w:spacing w:val="-9"/>
          <w:w w:val="105"/>
          <w:sz w:val="20"/>
        </w:rPr>
        <w:t xml:space="preserve"> </w:t>
      </w:r>
      <w:r>
        <w:rPr>
          <w:w w:val="105"/>
          <w:sz w:val="20"/>
        </w:rPr>
        <w:t>omission</w:t>
      </w:r>
      <w:r>
        <w:rPr>
          <w:spacing w:val="-7"/>
          <w:w w:val="105"/>
          <w:sz w:val="20"/>
        </w:rPr>
        <w:t xml:space="preserve"> </w:t>
      </w:r>
      <w:r>
        <w:rPr>
          <w:w w:val="105"/>
          <w:sz w:val="20"/>
        </w:rPr>
        <w:t>or</w:t>
      </w:r>
      <w:r>
        <w:rPr>
          <w:spacing w:val="-8"/>
          <w:w w:val="105"/>
          <w:sz w:val="20"/>
        </w:rPr>
        <w:t xml:space="preserve"> </w:t>
      </w:r>
      <w:r>
        <w:rPr>
          <w:w w:val="105"/>
          <w:sz w:val="20"/>
        </w:rPr>
        <w:t>breach</w:t>
      </w:r>
      <w:r>
        <w:rPr>
          <w:spacing w:val="-9"/>
          <w:w w:val="105"/>
          <w:sz w:val="20"/>
        </w:rPr>
        <w:t xml:space="preserve"> </w:t>
      </w:r>
      <w:r>
        <w:rPr>
          <w:w w:val="105"/>
          <w:sz w:val="20"/>
        </w:rPr>
        <w:t>by</w:t>
      </w:r>
      <w:r>
        <w:rPr>
          <w:spacing w:val="-13"/>
          <w:w w:val="105"/>
          <w:sz w:val="20"/>
        </w:rPr>
        <w:t xml:space="preserve"> </w:t>
      </w:r>
      <w:r>
        <w:rPr>
          <w:w w:val="105"/>
          <w:sz w:val="20"/>
        </w:rPr>
        <w:t>the</w:t>
      </w:r>
      <w:r>
        <w:rPr>
          <w:spacing w:val="-7"/>
          <w:w w:val="105"/>
          <w:sz w:val="20"/>
        </w:rPr>
        <w:t xml:space="preserve"> </w:t>
      </w:r>
      <w:r>
        <w:rPr>
          <w:w w:val="105"/>
          <w:sz w:val="20"/>
        </w:rPr>
        <w:t>Purchaser</w:t>
      </w:r>
      <w:r>
        <w:rPr>
          <w:spacing w:val="-7"/>
          <w:w w:val="105"/>
          <w:sz w:val="20"/>
        </w:rPr>
        <w:t xml:space="preserve"> </w:t>
      </w:r>
      <w:r>
        <w:rPr>
          <w:w w:val="105"/>
          <w:sz w:val="20"/>
        </w:rPr>
        <w:t>or</w:t>
      </w:r>
      <w:r>
        <w:rPr>
          <w:spacing w:val="-7"/>
          <w:w w:val="105"/>
          <w:sz w:val="20"/>
        </w:rPr>
        <w:t xml:space="preserve"> </w:t>
      </w:r>
      <w:r>
        <w:rPr>
          <w:w w:val="105"/>
          <w:sz w:val="20"/>
        </w:rPr>
        <w:t>its</w:t>
      </w:r>
      <w:r>
        <w:rPr>
          <w:spacing w:val="-12"/>
          <w:w w:val="105"/>
          <w:sz w:val="20"/>
        </w:rPr>
        <w:t xml:space="preserve"> </w:t>
      </w:r>
      <w:r>
        <w:rPr>
          <w:w w:val="105"/>
          <w:sz w:val="20"/>
        </w:rPr>
        <w:t>agents,</w:t>
      </w:r>
      <w:r>
        <w:rPr>
          <w:spacing w:val="-7"/>
          <w:w w:val="105"/>
          <w:sz w:val="20"/>
        </w:rPr>
        <w:t xml:space="preserve"> </w:t>
      </w:r>
      <w:r>
        <w:rPr>
          <w:w w:val="105"/>
          <w:sz w:val="20"/>
        </w:rPr>
        <w:t>and</w:t>
      </w:r>
    </w:p>
    <w:p w14:paraId="5677B19F" w14:textId="77777777" w:rsidR="006F4E8A" w:rsidRDefault="00BE22AD" w:rsidP="0091759C">
      <w:pPr>
        <w:pStyle w:val="ListParagraph"/>
        <w:numPr>
          <w:ilvl w:val="2"/>
          <w:numId w:val="13"/>
        </w:numPr>
        <w:tabs>
          <w:tab w:val="left" w:pos="1911"/>
          <w:tab w:val="left" w:pos="1912"/>
        </w:tabs>
        <w:spacing w:before="10"/>
        <w:ind w:left="1911" w:hanging="523"/>
        <w:rPr>
          <w:sz w:val="20"/>
        </w:rPr>
      </w:pPr>
      <w:r>
        <w:rPr>
          <w:spacing w:val="-1"/>
          <w:w w:val="105"/>
          <w:sz w:val="20"/>
        </w:rPr>
        <w:t>the</w:t>
      </w:r>
      <w:r>
        <w:rPr>
          <w:spacing w:val="-7"/>
          <w:w w:val="105"/>
          <w:sz w:val="20"/>
        </w:rPr>
        <w:t xml:space="preserve"> </w:t>
      </w:r>
      <w:r>
        <w:rPr>
          <w:spacing w:val="-1"/>
          <w:w w:val="105"/>
          <w:sz w:val="20"/>
        </w:rPr>
        <w:t>occurrence</w:t>
      </w:r>
      <w:r>
        <w:rPr>
          <w:spacing w:val="-8"/>
          <w:w w:val="105"/>
          <w:sz w:val="20"/>
        </w:rPr>
        <w:t xml:space="preserve"> </w:t>
      </w:r>
      <w:r>
        <w:rPr>
          <w:w w:val="105"/>
          <w:sz w:val="20"/>
        </w:rPr>
        <w:t>of</w:t>
      </w:r>
      <w:r>
        <w:rPr>
          <w:spacing w:val="-9"/>
          <w:w w:val="105"/>
          <w:sz w:val="20"/>
        </w:rPr>
        <w:t xml:space="preserve"> </w:t>
      </w:r>
      <w:r>
        <w:rPr>
          <w:w w:val="105"/>
          <w:sz w:val="20"/>
        </w:rPr>
        <w:t>any</w:t>
      </w:r>
      <w:r>
        <w:rPr>
          <w:spacing w:val="-14"/>
          <w:w w:val="105"/>
          <w:sz w:val="20"/>
        </w:rPr>
        <w:t xml:space="preserve"> </w:t>
      </w:r>
      <w:r>
        <w:rPr>
          <w:w w:val="105"/>
          <w:sz w:val="20"/>
        </w:rPr>
        <w:t>event</w:t>
      </w:r>
      <w:r>
        <w:rPr>
          <w:spacing w:val="-9"/>
          <w:w w:val="105"/>
          <w:sz w:val="20"/>
        </w:rPr>
        <w:t xml:space="preserve"> </w:t>
      </w:r>
      <w:r>
        <w:rPr>
          <w:w w:val="105"/>
          <w:sz w:val="20"/>
        </w:rPr>
        <w:t>specified</w:t>
      </w:r>
      <w:r>
        <w:rPr>
          <w:spacing w:val="-12"/>
          <w:w w:val="105"/>
          <w:sz w:val="20"/>
        </w:rPr>
        <w:t xml:space="preserve"> </w:t>
      </w:r>
      <w:r>
        <w:rPr>
          <w:w w:val="105"/>
          <w:sz w:val="20"/>
        </w:rPr>
        <w:t>in</w:t>
      </w:r>
      <w:r>
        <w:rPr>
          <w:spacing w:val="-10"/>
          <w:w w:val="105"/>
          <w:sz w:val="20"/>
        </w:rPr>
        <w:t xml:space="preserve"> </w:t>
      </w:r>
      <w:r>
        <w:rPr>
          <w:w w:val="105"/>
          <w:sz w:val="20"/>
        </w:rPr>
        <w:t>the</w:t>
      </w:r>
      <w:r>
        <w:rPr>
          <w:spacing w:val="-10"/>
          <w:w w:val="105"/>
          <w:sz w:val="20"/>
        </w:rPr>
        <w:t xml:space="preserve"> </w:t>
      </w:r>
      <w:r>
        <w:rPr>
          <w:w w:val="105"/>
          <w:sz w:val="20"/>
        </w:rPr>
        <w:t>Schedule</w:t>
      </w:r>
      <w:r>
        <w:rPr>
          <w:spacing w:val="-7"/>
          <w:w w:val="105"/>
          <w:sz w:val="20"/>
        </w:rPr>
        <w:t xml:space="preserve"> </w:t>
      </w:r>
      <w:r>
        <w:rPr>
          <w:w w:val="105"/>
          <w:sz w:val="20"/>
        </w:rPr>
        <w:t>of</w:t>
      </w:r>
      <w:r>
        <w:rPr>
          <w:spacing w:val="-4"/>
          <w:w w:val="105"/>
          <w:sz w:val="20"/>
        </w:rPr>
        <w:t xml:space="preserve"> </w:t>
      </w:r>
      <w:r>
        <w:rPr>
          <w:w w:val="105"/>
          <w:sz w:val="20"/>
        </w:rPr>
        <w:t>Details.</w:t>
      </w:r>
    </w:p>
    <w:p w14:paraId="48E5FC06" w14:textId="77777777" w:rsidR="006F4E8A" w:rsidRDefault="006F4E8A">
      <w:pPr>
        <w:pStyle w:val="BodyText"/>
        <w:spacing w:before="3"/>
        <w:rPr>
          <w:sz w:val="29"/>
        </w:rPr>
      </w:pPr>
    </w:p>
    <w:p w14:paraId="3A025529" w14:textId="77777777" w:rsidR="006F4E8A" w:rsidRDefault="00BE22AD" w:rsidP="0091759C">
      <w:pPr>
        <w:pStyle w:val="Heading4"/>
        <w:numPr>
          <w:ilvl w:val="0"/>
          <w:numId w:val="13"/>
        </w:numPr>
        <w:tabs>
          <w:tab w:val="left" w:pos="776"/>
        </w:tabs>
        <w:ind w:left="775" w:hanging="234"/>
      </w:pPr>
      <w:r>
        <w:rPr>
          <w:w w:val="105"/>
        </w:rPr>
        <w:t>TIME</w:t>
      </w:r>
      <w:r>
        <w:rPr>
          <w:spacing w:val="-15"/>
          <w:w w:val="105"/>
        </w:rPr>
        <w:t xml:space="preserve"> </w:t>
      </w:r>
      <w:r>
        <w:rPr>
          <w:w w:val="105"/>
        </w:rPr>
        <w:t>FOR</w:t>
      </w:r>
      <w:r>
        <w:rPr>
          <w:spacing w:val="-15"/>
          <w:w w:val="105"/>
        </w:rPr>
        <w:t xml:space="preserve"> </w:t>
      </w:r>
      <w:r>
        <w:rPr>
          <w:w w:val="105"/>
        </w:rPr>
        <w:t>COMPLETION</w:t>
      </w:r>
    </w:p>
    <w:p w14:paraId="0689DDB7" w14:textId="77777777" w:rsidR="006F4E8A" w:rsidRDefault="00BE22AD" w:rsidP="0091759C">
      <w:pPr>
        <w:pStyle w:val="ListParagraph"/>
        <w:numPr>
          <w:ilvl w:val="1"/>
          <w:numId w:val="13"/>
        </w:numPr>
        <w:tabs>
          <w:tab w:val="left" w:pos="1220"/>
        </w:tabs>
        <w:spacing w:before="104"/>
        <w:ind w:hanging="678"/>
        <w:rPr>
          <w:b/>
          <w:sz w:val="20"/>
        </w:rPr>
      </w:pPr>
      <w:r>
        <w:rPr>
          <w:b/>
          <w:w w:val="105"/>
          <w:sz w:val="20"/>
        </w:rPr>
        <w:t>Execution</w:t>
      </w:r>
      <w:r>
        <w:rPr>
          <w:b/>
          <w:spacing w:val="-11"/>
          <w:w w:val="105"/>
          <w:sz w:val="20"/>
        </w:rPr>
        <w:t xml:space="preserve"> </w:t>
      </w:r>
      <w:r>
        <w:rPr>
          <w:b/>
          <w:w w:val="105"/>
          <w:sz w:val="20"/>
        </w:rPr>
        <w:t>of</w:t>
      </w:r>
      <w:r>
        <w:rPr>
          <w:b/>
          <w:spacing w:val="-11"/>
          <w:w w:val="105"/>
          <w:sz w:val="20"/>
        </w:rPr>
        <w:t xml:space="preserve"> </w:t>
      </w:r>
      <w:r>
        <w:rPr>
          <w:b/>
          <w:w w:val="105"/>
          <w:sz w:val="20"/>
        </w:rPr>
        <w:t>the</w:t>
      </w:r>
      <w:r>
        <w:rPr>
          <w:b/>
          <w:spacing w:val="-9"/>
          <w:w w:val="105"/>
          <w:sz w:val="20"/>
        </w:rPr>
        <w:t xml:space="preserve"> </w:t>
      </w:r>
      <w:r>
        <w:rPr>
          <w:b/>
          <w:w w:val="105"/>
          <w:sz w:val="20"/>
        </w:rPr>
        <w:t>Works</w:t>
      </w:r>
    </w:p>
    <w:p w14:paraId="720B6475" w14:textId="77777777" w:rsidR="006F4E8A" w:rsidRDefault="00BE22AD">
      <w:pPr>
        <w:pStyle w:val="BodyText"/>
        <w:spacing w:before="103" w:line="247" w:lineRule="auto"/>
        <w:ind w:left="1219" w:right="1235"/>
        <w:jc w:val="both"/>
      </w:pPr>
      <w:r>
        <w:rPr>
          <w:w w:val="105"/>
        </w:rPr>
        <w:t>The Contractor must commence the Works on the Commencement Date and must</w:t>
      </w:r>
      <w:r>
        <w:rPr>
          <w:spacing w:val="1"/>
          <w:w w:val="105"/>
        </w:rPr>
        <w:t xml:space="preserve"> </w:t>
      </w:r>
      <w:r>
        <w:rPr>
          <w:w w:val="105"/>
        </w:rPr>
        <w:t>proceed</w:t>
      </w:r>
      <w:r>
        <w:rPr>
          <w:spacing w:val="-7"/>
          <w:w w:val="105"/>
        </w:rPr>
        <w:t xml:space="preserve"> </w:t>
      </w:r>
      <w:r>
        <w:rPr>
          <w:w w:val="105"/>
        </w:rPr>
        <w:t>expeditiously</w:t>
      </w:r>
      <w:r>
        <w:rPr>
          <w:spacing w:val="-14"/>
          <w:w w:val="105"/>
        </w:rPr>
        <w:t xml:space="preserve"> </w:t>
      </w:r>
      <w:r>
        <w:rPr>
          <w:w w:val="105"/>
        </w:rPr>
        <w:t>and</w:t>
      </w:r>
      <w:r>
        <w:rPr>
          <w:spacing w:val="-6"/>
          <w:w w:val="105"/>
        </w:rPr>
        <w:t xml:space="preserve"> </w:t>
      </w:r>
      <w:r>
        <w:rPr>
          <w:w w:val="105"/>
        </w:rPr>
        <w:t>without</w:t>
      </w:r>
      <w:r>
        <w:rPr>
          <w:spacing w:val="-9"/>
          <w:w w:val="105"/>
        </w:rPr>
        <w:t xml:space="preserve"> </w:t>
      </w:r>
      <w:r>
        <w:rPr>
          <w:w w:val="105"/>
        </w:rPr>
        <w:t>delay</w:t>
      </w:r>
      <w:r>
        <w:rPr>
          <w:spacing w:val="-10"/>
          <w:w w:val="105"/>
        </w:rPr>
        <w:t xml:space="preserve"> </w:t>
      </w:r>
      <w:r>
        <w:rPr>
          <w:w w:val="105"/>
        </w:rPr>
        <w:t>and</w:t>
      </w:r>
      <w:r>
        <w:rPr>
          <w:spacing w:val="-11"/>
          <w:w w:val="105"/>
        </w:rPr>
        <w:t xml:space="preserve"> </w:t>
      </w:r>
      <w:r>
        <w:rPr>
          <w:w w:val="105"/>
        </w:rPr>
        <w:t>must</w:t>
      </w:r>
      <w:r>
        <w:rPr>
          <w:spacing w:val="-10"/>
          <w:w w:val="105"/>
        </w:rPr>
        <w:t xml:space="preserve"> </w:t>
      </w:r>
      <w:r>
        <w:rPr>
          <w:w w:val="105"/>
        </w:rPr>
        <w:t>complete</w:t>
      </w:r>
      <w:r>
        <w:rPr>
          <w:spacing w:val="-8"/>
          <w:w w:val="105"/>
        </w:rPr>
        <w:t xml:space="preserve"> </w:t>
      </w:r>
      <w:r>
        <w:rPr>
          <w:w w:val="105"/>
        </w:rPr>
        <w:t>the</w:t>
      </w:r>
      <w:r>
        <w:rPr>
          <w:spacing w:val="-13"/>
          <w:w w:val="105"/>
        </w:rPr>
        <w:t xml:space="preserve"> </w:t>
      </w:r>
      <w:r>
        <w:rPr>
          <w:w w:val="105"/>
        </w:rPr>
        <w:t>Works</w:t>
      </w:r>
      <w:r>
        <w:rPr>
          <w:spacing w:val="-7"/>
          <w:w w:val="105"/>
        </w:rPr>
        <w:t xml:space="preserve"> </w:t>
      </w:r>
      <w:r>
        <w:rPr>
          <w:w w:val="105"/>
        </w:rPr>
        <w:t>within</w:t>
      </w:r>
      <w:r>
        <w:rPr>
          <w:spacing w:val="-7"/>
          <w:w w:val="105"/>
        </w:rPr>
        <w:t xml:space="preserve"> </w:t>
      </w:r>
      <w:r>
        <w:rPr>
          <w:w w:val="105"/>
        </w:rPr>
        <w:t>the</w:t>
      </w:r>
      <w:r>
        <w:rPr>
          <w:spacing w:val="-8"/>
          <w:w w:val="105"/>
        </w:rPr>
        <w:t xml:space="preserve"> </w:t>
      </w:r>
      <w:r>
        <w:rPr>
          <w:w w:val="105"/>
        </w:rPr>
        <w:t>Time</w:t>
      </w:r>
      <w:r>
        <w:rPr>
          <w:spacing w:val="-56"/>
          <w:w w:val="105"/>
        </w:rPr>
        <w:t xml:space="preserve"> </w:t>
      </w:r>
      <w:r>
        <w:rPr>
          <w:w w:val="105"/>
        </w:rPr>
        <w:t>for</w:t>
      </w:r>
      <w:r>
        <w:rPr>
          <w:spacing w:val="-3"/>
          <w:w w:val="105"/>
        </w:rPr>
        <w:t xml:space="preserve"> </w:t>
      </w:r>
      <w:r>
        <w:rPr>
          <w:w w:val="105"/>
        </w:rPr>
        <w:t>Completion.</w:t>
      </w:r>
    </w:p>
    <w:p w14:paraId="3A19D870" w14:textId="77777777" w:rsidR="006F4E8A" w:rsidRDefault="006F4E8A">
      <w:pPr>
        <w:pStyle w:val="BodyText"/>
        <w:rPr>
          <w:sz w:val="22"/>
        </w:rPr>
      </w:pPr>
    </w:p>
    <w:p w14:paraId="0C9104F3" w14:textId="77777777" w:rsidR="006F4E8A" w:rsidRDefault="00BE22AD" w:rsidP="0091759C">
      <w:pPr>
        <w:pStyle w:val="Heading4"/>
        <w:numPr>
          <w:ilvl w:val="1"/>
          <w:numId w:val="13"/>
        </w:numPr>
        <w:tabs>
          <w:tab w:val="left" w:pos="1220"/>
        </w:tabs>
        <w:spacing w:before="174"/>
        <w:ind w:hanging="678"/>
      </w:pPr>
      <w:r>
        <w:rPr>
          <w:w w:val="105"/>
        </w:rPr>
        <w:t>Programme</w:t>
      </w:r>
    </w:p>
    <w:p w14:paraId="3277A3F6" w14:textId="77777777" w:rsidR="006F4E8A" w:rsidRDefault="00BE22AD">
      <w:pPr>
        <w:pStyle w:val="BodyText"/>
        <w:spacing w:before="104" w:line="247" w:lineRule="auto"/>
        <w:ind w:left="1219" w:right="1238"/>
        <w:jc w:val="both"/>
      </w:pPr>
      <w:r>
        <w:rPr>
          <w:w w:val="105"/>
        </w:rPr>
        <w:t>Within the time stated in the Schedule of Details, the Contractor must submit to the</w:t>
      </w:r>
      <w:r>
        <w:rPr>
          <w:spacing w:val="1"/>
          <w:w w:val="105"/>
        </w:rPr>
        <w:t xml:space="preserve"> </w:t>
      </w:r>
      <w:r>
        <w:rPr>
          <w:w w:val="105"/>
        </w:rPr>
        <w:t>Employer’s Representative for approval, a programme for the Works in accordance</w:t>
      </w:r>
      <w:r>
        <w:rPr>
          <w:spacing w:val="1"/>
          <w:w w:val="105"/>
        </w:rPr>
        <w:t xml:space="preserve"> </w:t>
      </w:r>
      <w:r>
        <w:rPr>
          <w:w w:val="105"/>
        </w:rPr>
        <w:t>with and in the form stated in the Schedule of Works. The programme will be used to</w:t>
      </w:r>
      <w:r>
        <w:rPr>
          <w:spacing w:val="1"/>
          <w:w w:val="105"/>
        </w:rPr>
        <w:t xml:space="preserve"> </w:t>
      </w:r>
      <w:r>
        <w:rPr>
          <w:w w:val="105"/>
        </w:rPr>
        <w:t>monitor</w:t>
      </w:r>
      <w:r>
        <w:rPr>
          <w:spacing w:val="-8"/>
          <w:w w:val="105"/>
        </w:rPr>
        <w:t xml:space="preserve"> </w:t>
      </w:r>
      <w:r>
        <w:rPr>
          <w:w w:val="105"/>
        </w:rPr>
        <w:t>the</w:t>
      </w:r>
      <w:r>
        <w:rPr>
          <w:spacing w:val="-8"/>
          <w:w w:val="105"/>
        </w:rPr>
        <w:t xml:space="preserve"> </w:t>
      </w:r>
      <w:r>
        <w:rPr>
          <w:w w:val="105"/>
        </w:rPr>
        <w:t>progress</w:t>
      </w:r>
      <w:r>
        <w:rPr>
          <w:spacing w:val="-6"/>
          <w:w w:val="105"/>
        </w:rPr>
        <w:t xml:space="preserve"> </w:t>
      </w:r>
      <w:r>
        <w:rPr>
          <w:w w:val="105"/>
        </w:rPr>
        <w:t>of</w:t>
      </w:r>
      <w:r>
        <w:rPr>
          <w:spacing w:val="-6"/>
          <w:w w:val="105"/>
        </w:rPr>
        <w:t xml:space="preserve"> </w:t>
      </w:r>
      <w:r>
        <w:rPr>
          <w:w w:val="105"/>
        </w:rPr>
        <w:t>the</w:t>
      </w:r>
      <w:r>
        <w:rPr>
          <w:spacing w:val="-13"/>
          <w:w w:val="105"/>
        </w:rPr>
        <w:t xml:space="preserve"> </w:t>
      </w:r>
      <w:r>
        <w:rPr>
          <w:w w:val="105"/>
        </w:rPr>
        <w:t>Works</w:t>
      </w:r>
      <w:r>
        <w:rPr>
          <w:spacing w:val="-6"/>
          <w:w w:val="105"/>
        </w:rPr>
        <w:t xml:space="preserve"> </w:t>
      </w:r>
      <w:r>
        <w:rPr>
          <w:w w:val="105"/>
        </w:rPr>
        <w:t>under</w:t>
      </w:r>
      <w:r>
        <w:rPr>
          <w:spacing w:val="-9"/>
          <w:w w:val="105"/>
        </w:rPr>
        <w:t xml:space="preserve"> </w:t>
      </w:r>
      <w:r>
        <w:rPr>
          <w:w w:val="105"/>
        </w:rPr>
        <w:t>the</w:t>
      </w:r>
      <w:r>
        <w:rPr>
          <w:spacing w:val="-8"/>
          <w:w w:val="105"/>
        </w:rPr>
        <w:t xml:space="preserve"> </w:t>
      </w:r>
      <w:r>
        <w:rPr>
          <w:w w:val="105"/>
        </w:rPr>
        <w:t>Contract.</w:t>
      </w:r>
      <w:r>
        <w:rPr>
          <w:spacing w:val="-9"/>
          <w:w w:val="105"/>
        </w:rPr>
        <w:t xml:space="preserve"> </w:t>
      </w:r>
      <w:r>
        <w:rPr>
          <w:w w:val="105"/>
        </w:rPr>
        <w:t>The</w:t>
      </w:r>
      <w:r>
        <w:rPr>
          <w:spacing w:val="-10"/>
          <w:w w:val="105"/>
        </w:rPr>
        <w:t xml:space="preserve"> </w:t>
      </w:r>
      <w:r>
        <w:rPr>
          <w:w w:val="105"/>
        </w:rPr>
        <w:t>Employer’s</w:t>
      </w:r>
      <w:r>
        <w:rPr>
          <w:spacing w:val="-5"/>
          <w:w w:val="105"/>
        </w:rPr>
        <w:t xml:space="preserve"> </w:t>
      </w:r>
      <w:r>
        <w:rPr>
          <w:w w:val="105"/>
        </w:rPr>
        <w:t>Representative</w:t>
      </w:r>
      <w:r>
        <w:rPr>
          <w:spacing w:val="-56"/>
          <w:w w:val="105"/>
        </w:rPr>
        <w:t xml:space="preserve"> </w:t>
      </w:r>
      <w:r>
        <w:rPr>
          <w:w w:val="105"/>
        </w:rPr>
        <w:t>may</w:t>
      </w:r>
      <w:r>
        <w:rPr>
          <w:spacing w:val="1"/>
          <w:w w:val="105"/>
        </w:rPr>
        <w:t xml:space="preserve"> </w:t>
      </w:r>
      <w:r>
        <w:rPr>
          <w:w w:val="105"/>
        </w:rPr>
        <w:t>request</w:t>
      </w:r>
      <w:r>
        <w:rPr>
          <w:spacing w:val="1"/>
          <w:w w:val="105"/>
        </w:rPr>
        <w:t xml:space="preserve"> </w:t>
      </w:r>
      <w:r>
        <w:rPr>
          <w:w w:val="105"/>
        </w:rPr>
        <w:t>the</w:t>
      </w:r>
      <w:r>
        <w:rPr>
          <w:spacing w:val="1"/>
          <w:w w:val="105"/>
        </w:rPr>
        <w:t xml:space="preserve"> </w:t>
      </w:r>
      <w:r>
        <w:rPr>
          <w:w w:val="105"/>
        </w:rPr>
        <w:t>Contractor</w:t>
      </w:r>
      <w:r>
        <w:rPr>
          <w:spacing w:val="1"/>
          <w:w w:val="105"/>
        </w:rPr>
        <w:t xml:space="preserve"> </w:t>
      </w:r>
      <w:r>
        <w:rPr>
          <w:w w:val="105"/>
        </w:rPr>
        <w:t>to</w:t>
      </w:r>
      <w:r>
        <w:rPr>
          <w:spacing w:val="1"/>
          <w:w w:val="105"/>
        </w:rPr>
        <w:t xml:space="preserve"> </w:t>
      </w:r>
      <w:r>
        <w:rPr>
          <w:w w:val="105"/>
        </w:rPr>
        <w:t>submit</w:t>
      </w:r>
      <w:r>
        <w:rPr>
          <w:spacing w:val="1"/>
          <w:w w:val="105"/>
        </w:rPr>
        <w:t xml:space="preserve"> </w:t>
      </w:r>
      <w:r>
        <w:rPr>
          <w:w w:val="105"/>
        </w:rPr>
        <w:t>an</w:t>
      </w:r>
      <w:r>
        <w:rPr>
          <w:spacing w:val="1"/>
          <w:w w:val="105"/>
        </w:rPr>
        <w:t xml:space="preserve"> </w:t>
      </w:r>
      <w:r>
        <w:rPr>
          <w:w w:val="105"/>
        </w:rPr>
        <w:t>amended</w:t>
      </w:r>
      <w:r>
        <w:rPr>
          <w:spacing w:val="1"/>
          <w:w w:val="105"/>
        </w:rPr>
        <w:t xml:space="preserve"> </w:t>
      </w:r>
      <w:r>
        <w:rPr>
          <w:w w:val="105"/>
        </w:rPr>
        <w:t>programme</w:t>
      </w:r>
      <w:r>
        <w:rPr>
          <w:spacing w:val="1"/>
          <w:w w:val="105"/>
        </w:rPr>
        <w:t xml:space="preserve"> </w:t>
      </w:r>
      <w:r>
        <w:rPr>
          <w:w w:val="105"/>
        </w:rPr>
        <w:t>at</w:t>
      </w:r>
      <w:r>
        <w:rPr>
          <w:spacing w:val="1"/>
          <w:w w:val="105"/>
        </w:rPr>
        <w:t xml:space="preserve"> </w:t>
      </w:r>
      <w:r>
        <w:rPr>
          <w:w w:val="105"/>
        </w:rPr>
        <w:t>any</w:t>
      </w:r>
      <w:r>
        <w:rPr>
          <w:spacing w:val="1"/>
          <w:w w:val="105"/>
        </w:rPr>
        <w:t xml:space="preserve"> </w:t>
      </w:r>
      <w:r>
        <w:rPr>
          <w:w w:val="105"/>
        </w:rPr>
        <w:t>time</w:t>
      </w:r>
      <w:r>
        <w:rPr>
          <w:spacing w:val="1"/>
          <w:w w:val="105"/>
        </w:rPr>
        <w:t xml:space="preserve"> </w:t>
      </w:r>
      <w:r>
        <w:rPr>
          <w:w w:val="105"/>
        </w:rPr>
        <w:t>for</w:t>
      </w:r>
      <w:r>
        <w:rPr>
          <w:spacing w:val="-56"/>
          <w:w w:val="105"/>
        </w:rPr>
        <w:t xml:space="preserve"> </w:t>
      </w:r>
      <w:r>
        <w:rPr>
          <w:w w:val="105"/>
        </w:rPr>
        <w:t>approval.</w:t>
      </w:r>
    </w:p>
    <w:p w14:paraId="32D9EB5C" w14:textId="77777777" w:rsidR="006F4E8A" w:rsidRDefault="00BE22AD" w:rsidP="0091759C">
      <w:pPr>
        <w:pStyle w:val="Heading4"/>
        <w:numPr>
          <w:ilvl w:val="1"/>
          <w:numId w:val="13"/>
        </w:numPr>
        <w:tabs>
          <w:tab w:val="left" w:pos="1220"/>
        </w:tabs>
        <w:spacing w:before="95"/>
        <w:ind w:hanging="678"/>
      </w:pPr>
      <w:r>
        <w:rPr>
          <w:w w:val="105"/>
        </w:rPr>
        <w:t>Extension</w:t>
      </w:r>
      <w:r>
        <w:rPr>
          <w:spacing w:val="-11"/>
          <w:w w:val="105"/>
        </w:rPr>
        <w:t xml:space="preserve"> </w:t>
      </w:r>
      <w:r>
        <w:rPr>
          <w:w w:val="105"/>
        </w:rPr>
        <w:t>of</w:t>
      </w:r>
      <w:r>
        <w:rPr>
          <w:spacing w:val="-10"/>
          <w:w w:val="105"/>
        </w:rPr>
        <w:t xml:space="preserve"> </w:t>
      </w:r>
      <w:r>
        <w:rPr>
          <w:w w:val="105"/>
        </w:rPr>
        <w:t>Time</w:t>
      </w:r>
    </w:p>
    <w:p w14:paraId="6D26FDD6" w14:textId="77777777" w:rsidR="006F4E8A" w:rsidRDefault="00BE22AD">
      <w:pPr>
        <w:pStyle w:val="BodyText"/>
        <w:spacing w:before="104" w:line="247" w:lineRule="auto"/>
        <w:ind w:left="1219" w:right="1240"/>
        <w:jc w:val="both"/>
      </w:pPr>
      <w:r>
        <w:rPr>
          <w:w w:val="105"/>
        </w:rPr>
        <w:t>Subject to Sub-Clause 10.3, the Contractor may be entitled to an extension to the</w:t>
      </w:r>
      <w:r>
        <w:rPr>
          <w:spacing w:val="1"/>
          <w:w w:val="105"/>
        </w:rPr>
        <w:t xml:space="preserve"> </w:t>
      </w:r>
      <w:r>
        <w:rPr>
          <w:w w:val="105"/>
        </w:rPr>
        <w:t>Time</w:t>
      </w:r>
      <w:r>
        <w:rPr>
          <w:spacing w:val="-7"/>
          <w:w w:val="105"/>
        </w:rPr>
        <w:t xml:space="preserve"> </w:t>
      </w:r>
      <w:r>
        <w:rPr>
          <w:w w:val="105"/>
        </w:rPr>
        <w:t>for</w:t>
      </w:r>
      <w:r>
        <w:rPr>
          <w:spacing w:val="-3"/>
          <w:w w:val="105"/>
        </w:rPr>
        <w:t xml:space="preserve"> </w:t>
      </w:r>
      <w:r>
        <w:rPr>
          <w:w w:val="105"/>
        </w:rPr>
        <w:t>Completion</w:t>
      </w:r>
      <w:r>
        <w:rPr>
          <w:spacing w:val="-6"/>
          <w:w w:val="105"/>
        </w:rPr>
        <w:t xml:space="preserve"> </w:t>
      </w:r>
      <w:r>
        <w:rPr>
          <w:w w:val="105"/>
        </w:rPr>
        <w:t>if</w:t>
      </w:r>
      <w:r>
        <w:rPr>
          <w:spacing w:val="-2"/>
          <w:w w:val="105"/>
        </w:rPr>
        <w:t xml:space="preserve"> </w:t>
      </w:r>
      <w:r>
        <w:rPr>
          <w:w w:val="105"/>
        </w:rPr>
        <w:t>it</w:t>
      </w:r>
      <w:r>
        <w:rPr>
          <w:spacing w:val="-6"/>
          <w:w w:val="105"/>
        </w:rPr>
        <w:t xml:space="preserve"> </w:t>
      </w:r>
      <w:r>
        <w:rPr>
          <w:w w:val="105"/>
        </w:rPr>
        <w:t>is</w:t>
      </w:r>
      <w:r>
        <w:rPr>
          <w:spacing w:val="-2"/>
          <w:w w:val="105"/>
        </w:rPr>
        <w:t xml:space="preserve"> </w:t>
      </w:r>
      <w:r>
        <w:rPr>
          <w:w w:val="105"/>
        </w:rPr>
        <w:t>or</w:t>
      </w:r>
      <w:r>
        <w:rPr>
          <w:spacing w:val="-3"/>
          <w:w w:val="105"/>
        </w:rPr>
        <w:t xml:space="preserve"> </w:t>
      </w:r>
      <w:r>
        <w:rPr>
          <w:w w:val="105"/>
        </w:rPr>
        <w:t>will</w:t>
      </w:r>
      <w:r>
        <w:rPr>
          <w:spacing w:val="-6"/>
          <w:w w:val="105"/>
        </w:rPr>
        <w:t xml:space="preserve"> </w:t>
      </w:r>
      <w:r>
        <w:rPr>
          <w:w w:val="105"/>
        </w:rPr>
        <w:t>be</w:t>
      </w:r>
      <w:r>
        <w:rPr>
          <w:spacing w:val="-5"/>
          <w:w w:val="105"/>
        </w:rPr>
        <w:t xml:space="preserve"> </w:t>
      </w:r>
      <w:r>
        <w:rPr>
          <w:w w:val="105"/>
        </w:rPr>
        <w:t>delayed</w:t>
      </w:r>
      <w:r>
        <w:rPr>
          <w:spacing w:val="-6"/>
          <w:w w:val="105"/>
        </w:rPr>
        <w:t xml:space="preserve"> </w:t>
      </w:r>
      <w:r>
        <w:rPr>
          <w:w w:val="105"/>
        </w:rPr>
        <w:t>by</w:t>
      </w:r>
      <w:r>
        <w:rPr>
          <w:spacing w:val="-8"/>
          <w:w w:val="105"/>
        </w:rPr>
        <w:t xml:space="preserve"> </w:t>
      </w:r>
      <w:r>
        <w:rPr>
          <w:w w:val="105"/>
        </w:rPr>
        <w:t>any</w:t>
      </w:r>
      <w:r>
        <w:rPr>
          <w:spacing w:val="-11"/>
          <w:w w:val="105"/>
        </w:rPr>
        <w:t xml:space="preserve"> </w:t>
      </w:r>
      <w:r>
        <w:rPr>
          <w:w w:val="105"/>
        </w:rPr>
        <w:t>of</w:t>
      </w:r>
      <w:r>
        <w:rPr>
          <w:spacing w:val="-4"/>
          <w:w w:val="105"/>
        </w:rPr>
        <w:t xml:space="preserve"> </w:t>
      </w:r>
      <w:r>
        <w:rPr>
          <w:w w:val="105"/>
        </w:rPr>
        <w:t>the</w:t>
      </w:r>
      <w:r>
        <w:rPr>
          <w:spacing w:val="-6"/>
          <w:w w:val="105"/>
        </w:rPr>
        <w:t xml:space="preserve"> </w:t>
      </w:r>
      <w:r>
        <w:rPr>
          <w:w w:val="105"/>
        </w:rPr>
        <w:t>Employer's</w:t>
      </w:r>
      <w:r>
        <w:rPr>
          <w:spacing w:val="-3"/>
          <w:w w:val="105"/>
        </w:rPr>
        <w:t xml:space="preserve"> </w:t>
      </w:r>
      <w:r>
        <w:rPr>
          <w:w w:val="105"/>
        </w:rPr>
        <w:t>Risks.</w:t>
      </w:r>
    </w:p>
    <w:p w14:paraId="0BE4FDA5" w14:textId="77777777" w:rsidR="006F4E8A" w:rsidRDefault="006F4E8A">
      <w:pPr>
        <w:pStyle w:val="BodyText"/>
        <w:spacing w:before="9"/>
      </w:pPr>
    </w:p>
    <w:p w14:paraId="6AE36301" w14:textId="77777777" w:rsidR="006F4E8A" w:rsidRDefault="00BE22AD">
      <w:pPr>
        <w:pStyle w:val="BodyText"/>
        <w:spacing w:line="249" w:lineRule="auto"/>
        <w:ind w:left="1219" w:right="1241"/>
        <w:jc w:val="both"/>
      </w:pPr>
      <w:r>
        <w:rPr>
          <w:w w:val="105"/>
        </w:rPr>
        <w:t>Despite</w:t>
      </w:r>
      <w:r>
        <w:rPr>
          <w:spacing w:val="-7"/>
          <w:w w:val="105"/>
        </w:rPr>
        <w:t xml:space="preserve"> </w:t>
      </w:r>
      <w:r>
        <w:rPr>
          <w:w w:val="105"/>
        </w:rPr>
        <w:t>any</w:t>
      </w:r>
      <w:r>
        <w:rPr>
          <w:spacing w:val="-12"/>
          <w:w w:val="105"/>
        </w:rPr>
        <w:t xml:space="preserve"> </w:t>
      </w:r>
      <w:r>
        <w:rPr>
          <w:w w:val="105"/>
        </w:rPr>
        <w:t>other</w:t>
      </w:r>
      <w:r>
        <w:rPr>
          <w:spacing w:val="-7"/>
          <w:w w:val="105"/>
        </w:rPr>
        <w:t xml:space="preserve"> </w:t>
      </w:r>
      <w:r>
        <w:rPr>
          <w:w w:val="105"/>
        </w:rPr>
        <w:t>provision</w:t>
      </w:r>
      <w:r>
        <w:rPr>
          <w:spacing w:val="-6"/>
          <w:w w:val="105"/>
        </w:rPr>
        <w:t xml:space="preserve"> </w:t>
      </w:r>
      <w:r>
        <w:rPr>
          <w:w w:val="105"/>
        </w:rPr>
        <w:t>in</w:t>
      </w:r>
      <w:r>
        <w:rPr>
          <w:spacing w:val="-5"/>
          <w:w w:val="105"/>
        </w:rPr>
        <w:t xml:space="preserve"> </w:t>
      </w:r>
      <w:r>
        <w:rPr>
          <w:w w:val="105"/>
        </w:rPr>
        <w:t>this</w:t>
      </w:r>
      <w:r>
        <w:rPr>
          <w:spacing w:val="-5"/>
          <w:w w:val="105"/>
        </w:rPr>
        <w:t xml:space="preserve"> </w:t>
      </w:r>
      <w:r>
        <w:rPr>
          <w:w w:val="105"/>
        </w:rPr>
        <w:t>Contract,</w:t>
      </w:r>
      <w:r>
        <w:rPr>
          <w:spacing w:val="-5"/>
          <w:w w:val="105"/>
        </w:rPr>
        <w:t xml:space="preserve"> </w:t>
      </w:r>
      <w:r>
        <w:rPr>
          <w:w w:val="105"/>
        </w:rPr>
        <w:t>the</w:t>
      </w:r>
      <w:r>
        <w:rPr>
          <w:spacing w:val="-6"/>
          <w:w w:val="105"/>
        </w:rPr>
        <w:t xml:space="preserve"> </w:t>
      </w:r>
      <w:r>
        <w:rPr>
          <w:w w:val="105"/>
        </w:rPr>
        <w:t>Employer’s</w:t>
      </w:r>
      <w:r>
        <w:rPr>
          <w:spacing w:val="-3"/>
          <w:w w:val="105"/>
        </w:rPr>
        <w:t xml:space="preserve"> </w:t>
      </w:r>
      <w:r>
        <w:rPr>
          <w:w w:val="105"/>
        </w:rPr>
        <w:t>Representative</w:t>
      </w:r>
      <w:r>
        <w:rPr>
          <w:spacing w:val="-8"/>
          <w:w w:val="105"/>
        </w:rPr>
        <w:t xml:space="preserve"> </w:t>
      </w:r>
      <w:r>
        <w:rPr>
          <w:w w:val="105"/>
        </w:rPr>
        <w:t>may,</w:t>
      </w:r>
      <w:r>
        <w:rPr>
          <w:spacing w:val="-5"/>
          <w:w w:val="105"/>
        </w:rPr>
        <w:t xml:space="preserve"> </w:t>
      </w:r>
      <w:r>
        <w:rPr>
          <w:w w:val="105"/>
        </w:rPr>
        <w:t>in</w:t>
      </w:r>
      <w:r>
        <w:rPr>
          <w:spacing w:val="-2"/>
          <w:w w:val="105"/>
        </w:rPr>
        <w:t xml:space="preserve"> </w:t>
      </w:r>
      <w:r>
        <w:rPr>
          <w:w w:val="105"/>
        </w:rPr>
        <w:t>its</w:t>
      </w:r>
      <w:r>
        <w:rPr>
          <w:spacing w:val="-56"/>
          <w:w w:val="105"/>
        </w:rPr>
        <w:t xml:space="preserve"> </w:t>
      </w:r>
      <w:r>
        <w:rPr>
          <w:w w:val="105"/>
        </w:rPr>
        <w:t>absolute discretion and at any time, grant an extension to the Time for Completion.</w:t>
      </w:r>
      <w:r>
        <w:rPr>
          <w:spacing w:val="1"/>
          <w:w w:val="105"/>
        </w:rPr>
        <w:t xml:space="preserve"> </w:t>
      </w:r>
      <w:r>
        <w:rPr>
          <w:w w:val="105"/>
        </w:rPr>
        <w:t>Such</w:t>
      </w:r>
      <w:r>
        <w:rPr>
          <w:spacing w:val="-5"/>
          <w:w w:val="105"/>
        </w:rPr>
        <w:t xml:space="preserve"> </w:t>
      </w:r>
      <w:r>
        <w:rPr>
          <w:w w:val="105"/>
        </w:rPr>
        <w:t>an</w:t>
      </w:r>
      <w:r>
        <w:rPr>
          <w:spacing w:val="-3"/>
          <w:w w:val="105"/>
        </w:rPr>
        <w:t xml:space="preserve"> </w:t>
      </w:r>
      <w:r>
        <w:rPr>
          <w:w w:val="105"/>
        </w:rPr>
        <w:t>extension</w:t>
      </w:r>
      <w:r>
        <w:rPr>
          <w:spacing w:val="-4"/>
          <w:w w:val="105"/>
        </w:rPr>
        <w:t xml:space="preserve"> </w:t>
      </w:r>
      <w:r>
        <w:rPr>
          <w:w w:val="105"/>
        </w:rPr>
        <w:t>must</w:t>
      </w:r>
      <w:r>
        <w:rPr>
          <w:spacing w:val="-4"/>
          <w:w w:val="105"/>
        </w:rPr>
        <w:t xml:space="preserve"> </w:t>
      </w:r>
      <w:r>
        <w:rPr>
          <w:w w:val="105"/>
        </w:rPr>
        <w:t>be</w:t>
      </w:r>
      <w:r>
        <w:rPr>
          <w:spacing w:val="-3"/>
          <w:w w:val="105"/>
        </w:rPr>
        <w:t xml:space="preserve"> </w:t>
      </w:r>
      <w:r>
        <w:rPr>
          <w:w w:val="105"/>
        </w:rPr>
        <w:t>granted</w:t>
      </w:r>
      <w:r>
        <w:rPr>
          <w:spacing w:val="-4"/>
          <w:w w:val="105"/>
        </w:rPr>
        <w:t xml:space="preserve"> </w:t>
      </w:r>
      <w:r>
        <w:rPr>
          <w:w w:val="105"/>
        </w:rPr>
        <w:t>in</w:t>
      </w:r>
      <w:r>
        <w:rPr>
          <w:spacing w:val="-1"/>
          <w:w w:val="105"/>
        </w:rPr>
        <w:t xml:space="preserve"> </w:t>
      </w:r>
      <w:r>
        <w:rPr>
          <w:w w:val="105"/>
        </w:rPr>
        <w:t>writing.</w:t>
      </w:r>
    </w:p>
    <w:p w14:paraId="305A02D1" w14:textId="77777777" w:rsidR="006F4E8A" w:rsidRDefault="00BE22AD" w:rsidP="0091759C">
      <w:pPr>
        <w:pStyle w:val="Heading4"/>
        <w:numPr>
          <w:ilvl w:val="1"/>
          <w:numId w:val="13"/>
        </w:numPr>
        <w:tabs>
          <w:tab w:val="left" w:pos="1220"/>
        </w:tabs>
        <w:spacing w:before="89"/>
        <w:ind w:hanging="678"/>
      </w:pPr>
      <w:r>
        <w:rPr>
          <w:w w:val="105"/>
        </w:rPr>
        <w:t>Late</w:t>
      </w:r>
      <w:r>
        <w:rPr>
          <w:spacing w:val="-13"/>
          <w:w w:val="105"/>
        </w:rPr>
        <w:t xml:space="preserve"> </w:t>
      </w:r>
      <w:r>
        <w:rPr>
          <w:w w:val="105"/>
        </w:rPr>
        <w:t>Completion</w:t>
      </w:r>
    </w:p>
    <w:p w14:paraId="082AE3AC" w14:textId="77777777" w:rsidR="006F4E8A" w:rsidRDefault="00BE22AD">
      <w:pPr>
        <w:pStyle w:val="BodyText"/>
        <w:spacing w:before="104" w:line="249" w:lineRule="auto"/>
        <w:ind w:left="1219" w:right="1239"/>
        <w:jc w:val="both"/>
      </w:pPr>
      <w:r>
        <w:rPr>
          <w:w w:val="105"/>
        </w:rPr>
        <w:t>If the Contractor fails to complete the Works within the Time for Completion, the</w:t>
      </w:r>
      <w:r>
        <w:rPr>
          <w:spacing w:val="1"/>
          <w:w w:val="105"/>
        </w:rPr>
        <w:t xml:space="preserve"> </w:t>
      </w:r>
      <w:r>
        <w:rPr>
          <w:w w:val="105"/>
        </w:rPr>
        <w:t>Contractor must pay delay damages for such failure in the amount stated in the</w:t>
      </w:r>
      <w:r>
        <w:rPr>
          <w:spacing w:val="1"/>
          <w:w w:val="105"/>
        </w:rPr>
        <w:t xml:space="preserve"> </w:t>
      </w:r>
      <w:r>
        <w:rPr>
          <w:w w:val="105"/>
        </w:rPr>
        <w:t>Schedule of Details for each day for which the Contractor fails to complete the Works</w:t>
      </w:r>
      <w:r>
        <w:rPr>
          <w:spacing w:val="-56"/>
          <w:w w:val="105"/>
        </w:rPr>
        <w:t xml:space="preserve"> </w:t>
      </w:r>
      <w:r>
        <w:rPr>
          <w:w w:val="105"/>
        </w:rPr>
        <w:t>up to and including the Date of Substantial Completion as stated in the Taking-Over</w:t>
      </w:r>
      <w:r>
        <w:rPr>
          <w:spacing w:val="1"/>
          <w:w w:val="105"/>
        </w:rPr>
        <w:t xml:space="preserve"> </w:t>
      </w:r>
      <w:r>
        <w:rPr>
          <w:w w:val="105"/>
        </w:rPr>
        <w:t>Certificate.</w:t>
      </w:r>
    </w:p>
    <w:p w14:paraId="706CE57E" w14:textId="77777777" w:rsidR="006F4E8A" w:rsidRDefault="006F4E8A">
      <w:pPr>
        <w:spacing w:line="249" w:lineRule="auto"/>
        <w:jc w:val="both"/>
        <w:sectPr w:rsidR="006F4E8A">
          <w:pgSz w:w="12240" w:h="15840"/>
          <w:pgMar w:top="780" w:right="820" w:bottom="1020" w:left="1020" w:header="0" w:footer="745" w:gutter="0"/>
          <w:cols w:space="720"/>
        </w:sectPr>
      </w:pPr>
    </w:p>
    <w:p w14:paraId="1CAD12D4" w14:textId="77777777" w:rsidR="006F4E8A" w:rsidRDefault="00BE22AD">
      <w:pPr>
        <w:pStyle w:val="BodyText"/>
        <w:spacing w:before="76" w:line="249" w:lineRule="auto"/>
        <w:ind w:left="1219" w:right="1240"/>
        <w:jc w:val="both"/>
      </w:pPr>
      <w:r>
        <w:rPr>
          <w:w w:val="105"/>
        </w:rPr>
        <w:lastRenderedPageBreak/>
        <w:t>If</w:t>
      </w:r>
      <w:r>
        <w:rPr>
          <w:spacing w:val="-7"/>
          <w:w w:val="105"/>
        </w:rPr>
        <w:t xml:space="preserve"> </w:t>
      </w:r>
      <w:r>
        <w:rPr>
          <w:w w:val="105"/>
        </w:rPr>
        <w:t>the</w:t>
      </w:r>
      <w:r>
        <w:rPr>
          <w:spacing w:val="-13"/>
          <w:w w:val="105"/>
        </w:rPr>
        <w:t xml:space="preserve"> </w:t>
      </w:r>
      <w:r>
        <w:rPr>
          <w:w w:val="105"/>
        </w:rPr>
        <w:t>cumulative</w:t>
      </w:r>
      <w:r>
        <w:rPr>
          <w:spacing w:val="-9"/>
          <w:w w:val="105"/>
        </w:rPr>
        <w:t xml:space="preserve"> </w:t>
      </w:r>
      <w:r>
        <w:rPr>
          <w:w w:val="105"/>
        </w:rPr>
        <w:t>amount</w:t>
      </w:r>
      <w:r>
        <w:rPr>
          <w:spacing w:val="-11"/>
          <w:w w:val="105"/>
        </w:rPr>
        <w:t xml:space="preserve"> </w:t>
      </w:r>
      <w:r>
        <w:rPr>
          <w:w w:val="105"/>
        </w:rPr>
        <w:t>of</w:t>
      </w:r>
      <w:r>
        <w:rPr>
          <w:spacing w:val="-6"/>
          <w:w w:val="105"/>
        </w:rPr>
        <w:t xml:space="preserve"> </w:t>
      </w:r>
      <w:r>
        <w:rPr>
          <w:w w:val="105"/>
        </w:rPr>
        <w:t>delay</w:t>
      </w:r>
      <w:r>
        <w:rPr>
          <w:spacing w:val="-14"/>
          <w:w w:val="105"/>
        </w:rPr>
        <w:t xml:space="preserve"> </w:t>
      </w:r>
      <w:r>
        <w:rPr>
          <w:w w:val="105"/>
        </w:rPr>
        <w:t>damages</w:t>
      </w:r>
      <w:r>
        <w:rPr>
          <w:spacing w:val="-9"/>
          <w:w w:val="105"/>
        </w:rPr>
        <w:t xml:space="preserve"> </w:t>
      </w:r>
      <w:r>
        <w:rPr>
          <w:w w:val="105"/>
        </w:rPr>
        <w:t>reaches</w:t>
      </w:r>
      <w:r>
        <w:rPr>
          <w:spacing w:val="-8"/>
          <w:w w:val="105"/>
        </w:rPr>
        <w:t xml:space="preserve"> </w:t>
      </w:r>
      <w:r>
        <w:rPr>
          <w:w w:val="105"/>
        </w:rPr>
        <w:t>the</w:t>
      </w:r>
      <w:r>
        <w:rPr>
          <w:spacing w:val="-12"/>
          <w:w w:val="105"/>
        </w:rPr>
        <w:t xml:space="preserve"> </w:t>
      </w:r>
      <w:r>
        <w:rPr>
          <w:w w:val="105"/>
        </w:rPr>
        <w:t>amount</w:t>
      </w:r>
      <w:r>
        <w:rPr>
          <w:spacing w:val="-13"/>
          <w:w w:val="105"/>
        </w:rPr>
        <w:t xml:space="preserve"> </w:t>
      </w:r>
      <w:r>
        <w:rPr>
          <w:w w:val="105"/>
        </w:rPr>
        <w:t>stated</w:t>
      </w:r>
      <w:r>
        <w:rPr>
          <w:spacing w:val="-11"/>
          <w:w w:val="105"/>
        </w:rPr>
        <w:t xml:space="preserve"> </w:t>
      </w:r>
      <w:r>
        <w:rPr>
          <w:w w:val="105"/>
        </w:rPr>
        <w:t>in</w:t>
      </w:r>
      <w:r>
        <w:rPr>
          <w:spacing w:val="-13"/>
          <w:w w:val="105"/>
        </w:rPr>
        <w:t xml:space="preserve"> </w:t>
      </w:r>
      <w:r>
        <w:rPr>
          <w:w w:val="105"/>
        </w:rPr>
        <w:t>the</w:t>
      </w:r>
      <w:r>
        <w:rPr>
          <w:spacing w:val="-11"/>
          <w:w w:val="105"/>
        </w:rPr>
        <w:t xml:space="preserve"> </w:t>
      </w:r>
      <w:r>
        <w:rPr>
          <w:w w:val="105"/>
        </w:rPr>
        <w:t>Schedule</w:t>
      </w:r>
      <w:r>
        <w:rPr>
          <w:spacing w:val="-56"/>
          <w:w w:val="105"/>
        </w:rPr>
        <w:t xml:space="preserve"> </w:t>
      </w:r>
      <w:r>
        <w:rPr>
          <w:w w:val="105"/>
        </w:rPr>
        <w:t>of Details, the Purchaser may terminate the Contract at any time in accordance with</w:t>
      </w:r>
      <w:r>
        <w:rPr>
          <w:spacing w:val="1"/>
          <w:w w:val="105"/>
        </w:rPr>
        <w:t xml:space="preserve"> </w:t>
      </w:r>
      <w:r>
        <w:rPr>
          <w:w w:val="105"/>
        </w:rPr>
        <w:t>Sub-Clause</w:t>
      </w:r>
      <w:r>
        <w:rPr>
          <w:spacing w:val="-4"/>
          <w:w w:val="105"/>
        </w:rPr>
        <w:t xml:space="preserve"> </w:t>
      </w:r>
      <w:r>
        <w:rPr>
          <w:w w:val="105"/>
        </w:rPr>
        <w:t>12.1.</w:t>
      </w:r>
    </w:p>
    <w:p w14:paraId="36B812D4" w14:textId="77777777" w:rsidR="006F4E8A" w:rsidRDefault="006F4E8A">
      <w:pPr>
        <w:pStyle w:val="BodyText"/>
        <w:spacing w:before="4"/>
        <w:rPr>
          <w:sz w:val="28"/>
        </w:rPr>
      </w:pPr>
    </w:p>
    <w:p w14:paraId="4EB71140" w14:textId="77777777" w:rsidR="006F4E8A" w:rsidRDefault="00BE22AD" w:rsidP="0091759C">
      <w:pPr>
        <w:pStyle w:val="Heading4"/>
        <w:numPr>
          <w:ilvl w:val="0"/>
          <w:numId w:val="13"/>
        </w:numPr>
        <w:tabs>
          <w:tab w:val="left" w:pos="776"/>
        </w:tabs>
        <w:spacing w:before="1"/>
        <w:ind w:left="775" w:hanging="234"/>
      </w:pPr>
      <w:r>
        <w:rPr>
          <w:w w:val="105"/>
        </w:rPr>
        <w:t>TAKING</w:t>
      </w:r>
      <w:r>
        <w:rPr>
          <w:spacing w:val="-15"/>
          <w:w w:val="105"/>
        </w:rPr>
        <w:t xml:space="preserve"> </w:t>
      </w:r>
      <w:r>
        <w:rPr>
          <w:w w:val="105"/>
        </w:rPr>
        <w:t>OVER</w:t>
      </w:r>
    </w:p>
    <w:p w14:paraId="601DB3F7" w14:textId="77777777" w:rsidR="006F4E8A" w:rsidRDefault="00BE22AD" w:rsidP="0091759C">
      <w:pPr>
        <w:pStyle w:val="ListParagraph"/>
        <w:numPr>
          <w:ilvl w:val="1"/>
          <w:numId w:val="13"/>
        </w:numPr>
        <w:tabs>
          <w:tab w:val="left" w:pos="1220"/>
        </w:tabs>
        <w:spacing w:before="103"/>
        <w:ind w:hanging="678"/>
        <w:rPr>
          <w:b/>
          <w:sz w:val="20"/>
        </w:rPr>
      </w:pPr>
      <w:r>
        <w:rPr>
          <w:b/>
          <w:w w:val="105"/>
          <w:sz w:val="20"/>
        </w:rPr>
        <w:t>Completion</w:t>
      </w:r>
    </w:p>
    <w:p w14:paraId="6E8E0443" w14:textId="77777777" w:rsidR="006F4E8A" w:rsidRDefault="00BE22AD">
      <w:pPr>
        <w:pStyle w:val="BodyText"/>
        <w:spacing w:before="101" w:line="247" w:lineRule="auto"/>
        <w:ind w:left="1219" w:right="1238"/>
        <w:jc w:val="both"/>
      </w:pPr>
      <w:r>
        <w:rPr>
          <w:w w:val="105"/>
        </w:rPr>
        <w:t>The Contractor must notify the Employer’s Representative in writing as soon as it</w:t>
      </w:r>
      <w:r>
        <w:rPr>
          <w:spacing w:val="1"/>
          <w:w w:val="105"/>
        </w:rPr>
        <w:t xml:space="preserve"> </w:t>
      </w:r>
      <w:r>
        <w:rPr>
          <w:w w:val="105"/>
        </w:rPr>
        <w:t>considers</w:t>
      </w:r>
      <w:r>
        <w:rPr>
          <w:spacing w:val="-5"/>
          <w:w w:val="105"/>
        </w:rPr>
        <w:t xml:space="preserve"> </w:t>
      </w:r>
      <w:r>
        <w:rPr>
          <w:w w:val="105"/>
        </w:rPr>
        <w:t>that</w:t>
      </w:r>
      <w:r>
        <w:rPr>
          <w:spacing w:val="-7"/>
          <w:w w:val="105"/>
        </w:rPr>
        <w:t xml:space="preserve"> </w:t>
      </w:r>
      <w:r>
        <w:rPr>
          <w:w w:val="105"/>
        </w:rPr>
        <w:t>the</w:t>
      </w:r>
      <w:r>
        <w:rPr>
          <w:spacing w:val="-8"/>
          <w:w w:val="105"/>
        </w:rPr>
        <w:t xml:space="preserve"> </w:t>
      </w:r>
      <w:r>
        <w:rPr>
          <w:w w:val="105"/>
        </w:rPr>
        <w:t>Works</w:t>
      </w:r>
      <w:r>
        <w:rPr>
          <w:spacing w:val="-9"/>
          <w:w w:val="105"/>
        </w:rPr>
        <w:t xml:space="preserve"> </w:t>
      </w:r>
      <w:r>
        <w:rPr>
          <w:w w:val="105"/>
        </w:rPr>
        <w:t>have</w:t>
      </w:r>
      <w:r>
        <w:rPr>
          <w:spacing w:val="-6"/>
          <w:w w:val="105"/>
        </w:rPr>
        <w:t xml:space="preserve"> </w:t>
      </w:r>
      <w:r>
        <w:rPr>
          <w:w w:val="105"/>
        </w:rPr>
        <w:t>reached</w:t>
      </w:r>
      <w:r>
        <w:rPr>
          <w:spacing w:val="-7"/>
          <w:w w:val="105"/>
        </w:rPr>
        <w:t xml:space="preserve"> </w:t>
      </w:r>
      <w:r>
        <w:rPr>
          <w:w w:val="105"/>
        </w:rPr>
        <w:t>the</w:t>
      </w:r>
      <w:r>
        <w:rPr>
          <w:spacing w:val="-6"/>
          <w:w w:val="105"/>
        </w:rPr>
        <w:t xml:space="preserve"> </w:t>
      </w:r>
      <w:r>
        <w:rPr>
          <w:w w:val="105"/>
        </w:rPr>
        <w:t>stage</w:t>
      </w:r>
      <w:r>
        <w:rPr>
          <w:spacing w:val="-7"/>
          <w:w w:val="105"/>
        </w:rPr>
        <w:t xml:space="preserve"> </w:t>
      </w:r>
      <w:r>
        <w:rPr>
          <w:w w:val="105"/>
        </w:rPr>
        <w:t>of</w:t>
      </w:r>
      <w:r>
        <w:rPr>
          <w:spacing w:val="-3"/>
          <w:w w:val="105"/>
        </w:rPr>
        <w:t xml:space="preserve"> </w:t>
      </w:r>
      <w:r>
        <w:rPr>
          <w:w w:val="105"/>
        </w:rPr>
        <w:t>Substantial</w:t>
      </w:r>
      <w:r>
        <w:rPr>
          <w:spacing w:val="-6"/>
          <w:w w:val="105"/>
        </w:rPr>
        <w:t xml:space="preserve"> </w:t>
      </w:r>
      <w:r>
        <w:rPr>
          <w:w w:val="105"/>
        </w:rPr>
        <w:t>Completion.</w:t>
      </w:r>
    </w:p>
    <w:p w14:paraId="59467001" w14:textId="77777777" w:rsidR="006F4E8A" w:rsidRDefault="00BE22AD" w:rsidP="0091759C">
      <w:pPr>
        <w:pStyle w:val="Heading4"/>
        <w:numPr>
          <w:ilvl w:val="1"/>
          <w:numId w:val="13"/>
        </w:numPr>
        <w:tabs>
          <w:tab w:val="left" w:pos="1220"/>
        </w:tabs>
        <w:spacing w:before="95"/>
        <w:ind w:hanging="678"/>
      </w:pPr>
      <w:r>
        <w:rPr>
          <w:spacing w:val="-1"/>
          <w:w w:val="105"/>
        </w:rPr>
        <w:t>Taking-Over</w:t>
      </w:r>
      <w:r>
        <w:rPr>
          <w:spacing w:val="-14"/>
          <w:w w:val="105"/>
        </w:rPr>
        <w:t xml:space="preserve"> </w:t>
      </w:r>
      <w:r>
        <w:rPr>
          <w:w w:val="105"/>
        </w:rPr>
        <w:t>Certificate</w:t>
      </w:r>
    </w:p>
    <w:p w14:paraId="7E43C554" w14:textId="77777777" w:rsidR="006F4E8A" w:rsidRDefault="00BE22AD">
      <w:pPr>
        <w:pStyle w:val="BodyText"/>
        <w:spacing w:before="104" w:line="247" w:lineRule="auto"/>
        <w:ind w:left="1219" w:right="1240"/>
        <w:jc w:val="both"/>
      </w:pPr>
      <w:r>
        <w:rPr>
          <w:w w:val="105"/>
        </w:rPr>
        <w:t>After receiving the notice under Sub-Clause 8.1, the Employer’s Representative must</w:t>
      </w:r>
      <w:r>
        <w:rPr>
          <w:spacing w:val="-56"/>
          <w:w w:val="105"/>
        </w:rPr>
        <w:t xml:space="preserve"> </w:t>
      </w:r>
      <w:r>
        <w:rPr>
          <w:w w:val="105"/>
        </w:rPr>
        <w:t>either issue a Taking-Over Certificate stating the Date of Substantial Completion or</w:t>
      </w:r>
      <w:r>
        <w:rPr>
          <w:spacing w:val="1"/>
          <w:w w:val="105"/>
        </w:rPr>
        <w:t xml:space="preserve"> </w:t>
      </w:r>
      <w:r>
        <w:rPr>
          <w:w w:val="105"/>
        </w:rPr>
        <w:t>notify the Contractor that there are defects or deficiencies in the Works that prevent</w:t>
      </w:r>
      <w:r>
        <w:rPr>
          <w:spacing w:val="1"/>
          <w:w w:val="105"/>
        </w:rPr>
        <w:t xml:space="preserve"> </w:t>
      </w:r>
      <w:r>
        <w:rPr>
          <w:w w:val="105"/>
        </w:rPr>
        <w:t>Substantial</w:t>
      </w:r>
      <w:r>
        <w:rPr>
          <w:spacing w:val="-4"/>
          <w:w w:val="105"/>
        </w:rPr>
        <w:t xml:space="preserve"> </w:t>
      </w:r>
      <w:r>
        <w:rPr>
          <w:w w:val="105"/>
        </w:rPr>
        <w:t>Completion</w:t>
      </w:r>
      <w:r>
        <w:rPr>
          <w:spacing w:val="-3"/>
          <w:w w:val="105"/>
        </w:rPr>
        <w:t xml:space="preserve"> </w:t>
      </w:r>
      <w:r>
        <w:rPr>
          <w:w w:val="105"/>
        </w:rPr>
        <w:t>being</w:t>
      </w:r>
      <w:r>
        <w:rPr>
          <w:spacing w:val="-4"/>
          <w:w w:val="105"/>
        </w:rPr>
        <w:t xml:space="preserve"> </w:t>
      </w:r>
      <w:r>
        <w:rPr>
          <w:w w:val="105"/>
        </w:rPr>
        <w:t>reached.</w:t>
      </w:r>
    </w:p>
    <w:p w14:paraId="08F62819" w14:textId="77777777" w:rsidR="006F4E8A" w:rsidRDefault="006F4E8A">
      <w:pPr>
        <w:pStyle w:val="BodyText"/>
        <w:spacing w:before="10"/>
      </w:pPr>
    </w:p>
    <w:p w14:paraId="666CEEDE" w14:textId="77777777" w:rsidR="006F4E8A" w:rsidRDefault="00BE22AD">
      <w:pPr>
        <w:pStyle w:val="BodyText"/>
        <w:spacing w:before="1" w:line="247" w:lineRule="auto"/>
        <w:ind w:left="1219" w:right="1239"/>
        <w:jc w:val="both"/>
      </w:pPr>
      <w:r>
        <w:rPr>
          <w:w w:val="105"/>
        </w:rPr>
        <w:t>If the Employer’s Representative notifies the Contractor that there are defects or</w:t>
      </w:r>
      <w:r>
        <w:rPr>
          <w:spacing w:val="1"/>
          <w:w w:val="105"/>
        </w:rPr>
        <w:t xml:space="preserve"> </w:t>
      </w:r>
      <w:r>
        <w:rPr>
          <w:w w:val="105"/>
        </w:rPr>
        <w:t>deficiencies in the Works, the Contractor must correct the defects or deficiencies and</w:t>
      </w:r>
      <w:r>
        <w:rPr>
          <w:spacing w:val="1"/>
          <w:w w:val="105"/>
        </w:rPr>
        <w:t xml:space="preserve"> </w:t>
      </w:r>
      <w:r>
        <w:rPr>
          <w:w w:val="105"/>
        </w:rPr>
        <w:t>the</w:t>
      </w:r>
      <w:r>
        <w:rPr>
          <w:spacing w:val="-3"/>
          <w:w w:val="105"/>
        </w:rPr>
        <w:t xml:space="preserve"> </w:t>
      </w:r>
      <w:r>
        <w:rPr>
          <w:w w:val="105"/>
        </w:rPr>
        <w:t>procedures</w:t>
      </w:r>
      <w:r>
        <w:rPr>
          <w:spacing w:val="-1"/>
          <w:w w:val="105"/>
        </w:rPr>
        <w:t xml:space="preserve"> </w:t>
      </w:r>
      <w:r>
        <w:rPr>
          <w:w w:val="105"/>
        </w:rPr>
        <w:t>in</w:t>
      </w:r>
      <w:r>
        <w:rPr>
          <w:spacing w:val="-1"/>
          <w:w w:val="105"/>
        </w:rPr>
        <w:t xml:space="preserve"> </w:t>
      </w:r>
      <w:r>
        <w:rPr>
          <w:w w:val="105"/>
        </w:rPr>
        <w:t>this</w:t>
      </w:r>
      <w:r>
        <w:rPr>
          <w:spacing w:val="-4"/>
          <w:w w:val="105"/>
        </w:rPr>
        <w:t xml:space="preserve"> </w:t>
      </w:r>
      <w:r>
        <w:rPr>
          <w:w w:val="105"/>
        </w:rPr>
        <w:t>Clause</w:t>
      </w:r>
      <w:r>
        <w:rPr>
          <w:spacing w:val="-3"/>
          <w:w w:val="105"/>
        </w:rPr>
        <w:t xml:space="preserve"> </w:t>
      </w:r>
      <w:r>
        <w:rPr>
          <w:w w:val="105"/>
        </w:rPr>
        <w:t>8</w:t>
      </w:r>
      <w:r>
        <w:rPr>
          <w:spacing w:val="-4"/>
          <w:w w:val="105"/>
        </w:rPr>
        <w:t xml:space="preserve"> </w:t>
      </w:r>
      <w:r>
        <w:rPr>
          <w:w w:val="105"/>
        </w:rPr>
        <w:t>must</w:t>
      </w:r>
      <w:r>
        <w:rPr>
          <w:spacing w:val="-3"/>
          <w:w w:val="105"/>
        </w:rPr>
        <w:t xml:space="preserve"> </w:t>
      </w:r>
      <w:r>
        <w:rPr>
          <w:w w:val="105"/>
        </w:rPr>
        <w:t>be</w:t>
      </w:r>
      <w:r>
        <w:rPr>
          <w:spacing w:val="-5"/>
          <w:w w:val="105"/>
        </w:rPr>
        <w:t xml:space="preserve"> </w:t>
      </w:r>
      <w:r>
        <w:rPr>
          <w:w w:val="105"/>
        </w:rPr>
        <w:t>repeated</w:t>
      </w:r>
      <w:r>
        <w:rPr>
          <w:spacing w:val="-2"/>
          <w:w w:val="105"/>
        </w:rPr>
        <w:t xml:space="preserve"> </w:t>
      </w:r>
      <w:r>
        <w:rPr>
          <w:w w:val="105"/>
        </w:rPr>
        <w:t>until</w:t>
      </w:r>
      <w:r>
        <w:rPr>
          <w:spacing w:val="-3"/>
          <w:w w:val="105"/>
        </w:rPr>
        <w:t xml:space="preserve"> </w:t>
      </w:r>
      <w:r>
        <w:rPr>
          <w:w w:val="105"/>
        </w:rPr>
        <w:t>the</w:t>
      </w:r>
      <w:r>
        <w:rPr>
          <w:spacing w:val="-2"/>
          <w:w w:val="105"/>
        </w:rPr>
        <w:t xml:space="preserve"> </w:t>
      </w:r>
      <w:r>
        <w:rPr>
          <w:w w:val="105"/>
        </w:rPr>
        <w:t>Employer’s</w:t>
      </w:r>
      <w:r>
        <w:rPr>
          <w:spacing w:val="-1"/>
          <w:w w:val="105"/>
        </w:rPr>
        <w:t xml:space="preserve"> </w:t>
      </w:r>
      <w:r>
        <w:rPr>
          <w:w w:val="105"/>
        </w:rPr>
        <w:t>Representative</w:t>
      </w:r>
      <w:r>
        <w:rPr>
          <w:spacing w:val="-56"/>
          <w:w w:val="105"/>
        </w:rPr>
        <w:t xml:space="preserve"> </w:t>
      </w:r>
      <w:r>
        <w:rPr>
          <w:w w:val="105"/>
        </w:rPr>
        <w:t>issues</w:t>
      </w:r>
      <w:r>
        <w:rPr>
          <w:spacing w:val="-2"/>
          <w:w w:val="105"/>
        </w:rPr>
        <w:t xml:space="preserve"> </w:t>
      </w:r>
      <w:r>
        <w:rPr>
          <w:w w:val="105"/>
        </w:rPr>
        <w:t>a</w:t>
      </w:r>
      <w:r>
        <w:rPr>
          <w:spacing w:val="-2"/>
          <w:w w:val="105"/>
        </w:rPr>
        <w:t xml:space="preserve"> </w:t>
      </w:r>
      <w:r>
        <w:rPr>
          <w:w w:val="105"/>
        </w:rPr>
        <w:t>Taking-Over</w:t>
      </w:r>
      <w:r>
        <w:rPr>
          <w:spacing w:val="-3"/>
          <w:w w:val="105"/>
        </w:rPr>
        <w:t xml:space="preserve"> </w:t>
      </w:r>
      <w:r>
        <w:rPr>
          <w:w w:val="105"/>
        </w:rPr>
        <w:t>Certificate.</w:t>
      </w:r>
    </w:p>
    <w:p w14:paraId="7C14A5CB" w14:textId="77777777" w:rsidR="006F4E8A" w:rsidRDefault="006F4E8A">
      <w:pPr>
        <w:pStyle w:val="BodyText"/>
        <w:spacing w:before="1"/>
        <w:rPr>
          <w:sz w:val="21"/>
        </w:rPr>
      </w:pPr>
    </w:p>
    <w:p w14:paraId="3F295335" w14:textId="77777777" w:rsidR="006F4E8A" w:rsidRDefault="00BE22AD">
      <w:pPr>
        <w:pStyle w:val="BodyText"/>
        <w:spacing w:line="247" w:lineRule="auto"/>
        <w:ind w:left="1219" w:right="1240"/>
        <w:jc w:val="both"/>
      </w:pPr>
      <w:r>
        <w:rPr>
          <w:w w:val="105"/>
        </w:rPr>
        <w:t>The</w:t>
      </w:r>
      <w:r>
        <w:rPr>
          <w:spacing w:val="-8"/>
          <w:w w:val="105"/>
        </w:rPr>
        <w:t xml:space="preserve"> </w:t>
      </w:r>
      <w:r>
        <w:rPr>
          <w:w w:val="105"/>
        </w:rPr>
        <w:t>Contractor</w:t>
      </w:r>
      <w:r>
        <w:rPr>
          <w:spacing w:val="-3"/>
          <w:w w:val="105"/>
        </w:rPr>
        <w:t xml:space="preserve"> </w:t>
      </w:r>
      <w:r>
        <w:rPr>
          <w:w w:val="105"/>
        </w:rPr>
        <w:t>acknowledges</w:t>
      </w:r>
      <w:r>
        <w:rPr>
          <w:spacing w:val="-5"/>
          <w:w w:val="105"/>
        </w:rPr>
        <w:t xml:space="preserve"> </w:t>
      </w:r>
      <w:r>
        <w:rPr>
          <w:w w:val="105"/>
        </w:rPr>
        <w:t>and</w:t>
      </w:r>
      <w:r>
        <w:rPr>
          <w:spacing w:val="-6"/>
          <w:w w:val="105"/>
        </w:rPr>
        <w:t xml:space="preserve"> </w:t>
      </w:r>
      <w:r>
        <w:rPr>
          <w:w w:val="105"/>
        </w:rPr>
        <w:t>agrees</w:t>
      </w:r>
      <w:r>
        <w:rPr>
          <w:spacing w:val="-3"/>
          <w:w w:val="105"/>
        </w:rPr>
        <w:t xml:space="preserve"> </w:t>
      </w:r>
      <w:r>
        <w:rPr>
          <w:w w:val="105"/>
        </w:rPr>
        <w:t>that</w:t>
      </w:r>
      <w:r>
        <w:rPr>
          <w:spacing w:val="-6"/>
          <w:w w:val="105"/>
        </w:rPr>
        <w:t xml:space="preserve"> </w:t>
      </w:r>
      <w:r>
        <w:rPr>
          <w:w w:val="105"/>
        </w:rPr>
        <w:t>it</w:t>
      </w:r>
      <w:r>
        <w:rPr>
          <w:spacing w:val="-3"/>
          <w:w w:val="105"/>
        </w:rPr>
        <w:t xml:space="preserve"> </w:t>
      </w:r>
      <w:r>
        <w:rPr>
          <w:w w:val="105"/>
        </w:rPr>
        <w:t>takes</w:t>
      </w:r>
      <w:r>
        <w:rPr>
          <w:spacing w:val="-3"/>
          <w:w w:val="105"/>
        </w:rPr>
        <w:t xml:space="preserve"> </w:t>
      </w:r>
      <w:r>
        <w:rPr>
          <w:w w:val="105"/>
        </w:rPr>
        <w:t>full</w:t>
      </w:r>
      <w:r>
        <w:rPr>
          <w:spacing w:val="-8"/>
          <w:w w:val="105"/>
        </w:rPr>
        <w:t xml:space="preserve"> </w:t>
      </w:r>
      <w:r>
        <w:rPr>
          <w:w w:val="105"/>
        </w:rPr>
        <w:t>responsibility</w:t>
      </w:r>
      <w:r>
        <w:rPr>
          <w:spacing w:val="-7"/>
          <w:w w:val="105"/>
        </w:rPr>
        <w:t xml:space="preserve"> </w:t>
      </w:r>
      <w:r>
        <w:rPr>
          <w:w w:val="105"/>
        </w:rPr>
        <w:t>for</w:t>
      </w:r>
      <w:r>
        <w:rPr>
          <w:spacing w:val="-4"/>
          <w:w w:val="105"/>
        </w:rPr>
        <w:t xml:space="preserve"> </w:t>
      </w:r>
      <w:r>
        <w:rPr>
          <w:w w:val="105"/>
        </w:rPr>
        <w:t>the</w:t>
      </w:r>
      <w:r>
        <w:rPr>
          <w:spacing w:val="-6"/>
          <w:w w:val="105"/>
        </w:rPr>
        <w:t xml:space="preserve"> </w:t>
      </w:r>
      <w:r>
        <w:rPr>
          <w:w w:val="105"/>
        </w:rPr>
        <w:t>care</w:t>
      </w:r>
      <w:r>
        <w:rPr>
          <w:spacing w:val="-7"/>
          <w:w w:val="105"/>
        </w:rPr>
        <w:t xml:space="preserve"> </w:t>
      </w:r>
      <w:r>
        <w:rPr>
          <w:w w:val="105"/>
        </w:rPr>
        <w:t>of</w:t>
      </w:r>
      <w:r>
        <w:rPr>
          <w:spacing w:val="-56"/>
          <w:w w:val="105"/>
        </w:rPr>
        <w:t xml:space="preserve"> </w:t>
      </w:r>
      <w:r>
        <w:rPr>
          <w:w w:val="105"/>
        </w:rPr>
        <w:t>the Works until the Date of Substantial Completion and that no partial or entire use or</w:t>
      </w:r>
      <w:r>
        <w:rPr>
          <w:spacing w:val="-56"/>
          <w:w w:val="105"/>
        </w:rPr>
        <w:t xml:space="preserve"> </w:t>
      </w:r>
      <w:r>
        <w:rPr>
          <w:w w:val="105"/>
        </w:rPr>
        <w:t>occupancy of the Site or the Works by the Purchaser in any way constitutes an</w:t>
      </w:r>
      <w:r>
        <w:rPr>
          <w:spacing w:val="1"/>
          <w:w w:val="105"/>
        </w:rPr>
        <w:t xml:space="preserve"> </w:t>
      </w:r>
      <w:r>
        <w:rPr>
          <w:w w:val="105"/>
        </w:rPr>
        <w:t>acknowledgement by the Purchaser that Substantial Completion has occurred, nor</w:t>
      </w:r>
      <w:r>
        <w:rPr>
          <w:spacing w:val="1"/>
          <w:w w:val="105"/>
        </w:rPr>
        <w:t xml:space="preserve"> </w:t>
      </w:r>
      <w:r>
        <w:rPr>
          <w:w w:val="105"/>
        </w:rPr>
        <w:t>does</w:t>
      </w:r>
      <w:r>
        <w:rPr>
          <w:spacing w:val="-3"/>
          <w:w w:val="105"/>
        </w:rPr>
        <w:t xml:space="preserve"> </w:t>
      </w:r>
      <w:r>
        <w:rPr>
          <w:w w:val="105"/>
        </w:rPr>
        <w:t>it</w:t>
      </w:r>
      <w:r>
        <w:rPr>
          <w:spacing w:val="-4"/>
          <w:w w:val="105"/>
        </w:rPr>
        <w:t xml:space="preserve"> </w:t>
      </w:r>
      <w:r>
        <w:rPr>
          <w:w w:val="105"/>
        </w:rPr>
        <w:t>release</w:t>
      </w:r>
      <w:r>
        <w:rPr>
          <w:spacing w:val="-6"/>
          <w:w w:val="105"/>
        </w:rPr>
        <w:t xml:space="preserve"> </w:t>
      </w:r>
      <w:r>
        <w:rPr>
          <w:w w:val="105"/>
        </w:rPr>
        <w:t>the</w:t>
      </w:r>
      <w:r>
        <w:rPr>
          <w:spacing w:val="-7"/>
          <w:w w:val="105"/>
        </w:rPr>
        <w:t xml:space="preserve"> </w:t>
      </w:r>
      <w:r>
        <w:rPr>
          <w:w w:val="105"/>
        </w:rPr>
        <w:t>Contractor</w:t>
      </w:r>
      <w:r>
        <w:rPr>
          <w:spacing w:val="-6"/>
          <w:w w:val="105"/>
        </w:rPr>
        <w:t xml:space="preserve"> </w:t>
      </w:r>
      <w:r>
        <w:rPr>
          <w:w w:val="105"/>
        </w:rPr>
        <w:t>from</w:t>
      </w:r>
      <w:r>
        <w:rPr>
          <w:spacing w:val="-2"/>
          <w:w w:val="105"/>
        </w:rPr>
        <w:t xml:space="preserve"> </w:t>
      </w:r>
      <w:r>
        <w:rPr>
          <w:w w:val="105"/>
        </w:rPr>
        <w:t>any</w:t>
      </w:r>
      <w:r>
        <w:rPr>
          <w:spacing w:val="-9"/>
          <w:w w:val="105"/>
        </w:rPr>
        <w:t xml:space="preserve"> </w:t>
      </w:r>
      <w:r>
        <w:rPr>
          <w:w w:val="105"/>
        </w:rPr>
        <w:t>of its</w:t>
      </w:r>
      <w:r>
        <w:rPr>
          <w:spacing w:val="-2"/>
          <w:w w:val="105"/>
        </w:rPr>
        <w:t xml:space="preserve"> </w:t>
      </w:r>
      <w:r>
        <w:rPr>
          <w:w w:val="105"/>
        </w:rPr>
        <w:t>warranties,</w:t>
      </w:r>
      <w:r>
        <w:rPr>
          <w:spacing w:val="-4"/>
          <w:w w:val="105"/>
        </w:rPr>
        <w:t xml:space="preserve"> </w:t>
      </w:r>
      <w:r>
        <w:rPr>
          <w:w w:val="105"/>
        </w:rPr>
        <w:t>obligations</w:t>
      </w:r>
      <w:r>
        <w:rPr>
          <w:spacing w:val="-4"/>
          <w:w w:val="105"/>
        </w:rPr>
        <w:t xml:space="preserve"> </w:t>
      </w:r>
      <w:r>
        <w:rPr>
          <w:w w:val="105"/>
        </w:rPr>
        <w:t>or</w:t>
      </w:r>
      <w:r>
        <w:rPr>
          <w:spacing w:val="-4"/>
          <w:w w:val="105"/>
        </w:rPr>
        <w:t xml:space="preserve"> </w:t>
      </w:r>
      <w:r>
        <w:rPr>
          <w:w w:val="105"/>
        </w:rPr>
        <w:t>liabilities</w:t>
      </w:r>
      <w:r>
        <w:rPr>
          <w:spacing w:val="-3"/>
          <w:w w:val="105"/>
        </w:rPr>
        <w:t xml:space="preserve"> </w:t>
      </w:r>
      <w:r>
        <w:rPr>
          <w:w w:val="105"/>
        </w:rPr>
        <w:t>under</w:t>
      </w:r>
      <w:r>
        <w:rPr>
          <w:spacing w:val="-56"/>
          <w:w w:val="105"/>
        </w:rPr>
        <w:t xml:space="preserve"> </w:t>
      </w:r>
      <w:r>
        <w:rPr>
          <w:w w:val="105"/>
        </w:rPr>
        <w:t>or</w:t>
      </w:r>
      <w:r>
        <w:rPr>
          <w:spacing w:val="-3"/>
          <w:w w:val="105"/>
        </w:rPr>
        <w:t xml:space="preserve"> </w:t>
      </w:r>
      <w:r>
        <w:rPr>
          <w:w w:val="105"/>
        </w:rPr>
        <w:t>in</w:t>
      </w:r>
      <w:r>
        <w:rPr>
          <w:spacing w:val="-4"/>
          <w:w w:val="105"/>
        </w:rPr>
        <w:t xml:space="preserve"> </w:t>
      </w:r>
      <w:r>
        <w:rPr>
          <w:w w:val="105"/>
        </w:rPr>
        <w:t>connection</w:t>
      </w:r>
      <w:r>
        <w:rPr>
          <w:spacing w:val="-1"/>
          <w:w w:val="105"/>
        </w:rPr>
        <w:t xml:space="preserve"> </w:t>
      </w:r>
      <w:r>
        <w:rPr>
          <w:w w:val="105"/>
        </w:rPr>
        <w:t>with</w:t>
      </w:r>
      <w:r>
        <w:rPr>
          <w:spacing w:val="1"/>
          <w:w w:val="105"/>
        </w:rPr>
        <w:t xml:space="preserve"> </w:t>
      </w:r>
      <w:r>
        <w:rPr>
          <w:w w:val="105"/>
        </w:rPr>
        <w:t>this Contract.</w:t>
      </w:r>
    </w:p>
    <w:p w14:paraId="2F69F8D6" w14:textId="77777777" w:rsidR="006F4E8A" w:rsidRDefault="006F4E8A">
      <w:pPr>
        <w:pStyle w:val="BodyText"/>
        <w:rPr>
          <w:sz w:val="21"/>
        </w:rPr>
      </w:pPr>
    </w:p>
    <w:p w14:paraId="0F7C08C1" w14:textId="77777777" w:rsidR="006F4E8A" w:rsidRDefault="00BE22AD">
      <w:pPr>
        <w:pStyle w:val="BodyText"/>
        <w:ind w:left="1219"/>
        <w:jc w:val="both"/>
      </w:pPr>
      <w:r>
        <w:rPr>
          <w:spacing w:val="-1"/>
          <w:w w:val="105"/>
        </w:rPr>
        <w:t>The</w:t>
      </w:r>
      <w:r>
        <w:rPr>
          <w:spacing w:val="-9"/>
          <w:w w:val="105"/>
        </w:rPr>
        <w:t xml:space="preserve"> </w:t>
      </w:r>
      <w:r>
        <w:rPr>
          <w:spacing w:val="-1"/>
          <w:w w:val="105"/>
        </w:rPr>
        <w:t>Purchaser</w:t>
      </w:r>
      <w:r>
        <w:rPr>
          <w:spacing w:val="-9"/>
          <w:w w:val="105"/>
        </w:rPr>
        <w:t xml:space="preserve"> </w:t>
      </w:r>
      <w:r>
        <w:rPr>
          <w:spacing w:val="-1"/>
          <w:w w:val="105"/>
        </w:rPr>
        <w:t>must</w:t>
      </w:r>
      <w:r>
        <w:rPr>
          <w:spacing w:val="-8"/>
          <w:w w:val="105"/>
        </w:rPr>
        <w:t xml:space="preserve"> </w:t>
      </w:r>
      <w:r>
        <w:rPr>
          <w:spacing w:val="-1"/>
          <w:w w:val="105"/>
        </w:rPr>
        <w:t>take</w:t>
      </w:r>
      <w:r>
        <w:rPr>
          <w:spacing w:val="-9"/>
          <w:w w:val="105"/>
        </w:rPr>
        <w:t xml:space="preserve"> </w:t>
      </w:r>
      <w:r>
        <w:rPr>
          <w:spacing w:val="-1"/>
          <w:w w:val="105"/>
        </w:rPr>
        <w:t>over</w:t>
      </w:r>
      <w:r>
        <w:rPr>
          <w:spacing w:val="-5"/>
          <w:w w:val="105"/>
        </w:rPr>
        <w:t xml:space="preserve"> </w:t>
      </w:r>
      <w:r>
        <w:rPr>
          <w:spacing w:val="-1"/>
          <w:w w:val="105"/>
        </w:rPr>
        <w:t>the</w:t>
      </w:r>
      <w:r>
        <w:rPr>
          <w:spacing w:val="-14"/>
          <w:w w:val="105"/>
        </w:rPr>
        <w:t xml:space="preserve"> </w:t>
      </w:r>
      <w:r>
        <w:rPr>
          <w:spacing w:val="-1"/>
          <w:w w:val="105"/>
        </w:rPr>
        <w:t>Works</w:t>
      </w:r>
      <w:r>
        <w:rPr>
          <w:spacing w:val="-4"/>
          <w:w w:val="105"/>
        </w:rPr>
        <w:t xml:space="preserve"> </w:t>
      </w:r>
      <w:r>
        <w:rPr>
          <w:spacing w:val="-1"/>
          <w:w w:val="105"/>
        </w:rPr>
        <w:t>upon</w:t>
      </w:r>
      <w:r>
        <w:rPr>
          <w:spacing w:val="-10"/>
          <w:w w:val="105"/>
        </w:rPr>
        <w:t xml:space="preserve"> </w:t>
      </w:r>
      <w:r>
        <w:rPr>
          <w:spacing w:val="-1"/>
          <w:w w:val="105"/>
        </w:rPr>
        <w:t>the</w:t>
      </w:r>
      <w:r>
        <w:rPr>
          <w:spacing w:val="-8"/>
          <w:w w:val="105"/>
        </w:rPr>
        <w:t xml:space="preserve"> </w:t>
      </w:r>
      <w:r>
        <w:rPr>
          <w:spacing w:val="-1"/>
          <w:w w:val="105"/>
        </w:rPr>
        <w:t>Date</w:t>
      </w:r>
      <w:r>
        <w:rPr>
          <w:spacing w:val="-8"/>
          <w:w w:val="105"/>
        </w:rPr>
        <w:t xml:space="preserve"> </w:t>
      </w:r>
      <w:r>
        <w:rPr>
          <w:w w:val="105"/>
        </w:rPr>
        <w:t>of</w:t>
      </w:r>
      <w:r>
        <w:rPr>
          <w:spacing w:val="-4"/>
          <w:w w:val="105"/>
        </w:rPr>
        <w:t xml:space="preserve"> </w:t>
      </w:r>
      <w:r>
        <w:rPr>
          <w:w w:val="105"/>
        </w:rPr>
        <w:t>Substantial</w:t>
      </w:r>
      <w:r>
        <w:rPr>
          <w:spacing w:val="-9"/>
          <w:w w:val="105"/>
        </w:rPr>
        <w:t xml:space="preserve"> </w:t>
      </w:r>
      <w:r>
        <w:rPr>
          <w:w w:val="105"/>
        </w:rPr>
        <w:t>Completion.</w:t>
      </w:r>
    </w:p>
    <w:p w14:paraId="246893E1" w14:textId="77777777" w:rsidR="006F4E8A" w:rsidRDefault="006F4E8A">
      <w:pPr>
        <w:pStyle w:val="BodyText"/>
        <w:spacing w:before="6"/>
        <w:rPr>
          <w:sz w:val="21"/>
        </w:rPr>
      </w:pPr>
    </w:p>
    <w:p w14:paraId="5AFDE851" w14:textId="77777777" w:rsidR="006F4E8A" w:rsidRDefault="00BE22AD">
      <w:pPr>
        <w:pStyle w:val="BodyText"/>
        <w:spacing w:before="1" w:line="247" w:lineRule="auto"/>
        <w:ind w:left="1219" w:right="1238"/>
        <w:jc w:val="both"/>
      </w:pPr>
      <w:r>
        <w:rPr>
          <w:w w:val="105"/>
        </w:rPr>
        <w:t>After issuance of the Taking-Over Certificate the Contractor must promptly complete</w:t>
      </w:r>
      <w:r>
        <w:rPr>
          <w:spacing w:val="1"/>
          <w:w w:val="105"/>
        </w:rPr>
        <w:t xml:space="preserve"> </w:t>
      </w:r>
      <w:r>
        <w:rPr>
          <w:w w:val="105"/>
        </w:rPr>
        <w:t>any outstanding work, submit a statement in accordance with Sub-Clause 11.2 and,</w:t>
      </w:r>
      <w:r>
        <w:rPr>
          <w:spacing w:val="1"/>
          <w:w w:val="105"/>
        </w:rPr>
        <w:t xml:space="preserve"> </w:t>
      </w:r>
      <w:r>
        <w:rPr>
          <w:w w:val="105"/>
        </w:rPr>
        <w:t>subject</w:t>
      </w:r>
      <w:r>
        <w:rPr>
          <w:spacing w:val="-4"/>
          <w:w w:val="105"/>
        </w:rPr>
        <w:t xml:space="preserve"> </w:t>
      </w:r>
      <w:r>
        <w:rPr>
          <w:w w:val="105"/>
        </w:rPr>
        <w:t>to</w:t>
      </w:r>
      <w:r>
        <w:rPr>
          <w:spacing w:val="-3"/>
          <w:w w:val="105"/>
        </w:rPr>
        <w:t xml:space="preserve"> </w:t>
      </w:r>
      <w:r>
        <w:rPr>
          <w:w w:val="105"/>
        </w:rPr>
        <w:t>Clause</w:t>
      </w:r>
      <w:r>
        <w:rPr>
          <w:spacing w:val="-3"/>
          <w:w w:val="105"/>
        </w:rPr>
        <w:t xml:space="preserve"> </w:t>
      </w:r>
      <w:r>
        <w:rPr>
          <w:w w:val="105"/>
        </w:rPr>
        <w:t>9,</w:t>
      </w:r>
      <w:r>
        <w:rPr>
          <w:spacing w:val="-3"/>
          <w:w w:val="105"/>
        </w:rPr>
        <w:t xml:space="preserve"> </w:t>
      </w:r>
      <w:r>
        <w:rPr>
          <w:w w:val="105"/>
        </w:rPr>
        <w:t>clear the</w:t>
      </w:r>
      <w:r>
        <w:rPr>
          <w:spacing w:val="-3"/>
          <w:w w:val="105"/>
        </w:rPr>
        <w:t xml:space="preserve"> </w:t>
      </w:r>
      <w:r>
        <w:rPr>
          <w:w w:val="105"/>
        </w:rPr>
        <w:t>Site.</w:t>
      </w:r>
    </w:p>
    <w:p w14:paraId="59C65380" w14:textId="77777777" w:rsidR="006F4E8A" w:rsidRDefault="006F4E8A">
      <w:pPr>
        <w:pStyle w:val="BodyText"/>
        <w:rPr>
          <w:sz w:val="22"/>
        </w:rPr>
      </w:pPr>
    </w:p>
    <w:p w14:paraId="287E3ACE" w14:textId="77777777" w:rsidR="006F4E8A" w:rsidRDefault="00BE22AD" w:rsidP="0091759C">
      <w:pPr>
        <w:pStyle w:val="Heading4"/>
        <w:numPr>
          <w:ilvl w:val="1"/>
          <w:numId w:val="13"/>
        </w:numPr>
        <w:tabs>
          <w:tab w:val="left" w:pos="1220"/>
        </w:tabs>
        <w:spacing w:before="174"/>
        <w:ind w:hanging="678"/>
      </w:pPr>
      <w:r>
        <w:rPr>
          <w:w w:val="105"/>
        </w:rPr>
        <w:t>Testing</w:t>
      </w:r>
    </w:p>
    <w:p w14:paraId="0DA2BA7E" w14:textId="77777777" w:rsidR="006F4E8A" w:rsidRDefault="00BE22AD">
      <w:pPr>
        <w:pStyle w:val="BodyText"/>
        <w:spacing w:before="103" w:line="247" w:lineRule="auto"/>
        <w:ind w:left="1219" w:right="1240"/>
        <w:jc w:val="both"/>
      </w:pPr>
      <w:r>
        <w:rPr>
          <w:w w:val="105"/>
        </w:rPr>
        <w:t>The</w:t>
      </w:r>
      <w:r>
        <w:rPr>
          <w:spacing w:val="-11"/>
          <w:w w:val="105"/>
        </w:rPr>
        <w:t xml:space="preserve"> </w:t>
      </w:r>
      <w:r>
        <w:rPr>
          <w:w w:val="105"/>
        </w:rPr>
        <w:t>Contractor</w:t>
      </w:r>
      <w:r>
        <w:rPr>
          <w:spacing w:val="-10"/>
          <w:w w:val="105"/>
        </w:rPr>
        <w:t xml:space="preserve"> </w:t>
      </w:r>
      <w:r>
        <w:rPr>
          <w:w w:val="105"/>
        </w:rPr>
        <w:t>must</w:t>
      </w:r>
      <w:r>
        <w:rPr>
          <w:spacing w:val="-8"/>
          <w:w w:val="105"/>
        </w:rPr>
        <w:t xml:space="preserve"> </w:t>
      </w:r>
      <w:r>
        <w:rPr>
          <w:w w:val="105"/>
        </w:rPr>
        <w:t>undertake</w:t>
      </w:r>
      <w:r>
        <w:rPr>
          <w:spacing w:val="-8"/>
          <w:w w:val="105"/>
        </w:rPr>
        <w:t xml:space="preserve"> </w:t>
      </w:r>
      <w:r>
        <w:rPr>
          <w:w w:val="105"/>
        </w:rPr>
        <w:t>all</w:t>
      </w:r>
      <w:r>
        <w:rPr>
          <w:spacing w:val="-7"/>
          <w:w w:val="105"/>
        </w:rPr>
        <w:t xml:space="preserve"> </w:t>
      </w:r>
      <w:r>
        <w:rPr>
          <w:w w:val="105"/>
        </w:rPr>
        <w:t>tests</w:t>
      </w:r>
      <w:r>
        <w:rPr>
          <w:spacing w:val="-5"/>
          <w:w w:val="105"/>
        </w:rPr>
        <w:t xml:space="preserve"> </w:t>
      </w:r>
      <w:r>
        <w:rPr>
          <w:w w:val="105"/>
        </w:rPr>
        <w:t>in</w:t>
      </w:r>
      <w:r>
        <w:rPr>
          <w:spacing w:val="-9"/>
          <w:w w:val="105"/>
        </w:rPr>
        <w:t xml:space="preserve"> </w:t>
      </w:r>
      <w:r>
        <w:rPr>
          <w:w w:val="105"/>
        </w:rPr>
        <w:t>accordance</w:t>
      </w:r>
      <w:r>
        <w:rPr>
          <w:spacing w:val="-6"/>
          <w:w w:val="105"/>
        </w:rPr>
        <w:t xml:space="preserve"> </w:t>
      </w:r>
      <w:r>
        <w:rPr>
          <w:w w:val="105"/>
        </w:rPr>
        <w:t>with</w:t>
      </w:r>
      <w:r>
        <w:rPr>
          <w:spacing w:val="-6"/>
          <w:w w:val="105"/>
        </w:rPr>
        <w:t xml:space="preserve"> </w:t>
      </w:r>
      <w:r>
        <w:rPr>
          <w:w w:val="105"/>
        </w:rPr>
        <w:t>the</w:t>
      </w:r>
      <w:r>
        <w:rPr>
          <w:spacing w:val="-7"/>
          <w:w w:val="105"/>
        </w:rPr>
        <w:t xml:space="preserve"> </w:t>
      </w:r>
      <w:r>
        <w:rPr>
          <w:w w:val="105"/>
        </w:rPr>
        <w:t>requirements</w:t>
      </w:r>
      <w:r>
        <w:rPr>
          <w:spacing w:val="-7"/>
          <w:w w:val="105"/>
        </w:rPr>
        <w:t xml:space="preserve"> </w:t>
      </w:r>
      <w:r>
        <w:rPr>
          <w:w w:val="105"/>
        </w:rPr>
        <w:t>set</w:t>
      </w:r>
      <w:r>
        <w:rPr>
          <w:spacing w:val="-7"/>
          <w:w w:val="105"/>
        </w:rPr>
        <w:t xml:space="preserve"> </w:t>
      </w:r>
      <w:r>
        <w:rPr>
          <w:w w:val="105"/>
        </w:rPr>
        <w:t>out</w:t>
      </w:r>
      <w:r>
        <w:rPr>
          <w:spacing w:val="-8"/>
          <w:w w:val="105"/>
        </w:rPr>
        <w:t xml:space="preserve"> </w:t>
      </w:r>
      <w:r>
        <w:rPr>
          <w:w w:val="105"/>
        </w:rPr>
        <w:t>in</w:t>
      </w:r>
      <w:r>
        <w:rPr>
          <w:spacing w:val="-56"/>
          <w:w w:val="105"/>
        </w:rPr>
        <w:t xml:space="preserve"> </w:t>
      </w:r>
      <w:r>
        <w:rPr>
          <w:w w:val="105"/>
        </w:rPr>
        <w:t>the Schedule of Works, and must agree, with the Employer's Representative, 4 days</w:t>
      </w:r>
      <w:r>
        <w:rPr>
          <w:spacing w:val="1"/>
          <w:w w:val="105"/>
        </w:rPr>
        <w:t xml:space="preserve"> </w:t>
      </w:r>
      <w:r>
        <w:rPr>
          <w:w w:val="105"/>
        </w:rPr>
        <w:t>prior</w:t>
      </w:r>
      <w:r>
        <w:rPr>
          <w:spacing w:val="1"/>
          <w:w w:val="105"/>
        </w:rPr>
        <w:t xml:space="preserve"> </w:t>
      </w:r>
      <w:r>
        <w:rPr>
          <w:w w:val="105"/>
        </w:rPr>
        <w:t>written</w:t>
      </w:r>
      <w:r>
        <w:rPr>
          <w:spacing w:val="1"/>
          <w:w w:val="105"/>
        </w:rPr>
        <w:t xml:space="preserve"> </w:t>
      </w:r>
      <w:r>
        <w:rPr>
          <w:w w:val="105"/>
        </w:rPr>
        <w:t>notice</w:t>
      </w:r>
      <w:r>
        <w:rPr>
          <w:spacing w:val="1"/>
          <w:w w:val="105"/>
        </w:rPr>
        <w:t xml:space="preserve"> </w:t>
      </w:r>
      <w:r>
        <w:rPr>
          <w:w w:val="105"/>
        </w:rPr>
        <w:t>of</w:t>
      </w:r>
      <w:r>
        <w:rPr>
          <w:spacing w:val="1"/>
          <w:w w:val="105"/>
        </w:rPr>
        <w:t xml:space="preserve"> </w:t>
      </w:r>
      <w:r>
        <w:rPr>
          <w:w w:val="105"/>
        </w:rPr>
        <w:t>the time and</w:t>
      </w:r>
      <w:r>
        <w:rPr>
          <w:spacing w:val="1"/>
          <w:w w:val="105"/>
        </w:rPr>
        <w:t xml:space="preserve"> </w:t>
      </w:r>
      <w:r>
        <w:rPr>
          <w:w w:val="105"/>
        </w:rPr>
        <w:t>place for the specified testing of</w:t>
      </w:r>
      <w:r>
        <w:rPr>
          <w:spacing w:val="1"/>
          <w:w w:val="105"/>
        </w:rPr>
        <w:t xml:space="preserve"> </w:t>
      </w:r>
      <w:r>
        <w:rPr>
          <w:w w:val="105"/>
        </w:rPr>
        <w:t>any Plant,</w:t>
      </w:r>
      <w:r>
        <w:rPr>
          <w:spacing w:val="1"/>
          <w:w w:val="105"/>
        </w:rPr>
        <w:t xml:space="preserve"> </w:t>
      </w:r>
      <w:r>
        <w:rPr>
          <w:w w:val="105"/>
        </w:rPr>
        <w:t>Materials</w:t>
      </w:r>
      <w:r>
        <w:rPr>
          <w:spacing w:val="-2"/>
          <w:w w:val="105"/>
        </w:rPr>
        <w:t xml:space="preserve"> </w:t>
      </w:r>
      <w:r>
        <w:rPr>
          <w:w w:val="105"/>
        </w:rPr>
        <w:t>and</w:t>
      </w:r>
      <w:r>
        <w:rPr>
          <w:spacing w:val="-2"/>
          <w:w w:val="105"/>
        </w:rPr>
        <w:t xml:space="preserve"> </w:t>
      </w:r>
      <w:r>
        <w:rPr>
          <w:w w:val="105"/>
        </w:rPr>
        <w:t>other</w:t>
      </w:r>
      <w:r>
        <w:rPr>
          <w:spacing w:val="-3"/>
          <w:w w:val="105"/>
        </w:rPr>
        <w:t xml:space="preserve"> </w:t>
      </w:r>
      <w:r>
        <w:rPr>
          <w:w w:val="105"/>
        </w:rPr>
        <w:t>parts</w:t>
      </w:r>
      <w:r>
        <w:rPr>
          <w:spacing w:val="1"/>
          <w:w w:val="105"/>
        </w:rPr>
        <w:t xml:space="preserve"> </w:t>
      </w:r>
      <w:r>
        <w:rPr>
          <w:w w:val="105"/>
        </w:rPr>
        <w:t>of the</w:t>
      </w:r>
      <w:r>
        <w:rPr>
          <w:spacing w:val="-5"/>
          <w:w w:val="105"/>
        </w:rPr>
        <w:t xml:space="preserve"> </w:t>
      </w:r>
      <w:r>
        <w:rPr>
          <w:w w:val="105"/>
        </w:rPr>
        <w:t>Works.</w:t>
      </w:r>
    </w:p>
    <w:p w14:paraId="36D93C74" w14:textId="77777777" w:rsidR="006F4E8A" w:rsidRDefault="00BE22AD" w:rsidP="0091759C">
      <w:pPr>
        <w:pStyle w:val="Heading4"/>
        <w:numPr>
          <w:ilvl w:val="0"/>
          <w:numId w:val="13"/>
        </w:numPr>
        <w:tabs>
          <w:tab w:val="left" w:pos="776"/>
        </w:tabs>
        <w:spacing w:before="94"/>
        <w:ind w:left="775" w:hanging="234"/>
      </w:pPr>
      <w:r>
        <w:rPr>
          <w:spacing w:val="-2"/>
          <w:w w:val="105"/>
        </w:rPr>
        <w:t>REMEDYING</w:t>
      </w:r>
      <w:r>
        <w:rPr>
          <w:spacing w:val="-13"/>
          <w:w w:val="105"/>
        </w:rPr>
        <w:t xml:space="preserve"> </w:t>
      </w:r>
      <w:r>
        <w:rPr>
          <w:spacing w:val="-1"/>
          <w:w w:val="105"/>
        </w:rPr>
        <w:t>DEFECTS</w:t>
      </w:r>
    </w:p>
    <w:p w14:paraId="46F10F53" w14:textId="77777777" w:rsidR="006F4E8A" w:rsidRDefault="00BE22AD" w:rsidP="0091759C">
      <w:pPr>
        <w:pStyle w:val="ListParagraph"/>
        <w:numPr>
          <w:ilvl w:val="1"/>
          <w:numId w:val="13"/>
        </w:numPr>
        <w:tabs>
          <w:tab w:val="left" w:pos="1220"/>
        </w:tabs>
        <w:spacing w:before="104"/>
        <w:ind w:hanging="678"/>
        <w:rPr>
          <w:b/>
          <w:sz w:val="20"/>
        </w:rPr>
      </w:pPr>
      <w:r>
        <w:rPr>
          <w:b/>
          <w:spacing w:val="-1"/>
          <w:w w:val="105"/>
          <w:sz w:val="20"/>
        </w:rPr>
        <w:t>Remedying</w:t>
      </w:r>
      <w:r>
        <w:rPr>
          <w:b/>
          <w:spacing w:val="-14"/>
          <w:w w:val="105"/>
          <w:sz w:val="20"/>
        </w:rPr>
        <w:t xml:space="preserve"> </w:t>
      </w:r>
      <w:r>
        <w:rPr>
          <w:b/>
          <w:w w:val="105"/>
          <w:sz w:val="20"/>
        </w:rPr>
        <w:t>Defects</w:t>
      </w:r>
    </w:p>
    <w:p w14:paraId="28E5AD2F" w14:textId="77777777" w:rsidR="006F4E8A" w:rsidRDefault="00BE22AD">
      <w:pPr>
        <w:pStyle w:val="BodyText"/>
        <w:spacing w:before="7" w:line="249" w:lineRule="auto"/>
        <w:ind w:left="1219" w:right="1239"/>
        <w:jc w:val="both"/>
      </w:pPr>
      <w:r>
        <w:rPr>
          <w:w w:val="105"/>
        </w:rPr>
        <w:t>The Employer’s Representative may at any time prior to the expiry of the relevant</w:t>
      </w:r>
      <w:r>
        <w:rPr>
          <w:spacing w:val="1"/>
          <w:w w:val="105"/>
        </w:rPr>
        <w:t xml:space="preserve"> </w:t>
      </w:r>
      <w:r>
        <w:rPr>
          <w:w w:val="105"/>
        </w:rPr>
        <w:t>Defects Notification Period, notify the Contractor of any defects or outstanding work.</w:t>
      </w:r>
      <w:r>
        <w:rPr>
          <w:spacing w:val="1"/>
          <w:w w:val="105"/>
        </w:rPr>
        <w:t xml:space="preserve"> </w:t>
      </w:r>
      <w:r>
        <w:rPr>
          <w:w w:val="105"/>
        </w:rPr>
        <w:t>The Contractor must remedy at no cost to the Purchaser any defects due to the</w:t>
      </w:r>
      <w:r>
        <w:rPr>
          <w:spacing w:val="1"/>
          <w:w w:val="105"/>
        </w:rPr>
        <w:t xml:space="preserve"> </w:t>
      </w:r>
      <w:r>
        <w:rPr>
          <w:w w:val="105"/>
        </w:rPr>
        <w:t>Contractor's</w:t>
      </w:r>
      <w:r>
        <w:rPr>
          <w:spacing w:val="-5"/>
          <w:w w:val="105"/>
        </w:rPr>
        <w:t xml:space="preserve"> </w:t>
      </w:r>
      <w:r>
        <w:rPr>
          <w:w w:val="105"/>
        </w:rPr>
        <w:t>design,</w:t>
      </w:r>
      <w:r>
        <w:rPr>
          <w:spacing w:val="-5"/>
          <w:w w:val="105"/>
        </w:rPr>
        <w:t xml:space="preserve"> </w:t>
      </w:r>
      <w:r>
        <w:rPr>
          <w:w w:val="105"/>
        </w:rPr>
        <w:t>Materials,</w:t>
      </w:r>
      <w:r>
        <w:rPr>
          <w:spacing w:val="-6"/>
          <w:w w:val="105"/>
        </w:rPr>
        <w:t xml:space="preserve"> </w:t>
      </w:r>
      <w:r>
        <w:rPr>
          <w:w w:val="105"/>
        </w:rPr>
        <w:t>Plant</w:t>
      </w:r>
      <w:r>
        <w:rPr>
          <w:spacing w:val="-6"/>
          <w:w w:val="105"/>
        </w:rPr>
        <w:t xml:space="preserve"> </w:t>
      </w:r>
      <w:r>
        <w:rPr>
          <w:w w:val="105"/>
        </w:rPr>
        <w:t>or</w:t>
      </w:r>
      <w:r>
        <w:rPr>
          <w:spacing w:val="-4"/>
          <w:w w:val="105"/>
        </w:rPr>
        <w:t xml:space="preserve"> </w:t>
      </w:r>
      <w:r>
        <w:rPr>
          <w:w w:val="105"/>
        </w:rPr>
        <w:t>workmanship</w:t>
      </w:r>
      <w:r>
        <w:rPr>
          <w:spacing w:val="-5"/>
          <w:w w:val="105"/>
        </w:rPr>
        <w:t xml:space="preserve"> </w:t>
      </w:r>
      <w:r>
        <w:rPr>
          <w:w w:val="105"/>
        </w:rPr>
        <w:t>not</w:t>
      </w:r>
      <w:r>
        <w:rPr>
          <w:spacing w:val="-7"/>
          <w:w w:val="105"/>
        </w:rPr>
        <w:t xml:space="preserve"> </w:t>
      </w:r>
      <w:r>
        <w:rPr>
          <w:w w:val="105"/>
        </w:rPr>
        <w:t>being</w:t>
      </w:r>
      <w:r>
        <w:rPr>
          <w:spacing w:val="-6"/>
          <w:w w:val="105"/>
        </w:rPr>
        <w:t xml:space="preserve"> </w:t>
      </w:r>
      <w:r>
        <w:rPr>
          <w:w w:val="105"/>
        </w:rPr>
        <w:t>in</w:t>
      </w:r>
      <w:r>
        <w:rPr>
          <w:spacing w:val="-6"/>
          <w:w w:val="105"/>
        </w:rPr>
        <w:t xml:space="preserve"> </w:t>
      </w:r>
      <w:r>
        <w:rPr>
          <w:w w:val="105"/>
        </w:rPr>
        <w:t>accordance</w:t>
      </w:r>
      <w:r>
        <w:rPr>
          <w:spacing w:val="-6"/>
          <w:w w:val="105"/>
        </w:rPr>
        <w:t xml:space="preserve"> </w:t>
      </w:r>
      <w:r>
        <w:rPr>
          <w:w w:val="105"/>
        </w:rPr>
        <w:t>with</w:t>
      </w:r>
      <w:r>
        <w:rPr>
          <w:spacing w:val="-3"/>
          <w:w w:val="105"/>
        </w:rPr>
        <w:t xml:space="preserve"> </w:t>
      </w:r>
      <w:r>
        <w:rPr>
          <w:w w:val="105"/>
        </w:rPr>
        <w:t>the</w:t>
      </w:r>
      <w:r>
        <w:rPr>
          <w:spacing w:val="-56"/>
          <w:w w:val="105"/>
        </w:rPr>
        <w:t xml:space="preserve"> </w:t>
      </w:r>
      <w:r>
        <w:rPr>
          <w:w w:val="105"/>
        </w:rPr>
        <w:t>Contract. The timing of remedying a defect must be agreed between the Parties, or</w:t>
      </w:r>
      <w:r>
        <w:rPr>
          <w:spacing w:val="1"/>
          <w:w w:val="105"/>
        </w:rPr>
        <w:t xml:space="preserve"> </w:t>
      </w:r>
      <w:r>
        <w:rPr>
          <w:w w:val="105"/>
        </w:rPr>
        <w:t>failing</w:t>
      </w:r>
      <w:r>
        <w:rPr>
          <w:spacing w:val="-8"/>
          <w:w w:val="105"/>
        </w:rPr>
        <w:t xml:space="preserve"> </w:t>
      </w:r>
      <w:r>
        <w:rPr>
          <w:w w:val="105"/>
        </w:rPr>
        <w:t>agreement,</w:t>
      </w:r>
      <w:r>
        <w:rPr>
          <w:spacing w:val="-9"/>
          <w:w w:val="105"/>
        </w:rPr>
        <w:t xml:space="preserve"> </w:t>
      </w:r>
      <w:r>
        <w:rPr>
          <w:w w:val="105"/>
        </w:rPr>
        <w:t>be</w:t>
      </w:r>
      <w:r>
        <w:rPr>
          <w:spacing w:val="-7"/>
          <w:w w:val="105"/>
        </w:rPr>
        <w:t xml:space="preserve"> </w:t>
      </w:r>
      <w:r>
        <w:rPr>
          <w:w w:val="105"/>
        </w:rPr>
        <w:t>reasonably</w:t>
      </w:r>
      <w:r>
        <w:rPr>
          <w:spacing w:val="-11"/>
          <w:w w:val="105"/>
        </w:rPr>
        <w:t xml:space="preserve"> </w:t>
      </w:r>
      <w:r>
        <w:rPr>
          <w:w w:val="105"/>
        </w:rPr>
        <w:t>specified</w:t>
      </w:r>
      <w:r>
        <w:rPr>
          <w:spacing w:val="-6"/>
          <w:w w:val="105"/>
        </w:rPr>
        <w:t xml:space="preserve"> </w:t>
      </w:r>
      <w:r>
        <w:rPr>
          <w:w w:val="105"/>
        </w:rPr>
        <w:t>by</w:t>
      </w:r>
      <w:r>
        <w:rPr>
          <w:spacing w:val="-13"/>
          <w:w w:val="105"/>
        </w:rPr>
        <w:t xml:space="preserve"> </w:t>
      </w:r>
      <w:r>
        <w:rPr>
          <w:w w:val="105"/>
        </w:rPr>
        <w:t>the</w:t>
      </w:r>
      <w:r>
        <w:rPr>
          <w:spacing w:val="-4"/>
          <w:w w:val="105"/>
        </w:rPr>
        <w:t xml:space="preserve"> </w:t>
      </w:r>
      <w:r>
        <w:rPr>
          <w:w w:val="105"/>
        </w:rPr>
        <w:t>Employer’s</w:t>
      </w:r>
      <w:r>
        <w:rPr>
          <w:spacing w:val="-8"/>
          <w:w w:val="105"/>
        </w:rPr>
        <w:t xml:space="preserve"> </w:t>
      </w:r>
      <w:r>
        <w:rPr>
          <w:w w:val="105"/>
        </w:rPr>
        <w:t>Representative.</w:t>
      </w:r>
    </w:p>
    <w:p w14:paraId="0E31A93D" w14:textId="77777777" w:rsidR="006F4E8A" w:rsidRDefault="006F4E8A">
      <w:pPr>
        <w:pStyle w:val="BodyText"/>
        <w:spacing w:before="10"/>
        <w:rPr>
          <w:sz w:val="19"/>
        </w:rPr>
      </w:pPr>
    </w:p>
    <w:p w14:paraId="22362F60" w14:textId="77777777" w:rsidR="006F4E8A" w:rsidRDefault="00BE22AD">
      <w:pPr>
        <w:pStyle w:val="BodyText"/>
        <w:spacing w:line="249" w:lineRule="auto"/>
        <w:ind w:left="1219" w:right="1239"/>
        <w:jc w:val="both"/>
      </w:pPr>
      <w:r>
        <w:rPr>
          <w:w w:val="105"/>
        </w:rPr>
        <w:t>If the Contractor fails to rectify the defect within the time agreed or specified, the</w:t>
      </w:r>
      <w:r>
        <w:rPr>
          <w:spacing w:val="1"/>
          <w:w w:val="105"/>
        </w:rPr>
        <w:t xml:space="preserve"> </w:t>
      </w:r>
      <w:r>
        <w:rPr>
          <w:w w:val="105"/>
        </w:rPr>
        <w:t>Employer’s</w:t>
      </w:r>
      <w:r>
        <w:rPr>
          <w:spacing w:val="1"/>
          <w:w w:val="105"/>
        </w:rPr>
        <w:t xml:space="preserve"> </w:t>
      </w:r>
      <w:r>
        <w:rPr>
          <w:w w:val="105"/>
        </w:rPr>
        <w:t>Representative may do</w:t>
      </w:r>
      <w:r>
        <w:rPr>
          <w:spacing w:val="1"/>
          <w:w w:val="105"/>
        </w:rPr>
        <w:t xml:space="preserve"> </w:t>
      </w:r>
      <w:r>
        <w:rPr>
          <w:w w:val="105"/>
        </w:rPr>
        <w:t>so</w:t>
      </w:r>
      <w:r>
        <w:rPr>
          <w:spacing w:val="1"/>
          <w:w w:val="105"/>
        </w:rPr>
        <w:t xml:space="preserve"> </w:t>
      </w:r>
      <w:r>
        <w:rPr>
          <w:w w:val="105"/>
        </w:rPr>
        <w:t>or</w:t>
      </w:r>
      <w:r>
        <w:rPr>
          <w:spacing w:val="1"/>
          <w:w w:val="105"/>
        </w:rPr>
        <w:t xml:space="preserve"> </w:t>
      </w:r>
      <w:r>
        <w:rPr>
          <w:w w:val="105"/>
        </w:rPr>
        <w:t>engage</w:t>
      </w:r>
      <w:r>
        <w:rPr>
          <w:spacing w:val="1"/>
          <w:w w:val="105"/>
        </w:rPr>
        <w:t xml:space="preserve"> </w:t>
      </w:r>
      <w:r>
        <w:rPr>
          <w:w w:val="105"/>
        </w:rPr>
        <w:t>another</w:t>
      </w:r>
      <w:r>
        <w:rPr>
          <w:spacing w:val="1"/>
          <w:w w:val="105"/>
        </w:rPr>
        <w:t xml:space="preserve"> </w:t>
      </w:r>
      <w:r>
        <w:rPr>
          <w:w w:val="105"/>
        </w:rPr>
        <w:t>party to do so at</w:t>
      </w:r>
      <w:r>
        <w:rPr>
          <w:spacing w:val="1"/>
          <w:w w:val="105"/>
        </w:rPr>
        <w:t xml:space="preserve"> </w:t>
      </w:r>
      <w:r>
        <w:rPr>
          <w:w w:val="105"/>
        </w:rPr>
        <w:t>the</w:t>
      </w:r>
      <w:r>
        <w:rPr>
          <w:spacing w:val="1"/>
          <w:w w:val="105"/>
        </w:rPr>
        <w:t xml:space="preserve"> </w:t>
      </w:r>
      <w:r>
        <w:rPr>
          <w:w w:val="105"/>
        </w:rPr>
        <w:t>Contractor’s risk and expense and any cost will be a debt due from the Contractor to</w:t>
      </w:r>
      <w:r>
        <w:rPr>
          <w:spacing w:val="1"/>
          <w:w w:val="105"/>
        </w:rPr>
        <w:t xml:space="preserve"> </w:t>
      </w:r>
      <w:r>
        <w:rPr>
          <w:w w:val="105"/>
        </w:rPr>
        <w:t>the</w:t>
      </w:r>
      <w:r>
        <w:rPr>
          <w:spacing w:val="-4"/>
          <w:w w:val="105"/>
        </w:rPr>
        <w:t xml:space="preserve"> </w:t>
      </w:r>
      <w:r>
        <w:rPr>
          <w:w w:val="105"/>
        </w:rPr>
        <w:t>Employer.</w:t>
      </w:r>
    </w:p>
    <w:p w14:paraId="13C441C8" w14:textId="77777777" w:rsidR="006F4E8A" w:rsidRDefault="006F4E8A">
      <w:pPr>
        <w:pStyle w:val="BodyText"/>
        <w:spacing w:before="4"/>
      </w:pPr>
    </w:p>
    <w:p w14:paraId="6B1C4934" w14:textId="77777777" w:rsidR="006F4E8A" w:rsidRDefault="00BE22AD">
      <w:pPr>
        <w:pStyle w:val="BodyText"/>
        <w:spacing w:line="247" w:lineRule="auto"/>
        <w:ind w:left="1219" w:right="1239"/>
        <w:jc w:val="both"/>
      </w:pPr>
      <w:r>
        <w:rPr>
          <w:w w:val="105"/>
        </w:rPr>
        <w:t>The Defects Notification Period will be extended to the extent that the Works, part of</w:t>
      </w:r>
      <w:r>
        <w:rPr>
          <w:spacing w:val="1"/>
          <w:w w:val="105"/>
        </w:rPr>
        <w:t xml:space="preserve"> </w:t>
      </w:r>
      <w:r>
        <w:rPr>
          <w:w w:val="105"/>
        </w:rPr>
        <w:t>the Works or a major item of Plant (as the case may be) cannot be used for the</w:t>
      </w:r>
      <w:r>
        <w:rPr>
          <w:spacing w:val="1"/>
          <w:w w:val="105"/>
        </w:rPr>
        <w:t xml:space="preserve"> </w:t>
      </w:r>
      <w:r>
        <w:rPr>
          <w:w w:val="105"/>
        </w:rPr>
        <w:t>purposes</w:t>
      </w:r>
      <w:r>
        <w:rPr>
          <w:spacing w:val="-6"/>
          <w:w w:val="105"/>
        </w:rPr>
        <w:t xml:space="preserve"> </w:t>
      </w:r>
      <w:r>
        <w:rPr>
          <w:w w:val="105"/>
        </w:rPr>
        <w:t>for</w:t>
      </w:r>
      <w:r>
        <w:rPr>
          <w:spacing w:val="-5"/>
          <w:w w:val="105"/>
        </w:rPr>
        <w:t xml:space="preserve"> </w:t>
      </w:r>
      <w:r>
        <w:rPr>
          <w:w w:val="105"/>
        </w:rPr>
        <w:t>which</w:t>
      </w:r>
      <w:r>
        <w:rPr>
          <w:spacing w:val="-9"/>
          <w:w w:val="105"/>
        </w:rPr>
        <w:t xml:space="preserve"> </w:t>
      </w:r>
      <w:r>
        <w:rPr>
          <w:w w:val="105"/>
        </w:rPr>
        <w:t>they</w:t>
      </w:r>
      <w:r>
        <w:rPr>
          <w:spacing w:val="-9"/>
          <w:w w:val="105"/>
        </w:rPr>
        <w:t xml:space="preserve"> </w:t>
      </w:r>
      <w:r>
        <w:rPr>
          <w:w w:val="105"/>
        </w:rPr>
        <w:t>are</w:t>
      </w:r>
      <w:r>
        <w:rPr>
          <w:spacing w:val="-9"/>
          <w:w w:val="105"/>
        </w:rPr>
        <w:t xml:space="preserve"> </w:t>
      </w:r>
      <w:r>
        <w:rPr>
          <w:w w:val="105"/>
        </w:rPr>
        <w:t>intended</w:t>
      </w:r>
      <w:r>
        <w:rPr>
          <w:spacing w:val="-9"/>
          <w:w w:val="105"/>
        </w:rPr>
        <w:t xml:space="preserve"> </w:t>
      </w:r>
      <w:r>
        <w:rPr>
          <w:w w:val="105"/>
        </w:rPr>
        <w:t>by</w:t>
      </w:r>
      <w:r>
        <w:rPr>
          <w:spacing w:val="-8"/>
          <w:w w:val="105"/>
        </w:rPr>
        <w:t xml:space="preserve"> </w:t>
      </w:r>
      <w:r>
        <w:rPr>
          <w:w w:val="105"/>
        </w:rPr>
        <w:t>reason</w:t>
      </w:r>
      <w:r>
        <w:rPr>
          <w:spacing w:val="-9"/>
          <w:w w:val="105"/>
        </w:rPr>
        <w:t xml:space="preserve"> </w:t>
      </w:r>
      <w:r>
        <w:rPr>
          <w:w w:val="105"/>
        </w:rPr>
        <w:t>of</w:t>
      </w:r>
      <w:r>
        <w:rPr>
          <w:spacing w:val="-4"/>
          <w:w w:val="105"/>
        </w:rPr>
        <w:t xml:space="preserve"> </w:t>
      </w:r>
      <w:r>
        <w:rPr>
          <w:w w:val="105"/>
        </w:rPr>
        <w:t>a</w:t>
      </w:r>
      <w:r>
        <w:rPr>
          <w:spacing w:val="-6"/>
          <w:w w:val="105"/>
        </w:rPr>
        <w:t xml:space="preserve"> </w:t>
      </w:r>
      <w:r>
        <w:rPr>
          <w:w w:val="105"/>
        </w:rPr>
        <w:t>defect</w:t>
      </w:r>
      <w:r>
        <w:rPr>
          <w:spacing w:val="-8"/>
          <w:w w:val="105"/>
        </w:rPr>
        <w:t xml:space="preserve"> </w:t>
      </w:r>
      <w:r>
        <w:rPr>
          <w:w w:val="105"/>
        </w:rPr>
        <w:t>or</w:t>
      </w:r>
      <w:r>
        <w:rPr>
          <w:spacing w:val="-5"/>
          <w:w w:val="105"/>
        </w:rPr>
        <w:t xml:space="preserve"> </w:t>
      </w:r>
      <w:r>
        <w:rPr>
          <w:w w:val="105"/>
        </w:rPr>
        <w:t>damage</w:t>
      </w:r>
      <w:r>
        <w:rPr>
          <w:spacing w:val="-9"/>
          <w:w w:val="105"/>
        </w:rPr>
        <w:t xml:space="preserve"> </w:t>
      </w:r>
      <w:r>
        <w:rPr>
          <w:w w:val="105"/>
        </w:rPr>
        <w:t>or</w:t>
      </w:r>
      <w:r>
        <w:rPr>
          <w:spacing w:val="-8"/>
          <w:w w:val="105"/>
        </w:rPr>
        <w:t xml:space="preserve"> </w:t>
      </w:r>
      <w:r>
        <w:rPr>
          <w:w w:val="105"/>
        </w:rPr>
        <w:t>failure</w:t>
      </w:r>
      <w:r>
        <w:rPr>
          <w:spacing w:val="-10"/>
          <w:w w:val="105"/>
        </w:rPr>
        <w:t xml:space="preserve"> </w:t>
      </w:r>
      <w:r>
        <w:rPr>
          <w:w w:val="105"/>
        </w:rPr>
        <w:t>by</w:t>
      </w:r>
      <w:r>
        <w:rPr>
          <w:spacing w:val="-8"/>
          <w:w w:val="105"/>
        </w:rPr>
        <w:t xml:space="preserve"> </w:t>
      </w:r>
      <w:r>
        <w:rPr>
          <w:w w:val="105"/>
        </w:rPr>
        <w:t>the</w:t>
      </w:r>
    </w:p>
    <w:p w14:paraId="37314EE5" w14:textId="77777777" w:rsidR="006F4E8A" w:rsidRDefault="006F4E8A">
      <w:pPr>
        <w:spacing w:line="247" w:lineRule="auto"/>
        <w:jc w:val="both"/>
        <w:sectPr w:rsidR="006F4E8A">
          <w:pgSz w:w="12240" w:h="15840"/>
          <w:pgMar w:top="780" w:right="820" w:bottom="1020" w:left="1020" w:header="0" w:footer="745" w:gutter="0"/>
          <w:cols w:space="720"/>
        </w:sectPr>
      </w:pPr>
    </w:p>
    <w:p w14:paraId="79AC7C88" w14:textId="77777777" w:rsidR="006F4E8A" w:rsidRDefault="00BE22AD">
      <w:pPr>
        <w:pStyle w:val="BodyText"/>
        <w:spacing w:before="76" w:line="247" w:lineRule="auto"/>
        <w:ind w:left="1219" w:right="1240"/>
        <w:jc w:val="both"/>
      </w:pPr>
      <w:r>
        <w:rPr>
          <w:w w:val="105"/>
        </w:rPr>
        <w:lastRenderedPageBreak/>
        <w:t>Contractor to comply with any other obligation of the Contract and such extension will</w:t>
      </w:r>
      <w:r>
        <w:rPr>
          <w:spacing w:val="-56"/>
          <w:w w:val="105"/>
        </w:rPr>
        <w:t xml:space="preserve"> </w:t>
      </w:r>
      <w:r>
        <w:rPr>
          <w:w w:val="105"/>
        </w:rPr>
        <w:t>be equal to the period for which the Works, part of the Works or major item of Plant</w:t>
      </w:r>
      <w:r>
        <w:rPr>
          <w:spacing w:val="1"/>
          <w:w w:val="105"/>
        </w:rPr>
        <w:t xml:space="preserve"> </w:t>
      </w:r>
      <w:r>
        <w:rPr>
          <w:w w:val="105"/>
        </w:rPr>
        <w:t>cannot</w:t>
      </w:r>
      <w:r>
        <w:rPr>
          <w:spacing w:val="1"/>
          <w:w w:val="105"/>
        </w:rPr>
        <w:t xml:space="preserve"> </w:t>
      </w:r>
      <w:r>
        <w:rPr>
          <w:w w:val="105"/>
        </w:rPr>
        <w:t>be</w:t>
      </w:r>
      <w:r>
        <w:rPr>
          <w:spacing w:val="1"/>
          <w:w w:val="105"/>
        </w:rPr>
        <w:t xml:space="preserve"> </w:t>
      </w:r>
      <w:r>
        <w:rPr>
          <w:w w:val="105"/>
        </w:rPr>
        <w:t>so</w:t>
      </w:r>
      <w:r>
        <w:rPr>
          <w:spacing w:val="1"/>
          <w:w w:val="105"/>
        </w:rPr>
        <w:t xml:space="preserve"> </w:t>
      </w:r>
      <w:r>
        <w:rPr>
          <w:w w:val="105"/>
        </w:rPr>
        <w:t>used</w:t>
      </w:r>
      <w:r>
        <w:rPr>
          <w:spacing w:val="1"/>
          <w:w w:val="105"/>
        </w:rPr>
        <w:t xml:space="preserve"> </w:t>
      </w:r>
      <w:r>
        <w:rPr>
          <w:w w:val="105"/>
        </w:rPr>
        <w:t>for</w:t>
      </w:r>
      <w:r>
        <w:rPr>
          <w:spacing w:val="1"/>
          <w:w w:val="105"/>
        </w:rPr>
        <w:t xml:space="preserve"> </w:t>
      </w:r>
      <w:r>
        <w:rPr>
          <w:w w:val="105"/>
        </w:rPr>
        <w:t>the</w:t>
      </w:r>
      <w:r>
        <w:rPr>
          <w:spacing w:val="1"/>
          <w:w w:val="105"/>
        </w:rPr>
        <w:t xml:space="preserve"> </w:t>
      </w:r>
      <w:r>
        <w:rPr>
          <w:w w:val="105"/>
        </w:rPr>
        <w:t>purpose</w:t>
      </w:r>
      <w:r>
        <w:rPr>
          <w:spacing w:val="1"/>
          <w:w w:val="105"/>
        </w:rPr>
        <w:t xml:space="preserve"> </w:t>
      </w:r>
      <w:r>
        <w:rPr>
          <w:w w:val="105"/>
        </w:rPr>
        <w:t>intended</w:t>
      </w:r>
      <w:r>
        <w:rPr>
          <w:spacing w:val="1"/>
          <w:w w:val="105"/>
        </w:rPr>
        <w:t xml:space="preserve"> </w:t>
      </w:r>
      <w:r>
        <w:rPr>
          <w:w w:val="105"/>
        </w:rPr>
        <w:t>or,</w:t>
      </w:r>
      <w:r>
        <w:rPr>
          <w:spacing w:val="1"/>
          <w:w w:val="105"/>
        </w:rPr>
        <w:t xml:space="preserve"> </w:t>
      </w:r>
      <w:r>
        <w:rPr>
          <w:w w:val="105"/>
        </w:rPr>
        <w:t>if</w:t>
      </w:r>
      <w:r>
        <w:rPr>
          <w:spacing w:val="1"/>
          <w:w w:val="105"/>
        </w:rPr>
        <w:t xml:space="preserve"> </w:t>
      </w:r>
      <w:r>
        <w:rPr>
          <w:w w:val="105"/>
        </w:rPr>
        <w:t>instructed</w:t>
      </w:r>
      <w:r>
        <w:rPr>
          <w:spacing w:val="1"/>
          <w:w w:val="105"/>
        </w:rPr>
        <w:t xml:space="preserve"> </w:t>
      </w:r>
      <w:r>
        <w:rPr>
          <w:w w:val="105"/>
        </w:rPr>
        <w:t>in</w:t>
      </w:r>
      <w:r>
        <w:rPr>
          <w:spacing w:val="1"/>
          <w:w w:val="105"/>
        </w:rPr>
        <w:t xml:space="preserve"> </w:t>
      </w:r>
      <w:r>
        <w:rPr>
          <w:w w:val="105"/>
        </w:rPr>
        <w:t>writing</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Employer’s Representative, the Defects Notification Period will recommence (and</w:t>
      </w:r>
      <w:r>
        <w:rPr>
          <w:spacing w:val="1"/>
          <w:w w:val="105"/>
        </w:rPr>
        <w:t xml:space="preserve"> </w:t>
      </w:r>
      <w:r>
        <w:rPr>
          <w:w w:val="105"/>
        </w:rPr>
        <w:t>restart</w:t>
      </w:r>
      <w:r>
        <w:rPr>
          <w:spacing w:val="-6"/>
          <w:w w:val="105"/>
        </w:rPr>
        <w:t xml:space="preserve"> </w:t>
      </w:r>
      <w:r>
        <w:rPr>
          <w:w w:val="105"/>
        </w:rPr>
        <w:t>from the</w:t>
      </w:r>
      <w:r>
        <w:rPr>
          <w:spacing w:val="-2"/>
          <w:w w:val="105"/>
        </w:rPr>
        <w:t xml:space="preserve"> </w:t>
      </w:r>
      <w:r>
        <w:rPr>
          <w:w w:val="105"/>
        </w:rPr>
        <w:t>beginning)</w:t>
      </w:r>
      <w:r>
        <w:rPr>
          <w:spacing w:val="-3"/>
          <w:w w:val="105"/>
        </w:rPr>
        <w:t xml:space="preserve"> </w:t>
      </w:r>
      <w:r>
        <w:rPr>
          <w:w w:val="105"/>
        </w:rPr>
        <w:t>from</w:t>
      </w:r>
      <w:r>
        <w:rPr>
          <w:spacing w:val="1"/>
          <w:w w:val="105"/>
        </w:rPr>
        <w:t xml:space="preserve"> </w:t>
      </w:r>
      <w:r>
        <w:rPr>
          <w:w w:val="105"/>
        </w:rPr>
        <w:t>the</w:t>
      </w:r>
      <w:r>
        <w:rPr>
          <w:spacing w:val="-3"/>
          <w:w w:val="105"/>
        </w:rPr>
        <w:t xml:space="preserve"> </w:t>
      </w:r>
      <w:r>
        <w:rPr>
          <w:w w:val="105"/>
        </w:rPr>
        <w:t>date</w:t>
      </w:r>
      <w:r>
        <w:rPr>
          <w:spacing w:val="-2"/>
          <w:w w:val="105"/>
        </w:rPr>
        <w:t xml:space="preserve"> </w:t>
      </w:r>
      <w:r>
        <w:rPr>
          <w:w w:val="105"/>
        </w:rPr>
        <w:t>of</w:t>
      </w:r>
      <w:r>
        <w:rPr>
          <w:spacing w:val="-1"/>
          <w:w w:val="105"/>
        </w:rPr>
        <w:t xml:space="preserve"> </w:t>
      </w:r>
      <w:r>
        <w:rPr>
          <w:w w:val="105"/>
        </w:rPr>
        <w:t>the</w:t>
      </w:r>
      <w:r>
        <w:rPr>
          <w:spacing w:val="-4"/>
          <w:w w:val="105"/>
        </w:rPr>
        <w:t xml:space="preserve"> </w:t>
      </w:r>
      <w:r>
        <w:rPr>
          <w:w w:val="105"/>
        </w:rPr>
        <w:t>repair,</w:t>
      </w:r>
      <w:r>
        <w:rPr>
          <w:spacing w:val="-3"/>
          <w:w w:val="105"/>
        </w:rPr>
        <w:t xml:space="preserve"> </w:t>
      </w:r>
      <w:r>
        <w:rPr>
          <w:w w:val="105"/>
        </w:rPr>
        <w:t>replacement</w:t>
      </w:r>
      <w:r>
        <w:rPr>
          <w:spacing w:val="-3"/>
          <w:w w:val="105"/>
        </w:rPr>
        <w:t xml:space="preserve"> </w:t>
      </w:r>
      <w:r>
        <w:rPr>
          <w:w w:val="105"/>
        </w:rPr>
        <w:t>or</w:t>
      </w:r>
      <w:r>
        <w:rPr>
          <w:spacing w:val="-4"/>
          <w:w w:val="105"/>
        </w:rPr>
        <w:t xml:space="preserve"> </w:t>
      </w:r>
      <w:r>
        <w:rPr>
          <w:w w:val="105"/>
        </w:rPr>
        <w:t>making</w:t>
      </w:r>
      <w:r>
        <w:rPr>
          <w:spacing w:val="-1"/>
          <w:w w:val="105"/>
        </w:rPr>
        <w:t xml:space="preserve"> </w:t>
      </w:r>
      <w:r>
        <w:rPr>
          <w:w w:val="105"/>
        </w:rPr>
        <w:t>good</w:t>
      </w:r>
      <w:r>
        <w:rPr>
          <w:spacing w:val="-1"/>
          <w:w w:val="105"/>
        </w:rPr>
        <w:t xml:space="preserve"> </w:t>
      </w:r>
      <w:r>
        <w:rPr>
          <w:w w:val="105"/>
        </w:rPr>
        <w:t>of</w:t>
      </w:r>
      <w:r>
        <w:rPr>
          <w:spacing w:val="-56"/>
          <w:w w:val="105"/>
        </w:rPr>
        <w:t xml:space="preserve"> </w:t>
      </w:r>
      <w:r>
        <w:rPr>
          <w:w w:val="105"/>
        </w:rPr>
        <w:t>such</w:t>
      </w:r>
      <w:r>
        <w:rPr>
          <w:spacing w:val="-7"/>
          <w:w w:val="105"/>
        </w:rPr>
        <w:t xml:space="preserve"> </w:t>
      </w:r>
      <w:r>
        <w:rPr>
          <w:w w:val="105"/>
        </w:rPr>
        <w:t>defect</w:t>
      </w:r>
      <w:r>
        <w:rPr>
          <w:spacing w:val="-8"/>
          <w:w w:val="105"/>
        </w:rPr>
        <w:t xml:space="preserve"> </w:t>
      </w:r>
      <w:r>
        <w:rPr>
          <w:w w:val="105"/>
        </w:rPr>
        <w:t>or</w:t>
      </w:r>
      <w:r>
        <w:rPr>
          <w:spacing w:val="-3"/>
          <w:w w:val="105"/>
        </w:rPr>
        <w:t xml:space="preserve"> </w:t>
      </w:r>
      <w:r>
        <w:rPr>
          <w:w w:val="105"/>
        </w:rPr>
        <w:t>damage,</w:t>
      </w:r>
      <w:r>
        <w:rPr>
          <w:spacing w:val="-7"/>
          <w:w w:val="105"/>
        </w:rPr>
        <w:t xml:space="preserve"> </w:t>
      </w:r>
      <w:r>
        <w:rPr>
          <w:w w:val="105"/>
        </w:rPr>
        <w:t>but</w:t>
      </w:r>
      <w:r>
        <w:rPr>
          <w:spacing w:val="-6"/>
          <w:w w:val="105"/>
        </w:rPr>
        <w:t xml:space="preserve"> </w:t>
      </w:r>
      <w:r>
        <w:rPr>
          <w:w w:val="105"/>
        </w:rPr>
        <w:t>only</w:t>
      </w:r>
      <w:r>
        <w:rPr>
          <w:spacing w:val="-8"/>
          <w:w w:val="105"/>
        </w:rPr>
        <w:t xml:space="preserve"> </w:t>
      </w:r>
      <w:r>
        <w:rPr>
          <w:w w:val="105"/>
        </w:rPr>
        <w:t>in</w:t>
      </w:r>
      <w:r>
        <w:rPr>
          <w:spacing w:val="-6"/>
          <w:w w:val="105"/>
        </w:rPr>
        <w:t xml:space="preserve"> </w:t>
      </w:r>
      <w:r>
        <w:rPr>
          <w:w w:val="105"/>
        </w:rPr>
        <w:t>respect</w:t>
      </w:r>
      <w:r>
        <w:rPr>
          <w:spacing w:val="-8"/>
          <w:w w:val="105"/>
        </w:rPr>
        <w:t xml:space="preserve"> </w:t>
      </w:r>
      <w:r>
        <w:rPr>
          <w:w w:val="105"/>
        </w:rPr>
        <w:t>of</w:t>
      </w:r>
      <w:r>
        <w:rPr>
          <w:spacing w:val="-1"/>
          <w:w w:val="105"/>
        </w:rPr>
        <w:t xml:space="preserve"> </w:t>
      </w:r>
      <w:r>
        <w:rPr>
          <w:w w:val="105"/>
        </w:rPr>
        <w:t>that</w:t>
      </w:r>
      <w:r>
        <w:rPr>
          <w:spacing w:val="-6"/>
          <w:w w:val="105"/>
        </w:rPr>
        <w:t xml:space="preserve"> </w:t>
      </w:r>
      <w:r>
        <w:rPr>
          <w:w w:val="105"/>
        </w:rPr>
        <w:t>part</w:t>
      </w:r>
      <w:r>
        <w:rPr>
          <w:spacing w:val="-6"/>
          <w:w w:val="105"/>
        </w:rPr>
        <w:t xml:space="preserve"> </w:t>
      </w:r>
      <w:r>
        <w:rPr>
          <w:w w:val="105"/>
        </w:rPr>
        <w:t>of</w:t>
      </w:r>
      <w:r>
        <w:rPr>
          <w:spacing w:val="-2"/>
          <w:w w:val="105"/>
        </w:rPr>
        <w:t xml:space="preserve"> </w:t>
      </w:r>
      <w:r>
        <w:rPr>
          <w:w w:val="105"/>
        </w:rPr>
        <w:t>the</w:t>
      </w:r>
      <w:r>
        <w:rPr>
          <w:spacing w:val="-10"/>
          <w:w w:val="105"/>
        </w:rPr>
        <w:t xml:space="preserve"> </w:t>
      </w:r>
      <w:r>
        <w:rPr>
          <w:w w:val="105"/>
        </w:rPr>
        <w:t>Works</w:t>
      </w:r>
      <w:r>
        <w:rPr>
          <w:spacing w:val="-7"/>
          <w:w w:val="105"/>
        </w:rPr>
        <w:t xml:space="preserve"> </w:t>
      </w:r>
      <w:r>
        <w:rPr>
          <w:w w:val="105"/>
        </w:rPr>
        <w:t>repaired,</w:t>
      </w:r>
      <w:r>
        <w:rPr>
          <w:spacing w:val="-6"/>
          <w:w w:val="105"/>
        </w:rPr>
        <w:t xml:space="preserve"> </w:t>
      </w:r>
      <w:r>
        <w:rPr>
          <w:w w:val="105"/>
        </w:rPr>
        <w:t>replaced</w:t>
      </w:r>
      <w:r>
        <w:rPr>
          <w:spacing w:val="-56"/>
          <w:w w:val="105"/>
        </w:rPr>
        <w:t xml:space="preserve"> </w:t>
      </w:r>
      <w:r>
        <w:rPr>
          <w:w w:val="105"/>
        </w:rPr>
        <w:t>or</w:t>
      </w:r>
      <w:r>
        <w:rPr>
          <w:spacing w:val="-3"/>
          <w:w w:val="105"/>
        </w:rPr>
        <w:t xml:space="preserve"> </w:t>
      </w:r>
      <w:r>
        <w:rPr>
          <w:w w:val="105"/>
        </w:rPr>
        <w:t>made</w:t>
      </w:r>
      <w:r>
        <w:rPr>
          <w:spacing w:val="-2"/>
          <w:w w:val="105"/>
        </w:rPr>
        <w:t xml:space="preserve"> </w:t>
      </w:r>
      <w:r>
        <w:rPr>
          <w:w w:val="105"/>
        </w:rPr>
        <w:t>good.</w:t>
      </w:r>
    </w:p>
    <w:p w14:paraId="69326956" w14:textId="77777777" w:rsidR="006F4E8A" w:rsidRDefault="006F4E8A">
      <w:pPr>
        <w:pStyle w:val="BodyText"/>
        <w:rPr>
          <w:sz w:val="22"/>
        </w:rPr>
      </w:pPr>
    </w:p>
    <w:p w14:paraId="4DFFF2DD" w14:textId="77777777" w:rsidR="006F4E8A" w:rsidRDefault="00BE22AD" w:rsidP="0091759C">
      <w:pPr>
        <w:pStyle w:val="Heading4"/>
        <w:numPr>
          <w:ilvl w:val="1"/>
          <w:numId w:val="13"/>
        </w:numPr>
        <w:tabs>
          <w:tab w:val="left" w:pos="1220"/>
        </w:tabs>
        <w:spacing w:before="182"/>
        <w:ind w:hanging="678"/>
      </w:pPr>
      <w:r>
        <w:rPr>
          <w:spacing w:val="-1"/>
          <w:w w:val="105"/>
        </w:rPr>
        <w:t>Uncovering</w:t>
      </w:r>
      <w:r>
        <w:rPr>
          <w:spacing w:val="-11"/>
          <w:w w:val="105"/>
        </w:rPr>
        <w:t xml:space="preserve"> </w:t>
      </w:r>
      <w:r>
        <w:rPr>
          <w:w w:val="105"/>
        </w:rPr>
        <w:t>and</w:t>
      </w:r>
      <w:r>
        <w:rPr>
          <w:spacing w:val="-12"/>
          <w:w w:val="105"/>
        </w:rPr>
        <w:t xml:space="preserve"> </w:t>
      </w:r>
      <w:r>
        <w:rPr>
          <w:w w:val="105"/>
        </w:rPr>
        <w:t>Testing</w:t>
      </w:r>
    </w:p>
    <w:p w14:paraId="6F14F454" w14:textId="77777777" w:rsidR="006F4E8A" w:rsidRDefault="00BE22AD">
      <w:pPr>
        <w:pStyle w:val="BodyText"/>
        <w:spacing w:before="101" w:line="247" w:lineRule="auto"/>
        <w:ind w:left="1219" w:right="1239"/>
        <w:jc w:val="both"/>
      </w:pPr>
      <w:r>
        <w:rPr>
          <w:w w:val="105"/>
        </w:rPr>
        <w:t>The Employer’s Representative may give instruction as to the uncovering and/or</w:t>
      </w:r>
      <w:r>
        <w:rPr>
          <w:spacing w:val="1"/>
          <w:w w:val="105"/>
        </w:rPr>
        <w:t xml:space="preserve"> </w:t>
      </w:r>
      <w:r>
        <w:rPr>
          <w:w w:val="105"/>
        </w:rPr>
        <w:t>testing</w:t>
      </w:r>
      <w:r>
        <w:rPr>
          <w:spacing w:val="1"/>
          <w:w w:val="105"/>
        </w:rPr>
        <w:t xml:space="preserve"> </w:t>
      </w:r>
      <w:r>
        <w:rPr>
          <w:w w:val="105"/>
        </w:rPr>
        <w:t>of</w:t>
      </w:r>
      <w:r>
        <w:rPr>
          <w:spacing w:val="1"/>
          <w:w w:val="105"/>
        </w:rPr>
        <w:t xml:space="preserve"> </w:t>
      </w:r>
      <w:r>
        <w:rPr>
          <w:w w:val="105"/>
        </w:rPr>
        <w:t>any</w:t>
      </w:r>
      <w:r>
        <w:rPr>
          <w:spacing w:val="1"/>
          <w:w w:val="105"/>
        </w:rPr>
        <w:t xml:space="preserve"> </w:t>
      </w:r>
      <w:r>
        <w:rPr>
          <w:w w:val="105"/>
        </w:rPr>
        <w:t>work.</w:t>
      </w:r>
      <w:r>
        <w:rPr>
          <w:spacing w:val="1"/>
          <w:w w:val="105"/>
        </w:rPr>
        <w:t xml:space="preserve"> </w:t>
      </w:r>
      <w:r>
        <w:rPr>
          <w:w w:val="105"/>
        </w:rPr>
        <w:t>Unless</w:t>
      </w:r>
      <w:r>
        <w:rPr>
          <w:spacing w:val="1"/>
          <w:w w:val="105"/>
        </w:rPr>
        <w:t xml:space="preserve"> </w:t>
      </w:r>
      <w:r>
        <w:rPr>
          <w:w w:val="105"/>
        </w:rPr>
        <w:t>as</w:t>
      </w:r>
      <w:r>
        <w:rPr>
          <w:spacing w:val="1"/>
          <w:w w:val="105"/>
        </w:rPr>
        <w:t xml:space="preserve"> </w:t>
      </w:r>
      <w:r>
        <w:rPr>
          <w:w w:val="105"/>
        </w:rPr>
        <w:t>a</w:t>
      </w:r>
      <w:r>
        <w:rPr>
          <w:spacing w:val="1"/>
          <w:w w:val="105"/>
        </w:rPr>
        <w:t xml:space="preserve"> </w:t>
      </w:r>
      <w:r>
        <w:rPr>
          <w:w w:val="105"/>
        </w:rPr>
        <w:t>result</w:t>
      </w:r>
      <w:r>
        <w:rPr>
          <w:spacing w:val="1"/>
          <w:w w:val="105"/>
        </w:rPr>
        <w:t xml:space="preserve"> </w:t>
      </w:r>
      <w:r>
        <w:rPr>
          <w:w w:val="105"/>
        </w:rPr>
        <w:t>of</w:t>
      </w:r>
      <w:r>
        <w:rPr>
          <w:spacing w:val="1"/>
          <w:w w:val="105"/>
        </w:rPr>
        <w:t xml:space="preserve"> </w:t>
      </w:r>
      <w:r>
        <w:rPr>
          <w:w w:val="105"/>
        </w:rPr>
        <w:t>any</w:t>
      </w:r>
      <w:r>
        <w:rPr>
          <w:spacing w:val="1"/>
          <w:w w:val="105"/>
        </w:rPr>
        <w:t xml:space="preserve"> </w:t>
      </w:r>
      <w:r>
        <w:rPr>
          <w:w w:val="105"/>
        </w:rPr>
        <w:t>uncovering</w:t>
      </w:r>
      <w:r>
        <w:rPr>
          <w:spacing w:val="1"/>
          <w:w w:val="105"/>
        </w:rPr>
        <w:t xml:space="preserve"> </w:t>
      </w:r>
      <w:r>
        <w:rPr>
          <w:w w:val="105"/>
        </w:rPr>
        <w:t>and/or</w:t>
      </w:r>
      <w:r>
        <w:rPr>
          <w:spacing w:val="1"/>
          <w:w w:val="105"/>
        </w:rPr>
        <w:t xml:space="preserve"> </w:t>
      </w:r>
      <w:r>
        <w:rPr>
          <w:w w:val="105"/>
        </w:rPr>
        <w:t>testing</w:t>
      </w:r>
      <w:r>
        <w:rPr>
          <w:spacing w:val="1"/>
          <w:w w:val="105"/>
        </w:rPr>
        <w:t xml:space="preserve"> </w:t>
      </w:r>
      <w:r>
        <w:rPr>
          <w:w w:val="105"/>
        </w:rPr>
        <w:t>it</w:t>
      </w:r>
      <w:r>
        <w:rPr>
          <w:spacing w:val="1"/>
          <w:w w:val="105"/>
        </w:rPr>
        <w:t xml:space="preserve"> </w:t>
      </w:r>
      <w:r>
        <w:rPr>
          <w:w w:val="105"/>
        </w:rPr>
        <w:t>is</w:t>
      </w:r>
      <w:r>
        <w:rPr>
          <w:spacing w:val="1"/>
          <w:w w:val="105"/>
        </w:rPr>
        <w:t xml:space="preserve"> </w:t>
      </w:r>
      <w:r>
        <w:rPr>
          <w:spacing w:val="-1"/>
          <w:w w:val="105"/>
        </w:rPr>
        <w:t>established</w:t>
      </w:r>
      <w:r>
        <w:rPr>
          <w:spacing w:val="-11"/>
          <w:w w:val="105"/>
        </w:rPr>
        <w:t xml:space="preserve"> </w:t>
      </w:r>
      <w:r>
        <w:rPr>
          <w:w w:val="105"/>
        </w:rPr>
        <w:t>that</w:t>
      </w:r>
      <w:r>
        <w:rPr>
          <w:spacing w:val="-14"/>
          <w:w w:val="105"/>
        </w:rPr>
        <w:t xml:space="preserve"> </w:t>
      </w:r>
      <w:r>
        <w:rPr>
          <w:w w:val="105"/>
        </w:rPr>
        <w:t>the</w:t>
      </w:r>
      <w:r>
        <w:rPr>
          <w:spacing w:val="-13"/>
          <w:w w:val="105"/>
        </w:rPr>
        <w:t xml:space="preserve"> </w:t>
      </w:r>
      <w:r>
        <w:rPr>
          <w:w w:val="105"/>
        </w:rPr>
        <w:t>Contractor's</w:t>
      </w:r>
      <w:r>
        <w:rPr>
          <w:spacing w:val="-9"/>
          <w:w w:val="105"/>
        </w:rPr>
        <w:t xml:space="preserve"> </w:t>
      </w:r>
      <w:r>
        <w:rPr>
          <w:w w:val="105"/>
        </w:rPr>
        <w:t>design,</w:t>
      </w:r>
      <w:r>
        <w:rPr>
          <w:spacing w:val="-14"/>
          <w:w w:val="105"/>
        </w:rPr>
        <w:t xml:space="preserve"> </w:t>
      </w:r>
      <w:r>
        <w:rPr>
          <w:w w:val="105"/>
        </w:rPr>
        <w:t>Materials,</w:t>
      </w:r>
      <w:r>
        <w:rPr>
          <w:spacing w:val="-14"/>
          <w:w w:val="105"/>
        </w:rPr>
        <w:t xml:space="preserve"> </w:t>
      </w:r>
      <w:r>
        <w:rPr>
          <w:w w:val="105"/>
        </w:rPr>
        <w:t>Plant</w:t>
      </w:r>
      <w:r>
        <w:rPr>
          <w:spacing w:val="-14"/>
          <w:w w:val="105"/>
        </w:rPr>
        <w:t xml:space="preserve"> </w:t>
      </w:r>
      <w:r>
        <w:rPr>
          <w:w w:val="105"/>
        </w:rPr>
        <w:t>or</w:t>
      </w:r>
      <w:r>
        <w:rPr>
          <w:spacing w:val="-7"/>
          <w:w w:val="105"/>
        </w:rPr>
        <w:t xml:space="preserve"> </w:t>
      </w:r>
      <w:r>
        <w:rPr>
          <w:w w:val="105"/>
        </w:rPr>
        <w:t>workmanship</w:t>
      </w:r>
      <w:r>
        <w:rPr>
          <w:spacing w:val="-11"/>
          <w:w w:val="105"/>
        </w:rPr>
        <w:t xml:space="preserve"> </w:t>
      </w:r>
      <w:r>
        <w:rPr>
          <w:w w:val="105"/>
        </w:rPr>
        <w:t>are</w:t>
      </w:r>
      <w:r>
        <w:rPr>
          <w:spacing w:val="-14"/>
          <w:w w:val="105"/>
        </w:rPr>
        <w:t xml:space="preserve"> </w:t>
      </w:r>
      <w:r>
        <w:rPr>
          <w:w w:val="105"/>
        </w:rPr>
        <w:t>defective</w:t>
      </w:r>
      <w:r>
        <w:rPr>
          <w:spacing w:val="-56"/>
          <w:w w:val="105"/>
        </w:rPr>
        <w:t xml:space="preserve"> </w:t>
      </w:r>
      <w:r>
        <w:rPr>
          <w:w w:val="105"/>
        </w:rPr>
        <w:t>or</w:t>
      </w:r>
      <w:r>
        <w:rPr>
          <w:spacing w:val="-7"/>
          <w:w w:val="105"/>
        </w:rPr>
        <w:t xml:space="preserve"> </w:t>
      </w:r>
      <w:r>
        <w:rPr>
          <w:w w:val="105"/>
        </w:rPr>
        <w:t>not</w:t>
      </w:r>
      <w:r>
        <w:rPr>
          <w:spacing w:val="-10"/>
          <w:w w:val="105"/>
        </w:rPr>
        <w:t xml:space="preserve"> </w:t>
      </w:r>
      <w:r>
        <w:rPr>
          <w:w w:val="105"/>
        </w:rPr>
        <w:t>in</w:t>
      </w:r>
      <w:r>
        <w:rPr>
          <w:spacing w:val="-3"/>
          <w:w w:val="105"/>
        </w:rPr>
        <w:t xml:space="preserve"> </w:t>
      </w:r>
      <w:r>
        <w:rPr>
          <w:w w:val="105"/>
        </w:rPr>
        <w:t>accordance</w:t>
      </w:r>
      <w:r>
        <w:rPr>
          <w:spacing w:val="-7"/>
          <w:w w:val="105"/>
        </w:rPr>
        <w:t xml:space="preserve"> </w:t>
      </w:r>
      <w:r>
        <w:rPr>
          <w:w w:val="105"/>
        </w:rPr>
        <w:t>with</w:t>
      </w:r>
      <w:r>
        <w:rPr>
          <w:spacing w:val="-6"/>
          <w:w w:val="105"/>
        </w:rPr>
        <w:t xml:space="preserve"> </w:t>
      </w:r>
      <w:r>
        <w:rPr>
          <w:w w:val="105"/>
        </w:rPr>
        <w:t>the</w:t>
      </w:r>
      <w:r>
        <w:rPr>
          <w:spacing w:val="-9"/>
          <w:w w:val="105"/>
        </w:rPr>
        <w:t xml:space="preserve"> </w:t>
      </w:r>
      <w:r>
        <w:rPr>
          <w:w w:val="105"/>
        </w:rPr>
        <w:t>Contract</w:t>
      </w:r>
      <w:r>
        <w:rPr>
          <w:spacing w:val="-8"/>
          <w:w w:val="105"/>
        </w:rPr>
        <w:t xml:space="preserve"> </w:t>
      </w:r>
      <w:r>
        <w:rPr>
          <w:w w:val="105"/>
        </w:rPr>
        <w:t>or</w:t>
      </w:r>
      <w:r>
        <w:rPr>
          <w:spacing w:val="-9"/>
          <w:w w:val="105"/>
        </w:rPr>
        <w:t xml:space="preserve"> </w:t>
      </w:r>
      <w:r>
        <w:rPr>
          <w:w w:val="105"/>
        </w:rPr>
        <w:t>the</w:t>
      </w:r>
      <w:r>
        <w:rPr>
          <w:spacing w:val="-9"/>
          <w:w w:val="105"/>
        </w:rPr>
        <w:t xml:space="preserve"> </w:t>
      </w:r>
      <w:r>
        <w:rPr>
          <w:w w:val="105"/>
        </w:rPr>
        <w:t>Contractor</w:t>
      </w:r>
      <w:r>
        <w:rPr>
          <w:spacing w:val="-7"/>
          <w:w w:val="105"/>
        </w:rPr>
        <w:t xml:space="preserve"> </w:t>
      </w:r>
      <w:r>
        <w:rPr>
          <w:w w:val="105"/>
        </w:rPr>
        <w:t>did</w:t>
      </w:r>
      <w:r>
        <w:rPr>
          <w:spacing w:val="-7"/>
          <w:w w:val="105"/>
        </w:rPr>
        <w:t xml:space="preserve"> </w:t>
      </w:r>
      <w:r>
        <w:rPr>
          <w:w w:val="105"/>
        </w:rPr>
        <w:t>not</w:t>
      </w:r>
      <w:r>
        <w:rPr>
          <w:spacing w:val="-8"/>
          <w:w w:val="105"/>
        </w:rPr>
        <w:t xml:space="preserve"> </w:t>
      </w:r>
      <w:r>
        <w:rPr>
          <w:w w:val="105"/>
        </w:rPr>
        <w:t>give</w:t>
      </w:r>
      <w:r>
        <w:rPr>
          <w:spacing w:val="-9"/>
          <w:w w:val="105"/>
        </w:rPr>
        <w:t xml:space="preserve"> </w:t>
      </w:r>
      <w:r>
        <w:rPr>
          <w:w w:val="105"/>
        </w:rPr>
        <w:t>sufficient</w:t>
      </w:r>
      <w:r>
        <w:rPr>
          <w:spacing w:val="-8"/>
          <w:w w:val="105"/>
        </w:rPr>
        <w:t xml:space="preserve"> </w:t>
      </w:r>
      <w:r>
        <w:rPr>
          <w:w w:val="105"/>
        </w:rPr>
        <w:t>notice</w:t>
      </w:r>
      <w:r>
        <w:rPr>
          <w:spacing w:val="-10"/>
          <w:w w:val="105"/>
        </w:rPr>
        <w:t xml:space="preserve"> </w:t>
      </w:r>
      <w:r>
        <w:rPr>
          <w:w w:val="105"/>
        </w:rPr>
        <w:t>in</w:t>
      </w:r>
      <w:r>
        <w:rPr>
          <w:spacing w:val="-56"/>
          <w:w w:val="105"/>
        </w:rPr>
        <w:t xml:space="preserve"> </w:t>
      </w:r>
      <w:r>
        <w:rPr>
          <w:w w:val="105"/>
        </w:rPr>
        <w:t>accordance with Sub-Clause 8.3 before covering the relevant parts of the Works, the</w:t>
      </w:r>
      <w:r>
        <w:rPr>
          <w:spacing w:val="1"/>
          <w:w w:val="105"/>
        </w:rPr>
        <w:t xml:space="preserve"> </w:t>
      </w:r>
      <w:r>
        <w:rPr>
          <w:w w:val="105"/>
        </w:rPr>
        <w:t>Contractor</w:t>
      </w:r>
      <w:r>
        <w:rPr>
          <w:spacing w:val="-5"/>
          <w:w w:val="105"/>
        </w:rPr>
        <w:t xml:space="preserve"> </w:t>
      </w:r>
      <w:r>
        <w:rPr>
          <w:w w:val="105"/>
        </w:rPr>
        <w:t>will</w:t>
      </w:r>
      <w:r>
        <w:rPr>
          <w:spacing w:val="-9"/>
          <w:w w:val="105"/>
        </w:rPr>
        <w:t xml:space="preserve"> </w:t>
      </w:r>
      <w:r>
        <w:rPr>
          <w:w w:val="105"/>
        </w:rPr>
        <w:t>be</w:t>
      </w:r>
      <w:r>
        <w:rPr>
          <w:spacing w:val="-8"/>
          <w:w w:val="105"/>
        </w:rPr>
        <w:t xml:space="preserve"> </w:t>
      </w:r>
      <w:r>
        <w:rPr>
          <w:w w:val="105"/>
        </w:rPr>
        <w:t>paid</w:t>
      </w:r>
      <w:r>
        <w:rPr>
          <w:spacing w:val="-9"/>
          <w:w w:val="105"/>
        </w:rPr>
        <w:t xml:space="preserve"> </w:t>
      </w:r>
      <w:r>
        <w:rPr>
          <w:w w:val="105"/>
        </w:rPr>
        <w:t>for</w:t>
      </w:r>
      <w:r>
        <w:rPr>
          <w:spacing w:val="-5"/>
          <w:w w:val="105"/>
        </w:rPr>
        <w:t xml:space="preserve"> </w:t>
      </w:r>
      <w:r>
        <w:rPr>
          <w:w w:val="105"/>
        </w:rPr>
        <w:t>such</w:t>
      </w:r>
      <w:r>
        <w:rPr>
          <w:spacing w:val="-7"/>
          <w:w w:val="105"/>
        </w:rPr>
        <w:t xml:space="preserve"> </w:t>
      </w:r>
      <w:r>
        <w:rPr>
          <w:w w:val="105"/>
        </w:rPr>
        <w:t>uncovering</w:t>
      </w:r>
      <w:r>
        <w:rPr>
          <w:spacing w:val="-8"/>
          <w:w w:val="105"/>
        </w:rPr>
        <w:t xml:space="preserve"> </w:t>
      </w:r>
      <w:r>
        <w:rPr>
          <w:w w:val="105"/>
        </w:rPr>
        <w:t>and/or</w:t>
      </w:r>
      <w:r>
        <w:rPr>
          <w:spacing w:val="-5"/>
          <w:w w:val="105"/>
        </w:rPr>
        <w:t xml:space="preserve"> </w:t>
      </w:r>
      <w:r>
        <w:rPr>
          <w:w w:val="105"/>
        </w:rPr>
        <w:t>testing</w:t>
      </w:r>
      <w:r>
        <w:rPr>
          <w:spacing w:val="-8"/>
          <w:w w:val="105"/>
        </w:rPr>
        <w:t xml:space="preserve"> </w:t>
      </w:r>
      <w:r>
        <w:rPr>
          <w:w w:val="105"/>
        </w:rPr>
        <w:t>as</w:t>
      </w:r>
      <w:r>
        <w:rPr>
          <w:spacing w:val="-7"/>
          <w:w w:val="105"/>
        </w:rPr>
        <w:t xml:space="preserve"> </w:t>
      </w:r>
      <w:r>
        <w:rPr>
          <w:w w:val="105"/>
        </w:rPr>
        <w:t>a</w:t>
      </w:r>
      <w:r>
        <w:rPr>
          <w:spacing w:val="-7"/>
          <w:w w:val="105"/>
        </w:rPr>
        <w:t xml:space="preserve"> </w:t>
      </w:r>
      <w:r>
        <w:rPr>
          <w:w w:val="105"/>
        </w:rPr>
        <w:t>Variation</w:t>
      </w:r>
      <w:r>
        <w:rPr>
          <w:spacing w:val="-8"/>
          <w:w w:val="105"/>
        </w:rPr>
        <w:t xml:space="preserve"> </w:t>
      </w:r>
      <w:r>
        <w:rPr>
          <w:w w:val="105"/>
        </w:rPr>
        <w:t>in</w:t>
      </w:r>
      <w:r>
        <w:rPr>
          <w:spacing w:val="-4"/>
          <w:w w:val="105"/>
        </w:rPr>
        <w:t xml:space="preserve"> </w:t>
      </w:r>
      <w:r>
        <w:rPr>
          <w:w w:val="105"/>
        </w:rPr>
        <w:t>accordance</w:t>
      </w:r>
      <w:r>
        <w:rPr>
          <w:spacing w:val="-56"/>
          <w:w w:val="105"/>
        </w:rPr>
        <w:t xml:space="preserve"> </w:t>
      </w:r>
      <w:r>
        <w:rPr>
          <w:w w:val="105"/>
        </w:rPr>
        <w:t>with</w:t>
      </w:r>
      <w:r>
        <w:rPr>
          <w:spacing w:val="-13"/>
          <w:w w:val="105"/>
        </w:rPr>
        <w:t xml:space="preserve"> </w:t>
      </w:r>
      <w:r>
        <w:rPr>
          <w:w w:val="105"/>
        </w:rPr>
        <w:t>Sub-Clause</w:t>
      </w:r>
      <w:r>
        <w:rPr>
          <w:spacing w:val="-9"/>
          <w:w w:val="105"/>
        </w:rPr>
        <w:t xml:space="preserve"> </w:t>
      </w:r>
      <w:r>
        <w:rPr>
          <w:w w:val="105"/>
        </w:rPr>
        <w:t>10.2.</w:t>
      </w:r>
      <w:r>
        <w:rPr>
          <w:spacing w:val="-11"/>
          <w:w w:val="105"/>
        </w:rPr>
        <w:t xml:space="preserve"> </w:t>
      </w:r>
      <w:r>
        <w:rPr>
          <w:w w:val="105"/>
        </w:rPr>
        <w:t>If</w:t>
      </w:r>
      <w:r>
        <w:rPr>
          <w:spacing w:val="-10"/>
          <w:w w:val="105"/>
        </w:rPr>
        <w:t xml:space="preserve"> </w:t>
      </w:r>
      <w:r>
        <w:rPr>
          <w:w w:val="105"/>
        </w:rPr>
        <w:t>the</w:t>
      </w:r>
      <w:r>
        <w:rPr>
          <w:spacing w:val="-12"/>
          <w:w w:val="105"/>
        </w:rPr>
        <w:t xml:space="preserve"> </w:t>
      </w:r>
      <w:r>
        <w:rPr>
          <w:w w:val="105"/>
        </w:rPr>
        <w:t>Contractor</w:t>
      </w:r>
      <w:r>
        <w:rPr>
          <w:spacing w:val="-9"/>
          <w:w w:val="105"/>
        </w:rPr>
        <w:t xml:space="preserve"> </w:t>
      </w:r>
      <w:r>
        <w:rPr>
          <w:w w:val="105"/>
        </w:rPr>
        <w:t>did</w:t>
      </w:r>
      <w:r>
        <w:rPr>
          <w:spacing w:val="-12"/>
          <w:w w:val="105"/>
        </w:rPr>
        <w:t xml:space="preserve"> </w:t>
      </w:r>
      <w:r>
        <w:rPr>
          <w:w w:val="105"/>
        </w:rPr>
        <w:t>not</w:t>
      </w:r>
      <w:r>
        <w:rPr>
          <w:spacing w:val="-13"/>
          <w:w w:val="105"/>
        </w:rPr>
        <w:t xml:space="preserve"> </w:t>
      </w:r>
      <w:r>
        <w:rPr>
          <w:w w:val="105"/>
        </w:rPr>
        <w:t>give</w:t>
      </w:r>
      <w:r>
        <w:rPr>
          <w:spacing w:val="-13"/>
          <w:w w:val="105"/>
        </w:rPr>
        <w:t xml:space="preserve"> </w:t>
      </w:r>
      <w:r>
        <w:rPr>
          <w:w w:val="105"/>
        </w:rPr>
        <w:t>sufficient</w:t>
      </w:r>
      <w:r>
        <w:rPr>
          <w:spacing w:val="-11"/>
          <w:w w:val="105"/>
        </w:rPr>
        <w:t xml:space="preserve"> </w:t>
      </w:r>
      <w:r>
        <w:rPr>
          <w:w w:val="105"/>
        </w:rPr>
        <w:t>notice</w:t>
      </w:r>
      <w:r>
        <w:rPr>
          <w:spacing w:val="-10"/>
          <w:w w:val="105"/>
        </w:rPr>
        <w:t xml:space="preserve"> </w:t>
      </w:r>
      <w:r>
        <w:rPr>
          <w:w w:val="105"/>
        </w:rPr>
        <w:t>in</w:t>
      </w:r>
      <w:r>
        <w:rPr>
          <w:spacing w:val="-10"/>
          <w:w w:val="105"/>
        </w:rPr>
        <w:t xml:space="preserve"> </w:t>
      </w:r>
      <w:r>
        <w:rPr>
          <w:w w:val="105"/>
        </w:rPr>
        <w:t>accordance</w:t>
      </w:r>
      <w:r>
        <w:rPr>
          <w:spacing w:val="-10"/>
          <w:w w:val="105"/>
        </w:rPr>
        <w:t xml:space="preserve"> </w:t>
      </w:r>
      <w:r>
        <w:rPr>
          <w:w w:val="105"/>
        </w:rPr>
        <w:t>with</w:t>
      </w:r>
      <w:r>
        <w:rPr>
          <w:spacing w:val="-56"/>
          <w:w w:val="105"/>
        </w:rPr>
        <w:t xml:space="preserve"> </w:t>
      </w:r>
      <w:r>
        <w:rPr>
          <w:w w:val="105"/>
        </w:rPr>
        <w:t>Sub-Clause 8.3 before covering the relevant parts of the Works or if the Employer’s</w:t>
      </w:r>
      <w:r>
        <w:rPr>
          <w:spacing w:val="1"/>
          <w:w w:val="105"/>
        </w:rPr>
        <w:t xml:space="preserve"> </w:t>
      </w:r>
      <w:r>
        <w:rPr>
          <w:w w:val="105"/>
        </w:rPr>
        <w:t>Representative</w:t>
      </w:r>
      <w:r>
        <w:rPr>
          <w:spacing w:val="1"/>
          <w:w w:val="105"/>
        </w:rPr>
        <w:t xml:space="preserve"> </w:t>
      </w:r>
      <w:r>
        <w:rPr>
          <w:w w:val="105"/>
        </w:rPr>
        <w:t>establishes</w:t>
      </w:r>
      <w:r>
        <w:rPr>
          <w:spacing w:val="1"/>
          <w:w w:val="105"/>
        </w:rPr>
        <w:t xml:space="preserve"> </w:t>
      </w:r>
      <w:r>
        <w:rPr>
          <w:w w:val="105"/>
        </w:rPr>
        <w:t>that</w:t>
      </w:r>
      <w:r>
        <w:rPr>
          <w:spacing w:val="1"/>
          <w:w w:val="105"/>
        </w:rPr>
        <w:t xml:space="preserve"> </w:t>
      </w:r>
      <w:r>
        <w:rPr>
          <w:w w:val="105"/>
        </w:rPr>
        <w:t>the</w:t>
      </w:r>
      <w:r>
        <w:rPr>
          <w:spacing w:val="1"/>
          <w:w w:val="105"/>
        </w:rPr>
        <w:t xml:space="preserve"> </w:t>
      </w:r>
      <w:r>
        <w:rPr>
          <w:w w:val="105"/>
        </w:rPr>
        <w:t>Contractor's</w:t>
      </w:r>
      <w:r>
        <w:rPr>
          <w:spacing w:val="1"/>
          <w:w w:val="105"/>
        </w:rPr>
        <w:t xml:space="preserve"> </w:t>
      </w:r>
      <w:r>
        <w:rPr>
          <w:w w:val="105"/>
        </w:rPr>
        <w:t>design,</w:t>
      </w:r>
      <w:r>
        <w:rPr>
          <w:spacing w:val="1"/>
          <w:w w:val="105"/>
        </w:rPr>
        <w:t xml:space="preserve"> </w:t>
      </w:r>
      <w:r>
        <w:rPr>
          <w:w w:val="105"/>
        </w:rPr>
        <w:t>Materials,</w:t>
      </w:r>
      <w:r>
        <w:rPr>
          <w:spacing w:val="1"/>
          <w:w w:val="105"/>
        </w:rPr>
        <w:t xml:space="preserve"> </w:t>
      </w:r>
      <w:r>
        <w:rPr>
          <w:w w:val="105"/>
        </w:rPr>
        <w:t>Plant</w:t>
      </w:r>
      <w:r>
        <w:rPr>
          <w:spacing w:val="1"/>
          <w:w w:val="105"/>
        </w:rPr>
        <w:t xml:space="preserve"> </w:t>
      </w:r>
      <w:r>
        <w:rPr>
          <w:w w:val="105"/>
        </w:rPr>
        <w:t>or</w:t>
      </w:r>
      <w:r>
        <w:rPr>
          <w:spacing w:val="-56"/>
          <w:w w:val="105"/>
        </w:rPr>
        <w:t xml:space="preserve"> </w:t>
      </w:r>
      <w:r>
        <w:rPr>
          <w:w w:val="105"/>
        </w:rPr>
        <w:t>workmanship</w:t>
      </w:r>
      <w:r>
        <w:rPr>
          <w:spacing w:val="-13"/>
          <w:w w:val="105"/>
        </w:rPr>
        <w:t xml:space="preserve"> </w:t>
      </w:r>
      <w:r>
        <w:rPr>
          <w:w w:val="105"/>
        </w:rPr>
        <w:t>are</w:t>
      </w:r>
      <w:r>
        <w:rPr>
          <w:spacing w:val="-9"/>
          <w:w w:val="105"/>
        </w:rPr>
        <w:t xml:space="preserve"> </w:t>
      </w:r>
      <w:r>
        <w:rPr>
          <w:w w:val="105"/>
        </w:rPr>
        <w:t>defective</w:t>
      </w:r>
      <w:r>
        <w:rPr>
          <w:spacing w:val="-13"/>
          <w:w w:val="105"/>
        </w:rPr>
        <w:t xml:space="preserve"> </w:t>
      </w:r>
      <w:r>
        <w:rPr>
          <w:w w:val="105"/>
        </w:rPr>
        <w:t>or</w:t>
      </w:r>
      <w:r>
        <w:rPr>
          <w:spacing w:val="-9"/>
          <w:w w:val="105"/>
        </w:rPr>
        <w:t xml:space="preserve"> </w:t>
      </w:r>
      <w:r>
        <w:rPr>
          <w:w w:val="105"/>
        </w:rPr>
        <w:t>not</w:t>
      </w:r>
      <w:r>
        <w:rPr>
          <w:spacing w:val="-11"/>
          <w:w w:val="105"/>
        </w:rPr>
        <w:t xml:space="preserve"> </w:t>
      </w:r>
      <w:r>
        <w:rPr>
          <w:w w:val="105"/>
        </w:rPr>
        <w:t>in</w:t>
      </w:r>
      <w:r>
        <w:rPr>
          <w:spacing w:val="-10"/>
          <w:w w:val="105"/>
        </w:rPr>
        <w:t xml:space="preserve"> </w:t>
      </w:r>
      <w:r>
        <w:rPr>
          <w:w w:val="105"/>
        </w:rPr>
        <w:t>accordance</w:t>
      </w:r>
      <w:r>
        <w:rPr>
          <w:spacing w:val="-13"/>
          <w:w w:val="105"/>
        </w:rPr>
        <w:t xml:space="preserve"> </w:t>
      </w:r>
      <w:r>
        <w:rPr>
          <w:w w:val="105"/>
        </w:rPr>
        <w:t>with</w:t>
      </w:r>
      <w:r>
        <w:rPr>
          <w:spacing w:val="-10"/>
          <w:w w:val="105"/>
        </w:rPr>
        <w:t xml:space="preserve"> </w:t>
      </w:r>
      <w:r>
        <w:rPr>
          <w:w w:val="105"/>
        </w:rPr>
        <w:t>the</w:t>
      </w:r>
      <w:r>
        <w:rPr>
          <w:spacing w:val="-12"/>
          <w:w w:val="105"/>
        </w:rPr>
        <w:t xml:space="preserve"> </w:t>
      </w:r>
      <w:r>
        <w:rPr>
          <w:w w:val="105"/>
        </w:rPr>
        <w:t>Contract,</w:t>
      </w:r>
      <w:r>
        <w:rPr>
          <w:spacing w:val="-13"/>
          <w:w w:val="105"/>
        </w:rPr>
        <w:t xml:space="preserve"> </w:t>
      </w:r>
      <w:r>
        <w:rPr>
          <w:w w:val="105"/>
        </w:rPr>
        <w:t>the</w:t>
      </w:r>
      <w:r>
        <w:rPr>
          <w:spacing w:val="-12"/>
          <w:w w:val="105"/>
        </w:rPr>
        <w:t xml:space="preserve"> </w:t>
      </w:r>
      <w:r>
        <w:rPr>
          <w:w w:val="105"/>
        </w:rPr>
        <w:t>Contractor</w:t>
      </w:r>
      <w:r>
        <w:rPr>
          <w:spacing w:val="-13"/>
          <w:w w:val="105"/>
        </w:rPr>
        <w:t xml:space="preserve"> </w:t>
      </w:r>
      <w:r>
        <w:rPr>
          <w:w w:val="105"/>
        </w:rPr>
        <w:t>must</w:t>
      </w:r>
      <w:r>
        <w:rPr>
          <w:spacing w:val="-56"/>
          <w:w w:val="105"/>
        </w:rPr>
        <w:t xml:space="preserve"> </w:t>
      </w:r>
      <w:r>
        <w:rPr>
          <w:w w:val="105"/>
        </w:rPr>
        <w:t>(at its cost) then promptly make good the defect and ensure that the rejected item</w:t>
      </w:r>
      <w:r>
        <w:rPr>
          <w:spacing w:val="1"/>
          <w:w w:val="105"/>
        </w:rPr>
        <w:t xml:space="preserve"> </w:t>
      </w:r>
      <w:r>
        <w:rPr>
          <w:w w:val="105"/>
        </w:rPr>
        <w:t>complies</w:t>
      </w:r>
      <w:r>
        <w:rPr>
          <w:spacing w:val="-3"/>
          <w:w w:val="105"/>
        </w:rPr>
        <w:t xml:space="preserve"> </w:t>
      </w:r>
      <w:r>
        <w:rPr>
          <w:w w:val="105"/>
        </w:rPr>
        <w:t>with</w:t>
      </w:r>
      <w:r>
        <w:rPr>
          <w:spacing w:val="-2"/>
          <w:w w:val="105"/>
        </w:rPr>
        <w:t xml:space="preserve"> </w:t>
      </w:r>
      <w:r>
        <w:rPr>
          <w:w w:val="105"/>
        </w:rPr>
        <w:t>the</w:t>
      </w:r>
      <w:r>
        <w:rPr>
          <w:spacing w:val="-2"/>
          <w:w w:val="105"/>
        </w:rPr>
        <w:t xml:space="preserve"> </w:t>
      </w:r>
      <w:r>
        <w:rPr>
          <w:w w:val="105"/>
        </w:rPr>
        <w:t>Contract</w:t>
      </w:r>
      <w:r>
        <w:rPr>
          <w:spacing w:val="-6"/>
          <w:w w:val="105"/>
        </w:rPr>
        <w:t xml:space="preserve"> </w:t>
      </w:r>
      <w:r>
        <w:rPr>
          <w:w w:val="105"/>
        </w:rPr>
        <w:t>and</w:t>
      </w:r>
      <w:r>
        <w:rPr>
          <w:spacing w:val="-6"/>
          <w:w w:val="105"/>
        </w:rPr>
        <w:t xml:space="preserve"> </w:t>
      </w:r>
      <w:r>
        <w:rPr>
          <w:w w:val="105"/>
        </w:rPr>
        <w:t>bears</w:t>
      </w:r>
      <w:r>
        <w:rPr>
          <w:spacing w:val="-4"/>
          <w:w w:val="105"/>
        </w:rPr>
        <w:t xml:space="preserve"> </w:t>
      </w:r>
      <w:r>
        <w:rPr>
          <w:w w:val="105"/>
        </w:rPr>
        <w:t>the</w:t>
      </w:r>
      <w:r>
        <w:rPr>
          <w:spacing w:val="-6"/>
          <w:w w:val="105"/>
        </w:rPr>
        <w:t xml:space="preserve"> </w:t>
      </w:r>
      <w:r>
        <w:rPr>
          <w:w w:val="105"/>
        </w:rPr>
        <w:t>cost</w:t>
      </w:r>
      <w:r>
        <w:rPr>
          <w:spacing w:val="-6"/>
          <w:w w:val="105"/>
        </w:rPr>
        <w:t xml:space="preserve"> </w:t>
      </w:r>
      <w:r>
        <w:rPr>
          <w:w w:val="105"/>
        </w:rPr>
        <w:t>of</w:t>
      </w:r>
      <w:r>
        <w:rPr>
          <w:spacing w:val="-4"/>
          <w:w w:val="105"/>
        </w:rPr>
        <w:t xml:space="preserve"> </w:t>
      </w:r>
      <w:r>
        <w:rPr>
          <w:w w:val="105"/>
        </w:rPr>
        <w:t>uncovering</w:t>
      </w:r>
      <w:r>
        <w:rPr>
          <w:spacing w:val="-5"/>
          <w:w w:val="105"/>
        </w:rPr>
        <w:t xml:space="preserve"> </w:t>
      </w:r>
      <w:r>
        <w:rPr>
          <w:w w:val="105"/>
        </w:rPr>
        <w:t>and</w:t>
      </w:r>
      <w:r>
        <w:rPr>
          <w:spacing w:val="-7"/>
          <w:w w:val="105"/>
        </w:rPr>
        <w:t xml:space="preserve"> </w:t>
      </w:r>
      <w:r>
        <w:rPr>
          <w:w w:val="105"/>
        </w:rPr>
        <w:t>testing.</w:t>
      </w:r>
    </w:p>
    <w:p w14:paraId="11EE37E0" w14:textId="77777777" w:rsidR="006F4E8A" w:rsidRDefault="00BE22AD" w:rsidP="0091759C">
      <w:pPr>
        <w:pStyle w:val="Heading4"/>
        <w:numPr>
          <w:ilvl w:val="1"/>
          <w:numId w:val="13"/>
        </w:numPr>
        <w:tabs>
          <w:tab w:val="left" w:pos="1220"/>
        </w:tabs>
        <w:spacing w:before="102"/>
        <w:ind w:hanging="678"/>
      </w:pPr>
      <w:r>
        <w:rPr>
          <w:spacing w:val="-1"/>
          <w:w w:val="105"/>
        </w:rPr>
        <w:t>Final</w:t>
      </w:r>
      <w:r>
        <w:rPr>
          <w:spacing w:val="-11"/>
          <w:w w:val="105"/>
        </w:rPr>
        <w:t xml:space="preserve"> </w:t>
      </w:r>
      <w:r>
        <w:rPr>
          <w:spacing w:val="-1"/>
          <w:w w:val="105"/>
        </w:rPr>
        <w:t>Completion</w:t>
      </w:r>
      <w:r>
        <w:rPr>
          <w:spacing w:val="-13"/>
          <w:w w:val="105"/>
        </w:rPr>
        <w:t xml:space="preserve"> </w:t>
      </w:r>
      <w:r>
        <w:rPr>
          <w:w w:val="105"/>
        </w:rPr>
        <w:t>Certificate</w:t>
      </w:r>
    </w:p>
    <w:p w14:paraId="7AE23B80" w14:textId="77777777" w:rsidR="006F4E8A" w:rsidRDefault="006F4E8A">
      <w:pPr>
        <w:pStyle w:val="BodyText"/>
        <w:spacing w:before="3"/>
        <w:rPr>
          <w:b/>
        </w:rPr>
      </w:pPr>
    </w:p>
    <w:p w14:paraId="5411A75E" w14:textId="77777777" w:rsidR="006F4E8A" w:rsidRDefault="00BE22AD">
      <w:pPr>
        <w:pStyle w:val="BodyText"/>
        <w:spacing w:line="249" w:lineRule="auto"/>
        <w:ind w:left="1219" w:right="1240"/>
        <w:jc w:val="both"/>
      </w:pPr>
      <w:r>
        <w:rPr>
          <w:w w:val="105"/>
        </w:rPr>
        <w:t>Performance of the Contractor's obligations will not be considered to have been</w:t>
      </w:r>
      <w:r>
        <w:rPr>
          <w:spacing w:val="1"/>
          <w:w w:val="105"/>
        </w:rPr>
        <w:t xml:space="preserve"> </w:t>
      </w:r>
      <w:r>
        <w:rPr>
          <w:w w:val="105"/>
        </w:rPr>
        <w:t>completed</w:t>
      </w:r>
      <w:r>
        <w:rPr>
          <w:spacing w:val="1"/>
          <w:w w:val="105"/>
        </w:rPr>
        <w:t xml:space="preserve"> </w:t>
      </w:r>
      <w:r>
        <w:rPr>
          <w:w w:val="105"/>
        </w:rPr>
        <w:t>until</w:t>
      </w:r>
      <w:r>
        <w:rPr>
          <w:spacing w:val="1"/>
          <w:w w:val="105"/>
        </w:rPr>
        <w:t xml:space="preserve"> </w:t>
      </w:r>
      <w:r>
        <w:rPr>
          <w:w w:val="105"/>
        </w:rPr>
        <w:t>the</w:t>
      </w:r>
      <w:r>
        <w:rPr>
          <w:spacing w:val="1"/>
          <w:w w:val="105"/>
        </w:rPr>
        <w:t xml:space="preserve"> </w:t>
      </w:r>
      <w:r>
        <w:rPr>
          <w:w w:val="105"/>
        </w:rPr>
        <w:t>Employer's</w:t>
      </w:r>
      <w:r>
        <w:rPr>
          <w:spacing w:val="1"/>
          <w:w w:val="105"/>
        </w:rPr>
        <w:t xml:space="preserve"> </w:t>
      </w:r>
      <w:r>
        <w:rPr>
          <w:w w:val="105"/>
        </w:rPr>
        <w:t>Representative</w:t>
      </w:r>
      <w:r>
        <w:rPr>
          <w:spacing w:val="1"/>
          <w:w w:val="105"/>
        </w:rPr>
        <w:t xml:space="preserve"> </w:t>
      </w:r>
      <w:r>
        <w:rPr>
          <w:w w:val="105"/>
        </w:rPr>
        <w:t>has</w:t>
      </w:r>
      <w:r>
        <w:rPr>
          <w:spacing w:val="1"/>
          <w:w w:val="105"/>
        </w:rPr>
        <w:t xml:space="preserve"> </w:t>
      </w:r>
      <w:r>
        <w:rPr>
          <w:w w:val="105"/>
        </w:rPr>
        <w:t>issued</w:t>
      </w:r>
      <w:r>
        <w:rPr>
          <w:spacing w:val="1"/>
          <w:w w:val="105"/>
        </w:rPr>
        <w:t xml:space="preserve"> </w:t>
      </w:r>
      <w:r>
        <w:rPr>
          <w:w w:val="105"/>
        </w:rPr>
        <w:t>the</w:t>
      </w:r>
      <w:r>
        <w:rPr>
          <w:spacing w:val="1"/>
          <w:w w:val="105"/>
        </w:rPr>
        <w:t xml:space="preserve"> </w:t>
      </w:r>
      <w:r>
        <w:rPr>
          <w:w w:val="105"/>
        </w:rPr>
        <w:t>Final</w:t>
      </w:r>
      <w:r>
        <w:rPr>
          <w:spacing w:val="1"/>
          <w:w w:val="105"/>
        </w:rPr>
        <w:t xml:space="preserve"> </w:t>
      </w:r>
      <w:r>
        <w:rPr>
          <w:w w:val="105"/>
        </w:rPr>
        <w:t>Completion</w:t>
      </w:r>
      <w:r>
        <w:rPr>
          <w:spacing w:val="-56"/>
          <w:w w:val="105"/>
        </w:rPr>
        <w:t xml:space="preserve"> </w:t>
      </w:r>
      <w:r>
        <w:rPr>
          <w:w w:val="105"/>
        </w:rPr>
        <w:t>Certificate to the Contractor, stating the date on which the Contractor completed its</w:t>
      </w:r>
      <w:r>
        <w:rPr>
          <w:spacing w:val="1"/>
          <w:w w:val="105"/>
        </w:rPr>
        <w:t xml:space="preserve"> </w:t>
      </w:r>
      <w:r>
        <w:rPr>
          <w:w w:val="105"/>
        </w:rPr>
        <w:t>obligations</w:t>
      </w:r>
      <w:r>
        <w:rPr>
          <w:spacing w:val="-2"/>
          <w:w w:val="105"/>
        </w:rPr>
        <w:t xml:space="preserve"> </w:t>
      </w:r>
      <w:r>
        <w:rPr>
          <w:w w:val="105"/>
        </w:rPr>
        <w:t>under</w:t>
      </w:r>
      <w:r>
        <w:rPr>
          <w:spacing w:val="-2"/>
          <w:w w:val="105"/>
        </w:rPr>
        <w:t xml:space="preserve"> </w:t>
      </w:r>
      <w:r>
        <w:rPr>
          <w:w w:val="105"/>
        </w:rPr>
        <w:t>the</w:t>
      </w:r>
      <w:r>
        <w:rPr>
          <w:spacing w:val="-2"/>
          <w:w w:val="105"/>
        </w:rPr>
        <w:t xml:space="preserve"> </w:t>
      </w:r>
      <w:r>
        <w:rPr>
          <w:w w:val="105"/>
        </w:rPr>
        <w:t>Contract.</w:t>
      </w:r>
    </w:p>
    <w:p w14:paraId="444EA361" w14:textId="77777777" w:rsidR="006F4E8A" w:rsidRDefault="006F4E8A">
      <w:pPr>
        <w:pStyle w:val="BodyText"/>
        <w:spacing w:before="3"/>
        <w:rPr>
          <w:sz w:val="19"/>
        </w:rPr>
      </w:pPr>
    </w:p>
    <w:p w14:paraId="17DE9F1A" w14:textId="77777777" w:rsidR="006F4E8A" w:rsidRDefault="00BE22AD">
      <w:pPr>
        <w:pStyle w:val="BodyText"/>
        <w:spacing w:before="1" w:line="247" w:lineRule="auto"/>
        <w:ind w:left="1219" w:right="1238"/>
        <w:jc w:val="both"/>
      </w:pPr>
      <w:r>
        <w:rPr>
          <w:w w:val="105"/>
        </w:rPr>
        <w:t>The Employer's Representative must issue the Final Completion Certificate within 28</w:t>
      </w:r>
      <w:r>
        <w:rPr>
          <w:spacing w:val="1"/>
          <w:w w:val="105"/>
        </w:rPr>
        <w:t xml:space="preserve"> </w:t>
      </w:r>
      <w:r>
        <w:rPr>
          <w:w w:val="105"/>
        </w:rPr>
        <w:t>days after the latest of the expiry dates of the Defects Notification Periods or as soon</w:t>
      </w:r>
      <w:r>
        <w:rPr>
          <w:spacing w:val="1"/>
          <w:w w:val="105"/>
        </w:rPr>
        <w:t xml:space="preserve"> </w:t>
      </w:r>
      <w:r>
        <w:rPr>
          <w:w w:val="105"/>
        </w:rPr>
        <w:t>thereafter as the Contractor has supplied all relevant documents and completed and</w:t>
      </w:r>
      <w:r>
        <w:rPr>
          <w:spacing w:val="1"/>
          <w:w w:val="105"/>
        </w:rPr>
        <w:t xml:space="preserve"> </w:t>
      </w:r>
      <w:r>
        <w:rPr>
          <w:w w:val="105"/>
        </w:rPr>
        <w:t>tested all of the Works, including remedying defects notified under Sub-Clause 9.1. A</w:t>
      </w:r>
      <w:r>
        <w:rPr>
          <w:spacing w:val="-56"/>
          <w:w w:val="105"/>
        </w:rPr>
        <w:t xml:space="preserve"> </w:t>
      </w:r>
      <w:r>
        <w:rPr>
          <w:w w:val="105"/>
        </w:rPr>
        <w:t>copy</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Final</w:t>
      </w:r>
      <w:r>
        <w:rPr>
          <w:spacing w:val="1"/>
          <w:w w:val="105"/>
        </w:rPr>
        <w:t xml:space="preserve"> </w:t>
      </w:r>
      <w:r>
        <w:rPr>
          <w:w w:val="105"/>
        </w:rPr>
        <w:t>Completion</w:t>
      </w:r>
      <w:r>
        <w:rPr>
          <w:spacing w:val="1"/>
          <w:w w:val="105"/>
        </w:rPr>
        <w:t xml:space="preserve"> </w:t>
      </w:r>
      <w:r>
        <w:rPr>
          <w:w w:val="105"/>
        </w:rPr>
        <w:t>Certificate</w:t>
      </w:r>
      <w:r>
        <w:rPr>
          <w:spacing w:val="1"/>
          <w:w w:val="105"/>
        </w:rPr>
        <w:t xml:space="preserve"> </w:t>
      </w:r>
      <w:r>
        <w:rPr>
          <w:w w:val="105"/>
        </w:rPr>
        <w:t>must</w:t>
      </w:r>
      <w:r>
        <w:rPr>
          <w:spacing w:val="1"/>
          <w:w w:val="105"/>
        </w:rPr>
        <w:t xml:space="preserve"> </w:t>
      </w:r>
      <w:r>
        <w:rPr>
          <w:w w:val="105"/>
        </w:rPr>
        <w:t>be</w:t>
      </w:r>
      <w:r>
        <w:rPr>
          <w:spacing w:val="1"/>
          <w:w w:val="105"/>
        </w:rPr>
        <w:t xml:space="preserve"> </w:t>
      </w:r>
      <w:r>
        <w:rPr>
          <w:w w:val="105"/>
        </w:rPr>
        <w:t>issued</w:t>
      </w:r>
      <w:r>
        <w:rPr>
          <w:spacing w:val="1"/>
          <w:w w:val="105"/>
        </w:rPr>
        <w:t xml:space="preserve"> </w:t>
      </w:r>
      <w:r>
        <w:rPr>
          <w:w w:val="105"/>
        </w:rPr>
        <w:t>to</w:t>
      </w:r>
      <w:r>
        <w:rPr>
          <w:spacing w:val="1"/>
          <w:w w:val="105"/>
        </w:rPr>
        <w:t xml:space="preserve"> </w:t>
      </w:r>
      <w:r>
        <w:rPr>
          <w:w w:val="105"/>
        </w:rPr>
        <w:t>the</w:t>
      </w:r>
      <w:r>
        <w:rPr>
          <w:spacing w:val="1"/>
          <w:w w:val="105"/>
        </w:rPr>
        <w:t xml:space="preserve"> </w:t>
      </w:r>
      <w:r>
        <w:rPr>
          <w:w w:val="105"/>
        </w:rPr>
        <w:t>Employer.</w:t>
      </w:r>
      <w:r>
        <w:rPr>
          <w:spacing w:val="1"/>
          <w:w w:val="105"/>
        </w:rPr>
        <w:t xml:space="preserve"> </w:t>
      </w:r>
      <w:r>
        <w:rPr>
          <w:w w:val="105"/>
        </w:rPr>
        <w:t>Notwithstanding this the Purchaser may issue the Final Completion Certificate at any</w:t>
      </w:r>
      <w:r>
        <w:rPr>
          <w:spacing w:val="1"/>
          <w:w w:val="105"/>
        </w:rPr>
        <w:t xml:space="preserve"> </w:t>
      </w:r>
      <w:r>
        <w:rPr>
          <w:w w:val="105"/>
        </w:rPr>
        <w:t>time</w:t>
      </w:r>
      <w:r>
        <w:rPr>
          <w:spacing w:val="-10"/>
          <w:w w:val="105"/>
        </w:rPr>
        <w:t xml:space="preserve"> </w:t>
      </w:r>
      <w:r>
        <w:rPr>
          <w:w w:val="105"/>
        </w:rPr>
        <w:t>after</w:t>
      </w:r>
      <w:r>
        <w:rPr>
          <w:spacing w:val="-8"/>
          <w:w w:val="105"/>
        </w:rPr>
        <w:t xml:space="preserve"> </w:t>
      </w:r>
      <w:r>
        <w:rPr>
          <w:w w:val="105"/>
        </w:rPr>
        <w:t>the</w:t>
      </w:r>
      <w:r>
        <w:rPr>
          <w:spacing w:val="-9"/>
          <w:w w:val="105"/>
        </w:rPr>
        <w:t xml:space="preserve"> </w:t>
      </w:r>
      <w:r>
        <w:rPr>
          <w:w w:val="105"/>
        </w:rPr>
        <w:t>Employer’s</w:t>
      </w:r>
      <w:r>
        <w:rPr>
          <w:spacing w:val="-5"/>
          <w:w w:val="105"/>
        </w:rPr>
        <w:t xml:space="preserve"> </w:t>
      </w:r>
      <w:r>
        <w:rPr>
          <w:w w:val="105"/>
        </w:rPr>
        <w:t>Representative</w:t>
      </w:r>
      <w:r>
        <w:rPr>
          <w:spacing w:val="-10"/>
          <w:w w:val="105"/>
        </w:rPr>
        <w:t xml:space="preserve"> </w:t>
      </w:r>
      <w:r>
        <w:rPr>
          <w:w w:val="105"/>
        </w:rPr>
        <w:t>has</w:t>
      </w:r>
      <w:r>
        <w:rPr>
          <w:spacing w:val="-5"/>
          <w:w w:val="105"/>
        </w:rPr>
        <w:t xml:space="preserve"> </w:t>
      </w:r>
      <w:r>
        <w:rPr>
          <w:w w:val="105"/>
        </w:rPr>
        <w:t>issued</w:t>
      </w:r>
      <w:r>
        <w:rPr>
          <w:spacing w:val="-8"/>
          <w:w w:val="105"/>
        </w:rPr>
        <w:t xml:space="preserve"> </w:t>
      </w:r>
      <w:r>
        <w:rPr>
          <w:w w:val="105"/>
        </w:rPr>
        <w:t>the</w:t>
      </w:r>
      <w:r>
        <w:rPr>
          <w:spacing w:val="-8"/>
          <w:w w:val="105"/>
        </w:rPr>
        <w:t xml:space="preserve"> </w:t>
      </w:r>
      <w:r>
        <w:rPr>
          <w:w w:val="105"/>
        </w:rPr>
        <w:t>Taking-Over</w:t>
      </w:r>
      <w:r>
        <w:rPr>
          <w:spacing w:val="-10"/>
          <w:w w:val="105"/>
        </w:rPr>
        <w:t xml:space="preserve"> </w:t>
      </w:r>
      <w:r>
        <w:rPr>
          <w:w w:val="105"/>
        </w:rPr>
        <w:t>Certificate.</w:t>
      </w:r>
    </w:p>
    <w:p w14:paraId="528A5A46" w14:textId="77777777" w:rsidR="006F4E8A" w:rsidRDefault="00BE22AD" w:rsidP="0091759C">
      <w:pPr>
        <w:pStyle w:val="Heading4"/>
        <w:numPr>
          <w:ilvl w:val="1"/>
          <w:numId w:val="13"/>
        </w:numPr>
        <w:tabs>
          <w:tab w:val="left" w:pos="1220"/>
        </w:tabs>
        <w:spacing w:before="98"/>
        <w:ind w:hanging="678"/>
      </w:pPr>
      <w:r>
        <w:rPr>
          <w:spacing w:val="-1"/>
          <w:w w:val="105"/>
        </w:rPr>
        <w:t>Unfulfilled</w:t>
      </w:r>
      <w:r>
        <w:rPr>
          <w:spacing w:val="-14"/>
          <w:w w:val="105"/>
        </w:rPr>
        <w:t xml:space="preserve"> </w:t>
      </w:r>
      <w:r>
        <w:rPr>
          <w:w w:val="105"/>
        </w:rPr>
        <w:t>Obligations</w:t>
      </w:r>
    </w:p>
    <w:p w14:paraId="20B60141" w14:textId="77777777" w:rsidR="006F4E8A" w:rsidRDefault="006F4E8A">
      <w:pPr>
        <w:pStyle w:val="BodyText"/>
        <w:spacing w:before="6"/>
        <w:rPr>
          <w:b/>
        </w:rPr>
      </w:pPr>
    </w:p>
    <w:p w14:paraId="015ADB95" w14:textId="77777777" w:rsidR="006F4E8A" w:rsidRDefault="00BE22AD">
      <w:pPr>
        <w:pStyle w:val="BodyText"/>
        <w:spacing w:line="247" w:lineRule="auto"/>
        <w:ind w:left="1219" w:right="1239"/>
        <w:jc w:val="both"/>
      </w:pPr>
      <w:r>
        <w:rPr>
          <w:w w:val="105"/>
        </w:rPr>
        <w:t>After the Final Completion Certificate has been issued, each Party remains liable for</w:t>
      </w:r>
      <w:r>
        <w:rPr>
          <w:spacing w:val="1"/>
          <w:w w:val="105"/>
        </w:rPr>
        <w:t xml:space="preserve"> </w:t>
      </w:r>
      <w:r>
        <w:rPr>
          <w:w w:val="105"/>
        </w:rPr>
        <w:t>the fulfilment of any obligation which remains unperformed at that time.</w:t>
      </w:r>
      <w:r>
        <w:rPr>
          <w:spacing w:val="1"/>
          <w:w w:val="105"/>
        </w:rPr>
        <w:t xml:space="preserve"> </w:t>
      </w:r>
      <w:r>
        <w:rPr>
          <w:w w:val="105"/>
        </w:rPr>
        <w:t>For the</w:t>
      </w:r>
      <w:r>
        <w:rPr>
          <w:spacing w:val="1"/>
          <w:w w:val="105"/>
        </w:rPr>
        <w:t xml:space="preserve"> </w:t>
      </w:r>
      <w:r>
        <w:rPr>
          <w:w w:val="105"/>
        </w:rPr>
        <w:t>purposes</w:t>
      </w:r>
      <w:r>
        <w:rPr>
          <w:spacing w:val="1"/>
          <w:w w:val="105"/>
        </w:rPr>
        <w:t xml:space="preserve"> </w:t>
      </w:r>
      <w:r>
        <w:rPr>
          <w:w w:val="105"/>
        </w:rPr>
        <w:t>of</w:t>
      </w:r>
      <w:r>
        <w:rPr>
          <w:spacing w:val="1"/>
          <w:w w:val="105"/>
        </w:rPr>
        <w:t xml:space="preserve"> </w:t>
      </w:r>
      <w:r>
        <w:rPr>
          <w:w w:val="105"/>
        </w:rPr>
        <w:t>determining</w:t>
      </w:r>
      <w:r>
        <w:rPr>
          <w:spacing w:val="1"/>
          <w:w w:val="105"/>
        </w:rPr>
        <w:t xml:space="preserve"> </w:t>
      </w:r>
      <w:r>
        <w:rPr>
          <w:w w:val="105"/>
        </w:rPr>
        <w:t>the</w:t>
      </w:r>
      <w:r>
        <w:rPr>
          <w:spacing w:val="1"/>
          <w:w w:val="105"/>
        </w:rPr>
        <w:t xml:space="preserve"> </w:t>
      </w:r>
      <w:r>
        <w:rPr>
          <w:w w:val="105"/>
        </w:rPr>
        <w:t>nature</w:t>
      </w:r>
      <w:r>
        <w:rPr>
          <w:spacing w:val="1"/>
          <w:w w:val="105"/>
        </w:rPr>
        <w:t xml:space="preserve"> </w:t>
      </w:r>
      <w:r>
        <w:rPr>
          <w:w w:val="105"/>
        </w:rPr>
        <w:t>and</w:t>
      </w:r>
      <w:r>
        <w:rPr>
          <w:spacing w:val="1"/>
          <w:w w:val="105"/>
        </w:rPr>
        <w:t xml:space="preserve"> </w:t>
      </w:r>
      <w:r>
        <w:rPr>
          <w:w w:val="105"/>
        </w:rPr>
        <w:t>extent</w:t>
      </w:r>
      <w:r>
        <w:rPr>
          <w:spacing w:val="1"/>
          <w:w w:val="105"/>
        </w:rPr>
        <w:t xml:space="preserve"> </w:t>
      </w:r>
      <w:r>
        <w:rPr>
          <w:w w:val="105"/>
        </w:rPr>
        <w:t>of</w:t>
      </w:r>
      <w:r>
        <w:rPr>
          <w:spacing w:val="1"/>
          <w:w w:val="105"/>
        </w:rPr>
        <w:t xml:space="preserve"> </w:t>
      </w:r>
      <w:r>
        <w:rPr>
          <w:w w:val="105"/>
        </w:rPr>
        <w:t>unperformed</w:t>
      </w:r>
      <w:r>
        <w:rPr>
          <w:spacing w:val="1"/>
          <w:w w:val="105"/>
        </w:rPr>
        <w:t xml:space="preserve"> </w:t>
      </w:r>
      <w:r>
        <w:rPr>
          <w:w w:val="105"/>
        </w:rPr>
        <w:t>obligations,</w:t>
      </w:r>
      <w:r>
        <w:rPr>
          <w:spacing w:val="1"/>
          <w:w w:val="105"/>
        </w:rPr>
        <w:t xml:space="preserve"> </w:t>
      </w:r>
      <w:r>
        <w:rPr>
          <w:w w:val="105"/>
        </w:rPr>
        <w:t>the</w:t>
      </w:r>
      <w:r>
        <w:rPr>
          <w:spacing w:val="1"/>
          <w:w w:val="105"/>
        </w:rPr>
        <w:t xml:space="preserve"> </w:t>
      </w:r>
      <w:r>
        <w:rPr>
          <w:w w:val="105"/>
        </w:rPr>
        <w:t>Contract</w:t>
      </w:r>
      <w:r>
        <w:rPr>
          <w:spacing w:val="-4"/>
          <w:w w:val="105"/>
        </w:rPr>
        <w:t xml:space="preserve"> </w:t>
      </w:r>
      <w:r>
        <w:rPr>
          <w:w w:val="105"/>
        </w:rPr>
        <w:t>is</w:t>
      </w:r>
      <w:r>
        <w:rPr>
          <w:spacing w:val="-3"/>
          <w:w w:val="105"/>
        </w:rPr>
        <w:t xml:space="preserve"> </w:t>
      </w:r>
      <w:r>
        <w:rPr>
          <w:w w:val="105"/>
        </w:rPr>
        <w:t>deemed</w:t>
      </w:r>
      <w:r>
        <w:rPr>
          <w:spacing w:val="-3"/>
          <w:w w:val="105"/>
        </w:rPr>
        <w:t xml:space="preserve"> </w:t>
      </w:r>
      <w:r>
        <w:rPr>
          <w:w w:val="105"/>
        </w:rPr>
        <w:t>to</w:t>
      </w:r>
      <w:r>
        <w:rPr>
          <w:spacing w:val="-6"/>
          <w:w w:val="105"/>
        </w:rPr>
        <w:t xml:space="preserve"> </w:t>
      </w:r>
      <w:r>
        <w:rPr>
          <w:w w:val="105"/>
        </w:rPr>
        <w:t>remain</w:t>
      </w:r>
      <w:r>
        <w:rPr>
          <w:spacing w:val="-3"/>
          <w:w w:val="105"/>
        </w:rPr>
        <w:t xml:space="preserve"> </w:t>
      </w:r>
      <w:r>
        <w:rPr>
          <w:w w:val="105"/>
        </w:rPr>
        <w:t>in</w:t>
      </w:r>
      <w:r>
        <w:rPr>
          <w:spacing w:val="-3"/>
          <w:w w:val="105"/>
        </w:rPr>
        <w:t xml:space="preserve"> </w:t>
      </w:r>
      <w:r>
        <w:rPr>
          <w:w w:val="105"/>
        </w:rPr>
        <w:t>force.</w:t>
      </w:r>
    </w:p>
    <w:p w14:paraId="15A682C0" w14:textId="77777777" w:rsidR="006F4E8A" w:rsidRDefault="00BE22AD" w:rsidP="0091759C">
      <w:pPr>
        <w:pStyle w:val="Heading4"/>
        <w:numPr>
          <w:ilvl w:val="0"/>
          <w:numId w:val="13"/>
        </w:numPr>
        <w:tabs>
          <w:tab w:val="left" w:pos="890"/>
        </w:tabs>
        <w:spacing w:before="96"/>
        <w:ind w:left="889" w:hanging="348"/>
      </w:pPr>
      <w:r>
        <w:rPr>
          <w:spacing w:val="-1"/>
          <w:w w:val="105"/>
        </w:rPr>
        <w:t>VARIATIONS</w:t>
      </w:r>
      <w:r>
        <w:rPr>
          <w:spacing w:val="-8"/>
          <w:w w:val="105"/>
        </w:rPr>
        <w:t xml:space="preserve"> </w:t>
      </w:r>
      <w:r>
        <w:rPr>
          <w:spacing w:val="-1"/>
          <w:w w:val="105"/>
        </w:rPr>
        <w:t>AND</w:t>
      </w:r>
      <w:r>
        <w:rPr>
          <w:spacing w:val="-12"/>
          <w:w w:val="105"/>
        </w:rPr>
        <w:t xml:space="preserve"> </w:t>
      </w:r>
      <w:r>
        <w:rPr>
          <w:spacing w:val="-1"/>
          <w:w w:val="105"/>
        </w:rPr>
        <w:t>CLAIM</w:t>
      </w:r>
    </w:p>
    <w:p w14:paraId="2FF2CC41" w14:textId="77777777" w:rsidR="006F4E8A" w:rsidRDefault="006F4E8A">
      <w:pPr>
        <w:pStyle w:val="BodyText"/>
        <w:rPr>
          <w:b/>
          <w:sz w:val="22"/>
        </w:rPr>
      </w:pPr>
    </w:p>
    <w:p w14:paraId="1092AA0D" w14:textId="77777777" w:rsidR="006F4E8A" w:rsidRDefault="00BE22AD" w:rsidP="0091759C">
      <w:pPr>
        <w:pStyle w:val="ListParagraph"/>
        <w:numPr>
          <w:ilvl w:val="1"/>
          <w:numId w:val="13"/>
        </w:numPr>
        <w:tabs>
          <w:tab w:val="left" w:pos="1220"/>
        </w:tabs>
        <w:spacing w:before="182"/>
        <w:ind w:hanging="678"/>
        <w:rPr>
          <w:b/>
          <w:sz w:val="20"/>
        </w:rPr>
      </w:pPr>
      <w:r>
        <w:rPr>
          <w:b/>
          <w:w w:val="105"/>
          <w:sz w:val="20"/>
        </w:rPr>
        <w:t>Right</w:t>
      </w:r>
      <w:r>
        <w:rPr>
          <w:b/>
          <w:spacing w:val="-12"/>
          <w:w w:val="105"/>
          <w:sz w:val="20"/>
        </w:rPr>
        <w:t xml:space="preserve"> </w:t>
      </w:r>
      <w:r>
        <w:rPr>
          <w:b/>
          <w:w w:val="105"/>
          <w:sz w:val="20"/>
        </w:rPr>
        <w:t>to</w:t>
      </w:r>
      <w:r>
        <w:rPr>
          <w:b/>
          <w:spacing w:val="-10"/>
          <w:w w:val="105"/>
          <w:sz w:val="20"/>
        </w:rPr>
        <w:t xml:space="preserve"> </w:t>
      </w:r>
      <w:r>
        <w:rPr>
          <w:b/>
          <w:w w:val="105"/>
          <w:sz w:val="20"/>
        </w:rPr>
        <w:t>Vary</w:t>
      </w:r>
    </w:p>
    <w:p w14:paraId="65927B0A" w14:textId="77777777" w:rsidR="006F4E8A" w:rsidRDefault="00BE22AD">
      <w:pPr>
        <w:pStyle w:val="BodyText"/>
        <w:spacing w:before="101" w:line="247" w:lineRule="auto"/>
        <w:ind w:left="1219" w:right="1237"/>
        <w:jc w:val="both"/>
      </w:pPr>
      <w:r>
        <w:rPr>
          <w:w w:val="105"/>
        </w:rPr>
        <w:t>The Employer’s Representative may, in its absolute discretion and at any time before</w:t>
      </w:r>
      <w:r>
        <w:rPr>
          <w:spacing w:val="-56"/>
          <w:w w:val="105"/>
        </w:rPr>
        <w:t xml:space="preserve"> </w:t>
      </w:r>
      <w:r>
        <w:rPr>
          <w:w w:val="105"/>
        </w:rPr>
        <w:t>the Taking-Over Certificate is issued, initiate, or immediately instruct Variations by</w:t>
      </w:r>
      <w:r>
        <w:rPr>
          <w:spacing w:val="1"/>
          <w:w w:val="105"/>
        </w:rPr>
        <w:t xml:space="preserve"> </w:t>
      </w:r>
      <w:r>
        <w:rPr>
          <w:w w:val="105"/>
        </w:rPr>
        <w:t>written</w:t>
      </w:r>
      <w:r>
        <w:rPr>
          <w:spacing w:val="-5"/>
          <w:w w:val="105"/>
        </w:rPr>
        <w:t xml:space="preserve"> </w:t>
      </w:r>
      <w:r>
        <w:rPr>
          <w:w w:val="105"/>
        </w:rPr>
        <w:t>notice</w:t>
      </w:r>
      <w:r>
        <w:rPr>
          <w:spacing w:val="-4"/>
          <w:w w:val="105"/>
        </w:rPr>
        <w:t xml:space="preserve"> </w:t>
      </w:r>
      <w:r>
        <w:rPr>
          <w:w w:val="105"/>
        </w:rPr>
        <w:t>and</w:t>
      </w:r>
      <w:r>
        <w:rPr>
          <w:spacing w:val="-4"/>
          <w:w w:val="105"/>
        </w:rPr>
        <w:t xml:space="preserve"> </w:t>
      </w:r>
      <w:r>
        <w:rPr>
          <w:w w:val="105"/>
        </w:rPr>
        <w:t>the</w:t>
      </w:r>
      <w:r>
        <w:rPr>
          <w:spacing w:val="-5"/>
          <w:w w:val="105"/>
        </w:rPr>
        <w:t xml:space="preserve"> </w:t>
      </w:r>
      <w:r>
        <w:rPr>
          <w:w w:val="105"/>
        </w:rPr>
        <w:t>Contractor</w:t>
      </w:r>
      <w:r>
        <w:rPr>
          <w:spacing w:val="-7"/>
          <w:w w:val="105"/>
        </w:rPr>
        <w:t xml:space="preserve"> </w:t>
      </w:r>
      <w:r>
        <w:rPr>
          <w:w w:val="105"/>
        </w:rPr>
        <w:t>must</w:t>
      </w:r>
      <w:r>
        <w:rPr>
          <w:spacing w:val="-6"/>
          <w:w w:val="105"/>
        </w:rPr>
        <w:t xml:space="preserve"> </w:t>
      </w:r>
      <w:r>
        <w:rPr>
          <w:w w:val="105"/>
        </w:rPr>
        <w:t>carry</w:t>
      </w:r>
      <w:r>
        <w:rPr>
          <w:spacing w:val="-8"/>
          <w:w w:val="105"/>
        </w:rPr>
        <w:t xml:space="preserve"> </w:t>
      </w:r>
      <w:r>
        <w:rPr>
          <w:w w:val="105"/>
        </w:rPr>
        <w:t>out</w:t>
      </w:r>
      <w:r>
        <w:rPr>
          <w:spacing w:val="-5"/>
          <w:w w:val="105"/>
        </w:rPr>
        <w:t xml:space="preserve"> </w:t>
      </w:r>
      <w:r>
        <w:rPr>
          <w:w w:val="105"/>
        </w:rPr>
        <w:t>and</w:t>
      </w:r>
      <w:r>
        <w:rPr>
          <w:spacing w:val="-4"/>
          <w:w w:val="105"/>
        </w:rPr>
        <w:t xml:space="preserve"> </w:t>
      </w:r>
      <w:r>
        <w:rPr>
          <w:w w:val="105"/>
        </w:rPr>
        <w:t>be</w:t>
      </w:r>
      <w:r>
        <w:rPr>
          <w:spacing w:val="-5"/>
          <w:w w:val="105"/>
        </w:rPr>
        <w:t xml:space="preserve"> </w:t>
      </w:r>
      <w:r>
        <w:rPr>
          <w:w w:val="105"/>
        </w:rPr>
        <w:t>bound</w:t>
      </w:r>
      <w:r>
        <w:rPr>
          <w:spacing w:val="-4"/>
          <w:w w:val="105"/>
        </w:rPr>
        <w:t xml:space="preserve"> </w:t>
      </w:r>
      <w:r>
        <w:rPr>
          <w:w w:val="105"/>
        </w:rPr>
        <w:t>by</w:t>
      </w:r>
      <w:r>
        <w:rPr>
          <w:spacing w:val="-7"/>
          <w:w w:val="105"/>
        </w:rPr>
        <w:t xml:space="preserve"> </w:t>
      </w:r>
      <w:r>
        <w:rPr>
          <w:w w:val="105"/>
        </w:rPr>
        <w:t>any</w:t>
      </w:r>
      <w:r>
        <w:rPr>
          <w:spacing w:val="-8"/>
          <w:w w:val="105"/>
        </w:rPr>
        <w:t xml:space="preserve"> </w:t>
      </w:r>
      <w:r>
        <w:rPr>
          <w:w w:val="105"/>
        </w:rPr>
        <w:t>such</w:t>
      </w:r>
      <w:r>
        <w:rPr>
          <w:spacing w:val="-4"/>
          <w:w w:val="105"/>
        </w:rPr>
        <w:t xml:space="preserve"> </w:t>
      </w:r>
      <w:r>
        <w:rPr>
          <w:w w:val="105"/>
        </w:rPr>
        <w:t>Variations.</w:t>
      </w:r>
      <w:r>
        <w:rPr>
          <w:spacing w:val="-56"/>
          <w:w w:val="105"/>
        </w:rPr>
        <w:t xml:space="preserve"> </w:t>
      </w:r>
      <w:r>
        <w:rPr>
          <w:w w:val="105"/>
        </w:rPr>
        <w:t>Unless otherwise instructed by the Employer’s Representative in this notice, the</w:t>
      </w:r>
      <w:r>
        <w:rPr>
          <w:spacing w:val="1"/>
          <w:w w:val="105"/>
        </w:rPr>
        <w:t xml:space="preserve"> </w:t>
      </w:r>
      <w:r>
        <w:rPr>
          <w:w w:val="105"/>
        </w:rPr>
        <w:t>Contractor must provide a detailed breakdown of the increase or decrease in the</w:t>
      </w:r>
      <w:r>
        <w:rPr>
          <w:spacing w:val="1"/>
          <w:w w:val="105"/>
        </w:rPr>
        <w:t xml:space="preserve"> </w:t>
      </w:r>
      <w:r>
        <w:rPr>
          <w:w w:val="105"/>
        </w:rPr>
        <w:t>Contract Price and any effect on the Time for Completion within 7 days of receipt of</w:t>
      </w:r>
      <w:r>
        <w:rPr>
          <w:spacing w:val="1"/>
          <w:w w:val="105"/>
        </w:rPr>
        <w:t xml:space="preserve"> </w:t>
      </w:r>
      <w:r>
        <w:rPr>
          <w:w w:val="105"/>
        </w:rPr>
        <w:t>this notice, and before the Contractor carries out the Variation. The Contractor must</w:t>
      </w:r>
      <w:r>
        <w:rPr>
          <w:spacing w:val="1"/>
          <w:w w:val="105"/>
        </w:rPr>
        <w:t xml:space="preserve"> </w:t>
      </w:r>
      <w:r>
        <w:rPr>
          <w:w w:val="105"/>
        </w:rPr>
        <w:t>then</w:t>
      </w:r>
      <w:r>
        <w:rPr>
          <w:spacing w:val="1"/>
          <w:w w:val="105"/>
        </w:rPr>
        <w:t xml:space="preserve"> </w:t>
      </w:r>
      <w:r>
        <w:rPr>
          <w:w w:val="105"/>
        </w:rPr>
        <w:t>execute</w:t>
      </w:r>
      <w:r>
        <w:rPr>
          <w:spacing w:val="1"/>
          <w:w w:val="105"/>
        </w:rPr>
        <w:t xml:space="preserve"> </w:t>
      </w:r>
      <w:r>
        <w:rPr>
          <w:w w:val="105"/>
        </w:rPr>
        <w:t>and</w:t>
      </w:r>
      <w:r>
        <w:rPr>
          <w:spacing w:val="1"/>
          <w:w w:val="105"/>
        </w:rPr>
        <w:t xml:space="preserve"> </w:t>
      </w:r>
      <w:r>
        <w:rPr>
          <w:w w:val="105"/>
        </w:rPr>
        <w:t>is</w:t>
      </w:r>
      <w:r>
        <w:rPr>
          <w:spacing w:val="1"/>
          <w:w w:val="105"/>
        </w:rPr>
        <w:t xml:space="preserve"> </w:t>
      </w:r>
      <w:r>
        <w:rPr>
          <w:w w:val="105"/>
        </w:rPr>
        <w:t>bound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Variation</w:t>
      </w:r>
      <w:r>
        <w:rPr>
          <w:spacing w:val="1"/>
          <w:w w:val="105"/>
        </w:rPr>
        <w:t xml:space="preserve"> </w:t>
      </w:r>
      <w:r>
        <w:rPr>
          <w:w w:val="105"/>
        </w:rPr>
        <w:t>unless</w:t>
      </w:r>
      <w:r>
        <w:rPr>
          <w:spacing w:val="1"/>
          <w:w w:val="105"/>
        </w:rPr>
        <w:t xml:space="preserve"> </w:t>
      </w:r>
      <w:r>
        <w:rPr>
          <w:w w:val="105"/>
        </w:rPr>
        <w:t>otherwise</w:t>
      </w:r>
      <w:r>
        <w:rPr>
          <w:spacing w:val="1"/>
          <w:w w:val="105"/>
        </w:rPr>
        <w:t xml:space="preserve"> </w:t>
      </w:r>
      <w:r>
        <w:rPr>
          <w:w w:val="105"/>
        </w:rPr>
        <w:t>instructed</w:t>
      </w:r>
      <w:r>
        <w:rPr>
          <w:spacing w:val="1"/>
          <w:w w:val="105"/>
        </w:rPr>
        <w:t xml:space="preserve"> </w:t>
      </w:r>
      <w:r>
        <w:rPr>
          <w:w w:val="105"/>
        </w:rPr>
        <w:t>by</w:t>
      </w:r>
      <w:r>
        <w:rPr>
          <w:spacing w:val="1"/>
          <w:w w:val="105"/>
        </w:rPr>
        <w:t xml:space="preserve"> </w:t>
      </w:r>
      <w:r>
        <w:rPr>
          <w:w w:val="105"/>
        </w:rPr>
        <w:t>the</w:t>
      </w:r>
      <w:r>
        <w:rPr>
          <w:spacing w:val="-56"/>
          <w:w w:val="105"/>
        </w:rPr>
        <w:t xml:space="preserve"> </w:t>
      </w:r>
      <w:r>
        <w:rPr>
          <w:w w:val="105"/>
        </w:rPr>
        <w:t>Employer’s</w:t>
      </w:r>
      <w:r>
        <w:rPr>
          <w:spacing w:val="-2"/>
          <w:w w:val="105"/>
        </w:rPr>
        <w:t xml:space="preserve"> </w:t>
      </w:r>
      <w:r>
        <w:rPr>
          <w:w w:val="105"/>
        </w:rPr>
        <w:t>Representative.</w:t>
      </w:r>
    </w:p>
    <w:p w14:paraId="3F872DAD" w14:textId="77777777" w:rsidR="006F4E8A" w:rsidRDefault="006F4E8A">
      <w:pPr>
        <w:spacing w:line="247" w:lineRule="auto"/>
        <w:jc w:val="both"/>
        <w:sectPr w:rsidR="006F4E8A">
          <w:pgSz w:w="12240" w:h="15840"/>
          <w:pgMar w:top="780" w:right="820" w:bottom="1020" w:left="1020" w:header="0" w:footer="745" w:gutter="0"/>
          <w:cols w:space="720"/>
        </w:sectPr>
      </w:pPr>
    </w:p>
    <w:p w14:paraId="3FF00B62" w14:textId="77777777" w:rsidR="006F4E8A" w:rsidRDefault="00BE22AD">
      <w:pPr>
        <w:pStyle w:val="BodyText"/>
        <w:spacing w:before="76" w:line="249" w:lineRule="auto"/>
        <w:ind w:left="1219" w:right="1242"/>
        <w:jc w:val="both"/>
      </w:pPr>
      <w:r>
        <w:rPr>
          <w:w w:val="105"/>
        </w:rPr>
        <w:lastRenderedPageBreak/>
        <w:t>The</w:t>
      </w:r>
      <w:r>
        <w:rPr>
          <w:spacing w:val="-6"/>
          <w:w w:val="105"/>
        </w:rPr>
        <w:t xml:space="preserve"> </w:t>
      </w:r>
      <w:r>
        <w:rPr>
          <w:w w:val="105"/>
        </w:rPr>
        <w:t>Contractor</w:t>
      </w:r>
      <w:r>
        <w:rPr>
          <w:spacing w:val="-1"/>
          <w:w w:val="105"/>
        </w:rPr>
        <w:t xml:space="preserve"> </w:t>
      </w:r>
      <w:r>
        <w:rPr>
          <w:w w:val="105"/>
        </w:rPr>
        <w:t>agrees</w:t>
      </w:r>
      <w:r>
        <w:rPr>
          <w:spacing w:val="-3"/>
          <w:w w:val="105"/>
        </w:rPr>
        <w:t xml:space="preserve"> </w:t>
      </w:r>
      <w:r>
        <w:rPr>
          <w:w w:val="105"/>
        </w:rPr>
        <w:t>that</w:t>
      </w:r>
      <w:r>
        <w:rPr>
          <w:spacing w:val="-5"/>
          <w:w w:val="105"/>
        </w:rPr>
        <w:t xml:space="preserve"> </w:t>
      </w:r>
      <w:r>
        <w:rPr>
          <w:w w:val="105"/>
        </w:rPr>
        <w:t>a</w:t>
      </w:r>
      <w:r>
        <w:rPr>
          <w:spacing w:val="-2"/>
          <w:w w:val="105"/>
        </w:rPr>
        <w:t xml:space="preserve"> </w:t>
      </w:r>
      <w:r>
        <w:rPr>
          <w:w w:val="105"/>
        </w:rPr>
        <w:t>Variation</w:t>
      </w:r>
      <w:r>
        <w:rPr>
          <w:spacing w:val="-6"/>
          <w:w w:val="105"/>
        </w:rPr>
        <w:t xml:space="preserve"> </w:t>
      </w:r>
      <w:r>
        <w:rPr>
          <w:w w:val="105"/>
        </w:rPr>
        <w:t>may</w:t>
      </w:r>
      <w:r>
        <w:rPr>
          <w:spacing w:val="-8"/>
          <w:w w:val="105"/>
        </w:rPr>
        <w:t xml:space="preserve"> </w:t>
      </w:r>
      <w:r>
        <w:rPr>
          <w:w w:val="105"/>
        </w:rPr>
        <w:t>involve</w:t>
      </w:r>
      <w:r>
        <w:rPr>
          <w:spacing w:val="-5"/>
          <w:w w:val="105"/>
        </w:rPr>
        <w:t xml:space="preserve"> </w:t>
      </w:r>
      <w:r>
        <w:rPr>
          <w:w w:val="105"/>
        </w:rPr>
        <w:t>an</w:t>
      </w:r>
      <w:r>
        <w:rPr>
          <w:spacing w:val="-4"/>
          <w:w w:val="105"/>
        </w:rPr>
        <w:t xml:space="preserve"> </w:t>
      </w:r>
      <w:r>
        <w:rPr>
          <w:w w:val="105"/>
        </w:rPr>
        <w:t>omission</w:t>
      </w:r>
      <w:r>
        <w:rPr>
          <w:spacing w:val="-4"/>
          <w:w w:val="105"/>
        </w:rPr>
        <w:t xml:space="preserve"> </w:t>
      </w:r>
      <w:r>
        <w:rPr>
          <w:w w:val="105"/>
        </w:rPr>
        <w:t>of any</w:t>
      </w:r>
      <w:r>
        <w:rPr>
          <w:spacing w:val="-7"/>
          <w:w w:val="105"/>
        </w:rPr>
        <w:t xml:space="preserve"> </w:t>
      </w:r>
      <w:r>
        <w:rPr>
          <w:w w:val="105"/>
        </w:rPr>
        <w:t>part</w:t>
      </w:r>
      <w:r>
        <w:rPr>
          <w:spacing w:val="-5"/>
          <w:w w:val="105"/>
        </w:rPr>
        <w:t xml:space="preserve"> </w:t>
      </w:r>
      <w:r>
        <w:rPr>
          <w:w w:val="105"/>
        </w:rPr>
        <w:t>or parts</w:t>
      </w:r>
      <w:r>
        <w:rPr>
          <w:spacing w:val="-3"/>
          <w:w w:val="105"/>
        </w:rPr>
        <w:t xml:space="preserve"> </w:t>
      </w:r>
      <w:r>
        <w:rPr>
          <w:w w:val="105"/>
        </w:rPr>
        <w:t>of</w:t>
      </w:r>
      <w:r>
        <w:rPr>
          <w:spacing w:val="-56"/>
          <w:w w:val="105"/>
        </w:rPr>
        <w:t xml:space="preserve"> </w:t>
      </w:r>
      <w:r>
        <w:rPr>
          <w:w w:val="105"/>
        </w:rPr>
        <w:t>the Works and in the case of an omission the Purchaser may engage others to</w:t>
      </w:r>
      <w:r>
        <w:rPr>
          <w:spacing w:val="1"/>
          <w:w w:val="105"/>
        </w:rPr>
        <w:t xml:space="preserve"> </w:t>
      </w:r>
      <w:r>
        <w:rPr>
          <w:w w:val="105"/>
        </w:rPr>
        <w:t>perform</w:t>
      </w:r>
      <w:r>
        <w:rPr>
          <w:spacing w:val="-1"/>
          <w:w w:val="105"/>
        </w:rPr>
        <w:t xml:space="preserve"> </w:t>
      </w:r>
      <w:r>
        <w:rPr>
          <w:w w:val="105"/>
        </w:rPr>
        <w:t>that</w:t>
      </w:r>
      <w:r>
        <w:rPr>
          <w:spacing w:val="-3"/>
          <w:w w:val="105"/>
        </w:rPr>
        <w:t xml:space="preserve"> </w:t>
      </w:r>
      <w:r>
        <w:rPr>
          <w:w w:val="105"/>
        </w:rPr>
        <w:t>part</w:t>
      </w:r>
      <w:r>
        <w:rPr>
          <w:spacing w:val="-4"/>
          <w:w w:val="105"/>
        </w:rPr>
        <w:t xml:space="preserve"> </w:t>
      </w:r>
      <w:r>
        <w:rPr>
          <w:w w:val="105"/>
        </w:rPr>
        <w:t>or parts so</w:t>
      </w:r>
      <w:r>
        <w:rPr>
          <w:spacing w:val="-2"/>
          <w:w w:val="105"/>
        </w:rPr>
        <w:t xml:space="preserve"> </w:t>
      </w:r>
      <w:r>
        <w:rPr>
          <w:w w:val="105"/>
        </w:rPr>
        <w:t>omitted.</w:t>
      </w:r>
    </w:p>
    <w:p w14:paraId="76F177A7" w14:textId="77777777" w:rsidR="006F4E8A" w:rsidRDefault="00BE22AD" w:rsidP="0091759C">
      <w:pPr>
        <w:pStyle w:val="Heading4"/>
        <w:numPr>
          <w:ilvl w:val="1"/>
          <w:numId w:val="13"/>
        </w:numPr>
        <w:tabs>
          <w:tab w:val="left" w:pos="1220"/>
        </w:tabs>
        <w:spacing w:before="89"/>
        <w:ind w:hanging="678"/>
      </w:pPr>
      <w:r>
        <w:rPr>
          <w:w w:val="105"/>
        </w:rPr>
        <w:t>Valuation</w:t>
      </w:r>
      <w:r>
        <w:rPr>
          <w:spacing w:val="-14"/>
          <w:w w:val="105"/>
        </w:rPr>
        <w:t xml:space="preserve"> </w:t>
      </w:r>
      <w:r>
        <w:rPr>
          <w:w w:val="105"/>
        </w:rPr>
        <w:t>of</w:t>
      </w:r>
      <w:r>
        <w:rPr>
          <w:spacing w:val="-13"/>
          <w:w w:val="105"/>
        </w:rPr>
        <w:t xml:space="preserve"> </w:t>
      </w:r>
      <w:r>
        <w:rPr>
          <w:w w:val="105"/>
        </w:rPr>
        <w:t>Variations</w:t>
      </w:r>
    </w:p>
    <w:p w14:paraId="288845B2" w14:textId="77777777" w:rsidR="006F4E8A" w:rsidRDefault="00BE22AD">
      <w:pPr>
        <w:pStyle w:val="BodyText"/>
        <w:spacing w:before="104"/>
        <w:ind w:left="1219"/>
        <w:jc w:val="both"/>
      </w:pPr>
      <w:r>
        <w:rPr>
          <w:spacing w:val="-1"/>
          <w:w w:val="105"/>
        </w:rPr>
        <w:t>Variations</w:t>
      </w:r>
      <w:r>
        <w:rPr>
          <w:spacing w:val="-11"/>
          <w:w w:val="105"/>
        </w:rPr>
        <w:t xml:space="preserve"> </w:t>
      </w:r>
      <w:r>
        <w:rPr>
          <w:spacing w:val="-1"/>
          <w:w w:val="105"/>
        </w:rPr>
        <w:t>will</w:t>
      </w:r>
      <w:r>
        <w:rPr>
          <w:spacing w:val="-11"/>
          <w:w w:val="105"/>
        </w:rPr>
        <w:t xml:space="preserve"> </w:t>
      </w:r>
      <w:r>
        <w:rPr>
          <w:spacing w:val="-1"/>
          <w:w w:val="105"/>
        </w:rPr>
        <w:t>be</w:t>
      </w:r>
      <w:r>
        <w:rPr>
          <w:spacing w:val="-9"/>
          <w:w w:val="105"/>
        </w:rPr>
        <w:t xml:space="preserve"> </w:t>
      </w:r>
      <w:r>
        <w:rPr>
          <w:w w:val="105"/>
        </w:rPr>
        <w:t>valued</w:t>
      </w:r>
      <w:r>
        <w:rPr>
          <w:spacing w:val="-7"/>
          <w:w w:val="105"/>
        </w:rPr>
        <w:t xml:space="preserve"> </w:t>
      </w:r>
      <w:r>
        <w:rPr>
          <w:w w:val="105"/>
        </w:rPr>
        <w:t>by</w:t>
      </w:r>
      <w:r>
        <w:rPr>
          <w:spacing w:val="-15"/>
          <w:w w:val="105"/>
        </w:rPr>
        <w:t xml:space="preserve"> </w:t>
      </w:r>
      <w:r>
        <w:rPr>
          <w:w w:val="105"/>
        </w:rPr>
        <w:t>the</w:t>
      </w:r>
      <w:r>
        <w:rPr>
          <w:spacing w:val="-12"/>
          <w:w w:val="105"/>
        </w:rPr>
        <w:t xml:space="preserve"> </w:t>
      </w:r>
      <w:r>
        <w:rPr>
          <w:w w:val="105"/>
        </w:rPr>
        <w:t>Employer’s</w:t>
      </w:r>
      <w:r>
        <w:rPr>
          <w:spacing w:val="-10"/>
          <w:w w:val="105"/>
        </w:rPr>
        <w:t xml:space="preserve"> </w:t>
      </w:r>
      <w:r>
        <w:rPr>
          <w:w w:val="105"/>
        </w:rPr>
        <w:t>Representative</w:t>
      </w:r>
      <w:r>
        <w:rPr>
          <w:spacing w:val="-12"/>
          <w:w w:val="105"/>
        </w:rPr>
        <w:t xml:space="preserve"> </w:t>
      </w:r>
      <w:r>
        <w:rPr>
          <w:w w:val="105"/>
        </w:rPr>
        <w:t>as</w:t>
      </w:r>
      <w:r>
        <w:rPr>
          <w:spacing w:val="-8"/>
          <w:w w:val="105"/>
        </w:rPr>
        <w:t xml:space="preserve"> </w:t>
      </w:r>
      <w:r>
        <w:rPr>
          <w:w w:val="105"/>
        </w:rPr>
        <w:t>follows:</w:t>
      </w:r>
    </w:p>
    <w:p w14:paraId="0EE6733E" w14:textId="77777777" w:rsidR="006F4E8A" w:rsidRDefault="00BE22AD" w:rsidP="0091759C">
      <w:pPr>
        <w:pStyle w:val="ListParagraph"/>
        <w:numPr>
          <w:ilvl w:val="2"/>
          <w:numId w:val="13"/>
        </w:numPr>
        <w:tabs>
          <w:tab w:val="left" w:pos="1912"/>
        </w:tabs>
        <w:spacing w:before="7" w:line="247" w:lineRule="auto"/>
        <w:ind w:left="1912" w:right="1242" w:hanging="524"/>
        <w:rPr>
          <w:sz w:val="20"/>
        </w:rPr>
      </w:pPr>
      <w:r>
        <w:rPr>
          <w:w w:val="105"/>
          <w:sz w:val="20"/>
        </w:rPr>
        <w:t>at a rate or lump sum price agreed between the Parties, or in the absence of</w:t>
      </w:r>
      <w:r>
        <w:rPr>
          <w:spacing w:val="1"/>
          <w:w w:val="105"/>
          <w:sz w:val="20"/>
        </w:rPr>
        <w:t xml:space="preserve"> </w:t>
      </w:r>
      <w:r>
        <w:rPr>
          <w:w w:val="105"/>
          <w:sz w:val="20"/>
        </w:rPr>
        <w:t>agreement</w:t>
      </w:r>
    </w:p>
    <w:p w14:paraId="39DFC021" w14:textId="77777777" w:rsidR="006F4E8A" w:rsidRDefault="00BE22AD" w:rsidP="0091759C">
      <w:pPr>
        <w:pStyle w:val="ListParagraph"/>
        <w:numPr>
          <w:ilvl w:val="2"/>
          <w:numId w:val="13"/>
        </w:numPr>
        <w:tabs>
          <w:tab w:val="left" w:pos="1912"/>
        </w:tabs>
        <w:spacing w:before="2" w:line="247" w:lineRule="auto"/>
        <w:ind w:left="1912" w:right="1238" w:hanging="524"/>
        <w:rPr>
          <w:sz w:val="20"/>
        </w:rPr>
      </w:pPr>
      <w:r>
        <w:rPr>
          <w:w w:val="105"/>
          <w:sz w:val="20"/>
        </w:rPr>
        <w:t>where</w:t>
      </w:r>
      <w:r>
        <w:rPr>
          <w:spacing w:val="-8"/>
          <w:w w:val="105"/>
          <w:sz w:val="20"/>
        </w:rPr>
        <w:t xml:space="preserve"> </w:t>
      </w:r>
      <w:r>
        <w:rPr>
          <w:w w:val="105"/>
          <w:sz w:val="20"/>
        </w:rPr>
        <w:t>appropriate,</w:t>
      </w:r>
      <w:r>
        <w:rPr>
          <w:spacing w:val="-8"/>
          <w:w w:val="105"/>
          <w:sz w:val="20"/>
        </w:rPr>
        <w:t xml:space="preserve"> </w:t>
      </w:r>
      <w:r>
        <w:rPr>
          <w:w w:val="105"/>
          <w:sz w:val="20"/>
        </w:rPr>
        <w:t>at</w:t>
      </w:r>
      <w:r>
        <w:rPr>
          <w:spacing w:val="-7"/>
          <w:w w:val="105"/>
          <w:sz w:val="20"/>
        </w:rPr>
        <w:t xml:space="preserve"> </w:t>
      </w:r>
      <w:r>
        <w:rPr>
          <w:w w:val="105"/>
          <w:sz w:val="20"/>
        </w:rPr>
        <w:t>rates</w:t>
      </w:r>
      <w:r>
        <w:rPr>
          <w:spacing w:val="-7"/>
          <w:w w:val="105"/>
          <w:sz w:val="20"/>
        </w:rPr>
        <w:t xml:space="preserve"> </w:t>
      </w:r>
      <w:r>
        <w:rPr>
          <w:w w:val="105"/>
          <w:sz w:val="20"/>
        </w:rPr>
        <w:t>in</w:t>
      </w:r>
      <w:r>
        <w:rPr>
          <w:spacing w:val="-8"/>
          <w:w w:val="105"/>
          <w:sz w:val="20"/>
        </w:rPr>
        <w:t xml:space="preserve"> </w:t>
      </w:r>
      <w:r>
        <w:rPr>
          <w:w w:val="105"/>
          <w:sz w:val="20"/>
        </w:rPr>
        <w:t>the</w:t>
      </w:r>
      <w:r>
        <w:rPr>
          <w:spacing w:val="-7"/>
          <w:w w:val="105"/>
          <w:sz w:val="20"/>
        </w:rPr>
        <w:t xml:space="preserve"> </w:t>
      </w:r>
      <w:r>
        <w:rPr>
          <w:w w:val="105"/>
          <w:sz w:val="20"/>
        </w:rPr>
        <w:t>Bill</w:t>
      </w:r>
      <w:r>
        <w:rPr>
          <w:spacing w:val="-10"/>
          <w:w w:val="105"/>
          <w:sz w:val="20"/>
        </w:rPr>
        <w:t xml:space="preserve"> </w:t>
      </w:r>
      <w:r>
        <w:rPr>
          <w:w w:val="105"/>
          <w:sz w:val="20"/>
        </w:rPr>
        <w:t>of</w:t>
      </w:r>
      <w:r>
        <w:rPr>
          <w:spacing w:val="-2"/>
          <w:w w:val="105"/>
          <w:sz w:val="20"/>
        </w:rPr>
        <w:t xml:space="preserve"> </w:t>
      </w:r>
      <w:r>
        <w:rPr>
          <w:w w:val="105"/>
          <w:sz w:val="20"/>
        </w:rPr>
        <w:t>Quantities,</w:t>
      </w:r>
      <w:r>
        <w:rPr>
          <w:spacing w:val="-5"/>
          <w:w w:val="105"/>
          <w:sz w:val="20"/>
        </w:rPr>
        <w:t xml:space="preserve"> </w:t>
      </w:r>
      <w:r>
        <w:rPr>
          <w:w w:val="105"/>
          <w:sz w:val="20"/>
        </w:rPr>
        <w:t>or</w:t>
      </w:r>
      <w:r>
        <w:rPr>
          <w:spacing w:val="-5"/>
          <w:w w:val="105"/>
          <w:sz w:val="20"/>
        </w:rPr>
        <w:t xml:space="preserve"> </w:t>
      </w:r>
      <w:r>
        <w:rPr>
          <w:w w:val="105"/>
          <w:sz w:val="20"/>
        </w:rPr>
        <w:t>if</w:t>
      </w:r>
      <w:r>
        <w:rPr>
          <w:spacing w:val="-6"/>
          <w:w w:val="105"/>
          <w:sz w:val="20"/>
        </w:rPr>
        <w:t xml:space="preserve"> </w:t>
      </w:r>
      <w:r>
        <w:rPr>
          <w:w w:val="105"/>
          <w:sz w:val="20"/>
        </w:rPr>
        <w:t>there</w:t>
      </w:r>
      <w:r>
        <w:rPr>
          <w:spacing w:val="-8"/>
          <w:w w:val="105"/>
          <w:sz w:val="20"/>
        </w:rPr>
        <w:t xml:space="preserve"> </w:t>
      </w:r>
      <w:r>
        <w:rPr>
          <w:w w:val="105"/>
          <w:sz w:val="20"/>
        </w:rPr>
        <w:t>are</w:t>
      </w:r>
      <w:r>
        <w:rPr>
          <w:spacing w:val="-7"/>
          <w:w w:val="105"/>
          <w:sz w:val="20"/>
        </w:rPr>
        <w:t xml:space="preserve"> </w:t>
      </w:r>
      <w:r>
        <w:rPr>
          <w:w w:val="105"/>
          <w:sz w:val="20"/>
        </w:rPr>
        <w:t>no</w:t>
      </w:r>
      <w:r>
        <w:rPr>
          <w:spacing w:val="-5"/>
          <w:w w:val="105"/>
          <w:sz w:val="20"/>
        </w:rPr>
        <w:t xml:space="preserve"> </w:t>
      </w:r>
      <w:r>
        <w:rPr>
          <w:w w:val="105"/>
          <w:sz w:val="20"/>
        </w:rPr>
        <w:t>applicable</w:t>
      </w:r>
      <w:r>
        <w:rPr>
          <w:spacing w:val="-56"/>
          <w:w w:val="105"/>
          <w:sz w:val="20"/>
        </w:rPr>
        <w:t xml:space="preserve"> </w:t>
      </w:r>
      <w:r>
        <w:rPr>
          <w:w w:val="105"/>
          <w:sz w:val="20"/>
        </w:rPr>
        <w:t>rates in the Bill of Quantities, at the rates in the schedule of Variation rates</w:t>
      </w:r>
      <w:r>
        <w:rPr>
          <w:spacing w:val="1"/>
          <w:w w:val="105"/>
          <w:sz w:val="20"/>
        </w:rPr>
        <w:t xml:space="preserve"> </w:t>
      </w:r>
      <w:r>
        <w:rPr>
          <w:w w:val="105"/>
          <w:sz w:val="20"/>
        </w:rPr>
        <w:t>contained</w:t>
      </w:r>
      <w:r>
        <w:rPr>
          <w:spacing w:val="-3"/>
          <w:w w:val="105"/>
          <w:sz w:val="20"/>
        </w:rPr>
        <w:t xml:space="preserve"> </w:t>
      </w:r>
      <w:r>
        <w:rPr>
          <w:w w:val="105"/>
          <w:sz w:val="20"/>
        </w:rPr>
        <w:t>in</w:t>
      </w:r>
      <w:r>
        <w:rPr>
          <w:spacing w:val="-3"/>
          <w:w w:val="105"/>
          <w:sz w:val="20"/>
        </w:rPr>
        <w:t xml:space="preserve"> </w:t>
      </w:r>
      <w:r>
        <w:rPr>
          <w:w w:val="105"/>
          <w:sz w:val="20"/>
        </w:rPr>
        <w:t>the</w:t>
      </w:r>
      <w:r>
        <w:rPr>
          <w:spacing w:val="-3"/>
          <w:w w:val="105"/>
          <w:sz w:val="20"/>
        </w:rPr>
        <w:t xml:space="preserve"> </w:t>
      </w:r>
      <w:r>
        <w:rPr>
          <w:w w:val="105"/>
          <w:sz w:val="20"/>
        </w:rPr>
        <w:t>Schedule</w:t>
      </w:r>
      <w:r>
        <w:rPr>
          <w:spacing w:val="-4"/>
          <w:w w:val="105"/>
          <w:sz w:val="20"/>
        </w:rPr>
        <w:t xml:space="preserve"> </w:t>
      </w:r>
      <w:r>
        <w:rPr>
          <w:w w:val="105"/>
          <w:sz w:val="20"/>
        </w:rPr>
        <w:t>of</w:t>
      </w:r>
      <w:r>
        <w:rPr>
          <w:spacing w:val="-1"/>
          <w:w w:val="105"/>
          <w:sz w:val="20"/>
        </w:rPr>
        <w:t xml:space="preserve"> </w:t>
      </w:r>
      <w:r>
        <w:rPr>
          <w:w w:val="105"/>
          <w:sz w:val="20"/>
        </w:rPr>
        <w:t>Contract</w:t>
      </w:r>
      <w:r>
        <w:rPr>
          <w:spacing w:val="-2"/>
          <w:w w:val="105"/>
          <w:sz w:val="20"/>
        </w:rPr>
        <w:t xml:space="preserve"> </w:t>
      </w:r>
      <w:r>
        <w:rPr>
          <w:w w:val="105"/>
          <w:sz w:val="20"/>
        </w:rPr>
        <w:t>Price,</w:t>
      </w:r>
      <w:r>
        <w:rPr>
          <w:spacing w:val="-3"/>
          <w:w w:val="105"/>
          <w:sz w:val="20"/>
        </w:rPr>
        <w:t xml:space="preserve"> </w:t>
      </w:r>
      <w:r>
        <w:rPr>
          <w:w w:val="105"/>
          <w:sz w:val="20"/>
        </w:rPr>
        <w:t>or</w:t>
      </w:r>
    </w:p>
    <w:p w14:paraId="57DA8B14" w14:textId="77777777" w:rsidR="006F4E8A" w:rsidRDefault="00BE22AD" w:rsidP="0091759C">
      <w:pPr>
        <w:pStyle w:val="ListParagraph"/>
        <w:numPr>
          <w:ilvl w:val="2"/>
          <w:numId w:val="13"/>
        </w:numPr>
        <w:tabs>
          <w:tab w:val="left" w:pos="1912"/>
        </w:tabs>
        <w:spacing w:before="2" w:line="249" w:lineRule="auto"/>
        <w:ind w:left="1912" w:right="1242" w:hanging="524"/>
        <w:rPr>
          <w:sz w:val="20"/>
        </w:rPr>
      </w:pPr>
      <w:r>
        <w:rPr>
          <w:w w:val="105"/>
          <w:sz w:val="20"/>
        </w:rPr>
        <w:t>in</w:t>
      </w:r>
      <w:r>
        <w:rPr>
          <w:spacing w:val="-6"/>
          <w:w w:val="105"/>
          <w:sz w:val="20"/>
        </w:rPr>
        <w:t xml:space="preserve"> </w:t>
      </w:r>
      <w:r>
        <w:rPr>
          <w:w w:val="105"/>
          <w:sz w:val="20"/>
        </w:rPr>
        <w:t>the</w:t>
      </w:r>
      <w:r>
        <w:rPr>
          <w:spacing w:val="-3"/>
          <w:w w:val="105"/>
          <w:sz w:val="20"/>
        </w:rPr>
        <w:t xml:space="preserve"> </w:t>
      </w:r>
      <w:r>
        <w:rPr>
          <w:w w:val="105"/>
          <w:sz w:val="20"/>
        </w:rPr>
        <w:t>absence</w:t>
      </w:r>
      <w:r>
        <w:rPr>
          <w:spacing w:val="-5"/>
          <w:w w:val="105"/>
          <w:sz w:val="20"/>
        </w:rPr>
        <w:t xml:space="preserve"> </w:t>
      </w:r>
      <w:r>
        <w:rPr>
          <w:w w:val="105"/>
          <w:sz w:val="20"/>
        </w:rPr>
        <w:t>of appropriate</w:t>
      </w:r>
      <w:r>
        <w:rPr>
          <w:spacing w:val="-6"/>
          <w:w w:val="105"/>
          <w:sz w:val="20"/>
        </w:rPr>
        <w:t xml:space="preserve"> </w:t>
      </w:r>
      <w:r>
        <w:rPr>
          <w:w w:val="105"/>
          <w:sz w:val="20"/>
        </w:rPr>
        <w:t>rates,</w:t>
      </w:r>
      <w:r>
        <w:rPr>
          <w:spacing w:val="-5"/>
          <w:w w:val="105"/>
          <w:sz w:val="20"/>
        </w:rPr>
        <w:t xml:space="preserve"> </w:t>
      </w:r>
      <w:r>
        <w:rPr>
          <w:w w:val="105"/>
          <w:sz w:val="20"/>
        </w:rPr>
        <w:t>then</w:t>
      </w:r>
      <w:r>
        <w:rPr>
          <w:spacing w:val="-4"/>
          <w:w w:val="105"/>
          <w:sz w:val="20"/>
        </w:rPr>
        <w:t xml:space="preserve"> </w:t>
      </w:r>
      <w:r>
        <w:rPr>
          <w:w w:val="105"/>
          <w:sz w:val="20"/>
        </w:rPr>
        <w:t>a</w:t>
      </w:r>
      <w:r>
        <w:rPr>
          <w:spacing w:val="-6"/>
          <w:w w:val="105"/>
          <w:sz w:val="20"/>
        </w:rPr>
        <w:t xml:space="preserve"> </w:t>
      </w:r>
      <w:r>
        <w:rPr>
          <w:w w:val="105"/>
          <w:sz w:val="20"/>
        </w:rPr>
        <w:t>fair</w:t>
      </w:r>
      <w:r>
        <w:rPr>
          <w:spacing w:val="-5"/>
          <w:w w:val="105"/>
          <w:sz w:val="20"/>
        </w:rPr>
        <w:t xml:space="preserve"> </w:t>
      </w:r>
      <w:r>
        <w:rPr>
          <w:w w:val="105"/>
          <w:sz w:val="20"/>
        </w:rPr>
        <w:t>and</w:t>
      </w:r>
      <w:r>
        <w:rPr>
          <w:spacing w:val="-5"/>
          <w:w w:val="105"/>
          <w:sz w:val="20"/>
        </w:rPr>
        <w:t xml:space="preserve"> </w:t>
      </w:r>
      <w:r>
        <w:rPr>
          <w:w w:val="105"/>
          <w:sz w:val="20"/>
        </w:rPr>
        <w:t>reasonable</w:t>
      </w:r>
      <w:r>
        <w:rPr>
          <w:spacing w:val="-2"/>
          <w:w w:val="105"/>
          <w:sz w:val="20"/>
        </w:rPr>
        <w:t xml:space="preserve"> </w:t>
      </w:r>
      <w:r>
        <w:rPr>
          <w:w w:val="105"/>
          <w:sz w:val="20"/>
        </w:rPr>
        <w:t>valuation</w:t>
      </w:r>
      <w:r>
        <w:rPr>
          <w:spacing w:val="-6"/>
          <w:w w:val="105"/>
          <w:sz w:val="20"/>
        </w:rPr>
        <w:t xml:space="preserve"> </w:t>
      </w:r>
      <w:r>
        <w:rPr>
          <w:w w:val="105"/>
          <w:sz w:val="20"/>
        </w:rPr>
        <w:t>of</w:t>
      </w:r>
      <w:r>
        <w:rPr>
          <w:spacing w:val="-3"/>
          <w:w w:val="105"/>
          <w:sz w:val="20"/>
        </w:rPr>
        <w:t xml:space="preserve"> </w:t>
      </w:r>
      <w:r>
        <w:rPr>
          <w:w w:val="105"/>
          <w:sz w:val="20"/>
        </w:rPr>
        <w:t>the</w:t>
      </w:r>
      <w:r>
        <w:rPr>
          <w:spacing w:val="-56"/>
          <w:w w:val="105"/>
          <w:sz w:val="20"/>
        </w:rPr>
        <w:t xml:space="preserve"> </w:t>
      </w:r>
      <w:r>
        <w:rPr>
          <w:w w:val="105"/>
          <w:sz w:val="20"/>
        </w:rPr>
        <w:t>Variation</w:t>
      </w:r>
      <w:r>
        <w:rPr>
          <w:spacing w:val="-2"/>
          <w:w w:val="105"/>
          <w:sz w:val="20"/>
        </w:rPr>
        <w:t xml:space="preserve"> </w:t>
      </w:r>
      <w:r>
        <w:rPr>
          <w:w w:val="105"/>
          <w:sz w:val="20"/>
        </w:rPr>
        <w:t>will</w:t>
      </w:r>
      <w:r>
        <w:rPr>
          <w:spacing w:val="-5"/>
          <w:w w:val="105"/>
          <w:sz w:val="20"/>
        </w:rPr>
        <w:t xml:space="preserve"> </w:t>
      </w:r>
      <w:r>
        <w:rPr>
          <w:w w:val="105"/>
          <w:sz w:val="20"/>
        </w:rPr>
        <w:t>be</w:t>
      </w:r>
      <w:r>
        <w:rPr>
          <w:spacing w:val="-3"/>
          <w:w w:val="105"/>
          <w:sz w:val="20"/>
        </w:rPr>
        <w:t xml:space="preserve"> </w:t>
      </w:r>
      <w:r>
        <w:rPr>
          <w:w w:val="105"/>
          <w:sz w:val="20"/>
        </w:rPr>
        <w:t>made</w:t>
      </w:r>
      <w:r>
        <w:rPr>
          <w:spacing w:val="-6"/>
          <w:w w:val="105"/>
          <w:sz w:val="20"/>
        </w:rPr>
        <w:t xml:space="preserve"> </w:t>
      </w:r>
      <w:r>
        <w:rPr>
          <w:w w:val="105"/>
          <w:sz w:val="20"/>
        </w:rPr>
        <w:t>by</w:t>
      </w:r>
      <w:r>
        <w:rPr>
          <w:spacing w:val="-4"/>
          <w:w w:val="105"/>
          <w:sz w:val="20"/>
        </w:rPr>
        <w:t xml:space="preserve"> </w:t>
      </w:r>
      <w:r>
        <w:rPr>
          <w:w w:val="105"/>
          <w:sz w:val="20"/>
        </w:rPr>
        <w:t>the</w:t>
      </w:r>
      <w:r>
        <w:rPr>
          <w:spacing w:val="-7"/>
          <w:w w:val="105"/>
          <w:sz w:val="20"/>
        </w:rPr>
        <w:t xml:space="preserve"> </w:t>
      </w:r>
      <w:r>
        <w:rPr>
          <w:w w:val="105"/>
          <w:sz w:val="20"/>
        </w:rPr>
        <w:t>Employer’s</w:t>
      </w:r>
      <w:r>
        <w:rPr>
          <w:spacing w:val="-5"/>
          <w:w w:val="105"/>
          <w:sz w:val="20"/>
        </w:rPr>
        <w:t xml:space="preserve"> </w:t>
      </w:r>
      <w:r>
        <w:rPr>
          <w:w w:val="105"/>
          <w:sz w:val="20"/>
        </w:rPr>
        <w:t>Representative,</w:t>
      </w:r>
      <w:r>
        <w:rPr>
          <w:spacing w:val="-4"/>
          <w:w w:val="105"/>
          <w:sz w:val="20"/>
        </w:rPr>
        <w:t xml:space="preserve"> </w:t>
      </w:r>
      <w:r>
        <w:rPr>
          <w:w w:val="105"/>
          <w:sz w:val="20"/>
        </w:rPr>
        <w:t>or</w:t>
      </w:r>
    </w:p>
    <w:p w14:paraId="761656FA" w14:textId="77777777" w:rsidR="006F4E8A" w:rsidRDefault="00BE22AD" w:rsidP="0091759C">
      <w:pPr>
        <w:pStyle w:val="ListParagraph"/>
        <w:numPr>
          <w:ilvl w:val="2"/>
          <w:numId w:val="13"/>
        </w:numPr>
        <w:tabs>
          <w:tab w:val="left" w:pos="1912"/>
        </w:tabs>
        <w:spacing w:line="249" w:lineRule="auto"/>
        <w:ind w:left="1912" w:right="1241" w:hanging="524"/>
        <w:rPr>
          <w:sz w:val="20"/>
        </w:rPr>
      </w:pPr>
      <w:r>
        <w:rPr>
          <w:w w:val="105"/>
          <w:sz w:val="20"/>
        </w:rPr>
        <w:t>if the Employer’s Representative so instructs, at day work rates set out in the</w:t>
      </w:r>
      <w:r>
        <w:rPr>
          <w:spacing w:val="1"/>
          <w:w w:val="105"/>
          <w:sz w:val="20"/>
        </w:rPr>
        <w:t xml:space="preserve"> </w:t>
      </w:r>
      <w:r>
        <w:rPr>
          <w:w w:val="105"/>
          <w:sz w:val="20"/>
        </w:rPr>
        <w:t>Schedule of Contract Price for which the Contractor must keep records of</w:t>
      </w:r>
      <w:r>
        <w:rPr>
          <w:spacing w:val="1"/>
          <w:w w:val="105"/>
          <w:sz w:val="20"/>
        </w:rPr>
        <w:t xml:space="preserve"> </w:t>
      </w:r>
      <w:r>
        <w:rPr>
          <w:w w:val="105"/>
          <w:sz w:val="20"/>
        </w:rPr>
        <w:t>hours</w:t>
      </w:r>
      <w:r>
        <w:rPr>
          <w:spacing w:val="-6"/>
          <w:w w:val="105"/>
          <w:sz w:val="20"/>
        </w:rPr>
        <w:t xml:space="preserve"> </w:t>
      </w:r>
      <w:r>
        <w:rPr>
          <w:w w:val="105"/>
          <w:sz w:val="20"/>
        </w:rPr>
        <w:t>of</w:t>
      </w:r>
      <w:r>
        <w:rPr>
          <w:spacing w:val="-3"/>
          <w:w w:val="105"/>
          <w:sz w:val="20"/>
        </w:rPr>
        <w:t xml:space="preserve"> </w:t>
      </w:r>
      <w:r>
        <w:rPr>
          <w:w w:val="105"/>
          <w:sz w:val="20"/>
        </w:rPr>
        <w:t>labour</w:t>
      </w:r>
      <w:r>
        <w:rPr>
          <w:spacing w:val="-6"/>
          <w:w w:val="105"/>
          <w:sz w:val="20"/>
        </w:rPr>
        <w:t xml:space="preserve"> </w:t>
      </w:r>
      <w:r>
        <w:rPr>
          <w:w w:val="105"/>
          <w:sz w:val="20"/>
        </w:rPr>
        <w:t>and</w:t>
      </w:r>
      <w:r>
        <w:rPr>
          <w:spacing w:val="-4"/>
          <w:w w:val="105"/>
          <w:sz w:val="20"/>
        </w:rPr>
        <w:t xml:space="preserve"> </w:t>
      </w:r>
      <w:r>
        <w:rPr>
          <w:w w:val="105"/>
          <w:sz w:val="20"/>
        </w:rPr>
        <w:t>Contractor's</w:t>
      </w:r>
      <w:r>
        <w:rPr>
          <w:spacing w:val="-3"/>
          <w:w w:val="105"/>
          <w:sz w:val="20"/>
        </w:rPr>
        <w:t xml:space="preserve"> </w:t>
      </w:r>
      <w:r>
        <w:rPr>
          <w:w w:val="105"/>
          <w:sz w:val="20"/>
        </w:rPr>
        <w:t>Equipment,</w:t>
      </w:r>
      <w:r>
        <w:rPr>
          <w:spacing w:val="-9"/>
          <w:w w:val="105"/>
          <w:sz w:val="20"/>
        </w:rPr>
        <w:t xml:space="preserve"> </w:t>
      </w:r>
      <w:r>
        <w:rPr>
          <w:w w:val="105"/>
          <w:sz w:val="20"/>
        </w:rPr>
        <w:t>and</w:t>
      </w:r>
      <w:r>
        <w:rPr>
          <w:spacing w:val="-5"/>
          <w:w w:val="105"/>
          <w:sz w:val="20"/>
        </w:rPr>
        <w:t xml:space="preserve"> </w:t>
      </w:r>
      <w:r>
        <w:rPr>
          <w:w w:val="105"/>
          <w:sz w:val="20"/>
        </w:rPr>
        <w:t>of</w:t>
      </w:r>
      <w:r>
        <w:rPr>
          <w:spacing w:val="-1"/>
          <w:w w:val="105"/>
          <w:sz w:val="20"/>
        </w:rPr>
        <w:t xml:space="preserve"> </w:t>
      </w:r>
      <w:r>
        <w:rPr>
          <w:w w:val="105"/>
          <w:sz w:val="20"/>
        </w:rPr>
        <w:t>Materials</w:t>
      </w:r>
      <w:r>
        <w:rPr>
          <w:spacing w:val="-3"/>
          <w:w w:val="105"/>
          <w:sz w:val="20"/>
        </w:rPr>
        <w:t xml:space="preserve"> </w:t>
      </w:r>
      <w:r>
        <w:rPr>
          <w:w w:val="105"/>
          <w:sz w:val="20"/>
        </w:rPr>
        <w:t>used.</w:t>
      </w:r>
    </w:p>
    <w:p w14:paraId="5213B76B" w14:textId="77777777" w:rsidR="006F4E8A" w:rsidRDefault="006F4E8A">
      <w:pPr>
        <w:pStyle w:val="BodyText"/>
        <w:spacing w:before="10"/>
        <w:rPr>
          <w:sz w:val="18"/>
        </w:rPr>
      </w:pPr>
    </w:p>
    <w:p w14:paraId="597074C9" w14:textId="77777777" w:rsidR="006F4E8A" w:rsidRDefault="00BE22AD">
      <w:pPr>
        <w:pStyle w:val="BodyText"/>
        <w:spacing w:before="1" w:line="249" w:lineRule="auto"/>
        <w:ind w:left="1219" w:right="1233"/>
      </w:pPr>
      <w:r>
        <w:rPr>
          <w:w w:val="105"/>
        </w:rPr>
        <w:t>For</w:t>
      </w:r>
      <w:r>
        <w:rPr>
          <w:spacing w:val="-13"/>
          <w:w w:val="105"/>
        </w:rPr>
        <w:t xml:space="preserve"> </w:t>
      </w:r>
      <w:r>
        <w:rPr>
          <w:w w:val="105"/>
        </w:rPr>
        <w:t>the</w:t>
      </w:r>
      <w:r>
        <w:rPr>
          <w:spacing w:val="-12"/>
          <w:w w:val="105"/>
        </w:rPr>
        <w:t xml:space="preserve"> </w:t>
      </w:r>
      <w:r>
        <w:rPr>
          <w:w w:val="105"/>
        </w:rPr>
        <w:t>avoidance</w:t>
      </w:r>
      <w:r>
        <w:rPr>
          <w:spacing w:val="-13"/>
          <w:w w:val="105"/>
        </w:rPr>
        <w:t xml:space="preserve"> </w:t>
      </w:r>
      <w:r>
        <w:rPr>
          <w:w w:val="105"/>
        </w:rPr>
        <w:t>of</w:t>
      </w:r>
      <w:r>
        <w:rPr>
          <w:spacing w:val="-9"/>
          <w:w w:val="105"/>
        </w:rPr>
        <w:t xml:space="preserve"> </w:t>
      </w:r>
      <w:r>
        <w:rPr>
          <w:w w:val="105"/>
        </w:rPr>
        <w:t>doubt</w:t>
      </w:r>
      <w:r>
        <w:rPr>
          <w:spacing w:val="-13"/>
          <w:w w:val="105"/>
        </w:rPr>
        <w:t xml:space="preserve"> </w:t>
      </w:r>
      <w:r>
        <w:rPr>
          <w:w w:val="105"/>
        </w:rPr>
        <w:t>the</w:t>
      </w:r>
      <w:r>
        <w:rPr>
          <w:spacing w:val="-12"/>
          <w:w w:val="105"/>
        </w:rPr>
        <w:t xml:space="preserve"> </w:t>
      </w:r>
      <w:r>
        <w:rPr>
          <w:w w:val="105"/>
        </w:rPr>
        <w:t>Contractor’s</w:t>
      </w:r>
      <w:r>
        <w:rPr>
          <w:spacing w:val="-10"/>
          <w:w w:val="105"/>
        </w:rPr>
        <w:t xml:space="preserve"> </w:t>
      </w:r>
      <w:r>
        <w:rPr>
          <w:w w:val="105"/>
        </w:rPr>
        <w:t>entitlement</w:t>
      </w:r>
      <w:r>
        <w:rPr>
          <w:spacing w:val="-13"/>
          <w:w w:val="105"/>
        </w:rPr>
        <w:t xml:space="preserve"> </w:t>
      </w:r>
      <w:r>
        <w:rPr>
          <w:w w:val="105"/>
        </w:rPr>
        <w:t>to</w:t>
      </w:r>
      <w:r>
        <w:rPr>
          <w:spacing w:val="-12"/>
          <w:w w:val="105"/>
        </w:rPr>
        <w:t xml:space="preserve"> </w:t>
      </w:r>
      <w:r>
        <w:rPr>
          <w:w w:val="105"/>
        </w:rPr>
        <w:t>payment</w:t>
      </w:r>
      <w:r>
        <w:rPr>
          <w:spacing w:val="-13"/>
          <w:w w:val="105"/>
        </w:rPr>
        <w:t xml:space="preserve"> </w:t>
      </w:r>
      <w:r>
        <w:rPr>
          <w:w w:val="105"/>
        </w:rPr>
        <w:t>for</w:t>
      </w:r>
      <w:r>
        <w:rPr>
          <w:spacing w:val="-10"/>
          <w:w w:val="105"/>
        </w:rPr>
        <w:t xml:space="preserve"> </w:t>
      </w:r>
      <w:r>
        <w:rPr>
          <w:w w:val="105"/>
        </w:rPr>
        <w:t>a</w:t>
      </w:r>
      <w:r>
        <w:rPr>
          <w:spacing w:val="-13"/>
          <w:w w:val="105"/>
        </w:rPr>
        <w:t xml:space="preserve"> </w:t>
      </w:r>
      <w:r>
        <w:rPr>
          <w:w w:val="105"/>
        </w:rPr>
        <w:t>Variation</w:t>
      </w:r>
      <w:r>
        <w:rPr>
          <w:spacing w:val="-55"/>
          <w:w w:val="105"/>
        </w:rPr>
        <w:t xml:space="preserve"> </w:t>
      </w:r>
      <w:r>
        <w:rPr>
          <w:w w:val="105"/>
        </w:rPr>
        <w:t>excludes</w:t>
      </w:r>
      <w:r>
        <w:rPr>
          <w:spacing w:val="-3"/>
          <w:w w:val="105"/>
        </w:rPr>
        <w:t xml:space="preserve"> </w:t>
      </w:r>
      <w:r>
        <w:rPr>
          <w:w w:val="105"/>
        </w:rPr>
        <w:t>non-project</w:t>
      </w:r>
      <w:r>
        <w:rPr>
          <w:spacing w:val="-8"/>
          <w:w w:val="105"/>
        </w:rPr>
        <w:t xml:space="preserve"> </w:t>
      </w:r>
      <w:r>
        <w:rPr>
          <w:w w:val="105"/>
        </w:rPr>
        <w:t>specific overheads</w:t>
      </w:r>
      <w:r>
        <w:rPr>
          <w:spacing w:val="-2"/>
          <w:w w:val="105"/>
        </w:rPr>
        <w:t xml:space="preserve"> </w:t>
      </w:r>
      <w:r>
        <w:rPr>
          <w:w w:val="105"/>
        </w:rPr>
        <w:t>and</w:t>
      </w:r>
      <w:r>
        <w:rPr>
          <w:spacing w:val="-8"/>
          <w:w w:val="105"/>
        </w:rPr>
        <w:t xml:space="preserve"> </w:t>
      </w:r>
      <w:r>
        <w:rPr>
          <w:w w:val="105"/>
        </w:rPr>
        <w:t>costs.</w:t>
      </w:r>
    </w:p>
    <w:p w14:paraId="4A3D38F5" w14:textId="77777777" w:rsidR="006F4E8A" w:rsidRDefault="006F4E8A">
      <w:pPr>
        <w:pStyle w:val="BodyText"/>
        <w:rPr>
          <w:sz w:val="22"/>
        </w:rPr>
      </w:pPr>
    </w:p>
    <w:p w14:paraId="29BEE519" w14:textId="77777777" w:rsidR="006F4E8A" w:rsidRDefault="00BE22AD" w:rsidP="0091759C">
      <w:pPr>
        <w:pStyle w:val="Heading4"/>
        <w:numPr>
          <w:ilvl w:val="1"/>
          <w:numId w:val="13"/>
        </w:numPr>
        <w:tabs>
          <w:tab w:val="left" w:pos="1220"/>
        </w:tabs>
        <w:spacing w:before="171"/>
        <w:ind w:hanging="678"/>
      </w:pPr>
      <w:r>
        <w:rPr>
          <w:w w:val="105"/>
        </w:rPr>
        <w:t>Notice</w:t>
      </w:r>
      <w:r>
        <w:rPr>
          <w:spacing w:val="-8"/>
          <w:w w:val="105"/>
        </w:rPr>
        <w:t xml:space="preserve"> </w:t>
      </w:r>
      <w:r>
        <w:rPr>
          <w:w w:val="105"/>
        </w:rPr>
        <w:t>of</w:t>
      </w:r>
      <w:r>
        <w:rPr>
          <w:spacing w:val="-9"/>
          <w:w w:val="105"/>
        </w:rPr>
        <w:t xml:space="preserve"> </w:t>
      </w:r>
      <w:r>
        <w:rPr>
          <w:w w:val="105"/>
        </w:rPr>
        <w:t>Delay</w:t>
      </w:r>
    </w:p>
    <w:p w14:paraId="1B67BE9C" w14:textId="77777777" w:rsidR="006F4E8A" w:rsidRDefault="00BE22AD">
      <w:pPr>
        <w:pStyle w:val="BodyText"/>
        <w:spacing w:before="103" w:line="247" w:lineRule="auto"/>
        <w:ind w:left="1219" w:right="1238"/>
        <w:jc w:val="both"/>
      </w:pPr>
      <w:r>
        <w:rPr>
          <w:w w:val="105"/>
        </w:rPr>
        <w:t>The</w:t>
      </w:r>
      <w:r>
        <w:rPr>
          <w:spacing w:val="-6"/>
          <w:w w:val="105"/>
        </w:rPr>
        <w:t xml:space="preserve"> </w:t>
      </w:r>
      <w:r>
        <w:rPr>
          <w:w w:val="105"/>
        </w:rPr>
        <w:t>Contractor</w:t>
      </w:r>
      <w:r>
        <w:rPr>
          <w:spacing w:val="-3"/>
          <w:w w:val="105"/>
        </w:rPr>
        <w:t xml:space="preserve"> </w:t>
      </w:r>
      <w:r>
        <w:rPr>
          <w:w w:val="105"/>
        </w:rPr>
        <w:t>must</w:t>
      </w:r>
      <w:r>
        <w:rPr>
          <w:spacing w:val="-4"/>
          <w:w w:val="105"/>
        </w:rPr>
        <w:t xml:space="preserve"> </w:t>
      </w:r>
      <w:r>
        <w:rPr>
          <w:w w:val="105"/>
        </w:rPr>
        <w:t>notify</w:t>
      </w:r>
      <w:r>
        <w:rPr>
          <w:spacing w:val="-5"/>
          <w:w w:val="105"/>
        </w:rPr>
        <w:t xml:space="preserve"> </w:t>
      </w:r>
      <w:r>
        <w:rPr>
          <w:w w:val="105"/>
        </w:rPr>
        <w:t>the</w:t>
      </w:r>
      <w:r>
        <w:rPr>
          <w:spacing w:val="-2"/>
          <w:w w:val="105"/>
        </w:rPr>
        <w:t xml:space="preserve"> </w:t>
      </w:r>
      <w:r>
        <w:rPr>
          <w:w w:val="105"/>
        </w:rPr>
        <w:t>Employer’s</w:t>
      </w:r>
      <w:r>
        <w:rPr>
          <w:spacing w:val="-4"/>
          <w:w w:val="105"/>
        </w:rPr>
        <w:t xml:space="preserve"> </w:t>
      </w:r>
      <w:r>
        <w:rPr>
          <w:w w:val="105"/>
        </w:rPr>
        <w:t>Representative</w:t>
      </w:r>
      <w:r>
        <w:rPr>
          <w:spacing w:val="-1"/>
          <w:w w:val="105"/>
        </w:rPr>
        <w:t xml:space="preserve"> </w:t>
      </w:r>
      <w:r>
        <w:rPr>
          <w:w w:val="105"/>
        </w:rPr>
        <w:t>as soon</w:t>
      </w:r>
      <w:r>
        <w:rPr>
          <w:spacing w:val="-4"/>
          <w:w w:val="105"/>
        </w:rPr>
        <w:t xml:space="preserve"> </w:t>
      </w:r>
      <w:r>
        <w:rPr>
          <w:w w:val="105"/>
        </w:rPr>
        <w:t>as</w:t>
      </w:r>
      <w:r>
        <w:rPr>
          <w:spacing w:val="-2"/>
          <w:w w:val="105"/>
        </w:rPr>
        <w:t xml:space="preserve"> </w:t>
      </w:r>
      <w:r>
        <w:rPr>
          <w:w w:val="105"/>
        </w:rPr>
        <w:t>practicable</w:t>
      </w:r>
      <w:r>
        <w:rPr>
          <w:spacing w:val="-3"/>
          <w:w w:val="105"/>
        </w:rPr>
        <w:t xml:space="preserve"> </w:t>
      </w:r>
      <w:r>
        <w:rPr>
          <w:w w:val="105"/>
        </w:rPr>
        <w:t>and</w:t>
      </w:r>
      <w:r>
        <w:rPr>
          <w:spacing w:val="-56"/>
          <w:w w:val="105"/>
        </w:rPr>
        <w:t xml:space="preserve"> </w:t>
      </w:r>
      <w:r>
        <w:rPr>
          <w:w w:val="105"/>
        </w:rPr>
        <w:t>in any case in writing no later than 7 days (or within a time frame notified by the</w:t>
      </w:r>
      <w:r>
        <w:rPr>
          <w:spacing w:val="1"/>
          <w:w w:val="105"/>
        </w:rPr>
        <w:t xml:space="preserve"> </w:t>
      </w:r>
      <w:r>
        <w:rPr>
          <w:w w:val="105"/>
        </w:rPr>
        <w:t>Employer’s Representative) after it becomes aware of any event or circumstance</w:t>
      </w:r>
      <w:r>
        <w:rPr>
          <w:spacing w:val="1"/>
          <w:w w:val="105"/>
        </w:rPr>
        <w:t xml:space="preserve"> </w:t>
      </w:r>
      <w:r>
        <w:rPr>
          <w:w w:val="105"/>
        </w:rPr>
        <w:t>which may delay or disrupt the Works, or which may give rise to a claim for additional</w:t>
      </w:r>
      <w:r>
        <w:rPr>
          <w:spacing w:val="-56"/>
          <w:w w:val="105"/>
        </w:rPr>
        <w:t xml:space="preserve"> </w:t>
      </w:r>
      <w:r>
        <w:rPr>
          <w:w w:val="105"/>
        </w:rPr>
        <w:t>payment, Costs and/or other entitlements or relief from obligations, under any Clause</w:t>
      </w:r>
      <w:r>
        <w:rPr>
          <w:spacing w:val="-56"/>
          <w:w w:val="105"/>
        </w:rPr>
        <w:t xml:space="preserve"> </w:t>
      </w:r>
      <w:r>
        <w:rPr>
          <w:w w:val="105"/>
        </w:rPr>
        <w:t>of these General Conditions or otherwise arising out of or in connection with the</w:t>
      </w:r>
      <w:r>
        <w:rPr>
          <w:spacing w:val="1"/>
          <w:w w:val="105"/>
        </w:rPr>
        <w:t xml:space="preserve"> </w:t>
      </w:r>
      <w:r>
        <w:rPr>
          <w:w w:val="105"/>
        </w:rPr>
        <w:t>Contract.</w:t>
      </w:r>
      <w:r>
        <w:rPr>
          <w:spacing w:val="-8"/>
          <w:w w:val="105"/>
        </w:rPr>
        <w:t xml:space="preserve"> </w:t>
      </w:r>
      <w:r>
        <w:rPr>
          <w:w w:val="105"/>
        </w:rPr>
        <w:t>The</w:t>
      </w:r>
      <w:r>
        <w:rPr>
          <w:spacing w:val="-8"/>
          <w:w w:val="105"/>
        </w:rPr>
        <w:t xml:space="preserve"> </w:t>
      </w:r>
      <w:r>
        <w:rPr>
          <w:w w:val="105"/>
        </w:rPr>
        <w:t>Contractor</w:t>
      </w:r>
      <w:r>
        <w:rPr>
          <w:spacing w:val="-12"/>
          <w:w w:val="105"/>
        </w:rPr>
        <w:t xml:space="preserve"> </w:t>
      </w:r>
      <w:r>
        <w:rPr>
          <w:w w:val="105"/>
        </w:rPr>
        <w:t>must</w:t>
      </w:r>
      <w:r>
        <w:rPr>
          <w:spacing w:val="-8"/>
          <w:w w:val="105"/>
        </w:rPr>
        <w:t xml:space="preserve"> </w:t>
      </w:r>
      <w:r>
        <w:rPr>
          <w:w w:val="105"/>
        </w:rPr>
        <w:t>take</w:t>
      </w:r>
      <w:r>
        <w:rPr>
          <w:spacing w:val="-7"/>
          <w:w w:val="105"/>
        </w:rPr>
        <w:t xml:space="preserve"> </w:t>
      </w:r>
      <w:r>
        <w:rPr>
          <w:w w:val="105"/>
        </w:rPr>
        <w:t>all</w:t>
      </w:r>
      <w:r>
        <w:rPr>
          <w:spacing w:val="-11"/>
          <w:w w:val="105"/>
        </w:rPr>
        <w:t xml:space="preserve"> </w:t>
      </w:r>
      <w:r>
        <w:rPr>
          <w:w w:val="105"/>
        </w:rPr>
        <w:t>reasonable</w:t>
      </w:r>
      <w:r>
        <w:rPr>
          <w:spacing w:val="-10"/>
          <w:w w:val="105"/>
        </w:rPr>
        <w:t xml:space="preserve"> </w:t>
      </w:r>
      <w:r>
        <w:rPr>
          <w:w w:val="105"/>
        </w:rPr>
        <w:t>steps</w:t>
      </w:r>
      <w:r>
        <w:rPr>
          <w:spacing w:val="-6"/>
          <w:w w:val="105"/>
        </w:rPr>
        <w:t xml:space="preserve"> </w:t>
      </w:r>
      <w:r>
        <w:rPr>
          <w:w w:val="105"/>
        </w:rPr>
        <w:t>to</w:t>
      </w:r>
      <w:r>
        <w:rPr>
          <w:spacing w:val="-12"/>
          <w:w w:val="105"/>
        </w:rPr>
        <w:t xml:space="preserve"> </w:t>
      </w:r>
      <w:r>
        <w:rPr>
          <w:w w:val="105"/>
        </w:rPr>
        <w:t>minimise</w:t>
      </w:r>
      <w:r>
        <w:rPr>
          <w:spacing w:val="-7"/>
          <w:w w:val="105"/>
        </w:rPr>
        <w:t xml:space="preserve"> </w:t>
      </w:r>
      <w:r>
        <w:rPr>
          <w:w w:val="105"/>
        </w:rPr>
        <w:t>these</w:t>
      </w:r>
      <w:r>
        <w:rPr>
          <w:spacing w:val="-10"/>
          <w:w w:val="105"/>
        </w:rPr>
        <w:t xml:space="preserve"> </w:t>
      </w:r>
      <w:r>
        <w:rPr>
          <w:w w:val="105"/>
        </w:rPr>
        <w:t>effects.</w:t>
      </w:r>
    </w:p>
    <w:p w14:paraId="760827EE" w14:textId="77777777" w:rsidR="006F4E8A" w:rsidRDefault="006F4E8A">
      <w:pPr>
        <w:pStyle w:val="BodyText"/>
        <w:spacing w:before="1"/>
        <w:rPr>
          <w:sz w:val="21"/>
        </w:rPr>
      </w:pPr>
    </w:p>
    <w:p w14:paraId="31F0DDAF" w14:textId="77777777" w:rsidR="006F4E8A" w:rsidRDefault="00BE22AD">
      <w:pPr>
        <w:pStyle w:val="BodyText"/>
        <w:spacing w:line="247" w:lineRule="auto"/>
        <w:ind w:left="1219" w:right="1239"/>
        <w:jc w:val="both"/>
      </w:pPr>
      <w:r>
        <w:rPr>
          <w:w w:val="105"/>
        </w:rPr>
        <w:t>The notice submitted by the Contractor under this Sub-Clause 10.3 must set out</w:t>
      </w:r>
      <w:r>
        <w:rPr>
          <w:spacing w:val="1"/>
          <w:w w:val="105"/>
        </w:rPr>
        <w:t xml:space="preserve"> </w:t>
      </w:r>
      <w:r>
        <w:rPr>
          <w:w w:val="105"/>
        </w:rPr>
        <w:t>details of the event or circumstance giving rise to the claim, and if requested supply</w:t>
      </w:r>
      <w:r>
        <w:rPr>
          <w:spacing w:val="1"/>
          <w:w w:val="105"/>
        </w:rPr>
        <w:t xml:space="preserve"> </w:t>
      </w:r>
      <w:r>
        <w:rPr>
          <w:w w:val="105"/>
        </w:rPr>
        <w:t>supporting documents, stating a reasonable period by which the Contractor believes</w:t>
      </w:r>
      <w:r>
        <w:rPr>
          <w:spacing w:val="1"/>
          <w:w w:val="105"/>
        </w:rPr>
        <w:t xml:space="preserve"> </w:t>
      </w:r>
      <w:r>
        <w:rPr>
          <w:w w:val="105"/>
        </w:rPr>
        <w:t>the Time for Completion should</w:t>
      </w:r>
      <w:r>
        <w:rPr>
          <w:spacing w:val="1"/>
          <w:w w:val="105"/>
        </w:rPr>
        <w:t xml:space="preserve"> </w:t>
      </w:r>
      <w:r>
        <w:rPr>
          <w:w w:val="105"/>
        </w:rPr>
        <w:t>be extended and</w:t>
      </w:r>
      <w:r>
        <w:rPr>
          <w:spacing w:val="1"/>
          <w:w w:val="105"/>
        </w:rPr>
        <w:t xml:space="preserve"> </w:t>
      </w:r>
      <w:r>
        <w:rPr>
          <w:w w:val="105"/>
        </w:rPr>
        <w:t>the nature and</w:t>
      </w:r>
      <w:r>
        <w:rPr>
          <w:spacing w:val="1"/>
          <w:w w:val="105"/>
        </w:rPr>
        <w:t xml:space="preserve"> </w:t>
      </w:r>
      <w:r>
        <w:rPr>
          <w:w w:val="105"/>
        </w:rPr>
        <w:t>extent of</w:t>
      </w:r>
      <w:r>
        <w:rPr>
          <w:spacing w:val="1"/>
          <w:w w:val="105"/>
        </w:rPr>
        <w:t xml:space="preserve"> </w:t>
      </w:r>
      <w:r>
        <w:rPr>
          <w:w w:val="105"/>
        </w:rPr>
        <w:t>any</w:t>
      </w:r>
      <w:r>
        <w:rPr>
          <w:spacing w:val="1"/>
          <w:w w:val="105"/>
        </w:rPr>
        <w:t xml:space="preserve"> </w:t>
      </w:r>
      <w:r>
        <w:rPr>
          <w:w w:val="105"/>
        </w:rPr>
        <w:t>additional resultant Costs. As soon as practicable after the receipt of this notice, the</w:t>
      </w:r>
      <w:r>
        <w:rPr>
          <w:spacing w:val="1"/>
          <w:w w:val="105"/>
        </w:rPr>
        <w:t xml:space="preserve"> </w:t>
      </w:r>
      <w:r>
        <w:rPr>
          <w:w w:val="105"/>
        </w:rPr>
        <w:t>Employer’s Representative will notify the Contractor of the period, if any, by which the</w:t>
      </w:r>
      <w:r>
        <w:rPr>
          <w:spacing w:val="-56"/>
          <w:w w:val="105"/>
        </w:rPr>
        <w:t xml:space="preserve"> </w:t>
      </w:r>
      <w:r>
        <w:rPr>
          <w:w w:val="105"/>
        </w:rPr>
        <w:t>Time</w:t>
      </w:r>
      <w:r>
        <w:rPr>
          <w:spacing w:val="-11"/>
          <w:w w:val="105"/>
        </w:rPr>
        <w:t xml:space="preserve"> </w:t>
      </w:r>
      <w:r>
        <w:rPr>
          <w:w w:val="105"/>
        </w:rPr>
        <w:t>for</w:t>
      </w:r>
      <w:r>
        <w:rPr>
          <w:spacing w:val="-9"/>
          <w:w w:val="105"/>
        </w:rPr>
        <w:t xml:space="preserve"> </w:t>
      </w:r>
      <w:r>
        <w:rPr>
          <w:w w:val="105"/>
        </w:rPr>
        <w:t>Completion</w:t>
      </w:r>
      <w:r>
        <w:rPr>
          <w:spacing w:val="-9"/>
          <w:w w:val="105"/>
        </w:rPr>
        <w:t xml:space="preserve"> </w:t>
      </w:r>
      <w:r>
        <w:rPr>
          <w:w w:val="105"/>
        </w:rPr>
        <w:t>will</w:t>
      </w:r>
      <w:r>
        <w:rPr>
          <w:spacing w:val="-10"/>
          <w:w w:val="105"/>
        </w:rPr>
        <w:t xml:space="preserve"> </w:t>
      </w:r>
      <w:r>
        <w:rPr>
          <w:w w:val="105"/>
        </w:rPr>
        <w:t>be</w:t>
      </w:r>
      <w:r>
        <w:rPr>
          <w:spacing w:val="-10"/>
          <w:w w:val="105"/>
        </w:rPr>
        <w:t xml:space="preserve"> </w:t>
      </w:r>
      <w:r>
        <w:rPr>
          <w:w w:val="105"/>
        </w:rPr>
        <w:t>extended</w:t>
      </w:r>
      <w:r>
        <w:rPr>
          <w:spacing w:val="-10"/>
          <w:w w:val="105"/>
        </w:rPr>
        <w:t xml:space="preserve"> </w:t>
      </w:r>
      <w:r>
        <w:rPr>
          <w:w w:val="105"/>
        </w:rPr>
        <w:t>and</w:t>
      </w:r>
      <w:r>
        <w:rPr>
          <w:spacing w:val="-10"/>
          <w:w w:val="105"/>
        </w:rPr>
        <w:t xml:space="preserve"> </w:t>
      </w:r>
      <w:r>
        <w:rPr>
          <w:w w:val="105"/>
        </w:rPr>
        <w:t>additional</w:t>
      </w:r>
      <w:r>
        <w:rPr>
          <w:spacing w:val="-11"/>
          <w:w w:val="105"/>
        </w:rPr>
        <w:t xml:space="preserve"> </w:t>
      </w:r>
      <w:r>
        <w:rPr>
          <w:w w:val="105"/>
        </w:rPr>
        <w:t>payment</w:t>
      </w:r>
      <w:r>
        <w:rPr>
          <w:spacing w:val="-11"/>
          <w:w w:val="105"/>
        </w:rPr>
        <w:t xml:space="preserve"> </w:t>
      </w:r>
      <w:r>
        <w:rPr>
          <w:w w:val="105"/>
        </w:rPr>
        <w:t>of</w:t>
      </w:r>
      <w:r>
        <w:rPr>
          <w:spacing w:val="-7"/>
          <w:w w:val="105"/>
        </w:rPr>
        <w:t xml:space="preserve"> </w:t>
      </w:r>
      <w:r>
        <w:rPr>
          <w:w w:val="105"/>
        </w:rPr>
        <w:t>Costs</w:t>
      </w:r>
      <w:r>
        <w:rPr>
          <w:spacing w:val="-6"/>
          <w:w w:val="105"/>
        </w:rPr>
        <w:t xml:space="preserve"> </w:t>
      </w:r>
      <w:r>
        <w:rPr>
          <w:w w:val="105"/>
        </w:rPr>
        <w:t>(if</w:t>
      </w:r>
      <w:r>
        <w:rPr>
          <w:spacing w:val="-7"/>
          <w:w w:val="105"/>
        </w:rPr>
        <w:t xml:space="preserve"> </w:t>
      </w:r>
      <w:r>
        <w:rPr>
          <w:w w:val="105"/>
        </w:rPr>
        <w:t>any)</w:t>
      </w:r>
      <w:r>
        <w:rPr>
          <w:spacing w:val="-8"/>
          <w:w w:val="105"/>
        </w:rPr>
        <w:t xml:space="preserve"> </w:t>
      </w:r>
      <w:r>
        <w:rPr>
          <w:w w:val="105"/>
        </w:rPr>
        <w:t>to</w:t>
      </w:r>
      <w:r>
        <w:rPr>
          <w:spacing w:val="-9"/>
          <w:w w:val="105"/>
        </w:rPr>
        <w:t xml:space="preserve"> </w:t>
      </w:r>
      <w:r>
        <w:rPr>
          <w:w w:val="105"/>
        </w:rPr>
        <w:t>which</w:t>
      </w:r>
      <w:r>
        <w:rPr>
          <w:spacing w:val="-56"/>
          <w:w w:val="105"/>
        </w:rPr>
        <w:t xml:space="preserve"> </w:t>
      </w:r>
      <w:r>
        <w:rPr>
          <w:w w:val="105"/>
        </w:rPr>
        <w:t>the</w:t>
      </w:r>
      <w:r>
        <w:rPr>
          <w:spacing w:val="-8"/>
          <w:w w:val="105"/>
        </w:rPr>
        <w:t xml:space="preserve"> </w:t>
      </w:r>
      <w:r>
        <w:rPr>
          <w:w w:val="105"/>
        </w:rPr>
        <w:t>Contractor</w:t>
      </w:r>
      <w:r>
        <w:rPr>
          <w:spacing w:val="-9"/>
          <w:w w:val="105"/>
        </w:rPr>
        <w:t xml:space="preserve"> </w:t>
      </w:r>
      <w:r>
        <w:rPr>
          <w:w w:val="105"/>
        </w:rPr>
        <w:t>is</w:t>
      </w:r>
      <w:r>
        <w:rPr>
          <w:spacing w:val="-7"/>
          <w:w w:val="105"/>
        </w:rPr>
        <w:t xml:space="preserve"> </w:t>
      </w:r>
      <w:r>
        <w:rPr>
          <w:w w:val="105"/>
        </w:rPr>
        <w:t>entitled</w:t>
      </w:r>
      <w:r>
        <w:rPr>
          <w:spacing w:val="-5"/>
          <w:w w:val="105"/>
        </w:rPr>
        <w:t xml:space="preserve"> </w:t>
      </w:r>
      <w:r>
        <w:rPr>
          <w:w w:val="105"/>
        </w:rPr>
        <w:t>under</w:t>
      </w:r>
      <w:r>
        <w:rPr>
          <w:spacing w:val="-6"/>
          <w:w w:val="105"/>
        </w:rPr>
        <w:t xml:space="preserve"> </w:t>
      </w:r>
      <w:r>
        <w:rPr>
          <w:w w:val="105"/>
        </w:rPr>
        <w:t>the</w:t>
      </w:r>
      <w:r>
        <w:rPr>
          <w:spacing w:val="-8"/>
          <w:w w:val="105"/>
        </w:rPr>
        <w:t xml:space="preserve"> </w:t>
      </w:r>
      <w:r>
        <w:rPr>
          <w:w w:val="105"/>
        </w:rPr>
        <w:t>Contract.</w:t>
      </w:r>
      <w:r>
        <w:rPr>
          <w:spacing w:val="-10"/>
          <w:w w:val="105"/>
        </w:rPr>
        <w:t xml:space="preserve"> </w:t>
      </w:r>
      <w:r>
        <w:rPr>
          <w:w w:val="105"/>
        </w:rPr>
        <w:t>The</w:t>
      </w:r>
      <w:r>
        <w:rPr>
          <w:spacing w:val="-10"/>
          <w:w w:val="105"/>
        </w:rPr>
        <w:t xml:space="preserve"> </w:t>
      </w:r>
      <w:r>
        <w:rPr>
          <w:w w:val="105"/>
        </w:rPr>
        <w:t>Employer's</w:t>
      </w:r>
      <w:r>
        <w:rPr>
          <w:spacing w:val="-5"/>
          <w:w w:val="105"/>
        </w:rPr>
        <w:t xml:space="preserve"> </w:t>
      </w:r>
      <w:r>
        <w:rPr>
          <w:w w:val="105"/>
        </w:rPr>
        <w:t>Representative</w:t>
      </w:r>
      <w:r>
        <w:rPr>
          <w:spacing w:val="-12"/>
          <w:w w:val="105"/>
        </w:rPr>
        <w:t xml:space="preserve"> </w:t>
      </w:r>
      <w:r>
        <w:rPr>
          <w:w w:val="105"/>
        </w:rPr>
        <w:t>may</w:t>
      </w:r>
      <w:r>
        <w:rPr>
          <w:spacing w:val="-12"/>
          <w:w w:val="105"/>
        </w:rPr>
        <w:t xml:space="preserve"> </w:t>
      </w:r>
      <w:r>
        <w:rPr>
          <w:w w:val="105"/>
        </w:rPr>
        <w:t>also</w:t>
      </w:r>
      <w:r>
        <w:rPr>
          <w:spacing w:val="-56"/>
          <w:w w:val="105"/>
        </w:rPr>
        <w:t xml:space="preserve"> </w:t>
      </w:r>
      <w:r>
        <w:rPr>
          <w:w w:val="105"/>
        </w:rPr>
        <w:t>respond</w:t>
      </w:r>
      <w:r>
        <w:rPr>
          <w:spacing w:val="-5"/>
          <w:w w:val="105"/>
        </w:rPr>
        <w:t xml:space="preserve"> </w:t>
      </w:r>
      <w:r>
        <w:rPr>
          <w:w w:val="105"/>
        </w:rPr>
        <w:t>with</w:t>
      </w:r>
      <w:r>
        <w:rPr>
          <w:spacing w:val="-5"/>
          <w:w w:val="105"/>
        </w:rPr>
        <w:t xml:space="preserve"> </w:t>
      </w:r>
      <w:r>
        <w:rPr>
          <w:w w:val="105"/>
        </w:rPr>
        <w:t>comments</w:t>
      </w:r>
      <w:r>
        <w:rPr>
          <w:spacing w:val="-2"/>
          <w:w w:val="105"/>
        </w:rPr>
        <w:t xml:space="preserve"> </w:t>
      </w:r>
      <w:r>
        <w:rPr>
          <w:w w:val="105"/>
        </w:rPr>
        <w:t>and</w:t>
      </w:r>
      <w:r>
        <w:rPr>
          <w:spacing w:val="-7"/>
          <w:w w:val="105"/>
        </w:rPr>
        <w:t xml:space="preserve"> </w:t>
      </w:r>
      <w:r>
        <w:rPr>
          <w:w w:val="105"/>
        </w:rPr>
        <w:t>request</w:t>
      </w:r>
      <w:r>
        <w:rPr>
          <w:spacing w:val="-5"/>
          <w:w w:val="105"/>
        </w:rPr>
        <w:t xml:space="preserve"> </w:t>
      </w:r>
      <w:r>
        <w:rPr>
          <w:w w:val="105"/>
        </w:rPr>
        <w:t>any</w:t>
      </w:r>
      <w:r>
        <w:rPr>
          <w:spacing w:val="-7"/>
          <w:w w:val="105"/>
        </w:rPr>
        <w:t xml:space="preserve"> </w:t>
      </w:r>
      <w:r>
        <w:rPr>
          <w:w w:val="105"/>
        </w:rPr>
        <w:t>necessary</w:t>
      </w:r>
      <w:r>
        <w:rPr>
          <w:spacing w:val="-7"/>
          <w:w w:val="105"/>
        </w:rPr>
        <w:t xml:space="preserve"> </w:t>
      </w:r>
      <w:r>
        <w:rPr>
          <w:w w:val="105"/>
        </w:rPr>
        <w:t>further</w:t>
      </w:r>
      <w:r>
        <w:rPr>
          <w:spacing w:val="-5"/>
          <w:w w:val="105"/>
        </w:rPr>
        <w:t xml:space="preserve"> </w:t>
      </w:r>
      <w:r>
        <w:rPr>
          <w:w w:val="105"/>
        </w:rPr>
        <w:t>particulars.</w:t>
      </w:r>
    </w:p>
    <w:p w14:paraId="00753EBF" w14:textId="77777777" w:rsidR="006F4E8A" w:rsidRDefault="006F4E8A">
      <w:pPr>
        <w:pStyle w:val="BodyText"/>
        <w:spacing w:before="5"/>
        <w:rPr>
          <w:sz w:val="21"/>
        </w:rPr>
      </w:pPr>
    </w:p>
    <w:p w14:paraId="2CF4D365" w14:textId="77777777" w:rsidR="006F4E8A" w:rsidRDefault="00BE22AD">
      <w:pPr>
        <w:pStyle w:val="BodyText"/>
        <w:spacing w:line="247" w:lineRule="auto"/>
        <w:ind w:left="1219" w:right="1240"/>
        <w:jc w:val="both"/>
      </w:pPr>
      <w:r>
        <w:rPr>
          <w:w w:val="105"/>
        </w:rPr>
        <w:t>The Contractor is not entitled to an extension to the Time for Completion or additional</w:t>
      </w:r>
      <w:r>
        <w:rPr>
          <w:spacing w:val="-56"/>
          <w:w w:val="105"/>
        </w:rPr>
        <w:t xml:space="preserve"> </w:t>
      </w:r>
      <w:r>
        <w:rPr>
          <w:w w:val="105"/>
        </w:rPr>
        <w:t>payment or Costs if it does not submit a notice in accordance with and within the time</w:t>
      </w:r>
      <w:r>
        <w:rPr>
          <w:spacing w:val="-56"/>
          <w:w w:val="105"/>
        </w:rPr>
        <w:t xml:space="preserve"> </w:t>
      </w:r>
      <w:r>
        <w:rPr>
          <w:w w:val="105"/>
        </w:rPr>
        <w:t>stated</w:t>
      </w:r>
      <w:r>
        <w:rPr>
          <w:spacing w:val="-8"/>
          <w:w w:val="105"/>
        </w:rPr>
        <w:t xml:space="preserve"> </w:t>
      </w:r>
      <w:r>
        <w:rPr>
          <w:w w:val="105"/>
        </w:rPr>
        <w:t>in</w:t>
      </w:r>
      <w:r>
        <w:rPr>
          <w:spacing w:val="-10"/>
          <w:w w:val="105"/>
        </w:rPr>
        <w:t xml:space="preserve"> </w:t>
      </w:r>
      <w:r>
        <w:rPr>
          <w:w w:val="105"/>
        </w:rPr>
        <w:t>Sub-Clause</w:t>
      </w:r>
      <w:r>
        <w:rPr>
          <w:spacing w:val="-11"/>
          <w:w w:val="105"/>
        </w:rPr>
        <w:t xml:space="preserve"> </w:t>
      </w:r>
      <w:r>
        <w:rPr>
          <w:w w:val="105"/>
        </w:rPr>
        <w:t>10.3</w:t>
      </w:r>
      <w:r>
        <w:rPr>
          <w:spacing w:val="-11"/>
          <w:w w:val="105"/>
        </w:rPr>
        <w:t xml:space="preserve"> </w:t>
      </w:r>
      <w:r>
        <w:rPr>
          <w:w w:val="105"/>
        </w:rPr>
        <w:t>in</w:t>
      </w:r>
      <w:r>
        <w:rPr>
          <w:spacing w:val="-8"/>
          <w:w w:val="105"/>
        </w:rPr>
        <w:t xml:space="preserve"> </w:t>
      </w:r>
      <w:r>
        <w:rPr>
          <w:w w:val="105"/>
        </w:rPr>
        <w:t>which</w:t>
      </w:r>
      <w:r>
        <w:rPr>
          <w:spacing w:val="-8"/>
          <w:w w:val="105"/>
        </w:rPr>
        <w:t xml:space="preserve"> </w:t>
      </w:r>
      <w:r>
        <w:rPr>
          <w:w w:val="105"/>
        </w:rPr>
        <w:t>case</w:t>
      </w:r>
      <w:r>
        <w:rPr>
          <w:spacing w:val="-7"/>
          <w:w w:val="105"/>
        </w:rPr>
        <w:t xml:space="preserve"> </w:t>
      </w:r>
      <w:r>
        <w:rPr>
          <w:w w:val="105"/>
        </w:rPr>
        <w:t>the</w:t>
      </w:r>
      <w:r>
        <w:rPr>
          <w:spacing w:val="-10"/>
          <w:w w:val="105"/>
        </w:rPr>
        <w:t xml:space="preserve"> </w:t>
      </w:r>
      <w:r>
        <w:rPr>
          <w:w w:val="105"/>
        </w:rPr>
        <w:t>Contractor</w:t>
      </w:r>
      <w:r>
        <w:rPr>
          <w:spacing w:val="-9"/>
          <w:w w:val="105"/>
        </w:rPr>
        <w:t xml:space="preserve"> </w:t>
      </w:r>
      <w:r>
        <w:rPr>
          <w:w w:val="105"/>
        </w:rPr>
        <w:t>will</w:t>
      </w:r>
      <w:r>
        <w:rPr>
          <w:spacing w:val="-10"/>
          <w:w w:val="105"/>
        </w:rPr>
        <w:t xml:space="preserve"> </w:t>
      </w:r>
      <w:r>
        <w:rPr>
          <w:w w:val="105"/>
        </w:rPr>
        <w:t>be</w:t>
      </w:r>
      <w:r>
        <w:rPr>
          <w:spacing w:val="-10"/>
          <w:w w:val="105"/>
        </w:rPr>
        <w:t xml:space="preserve"> </w:t>
      </w:r>
      <w:r>
        <w:rPr>
          <w:w w:val="105"/>
        </w:rPr>
        <w:t>deemed</w:t>
      </w:r>
      <w:r>
        <w:rPr>
          <w:spacing w:val="-8"/>
          <w:w w:val="105"/>
        </w:rPr>
        <w:t xml:space="preserve"> </w:t>
      </w:r>
      <w:r>
        <w:rPr>
          <w:w w:val="105"/>
        </w:rPr>
        <w:t>to</w:t>
      </w:r>
      <w:r>
        <w:rPr>
          <w:spacing w:val="-8"/>
          <w:w w:val="105"/>
        </w:rPr>
        <w:t xml:space="preserve"> </w:t>
      </w:r>
      <w:r>
        <w:rPr>
          <w:w w:val="105"/>
        </w:rPr>
        <w:t>have</w:t>
      </w:r>
      <w:r>
        <w:rPr>
          <w:spacing w:val="-11"/>
          <w:w w:val="105"/>
        </w:rPr>
        <w:t xml:space="preserve"> </w:t>
      </w:r>
      <w:r>
        <w:rPr>
          <w:w w:val="105"/>
        </w:rPr>
        <w:t>waived</w:t>
      </w:r>
      <w:r>
        <w:rPr>
          <w:spacing w:val="-56"/>
          <w:w w:val="105"/>
        </w:rPr>
        <w:t xml:space="preserve"> </w:t>
      </w:r>
      <w:r>
        <w:rPr>
          <w:w w:val="105"/>
        </w:rPr>
        <w:t>its entitlement to make such claim, the Purchaser will be discharged from all liability</w:t>
      </w:r>
      <w:r>
        <w:rPr>
          <w:spacing w:val="1"/>
          <w:w w:val="105"/>
        </w:rPr>
        <w:t xml:space="preserve"> </w:t>
      </w:r>
      <w:r>
        <w:rPr>
          <w:w w:val="105"/>
        </w:rPr>
        <w:t>arising out of or in connection with the claim and the Contractor must comply with its</w:t>
      </w:r>
      <w:r>
        <w:rPr>
          <w:spacing w:val="1"/>
          <w:w w:val="105"/>
        </w:rPr>
        <w:t xml:space="preserve"> </w:t>
      </w:r>
      <w:r>
        <w:rPr>
          <w:w w:val="105"/>
        </w:rPr>
        <w:t>obligations to perform the Works by the Time for Completion and for the Contract</w:t>
      </w:r>
      <w:r>
        <w:rPr>
          <w:spacing w:val="1"/>
          <w:w w:val="105"/>
        </w:rPr>
        <w:t xml:space="preserve"> </w:t>
      </w:r>
      <w:r>
        <w:rPr>
          <w:w w:val="105"/>
        </w:rPr>
        <w:t>Price.</w:t>
      </w:r>
    </w:p>
    <w:p w14:paraId="475E9166" w14:textId="77777777" w:rsidR="006F4E8A" w:rsidRDefault="00BE22AD" w:rsidP="0091759C">
      <w:pPr>
        <w:pStyle w:val="Heading4"/>
        <w:numPr>
          <w:ilvl w:val="1"/>
          <w:numId w:val="13"/>
        </w:numPr>
        <w:tabs>
          <w:tab w:val="left" w:pos="1220"/>
        </w:tabs>
        <w:spacing w:before="99"/>
        <w:ind w:hanging="678"/>
      </w:pPr>
      <w:r>
        <w:rPr>
          <w:w w:val="105"/>
        </w:rPr>
        <w:t>Right</w:t>
      </w:r>
      <w:r>
        <w:rPr>
          <w:spacing w:val="-8"/>
          <w:w w:val="105"/>
        </w:rPr>
        <w:t xml:space="preserve"> </w:t>
      </w:r>
      <w:r>
        <w:rPr>
          <w:w w:val="105"/>
        </w:rPr>
        <w:t>to</w:t>
      </w:r>
      <w:r>
        <w:rPr>
          <w:spacing w:val="-7"/>
          <w:w w:val="105"/>
        </w:rPr>
        <w:t xml:space="preserve"> </w:t>
      </w:r>
      <w:r>
        <w:rPr>
          <w:w w:val="105"/>
        </w:rPr>
        <w:t>Claim</w:t>
      </w:r>
    </w:p>
    <w:p w14:paraId="11FCD4E1" w14:textId="77777777" w:rsidR="006F4E8A" w:rsidRDefault="00BE22AD">
      <w:pPr>
        <w:pStyle w:val="BodyText"/>
        <w:spacing w:before="104" w:line="247" w:lineRule="auto"/>
        <w:ind w:left="1219" w:right="1236"/>
        <w:jc w:val="both"/>
      </w:pPr>
      <w:r>
        <w:rPr>
          <w:w w:val="105"/>
        </w:rPr>
        <w:t>Subject to Sub-Clause 10.3, if the Contractor incurs Cost as a result of any of the</w:t>
      </w:r>
      <w:r>
        <w:rPr>
          <w:spacing w:val="1"/>
          <w:w w:val="105"/>
        </w:rPr>
        <w:t xml:space="preserve"> </w:t>
      </w:r>
      <w:r>
        <w:rPr>
          <w:w w:val="105"/>
        </w:rPr>
        <w:t>Employer's Risks, other than a Force Majeure event, the Contractor will be entitled to</w:t>
      </w:r>
      <w:r>
        <w:rPr>
          <w:spacing w:val="1"/>
          <w:w w:val="105"/>
        </w:rPr>
        <w:t xml:space="preserve"> </w:t>
      </w:r>
      <w:r>
        <w:rPr>
          <w:w w:val="105"/>
        </w:rPr>
        <w:t>the amount of such Cost. If as a result of any of the Employer's Risks, it is necessary</w:t>
      </w:r>
      <w:r>
        <w:rPr>
          <w:spacing w:val="1"/>
          <w:w w:val="105"/>
        </w:rPr>
        <w:t xml:space="preserve"> </w:t>
      </w:r>
      <w:r>
        <w:rPr>
          <w:w w:val="105"/>
        </w:rPr>
        <w:t>to</w:t>
      </w:r>
      <w:r>
        <w:rPr>
          <w:spacing w:val="-5"/>
          <w:w w:val="105"/>
        </w:rPr>
        <w:t xml:space="preserve"> </w:t>
      </w:r>
      <w:r>
        <w:rPr>
          <w:w w:val="105"/>
        </w:rPr>
        <w:t>change</w:t>
      </w:r>
      <w:r>
        <w:rPr>
          <w:spacing w:val="-3"/>
          <w:w w:val="105"/>
        </w:rPr>
        <w:t xml:space="preserve"> </w:t>
      </w:r>
      <w:r>
        <w:rPr>
          <w:w w:val="105"/>
        </w:rPr>
        <w:t>the</w:t>
      </w:r>
      <w:r>
        <w:rPr>
          <w:spacing w:val="-6"/>
          <w:w w:val="105"/>
        </w:rPr>
        <w:t xml:space="preserve"> </w:t>
      </w:r>
      <w:r>
        <w:rPr>
          <w:w w:val="105"/>
        </w:rPr>
        <w:t>Works,</w:t>
      </w:r>
      <w:r>
        <w:rPr>
          <w:spacing w:val="-6"/>
          <w:w w:val="105"/>
        </w:rPr>
        <w:t xml:space="preserve"> </w:t>
      </w:r>
      <w:r>
        <w:rPr>
          <w:w w:val="105"/>
        </w:rPr>
        <w:t>this will</w:t>
      </w:r>
      <w:r>
        <w:rPr>
          <w:spacing w:val="-5"/>
          <w:w w:val="105"/>
        </w:rPr>
        <w:t xml:space="preserve"> </w:t>
      </w:r>
      <w:r>
        <w:rPr>
          <w:w w:val="105"/>
        </w:rPr>
        <w:t>be</w:t>
      </w:r>
      <w:r>
        <w:rPr>
          <w:spacing w:val="-1"/>
          <w:w w:val="105"/>
        </w:rPr>
        <w:t xml:space="preserve"> </w:t>
      </w:r>
      <w:r>
        <w:rPr>
          <w:w w:val="105"/>
        </w:rPr>
        <w:t>dealt</w:t>
      </w:r>
      <w:r>
        <w:rPr>
          <w:spacing w:val="-1"/>
          <w:w w:val="105"/>
        </w:rPr>
        <w:t xml:space="preserve"> </w:t>
      </w:r>
      <w:r>
        <w:rPr>
          <w:w w:val="105"/>
        </w:rPr>
        <w:t>with</w:t>
      </w:r>
      <w:r>
        <w:rPr>
          <w:spacing w:val="-4"/>
          <w:w w:val="105"/>
        </w:rPr>
        <w:t xml:space="preserve"> </w:t>
      </w:r>
      <w:r>
        <w:rPr>
          <w:w w:val="105"/>
        </w:rPr>
        <w:t>as a</w:t>
      </w:r>
      <w:r>
        <w:rPr>
          <w:spacing w:val="-4"/>
          <w:w w:val="105"/>
        </w:rPr>
        <w:t xml:space="preserve"> </w:t>
      </w:r>
      <w:r>
        <w:rPr>
          <w:w w:val="105"/>
        </w:rPr>
        <w:t>Variation.</w:t>
      </w:r>
    </w:p>
    <w:p w14:paraId="2B7F7D3A" w14:textId="77777777" w:rsidR="006F4E8A" w:rsidRDefault="00BE22AD" w:rsidP="0091759C">
      <w:pPr>
        <w:pStyle w:val="Heading4"/>
        <w:numPr>
          <w:ilvl w:val="1"/>
          <w:numId w:val="13"/>
        </w:numPr>
        <w:tabs>
          <w:tab w:val="left" w:pos="1220"/>
        </w:tabs>
        <w:spacing w:before="96"/>
        <w:ind w:hanging="678"/>
      </w:pPr>
      <w:r>
        <w:rPr>
          <w:w w:val="105"/>
        </w:rPr>
        <w:t>Adjustments</w:t>
      </w:r>
      <w:r>
        <w:rPr>
          <w:spacing w:val="-13"/>
          <w:w w:val="105"/>
        </w:rPr>
        <w:t xml:space="preserve"> </w:t>
      </w:r>
      <w:r>
        <w:rPr>
          <w:w w:val="105"/>
        </w:rPr>
        <w:t>for</w:t>
      </w:r>
      <w:r>
        <w:rPr>
          <w:spacing w:val="-12"/>
          <w:w w:val="105"/>
        </w:rPr>
        <w:t xml:space="preserve"> </w:t>
      </w:r>
      <w:r>
        <w:rPr>
          <w:w w:val="105"/>
        </w:rPr>
        <w:t>Changes</w:t>
      </w:r>
      <w:r>
        <w:rPr>
          <w:spacing w:val="-10"/>
          <w:w w:val="105"/>
        </w:rPr>
        <w:t xml:space="preserve"> </w:t>
      </w:r>
      <w:r>
        <w:rPr>
          <w:w w:val="105"/>
        </w:rPr>
        <w:t>in</w:t>
      </w:r>
      <w:r>
        <w:rPr>
          <w:spacing w:val="-15"/>
          <w:w w:val="105"/>
        </w:rPr>
        <w:t xml:space="preserve"> </w:t>
      </w:r>
      <w:r>
        <w:rPr>
          <w:w w:val="105"/>
        </w:rPr>
        <w:t>Cost</w:t>
      </w:r>
    </w:p>
    <w:p w14:paraId="54F3EA78" w14:textId="77777777" w:rsidR="006F4E8A" w:rsidRDefault="00BE22AD">
      <w:pPr>
        <w:pStyle w:val="BodyText"/>
        <w:spacing w:before="104" w:line="247" w:lineRule="auto"/>
        <w:ind w:left="1219" w:right="1238"/>
        <w:jc w:val="both"/>
      </w:pPr>
      <w:r>
        <w:rPr>
          <w:w w:val="105"/>
        </w:rPr>
        <w:t>Unless otherwise expressly stated in the Schedule of Contract Price, the Contract</w:t>
      </w:r>
      <w:r>
        <w:rPr>
          <w:spacing w:val="1"/>
          <w:w w:val="105"/>
        </w:rPr>
        <w:t xml:space="preserve"> </w:t>
      </w:r>
      <w:r>
        <w:rPr>
          <w:w w:val="105"/>
        </w:rPr>
        <w:t>Price,</w:t>
      </w:r>
      <w:r>
        <w:rPr>
          <w:spacing w:val="-7"/>
          <w:w w:val="105"/>
        </w:rPr>
        <w:t xml:space="preserve"> </w:t>
      </w:r>
      <w:r>
        <w:rPr>
          <w:w w:val="105"/>
        </w:rPr>
        <w:t>and</w:t>
      </w:r>
      <w:r>
        <w:rPr>
          <w:spacing w:val="-3"/>
          <w:w w:val="105"/>
        </w:rPr>
        <w:t xml:space="preserve"> </w:t>
      </w:r>
      <w:r>
        <w:rPr>
          <w:w w:val="105"/>
        </w:rPr>
        <w:t>the</w:t>
      </w:r>
      <w:r>
        <w:rPr>
          <w:spacing w:val="-5"/>
          <w:w w:val="105"/>
        </w:rPr>
        <w:t xml:space="preserve"> </w:t>
      </w:r>
      <w:r>
        <w:rPr>
          <w:w w:val="105"/>
        </w:rPr>
        <w:t>rates</w:t>
      </w:r>
      <w:r>
        <w:rPr>
          <w:spacing w:val="-3"/>
          <w:w w:val="105"/>
        </w:rPr>
        <w:t xml:space="preserve"> </w:t>
      </w:r>
      <w:r>
        <w:rPr>
          <w:w w:val="105"/>
        </w:rPr>
        <w:t>and</w:t>
      </w:r>
      <w:r>
        <w:rPr>
          <w:spacing w:val="-7"/>
          <w:w w:val="105"/>
        </w:rPr>
        <w:t xml:space="preserve"> </w:t>
      </w:r>
      <w:r>
        <w:rPr>
          <w:w w:val="105"/>
        </w:rPr>
        <w:t>prices</w:t>
      </w:r>
      <w:r>
        <w:rPr>
          <w:spacing w:val="-5"/>
          <w:w w:val="105"/>
        </w:rPr>
        <w:t xml:space="preserve"> </w:t>
      </w:r>
      <w:r>
        <w:rPr>
          <w:w w:val="105"/>
        </w:rPr>
        <w:t>inserted</w:t>
      </w:r>
      <w:r>
        <w:rPr>
          <w:spacing w:val="-6"/>
          <w:w w:val="105"/>
        </w:rPr>
        <w:t xml:space="preserve"> </w:t>
      </w:r>
      <w:r>
        <w:rPr>
          <w:w w:val="105"/>
        </w:rPr>
        <w:t>in</w:t>
      </w:r>
      <w:r>
        <w:rPr>
          <w:spacing w:val="-8"/>
          <w:w w:val="105"/>
        </w:rPr>
        <w:t xml:space="preserve"> </w:t>
      </w:r>
      <w:r>
        <w:rPr>
          <w:w w:val="105"/>
        </w:rPr>
        <w:t>the</w:t>
      </w:r>
      <w:r>
        <w:rPr>
          <w:spacing w:val="-6"/>
          <w:w w:val="105"/>
        </w:rPr>
        <w:t xml:space="preserve"> </w:t>
      </w:r>
      <w:r>
        <w:rPr>
          <w:w w:val="105"/>
        </w:rPr>
        <w:t>Bill</w:t>
      </w:r>
      <w:r>
        <w:rPr>
          <w:spacing w:val="-5"/>
          <w:w w:val="105"/>
        </w:rPr>
        <w:t xml:space="preserve"> </w:t>
      </w:r>
      <w:r>
        <w:rPr>
          <w:w w:val="105"/>
        </w:rPr>
        <w:t>of</w:t>
      </w:r>
      <w:r>
        <w:rPr>
          <w:spacing w:val="-3"/>
          <w:w w:val="105"/>
        </w:rPr>
        <w:t xml:space="preserve"> </w:t>
      </w:r>
      <w:r>
        <w:rPr>
          <w:w w:val="105"/>
        </w:rPr>
        <w:t>Quantities,</w:t>
      </w:r>
      <w:r>
        <w:rPr>
          <w:spacing w:val="-6"/>
          <w:w w:val="105"/>
        </w:rPr>
        <w:t xml:space="preserve"> </w:t>
      </w:r>
      <w:r>
        <w:rPr>
          <w:w w:val="105"/>
        </w:rPr>
        <w:t>will</w:t>
      </w:r>
      <w:r>
        <w:rPr>
          <w:spacing w:val="-9"/>
          <w:w w:val="105"/>
        </w:rPr>
        <w:t xml:space="preserve"> </w:t>
      </w:r>
      <w:r>
        <w:rPr>
          <w:w w:val="105"/>
        </w:rPr>
        <w:t>not</w:t>
      </w:r>
      <w:r>
        <w:rPr>
          <w:spacing w:val="-7"/>
          <w:w w:val="105"/>
        </w:rPr>
        <w:t xml:space="preserve"> </w:t>
      </w:r>
      <w:r>
        <w:rPr>
          <w:w w:val="105"/>
        </w:rPr>
        <w:t>be</w:t>
      </w:r>
      <w:r>
        <w:rPr>
          <w:spacing w:val="-5"/>
          <w:w w:val="105"/>
        </w:rPr>
        <w:t xml:space="preserve"> </w:t>
      </w:r>
      <w:r>
        <w:rPr>
          <w:w w:val="105"/>
        </w:rPr>
        <w:t>adjusted</w:t>
      </w:r>
      <w:r>
        <w:rPr>
          <w:spacing w:val="-9"/>
          <w:w w:val="105"/>
        </w:rPr>
        <w:t xml:space="preserve"> </w:t>
      </w:r>
      <w:r>
        <w:rPr>
          <w:w w:val="105"/>
        </w:rPr>
        <w:t>for</w:t>
      </w:r>
      <w:r>
        <w:rPr>
          <w:spacing w:val="-56"/>
          <w:w w:val="105"/>
        </w:rPr>
        <w:t xml:space="preserve"> </w:t>
      </w:r>
      <w:r>
        <w:rPr>
          <w:w w:val="105"/>
        </w:rPr>
        <w:t>rises</w:t>
      </w:r>
      <w:r>
        <w:rPr>
          <w:spacing w:val="44"/>
          <w:w w:val="105"/>
        </w:rPr>
        <w:t xml:space="preserve"> </w:t>
      </w:r>
      <w:r>
        <w:rPr>
          <w:w w:val="105"/>
        </w:rPr>
        <w:t>or</w:t>
      </w:r>
      <w:r>
        <w:rPr>
          <w:spacing w:val="39"/>
          <w:w w:val="105"/>
        </w:rPr>
        <w:t xml:space="preserve"> </w:t>
      </w:r>
      <w:r>
        <w:rPr>
          <w:w w:val="105"/>
        </w:rPr>
        <w:t>falls</w:t>
      </w:r>
      <w:r>
        <w:rPr>
          <w:spacing w:val="42"/>
          <w:w w:val="105"/>
        </w:rPr>
        <w:t xml:space="preserve"> </w:t>
      </w:r>
      <w:r>
        <w:rPr>
          <w:w w:val="105"/>
        </w:rPr>
        <w:t>in</w:t>
      </w:r>
      <w:r>
        <w:rPr>
          <w:spacing w:val="39"/>
          <w:w w:val="105"/>
        </w:rPr>
        <w:t xml:space="preserve"> </w:t>
      </w:r>
      <w:r>
        <w:rPr>
          <w:w w:val="105"/>
        </w:rPr>
        <w:t>the</w:t>
      </w:r>
      <w:r>
        <w:rPr>
          <w:spacing w:val="40"/>
          <w:w w:val="105"/>
        </w:rPr>
        <w:t xml:space="preserve"> </w:t>
      </w:r>
      <w:r>
        <w:rPr>
          <w:w w:val="105"/>
        </w:rPr>
        <w:t>cost</w:t>
      </w:r>
      <w:r>
        <w:rPr>
          <w:spacing w:val="38"/>
          <w:w w:val="105"/>
        </w:rPr>
        <w:t xml:space="preserve"> </w:t>
      </w:r>
      <w:r>
        <w:rPr>
          <w:w w:val="105"/>
        </w:rPr>
        <w:t>of</w:t>
      </w:r>
      <w:r>
        <w:rPr>
          <w:spacing w:val="45"/>
          <w:w w:val="105"/>
        </w:rPr>
        <w:t xml:space="preserve"> </w:t>
      </w:r>
      <w:r>
        <w:rPr>
          <w:w w:val="105"/>
        </w:rPr>
        <w:t>labour,</w:t>
      </w:r>
      <w:r>
        <w:rPr>
          <w:spacing w:val="40"/>
          <w:w w:val="105"/>
        </w:rPr>
        <w:t xml:space="preserve"> </w:t>
      </w:r>
      <w:r>
        <w:rPr>
          <w:w w:val="105"/>
        </w:rPr>
        <w:t>goods</w:t>
      </w:r>
      <w:r>
        <w:rPr>
          <w:spacing w:val="43"/>
          <w:w w:val="105"/>
        </w:rPr>
        <w:t xml:space="preserve"> </w:t>
      </w:r>
      <w:r>
        <w:rPr>
          <w:w w:val="105"/>
        </w:rPr>
        <w:t>and</w:t>
      </w:r>
      <w:r>
        <w:rPr>
          <w:spacing w:val="40"/>
          <w:w w:val="105"/>
        </w:rPr>
        <w:t xml:space="preserve"> </w:t>
      </w:r>
      <w:r>
        <w:rPr>
          <w:w w:val="105"/>
        </w:rPr>
        <w:t>other</w:t>
      </w:r>
      <w:r>
        <w:rPr>
          <w:spacing w:val="42"/>
          <w:w w:val="105"/>
        </w:rPr>
        <w:t xml:space="preserve"> </w:t>
      </w:r>
      <w:r>
        <w:rPr>
          <w:w w:val="105"/>
        </w:rPr>
        <w:t>inputs</w:t>
      </w:r>
      <w:r>
        <w:rPr>
          <w:spacing w:val="42"/>
          <w:w w:val="105"/>
        </w:rPr>
        <w:t xml:space="preserve"> </w:t>
      </w:r>
      <w:r>
        <w:rPr>
          <w:w w:val="105"/>
        </w:rPr>
        <w:t>to</w:t>
      </w:r>
      <w:r>
        <w:rPr>
          <w:spacing w:val="42"/>
          <w:w w:val="105"/>
        </w:rPr>
        <w:t xml:space="preserve"> </w:t>
      </w:r>
      <w:r>
        <w:rPr>
          <w:w w:val="105"/>
        </w:rPr>
        <w:t>the</w:t>
      </w:r>
      <w:r>
        <w:rPr>
          <w:spacing w:val="35"/>
          <w:w w:val="105"/>
        </w:rPr>
        <w:t xml:space="preserve"> </w:t>
      </w:r>
      <w:r>
        <w:rPr>
          <w:w w:val="105"/>
        </w:rPr>
        <w:t>Works</w:t>
      </w:r>
      <w:r>
        <w:rPr>
          <w:spacing w:val="44"/>
          <w:w w:val="105"/>
        </w:rPr>
        <w:t xml:space="preserve"> </w:t>
      </w:r>
      <w:r>
        <w:rPr>
          <w:w w:val="105"/>
        </w:rPr>
        <w:t>and</w:t>
      </w:r>
      <w:r>
        <w:rPr>
          <w:spacing w:val="40"/>
          <w:w w:val="105"/>
        </w:rPr>
        <w:t xml:space="preserve"> </w:t>
      </w:r>
      <w:r>
        <w:rPr>
          <w:w w:val="105"/>
        </w:rPr>
        <w:t>the</w:t>
      </w:r>
    </w:p>
    <w:p w14:paraId="2C76D39D" w14:textId="77777777" w:rsidR="006F4E8A" w:rsidRDefault="006F4E8A">
      <w:pPr>
        <w:spacing w:line="247" w:lineRule="auto"/>
        <w:jc w:val="both"/>
        <w:sectPr w:rsidR="006F4E8A">
          <w:pgSz w:w="12240" w:h="15840"/>
          <w:pgMar w:top="780" w:right="820" w:bottom="1020" w:left="1020" w:header="0" w:footer="745" w:gutter="0"/>
          <w:cols w:space="720"/>
        </w:sectPr>
      </w:pPr>
    </w:p>
    <w:p w14:paraId="65A0F597" w14:textId="77777777" w:rsidR="006F4E8A" w:rsidRDefault="00BE22AD">
      <w:pPr>
        <w:pStyle w:val="BodyText"/>
        <w:spacing w:before="76" w:line="249" w:lineRule="auto"/>
        <w:ind w:left="1219" w:right="1241"/>
        <w:jc w:val="both"/>
      </w:pPr>
      <w:r>
        <w:rPr>
          <w:w w:val="105"/>
        </w:rPr>
        <w:lastRenderedPageBreak/>
        <w:t>Contract Price and the rates and prices inserted in the Bill of Quantities, will be</w:t>
      </w:r>
      <w:r>
        <w:rPr>
          <w:spacing w:val="1"/>
          <w:w w:val="105"/>
        </w:rPr>
        <w:t xml:space="preserve"> </w:t>
      </w:r>
      <w:r>
        <w:rPr>
          <w:w w:val="105"/>
        </w:rPr>
        <w:t>deemed to include amounts to cover contingency of rises and falls in the cost of</w:t>
      </w:r>
      <w:r>
        <w:rPr>
          <w:spacing w:val="1"/>
          <w:w w:val="105"/>
        </w:rPr>
        <w:t xml:space="preserve"> </w:t>
      </w:r>
      <w:r>
        <w:rPr>
          <w:w w:val="105"/>
        </w:rPr>
        <w:t>labour,</w:t>
      </w:r>
      <w:r>
        <w:rPr>
          <w:spacing w:val="-6"/>
          <w:w w:val="105"/>
        </w:rPr>
        <w:t xml:space="preserve"> </w:t>
      </w:r>
      <w:r>
        <w:rPr>
          <w:w w:val="105"/>
        </w:rPr>
        <w:t>goods</w:t>
      </w:r>
      <w:r>
        <w:rPr>
          <w:spacing w:val="-3"/>
          <w:w w:val="105"/>
        </w:rPr>
        <w:t xml:space="preserve"> </w:t>
      </w:r>
      <w:r>
        <w:rPr>
          <w:w w:val="105"/>
        </w:rPr>
        <w:t>and</w:t>
      </w:r>
      <w:r>
        <w:rPr>
          <w:spacing w:val="-3"/>
          <w:w w:val="105"/>
        </w:rPr>
        <w:t xml:space="preserve"> </w:t>
      </w:r>
      <w:r>
        <w:rPr>
          <w:w w:val="105"/>
        </w:rPr>
        <w:t>other</w:t>
      </w:r>
      <w:r>
        <w:rPr>
          <w:spacing w:val="-2"/>
          <w:w w:val="105"/>
        </w:rPr>
        <w:t xml:space="preserve"> </w:t>
      </w:r>
      <w:r>
        <w:rPr>
          <w:w w:val="105"/>
        </w:rPr>
        <w:t>inputs</w:t>
      </w:r>
      <w:r>
        <w:rPr>
          <w:spacing w:val="-4"/>
          <w:w w:val="105"/>
        </w:rPr>
        <w:t xml:space="preserve"> </w:t>
      </w:r>
      <w:r>
        <w:rPr>
          <w:w w:val="105"/>
        </w:rPr>
        <w:t>to</w:t>
      </w:r>
      <w:r>
        <w:rPr>
          <w:spacing w:val="-3"/>
          <w:w w:val="105"/>
        </w:rPr>
        <w:t xml:space="preserve"> </w:t>
      </w:r>
      <w:r>
        <w:rPr>
          <w:w w:val="105"/>
        </w:rPr>
        <w:t>the</w:t>
      </w:r>
      <w:r>
        <w:rPr>
          <w:spacing w:val="-6"/>
          <w:w w:val="105"/>
        </w:rPr>
        <w:t xml:space="preserve"> </w:t>
      </w:r>
      <w:r>
        <w:rPr>
          <w:w w:val="105"/>
        </w:rPr>
        <w:t>Works.</w:t>
      </w:r>
    </w:p>
    <w:p w14:paraId="6AFA8D9A" w14:textId="77777777" w:rsidR="006F4E8A" w:rsidRDefault="006F4E8A">
      <w:pPr>
        <w:pStyle w:val="BodyText"/>
        <w:rPr>
          <w:sz w:val="22"/>
        </w:rPr>
      </w:pPr>
    </w:p>
    <w:p w14:paraId="29172E6E" w14:textId="77777777" w:rsidR="006F4E8A" w:rsidRDefault="006F4E8A">
      <w:pPr>
        <w:pStyle w:val="BodyText"/>
        <w:spacing w:before="1"/>
        <w:rPr>
          <w:sz w:val="27"/>
        </w:rPr>
      </w:pPr>
    </w:p>
    <w:p w14:paraId="795CF192" w14:textId="77777777" w:rsidR="006F4E8A" w:rsidRDefault="00BE22AD" w:rsidP="0091759C">
      <w:pPr>
        <w:pStyle w:val="Heading4"/>
        <w:numPr>
          <w:ilvl w:val="0"/>
          <w:numId w:val="13"/>
        </w:numPr>
        <w:tabs>
          <w:tab w:val="left" w:pos="890"/>
        </w:tabs>
        <w:ind w:left="889" w:hanging="348"/>
      </w:pPr>
      <w:r>
        <w:rPr>
          <w:spacing w:val="-1"/>
          <w:w w:val="105"/>
        </w:rPr>
        <w:t>CONTRACT</w:t>
      </w:r>
      <w:r>
        <w:rPr>
          <w:spacing w:val="-14"/>
          <w:w w:val="105"/>
        </w:rPr>
        <w:t xml:space="preserve"> </w:t>
      </w:r>
      <w:r>
        <w:rPr>
          <w:spacing w:val="-1"/>
          <w:w w:val="105"/>
        </w:rPr>
        <w:t>PRICE</w:t>
      </w:r>
      <w:r>
        <w:rPr>
          <w:spacing w:val="-13"/>
          <w:w w:val="105"/>
        </w:rPr>
        <w:t xml:space="preserve"> </w:t>
      </w:r>
      <w:r>
        <w:rPr>
          <w:w w:val="105"/>
        </w:rPr>
        <w:t>AND</w:t>
      </w:r>
      <w:r>
        <w:rPr>
          <w:spacing w:val="-14"/>
          <w:w w:val="105"/>
        </w:rPr>
        <w:t xml:space="preserve"> </w:t>
      </w:r>
      <w:r>
        <w:rPr>
          <w:w w:val="105"/>
        </w:rPr>
        <w:t>PAYMENT</w:t>
      </w:r>
    </w:p>
    <w:p w14:paraId="7DAC7668" w14:textId="77777777" w:rsidR="006F4E8A" w:rsidRDefault="00BE22AD" w:rsidP="0091759C">
      <w:pPr>
        <w:pStyle w:val="ListParagraph"/>
        <w:numPr>
          <w:ilvl w:val="1"/>
          <w:numId w:val="13"/>
        </w:numPr>
        <w:tabs>
          <w:tab w:val="left" w:pos="1219"/>
        </w:tabs>
        <w:spacing w:before="103"/>
        <w:ind w:left="1218"/>
        <w:rPr>
          <w:b/>
          <w:sz w:val="20"/>
        </w:rPr>
      </w:pPr>
      <w:r>
        <w:rPr>
          <w:b/>
          <w:w w:val="105"/>
          <w:sz w:val="20"/>
        </w:rPr>
        <w:t>Contract</w:t>
      </w:r>
      <w:r>
        <w:rPr>
          <w:b/>
          <w:spacing w:val="-10"/>
          <w:w w:val="105"/>
          <w:sz w:val="20"/>
        </w:rPr>
        <w:t xml:space="preserve"> </w:t>
      </w:r>
      <w:r>
        <w:rPr>
          <w:b/>
          <w:w w:val="105"/>
          <w:sz w:val="20"/>
        </w:rPr>
        <w:t>Price</w:t>
      </w:r>
      <w:r>
        <w:rPr>
          <w:b/>
          <w:spacing w:val="-12"/>
          <w:w w:val="105"/>
          <w:sz w:val="20"/>
        </w:rPr>
        <w:t xml:space="preserve"> </w:t>
      </w:r>
      <w:r>
        <w:rPr>
          <w:b/>
          <w:w w:val="105"/>
          <w:sz w:val="20"/>
        </w:rPr>
        <w:t>&amp;</w:t>
      </w:r>
      <w:r>
        <w:rPr>
          <w:b/>
          <w:spacing w:val="-11"/>
          <w:w w:val="105"/>
          <w:sz w:val="20"/>
        </w:rPr>
        <w:t xml:space="preserve"> </w:t>
      </w:r>
      <w:r>
        <w:rPr>
          <w:b/>
          <w:w w:val="105"/>
          <w:sz w:val="20"/>
        </w:rPr>
        <w:t>Valuation</w:t>
      </w:r>
      <w:r>
        <w:rPr>
          <w:b/>
          <w:spacing w:val="-12"/>
          <w:w w:val="105"/>
          <w:sz w:val="20"/>
        </w:rPr>
        <w:t xml:space="preserve"> </w:t>
      </w:r>
      <w:r>
        <w:rPr>
          <w:b/>
          <w:w w:val="105"/>
          <w:sz w:val="20"/>
        </w:rPr>
        <w:t>of</w:t>
      </w:r>
      <w:r>
        <w:rPr>
          <w:b/>
          <w:spacing w:val="-11"/>
          <w:w w:val="105"/>
          <w:sz w:val="20"/>
        </w:rPr>
        <w:t xml:space="preserve"> </w:t>
      </w:r>
      <w:r>
        <w:rPr>
          <w:b/>
          <w:w w:val="105"/>
          <w:sz w:val="20"/>
        </w:rPr>
        <w:t>the</w:t>
      </w:r>
      <w:r>
        <w:rPr>
          <w:b/>
          <w:spacing w:val="-9"/>
          <w:w w:val="105"/>
          <w:sz w:val="20"/>
        </w:rPr>
        <w:t xml:space="preserve"> </w:t>
      </w:r>
      <w:r>
        <w:rPr>
          <w:b/>
          <w:w w:val="105"/>
          <w:sz w:val="20"/>
        </w:rPr>
        <w:t>Works</w:t>
      </w:r>
    </w:p>
    <w:p w14:paraId="5C476419" w14:textId="77777777" w:rsidR="006F4E8A" w:rsidRDefault="00BE22AD">
      <w:pPr>
        <w:pStyle w:val="BodyText"/>
        <w:spacing w:before="102" w:line="249" w:lineRule="auto"/>
        <w:ind w:left="1219" w:right="1239"/>
        <w:jc w:val="both"/>
      </w:pPr>
      <w:r>
        <w:rPr>
          <w:w w:val="105"/>
        </w:rPr>
        <w:t>The Purchaser must pay the Contractor the Contract Price in accordance with this</w:t>
      </w:r>
      <w:r>
        <w:rPr>
          <w:spacing w:val="1"/>
          <w:w w:val="105"/>
        </w:rPr>
        <w:t xml:space="preserve"> </w:t>
      </w:r>
      <w:r>
        <w:rPr>
          <w:w w:val="105"/>
        </w:rPr>
        <w:t>Clause 11 and the Schedule of Contract Price. The Contractor is deemed to have</w:t>
      </w:r>
      <w:r>
        <w:rPr>
          <w:spacing w:val="1"/>
          <w:w w:val="105"/>
        </w:rPr>
        <w:t xml:space="preserve"> </w:t>
      </w:r>
      <w:r>
        <w:rPr>
          <w:w w:val="105"/>
        </w:rPr>
        <w:t>satisfied itself as to the correctness and sufficiency of the Contract Price and all fixed</w:t>
      </w:r>
      <w:r>
        <w:rPr>
          <w:spacing w:val="1"/>
          <w:w w:val="105"/>
        </w:rPr>
        <w:t xml:space="preserve"> </w:t>
      </w:r>
      <w:r>
        <w:rPr>
          <w:w w:val="105"/>
        </w:rPr>
        <w:t>unit</w:t>
      </w:r>
      <w:r>
        <w:rPr>
          <w:spacing w:val="-6"/>
          <w:w w:val="105"/>
        </w:rPr>
        <w:t xml:space="preserve"> </w:t>
      </w:r>
      <w:r>
        <w:rPr>
          <w:w w:val="105"/>
        </w:rPr>
        <w:t>rates</w:t>
      </w:r>
      <w:r>
        <w:rPr>
          <w:spacing w:val="1"/>
          <w:w w:val="105"/>
        </w:rPr>
        <w:t xml:space="preserve"> </w:t>
      </w:r>
      <w:r>
        <w:rPr>
          <w:w w:val="105"/>
        </w:rPr>
        <w:t>and</w:t>
      </w:r>
      <w:r>
        <w:rPr>
          <w:spacing w:val="-4"/>
          <w:w w:val="105"/>
        </w:rPr>
        <w:t xml:space="preserve"> </w:t>
      </w:r>
      <w:r>
        <w:rPr>
          <w:w w:val="105"/>
        </w:rPr>
        <w:t>prices</w:t>
      </w:r>
      <w:r>
        <w:rPr>
          <w:spacing w:val="1"/>
          <w:w w:val="105"/>
        </w:rPr>
        <w:t xml:space="preserve"> </w:t>
      </w:r>
      <w:r>
        <w:rPr>
          <w:w w:val="105"/>
        </w:rPr>
        <w:t>in</w:t>
      </w:r>
      <w:r>
        <w:rPr>
          <w:spacing w:val="-5"/>
          <w:w w:val="105"/>
        </w:rPr>
        <w:t xml:space="preserve"> </w:t>
      </w:r>
      <w:r>
        <w:rPr>
          <w:w w:val="105"/>
        </w:rPr>
        <w:t>the</w:t>
      </w:r>
      <w:r>
        <w:rPr>
          <w:spacing w:val="-4"/>
          <w:w w:val="105"/>
        </w:rPr>
        <w:t xml:space="preserve"> </w:t>
      </w:r>
      <w:r>
        <w:rPr>
          <w:w w:val="105"/>
        </w:rPr>
        <w:t>Contract.</w:t>
      </w:r>
    </w:p>
    <w:p w14:paraId="39D7F7B6" w14:textId="77777777" w:rsidR="006F4E8A" w:rsidRDefault="00BE22AD" w:rsidP="0091759C">
      <w:pPr>
        <w:pStyle w:val="Heading4"/>
        <w:numPr>
          <w:ilvl w:val="1"/>
          <w:numId w:val="13"/>
        </w:numPr>
        <w:tabs>
          <w:tab w:val="left" w:pos="1220"/>
        </w:tabs>
        <w:spacing w:before="87"/>
        <w:ind w:hanging="678"/>
      </w:pPr>
      <w:r>
        <w:rPr>
          <w:w w:val="105"/>
        </w:rPr>
        <w:t>Statements</w:t>
      </w:r>
    </w:p>
    <w:p w14:paraId="2D46D8C9" w14:textId="77777777" w:rsidR="006F4E8A" w:rsidRDefault="00BE22AD">
      <w:pPr>
        <w:pStyle w:val="BodyText"/>
        <w:spacing w:before="103" w:line="247" w:lineRule="auto"/>
        <w:ind w:left="1219" w:right="1238"/>
        <w:jc w:val="both"/>
      </w:pPr>
      <w:r>
        <w:rPr>
          <w:w w:val="105"/>
        </w:rPr>
        <w:t>The</w:t>
      </w:r>
      <w:r>
        <w:rPr>
          <w:spacing w:val="1"/>
          <w:w w:val="105"/>
        </w:rPr>
        <w:t xml:space="preserve"> </w:t>
      </w:r>
      <w:r>
        <w:rPr>
          <w:w w:val="105"/>
        </w:rPr>
        <w:t>Contractor</w:t>
      </w:r>
      <w:r>
        <w:rPr>
          <w:spacing w:val="1"/>
          <w:w w:val="105"/>
        </w:rPr>
        <w:t xml:space="preserve"> </w:t>
      </w:r>
      <w:r>
        <w:rPr>
          <w:w w:val="105"/>
        </w:rPr>
        <w:t>must</w:t>
      </w:r>
      <w:r>
        <w:rPr>
          <w:spacing w:val="1"/>
          <w:w w:val="105"/>
        </w:rPr>
        <w:t xml:space="preserve"> </w:t>
      </w:r>
      <w:r>
        <w:rPr>
          <w:w w:val="105"/>
        </w:rPr>
        <w:t>submit</w:t>
      </w:r>
      <w:r>
        <w:rPr>
          <w:spacing w:val="1"/>
          <w:w w:val="105"/>
        </w:rPr>
        <w:t xml:space="preserve"> </w:t>
      </w:r>
      <w:r>
        <w:rPr>
          <w:w w:val="105"/>
        </w:rPr>
        <w:t>a</w:t>
      </w:r>
      <w:r>
        <w:rPr>
          <w:spacing w:val="1"/>
          <w:w w:val="105"/>
        </w:rPr>
        <w:t xml:space="preserve"> </w:t>
      </w:r>
      <w:r>
        <w:rPr>
          <w:w w:val="105"/>
        </w:rPr>
        <w:t>statement</w:t>
      </w:r>
      <w:r>
        <w:rPr>
          <w:spacing w:val="1"/>
          <w:w w:val="105"/>
        </w:rPr>
        <w:t xml:space="preserve"> </w:t>
      </w:r>
      <w:r>
        <w:rPr>
          <w:w w:val="105"/>
        </w:rPr>
        <w:t>to</w:t>
      </w:r>
      <w:r>
        <w:rPr>
          <w:spacing w:val="1"/>
          <w:w w:val="105"/>
        </w:rPr>
        <w:t xml:space="preserve"> </w:t>
      </w:r>
      <w:r>
        <w:rPr>
          <w:w w:val="105"/>
        </w:rPr>
        <w:t>the</w:t>
      </w:r>
      <w:r>
        <w:rPr>
          <w:spacing w:val="1"/>
          <w:w w:val="105"/>
        </w:rPr>
        <w:t xml:space="preserve"> </w:t>
      </w:r>
      <w:r>
        <w:rPr>
          <w:w w:val="105"/>
        </w:rPr>
        <w:t>Employer’s</w:t>
      </w:r>
      <w:r>
        <w:rPr>
          <w:spacing w:val="1"/>
          <w:w w:val="105"/>
        </w:rPr>
        <w:t xml:space="preserve"> </w:t>
      </w:r>
      <w:r>
        <w:rPr>
          <w:w w:val="105"/>
        </w:rPr>
        <w:t>Representative</w:t>
      </w:r>
      <w:r>
        <w:rPr>
          <w:spacing w:val="1"/>
          <w:w w:val="105"/>
        </w:rPr>
        <w:t xml:space="preserve"> </w:t>
      </w:r>
      <w:r>
        <w:rPr>
          <w:w w:val="105"/>
        </w:rPr>
        <w:t>in</w:t>
      </w:r>
      <w:r>
        <w:rPr>
          <w:spacing w:val="1"/>
          <w:w w:val="105"/>
        </w:rPr>
        <w:t xml:space="preserve"> </w:t>
      </w:r>
      <w:r>
        <w:rPr>
          <w:w w:val="105"/>
        </w:rPr>
        <w:t>accordance with the requirements and timings stated in the Schedule of Payment or</w:t>
      </w:r>
      <w:r>
        <w:rPr>
          <w:spacing w:val="1"/>
          <w:w w:val="105"/>
        </w:rPr>
        <w:t xml:space="preserve"> </w:t>
      </w:r>
      <w:r>
        <w:rPr>
          <w:w w:val="105"/>
        </w:rPr>
        <w:t>otherwise as notified by the Employer’s Representative in writing. Each statement</w:t>
      </w:r>
      <w:r>
        <w:rPr>
          <w:spacing w:val="1"/>
          <w:w w:val="105"/>
        </w:rPr>
        <w:t xml:space="preserve"> </w:t>
      </w:r>
      <w:r>
        <w:rPr>
          <w:w w:val="105"/>
        </w:rPr>
        <w:t>must be in a form approved by the Employer’s Representative, showing the value of</w:t>
      </w:r>
      <w:r>
        <w:rPr>
          <w:spacing w:val="1"/>
          <w:w w:val="105"/>
        </w:rPr>
        <w:t xml:space="preserve"> </w:t>
      </w:r>
      <w:r>
        <w:rPr>
          <w:w w:val="105"/>
        </w:rPr>
        <w:t>the</w:t>
      </w:r>
      <w:r>
        <w:rPr>
          <w:spacing w:val="1"/>
          <w:w w:val="105"/>
        </w:rPr>
        <w:t xml:space="preserve"> </w:t>
      </w:r>
      <w:r>
        <w:rPr>
          <w:w w:val="105"/>
        </w:rPr>
        <w:t>work</w:t>
      </w:r>
      <w:r>
        <w:rPr>
          <w:spacing w:val="1"/>
          <w:w w:val="105"/>
        </w:rPr>
        <w:t xml:space="preserve"> </w:t>
      </w:r>
      <w:r>
        <w:rPr>
          <w:w w:val="105"/>
        </w:rPr>
        <w:t>performed</w:t>
      </w:r>
      <w:r>
        <w:rPr>
          <w:spacing w:val="1"/>
          <w:w w:val="105"/>
        </w:rPr>
        <w:t xml:space="preserve"> </w:t>
      </w:r>
      <w:r>
        <w:rPr>
          <w:w w:val="105"/>
        </w:rPr>
        <w:t>and</w:t>
      </w:r>
      <w:r>
        <w:rPr>
          <w:spacing w:val="1"/>
          <w:w w:val="105"/>
        </w:rPr>
        <w:t xml:space="preserve"> </w:t>
      </w:r>
      <w:r>
        <w:rPr>
          <w:w w:val="105"/>
        </w:rPr>
        <w:t>details</w:t>
      </w:r>
      <w:r>
        <w:rPr>
          <w:spacing w:val="1"/>
          <w:w w:val="105"/>
        </w:rPr>
        <w:t xml:space="preserve"> </w:t>
      </w:r>
      <w:r>
        <w:rPr>
          <w:w w:val="105"/>
        </w:rPr>
        <w:t>of</w:t>
      </w:r>
      <w:r>
        <w:rPr>
          <w:spacing w:val="1"/>
          <w:w w:val="105"/>
        </w:rPr>
        <w:t xml:space="preserve"> </w:t>
      </w:r>
      <w:r>
        <w:rPr>
          <w:w w:val="105"/>
        </w:rPr>
        <w:t>any</w:t>
      </w:r>
      <w:r>
        <w:rPr>
          <w:spacing w:val="1"/>
          <w:w w:val="105"/>
        </w:rPr>
        <w:t xml:space="preserve"> </w:t>
      </w:r>
      <w:r>
        <w:rPr>
          <w:w w:val="105"/>
        </w:rPr>
        <w:t>other</w:t>
      </w:r>
      <w:r>
        <w:rPr>
          <w:spacing w:val="1"/>
          <w:w w:val="105"/>
        </w:rPr>
        <w:t xml:space="preserve"> </w:t>
      </w:r>
      <w:r>
        <w:rPr>
          <w:w w:val="105"/>
        </w:rPr>
        <w:t>amounts</w:t>
      </w:r>
      <w:r>
        <w:rPr>
          <w:spacing w:val="1"/>
          <w:w w:val="105"/>
        </w:rPr>
        <w:t xml:space="preserve"> </w:t>
      </w:r>
      <w:r>
        <w:rPr>
          <w:w w:val="105"/>
        </w:rPr>
        <w:t>to</w:t>
      </w:r>
      <w:r>
        <w:rPr>
          <w:spacing w:val="1"/>
          <w:w w:val="105"/>
        </w:rPr>
        <w:t xml:space="preserve"> </w:t>
      </w:r>
      <w:r>
        <w:rPr>
          <w:w w:val="105"/>
        </w:rPr>
        <w:t>which</w:t>
      </w:r>
      <w:r>
        <w:rPr>
          <w:spacing w:val="1"/>
          <w:w w:val="105"/>
        </w:rPr>
        <w:t xml:space="preserve"> </w:t>
      </w:r>
      <w:r>
        <w:rPr>
          <w:w w:val="105"/>
        </w:rPr>
        <w:t>the</w:t>
      </w:r>
      <w:r>
        <w:rPr>
          <w:spacing w:val="1"/>
          <w:w w:val="105"/>
        </w:rPr>
        <w:t xml:space="preserve"> </w:t>
      </w:r>
      <w:r>
        <w:rPr>
          <w:w w:val="105"/>
        </w:rPr>
        <w:t>Contractor</w:t>
      </w:r>
      <w:r>
        <w:rPr>
          <w:spacing w:val="1"/>
          <w:w w:val="105"/>
        </w:rPr>
        <w:t xml:space="preserve"> </w:t>
      </w:r>
      <w:r>
        <w:rPr>
          <w:w w:val="105"/>
        </w:rPr>
        <w:t>considers</w:t>
      </w:r>
      <w:r>
        <w:rPr>
          <w:spacing w:val="1"/>
          <w:w w:val="105"/>
        </w:rPr>
        <w:t xml:space="preserve"> </w:t>
      </w:r>
      <w:r>
        <w:rPr>
          <w:w w:val="105"/>
        </w:rPr>
        <w:t>itself</w:t>
      </w:r>
      <w:r>
        <w:rPr>
          <w:spacing w:val="1"/>
          <w:w w:val="105"/>
        </w:rPr>
        <w:t xml:space="preserve"> </w:t>
      </w:r>
      <w:r>
        <w:rPr>
          <w:w w:val="105"/>
        </w:rPr>
        <w:t>entitled.</w:t>
      </w:r>
      <w:r>
        <w:rPr>
          <w:spacing w:val="1"/>
          <w:w w:val="105"/>
        </w:rPr>
        <w:t xml:space="preserve"> </w:t>
      </w:r>
      <w:r>
        <w:rPr>
          <w:w w:val="105"/>
        </w:rPr>
        <w:t>If</w:t>
      </w:r>
      <w:r>
        <w:rPr>
          <w:spacing w:val="1"/>
          <w:w w:val="105"/>
        </w:rPr>
        <w:t xml:space="preserve"> </w:t>
      </w:r>
      <w:r>
        <w:rPr>
          <w:w w:val="105"/>
        </w:rPr>
        <w:t>requested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Employer’s</w:t>
      </w:r>
      <w:r>
        <w:rPr>
          <w:spacing w:val="1"/>
          <w:w w:val="105"/>
        </w:rPr>
        <w:t xml:space="preserve"> </w:t>
      </w:r>
      <w:r>
        <w:rPr>
          <w:w w:val="105"/>
        </w:rPr>
        <w:t>Representative,</w:t>
      </w:r>
      <w:r>
        <w:rPr>
          <w:spacing w:val="1"/>
          <w:w w:val="105"/>
        </w:rPr>
        <w:t xml:space="preserve"> </w:t>
      </w:r>
      <w:r>
        <w:rPr>
          <w:w w:val="105"/>
        </w:rPr>
        <w:t>when</w:t>
      </w:r>
      <w:r>
        <w:rPr>
          <w:spacing w:val="1"/>
          <w:w w:val="105"/>
        </w:rPr>
        <w:t xml:space="preserve"> </w:t>
      </w:r>
      <w:r>
        <w:rPr>
          <w:w w:val="105"/>
        </w:rPr>
        <w:t>submitting</w:t>
      </w:r>
      <w:r>
        <w:rPr>
          <w:spacing w:val="-10"/>
          <w:w w:val="105"/>
        </w:rPr>
        <w:t xml:space="preserve"> </w:t>
      </w:r>
      <w:r>
        <w:rPr>
          <w:w w:val="105"/>
        </w:rPr>
        <w:t>the</w:t>
      </w:r>
      <w:r>
        <w:rPr>
          <w:spacing w:val="-10"/>
          <w:w w:val="105"/>
        </w:rPr>
        <w:t xml:space="preserve"> </w:t>
      </w:r>
      <w:r>
        <w:rPr>
          <w:w w:val="105"/>
        </w:rPr>
        <w:t>statement</w:t>
      </w:r>
      <w:r>
        <w:rPr>
          <w:spacing w:val="-13"/>
          <w:w w:val="105"/>
        </w:rPr>
        <w:t xml:space="preserve"> </w:t>
      </w:r>
      <w:r>
        <w:rPr>
          <w:w w:val="105"/>
        </w:rPr>
        <w:t>the</w:t>
      </w:r>
      <w:r>
        <w:rPr>
          <w:spacing w:val="-11"/>
          <w:w w:val="105"/>
        </w:rPr>
        <w:t xml:space="preserve"> </w:t>
      </w:r>
      <w:r>
        <w:rPr>
          <w:w w:val="105"/>
        </w:rPr>
        <w:t>Contractor</w:t>
      </w:r>
      <w:r>
        <w:rPr>
          <w:spacing w:val="-13"/>
          <w:w w:val="105"/>
        </w:rPr>
        <w:t xml:space="preserve"> </w:t>
      </w:r>
      <w:r>
        <w:rPr>
          <w:w w:val="105"/>
        </w:rPr>
        <w:t>must</w:t>
      </w:r>
      <w:r>
        <w:rPr>
          <w:spacing w:val="-11"/>
          <w:w w:val="105"/>
        </w:rPr>
        <w:t xml:space="preserve"> </w:t>
      </w:r>
      <w:r>
        <w:rPr>
          <w:w w:val="105"/>
        </w:rPr>
        <w:t>provide</w:t>
      </w:r>
      <w:r>
        <w:rPr>
          <w:spacing w:val="-10"/>
          <w:w w:val="105"/>
        </w:rPr>
        <w:t xml:space="preserve"> </w:t>
      </w:r>
      <w:r>
        <w:rPr>
          <w:w w:val="105"/>
        </w:rPr>
        <w:t>verification</w:t>
      </w:r>
      <w:r>
        <w:rPr>
          <w:spacing w:val="-12"/>
          <w:w w:val="105"/>
        </w:rPr>
        <w:t xml:space="preserve"> </w:t>
      </w:r>
      <w:r>
        <w:rPr>
          <w:w w:val="105"/>
        </w:rPr>
        <w:t>of</w:t>
      </w:r>
      <w:r>
        <w:rPr>
          <w:spacing w:val="-7"/>
          <w:w w:val="105"/>
        </w:rPr>
        <w:t xml:space="preserve"> </w:t>
      </w:r>
      <w:r>
        <w:rPr>
          <w:w w:val="105"/>
        </w:rPr>
        <w:t>all</w:t>
      </w:r>
      <w:r>
        <w:rPr>
          <w:spacing w:val="-9"/>
          <w:w w:val="105"/>
        </w:rPr>
        <w:t xml:space="preserve"> </w:t>
      </w:r>
      <w:r>
        <w:rPr>
          <w:w w:val="105"/>
        </w:rPr>
        <w:t>payments</w:t>
      </w:r>
      <w:r>
        <w:rPr>
          <w:spacing w:val="-9"/>
          <w:w w:val="105"/>
        </w:rPr>
        <w:t xml:space="preserve"> </w:t>
      </w:r>
      <w:r>
        <w:rPr>
          <w:w w:val="105"/>
        </w:rPr>
        <w:t>owed</w:t>
      </w:r>
      <w:r>
        <w:rPr>
          <w:spacing w:val="-56"/>
          <w:w w:val="105"/>
        </w:rPr>
        <w:t xml:space="preserve"> </w:t>
      </w:r>
      <w:r>
        <w:rPr>
          <w:w w:val="105"/>
        </w:rPr>
        <w:t>to</w:t>
      </w:r>
      <w:r>
        <w:rPr>
          <w:spacing w:val="-4"/>
          <w:w w:val="105"/>
        </w:rPr>
        <w:t xml:space="preserve"> </w:t>
      </w:r>
      <w:r>
        <w:rPr>
          <w:w w:val="105"/>
        </w:rPr>
        <w:t>subcontractors and</w:t>
      </w:r>
      <w:r>
        <w:rPr>
          <w:spacing w:val="-3"/>
          <w:w w:val="105"/>
        </w:rPr>
        <w:t xml:space="preserve"> </w:t>
      </w:r>
      <w:r>
        <w:rPr>
          <w:w w:val="105"/>
        </w:rPr>
        <w:t>the</w:t>
      </w:r>
      <w:r>
        <w:rPr>
          <w:spacing w:val="-4"/>
          <w:w w:val="105"/>
        </w:rPr>
        <w:t xml:space="preserve"> </w:t>
      </w:r>
      <w:r>
        <w:rPr>
          <w:w w:val="105"/>
        </w:rPr>
        <w:t>Contractor’s</w:t>
      </w:r>
      <w:r>
        <w:rPr>
          <w:spacing w:val="-6"/>
          <w:w w:val="105"/>
        </w:rPr>
        <w:t xml:space="preserve"> </w:t>
      </w:r>
      <w:r>
        <w:rPr>
          <w:w w:val="105"/>
        </w:rPr>
        <w:t>Personnel.</w:t>
      </w:r>
    </w:p>
    <w:p w14:paraId="11F75E6E" w14:textId="77777777" w:rsidR="006F4E8A" w:rsidRDefault="006F4E8A">
      <w:pPr>
        <w:pStyle w:val="BodyText"/>
        <w:spacing w:before="5"/>
        <w:rPr>
          <w:sz w:val="21"/>
        </w:rPr>
      </w:pPr>
    </w:p>
    <w:p w14:paraId="59EE5968" w14:textId="77777777" w:rsidR="006F4E8A" w:rsidRDefault="00BE22AD">
      <w:pPr>
        <w:pStyle w:val="BodyText"/>
        <w:spacing w:line="247" w:lineRule="auto"/>
        <w:ind w:left="1219" w:right="1244"/>
        <w:jc w:val="both"/>
      </w:pPr>
      <w:r>
        <w:rPr>
          <w:w w:val="105"/>
        </w:rPr>
        <w:t>The</w:t>
      </w:r>
      <w:r>
        <w:rPr>
          <w:spacing w:val="-11"/>
          <w:w w:val="105"/>
        </w:rPr>
        <w:t xml:space="preserve"> </w:t>
      </w:r>
      <w:r>
        <w:rPr>
          <w:w w:val="105"/>
        </w:rPr>
        <w:t>statement</w:t>
      </w:r>
      <w:r>
        <w:rPr>
          <w:spacing w:val="-14"/>
          <w:w w:val="105"/>
        </w:rPr>
        <w:t xml:space="preserve"> </w:t>
      </w:r>
      <w:r>
        <w:rPr>
          <w:w w:val="105"/>
        </w:rPr>
        <w:t>must</w:t>
      </w:r>
      <w:r>
        <w:rPr>
          <w:spacing w:val="-9"/>
          <w:w w:val="105"/>
        </w:rPr>
        <w:t xml:space="preserve"> </w:t>
      </w:r>
      <w:r>
        <w:rPr>
          <w:w w:val="105"/>
        </w:rPr>
        <w:t>be</w:t>
      </w:r>
      <w:r>
        <w:rPr>
          <w:spacing w:val="-10"/>
          <w:w w:val="105"/>
        </w:rPr>
        <w:t xml:space="preserve"> </w:t>
      </w:r>
      <w:r>
        <w:rPr>
          <w:w w:val="105"/>
        </w:rPr>
        <w:t>based</w:t>
      </w:r>
      <w:r>
        <w:rPr>
          <w:spacing w:val="-8"/>
          <w:w w:val="105"/>
        </w:rPr>
        <w:t xml:space="preserve"> </w:t>
      </w:r>
      <w:r>
        <w:rPr>
          <w:w w:val="105"/>
        </w:rPr>
        <w:t>on</w:t>
      </w:r>
      <w:r>
        <w:rPr>
          <w:spacing w:val="-9"/>
          <w:w w:val="105"/>
        </w:rPr>
        <w:t xml:space="preserve"> </w:t>
      </w:r>
      <w:r>
        <w:rPr>
          <w:w w:val="105"/>
        </w:rPr>
        <w:t>the</w:t>
      </w:r>
      <w:r>
        <w:rPr>
          <w:spacing w:val="-10"/>
          <w:w w:val="105"/>
        </w:rPr>
        <w:t xml:space="preserve"> </w:t>
      </w:r>
      <w:r>
        <w:rPr>
          <w:w w:val="105"/>
        </w:rPr>
        <w:t>prices</w:t>
      </w:r>
      <w:r>
        <w:rPr>
          <w:spacing w:val="-5"/>
          <w:w w:val="105"/>
        </w:rPr>
        <w:t xml:space="preserve"> </w:t>
      </w:r>
      <w:r>
        <w:rPr>
          <w:w w:val="105"/>
        </w:rPr>
        <w:t>and/or</w:t>
      </w:r>
      <w:r>
        <w:rPr>
          <w:spacing w:val="-6"/>
          <w:w w:val="105"/>
        </w:rPr>
        <w:t xml:space="preserve"> </w:t>
      </w:r>
      <w:r>
        <w:rPr>
          <w:w w:val="105"/>
        </w:rPr>
        <w:t>rates</w:t>
      </w:r>
      <w:r>
        <w:rPr>
          <w:spacing w:val="-7"/>
          <w:w w:val="105"/>
        </w:rPr>
        <w:t xml:space="preserve"> </w:t>
      </w:r>
      <w:r>
        <w:rPr>
          <w:w w:val="105"/>
        </w:rPr>
        <w:t>set</w:t>
      </w:r>
      <w:r>
        <w:rPr>
          <w:spacing w:val="-10"/>
          <w:w w:val="105"/>
        </w:rPr>
        <w:t xml:space="preserve"> </w:t>
      </w:r>
      <w:r>
        <w:rPr>
          <w:w w:val="105"/>
        </w:rPr>
        <w:t>out</w:t>
      </w:r>
      <w:r>
        <w:rPr>
          <w:spacing w:val="-9"/>
          <w:w w:val="105"/>
        </w:rPr>
        <w:t xml:space="preserve"> </w:t>
      </w:r>
      <w:r>
        <w:rPr>
          <w:w w:val="105"/>
        </w:rPr>
        <w:t>in</w:t>
      </w:r>
      <w:r>
        <w:rPr>
          <w:spacing w:val="-10"/>
          <w:w w:val="105"/>
        </w:rPr>
        <w:t xml:space="preserve"> </w:t>
      </w:r>
      <w:r>
        <w:rPr>
          <w:w w:val="105"/>
        </w:rPr>
        <w:t>the</w:t>
      </w:r>
      <w:r>
        <w:rPr>
          <w:spacing w:val="-10"/>
          <w:w w:val="105"/>
        </w:rPr>
        <w:t xml:space="preserve"> </w:t>
      </w:r>
      <w:r>
        <w:rPr>
          <w:w w:val="105"/>
        </w:rPr>
        <w:t>Bill</w:t>
      </w:r>
      <w:r>
        <w:rPr>
          <w:spacing w:val="-10"/>
          <w:w w:val="105"/>
        </w:rPr>
        <w:t xml:space="preserve"> </w:t>
      </w:r>
      <w:r>
        <w:rPr>
          <w:w w:val="105"/>
        </w:rPr>
        <w:t>of</w:t>
      </w:r>
      <w:r>
        <w:rPr>
          <w:spacing w:val="-9"/>
          <w:w w:val="105"/>
        </w:rPr>
        <w:t xml:space="preserve"> </w:t>
      </w:r>
      <w:r>
        <w:rPr>
          <w:w w:val="105"/>
        </w:rPr>
        <w:t>Quantities</w:t>
      </w:r>
      <w:r>
        <w:rPr>
          <w:spacing w:val="-56"/>
          <w:w w:val="105"/>
        </w:rPr>
        <w:t xml:space="preserve"> </w:t>
      </w:r>
      <w:r>
        <w:rPr>
          <w:w w:val="105"/>
        </w:rPr>
        <w:t>or</w:t>
      </w:r>
      <w:r>
        <w:rPr>
          <w:spacing w:val="-4"/>
          <w:w w:val="105"/>
        </w:rPr>
        <w:t xml:space="preserve"> </w:t>
      </w:r>
      <w:r>
        <w:rPr>
          <w:w w:val="105"/>
        </w:rPr>
        <w:t>as</w:t>
      </w:r>
      <w:r>
        <w:rPr>
          <w:spacing w:val="-2"/>
          <w:w w:val="105"/>
        </w:rPr>
        <w:t xml:space="preserve"> </w:t>
      </w:r>
      <w:r>
        <w:rPr>
          <w:w w:val="105"/>
        </w:rPr>
        <w:t>otherwise</w:t>
      </w:r>
      <w:r>
        <w:rPr>
          <w:spacing w:val="-5"/>
          <w:w w:val="105"/>
        </w:rPr>
        <w:t xml:space="preserve"> </w:t>
      </w:r>
      <w:r>
        <w:rPr>
          <w:w w:val="105"/>
        </w:rPr>
        <w:t>set</w:t>
      </w:r>
      <w:r>
        <w:rPr>
          <w:spacing w:val="-4"/>
          <w:w w:val="105"/>
        </w:rPr>
        <w:t xml:space="preserve"> </w:t>
      </w:r>
      <w:r>
        <w:rPr>
          <w:w w:val="105"/>
        </w:rPr>
        <w:t>out</w:t>
      </w:r>
      <w:r>
        <w:rPr>
          <w:spacing w:val="-4"/>
          <w:w w:val="105"/>
        </w:rPr>
        <w:t xml:space="preserve"> </w:t>
      </w:r>
      <w:r>
        <w:rPr>
          <w:w w:val="105"/>
        </w:rPr>
        <w:t>in</w:t>
      </w:r>
      <w:r>
        <w:rPr>
          <w:spacing w:val="-3"/>
          <w:w w:val="105"/>
        </w:rPr>
        <w:t xml:space="preserve"> </w:t>
      </w:r>
      <w:r>
        <w:rPr>
          <w:w w:val="105"/>
        </w:rPr>
        <w:t>the</w:t>
      </w:r>
      <w:r>
        <w:rPr>
          <w:spacing w:val="-4"/>
          <w:w w:val="105"/>
        </w:rPr>
        <w:t xml:space="preserve"> </w:t>
      </w:r>
      <w:r>
        <w:rPr>
          <w:w w:val="105"/>
        </w:rPr>
        <w:t>Schedule</w:t>
      </w:r>
      <w:r>
        <w:rPr>
          <w:spacing w:val="-6"/>
          <w:w w:val="105"/>
        </w:rPr>
        <w:t xml:space="preserve"> </w:t>
      </w:r>
      <w:r>
        <w:rPr>
          <w:w w:val="105"/>
        </w:rPr>
        <w:t>of</w:t>
      </w:r>
      <w:r>
        <w:rPr>
          <w:spacing w:val="-2"/>
          <w:w w:val="105"/>
        </w:rPr>
        <w:t xml:space="preserve"> </w:t>
      </w:r>
      <w:r>
        <w:rPr>
          <w:w w:val="105"/>
        </w:rPr>
        <w:t>Contract</w:t>
      </w:r>
      <w:r>
        <w:rPr>
          <w:spacing w:val="-4"/>
          <w:w w:val="105"/>
        </w:rPr>
        <w:t xml:space="preserve"> </w:t>
      </w:r>
      <w:r>
        <w:rPr>
          <w:w w:val="105"/>
        </w:rPr>
        <w:t>Price.</w:t>
      </w:r>
    </w:p>
    <w:p w14:paraId="27E8D482" w14:textId="77777777" w:rsidR="006F4E8A" w:rsidRDefault="006F4E8A">
      <w:pPr>
        <w:pStyle w:val="BodyText"/>
        <w:spacing w:before="9"/>
      </w:pPr>
    </w:p>
    <w:p w14:paraId="2A2D3E05" w14:textId="77777777" w:rsidR="006F4E8A" w:rsidRDefault="00BE22AD">
      <w:pPr>
        <w:pStyle w:val="BodyText"/>
        <w:spacing w:line="247" w:lineRule="auto"/>
        <w:ind w:left="1219" w:right="1243"/>
        <w:jc w:val="both"/>
      </w:pPr>
      <w:r>
        <w:rPr>
          <w:w w:val="105"/>
        </w:rPr>
        <w:t>If a percentage is stated in the Schedule of Details, the Contractor will be entitled to</w:t>
      </w:r>
      <w:r>
        <w:rPr>
          <w:spacing w:val="1"/>
          <w:w w:val="105"/>
        </w:rPr>
        <w:t xml:space="preserve"> </w:t>
      </w:r>
      <w:r>
        <w:rPr>
          <w:w w:val="105"/>
        </w:rPr>
        <w:t>that percentage of the value of Materials and Plant listed in the Schedule of Details if</w:t>
      </w:r>
      <w:r>
        <w:rPr>
          <w:spacing w:val="1"/>
          <w:w w:val="105"/>
        </w:rPr>
        <w:t xml:space="preserve"> </w:t>
      </w:r>
      <w:r>
        <w:rPr>
          <w:w w:val="105"/>
        </w:rPr>
        <w:t>such Plant</w:t>
      </w:r>
      <w:r>
        <w:rPr>
          <w:spacing w:val="1"/>
          <w:w w:val="105"/>
        </w:rPr>
        <w:t xml:space="preserve"> </w:t>
      </w:r>
      <w:r>
        <w:rPr>
          <w:w w:val="105"/>
        </w:rPr>
        <w:t>and</w:t>
      </w:r>
      <w:r>
        <w:rPr>
          <w:spacing w:val="1"/>
          <w:w w:val="105"/>
        </w:rPr>
        <w:t xml:space="preserve"> </w:t>
      </w:r>
      <w:r>
        <w:rPr>
          <w:w w:val="105"/>
        </w:rPr>
        <w:t>Materials</w:t>
      </w:r>
      <w:r>
        <w:rPr>
          <w:spacing w:val="1"/>
          <w:w w:val="105"/>
        </w:rPr>
        <w:t xml:space="preserve"> </w:t>
      </w:r>
      <w:r>
        <w:rPr>
          <w:w w:val="105"/>
        </w:rPr>
        <w:t>are in accordance with</w:t>
      </w:r>
      <w:r>
        <w:rPr>
          <w:spacing w:val="1"/>
          <w:w w:val="105"/>
        </w:rPr>
        <w:t xml:space="preserve"> </w:t>
      </w:r>
      <w:r>
        <w:rPr>
          <w:w w:val="105"/>
        </w:rPr>
        <w:t>the Contract,</w:t>
      </w:r>
      <w:r>
        <w:rPr>
          <w:spacing w:val="1"/>
          <w:w w:val="105"/>
        </w:rPr>
        <w:t xml:space="preserve"> </w:t>
      </w:r>
      <w:r>
        <w:rPr>
          <w:w w:val="105"/>
        </w:rPr>
        <w:t>delivered</w:t>
      </w:r>
      <w:r>
        <w:rPr>
          <w:spacing w:val="1"/>
          <w:w w:val="105"/>
        </w:rPr>
        <w:t xml:space="preserve"> </w:t>
      </w:r>
      <w:r>
        <w:rPr>
          <w:w w:val="105"/>
        </w:rPr>
        <w:t>to and</w:t>
      </w:r>
      <w:r>
        <w:rPr>
          <w:spacing w:val="1"/>
          <w:w w:val="105"/>
        </w:rPr>
        <w:t xml:space="preserve"> </w:t>
      </w:r>
      <w:r>
        <w:rPr>
          <w:w w:val="105"/>
        </w:rPr>
        <w:t>properly</w:t>
      </w:r>
      <w:r>
        <w:rPr>
          <w:spacing w:val="-7"/>
          <w:w w:val="105"/>
        </w:rPr>
        <w:t xml:space="preserve"> </w:t>
      </w:r>
      <w:r>
        <w:rPr>
          <w:w w:val="105"/>
        </w:rPr>
        <w:t>stored</w:t>
      </w:r>
      <w:r>
        <w:rPr>
          <w:spacing w:val="-4"/>
          <w:w w:val="105"/>
        </w:rPr>
        <w:t xml:space="preserve"> </w:t>
      </w:r>
      <w:r>
        <w:rPr>
          <w:w w:val="105"/>
        </w:rPr>
        <w:t>on</w:t>
      </w:r>
      <w:r>
        <w:rPr>
          <w:spacing w:val="-4"/>
          <w:w w:val="105"/>
        </w:rPr>
        <w:t xml:space="preserve"> </w:t>
      </w:r>
      <w:r>
        <w:rPr>
          <w:w w:val="105"/>
        </w:rPr>
        <w:t>the</w:t>
      </w:r>
      <w:r>
        <w:rPr>
          <w:spacing w:val="-4"/>
          <w:w w:val="105"/>
        </w:rPr>
        <w:t xml:space="preserve"> </w:t>
      </w:r>
      <w:r>
        <w:rPr>
          <w:w w:val="105"/>
        </w:rPr>
        <w:t>Site</w:t>
      </w:r>
      <w:r>
        <w:rPr>
          <w:spacing w:val="-3"/>
          <w:w w:val="105"/>
        </w:rPr>
        <w:t xml:space="preserve"> </w:t>
      </w:r>
      <w:r>
        <w:rPr>
          <w:w w:val="105"/>
        </w:rPr>
        <w:t>at</w:t>
      </w:r>
      <w:r>
        <w:rPr>
          <w:spacing w:val="-4"/>
          <w:w w:val="105"/>
        </w:rPr>
        <w:t xml:space="preserve"> </w:t>
      </w:r>
      <w:r>
        <w:rPr>
          <w:w w:val="105"/>
        </w:rPr>
        <w:t>a</w:t>
      </w:r>
      <w:r>
        <w:rPr>
          <w:spacing w:val="-2"/>
          <w:w w:val="105"/>
        </w:rPr>
        <w:t xml:space="preserve"> </w:t>
      </w:r>
      <w:r>
        <w:rPr>
          <w:w w:val="105"/>
        </w:rPr>
        <w:t>reasonable</w:t>
      </w:r>
      <w:r>
        <w:rPr>
          <w:spacing w:val="-4"/>
          <w:w w:val="105"/>
        </w:rPr>
        <w:t xml:space="preserve"> </w:t>
      </w:r>
      <w:r>
        <w:rPr>
          <w:w w:val="105"/>
        </w:rPr>
        <w:t>time.</w:t>
      </w:r>
    </w:p>
    <w:p w14:paraId="24B10189" w14:textId="77777777" w:rsidR="006F4E8A" w:rsidRDefault="006F4E8A">
      <w:pPr>
        <w:pStyle w:val="BodyText"/>
        <w:spacing w:before="10"/>
      </w:pPr>
    </w:p>
    <w:p w14:paraId="3594B5B1" w14:textId="77777777" w:rsidR="006F4E8A" w:rsidRDefault="00BE22AD">
      <w:pPr>
        <w:pStyle w:val="BodyText"/>
        <w:spacing w:line="249" w:lineRule="auto"/>
        <w:ind w:left="1219" w:right="1238"/>
        <w:jc w:val="both"/>
      </w:pPr>
      <w:r>
        <w:rPr>
          <w:spacing w:val="-1"/>
          <w:w w:val="105"/>
        </w:rPr>
        <w:t>Within</w:t>
      </w:r>
      <w:r>
        <w:rPr>
          <w:spacing w:val="-14"/>
          <w:w w:val="105"/>
        </w:rPr>
        <w:t xml:space="preserve"> </w:t>
      </w:r>
      <w:r>
        <w:rPr>
          <w:spacing w:val="-1"/>
          <w:w w:val="105"/>
        </w:rPr>
        <w:t>28</w:t>
      </w:r>
      <w:r>
        <w:rPr>
          <w:spacing w:val="-11"/>
          <w:w w:val="105"/>
        </w:rPr>
        <w:t xml:space="preserve"> </w:t>
      </w:r>
      <w:r>
        <w:rPr>
          <w:spacing w:val="-1"/>
          <w:w w:val="105"/>
        </w:rPr>
        <w:t>days</w:t>
      </w:r>
      <w:r>
        <w:rPr>
          <w:spacing w:val="-10"/>
          <w:w w:val="105"/>
        </w:rPr>
        <w:t xml:space="preserve"> </w:t>
      </w:r>
      <w:r>
        <w:rPr>
          <w:spacing w:val="-1"/>
          <w:w w:val="105"/>
        </w:rPr>
        <w:t>after</w:t>
      </w:r>
      <w:r>
        <w:rPr>
          <w:spacing w:val="-13"/>
          <w:w w:val="105"/>
        </w:rPr>
        <w:t xml:space="preserve"> </w:t>
      </w:r>
      <w:r>
        <w:rPr>
          <w:w w:val="105"/>
        </w:rPr>
        <w:t>the</w:t>
      </w:r>
      <w:r>
        <w:rPr>
          <w:spacing w:val="-12"/>
          <w:w w:val="105"/>
        </w:rPr>
        <w:t xml:space="preserve"> </w:t>
      </w:r>
      <w:r>
        <w:rPr>
          <w:w w:val="105"/>
        </w:rPr>
        <w:t>Employer’s</w:t>
      </w:r>
      <w:r>
        <w:rPr>
          <w:spacing w:val="-9"/>
          <w:w w:val="105"/>
        </w:rPr>
        <w:t xml:space="preserve"> </w:t>
      </w:r>
      <w:r>
        <w:rPr>
          <w:w w:val="105"/>
        </w:rPr>
        <w:t>Representative</w:t>
      </w:r>
      <w:r>
        <w:rPr>
          <w:spacing w:val="-11"/>
          <w:w w:val="105"/>
        </w:rPr>
        <w:t xml:space="preserve"> </w:t>
      </w:r>
      <w:r>
        <w:rPr>
          <w:w w:val="105"/>
        </w:rPr>
        <w:t>issues</w:t>
      </w:r>
      <w:r>
        <w:rPr>
          <w:spacing w:val="-12"/>
          <w:w w:val="105"/>
        </w:rPr>
        <w:t xml:space="preserve"> </w:t>
      </w:r>
      <w:r>
        <w:rPr>
          <w:w w:val="105"/>
        </w:rPr>
        <w:t>the</w:t>
      </w:r>
      <w:r>
        <w:rPr>
          <w:spacing w:val="-14"/>
          <w:w w:val="105"/>
        </w:rPr>
        <w:t xml:space="preserve"> </w:t>
      </w:r>
      <w:r>
        <w:rPr>
          <w:w w:val="105"/>
        </w:rPr>
        <w:t>Taking-Over</w:t>
      </w:r>
      <w:r>
        <w:rPr>
          <w:spacing w:val="-12"/>
          <w:w w:val="105"/>
        </w:rPr>
        <w:t xml:space="preserve"> </w:t>
      </w:r>
      <w:r>
        <w:rPr>
          <w:w w:val="105"/>
        </w:rPr>
        <w:t>Certificate,</w:t>
      </w:r>
      <w:r>
        <w:rPr>
          <w:spacing w:val="-56"/>
          <w:w w:val="105"/>
        </w:rPr>
        <w:t xml:space="preserve"> </w:t>
      </w:r>
      <w:r>
        <w:rPr>
          <w:w w:val="105"/>
        </w:rPr>
        <w:t>the Contractor must submit a statement to the Employer’s Representative as its final</w:t>
      </w:r>
      <w:r>
        <w:rPr>
          <w:spacing w:val="1"/>
          <w:w w:val="105"/>
        </w:rPr>
        <w:t xml:space="preserve"> </w:t>
      </w:r>
      <w:r>
        <w:rPr>
          <w:w w:val="105"/>
        </w:rPr>
        <w:t>statement</w:t>
      </w:r>
      <w:r>
        <w:rPr>
          <w:spacing w:val="-7"/>
          <w:w w:val="105"/>
        </w:rPr>
        <w:t xml:space="preserve"> </w:t>
      </w:r>
      <w:r>
        <w:rPr>
          <w:w w:val="105"/>
        </w:rPr>
        <w:t>in</w:t>
      </w:r>
      <w:r>
        <w:rPr>
          <w:spacing w:val="-5"/>
          <w:w w:val="105"/>
        </w:rPr>
        <w:t xml:space="preserve"> </w:t>
      </w:r>
      <w:r>
        <w:rPr>
          <w:w w:val="105"/>
        </w:rPr>
        <w:t>respect</w:t>
      </w:r>
      <w:r>
        <w:rPr>
          <w:spacing w:val="-4"/>
          <w:w w:val="105"/>
        </w:rPr>
        <w:t xml:space="preserve"> </w:t>
      </w:r>
      <w:r>
        <w:rPr>
          <w:w w:val="105"/>
        </w:rPr>
        <w:t>of</w:t>
      </w:r>
      <w:r>
        <w:rPr>
          <w:spacing w:val="-2"/>
          <w:w w:val="105"/>
        </w:rPr>
        <w:t xml:space="preserve"> </w:t>
      </w:r>
      <w:r>
        <w:rPr>
          <w:w w:val="105"/>
        </w:rPr>
        <w:t>the</w:t>
      </w:r>
      <w:r>
        <w:rPr>
          <w:spacing w:val="-4"/>
          <w:w w:val="105"/>
        </w:rPr>
        <w:t xml:space="preserve"> </w:t>
      </w:r>
      <w:r>
        <w:rPr>
          <w:w w:val="105"/>
        </w:rPr>
        <w:t>Contract</w:t>
      </w:r>
      <w:r>
        <w:rPr>
          <w:spacing w:val="-4"/>
          <w:w w:val="105"/>
        </w:rPr>
        <w:t xml:space="preserve"> </w:t>
      </w:r>
      <w:r>
        <w:rPr>
          <w:w w:val="105"/>
        </w:rPr>
        <w:t>Price</w:t>
      </w:r>
      <w:r>
        <w:rPr>
          <w:spacing w:val="-5"/>
          <w:w w:val="105"/>
        </w:rPr>
        <w:t xml:space="preserve"> </w:t>
      </w:r>
      <w:r>
        <w:rPr>
          <w:w w:val="105"/>
        </w:rPr>
        <w:t>and</w:t>
      </w:r>
      <w:r>
        <w:rPr>
          <w:spacing w:val="-5"/>
          <w:w w:val="105"/>
        </w:rPr>
        <w:t xml:space="preserve"> </w:t>
      </w:r>
      <w:r>
        <w:rPr>
          <w:w w:val="105"/>
        </w:rPr>
        <w:t>any</w:t>
      </w:r>
      <w:r>
        <w:rPr>
          <w:spacing w:val="-6"/>
          <w:w w:val="105"/>
        </w:rPr>
        <w:t xml:space="preserve"> </w:t>
      </w:r>
      <w:r>
        <w:rPr>
          <w:w w:val="105"/>
        </w:rPr>
        <w:t>claim</w:t>
      </w:r>
      <w:r>
        <w:rPr>
          <w:spacing w:val="1"/>
          <w:w w:val="105"/>
        </w:rPr>
        <w:t xml:space="preserve"> </w:t>
      </w:r>
      <w:r>
        <w:rPr>
          <w:w w:val="105"/>
        </w:rPr>
        <w:t>the</w:t>
      </w:r>
      <w:r>
        <w:rPr>
          <w:spacing w:val="-4"/>
          <w:w w:val="105"/>
        </w:rPr>
        <w:t xml:space="preserve"> </w:t>
      </w:r>
      <w:r>
        <w:rPr>
          <w:w w:val="105"/>
        </w:rPr>
        <w:t>Contractor</w:t>
      </w:r>
      <w:r>
        <w:rPr>
          <w:spacing w:val="-3"/>
          <w:w w:val="105"/>
        </w:rPr>
        <w:t xml:space="preserve"> </w:t>
      </w:r>
      <w:r>
        <w:rPr>
          <w:w w:val="105"/>
        </w:rPr>
        <w:t>has</w:t>
      </w:r>
      <w:r>
        <w:rPr>
          <w:spacing w:val="-1"/>
          <w:w w:val="105"/>
        </w:rPr>
        <w:t xml:space="preserve"> </w:t>
      </w:r>
      <w:r>
        <w:rPr>
          <w:w w:val="105"/>
        </w:rPr>
        <w:t>in</w:t>
      </w:r>
      <w:r>
        <w:rPr>
          <w:spacing w:val="-5"/>
          <w:w w:val="105"/>
        </w:rPr>
        <w:t xml:space="preserve"> </w:t>
      </w:r>
      <w:r>
        <w:rPr>
          <w:w w:val="105"/>
        </w:rPr>
        <w:t>respect</w:t>
      </w:r>
      <w:r>
        <w:rPr>
          <w:spacing w:val="-56"/>
          <w:w w:val="105"/>
        </w:rPr>
        <w:t xml:space="preserve"> </w:t>
      </w:r>
      <w:r>
        <w:rPr>
          <w:w w:val="105"/>
        </w:rPr>
        <w:t>of the Works under the Contract which the Contractor considers to be due from the</w:t>
      </w:r>
      <w:r>
        <w:rPr>
          <w:spacing w:val="1"/>
          <w:w w:val="105"/>
        </w:rPr>
        <w:t xml:space="preserve"> </w:t>
      </w:r>
      <w:r>
        <w:rPr>
          <w:w w:val="105"/>
        </w:rPr>
        <w:t>Purchaser for all events and circumstances that have occurred up to the Date of</w:t>
      </w:r>
      <w:r>
        <w:rPr>
          <w:spacing w:val="1"/>
          <w:w w:val="105"/>
        </w:rPr>
        <w:t xml:space="preserve"> </w:t>
      </w:r>
      <w:r>
        <w:rPr>
          <w:w w:val="105"/>
        </w:rPr>
        <w:t>Substantial</w:t>
      </w:r>
      <w:r>
        <w:rPr>
          <w:spacing w:val="-5"/>
          <w:w w:val="105"/>
        </w:rPr>
        <w:t xml:space="preserve"> </w:t>
      </w:r>
      <w:r>
        <w:rPr>
          <w:w w:val="105"/>
        </w:rPr>
        <w:t>Completion</w:t>
      </w:r>
      <w:r>
        <w:rPr>
          <w:spacing w:val="-5"/>
          <w:w w:val="105"/>
        </w:rPr>
        <w:t xml:space="preserve"> </w:t>
      </w:r>
      <w:r>
        <w:rPr>
          <w:w w:val="105"/>
        </w:rPr>
        <w:t>stated</w:t>
      </w:r>
      <w:r>
        <w:rPr>
          <w:spacing w:val="-2"/>
          <w:w w:val="105"/>
        </w:rPr>
        <w:t xml:space="preserve"> </w:t>
      </w:r>
      <w:r>
        <w:rPr>
          <w:w w:val="105"/>
        </w:rPr>
        <w:t>in</w:t>
      </w:r>
      <w:r>
        <w:rPr>
          <w:spacing w:val="-2"/>
          <w:w w:val="105"/>
        </w:rPr>
        <w:t xml:space="preserve"> </w:t>
      </w:r>
      <w:r>
        <w:rPr>
          <w:w w:val="105"/>
        </w:rPr>
        <w:t>the</w:t>
      </w:r>
      <w:r>
        <w:rPr>
          <w:spacing w:val="-3"/>
          <w:w w:val="105"/>
        </w:rPr>
        <w:t xml:space="preserve"> </w:t>
      </w:r>
      <w:r>
        <w:rPr>
          <w:w w:val="105"/>
        </w:rPr>
        <w:t>Taking-Over</w:t>
      </w:r>
      <w:r>
        <w:rPr>
          <w:spacing w:val="-2"/>
          <w:w w:val="105"/>
        </w:rPr>
        <w:t xml:space="preserve"> </w:t>
      </w:r>
      <w:r>
        <w:rPr>
          <w:w w:val="105"/>
        </w:rPr>
        <w:t>Certificate.</w:t>
      </w:r>
    </w:p>
    <w:p w14:paraId="250B27BC" w14:textId="77777777" w:rsidR="006F4E8A" w:rsidRDefault="006F4E8A">
      <w:pPr>
        <w:pStyle w:val="BodyText"/>
        <w:spacing w:before="1"/>
      </w:pPr>
    </w:p>
    <w:p w14:paraId="3800285F" w14:textId="77777777" w:rsidR="006F4E8A" w:rsidRDefault="00BE22AD">
      <w:pPr>
        <w:pStyle w:val="BodyText"/>
        <w:spacing w:line="247" w:lineRule="auto"/>
        <w:ind w:left="1219" w:right="1238"/>
        <w:jc w:val="both"/>
      </w:pPr>
      <w:r>
        <w:rPr>
          <w:w w:val="105"/>
        </w:rPr>
        <w:t>The Contractor is not entitled to make, and the Purchaser is released from, any new</w:t>
      </w:r>
      <w:r>
        <w:rPr>
          <w:spacing w:val="1"/>
          <w:w w:val="105"/>
        </w:rPr>
        <w:t xml:space="preserve"> </w:t>
      </w:r>
      <w:r>
        <w:rPr>
          <w:w w:val="105"/>
        </w:rPr>
        <w:t>claim or an increased existing claim against the Purchaser in respect of the Contract</w:t>
      </w:r>
      <w:r>
        <w:rPr>
          <w:spacing w:val="1"/>
          <w:w w:val="105"/>
        </w:rPr>
        <w:t xml:space="preserve"> </w:t>
      </w:r>
      <w:r>
        <w:rPr>
          <w:w w:val="105"/>
        </w:rPr>
        <w:t>Price</w:t>
      </w:r>
      <w:r>
        <w:rPr>
          <w:spacing w:val="-3"/>
          <w:w w:val="105"/>
        </w:rPr>
        <w:t xml:space="preserve"> </w:t>
      </w:r>
      <w:r>
        <w:rPr>
          <w:w w:val="105"/>
        </w:rPr>
        <w:t>or</w:t>
      </w:r>
      <w:r>
        <w:rPr>
          <w:spacing w:val="-3"/>
          <w:w w:val="105"/>
        </w:rPr>
        <w:t xml:space="preserve"> </w:t>
      </w:r>
      <w:r>
        <w:rPr>
          <w:w w:val="105"/>
        </w:rPr>
        <w:t>otherwise</w:t>
      </w:r>
      <w:r>
        <w:rPr>
          <w:spacing w:val="-3"/>
          <w:w w:val="105"/>
        </w:rPr>
        <w:t xml:space="preserve"> </w:t>
      </w:r>
      <w:r>
        <w:rPr>
          <w:w w:val="105"/>
        </w:rPr>
        <w:t>in</w:t>
      </w:r>
      <w:r>
        <w:rPr>
          <w:spacing w:val="-6"/>
          <w:w w:val="105"/>
        </w:rPr>
        <w:t xml:space="preserve"> </w:t>
      </w:r>
      <w:r>
        <w:rPr>
          <w:w w:val="105"/>
        </w:rPr>
        <w:t>respect</w:t>
      </w:r>
      <w:r>
        <w:rPr>
          <w:spacing w:val="-5"/>
          <w:w w:val="105"/>
        </w:rPr>
        <w:t xml:space="preserve"> </w:t>
      </w:r>
      <w:r>
        <w:rPr>
          <w:w w:val="105"/>
        </w:rPr>
        <w:t>of</w:t>
      </w:r>
      <w:r>
        <w:rPr>
          <w:spacing w:val="-1"/>
          <w:w w:val="105"/>
        </w:rPr>
        <w:t xml:space="preserve"> </w:t>
      </w:r>
      <w:r>
        <w:rPr>
          <w:w w:val="105"/>
        </w:rPr>
        <w:t>all</w:t>
      </w:r>
      <w:r>
        <w:rPr>
          <w:spacing w:val="-4"/>
          <w:w w:val="105"/>
        </w:rPr>
        <w:t xml:space="preserve"> </w:t>
      </w:r>
      <w:r>
        <w:rPr>
          <w:w w:val="105"/>
        </w:rPr>
        <w:t>events and</w:t>
      </w:r>
      <w:r>
        <w:rPr>
          <w:spacing w:val="-6"/>
          <w:w w:val="105"/>
        </w:rPr>
        <w:t xml:space="preserve"> </w:t>
      </w:r>
      <w:r>
        <w:rPr>
          <w:w w:val="105"/>
        </w:rPr>
        <w:t>circumstances</w:t>
      </w:r>
      <w:r>
        <w:rPr>
          <w:spacing w:val="-2"/>
          <w:w w:val="105"/>
        </w:rPr>
        <w:t xml:space="preserve"> </w:t>
      </w:r>
      <w:r>
        <w:rPr>
          <w:w w:val="105"/>
        </w:rPr>
        <w:t>that</w:t>
      </w:r>
      <w:r>
        <w:rPr>
          <w:spacing w:val="-4"/>
          <w:w w:val="105"/>
        </w:rPr>
        <w:t xml:space="preserve"> </w:t>
      </w:r>
      <w:r>
        <w:rPr>
          <w:w w:val="105"/>
        </w:rPr>
        <w:t>have</w:t>
      </w:r>
      <w:r>
        <w:rPr>
          <w:spacing w:val="-1"/>
          <w:w w:val="105"/>
        </w:rPr>
        <w:t xml:space="preserve"> </w:t>
      </w:r>
      <w:r>
        <w:rPr>
          <w:w w:val="105"/>
        </w:rPr>
        <w:t>occurred</w:t>
      </w:r>
      <w:r>
        <w:rPr>
          <w:spacing w:val="-4"/>
          <w:w w:val="105"/>
        </w:rPr>
        <w:t xml:space="preserve"> </w:t>
      </w:r>
      <w:r>
        <w:rPr>
          <w:w w:val="105"/>
        </w:rPr>
        <w:t>up</w:t>
      </w:r>
      <w:r>
        <w:rPr>
          <w:spacing w:val="-1"/>
          <w:w w:val="105"/>
        </w:rPr>
        <w:t xml:space="preserve"> </w:t>
      </w:r>
      <w:r>
        <w:rPr>
          <w:w w:val="105"/>
        </w:rPr>
        <w:t>to</w:t>
      </w:r>
      <w:r>
        <w:rPr>
          <w:spacing w:val="-56"/>
          <w:w w:val="105"/>
        </w:rPr>
        <w:t xml:space="preserve"> </w:t>
      </w:r>
      <w:r>
        <w:rPr>
          <w:w w:val="105"/>
        </w:rPr>
        <w:t>the</w:t>
      </w:r>
      <w:r>
        <w:rPr>
          <w:spacing w:val="-7"/>
          <w:w w:val="105"/>
        </w:rPr>
        <w:t xml:space="preserve"> </w:t>
      </w:r>
      <w:r>
        <w:rPr>
          <w:w w:val="105"/>
        </w:rPr>
        <w:t>earlier</w:t>
      </w:r>
      <w:r>
        <w:rPr>
          <w:spacing w:val="-7"/>
          <w:w w:val="105"/>
        </w:rPr>
        <w:t xml:space="preserve"> </w:t>
      </w:r>
      <w:r>
        <w:rPr>
          <w:w w:val="105"/>
        </w:rPr>
        <w:t>of</w:t>
      </w:r>
      <w:r>
        <w:rPr>
          <w:spacing w:val="-2"/>
          <w:w w:val="105"/>
        </w:rPr>
        <w:t xml:space="preserve"> </w:t>
      </w:r>
      <w:r>
        <w:rPr>
          <w:w w:val="105"/>
        </w:rPr>
        <w:t>the</w:t>
      </w:r>
      <w:r>
        <w:rPr>
          <w:spacing w:val="-6"/>
          <w:w w:val="105"/>
        </w:rPr>
        <w:t xml:space="preserve"> </w:t>
      </w:r>
      <w:r>
        <w:rPr>
          <w:w w:val="105"/>
        </w:rPr>
        <w:t>submission</w:t>
      </w:r>
      <w:r>
        <w:rPr>
          <w:spacing w:val="-6"/>
          <w:w w:val="105"/>
        </w:rPr>
        <w:t xml:space="preserve"> </w:t>
      </w:r>
      <w:r>
        <w:rPr>
          <w:w w:val="105"/>
        </w:rPr>
        <w:t>of</w:t>
      </w:r>
      <w:r>
        <w:rPr>
          <w:spacing w:val="-2"/>
          <w:w w:val="105"/>
        </w:rPr>
        <w:t xml:space="preserve"> </w:t>
      </w:r>
      <w:r>
        <w:rPr>
          <w:w w:val="105"/>
        </w:rPr>
        <w:t>the</w:t>
      </w:r>
      <w:r>
        <w:rPr>
          <w:spacing w:val="-5"/>
          <w:w w:val="105"/>
        </w:rPr>
        <w:t xml:space="preserve"> </w:t>
      </w:r>
      <w:r>
        <w:rPr>
          <w:w w:val="105"/>
        </w:rPr>
        <w:t>statement</w:t>
      </w:r>
      <w:r>
        <w:rPr>
          <w:spacing w:val="-6"/>
          <w:w w:val="105"/>
        </w:rPr>
        <w:t xml:space="preserve"> </w:t>
      </w:r>
      <w:r>
        <w:rPr>
          <w:w w:val="105"/>
        </w:rPr>
        <w:t>or</w:t>
      </w:r>
      <w:r>
        <w:rPr>
          <w:spacing w:val="-4"/>
          <w:w w:val="105"/>
        </w:rPr>
        <w:t xml:space="preserve"> </w:t>
      </w:r>
      <w:r>
        <w:rPr>
          <w:w w:val="105"/>
        </w:rPr>
        <w:t>expiration</w:t>
      </w:r>
      <w:r>
        <w:rPr>
          <w:spacing w:val="-6"/>
          <w:w w:val="105"/>
        </w:rPr>
        <w:t xml:space="preserve"> </w:t>
      </w:r>
      <w:r>
        <w:rPr>
          <w:w w:val="105"/>
        </w:rPr>
        <w:t>of</w:t>
      </w:r>
      <w:r>
        <w:rPr>
          <w:spacing w:val="-2"/>
          <w:w w:val="105"/>
        </w:rPr>
        <w:t xml:space="preserve"> </w:t>
      </w:r>
      <w:r>
        <w:rPr>
          <w:w w:val="105"/>
        </w:rPr>
        <w:t>the</w:t>
      </w:r>
      <w:r>
        <w:rPr>
          <w:spacing w:val="-6"/>
          <w:w w:val="105"/>
        </w:rPr>
        <w:t xml:space="preserve"> </w:t>
      </w:r>
      <w:r>
        <w:rPr>
          <w:w w:val="105"/>
        </w:rPr>
        <w:t>28</w:t>
      </w:r>
      <w:r>
        <w:rPr>
          <w:spacing w:val="-6"/>
          <w:w w:val="105"/>
        </w:rPr>
        <w:t xml:space="preserve"> </w:t>
      </w:r>
      <w:r>
        <w:rPr>
          <w:w w:val="105"/>
        </w:rPr>
        <w:t>days.</w:t>
      </w:r>
    </w:p>
    <w:p w14:paraId="79198C84" w14:textId="77777777" w:rsidR="006F4E8A" w:rsidRDefault="00BE22AD" w:rsidP="0091759C">
      <w:pPr>
        <w:pStyle w:val="Heading4"/>
        <w:numPr>
          <w:ilvl w:val="1"/>
          <w:numId w:val="13"/>
        </w:numPr>
        <w:tabs>
          <w:tab w:val="left" w:pos="1220"/>
        </w:tabs>
        <w:spacing w:before="96"/>
        <w:ind w:hanging="678"/>
      </w:pPr>
      <w:r>
        <w:rPr>
          <w:spacing w:val="-1"/>
          <w:w w:val="105"/>
        </w:rPr>
        <w:t>Advance</w:t>
      </w:r>
      <w:r>
        <w:rPr>
          <w:spacing w:val="-13"/>
          <w:w w:val="105"/>
        </w:rPr>
        <w:t xml:space="preserve"> </w:t>
      </w:r>
      <w:r>
        <w:rPr>
          <w:w w:val="105"/>
        </w:rPr>
        <w:t>Payment</w:t>
      </w:r>
    </w:p>
    <w:p w14:paraId="64309325" w14:textId="77777777" w:rsidR="006F4E8A" w:rsidRDefault="00BE22AD" w:rsidP="0091759C">
      <w:pPr>
        <w:pStyle w:val="ListParagraph"/>
        <w:numPr>
          <w:ilvl w:val="2"/>
          <w:numId w:val="13"/>
        </w:numPr>
        <w:tabs>
          <w:tab w:val="left" w:pos="1912"/>
        </w:tabs>
        <w:spacing w:before="102" w:line="249" w:lineRule="auto"/>
        <w:ind w:left="1912" w:right="1239" w:hanging="440"/>
        <w:rPr>
          <w:sz w:val="20"/>
        </w:rPr>
      </w:pPr>
      <w:r>
        <w:rPr>
          <w:w w:val="105"/>
          <w:sz w:val="20"/>
        </w:rPr>
        <w:t>The</w:t>
      </w:r>
      <w:r>
        <w:rPr>
          <w:spacing w:val="-1"/>
          <w:w w:val="105"/>
          <w:sz w:val="20"/>
        </w:rPr>
        <w:t xml:space="preserve"> </w:t>
      </w:r>
      <w:r>
        <w:rPr>
          <w:w w:val="105"/>
          <w:sz w:val="20"/>
        </w:rPr>
        <w:t>Purchaser will</w:t>
      </w:r>
      <w:r>
        <w:rPr>
          <w:spacing w:val="-3"/>
          <w:w w:val="105"/>
          <w:sz w:val="20"/>
        </w:rPr>
        <w:t xml:space="preserve"> </w:t>
      </w:r>
      <w:r>
        <w:rPr>
          <w:w w:val="105"/>
          <w:sz w:val="20"/>
        </w:rPr>
        <w:t>make</w:t>
      </w:r>
      <w:r>
        <w:rPr>
          <w:spacing w:val="-6"/>
          <w:w w:val="105"/>
          <w:sz w:val="20"/>
        </w:rPr>
        <w:t xml:space="preserve"> </w:t>
      </w:r>
      <w:r>
        <w:rPr>
          <w:w w:val="105"/>
          <w:sz w:val="20"/>
        </w:rPr>
        <w:t>the</w:t>
      </w:r>
      <w:r>
        <w:rPr>
          <w:spacing w:val="-4"/>
          <w:w w:val="105"/>
          <w:sz w:val="20"/>
        </w:rPr>
        <w:t xml:space="preserve"> </w:t>
      </w:r>
      <w:r>
        <w:rPr>
          <w:w w:val="105"/>
          <w:sz w:val="20"/>
        </w:rPr>
        <w:t>advance</w:t>
      </w:r>
      <w:r>
        <w:rPr>
          <w:spacing w:val="-3"/>
          <w:w w:val="105"/>
          <w:sz w:val="20"/>
        </w:rPr>
        <w:t xml:space="preserve"> </w:t>
      </w:r>
      <w:r>
        <w:rPr>
          <w:w w:val="105"/>
          <w:sz w:val="20"/>
        </w:rPr>
        <w:t>payment</w:t>
      </w:r>
      <w:r>
        <w:rPr>
          <w:spacing w:val="-2"/>
          <w:w w:val="105"/>
          <w:sz w:val="20"/>
        </w:rPr>
        <w:t xml:space="preserve"> </w:t>
      </w:r>
      <w:r>
        <w:rPr>
          <w:w w:val="105"/>
          <w:sz w:val="20"/>
        </w:rPr>
        <w:t>a</w:t>
      </w:r>
      <w:r>
        <w:rPr>
          <w:spacing w:val="-3"/>
          <w:w w:val="105"/>
          <w:sz w:val="20"/>
        </w:rPr>
        <w:t xml:space="preserve"> </w:t>
      </w:r>
      <w:r>
        <w:rPr>
          <w:w w:val="105"/>
          <w:sz w:val="20"/>
        </w:rPr>
        <w:t>maximum of 10%</w:t>
      </w:r>
      <w:r>
        <w:rPr>
          <w:spacing w:val="-4"/>
          <w:w w:val="105"/>
          <w:sz w:val="20"/>
        </w:rPr>
        <w:t xml:space="preserve"> </w:t>
      </w:r>
      <w:r>
        <w:rPr>
          <w:w w:val="105"/>
          <w:sz w:val="20"/>
        </w:rPr>
        <w:t>of the</w:t>
      </w:r>
      <w:r>
        <w:rPr>
          <w:spacing w:val="-5"/>
          <w:w w:val="105"/>
          <w:sz w:val="20"/>
        </w:rPr>
        <w:t xml:space="preserve"> </w:t>
      </w:r>
      <w:r>
        <w:rPr>
          <w:w w:val="105"/>
          <w:sz w:val="20"/>
        </w:rPr>
        <w:t>total</w:t>
      </w:r>
      <w:r>
        <w:rPr>
          <w:spacing w:val="-56"/>
          <w:w w:val="105"/>
          <w:sz w:val="20"/>
        </w:rPr>
        <w:t xml:space="preserve"> </w:t>
      </w:r>
      <w:r>
        <w:rPr>
          <w:w w:val="105"/>
          <w:sz w:val="20"/>
        </w:rPr>
        <w:t>contract value (if any) set out in the Schedule of Payment, as a loan for</w:t>
      </w:r>
      <w:r>
        <w:rPr>
          <w:spacing w:val="1"/>
          <w:w w:val="105"/>
          <w:sz w:val="20"/>
        </w:rPr>
        <w:t xml:space="preserve"> </w:t>
      </w:r>
      <w:r>
        <w:rPr>
          <w:w w:val="105"/>
          <w:sz w:val="20"/>
        </w:rPr>
        <w:t>mobilisation, when the Contractor submits a Bank Guarantee for advance</w:t>
      </w:r>
      <w:r>
        <w:rPr>
          <w:spacing w:val="1"/>
          <w:w w:val="105"/>
          <w:sz w:val="20"/>
        </w:rPr>
        <w:t xml:space="preserve"> </w:t>
      </w:r>
      <w:r>
        <w:rPr>
          <w:w w:val="105"/>
          <w:sz w:val="20"/>
        </w:rPr>
        <w:t>payment in accordance with this Sub-Clause 11.3.</w:t>
      </w:r>
      <w:r>
        <w:rPr>
          <w:spacing w:val="1"/>
          <w:w w:val="105"/>
          <w:sz w:val="20"/>
        </w:rPr>
        <w:t xml:space="preserve"> </w:t>
      </w:r>
      <w:r>
        <w:rPr>
          <w:w w:val="105"/>
          <w:sz w:val="20"/>
        </w:rPr>
        <w:t>If no advance payment is</w:t>
      </w:r>
      <w:r>
        <w:rPr>
          <w:spacing w:val="1"/>
          <w:w w:val="105"/>
          <w:sz w:val="20"/>
        </w:rPr>
        <w:t xml:space="preserve"> </w:t>
      </w:r>
      <w:r>
        <w:rPr>
          <w:w w:val="105"/>
          <w:sz w:val="20"/>
        </w:rPr>
        <w:t>set</w:t>
      </w:r>
      <w:r>
        <w:rPr>
          <w:spacing w:val="-7"/>
          <w:w w:val="105"/>
          <w:sz w:val="20"/>
        </w:rPr>
        <w:t xml:space="preserve"> </w:t>
      </w:r>
      <w:r>
        <w:rPr>
          <w:w w:val="105"/>
          <w:sz w:val="20"/>
        </w:rPr>
        <w:t>out</w:t>
      </w:r>
      <w:r>
        <w:rPr>
          <w:spacing w:val="-8"/>
          <w:w w:val="105"/>
          <w:sz w:val="20"/>
        </w:rPr>
        <w:t xml:space="preserve"> </w:t>
      </w:r>
      <w:r>
        <w:rPr>
          <w:w w:val="105"/>
          <w:sz w:val="20"/>
        </w:rPr>
        <w:t>in</w:t>
      </w:r>
      <w:r>
        <w:rPr>
          <w:spacing w:val="-11"/>
          <w:w w:val="105"/>
          <w:sz w:val="20"/>
        </w:rPr>
        <w:t xml:space="preserve"> </w:t>
      </w:r>
      <w:r>
        <w:rPr>
          <w:w w:val="105"/>
          <w:sz w:val="20"/>
        </w:rPr>
        <w:t>the</w:t>
      </w:r>
      <w:r>
        <w:rPr>
          <w:spacing w:val="-7"/>
          <w:w w:val="105"/>
          <w:sz w:val="20"/>
        </w:rPr>
        <w:t xml:space="preserve"> </w:t>
      </w:r>
      <w:r>
        <w:rPr>
          <w:w w:val="105"/>
          <w:sz w:val="20"/>
        </w:rPr>
        <w:t>Schedule</w:t>
      </w:r>
      <w:r>
        <w:rPr>
          <w:spacing w:val="-9"/>
          <w:w w:val="105"/>
          <w:sz w:val="20"/>
        </w:rPr>
        <w:t xml:space="preserve"> </w:t>
      </w:r>
      <w:r>
        <w:rPr>
          <w:w w:val="105"/>
          <w:sz w:val="20"/>
        </w:rPr>
        <w:t>of</w:t>
      </w:r>
      <w:r>
        <w:rPr>
          <w:spacing w:val="-7"/>
          <w:w w:val="105"/>
          <w:sz w:val="20"/>
        </w:rPr>
        <w:t xml:space="preserve"> </w:t>
      </w:r>
      <w:r>
        <w:rPr>
          <w:w w:val="105"/>
          <w:sz w:val="20"/>
        </w:rPr>
        <w:t>Payment,</w:t>
      </w:r>
      <w:r>
        <w:rPr>
          <w:spacing w:val="-10"/>
          <w:w w:val="105"/>
          <w:sz w:val="20"/>
        </w:rPr>
        <w:t xml:space="preserve"> </w:t>
      </w:r>
      <w:r>
        <w:rPr>
          <w:w w:val="105"/>
          <w:sz w:val="20"/>
        </w:rPr>
        <w:t>then</w:t>
      </w:r>
      <w:r>
        <w:rPr>
          <w:spacing w:val="-10"/>
          <w:w w:val="105"/>
          <w:sz w:val="20"/>
        </w:rPr>
        <w:t xml:space="preserve"> </w:t>
      </w:r>
      <w:r>
        <w:rPr>
          <w:w w:val="105"/>
          <w:sz w:val="20"/>
        </w:rPr>
        <w:t>this</w:t>
      </w:r>
      <w:r>
        <w:rPr>
          <w:spacing w:val="-6"/>
          <w:w w:val="105"/>
          <w:sz w:val="20"/>
        </w:rPr>
        <w:t xml:space="preserve"> </w:t>
      </w:r>
      <w:r>
        <w:rPr>
          <w:w w:val="105"/>
          <w:sz w:val="20"/>
        </w:rPr>
        <w:t>Sub-Clause</w:t>
      </w:r>
      <w:r>
        <w:rPr>
          <w:spacing w:val="-7"/>
          <w:w w:val="105"/>
          <w:sz w:val="20"/>
        </w:rPr>
        <w:t xml:space="preserve"> </w:t>
      </w:r>
      <w:r>
        <w:rPr>
          <w:w w:val="105"/>
          <w:sz w:val="20"/>
        </w:rPr>
        <w:t>11.3</w:t>
      </w:r>
      <w:r>
        <w:rPr>
          <w:spacing w:val="-7"/>
          <w:w w:val="105"/>
          <w:sz w:val="20"/>
        </w:rPr>
        <w:t xml:space="preserve"> </w:t>
      </w:r>
      <w:r>
        <w:rPr>
          <w:w w:val="105"/>
          <w:sz w:val="20"/>
        </w:rPr>
        <w:t>will</w:t>
      </w:r>
      <w:r>
        <w:rPr>
          <w:spacing w:val="-9"/>
          <w:w w:val="105"/>
          <w:sz w:val="20"/>
        </w:rPr>
        <w:t xml:space="preserve"> </w:t>
      </w:r>
      <w:r>
        <w:rPr>
          <w:w w:val="105"/>
          <w:sz w:val="20"/>
        </w:rPr>
        <w:t>not</w:t>
      </w:r>
      <w:r>
        <w:rPr>
          <w:spacing w:val="-7"/>
          <w:w w:val="105"/>
          <w:sz w:val="20"/>
        </w:rPr>
        <w:t xml:space="preserve"> </w:t>
      </w:r>
      <w:r>
        <w:rPr>
          <w:w w:val="105"/>
          <w:sz w:val="20"/>
        </w:rPr>
        <w:t>apply.</w:t>
      </w:r>
    </w:p>
    <w:p w14:paraId="3689E190" w14:textId="77777777" w:rsidR="006F4E8A" w:rsidRDefault="00BE22AD" w:rsidP="0091759C">
      <w:pPr>
        <w:pStyle w:val="ListParagraph"/>
        <w:numPr>
          <w:ilvl w:val="2"/>
          <w:numId w:val="13"/>
        </w:numPr>
        <w:tabs>
          <w:tab w:val="left" w:pos="1912"/>
        </w:tabs>
        <w:spacing w:line="249" w:lineRule="auto"/>
        <w:ind w:left="1912" w:right="1242" w:hanging="440"/>
        <w:rPr>
          <w:sz w:val="20"/>
        </w:rPr>
      </w:pPr>
      <w:r>
        <w:rPr>
          <w:w w:val="105"/>
          <w:sz w:val="20"/>
        </w:rPr>
        <w:t>Unless</w:t>
      </w:r>
      <w:r>
        <w:rPr>
          <w:spacing w:val="-6"/>
          <w:w w:val="105"/>
          <w:sz w:val="20"/>
        </w:rPr>
        <w:t xml:space="preserve"> </w:t>
      </w:r>
      <w:r>
        <w:rPr>
          <w:w w:val="105"/>
          <w:sz w:val="20"/>
        </w:rPr>
        <w:t>otherwise</w:t>
      </w:r>
      <w:r>
        <w:rPr>
          <w:spacing w:val="-5"/>
          <w:w w:val="105"/>
          <w:sz w:val="20"/>
        </w:rPr>
        <w:t xml:space="preserve"> </w:t>
      </w:r>
      <w:r>
        <w:rPr>
          <w:w w:val="105"/>
          <w:sz w:val="20"/>
        </w:rPr>
        <w:t>notified</w:t>
      </w:r>
      <w:r>
        <w:rPr>
          <w:spacing w:val="-2"/>
          <w:w w:val="105"/>
          <w:sz w:val="20"/>
        </w:rPr>
        <w:t xml:space="preserve"> </w:t>
      </w:r>
      <w:r>
        <w:rPr>
          <w:w w:val="105"/>
          <w:sz w:val="20"/>
        </w:rPr>
        <w:t>by</w:t>
      </w:r>
      <w:r>
        <w:rPr>
          <w:spacing w:val="-8"/>
          <w:w w:val="105"/>
          <w:sz w:val="20"/>
        </w:rPr>
        <w:t xml:space="preserve"> </w:t>
      </w:r>
      <w:r>
        <w:rPr>
          <w:w w:val="105"/>
          <w:sz w:val="20"/>
        </w:rPr>
        <w:t>the</w:t>
      </w:r>
      <w:r>
        <w:rPr>
          <w:spacing w:val="-5"/>
          <w:w w:val="105"/>
          <w:sz w:val="20"/>
        </w:rPr>
        <w:t xml:space="preserve"> </w:t>
      </w:r>
      <w:r>
        <w:rPr>
          <w:w w:val="105"/>
          <w:sz w:val="20"/>
        </w:rPr>
        <w:t>Employer,</w:t>
      </w:r>
      <w:r>
        <w:rPr>
          <w:spacing w:val="-6"/>
          <w:w w:val="105"/>
          <w:sz w:val="20"/>
        </w:rPr>
        <w:t xml:space="preserve"> </w:t>
      </w:r>
      <w:r>
        <w:rPr>
          <w:w w:val="105"/>
          <w:sz w:val="20"/>
        </w:rPr>
        <w:t>the</w:t>
      </w:r>
      <w:r>
        <w:rPr>
          <w:spacing w:val="-4"/>
          <w:w w:val="105"/>
          <w:sz w:val="20"/>
        </w:rPr>
        <w:t xml:space="preserve"> </w:t>
      </w:r>
      <w:r>
        <w:rPr>
          <w:w w:val="105"/>
          <w:sz w:val="20"/>
        </w:rPr>
        <w:t>Purchaser</w:t>
      </w:r>
      <w:r>
        <w:rPr>
          <w:spacing w:val="-6"/>
          <w:w w:val="105"/>
          <w:sz w:val="20"/>
        </w:rPr>
        <w:t xml:space="preserve"> </w:t>
      </w:r>
      <w:r>
        <w:rPr>
          <w:w w:val="105"/>
          <w:sz w:val="20"/>
        </w:rPr>
        <w:t>will</w:t>
      </w:r>
      <w:r>
        <w:rPr>
          <w:spacing w:val="-5"/>
          <w:w w:val="105"/>
          <w:sz w:val="20"/>
        </w:rPr>
        <w:t xml:space="preserve"> </w:t>
      </w:r>
      <w:r>
        <w:rPr>
          <w:w w:val="105"/>
          <w:sz w:val="20"/>
        </w:rPr>
        <w:t>pay</w:t>
      </w:r>
      <w:r>
        <w:rPr>
          <w:spacing w:val="-9"/>
          <w:w w:val="105"/>
          <w:sz w:val="20"/>
        </w:rPr>
        <w:t xml:space="preserve"> </w:t>
      </w:r>
      <w:r>
        <w:rPr>
          <w:w w:val="105"/>
          <w:sz w:val="20"/>
        </w:rPr>
        <w:t>the</w:t>
      </w:r>
      <w:r>
        <w:rPr>
          <w:spacing w:val="-5"/>
          <w:w w:val="105"/>
          <w:sz w:val="20"/>
        </w:rPr>
        <w:t xml:space="preserve"> </w:t>
      </w:r>
      <w:r>
        <w:rPr>
          <w:w w:val="105"/>
          <w:sz w:val="20"/>
        </w:rPr>
        <w:t>advance</w:t>
      </w:r>
      <w:r>
        <w:rPr>
          <w:spacing w:val="-56"/>
          <w:w w:val="105"/>
          <w:sz w:val="20"/>
        </w:rPr>
        <w:t xml:space="preserve"> </w:t>
      </w:r>
      <w:r>
        <w:rPr>
          <w:w w:val="105"/>
          <w:sz w:val="20"/>
        </w:rPr>
        <w:t>payment only after receiving the Bank Guarantee for performance (if any) in</w:t>
      </w:r>
      <w:r>
        <w:rPr>
          <w:spacing w:val="1"/>
          <w:w w:val="105"/>
          <w:sz w:val="20"/>
        </w:rPr>
        <w:t xml:space="preserve"> </w:t>
      </w:r>
      <w:r>
        <w:rPr>
          <w:w w:val="105"/>
          <w:sz w:val="20"/>
        </w:rPr>
        <w:t>accordance with Sub-Clause 4.4 and a Bank Guarantee for advance payment</w:t>
      </w:r>
      <w:r>
        <w:rPr>
          <w:spacing w:val="-56"/>
          <w:w w:val="105"/>
          <w:sz w:val="20"/>
        </w:rPr>
        <w:t xml:space="preserve"> </w:t>
      </w:r>
      <w:r>
        <w:rPr>
          <w:w w:val="105"/>
          <w:sz w:val="20"/>
        </w:rPr>
        <w:t>in</w:t>
      </w:r>
      <w:r>
        <w:rPr>
          <w:spacing w:val="-13"/>
          <w:w w:val="105"/>
          <w:sz w:val="20"/>
        </w:rPr>
        <w:t xml:space="preserve"> </w:t>
      </w:r>
      <w:r>
        <w:rPr>
          <w:w w:val="105"/>
          <w:sz w:val="20"/>
        </w:rPr>
        <w:t>accordance</w:t>
      </w:r>
      <w:r>
        <w:rPr>
          <w:spacing w:val="-12"/>
          <w:w w:val="105"/>
          <w:sz w:val="20"/>
        </w:rPr>
        <w:t xml:space="preserve"> </w:t>
      </w:r>
      <w:r>
        <w:rPr>
          <w:w w:val="105"/>
          <w:sz w:val="20"/>
        </w:rPr>
        <w:t>with</w:t>
      </w:r>
      <w:r>
        <w:rPr>
          <w:spacing w:val="-9"/>
          <w:w w:val="105"/>
          <w:sz w:val="20"/>
        </w:rPr>
        <w:t xml:space="preserve"> </w:t>
      </w:r>
      <w:r>
        <w:rPr>
          <w:w w:val="105"/>
          <w:sz w:val="20"/>
        </w:rPr>
        <w:t>Sub-Clause</w:t>
      </w:r>
      <w:r>
        <w:rPr>
          <w:spacing w:val="-12"/>
          <w:w w:val="105"/>
          <w:sz w:val="20"/>
        </w:rPr>
        <w:t xml:space="preserve"> </w:t>
      </w:r>
      <w:r>
        <w:rPr>
          <w:w w:val="105"/>
          <w:sz w:val="20"/>
        </w:rPr>
        <w:t>11.3(c),</w:t>
      </w:r>
      <w:r>
        <w:rPr>
          <w:spacing w:val="-12"/>
          <w:w w:val="105"/>
          <w:sz w:val="20"/>
        </w:rPr>
        <w:t xml:space="preserve"> </w:t>
      </w:r>
      <w:r>
        <w:rPr>
          <w:w w:val="105"/>
          <w:sz w:val="20"/>
        </w:rPr>
        <w:t>in</w:t>
      </w:r>
      <w:r>
        <w:rPr>
          <w:spacing w:val="-12"/>
          <w:w w:val="105"/>
          <w:sz w:val="20"/>
        </w:rPr>
        <w:t xml:space="preserve"> </w:t>
      </w:r>
      <w:r>
        <w:rPr>
          <w:w w:val="105"/>
          <w:sz w:val="20"/>
        </w:rPr>
        <w:t>amounts</w:t>
      </w:r>
      <w:r>
        <w:rPr>
          <w:spacing w:val="-9"/>
          <w:w w:val="105"/>
          <w:sz w:val="20"/>
        </w:rPr>
        <w:t xml:space="preserve"> </w:t>
      </w:r>
      <w:r>
        <w:rPr>
          <w:w w:val="105"/>
          <w:sz w:val="20"/>
        </w:rPr>
        <w:t>and</w:t>
      </w:r>
      <w:r>
        <w:rPr>
          <w:spacing w:val="-9"/>
          <w:w w:val="105"/>
          <w:sz w:val="20"/>
        </w:rPr>
        <w:t xml:space="preserve"> </w:t>
      </w:r>
      <w:r>
        <w:rPr>
          <w:w w:val="105"/>
          <w:sz w:val="20"/>
        </w:rPr>
        <w:t>currencies</w:t>
      </w:r>
      <w:r>
        <w:rPr>
          <w:spacing w:val="-10"/>
          <w:w w:val="105"/>
          <w:sz w:val="20"/>
        </w:rPr>
        <w:t xml:space="preserve"> </w:t>
      </w:r>
      <w:r>
        <w:rPr>
          <w:w w:val="105"/>
          <w:sz w:val="20"/>
        </w:rPr>
        <w:t>equal</w:t>
      </w:r>
      <w:r>
        <w:rPr>
          <w:spacing w:val="-11"/>
          <w:w w:val="105"/>
          <w:sz w:val="20"/>
        </w:rPr>
        <w:t xml:space="preserve"> </w:t>
      </w:r>
      <w:r>
        <w:rPr>
          <w:w w:val="105"/>
          <w:sz w:val="20"/>
        </w:rPr>
        <w:t>to</w:t>
      </w:r>
      <w:r>
        <w:rPr>
          <w:spacing w:val="-9"/>
          <w:w w:val="105"/>
          <w:sz w:val="20"/>
        </w:rPr>
        <w:t xml:space="preserve"> </w:t>
      </w:r>
      <w:r>
        <w:rPr>
          <w:w w:val="105"/>
          <w:sz w:val="20"/>
        </w:rPr>
        <w:t>the</w:t>
      </w:r>
      <w:r>
        <w:rPr>
          <w:spacing w:val="-56"/>
          <w:w w:val="105"/>
          <w:sz w:val="20"/>
        </w:rPr>
        <w:t xml:space="preserve"> </w:t>
      </w:r>
      <w:r>
        <w:rPr>
          <w:w w:val="105"/>
          <w:sz w:val="20"/>
        </w:rPr>
        <w:t>advance</w:t>
      </w:r>
      <w:r>
        <w:rPr>
          <w:spacing w:val="-4"/>
          <w:w w:val="105"/>
          <w:sz w:val="20"/>
        </w:rPr>
        <w:t xml:space="preserve"> </w:t>
      </w:r>
      <w:r>
        <w:rPr>
          <w:w w:val="105"/>
          <w:sz w:val="20"/>
        </w:rPr>
        <w:t>payment.</w:t>
      </w:r>
    </w:p>
    <w:p w14:paraId="629F1319" w14:textId="77777777" w:rsidR="006F4E8A" w:rsidRDefault="00BE22AD" w:rsidP="0091759C">
      <w:pPr>
        <w:pStyle w:val="ListParagraph"/>
        <w:numPr>
          <w:ilvl w:val="2"/>
          <w:numId w:val="13"/>
        </w:numPr>
        <w:tabs>
          <w:tab w:val="left" w:pos="1913"/>
        </w:tabs>
        <w:spacing w:line="249" w:lineRule="auto"/>
        <w:ind w:left="1912" w:right="1241" w:hanging="440"/>
        <w:rPr>
          <w:sz w:val="20"/>
        </w:rPr>
      </w:pPr>
      <w:r>
        <w:rPr>
          <w:w w:val="105"/>
          <w:sz w:val="20"/>
        </w:rPr>
        <w:t>The Bank Guarantee for advance payment payable in accordance with Sub-</w:t>
      </w:r>
      <w:r>
        <w:rPr>
          <w:spacing w:val="1"/>
          <w:w w:val="105"/>
          <w:sz w:val="20"/>
        </w:rPr>
        <w:t xml:space="preserve"> </w:t>
      </w:r>
      <w:r>
        <w:rPr>
          <w:w w:val="105"/>
          <w:sz w:val="20"/>
        </w:rPr>
        <w:t>Clause 11.3(b), must be an unconditional and irrevocable on-demand bank</w:t>
      </w:r>
      <w:r>
        <w:rPr>
          <w:spacing w:val="1"/>
          <w:w w:val="105"/>
          <w:sz w:val="20"/>
        </w:rPr>
        <w:t xml:space="preserve"> </w:t>
      </w:r>
      <w:r>
        <w:rPr>
          <w:w w:val="105"/>
          <w:sz w:val="20"/>
        </w:rPr>
        <w:t>guarantee</w:t>
      </w:r>
      <w:r>
        <w:rPr>
          <w:spacing w:val="48"/>
          <w:w w:val="105"/>
          <w:sz w:val="20"/>
        </w:rPr>
        <w:t xml:space="preserve"> </w:t>
      </w:r>
      <w:r>
        <w:rPr>
          <w:w w:val="105"/>
          <w:sz w:val="20"/>
        </w:rPr>
        <w:t>in</w:t>
      </w:r>
      <w:r>
        <w:rPr>
          <w:spacing w:val="49"/>
          <w:w w:val="105"/>
          <w:sz w:val="20"/>
        </w:rPr>
        <w:t xml:space="preserve"> </w:t>
      </w:r>
      <w:r>
        <w:rPr>
          <w:w w:val="105"/>
          <w:sz w:val="20"/>
        </w:rPr>
        <w:t>the</w:t>
      </w:r>
      <w:r>
        <w:rPr>
          <w:spacing w:val="44"/>
          <w:w w:val="105"/>
          <w:sz w:val="20"/>
        </w:rPr>
        <w:t xml:space="preserve"> </w:t>
      </w:r>
      <w:r>
        <w:rPr>
          <w:w w:val="105"/>
          <w:sz w:val="20"/>
        </w:rPr>
        <w:t>form</w:t>
      </w:r>
      <w:r>
        <w:rPr>
          <w:spacing w:val="50"/>
          <w:w w:val="105"/>
          <w:sz w:val="20"/>
        </w:rPr>
        <w:t xml:space="preserve"> </w:t>
      </w:r>
      <w:r>
        <w:rPr>
          <w:w w:val="105"/>
          <w:sz w:val="20"/>
        </w:rPr>
        <w:t>provided</w:t>
      </w:r>
      <w:r>
        <w:rPr>
          <w:spacing w:val="48"/>
          <w:w w:val="105"/>
          <w:sz w:val="20"/>
        </w:rPr>
        <w:t xml:space="preserve"> </w:t>
      </w:r>
      <w:r>
        <w:rPr>
          <w:w w:val="105"/>
          <w:sz w:val="20"/>
        </w:rPr>
        <w:t>in</w:t>
      </w:r>
      <w:r>
        <w:rPr>
          <w:spacing w:val="50"/>
          <w:w w:val="105"/>
          <w:sz w:val="20"/>
        </w:rPr>
        <w:t xml:space="preserve"> </w:t>
      </w:r>
      <w:r>
        <w:rPr>
          <w:w w:val="105"/>
          <w:sz w:val="20"/>
        </w:rPr>
        <w:t>the</w:t>
      </w:r>
      <w:r>
        <w:rPr>
          <w:spacing w:val="45"/>
          <w:w w:val="105"/>
          <w:sz w:val="20"/>
        </w:rPr>
        <w:t xml:space="preserve"> </w:t>
      </w:r>
      <w:r>
        <w:rPr>
          <w:w w:val="105"/>
          <w:sz w:val="20"/>
        </w:rPr>
        <w:t>Schedule</w:t>
      </w:r>
      <w:r>
        <w:rPr>
          <w:spacing w:val="47"/>
          <w:w w:val="105"/>
          <w:sz w:val="20"/>
        </w:rPr>
        <w:t xml:space="preserve"> </w:t>
      </w:r>
      <w:r>
        <w:rPr>
          <w:w w:val="105"/>
          <w:sz w:val="20"/>
        </w:rPr>
        <w:t>of</w:t>
      </w:r>
      <w:r>
        <w:rPr>
          <w:spacing w:val="54"/>
          <w:w w:val="105"/>
          <w:sz w:val="20"/>
        </w:rPr>
        <w:t xml:space="preserve"> </w:t>
      </w:r>
      <w:r>
        <w:rPr>
          <w:w w:val="105"/>
          <w:sz w:val="20"/>
        </w:rPr>
        <w:t>Security,</w:t>
      </w:r>
      <w:r>
        <w:rPr>
          <w:spacing w:val="50"/>
          <w:w w:val="105"/>
          <w:sz w:val="20"/>
        </w:rPr>
        <w:t xml:space="preserve"> </w:t>
      </w:r>
      <w:r>
        <w:rPr>
          <w:w w:val="105"/>
          <w:sz w:val="20"/>
        </w:rPr>
        <w:t>from</w:t>
      </w:r>
      <w:r>
        <w:rPr>
          <w:spacing w:val="49"/>
          <w:w w:val="105"/>
          <w:sz w:val="20"/>
        </w:rPr>
        <w:t xml:space="preserve"> </w:t>
      </w:r>
      <w:r>
        <w:rPr>
          <w:w w:val="105"/>
          <w:sz w:val="20"/>
        </w:rPr>
        <w:t>a</w:t>
      </w:r>
      <w:r>
        <w:rPr>
          <w:spacing w:val="47"/>
          <w:w w:val="105"/>
          <w:sz w:val="20"/>
        </w:rPr>
        <w:t xml:space="preserve"> </w:t>
      </w:r>
      <w:r>
        <w:rPr>
          <w:w w:val="105"/>
          <w:sz w:val="20"/>
        </w:rPr>
        <w:t>bank</w:t>
      </w:r>
    </w:p>
    <w:p w14:paraId="0BAC925B" w14:textId="77777777" w:rsidR="006F4E8A" w:rsidRDefault="006F4E8A">
      <w:pPr>
        <w:spacing w:line="249" w:lineRule="auto"/>
        <w:jc w:val="both"/>
        <w:rPr>
          <w:sz w:val="20"/>
        </w:rPr>
        <w:sectPr w:rsidR="006F4E8A">
          <w:pgSz w:w="12240" w:h="15840"/>
          <w:pgMar w:top="780" w:right="820" w:bottom="1020" w:left="1020" w:header="0" w:footer="745" w:gutter="0"/>
          <w:cols w:space="720"/>
        </w:sectPr>
      </w:pPr>
    </w:p>
    <w:p w14:paraId="76777297" w14:textId="77777777" w:rsidR="006F4E8A" w:rsidRDefault="00BE22AD">
      <w:pPr>
        <w:pStyle w:val="BodyText"/>
        <w:spacing w:before="76" w:line="247" w:lineRule="auto"/>
        <w:ind w:left="1912" w:right="1244"/>
        <w:jc w:val="both"/>
      </w:pPr>
      <w:r>
        <w:rPr>
          <w:w w:val="105"/>
        </w:rPr>
        <w:lastRenderedPageBreak/>
        <w:t>approved by the Employer.</w:t>
      </w:r>
      <w:r>
        <w:rPr>
          <w:spacing w:val="1"/>
          <w:w w:val="105"/>
        </w:rPr>
        <w:t xml:space="preserve"> </w:t>
      </w:r>
      <w:r>
        <w:rPr>
          <w:w w:val="105"/>
        </w:rPr>
        <w:t>Unless and until the Purchaser receives this</w:t>
      </w:r>
      <w:r>
        <w:rPr>
          <w:spacing w:val="1"/>
          <w:w w:val="105"/>
        </w:rPr>
        <w:t xml:space="preserve"> </w:t>
      </w:r>
      <w:r>
        <w:rPr>
          <w:w w:val="105"/>
        </w:rPr>
        <w:t>guarantee,</w:t>
      </w:r>
      <w:r>
        <w:rPr>
          <w:spacing w:val="-1"/>
          <w:w w:val="105"/>
        </w:rPr>
        <w:t xml:space="preserve"> </w:t>
      </w:r>
      <w:r>
        <w:rPr>
          <w:w w:val="105"/>
        </w:rPr>
        <w:t>Sub-Clause</w:t>
      </w:r>
      <w:r>
        <w:rPr>
          <w:spacing w:val="-1"/>
          <w:w w:val="105"/>
        </w:rPr>
        <w:t xml:space="preserve"> </w:t>
      </w:r>
      <w:r>
        <w:rPr>
          <w:w w:val="105"/>
        </w:rPr>
        <w:t>11.3</w:t>
      </w:r>
      <w:r>
        <w:rPr>
          <w:spacing w:val="-3"/>
          <w:w w:val="105"/>
        </w:rPr>
        <w:t xml:space="preserve"> </w:t>
      </w:r>
      <w:r>
        <w:rPr>
          <w:w w:val="105"/>
        </w:rPr>
        <w:t>will</w:t>
      </w:r>
      <w:r>
        <w:rPr>
          <w:spacing w:val="-2"/>
          <w:w w:val="105"/>
        </w:rPr>
        <w:t xml:space="preserve"> </w:t>
      </w:r>
      <w:r>
        <w:rPr>
          <w:w w:val="105"/>
        </w:rPr>
        <w:t>not</w:t>
      </w:r>
      <w:r>
        <w:rPr>
          <w:spacing w:val="-1"/>
          <w:w w:val="105"/>
        </w:rPr>
        <w:t xml:space="preserve"> </w:t>
      </w:r>
      <w:r>
        <w:rPr>
          <w:w w:val="105"/>
        </w:rPr>
        <w:t>apply.</w:t>
      </w:r>
    </w:p>
    <w:p w14:paraId="5F73FA46" w14:textId="77777777" w:rsidR="006F4E8A" w:rsidRDefault="00BE22AD" w:rsidP="0091759C">
      <w:pPr>
        <w:pStyle w:val="ListParagraph"/>
        <w:numPr>
          <w:ilvl w:val="2"/>
          <w:numId w:val="13"/>
        </w:numPr>
        <w:tabs>
          <w:tab w:val="left" w:pos="1912"/>
        </w:tabs>
        <w:spacing w:before="4" w:line="247" w:lineRule="auto"/>
        <w:ind w:left="1912" w:right="1239" w:hanging="440"/>
        <w:rPr>
          <w:sz w:val="20"/>
        </w:rPr>
      </w:pPr>
      <w:r>
        <w:rPr>
          <w:w w:val="105"/>
          <w:sz w:val="20"/>
        </w:rPr>
        <w:t>The Contractor must ensure that the Bank Guarantee for advance payment is</w:t>
      </w:r>
      <w:r>
        <w:rPr>
          <w:spacing w:val="1"/>
          <w:w w:val="105"/>
          <w:sz w:val="20"/>
        </w:rPr>
        <w:t xml:space="preserve"> </w:t>
      </w:r>
      <w:r>
        <w:rPr>
          <w:w w:val="105"/>
          <w:sz w:val="20"/>
        </w:rPr>
        <w:t>valid</w:t>
      </w:r>
      <w:r>
        <w:rPr>
          <w:spacing w:val="-10"/>
          <w:w w:val="105"/>
          <w:sz w:val="20"/>
        </w:rPr>
        <w:t xml:space="preserve"> </w:t>
      </w:r>
      <w:r>
        <w:rPr>
          <w:w w:val="105"/>
          <w:sz w:val="20"/>
        </w:rPr>
        <w:t>and</w:t>
      </w:r>
      <w:r>
        <w:rPr>
          <w:spacing w:val="-9"/>
          <w:w w:val="105"/>
          <w:sz w:val="20"/>
        </w:rPr>
        <w:t xml:space="preserve"> </w:t>
      </w:r>
      <w:r>
        <w:rPr>
          <w:w w:val="105"/>
          <w:sz w:val="20"/>
        </w:rPr>
        <w:t>enforceable</w:t>
      </w:r>
      <w:r>
        <w:rPr>
          <w:spacing w:val="-7"/>
          <w:w w:val="105"/>
          <w:sz w:val="20"/>
        </w:rPr>
        <w:t xml:space="preserve"> </w:t>
      </w:r>
      <w:r>
        <w:rPr>
          <w:w w:val="105"/>
          <w:sz w:val="20"/>
        </w:rPr>
        <w:t>until</w:t>
      </w:r>
      <w:r>
        <w:rPr>
          <w:spacing w:val="-8"/>
          <w:w w:val="105"/>
          <w:sz w:val="20"/>
        </w:rPr>
        <w:t xml:space="preserve"> </w:t>
      </w:r>
      <w:r>
        <w:rPr>
          <w:w w:val="105"/>
          <w:sz w:val="20"/>
        </w:rPr>
        <w:t>the</w:t>
      </w:r>
      <w:r>
        <w:rPr>
          <w:spacing w:val="-7"/>
          <w:w w:val="105"/>
          <w:sz w:val="20"/>
        </w:rPr>
        <w:t xml:space="preserve"> </w:t>
      </w:r>
      <w:r>
        <w:rPr>
          <w:w w:val="105"/>
          <w:sz w:val="20"/>
        </w:rPr>
        <w:t>whole</w:t>
      </w:r>
      <w:r>
        <w:rPr>
          <w:spacing w:val="-9"/>
          <w:w w:val="105"/>
          <w:sz w:val="20"/>
        </w:rPr>
        <w:t xml:space="preserve"> </w:t>
      </w:r>
      <w:r>
        <w:rPr>
          <w:w w:val="105"/>
          <w:sz w:val="20"/>
        </w:rPr>
        <w:t>of</w:t>
      </w:r>
      <w:r>
        <w:rPr>
          <w:spacing w:val="-4"/>
          <w:w w:val="105"/>
          <w:sz w:val="20"/>
        </w:rPr>
        <w:t xml:space="preserve"> </w:t>
      </w:r>
      <w:r>
        <w:rPr>
          <w:w w:val="105"/>
          <w:sz w:val="20"/>
        </w:rPr>
        <w:t>the</w:t>
      </w:r>
      <w:r>
        <w:rPr>
          <w:spacing w:val="-9"/>
          <w:w w:val="105"/>
          <w:sz w:val="20"/>
        </w:rPr>
        <w:t xml:space="preserve"> </w:t>
      </w:r>
      <w:r>
        <w:rPr>
          <w:w w:val="105"/>
          <w:sz w:val="20"/>
        </w:rPr>
        <w:t>advance</w:t>
      </w:r>
      <w:r>
        <w:rPr>
          <w:spacing w:val="-9"/>
          <w:w w:val="105"/>
          <w:sz w:val="20"/>
        </w:rPr>
        <w:t xml:space="preserve"> </w:t>
      </w:r>
      <w:r>
        <w:rPr>
          <w:w w:val="105"/>
          <w:sz w:val="20"/>
        </w:rPr>
        <w:t>payment</w:t>
      </w:r>
      <w:r>
        <w:rPr>
          <w:spacing w:val="-7"/>
          <w:w w:val="105"/>
          <w:sz w:val="20"/>
        </w:rPr>
        <w:t xml:space="preserve"> </w:t>
      </w:r>
      <w:r>
        <w:rPr>
          <w:w w:val="105"/>
          <w:sz w:val="20"/>
        </w:rPr>
        <w:t>has</w:t>
      </w:r>
      <w:r>
        <w:rPr>
          <w:spacing w:val="-7"/>
          <w:w w:val="105"/>
          <w:sz w:val="20"/>
        </w:rPr>
        <w:t xml:space="preserve"> </w:t>
      </w:r>
      <w:r>
        <w:rPr>
          <w:w w:val="105"/>
          <w:sz w:val="20"/>
        </w:rPr>
        <w:t>been</w:t>
      </w:r>
      <w:r>
        <w:rPr>
          <w:spacing w:val="-9"/>
          <w:w w:val="105"/>
          <w:sz w:val="20"/>
        </w:rPr>
        <w:t xml:space="preserve"> </w:t>
      </w:r>
      <w:r>
        <w:rPr>
          <w:w w:val="105"/>
          <w:sz w:val="20"/>
        </w:rPr>
        <w:t>repaid,</w:t>
      </w:r>
      <w:r>
        <w:rPr>
          <w:spacing w:val="-56"/>
          <w:w w:val="105"/>
          <w:sz w:val="20"/>
        </w:rPr>
        <w:t xml:space="preserve"> </w:t>
      </w:r>
      <w:r>
        <w:rPr>
          <w:w w:val="105"/>
          <w:sz w:val="20"/>
        </w:rPr>
        <w:t>but its amount may be progressively reduced by the amount repaid by the</w:t>
      </w:r>
      <w:r>
        <w:rPr>
          <w:spacing w:val="1"/>
          <w:w w:val="105"/>
          <w:sz w:val="20"/>
        </w:rPr>
        <w:t xml:space="preserve"> </w:t>
      </w:r>
      <w:r>
        <w:rPr>
          <w:w w:val="105"/>
          <w:sz w:val="20"/>
        </w:rPr>
        <w:t>Contractor in the interim payments.</w:t>
      </w:r>
      <w:r>
        <w:rPr>
          <w:spacing w:val="1"/>
          <w:w w:val="105"/>
          <w:sz w:val="20"/>
        </w:rPr>
        <w:t xml:space="preserve"> </w:t>
      </w:r>
      <w:r>
        <w:rPr>
          <w:w w:val="105"/>
          <w:sz w:val="20"/>
        </w:rPr>
        <w:t>If the terms of the guarantee specify its</w:t>
      </w:r>
      <w:r>
        <w:rPr>
          <w:spacing w:val="1"/>
          <w:w w:val="105"/>
          <w:sz w:val="20"/>
        </w:rPr>
        <w:t xml:space="preserve"> </w:t>
      </w:r>
      <w:r>
        <w:rPr>
          <w:w w:val="105"/>
          <w:sz w:val="20"/>
        </w:rPr>
        <w:t>expiry date, and the advance payment has not been repaid by the date 28</w:t>
      </w:r>
      <w:r>
        <w:rPr>
          <w:spacing w:val="1"/>
          <w:w w:val="105"/>
          <w:sz w:val="20"/>
        </w:rPr>
        <w:t xml:space="preserve"> </w:t>
      </w:r>
      <w:r>
        <w:rPr>
          <w:w w:val="105"/>
          <w:sz w:val="20"/>
        </w:rPr>
        <w:t>days prior to the expiry date, the Contractor must extend the validity of the</w:t>
      </w:r>
      <w:r>
        <w:rPr>
          <w:spacing w:val="1"/>
          <w:w w:val="105"/>
          <w:sz w:val="20"/>
        </w:rPr>
        <w:t xml:space="preserve"> </w:t>
      </w:r>
      <w:r>
        <w:rPr>
          <w:w w:val="105"/>
          <w:sz w:val="20"/>
        </w:rPr>
        <w:t>guarantee</w:t>
      </w:r>
      <w:r>
        <w:rPr>
          <w:spacing w:val="-2"/>
          <w:w w:val="105"/>
          <w:sz w:val="20"/>
        </w:rPr>
        <w:t xml:space="preserve"> </w:t>
      </w:r>
      <w:r>
        <w:rPr>
          <w:w w:val="105"/>
          <w:sz w:val="20"/>
        </w:rPr>
        <w:t>until</w:t>
      </w:r>
      <w:r>
        <w:rPr>
          <w:spacing w:val="-8"/>
          <w:w w:val="105"/>
          <w:sz w:val="20"/>
        </w:rPr>
        <w:t xml:space="preserve"> </w:t>
      </w:r>
      <w:r>
        <w:rPr>
          <w:w w:val="105"/>
          <w:sz w:val="20"/>
        </w:rPr>
        <w:t>the advance</w:t>
      </w:r>
      <w:r>
        <w:rPr>
          <w:spacing w:val="-5"/>
          <w:w w:val="105"/>
          <w:sz w:val="20"/>
        </w:rPr>
        <w:t xml:space="preserve"> </w:t>
      </w:r>
      <w:r>
        <w:rPr>
          <w:w w:val="105"/>
          <w:sz w:val="20"/>
        </w:rPr>
        <w:t>payment</w:t>
      </w:r>
      <w:r>
        <w:rPr>
          <w:spacing w:val="-3"/>
          <w:w w:val="105"/>
          <w:sz w:val="20"/>
        </w:rPr>
        <w:t xml:space="preserve"> </w:t>
      </w:r>
      <w:r>
        <w:rPr>
          <w:w w:val="105"/>
          <w:sz w:val="20"/>
        </w:rPr>
        <w:t>has</w:t>
      </w:r>
      <w:r>
        <w:rPr>
          <w:spacing w:val="-3"/>
          <w:w w:val="105"/>
          <w:sz w:val="20"/>
        </w:rPr>
        <w:t xml:space="preserve"> </w:t>
      </w:r>
      <w:r>
        <w:rPr>
          <w:w w:val="105"/>
          <w:sz w:val="20"/>
        </w:rPr>
        <w:t>been</w:t>
      </w:r>
      <w:r>
        <w:rPr>
          <w:spacing w:val="-2"/>
          <w:w w:val="105"/>
          <w:sz w:val="20"/>
        </w:rPr>
        <w:t xml:space="preserve"> </w:t>
      </w:r>
      <w:r>
        <w:rPr>
          <w:w w:val="105"/>
          <w:sz w:val="20"/>
        </w:rPr>
        <w:t>repaid.</w:t>
      </w:r>
    </w:p>
    <w:p w14:paraId="7F552D29" w14:textId="77777777" w:rsidR="006F4E8A" w:rsidRDefault="00BE22AD" w:rsidP="0091759C">
      <w:pPr>
        <w:pStyle w:val="ListParagraph"/>
        <w:numPr>
          <w:ilvl w:val="2"/>
          <w:numId w:val="13"/>
        </w:numPr>
        <w:tabs>
          <w:tab w:val="left" w:pos="1912"/>
        </w:tabs>
        <w:spacing w:before="5" w:line="247" w:lineRule="auto"/>
        <w:ind w:left="1912" w:right="1241" w:hanging="440"/>
        <w:rPr>
          <w:sz w:val="20"/>
        </w:rPr>
      </w:pPr>
      <w:r>
        <w:rPr>
          <w:w w:val="105"/>
          <w:sz w:val="20"/>
        </w:rPr>
        <w:t>The advance payment must be repaid by the Contractor through percentage</w:t>
      </w:r>
      <w:r>
        <w:rPr>
          <w:spacing w:val="1"/>
          <w:w w:val="105"/>
          <w:sz w:val="20"/>
        </w:rPr>
        <w:t xml:space="preserve"> </w:t>
      </w:r>
      <w:r>
        <w:rPr>
          <w:w w:val="105"/>
          <w:sz w:val="20"/>
        </w:rPr>
        <w:t>deductions in interim payments.</w:t>
      </w:r>
      <w:r>
        <w:rPr>
          <w:spacing w:val="1"/>
          <w:w w:val="105"/>
          <w:sz w:val="20"/>
        </w:rPr>
        <w:t xml:space="preserve"> </w:t>
      </w:r>
      <w:r>
        <w:rPr>
          <w:w w:val="105"/>
          <w:sz w:val="20"/>
        </w:rPr>
        <w:t>The Purchaser will deduct a percentage of</w:t>
      </w:r>
      <w:r>
        <w:rPr>
          <w:spacing w:val="1"/>
          <w:w w:val="105"/>
          <w:sz w:val="20"/>
        </w:rPr>
        <w:t xml:space="preserve"> </w:t>
      </w:r>
      <w:r>
        <w:rPr>
          <w:w w:val="105"/>
          <w:sz w:val="20"/>
        </w:rPr>
        <w:t>each interim payment, at the rate stated in the Schedule of Payments, until</w:t>
      </w:r>
      <w:r>
        <w:rPr>
          <w:spacing w:val="1"/>
          <w:w w:val="105"/>
          <w:sz w:val="20"/>
        </w:rPr>
        <w:t xml:space="preserve"> </w:t>
      </w:r>
      <w:r>
        <w:rPr>
          <w:w w:val="105"/>
          <w:sz w:val="20"/>
        </w:rPr>
        <w:t>such</w:t>
      </w:r>
      <w:r>
        <w:rPr>
          <w:spacing w:val="-1"/>
          <w:w w:val="105"/>
          <w:sz w:val="20"/>
        </w:rPr>
        <w:t xml:space="preserve"> </w:t>
      </w:r>
      <w:r>
        <w:rPr>
          <w:w w:val="105"/>
          <w:sz w:val="20"/>
        </w:rPr>
        <w:t>time as</w:t>
      </w:r>
      <w:r>
        <w:rPr>
          <w:spacing w:val="-6"/>
          <w:w w:val="105"/>
          <w:sz w:val="20"/>
        </w:rPr>
        <w:t xml:space="preserve"> </w:t>
      </w:r>
      <w:r>
        <w:rPr>
          <w:w w:val="105"/>
          <w:sz w:val="20"/>
        </w:rPr>
        <w:t>the</w:t>
      </w:r>
      <w:r>
        <w:rPr>
          <w:spacing w:val="-6"/>
          <w:w w:val="105"/>
          <w:sz w:val="20"/>
        </w:rPr>
        <w:t xml:space="preserve"> </w:t>
      </w:r>
      <w:r>
        <w:rPr>
          <w:w w:val="105"/>
          <w:sz w:val="20"/>
        </w:rPr>
        <w:t>advance</w:t>
      </w:r>
      <w:r>
        <w:rPr>
          <w:spacing w:val="-1"/>
          <w:w w:val="105"/>
          <w:sz w:val="20"/>
        </w:rPr>
        <w:t xml:space="preserve"> </w:t>
      </w:r>
      <w:r>
        <w:rPr>
          <w:w w:val="105"/>
          <w:sz w:val="20"/>
        </w:rPr>
        <w:t>payment</w:t>
      </w:r>
      <w:r>
        <w:rPr>
          <w:spacing w:val="-2"/>
          <w:w w:val="105"/>
          <w:sz w:val="20"/>
        </w:rPr>
        <w:t xml:space="preserve"> </w:t>
      </w:r>
      <w:r>
        <w:rPr>
          <w:w w:val="105"/>
          <w:sz w:val="20"/>
        </w:rPr>
        <w:t>has</w:t>
      </w:r>
      <w:r>
        <w:rPr>
          <w:spacing w:val="-4"/>
          <w:w w:val="105"/>
          <w:sz w:val="20"/>
        </w:rPr>
        <w:t xml:space="preserve"> </w:t>
      </w:r>
      <w:r>
        <w:rPr>
          <w:w w:val="105"/>
          <w:sz w:val="20"/>
        </w:rPr>
        <w:t>been</w:t>
      </w:r>
      <w:r>
        <w:rPr>
          <w:spacing w:val="-4"/>
          <w:w w:val="105"/>
          <w:sz w:val="20"/>
        </w:rPr>
        <w:t xml:space="preserve"> </w:t>
      </w:r>
      <w:r>
        <w:rPr>
          <w:w w:val="105"/>
          <w:sz w:val="20"/>
        </w:rPr>
        <w:t>repaid.</w:t>
      </w:r>
    </w:p>
    <w:p w14:paraId="01B28704" w14:textId="77777777" w:rsidR="006F4E8A" w:rsidRDefault="00BE22AD" w:rsidP="0091759C">
      <w:pPr>
        <w:pStyle w:val="ListParagraph"/>
        <w:numPr>
          <w:ilvl w:val="2"/>
          <w:numId w:val="13"/>
        </w:numPr>
        <w:tabs>
          <w:tab w:val="left" w:pos="1913"/>
        </w:tabs>
        <w:spacing w:before="3" w:line="247" w:lineRule="auto"/>
        <w:ind w:left="1912" w:right="1240" w:hanging="440"/>
        <w:rPr>
          <w:sz w:val="20"/>
        </w:rPr>
      </w:pPr>
      <w:r>
        <w:rPr>
          <w:w w:val="105"/>
          <w:sz w:val="20"/>
        </w:rPr>
        <w:t>If the advance payment has not been repaid prior to the issue of the Taking</w:t>
      </w:r>
      <w:r>
        <w:rPr>
          <w:spacing w:val="1"/>
          <w:w w:val="105"/>
          <w:sz w:val="20"/>
        </w:rPr>
        <w:t xml:space="preserve"> </w:t>
      </w:r>
      <w:r>
        <w:rPr>
          <w:w w:val="105"/>
          <w:sz w:val="20"/>
        </w:rPr>
        <w:t>Over</w:t>
      </w:r>
      <w:r>
        <w:rPr>
          <w:spacing w:val="-4"/>
          <w:w w:val="105"/>
          <w:sz w:val="20"/>
        </w:rPr>
        <w:t xml:space="preserve"> </w:t>
      </w:r>
      <w:r>
        <w:rPr>
          <w:w w:val="105"/>
          <w:sz w:val="20"/>
        </w:rPr>
        <w:t>Certificate</w:t>
      </w:r>
      <w:r>
        <w:rPr>
          <w:spacing w:val="-5"/>
          <w:w w:val="105"/>
          <w:sz w:val="20"/>
        </w:rPr>
        <w:t xml:space="preserve"> </w:t>
      </w:r>
      <w:r>
        <w:rPr>
          <w:w w:val="105"/>
          <w:sz w:val="20"/>
        </w:rPr>
        <w:t>for</w:t>
      </w:r>
      <w:r>
        <w:rPr>
          <w:spacing w:val="-3"/>
          <w:w w:val="105"/>
          <w:sz w:val="20"/>
        </w:rPr>
        <w:t xml:space="preserve"> </w:t>
      </w:r>
      <w:r>
        <w:rPr>
          <w:w w:val="105"/>
          <w:sz w:val="20"/>
        </w:rPr>
        <w:t>the</w:t>
      </w:r>
      <w:r>
        <w:rPr>
          <w:spacing w:val="-5"/>
          <w:w w:val="105"/>
          <w:sz w:val="20"/>
        </w:rPr>
        <w:t xml:space="preserve"> </w:t>
      </w:r>
      <w:r>
        <w:rPr>
          <w:w w:val="105"/>
          <w:sz w:val="20"/>
        </w:rPr>
        <w:t>Works</w:t>
      </w:r>
      <w:r>
        <w:rPr>
          <w:spacing w:val="-3"/>
          <w:w w:val="105"/>
          <w:sz w:val="20"/>
        </w:rPr>
        <w:t xml:space="preserve"> </w:t>
      </w:r>
      <w:r>
        <w:rPr>
          <w:w w:val="105"/>
          <w:sz w:val="20"/>
        </w:rPr>
        <w:t>or</w:t>
      </w:r>
      <w:r>
        <w:rPr>
          <w:spacing w:val="-3"/>
          <w:w w:val="105"/>
          <w:sz w:val="20"/>
        </w:rPr>
        <w:t xml:space="preserve"> </w:t>
      </w:r>
      <w:r>
        <w:rPr>
          <w:w w:val="105"/>
          <w:sz w:val="20"/>
        </w:rPr>
        <w:t>prior</w:t>
      </w:r>
      <w:r>
        <w:rPr>
          <w:spacing w:val="-3"/>
          <w:w w:val="105"/>
          <w:sz w:val="20"/>
        </w:rPr>
        <w:t xml:space="preserve"> </w:t>
      </w:r>
      <w:r>
        <w:rPr>
          <w:w w:val="105"/>
          <w:sz w:val="20"/>
        </w:rPr>
        <w:t>to</w:t>
      </w:r>
      <w:r>
        <w:rPr>
          <w:spacing w:val="-5"/>
          <w:w w:val="105"/>
          <w:sz w:val="20"/>
        </w:rPr>
        <w:t xml:space="preserve"> </w:t>
      </w:r>
      <w:r>
        <w:rPr>
          <w:w w:val="105"/>
          <w:sz w:val="20"/>
        </w:rPr>
        <w:t>termination</w:t>
      </w:r>
      <w:r>
        <w:rPr>
          <w:spacing w:val="-5"/>
          <w:w w:val="105"/>
          <w:sz w:val="20"/>
        </w:rPr>
        <w:t xml:space="preserve"> </w:t>
      </w:r>
      <w:r>
        <w:rPr>
          <w:w w:val="105"/>
          <w:sz w:val="20"/>
        </w:rPr>
        <w:t>of</w:t>
      </w:r>
      <w:r>
        <w:rPr>
          <w:spacing w:val="-1"/>
          <w:w w:val="105"/>
          <w:sz w:val="20"/>
        </w:rPr>
        <w:t xml:space="preserve"> </w:t>
      </w:r>
      <w:r>
        <w:rPr>
          <w:w w:val="105"/>
          <w:sz w:val="20"/>
        </w:rPr>
        <w:t>the</w:t>
      </w:r>
      <w:r>
        <w:rPr>
          <w:spacing w:val="-2"/>
          <w:w w:val="105"/>
          <w:sz w:val="20"/>
        </w:rPr>
        <w:t xml:space="preserve"> </w:t>
      </w:r>
      <w:r>
        <w:rPr>
          <w:w w:val="105"/>
          <w:sz w:val="20"/>
        </w:rPr>
        <w:t>Contract,</w:t>
      </w:r>
      <w:r>
        <w:rPr>
          <w:spacing w:val="-1"/>
          <w:w w:val="105"/>
          <w:sz w:val="20"/>
        </w:rPr>
        <w:t xml:space="preserve"> </w:t>
      </w:r>
      <w:r>
        <w:rPr>
          <w:w w:val="105"/>
          <w:sz w:val="20"/>
        </w:rPr>
        <w:t>the</w:t>
      </w:r>
      <w:r>
        <w:rPr>
          <w:spacing w:val="-7"/>
          <w:w w:val="105"/>
          <w:sz w:val="20"/>
        </w:rPr>
        <w:t xml:space="preserve"> </w:t>
      </w:r>
      <w:r>
        <w:rPr>
          <w:w w:val="105"/>
          <w:sz w:val="20"/>
        </w:rPr>
        <w:t>whole</w:t>
      </w:r>
      <w:r>
        <w:rPr>
          <w:spacing w:val="-56"/>
          <w:w w:val="105"/>
          <w:sz w:val="20"/>
        </w:rPr>
        <w:t xml:space="preserve"> </w:t>
      </w:r>
      <w:r>
        <w:rPr>
          <w:w w:val="105"/>
          <w:sz w:val="20"/>
        </w:rPr>
        <w:t>of the balance then outstanding will immediately become due and payable by</w:t>
      </w:r>
      <w:r>
        <w:rPr>
          <w:spacing w:val="1"/>
          <w:w w:val="105"/>
          <w:sz w:val="20"/>
        </w:rPr>
        <w:t xml:space="preserve"> </w:t>
      </w:r>
      <w:r>
        <w:rPr>
          <w:w w:val="105"/>
          <w:sz w:val="20"/>
        </w:rPr>
        <w:t>the</w:t>
      </w:r>
      <w:r>
        <w:rPr>
          <w:spacing w:val="-1"/>
          <w:w w:val="105"/>
          <w:sz w:val="20"/>
        </w:rPr>
        <w:t xml:space="preserve"> </w:t>
      </w:r>
      <w:r>
        <w:rPr>
          <w:w w:val="105"/>
          <w:sz w:val="20"/>
        </w:rPr>
        <w:t>Contractor</w:t>
      </w:r>
      <w:r>
        <w:rPr>
          <w:spacing w:val="-3"/>
          <w:w w:val="105"/>
          <w:sz w:val="20"/>
        </w:rPr>
        <w:t xml:space="preserve"> </w:t>
      </w:r>
      <w:r>
        <w:rPr>
          <w:w w:val="105"/>
          <w:sz w:val="20"/>
        </w:rPr>
        <w:t>to</w:t>
      </w:r>
      <w:r>
        <w:rPr>
          <w:spacing w:val="-4"/>
          <w:w w:val="105"/>
          <w:sz w:val="20"/>
        </w:rPr>
        <w:t xml:space="preserve"> </w:t>
      </w:r>
      <w:r>
        <w:rPr>
          <w:w w:val="105"/>
          <w:sz w:val="20"/>
        </w:rPr>
        <w:t>the</w:t>
      </w:r>
      <w:r>
        <w:rPr>
          <w:spacing w:val="-3"/>
          <w:w w:val="105"/>
          <w:sz w:val="20"/>
        </w:rPr>
        <w:t xml:space="preserve"> </w:t>
      </w:r>
      <w:r>
        <w:rPr>
          <w:w w:val="105"/>
          <w:sz w:val="20"/>
        </w:rPr>
        <w:t>Employer.</w:t>
      </w:r>
    </w:p>
    <w:p w14:paraId="38F26784" w14:textId="77777777" w:rsidR="006F4E8A" w:rsidRDefault="00BE22AD" w:rsidP="0091759C">
      <w:pPr>
        <w:pStyle w:val="Heading4"/>
        <w:numPr>
          <w:ilvl w:val="1"/>
          <w:numId w:val="13"/>
        </w:numPr>
        <w:tabs>
          <w:tab w:val="left" w:pos="1220"/>
        </w:tabs>
        <w:spacing w:before="96"/>
        <w:ind w:hanging="678"/>
      </w:pPr>
      <w:r>
        <w:rPr>
          <w:spacing w:val="-1"/>
          <w:w w:val="105"/>
        </w:rPr>
        <w:t>Interim</w:t>
      </w:r>
      <w:r>
        <w:rPr>
          <w:spacing w:val="-11"/>
          <w:w w:val="105"/>
        </w:rPr>
        <w:t xml:space="preserve"> </w:t>
      </w:r>
      <w:r>
        <w:rPr>
          <w:spacing w:val="-1"/>
          <w:w w:val="105"/>
        </w:rPr>
        <w:t>Payment</w:t>
      </w:r>
    </w:p>
    <w:p w14:paraId="4679FC3C" w14:textId="77777777" w:rsidR="006F4E8A" w:rsidRDefault="00BE22AD">
      <w:pPr>
        <w:pStyle w:val="BodyText"/>
        <w:spacing w:before="104" w:line="247" w:lineRule="auto"/>
        <w:ind w:left="1219" w:right="1240"/>
        <w:jc w:val="both"/>
      </w:pPr>
      <w:r>
        <w:rPr>
          <w:w w:val="105"/>
        </w:rPr>
        <w:t>Within</w:t>
      </w:r>
      <w:r>
        <w:rPr>
          <w:spacing w:val="-12"/>
          <w:w w:val="105"/>
        </w:rPr>
        <w:t xml:space="preserve"> </w:t>
      </w:r>
      <w:r>
        <w:rPr>
          <w:w w:val="105"/>
        </w:rPr>
        <w:t>28</w:t>
      </w:r>
      <w:r>
        <w:rPr>
          <w:spacing w:val="-9"/>
          <w:w w:val="105"/>
        </w:rPr>
        <w:t xml:space="preserve"> </w:t>
      </w:r>
      <w:r>
        <w:rPr>
          <w:w w:val="105"/>
        </w:rPr>
        <w:t>days</w:t>
      </w:r>
      <w:r>
        <w:rPr>
          <w:spacing w:val="-8"/>
          <w:w w:val="105"/>
        </w:rPr>
        <w:t xml:space="preserve"> </w:t>
      </w:r>
      <w:r>
        <w:rPr>
          <w:w w:val="105"/>
        </w:rPr>
        <w:t>of</w:t>
      </w:r>
      <w:r>
        <w:rPr>
          <w:spacing w:val="-7"/>
          <w:w w:val="105"/>
        </w:rPr>
        <w:t xml:space="preserve"> </w:t>
      </w:r>
      <w:r>
        <w:rPr>
          <w:w w:val="105"/>
        </w:rPr>
        <w:t>delivery</w:t>
      </w:r>
      <w:r>
        <w:rPr>
          <w:spacing w:val="-12"/>
          <w:w w:val="105"/>
        </w:rPr>
        <w:t xml:space="preserve"> </w:t>
      </w:r>
      <w:r>
        <w:rPr>
          <w:w w:val="105"/>
        </w:rPr>
        <w:t>of</w:t>
      </w:r>
      <w:r>
        <w:rPr>
          <w:spacing w:val="-7"/>
          <w:w w:val="105"/>
        </w:rPr>
        <w:t xml:space="preserve"> </w:t>
      </w:r>
      <w:r>
        <w:rPr>
          <w:w w:val="105"/>
        </w:rPr>
        <w:t>each</w:t>
      </w:r>
      <w:r>
        <w:rPr>
          <w:spacing w:val="-12"/>
          <w:w w:val="105"/>
        </w:rPr>
        <w:t xml:space="preserve"> </w:t>
      </w:r>
      <w:r>
        <w:rPr>
          <w:w w:val="105"/>
        </w:rPr>
        <w:t>statement</w:t>
      </w:r>
      <w:r>
        <w:rPr>
          <w:spacing w:val="-13"/>
          <w:w w:val="105"/>
        </w:rPr>
        <w:t xml:space="preserve"> </w:t>
      </w:r>
      <w:r>
        <w:rPr>
          <w:w w:val="105"/>
        </w:rPr>
        <w:t>submitted</w:t>
      </w:r>
      <w:r>
        <w:rPr>
          <w:spacing w:val="-11"/>
          <w:w w:val="105"/>
        </w:rPr>
        <w:t xml:space="preserve"> </w:t>
      </w:r>
      <w:r>
        <w:rPr>
          <w:w w:val="105"/>
        </w:rPr>
        <w:t>in</w:t>
      </w:r>
      <w:r>
        <w:rPr>
          <w:spacing w:val="-13"/>
          <w:w w:val="105"/>
        </w:rPr>
        <w:t xml:space="preserve"> </w:t>
      </w:r>
      <w:r>
        <w:rPr>
          <w:w w:val="105"/>
        </w:rPr>
        <w:t>accordance</w:t>
      </w:r>
      <w:r>
        <w:rPr>
          <w:spacing w:val="-11"/>
          <w:w w:val="105"/>
        </w:rPr>
        <w:t xml:space="preserve"> </w:t>
      </w:r>
      <w:r>
        <w:rPr>
          <w:w w:val="105"/>
        </w:rPr>
        <w:t>with</w:t>
      </w:r>
      <w:r>
        <w:rPr>
          <w:spacing w:val="-9"/>
          <w:w w:val="105"/>
        </w:rPr>
        <w:t xml:space="preserve"> </w:t>
      </w:r>
      <w:r>
        <w:rPr>
          <w:w w:val="105"/>
        </w:rPr>
        <w:t>Sub-Clause</w:t>
      </w:r>
      <w:r>
        <w:rPr>
          <w:spacing w:val="-56"/>
          <w:w w:val="105"/>
        </w:rPr>
        <w:t xml:space="preserve"> </w:t>
      </w:r>
      <w:r>
        <w:rPr>
          <w:w w:val="105"/>
        </w:rPr>
        <w:t>11.2, the Purchaser will pay to the Contractor the amount shown in the Contractor's</w:t>
      </w:r>
      <w:r>
        <w:rPr>
          <w:spacing w:val="1"/>
          <w:w w:val="105"/>
        </w:rPr>
        <w:t xml:space="preserve"> </w:t>
      </w:r>
      <w:r>
        <w:rPr>
          <w:w w:val="105"/>
        </w:rPr>
        <w:t>statement at the rate stated in the Schedule of Details and less any amounts to be</w:t>
      </w:r>
      <w:r>
        <w:rPr>
          <w:spacing w:val="1"/>
          <w:w w:val="105"/>
        </w:rPr>
        <w:t xml:space="preserve"> </w:t>
      </w:r>
      <w:r>
        <w:rPr>
          <w:w w:val="105"/>
        </w:rPr>
        <w:t>deducted for advance payment and repayments in accordance with Sub-Clause 11.3,</w:t>
      </w:r>
      <w:r>
        <w:rPr>
          <w:spacing w:val="-56"/>
          <w:w w:val="105"/>
        </w:rPr>
        <w:t xml:space="preserve"> </w:t>
      </w:r>
      <w:r>
        <w:rPr>
          <w:w w:val="105"/>
        </w:rPr>
        <w:t>and less any other amount for which the Employer’s Representative has specified its</w:t>
      </w:r>
      <w:r>
        <w:rPr>
          <w:spacing w:val="1"/>
          <w:w w:val="105"/>
        </w:rPr>
        <w:t xml:space="preserve"> </w:t>
      </w:r>
      <w:r>
        <w:rPr>
          <w:w w:val="105"/>
        </w:rPr>
        <w:t>reasons for disagreement or that has become due under the Contract. The Purchaser</w:t>
      </w:r>
      <w:r>
        <w:rPr>
          <w:spacing w:val="-56"/>
          <w:w w:val="105"/>
        </w:rPr>
        <w:t xml:space="preserve"> </w:t>
      </w:r>
      <w:r>
        <w:rPr>
          <w:w w:val="105"/>
        </w:rPr>
        <w:t>is not bound by any sum previously considered by the Purchaser to be due to the</w:t>
      </w:r>
      <w:r>
        <w:rPr>
          <w:spacing w:val="1"/>
          <w:w w:val="105"/>
        </w:rPr>
        <w:t xml:space="preserve"> </w:t>
      </w:r>
      <w:r>
        <w:rPr>
          <w:w w:val="105"/>
        </w:rPr>
        <w:t>Contractor</w:t>
      </w:r>
    </w:p>
    <w:p w14:paraId="50CE6D00" w14:textId="77777777" w:rsidR="006F4E8A" w:rsidRDefault="006F4E8A">
      <w:pPr>
        <w:pStyle w:val="BodyText"/>
        <w:spacing w:before="4"/>
        <w:rPr>
          <w:sz w:val="21"/>
        </w:rPr>
      </w:pPr>
    </w:p>
    <w:p w14:paraId="1A3885B9" w14:textId="77777777" w:rsidR="006F4E8A" w:rsidRDefault="00BE22AD">
      <w:pPr>
        <w:pStyle w:val="BodyText"/>
        <w:spacing w:line="247" w:lineRule="auto"/>
        <w:ind w:left="1219" w:right="1233"/>
      </w:pPr>
      <w:r>
        <w:rPr>
          <w:w w:val="105"/>
        </w:rPr>
        <w:t>The</w:t>
      </w:r>
      <w:r>
        <w:rPr>
          <w:spacing w:val="1"/>
          <w:w w:val="105"/>
        </w:rPr>
        <w:t xml:space="preserve"> </w:t>
      </w:r>
      <w:r>
        <w:rPr>
          <w:w w:val="105"/>
        </w:rPr>
        <w:t>Purchaser</w:t>
      </w:r>
      <w:r>
        <w:rPr>
          <w:spacing w:val="1"/>
          <w:w w:val="105"/>
        </w:rPr>
        <w:t xml:space="preserve"> </w:t>
      </w:r>
      <w:r>
        <w:rPr>
          <w:w w:val="105"/>
        </w:rPr>
        <w:t>may</w:t>
      </w:r>
      <w:r>
        <w:rPr>
          <w:spacing w:val="1"/>
          <w:w w:val="105"/>
        </w:rPr>
        <w:t xml:space="preserve"> </w:t>
      </w:r>
      <w:r>
        <w:rPr>
          <w:w w:val="105"/>
        </w:rPr>
        <w:t>withhold</w:t>
      </w:r>
      <w:r>
        <w:rPr>
          <w:spacing w:val="1"/>
          <w:w w:val="105"/>
        </w:rPr>
        <w:t xml:space="preserve"> </w:t>
      </w:r>
      <w:r>
        <w:rPr>
          <w:w w:val="105"/>
        </w:rPr>
        <w:t>interim</w:t>
      </w:r>
      <w:r>
        <w:rPr>
          <w:spacing w:val="1"/>
          <w:w w:val="105"/>
        </w:rPr>
        <w:t xml:space="preserve"> </w:t>
      </w:r>
      <w:r>
        <w:rPr>
          <w:w w:val="105"/>
        </w:rPr>
        <w:t>payments</w:t>
      </w:r>
      <w:r>
        <w:rPr>
          <w:spacing w:val="1"/>
          <w:w w:val="105"/>
        </w:rPr>
        <w:t xml:space="preserve"> </w:t>
      </w:r>
      <w:r>
        <w:rPr>
          <w:w w:val="105"/>
        </w:rPr>
        <w:t>until</w:t>
      </w:r>
      <w:r>
        <w:rPr>
          <w:spacing w:val="1"/>
          <w:w w:val="105"/>
        </w:rPr>
        <w:t xml:space="preserve"> </w:t>
      </w:r>
      <w:r>
        <w:rPr>
          <w:w w:val="105"/>
        </w:rPr>
        <w:t>it</w:t>
      </w:r>
      <w:r>
        <w:rPr>
          <w:spacing w:val="1"/>
          <w:w w:val="105"/>
        </w:rPr>
        <w:t xml:space="preserve"> </w:t>
      </w:r>
      <w:r>
        <w:rPr>
          <w:w w:val="105"/>
        </w:rPr>
        <w:t>receives</w:t>
      </w:r>
      <w:r>
        <w:rPr>
          <w:spacing w:val="1"/>
          <w:w w:val="105"/>
        </w:rPr>
        <w:t xml:space="preserve"> </w:t>
      </w:r>
      <w:r>
        <w:rPr>
          <w:w w:val="105"/>
        </w:rPr>
        <w:t>the</w:t>
      </w:r>
      <w:r>
        <w:rPr>
          <w:spacing w:val="1"/>
          <w:w w:val="105"/>
        </w:rPr>
        <w:t xml:space="preserve"> </w:t>
      </w:r>
      <w:r>
        <w:rPr>
          <w:w w:val="105"/>
        </w:rPr>
        <w:t>performance</w:t>
      </w:r>
      <w:r>
        <w:rPr>
          <w:spacing w:val="-56"/>
          <w:w w:val="105"/>
        </w:rPr>
        <w:t xml:space="preserve"> </w:t>
      </w:r>
      <w:r>
        <w:rPr>
          <w:w w:val="105"/>
        </w:rPr>
        <w:t>security</w:t>
      </w:r>
      <w:r>
        <w:rPr>
          <w:spacing w:val="-8"/>
          <w:w w:val="105"/>
        </w:rPr>
        <w:t xml:space="preserve"> </w:t>
      </w:r>
      <w:r>
        <w:rPr>
          <w:w w:val="105"/>
        </w:rPr>
        <w:t>under</w:t>
      </w:r>
      <w:r>
        <w:rPr>
          <w:spacing w:val="-4"/>
          <w:w w:val="105"/>
        </w:rPr>
        <w:t xml:space="preserve"> </w:t>
      </w:r>
      <w:r>
        <w:rPr>
          <w:w w:val="105"/>
        </w:rPr>
        <w:t>Sub-Clause</w:t>
      </w:r>
      <w:r>
        <w:rPr>
          <w:spacing w:val="-4"/>
          <w:w w:val="105"/>
        </w:rPr>
        <w:t xml:space="preserve"> </w:t>
      </w:r>
      <w:r>
        <w:rPr>
          <w:w w:val="105"/>
        </w:rPr>
        <w:t>4.4</w:t>
      </w:r>
      <w:r>
        <w:rPr>
          <w:spacing w:val="-3"/>
          <w:w w:val="105"/>
        </w:rPr>
        <w:t xml:space="preserve"> </w:t>
      </w:r>
      <w:r>
        <w:rPr>
          <w:w w:val="105"/>
        </w:rPr>
        <w:t>(if</w:t>
      </w:r>
      <w:r>
        <w:rPr>
          <w:spacing w:val="-2"/>
          <w:w w:val="105"/>
        </w:rPr>
        <w:t xml:space="preserve"> </w:t>
      </w:r>
      <w:r>
        <w:rPr>
          <w:w w:val="105"/>
        </w:rPr>
        <w:t>any).</w:t>
      </w:r>
    </w:p>
    <w:p w14:paraId="056ED331" w14:textId="77777777" w:rsidR="006F4E8A" w:rsidRDefault="00BE22AD">
      <w:pPr>
        <w:pStyle w:val="BodyText"/>
        <w:spacing w:before="2"/>
        <w:ind w:left="1219"/>
      </w:pPr>
      <w:r>
        <w:rPr>
          <w:w w:val="103"/>
        </w:rPr>
        <w:t>.</w:t>
      </w:r>
    </w:p>
    <w:p w14:paraId="07A8AF22" w14:textId="77777777" w:rsidR="006F4E8A" w:rsidRDefault="006F4E8A">
      <w:pPr>
        <w:pStyle w:val="BodyText"/>
        <w:rPr>
          <w:sz w:val="22"/>
        </w:rPr>
      </w:pPr>
    </w:p>
    <w:p w14:paraId="6D5364E5" w14:textId="77777777" w:rsidR="006F4E8A" w:rsidRDefault="00BE22AD" w:rsidP="0091759C">
      <w:pPr>
        <w:pStyle w:val="Heading4"/>
        <w:numPr>
          <w:ilvl w:val="1"/>
          <w:numId w:val="13"/>
        </w:numPr>
        <w:tabs>
          <w:tab w:val="left" w:pos="1220"/>
        </w:tabs>
        <w:spacing w:before="179"/>
        <w:ind w:hanging="678"/>
      </w:pPr>
      <w:r>
        <w:rPr>
          <w:w w:val="105"/>
        </w:rPr>
        <w:t>Final</w:t>
      </w:r>
      <w:r>
        <w:rPr>
          <w:spacing w:val="-14"/>
          <w:w w:val="105"/>
        </w:rPr>
        <w:t xml:space="preserve"> </w:t>
      </w:r>
      <w:r>
        <w:rPr>
          <w:w w:val="105"/>
        </w:rPr>
        <w:t>Payment</w:t>
      </w:r>
    </w:p>
    <w:p w14:paraId="33529237" w14:textId="77777777" w:rsidR="006F4E8A" w:rsidRDefault="00BE22AD">
      <w:pPr>
        <w:pStyle w:val="BodyText"/>
        <w:spacing w:before="101" w:line="249" w:lineRule="auto"/>
        <w:ind w:left="1219" w:right="1241"/>
        <w:jc w:val="both"/>
      </w:pPr>
      <w:r>
        <w:rPr>
          <w:w w:val="105"/>
        </w:rPr>
        <w:t>Within 7 days after receiving the Final Completion Certificate, the Contractor must</w:t>
      </w:r>
      <w:r>
        <w:rPr>
          <w:spacing w:val="1"/>
          <w:w w:val="105"/>
        </w:rPr>
        <w:t xml:space="preserve"> </w:t>
      </w:r>
      <w:r>
        <w:rPr>
          <w:w w:val="105"/>
        </w:rPr>
        <w:t>submit</w:t>
      </w:r>
      <w:r>
        <w:rPr>
          <w:spacing w:val="1"/>
          <w:w w:val="105"/>
        </w:rPr>
        <w:t xml:space="preserve"> </w:t>
      </w:r>
      <w:r>
        <w:rPr>
          <w:w w:val="105"/>
        </w:rPr>
        <w:t>a</w:t>
      </w:r>
      <w:r>
        <w:rPr>
          <w:spacing w:val="1"/>
          <w:w w:val="105"/>
        </w:rPr>
        <w:t xml:space="preserve"> </w:t>
      </w:r>
      <w:r>
        <w:rPr>
          <w:w w:val="105"/>
        </w:rPr>
        <w:t>final</w:t>
      </w:r>
      <w:r>
        <w:rPr>
          <w:spacing w:val="1"/>
          <w:w w:val="105"/>
        </w:rPr>
        <w:t xml:space="preserve"> </w:t>
      </w:r>
      <w:r>
        <w:rPr>
          <w:w w:val="105"/>
        </w:rPr>
        <w:t>account</w:t>
      </w:r>
      <w:r>
        <w:rPr>
          <w:spacing w:val="1"/>
          <w:w w:val="105"/>
        </w:rPr>
        <w:t xml:space="preserve"> </w:t>
      </w:r>
      <w:r>
        <w:rPr>
          <w:w w:val="105"/>
        </w:rPr>
        <w:t>to</w:t>
      </w:r>
      <w:r>
        <w:rPr>
          <w:spacing w:val="1"/>
          <w:w w:val="105"/>
        </w:rPr>
        <w:t xml:space="preserve"> </w:t>
      </w:r>
      <w:r>
        <w:rPr>
          <w:w w:val="105"/>
        </w:rPr>
        <w:t>the</w:t>
      </w:r>
      <w:r>
        <w:rPr>
          <w:spacing w:val="1"/>
          <w:w w:val="105"/>
        </w:rPr>
        <w:t xml:space="preserve"> </w:t>
      </w:r>
      <w:r>
        <w:rPr>
          <w:w w:val="105"/>
        </w:rPr>
        <w:t>Employer’s</w:t>
      </w:r>
      <w:r>
        <w:rPr>
          <w:spacing w:val="1"/>
          <w:w w:val="105"/>
        </w:rPr>
        <w:t xml:space="preserve"> </w:t>
      </w:r>
      <w:r>
        <w:rPr>
          <w:w w:val="105"/>
        </w:rPr>
        <w:t>Representative</w:t>
      </w:r>
      <w:r>
        <w:rPr>
          <w:spacing w:val="1"/>
          <w:w w:val="105"/>
        </w:rPr>
        <w:t xml:space="preserve"> </w:t>
      </w:r>
      <w:r>
        <w:rPr>
          <w:w w:val="105"/>
        </w:rPr>
        <w:t>together</w:t>
      </w:r>
      <w:r>
        <w:rPr>
          <w:spacing w:val="1"/>
          <w:w w:val="105"/>
        </w:rPr>
        <w:t xml:space="preserve"> </w:t>
      </w:r>
      <w:r>
        <w:rPr>
          <w:w w:val="105"/>
        </w:rPr>
        <w:t>with</w:t>
      </w:r>
      <w:r>
        <w:rPr>
          <w:spacing w:val="1"/>
          <w:w w:val="105"/>
        </w:rPr>
        <w:t xml:space="preserve"> </w:t>
      </w:r>
      <w:r>
        <w:rPr>
          <w:w w:val="105"/>
        </w:rPr>
        <w:t>any</w:t>
      </w:r>
      <w:r>
        <w:rPr>
          <w:spacing w:val="1"/>
          <w:w w:val="105"/>
        </w:rPr>
        <w:t xml:space="preserve"> </w:t>
      </w:r>
      <w:r>
        <w:rPr>
          <w:w w:val="105"/>
        </w:rPr>
        <w:t>documentation reasonably required to enable the Purchaser to ascertain the final</w:t>
      </w:r>
      <w:r>
        <w:rPr>
          <w:spacing w:val="1"/>
          <w:w w:val="105"/>
        </w:rPr>
        <w:t xml:space="preserve"> </w:t>
      </w:r>
      <w:r>
        <w:rPr>
          <w:w w:val="105"/>
        </w:rPr>
        <w:t>contract</w:t>
      </w:r>
      <w:r>
        <w:rPr>
          <w:spacing w:val="-3"/>
          <w:w w:val="105"/>
        </w:rPr>
        <w:t xml:space="preserve"> </w:t>
      </w:r>
      <w:r>
        <w:rPr>
          <w:w w:val="105"/>
        </w:rPr>
        <w:t>value.</w:t>
      </w:r>
    </w:p>
    <w:p w14:paraId="01C0068D" w14:textId="77777777" w:rsidR="006F4E8A" w:rsidRDefault="006F4E8A">
      <w:pPr>
        <w:pStyle w:val="BodyText"/>
        <w:spacing w:before="4"/>
      </w:pPr>
    </w:p>
    <w:p w14:paraId="3EC7F609" w14:textId="77777777" w:rsidR="006F4E8A" w:rsidRDefault="00BE22AD">
      <w:pPr>
        <w:pStyle w:val="BodyText"/>
        <w:spacing w:line="249" w:lineRule="auto"/>
        <w:ind w:left="1219" w:right="1238"/>
        <w:jc w:val="both"/>
      </w:pPr>
      <w:r>
        <w:rPr>
          <w:w w:val="105"/>
        </w:rPr>
        <w:t>Within 28 days after the submission of this final account, the Purchaser must pay to</w:t>
      </w:r>
      <w:r>
        <w:rPr>
          <w:spacing w:val="1"/>
          <w:w w:val="105"/>
        </w:rPr>
        <w:t xml:space="preserve"> </w:t>
      </w:r>
      <w:r>
        <w:rPr>
          <w:w w:val="105"/>
        </w:rPr>
        <w:t>the Contractor any amount due. If the Purchaser disagrees with any part of the</w:t>
      </w:r>
      <w:r>
        <w:rPr>
          <w:spacing w:val="1"/>
          <w:w w:val="105"/>
        </w:rPr>
        <w:t xml:space="preserve"> </w:t>
      </w:r>
      <w:r>
        <w:rPr>
          <w:w w:val="105"/>
        </w:rPr>
        <w:t>Contractor's final account, the Purchaser must specify its reasons for disagreement</w:t>
      </w:r>
      <w:r>
        <w:rPr>
          <w:spacing w:val="1"/>
          <w:w w:val="105"/>
        </w:rPr>
        <w:t xml:space="preserve"> </w:t>
      </w:r>
      <w:r>
        <w:rPr>
          <w:w w:val="105"/>
        </w:rPr>
        <w:t>when</w:t>
      </w:r>
      <w:r>
        <w:rPr>
          <w:spacing w:val="-1"/>
          <w:w w:val="105"/>
        </w:rPr>
        <w:t xml:space="preserve"> </w:t>
      </w:r>
      <w:r>
        <w:rPr>
          <w:w w:val="105"/>
        </w:rPr>
        <w:t>making</w:t>
      </w:r>
      <w:r>
        <w:rPr>
          <w:spacing w:val="-3"/>
          <w:w w:val="105"/>
        </w:rPr>
        <w:t xml:space="preserve"> </w:t>
      </w:r>
      <w:r>
        <w:rPr>
          <w:w w:val="105"/>
        </w:rPr>
        <w:t>payment.</w:t>
      </w:r>
    </w:p>
    <w:p w14:paraId="1836948F" w14:textId="77777777" w:rsidR="006F4E8A" w:rsidRDefault="00BE22AD" w:rsidP="0091759C">
      <w:pPr>
        <w:pStyle w:val="Heading4"/>
        <w:numPr>
          <w:ilvl w:val="1"/>
          <w:numId w:val="13"/>
        </w:numPr>
        <w:tabs>
          <w:tab w:val="left" w:pos="1220"/>
        </w:tabs>
        <w:spacing w:before="87"/>
        <w:ind w:hanging="678"/>
      </w:pPr>
      <w:r>
        <w:rPr>
          <w:w w:val="105"/>
        </w:rPr>
        <w:t>Currency</w:t>
      </w:r>
    </w:p>
    <w:p w14:paraId="00EE01E7" w14:textId="77777777" w:rsidR="006F4E8A" w:rsidRDefault="00BE22AD">
      <w:pPr>
        <w:pStyle w:val="BodyText"/>
        <w:spacing w:before="104"/>
        <w:ind w:left="1219"/>
        <w:jc w:val="both"/>
      </w:pPr>
      <w:r>
        <w:rPr>
          <w:w w:val="105"/>
        </w:rPr>
        <w:t>Payment</w:t>
      </w:r>
      <w:r>
        <w:rPr>
          <w:spacing w:val="-10"/>
          <w:w w:val="105"/>
        </w:rPr>
        <w:t xml:space="preserve"> </w:t>
      </w:r>
      <w:r>
        <w:rPr>
          <w:w w:val="105"/>
        </w:rPr>
        <w:t>will</w:t>
      </w:r>
      <w:r>
        <w:rPr>
          <w:spacing w:val="-11"/>
          <w:w w:val="105"/>
        </w:rPr>
        <w:t xml:space="preserve"> </w:t>
      </w:r>
      <w:r>
        <w:rPr>
          <w:w w:val="105"/>
        </w:rPr>
        <w:t>be</w:t>
      </w:r>
      <w:r>
        <w:rPr>
          <w:spacing w:val="-8"/>
          <w:w w:val="105"/>
        </w:rPr>
        <w:t xml:space="preserve"> </w:t>
      </w:r>
      <w:r>
        <w:rPr>
          <w:w w:val="105"/>
        </w:rPr>
        <w:t>in</w:t>
      </w:r>
      <w:r>
        <w:rPr>
          <w:spacing w:val="-10"/>
          <w:w w:val="105"/>
        </w:rPr>
        <w:t xml:space="preserve"> </w:t>
      </w:r>
      <w:r>
        <w:rPr>
          <w:w w:val="105"/>
        </w:rPr>
        <w:t>the</w:t>
      </w:r>
      <w:r>
        <w:rPr>
          <w:spacing w:val="-9"/>
          <w:w w:val="105"/>
        </w:rPr>
        <w:t xml:space="preserve"> </w:t>
      </w:r>
      <w:r>
        <w:rPr>
          <w:w w:val="105"/>
        </w:rPr>
        <w:t>currency</w:t>
      </w:r>
      <w:r>
        <w:rPr>
          <w:spacing w:val="-14"/>
          <w:w w:val="105"/>
        </w:rPr>
        <w:t xml:space="preserve"> </w:t>
      </w:r>
      <w:r>
        <w:rPr>
          <w:w w:val="105"/>
        </w:rPr>
        <w:t>stated</w:t>
      </w:r>
      <w:r>
        <w:rPr>
          <w:spacing w:val="-9"/>
          <w:w w:val="105"/>
        </w:rPr>
        <w:t xml:space="preserve"> </w:t>
      </w:r>
      <w:r>
        <w:rPr>
          <w:w w:val="105"/>
        </w:rPr>
        <w:t>in</w:t>
      </w:r>
      <w:r>
        <w:rPr>
          <w:spacing w:val="-10"/>
          <w:w w:val="105"/>
        </w:rPr>
        <w:t xml:space="preserve"> </w:t>
      </w:r>
      <w:r>
        <w:rPr>
          <w:w w:val="105"/>
        </w:rPr>
        <w:t>the</w:t>
      </w:r>
      <w:r>
        <w:rPr>
          <w:spacing w:val="-9"/>
          <w:w w:val="105"/>
        </w:rPr>
        <w:t xml:space="preserve"> </w:t>
      </w:r>
      <w:r>
        <w:rPr>
          <w:w w:val="105"/>
        </w:rPr>
        <w:t>Schedule</w:t>
      </w:r>
      <w:r>
        <w:rPr>
          <w:spacing w:val="-10"/>
          <w:w w:val="105"/>
        </w:rPr>
        <w:t xml:space="preserve"> </w:t>
      </w:r>
      <w:r>
        <w:rPr>
          <w:w w:val="105"/>
        </w:rPr>
        <w:t>of</w:t>
      </w:r>
      <w:r>
        <w:rPr>
          <w:spacing w:val="-6"/>
          <w:w w:val="105"/>
        </w:rPr>
        <w:t xml:space="preserve"> </w:t>
      </w:r>
      <w:r>
        <w:rPr>
          <w:w w:val="105"/>
        </w:rPr>
        <w:t>Details.</w:t>
      </w:r>
    </w:p>
    <w:p w14:paraId="45CBA720" w14:textId="77777777" w:rsidR="006F4E8A" w:rsidRDefault="00BE22AD" w:rsidP="0091759C">
      <w:pPr>
        <w:pStyle w:val="Heading4"/>
        <w:numPr>
          <w:ilvl w:val="1"/>
          <w:numId w:val="13"/>
        </w:numPr>
        <w:tabs>
          <w:tab w:val="left" w:pos="1220"/>
        </w:tabs>
        <w:spacing w:before="99"/>
        <w:ind w:hanging="678"/>
      </w:pPr>
      <w:r>
        <w:rPr>
          <w:spacing w:val="-1"/>
          <w:w w:val="105"/>
        </w:rPr>
        <w:t>Delayed</w:t>
      </w:r>
      <w:r>
        <w:rPr>
          <w:spacing w:val="-13"/>
          <w:w w:val="105"/>
        </w:rPr>
        <w:t xml:space="preserve"> </w:t>
      </w:r>
      <w:r>
        <w:rPr>
          <w:w w:val="105"/>
        </w:rPr>
        <w:t>Payment</w:t>
      </w:r>
    </w:p>
    <w:p w14:paraId="30D756E9" w14:textId="77777777" w:rsidR="006F4E8A" w:rsidRDefault="00BE22AD">
      <w:pPr>
        <w:pStyle w:val="BodyText"/>
        <w:spacing w:before="103" w:line="249" w:lineRule="auto"/>
        <w:ind w:left="1219" w:right="1240"/>
        <w:jc w:val="both"/>
      </w:pPr>
      <w:r>
        <w:rPr>
          <w:w w:val="105"/>
        </w:rPr>
        <w:t>The</w:t>
      </w:r>
      <w:r>
        <w:rPr>
          <w:spacing w:val="-9"/>
          <w:w w:val="105"/>
        </w:rPr>
        <w:t xml:space="preserve"> </w:t>
      </w:r>
      <w:r>
        <w:rPr>
          <w:w w:val="105"/>
        </w:rPr>
        <w:t>Contractor</w:t>
      </w:r>
      <w:r>
        <w:rPr>
          <w:spacing w:val="-7"/>
          <w:w w:val="105"/>
        </w:rPr>
        <w:t xml:space="preserve"> </w:t>
      </w:r>
      <w:r>
        <w:rPr>
          <w:w w:val="105"/>
        </w:rPr>
        <w:t>is</w:t>
      </w:r>
      <w:r>
        <w:rPr>
          <w:spacing w:val="-6"/>
          <w:w w:val="105"/>
        </w:rPr>
        <w:t xml:space="preserve"> </w:t>
      </w:r>
      <w:r>
        <w:rPr>
          <w:w w:val="105"/>
        </w:rPr>
        <w:t>not</w:t>
      </w:r>
      <w:r>
        <w:rPr>
          <w:spacing w:val="-9"/>
          <w:w w:val="105"/>
        </w:rPr>
        <w:t xml:space="preserve"> </w:t>
      </w:r>
      <w:r>
        <w:rPr>
          <w:w w:val="105"/>
        </w:rPr>
        <w:t>entitled</w:t>
      </w:r>
      <w:r>
        <w:rPr>
          <w:spacing w:val="-6"/>
          <w:w w:val="105"/>
        </w:rPr>
        <w:t xml:space="preserve"> </w:t>
      </w:r>
      <w:r>
        <w:rPr>
          <w:w w:val="105"/>
        </w:rPr>
        <w:t>to</w:t>
      </w:r>
      <w:r>
        <w:rPr>
          <w:spacing w:val="-7"/>
          <w:w w:val="105"/>
        </w:rPr>
        <w:t xml:space="preserve"> </w:t>
      </w:r>
      <w:r>
        <w:rPr>
          <w:w w:val="105"/>
        </w:rPr>
        <w:t>any</w:t>
      </w:r>
      <w:r>
        <w:rPr>
          <w:spacing w:val="-7"/>
          <w:w w:val="105"/>
        </w:rPr>
        <w:t xml:space="preserve"> </w:t>
      </w:r>
      <w:r>
        <w:rPr>
          <w:w w:val="105"/>
        </w:rPr>
        <w:t>interest</w:t>
      </w:r>
      <w:r>
        <w:rPr>
          <w:spacing w:val="-8"/>
          <w:w w:val="105"/>
        </w:rPr>
        <w:t xml:space="preserve"> </w:t>
      </w:r>
      <w:r>
        <w:rPr>
          <w:w w:val="105"/>
        </w:rPr>
        <w:t>in</w:t>
      </w:r>
      <w:r>
        <w:rPr>
          <w:spacing w:val="-7"/>
          <w:w w:val="105"/>
        </w:rPr>
        <w:t xml:space="preserve"> </w:t>
      </w:r>
      <w:r>
        <w:rPr>
          <w:w w:val="105"/>
        </w:rPr>
        <w:t>respect</w:t>
      </w:r>
      <w:r>
        <w:rPr>
          <w:spacing w:val="-9"/>
          <w:w w:val="105"/>
        </w:rPr>
        <w:t xml:space="preserve"> </w:t>
      </w:r>
      <w:r>
        <w:rPr>
          <w:w w:val="105"/>
        </w:rPr>
        <w:t>of</w:t>
      </w:r>
      <w:r>
        <w:rPr>
          <w:spacing w:val="-3"/>
          <w:w w:val="105"/>
        </w:rPr>
        <w:t xml:space="preserve"> </w:t>
      </w:r>
      <w:r>
        <w:rPr>
          <w:w w:val="105"/>
        </w:rPr>
        <w:t>any</w:t>
      </w:r>
      <w:r>
        <w:rPr>
          <w:spacing w:val="-11"/>
          <w:w w:val="105"/>
        </w:rPr>
        <w:t xml:space="preserve"> </w:t>
      </w:r>
      <w:r>
        <w:rPr>
          <w:w w:val="105"/>
        </w:rPr>
        <w:t>amount</w:t>
      </w:r>
      <w:r>
        <w:rPr>
          <w:spacing w:val="-10"/>
          <w:w w:val="105"/>
        </w:rPr>
        <w:t xml:space="preserve"> </w:t>
      </w:r>
      <w:r>
        <w:rPr>
          <w:w w:val="105"/>
        </w:rPr>
        <w:t>in</w:t>
      </w:r>
      <w:r>
        <w:rPr>
          <w:spacing w:val="-7"/>
          <w:w w:val="105"/>
        </w:rPr>
        <w:t xml:space="preserve"> </w:t>
      </w:r>
      <w:r>
        <w:rPr>
          <w:w w:val="105"/>
        </w:rPr>
        <w:t>any</w:t>
      </w:r>
      <w:r>
        <w:rPr>
          <w:spacing w:val="-10"/>
          <w:w w:val="105"/>
        </w:rPr>
        <w:t xml:space="preserve"> </w:t>
      </w:r>
      <w:r>
        <w:rPr>
          <w:w w:val="105"/>
        </w:rPr>
        <w:t>statement</w:t>
      </w:r>
      <w:r>
        <w:rPr>
          <w:spacing w:val="-56"/>
          <w:w w:val="105"/>
        </w:rPr>
        <w:t xml:space="preserve"> </w:t>
      </w:r>
      <w:r>
        <w:rPr>
          <w:w w:val="105"/>
        </w:rPr>
        <w:t>submitted to the Purchaser in accordance with Sub-Clause 11.2 which remains due</w:t>
      </w:r>
      <w:r>
        <w:rPr>
          <w:spacing w:val="1"/>
          <w:w w:val="105"/>
        </w:rPr>
        <w:t xml:space="preserve"> </w:t>
      </w:r>
      <w:r>
        <w:rPr>
          <w:w w:val="105"/>
        </w:rPr>
        <w:t>and</w:t>
      </w:r>
      <w:r>
        <w:rPr>
          <w:spacing w:val="-2"/>
          <w:w w:val="105"/>
        </w:rPr>
        <w:t xml:space="preserve"> </w:t>
      </w:r>
      <w:r>
        <w:rPr>
          <w:w w:val="105"/>
        </w:rPr>
        <w:t>unpaid.</w:t>
      </w:r>
    </w:p>
    <w:p w14:paraId="502DF73E" w14:textId="77777777" w:rsidR="006F4E8A" w:rsidRDefault="00BE22AD" w:rsidP="0091759C">
      <w:pPr>
        <w:pStyle w:val="Heading4"/>
        <w:numPr>
          <w:ilvl w:val="1"/>
          <w:numId w:val="13"/>
        </w:numPr>
        <w:tabs>
          <w:tab w:val="left" w:pos="1220"/>
        </w:tabs>
        <w:spacing w:before="89"/>
        <w:ind w:hanging="678"/>
      </w:pPr>
      <w:r>
        <w:rPr>
          <w:w w:val="105"/>
        </w:rPr>
        <w:t>Provisional</w:t>
      </w:r>
      <w:r>
        <w:rPr>
          <w:spacing w:val="-14"/>
          <w:w w:val="105"/>
        </w:rPr>
        <w:t xml:space="preserve"> </w:t>
      </w:r>
      <w:r>
        <w:rPr>
          <w:w w:val="105"/>
        </w:rPr>
        <w:t>Sums</w:t>
      </w:r>
    </w:p>
    <w:p w14:paraId="0E72F41F" w14:textId="77777777" w:rsidR="006F4E8A" w:rsidRDefault="00BE22AD">
      <w:pPr>
        <w:pStyle w:val="BodyText"/>
        <w:spacing w:before="104" w:line="247" w:lineRule="auto"/>
        <w:ind w:left="1219" w:right="1241"/>
        <w:jc w:val="both"/>
      </w:pPr>
      <w:r>
        <w:rPr>
          <w:w w:val="105"/>
        </w:rPr>
        <w:t>If</w:t>
      </w:r>
      <w:r>
        <w:rPr>
          <w:spacing w:val="-2"/>
          <w:w w:val="105"/>
        </w:rPr>
        <w:t xml:space="preserve"> </w:t>
      </w:r>
      <w:r>
        <w:rPr>
          <w:w w:val="105"/>
        </w:rPr>
        <w:t>a</w:t>
      </w:r>
      <w:r>
        <w:rPr>
          <w:spacing w:val="-5"/>
          <w:w w:val="105"/>
        </w:rPr>
        <w:t xml:space="preserve"> </w:t>
      </w:r>
      <w:r>
        <w:rPr>
          <w:w w:val="105"/>
        </w:rPr>
        <w:t>provisional</w:t>
      </w:r>
      <w:r>
        <w:rPr>
          <w:spacing w:val="-5"/>
          <w:w w:val="105"/>
        </w:rPr>
        <w:t xml:space="preserve"> </w:t>
      </w:r>
      <w:r>
        <w:rPr>
          <w:w w:val="105"/>
        </w:rPr>
        <w:t>sum</w:t>
      </w:r>
      <w:r>
        <w:rPr>
          <w:spacing w:val="1"/>
          <w:w w:val="105"/>
        </w:rPr>
        <w:t xml:space="preserve"> </w:t>
      </w:r>
      <w:r>
        <w:rPr>
          <w:w w:val="105"/>
        </w:rPr>
        <w:t>is</w:t>
      </w:r>
      <w:r>
        <w:rPr>
          <w:spacing w:val="-4"/>
          <w:w w:val="105"/>
        </w:rPr>
        <w:t xml:space="preserve"> </w:t>
      </w:r>
      <w:r>
        <w:rPr>
          <w:w w:val="105"/>
        </w:rPr>
        <w:t>included</w:t>
      </w:r>
      <w:r>
        <w:rPr>
          <w:spacing w:val="-6"/>
          <w:w w:val="105"/>
        </w:rPr>
        <w:t xml:space="preserve"> </w:t>
      </w:r>
      <w:r>
        <w:rPr>
          <w:w w:val="105"/>
        </w:rPr>
        <w:t>in</w:t>
      </w:r>
      <w:r>
        <w:rPr>
          <w:spacing w:val="-7"/>
          <w:w w:val="105"/>
        </w:rPr>
        <w:t xml:space="preserve"> </w:t>
      </w:r>
      <w:r>
        <w:rPr>
          <w:w w:val="105"/>
        </w:rPr>
        <w:t>the</w:t>
      </w:r>
      <w:r>
        <w:rPr>
          <w:spacing w:val="-5"/>
          <w:w w:val="105"/>
        </w:rPr>
        <w:t xml:space="preserve"> </w:t>
      </w:r>
      <w:r>
        <w:rPr>
          <w:w w:val="105"/>
        </w:rPr>
        <w:t>Schedule</w:t>
      </w:r>
      <w:r>
        <w:rPr>
          <w:spacing w:val="-7"/>
          <w:w w:val="105"/>
        </w:rPr>
        <w:t xml:space="preserve"> </w:t>
      </w:r>
      <w:r>
        <w:rPr>
          <w:w w:val="105"/>
        </w:rPr>
        <w:t>of</w:t>
      </w:r>
      <w:r>
        <w:rPr>
          <w:spacing w:val="-4"/>
          <w:w w:val="105"/>
        </w:rPr>
        <w:t xml:space="preserve"> </w:t>
      </w:r>
      <w:r>
        <w:rPr>
          <w:w w:val="105"/>
        </w:rPr>
        <w:t>Contract</w:t>
      </w:r>
      <w:r>
        <w:rPr>
          <w:spacing w:val="-6"/>
          <w:w w:val="105"/>
        </w:rPr>
        <w:t xml:space="preserve"> </w:t>
      </w:r>
      <w:r>
        <w:rPr>
          <w:w w:val="105"/>
        </w:rPr>
        <w:t>Price,</w:t>
      </w:r>
      <w:r>
        <w:rPr>
          <w:spacing w:val="-5"/>
          <w:w w:val="105"/>
        </w:rPr>
        <w:t xml:space="preserve"> </w:t>
      </w:r>
      <w:r>
        <w:rPr>
          <w:w w:val="105"/>
        </w:rPr>
        <w:t>it</w:t>
      </w:r>
      <w:r>
        <w:rPr>
          <w:spacing w:val="-4"/>
          <w:w w:val="105"/>
        </w:rPr>
        <w:t xml:space="preserve"> </w:t>
      </w:r>
      <w:r>
        <w:rPr>
          <w:w w:val="105"/>
        </w:rPr>
        <w:t>will</w:t>
      </w:r>
      <w:r>
        <w:rPr>
          <w:spacing w:val="-8"/>
          <w:w w:val="105"/>
        </w:rPr>
        <w:t xml:space="preserve"> </w:t>
      </w:r>
      <w:r>
        <w:rPr>
          <w:w w:val="105"/>
        </w:rPr>
        <w:t>not</w:t>
      </w:r>
      <w:r>
        <w:rPr>
          <w:spacing w:val="-6"/>
          <w:w w:val="105"/>
        </w:rPr>
        <w:t xml:space="preserve"> </w:t>
      </w:r>
      <w:r>
        <w:rPr>
          <w:w w:val="105"/>
        </w:rPr>
        <w:t>be</w:t>
      </w:r>
      <w:r>
        <w:rPr>
          <w:spacing w:val="-6"/>
          <w:w w:val="105"/>
        </w:rPr>
        <w:t xml:space="preserve"> </w:t>
      </w:r>
      <w:r>
        <w:rPr>
          <w:w w:val="105"/>
        </w:rPr>
        <w:t>payable</w:t>
      </w:r>
      <w:r>
        <w:rPr>
          <w:spacing w:val="-56"/>
          <w:w w:val="105"/>
        </w:rPr>
        <w:t xml:space="preserve"> </w:t>
      </w:r>
      <w:r>
        <w:rPr>
          <w:w w:val="105"/>
        </w:rPr>
        <w:t>by the Purchaser unless the Employer’s Representative directs the Contractor to</w:t>
      </w:r>
      <w:r>
        <w:rPr>
          <w:spacing w:val="1"/>
          <w:w w:val="105"/>
        </w:rPr>
        <w:t xml:space="preserve"> </w:t>
      </w:r>
      <w:r>
        <w:rPr>
          <w:w w:val="105"/>
        </w:rPr>
        <w:t>perform the work or item to which the provisional sum relates.</w:t>
      </w:r>
      <w:r>
        <w:rPr>
          <w:spacing w:val="1"/>
          <w:w w:val="105"/>
        </w:rPr>
        <w:t xml:space="preserve"> </w:t>
      </w:r>
      <w:r>
        <w:rPr>
          <w:w w:val="105"/>
        </w:rPr>
        <w:t>If the Employer’s</w:t>
      </w:r>
      <w:r>
        <w:rPr>
          <w:spacing w:val="1"/>
          <w:w w:val="105"/>
        </w:rPr>
        <w:t xml:space="preserve"> </w:t>
      </w:r>
      <w:r>
        <w:rPr>
          <w:w w:val="105"/>
        </w:rPr>
        <w:t>Representative</w:t>
      </w:r>
      <w:r>
        <w:rPr>
          <w:spacing w:val="18"/>
          <w:w w:val="105"/>
        </w:rPr>
        <w:t xml:space="preserve"> </w:t>
      </w:r>
      <w:r>
        <w:rPr>
          <w:w w:val="105"/>
        </w:rPr>
        <w:t>directs</w:t>
      </w:r>
      <w:r>
        <w:rPr>
          <w:spacing w:val="23"/>
          <w:w w:val="105"/>
        </w:rPr>
        <w:t xml:space="preserve"> </w:t>
      </w:r>
      <w:r>
        <w:rPr>
          <w:w w:val="105"/>
        </w:rPr>
        <w:t>the</w:t>
      </w:r>
      <w:r>
        <w:rPr>
          <w:spacing w:val="17"/>
          <w:w w:val="105"/>
        </w:rPr>
        <w:t xml:space="preserve"> </w:t>
      </w:r>
      <w:r>
        <w:rPr>
          <w:w w:val="105"/>
        </w:rPr>
        <w:t>Contractor</w:t>
      </w:r>
      <w:r>
        <w:rPr>
          <w:spacing w:val="20"/>
          <w:w w:val="105"/>
        </w:rPr>
        <w:t xml:space="preserve"> </w:t>
      </w:r>
      <w:r>
        <w:rPr>
          <w:w w:val="105"/>
        </w:rPr>
        <w:t>to</w:t>
      </w:r>
      <w:r>
        <w:rPr>
          <w:spacing w:val="17"/>
          <w:w w:val="105"/>
        </w:rPr>
        <w:t xml:space="preserve"> </w:t>
      </w:r>
      <w:r>
        <w:rPr>
          <w:w w:val="105"/>
        </w:rPr>
        <w:t>perform</w:t>
      </w:r>
      <w:r>
        <w:rPr>
          <w:spacing w:val="22"/>
          <w:w w:val="105"/>
        </w:rPr>
        <w:t xml:space="preserve"> </w:t>
      </w:r>
      <w:r>
        <w:rPr>
          <w:w w:val="105"/>
        </w:rPr>
        <w:t>that</w:t>
      </w:r>
      <w:r>
        <w:rPr>
          <w:spacing w:val="20"/>
          <w:w w:val="105"/>
        </w:rPr>
        <w:t xml:space="preserve"> </w:t>
      </w:r>
      <w:r>
        <w:rPr>
          <w:w w:val="105"/>
        </w:rPr>
        <w:t>work,</w:t>
      </w:r>
      <w:r>
        <w:rPr>
          <w:spacing w:val="17"/>
          <w:w w:val="105"/>
        </w:rPr>
        <w:t xml:space="preserve"> </w:t>
      </w:r>
      <w:r>
        <w:rPr>
          <w:w w:val="105"/>
        </w:rPr>
        <w:t>the</w:t>
      </w:r>
      <w:r>
        <w:rPr>
          <w:spacing w:val="20"/>
          <w:w w:val="105"/>
        </w:rPr>
        <w:t xml:space="preserve"> </w:t>
      </w:r>
      <w:r>
        <w:rPr>
          <w:w w:val="105"/>
        </w:rPr>
        <w:t>work</w:t>
      </w:r>
      <w:r>
        <w:rPr>
          <w:spacing w:val="22"/>
          <w:w w:val="105"/>
        </w:rPr>
        <w:t xml:space="preserve"> </w:t>
      </w:r>
      <w:r>
        <w:rPr>
          <w:w w:val="105"/>
        </w:rPr>
        <w:t>or</w:t>
      </w:r>
      <w:r>
        <w:rPr>
          <w:spacing w:val="21"/>
          <w:w w:val="105"/>
        </w:rPr>
        <w:t xml:space="preserve"> </w:t>
      </w:r>
      <w:r>
        <w:rPr>
          <w:w w:val="105"/>
        </w:rPr>
        <w:t>item</w:t>
      </w:r>
      <w:r>
        <w:rPr>
          <w:spacing w:val="24"/>
          <w:w w:val="105"/>
        </w:rPr>
        <w:t xml:space="preserve"> </w:t>
      </w:r>
      <w:r>
        <w:rPr>
          <w:w w:val="105"/>
        </w:rPr>
        <w:t>will</w:t>
      </w:r>
      <w:r>
        <w:rPr>
          <w:spacing w:val="16"/>
          <w:w w:val="105"/>
        </w:rPr>
        <w:t xml:space="preserve"> </w:t>
      </w:r>
      <w:r>
        <w:rPr>
          <w:w w:val="105"/>
        </w:rPr>
        <w:t>be</w:t>
      </w:r>
    </w:p>
    <w:p w14:paraId="6B0C00A2" w14:textId="77777777" w:rsidR="006F4E8A" w:rsidRDefault="006F4E8A">
      <w:pPr>
        <w:spacing w:line="247" w:lineRule="auto"/>
        <w:jc w:val="both"/>
        <w:sectPr w:rsidR="006F4E8A">
          <w:pgSz w:w="12240" w:h="15840"/>
          <w:pgMar w:top="780" w:right="820" w:bottom="1020" w:left="1020" w:header="0" w:footer="745" w:gutter="0"/>
          <w:cols w:space="720"/>
        </w:sectPr>
      </w:pPr>
    </w:p>
    <w:p w14:paraId="4681299B" w14:textId="77777777" w:rsidR="006F4E8A" w:rsidRDefault="00BE22AD">
      <w:pPr>
        <w:pStyle w:val="BodyText"/>
        <w:spacing w:before="76" w:line="247" w:lineRule="auto"/>
        <w:ind w:left="1219" w:right="1244"/>
        <w:jc w:val="both"/>
      </w:pPr>
      <w:r>
        <w:rPr>
          <w:w w:val="105"/>
        </w:rPr>
        <w:lastRenderedPageBreak/>
        <w:t>priced</w:t>
      </w:r>
      <w:r>
        <w:rPr>
          <w:spacing w:val="-8"/>
          <w:w w:val="105"/>
        </w:rPr>
        <w:t xml:space="preserve"> </w:t>
      </w:r>
      <w:r>
        <w:rPr>
          <w:w w:val="105"/>
        </w:rPr>
        <w:t>by</w:t>
      </w:r>
      <w:r>
        <w:rPr>
          <w:spacing w:val="-12"/>
          <w:w w:val="105"/>
        </w:rPr>
        <w:t xml:space="preserve"> </w:t>
      </w:r>
      <w:r>
        <w:rPr>
          <w:w w:val="105"/>
        </w:rPr>
        <w:t>the</w:t>
      </w:r>
      <w:r>
        <w:rPr>
          <w:spacing w:val="-9"/>
          <w:w w:val="105"/>
        </w:rPr>
        <w:t xml:space="preserve"> </w:t>
      </w:r>
      <w:r>
        <w:rPr>
          <w:w w:val="105"/>
        </w:rPr>
        <w:t>Employer’s</w:t>
      </w:r>
      <w:r>
        <w:rPr>
          <w:spacing w:val="-7"/>
          <w:w w:val="105"/>
        </w:rPr>
        <w:t xml:space="preserve"> </w:t>
      </w:r>
      <w:r>
        <w:rPr>
          <w:w w:val="105"/>
        </w:rPr>
        <w:t>Representative</w:t>
      </w:r>
      <w:r>
        <w:rPr>
          <w:spacing w:val="-9"/>
          <w:w w:val="105"/>
        </w:rPr>
        <w:t xml:space="preserve"> </w:t>
      </w:r>
      <w:r>
        <w:rPr>
          <w:w w:val="105"/>
        </w:rPr>
        <w:t>in</w:t>
      </w:r>
      <w:r>
        <w:rPr>
          <w:spacing w:val="-7"/>
          <w:w w:val="105"/>
        </w:rPr>
        <w:t xml:space="preserve"> </w:t>
      </w:r>
      <w:r>
        <w:rPr>
          <w:w w:val="105"/>
        </w:rPr>
        <w:t>accordance</w:t>
      </w:r>
      <w:r>
        <w:rPr>
          <w:spacing w:val="-10"/>
          <w:w w:val="105"/>
        </w:rPr>
        <w:t xml:space="preserve"> </w:t>
      </w:r>
      <w:r>
        <w:rPr>
          <w:w w:val="105"/>
        </w:rPr>
        <w:t>with</w:t>
      </w:r>
      <w:r>
        <w:rPr>
          <w:spacing w:val="-8"/>
          <w:w w:val="105"/>
        </w:rPr>
        <w:t xml:space="preserve"> </w:t>
      </w:r>
      <w:r>
        <w:rPr>
          <w:w w:val="105"/>
        </w:rPr>
        <w:t>Sub-Clause</w:t>
      </w:r>
      <w:r>
        <w:rPr>
          <w:spacing w:val="-10"/>
          <w:w w:val="105"/>
        </w:rPr>
        <w:t xml:space="preserve"> </w:t>
      </w:r>
      <w:r>
        <w:rPr>
          <w:w w:val="105"/>
        </w:rPr>
        <w:t>10.2,</w:t>
      </w:r>
      <w:r>
        <w:rPr>
          <w:spacing w:val="-8"/>
          <w:w w:val="105"/>
        </w:rPr>
        <w:t xml:space="preserve"> </w:t>
      </w:r>
      <w:r>
        <w:rPr>
          <w:w w:val="105"/>
        </w:rPr>
        <w:t>and</w:t>
      </w:r>
      <w:r>
        <w:rPr>
          <w:spacing w:val="-5"/>
          <w:w w:val="105"/>
        </w:rPr>
        <w:t xml:space="preserve"> </w:t>
      </w:r>
      <w:r>
        <w:rPr>
          <w:w w:val="105"/>
        </w:rPr>
        <w:t>the</w:t>
      </w:r>
      <w:r>
        <w:rPr>
          <w:spacing w:val="-56"/>
          <w:w w:val="105"/>
        </w:rPr>
        <w:t xml:space="preserve"> </w:t>
      </w:r>
      <w:r>
        <w:rPr>
          <w:w w:val="105"/>
        </w:rPr>
        <w:t>difference</w:t>
      </w:r>
      <w:r>
        <w:rPr>
          <w:spacing w:val="-4"/>
          <w:w w:val="105"/>
        </w:rPr>
        <w:t xml:space="preserve"> </w:t>
      </w:r>
      <w:r>
        <w:rPr>
          <w:w w:val="105"/>
        </w:rPr>
        <w:t>will</w:t>
      </w:r>
      <w:r>
        <w:rPr>
          <w:spacing w:val="-6"/>
          <w:w w:val="105"/>
        </w:rPr>
        <w:t xml:space="preserve"> </w:t>
      </w:r>
      <w:r>
        <w:rPr>
          <w:w w:val="105"/>
        </w:rPr>
        <w:t>be</w:t>
      </w:r>
      <w:r>
        <w:rPr>
          <w:spacing w:val="-3"/>
          <w:w w:val="105"/>
        </w:rPr>
        <w:t xml:space="preserve"> </w:t>
      </w:r>
      <w:r>
        <w:rPr>
          <w:w w:val="105"/>
        </w:rPr>
        <w:t>added</w:t>
      </w:r>
      <w:r>
        <w:rPr>
          <w:spacing w:val="-2"/>
          <w:w w:val="105"/>
        </w:rPr>
        <w:t xml:space="preserve"> </w:t>
      </w:r>
      <w:r>
        <w:rPr>
          <w:w w:val="105"/>
        </w:rPr>
        <w:t>to</w:t>
      </w:r>
      <w:r>
        <w:rPr>
          <w:spacing w:val="-3"/>
          <w:w w:val="105"/>
        </w:rPr>
        <w:t xml:space="preserve"> </w:t>
      </w:r>
      <w:r>
        <w:rPr>
          <w:w w:val="105"/>
        </w:rPr>
        <w:t>or</w:t>
      </w:r>
      <w:r>
        <w:rPr>
          <w:spacing w:val="-6"/>
          <w:w w:val="105"/>
        </w:rPr>
        <w:t xml:space="preserve"> </w:t>
      </w:r>
      <w:r>
        <w:rPr>
          <w:w w:val="105"/>
        </w:rPr>
        <w:t>deducted</w:t>
      </w:r>
      <w:r>
        <w:rPr>
          <w:spacing w:val="-6"/>
          <w:w w:val="105"/>
        </w:rPr>
        <w:t xml:space="preserve"> </w:t>
      </w:r>
      <w:r>
        <w:rPr>
          <w:w w:val="105"/>
        </w:rPr>
        <w:t>from</w:t>
      </w:r>
      <w:r>
        <w:rPr>
          <w:spacing w:val="1"/>
          <w:w w:val="105"/>
        </w:rPr>
        <w:t xml:space="preserve"> </w:t>
      </w:r>
      <w:r>
        <w:rPr>
          <w:w w:val="105"/>
        </w:rPr>
        <w:t>the</w:t>
      </w:r>
      <w:r>
        <w:rPr>
          <w:spacing w:val="-4"/>
          <w:w w:val="105"/>
        </w:rPr>
        <w:t xml:space="preserve"> </w:t>
      </w:r>
      <w:r>
        <w:rPr>
          <w:w w:val="105"/>
        </w:rPr>
        <w:t>Contract</w:t>
      </w:r>
      <w:r>
        <w:rPr>
          <w:spacing w:val="-6"/>
          <w:w w:val="105"/>
        </w:rPr>
        <w:t xml:space="preserve"> </w:t>
      </w:r>
      <w:r>
        <w:rPr>
          <w:w w:val="105"/>
        </w:rPr>
        <w:t>Price.</w:t>
      </w:r>
    </w:p>
    <w:p w14:paraId="642608BB" w14:textId="77777777" w:rsidR="006F4E8A" w:rsidRDefault="00BE22AD" w:rsidP="0091759C">
      <w:pPr>
        <w:pStyle w:val="Heading4"/>
        <w:numPr>
          <w:ilvl w:val="1"/>
          <w:numId w:val="13"/>
        </w:numPr>
        <w:tabs>
          <w:tab w:val="left" w:pos="1220"/>
        </w:tabs>
        <w:spacing w:before="95"/>
        <w:ind w:hanging="678"/>
      </w:pPr>
      <w:r>
        <w:rPr>
          <w:spacing w:val="-1"/>
          <w:w w:val="105"/>
        </w:rPr>
        <w:t>Audit</w:t>
      </w:r>
      <w:r>
        <w:rPr>
          <w:spacing w:val="-6"/>
          <w:w w:val="105"/>
        </w:rPr>
        <w:t xml:space="preserve"> </w:t>
      </w:r>
      <w:r>
        <w:rPr>
          <w:spacing w:val="-1"/>
          <w:w w:val="105"/>
        </w:rPr>
        <w:t>and</w:t>
      </w:r>
      <w:r>
        <w:rPr>
          <w:spacing w:val="-10"/>
          <w:w w:val="105"/>
        </w:rPr>
        <w:t xml:space="preserve"> </w:t>
      </w:r>
      <w:r>
        <w:rPr>
          <w:spacing w:val="-1"/>
          <w:w w:val="105"/>
        </w:rPr>
        <w:t>Investigations</w:t>
      </w:r>
    </w:p>
    <w:p w14:paraId="2229DD94" w14:textId="77777777" w:rsidR="006F4E8A" w:rsidRDefault="00BE22AD" w:rsidP="0091759C">
      <w:pPr>
        <w:pStyle w:val="ListParagraph"/>
        <w:numPr>
          <w:ilvl w:val="2"/>
          <w:numId w:val="13"/>
        </w:numPr>
        <w:tabs>
          <w:tab w:val="left" w:pos="1896"/>
        </w:tabs>
        <w:spacing w:before="101" w:line="247" w:lineRule="auto"/>
        <w:ind w:left="1895" w:right="1238" w:hanging="339"/>
        <w:rPr>
          <w:sz w:val="20"/>
        </w:rPr>
      </w:pPr>
      <w:r>
        <w:rPr>
          <w:w w:val="105"/>
          <w:sz w:val="20"/>
        </w:rPr>
        <w:t>Each payment made by the Purchaser to the Contractor may be subject to a</w:t>
      </w:r>
      <w:r>
        <w:rPr>
          <w:spacing w:val="1"/>
          <w:w w:val="105"/>
          <w:sz w:val="20"/>
        </w:rPr>
        <w:t xml:space="preserve"> </w:t>
      </w:r>
      <w:r>
        <w:rPr>
          <w:w w:val="105"/>
          <w:sz w:val="20"/>
        </w:rPr>
        <w:t>post-payment audit by auditors, whether internal or external, of the Purchaser</w:t>
      </w:r>
      <w:r>
        <w:rPr>
          <w:spacing w:val="1"/>
          <w:w w:val="105"/>
          <w:sz w:val="20"/>
        </w:rPr>
        <w:t xml:space="preserve"> </w:t>
      </w:r>
      <w:r>
        <w:rPr>
          <w:w w:val="105"/>
          <w:sz w:val="20"/>
        </w:rPr>
        <w:t>or</w:t>
      </w:r>
      <w:r>
        <w:rPr>
          <w:spacing w:val="-4"/>
          <w:w w:val="105"/>
          <w:sz w:val="20"/>
        </w:rPr>
        <w:t xml:space="preserve"> </w:t>
      </w:r>
      <w:r>
        <w:rPr>
          <w:w w:val="105"/>
          <w:sz w:val="20"/>
        </w:rPr>
        <w:t>by</w:t>
      </w:r>
      <w:r>
        <w:rPr>
          <w:spacing w:val="-9"/>
          <w:w w:val="105"/>
          <w:sz w:val="20"/>
        </w:rPr>
        <w:t xml:space="preserve"> </w:t>
      </w:r>
      <w:r>
        <w:rPr>
          <w:w w:val="105"/>
          <w:sz w:val="20"/>
        </w:rPr>
        <w:t>other</w:t>
      </w:r>
      <w:r>
        <w:rPr>
          <w:spacing w:val="-3"/>
          <w:w w:val="105"/>
          <w:sz w:val="20"/>
        </w:rPr>
        <w:t xml:space="preserve"> </w:t>
      </w:r>
      <w:r>
        <w:rPr>
          <w:w w:val="105"/>
          <w:sz w:val="20"/>
        </w:rPr>
        <w:t>authorised</w:t>
      </w:r>
      <w:r>
        <w:rPr>
          <w:spacing w:val="-4"/>
          <w:w w:val="105"/>
          <w:sz w:val="20"/>
        </w:rPr>
        <w:t xml:space="preserve"> </w:t>
      </w:r>
      <w:r>
        <w:rPr>
          <w:w w:val="105"/>
          <w:sz w:val="20"/>
        </w:rPr>
        <w:t>and</w:t>
      </w:r>
      <w:r>
        <w:rPr>
          <w:spacing w:val="-4"/>
          <w:w w:val="105"/>
          <w:sz w:val="20"/>
        </w:rPr>
        <w:t xml:space="preserve"> </w:t>
      </w:r>
      <w:r>
        <w:rPr>
          <w:w w:val="105"/>
          <w:sz w:val="20"/>
        </w:rPr>
        <w:t>qualified</w:t>
      </w:r>
      <w:r>
        <w:rPr>
          <w:spacing w:val="-2"/>
          <w:w w:val="105"/>
          <w:sz w:val="20"/>
        </w:rPr>
        <w:t xml:space="preserve"> </w:t>
      </w:r>
      <w:r>
        <w:rPr>
          <w:w w:val="105"/>
          <w:sz w:val="20"/>
        </w:rPr>
        <w:t>agents</w:t>
      </w:r>
      <w:r>
        <w:rPr>
          <w:spacing w:val="-6"/>
          <w:w w:val="105"/>
          <w:sz w:val="20"/>
        </w:rPr>
        <w:t xml:space="preserve"> </w:t>
      </w:r>
      <w:r>
        <w:rPr>
          <w:w w:val="105"/>
          <w:sz w:val="20"/>
        </w:rPr>
        <w:t>of</w:t>
      </w:r>
      <w:r>
        <w:rPr>
          <w:spacing w:val="-2"/>
          <w:w w:val="105"/>
          <w:sz w:val="20"/>
        </w:rPr>
        <w:t xml:space="preserve"> </w:t>
      </w:r>
      <w:r>
        <w:rPr>
          <w:w w:val="105"/>
          <w:sz w:val="20"/>
        </w:rPr>
        <w:t>the</w:t>
      </w:r>
      <w:r>
        <w:rPr>
          <w:spacing w:val="-7"/>
          <w:w w:val="105"/>
          <w:sz w:val="20"/>
        </w:rPr>
        <w:t xml:space="preserve"> </w:t>
      </w:r>
      <w:r>
        <w:rPr>
          <w:w w:val="105"/>
          <w:sz w:val="20"/>
        </w:rPr>
        <w:t>Purchaser</w:t>
      </w:r>
      <w:r>
        <w:rPr>
          <w:spacing w:val="-6"/>
          <w:w w:val="105"/>
          <w:sz w:val="20"/>
        </w:rPr>
        <w:t xml:space="preserve"> </w:t>
      </w:r>
      <w:r>
        <w:rPr>
          <w:w w:val="105"/>
          <w:sz w:val="20"/>
        </w:rPr>
        <w:t>at</w:t>
      </w:r>
      <w:r>
        <w:rPr>
          <w:spacing w:val="-3"/>
          <w:w w:val="105"/>
          <w:sz w:val="20"/>
        </w:rPr>
        <w:t xml:space="preserve"> </w:t>
      </w:r>
      <w:r>
        <w:rPr>
          <w:w w:val="105"/>
          <w:sz w:val="20"/>
        </w:rPr>
        <w:t>any</w:t>
      </w:r>
      <w:r>
        <w:rPr>
          <w:spacing w:val="-9"/>
          <w:w w:val="105"/>
          <w:sz w:val="20"/>
        </w:rPr>
        <w:t xml:space="preserve"> </w:t>
      </w:r>
      <w:r>
        <w:rPr>
          <w:w w:val="105"/>
          <w:sz w:val="20"/>
        </w:rPr>
        <w:t>time</w:t>
      </w:r>
      <w:r>
        <w:rPr>
          <w:spacing w:val="-7"/>
          <w:w w:val="105"/>
          <w:sz w:val="20"/>
        </w:rPr>
        <w:t xml:space="preserve"> </w:t>
      </w:r>
      <w:r>
        <w:rPr>
          <w:w w:val="105"/>
          <w:sz w:val="20"/>
        </w:rPr>
        <w:t>during</w:t>
      </w:r>
      <w:r>
        <w:rPr>
          <w:spacing w:val="-56"/>
          <w:w w:val="105"/>
          <w:sz w:val="20"/>
        </w:rPr>
        <w:t xml:space="preserve"> </w:t>
      </w:r>
      <w:r>
        <w:rPr>
          <w:w w:val="105"/>
          <w:sz w:val="20"/>
        </w:rPr>
        <w:t>the term</w:t>
      </w:r>
      <w:r>
        <w:rPr>
          <w:spacing w:val="1"/>
          <w:w w:val="105"/>
          <w:sz w:val="20"/>
        </w:rPr>
        <w:t xml:space="preserve"> </w:t>
      </w:r>
      <w:r>
        <w:rPr>
          <w:w w:val="105"/>
          <w:sz w:val="20"/>
        </w:rPr>
        <w:t>of</w:t>
      </w:r>
      <w:r>
        <w:rPr>
          <w:spacing w:val="1"/>
          <w:w w:val="105"/>
          <w:sz w:val="20"/>
        </w:rPr>
        <w:t xml:space="preserve"> </w:t>
      </w:r>
      <w:r>
        <w:rPr>
          <w:w w:val="105"/>
          <w:sz w:val="20"/>
        </w:rPr>
        <w:t>the</w:t>
      </w:r>
      <w:r>
        <w:rPr>
          <w:spacing w:val="1"/>
          <w:w w:val="105"/>
          <w:sz w:val="20"/>
        </w:rPr>
        <w:t xml:space="preserve"> </w:t>
      </w:r>
      <w:r>
        <w:rPr>
          <w:w w:val="105"/>
          <w:sz w:val="20"/>
        </w:rPr>
        <w:t>Contract</w:t>
      </w:r>
      <w:r>
        <w:rPr>
          <w:spacing w:val="1"/>
          <w:w w:val="105"/>
          <w:sz w:val="20"/>
        </w:rPr>
        <w:t xml:space="preserve"> </w:t>
      </w:r>
      <w:r>
        <w:rPr>
          <w:w w:val="105"/>
          <w:sz w:val="20"/>
        </w:rPr>
        <w:t>and for</w:t>
      </w:r>
      <w:r>
        <w:rPr>
          <w:spacing w:val="1"/>
          <w:w w:val="105"/>
          <w:sz w:val="20"/>
        </w:rPr>
        <w:t xml:space="preserve"> </w:t>
      </w:r>
      <w:r>
        <w:rPr>
          <w:w w:val="105"/>
          <w:sz w:val="20"/>
        </w:rPr>
        <w:t>a</w:t>
      </w:r>
      <w:r>
        <w:rPr>
          <w:spacing w:val="1"/>
          <w:w w:val="105"/>
          <w:sz w:val="20"/>
        </w:rPr>
        <w:t xml:space="preserve"> </w:t>
      </w:r>
      <w:r>
        <w:rPr>
          <w:w w:val="105"/>
          <w:sz w:val="20"/>
        </w:rPr>
        <w:t>period</w:t>
      </w:r>
      <w:r>
        <w:rPr>
          <w:spacing w:val="1"/>
          <w:w w:val="105"/>
          <w:sz w:val="20"/>
        </w:rPr>
        <w:t xml:space="preserve"> </w:t>
      </w:r>
      <w:r>
        <w:rPr>
          <w:w w:val="105"/>
          <w:sz w:val="20"/>
        </w:rPr>
        <w:t>of</w:t>
      </w:r>
      <w:r>
        <w:rPr>
          <w:spacing w:val="1"/>
          <w:w w:val="105"/>
          <w:sz w:val="20"/>
        </w:rPr>
        <w:t xml:space="preserve"> </w:t>
      </w:r>
      <w:r>
        <w:rPr>
          <w:w w:val="105"/>
          <w:sz w:val="20"/>
        </w:rPr>
        <w:t>two</w:t>
      </w:r>
      <w:r>
        <w:rPr>
          <w:spacing w:val="1"/>
          <w:w w:val="105"/>
          <w:sz w:val="20"/>
        </w:rPr>
        <w:t xml:space="preserve"> </w:t>
      </w:r>
      <w:r>
        <w:rPr>
          <w:w w:val="105"/>
          <w:sz w:val="20"/>
        </w:rPr>
        <w:t>(2)</w:t>
      </w:r>
      <w:r>
        <w:rPr>
          <w:spacing w:val="1"/>
          <w:w w:val="105"/>
          <w:sz w:val="20"/>
        </w:rPr>
        <w:t xml:space="preserve"> </w:t>
      </w:r>
      <w:r>
        <w:rPr>
          <w:w w:val="105"/>
          <w:sz w:val="20"/>
        </w:rPr>
        <w:t>years</w:t>
      </w:r>
      <w:r>
        <w:rPr>
          <w:spacing w:val="1"/>
          <w:w w:val="105"/>
          <w:sz w:val="20"/>
        </w:rPr>
        <w:t xml:space="preserve"> </w:t>
      </w:r>
      <w:r>
        <w:rPr>
          <w:w w:val="105"/>
          <w:sz w:val="20"/>
        </w:rPr>
        <w:t>following</w:t>
      </w:r>
      <w:r>
        <w:rPr>
          <w:spacing w:val="1"/>
          <w:w w:val="105"/>
          <w:sz w:val="20"/>
        </w:rPr>
        <w:t xml:space="preserve"> </w:t>
      </w:r>
      <w:r>
        <w:rPr>
          <w:w w:val="105"/>
          <w:sz w:val="20"/>
        </w:rPr>
        <w:t>the</w:t>
      </w:r>
      <w:r>
        <w:rPr>
          <w:spacing w:val="1"/>
          <w:w w:val="105"/>
          <w:sz w:val="20"/>
        </w:rPr>
        <w:t xml:space="preserve"> </w:t>
      </w:r>
      <w:r>
        <w:rPr>
          <w:w w:val="105"/>
          <w:sz w:val="20"/>
        </w:rPr>
        <w:t>expiration or prior termination of the Contract. The Purchaser is entitled to a</w:t>
      </w:r>
      <w:r>
        <w:rPr>
          <w:spacing w:val="1"/>
          <w:w w:val="105"/>
          <w:sz w:val="20"/>
        </w:rPr>
        <w:t xml:space="preserve"> </w:t>
      </w:r>
      <w:r>
        <w:rPr>
          <w:w w:val="105"/>
          <w:sz w:val="20"/>
        </w:rPr>
        <w:t>refund</w:t>
      </w:r>
      <w:r>
        <w:rPr>
          <w:spacing w:val="-12"/>
          <w:w w:val="105"/>
          <w:sz w:val="20"/>
        </w:rPr>
        <w:t xml:space="preserve"> </w:t>
      </w:r>
      <w:r>
        <w:rPr>
          <w:w w:val="105"/>
          <w:sz w:val="20"/>
        </w:rPr>
        <w:t>from</w:t>
      </w:r>
      <w:r>
        <w:rPr>
          <w:spacing w:val="-6"/>
          <w:w w:val="105"/>
          <w:sz w:val="20"/>
        </w:rPr>
        <w:t xml:space="preserve"> </w:t>
      </w:r>
      <w:r>
        <w:rPr>
          <w:w w:val="105"/>
          <w:sz w:val="20"/>
        </w:rPr>
        <w:t>the</w:t>
      </w:r>
      <w:r>
        <w:rPr>
          <w:spacing w:val="-10"/>
          <w:w w:val="105"/>
          <w:sz w:val="20"/>
        </w:rPr>
        <w:t xml:space="preserve"> </w:t>
      </w:r>
      <w:r>
        <w:rPr>
          <w:w w:val="105"/>
          <w:sz w:val="20"/>
        </w:rPr>
        <w:t>Contractor</w:t>
      </w:r>
      <w:r>
        <w:rPr>
          <w:spacing w:val="-11"/>
          <w:w w:val="105"/>
          <w:sz w:val="20"/>
        </w:rPr>
        <w:t xml:space="preserve"> </w:t>
      </w:r>
      <w:r>
        <w:rPr>
          <w:w w:val="105"/>
          <w:sz w:val="20"/>
        </w:rPr>
        <w:t>for</w:t>
      </w:r>
      <w:r>
        <w:rPr>
          <w:spacing w:val="-9"/>
          <w:w w:val="105"/>
          <w:sz w:val="20"/>
        </w:rPr>
        <w:t xml:space="preserve"> </w:t>
      </w:r>
      <w:r>
        <w:rPr>
          <w:w w:val="105"/>
          <w:sz w:val="20"/>
        </w:rPr>
        <w:t>any</w:t>
      </w:r>
      <w:r>
        <w:rPr>
          <w:spacing w:val="-12"/>
          <w:w w:val="105"/>
          <w:sz w:val="20"/>
        </w:rPr>
        <w:t xml:space="preserve"> </w:t>
      </w:r>
      <w:r>
        <w:rPr>
          <w:w w:val="105"/>
          <w:sz w:val="20"/>
        </w:rPr>
        <w:t>amounts</w:t>
      </w:r>
      <w:r>
        <w:rPr>
          <w:spacing w:val="-7"/>
          <w:w w:val="105"/>
          <w:sz w:val="20"/>
        </w:rPr>
        <w:t xml:space="preserve"> </w:t>
      </w:r>
      <w:r>
        <w:rPr>
          <w:w w:val="105"/>
          <w:sz w:val="20"/>
        </w:rPr>
        <w:t>shown</w:t>
      </w:r>
      <w:r>
        <w:rPr>
          <w:spacing w:val="-8"/>
          <w:w w:val="105"/>
          <w:sz w:val="20"/>
        </w:rPr>
        <w:t xml:space="preserve"> </w:t>
      </w:r>
      <w:r>
        <w:rPr>
          <w:w w:val="105"/>
          <w:sz w:val="20"/>
        </w:rPr>
        <w:t>by</w:t>
      </w:r>
      <w:r>
        <w:rPr>
          <w:spacing w:val="-14"/>
          <w:w w:val="105"/>
          <w:sz w:val="20"/>
        </w:rPr>
        <w:t xml:space="preserve"> </w:t>
      </w:r>
      <w:r>
        <w:rPr>
          <w:w w:val="105"/>
          <w:sz w:val="20"/>
        </w:rPr>
        <w:t>such</w:t>
      </w:r>
      <w:r>
        <w:rPr>
          <w:spacing w:val="-10"/>
          <w:w w:val="105"/>
          <w:sz w:val="20"/>
        </w:rPr>
        <w:t xml:space="preserve"> </w:t>
      </w:r>
      <w:r>
        <w:rPr>
          <w:w w:val="105"/>
          <w:sz w:val="20"/>
        </w:rPr>
        <w:t>audits</w:t>
      </w:r>
      <w:r>
        <w:rPr>
          <w:spacing w:val="-6"/>
          <w:w w:val="105"/>
          <w:sz w:val="20"/>
        </w:rPr>
        <w:t xml:space="preserve"> </w:t>
      </w:r>
      <w:r>
        <w:rPr>
          <w:w w:val="105"/>
          <w:sz w:val="20"/>
        </w:rPr>
        <w:t>to</w:t>
      </w:r>
      <w:r>
        <w:rPr>
          <w:spacing w:val="-7"/>
          <w:w w:val="105"/>
          <w:sz w:val="20"/>
        </w:rPr>
        <w:t xml:space="preserve"> </w:t>
      </w:r>
      <w:r>
        <w:rPr>
          <w:w w:val="105"/>
          <w:sz w:val="20"/>
        </w:rPr>
        <w:t>have</w:t>
      </w:r>
      <w:r>
        <w:rPr>
          <w:spacing w:val="-13"/>
          <w:w w:val="105"/>
          <w:sz w:val="20"/>
        </w:rPr>
        <w:t xml:space="preserve"> </w:t>
      </w:r>
      <w:r>
        <w:rPr>
          <w:w w:val="105"/>
          <w:sz w:val="20"/>
        </w:rPr>
        <w:t>been</w:t>
      </w:r>
      <w:r>
        <w:rPr>
          <w:spacing w:val="-56"/>
          <w:w w:val="105"/>
          <w:sz w:val="20"/>
        </w:rPr>
        <w:t xml:space="preserve"> </w:t>
      </w:r>
      <w:r>
        <w:rPr>
          <w:w w:val="105"/>
          <w:sz w:val="20"/>
        </w:rPr>
        <w:t>paid by the Purchaser other than in accordance with the terms and conditions</w:t>
      </w:r>
      <w:r>
        <w:rPr>
          <w:spacing w:val="1"/>
          <w:w w:val="105"/>
          <w:sz w:val="20"/>
        </w:rPr>
        <w:t xml:space="preserve"> </w:t>
      </w:r>
      <w:r>
        <w:rPr>
          <w:w w:val="105"/>
          <w:sz w:val="20"/>
        </w:rPr>
        <w:t>of the</w:t>
      </w:r>
      <w:r>
        <w:rPr>
          <w:spacing w:val="-3"/>
          <w:w w:val="105"/>
          <w:sz w:val="20"/>
        </w:rPr>
        <w:t xml:space="preserve"> </w:t>
      </w:r>
      <w:r>
        <w:rPr>
          <w:w w:val="105"/>
          <w:sz w:val="20"/>
        </w:rPr>
        <w:t>Contract.</w:t>
      </w:r>
    </w:p>
    <w:p w14:paraId="3B2642F8" w14:textId="77777777" w:rsidR="006F4E8A" w:rsidRDefault="00BE22AD" w:rsidP="0091759C">
      <w:pPr>
        <w:pStyle w:val="ListParagraph"/>
        <w:numPr>
          <w:ilvl w:val="2"/>
          <w:numId w:val="13"/>
        </w:numPr>
        <w:tabs>
          <w:tab w:val="left" w:pos="1896"/>
        </w:tabs>
        <w:spacing w:before="11" w:line="247" w:lineRule="auto"/>
        <w:ind w:left="1895" w:right="1239" w:hanging="339"/>
        <w:rPr>
          <w:sz w:val="20"/>
        </w:rPr>
      </w:pPr>
      <w:r>
        <w:rPr>
          <w:w w:val="105"/>
          <w:sz w:val="20"/>
        </w:rPr>
        <w:t>The</w:t>
      </w:r>
      <w:r>
        <w:rPr>
          <w:spacing w:val="1"/>
          <w:w w:val="105"/>
          <w:sz w:val="20"/>
        </w:rPr>
        <w:t xml:space="preserve"> </w:t>
      </w:r>
      <w:r>
        <w:rPr>
          <w:w w:val="105"/>
          <w:sz w:val="20"/>
        </w:rPr>
        <w:t>Contractor</w:t>
      </w:r>
      <w:r>
        <w:rPr>
          <w:spacing w:val="1"/>
          <w:w w:val="105"/>
          <w:sz w:val="20"/>
        </w:rPr>
        <w:t xml:space="preserve"> </w:t>
      </w:r>
      <w:r>
        <w:rPr>
          <w:w w:val="105"/>
          <w:sz w:val="20"/>
        </w:rPr>
        <w:t>acknowledges</w:t>
      </w:r>
      <w:r>
        <w:rPr>
          <w:spacing w:val="1"/>
          <w:w w:val="105"/>
          <w:sz w:val="20"/>
        </w:rPr>
        <w:t xml:space="preserve"> </w:t>
      </w:r>
      <w:r>
        <w:rPr>
          <w:w w:val="105"/>
          <w:sz w:val="20"/>
        </w:rPr>
        <w:t>and</w:t>
      </w:r>
      <w:r>
        <w:rPr>
          <w:spacing w:val="1"/>
          <w:w w:val="105"/>
          <w:sz w:val="20"/>
        </w:rPr>
        <w:t xml:space="preserve"> </w:t>
      </w:r>
      <w:r>
        <w:rPr>
          <w:w w:val="105"/>
          <w:sz w:val="20"/>
        </w:rPr>
        <w:t>agrees</w:t>
      </w:r>
      <w:r>
        <w:rPr>
          <w:spacing w:val="1"/>
          <w:w w:val="105"/>
          <w:sz w:val="20"/>
        </w:rPr>
        <w:t xml:space="preserve"> </w:t>
      </w:r>
      <w:r>
        <w:rPr>
          <w:w w:val="105"/>
          <w:sz w:val="20"/>
        </w:rPr>
        <w:t>that,</w:t>
      </w:r>
      <w:r>
        <w:rPr>
          <w:spacing w:val="1"/>
          <w:w w:val="105"/>
          <w:sz w:val="20"/>
        </w:rPr>
        <w:t xml:space="preserve"> </w:t>
      </w:r>
      <w:r>
        <w:rPr>
          <w:w w:val="105"/>
          <w:sz w:val="20"/>
        </w:rPr>
        <w:t>from</w:t>
      </w:r>
      <w:r>
        <w:rPr>
          <w:spacing w:val="1"/>
          <w:w w:val="105"/>
          <w:sz w:val="20"/>
        </w:rPr>
        <w:t xml:space="preserve"> </w:t>
      </w:r>
      <w:r>
        <w:rPr>
          <w:w w:val="105"/>
          <w:sz w:val="20"/>
        </w:rPr>
        <w:t>time</w:t>
      </w:r>
      <w:r>
        <w:rPr>
          <w:spacing w:val="1"/>
          <w:w w:val="105"/>
          <w:sz w:val="20"/>
        </w:rPr>
        <w:t xml:space="preserve"> </w:t>
      </w:r>
      <w:r>
        <w:rPr>
          <w:w w:val="105"/>
          <w:sz w:val="20"/>
        </w:rPr>
        <w:t>to</w:t>
      </w:r>
      <w:r>
        <w:rPr>
          <w:spacing w:val="1"/>
          <w:w w:val="105"/>
          <w:sz w:val="20"/>
        </w:rPr>
        <w:t xml:space="preserve"> </w:t>
      </w:r>
      <w:r>
        <w:rPr>
          <w:w w:val="105"/>
          <w:sz w:val="20"/>
        </w:rPr>
        <w:t>time,</w:t>
      </w:r>
      <w:r>
        <w:rPr>
          <w:spacing w:val="1"/>
          <w:w w:val="105"/>
          <w:sz w:val="20"/>
        </w:rPr>
        <w:t xml:space="preserve"> </w:t>
      </w:r>
      <w:r>
        <w:rPr>
          <w:w w:val="105"/>
          <w:sz w:val="20"/>
        </w:rPr>
        <w:t>the</w:t>
      </w:r>
      <w:r>
        <w:rPr>
          <w:spacing w:val="1"/>
          <w:w w:val="105"/>
          <w:sz w:val="20"/>
        </w:rPr>
        <w:t xml:space="preserve"> </w:t>
      </w:r>
      <w:r>
        <w:rPr>
          <w:w w:val="105"/>
          <w:sz w:val="20"/>
        </w:rPr>
        <w:t>Purchaser</w:t>
      </w:r>
      <w:r>
        <w:rPr>
          <w:spacing w:val="-4"/>
          <w:w w:val="105"/>
          <w:sz w:val="20"/>
        </w:rPr>
        <w:t xml:space="preserve"> </w:t>
      </w:r>
      <w:r>
        <w:rPr>
          <w:w w:val="105"/>
          <w:sz w:val="20"/>
        </w:rPr>
        <w:t>may</w:t>
      </w:r>
      <w:r>
        <w:rPr>
          <w:spacing w:val="-6"/>
          <w:w w:val="105"/>
          <w:sz w:val="20"/>
        </w:rPr>
        <w:t xml:space="preserve"> </w:t>
      </w:r>
      <w:r>
        <w:rPr>
          <w:w w:val="105"/>
          <w:sz w:val="20"/>
        </w:rPr>
        <w:t>conduct investigations</w:t>
      </w:r>
      <w:r>
        <w:rPr>
          <w:spacing w:val="-4"/>
          <w:w w:val="105"/>
          <w:sz w:val="20"/>
        </w:rPr>
        <w:t xml:space="preserve"> </w:t>
      </w:r>
      <w:r>
        <w:rPr>
          <w:w w:val="105"/>
          <w:sz w:val="20"/>
        </w:rPr>
        <w:t>relating</w:t>
      </w:r>
      <w:r>
        <w:rPr>
          <w:spacing w:val="-4"/>
          <w:w w:val="105"/>
          <w:sz w:val="20"/>
        </w:rPr>
        <w:t xml:space="preserve"> </w:t>
      </w:r>
      <w:r>
        <w:rPr>
          <w:w w:val="105"/>
          <w:sz w:val="20"/>
        </w:rPr>
        <w:t>to</w:t>
      </w:r>
      <w:r>
        <w:rPr>
          <w:spacing w:val="-4"/>
          <w:w w:val="105"/>
          <w:sz w:val="20"/>
        </w:rPr>
        <w:t xml:space="preserve"> </w:t>
      </w:r>
      <w:r>
        <w:rPr>
          <w:w w:val="105"/>
          <w:sz w:val="20"/>
        </w:rPr>
        <w:t>any</w:t>
      </w:r>
      <w:r>
        <w:rPr>
          <w:spacing w:val="-6"/>
          <w:w w:val="105"/>
          <w:sz w:val="20"/>
        </w:rPr>
        <w:t xml:space="preserve"> </w:t>
      </w:r>
      <w:r>
        <w:rPr>
          <w:w w:val="105"/>
          <w:sz w:val="20"/>
        </w:rPr>
        <w:t>aspect of the</w:t>
      </w:r>
      <w:r>
        <w:rPr>
          <w:spacing w:val="-3"/>
          <w:w w:val="105"/>
          <w:sz w:val="20"/>
        </w:rPr>
        <w:t xml:space="preserve"> </w:t>
      </w:r>
      <w:r>
        <w:rPr>
          <w:w w:val="105"/>
          <w:sz w:val="20"/>
        </w:rPr>
        <w:t>Contract or</w:t>
      </w:r>
      <w:r>
        <w:rPr>
          <w:spacing w:val="-56"/>
          <w:w w:val="105"/>
          <w:sz w:val="20"/>
        </w:rPr>
        <w:t xml:space="preserve"> </w:t>
      </w:r>
      <w:r>
        <w:rPr>
          <w:w w:val="105"/>
          <w:sz w:val="20"/>
        </w:rPr>
        <w:t>the award thereof, the obligations performed under the Contract, and the</w:t>
      </w:r>
      <w:r>
        <w:rPr>
          <w:spacing w:val="1"/>
          <w:w w:val="105"/>
          <w:sz w:val="20"/>
        </w:rPr>
        <w:t xml:space="preserve"> </w:t>
      </w:r>
      <w:r>
        <w:rPr>
          <w:w w:val="105"/>
          <w:sz w:val="20"/>
        </w:rPr>
        <w:t>operations of the Contractor generally relating to performance of the Contract.</w:t>
      </w:r>
      <w:r>
        <w:rPr>
          <w:spacing w:val="-56"/>
          <w:w w:val="105"/>
          <w:sz w:val="20"/>
        </w:rPr>
        <w:t xml:space="preserve"> </w:t>
      </w:r>
      <w:r>
        <w:rPr>
          <w:w w:val="105"/>
          <w:sz w:val="20"/>
        </w:rPr>
        <w:t>The right of the Purchaser to conduct an investigation and the Contractor’s</w:t>
      </w:r>
      <w:r>
        <w:rPr>
          <w:spacing w:val="1"/>
          <w:w w:val="105"/>
          <w:sz w:val="20"/>
        </w:rPr>
        <w:t xml:space="preserve"> </w:t>
      </w:r>
      <w:r>
        <w:rPr>
          <w:w w:val="105"/>
          <w:sz w:val="20"/>
        </w:rPr>
        <w:t>obligation to comply with such an investigation does not lapse upon issuance</w:t>
      </w:r>
      <w:r>
        <w:rPr>
          <w:spacing w:val="1"/>
          <w:w w:val="105"/>
          <w:sz w:val="20"/>
        </w:rPr>
        <w:t xml:space="preserve"> </w:t>
      </w:r>
      <w:r>
        <w:rPr>
          <w:w w:val="105"/>
          <w:sz w:val="20"/>
        </w:rPr>
        <w:t>of the Final Completion Certificate or prior termination of the Contract. The</w:t>
      </w:r>
      <w:r>
        <w:rPr>
          <w:spacing w:val="1"/>
          <w:w w:val="105"/>
          <w:sz w:val="20"/>
        </w:rPr>
        <w:t xml:space="preserve"> </w:t>
      </w:r>
      <w:r>
        <w:rPr>
          <w:w w:val="105"/>
          <w:sz w:val="20"/>
        </w:rPr>
        <w:t>Contractor</w:t>
      </w:r>
      <w:r>
        <w:rPr>
          <w:spacing w:val="1"/>
          <w:w w:val="105"/>
          <w:sz w:val="20"/>
        </w:rPr>
        <w:t xml:space="preserve"> </w:t>
      </w:r>
      <w:r>
        <w:rPr>
          <w:w w:val="105"/>
          <w:sz w:val="20"/>
        </w:rPr>
        <w:t>must</w:t>
      </w:r>
      <w:r>
        <w:rPr>
          <w:spacing w:val="1"/>
          <w:w w:val="105"/>
          <w:sz w:val="20"/>
        </w:rPr>
        <w:t xml:space="preserve"> </w:t>
      </w:r>
      <w:r>
        <w:rPr>
          <w:w w:val="105"/>
          <w:sz w:val="20"/>
        </w:rPr>
        <w:t>provide</w:t>
      </w:r>
      <w:r>
        <w:rPr>
          <w:spacing w:val="1"/>
          <w:w w:val="105"/>
          <w:sz w:val="20"/>
        </w:rPr>
        <w:t xml:space="preserve"> </w:t>
      </w:r>
      <w:r>
        <w:rPr>
          <w:w w:val="105"/>
          <w:sz w:val="20"/>
        </w:rPr>
        <w:t>its</w:t>
      </w:r>
      <w:r>
        <w:rPr>
          <w:spacing w:val="1"/>
          <w:w w:val="105"/>
          <w:sz w:val="20"/>
        </w:rPr>
        <w:t xml:space="preserve"> </w:t>
      </w:r>
      <w:r>
        <w:rPr>
          <w:w w:val="105"/>
          <w:sz w:val="20"/>
        </w:rPr>
        <w:t>full</w:t>
      </w:r>
      <w:r>
        <w:rPr>
          <w:spacing w:val="1"/>
          <w:w w:val="105"/>
          <w:sz w:val="20"/>
        </w:rPr>
        <w:t xml:space="preserve"> </w:t>
      </w:r>
      <w:r>
        <w:rPr>
          <w:w w:val="105"/>
          <w:sz w:val="20"/>
        </w:rPr>
        <w:t>and</w:t>
      </w:r>
      <w:r>
        <w:rPr>
          <w:spacing w:val="1"/>
          <w:w w:val="105"/>
          <w:sz w:val="20"/>
        </w:rPr>
        <w:t xml:space="preserve"> </w:t>
      </w:r>
      <w:r>
        <w:rPr>
          <w:w w:val="105"/>
          <w:sz w:val="20"/>
        </w:rPr>
        <w:t>timely</w:t>
      </w:r>
      <w:r>
        <w:rPr>
          <w:spacing w:val="1"/>
          <w:w w:val="105"/>
          <w:sz w:val="20"/>
        </w:rPr>
        <w:t xml:space="preserve"> </w:t>
      </w:r>
      <w:r>
        <w:rPr>
          <w:w w:val="105"/>
          <w:sz w:val="20"/>
        </w:rPr>
        <w:t>cooperation</w:t>
      </w:r>
      <w:r>
        <w:rPr>
          <w:spacing w:val="1"/>
          <w:w w:val="105"/>
          <w:sz w:val="20"/>
        </w:rPr>
        <w:t xml:space="preserve"> </w:t>
      </w:r>
      <w:r>
        <w:rPr>
          <w:w w:val="105"/>
          <w:sz w:val="20"/>
        </w:rPr>
        <w:t>with</w:t>
      </w:r>
      <w:r>
        <w:rPr>
          <w:spacing w:val="1"/>
          <w:w w:val="105"/>
          <w:sz w:val="20"/>
        </w:rPr>
        <w:t xml:space="preserve"> </w:t>
      </w:r>
      <w:r>
        <w:rPr>
          <w:w w:val="105"/>
          <w:sz w:val="20"/>
        </w:rPr>
        <w:t>any</w:t>
      </w:r>
      <w:r>
        <w:rPr>
          <w:spacing w:val="1"/>
          <w:w w:val="105"/>
          <w:sz w:val="20"/>
        </w:rPr>
        <w:t xml:space="preserve"> </w:t>
      </w:r>
      <w:r>
        <w:rPr>
          <w:w w:val="105"/>
          <w:sz w:val="20"/>
        </w:rPr>
        <w:t>such</w:t>
      </w:r>
      <w:r>
        <w:rPr>
          <w:spacing w:val="1"/>
          <w:w w:val="105"/>
          <w:sz w:val="20"/>
        </w:rPr>
        <w:t xml:space="preserve"> </w:t>
      </w:r>
      <w:r>
        <w:rPr>
          <w:w w:val="105"/>
          <w:sz w:val="20"/>
        </w:rPr>
        <w:t>inspections, post-payment audits or investigations. Such cooperation must</w:t>
      </w:r>
      <w:r>
        <w:rPr>
          <w:spacing w:val="1"/>
          <w:w w:val="105"/>
          <w:sz w:val="20"/>
        </w:rPr>
        <w:t xml:space="preserve"> </w:t>
      </w:r>
      <w:r>
        <w:rPr>
          <w:w w:val="105"/>
          <w:sz w:val="20"/>
        </w:rPr>
        <w:t>include, but is not limited to, the Contractor’s obligation to make available the</w:t>
      </w:r>
      <w:r>
        <w:rPr>
          <w:spacing w:val="1"/>
          <w:w w:val="105"/>
          <w:sz w:val="20"/>
        </w:rPr>
        <w:t xml:space="preserve"> </w:t>
      </w:r>
      <w:r>
        <w:rPr>
          <w:w w:val="105"/>
          <w:sz w:val="20"/>
        </w:rPr>
        <w:t>Contractor’s Personnel and any relevant documentation for such purposes at</w:t>
      </w:r>
      <w:r>
        <w:rPr>
          <w:spacing w:val="1"/>
          <w:w w:val="105"/>
          <w:sz w:val="20"/>
        </w:rPr>
        <w:t xml:space="preserve"> </w:t>
      </w:r>
      <w:r>
        <w:rPr>
          <w:w w:val="105"/>
          <w:sz w:val="20"/>
        </w:rPr>
        <w:t>reasonable times and on reasonable conditions and to grant to the Purchaser</w:t>
      </w:r>
      <w:r>
        <w:rPr>
          <w:spacing w:val="1"/>
          <w:w w:val="105"/>
          <w:sz w:val="20"/>
        </w:rPr>
        <w:t xml:space="preserve"> </w:t>
      </w:r>
      <w:r>
        <w:rPr>
          <w:w w:val="105"/>
          <w:sz w:val="20"/>
        </w:rPr>
        <w:t>access to the Contractor’s premises at reasonable times and on reasonable</w:t>
      </w:r>
      <w:r>
        <w:rPr>
          <w:spacing w:val="1"/>
          <w:w w:val="105"/>
          <w:sz w:val="20"/>
        </w:rPr>
        <w:t xml:space="preserve"> </w:t>
      </w:r>
      <w:r>
        <w:rPr>
          <w:w w:val="105"/>
          <w:sz w:val="20"/>
        </w:rPr>
        <w:t>conditions in connection with such access to the Contractor’s Personnel and</w:t>
      </w:r>
      <w:r>
        <w:rPr>
          <w:spacing w:val="1"/>
          <w:w w:val="105"/>
          <w:sz w:val="20"/>
        </w:rPr>
        <w:t xml:space="preserve"> </w:t>
      </w:r>
      <w:r>
        <w:rPr>
          <w:w w:val="105"/>
          <w:sz w:val="20"/>
        </w:rPr>
        <w:t>relevant documentation. The Contractor must require its agents, including, but</w:t>
      </w:r>
      <w:r>
        <w:rPr>
          <w:spacing w:val="-56"/>
          <w:w w:val="105"/>
          <w:sz w:val="20"/>
        </w:rPr>
        <w:t xml:space="preserve"> </w:t>
      </w:r>
      <w:r>
        <w:rPr>
          <w:w w:val="105"/>
          <w:sz w:val="20"/>
        </w:rPr>
        <w:t>not limited to, the Contractor’s attorneys, accountants or other advisers, to</w:t>
      </w:r>
      <w:r>
        <w:rPr>
          <w:spacing w:val="1"/>
          <w:w w:val="105"/>
          <w:sz w:val="20"/>
        </w:rPr>
        <w:t xml:space="preserve"> </w:t>
      </w:r>
      <w:r>
        <w:rPr>
          <w:w w:val="105"/>
          <w:sz w:val="20"/>
        </w:rPr>
        <w:t>reasonably</w:t>
      </w:r>
      <w:r>
        <w:rPr>
          <w:spacing w:val="1"/>
          <w:w w:val="105"/>
          <w:sz w:val="20"/>
        </w:rPr>
        <w:t xml:space="preserve"> </w:t>
      </w:r>
      <w:r>
        <w:rPr>
          <w:w w:val="105"/>
          <w:sz w:val="20"/>
        </w:rPr>
        <w:t>cooperate</w:t>
      </w:r>
      <w:r>
        <w:rPr>
          <w:spacing w:val="1"/>
          <w:w w:val="105"/>
          <w:sz w:val="20"/>
        </w:rPr>
        <w:t xml:space="preserve"> </w:t>
      </w:r>
      <w:r>
        <w:rPr>
          <w:w w:val="105"/>
          <w:sz w:val="20"/>
        </w:rPr>
        <w:t>with</w:t>
      </w:r>
      <w:r>
        <w:rPr>
          <w:spacing w:val="1"/>
          <w:w w:val="105"/>
          <w:sz w:val="20"/>
        </w:rPr>
        <w:t xml:space="preserve"> </w:t>
      </w:r>
      <w:r>
        <w:rPr>
          <w:w w:val="105"/>
          <w:sz w:val="20"/>
        </w:rPr>
        <w:t>any</w:t>
      </w:r>
      <w:r>
        <w:rPr>
          <w:spacing w:val="1"/>
          <w:w w:val="105"/>
          <w:sz w:val="20"/>
        </w:rPr>
        <w:t xml:space="preserve"> </w:t>
      </w:r>
      <w:r>
        <w:rPr>
          <w:w w:val="105"/>
          <w:sz w:val="20"/>
        </w:rPr>
        <w:t>inspections,</w:t>
      </w:r>
      <w:r>
        <w:rPr>
          <w:spacing w:val="1"/>
          <w:w w:val="105"/>
          <w:sz w:val="20"/>
        </w:rPr>
        <w:t xml:space="preserve"> </w:t>
      </w:r>
      <w:r>
        <w:rPr>
          <w:w w:val="105"/>
          <w:sz w:val="20"/>
        </w:rPr>
        <w:t>post-payment</w:t>
      </w:r>
      <w:r>
        <w:rPr>
          <w:spacing w:val="1"/>
          <w:w w:val="105"/>
          <w:sz w:val="20"/>
        </w:rPr>
        <w:t xml:space="preserve"> </w:t>
      </w:r>
      <w:r>
        <w:rPr>
          <w:w w:val="105"/>
          <w:sz w:val="20"/>
        </w:rPr>
        <w:t>audits</w:t>
      </w:r>
      <w:r>
        <w:rPr>
          <w:spacing w:val="1"/>
          <w:w w:val="105"/>
          <w:sz w:val="20"/>
        </w:rPr>
        <w:t xml:space="preserve"> </w:t>
      </w:r>
      <w:r>
        <w:rPr>
          <w:w w:val="105"/>
          <w:sz w:val="20"/>
        </w:rPr>
        <w:t>or</w:t>
      </w:r>
      <w:r>
        <w:rPr>
          <w:spacing w:val="1"/>
          <w:w w:val="105"/>
          <w:sz w:val="20"/>
        </w:rPr>
        <w:t xml:space="preserve"> </w:t>
      </w:r>
      <w:r>
        <w:rPr>
          <w:w w:val="105"/>
          <w:sz w:val="20"/>
        </w:rPr>
        <w:t>investigations</w:t>
      </w:r>
      <w:r>
        <w:rPr>
          <w:spacing w:val="-3"/>
          <w:w w:val="105"/>
          <w:sz w:val="20"/>
        </w:rPr>
        <w:t xml:space="preserve"> </w:t>
      </w:r>
      <w:r>
        <w:rPr>
          <w:w w:val="105"/>
          <w:sz w:val="20"/>
        </w:rPr>
        <w:t>carried</w:t>
      </w:r>
      <w:r>
        <w:rPr>
          <w:spacing w:val="-3"/>
          <w:w w:val="105"/>
          <w:sz w:val="20"/>
        </w:rPr>
        <w:t xml:space="preserve"> </w:t>
      </w:r>
      <w:r>
        <w:rPr>
          <w:w w:val="105"/>
          <w:sz w:val="20"/>
        </w:rPr>
        <w:t>out</w:t>
      </w:r>
      <w:r>
        <w:rPr>
          <w:spacing w:val="-4"/>
          <w:w w:val="105"/>
          <w:sz w:val="20"/>
        </w:rPr>
        <w:t xml:space="preserve"> </w:t>
      </w:r>
      <w:r>
        <w:rPr>
          <w:w w:val="105"/>
          <w:sz w:val="20"/>
        </w:rPr>
        <w:t>by</w:t>
      </w:r>
      <w:r>
        <w:rPr>
          <w:spacing w:val="-4"/>
          <w:w w:val="105"/>
          <w:sz w:val="20"/>
        </w:rPr>
        <w:t xml:space="preserve"> </w:t>
      </w:r>
      <w:r>
        <w:rPr>
          <w:w w:val="105"/>
          <w:sz w:val="20"/>
        </w:rPr>
        <w:t>the</w:t>
      </w:r>
      <w:r>
        <w:rPr>
          <w:spacing w:val="-3"/>
          <w:w w:val="105"/>
          <w:sz w:val="20"/>
        </w:rPr>
        <w:t xml:space="preserve"> </w:t>
      </w:r>
      <w:r>
        <w:rPr>
          <w:w w:val="105"/>
          <w:sz w:val="20"/>
        </w:rPr>
        <w:t>Employer.</w:t>
      </w:r>
    </w:p>
    <w:p w14:paraId="45E3F385" w14:textId="77777777" w:rsidR="006F4E8A" w:rsidRDefault="006F4E8A">
      <w:pPr>
        <w:pStyle w:val="BodyText"/>
        <w:spacing w:before="10"/>
        <w:rPr>
          <w:sz w:val="29"/>
        </w:rPr>
      </w:pPr>
    </w:p>
    <w:p w14:paraId="5501FD79" w14:textId="77777777" w:rsidR="006F4E8A" w:rsidRDefault="00BE22AD" w:rsidP="0091759C">
      <w:pPr>
        <w:pStyle w:val="Heading4"/>
        <w:numPr>
          <w:ilvl w:val="0"/>
          <w:numId w:val="13"/>
        </w:numPr>
        <w:tabs>
          <w:tab w:val="left" w:pos="890"/>
        </w:tabs>
        <w:spacing w:before="1"/>
        <w:ind w:left="889" w:hanging="348"/>
      </w:pPr>
      <w:r>
        <w:rPr>
          <w:spacing w:val="-1"/>
          <w:w w:val="105"/>
        </w:rPr>
        <w:t>DEFAULT</w:t>
      </w:r>
      <w:r>
        <w:rPr>
          <w:spacing w:val="-13"/>
          <w:w w:val="105"/>
        </w:rPr>
        <w:t xml:space="preserve"> </w:t>
      </w:r>
      <w:r>
        <w:rPr>
          <w:spacing w:val="-1"/>
          <w:w w:val="105"/>
        </w:rPr>
        <w:t>&amp;</w:t>
      </w:r>
      <w:r>
        <w:rPr>
          <w:spacing w:val="-12"/>
          <w:w w:val="105"/>
        </w:rPr>
        <w:t xml:space="preserve"> </w:t>
      </w:r>
      <w:r>
        <w:rPr>
          <w:spacing w:val="-1"/>
          <w:w w:val="105"/>
        </w:rPr>
        <w:t>TERMINATION</w:t>
      </w:r>
    </w:p>
    <w:p w14:paraId="4865E1B9" w14:textId="77777777" w:rsidR="006F4E8A" w:rsidRDefault="006F4E8A">
      <w:pPr>
        <w:pStyle w:val="BodyText"/>
        <w:rPr>
          <w:b/>
          <w:sz w:val="22"/>
        </w:rPr>
      </w:pPr>
    </w:p>
    <w:p w14:paraId="07915D16" w14:textId="77777777" w:rsidR="006F4E8A" w:rsidRDefault="00BE22AD" w:rsidP="0091759C">
      <w:pPr>
        <w:pStyle w:val="ListParagraph"/>
        <w:numPr>
          <w:ilvl w:val="1"/>
          <w:numId w:val="13"/>
        </w:numPr>
        <w:tabs>
          <w:tab w:val="left" w:pos="1220"/>
        </w:tabs>
        <w:spacing w:before="181"/>
        <w:ind w:hanging="678"/>
        <w:rPr>
          <w:b/>
          <w:sz w:val="20"/>
        </w:rPr>
      </w:pPr>
      <w:r>
        <w:rPr>
          <w:b/>
          <w:w w:val="105"/>
          <w:sz w:val="20"/>
        </w:rPr>
        <w:t>Default</w:t>
      </w:r>
      <w:r>
        <w:rPr>
          <w:b/>
          <w:spacing w:val="-12"/>
          <w:w w:val="105"/>
          <w:sz w:val="20"/>
        </w:rPr>
        <w:t xml:space="preserve"> </w:t>
      </w:r>
      <w:r>
        <w:rPr>
          <w:b/>
          <w:w w:val="105"/>
          <w:sz w:val="20"/>
        </w:rPr>
        <w:t>by</w:t>
      </w:r>
      <w:r>
        <w:rPr>
          <w:b/>
          <w:spacing w:val="-15"/>
          <w:w w:val="105"/>
          <w:sz w:val="20"/>
        </w:rPr>
        <w:t xml:space="preserve"> </w:t>
      </w:r>
      <w:r>
        <w:rPr>
          <w:b/>
          <w:w w:val="105"/>
          <w:sz w:val="20"/>
        </w:rPr>
        <w:t>Contractor</w:t>
      </w:r>
    </w:p>
    <w:p w14:paraId="6EACD787" w14:textId="77777777" w:rsidR="006F4E8A" w:rsidRDefault="00BE22AD">
      <w:pPr>
        <w:pStyle w:val="BodyText"/>
        <w:spacing w:before="104" w:line="249" w:lineRule="auto"/>
        <w:ind w:left="1219" w:right="1239"/>
        <w:jc w:val="both"/>
      </w:pPr>
      <w:r>
        <w:rPr>
          <w:spacing w:val="-1"/>
          <w:w w:val="105"/>
        </w:rPr>
        <w:t>If</w:t>
      </w:r>
      <w:r>
        <w:rPr>
          <w:spacing w:val="-2"/>
          <w:w w:val="105"/>
        </w:rPr>
        <w:t xml:space="preserve"> </w:t>
      </w:r>
      <w:r>
        <w:rPr>
          <w:spacing w:val="-1"/>
          <w:w w:val="105"/>
        </w:rPr>
        <w:t>the</w:t>
      </w:r>
      <w:r>
        <w:rPr>
          <w:spacing w:val="-7"/>
          <w:w w:val="105"/>
        </w:rPr>
        <w:t xml:space="preserve"> </w:t>
      </w:r>
      <w:r>
        <w:rPr>
          <w:spacing w:val="-1"/>
          <w:w w:val="105"/>
        </w:rPr>
        <w:t>Contractor</w:t>
      </w:r>
      <w:r>
        <w:rPr>
          <w:spacing w:val="-6"/>
          <w:w w:val="105"/>
        </w:rPr>
        <w:t xml:space="preserve"> </w:t>
      </w:r>
      <w:r>
        <w:rPr>
          <w:spacing w:val="-1"/>
          <w:w w:val="105"/>
        </w:rPr>
        <w:t>abandons</w:t>
      </w:r>
      <w:r>
        <w:rPr>
          <w:spacing w:val="-4"/>
          <w:w w:val="105"/>
        </w:rPr>
        <w:t xml:space="preserve"> </w:t>
      </w:r>
      <w:r>
        <w:rPr>
          <w:spacing w:val="-1"/>
          <w:w w:val="105"/>
        </w:rPr>
        <w:t>the</w:t>
      </w:r>
      <w:r>
        <w:rPr>
          <w:spacing w:val="-14"/>
          <w:w w:val="105"/>
        </w:rPr>
        <w:t xml:space="preserve"> </w:t>
      </w:r>
      <w:r>
        <w:rPr>
          <w:spacing w:val="-1"/>
          <w:w w:val="105"/>
        </w:rPr>
        <w:t>Works,</w:t>
      </w:r>
      <w:r>
        <w:rPr>
          <w:spacing w:val="-8"/>
          <w:w w:val="105"/>
        </w:rPr>
        <w:t xml:space="preserve"> </w:t>
      </w:r>
      <w:r>
        <w:rPr>
          <w:spacing w:val="-1"/>
          <w:w w:val="105"/>
        </w:rPr>
        <w:t>refuses</w:t>
      </w:r>
      <w:r>
        <w:rPr>
          <w:spacing w:val="-2"/>
          <w:w w:val="105"/>
        </w:rPr>
        <w:t xml:space="preserve"> </w:t>
      </w:r>
      <w:r>
        <w:rPr>
          <w:spacing w:val="-1"/>
          <w:w w:val="105"/>
        </w:rPr>
        <w:t>or</w:t>
      </w:r>
      <w:r>
        <w:rPr>
          <w:spacing w:val="-5"/>
          <w:w w:val="105"/>
        </w:rPr>
        <w:t xml:space="preserve"> </w:t>
      </w:r>
      <w:r>
        <w:rPr>
          <w:spacing w:val="-1"/>
          <w:w w:val="105"/>
        </w:rPr>
        <w:t>fails</w:t>
      </w:r>
      <w:r>
        <w:rPr>
          <w:spacing w:val="-3"/>
          <w:w w:val="105"/>
        </w:rPr>
        <w:t xml:space="preserve"> </w:t>
      </w:r>
      <w:r>
        <w:rPr>
          <w:w w:val="105"/>
        </w:rPr>
        <w:t>to</w:t>
      </w:r>
      <w:r>
        <w:rPr>
          <w:spacing w:val="-7"/>
          <w:w w:val="105"/>
        </w:rPr>
        <w:t xml:space="preserve"> </w:t>
      </w:r>
      <w:r>
        <w:rPr>
          <w:w w:val="105"/>
        </w:rPr>
        <w:t>comply</w:t>
      </w:r>
      <w:r>
        <w:rPr>
          <w:spacing w:val="-6"/>
          <w:w w:val="105"/>
        </w:rPr>
        <w:t xml:space="preserve"> </w:t>
      </w:r>
      <w:r>
        <w:rPr>
          <w:w w:val="105"/>
        </w:rPr>
        <w:t>with</w:t>
      </w:r>
      <w:r>
        <w:rPr>
          <w:spacing w:val="-2"/>
          <w:w w:val="105"/>
        </w:rPr>
        <w:t xml:space="preserve"> </w:t>
      </w:r>
      <w:r>
        <w:rPr>
          <w:w w:val="105"/>
        </w:rPr>
        <w:t>a</w:t>
      </w:r>
      <w:r>
        <w:rPr>
          <w:spacing w:val="-8"/>
          <w:w w:val="105"/>
        </w:rPr>
        <w:t xml:space="preserve"> </w:t>
      </w:r>
      <w:r>
        <w:rPr>
          <w:w w:val="105"/>
        </w:rPr>
        <w:t>valid</w:t>
      </w:r>
      <w:r>
        <w:rPr>
          <w:spacing w:val="-8"/>
          <w:w w:val="105"/>
        </w:rPr>
        <w:t xml:space="preserve"> </w:t>
      </w:r>
      <w:r>
        <w:rPr>
          <w:w w:val="105"/>
        </w:rPr>
        <w:t>instruction</w:t>
      </w:r>
      <w:r>
        <w:rPr>
          <w:spacing w:val="-56"/>
          <w:w w:val="105"/>
        </w:rPr>
        <w:t xml:space="preserve"> </w:t>
      </w:r>
      <w:r>
        <w:rPr>
          <w:w w:val="105"/>
        </w:rPr>
        <w:t>of the Purchaser or the Employer’s Representative or fails to proceed expeditiously</w:t>
      </w:r>
      <w:r>
        <w:rPr>
          <w:spacing w:val="1"/>
          <w:w w:val="105"/>
        </w:rPr>
        <w:t xml:space="preserve"> </w:t>
      </w:r>
      <w:r>
        <w:rPr>
          <w:w w:val="105"/>
        </w:rPr>
        <w:t>and without delay, or is in breach of the Contract, the Employer’s Representative may</w:t>
      </w:r>
      <w:r>
        <w:rPr>
          <w:spacing w:val="-56"/>
          <w:w w:val="105"/>
        </w:rPr>
        <w:t xml:space="preserve"> </w:t>
      </w:r>
      <w:r>
        <w:rPr>
          <w:w w:val="105"/>
        </w:rPr>
        <w:t>give</w:t>
      </w:r>
      <w:r>
        <w:rPr>
          <w:spacing w:val="-4"/>
          <w:w w:val="105"/>
        </w:rPr>
        <w:t xml:space="preserve"> </w:t>
      </w:r>
      <w:r>
        <w:rPr>
          <w:w w:val="105"/>
        </w:rPr>
        <w:t>notice</w:t>
      </w:r>
      <w:r>
        <w:rPr>
          <w:spacing w:val="-4"/>
          <w:w w:val="105"/>
        </w:rPr>
        <w:t xml:space="preserve"> </w:t>
      </w:r>
      <w:r>
        <w:rPr>
          <w:w w:val="105"/>
        </w:rPr>
        <w:t>referring</w:t>
      </w:r>
      <w:r>
        <w:rPr>
          <w:spacing w:val="-4"/>
          <w:w w:val="105"/>
        </w:rPr>
        <w:t xml:space="preserve"> </w:t>
      </w:r>
      <w:r>
        <w:rPr>
          <w:w w:val="105"/>
        </w:rPr>
        <w:t>to</w:t>
      </w:r>
      <w:r>
        <w:rPr>
          <w:spacing w:val="-5"/>
          <w:w w:val="105"/>
        </w:rPr>
        <w:t xml:space="preserve"> </w:t>
      </w:r>
      <w:r>
        <w:rPr>
          <w:w w:val="105"/>
        </w:rPr>
        <w:t>this</w:t>
      </w:r>
      <w:r>
        <w:rPr>
          <w:spacing w:val="-4"/>
          <w:w w:val="105"/>
        </w:rPr>
        <w:t xml:space="preserve"> </w:t>
      </w:r>
      <w:r>
        <w:rPr>
          <w:w w:val="105"/>
        </w:rPr>
        <w:t>Sub-Clause</w:t>
      </w:r>
      <w:r>
        <w:rPr>
          <w:spacing w:val="-5"/>
          <w:w w:val="105"/>
        </w:rPr>
        <w:t xml:space="preserve"> </w:t>
      </w:r>
      <w:r>
        <w:rPr>
          <w:w w:val="105"/>
        </w:rPr>
        <w:t>and</w:t>
      </w:r>
      <w:r>
        <w:rPr>
          <w:spacing w:val="-6"/>
          <w:w w:val="105"/>
        </w:rPr>
        <w:t xml:space="preserve"> </w:t>
      </w:r>
      <w:r>
        <w:rPr>
          <w:w w:val="105"/>
        </w:rPr>
        <w:t>stating</w:t>
      </w:r>
      <w:r>
        <w:rPr>
          <w:spacing w:val="-5"/>
          <w:w w:val="105"/>
        </w:rPr>
        <w:t xml:space="preserve"> </w:t>
      </w:r>
      <w:r>
        <w:rPr>
          <w:w w:val="105"/>
        </w:rPr>
        <w:t>the</w:t>
      </w:r>
      <w:r>
        <w:rPr>
          <w:spacing w:val="-4"/>
          <w:w w:val="105"/>
        </w:rPr>
        <w:t xml:space="preserve"> </w:t>
      </w:r>
      <w:r>
        <w:rPr>
          <w:w w:val="105"/>
        </w:rPr>
        <w:t>default.</w:t>
      </w:r>
    </w:p>
    <w:p w14:paraId="77D53B45" w14:textId="77777777" w:rsidR="006F4E8A" w:rsidRDefault="006F4E8A">
      <w:pPr>
        <w:pStyle w:val="BodyText"/>
        <w:spacing w:before="1"/>
      </w:pPr>
    </w:p>
    <w:p w14:paraId="4A4FAF31" w14:textId="77777777" w:rsidR="006F4E8A" w:rsidRDefault="00BE22AD">
      <w:pPr>
        <w:pStyle w:val="BodyText"/>
        <w:spacing w:line="247" w:lineRule="auto"/>
        <w:ind w:left="1219" w:right="1243"/>
        <w:jc w:val="both"/>
      </w:pPr>
      <w:r>
        <w:rPr>
          <w:w w:val="105"/>
        </w:rPr>
        <w:t>If the Contractor has not taken all practicable steps to remedy the default within 14</w:t>
      </w:r>
      <w:r>
        <w:rPr>
          <w:spacing w:val="1"/>
          <w:w w:val="105"/>
        </w:rPr>
        <w:t xml:space="preserve"> </w:t>
      </w:r>
      <w:r>
        <w:rPr>
          <w:w w:val="105"/>
        </w:rPr>
        <w:t>days after the Contractor's receipt of the Employer’s Representative's notice, the</w:t>
      </w:r>
      <w:r>
        <w:rPr>
          <w:spacing w:val="1"/>
          <w:w w:val="105"/>
        </w:rPr>
        <w:t xml:space="preserve"> </w:t>
      </w:r>
      <w:r>
        <w:rPr>
          <w:w w:val="105"/>
        </w:rPr>
        <w:t>Purchaser</w:t>
      </w:r>
      <w:r>
        <w:rPr>
          <w:spacing w:val="-5"/>
          <w:w w:val="105"/>
        </w:rPr>
        <w:t xml:space="preserve"> </w:t>
      </w:r>
      <w:r>
        <w:rPr>
          <w:w w:val="105"/>
        </w:rPr>
        <w:t>may</w:t>
      </w:r>
      <w:r>
        <w:rPr>
          <w:spacing w:val="-8"/>
          <w:w w:val="105"/>
        </w:rPr>
        <w:t xml:space="preserve"> </w:t>
      </w:r>
      <w:r>
        <w:rPr>
          <w:w w:val="105"/>
        </w:rPr>
        <w:t>by</w:t>
      </w:r>
      <w:r>
        <w:rPr>
          <w:spacing w:val="-9"/>
          <w:w w:val="105"/>
        </w:rPr>
        <w:t xml:space="preserve"> </w:t>
      </w:r>
      <w:r>
        <w:rPr>
          <w:w w:val="105"/>
        </w:rPr>
        <w:t>a</w:t>
      </w:r>
      <w:r>
        <w:rPr>
          <w:spacing w:val="-2"/>
          <w:w w:val="105"/>
        </w:rPr>
        <w:t xml:space="preserve"> </w:t>
      </w:r>
      <w:r>
        <w:rPr>
          <w:w w:val="105"/>
        </w:rPr>
        <w:t>second</w:t>
      </w:r>
      <w:r>
        <w:rPr>
          <w:spacing w:val="-4"/>
          <w:w w:val="105"/>
        </w:rPr>
        <w:t xml:space="preserve"> </w:t>
      </w:r>
      <w:r>
        <w:rPr>
          <w:w w:val="105"/>
        </w:rPr>
        <w:t>notice</w:t>
      </w:r>
      <w:r>
        <w:rPr>
          <w:spacing w:val="-5"/>
          <w:w w:val="105"/>
        </w:rPr>
        <w:t xml:space="preserve"> </w:t>
      </w:r>
      <w:r>
        <w:rPr>
          <w:w w:val="105"/>
        </w:rPr>
        <w:t>of</w:t>
      </w:r>
      <w:r>
        <w:rPr>
          <w:spacing w:val="-1"/>
          <w:w w:val="105"/>
        </w:rPr>
        <w:t xml:space="preserve"> </w:t>
      </w:r>
      <w:r>
        <w:rPr>
          <w:w w:val="105"/>
        </w:rPr>
        <w:t>14</w:t>
      </w:r>
      <w:r>
        <w:rPr>
          <w:spacing w:val="-5"/>
          <w:w w:val="105"/>
        </w:rPr>
        <w:t xml:space="preserve"> </w:t>
      </w:r>
      <w:r>
        <w:rPr>
          <w:w w:val="105"/>
        </w:rPr>
        <w:t>days,</w:t>
      </w:r>
      <w:r>
        <w:rPr>
          <w:spacing w:val="-7"/>
          <w:w w:val="105"/>
        </w:rPr>
        <w:t xml:space="preserve"> </w:t>
      </w:r>
      <w:r>
        <w:rPr>
          <w:w w:val="105"/>
        </w:rPr>
        <w:t>terminate</w:t>
      </w:r>
      <w:r>
        <w:rPr>
          <w:spacing w:val="-5"/>
          <w:w w:val="105"/>
        </w:rPr>
        <w:t xml:space="preserve"> </w:t>
      </w:r>
      <w:r>
        <w:rPr>
          <w:w w:val="105"/>
        </w:rPr>
        <w:t>the</w:t>
      </w:r>
      <w:r>
        <w:rPr>
          <w:spacing w:val="-6"/>
          <w:w w:val="105"/>
        </w:rPr>
        <w:t xml:space="preserve"> </w:t>
      </w:r>
      <w:r>
        <w:rPr>
          <w:w w:val="105"/>
        </w:rPr>
        <w:t>Contract.</w:t>
      </w:r>
    </w:p>
    <w:p w14:paraId="6E00BEA5" w14:textId="77777777" w:rsidR="006F4E8A" w:rsidRDefault="006F4E8A">
      <w:pPr>
        <w:pStyle w:val="BodyText"/>
        <w:spacing w:before="1"/>
        <w:rPr>
          <w:sz w:val="21"/>
        </w:rPr>
      </w:pPr>
    </w:p>
    <w:p w14:paraId="2D9EA399" w14:textId="77777777" w:rsidR="006F4E8A" w:rsidRDefault="00BE22AD">
      <w:pPr>
        <w:pStyle w:val="BodyText"/>
        <w:spacing w:line="247" w:lineRule="auto"/>
        <w:ind w:left="1219" w:right="1240"/>
        <w:jc w:val="both"/>
      </w:pPr>
      <w:r>
        <w:rPr>
          <w:w w:val="105"/>
        </w:rPr>
        <w:t>The</w:t>
      </w:r>
      <w:r>
        <w:rPr>
          <w:spacing w:val="1"/>
          <w:w w:val="105"/>
        </w:rPr>
        <w:t xml:space="preserve"> </w:t>
      </w:r>
      <w:r>
        <w:rPr>
          <w:w w:val="105"/>
        </w:rPr>
        <w:t>Purchaser</w:t>
      </w:r>
      <w:r>
        <w:rPr>
          <w:spacing w:val="1"/>
          <w:w w:val="105"/>
        </w:rPr>
        <w:t xml:space="preserve"> </w:t>
      </w:r>
      <w:r>
        <w:rPr>
          <w:w w:val="105"/>
        </w:rPr>
        <w:t>may</w:t>
      </w:r>
      <w:r>
        <w:rPr>
          <w:spacing w:val="1"/>
          <w:w w:val="105"/>
        </w:rPr>
        <w:t xml:space="preserve"> </w:t>
      </w:r>
      <w:r>
        <w:rPr>
          <w:w w:val="105"/>
        </w:rPr>
        <w:t>terminate</w:t>
      </w:r>
      <w:r>
        <w:rPr>
          <w:spacing w:val="1"/>
          <w:w w:val="105"/>
        </w:rPr>
        <w:t xml:space="preserve"> </w:t>
      </w:r>
      <w:r>
        <w:rPr>
          <w:w w:val="105"/>
        </w:rPr>
        <w:t>the</w:t>
      </w:r>
      <w:r>
        <w:rPr>
          <w:spacing w:val="1"/>
          <w:w w:val="105"/>
        </w:rPr>
        <w:t xml:space="preserve"> </w:t>
      </w:r>
      <w:r>
        <w:rPr>
          <w:w w:val="105"/>
        </w:rPr>
        <w:t>Contract</w:t>
      </w:r>
      <w:r>
        <w:rPr>
          <w:spacing w:val="1"/>
          <w:w w:val="105"/>
        </w:rPr>
        <w:t xml:space="preserve"> </w:t>
      </w:r>
      <w:r>
        <w:rPr>
          <w:w w:val="105"/>
        </w:rPr>
        <w:t>immediately</w:t>
      </w:r>
      <w:r>
        <w:rPr>
          <w:spacing w:val="1"/>
          <w:w w:val="105"/>
        </w:rPr>
        <w:t xml:space="preserve"> </w:t>
      </w:r>
      <w:r>
        <w:rPr>
          <w:w w:val="105"/>
        </w:rPr>
        <w:t>by</w:t>
      </w:r>
      <w:r>
        <w:rPr>
          <w:spacing w:val="1"/>
          <w:w w:val="105"/>
        </w:rPr>
        <w:t xml:space="preserve"> </w:t>
      </w:r>
      <w:r>
        <w:rPr>
          <w:w w:val="105"/>
        </w:rPr>
        <w:t>written</w:t>
      </w:r>
      <w:r>
        <w:rPr>
          <w:spacing w:val="1"/>
          <w:w w:val="105"/>
        </w:rPr>
        <w:t xml:space="preserve"> </w:t>
      </w:r>
      <w:r>
        <w:rPr>
          <w:w w:val="105"/>
        </w:rPr>
        <w:t>notice</w:t>
      </w:r>
      <w:r>
        <w:rPr>
          <w:spacing w:val="1"/>
          <w:w w:val="105"/>
        </w:rPr>
        <w:t xml:space="preserve"> </w:t>
      </w:r>
      <w:r>
        <w:rPr>
          <w:w w:val="105"/>
        </w:rPr>
        <w:t>if</w:t>
      </w:r>
      <w:r>
        <w:rPr>
          <w:spacing w:val="1"/>
          <w:w w:val="105"/>
        </w:rPr>
        <w:t xml:space="preserve"> </w:t>
      </w:r>
      <w:r>
        <w:rPr>
          <w:w w:val="105"/>
        </w:rPr>
        <w:t>the</w:t>
      </w:r>
      <w:r>
        <w:rPr>
          <w:spacing w:val="1"/>
          <w:w w:val="105"/>
        </w:rPr>
        <w:t xml:space="preserve"> </w:t>
      </w:r>
      <w:r>
        <w:rPr>
          <w:w w:val="105"/>
        </w:rPr>
        <w:t>Contractor</w:t>
      </w:r>
      <w:r>
        <w:rPr>
          <w:spacing w:val="-8"/>
          <w:w w:val="105"/>
        </w:rPr>
        <w:t xml:space="preserve"> </w:t>
      </w:r>
      <w:r>
        <w:rPr>
          <w:w w:val="105"/>
        </w:rPr>
        <w:t>is</w:t>
      </w:r>
      <w:r>
        <w:rPr>
          <w:spacing w:val="-8"/>
          <w:w w:val="105"/>
        </w:rPr>
        <w:t xml:space="preserve"> </w:t>
      </w:r>
      <w:r>
        <w:rPr>
          <w:w w:val="105"/>
        </w:rPr>
        <w:t>declared</w:t>
      </w:r>
      <w:r>
        <w:rPr>
          <w:spacing w:val="-9"/>
          <w:w w:val="105"/>
        </w:rPr>
        <w:t xml:space="preserve"> </w:t>
      </w:r>
      <w:r>
        <w:rPr>
          <w:w w:val="105"/>
        </w:rPr>
        <w:t>insolvent</w:t>
      </w:r>
      <w:r>
        <w:rPr>
          <w:spacing w:val="-12"/>
          <w:w w:val="105"/>
        </w:rPr>
        <w:t xml:space="preserve"> </w:t>
      </w:r>
      <w:r>
        <w:rPr>
          <w:w w:val="105"/>
        </w:rPr>
        <w:t>under</w:t>
      </w:r>
      <w:r>
        <w:rPr>
          <w:spacing w:val="-13"/>
          <w:w w:val="105"/>
        </w:rPr>
        <w:t xml:space="preserve"> </w:t>
      </w:r>
      <w:r>
        <w:rPr>
          <w:w w:val="105"/>
        </w:rPr>
        <w:t>Sub-Clause</w:t>
      </w:r>
      <w:r>
        <w:rPr>
          <w:spacing w:val="-10"/>
          <w:w w:val="105"/>
        </w:rPr>
        <w:t xml:space="preserve"> </w:t>
      </w:r>
      <w:r>
        <w:rPr>
          <w:w w:val="105"/>
        </w:rPr>
        <w:t>12.3</w:t>
      </w:r>
      <w:r>
        <w:rPr>
          <w:spacing w:val="-10"/>
          <w:w w:val="105"/>
        </w:rPr>
        <w:t xml:space="preserve"> </w:t>
      </w:r>
      <w:r>
        <w:rPr>
          <w:w w:val="105"/>
        </w:rPr>
        <w:t>or</w:t>
      </w:r>
      <w:r>
        <w:rPr>
          <w:spacing w:val="-7"/>
          <w:w w:val="105"/>
        </w:rPr>
        <w:t xml:space="preserve"> </w:t>
      </w:r>
      <w:r>
        <w:rPr>
          <w:w w:val="105"/>
        </w:rPr>
        <w:t>is</w:t>
      </w:r>
      <w:r>
        <w:rPr>
          <w:spacing w:val="-7"/>
          <w:w w:val="105"/>
        </w:rPr>
        <w:t xml:space="preserve"> </w:t>
      </w:r>
      <w:r>
        <w:rPr>
          <w:w w:val="105"/>
        </w:rPr>
        <w:t>in</w:t>
      </w:r>
      <w:r>
        <w:rPr>
          <w:spacing w:val="-11"/>
          <w:w w:val="105"/>
        </w:rPr>
        <w:t xml:space="preserve"> </w:t>
      </w:r>
      <w:r>
        <w:rPr>
          <w:w w:val="105"/>
        </w:rPr>
        <w:t>breach</w:t>
      </w:r>
      <w:r>
        <w:rPr>
          <w:spacing w:val="-9"/>
          <w:w w:val="105"/>
        </w:rPr>
        <w:t xml:space="preserve"> </w:t>
      </w:r>
      <w:r>
        <w:rPr>
          <w:w w:val="105"/>
        </w:rPr>
        <w:t>of</w:t>
      </w:r>
      <w:r>
        <w:rPr>
          <w:spacing w:val="-10"/>
          <w:w w:val="105"/>
        </w:rPr>
        <w:t xml:space="preserve"> </w:t>
      </w:r>
      <w:r>
        <w:rPr>
          <w:w w:val="105"/>
        </w:rPr>
        <w:t>Sub-Clauses</w:t>
      </w:r>
      <w:r>
        <w:rPr>
          <w:spacing w:val="-56"/>
          <w:w w:val="105"/>
        </w:rPr>
        <w:t xml:space="preserve"> </w:t>
      </w:r>
      <w:r>
        <w:rPr>
          <w:w w:val="105"/>
        </w:rPr>
        <w:t>4.7,</w:t>
      </w:r>
      <w:r>
        <w:rPr>
          <w:spacing w:val="-8"/>
          <w:w w:val="105"/>
        </w:rPr>
        <w:t xml:space="preserve"> </w:t>
      </w:r>
      <w:r>
        <w:rPr>
          <w:w w:val="105"/>
        </w:rPr>
        <w:t>4.8,</w:t>
      </w:r>
      <w:r>
        <w:rPr>
          <w:spacing w:val="-5"/>
          <w:w w:val="105"/>
        </w:rPr>
        <w:t xml:space="preserve"> </w:t>
      </w:r>
      <w:r>
        <w:rPr>
          <w:w w:val="105"/>
        </w:rPr>
        <w:t>4.14,</w:t>
      </w:r>
      <w:r>
        <w:rPr>
          <w:spacing w:val="-5"/>
          <w:w w:val="105"/>
        </w:rPr>
        <w:t xml:space="preserve"> </w:t>
      </w:r>
      <w:r>
        <w:rPr>
          <w:w w:val="105"/>
        </w:rPr>
        <w:t>4.15</w:t>
      </w:r>
      <w:r>
        <w:rPr>
          <w:spacing w:val="-6"/>
          <w:w w:val="105"/>
        </w:rPr>
        <w:t xml:space="preserve"> </w:t>
      </w:r>
      <w:r>
        <w:rPr>
          <w:w w:val="105"/>
        </w:rPr>
        <w:t>or</w:t>
      </w:r>
      <w:r>
        <w:rPr>
          <w:spacing w:val="-3"/>
          <w:w w:val="105"/>
        </w:rPr>
        <w:t xml:space="preserve"> </w:t>
      </w:r>
      <w:r>
        <w:rPr>
          <w:w w:val="105"/>
        </w:rPr>
        <w:t>4.16</w:t>
      </w:r>
      <w:r>
        <w:rPr>
          <w:spacing w:val="-6"/>
          <w:w w:val="105"/>
        </w:rPr>
        <w:t xml:space="preserve"> </w:t>
      </w:r>
      <w:r>
        <w:rPr>
          <w:w w:val="105"/>
        </w:rPr>
        <w:t>or</w:t>
      </w:r>
      <w:r>
        <w:rPr>
          <w:spacing w:val="-4"/>
          <w:w w:val="105"/>
        </w:rPr>
        <w:t xml:space="preserve"> </w:t>
      </w:r>
      <w:r>
        <w:rPr>
          <w:w w:val="105"/>
        </w:rPr>
        <w:t>submits</w:t>
      </w:r>
      <w:r>
        <w:rPr>
          <w:spacing w:val="-6"/>
          <w:w w:val="105"/>
        </w:rPr>
        <w:t xml:space="preserve"> </w:t>
      </w:r>
      <w:r>
        <w:rPr>
          <w:w w:val="105"/>
        </w:rPr>
        <w:t>a</w:t>
      </w:r>
      <w:r>
        <w:rPr>
          <w:spacing w:val="-5"/>
          <w:w w:val="105"/>
        </w:rPr>
        <w:t xml:space="preserve"> </w:t>
      </w:r>
      <w:r>
        <w:rPr>
          <w:w w:val="105"/>
        </w:rPr>
        <w:t>guarantee,</w:t>
      </w:r>
      <w:r>
        <w:rPr>
          <w:spacing w:val="-5"/>
          <w:w w:val="105"/>
        </w:rPr>
        <w:t xml:space="preserve"> </w:t>
      </w:r>
      <w:r>
        <w:rPr>
          <w:w w:val="105"/>
        </w:rPr>
        <w:t>certificate,</w:t>
      </w:r>
      <w:r>
        <w:rPr>
          <w:spacing w:val="-7"/>
          <w:w w:val="105"/>
        </w:rPr>
        <w:t xml:space="preserve"> </w:t>
      </w:r>
      <w:r>
        <w:rPr>
          <w:w w:val="105"/>
        </w:rPr>
        <w:t>statement,</w:t>
      </w:r>
      <w:r>
        <w:rPr>
          <w:spacing w:val="-6"/>
          <w:w w:val="105"/>
        </w:rPr>
        <w:t xml:space="preserve"> </w:t>
      </w:r>
      <w:r>
        <w:rPr>
          <w:w w:val="105"/>
        </w:rPr>
        <w:t>test</w:t>
      </w:r>
      <w:r>
        <w:rPr>
          <w:spacing w:val="-6"/>
          <w:w w:val="105"/>
        </w:rPr>
        <w:t xml:space="preserve"> </w:t>
      </w:r>
      <w:r>
        <w:rPr>
          <w:w w:val="105"/>
        </w:rPr>
        <w:t>result</w:t>
      </w:r>
      <w:r>
        <w:rPr>
          <w:spacing w:val="-6"/>
          <w:w w:val="105"/>
        </w:rPr>
        <w:t xml:space="preserve"> </w:t>
      </w:r>
      <w:r>
        <w:rPr>
          <w:w w:val="105"/>
        </w:rPr>
        <w:t>or</w:t>
      </w:r>
      <w:r>
        <w:rPr>
          <w:spacing w:val="-56"/>
          <w:w w:val="105"/>
        </w:rPr>
        <w:t xml:space="preserve"> </w:t>
      </w:r>
      <w:r>
        <w:rPr>
          <w:w w:val="105"/>
        </w:rPr>
        <w:t>any other</w:t>
      </w:r>
      <w:r>
        <w:rPr>
          <w:spacing w:val="1"/>
          <w:w w:val="105"/>
        </w:rPr>
        <w:t xml:space="preserve"> </w:t>
      </w:r>
      <w:r>
        <w:rPr>
          <w:w w:val="105"/>
        </w:rPr>
        <w:t>document</w:t>
      </w:r>
      <w:r>
        <w:rPr>
          <w:spacing w:val="1"/>
          <w:w w:val="105"/>
        </w:rPr>
        <w:t xml:space="preserve"> </w:t>
      </w:r>
      <w:r>
        <w:rPr>
          <w:w w:val="105"/>
        </w:rPr>
        <w:t>it is</w:t>
      </w:r>
      <w:r>
        <w:rPr>
          <w:spacing w:val="1"/>
          <w:w w:val="105"/>
        </w:rPr>
        <w:t xml:space="preserve"> </w:t>
      </w:r>
      <w:r>
        <w:rPr>
          <w:w w:val="105"/>
        </w:rPr>
        <w:t>required</w:t>
      </w:r>
      <w:r>
        <w:rPr>
          <w:spacing w:val="1"/>
          <w:w w:val="105"/>
        </w:rPr>
        <w:t xml:space="preserve"> </w:t>
      </w:r>
      <w:r>
        <w:rPr>
          <w:w w:val="105"/>
        </w:rPr>
        <w:t>to</w:t>
      </w:r>
      <w:r>
        <w:rPr>
          <w:spacing w:val="1"/>
          <w:w w:val="105"/>
        </w:rPr>
        <w:t xml:space="preserve"> </w:t>
      </w:r>
      <w:r>
        <w:rPr>
          <w:w w:val="105"/>
        </w:rPr>
        <w:t>submit</w:t>
      </w:r>
      <w:r>
        <w:rPr>
          <w:spacing w:val="1"/>
          <w:w w:val="105"/>
        </w:rPr>
        <w:t xml:space="preserve"> </w:t>
      </w:r>
      <w:r>
        <w:rPr>
          <w:w w:val="105"/>
        </w:rPr>
        <w:t>under</w:t>
      </w:r>
      <w:r>
        <w:rPr>
          <w:spacing w:val="1"/>
          <w:w w:val="105"/>
        </w:rPr>
        <w:t xml:space="preserve"> </w:t>
      </w:r>
      <w:r>
        <w:rPr>
          <w:w w:val="105"/>
        </w:rPr>
        <w:t>the</w:t>
      </w:r>
      <w:r>
        <w:rPr>
          <w:spacing w:val="1"/>
          <w:w w:val="105"/>
        </w:rPr>
        <w:t xml:space="preserve"> </w:t>
      </w:r>
      <w:r>
        <w:rPr>
          <w:w w:val="105"/>
        </w:rPr>
        <w:t>Contract</w:t>
      </w:r>
      <w:r>
        <w:rPr>
          <w:spacing w:val="1"/>
          <w:w w:val="105"/>
        </w:rPr>
        <w:t xml:space="preserve"> </w:t>
      </w:r>
      <w:r>
        <w:rPr>
          <w:w w:val="105"/>
        </w:rPr>
        <w:t>that</w:t>
      </w:r>
      <w:r>
        <w:rPr>
          <w:spacing w:val="1"/>
          <w:w w:val="105"/>
        </w:rPr>
        <w:t xml:space="preserve"> </w:t>
      </w:r>
      <w:r>
        <w:rPr>
          <w:w w:val="105"/>
        </w:rPr>
        <w:t>is</w:t>
      </w:r>
      <w:r>
        <w:rPr>
          <w:spacing w:val="1"/>
          <w:w w:val="105"/>
        </w:rPr>
        <w:t xml:space="preserve"> </w:t>
      </w:r>
      <w:r>
        <w:rPr>
          <w:w w:val="105"/>
        </w:rPr>
        <w:t>false</w:t>
      </w:r>
      <w:r>
        <w:rPr>
          <w:spacing w:val="1"/>
          <w:w w:val="105"/>
        </w:rPr>
        <w:t xml:space="preserve"> </w:t>
      </w:r>
      <w:r>
        <w:rPr>
          <w:w w:val="105"/>
        </w:rPr>
        <w:t>or</w:t>
      </w:r>
      <w:r>
        <w:rPr>
          <w:spacing w:val="1"/>
          <w:w w:val="105"/>
        </w:rPr>
        <w:t xml:space="preserve"> </w:t>
      </w:r>
      <w:r>
        <w:rPr>
          <w:w w:val="105"/>
        </w:rPr>
        <w:t>intentionally</w:t>
      </w:r>
      <w:r>
        <w:rPr>
          <w:spacing w:val="-5"/>
          <w:w w:val="105"/>
        </w:rPr>
        <w:t xml:space="preserve"> </w:t>
      </w:r>
      <w:r>
        <w:rPr>
          <w:w w:val="105"/>
        </w:rPr>
        <w:t>misleading.</w:t>
      </w:r>
    </w:p>
    <w:p w14:paraId="39F6EE89" w14:textId="77777777" w:rsidR="006F4E8A" w:rsidRDefault="006F4E8A">
      <w:pPr>
        <w:pStyle w:val="BodyText"/>
        <w:rPr>
          <w:sz w:val="21"/>
        </w:rPr>
      </w:pPr>
    </w:p>
    <w:p w14:paraId="5129E253" w14:textId="77777777" w:rsidR="006F4E8A" w:rsidRDefault="00BE22AD">
      <w:pPr>
        <w:pStyle w:val="BodyText"/>
        <w:spacing w:line="247" w:lineRule="auto"/>
        <w:ind w:left="1219" w:right="1239"/>
        <w:jc w:val="both"/>
      </w:pPr>
      <w:r>
        <w:rPr>
          <w:w w:val="105"/>
        </w:rPr>
        <w:t>If</w:t>
      </w:r>
      <w:r>
        <w:rPr>
          <w:spacing w:val="1"/>
          <w:w w:val="105"/>
        </w:rPr>
        <w:t xml:space="preserve"> </w:t>
      </w:r>
      <w:r>
        <w:rPr>
          <w:w w:val="105"/>
        </w:rPr>
        <w:t>the</w:t>
      </w:r>
      <w:r>
        <w:rPr>
          <w:spacing w:val="1"/>
          <w:w w:val="105"/>
        </w:rPr>
        <w:t xml:space="preserve"> </w:t>
      </w:r>
      <w:r>
        <w:rPr>
          <w:w w:val="105"/>
        </w:rPr>
        <w:t>Purchaser</w:t>
      </w:r>
      <w:r>
        <w:rPr>
          <w:spacing w:val="1"/>
          <w:w w:val="105"/>
        </w:rPr>
        <w:t xml:space="preserve"> </w:t>
      </w:r>
      <w:r>
        <w:rPr>
          <w:w w:val="105"/>
        </w:rPr>
        <w:t>delivers</w:t>
      </w:r>
      <w:r>
        <w:rPr>
          <w:spacing w:val="1"/>
          <w:w w:val="105"/>
        </w:rPr>
        <w:t xml:space="preserve"> </w:t>
      </w:r>
      <w:r>
        <w:rPr>
          <w:w w:val="105"/>
        </w:rPr>
        <w:t>a</w:t>
      </w:r>
      <w:r>
        <w:rPr>
          <w:spacing w:val="1"/>
          <w:w w:val="105"/>
        </w:rPr>
        <w:t xml:space="preserve"> </w:t>
      </w:r>
      <w:r>
        <w:rPr>
          <w:w w:val="105"/>
        </w:rPr>
        <w:t>termination</w:t>
      </w:r>
      <w:r>
        <w:rPr>
          <w:spacing w:val="1"/>
          <w:w w:val="105"/>
        </w:rPr>
        <w:t xml:space="preserve"> </w:t>
      </w:r>
      <w:r>
        <w:rPr>
          <w:w w:val="105"/>
        </w:rPr>
        <w:t>notice</w:t>
      </w:r>
      <w:r>
        <w:rPr>
          <w:spacing w:val="1"/>
          <w:w w:val="105"/>
        </w:rPr>
        <w:t xml:space="preserve"> </w:t>
      </w:r>
      <w:r>
        <w:rPr>
          <w:w w:val="105"/>
        </w:rPr>
        <w:t>under</w:t>
      </w:r>
      <w:r>
        <w:rPr>
          <w:spacing w:val="1"/>
          <w:w w:val="105"/>
        </w:rPr>
        <w:t xml:space="preserve"> </w:t>
      </w:r>
      <w:r>
        <w:rPr>
          <w:w w:val="105"/>
        </w:rPr>
        <w:t>this</w:t>
      </w:r>
      <w:r>
        <w:rPr>
          <w:spacing w:val="1"/>
          <w:w w:val="105"/>
        </w:rPr>
        <w:t xml:space="preserve"> </w:t>
      </w:r>
      <w:r>
        <w:rPr>
          <w:w w:val="105"/>
        </w:rPr>
        <w:t>Sub-Clause</w:t>
      </w:r>
      <w:r>
        <w:rPr>
          <w:spacing w:val="1"/>
          <w:w w:val="105"/>
        </w:rPr>
        <w:t xml:space="preserve"> </w:t>
      </w:r>
      <w:r>
        <w:rPr>
          <w:w w:val="105"/>
        </w:rPr>
        <w:t>12.1,</w:t>
      </w:r>
      <w:r>
        <w:rPr>
          <w:spacing w:val="1"/>
          <w:w w:val="105"/>
        </w:rPr>
        <w:t xml:space="preserve"> </w:t>
      </w:r>
      <w:r>
        <w:rPr>
          <w:w w:val="105"/>
        </w:rPr>
        <w:t>the</w:t>
      </w:r>
      <w:r>
        <w:rPr>
          <w:spacing w:val="1"/>
          <w:w w:val="105"/>
        </w:rPr>
        <w:t xml:space="preserve"> </w:t>
      </w:r>
      <w:r>
        <w:rPr>
          <w:w w:val="105"/>
        </w:rPr>
        <w:t>Contractor</w:t>
      </w:r>
      <w:r>
        <w:rPr>
          <w:spacing w:val="-4"/>
          <w:w w:val="105"/>
        </w:rPr>
        <w:t xml:space="preserve"> </w:t>
      </w:r>
      <w:r>
        <w:rPr>
          <w:w w:val="105"/>
        </w:rPr>
        <w:t>must</w:t>
      </w:r>
      <w:r>
        <w:rPr>
          <w:spacing w:val="-5"/>
          <w:w w:val="105"/>
        </w:rPr>
        <w:t xml:space="preserve"> </w:t>
      </w:r>
      <w:r>
        <w:rPr>
          <w:w w:val="105"/>
        </w:rPr>
        <w:t>stop</w:t>
      </w:r>
      <w:r>
        <w:rPr>
          <w:spacing w:val="-4"/>
          <w:w w:val="105"/>
        </w:rPr>
        <w:t xml:space="preserve"> </w:t>
      </w:r>
      <w:r>
        <w:rPr>
          <w:w w:val="105"/>
        </w:rPr>
        <w:t>work</w:t>
      </w:r>
      <w:r>
        <w:rPr>
          <w:spacing w:val="2"/>
          <w:w w:val="105"/>
        </w:rPr>
        <w:t xml:space="preserve"> </w:t>
      </w:r>
      <w:r>
        <w:rPr>
          <w:w w:val="105"/>
        </w:rPr>
        <w:t>and</w:t>
      </w:r>
      <w:r>
        <w:rPr>
          <w:spacing w:val="-4"/>
          <w:w w:val="105"/>
        </w:rPr>
        <w:t xml:space="preserve"> </w:t>
      </w:r>
      <w:r>
        <w:rPr>
          <w:w w:val="105"/>
        </w:rPr>
        <w:t>demobilise</w:t>
      </w:r>
      <w:r>
        <w:rPr>
          <w:spacing w:val="-3"/>
          <w:w w:val="105"/>
        </w:rPr>
        <w:t xml:space="preserve"> </w:t>
      </w:r>
      <w:r>
        <w:rPr>
          <w:w w:val="105"/>
        </w:rPr>
        <w:t>(except</w:t>
      </w:r>
      <w:r>
        <w:rPr>
          <w:spacing w:val="-4"/>
          <w:w w:val="105"/>
        </w:rPr>
        <w:t xml:space="preserve"> </w:t>
      </w:r>
      <w:r>
        <w:rPr>
          <w:w w:val="105"/>
        </w:rPr>
        <w:t>to</w:t>
      </w:r>
      <w:r>
        <w:rPr>
          <w:spacing w:val="-3"/>
          <w:w w:val="105"/>
        </w:rPr>
        <w:t xml:space="preserve"> </w:t>
      </w:r>
      <w:r>
        <w:rPr>
          <w:w w:val="105"/>
        </w:rPr>
        <w:t>the</w:t>
      </w:r>
      <w:r>
        <w:rPr>
          <w:spacing w:val="-4"/>
          <w:w w:val="105"/>
        </w:rPr>
        <w:t xml:space="preserve"> </w:t>
      </w:r>
      <w:r>
        <w:rPr>
          <w:w w:val="105"/>
        </w:rPr>
        <w:t>extent</w:t>
      </w:r>
      <w:r>
        <w:rPr>
          <w:spacing w:val="-3"/>
          <w:w w:val="105"/>
        </w:rPr>
        <w:t xml:space="preserve"> </w:t>
      </w:r>
      <w:r>
        <w:rPr>
          <w:w w:val="105"/>
        </w:rPr>
        <w:t>specified</w:t>
      </w:r>
      <w:r>
        <w:rPr>
          <w:spacing w:val="-3"/>
          <w:w w:val="105"/>
        </w:rPr>
        <w:t xml:space="preserve"> </w:t>
      </w:r>
      <w:r>
        <w:rPr>
          <w:w w:val="105"/>
        </w:rPr>
        <w:t>in</w:t>
      </w:r>
      <w:r>
        <w:rPr>
          <w:spacing w:val="-4"/>
          <w:w w:val="105"/>
        </w:rPr>
        <w:t xml:space="preserve"> </w:t>
      </w:r>
      <w:r>
        <w:rPr>
          <w:w w:val="105"/>
        </w:rPr>
        <w:t>the</w:t>
      </w:r>
      <w:r>
        <w:rPr>
          <w:spacing w:val="-3"/>
          <w:w w:val="105"/>
        </w:rPr>
        <w:t xml:space="preserve"> </w:t>
      </w:r>
      <w:r>
        <w:rPr>
          <w:w w:val="105"/>
        </w:rPr>
        <w:t>notice</w:t>
      </w:r>
      <w:r>
        <w:rPr>
          <w:spacing w:val="-56"/>
          <w:w w:val="105"/>
        </w:rPr>
        <w:t xml:space="preserve"> </w:t>
      </w:r>
      <w:r>
        <w:rPr>
          <w:w w:val="105"/>
        </w:rPr>
        <w:t>from</w:t>
      </w:r>
      <w:r>
        <w:rPr>
          <w:spacing w:val="1"/>
          <w:w w:val="105"/>
        </w:rPr>
        <w:t xml:space="preserve"> </w:t>
      </w:r>
      <w:r>
        <w:rPr>
          <w:w w:val="105"/>
        </w:rPr>
        <w:t>the</w:t>
      </w:r>
      <w:r>
        <w:rPr>
          <w:spacing w:val="1"/>
          <w:w w:val="105"/>
        </w:rPr>
        <w:t xml:space="preserve"> </w:t>
      </w:r>
      <w:r>
        <w:rPr>
          <w:w w:val="105"/>
        </w:rPr>
        <w:t>Employer)</w:t>
      </w:r>
      <w:r>
        <w:rPr>
          <w:spacing w:val="1"/>
          <w:w w:val="105"/>
        </w:rPr>
        <w:t xml:space="preserve"> </w:t>
      </w:r>
      <w:r>
        <w:rPr>
          <w:w w:val="105"/>
        </w:rPr>
        <w:t>and</w:t>
      </w:r>
      <w:r>
        <w:rPr>
          <w:spacing w:val="1"/>
          <w:w w:val="105"/>
        </w:rPr>
        <w:t xml:space="preserve"> </w:t>
      </w:r>
      <w:r>
        <w:rPr>
          <w:w w:val="105"/>
        </w:rPr>
        <w:t>take</w:t>
      </w:r>
      <w:r>
        <w:rPr>
          <w:spacing w:val="1"/>
          <w:w w:val="105"/>
        </w:rPr>
        <w:t xml:space="preserve"> </w:t>
      </w:r>
      <w:r>
        <w:rPr>
          <w:w w:val="105"/>
        </w:rPr>
        <w:t>such</w:t>
      </w:r>
      <w:r>
        <w:rPr>
          <w:spacing w:val="1"/>
          <w:w w:val="105"/>
        </w:rPr>
        <w:t xml:space="preserve"> </w:t>
      </w:r>
      <w:r>
        <w:rPr>
          <w:w w:val="105"/>
        </w:rPr>
        <w:t>action</w:t>
      </w:r>
      <w:r>
        <w:rPr>
          <w:spacing w:val="1"/>
          <w:w w:val="105"/>
        </w:rPr>
        <w:t xml:space="preserve"> </w:t>
      </w:r>
      <w:r>
        <w:rPr>
          <w:w w:val="105"/>
        </w:rPr>
        <w:t>as</w:t>
      </w:r>
      <w:r>
        <w:rPr>
          <w:spacing w:val="1"/>
          <w:w w:val="105"/>
        </w:rPr>
        <w:t xml:space="preserve"> </w:t>
      </w:r>
      <w:r>
        <w:rPr>
          <w:w w:val="105"/>
        </w:rPr>
        <w:t>necessary</w:t>
      </w:r>
      <w:r>
        <w:rPr>
          <w:spacing w:val="1"/>
          <w:w w:val="105"/>
        </w:rPr>
        <w:t xml:space="preserve"> </w:t>
      </w:r>
      <w:r>
        <w:rPr>
          <w:w w:val="105"/>
        </w:rPr>
        <w:t>or</w:t>
      </w:r>
      <w:r>
        <w:rPr>
          <w:spacing w:val="1"/>
          <w:w w:val="105"/>
        </w:rPr>
        <w:t xml:space="preserve"> </w:t>
      </w:r>
      <w:r>
        <w:rPr>
          <w:w w:val="105"/>
        </w:rPr>
        <w:t>as</w:t>
      </w:r>
      <w:r>
        <w:rPr>
          <w:spacing w:val="1"/>
          <w:w w:val="105"/>
        </w:rPr>
        <w:t xml:space="preserve"> </w:t>
      </w:r>
      <w:r>
        <w:rPr>
          <w:w w:val="105"/>
        </w:rPr>
        <w:t>the</w:t>
      </w:r>
      <w:r>
        <w:rPr>
          <w:spacing w:val="1"/>
          <w:w w:val="105"/>
        </w:rPr>
        <w:t xml:space="preserve"> </w:t>
      </w:r>
      <w:r>
        <w:rPr>
          <w:w w:val="105"/>
        </w:rPr>
        <w:t>Employer’s</w:t>
      </w:r>
      <w:r>
        <w:rPr>
          <w:spacing w:val="1"/>
          <w:w w:val="105"/>
        </w:rPr>
        <w:t xml:space="preserve"> </w:t>
      </w:r>
      <w:r>
        <w:rPr>
          <w:w w:val="105"/>
        </w:rPr>
        <w:t>Representative directs, for the transfer, protection and preservation of the Employer’s</w:t>
      </w:r>
      <w:r>
        <w:rPr>
          <w:spacing w:val="-56"/>
          <w:w w:val="105"/>
        </w:rPr>
        <w:t xml:space="preserve"> </w:t>
      </w:r>
      <w:r>
        <w:rPr>
          <w:w w:val="105"/>
        </w:rPr>
        <w:t>property</w:t>
      </w:r>
      <w:r>
        <w:rPr>
          <w:spacing w:val="1"/>
          <w:w w:val="105"/>
        </w:rPr>
        <w:t xml:space="preserve"> </w:t>
      </w:r>
      <w:r>
        <w:rPr>
          <w:w w:val="105"/>
        </w:rPr>
        <w:t>and</w:t>
      </w:r>
      <w:r>
        <w:rPr>
          <w:spacing w:val="1"/>
          <w:w w:val="105"/>
        </w:rPr>
        <w:t xml:space="preserve"> </w:t>
      </w:r>
      <w:r>
        <w:rPr>
          <w:w w:val="105"/>
        </w:rPr>
        <w:t>deliver</w:t>
      </w:r>
      <w:r>
        <w:rPr>
          <w:spacing w:val="1"/>
          <w:w w:val="105"/>
        </w:rPr>
        <w:t xml:space="preserve"> </w:t>
      </w:r>
      <w:r>
        <w:rPr>
          <w:w w:val="105"/>
        </w:rPr>
        <w:t>any</w:t>
      </w:r>
      <w:r>
        <w:rPr>
          <w:spacing w:val="1"/>
          <w:w w:val="105"/>
        </w:rPr>
        <w:t xml:space="preserve"> </w:t>
      </w:r>
      <w:r>
        <w:rPr>
          <w:w w:val="105"/>
        </w:rPr>
        <w:t>required</w:t>
      </w:r>
      <w:r>
        <w:rPr>
          <w:spacing w:val="1"/>
          <w:w w:val="105"/>
        </w:rPr>
        <w:t xml:space="preserve"> </w:t>
      </w:r>
      <w:r>
        <w:rPr>
          <w:w w:val="105"/>
        </w:rPr>
        <w:t>goods</w:t>
      </w:r>
      <w:r>
        <w:rPr>
          <w:spacing w:val="1"/>
          <w:w w:val="105"/>
        </w:rPr>
        <w:t xml:space="preserve"> </w:t>
      </w:r>
      <w:r>
        <w:rPr>
          <w:w w:val="105"/>
        </w:rPr>
        <w:t>and</w:t>
      </w:r>
      <w:r>
        <w:rPr>
          <w:spacing w:val="1"/>
          <w:w w:val="105"/>
        </w:rPr>
        <w:t xml:space="preserve"> </w:t>
      </w:r>
      <w:r>
        <w:rPr>
          <w:w w:val="105"/>
        </w:rPr>
        <w:t>documents</w:t>
      </w:r>
      <w:r>
        <w:rPr>
          <w:spacing w:val="1"/>
          <w:w w:val="105"/>
        </w:rPr>
        <w:t xml:space="preserve"> </w:t>
      </w:r>
      <w:r>
        <w:rPr>
          <w:w w:val="105"/>
        </w:rPr>
        <w:t>to</w:t>
      </w:r>
      <w:r>
        <w:rPr>
          <w:spacing w:val="1"/>
          <w:w w:val="105"/>
        </w:rPr>
        <w:t xml:space="preserve"> </w:t>
      </w:r>
      <w:r>
        <w:rPr>
          <w:w w:val="105"/>
        </w:rPr>
        <w:t>the</w:t>
      </w:r>
      <w:r>
        <w:rPr>
          <w:spacing w:val="1"/>
          <w:w w:val="105"/>
        </w:rPr>
        <w:t xml:space="preserve"> </w:t>
      </w:r>
      <w:r>
        <w:rPr>
          <w:w w:val="105"/>
        </w:rPr>
        <w:t>Employer’s</w:t>
      </w:r>
      <w:r>
        <w:rPr>
          <w:spacing w:val="1"/>
          <w:w w:val="105"/>
        </w:rPr>
        <w:t xml:space="preserve"> </w:t>
      </w:r>
      <w:r>
        <w:rPr>
          <w:w w:val="105"/>
        </w:rPr>
        <w:t>Representative. The Contractor must use its best efforts to comply immediately with</w:t>
      </w:r>
      <w:r>
        <w:rPr>
          <w:spacing w:val="1"/>
          <w:w w:val="105"/>
        </w:rPr>
        <w:t xml:space="preserve"> </w:t>
      </w:r>
      <w:r>
        <w:rPr>
          <w:w w:val="105"/>
        </w:rPr>
        <w:t>any</w:t>
      </w:r>
      <w:r>
        <w:rPr>
          <w:spacing w:val="20"/>
          <w:w w:val="105"/>
        </w:rPr>
        <w:t xml:space="preserve"> </w:t>
      </w:r>
      <w:r>
        <w:rPr>
          <w:w w:val="105"/>
        </w:rPr>
        <w:t>reasonable</w:t>
      </w:r>
      <w:r>
        <w:rPr>
          <w:spacing w:val="23"/>
          <w:w w:val="105"/>
        </w:rPr>
        <w:t xml:space="preserve"> </w:t>
      </w:r>
      <w:r>
        <w:rPr>
          <w:w w:val="105"/>
        </w:rPr>
        <w:t>instructions</w:t>
      </w:r>
      <w:r>
        <w:rPr>
          <w:spacing w:val="29"/>
          <w:w w:val="105"/>
        </w:rPr>
        <w:t xml:space="preserve"> </w:t>
      </w:r>
      <w:r>
        <w:rPr>
          <w:w w:val="105"/>
        </w:rPr>
        <w:t>included</w:t>
      </w:r>
      <w:r>
        <w:rPr>
          <w:spacing w:val="26"/>
          <w:w w:val="105"/>
        </w:rPr>
        <w:t xml:space="preserve"> </w:t>
      </w:r>
      <w:r>
        <w:rPr>
          <w:w w:val="105"/>
        </w:rPr>
        <w:t>in</w:t>
      </w:r>
      <w:r>
        <w:rPr>
          <w:spacing w:val="26"/>
          <w:w w:val="105"/>
        </w:rPr>
        <w:t xml:space="preserve"> </w:t>
      </w:r>
      <w:r>
        <w:rPr>
          <w:w w:val="105"/>
        </w:rPr>
        <w:t>the</w:t>
      </w:r>
      <w:r>
        <w:rPr>
          <w:spacing w:val="24"/>
          <w:w w:val="105"/>
        </w:rPr>
        <w:t xml:space="preserve"> </w:t>
      </w:r>
      <w:r>
        <w:rPr>
          <w:w w:val="105"/>
        </w:rPr>
        <w:t>notice</w:t>
      </w:r>
      <w:r>
        <w:rPr>
          <w:spacing w:val="24"/>
          <w:w w:val="105"/>
        </w:rPr>
        <w:t xml:space="preserve"> </w:t>
      </w:r>
      <w:r>
        <w:rPr>
          <w:w w:val="105"/>
        </w:rPr>
        <w:t>for</w:t>
      </w:r>
      <w:r>
        <w:rPr>
          <w:spacing w:val="27"/>
          <w:w w:val="105"/>
        </w:rPr>
        <w:t xml:space="preserve"> </w:t>
      </w:r>
      <w:r>
        <w:rPr>
          <w:w w:val="105"/>
        </w:rPr>
        <w:t>the</w:t>
      </w:r>
      <w:r>
        <w:rPr>
          <w:spacing w:val="26"/>
          <w:w w:val="105"/>
        </w:rPr>
        <w:t xml:space="preserve"> </w:t>
      </w:r>
      <w:r>
        <w:rPr>
          <w:w w:val="105"/>
        </w:rPr>
        <w:t>assignment</w:t>
      </w:r>
      <w:r>
        <w:rPr>
          <w:spacing w:val="26"/>
          <w:w w:val="105"/>
        </w:rPr>
        <w:t xml:space="preserve"> </w:t>
      </w:r>
      <w:r>
        <w:rPr>
          <w:w w:val="105"/>
        </w:rPr>
        <w:t>of</w:t>
      </w:r>
      <w:r>
        <w:rPr>
          <w:spacing w:val="28"/>
          <w:w w:val="105"/>
        </w:rPr>
        <w:t xml:space="preserve"> </w:t>
      </w:r>
      <w:r>
        <w:rPr>
          <w:w w:val="105"/>
        </w:rPr>
        <w:t>any</w:t>
      </w:r>
    </w:p>
    <w:p w14:paraId="4EDC5AD9" w14:textId="77777777" w:rsidR="006F4E8A" w:rsidRDefault="006F4E8A">
      <w:pPr>
        <w:spacing w:line="247" w:lineRule="auto"/>
        <w:jc w:val="both"/>
        <w:sectPr w:rsidR="006F4E8A">
          <w:pgSz w:w="12240" w:h="15840"/>
          <w:pgMar w:top="780" w:right="820" w:bottom="1020" w:left="1020" w:header="0" w:footer="745" w:gutter="0"/>
          <w:cols w:space="720"/>
        </w:sectPr>
      </w:pPr>
    </w:p>
    <w:p w14:paraId="769628B8" w14:textId="77777777" w:rsidR="006F4E8A" w:rsidRDefault="00BE22AD">
      <w:pPr>
        <w:pStyle w:val="BodyText"/>
        <w:spacing w:before="76" w:line="249" w:lineRule="auto"/>
        <w:ind w:left="1219" w:right="1239"/>
        <w:jc w:val="both"/>
      </w:pPr>
      <w:r>
        <w:rPr>
          <w:w w:val="105"/>
        </w:rPr>
        <w:lastRenderedPageBreak/>
        <w:t>subcontract</w:t>
      </w:r>
      <w:r>
        <w:rPr>
          <w:spacing w:val="-6"/>
          <w:w w:val="105"/>
        </w:rPr>
        <w:t xml:space="preserve"> </w:t>
      </w:r>
      <w:r>
        <w:rPr>
          <w:w w:val="105"/>
        </w:rPr>
        <w:t>and</w:t>
      </w:r>
      <w:r>
        <w:rPr>
          <w:spacing w:val="-7"/>
          <w:w w:val="105"/>
        </w:rPr>
        <w:t xml:space="preserve"> </w:t>
      </w:r>
      <w:r>
        <w:rPr>
          <w:w w:val="105"/>
        </w:rPr>
        <w:t>for</w:t>
      </w:r>
      <w:r>
        <w:rPr>
          <w:spacing w:val="-5"/>
          <w:w w:val="105"/>
        </w:rPr>
        <w:t xml:space="preserve"> </w:t>
      </w:r>
      <w:r>
        <w:rPr>
          <w:w w:val="105"/>
        </w:rPr>
        <w:t>the</w:t>
      </w:r>
      <w:r>
        <w:rPr>
          <w:spacing w:val="-5"/>
          <w:w w:val="105"/>
        </w:rPr>
        <w:t xml:space="preserve"> </w:t>
      </w:r>
      <w:r>
        <w:rPr>
          <w:w w:val="105"/>
        </w:rPr>
        <w:t>protection</w:t>
      </w:r>
      <w:r>
        <w:rPr>
          <w:spacing w:val="-6"/>
          <w:w w:val="105"/>
        </w:rPr>
        <w:t xml:space="preserve"> </w:t>
      </w:r>
      <w:r>
        <w:rPr>
          <w:w w:val="105"/>
        </w:rPr>
        <w:t>of</w:t>
      </w:r>
      <w:r>
        <w:rPr>
          <w:spacing w:val="-1"/>
          <w:w w:val="105"/>
        </w:rPr>
        <w:t xml:space="preserve"> </w:t>
      </w:r>
      <w:r>
        <w:rPr>
          <w:w w:val="105"/>
        </w:rPr>
        <w:t>life</w:t>
      </w:r>
      <w:r>
        <w:rPr>
          <w:spacing w:val="-5"/>
          <w:w w:val="105"/>
        </w:rPr>
        <w:t xml:space="preserve"> </w:t>
      </w:r>
      <w:r>
        <w:rPr>
          <w:w w:val="105"/>
        </w:rPr>
        <w:t>or</w:t>
      </w:r>
      <w:r>
        <w:rPr>
          <w:spacing w:val="-1"/>
          <w:w w:val="105"/>
        </w:rPr>
        <w:t xml:space="preserve"> </w:t>
      </w:r>
      <w:r>
        <w:rPr>
          <w:w w:val="105"/>
        </w:rPr>
        <w:t>property</w:t>
      </w:r>
      <w:r>
        <w:rPr>
          <w:spacing w:val="-6"/>
          <w:w w:val="105"/>
        </w:rPr>
        <w:t xml:space="preserve"> </w:t>
      </w:r>
      <w:r>
        <w:rPr>
          <w:w w:val="105"/>
        </w:rPr>
        <w:t>or</w:t>
      </w:r>
      <w:r>
        <w:rPr>
          <w:spacing w:val="-4"/>
          <w:w w:val="105"/>
        </w:rPr>
        <w:t xml:space="preserve"> </w:t>
      </w:r>
      <w:r>
        <w:rPr>
          <w:w w:val="105"/>
        </w:rPr>
        <w:t>for</w:t>
      </w:r>
      <w:r>
        <w:rPr>
          <w:spacing w:val="-4"/>
          <w:w w:val="105"/>
        </w:rPr>
        <w:t xml:space="preserve"> </w:t>
      </w:r>
      <w:r>
        <w:rPr>
          <w:w w:val="105"/>
        </w:rPr>
        <w:t>the</w:t>
      </w:r>
      <w:r>
        <w:rPr>
          <w:spacing w:val="-5"/>
          <w:w w:val="105"/>
        </w:rPr>
        <w:t xml:space="preserve"> </w:t>
      </w:r>
      <w:r>
        <w:rPr>
          <w:w w:val="105"/>
        </w:rPr>
        <w:t>safety</w:t>
      </w:r>
      <w:r>
        <w:rPr>
          <w:spacing w:val="-5"/>
          <w:w w:val="105"/>
        </w:rPr>
        <w:t xml:space="preserve"> </w:t>
      </w:r>
      <w:r>
        <w:rPr>
          <w:w w:val="105"/>
        </w:rPr>
        <w:t>of</w:t>
      </w:r>
      <w:r>
        <w:rPr>
          <w:spacing w:val="-3"/>
          <w:w w:val="105"/>
        </w:rPr>
        <w:t xml:space="preserve"> </w:t>
      </w:r>
      <w:r>
        <w:rPr>
          <w:w w:val="105"/>
        </w:rPr>
        <w:t>the</w:t>
      </w:r>
      <w:r>
        <w:rPr>
          <w:spacing w:val="-9"/>
          <w:w w:val="105"/>
        </w:rPr>
        <w:t xml:space="preserve"> </w:t>
      </w:r>
      <w:r>
        <w:rPr>
          <w:w w:val="105"/>
        </w:rPr>
        <w:t>Works.</w:t>
      </w:r>
      <w:r>
        <w:rPr>
          <w:spacing w:val="-8"/>
          <w:w w:val="105"/>
        </w:rPr>
        <w:t xml:space="preserve"> </w:t>
      </w:r>
      <w:r>
        <w:rPr>
          <w:w w:val="105"/>
        </w:rPr>
        <w:t>The</w:t>
      </w:r>
      <w:r>
        <w:rPr>
          <w:spacing w:val="-56"/>
          <w:w w:val="105"/>
        </w:rPr>
        <w:t xml:space="preserve"> </w:t>
      </w:r>
      <w:r>
        <w:rPr>
          <w:w w:val="105"/>
        </w:rPr>
        <w:t>Contractor must leave behind any Contractor's Equipment, Materials and Plant which</w:t>
      </w:r>
      <w:r>
        <w:rPr>
          <w:spacing w:val="-56"/>
          <w:w w:val="105"/>
        </w:rPr>
        <w:t xml:space="preserve"> </w:t>
      </w:r>
      <w:r>
        <w:rPr>
          <w:w w:val="105"/>
        </w:rPr>
        <w:t>the</w:t>
      </w:r>
      <w:r>
        <w:rPr>
          <w:spacing w:val="-9"/>
          <w:w w:val="105"/>
        </w:rPr>
        <w:t xml:space="preserve"> </w:t>
      </w:r>
      <w:r>
        <w:rPr>
          <w:w w:val="105"/>
        </w:rPr>
        <w:t>Purchaser</w:t>
      </w:r>
      <w:r>
        <w:rPr>
          <w:spacing w:val="-7"/>
          <w:w w:val="105"/>
        </w:rPr>
        <w:t xml:space="preserve"> </w:t>
      </w:r>
      <w:r>
        <w:rPr>
          <w:w w:val="105"/>
        </w:rPr>
        <w:t>or</w:t>
      </w:r>
      <w:r>
        <w:rPr>
          <w:spacing w:val="-7"/>
          <w:w w:val="105"/>
        </w:rPr>
        <w:t xml:space="preserve"> </w:t>
      </w:r>
      <w:r>
        <w:rPr>
          <w:w w:val="105"/>
        </w:rPr>
        <w:t>the</w:t>
      </w:r>
      <w:r>
        <w:rPr>
          <w:spacing w:val="-8"/>
          <w:w w:val="105"/>
        </w:rPr>
        <w:t xml:space="preserve"> </w:t>
      </w:r>
      <w:r>
        <w:rPr>
          <w:w w:val="105"/>
        </w:rPr>
        <w:t>Employer’s</w:t>
      </w:r>
      <w:r>
        <w:rPr>
          <w:spacing w:val="-4"/>
          <w:w w:val="105"/>
        </w:rPr>
        <w:t xml:space="preserve"> </w:t>
      </w:r>
      <w:r>
        <w:rPr>
          <w:w w:val="105"/>
        </w:rPr>
        <w:t>Representative</w:t>
      </w:r>
      <w:r>
        <w:rPr>
          <w:spacing w:val="-9"/>
          <w:w w:val="105"/>
        </w:rPr>
        <w:t xml:space="preserve"> </w:t>
      </w:r>
      <w:r>
        <w:rPr>
          <w:w w:val="105"/>
        </w:rPr>
        <w:t>instructs,</w:t>
      </w:r>
      <w:r>
        <w:rPr>
          <w:spacing w:val="-8"/>
          <w:w w:val="105"/>
        </w:rPr>
        <w:t xml:space="preserve"> </w:t>
      </w:r>
      <w:r>
        <w:rPr>
          <w:w w:val="105"/>
        </w:rPr>
        <w:t>in</w:t>
      </w:r>
      <w:r>
        <w:rPr>
          <w:spacing w:val="-7"/>
          <w:w w:val="105"/>
        </w:rPr>
        <w:t xml:space="preserve"> </w:t>
      </w:r>
      <w:r>
        <w:rPr>
          <w:w w:val="105"/>
        </w:rPr>
        <w:t>writing,</w:t>
      </w:r>
      <w:r>
        <w:rPr>
          <w:spacing w:val="-8"/>
          <w:w w:val="105"/>
        </w:rPr>
        <w:t xml:space="preserve"> </w:t>
      </w:r>
      <w:r>
        <w:rPr>
          <w:w w:val="105"/>
        </w:rPr>
        <w:t>is</w:t>
      </w:r>
      <w:r>
        <w:rPr>
          <w:spacing w:val="-6"/>
          <w:w w:val="105"/>
        </w:rPr>
        <w:t xml:space="preserve"> </w:t>
      </w:r>
      <w:r>
        <w:rPr>
          <w:w w:val="105"/>
        </w:rPr>
        <w:t>to</w:t>
      </w:r>
      <w:r>
        <w:rPr>
          <w:spacing w:val="-6"/>
          <w:w w:val="105"/>
        </w:rPr>
        <w:t xml:space="preserve"> </w:t>
      </w:r>
      <w:r>
        <w:rPr>
          <w:w w:val="105"/>
        </w:rPr>
        <w:t>be</w:t>
      </w:r>
      <w:r>
        <w:rPr>
          <w:spacing w:val="-6"/>
          <w:w w:val="105"/>
        </w:rPr>
        <w:t xml:space="preserve"> </w:t>
      </w:r>
      <w:r>
        <w:rPr>
          <w:w w:val="105"/>
        </w:rPr>
        <w:t>used</w:t>
      </w:r>
      <w:r>
        <w:rPr>
          <w:spacing w:val="-8"/>
          <w:w w:val="105"/>
        </w:rPr>
        <w:t xml:space="preserve"> </w:t>
      </w:r>
      <w:r>
        <w:rPr>
          <w:w w:val="105"/>
        </w:rPr>
        <w:t>until</w:t>
      </w:r>
      <w:r>
        <w:rPr>
          <w:spacing w:val="-56"/>
          <w:w w:val="105"/>
        </w:rPr>
        <w:t xml:space="preserve"> </w:t>
      </w:r>
      <w:r>
        <w:rPr>
          <w:w w:val="105"/>
        </w:rPr>
        <w:t>the completion of</w:t>
      </w:r>
      <w:r>
        <w:rPr>
          <w:spacing w:val="1"/>
          <w:w w:val="105"/>
        </w:rPr>
        <w:t xml:space="preserve"> </w:t>
      </w:r>
      <w:r>
        <w:rPr>
          <w:w w:val="105"/>
        </w:rPr>
        <w:t>the Works. The Purchaser may employ others</w:t>
      </w:r>
      <w:r>
        <w:rPr>
          <w:spacing w:val="1"/>
          <w:w w:val="105"/>
        </w:rPr>
        <w:t xml:space="preserve"> </w:t>
      </w:r>
      <w:r>
        <w:rPr>
          <w:w w:val="105"/>
        </w:rPr>
        <w:t>to complete or</w:t>
      </w:r>
      <w:r>
        <w:rPr>
          <w:spacing w:val="1"/>
          <w:w w:val="105"/>
        </w:rPr>
        <w:t xml:space="preserve"> </w:t>
      </w:r>
      <w:r>
        <w:rPr>
          <w:w w:val="105"/>
        </w:rPr>
        <w:t>perform</w:t>
      </w:r>
      <w:r>
        <w:rPr>
          <w:spacing w:val="-3"/>
          <w:w w:val="105"/>
        </w:rPr>
        <w:t xml:space="preserve"> </w:t>
      </w:r>
      <w:r>
        <w:rPr>
          <w:w w:val="105"/>
        </w:rPr>
        <w:t>the</w:t>
      </w:r>
      <w:r>
        <w:rPr>
          <w:spacing w:val="-10"/>
          <w:w w:val="105"/>
        </w:rPr>
        <w:t xml:space="preserve"> </w:t>
      </w:r>
      <w:r>
        <w:rPr>
          <w:w w:val="105"/>
        </w:rPr>
        <w:t>Works</w:t>
      </w:r>
      <w:r>
        <w:rPr>
          <w:spacing w:val="-7"/>
          <w:w w:val="105"/>
        </w:rPr>
        <w:t xml:space="preserve"> </w:t>
      </w:r>
      <w:r>
        <w:rPr>
          <w:w w:val="105"/>
        </w:rPr>
        <w:t>and</w:t>
      </w:r>
      <w:r>
        <w:rPr>
          <w:spacing w:val="-6"/>
          <w:w w:val="105"/>
        </w:rPr>
        <w:t xml:space="preserve"> </w:t>
      </w:r>
      <w:r>
        <w:rPr>
          <w:w w:val="105"/>
        </w:rPr>
        <w:t>the</w:t>
      </w:r>
      <w:r>
        <w:rPr>
          <w:spacing w:val="-7"/>
          <w:w w:val="105"/>
        </w:rPr>
        <w:t xml:space="preserve"> </w:t>
      </w:r>
      <w:r>
        <w:rPr>
          <w:w w:val="105"/>
        </w:rPr>
        <w:t>cost</w:t>
      </w:r>
      <w:r>
        <w:rPr>
          <w:spacing w:val="-8"/>
          <w:w w:val="105"/>
        </w:rPr>
        <w:t xml:space="preserve"> </w:t>
      </w:r>
      <w:r>
        <w:rPr>
          <w:w w:val="105"/>
        </w:rPr>
        <w:t>incurred</w:t>
      </w:r>
      <w:r>
        <w:rPr>
          <w:spacing w:val="-6"/>
          <w:w w:val="105"/>
        </w:rPr>
        <w:t xml:space="preserve"> </w:t>
      </w:r>
      <w:r>
        <w:rPr>
          <w:w w:val="105"/>
        </w:rPr>
        <w:t>that</w:t>
      </w:r>
      <w:r>
        <w:rPr>
          <w:spacing w:val="-6"/>
          <w:w w:val="105"/>
        </w:rPr>
        <w:t xml:space="preserve"> </w:t>
      </w:r>
      <w:r>
        <w:rPr>
          <w:w w:val="105"/>
        </w:rPr>
        <w:t>exceeds</w:t>
      </w:r>
      <w:r>
        <w:rPr>
          <w:spacing w:val="-3"/>
          <w:w w:val="105"/>
        </w:rPr>
        <w:t xml:space="preserve"> </w:t>
      </w:r>
      <w:r>
        <w:rPr>
          <w:w w:val="105"/>
        </w:rPr>
        <w:t>the</w:t>
      </w:r>
      <w:r>
        <w:rPr>
          <w:spacing w:val="-7"/>
          <w:w w:val="105"/>
        </w:rPr>
        <w:t xml:space="preserve"> </w:t>
      </w:r>
      <w:r>
        <w:rPr>
          <w:w w:val="105"/>
        </w:rPr>
        <w:t>Contract</w:t>
      </w:r>
      <w:r>
        <w:rPr>
          <w:spacing w:val="-11"/>
          <w:w w:val="105"/>
        </w:rPr>
        <w:t xml:space="preserve"> </w:t>
      </w:r>
      <w:r>
        <w:rPr>
          <w:w w:val="105"/>
        </w:rPr>
        <w:t>Price</w:t>
      </w:r>
      <w:r>
        <w:rPr>
          <w:spacing w:val="-9"/>
          <w:w w:val="105"/>
        </w:rPr>
        <w:t xml:space="preserve"> </w:t>
      </w:r>
      <w:r>
        <w:rPr>
          <w:w w:val="105"/>
        </w:rPr>
        <w:t>will</w:t>
      </w:r>
      <w:r>
        <w:rPr>
          <w:spacing w:val="-9"/>
          <w:w w:val="105"/>
        </w:rPr>
        <w:t xml:space="preserve"> </w:t>
      </w:r>
      <w:r>
        <w:rPr>
          <w:w w:val="105"/>
        </w:rPr>
        <w:t>be</w:t>
      </w:r>
      <w:r>
        <w:rPr>
          <w:spacing w:val="-6"/>
          <w:w w:val="105"/>
        </w:rPr>
        <w:t xml:space="preserve"> </w:t>
      </w:r>
      <w:r>
        <w:rPr>
          <w:w w:val="105"/>
        </w:rPr>
        <w:t>a</w:t>
      </w:r>
      <w:r>
        <w:rPr>
          <w:spacing w:val="-4"/>
          <w:w w:val="105"/>
        </w:rPr>
        <w:t xml:space="preserve"> </w:t>
      </w:r>
      <w:r>
        <w:rPr>
          <w:w w:val="105"/>
        </w:rPr>
        <w:t>debt</w:t>
      </w:r>
      <w:r>
        <w:rPr>
          <w:spacing w:val="-56"/>
          <w:w w:val="105"/>
        </w:rPr>
        <w:t xml:space="preserve"> </w:t>
      </w:r>
      <w:r>
        <w:rPr>
          <w:w w:val="105"/>
        </w:rPr>
        <w:t>due</w:t>
      </w:r>
      <w:r>
        <w:rPr>
          <w:spacing w:val="-3"/>
          <w:w w:val="105"/>
        </w:rPr>
        <w:t xml:space="preserve"> </w:t>
      </w:r>
      <w:r>
        <w:rPr>
          <w:w w:val="105"/>
        </w:rPr>
        <w:t>from</w:t>
      </w:r>
      <w:r>
        <w:rPr>
          <w:spacing w:val="1"/>
          <w:w w:val="105"/>
        </w:rPr>
        <w:t xml:space="preserve"> </w:t>
      </w:r>
      <w:r>
        <w:rPr>
          <w:w w:val="105"/>
        </w:rPr>
        <w:t>the</w:t>
      </w:r>
      <w:r>
        <w:rPr>
          <w:spacing w:val="-2"/>
          <w:w w:val="105"/>
        </w:rPr>
        <w:t xml:space="preserve"> </w:t>
      </w:r>
      <w:r>
        <w:rPr>
          <w:w w:val="105"/>
        </w:rPr>
        <w:t>Contractor</w:t>
      </w:r>
      <w:r>
        <w:rPr>
          <w:spacing w:val="-3"/>
          <w:w w:val="105"/>
        </w:rPr>
        <w:t xml:space="preserve"> </w:t>
      </w:r>
      <w:r>
        <w:rPr>
          <w:w w:val="105"/>
        </w:rPr>
        <w:t>to</w:t>
      </w:r>
      <w:r>
        <w:rPr>
          <w:spacing w:val="-3"/>
          <w:w w:val="105"/>
        </w:rPr>
        <w:t xml:space="preserve"> </w:t>
      </w:r>
      <w:r>
        <w:rPr>
          <w:w w:val="105"/>
        </w:rPr>
        <w:t>the</w:t>
      </w:r>
      <w:r>
        <w:rPr>
          <w:spacing w:val="-3"/>
          <w:w w:val="105"/>
        </w:rPr>
        <w:t xml:space="preserve"> </w:t>
      </w:r>
      <w:r>
        <w:rPr>
          <w:w w:val="105"/>
        </w:rPr>
        <w:t>Employer.</w:t>
      </w:r>
    </w:p>
    <w:p w14:paraId="79A51EA4" w14:textId="77777777" w:rsidR="006F4E8A" w:rsidRDefault="00BE22AD" w:rsidP="0091759C">
      <w:pPr>
        <w:pStyle w:val="Heading4"/>
        <w:numPr>
          <w:ilvl w:val="1"/>
          <w:numId w:val="13"/>
        </w:numPr>
        <w:tabs>
          <w:tab w:val="left" w:pos="1220"/>
        </w:tabs>
        <w:spacing w:before="84"/>
        <w:ind w:hanging="678"/>
      </w:pPr>
      <w:r>
        <w:rPr>
          <w:spacing w:val="-1"/>
          <w:w w:val="105"/>
        </w:rPr>
        <w:t>Default</w:t>
      </w:r>
      <w:r>
        <w:rPr>
          <w:spacing w:val="-11"/>
          <w:w w:val="105"/>
        </w:rPr>
        <w:t xml:space="preserve"> </w:t>
      </w:r>
      <w:r>
        <w:rPr>
          <w:w w:val="105"/>
        </w:rPr>
        <w:t>by</w:t>
      </w:r>
      <w:r>
        <w:rPr>
          <w:spacing w:val="-13"/>
          <w:w w:val="105"/>
        </w:rPr>
        <w:t xml:space="preserve"> </w:t>
      </w:r>
      <w:r>
        <w:rPr>
          <w:w w:val="105"/>
        </w:rPr>
        <w:t>Employer</w:t>
      </w:r>
    </w:p>
    <w:p w14:paraId="4E9566E6" w14:textId="77777777" w:rsidR="006F4E8A" w:rsidRDefault="00BE22AD">
      <w:pPr>
        <w:pStyle w:val="BodyText"/>
        <w:spacing w:before="104" w:line="249" w:lineRule="auto"/>
        <w:ind w:left="1219" w:right="1240"/>
        <w:jc w:val="both"/>
      </w:pPr>
      <w:r>
        <w:rPr>
          <w:w w:val="105"/>
        </w:rPr>
        <w:t>If</w:t>
      </w:r>
      <w:r>
        <w:rPr>
          <w:spacing w:val="1"/>
          <w:w w:val="105"/>
        </w:rPr>
        <w:t xml:space="preserve"> </w:t>
      </w:r>
      <w:r>
        <w:rPr>
          <w:w w:val="105"/>
        </w:rPr>
        <w:t>the Purchaser fails</w:t>
      </w:r>
      <w:r>
        <w:rPr>
          <w:spacing w:val="1"/>
          <w:w w:val="105"/>
        </w:rPr>
        <w:t xml:space="preserve"> </w:t>
      </w:r>
      <w:r>
        <w:rPr>
          <w:w w:val="105"/>
        </w:rPr>
        <w:t>to pay in accordance with the Contract, or</w:t>
      </w:r>
      <w:r>
        <w:rPr>
          <w:spacing w:val="1"/>
          <w:w w:val="105"/>
        </w:rPr>
        <w:t xml:space="preserve"> </w:t>
      </w:r>
      <w:r>
        <w:rPr>
          <w:w w:val="105"/>
        </w:rPr>
        <w:t>if</w:t>
      </w:r>
      <w:r>
        <w:rPr>
          <w:spacing w:val="1"/>
          <w:w w:val="105"/>
        </w:rPr>
        <w:t xml:space="preserve"> </w:t>
      </w:r>
      <w:r>
        <w:rPr>
          <w:w w:val="105"/>
        </w:rPr>
        <w:t>a prolonged</w:t>
      </w:r>
      <w:r>
        <w:rPr>
          <w:spacing w:val="1"/>
          <w:w w:val="105"/>
        </w:rPr>
        <w:t xml:space="preserve"> </w:t>
      </w:r>
      <w:r>
        <w:rPr>
          <w:w w:val="105"/>
        </w:rPr>
        <w:t>suspension affects the whole of the Works as described in Sub-Clause 2.3, the</w:t>
      </w:r>
      <w:r>
        <w:rPr>
          <w:spacing w:val="1"/>
          <w:w w:val="105"/>
        </w:rPr>
        <w:t xml:space="preserve"> </w:t>
      </w:r>
      <w:r>
        <w:rPr>
          <w:w w:val="105"/>
        </w:rPr>
        <w:t>Contractor may give notice referring to this Sub-Clause and stating the default. If the</w:t>
      </w:r>
      <w:r>
        <w:rPr>
          <w:spacing w:val="1"/>
          <w:w w:val="105"/>
        </w:rPr>
        <w:t xml:space="preserve"> </w:t>
      </w:r>
      <w:r>
        <w:rPr>
          <w:w w:val="105"/>
        </w:rPr>
        <w:t>default is not remedied within 14 days after the Employer's receipt of this notice, the</w:t>
      </w:r>
      <w:r>
        <w:rPr>
          <w:spacing w:val="1"/>
          <w:w w:val="105"/>
        </w:rPr>
        <w:t xml:space="preserve"> </w:t>
      </w:r>
      <w:r>
        <w:rPr>
          <w:w w:val="105"/>
        </w:rPr>
        <w:t>Contractor</w:t>
      </w:r>
      <w:r>
        <w:rPr>
          <w:spacing w:val="-6"/>
          <w:w w:val="105"/>
        </w:rPr>
        <w:t xml:space="preserve"> </w:t>
      </w:r>
      <w:r>
        <w:rPr>
          <w:w w:val="105"/>
        </w:rPr>
        <w:t>may</w:t>
      </w:r>
      <w:r>
        <w:rPr>
          <w:spacing w:val="-7"/>
          <w:w w:val="105"/>
        </w:rPr>
        <w:t xml:space="preserve"> </w:t>
      </w:r>
      <w:r>
        <w:rPr>
          <w:w w:val="105"/>
        </w:rPr>
        <w:t>suspend</w:t>
      </w:r>
      <w:r>
        <w:rPr>
          <w:spacing w:val="-5"/>
          <w:w w:val="105"/>
        </w:rPr>
        <w:t xml:space="preserve"> </w:t>
      </w:r>
      <w:r>
        <w:rPr>
          <w:w w:val="105"/>
        </w:rPr>
        <w:t>the</w:t>
      </w:r>
      <w:r>
        <w:rPr>
          <w:spacing w:val="-3"/>
          <w:w w:val="105"/>
        </w:rPr>
        <w:t xml:space="preserve"> </w:t>
      </w:r>
      <w:r>
        <w:rPr>
          <w:w w:val="105"/>
        </w:rPr>
        <w:t>execution</w:t>
      </w:r>
      <w:r>
        <w:rPr>
          <w:spacing w:val="-4"/>
          <w:w w:val="105"/>
        </w:rPr>
        <w:t xml:space="preserve"> </w:t>
      </w:r>
      <w:r>
        <w:rPr>
          <w:w w:val="105"/>
        </w:rPr>
        <w:t>of</w:t>
      </w:r>
      <w:r>
        <w:rPr>
          <w:spacing w:val="-3"/>
          <w:w w:val="105"/>
        </w:rPr>
        <w:t xml:space="preserve"> </w:t>
      </w:r>
      <w:r>
        <w:rPr>
          <w:w w:val="105"/>
        </w:rPr>
        <w:t>all</w:t>
      </w:r>
      <w:r>
        <w:rPr>
          <w:spacing w:val="-5"/>
          <w:w w:val="105"/>
        </w:rPr>
        <w:t xml:space="preserve"> </w:t>
      </w:r>
      <w:r>
        <w:rPr>
          <w:w w:val="105"/>
        </w:rPr>
        <w:t>or</w:t>
      </w:r>
      <w:r>
        <w:rPr>
          <w:spacing w:val="-3"/>
          <w:w w:val="105"/>
        </w:rPr>
        <w:t xml:space="preserve"> </w:t>
      </w:r>
      <w:r>
        <w:rPr>
          <w:w w:val="105"/>
        </w:rPr>
        <w:t>parts</w:t>
      </w:r>
      <w:r>
        <w:rPr>
          <w:spacing w:val="-3"/>
          <w:w w:val="105"/>
        </w:rPr>
        <w:t xml:space="preserve"> </w:t>
      </w:r>
      <w:r>
        <w:rPr>
          <w:w w:val="105"/>
        </w:rPr>
        <w:t>of</w:t>
      </w:r>
      <w:r>
        <w:rPr>
          <w:spacing w:val="-1"/>
          <w:w w:val="105"/>
        </w:rPr>
        <w:t xml:space="preserve"> </w:t>
      </w:r>
      <w:r>
        <w:rPr>
          <w:w w:val="105"/>
        </w:rPr>
        <w:t>the</w:t>
      </w:r>
      <w:r>
        <w:rPr>
          <w:spacing w:val="-11"/>
          <w:w w:val="105"/>
        </w:rPr>
        <w:t xml:space="preserve"> </w:t>
      </w:r>
      <w:r>
        <w:rPr>
          <w:w w:val="105"/>
        </w:rPr>
        <w:t>Works.</w:t>
      </w:r>
    </w:p>
    <w:p w14:paraId="54995FFE" w14:textId="77777777" w:rsidR="006F4E8A" w:rsidRDefault="006F4E8A">
      <w:pPr>
        <w:pStyle w:val="BodyText"/>
        <w:spacing w:before="2"/>
      </w:pPr>
    </w:p>
    <w:p w14:paraId="1B047655" w14:textId="77777777" w:rsidR="006F4E8A" w:rsidRDefault="00BE22AD">
      <w:pPr>
        <w:pStyle w:val="BodyText"/>
        <w:spacing w:line="247" w:lineRule="auto"/>
        <w:ind w:left="1219" w:right="1240"/>
        <w:jc w:val="both"/>
      </w:pPr>
      <w:r>
        <w:rPr>
          <w:w w:val="105"/>
        </w:rPr>
        <w:t>If the default is not remedied within 28 days after the Employer's receipt of the</w:t>
      </w:r>
      <w:r>
        <w:rPr>
          <w:spacing w:val="1"/>
          <w:w w:val="105"/>
        </w:rPr>
        <w:t xml:space="preserve"> </w:t>
      </w:r>
      <w:r>
        <w:rPr>
          <w:w w:val="105"/>
        </w:rPr>
        <w:t>Contractor's notice, the Contractor may by a second notice of 14 days, terminate the</w:t>
      </w:r>
      <w:r>
        <w:rPr>
          <w:spacing w:val="1"/>
          <w:w w:val="105"/>
        </w:rPr>
        <w:t xml:space="preserve"> </w:t>
      </w:r>
      <w:r>
        <w:rPr>
          <w:w w:val="105"/>
        </w:rPr>
        <w:t>Contract.</w:t>
      </w:r>
      <w:r>
        <w:rPr>
          <w:spacing w:val="-5"/>
          <w:w w:val="105"/>
        </w:rPr>
        <w:t xml:space="preserve"> </w:t>
      </w:r>
      <w:r>
        <w:rPr>
          <w:w w:val="105"/>
        </w:rPr>
        <w:t>The</w:t>
      </w:r>
      <w:r>
        <w:rPr>
          <w:spacing w:val="-4"/>
          <w:w w:val="105"/>
        </w:rPr>
        <w:t xml:space="preserve"> </w:t>
      </w:r>
      <w:r>
        <w:rPr>
          <w:w w:val="105"/>
        </w:rPr>
        <w:t>Contractor</w:t>
      </w:r>
      <w:r>
        <w:rPr>
          <w:spacing w:val="-10"/>
          <w:w w:val="105"/>
        </w:rPr>
        <w:t xml:space="preserve"> </w:t>
      </w:r>
      <w:r>
        <w:rPr>
          <w:w w:val="105"/>
        </w:rPr>
        <w:t>must</w:t>
      </w:r>
      <w:r>
        <w:rPr>
          <w:spacing w:val="-4"/>
          <w:w w:val="105"/>
        </w:rPr>
        <w:t xml:space="preserve"> </w:t>
      </w:r>
      <w:r>
        <w:rPr>
          <w:w w:val="105"/>
        </w:rPr>
        <w:t>then</w:t>
      </w:r>
      <w:r>
        <w:rPr>
          <w:spacing w:val="-3"/>
          <w:w w:val="105"/>
        </w:rPr>
        <w:t xml:space="preserve"> </w:t>
      </w:r>
      <w:r>
        <w:rPr>
          <w:w w:val="105"/>
        </w:rPr>
        <w:t>demobilise</w:t>
      </w:r>
      <w:r>
        <w:rPr>
          <w:spacing w:val="-6"/>
          <w:w w:val="105"/>
        </w:rPr>
        <w:t xml:space="preserve"> </w:t>
      </w:r>
      <w:r>
        <w:rPr>
          <w:w w:val="105"/>
        </w:rPr>
        <w:t>from</w:t>
      </w:r>
      <w:r>
        <w:rPr>
          <w:spacing w:val="1"/>
          <w:w w:val="105"/>
        </w:rPr>
        <w:t xml:space="preserve"> </w:t>
      </w:r>
      <w:r>
        <w:rPr>
          <w:w w:val="105"/>
        </w:rPr>
        <w:t>the</w:t>
      </w:r>
      <w:r>
        <w:rPr>
          <w:spacing w:val="-6"/>
          <w:w w:val="105"/>
        </w:rPr>
        <w:t xml:space="preserve"> </w:t>
      </w:r>
      <w:r>
        <w:rPr>
          <w:w w:val="105"/>
        </w:rPr>
        <w:t>Site.</w:t>
      </w:r>
    </w:p>
    <w:p w14:paraId="153C534E" w14:textId="77777777" w:rsidR="006F4E8A" w:rsidRDefault="00BE22AD" w:rsidP="0091759C">
      <w:pPr>
        <w:pStyle w:val="Heading4"/>
        <w:numPr>
          <w:ilvl w:val="1"/>
          <w:numId w:val="13"/>
        </w:numPr>
        <w:tabs>
          <w:tab w:val="left" w:pos="1220"/>
        </w:tabs>
        <w:spacing w:before="96"/>
        <w:ind w:hanging="678"/>
      </w:pPr>
      <w:r>
        <w:rPr>
          <w:w w:val="105"/>
        </w:rPr>
        <w:t>Insolvency</w:t>
      </w:r>
    </w:p>
    <w:p w14:paraId="46548232" w14:textId="77777777" w:rsidR="006F4E8A" w:rsidRDefault="00BE22AD">
      <w:pPr>
        <w:pStyle w:val="BodyText"/>
        <w:spacing w:before="103" w:line="244" w:lineRule="auto"/>
        <w:ind w:left="1219" w:right="1240"/>
        <w:jc w:val="both"/>
      </w:pPr>
      <w:r>
        <w:rPr>
          <w:w w:val="105"/>
        </w:rPr>
        <w:t>If</w:t>
      </w:r>
      <w:r>
        <w:rPr>
          <w:spacing w:val="-4"/>
          <w:w w:val="105"/>
        </w:rPr>
        <w:t xml:space="preserve"> </w:t>
      </w:r>
      <w:r>
        <w:rPr>
          <w:w w:val="105"/>
        </w:rPr>
        <w:t>the</w:t>
      </w:r>
      <w:r>
        <w:rPr>
          <w:spacing w:val="-8"/>
          <w:w w:val="105"/>
        </w:rPr>
        <w:t xml:space="preserve"> </w:t>
      </w:r>
      <w:r>
        <w:rPr>
          <w:w w:val="105"/>
        </w:rPr>
        <w:t>Contractor</w:t>
      </w:r>
      <w:r>
        <w:rPr>
          <w:spacing w:val="-3"/>
          <w:w w:val="105"/>
        </w:rPr>
        <w:t xml:space="preserve"> </w:t>
      </w:r>
      <w:r>
        <w:rPr>
          <w:w w:val="105"/>
        </w:rPr>
        <w:t>is</w:t>
      </w:r>
      <w:r>
        <w:rPr>
          <w:spacing w:val="-5"/>
          <w:w w:val="105"/>
        </w:rPr>
        <w:t xml:space="preserve"> </w:t>
      </w:r>
      <w:r>
        <w:rPr>
          <w:w w:val="105"/>
        </w:rPr>
        <w:t>declared</w:t>
      </w:r>
      <w:r>
        <w:rPr>
          <w:spacing w:val="-6"/>
          <w:w w:val="105"/>
        </w:rPr>
        <w:t xml:space="preserve"> </w:t>
      </w:r>
      <w:r>
        <w:rPr>
          <w:w w:val="105"/>
        </w:rPr>
        <w:t>insolvent</w:t>
      </w:r>
      <w:r>
        <w:rPr>
          <w:spacing w:val="-7"/>
          <w:w w:val="105"/>
        </w:rPr>
        <w:t xml:space="preserve"> </w:t>
      </w:r>
      <w:r>
        <w:rPr>
          <w:w w:val="105"/>
        </w:rPr>
        <w:t>under</w:t>
      </w:r>
      <w:r>
        <w:rPr>
          <w:spacing w:val="-4"/>
          <w:w w:val="105"/>
        </w:rPr>
        <w:t xml:space="preserve"> </w:t>
      </w:r>
      <w:r>
        <w:rPr>
          <w:w w:val="105"/>
        </w:rPr>
        <w:t>any</w:t>
      </w:r>
      <w:r>
        <w:rPr>
          <w:spacing w:val="-7"/>
          <w:w w:val="105"/>
        </w:rPr>
        <w:t xml:space="preserve"> </w:t>
      </w:r>
      <w:r>
        <w:rPr>
          <w:w w:val="105"/>
        </w:rPr>
        <w:t>applicable</w:t>
      </w:r>
      <w:r>
        <w:rPr>
          <w:spacing w:val="-6"/>
          <w:w w:val="105"/>
        </w:rPr>
        <w:t xml:space="preserve"> </w:t>
      </w:r>
      <w:r>
        <w:rPr>
          <w:w w:val="105"/>
        </w:rPr>
        <w:t>law,</w:t>
      </w:r>
      <w:r>
        <w:rPr>
          <w:spacing w:val="-7"/>
          <w:w w:val="105"/>
        </w:rPr>
        <w:t xml:space="preserve"> </w:t>
      </w:r>
      <w:r>
        <w:rPr>
          <w:w w:val="105"/>
        </w:rPr>
        <w:t>the</w:t>
      </w:r>
      <w:r>
        <w:rPr>
          <w:spacing w:val="-4"/>
          <w:w w:val="105"/>
        </w:rPr>
        <w:t xml:space="preserve"> </w:t>
      </w:r>
      <w:r>
        <w:rPr>
          <w:w w:val="105"/>
        </w:rPr>
        <w:t>Purchaser</w:t>
      </w:r>
      <w:r>
        <w:rPr>
          <w:spacing w:val="-8"/>
          <w:w w:val="105"/>
        </w:rPr>
        <w:t xml:space="preserve"> </w:t>
      </w:r>
      <w:r>
        <w:rPr>
          <w:w w:val="105"/>
        </w:rPr>
        <w:t>may</w:t>
      </w:r>
      <w:r>
        <w:rPr>
          <w:spacing w:val="-8"/>
          <w:w w:val="105"/>
        </w:rPr>
        <w:t xml:space="preserve"> </w:t>
      </w:r>
      <w:r>
        <w:rPr>
          <w:w w:val="105"/>
        </w:rPr>
        <w:t>by</w:t>
      </w:r>
      <w:r>
        <w:rPr>
          <w:spacing w:val="-56"/>
          <w:w w:val="105"/>
        </w:rPr>
        <w:t xml:space="preserve"> </w:t>
      </w:r>
      <w:r>
        <w:rPr>
          <w:w w:val="105"/>
        </w:rPr>
        <w:t>written</w:t>
      </w:r>
      <w:r>
        <w:rPr>
          <w:spacing w:val="-3"/>
          <w:w w:val="105"/>
        </w:rPr>
        <w:t xml:space="preserve"> </w:t>
      </w:r>
      <w:r>
        <w:rPr>
          <w:w w:val="105"/>
        </w:rPr>
        <w:t>notice</w:t>
      </w:r>
      <w:r>
        <w:rPr>
          <w:spacing w:val="-5"/>
          <w:w w:val="105"/>
        </w:rPr>
        <w:t xml:space="preserve"> </w:t>
      </w:r>
      <w:r>
        <w:rPr>
          <w:w w:val="105"/>
        </w:rPr>
        <w:t>terminate</w:t>
      </w:r>
      <w:r>
        <w:rPr>
          <w:spacing w:val="-3"/>
          <w:w w:val="105"/>
        </w:rPr>
        <w:t xml:space="preserve"> </w:t>
      </w:r>
      <w:r>
        <w:rPr>
          <w:w w:val="105"/>
        </w:rPr>
        <w:t>the</w:t>
      </w:r>
      <w:r>
        <w:rPr>
          <w:spacing w:val="-3"/>
          <w:w w:val="105"/>
        </w:rPr>
        <w:t xml:space="preserve"> </w:t>
      </w:r>
      <w:r>
        <w:rPr>
          <w:w w:val="105"/>
        </w:rPr>
        <w:t>Contract</w:t>
      </w:r>
      <w:r>
        <w:rPr>
          <w:spacing w:val="-4"/>
          <w:w w:val="105"/>
        </w:rPr>
        <w:t xml:space="preserve"> </w:t>
      </w:r>
      <w:r>
        <w:rPr>
          <w:w w:val="105"/>
        </w:rPr>
        <w:t>immediately.</w:t>
      </w:r>
    </w:p>
    <w:p w14:paraId="33138E1C" w14:textId="77777777" w:rsidR="006F4E8A" w:rsidRDefault="00BE22AD" w:rsidP="0091759C">
      <w:pPr>
        <w:pStyle w:val="Heading4"/>
        <w:numPr>
          <w:ilvl w:val="1"/>
          <w:numId w:val="13"/>
        </w:numPr>
        <w:tabs>
          <w:tab w:val="left" w:pos="1220"/>
        </w:tabs>
        <w:spacing w:before="98"/>
        <w:ind w:hanging="678"/>
      </w:pPr>
      <w:r>
        <w:rPr>
          <w:spacing w:val="-1"/>
          <w:w w:val="105"/>
        </w:rPr>
        <w:t>Payment</w:t>
      </w:r>
      <w:r>
        <w:rPr>
          <w:spacing w:val="-11"/>
          <w:w w:val="105"/>
        </w:rPr>
        <w:t xml:space="preserve"> </w:t>
      </w:r>
      <w:r>
        <w:rPr>
          <w:w w:val="105"/>
        </w:rPr>
        <w:t>upon</w:t>
      </w:r>
      <w:r>
        <w:rPr>
          <w:spacing w:val="-13"/>
          <w:w w:val="105"/>
        </w:rPr>
        <w:t xml:space="preserve"> </w:t>
      </w:r>
      <w:r>
        <w:rPr>
          <w:w w:val="105"/>
        </w:rPr>
        <w:t>Termination</w:t>
      </w:r>
    </w:p>
    <w:p w14:paraId="103F88C3" w14:textId="77777777" w:rsidR="006F4E8A" w:rsidRDefault="00BE22AD">
      <w:pPr>
        <w:pStyle w:val="BodyText"/>
        <w:spacing w:before="103" w:line="247" w:lineRule="auto"/>
        <w:ind w:left="1219" w:right="1243"/>
        <w:jc w:val="both"/>
      </w:pPr>
      <w:r>
        <w:rPr>
          <w:w w:val="105"/>
        </w:rPr>
        <w:t>After termination, the Contractor is entitled to payment of the unpaid balance of the</w:t>
      </w:r>
      <w:r>
        <w:rPr>
          <w:spacing w:val="1"/>
          <w:w w:val="105"/>
        </w:rPr>
        <w:t xml:space="preserve"> </w:t>
      </w:r>
      <w:r>
        <w:rPr>
          <w:w w:val="105"/>
        </w:rPr>
        <w:t>value of the Works executed and of the Materials and Plant reasonably delivered to</w:t>
      </w:r>
      <w:r>
        <w:rPr>
          <w:spacing w:val="1"/>
          <w:w w:val="105"/>
        </w:rPr>
        <w:t xml:space="preserve"> </w:t>
      </w:r>
      <w:r>
        <w:rPr>
          <w:w w:val="105"/>
        </w:rPr>
        <w:t>the</w:t>
      </w:r>
      <w:r>
        <w:rPr>
          <w:spacing w:val="-5"/>
          <w:w w:val="105"/>
        </w:rPr>
        <w:t xml:space="preserve"> </w:t>
      </w:r>
      <w:r>
        <w:rPr>
          <w:w w:val="105"/>
        </w:rPr>
        <w:t>Site,</w:t>
      </w:r>
      <w:r>
        <w:rPr>
          <w:spacing w:val="-2"/>
          <w:w w:val="105"/>
        </w:rPr>
        <w:t xml:space="preserve"> </w:t>
      </w:r>
      <w:r>
        <w:rPr>
          <w:w w:val="105"/>
        </w:rPr>
        <w:t>adjusted</w:t>
      </w:r>
      <w:r>
        <w:rPr>
          <w:spacing w:val="-3"/>
          <w:w w:val="105"/>
        </w:rPr>
        <w:t xml:space="preserve"> </w:t>
      </w:r>
      <w:r>
        <w:rPr>
          <w:w w:val="105"/>
        </w:rPr>
        <w:t>by</w:t>
      </w:r>
      <w:r>
        <w:rPr>
          <w:spacing w:val="-4"/>
          <w:w w:val="105"/>
        </w:rPr>
        <w:t xml:space="preserve"> </w:t>
      </w:r>
      <w:r>
        <w:rPr>
          <w:w w:val="105"/>
        </w:rPr>
        <w:t>the</w:t>
      </w:r>
      <w:r>
        <w:rPr>
          <w:spacing w:val="1"/>
          <w:w w:val="105"/>
        </w:rPr>
        <w:t xml:space="preserve"> </w:t>
      </w:r>
      <w:r>
        <w:rPr>
          <w:w w:val="105"/>
        </w:rPr>
        <w:t>following:</w:t>
      </w:r>
    </w:p>
    <w:p w14:paraId="706E6A58" w14:textId="77777777" w:rsidR="006F4E8A" w:rsidRDefault="00BE22AD" w:rsidP="0091759C">
      <w:pPr>
        <w:pStyle w:val="ListParagraph"/>
        <w:numPr>
          <w:ilvl w:val="2"/>
          <w:numId w:val="13"/>
        </w:numPr>
        <w:tabs>
          <w:tab w:val="left" w:pos="1896"/>
        </w:tabs>
        <w:spacing w:before="2"/>
        <w:ind w:left="1895" w:hanging="423"/>
        <w:rPr>
          <w:sz w:val="20"/>
        </w:rPr>
      </w:pPr>
      <w:r>
        <w:rPr>
          <w:w w:val="105"/>
          <w:sz w:val="20"/>
        </w:rPr>
        <w:t>any</w:t>
      </w:r>
      <w:r>
        <w:rPr>
          <w:spacing w:val="-14"/>
          <w:w w:val="105"/>
          <w:sz w:val="20"/>
        </w:rPr>
        <w:t xml:space="preserve"> </w:t>
      </w:r>
      <w:r>
        <w:rPr>
          <w:w w:val="105"/>
          <w:sz w:val="20"/>
        </w:rPr>
        <w:t>sums</w:t>
      </w:r>
      <w:r>
        <w:rPr>
          <w:spacing w:val="-10"/>
          <w:w w:val="105"/>
          <w:sz w:val="20"/>
        </w:rPr>
        <w:t xml:space="preserve"> </w:t>
      </w:r>
      <w:r>
        <w:rPr>
          <w:w w:val="105"/>
          <w:sz w:val="20"/>
        </w:rPr>
        <w:t>to</w:t>
      </w:r>
      <w:r>
        <w:rPr>
          <w:spacing w:val="-11"/>
          <w:w w:val="105"/>
          <w:sz w:val="20"/>
        </w:rPr>
        <w:t xml:space="preserve"> </w:t>
      </w:r>
      <w:r>
        <w:rPr>
          <w:w w:val="105"/>
          <w:sz w:val="20"/>
        </w:rPr>
        <w:t>which</w:t>
      </w:r>
      <w:r>
        <w:rPr>
          <w:spacing w:val="-11"/>
          <w:w w:val="105"/>
          <w:sz w:val="20"/>
        </w:rPr>
        <w:t xml:space="preserve"> </w:t>
      </w:r>
      <w:r>
        <w:rPr>
          <w:w w:val="105"/>
          <w:sz w:val="20"/>
        </w:rPr>
        <w:t>the</w:t>
      </w:r>
      <w:r>
        <w:rPr>
          <w:spacing w:val="-13"/>
          <w:w w:val="105"/>
          <w:sz w:val="20"/>
        </w:rPr>
        <w:t xml:space="preserve"> </w:t>
      </w:r>
      <w:r>
        <w:rPr>
          <w:w w:val="105"/>
          <w:sz w:val="20"/>
        </w:rPr>
        <w:t>Contractor</w:t>
      </w:r>
      <w:r>
        <w:rPr>
          <w:spacing w:val="-9"/>
          <w:w w:val="105"/>
          <w:sz w:val="20"/>
        </w:rPr>
        <w:t xml:space="preserve"> </w:t>
      </w:r>
      <w:r>
        <w:rPr>
          <w:w w:val="105"/>
          <w:sz w:val="20"/>
        </w:rPr>
        <w:t>is</w:t>
      </w:r>
      <w:r>
        <w:rPr>
          <w:spacing w:val="-10"/>
          <w:w w:val="105"/>
          <w:sz w:val="20"/>
        </w:rPr>
        <w:t xml:space="preserve"> </w:t>
      </w:r>
      <w:r>
        <w:rPr>
          <w:w w:val="105"/>
          <w:sz w:val="20"/>
        </w:rPr>
        <w:t>entitled</w:t>
      </w:r>
      <w:r>
        <w:rPr>
          <w:spacing w:val="-11"/>
          <w:w w:val="105"/>
          <w:sz w:val="20"/>
        </w:rPr>
        <w:t xml:space="preserve"> </w:t>
      </w:r>
      <w:r>
        <w:rPr>
          <w:w w:val="105"/>
          <w:sz w:val="20"/>
        </w:rPr>
        <w:t>under</w:t>
      </w:r>
      <w:r>
        <w:rPr>
          <w:spacing w:val="-7"/>
          <w:w w:val="105"/>
          <w:sz w:val="20"/>
        </w:rPr>
        <w:t xml:space="preserve"> </w:t>
      </w:r>
      <w:r>
        <w:rPr>
          <w:w w:val="105"/>
          <w:sz w:val="20"/>
        </w:rPr>
        <w:t>Sub-Clause</w:t>
      </w:r>
      <w:r>
        <w:rPr>
          <w:spacing w:val="-14"/>
          <w:w w:val="105"/>
          <w:sz w:val="20"/>
        </w:rPr>
        <w:t xml:space="preserve"> </w:t>
      </w:r>
      <w:r>
        <w:rPr>
          <w:w w:val="105"/>
          <w:sz w:val="20"/>
        </w:rPr>
        <w:t>10.4,</w:t>
      </w:r>
    </w:p>
    <w:p w14:paraId="56F29313" w14:textId="77777777" w:rsidR="006F4E8A" w:rsidRDefault="00BE22AD" w:rsidP="0091759C">
      <w:pPr>
        <w:pStyle w:val="ListParagraph"/>
        <w:numPr>
          <w:ilvl w:val="2"/>
          <w:numId w:val="13"/>
        </w:numPr>
        <w:tabs>
          <w:tab w:val="left" w:pos="1896"/>
        </w:tabs>
        <w:spacing w:before="8"/>
        <w:ind w:left="1895" w:hanging="423"/>
        <w:rPr>
          <w:sz w:val="20"/>
        </w:rPr>
      </w:pPr>
      <w:r>
        <w:rPr>
          <w:w w:val="105"/>
          <w:sz w:val="20"/>
        </w:rPr>
        <w:t>any</w:t>
      </w:r>
      <w:r>
        <w:rPr>
          <w:spacing w:val="-13"/>
          <w:w w:val="105"/>
          <w:sz w:val="20"/>
        </w:rPr>
        <w:t xml:space="preserve"> </w:t>
      </w:r>
      <w:r>
        <w:rPr>
          <w:w w:val="105"/>
          <w:sz w:val="20"/>
        </w:rPr>
        <w:t>sums</w:t>
      </w:r>
      <w:r>
        <w:rPr>
          <w:spacing w:val="-9"/>
          <w:w w:val="105"/>
          <w:sz w:val="20"/>
        </w:rPr>
        <w:t xml:space="preserve"> </w:t>
      </w:r>
      <w:r>
        <w:rPr>
          <w:w w:val="105"/>
          <w:sz w:val="20"/>
        </w:rPr>
        <w:t>to</w:t>
      </w:r>
      <w:r>
        <w:rPr>
          <w:spacing w:val="-10"/>
          <w:w w:val="105"/>
          <w:sz w:val="20"/>
        </w:rPr>
        <w:t xml:space="preserve"> </w:t>
      </w:r>
      <w:r>
        <w:rPr>
          <w:w w:val="105"/>
          <w:sz w:val="20"/>
        </w:rPr>
        <w:t>which</w:t>
      </w:r>
      <w:r>
        <w:rPr>
          <w:spacing w:val="-10"/>
          <w:w w:val="105"/>
          <w:sz w:val="20"/>
        </w:rPr>
        <w:t xml:space="preserve"> </w:t>
      </w:r>
      <w:r>
        <w:rPr>
          <w:w w:val="105"/>
          <w:sz w:val="20"/>
        </w:rPr>
        <w:t>the</w:t>
      </w:r>
      <w:r>
        <w:rPr>
          <w:spacing w:val="-12"/>
          <w:w w:val="105"/>
          <w:sz w:val="20"/>
        </w:rPr>
        <w:t xml:space="preserve"> </w:t>
      </w:r>
      <w:r>
        <w:rPr>
          <w:w w:val="105"/>
          <w:sz w:val="20"/>
        </w:rPr>
        <w:t>Purchaser</w:t>
      </w:r>
      <w:r>
        <w:rPr>
          <w:spacing w:val="-10"/>
          <w:w w:val="105"/>
          <w:sz w:val="20"/>
        </w:rPr>
        <w:t xml:space="preserve"> </w:t>
      </w:r>
      <w:r>
        <w:rPr>
          <w:w w:val="105"/>
          <w:sz w:val="20"/>
        </w:rPr>
        <w:t>is</w:t>
      </w:r>
      <w:r>
        <w:rPr>
          <w:spacing w:val="-7"/>
          <w:w w:val="105"/>
          <w:sz w:val="20"/>
        </w:rPr>
        <w:t xml:space="preserve"> </w:t>
      </w:r>
      <w:r>
        <w:rPr>
          <w:w w:val="105"/>
          <w:sz w:val="20"/>
        </w:rPr>
        <w:t>entitled,</w:t>
      </w:r>
    </w:p>
    <w:p w14:paraId="33012954" w14:textId="77777777" w:rsidR="006F4E8A" w:rsidRDefault="00BE22AD" w:rsidP="0091759C">
      <w:pPr>
        <w:pStyle w:val="ListParagraph"/>
        <w:numPr>
          <w:ilvl w:val="2"/>
          <w:numId w:val="13"/>
        </w:numPr>
        <w:tabs>
          <w:tab w:val="left" w:pos="1897"/>
        </w:tabs>
        <w:spacing w:before="8" w:line="247" w:lineRule="auto"/>
        <w:ind w:left="1895" w:right="1241" w:hanging="423"/>
        <w:rPr>
          <w:sz w:val="20"/>
        </w:rPr>
      </w:pPr>
      <w:r>
        <w:rPr>
          <w:w w:val="105"/>
          <w:sz w:val="20"/>
        </w:rPr>
        <w:t>in the absence of appropriate rates, the rates in the Contract will be used as</w:t>
      </w:r>
      <w:r>
        <w:rPr>
          <w:spacing w:val="1"/>
          <w:w w:val="105"/>
          <w:sz w:val="20"/>
        </w:rPr>
        <w:t xml:space="preserve"> </w:t>
      </w:r>
      <w:r>
        <w:rPr>
          <w:w w:val="105"/>
          <w:sz w:val="20"/>
        </w:rPr>
        <w:t>the basis for valuation, or failing which the Employer’s Representative will</w:t>
      </w:r>
      <w:r>
        <w:rPr>
          <w:spacing w:val="1"/>
          <w:w w:val="105"/>
          <w:sz w:val="20"/>
        </w:rPr>
        <w:t xml:space="preserve"> </w:t>
      </w:r>
      <w:r>
        <w:rPr>
          <w:w w:val="105"/>
          <w:sz w:val="20"/>
        </w:rPr>
        <w:t>make</w:t>
      </w:r>
      <w:r>
        <w:rPr>
          <w:spacing w:val="-3"/>
          <w:w w:val="105"/>
          <w:sz w:val="20"/>
        </w:rPr>
        <w:t xml:space="preserve"> </w:t>
      </w:r>
      <w:r>
        <w:rPr>
          <w:w w:val="105"/>
          <w:sz w:val="20"/>
        </w:rPr>
        <w:t>a</w:t>
      </w:r>
      <w:r>
        <w:rPr>
          <w:spacing w:val="-2"/>
          <w:w w:val="105"/>
          <w:sz w:val="20"/>
        </w:rPr>
        <w:t xml:space="preserve"> </w:t>
      </w:r>
      <w:r>
        <w:rPr>
          <w:w w:val="105"/>
          <w:sz w:val="20"/>
        </w:rPr>
        <w:t>reasonable</w:t>
      </w:r>
      <w:r>
        <w:rPr>
          <w:spacing w:val="-3"/>
          <w:w w:val="105"/>
          <w:sz w:val="20"/>
        </w:rPr>
        <w:t xml:space="preserve"> </w:t>
      </w:r>
      <w:r>
        <w:rPr>
          <w:w w:val="105"/>
          <w:sz w:val="20"/>
        </w:rPr>
        <w:t>valuation,</w:t>
      </w:r>
      <w:r>
        <w:rPr>
          <w:spacing w:val="1"/>
          <w:w w:val="105"/>
          <w:sz w:val="20"/>
        </w:rPr>
        <w:t xml:space="preserve"> </w:t>
      </w:r>
      <w:r>
        <w:rPr>
          <w:w w:val="105"/>
          <w:sz w:val="20"/>
        </w:rPr>
        <w:t>or</w:t>
      </w:r>
    </w:p>
    <w:p w14:paraId="4E9B44CC" w14:textId="77777777" w:rsidR="006F4E8A" w:rsidRDefault="00BE22AD" w:rsidP="0091759C">
      <w:pPr>
        <w:pStyle w:val="ListParagraph"/>
        <w:numPr>
          <w:ilvl w:val="2"/>
          <w:numId w:val="13"/>
        </w:numPr>
        <w:tabs>
          <w:tab w:val="left" w:pos="1896"/>
        </w:tabs>
        <w:spacing w:before="2" w:line="249" w:lineRule="auto"/>
        <w:ind w:left="1895" w:right="1240" w:hanging="423"/>
        <w:rPr>
          <w:sz w:val="20"/>
        </w:rPr>
      </w:pPr>
      <w:r>
        <w:rPr>
          <w:w w:val="105"/>
          <w:sz w:val="20"/>
        </w:rPr>
        <w:t>if the Contractor has terminated under Sub-Clause 12.2 or the Purchaser has</w:t>
      </w:r>
      <w:r>
        <w:rPr>
          <w:spacing w:val="1"/>
          <w:w w:val="105"/>
          <w:sz w:val="20"/>
        </w:rPr>
        <w:t xml:space="preserve"> </w:t>
      </w:r>
      <w:r>
        <w:rPr>
          <w:w w:val="105"/>
          <w:sz w:val="20"/>
        </w:rPr>
        <w:t>terminated under Sub-Clause 12.5, the Contractor is entitled to the Cost of its</w:t>
      </w:r>
      <w:r>
        <w:rPr>
          <w:spacing w:val="1"/>
          <w:w w:val="105"/>
          <w:sz w:val="20"/>
        </w:rPr>
        <w:t xml:space="preserve"> </w:t>
      </w:r>
      <w:r>
        <w:rPr>
          <w:w w:val="105"/>
          <w:sz w:val="20"/>
        </w:rPr>
        <w:t>suspension and demobilisation together with a sum equivalent to 5% of the</w:t>
      </w:r>
      <w:r>
        <w:rPr>
          <w:spacing w:val="1"/>
          <w:w w:val="105"/>
          <w:sz w:val="20"/>
        </w:rPr>
        <w:t xml:space="preserve"> </w:t>
      </w:r>
      <w:r>
        <w:rPr>
          <w:w w:val="105"/>
          <w:sz w:val="20"/>
        </w:rPr>
        <w:t>value</w:t>
      </w:r>
      <w:r>
        <w:rPr>
          <w:spacing w:val="-4"/>
          <w:w w:val="105"/>
          <w:sz w:val="20"/>
        </w:rPr>
        <w:t xml:space="preserve"> </w:t>
      </w:r>
      <w:r>
        <w:rPr>
          <w:w w:val="105"/>
          <w:sz w:val="20"/>
        </w:rPr>
        <w:t>of</w:t>
      </w:r>
      <w:r>
        <w:rPr>
          <w:spacing w:val="-5"/>
          <w:w w:val="105"/>
          <w:sz w:val="20"/>
        </w:rPr>
        <w:t xml:space="preserve"> </w:t>
      </w:r>
      <w:r>
        <w:rPr>
          <w:w w:val="105"/>
          <w:sz w:val="20"/>
        </w:rPr>
        <w:t>those</w:t>
      </w:r>
      <w:r>
        <w:rPr>
          <w:spacing w:val="-9"/>
          <w:w w:val="105"/>
          <w:sz w:val="20"/>
        </w:rPr>
        <w:t xml:space="preserve"> </w:t>
      </w:r>
      <w:r>
        <w:rPr>
          <w:w w:val="105"/>
          <w:sz w:val="20"/>
        </w:rPr>
        <w:t>parts</w:t>
      </w:r>
      <w:r>
        <w:rPr>
          <w:spacing w:val="-3"/>
          <w:w w:val="105"/>
          <w:sz w:val="20"/>
        </w:rPr>
        <w:t xml:space="preserve"> </w:t>
      </w:r>
      <w:r>
        <w:rPr>
          <w:w w:val="105"/>
          <w:sz w:val="20"/>
        </w:rPr>
        <w:t>of</w:t>
      </w:r>
      <w:r>
        <w:rPr>
          <w:spacing w:val="-7"/>
          <w:w w:val="105"/>
          <w:sz w:val="20"/>
        </w:rPr>
        <w:t xml:space="preserve"> </w:t>
      </w:r>
      <w:r>
        <w:rPr>
          <w:w w:val="105"/>
          <w:sz w:val="20"/>
        </w:rPr>
        <w:t>the</w:t>
      </w:r>
      <w:r>
        <w:rPr>
          <w:spacing w:val="-10"/>
          <w:w w:val="105"/>
          <w:sz w:val="20"/>
        </w:rPr>
        <w:t xml:space="preserve"> </w:t>
      </w:r>
      <w:r>
        <w:rPr>
          <w:w w:val="105"/>
          <w:sz w:val="20"/>
        </w:rPr>
        <w:t>Works</w:t>
      </w:r>
      <w:r>
        <w:rPr>
          <w:spacing w:val="-7"/>
          <w:w w:val="105"/>
          <w:sz w:val="20"/>
        </w:rPr>
        <w:t xml:space="preserve"> </w:t>
      </w:r>
      <w:r>
        <w:rPr>
          <w:w w:val="105"/>
          <w:sz w:val="20"/>
        </w:rPr>
        <w:t>not</w:t>
      </w:r>
      <w:r>
        <w:rPr>
          <w:spacing w:val="-3"/>
          <w:w w:val="105"/>
          <w:sz w:val="20"/>
        </w:rPr>
        <w:t xml:space="preserve"> </w:t>
      </w:r>
      <w:r>
        <w:rPr>
          <w:w w:val="105"/>
          <w:sz w:val="20"/>
        </w:rPr>
        <w:t>executed</w:t>
      </w:r>
      <w:r>
        <w:rPr>
          <w:spacing w:val="-8"/>
          <w:w w:val="105"/>
          <w:sz w:val="20"/>
        </w:rPr>
        <w:t xml:space="preserve"> </w:t>
      </w:r>
      <w:r>
        <w:rPr>
          <w:w w:val="105"/>
          <w:sz w:val="20"/>
        </w:rPr>
        <w:t>at</w:t>
      </w:r>
      <w:r>
        <w:rPr>
          <w:spacing w:val="-8"/>
          <w:w w:val="105"/>
          <w:sz w:val="20"/>
        </w:rPr>
        <w:t xml:space="preserve"> </w:t>
      </w:r>
      <w:r>
        <w:rPr>
          <w:w w:val="105"/>
          <w:sz w:val="20"/>
        </w:rPr>
        <w:t>the</w:t>
      </w:r>
      <w:r>
        <w:rPr>
          <w:spacing w:val="-4"/>
          <w:w w:val="105"/>
          <w:sz w:val="20"/>
        </w:rPr>
        <w:t xml:space="preserve"> </w:t>
      </w:r>
      <w:r>
        <w:rPr>
          <w:w w:val="105"/>
          <w:sz w:val="20"/>
        </w:rPr>
        <w:t>date</w:t>
      </w:r>
      <w:r>
        <w:rPr>
          <w:spacing w:val="-5"/>
          <w:w w:val="105"/>
          <w:sz w:val="20"/>
        </w:rPr>
        <w:t xml:space="preserve"> </w:t>
      </w:r>
      <w:r>
        <w:rPr>
          <w:w w:val="105"/>
          <w:sz w:val="20"/>
        </w:rPr>
        <w:t>of</w:t>
      </w:r>
      <w:r>
        <w:rPr>
          <w:spacing w:val="-6"/>
          <w:w w:val="105"/>
          <w:sz w:val="20"/>
        </w:rPr>
        <w:t xml:space="preserve"> </w:t>
      </w:r>
      <w:r>
        <w:rPr>
          <w:w w:val="105"/>
          <w:sz w:val="20"/>
        </w:rPr>
        <w:t>termination.</w:t>
      </w:r>
    </w:p>
    <w:p w14:paraId="35AB1250" w14:textId="77777777" w:rsidR="006F4E8A" w:rsidRDefault="006F4E8A">
      <w:pPr>
        <w:pStyle w:val="BodyText"/>
        <w:spacing w:before="3"/>
      </w:pPr>
    </w:p>
    <w:p w14:paraId="7EEA567C" w14:textId="77777777" w:rsidR="006F4E8A" w:rsidRDefault="00BE22AD">
      <w:pPr>
        <w:pStyle w:val="BodyText"/>
        <w:ind w:left="1219"/>
        <w:jc w:val="both"/>
      </w:pPr>
      <w:r>
        <w:rPr>
          <w:w w:val="105"/>
        </w:rPr>
        <w:t>The</w:t>
      </w:r>
      <w:r>
        <w:rPr>
          <w:spacing w:val="-10"/>
          <w:w w:val="105"/>
        </w:rPr>
        <w:t xml:space="preserve"> </w:t>
      </w:r>
      <w:r>
        <w:rPr>
          <w:w w:val="105"/>
        </w:rPr>
        <w:t>net</w:t>
      </w:r>
      <w:r>
        <w:rPr>
          <w:spacing w:val="-9"/>
          <w:w w:val="105"/>
        </w:rPr>
        <w:t xml:space="preserve"> </w:t>
      </w:r>
      <w:r>
        <w:rPr>
          <w:w w:val="105"/>
        </w:rPr>
        <w:t>balance</w:t>
      </w:r>
      <w:r>
        <w:rPr>
          <w:spacing w:val="-11"/>
          <w:w w:val="105"/>
        </w:rPr>
        <w:t xml:space="preserve"> </w:t>
      </w:r>
      <w:r>
        <w:rPr>
          <w:w w:val="105"/>
        </w:rPr>
        <w:t>due</w:t>
      </w:r>
      <w:r>
        <w:rPr>
          <w:spacing w:val="-10"/>
          <w:w w:val="105"/>
        </w:rPr>
        <w:t xml:space="preserve"> </w:t>
      </w:r>
      <w:r>
        <w:rPr>
          <w:w w:val="105"/>
        </w:rPr>
        <w:t>must</w:t>
      </w:r>
      <w:r>
        <w:rPr>
          <w:spacing w:val="-9"/>
          <w:w w:val="105"/>
        </w:rPr>
        <w:t xml:space="preserve"> </w:t>
      </w:r>
      <w:r>
        <w:rPr>
          <w:w w:val="105"/>
        </w:rPr>
        <w:t>be</w:t>
      </w:r>
      <w:r>
        <w:rPr>
          <w:spacing w:val="-9"/>
          <w:w w:val="105"/>
        </w:rPr>
        <w:t xml:space="preserve"> </w:t>
      </w:r>
      <w:r>
        <w:rPr>
          <w:w w:val="105"/>
        </w:rPr>
        <w:t>paid</w:t>
      </w:r>
      <w:r>
        <w:rPr>
          <w:spacing w:val="-8"/>
          <w:w w:val="105"/>
        </w:rPr>
        <w:t xml:space="preserve"> </w:t>
      </w:r>
      <w:r>
        <w:rPr>
          <w:w w:val="105"/>
        </w:rPr>
        <w:t>or</w:t>
      </w:r>
      <w:r>
        <w:rPr>
          <w:spacing w:val="-11"/>
          <w:w w:val="105"/>
        </w:rPr>
        <w:t xml:space="preserve"> </w:t>
      </w:r>
      <w:r>
        <w:rPr>
          <w:w w:val="105"/>
        </w:rPr>
        <w:t>repaid</w:t>
      </w:r>
      <w:r>
        <w:rPr>
          <w:spacing w:val="-8"/>
          <w:w w:val="105"/>
        </w:rPr>
        <w:t xml:space="preserve"> </w:t>
      </w:r>
      <w:r>
        <w:rPr>
          <w:w w:val="105"/>
        </w:rPr>
        <w:t>within</w:t>
      </w:r>
      <w:r>
        <w:rPr>
          <w:spacing w:val="-10"/>
          <w:w w:val="105"/>
        </w:rPr>
        <w:t xml:space="preserve"> </w:t>
      </w:r>
      <w:r>
        <w:rPr>
          <w:w w:val="105"/>
        </w:rPr>
        <w:t>28</w:t>
      </w:r>
      <w:r>
        <w:rPr>
          <w:spacing w:val="-9"/>
          <w:w w:val="105"/>
        </w:rPr>
        <w:t xml:space="preserve"> </w:t>
      </w:r>
      <w:r>
        <w:rPr>
          <w:w w:val="105"/>
        </w:rPr>
        <w:t>days</w:t>
      </w:r>
      <w:r>
        <w:rPr>
          <w:spacing w:val="-8"/>
          <w:w w:val="105"/>
        </w:rPr>
        <w:t xml:space="preserve"> </w:t>
      </w:r>
      <w:r>
        <w:rPr>
          <w:w w:val="105"/>
        </w:rPr>
        <w:t>of</w:t>
      </w:r>
      <w:r>
        <w:rPr>
          <w:spacing w:val="-5"/>
          <w:w w:val="105"/>
        </w:rPr>
        <w:t xml:space="preserve"> </w:t>
      </w:r>
      <w:r>
        <w:rPr>
          <w:w w:val="105"/>
        </w:rPr>
        <w:t>the</w:t>
      </w:r>
      <w:r>
        <w:rPr>
          <w:spacing w:val="-9"/>
          <w:w w:val="105"/>
        </w:rPr>
        <w:t xml:space="preserve"> </w:t>
      </w:r>
      <w:r>
        <w:rPr>
          <w:w w:val="105"/>
        </w:rPr>
        <w:t>notice</w:t>
      </w:r>
      <w:r>
        <w:rPr>
          <w:spacing w:val="-10"/>
          <w:w w:val="105"/>
        </w:rPr>
        <w:t xml:space="preserve"> </w:t>
      </w:r>
      <w:r>
        <w:rPr>
          <w:w w:val="105"/>
        </w:rPr>
        <w:t>of</w:t>
      </w:r>
      <w:r>
        <w:rPr>
          <w:spacing w:val="-6"/>
          <w:w w:val="105"/>
        </w:rPr>
        <w:t xml:space="preserve"> </w:t>
      </w:r>
      <w:r>
        <w:rPr>
          <w:w w:val="105"/>
        </w:rPr>
        <w:t>termination.</w:t>
      </w:r>
    </w:p>
    <w:p w14:paraId="7F04C190" w14:textId="77777777" w:rsidR="006F4E8A" w:rsidRDefault="006F4E8A">
      <w:pPr>
        <w:jc w:val="both"/>
        <w:sectPr w:rsidR="006F4E8A">
          <w:pgSz w:w="12240" w:h="15840"/>
          <w:pgMar w:top="780" w:right="820" w:bottom="1020" w:left="1020" w:header="0" w:footer="745" w:gutter="0"/>
          <w:cols w:space="720"/>
        </w:sectPr>
      </w:pPr>
    </w:p>
    <w:p w14:paraId="7482AE84" w14:textId="77777777" w:rsidR="006F4E8A" w:rsidRDefault="00BE22AD" w:rsidP="0091759C">
      <w:pPr>
        <w:pStyle w:val="Heading4"/>
        <w:numPr>
          <w:ilvl w:val="1"/>
          <w:numId w:val="13"/>
        </w:numPr>
        <w:tabs>
          <w:tab w:val="left" w:pos="1220"/>
        </w:tabs>
        <w:spacing w:before="74"/>
        <w:ind w:hanging="678"/>
      </w:pPr>
      <w:r>
        <w:rPr>
          <w:spacing w:val="-1"/>
          <w:w w:val="105"/>
        </w:rPr>
        <w:lastRenderedPageBreak/>
        <w:t>Employer’s</w:t>
      </w:r>
      <w:r>
        <w:rPr>
          <w:spacing w:val="-13"/>
          <w:w w:val="105"/>
        </w:rPr>
        <w:t xml:space="preserve"> </w:t>
      </w:r>
      <w:r>
        <w:rPr>
          <w:spacing w:val="-1"/>
          <w:w w:val="105"/>
        </w:rPr>
        <w:t>Entitlement</w:t>
      </w:r>
      <w:r>
        <w:rPr>
          <w:spacing w:val="-13"/>
          <w:w w:val="105"/>
        </w:rPr>
        <w:t xml:space="preserve"> </w:t>
      </w:r>
      <w:r>
        <w:rPr>
          <w:w w:val="105"/>
        </w:rPr>
        <w:t>to</w:t>
      </w:r>
      <w:r>
        <w:rPr>
          <w:spacing w:val="-14"/>
          <w:w w:val="105"/>
        </w:rPr>
        <w:t xml:space="preserve"> </w:t>
      </w:r>
      <w:r>
        <w:rPr>
          <w:w w:val="105"/>
        </w:rPr>
        <w:t>Terminate</w:t>
      </w:r>
      <w:r>
        <w:rPr>
          <w:spacing w:val="-13"/>
          <w:w w:val="105"/>
        </w:rPr>
        <w:t xml:space="preserve"> </w:t>
      </w:r>
      <w:r>
        <w:rPr>
          <w:w w:val="105"/>
        </w:rPr>
        <w:t>for</w:t>
      </w:r>
      <w:r>
        <w:rPr>
          <w:spacing w:val="-14"/>
          <w:w w:val="105"/>
        </w:rPr>
        <w:t xml:space="preserve"> </w:t>
      </w:r>
      <w:r>
        <w:rPr>
          <w:w w:val="105"/>
        </w:rPr>
        <w:t>Convenience</w:t>
      </w:r>
    </w:p>
    <w:p w14:paraId="546DEBDF" w14:textId="77777777" w:rsidR="006F4E8A" w:rsidRDefault="006F4E8A">
      <w:pPr>
        <w:pStyle w:val="BodyText"/>
        <w:spacing w:before="5"/>
        <w:rPr>
          <w:b/>
        </w:rPr>
      </w:pPr>
    </w:p>
    <w:p w14:paraId="17FEB5D6" w14:textId="77777777" w:rsidR="006F4E8A" w:rsidRDefault="00BE22AD">
      <w:pPr>
        <w:pStyle w:val="BodyText"/>
        <w:spacing w:line="249" w:lineRule="auto"/>
        <w:ind w:left="1219" w:right="1239"/>
        <w:jc w:val="both"/>
      </w:pPr>
      <w:r>
        <w:rPr>
          <w:w w:val="105"/>
        </w:rPr>
        <w:t>The Purchaser may in its absolute discretion terminate the Contract, at any time for</w:t>
      </w:r>
      <w:r>
        <w:rPr>
          <w:spacing w:val="1"/>
          <w:w w:val="105"/>
        </w:rPr>
        <w:t xml:space="preserve"> </w:t>
      </w:r>
      <w:r>
        <w:rPr>
          <w:w w:val="105"/>
        </w:rPr>
        <w:t>the Employer's convenience, by giving notice of such termination to the Contractor.</w:t>
      </w:r>
      <w:r>
        <w:rPr>
          <w:spacing w:val="1"/>
          <w:w w:val="105"/>
        </w:rPr>
        <w:t xml:space="preserve"> </w:t>
      </w:r>
      <w:r>
        <w:rPr>
          <w:w w:val="105"/>
        </w:rPr>
        <w:t>The termination will take effect 28 days after the latter of the dates on which the</w:t>
      </w:r>
      <w:r>
        <w:rPr>
          <w:spacing w:val="1"/>
          <w:w w:val="105"/>
        </w:rPr>
        <w:t xml:space="preserve"> </w:t>
      </w:r>
      <w:r>
        <w:rPr>
          <w:w w:val="105"/>
        </w:rPr>
        <w:t>Contractor receives this notice, or the Purchaser returns the Bank Guarantee for</w:t>
      </w:r>
      <w:r>
        <w:rPr>
          <w:spacing w:val="1"/>
          <w:w w:val="105"/>
        </w:rPr>
        <w:t xml:space="preserve"> </w:t>
      </w:r>
      <w:r>
        <w:rPr>
          <w:w w:val="105"/>
        </w:rPr>
        <w:t>performance.</w:t>
      </w:r>
    </w:p>
    <w:p w14:paraId="219294D5" w14:textId="77777777" w:rsidR="006F4E8A" w:rsidRDefault="00BE22AD" w:rsidP="0091759C">
      <w:pPr>
        <w:pStyle w:val="Heading4"/>
        <w:numPr>
          <w:ilvl w:val="1"/>
          <w:numId w:val="13"/>
        </w:numPr>
        <w:tabs>
          <w:tab w:val="left" w:pos="1220"/>
        </w:tabs>
        <w:spacing w:before="86"/>
        <w:ind w:hanging="678"/>
      </w:pPr>
      <w:r>
        <w:rPr>
          <w:spacing w:val="-1"/>
          <w:w w:val="105"/>
        </w:rPr>
        <w:t>Cessation</w:t>
      </w:r>
      <w:r>
        <w:rPr>
          <w:spacing w:val="-13"/>
          <w:w w:val="105"/>
        </w:rPr>
        <w:t xml:space="preserve"> </w:t>
      </w:r>
      <w:r>
        <w:rPr>
          <w:spacing w:val="-1"/>
          <w:w w:val="105"/>
        </w:rPr>
        <w:t>of</w:t>
      </w:r>
      <w:r>
        <w:rPr>
          <w:spacing w:val="-12"/>
          <w:w w:val="105"/>
        </w:rPr>
        <w:t xml:space="preserve"> </w:t>
      </w:r>
      <w:r>
        <w:rPr>
          <w:w w:val="105"/>
        </w:rPr>
        <w:t>Work</w:t>
      </w:r>
      <w:r>
        <w:rPr>
          <w:spacing w:val="-13"/>
          <w:w w:val="105"/>
        </w:rPr>
        <w:t xml:space="preserve"> </w:t>
      </w:r>
      <w:r>
        <w:rPr>
          <w:w w:val="105"/>
        </w:rPr>
        <w:t>and</w:t>
      </w:r>
      <w:r>
        <w:rPr>
          <w:spacing w:val="-15"/>
          <w:w w:val="105"/>
        </w:rPr>
        <w:t xml:space="preserve"> </w:t>
      </w:r>
      <w:r>
        <w:rPr>
          <w:w w:val="105"/>
        </w:rPr>
        <w:t>Removal</w:t>
      </w:r>
      <w:r>
        <w:rPr>
          <w:spacing w:val="-11"/>
          <w:w w:val="105"/>
        </w:rPr>
        <w:t xml:space="preserve"> </w:t>
      </w:r>
      <w:r>
        <w:rPr>
          <w:w w:val="105"/>
        </w:rPr>
        <w:t>of</w:t>
      </w:r>
      <w:r>
        <w:rPr>
          <w:spacing w:val="-10"/>
          <w:w w:val="105"/>
        </w:rPr>
        <w:t xml:space="preserve"> </w:t>
      </w:r>
      <w:r>
        <w:rPr>
          <w:w w:val="105"/>
        </w:rPr>
        <w:t>Contractor’s</w:t>
      </w:r>
      <w:r>
        <w:rPr>
          <w:spacing w:val="-11"/>
          <w:w w:val="105"/>
        </w:rPr>
        <w:t xml:space="preserve"> </w:t>
      </w:r>
      <w:r>
        <w:rPr>
          <w:w w:val="105"/>
        </w:rPr>
        <w:t>Equipment</w:t>
      </w:r>
    </w:p>
    <w:p w14:paraId="0F646ACD" w14:textId="77777777" w:rsidR="006F4E8A" w:rsidRDefault="006F4E8A">
      <w:pPr>
        <w:pStyle w:val="BodyText"/>
        <w:spacing w:before="5"/>
        <w:rPr>
          <w:b/>
        </w:rPr>
      </w:pPr>
    </w:p>
    <w:p w14:paraId="1A61EF86" w14:textId="77777777" w:rsidR="006F4E8A" w:rsidRDefault="00BE22AD">
      <w:pPr>
        <w:pStyle w:val="BodyText"/>
        <w:spacing w:before="1" w:line="247" w:lineRule="auto"/>
        <w:ind w:left="1219" w:right="1239"/>
        <w:jc w:val="both"/>
      </w:pPr>
      <w:r>
        <w:rPr>
          <w:w w:val="105"/>
        </w:rPr>
        <w:t>After a notice of termination under Sub-Clauses 12.2, 12.5, 13.2 or 12.3 has taken</w:t>
      </w:r>
      <w:r>
        <w:rPr>
          <w:spacing w:val="1"/>
          <w:w w:val="105"/>
        </w:rPr>
        <w:t xml:space="preserve"> </w:t>
      </w:r>
      <w:r>
        <w:rPr>
          <w:w w:val="105"/>
        </w:rPr>
        <w:t>effect, the Contractor must promptly cease all further work (except to the extent</w:t>
      </w:r>
      <w:r>
        <w:rPr>
          <w:spacing w:val="1"/>
          <w:w w:val="105"/>
        </w:rPr>
        <w:t xml:space="preserve"> </w:t>
      </w:r>
      <w:r>
        <w:rPr>
          <w:w w:val="105"/>
        </w:rPr>
        <w:t>specified in the notice from the Employer) and take such action as necessary or as</w:t>
      </w:r>
      <w:r>
        <w:rPr>
          <w:spacing w:val="1"/>
          <w:w w:val="105"/>
        </w:rPr>
        <w:t xml:space="preserve"> </w:t>
      </w:r>
      <w:r>
        <w:rPr>
          <w:w w:val="105"/>
        </w:rPr>
        <w:t>directed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Employer,</w:t>
      </w:r>
      <w:r>
        <w:rPr>
          <w:spacing w:val="1"/>
          <w:w w:val="105"/>
        </w:rPr>
        <w:t xml:space="preserve"> </w:t>
      </w:r>
      <w:r>
        <w:rPr>
          <w:w w:val="105"/>
        </w:rPr>
        <w:t>for</w:t>
      </w:r>
      <w:r>
        <w:rPr>
          <w:spacing w:val="1"/>
          <w:w w:val="105"/>
        </w:rPr>
        <w:t xml:space="preserve"> </w:t>
      </w:r>
      <w:r>
        <w:rPr>
          <w:w w:val="105"/>
        </w:rPr>
        <w:t>the</w:t>
      </w:r>
      <w:r>
        <w:rPr>
          <w:spacing w:val="1"/>
          <w:w w:val="105"/>
        </w:rPr>
        <w:t xml:space="preserve"> </w:t>
      </w:r>
      <w:r>
        <w:rPr>
          <w:w w:val="105"/>
        </w:rPr>
        <w:t>transfer,</w:t>
      </w:r>
      <w:r>
        <w:rPr>
          <w:spacing w:val="1"/>
          <w:w w:val="105"/>
        </w:rPr>
        <w:t xml:space="preserve"> </w:t>
      </w:r>
      <w:r>
        <w:rPr>
          <w:w w:val="105"/>
        </w:rPr>
        <w:t>protection</w:t>
      </w:r>
      <w:r>
        <w:rPr>
          <w:spacing w:val="1"/>
          <w:w w:val="105"/>
        </w:rPr>
        <w:t xml:space="preserve"> </w:t>
      </w:r>
      <w:r>
        <w:rPr>
          <w:w w:val="105"/>
        </w:rPr>
        <w:t>and</w:t>
      </w:r>
      <w:r>
        <w:rPr>
          <w:spacing w:val="1"/>
          <w:w w:val="105"/>
        </w:rPr>
        <w:t xml:space="preserve"> </w:t>
      </w:r>
      <w:r>
        <w:rPr>
          <w:w w:val="105"/>
        </w:rPr>
        <w:t>preservation</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Employer’s property, protection of life or for the safety of the Works. Unless otherwise</w:t>
      </w:r>
      <w:r>
        <w:rPr>
          <w:spacing w:val="-56"/>
          <w:w w:val="105"/>
        </w:rPr>
        <w:t xml:space="preserve"> </w:t>
      </w:r>
      <w:r>
        <w:rPr>
          <w:w w:val="105"/>
        </w:rPr>
        <w:t>notified in writing by the Purchaser under Sub-Clause 12.1, the Contractor must</w:t>
      </w:r>
      <w:r>
        <w:rPr>
          <w:spacing w:val="1"/>
          <w:w w:val="105"/>
        </w:rPr>
        <w:t xml:space="preserve"> </w:t>
      </w:r>
      <w:r>
        <w:rPr>
          <w:w w:val="105"/>
        </w:rPr>
        <w:t>remove all Contractor’s Equipment from</w:t>
      </w:r>
      <w:r>
        <w:rPr>
          <w:spacing w:val="1"/>
          <w:w w:val="105"/>
        </w:rPr>
        <w:t xml:space="preserve"> </w:t>
      </w:r>
      <w:r>
        <w:rPr>
          <w:w w:val="105"/>
        </w:rPr>
        <w:t>the Site and remove from</w:t>
      </w:r>
      <w:r>
        <w:rPr>
          <w:spacing w:val="1"/>
          <w:w w:val="105"/>
        </w:rPr>
        <w:t xml:space="preserve"> </w:t>
      </w:r>
      <w:r>
        <w:rPr>
          <w:w w:val="105"/>
        </w:rPr>
        <w:t>the Site any</w:t>
      </w:r>
      <w:r>
        <w:rPr>
          <w:spacing w:val="1"/>
          <w:w w:val="105"/>
        </w:rPr>
        <w:t xml:space="preserve"> </w:t>
      </w:r>
      <w:r>
        <w:rPr>
          <w:w w:val="105"/>
        </w:rPr>
        <w:t>wreckage, rubbish and debris of any kind and leave the whole of the Site in a clean</w:t>
      </w:r>
      <w:r>
        <w:rPr>
          <w:spacing w:val="1"/>
          <w:w w:val="105"/>
        </w:rPr>
        <w:t xml:space="preserve"> </w:t>
      </w:r>
      <w:r>
        <w:rPr>
          <w:w w:val="105"/>
        </w:rPr>
        <w:t>and</w:t>
      </w:r>
      <w:r>
        <w:rPr>
          <w:spacing w:val="-3"/>
          <w:w w:val="105"/>
        </w:rPr>
        <w:t xml:space="preserve"> </w:t>
      </w:r>
      <w:r>
        <w:rPr>
          <w:w w:val="105"/>
        </w:rPr>
        <w:t>safe</w:t>
      </w:r>
      <w:r>
        <w:rPr>
          <w:spacing w:val="-4"/>
          <w:w w:val="105"/>
        </w:rPr>
        <w:t xml:space="preserve"> </w:t>
      </w:r>
      <w:r>
        <w:rPr>
          <w:w w:val="105"/>
        </w:rPr>
        <w:t>condition.</w:t>
      </w:r>
    </w:p>
    <w:p w14:paraId="3A2EB23C" w14:textId="77777777" w:rsidR="006F4E8A" w:rsidRDefault="00BE22AD" w:rsidP="0091759C">
      <w:pPr>
        <w:pStyle w:val="Heading4"/>
        <w:numPr>
          <w:ilvl w:val="0"/>
          <w:numId w:val="13"/>
        </w:numPr>
        <w:tabs>
          <w:tab w:val="left" w:pos="890"/>
        </w:tabs>
        <w:spacing w:before="100"/>
        <w:ind w:left="889" w:hanging="348"/>
      </w:pPr>
      <w:r>
        <w:rPr>
          <w:spacing w:val="-1"/>
          <w:w w:val="105"/>
        </w:rPr>
        <w:t>RISK</w:t>
      </w:r>
      <w:r>
        <w:rPr>
          <w:spacing w:val="-13"/>
          <w:w w:val="105"/>
        </w:rPr>
        <w:t xml:space="preserve"> </w:t>
      </w:r>
      <w:r>
        <w:rPr>
          <w:spacing w:val="-1"/>
          <w:w w:val="105"/>
        </w:rPr>
        <w:t>&amp;</w:t>
      </w:r>
      <w:r>
        <w:rPr>
          <w:spacing w:val="-7"/>
          <w:w w:val="105"/>
        </w:rPr>
        <w:t xml:space="preserve"> </w:t>
      </w:r>
      <w:r>
        <w:rPr>
          <w:spacing w:val="-1"/>
          <w:w w:val="105"/>
        </w:rPr>
        <w:t>RESPONSIBILITY</w:t>
      </w:r>
    </w:p>
    <w:p w14:paraId="2C78775F" w14:textId="77777777" w:rsidR="006F4E8A" w:rsidRDefault="00BE22AD" w:rsidP="0091759C">
      <w:pPr>
        <w:pStyle w:val="ListParagraph"/>
        <w:numPr>
          <w:ilvl w:val="1"/>
          <w:numId w:val="13"/>
        </w:numPr>
        <w:tabs>
          <w:tab w:val="left" w:pos="1220"/>
        </w:tabs>
        <w:spacing w:before="103"/>
        <w:ind w:hanging="678"/>
        <w:rPr>
          <w:b/>
          <w:sz w:val="20"/>
        </w:rPr>
      </w:pPr>
      <w:r>
        <w:rPr>
          <w:b/>
          <w:w w:val="105"/>
          <w:sz w:val="20"/>
        </w:rPr>
        <w:t>Contractor’s</w:t>
      </w:r>
      <w:r>
        <w:rPr>
          <w:b/>
          <w:spacing w:val="-13"/>
          <w:w w:val="105"/>
          <w:sz w:val="20"/>
        </w:rPr>
        <w:t xml:space="preserve"> </w:t>
      </w:r>
      <w:r>
        <w:rPr>
          <w:b/>
          <w:w w:val="105"/>
          <w:sz w:val="20"/>
        </w:rPr>
        <w:t>Care</w:t>
      </w:r>
      <w:r>
        <w:rPr>
          <w:b/>
          <w:spacing w:val="-13"/>
          <w:w w:val="105"/>
          <w:sz w:val="20"/>
        </w:rPr>
        <w:t xml:space="preserve"> </w:t>
      </w:r>
      <w:r>
        <w:rPr>
          <w:b/>
          <w:w w:val="105"/>
          <w:sz w:val="20"/>
        </w:rPr>
        <w:t>of</w:t>
      </w:r>
      <w:r>
        <w:rPr>
          <w:b/>
          <w:spacing w:val="-12"/>
          <w:w w:val="105"/>
          <w:sz w:val="20"/>
        </w:rPr>
        <w:t xml:space="preserve"> </w:t>
      </w:r>
      <w:r>
        <w:rPr>
          <w:b/>
          <w:w w:val="105"/>
          <w:sz w:val="20"/>
        </w:rPr>
        <w:t>the</w:t>
      </w:r>
      <w:r>
        <w:rPr>
          <w:b/>
          <w:spacing w:val="-11"/>
          <w:w w:val="105"/>
          <w:sz w:val="20"/>
        </w:rPr>
        <w:t xml:space="preserve"> </w:t>
      </w:r>
      <w:r>
        <w:rPr>
          <w:b/>
          <w:w w:val="105"/>
          <w:sz w:val="20"/>
        </w:rPr>
        <w:t>Works</w:t>
      </w:r>
    </w:p>
    <w:p w14:paraId="24884D9B" w14:textId="77777777" w:rsidR="006F4E8A" w:rsidRDefault="00BE22AD">
      <w:pPr>
        <w:pStyle w:val="BodyText"/>
        <w:spacing w:before="102" w:line="249" w:lineRule="auto"/>
        <w:ind w:left="1219" w:right="1240"/>
        <w:jc w:val="both"/>
      </w:pPr>
      <w:r>
        <w:rPr>
          <w:w w:val="105"/>
        </w:rPr>
        <w:t>The</w:t>
      </w:r>
      <w:r>
        <w:rPr>
          <w:spacing w:val="-12"/>
          <w:w w:val="105"/>
        </w:rPr>
        <w:t xml:space="preserve"> </w:t>
      </w:r>
      <w:r>
        <w:rPr>
          <w:w w:val="105"/>
        </w:rPr>
        <w:t>Contractor</w:t>
      </w:r>
      <w:r>
        <w:rPr>
          <w:spacing w:val="-8"/>
          <w:w w:val="105"/>
        </w:rPr>
        <w:t xml:space="preserve"> </w:t>
      </w:r>
      <w:r>
        <w:rPr>
          <w:w w:val="105"/>
        </w:rPr>
        <w:t>is</w:t>
      </w:r>
      <w:r>
        <w:rPr>
          <w:spacing w:val="-8"/>
          <w:w w:val="105"/>
        </w:rPr>
        <w:t xml:space="preserve"> </w:t>
      </w:r>
      <w:r>
        <w:rPr>
          <w:w w:val="105"/>
        </w:rPr>
        <w:t>responsible</w:t>
      </w:r>
      <w:r>
        <w:rPr>
          <w:spacing w:val="-10"/>
          <w:w w:val="105"/>
        </w:rPr>
        <w:t xml:space="preserve"> </w:t>
      </w:r>
      <w:r>
        <w:rPr>
          <w:w w:val="105"/>
        </w:rPr>
        <w:t>for</w:t>
      </w:r>
      <w:r>
        <w:rPr>
          <w:spacing w:val="-6"/>
          <w:w w:val="105"/>
        </w:rPr>
        <w:t xml:space="preserve"> </w:t>
      </w:r>
      <w:r>
        <w:rPr>
          <w:w w:val="105"/>
        </w:rPr>
        <w:t>the</w:t>
      </w:r>
      <w:r>
        <w:rPr>
          <w:spacing w:val="-11"/>
          <w:w w:val="105"/>
        </w:rPr>
        <w:t xml:space="preserve"> </w:t>
      </w:r>
      <w:r>
        <w:rPr>
          <w:w w:val="105"/>
        </w:rPr>
        <w:t>care</w:t>
      </w:r>
      <w:r>
        <w:rPr>
          <w:spacing w:val="-9"/>
          <w:w w:val="105"/>
        </w:rPr>
        <w:t xml:space="preserve"> </w:t>
      </w:r>
      <w:r>
        <w:rPr>
          <w:w w:val="105"/>
        </w:rPr>
        <w:t>of</w:t>
      </w:r>
      <w:r>
        <w:rPr>
          <w:spacing w:val="-6"/>
          <w:w w:val="105"/>
        </w:rPr>
        <w:t xml:space="preserve"> </w:t>
      </w:r>
      <w:r>
        <w:rPr>
          <w:w w:val="105"/>
        </w:rPr>
        <w:t>the</w:t>
      </w:r>
      <w:r>
        <w:rPr>
          <w:spacing w:val="-9"/>
          <w:w w:val="105"/>
        </w:rPr>
        <w:t xml:space="preserve"> </w:t>
      </w:r>
      <w:r>
        <w:rPr>
          <w:w w:val="105"/>
        </w:rPr>
        <w:t>Works</w:t>
      </w:r>
      <w:r>
        <w:rPr>
          <w:spacing w:val="-12"/>
          <w:w w:val="105"/>
        </w:rPr>
        <w:t xml:space="preserve"> </w:t>
      </w:r>
      <w:r>
        <w:rPr>
          <w:w w:val="105"/>
        </w:rPr>
        <w:t>from</w:t>
      </w:r>
      <w:r>
        <w:rPr>
          <w:spacing w:val="-5"/>
          <w:w w:val="105"/>
        </w:rPr>
        <w:t xml:space="preserve"> </w:t>
      </w:r>
      <w:r>
        <w:rPr>
          <w:w w:val="105"/>
        </w:rPr>
        <w:t>the</w:t>
      </w:r>
      <w:r>
        <w:rPr>
          <w:spacing w:val="-8"/>
          <w:w w:val="105"/>
        </w:rPr>
        <w:t xml:space="preserve"> </w:t>
      </w:r>
      <w:r>
        <w:rPr>
          <w:w w:val="105"/>
        </w:rPr>
        <w:t>Commencement</w:t>
      </w:r>
      <w:r>
        <w:rPr>
          <w:spacing w:val="-11"/>
          <w:w w:val="105"/>
        </w:rPr>
        <w:t xml:space="preserve"> </w:t>
      </w:r>
      <w:r>
        <w:rPr>
          <w:w w:val="105"/>
        </w:rPr>
        <w:t>Date</w:t>
      </w:r>
      <w:r>
        <w:rPr>
          <w:spacing w:val="-56"/>
          <w:w w:val="105"/>
        </w:rPr>
        <w:t xml:space="preserve"> </w:t>
      </w:r>
      <w:r>
        <w:rPr>
          <w:w w:val="105"/>
        </w:rPr>
        <w:t>until</w:t>
      </w:r>
      <w:r>
        <w:rPr>
          <w:spacing w:val="-10"/>
          <w:w w:val="105"/>
        </w:rPr>
        <w:t xml:space="preserve"> </w:t>
      </w:r>
      <w:r>
        <w:rPr>
          <w:w w:val="105"/>
        </w:rPr>
        <w:t>the</w:t>
      </w:r>
      <w:r>
        <w:rPr>
          <w:spacing w:val="-13"/>
          <w:w w:val="105"/>
        </w:rPr>
        <w:t xml:space="preserve"> </w:t>
      </w:r>
      <w:r>
        <w:rPr>
          <w:w w:val="105"/>
        </w:rPr>
        <w:t>date</w:t>
      </w:r>
      <w:r>
        <w:rPr>
          <w:spacing w:val="-14"/>
          <w:w w:val="105"/>
        </w:rPr>
        <w:t xml:space="preserve"> </w:t>
      </w:r>
      <w:r>
        <w:rPr>
          <w:w w:val="105"/>
        </w:rPr>
        <w:t>the</w:t>
      </w:r>
      <w:r>
        <w:rPr>
          <w:spacing w:val="-11"/>
          <w:w w:val="105"/>
        </w:rPr>
        <w:t xml:space="preserve"> </w:t>
      </w:r>
      <w:r>
        <w:rPr>
          <w:w w:val="105"/>
        </w:rPr>
        <w:t>taking-over</w:t>
      </w:r>
      <w:r>
        <w:rPr>
          <w:spacing w:val="-12"/>
          <w:w w:val="105"/>
        </w:rPr>
        <w:t xml:space="preserve"> </w:t>
      </w:r>
      <w:r>
        <w:rPr>
          <w:w w:val="105"/>
        </w:rPr>
        <w:t>Certificate</w:t>
      </w:r>
      <w:r>
        <w:rPr>
          <w:spacing w:val="-11"/>
          <w:w w:val="105"/>
        </w:rPr>
        <w:t xml:space="preserve"> </w:t>
      </w:r>
      <w:r>
        <w:rPr>
          <w:w w:val="105"/>
        </w:rPr>
        <w:t>is</w:t>
      </w:r>
      <w:r>
        <w:rPr>
          <w:spacing w:val="-11"/>
          <w:w w:val="105"/>
        </w:rPr>
        <w:t xml:space="preserve"> </w:t>
      </w:r>
      <w:r>
        <w:rPr>
          <w:w w:val="105"/>
        </w:rPr>
        <w:t>issued</w:t>
      </w:r>
      <w:r>
        <w:rPr>
          <w:spacing w:val="-12"/>
          <w:w w:val="105"/>
        </w:rPr>
        <w:t xml:space="preserve"> </w:t>
      </w:r>
      <w:r>
        <w:rPr>
          <w:w w:val="105"/>
        </w:rPr>
        <w:t>under</w:t>
      </w:r>
      <w:r>
        <w:rPr>
          <w:spacing w:val="-10"/>
          <w:w w:val="105"/>
        </w:rPr>
        <w:t xml:space="preserve"> </w:t>
      </w:r>
      <w:r>
        <w:rPr>
          <w:w w:val="105"/>
        </w:rPr>
        <w:t>Sub-Clause</w:t>
      </w:r>
      <w:r>
        <w:rPr>
          <w:spacing w:val="-12"/>
          <w:w w:val="105"/>
        </w:rPr>
        <w:t xml:space="preserve"> </w:t>
      </w:r>
      <w:r>
        <w:rPr>
          <w:w w:val="105"/>
        </w:rPr>
        <w:t>8.2.</w:t>
      </w:r>
      <w:r>
        <w:rPr>
          <w:spacing w:val="-11"/>
          <w:w w:val="105"/>
        </w:rPr>
        <w:t xml:space="preserve"> </w:t>
      </w:r>
      <w:r>
        <w:rPr>
          <w:w w:val="105"/>
        </w:rPr>
        <w:t>Responsibility</w:t>
      </w:r>
      <w:r>
        <w:rPr>
          <w:spacing w:val="-56"/>
          <w:w w:val="105"/>
        </w:rPr>
        <w:t xml:space="preserve"> </w:t>
      </w:r>
      <w:r>
        <w:rPr>
          <w:w w:val="105"/>
        </w:rPr>
        <w:t>will</w:t>
      </w:r>
      <w:r>
        <w:rPr>
          <w:spacing w:val="-5"/>
          <w:w w:val="105"/>
        </w:rPr>
        <w:t xml:space="preserve"> </w:t>
      </w:r>
      <w:r>
        <w:rPr>
          <w:w w:val="105"/>
        </w:rPr>
        <w:t>then</w:t>
      </w:r>
      <w:r>
        <w:rPr>
          <w:spacing w:val="-5"/>
          <w:w w:val="105"/>
        </w:rPr>
        <w:t xml:space="preserve"> </w:t>
      </w:r>
      <w:r>
        <w:rPr>
          <w:w w:val="105"/>
        </w:rPr>
        <w:t>pass</w:t>
      </w:r>
      <w:r>
        <w:rPr>
          <w:spacing w:val="-5"/>
          <w:w w:val="105"/>
        </w:rPr>
        <w:t xml:space="preserve"> </w:t>
      </w:r>
      <w:r>
        <w:rPr>
          <w:w w:val="105"/>
        </w:rPr>
        <w:t>to</w:t>
      </w:r>
      <w:r>
        <w:rPr>
          <w:spacing w:val="-7"/>
          <w:w w:val="105"/>
        </w:rPr>
        <w:t xml:space="preserve"> </w:t>
      </w:r>
      <w:r>
        <w:rPr>
          <w:w w:val="105"/>
        </w:rPr>
        <w:t>the</w:t>
      </w:r>
      <w:r>
        <w:rPr>
          <w:spacing w:val="-6"/>
          <w:w w:val="105"/>
        </w:rPr>
        <w:t xml:space="preserve"> </w:t>
      </w:r>
      <w:r>
        <w:rPr>
          <w:w w:val="105"/>
        </w:rPr>
        <w:t>Employer.</w:t>
      </w:r>
      <w:r>
        <w:rPr>
          <w:spacing w:val="-4"/>
          <w:w w:val="105"/>
        </w:rPr>
        <w:t xml:space="preserve"> </w:t>
      </w:r>
      <w:r>
        <w:rPr>
          <w:w w:val="105"/>
        </w:rPr>
        <w:t>If</w:t>
      </w:r>
      <w:r>
        <w:rPr>
          <w:spacing w:val="-4"/>
          <w:w w:val="105"/>
        </w:rPr>
        <w:t xml:space="preserve"> </w:t>
      </w:r>
      <w:r>
        <w:rPr>
          <w:w w:val="105"/>
        </w:rPr>
        <w:t>any</w:t>
      </w:r>
      <w:r>
        <w:rPr>
          <w:spacing w:val="-10"/>
          <w:w w:val="105"/>
        </w:rPr>
        <w:t xml:space="preserve"> </w:t>
      </w:r>
      <w:r>
        <w:rPr>
          <w:w w:val="105"/>
        </w:rPr>
        <w:t>loss</w:t>
      </w:r>
      <w:r>
        <w:rPr>
          <w:spacing w:val="-3"/>
          <w:w w:val="105"/>
        </w:rPr>
        <w:t xml:space="preserve"> </w:t>
      </w:r>
      <w:r>
        <w:rPr>
          <w:w w:val="105"/>
        </w:rPr>
        <w:t>or</w:t>
      </w:r>
      <w:r>
        <w:rPr>
          <w:spacing w:val="-7"/>
          <w:w w:val="105"/>
        </w:rPr>
        <w:t xml:space="preserve"> </w:t>
      </w:r>
      <w:r>
        <w:rPr>
          <w:w w:val="105"/>
        </w:rPr>
        <w:t>damage</w:t>
      </w:r>
      <w:r>
        <w:rPr>
          <w:spacing w:val="-6"/>
          <w:w w:val="105"/>
        </w:rPr>
        <w:t xml:space="preserve"> </w:t>
      </w:r>
      <w:r>
        <w:rPr>
          <w:w w:val="105"/>
        </w:rPr>
        <w:t>happens</w:t>
      </w:r>
      <w:r>
        <w:rPr>
          <w:spacing w:val="-5"/>
          <w:w w:val="105"/>
        </w:rPr>
        <w:t xml:space="preserve"> </w:t>
      </w:r>
      <w:r>
        <w:rPr>
          <w:w w:val="105"/>
        </w:rPr>
        <w:t>to</w:t>
      </w:r>
      <w:r>
        <w:rPr>
          <w:spacing w:val="-7"/>
          <w:w w:val="105"/>
        </w:rPr>
        <w:t xml:space="preserve"> </w:t>
      </w:r>
      <w:r>
        <w:rPr>
          <w:w w:val="105"/>
        </w:rPr>
        <w:t>the</w:t>
      </w:r>
      <w:r>
        <w:rPr>
          <w:spacing w:val="-12"/>
          <w:w w:val="105"/>
        </w:rPr>
        <w:t xml:space="preserve"> </w:t>
      </w:r>
      <w:r>
        <w:rPr>
          <w:w w:val="105"/>
        </w:rPr>
        <w:t>Works</w:t>
      </w:r>
      <w:r>
        <w:rPr>
          <w:spacing w:val="-3"/>
          <w:w w:val="105"/>
        </w:rPr>
        <w:t xml:space="preserve"> </w:t>
      </w:r>
      <w:r>
        <w:rPr>
          <w:w w:val="105"/>
        </w:rPr>
        <w:t>during</w:t>
      </w:r>
      <w:r>
        <w:rPr>
          <w:spacing w:val="-5"/>
          <w:w w:val="105"/>
        </w:rPr>
        <w:t xml:space="preserve"> </w:t>
      </w:r>
      <w:r>
        <w:rPr>
          <w:w w:val="105"/>
        </w:rPr>
        <w:t>the</w:t>
      </w:r>
      <w:r>
        <w:rPr>
          <w:spacing w:val="-56"/>
          <w:w w:val="105"/>
        </w:rPr>
        <w:t xml:space="preserve"> </w:t>
      </w:r>
      <w:r>
        <w:rPr>
          <w:w w:val="105"/>
        </w:rPr>
        <w:t>above period, the Contractor must rectify such loss or damage so that the Works</w:t>
      </w:r>
      <w:r>
        <w:rPr>
          <w:spacing w:val="1"/>
          <w:w w:val="105"/>
        </w:rPr>
        <w:t xml:space="preserve"> </w:t>
      </w:r>
      <w:r>
        <w:rPr>
          <w:w w:val="105"/>
        </w:rPr>
        <w:t>conform</w:t>
      </w:r>
      <w:r>
        <w:rPr>
          <w:spacing w:val="-1"/>
          <w:w w:val="105"/>
        </w:rPr>
        <w:t xml:space="preserve"> </w:t>
      </w:r>
      <w:r>
        <w:rPr>
          <w:w w:val="105"/>
        </w:rPr>
        <w:t>with</w:t>
      </w:r>
      <w:r>
        <w:rPr>
          <w:spacing w:val="-3"/>
          <w:w w:val="105"/>
        </w:rPr>
        <w:t xml:space="preserve"> </w:t>
      </w:r>
      <w:r>
        <w:rPr>
          <w:w w:val="105"/>
        </w:rPr>
        <w:t>the</w:t>
      </w:r>
      <w:r>
        <w:rPr>
          <w:spacing w:val="-6"/>
          <w:w w:val="105"/>
        </w:rPr>
        <w:t xml:space="preserve"> </w:t>
      </w:r>
      <w:r>
        <w:rPr>
          <w:w w:val="105"/>
        </w:rPr>
        <w:t>Contract</w:t>
      </w:r>
      <w:r>
        <w:rPr>
          <w:spacing w:val="-9"/>
          <w:w w:val="105"/>
        </w:rPr>
        <w:t xml:space="preserve"> </w:t>
      </w:r>
      <w:r>
        <w:rPr>
          <w:w w:val="105"/>
        </w:rPr>
        <w:t>and</w:t>
      </w:r>
      <w:r>
        <w:rPr>
          <w:spacing w:val="-6"/>
          <w:w w:val="105"/>
        </w:rPr>
        <w:t xml:space="preserve"> </w:t>
      </w:r>
      <w:r>
        <w:rPr>
          <w:w w:val="105"/>
        </w:rPr>
        <w:t>the</w:t>
      </w:r>
      <w:r>
        <w:rPr>
          <w:spacing w:val="-6"/>
          <w:w w:val="105"/>
        </w:rPr>
        <w:t xml:space="preserve"> </w:t>
      </w:r>
      <w:r>
        <w:rPr>
          <w:w w:val="105"/>
        </w:rPr>
        <w:t>requirements</w:t>
      </w:r>
      <w:r>
        <w:rPr>
          <w:spacing w:val="-3"/>
          <w:w w:val="105"/>
        </w:rPr>
        <w:t xml:space="preserve"> </w:t>
      </w:r>
      <w:r>
        <w:rPr>
          <w:w w:val="105"/>
        </w:rPr>
        <w:t>of</w:t>
      </w:r>
      <w:r>
        <w:rPr>
          <w:spacing w:val="-6"/>
          <w:w w:val="105"/>
        </w:rPr>
        <w:t xml:space="preserve"> </w:t>
      </w:r>
      <w:r>
        <w:rPr>
          <w:w w:val="105"/>
        </w:rPr>
        <w:t>any</w:t>
      </w:r>
      <w:r>
        <w:rPr>
          <w:spacing w:val="-8"/>
          <w:w w:val="105"/>
        </w:rPr>
        <w:t xml:space="preserve"> </w:t>
      </w:r>
      <w:r>
        <w:rPr>
          <w:w w:val="105"/>
        </w:rPr>
        <w:t>relevant</w:t>
      </w:r>
      <w:r>
        <w:rPr>
          <w:spacing w:val="-7"/>
          <w:w w:val="105"/>
        </w:rPr>
        <w:t xml:space="preserve"> </w:t>
      </w:r>
      <w:r>
        <w:rPr>
          <w:w w:val="105"/>
        </w:rPr>
        <w:t>authorities.</w:t>
      </w:r>
    </w:p>
    <w:p w14:paraId="1C1601D6" w14:textId="77777777" w:rsidR="006F4E8A" w:rsidRDefault="006F4E8A">
      <w:pPr>
        <w:pStyle w:val="BodyText"/>
        <w:spacing w:before="11"/>
        <w:rPr>
          <w:sz w:val="19"/>
        </w:rPr>
      </w:pPr>
    </w:p>
    <w:p w14:paraId="13513002" w14:textId="77777777" w:rsidR="006F4E8A" w:rsidRDefault="00BE22AD">
      <w:pPr>
        <w:pStyle w:val="BodyText"/>
        <w:spacing w:line="249" w:lineRule="auto"/>
        <w:ind w:left="1219" w:right="1235"/>
        <w:jc w:val="both"/>
      </w:pPr>
      <w:r>
        <w:rPr>
          <w:w w:val="105"/>
        </w:rPr>
        <w:t>The Contractor must defend, hold and save harmless and indemnify, at its own cost,</w:t>
      </w:r>
      <w:r>
        <w:rPr>
          <w:spacing w:val="1"/>
          <w:w w:val="105"/>
        </w:rPr>
        <w:t xml:space="preserve"> </w:t>
      </w:r>
      <w:r>
        <w:rPr>
          <w:w w:val="105"/>
        </w:rPr>
        <w:t>including legal costs, the Employer, its agents and employees from and against all</w:t>
      </w:r>
      <w:r>
        <w:rPr>
          <w:spacing w:val="1"/>
          <w:w w:val="105"/>
        </w:rPr>
        <w:t xml:space="preserve"> </w:t>
      </w:r>
      <w:r>
        <w:rPr>
          <w:w w:val="105"/>
        </w:rPr>
        <w:t>suits, actions, claims and costs arising out of the acts or omissions of the Contractor,</w:t>
      </w:r>
      <w:r>
        <w:rPr>
          <w:spacing w:val="1"/>
          <w:w w:val="105"/>
        </w:rPr>
        <w:t xml:space="preserve"> </w:t>
      </w:r>
      <w:r>
        <w:rPr>
          <w:w w:val="105"/>
        </w:rPr>
        <w:t>its</w:t>
      </w:r>
      <w:r>
        <w:rPr>
          <w:spacing w:val="1"/>
          <w:w w:val="105"/>
        </w:rPr>
        <w:t xml:space="preserve"> </w:t>
      </w:r>
      <w:r>
        <w:rPr>
          <w:w w:val="105"/>
        </w:rPr>
        <w:t>employees,</w:t>
      </w:r>
      <w:r>
        <w:rPr>
          <w:spacing w:val="1"/>
          <w:w w:val="105"/>
        </w:rPr>
        <w:t xml:space="preserve"> </w:t>
      </w:r>
      <w:r>
        <w:rPr>
          <w:w w:val="105"/>
        </w:rPr>
        <w:t>agents</w:t>
      </w:r>
      <w:r>
        <w:rPr>
          <w:spacing w:val="1"/>
          <w:w w:val="105"/>
        </w:rPr>
        <w:t xml:space="preserve"> </w:t>
      </w:r>
      <w:r>
        <w:rPr>
          <w:w w:val="105"/>
        </w:rPr>
        <w:t>or</w:t>
      </w:r>
      <w:r>
        <w:rPr>
          <w:spacing w:val="1"/>
          <w:w w:val="105"/>
        </w:rPr>
        <w:t xml:space="preserve"> </w:t>
      </w:r>
      <w:r>
        <w:rPr>
          <w:w w:val="105"/>
        </w:rPr>
        <w:t>subcontractors</w:t>
      </w:r>
      <w:r>
        <w:rPr>
          <w:spacing w:val="1"/>
          <w:w w:val="105"/>
        </w:rPr>
        <w:t xml:space="preserve"> </w:t>
      </w:r>
      <w:r>
        <w:rPr>
          <w:w w:val="105"/>
        </w:rPr>
        <w:t>in</w:t>
      </w:r>
      <w:r>
        <w:rPr>
          <w:spacing w:val="1"/>
          <w:w w:val="105"/>
        </w:rPr>
        <w:t xml:space="preserve"> </w:t>
      </w:r>
      <w:r>
        <w:rPr>
          <w:w w:val="105"/>
        </w:rPr>
        <w:t>connection</w:t>
      </w:r>
      <w:r>
        <w:rPr>
          <w:spacing w:val="1"/>
          <w:w w:val="105"/>
        </w:rPr>
        <w:t xml:space="preserve"> </w:t>
      </w:r>
      <w:r>
        <w:rPr>
          <w:w w:val="105"/>
        </w:rPr>
        <w:t>with</w:t>
      </w:r>
      <w:r>
        <w:rPr>
          <w:spacing w:val="1"/>
          <w:w w:val="105"/>
        </w:rPr>
        <w:t xml:space="preserve"> </w:t>
      </w:r>
      <w:r>
        <w:rPr>
          <w:w w:val="105"/>
        </w:rPr>
        <w:t>the</w:t>
      </w:r>
      <w:r>
        <w:rPr>
          <w:spacing w:val="1"/>
          <w:w w:val="105"/>
        </w:rPr>
        <w:t xml:space="preserve"> </w:t>
      </w:r>
      <w:r>
        <w:rPr>
          <w:w w:val="105"/>
        </w:rPr>
        <w:t>Works</w:t>
      </w:r>
      <w:r>
        <w:rPr>
          <w:spacing w:val="1"/>
          <w:w w:val="105"/>
        </w:rPr>
        <w:t xml:space="preserve"> </w:t>
      </w:r>
      <w:r>
        <w:rPr>
          <w:w w:val="105"/>
        </w:rPr>
        <w:t>and</w:t>
      </w:r>
      <w:r>
        <w:rPr>
          <w:spacing w:val="1"/>
          <w:w w:val="105"/>
        </w:rPr>
        <w:t xml:space="preserve"> </w:t>
      </w:r>
      <w:r>
        <w:rPr>
          <w:w w:val="105"/>
        </w:rPr>
        <w:t>the</w:t>
      </w:r>
      <w:r>
        <w:rPr>
          <w:spacing w:val="1"/>
          <w:w w:val="105"/>
        </w:rPr>
        <w:t xml:space="preserve"> </w:t>
      </w:r>
      <w:r>
        <w:rPr>
          <w:w w:val="105"/>
        </w:rPr>
        <w:t>Contractor’s other obligations under or in connection with the Contract, in respect of</w:t>
      </w:r>
      <w:r>
        <w:rPr>
          <w:spacing w:val="1"/>
          <w:w w:val="105"/>
        </w:rPr>
        <w:t xml:space="preserve"> </w:t>
      </w:r>
      <w:r>
        <w:rPr>
          <w:w w:val="105"/>
        </w:rPr>
        <w:t>any accident, bodily injury, sickness or death to any person, infringement of any</w:t>
      </w:r>
      <w:r>
        <w:rPr>
          <w:spacing w:val="1"/>
          <w:w w:val="105"/>
        </w:rPr>
        <w:t xml:space="preserve"> </w:t>
      </w:r>
      <w:r>
        <w:rPr>
          <w:w w:val="105"/>
        </w:rPr>
        <w:t>intellectual property rights and loss or damage to the Works or any property unless</w:t>
      </w:r>
      <w:r>
        <w:rPr>
          <w:spacing w:val="1"/>
          <w:w w:val="105"/>
        </w:rPr>
        <w:t xml:space="preserve"> </w:t>
      </w:r>
      <w:r>
        <w:rPr>
          <w:w w:val="105"/>
        </w:rPr>
        <w:t>due to an act or default of the Purchaser or its personnel. In defending the Employer,</w:t>
      </w:r>
      <w:r>
        <w:rPr>
          <w:spacing w:val="1"/>
          <w:w w:val="105"/>
        </w:rPr>
        <w:t xml:space="preserve"> </w:t>
      </w:r>
      <w:r>
        <w:rPr>
          <w:w w:val="105"/>
        </w:rPr>
        <w:t>the Contractor shall not enter into a settlement agreement without the prior written</w:t>
      </w:r>
      <w:r>
        <w:rPr>
          <w:spacing w:val="1"/>
          <w:w w:val="105"/>
        </w:rPr>
        <w:t xml:space="preserve"> </w:t>
      </w:r>
      <w:r>
        <w:rPr>
          <w:w w:val="105"/>
        </w:rPr>
        <w:t>approval</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Employer.</w:t>
      </w:r>
    </w:p>
    <w:p w14:paraId="2CAB7839" w14:textId="77777777" w:rsidR="006F4E8A" w:rsidRDefault="00BE22AD" w:rsidP="0091759C">
      <w:pPr>
        <w:pStyle w:val="Heading4"/>
        <w:numPr>
          <w:ilvl w:val="1"/>
          <w:numId w:val="13"/>
        </w:numPr>
        <w:tabs>
          <w:tab w:val="left" w:pos="1220"/>
        </w:tabs>
        <w:spacing w:before="80"/>
        <w:ind w:hanging="678"/>
      </w:pPr>
      <w:r>
        <w:rPr>
          <w:w w:val="105"/>
        </w:rPr>
        <w:t>Force</w:t>
      </w:r>
      <w:r>
        <w:rPr>
          <w:spacing w:val="-12"/>
          <w:w w:val="105"/>
        </w:rPr>
        <w:t xml:space="preserve"> </w:t>
      </w:r>
      <w:r>
        <w:rPr>
          <w:w w:val="105"/>
        </w:rPr>
        <w:t>Majeure</w:t>
      </w:r>
    </w:p>
    <w:p w14:paraId="492FDEB9" w14:textId="77777777" w:rsidR="006F4E8A" w:rsidRDefault="00BE22AD">
      <w:pPr>
        <w:pStyle w:val="BodyText"/>
        <w:spacing w:before="104" w:line="247" w:lineRule="auto"/>
        <w:ind w:left="1219" w:right="1236"/>
        <w:jc w:val="both"/>
      </w:pPr>
      <w:r>
        <w:rPr>
          <w:w w:val="105"/>
        </w:rPr>
        <w:t>If a Party is or will be prevented from performing any of its obligations by Force</w:t>
      </w:r>
      <w:r>
        <w:rPr>
          <w:spacing w:val="1"/>
          <w:w w:val="105"/>
        </w:rPr>
        <w:t xml:space="preserve"> </w:t>
      </w:r>
      <w:r>
        <w:rPr>
          <w:w w:val="105"/>
        </w:rPr>
        <w:t>Majeure, the Party affected must notify the other Party immediately in writing and not</w:t>
      </w:r>
      <w:r>
        <w:rPr>
          <w:spacing w:val="1"/>
          <w:w w:val="105"/>
        </w:rPr>
        <w:t xml:space="preserve"> </w:t>
      </w:r>
      <w:r>
        <w:rPr>
          <w:w w:val="105"/>
        </w:rPr>
        <w:t>later than 7 days, setting out full details of the Force Majeure event and the reasons</w:t>
      </w:r>
      <w:r>
        <w:rPr>
          <w:spacing w:val="1"/>
          <w:w w:val="105"/>
        </w:rPr>
        <w:t xml:space="preserve"> </w:t>
      </w:r>
      <w:r>
        <w:rPr>
          <w:w w:val="105"/>
        </w:rPr>
        <w:t>for the Force Majeure event preventing that Party from, or delaying that Party from,</w:t>
      </w:r>
      <w:r>
        <w:rPr>
          <w:spacing w:val="1"/>
          <w:w w:val="105"/>
        </w:rPr>
        <w:t xml:space="preserve"> </w:t>
      </w:r>
      <w:r>
        <w:rPr>
          <w:w w:val="105"/>
        </w:rPr>
        <w:t>performing</w:t>
      </w:r>
      <w:r>
        <w:rPr>
          <w:spacing w:val="-7"/>
          <w:w w:val="105"/>
        </w:rPr>
        <w:t xml:space="preserve"> </w:t>
      </w:r>
      <w:r>
        <w:rPr>
          <w:w w:val="105"/>
        </w:rPr>
        <w:t>the</w:t>
      </w:r>
      <w:r>
        <w:rPr>
          <w:spacing w:val="-7"/>
          <w:w w:val="105"/>
        </w:rPr>
        <w:t xml:space="preserve"> </w:t>
      </w:r>
      <w:r>
        <w:rPr>
          <w:w w:val="105"/>
        </w:rPr>
        <w:t>affected</w:t>
      </w:r>
      <w:r>
        <w:rPr>
          <w:spacing w:val="-5"/>
          <w:w w:val="105"/>
        </w:rPr>
        <w:t xml:space="preserve"> </w:t>
      </w:r>
      <w:r>
        <w:rPr>
          <w:w w:val="105"/>
        </w:rPr>
        <w:t>obligations</w:t>
      </w:r>
      <w:r>
        <w:rPr>
          <w:spacing w:val="-5"/>
          <w:w w:val="105"/>
        </w:rPr>
        <w:t xml:space="preserve"> </w:t>
      </w:r>
      <w:r>
        <w:rPr>
          <w:w w:val="105"/>
        </w:rPr>
        <w:t>under</w:t>
      </w:r>
      <w:r>
        <w:rPr>
          <w:spacing w:val="-6"/>
          <w:w w:val="105"/>
        </w:rPr>
        <w:t xml:space="preserve"> </w:t>
      </w:r>
      <w:r>
        <w:rPr>
          <w:w w:val="105"/>
        </w:rPr>
        <w:t>this</w:t>
      </w:r>
      <w:r>
        <w:rPr>
          <w:spacing w:val="-6"/>
          <w:w w:val="105"/>
        </w:rPr>
        <w:t xml:space="preserve"> </w:t>
      </w:r>
      <w:r>
        <w:rPr>
          <w:w w:val="105"/>
        </w:rPr>
        <w:t>Contract.</w:t>
      </w:r>
      <w:r>
        <w:rPr>
          <w:spacing w:val="-8"/>
          <w:w w:val="105"/>
        </w:rPr>
        <w:t xml:space="preserve"> </w:t>
      </w:r>
      <w:r>
        <w:rPr>
          <w:w w:val="105"/>
        </w:rPr>
        <w:t>If</w:t>
      </w:r>
      <w:r>
        <w:rPr>
          <w:spacing w:val="-3"/>
          <w:w w:val="105"/>
        </w:rPr>
        <w:t xml:space="preserve"> </w:t>
      </w:r>
      <w:r>
        <w:rPr>
          <w:w w:val="105"/>
        </w:rPr>
        <w:t>instructed</w:t>
      </w:r>
      <w:r>
        <w:rPr>
          <w:spacing w:val="-6"/>
          <w:w w:val="105"/>
        </w:rPr>
        <w:t xml:space="preserve"> </w:t>
      </w:r>
      <w:r>
        <w:rPr>
          <w:w w:val="105"/>
        </w:rPr>
        <w:t>by</w:t>
      </w:r>
      <w:r>
        <w:rPr>
          <w:spacing w:val="-9"/>
          <w:w w:val="105"/>
        </w:rPr>
        <w:t xml:space="preserve"> </w:t>
      </w:r>
      <w:r>
        <w:rPr>
          <w:w w:val="105"/>
        </w:rPr>
        <w:t>the</w:t>
      </w:r>
      <w:r>
        <w:rPr>
          <w:spacing w:val="-6"/>
          <w:w w:val="105"/>
        </w:rPr>
        <w:t xml:space="preserve"> </w:t>
      </w:r>
      <w:r>
        <w:rPr>
          <w:w w:val="105"/>
        </w:rPr>
        <w:t>Employer’s</w:t>
      </w:r>
      <w:r>
        <w:rPr>
          <w:spacing w:val="-56"/>
          <w:w w:val="105"/>
        </w:rPr>
        <w:t xml:space="preserve"> </w:t>
      </w:r>
      <w:r>
        <w:rPr>
          <w:spacing w:val="-1"/>
          <w:w w:val="105"/>
        </w:rPr>
        <w:t>Representative,</w:t>
      </w:r>
      <w:r>
        <w:rPr>
          <w:spacing w:val="-9"/>
          <w:w w:val="105"/>
        </w:rPr>
        <w:t xml:space="preserve"> </w:t>
      </w:r>
      <w:r>
        <w:rPr>
          <w:w w:val="105"/>
        </w:rPr>
        <w:t>the</w:t>
      </w:r>
      <w:r>
        <w:rPr>
          <w:spacing w:val="-11"/>
          <w:w w:val="105"/>
        </w:rPr>
        <w:t xml:space="preserve"> </w:t>
      </w:r>
      <w:r>
        <w:rPr>
          <w:w w:val="105"/>
        </w:rPr>
        <w:t>Contractor</w:t>
      </w:r>
      <w:r>
        <w:rPr>
          <w:spacing w:val="-11"/>
          <w:w w:val="105"/>
        </w:rPr>
        <w:t xml:space="preserve"> </w:t>
      </w:r>
      <w:r>
        <w:rPr>
          <w:w w:val="105"/>
        </w:rPr>
        <w:t>must</w:t>
      </w:r>
      <w:r>
        <w:rPr>
          <w:spacing w:val="-12"/>
          <w:w w:val="105"/>
        </w:rPr>
        <w:t xml:space="preserve"> </w:t>
      </w:r>
      <w:r>
        <w:rPr>
          <w:w w:val="105"/>
        </w:rPr>
        <w:t>suspend</w:t>
      </w:r>
      <w:r>
        <w:rPr>
          <w:spacing w:val="-9"/>
          <w:w w:val="105"/>
        </w:rPr>
        <w:t xml:space="preserve"> </w:t>
      </w:r>
      <w:r>
        <w:rPr>
          <w:w w:val="105"/>
        </w:rPr>
        <w:t>the</w:t>
      </w:r>
      <w:r>
        <w:rPr>
          <w:spacing w:val="-8"/>
          <w:w w:val="105"/>
        </w:rPr>
        <w:t xml:space="preserve"> </w:t>
      </w:r>
      <w:r>
        <w:rPr>
          <w:w w:val="105"/>
        </w:rPr>
        <w:t>execution</w:t>
      </w:r>
      <w:r>
        <w:rPr>
          <w:spacing w:val="-11"/>
          <w:w w:val="105"/>
        </w:rPr>
        <w:t xml:space="preserve"> </w:t>
      </w:r>
      <w:r>
        <w:rPr>
          <w:w w:val="105"/>
        </w:rPr>
        <w:t>of</w:t>
      </w:r>
      <w:r>
        <w:rPr>
          <w:spacing w:val="-7"/>
          <w:w w:val="105"/>
        </w:rPr>
        <w:t xml:space="preserve"> </w:t>
      </w:r>
      <w:r>
        <w:rPr>
          <w:w w:val="105"/>
        </w:rPr>
        <w:t>the</w:t>
      </w:r>
      <w:r>
        <w:rPr>
          <w:spacing w:val="-11"/>
          <w:w w:val="105"/>
        </w:rPr>
        <w:t xml:space="preserve"> </w:t>
      </w:r>
      <w:r>
        <w:rPr>
          <w:w w:val="105"/>
        </w:rPr>
        <w:t>affected</w:t>
      </w:r>
      <w:r>
        <w:rPr>
          <w:spacing w:val="-15"/>
          <w:w w:val="105"/>
        </w:rPr>
        <w:t xml:space="preserve"> </w:t>
      </w:r>
      <w:r>
        <w:rPr>
          <w:w w:val="105"/>
        </w:rPr>
        <w:t>Works</w:t>
      </w:r>
      <w:r>
        <w:rPr>
          <w:spacing w:val="-8"/>
          <w:w w:val="105"/>
        </w:rPr>
        <w:t xml:space="preserve"> </w:t>
      </w:r>
      <w:r>
        <w:rPr>
          <w:w w:val="105"/>
        </w:rPr>
        <w:t>and,</w:t>
      </w:r>
      <w:r>
        <w:rPr>
          <w:spacing w:val="-56"/>
          <w:w w:val="105"/>
        </w:rPr>
        <w:t xml:space="preserve"> </w:t>
      </w:r>
      <w:r>
        <w:rPr>
          <w:w w:val="105"/>
        </w:rPr>
        <w:t>to the extent agreed with the Employer’s Representative, demobilise the Contractor's</w:t>
      </w:r>
      <w:r>
        <w:rPr>
          <w:spacing w:val="1"/>
          <w:w w:val="105"/>
        </w:rPr>
        <w:t xml:space="preserve"> </w:t>
      </w:r>
      <w:r>
        <w:rPr>
          <w:w w:val="105"/>
        </w:rPr>
        <w:t>Equipment,</w:t>
      </w:r>
      <w:r>
        <w:rPr>
          <w:spacing w:val="-7"/>
          <w:w w:val="105"/>
        </w:rPr>
        <w:t xml:space="preserve"> </w:t>
      </w:r>
      <w:r>
        <w:rPr>
          <w:w w:val="105"/>
        </w:rPr>
        <w:t>but</w:t>
      </w:r>
      <w:r>
        <w:rPr>
          <w:spacing w:val="-6"/>
          <w:w w:val="105"/>
        </w:rPr>
        <w:t xml:space="preserve"> </w:t>
      </w:r>
      <w:r>
        <w:rPr>
          <w:w w:val="105"/>
        </w:rPr>
        <w:t>only</w:t>
      </w:r>
      <w:r>
        <w:rPr>
          <w:spacing w:val="-8"/>
          <w:w w:val="105"/>
        </w:rPr>
        <w:t xml:space="preserve"> </w:t>
      </w:r>
      <w:r>
        <w:rPr>
          <w:w w:val="105"/>
        </w:rPr>
        <w:t>so</w:t>
      </w:r>
      <w:r>
        <w:rPr>
          <w:spacing w:val="-9"/>
          <w:w w:val="105"/>
        </w:rPr>
        <w:t xml:space="preserve"> </w:t>
      </w:r>
      <w:r>
        <w:rPr>
          <w:w w:val="105"/>
        </w:rPr>
        <w:t>far</w:t>
      </w:r>
      <w:r>
        <w:rPr>
          <w:spacing w:val="-7"/>
          <w:w w:val="105"/>
        </w:rPr>
        <w:t xml:space="preserve"> </w:t>
      </w:r>
      <w:r>
        <w:rPr>
          <w:w w:val="105"/>
        </w:rPr>
        <w:t>as,</w:t>
      </w:r>
      <w:r>
        <w:rPr>
          <w:spacing w:val="-9"/>
          <w:w w:val="105"/>
        </w:rPr>
        <w:t xml:space="preserve"> </w:t>
      </w:r>
      <w:r>
        <w:rPr>
          <w:w w:val="105"/>
        </w:rPr>
        <w:t>and</w:t>
      </w:r>
      <w:r>
        <w:rPr>
          <w:spacing w:val="-7"/>
          <w:w w:val="105"/>
        </w:rPr>
        <w:t xml:space="preserve"> </w:t>
      </w:r>
      <w:r>
        <w:rPr>
          <w:w w:val="105"/>
        </w:rPr>
        <w:t>for</w:t>
      </w:r>
      <w:r>
        <w:rPr>
          <w:spacing w:val="-5"/>
          <w:w w:val="105"/>
        </w:rPr>
        <w:t xml:space="preserve"> </w:t>
      </w:r>
      <w:r>
        <w:rPr>
          <w:w w:val="105"/>
        </w:rPr>
        <w:t>so</w:t>
      </w:r>
      <w:r>
        <w:rPr>
          <w:spacing w:val="-9"/>
          <w:w w:val="105"/>
        </w:rPr>
        <w:t xml:space="preserve"> </w:t>
      </w:r>
      <w:r>
        <w:rPr>
          <w:w w:val="105"/>
        </w:rPr>
        <w:t>long</w:t>
      </w:r>
      <w:r>
        <w:rPr>
          <w:spacing w:val="-8"/>
          <w:w w:val="105"/>
        </w:rPr>
        <w:t xml:space="preserve"> </w:t>
      </w:r>
      <w:r>
        <w:rPr>
          <w:w w:val="105"/>
        </w:rPr>
        <w:t>as,</w:t>
      </w:r>
      <w:r>
        <w:rPr>
          <w:spacing w:val="-6"/>
          <w:w w:val="105"/>
        </w:rPr>
        <w:t xml:space="preserve"> </w:t>
      </w:r>
      <w:r>
        <w:rPr>
          <w:w w:val="105"/>
        </w:rPr>
        <w:t>the</w:t>
      </w:r>
      <w:r>
        <w:rPr>
          <w:spacing w:val="-6"/>
          <w:w w:val="105"/>
        </w:rPr>
        <w:t xml:space="preserve"> </w:t>
      </w:r>
      <w:r>
        <w:rPr>
          <w:w w:val="105"/>
        </w:rPr>
        <w:t>performance</w:t>
      </w:r>
      <w:r>
        <w:rPr>
          <w:spacing w:val="-7"/>
          <w:w w:val="105"/>
        </w:rPr>
        <w:t xml:space="preserve"> </w:t>
      </w:r>
      <w:r>
        <w:rPr>
          <w:w w:val="105"/>
        </w:rPr>
        <w:t>of</w:t>
      </w:r>
      <w:r>
        <w:rPr>
          <w:spacing w:val="-4"/>
          <w:w w:val="105"/>
        </w:rPr>
        <w:t xml:space="preserve"> </w:t>
      </w:r>
      <w:r>
        <w:rPr>
          <w:w w:val="105"/>
        </w:rPr>
        <w:t>those</w:t>
      </w:r>
      <w:r>
        <w:rPr>
          <w:spacing w:val="-7"/>
          <w:w w:val="105"/>
        </w:rPr>
        <w:t xml:space="preserve"> </w:t>
      </w:r>
      <w:r>
        <w:rPr>
          <w:w w:val="105"/>
        </w:rPr>
        <w:t>obligations</w:t>
      </w:r>
      <w:r>
        <w:rPr>
          <w:spacing w:val="-56"/>
          <w:w w:val="105"/>
        </w:rPr>
        <w:t xml:space="preserve"> </w:t>
      </w:r>
      <w:r>
        <w:rPr>
          <w:w w:val="105"/>
        </w:rPr>
        <w:t>is</w:t>
      </w:r>
      <w:r>
        <w:rPr>
          <w:spacing w:val="1"/>
          <w:w w:val="105"/>
        </w:rPr>
        <w:t xml:space="preserve"> </w:t>
      </w:r>
      <w:r>
        <w:rPr>
          <w:w w:val="105"/>
        </w:rPr>
        <w:t>affected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Force</w:t>
      </w:r>
      <w:r>
        <w:rPr>
          <w:spacing w:val="1"/>
          <w:w w:val="105"/>
        </w:rPr>
        <w:t xml:space="preserve"> </w:t>
      </w:r>
      <w:r>
        <w:rPr>
          <w:w w:val="105"/>
        </w:rPr>
        <w:t>Majeure</w:t>
      </w:r>
      <w:r>
        <w:rPr>
          <w:spacing w:val="1"/>
          <w:w w:val="105"/>
        </w:rPr>
        <w:t xml:space="preserve"> </w:t>
      </w:r>
      <w:r>
        <w:rPr>
          <w:w w:val="105"/>
        </w:rPr>
        <w:t>event.</w:t>
      </w:r>
      <w:r>
        <w:rPr>
          <w:spacing w:val="1"/>
          <w:w w:val="105"/>
        </w:rPr>
        <w:t xml:space="preserve"> </w:t>
      </w:r>
      <w:r>
        <w:rPr>
          <w:w w:val="105"/>
        </w:rPr>
        <w:t>The</w:t>
      </w:r>
      <w:r>
        <w:rPr>
          <w:spacing w:val="1"/>
          <w:w w:val="105"/>
        </w:rPr>
        <w:t xml:space="preserve"> </w:t>
      </w:r>
      <w:r>
        <w:rPr>
          <w:w w:val="105"/>
        </w:rPr>
        <w:t>affected</w:t>
      </w:r>
      <w:r>
        <w:rPr>
          <w:spacing w:val="1"/>
          <w:w w:val="105"/>
        </w:rPr>
        <w:t xml:space="preserve"> </w:t>
      </w:r>
      <w:r>
        <w:rPr>
          <w:w w:val="105"/>
        </w:rPr>
        <w:t>Party</w:t>
      </w:r>
      <w:r>
        <w:rPr>
          <w:spacing w:val="1"/>
          <w:w w:val="105"/>
        </w:rPr>
        <w:t xml:space="preserve"> </w:t>
      </w:r>
      <w:r>
        <w:rPr>
          <w:w w:val="105"/>
        </w:rPr>
        <w:t>must</w:t>
      </w:r>
      <w:r>
        <w:rPr>
          <w:spacing w:val="1"/>
          <w:w w:val="105"/>
        </w:rPr>
        <w:t xml:space="preserve"> </w:t>
      </w:r>
      <w:r>
        <w:rPr>
          <w:w w:val="105"/>
        </w:rPr>
        <w:t>use</w:t>
      </w:r>
      <w:r>
        <w:rPr>
          <w:spacing w:val="1"/>
          <w:w w:val="105"/>
        </w:rPr>
        <w:t xml:space="preserve"> </w:t>
      </w:r>
      <w:r>
        <w:rPr>
          <w:w w:val="105"/>
        </w:rPr>
        <w:t>its</w:t>
      </w:r>
      <w:r>
        <w:rPr>
          <w:spacing w:val="1"/>
          <w:w w:val="105"/>
        </w:rPr>
        <w:t xml:space="preserve"> </w:t>
      </w:r>
      <w:r>
        <w:rPr>
          <w:w w:val="105"/>
        </w:rPr>
        <w:t>best</w:t>
      </w:r>
      <w:r>
        <w:rPr>
          <w:spacing w:val="1"/>
          <w:w w:val="105"/>
        </w:rPr>
        <w:t xml:space="preserve"> </w:t>
      </w:r>
      <w:r>
        <w:rPr>
          <w:w w:val="105"/>
        </w:rPr>
        <w:t>endeavours to overcome or remove the effects of the Force Majeure event as quickly</w:t>
      </w:r>
      <w:r>
        <w:rPr>
          <w:spacing w:val="-56"/>
          <w:w w:val="105"/>
        </w:rPr>
        <w:t xml:space="preserve"> </w:t>
      </w:r>
      <w:r>
        <w:rPr>
          <w:w w:val="105"/>
        </w:rPr>
        <w:t>as</w:t>
      </w:r>
      <w:r>
        <w:rPr>
          <w:spacing w:val="1"/>
          <w:w w:val="105"/>
        </w:rPr>
        <w:t xml:space="preserve"> </w:t>
      </w:r>
      <w:r>
        <w:rPr>
          <w:w w:val="105"/>
        </w:rPr>
        <w:t>possible.</w:t>
      </w:r>
    </w:p>
    <w:p w14:paraId="4C804C01" w14:textId="77777777" w:rsidR="006F4E8A" w:rsidRDefault="006F4E8A">
      <w:pPr>
        <w:pStyle w:val="BodyText"/>
        <w:spacing w:before="6"/>
        <w:rPr>
          <w:sz w:val="21"/>
        </w:rPr>
      </w:pPr>
    </w:p>
    <w:p w14:paraId="70F0924F" w14:textId="77777777" w:rsidR="006F4E8A" w:rsidRDefault="00BE22AD">
      <w:pPr>
        <w:pStyle w:val="BodyText"/>
        <w:spacing w:line="247" w:lineRule="auto"/>
        <w:ind w:left="1219" w:right="1241"/>
        <w:jc w:val="both"/>
      </w:pPr>
      <w:r>
        <w:rPr>
          <w:w w:val="105"/>
        </w:rPr>
        <w:t>Upon completion of the Force Majeure event, the affected Party must as soon as is</w:t>
      </w:r>
      <w:r>
        <w:rPr>
          <w:spacing w:val="1"/>
          <w:w w:val="105"/>
        </w:rPr>
        <w:t xml:space="preserve"> </w:t>
      </w:r>
      <w:r>
        <w:rPr>
          <w:w w:val="105"/>
        </w:rPr>
        <w:t>reasonably</w:t>
      </w:r>
      <w:r>
        <w:rPr>
          <w:spacing w:val="-12"/>
          <w:w w:val="105"/>
        </w:rPr>
        <w:t xml:space="preserve"> </w:t>
      </w:r>
      <w:r>
        <w:rPr>
          <w:w w:val="105"/>
        </w:rPr>
        <w:t>practicable</w:t>
      </w:r>
      <w:r>
        <w:rPr>
          <w:spacing w:val="-9"/>
          <w:w w:val="105"/>
        </w:rPr>
        <w:t xml:space="preserve"> </w:t>
      </w:r>
      <w:r>
        <w:rPr>
          <w:w w:val="105"/>
        </w:rPr>
        <w:t>recommence</w:t>
      </w:r>
      <w:r>
        <w:rPr>
          <w:spacing w:val="-9"/>
          <w:w w:val="105"/>
        </w:rPr>
        <w:t xml:space="preserve"> </w:t>
      </w:r>
      <w:r>
        <w:rPr>
          <w:w w:val="105"/>
        </w:rPr>
        <w:t>the</w:t>
      </w:r>
      <w:r>
        <w:rPr>
          <w:spacing w:val="-10"/>
          <w:w w:val="105"/>
        </w:rPr>
        <w:t xml:space="preserve"> </w:t>
      </w:r>
      <w:r>
        <w:rPr>
          <w:w w:val="105"/>
        </w:rPr>
        <w:t>performance</w:t>
      </w:r>
      <w:r>
        <w:rPr>
          <w:spacing w:val="-8"/>
          <w:w w:val="105"/>
        </w:rPr>
        <w:t xml:space="preserve"> </w:t>
      </w:r>
      <w:r>
        <w:rPr>
          <w:w w:val="105"/>
        </w:rPr>
        <w:t>of</w:t>
      </w:r>
      <w:r>
        <w:rPr>
          <w:spacing w:val="-6"/>
          <w:w w:val="105"/>
        </w:rPr>
        <w:t xml:space="preserve"> </w:t>
      </w:r>
      <w:r>
        <w:rPr>
          <w:w w:val="105"/>
        </w:rPr>
        <w:t>the</w:t>
      </w:r>
      <w:r>
        <w:rPr>
          <w:spacing w:val="-9"/>
          <w:w w:val="105"/>
        </w:rPr>
        <w:t xml:space="preserve"> </w:t>
      </w:r>
      <w:r>
        <w:rPr>
          <w:w w:val="105"/>
        </w:rPr>
        <w:t>affected</w:t>
      </w:r>
      <w:r>
        <w:rPr>
          <w:spacing w:val="-9"/>
          <w:w w:val="105"/>
        </w:rPr>
        <w:t xml:space="preserve"> </w:t>
      </w:r>
      <w:r>
        <w:rPr>
          <w:w w:val="105"/>
        </w:rPr>
        <w:t>obligations.</w:t>
      </w:r>
    </w:p>
    <w:p w14:paraId="5829D9A2" w14:textId="77777777" w:rsidR="006F4E8A" w:rsidRDefault="006F4E8A">
      <w:pPr>
        <w:pStyle w:val="BodyText"/>
        <w:spacing w:before="9"/>
      </w:pPr>
    </w:p>
    <w:p w14:paraId="588EFC48" w14:textId="77777777" w:rsidR="006F4E8A" w:rsidRDefault="00BE22AD">
      <w:pPr>
        <w:pStyle w:val="BodyText"/>
        <w:spacing w:line="249" w:lineRule="auto"/>
        <w:ind w:left="1219" w:right="1243"/>
        <w:jc w:val="both"/>
      </w:pPr>
      <w:r>
        <w:rPr>
          <w:w w:val="105"/>
        </w:rPr>
        <w:t>If the event continues for a period of 84 days, either Party may then give notice of</w:t>
      </w:r>
      <w:r>
        <w:rPr>
          <w:spacing w:val="1"/>
          <w:w w:val="105"/>
        </w:rPr>
        <w:t xml:space="preserve"> </w:t>
      </w:r>
      <w:r>
        <w:rPr>
          <w:w w:val="105"/>
        </w:rPr>
        <w:t>termination</w:t>
      </w:r>
      <w:r>
        <w:rPr>
          <w:spacing w:val="-5"/>
          <w:w w:val="105"/>
        </w:rPr>
        <w:t xml:space="preserve"> </w:t>
      </w:r>
      <w:r>
        <w:rPr>
          <w:w w:val="105"/>
        </w:rPr>
        <w:t>which</w:t>
      </w:r>
      <w:r>
        <w:rPr>
          <w:spacing w:val="-4"/>
          <w:w w:val="105"/>
        </w:rPr>
        <w:t xml:space="preserve"> </w:t>
      </w:r>
      <w:r>
        <w:rPr>
          <w:w w:val="105"/>
        </w:rPr>
        <w:t>will</w:t>
      </w:r>
      <w:r>
        <w:rPr>
          <w:spacing w:val="-6"/>
          <w:w w:val="105"/>
        </w:rPr>
        <w:t xml:space="preserve"> </w:t>
      </w:r>
      <w:r>
        <w:rPr>
          <w:w w:val="105"/>
        </w:rPr>
        <w:t>take</w:t>
      </w:r>
      <w:r>
        <w:rPr>
          <w:spacing w:val="-4"/>
          <w:w w:val="105"/>
        </w:rPr>
        <w:t xml:space="preserve"> </w:t>
      </w:r>
      <w:r>
        <w:rPr>
          <w:w w:val="105"/>
        </w:rPr>
        <w:t>effect</w:t>
      </w:r>
      <w:r>
        <w:rPr>
          <w:spacing w:val="-7"/>
          <w:w w:val="105"/>
        </w:rPr>
        <w:t xml:space="preserve"> </w:t>
      </w:r>
      <w:r>
        <w:rPr>
          <w:w w:val="105"/>
        </w:rPr>
        <w:t>28</w:t>
      </w:r>
      <w:r>
        <w:rPr>
          <w:spacing w:val="-5"/>
          <w:w w:val="105"/>
        </w:rPr>
        <w:t xml:space="preserve"> </w:t>
      </w:r>
      <w:r>
        <w:rPr>
          <w:w w:val="105"/>
        </w:rPr>
        <w:t>days</w:t>
      </w:r>
      <w:r>
        <w:rPr>
          <w:spacing w:val="-4"/>
          <w:w w:val="105"/>
        </w:rPr>
        <w:t xml:space="preserve"> </w:t>
      </w:r>
      <w:r>
        <w:rPr>
          <w:w w:val="105"/>
        </w:rPr>
        <w:t>after</w:t>
      </w:r>
      <w:r>
        <w:rPr>
          <w:spacing w:val="-2"/>
          <w:w w:val="105"/>
        </w:rPr>
        <w:t xml:space="preserve"> </w:t>
      </w:r>
      <w:r>
        <w:rPr>
          <w:w w:val="105"/>
        </w:rPr>
        <w:t>the</w:t>
      </w:r>
      <w:r>
        <w:rPr>
          <w:spacing w:val="-6"/>
          <w:w w:val="105"/>
        </w:rPr>
        <w:t xml:space="preserve"> </w:t>
      </w:r>
      <w:r>
        <w:rPr>
          <w:w w:val="105"/>
        </w:rPr>
        <w:t>giving</w:t>
      </w:r>
      <w:r>
        <w:rPr>
          <w:spacing w:val="-4"/>
          <w:w w:val="105"/>
        </w:rPr>
        <w:t xml:space="preserve"> </w:t>
      </w:r>
      <w:r>
        <w:rPr>
          <w:w w:val="105"/>
        </w:rPr>
        <w:t>of</w:t>
      </w:r>
      <w:r>
        <w:rPr>
          <w:spacing w:val="-3"/>
          <w:w w:val="105"/>
        </w:rPr>
        <w:t xml:space="preserve"> </w:t>
      </w:r>
      <w:r>
        <w:rPr>
          <w:w w:val="105"/>
        </w:rPr>
        <w:t>the</w:t>
      </w:r>
      <w:r>
        <w:rPr>
          <w:spacing w:val="-6"/>
          <w:w w:val="105"/>
        </w:rPr>
        <w:t xml:space="preserve"> </w:t>
      </w:r>
      <w:r>
        <w:rPr>
          <w:w w:val="105"/>
        </w:rPr>
        <w:t>notice.</w:t>
      </w:r>
    </w:p>
    <w:p w14:paraId="00714D99" w14:textId="77777777" w:rsidR="006F4E8A" w:rsidRDefault="006F4E8A">
      <w:pPr>
        <w:spacing w:line="249" w:lineRule="auto"/>
        <w:jc w:val="both"/>
        <w:sectPr w:rsidR="006F4E8A">
          <w:pgSz w:w="12240" w:h="15840"/>
          <w:pgMar w:top="780" w:right="820" w:bottom="1020" w:left="1020" w:header="0" w:footer="745" w:gutter="0"/>
          <w:cols w:space="720"/>
        </w:sectPr>
      </w:pPr>
    </w:p>
    <w:p w14:paraId="15BA883A" w14:textId="77777777" w:rsidR="006F4E8A" w:rsidRDefault="00BE22AD">
      <w:pPr>
        <w:pStyle w:val="BodyText"/>
        <w:spacing w:before="76" w:line="249" w:lineRule="auto"/>
        <w:ind w:left="1219" w:right="1243"/>
        <w:jc w:val="both"/>
      </w:pPr>
      <w:r>
        <w:rPr>
          <w:w w:val="105"/>
        </w:rPr>
        <w:lastRenderedPageBreak/>
        <w:t>After termination, the Contractor is entitled to payment of the unpaid balance of the</w:t>
      </w:r>
      <w:r>
        <w:rPr>
          <w:spacing w:val="1"/>
          <w:w w:val="105"/>
        </w:rPr>
        <w:t xml:space="preserve"> </w:t>
      </w:r>
      <w:r>
        <w:rPr>
          <w:w w:val="105"/>
        </w:rPr>
        <w:t>value of the Works executed and of the Materials and Plant reasonably delivered to</w:t>
      </w:r>
      <w:r>
        <w:rPr>
          <w:spacing w:val="1"/>
          <w:w w:val="105"/>
        </w:rPr>
        <w:t xml:space="preserve"> </w:t>
      </w:r>
      <w:r>
        <w:rPr>
          <w:w w:val="105"/>
        </w:rPr>
        <w:t>the</w:t>
      </w:r>
      <w:r>
        <w:rPr>
          <w:spacing w:val="-5"/>
          <w:w w:val="105"/>
        </w:rPr>
        <w:t xml:space="preserve"> </w:t>
      </w:r>
      <w:r>
        <w:rPr>
          <w:w w:val="105"/>
        </w:rPr>
        <w:t>Site,</w:t>
      </w:r>
      <w:r>
        <w:rPr>
          <w:spacing w:val="-2"/>
          <w:w w:val="105"/>
        </w:rPr>
        <w:t xml:space="preserve"> </w:t>
      </w:r>
      <w:r>
        <w:rPr>
          <w:w w:val="105"/>
        </w:rPr>
        <w:t>adjusted</w:t>
      </w:r>
      <w:r>
        <w:rPr>
          <w:spacing w:val="-3"/>
          <w:w w:val="105"/>
        </w:rPr>
        <w:t xml:space="preserve"> </w:t>
      </w:r>
      <w:r>
        <w:rPr>
          <w:w w:val="105"/>
        </w:rPr>
        <w:t>by</w:t>
      </w:r>
      <w:r>
        <w:rPr>
          <w:spacing w:val="-4"/>
          <w:w w:val="105"/>
        </w:rPr>
        <w:t xml:space="preserve"> </w:t>
      </w:r>
      <w:r>
        <w:rPr>
          <w:w w:val="105"/>
        </w:rPr>
        <w:t>the</w:t>
      </w:r>
      <w:r>
        <w:rPr>
          <w:spacing w:val="1"/>
          <w:w w:val="105"/>
        </w:rPr>
        <w:t xml:space="preserve"> </w:t>
      </w:r>
      <w:r>
        <w:rPr>
          <w:w w:val="105"/>
        </w:rPr>
        <w:t>following:</w:t>
      </w:r>
    </w:p>
    <w:p w14:paraId="3008E1E7" w14:textId="77777777" w:rsidR="006F4E8A" w:rsidRDefault="00BE22AD" w:rsidP="0091759C">
      <w:pPr>
        <w:pStyle w:val="ListParagraph"/>
        <w:numPr>
          <w:ilvl w:val="2"/>
          <w:numId w:val="13"/>
        </w:numPr>
        <w:tabs>
          <w:tab w:val="left" w:pos="1896"/>
        </w:tabs>
        <w:spacing w:line="225" w:lineRule="exact"/>
        <w:ind w:left="1895" w:hanging="339"/>
        <w:rPr>
          <w:sz w:val="20"/>
        </w:rPr>
      </w:pPr>
      <w:r>
        <w:rPr>
          <w:w w:val="105"/>
          <w:sz w:val="20"/>
        </w:rPr>
        <w:t>any</w:t>
      </w:r>
      <w:r>
        <w:rPr>
          <w:spacing w:val="-14"/>
          <w:w w:val="105"/>
          <w:sz w:val="20"/>
        </w:rPr>
        <w:t xml:space="preserve"> </w:t>
      </w:r>
      <w:r>
        <w:rPr>
          <w:w w:val="105"/>
          <w:sz w:val="20"/>
        </w:rPr>
        <w:t>sums</w:t>
      </w:r>
      <w:r>
        <w:rPr>
          <w:spacing w:val="-10"/>
          <w:w w:val="105"/>
          <w:sz w:val="20"/>
        </w:rPr>
        <w:t xml:space="preserve"> </w:t>
      </w:r>
      <w:r>
        <w:rPr>
          <w:w w:val="105"/>
          <w:sz w:val="20"/>
        </w:rPr>
        <w:t>to</w:t>
      </w:r>
      <w:r>
        <w:rPr>
          <w:spacing w:val="-11"/>
          <w:w w:val="105"/>
          <w:sz w:val="20"/>
        </w:rPr>
        <w:t xml:space="preserve"> </w:t>
      </w:r>
      <w:r>
        <w:rPr>
          <w:w w:val="105"/>
          <w:sz w:val="20"/>
        </w:rPr>
        <w:t>which</w:t>
      </w:r>
      <w:r>
        <w:rPr>
          <w:spacing w:val="-11"/>
          <w:w w:val="105"/>
          <w:sz w:val="20"/>
        </w:rPr>
        <w:t xml:space="preserve"> </w:t>
      </w:r>
      <w:r>
        <w:rPr>
          <w:w w:val="105"/>
          <w:sz w:val="20"/>
        </w:rPr>
        <w:t>the</w:t>
      </w:r>
      <w:r>
        <w:rPr>
          <w:spacing w:val="-12"/>
          <w:w w:val="105"/>
          <w:sz w:val="20"/>
        </w:rPr>
        <w:t xml:space="preserve"> </w:t>
      </w:r>
      <w:r>
        <w:rPr>
          <w:w w:val="105"/>
          <w:sz w:val="20"/>
        </w:rPr>
        <w:t>Contractor</w:t>
      </w:r>
      <w:r>
        <w:rPr>
          <w:spacing w:val="-9"/>
          <w:w w:val="105"/>
          <w:sz w:val="20"/>
        </w:rPr>
        <w:t xml:space="preserve"> </w:t>
      </w:r>
      <w:r>
        <w:rPr>
          <w:w w:val="105"/>
          <w:sz w:val="20"/>
        </w:rPr>
        <w:t>is</w:t>
      </w:r>
      <w:r>
        <w:rPr>
          <w:spacing w:val="-10"/>
          <w:w w:val="105"/>
          <w:sz w:val="20"/>
        </w:rPr>
        <w:t xml:space="preserve"> </w:t>
      </w:r>
      <w:r>
        <w:rPr>
          <w:w w:val="105"/>
          <w:sz w:val="20"/>
        </w:rPr>
        <w:t>entitled</w:t>
      </w:r>
      <w:r>
        <w:rPr>
          <w:spacing w:val="-11"/>
          <w:w w:val="105"/>
          <w:sz w:val="20"/>
        </w:rPr>
        <w:t xml:space="preserve"> </w:t>
      </w:r>
      <w:r>
        <w:rPr>
          <w:w w:val="105"/>
          <w:sz w:val="20"/>
        </w:rPr>
        <w:t>under</w:t>
      </w:r>
      <w:r>
        <w:rPr>
          <w:spacing w:val="-7"/>
          <w:w w:val="105"/>
          <w:sz w:val="20"/>
        </w:rPr>
        <w:t xml:space="preserve"> </w:t>
      </w:r>
      <w:r>
        <w:rPr>
          <w:w w:val="105"/>
          <w:sz w:val="20"/>
        </w:rPr>
        <w:t>Sub-Clause</w:t>
      </w:r>
      <w:r>
        <w:rPr>
          <w:spacing w:val="-13"/>
          <w:w w:val="105"/>
          <w:sz w:val="20"/>
        </w:rPr>
        <w:t xml:space="preserve"> </w:t>
      </w:r>
      <w:r>
        <w:rPr>
          <w:w w:val="105"/>
          <w:sz w:val="20"/>
        </w:rPr>
        <w:t>10.4,</w:t>
      </w:r>
    </w:p>
    <w:p w14:paraId="5FCF2F2C" w14:textId="77777777" w:rsidR="006F4E8A" w:rsidRDefault="00BE22AD" w:rsidP="0091759C">
      <w:pPr>
        <w:pStyle w:val="ListParagraph"/>
        <w:numPr>
          <w:ilvl w:val="2"/>
          <w:numId w:val="13"/>
        </w:numPr>
        <w:tabs>
          <w:tab w:val="left" w:pos="1896"/>
        </w:tabs>
        <w:spacing w:before="10"/>
        <w:ind w:left="1895" w:hanging="339"/>
        <w:rPr>
          <w:sz w:val="20"/>
        </w:rPr>
      </w:pPr>
      <w:r>
        <w:rPr>
          <w:w w:val="105"/>
          <w:sz w:val="20"/>
        </w:rPr>
        <w:t>the</w:t>
      </w:r>
      <w:r>
        <w:rPr>
          <w:spacing w:val="-14"/>
          <w:w w:val="105"/>
          <w:sz w:val="20"/>
        </w:rPr>
        <w:t xml:space="preserve"> </w:t>
      </w:r>
      <w:r>
        <w:rPr>
          <w:w w:val="105"/>
          <w:sz w:val="20"/>
        </w:rPr>
        <w:t>Cost</w:t>
      </w:r>
      <w:r>
        <w:rPr>
          <w:spacing w:val="-12"/>
          <w:w w:val="105"/>
          <w:sz w:val="20"/>
        </w:rPr>
        <w:t xml:space="preserve"> </w:t>
      </w:r>
      <w:r>
        <w:rPr>
          <w:w w:val="105"/>
          <w:sz w:val="20"/>
        </w:rPr>
        <w:t>of</w:t>
      </w:r>
      <w:r>
        <w:rPr>
          <w:spacing w:val="-11"/>
          <w:w w:val="105"/>
          <w:sz w:val="20"/>
        </w:rPr>
        <w:t xml:space="preserve"> </w:t>
      </w:r>
      <w:r>
        <w:rPr>
          <w:w w:val="105"/>
          <w:sz w:val="20"/>
        </w:rPr>
        <w:t>suspension</w:t>
      </w:r>
      <w:r>
        <w:rPr>
          <w:spacing w:val="-12"/>
          <w:w w:val="105"/>
          <w:sz w:val="20"/>
        </w:rPr>
        <w:t xml:space="preserve"> </w:t>
      </w:r>
      <w:r>
        <w:rPr>
          <w:w w:val="105"/>
          <w:sz w:val="20"/>
        </w:rPr>
        <w:t>and</w:t>
      </w:r>
      <w:r>
        <w:rPr>
          <w:spacing w:val="-13"/>
          <w:w w:val="105"/>
          <w:sz w:val="20"/>
        </w:rPr>
        <w:t xml:space="preserve"> </w:t>
      </w:r>
      <w:r>
        <w:rPr>
          <w:w w:val="105"/>
          <w:sz w:val="20"/>
        </w:rPr>
        <w:t>demobilisation,</w:t>
      </w:r>
    </w:p>
    <w:p w14:paraId="2A51A1C9" w14:textId="77777777" w:rsidR="006F4E8A" w:rsidRDefault="00BE22AD" w:rsidP="0091759C">
      <w:pPr>
        <w:pStyle w:val="ListParagraph"/>
        <w:numPr>
          <w:ilvl w:val="2"/>
          <w:numId w:val="13"/>
        </w:numPr>
        <w:tabs>
          <w:tab w:val="left" w:pos="1896"/>
        </w:tabs>
        <w:spacing w:before="8"/>
        <w:ind w:left="1895" w:hanging="339"/>
        <w:rPr>
          <w:sz w:val="20"/>
        </w:rPr>
      </w:pPr>
      <w:r>
        <w:rPr>
          <w:w w:val="105"/>
          <w:sz w:val="20"/>
        </w:rPr>
        <w:t>any</w:t>
      </w:r>
      <w:r>
        <w:rPr>
          <w:spacing w:val="-14"/>
          <w:w w:val="105"/>
          <w:sz w:val="20"/>
        </w:rPr>
        <w:t xml:space="preserve"> </w:t>
      </w:r>
      <w:r>
        <w:rPr>
          <w:w w:val="105"/>
          <w:sz w:val="20"/>
        </w:rPr>
        <w:t>sums</w:t>
      </w:r>
      <w:r>
        <w:rPr>
          <w:spacing w:val="-9"/>
          <w:w w:val="105"/>
          <w:sz w:val="20"/>
        </w:rPr>
        <w:t xml:space="preserve"> </w:t>
      </w:r>
      <w:r>
        <w:rPr>
          <w:w w:val="105"/>
          <w:sz w:val="20"/>
        </w:rPr>
        <w:t>to</w:t>
      </w:r>
      <w:r>
        <w:rPr>
          <w:spacing w:val="-10"/>
          <w:w w:val="105"/>
          <w:sz w:val="20"/>
        </w:rPr>
        <w:t xml:space="preserve"> </w:t>
      </w:r>
      <w:r>
        <w:rPr>
          <w:w w:val="105"/>
          <w:sz w:val="20"/>
        </w:rPr>
        <w:t>which</w:t>
      </w:r>
      <w:r>
        <w:rPr>
          <w:spacing w:val="-10"/>
          <w:w w:val="105"/>
          <w:sz w:val="20"/>
        </w:rPr>
        <w:t xml:space="preserve"> </w:t>
      </w:r>
      <w:r>
        <w:rPr>
          <w:w w:val="105"/>
          <w:sz w:val="20"/>
        </w:rPr>
        <w:t>the</w:t>
      </w:r>
      <w:r>
        <w:rPr>
          <w:spacing w:val="-11"/>
          <w:w w:val="105"/>
          <w:sz w:val="20"/>
        </w:rPr>
        <w:t xml:space="preserve"> </w:t>
      </w:r>
      <w:r>
        <w:rPr>
          <w:w w:val="105"/>
          <w:sz w:val="20"/>
        </w:rPr>
        <w:t>Purchaser</w:t>
      </w:r>
      <w:r>
        <w:rPr>
          <w:spacing w:val="-7"/>
          <w:w w:val="105"/>
          <w:sz w:val="20"/>
        </w:rPr>
        <w:t xml:space="preserve"> </w:t>
      </w:r>
      <w:r>
        <w:rPr>
          <w:w w:val="105"/>
          <w:sz w:val="20"/>
        </w:rPr>
        <w:t>is</w:t>
      </w:r>
      <w:r>
        <w:rPr>
          <w:spacing w:val="-7"/>
          <w:w w:val="105"/>
          <w:sz w:val="20"/>
        </w:rPr>
        <w:t xml:space="preserve"> </w:t>
      </w:r>
      <w:r>
        <w:rPr>
          <w:w w:val="105"/>
          <w:sz w:val="20"/>
        </w:rPr>
        <w:t>entitled.</w:t>
      </w:r>
    </w:p>
    <w:p w14:paraId="18B8624E" w14:textId="77777777" w:rsidR="006F4E8A" w:rsidRDefault="006F4E8A">
      <w:pPr>
        <w:pStyle w:val="BodyText"/>
        <w:spacing w:before="3"/>
        <w:rPr>
          <w:sz w:val="21"/>
        </w:rPr>
      </w:pPr>
    </w:p>
    <w:p w14:paraId="74A00C58" w14:textId="77777777" w:rsidR="006F4E8A" w:rsidRDefault="00BE22AD">
      <w:pPr>
        <w:pStyle w:val="BodyText"/>
        <w:ind w:left="1219"/>
        <w:jc w:val="both"/>
      </w:pPr>
      <w:r>
        <w:rPr>
          <w:w w:val="105"/>
        </w:rPr>
        <w:t>The</w:t>
      </w:r>
      <w:r>
        <w:rPr>
          <w:spacing w:val="-10"/>
          <w:w w:val="105"/>
        </w:rPr>
        <w:t xml:space="preserve"> </w:t>
      </w:r>
      <w:r>
        <w:rPr>
          <w:w w:val="105"/>
        </w:rPr>
        <w:t>net</w:t>
      </w:r>
      <w:r>
        <w:rPr>
          <w:spacing w:val="-9"/>
          <w:w w:val="105"/>
        </w:rPr>
        <w:t xml:space="preserve"> </w:t>
      </w:r>
      <w:r>
        <w:rPr>
          <w:w w:val="105"/>
        </w:rPr>
        <w:t>balance</w:t>
      </w:r>
      <w:r>
        <w:rPr>
          <w:spacing w:val="-11"/>
          <w:w w:val="105"/>
        </w:rPr>
        <w:t xml:space="preserve"> </w:t>
      </w:r>
      <w:r>
        <w:rPr>
          <w:w w:val="105"/>
        </w:rPr>
        <w:t>due</w:t>
      </w:r>
      <w:r>
        <w:rPr>
          <w:spacing w:val="-10"/>
          <w:w w:val="105"/>
        </w:rPr>
        <w:t xml:space="preserve"> </w:t>
      </w:r>
      <w:r>
        <w:rPr>
          <w:w w:val="105"/>
        </w:rPr>
        <w:t>must</w:t>
      </w:r>
      <w:r>
        <w:rPr>
          <w:spacing w:val="-9"/>
          <w:w w:val="105"/>
        </w:rPr>
        <w:t xml:space="preserve"> </w:t>
      </w:r>
      <w:r>
        <w:rPr>
          <w:w w:val="105"/>
        </w:rPr>
        <w:t>be</w:t>
      </w:r>
      <w:r>
        <w:rPr>
          <w:spacing w:val="-9"/>
          <w:w w:val="105"/>
        </w:rPr>
        <w:t xml:space="preserve"> </w:t>
      </w:r>
      <w:r>
        <w:rPr>
          <w:w w:val="105"/>
        </w:rPr>
        <w:t>paid</w:t>
      </w:r>
      <w:r>
        <w:rPr>
          <w:spacing w:val="-8"/>
          <w:w w:val="105"/>
        </w:rPr>
        <w:t xml:space="preserve"> </w:t>
      </w:r>
      <w:r>
        <w:rPr>
          <w:w w:val="105"/>
        </w:rPr>
        <w:t>or</w:t>
      </w:r>
      <w:r>
        <w:rPr>
          <w:spacing w:val="-11"/>
          <w:w w:val="105"/>
        </w:rPr>
        <w:t xml:space="preserve"> </w:t>
      </w:r>
      <w:r>
        <w:rPr>
          <w:w w:val="105"/>
        </w:rPr>
        <w:t>repaid</w:t>
      </w:r>
      <w:r>
        <w:rPr>
          <w:spacing w:val="-8"/>
          <w:w w:val="105"/>
        </w:rPr>
        <w:t xml:space="preserve"> </w:t>
      </w:r>
      <w:r>
        <w:rPr>
          <w:w w:val="105"/>
        </w:rPr>
        <w:t>within</w:t>
      </w:r>
      <w:r>
        <w:rPr>
          <w:spacing w:val="-10"/>
          <w:w w:val="105"/>
        </w:rPr>
        <w:t xml:space="preserve"> </w:t>
      </w:r>
      <w:r>
        <w:rPr>
          <w:w w:val="105"/>
        </w:rPr>
        <w:t>28</w:t>
      </w:r>
      <w:r>
        <w:rPr>
          <w:spacing w:val="-9"/>
          <w:w w:val="105"/>
        </w:rPr>
        <w:t xml:space="preserve"> </w:t>
      </w:r>
      <w:r>
        <w:rPr>
          <w:w w:val="105"/>
        </w:rPr>
        <w:t>days</w:t>
      </w:r>
      <w:r>
        <w:rPr>
          <w:spacing w:val="-8"/>
          <w:w w:val="105"/>
        </w:rPr>
        <w:t xml:space="preserve"> </w:t>
      </w:r>
      <w:r>
        <w:rPr>
          <w:w w:val="105"/>
        </w:rPr>
        <w:t>of</w:t>
      </w:r>
      <w:r>
        <w:rPr>
          <w:spacing w:val="-5"/>
          <w:w w:val="105"/>
        </w:rPr>
        <w:t xml:space="preserve"> </w:t>
      </w:r>
      <w:r>
        <w:rPr>
          <w:w w:val="105"/>
        </w:rPr>
        <w:t>the</w:t>
      </w:r>
      <w:r>
        <w:rPr>
          <w:spacing w:val="-9"/>
          <w:w w:val="105"/>
        </w:rPr>
        <w:t xml:space="preserve"> </w:t>
      </w:r>
      <w:r>
        <w:rPr>
          <w:w w:val="105"/>
        </w:rPr>
        <w:t>notice</w:t>
      </w:r>
      <w:r>
        <w:rPr>
          <w:spacing w:val="-10"/>
          <w:w w:val="105"/>
        </w:rPr>
        <w:t xml:space="preserve"> </w:t>
      </w:r>
      <w:r>
        <w:rPr>
          <w:w w:val="105"/>
        </w:rPr>
        <w:t>of</w:t>
      </w:r>
      <w:r>
        <w:rPr>
          <w:spacing w:val="-6"/>
          <w:w w:val="105"/>
        </w:rPr>
        <w:t xml:space="preserve"> </w:t>
      </w:r>
      <w:r>
        <w:rPr>
          <w:w w:val="105"/>
        </w:rPr>
        <w:t>termination.</w:t>
      </w:r>
    </w:p>
    <w:p w14:paraId="3B068D25" w14:textId="77777777" w:rsidR="006F4E8A" w:rsidRDefault="006F4E8A">
      <w:pPr>
        <w:pStyle w:val="BodyText"/>
        <w:spacing w:before="4"/>
      </w:pPr>
    </w:p>
    <w:p w14:paraId="0561A3FB" w14:textId="77777777" w:rsidR="006F4E8A" w:rsidRDefault="00BE22AD">
      <w:pPr>
        <w:pStyle w:val="BodyText"/>
        <w:spacing w:line="247" w:lineRule="auto"/>
        <w:ind w:left="1219" w:right="1238"/>
        <w:jc w:val="both"/>
      </w:pPr>
      <w:r>
        <w:rPr>
          <w:w w:val="105"/>
        </w:rPr>
        <w:t>The Contractor acknowledges and agrees that, with respect to any of its obligations</w:t>
      </w:r>
      <w:r>
        <w:rPr>
          <w:spacing w:val="1"/>
          <w:w w:val="105"/>
        </w:rPr>
        <w:t xml:space="preserve"> </w:t>
      </w:r>
      <w:r>
        <w:rPr>
          <w:w w:val="105"/>
        </w:rPr>
        <w:t>under the Contract, the Contractor will be performing such obligations in areas in</w:t>
      </w:r>
      <w:r>
        <w:rPr>
          <w:spacing w:val="1"/>
          <w:w w:val="105"/>
        </w:rPr>
        <w:t xml:space="preserve"> </w:t>
      </w:r>
      <w:r>
        <w:rPr>
          <w:w w:val="105"/>
        </w:rPr>
        <w:t>which the Employer, is engaged in, preparing to engage in, or disengaging from</w:t>
      </w:r>
      <w:r>
        <w:rPr>
          <w:spacing w:val="1"/>
          <w:w w:val="105"/>
        </w:rPr>
        <w:t xml:space="preserve"> </w:t>
      </w:r>
      <w:r>
        <w:rPr>
          <w:w w:val="105"/>
        </w:rPr>
        <w:t>peacekeeping,</w:t>
      </w:r>
      <w:r>
        <w:rPr>
          <w:spacing w:val="-3"/>
          <w:w w:val="105"/>
        </w:rPr>
        <w:t xml:space="preserve"> </w:t>
      </w:r>
      <w:r>
        <w:rPr>
          <w:w w:val="105"/>
        </w:rPr>
        <w:t>humanitarian</w:t>
      </w:r>
      <w:r>
        <w:rPr>
          <w:spacing w:val="-2"/>
          <w:w w:val="105"/>
        </w:rPr>
        <w:t xml:space="preserve"> </w:t>
      </w:r>
      <w:r>
        <w:rPr>
          <w:w w:val="105"/>
        </w:rPr>
        <w:t>or</w:t>
      </w:r>
      <w:r>
        <w:rPr>
          <w:spacing w:val="-5"/>
          <w:w w:val="105"/>
        </w:rPr>
        <w:t xml:space="preserve"> </w:t>
      </w:r>
      <w:r>
        <w:rPr>
          <w:w w:val="105"/>
        </w:rPr>
        <w:t>similar</w:t>
      </w:r>
      <w:r>
        <w:rPr>
          <w:spacing w:val="-1"/>
          <w:w w:val="105"/>
        </w:rPr>
        <w:t xml:space="preserve"> </w:t>
      </w:r>
      <w:r>
        <w:rPr>
          <w:w w:val="105"/>
        </w:rPr>
        <w:t>operations</w:t>
      </w:r>
      <w:r>
        <w:rPr>
          <w:spacing w:val="-5"/>
          <w:w w:val="105"/>
        </w:rPr>
        <w:t xml:space="preserve"> </w:t>
      </w:r>
      <w:r>
        <w:rPr>
          <w:w w:val="105"/>
        </w:rPr>
        <w:t>and</w:t>
      </w:r>
      <w:r>
        <w:rPr>
          <w:spacing w:val="-3"/>
          <w:w w:val="105"/>
        </w:rPr>
        <w:t xml:space="preserve"> </w:t>
      </w:r>
      <w:r>
        <w:rPr>
          <w:w w:val="105"/>
        </w:rPr>
        <w:t>any</w:t>
      </w:r>
      <w:r>
        <w:rPr>
          <w:spacing w:val="-6"/>
          <w:w w:val="105"/>
        </w:rPr>
        <w:t xml:space="preserve"> </w:t>
      </w:r>
      <w:r>
        <w:rPr>
          <w:w w:val="105"/>
        </w:rPr>
        <w:t>delays</w:t>
      </w:r>
      <w:r>
        <w:rPr>
          <w:spacing w:val="-3"/>
          <w:w w:val="105"/>
        </w:rPr>
        <w:t xml:space="preserve"> </w:t>
      </w:r>
      <w:r>
        <w:rPr>
          <w:w w:val="105"/>
        </w:rPr>
        <w:t>or</w:t>
      </w:r>
      <w:r>
        <w:rPr>
          <w:spacing w:val="-3"/>
          <w:w w:val="105"/>
        </w:rPr>
        <w:t xml:space="preserve"> </w:t>
      </w:r>
      <w:r>
        <w:rPr>
          <w:w w:val="105"/>
        </w:rPr>
        <w:t>failure</w:t>
      </w:r>
      <w:r>
        <w:rPr>
          <w:spacing w:val="-3"/>
          <w:w w:val="105"/>
        </w:rPr>
        <w:t xml:space="preserve"> </w:t>
      </w:r>
      <w:r>
        <w:rPr>
          <w:w w:val="105"/>
        </w:rPr>
        <w:t>to</w:t>
      </w:r>
      <w:r>
        <w:rPr>
          <w:spacing w:val="-2"/>
          <w:w w:val="105"/>
        </w:rPr>
        <w:t xml:space="preserve"> </w:t>
      </w:r>
      <w:r>
        <w:rPr>
          <w:w w:val="105"/>
        </w:rPr>
        <w:t>perform</w:t>
      </w:r>
      <w:r>
        <w:rPr>
          <w:spacing w:val="-56"/>
          <w:w w:val="105"/>
        </w:rPr>
        <w:t xml:space="preserve"> </w:t>
      </w:r>
      <w:r>
        <w:rPr>
          <w:w w:val="105"/>
        </w:rPr>
        <w:t>such obligations arising from or relating to harsh conditions within such areas, shall</w:t>
      </w:r>
      <w:r>
        <w:rPr>
          <w:spacing w:val="1"/>
          <w:w w:val="105"/>
        </w:rPr>
        <w:t xml:space="preserve"> </w:t>
      </w:r>
      <w:r>
        <w:rPr>
          <w:w w:val="105"/>
        </w:rPr>
        <w:t>not,</w:t>
      </w:r>
      <w:r>
        <w:rPr>
          <w:spacing w:val="-3"/>
          <w:w w:val="105"/>
        </w:rPr>
        <w:t xml:space="preserve"> </w:t>
      </w:r>
      <w:r>
        <w:rPr>
          <w:w w:val="105"/>
        </w:rPr>
        <w:t>in</w:t>
      </w:r>
      <w:r>
        <w:rPr>
          <w:spacing w:val="-3"/>
          <w:w w:val="105"/>
        </w:rPr>
        <w:t xml:space="preserve"> </w:t>
      </w:r>
      <w:r>
        <w:rPr>
          <w:w w:val="105"/>
        </w:rPr>
        <w:t>and</w:t>
      </w:r>
      <w:r>
        <w:rPr>
          <w:spacing w:val="-1"/>
          <w:w w:val="105"/>
        </w:rPr>
        <w:t xml:space="preserve"> </w:t>
      </w:r>
      <w:r>
        <w:rPr>
          <w:w w:val="105"/>
        </w:rPr>
        <w:t>to</w:t>
      </w:r>
      <w:r>
        <w:rPr>
          <w:spacing w:val="-4"/>
          <w:w w:val="105"/>
        </w:rPr>
        <w:t xml:space="preserve"> </w:t>
      </w:r>
      <w:r>
        <w:rPr>
          <w:w w:val="105"/>
        </w:rPr>
        <w:t>itself,</w:t>
      </w:r>
      <w:r>
        <w:rPr>
          <w:spacing w:val="-3"/>
          <w:w w:val="105"/>
        </w:rPr>
        <w:t xml:space="preserve"> </w:t>
      </w:r>
      <w:r>
        <w:rPr>
          <w:w w:val="105"/>
        </w:rPr>
        <w:t>constitute</w:t>
      </w:r>
      <w:r>
        <w:rPr>
          <w:spacing w:val="-1"/>
          <w:w w:val="105"/>
        </w:rPr>
        <w:t xml:space="preserve"> </w:t>
      </w:r>
      <w:r>
        <w:rPr>
          <w:w w:val="105"/>
        </w:rPr>
        <w:t>a</w:t>
      </w:r>
      <w:r>
        <w:rPr>
          <w:spacing w:val="-4"/>
          <w:w w:val="105"/>
        </w:rPr>
        <w:t xml:space="preserve"> </w:t>
      </w:r>
      <w:r>
        <w:rPr>
          <w:w w:val="105"/>
        </w:rPr>
        <w:t>Force</w:t>
      </w:r>
      <w:r>
        <w:rPr>
          <w:spacing w:val="-4"/>
          <w:w w:val="105"/>
        </w:rPr>
        <w:t xml:space="preserve"> </w:t>
      </w:r>
      <w:r>
        <w:rPr>
          <w:w w:val="105"/>
        </w:rPr>
        <w:t>Majeure</w:t>
      </w:r>
      <w:r>
        <w:rPr>
          <w:spacing w:val="-5"/>
          <w:w w:val="105"/>
        </w:rPr>
        <w:t xml:space="preserve"> </w:t>
      </w:r>
      <w:r>
        <w:rPr>
          <w:w w:val="105"/>
        </w:rPr>
        <w:t>event.</w:t>
      </w:r>
    </w:p>
    <w:p w14:paraId="0DDC7801" w14:textId="77777777" w:rsidR="006F4E8A" w:rsidRDefault="00BE22AD" w:rsidP="0091759C">
      <w:pPr>
        <w:pStyle w:val="Heading4"/>
        <w:numPr>
          <w:ilvl w:val="0"/>
          <w:numId w:val="13"/>
        </w:numPr>
        <w:tabs>
          <w:tab w:val="left" w:pos="888"/>
        </w:tabs>
        <w:spacing w:before="98"/>
        <w:ind w:left="887" w:hanging="346"/>
      </w:pPr>
      <w:r>
        <w:rPr>
          <w:w w:val="105"/>
        </w:rPr>
        <w:t>INSURANCES</w:t>
      </w:r>
    </w:p>
    <w:p w14:paraId="5DF46B18" w14:textId="77777777" w:rsidR="006F4E8A" w:rsidRDefault="00BE22AD" w:rsidP="0091759C">
      <w:pPr>
        <w:pStyle w:val="ListParagraph"/>
        <w:numPr>
          <w:ilvl w:val="1"/>
          <w:numId w:val="13"/>
        </w:numPr>
        <w:tabs>
          <w:tab w:val="left" w:pos="1220"/>
        </w:tabs>
        <w:spacing w:before="101"/>
        <w:ind w:hanging="678"/>
        <w:rPr>
          <w:b/>
          <w:sz w:val="20"/>
        </w:rPr>
      </w:pPr>
      <w:r>
        <w:rPr>
          <w:b/>
          <w:w w:val="105"/>
          <w:sz w:val="20"/>
        </w:rPr>
        <w:t>Extent</w:t>
      </w:r>
      <w:r>
        <w:rPr>
          <w:b/>
          <w:spacing w:val="-7"/>
          <w:w w:val="105"/>
          <w:sz w:val="20"/>
        </w:rPr>
        <w:t xml:space="preserve"> </w:t>
      </w:r>
      <w:r>
        <w:rPr>
          <w:b/>
          <w:w w:val="105"/>
          <w:sz w:val="20"/>
        </w:rPr>
        <w:t>of</w:t>
      </w:r>
      <w:r>
        <w:rPr>
          <w:b/>
          <w:spacing w:val="-9"/>
          <w:w w:val="105"/>
          <w:sz w:val="20"/>
        </w:rPr>
        <w:t xml:space="preserve"> </w:t>
      </w:r>
      <w:r>
        <w:rPr>
          <w:b/>
          <w:w w:val="105"/>
          <w:sz w:val="20"/>
        </w:rPr>
        <w:t>Cover</w:t>
      </w:r>
    </w:p>
    <w:p w14:paraId="04BD626C" w14:textId="77777777" w:rsidR="006F4E8A" w:rsidRDefault="00BE22AD">
      <w:pPr>
        <w:pStyle w:val="BodyText"/>
        <w:spacing w:before="103" w:line="247" w:lineRule="auto"/>
        <w:ind w:left="1219" w:right="1631"/>
        <w:jc w:val="both"/>
      </w:pPr>
      <w:r>
        <w:rPr>
          <w:w w:val="105"/>
        </w:rPr>
        <w:t>The</w:t>
      </w:r>
      <w:r>
        <w:rPr>
          <w:spacing w:val="-13"/>
          <w:w w:val="105"/>
        </w:rPr>
        <w:t xml:space="preserve"> </w:t>
      </w:r>
      <w:r>
        <w:rPr>
          <w:w w:val="105"/>
        </w:rPr>
        <w:t>Contractor</w:t>
      </w:r>
      <w:r>
        <w:rPr>
          <w:spacing w:val="-12"/>
          <w:w w:val="105"/>
        </w:rPr>
        <w:t xml:space="preserve"> </w:t>
      </w:r>
      <w:r>
        <w:rPr>
          <w:w w:val="105"/>
        </w:rPr>
        <w:t>must,</w:t>
      </w:r>
      <w:r>
        <w:rPr>
          <w:spacing w:val="-12"/>
          <w:w w:val="105"/>
        </w:rPr>
        <w:t xml:space="preserve"> </w:t>
      </w:r>
      <w:r>
        <w:rPr>
          <w:w w:val="105"/>
        </w:rPr>
        <w:t>on</w:t>
      </w:r>
      <w:r>
        <w:rPr>
          <w:spacing w:val="-13"/>
          <w:w w:val="105"/>
        </w:rPr>
        <w:t xml:space="preserve"> </w:t>
      </w:r>
      <w:r>
        <w:rPr>
          <w:w w:val="105"/>
        </w:rPr>
        <w:t>or</w:t>
      </w:r>
      <w:r>
        <w:rPr>
          <w:spacing w:val="-10"/>
          <w:w w:val="105"/>
        </w:rPr>
        <w:t xml:space="preserve"> </w:t>
      </w:r>
      <w:r>
        <w:rPr>
          <w:w w:val="105"/>
        </w:rPr>
        <w:t>prior</w:t>
      </w:r>
      <w:r>
        <w:rPr>
          <w:spacing w:val="-12"/>
          <w:w w:val="105"/>
        </w:rPr>
        <w:t xml:space="preserve"> </w:t>
      </w:r>
      <w:r>
        <w:rPr>
          <w:w w:val="105"/>
        </w:rPr>
        <w:t>to</w:t>
      </w:r>
      <w:r>
        <w:rPr>
          <w:spacing w:val="-12"/>
          <w:w w:val="105"/>
        </w:rPr>
        <w:t xml:space="preserve"> </w:t>
      </w:r>
      <w:r>
        <w:rPr>
          <w:w w:val="105"/>
        </w:rPr>
        <w:t>the</w:t>
      </w:r>
      <w:r>
        <w:rPr>
          <w:spacing w:val="-10"/>
          <w:w w:val="105"/>
        </w:rPr>
        <w:t xml:space="preserve"> </w:t>
      </w:r>
      <w:r>
        <w:rPr>
          <w:w w:val="105"/>
        </w:rPr>
        <w:t>Commencement</w:t>
      </w:r>
      <w:r>
        <w:rPr>
          <w:spacing w:val="-13"/>
          <w:w w:val="105"/>
        </w:rPr>
        <w:t xml:space="preserve"> </w:t>
      </w:r>
      <w:r>
        <w:rPr>
          <w:w w:val="105"/>
        </w:rPr>
        <w:t>Date,</w:t>
      </w:r>
      <w:r>
        <w:rPr>
          <w:spacing w:val="-12"/>
          <w:w w:val="105"/>
        </w:rPr>
        <w:t xml:space="preserve"> </w:t>
      </w:r>
      <w:r>
        <w:rPr>
          <w:w w:val="105"/>
        </w:rPr>
        <w:t>effect</w:t>
      </w:r>
      <w:r>
        <w:rPr>
          <w:spacing w:val="-13"/>
          <w:w w:val="105"/>
        </w:rPr>
        <w:t xml:space="preserve"> </w:t>
      </w:r>
      <w:r>
        <w:rPr>
          <w:w w:val="105"/>
        </w:rPr>
        <w:t>and</w:t>
      </w:r>
      <w:r>
        <w:rPr>
          <w:spacing w:val="-13"/>
          <w:w w:val="105"/>
        </w:rPr>
        <w:t xml:space="preserve"> </w:t>
      </w:r>
      <w:r>
        <w:rPr>
          <w:w w:val="105"/>
        </w:rPr>
        <w:t>thereafter</w:t>
      </w:r>
      <w:r>
        <w:rPr>
          <w:spacing w:val="-56"/>
          <w:w w:val="105"/>
        </w:rPr>
        <w:t xml:space="preserve"> </w:t>
      </w:r>
      <w:r>
        <w:rPr>
          <w:w w:val="105"/>
        </w:rPr>
        <w:t>maintain</w:t>
      </w:r>
      <w:r>
        <w:rPr>
          <w:spacing w:val="-7"/>
          <w:w w:val="105"/>
        </w:rPr>
        <w:t xml:space="preserve"> </w:t>
      </w:r>
      <w:r>
        <w:rPr>
          <w:w w:val="105"/>
        </w:rPr>
        <w:t>insurances in</w:t>
      </w:r>
      <w:r>
        <w:rPr>
          <w:spacing w:val="-4"/>
          <w:w w:val="105"/>
        </w:rPr>
        <w:t xml:space="preserve"> </w:t>
      </w:r>
      <w:r>
        <w:rPr>
          <w:w w:val="105"/>
        </w:rPr>
        <w:t>the</w:t>
      </w:r>
      <w:r>
        <w:rPr>
          <w:spacing w:val="-3"/>
          <w:w w:val="105"/>
        </w:rPr>
        <w:t xml:space="preserve"> </w:t>
      </w:r>
      <w:r>
        <w:rPr>
          <w:w w:val="105"/>
        </w:rPr>
        <w:t>joint</w:t>
      </w:r>
      <w:r>
        <w:rPr>
          <w:spacing w:val="-4"/>
          <w:w w:val="105"/>
        </w:rPr>
        <w:t xml:space="preserve"> </w:t>
      </w:r>
      <w:r>
        <w:rPr>
          <w:w w:val="105"/>
        </w:rPr>
        <w:t>names</w:t>
      </w:r>
      <w:r>
        <w:rPr>
          <w:spacing w:val="-3"/>
          <w:w w:val="105"/>
        </w:rPr>
        <w:t xml:space="preserve"> </w:t>
      </w:r>
      <w:r>
        <w:rPr>
          <w:w w:val="105"/>
        </w:rPr>
        <w:t>of the</w:t>
      </w:r>
      <w:r>
        <w:rPr>
          <w:spacing w:val="-3"/>
          <w:w w:val="105"/>
        </w:rPr>
        <w:t xml:space="preserve"> </w:t>
      </w:r>
      <w:r>
        <w:rPr>
          <w:w w:val="105"/>
        </w:rPr>
        <w:t>Parties:</w:t>
      </w:r>
    </w:p>
    <w:p w14:paraId="70756F85" w14:textId="77777777" w:rsidR="006F4E8A" w:rsidRDefault="00BE22AD" w:rsidP="0091759C">
      <w:pPr>
        <w:pStyle w:val="ListParagraph"/>
        <w:numPr>
          <w:ilvl w:val="2"/>
          <w:numId w:val="13"/>
        </w:numPr>
        <w:tabs>
          <w:tab w:val="left" w:pos="1896"/>
        </w:tabs>
        <w:spacing w:before="2" w:line="249" w:lineRule="auto"/>
        <w:ind w:left="1895" w:right="1240" w:hanging="339"/>
        <w:rPr>
          <w:sz w:val="20"/>
        </w:rPr>
      </w:pPr>
      <w:r>
        <w:rPr>
          <w:w w:val="105"/>
          <w:sz w:val="20"/>
        </w:rPr>
        <w:t>for</w:t>
      </w:r>
      <w:r>
        <w:rPr>
          <w:spacing w:val="1"/>
          <w:w w:val="105"/>
          <w:sz w:val="20"/>
        </w:rPr>
        <w:t xml:space="preserve"> </w:t>
      </w:r>
      <w:r>
        <w:rPr>
          <w:w w:val="105"/>
          <w:sz w:val="20"/>
        </w:rPr>
        <w:t>loss</w:t>
      </w:r>
      <w:r>
        <w:rPr>
          <w:spacing w:val="1"/>
          <w:w w:val="105"/>
          <w:sz w:val="20"/>
        </w:rPr>
        <w:t xml:space="preserve"> </w:t>
      </w:r>
      <w:r>
        <w:rPr>
          <w:w w:val="105"/>
          <w:sz w:val="20"/>
        </w:rPr>
        <w:t>and</w:t>
      </w:r>
      <w:r>
        <w:rPr>
          <w:spacing w:val="1"/>
          <w:w w:val="105"/>
          <w:sz w:val="20"/>
        </w:rPr>
        <w:t xml:space="preserve"> </w:t>
      </w:r>
      <w:r>
        <w:rPr>
          <w:w w:val="105"/>
          <w:sz w:val="20"/>
        </w:rPr>
        <w:t>damage</w:t>
      </w:r>
      <w:r>
        <w:rPr>
          <w:spacing w:val="1"/>
          <w:w w:val="105"/>
          <w:sz w:val="20"/>
        </w:rPr>
        <w:t xml:space="preserve"> </w:t>
      </w:r>
      <w:r>
        <w:rPr>
          <w:w w:val="105"/>
          <w:sz w:val="20"/>
        </w:rPr>
        <w:t>to</w:t>
      </w:r>
      <w:r>
        <w:rPr>
          <w:spacing w:val="1"/>
          <w:w w:val="105"/>
          <w:sz w:val="20"/>
        </w:rPr>
        <w:t xml:space="preserve"> </w:t>
      </w:r>
      <w:r>
        <w:rPr>
          <w:w w:val="105"/>
          <w:sz w:val="20"/>
        </w:rPr>
        <w:t>the Works,</w:t>
      </w:r>
      <w:r>
        <w:rPr>
          <w:spacing w:val="1"/>
          <w:w w:val="105"/>
          <w:sz w:val="20"/>
        </w:rPr>
        <w:t xml:space="preserve"> </w:t>
      </w:r>
      <w:r>
        <w:rPr>
          <w:w w:val="105"/>
          <w:sz w:val="20"/>
        </w:rPr>
        <w:t>Materials,</w:t>
      </w:r>
      <w:r>
        <w:rPr>
          <w:spacing w:val="1"/>
          <w:w w:val="105"/>
          <w:sz w:val="20"/>
        </w:rPr>
        <w:t xml:space="preserve"> </w:t>
      </w:r>
      <w:r>
        <w:rPr>
          <w:w w:val="105"/>
          <w:sz w:val="20"/>
        </w:rPr>
        <w:t>Plant</w:t>
      </w:r>
      <w:r>
        <w:rPr>
          <w:spacing w:val="1"/>
          <w:w w:val="105"/>
          <w:sz w:val="20"/>
        </w:rPr>
        <w:t xml:space="preserve"> </w:t>
      </w:r>
      <w:r>
        <w:rPr>
          <w:w w:val="105"/>
          <w:sz w:val="20"/>
        </w:rPr>
        <w:t>and the</w:t>
      </w:r>
      <w:r>
        <w:rPr>
          <w:spacing w:val="1"/>
          <w:w w:val="105"/>
          <w:sz w:val="20"/>
        </w:rPr>
        <w:t xml:space="preserve"> </w:t>
      </w:r>
      <w:r>
        <w:rPr>
          <w:w w:val="105"/>
          <w:sz w:val="20"/>
        </w:rPr>
        <w:t>Contractor's</w:t>
      </w:r>
      <w:r>
        <w:rPr>
          <w:spacing w:val="1"/>
          <w:w w:val="105"/>
          <w:sz w:val="20"/>
        </w:rPr>
        <w:t xml:space="preserve"> </w:t>
      </w:r>
      <w:r>
        <w:rPr>
          <w:w w:val="105"/>
          <w:sz w:val="20"/>
        </w:rPr>
        <w:t>Equipment,</w:t>
      </w:r>
    </w:p>
    <w:p w14:paraId="64443A8C" w14:textId="77777777" w:rsidR="006F4E8A" w:rsidRDefault="00BE22AD" w:rsidP="0091759C">
      <w:pPr>
        <w:pStyle w:val="ListParagraph"/>
        <w:numPr>
          <w:ilvl w:val="2"/>
          <w:numId w:val="13"/>
        </w:numPr>
        <w:tabs>
          <w:tab w:val="left" w:pos="1896"/>
        </w:tabs>
        <w:spacing w:line="247" w:lineRule="auto"/>
        <w:ind w:left="1895" w:right="1239" w:hanging="339"/>
        <w:rPr>
          <w:sz w:val="20"/>
        </w:rPr>
      </w:pPr>
      <w:r>
        <w:rPr>
          <w:w w:val="105"/>
          <w:sz w:val="20"/>
        </w:rPr>
        <w:t>for liability of both Parties for loss, damage, death or injury to third parties or</w:t>
      </w:r>
      <w:r>
        <w:rPr>
          <w:spacing w:val="1"/>
          <w:w w:val="105"/>
          <w:sz w:val="20"/>
        </w:rPr>
        <w:t xml:space="preserve"> </w:t>
      </w:r>
      <w:r>
        <w:rPr>
          <w:w w:val="105"/>
          <w:sz w:val="20"/>
        </w:rPr>
        <w:t>their property arising out of the Contractor's performance of the Contract,</w:t>
      </w:r>
      <w:r>
        <w:rPr>
          <w:spacing w:val="1"/>
          <w:w w:val="105"/>
          <w:sz w:val="20"/>
        </w:rPr>
        <w:t xml:space="preserve"> </w:t>
      </w:r>
      <w:r>
        <w:rPr>
          <w:w w:val="105"/>
          <w:sz w:val="20"/>
        </w:rPr>
        <w:t>including the Contractor's liability for damage to the Employer's property other</w:t>
      </w:r>
      <w:r>
        <w:rPr>
          <w:spacing w:val="-56"/>
          <w:w w:val="105"/>
          <w:sz w:val="20"/>
        </w:rPr>
        <w:t xml:space="preserve"> </w:t>
      </w:r>
      <w:r>
        <w:rPr>
          <w:w w:val="105"/>
          <w:sz w:val="20"/>
        </w:rPr>
        <w:t>than</w:t>
      </w:r>
      <w:r>
        <w:rPr>
          <w:spacing w:val="-4"/>
          <w:w w:val="105"/>
          <w:sz w:val="20"/>
        </w:rPr>
        <w:t xml:space="preserve"> </w:t>
      </w:r>
      <w:r>
        <w:rPr>
          <w:w w:val="105"/>
          <w:sz w:val="20"/>
        </w:rPr>
        <w:t>the</w:t>
      </w:r>
      <w:r>
        <w:rPr>
          <w:spacing w:val="-4"/>
          <w:w w:val="105"/>
          <w:sz w:val="20"/>
        </w:rPr>
        <w:t xml:space="preserve"> </w:t>
      </w:r>
      <w:r>
        <w:rPr>
          <w:w w:val="105"/>
          <w:sz w:val="20"/>
        </w:rPr>
        <w:t>Works,</w:t>
      </w:r>
      <w:r>
        <w:rPr>
          <w:spacing w:val="-2"/>
          <w:w w:val="105"/>
          <w:sz w:val="20"/>
        </w:rPr>
        <w:t xml:space="preserve"> </w:t>
      </w:r>
      <w:r>
        <w:rPr>
          <w:w w:val="105"/>
          <w:sz w:val="20"/>
        </w:rPr>
        <w:t>and</w:t>
      </w:r>
    </w:p>
    <w:p w14:paraId="2887092B" w14:textId="77777777" w:rsidR="006F4E8A" w:rsidRDefault="00BE22AD" w:rsidP="0091759C">
      <w:pPr>
        <w:pStyle w:val="ListParagraph"/>
        <w:numPr>
          <w:ilvl w:val="2"/>
          <w:numId w:val="13"/>
        </w:numPr>
        <w:tabs>
          <w:tab w:val="left" w:pos="1896"/>
        </w:tabs>
        <w:spacing w:before="2" w:line="247" w:lineRule="auto"/>
        <w:ind w:left="1895" w:right="1237" w:hanging="339"/>
        <w:rPr>
          <w:sz w:val="20"/>
        </w:rPr>
      </w:pPr>
      <w:r>
        <w:rPr>
          <w:w w:val="105"/>
          <w:sz w:val="20"/>
        </w:rPr>
        <w:t>for liability of both Parties and of any Employer's personnel for death or injury</w:t>
      </w:r>
      <w:r>
        <w:rPr>
          <w:spacing w:val="1"/>
          <w:w w:val="105"/>
          <w:sz w:val="20"/>
        </w:rPr>
        <w:t xml:space="preserve"> </w:t>
      </w:r>
      <w:r>
        <w:rPr>
          <w:w w:val="105"/>
          <w:sz w:val="20"/>
        </w:rPr>
        <w:t>to the Contractor's Personnel except to the extent that liability arises from the</w:t>
      </w:r>
      <w:r>
        <w:rPr>
          <w:spacing w:val="1"/>
          <w:w w:val="105"/>
          <w:sz w:val="20"/>
        </w:rPr>
        <w:t xml:space="preserve"> </w:t>
      </w:r>
      <w:r>
        <w:rPr>
          <w:spacing w:val="-1"/>
          <w:w w:val="105"/>
          <w:sz w:val="20"/>
        </w:rPr>
        <w:t>negligence</w:t>
      </w:r>
      <w:r>
        <w:rPr>
          <w:spacing w:val="-13"/>
          <w:w w:val="105"/>
          <w:sz w:val="20"/>
        </w:rPr>
        <w:t xml:space="preserve"> </w:t>
      </w:r>
      <w:r>
        <w:rPr>
          <w:spacing w:val="-1"/>
          <w:w w:val="105"/>
          <w:sz w:val="20"/>
        </w:rPr>
        <w:t>of</w:t>
      </w:r>
      <w:r>
        <w:rPr>
          <w:spacing w:val="-9"/>
          <w:w w:val="105"/>
          <w:sz w:val="20"/>
        </w:rPr>
        <w:t xml:space="preserve"> </w:t>
      </w:r>
      <w:r>
        <w:rPr>
          <w:spacing w:val="-1"/>
          <w:w w:val="105"/>
          <w:sz w:val="20"/>
        </w:rPr>
        <w:t>the</w:t>
      </w:r>
      <w:r>
        <w:rPr>
          <w:spacing w:val="-10"/>
          <w:w w:val="105"/>
          <w:sz w:val="20"/>
        </w:rPr>
        <w:t xml:space="preserve"> </w:t>
      </w:r>
      <w:r>
        <w:rPr>
          <w:w w:val="105"/>
          <w:sz w:val="20"/>
        </w:rPr>
        <w:t>Employer,</w:t>
      </w:r>
      <w:r>
        <w:rPr>
          <w:spacing w:val="-9"/>
          <w:w w:val="105"/>
          <w:sz w:val="20"/>
        </w:rPr>
        <w:t xml:space="preserve"> </w:t>
      </w:r>
      <w:r>
        <w:rPr>
          <w:w w:val="105"/>
          <w:sz w:val="20"/>
        </w:rPr>
        <w:t>any</w:t>
      </w:r>
      <w:r>
        <w:rPr>
          <w:spacing w:val="-14"/>
          <w:w w:val="105"/>
          <w:sz w:val="20"/>
        </w:rPr>
        <w:t xml:space="preserve"> </w:t>
      </w:r>
      <w:r>
        <w:rPr>
          <w:w w:val="105"/>
          <w:sz w:val="20"/>
        </w:rPr>
        <w:t>Employer's</w:t>
      </w:r>
      <w:r>
        <w:rPr>
          <w:spacing w:val="-11"/>
          <w:w w:val="105"/>
          <w:sz w:val="20"/>
        </w:rPr>
        <w:t xml:space="preserve"> </w:t>
      </w:r>
      <w:r>
        <w:rPr>
          <w:w w:val="105"/>
          <w:sz w:val="20"/>
        </w:rPr>
        <w:t>representative</w:t>
      </w:r>
      <w:r>
        <w:rPr>
          <w:spacing w:val="-15"/>
          <w:w w:val="105"/>
          <w:sz w:val="20"/>
        </w:rPr>
        <w:t xml:space="preserve"> </w:t>
      </w:r>
      <w:r>
        <w:rPr>
          <w:w w:val="105"/>
          <w:sz w:val="20"/>
        </w:rPr>
        <w:t>or</w:t>
      </w:r>
      <w:r>
        <w:rPr>
          <w:spacing w:val="-12"/>
          <w:w w:val="105"/>
          <w:sz w:val="20"/>
        </w:rPr>
        <w:t xml:space="preserve"> </w:t>
      </w:r>
      <w:r>
        <w:rPr>
          <w:w w:val="105"/>
          <w:sz w:val="20"/>
        </w:rPr>
        <w:t>their</w:t>
      </w:r>
      <w:r>
        <w:rPr>
          <w:spacing w:val="-14"/>
          <w:w w:val="105"/>
          <w:sz w:val="20"/>
        </w:rPr>
        <w:t xml:space="preserve"> </w:t>
      </w:r>
      <w:r>
        <w:rPr>
          <w:w w:val="105"/>
          <w:sz w:val="20"/>
        </w:rPr>
        <w:t>employees.</w:t>
      </w:r>
    </w:p>
    <w:p w14:paraId="5F777735" w14:textId="77777777" w:rsidR="006F4E8A" w:rsidRDefault="00BE22AD" w:rsidP="0091759C">
      <w:pPr>
        <w:pStyle w:val="Heading4"/>
        <w:numPr>
          <w:ilvl w:val="1"/>
          <w:numId w:val="13"/>
        </w:numPr>
        <w:tabs>
          <w:tab w:val="left" w:pos="1220"/>
        </w:tabs>
        <w:spacing w:before="96"/>
        <w:ind w:hanging="678"/>
      </w:pPr>
      <w:r>
        <w:rPr>
          <w:w w:val="105"/>
        </w:rPr>
        <w:t>Arrangements</w:t>
      </w:r>
    </w:p>
    <w:p w14:paraId="05251C20" w14:textId="77777777" w:rsidR="006F4E8A" w:rsidRDefault="00BE22AD">
      <w:pPr>
        <w:pStyle w:val="BodyText"/>
        <w:spacing w:before="103" w:line="247" w:lineRule="auto"/>
        <w:ind w:left="1219" w:right="1236"/>
        <w:jc w:val="both"/>
      </w:pPr>
      <w:r>
        <w:rPr>
          <w:w w:val="105"/>
        </w:rPr>
        <w:t>All</w:t>
      </w:r>
      <w:r>
        <w:rPr>
          <w:spacing w:val="-8"/>
          <w:w w:val="105"/>
        </w:rPr>
        <w:t xml:space="preserve"> </w:t>
      </w:r>
      <w:r>
        <w:rPr>
          <w:w w:val="105"/>
        </w:rPr>
        <w:t>insurances</w:t>
      </w:r>
      <w:r>
        <w:rPr>
          <w:spacing w:val="-11"/>
          <w:w w:val="105"/>
        </w:rPr>
        <w:t xml:space="preserve"> </w:t>
      </w:r>
      <w:r>
        <w:rPr>
          <w:w w:val="105"/>
        </w:rPr>
        <w:t>must</w:t>
      </w:r>
      <w:r>
        <w:rPr>
          <w:spacing w:val="-6"/>
          <w:w w:val="105"/>
        </w:rPr>
        <w:t xml:space="preserve"> </w:t>
      </w:r>
      <w:r>
        <w:rPr>
          <w:w w:val="105"/>
        </w:rPr>
        <w:t>conform</w:t>
      </w:r>
      <w:r>
        <w:rPr>
          <w:spacing w:val="-4"/>
          <w:w w:val="105"/>
        </w:rPr>
        <w:t xml:space="preserve"> </w:t>
      </w:r>
      <w:r>
        <w:rPr>
          <w:w w:val="105"/>
        </w:rPr>
        <w:t>with</w:t>
      </w:r>
      <w:r>
        <w:rPr>
          <w:spacing w:val="-6"/>
          <w:w w:val="105"/>
        </w:rPr>
        <w:t xml:space="preserve"> </w:t>
      </w:r>
      <w:r>
        <w:rPr>
          <w:w w:val="105"/>
        </w:rPr>
        <w:t>the</w:t>
      </w:r>
      <w:r>
        <w:rPr>
          <w:spacing w:val="-6"/>
          <w:w w:val="105"/>
        </w:rPr>
        <w:t xml:space="preserve"> </w:t>
      </w:r>
      <w:r>
        <w:rPr>
          <w:w w:val="105"/>
        </w:rPr>
        <w:t>requirements</w:t>
      </w:r>
      <w:r>
        <w:rPr>
          <w:spacing w:val="-6"/>
          <w:w w:val="105"/>
        </w:rPr>
        <w:t xml:space="preserve"> </w:t>
      </w:r>
      <w:r>
        <w:rPr>
          <w:w w:val="105"/>
        </w:rPr>
        <w:t>detailed</w:t>
      </w:r>
      <w:r>
        <w:rPr>
          <w:spacing w:val="-5"/>
          <w:w w:val="105"/>
        </w:rPr>
        <w:t xml:space="preserve"> </w:t>
      </w:r>
      <w:r>
        <w:rPr>
          <w:w w:val="105"/>
        </w:rPr>
        <w:t>in</w:t>
      </w:r>
      <w:r>
        <w:rPr>
          <w:spacing w:val="-5"/>
          <w:w w:val="105"/>
        </w:rPr>
        <w:t xml:space="preserve"> </w:t>
      </w:r>
      <w:r>
        <w:rPr>
          <w:w w:val="105"/>
        </w:rPr>
        <w:t>the</w:t>
      </w:r>
      <w:r>
        <w:rPr>
          <w:spacing w:val="-7"/>
          <w:w w:val="105"/>
        </w:rPr>
        <w:t xml:space="preserve"> </w:t>
      </w:r>
      <w:r>
        <w:rPr>
          <w:w w:val="105"/>
        </w:rPr>
        <w:t>Schedule</w:t>
      </w:r>
      <w:r>
        <w:rPr>
          <w:spacing w:val="-6"/>
          <w:w w:val="105"/>
        </w:rPr>
        <w:t xml:space="preserve"> </w:t>
      </w:r>
      <w:r>
        <w:rPr>
          <w:w w:val="105"/>
        </w:rPr>
        <w:t>of</w:t>
      </w:r>
      <w:r>
        <w:rPr>
          <w:spacing w:val="-5"/>
          <w:w w:val="105"/>
        </w:rPr>
        <w:t xml:space="preserve"> </w:t>
      </w:r>
      <w:r>
        <w:rPr>
          <w:w w:val="105"/>
        </w:rPr>
        <w:t>Details.</w:t>
      </w:r>
      <w:r>
        <w:rPr>
          <w:spacing w:val="-56"/>
          <w:w w:val="105"/>
        </w:rPr>
        <w:t xml:space="preserve"> </w:t>
      </w:r>
      <w:r>
        <w:rPr>
          <w:w w:val="105"/>
        </w:rPr>
        <w:t>The policies must be issued by insurers and in terms approved by the Employer. The</w:t>
      </w:r>
      <w:r>
        <w:rPr>
          <w:spacing w:val="1"/>
          <w:w w:val="105"/>
        </w:rPr>
        <w:t xml:space="preserve"> </w:t>
      </w:r>
      <w:r>
        <w:rPr>
          <w:w w:val="105"/>
        </w:rPr>
        <w:t>Contractor must provide the Purchaser with evidence that any required policy is in</w:t>
      </w:r>
      <w:r>
        <w:rPr>
          <w:spacing w:val="1"/>
          <w:w w:val="105"/>
        </w:rPr>
        <w:t xml:space="preserve"> </w:t>
      </w:r>
      <w:r>
        <w:rPr>
          <w:w w:val="105"/>
        </w:rPr>
        <w:t>force</w:t>
      </w:r>
      <w:r>
        <w:rPr>
          <w:spacing w:val="-4"/>
          <w:w w:val="105"/>
        </w:rPr>
        <w:t xml:space="preserve"> </w:t>
      </w:r>
      <w:r>
        <w:rPr>
          <w:w w:val="105"/>
        </w:rPr>
        <w:t>and</w:t>
      </w:r>
      <w:r>
        <w:rPr>
          <w:spacing w:val="-3"/>
          <w:w w:val="105"/>
        </w:rPr>
        <w:t xml:space="preserve"> </w:t>
      </w:r>
      <w:r>
        <w:rPr>
          <w:w w:val="105"/>
        </w:rPr>
        <w:t>that</w:t>
      </w:r>
      <w:r>
        <w:rPr>
          <w:spacing w:val="-2"/>
          <w:w w:val="105"/>
        </w:rPr>
        <w:t xml:space="preserve"> </w:t>
      </w:r>
      <w:r>
        <w:rPr>
          <w:w w:val="105"/>
        </w:rPr>
        <w:t>the</w:t>
      </w:r>
      <w:r>
        <w:rPr>
          <w:spacing w:val="-4"/>
          <w:w w:val="105"/>
        </w:rPr>
        <w:t xml:space="preserve"> </w:t>
      </w:r>
      <w:r>
        <w:rPr>
          <w:w w:val="105"/>
        </w:rPr>
        <w:t>premiums</w:t>
      </w:r>
      <w:r>
        <w:rPr>
          <w:spacing w:val="-2"/>
          <w:w w:val="105"/>
        </w:rPr>
        <w:t xml:space="preserve"> </w:t>
      </w:r>
      <w:r>
        <w:rPr>
          <w:w w:val="105"/>
        </w:rPr>
        <w:t>have</w:t>
      </w:r>
      <w:r>
        <w:rPr>
          <w:spacing w:val="-3"/>
          <w:w w:val="105"/>
        </w:rPr>
        <w:t xml:space="preserve"> </w:t>
      </w:r>
      <w:r>
        <w:rPr>
          <w:w w:val="105"/>
        </w:rPr>
        <w:t>been</w:t>
      </w:r>
      <w:r>
        <w:rPr>
          <w:spacing w:val="-4"/>
          <w:w w:val="105"/>
        </w:rPr>
        <w:t xml:space="preserve"> </w:t>
      </w:r>
      <w:r>
        <w:rPr>
          <w:w w:val="105"/>
        </w:rPr>
        <w:t>paid.</w:t>
      </w:r>
    </w:p>
    <w:p w14:paraId="7BB4B25E" w14:textId="77777777" w:rsidR="006F4E8A" w:rsidRDefault="006F4E8A">
      <w:pPr>
        <w:pStyle w:val="BodyText"/>
        <w:spacing w:before="11"/>
      </w:pPr>
    </w:p>
    <w:p w14:paraId="5E2BA992" w14:textId="77777777" w:rsidR="006F4E8A" w:rsidRDefault="00BE22AD">
      <w:pPr>
        <w:pStyle w:val="BodyText"/>
        <w:spacing w:line="247" w:lineRule="auto"/>
        <w:ind w:left="1219" w:right="1237"/>
        <w:jc w:val="both"/>
      </w:pPr>
      <w:r>
        <w:rPr>
          <w:w w:val="105"/>
        </w:rPr>
        <w:t>All payments received from insurers relating to loss or damage to the Works must be</w:t>
      </w:r>
      <w:r>
        <w:rPr>
          <w:spacing w:val="1"/>
          <w:w w:val="105"/>
        </w:rPr>
        <w:t xml:space="preserve"> </w:t>
      </w:r>
      <w:r>
        <w:rPr>
          <w:w w:val="105"/>
        </w:rPr>
        <w:t>held jointly by the Parties and used for the repair of the loss or damage or as</w:t>
      </w:r>
      <w:r>
        <w:rPr>
          <w:spacing w:val="1"/>
          <w:w w:val="105"/>
        </w:rPr>
        <w:t xml:space="preserve"> </w:t>
      </w:r>
      <w:r>
        <w:rPr>
          <w:w w:val="105"/>
        </w:rPr>
        <w:t>compensation</w:t>
      </w:r>
      <w:r>
        <w:rPr>
          <w:spacing w:val="-4"/>
          <w:w w:val="105"/>
        </w:rPr>
        <w:t xml:space="preserve"> </w:t>
      </w:r>
      <w:r>
        <w:rPr>
          <w:w w:val="105"/>
        </w:rPr>
        <w:t>for</w:t>
      </w:r>
      <w:r>
        <w:rPr>
          <w:spacing w:val="-1"/>
          <w:w w:val="105"/>
        </w:rPr>
        <w:t xml:space="preserve"> </w:t>
      </w:r>
      <w:r>
        <w:rPr>
          <w:w w:val="105"/>
        </w:rPr>
        <w:t>loss</w:t>
      </w:r>
      <w:r>
        <w:rPr>
          <w:spacing w:val="-2"/>
          <w:w w:val="105"/>
        </w:rPr>
        <w:t xml:space="preserve"> </w:t>
      </w:r>
      <w:r>
        <w:rPr>
          <w:w w:val="105"/>
        </w:rPr>
        <w:t>or</w:t>
      </w:r>
      <w:r>
        <w:rPr>
          <w:spacing w:val="-5"/>
          <w:w w:val="105"/>
        </w:rPr>
        <w:t xml:space="preserve"> </w:t>
      </w:r>
      <w:r>
        <w:rPr>
          <w:w w:val="105"/>
        </w:rPr>
        <w:t>damage</w:t>
      </w:r>
      <w:r>
        <w:rPr>
          <w:spacing w:val="-5"/>
          <w:w w:val="105"/>
        </w:rPr>
        <w:t xml:space="preserve"> </w:t>
      </w:r>
      <w:r>
        <w:rPr>
          <w:w w:val="105"/>
        </w:rPr>
        <w:t>that</w:t>
      </w:r>
      <w:r>
        <w:rPr>
          <w:spacing w:val="-4"/>
          <w:w w:val="105"/>
        </w:rPr>
        <w:t xml:space="preserve"> </w:t>
      </w:r>
      <w:r>
        <w:rPr>
          <w:w w:val="105"/>
        </w:rPr>
        <w:t>is</w:t>
      </w:r>
      <w:r>
        <w:rPr>
          <w:spacing w:val="-4"/>
          <w:w w:val="105"/>
        </w:rPr>
        <w:t xml:space="preserve"> </w:t>
      </w:r>
      <w:r>
        <w:rPr>
          <w:w w:val="105"/>
        </w:rPr>
        <w:t>not</w:t>
      </w:r>
      <w:r>
        <w:rPr>
          <w:spacing w:val="-3"/>
          <w:w w:val="105"/>
        </w:rPr>
        <w:t xml:space="preserve"> </w:t>
      </w:r>
      <w:r>
        <w:rPr>
          <w:w w:val="105"/>
        </w:rPr>
        <w:t>to</w:t>
      </w:r>
      <w:r>
        <w:rPr>
          <w:spacing w:val="-6"/>
          <w:w w:val="105"/>
        </w:rPr>
        <w:t xml:space="preserve"> </w:t>
      </w:r>
      <w:r>
        <w:rPr>
          <w:w w:val="105"/>
        </w:rPr>
        <w:t>be</w:t>
      </w:r>
      <w:r>
        <w:rPr>
          <w:spacing w:val="-2"/>
          <w:w w:val="105"/>
        </w:rPr>
        <w:t xml:space="preserve"> </w:t>
      </w:r>
      <w:r>
        <w:rPr>
          <w:w w:val="105"/>
        </w:rPr>
        <w:t>repaired.</w:t>
      </w:r>
    </w:p>
    <w:p w14:paraId="4C1535C2" w14:textId="77777777" w:rsidR="006F4E8A" w:rsidRDefault="00BE22AD" w:rsidP="0091759C">
      <w:pPr>
        <w:pStyle w:val="Heading4"/>
        <w:numPr>
          <w:ilvl w:val="1"/>
          <w:numId w:val="13"/>
        </w:numPr>
        <w:tabs>
          <w:tab w:val="left" w:pos="1220"/>
        </w:tabs>
        <w:spacing w:before="96"/>
        <w:ind w:hanging="678"/>
      </w:pPr>
      <w:r>
        <w:rPr>
          <w:w w:val="105"/>
        </w:rPr>
        <w:t>Failure</w:t>
      </w:r>
      <w:r>
        <w:rPr>
          <w:spacing w:val="-8"/>
          <w:w w:val="105"/>
        </w:rPr>
        <w:t xml:space="preserve"> </w:t>
      </w:r>
      <w:r>
        <w:rPr>
          <w:w w:val="105"/>
        </w:rPr>
        <w:t>to</w:t>
      </w:r>
      <w:r>
        <w:rPr>
          <w:spacing w:val="-10"/>
          <w:w w:val="105"/>
        </w:rPr>
        <w:t xml:space="preserve"> </w:t>
      </w:r>
      <w:r>
        <w:rPr>
          <w:w w:val="105"/>
        </w:rPr>
        <w:t>Insure</w:t>
      </w:r>
    </w:p>
    <w:p w14:paraId="64BC26A5" w14:textId="77777777" w:rsidR="006F4E8A" w:rsidRDefault="00BE22AD">
      <w:pPr>
        <w:pStyle w:val="BodyText"/>
        <w:spacing w:before="103" w:line="247" w:lineRule="auto"/>
        <w:ind w:left="1219" w:right="1239"/>
        <w:jc w:val="both"/>
      </w:pPr>
      <w:r>
        <w:rPr>
          <w:w w:val="105"/>
        </w:rPr>
        <w:t>If the Contractor fails to effect or keep in force any of the insurances referred to in the</w:t>
      </w:r>
      <w:r>
        <w:rPr>
          <w:spacing w:val="-56"/>
          <w:w w:val="105"/>
        </w:rPr>
        <w:t xml:space="preserve"> </w:t>
      </w:r>
      <w:r>
        <w:rPr>
          <w:spacing w:val="-1"/>
          <w:w w:val="105"/>
        </w:rPr>
        <w:t>previous</w:t>
      </w:r>
      <w:r>
        <w:rPr>
          <w:spacing w:val="-10"/>
          <w:w w:val="105"/>
        </w:rPr>
        <w:t xml:space="preserve"> </w:t>
      </w:r>
      <w:r>
        <w:rPr>
          <w:spacing w:val="-1"/>
          <w:w w:val="105"/>
        </w:rPr>
        <w:t>Sub-Clauses,</w:t>
      </w:r>
      <w:r>
        <w:rPr>
          <w:spacing w:val="-11"/>
          <w:w w:val="105"/>
        </w:rPr>
        <w:t xml:space="preserve"> </w:t>
      </w:r>
      <w:r>
        <w:rPr>
          <w:w w:val="105"/>
        </w:rPr>
        <w:t>or</w:t>
      </w:r>
      <w:r>
        <w:rPr>
          <w:spacing w:val="-10"/>
          <w:w w:val="105"/>
        </w:rPr>
        <w:t xml:space="preserve"> </w:t>
      </w:r>
      <w:r>
        <w:rPr>
          <w:w w:val="105"/>
        </w:rPr>
        <w:t>fails</w:t>
      </w:r>
      <w:r>
        <w:rPr>
          <w:spacing w:val="-8"/>
          <w:w w:val="105"/>
        </w:rPr>
        <w:t xml:space="preserve"> </w:t>
      </w:r>
      <w:r>
        <w:rPr>
          <w:w w:val="105"/>
        </w:rPr>
        <w:t>to</w:t>
      </w:r>
      <w:r>
        <w:rPr>
          <w:spacing w:val="-12"/>
          <w:w w:val="105"/>
        </w:rPr>
        <w:t xml:space="preserve"> </w:t>
      </w:r>
      <w:r>
        <w:rPr>
          <w:w w:val="105"/>
        </w:rPr>
        <w:t>provide</w:t>
      </w:r>
      <w:r>
        <w:rPr>
          <w:spacing w:val="-12"/>
          <w:w w:val="105"/>
        </w:rPr>
        <w:t xml:space="preserve"> </w:t>
      </w:r>
      <w:r>
        <w:rPr>
          <w:w w:val="105"/>
        </w:rPr>
        <w:t>satisfactory</w:t>
      </w:r>
      <w:r>
        <w:rPr>
          <w:spacing w:val="-14"/>
          <w:w w:val="105"/>
        </w:rPr>
        <w:t xml:space="preserve"> </w:t>
      </w:r>
      <w:r>
        <w:rPr>
          <w:w w:val="105"/>
        </w:rPr>
        <w:t>evidence,</w:t>
      </w:r>
      <w:r>
        <w:rPr>
          <w:spacing w:val="-11"/>
          <w:w w:val="105"/>
        </w:rPr>
        <w:t xml:space="preserve"> </w:t>
      </w:r>
      <w:r>
        <w:rPr>
          <w:w w:val="105"/>
        </w:rPr>
        <w:t>policies</w:t>
      </w:r>
      <w:r>
        <w:rPr>
          <w:spacing w:val="-9"/>
          <w:w w:val="105"/>
        </w:rPr>
        <w:t xml:space="preserve"> </w:t>
      </w:r>
      <w:r>
        <w:rPr>
          <w:w w:val="105"/>
        </w:rPr>
        <w:t>or</w:t>
      </w:r>
      <w:r>
        <w:rPr>
          <w:spacing w:val="-12"/>
          <w:w w:val="105"/>
        </w:rPr>
        <w:t xml:space="preserve"> </w:t>
      </w:r>
      <w:r>
        <w:rPr>
          <w:w w:val="105"/>
        </w:rPr>
        <w:t>receipts,</w:t>
      </w:r>
      <w:r>
        <w:rPr>
          <w:spacing w:val="-11"/>
          <w:w w:val="105"/>
        </w:rPr>
        <w:t xml:space="preserve"> </w:t>
      </w:r>
      <w:r>
        <w:rPr>
          <w:w w:val="105"/>
        </w:rPr>
        <w:t>the</w:t>
      </w:r>
      <w:r>
        <w:rPr>
          <w:spacing w:val="-56"/>
          <w:w w:val="105"/>
        </w:rPr>
        <w:t xml:space="preserve"> </w:t>
      </w:r>
      <w:r>
        <w:rPr>
          <w:w w:val="105"/>
        </w:rPr>
        <w:t>Purchaser</w:t>
      </w:r>
      <w:r>
        <w:rPr>
          <w:spacing w:val="-8"/>
          <w:w w:val="105"/>
        </w:rPr>
        <w:t xml:space="preserve"> </w:t>
      </w:r>
      <w:r>
        <w:rPr>
          <w:w w:val="105"/>
        </w:rPr>
        <w:t>may,</w:t>
      </w:r>
      <w:r>
        <w:rPr>
          <w:spacing w:val="-6"/>
          <w:w w:val="105"/>
        </w:rPr>
        <w:t xml:space="preserve"> </w:t>
      </w:r>
      <w:r>
        <w:rPr>
          <w:w w:val="105"/>
        </w:rPr>
        <w:t>without</w:t>
      </w:r>
      <w:r>
        <w:rPr>
          <w:spacing w:val="-4"/>
          <w:w w:val="105"/>
        </w:rPr>
        <w:t xml:space="preserve"> </w:t>
      </w:r>
      <w:r>
        <w:rPr>
          <w:w w:val="105"/>
        </w:rPr>
        <w:t>prejudice</w:t>
      </w:r>
      <w:r>
        <w:rPr>
          <w:spacing w:val="-8"/>
          <w:w w:val="105"/>
        </w:rPr>
        <w:t xml:space="preserve"> </w:t>
      </w:r>
      <w:r>
        <w:rPr>
          <w:w w:val="105"/>
        </w:rPr>
        <w:t>to</w:t>
      </w:r>
      <w:r>
        <w:rPr>
          <w:spacing w:val="-5"/>
          <w:w w:val="105"/>
        </w:rPr>
        <w:t xml:space="preserve"> </w:t>
      </w:r>
      <w:r>
        <w:rPr>
          <w:w w:val="105"/>
        </w:rPr>
        <w:t>any</w:t>
      </w:r>
      <w:r>
        <w:rPr>
          <w:spacing w:val="-9"/>
          <w:w w:val="105"/>
        </w:rPr>
        <w:t xml:space="preserve"> </w:t>
      </w:r>
      <w:r>
        <w:rPr>
          <w:w w:val="105"/>
        </w:rPr>
        <w:t>other</w:t>
      </w:r>
      <w:r>
        <w:rPr>
          <w:spacing w:val="-4"/>
          <w:w w:val="105"/>
        </w:rPr>
        <w:t xml:space="preserve"> </w:t>
      </w:r>
      <w:r>
        <w:rPr>
          <w:w w:val="105"/>
        </w:rPr>
        <w:t>right</w:t>
      </w:r>
      <w:r>
        <w:rPr>
          <w:spacing w:val="-6"/>
          <w:w w:val="105"/>
        </w:rPr>
        <w:t xml:space="preserve"> </w:t>
      </w:r>
      <w:r>
        <w:rPr>
          <w:w w:val="105"/>
        </w:rPr>
        <w:t>or</w:t>
      </w:r>
      <w:r>
        <w:rPr>
          <w:spacing w:val="-4"/>
          <w:w w:val="105"/>
        </w:rPr>
        <w:t xml:space="preserve"> </w:t>
      </w:r>
      <w:r>
        <w:rPr>
          <w:w w:val="105"/>
        </w:rPr>
        <w:t>remedy,</w:t>
      </w:r>
      <w:r>
        <w:rPr>
          <w:spacing w:val="-9"/>
          <w:w w:val="105"/>
        </w:rPr>
        <w:t xml:space="preserve"> </w:t>
      </w:r>
      <w:r>
        <w:rPr>
          <w:w w:val="105"/>
        </w:rPr>
        <w:t>effect</w:t>
      </w:r>
      <w:r>
        <w:rPr>
          <w:spacing w:val="-6"/>
          <w:w w:val="105"/>
        </w:rPr>
        <w:t xml:space="preserve"> </w:t>
      </w:r>
      <w:r>
        <w:rPr>
          <w:w w:val="105"/>
        </w:rPr>
        <w:t>insurance</w:t>
      </w:r>
      <w:r>
        <w:rPr>
          <w:spacing w:val="-7"/>
          <w:w w:val="105"/>
        </w:rPr>
        <w:t xml:space="preserve"> </w:t>
      </w:r>
      <w:r>
        <w:rPr>
          <w:w w:val="105"/>
        </w:rPr>
        <w:t>for</w:t>
      </w:r>
      <w:r>
        <w:rPr>
          <w:spacing w:val="-6"/>
          <w:w w:val="105"/>
        </w:rPr>
        <w:t xml:space="preserve"> </w:t>
      </w:r>
      <w:r>
        <w:rPr>
          <w:w w:val="105"/>
        </w:rPr>
        <w:t>the</w:t>
      </w:r>
      <w:r>
        <w:rPr>
          <w:spacing w:val="-56"/>
          <w:w w:val="105"/>
        </w:rPr>
        <w:t xml:space="preserve"> </w:t>
      </w:r>
      <w:r>
        <w:rPr>
          <w:w w:val="105"/>
        </w:rPr>
        <w:t>cover relevant to such default and pay the premiums due and recover the same as a</w:t>
      </w:r>
      <w:r>
        <w:rPr>
          <w:spacing w:val="1"/>
          <w:w w:val="105"/>
        </w:rPr>
        <w:t xml:space="preserve"> </w:t>
      </w:r>
      <w:r>
        <w:rPr>
          <w:w w:val="105"/>
        </w:rPr>
        <w:t>deduction</w:t>
      </w:r>
      <w:r>
        <w:rPr>
          <w:spacing w:val="-4"/>
          <w:w w:val="105"/>
        </w:rPr>
        <w:t xml:space="preserve"> </w:t>
      </w:r>
      <w:r>
        <w:rPr>
          <w:w w:val="105"/>
        </w:rPr>
        <w:t>from</w:t>
      </w:r>
      <w:r>
        <w:rPr>
          <w:spacing w:val="1"/>
          <w:w w:val="105"/>
        </w:rPr>
        <w:t xml:space="preserve"> </w:t>
      </w:r>
      <w:r>
        <w:rPr>
          <w:w w:val="105"/>
        </w:rPr>
        <w:t>any</w:t>
      </w:r>
      <w:r>
        <w:rPr>
          <w:spacing w:val="-8"/>
          <w:w w:val="105"/>
        </w:rPr>
        <w:t xml:space="preserve"> </w:t>
      </w:r>
      <w:r>
        <w:rPr>
          <w:w w:val="105"/>
        </w:rPr>
        <w:t>other</w:t>
      </w:r>
      <w:r>
        <w:rPr>
          <w:spacing w:val="-3"/>
          <w:w w:val="105"/>
        </w:rPr>
        <w:t xml:space="preserve"> </w:t>
      </w:r>
      <w:r>
        <w:rPr>
          <w:w w:val="105"/>
        </w:rPr>
        <w:t>monies due</w:t>
      </w:r>
      <w:r>
        <w:rPr>
          <w:spacing w:val="-5"/>
          <w:w w:val="105"/>
        </w:rPr>
        <w:t xml:space="preserve"> </w:t>
      </w:r>
      <w:r>
        <w:rPr>
          <w:w w:val="105"/>
        </w:rPr>
        <w:t>to</w:t>
      </w:r>
      <w:r>
        <w:rPr>
          <w:spacing w:val="-4"/>
          <w:w w:val="105"/>
        </w:rPr>
        <w:t xml:space="preserve"> </w:t>
      </w:r>
      <w:r>
        <w:rPr>
          <w:w w:val="105"/>
        </w:rPr>
        <w:t>the Contractor.</w:t>
      </w:r>
    </w:p>
    <w:p w14:paraId="2123799C" w14:textId="77777777" w:rsidR="006F4E8A" w:rsidRDefault="00BE22AD" w:rsidP="0091759C">
      <w:pPr>
        <w:pStyle w:val="Heading4"/>
        <w:numPr>
          <w:ilvl w:val="0"/>
          <w:numId w:val="13"/>
        </w:numPr>
        <w:tabs>
          <w:tab w:val="left" w:pos="890"/>
        </w:tabs>
        <w:spacing w:before="98"/>
        <w:ind w:left="889" w:hanging="348"/>
      </w:pPr>
      <w:r>
        <w:rPr>
          <w:spacing w:val="-1"/>
          <w:w w:val="105"/>
        </w:rPr>
        <w:t>RESOLUTION</w:t>
      </w:r>
      <w:r>
        <w:rPr>
          <w:spacing w:val="-12"/>
          <w:w w:val="105"/>
        </w:rPr>
        <w:t xml:space="preserve"> </w:t>
      </w:r>
      <w:r>
        <w:rPr>
          <w:spacing w:val="-1"/>
          <w:w w:val="105"/>
        </w:rPr>
        <w:t>OF</w:t>
      </w:r>
      <w:r>
        <w:rPr>
          <w:spacing w:val="-12"/>
          <w:w w:val="105"/>
        </w:rPr>
        <w:t xml:space="preserve"> </w:t>
      </w:r>
      <w:r>
        <w:rPr>
          <w:spacing w:val="-1"/>
          <w:w w:val="105"/>
        </w:rPr>
        <w:t>DISPUTES</w:t>
      </w:r>
    </w:p>
    <w:p w14:paraId="68FD1E33" w14:textId="77777777" w:rsidR="006F4E8A" w:rsidRDefault="00BE22AD" w:rsidP="0091759C">
      <w:pPr>
        <w:pStyle w:val="ListParagraph"/>
        <w:numPr>
          <w:ilvl w:val="1"/>
          <w:numId w:val="13"/>
        </w:numPr>
        <w:tabs>
          <w:tab w:val="left" w:pos="1220"/>
        </w:tabs>
        <w:spacing w:before="101"/>
        <w:ind w:hanging="678"/>
        <w:rPr>
          <w:b/>
          <w:sz w:val="20"/>
        </w:rPr>
      </w:pPr>
      <w:r>
        <w:rPr>
          <w:b/>
          <w:sz w:val="20"/>
        </w:rPr>
        <w:t>Dispute</w:t>
      </w:r>
      <w:r>
        <w:rPr>
          <w:b/>
          <w:spacing w:val="43"/>
          <w:sz w:val="20"/>
        </w:rPr>
        <w:t xml:space="preserve"> </w:t>
      </w:r>
      <w:r>
        <w:rPr>
          <w:b/>
          <w:sz w:val="20"/>
        </w:rPr>
        <w:t>Resolution</w:t>
      </w:r>
      <w:r>
        <w:rPr>
          <w:b/>
          <w:spacing w:val="46"/>
          <w:sz w:val="20"/>
        </w:rPr>
        <w:t xml:space="preserve"> </w:t>
      </w:r>
      <w:r>
        <w:rPr>
          <w:b/>
          <w:sz w:val="20"/>
        </w:rPr>
        <w:t>Procedure</w:t>
      </w:r>
    </w:p>
    <w:p w14:paraId="517C8423" w14:textId="77777777" w:rsidR="006F4E8A" w:rsidRDefault="00BE22AD">
      <w:pPr>
        <w:pStyle w:val="BodyText"/>
        <w:spacing w:before="103" w:line="247" w:lineRule="auto"/>
        <w:ind w:left="1219" w:right="1234"/>
        <w:jc w:val="both"/>
      </w:pPr>
      <w:r>
        <w:rPr>
          <w:w w:val="105"/>
        </w:rPr>
        <w:t>Unless settled amicably by the Parties’ Representatives, any dispute or difference</w:t>
      </w:r>
      <w:r>
        <w:rPr>
          <w:spacing w:val="1"/>
          <w:w w:val="105"/>
        </w:rPr>
        <w:t xml:space="preserve"> </w:t>
      </w:r>
      <w:r>
        <w:rPr>
          <w:w w:val="105"/>
        </w:rPr>
        <w:t>which arises between the Contractor and the Purchaser out of or in connection with</w:t>
      </w:r>
      <w:r>
        <w:rPr>
          <w:spacing w:val="1"/>
          <w:w w:val="105"/>
        </w:rPr>
        <w:t xml:space="preserve"> </w:t>
      </w:r>
      <w:r>
        <w:rPr>
          <w:w w:val="105"/>
        </w:rPr>
        <w:t>the Contract, including any valuation or other decision of the Purchaser (“</w:t>
      </w:r>
      <w:r>
        <w:rPr>
          <w:b/>
          <w:w w:val="105"/>
        </w:rPr>
        <w:t>Dispute</w:t>
      </w:r>
      <w:r>
        <w:rPr>
          <w:w w:val="105"/>
        </w:rPr>
        <w:t>”),</w:t>
      </w:r>
      <w:r>
        <w:rPr>
          <w:spacing w:val="1"/>
          <w:w w:val="105"/>
        </w:rPr>
        <w:t xml:space="preserve"> </w:t>
      </w:r>
      <w:r>
        <w:rPr>
          <w:w w:val="105"/>
        </w:rPr>
        <w:t>the</w:t>
      </w:r>
      <w:r>
        <w:rPr>
          <w:spacing w:val="1"/>
          <w:w w:val="105"/>
        </w:rPr>
        <w:t xml:space="preserve"> </w:t>
      </w:r>
      <w:r>
        <w:rPr>
          <w:w w:val="105"/>
        </w:rPr>
        <w:t>Dispute</w:t>
      </w:r>
      <w:r>
        <w:rPr>
          <w:spacing w:val="1"/>
          <w:w w:val="105"/>
        </w:rPr>
        <w:t xml:space="preserve"> </w:t>
      </w:r>
      <w:r>
        <w:rPr>
          <w:w w:val="105"/>
        </w:rPr>
        <w:t>must</w:t>
      </w:r>
      <w:r>
        <w:rPr>
          <w:spacing w:val="1"/>
          <w:w w:val="105"/>
        </w:rPr>
        <w:t xml:space="preserve"> </w:t>
      </w:r>
      <w:r>
        <w:rPr>
          <w:w w:val="105"/>
        </w:rPr>
        <w:t>be</w:t>
      </w:r>
      <w:r>
        <w:rPr>
          <w:spacing w:val="1"/>
          <w:w w:val="105"/>
        </w:rPr>
        <w:t xml:space="preserve"> </w:t>
      </w:r>
      <w:r>
        <w:rPr>
          <w:w w:val="105"/>
        </w:rPr>
        <w:t>referred,</w:t>
      </w:r>
      <w:r>
        <w:rPr>
          <w:spacing w:val="1"/>
          <w:w w:val="105"/>
        </w:rPr>
        <w:t xml:space="preserve"> </w:t>
      </w:r>
      <w:r>
        <w:rPr>
          <w:w w:val="105"/>
        </w:rPr>
        <w:t>if</w:t>
      </w:r>
      <w:r>
        <w:rPr>
          <w:spacing w:val="1"/>
          <w:w w:val="105"/>
        </w:rPr>
        <w:t xml:space="preserve"> </w:t>
      </w:r>
      <w:r>
        <w:rPr>
          <w:w w:val="105"/>
        </w:rPr>
        <w:t>requested</w:t>
      </w:r>
      <w:r>
        <w:rPr>
          <w:spacing w:val="1"/>
          <w:w w:val="105"/>
        </w:rPr>
        <w:t xml:space="preserve"> </w:t>
      </w:r>
      <w:r>
        <w:rPr>
          <w:w w:val="105"/>
        </w:rPr>
        <w:t>by</w:t>
      </w:r>
      <w:r>
        <w:rPr>
          <w:spacing w:val="1"/>
          <w:w w:val="105"/>
        </w:rPr>
        <w:t xml:space="preserve"> </w:t>
      </w:r>
      <w:r>
        <w:rPr>
          <w:w w:val="105"/>
        </w:rPr>
        <w:t>either</w:t>
      </w:r>
      <w:r>
        <w:rPr>
          <w:spacing w:val="1"/>
          <w:w w:val="105"/>
        </w:rPr>
        <w:t xml:space="preserve"> </w:t>
      </w:r>
      <w:r>
        <w:rPr>
          <w:w w:val="105"/>
        </w:rPr>
        <w:t>Party,</w:t>
      </w:r>
      <w:r>
        <w:rPr>
          <w:spacing w:val="1"/>
          <w:w w:val="105"/>
        </w:rPr>
        <w:t xml:space="preserve"> </w:t>
      </w:r>
      <w:r>
        <w:rPr>
          <w:w w:val="105"/>
        </w:rPr>
        <w:t>to</w:t>
      </w:r>
      <w:r>
        <w:rPr>
          <w:spacing w:val="1"/>
          <w:w w:val="105"/>
        </w:rPr>
        <w:t xml:space="preserve"> </w:t>
      </w:r>
      <w:r>
        <w:rPr>
          <w:w w:val="105"/>
        </w:rPr>
        <w:t>the</w:t>
      </w:r>
      <w:r>
        <w:rPr>
          <w:spacing w:val="1"/>
          <w:w w:val="105"/>
        </w:rPr>
        <w:t xml:space="preserve"> </w:t>
      </w:r>
      <w:r>
        <w:rPr>
          <w:w w:val="105"/>
        </w:rPr>
        <w:t>Senior</w:t>
      </w:r>
      <w:r>
        <w:rPr>
          <w:spacing w:val="1"/>
          <w:w w:val="105"/>
        </w:rPr>
        <w:t xml:space="preserve"> </w:t>
      </w:r>
      <w:r>
        <w:rPr>
          <w:w w:val="105"/>
        </w:rPr>
        <w:t>Representatives of the Parties set out in the Schedule of Details, or any replacement</w:t>
      </w:r>
      <w:r>
        <w:rPr>
          <w:spacing w:val="1"/>
          <w:w w:val="105"/>
        </w:rPr>
        <w:t xml:space="preserve"> </w:t>
      </w:r>
      <w:r>
        <w:rPr>
          <w:w w:val="105"/>
        </w:rPr>
        <w:t>notified</w:t>
      </w:r>
      <w:r>
        <w:rPr>
          <w:spacing w:val="-4"/>
          <w:w w:val="105"/>
        </w:rPr>
        <w:t xml:space="preserve"> </w:t>
      </w:r>
      <w:r>
        <w:rPr>
          <w:w w:val="105"/>
        </w:rPr>
        <w:t>by</w:t>
      </w:r>
      <w:r>
        <w:rPr>
          <w:spacing w:val="-7"/>
          <w:w w:val="105"/>
        </w:rPr>
        <w:t xml:space="preserve"> </w:t>
      </w:r>
      <w:r>
        <w:rPr>
          <w:w w:val="105"/>
        </w:rPr>
        <w:t>a Party</w:t>
      </w:r>
      <w:r>
        <w:rPr>
          <w:spacing w:val="-7"/>
          <w:w w:val="105"/>
        </w:rPr>
        <w:t xml:space="preserve"> </w:t>
      </w:r>
      <w:r>
        <w:rPr>
          <w:w w:val="105"/>
        </w:rPr>
        <w:t>to</w:t>
      </w:r>
      <w:r>
        <w:rPr>
          <w:spacing w:val="1"/>
          <w:w w:val="105"/>
        </w:rPr>
        <w:t xml:space="preserve"> </w:t>
      </w:r>
      <w:r>
        <w:rPr>
          <w:w w:val="105"/>
        </w:rPr>
        <w:t>the</w:t>
      </w:r>
      <w:r>
        <w:rPr>
          <w:spacing w:val="-3"/>
          <w:w w:val="105"/>
        </w:rPr>
        <w:t xml:space="preserve"> </w:t>
      </w:r>
      <w:r>
        <w:rPr>
          <w:w w:val="105"/>
        </w:rPr>
        <w:t>other</w:t>
      </w:r>
      <w:r>
        <w:rPr>
          <w:spacing w:val="-4"/>
          <w:w w:val="105"/>
        </w:rPr>
        <w:t xml:space="preserve"> </w:t>
      </w:r>
      <w:r>
        <w:rPr>
          <w:w w:val="105"/>
        </w:rPr>
        <w:t>Party</w:t>
      </w:r>
      <w:r>
        <w:rPr>
          <w:spacing w:val="-3"/>
          <w:w w:val="105"/>
        </w:rPr>
        <w:t xml:space="preserve"> </w:t>
      </w:r>
      <w:r>
        <w:rPr>
          <w:w w:val="105"/>
        </w:rPr>
        <w:t>in</w:t>
      </w:r>
      <w:r>
        <w:rPr>
          <w:spacing w:val="-3"/>
          <w:w w:val="105"/>
        </w:rPr>
        <w:t xml:space="preserve"> </w:t>
      </w:r>
      <w:r>
        <w:rPr>
          <w:w w:val="105"/>
        </w:rPr>
        <w:t>writing.</w:t>
      </w:r>
    </w:p>
    <w:p w14:paraId="30E604FD" w14:textId="77777777" w:rsidR="006F4E8A" w:rsidRDefault="006F4E8A">
      <w:pPr>
        <w:pStyle w:val="BodyText"/>
        <w:spacing w:before="1"/>
        <w:rPr>
          <w:sz w:val="21"/>
        </w:rPr>
      </w:pPr>
    </w:p>
    <w:p w14:paraId="035A2253" w14:textId="77777777" w:rsidR="006F4E8A" w:rsidRDefault="00BE22AD">
      <w:pPr>
        <w:pStyle w:val="BodyText"/>
        <w:spacing w:line="247" w:lineRule="auto"/>
        <w:ind w:left="1219" w:right="1241"/>
        <w:jc w:val="both"/>
      </w:pPr>
      <w:r>
        <w:rPr>
          <w:w w:val="105"/>
        </w:rPr>
        <w:t>If</w:t>
      </w:r>
      <w:r>
        <w:rPr>
          <w:spacing w:val="-4"/>
          <w:w w:val="105"/>
        </w:rPr>
        <w:t xml:space="preserve"> </w:t>
      </w:r>
      <w:r>
        <w:rPr>
          <w:w w:val="105"/>
        </w:rPr>
        <w:t>the</w:t>
      </w:r>
      <w:r>
        <w:rPr>
          <w:spacing w:val="-8"/>
          <w:w w:val="105"/>
        </w:rPr>
        <w:t xml:space="preserve"> </w:t>
      </w:r>
      <w:r>
        <w:rPr>
          <w:w w:val="105"/>
        </w:rPr>
        <w:t>Senior</w:t>
      </w:r>
      <w:r>
        <w:rPr>
          <w:spacing w:val="-9"/>
          <w:w w:val="105"/>
        </w:rPr>
        <w:t xml:space="preserve"> </w:t>
      </w:r>
      <w:r>
        <w:rPr>
          <w:w w:val="105"/>
        </w:rPr>
        <w:t>Representatives</w:t>
      </w:r>
      <w:r>
        <w:rPr>
          <w:spacing w:val="-5"/>
          <w:w w:val="105"/>
        </w:rPr>
        <w:t xml:space="preserve"> </w:t>
      </w:r>
      <w:r>
        <w:rPr>
          <w:w w:val="105"/>
        </w:rPr>
        <w:t>of</w:t>
      </w:r>
      <w:r>
        <w:rPr>
          <w:spacing w:val="-4"/>
          <w:w w:val="105"/>
        </w:rPr>
        <w:t xml:space="preserve"> </w:t>
      </w:r>
      <w:r>
        <w:rPr>
          <w:w w:val="105"/>
        </w:rPr>
        <w:t>the</w:t>
      </w:r>
      <w:r>
        <w:rPr>
          <w:spacing w:val="-6"/>
          <w:w w:val="105"/>
        </w:rPr>
        <w:t xml:space="preserve"> </w:t>
      </w:r>
      <w:r>
        <w:rPr>
          <w:w w:val="105"/>
        </w:rPr>
        <w:t>Parties</w:t>
      </w:r>
      <w:r>
        <w:rPr>
          <w:spacing w:val="-2"/>
          <w:w w:val="105"/>
        </w:rPr>
        <w:t xml:space="preserve"> </w:t>
      </w:r>
      <w:r>
        <w:rPr>
          <w:w w:val="105"/>
        </w:rPr>
        <w:t>are</w:t>
      </w:r>
      <w:r>
        <w:rPr>
          <w:spacing w:val="-9"/>
          <w:w w:val="105"/>
        </w:rPr>
        <w:t xml:space="preserve"> </w:t>
      </w:r>
      <w:r>
        <w:rPr>
          <w:w w:val="105"/>
        </w:rPr>
        <w:t>unable</w:t>
      </w:r>
      <w:r>
        <w:rPr>
          <w:spacing w:val="-6"/>
          <w:w w:val="105"/>
        </w:rPr>
        <w:t xml:space="preserve"> </w:t>
      </w:r>
      <w:r>
        <w:rPr>
          <w:w w:val="105"/>
        </w:rPr>
        <w:t>to</w:t>
      </w:r>
      <w:r>
        <w:rPr>
          <w:spacing w:val="-7"/>
          <w:w w:val="105"/>
        </w:rPr>
        <w:t xml:space="preserve"> </w:t>
      </w:r>
      <w:r>
        <w:rPr>
          <w:w w:val="105"/>
        </w:rPr>
        <w:t>resolve</w:t>
      </w:r>
      <w:r>
        <w:rPr>
          <w:spacing w:val="-3"/>
          <w:w w:val="105"/>
        </w:rPr>
        <w:t xml:space="preserve"> </w:t>
      </w:r>
      <w:r>
        <w:rPr>
          <w:w w:val="105"/>
        </w:rPr>
        <w:t>a</w:t>
      </w:r>
      <w:r>
        <w:rPr>
          <w:spacing w:val="-9"/>
          <w:w w:val="105"/>
        </w:rPr>
        <w:t xml:space="preserve"> </w:t>
      </w:r>
      <w:r>
        <w:rPr>
          <w:w w:val="105"/>
        </w:rPr>
        <w:t>Dispute</w:t>
      </w:r>
      <w:r>
        <w:rPr>
          <w:spacing w:val="-4"/>
          <w:w w:val="105"/>
        </w:rPr>
        <w:t xml:space="preserve"> </w:t>
      </w:r>
      <w:r>
        <w:rPr>
          <w:w w:val="105"/>
        </w:rPr>
        <w:t>referred</w:t>
      </w:r>
      <w:r>
        <w:rPr>
          <w:spacing w:val="-6"/>
          <w:w w:val="105"/>
        </w:rPr>
        <w:t xml:space="preserve"> </w:t>
      </w:r>
      <w:r>
        <w:rPr>
          <w:w w:val="105"/>
        </w:rPr>
        <w:t>to</w:t>
      </w:r>
      <w:r>
        <w:rPr>
          <w:spacing w:val="-56"/>
          <w:w w:val="105"/>
        </w:rPr>
        <w:t xml:space="preserve"> </w:t>
      </w:r>
      <w:r>
        <w:rPr>
          <w:w w:val="105"/>
        </w:rPr>
        <w:t>them</w:t>
      </w:r>
      <w:r>
        <w:rPr>
          <w:spacing w:val="-2"/>
          <w:w w:val="105"/>
        </w:rPr>
        <w:t xml:space="preserve"> </w:t>
      </w:r>
      <w:r>
        <w:rPr>
          <w:w w:val="105"/>
        </w:rPr>
        <w:t>within</w:t>
      </w:r>
      <w:r>
        <w:rPr>
          <w:spacing w:val="-3"/>
          <w:w w:val="105"/>
        </w:rPr>
        <w:t xml:space="preserve"> </w:t>
      </w:r>
      <w:r>
        <w:rPr>
          <w:w w:val="105"/>
        </w:rPr>
        <w:t>28</w:t>
      </w:r>
      <w:r>
        <w:rPr>
          <w:spacing w:val="-4"/>
          <w:w w:val="105"/>
        </w:rPr>
        <w:t xml:space="preserve"> </w:t>
      </w:r>
      <w:r>
        <w:rPr>
          <w:w w:val="105"/>
        </w:rPr>
        <w:t>days,</w:t>
      </w:r>
      <w:r>
        <w:rPr>
          <w:spacing w:val="-7"/>
          <w:w w:val="105"/>
        </w:rPr>
        <w:t xml:space="preserve"> </w:t>
      </w:r>
      <w:r>
        <w:rPr>
          <w:w w:val="105"/>
        </w:rPr>
        <w:t>either</w:t>
      </w:r>
      <w:r>
        <w:rPr>
          <w:spacing w:val="-3"/>
          <w:w w:val="105"/>
        </w:rPr>
        <w:t xml:space="preserve"> </w:t>
      </w:r>
      <w:r>
        <w:rPr>
          <w:w w:val="105"/>
        </w:rPr>
        <w:t>Party</w:t>
      </w:r>
      <w:r>
        <w:rPr>
          <w:spacing w:val="-11"/>
          <w:w w:val="105"/>
        </w:rPr>
        <w:t xml:space="preserve"> </w:t>
      </w:r>
      <w:r>
        <w:rPr>
          <w:w w:val="105"/>
        </w:rPr>
        <w:t>may</w:t>
      </w:r>
      <w:r>
        <w:rPr>
          <w:spacing w:val="-12"/>
          <w:w w:val="105"/>
        </w:rPr>
        <w:t xml:space="preserve"> </w:t>
      </w:r>
      <w:r>
        <w:rPr>
          <w:w w:val="105"/>
        </w:rPr>
        <w:t>invite</w:t>
      </w:r>
      <w:r>
        <w:rPr>
          <w:spacing w:val="-2"/>
          <w:w w:val="105"/>
        </w:rPr>
        <w:t xml:space="preserve"> </w:t>
      </w:r>
      <w:r>
        <w:rPr>
          <w:w w:val="105"/>
        </w:rPr>
        <w:t>the</w:t>
      </w:r>
      <w:r>
        <w:rPr>
          <w:spacing w:val="-4"/>
          <w:w w:val="105"/>
        </w:rPr>
        <w:t xml:space="preserve"> </w:t>
      </w:r>
      <w:r>
        <w:rPr>
          <w:w w:val="105"/>
        </w:rPr>
        <w:t>other</w:t>
      </w:r>
      <w:r>
        <w:rPr>
          <w:spacing w:val="-5"/>
          <w:w w:val="105"/>
        </w:rPr>
        <w:t xml:space="preserve"> </w:t>
      </w:r>
      <w:r>
        <w:rPr>
          <w:w w:val="105"/>
        </w:rPr>
        <w:t>Party</w:t>
      </w:r>
      <w:r>
        <w:rPr>
          <w:spacing w:val="-7"/>
          <w:w w:val="105"/>
        </w:rPr>
        <w:t xml:space="preserve"> </w:t>
      </w:r>
      <w:r>
        <w:rPr>
          <w:w w:val="105"/>
        </w:rPr>
        <w:t>to</w:t>
      </w:r>
      <w:r>
        <w:rPr>
          <w:spacing w:val="-2"/>
          <w:w w:val="105"/>
        </w:rPr>
        <w:t xml:space="preserve"> </w:t>
      </w:r>
      <w:r>
        <w:rPr>
          <w:w w:val="105"/>
        </w:rPr>
        <w:t>conciliate</w:t>
      </w:r>
      <w:r>
        <w:rPr>
          <w:spacing w:val="-4"/>
          <w:w w:val="105"/>
        </w:rPr>
        <w:t xml:space="preserve"> </w:t>
      </w:r>
      <w:r>
        <w:rPr>
          <w:w w:val="105"/>
        </w:rPr>
        <w:t>the</w:t>
      </w:r>
      <w:r>
        <w:rPr>
          <w:spacing w:val="-6"/>
          <w:w w:val="105"/>
        </w:rPr>
        <w:t xml:space="preserve"> </w:t>
      </w:r>
      <w:r>
        <w:rPr>
          <w:w w:val="105"/>
        </w:rPr>
        <w:t>Dispute</w:t>
      </w:r>
      <w:r>
        <w:rPr>
          <w:spacing w:val="-7"/>
          <w:w w:val="105"/>
        </w:rPr>
        <w:t xml:space="preserve"> </w:t>
      </w:r>
      <w:r>
        <w:rPr>
          <w:w w:val="105"/>
        </w:rPr>
        <w:t>in</w:t>
      </w:r>
    </w:p>
    <w:p w14:paraId="33E37769" w14:textId="77777777" w:rsidR="006F4E8A" w:rsidRDefault="006F4E8A">
      <w:pPr>
        <w:spacing w:line="247" w:lineRule="auto"/>
        <w:jc w:val="both"/>
        <w:sectPr w:rsidR="006F4E8A">
          <w:pgSz w:w="12240" w:h="15840"/>
          <w:pgMar w:top="780" w:right="820" w:bottom="1020" w:left="1020" w:header="0" w:footer="745" w:gutter="0"/>
          <w:cols w:space="720"/>
        </w:sectPr>
      </w:pPr>
    </w:p>
    <w:p w14:paraId="3868C5E5" w14:textId="77777777" w:rsidR="006F4E8A" w:rsidRDefault="00BE22AD">
      <w:pPr>
        <w:pStyle w:val="BodyText"/>
        <w:spacing w:before="76" w:line="249" w:lineRule="auto"/>
        <w:ind w:left="1219" w:right="1240"/>
        <w:jc w:val="both"/>
      </w:pPr>
      <w:r>
        <w:rPr>
          <w:w w:val="105"/>
        </w:rPr>
        <w:lastRenderedPageBreak/>
        <w:t>accordance with the provisions of Sub-Clause 15.2. Otherwise the Dispute must be</w:t>
      </w:r>
      <w:r>
        <w:rPr>
          <w:spacing w:val="1"/>
          <w:w w:val="105"/>
        </w:rPr>
        <w:t xml:space="preserve"> </w:t>
      </w:r>
      <w:r>
        <w:rPr>
          <w:w w:val="105"/>
        </w:rPr>
        <w:t>referred, if requested by either Party, directly to arbitration in accordance with the</w:t>
      </w:r>
      <w:r>
        <w:rPr>
          <w:spacing w:val="1"/>
          <w:w w:val="105"/>
        </w:rPr>
        <w:t xml:space="preserve"> </w:t>
      </w:r>
      <w:r>
        <w:rPr>
          <w:w w:val="105"/>
        </w:rPr>
        <w:t>provisions of</w:t>
      </w:r>
      <w:r>
        <w:rPr>
          <w:spacing w:val="-1"/>
          <w:w w:val="105"/>
        </w:rPr>
        <w:t xml:space="preserve"> </w:t>
      </w:r>
      <w:r>
        <w:rPr>
          <w:w w:val="105"/>
        </w:rPr>
        <w:t>Sub-Clause</w:t>
      </w:r>
      <w:r>
        <w:rPr>
          <w:spacing w:val="-5"/>
          <w:w w:val="105"/>
        </w:rPr>
        <w:t xml:space="preserve"> </w:t>
      </w:r>
      <w:r>
        <w:rPr>
          <w:w w:val="105"/>
        </w:rPr>
        <w:t>15.3.</w:t>
      </w:r>
    </w:p>
    <w:p w14:paraId="267CB85C" w14:textId="77777777" w:rsidR="006F4E8A" w:rsidRDefault="00BE22AD" w:rsidP="0091759C">
      <w:pPr>
        <w:pStyle w:val="Heading4"/>
        <w:numPr>
          <w:ilvl w:val="1"/>
          <w:numId w:val="13"/>
        </w:numPr>
        <w:tabs>
          <w:tab w:val="left" w:pos="1220"/>
        </w:tabs>
        <w:spacing w:line="225" w:lineRule="exact"/>
        <w:ind w:hanging="678"/>
      </w:pPr>
      <w:r>
        <w:rPr>
          <w:w w:val="105"/>
        </w:rPr>
        <w:t>Conciliation</w:t>
      </w:r>
    </w:p>
    <w:p w14:paraId="3A785FC4" w14:textId="77777777" w:rsidR="00930254" w:rsidRPr="00930254" w:rsidRDefault="00BE22AD" w:rsidP="0091759C">
      <w:pPr>
        <w:pStyle w:val="ListParagraph"/>
        <w:numPr>
          <w:ilvl w:val="2"/>
          <w:numId w:val="13"/>
        </w:numPr>
        <w:tabs>
          <w:tab w:val="left" w:pos="1896"/>
        </w:tabs>
        <w:spacing w:before="10" w:line="247" w:lineRule="auto"/>
        <w:ind w:left="1895" w:right="1240" w:hanging="339"/>
        <w:rPr>
          <w:sz w:val="19"/>
        </w:rPr>
      </w:pPr>
      <w:r>
        <w:rPr>
          <w:w w:val="105"/>
          <w:sz w:val="20"/>
        </w:rPr>
        <w:t>In accordance with Sub-Clause 15.1, either Party may invite the other Party to</w:t>
      </w:r>
      <w:r>
        <w:rPr>
          <w:spacing w:val="-56"/>
          <w:w w:val="105"/>
          <w:sz w:val="20"/>
        </w:rPr>
        <w:t xml:space="preserve"> </w:t>
      </w:r>
      <w:r>
        <w:rPr>
          <w:w w:val="105"/>
          <w:sz w:val="20"/>
        </w:rPr>
        <w:t xml:space="preserve">conciliate a Dispute under the </w:t>
      </w:r>
      <w:r w:rsidR="00930254" w:rsidRPr="008578C6">
        <w:t>Arbitration and Conciliation Act, 1996</w:t>
      </w:r>
      <w:r>
        <w:rPr>
          <w:spacing w:val="-10"/>
          <w:w w:val="105"/>
          <w:sz w:val="20"/>
        </w:rPr>
        <w:t xml:space="preserve"> </w:t>
      </w:r>
      <w:r>
        <w:rPr>
          <w:w w:val="105"/>
          <w:sz w:val="20"/>
        </w:rPr>
        <w:t>(the</w:t>
      </w:r>
      <w:r>
        <w:rPr>
          <w:spacing w:val="-10"/>
          <w:w w:val="105"/>
          <w:sz w:val="20"/>
        </w:rPr>
        <w:t xml:space="preserve"> </w:t>
      </w:r>
      <w:r>
        <w:rPr>
          <w:w w:val="105"/>
          <w:sz w:val="20"/>
        </w:rPr>
        <w:t>“Conciliation</w:t>
      </w:r>
      <w:r>
        <w:rPr>
          <w:spacing w:val="-4"/>
          <w:w w:val="105"/>
          <w:sz w:val="20"/>
        </w:rPr>
        <w:t xml:space="preserve"> </w:t>
      </w:r>
      <w:r>
        <w:rPr>
          <w:w w:val="105"/>
          <w:sz w:val="20"/>
        </w:rPr>
        <w:t>Rules”)</w:t>
      </w:r>
      <w:r>
        <w:rPr>
          <w:spacing w:val="-10"/>
          <w:w w:val="105"/>
          <w:sz w:val="20"/>
        </w:rPr>
        <w:t xml:space="preserve"> </w:t>
      </w:r>
    </w:p>
    <w:p w14:paraId="363D875A" w14:textId="51A177A9" w:rsidR="006F4E8A" w:rsidRPr="00930254" w:rsidRDefault="00BE22AD" w:rsidP="0091759C">
      <w:pPr>
        <w:pStyle w:val="ListParagraph"/>
        <w:numPr>
          <w:ilvl w:val="2"/>
          <w:numId w:val="13"/>
        </w:numPr>
        <w:tabs>
          <w:tab w:val="left" w:pos="1896"/>
        </w:tabs>
        <w:spacing w:before="10" w:line="247" w:lineRule="auto"/>
        <w:ind w:left="1895" w:right="1240" w:hanging="339"/>
        <w:rPr>
          <w:sz w:val="19"/>
        </w:rPr>
      </w:pPr>
      <w:r w:rsidRPr="00930254">
        <w:rPr>
          <w:w w:val="105"/>
        </w:rPr>
        <w:t>If the Parties do not reach agreement under the Conciliation Rules, the Dispute shall</w:t>
      </w:r>
      <w:r w:rsidRPr="00930254">
        <w:rPr>
          <w:spacing w:val="1"/>
          <w:w w:val="105"/>
        </w:rPr>
        <w:t xml:space="preserve"> </w:t>
      </w:r>
      <w:r w:rsidRPr="00930254">
        <w:rPr>
          <w:w w:val="105"/>
        </w:rPr>
        <w:t>be referred, if requested by either Party, to arbitration in accordance with Sub-Clause</w:t>
      </w:r>
      <w:r w:rsidRPr="00930254">
        <w:rPr>
          <w:spacing w:val="-56"/>
          <w:w w:val="105"/>
        </w:rPr>
        <w:t xml:space="preserve"> </w:t>
      </w:r>
      <w:r w:rsidRPr="00930254">
        <w:rPr>
          <w:w w:val="105"/>
        </w:rPr>
        <w:t>15.3.</w:t>
      </w:r>
    </w:p>
    <w:p w14:paraId="717E4908" w14:textId="77777777" w:rsidR="006F4E8A" w:rsidRDefault="00BE22AD" w:rsidP="0091759C">
      <w:pPr>
        <w:pStyle w:val="Heading4"/>
        <w:numPr>
          <w:ilvl w:val="1"/>
          <w:numId w:val="13"/>
        </w:numPr>
        <w:tabs>
          <w:tab w:val="left" w:pos="1220"/>
        </w:tabs>
        <w:spacing w:before="93"/>
        <w:ind w:hanging="678"/>
      </w:pPr>
      <w:r>
        <w:rPr>
          <w:w w:val="105"/>
        </w:rPr>
        <w:t>Arbitration</w:t>
      </w:r>
    </w:p>
    <w:p w14:paraId="14C4A0BC" w14:textId="77777777" w:rsidR="006F4E8A" w:rsidRDefault="006F4E8A">
      <w:pPr>
        <w:pStyle w:val="BodyText"/>
        <w:spacing w:before="3"/>
        <w:rPr>
          <w:b/>
        </w:rPr>
      </w:pPr>
    </w:p>
    <w:p w14:paraId="4005732C" w14:textId="539B2DE0" w:rsidR="00930254" w:rsidRDefault="00BE22AD" w:rsidP="0091759C">
      <w:pPr>
        <w:pStyle w:val="BodyText"/>
        <w:numPr>
          <w:ilvl w:val="3"/>
          <w:numId w:val="81"/>
        </w:numPr>
        <w:spacing w:line="247" w:lineRule="auto"/>
        <w:ind w:left="1701" w:right="1239" w:hanging="425"/>
        <w:jc w:val="both"/>
        <w:rPr>
          <w:w w:val="105"/>
        </w:rPr>
      </w:pPr>
      <w:r>
        <w:rPr>
          <w:w w:val="105"/>
        </w:rPr>
        <w:t>If</w:t>
      </w:r>
      <w:r>
        <w:rPr>
          <w:spacing w:val="-3"/>
          <w:w w:val="105"/>
        </w:rPr>
        <w:t xml:space="preserve"> </w:t>
      </w:r>
      <w:r>
        <w:rPr>
          <w:w w:val="105"/>
        </w:rPr>
        <w:t>the</w:t>
      </w:r>
      <w:r>
        <w:rPr>
          <w:spacing w:val="-7"/>
          <w:w w:val="105"/>
        </w:rPr>
        <w:t xml:space="preserve"> </w:t>
      </w:r>
      <w:r>
        <w:rPr>
          <w:w w:val="105"/>
        </w:rPr>
        <w:t>Parties</w:t>
      </w:r>
      <w:r>
        <w:rPr>
          <w:spacing w:val="-3"/>
          <w:w w:val="105"/>
        </w:rPr>
        <w:t xml:space="preserve"> </w:t>
      </w:r>
      <w:r>
        <w:rPr>
          <w:w w:val="105"/>
        </w:rPr>
        <w:t>are</w:t>
      </w:r>
      <w:r>
        <w:rPr>
          <w:spacing w:val="-4"/>
          <w:w w:val="105"/>
        </w:rPr>
        <w:t xml:space="preserve"> </w:t>
      </w:r>
      <w:r>
        <w:rPr>
          <w:w w:val="105"/>
        </w:rPr>
        <w:t>unable</w:t>
      </w:r>
      <w:r>
        <w:rPr>
          <w:spacing w:val="-5"/>
          <w:w w:val="105"/>
        </w:rPr>
        <w:t xml:space="preserve"> </w:t>
      </w:r>
      <w:r>
        <w:rPr>
          <w:w w:val="105"/>
        </w:rPr>
        <w:t>to</w:t>
      </w:r>
      <w:r>
        <w:rPr>
          <w:spacing w:val="-4"/>
          <w:w w:val="105"/>
        </w:rPr>
        <w:t xml:space="preserve"> </w:t>
      </w:r>
      <w:r>
        <w:rPr>
          <w:w w:val="105"/>
        </w:rPr>
        <w:t>resolve</w:t>
      </w:r>
      <w:r>
        <w:rPr>
          <w:spacing w:val="-5"/>
          <w:w w:val="105"/>
        </w:rPr>
        <w:t xml:space="preserve"> </w:t>
      </w:r>
      <w:r>
        <w:rPr>
          <w:w w:val="105"/>
        </w:rPr>
        <w:t>the</w:t>
      </w:r>
      <w:r>
        <w:rPr>
          <w:spacing w:val="-5"/>
          <w:w w:val="105"/>
        </w:rPr>
        <w:t xml:space="preserve"> </w:t>
      </w:r>
      <w:r>
        <w:rPr>
          <w:w w:val="105"/>
        </w:rPr>
        <w:t>Dispute</w:t>
      </w:r>
      <w:r>
        <w:rPr>
          <w:spacing w:val="-5"/>
          <w:w w:val="105"/>
        </w:rPr>
        <w:t xml:space="preserve"> </w:t>
      </w:r>
      <w:r>
        <w:rPr>
          <w:w w:val="105"/>
        </w:rPr>
        <w:t>in</w:t>
      </w:r>
      <w:r>
        <w:rPr>
          <w:spacing w:val="-7"/>
          <w:w w:val="105"/>
        </w:rPr>
        <w:t xml:space="preserve"> </w:t>
      </w:r>
      <w:r>
        <w:rPr>
          <w:w w:val="105"/>
        </w:rPr>
        <w:t>accordance</w:t>
      </w:r>
      <w:r>
        <w:rPr>
          <w:spacing w:val="-4"/>
          <w:w w:val="105"/>
        </w:rPr>
        <w:t xml:space="preserve"> </w:t>
      </w:r>
      <w:r>
        <w:rPr>
          <w:w w:val="105"/>
        </w:rPr>
        <w:t>with</w:t>
      </w:r>
      <w:r>
        <w:rPr>
          <w:spacing w:val="-4"/>
          <w:w w:val="105"/>
        </w:rPr>
        <w:t xml:space="preserve"> </w:t>
      </w:r>
      <w:r>
        <w:rPr>
          <w:w w:val="105"/>
        </w:rPr>
        <w:t>Sub-Clause</w:t>
      </w:r>
      <w:r>
        <w:rPr>
          <w:spacing w:val="-6"/>
          <w:w w:val="105"/>
        </w:rPr>
        <w:t xml:space="preserve"> </w:t>
      </w:r>
      <w:r>
        <w:rPr>
          <w:w w:val="105"/>
        </w:rPr>
        <w:t>15.1</w:t>
      </w:r>
      <w:r>
        <w:rPr>
          <w:spacing w:val="-5"/>
          <w:w w:val="105"/>
        </w:rPr>
        <w:t xml:space="preserve"> </w:t>
      </w:r>
      <w:r>
        <w:rPr>
          <w:w w:val="105"/>
        </w:rPr>
        <w:t>or</w:t>
      </w:r>
      <w:r>
        <w:rPr>
          <w:spacing w:val="-56"/>
          <w:w w:val="105"/>
        </w:rPr>
        <w:t xml:space="preserve"> </w:t>
      </w:r>
      <w:r>
        <w:rPr>
          <w:w w:val="105"/>
        </w:rPr>
        <w:t>15.2,</w:t>
      </w:r>
      <w:r>
        <w:rPr>
          <w:spacing w:val="-5"/>
          <w:w w:val="105"/>
        </w:rPr>
        <w:t xml:space="preserve"> </w:t>
      </w:r>
      <w:r>
        <w:rPr>
          <w:w w:val="105"/>
        </w:rPr>
        <w:t>the</w:t>
      </w:r>
      <w:r>
        <w:rPr>
          <w:spacing w:val="-3"/>
          <w:w w:val="105"/>
        </w:rPr>
        <w:t xml:space="preserve"> </w:t>
      </w:r>
      <w:r>
        <w:rPr>
          <w:w w:val="105"/>
        </w:rPr>
        <w:t>Dispute</w:t>
      </w:r>
      <w:r>
        <w:rPr>
          <w:spacing w:val="-2"/>
          <w:w w:val="105"/>
        </w:rPr>
        <w:t xml:space="preserve"> </w:t>
      </w:r>
      <w:r>
        <w:rPr>
          <w:w w:val="105"/>
        </w:rPr>
        <w:t>must,</w:t>
      </w:r>
      <w:r>
        <w:rPr>
          <w:spacing w:val="-4"/>
          <w:w w:val="105"/>
        </w:rPr>
        <w:t xml:space="preserve"> </w:t>
      </w:r>
      <w:r>
        <w:rPr>
          <w:w w:val="105"/>
        </w:rPr>
        <w:t>if</w:t>
      </w:r>
      <w:r>
        <w:rPr>
          <w:spacing w:val="-1"/>
          <w:w w:val="105"/>
        </w:rPr>
        <w:t xml:space="preserve"> </w:t>
      </w:r>
      <w:r>
        <w:rPr>
          <w:w w:val="105"/>
        </w:rPr>
        <w:t>requested</w:t>
      </w:r>
      <w:r>
        <w:rPr>
          <w:spacing w:val="-3"/>
          <w:w w:val="105"/>
        </w:rPr>
        <w:t xml:space="preserve"> </w:t>
      </w:r>
      <w:r>
        <w:rPr>
          <w:w w:val="105"/>
        </w:rPr>
        <w:t>by</w:t>
      </w:r>
      <w:r>
        <w:rPr>
          <w:spacing w:val="-6"/>
          <w:w w:val="105"/>
        </w:rPr>
        <w:t xml:space="preserve"> </w:t>
      </w:r>
      <w:r>
        <w:rPr>
          <w:w w:val="105"/>
        </w:rPr>
        <w:t>either</w:t>
      </w:r>
      <w:r>
        <w:rPr>
          <w:spacing w:val="1"/>
          <w:w w:val="105"/>
        </w:rPr>
        <w:t xml:space="preserve"> </w:t>
      </w:r>
      <w:r>
        <w:rPr>
          <w:w w:val="105"/>
        </w:rPr>
        <w:t>Party,</w:t>
      </w:r>
      <w:r>
        <w:rPr>
          <w:spacing w:val="-2"/>
          <w:w w:val="105"/>
        </w:rPr>
        <w:t xml:space="preserve"> </w:t>
      </w:r>
      <w:r>
        <w:rPr>
          <w:w w:val="105"/>
        </w:rPr>
        <w:t>be</w:t>
      </w:r>
      <w:r>
        <w:rPr>
          <w:spacing w:val="-3"/>
          <w:w w:val="105"/>
        </w:rPr>
        <w:t xml:space="preserve"> </w:t>
      </w:r>
      <w:r>
        <w:rPr>
          <w:w w:val="105"/>
        </w:rPr>
        <w:t>referred</w:t>
      </w:r>
      <w:r>
        <w:rPr>
          <w:spacing w:val="-2"/>
          <w:w w:val="105"/>
        </w:rPr>
        <w:t xml:space="preserve"> </w:t>
      </w:r>
      <w:r>
        <w:rPr>
          <w:w w:val="105"/>
        </w:rPr>
        <w:t>to</w:t>
      </w:r>
      <w:r>
        <w:rPr>
          <w:spacing w:val="-5"/>
          <w:w w:val="105"/>
        </w:rPr>
        <w:t xml:space="preserve"> </w:t>
      </w:r>
      <w:r>
        <w:rPr>
          <w:w w:val="105"/>
        </w:rPr>
        <w:t>and</w:t>
      </w:r>
      <w:r>
        <w:rPr>
          <w:spacing w:val="-3"/>
          <w:w w:val="105"/>
        </w:rPr>
        <w:t xml:space="preserve"> </w:t>
      </w:r>
      <w:r>
        <w:rPr>
          <w:w w:val="105"/>
        </w:rPr>
        <w:t>finally</w:t>
      </w:r>
      <w:r>
        <w:rPr>
          <w:spacing w:val="-5"/>
          <w:w w:val="105"/>
        </w:rPr>
        <w:t xml:space="preserve"> </w:t>
      </w:r>
      <w:r>
        <w:rPr>
          <w:w w:val="105"/>
        </w:rPr>
        <w:t>resolved</w:t>
      </w:r>
      <w:r>
        <w:rPr>
          <w:spacing w:val="-56"/>
          <w:w w:val="105"/>
        </w:rPr>
        <w:t xml:space="preserve"> </w:t>
      </w:r>
      <w:r>
        <w:rPr>
          <w:w w:val="105"/>
        </w:rPr>
        <w:t>by</w:t>
      </w:r>
      <w:r>
        <w:rPr>
          <w:spacing w:val="-9"/>
          <w:w w:val="105"/>
        </w:rPr>
        <w:t xml:space="preserve"> </w:t>
      </w:r>
      <w:r>
        <w:rPr>
          <w:w w:val="105"/>
        </w:rPr>
        <w:t>arbitration</w:t>
      </w:r>
      <w:r>
        <w:rPr>
          <w:spacing w:val="-6"/>
          <w:w w:val="105"/>
        </w:rPr>
        <w:t xml:space="preserve"> </w:t>
      </w:r>
      <w:r>
        <w:rPr>
          <w:w w:val="105"/>
        </w:rPr>
        <w:t>in</w:t>
      </w:r>
      <w:r>
        <w:rPr>
          <w:spacing w:val="-4"/>
          <w:w w:val="105"/>
        </w:rPr>
        <w:t xml:space="preserve"> </w:t>
      </w:r>
      <w:r>
        <w:rPr>
          <w:w w:val="105"/>
        </w:rPr>
        <w:t>accordance</w:t>
      </w:r>
      <w:r>
        <w:rPr>
          <w:spacing w:val="-6"/>
          <w:w w:val="105"/>
        </w:rPr>
        <w:t xml:space="preserve"> </w:t>
      </w:r>
      <w:r>
        <w:rPr>
          <w:w w:val="105"/>
        </w:rPr>
        <w:t>with</w:t>
      </w:r>
      <w:r>
        <w:rPr>
          <w:spacing w:val="-6"/>
          <w:w w:val="105"/>
        </w:rPr>
        <w:t xml:space="preserve"> </w:t>
      </w:r>
      <w:r>
        <w:rPr>
          <w:w w:val="105"/>
        </w:rPr>
        <w:t>the</w:t>
      </w:r>
      <w:r>
        <w:rPr>
          <w:spacing w:val="-7"/>
          <w:w w:val="105"/>
        </w:rPr>
        <w:t xml:space="preserve"> </w:t>
      </w:r>
      <w:r w:rsidR="00930254" w:rsidRPr="008578C6">
        <w:rPr>
          <w:szCs w:val="22"/>
        </w:rPr>
        <w:t>Arbitration and Conciliation Act, 1996</w:t>
      </w:r>
      <w:r w:rsidR="00930254">
        <w:rPr>
          <w:w w:val="105"/>
        </w:rPr>
        <w:t xml:space="preserve"> </w:t>
      </w:r>
      <w:r>
        <w:rPr>
          <w:w w:val="105"/>
        </w:rPr>
        <w:t>("Arbitration</w:t>
      </w:r>
      <w:r>
        <w:rPr>
          <w:spacing w:val="-7"/>
          <w:w w:val="105"/>
        </w:rPr>
        <w:t xml:space="preserve"> </w:t>
      </w:r>
      <w:r>
        <w:rPr>
          <w:w w:val="105"/>
        </w:rPr>
        <w:t>Rules")</w:t>
      </w:r>
      <w:r w:rsidR="00930254">
        <w:rPr>
          <w:w w:val="105"/>
        </w:rPr>
        <w:t xml:space="preserve"> </w:t>
      </w:r>
      <w:r>
        <w:rPr>
          <w:spacing w:val="-56"/>
          <w:w w:val="105"/>
        </w:rPr>
        <w:t xml:space="preserve"> </w:t>
      </w:r>
      <w:r>
        <w:rPr>
          <w:w w:val="105"/>
        </w:rPr>
        <w:t>then</w:t>
      </w:r>
      <w:r>
        <w:rPr>
          <w:spacing w:val="-4"/>
          <w:w w:val="105"/>
        </w:rPr>
        <w:t xml:space="preserve"> </w:t>
      </w:r>
      <w:r>
        <w:rPr>
          <w:w w:val="105"/>
        </w:rPr>
        <w:t>in</w:t>
      </w:r>
      <w:r>
        <w:rPr>
          <w:spacing w:val="-2"/>
          <w:w w:val="105"/>
        </w:rPr>
        <w:t xml:space="preserve"> </w:t>
      </w:r>
      <w:r>
        <w:rPr>
          <w:w w:val="105"/>
        </w:rPr>
        <w:t>effect</w:t>
      </w:r>
      <w:r w:rsidR="00930254">
        <w:rPr>
          <w:w w:val="105"/>
        </w:rPr>
        <w:t>.</w:t>
      </w:r>
    </w:p>
    <w:p w14:paraId="41DF7309" w14:textId="77777777" w:rsidR="00930254" w:rsidRPr="00930254" w:rsidRDefault="00930254" w:rsidP="0091759C">
      <w:pPr>
        <w:pStyle w:val="BodyText"/>
        <w:numPr>
          <w:ilvl w:val="3"/>
          <w:numId w:val="81"/>
        </w:numPr>
        <w:spacing w:line="247" w:lineRule="auto"/>
        <w:ind w:left="1701" w:right="1239" w:hanging="425"/>
        <w:jc w:val="both"/>
      </w:pPr>
      <w:r w:rsidRPr="00930254">
        <w:rPr>
          <w:w w:val="105"/>
        </w:rPr>
        <w:t>The</w:t>
      </w:r>
      <w:r w:rsidRPr="008578C6">
        <w:rPr>
          <w:szCs w:val="22"/>
        </w:rPr>
        <w:t xml:space="preserve"> arbitral tribunal shall consist of 3 arbitrators one each to be appointed by the Purchaser and the Supplier. The third Arbitrator shall be chosen by the two Arbitrators so appointed by the Parties and shall act as Presiding arbitrator. In case of failure of the two arbitrators appointed by the parties to reach upon a consensus within a period of 30 days from the appointment of the arbitrator appointed subsequently, the Presiding Arbitrator shall be appointed in accordance with the provisions of the Arbitration and Conciliation Act 1996.</w:t>
      </w:r>
    </w:p>
    <w:p w14:paraId="5D96A365" w14:textId="447C0AAB" w:rsidR="00930254" w:rsidRDefault="00930254" w:rsidP="0091759C">
      <w:pPr>
        <w:pStyle w:val="BodyText"/>
        <w:numPr>
          <w:ilvl w:val="3"/>
          <w:numId w:val="81"/>
        </w:numPr>
        <w:spacing w:line="247" w:lineRule="auto"/>
        <w:ind w:left="1701" w:right="1239" w:hanging="425"/>
        <w:jc w:val="both"/>
      </w:pPr>
      <w:r w:rsidRPr="008578C6">
        <w:t>If one of the parties fails to appoint its arbitrator in pursuance of sub</w:t>
      </w:r>
      <w:r>
        <w:t>-</w:t>
      </w:r>
      <w:r w:rsidRPr="008578C6">
        <w:t xml:space="preserve">clause </w:t>
      </w:r>
      <w:r>
        <w:t>2)</w:t>
      </w:r>
      <w:r w:rsidRPr="008578C6">
        <w:t xml:space="preserve"> above, within 30 days after receipt of the notice of the appointment of its arbitrator by the other party, then the appointment of the Arbitrator shall be made in accordance with the provisions of the Arbitration and Conciliation Act 1996</w:t>
      </w:r>
    </w:p>
    <w:p w14:paraId="65B21417" w14:textId="018702B4" w:rsidR="00930254" w:rsidRPr="00930254" w:rsidRDefault="00930254" w:rsidP="0091759C">
      <w:pPr>
        <w:pStyle w:val="BodyText"/>
        <w:numPr>
          <w:ilvl w:val="3"/>
          <w:numId w:val="81"/>
        </w:numPr>
        <w:spacing w:line="247" w:lineRule="auto"/>
        <w:ind w:left="1701" w:right="1239" w:hanging="425"/>
        <w:jc w:val="both"/>
      </w:pPr>
      <w:r w:rsidRPr="008578C6">
        <w:rPr>
          <w:szCs w:val="22"/>
        </w:rPr>
        <w:t>The venue of Arbitration shall be New Delhi and the language of the arbitration proceedings and that of all councils and communications between the parties shall be English</w:t>
      </w:r>
    </w:p>
    <w:p w14:paraId="337F6CA3" w14:textId="4D373ADB" w:rsidR="00930254" w:rsidRPr="00930254" w:rsidRDefault="00930254" w:rsidP="0091759C">
      <w:pPr>
        <w:pStyle w:val="BodyText"/>
        <w:numPr>
          <w:ilvl w:val="3"/>
          <w:numId w:val="81"/>
        </w:numPr>
        <w:spacing w:line="247" w:lineRule="auto"/>
        <w:ind w:left="1701" w:right="1239" w:hanging="425"/>
        <w:jc w:val="both"/>
      </w:pPr>
      <w:r w:rsidRPr="008578C6">
        <w:rPr>
          <w:szCs w:val="22"/>
        </w:rPr>
        <w:t>The decision of the majority of arbitrators shall be final and binding upon parties. The cost and expenses of Arbitration proceedings will be paid as determined by the arbitral tribunal. However, the expenses incurred by each party in connection with the preparation, presentation, etc. of its proceedings as also the fees and expenses paid to the arbitrator appointed by such party or on its behalf shall be borne by each party itself</w:t>
      </w:r>
    </w:p>
    <w:p w14:paraId="3AADE66B" w14:textId="77777777" w:rsidR="00930254" w:rsidRDefault="00930254" w:rsidP="0091759C">
      <w:pPr>
        <w:pStyle w:val="BodyText"/>
        <w:numPr>
          <w:ilvl w:val="3"/>
          <w:numId w:val="81"/>
        </w:numPr>
        <w:spacing w:line="247" w:lineRule="auto"/>
        <w:ind w:left="1701" w:right="1239" w:hanging="425"/>
        <w:jc w:val="both"/>
      </w:pPr>
      <w:r w:rsidRPr="008578C6">
        <w:rPr>
          <w:szCs w:val="22"/>
        </w:rPr>
        <w:t>The provisions of the Arbitration and Conciliation Act of 1996 along with the Rules herewith and any statutory modification or reenactment thereof shall apply to arbitration proceedings</w:t>
      </w:r>
    </w:p>
    <w:p w14:paraId="78ADCA08" w14:textId="2CD9CD83" w:rsidR="006F4E8A" w:rsidRDefault="00BE22AD" w:rsidP="0091759C">
      <w:pPr>
        <w:pStyle w:val="BodyText"/>
        <w:numPr>
          <w:ilvl w:val="3"/>
          <w:numId w:val="81"/>
        </w:numPr>
        <w:spacing w:line="247" w:lineRule="auto"/>
        <w:ind w:left="1701" w:right="1239" w:hanging="425"/>
        <w:jc w:val="both"/>
      </w:pPr>
      <w:r w:rsidRPr="00930254">
        <w:rPr>
          <w:w w:val="105"/>
        </w:rPr>
        <w:t>The</w:t>
      </w:r>
      <w:r w:rsidRPr="00930254">
        <w:rPr>
          <w:spacing w:val="1"/>
          <w:w w:val="105"/>
        </w:rPr>
        <w:t xml:space="preserve"> </w:t>
      </w:r>
      <w:r w:rsidRPr="00930254">
        <w:rPr>
          <w:w w:val="105"/>
        </w:rPr>
        <w:t>arbitral</w:t>
      </w:r>
      <w:r w:rsidRPr="00930254">
        <w:rPr>
          <w:spacing w:val="1"/>
          <w:w w:val="105"/>
        </w:rPr>
        <w:t xml:space="preserve"> </w:t>
      </w:r>
      <w:r w:rsidRPr="00930254">
        <w:rPr>
          <w:w w:val="105"/>
        </w:rPr>
        <w:t>proceedings</w:t>
      </w:r>
      <w:r w:rsidRPr="00930254">
        <w:rPr>
          <w:spacing w:val="1"/>
          <w:w w:val="105"/>
        </w:rPr>
        <w:t xml:space="preserve"> </w:t>
      </w:r>
      <w:r w:rsidRPr="00930254">
        <w:rPr>
          <w:w w:val="105"/>
        </w:rPr>
        <w:t>and</w:t>
      </w:r>
      <w:r w:rsidRPr="00930254">
        <w:rPr>
          <w:spacing w:val="1"/>
          <w:w w:val="105"/>
        </w:rPr>
        <w:t xml:space="preserve"> </w:t>
      </w:r>
      <w:r w:rsidRPr="00930254">
        <w:rPr>
          <w:w w:val="105"/>
        </w:rPr>
        <w:t>any</w:t>
      </w:r>
      <w:r w:rsidRPr="00930254">
        <w:rPr>
          <w:spacing w:val="1"/>
          <w:w w:val="105"/>
        </w:rPr>
        <w:t xml:space="preserve"> </w:t>
      </w:r>
      <w:r w:rsidRPr="00930254">
        <w:rPr>
          <w:w w:val="105"/>
        </w:rPr>
        <w:t>information</w:t>
      </w:r>
      <w:r w:rsidRPr="00930254">
        <w:rPr>
          <w:spacing w:val="1"/>
          <w:w w:val="105"/>
        </w:rPr>
        <w:t xml:space="preserve"> </w:t>
      </w:r>
      <w:r w:rsidRPr="00930254">
        <w:rPr>
          <w:w w:val="105"/>
        </w:rPr>
        <w:t>and</w:t>
      </w:r>
      <w:r w:rsidRPr="00930254">
        <w:rPr>
          <w:spacing w:val="1"/>
          <w:w w:val="105"/>
        </w:rPr>
        <w:t xml:space="preserve"> </w:t>
      </w:r>
      <w:r w:rsidRPr="00930254">
        <w:rPr>
          <w:w w:val="105"/>
        </w:rPr>
        <w:t>documents</w:t>
      </w:r>
      <w:r w:rsidRPr="00930254">
        <w:rPr>
          <w:spacing w:val="1"/>
          <w:w w:val="105"/>
        </w:rPr>
        <w:t xml:space="preserve"> </w:t>
      </w:r>
      <w:r w:rsidRPr="00930254">
        <w:rPr>
          <w:w w:val="105"/>
        </w:rPr>
        <w:t>relating</w:t>
      </w:r>
      <w:r w:rsidRPr="00930254">
        <w:rPr>
          <w:spacing w:val="1"/>
          <w:w w:val="105"/>
        </w:rPr>
        <w:t xml:space="preserve"> </w:t>
      </w:r>
      <w:r w:rsidRPr="00930254">
        <w:rPr>
          <w:w w:val="105"/>
        </w:rPr>
        <w:t>to</w:t>
      </w:r>
      <w:r w:rsidRPr="00930254">
        <w:rPr>
          <w:spacing w:val="1"/>
          <w:w w:val="105"/>
        </w:rPr>
        <w:t xml:space="preserve"> </w:t>
      </w:r>
      <w:r w:rsidRPr="00930254">
        <w:rPr>
          <w:w w:val="105"/>
        </w:rPr>
        <w:t>these</w:t>
      </w:r>
      <w:r w:rsidRPr="00930254">
        <w:rPr>
          <w:spacing w:val="1"/>
          <w:w w:val="105"/>
        </w:rPr>
        <w:t xml:space="preserve"> </w:t>
      </w:r>
      <w:r w:rsidRPr="00930254">
        <w:rPr>
          <w:w w:val="105"/>
        </w:rPr>
        <w:t>proceedings</w:t>
      </w:r>
      <w:r w:rsidRPr="00930254">
        <w:rPr>
          <w:spacing w:val="-4"/>
          <w:w w:val="105"/>
        </w:rPr>
        <w:t xml:space="preserve"> </w:t>
      </w:r>
      <w:r w:rsidRPr="00930254">
        <w:rPr>
          <w:w w:val="105"/>
        </w:rPr>
        <w:t>must</w:t>
      </w:r>
      <w:r w:rsidRPr="00930254">
        <w:rPr>
          <w:spacing w:val="-4"/>
          <w:w w:val="105"/>
        </w:rPr>
        <w:t xml:space="preserve"> </w:t>
      </w:r>
      <w:r w:rsidRPr="00930254">
        <w:rPr>
          <w:w w:val="105"/>
        </w:rPr>
        <w:t>be</w:t>
      </w:r>
      <w:r w:rsidRPr="00930254">
        <w:rPr>
          <w:spacing w:val="-4"/>
          <w:w w:val="105"/>
        </w:rPr>
        <w:t xml:space="preserve"> </w:t>
      </w:r>
      <w:r w:rsidRPr="00930254">
        <w:rPr>
          <w:w w:val="105"/>
        </w:rPr>
        <w:t>regarded</w:t>
      </w:r>
      <w:r w:rsidRPr="00930254">
        <w:rPr>
          <w:spacing w:val="-4"/>
          <w:w w:val="105"/>
        </w:rPr>
        <w:t xml:space="preserve"> </w:t>
      </w:r>
      <w:r w:rsidRPr="00930254">
        <w:rPr>
          <w:w w:val="105"/>
        </w:rPr>
        <w:t>as</w:t>
      </w:r>
      <w:r w:rsidRPr="00930254">
        <w:rPr>
          <w:spacing w:val="-2"/>
          <w:w w:val="105"/>
        </w:rPr>
        <w:t xml:space="preserve"> </w:t>
      </w:r>
      <w:r w:rsidRPr="00930254">
        <w:rPr>
          <w:w w:val="105"/>
        </w:rPr>
        <w:t>confidential.</w:t>
      </w:r>
    </w:p>
    <w:p w14:paraId="3E2C8BD1" w14:textId="77777777" w:rsidR="006F4E8A" w:rsidRDefault="00BE22AD" w:rsidP="0091759C">
      <w:pPr>
        <w:pStyle w:val="Heading4"/>
        <w:numPr>
          <w:ilvl w:val="1"/>
          <w:numId w:val="13"/>
        </w:numPr>
        <w:tabs>
          <w:tab w:val="left" w:pos="1220"/>
        </w:tabs>
        <w:spacing w:before="91"/>
        <w:ind w:hanging="678"/>
      </w:pPr>
      <w:r>
        <w:rPr>
          <w:w w:val="105"/>
        </w:rPr>
        <w:t>Dispute</w:t>
      </w:r>
      <w:r>
        <w:rPr>
          <w:spacing w:val="-9"/>
          <w:w w:val="105"/>
        </w:rPr>
        <w:t xml:space="preserve"> </w:t>
      </w:r>
      <w:r>
        <w:rPr>
          <w:w w:val="105"/>
        </w:rPr>
        <w:t>resolution</w:t>
      </w:r>
      <w:r>
        <w:rPr>
          <w:spacing w:val="-13"/>
          <w:w w:val="105"/>
        </w:rPr>
        <w:t xml:space="preserve"> </w:t>
      </w:r>
      <w:r>
        <w:rPr>
          <w:w w:val="105"/>
        </w:rPr>
        <w:t>not</w:t>
      </w:r>
      <w:r>
        <w:rPr>
          <w:spacing w:val="-14"/>
          <w:w w:val="105"/>
        </w:rPr>
        <w:t xml:space="preserve"> </w:t>
      </w:r>
      <w:r>
        <w:rPr>
          <w:w w:val="105"/>
        </w:rPr>
        <w:t>to</w:t>
      </w:r>
      <w:r>
        <w:rPr>
          <w:spacing w:val="-11"/>
          <w:w w:val="105"/>
        </w:rPr>
        <w:t xml:space="preserve"> </w:t>
      </w:r>
      <w:r>
        <w:rPr>
          <w:w w:val="105"/>
        </w:rPr>
        <w:t>delay</w:t>
      </w:r>
      <w:r>
        <w:rPr>
          <w:spacing w:val="-14"/>
          <w:w w:val="105"/>
        </w:rPr>
        <w:t xml:space="preserve"> </w:t>
      </w:r>
      <w:r>
        <w:rPr>
          <w:w w:val="105"/>
        </w:rPr>
        <w:t>execution</w:t>
      </w:r>
      <w:r>
        <w:rPr>
          <w:spacing w:val="-12"/>
          <w:w w:val="105"/>
        </w:rPr>
        <w:t xml:space="preserve"> </w:t>
      </w:r>
      <w:r>
        <w:rPr>
          <w:w w:val="105"/>
        </w:rPr>
        <w:t>of</w:t>
      </w:r>
      <w:r>
        <w:rPr>
          <w:spacing w:val="-9"/>
          <w:w w:val="105"/>
        </w:rPr>
        <w:t xml:space="preserve"> </w:t>
      </w:r>
      <w:r>
        <w:rPr>
          <w:w w:val="105"/>
        </w:rPr>
        <w:t>the</w:t>
      </w:r>
      <w:r>
        <w:rPr>
          <w:spacing w:val="-12"/>
          <w:w w:val="105"/>
        </w:rPr>
        <w:t xml:space="preserve"> </w:t>
      </w:r>
      <w:r>
        <w:rPr>
          <w:w w:val="105"/>
        </w:rPr>
        <w:t>Works</w:t>
      </w:r>
    </w:p>
    <w:p w14:paraId="4DFCB4F4" w14:textId="77777777" w:rsidR="006F4E8A" w:rsidRDefault="00BE22AD">
      <w:pPr>
        <w:pStyle w:val="BodyText"/>
        <w:spacing w:before="103" w:line="249" w:lineRule="auto"/>
        <w:ind w:left="1219" w:right="1241"/>
        <w:jc w:val="both"/>
      </w:pPr>
      <w:r>
        <w:rPr>
          <w:w w:val="105"/>
        </w:rPr>
        <w:t>Despite any activation of the dispute resolution procedures under Sub-Clause 15.1,</w:t>
      </w:r>
      <w:r>
        <w:rPr>
          <w:spacing w:val="1"/>
          <w:w w:val="105"/>
        </w:rPr>
        <w:t xml:space="preserve"> </w:t>
      </w:r>
      <w:r>
        <w:rPr>
          <w:w w:val="105"/>
        </w:rPr>
        <w:t>the Contractor must continue to execute the Works and its other obligations under or</w:t>
      </w:r>
      <w:r>
        <w:rPr>
          <w:spacing w:val="1"/>
          <w:w w:val="105"/>
        </w:rPr>
        <w:t xml:space="preserve"> </w:t>
      </w:r>
      <w:r>
        <w:rPr>
          <w:w w:val="105"/>
        </w:rPr>
        <w:t>in</w:t>
      </w:r>
      <w:r>
        <w:rPr>
          <w:spacing w:val="-4"/>
          <w:w w:val="105"/>
        </w:rPr>
        <w:t xml:space="preserve"> </w:t>
      </w:r>
      <w:r>
        <w:rPr>
          <w:w w:val="105"/>
        </w:rPr>
        <w:t>connection</w:t>
      </w:r>
      <w:r>
        <w:rPr>
          <w:spacing w:val="-2"/>
          <w:w w:val="105"/>
        </w:rPr>
        <w:t xml:space="preserve"> </w:t>
      </w:r>
      <w:r>
        <w:rPr>
          <w:w w:val="105"/>
        </w:rPr>
        <w:t>with</w:t>
      </w:r>
      <w:r>
        <w:rPr>
          <w:spacing w:val="-3"/>
          <w:w w:val="105"/>
        </w:rPr>
        <w:t xml:space="preserve"> </w:t>
      </w:r>
      <w:r>
        <w:rPr>
          <w:w w:val="105"/>
        </w:rPr>
        <w:t>the</w:t>
      </w:r>
      <w:r>
        <w:rPr>
          <w:spacing w:val="-3"/>
          <w:w w:val="105"/>
        </w:rPr>
        <w:t xml:space="preserve"> </w:t>
      </w:r>
      <w:r>
        <w:rPr>
          <w:w w:val="105"/>
        </w:rPr>
        <w:t>Contract.</w:t>
      </w:r>
    </w:p>
    <w:p w14:paraId="72B6E149" w14:textId="77777777" w:rsidR="006F4E8A" w:rsidRDefault="00BE22AD" w:rsidP="0091759C">
      <w:pPr>
        <w:pStyle w:val="Heading4"/>
        <w:numPr>
          <w:ilvl w:val="1"/>
          <w:numId w:val="13"/>
        </w:numPr>
        <w:tabs>
          <w:tab w:val="left" w:pos="1220"/>
        </w:tabs>
        <w:spacing w:before="89"/>
        <w:ind w:hanging="678"/>
      </w:pPr>
      <w:r>
        <w:rPr>
          <w:w w:val="105"/>
        </w:rPr>
        <w:t>Survival</w:t>
      </w:r>
    </w:p>
    <w:p w14:paraId="6CED95E4" w14:textId="77777777" w:rsidR="006F4E8A" w:rsidRDefault="00BE22AD">
      <w:pPr>
        <w:pStyle w:val="BodyText"/>
        <w:spacing w:before="104"/>
        <w:ind w:left="1219"/>
        <w:jc w:val="both"/>
      </w:pPr>
      <w:r>
        <w:rPr>
          <w:w w:val="105"/>
        </w:rPr>
        <w:t>This</w:t>
      </w:r>
      <w:r>
        <w:rPr>
          <w:spacing w:val="-11"/>
          <w:w w:val="105"/>
        </w:rPr>
        <w:t xml:space="preserve"> </w:t>
      </w:r>
      <w:r>
        <w:rPr>
          <w:w w:val="105"/>
        </w:rPr>
        <w:t>Clause</w:t>
      </w:r>
      <w:r>
        <w:rPr>
          <w:spacing w:val="-10"/>
          <w:w w:val="105"/>
        </w:rPr>
        <w:t xml:space="preserve"> </w:t>
      </w:r>
      <w:r>
        <w:rPr>
          <w:w w:val="105"/>
        </w:rPr>
        <w:t>15</w:t>
      </w:r>
      <w:r>
        <w:rPr>
          <w:spacing w:val="-12"/>
          <w:w w:val="105"/>
        </w:rPr>
        <w:t xml:space="preserve"> </w:t>
      </w:r>
      <w:r>
        <w:rPr>
          <w:w w:val="105"/>
        </w:rPr>
        <w:t>survives</w:t>
      </w:r>
      <w:r>
        <w:rPr>
          <w:spacing w:val="-10"/>
          <w:w w:val="105"/>
        </w:rPr>
        <w:t xml:space="preserve"> </w:t>
      </w:r>
      <w:r>
        <w:rPr>
          <w:w w:val="105"/>
        </w:rPr>
        <w:t>the</w:t>
      </w:r>
      <w:r>
        <w:rPr>
          <w:spacing w:val="-12"/>
          <w:w w:val="105"/>
        </w:rPr>
        <w:t xml:space="preserve"> </w:t>
      </w:r>
      <w:r>
        <w:rPr>
          <w:w w:val="105"/>
        </w:rPr>
        <w:t>completion,</w:t>
      </w:r>
      <w:r>
        <w:rPr>
          <w:spacing w:val="-13"/>
          <w:w w:val="105"/>
        </w:rPr>
        <w:t xml:space="preserve"> </w:t>
      </w:r>
      <w:r>
        <w:rPr>
          <w:w w:val="105"/>
        </w:rPr>
        <w:t>expiry</w:t>
      </w:r>
      <w:r>
        <w:rPr>
          <w:spacing w:val="-14"/>
          <w:w w:val="105"/>
        </w:rPr>
        <w:t xml:space="preserve"> </w:t>
      </w:r>
      <w:r>
        <w:rPr>
          <w:w w:val="105"/>
        </w:rPr>
        <w:t>or</w:t>
      </w:r>
      <w:r>
        <w:rPr>
          <w:spacing w:val="-7"/>
          <w:w w:val="105"/>
        </w:rPr>
        <w:t xml:space="preserve"> </w:t>
      </w:r>
      <w:r>
        <w:rPr>
          <w:w w:val="105"/>
        </w:rPr>
        <w:t>termination</w:t>
      </w:r>
      <w:r>
        <w:rPr>
          <w:spacing w:val="-14"/>
          <w:w w:val="105"/>
        </w:rPr>
        <w:t xml:space="preserve"> </w:t>
      </w:r>
      <w:r>
        <w:rPr>
          <w:w w:val="105"/>
        </w:rPr>
        <w:t>of</w:t>
      </w:r>
      <w:r>
        <w:rPr>
          <w:spacing w:val="-8"/>
          <w:w w:val="105"/>
        </w:rPr>
        <w:t xml:space="preserve"> </w:t>
      </w:r>
      <w:r>
        <w:rPr>
          <w:w w:val="105"/>
        </w:rPr>
        <w:t>the</w:t>
      </w:r>
      <w:r>
        <w:rPr>
          <w:spacing w:val="-12"/>
          <w:w w:val="105"/>
        </w:rPr>
        <w:t xml:space="preserve"> </w:t>
      </w:r>
      <w:r>
        <w:rPr>
          <w:w w:val="105"/>
        </w:rPr>
        <w:t>Contract.</w:t>
      </w:r>
    </w:p>
    <w:p w14:paraId="719C4D14" w14:textId="77777777" w:rsidR="006F4E8A" w:rsidRDefault="006F4E8A">
      <w:pPr>
        <w:pStyle w:val="BodyText"/>
        <w:spacing w:before="4"/>
        <w:rPr>
          <w:sz w:val="21"/>
        </w:rPr>
      </w:pPr>
    </w:p>
    <w:p w14:paraId="1445DED8" w14:textId="77777777" w:rsidR="006F4E8A" w:rsidRDefault="00BE22AD" w:rsidP="0091759C">
      <w:pPr>
        <w:pStyle w:val="Heading4"/>
        <w:numPr>
          <w:ilvl w:val="0"/>
          <w:numId w:val="13"/>
        </w:numPr>
        <w:tabs>
          <w:tab w:val="left" w:pos="886"/>
        </w:tabs>
        <w:ind w:left="885" w:hanging="344"/>
      </w:pPr>
      <w:r>
        <w:rPr>
          <w:spacing w:val="-1"/>
          <w:w w:val="105"/>
        </w:rPr>
        <w:t>PRIVILEGES</w:t>
      </w:r>
      <w:r>
        <w:rPr>
          <w:spacing w:val="-12"/>
          <w:w w:val="105"/>
        </w:rPr>
        <w:t xml:space="preserve"> </w:t>
      </w:r>
      <w:r>
        <w:rPr>
          <w:spacing w:val="-1"/>
          <w:w w:val="105"/>
        </w:rPr>
        <w:t>AND</w:t>
      </w:r>
      <w:r>
        <w:rPr>
          <w:spacing w:val="-11"/>
          <w:w w:val="105"/>
        </w:rPr>
        <w:t xml:space="preserve"> </w:t>
      </w:r>
      <w:r>
        <w:rPr>
          <w:spacing w:val="-1"/>
          <w:w w:val="105"/>
        </w:rPr>
        <w:t>IMMUNITIES</w:t>
      </w:r>
    </w:p>
    <w:p w14:paraId="5782D192" w14:textId="77777777" w:rsidR="006F4E8A" w:rsidRDefault="00BE22AD">
      <w:pPr>
        <w:pStyle w:val="BodyText"/>
        <w:spacing w:before="7" w:line="247" w:lineRule="auto"/>
        <w:ind w:left="1219" w:right="1242"/>
        <w:jc w:val="both"/>
      </w:pPr>
      <w:r>
        <w:rPr>
          <w:w w:val="105"/>
        </w:rPr>
        <w:t>Nothing</w:t>
      </w:r>
      <w:r>
        <w:rPr>
          <w:spacing w:val="-3"/>
          <w:w w:val="105"/>
        </w:rPr>
        <w:t xml:space="preserve"> </w:t>
      </w:r>
      <w:r>
        <w:rPr>
          <w:w w:val="105"/>
        </w:rPr>
        <w:t>in</w:t>
      </w:r>
      <w:r>
        <w:rPr>
          <w:spacing w:val="-3"/>
          <w:w w:val="105"/>
        </w:rPr>
        <w:t xml:space="preserve"> </w:t>
      </w:r>
      <w:r>
        <w:rPr>
          <w:w w:val="105"/>
        </w:rPr>
        <w:t>or</w:t>
      </w:r>
      <w:r>
        <w:rPr>
          <w:spacing w:val="-5"/>
          <w:w w:val="105"/>
        </w:rPr>
        <w:t xml:space="preserve"> </w:t>
      </w:r>
      <w:r>
        <w:rPr>
          <w:w w:val="105"/>
        </w:rPr>
        <w:t>relating</w:t>
      </w:r>
      <w:r>
        <w:rPr>
          <w:spacing w:val="-4"/>
          <w:w w:val="105"/>
        </w:rPr>
        <w:t xml:space="preserve"> </w:t>
      </w:r>
      <w:r>
        <w:rPr>
          <w:w w:val="105"/>
        </w:rPr>
        <w:t>to</w:t>
      </w:r>
      <w:r>
        <w:rPr>
          <w:spacing w:val="-5"/>
          <w:w w:val="105"/>
        </w:rPr>
        <w:t xml:space="preserve"> </w:t>
      </w:r>
      <w:r>
        <w:rPr>
          <w:w w:val="105"/>
        </w:rPr>
        <w:t>the</w:t>
      </w:r>
      <w:r>
        <w:rPr>
          <w:spacing w:val="-4"/>
          <w:w w:val="105"/>
        </w:rPr>
        <w:t xml:space="preserve"> </w:t>
      </w:r>
      <w:r>
        <w:rPr>
          <w:w w:val="105"/>
        </w:rPr>
        <w:t>Contract</w:t>
      </w:r>
      <w:r>
        <w:rPr>
          <w:spacing w:val="-6"/>
          <w:w w:val="105"/>
        </w:rPr>
        <w:t xml:space="preserve"> </w:t>
      </w:r>
      <w:r>
        <w:rPr>
          <w:w w:val="105"/>
        </w:rPr>
        <w:t>is</w:t>
      </w:r>
      <w:r>
        <w:rPr>
          <w:spacing w:val="-1"/>
          <w:w w:val="105"/>
        </w:rPr>
        <w:t xml:space="preserve"> </w:t>
      </w:r>
      <w:r>
        <w:rPr>
          <w:w w:val="105"/>
        </w:rPr>
        <w:t>deemed</w:t>
      </w:r>
      <w:r>
        <w:rPr>
          <w:spacing w:val="-3"/>
          <w:w w:val="105"/>
        </w:rPr>
        <w:t xml:space="preserve"> </w:t>
      </w:r>
      <w:r>
        <w:rPr>
          <w:w w:val="105"/>
        </w:rPr>
        <w:t>a</w:t>
      </w:r>
      <w:r>
        <w:rPr>
          <w:spacing w:val="-7"/>
          <w:w w:val="105"/>
        </w:rPr>
        <w:t xml:space="preserve"> </w:t>
      </w:r>
      <w:r>
        <w:rPr>
          <w:w w:val="105"/>
        </w:rPr>
        <w:t>waiver,</w:t>
      </w:r>
      <w:r>
        <w:rPr>
          <w:spacing w:val="-8"/>
          <w:w w:val="105"/>
        </w:rPr>
        <w:t xml:space="preserve"> </w:t>
      </w:r>
      <w:r>
        <w:rPr>
          <w:w w:val="105"/>
        </w:rPr>
        <w:t>express</w:t>
      </w:r>
      <w:r>
        <w:rPr>
          <w:spacing w:val="-4"/>
          <w:w w:val="105"/>
        </w:rPr>
        <w:t xml:space="preserve"> </w:t>
      </w:r>
      <w:r>
        <w:rPr>
          <w:w w:val="105"/>
        </w:rPr>
        <w:t>or</w:t>
      </w:r>
      <w:r>
        <w:rPr>
          <w:spacing w:val="-3"/>
          <w:w w:val="105"/>
        </w:rPr>
        <w:t xml:space="preserve"> </w:t>
      </w:r>
      <w:r>
        <w:rPr>
          <w:w w:val="105"/>
        </w:rPr>
        <w:t>implied,</w:t>
      </w:r>
      <w:r>
        <w:rPr>
          <w:spacing w:val="-6"/>
          <w:w w:val="105"/>
        </w:rPr>
        <w:t xml:space="preserve"> </w:t>
      </w:r>
      <w:r>
        <w:rPr>
          <w:w w:val="105"/>
        </w:rPr>
        <w:t>of</w:t>
      </w:r>
      <w:r>
        <w:rPr>
          <w:spacing w:val="-2"/>
          <w:w w:val="105"/>
        </w:rPr>
        <w:t xml:space="preserve"> </w:t>
      </w:r>
      <w:r>
        <w:rPr>
          <w:w w:val="105"/>
        </w:rPr>
        <w:t>any</w:t>
      </w:r>
      <w:r>
        <w:rPr>
          <w:spacing w:val="-6"/>
          <w:w w:val="105"/>
        </w:rPr>
        <w:t xml:space="preserve"> </w:t>
      </w:r>
      <w:r>
        <w:rPr>
          <w:w w:val="105"/>
        </w:rPr>
        <w:t>of</w:t>
      </w:r>
      <w:r>
        <w:rPr>
          <w:spacing w:val="-56"/>
          <w:w w:val="105"/>
        </w:rPr>
        <w:t xml:space="preserve"> </w:t>
      </w:r>
      <w:r>
        <w:rPr>
          <w:w w:val="105"/>
        </w:rPr>
        <w:t>the</w:t>
      </w:r>
      <w:r>
        <w:rPr>
          <w:spacing w:val="-5"/>
          <w:w w:val="105"/>
        </w:rPr>
        <w:t xml:space="preserve"> </w:t>
      </w:r>
      <w:r>
        <w:rPr>
          <w:w w:val="105"/>
        </w:rPr>
        <w:t>privileges</w:t>
      </w:r>
      <w:r>
        <w:rPr>
          <w:spacing w:val="-2"/>
          <w:w w:val="105"/>
        </w:rPr>
        <w:t xml:space="preserve"> </w:t>
      </w:r>
      <w:r>
        <w:rPr>
          <w:w w:val="105"/>
        </w:rPr>
        <w:t>and</w:t>
      </w:r>
      <w:r>
        <w:rPr>
          <w:spacing w:val="-2"/>
          <w:w w:val="105"/>
        </w:rPr>
        <w:t xml:space="preserve"> </w:t>
      </w:r>
      <w:r>
        <w:rPr>
          <w:w w:val="105"/>
        </w:rPr>
        <w:t>immunities</w:t>
      </w:r>
      <w:r>
        <w:rPr>
          <w:spacing w:val="2"/>
          <w:w w:val="105"/>
        </w:rPr>
        <w:t xml:space="preserve"> </w:t>
      </w:r>
      <w:r>
        <w:rPr>
          <w:w w:val="105"/>
        </w:rPr>
        <w:t>whatsoever.</w:t>
      </w:r>
    </w:p>
    <w:p w14:paraId="50AEA45B" w14:textId="77777777" w:rsidR="006F4E8A" w:rsidRDefault="006F4E8A">
      <w:pPr>
        <w:pStyle w:val="BodyText"/>
        <w:spacing w:before="9"/>
        <w:rPr>
          <w:sz w:val="19"/>
        </w:rPr>
      </w:pPr>
    </w:p>
    <w:p w14:paraId="56E41A7D" w14:textId="77777777" w:rsidR="006F4E8A" w:rsidRDefault="00BE22AD">
      <w:pPr>
        <w:pStyle w:val="Heading4"/>
        <w:ind w:left="0" w:right="695" w:firstLine="0"/>
        <w:jc w:val="center"/>
      </w:pPr>
      <w:r>
        <w:t>PARTICULAR</w:t>
      </w:r>
      <w:r>
        <w:rPr>
          <w:spacing w:val="35"/>
        </w:rPr>
        <w:t xml:space="preserve"> </w:t>
      </w:r>
      <w:r>
        <w:t>CONDITIONS</w:t>
      </w:r>
    </w:p>
    <w:p w14:paraId="07D908AD" w14:textId="77777777" w:rsidR="006F4E8A" w:rsidRDefault="006F4E8A">
      <w:pPr>
        <w:pStyle w:val="BodyText"/>
        <w:rPr>
          <w:b/>
          <w:sz w:val="22"/>
        </w:rPr>
      </w:pPr>
    </w:p>
    <w:p w14:paraId="2C2E9177" w14:textId="77777777" w:rsidR="006F4E8A" w:rsidRDefault="00BE22AD">
      <w:pPr>
        <w:spacing w:before="182"/>
        <w:ind w:left="542"/>
        <w:rPr>
          <w:b/>
          <w:sz w:val="20"/>
        </w:rPr>
      </w:pPr>
      <w:r>
        <w:rPr>
          <w:b/>
          <w:spacing w:val="-1"/>
          <w:w w:val="105"/>
          <w:sz w:val="20"/>
        </w:rPr>
        <w:t>Additional</w:t>
      </w:r>
      <w:r>
        <w:rPr>
          <w:b/>
          <w:spacing w:val="-11"/>
          <w:w w:val="105"/>
          <w:sz w:val="20"/>
        </w:rPr>
        <w:t xml:space="preserve"> </w:t>
      </w:r>
      <w:r>
        <w:rPr>
          <w:b/>
          <w:w w:val="105"/>
          <w:sz w:val="20"/>
        </w:rPr>
        <w:t>Clauses</w:t>
      </w:r>
    </w:p>
    <w:p w14:paraId="118F5A0D" w14:textId="77777777" w:rsidR="006F4E8A" w:rsidRDefault="00BE22AD">
      <w:pPr>
        <w:pStyle w:val="BodyText"/>
        <w:spacing w:before="101" w:line="345" w:lineRule="auto"/>
        <w:ind w:left="542" w:right="1419"/>
      </w:pPr>
      <w:r>
        <w:rPr>
          <w:spacing w:val="-1"/>
          <w:w w:val="105"/>
        </w:rPr>
        <w:lastRenderedPageBreak/>
        <w:t>The</w:t>
      </w:r>
      <w:r>
        <w:rPr>
          <w:spacing w:val="-12"/>
          <w:w w:val="105"/>
        </w:rPr>
        <w:t xml:space="preserve"> </w:t>
      </w:r>
      <w:r>
        <w:rPr>
          <w:spacing w:val="-1"/>
          <w:w w:val="105"/>
        </w:rPr>
        <w:t>General</w:t>
      </w:r>
      <w:r>
        <w:rPr>
          <w:spacing w:val="-11"/>
          <w:w w:val="105"/>
        </w:rPr>
        <w:t xml:space="preserve"> </w:t>
      </w:r>
      <w:r>
        <w:rPr>
          <w:spacing w:val="-1"/>
          <w:w w:val="105"/>
        </w:rPr>
        <w:t>Conditions</w:t>
      </w:r>
      <w:r>
        <w:rPr>
          <w:spacing w:val="-8"/>
          <w:w w:val="105"/>
        </w:rPr>
        <w:t xml:space="preserve"> </w:t>
      </w:r>
      <w:r>
        <w:rPr>
          <w:w w:val="105"/>
        </w:rPr>
        <w:t>are</w:t>
      </w:r>
      <w:r>
        <w:rPr>
          <w:spacing w:val="-12"/>
          <w:w w:val="105"/>
        </w:rPr>
        <w:t xml:space="preserve"> </w:t>
      </w:r>
      <w:r>
        <w:rPr>
          <w:w w:val="105"/>
        </w:rPr>
        <w:t>amended</w:t>
      </w:r>
      <w:r>
        <w:rPr>
          <w:spacing w:val="-10"/>
          <w:w w:val="105"/>
        </w:rPr>
        <w:t xml:space="preserve"> </w:t>
      </w:r>
      <w:r>
        <w:rPr>
          <w:w w:val="105"/>
        </w:rPr>
        <w:t>by</w:t>
      </w:r>
      <w:r>
        <w:rPr>
          <w:spacing w:val="-14"/>
          <w:w w:val="105"/>
        </w:rPr>
        <w:t xml:space="preserve"> </w:t>
      </w:r>
      <w:r>
        <w:rPr>
          <w:w w:val="105"/>
        </w:rPr>
        <w:t>the</w:t>
      </w:r>
      <w:r>
        <w:rPr>
          <w:spacing w:val="-11"/>
          <w:w w:val="105"/>
        </w:rPr>
        <w:t xml:space="preserve"> </w:t>
      </w:r>
      <w:r>
        <w:rPr>
          <w:w w:val="105"/>
        </w:rPr>
        <w:t>inclusion</w:t>
      </w:r>
      <w:r>
        <w:rPr>
          <w:spacing w:val="-11"/>
          <w:w w:val="105"/>
        </w:rPr>
        <w:t xml:space="preserve"> </w:t>
      </w:r>
      <w:r>
        <w:rPr>
          <w:w w:val="105"/>
        </w:rPr>
        <w:t>of</w:t>
      </w:r>
      <w:r>
        <w:rPr>
          <w:spacing w:val="-11"/>
          <w:w w:val="105"/>
        </w:rPr>
        <w:t xml:space="preserve"> </w:t>
      </w:r>
      <w:r>
        <w:rPr>
          <w:w w:val="105"/>
        </w:rPr>
        <w:t>the</w:t>
      </w:r>
      <w:r>
        <w:rPr>
          <w:spacing w:val="-14"/>
          <w:w w:val="105"/>
        </w:rPr>
        <w:t xml:space="preserve"> </w:t>
      </w:r>
      <w:r>
        <w:rPr>
          <w:w w:val="105"/>
        </w:rPr>
        <w:t>following</w:t>
      </w:r>
      <w:r>
        <w:rPr>
          <w:spacing w:val="-11"/>
          <w:w w:val="105"/>
        </w:rPr>
        <w:t xml:space="preserve"> </w:t>
      </w:r>
      <w:r>
        <w:rPr>
          <w:w w:val="105"/>
        </w:rPr>
        <w:t>additional</w:t>
      </w:r>
      <w:r>
        <w:rPr>
          <w:spacing w:val="-12"/>
          <w:w w:val="105"/>
        </w:rPr>
        <w:t xml:space="preserve"> </w:t>
      </w:r>
      <w:r>
        <w:rPr>
          <w:w w:val="105"/>
        </w:rPr>
        <w:t>conditions:</w:t>
      </w:r>
      <w:r>
        <w:rPr>
          <w:spacing w:val="-55"/>
          <w:w w:val="105"/>
        </w:rPr>
        <w:t xml:space="preserve"> </w:t>
      </w:r>
      <w:r>
        <w:rPr>
          <w:w w:val="105"/>
        </w:rPr>
        <w:t>If</w:t>
      </w:r>
      <w:r>
        <w:rPr>
          <w:spacing w:val="-1"/>
          <w:w w:val="105"/>
        </w:rPr>
        <w:t xml:space="preserve"> </w:t>
      </w:r>
      <w:r>
        <w:rPr>
          <w:w w:val="105"/>
        </w:rPr>
        <w:t>nothing</w:t>
      </w:r>
      <w:r>
        <w:rPr>
          <w:spacing w:val="-3"/>
          <w:w w:val="105"/>
        </w:rPr>
        <w:t xml:space="preserve"> </w:t>
      </w:r>
      <w:r>
        <w:rPr>
          <w:w w:val="105"/>
        </w:rPr>
        <w:t>is</w:t>
      </w:r>
      <w:r>
        <w:rPr>
          <w:spacing w:val="-4"/>
          <w:w w:val="105"/>
        </w:rPr>
        <w:t xml:space="preserve"> </w:t>
      </w:r>
      <w:r>
        <w:rPr>
          <w:w w:val="105"/>
        </w:rPr>
        <w:t>stated,</w:t>
      </w:r>
      <w:r>
        <w:rPr>
          <w:spacing w:val="-6"/>
          <w:w w:val="105"/>
        </w:rPr>
        <w:t xml:space="preserve"> </w:t>
      </w:r>
      <w:r>
        <w:rPr>
          <w:w w:val="105"/>
        </w:rPr>
        <w:t>then</w:t>
      </w:r>
      <w:r>
        <w:rPr>
          <w:spacing w:val="-4"/>
          <w:w w:val="105"/>
        </w:rPr>
        <w:t xml:space="preserve"> </w:t>
      </w:r>
      <w:r>
        <w:rPr>
          <w:w w:val="105"/>
        </w:rPr>
        <w:t>no additional conditions</w:t>
      </w:r>
      <w:r>
        <w:rPr>
          <w:spacing w:val="-6"/>
          <w:w w:val="105"/>
        </w:rPr>
        <w:t xml:space="preserve"> </w:t>
      </w:r>
      <w:r>
        <w:rPr>
          <w:w w:val="105"/>
        </w:rPr>
        <w:t>apply.</w:t>
      </w:r>
    </w:p>
    <w:p w14:paraId="437E53B4" w14:textId="77777777" w:rsidR="006F4E8A" w:rsidRDefault="006F4E8A">
      <w:pPr>
        <w:spacing w:line="345" w:lineRule="auto"/>
        <w:sectPr w:rsidR="006F4E8A">
          <w:pgSz w:w="12240" w:h="15840"/>
          <w:pgMar w:top="780" w:right="820" w:bottom="1020" w:left="1020" w:header="0" w:footer="745" w:gutter="0"/>
          <w:cols w:space="720"/>
        </w:sectPr>
      </w:pPr>
    </w:p>
    <w:tbl>
      <w:tblPr>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2"/>
        <w:gridCol w:w="5769"/>
      </w:tblGrid>
      <w:tr w:rsidR="006F4E8A" w14:paraId="2CB3006F" w14:textId="77777777">
        <w:trPr>
          <w:trHeight w:val="388"/>
        </w:trPr>
        <w:tc>
          <w:tcPr>
            <w:tcW w:w="2692" w:type="dxa"/>
            <w:shd w:val="clear" w:color="auto" w:fill="D8D8D8"/>
          </w:tcPr>
          <w:p w14:paraId="605DF5F5" w14:textId="77777777" w:rsidR="006F4E8A" w:rsidRDefault="00BE22AD">
            <w:pPr>
              <w:pStyle w:val="TableParagraph"/>
              <w:spacing w:before="4"/>
              <w:ind w:left="979" w:right="973"/>
              <w:jc w:val="center"/>
              <w:rPr>
                <w:b/>
                <w:sz w:val="20"/>
              </w:rPr>
            </w:pPr>
            <w:r>
              <w:rPr>
                <w:b/>
                <w:w w:val="105"/>
                <w:sz w:val="20"/>
              </w:rPr>
              <w:lastRenderedPageBreak/>
              <w:t>Clause</w:t>
            </w:r>
          </w:p>
        </w:tc>
        <w:tc>
          <w:tcPr>
            <w:tcW w:w="5769" w:type="dxa"/>
            <w:shd w:val="clear" w:color="auto" w:fill="D8D8D8"/>
          </w:tcPr>
          <w:p w14:paraId="0FB1A27B" w14:textId="77777777" w:rsidR="006F4E8A" w:rsidRDefault="00BE22AD">
            <w:pPr>
              <w:pStyle w:val="TableParagraph"/>
              <w:spacing w:before="4"/>
              <w:ind w:left="1452"/>
              <w:rPr>
                <w:b/>
                <w:sz w:val="20"/>
              </w:rPr>
            </w:pPr>
            <w:r>
              <w:rPr>
                <w:b/>
                <w:spacing w:val="-1"/>
                <w:w w:val="105"/>
                <w:sz w:val="20"/>
              </w:rPr>
              <w:t>Additional</w:t>
            </w:r>
            <w:r>
              <w:rPr>
                <w:b/>
                <w:spacing w:val="-13"/>
                <w:w w:val="105"/>
                <w:sz w:val="20"/>
              </w:rPr>
              <w:t xml:space="preserve"> </w:t>
            </w:r>
            <w:r>
              <w:rPr>
                <w:b/>
                <w:spacing w:val="-1"/>
                <w:w w:val="105"/>
                <w:sz w:val="20"/>
              </w:rPr>
              <w:t>General</w:t>
            </w:r>
            <w:r>
              <w:rPr>
                <w:b/>
                <w:spacing w:val="-13"/>
                <w:w w:val="105"/>
                <w:sz w:val="20"/>
              </w:rPr>
              <w:t xml:space="preserve"> </w:t>
            </w:r>
            <w:r>
              <w:rPr>
                <w:b/>
                <w:w w:val="105"/>
                <w:sz w:val="20"/>
              </w:rPr>
              <w:t>Condition</w:t>
            </w:r>
          </w:p>
        </w:tc>
      </w:tr>
      <w:tr w:rsidR="006F4E8A" w14:paraId="08750BF6" w14:textId="77777777">
        <w:trPr>
          <w:trHeight w:val="453"/>
        </w:trPr>
        <w:tc>
          <w:tcPr>
            <w:tcW w:w="2692" w:type="dxa"/>
          </w:tcPr>
          <w:p w14:paraId="6A245B31" w14:textId="77777777" w:rsidR="006F4E8A" w:rsidRDefault="006F4E8A">
            <w:pPr>
              <w:pStyle w:val="TableParagraph"/>
              <w:rPr>
                <w:rFonts w:ascii="Times New Roman"/>
                <w:sz w:val="20"/>
              </w:rPr>
            </w:pPr>
          </w:p>
        </w:tc>
        <w:tc>
          <w:tcPr>
            <w:tcW w:w="5769" w:type="dxa"/>
          </w:tcPr>
          <w:p w14:paraId="0FCB61D6" w14:textId="77777777" w:rsidR="006F4E8A" w:rsidRDefault="006F4E8A">
            <w:pPr>
              <w:pStyle w:val="TableParagraph"/>
              <w:rPr>
                <w:rFonts w:ascii="Times New Roman"/>
                <w:sz w:val="20"/>
              </w:rPr>
            </w:pPr>
          </w:p>
        </w:tc>
      </w:tr>
      <w:tr w:rsidR="006F4E8A" w14:paraId="0B1AC10F" w14:textId="77777777">
        <w:trPr>
          <w:trHeight w:val="414"/>
        </w:trPr>
        <w:tc>
          <w:tcPr>
            <w:tcW w:w="2692" w:type="dxa"/>
          </w:tcPr>
          <w:p w14:paraId="0D589F35" w14:textId="77777777" w:rsidR="006F4E8A" w:rsidRDefault="006F4E8A">
            <w:pPr>
              <w:pStyle w:val="TableParagraph"/>
              <w:rPr>
                <w:rFonts w:ascii="Times New Roman"/>
                <w:sz w:val="20"/>
              </w:rPr>
            </w:pPr>
          </w:p>
        </w:tc>
        <w:tc>
          <w:tcPr>
            <w:tcW w:w="5769" w:type="dxa"/>
          </w:tcPr>
          <w:p w14:paraId="1BE068A2" w14:textId="77777777" w:rsidR="006F4E8A" w:rsidRDefault="006F4E8A">
            <w:pPr>
              <w:pStyle w:val="TableParagraph"/>
              <w:rPr>
                <w:rFonts w:ascii="Times New Roman"/>
                <w:sz w:val="20"/>
              </w:rPr>
            </w:pPr>
          </w:p>
        </w:tc>
      </w:tr>
      <w:tr w:rsidR="006F4E8A" w14:paraId="58AF53CB" w14:textId="77777777">
        <w:trPr>
          <w:trHeight w:val="497"/>
        </w:trPr>
        <w:tc>
          <w:tcPr>
            <w:tcW w:w="2692" w:type="dxa"/>
          </w:tcPr>
          <w:p w14:paraId="1C6D0463" w14:textId="77777777" w:rsidR="006F4E8A" w:rsidRDefault="006F4E8A">
            <w:pPr>
              <w:pStyle w:val="TableParagraph"/>
              <w:rPr>
                <w:rFonts w:ascii="Times New Roman"/>
                <w:sz w:val="20"/>
              </w:rPr>
            </w:pPr>
          </w:p>
        </w:tc>
        <w:tc>
          <w:tcPr>
            <w:tcW w:w="5769" w:type="dxa"/>
          </w:tcPr>
          <w:p w14:paraId="1D4E1CB0" w14:textId="77777777" w:rsidR="006F4E8A" w:rsidRDefault="006F4E8A">
            <w:pPr>
              <w:pStyle w:val="TableParagraph"/>
              <w:rPr>
                <w:rFonts w:ascii="Times New Roman"/>
                <w:sz w:val="20"/>
              </w:rPr>
            </w:pPr>
          </w:p>
        </w:tc>
      </w:tr>
      <w:tr w:rsidR="006F4E8A" w14:paraId="38977FD3" w14:textId="77777777">
        <w:trPr>
          <w:trHeight w:val="454"/>
        </w:trPr>
        <w:tc>
          <w:tcPr>
            <w:tcW w:w="2692" w:type="dxa"/>
          </w:tcPr>
          <w:p w14:paraId="592E7400" w14:textId="77777777" w:rsidR="006F4E8A" w:rsidRDefault="006F4E8A">
            <w:pPr>
              <w:pStyle w:val="TableParagraph"/>
              <w:rPr>
                <w:rFonts w:ascii="Times New Roman"/>
                <w:sz w:val="20"/>
              </w:rPr>
            </w:pPr>
          </w:p>
        </w:tc>
        <w:tc>
          <w:tcPr>
            <w:tcW w:w="5769" w:type="dxa"/>
          </w:tcPr>
          <w:p w14:paraId="66251B5C" w14:textId="77777777" w:rsidR="006F4E8A" w:rsidRDefault="006F4E8A">
            <w:pPr>
              <w:pStyle w:val="TableParagraph"/>
              <w:rPr>
                <w:rFonts w:ascii="Times New Roman"/>
                <w:sz w:val="20"/>
              </w:rPr>
            </w:pPr>
          </w:p>
        </w:tc>
      </w:tr>
      <w:tr w:rsidR="006F4E8A" w14:paraId="6894839B" w14:textId="77777777">
        <w:trPr>
          <w:trHeight w:val="498"/>
        </w:trPr>
        <w:tc>
          <w:tcPr>
            <w:tcW w:w="2692" w:type="dxa"/>
          </w:tcPr>
          <w:p w14:paraId="270F8E9B" w14:textId="77777777" w:rsidR="006F4E8A" w:rsidRDefault="006F4E8A">
            <w:pPr>
              <w:pStyle w:val="TableParagraph"/>
              <w:rPr>
                <w:rFonts w:ascii="Times New Roman"/>
                <w:sz w:val="20"/>
              </w:rPr>
            </w:pPr>
          </w:p>
        </w:tc>
        <w:tc>
          <w:tcPr>
            <w:tcW w:w="5769" w:type="dxa"/>
          </w:tcPr>
          <w:p w14:paraId="1ADE98B1" w14:textId="77777777" w:rsidR="006F4E8A" w:rsidRDefault="006F4E8A">
            <w:pPr>
              <w:pStyle w:val="TableParagraph"/>
              <w:rPr>
                <w:rFonts w:ascii="Times New Roman"/>
                <w:sz w:val="20"/>
              </w:rPr>
            </w:pPr>
          </w:p>
        </w:tc>
      </w:tr>
    </w:tbl>
    <w:p w14:paraId="2489D230" w14:textId="77777777" w:rsidR="006F4E8A" w:rsidRDefault="006F4E8A">
      <w:pPr>
        <w:rPr>
          <w:rFonts w:ascii="Times New Roman"/>
          <w:sz w:val="20"/>
        </w:rPr>
        <w:sectPr w:rsidR="006F4E8A">
          <w:pgSz w:w="12240" w:h="15840"/>
          <w:pgMar w:top="960" w:right="820" w:bottom="940" w:left="1020" w:header="0" w:footer="745" w:gutter="0"/>
          <w:cols w:space="720"/>
        </w:sectPr>
      </w:pPr>
    </w:p>
    <w:p w14:paraId="56513F19" w14:textId="77777777" w:rsidR="006F4E8A" w:rsidRDefault="00BE22AD">
      <w:pPr>
        <w:spacing w:before="74"/>
        <w:ind w:right="694"/>
        <w:jc w:val="center"/>
        <w:rPr>
          <w:b/>
        </w:rPr>
      </w:pPr>
      <w:r>
        <w:rPr>
          <w:b/>
        </w:rPr>
        <w:lastRenderedPageBreak/>
        <w:t>Schedules</w:t>
      </w:r>
    </w:p>
    <w:p w14:paraId="05EE7CC0" w14:textId="77777777" w:rsidR="006F4E8A" w:rsidRDefault="00BE22AD">
      <w:pPr>
        <w:spacing w:before="100"/>
        <w:ind w:right="703"/>
        <w:jc w:val="center"/>
        <w:rPr>
          <w:b/>
        </w:rPr>
      </w:pPr>
      <w:r>
        <w:rPr>
          <w:b/>
        </w:rPr>
        <w:t>SCHEDULE</w:t>
      </w:r>
      <w:r>
        <w:rPr>
          <w:b/>
          <w:spacing w:val="14"/>
        </w:rPr>
        <w:t xml:space="preserve"> </w:t>
      </w:r>
      <w:r>
        <w:rPr>
          <w:b/>
        </w:rPr>
        <w:t>1</w:t>
      </w:r>
      <w:r>
        <w:rPr>
          <w:b/>
          <w:spacing w:val="15"/>
        </w:rPr>
        <w:t xml:space="preserve"> </w:t>
      </w:r>
      <w:r>
        <w:rPr>
          <w:b/>
        </w:rPr>
        <w:t>-</w:t>
      </w:r>
      <w:r>
        <w:rPr>
          <w:b/>
          <w:spacing w:val="12"/>
        </w:rPr>
        <w:t xml:space="preserve"> </w:t>
      </w:r>
      <w:r>
        <w:rPr>
          <w:b/>
        </w:rPr>
        <w:t>SCHEDULE</w:t>
      </w:r>
      <w:r>
        <w:rPr>
          <w:b/>
          <w:spacing w:val="15"/>
        </w:rPr>
        <w:t xml:space="preserve"> </w:t>
      </w:r>
      <w:r>
        <w:rPr>
          <w:b/>
        </w:rPr>
        <w:t>OF</w:t>
      </w:r>
      <w:r>
        <w:rPr>
          <w:b/>
          <w:spacing w:val="18"/>
        </w:rPr>
        <w:t xml:space="preserve"> </w:t>
      </w:r>
      <w:r>
        <w:rPr>
          <w:b/>
        </w:rPr>
        <w:t>DETAILS</w:t>
      </w:r>
    </w:p>
    <w:p w14:paraId="29347CFC" w14:textId="77777777" w:rsidR="006F4E8A" w:rsidRDefault="006F4E8A">
      <w:pPr>
        <w:pStyle w:val="BodyText"/>
        <w:rPr>
          <w:b/>
        </w:rPr>
      </w:pPr>
    </w:p>
    <w:p w14:paraId="5DABA1F7" w14:textId="77777777" w:rsidR="006F4E8A" w:rsidRDefault="006F4E8A">
      <w:pPr>
        <w:pStyle w:val="BodyText"/>
        <w:spacing w:before="4"/>
        <w:rPr>
          <w:b/>
          <w:sz w:val="19"/>
        </w:rPr>
      </w:pPr>
    </w:p>
    <w:tbl>
      <w:tblPr>
        <w:tblW w:w="0" w:type="auto"/>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2"/>
        <w:gridCol w:w="4541"/>
      </w:tblGrid>
      <w:tr w:rsidR="006F4E8A" w14:paraId="40F2DE76" w14:textId="77777777">
        <w:trPr>
          <w:trHeight w:val="556"/>
        </w:trPr>
        <w:tc>
          <w:tcPr>
            <w:tcW w:w="3322" w:type="dxa"/>
          </w:tcPr>
          <w:p w14:paraId="1C717971" w14:textId="77777777" w:rsidR="006F4E8A" w:rsidRDefault="00BE22AD">
            <w:pPr>
              <w:pStyle w:val="TableParagraph"/>
              <w:spacing w:line="244" w:lineRule="auto"/>
              <w:ind w:left="100" w:right="1016"/>
            </w:pPr>
            <w:r>
              <w:t>Commencement</w:t>
            </w:r>
            <w:r>
              <w:rPr>
                <w:spacing w:val="28"/>
              </w:rPr>
              <w:t xml:space="preserve"> </w:t>
            </w:r>
            <w:r>
              <w:t>Date</w:t>
            </w:r>
            <w:r>
              <w:rPr>
                <w:spacing w:val="-58"/>
              </w:rPr>
              <w:t xml:space="preserve"> </w:t>
            </w:r>
            <w:r>
              <w:t>(Sub-Clause</w:t>
            </w:r>
            <w:r>
              <w:rPr>
                <w:spacing w:val="3"/>
              </w:rPr>
              <w:t xml:space="preserve"> </w:t>
            </w:r>
            <w:r>
              <w:t>1.1)</w:t>
            </w:r>
          </w:p>
        </w:tc>
        <w:tc>
          <w:tcPr>
            <w:tcW w:w="4541" w:type="dxa"/>
          </w:tcPr>
          <w:p w14:paraId="484CAF6E" w14:textId="77777777" w:rsidR="006F4E8A" w:rsidRDefault="00BE22AD">
            <w:pPr>
              <w:pStyle w:val="TableParagraph"/>
              <w:ind w:left="97"/>
            </w:pPr>
            <w:r>
              <w:t>Date............................</w:t>
            </w:r>
          </w:p>
        </w:tc>
      </w:tr>
      <w:tr w:rsidR="006F4E8A" w14:paraId="169FB3A0" w14:textId="77777777">
        <w:trPr>
          <w:trHeight w:val="1178"/>
        </w:trPr>
        <w:tc>
          <w:tcPr>
            <w:tcW w:w="3322" w:type="dxa"/>
            <w:tcBorders>
              <w:bottom w:val="nil"/>
            </w:tcBorders>
          </w:tcPr>
          <w:p w14:paraId="404D23FE" w14:textId="77777777" w:rsidR="006F4E8A" w:rsidRDefault="00BE22AD">
            <w:pPr>
              <w:pStyle w:val="TableParagraph"/>
              <w:spacing w:line="244" w:lineRule="auto"/>
              <w:ind w:left="100" w:right="1507"/>
            </w:pPr>
            <w:r>
              <w:t>Contract</w:t>
            </w:r>
            <w:r>
              <w:rPr>
                <w:spacing w:val="4"/>
              </w:rPr>
              <w:t xml:space="preserve"> </w:t>
            </w:r>
            <w:r>
              <w:t>Price</w:t>
            </w:r>
            <w:r>
              <w:rPr>
                <w:spacing w:val="1"/>
              </w:rPr>
              <w:t xml:space="preserve"> </w:t>
            </w:r>
            <w:r>
              <w:t>(Sub-Clause</w:t>
            </w:r>
            <w:r>
              <w:rPr>
                <w:spacing w:val="16"/>
              </w:rPr>
              <w:t xml:space="preserve"> </w:t>
            </w:r>
            <w:r>
              <w:t>1.1)</w:t>
            </w:r>
          </w:p>
        </w:tc>
        <w:tc>
          <w:tcPr>
            <w:tcW w:w="4541" w:type="dxa"/>
            <w:tcBorders>
              <w:bottom w:val="nil"/>
            </w:tcBorders>
          </w:tcPr>
          <w:p w14:paraId="6A6A99EB" w14:textId="77777777" w:rsidR="006F4E8A" w:rsidRDefault="00BE22AD">
            <w:pPr>
              <w:pStyle w:val="TableParagraph"/>
              <w:spacing w:before="93" w:line="244" w:lineRule="auto"/>
              <w:ind w:left="97" w:right="167"/>
              <w:rPr>
                <w:b/>
                <w:i/>
              </w:rPr>
            </w:pPr>
            <w:r>
              <w:t>[</w:t>
            </w:r>
            <w:r>
              <w:rPr>
                <w:b/>
                <w:i/>
              </w:rPr>
              <w:t>If</w:t>
            </w:r>
            <w:r>
              <w:rPr>
                <w:b/>
                <w:i/>
                <w:spacing w:val="9"/>
              </w:rPr>
              <w:t xml:space="preserve"> </w:t>
            </w:r>
            <w:r>
              <w:rPr>
                <w:b/>
                <w:i/>
              </w:rPr>
              <w:t>this</w:t>
            </w:r>
            <w:r>
              <w:rPr>
                <w:b/>
                <w:i/>
                <w:spacing w:val="12"/>
              </w:rPr>
              <w:t xml:space="preserve"> </w:t>
            </w:r>
            <w:r>
              <w:rPr>
                <w:b/>
                <w:i/>
              </w:rPr>
              <w:t>is</w:t>
            </w:r>
            <w:r>
              <w:rPr>
                <w:b/>
                <w:i/>
                <w:spacing w:val="11"/>
              </w:rPr>
              <w:t xml:space="preserve"> </w:t>
            </w:r>
            <w:r>
              <w:rPr>
                <w:b/>
                <w:i/>
              </w:rPr>
              <w:t>a</w:t>
            </w:r>
            <w:r>
              <w:rPr>
                <w:b/>
                <w:i/>
                <w:spacing w:val="13"/>
              </w:rPr>
              <w:t xml:space="preserve"> </w:t>
            </w:r>
            <w:r>
              <w:rPr>
                <w:b/>
                <w:i/>
              </w:rPr>
              <w:t>lump</w:t>
            </w:r>
            <w:r>
              <w:rPr>
                <w:b/>
                <w:i/>
                <w:spacing w:val="9"/>
              </w:rPr>
              <w:t xml:space="preserve"> </w:t>
            </w:r>
            <w:r>
              <w:rPr>
                <w:b/>
                <w:i/>
              </w:rPr>
              <w:t>sum</w:t>
            </w:r>
            <w:r>
              <w:rPr>
                <w:b/>
                <w:i/>
                <w:spacing w:val="16"/>
              </w:rPr>
              <w:t xml:space="preserve"> </w:t>
            </w:r>
            <w:r>
              <w:rPr>
                <w:b/>
                <w:i/>
              </w:rPr>
              <w:t>contract</w:t>
            </w:r>
            <w:r>
              <w:rPr>
                <w:b/>
                <w:i/>
                <w:spacing w:val="10"/>
              </w:rPr>
              <w:t xml:space="preserve"> </w:t>
            </w:r>
            <w:r>
              <w:rPr>
                <w:b/>
                <w:i/>
              </w:rPr>
              <w:t>insert</w:t>
            </w:r>
            <w:r>
              <w:rPr>
                <w:b/>
                <w:i/>
                <w:spacing w:val="10"/>
              </w:rPr>
              <w:t xml:space="preserve"> </w:t>
            </w:r>
            <w:r>
              <w:rPr>
                <w:b/>
                <w:i/>
              </w:rPr>
              <w:t>the</w:t>
            </w:r>
            <w:r>
              <w:rPr>
                <w:b/>
                <w:i/>
                <w:spacing w:val="-58"/>
              </w:rPr>
              <w:t xml:space="preserve"> </w:t>
            </w:r>
            <w:r>
              <w:rPr>
                <w:b/>
                <w:i/>
              </w:rPr>
              <w:t>following:</w:t>
            </w:r>
            <w:r>
              <w:rPr>
                <w:b/>
                <w:i/>
                <w:spacing w:val="6"/>
              </w:rPr>
              <w:t xml:space="preserve"> </w:t>
            </w:r>
            <w:r>
              <w:rPr>
                <w:b/>
                <w:i/>
              </w:rPr>
              <w:t>“The</w:t>
            </w:r>
            <w:r>
              <w:rPr>
                <w:b/>
                <w:i/>
                <w:spacing w:val="7"/>
              </w:rPr>
              <w:t xml:space="preserve"> </w:t>
            </w:r>
            <w:r>
              <w:rPr>
                <w:b/>
                <w:i/>
              </w:rPr>
              <w:t>lump</w:t>
            </w:r>
            <w:r>
              <w:rPr>
                <w:b/>
                <w:i/>
                <w:spacing w:val="11"/>
              </w:rPr>
              <w:t xml:space="preserve"> </w:t>
            </w:r>
            <w:r>
              <w:rPr>
                <w:b/>
                <w:i/>
              </w:rPr>
              <w:t>sum</w:t>
            </w:r>
            <w:r>
              <w:rPr>
                <w:b/>
                <w:i/>
                <w:spacing w:val="8"/>
              </w:rPr>
              <w:t xml:space="preserve"> </w:t>
            </w:r>
            <w:r>
              <w:rPr>
                <w:b/>
                <w:i/>
              </w:rPr>
              <w:t>amount</w:t>
            </w:r>
            <w:r>
              <w:rPr>
                <w:b/>
                <w:i/>
                <w:spacing w:val="12"/>
              </w:rPr>
              <w:t xml:space="preserve"> </w:t>
            </w:r>
            <w:r>
              <w:rPr>
                <w:b/>
                <w:i/>
              </w:rPr>
              <w:t>of</w:t>
            </w:r>
            <w:r>
              <w:rPr>
                <w:b/>
                <w:i/>
                <w:spacing w:val="1"/>
              </w:rPr>
              <w:t xml:space="preserve"> </w:t>
            </w:r>
            <w:r>
              <w:rPr>
                <w:b/>
                <w:i/>
              </w:rPr>
              <w:t>[insert</w:t>
            </w:r>
            <w:r>
              <w:rPr>
                <w:b/>
                <w:i/>
                <w:spacing w:val="2"/>
              </w:rPr>
              <w:t xml:space="preserve"> </w:t>
            </w:r>
            <w:r>
              <w:rPr>
                <w:b/>
                <w:i/>
              </w:rPr>
              <w:t>the</w:t>
            </w:r>
            <w:r>
              <w:rPr>
                <w:b/>
                <w:i/>
                <w:spacing w:val="6"/>
              </w:rPr>
              <w:t xml:space="preserve"> </w:t>
            </w:r>
            <w:r>
              <w:rPr>
                <w:b/>
                <w:i/>
              </w:rPr>
              <w:t>amount</w:t>
            </w:r>
            <w:r>
              <w:rPr>
                <w:b/>
                <w:i/>
                <w:spacing w:val="11"/>
              </w:rPr>
              <w:t xml:space="preserve"> </w:t>
            </w:r>
            <w:r>
              <w:rPr>
                <w:b/>
                <w:i/>
              </w:rPr>
              <w:t>in</w:t>
            </w:r>
            <w:r>
              <w:rPr>
                <w:b/>
                <w:i/>
                <w:spacing w:val="6"/>
              </w:rPr>
              <w:t xml:space="preserve"> </w:t>
            </w:r>
            <w:r>
              <w:rPr>
                <w:b/>
                <w:i/>
              </w:rPr>
              <w:t>words</w:t>
            </w:r>
            <w:r>
              <w:rPr>
                <w:b/>
                <w:i/>
                <w:spacing w:val="5"/>
              </w:rPr>
              <w:t xml:space="preserve"> </w:t>
            </w:r>
            <w:r>
              <w:rPr>
                <w:b/>
                <w:i/>
              </w:rPr>
              <w:t>and</w:t>
            </w:r>
            <w:r>
              <w:rPr>
                <w:b/>
                <w:i/>
                <w:spacing w:val="1"/>
              </w:rPr>
              <w:t xml:space="preserve"> </w:t>
            </w:r>
            <w:r>
              <w:rPr>
                <w:b/>
                <w:i/>
              </w:rPr>
              <w:t>figures]”</w:t>
            </w:r>
          </w:p>
        </w:tc>
      </w:tr>
      <w:tr w:rsidR="006F4E8A" w14:paraId="5603BEF3" w14:textId="77777777">
        <w:trPr>
          <w:trHeight w:val="826"/>
        </w:trPr>
        <w:tc>
          <w:tcPr>
            <w:tcW w:w="3322" w:type="dxa"/>
            <w:tcBorders>
              <w:top w:val="nil"/>
            </w:tcBorders>
          </w:tcPr>
          <w:p w14:paraId="07BAC025" w14:textId="77777777" w:rsidR="006F4E8A" w:rsidRDefault="006F4E8A">
            <w:pPr>
              <w:pStyle w:val="TableParagraph"/>
              <w:rPr>
                <w:rFonts w:ascii="Times New Roman"/>
              </w:rPr>
            </w:pPr>
          </w:p>
        </w:tc>
        <w:tc>
          <w:tcPr>
            <w:tcW w:w="4541" w:type="dxa"/>
            <w:tcBorders>
              <w:top w:val="nil"/>
            </w:tcBorders>
          </w:tcPr>
          <w:p w14:paraId="2269F5B4" w14:textId="77777777" w:rsidR="006F4E8A" w:rsidRDefault="00BE22AD">
            <w:pPr>
              <w:pStyle w:val="TableParagraph"/>
              <w:spacing w:before="26" w:line="260" w:lineRule="atLeast"/>
              <w:ind w:left="97" w:right="92"/>
              <w:jc w:val="both"/>
            </w:pPr>
            <w:r>
              <w:t>See</w:t>
            </w:r>
            <w:r>
              <w:rPr>
                <w:spacing w:val="1"/>
              </w:rPr>
              <w:t xml:space="preserve"> </w:t>
            </w:r>
            <w:r>
              <w:t>the</w:t>
            </w:r>
            <w:r>
              <w:rPr>
                <w:spacing w:val="1"/>
              </w:rPr>
              <w:t xml:space="preserve"> </w:t>
            </w:r>
            <w:r>
              <w:t>Schedule</w:t>
            </w:r>
            <w:r>
              <w:rPr>
                <w:spacing w:val="1"/>
              </w:rPr>
              <w:t xml:space="preserve"> </w:t>
            </w:r>
            <w:r>
              <w:t>of</w:t>
            </w:r>
            <w:r>
              <w:rPr>
                <w:spacing w:val="1"/>
              </w:rPr>
              <w:t xml:space="preserve"> </w:t>
            </w:r>
            <w:r>
              <w:t>Contract</w:t>
            </w:r>
            <w:r>
              <w:rPr>
                <w:spacing w:val="1"/>
              </w:rPr>
              <w:t xml:space="preserve"> </w:t>
            </w:r>
            <w:r>
              <w:t>Price</w:t>
            </w:r>
            <w:r>
              <w:rPr>
                <w:spacing w:val="1"/>
              </w:rPr>
              <w:t xml:space="preserve"> </w:t>
            </w:r>
            <w:r>
              <w:t>&amp;</w:t>
            </w:r>
            <w:r>
              <w:rPr>
                <w:spacing w:val="1"/>
              </w:rPr>
              <w:t xml:space="preserve"> </w:t>
            </w:r>
            <w:r>
              <w:t>Payment for a breakdown of</w:t>
            </w:r>
            <w:r>
              <w:rPr>
                <w:spacing w:val="1"/>
              </w:rPr>
              <w:t xml:space="preserve"> </w:t>
            </w:r>
            <w:r>
              <w:t>the Contract</w:t>
            </w:r>
            <w:r>
              <w:rPr>
                <w:spacing w:val="1"/>
              </w:rPr>
              <w:t xml:space="preserve"> </w:t>
            </w:r>
            <w:r>
              <w:t>Price</w:t>
            </w:r>
          </w:p>
        </w:tc>
      </w:tr>
      <w:tr w:rsidR="006F4E8A" w14:paraId="36496312" w14:textId="77777777">
        <w:trPr>
          <w:trHeight w:val="1036"/>
        </w:trPr>
        <w:tc>
          <w:tcPr>
            <w:tcW w:w="3322" w:type="dxa"/>
          </w:tcPr>
          <w:p w14:paraId="68C151D5" w14:textId="77777777" w:rsidR="006F4E8A" w:rsidRDefault="00BE22AD">
            <w:pPr>
              <w:pStyle w:val="TableParagraph"/>
              <w:spacing w:before="1" w:line="244" w:lineRule="auto"/>
              <w:ind w:left="100" w:right="414"/>
            </w:pPr>
            <w:r>
              <w:t>Contractor’s</w:t>
            </w:r>
            <w:r>
              <w:rPr>
                <w:spacing w:val="1"/>
              </w:rPr>
              <w:t xml:space="preserve"> </w:t>
            </w:r>
            <w:r>
              <w:t>Representative</w:t>
            </w:r>
            <w:r>
              <w:rPr>
                <w:spacing w:val="-59"/>
              </w:rPr>
              <w:t xml:space="preserve"> </w:t>
            </w:r>
            <w:r>
              <w:t>(Sub-Clause</w:t>
            </w:r>
            <w:r>
              <w:rPr>
                <w:spacing w:val="1"/>
              </w:rPr>
              <w:t xml:space="preserve"> </w:t>
            </w:r>
            <w:r>
              <w:t>1.1)</w:t>
            </w:r>
          </w:p>
        </w:tc>
        <w:tc>
          <w:tcPr>
            <w:tcW w:w="4541" w:type="dxa"/>
          </w:tcPr>
          <w:p w14:paraId="5B6D4540" w14:textId="77777777" w:rsidR="006F4E8A" w:rsidRDefault="006F4E8A">
            <w:pPr>
              <w:pStyle w:val="TableParagraph"/>
              <w:spacing w:before="4"/>
              <w:rPr>
                <w:b/>
              </w:rPr>
            </w:pPr>
          </w:p>
          <w:p w14:paraId="0A067F2C" w14:textId="77777777" w:rsidR="006F4E8A" w:rsidRDefault="00BE22AD">
            <w:pPr>
              <w:pStyle w:val="TableParagraph"/>
              <w:spacing w:before="1" w:line="244" w:lineRule="auto"/>
              <w:ind w:left="97" w:right="88"/>
            </w:pPr>
            <w:r>
              <w:t>[</w:t>
            </w:r>
            <w:r>
              <w:rPr>
                <w:b/>
                <w:i/>
              </w:rPr>
              <w:t>name,</w:t>
            </w:r>
            <w:r>
              <w:rPr>
                <w:b/>
                <w:i/>
                <w:spacing w:val="40"/>
              </w:rPr>
              <w:t xml:space="preserve"> </w:t>
            </w:r>
            <w:r>
              <w:rPr>
                <w:b/>
                <w:i/>
              </w:rPr>
              <w:t>position</w:t>
            </w:r>
            <w:r>
              <w:rPr>
                <w:b/>
                <w:i/>
                <w:spacing w:val="40"/>
              </w:rPr>
              <w:t xml:space="preserve"> </w:t>
            </w:r>
            <w:r>
              <w:rPr>
                <w:b/>
                <w:i/>
              </w:rPr>
              <w:t>title</w:t>
            </w:r>
            <w:r>
              <w:rPr>
                <w:b/>
                <w:i/>
                <w:spacing w:val="43"/>
              </w:rPr>
              <w:t xml:space="preserve"> </w:t>
            </w:r>
            <w:r>
              <w:rPr>
                <w:b/>
                <w:i/>
              </w:rPr>
              <w:t>and</w:t>
            </w:r>
            <w:r>
              <w:rPr>
                <w:b/>
                <w:i/>
                <w:spacing w:val="42"/>
              </w:rPr>
              <w:t xml:space="preserve"> </w:t>
            </w:r>
            <w:r>
              <w:rPr>
                <w:b/>
                <w:i/>
              </w:rPr>
              <w:t>contact</w:t>
            </w:r>
            <w:r>
              <w:rPr>
                <w:b/>
                <w:i/>
                <w:spacing w:val="41"/>
              </w:rPr>
              <w:t xml:space="preserve"> </w:t>
            </w:r>
            <w:r>
              <w:rPr>
                <w:b/>
                <w:i/>
              </w:rPr>
              <w:t>details</w:t>
            </w:r>
            <w:r>
              <w:rPr>
                <w:b/>
                <w:i/>
                <w:spacing w:val="-59"/>
              </w:rPr>
              <w:t xml:space="preserve"> </w:t>
            </w:r>
            <w:r>
              <w:rPr>
                <w:b/>
                <w:i/>
              </w:rPr>
              <w:t>to</w:t>
            </w:r>
            <w:r>
              <w:rPr>
                <w:b/>
                <w:i/>
                <w:spacing w:val="1"/>
              </w:rPr>
              <w:t xml:space="preserve"> </w:t>
            </w:r>
            <w:r>
              <w:rPr>
                <w:b/>
                <w:i/>
              </w:rPr>
              <w:t>be</w:t>
            </w:r>
            <w:r>
              <w:rPr>
                <w:b/>
                <w:i/>
                <w:spacing w:val="1"/>
              </w:rPr>
              <w:t xml:space="preserve"> </w:t>
            </w:r>
            <w:r>
              <w:rPr>
                <w:b/>
                <w:i/>
              </w:rPr>
              <w:t>inserted</w:t>
            </w:r>
            <w:r>
              <w:rPr>
                <w:b/>
                <w:i/>
                <w:spacing w:val="3"/>
              </w:rPr>
              <w:t xml:space="preserve"> </w:t>
            </w:r>
            <w:r>
              <w:t>]</w:t>
            </w:r>
          </w:p>
        </w:tc>
      </w:tr>
      <w:tr w:rsidR="006F4E8A" w14:paraId="19F22678" w14:textId="77777777">
        <w:trPr>
          <w:trHeight w:val="1037"/>
        </w:trPr>
        <w:tc>
          <w:tcPr>
            <w:tcW w:w="3322" w:type="dxa"/>
          </w:tcPr>
          <w:p w14:paraId="386A8A33" w14:textId="77777777" w:rsidR="006F4E8A" w:rsidRDefault="00BE22AD">
            <w:pPr>
              <w:pStyle w:val="TableParagraph"/>
              <w:spacing w:before="1" w:line="244" w:lineRule="auto"/>
              <w:ind w:left="100" w:right="414"/>
            </w:pPr>
            <w:r>
              <w:t>Defects</w:t>
            </w:r>
            <w:r>
              <w:rPr>
                <w:spacing w:val="9"/>
              </w:rPr>
              <w:t xml:space="preserve"> </w:t>
            </w:r>
            <w:r>
              <w:t>Liability</w:t>
            </w:r>
            <w:r>
              <w:rPr>
                <w:spacing w:val="1"/>
              </w:rPr>
              <w:t xml:space="preserve"> </w:t>
            </w:r>
            <w:r>
              <w:t>Period</w:t>
            </w:r>
            <w:r>
              <w:rPr>
                <w:spacing w:val="1"/>
              </w:rPr>
              <w:t xml:space="preserve"> </w:t>
            </w:r>
            <w:r>
              <w:t>(Comprehensive</w:t>
            </w:r>
            <w:r>
              <w:rPr>
                <w:spacing w:val="46"/>
              </w:rPr>
              <w:t xml:space="preserve"> </w:t>
            </w:r>
            <w:r>
              <w:t>Warranty)</w:t>
            </w:r>
          </w:p>
          <w:p w14:paraId="6A448624" w14:textId="77777777" w:rsidR="006F4E8A" w:rsidRDefault="006F4E8A">
            <w:pPr>
              <w:pStyle w:val="TableParagraph"/>
              <w:spacing w:before="8"/>
              <w:rPr>
                <w:b/>
              </w:rPr>
            </w:pPr>
          </w:p>
          <w:p w14:paraId="61DAF515" w14:textId="77777777" w:rsidR="006F4E8A" w:rsidRDefault="00BE22AD">
            <w:pPr>
              <w:pStyle w:val="TableParagraph"/>
              <w:spacing w:line="239" w:lineRule="exact"/>
              <w:ind w:left="100"/>
            </w:pPr>
            <w:r>
              <w:t>(Sub-Clause</w:t>
            </w:r>
            <w:r>
              <w:rPr>
                <w:spacing w:val="15"/>
              </w:rPr>
              <w:t xml:space="preserve"> </w:t>
            </w:r>
            <w:r>
              <w:t>1.1)</w:t>
            </w:r>
          </w:p>
        </w:tc>
        <w:tc>
          <w:tcPr>
            <w:tcW w:w="4541" w:type="dxa"/>
          </w:tcPr>
          <w:p w14:paraId="27F916F3" w14:textId="77777777" w:rsidR="006F4E8A" w:rsidRDefault="00BE22AD">
            <w:pPr>
              <w:pStyle w:val="TableParagraph"/>
              <w:spacing w:before="1" w:line="244" w:lineRule="auto"/>
              <w:ind w:left="97"/>
              <w:rPr>
                <w:b/>
              </w:rPr>
            </w:pPr>
            <w:r>
              <w:rPr>
                <w:b/>
              </w:rPr>
              <w:t>24</w:t>
            </w:r>
            <w:r>
              <w:rPr>
                <w:b/>
                <w:spacing w:val="23"/>
              </w:rPr>
              <w:t xml:space="preserve"> </w:t>
            </w:r>
            <w:r>
              <w:rPr>
                <w:b/>
              </w:rPr>
              <w:t>months</w:t>
            </w:r>
            <w:r>
              <w:rPr>
                <w:b/>
                <w:spacing w:val="21"/>
              </w:rPr>
              <w:t xml:space="preserve"> </w:t>
            </w:r>
            <w:r>
              <w:rPr>
                <w:b/>
              </w:rPr>
              <w:t>from</w:t>
            </w:r>
            <w:r>
              <w:rPr>
                <w:b/>
                <w:spacing w:val="23"/>
              </w:rPr>
              <w:t xml:space="preserve"> </w:t>
            </w:r>
            <w:r>
              <w:rPr>
                <w:b/>
              </w:rPr>
              <w:t>the</w:t>
            </w:r>
            <w:r>
              <w:rPr>
                <w:b/>
                <w:spacing w:val="25"/>
              </w:rPr>
              <w:t xml:space="preserve"> </w:t>
            </w:r>
            <w:r>
              <w:rPr>
                <w:b/>
              </w:rPr>
              <w:t>date</w:t>
            </w:r>
            <w:r>
              <w:rPr>
                <w:b/>
                <w:spacing w:val="21"/>
              </w:rPr>
              <w:t xml:space="preserve"> </w:t>
            </w:r>
            <w:r>
              <w:rPr>
                <w:b/>
              </w:rPr>
              <w:t>of</w:t>
            </w:r>
            <w:r>
              <w:rPr>
                <w:b/>
                <w:spacing w:val="23"/>
              </w:rPr>
              <w:t xml:space="preserve"> </w:t>
            </w:r>
            <w:r>
              <w:rPr>
                <w:b/>
                <w:u w:val="thick"/>
              </w:rPr>
              <w:t>Taking</w:t>
            </w:r>
            <w:r>
              <w:rPr>
                <w:b/>
                <w:spacing w:val="23"/>
                <w:u w:val="thick"/>
              </w:rPr>
              <w:t xml:space="preserve"> </w:t>
            </w:r>
            <w:r>
              <w:rPr>
                <w:b/>
                <w:u w:val="thick"/>
              </w:rPr>
              <w:t>Over</w:t>
            </w:r>
            <w:r>
              <w:rPr>
                <w:b/>
                <w:spacing w:val="-58"/>
              </w:rPr>
              <w:t xml:space="preserve"> </w:t>
            </w:r>
            <w:r>
              <w:rPr>
                <w:b/>
                <w:u w:val="thick"/>
              </w:rPr>
              <w:t>Certificate</w:t>
            </w:r>
          </w:p>
        </w:tc>
      </w:tr>
      <w:tr w:rsidR="006F4E8A" w14:paraId="5C9FEC07" w14:textId="77777777">
        <w:trPr>
          <w:trHeight w:val="777"/>
        </w:trPr>
        <w:tc>
          <w:tcPr>
            <w:tcW w:w="3322" w:type="dxa"/>
          </w:tcPr>
          <w:p w14:paraId="79BA9A4A" w14:textId="77777777" w:rsidR="006F4E8A" w:rsidRDefault="00BE22AD">
            <w:pPr>
              <w:pStyle w:val="TableParagraph"/>
              <w:spacing w:line="244" w:lineRule="auto"/>
              <w:ind w:left="100" w:right="517"/>
            </w:pPr>
            <w:r>
              <w:t>Employer’s</w:t>
            </w:r>
            <w:r>
              <w:rPr>
                <w:spacing w:val="1"/>
              </w:rPr>
              <w:t xml:space="preserve"> </w:t>
            </w:r>
            <w:r>
              <w:t>Representative</w:t>
            </w:r>
            <w:r>
              <w:rPr>
                <w:spacing w:val="-59"/>
              </w:rPr>
              <w:t xml:space="preserve"> </w:t>
            </w:r>
            <w:r>
              <w:t>(Sub-Clause</w:t>
            </w:r>
            <w:r>
              <w:rPr>
                <w:spacing w:val="2"/>
              </w:rPr>
              <w:t xml:space="preserve"> </w:t>
            </w:r>
            <w:r>
              <w:t>1.1)</w:t>
            </w:r>
          </w:p>
        </w:tc>
        <w:tc>
          <w:tcPr>
            <w:tcW w:w="4541" w:type="dxa"/>
          </w:tcPr>
          <w:p w14:paraId="06BDFAC7" w14:textId="77777777" w:rsidR="006F4E8A" w:rsidRDefault="006F4E8A">
            <w:pPr>
              <w:pStyle w:val="TableParagraph"/>
              <w:spacing w:before="7"/>
              <w:rPr>
                <w:b/>
                <w:sz w:val="20"/>
              </w:rPr>
            </w:pPr>
          </w:p>
          <w:p w14:paraId="414A5B5E" w14:textId="77777777" w:rsidR="006F4E8A" w:rsidRDefault="00BE22AD">
            <w:pPr>
              <w:pStyle w:val="TableParagraph"/>
              <w:spacing w:line="260" w:lineRule="atLeast"/>
              <w:ind w:left="97"/>
            </w:pPr>
            <w:r>
              <w:t>[</w:t>
            </w:r>
            <w:r>
              <w:rPr>
                <w:b/>
                <w:i/>
              </w:rPr>
              <w:t>insert</w:t>
            </w:r>
            <w:r>
              <w:rPr>
                <w:b/>
                <w:i/>
                <w:spacing w:val="60"/>
              </w:rPr>
              <w:t xml:space="preserve"> </w:t>
            </w:r>
            <w:r>
              <w:rPr>
                <w:b/>
                <w:i/>
              </w:rPr>
              <w:t>name,  position</w:t>
            </w:r>
            <w:r>
              <w:rPr>
                <w:b/>
                <w:i/>
                <w:spacing w:val="61"/>
              </w:rPr>
              <w:t xml:space="preserve"> </w:t>
            </w:r>
            <w:r>
              <w:rPr>
                <w:b/>
                <w:i/>
              </w:rPr>
              <w:t>title</w:t>
            </w:r>
            <w:r>
              <w:rPr>
                <w:b/>
                <w:i/>
                <w:spacing w:val="1"/>
              </w:rPr>
              <w:t xml:space="preserve"> </w:t>
            </w:r>
            <w:r>
              <w:rPr>
                <w:b/>
                <w:i/>
              </w:rPr>
              <w:t>and</w:t>
            </w:r>
            <w:r>
              <w:rPr>
                <w:b/>
                <w:i/>
                <w:spacing w:val="2"/>
              </w:rPr>
              <w:t xml:space="preserve"> </w:t>
            </w:r>
            <w:r>
              <w:rPr>
                <w:b/>
                <w:i/>
              </w:rPr>
              <w:t>contact</w:t>
            </w:r>
            <w:r>
              <w:rPr>
                <w:b/>
                <w:i/>
                <w:spacing w:val="-59"/>
              </w:rPr>
              <w:t xml:space="preserve"> </w:t>
            </w:r>
            <w:r>
              <w:rPr>
                <w:b/>
                <w:i/>
              </w:rPr>
              <w:t>details</w:t>
            </w:r>
            <w:r>
              <w:t>]</w:t>
            </w:r>
          </w:p>
        </w:tc>
      </w:tr>
      <w:tr w:rsidR="006F4E8A" w14:paraId="27B66DE5" w14:textId="77777777">
        <w:trPr>
          <w:trHeight w:val="945"/>
        </w:trPr>
        <w:tc>
          <w:tcPr>
            <w:tcW w:w="3322" w:type="dxa"/>
          </w:tcPr>
          <w:p w14:paraId="7E2EC24C" w14:textId="77777777" w:rsidR="006F4E8A" w:rsidRDefault="00BE22AD">
            <w:pPr>
              <w:pStyle w:val="TableParagraph"/>
              <w:ind w:left="100"/>
            </w:pPr>
            <w:r>
              <w:t>Project</w:t>
            </w:r>
          </w:p>
          <w:p w14:paraId="62E0E42E" w14:textId="77777777" w:rsidR="006F4E8A" w:rsidRDefault="00BE22AD">
            <w:pPr>
              <w:pStyle w:val="TableParagraph"/>
              <w:spacing w:before="6"/>
              <w:ind w:left="100"/>
            </w:pPr>
            <w:r>
              <w:t>(Sub-Clause</w:t>
            </w:r>
            <w:r>
              <w:rPr>
                <w:spacing w:val="15"/>
              </w:rPr>
              <w:t xml:space="preserve"> </w:t>
            </w:r>
            <w:r>
              <w:t>1.1)</w:t>
            </w:r>
          </w:p>
        </w:tc>
        <w:tc>
          <w:tcPr>
            <w:tcW w:w="4541" w:type="dxa"/>
          </w:tcPr>
          <w:p w14:paraId="689E9B3D" w14:textId="77777777" w:rsidR="006F4E8A" w:rsidRDefault="006F4E8A">
            <w:pPr>
              <w:pStyle w:val="TableParagraph"/>
              <w:rPr>
                <w:rFonts w:ascii="Times New Roman"/>
              </w:rPr>
            </w:pPr>
          </w:p>
        </w:tc>
      </w:tr>
      <w:tr w:rsidR="006F4E8A" w14:paraId="27C2459E" w14:textId="77777777">
        <w:trPr>
          <w:trHeight w:val="750"/>
        </w:trPr>
        <w:tc>
          <w:tcPr>
            <w:tcW w:w="3322" w:type="dxa"/>
          </w:tcPr>
          <w:p w14:paraId="1CA2B1E6" w14:textId="77777777" w:rsidR="006F4E8A" w:rsidRDefault="00BE22AD">
            <w:pPr>
              <w:pStyle w:val="TableParagraph"/>
              <w:spacing w:before="2" w:line="244" w:lineRule="auto"/>
              <w:ind w:left="100" w:right="892"/>
            </w:pPr>
            <w:r>
              <w:t>Substantial</w:t>
            </w:r>
            <w:r>
              <w:rPr>
                <w:spacing w:val="28"/>
              </w:rPr>
              <w:t xml:space="preserve"> </w:t>
            </w:r>
            <w:r>
              <w:t>Completion</w:t>
            </w:r>
            <w:r>
              <w:rPr>
                <w:spacing w:val="-58"/>
              </w:rPr>
              <w:t xml:space="preserve"> </w:t>
            </w:r>
            <w:r>
              <w:t>(Sub-Clause</w:t>
            </w:r>
            <w:r>
              <w:rPr>
                <w:spacing w:val="3"/>
              </w:rPr>
              <w:t xml:space="preserve"> </w:t>
            </w:r>
            <w:r>
              <w:t>1.1)</w:t>
            </w:r>
          </w:p>
        </w:tc>
        <w:tc>
          <w:tcPr>
            <w:tcW w:w="4541" w:type="dxa"/>
          </w:tcPr>
          <w:p w14:paraId="288F97E0" w14:textId="77777777" w:rsidR="006F4E8A" w:rsidRDefault="00BE22AD">
            <w:pPr>
              <w:pStyle w:val="TableParagraph"/>
              <w:spacing w:before="2"/>
              <w:ind w:left="97"/>
            </w:pPr>
            <w:r>
              <w:t>No</w:t>
            </w:r>
            <w:r>
              <w:rPr>
                <w:spacing w:val="14"/>
              </w:rPr>
              <w:t xml:space="preserve"> </w:t>
            </w:r>
            <w:r>
              <w:t>additional</w:t>
            </w:r>
            <w:r>
              <w:rPr>
                <w:spacing w:val="15"/>
              </w:rPr>
              <w:t xml:space="preserve"> </w:t>
            </w:r>
            <w:r>
              <w:t>grounds.</w:t>
            </w:r>
          </w:p>
        </w:tc>
      </w:tr>
      <w:tr w:rsidR="006F4E8A" w14:paraId="3CC6110E" w14:textId="77777777">
        <w:trPr>
          <w:trHeight w:val="676"/>
        </w:trPr>
        <w:tc>
          <w:tcPr>
            <w:tcW w:w="3322" w:type="dxa"/>
          </w:tcPr>
          <w:p w14:paraId="62F57EAF" w14:textId="77777777" w:rsidR="006F4E8A" w:rsidRDefault="00BE22AD">
            <w:pPr>
              <w:pStyle w:val="TableParagraph"/>
              <w:spacing w:line="247" w:lineRule="auto"/>
              <w:ind w:left="100" w:right="1182"/>
            </w:pPr>
            <w:r>
              <w:t>Time</w:t>
            </w:r>
            <w:r>
              <w:rPr>
                <w:spacing w:val="12"/>
              </w:rPr>
              <w:t xml:space="preserve"> </w:t>
            </w:r>
            <w:r>
              <w:t>for</w:t>
            </w:r>
            <w:r>
              <w:rPr>
                <w:spacing w:val="13"/>
              </w:rPr>
              <w:t xml:space="preserve"> </w:t>
            </w:r>
            <w:r>
              <w:t>Completion</w:t>
            </w:r>
            <w:r>
              <w:rPr>
                <w:spacing w:val="-58"/>
              </w:rPr>
              <w:t xml:space="preserve"> </w:t>
            </w:r>
            <w:r>
              <w:t>(Sub-Clause</w:t>
            </w:r>
            <w:r>
              <w:rPr>
                <w:spacing w:val="5"/>
              </w:rPr>
              <w:t xml:space="preserve"> </w:t>
            </w:r>
            <w:r>
              <w:t>1.1)</w:t>
            </w:r>
          </w:p>
        </w:tc>
        <w:tc>
          <w:tcPr>
            <w:tcW w:w="4541" w:type="dxa"/>
          </w:tcPr>
          <w:p w14:paraId="7F09F9EE" w14:textId="77777777" w:rsidR="006F4E8A" w:rsidRDefault="006F4E8A">
            <w:pPr>
              <w:pStyle w:val="TableParagraph"/>
              <w:rPr>
                <w:rFonts w:ascii="Times New Roman"/>
              </w:rPr>
            </w:pPr>
          </w:p>
        </w:tc>
      </w:tr>
      <w:tr w:rsidR="006F4E8A" w14:paraId="3F69E1BA" w14:textId="77777777">
        <w:trPr>
          <w:trHeight w:val="1231"/>
        </w:trPr>
        <w:tc>
          <w:tcPr>
            <w:tcW w:w="3322" w:type="dxa"/>
            <w:tcBorders>
              <w:bottom w:val="nil"/>
            </w:tcBorders>
          </w:tcPr>
          <w:p w14:paraId="158907A7" w14:textId="77777777" w:rsidR="006F4E8A" w:rsidRDefault="00BE22AD">
            <w:pPr>
              <w:pStyle w:val="TableParagraph"/>
              <w:spacing w:line="244" w:lineRule="auto"/>
              <w:ind w:left="100"/>
            </w:pPr>
            <w:r>
              <w:t>Address for Service of</w:t>
            </w:r>
            <w:r>
              <w:rPr>
                <w:spacing w:val="1"/>
              </w:rPr>
              <w:t xml:space="preserve"> </w:t>
            </w:r>
            <w:r>
              <w:t>Notices</w:t>
            </w:r>
            <w:r>
              <w:rPr>
                <w:spacing w:val="-59"/>
              </w:rPr>
              <w:t xml:space="preserve"> </w:t>
            </w:r>
            <w:r>
              <w:t>and</w:t>
            </w:r>
            <w:r>
              <w:rPr>
                <w:spacing w:val="2"/>
              </w:rPr>
              <w:t xml:space="preserve"> </w:t>
            </w:r>
            <w:r>
              <w:t>Communications</w:t>
            </w:r>
          </w:p>
          <w:p w14:paraId="44F742AC" w14:textId="77777777" w:rsidR="006F4E8A" w:rsidRDefault="00BE22AD">
            <w:pPr>
              <w:pStyle w:val="TableParagraph"/>
              <w:spacing w:before="2"/>
              <w:ind w:left="100"/>
            </w:pPr>
            <w:r>
              <w:t>(Sub-Clause</w:t>
            </w:r>
            <w:r>
              <w:rPr>
                <w:spacing w:val="15"/>
              </w:rPr>
              <w:t xml:space="preserve"> </w:t>
            </w:r>
            <w:r>
              <w:t>1.5)</w:t>
            </w:r>
          </w:p>
        </w:tc>
        <w:tc>
          <w:tcPr>
            <w:tcW w:w="4541" w:type="dxa"/>
            <w:tcBorders>
              <w:bottom w:val="nil"/>
            </w:tcBorders>
          </w:tcPr>
          <w:p w14:paraId="5CC59261" w14:textId="77777777" w:rsidR="006F4E8A" w:rsidRDefault="00BE22AD">
            <w:pPr>
              <w:pStyle w:val="TableParagraph"/>
              <w:ind w:left="97"/>
              <w:rPr>
                <w:b/>
              </w:rPr>
            </w:pPr>
            <w:r>
              <w:rPr>
                <w:b/>
              </w:rPr>
              <w:t>Employer</w:t>
            </w:r>
          </w:p>
          <w:p w14:paraId="228D8189" w14:textId="77777777" w:rsidR="006F4E8A" w:rsidRDefault="00BE22AD">
            <w:pPr>
              <w:pStyle w:val="TableParagraph"/>
              <w:tabs>
                <w:tab w:val="left" w:pos="2095"/>
              </w:tabs>
              <w:spacing w:before="102"/>
              <w:ind w:left="97"/>
              <w:rPr>
                <w:b/>
              </w:rPr>
            </w:pPr>
            <w:r>
              <w:rPr>
                <w:b/>
              </w:rPr>
              <w:t>Attention:</w:t>
            </w:r>
            <w:r>
              <w:rPr>
                <w:b/>
              </w:rPr>
              <w:tab/>
              <w:t>Sanjay</w:t>
            </w:r>
            <w:r>
              <w:rPr>
                <w:b/>
                <w:spacing w:val="14"/>
              </w:rPr>
              <w:t xml:space="preserve"> </w:t>
            </w:r>
            <w:r>
              <w:rPr>
                <w:b/>
              </w:rPr>
              <w:t>Rastogi</w:t>
            </w:r>
          </w:p>
          <w:p w14:paraId="29AF26A2" w14:textId="0D943B29" w:rsidR="006F4E8A" w:rsidRDefault="00BE22AD">
            <w:pPr>
              <w:pStyle w:val="TableParagraph"/>
              <w:spacing w:before="102" w:line="249" w:lineRule="auto"/>
              <w:ind w:left="97" w:right="18"/>
              <w:rPr>
                <w:b/>
                <w:sz w:val="20"/>
              </w:rPr>
            </w:pPr>
            <w:r>
              <w:rPr>
                <w:b/>
                <w:spacing w:val="-1"/>
                <w:w w:val="105"/>
                <w:sz w:val="20"/>
              </w:rPr>
              <w:t>Strategic</w:t>
            </w:r>
            <w:r>
              <w:rPr>
                <w:b/>
                <w:spacing w:val="-13"/>
                <w:w w:val="105"/>
                <w:sz w:val="20"/>
              </w:rPr>
              <w:t xml:space="preserve"> </w:t>
            </w:r>
            <w:r>
              <w:rPr>
                <w:b/>
                <w:spacing w:val="-1"/>
                <w:w w:val="105"/>
                <w:sz w:val="20"/>
              </w:rPr>
              <w:t>Alliance</w:t>
            </w:r>
            <w:r>
              <w:rPr>
                <w:b/>
                <w:spacing w:val="-10"/>
                <w:w w:val="105"/>
                <w:sz w:val="20"/>
              </w:rPr>
              <w:t xml:space="preserve"> </w:t>
            </w:r>
            <w:r>
              <w:rPr>
                <w:b/>
                <w:spacing w:val="-1"/>
                <w:w w:val="105"/>
                <w:sz w:val="20"/>
              </w:rPr>
              <w:t>Management</w:t>
            </w:r>
            <w:r>
              <w:rPr>
                <w:b/>
                <w:spacing w:val="-11"/>
                <w:w w:val="105"/>
                <w:sz w:val="20"/>
              </w:rPr>
              <w:t xml:space="preserve"> </w:t>
            </w:r>
            <w:r>
              <w:rPr>
                <w:b/>
                <w:w w:val="105"/>
                <w:sz w:val="20"/>
              </w:rPr>
              <w:t>Services</w:t>
            </w:r>
            <w:r>
              <w:rPr>
                <w:b/>
                <w:spacing w:val="-14"/>
                <w:w w:val="105"/>
                <w:sz w:val="20"/>
              </w:rPr>
              <w:t xml:space="preserve"> </w:t>
            </w:r>
            <w:r>
              <w:rPr>
                <w:b/>
                <w:w w:val="105"/>
                <w:sz w:val="20"/>
              </w:rPr>
              <w:t>Pvt.</w:t>
            </w:r>
            <w:r>
              <w:rPr>
                <w:b/>
                <w:spacing w:val="-55"/>
                <w:w w:val="105"/>
                <w:sz w:val="20"/>
              </w:rPr>
              <w:t xml:space="preserve"> </w:t>
            </w:r>
            <w:r>
              <w:rPr>
                <w:b/>
                <w:w w:val="105"/>
                <w:sz w:val="20"/>
              </w:rPr>
              <w:t>Ltd.</w:t>
            </w:r>
            <w:r w:rsidR="003819CB">
              <w:rPr>
                <w:b/>
                <w:w w:val="105"/>
                <w:sz w:val="20"/>
              </w:rPr>
              <w:t xml:space="preserve"> </w:t>
            </w:r>
            <w:r w:rsidR="00930254">
              <w:rPr>
                <w:b/>
                <w:w w:val="105"/>
                <w:sz w:val="20"/>
              </w:rPr>
              <w:t>B</w:t>
            </w:r>
            <w:r w:rsidR="003819CB">
              <w:rPr>
                <w:b/>
                <w:w w:val="105"/>
                <w:sz w:val="20"/>
              </w:rPr>
              <w:t>-18, Sector-6, Noida, G.B. Nagar – 201301 (Uttar Pradesh</w:t>
            </w:r>
          </w:p>
        </w:tc>
      </w:tr>
      <w:tr w:rsidR="006F4E8A" w14:paraId="2309F9FB" w14:textId="77777777">
        <w:trPr>
          <w:trHeight w:val="806"/>
        </w:trPr>
        <w:tc>
          <w:tcPr>
            <w:tcW w:w="3322" w:type="dxa"/>
            <w:tcBorders>
              <w:top w:val="nil"/>
              <w:bottom w:val="nil"/>
            </w:tcBorders>
          </w:tcPr>
          <w:p w14:paraId="5C058458" w14:textId="77777777" w:rsidR="006F4E8A" w:rsidRDefault="006F4E8A">
            <w:pPr>
              <w:pStyle w:val="TableParagraph"/>
              <w:rPr>
                <w:rFonts w:ascii="Times New Roman"/>
              </w:rPr>
            </w:pPr>
          </w:p>
        </w:tc>
        <w:tc>
          <w:tcPr>
            <w:tcW w:w="4541" w:type="dxa"/>
            <w:tcBorders>
              <w:top w:val="nil"/>
              <w:bottom w:val="nil"/>
            </w:tcBorders>
          </w:tcPr>
          <w:p w14:paraId="5AB313C3" w14:textId="58CFE8E3" w:rsidR="006F4E8A" w:rsidRDefault="006F4E8A" w:rsidP="003819CB">
            <w:pPr>
              <w:pStyle w:val="TableParagraph"/>
              <w:spacing w:before="50" w:line="247" w:lineRule="auto"/>
              <w:ind w:right="429"/>
              <w:rPr>
                <w:b/>
                <w:sz w:val="20"/>
              </w:rPr>
            </w:pPr>
          </w:p>
        </w:tc>
      </w:tr>
      <w:tr w:rsidR="006F4E8A" w14:paraId="24D0EEB8" w14:textId="77777777">
        <w:trPr>
          <w:trHeight w:val="1861"/>
        </w:trPr>
        <w:tc>
          <w:tcPr>
            <w:tcW w:w="3322" w:type="dxa"/>
            <w:tcBorders>
              <w:top w:val="nil"/>
            </w:tcBorders>
          </w:tcPr>
          <w:p w14:paraId="50C7D95D" w14:textId="77777777" w:rsidR="006F4E8A" w:rsidRDefault="006F4E8A">
            <w:pPr>
              <w:pStyle w:val="TableParagraph"/>
              <w:rPr>
                <w:rFonts w:ascii="Times New Roman"/>
              </w:rPr>
            </w:pPr>
          </w:p>
        </w:tc>
        <w:tc>
          <w:tcPr>
            <w:tcW w:w="4541" w:type="dxa"/>
            <w:tcBorders>
              <w:top w:val="nil"/>
            </w:tcBorders>
          </w:tcPr>
          <w:p w14:paraId="1DEAB40E" w14:textId="77777777" w:rsidR="006F4E8A" w:rsidRDefault="00BE22AD">
            <w:pPr>
              <w:pStyle w:val="TableParagraph"/>
              <w:spacing w:before="47" w:line="244" w:lineRule="auto"/>
              <w:ind w:left="97" w:right="761"/>
              <w:rPr>
                <w:b/>
              </w:rPr>
            </w:pPr>
            <w:r>
              <w:rPr>
                <w:b/>
              </w:rPr>
              <w:t>Facsimile</w:t>
            </w:r>
            <w:r>
              <w:rPr>
                <w:b/>
                <w:spacing w:val="30"/>
              </w:rPr>
              <w:t xml:space="preserve"> </w:t>
            </w:r>
            <w:r>
              <w:rPr>
                <w:b/>
              </w:rPr>
              <w:t>::</w:t>
            </w:r>
            <w:r>
              <w:rPr>
                <w:b/>
                <w:spacing w:val="30"/>
              </w:rPr>
              <w:t xml:space="preserve"> </w:t>
            </w:r>
            <w:r>
              <w:rPr>
                <w:b/>
              </w:rPr>
              <w:t>+91-11-26312514</w:t>
            </w:r>
            <w:r>
              <w:rPr>
                <w:b/>
                <w:spacing w:val="-59"/>
              </w:rPr>
              <w:t xml:space="preserve"> </w:t>
            </w:r>
            <w:r>
              <w:rPr>
                <w:b/>
              </w:rPr>
              <w:t>Contractor</w:t>
            </w:r>
            <w:r>
              <w:rPr>
                <w:b/>
                <w:spacing w:val="1"/>
              </w:rPr>
              <w:t xml:space="preserve"> </w:t>
            </w:r>
            <w:r>
              <w:rPr>
                <w:b/>
              </w:rPr>
              <w:t>:</w:t>
            </w:r>
          </w:p>
          <w:p w14:paraId="500A4CCF" w14:textId="77777777" w:rsidR="006F4E8A" w:rsidRDefault="00BE22AD">
            <w:pPr>
              <w:pStyle w:val="TableParagraph"/>
              <w:tabs>
                <w:tab w:val="left" w:pos="1451"/>
              </w:tabs>
              <w:spacing w:line="244" w:lineRule="auto"/>
              <w:ind w:left="97" w:right="761"/>
            </w:pPr>
            <w:r>
              <w:t>Attention:</w:t>
            </w:r>
            <w:r>
              <w:tab/>
              <w:t>[</w:t>
            </w:r>
            <w:r>
              <w:rPr>
                <w:b/>
                <w:i/>
              </w:rPr>
              <w:t>to</w:t>
            </w:r>
            <w:r>
              <w:rPr>
                <w:b/>
                <w:i/>
                <w:spacing w:val="1"/>
              </w:rPr>
              <w:t xml:space="preserve"> </w:t>
            </w:r>
            <w:r>
              <w:rPr>
                <w:b/>
                <w:i/>
              </w:rPr>
              <w:t>be</w:t>
            </w:r>
            <w:r>
              <w:rPr>
                <w:b/>
                <w:i/>
                <w:spacing w:val="3"/>
              </w:rPr>
              <w:t xml:space="preserve"> </w:t>
            </w:r>
            <w:r>
              <w:rPr>
                <w:b/>
                <w:i/>
              </w:rPr>
              <w:t>inserted</w:t>
            </w:r>
            <w:r>
              <w:rPr>
                <w:b/>
                <w:i/>
                <w:spacing w:val="7"/>
              </w:rPr>
              <w:t xml:space="preserve"> </w:t>
            </w:r>
            <w:r>
              <w:t>]</w:t>
            </w:r>
            <w:r>
              <w:rPr>
                <w:spacing w:val="1"/>
              </w:rPr>
              <w:t xml:space="preserve"> </w:t>
            </w:r>
            <w:r>
              <w:t>Position title:</w:t>
            </w:r>
            <w:r>
              <w:rPr>
                <w:spacing w:val="1"/>
              </w:rPr>
              <w:t xml:space="preserve"> </w:t>
            </w:r>
            <w:r>
              <w:t>[</w:t>
            </w:r>
            <w:r>
              <w:rPr>
                <w:b/>
                <w:i/>
              </w:rPr>
              <w:t xml:space="preserve">to be inserted </w:t>
            </w:r>
            <w:r>
              <w:t>]</w:t>
            </w:r>
            <w:r>
              <w:rPr>
                <w:spacing w:val="1"/>
              </w:rPr>
              <w:t xml:space="preserve"> </w:t>
            </w:r>
            <w:r>
              <w:t>Address:</w:t>
            </w:r>
            <w:r>
              <w:tab/>
              <w:t>[</w:t>
            </w:r>
            <w:r>
              <w:rPr>
                <w:b/>
                <w:i/>
              </w:rPr>
              <w:t>to</w:t>
            </w:r>
            <w:r>
              <w:rPr>
                <w:b/>
                <w:i/>
                <w:spacing w:val="1"/>
              </w:rPr>
              <w:t xml:space="preserve"> </w:t>
            </w:r>
            <w:r>
              <w:rPr>
                <w:b/>
                <w:i/>
              </w:rPr>
              <w:t>be</w:t>
            </w:r>
            <w:r>
              <w:rPr>
                <w:b/>
                <w:i/>
                <w:spacing w:val="3"/>
              </w:rPr>
              <w:t xml:space="preserve"> </w:t>
            </w:r>
            <w:r>
              <w:rPr>
                <w:b/>
                <w:i/>
              </w:rPr>
              <w:t>inserted</w:t>
            </w:r>
            <w:r>
              <w:rPr>
                <w:b/>
                <w:i/>
                <w:spacing w:val="7"/>
              </w:rPr>
              <w:t xml:space="preserve"> </w:t>
            </w:r>
            <w:r>
              <w:t>]</w:t>
            </w:r>
          </w:p>
          <w:p w14:paraId="3631853B" w14:textId="77777777" w:rsidR="006F4E8A" w:rsidRDefault="00BE22AD">
            <w:pPr>
              <w:pStyle w:val="TableParagraph"/>
              <w:spacing w:line="260" w:lineRule="exact"/>
              <w:ind w:left="97" w:right="761"/>
            </w:pPr>
            <w:r>
              <w:t>Facsimile</w:t>
            </w:r>
            <w:r>
              <w:rPr>
                <w:spacing w:val="12"/>
              </w:rPr>
              <w:t xml:space="preserve"> </w:t>
            </w:r>
            <w:r>
              <w:t>Number:</w:t>
            </w:r>
            <w:r>
              <w:rPr>
                <w:spacing w:val="28"/>
              </w:rPr>
              <w:t xml:space="preserve"> </w:t>
            </w:r>
            <w:r>
              <w:t>[</w:t>
            </w:r>
            <w:r>
              <w:rPr>
                <w:b/>
                <w:i/>
              </w:rPr>
              <w:t>to</w:t>
            </w:r>
            <w:r>
              <w:rPr>
                <w:b/>
                <w:i/>
                <w:spacing w:val="13"/>
              </w:rPr>
              <w:t xml:space="preserve"> </w:t>
            </w:r>
            <w:r>
              <w:rPr>
                <w:b/>
                <w:i/>
              </w:rPr>
              <w:t>be</w:t>
            </w:r>
            <w:r>
              <w:rPr>
                <w:b/>
                <w:i/>
                <w:spacing w:val="11"/>
              </w:rPr>
              <w:t xml:space="preserve"> </w:t>
            </w:r>
            <w:r>
              <w:rPr>
                <w:b/>
                <w:i/>
              </w:rPr>
              <w:t>inserted</w:t>
            </w:r>
            <w:r>
              <w:rPr>
                <w:b/>
                <w:i/>
                <w:spacing w:val="13"/>
              </w:rPr>
              <w:t xml:space="preserve"> </w:t>
            </w:r>
            <w:r>
              <w:t>]</w:t>
            </w:r>
            <w:r>
              <w:rPr>
                <w:spacing w:val="-59"/>
              </w:rPr>
              <w:t xml:space="preserve"> </w:t>
            </w:r>
            <w:r>
              <w:t>Email</w:t>
            </w:r>
            <w:r>
              <w:rPr>
                <w:spacing w:val="6"/>
              </w:rPr>
              <w:t xml:space="preserve"> </w:t>
            </w:r>
            <w:r>
              <w:t>Address:</w:t>
            </w:r>
            <w:r>
              <w:rPr>
                <w:spacing w:val="7"/>
              </w:rPr>
              <w:t xml:space="preserve"> </w:t>
            </w:r>
            <w:r>
              <w:t>[</w:t>
            </w:r>
            <w:r>
              <w:rPr>
                <w:b/>
                <w:i/>
              </w:rPr>
              <w:t>to</w:t>
            </w:r>
            <w:r>
              <w:rPr>
                <w:b/>
                <w:i/>
                <w:spacing w:val="4"/>
              </w:rPr>
              <w:t xml:space="preserve"> </w:t>
            </w:r>
            <w:r>
              <w:rPr>
                <w:b/>
                <w:i/>
              </w:rPr>
              <w:t>be</w:t>
            </w:r>
            <w:r>
              <w:rPr>
                <w:b/>
                <w:i/>
                <w:spacing w:val="6"/>
              </w:rPr>
              <w:t xml:space="preserve"> </w:t>
            </w:r>
            <w:r>
              <w:rPr>
                <w:b/>
                <w:i/>
              </w:rPr>
              <w:t>inserted</w:t>
            </w:r>
            <w:r>
              <w:rPr>
                <w:b/>
                <w:i/>
                <w:spacing w:val="9"/>
              </w:rPr>
              <w:t xml:space="preserve"> </w:t>
            </w:r>
            <w:r>
              <w:t>]</w:t>
            </w:r>
          </w:p>
        </w:tc>
      </w:tr>
    </w:tbl>
    <w:p w14:paraId="7E62CADA" w14:textId="77777777" w:rsidR="006F4E8A" w:rsidRDefault="006F4E8A">
      <w:pPr>
        <w:spacing w:line="260" w:lineRule="exact"/>
        <w:sectPr w:rsidR="006F4E8A">
          <w:pgSz w:w="12240" w:h="15840"/>
          <w:pgMar w:top="780" w:right="820" w:bottom="940" w:left="1020" w:header="0" w:footer="745" w:gutter="0"/>
          <w:cols w:space="720"/>
        </w:sectPr>
      </w:pPr>
    </w:p>
    <w:tbl>
      <w:tblPr>
        <w:tblW w:w="0" w:type="auto"/>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2"/>
        <w:gridCol w:w="4541"/>
      </w:tblGrid>
      <w:tr w:rsidR="006F4E8A" w14:paraId="71D8413A" w14:textId="77777777">
        <w:trPr>
          <w:trHeight w:val="1213"/>
        </w:trPr>
        <w:tc>
          <w:tcPr>
            <w:tcW w:w="3322" w:type="dxa"/>
          </w:tcPr>
          <w:p w14:paraId="2F0D0E5F" w14:textId="77777777" w:rsidR="006F4E8A" w:rsidRDefault="00BE22AD">
            <w:pPr>
              <w:pStyle w:val="TableParagraph"/>
              <w:spacing w:line="244" w:lineRule="auto"/>
              <w:ind w:left="100" w:right="414"/>
            </w:pPr>
            <w:r>
              <w:lastRenderedPageBreak/>
              <w:t>Time(s)</w:t>
            </w:r>
            <w:r>
              <w:rPr>
                <w:spacing w:val="9"/>
              </w:rPr>
              <w:t xml:space="preserve"> </w:t>
            </w:r>
            <w:r>
              <w:t>for</w:t>
            </w:r>
            <w:r>
              <w:rPr>
                <w:spacing w:val="8"/>
              </w:rPr>
              <w:t xml:space="preserve"> </w:t>
            </w:r>
            <w:r>
              <w:t>access</w:t>
            </w:r>
            <w:r>
              <w:rPr>
                <w:spacing w:val="10"/>
              </w:rPr>
              <w:t xml:space="preserve"> </w:t>
            </w:r>
            <w:r>
              <w:t>to</w:t>
            </w:r>
            <w:r>
              <w:rPr>
                <w:spacing w:val="10"/>
              </w:rPr>
              <w:t xml:space="preserve"> </w:t>
            </w:r>
            <w:r>
              <w:t>and</w:t>
            </w:r>
            <w:r>
              <w:rPr>
                <w:spacing w:val="-58"/>
              </w:rPr>
              <w:t xml:space="preserve"> </w:t>
            </w:r>
            <w:r>
              <w:t>possession</w:t>
            </w:r>
            <w:r>
              <w:rPr>
                <w:spacing w:val="6"/>
              </w:rPr>
              <w:t xml:space="preserve"> </w:t>
            </w:r>
            <w:r>
              <w:t>of</w:t>
            </w:r>
            <w:r>
              <w:rPr>
                <w:spacing w:val="6"/>
              </w:rPr>
              <w:t xml:space="preserve"> </w:t>
            </w:r>
            <w:r>
              <w:t>site</w:t>
            </w:r>
          </w:p>
          <w:p w14:paraId="22ED320C" w14:textId="77777777" w:rsidR="006F4E8A" w:rsidRDefault="00BE22AD">
            <w:pPr>
              <w:pStyle w:val="TableParagraph"/>
              <w:ind w:left="100"/>
            </w:pPr>
            <w:r>
              <w:t>(Sub-Clause</w:t>
            </w:r>
            <w:r>
              <w:rPr>
                <w:spacing w:val="15"/>
              </w:rPr>
              <w:t xml:space="preserve"> </w:t>
            </w:r>
            <w:r>
              <w:t>2.1)</w:t>
            </w:r>
          </w:p>
        </w:tc>
        <w:tc>
          <w:tcPr>
            <w:tcW w:w="4541" w:type="dxa"/>
          </w:tcPr>
          <w:p w14:paraId="00A5C08B" w14:textId="77777777" w:rsidR="006F4E8A" w:rsidRDefault="00BE22AD">
            <w:pPr>
              <w:pStyle w:val="TableParagraph"/>
              <w:spacing w:line="247" w:lineRule="exact"/>
              <w:ind w:left="97"/>
              <w:rPr>
                <w:b/>
              </w:rPr>
            </w:pPr>
            <w:r>
              <w:rPr>
                <w:b/>
              </w:rPr>
              <w:t>Date......................</w:t>
            </w:r>
          </w:p>
        </w:tc>
      </w:tr>
      <w:tr w:rsidR="006F4E8A" w14:paraId="5EC2A54C" w14:textId="77777777">
        <w:trPr>
          <w:trHeight w:val="2073"/>
        </w:trPr>
        <w:tc>
          <w:tcPr>
            <w:tcW w:w="3322" w:type="dxa"/>
          </w:tcPr>
          <w:p w14:paraId="104B38C6" w14:textId="77777777" w:rsidR="006F4E8A" w:rsidRDefault="00BE22AD">
            <w:pPr>
              <w:pStyle w:val="TableParagraph"/>
              <w:spacing w:line="244" w:lineRule="auto"/>
              <w:ind w:left="100" w:right="146"/>
            </w:pPr>
            <w:r>
              <w:t>Amount</w:t>
            </w:r>
            <w:r>
              <w:rPr>
                <w:spacing w:val="14"/>
              </w:rPr>
              <w:t xml:space="preserve"> </w:t>
            </w:r>
            <w:r>
              <w:t>of</w:t>
            </w:r>
            <w:r>
              <w:rPr>
                <w:spacing w:val="20"/>
              </w:rPr>
              <w:t xml:space="preserve"> </w:t>
            </w:r>
            <w:r>
              <w:t>Bank</w:t>
            </w:r>
            <w:r>
              <w:rPr>
                <w:spacing w:val="14"/>
              </w:rPr>
              <w:t xml:space="preserve"> </w:t>
            </w:r>
            <w:r>
              <w:t>Guarantee</w:t>
            </w:r>
            <w:r>
              <w:rPr>
                <w:spacing w:val="14"/>
              </w:rPr>
              <w:t xml:space="preserve"> </w:t>
            </w:r>
            <w:r>
              <w:t>for</w:t>
            </w:r>
            <w:r>
              <w:rPr>
                <w:spacing w:val="-58"/>
              </w:rPr>
              <w:t xml:space="preserve"> </w:t>
            </w:r>
            <w:r>
              <w:t>Performance</w:t>
            </w:r>
            <w:r>
              <w:rPr>
                <w:spacing w:val="26"/>
              </w:rPr>
              <w:t xml:space="preserve"> </w:t>
            </w:r>
            <w:r>
              <w:t>(Sub-Clause</w:t>
            </w:r>
            <w:r>
              <w:rPr>
                <w:spacing w:val="30"/>
              </w:rPr>
              <w:t xml:space="preserve"> </w:t>
            </w:r>
            <w:r>
              <w:t>4.4)</w:t>
            </w:r>
          </w:p>
        </w:tc>
        <w:tc>
          <w:tcPr>
            <w:tcW w:w="4541" w:type="dxa"/>
          </w:tcPr>
          <w:p w14:paraId="30CDB5C2" w14:textId="156B26F4" w:rsidR="006F4E8A" w:rsidRDefault="00BE22AD">
            <w:pPr>
              <w:pStyle w:val="TableParagraph"/>
              <w:spacing w:line="247" w:lineRule="auto"/>
              <w:ind w:left="97" w:right="89"/>
              <w:jc w:val="both"/>
            </w:pPr>
            <w:r>
              <w:t>The</w:t>
            </w:r>
            <w:r>
              <w:rPr>
                <w:spacing w:val="1"/>
              </w:rPr>
              <w:t xml:space="preserve"> </w:t>
            </w:r>
            <w:r>
              <w:t>amount</w:t>
            </w:r>
            <w:r>
              <w:rPr>
                <w:spacing w:val="1"/>
              </w:rPr>
              <w:t xml:space="preserve"> </w:t>
            </w:r>
            <w:r>
              <w:t>of</w:t>
            </w:r>
            <w:r>
              <w:rPr>
                <w:spacing w:val="1"/>
              </w:rPr>
              <w:t xml:space="preserve"> </w:t>
            </w:r>
            <w:r>
              <w:t>the</w:t>
            </w:r>
            <w:r>
              <w:rPr>
                <w:spacing w:val="1"/>
              </w:rPr>
              <w:t xml:space="preserve"> </w:t>
            </w:r>
            <w:r>
              <w:t>Bank</w:t>
            </w:r>
            <w:r>
              <w:rPr>
                <w:spacing w:val="1"/>
              </w:rPr>
              <w:t xml:space="preserve"> </w:t>
            </w:r>
            <w:r>
              <w:t>Guarantee</w:t>
            </w:r>
            <w:r>
              <w:rPr>
                <w:spacing w:val="1"/>
              </w:rPr>
              <w:t xml:space="preserve"> </w:t>
            </w:r>
            <w:r>
              <w:t>for</w:t>
            </w:r>
            <w:r>
              <w:rPr>
                <w:spacing w:val="1"/>
              </w:rPr>
              <w:t xml:space="preserve"> </w:t>
            </w:r>
            <w:r>
              <w:t>performance</w:t>
            </w:r>
            <w:r>
              <w:rPr>
                <w:spacing w:val="1"/>
              </w:rPr>
              <w:t xml:space="preserve"> </w:t>
            </w:r>
            <w:r>
              <w:t>to</w:t>
            </w:r>
            <w:r>
              <w:rPr>
                <w:spacing w:val="1"/>
              </w:rPr>
              <w:t xml:space="preserve"> </w:t>
            </w:r>
            <w:r>
              <w:t>be</w:t>
            </w:r>
            <w:r>
              <w:rPr>
                <w:spacing w:val="1"/>
              </w:rPr>
              <w:t xml:space="preserve"> </w:t>
            </w:r>
            <w:r>
              <w:t>provided</w:t>
            </w:r>
            <w:r>
              <w:rPr>
                <w:spacing w:val="1"/>
              </w:rPr>
              <w:t xml:space="preserve"> </w:t>
            </w:r>
            <w:r>
              <w:t>under</w:t>
            </w:r>
            <w:r>
              <w:rPr>
                <w:spacing w:val="1"/>
              </w:rPr>
              <w:t xml:space="preserve"> </w:t>
            </w:r>
            <w:r>
              <w:t>Sub-</w:t>
            </w:r>
            <w:r>
              <w:rPr>
                <w:spacing w:val="1"/>
              </w:rPr>
              <w:t xml:space="preserve"> </w:t>
            </w:r>
            <w:r>
              <w:t>Clause</w:t>
            </w:r>
            <w:r>
              <w:rPr>
                <w:spacing w:val="1"/>
              </w:rPr>
              <w:t xml:space="preserve"> </w:t>
            </w:r>
            <w:r>
              <w:t>4.4 is</w:t>
            </w:r>
            <w:r>
              <w:rPr>
                <w:spacing w:val="1"/>
              </w:rPr>
              <w:t xml:space="preserve"> </w:t>
            </w:r>
            <w:r>
              <w:t>the amount</w:t>
            </w:r>
            <w:r>
              <w:rPr>
                <w:spacing w:val="61"/>
              </w:rPr>
              <w:t xml:space="preserve"> </w:t>
            </w:r>
            <w:r>
              <w:t xml:space="preserve">equal to </w:t>
            </w:r>
            <w:r w:rsidR="003819CB">
              <w:rPr>
                <w:b/>
              </w:rPr>
              <w:t>3</w:t>
            </w:r>
            <w:r>
              <w:rPr>
                <w:b/>
              </w:rPr>
              <w:t xml:space="preserve">% </w:t>
            </w:r>
            <w:r>
              <w:t>of</w:t>
            </w:r>
            <w:r>
              <w:rPr>
                <w:spacing w:val="1"/>
              </w:rPr>
              <w:t xml:space="preserve"> </w:t>
            </w:r>
            <w:r>
              <w:t>the Contract Price. The initial validity of the</w:t>
            </w:r>
            <w:r>
              <w:rPr>
                <w:spacing w:val="1"/>
              </w:rPr>
              <w:t xml:space="preserve"> </w:t>
            </w:r>
            <w:r>
              <w:t>performance security shall be at least more</w:t>
            </w:r>
            <w:r>
              <w:rPr>
                <w:spacing w:val="1"/>
              </w:rPr>
              <w:t xml:space="preserve"> </w:t>
            </w:r>
            <w:r>
              <w:t>than</w:t>
            </w:r>
            <w:r>
              <w:rPr>
                <w:spacing w:val="4"/>
              </w:rPr>
              <w:t xml:space="preserve"> </w:t>
            </w:r>
            <w:r>
              <w:t>two</w:t>
            </w:r>
            <w:r>
              <w:rPr>
                <w:spacing w:val="4"/>
              </w:rPr>
              <w:t xml:space="preserve"> </w:t>
            </w:r>
            <w:r>
              <w:t>months</w:t>
            </w:r>
            <w:r>
              <w:rPr>
                <w:spacing w:val="5"/>
              </w:rPr>
              <w:t xml:space="preserve"> </w:t>
            </w:r>
            <w:r>
              <w:t>of</w:t>
            </w:r>
            <w:r>
              <w:rPr>
                <w:spacing w:val="10"/>
              </w:rPr>
              <w:t xml:space="preserve"> </w:t>
            </w:r>
            <w:r>
              <w:t>warranty</w:t>
            </w:r>
            <w:r>
              <w:rPr>
                <w:spacing w:val="3"/>
              </w:rPr>
              <w:t xml:space="preserve"> </w:t>
            </w:r>
            <w:r>
              <w:t>period.</w:t>
            </w:r>
          </w:p>
        </w:tc>
      </w:tr>
      <w:tr w:rsidR="006F4E8A" w14:paraId="0C3F60A4" w14:textId="77777777">
        <w:trPr>
          <w:trHeight w:val="913"/>
        </w:trPr>
        <w:tc>
          <w:tcPr>
            <w:tcW w:w="3322" w:type="dxa"/>
          </w:tcPr>
          <w:p w14:paraId="6C4C3BEF" w14:textId="77777777" w:rsidR="006F4E8A" w:rsidRDefault="00BE22AD">
            <w:pPr>
              <w:pStyle w:val="TableParagraph"/>
              <w:spacing w:line="244" w:lineRule="auto"/>
              <w:ind w:left="100" w:right="429"/>
            </w:pPr>
            <w:r>
              <w:t>Additional</w:t>
            </w:r>
            <w:r>
              <w:rPr>
                <w:spacing w:val="1"/>
              </w:rPr>
              <w:t xml:space="preserve"> </w:t>
            </w:r>
            <w:r>
              <w:t>Employer’s Risks</w:t>
            </w:r>
            <w:r>
              <w:rPr>
                <w:spacing w:val="-59"/>
              </w:rPr>
              <w:t xml:space="preserve"> </w:t>
            </w:r>
            <w:r>
              <w:t>(Sub-Clause</w:t>
            </w:r>
            <w:r>
              <w:rPr>
                <w:spacing w:val="1"/>
              </w:rPr>
              <w:t xml:space="preserve"> </w:t>
            </w:r>
            <w:r>
              <w:t>6.1)</w:t>
            </w:r>
          </w:p>
        </w:tc>
        <w:tc>
          <w:tcPr>
            <w:tcW w:w="4541" w:type="dxa"/>
          </w:tcPr>
          <w:p w14:paraId="43A42C2C" w14:textId="77777777" w:rsidR="006F4E8A" w:rsidRDefault="00BE22AD">
            <w:pPr>
              <w:pStyle w:val="TableParagraph"/>
              <w:spacing w:line="247" w:lineRule="exact"/>
              <w:ind w:left="97"/>
            </w:pPr>
            <w:r>
              <w:t>If</w:t>
            </w:r>
            <w:r>
              <w:rPr>
                <w:spacing w:val="5"/>
              </w:rPr>
              <w:t xml:space="preserve"> </w:t>
            </w:r>
            <w:r>
              <w:t>Site</w:t>
            </w:r>
            <w:r>
              <w:rPr>
                <w:spacing w:val="7"/>
              </w:rPr>
              <w:t xml:space="preserve"> </w:t>
            </w:r>
            <w:r>
              <w:t>is</w:t>
            </w:r>
            <w:r>
              <w:rPr>
                <w:spacing w:val="7"/>
              </w:rPr>
              <w:t xml:space="preserve"> </w:t>
            </w:r>
            <w:r>
              <w:t>not</w:t>
            </w:r>
            <w:r>
              <w:rPr>
                <w:spacing w:val="7"/>
              </w:rPr>
              <w:t xml:space="preserve"> </w:t>
            </w:r>
            <w:r>
              <w:t>ready.</w:t>
            </w:r>
          </w:p>
        </w:tc>
      </w:tr>
      <w:tr w:rsidR="006F4E8A" w14:paraId="029BABE4" w14:textId="77777777">
        <w:trPr>
          <w:trHeight w:val="873"/>
        </w:trPr>
        <w:tc>
          <w:tcPr>
            <w:tcW w:w="3322" w:type="dxa"/>
          </w:tcPr>
          <w:p w14:paraId="766B2015" w14:textId="77777777" w:rsidR="006F4E8A" w:rsidRDefault="00BE22AD">
            <w:pPr>
              <w:pStyle w:val="TableParagraph"/>
              <w:spacing w:line="244" w:lineRule="auto"/>
              <w:ind w:left="100" w:right="1016"/>
            </w:pPr>
            <w:r>
              <w:t>Time</w:t>
            </w:r>
            <w:r>
              <w:rPr>
                <w:spacing w:val="13"/>
              </w:rPr>
              <w:t xml:space="preserve"> </w:t>
            </w:r>
            <w:r>
              <w:t>for</w:t>
            </w:r>
            <w:r>
              <w:rPr>
                <w:spacing w:val="15"/>
              </w:rPr>
              <w:t xml:space="preserve"> </w:t>
            </w:r>
            <w:r>
              <w:t>Programme</w:t>
            </w:r>
            <w:r>
              <w:rPr>
                <w:spacing w:val="-58"/>
              </w:rPr>
              <w:t xml:space="preserve"> </w:t>
            </w:r>
            <w:r>
              <w:t>Submission</w:t>
            </w:r>
          </w:p>
          <w:p w14:paraId="06BAC1CA" w14:textId="77777777" w:rsidR="006F4E8A" w:rsidRDefault="00BE22AD">
            <w:pPr>
              <w:pStyle w:val="TableParagraph"/>
              <w:ind w:left="100"/>
            </w:pPr>
            <w:r>
              <w:t>(Sub-Clause</w:t>
            </w:r>
            <w:r>
              <w:rPr>
                <w:spacing w:val="15"/>
              </w:rPr>
              <w:t xml:space="preserve"> </w:t>
            </w:r>
            <w:r>
              <w:t>7.2)</w:t>
            </w:r>
          </w:p>
        </w:tc>
        <w:tc>
          <w:tcPr>
            <w:tcW w:w="4541" w:type="dxa"/>
          </w:tcPr>
          <w:p w14:paraId="45A9151C" w14:textId="77777777" w:rsidR="006F4E8A" w:rsidRDefault="00BE22AD">
            <w:pPr>
              <w:pStyle w:val="TableParagraph"/>
              <w:spacing w:line="244" w:lineRule="auto"/>
              <w:ind w:left="97"/>
            </w:pPr>
            <w:r>
              <w:t>Within14</w:t>
            </w:r>
            <w:r>
              <w:rPr>
                <w:spacing w:val="40"/>
              </w:rPr>
              <w:t xml:space="preserve"> </w:t>
            </w:r>
            <w:r>
              <w:t>days</w:t>
            </w:r>
            <w:r>
              <w:rPr>
                <w:spacing w:val="38"/>
              </w:rPr>
              <w:t xml:space="preserve"> </w:t>
            </w:r>
            <w:r>
              <w:t>from</w:t>
            </w:r>
            <w:r>
              <w:rPr>
                <w:spacing w:val="41"/>
              </w:rPr>
              <w:t xml:space="preserve"> </w:t>
            </w:r>
            <w:r>
              <w:t>the</w:t>
            </w:r>
            <w:r>
              <w:rPr>
                <w:spacing w:val="38"/>
              </w:rPr>
              <w:t xml:space="preserve"> </w:t>
            </w:r>
            <w:r>
              <w:t>Commencement</w:t>
            </w:r>
            <w:r>
              <w:rPr>
                <w:spacing w:val="-59"/>
              </w:rPr>
              <w:t xml:space="preserve"> </w:t>
            </w:r>
            <w:r>
              <w:t>Date</w:t>
            </w:r>
          </w:p>
        </w:tc>
      </w:tr>
      <w:tr w:rsidR="006F4E8A" w14:paraId="7606659E" w14:textId="77777777">
        <w:trPr>
          <w:trHeight w:val="1296"/>
        </w:trPr>
        <w:tc>
          <w:tcPr>
            <w:tcW w:w="3322" w:type="dxa"/>
          </w:tcPr>
          <w:p w14:paraId="291DFFB4" w14:textId="77777777" w:rsidR="006F4E8A" w:rsidRDefault="00BE22AD">
            <w:pPr>
              <w:pStyle w:val="TableParagraph"/>
              <w:spacing w:line="244" w:lineRule="auto"/>
              <w:ind w:left="100"/>
            </w:pPr>
            <w:r>
              <w:t>Delay</w:t>
            </w:r>
            <w:r>
              <w:rPr>
                <w:spacing w:val="9"/>
              </w:rPr>
              <w:t xml:space="preserve"> </w:t>
            </w:r>
            <w:r>
              <w:t>Damages</w:t>
            </w:r>
            <w:r>
              <w:rPr>
                <w:spacing w:val="10"/>
              </w:rPr>
              <w:t xml:space="preserve"> </w:t>
            </w:r>
            <w:r>
              <w:t>for</w:t>
            </w:r>
            <w:r>
              <w:rPr>
                <w:spacing w:val="12"/>
              </w:rPr>
              <w:t xml:space="preserve"> </w:t>
            </w:r>
            <w:r>
              <w:t>failure</w:t>
            </w:r>
            <w:r>
              <w:rPr>
                <w:spacing w:val="8"/>
              </w:rPr>
              <w:t xml:space="preserve"> </w:t>
            </w:r>
            <w:r>
              <w:t>to</w:t>
            </w:r>
            <w:r>
              <w:rPr>
                <w:spacing w:val="1"/>
              </w:rPr>
              <w:t xml:space="preserve"> </w:t>
            </w:r>
            <w:r>
              <w:t>complete</w:t>
            </w:r>
            <w:r>
              <w:rPr>
                <w:spacing w:val="13"/>
              </w:rPr>
              <w:t xml:space="preserve"> </w:t>
            </w:r>
            <w:r>
              <w:t>the</w:t>
            </w:r>
            <w:r>
              <w:rPr>
                <w:spacing w:val="9"/>
              </w:rPr>
              <w:t xml:space="preserve"> </w:t>
            </w:r>
            <w:r>
              <w:t>Works</w:t>
            </w:r>
            <w:r>
              <w:rPr>
                <w:spacing w:val="12"/>
              </w:rPr>
              <w:t xml:space="preserve"> </w:t>
            </w:r>
            <w:r>
              <w:t>within</w:t>
            </w:r>
            <w:r>
              <w:rPr>
                <w:spacing w:val="14"/>
              </w:rPr>
              <w:t xml:space="preserve"> </w:t>
            </w:r>
            <w:r>
              <w:t>the</w:t>
            </w:r>
            <w:r>
              <w:rPr>
                <w:spacing w:val="-59"/>
              </w:rPr>
              <w:t xml:space="preserve"> </w:t>
            </w:r>
            <w:r>
              <w:t>Times</w:t>
            </w:r>
            <w:r>
              <w:rPr>
                <w:spacing w:val="6"/>
              </w:rPr>
              <w:t xml:space="preserve"> </w:t>
            </w:r>
            <w:r>
              <w:t>for</w:t>
            </w:r>
            <w:r>
              <w:rPr>
                <w:spacing w:val="3"/>
              </w:rPr>
              <w:t xml:space="preserve"> </w:t>
            </w:r>
            <w:r>
              <w:t>Completion</w:t>
            </w:r>
          </w:p>
          <w:p w14:paraId="7EE766DE" w14:textId="77777777" w:rsidR="006F4E8A" w:rsidRDefault="00BE22AD">
            <w:pPr>
              <w:pStyle w:val="TableParagraph"/>
              <w:ind w:left="100"/>
            </w:pPr>
            <w:r>
              <w:t>(Sub-Clause</w:t>
            </w:r>
            <w:r>
              <w:rPr>
                <w:spacing w:val="15"/>
              </w:rPr>
              <w:t xml:space="preserve"> </w:t>
            </w:r>
            <w:r>
              <w:t>7.4)</w:t>
            </w:r>
          </w:p>
        </w:tc>
        <w:tc>
          <w:tcPr>
            <w:tcW w:w="4541" w:type="dxa"/>
          </w:tcPr>
          <w:p w14:paraId="0E6258A0" w14:textId="77777777" w:rsidR="006F4E8A" w:rsidRDefault="00BE22AD">
            <w:pPr>
              <w:pStyle w:val="TableParagraph"/>
              <w:spacing w:line="247" w:lineRule="exact"/>
              <w:ind w:left="97"/>
              <w:jc w:val="both"/>
              <w:rPr>
                <w:b/>
              </w:rPr>
            </w:pPr>
            <w:r>
              <w:rPr>
                <w:b/>
              </w:rPr>
              <w:t>Whole</w:t>
            </w:r>
            <w:r>
              <w:rPr>
                <w:b/>
                <w:spacing w:val="10"/>
              </w:rPr>
              <w:t xml:space="preserve"> </w:t>
            </w:r>
            <w:r>
              <w:rPr>
                <w:b/>
              </w:rPr>
              <w:t>of</w:t>
            </w:r>
            <w:r>
              <w:rPr>
                <w:b/>
                <w:spacing w:val="9"/>
              </w:rPr>
              <w:t xml:space="preserve"> </w:t>
            </w:r>
            <w:r>
              <w:rPr>
                <w:b/>
              </w:rPr>
              <w:t>the</w:t>
            </w:r>
            <w:r>
              <w:rPr>
                <w:b/>
                <w:spacing w:val="13"/>
              </w:rPr>
              <w:t xml:space="preserve"> </w:t>
            </w:r>
            <w:r>
              <w:rPr>
                <w:b/>
              </w:rPr>
              <w:t>Works</w:t>
            </w:r>
          </w:p>
          <w:p w14:paraId="6DEE9CE8" w14:textId="77777777" w:rsidR="006F4E8A" w:rsidRDefault="00BE22AD">
            <w:pPr>
              <w:pStyle w:val="TableParagraph"/>
              <w:spacing w:before="6" w:line="244" w:lineRule="auto"/>
              <w:ind w:left="97" w:right="87"/>
              <w:jc w:val="both"/>
            </w:pPr>
            <w:r>
              <w:t>0.05% of the total contract amount per day</w:t>
            </w:r>
            <w:r>
              <w:rPr>
                <w:spacing w:val="1"/>
              </w:rPr>
              <w:t xml:space="preserve"> </w:t>
            </w:r>
            <w:r>
              <w:t>subject</w:t>
            </w:r>
            <w:r>
              <w:rPr>
                <w:spacing w:val="1"/>
              </w:rPr>
              <w:t xml:space="preserve"> </w:t>
            </w:r>
            <w:r>
              <w:t>to</w:t>
            </w:r>
            <w:r>
              <w:rPr>
                <w:spacing w:val="1"/>
              </w:rPr>
              <w:t xml:space="preserve"> </w:t>
            </w:r>
            <w:r>
              <w:t>a</w:t>
            </w:r>
            <w:r>
              <w:rPr>
                <w:spacing w:val="1"/>
              </w:rPr>
              <w:t xml:space="preserve"> </w:t>
            </w:r>
            <w:r>
              <w:t>maximum</w:t>
            </w:r>
            <w:r>
              <w:rPr>
                <w:spacing w:val="1"/>
              </w:rPr>
              <w:t xml:space="preserve"> </w:t>
            </w:r>
            <w:r>
              <w:t>of</w:t>
            </w:r>
            <w:r>
              <w:rPr>
                <w:spacing w:val="1"/>
              </w:rPr>
              <w:t xml:space="preserve"> </w:t>
            </w:r>
            <w:r>
              <w:t>10%</w:t>
            </w:r>
            <w:r>
              <w:rPr>
                <w:spacing w:val="61"/>
              </w:rPr>
              <w:t xml:space="preserve"> </w:t>
            </w:r>
            <w:r>
              <w:t>of</w:t>
            </w:r>
            <w:r>
              <w:rPr>
                <w:spacing w:val="62"/>
              </w:rPr>
              <w:t xml:space="preserve"> </w:t>
            </w:r>
            <w:r>
              <w:t>the</w:t>
            </w:r>
            <w:r>
              <w:rPr>
                <w:spacing w:val="1"/>
              </w:rPr>
              <w:t xml:space="preserve"> </w:t>
            </w:r>
            <w:r>
              <w:t>contract</w:t>
            </w:r>
            <w:r>
              <w:rPr>
                <w:spacing w:val="-1"/>
              </w:rPr>
              <w:t xml:space="preserve"> </w:t>
            </w:r>
            <w:r>
              <w:t>value.</w:t>
            </w:r>
          </w:p>
        </w:tc>
      </w:tr>
      <w:tr w:rsidR="006F4E8A" w14:paraId="341FF599" w14:textId="77777777">
        <w:trPr>
          <w:trHeight w:val="517"/>
        </w:trPr>
        <w:tc>
          <w:tcPr>
            <w:tcW w:w="3322" w:type="dxa"/>
          </w:tcPr>
          <w:p w14:paraId="6E75499E" w14:textId="77777777" w:rsidR="006F4E8A" w:rsidRDefault="00BE22AD">
            <w:pPr>
              <w:pStyle w:val="TableParagraph"/>
              <w:spacing w:line="246" w:lineRule="exact"/>
              <w:ind w:left="100"/>
            </w:pPr>
            <w:r>
              <w:t>Cumulative</w:t>
            </w:r>
            <w:r>
              <w:rPr>
                <w:spacing w:val="12"/>
              </w:rPr>
              <w:t xml:space="preserve"> </w:t>
            </w:r>
            <w:r>
              <w:t>Amount</w:t>
            </w:r>
            <w:r>
              <w:rPr>
                <w:spacing w:val="17"/>
              </w:rPr>
              <w:t xml:space="preserve"> </w:t>
            </w:r>
            <w:r>
              <w:t>of</w:t>
            </w:r>
            <w:r>
              <w:rPr>
                <w:spacing w:val="20"/>
              </w:rPr>
              <w:t xml:space="preserve"> </w:t>
            </w:r>
            <w:r>
              <w:t>Delay</w:t>
            </w:r>
          </w:p>
          <w:p w14:paraId="24962FE8" w14:textId="77777777" w:rsidR="006F4E8A" w:rsidRDefault="00BE22AD">
            <w:pPr>
              <w:pStyle w:val="TableParagraph"/>
              <w:spacing w:before="6" w:line="246" w:lineRule="exact"/>
              <w:ind w:left="100"/>
            </w:pPr>
            <w:r>
              <w:t>Damages</w:t>
            </w:r>
            <w:r>
              <w:rPr>
                <w:spacing w:val="17"/>
              </w:rPr>
              <w:t xml:space="preserve"> </w:t>
            </w:r>
            <w:r>
              <w:t>(Sub-Clause</w:t>
            </w:r>
            <w:r>
              <w:rPr>
                <w:spacing w:val="19"/>
              </w:rPr>
              <w:t xml:space="preserve"> </w:t>
            </w:r>
            <w:r>
              <w:t>7.4)</w:t>
            </w:r>
          </w:p>
        </w:tc>
        <w:tc>
          <w:tcPr>
            <w:tcW w:w="4541" w:type="dxa"/>
          </w:tcPr>
          <w:p w14:paraId="30B89459" w14:textId="77777777" w:rsidR="006F4E8A" w:rsidRDefault="00BE22AD">
            <w:pPr>
              <w:pStyle w:val="TableParagraph"/>
              <w:spacing w:line="246" w:lineRule="exact"/>
              <w:ind w:left="97"/>
            </w:pPr>
            <w:r>
              <w:t>10%</w:t>
            </w:r>
          </w:p>
        </w:tc>
      </w:tr>
      <w:tr w:rsidR="006F4E8A" w14:paraId="431856A1" w14:textId="77777777">
        <w:trPr>
          <w:trHeight w:val="777"/>
        </w:trPr>
        <w:tc>
          <w:tcPr>
            <w:tcW w:w="3322" w:type="dxa"/>
          </w:tcPr>
          <w:p w14:paraId="491DAB33" w14:textId="77777777" w:rsidR="006F4E8A" w:rsidRDefault="00BE22AD">
            <w:pPr>
              <w:pStyle w:val="TableParagraph"/>
              <w:spacing w:line="244" w:lineRule="auto"/>
              <w:ind w:left="100" w:right="1016"/>
            </w:pPr>
            <w:r>
              <w:t>Percentage</w:t>
            </w:r>
            <w:r>
              <w:rPr>
                <w:spacing w:val="8"/>
              </w:rPr>
              <w:t xml:space="preserve"> </w:t>
            </w:r>
            <w:r>
              <w:t>of</w:t>
            </w:r>
            <w:r>
              <w:rPr>
                <w:spacing w:val="14"/>
              </w:rPr>
              <w:t xml:space="preserve"> </w:t>
            </w:r>
            <w:r>
              <w:t>Plant</w:t>
            </w:r>
            <w:r>
              <w:rPr>
                <w:spacing w:val="8"/>
              </w:rPr>
              <w:t xml:space="preserve"> </w:t>
            </w:r>
            <w:r>
              <w:t>&amp;</w:t>
            </w:r>
            <w:r>
              <w:rPr>
                <w:spacing w:val="-58"/>
              </w:rPr>
              <w:t xml:space="preserve"> </w:t>
            </w:r>
            <w:r>
              <w:t>Materials</w:t>
            </w:r>
          </w:p>
          <w:p w14:paraId="123D9B59" w14:textId="77777777" w:rsidR="006F4E8A" w:rsidRDefault="00BE22AD">
            <w:pPr>
              <w:pStyle w:val="TableParagraph"/>
              <w:spacing w:line="246" w:lineRule="exact"/>
              <w:ind w:left="100"/>
            </w:pPr>
            <w:r>
              <w:t>(Sub-Clause</w:t>
            </w:r>
            <w:r>
              <w:rPr>
                <w:spacing w:val="18"/>
              </w:rPr>
              <w:t xml:space="preserve"> </w:t>
            </w:r>
            <w:r>
              <w:t>11.2)</w:t>
            </w:r>
          </w:p>
        </w:tc>
        <w:tc>
          <w:tcPr>
            <w:tcW w:w="4541" w:type="dxa"/>
          </w:tcPr>
          <w:p w14:paraId="607D544F" w14:textId="77777777" w:rsidR="006F4E8A" w:rsidRDefault="00BE22AD">
            <w:pPr>
              <w:pStyle w:val="TableParagraph"/>
              <w:spacing w:line="246" w:lineRule="exact"/>
              <w:ind w:left="97"/>
            </w:pPr>
            <w:r>
              <w:t>Nil</w:t>
            </w:r>
          </w:p>
        </w:tc>
      </w:tr>
      <w:tr w:rsidR="006F4E8A" w14:paraId="32598242" w14:textId="77777777">
        <w:trPr>
          <w:trHeight w:val="777"/>
        </w:trPr>
        <w:tc>
          <w:tcPr>
            <w:tcW w:w="3322" w:type="dxa"/>
          </w:tcPr>
          <w:p w14:paraId="17C048F7" w14:textId="77777777" w:rsidR="006F4E8A" w:rsidRDefault="00BE22AD">
            <w:pPr>
              <w:pStyle w:val="TableParagraph"/>
              <w:spacing w:line="244" w:lineRule="auto"/>
              <w:ind w:left="100"/>
            </w:pPr>
            <w:r>
              <w:t>Percentage deduction</w:t>
            </w:r>
            <w:r>
              <w:rPr>
                <w:spacing w:val="1"/>
              </w:rPr>
              <w:t xml:space="preserve"> </w:t>
            </w:r>
            <w:r>
              <w:t>for</w:t>
            </w:r>
            <w:r>
              <w:rPr>
                <w:spacing w:val="-59"/>
              </w:rPr>
              <w:t xml:space="preserve"> </w:t>
            </w:r>
            <w:r>
              <w:t>Retention</w:t>
            </w:r>
          </w:p>
          <w:p w14:paraId="46BBE37A" w14:textId="77777777" w:rsidR="006F4E8A" w:rsidRDefault="00BE22AD">
            <w:pPr>
              <w:pStyle w:val="TableParagraph"/>
              <w:spacing w:line="246" w:lineRule="exact"/>
              <w:ind w:left="100"/>
            </w:pPr>
            <w:r>
              <w:t>(Sub-Clause</w:t>
            </w:r>
            <w:r>
              <w:rPr>
                <w:spacing w:val="18"/>
              </w:rPr>
              <w:t xml:space="preserve"> </w:t>
            </w:r>
            <w:r>
              <w:t>11.4)</w:t>
            </w:r>
          </w:p>
        </w:tc>
        <w:tc>
          <w:tcPr>
            <w:tcW w:w="4541" w:type="dxa"/>
          </w:tcPr>
          <w:p w14:paraId="31129E8E" w14:textId="77777777" w:rsidR="006F4E8A" w:rsidRDefault="00BE22AD">
            <w:pPr>
              <w:pStyle w:val="TableParagraph"/>
              <w:spacing w:line="246" w:lineRule="exact"/>
              <w:ind w:left="97"/>
            </w:pPr>
            <w:r>
              <w:t>Nil</w:t>
            </w:r>
          </w:p>
        </w:tc>
      </w:tr>
      <w:tr w:rsidR="006F4E8A" w14:paraId="53AEAD39" w14:textId="77777777">
        <w:trPr>
          <w:trHeight w:val="518"/>
        </w:trPr>
        <w:tc>
          <w:tcPr>
            <w:tcW w:w="3322" w:type="dxa"/>
          </w:tcPr>
          <w:p w14:paraId="2EE6DB32" w14:textId="77777777" w:rsidR="006F4E8A" w:rsidRDefault="00BE22AD">
            <w:pPr>
              <w:pStyle w:val="TableParagraph"/>
              <w:spacing w:line="246" w:lineRule="exact"/>
              <w:ind w:left="100"/>
            </w:pPr>
            <w:r>
              <w:t>Currencies</w:t>
            </w:r>
            <w:r>
              <w:rPr>
                <w:spacing w:val="13"/>
              </w:rPr>
              <w:t xml:space="preserve"> </w:t>
            </w:r>
            <w:r>
              <w:t>of</w:t>
            </w:r>
            <w:r>
              <w:rPr>
                <w:spacing w:val="17"/>
              </w:rPr>
              <w:t xml:space="preserve"> </w:t>
            </w:r>
            <w:r>
              <w:t>payment</w:t>
            </w:r>
          </w:p>
          <w:p w14:paraId="6973CFFF" w14:textId="77777777" w:rsidR="006F4E8A" w:rsidRDefault="00BE22AD">
            <w:pPr>
              <w:pStyle w:val="TableParagraph"/>
              <w:spacing w:before="6" w:line="246" w:lineRule="exact"/>
              <w:ind w:left="100"/>
            </w:pPr>
            <w:r>
              <w:t>(Sub-Clause</w:t>
            </w:r>
            <w:r>
              <w:rPr>
                <w:spacing w:val="18"/>
              </w:rPr>
              <w:t xml:space="preserve"> </w:t>
            </w:r>
            <w:r>
              <w:t>11.8)</w:t>
            </w:r>
          </w:p>
        </w:tc>
        <w:tc>
          <w:tcPr>
            <w:tcW w:w="4541" w:type="dxa"/>
          </w:tcPr>
          <w:p w14:paraId="1AFF6ABE" w14:textId="77777777" w:rsidR="006F4E8A" w:rsidRDefault="00BE22AD">
            <w:pPr>
              <w:pStyle w:val="TableParagraph"/>
              <w:spacing w:line="246" w:lineRule="exact"/>
              <w:ind w:left="97"/>
            </w:pPr>
            <w:r>
              <w:t>Payments</w:t>
            </w:r>
            <w:r>
              <w:rPr>
                <w:spacing w:val="13"/>
              </w:rPr>
              <w:t xml:space="preserve"> </w:t>
            </w:r>
            <w:r>
              <w:t>will</w:t>
            </w:r>
            <w:r>
              <w:rPr>
                <w:spacing w:val="13"/>
              </w:rPr>
              <w:t xml:space="preserve"> </w:t>
            </w:r>
            <w:r>
              <w:t>be</w:t>
            </w:r>
            <w:r>
              <w:rPr>
                <w:spacing w:val="9"/>
              </w:rPr>
              <w:t xml:space="preserve"> </w:t>
            </w:r>
            <w:r>
              <w:t>made</w:t>
            </w:r>
            <w:r>
              <w:rPr>
                <w:spacing w:val="9"/>
              </w:rPr>
              <w:t xml:space="preserve"> </w:t>
            </w:r>
            <w:r>
              <w:t>in</w:t>
            </w:r>
            <w:r>
              <w:rPr>
                <w:spacing w:val="9"/>
              </w:rPr>
              <w:t xml:space="preserve"> </w:t>
            </w:r>
            <w:r>
              <w:t>INR</w:t>
            </w:r>
            <w:r>
              <w:rPr>
                <w:spacing w:val="12"/>
              </w:rPr>
              <w:t xml:space="preserve"> </w:t>
            </w:r>
            <w:r>
              <w:t>only.</w:t>
            </w:r>
          </w:p>
        </w:tc>
      </w:tr>
      <w:tr w:rsidR="006F4E8A" w14:paraId="6A6F1018" w14:textId="77777777">
        <w:trPr>
          <w:trHeight w:val="518"/>
        </w:trPr>
        <w:tc>
          <w:tcPr>
            <w:tcW w:w="3322" w:type="dxa"/>
          </w:tcPr>
          <w:p w14:paraId="6F38585E" w14:textId="77777777" w:rsidR="006F4E8A" w:rsidRDefault="00BE22AD">
            <w:pPr>
              <w:pStyle w:val="TableParagraph"/>
              <w:spacing w:line="246" w:lineRule="exact"/>
              <w:ind w:left="100"/>
            </w:pPr>
            <w:r>
              <w:t>Insurance</w:t>
            </w:r>
            <w:r>
              <w:rPr>
                <w:spacing w:val="16"/>
              </w:rPr>
              <w:t xml:space="preserve"> </w:t>
            </w:r>
            <w:r>
              <w:t>Details</w:t>
            </w:r>
          </w:p>
          <w:p w14:paraId="5FA3073B" w14:textId="77777777" w:rsidR="006F4E8A" w:rsidRDefault="00BE22AD">
            <w:pPr>
              <w:pStyle w:val="TableParagraph"/>
              <w:spacing w:before="6" w:line="246" w:lineRule="exact"/>
              <w:ind w:left="100"/>
            </w:pPr>
            <w:r>
              <w:t>(Sub-Clause</w:t>
            </w:r>
            <w:r>
              <w:rPr>
                <w:spacing w:val="18"/>
              </w:rPr>
              <w:t xml:space="preserve"> </w:t>
            </w:r>
            <w:r>
              <w:t>14.2)</w:t>
            </w:r>
          </w:p>
        </w:tc>
        <w:tc>
          <w:tcPr>
            <w:tcW w:w="4541" w:type="dxa"/>
          </w:tcPr>
          <w:p w14:paraId="0C5950A8" w14:textId="77777777" w:rsidR="006F4E8A" w:rsidRDefault="00BE22AD">
            <w:pPr>
              <w:pStyle w:val="TableParagraph"/>
              <w:tabs>
                <w:tab w:val="left" w:pos="1029"/>
                <w:tab w:val="left" w:pos="2352"/>
                <w:tab w:val="left" w:pos="4037"/>
              </w:tabs>
              <w:spacing w:line="244" w:lineRule="exact"/>
              <w:ind w:left="97"/>
              <w:rPr>
                <w:b/>
                <w:i/>
              </w:rPr>
            </w:pPr>
            <w:r>
              <w:t>[</w:t>
            </w:r>
            <w:r>
              <w:rPr>
                <w:b/>
                <w:i/>
              </w:rPr>
              <w:t>insert</w:t>
            </w:r>
            <w:r>
              <w:rPr>
                <w:b/>
                <w:i/>
              </w:rPr>
              <w:tab/>
              <w:t>insurance</w:t>
            </w:r>
            <w:r>
              <w:rPr>
                <w:b/>
                <w:i/>
              </w:rPr>
              <w:tab/>
              <w:t>requirements</w:t>
            </w:r>
            <w:r>
              <w:rPr>
                <w:b/>
                <w:i/>
              </w:rPr>
              <w:tab/>
              <w:t>and</w:t>
            </w:r>
          </w:p>
          <w:p w14:paraId="5977F7EC" w14:textId="77777777" w:rsidR="006F4E8A" w:rsidRDefault="00BE22AD">
            <w:pPr>
              <w:pStyle w:val="TableParagraph"/>
              <w:spacing w:before="6" w:line="248" w:lineRule="exact"/>
              <w:ind w:left="97"/>
            </w:pPr>
            <w:r>
              <w:rPr>
                <w:b/>
                <w:i/>
              </w:rPr>
              <w:t>amounts</w:t>
            </w:r>
            <w:r>
              <w:t>]</w:t>
            </w:r>
          </w:p>
        </w:tc>
      </w:tr>
      <w:tr w:rsidR="006F4E8A" w14:paraId="54846559" w14:textId="77777777">
        <w:trPr>
          <w:trHeight w:val="3135"/>
        </w:trPr>
        <w:tc>
          <w:tcPr>
            <w:tcW w:w="3322" w:type="dxa"/>
          </w:tcPr>
          <w:p w14:paraId="41C9501F" w14:textId="77777777" w:rsidR="006F4E8A" w:rsidRDefault="00BE22AD">
            <w:pPr>
              <w:pStyle w:val="TableParagraph"/>
              <w:spacing w:line="244" w:lineRule="auto"/>
              <w:ind w:left="100" w:right="866"/>
            </w:pPr>
            <w:r>
              <w:t>Senior</w:t>
            </w:r>
            <w:r>
              <w:rPr>
                <w:spacing w:val="41"/>
              </w:rPr>
              <w:t xml:space="preserve"> </w:t>
            </w:r>
            <w:r>
              <w:t>Representatives</w:t>
            </w:r>
            <w:r>
              <w:rPr>
                <w:spacing w:val="-58"/>
              </w:rPr>
              <w:t xml:space="preserve"> </w:t>
            </w:r>
            <w:r>
              <w:t>(Sub-Clause</w:t>
            </w:r>
            <w:r>
              <w:rPr>
                <w:spacing w:val="4"/>
              </w:rPr>
              <w:t xml:space="preserve"> </w:t>
            </w:r>
            <w:r>
              <w:t>15.1)</w:t>
            </w:r>
          </w:p>
        </w:tc>
        <w:tc>
          <w:tcPr>
            <w:tcW w:w="4541" w:type="dxa"/>
          </w:tcPr>
          <w:p w14:paraId="63138236" w14:textId="77777777" w:rsidR="006F4E8A" w:rsidRDefault="00BE22AD">
            <w:pPr>
              <w:pStyle w:val="TableParagraph"/>
              <w:spacing w:line="248" w:lineRule="exact"/>
              <w:ind w:left="97"/>
              <w:rPr>
                <w:b/>
              </w:rPr>
            </w:pPr>
            <w:r>
              <w:rPr>
                <w:b/>
              </w:rPr>
              <w:t>Employer:</w:t>
            </w:r>
          </w:p>
          <w:p w14:paraId="7E77405C" w14:textId="77777777" w:rsidR="006F4E8A" w:rsidRDefault="00BE22AD">
            <w:pPr>
              <w:pStyle w:val="TableParagraph"/>
              <w:spacing w:before="4"/>
              <w:ind w:left="97"/>
            </w:pPr>
            <w:r>
              <w:t>Sanjay</w:t>
            </w:r>
            <w:r>
              <w:rPr>
                <w:spacing w:val="12"/>
              </w:rPr>
              <w:t xml:space="preserve"> </w:t>
            </w:r>
            <w:r>
              <w:t>Rastogi,</w:t>
            </w:r>
            <w:r>
              <w:rPr>
                <w:spacing w:val="19"/>
              </w:rPr>
              <w:t xml:space="preserve"> </w:t>
            </w:r>
            <w:r>
              <w:t>Director</w:t>
            </w:r>
          </w:p>
          <w:p w14:paraId="4E11C554" w14:textId="6D804537" w:rsidR="006F4E8A" w:rsidRDefault="00BE22AD" w:rsidP="003819CB">
            <w:pPr>
              <w:pStyle w:val="TableParagraph"/>
              <w:spacing w:before="102" w:line="244" w:lineRule="auto"/>
              <w:ind w:left="97" w:right="381"/>
            </w:pPr>
            <w:r>
              <w:rPr>
                <w:color w:val="2F2F2D"/>
              </w:rPr>
              <w:t>Strategic</w:t>
            </w:r>
            <w:r>
              <w:rPr>
                <w:color w:val="2F2F2D"/>
                <w:spacing w:val="25"/>
              </w:rPr>
              <w:t xml:space="preserve"> </w:t>
            </w:r>
            <w:r>
              <w:rPr>
                <w:color w:val="2F2F2D"/>
              </w:rPr>
              <w:t>Alliance</w:t>
            </w:r>
            <w:r>
              <w:rPr>
                <w:color w:val="2F2F2D"/>
                <w:spacing w:val="28"/>
              </w:rPr>
              <w:t xml:space="preserve"> </w:t>
            </w:r>
            <w:r>
              <w:rPr>
                <w:color w:val="2F2F2D"/>
              </w:rPr>
              <w:t>Management</w:t>
            </w:r>
            <w:r>
              <w:rPr>
                <w:color w:val="2F2F2D"/>
                <w:spacing w:val="30"/>
              </w:rPr>
              <w:t xml:space="preserve"> </w:t>
            </w:r>
            <w:r>
              <w:rPr>
                <w:color w:val="2F2F2D"/>
              </w:rPr>
              <w:t>Services</w:t>
            </w:r>
            <w:r>
              <w:rPr>
                <w:color w:val="2F2F2D"/>
                <w:spacing w:val="-58"/>
              </w:rPr>
              <w:t xml:space="preserve"> </w:t>
            </w:r>
            <w:r>
              <w:rPr>
                <w:color w:val="2F2F2D"/>
              </w:rPr>
              <w:t>Pvt.</w:t>
            </w:r>
            <w:r>
              <w:rPr>
                <w:color w:val="2F2F2D"/>
                <w:spacing w:val="1"/>
              </w:rPr>
              <w:t xml:space="preserve"> </w:t>
            </w:r>
            <w:r>
              <w:rPr>
                <w:color w:val="2F2F2D"/>
              </w:rPr>
              <w:t>Ltd.</w:t>
            </w:r>
          </w:p>
          <w:p w14:paraId="6CEC38ED" w14:textId="77777777" w:rsidR="003819CB" w:rsidRPr="003819CB" w:rsidRDefault="003819CB" w:rsidP="003819CB">
            <w:pPr>
              <w:pStyle w:val="TableParagraph"/>
              <w:spacing w:before="102" w:line="244" w:lineRule="auto"/>
              <w:ind w:left="97" w:right="381"/>
            </w:pPr>
          </w:p>
          <w:p w14:paraId="1ACBFE10" w14:textId="77777777" w:rsidR="006F4E8A" w:rsidRDefault="00BE22AD">
            <w:pPr>
              <w:pStyle w:val="TableParagraph"/>
              <w:ind w:left="97"/>
              <w:rPr>
                <w:b/>
              </w:rPr>
            </w:pPr>
            <w:r>
              <w:rPr>
                <w:b/>
              </w:rPr>
              <w:t>Contractor:</w:t>
            </w:r>
          </w:p>
          <w:p w14:paraId="1EDE62E3" w14:textId="77777777" w:rsidR="006F4E8A" w:rsidRDefault="00BE22AD">
            <w:pPr>
              <w:pStyle w:val="TableParagraph"/>
              <w:spacing w:line="260" w:lineRule="exact"/>
              <w:ind w:left="97"/>
            </w:pPr>
            <w:r>
              <w:t>[</w:t>
            </w:r>
            <w:r>
              <w:rPr>
                <w:b/>
                <w:i/>
              </w:rPr>
              <w:t>insert</w:t>
            </w:r>
            <w:r>
              <w:rPr>
                <w:b/>
                <w:i/>
                <w:spacing w:val="60"/>
              </w:rPr>
              <w:t xml:space="preserve"> </w:t>
            </w:r>
            <w:r>
              <w:rPr>
                <w:b/>
                <w:i/>
              </w:rPr>
              <w:t>name,  position</w:t>
            </w:r>
            <w:r>
              <w:rPr>
                <w:b/>
                <w:i/>
                <w:spacing w:val="61"/>
              </w:rPr>
              <w:t xml:space="preserve"> </w:t>
            </w:r>
            <w:r>
              <w:rPr>
                <w:b/>
                <w:i/>
              </w:rPr>
              <w:t>title</w:t>
            </w:r>
            <w:r>
              <w:rPr>
                <w:b/>
                <w:i/>
                <w:spacing w:val="1"/>
              </w:rPr>
              <w:t xml:space="preserve"> </w:t>
            </w:r>
            <w:r>
              <w:rPr>
                <w:b/>
                <w:i/>
              </w:rPr>
              <w:t>and</w:t>
            </w:r>
            <w:r>
              <w:rPr>
                <w:b/>
                <w:i/>
                <w:spacing w:val="2"/>
              </w:rPr>
              <w:t xml:space="preserve"> </w:t>
            </w:r>
            <w:r>
              <w:rPr>
                <w:b/>
                <w:i/>
              </w:rPr>
              <w:t>contact</w:t>
            </w:r>
            <w:r>
              <w:rPr>
                <w:b/>
                <w:i/>
                <w:spacing w:val="-59"/>
              </w:rPr>
              <w:t xml:space="preserve"> </w:t>
            </w:r>
            <w:r>
              <w:rPr>
                <w:b/>
                <w:i/>
              </w:rPr>
              <w:t>details</w:t>
            </w:r>
            <w:r>
              <w:t>]</w:t>
            </w:r>
          </w:p>
        </w:tc>
      </w:tr>
      <w:tr w:rsidR="006F4E8A" w14:paraId="60AD1005" w14:textId="77777777">
        <w:trPr>
          <w:trHeight w:val="520"/>
        </w:trPr>
        <w:tc>
          <w:tcPr>
            <w:tcW w:w="3322" w:type="dxa"/>
          </w:tcPr>
          <w:p w14:paraId="7630DAB9" w14:textId="77777777" w:rsidR="006F4E8A" w:rsidRDefault="00BE22AD">
            <w:pPr>
              <w:pStyle w:val="TableParagraph"/>
              <w:spacing w:line="247" w:lineRule="exact"/>
              <w:ind w:left="100"/>
            </w:pPr>
            <w:r>
              <w:t>Arbitration</w:t>
            </w:r>
          </w:p>
          <w:p w14:paraId="4B43F1C7" w14:textId="77777777" w:rsidR="006F4E8A" w:rsidRDefault="00BE22AD">
            <w:pPr>
              <w:pStyle w:val="TableParagraph"/>
              <w:spacing w:before="6" w:line="247" w:lineRule="exact"/>
              <w:ind w:left="100"/>
            </w:pPr>
            <w:r>
              <w:t>(Sub-Clause</w:t>
            </w:r>
            <w:r>
              <w:rPr>
                <w:spacing w:val="18"/>
              </w:rPr>
              <w:t xml:space="preserve"> </w:t>
            </w:r>
            <w:r>
              <w:t>15.3)</w:t>
            </w:r>
          </w:p>
        </w:tc>
        <w:tc>
          <w:tcPr>
            <w:tcW w:w="4541" w:type="dxa"/>
          </w:tcPr>
          <w:p w14:paraId="089F41D4" w14:textId="77777777" w:rsidR="006F4E8A" w:rsidRDefault="00BE22AD">
            <w:pPr>
              <w:pStyle w:val="TableParagraph"/>
              <w:spacing w:line="247" w:lineRule="exact"/>
              <w:ind w:left="97"/>
            </w:pPr>
            <w:r>
              <w:t>The</w:t>
            </w:r>
            <w:r>
              <w:rPr>
                <w:spacing w:val="13"/>
              </w:rPr>
              <w:t xml:space="preserve"> </w:t>
            </w:r>
            <w:r>
              <w:t>place</w:t>
            </w:r>
            <w:r>
              <w:rPr>
                <w:spacing w:val="11"/>
              </w:rPr>
              <w:t xml:space="preserve"> </w:t>
            </w:r>
            <w:r>
              <w:t>of</w:t>
            </w:r>
            <w:r>
              <w:rPr>
                <w:spacing w:val="13"/>
              </w:rPr>
              <w:t xml:space="preserve"> </w:t>
            </w:r>
            <w:r>
              <w:t>the</w:t>
            </w:r>
            <w:r>
              <w:rPr>
                <w:spacing w:val="8"/>
              </w:rPr>
              <w:t xml:space="preserve"> </w:t>
            </w:r>
            <w:r>
              <w:t>hearing</w:t>
            </w:r>
            <w:r>
              <w:rPr>
                <w:spacing w:val="10"/>
              </w:rPr>
              <w:t xml:space="preserve"> </w:t>
            </w:r>
            <w:r>
              <w:t>shall</w:t>
            </w:r>
            <w:r>
              <w:rPr>
                <w:spacing w:val="10"/>
              </w:rPr>
              <w:t xml:space="preserve"> </w:t>
            </w:r>
            <w:r>
              <w:t>be</w:t>
            </w:r>
            <w:r>
              <w:rPr>
                <w:spacing w:val="8"/>
              </w:rPr>
              <w:t xml:space="preserve"> </w:t>
            </w:r>
            <w:r>
              <w:t>Delhi</w:t>
            </w:r>
          </w:p>
        </w:tc>
      </w:tr>
    </w:tbl>
    <w:p w14:paraId="6A4C7DE2" w14:textId="77777777" w:rsidR="006F4E8A" w:rsidRDefault="006F4E8A">
      <w:pPr>
        <w:spacing w:line="247" w:lineRule="exact"/>
        <w:sectPr w:rsidR="006F4E8A">
          <w:pgSz w:w="12240" w:h="15840"/>
          <w:pgMar w:top="860" w:right="820" w:bottom="940" w:left="1020" w:header="0" w:footer="745" w:gutter="0"/>
          <w:cols w:space="720"/>
        </w:sectPr>
      </w:pPr>
    </w:p>
    <w:p w14:paraId="138640CA" w14:textId="77777777" w:rsidR="006F4E8A" w:rsidRDefault="00BE22AD">
      <w:pPr>
        <w:pStyle w:val="Heading2"/>
        <w:spacing w:before="68"/>
        <w:ind w:left="2795"/>
      </w:pPr>
      <w:r>
        <w:lastRenderedPageBreak/>
        <w:t>SCHEDULE</w:t>
      </w:r>
      <w:r>
        <w:rPr>
          <w:spacing w:val="20"/>
        </w:rPr>
        <w:t xml:space="preserve"> </w:t>
      </w:r>
      <w:r>
        <w:t>2-</w:t>
      </w:r>
      <w:r>
        <w:rPr>
          <w:spacing w:val="16"/>
        </w:rPr>
        <w:t xml:space="preserve"> </w:t>
      </w:r>
      <w:r>
        <w:t>SCHEDULE</w:t>
      </w:r>
      <w:r>
        <w:rPr>
          <w:spacing w:val="16"/>
        </w:rPr>
        <w:t xml:space="preserve"> </w:t>
      </w:r>
      <w:r>
        <w:t>OF</w:t>
      </w:r>
      <w:r>
        <w:rPr>
          <w:spacing w:val="17"/>
        </w:rPr>
        <w:t xml:space="preserve"> </w:t>
      </w:r>
      <w:r>
        <w:t>WORKS</w:t>
      </w:r>
    </w:p>
    <w:p w14:paraId="20703843" w14:textId="77777777" w:rsidR="006F4E8A" w:rsidRDefault="006F4E8A">
      <w:pPr>
        <w:pStyle w:val="BodyText"/>
        <w:rPr>
          <w:b/>
          <w:sz w:val="24"/>
        </w:rPr>
      </w:pPr>
    </w:p>
    <w:p w14:paraId="0C2B22A2" w14:textId="77777777" w:rsidR="006F4E8A" w:rsidRDefault="00BE22AD">
      <w:pPr>
        <w:spacing w:before="179"/>
        <w:ind w:left="542"/>
        <w:rPr>
          <w:b/>
        </w:rPr>
      </w:pPr>
      <w:r>
        <w:rPr>
          <w:b/>
        </w:rPr>
        <w:t>LIST</w:t>
      </w:r>
      <w:r>
        <w:rPr>
          <w:b/>
          <w:spacing w:val="15"/>
        </w:rPr>
        <w:t xml:space="preserve"> </w:t>
      </w:r>
      <w:r>
        <w:rPr>
          <w:b/>
        </w:rPr>
        <w:t>OF</w:t>
      </w:r>
      <w:r>
        <w:rPr>
          <w:b/>
          <w:spacing w:val="20"/>
        </w:rPr>
        <w:t xml:space="preserve"> </w:t>
      </w:r>
      <w:r>
        <w:rPr>
          <w:b/>
        </w:rPr>
        <w:t>WORKS</w:t>
      </w:r>
      <w:r>
        <w:rPr>
          <w:b/>
          <w:spacing w:val="16"/>
        </w:rPr>
        <w:t xml:space="preserve"> </w:t>
      </w:r>
      <w:r>
        <w:rPr>
          <w:b/>
        </w:rPr>
        <w:t>(SITE</w:t>
      </w:r>
      <w:r>
        <w:rPr>
          <w:b/>
          <w:spacing w:val="16"/>
        </w:rPr>
        <w:t xml:space="preserve"> </w:t>
      </w:r>
      <w:r>
        <w:rPr>
          <w:b/>
        </w:rPr>
        <w:t>DETAILS)</w:t>
      </w:r>
      <w:r>
        <w:rPr>
          <w:b/>
          <w:spacing w:val="19"/>
        </w:rPr>
        <w:t xml:space="preserve"> </w:t>
      </w:r>
      <w:r>
        <w:rPr>
          <w:b/>
        </w:rPr>
        <w:t>&amp;</w:t>
      </w:r>
      <w:r>
        <w:rPr>
          <w:b/>
          <w:spacing w:val="16"/>
        </w:rPr>
        <w:t xml:space="preserve"> </w:t>
      </w:r>
      <w:r>
        <w:rPr>
          <w:b/>
        </w:rPr>
        <w:t>SCHEDULING</w:t>
      </w:r>
    </w:p>
    <w:p w14:paraId="6DDC4E7B" w14:textId="77777777" w:rsidR="006F4E8A" w:rsidRDefault="00BE22AD">
      <w:pPr>
        <w:spacing w:before="100"/>
        <w:ind w:left="542"/>
      </w:pPr>
      <w:r>
        <w:t>As</w:t>
      </w:r>
      <w:r>
        <w:rPr>
          <w:spacing w:val="11"/>
        </w:rPr>
        <w:t xml:space="preserve"> </w:t>
      </w:r>
      <w:r>
        <w:t>per</w:t>
      </w:r>
      <w:r>
        <w:rPr>
          <w:spacing w:val="9"/>
        </w:rPr>
        <w:t xml:space="preserve"> </w:t>
      </w:r>
      <w:r>
        <w:t>Sub</w:t>
      </w:r>
      <w:r>
        <w:rPr>
          <w:spacing w:val="7"/>
        </w:rPr>
        <w:t xml:space="preserve"> </w:t>
      </w:r>
      <w:r>
        <w:t>sections</w:t>
      </w:r>
      <w:r>
        <w:rPr>
          <w:spacing w:val="8"/>
        </w:rPr>
        <w:t xml:space="preserve"> </w:t>
      </w:r>
      <w:r>
        <w:t>A,</w:t>
      </w:r>
      <w:r>
        <w:rPr>
          <w:spacing w:val="14"/>
        </w:rPr>
        <w:t xml:space="preserve"> </w:t>
      </w:r>
      <w:r>
        <w:t>B</w:t>
      </w:r>
      <w:r>
        <w:rPr>
          <w:spacing w:val="8"/>
        </w:rPr>
        <w:t xml:space="preserve"> </w:t>
      </w:r>
      <w:r>
        <w:t>and</w:t>
      </w:r>
      <w:r>
        <w:rPr>
          <w:spacing w:val="8"/>
        </w:rPr>
        <w:t xml:space="preserve"> </w:t>
      </w:r>
      <w:r>
        <w:t>C</w:t>
      </w:r>
      <w:r>
        <w:rPr>
          <w:spacing w:val="10"/>
        </w:rPr>
        <w:t xml:space="preserve"> </w:t>
      </w:r>
      <w:r>
        <w:t>of</w:t>
      </w:r>
      <w:r>
        <w:rPr>
          <w:spacing w:val="12"/>
        </w:rPr>
        <w:t xml:space="preserve"> </w:t>
      </w:r>
      <w:r>
        <w:t>SECTION</w:t>
      </w:r>
      <w:r>
        <w:rPr>
          <w:spacing w:val="6"/>
        </w:rPr>
        <w:t xml:space="preserve"> </w:t>
      </w:r>
      <w:r>
        <w:t>IV</w:t>
      </w:r>
      <w:r>
        <w:rPr>
          <w:spacing w:val="8"/>
        </w:rPr>
        <w:t xml:space="preserve"> </w:t>
      </w:r>
      <w:r>
        <w:t>of</w:t>
      </w:r>
      <w:r>
        <w:rPr>
          <w:spacing w:val="9"/>
        </w:rPr>
        <w:t xml:space="preserve"> </w:t>
      </w:r>
      <w:r>
        <w:t>ITB</w:t>
      </w:r>
    </w:p>
    <w:p w14:paraId="37BBB647" w14:textId="77777777" w:rsidR="006F4E8A" w:rsidRDefault="006F4E8A">
      <w:pPr>
        <w:pStyle w:val="BodyText"/>
        <w:spacing w:before="2"/>
        <w:rPr>
          <w:sz w:val="31"/>
        </w:rPr>
      </w:pPr>
    </w:p>
    <w:p w14:paraId="374C835B" w14:textId="77777777" w:rsidR="006F4E8A" w:rsidRDefault="00BE22AD">
      <w:pPr>
        <w:pStyle w:val="Heading2"/>
        <w:ind w:left="542"/>
      </w:pPr>
      <w:r>
        <w:t>SCOPE</w:t>
      </w:r>
      <w:r>
        <w:rPr>
          <w:spacing w:val="25"/>
        </w:rPr>
        <w:t xml:space="preserve"> </w:t>
      </w:r>
      <w:r>
        <w:t>OF</w:t>
      </w:r>
      <w:r>
        <w:rPr>
          <w:spacing w:val="22"/>
        </w:rPr>
        <w:t xml:space="preserve"> </w:t>
      </w:r>
      <w:r>
        <w:t>WORKS,</w:t>
      </w:r>
      <w:r>
        <w:rPr>
          <w:spacing w:val="19"/>
        </w:rPr>
        <w:t xml:space="preserve"> </w:t>
      </w:r>
      <w:r>
        <w:t>TECHNICAL</w:t>
      </w:r>
      <w:r>
        <w:rPr>
          <w:spacing w:val="24"/>
        </w:rPr>
        <w:t xml:space="preserve"> </w:t>
      </w:r>
      <w:r>
        <w:t>SPECIFICATIONS</w:t>
      </w:r>
      <w:r>
        <w:rPr>
          <w:spacing w:val="28"/>
        </w:rPr>
        <w:t xml:space="preserve"> </w:t>
      </w:r>
      <w:r>
        <w:t>AND</w:t>
      </w:r>
      <w:r>
        <w:rPr>
          <w:spacing w:val="19"/>
        </w:rPr>
        <w:t xml:space="preserve"> </w:t>
      </w:r>
      <w:r>
        <w:t>DRAWINGS</w:t>
      </w:r>
    </w:p>
    <w:p w14:paraId="0D58116E" w14:textId="77777777" w:rsidR="006F4E8A" w:rsidRDefault="00BE22AD">
      <w:pPr>
        <w:spacing w:before="100"/>
        <w:ind w:left="542"/>
      </w:pPr>
      <w:r>
        <w:t>As</w:t>
      </w:r>
      <w:r>
        <w:rPr>
          <w:spacing w:val="12"/>
        </w:rPr>
        <w:t xml:space="preserve"> </w:t>
      </w:r>
      <w:r>
        <w:t>per</w:t>
      </w:r>
      <w:r>
        <w:rPr>
          <w:spacing w:val="9"/>
        </w:rPr>
        <w:t xml:space="preserve"> </w:t>
      </w:r>
      <w:r>
        <w:t>Sub</w:t>
      </w:r>
      <w:r>
        <w:rPr>
          <w:spacing w:val="8"/>
        </w:rPr>
        <w:t xml:space="preserve"> </w:t>
      </w:r>
      <w:r>
        <w:t>sections</w:t>
      </w:r>
      <w:r>
        <w:rPr>
          <w:spacing w:val="9"/>
        </w:rPr>
        <w:t xml:space="preserve"> </w:t>
      </w:r>
      <w:r>
        <w:t>D</w:t>
      </w:r>
      <w:r>
        <w:rPr>
          <w:spacing w:val="12"/>
        </w:rPr>
        <w:t xml:space="preserve"> </w:t>
      </w:r>
      <w:r>
        <w:t>of</w:t>
      </w:r>
      <w:r>
        <w:rPr>
          <w:spacing w:val="12"/>
        </w:rPr>
        <w:t xml:space="preserve"> </w:t>
      </w:r>
      <w:r>
        <w:t>SECTION</w:t>
      </w:r>
      <w:r>
        <w:rPr>
          <w:spacing w:val="9"/>
        </w:rPr>
        <w:t xml:space="preserve"> </w:t>
      </w:r>
      <w:r>
        <w:t>IV</w:t>
      </w:r>
      <w:r>
        <w:rPr>
          <w:spacing w:val="13"/>
        </w:rPr>
        <w:t xml:space="preserve"> </w:t>
      </w:r>
      <w:r>
        <w:t>of</w:t>
      </w:r>
      <w:r>
        <w:rPr>
          <w:spacing w:val="10"/>
        </w:rPr>
        <w:t xml:space="preserve"> </w:t>
      </w:r>
      <w:r>
        <w:t>ITB</w:t>
      </w:r>
    </w:p>
    <w:p w14:paraId="06A15480" w14:textId="77777777" w:rsidR="006F4E8A" w:rsidRDefault="006F4E8A">
      <w:pPr>
        <w:sectPr w:rsidR="006F4E8A">
          <w:pgSz w:w="12240" w:h="15840"/>
          <w:pgMar w:top="880" w:right="820" w:bottom="940" w:left="1020" w:header="0" w:footer="745" w:gutter="0"/>
          <w:cols w:space="720"/>
        </w:sectPr>
      </w:pPr>
    </w:p>
    <w:p w14:paraId="76335411" w14:textId="77777777" w:rsidR="006F4E8A" w:rsidRDefault="00BE22AD">
      <w:pPr>
        <w:pStyle w:val="Heading2"/>
        <w:spacing w:before="87"/>
        <w:ind w:left="2944"/>
      </w:pPr>
      <w:r>
        <w:lastRenderedPageBreak/>
        <w:t>SCHEDULE</w:t>
      </w:r>
      <w:r>
        <w:rPr>
          <w:spacing w:val="17"/>
        </w:rPr>
        <w:t xml:space="preserve"> </w:t>
      </w:r>
      <w:r>
        <w:t>3</w:t>
      </w:r>
      <w:r>
        <w:rPr>
          <w:spacing w:val="14"/>
        </w:rPr>
        <w:t xml:space="preserve"> </w:t>
      </w:r>
      <w:r>
        <w:t>-</w:t>
      </w:r>
      <w:r>
        <w:rPr>
          <w:spacing w:val="14"/>
        </w:rPr>
        <w:t xml:space="preserve"> </w:t>
      </w:r>
      <w:r>
        <w:t>SCHEDULE</w:t>
      </w:r>
      <w:r>
        <w:rPr>
          <w:spacing w:val="14"/>
        </w:rPr>
        <w:t xml:space="preserve"> </w:t>
      </w:r>
      <w:r>
        <w:t>OF</w:t>
      </w:r>
      <w:r>
        <w:rPr>
          <w:spacing w:val="12"/>
        </w:rPr>
        <w:t xml:space="preserve"> </w:t>
      </w:r>
      <w:r>
        <w:t>SITE</w:t>
      </w:r>
    </w:p>
    <w:p w14:paraId="2A2CF867" w14:textId="77777777" w:rsidR="006F4E8A" w:rsidRDefault="006F4E8A">
      <w:pPr>
        <w:pStyle w:val="BodyText"/>
        <w:rPr>
          <w:b/>
          <w:sz w:val="24"/>
        </w:rPr>
      </w:pPr>
    </w:p>
    <w:p w14:paraId="1A42545F" w14:textId="77777777" w:rsidR="006F4E8A" w:rsidRDefault="00BE22AD">
      <w:pPr>
        <w:spacing w:before="198"/>
        <w:ind w:left="542"/>
      </w:pPr>
      <w:r>
        <w:t>As</w:t>
      </w:r>
      <w:r>
        <w:rPr>
          <w:spacing w:val="12"/>
        </w:rPr>
        <w:t xml:space="preserve"> </w:t>
      </w:r>
      <w:r>
        <w:t>per</w:t>
      </w:r>
      <w:r>
        <w:rPr>
          <w:spacing w:val="9"/>
        </w:rPr>
        <w:t xml:space="preserve"> </w:t>
      </w:r>
      <w:r>
        <w:t>Sub</w:t>
      </w:r>
      <w:r>
        <w:rPr>
          <w:spacing w:val="7"/>
        </w:rPr>
        <w:t xml:space="preserve"> </w:t>
      </w:r>
      <w:r>
        <w:t>Sections</w:t>
      </w:r>
      <w:r>
        <w:rPr>
          <w:spacing w:val="9"/>
        </w:rPr>
        <w:t xml:space="preserve"> </w:t>
      </w:r>
      <w:r>
        <w:t>A</w:t>
      </w:r>
      <w:r>
        <w:rPr>
          <w:spacing w:val="12"/>
        </w:rPr>
        <w:t xml:space="preserve"> </w:t>
      </w:r>
      <w:r>
        <w:t>and</w:t>
      </w:r>
      <w:r>
        <w:rPr>
          <w:spacing w:val="8"/>
        </w:rPr>
        <w:t xml:space="preserve"> </w:t>
      </w:r>
      <w:r>
        <w:t>B</w:t>
      </w:r>
      <w:r>
        <w:rPr>
          <w:spacing w:val="9"/>
        </w:rPr>
        <w:t xml:space="preserve"> </w:t>
      </w:r>
      <w:r>
        <w:t>of</w:t>
      </w:r>
      <w:r>
        <w:rPr>
          <w:spacing w:val="12"/>
        </w:rPr>
        <w:t xml:space="preserve"> </w:t>
      </w:r>
      <w:r>
        <w:t>SECTION</w:t>
      </w:r>
      <w:r>
        <w:rPr>
          <w:spacing w:val="9"/>
        </w:rPr>
        <w:t xml:space="preserve"> </w:t>
      </w:r>
      <w:r>
        <w:t>IV</w:t>
      </w:r>
      <w:r>
        <w:rPr>
          <w:spacing w:val="8"/>
        </w:rPr>
        <w:t xml:space="preserve"> </w:t>
      </w:r>
      <w:r>
        <w:t>of</w:t>
      </w:r>
      <w:r>
        <w:rPr>
          <w:spacing w:val="15"/>
        </w:rPr>
        <w:t xml:space="preserve"> </w:t>
      </w:r>
      <w:r>
        <w:t>ITB</w:t>
      </w:r>
    </w:p>
    <w:p w14:paraId="7DAB88E4" w14:textId="77777777" w:rsidR="006F4E8A" w:rsidRDefault="006F4E8A">
      <w:pPr>
        <w:sectPr w:rsidR="006F4E8A">
          <w:pgSz w:w="12240" w:h="15840"/>
          <w:pgMar w:top="880" w:right="820" w:bottom="1020" w:left="1020" w:header="0" w:footer="745" w:gutter="0"/>
          <w:cols w:space="720"/>
        </w:sectPr>
      </w:pPr>
    </w:p>
    <w:p w14:paraId="38AF7E80" w14:textId="77777777" w:rsidR="006F4E8A" w:rsidRDefault="00BE22AD">
      <w:pPr>
        <w:pStyle w:val="Heading2"/>
        <w:spacing w:before="74"/>
        <w:ind w:left="2188"/>
      </w:pPr>
      <w:r>
        <w:lastRenderedPageBreak/>
        <w:t>SCHEDULE</w:t>
      </w:r>
      <w:r>
        <w:rPr>
          <w:spacing w:val="16"/>
        </w:rPr>
        <w:t xml:space="preserve"> </w:t>
      </w:r>
      <w:r>
        <w:t>4</w:t>
      </w:r>
      <w:r>
        <w:rPr>
          <w:spacing w:val="17"/>
        </w:rPr>
        <w:t xml:space="preserve"> </w:t>
      </w:r>
      <w:r>
        <w:t>-</w:t>
      </w:r>
      <w:r>
        <w:rPr>
          <w:spacing w:val="15"/>
        </w:rPr>
        <w:t xml:space="preserve"> </w:t>
      </w:r>
      <w:r>
        <w:t>SCHEDULE</w:t>
      </w:r>
      <w:r>
        <w:rPr>
          <w:spacing w:val="16"/>
        </w:rPr>
        <w:t xml:space="preserve"> </w:t>
      </w:r>
      <w:r>
        <w:t>OF</w:t>
      </w:r>
      <w:r>
        <w:rPr>
          <w:spacing w:val="21"/>
        </w:rPr>
        <w:t xml:space="preserve"> </w:t>
      </w:r>
      <w:r>
        <w:t>CONTRACT</w:t>
      </w:r>
      <w:r>
        <w:rPr>
          <w:spacing w:val="14"/>
        </w:rPr>
        <w:t xml:space="preserve"> </w:t>
      </w:r>
      <w:r>
        <w:t>PRICE</w:t>
      </w:r>
    </w:p>
    <w:p w14:paraId="3F94CF17" w14:textId="77777777" w:rsidR="006F4E8A" w:rsidRDefault="00BE22AD">
      <w:pPr>
        <w:spacing w:before="119"/>
        <w:ind w:left="542"/>
      </w:pPr>
      <w:r>
        <w:t>For</w:t>
      </w:r>
      <w:r>
        <w:rPr>
          <w:spacing w:val="14"/>
        </w:rPr>
        <w:t xml:space="preserve"> </w:t>
      </w:r>
      <w:r>
        <w:t>example:</w:t>
      </w:r>
    </w:p>
    <w:p w14:paraId="4AD96FFC" w14:textId="77777777" w:rsidR="006F4E8A" w:rsidRDefault="006F4E8A">
      <w:pPr>
        <w:pStyle w:val="BodyText"/>
      </w:pPr>
    </w:p>
    <w:p w14:paraId="12A9ED18" w14:textId="77777777" w:rsidR="006F4E8A" w:rsidRDefault="006F4E8A">
      <w:pPr>
        <w:pStyle w:val="BodyText"/>
        <w:spacing w:before="4"/>
        <w:rPr>
          <w:sz w:val="19"/>
        </w:rPr>
      </w:pPr>
    </w:p>
    <w:p w14:paraId="1BF95D54" w14:textId="77777777" w:rsidR="006F4E8A" w:rsidRDefault="00BE22AD" w:rsidP="0091759C">
      <w:pPr>
        <w:pStyle w:val="ListParagraph"/>
        <w:numPr>
          <w:ilvl w:val="0"/>
          <w:numId w:val="6"/>
        </w:numPr>
        <w:tabs>
          <w:tab w:val="left" w:pos="1219"/>
          <w:tab w:val="left" w:pos="1220"/>
        </w:tabs>
      </w:pPr>
      <w:r>
        <w:t>Contract</w:t>
      </w:r>
      <w:r>
        <w:rPr>
          <w:spacing w:val="15"/>
        </w:rPr>
        <w:t xml:space="preserve"> </w:t>
      </w:r>
      <w:r>
        <w:t>Price</w:t>
      </w:r>
    </w:p>
    <w:p w14:paraId="487E2E6A" w14:textId="77777777" w:rsidR="006F4E8A" w:rsidRDefault="006F4E8A">
      <w:pPr>
        <w:pStyle w:val="BodyText"/>
        <w:rPr>
          <w:sz w:val="24"/>
        </w:rPr>
      </w:pPr>
    </w:p>
    <w:p w14:paraId="2BC77C9D" w14:textId="77777777" w:rsidR="006F4E8A" w:rsidRDefault="00BE22AD">
      <w:pPr>
        <w:spacing w:before="179" w:line="244" w:lineRule="auto"/>
        <w:ind w:left="1219" w:right="1233"/>
      </w:pPr>
      <w:r>
        <w:t>[If</w:t>
      </w:r>
      <w:r>
        <w:rPr>
          <w:spacing w:val="15"/>
        </w:rPr>
        <w:t xml:space="preserve"> </w:t>
      </w:r>
      <w:r>
        <w:t>this</w:t>
      </w:r>
      <w:r>
        <w:rPr>
          <w:spacing w:val="10"/>
        </w:rPr>
        <w:t xml:space="preserve"> </w:t>
      </w:r>
      <w:r>
        <w:t>is</w:t>
      </w:r>
      <w:r>
        <w:rPr>
          <w:spacing w:val="10"/>
        </w:rPr>
        <w:t xml:space="preserve"> </w:t>
      </w:r>
      <w:r>
        <w:t>a</w:t>
      </w:r>
      <w:r>
        <w:rPr>
          <w:spacing w:val="8"/>
        </w:rPr>
        <w:t xml:space="preserve"> </w:t>
      </w:r>
      <w:r>
        <w:t>lump</w:t>
      </w:r>
      <w:r>
        <w:rPr>
          <w:spacing w:val="10"/>
        </w:rPr>
        <w:t xml:space="preserve"> </w:t>
      </w:r>
      <w:r>
        <w:t>sum</w:t>
      </w:r>
      <w:r>
        <w:rPr>
          <w:spacing w:val="12"/>
        </w:rPr>
        <w:t xml:space="preserve"> </w:t>
      </w:r>
      <w:r>
        <w:t>contract,</w:t>
      </w:r>
      <w:r>
        <w:rPr>
          <w:spacing w:val="10"/>
        </w:rPr>
        <w:t xml:space="preserve"> </w:t>
      </w:r>
      <w:r>
        <w:t>insert</w:t>
      </w:r>
      <w:r>
        <w:rPr>
          <w:spacing w:val="10"/>
        </w:rPr>
        <w:t xml:space="preserve"> </w:t>
      </w:r>
      <w:r>
        <w:t>the</w:t>
      </w:r>
      <w:r>
        <w:rPr>
          <w:spacing w:val="10"/>
        </w:rPr>
        <w:t xml:space="preserve"> </w:t>
      </w:r>
      <w:r>
        <w:t>lump</w:t>
      </w:r>
      <w:r>
        <w:rPr>
          <w:spacing w:val="11"/>
        </w:rPr>
        <w:t xml:space="preserve"> </w:t>
      </w:r>
      <w:r>
        <w:t>sum</w:t>
      </w:r>
      <w:r>
        <w:rPr>
          <w:spacing w:val="12"/>
        </w:rPr>
        <w:t xml:space="preserve"> </w:t>
      </w:r>
      <w:r>
        <w:t>amount</w:t>
      </w:r>
      <w:r>
        <w:rPr>
          <w:spacing w:val="13"/>
        </w:rPr>
        <w:t xml:space="preserve"> </w:t>
      </w:r>
      <w:r>
        <w:t>and</w:t>
      </w:r>
      <w:r>
        <w:rPr>
          <w:spacing w:val="10"/>
        </w:rPr>
        <w:t xml:space="preserve"> </w:t>
      </w:r>
      <w:r>
        <w:t>include</w:t>
      </w:r>
      <w:r>
        <w:rPr>
          <w:spacing w:val="9"/>
        </w:rPr>
        <w:t xml:space="preserve"> </w:t>
      </w:r>
      <w:r>
        <w:t>the</w:t>
      </w:r>
      <w:r>
        <w:rPr>
          <w:spacing w:val="-58"/>
        </w:rPr>
        <w:t xml:space="preserve"> </w:t>
      </w:r>
      <w:r>
        <w:t>clearest</w:t>
      </w:r>
      <w:r>
        <w:rPr>
          <w:spacing w:val="14"/>
        </w:rPr>
        <w:t xml:space="preserve"> </w:t>
      </w:r>
      <w:r>
        <w:t>breakdown</w:t>
      </w:r>
      <w:r>
        <w:rPr>
          <w:spacing w:val="10"/>
        </w:rPr>
        <w:t xml:space="preserve"> </w:t>
      </w:r>
      <w:r>
        <w:t>of</w:t>
      </w:r>
      <w:r>
        <w:rPr>
          <w:spacing w:val="10"/>
        </w:rPr>
        <w:t xml:space="preserve"> </w:t>
      </w:r>
      <w:r>
        <w:t>the</w:t>
      </w:r>
      <w:r>
        <w:rPr>
          <w:spacing w:val="7"/>
        </w:rPr>
        <w:t xml:space="preserve"> </w:t>
      </w:r>
      <w:r>
        <w:t>Contract</w:t>
      </w:r>
      <w:r>
        <w:rPr>
          <w:spacing w:val="12"/>
        </w:rPr>
        <w:t xml:space="preserve"> </w:t>
      </w:r>
      <w:r>
        <w:t>Price.</w:t>
      </w:r>
      <w:r>
        <w:rPr>
          <w:spacing w:val="22"/>
        </w:rPr>
        <w:t xml:space="preserve"> </w:t>
      </w:r>
      <w:r>
        <w:t>This</w:t>
      </w:r>
      <w:r>
        <w:rPr>
          <w:spacing w:val="9"/>
        </w:rPr>
        <w:t xml:space="preserve"> </w:t>
      </w:r>
      <w:r>
        <w:t>may</w:t>
      </w:r>
      <w:r>
        <w:rPr>
          <w:spacing w:val="7"/>
        </w:rPr>
        <w:t xml:space="preserve"> </w:t>
      </w:r>
      <w:r>
        <w:t>be</w:t>
      </w:r>
      <w:r>
        <w:rPr>
          <w:spacing w:val="7"/>
        </w:rPr>
        <w:t xml:space="preserve"> </w:t>
      </w:r>
      <w:r>
        <w:t>in</w:t>
      </w:r>
      <w:r>
        <w:rPr>
          <w:spacing w:val="9"/>
        </w:rPr>
        <w:t xml:space="preserve"> </w:t>
      </w:r>
      <w:r>
        <w:t>tabular</w:t>
      </w:r>
      <w:r>
        <w:rPr>
          <w:spacing w:val="9"/>
        </w:rPr>
        <w:t xml:space="preserve"> </w:t>
      </w:r>
      <w:r>
        <w:t>form.</w:t>
      </w:r>
      <w:r>
        <w:rPr>
          <w:spacing w:val="9"/>
        </w:rPr>
        <w:t xml:space="preserve"> </w:t>
      </w:r>
      <w:r>
        <w:t>]</w:t>
      </w:r>
    </w:p>
    <w:p w14:paraId="1F04604A" w14:textId="77777777" w:rsidR="006F4E8A" w:rsidRDefault="006F4E8A">
      <w:pPr>
        <w:pStyle w:val="BodyText"/>
        <w:rPr>
          <w:sz w:val="24"/>
        </w:rPr>
      </w:pPr>
    </w:p>
    <w:p w14:paraId="05EEB4C7" w14:textId="77777777" w:rsidR="006F4E8A" w:rsidRDefault="006F4E8A">
      <w:pPr>
        <w:pStyle w:val="BodyText"/>
        <w:rPr>
          <w:sz w:val="24"/>
        </w:rPr>
      </w:pPr>
    </w:p>
    <w:p w14:paraId="3199EB1E" w14:textId="77777777" w:rsidR="006F4E8A" w:rsidRDefault="006F4E8A">
      <w:pPr>
        <w:pStyle w:val="BodyText"/>
        <w:spacing w:before="8"/>
        <w:rPr>
          <w:sz w:val="21"/>
        </w:rPr>
      </w:pPr>
    </w:p>
    <w:p w14:paraId="78DDB9E8" w14:textId="77777777" w:rsidR="006F4E8A" w:rsidRDefault="00BE22AD" w:rsidP="0091759C">
      <w:pPr>
        <w:pStyle w:val="ListParagraph"/>
        <w:numPr>
          <w:ilvl w:val="0"/>
          <w:numId w:val="6"/>
        </w:numPr>
        <w:tabs>
          <w:tab w:val="left" w:pos="1219"/>
          <w:tab w:val="left" w:pos="1220"/>
        </w:tabs>
      </w:pPr>
      <w:r>
        <w:t>Bill</w:t>
      </w:r>
      <w:r>
        <w:rPr>
          <w:spacing w:val="8"/>
        </w:rPr>
        <w:t xml:space="preserve"> </w:t>
      </w:r>
      <w:r>
        <w:t>of</w:t>
      </w:r>
      <w:r>
        <w:rPr>
          <w:spacing w:val="14"/>
        </w:rPr>
        <w:t xml:space="preserve"> </w:t>
      </w:r>
      <w:r>
        <w:t>Quantities</w:t>
      </w:r>
    </w:p>
    <w:p w14:paraId="6D31FB94" w14:textId="77777777" w:rsidR="006F4E8A" w:rsidRDefault="006F4E8A">
      <w:pPr>
        <w:sectPr w:rsidR="006F4E8A">
          <w:pgSz w:w="12240" w:h="15840"/>
          <w:pgMar w:top="780" w:right="820" w:bottom="1020" w:left="1020" w:header="0" w:footer="745" w:gutter="0"/>
          <w:cols w:space="720"/>
        </w:sectPr>
      </w:pPr>
    </w:p>
    <w:p w14:paraId="257E31EF" w14:textId="656F59D2" w:rsidR="006F4E8A" w:rsidRDefault="00BE22AD" w:rsidP="003819CB">
      <w:pPr>
        <w:pStyle w:val="Heading2"/>
        <w:spacing w:before="74"/>
        <w:ind w:left="2644"/>
        <w:sectPr w:rsidR="006F4E8A">
          <w:pgSz w:w="12240" w:h="15840"/>
          <w:pgMar w:top="860" w:right="820" w:bottom="1020" w:left="1020" w:header="0" w:footer="745" w:gutter="0"/>
          <w:cols w:space="720"/>
        </w:sectPr>
      </w:pPr>
      <w:r>
        <w:lastRenderedPageBreak/>
        <w:t>SCHEDULE</w:t>
      </w:r>
      <w:r>
        <w:rPr>
          <w:spacing w:val="19"/>
        </w:rPr>
        <w:t xml:space="preserve"> </w:t>
      </w:r>
      <w:r>
        <w:t>5</w:t>
      </w:r>
      <w:r>
        <w:rPr>
          <w:spacing w:val="15"/>
        </w:rPr>
        <w:t xml:space="preserve"> </w:t>
      </w:r>
      <w:r>
        <w:t>-</w:t>
      </w:r>
      <w:r>
        <w:rPr>
          <w:spacing w:val="16"/>
        </w:rPr>
        <w:t xml:space="preserve"> </w:t>
      </w:r>
      <w:r>
        <w:t>SCHEDULE</w:t>
      </w:r>
      <w:r>
        <w:rPr>
          <w:spacing w:val="16"/>
        </w:rPr>
        <w:t xml:space="preserve"> </w:t>
      </w:r>
      <w:r>
        <w:t>OF</w:t>
      </w:r>
      <w:r>
        <w:rPr>
          <w:spacing w:val="14"/>
        </w:rPr>
        <w:t xml:space="preserve"> </w:t>
      </w:r>
      <w:r>
        <w:t>PAYMENT</w:t>
      </w:r>
    </w:p>
    <w:p w14:paraId="754E60F5" w14:textId="77777777" w:rsidR="006F4E8A" w:rsidRDefault="00BE22AD">
      <w:pPr>
        <w:pStyle w:val="Heading2"/>
        <w:spacing w:before="87"/>
        <w:ind w:left="2627"/>
      </w:pPr>
      <w:r>
        <w:lastRenderedPageBreak/>
        <w:t>SCHEDULE</w:t>
      </w:r>
      <w:r>
        <w:rPr>
          <w:spacing w:val="15"/>
        </w:rPr>
        <w:t xml:space="preserve"> </w:t>
      </w:r>
      <w:r>
        <w:t>6</w:t>
      </w:r>
      <w:r>
        <w:rPr>
          <w:spacing w:val="16"/>
        </w:rPr>
        <w:t xml:space="preserve"> </w:t>
      </w:r>
      <w:r>
        <w:t>-</w:t>
      </w:r>
      <w:r>
        <w:rPr>
          <w:spacing w:val="13"/>
        </w:rPr>
        <w:t xml:space="preserve"> </w:t>
      </w:r>
      <w:r>
        <w:t>SCHEDULE</w:t>
      </w:r>
      <w:r>
        <w:rPr>
          <w:spacing w:val="16"/>
        </w:rPr>
        <w:t xml:space="preserve"> </w:t>
      </w:r>
      <w:r>
        <w:t>OF</w:t>
      </w:r>
      <w:r>
        <w:rPr>
          <w:spacing w:val="19"/>
        </w:rPr>
        <w:t xml:space="preserve"> </w:t>
      </w:r>
      <w:r>
        <w:t>SECURITY</w:t>
      </w:r>
    </w:p>
    <w:p w14:paraId="5AEA8D9D" w14:textId="77777777" w:rsidR="006F4E8A" w:rsidRDefault="006F4E8A">
      <w:pPr>
        <w:pStyle w:val="BodyText"/>
        <w:spacing w:before="5"/>
        <w:rPr>
          <w:b/>
          <w:sz w:val="24"/>
        </w:rPr>
      </w:pPr>
    </w:p>
    <w:p w14:paraId="7347AE8D" w14:textId="77777777" w:rsidR="006F4E8A" w:rsidRDefault="006F4E8A">
      <w:pPr>
        <w:rPr>
          <w:sz w:val="24"/>
        </w:rPr>
        <w:sectPr w:rsidR="006F4E8A">
          <w:pgSz w:w="12240" w:h="15840"/>
          <w:pgMar w:top="880" w:right="820" w:bottom="1020" w:left="1020" w:header="0" w:footer="745" w:gutter="0"/>
          <w:cols w:space="720"/>
        </w:sectPr>
      </w:pPr>
    </w:p>
    <w:p w14:paraId="2000545B" w14:textId="77777777" w:rsidR="006F4E8A" w:rsidRDefault="006F4E8A">
      <w:pPr>
        <w:pStyle w:val="BodyText"/>
        <w:rPr>
          <w:b/>
          <w:sz w:val="22"/>
        </w:rPr>
      </w:pPr>
    </w:p>
    <w:p w14:paraId="47B0E7B9" w14:textId="77777777" w:rsidR="006F4E8A" w:rsidRDefault="006F4E8A">
      <w:pPr>
        <w:pStyle w:val="BodyText"/>
        <w:rPr>
          <w:b/>
          <w:sz w:val="22"/>
        </w:rPr>
      </w:pPr>
    </w:p>
    <w:p w14:paraId="68B674AE" w14:textId="77777777" w:rsidR="006F4E8A" w:rsidRDefault="006F4E8A">
      <w:pPr>
        <w:pStyle w:val="BodyText"/>
        <w:spacing w:before="5"/>
        <w:rPr>
          <w:b/>
          <w:sz w:val="32"/>
        </w:rPr>
      </w:pPr>
    </w:p>
    <w:p w14:paraId="3AA71433" w14:textId="77777777" w:rsidR="006F4E8A" w:rsidRDefault="00BE22AD">
      <w:pPr>
        <w:pStyle w:val="BodyText"/>
        <w:ind w:left="542"/>
      </w:pPr>
      <w:r>
        <w:rPr>
          <w:w w:val="105"/>
        </w:rPr>
        <w:t>To:</w:t>
      </w:r>
    </w:p>
    <w:p w14:paraId="36BEABF7" w14:textId="77777777" w:rsidR="006F4E8A" w:rsidRDefault="00BE22AD">
      <w:pPr>
        <w:pStyle w:val="Heading2"/>
        <w:spacing w:before="97"/>
        <w:ind w:left="525" w:right="23"/>
        <w:jc w:val="center"/>
      </w:pPr>
      <w:r>
        <w:rPr>
          <w:b w:val="0"/>
        </w:rPr>
        <w:br w:type="column"/>
      </w:r>
      <w:r>
        <w:t>BANK</w:t>
      </w:r>
      <w:r>
        <w:rPr>
          <w:spacing w:val="34"/>
        </w:rPr>
        <w:t xml:space="preserve"> </w:t>
      </w:r>
      <w:r>
        <w:t>GUARANTEE</w:t>
      </w:r>
      <w:r>
        <w:rPr>
          <w:spacing w:val="34"/>
        </w:rPr>
        <w:t xml:space="preserve"> </w:t>
      </w:r>
      <w:r>
        <w:t>FOR</w:t>
      </w:r>
      <w:r>
        <w:rPr>
          <w:spacing w:val="34"/>
        </w:rPr>
        <w:t xml:space="preserve"> </w:t>
      </w:r>
      <w:r>
        <w:t>PERFORMANCE</w:t>
      </w:r>
    </w:p>
    <w:p w14:paraId="4BD7E87D" w14:textId="77777777" w:rsidR="006F4E8A" w:rsidRDefault="00BE22AD">
      <w:pPr>
        <w:pStyle w:val="Heading3"/>
        <w:ind w:right="23"/>
        <w:rPr>
          <w:b w:val="0"/>
          <w:i w:val="0"/>
        </w:rPr>
      </w:pPr>
      <w:r>
        <w:rPr>
          <w:b w:val="0"/>
          <w:i w:val="0"/>
        </w:rPr>
        <w:t>[</w:t>
      </w:r>
      <w:r>
        <w:t>On</w:t>
      </w:r>
      <w:r>
        <w:rPr>
          <w:spacing w:val="9"/>
        </w:rPr>
        <w:t xml:space="preserve"> </w:t>
      </w:r>
      <w:r>
        <w:t>the</w:t>
      </w:r>
      <w:r>
        <w:rPr>
          <w:spacing w:val="11"/>
        </w:rPr>
        <w:t xml:space="preserve"> </w:t>
      </w:r>
      <w:r>
        <w:t>letterhead</w:t>
      </w:r>
      <w:r>
        <w:rPr>
          <w:spacing w:val="15"/>
        </w:rPr>
        <w:t xml:space="preserve"> </w:t>
      </w:r>
      <w:r>
        <w:t>of</w:t>
      </w:r>
      <w:r>
        <w:rPr>
          <w:spacing w:val="12"/>
        </w:rPr>
        <w:t xml:space="preserve"> </w:t>
      </w:r>
      <w:r>
        <w:t>the</w:t>
      </w:r>
      <w:r>
        <w:rPr>
          <w:spacing w:val="11"/>
        </w:rPr>
        <w:t xml:space="preserve"> </w:t>
      </w:r>
      <w:r>
        <w:t>Bank</w:t>
      </w:r>
      <w:r>
        <w:rPr>
          <w:b w:val="0"/>
          <w:i w:val="0"/>
        </w:rPr>
        <w:t>]</w:t>
      </w:r>
    </w:p>
    <w:p w14:paraId="34FEE15F" w14:textId="77777777" w:rsidR="006F4E8A" w:rsidRDefault="00BE22AD">
      <w:pPr>
        <w:pStyle w:val="BodyText"/>
        <w:rPr>
          <w:sz w:val="24"/>
        </w:rPr>
      </w:pPr>
      <w:r>
        <w:br w:type="column"/>
      </w:r>
    </w:p>
    <w:p w14:paraId="3118CACF" w14:textId="77777777" w:rsidR="006F4E8A" w:rsidRDefault="006F4E8A">
      <w:pPr>
        <w:pStyle w:val="BodyText"/>
        <w:spacing w:before="4"/>
        <w:rPr>
          <w:sz w:val="29"/>
        </w:rPr>
      </w:pPr>
    </w:p>
    <w:p w14:paraId="1F29441D" w14:textId="77777777" w:rsidR="006F4E8A" w:rsidRDefault="00BE22AD">
      <w:pPr>
        <w:ind w:left="542"/>
      </w:pPr>
      <w:r>
        <w:t>Date:</w:t>
      </w:r>
      <w:r>
        <w:rPr>
          <w:spacing w:val="22"/>
        </w:rPr>
        <w:t xml:space="preserve"> </w:t>
      </w:r>
      <w:r>
        <w:t>[</w:t>
      </w:r>
      <w:r>
        <w:rPr>
          <w:b/>
          <w:i/>
        </w:rPr>
        <w:t>insert</w:t>
      </w:r>
      <w:r>
        <w:t>]</w:t>
      </w:r>
    </w:p>
    <w:p w14:paraId="0D26C901" w14:textId="77777777" w:rsidR="006F4E8A" w:rsidRDefault="006F4E8A">
      <w:pPr>
        <w:sectPr w:rsidR="006F4E8A">
          <w:type w:val="continuous"/>
          <w:pgSz w:w="12240" w:h="15840"/>
          <w:pgMar w:top="1280" w:right="820" w:bottom="1420" w:left="1020" w:header="720" w:footer="720" w:gutter="0"/>
          <w:cols w:num="3" w:space="720" w:equalWidth="0">
            <w:col w:w="880" w:space="1174"/>
            <w:col w:w="5091" w:space="67"/>
            <w:col w:w="3188"/>
          </w:cols>
        </w:sectPr>
      </w:pPr>
    </w:p>
    <w:p w14:paraId="23F9F53F" w14:textId="77777777" w:rsidR="006F4E8A" w:rsidRDefault="006F4E8A">
      <w:pPr>
        <w:pStyle w:val="BodyText"/>
        <w:spacing w:before="7"/>
        <w:rPr>
          <w:sz w:val="12"/>
        </w:rPr>
      </w:pPr>
    </w:p>
    <w:p w14:paraId="53848F88" w14:textId="77777777" w:rsidR="0020624B" w:rsidRDefault="0020624B" w:rsidP="0020624B">
      <w:pPr>
        <w:pStyle w:val="BodyText"/>
        <w:spacing w:before="10"/>
        <w:ind w:left="700"/>
      </w:pPr>
      <w:r>
        <w:rPr>
          <w:w w:val="105"/>
        </w:rPr>
        <w:t>The</w:t>
      </w:r>
      <w:r>
        <w:rPr>
          <w:spacing w:val="-11"/>
          <w:w w:val="105"/>
        </w:rPr>
        <w:t xml:space="preserve"> </w:t>
      </w:r>
      <w:r>
        <w:rPr>
          <w:w w:val="105"/>
        </w:rPr>
        <w:t>Director</w:t>
      </w:r>
    </w:p>
    <w:p w14:paraId="1F833358" w14:textId="77777777" w:rsidR="0020624B" w:rsidRPr="00D521E4" w:rsidRDefault="0020624B" w:rsidP="0020624B">
      <w:pPr>
        <w:pStyle w:val="BodyText"/>
        <w:spacing w:before="8" w:line="244" w:lineRule="auto"/>
        <w:ind w:left="700" w:right="4710"/>
        <w:rPr>
          <w:color w:val="2F2F2D"/>
        </w:rPr>
      </w:pPr>
      <w:r>
        <w:rPr>
          <w:w w:val="105"/>
        </w:rPr>
        <w:t>M/s Strategic Alliance Management Services Pvt. Ltd.</w:t>
      </w:r>
      <w:r>
        <w:rPr>
          <w:spacing w:val="1"/>
          <w:w w:val="105"/>
        </w:rPr>
        <w:t xml:space="preserve"> </w:t>
      </w:r>
      <w:r w:rsidRPr="00D521E4">
        <w:rPr>
          <w:color w:val="2F2F2D"/>
        </w:rPr>
        <w:t xml:space="preserve">B-18, Sector-6, </w:t>
      </w:r>
    </w:p>
    <w:p w14:paraId="07556FC5" w14:textId="77777777" w:rsidR="0020624B" w:rsidRPr="00D521E4" w:rsidRDefault="0020624B" w:rsidP="0020624B">
      <w:pPr>
        <w:pStyle w:val="BodyText"/>
        <w:spacing w:before="8" w:line="244" w:lineRule="auto"/>
        <w:ind w:left="700" w:right="4710"/>
        <w:rPr>
          <w:color w:val="2F2F2D"/>
        </w:rPr>
      </w:pPr>
      <w:r w:rsidRPr="00D521E4">
        <w:rPr>
          <w:color w:val="2F2F2D"/>
        </w:rPr>
        <w:t>Noida, G.B. Nagar</w:t>
      </w:r>
    </w:p>
    <w:p w14:paraId="73AD7FE7" w14:textId="77777777" w:rsidR="0020624B" w:rsidRDefault="0020624B" w:rsidP="0020624B">
      <w:pPr>
        <w:spacing w:after="200"/>
        <w:ind w:firstLine="700"/>
      </w:pPr>
      <w:r w:rsidRPr="00D521E4">
        <w:rPr>
          <w:color w:val="2F2F2D"/>
        </w:rPr>
        <w:t>Uttar Pradesh - 201301</w:t>
      </w:r>
    </w:p>
    <w:p w14:paraId="3437488E" w14:textId="77777777" w:rsidR="006F4E8A" w:rsidRDefault="006F4E8A">
      <w:pPr>
        <w:pStyle w:val="BodyText"/>
        <w:spacing w:before="7"/>
      </w:pPr>
    </w:p>
    <w:p w14:paraId="47E74B13" w14:textId="77777777" w:rsidR="006F4E8A" w:rsidRDefault="00BE22AD">
      <w:pPr>
        <w:ind w:left="542"/>
        <w:rPr>
          <w:sz w:val="20"/>
        </w:rPr>
      </w:pPr>
      <w:r>
        <w:rPr>
          <w:spacing w:val="-1"/>
          <w:w w:val="105"/>
          <w:sz w:val="20"/>
        </w:rPr>
        <w:t>Dear</w:t>
      </w:r>
      <w:r>
        <w:rPr>
          <w:spacing w:val="-9"/>
          <w:w w:val="105"/>
          <w:sz w:val="20"/>
        </w:rPr>
        <w:t xml:space="preserve"> </w:t>
      </w:r>
      <w:r>
        <w:rPr>
          <w:spacing w:val="-1"/>
          <w:w w:val="105"/>
          <w:sz w:val="20"/>
        </w:rPr>
        <w:t>[</w:t>
      </w:r>
      <w:r>
        <w:rPr>
          <w:b/>
          <w:i/>
          <w:spacing w:val="-1"/>
          <w:w w:val="105"/>
          <w:sz w:val="20"/>
        </w:rPr>
        <w:t>insert</w:t>
      </w:r>
      <w:r>
        <w:rPr>
          <w:spacing w:val="-1"/>
          <w:w w:val="105"/>
          <w:sz w:val="20"/>
        </w:rPr>
        <w:t>]</w:t>
      </w:r>
    </w:p>
    <w:p w14:paraId="0F37E96D" w14:textId="77777777" w:rsidR="006F4E8A" w:rsidRDefault="006F4E8A">
      <w:pPr>
        <w:pStyle w:val="BodyText"/>
        <w:spacing w:before="6"/>
        <w:rPr>
          <w:sz w:val="21"/>
        </w:rPr>
      </w:pPr>
    </w:p>
    <w:p w14:paraId="6F02C60C" w14:textId="77777777" w:rsidR="006F4E8A" w:rsidRDefault="00BE22AD">
      <w:pPr>
        <w:ind w:left="542"/>
        <w:rPr>
          <w:b/>
          <w:sz w:val="20"/>
        </w:rPr>
      </w:pPr>
      <w:r>
        <w:rPr>
          <w:b/>
          <w:spacing w:val="-1"/>
          <w:w w:val="105"/>
          <w:sz w:val="20"/>
        </w:rPr>
        <w:t>[</w:t>
      </w:r>
      <w:r>
        <w:rPr>
          <w:b/>
          <w:i/>
          <w:spacing w:val="-1"/>
          <w:w w:val="105"/>
          <w:sz w:val="20"/>
        </w:rPr>
        <w:t>insert</w:t>
      </w:r>
      <w:r>
        <w:rPr>
          <w:b/>
          <w:i/>
          <w:spacing w:val="-8"/>
          <w:w w:val="105"/>
          <w:sz w:val="20"/>
        </w:rPr>
        <w:t xml:space="preserve"> </w:t>
      </w:r>
      <w:r>
        <w:rPr>
          <w:b/>
          <w:i/>
          <w:spacing w:val="-1"/>
          <w:w w:val="105"/>
          <w:sz w:val="20"/>
        </w:rPr>
        <w:t>works</w:t>
      </w:r>
      <w:r>
        <w:rPr>
          <w:b/>
          <w:i/>
          <w:spacing w:val="-12"/>
          <w:w w:val="105"/>
          <w:sz w:val="20"/>
        </w:rPr>
        <w:t xml:space="preserve"> </w:t>
      </w:r>
      <w:r>
        <w:rPr>
          <w:b/>
          <w:i/>
          <w:spacing w:val="-1"/>
          <w:w w:val="105"/>
          <w:sz w:val="20"/>
        </w:rPr>
        <w:t>title</w:t>
      </w:r>
      <w:r>
        <w:rPr>
          <w:b/>
          <w:spacing w:val="-1"/>
          <w:w w:val="105"/>
          <w:sz w:val="20"/>
        </w:rPr>
        <w:t>]</w:t>
      </w:r>
      <w:r>
        <w:rPr>
          <w:b/>
          <w:spacing w:val="-13"/>
          <w:w w:val="105"/>
          <w:sz w:val="20"/>
        </w:rPr>
        <w:t xml:space="preserve"> </w:t>
      </w:r>
      <w:r>
        <w:rPr>
          <w:b/>
          <w:spacing w:val="-1"/>
          <w:w w:val="105"/>
          <w:sz w:val="20"/>
        </w:rPr>
        <w:t>Construction</w:t>
      </w:r>
      <w:r>
        <w:rPr>
          <w:b/>
          <w:spacing w:val="-8"/>
          <w:w w:val="105"/>
          <w:sz w:val="20"/>
        </w:rPr>
        <w:t xml:space="preserve"> </w:t>
      </w:r>
      <w:r>
        <w:rPr>
          <w:b/>
          <w:spacing w:val="-1"/>
          <w:w w:val="105"/>
          <w:sz w:val="20"/>
        </w:rPr>
        <w:t>Contract</w:t>
      </w:r>
      <w:r>
        <w:rPr>
          <w:b/>
          <w:spacing w:val="-10"/>
          <w:w w:val="105"/>
          <w:sz w:val="20"/>
        </w:rPr>
        <w:t xml:space="preserve"> </w:t>
      </w:r>
      <w:r>
        <w:rPr>
          <w:b/>
          <w:w w:val="105"/>
          <w:sz w:val="20"/>
        </w:rPr>
        <w:t>-</w:t>
      </w:r>
      <w:r>
        <w:rPr>
          <w:b/>
          <w:spacing w:val="-11"/>
          <w:w w:val="105"/>
          <w:sz w:val="20"/>
        </w:rPr>
        <w:t xml:space="preserve"> </w:t>
      </w:r>
      <w:r>
        <w:rPr>
          <w:b/>
          <w:w w:val="105"/>
          <w:sz w:val="20"/>
        </w:rPr>
        <w:t>Bank</w:t>
      </w:r>
      <w:r>
        <w:rPr>
          <w:b/>
          <w:spacing w:val="-12"/>
          <w:w w:val="105"/>
          <w:sz w:val="20"/>
        </w:rPr>
        <w:t xml:space="preserve"> </w:t>
      </w:r>
      <w:r>
        <w:rPr>
          <w:b/>
          <w:w w:val="105"/>
          <w:sz w:val="20"/>
        </w:rPr>
        <w:t>Guarantee</w:t>
      </w:r>
      <w:r>
        <w:rPr>
          <w:b/>
          <w:spacing w:val="-13"/>
          <w:w w:val="105"/>
          <w:sz w:val="20"/>
        </w:rPr>
        <w:t xml:space="preserve"> </w:t>
      </w:r>
      <w:r>
        <w:rPr>
          <w:b/>
          <w:w w:val="105"/>
          <w:sz w:val="20"/>
        </w:rPr>
        <w:t>for</w:t>
      </w:r>
      <w:r>
        <w:rPr>
          <w:b/>
          <w:spacing w:val="-12"/>
          <w:w w:val="105"/>
          <w:sz w:val="20"/>
        </w:rPr>
        <w:t xml:space="preserve"> </w:t>
      </w:r>
      <w:r>
        <w:rPr>
          <w:b/>
          <w:w w:val="105"/>
          <w:sz w:val="20"/>
        </w:rPr>
        <w:t>Performance</w:t>
      </w:r>
    </w:p>
    <w:p w14:paraId="5874B730" w14:textId="77777777" w:rsidR="006F4E8A" w:rsidRDefault="006F4E8A">
      <w:pPr>
        <w:pStyle w:val="BodyText"/>
        <w:spacing w:before="1"/>
        <w:rPr>
          <w:b/>
          <w:sz w:val="21"/>
        </w:rPr>
      </w:pPr>
    </w:p>
    <w:p w14:paraId="10A49DF5" w14:textId="77777777" w:rsidR="006F4E8A" w:rsidRDefault="00BE22AD">
      <w:pPr>
        <w:spacing w:before="1" w:line="249" w:lineRule="auto"/>
        <w:ind w:left="542" w:right="1234"/>
        <w:jc w:val="both"/>
        <w:rPr>
          <w:sz w:val="20"/>
        </w:rPr>
      </w:pPr>
      <w:r>
        <w:rPr>
          <w:w w:val="105"/>
          <w:sz w:val="20"/>
        </w:rPr>
        <w:t>You entered into a contract dated [</w:t>
      </w:r>
      <w:r>
        <w:rPr>
          <w:b/>
          <w:i/>
          <w:w w:val="105"/>
          <w:sz w:val="20"/>
        </w:rPr>
        <w:t>insert date</w:t>
      </w:r>
      <w:r>
        <w:rPr>
          <w:w w:val="105"/>
          <w:sz w:val="20"/>
        </w:rPr>
        <w:t>] with [</w:t>
      </w:r>
      <w:r>
        <w:rPr>
          <w:b/>
          <w:i/>
          <w:w w:val="105"/>
          <w:sz w:val="20"/>
        </w:rPr>
        <w:t>insert</w:t>
      </w:r>
      <w:r>
        <w:rPr>
          <w:w w:val="105"/>
          <w:sz w:val="20"/>
        </w:rPr>
        <w:t>] ("</w:t>
      </w:r>
      <w:r>
        <w:rPr>
          <w:b/>
          <w:w w:val="105"/>
          <w:sz w:val="20"/>
        </w:rPr>
        <w:t>Contractor</w:t>
      </w:r>
      <w:r>
        <w:rPr>
          <w:w w:val="105"/>
          <w:sz w:val="20"/>
        </w:rPr>
        <w:t>") titled [</w:t>
      </w:r>
      <w:r>
        <w:rPr>
          <w:b/>
          <w:i/>
          <w:w w:val="105"/>
          <w:sz w:val="20"/>
        </w:rPr>
        <w:t>insert</w:t>
      </w:r>
      <w:r>
        <w:rPr>
          <w:b/>
          <w:i/>
          <w:spacing w:val="1"/>
          <w:w w:val="105"/>
          <w:sz w:val="20"/>
        </w:rPr>
        <w:t xml:space="preserve"> </w:t>
      </w:r>
      <w:r>
        <w:rPr>
          <w:b/>
          <w:i/>
          <w:w w:val="105"/>
          <w:sz w:val="20"/>
        </w:rPr>
        <w:t>contract title</w:t>
      </w:r>
      <w:r>
        <w:rPr>
          <w:w w:val="105"/>
          <w:sz w:val="20"/>
        </w:rPr>
        <w:t>] Construction Contract for the [</w:t>
      </w:r>
      <w:r>
        <w:rPr>
          <w:b/>
          <w:i/>
          <w:w w:val="105"/>
          <w:sz w:val="20"/>
        </w:rPr>
        <w:t>insert name of the project</w:t>
      </w:r>
      <w:r>
        <w:rPr>
          <w:w w:val="105"/>
          <w:sz w:val="20"/>
        </w:rPr>
        <w:t>] for certain works</w:t>
      </w:r>
      <w:r>
        <w:rPr>
          <w:spacing w:val="1"/>
          <w:w w:val="105"/>
          <w:sz w:val="20"/>
        </w:rPr>
        <w:t xml:space="preserve"> </w:t>
      </w:r>
      <w:r>
        <w:rPr>
          <w:w w:val="105"/>
          <w:sz w:val="20"/>
        </w:rPr>
        <w:t>and</w:t>
      </w:r>
      <w:r>
        <w:rPr>
          <w:spacing w:val="-2"/>
          <w:w w:val="105"/>
          <w:sz w:val="20"/>
        </w:rPr>
        <w:t xml:space="preserve"> </w:t>
      </w:r>
      <w:r>
        <w:rPr>
          <w:w w:val="105"/>
          <w:sz w:val="20"/>
        </w:rPr>
        <w:t>services</w:t>
      </w:r>
      <w:r>
        <w:rPr>
          <w:spacing w:val="-3"/>
          <w:w w:val="105"/>
          <w:sz w:val="20"/>
        </w:rPr>
        <w:t xml:space="preserve"> </w:t>
      </w:r>
      <w:r>
        <w:rPr>
          <w:w w:val="105"/>
          <w:sz w:val="20"/>
        </w:rPr>
        <w:t>("</w:t>
      </w:r>
      <w:r>
        <w:rPr>
          <w:b/>
          <w:w w:val="105"/>
          <w:sz w:val="20"/>
        </w:rPr>
        <w:t>Works</w:t>
      </w:r>
      <w:r>
        <w:rPr>
          <w:w w:val="105"/>
          <w:sz w:val="20"/>
        </w:rPr>
        <w:t>")</w:t>
      </w:r>
      <w:r>
        <w:rPr>
          <w:spacing w:val="-3"/>
          <w:w w:val="105"/>
          <w:sz w:val="20"/>
        </w:rPr>
        <w:t xml:space="preserve"> </w:t>
      </w:r>
      <w:r>
        <w:rPr>
          <w:w w:val="105"/>
          <w:sz w:val="20"/>
        </w:rPr>
        <w:t>to</w:t>
      </w:r>
      <w:r>
        <w:rPr>
          <w:spacing w:val="-2"/>
          <w:w w:val="105"/>
          <w:sz w:val="20"/>
        </w:rPr>
        <w:t xml:space="preserve"> </w:t>
      </w:r>
      <w:r>
        <w:rPr>
          <w:w w:val="105"/>
          <w:sz w:val="20"/>
        </w:rPr>
        <w:t>be</w:t>
      </w:r>
      <w:r>
        <w:rPr>
          <w:spacing w:val="-4"/>
          <w:w w:val="105"/>
          <w:sz w:val="20"/>
        </w:rPr>
        <w:t xml:space="preserve"> </w:t>
      </w:r>
      <w:r>
        <w:rPr>
          <w:w w:val="105"/>
          <w:sz w:val="20"/>
        </w:rPr>
        <w:t>undertaken</w:t>
      </w:r>
      <w:r>
        <w:rPr>
          <w:spacing w:val="-6"/>
          <w:w w:val="105"/>
          <w:sz w:val="20"/>
        </w:rPr>
        <w:t xml:space="preserve"> </w:t>
      </w:r>
      <w:r>
        <w:rPr>
          <w:w w:val="105"/>
          <w:sz w:val="20"/>
        </w:rPr>
        <w:t>by</w:t>
      </w:r>
      <w:r>
        <w:rPr>
          <w:spacing w:val="-5"/>
          <w:w w:val="105"/>
          <w:sz w:val="20"/>
        </w:rPr>
        <w:t xml:space="preserve"> </w:t>
      </w:r>
      <w:r>
        <w:rPr>
          <w:w w:val="105"/>
          <w:sz w:val="20"/>
        </w:rPr>
        <w:t>the</w:t>
      </w:r>
      <w:r>
        <w:rPr>
          <w:spacing w:val="-5"/>
          <w:w w:val="105"/>
          <w:sz w:val="20"/>
        </w:rPr>
        <w:t xml:space="preserve"> </w:t>
      </w:r>
      <w:r>
        <w:rPr>
          <w:w w:val="105"/>
          <w:sz w:val="20"/>
        </w:rPr>
        <w:t>Contractor</w:t>
      </w:r>
      <w:r>
        <w:rPr>
          <w:spacing w:val="-6"/>
          <w:w w:val="105"/>
          <w:sz w:val="20"/>
        </w:rPr>
        <w:t xml:space="preserve"> </w:t>
      </w:r>
      <w:r>
        <w:rPr>
          <w:w w:val="105"/>
          <w:sz w:val="20"/>
        </w:rPr>
        <w:t>("</w:t>
      </w:r>
      <w:r>
        <w:rPr>
          <w:b/>
          <w:w w:val="105"/>
          <w:sz w:val="20"/>
        </w:rPr>
        <w:t>Contract</w:t>
      </w:r>
      <w:r>
        <w:rPr>
          <w:w w:val="105"/>
          <w:sz w:val="20"/>
        </w:rPr>
        <w:t>").</w:t>
      </w:r>
    </w:p>
    <w:p w14:paraId="164C7A9A" w14:textId="77777777" w:rsidR="006F4E8A" w:rsidRDefault="006F4E8A">
      <w:pPr>
        <w:pStyle w:val="BodyText"/>
        <w:spacing w:before="5"/>
      </w:pPr>
    </w:p>
    <w:p w14:paraId="0F081B13" w14:textId="11F092DA" w:rsidR="006F4E8A" w:rsidRDefault="00BE22AD">
      <w:pPr>
        <w:pStyle w:val="BodyText"/>
        <w:spacing w:line="247" w:lineRule="auto"/>
        <w:ind w:left="542" w:right="1241"/>
        <w:jc w:val="both"/>
      </w:pPr>
      <w:r>
        <w:rPr>
          <w:w w:val="105"/>
        </w:rPr>
        <w:t>We,</w:t>
      </w:r>
      <w:r>
        <w:rPr>
          <w:spacing w:val="-15"/>
          <w:w w:val="105"/>
        </w:rPr>
        <w:t xml:space="preserve"> </w:t>
      </w:r>
      <w:r>
        <w:rPr>
          <w:w w:val="105"/>
        </w:rPr>
        <w:t>[</w:t>
      </w:r>
      <w:r>
        <w:rPr>
          <w:b/>
          <w:i/>
          <w:w w:val="105"/>
        </w:rPr>
        <w:t>insert</w:t>
      </w:r>
      <w:r>
        <w:rPr>
          <w:b/>
          <w:i/>
          <w:spacing w:val="-10"/>
          <w:w w:val="105"/>
        </w:rPr>
        <w:t xml:space="preserve"> </w:t>
      </w:r>
      <w:r>
        <w:rPr>
          <w:b/>
          <w:i/>
          <w:w w:val="105"/>
        </w:rPr>
        <w:t>Bank</w:t>
      </w:r>
      <w:r>
        <w:rPr>
          <w:w w:val="105"/>
        </w:rPr>
        <w:t>],</w:t>
      </w:r>
      <w:r>
        <w:rPr>
          <w:spacing w:val="-10"/>
          <w:w w:val="105"/>
        </w:rPr>
        <w:t xml:space="preserve"> </w:t>
      </w:r>
      <w:r>
        <w:rPr>
          <w:w w:val="105"/>
        </w:rPr>
        <w:t>irrevocably</w:t>
      </w:r>
      <w:r>
        <w:rPr>
          <w:spacing w:val="-12"/>
          <w:w w:val="105"/>
        </w:rPr>
        <w:t xml:space="preserve"> </w:t>
      </w:r>
      <w:r>
        <w:rPr>
          <w:w w:val="105"/>
        </w:rPr>
        <w:t>and</w:t>
      </w:r>
      <w:r>
        <w:rPr>
          <w:spacing w:val="-9"/>
          <w:w w:val="105"/>
        </w:rPr>
        <w:t xml:space="preserve"> </w:t>
      </w:r>
      <w:r>
        <w:rPr>
          <w:w w:val="105"/>
        </w:rPr>
        <w:t>unconditionally</w:t>
      </w:r>
      <w:r>
        <w:rPr>
          <w:spacing w:val="-13"/>
          <w:w w:val="105"/>
        </w:rPr>
        <w:t xml:space="preserve"> </w:t>
      </w:r>
      <w:r>
        <w:rPr>
          <w:w w:val="105"/>
        </w:rPr>
        <w:t>undertake</w:t>
      </w:r>
      <w:r>
        <w:rPr>
          <w:spacing w:val="-9"/>
          <w:w w:val="105"/>
        </w:rPr>
        <w:t xml:space="preserve"> </w:t>
      </w:r>
      <w:r>
        <w:rPr>
          <w:w w:val="105"/>
        </w:rPr>
        <w:t>with</w:t>
      </w:r>
      <w:r>
        <w:rPr>
          <w:spacing w:val="-11"/>
          <w:w w:val="105"/>
        </w:rPr>
        <w:t xml:space="preserve"> </w:t>
      </w:r>
      <w:r>
        <w:rPr>
          <w:w w:val="105"/>
        </w:rPr>
        <w:t>you</w:t>
      </w:r>
      <w:r>
        <w:rPr>
          <w:spacing w:val="-12"/>
          <w:w w:val="105"/>
        </w:rPr>
        <w:t xml:space="preserve"> </w:t>
      </w:r>
      <w:r>
        <w:rPr>
          <w:w w:val="105"/>
        </w:rPr>
        <w:t>that</w:t>
      </w:r>
      <w:r>
        <w:rPr>
          <w:spacing w:val="-9"/>
          <w:w w:val="105"/>
        </w:rPr>
        <w:t xml:space="preserve"> </w:t>
      </w:r>
      <w:r>
        <w:rPr>
          <w:w w:val="105"/>
        </w:rPr>
        <w:t>whenever</w:t>
      </w:r>
      <w:r>
        <w:rPr>
          <w:spacing w:val="-7"/>
          <w:w w:val="105"/>
        </w:rPr>
        <w:t xml:space="preserve"> </w:t>
      </w:r>
      <w:r>
        <w:rPr>
          <w:w w:val="105"/>
        </w:rPr>
        <w:t>you</w:t>
      </w:r>
      <w:r>
        <w:rPr>
          <w:spacing w:val="-11"/>
          <w:w w:val="105"/>
        </w:rPr>
        <w:t xml:space="preserve"> </w:t>
      </w:r>
      <w:r>
        <w:rPr>
          <w:w w:val="105"/>
        </w:rPr>
        <w:t>give</w:t>
      </w:r>
      <w:r>
        <w:rPr>
          <w:spacing w:val="-56"/>
          <w:w w:val="105"/>
        </w:rPr>
        <w:t xml:space="preserve"> </w:t>
      </w:r>
      <w:r>
        <w:rPr>
          <w:w w:val="105"/>
        </w:rPr>
        <w:t>written</w:t>
      </w:r>
      <w:r>
        <w:rPr>
          <w:spacing w:val="-8"/>
          <w:w w:val="105"/>
        </w:rPr>
        <w:t xml:space="preserve"> </w:t>
      </w:r>
      <w:r>
        <w:rPr>
          <w:w w:val="105"/>
        </w:rPr>
        <w:t>notice</w:t>
      </w:r>
      <w:r>
        <w:rPr>
          <w:spacing w:val="-11"/>
          <w:w w:val="105"/>
        </w:rPr>
        <w:t xml:space="preserve"> </w:t>
      </w:r>
      <w:r>
        <w:rPr>
          <w:w w:val="105"/>
        </w:rPr>
        <w:t>to</w:t>
      </w:r>
      <w:r>
        <w:rPr>
          <w:spacing w:val="-10"/>
          <w:w w:val="105"/>
        </w:rPr>
        <w:t xml:space="preserve"> </w:t>
      </w:r>
      <w:r>
        <w:rPr>
          <w:w w:val="105"/>
        </w:rPr>
        <w:t>us</w:t>
      </w:r>
      <w:r>
        <w:rPr>
          <w:spacing w:val="-7"/>
          <w:w w:val="105"/>
        </w:rPr>
        <w:t xml:space="preserve"> </w:t>
      </w:r>
      <w:r>
        <w:rPr>
          <w:w w:val="105"/>
        </w:rPr>
        <w:t>stating</w:t>
      </w:r>
      <w:r>
        <w:rPr>
          <w:spacing w:val="-10"/>
          <w:w w:val="105"/>
        </w:rPr>
        <w:t xml:space="preserve"> </w:t>
      </w:r>
      <w:r>
        <w:rPr>
          <w:w w:val="105"/>
        </w:rPr>
        <w:t>that</w:t>
      </w:r>
      <w:r>
        <w:rPr>
          <w:spacing w:val="-7"/>
          <w:w w:val="105"/>
        </w:rPr>
        <w:t xml:space="preserve"> </w:t>
      </w:r>
      <w:r>
        <w:rPr>
          <w:w w:val="105"/>
        </w:rPr>
        <w:t>in</w:t>
      </w:r>
      <w:r>
        <w:rPr>
          <w:spacing w:val="-11"/>
          <w:w w:val="105"/>
        </w:rPr>
        <w:t xml:space="preserve"> </w:t>
      </w:r>
      <w:r>
        <w:rPr>
          <w:w w:val="105"/>
        </w:rPr>
        <w:t>your</w:t>
      </w:r>
      <w:r>
        <w:rPr>
          <w:spacing w:val="-8"/>
          <w:w w:val="105"/>
        </w:rPr>
        <w:t xml:space="preserve"> </w:t>
      </w:r>
      <w:r>
        <w:rPr>
          <w:w w:val="105"/>
        </w:rPr>
        <w:t>sole</w:t>
      </w:r>
      <w:r>
        <w:rPr>
          <w:spacing w:val="-8"/>
          <w:w w:val="105"/>
        </w:rPr>
        <w:t xml:space="preserve"> </w:t>
      </w:r>
      <w:r>
        <w:rPr>
          <w:w w:val="105"/>
        </w:rPr>
        <w:t>and</w:t>
      </w:r>
      <w:r>
        <w:rPr>
          <w:spacing w:val="-7"/>
          <w:w w:val="105"/>
        </w:rPr>
        <w:t xml:space="preserve"> </w:t>
      </w:r>
      <w:r>
        <w:rPr>
          <w:w w:val="105"/>
        </w:rPr>
        <w:t>absolute</w:t>
      </w:r>
      <w:r>
        <w:rPr>
          <w:spacing w:val="-10"/>
          <w:w w:val="105"/>
        </w:rPr>
        <w:t xml:space="preserve"> </w:t>
      </w:r>
      <w:r>
        <w:rPr>
          <w:w w:val="105"/>
        </w:rPr>
        <w:t>judgment</w:t>
      </w:r>
      <w:r>
        <w:rPr>
          <w:spacing w:val="-11"/>
          <w:w w:val="105"/>
        </w:rPr>
        <w:t xml:space="preserve"> </w:t>
      </w:r>
      <w:r>
        <w:rPr>
          <w:w w:val="105"/>
        </w:rPr>
        <w:t>the</w:t>
      </w:r>
      <w:r>
        <w:rPr>
          <w:spacing w:val="-8"/>
          <w:w w:val="105"/>
        </w:rPr>
        <w:t xml:space="preserve"> </w:t>
      </w:r>
      <w:r>
        <w:rPr>
          <w:w w:val="105"/>
        </w:rPr>
        <w:t>Contractor</w:t>
      </w:r>
      <w:r>
        <w:rPr>
          <w:spacing w:val="-7"/>
          <w:w w:val="105"/>
        </w:rPr>
        <w:t xml:space="preserve"> </w:t>
      </w:r>
      <w:r>
        <w:rPr>
          <w:w w:val="105"/>
        </w:rPr>
        <w:t>has</w:t>
      </w:r>
      <w:r>
        <w:rPr>
          <w:spacing w:val="-12"/>
          <w:w w:val="105"/>
        </w:rPr>
        <w:t xml:space="preserve"> </w:t>
      </w:r>
      <w:r>
        <w:rPr>
          <w:w w:val="105"/>
        </w:rPr>
        <w:t>failed</w:t>
      </w:r>
      <w:r>
        <w:rPr>
          <w:spacing w:val="-9"/>
          <w:w w:val="105"/>
        </w:rPr>
        <w:t xml:space="preserve"> </w:t>
      </w:r>
      <w:r>
        <w:rPr>
          <w:w w:val="105"/>
        </w:rPr>
        <w:t>to</w:t>
      </w:r>
      <w:r>
        <w:rPr>
          <w:spacing w:val="-56"/>
          <w:w w:val="105"/>
        </w:rPr>
        <w:t xml:space="preserve"> </w:t>
      </w:r>
      <w:r>
        <w:rPr>
          <w:w w:val="105"/>
        </w:rPr>
        <w:t>observe or perform any of the terms, conditions or provisions of the Contract on its part to be</w:t>
      </w:r>
      <w:r>
        <w:rPr>
          <w:spacing w:val="-56"/>
          <w:w w:val="105"/>
        </w:rPr>
        <w:t xml:space="preserve"> </w:t>
      </w:r>
      <w:r>
        <w:rPr>
          <w:w w:val="105"/>
        </w:rPr>
        <w:t>observed or performed, we will, notwithstanding any objection which may be made by the</w:t>
      </w:r>
      <w:r>
        <w:rPr>
          <w:spacing w:val="1"/>
          <w:w w:val="105"/>
        </w:rPr>
        <w:t xml:space="preserve"> </w:t>
      </w:r>
      <w:r>
        <w:rPr>
          <w:w w:val="105"/>
        </w:rPr>
        <w:t>Contractor and without any right of set-off or counterclaim, immediately pay to you or as you</w:t>
      </w:r>
      <w:r>
        <w:rPr>
          <w:spacing w:val="1"/>
          <w:w w:val="105"/>
        </w:rPr>
        <w:t xml:space="preserve"> </w:t>
      </w:r>
      <w:r>
        <w:rPr>
          <w:w w:val="105"/>
        </w:rPr>
        <w:t>may direct such an amount as you may in such notice require not exceeding the sum</w:t>
      </w:r>
      <w:r>
        <w:rPr>
          <w:spacing w:val="1"/>
          <w:w w:val="105"/>
        </w:rPr>
        <w:t xml:space="preserve"> </w:t>
      </w:r>
      <w:r>
        <w:rPr>
          <w:w w:val="105"/>
        </w:rPr>
        <w:t>equivalent</w:t>
      </w:r>
      <w:r>
        <w:rPr>
          <w:spacing w:val="-2"/>
          <w:w w:val="105"/>
        </w:rPr>
        <w:t xml:space="preserve"> </w:t>
      </w:r>
      <w:r>
        <w:rPr>
          <w:w w:val="105"/>
        </w:rPr>
        <w:t>to</w:t>
      </w:r>
      <w:r>
        <w:rPr>
          <w:spacing w:val="53"/>
          <w:w w:val="105"/>
        </w:rPr>
        <w:t xml:space="preserve"> </w:t>
      </w:r>
      <w:r w:rsidR="00394686">
        <w:rPr>
          <w:b/>
          <w:i/>
          <w:w w:val="105"/>
        </w:rPr>
        <w:t>3</w:t>
      </w:r>
      <w:r>
        <w:rPr>
          <w:b/>
          <w:i/>
          <w:spacing w:val="-7"/>
          <w:w w:val="105"/>
        </w:rPr>
        <w:t xml:space="preserve"> </w:t>
      </w:r>
      <w:r>
        <w:rPr>
          <w:w w:val="105"/>
        </w:rPr>
        <w:t>%</w:t>
      </w:r>
      <w:r>
        <w:rPr>
          <w:spacing w:val="-3"/>
          <w:w w:val="105"/>
        </w:rPr>
        <w:t xml:space="preserve"> </w:t>
      </w:r>
      <w:r>
        <w:rPr>
          <w:w w:val="105"/>
        </w:rPr>
        <w:t>of</w:t>
      </w:r>
      <w:r>
        <w:rPr>
          <w:spacing w:val="-2"/>
          <w:w w:val="105"/>
        </w:rPr>
        <w:t xml:space="preserve"> </w:t>
      </w:r>
      <w:r>
        <w:rPr>
          <w:w w:val="105"/>
        </w:rPr>
        <w:t>the</w:t>
      </w:r>
      <w:r>
        <w:rPr>
          <w:spacing w:val="-2"/>
          <w:w w:val="105"/>
        </w:rPr>
        <w:t xml:space="preserve"> </w:t>
      </w:r>
      <w:r>
        <w:rPr>
          <w:w w:val="105"/>
        </w:rPr>
        <w:t>Accepted</w:t>
      </w:r>
      <w:r>
        <w:rPr>
          <w:spacing w:val="-6"/>
          <w:w w:val="105"/>
        </w:rPr>
        <w:t xml:space="preserve"> </w:t>
      </w:r>
      <w:r>
        <w:rPr>
          <w:w w:val="105"/>
        </w:rPr>
        <w:t>Contract</w:t>
      </w:r>
      <w:r>
        <w:rPr>
          <w:spacing w:val="-6"/>
          <w:w w:val="105"/>
        </w:rPr>
        <w:t xml:space="preserve"> </w:t>
      </w:r>
      <w:r>
        <w:rPr>
          <w:w w:val="105"/>
        </w:rPr>
        <w:t>Amount</w:t>
      </w:r>
      <w:r>
        <w:rPr>
          <w:spacing w:val="-3"/>
          <w:w w:val="105"/>
        </w:rPr>
        <w:t xml:space="preserve"> </w:t>
      </w:r>
      <w:r>
        <w:rPr>
          <w:w w:val="105"/>
        </w:rPr>
        <w:t>("</w:t>
      </w:r>
      <w:r>
        <w:rPr>
          <w:b/>
          <w:w w:val="105"/>
        </w:rPr>
        <w:t>Guaranteed</w:t>
      </w:r>
      <w:r>
        <w:rPr>
          <w:b/>
          <w:spacing w:val="-3"/>
          <w:w w:val="105"/>
        </w:rPr>
        <w:t xml:space="preserve"> </w:t>
      </w:r>
      <w:r>
        <w:rPr>
          <w:b/>
          <w:w w:val="105"/>
        </w:rPr>
        <w:t>Sum</w:t>
      </w:r>
      <w:r>
        <w:rPr>
          <w:w w:val="105"/>
        </w:rPr>
        <w:t>").</w:t>
      </w:r>
    </w:p>
    <w:p w14:paraId="45035310" w14:textId="77777777" w:rsidR="006F4E8A" w:rsidRDefault="006F4E8A">
      <w:pPr>
        <w:pStyle w:val="BodyText"/>
        <w:spacing w:before="1"/>
        <w:rPr>
          <w:sz w:val="21"/>
        </w:rPr>
      </w:pPr>
    </w:p>
    <w:p w14:paraId="2B965844" w14:textId="77777777" w:rsidR="006F4E8A" w:rsidRDefault="00BE22AD">
      <w:pPr>
        <w:pStyle w:val="BodyText"/>
        <w:spacing w:line="249" w:lineRule="auto"/>
        <w:ind w:left="542" w:right="1238"/>
        <w:jc w:val="both"/>
      </w:pPr>
      <w:r>
        <w:rPr>
          <w:w w:val="105"/>
        </w:rPr>
        <w:t>This</w:t>
      </w:r>
      <w:r>
        <w:rPr>
          <w:spacing w:val="-12"/>
          <w:w w:val="105"/>
        </w:rPr>
        <w:t xml:space="preserve"> </w:t>
      </w:r>
      <w:r>
        <w:rPr>
          <w:w w:val="105"/>
        </w:rPr>
        <w:t>Bank</w:t>
      </w:r>
      <w:r>
        <w:rPr>
          <w:spacing w:val="-8"/>
          <w:w w:val="105"/>
        </w:rPr>
        <w:t xml:space="preserve"> </w:t>
      </w:r>
      <w:r>
        <w:rPr>
          <w:w w:val="105"/>
        </w:rPr>
        <w:t>Guarantee</w:t>
      </w:r>
      <w:r>
        <w:rPr>
          <w:spacing w:val="-11"/>
          <w:w w:val="105"/>
        </w:rPr>
        <w:t xml:space="preserve"> </w:t>
      </w:r>
      <w:r>
        <w:rPr>
          <w:w w:val="105"/>
        </w:rPr>
        <w:t>for</w:t>
      </w:r>
      <w:r>
        <w:rPr>
          <w:spacing w:val="-11"/>
          <w:w w:val="105"/>
        </w:rPr>
        <w:t xml:space="preserve"> </w:t>
      </w:r>
      <w:r>
        <w:rPr>
          <w:w w:val="105"/>
        </w:rPr>
        <w:t>Performance</w:t>
      </w:r>
      <w:r>
        <w:rPr>
          <w:spacing w:val="-9"/>
          <w:w w:val="105"/>
        </w:rPr>
        <w:t xml:space="preserve"> </w:t>
      </w:r>
      <w:r>
        <w:rPr>
          <w:w w:val="105"/>
        </w:rPr>
        <w:t>("</w:t>
      </w:r>
      <w:r>
        <w:rPr>
          <w:b/>
          <w:w w:val="105"/>
        </w:rPr>
        <w:t>Guarantee</w:t>
      </w:r>
      <w:r>
        <w:rPr>
          <w:w w:val="105"/>
        </w:rPr>
        <w:t>")</w:t>
      </w:r>
      <w:r>
        <w:rPr>
          <w:spacing w:val="-9"/>
          <w:w w:val="105"/>
        </w:rPr>
        <w:t xml:space="preserve"> </w:t>
      </w:r>
      <w:r>
        <w:rPr>
          <w:w w:val="105"/>
        </w:rPr>
        <w:t>is</w:t>
      </w:r>
      <w:r>
        <w:rPr>
          <w:spacing w:val="-10"/>
          <w:w w:val="105"/>
        </w:rPr>
        <w:t xml:space="preserve"> </w:t>
      </w:r>
      <w:r>
        <w:rPr>
          <w:w w:val="105"/>
        </w:rPr>
        <w:t>valid</w:t>
      </w:r>
      <w:r>
        <w:rPr>
          <w:spacing w:val="-10"/>
          <w:w w:val="105"/>
        </w:rPr>
        <w:t xml:space="preserve"> </w:t>
      </w:r>
      <w:r>
        <w:rPr>
          <w:w w:val="105"/>
        </w:rPr>
        <w:t>and</w:t>
      </w:r>
      <w:r>
        <w:rPr>
          <w:spacing w:val="-11"/>
          <w:w w:val="105"/>
        </w:rPr>
        <w:t xml:space="preserve"> </w:t>
      </w:r>
      <w:r>
        <w:rPr>
          <w:w w:val="105"/>
        </w:rPr>
        <w:t>will</w:t>
      </w:r>
      <w:r>
        <w:rPr>
          <w:spacing w:val="-12"/>
          <w:w w:val="105"/>
        </w:rPr>
        <w:t xml:space="preserve"> </w:t>
      </w:r>
      <w:r>
        <w:rPr>
          <w:w w:val="105"/>
        </w:rPr>
        <w:t>continue</w:t>
      </w:r>
      <w:r>
        <w:rPr>
          <w:spacing w:val="-9"/>
          <w:w w:val="105"/>
        </w:rPr>
        <w:t xml:space="preserve"> </w:t>
      </w:r>
      <w:r>
        <w:rPr>
          <w:w w:val="105"/>
        </w:rPr>
        <w:t>to</w:t>
      </w:r>
      <w:r>
        <w:rPr>
          <w:spacing w:val="-11"/>
          <w:w w:val="105"/>
        </w:rPr>
        <w:t xml:space="preserve"> </w:t>
      </w:r>
      <w:r>
        <w:rPr>
          <w:w w:val="105"/>
        </w:rPr>
        <w:t>be</w:t>
      </w:r>
      <w:r>
        <w:rPr>
          <w:spacing w:val="-8"/>
          <w:w w:val="105"/>
        </w:rPr>
        <w:t xml:space="preserve"> </w:t>
      </w:r>
      <w:r>
        <w:rPr>
          <w:w w:val="105"/>
        </w:rPr>
        <w:t>valid</w:t>
      </w:r>
      <w:r>
        <w:rPr>
          <w:spacing w:val="-14"/>
          <w:w w:val="105"/>
        </w:rPr>
        <w:t xml:space="preserve"> </w:t>
      </w:r>
      <w:r>
        <w:rPr>
          <w:w w:val="105"/>
        </w:rPr>
        <w:t>from</w:t>
      </w:r>
      <w:r>
        <w:rPr>
          <w:spacing w:val="-56"/>
          <w:w w:val="105"/>
        </w:rPr>
        <w:t xml:space="preserve"> </w:t>
      </w:r>
      <w:r>
        <w:rPr>
          <w:w w:val="105"/>
        </w:rPr>
        <w:t>the</w:t>
      </w:r>
      <w:r>
        <w:rPr>
          <w:spacing w:val="1"/>
          <w:w w:val="105"/>
        </w:rPr>
        <w:t xml:space="preserve"> </w:t>
      </w:r>
      <w:r>
        <w:rPr>
          <w:w w:val="105"/>
        </w:rPr>
        <w:t>date</w:t>
      </w:r>
      <w:r>
        <w:rPr>
          <w:spacing w:val="1"/>
          <w:w w:val="105"/>
        </w:rPr>
        <w:t xml:space="preserve"> </w:t>
      </w:r>
      <w:r>
        <w:rPr>
          <w:w w:val="105"/>
        </w:rPr>
        <w:t>of</w:t>
      </w:r>
      <w:r>
        <w:rPr>
          <w:spacing w:val="1"/>
          <w:w w:val="105"/>
        </w:rPr>
        <w:t xml:space="preserve"> </w:t>
      </w:r>
      <w:r>
        <w:rPr>
          <w:w w:val="105"/>
        </w:rPr>
        <w:t>this</w:t>
      </w:r>
      <w:r>
        <w:rPr>
          <w:spacing w:val="1"/>
          <w:w w:val="105"/>
        </w:rPr>
        <w:t xml:space="preserve"> </w:t>
      </w:r>
      <w:r>
        <w:rPr>
          <w:w w:val="105"/>
        </w:rPr>
        <w:t>letter</w:t>
      </w:r>
      <w:r>
        <w:rPr>
          <w:spacing w:val="1"/>
          <w:w w:val="105"/>
        </w:rPr>
        <w:t xml:space="preserve"> </w:t>
      </w:r>
      <w:r>
        <w:rPr>
          <w:w w:val="105"/>
        </w:rPr>
        <w:t>for</w:t>
      </w:r>
      <w:r>
        <w:rPr>
          <w:spacing w:val="1"/>
          <w:w w:val="105"/>
        </w:rPr>
        <w:t xml:space="preserve"> </w:t>
      </w:r>
      <w:r>
        <w:rPr>
          <w:w w:val="105"/>
        </w:rPr>
        <w:t>the</w:t>
      </w:r>
      <w:r>
        <w:rPr>
          <w:spacing w:val="1"/>
          <w:w w:val="105"/>
        </w:rPr>
        <w:t xml:space="preserve"> </w:t>
      </w:r>
      <w:r>
        <w:rPr>
          <w:w w:val="105"/>
        </w:rPr>
        <w:t>Guaranteed</w:t>
      </w:r>
      <w:r>
        <w:rPr>
          <w:spacing w:val="1"/>
          <w:w w:val="105"/>
        </w:rPr>
        <w:t xml:space="preserve"> </w:t>
      </w:r>
      <w:r>
        <w:rPr>
          <w:w w:val="105"/>
        </w:rPr>
        <w:t>Sum</w:t>
      </w:r>
      <w:r>
        <w:rPr>
          <w:spacing w:val="1"/>
          <w:w w:val="105"/>
        </w:rPr>
        <w:t xml:space="preserve"> </w:t>
      </w:r>
      <w:r>
        <w:rPr>
          <w:w w:val="105"/>
        </w:rPr>
        <w:t>till</w:t>
      </w:r>
      <w:r>
        <w:rPr>
          <w:spacing w:val="1"/>
          <w:w w:val="105"/>
        </w:rPr>
        <w:t xml:space="preserve"> </w:t>
      </w:r>
      <w:r>
        <w:rPr>
          <w:w w:val="105"/>
        </w:rPr>
        <w:t>[</w:t>
      </w:r>
      <w:r>
        <w:rPr>
          <w:b/>
          <w:i/>
          <w:w w:val="105"/>
        </w:rPr>
        <w:t>insert</w:t>
      </w:r>
      <w:r>
        <w:rPr>
          <w:b/>
          <w:i/>
          <w:spacing w:val="1"/>
          <w:w w:val="105"/>
        </w:rPr>
        <w:t xml:space="preserve"> </w:t>
      </w:r>
      <w:r>
        <w:rPr>
          <w:b/>
          <w:i/>
          <w:w w:val="105"/>
        </w:rPr>
        <w:t>date</w:t>
      </w:r>
      <w:r>
        <w:rPr>
          <w:w w:val="105"/>
        </w:rPr>
        <w:t>].</w:t>
      </w:r>
      <w:r>
        <w:rPr>
          <w:spacing w:val="1"/>
          <w:w w:val="105"/>
        </w:rPr>
        <w:t xml:space="preserve"> </w:t>
      </w:r>
      <w:r>
        <w:rPr>
          <w:w w:val="105"/>
        </w:rPr>
        <w:t>This</w:t>
      </w:r>
      <w:r>
        <w:rPr>
          <w:spacing w:val="1"/>
          <w:w w:val="105"/>
        </w:rPr>
        <w:t xml:space="preserve"> </w:t>
      </w:r>
      <w:r>
        <w:rPr>
          <w:w w:val="105"/>
        </w:rPr>
        <w:t>Guarantee</w:t>
      </w:r>
      <w:r>
        <w:rPr>
          <w:spacing w:val="1"/>
          <w:w w:val="105"/>
        </w:rPr>
        <w:t xml:space="preserve"> </w:t>
      </w:r>
      <w:r>
        <w:rPr>
          <w:w w:val="105"/>
        </w:rPr>
        <w:t>will</w:t>
      </w:r>
      <w:r>
        <w:rPr>
          <w:spacing w:val="1"/>
          <w:w w:val="105"/>
        </w:rPr>
        <w:t xml:space="preserve"> </w:t>
      </w:r>
      <w:r>
        <w:rPr>
          <w:w w:val="105"/>
        </w:rPr>
        <w:t>automatically</w:t>
      </w:r>
      <w:r>
        <w:rPr>
          <w:spacing w:val="-5"/>
          <w:w w:val="105"/>
        </w:rPr>
        <w:t xml:space="preserve"> </w:t>
      </w:r>
      <w:r>
        <w:rPr>
          <w:w w:val="105"/>
        </w:rPr>
        <w:t>become</w:t>
      </w:r>
      <w:r>
        <w:rPr>
          <w:spacing w:val="-2"/>
          <w:w w:val="105"/>
        </w:rPr>
        <w:t xml:space="preserve"> </w:t>
      </w:r>
      <w:r>
        <w:rPr>
          <w:w w:val="105"/>
        </w:rPr>
        <w:t>null</w:t>
      </w:r>
      <w:r>
        <w:rPr>
          <w:spacing w:val="-4"/>
          <w:w w:val="105"/>
        </w:rPr>
        <w:t xml:space="preserve"> </w:t>
      </w:r>
      <w:r>
        <w:rPr>
          <w:w w:val="105"/>
        </w:rPr>
        <w:t>and</w:t>
      </w:r>
      <w:r>
        <w:rPr>
          <w:spacing w:val="-1"/>
          <w:w w:val="105"/>
        </w:rPr>
        <w:t xml:space="preserve"> </w:t>
      </w:r>
      <w:r>
        <w:rPr>
          <w:w w:val="105"/>
        </w:rPr>
        <w:t>void</w:t>
      </w:r>
      <w:r>
        <w:rPr>
          <w:spacing w:val="-5"/>
          <w:w w:val="105"/>
        </w:rPr>
        <w:t xml:space="preserve"> </w:t>
      </w:r>
      <w:r>
        <w:rPr>
          <w:w w:val="105"/>
        </w:rPr>
        <w:t>by</w:t>
      </w:r>
      <w:r>
        <w:rPr>
          <w:spacing w:val="-4"/>
          <w:w w:val="105"/>
        </w:rPr>
        <w:t xml:space="preserve"> </w:t>
      </w:r>
      <w:r>
        <w:rPr>
          <w:w w:val="105"/>
        </w:rPr>
        <w:t>the</w:t>
      </w:r>
      <w:r>
        <w:rPr>
          <w:spacing w:val="-1"/>
          <w:w w:val="105"/>
        </w:rPr>
        <w:t xml:space="preserve"> </w:t>
      </w:r>
      <w:r>
        <w:rPr>
          <w:w w:val="105"/>
        </w:rPr>
        <w:t>end</w:t>
      </w:r>
      <w:r>
        <w:rPr>
          <w:spacing w:val="-1"/>
          <w:w w:val="105"/>
        </w:rPr>
        <w:t xml:space="preserve"> </w:t>
      </w:r>
      <w:r>
        <w:rPr>
          <w:w w:val="105"/>
        </w:rPr>
        <w:t>of</w:t>
      </w:r>
      <w:r>
        <w:rPr>
          <w:spacing w:val="-4"/>
          <w:w w:val="105"/>
        </w:rPr>
        <w:t xml:space="preserve"> </w:t>
      </w:r>
      <w:r>
        <w:rPr>
          <w:w w:val="105"/>
        </w:rPr>
        <w:t>this</w:t>
      </w:r>
      <w:r>
        <w:rPr>
          <w:spacing w:val="-1"/>
          <w:w w:val="105"/>
        </w:rPr>
        <w:t xml:space="preserve"> </w:t>
      </w:r>
      <w:r>
        <w:rPr>
          <w:w w:val="105"/>
        </w:rPr>
        <w:t>validity</w:t>
      </w:r>
      <w:r>
        <w:rPr>
          <w:spacing w:val="-9"/>
          <w:w w:val="105"/>
        </w:rPr>
        <w:t xml:space="preserve"> </w:t>
      </w:r>
      <w:r>
        <w:rPr>
          <w:w w:val="105"/>
        </w:rPr>
        <w:t>period.</w:t>
      </w:r>
    </w:p>
    <w:p w14:paraId="41C4FF2C" w14:textId="77777777" w:rsidR="006F4E8A" w:rsidRDefault="006F4E8A">
      <w:pPr>
        <w:pStyle w:val="BodyText"/>
        <w:spacing w:before="5"/>
      </w:pPr>
    </w:p>
    <w:p w14:paraId="3D7E05FD" w14:textId="096D30F2" w:rsidR="006F4E8A" w:rsidRDefault="00BE22AD">
      <w:pPr>
        <w:pStyle w:val="BodyText"/>
        <w:spacing w:line="249" w:lineRule="auto"/>
        <w:ind w:left="542" w:right="1240"/>
        <w:jc w:val="both"/>
      </w:pPr>
      <w:r>
        <w:rPr>
          <w:w w:val="105"/>
        </w:rPr>
        <w:t>Any payment by us in accordance with this Guarantee must be in INR free and clear of and without any deduction for or</w:t>
      </w:r>
      <w:r w:rsidR="00394686">
        <w:rPr>
          <w:w w:val="105"/>
        </w:rPr>
        <w:t xml:space="preserve"> </w:t>
      </w:r>
      <w:r>
        <w:rPr>
          <w:spacing w:val="-56"/>
          <w:w w:val="105"/>
        </w:rPr>
        <w:t xml:space="preserve"> </w:t>
      </w:r>
      <w:r>
        <w:rPr>
          <w:w w:val="105"/>
        </w:rPr>
        <w:t>on account of any present or future taxes, levies, imposts, duties, charges, fees, set off,</w:t>
      </w:r>
      <w:r>
        <w:rPr>
          <w:spacing w:val="1"/>
          <w:w w:val="105"/>
        </w:rPr>
        <w:t xml:space="preserve"> </w:t>
      </w:r>
      <w:r>
        <w:rPr>
          <w:w w:val="105"/>
        </w:rPr>
        <w:t>counterclaims,</w:t>
      </w:r>
      <w:r>
        <w:rPr>
          <w:spacing w:val="1"/>
          <w:w w:val="105"/>
        </w:rPr>
        <w:t xml:space="preserve"> </w:t>
      </w:r>
      <w:r>
        <w:rPr>
          <w:w w:val="105"/>
        </w:rPr>
        <w:t>deductions</w:t>
      </w:r>
      <w:r>
        <w:rPr>
          <w:spacing w:val="1"/>
          <w:w w:val="105"/>
        </w:rPr>
        <w:t xml:space="preserve"> </w:t>
      </w:r>
      <w:r>
        <w:rPr>
          <w:w w:val="105"/>
        </w:rPr>
        <w:t>or</w:t>
      </w:r>
      <w:r>
        <w:rPr>
          <w:spacing w:val="1"/>
          <w:w w:val="105"/>
        </w:rPr>
        <w:t xml:space="preserve"> </w:t>
      </w:r>
      <w:r>
        <w:rPr>
          <w:w w:val="105"/>
        </w:rPr>
        <w:t>withholdings</w:t>
      </w:r>
      <w:r>
        <w:rPr>
          <w:spacing w:val="1"/>
          <w:w w:val="105"/>
        </w:rPr>
        <w:t xml:space="preserve"> </w:t>
      </w:r>
      <w:r>
        <w:rPr>
          <w:w w:val="105"/>
        </w:rPr>
        <w:t>of</w:t>
      </w:r>
      <w:r>
        <w:rPr>
          <w:spacing w:val="1"/>
          <w:w w:val="105"/>
        </w:rPr>
        <w:t xml:space="preserve"> </w:t>
      </w:r>
      <w:r>
        <w:rPr>
          <w:w w:val="105"/>
        </w:rPr>
        <w:t>any nature</w:t>
      </w:r>
      <w:r>
        <w:rPr>
          <w:spacing w:val="1"/>
          <w:w w:val="105"/>
        </w:rPr>
        <w:t xml:space="preserve"> </w:t>
      </w:r>
      <w:r>
        <w:rPr>
          <w:w w:val="105"/>
        </w:rPr>
        <w:t>whatsoever</w:t>
      </w:r>
      <w:r>
        <w:rPr>
          <w:spacing w:val="1"/>
          <w:w w:val="105"/>
        </w:rPr>
        <w:t xml:space="preserve"> </w:t>
      </w:r>
      <w:r>
        <w:rPr>
          <w:w w:val="105"/>
        </w:rPr>
        <w:t>and</w:t>
      </w:r>
      <w:r>
        <w:rPr>
          <w:spacing w:val="1"/>
          <w:w w:val="105"/>
        </w:rPr>
        <w:t xml:space="preserve"> </w:t>
      </w:r>
      <w:r>
        <w:rPr>
          <w:w w:val="105"/>
        </w:rPr>
        <w:t>by</w:t>
      </w:r>
      <w:r>
        <w:rPr>
          <w:spacing w:val="1"/>
          <w:w w:val="105"/>
        </w:rPr>
        <w:t xml:space="preserve"> </w:t>
      </w:r>
      <w:r>
        <w:rPr>
          <w:w w:val="105"/>
        </w:rPr>
        <w:t>whomever</w:t>
      </w:r>
      <w:r>
        <w:rPr>
          <w:spacing w:val="1"/>
          <w:w w:val="105"/>
        </w:rPr>
        <w:t xml:space="preserve"> </w:t>
      </w:r>
      <w:r>
        <w:rPr>
          <w:w w:val="105"/>
        </w:rPr>
        <w:t>imposed.</w:t>
      </w:r>
    </w:p>
    <w:p w14:paraId="26B88DEF" w14:textId="77777777" w:rsidR="006F4E8A" w:rsidRDefault="006F4E8A">
      <w:pPr>
        <w:pStyle w:val="BodyText"/>
      </w:pPr>
    </w:p>
    <w:p w14:paraId="1129C732" w14:textId="77777777" w:rsidR="006F4E8A" w:rsidRDefault="00BE22AD">
      <w:pPr>
        <w:pStyle w:val="BodyText"/>
        <w:spacing w:line="247" w:lineRule="auto"/>
        <w:ind w:left="542" w:right="1244"/>
        <w:jc w:val="both"/>
      </w:pPr>
      <w:r>
        <w:rPr>
          <w:w w:val="105"/>
        </w:rPr>
        <w:t>Our obligations under this Guarantee constitute direct primary, irrevocable and unconditional</w:t>
      </w:r>
      <w:r>
        <w:rPr>
          <w:spacing w:val="-56"/>
          <w:w w:val="105"/>
        </w:rPr>
        <w:t xml:space="preserve"> </w:t>
      </w:r>
      <w:r>
        <w:rPr>
          <w:w w:val="105"/>
        </w:rPr>
        <w:t>obligations, do not require any previous notice to or claim against the Contractor and will not</w:t>
      </w:r>
      <w:r>
        <w:rPr>
          <w:spacing w:val="1"/>
          <w:w w:val="105"/>
        </w:rPr>
        <w:t xml:space="preserve"> </w:t>
      </w:r>
      <w:r>
        <w:rPr>
          <w:w w:val="105"/>
        </w:rPr>
        <w:t>be</w:t>
      </w:r>
      <w:r>
        <w:rPr>
          <w:spacing w:val="-2"/>
          <w:w w:val="105"/>
        </w:rPr>
        <w:t xml:space="preserve"> </w:t>
      </w:r>
      <w:r>
        <w:rPr>
          <w:w w:val="105"/>
        </w:rPr>
        <w:t>discharged</w:t>
      </w:r>
      <w:r>
        <w:rPr>
          <w:spacing w:val="-5"/>
          <w:w w:val="105"/>
        </w:rPr>
        <w:t xml:space="preserve"> </w:t>
      </w:r>
      <w:r>
        <w:rPr>
          <w:w w:val="105"/>
        </w:rPr>
        <w:t>or</w:t>
      </w:r>
      <w:r>
        <w:rPr>
          <w:spacing w:val="-4"/>
          <w:w w:val="105"/>
        </w:rPr>
        <w:t xml:space="preserve"> </w:t>
      </w:r>
      <w:r>
        <w:rPr>
          <w:w w:val="105"/>
        </w:rPr>
        <w:t>otherwise</w:t>
      </w:r>
      <w:r>
        <w:rPr>
          <w:spacing w:val="-2"/>
          <w:w w:val="105"/>
        </w:rPr>
        <w:t xml:space="preserve"> </w:t>
      </w:r>
      <w:r>
        <w:rPr>
          <w:w w:val="105"/>
        </w:rPr>
        <w:t>prejudiced or</w:t>
      </w:r>
      <w:r>
        <w:rPr>
          <w:spacing w:val="-4"/>
          <w:w w:val="105"/>
        </w:rPr>
        <w:t xml:space="preserve"> </w:t>
      </w:r>
      <w:r>
        <w:rPr>
          <w:w w:val="105"/>
        </w:rPr>
        <w:t>adversely</w:t>
      </w:r>
      <w:r>
        <w:rPr>
          <w:spacing w:val="-10"/>
          <w:w w:val="105"/>
        </w:rPr>
        <w:t xml:space="preserve"> </w:t>
      </w:r>
      <w:r>
        <w:rPr>
          <w:w w:val="105"/>
        </w:rPr>
        <w:t>affected</w:t>
      </w:r>
      <w:r>
        <w:rPr>
          <w:spacing w:val="-6"/>
          <w:w w:val="105"/>
        </w:rPr>
        <w:t xml:space="preserve"> </w:t>
      </w:r>
      <w:r>
        <w:rPr>
          <w:w w:val="105"/>
        </w:rPr>
        <w:t>by</w:t>
      </w:r>
      <w:r>
        <w:rPr>
          <w:spacing w:val="-5"/>
          <w:w w:val="105"/>
        </w:rPr>
        <w:t xml:space="preserve"> </w:t>
      </w:r>
      <w:r>
        <w:rPr>
          <w:w w:val="105"/>
        </w:rPr>
        <w:t>any:</w:t>
      </w:r>
    </w:p>
    <w:p w14:paraId="0ACB7394" w14:textId="77777777" w:rsidR="006F4E8A" w:rsidRDefault="00BE22AD" w:rsidP="0091759C">
      <w:pPr>
        <w:pStyle w:val="ListParagraph"/>
        <w:numPr>
          <w:ilvl w:val="0"/>
          <w:numId w:val="5"/>
        </w:numPr>
        <w:tabs>
          <w:tab w:val="left" w:pos="1219"/>
          <w:tab w:val="left" w:pos="1220"/>
        </w:tabs>
        <w:spacing w:before="6"/>
        <w:ind w:hanging="340"/>
        <w:jc w:val="left"/>
        <w:rPr>
          <w:sz w:val="20"/>
        </w:rPr>
      </w:pPr>
      <w:r>
        <w:rPr>
          <w:w w:val="105"/>
          <w:sz w:val="20"/>
        </w:rPr>
        <w:t>time,</w:t>
      </w:r>
      <w:r>
        <w:rPr>
          <w:spacing w:val="-10"/>
          <w:w w:val="105"/>
          <w:sz w:val="20"/>
        </w:rPr>
        <w:t xml:space="preserve"> </w:t>
      </w:r>
      <w:r>
        <w:rPr>
          <w:w w:val="105"/>
          <w:sz w:val="20"/>
        </w:rPr>
        <w:t>lenience</w:t>
      </w:r>
      <w:r>
        <w:rPr>
          <w:spacing w:val="-9"/>
          <w:w w:val="105"/>
          <w:sz w:val="20"/>
        </w:rPr>
        <w:t xml:space="preserve"> </w:t>
      </w:r>
      <w:r>
        <w:rPr>
          <w:w w:val="105"/>
          <w:sz w:val="20"/>
        </w:rPr>
        <w:t>or</w:t>
      </w:r>
      <w:r>
        <w:rPr>
          <w:spacing w:val="-12"/>
          <w:w w:val="105"/>
          <w:sz w:val="20"/>
        </w:rPr>
        <w:t xml:space="preserve"> </w:t>
      </w:r>
      <w:r>
        <w:rPr>
          <w:w w:val="105"/>
          <w:sz w:val="20"/>
        </w:rPr>
        <w:t>tolerance</w:t>
      </w:r>
      <w:r>
        <w:rPr>
          <w:spacing w:val="-12"/>
          <w:w w:val="105"/>
          <w:sz w:val="20"/>
        </w:rPr>
        <w:t xml:space="preserve"> </w:t>
      </w:r>
      <w:r>
        <w:rPr>
          <w:w w:val="105"/>
          <w:sz w:val="20"/>
        </w:rPr>
        <w:t>which</w:t>
      </w:r>
      <w:r>
        <w:rPr>
          <w:spacing w:val="-5"/>
          <w:w w:val="105"/>
          <w:sz w:val="20"/>
        </w:rPr>
        <w:t xml:space="preserve"> </w:t>
      </w:r>
      <w:r>
        <w:rPr>
          <w:w w:val="105"/>
          <w:sz w:val="20"/>
        </w:rPr>
        <w:t>you</w:t>
      </w:r>
      <w:r>
        <w:rPr>
          <w:spacing w:val="-13"/>
          <w:w w:val="105"/>
          <w:sz w:val="20"/>
        </w:rPr>
        <w:t xml:space="preserve"> </w:t>
      </w:r>
      <w:r>
        <w:rPr>
          <w:w w:val="105"/>
          <w:sz w:val="20"/>
        </w:rPr>
        <w:t>may</w:t>
      </w:r>
      <w:r>
        <w:rPr>
          <w:spacing w:val="-15"/>
          <w:w w:val="105"/>
          <w:sz w:val="20"/>
        </w:rPr>
        <w:t xml:space="preserve"> </w:t>
      </w:r>
      <w:r>
        <w:rPr>
          <w:w w:val="105"/>
          <w:sz w:val="20"/>
        </w:rPr>
        <w:t>grant</w:t>
      </w:r>
      <w:r>
        <w:rPr>
          <w:spacing w:val="-10"/>
          <w:w w:val="105"/>
          <w:sz w:val="20"/>
        </w:rPr>
        <w:t xml:space="preserve"> </w:t>
      </w:r>
      <w:r>
        <w:rPr>
          <w:w w:val="105"/>
          <w:sz w:val="20"/>
        </w:rPr>
        <w:t>to</w:t>
      </w:r>
      <w:r>
        <w:rPr>
          <w:spacing w:val="-11"/>
          <w:w w:val="105"/>
          <w:sz w:val="20"/>
        </w:rPr>
        <w:t xml:space="preserve"> </w:t>
      </w:r>
      <w:r>
        <w:rPr>
          <w:w w:val="105"/>
          <w:sz w:val="20"/>
        </w:rPr>
        <w:t>the</w:t>
      </w:r>
      <w:r>
        <w:rPr>
          <w:spacing w:val="-11"/>
          <w:w w:val="105"/>
          <w:sz w:val="20"/>
        </w:rPr>
        <w:t xml:space="preserve"> </w:t>
      </w:r>
      <w:r>
        <w:rPr>
          <w:w w:val="105"/>
          <w:sz w:val="20"/>
        </w:rPr>
        <w:t>Contractor;</w:t>
      </w:r>
    </w:p>
    <w:p w14:paraId="3A1DA0E6" w14:textId="77777777" w:rsidR="006F4E8A" w:rsidRDefault="00BE22AD" w:rsidP="0091759C">
      <w:pPr>
        <w:pStyle w:val="ListParagraph"/>
        <w:numPr>
          <w:ilvl w:val="0"/>
          <w:numId w:val="5"/>
        </w:numPr>
        <w:tabs>
          <w:tab w:val="left" w:pos="1219"/>
          <w:tab w:val="left" w:pos="1220"/>
        </w:tabs>
        <w:spacing w:before="4" w:line="247" w:lineRule="auto"/>
        <w:ind w:right="1238"/>
        <w:jc w:val="left"/>
        <w:rPr>
          <w:sz w:val="20"/>
        </w:rPr>
      </w:pPr>
      <w:r>
        <w:rPr>
          <w:w w:val="105"/>
          <w:sz w:val="20"/>
        </w:rPr>
        <w:t>amendment,</w:t>
      </w:r>
      <w:r>
        <w:rPr>
          <w:spacing w:val="31"/>
          <w:w w:val="105"/>
          <w:sz w:val="20"/>
        </w:rPr>
        <w:t xml:space="preserve"> </w:t>
      </w:r>
      <w:r>
        <w:rPr>
          <w:w w:val="105"/>
          <w:sz w:val="20"/>
        </w:rPr>
        <w:t>modification</w:t>
      </w:r>
      <w:r>
        <w:rPr>
          <w:spacing w:val="35"/>
          <w:w w:val="105"/>
          <w:sz w:val="20"/>
        </w:rPr>
        <w:t xml:space="preserve"> </w:t>
      </w:r>
      <w:r>
        <w:rPr>
          <w:w w:val="105"/>
          <w:sz w:val="20"/>
        </w:rPr>
        <w:t>or</w:t>
      </w:r>
      <w:r>
        <w:rPr>
          <w:spacing w:val="36"/>
          <w:w w:val="105"/>
          <w:sz w:val="20"/>
        </w:rPr>
        <w:t xml:space="preserve"> </w:t>
      </w:r>
      <w:r>
        <w:rPr>
          <w:w w:val="105"/>
          <w:sz w:val="20"/>
        </w:rPr>
        <w:t>extension</w:t>
      </w:r>
      <w:r>
        <w:rPr>
          <w:spacing w:val="35"/>
          <w:w w:val="105"/>
          <w:sz w:val="20"/>
        </w:rPr>
        <w:t xml:space="preserve"> </w:t>
      </w:r>
      <w:r>
        <w:rPr>
          <w:w w:val="105"/>
          <w:sz w:val="20"/>
        </w:rPr>
        <w:t>which</w:t>
      </w:r>
      <w:r>
        <w:rPr>
          <w:spacing w:val="33"/>
          <w:w w:val="105"/>
          <w:sz w:val="20"/>
        </w:rPr>
        <w:t xml:space="preserve"> </w:t>
      </w:r>
      <w:r>
        <w:rPr>
          <w:w w:val="105"/>
          <w:sz w:val="20"/>
        </w:rPr>
        <w:t>may</w:t>
      </w:r>
      <w:r>
        <w:rPr>
          <w:spacing w:val="34"/>
          <w:w w:val="105"/>
          <w:sz w:val="20"/>
        </w:rPr>
        <w:t xml:space="preserve"> </w:t>
      </w:r>
      <w:r>
        <w:rPr>
          <w:w w:val="105"/>
          <w:sz w:val="20"/>
        </w:rPr>
        <w:t>be</w:t>
      </w:r>
      <w:r>
        <w:rPr>
          <w:spacing w:val="33"/>
          <w:w w:val="105"/>
          <w:sz w:val="20"/>
        </w:rPr>
        <w:t xml:space="preserve"> </w:t>
      </w:r>
      <w:r>
        <w:rPr>
          <w:w w:val="105"/>
          <w:sz w:val="20"/>
        </w:rPr>
        <w:t>made</w:t>
      </w:r>
      <w:r>
        <w:rPr>
          <w:spacing w:val="37"/>
          <w:w w:val="105"/>
          <w:sz w:val="20"/>
        </w:rPr>
        <w:t xml:space="preserve"> </w:t>
      </w:r>
      <w:r>
        <w:rPr>
          <w:w w:val="105"/>
          <w:sz w:val="20"/>
        </w:rPr>
        <w:t>to</w:t>
      </w:r>
      <w:r>
        <w:rPr>
          <w:spacing w:val="33"/>
          <w:w w:val="105"/>
          <w:sz w:val="20"/>
        </w:rPr>
        <w:t xml:space="preserve"> </w:t>
      </w:r>
      <w:r>
        <w:rPr>
          <w:w w:val="105"/>
          <w:sz w:val="20"/>
        </w:rPr>
        <w:t>the</w:t>
      </w:r>
      <w:r>
        <w:rPr>
          <w:spacing w:val="36"/>
          <w:w w:val="105"/>
          <w:sz w:val="20"/>
        </w:rPr>
        <w:t xml:space="preserve"> </w:t>
      </w:r>
      <w:r>
        <w:rPr>
          <w:w w:val="105"/>
          <w:sz w:val="20"/>
        </w:rPr>
        <w:t>Contract</w:t>
      </w:r>
      <w:r>
        <w:rPr>
          <w:spacing w:val="33"/>
          <w:w w:val="105"/>
          <w:sz w:val="20"/>
        </w:rPr>
        <w:t xml:space="preserve"> </w:t>
      </w:r>
      <w:r>
        <w:rPr>
          <w:w w:val="105"/>
          <w:sz w:val="20"/>
        </w:rPr>
        <w:t>or</w:t>
      </w:r>
      <w:r>
        <w:rPr>
          <w:spacing w:val="35"/>
          <w:w w:val="105"/>
          <w:sz w:val="20"/>
        </w:rPr>
        <w:t xml:space="preserve"> </w:t>
      </w:r>
      <w:r>
        <w:rPr>
          <w:w w:val="105"/>
          <w:sz w:val="20"/>
        </w:rPr>
        <w:t>the</w:t>
      </w:r>
      <w:r>
        <w:rPr>
          <w:spacing w:val="-55"/>
          <w:w w:val="105"/>
          <w:sz w:val="20"/>
        </w:rPr>
        <w:t xml:space="preserve"> </w:t>
      </w:r>
      <w:r>
        <w:rPr>
          <w:w w:val="105"/>
          <w:sz w:val="20"/>
        </w:rPr>
        <w:t>Works</w:t>
      </w:r>
      <w:r>
        <w:rPr>
          <w:spacing w:val="-4"/>
          <w:w w:val="105"/>
          <w:sz w:val="20"/>
        </w:rPr>
        <w:t xml:space="preserve"> </w:t>
      </w:r>
      <w:r>
        <w:rPr>
          <w:w w:val="105"/>
          <w:sz w:val="20"/>
        </w:rPr>
        <w:t>executed</w:t>
      </w:r>
      <w:r>
        <w:rPr>
          <w:spacing w:val="-2"/>
          <w:w w:val="105"/>
          <w:sz w:val="20"/>
        </w:rPr>
        <w:t xml:space="preserve"> </w:t>
      </w:r>
      <w:r>
        <w:rPr>
          <w:w w:val="105"/>
          <w:sz w:val="20"/>
        </w:rPr>
        <w:t>under</w:t>
      </w:r>
      <w:r>
        <w:rPr>
          <w:spacing w:val="-3"/>
          <w:w w:val="105"/>
          <w:sz w:val="20"/>
        </w:rPr>
        <w:t xml:space="preserve"> </w:t>
      </w:r>
      <w:r>
        <w:rPr>
          <w:w w:val="105"/>
          <w:sz w:val="20"/>
        </w:rPr>
        <w:t>the</w:t>
      </w:r>
      <w:r>
        <w:rPr>
          <w:spacing w:val="-2"/>
          <w:w w:val="105"/>
          <w:sz w:val="20"/>
        </w:rPr>
        <w:t xml:space="preserve"> </w:t>
      </w:r>
      <w:r>
        <w:rPr>
          <w:w w:val="105"/>
          <w:sz w:val="20"/>
        </w:rPr>
        <w:t>Contract;</w:t>
      </w:r>
    </w:p>
    <w:p w14:paraId="1DB270DF" w14:textId="77777777" w:rsidR="006F4E8A" w:rsidRDefault="00BE22AD" w:rsidP="0091759C">
      <w:pPr>
        <w:pStyle w:val="ListParagraph"/>
        <w:numPr>
          <w:ilvl w:val="0"/>
          <w:numId w:val="5"/>
        </w:numPr>
        <w:tabs>
          <w:tab w:val="left" w:pos="1219"/>
          <w:tab w:val="left" w:pos="1220"/>
        </w:tabs>
        <w:ind w:hanging="340"/>
        <w:jc w:val="left"/>
        <w:rPr>
          <w:sz w:val="20"/>
        </w:rPr>
      </w:pPr>
      <w:r>
        <w:rPr>
          <w:w w:val="105"/>
          <w:sz w:val="20"/>
        </w:rPr>
        <w:t>intermediate</w:t>
      </w:r>
      <w:r>
        <w:rPr>
          <w:spacing w:val="-12"/>
          <w:w w:val="105"/>
          <w:sz w:val="20"/>
        </w:rPr>
        <w:t xml:space="preserve"> </w:t>
      </w:r>
      <w:r>
        <w:rPr>
          <w:w w:val="105"/>
          <w:sz w:val="20"/>
        </w:rPr>
        <w:t>payment</w:t>
      </w:r>
      <w:r>
        <w:rPr>
          <w:spacing w:val="-10"/>
          <w:w w:val="105"/>
          <w:sz w:val="20"/>
        </w:rPr>
        <w:t xml:space="preserve"> </w:t>
      </w:r>
      <w:r>
        <w:rPr>
          <w:w w:val="105"/>
          <w:sz w:val="20"/>
        </w:rPr>
        <w:t>or</w:t>
      </w:r>
      <w:r>
        <w:rPr>
          <w:spacing w:val="-13"/>
          <w:w w:val="105"/>
          <w:sz w:val="20"/>
        </w:rPr>
        <w:t xml:space="preserve"> </w:t>
      </w:r>
      <w:r>
        <w:rPr>
          <w:w w:val="105"/>
          <w:sz w:val="20"/>
        </w:rPr>
        <w:t>other</w:t>
      </w:r>
      <w:r>
        <w:rPr>
          <w:spacing w:val="-14"/>
          <w:w w:val="105"/>
          <w:sz w:val="20"/>
        </w:rPr>
        <w:t xml:space="preserve"> </w:t>
      </w:r>
      <w:r>
        <w:rPr>
          <w:w w:val="105"/>
          <w:sz w:val="20"/>
        </w:rPr>
        <w:t>fulfilment</w:t>
      </w:r>
      <w:r>
        <w:rPr>
          <w:spacing w:val="-12"/>
          <w:w w:val="105"/>
          <w:sz w:val="20"/>
        </w:rPr>
        <w:t xml:space="preserve"> </w:t>
      </w:r>
      <w:r>
        <w:rPr>
          <w:w w:val="105"/>
          <w:sz w:val="20"/>
        </w:rPr>
        <w:t>made</w:t>
      </w:r>
      <w:r>
        <w:rPr>
          <w:spacing w:val="-11"/>
          <w:w w:val="105"/>
          <w:sz w:val="20"/>
        </w:rPr>
        <w:t xml:space="preserve"> </w:t>
      </w:r>
      <w:r>
        <w:rPr>
          <w:w w:val="105"/>
          <w:sz w:val="20"/>
        </w:rPr>
        <w:t>by</w:t>
      </w:r>
      <w:r>
        <w:rPr>
          <w:spacing w:val="-10"/>
          <w:w w:val="105"/>
          <w:sz w:val="20"/>
        </w:rPr>
        <w:t xml:space="preserve"> </w:t>
      </w:r>
      <w:r>
        <w:rPr>
          <w:w w:val="105"/>
          <w:sz w:val="20"/>
        </w:rPr>
        <w:t>us;</w:t>
      </w:r>
    </w:p>
    <w:p w14:paraId="61A0E244" w14:textId="77777777" w:rsidR="006F4E8A" w:rsidRDefault="00BE22AD" w:rsidP="0091759C">
      <w:pPr>
        <w:pStyle w:val="ListParagraph"/>
        <w:numPr>
          <w:ilvl w:val="0"/>
          <w:numId w:val="5"/>
        </w:numPr>
        <w:tabs>
          <w:tab w:val="left" w:pos="1219"/>
          <w:tab w:val="left" w:pos="1220"/>
        </w:tabs>
        <w:spacing w:before="7"/>
        <w:ind w:hanging="340"/>
        <w:jc w:val="left"/>
        <w:rPr>
          <w:sz w:val="20"/>
        </w:rPr>
      </w:pPr>
      <w:r>
        <w:rPr>
          <w:spacing w:val="-1"/>
          <w:w w:val="105"/>
          <w:sz w:val="20"/>
        </w:rPr>
        <w:t>change</w:t>
      </w:r>
      <w:r>
        <w:rPr>
          <w:spacing w:val="-9"/>
          <w:w w:val="105"/>
          <w:sz w:val="20"/>
        </w:rPr>
        <w:t xml:space="preserve"> </w:t>
      </w:r>
      <w:r>
        <w:rPr>
          <w:w w:val="105"/>
          <w:sz w:val="20"/>
        </w:rPr>
        <w:t>in</w:t>
      </w:r>
      <w:r>
        <w:rPr>
          <w:spacing w:val="-9"/>
          <w:w w:val="105"/>
          <w:sz w:val="20"/>
        </w:rPr>
        <w:t xml:space="preserve"> </w:t>
      </w:r>
      <w:r>
        <w:rPr>
          <w:w w:val="105"/>
          <w:sz w:val="20"/>
        </w:rPr>
        <w:t>the</w:t>
      </w:r>
      <w:r>
        <w:rPr>
          <w:spacing w:val="-9"/>
          <w:w w:val="105"/>
          <w:sz w:val="20"/>
        </w:rPr>
        <w:t xml:space="preserve"> </w:t>
      </w:r>
      <w:r>
        <w:rPr>
          <w:w w:val="105"/>
          <w:sz w:val="20"/>
        </w:rPr>
        <w:t>constitution</w:t>
      </w:r>
      <w:r>
        <w:rPr>
          <w:spacing w:val="-11"/>
          <w:w w:val="105"/>
          <w:sz w:val="20"/>
        </w:rPr>
        <w:t xml:space="preserve"> </w:t>
      </w:r>
      <w:r>
        <w:rPr>
          <w:w w:val="105"/>
          <w:sz w:val="20"/>
        </w:rPr>
        <w:t>or</w:t>
      </w:r>
      <w:r>
        <w:rPr>
          <w:spacing w:val="-11"/>
          <w:w w:val="105"/>
          <w:sz w:val="20"/>
        </w:rPr>
        <w:t xml:space="preserve"> </w:t>
      </w:r>
      <w:r>
        <w:rPr>
          <w:w w:val="105"/>
          <w:sz w:val="20"/>
        </w:rPr>
        <w:t>organisation</w:t>
      </w:r>
      <w:r>
        <w:rPr>
          <w:spacing w:val="-13"/>
          <w:w w:val="105"/>
          <w:sz w:val="20"/>
        </w:rPr>
        <w:t xml:space="preserve"> </w:t>
      </w:r>
      <w:r>
        <w:rPr>
          <w:w w:val="105"/>
          <w:sz w:val="20"/>
        </w:rPr>
        <w:t>of</w:t>
      </w:r>
      <w:r>
        <w:rPr>
          <w:spacing w:val="-8"/>
          <w:w w:val="105"/>
          <w:sz w:val="20"/>
        </w:rPr>
        <w:t xml:space="preserve"> </w:t>
      </w:r>
      <w:r>
        <w:rPr>
          <w:w w:val="105"/>
          <w:sz w:val="20"/>
        </w:rPr>
        <w:t>the</w:t>
      </w:r>
      <w:r>
        <w:rPr>
          <w:spacing w:val="-14"/>
          <w:w w:val="105"/>
          <w:sz w:val="20"/>
        </w:rPr>
        <w:t xml:space="preserve"> </w:t>
      </w:r>
      <w:r>
        <w:rPr>
          <w:w w:val="105"/>
          <w:sz w:val="20"/>
        </w:rPr>
        <w:t>Contractor;</w:t>
      </w:r>
      <w:r>
        <w:rPr>
          <w:spacing w:val="-9"/>
          <w:w w:val="105"/>
          <w:sz w:val="20"/>
        </w:rPr>
        <w:t xml:space="preserve"> </w:t>
      </w:r>
      <w:r>
        <w:rPr>
          <w:w w:val="105"/>
          <w:sz w:val="20"/>
        </w:rPr>
        <w:t>or</w:t>
      </w:r>
    </w:p>
    <w:p w14:paraId="741540F0" w14:textId="77777777" w:rsidR="006F4E8A" w:rsidRDefault="00BE22AD" w:rsidP="0091759C">
      <w:pPr>
        <w:pStyle w:val="ListParagraph"/>
        <w:numPr>
          <w:ilvl w:val="0"/>
          <w:numId w:val="5"/>
        </w:numPr>
        <w:tabs>
          <w:tab w:val="left" w:pos="1220"/>
        </w:tabs>
        <w:spacing w:before="7" w:line="247" w:lineRule="auto"/>
        <w:ind w:right="1242"/>
        <w:rPr>
          <w:sz w:val="20"/>
        </w:rPr>
      </w:pPr>
      <w:r>
        <w:rPr>
          <w:w w:val="105"/>
          <w:sz w:val="20"/>
        </w:rPr>
        <w:t>other matter or thing which in the absence of this provision would or might have that</w:t>
      </w:r>
      <w:r>
        <w:rPr>
          <w:spacing w:val="1"/>
          <w:w w:val="105"/>
          <w:sz w:val="20"/>
        </w:rPr>
        <w:t xml:space="preserve"> </w:t>
      </w:r>
      <w:r>
        <w:rPr>
          <w:w w:val="105"/>
          <w:sz w:val="20"/>
        </w:rPr>
        <w:t>effect, except a discharge or amendment expressly made or agreed to by you in</w:t>
      </w:r>
      <w:r>
        <w:rPr>
          <w:spacing w:val="1"/>
          <w:w w:val="105"/>
          <w:sz w:val="20"/>
        </w:rPr>
        <w:t xml:space="preserve"> </w:t>
      </w:r>
      <w:r>
        <w:rPr>
          <w:w w:val="105"/>
          <w:sz w:val="20"/>
        </w:rPr>
        <w:t>writing.</w:t>
      </w:r>
    </w:p>
    <w:p w14:paraId="6E692927" w14:textId="77777777" w:rsidR="006F4E8A" w:rsidRDefault="006F4E8A">
      <w:pPr>
        <w:pStyle w:val="BodyText"/>
        <w:spacing w:before="8"/>
      </w:pPr>
    </w:p>
    <w:p w14:paraId="535CA1A5" w14:textId="77777777" w:rsidR="006F4E8A" w:rsidRDefault="00BE22AD">
      <w:pPr>
        <w:pStyle w:val="BodyText"/>
        <w:spacing w:line="249" w:lineRule="auto"/>
        <w:ind w:left="542" w:right="1240"/>
        <w:jc w:val="both"/>
      </w:pPr>
      <w:r>
        <w:rPr>
          <w:w w:val="105"/>
        </w:rPr>
        <w:t>This Guarantee may not be assigned by you to any person, firm or company other than an</w:t>
      </w:r>
      <w:r>
        <w:rPr>
          <w:spacing w:val="1"/>
          <w:w w:val="105"/>
        </w:rPr>
        <w:t xml:space="preserve"> </w:t>
      </w:r>
      <w:r>
        <w:rPr>
          <w:w w:val="105"/>
        </w:rPr>
        <w:t>Affiliate, without our prior written consent, which must not be unreasonably withheld.</w:t>
      </w:r>
      <w:r>
        <w:rPr>
          <w:spacing w:val="1"/>
          <w:w w:val="105"/>
        </w:rPr>
        <w:t xml:space="preserve"> </w:t>
      </w:r>
      <w:r>
        <w:rPr>
          <w:w w:val="105"/>
        </w:rPr>
        <w:t>You</w:t>
      </w:r>
      <w:r>
        <w:rPr>
          <w:spacing w:val="1"/>
          <w:w w:val="105"/>
        </w:rPr>
        <w:t xml:space="preserve"> </w:t>
      </w:r>
      <w:r>
        <w:rPr>
          <w:w w:val="105"/>
        </w:rPr>
        <w:t>must notify us in writing of any assignment, after which we must make any payment claimed</w:t>
      </w:r>
      <w:r>
        <w:rPr>
          <w:spacing w:val="1"/>
          <w:w w:val="105"/>
        </w:rPr>
        <w:t xml:space="preserve"> </w:t>
      </w:r>
      <w:r>
        <w:rPr>
          <w:w w:val="105"/>
        </w:rPr>
        <w:t>under this Guarantee to the person, firm or company specified in the notice which will</w:t>
      </w:r>
      <w:r>
        <w:rPr>
          <w:spacing w:val="1"/>
          <w:w w:val="105"/>
        </w:rPr>
        <w:t xml:space="preserve"> </w:t>
      </w:r>
      <w:r>
        <w:rPr>
          <w:w w:val="105"/>
        </w:rPr>
        <w:t>constitute</w:t>
      </w:r>
      <w:r>
        <w:rPr>
          <w:spacing w:val="-4"/>
          <w:w w:val="105"/>
        </w:rPr>
        <w:t xml:space="preserve"> </w:t>
      </w:r>
      <w:r>
        <w:rPr>
          <w:w w:val="105"/>
        </w:rPr>
        <w:t>a</w:t>
      </w:r>
      <w:r>
        <w:rPr>
          <w:spacing w:val="-4"/>
          <w:w w:val="105"/>
        </w:rPr>
        <w:t xml:space="preserve"> </w:t>
      </w:r>
      <w:r>
        <w:rPr>
          <w:w w:val="105"/>
        </w:rPr>
        <w:t>full</w:t>
      </w:r>
      <w:r>
        <w:rPr>
          <w:spacing w:val="-4"/>
          <w:w w:val="105"/>
        </w:rPr>
        <w:t xml:space="preserve"> </w:t>
      </w:r>
      <w:r>
        <w:rPr>
          <w:w w:val="105"/>
        </w:rPr>
        <w:t>and</w:t>
      </w:r>
      <w:r>
        <w:rPr>
          <w:spacing w:val="-5"/>
          <w:w w:val="105"/>
        </w:rPr>
        <w:t xml:space="preserve"> </w:t>
      </w:r>
      <w:r>
        <w:rPr>
          <w:w w:val="105"/>
        </w:rPr>
        <w:t>valid</w:t>
      </w:r>
      <w:r>
        <w:rPr>
          <w:spacing w:val="-3"/>
          <w:w w:val="105"/>
        </w:rPr>
        <w:t xml:space="preserve"> </w:t>
      </w:r>
      <w:r>
        <w:rPr>
          <w:w w:val="105"/>
        </w:rPr>
        <w:t>release</w:t>
      </w:r>
      <w:r>
        <w:rPr>
          <w:spacing w:val="-2"/>
          <w:w w:val="105"/>
        </w:rPr>
        <w:t xml:space="preserve"> </w:t>
      </w:r>
      <w:r>
        <w:rPr>
          <w:w w:val="105"/>
        </w:rPr>
        <w:t>by</w:t>
      </w:r>
      <w:r>
        <w:rPr>
          <w:spacing w:val="-6"/>
          <w:w w:val="105"/>
        </w:rPr>
        <w:t xml:space="preserve"> </w:t>
      </w:r>
      <w:r>
        <w:rPr>
          <w:w w:val="105"/>
        </w:rPr>
        <w:t>us</w:t>
      </w:r>
      <w:r>
        <w:rPr>
          <w:spacing w:val="-3"/>
          <w:w w:val="105"/>
        </w:rPr>
        <w:t xml:space="preserve"> </w:t>
      </w:r>
      <w:r>
        <w:rPr>
          <w:w w:val="105"/>
        </w:rPr>
        <w:t>in</w:t>
      </w:r>
      <w:r>
        <w:rPr>
          <w:spacing w:val="-5"/>
          <w:w w:val="105"/>
        </w:rPr>
        <w:t xml:space="preserve"> </w:t>
      </w:r>
      <w:r>
        <w:rPr>
          <w:w w:val="105"/>
        </w:rPr>
        <w:t>relation</w:t>
      </w:r>
      <w:r>
        <w:rPr>
          <w:spacing w:val="-3"/>
          <w:w w:val="105"/>
        </w:rPr>
        <w:t xml:space="preserve"> </w:t>
      </w:r>
      <w:r>
        <w:rPr>
          <w:w w:val="105"/>
        </w:rPr>
        <w:t>to</w:t>
      </w:r>
      <w:r>
        <w:rPr>
          <w:spacing w:val="-4"/>
          <w:w w:val="105"/>
        </w:rPr>
        <w:t xml:space="preserve"> </w:t>
      </w:r>
      <w:r>
        <w:rPr>
          <w:w w:val="105"/>
        </w:rPr>
        <w:t>that</w:t>
      </w:r>
      <w:r>
        <w:rPr>
          <w:spacing w:val="-4"/>
          <w:w w:val="105"/>
        </w:rPr>
        <w:t xml:space="preserve"> </w:t>
      </w:r>
      <w:r>
        <w:rPr>
          <w:w w:val="105"/>
        </w:rPr>
        <w:t>payment.</w:t>
      </w:r>
    </w:p>
    <w:p w14:paraId="23B2271C" w14:textId="77777777" w:rsidR="006F4E8A" w:rsidRDefault="006F4E8A">
      <w:pPr>
        <w:spacing w:line="249" w:lineRule="auto"/>
        <w:jc w:val="both"/>
        <w:sectPr w:rsidR="006F4E8A">
          <w:type w:val="continuous"/>
          <w:pgSz w:w="12240" w:h="15840"/>
          <w:pgMar w:top="1280" w:right="820" w:bottom="1420" w:left="1020" w:header="720" w:footer="720" w:gutter="0"/>
          <w:cols w:space="720"/>
        </w:sectPr>
      </w:pPr>
    </w:p>
    <w:p w14:paraId="049333CB" w14:textId="77777777" w:rsidR="006F4E8A" w:rsidRDefault="00BE22AD">
      <w:pPr>
        <w:pStyle w:val="BodyText"/>
        <w:spacing w:before="76" w:line="249" w:lineRule="auto"/>
        <w:ind w:left="542" w:right="1243"/>
        <w:jc w:val="both"/>
      </w:pPr>
      <w:r>
        <w:rPr>
          <w:w w:val="105"/>
        </w:rPr>
        <w:lastRenderedPageBreak/>
        <w:t>Any notice required by this Guarantee is deemed to be given when delivered (in the case of</w:t>
      </w:r>
      <w:r>
        <w:rPr>
          <w:spacing w:val="1"/>
          <w:w w:val="105"/>
        </w:rPr>
        <w:t xml:space="preserve"> </w:t>
      </w:r>
      <w:r>
        <w:rPr>
          <w:w w:val="105"/>
        </w:rPr>
        <w:t>personal delivery) or forty-eight (48) hours after being despatched by prepaid registered post</w:t>
      </w:r>
      <w:r>
        <w:rPr>
          <w:spacing w:val="-56"/>
          <w:w w:val="105"/>
        </w:rPr>
        <w:t xml:space="preserve"> </w:t>
      </w:r>
      <w:r>
        <w:rPr>
          <w:w w:val="105"/>
        </w:rPr>
        <w:t>or</w:t>
      </w:r>
      <w:r>
        <w:rPr>
          <w:spacing w:val="-9"/>
          <w:w w:val="105"/>
        </w:rPr>
        <w:t xml:space="preserve"> </w:t>
      </w:r>
      <w:r>
        <w:rPr>
          <w:w w:val="105"/>
        </w:rPr>
        <w:t>recorded</w:t>
      </w:r>
      <w:r>
        <w:rPr>
          <w:spacing w:val="-8"/>
          <w:w w:val="105"/>
        </w:rPr>
        <w:t xml:space="preserve"> </w:t>
      </w:r>
      <w:r>
        <w:rPr>
          <w:w w:val="105"/>
        </w:rPr>
        <w:t>delivery</w:t>
      </w:r>
      <w:r>
        <w:rPr>
          <w:spacing w:val="-14"/>
          <w:w w:val="105"/>
        </w:rPr>
        <w:t xml:space="preserve"> </w:t>
      </w:r>
      <w:r>
        <w:rPr>
          <w:w w:val="105"/>
        </w:rPr>
        <w:t>(in</w:t>
      </w:r>
      <w:r>
        <w:rPr>
          <w:spacing w:val="-9"/>
          <w:w w:val="105"/>
        </w:rPr>
        <w:t xml:space="preserve"> </w:t>
      </w:r>
      <w:r>
        <w:rPr>
          <w:w w:val="105"/>
        </w:rPr>
        <w:t>the</w:t>
      </w:r>
      <w:r>
        <w:rPr>
          <w:spacing w:val="-11"/>
          <w:w w:val="105"/>
        </w:rPr>
        <w:t xml:space="preserve"> </w:t>
      </w:r>
      <w:r>
        <w:rPr>
          <w:w w:val="105"/>
        </w:rPr>
        <w:t>case</w:t>
      </w:r>
      <w:r>
        <w:rPr>
          <w:spacing w:val="-10"/>
          <w:w w:val="105"/>
        </w:rPr>
        <w:t xml:space="preserve"> </w:t>
      </w:r>
      <w:r>
        <w:rPr>
          <w:w w:val="105"/>
        </w:rPr>
        <w:t>of</w:t>
      </w:r>
      <w:r>
        <w:rPr>
          <w:spacing w:val="-8"/>
          <w:w w:val="105"/>
        </w:rPr>
        <w:t xml:space="preserve"> </w:t>
      </w:r>
      <w:r>
        <w:rPr>
          <w:w w:val="105"/>
        </w:rPr>
        <w:t>letter)</w:t>
      </w:r>
      <w:r>
        <w:rPr>
          <w:spacing w:val="-13"/>
          <w:w w:val="105"/>
        </w:rPr>
        <w:t xml:space="preserve"> </w:t>
      </w:r>
      <w:r>
        <w:rPr>
          <w:w w:val="105"/>
        </w:rPr>
        <w:t>or</w:t>
      </w:r>
      <w:r>
        <w:rPr>
          <w:spacing w:val="-9"/>
          <w:w w:val="105"/>
        </w:rPr>
        <w:t xml:space="preserve"> </w:t>
      </w:r>
      <w:r>
        <w:rPr>
          <w:w w:val="105"/>
        </w:rPr>
        <w:t>as</w:t>
      </w:r>
      <w:r>
        <w:rPr>
          <w:spacing w:val="-8"/>
          <w:w w:val="105"/>
        </w:rPr>
        <w:t xml:space="preserve"> </w:t>
      </w:r>
      <w:r>
        <w:rPr>
          <w:w w:val="105"/>
        </w:rPr>
        <w:t>otherwise</w:t>
      </w:r>
      <w:r>
        <w:rPr>
          <w:spacing w:val="-9"/>
          <w:w w:val="105"/>
        </w:rPr>
        <w:t xml:space="preserve"> </w:t>
      </w:r>
      <w:r>
        <w:rPr>
          <w:w w:val="105"/>
        </w:rPr>
        <w:t>advised</w:t>
      </w:r>
      <w:r>
        <w:rPr>
          <w:spacing w:val="-10"/>
          <w:w w:val="105"/>
        </w:rPr>
        <w:t xml:space="preserve"> </w:t>
      </w:r>
      <w:r>
        <w:rPr>
          <w:w w:val="105"/>
        </w:rPr>
        <w:t>by</w:t>
      </w:r>
      <w:r>
        <w:rPr>
          <w:spacing w:val="-13"/>
          <w:w w:val="105"/>
        </w:rPr>
        <w:t xml:space="preserve"> </w:t>
      </w:r>
      <w:r>
        <w:rPr>
          <w:w w:val="105"/>
        </w:rPr>
        <w:t>and</w:t>
      </w:r>
      <w:r>
        <w:rPr>
          <w:spacing w:val="-11"/>
          <w:w w:val="105"/>
        </w:rPr>
        <w:t xml:space="preserve"> </w:t>
      </w:r>
      <w:r>
        <w:rPr>
          <w:w w:val="105"/>
        </w:rPr>
        <w:t>between</w:t>
      </w:r>
      <w:r>
        <w:rPr>
          <w:spacing w:val="-8"/>
          <w:w w:val="105"/>
        </w:rPr>
        <w:t xml:space="preserve"> </w:t>
      </w:r>
      <w:r>
        <w:rPr>
          <w:w w:val="105"/>
        </w:rPr>
        <w:t>the</w:t>
      </w:r>
      <w:r>
        <w:rPr>
          <w:spacing w:val="-8"/>
          <w:w w:val="105"/>
        </w:rPr>
        <w:t xml:space="preserve"> </w:t>
      </w:r>
      <w:r>
        <w:rPr>
          <w:w w:val="105"/>
        </w:rPr>
        <w:t>parties.</w:t>
      </w:r>
    </w:p>
    <w:p w14:paraId="1E36A553" w14:textId="77777777" w:rsidR="006F4E8A" w:rsidRDefault="006F4E8A">
      <w:pPr>
        <w:pStyle w:val="BodyText"/>
        <w:spacing w:before="5"/>
      </w:pPr>
    </w:p>
    <w:p w14:paraId="31712BEF" w14:textId="77777777" w:rsidR="006F4E8A" w:rsidRDefault="00BE22AD">
      <w:pPr>
        <w:pStyle w:val="BodyText"/>
        <w:spacing w:line="247" w:lineRule="auto"/>
        <w:ind w:left="542" w:right="1241"/>
        <w:jc w:val="both"/>
      </w:pPr>
      <w:r>
        <w:rPr>
          <w:w w:val="105"/>
        </w:rPr>
        <w:t>We</w:t>
      </w:r>
      <w:r>
        <w:rPr>
          <w:spacing w:val="1"/>
          <w:w w:val="105"/>
        </w:rPr>
        <w:t xml:space="preserve"> </w:t>
      </w:r>
      <w:r>
        <w:rPr>
          <w:w w:val="105"/>
        </w:rPr>
        <w:t>agree</w:t>
      </w:r>
      <w:r>
        <w:rPr>
          <w:spacing w:val="1"/>
          <w:w w:val="105"/>
        </w:rPr>
        <w:t xml:space="preserve"> </w:t>
      </w:r>
      <w:r>
        <w:rPr>
          <w:w w:val="105"/>
        </w:rPr>
        <w:t>that</w:t>
      </w:r>
      <w:r>
        <w:rPr>
          <w:spacing w:val="1"/>
          <w:w w:val="105"/>
        </w:rPr>
        <w:t xml:space="preserve"> </w:t>
      </w:r>
      <w:r>
        <w:rPr>
          <w:w w:val="105"/>
        </w:rPr>
        <w:t>part</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Contract</w:t>
      </w:r>
      <w:r>
        <w:rPr>
          <w:spacing w:val="1"/>
          <w:w w:val="105"/>
        </w:rPr>
        <w:t xml:space="preserve"> </w:t>
      </w:r>
      <w:r>
        <w:rPr>
          <w:w w:val="105"/>
        </w:rPr>
        <w:t>may</w:t>
      </w:r>
      <w:r>
        <w:rPr>
          <w:spacing w:val="1"/>
          <w:w w:val="105"/>
        </w:rPr>
        <w:t xml:space="preserve"> </w:t>
      </w:r>
      <w:r>
        <w:rPr>
          <w:w w:val="105"/>
        </w:rPr>
        <w:t>be</w:t>
      </w:r>
      <w:r>
        <w:rPr>
          <w:spacing w:val="1"/>
          <w:w w:val="105"/>
        </w:rPr>
        <w:t xml:space="preserve"> </w:t>
      </w:r>
      <w:r>
        <w:rPr>
          <w:w w:val="105"/>
        </w:rPr>
        <w:t>amended,</w:t>
      </w:r>
      <w:r>
        <w:rPr>
          <w:spacing w:val="1"/>
          <w:w w:val="105"/>
        </w:rPr>
        <w:t xml:space="preserve"> </w:t>
      </w:r>
      <w:r>
        <w:rPr>
          <w:w w:val="105"/>
        </w:rPr>
        <w:t>renewed,</w:t>
      </w:r>
      <w:r>
        <w:rPr>
          <w:spacing w:val="1"/>
          <w:w w:val="105"/>
        </w:rPr>
        <w:t xml:space="preserve"> </w:t>
      </w:r>
      <w:r>
        <w:rPr>
          <w:w w:val="105"/>
        </w:rPr>
        <w:t>extended,</w:t>
      </w:r>
      <w:r>
        <w:rPr>
          <w:spacing w:val="1"/>
          <w:w w:val="105"/>
        </w:rPr>
        <w:t xml:space="preserve"> </w:t>
      </w:r>
      <w:r>
        <w:rPr>
          <w:w w:val="105"/>
        </w:rPr>
        <w:t>modified,</w:t>
      </w:r>
      <w:r>
        <w:rPr>
          <w:spacing w:val="1"/>
          <w:w w:val="105"/>
        </w:rPr>
        <w:t xml:space="preserve"> </w:t>
      </w:r>
      <w:r>
        <w:rPr>
          <w:w w:val="105"/>
        </w:rPr>
        <w:t>compromised,</w:t>
      </w:r>
      <w:r>
        <w:rPr>
          <w:spacing w:val="-4"/>
          <w:w w:val="105"/>
        </w:rPr>
        <w:t xml:space="preserve"> </w:t>
      </w:r>
      <w:r>
        <w:rPr>
          <w:w w:val="105"/>
        </w:rPr>
        <w:t>released</w:t>
      </w:r>
      <w:r>
        <w:rPr>
          <w:spacing w:val="-8"/>
          <w:w w:val="105"/>
        </w:rPr>
        <w:t xml:space="preserve"> </w:t>
      </w:r>
      <w:r>
        <w:rPr>
          <w:w w:val="105"/>
        </w:rPr>
        <w:t>or</w:t>
      </w:r>
      <w:r>
        <w:rPr>
          <w:spacing w:val="-4"/>
          <w:w w:val="105"/>
        </w:rPr>
        <w:t xml:space="preserve"> </w:t>
      </w:r>
      <w:r>
        <w:rPr>
          <w:w w:val="105"/>
        </w:rPr>
        <w:t>discharged</w:t>
      </w:r>
      <w:r>
        <w:rPr>
          <w:spacing w:val="-6"/>
          <w:w w:val="105"/>
        </w:rPr>
        <w:t xml:space="preserve"> </w:t>
      </w:r>
      <w:r>
        <w:rPr>
          <w:w w:val="105"/>
        </w:rPr>
        <w:t>by</w:t>
      </w:r>
      <w:r>
        <w:rPr>
          <w:spacing w:val="-10"/>
          <w:w w:val="105"/>
        </w:rPr>
        <w:t xml:space="preserve"> </w:t>
      </w:r>
      <w:r>
        <w:rPr>
          <w:w w:val="105"/>
        </w:rPr>
        <w:t>mutual</w:t>
      </w:r>
      <w:r>
        <w:rPr>
          <w:spacing w:val="-6"/>
          <w:w w:val="105"/>
        </w:rPr>
        <w:t xml:space="preserve"> </w:t>
      </w:r>
      <w:r>
        <w:rPr>
          <w:w w:val="105"/>
        </w:rPr>
        <w:t>agreement</w:t>
      </w:r>
      <w:r>
        <w:rPr>
          <w:spacing w:val="-2"/>
          <w:w w:val="105"/>
        </w:rPr>
        <w:t xml:space="preserve"> </w:t>
      </w:r>
      <w:r>
        <w:rPr>
          <w:w w:val="105"/>
        </w:rPr>
        <w:t>between</w:t>
      </w:r>
      <w:r>
        <w:rPr>
          <w:spacing w:val="-4"/>
          <w:w w:val="105"/>
        </w:rPr>
        <w:t xml:space="preserve"> </w:t>
      </w:r>
      <w:r>
        <w:rPr>
          <w:w w:val="105"/>
        </w:rPr>
        <w:t>you</w:t>
      </w:r>
      <w:r>
        <w:rPr>
          <w:spacing w:val="-2"/>
          <w:w w:val="105"/>
        </w:rPr>
        <w:t xml:space="preserve"> </w:t>
      </w:r>
      <w:r>
        <w:rPr>
          <w:w w:val="105"/>
        </w:rPr>
        <w:t>and</w:t>
      </w:r>
      <w:r>
        <w:rPr>
          <w:spacing w:val="-4"/>
          <w:w w:val="105"/>
        </w:rPr>
        <w:t xml:space="preserve"> </w:t>
      </w:r>
      <w:r>
        <w:rPr>
          <w:w w:val="105"/>
        </w:rPr>
        <w:t>the</w:t>
      </w:r>
      <w:r>
        <w:rPr>
          <w:spacing w:val="-6"/>
          <w:w w:val="105"/>
        </w:rPr>
        <w:t xml:space="preserve"> </w:t>
      </w:r>
      <w:r>
        <w:rPr>
          <w:w w:val="105"/>
        </w:rPr>
        <w:t>Contractor,</w:t>
      </w:r>
      <w:r>
        <w:rPr>
          <w:spacing w:val="-56"/>
          <w:w w:val="105"/>
        </w:rPr>
        <w:t xml:space="preserve"> </w:t>
      </w:r>
      <w:r>
        <w:rPr>
          <w:w w:val="105"/>
        </w:rPr>
        <w:t>and this security may be exchanged or surrendered without in any way impairing or affecting</w:t>
      </w:r>
      <w:r>
        <w:rPr>
          <w:spacing w:val="-56"/>
          <w:w w:val="105"/>
        </w:rPr>
        <w:t xml:space="preserve"> </w:t>
      </w:r>
      <w:r>
        <w:rPr>
          <w:w w:val="105"/>
        </w:rPr>
        <w:t>our abilities under this Guarantee without notice to us and without the necessity of any</w:t>
      </w:r>
      <w:r>
        <w:rPr>
          <w:spacing w:val="1"/>
          <w:w w:val="105"/>
        </w:rPr>
        <w:t xml:space="preserve"> </w:t>
      </w:r>
      <w:r>
        <w:rPr>
          <w:w w:val="105"/>
        </w:rPr>
        <w:t>additional</w:t>
      </w:r>
      <w:r>
        <w:rPr>
          <w:spacing w:val="-7"/>
          <w:w w:val="105"/>
        </w:rPr>
        <w:t xml:space="preserve"> </w:t>
      </w:r>
      <w:r>
        <w:rPr>
          <w:w w:val="105"/>
        </w:rPr>
        <w:t>endorsement,</w:t>
      </w:r>
      <w:r>
        <w:rPr>
          <w:spacing w:val="-6"/>
          <w:w w:val="105"/>
        </w:rPr>
        <w:t xml:space="preserve"> </w:t>
      </w:r>
      <w:r>
        <w:rPr>
          <w:w w:val="105"/>
        </w:rPr>
        <w:t>consent</w:t>
      </w:r>
      <w:r>
        <w:rPr>
          <w:spacing w:val="-3"/>
          <w:w w:val="105"/>
        </w:rPr>
        <w:t xml:space="preserve"> </w:t>
      </w:r>
      <w:r>
        <w:rPr>
          <w:w w:val="105"/>
        </w:rPr>
        <w:t>or</w:t>
      </w:r>
      <w:r>
        <w:rPr>
          <w:spacing w:val="-5"/>
          <w:w w:val="105"/>
        </w:rPr>
        <w:t xml:space="preserve"> </w:t>
      </w:r>
      <w:r>
        <w:rPr>
          <w:w w:val="105"/>
        </w:rPr>
        <w:t>guarantee</w:t>
      </w:r>
      <w:r>
        <w:rPr>
          <w:spacing w:val="-7"/>
          <w:w w:val="105"/>
        </w:rPr>
        <w:t xml:space="preserve"> </w:t>
      </w:r>
      <w:r>
        <w:rPr>
          <w:w w:val="105"/>
        </w:rPr>
        <w:t>by</w:t>
      </w:r>
      <w:r>
        <w:rPr>
          <w:spacing w:val="-7"/>
          <w:w w:val="105"/>
        </w:rPr>
        <w:t xml:space="preserve"> </w:t>
      </w:r>
      <w:r>
        <w:rPr>
          <w:w w:val="105"/>
        </w:rPr>
        <w:t>us,</w:t>
      </w:r>
      <w:r>
        <w:rPr>
          <w:spacing w:val="-4"/>
          <w:w w:val="105"/>
        </w:rPr>
        <w:t xml:space="preserve"> </w:t>
      </w:r>
      <w:r>
        <w:rPr>
          <w:w w:val="105"/>
        </w:rPr>
        <w:t>provided,</w:t>
      </w:r>
      <w:r>
        <w:rPr>
          <w:spacing w:val="-7"/>
          <w:w w:val="105"/>
        </w:rPr>
        <w:t xml:space="preserve"> </w:t>
      </w:r>
      <w:r>
        <w:rPr>
          <w:w w:val="105"/>
        </w:rPr>
        <w:t>however,</w:t>
      </w:r>
      <w:r>
        <w:rPr>
          <w:spacing w:val="-7"/>
          <w:w w:val="105"/>
        </w:rPr>
        <w:t xml:space="preserve"> </w:t>
      </w:r>
      <w:r>
        <w:rPr>
          <w:w w:val="105"/>
        </w:rPr>
        <w:t>that</w:t>
      </w:r>
      <w:r>
        <w:rPr>
          <w:spacing w:val="-7"/>
          <w:w w:val="105"/>
        </w:rPr>
        <w:t xml:space="preserve"> </w:t>
      </w:r>
      <w:r>
        <w:rPr>
          <w:w w:val="105"/>
        </w:rPr>
        <w:t>the</w:t>
      </w:r>
      <w:r>
        <w:rPr>
          <w:spacing w:val="-7"/>
          <w:w w:val="105"/>
        </w:rPr>
        <w:t xml:space="preserve"> </w:t>
      </w:r>
      <w:r>
        <w:rPr>
          <w:w w:val="105"/>
        </w:rPr>
        <w:t>Guaranteed</w:t>
      </w:r>
      <w:r>
        <w:rPr>
          <w:spacing w:val="-56"/>
          <w:w w:val="105"/>
        </w:rPr>
        <w:t xml:space="preserve"> </w:t>
      </w:r>
      <w:r>
        <w:rPr>
          <w:w w:val="105"/>
        </w:rPr>
        <w:t>Sum</w:t>
      </w:r>
      <w:r>
        <w:rPr>
          <w:spacing w:val="-1"/>
          <w:w w:val="105"/>
        </w:rPr>
        <w:t xml:space="preserve"> </w:t>
      </w:r>
      <w:r>
        <w:rPr>
          <w:w w:val="105"/>
        </w:rPr>
        <w:t>does</w:t>
      </w:r>
      <w:r>
        <w:rPr>
          <w:spacing w:val="-2"/>
          <w:w w:val="105"/>
        </w:rPr>
        <w:t xml:space="preserve"> </w:t>
      </w:r>
      <w:r>
        <w:rPr>
          <w:w w:val="105"/>
        </w:rPr>
        <w:t>not</w:t>
      </w:r>
      <w:r>
        <w:rPr>
          <w:spacing w:val="-2"/>
          <w:w w:val="105"/>
        </w:rPr>
        <w:t xml:space="preserve"> </w:t>
      </w:r>
      <w:r>
        <w:rPr>
          <w:w w:val="105"/>
        </w:rPr>
        <w:t>increase</w:t>
      </w:r>
      <w:r>
        <w:rPr>
          <w:spacing w:val="-5"/>
          <w:w w:val="105"/>
        </w:rPr>
        <w:t xml:space="preserve"> </w:t>
      </w:r>
      <w:r>
        <w:rPr>
          <w:w w:val="105"/>
        </w:rPr>
        <w:t>or decrease.</w:t>
      </w:r>
    </w:p>
    <w:p w14:paraId="5DAF2DF0" w14:textId="77777777" w:rsidR="006F4E8A" w:rsidRDefault="006F4E8A">
      <w:pPr>
        <w:pStyle w:val="BodyText"/>
        <w:spacing w:before="1"/>
        <w:rPr>
          <w:sz w:val="21"/>
        </w:rPr>
      </w:pPr>
    </w:p>
    <w:p w14:paraId="24824048" w14:textId="77777777" w:rsidR="006F4E8A" w:rsidRDefault="00BE22AD">
      <w:pPr>
        <w:pStyle w:val="BodyText"/>
        <w:spacing w:line="249" w:lineRule="auto"/>
        <w:ind w:left="542" w:right="1241"/>
        <w:jc w:val="both"/>
      </w:pPr>
      <w:r>
        <w:rPr>
          <w:w w:val="105"/>
        </w:rPr>
        <w:t>No action,</w:t>
      </w:r>
      <w:r>
        <w:rPr>
          <w:spacing w:val="-2"/>
          <w:w w:val="105"/>
        </w:rPr>
        <w:t xml:space="preserve"> </w:t>
      </w:r>
      <w:r>
        <w:rPr>
          <w:w w:val="105"/>
        </w:rPr>
        <w:t>event</w:t>
      </w:r>
      <w:r>
        <w:rPr>
          <w:spacing w:val="-3"/>
          <w:w w:val="105"/>
        </w:rPr>
        <w:t xml:space="preserve"> </w:t>
      </w:r>
      <w:r>
        <w:rPr>
          <w:w w:val="105"/>
        </w:rPr>
        <w:t>or</w:t>
      </w:r>
      <w:r>
        <w:rPr>
          <w:spacing w:val="-1"/>
          <w:w w:val="105"/>
        </w:rPr>
        <w:t xml:space="preserve"> </w:t>
      </w:r>
      <w:r>
        <w:rPr>
          <w:w w:val="105"/>
        </w:rPr>
        <w:t>condition</w:t>
      </w:r>
      <w:r>
        <w:rPr>
          <w:spacing w:val="-2"/>
          <w:w w:val="105"/>
        </w:rPr>
        <w:t xml:space="preserve"> </w:t>
      </w:r>
      <w:r>
        <w:rPr>
          <w:w w:val="105"/>
        </w:rPr>
        <w:t>which</w:t>
      </w:r>
      <w:r>
        <w:rPr>
          <w:spacing w:val="-2"/>
          <w:w w:val="105"/>
        </w:rPr>
        <w:t xml:space="preserve"> </w:t>
      </w:r>
      <w:r>
        <w:rPr>
          <w:w w:val="105"/>
        </w:rPr>
        <w:t>by</w:t>
      </w:r>
      <w:r>
        <w:rPr>
          <w:spacing w:val="-6"/>
          <w:w w:val="105"/>
        </w:rPr>
        <w:t xml:space="preserve"> </w:t>
      </w:r>
      <w:r>
        <w:rPr>
          <w:w w:val="105"/>
        </w:rPr>
        <w:t>any</w:t>
      </w:r>
      <w:r>
        <w:rPr>
          <w:spacing w:val="-6"/>
          <w:w w:val="105"/>
        </w:rPr>
        <w:t xml:space="preserve"> </w:t>
      </w:r>
      <w:r>
        <w:rPr>
          <w:w w:val="105"/>
        </w:rPr>
        <w:t>applicable</w:t>
      </w:r>
      <w:r>
        <w:rPr>
          <w:spacing w:val="-1"/>
          <w:w w:val="105"/>
        </w:rPr>
        <w:t xml:space="preserve"> </w:t>
      </w:r>
      <w:r>
        <w:rPr>
          <w:w w:val="105"/>
        </w:rPr>
        <w:t>law</w:t>
      </w:r>
      <w:r>
        <w:rPr>
          <w:spacing w:val="-5"/>
          <w:w w:val="105"/>
        </w:rPr>
        <w:t xml:space="preserve"> </w:t>
      </w:r>
      <w:r>
        <w:rPr>
          <w:w w:val="105"/>
        </w:rPr>
        <w:t>may</w:t>
      </w:r>
      <w:r>
        <w:rPr>
          <w:spacing w:val="-4"/>
          <w:w w:val="105"/>
        </w:rPr>
        <w:t xml:space="preserve"> </w:t>
      </w:r>
      <w:r>
        <w:rPr>
          <w:w w:val="105"/>
        </w:rPr>
        <w:t>operate</w:t>
      </w:r>
      <w:r>
        <w:rPr>
          <w:spacing w:val="-2"/>
          <w:w w:val="105"/>
        </w:rPr>
        <w:t xml:space="preserve"> </w:t>
      </w:r>
      <w:r>
        <w:rPr>
          <w:w w:val="105"/>
        </w:rPr>
        <w:t>to</w:t>
      </w:r>
      <w:r>
        <w:rPr>
          <w:spacing w:val="-5"/>
          <w:w w:val="105"/>
        </w:rPr>
        <w:t xml:space="preserve"> </w:t>
      </w:r>
      <w:r>
        <w:rPr>
          <w:w w:val="105"/>
        </w:rPr>
        <w:t>free</w:t>
      </w:r>
      <w:r>
        <w:rPr>
          <w:spacing w:val="-2"/>
          <w:w w:val="105"/>
        </w:rPr>
        <w:t xml:space="preserve"> </w:t>
      </w:r>
      <w:r>
        <w:rPr>
          <w:w w:val="105"/>
        </w:rPr>
        <w:t>us</w:t>
      </w:r>
      <w:r>
        <w:rPr>
          <w:spacing w:val="-4"/>
          <w:w w:val="105"/>
        </w:rPr>
        <w:t xml:space="preserve"> </w:t>
      </w:r>
      <w:r>
        <w:rPr>
          <w:w w:val="105"/>
        </w:rPr>
        <w:t>from</w:t>
      </w:r>
      <w:r>
        <w:rPr>
          <w:spacing w:val="1"/>
          <w:w w:val="105"/>
        </w:rPr>
        <w:t xml:space="preserve"> </w:t>
      </w:r>
      <w:r>
        <w:rPr>
          <w:w w:val="105"/>
        </w:rPr>
        <w:t>liability</w:t>
      </w:r>
      <w:r>
        <w:rPr>
          <w:spacing w:val="-56"/>
          <w:w w:val="105"/>
        </w:rPr>
        <w:t xml:space="preserve"> </w:t>
      </w:r>
      <w:r>
        <w:rPr>
          <w:w w:val="105"/>
        </w:rPr>
        <w:t>under</w:t>
      </w:r>
      <w:r>
        <w:rPr>
          <w:spacing w:val="-5"/>
          <w:w w:val="105"/>
        </w:rPr>
        <w:t xml:space="preserve"> </w:t>
      </w:r>
      <w:r>
        <w:rPr>
          <w:w w:val="105"/>
        </w:rPr>
        <w:t>this</w:t>
      </w:r>
      <w:r>
        <w:rPr>
          <w:spacing w:val="-7"/>
          <w:w w:val="105"/>
        </w:rPr>
        <w:t xml:space="preserve"> </w:t>
      </w:r>
      <w:r>
        <w:rPr>
          <w:w w:val="105"/>
        </w:rPr>
        <w:t>Guarantee</w:t>
      </w:r>
      <w:r>
        <w:rPr>
          <w:spacing w:val="-6"/>
          <w:w w:val="105"/>
        </w:rPr>
        <w:t xml:space="preserve"> </w:t>
      </w:r>
      <w:r>
        <w:rPr>
          <w:w w:val="105"/>
        </w:rPr>
        <w:t>will</w:t>
      </w:r>
      <w:r>
        <w:rPr>
          <w:spacing w:val="-5"/>
          <w:w w:val="105"/>
        </w:rPr>
        <w:t xml:space="preserve"> </w:t>
      </w:r>
      <w:r>
        <w:rPr>
          <w:w w:val="105"/>
        </w:rPr>
        <w:t>have</w:t>
      </w:r>
      <w:r>
        <w:rPr>
          <w:spacing w:val="-9"/>
          <w:w w:val="105"/>
        </w:rPr>
        <w:t xml:space="preserve"> </w:t>
      </w:r>
      <w:r>
        <w:rPr>
          <w:w w:val="105"/>
        </w:rPr>
        <w:t>any</w:t>
      </w:r>
      <w:r>
        <w:rPr>
          <w:spacing w:val="-10"/>
          <w:w w:val="105"/>
        </w:rPr>
        <w:t xml:space="preserve"> </w:t>
      </w:r>
      <w:r>
        <w:rPr>
          <w:w w:val="105"/>
        </w:rPr>
        <w:t>effect.</w:t>
      </w:r>
      <w:r>
        <w:rPr>
          <w:spacing w:val="44"/>
          <w:w w:val="105"/>
        </w:rPr>
        <w:t xml:space="preserve"> </w:t>
      </w:r>
      <w:r>
        <w:rPr>
          <w:w w:val="105"/>
        </w:rPr>
        <w:t>We</w:t>
      </w:r>
      <w:r>
        <w:rPr>
          <w:spacing w:val="-5"/>
          <w:w w:val="105"/>
        </w:rPr>
        <w:t xml:space="preserve"> </w:t>
      </w:r>
      <w:r>
        <w:rPr>
          <w:w w:val="105"/>
        </w:rPr>
        <w:t>waive</w:t>
      </w:r>
      <w:r>
        <w:rPr>
          <w:spacing w:val="-9"/>
          <w:w w:val="105"/>
        </w:rPr>
        <w:t xml:space="preserve"> </w:t>
      </w:r>
      <w:r>
        <w:rPr>
          <w:w w:val="105"/>
        </w:rPr>
        <w:t>any</w:t>
      </w:r>
      <w:r>
        <w:rPr>
          <w:spacing w:val="-9"/>
          <w:w w:val="105"/>
        </w:rPr>
        <w:t xml:space="preserve"> </w:t>
      </w:r>
      <w:r>
        <w:rPr>
          <w:w w:val="105"/>
        </w:rPr>
        <w:t>right</w:t>
      </w:r>
      <w:r>
        <w:rPr>
          <w:spacing w:val="-3"/>
          <w:w w:val="105"/>
        </w:rPr>
        <w:t xml:space="preserve"> </w:t>
      </w:r>
      <w:r>
        <w:rPr>
          <w:w w:val="105"/>
        </w:rPr>
        <w:t>we</w:t>
      </w:r>
      <w:r>
        <w:rPr>
          <w:spacing w:val="-8"/>
          <w:w w:val="105"/>
        </w:rPr>
        <w:t xml:space="preserve"> </w:t>
      </w:r>
      <w:r>
        <w:rPr>
          <w:w w:val="105"/>
        </w:rPr>
        <w:t>may</w:t>
      </w:r>
      <w:r>
        <w:rPr>
          <w:spacing w:val="-11"/>
          <w:w w:val="105"/>
        </w:rPr>
        <w:t xml:space="preserve"> </w:t>
      </w:r>
      <w:r>
        <w:rPr>
          <w:w w:val="105"/>
        </w:rPr>
        <w:t>have</w:t>
      </w:r>
      <w:r>
        <w:rPr>
          <w:spacing w:val="-7"/>
          <w:w w:val="105"/>
        </w:rPr>
        <w:t xml:space="preserve"> </w:t>
      </w:r>
      <w:r>
        <w:rPr>
          <w:w w:val="105"/>
        </w:rPr>
        <w:t>to</w:t>
      </w:r>
      <w:r>
        <w:rPr>
          <w:spacing w:val="-8"/>
          <w:w w:val="105"/>
        </w:rPr>
        <w:t xml:space="preserve"> </w:t>
      </w:r>
      <w:r>
        <w:rPr>
          <w:w w:val="105"/>
        </w:rPr>
        <w:t>apply</w:t>
      </w:r>
      <w:r>
        <w:rPr>
          <w:spacing w:val="-9"/>
          <w:w w:val="105"/>
        </w:rPr>
        <w:t xml:space="preserve"> </w:t>
      </w:r>
      <w:r>
        <w:rPr>
          <w:w w:val="105"/>
        </w:rPr>
        <w:t>such</w:t>
      </w:r>
      <w:r>
        <w:rPr>
          <w:spacing w:val="-5"/>
          <w:w w:val="105"/>
        </w:rPr>
        <w:t xml:space="preserve"> </w:t>
      </w:r>
      <w:r>
        <w:rPr>
          <w:w w:val="105"/>
        </w:rPr>
        <w:t>law</w:t>
      </w:r>
      <w:r>
        <w:rPr>
          <w:spacing w:val="-56"/>
          <w:w w:val="105"/>
        </w:rPr>
        <w:t xml:space="preserve"> </w:t>
      </w:r>
      <w:r>
        <w:rPr>
          <w:w w:val="105"/>
        </w:rPr>
        <w:t>so that in all respects our liability under this Guarantee will be irrevocable and, except as</w:t>
      </w:r>
      <w:r>
        <w:rPr>
          <w:spacing w:val="1"/>
          <w:w w:val="105"/>
        </w:rPr>
        <w:t xml:space="preserve"> </w:t>
      </w:r>
      <w:r>
        <w:rPr>
          <w:w w:val="105"/>
        </w:rPr>
        <w:t>stated</w:t>
      </w:r>
      <w:r>
        <w:rPr>
          <w:spacing w:val="-1"/>
          <w:w w:val="105"/>
        </w:rPr>
        <w:t xml:space="preserve"> </w:t>
      </w:r>
      <w:r>
        <w:rPr>
          <w:w w:val="105"/>
        </w:rPr>
        <w:t>in</w:t>
      </w:r>
      <w:r>
        <w:rPr>
          <w:spacing w:val="-6"/>
          <w:w w:val="105"/>
        </w:rPr>
        <w:t xml:space="preserve"> </w:t>
      </w:r>
      <w:r>
        <w:rPr>
          <w:w w:val="105"/>
        </w:rPr>
        <w:t>this</w:t>
      </w:r>
      <w:r>
        <w:rPr>
          <w:spacing w:val="-2"/>
          <w:w w:val="105"/>
        </w:rPr>
        <w:t xml:space="preserve"> </w:t>
      </w:r>
      <w:r>
        <w:rPr>
          <w:w w:val="105"/>
        </w:rPr>
        <w:t>Guarantee,</w:t>
      </w:r>
      <w:r>
        <w:rPr>
          <w:spacing w:val="-2"/>
          <w:w w:val="105"/>
        </w:rPr>
        <w:t xml:space="preserve"> </w:t>
      </w:r>
      <w:r>
        <w:rPr>
          <w:w w:val="105"/>
        </w:rPr>
        <w:t>unconditional</w:t>
      </w:r>
      <w:r>
        <w:rPr>
          <w:spacing w:val="-3"/>
          <w:w w:val="105"/>
        </w:rPr>
        <w:t xml:space="preserve"> </w:t>
      </w:r>
      <w:r>
        <w:rPr>
          <w:w w:val="105"/>
        </w:rPr>
        <w:t>in</w:t>
      </w:r>
      <w:r>
        <w:rPr>
          <w:spacing w:val="-3"/>
          <w:w w:val="105"/>
        </w:rPr>
        <w:t xml:space="preserve"> </w:t>
      </w:r>
      <w:r>
        <w:rPr>
          <w:w w:val="105"/>
        </w:rPr>
        <w:t>all</w:t>
      </w:r>
      <w:r>
        <w:rPr>
          <w:spacing w:val="-3"/>
          <w:w w:val="105"/>
        </w:rPr>
        <w:t xml:space="preserve"> </w:t>
      </w:r>
      <w:r>
        <w:rPr>
          <w:w w:val="105"/>
        </w:rPr>
        <w:t>respects.</w:t>
      </w:r>
    </w:p>
    <w:p w14:paraId="33E8D9CE" w14:textId="77777777" w:rsidR="006F4E8A" w:rsidRDefault="006F4E8A">
      <w:pPr>
        <w:pStyle w:val="BodyText"/>
        <w:spacing w:before="1"/>
      </w:pPr>
    </w:p>
    <w:p w14:paraId="06F890E7" w14:textId="77777777" w:rsidR="006F4E8A" w:rsidRDefault="00BE22AD">
      <w:pPr>
        <w:pStyle w:val="BodyText"/>
        <w:spacing w:line="249" w:lineRule="auto"/>
        <w:ind w:left="542" w:right="1242"/>
        <w:jc w:val="both"/>
      </w:pPr>
      <w:r>
        <w:rPr>
          <w:w w:val="105"/>
        </w:rPr>
        <w:t>Capitalised words and phrases used within this Guarantee have the same meanings as are</w:t>
      </w:r>
      <w:r>
        <w:rPr>
          <w:spacing w:val="1"/>
          <w:w w:val="105"/>
        </w:rPr>
        <w:t xml:space="preserve"> </w:t>
      </w:r>
      <w:r>
        <w:rPr>
          <w:w w:val="105"/>
        </w:rPr>
        <w:t>given to</w:t>
      </w:r>
      <w:r>
        <w:rPr>
          <w:spacing w:val="-3"/>
          <w:w w:val="105"/>
        </w:rPr>
        <w:t xml:space="preserve"> </w:t>
      </w:r>
      <w:r>
        <w:rPr>
          <w:w w:val="105"/>
        </w:rPr>
        <w:t>them</w:t>
      </w:r>
      <w:r>
        <w:rPr>
          <w:spacing w:val="2"/>
          <w:w w:val="105"/>
        </w:rPr>
        <w:t xml:space="preserve"> </w:t>
      </w:r>
      <w:r>
        <w:rPr>
          <w:w w:val="105"/>
        </w:rPr>
        <w:t>in</w:t>
      </w:r>
      <w:r>
        <w:rPr>
          <w:spacing w:val="-3"/>
          <w:w w:val="105"/>
        </w:rPr>
        <w:t xml:space="preserve"> </w:t>
      </w:r>
      <w:r>
        <w:rPr>
          <w:w w:val="105"/>
        </w:rPr>
        <w:t>the</w:t>
      </w:r>
      <w:r>
        <w:rPr>
          <w:spacing w:val="1"/>
          <w:w w:val="105"/>
        </w:rPr>
        <w:t xml:space="preserve"> </w:t>
      </w:r>
      <w:r>
        <w:rPr>
          <w:w w:val="105"/>
        </w:rPr>
        <w:t>Contract.</w:t>
      </w:r>
    </w:p>
    <w:p w14:paraId="08DB91F6" w14:textId="77777777" w:rsidR="006F4E8A" w:rsidRDefault="006F4E8A">
      <w:pPr>
        <w:pStyle w:val="BodyText"/>
        <w:spacing w:before="7"/>
      </w:pPr>
    </w:p>
    <w:p w14:paraId="6A7B4C01" w14:textId="1C743CD9" w:rsidR="006F4E8A" w:rsidRDefault="00BE22AD">
      <w:pPr>
        <w:pStyle w:val="BodyText"/>
        <w:spacing w:line="247" w:lineRule="auto"/>
        <w:ind w:left="542" w:right="1240"/>
        <w:jc w:val="both"/>
      </w:pPr>
      <w:r>
        <w:rPr>
          <w:w w:val="105"/>
        </w:rPr>
        <w:t>This Guarantee is governed by the Uniform Rules for Demand Guarantees, ICC Publication</w:t>
      </w:r>
      <w:r>
        <w:rPr>
          <w:spacing w:val="1"/>
          <w:w w:val="105"/>
        </w:rPr>
        <w:t xml:space="preserve"> </w:t>
      </w:r>
      <w:r>
        <w:rPr>
          <w:w w:val="105"/>
        </w:rPr>
        <w:t>No. 758, provided that the supporting statement under Article 15 (a), and Articles 34 and 35</w:t>
      </w:r>
      <w:r>
        <w:rPr>
          <w:spacing w:val="1"/>
          <w:w w:val="105"/>
        </w:rPr>
        <w:t xml:space="preserve"> </w:t>
      </w:r>
      <w:r>
        <w:rPr>
          <w:w w:val="105"/>
        </w:rPr>
        <w:t>are excluded.</w:t>
      </w:r>
      <w:r>
        <w:rPr>
          <w:spacing w:val="1"/>
          <w:w w:val="105"/>
        </w:rPr>
        <w:t xml:space="preserve"> </w:t>
      </w:r>
      <w:r>
        <w:rPr>
          <w:w w:val="105"/>
        </w:rPr>
        <w:t>Any disputes arising out or in connection with this Guarantee, or the breach,</w:t>
      </w:r>
      <w:r>
        <w:rPr>
          <w:spacing w:val="1"/>
          <w:w w:val="105"/>
        </w:rPr>
        <w:t xml:space="preserve"> </w:t>
      </w:r>
      <w:r>
        <w:rPr>
          <w:w w:val="105"/>
        </w:rPr>
        <w:t>termination, or invalidity thereof will be referred to and finally resolved by arbitration in</w:t>
      </w:r>
      <w:r>
        <w:rPr>
          <w:spacing w:val="1"/>
          <w:w w:val="105"/>
        </w:rPr>
        <w:t xml:space="preserve"> </w:t>
      </w:r>
      <w:r>
        <w:rPr>
          <w:w w:val="105"/>
        </w:rPr>
        <w:t>accordance</w:t>
      </w:r>
      <w:r>
        <w:rPr>
          <w:spacing w:val="1"/>
          <w:w w:val="105"/>
        </w:rPr>
        <w:t xml:space="preserve"> </w:t>
      </w:r>
      <w:r>
        <w:rPr>
          <w:w w:val="105"/>
        </w:rPr>
        <w:t>with</w:t>
      </w:r>
      <w:r>
        <w:rPr>
          <w:spacing w:val="1"/>
          <w:w w:val="105"/>
        </w:rPr>
        <w:t xml:space="preserve"> </w:t>
      </w:r>
      <w:r>
        <w:rPr>
          <w:w w:val="105"/>
        </w:rPr>
        <w:t>the</w:t>
      </w:r>
      <w:r>
        <w:rPr>
          <w:spacing w:val="1"/>
          <w:w w:val="105"/>
        </w:rPr>
        <w:t xml:space="preserve"> </w:t>
      </w:r>
      <w:r w:rsidR="00394686" w:rsidRPr="008578C6">
        <w:rPr>
          <w:szCs w:val="22"/>
        </w:rPr>
        <w:t>Arbitration and Conciliation Act 1996</w:t>
      </w:r>
      <w:r>
        <w:rPr>
          <w:w w:val="105"/>
        </w:rPr>
        <w:t>then</w:t>
      </w:r>
      <w:r>
        <w:rPr>
          <w:spacing w:val="1"/>
          <w:w w:val="105"/>
        </w:rPr>
        <w:t xml:space="preserve"> </w:t>
      </w:r>
      <w:r>
        <w:rPr>
          <w:w w:val="105"/>
        </w:rPr>
        <w:t>in</w:t>
      </w:r>
      <w:r>
        <w:rPr>
          <w:spacing w:val="1"/>
          <w:w w:val="105"/>
        </w:rPr>
        <w:t xml:space="preserve"> </w:t>
      </w:r>
      <w:r>
        <w:rPr>
          <w:w w:val="105"/>
        </w:rPr>
        <w:t>effect,</w:t>
      </w:r>
      <w:r>
        <w:rPr>
          <w:spacing w:val="1"/>
          <w:w w:val="105"/>
        </w:rPr>
        <w:t xml:space="preserve"> </w:t>
      </w:r>
      <w:r>
        <w:rPr>
          <w:w w:val="105"/>
        </w:rPr>
        <w:t>the</w:t>
      </w:r>
      <w:r>
        <w:rPr>
          <w:spacing w:val="1"/>
          <w:w w:val="105"/>
        </w:rPr>
        <w:t xml:space="preserve"> </w:t>
      </w:r>
      <w:r>
        <w:rPr>
          <w:w w:val="105"/>
        </w:rPr>
        <w:t>language</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proceedings being</w:t>
      </w:r>
      <w:r>
        <w:rPr>
          <w:spacing w:val="1"/>
          <w:w w:val="105"/>
        </w:rPr>
        <w:t xml:space="preserve"> </w:t>
      </w:r>
      <w:r>
        <w:rPr>
          <w:w w:val="105"/>
        </w:rPr>
        <w:t>English.</w:t>
      </w:r>
    </w:p>
    <w:p w14:paraId="171FA0B3" w14:textId="77777777" w:rsidR="006F4E8A" w:rsidRDefault="006F4E8A">
      <w:pPr>
        <w:pStyle w:val="BodyText"/>
        <w:spacing w:before="3"/>
        <w:rPr>
          <w:sz w:val="21"/>
        </w:rPr>
      </w:pPr>
    </w:p>
    <w:p w14:paraId="3364C0CE" w14:textId="77777777" w:rsidR="006F4E8A" w:rsidRDefault="00BE22AD">
      <w:pPr>
        <w:pStyle w:val="BodyText"/>
        <w:spacing w:line="244" w:lineRule="auto"/>
        <w:ind w:left="542" w:right="1237"/>
        <w:jc w:val="both"/>
      </w:pPr>
      <w:r>
        <w:rPr>
          <w:w w:val="105"/>
        </w:rPr>
        <w:t>Nothing in or relating to this Guarantee shall be deemed a waiver, express or implied, of any</w:t>
      </w:r>
      <w:r>
        <w:rPr>
          <w:spacing w:val="1"/>
          <w:w w:val="105"/>
        </w:rPr>
        <w:t xml:space="preserve"> </w:t>
      </w:r>
      <w:r>
        <w:rPr>
          <w:w w:val="105"/>
        </w:rPr>
        <w:t>of the</w:t>
      </w:r>
      <w:r>
        <w:rPr>
          <w:spacing w:val="-4"/>
          <w:w w:val="105"/>
        </w:rPr>
        <w:t xml:space="preserve"> </w:t>
      </w:r>
      <w:r>
        <w:rPr>
          <w:w w:val="105"/>
        </w:rPr>
        <w:t>privileges</w:t>
      </w:r>
      <w:r>
        <w:rPr>
          <w:spacing w:val="-2"/>
          <w:w w:val="105"/>
        </w:rPr>
        <w:t xml:space="preserve"> </w:t>
      </w:r>
      <w:r>
        <w:rPr>
          <w:w w:val="105"/>
        </w:rPr>
        <w:t>and</w:t>
      </w:r>
      <w:r>
        <w:rPr>
          <w:spacing w:val="-3"/>
          <w:w w:val="105"/>
        </w:rPr>
        <w:t xml:space="preserve"> </w:t>
      </w:r>
      <w:r>
        <w:rPr>
          <w:w w:val="105"/>
        </w:rPr>
        <w:t>immunities whatsoever.</w:t>
      </w:r>
    </w:p>
    <w:p w14:paraId="3B456724" w14:textId="77777777" w:rsidR="006F4E8A" w:rsidRDefault="006F4E8A">
      <w:pPr>
        <w:pStyle w:val="BodyText"/>
        <w:spacing w:before="2"/>
        <w:rPr>
          <w:sz w:val="21"/>
        </w:rPr>
      </w:pPr>
    </w:p>
    <w:p w14:paraId="7092B4C7" w14:textId="77777777" w:rsidR="006F4E8A" w:rsidRDefault="00BE22AD">
      <w:pPr>
        <w:pStyle w:val="BodyText"/>
        <w:spacing w:line="247" w:lineRule="auto"/>
        <w:ind w:left="542" w:right="1242"/>
        <w:jc w:val="both"/>
      </w:pPr>
      <w:r>
        <w:rPr>
          <w:w w:val="105"/>
        </w:rPr>
        <w:t>IN</w:t>
      </w:r>
      <w:r>
        <w:rPr>
          <w:spacing w:val="-9"/>
          <w:w w:val="105"/>
        </w:rPr>
        <w:t xml:space="preserve"> </w:t>
      </w:r>
      <w:r>
        <w:rPr>
          <w:w w:val="105"/>
        </w:rPr>
        <w:t>WITNESS</w:t>
      </w:r>
      <w:r>
        <w:rPr>
          <w:spacing w:val="-5"/>
          <w:w w:val="105"/>
        </w:rPr>
        <w:t xml:space="preserve"> </w:t>
      </w:r>
      <w:r>
        <w:rPr>
          <w:w w:val="105"/>
        </w:rPr>
        <w:t>of which</w:t>
      </w:r>
      <w:r>
        <w:rPr>
          <w:spacing w:val="-5"/>
          <w:w w:val="105"/>
        </w:rPr>
        <w:t xml:space="preserve"> </w:t>
      </w:r>
      <w:r>
        <w:rPr>
          <w:w w:val="105"/>
        </w:rPr>
        <w:t>the</w:t>
      </w:r>
      <w:r>
        <w:rPr>
          <w:spacing w:val="-4"/>
          <w:w w:val="105"/>
        </w:rPr>
        <w:t xml:space="preserve"> </w:t>
      </w:r>
      <w:r>
        <w:rPr>
          <w:w w:val="105"/>
        </w:rPr>
        <w:t>[</w:t>
      </w:r>
      <w:r>
        <w:rPr>
          <w:b/>
          <w:i/>
          <w:w w:val="105"/>
        </w:rPr>
        <w:t>insert</w:t>
      </w:r>
      <w:r>
        <w:rPr>
          <w:b/>
          <w:i/>
          <w:spacing w:val="-1"/>
          <w:w w:val="105"/>
        </w:rPr>
        <w:t xml:space="preserve"> </w:t>
      </w:r>
      <w:r>
        <w:rPr>
          <w:b/>
          <w:i/>
          <w:w w:val="105"/>
        </w:rPr>
        <w:t>Bank</w:t>
      </w:r>
      <w:r>
        <w:rPr>
          <w:w w:val="105"/>
        </w:rPr>
        <w:t>]</w:t>
      </w:r>
      <w:r>
        <w:rPr>
          <w:spacing w:val="-2"/>
          <w:w w:val="105"/>
        </w:rPr>
        <w:t xml:space="preserve"> </w:t>
      </w:r>
      <w:r>
        <w:rPr>
          <w:w w:val="105"/>
        </w:rPr>
        <w:t>has</w:t>
      </w:r>
      <w:r>
        <w:rPr>
          <w:spacing w:val="-4"/>
          <w:w w:val="105"/>
        </w:rPr>
        <w:t xml:space="preserve"> </w:t>
      </w:r>
      <w:r>
        <w:rPr>
          <w:w w:val="105"/>
        </w:rPr>
        <w:t>duly</w:t>
      </w:r>
      <w:r>
        <w:rPr>
          <w:spacing w:val="-4"/>
          <w:w w:val="105"/>
        </w:rPr>
        <w:t xml:space="preserve"> </w:t>
      </w:r>
      <w:r>
        <w:rPr>
          <w:w w:val="105"/>
        </w:rPr>
        <w:t>executed</w:t>
      </w:r>
      <w:r>
        <w:rPr>
          <w:spacing w:val="-3"/>
          <w:w w:val="105"/>
        </w:rPr>
        <w:t xml:space="preserve"> </w:t>
      </w:r>
      <w:r>
        <w:rPr>
          <w:w w:val="105"/>
        </w:rPr>
        <w:t>this</w:t>
      </w:r>
      <w:r>
        <w:rPr>
          <w:spacing w:val="-4"/>
          <w:w w:val="105"/>
        </w:rPr>
        <w:t xml:space="preserve"> </w:t>
      </w:r>
      <w:r>
        <w:rPr>
          <w:w w:val="105"/>
        </w:rPr>
        <w:t>Guarantee</w:t>
      </w:r>
      <w:r>
        <w:rPr>
          <w:spacing w:val="-4"/>
          <w:w w:val="105"/>
        </w:rPr>
        <w:t xml:space="preserve"> </w:t>
      </w:r>
      <w:r>
        <w:rPr>
          <w:w w:val="105"/>
        </w:rPr>
        <w:t>on</w:t>
      </w:r>
      <w:r>
        <w:rPr>
          <w:spacing w:val="-4"/>
          <w:w w:val="105"/>
        </w:rPr>
        <w:t xml:space="preserve"> </w:t>
      </w:r>
      <w:r>
        <w:rPr>
          <w:w w:val="105"/>
        </w:rPr>
        <w:t>the</w:t>
      </w:r>
      <w:r>
        <w:rPr>
          <w:spacing w:val="-3"/>
          <w:w w:val="105"/>
        </w:rPr>
        <w:t xml:space="preserve"> </w:t>
      </w:r>
      <w:r>
        <w:rPr>
          <w:w w:val="105"/>
        </w:rPr>
        <w:t>date</w:t>
      </w:r>
      <w:r>
        <w:rPr>
          <w:spacing w:val="-4"/>
          <w:w w:val="105"/>
        </w:rPr>
        <w:t xml:space="preserve"> </w:t>
      </w:r>
      <w:r>
        <w:rPr>
          <w:w w:val="105"/>
        </w:rPr>
        <w:t>stated</w:t>
      </w:r>
      <w:r>
        <w:rPr>
          <w:spacing w:val="-56"/>
          <w:w w:val="105"/>
        </w:rPr>
        <w:t xml:space="preserve"> </w:t>
      </w:r>
      <w:r>
        <w:rPr>
          <w:w w:val="105"/>
        </w:rPr>
        <w:t>above.</w:t>
      </w:r>
    </w:p>
    <w:p w14:paraId="472E3B4A" w14:textId="77777777" w:rsidR="006F4E8A" w:rsidRDefault="006F4E8A">
      <w:pPr>
        <w:pStyle w:val="BodyText"/>
        <w:spacing w:before="1"/>
        <w:rPr>
          <w:sz w:val="12"/>
        </w:rPr>
      </w:pPr>
    </w:p>
    <w:p w14:paraId="53A56F9B" w14:textId="77777777" w:rsidR="006F4E8A" w:rsidRDefault="006F4E8A">
      <w:pPr>
        <w:rPr>
          <w:sz w:val="12"/>
        </w:rPr>
        <w:sectPr w:rsidR="006F4E8A">
          <w:pgSz w:w="12240" w:h="15840"/>
          <w:pgMar w:top="780" w:right="820" w:bottom="1020" w:left="1020" w:header="0" w:footer="745" w:gutter="0"/>
          <w:cols w:space="720"/>
        </w:sectPr>
      </w:pPr>
    </w:p>
    <w:p w14:paraId="0CB77277" w14:textId="77777777" w:rsidR="006F4E8A" w:rsidRDefault="00BE22AD">
      <w:pPr>
        <w:tabs>
          <w:tab w:val="left" w:pos="3777"/>
        </w:tabs>
        <w:spacing w:before="100"/>
        <w:ind w:left="645"/>
        <w:jc w:val="both"/>
        <w:rPr>
          <w:sz w:val="20"/>
        </w:rPr>
      </w:pPr>
      <w:r>
        <w:rPr>
          <w:b/>
          <w:w w:val="105"/>
          <w:sz w:val="20"/>
        </w:rPr>
        <w:t>SIGNED</w:t>
      </w:r>
      <w:r>
        <w:rPr>
          <w:b/>
          <w:spacing w:val="-7"/>
          <w:w w:val="105"/>
          <w:sz w:val="20"/>
        </w:rPr>
        <w:t xml:space="preserve"> </w:t>
      </w:r>
      <w:r>
        <w:rPr>
          <w:w w:val="105"/>
          <w:sz w:val="20"/>
        </w:rPr>
        <w:t>by</w:t>
      </w:r>
      <w:r>
        <w:rPr>
          <w:spacing w:val="-11"/>
          <w:w w:val="105"/>
          <w:sz w:val="20"/>
        </w:rPr>
        <w:t xml:space="preserve"> </w:t>
      </w:r>
      <w:r>
        <w:rPr>
          <w:w w:val="105"/>
          <w:sz w:val="20"/>
        </w:rPr>
        <w:t>[</w:t>
      </w:r>
      <w:r>
        <w:rPr>
          <w:b/>
          <w:i/>
          <w:w w:val="105"/>
          <w:sz w:val="20"/>
        </w:rPr>
        <w:t>insert</w:t>
      </w:r>
      <w:r>
        <w:rPr>
          <w:w w:val="105"/>
          <w:sz w:val="20"/>
        </w:rPr>
        <w:t>]</w:t>
      </w:r>
      <w:r>
        <w:rPr>
          <w:w w:val="105"/>
          <w:sz w:val="20"/>
        </w:rPr>
        <w:tab/>
      </w:r>
      <w:r>
        <w:rPr>
          <w:spacing w:val="-7"/>
          <w:w w:val="105"/>
          <w:sz w:val="20"/>
        </w:rPr>
        <w:t>)</w:t>
      </w:r>
    </w:p>
    <w:p w14:paraId="74AEFAF2" w14:textId="77777777" w:rsidR="006F4E8A" w:rsidRDefault="00BE22AD">
      <w:pPr>
        <w:pStyle w:val="BodyText"/>
        <w:tabs>
          <w:tab w:val="left" w:pos="3777"/>
        </w:tabs>
        <w:spacing w:before="8" w:line="247" w:lineRule="auto"/>
        <w:ind w:left="645"/>
        <w:jc w:val="both"/>
      </w:pPr>
      <w:r>
        <w:rPr>
          <w:w w:val="105"/>
        </w:rPr>
        <w:t>as</w:t>
      </w:r>
      <w:r>
        <w:rPr>
          <w:spacing w:val="-6"/>
          <w:w w:val="105"/>
        </w:rPr>
        <w:t xml:space="preserve"> </w:t>
      </w:r>
      <w:r>
        <w:rPr>
          <w:w w:val="105"/>
        </w:rPr>
        <w:t>attorney</w:t>
      </w:r>
      <w:r>
        <w:rPr>
          <w:spacing w:val="-12"/>
          <w:w w:val="105"/>
        </w:rPr>
        <w:t xml:space="preserve"> </w:t>
      </w:r>
      <w:r>
        <w:rPr>
          <w:w w:val="105"/>
        </w:rPr>
        <w:t>for</w:t>
      </w:r>
      <w:r>
        <w:rPr>
          <w:spacing w:val="-9"/>
          <w:w w:val="105"/>
        </w:rPr>
        <w:t xml:space="preserve"> </w:t>
      </w:r>
      <w:r>
        <w:rPr>
          <w:w w:val="105"/>
        </w:rPr>
        <w:t>[</w:t>
      </w:r>
      <w:r>
        <w:rPr>
          <w:b/>
          <w:i/>
          <w:w w:val="105"/>
        </w:rPr>
        <w:t>insert</w:t>
      </w:r>
      <w:r>
        <w:rPr>
          <w:w w:val="105"/>
        </w:rPr>
        <w:t>]</w:t>
      </w:r>
      <w:r>
        <w:rPr>
          <w:w w:val="105"/>
        </w:rPr>
        <w:tab/>
      </w:r>
      <w:r>
        <w:rPr>
          <w:spacing w:val="-7"/>
          <w:w w:val="105"/>
        </w:rPr>
        <w:t>)</w:t>
      </w:r>
      <w:r>
        <w:rPr>
          <w:spacing w:val="-56"/>
          <w:w w:val="105"/>
        </w:rPr>
        <w:t xml:space="preserve"> </w:t>
      </w:r>
      <w:r>
        <w:rPr>
          <w:w w:val="105"/>
        </w:rPr>
        <w:t>under power of attorney dated</w:t>
      </w:r>
      <w:r>
        <w:rPr>
          <w:spacing w:val="1"/>
          <w:w w:val="105"/>
        </w:rPr>
        <w:t xml:space="preserve"> </w:t>
      </w:r>
      <w:r>
        <w:rPr>
          <w:w w:val="105"/>
        </w:rPr>
        <w:t>)</w:t>
      </w:r>
      <w:r>
        <w:rPr>
          <w:spacing w:val="1"/>
          <w:w w:val="105"/>
        </w:rPr>
        <w:t xml:space="preserve"> </w:t>
      </w:r>
      <w:r>
        <w:rPr>
          <w:w w:val="105"/>
        </w:rPr>
        <w:t>[</w:t>
      </w:r>
      <w:r>
        <w:rPr>
          <w:b/>
          <w:i/>
          <w:w w:val="105"/>
        </w:rPr>
        <w:t>insert</w:t>
      </w:r>
      <w:r>
        <w:rPr>
          <w:w w:val="105"/>
        </w:rPr>
        <w:t>]</w:t>
      </w:r>
      <w:r>
        <w:rPr>
          <w:w w:val="105"/>
        </w:rPr>
        <w:tab/>
      </w:r>
      <w:r>
        <w:rPr>
          <w:spacing w:val="-7"/>
          <w:w w:val="105"/>
        </w:rPr>
        <w:t>)</w:t>
      </w:r>
    </w:p>
    <w:p w14:paraId="77DE0D32" w14:textId="77777777" w:rsidR="006F4E8A" w:rsidRDefault="00BE22AD">
      <w:pPr>
        <w:pStyle w:val="BodyText"/>
        <w:tabs>
          <w:tab w:val="left" w:pos="3131"/>
        </w:tabs>
        <w:spacing w:before="4"/>
        <w:jc w:val="right"/>
      </w:pPr>
      <w:r>
        <w:rPr>
          <w:w w:val="105"/>
        </w:rPr>
        <w:t>in</w:t>
      </w:r>
      <w:r>
        <w:rPr>
          <w:spacing w:val="-6"/>
          <w:w w:val="105"/>
        </w:rPr>
        <w:t xml:space="preserve"> </w:t>
      </w:r>
      <w:r>
        <w:rPr>
          <w:w w:val="105"/>
        </w:rPr>
        <w:t>the</w:t>
      </w:r>
      <w:r>
        <w:rPr>
          <w:spacing w:val="-7"/>
          <w:w w:val="105"/>
        </w:rPr>
        <w:t xml:space="preserve"> </w:t>
      </w:r>
      <w:r>
        <w:rPr>
          <w:w w:val="105"/>
        </w:rPr>
        <w:t>presence</w:t>
      </w:r>
      <w:r>
        <w:rPr>
          <w:spacing w:val="-10"/>
          <w:w w:val="105"/>
        </w:rPr>
        <w:t xml:space="preserve"> </w:t>
      </w:r>
      <w:r>
        <w:rPr>
          <w:w w:val="105"/>
        </w:rPr>
        <w:t>of</w:t>
      </w:r>
      <w:r>
        <w:rPr>
          <w:w w:val="105"/>
        </w:rPr>
        <w:tab/>
        <w:t>)</w:t>
      </w:r>
    </w:p>
    <w:p w14:paraId="1CAD3DF6" w14:textId="77777777" w:rsidR="006F4E8A" w:rsidRDefault="00BE22AD">
      <w:pPr>
        <w:pStyle w:val="BodyText"/>
        <w:spacing w:before="5"/>
        <w:jc w:val="right"/>
      </w:pPr>
      <w:r>
        <w:rPr>
          <w:w w:val="103"/>
        </w:rPr>
        <w:t>)</w:t>
      </w:r>
    </w:p>
    <w:p w14:paraId="3D2ED784" w14:textId="77777777" w:rsidR="006F4E8A" w:rsidRDefault="00BE22AD">
      <w:pPr>
        <w:pStyle w:val="BodyText"/>
        <w:tabs>
          <w:tab w:val="left" w:pos="3777"/>
        </w:tabs>
        <w:spacing w:before="8" w:line="249" w:lineRule="auto"/>
        <w:ind w:left="645"/>
        <w:jc w:val="right"/>
      </w:pPr>
      <w:r>
        <w:rPr>
          <w:w w:val="105"/>
        </w:rPr>
        <w:t>………………………………….</w:t>
      </w:r>
      <w:r>
        <w:rPr>
          <w:w w:val="105"/>
        </w:rPr>
        <w:tab/>
      </w:r>
      <w:r>
        <w:rPr>
          <w:spacing w:val="-7"/>
          <w:w w:val="105"/>
        </w:rPr>
        <w:t>)</w:t>
      </w:r>
      <w:r>
        <w:rPr>
          <w:spacing w:val="-56"/>
          <w:w w:val="105"/>
        </w:rPr>
        <w:t xml:space="preserve"> </w:t>
      </w:r>
      <w:r>
        <w:rPr>
          <w:w w:val="105"/>
        </w:rPr>
        <w:t>Signature</w:t>
      </w:r>
      <w:r>
        <w:rPr>
          <w:spacing w:val="-11"/>
          <w:w w:val="105"/>
        </w:rPr>
        <w:t xml:space="preserve"> </w:t>
      </w:r>
      <w:r>
        <w:rPr>
          <w:w w:val="105"/>
        </w:rPr>
        <w:t>of</w:t>
      </w:r>
      <w:r>
        <w:rPr>
          <w:spacing w:val="-8"/>
          <w:w w:val="105"/>
        </w:rPr>
        <w:t xml:space="preserve"> </w:t>
      </w:r>
      <w:r>
        <w:rPr>
          <w:w w:val="105"/>
        </w:rPr>
        <w:t>witness</w:t>
      </w:r>
      <w:r>
        <w:rPr>
          <w:w w:val="105"/>
        </w:rPr>
        <w:tab/>
      </w:r>
      <w:r>
        <w:rPr>
          <w:spacing w:val="-7"/>
          <w:w w:val="105"/>
        </w:rPr>
        <w:t>)</w:t>
      </w:r>
    </w:p>
    <w:p w14:paraId="490EB1ED" w14:textId="77777777" w:rsidR="006F4E8A" w:rsidRDefault="00BE22AD">
      <w:pPr>
        <w:pStyle w:val="BodyText"/>
        <w:spacing w:line="227" w:lineRule="exact"/>
        <w:jc w:val="right"/>
      </w:pPr>
      <w:r>
        <w:rPr>
          <w:w w:val="103"/>
        </w:rPr>
        <w:t>)</w:t>
      </w:r>
    </w:p>
    <w:p w14:paraId="53CCBC2B" w14:textId="77777777" w:rsidR="006F4E8A" w:rsidRDefault="00BE22AD">
      <w:pPr>
        <w:pStyle w:val="BodyText"/>
        <w:tabs>
          <w:tab w:val="left" w:pos="3777"/>
        </w:tabs>
        <w:spacing w:before="10" w:line="247" w:lineRule="auto"/>
        <w:ind w:left="645"/>
      </w:pPr>
      <w:r>
        <w:rPr>
          <w:w w:val="105"/>
        </w:rPr>
        <w:t>………………………………….</w:t>
      </w:r>
      <w:r>
        <w:rPr>
          <w:w w:val="105"/>
        </w:rPr>
        <w:tab/>
      </w:r>
      <w:r>
        <w:rPr>
          <w:spacing w:val="-7"/>
          <w:w w:val="105"/>
        </w:rPr>
        <w:t>)</w:t>
      </w:r>
      <w:r>
        <w:rPr>
          <w:spacing w:val="-56"/>
          <w:w w:val="105"/>
        </w:rPr>
        <w:t xml:space="preserve"> </w:t>
      </w:r>
      <w:r>
        <w:rPr>
          <w:w w:val="105"/>
        </w:rPr>
        <w:t>Name</w:t>
      </w:r>
      <w:r>
        <w:rPr>
          <w:spacing w:val="-13"/>
          <w:w w:val="105"/>
        </w:rPr>
        <w:t xml:space="preserve"> </w:t>
      </w:r>
      <w:r>
        <w:rPr>
          <w:w w:val="105"/>
        </w:rPr>
        <w:t>of</w:t>
      </w:r>
      <w:r>
        <w:rPr>
          <w:spacing w:val="-9"/>
          <w:w w:val="105"/>
        </w:rPr>
        <w:t xml:space="preserve"> </w:t>
      </w:r>
      <w:r>
        <w:rPr>
          <w:w w:val="105"/>
        </w:rPr>
        <w:t>witness</w:t>
      </w:r>
      <w:r>
        <w:rPr>
          <w:spacing w:val="-11"/>
          <w:w w:val="105"/>
        </w:rPr>
        <w:t xml:space="preserve"> </w:t>
      </w:r>
      <w:r>
        <w:rPr>
          <w:w w:val="105"/>
        </w:rPr>
        <w:t>(block</w:t>
      </w:r>
      <w:r>
        <w:rPr>
          <w:spacing w:val="-7"/>
          <w:w w:val="105"/>
        </w:rPr>
        <w:t xml:space="preserve"> </w:t>
      </w:r>
      <w:r>
        <w:rPr>
          <w:w w:val="105"/>
        </w:rPr>
        <w:t>letters)</w:t>
      </w:r>
      <w:r>
        <w:rPr>
          <w:w w:val="105"/>
        </w:rPr>
        <w:tab/>
      </w:r>
      <w:r>
        <w:rPr>
          <w:spacing w:val="-7"/>
          <w:w w:val="105"/>
        </w:rPr>
        <w:t>)</w:t>
      </w:r>
    </w:p>
    <w:p w14:paraId="705BAD1D" w14:textId="77777777" w:rsidR="006F4E8A" w:rsidRDefault="00BE22AD">
      <w:pPr>
        <w:pStyle w:val="BodyText"/>
        <w:tabs>
          <w:tab w:val="left" w:pos="3777"/>
        </w:tabs>
        <w:spacing w:line="249" w:lineRule="auto"/>
        <w:ind w:left="645"/>
      </w:pPr>
      <w:r>
        <w:rPr>
          <w:w w:val="105"/>
        </w:rPr>
        <w:t>………………………………….</w:t>
      </w:r>
      <w:r>
        <w:rPr>
          <w:w w:val="105"/>
        </w:rPr>
        <w:tab/>
      </w:r>
      <w:r>
        <w:rPr>
          <w:spacing w:val="-7"/>
          <w:w w:val="105"/>
        </w:rPr>
        <w:t>)</w:t>
      </w:r>
      <w:r>
        <w:rPr>
          <w:spacing w:val="-56"/>
          <w:w w:val="105"/>
        </w:rPr>
        <w:t xml:space="preserve"> </w:t>
      </w:r>
      <w:r>
        <w:rPr>
          <w:w w:val="105"/>
        </w:rPr>
        <w:t>Address</w:t>
      </w:r>
      <w:r>
        <w:rPr>
          <w:spacing w:val="-9"/>
          <w:w w:val="105"/>
        </w:rPr>
        <w:t xml:space="preserve"> </w:t>
      </w:r>
      <w:r>
        <w:rPr>
          <w:w w:val="105"/>
        </w:rPr>
        <w:t>of</w:t>
      </w:r>
      <w:r>
        <w:rPr>
          <w:spacing w:val="-7"/>
          <w:w w:val="105"/>
        </w:rPr>
        <w:t xml:space="preserve"> </w:t>
      </w:r>
      <w:r>
        <w:rPr>
          <w:w w:val="105"/>
        </w:rPr>
        <w:t>witness</w:t>
      </w:r>
      <w:r>
        <w:rPr>
          <w:w w:val="105"/>
        </w:rPr>
        <w:tab/>
      </w:r>
      <w:r>
        <w:rPr>
          <w:spacing w:val="-7"/>
          <w:w w:val="105"/>
        </w:rPr>
        <w:t>)</w:t>
      </w:r>
    </w:p>
    <w:p w14:paraId="080D162B" w14:textId="77777777" w:rsidR="006F4E8A" w:rsidRDefault="00BE22AD">
      <w:pPr>
        <w:pStyle w:val="BodyText"/>
        <w:tabs>
          <w:tab w:val="left" w:pos="3777"/>
        </w:tabs>
        <w:spacing w:line="247" w:lineRule="auto"/>
        <w:ind w:left="645"/>
      </w:pPr>
      <w:r>
        <w:rPr>
          <w:w w:val="105"/>
        </w:rPr>
        <w:t>………………………………….</w:t>
      </w:r>
      <w:r>
        <w:rPr>
          <w:w w:val="105"/>
        </w:rPr>
        <w:tab/>
      </w:r>
      <w:r>
        <w:rPr>
          <w:spacing w:val="-7"/>
          <w:w w:val="105"/>
        </w:rPr>
        <w:t>)</w:t>
      </w:r>
      <w:r>
        <w:rPr>
          <w:spacing w:val="-56"/>
          <w:w w:val="105"/>
        </w:rPr>
        <w:t xml:space="preserve"> </w:t>
      </w:r>
      <w:r>
        <w:rPr>
          <w:w w:val="105"/>
        </w:rPr>
        <w:t>Occupation</w:t>
      </w:r>
      <w:r>
        <w:rPr>
          <w:spacing w:val="-4"/>
          <w:w w:val="105"/>
        </w:rPr>
        <w:t xml:space="preserve"> </w:t>
      </w:r>
      <w:r>
        <w:rPr>
          <w:w w:val="105"/>
        </w:rPr>
        <w:t>of</w:t>
      </w:r>
      <w:r>
        <w:rPr>
          <w:spacing w:val="-1"/>
          <w:w w:val="105"/>
        </w:rPr>
        <w:t xml:space="preserve"> </w:t>
      </w:r>
      <w:r>
        <w:rPr>
          <w:w w:val="105"/>
        </w:rPr>
        <w:t>witness</w:t>
      </w:r>
    </w:p>
    <w:p w14:paraId="791820FF" w14:textId="77777777" w:rsidR="006F4E8A" w:rsidRDefault="00BE22AD">
      <w:pPr>
        <w:ind w:left="542"/>
        <w:rPr>
          <w:b/>
          <w:sz w:val="20"/>
        </w:rPr>
      </w:pPr>
      <w:r>
        <w:rPr>
          <w:b/>
          <w:w w:val="105"/>
          <w:sz w:val="20"/>
          <w:u w:val="thick"/>
        </w:rPr>
        <w:t>Address</w:t>
      </w:r>
      <w:r>
        <w:rPr>
          <w:b/>
          <w:spacing w:val="-10"/>
          <w:w w:val="105"/>
          <w:sz w:val="20"/>
          <w:u w:val="thick"/>
        </w:rPr>
        <w:t xml:space="preserve"> </w:t>
      </w:r>
      <w:r>
        <w:rPr>
          <w:b/>
          <w:w w:val="105"/>
          <w:sz w:val="20"/>
          <w:u w:val="thick"/>
        </w:rPr>
        <w:t>for</w:t>
      </w:r>
      <w:r>
        <w:rPr>
          <w:b/>
          <w:spacing w:val="-13"/>
          <w:w w:val="105"/>
          <w:sz w:val="20"/>
          <w:u w:val="thick"/>
        </w:rPr>
        <w:t xml:space="preserve"> </w:t>
      </w:r>
      <w:r>
        <w:rPr>
          <w:b/>
          <w:w w:val="105"/>
          <w:sz w:val="20"/>
          <w:u w:val="thick"/>
        </w:rPr>
        <w:t>notices</w:t>
      </w:r>
    </w:p>
    <w:p w14:paraId="2DB6CB60" w14:textId="77777777" w:rsidR="006F4E8A" w:rsidRDefault="00BE22AD">
      <w:pPr>
        <w:pStyle w:val="Heading5"/>
        <w:spacing w:before="7"/>
        <w:ind w:left="542"/>
        <w:rPr>
          <w:b w:val="0"/>
          <w:i w:val="0"/>
        </w:rPr>
      </w:pPr>
      <w:r>
        <w:rPr>
          <w:b w:val="0"/>
          <w:i w:val="0"/>
          <w:w w:val="105"/>
        </w:rPr>
        <w:t>[</w:t>
      </w:r>
      <w:r>
        <w:rPr>
          <w:w w:val="105"/>
        </w:rPr>
        <w:t>insert</w:t>
      </w:r>
      <w:r>
        <w:rPr>
          <w:spacing w:val="-12"/>
          <w:w w:val="105"/>
        </w:rPr>
        <w:t xml:space="preserve"> </w:t>
      </w:r>
      <w:r>
        <w:rPr>
          <w:w w:val="105"/>
        </w:rPr>
        <w:t>address</w:t>
      </w:r>
      <w:r>
        <w:rPr>
          <w:b w:val="0"/>
          <w:i w:val="0"/>
          <w:w w:val="105"/>
        </w:rPr>
        <w:t>]</w:t>
      </w:r>
    </w:p>
    <w:p w14:paraId="58A4FBB6" w14:textId="77777777" w:rsidR="006F4E8A" w:rsidRDefault="00BE22AD">
      <w:pPr>
        <w:pStyle w:val="BodyText"/>
        <w:rPr>
          <w:sz w:val="22"/>
        </w:rPr>
      </w:pPr>
      <w:r>
        <w:br w:type="column"/>
      </w:r>
    </w:p>
    <w:p w14:paraId="4C596D27" w14:textId="77777777" w:rsidR="006F4E8A" w:rsidRDefault="006F4E8A">
      <w:pPr>
        <w:pStyle w:val="BodyText"/>
        <w:rPr>
          <w:sz w:val="22"/>
        </w:rPr>
      </w:pPr>
    </w:p>
    <w:p w14:paraId="1DBD4A8F" w14:textId="77777777" w:rsidR="006F4E8A" w:rsidRDefault="006F4E8A">
      <w:pPr>
        <w:pStyle w:val="BodyText"/>
        <w:rPr>
          <w:sz w:val="22"/>
        </w:rPr>
      </w:pPr>
    </w:p>
    <w:p w14:paraId="01E21E2E" w14:textId="77777777" w:rsidR="006F4E8A" w:rsidRDefault="006F4E8A">
      <w:pPr>
        <w:pStyle w:val="BodyText"/>
        <w:rPr>
          <w:sz w:val="22"/>
        </w:rPr>
      </w:pPr>
    </w:p>
    <w:p w14:paraId="5AAC7019" w14:textId="77777777" w:rsidR="006F4E8A" w:rsidRDefault="006F4E8A">
      <w:pPr>
        <w:pStyle w:val="BodyText"/>
        <w:rPr>
          <w:sz w:val="22"/>
        </w:rPr>
      </w:pPr>
    </w:p>
    <w:p w14:paraId="2455616D" w14:textId="77777777" w:rsidR="006F4E8A" w:rsidRDefault="006F4E8A">
      <w:pPr>
        <w:pStyle w:val="BodyText"/>
        <w:rPr>
          <w:sz w:val="22"/>
        </w:rPr>
      </w:pPr>
    </w:p>
    <w:p w14:paraId="7A87641E" w14:textId="77777777" w:rsidR="006F4E8A" w:rsidRDefault="006F4E8A">
      <w:pPr>
        <w:pStyle w:val="BodyText"/>
        <w:rPr>
          <w:sz w:val="22"/>
        </w:rPr>
      </w:pPr>
    </w:p>
    <w:p w14:paraId="3718C4B7" w14:textId="77777777" w:rsidR="006F4E8A" w:rsidRDefault="006F4E8A">
      <w:pPr>
        <w:pStyle w:val="BodyText"/>
        <w:rPr>
          <w:sz w:val="22"/>
        </w:rPr>
      </w:pPr>
    </w:p>
    <w:p w14:paraId="4C3F7706" w14:textId="77777777" w:rsidR="006F4E8A" w:rsidRDefault="006F4E8A">
      <w:pPr>
        <w:pStyle w:val="BodyText"/>
        <w:spacing w:before="10"/>
        <w:rPr>
          <w:sz w:val="18"/>
        </w:rPr>
      </w:pPr>
    </w:p>
    <w:p w14:paraId="7A0DEE10" w14:textId="0FD8EAC7" w:rsidR="006F4E8A" w:rsidRDefault="00BE22AD" w:rsidP="003819CB">
      <w:pPr>
        <w:pStyle w:val="BodyText"/>
        <w:spacing w:line="247" w:lineRule="auto"/>
        <w:ind w:left="325" w:right="2497"/>
        <w:jc w:val="both"/>
        <w:sectPr w:rsidR="006F4E8A">
          <w:type w:val="continuous"/>
          <w:pgSz w:w="12240" w:h="15840"/>
          <w:pgMar w:top="1280" w:right="820" w:bottom="1420" w:left="1020" w:header="720" w:footer="720" w:gutter="0"/>
          <w:cols w:num="2" w:space="720" w:equalWidth="0">
            <w:col w:w="3847" w:space="40"/>
            <w:col w:w="6513"/>
          </w:cols>
        </w:sectPr>
      </w:pPr>
      <w:r>
        <w:t>……………………………………………...</w:t>
      </w:r>
      <w:r>
        <w:rPr>
          <w:spacing w:val="1"/>
        </w:rPr>
        <w:t xml:space="preserve"> </w:t>
      </w:r>
      <w:r>
        <w:rPr>
          <w:w w:val="105"/>
        </w:rPr>
        <w:t>By</w:t>
      </w:r>
      <w:r>
        <w:rPr>
          <w:spacing w:val="1"/>
          <w:w w:val="105"/>
        </w:rPr>
        <w:t xml:space="preserve"> </w:t>
      </w:r>
      <w:r>
        <w:rPr>
          <w:w w:val="105"/>
        </w:rPr>
        <w:t>executing</w:t>
      </w:r>
      <w:r>
        <w:rPr>
          <w:spacing w:val="1"/>
          <w:w w:val="105"/>
        </w:rPr>
        <w:t xml:space="preserve"> </w:t>
      </w:r>
      <w:r>
        <w:rPr>
          <w:w w:val="105"/>
        </w:rPr>
        <w:t>this</w:t>
      </w:r>
      <w:r>
        <w:rPr>
          <w:spacing w:val="1"/>
          <w:w w:val="105"/>
        </w:rPr>
        <w:t xml:space="preserve"> </w:t>
      </w:r>
      <w:r>
        <w:rPr>
          <w:w w:val="105"/>
        </w:rPr>
        <w:t>agreement</w:t>
      </w:r>
      <w:r>
        <w:rPr>
          <w:spacing w:val="1"/>
          <w:w w:val="105"/>
        </w:rPr>
        <w:t xml:space="preserve"> </w:t>
      </w:r>
      <w:r>
        <w:rPr>
          <w:w w:val="105"/>
        </w:rPr>
        <w:t>the</w:t>
      </w:r>
      <w:r>
        <w:rPr>
          <w:spacing w:val="1"/>
          <w:w w:val="105"/>
        </w:rPr>
        <w:t xml:space="preserve"> </w:t>
      </w:r>
      <w:r>
        <w:rPr>
          <w:w w:val="105"/>
        </w:rPr>
        <w:t>attorney</w:t>
      </w:r>
      <w:r>
        <w:rPr>
          <w:spacing w:val="1"/>
          <w:w w:val="105"/>
        </w:rPr>
        <w:t xml:space="preserve"> </w:t>
      </w:r>
      <w:r>
        <w:rPr>
          <w:w w:val="105"/>
        </w:rPr>
        <w:t>states</w:t>
      </w:r>
      <w:r>
        <w:rPr>
          <w:spacing w:val="1"/>
          <w:w w:val="105"/>
        </w:rPr>
        <w:t xml:space="preserve"> </w:t>
      </w:r>
      <w:r>
        <w:rPr>
          <w:w w:val="105"/>
        </w:rPr>
        <w:t>that</w:t>
      </w:r>
      <w:r>
        <w:rPr>
          <w:spacing w:val="1"/>
          <w:w w:val="105"/>
        </w:rPr>
        <w:t xml:space="preserve"> </w:t>
      </w:r>
      <w:r>
        <w:rPr>
          <w:w w:val="105"/>
        </w:rPr>
        <w:t>the</w:t>
      </w:r>
      <w:r>
        <w:rPr>
          <w:spacing w:val="1"/>
          <w:w w:val="105"/>
        </w:rPr>
        <w:t xml:space="preserve"> </w:t>
      </w:r>
      <w:r>
        <w:rPr>
          <w:w w:val="105"/>
        </w:rPr>
        <w:t>attorney</w:t>
      </w:r>
      <w:r>
        <w:rPr>
          <w:spacing w:val="1"/>
          <w:w w:val="105"/>
        </w:rPr>
        <w:t xml:space="preserve"> </w:t>
      </w:r>
      <w:r>
        <w:rPr>
          <w:w w:val="105"/>
        </w:rPr>
        <w:t>has</w:t>
      </w:r>
      <w:r>
        <w:rPr>
          <w:spacing w:val="-56"/>
          <w:w w:val="105"/>
        </w:rPr>
        <w:t xml:space="preserve"> </w:t>
      </w:r>
      <w:r>
        <w:rPr>
          <w:w w:val="105"/>
        </w:rPr>
        <w:t>received no notice of revocation of the</w:t>
      </w:r>
      <w:r>
        <w:rPr>
          <w:spacing w:val="1"/>
          <w:w w:val="105"/>
        </w:rPr>
        <w:t xml:space="preserve"> </w:t>
      </w:r>
      <w:r>
        <w:rPr>
          <w:w w:val="105"/>
        </w:rPr>
        <w:t>power</w:t>
      </w:r>
      <w:r>
        <w:rPr>
          <w:spacing w:val="-3"/>
          <w:w w:val="105"/>
        </w:rPr>
        <w:t xml:space="preserve"> </w:t>
      </w:r>
      <w:r>
        <w:rPr>
          <w:w w:val="105"/>
        </w:rPr>
        <w:t>of attorne</w:t>
      </w:r>
      <w:r w:rsidR="003819CB">
        <w:rPr>
          <w:w w:val="105"/>
        </w:rPr>
        <w:t>y</w:t>
      </w:r>
    </w:p>
    <w:p w14:paraId="165FAC8C" w14:textId="77777777" w:rsidR="006F4E8A" w:rsidRDefault="006F4E8A">
      <w:pPr>
        <w:pStyle w:val="BodyText"/>
        <w:rPr>
          <w:sz w:val="22"/>
        </w:rPr>
      </w:pPr>
    </w:p>
    <w:p w14:paraId="6F6B3C04" w14:textId="77777777" w:rsidR="006F4E8A" w:rsidRDefault="006F4E8A">
      <w:pPr>
        <w:pStyle w:val="BodyText"/>
        <w:rPr>
          <w:sz w:val="22"/>
        </w:rPr>
      </w:pPr>
    </w:p>
    <w:p w14:paraId="7FEA5864" w14:textId="77777777" w:rsidR="006F4E8A" w:rsidRDefault="006F4E8A">
      <w:pPr>
        <w:pStyle w:val="BodyText"/>
        <w:rPr>
          <w:sz w:val="22"/>
        </w:rPr>
      </w:pPr>
    </w:p>
    <w:p w14:paraId="5C4DE6BE" w14:textId="77777777" w:rsidR="006F4E8A" w:rsidRDefault="006F4E8A">
      <w:pPr>
        <w:pStyle w:val="BodyText"/>
        <w:rPr>
          <w:sz w:val="22"/>
        </w:rPr>
      </w:pPr>
    </w:p>
    <w:p w14:paraId="3399EEF3" w14:textId="77777777" w:rsidR="006F4E8A" w:rsidRDefault="006F4E8A">
      <w:pPr>
        <w:pStyle w:val="BodyText"/>
        <w:rPr>
          <w:sz w:val="22"/>
        </w:rPr>
      </w:pPr>
    </w:p>
    <w:p w14:paraId="3370B7A5" w14:textId="77777777" w:rsidR="006F4E8A" w:rsidRDefault="006F4E8A">
      <w:pPr>
        <w:pStyle w:val="BodyText"/>
        <w:rPr>
          <w:sz w:val="22"/>
        </w:rPr>
      </w:pPr>
    </w:p>
    <w:p w14:paraId="064206D8" w14:textId="77777777" w:rsidR="006F4E8A" w:rsidRDefault="006F4E8A">
      <w:pPr>
        <w:pStyle w:val="BodyText"/>
        <w:rPr>
          <w:sz w:val="22"/>
        </w:rPr>
      </w:pPr>
    </w:p>
    <w:p w14:paraId="2E0D2E0A" w14:textId="77777777" w:rsidR="006F4E8A" w:rsidRDefault="006F4E8A">
      <w:pPr>
        <w:pStyle w:val="BodyText"/>
        <w:spacing w:before="10"/>
        <w:rPr>
          <w:sz w:val="18"/>
        </w:rPr>
      </w:pPr>
    </w:p>
    <w:p w14:paraId="42429003" w14:textId="77777777" w:rsidR="006F4E8A" w:rsidRDefault="006F4E8A">
      <w:pPr>
        <w:spacing w:line="247" w:lineRule="auto"/>
        <w:jc w:val="both"/>
        <w:sectPr w:rsidR="006F4E8A">
          <w:type w:val="continuous"/>
          <w:pgSz w:w="12240" w:h="15840"/>
          <w:pgMar w:top="1280" w:right="820" w:bottom="1420" w:left="1020" w:header="720" w:footer="720" w:gutter="0"/>
          <w:cols w:num="2" w:space="720" w:equalWidth="0">
            <w:col w:w="3847" w:space="40"/>
            <w:col w:w="6513"/>
          </w:cols>
        </w:sectPr>
      </w:pPr>
    </w:p>
    <w:p w14:paraId="56E32437" w14:textId="77777777" w:rsidR="001B25F6" w:rsidRPr="00FA1B98" w:rsidRDefault="001B25F6" w:rsidP="001B25F6">
      <w:pPr>
        <w:pStyle w:val="MarginText"/>
        <w:spacing w:after="0" w:line="240" w:lineRule="auto"/>
        <w:jc w:val="center"/>
        <w:rPr>
          <w:rFonts w:ascii="Arial" w:hAnsi="Arial" w:cs="Arial"/>
          <w:b/>
          <w:sz w:val="24"/>
          <w:szCs w:val="22"/>
        </w:rPr>
      </w:pPr>
      <w:r w:rsidRPr="00FA1B98">
        <w:rPr>
          <w:rFonts w:ascii="Arial" w:hAnsi="Arial" w:cs="Arial"/>
          <w:b/>
          <w:sz w:val="24"/>
          <w:szCs w:val="22"/>
        </w:rPr>
        <w:lastRenderedPageBreak/>
        <w:t xml:space="preserve">SCHEDULE-7 </w:t>
      </w:r>
    </w:p>
    <w:p w14:paraId="62F138DB" w14:textId="77777777" w:rsidR="001B25F6" w:rsidRPr="00FA1B98" w:rsidRDefault="001B25F6" w:rsidP="001B25F6">
      <w:pPr>
        <w:pStyle w:val="MarginText"/>
        <w:spacing w:after="0" w:line="240" w:lineRule="auto"/>
        <w:jc w:val="center"/>
        <w:rPr>
          <w:rFonts w:ascii="Arial" w:hAnsi="Arial" w:cs="Arial"/>
          <w:b/>
          <w:bCs/>
          <w:sz w:val="24"/>
          <w:szCs w:val="24"/>
        </w:rPr>
      </w:pPr>
      <w:r w:rsidRPr="00FA1B98">
        <w:rPr>
          <w:rFonts w:ascii="Arial" w:hAnsi="Arial" w:cs="Arial"/>
          <w:b/>
          <w:sz w:val="24"/>
          <w:szCs w:val="24"/>
        </w:rPr>
        <w:t>BANK GUARANTEE FOR</w:t>
      </w:r>
      <w:r w:rsidRPr="00FA1B98">
        <w:rPr>
          <w:rFonts w:ascii="Arial" w:hAnsi="Arial" w:cs="Arial"/>
          <w:sz w:val="24"/>
          <w:szCs w:val="24"/>
        </w:rPr>
        <w:t xml:space="preserve"> </w:t>
      </w:r>
      <w:r w:rsidRPr="00FA1B98">
        <w:rPr>
          <w:rFonts w:ascii="Arial" w:hAnsi="Arial" w:cs="Arial"/>
          <w:b/>
          <w:bCs/>
          <w:sz w:val="24"/>
          <w:szCs w:val="24"/>
        </w:rPr>
        <w:t>ADVANCE PAYMENT</w:t>
      </w:r>
    </w:p>
    <w:p w14:paraId="5B1F1275" w14:textId="77777777" w:rsidR="001B25F6" w:rsidRPr="00FA1B98" w:rsidRDefault="001B25F6" w:rsidP="001B25F6">
      <w:pPr>
        <w:pStyle w:val="MarginText"/>
        <w:spacing w:after="0" w:line="240" w:lineRule="auto"/>
        <w:jc w:val="center"/>
        <w:rPr>
          <w:rFonts w:ascii="Arial" w:hAnsi="Arial" w:cs="Arial"/>
          <w:sz w:val="24"/>
          <w:szCs w:val="24"/>
        </w:rPr>
      </w:pPr>
      <w:r w:rsidRPr="00FA1B98">
        <w:rPr>
          <w:rFonts w:ascii="Arial" w:hAnsi="Arial" w:cs="Arial"/>
          <w:sz w:val="24"/>
          <w:szCs w:val="24"/>
        </w:rPr>
        <w:t>[</w:t>
      </w:r>
      <w:r w:rsidRPr="00FA1B98">
        <w:rPr>
          <w:rFonts w:ascii="Arial" w:hAnsi="Arial" w:cs="Arial"/>
          <w:b/>
          <w:bCs/>
          <w:i/>
          <w:iCs/>
          <w:sz w:val="24"/>
          <w:szCs w:val="24"/>
        </w:rPr>
        <w:t>On the letterhead of the Bank</w:t>
      </w:r>
      <w:r w:rsidRPr="00FA1B98">
        <w:rPr>
          <w:rFonts w:ascii="Arial" w:hAnsi="Arial" w:cs="Arial"/>
          <w:sz w:val="24"/>
          <w:szCs w:val="24"/>
        </w:rPr>
        <w:t>]</w:t>
      </w:r>
    </w:p>
    <w:p w14:paraId="5213F7BB" w14:textId="77777777" w:rsidR="001B25F6" w:rsidRPr="00FA1B98" w:rsidRDefault="001B25F6" w:rsidP="001B25F6">
      <w:pPr>
        <w:pStyle w:val="MarginText"/>
        <w:spacing w:after="0" w:line="240" w:lineRule="auto"/>
        <w:jc w:val="right"/>
        <w:rPr>
          <w:rFonts w:ascii="Arial" w:hAnsi="Arial" w:cs="Arial"/>
          <w:sz w:val="24"/>
          <w:szCs w:val="24"/>
        </w:rPr>
      </w:pPr>
      <w:r w:rsidRPr="00FA1B98">
        <w:rPr>
          <w:rFonts w:ascii="Arial" w:hAnsi="Arial" w:cs="Arial"/>
          <w:sz w:val="24"/>
          <w:szCs w:val="24"/>
        </w:rPr>
        <w:t>Date:  [</w:t>
      </w:r>
      <w:r w:rsidRPr="00FA1B98">
        <w:rPr>
          <w:rFonts w:ascii="Arial" w:hAnsi="Arial" w:cs="Arial"/>
          <w:b/>
          <w:bCs/>
          <w:i/>
          <w:iCs/>
          <w:sz w:val="24"/>
          <w:szCs w:val="24"/>
        </w:rPr>
        <w:t>insert</w:t>
      </w:r>
      <w:r w:rsidRPr="00FA1B98">
        <w:rPr>
          <w:rFonts w:ascii="Arial" w:hAnsi="Arial" w:cs="Arial"/>
          <w:sz w:val="24"/>
          <w:szCs w:val="24"/>
        </w:rPr>
        <w:t>]</w:t>
      </w:r>
    </w:p>
    <w:p w14:paraId="6313A9FB" w14:textId="77777777" w:rsidR="001B25F6" w:rsidRPr="00FA1B98" w:rsidRDefault="001B25F6" w:rsidP="001B25F6">
      <w:pPr>
        <w:pStyle w:val="MarginText"/>
        <w:spacing w:after="0" w:line="240" w:lineRule="auto"/>
        <w:rPr>
          <w:rFonts w:ascii="Arial" w:hAnsi="Arial" w:cs="Arial"/>
          <w:sz w:val="24"/>
          <w:szCs w:val="24"/>
        </w:rPr>
      </w:pPr>
      <w:r w:rsidRPr="00FA1B98">
        <w:rPr>
          <w:rFonts w:ascii="Arial" w:hAnsi="Arial" w:cs="Arial"/>
          <w:sz w:val="24"/>
          <w:szCs w:val="24"/>
        </w:rPr>
        <w:t>To:</w:t>
      </w:r>
    </w:p>
    <w:p w14:paraId="046CF55A" w14:textId="77777777" w:rsidR="001B25F6" w:rsidRPr="00FA1B98" w:rsidRDefault="001B25F6" w:rsidP="001B25F6">
      <w:pPr>
        <w:pStyle w:val="MarginText"/>
        <w:spacing w:after="0" w:line="240" w:lineRule="auto"/>
        <w:rPr>
          <w:rFonts w:ascii="Arial" w:hAnsi="Arial" w:cs="Arial"/>
          <w:sz w:val="24"/>
          <w:szCs w:val="24"/>
        </w:rPr>
      </w:pPr>
      <w:r w:rsidRPr="00FA1B98">
        <w:rPr>
          <w:rFonts w:ascii="Arial" w:hAnsi="Arial" w:cs="Arial"/>
          <w:sz w:val="24"/>
          <w:szCs w:val="24"/>
        </w:rPr>
        <w:tab/>
      </w:r>
    </w:p>
    <w:p w14:paraId="00314B41" w14:textId="77777777" w:rsidR="0020624B" w:rsidRDefault="0020624B" w:rsidP="0020624B">
      <w:pPr>
        <w:pStyle w:val="BodyText"/>
        <w:spacing w:before="10"/>
        <w:ind w:left="700"/>
      </w:pPr>
      <w:r>
        <w:rPr>
          <w:w w:val="105"/>
        </w:rPr>
        <w:t>The</w:t>
      </w:r>
      <w:r>
        <w:rPr>
          <w:spacing w:val="-11"/>
          <w:w w:val="105"/>
        </w:rPr>
        <w:t xml:space="preserve"> </w:t>
      </w:r>
      <w:r>
        <w:rPr>
          <w:w w:val="105"/>
        </w:rPr>
        <w:t>Director</w:t>
      </w:r>
      <w:bookmarkStart w:id="1" w:name="_Hlk71715889"/>
    </w:p>
    <w:p w14:paraId="7E20ABD1" w14:textId="77777777" w:rsidR="0020624B" w:rsidRPr="00D521E4" w:rsidRDefault="0020624B" w:rsidP="0020624B">
      <w:pPr>
        <w:pStyle w:val="BodyText"/>
        <w:spacing w:before="8" w:line="244" w:lineRule="auto"/>
        <w:ind w:left="700" w:right="4710"/>
        <w:rPr>
          <w:color w:val="2F2F2D"/>
        </w:rPr>
      </w:pPr>
      <w:r>
        <w:rPr>
          <w:w w:val="105"/>
        </w:rPr>
        <w:t>M/s Strategic Alliance Management Services Pvt. Ltd.</w:t>
      </w:r>
      <w:r>
        <w:rPr>
          <w:spacing w:val="1"/>
          <w:w w:val="105"/>
        </w:rPr>
        <w:t xml:space="preserve"> </w:t>
      </w:r>
      <w:r w:rsidRPr="00D521E4">
        <w:rPr>
          <w:color w:val="2F2F2D"/>
        </w:rPr>
        <w:t xml:space="preserve">B-18, Sector-6, </w:t>
      </w:r>
    </w:p>
    <w:p w14:paraId="466C5B66" w14:textId="77777777" w:rsidR="0020624B" w:rsidRPr="00D521E4" w:rsidRDefault="0020624B" w:rsidP="0020624B">
      <w:pPr>
        <w:pStyle w:val="BodyText"/>
        <w:spacing w:before="8" w:line="244" w:lineRule="auto"/>
        <w:ind w:left="700" w:right="4710"/>
        <w:rPr>
          <w:color w:val="2F2F2D"/>
        </w:rPr>
      </w:pPr>
      <w:r w:rsidRPr="00D521E4">
        <w:rPr>
          <w:color w:val="2F2F2D"/>
        </w:rPr>
        <w:t>Noida, G.B. Nagar</w:t>
      </w:r>
    </w:p>
    <w:p w14:paraId="45FB44A0" w14:textId="77777777" w:rsidR="0020624B" w:rsidRDefault="0020624B" w:rsidP="0020624B">
      <w:pPr>
        <w:spacing w:after="200"/>
        <w:ind w:firstLine="700"/>
      </w:pPr>
      <w:r w:rsidRPr="00D521E4">
        <w:rPr>
          <w:color w:val="2F2F2D"/>
        </w:rPr>
        <w:t>Uttar Pradesh - 20130</w:t>
      </w:r>
      <w:bookmarkEnd w:id="1"/>
      <w:r w:rsidRPr="00D521E4">
        <w:rPr>
          <w:color w:val="2F2F2D"/>
        </w:rPr>
        <w:t>1</w:t>
      </w:r>
    </w:p>
    <w:p w14:paraId="5DD6B451" w14:textId="77777777" w:rsidR="001B25F6" w:rsidRPr="00FA1B98" w:rsidRDefault="001B25F6" w:rsidP="001B25F6">
      <w:pPr>
        <w:pStyle w:val="MarginText"/>
        <w:spacing w:after="0" w:line="240" w:lineRule="auto"/>
        <w:rPr>
          <w:rFonts w:ascii="Arial" w:hAnsi="Arial" w:cs="Arial"/>
          <w:sz w:val="24"/>
          <w:szCs w:val="24"/>
        </w:rPr>
      </w:pPr>
    </w:p>
    <w:p w14:paraId="10D06504" w14:textId="77777777" w:rsidR="001B25F6" w:rsidRPr="00FA1B98" w:rsidRDefault="001B25F6" w:rsidP="001B25F6">
      <w:pPr>
        <w:pStyle w:val="MarginText"/>
        <w:spacing w:after="0" w:line="240" w:lineRule="auto"/>
        <w:rPr>
          <w:rFonts w:ascii="Arial" w:hAnsi="Arial" w:cs="Arial"/>
          <w:szCs w:val="22"/>
        </w:rPr>
      </w:pPr>
      <w:r w:rsidRPr="00FA1B98">
        <w:rPr>
          <w:rFonts w:ascii="Arial" w:hAnsi="Arial" w:cs="Arial"/>
          <w:szCs w:val="22"/>
        </w:rPr>
        <w:t>Dear [</w:t>
      </w:r>
      <w:r w:rsidRPr="00FA1B98">
        <w:rPr>
          <w:rFonts w:ascii="Arial" w:hAnsi="Arial" w:cs="Arial"/>
          <w:b/>
          <w:i/>
          <w:szCs w:val="22"/>
        </w:rPr>
        <w:t>insert</w:t>
      </w:r>
      <w:r w:rsidRPr="00FA1B98">
        <w:rPr>
          <w:rFonts w:ascii="Arial" w:hAnsi="Arial" w:cs="Arial"/>
          <w:szCs w:val="22"/>
        </w:rPr>
        <w:t>]</w:t>
      </w:r>
    </w:p>
    <w:p w14:paraId="25BFF8E9" w14:textId="77777777" w:rsidR="001B25F6" w:rsidRPr="00FA1B98" w:rsidRDefault="001B25F6" w:rsidP="001B25F6">
      <w:pPr>
        <w:pStyle w:val="MarginText"/>
        <w:spacing w:after="0" w:line="240" w:lineRule="auto"/>
        <w:rPr>
          <w:rFonts w:ascii="Arial" w:hAnsi="Arial" w:cs="Arial"/>
          <w:b/>
          <w:bCs/>
          <w:iCs/>
          <w:szCs w:val="22"/>
        </w:rPr>
      </w:pPr>
    </w:p>
    <w:p w14:paraId="50BCCDCC" w14:textId="77777777" w:rsidR="001B25F6" w:rsidRPr="00FA1B98" w:rsidRDefault="001B25F6" w:rsidP="001B25F6">
      <w:pPr>
        <w:pStyle w:val="MarginText"/>
        <w:spacing w:after="0" w:line="240" w:lineRule="auto"/>
        <w:rPr>
          <w:rFonts w:ascii="Arial" w:hAnsi="Arial" w:cs="Arial"/>
          <w:b/>
          <w:bCs/>
          <w:szCs w:val="22"/>
        </w:rPr>
      </w:pPr>
      <w:r w:rsidRPr="00FA1B98">
        <w:rPr>
          <w:rFonts w:ascii="Arial" w:hAnsi="Arial" w:cs="Arial"/>
          <w:b/>
          <w:bCs/>
          <w:iCs/>
          <w:szCs w:val="22"/>
        </w:rPr>
        <w:t>[</w:t>
      </w:r>
      <w:r w:rsidRPr="00FA1B98">
        <w:rPr>
          <w:rFonts w:ascii="Arial" w:hAnsi="Arial" w:cs="Arial"/>
          <w:b/>
          <w:bCs/>
          <w:i/>
          <w:iCs/>
          <w:szCs w:val="22"/>
        </w:rPr>
        <w:t>insert works title</w:t>
      </w:r>
      <w:r w:rsidRPr="00FA1B98">
        <w:rPr>
          <w:rFonts w:ascii="Arial" w:hAnsi="Arial" w:cs="Arial"/>
          <w:b/>
          <w:bCs/>
          <w:iCs/>
          <w:szCs w:val="22"/>
        </w:rPr>
        <w:t>]</w:t>
      </w:r>
      <w:r w:rsidRPr="00FA1B98">
        <w:rPr>
          <w:rFonts w:ascii="Arial" w:hAnsi="Arial" w:cs="Arial"/>
          <w:b/>
          <w:bCs/>
          <w:szCs w:val="22"/>
        </w:rPr>
        <w:t xml:space="preserve"> Construction Contract - Bank Guarantee for Advance Payment</w:t>
      </w:r>
    </w:p>
    <w:p w14:paraId="762FEC10" w14:textId="77777777" w:rsidR="001B25F6" w:rsidRPr="00FA1B98" w:rsidRDefault="001B25F6" w:rsidP="001B25F6">
      <w:pPr>
        <w:pStyle w:val="MarginText"/>
        <w:spacing w:after="0" w:line="240" w:lineRule="auto"/>
        <w:rPr>
          <w:rFonts w:ascii="Arial" w:hAnsi="Arial" w:cs="Arial"/>
          <w:szCs w:val="22"/>
        </w:rPr>
      </w:pPr>
    </w:p>
    <w:p w14:paraId="278023AA" w14:textId="77777777" w:rsidR="001B25F6" w:rsidRPr="00FA1B98" w:rsidRDefault="001B25F6" w:rsidP="001B25F6">
      <w:pPr>
        <w:pStyle w:val="MarginText"/>
        <w:spacing w:after="0" w:line="240" w:lineRule="auto"/>
        <w:rPr>
          <w:rFonts w:ascii="Arial" w:hAnsi="Arial" w:cs="Arial"/>
          <w:szCs w:val="22"/>
        </w:rPr>
      </w:pPr>
      <w:r w:rsidRPr="00FA1B98">
        <w:rPr>
          <w:rFonts w:ascii="Arial" w:hAnsi="Arial" w:cs="Arial"/>
          <w:szCs w:val="22"/>
        </w:rPr>
        <w:t>You entered into a contract dated [</w:t>
      </w:r>
      <w:r w:rsidRPr="00FA1B98">
        <w:rPr>
          <w:rFonts w:ascii="Arial" w:hAnsi="Arial" w:cs="Arial"/>
          <w:b/>
          <w:bCs/>
          <w:i/>
          <w:szCs w:val="22"/>
        </w:rPr>
        <w:t>insert date</w:t>
      </w:r>
      <w:r w:rsidRPr="00FA1B98">
        <w:rPr>
          <w:rFonts w:ascii="Arial" w:hAnsi="Arial" w:cs="Arial"/>
          <w:szCs w:val="22"/>
        </w:rPr>
        <w:t>] with [</w:t>
      </w:r>
      <w:r w:rsidRPr="00FA1B98">
        <w:rPr>
          <w:rFonts w:ascii="Arial" w:hAnsi="Arial" w:cs="Arial"/>
          <w:b/>
          <w:i/>
          <w:szCs w:val="22"/>
        </w:rPr>
        <w:t>insert</w:t>
      </w:r>
      <w:r w:rsidRPr="00FA1B98">
        <w:rPr>
          <w:rFonts w:ascii="Arial" w:hAnsi="Arial" w:cs="Arial"/>
          <w:szCs w:val="22"/>
        </w:rPr>
        <w:t>] ("</w:t>
      </w:r>
      <w:r w:rsidRPr="00FA1B98">
        <w:rPr>
          <w:rFonts w:ascii="Arial" w:hAnsi="Arial" w:cs="Arial"/>
          <w:b/>
          <w:szCs w:val="22"/>
        </w:rPr>
        <w:t>Contractor</w:t>
      </w:r>
      <w:r w:rsidRPr="00FA1B98">
        <w:rPr>
          <w:rFonts w:ascii="Arial" w:hAnsi="Arial" w:cs="Arial"/>
          <w:szCs w:val="22"/>
        </w:rPr>
        <w:t xml:space="preserve">") titled </w:t>
      </w:r>
      <w:r w:rsidRPr="00FA1B98">
        <w:rPr>
          <w:rFonts w:ascii="Arial" w:hAnsi="Arial" w:cs="Arial"/>
          <w:iCs/>
          <w:szCs w:val="22"/>
        </w:rPr>
        <w:t>[</w:t>
      </w:r>
      <w:r w:rsidRPr="00FA1B98">
        <w:rPr>
          <w:rFonts w:ascii="Arial" w:hAnsi="Arial" w:cs="Arial"/>
          <w:b/>
          <w:bCs/>
          <w:i/>
          <w:szCs w:val="22"/>
        </w:rPr>
        <w:t>insert contract title</w:t>
      </w:r>
      <w:r w:rsidRPr="00FA1B98">
        <w:rPr>
          <w:rFonts w:ascii="Arial" w:hAnsi="Arial" w:cs="Arial"/>
          <w:iCs/>
          <w:szCs w:val="22"/>
        </w:rPr>
        <w:t>]</w:t>
      </w:r>
      <w:r w:rsidRPr="00FA1B98">
        <w:rPr>
          <w:rFonts w:ascii="Arial" w:hAnsi="Arial" w:cs="Arial"/>
          <w:szCs w:val="22"/>
        </w:rPr>
        <w:t xml:space="preserve"> Construction Contract for the [</w:t>
      </w:r>
      <w:r w:rsidRPr="00FA1B98">
        <w:rPr>
          <w:rFonts w:ascii="Arial" w:hAnsi="Arial" w:cs="Arial"/>
          <w:b/>
          <w:bCs/>
          <w:i/>
          <w:iCs/>
          <w:szCs w:val="22"/>
        </w:rPr>
        <w:t>insert name of the project</w:t>
      </w:r>
      <w:r w:rsidRPr="00FA1B98">
        <w:rPr>
          <w:rFonts w:ascii="Arial" w:hAnsi="Arial" w:cs="Arial"/>
          <w:szCs w:val="22"/>
        </w:rPr>
        <w:t>] for certain works and services ("</w:t>
      </w:r>
      <w:r w:rsidRPr="00FA1B98">
        <w:rPr>
          <w:rFonts w:ascii="Arial" w:hAnsi="Arial" w:cs="Arial"/>
          <w:b/>
          <w:bCs/>
          <w:szCs w:val="22"/>
        </w:rPr>
        <w:t>Works</w:t>
      </w:r>
      <w:r w:rsidRPr="00FA1B98">
        <w:rPr>
          <w:rFonts w:ascii="Arial" w:hAnsi="Arial" w:cs="Arial"/>
          <w:szCs w:val="22"/>
        </w:rPr>
        <w:t>") to be undertaken by the Contractor ("</w:t>
      </w:r>
      <w:r w:rsidRPr="00FA1B98">
        <w:rPr>
          <w:rFonts w:ascii="Arial" w:hAnsi="Arial" w:cs="Arial"/>
          <w:b/>
          <w:bCs/>
          <w:szCs w:val="22"/>
        </w:rPr>
        <w:t>Contract</w:t>
      </w:r>
      <w:r w:rsidRPr="00FA1B98">
        <w:rPr>
          <w:rFonts w:ascii="Arial" w:hAnsi="Arial" w:cs="Arial"/>
          <w:szCs w:val="22"/>
        </w:rPr>
        <w:t>").</w:t>
      </w:r>
    </w:p>
    <w:p w14:paraId="79E5025A" w14:textId="77777777" w:rsidR="001B25F6" w:rsidRPr="00FA1B98" w:rsidRDefault="001B25F6" w:rsidP="001B25F6">
      <w:pPr>
        <w:pStyle w:val="MarginText"/>
        <w:spacing w:after="0" w:line="240" w:lineRule="auto"/>
        <w:rPr>
          <w:rFonts w:ascii="Arial" w:hAnsi="Arial" w:cs="Arial"/>
          <w:szCs w:val="22"/>
        </w:rPr>
      </w:pPr>
    </w:p>
    <w:p w14:paraId="61982F7A" w14:textId="324F11CC" w:rsidR="001B25F6" w:rsidRPr="00FA1B98" w:rsidRDefault="001B25F6" w:rsidP="001B25F6">
      <w:pPr>
        <w:pStyle w:val="MarginText"/>
        <w:spacing w:after="0" w:line="240" w:lineRule="auto"/>
        <w:rPr>
          <w:rFonts w:ascii="Arial" w:hAnsi="Arial" w:cs="Arial"/>
          <w:szCs w:val="22"/>
        </w:rPr>
      </w:pPr>
      <w:r w:rsidRPr="00FA1B98">
        <w:rPr>
          <w:rFonts w:ascii="Arial" w:hAnsi="Arial" w:cs="Arial"/>
          <w:szCs w:val="22"/>
        </w:rPr>
        <w:t>We, [</w:t>
      </w:r>
      <w:r w:rsidRPr="00FA1B98">
        <w:rPr>
          <w:rFonts w:ascii="Arial" w:hAnsi="Arial" w:cs="Arial"/>
          <w:b/>
          <w:i/>
          <w:szCs w:val="22"/>
        </w:rPr>
        <w:t>insert Bank</w:t>
      </w:r>
      <w:r w:rsidRPr="00FA1B98">
        <w:rPr>
          <w:rFonts w:ascii="Arial" w:hAnsi="Arial" w:cs="Arial"/>
          <w:szCs w:val="22"/>
        </w:rPr>
        <w:t xml:space="preserve">], irrevocably and unconditionally undertake with you that whenever you give written notice to us stating that in your sole and absolute judgment the Contractor has failed to observe or perform any of the terms, conditions or provisions of the Contract on its part to be observed or performed, we will, notwithstanding any objection which may be made by the Contractor and without any right of set-off or counterclaim, immediately pay to you or as you may direct such an amount as you may in such notice require not exceeding the sum equivalent </w:t>
      </w:r>
      <w:r w:rsidRPr="00ED14AE">
        <w:rPr>
          <w:rFonts w:ascii="Arial" w:hAnsi="Arial" w:cs="Arial"/>
          <w:szCs w:val="22"/>
        </w:rPr>
        <w:t xml:space="preserve">to </w:t>
      </w:r>
      <w:r w:rsidRPr="00ED14AE">
        <w:rPr>
          <w:rFonts w:ascii="Arial" w:hAnsi="Arial" w:cs="Arial"/>
          <w:b/>
          <w:i/>
          <w:iCs/>
          <w:szCs w:val="22"/>
        </w:rPr>
        <w:t xml:space="preserve"> </w:t>
      </w:r>
      <w:r w:rsidR="00394686" w:rsidRPr="00ED14AE">
        <w:rPr>
          <w:rFonts w:ascii="Arial" w:hAnsi="Arial" w:cs="Arial"/>
          <w:b/>
          <w:i/>
          <w:iCs/>
          <w:szCs w:val="22"/>
        </w:rPr>
        <w:t>5</w:t>
      </w:r>
      <w:r w:rsidRPr="00ED14AE">
        <w:rPr>
          <w:rFonts w:ascii="Arial" w:hAnsi="Arial" w:cs="Arial"/>
          <w:b/>
          <w:i/>
          <w:iCs/>
          <w:szCs w:val="22"/>
        </w:rPr>
        <w:t xml:space="preserve"> </w:t>
      </w:r>
      <w:r w:rsidRPr="00ED14AE">
        <w:rPr>
          <w:rFonts w:ascii="Arial" w:hAnsi="Arial" w:cs="Arial"/>
          <w:szCs w:val="22"/>
        </w:rPr>
        <w:t>% of the</w:t>
      </w:r>
      <w:r w:rsidRPr="00FA1B98">
        <w:rPr>
          <w:rFonts w:ascii="Arial" w:hAnsi="Arial" w:cs="Arial"/>
          <w:szCs w:val="22"/>
        </w:rPr>
        <w:t xml:space="preserve"> Accepted Contract Amount ("</w:t>
      </w:r>
      <w:r w:rsidRPr="00FA1B98">
        <w:rPr>
          <w:rFonts w:ascii="Arial" w:hAnsi="Arial" w:cs="Arial"/>
          <w:b/>
          <w:szCs w:val="22"/>
        </w:rPr>
        <w:t>Guaranteed Sum</w:t>
      </w:r>
      <w:r w:rsidRPr="00FA1B98">
        <w:rPr>
          <w:rFonts w:ascii="Arial" w:hAnsi="Arial" w:cs="Arial"/>
          <w:szCs w:val="22"/>
        </w:rPr>
        <w:t>").</w:t>
      </w:r>
    </w:p>
    <w:p w14:paraId="26625408" w14:textId="77777777" w:rsidR="001B25F6" w:rsidRPr="00FA1B98" w:rsidRDefault="001B25F6" w:rsidP="001B25F6">
      <w:pPr>
        <w:pStyle w:val="MarginText"/>
        <w:spacing w:after="0" w:line="240" w:lineRule="auto"/>
        <w:rPr>
          <w:rFonts w:ascii="Arial" w:hAnsi="Arial" w:cs="Arial"/>
          <w:szCs w:val="22"/>
        </w:rPr>
      </w:pPr>
    </w:p>
    <w:p w14:paraId="253E8249" w14:textId="77777777" w:rsidR="001B25F6" w:rsidRPr="00FA1B98" w:rsidRDefault="001B25F6" w:rsidP="001B25F6">
      <w:pPr>
        <w:pStyle w:val="MarginText"/>
        <w:spacing w:after="0" w:line="240" w:lineRule="auto"/>
        <w:rPr>
          <w:rFonts w:ascii="Arial" w:hAnsi="Arial" w:cs="Arial"/>
          <w:szCs w:val="22"/>
        </w:rPr>
      </w:pPr>
      <w:r w:rsidRPr="00FA1B98">
        <w:rPr>
          <w:rFonts w:ascii="Arial" w:hAnsi="Arial" w:cs="Arial"/>
          <w:szCs w:val="22"/>
        </w:rPr>
        <w:t>This Bank Guarantee for Performance ("</w:t>
      </w:r>
      <w:r w:rsidRPr="00FA1B98">
        <w:rPr>
          <w:rFonts w:ascii="Arial" w:hAnsi="Arial" w:cs="Arial"/>
          <w:b/>
          <w:bCs/>
          <w:szCs w:val="22"/>
        </w:rPr>
        <w:t>Guarantee</w:t>
      </w:r>
      <w:r w:rsidRPr="00FA1B98">
        <w:rPr>
          <w:rFonts w:ascii="Arial" w:hAnsi="Arial" w:cs="Arial"/>
          <w:szCs w:val="22"/>
        </w:rPr>
        <w:t>") is valid and will continue to be valid from the date of this letter for the Guaranteed Sum till [</w:t>
      </w:r>
      <w:r w:rsidRPr="00FA1B98">
        <w:rPr>
          <w:rFonts w:ascii="Arial" w:hAnsi="Arial" w:cs="Arial"/>
          <w:b/>
          <w:bCs/>
          <w:i/>
          <w:szCs w:val="22"/>
        </w:rPr>
        <w:t>insert date</w:t>
      </w:r>
      <w:r w:rsidRPr="00FA1B98">
        <w:rPr>
          <w:rFonts w:ascii="Arial" w:hAnsi="Arial" w:cs="Arial"/>
          <w:szCs w:val="22"/>
        </w:rPr>
        <w:t>].  This Guarantee will automatically become null and void by the end of this validity period.</w:t>
      </w:r>
    </w:p>
    <w:p w14:paraId="6A18FA04" w14:textId="77777777" w:rsidR="001B25F6" w:rsidRPr="00FA1B98" w:rsidRDefault="001B25F6" w:rsidP="001B25F6">
      <w:pPr>
        <w:pStyle w:val="MarginText"/>
        <w:spacing w:after="0" w:line="240" w:lineRule="auto"/>
        <w:rPr>
          <w:rFonts w:ascii="Arial" w:hAnsi="Arial" w:cs="Arial"/>
          <w:szCs w:val="22"/>
        </w:rPr>
      </w:pPr>
    </w:p>
    <w:p w14:paraId="5B3C60F0" w14:textId="1FDB6DA5" w:rsidR="001B25F6" w:rsidRPr="00FA1B98" w:rsidRDefault="001B25F6" w:rsidP="001B25F6">
      <w:pPr>
        <w:pStyle w:val="MarginText"/>
        <w:spacing w:after="0" w:line="240" w:lineRule="auto"/>
        <w:rPr>
          <w:rFonts w:ascii="Arial" w:hAnsi="Arial" w:cs="Arial"/>
          <w:szCs w:val="22"/>
        </w:rPr>
      </w:pPr>
      <w:r w:rsidRPr="00FA1B98">
        <w:rPr>
          <w:rFonts w:ascii="Arial" w:hAnsi="Arial" w:cs="Arial"/>
          <w:szCs w:val="22"/>
        </w:rPr>
        <w:t>Any payment by us in accordance with this Guarantee must be in INR free and clear of and without any deduction for or on account of any present or future taxes, levies, imposts, duties, charges, fees, set off, counterclaims, deductions or withholdings of any nature whatsoever and by whomever imposed.</w:t>
      </w:r>
    </w:p>
    <w:p w14:paraId="365FD033" w14:textId="77777777" w:rsidR="001B25F6" w:rsidRPr="00FA1B98" w:rsidRDefault="001B25F6" w:rsidP="001B25F6">
      <w:pPr>
        <w:pStyle w:val="MarginText"/>
        <w:spacing w:after="0" w:line="240" w:lineRule="auto"/>
        <w:rPr>
          <w:rFonts w:ascii="Arial" w:hAnsi="Arial" w:cs="Arial"/>
          <w:szCs w:val="22"/>
        </w:rPr>
      </w:pPr>
    </w:p>
    <w:p w14:paraId="14C2F56B" w14:textId="77777777" w:rsidR="001B25F6" w:rsidRPr="00FA1B98" w:rsidRDefault="001B25F6" w:rsidP="001B25F6">
      <w:pPr>
        <w:pStyle w:val="MarginText"/>
        <w:spacing w:after="0" w:line="240" w:lineRule="auto"/>
        <w:rPr>
          <w:rFonts w:ascii="Arial" w:hAnsi="Arial" w:cs="Arial"/>
          <w:szCs w:val="22"/>
        </w:rPr>
      </w:pPr>
      <w:r w:rsidRPr="00FA1B98">
        <w:rPr>
          <w:rFonts w:ascii="Arial" w:hAnsi="Arial" w:cs="Arial"/>
          <w:szCs w:val="22"/>
        </w:rPr>
        <w:t>Our obligations under this Guarantee constitute direct primary, irrevocable and unconditional obligations, do not require any previous notice to or claim against the Contractor and will not be discharged or otherwise prejudiced or adversely affected by any:</w:t>
      </w:r>
    </w:p>
    <w:p w14:paraId="164DC8E3" w14:textId="77777777" w:rsidR="001B25F6" w:rsidRPr="00FA1B98" w:rsidRDefault="001B25F6" w:rsidP="001B25F6">
      <w:pPr>
        <w:pStyle w:val="MarginText"/>
        <w:numPr>
          <w:ilvl w:val="0"/>
          <w:numId w:val="97"/>
        </w:numPr>
        <w:tabs>
          <w:tab w:val="clear" w:pos="360"/>
          <w:tab w:val="num" w:pos="720"/>
        </w:tabs>
        <w:spacing w:after="0" w:line="240" w:lineRule="auto"/>
        <w:ind w:left="720"/>
        <w:rPr>
          <w:rFonts w:ascii="Arial" w:hAnsi="Arial" w:cs="Arial"/>
          <w:szCs w:val="22"/>
        </w:rPr>
      </w:pPr>
      <w:r w:rsidRPr="00FA1B98">
        <w:rPr>
          <w:rFonts w:ascii="Arial" w:hAnsi="Arial" w:cs="Arial"/>
          <w:szCs w:val="22"/>
        </w:rPr>
        <w:t xml:space="preserve">time, lenience or tolerance which you may grant to the Contractor; </w:t>
      </w:r>
    </w:p>
    <w:p w14:paraId="41207D17" w14:textId="77777777" w:rsidR="001B25F6" w:rsidRPr="00FA1B98" w:rsidRDefault="001B25F6" w:rsidP="001B25F6">
      <w:pPr>
        <w:pStyle w:val="MarginText"/>
        <w:numPr>
          <w:ilvl w:val="0"/>
          <w:numId w:val="97"/>
        </w:numPr>
        <w:tabs>
          <w:tab w:val="clear" w:pos="360"/>
          <w:tab w:val="num" w:pos="720"/>
        </w:tabs>
        <w:spacing w:after="0" w:line="240" w:lineRule="auto"/>
        <w:ind w:left="720"/>
        <w:rPr>
          <w:rFonts w:ascii="Arial" w:hAnsi="Arial" w:cs="Arial"/>
          <w:szCs w:val="22"/>
        </w:rPr>
      </w:pPr>
      <w:r w:rsidRPr="00FA1B98">
        <w:rPr>
          <w:rFonts w:ascii="Arial" w:hAnsi="Arial" w:cs="Arial"/>
          <w:szCs w:val="22"/>
        </w:rPr>
        <w:t xml:space="preserve">amendment, modification or extension which may be made to the Contract or the Works executed under the Contract; </w:t>
      </w:r>
    </w:p>
    <w:p w14:paraId="166B9FEB" w14:textId="77777777" w:rsidR="001B25F6" w:rsidRPr="00FA1B98" w:rsidRDefault="001B25F6" w:rsidP="001B25F6">
      <w:pPr>
        <w:pStyle w:val="MarginText"/>
        <w:numPr>
          <w:ilvl w:val="0"/>
          <w:numId w:val="97"/>
        </w:numPr>
        <w:tabs>
          <w:tab w:val="clear" w:pos="360"/>
          <w:tab w:val="num" w:pos="720"/>
        </w:tabs>
        <w:spacing w:after="0" w:line="240" w:lineRule="auto"/>
        <w:ind w:left="720"/>
        <w:rPr>
          <w:rFonts w:ascii="Arial" w:hAnsi="Arial" w:cs="Arial"/>
          <w:szCs w:val="22"/>
        </w:rPr>
      </w:pPr>
      <w:r w:rsidRPr="00FA1B98">
        <w:rPr>
          <w:rFonts w:ascii="Arial" w:hAnsi="Arial" w:cs="Arial"/>
          <w:szCs w:val="22"/>
        </w:rPr>
        <w:t xml:space="preserve">intermediate payment or other fulfilment made by us; </w:t>
      </w:r>
    </w:p>
    <w:p w14:paraId="39E2B591" w14:textId="77777777" w:rsidR="001B25F6" w:rsidRPr="00FA1B98" w:rsidRDefault="001B25F6" w:rsidP="001B25F6">
      <w:pPr>
        <w:pStyle w:val="MarginText"/>
        <w:numPr>
          <w:ilvl w:val="0"/>
          <w:numId w:val="97"/>
        </w:numPr>
        <w:tabs>
          <w:tab w:val="clear" w:pos="360"/>
          <w:tab w:val="num" w:pos="720"/>
        </w:tabs>
        <w:spacing w:after="0" w:line="240" w:lineRule="auto"/>
        <w:ind w:left="720"/>
        <w:rPr>
          <w:rFonts w:ascii="Arial" w:hAnsi="Arial" w:cs="Arial"/>
          <w:szCs w:val="22"/>
        </w:rPr>
      </w:pPr>
      <w:r w:rsidRPr="00FA1B98">
        <w:rPr>
          <w:rFonts w:ascii="Arial" w:hAnsi="Arial" w:cs="Arial"/>
          <w:szCs w:val="22"/>
        </w:rPr>
        <w:t xml:space="preserve">change in the constitution or organisation of the Contractor; or </w:t>
      </w:r>
    </w:p>
    <w:p w14:paraId="495C422F" w14:textId="77777777" w:rsidR="001B25F6" w:rsidRPr="00FA1B98" w:rsidRDefault="001B25F6" w:rsidP="001B25F6">
      <w:pPr>
        <w:pStyle w:val="MarginText"/>
        <w:numPr>
          <w:ilvl w:val="0"/>
          <w:numId w:val="97"/>
        </w:numPr>
        <w:tabs>
          <w:tab w:val="clear" w:pos="360"/>
          <w:tab w:val="num" w:pos="720"/>
        </w:tabs>
        <w:spacing w:after="0" w:line="240" w:lineRule="auto"/>
        <w:ind w:left="720"/>
        <w:rPr>
          <w:rFonts w:ascii="Arial" w:hAnsi="Arial" w:cs="Arial"/>
          <w:szCs w:val="22"/>
        </w:rPr>
      </w:pPr>
      <w:r w:rsidRPr="00FA1B98">
        <w:rPr>
          <w:rFonts w:ascii="Arial" w:hAnsi="Arial" w:cs="Arial"/>
          <w:szCs w:val="22"/>
        </w:rPr>
        <w:t>other matter or thing which in the absence of this provision would or might have that effect, except a discharge or amendment expressly made or agreed to by you in writing.</w:t>
      </w:r>
    </w:p>
    <w:p w14:paraId="7363DBFD" w14:textId="77777777" w:rsidR="001B25F6" w:rsidRPr="00FA1B98" w:rsidRDefault="001B25F6" w:rsidP="001B25F6">
      <w:pPr>
        <w:pStyle w:val="MarginText"/>
        <w:spacing w:after="0" w:line="240" w:lineRule="auto"/>
        <w:rPr>
          <w:rFonts w:ascii="Arial" w:hAnsi="Arial" w:cs="Arial"/>
          <w:szCs w:val="22"/>
        </w:rPr>
      </w:pPr>
    </w:p>
    <w:p w14:paraId="58FB6DB9" w14:textId="77777777" w:rsidR="001B25F6" w:rsidRPr="00FA1B98" w:rsidRDefault="001B25F6" w:rsidP="001B25F6">
      <w:pPr>
        <w:pStyle w:val="MarginText"/>
        <w:spacing w:after="0" w:line="240" w:lineRule="auto"/>
        <w:rPr>
          <w:rFonts w:ascii="Arial" w:hAnsi="Arial" w:cs="Arial"/>
          <w:szCs w:val="22"/>
        </w:rPr>
      </w:pPr>
      <w:r w:rsidRPr="00FA1B98">
        <w:rPr>
          <w:rFonts w:ascii="Arial" w:hAnsi="Arial" w:cs="Arial"/>
          <w:szCs w:val="22"/>
        </w:rPr>
        <w:t>This Guarantee may not be assigned by you to any person, firm or company other than an Affiliate, without our prior written consent, which must not be unreasonably withheld.  You must notify us in writing of any assignment, after which we must make any payment claimed under this Guarantee to the person, firm or company specified in the notice which will constitute a full and valid release by us in relation to that payment.</w:t>
      </w:r>
    </w:p>
    <w:p w14:paraId="40AD32F1" w14:textId="77777777" w:rsidR="001B25F6" w:rsidRPr="00FA1B98" w:rsidRDefault="001B25F6" w:rsidP="001B25F6">
      <w:pPr>
        <w:pStyle w:val="MarginText"/>
        <w:spacing w:after="0" w:line="240" w:lineRule="auto"/>
        <w:rPr>
          <w:rFonts w:ascii="Arial" w:hAnsi="Arial" w:cs="Arial"/>
          <w:szCs w:val="22"/>
        </w:rPr>
      </w:pPr>
    </w:p>
    <w:p w14:paraId="4F880E22" w14:textId="77777777" w:rsidR="001B25F6" w:rsidRPr="00FA1B98" w:rsidRDefault="001B25F6" w:rsidP="001B25F6">
      <w:pPr>
        <w:pStyle w:val="MarginText"/>
        <w:spacing w:after="0" w:line="240" w:lineRule="auto"/>
        <w:rPr>
          <w:rFonts w:ascii="Arial" w:hAnsi="Arial" w:cs="Arial"/>
          <w:szCs w:val="22"/>
        </w:rPr>
      </w:pPr>
      <w:r w:rsidRPr="00FA1B98">
        <w:rPr>
          <w:rFonts w:ascii="Arial" w:hAnsi="Arial" w:cs="Arial"/>
          <w:szCs w:val="22"/>
        </w:rPr>
        <w:lastRenderedPageBreak/>
        <w:t>Any notice required by this Guarantee is deemed to be given when delivered (in the case of personal delivery) or forty-eight (48) hours after being despatched by prepaid registered post or recorded delivery (in the case of letter) or as otherwise advised by and between the parties.</w:t>
      </w:r>
    </w:p>
    <w:p w14:paraId="31930C3D" w14:textId="77777777" w:rsidR="001B25F6" w:rsidRPr="00FA1B98" w:rsidRDefault="001B25F6" w:rsidP="001B25F6">
      <w:pPr>
        <w:pStyle w:val="MarginText"/>
        <w:spacing w:after="0" w:line="240" w:lineRule="auto"/>
        <w:rPr>
          <w:rFonts w:ascii="Arial" w:hAnsi="Arial" w:cs="Arial"/>
          <w:szCs w:val="22"/>
        </w:rPr>
      </w:pPr>
    </w:p>
    <w:p w14:paraId="71494A7D" w14:textId="77777777" w:rsidR="001B25F6" w:rsidRPr="00FA1B98" w:rsidRDefault="001B25F6" w:rsidP="001B25F6">
      <w:pPr>
        <w:pStyle w:val="MarginText"/>
        <w:spacing w:after="0" w:line="240" w:lineRule="auto"/>
        <w:rPr>
          <w:rFonts w:ascii="Arial" w:hAnsi="Arial" w:cs="Arial"/>
          <w:szCs w:val="22"/>
        </w:rPr>
      </w:pPr>
      <w:r w:rsidRPr="00FA1B98">
        <w:rPr>
          <w:rFonts w:ascii="Arial" w:hAnsi="Arial" w:cs="Arial"/>
          <w:szCs w:val="22"/>
        </w:rPr>
        <w:t>We agree that part of the Contract may be amended, renewed, extended, modified, compromised, released or discharged by mutual agreement between you and the Contractor, and this security may be exchanged or surrendered without in any way impairing or affecting our abilities under this Guarantee without notice to us and without the necessity of any additional endorsement, consent or guarantee by us, provided, however, that the Guaranteed Sum does not increase or decrease.</w:t>
      </w:r>
    </w:p>
    <w:p w14:paraId="23BB7E72" w14:textId="77777777" w:rsidR="001B25F6" w:rsidRPr="00FA1B98" w:rsidRDefault="001B25F6" w:rsidP="001B25F6">
      <w:pPr>
        <w:pStyle w:val="MarginText"/>
        <w:spacing w:after="0" w:line="240" w:lineRule="auto"/>
        <w:rPr>
          <w:rFonts w:ascii="Arial" w:hAnsi="Arial" w:cs="Arial"/>
          <w:szCs w:val="22"/>
        </w:rPr>
      </w:pPr>
    </w:p>
    <w:p w14:paraId="6AEE9794" w14:textId="77777777" w:rsidR="001B25F6" w:rsidRPr="00FA1B98" w:rsidRDefault="001B25F6" w:rsidP="001B25F6">
      <w:pPr>
        <w:pStyle w:val="MarginText"/>
        <w:spacing w:after="0" w:line="240" w:lineRule="auto"/>
        <w:rPr>
          <w:rFonts w:ascii="Arial" w:hAnsi="Arial" w:cs="Arial"/>
          <w:szCs w:val="22"/>
        </w:rPr>
      </w:pPr>
      <w:r w:rsidRPr="00FA1B98">
        <w:rPr>
          <w:rFonts w:ascii="Arial" w:hAnsi="Arial" w:cs="Arial"/>
          <w:szCs w:val="22"/>
        </w:rPr>
        <w:t>No action, event or condition which by any applicable law may operate to free us from liability under this Guarantee will have any effect.  We waive any right we may have to apply such law so that in all respects our liability under this Guarantee will be irrevocable and, except as stated in this Guarantee, unconditional in all respects.</w:t>
      </w:r>
    </w:p>
    <w:p w14:paraId="5E3A037F" w14:textId="77777777" w:rsidR="001B25F6" w:rsidRPr="00FA1B98" w:rsidRDefault="001B25F6" w:rsidP="001B25F6">
      <w:pPr>
        <w:pStyle w:val="MarginText"/>
        <w:spacing w:after="0" w:line="240" w:lineRule="auto"/>
        <w:rPr>
          <w:rFonts w:ascii="Arial" w:hAnsi="Arial" w:cs="Arial"/>
          <w:szCs w:val="22"/>
        </w:rPr>
      </w:pPr>
    </w:p>
    <w:p w14:paraId="72A50D5A" w14:textId="77777777" w:rsidR="001B25F6" w:rsidRPr="00FA1B98" w:rsidRDefault="001B25F6" w:rsidP="001B25F6">
      <w:pPr>
        <w:pStyle w:val="MarginText"/>
        <w:spacing w:after="0" w:line="240" w:lineRule="auto"/>
        <w:rPr>
          <w:rFonts w:ascii="Arial" w:hAnsi="Arial" w:cs="Arial"/>
          <w:szCs w:val="22"/>
        </w:rPr>
      </w:pPr>
      <w:r w:rsidRPr="00FA1B98">
        <w:rPr>
          <w:rFonts w:ascii="Arial" w:hAnsi="Arial" w:cs="Arial"/>
          <w:szCs w:val="22"/>
        </w:rPr>
        <w:t>Capitalised words and phrases used within this Guarantee have the same meanings as are given to them in the Contract.</w:t>
      </w:r>
    </w:p>
    <w:p w14:paraId="40FE3D51" w14:textId="77777777" w:rsidR="001B25F6" w:rsidRPr="00FA1B98" w:rsidRDefault="001B25F6" w:rsidP="001B25F6">
      <w:pPr>
        <w:pStyle w:val="MarginText"/>
        <w:spacing w:after="0" w:line="240" w:lineRule="auto"/>
        <w:rPr>
          <w:rFonts w:ascii="Arial" w:hAnsi="Arial" w:cs="Arial"/>
          <w:szCs w:val="22"/>
        </w:rPr>
      </w:pPr>
    </w:p>
    <w:p w14:paraId="74831D92" w14:textId="400A0A9D" w:rsidR="001B25F6" w:rsidRPr="00FA1B98" w:rsidRDefault="001B25F6" w:rsidP="001B25F6">
      <w:pPr>
        <w:pStyle w:val="MarginText"/>
        <w:spacing w:after="0" w:line="240" w:lineRule="auto"/>
        <w:rPr>
          <w:rFonts w:ascii="Arial" w:hAnsi="Arial" w:cs="Arial"/>
          <w:szCs w:val="22"/>
        </w:rPr>
      </w:pPr>
      <w:r w:rsidRPr="00FA1B98">
        <w:rPr>
          <w:rFonts w:ascii="Arial" w:hAnsi="Arial" w:cs="Arial"/>
          <w:szCs w:val="22"/>
        </w:rPr>
        <w:t xml:space="preserve">This Guarantee is governed by the Uniform Rules for Demand Guarantees, ICC Publication No. 758, provided that the supporting statement under Article 15 (a), and Articles 34 and 35 are excluded.  Any disputes arising out or in connection with this Guarantee, or the breach, termination, or invalidity thereof will be referred to and finally resolved by arbitration in accordance with the </w:t>
      </w:r>
      <w:r w:rsidR="00394686" w:rsidRPr="008578C6">
        <w:rPr>
          <w:szCs w:val="22"/>
        </w:rPr>
        <w:t>Arbitration and Conciliation Act 1996</w:t>
      </w:r>
      <w:r w:rsidRPr="00FA1B98">
        <w:rPr>
          <w:rFonts w:ascii="Arial" w:hAnsi="Arial" w:cs="Arial"/>
          <w:szCs w:val="22"/>
        </w:rPr>
        <w:t>then in effect, the language of the proceedings being English.</w:t>
      </w:r>
    </w:p>
    <w:p w14:paraId="65125F60" w14:textId="77777777" w:rsidR="001B25F6" w:rsidRPr="00FA1B98" w:rsidRDefault="001B25F6" w:rsidP="001B25F6">
      <w:pPr>
        <w:pStyle w:val="MarginText"/>
        <w:spacing w:after="0" w:line="240" w:lineRule="auto"/>
        <w:rPr>
          <w:rFonts w:ascii="Arial" w:hAnsi="Arial" w:cs="Arial"/>
          <w:szCs w:val="22"/>
        </w:rPr>
      </w:pPr>
    </w:p>
    <w:p w14:paraId="0CE1D11A" w14:textId="77777777" w:rsidR="001B25F6" w:rsidRPr="00FA1B98" w:rsidRDefault="001B25F6" w:rsidP="001B25F6">
      <w:pPr>
        <w:pStyle w:val="MarginText"/>
        <w:spacing w:after="0" w:line="240" w:lineRule="auto"/>
        <w:rPr>
          <w:rFonts w:ascii="Arial" w:hAnsi="Arial" w:cs="Arial"/>
          <w:szCs w:val="22"/>
        </w:rPr>
      </w:pPr>
      <w:r w:rsidRPr="00FA1B98">
        <w:rPr>
          <w:rFonts w:ascii="Arial" w:hAnsi="Arial" w:cs="Arial"/>
          <w:szCs w:val="22"/>
        </w:rPr>
        <w:t>Nothing in or relating to this Guarantee shall be deemed a waiver, express or implied, of any of the privileges and immunities whatsoever.</w:t>
      </w:r>
    </w:p>
    <w:p w14:paraId="4E1F8326" w14:textId="77777777" w:rsidR="001B25F6" w:rsidRPr="00FA1B98" w:rsidRDefault="001B25F6" w:rsidP="001B25F6">
      <w:pPr>
        <w:pStyle w:val="MarginText"/>
        <w:spacing w:after="0" w:line="240" w:lineRule="auto"/>
        <w:rPr>
          <w:rFonts w:ascii="Arial" w:hAnsi="Arial" w:cs="Arial"/>
          <w:szCs w:val="22"/>
        </w:rPr>
      </w:pPr>
    </w:p>
    <w:p w14:paraId="29F72531" w14:textId="77777777" w:rsidR="001B25F6" w:rsidRPr="00FA1B98" w:rsidRDefault="001B25F6" w:rsidP="001B25F6">
      <w:pPr>
        <w:pStyle w:val="MarginText"/>
        <w:spacing w:after="0" w:line="240" w:lineRule="auto"/>
        <w:rPr>
          <w:rFonts w:ascii="Arial" w:hAnsi="Arial" w:cs="Arial"/>
          <w:szCs w:val="22"/>
        </w:rPr>
      </w:pPr>
      <w:r w:rsidRPr="00FA1B98">
        <w:rPr>
          <w:rFonts w:ascii="Arial" w:hAnsi="Arial" w:cs="Arial"/>
          <w:szCs w:val="22"/>
        </w:rPr>
        <w:t>IN WITNESS of which the [</w:t>
      </w:r>
      <w:r w:rsidRPr="00FA1B98">
        <w:rPr>
          <w:rFonts w:ascii="Arial" w:hAnsi="Arial" w:cs="Arial"/>
          <w:b/>
          <w:i/>
          <w:szCs w:val="22"/>
        </w:rPr>
        <w:t>insert Bank</w:t>
      </w:r>
      <w:r w:rsidRPr="00FA1B98">
        <w:rPr>
          <w:rFonts w:ascii="Arial" w:hAnsi="Arial" w:cs="Arial"/>
          <w:szCs w:val="22"/>
        </w:rPr>
        <w:t>] has duly executed this Guarantee on the date stated above.</w:t>
      </w:r>
    </w:p>
    <w:tbl>
      <w:tblPr>
        <w:tblW w:w="0" w:type="auto"/>
        <w:tblInd w:w="108" w:type="dxa"/>
        <w:tblLayout w:type="fixed"/>
        <w:tblLook w:val="0000" w:firstRow="0" w:lastRow="0" w:firstColumn="0" w:lastColumn="0" w:noHBand="0" w:noVBand="0"/>
      </w:tblPr>
      <w:tblGrid>
        <w:gridCol w:w="3335"/>
        <w:gridCol w:w="460"/>
        <w:gridCol w:w="4140"/>
      </w:tblGrid>
      <w:tr w:rsidR="001B25F6" w:rsidRPr="00FA1B98" w14:paraId="30EE5988" w14:textId="77777777" w:rsidTr="006203A3">
        <w:trPr>
          <w:cantSplit/>
        </w:trPr>
        <w:tc>
          <w:tcPr>
            <w:tcW w:w="3335" w:type="dxa"/>
          </w:tcPr>
          <w:p w14:paraId="095AA138" w14:textId="77777777" w:rsidR="001B25F6" w:rsidRPr="00FA1B98" w:rsidRDefault="001B25F6" w:rsidP="006203A3">
            <w:pPr>
              <w:pStyle w:val="MarginText"/>
              <w:spacing w:after="0" w:line="240" w:lineRule="auto"/>
              <w:rPr>
                <w:rFonts w:ascii="Arial" w:hAnsi="Arial" w:cs="Arial"/>
                <w:b/>
                <w:szCs w:val="22"/>
              </w:rPr>
            </w:pPr>
          </w:p>
          <w:p w14:paraId="74E7A1B4"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b/>
                <w:szCs w:val="22"/>
              </w:rPr>
              <w:t xml:space="preserve">SIGNED </w:t>
            </w:r>
            <w:r w:rsidRPr="00FA1B98">
              <w:rPr>
                <w:rFonts w:ascii="Arial" w:hAnsi="Arial" w:cs="Arial"/>
                <w:szCs w:val="22"/>
              </w:rPr>
              <w:t>by [</w:t>
            </w:r>
            <w:r w:rsidRPr="00FA1B98">
              <w:rPr>
                <w:rFonts w:ascii="Arial" w:hAnsi="Arial" w:cs="Arial"/>
                <w:b/>
                <w:i/>
                <w:szCs w:val="22"/>
              </w:rPr>
              <w:t>insert</w:t>
            </w:r>
            <w:r w:rsidRPr="00FA1B98">
              <w:rPr>
                <w:rFonts w:ascii="Arial" w:hAnsi="Arial" w:cs="Arial"/>
                <w:szCs w:val="22"/>
              </w:rPr>
              <w:t>]</w:t>
            </w:r>
          </w:p>
          <w:p w14:paraId="753377B7"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as attorney for [</w:t>
            </w:r>
            <w:r w:rsidRPr="00FA1B98">
              <w:rPr>
                <w:rFonts w:ascii="Arial" w:hAnsi="Arial" w:cs="Arial"/>
                <w:b/>
                <w:i/>
                <w:szCs w:val="22"/>
              </w:rPr>
              <w:t>insert</w:t>
            </w:r>
            <w:r w:rsidRPr="00FA1B98">
              <w:rPr>
                <w:rFonts w:ascii="Arial" w:hAnsi="Arial" w:cs="Arial"/>
                <w:szCs w:val="22"/>
              </w:rPr>
              <w:t>]</w:t>
            </w:r>
          </w:p>
          <w:p w14:paraId="5284951A"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under power of attorney dated [</w:t>
            </w:r>
            <w:r w:rsidRPr="00FA1B98">
              <w:rPr>
                <w:rFonts w:ascii="Arial" w:hAnsi="Arial" w:cs="Arial"/>
                <w:b/>
                <w:i/>
                <w:szCs w:val="22"/>
              </w:rPr>
              <w:t>insert</w:t>
            </w:r>
            <w:r w:rsidRPr="00FA1B98">
              <w:rPr>
                <w:rFonts w:ascii="Arial" w:hAnsi="Arial" w:cs="Arial"/>
                <w:szCs w:val="22"/>
              </w:rPr>
              <w:t>]</w:t>
            </w:r>
          </w:p>
          <w:p w14:paraId="4358D665"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in the presence of</w:t>
            </w:r>
          </w:p>
          <w:p w14:paraId="4225B343" w14:textId="77777777" w:rsidR="001B25F6" w:rsidRPr="00FA1B98" w:rsidRDefault="001B25F6" w:rsidP="006203A3">
            <w:pPr>
              <w:pStyle w:val="MarginText"/>
              <w:spacing w:after="0" w:line="240" w:lineRule="auto"/>
              <w:rPr>
                <w:rFonts w:ascii="Arial" w:hAnsi="Arial" w:cs="Arial"/>
                <w:szCs w:val="22"/>
              </w:rPr>
            </w:pPr>
          </w:p>
          <w:p w14:paraId="3B5AF1A0"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w:t>
            </w:r>
          </w:p>
          <w:p w14:paraId="2AF44A43"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Signature of witness</w:t>
            </w:r>
          </w:p>
          <w:p w14:paraId="78D1BC96" w14:textId="77777777" w:rsidR="001B25F6" w:rsidRPr="00FA1B98" w:rsidRDefault="001B25F6" w:rsidP="006203A3">
            <w:pPr>
              <w:pStyle w:val="MarginText"/>
              <w:spacing w:after="0" w:line="240" w:lineRule="auto"/>
              <w:rPr>
                <w:rFonts w:ascii="Arial" w:hAnsi="Arial" w:cs="Arial"/>
                <w:szCs w:val="22"/>
              </w:rPr>
            </w:pPr>
          </w:p>
          <w:p w14:paraId="213CB4F0"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w:t>
            </w:r>
          </w:p>
          <w:p w14:paraId="30F62B23"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Name of witness (block letters)</w:t>
            </w:r>
          </w:p>
          <w:p w14:paraId="6EE1B049"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w:t>
            </w:r>
          </w:p>
          <w:p w14:paraId="6334C0CD"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Address of witness</w:t>
            </w:r>
          </w:p>
          <w:p w14:paraId="79D5620B"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w:t>
            </w:r>
          </w:p>
          <w:p w14:paraId="0A1F3D94"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Occupation of witness</w:t>
            </w:r>
          </w:p>
        </w:tc>
        <w:tc>
          <w:tcPr>
            <w:tcW w:w="460" w:type="dxa"/>
          </w:tcPr>
          <w:p w14:paraId="6B8A1AB9" w14:textId="77777777" w:rsidR="001B25F6" w:rsidRPr="00FA1B98" w:rsidRDefault="001B25F6" w:rsidP="006203A3">
            <w:pPr>
              <w:pStyle w:val="MarginText"/>
              <w:spacing w:after="0" w:line="240" w:lineRule="auto"/>
              <w:rPr>
                <w:rFonts w:ascii="Arial" w:hAnsi="Arial" w:cs="Arial"/>
                <w:szCs w:val="22"/>
              </w:rPr>
            </w:pPr>
          </w:p>
          <w:p w14:paraId="2C3021BF"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w:t>
            </w:r>
          </w:p>
          <w:p w14:paraId="4D8B5DA6"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w:t>
            </w:r>
          </w:p>
          <w:p w14:paraId="76948B28"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w:t>
            </w:r>
          </w:p>
          <w:p w14:paraId="3BAB8647"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w:t>
            </w:r>
          </w:p>
          <w:p w14:paraId="3E4B184D"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w:t>
            </w:r>
          </w:p>
          <w:p w14:paraId="61F018E3"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w:t>
            </w:r>
          </w:p>
          <w:p w14:paraId="52F7B147"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w:t>
            </w:r>
          </w:p>
          <w:p w14:paraId="0358D174"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w:t>
            </w:r>
          </w:p>
          <w:p w14:paraId="01680EC2"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w:t>
            </w:r>
          </w:p>
          <w:p w14:paraId="100AE41F"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w:t>
            </w:r>
          </w:p>
          <w:p w14:paraId="0CDE4338"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w:t>
            </w:r>
          </w:p>
          <w:p w14:paraId="45C58509"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w:t>
            </w:r>
          </w:p>
          <w:p w14:paraId="458D899E"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w:t>
            </w:r>
          </w:p>
          <w:p w14:paraId="61E53E60"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w:t>
            </w:r>
          </w:p>
        </w:tc>
        <w:tc>
          <w:tcPr>
            <w:tcW w:w="4140" w:type="dxa"/>
          </w:tcPr>
          <w:p w14:paraId="3296C9C2" w14:textId="77777777" w:rsidR="001B25F6" w:rsidRPr="00FA1B98" w:rsidRDefault="001B25F6" w:rsidP="006203A3">
            <w:pPr>
              <w:pStyle w:val="MarginText"/>
              <w:spacing w:after="0" w:line="240" w:lineRule="auto"/>
              <w:rPr>
                <w:rFonts w:ascii="Arial" w:hAnsi="Arial" w:cs="Arial"/>
                <w:szCs w:val="22"/>
              </w:rPr>
            </w:pPr>
          </w:p>
          <w:p w14:paraId="5DC6EBFF" w14:textId="77777777" w:rsidR="001B25F6" w:rsidRPr="00FA1B98" w:rsidRDefault="001B25F6" w:rsidP="006203A3">
            <w:pPr>
              <w:pStyle w:val="MarginText"/>
              <w:spacing w:after="0" w:line="240" w:lineRule="auto"/>
              <w:rPr>
                <w:rFonts w:ascii="Arial" w:hAnsi="Arial" w:cs="Arial"/>
                <w:szCs w:val="22"/>
              </w:rPr>
            </w:pPr>
          </w:p>
          <w:p w14:paraId="33586B48" w14:textId="77777777" w:rsidR="001B25F6" w:rsidRPr="00FA1B98" w:rsidRDefault="001B25F6" w:rsidP="006203A3">
            <w:pPr>
              <w:pStyle w:val="MarginText"/>
              <w:spacing w:after="0" w:line="240" w:lineRule="auto"/>
              <w:rPr>
                <w:rFonts w:ascii="Arial" w:hAnsi="Arial" w:cs="Arial"/>
                <w:szCs w:val="22"/>
              </w:rPr>
            </w:pPr>
          </w:p>
          <w:p w14:paraId="6218743C" w14:textId="77777777" w:rsidR="001B25F6" w:rsidRPr="00FA1B98" w:rsidRDefault="001B25F6" w:rsidP="006203A3">
            <w:pPr>
              <w:pStyle w:val="MarginText"/>
              <w:spacing w:after="0" w:line="240" w:lineRule="auto"/>
              <w:rPr>
                <w:rFonts w:ascii="Arial" w:hAnsi="Arial" w:cs="Arial"/>
                <w:szCs w:val="22"/>
              </w:rPr>
            </w:pPr>
          </w:p>
          <w:p w14:paraId="5F2FFBC9" w14:textId="77777777" w:rsidR="001B25F6" w:rsidRPr="00FA1B98" w:rsidRDefault="001B25F6" w:rsidP="006203A3">
            <w:pPr>
              <w:pStyle w:val="MarginText"/>
              <w:spacing w:after="0" w:line="240" w:lineRule="auto"/>
              <w:rPr>
                <w:rFonts w:ascii="Arial" w:hAnsi="Arial" w:cs="Arial"/>
                <w:szCs w:val="22"/>
              </w:rPr>
            </w:pPr>
          </w:p>
          <w:p w14:paraId="4EDB2DA1" w14:textId="77777777" w:rsidR="001B25F6" w:rsidRPr="00FA1B98" w:rsidRDefault="001B25F6" w:rsidP="006203A3">
            <w:pPr>
              <w:pStyle w:val="MarginText"/>
              <w:spacing w:after="0" w:line="240" w:lineRule="auto"/>
              <w:rPr>
                <w:rFonts w:ascii="Arial" w:hAnsi="Arial" w:cs="Arial"/>
                <w:szCs w:val="22"/>
              </w:rPr>
            </w:pPr>
          </w:p>
          <w:p w14:paraId="49724AA3" w14:textId="77777777" w:rsidR="001B25F6" w:rsidRPr="00FA1B98" w:rsidRDefault="001B25F6" w:rsidP="006203A3">
            <w:pPr>
              <w:pStyle w:val="MarginText"/>
              <w:spacing w:after="0" w:line="240" w:lineRule="auto"/>
              <w:rPr>
                <w:rFonts w:ascii="Arial" w:hAnsi="Arial" w:cs="Arial"/>
                <w:szCs w:val="22"/>
              </w:rPr>
            </w:pPr>
          </w:p>
          <w:p w14:paraId="40A61E31" w14:textId="77777777" w:rsidR="001B25F6" w:rsidRPr="00FA1B98" w:rsidRDefault="001B25F6" w:rsidP="006203A3">
            <w:pPr>
              <w:pStyle w:val="MarginText"/>
              <w:spacing w:after="0" w:line="240" w:lineRule="auto"/>
              <w:rPr>
                <w:rFonts w:ascii="Arial" w:hAnsi="Arial" w:cs="Arial"/>
                <w:szCs w:val="22"/>
              </w:rPr>
            </w:pPr>
          </w:p>
          <w:p w14:paraId="3FE10283" w14:textId="77777777" w:rsidR="001B25F6" w:rsidRPr="00FA1B98" w:rsidRDefault="001B25F6" w:rsidP="006203A3">
            <w:pPr>
              <w:pStyle w:val="MarginText"/>
              <w:spacing w:after="0" w:line="240" w:lineRule="auto"/>
              <w:rPr>
                <w:rFonts w:ascii="Arial" w:hAnsi="Arial" w:cs="Arial"/>
                <w:szCs w:val="22"/>
              </w:rPr>
            </w:pPr>
          </w:p>
          <w:p w14:paraId="362A24B9" w14:textId="77777777" w:rsidR="001B25F6" w:rsidRPr="00FA1B98" w:rsidRDefault="001B25F6" w:rsidP="006203A3">
            <w:pPr>
              <w:pStyle w:val="MarginText"/>
              <w:spacing w:after="0" w:line="240" w:lineRule="auto"/>
              <w:rPr>
                <w:rFonts w:ascii="Arial" w:hAnsi="Arial" w:cs="Arial"/>
                <w:szCs w:val="22"/>
              </w:rPr>
            </w:pPr>
          </w:p>
          <w:p w14:paraId="09CF8B7A"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w:t>
            </w:r>
          </w:p>
          <w:p w14:paraId="7A26789F" w14:textId="77777777" w:rsidR="001B25F6" w:rsidRPr="00FA1B98" w:rsidRDefault="001B25F6" w:rsidP="006203A3">
            <w:pPr>
              <w:pStyle w:val="MarginText"/>
              <w:spacing w:after="0" w:line="240" w:lineRule="auto"/>
              <w:rPr>
                <w:rFonts w:ascii="Arial" w:hAnsi="Arial" w:cs="Arial"/>
                <w:szCs w:val="22"/>
              </w:rPr>
            </w:pPr>
            <w:r w:rsidRPr="00FA1B98">
              <w:rPr>
                <w:rFonts w:ascii="Arial" w:hAnsi="Arial" w:cs="Arial"/>
                <w:szCs w:val="22"/>
              </w:rPr>
              <w:t>By executing this agreement the attorney states that the attorney has received no notice of revocation of the power of attorney</w:t>
            </w:r>
          </w:p>
        </w:tc>
      </w:tr>
    </w:tbl>
    <w:p w14:paraId="42ED944B" w14:textId="77777777" w:rsidR="001B25F6" w:rsidRPr="00FA1B98" w:rsidRDefault="001B25F6" w:rsidP="001B25F6">
      <w:pPr>
        <w:pStyle w:val="MarginText"/>
        <w:spacing w:after="0" w:line="240" w:lineRule="auto"/>
        <w:rPr>
          <w:rFonts w:ascii="Arial" w:hAnsi="Arial" w:cs="Arial"/>
          <w:szCs w:val="22"/>
        </w:rPr>
      </w:pPr>
      <w:r w:rsidRPr="00FA1B98">
        <w:rPr>
          <w:rFonts w:ascii="Arial" w:hAnsi="Arial" w:cs="Arial"/>
          <w:b/>
          <w:szCs w:val="22"/>
          <w:u w:val="single"/>
        </w:rPr>
        <w:t>Address for notices</w:t>
      </w:r>
    </w:p>
    <w:p w14:paraId="2F5ECB94" w14:textId="77777777" w:rsidR="001B25F6" w:rsidRPr="00FA1B98" w:rsidRDefault="001B25F6" w:rsidP="001B25F6">
      <w:pPr>
        <w:pStyle w:val="MarginText"/>
        <w:spacing w:after="0" w:line="240" w:lineRule="auto"/>
        <w:rPr>
          <w:rFonts w:ascii="Arial" w:hAnsi="Arial" w:cs="Arial"/>
          <w:szCs w:val="22"/>
          <w:u w:val="single"/>
        </w:rPr>
      </w:pPr>
      <w:r w:rsidRPr="00FA1B98">
        <w:rPr>
          <w:rFonts w:ascii="Arial" w:hAnsi="Arial" w:cs="Arial"/>
          <w:szCs w:val="22"/>
        </w:rPr>
        <w:t>[</w:t>
      </w:r>
      <w:r w:rsidRPr="00FA1B98">
        <w:rPr>
          <w:rFonts w:ascii="Arial" w:hAnsi="Arial" w:cs="Arial"/>
          <w:b/>
          <w:i/>
          <w:szCs w:val="22"/>
        </w:rPr>
        <w:t>insert address</w:t>
      </w:r>
      <w:r w:rsidRPr="00FA1B98">
        <w:rPr>
          <w:rFonts w:ascii="Arial" w:hAnsi="Arial" w:cs="Arial"/>
          <w:szCs w:val="22"/>
        </w:rPr>
        <w:t>]</w:t>
      </w:r>
      <w:r w:rsidRPr="00FA1B98">
        <w:rPr>
          <w:rFonts w:ascii="Arial" w:hAnsi="Arial" w:cs="Arial"/>
          <w:szCs w:val="22"/>
          <w:u w:val="single"/>
        </w:rPr>
        <w:t xml:space="preserve"> </w:t>
      </w:r>
    </w:p>
    <w:p w14:paraId="223B48A2" w14:textId="62B4A76F" w:rsidR="001B25F6" w:rsidRDefault="001B25F6" w:rsidP="001B25F6">
      <w:pPr>
        <w:pStyle w:val="Heading2"/>
        <w:spacing w:before="68"/>
        <w:ind w:left="284"/>
        <w:rPr>
          <w:color w:val="231F1F"/>
          <w:w w:val="105"/>
        </w:rPr>
      </w:pPr>
      <w:r w:rsidRPr="00FA1B98">
        <w:br w:type="page"/>
      </w:r>
    </w:p>
    <w:p w14:paraId="52465774" w14:textId="77777777" w:rsidR="001B25F6" w:rsidRDefault="001B25F6">
      <w:pPr>
        <w:pStyle w:val="Heading2"/>
        <w:spacing w:before="68"/>
        <w:ind w:left="2373"/>
        <w:rPr>
          <w:color w:val="231F1F"/>
          <w:w w:val="105"/>
        </w:rPr>
      </w:pPr>
    </w:p>
    <w:p w14:paraId="0E9BAADE" w14:textId="07E46497" w:rsidR="006F4E8A" w:rsidRDefault="00BE22AD">
      <w:pPr>
        <w:pStyle w:val="Heading2"/>
        <w:spacing w:before="68"/>
        <w:ind w:left="2373"/>
      </w:pPr>
      <w:r>
        <w:rPr>
          <w:color w:val="231F1F"/>
          <w:w w:val="105"/>
        </w:rPr>
        <w:t>SCHEDULE</w:t>
      </w:r>
      <w:r>
        <w:rPr>
          <w:color w:val="231F1F"/>
          <w:spacing w:val="2"/>
          <w:w w:val="105"/>
        </w:rPr>
        <w:t xml:space="preserve"> </w:t>
      </w:r>
      <w:r w:rsidR="001B25F6">
        <w:rPr>
          <w:color w:val="231F1F"/>
          <w:w w:val="105"/>
        </w:rPr>
        <w:t>8</w:t>
      </w:r>
      <w:r>
        <w:rPr>
          <w:color w:val="231F1F"/>
          <w:spacing w:val="3"/>
          <w:w w:val="105"/>
        </w:rPr>
        <w:t xml:space="preserve"> </w:t>
      </w:r>
      <w:r>
        <w:rPr>
          <w:color w:val="231F1F"/>
          <w:w w:val="105"/>
        </w:rPr>
        <w:t>-</w:t>
      </w:r>
      <w:r>
        <w:rPr>
          <w:color w:val="231F1F"/>
          <w:spacing w:val="1"/>
          <w:w w:val="105"/>
        </w:rPr>
        <w:t xml:space="preserve"> </w:t>
      </w:r>
      <w:r>
        <w:rPr>
          <w:color w:val="231F1F"/>
          <w:w w:val="105"/>
        </w:rPr>
        <w:t>SCHEDULE</w:t>
      </w:r>
      <w:r>
        <w:rPr>
          <w:color w:val="231F1F"/>
          <w:spacing w:val="2"/>
          <w:w w:val="105"/>
        </w:rPr>
        <w:t xml:space="preserve"> </w:t>
      </w:r>
      <w:r>
        <w:rPr>
          <w:color w:val="231F1F"/>
          <w:w w:val="105"/>
        </w:rPr>
        <w:t>OF</w:t>
      </w:r>
      <w:r>
        <w:rPr>
          <w:color w:val="231F1F"/>
          <w:spacing w:val="5"/>
          <w:w w:val="105"/>
        </w:rPr>
        <w:t xml:space="preserve"> </w:t>
      </w:r>
      <w:r>
        <w:rPr>
          <w:color w:val="231F1F"/>
          <w:w w:val="105"/>
        </w:rPr>
        <w:t>PROGRAMME</w:t>
      </w:r>
    </w:p>
    <w:p w14:paraId="04F6D015" w14:textId="77777777" w:rsidR="006F4E8A" w:rsidRDefault="006F4E8A">
      <w:pPr>
        <w:pStyle w:val="BodyText"/>
        <w:rPr>
          <w:b/>
          <w:sz w:val="24"/>
        </w:rPr>
      </w:pPr>
    </w:p>
    <w:p w14:paraId="0B996968" w14:textId="77777777" w:rsidR="006F4E8A" w:rsidRDefault="006F4E8A">
      <w:pPr>
        <w:pStyle w:val="BodyText"/>
        <w:spacing w:before="8"/>
        <w:rPr>
          <w:b/>
          <w:sz w:val="28"/>
        </w:rPr>
      </w:pPr>
    </w:p>
    <w:p w14:paraId="176D81F7" w14:textId="77777777" w:rsidR="006F4E8A" w:rsidRDefault="00BE22AD" w:rsidP="0091759C">
      <w:pPr>
        <w:pStyle w:val="ListParagraph"/>
        <w:numPr>
          <w:ilvl w:val="2"/>
          <w:numId w:val="6"/>
        </w:numPr>
        <w:tabs>
          <w:tab w:val="left" w:pos="1512"/>
          <w:tab w:val="left" w:pos="1513"/>
        </w:tabs>
      </w:pPr>
      <w:r>
        <w:rPr>
          <w:color w:val="231F1F"/>
          <w:w w:val="105"/>
        </w:rPr>
        <w:t>Approved</w:t>
      </w:r>
      <w:r>
        <w:rPr>
          <w:color w:val="231F1F"/>
          <w:spacing w:val="1"/>
          <w:w w:val="105"/>
        </w:rPr>
        <w:t xml:space="preserve"> </w:t>
      </w:r>
      <w:r>
        <w:rPr>
          <w:color w:val="231F1F"/>
          <w:w w:val="105"/>
        </w:rPr>
        <w:t>Preliminary</w:t>
      </w:r>
      <w:r>
        <w:rPr>
          <w:color w:val="231F1F"/>
          <w:spacing w:val="7"/>
          <w:w w:val="105"/>
        </w:rPr>
        <w:t xml:space="preserve"> </w:t>
      </w:r>
      <w:r>
        <w:rPr>
          <w:color w:val="231F1F"/>
          <w:w w:val="105"/>
        </w:rPr>
        <w:t>Programme</w:t>
      </w:r>
    </w:p>
    <w:p w14:paraId="5F1FA9A2" w14:textId="77777777" w:rsidR="006F4E8A" w:rsidRDefault="006F4E8A">
      <w:pPr>
        <w:pStyle w:val="BodyText"/>
        <w:spacing w:before="2"/>
        <w:rPr>
          <w:sz w:val="25"/>
        </w:rPr>
      </w:pPr>
    </w:p>
    <w:p w14:paraId="5CBBA1F0" w14:textId="77777777" w:rsidR="006F4E8A" w:rsidRDefault="00BE22AD" w:rsidP="0091759C">
      <w:pPr>
        <w:pStyle w:val="ListParagraph"/>
        <w:numPr>
          <w:ilvl w:val="2"/>
          <w:numId w:val="6"/>
        </w:numPr>
        <w:tabs>
          <w:tab w:val="left" w:pos="1512"/>
          <w:tab w:val="left" w:pos="1513"/>
        </w:tabs>
      </w:pPr>
      <w:r>
        <w:rPr>
          <w:color w:val="231F1F"/>
          <w:w w:val="105"/>
        </w:rPr>
        <w:t>Milestone</w:t>
      </w:r>
      <w:r>
        <w:rPr>
          <w:color w:val="231F1F"/>
          <w:spacing w:val="3"/>
          <w:w w:val="105"/>
        </w:rPr>
        <w:t xml:space="preserve"> </w:t>
      </w:r>
      <w:r>
        <w:rPr>
          <w:color w:val="231F1F"/>
          <w:w w:val="105"/>
        </w:rPr>
        <w:t>Dates</w:t>
      </w:r>
    </w:p>
    <w:p w14:paraId="25405838" w14:textId="77777777" w:rsidR="006F4E8A" w:rsidRDefault="006F4E8A">
      <w:pPr>
        <w:pStyle w:val="BodyText"/>
        <w:spacing w:before="7"/>
        <w:rPr>
          <w:sz w:val="26"/>
        </w:rPr>
      </w:pPr>
    </w:p>
    <w:p w14:paraId="308522A1" w14:textId="77777777" w:rsidR="006F4E8A" w:rsidRDefault="00BE22AD" w:rsidP="0091759C">
      <w:pPr>
        <w:pStyle w:val="ListParagraph"/>
        <w:numPr>
          <w:ilvl w:val="2"/>
          <w:numId w:val="6"/>
        </w:numPr>
        <w:tabs>
          <w:tab w:val="left" w:pos="1512"/>
          <w:tab w:val="left" w:pos="1513"/>
        </w:tabs>
      </w:pPr>
      <w:r>
        <w:rPr>
          <w:color w:val="231F1F"/>
          <w:w w:val="105"/>
        </w:rPr>
        <w:t>Contract</w:t>
      </w:r>
      <w:r>
        <w:rPr>
          <w:color w:val="231F1F"/>
          <w:spacing w:val="2"/>
          <w:w w:val="105"/>
        </w:rPr>
        <w:t xml:space="preserve"> </w:t>
      </w:r>
      <w:r>
        <w:rPr>
          <w:color w:val="231F1F"/>
          <w:w w:val="105"/>
        </w:rPr>
        <w:t>Programme</w:t>
      </w:r>
      <w:r>
        <w:rPr>
          <w:color w:val="231F1F"/>
          <w:spacing w:val="2"/>
          <w:w w:val="105"/>
        </w:rPr>
        <w:t xml:space="preserve"> </w:t>
      </w:r>
      <w:r>
        <w:rPr>
          <w:color w:val="231F1F"/>
          <w:w w:val="105"/>
        </w:rPr>
        <w:t>Requirements</w:t>
      </w:r>
    </w:p>
    <w:p w14:paraId="7E8E3C7F" w14:textId="77777777" w:rsidR="006F4E8A" w:rsidRDefault="006F4E8A">
      <w:pPr>
        <w:sectPr w:rsidR="006F4E8A">
          <w:pgSz w:w="12240" w:h="15840"/>
          <w:pgMar w:top="880" w:right="820" w:bottom="1020" w:left="1020" w:header="0" w:footer="745" w:gutter="0"/>
          <w:cols w:space="720"/>
        </w:sectPr>
      </w:pPr>
    </w:p>
    <w:p w14:paraId="31B3D550" w14:textId="77777777" w:rsidR="006F4E8A" w:rsidRDefault="00BE22AD" w:rsidP="0091759C">
      <w:pPr>
        <w:pStyle w:val="Heading2"/>
        <w:numPr>
          <w:ilvl w:val="3"/>
          <w:numId w:val="6"/>
        </w:numPr>
        <w:tabs>
          <w:tab w:val="left" w:pos="3304"/>
          <w:tab w:val="left" w:pos="3305"/>
        </w:tabs>
        <w:spacing w:before="73"/>
        <w:ind w:hanging="678"/>
        <w:jc w:val="left"/>
      </w:pPr>
      <w:r>
        <w:rPr>
          <w:color w:val="231F1F"/>
          <w:w w:val="105"/>
        </w:rPr>
        <w:lastRenderedPageBreak/>
        <w:t>Approved</w:t>
      </w:r>
      <w:r>
        <w:rPr>
          <w:color w:val="231F1F"/>
          <w:spacing w:val="2"/>
          <w:w w:val="105"/>
        </w:rPr>
        <w:t xml:space="preserve"> </w:t>
      </w:r>
      <w:r>
        <w:rPr>
          <w:color w:val="231F1F"/>
          <w:w w:val="105"/>
        </w:rPr>
        <w:t>Preliminary</w:t>
      </w:r>
      <w:r>
        <w:rPr>
          <w:color w:val="231F1F"/>
          <w:spacing w:val="2"/>
          <w:w w:val="105"/>
        </w:rPr>
        <w:t xml:space="preserve"> </w:t>
      </w:r>
      <w:r>
        <w:rPr>
          <w:color w:val="231F1F"/>
          <w:w w:val="105"/>
        </w:rPr>
        <w:t>Programme</w:t>
      </w:r>
    </w:p>
    <w:p w14:paraId="5B0B3D98" w14:textId="77777777" w:rsidR="006F4E8A" w:rsidRDefault="006F4E8A">
      <w:pPr>
        <w:pStyle w:val="BodyText"/>
        <w:rPr>
          <w:b/>
          <w:sz w:val="24"/>
        </w:rPr>
      </w:pPr>
    </w:p>
    <w:p w14:paraId="5946E0C3" w14:textId="77777777" w:rsidR="006F4E8A" w:rsidRDefault="00BE22AD">
      <w:pPr>
        <w:spacing w:before="177" w:line="244" w:lineRule="auto"/>
        <w:ind w:left="1219" w:right="1233"/>
      </w:pPr>
      <w:r>
        <w:rPr>
          <w:color w:val="231F1F"/>
          <w:w w:val="105"/>
        </w:rPr>
        <w:t>The</w:t>
      </w:r>
      <w:r>
        <w:rPr>
          <w:color w:val="231F1F"/>
          <w:spacing w:val="11"/>
          <w:w w:val="105"/>
        </w:rPr>
        <w:t xml:space="preserve"> </w:t>
      </w:r>
      <w:r>
        <w:rPr>
          <w:color w:val="231F1F"/>
          <w:w w:val="105"/>
        </w:rPr>
        <w:t>Approved</w:t>
      </w:r>
      <w:r>
        <w:rPr>
          <w:color w:val="231F1F"/>
          <w:spacing w:val="9"/>
          <w:w w:val="105"/>
        </w:rPr>
        <w:t xml:space="preserve"> </w:t>
      </w:r>
      <w:r>
        <w:rPr>
          <w:color w:val="231F1F"/>
          <w:w w:val="105"/>
        </w:rPr>
        <w:t>Preliminary</w:t>
      </w:r>
      <w:r>
        <w:rPr>
          <w:color w:val="231F1F"/>
          <w:spacing w:val="12"/>
          <w:w w:val="105"/>
        </w:rPr>
        <w:t xml:space="preserve"> </w:t>
      </w:r>
      <w:r>
        <w:rPr>
          <w:color w:val="231F1F"/>
          <w:w w:val="105"/>
        </w:rPr>
        <w:t>Programme</w:t>
      </w:r>
      <w:r>
        <w:rPr>
          <w:color w:val="231F1F"/>
          <w:spacing w:val="14"/>
          <w:w w:val="105"/>
        </w:rPr>
        <w:t xml:space="preserve"> </w:t>
      </w:r>
      <w:r>
        <w:rPr>
          <w:color w:val="231F1F"/>
          <w:w w:val="105"/>
        </w:rPr>
        <w:t>is</w:t>
      </w:r>
      <w:r>
        <w:rPr>
          <w:color w:val="231F1F"/>
          <w:spacing w:val="10"/>
          <w:w w:val="105"/>
        </w:rPr>
        <w:t xml:space="preserve"> </w:t>
      </w:r>
      <w:r>
        <w:rPr>
          <w:color w:val="231F1F"/>
          <w:w w:val="105"/>
        </w:rPr>
        <w:t>attached</w:t>
      </w:r>
      <w:r>
        <w:rPr>
          <w:color w:val="231F1F"/>
          <w:spacing w:val="12"/>
          <w:w w:val="105"/>
        </w:rPr>
        <w:t xml:space="preserve"> </w:t>
      </w:r>
      <w:r>
        <w:rPr>
          <w:color w:val="231F1F"/>
          <w:w w:val="105"/>
        </w:rPr>
        <w:t>to</w:t>
      </w:r>
      <w:r>
        <w:rPr>
          <w:color w:val="231F1F"/>
          <w:spacing w:val="10"/>
          <w:w w:val="105"/>
        </w:rPr>
        <w:t xml:space="preserve"> </w:t>
      </w:r>
      <w:r>
        <w:rPr>
          <w:color w:val="231F1F"/>
          <w:w w:val="105"/>
        </w:rPr>
        <w:t>this</w:t>
      </w:r>
      <w:r>
        <w:rPr>
          <w:color w:val="231F1F"/>
          <w:spacing w:val="14"/>
          <w:w w:val="105"/>
        </w:rPr>
        <w:t xml:space="preserve"> </w:t>
      </w:r>
      <w:r>
        <w:rPr>
          <w:color w:val="231F1F"/>
          <w:w w:val="105"/>
        </w:rPr>
        <w:t>Schedule</w:t>
      </w:r>
      <w:r>
        <w:rPr>
          <w:color w:val="231F1F"/>
          <w:spacing w:val="11"/>
          <w:w w:val="105"/>
        </w:rPr>
        <w:t xml:space="preserve"> </w:t>
      </w:r>
      <w:r>
        <w:rPr>
          <w:color w:val="231F1F"/>
          <w:w w:val="105"/>
        </w:rPr>
        <w:t>and</w:t>
      </w:r>
      <w:r>
        <w:rPr>
          <w:color w:val="231F1F"/>
          <w:spacing w:val="13"/>
          <w:w w:val="105"/>
        </w:rPr>
        <w:t xml:space="preserve"> </w:t>
      </w:r>
      <w:r>
        <w:rPr>
          <w:color w:val="231F1F"/>
          <w:w w:val="105"/>
        </w:rPr>
        <w:t>set</w:t>
      </w:r>
      <w:r>
        <w:rPr>
          <w:color w:val="231F1F"/>
          <w:spacing w:val="-61"/>
          <w:w w:val="105"/>
        </w:rPr>
        <w:t xml:space="preserve"> </w:t>
      </w:r>
      <w:r>
        <w:rPr>
          <w:color w:val="231F1F"/>
          <w:w w:val="105"/>
        </w:rPr>
        <w:t>out</w:t>
      </w:r>
      <w:r>
        <w:rPr>
          <w:color w:val="231F1F"/>
          <w:spacing w:val="14"/>
          <w:w w:val="105"/>
        </w:rPr>
        <w:t xml:space="preserve"> </w:t>
      </w:r>
      <w:r>
        <w:rPr>
          <w:color w:val="231F1F"/>
          <w:w w:val="105"/>
        </w:rPr>
        <w:t>immediately</w:t>
      </w:r>
      <w:r>
        <w:rPr>
          <w:color w:val="231F1F"/>
          <w:spacing w:val="1"/>
          <w:w w:val="105"/>
        </w:rPr>
        <w:t xml:space="preserve"> </w:t>
      </w:r>
      <w:r>
        <w:rPr>
          <w:color w:val="231F1F"/>
          <w:w w:val="105"/>
        </w:rPr>
        <w:t>after this</w:t>
      </w:r>
      <w:r>
        <w:rPr>
          <w:color w:val="231F1F"/>
          <w:spacing w:val="4"/>
          <w:w w:val="105"/>
        </w:rPr>
        <w:t xml:space="preserve"> </w:t>
      </w:r>
      <w:r>
        <w:rPr>
          <w:color w:val="231F1F"/>
          <w:w w:val="105"/>
        </w:rPr>
        <w:t>page.</w:t>
      </w:r>
    </w:p>
    <w:p w14:paraId="0F296BF0" w14:textId="77777777" w:rsidR="006F4E8A" w:rsidRDefault="006F4E8A">
      <w:pPr>
        <w:spacing w:line="244" w:lineRule="auto"/>
        <w:sectPr w:rsidR="006F4E8A">
          <w:pgSz w:w="12240" w:h="15840"/>
          <w:pgMar w:top="1040" w:right="820" w:bottom="1020" w:left="1020" w:header="0" w:footer="745" w:gutter="0"/>
          <w:cols w:space="720"/>
        </w:sectPr>
      </w:pPr>
    </w:p>
    <w:p w14:paraId="431E9A86" w14:textId="77777777" w:rsidR="006F4E8A" w:rsidRDefault="00BE22AD" w:rsidP="0091759C">
      <w:pPr>
        <w:pStyle w:val="Heading2"/>
        <w:numPr>
          <w:ilvl w:val="3"/>
          <w:numId w:val="6"/>
        </w:numPr>
        <w:tabs>
          <w:tab w:val="left" w:pos="4303"/>
          <w:tab w:val="left" w:pos="4304"/>
        </w:tabs>
        <w:spacing w:before="74"/>
        <w:ind w:left="4303" w:hanging="678"/>
        <w:jc w:val="left"/>
      </w:pPr>
      <w:r>
        <w:rPr>
          <w:color w:val="231F1F"/>
          <w:w w:val="105"/>
        </w:rPr>
        <w:lastRenderedPageBreak/>
        <w:t>Milestone</w:t>
      </w:r>
      <w:r>
        <w:rPr>
          <w:color w:val="231F1F"/>
          <w:spacing w:val="2"/>
          <w:w w:val="105"/>
        </w:rPr>
        <w:t xml:space="preserve"> </w:t>
      </w:r>
      <w:r>
        <w:rPr>
          <w:color w:val="231F1F"/>
          <w:w w:val="105"/>
        </w:rPr>
        <w:t>Dates</w:t>
      </w:r>
    </w:p>
    <w:p w14:paraId="081AD356" w14:textId="77777777" w:rsidR="006F4E8A" w:rsidRDefault="006F4E8A">
      <w:pPr>
        <w:pStyle w:val="BodyText"/>
        <w:rPr>
          <w:b/>
          <w:sz w:val="24"/>
        </w:rPr>
      </w:pPr>
    </w:p>
    <w:p w14:paraId="082A36C1" w14:textId="77777777" w:rsidR="006F4E8A" w:rsidRDefault="00BE22AD">
      <w:pPr>
        <w:spacing w:before="177" w:line="244" w:lineRule="auto"/>
        <w:ind w:left="873" w:right="2288"/>
      </w:pPr>
      <w:r>
        <w:rPr>
          <w:color w:val="231F1F"/>
          <w:w w:val="105"/>
        </w:rPr>
        <w:t>The</w:t>
      </w:r>
      <w:r>
        <w:rPr>
          <w:color w:val="231F1F"/>
          <w:spacing w:val="52"/>
          <w:w w:val="105"/>
        </w:rPr>
        <w:t xml:space="preserve"> </w:t>
      </w:r>
      <w:r>
        <w:rPr>
          <w:color w:val="231F1F"/>
          <w:w w:val="105"/>
        </w:rPr>
        <w:t>Contractor</w:t>
      </w:r>
      <w:r>
        <w:rPr>
          <w:color w:val="231F1F"/>
          <w:spacing w:val="51"/>
          <w:w w:val="105"/>
        </w:rPr>
        <w:t xml:space="preserve"> </w:t>
      </w:r>
      <w:r>
        <w:rPr>
          <w:color w:val="231F1F"/>
          <w:w w:val="105"/>
        </w:rPr>
        <w:t>must</w:t>
      </w:r>
      <w:r>
        <w:rPr>
          <w:color w:val="231F1F"/>
          <w:spacing w:val="54"/>
          <w:w w:val="105"/>
        </w:rPr>
        <w:t xml:space="preserve"> </w:t>
      </w:r>
      <w:r>
        <w:rPr>
          <w:color w:val="231F1F"/>
          <w:w w:val="105"/>
        </w:rPr>
        <w:t>complete</w:t>
      </w:r>
      <w:r>
        <w:rPr>
          <w:color w:val="231F1F"/>
          <w:spacing w:val="44"/>
          <w:w w:val="105"/>
        </w:rPr>
        <w:t xml:space="preserve"> </w:t>
      </w:r>
      <w:r>
        <w:rPr>
          <w:color w:val="231F1F"/>
          <w:w w:val="105"/>
        </w:rPr>
        <w:t>the</w:t>
      </w:r>
      <w:r>
        <w:rPr>
          <w:color w:val="231F1F"/>
          <w:spacing w:val="49"/>
          <w:w w:val="105"/>
        </w:rPr>
        <w:t xml:space="preserve"> </w:t>
      </w:r>
      <w:r>
        <w:rPr>
          <w:color w:val="231F1F"/>
          <w:w w:val="105"/>
        </w:rPr>
        <w:t>following</w:t>
      </w:r>
      <w:r>
        <w:rPr>
          <w:color w:val="231F1F"/>
          <w:spacing w:val="52"/>
          <w:w w:val="105"/>
        </w:rPr>
        <w:t xml:space="preserve"> </w:t>
      </w:r>
      <w:r>
        <w:rPr>
          <w:color w:val="231F1F"/>
          <w:w w:val="105"/>
        </w:rPr>
        <w:t>Milestones</w:t>
      </w:r>
      <w:r>
        <w:rPr>
          <w:color w:val="231F1F"/>
          <w:spacing w:val="54"/>
          <w:w w:val="105"/>
        </w:rPr>
        <w:t xml:space="preserve"> </w:t>
      </w:r>
      <w:r>
        <w:rPr>
          <w:color w:val="231F1F"/>
          <w:w w:val="105"/>
        </w:rPr>
        <w:t>by</w:t>
      </w:r>
      <w:r>
        <w:rPr>
          <w:color w:val="231F1F"/>
          <w:spacing w:val="49"/>
          <w:w w:val="105"/>
        </w:rPr>
        <w:t xml:space="preserve"> </w:t>
      </w:r>
      <w:r>
        <w:rPr>
          <w:color w:val="231F1F"/>
          <w:w w:val="105"/>
        </w:rPr>
        <w:t>the</w:t>
      </w:r>
      <w:r>
        <w:rPr>
          <w:color w:val="231F1F"/>
          <w:spacing w:val="-61"/>
          <w:w w:val="105"/>
        </w:rPr>
        <w:t xml:space="preserve"> </w:t>
      </w:r>
      <w:r>
        <w:rPr>
          <w:color w:val="231F1F"/>
          <w:w w:val="105"/>
        </w:rPr>
        <w:t>corresponding</w:t>
      </w:r>
      <w:r>
        <w:rPr>
          <w:color w:val="231F1F"/>
          <w:spacing w:val="51"/>
          <w:w w:val="105"/>
        </w:rPr>
        <w:t xml:space="preserve"> </w:t>
      </w:r>
      <w:r>
        <w:rPr>
          <w:color w:val="231F1F"/>
          <w:w w:val="105"/>
        </w:rPr>
        <w:t>Milestone</w:t>
      </w:r>
    </w:p>
    <w:p w14:paraId="5683398B" w14:textId="77777777" w:rsidR="006F4E8A" w:rsidRDefault="006F4E8A">
      <w:pPr>
        <w:pStyle w:val="BodyText"/>
        <w:spacing w:before="5"/>
        <w:rPr>
          <w:sz w:val="26"/>
        </w:rPr>
      </w:pPr>
    </w:p>
    <w:p w14:paraId="03436284" w14:textId="77777777" w:rsidR="006F4E8A" w:rsidRDefault="00BE22AD">
      <w:pPr>
        <w:spacing w:before="1"/>
        <w:ind w:left="873"/>
      </w:pPr>
      <w:r>
        <w:rPr>
          <w:color w:val="231F1F"/>
          <w:w w:val="105"/>
        </w:rPr>
        <w:t>Dates:</w:t>
      </w:r>
    </w:p>
    <w:p w14:paraId="4B270D56" w14:textId="77777777" w:rsidR="006F4E8A" w:rsidRDefault="006F4E8A">
      <w:pPr>
        <w:pStyle w:val="BodyText"/>
      </w:pPr>
    </w:p>
    <w:p w14:paraId="34377C9A" w14:textId="77777777" w:rsidR="006F4E8A" w:rsidRDefault="006F4E8A">
      <w:pPr>
        <w:pStyle w:val="BodyText"/>
        <w:spacing w:before="4"/>
        <w:rPr>
          <w:sz w:val="24"/>
        </w:rPr>
      </w:pPr>
    </w:p>
    <w:tbl>
      <w:tblPr>
        <w:tblW w:w="0" w:type="auto"/>
        <w:tblInd w:w="1159" w:type="dxa"/>
        <w:tblBorders>
          <w:top w:val="single" w:sz="2" w:space="0" w:color="231F1F"/>
          <w:left w:val="single" w:sz="2" w:space="0" w:color="231F1F"/>
          <w:bottom w:val="single" w:sz="2" w:space="0" w:color="231F1F"/>
          <w:right w:val="single" w:sz="2" w:space="0" w:color="231F1F"/>
          <w:insideH w:val="single" w:sz="2" w:space="0" w:color="231F1F"/>
          <w:insideV w:val="single" w:sz="2" w:space="0" w:color="231F1F"/>
        </w:tblBorders>
        <w:tblLayout w:type="fixed"/>
        <w:tblCellMar>
          <w:left w:w="0" w:type="dxa"/>
          <w:right w:w="0" w:type="dxa"/>
        </w:tblCellMar>
        <w:tblLook w:val="01E0" w:firstRow="1" w:lastRow="1" w:firstColumn="1" w:lastColumn="1" w:noHBand="0" w:noVBand="0"/>
      </w:tblPr>
      <w:tblGrid>
        <w:gridCol w:w="1010"/>
        <w:gridCol w:w="4155"/>
        <w:gridCol w:w="2223"/>
      </w:tblGrid>
      <w:tr w:rsidR="006F4E8A" w14:paraId="43A38BDB" w14:textId="77777777">
        <w:trPr>
          <w:trHeight w:val="664"/>
        </w:trPr>
        <w:tc>
          <w:tcPr>
            <w:tcW w:w="1010" w:type="dxa"/>
          </w:tcPr>
          <w:p w14:paraId="4FB4010D" w14:textId="77777777" w:rsidR="006F4E8A" w:rsidRDefault="006F4E8A">
            <w:pPr>
              <w:pStyle w:val="TableParagraph"/>
              <w:spacing w:before="5"/>
              <w:rPr>
                <w:sz w:val="26"/>
              </w:rPr>
            </w:pPr>
          </w:p>
          <w:p w14:paraId="47993926" w14:textId="77777777" w:rsidR="006F4E8A" w:rsidRDefault="00BE22AD">
            <w:pPr>
              <w:pStyle w:val="TableParagraph"/>
              <w:ind w:left="182" w:right="62"/>
              <w:jc w:val="center"/>
              <w:rPr>
                <w:b/>
              </w:rPr>
            </w:pPr>
            <w:r>
              <w:rPr>
                <w:b/>
                <w:color w:val="231F1F"/>
                <w:w w:val="105"/>
              </w:rPr>
              <w:t>Sl.</w:t>
            </w:r>
            <w:r>
              <w:rPr>
                <w:b/>
                <w:color w:val="231F1F"/>
                <w:spacing w:val="1"/>
                <w:w w:val="105"/>
              </w:rPr>
              <w:t xml:space="preserve"> </w:t>
            </w:r>
            <w:r>
              <w:rPr>
                <w:b/>
                <w:color w:val="231F1F"/>
                <w:w w:val="105"/>
              </w:rPr>
              <w:t>No.</w:t>
            </w:r>
          </w:p>
        </w:tc>
        <w:tc>
          <w:tcPr>
            <w:tcW w:w="4155" w:type="dxa"/>
          </w:tcPr>
          <w:p w14:paraId="5C323015" w14:textId="77777777" w:rsidR="006F4E8A" w:rsidRDefault="006F4E8A">
            <w:pPr>
              <w:pStyle w:val="TableParagraph"/>
              <w:spacing w:before="5"/>
              <w:rPr>
                <w:sz w:val="26"/>
              </w:rPr>
            </w:pPr>
          </w:p>
          <w:p w14:paraId="0C6B8833" w14:textId="77777777" w:rsidR="006F4E8A" w:rsidRDefault="00BE22AD">
            <w:pPr>
              <w:pStyle w:val="TableParagraph"/>
              <w:ind w:left="1580" w:right="1464"/>
              <w:jc w:val="center"/>
              <w:rPr>
                <w:b/>
              </w:rPr>
            </w:pPr>
            <w:r>
              <w:rPr>
                <w:b/>
                <w:color w:val="231F1F"/>
                <w:w w:val="105"/>
              </w:rPr>
              <w:t>Milestone</w:t>
            </w:r>
          </w:p>
        </w:tc>
        <w:tc>
          <w:tcPr>
            <w:tcW w:w="2223" w:type="dxa"/>
          </w:tcPr>
          <w:p w14:paraId="1454B597" w14:textId="77777777" w:rsidR="006F4E8A" w:rsidRDefault="006F4E8A">
            <w:pPr>
              <w:pStyle w:val="TableParagraph"/>
              <w:spacing w:before="5"/>
              <w:rPr>
                <w:sz w:val="26"/>
              </w:rPr>
            </w:pPr>
          </w:p>
          <w:p w14:paraId="10C72A04" w14:textId="77777777" w:rsidR="006F4E8A" w:rsidRDefault="00BE22AD">
            <w:pPr>
              <w:pStyle w:val="TableParagraph"/>
              <w:ind w:left="350"/>
              <w:rPr>
                <w:b/>
              </w:rPr>
            </w:pPr>
            <w:r>
              <w:rPr>
                <w:b/>
                <w:color w:val="231F1F"/>
                <w:w w:val="105"/>
              </w:rPr>
              <w:t>Milestone</w:t>
            </w:r>
            <w:r>
              <w:rPr>
                <w:b/>
                <w:color w:val="231F1F"/>
                <w:spacing w:val="1"/>
                <w:w w:val="105"/>
              </w:rPr>
              <w:t xml:space="preserve"> </w:t>
            </w:r>
            <w:r>
              <w:rPr>
                <w:b/>
                <w:color w:val="231F1F"/>
                <w:w w:val="105"/>
              </w:rPr>
              <w:t>Date</w:t>
            </w:r>
          </w:p>
        </w:tc>
      </w:tr>
      <w:tr w:rsidR="006F4E8A" w14:paraId="145DAA65" w14:textId="77777777">
        <w:trPr>
          <w:trHeight w:val="1787"/>
        </w:trPr>
        <w:tc>
          <w:tcPr>
            <w:tcW w:w="1010" w:type="dxa"/>
          </w:tcPr>
          <w:p w14:paraId="7439376F" w14:textId="77777777" w:rsidR="006F4E8A" w:rsidRDefault="006F4E8A">
            <w:pPr>
              <w:pStyle w:val="TableParagraph"/>
              <w:spacing w:before="3"/>
              <w:rPr>
                <w:sz w:val="26"/>
              </w:rPr>
            </w:pPr>
          </w:p>
          <w:p w14:paraId="52108639" w14:textId="77777777" w:rsidR="006F4E8A" w:rsidRDefault="00BE22AD">
            <w:pPr>
              <w:pStyle w:val="TableParagraph"/>
              <w:ind w:left="121"/>
              <w:jc w:val="center"/>
            </w:pPr>
            <w:r>
              <w:rPr>
                <w:color w:val="231F1F"/>
                <w:w w:val="104"/>
              </w:rPr>
              <w:t>1</w:t>
            </w:r>
          </w:p>
        </w:tc>
        <w:tc>
          <w:tcPr>
            <w:tcW w:w="4155" w:type="dxa"/>
          </w:tcPr>
          <w:p w14:paraId="5EFA1DEF" w14:textId="77777777" w:rsidR="006F4E8A" w:rsidRDefault="006F4E8A">
            <w:pPr>
              <w:pStyle w:val="TableParagraph"/>
              <w:spacing w:before="5"/>
              <w:rPr>
                <w:sz w:val="26"/>
              </w:rPr>
            </w:pPr>
          </w:p>
          <w:p w14:paraId="3C5B42E0" w14:textId="77777777" w:rsidR="006F4E8A" w:rsidRDefault="00BE22AD">
            <w:pPr>
              <w:pStyle w:val="TableParagraph"/>
              <w:spacing w:line="252" w:lineRule="auto"/>
              <w:ind w:left="98" w:right="601"/>
            </w:pPr>
            <w:r>
              <w:rPr>
                <w:color w:val="231F1F"/>
                <w:w w:val="105"/>
              </w:rPr>
              <w:t>(insert a</w:t>
            </w:r>
            <w:r>
              <w:rPr>
                <w:color w:val="231F1F"/>
                <w:spacing w:val="-2"/>
                <w:w w:val="105"/>
              </w:rPr>
              <w:t xml:space="preserve"> </w:t>
            </w:r>
            <w:r>
              <w:rPr>
                <w:color w:val="231F1F"/>
                <w:w w:val="105"/>
              </w:rPr>
              <w:t>detailed</w:t>
            </w:r>
            <w:r>
              <w:rPr>
                <w:color w:val="231F1F"/>
                <w:spacing w:val="3"/>
                <w:w w:val="105"/>
              </w:rPr>
              <w:t xml:space="preserve"> </w:t>
            </w:r>
            <w:r>
              <w:rPr>
                <w:color w:val="231F1F"/>
                <w:w w:val="105"/>
              </w:rPr>
              <w:t>description</w:t>
            </w:r>
            <w:r>
              <w:rPr>
                <w:color w:val="231F1F"/>
                <w:spacing w:val="2"/>
                <w:w w:val="105"/>
              </w:rPr>
              <w:t xml:space="preserve"> </w:t>
            </w:r>
            <w:r>
              <w:rPr>
                <w:color w:val="231F1F"/>
                <w:w w:val="105"/>
              </w:rPr>
              <w:t>of</w:t>
            </w:r>
            <w:r>
              <w:rPr>
                <w:color w:val="231F1F"/>
                <w:spacing w:val="-61"/>
                <w:w w:val="105"/>
              </w:rPr>
              <w:t xml:space="preserve"> </w:t>
            </w:r>
            <w:r>
              <w:rPr>
                <w:color w:val="231F1F"/>
                <w:w w:val="105"/>
              </w:rPr>
              <w:t>the</w:t>
            </w:r>
            <w:r>
              <w:rPr>
                <w:color w:val="231F1F"/>
                <w:spacing w:val="-2"/>
                <w:w w:val="105"/>
              </w:rPr>
              <w:t xml:space="preserve"> </w:t>
            </w:r>
            <w:r>
              <w:rPr>
                <w:color w:val="231F1F"/>
                <w:w w:val="105"/>
              </w:rPr>
              <w:t>Milestone)</w:t>
            </w:r>
          </w:p>
          <w:p w14:paraId="1421582E" w14:textId="77777777" w:rsidR="006F4E8A" w:rsidRDefault="00BE22AD">
            <w:pPr>
              <w:pStyle w:val="TableParagraph"/>
              <w:spacing w:before="108" w:line="254" w:lineRule="auto"/>
              <w:ind w:left="98" w:right="300"/>
            </w:pPr>
            <w:r>
              <w:rPr>
                <w:color w:val="231F1F"/>
                <w:w w:val="105"/>
              </w:rPr>
              <w:t>(for</w:t>
            </w:r>
            <w:r>
              <w:rPr>
                <w:color w:val="231F1F"/>
                <w:spacing w:val="2"/>
                <w:w w:val="105"/>
              </w:rPr>
              <w:t xml:space="preserve"> </w:t>
            </w:r>
            <w:r>
              <w:rPr>
                <w:color w:val="231F1F"/>
                <w:w w:val="105"/>
              </w:rPr>
              <w:t>example:</w:t>
            </w:r>
            <w:r>
              <w:rPr>
                <w:color w:val="231F1F"/>
                <w:spacing w:val="3"/>
                <w:w w:val="105"/>
              </w:rPr>
              <w:t xml:space="preserve"> </w:t>
            </w:r>
            <w:r>
              <w:rPr>
                <w:color w:val="231F1F"/>
                <w:w w:val="105"/>
              </w:rPr>
              <w:t>The</w:t>
            </w:r>
            <w:r>
              <w:rPr>
                <w:color w:val="231F1F"/>
                <w:spacing w:val="-1"/>
                <w:w w:val="105"/>
              </w:rPr>
              <w:t xml:space="preserve"> </w:t>
            </w:r>
            <w:r>
              <w:rPr>
                <w:color w:val="231F1F"/>
                <w:w w:val="105"/>
              </w:rPr>
              <w:t>supply,</w:t>
            </w:r>
            <w:r>
              <w:rPr>
                <w:color w:val="231F1F"/>
                <w:spacing w:val="1"/>
                <w:w w:val="105"/>
              </w:rPr>
              <w:t xml:space="preserve"> </w:t>
            </w:r>
            <w:r>
              <w:rPr>
                <w:color w:val="231F1F"/>
                <w:w w:val="105"/>
              </w:rPr>
              <w:t>construction,</w:t>
            </w:r>
            <w:r>
              <w:rPr>
                <w:color w:val="231F1F"/>
                <w:spacing w:val="3"/>
                <w:w w:val="105"/>
              </w:rPr>
              <w:t xml:space="preserve"> </w:t>
            </w:r>
            <w:r>
              <w:rPr>
                <w:color w:val="231F1F"/>
                <w:w w:val="105"/>
              </w:rPr>
              <w:t>commissioning,</w:t>
            </w:r>
            <w:r>
              <w:rPr>
                <w:color w:val="231F1F"/>
                <w:spacing w:val="2"/>
                <w:w w:val="105"/>
              </w:rPr>
              <w:t xml:space="preserve"> </w:t>
            </w:r>
            <w:r>
              <w:rPr>
                <w:color w:val="231F1F"/>
                <w:w w:val="105"/>
              </w:rPr>
              <w:t>testing</w:t>
            </w:r>
            <w:r>
              <w:rPr>
                <w:color w:val="231F1F"/>
                <w:spacing w:val="-61"/>
                <w:w w:val="105"/>
              </w:rPr>
              <w:t xml:space="preserve"> </w:t>
            </w:r>
            <w:r>
              <w:rPr>
                <w:color w:val="231F1F"/>
                <w:w w:val="105"/>
              </w:rPr>
              <w:t>and</w:t>
            </w:r>
            <w:r>
              <w:rPr>
                <w:color w:val="231F1F"/>
                <w:spacing w:val="-1"/>
                <w:w w:val="105"/>
              </w:rPr>
              <w:t xml:space="preserve"> </w:t>
            </w:r>
            <w:r>
              <w:rPr>
                <w:color w:val="231F1F"/>
                <w:w w:val="105"/>
              </w:rPr>
              <w:t>completion</w:t>
            </w:r>
            <w:r>
              <w:rPr>
                <w:color w:val="231F1F"/>
                <w:spacing w:val="3"/>
                <w:w w:val="105"/>
              </w:rPr>
              <w:t xml:space="preserve"> </w:t>
            </w:r>
            <w:r>
              <w:rPr>
                <w:color w:val="231F1F"/>
                <w:w w:val="105"/>
              </w:rPr>
              <w:t>of</w:t>
            </w:r>
            <w:r>
              <w:rPr>
                <w:color w:val="231F1F"/>
                <w:spacing w:val="4"/>
                <w:w w:val="105"/>
              </w:rPr>
              <w:t xml:space="preserve"> </w:t>
            </w:r>
            <w:r>
              <w:rPr>
                <w:color w:val="231F1F"/>
                <w:w w:val="105"/>
              </w:rPr>
              <w:t>Road Section</w:t>
            </w:r>
            <w:r>
              <w:rPr>
                <w:color w:val="231F1F"/>
                <w:spacing w:val="2"/>
                <w:w w:val="105"/>
              </w:rPr>
              <w:t xml:space="preserve"> </w:t>
            </w:r>
            <w:r>
              <w:rPr>
                <w:color w:val="231F1F"/>
                <w:w w:val="105"/>
              </w:rPr>
              <w:t>XX)</w:t>
            </w:r>
          </w:p>
        </w:tc>
        <w:tc>
          <w:tcPr>
            <w:tcW w:w="2223" w:type="dxa"/>
          </w:tcPr>
          <w:p w14:paraId="5E409727" w14:textId="77777777" w:rsidR="006F4E8A" w:rsidRDefault="006F4E8A">
            <w:pPr>
              <w:pStyle w:val="TableParagraph"/>
              <w:spacing w:before="3"/>
              <w:rPr>
                <w:sz w:val="26"/>
              </w:rPr>
            </w:pPr>
          </w:p>
          <w:p w14:paraId="6EF3A714" w14:textId="77777777" w:rsidR="006F4E8A" w:rsidRDefault="00BE22AD">
            <w:pPr>
              <w:pStyle w:val="TableParagraph"/>
              <w:ind w:left="102"/>
            </w:pPr>
            <w:r>
              <w:rPr>
                <w:color w:val="231F1F"/>
                <w:w w:val="105"/>
              </w:rPr>
              <w:t>(insert date)</w:t>
            </w:r>
          </w:p>
        </w:tc>
      </w:tr>
      <w:tr w:rsidR="006F4E8A" w14:paraId="1BAE51EF" w14:textId="77777777">
        <w:trPr>
          <w:trHeight w:val="626"/>
        </w:trPr>
        <w:tc>
          <w:tcPr>
            <w:tcW w:w="1010" w:type="dxa"/>
          </w:tcPr>
          <w:p w14:paraId="685EAF8B" w14:textId="77777777" w:rsidR="006F4E8A" w:rsidRDefault="006F4E8A">
            <w:pPr>
              <w:pStyle w:val="TableParagraph"/>
              <w:spacing w:before="3"/>
              <w:rPr>
                <w:sz w:val="26"/>
              </w:rPr>
            </w:pPr>
          </w:p>
          <w:p w14:paraId="138152F2" w14:textId="77777777" w:rsidR="006F4E8A" w:rsidRDefault="00BE22AD">
            <w:pPr>
              <w:pStyle w:val="TableParagraph"/>
              <w:ind w:left="121"/>
              <w:jc w:val="center"/>
            </w:pPr>
            <w:r>
              <w:rPr>
                <w:color w:val="231F1F"/>
                <w:w w:val="104"/>
              </w:rPr>
              <w:t>2</w:t>
            </w:r>
          </w:p>
        </w:tc>
        <w:tc>
          <w:tcPr>
            <w:tcW w:w="4155" w:type="dxa"/>
          </w:tcPr>
          <w:p w14:paraId="6357D385" w14:textId="77777777" w:rsidR="006F4E8A" w:rsidRDefault="00BE22AD">
            <w:pPr>
              <w:pStyle w:val="TableParagraph"/>
              <w:spacing w:before="86" w:line="260" w:lineRule="atLeast"/>
              <w:ind w:left="98" w:right="601"/>
            </w:pPr>
            <w:r>
              <w:rPr>
                <w:color w:val="231F1F"/>
                <w:w w:val="105"/>
              </w:rPr>
              <w:t>(insert a</w:t>
            </w:r>
            <w:r>
              <w:rPr>
                <w:color w:val="231F1F"/>
                <w:spacing w:val="-1"/>
                <w:w w:val="105"/>
              </w:rPr>
              <w:t xml:space="preserve"> </w:t>
            </w:r>
            <w:r>
              <w:rPr>
                <w:color w:val="231F1F"/>
                <w:w w:val="105"/>
              </w:rPr>
              <w:t>detailed</w:t>
            </w:r>
            <w:r>
              <w:rPr>
                <w:color w:val="231F1F"/>
                <w:spacing w:val="3"/>
                <w:w w:val="105"/>
              </w:rPr>
              <w:t xml:space="preserve"> </w:t>
            </w:r>
            <w:r>
              <w:rPr>
                <w:color w:val="231F1F"/>
                <w:w w:val="105"/>
              </w:rPr>
              <w:t>description</w:t>
            </w:r>
            <w:r>
              <w:rPr>
                <w:color w:val="231F1F"/>
                <w:spacing w:val="1"/>
                <w:w w:val="105"/>
              </w:rPr>
              <w:t xml:space="preserve"> </w:t>
            </w:r>
            <w:r>
              <w:rPr>
                <w:color w:val="231F1F"/>
                <w:w w:val="105"/>
              </w:rPr>
              <w:t>of</w:t>
            </w:r>
            <w:r>
              <w:rPr>
                <w:color w:val="231F1F"/>
                <w:spacing w:val="-61"/>
                <w:w w:val="105"/>
              </w:rPr>
              <w:t xml:space="preserve"> </w:t>
            </w:r>
            <w:r>
              <w:rPr>
                <w:color w:val="231F1F"/>
                <w:w w:val="105"/>
              </w:rPr>
              <w:t>the</w:t>
            </w:r>
            <w:r>
              <w:rPr>
                <w:color w:val="231F1F"/>
                <w:spacing w:val="-3"/>
                <w:w w:val="105"/>
              </w:rPr>
              <w:t xml:space="preserve"> </w:t>
            </w:r>
            <w:r>
              <w:rPr>
                <w:color w:val="231F1F"/>
                <w:w w:val="105"/>
              </w:rPr>
              <w:t>Milestone)</w:t>
            </w:r>
          </w:p>
        </w:tc>
        <w:tc>
          <w:tcPr>
            <w:tcW w:w="2223" w:type="dxa"/>
          </w:tcPr>
          <w:p w14:paraId="3B5A8BB4" w14:textId="77777777" w:rsidR="006F4E8A" w:rsidRDefault="00BE22AD">
            <w:pPr>
              <w:pStyle w:val="TableParagraph"/>
              <w:spacing w:before="96"/>
              <w:ind w:left="102"/>
            </w:pPr>
            <w:r>
              <w:rPr>
                <w:color w:val="231F1F"/>
                <w:w w:val="105"/>
              </w:rPr>
              <w:t>(insert date)</w:t>
            </w:r>
          </w:p>
        </w:tc>
      </w:tr>
      <w:tr w:rsidR="006F4E8A" w14:paraId="3FA25E00" w14:textId="77777777">
        <w:trPr>
          <w:trHeight w:val="626"/>
        </w:trPr>
        <w:tc>
          <w:tcPr>
            <w:tcW w:w="1010" w:type="dxa"/>
          </w:tcPr>
          <w:p w14:paraId="0989F3A0" w14:textId="77777777" w:rsidR="006F4E8A" w:rsidRDefault="006F4E8A">
            <w:pPr>
              <w:pStyle w:val="TableParagraph"/>
              <w:spacing w:before="3"/>
              <w:rPr>
                <w:sz w:val="26"/>
              </w:rPr>
            </w:pPr>
          </w:p>
          <w:p w14:paraId="0C5404A4" w14:textId="77777777" w:rsidR="006F4E8A" w:rsidRDefault="00BE22AD">
            <w:pPr>
              <w:pStyle w:val="TableParagraph"/>
              <w:ind w:left="121"/>
              <w:jc w:val="center"/>
            </w:pPr>
            <w:r>
              <w:rPr>
                <w:color w:val="231F1F"/>
                <w:w w:val="104"/>
              </w:rPr>
              <w:t>3</w:t>
            </w:r>
          </w:p>
        </w:tc>
        <w:tc>
          <w:tcPr>
            <w:tcW w:w="4155" w:type="dxa"/>
          </w:tcPr>
          <w:p w14:paraId="0E42ADF2" w14:textId="77777777" w:rsidR="006F4E8A" w:rsidRDefault="00BE22AD">
            <w:pPr>
              <w:pStyle w:val="TableParagraph"/>
              <w:spacing w:before="66" w:line="270" w:lineRule="atLeast"/>
              <w:ind w:left="98" w:right="601"/>
            </w:pPr>
            <w:r>
              <w:rPr>
                <w:color w:val="231F1F"/>
                <w:w w:val="105"/>
              </w:rPr>
              <w:t>(insert a</w:t>
            </w:r>
            <w:r>
              <w:rPr>
                <w:color w:val="231F1F"/>
                <w:spacing w:val="-2"/>
                <w:w w:val="105"/>
              </w:rPr>
              <w:t xml:space="preserve"> </w:t>
            </w:r>
            <w:r>
              <w:rPr>
                <w:color w:val="231F1F"/>
                <w:w w:val="105"/>
              </w:rPr>
              <w:t>detailed</w:t>
            </w:r>
            <w:r>
              <w:rPr>
                <w:color w:val="231F1F"/>
                <w:spacing w:val="3"/>
                <w:w w:val="105"/>
              </w:rPr>
              <w:t xml:space="preserve"> </w:t>
            </w:r>
            <w:r>
              <w:rPr>
                <w:color w:val="231F1F"/>
                <w:w w:val="105"/>
              </w:rPr>
              <w:t>description</w:t>
            </w:r>
            <w:r>
              <w:rPr>
                <w:color w:val="231F1F"/>
                <w:spacing w:val="2"/>
                <w:w w:val="105"/>
              </w:rPr>
              <w:t xml:space="preserve"> </w:t>
            </w:r>
            <w:r>
              <w:rPr>
                <w:color w:val="231F1F"/>
                <w:w w:val="105"/>
              </w:rPr>
              <w:t>of</w:t>
            </w:r>
            <w:r>
              <w:rPr>
                <w:color w:val="231F1F"/>
                <w:spacing w:val="-61"/>
                <w:w w:val="105"/>
              </w:rPr>
              <w:t xml:space="preserve"> </w:t>
            </w:r>
            <w:r>
              <w:rPr>
                <w:color w:val="231F1F"/>
                <w:w w:val="105"/>
              </w:rPr>
              <w:t>the</w:t>
            </w:r>
            <w:r>
              <w:rPr>
                <w:color w:val="231F1F"/>
                <w:spacing w:val="-2"/>
                <w:w w:val="105"/>
              </w:rPr>
              <w:t xml:space="preserve"> </w:t>
            </w:r>
            <w:r>
              <w:rPr>
                <w:color w:val="231F1F"/>
                <w:w w:val="105"/>
              </w:rPr>
              <w:t>Milestone)</w:t>
            </w:r>
          </w:p>
        </w:tc>
        <w:tc>
          <w:tcPr>
            <w:tcW w:w="2223" w:type="dxa"/>
          </w:tcPr>
          <w:p w14:paraId="2F17D064" w14:textId="77777777" w:rsidR="006F4E8A" w:rsidRDefault="00BE22AD">
            <w:pPr>
              <w:pStyle w:val="TableParagraph"/>
              <w:spacing w:before="96"/>
              <w:ind w:left="102"/>
            </w:pPr>
            <w:r>
              <w:rPr>
                <w:color w:val="231F1F"/>
                <w:w w:val="105"/>
              </w:rPr>
              <w:t>(insert date)</w:t>
            </w:r>
          </w:p>
        </w:tc>
      </w:tr>
      <w:tr w:rsidR="006F4E8A" w14:paraId="126BA204" w14:textId="77777777">
        <w:trPr>
          <w:trHeight w:val="627"/>
        </w:trPr>
        <w:tc>
          <w:tcPr>
            <w:tcW w:w="1010" w:type="dxa"/>
          </w:tcPr>
          <w:p w14:paraId="52FCFF63" w14:textId="77777777" w:rsidR="006F4E8A" w:rsidRDefault="006F4E8A">
            <w:pPr>
              <w:pStyle w:val="TableParagraph"/>
              <w:spacing w:before="5"/>
              <w:rPr>
                <w:sz w:val="26"/>
              </w:rPr>
            </w:pPr>
          </w:p>
          <w:p w14:paraId="4EDE6D8D" w14:textId="77777777" w:rsidR="006F4E8A" w:rsidRDefault="00BE22AD">
            <w:pPr>
              <w:pStyle w:val="TableParagraph"/>
              <w:ind w:left="121"/>
              <w:jc w:val="center"/>
            </w:pPr>
            <w:r>
              <w:rPr>
                <w:color w:val="231F1F"/>
                <w:w w:val="104"/>
              </w:rPr>
              <w:t>4</w:t>
            </w:r>
          </w:p>
        </w:tc>
        <w:tc>
          <w:tcPr>
            <w:tcW w:w="4155" w:type="dxa"/>
          </w:tcPr>
          <w:p w14:paraId="461DAC57" w14:textId="77777777" w:rsidR="006F4E8A" w:rsidRDefault="00BE22AD">
            <w:pPr>
              <w:pStyle w:val="TableParagraph"/>
              <w:spacing w:before="67" w:line="270" w:lineRule="atLeast"/>
              <w:ind w:left="98" w:right="601"/>
            </w:pPr>
            <w:r>
              <w:rPr>
                <w:color w:val="231F1F"/>
                <w:w w:val="105"/>
              </w:rPr>
              <w:t>(insert a</w:t>
            </w:r>
            <w:r>
              <w:rPr>
                <w:color w:val="231F1F"/>
                <w:spacing w:val="-1"/>
                <w:w w:val="105"/>
              </w:rPr>
              <w:t xml:space="preserve"> </w:t>
            </w:r>
            <w:r>
              <w:rPr>
                <w:color w:val="231F1F"/>
                <w:w w:val="105"/>
              </w:rPr>
              <w:t>detailed</w:t>
            </w:r>
            <w:r>
              <w:rPr>
                <w:color w:val="231F1F"/>
                <w:spacing w:val="3"/>
                <w:w w:val="105"/>
              </w:rPr>
              <w:t xml:space="preserve"> </w:t>
            </w:r>
            <w:r>
              <w:rPr>
                <w:color w:val="231F1F"/>
                <w:w w:val="105"/>
              </w:rPr>
              <w:t>description</w:t>
            </w:r>
            <w:r>
              <w:rPr>
                <w:color w:val="231F1F"/>
                <w:spacing w:val="1"/>
                <w:w w:val="105"/>
              </w:rPr>
              <w:t xml:space="preserve"> </w:t>
            </w:r>
            <w:r>
              <w:rPr>
                <w:color w:val="231F1F"/>
                <w:w w:val="105"/>
              </w:rPr>
              <w:t>of</w:t>
            </w:r>
            <w:r>
              <w:rPr>
                <w:color w:val="231F1F"/>
                <w:spacing w:val="-61"/>
                <w:w w:val="105"/>
              </w:rPr>
              <w:t xml:space="preserve"> </w:t>
            </w:r>
            <w:r>
              <w:rPr>
                <w:color w:val="231F1F"/>
                <w:w w:val="105"/>
              </w:rPr>
              <w:t>the</w:t>
            </w:r>
            <w:r>
              <w:rPr>
                <w:color w:val="231F1F"/>
                <w:spacing w:val="-3"/>
                <w:w w:val="105"/>
              </w:rPr>
              <w:t xml:space="preserve"> </w:t>
            </w:r>
            <w:r>
              <w:rPr>
                <w:color w:val="231F1F"/>
                <w:w w:val="105"/>
              </w:rPr>
              <w:t>Milestone)</w:t>
            </w:r>
          </w:p>
        </w:tc>
        <w:tc>
          <w:tcPr>
            <w:tcW w:w="2223" w:type="dxa"/>
          </w:tcPr>
          <w:p w14:paraId="7B695194" w14:textId="77777777" w:rsidR="006F4E8A" w:rsidRDefault="00BE22AD">
            <w:pPr>
              <w:pStyle w:val="TableParagraph"/>
              <w:spacing w:before="96"/>
              <w:ind w:left="102"/>
            </w:pPr>
            <w:r>
              <w:rPr>
                <w:color w:val="231F1F"/>
                <w:w w:val="105"/>
              </w:rPr>
              <w:t>(insert date)</w:t>
            </w:r>
          </w:p>
        </w:tc>
      </w:tr>
      <w:tr w:rsidR="006F4E8A" w14:paraId="5985F52C" w14:textId="77777777">
        <w:trPr>
          <w:trHeight w:val="629"/>
        </w:trPr>
        <w:tc>
          <w:tcPr>
            <w:tcW w:w="1010" w:type="dxa"/>
          </w:tcPr>
          <w:p w14:paraId="463321AF" w14:textId="77777777" w:rsidR="006F4E8A" w:rsidRDefault="006F4E8A">
            <w:pPr>
              <w:pStyle w:val="TableParagraph"/>
              <w:spacing w:before="4"/>
              <w:rPr>
                <w:sz w:val="26"/>
              </w:rPr>
            </w:pPr>
          </w:p>
          <w:p w14:paraId="32A01330" w14:textId="77777777" w:rsidR="006F4E8A" w:rsidRDefault="00BE22AD">
            <w:pPr>
              <w:pStyle w:val="TableParagraph"/>
              <w:ind w:left="121"/>
              <w:jc w:val="center"/>
            </w:pPr>
            <w:r>
              <w:rPr>
                <w:color w:val="231F1F"/>
                <w:w w:val="104"/>
              </w:rPr>
              <w:t>5</w:t>
            </w:r>
          </w:p>
        </w:tc>
        <w:tc>
          <w:tcPr>
            <w:tcW w:w="4155" w:type="dxa"/>
          </w:tcPr>
          <w:p w14:paraId="420CDF65" w14:textId="77777777" w:rsidR="006F4E8A" w:rsidRDefault="00BE22AD">
            <w:pPr>
              <w:pStyle w:val="TableParagraph"/>
              <w:spacing w:before="69" w:line="270" w:lineRule="atLeast"/>
              <w:ind w:left="98" w:right="601"/>
            </w:pPr>
            <w:r>
              <w:rPr>
                <w:color w:val="231F1F"/>
                <w:w w:val="105"/>
              </w:rPr>
              <w:t>(insert a</w:t>
            </w:r>
            <w:r>
              <w:rPr>
                <w:color w:val="231F1F"/>
                <w:spacing w:val="-1"/>
                <w:w w:val="105"/>
              </w:rPr>
              <w:t xml:space="preserve"> </w:t>
            </w:r>
            <w:r>
              <w:rPr>
                <w:color w:val="231F1F"/>
                <w:w w:val="105"/>
              </w:rPr>
              <w:t>detailed</w:t>
            </w:r>
            <w:r>
              <w:rPr>
                <w:color w:val="231F1F"/>
                <w:spacing w:val="3"/>
                <w:w w:val="105"/>
              </w:rPr>
              <w:t xml:space="preserve"> </w:t>
            </w:r>
            <w:r>
              <w:rPr>
                <w:color w:val="231F1F"/>
                <w:w w:val="105"/>
              </w:rPr>
              <w:t>description</w:t>
            </w:r>
            <w:r>
              <w:rPr>
                <w:color w:val="231F1F"/>
                <w:spacing w:val="1"/>
                <w:w w:val="105"/>
              </w:rPr>
              <w:t xml:space="preserve"> </w:t>
            </w:r>
            <w:r>
              <w:rPr>
                <w:color w:val="231F1F"/>
                <w:w w:val="105"/>
              </w:rPr>
              <w:t>of</w:t>
            </w:r>
            <w:r>
              <w:rPr>
                <w:color w:val="231F1F"/>
                <w:spacing w:val="-61"/>
                <w:w w:val="105"/>
              </w:rPr>
              <w:t xml:space="preserve"> </w:t>
            </w:r>
            <w:r>
              <w:rPr>
                <w:color w:val="231F1F"/>
                <w:w w:val="105"/>
              </w:rPr>
              <w:t>the</w:t>
            </w:r>
            <w:r>
              <w:rPr>
                <w:color w:val="231F1F"/>
                <w:spacing w:val="-3"/>
                <w:w w:val="105"/>
              </w:rPr>
              <w:t xml:space="preserve"> </w:t>
            </w:r>
            <w:r>
              <w:rPr>
                <w:color w:val="231F1F"/>
                <w:w w:val="105"/>
              </w:rPr>
              <w:t>Milestone)</w:t>
            </w:r>
          </w:p>
        </w:tc>
        <w:tc>
          <w:tcPr>
            <w:tcW w:w="2223" w:type="dxa"/>
          </w:tcPr>
          <w:p w14:paraId="02E3000F" w14:textId="77777777" w:rsidR="006F4E8A" w:rsidRDefault="00BE22AD">
            <w:pPr>
              <w:pStyle w:val="TableParagraph"/>
              <w:spacing w:before="97"/>
              <w:ind w:left="102"/>
            </w:pPr>
            <w:r>
              <w:rPr>
                <w:color w:val="231F1F"/>
                <w:w w:val="105"/>
              </w:rPr>
              <w:t>(insert date)</w:t>
            </w:r>
          </w:p>
        </w:tc>
      </w:tr>
    </w:tbl>
    <w:p w14:paraId="031B7BE5" w14:textId="77777777" w:rsidR="006F4E8A" w:rsidRDefault="006F4E8A">
      <w:pPr>
        <w:pStyle w:val="BodyText"/>
      </w:pPr>
    </w:p>
    <w:p w14:paraId="506CC1AE" w14:textId="77777777" w:rsidR="006F4E8A" w:rsidRDefault="006F4E8A">
      <w:pPr>
        <w:pStyle w:val="BodyText"/>
      </w:pPr>
    </w:p>
    <w:p w14:paraId="774F009C" w14:textId="77777777" w:rsidR="006F4E8A" w:rsidRDefault="006F4E8A">
      <w:pPr>
        <w:pStyle w:val="BodyText"/>
      </w:pPr>
    </w:p>
    <w:p w14:paraId="2CD74DB2" w14:textId="77777777" w:rsidR="006F4E8A" w:rsidRDefault="006F4E8A">
      <w:pPr>
        <w:pStyle w:val="BodyText"/>
        <w:spacing w:before="1"/>
      </w:pPr>
    </w:p>
    <w:p w14:paraId="5ACC643A" w14:textId="77777777" w:rsidR="006F4E8A" w:rsidRDefault="00BE22AD">
      <w:pPr>
        <w:spacing w:line="247" w:lineRule="auto"/>
        <w:ind w:left="873" w:right="1233"/>
      </w:pPr>
      <w:r>
        <w:rPr>
          <w:color w:val="231F1F"/>
          <w:w w:val="105"/>
        </w:rPr>
        <w:t>If</w:t>
      </w:r>
      <w:r>
        <w:rPr>
          <w:color w:val="231F1F"/>
          <w:spacing w:val="1"/>
          <w:w w:val="105"/>
        </w:rPr>
        <w:t xml:space="preserve"> </w:t>
      </w:r>
      <w:r>
        <w:rPr>
          <w:color w:val="231F1F"/>
          <w:w w:val="105"/>
        </w:rPr>
        <w:t>no</w:t>
      </w:r>
      <w:r>
        <w:rPr>
          <w:color w:val="231F1F"/>
          <w:spacing w:val="2"/>
          <w:w w:val="105"/>
        </w:rPr>
        <w:t xml:space="preserve"> </w:t>
      </w:r>
      <w:r>
        <w:rPr>
          <w:color w:val="231F1F"/>
          <w:w w:val="105"/>
        </w:rPr>
        <w:t>Milestones</w:t>
      </w:r>
      <w:r>
        <w:rPr>
          <w:color w:val="231F1F"/>
          <w:spacing w:val="2"/>
          <w:w w:val="105"/>
        </w:rPr>
        <w:t xml:space="preserve"> </w:t>
      </w:r>
      <w:r>
        <w:rPr>
          <w:color w:val="231F1F"/>
          <w:w w:val="105"/>
        </w:rPr>
        <w:t>are</w:t>
      </w:r>
      <w:r>
        <w:rPr>
          <w:color w:val="231F1F"/>
          <w:spacing w:val="1"/>
          <w:w w:val="105"/>
        </w:rPr>
        <w:t xml:space="preserve"> </w:t>
      </w:r>
      <w:r>
        <w:rPr>
          <w:color w:val="231F1F"/>
          <w:w w:val="105"/>
        </w:rPr>
        <w:t>listed</w:t>
      </w:r>
      <w:r>
        <w:rPr>
          <w:color w:val="231F1F"/>
          <w:spacing w:val="2"/>
          <w:w w:val="105"/>
        </w:rPr>
        <w:t xml:space="preserve"> </w:t>
      </w:r>
      <w:r>
        <w:rPr>
          <w:color w:val="231F1F"/>
          <w:w w:val="105"/>
        </w:rPr>
        <w:t>above,</w:t>
      </w:r>
      <w:r>
        <w:rPr>
          <w:color w:val="231F1F"/>
          <w:spacing w:val="-1"/>
          <w:w w:val="105"/>
        </w:rPr>
        <w:t xml:space="preserve"> </w:t>
      </w:r>
      <w:r>
        <w:rPr>
          <w:color w:val="231F1F"/>
          <w:w w:val="105"/>
        </w:rPr>
        <w:t>then</w:t>
      </w:r>
      <w:r>
        <w:rPr>
          <w:color w:val="231F1F"/>
          <w:spacing w:val="1"/>
          <w:w w:val="105"/>
        </w:rPr>
        <w:t xml:space="preserve"> </w:t>
      </w:r>
      <w:r>
        <w:rPr>
          <w:color w:val="231F1F"/>
          <w:w w:val="105"/>
        </w:rPr>
        <w:t>no</w:t>
      </w:r>
      <w:r>
        <w:rPr>
          <w:color w:val="231F1F"/>
          <w:spacing w:val="3"/>
          <w:w w:val="105"/>
        </w:rPr>
        <w:t xml:space="preserve"> </w:t>
      </w:r>
      <w:r>
        <w:rPr>
          <w:color w:val="231F1F"/>
          <w:w w:val="105"/>
        </w:rPr>
        <w:t>Milestones</w:t>
      </w:r>
      <w:r>
        <w:rPr>
          <w:color w:val="231F1F"/>
          <w:spacing w:val="4"/>
          <w:w w:val="105"/>
        </w:rPr>
        <w:t xml:space="preserve"> </w:t>
      </w:r>
      <w:r>
        <w:rPr>
          <w:color w:val="231F1F"/>
          <w:w w:val="105"/>
        </w:rPr>
        <w:t>apply</w:t>
      </w:r>
      <w:r>
        <w:rPr>
          <w:color w:val="231F1F"/>
          <w:spacing w:val="2"/>
          <w:w w:val="105"/>
        </w:rPr>
        <w:t xml:space="preserve"> </w:t>
      </w:r>
      <w:r>
        <w:rPr>
          <w:color w:val="231F1F"/>
          <w:w w:val="105"/>
        </w:rPr>
        <w:t>and</w:t>
      </w:r>
      <w:r>
        <w:rPr>
          <w:color w:val="231F1F"/>
          <w:spacing w:val="1"/>
          <w:w w:val="105"/>
        </w:rPr>
        <w:t xml:space="preserve"> </w:t>
      </w:r>
      <w:r>
        <w:rPr>
          <w:color w:val="231F1F"/>
          <w:w w:val="105"/>
        </w:rPr>
        <w:t>the Contractor</w:t>
      </w:r>
      <w:r>
        <w:rPr>
          <w:color w:val="231F1F"/>
          <w:spacing w:val="-61"/>
          <w:w w:val="105"/>
        </w:rPr>
        <w:t xml:space="preserve"> </w:t>
      </w:r>
      <w:r>
        <w:rPr>
          <w:color w:val="231F1F"/>
          <w:w w:val="105"/>
        </w:rPr>
        <w:t>must</w:t>
      </w:r>
      <w:r>
        <w:rPr>
          <w:color w:val="231F1F"/>
          <w:spacing w:val="1"/>
          <w:w w:val="105"/>
        </w:rPr>
        <w:t xml:space="preserve"> </w:t>
      </w:r>
      <w:r>
        <w:rPr>
          <w:color w:val="231F1F"/>
          <w:w w:val="105"/>
        </w:rPr>
        <w:t>still</w:t>
      </w:r>
      <w:r>
        <w:rPr>
          <w:color w:val="231F1F"/>
          <w:spacing w:val="-1"/>
          <w:w w:val="105"/>
        </w:rPr>
        <w:t xml:space="preserve"> </w:t>
      </w:r>
      <w:r>
        <w:rPr>
          <w:color w:val="231F1F"/>
          <w:w w:val="105"/>
        </w:rPr>
        <w:t>complete</w:t>
      </w:r>
      <w:r>
        <w:rPr>
          <w:color w:val="231F1F"/>
          <w:spacing w:val="-2"/>
          <w:w w:val="105"/>
        </w:rPr>
        <w:t xml:space="preserve"> </w:t>
      </w:r>
      <w:r>
        <w:rPr>
          <w:color w:val="231F1F"/>
          <w:w w:val="105"/>
        </w:rPr>
        <w:t>the</w:t>
      </w:r>
      <w:r>
        <w:rPr>
          <w:color w:val="231F1F"/>
          <w:spacing w:val="-1"/>
          <w:w w:val="105"/>
        </w:rPr>
        <w:t xml:space="preserve"> </w:t>
      </w:r>
      <w:r>
        <w:rPr>
          <w:color w:val="231F1F"/>
          <w:w w:val="105"/>
        </w:rPr>
        <w:t>whole</w:t>
      </w:r>
      <w:r>
        <w:rPr>
          <w:color w:val="231F1F"/>
          <w:spacing w:val="2"/>
          <w:w w:val="105"/>
        </w:rPr>
        <w:t xml:space="preserve"> </w:t>
      </w:r>
      <w:r>
        <w:rPr>
          <w:color w:val="231F1F"/>
          <w:w w:val="105"/>
        </w:rPr>
        <w:t>of</w:t>
      </w:r>
      <w:r>
        <w:rPr>
          <w:color w:val="231F1F"/>
          <w:spacing w:val="4"/>
          <w:w w:val="105"/>
        </w:rPr>
        <w:t xml:space="preserve"> </w:t>
      </w:r>
      <w:r>
        <w:rPr>
          <w:color w:val="231F1F"/>
          <w:w w:val="105"/>
        </w:rPr>
        <w:t>the Works</w:t>
      </w:r>
      <w:r>
        <w:rPr>
          <w:color w:val="231F1F"/>
          <w:spacing w:val="5"/>
          <w:w w:val="105"/>
        </w:rPr>
        <w:t xml:space="preserve"> </w:t>
      </w:r>
      <w:r>
        <w:rPr>
          <w:color w:val="231F1F"/>
          <w:w w:val="105"/>
        </w:rPr>
        <w:t>by</w:t>
      </w:r>
      <w:r>
        <w:rPr>
          <w:color w:val="231F1F"/>
          <w:spacing w:val="1"/>
          <w:w w:val="105"/>
        </w:rPr>
        <w:t xml:space="preserve"> </w:t>
      </w:r>
      <w:r>
        <w:rPr>
          <w:color w:val="231F1F"/>
          <w:w w:val="105"/>
        </w:rPr>
        <w:t>the</w:t>
      </w:r>
      <w:r>
        <w:rPr>
          <w:color w:val="231F1F"/>
          <w:spacing w:val="-1"/>
          <w:w w:val="105"/>
        </w:rPr>
        <w:t xml:space="preserve"> </w:t>
      </w:r>
      <w:r>
        <w:rPr>
          <w:color w:val="231F1F"/>
          <w:w w:val="105"/>
        </w:rPr>
        <w:t>Time for</w:t>
      </w:r>
      <w:r>
        <w:rPr>
          <w:color w:val="231F1F"/>
          <w:spacing w:val="3"/>
          <w:w w:val="105"/>
        </w:rPr>
        <w:t xml:space="preserve"> </w:t>
      </w:r>
      <w:r>
        <w:rPr>
          <w:color w:val="231F1F"/>
          <w:w w:val="105"/>
        </w:rPr>
        <w:t>Completion.</w:t>
      </w:r>
    </w:p>
    <w:p w14:paraId="6E2DF89B" w14:textId="77777777" w:rsidR="006F4E8A" w:rsidRDefault="006F4E8A">
      <w:pPr>
        <w:spacing w:line="247" w:lineRule="auto"/>
        <w:sectPr w:rsidR="006F4E8A">
          <w:pgSz w:w="12240" w:h="15840"/>
          <w:pgMar w:top="780" w:right="820" w:bottom="1020" w:left="1020" w:header="0" w:footer="745" w:gutter="0"/>
          <w:cols w:space="720"/>
        </w:sectPr>
      </w:pPr>
    </w:p>
    <w:p w14:paraId="74A755F4" w14:textId="77777777" w:rsidR="006F4E8A" w:rsidRDefault="00BE22AD" w:rsidP="0091759C">
      <w:pPr>
        <w:pStyle w:val="Heading5"/>
        <w:numPr>
          <w:ilvl w:val="0"/>
          <w:numId w:val="4"/>
        </w:numPr>
        <w:tabs>
          <w:tab w:val="left" w:pos="1179"/>
        </w:tabs>
        <w:spacing w:before="76" w:line="249" w:lineRule="auto"/>
        <w:ind w:left="563" w:right="1239" w:hanging="2"/>
        <w:rPr>
          <w:i w:val="0"/>
        </w:rPr>
      </w:pPr>
      <w:r>
        <w:rPr>
          <w:i w:val="0"/>
          <w:color w:val="231F1F"/>
          <w:w w:val="105"/>
        </w:rPr>
        <w:lastRenderedPageBreak/>
        <w:t>Contract</w:t>
      </w:r>
      <w:r>
        <w:rPr>
          <w:i w:val="0"/>
          <w:color w:val="231F1F"/>
          <w:spacing w:val="4"/>
          <w:w w:val="105"/>
        </w:rPr>
        <w:t xml:space="preserve"> </w:t>
      </w:r>
      <w:r>
        <w:rPr>
          <w:i w:val="0"/>
          <w:color w:val="231F1F"/>
          <w:w w:val="105"/>
        </w:rPr>
        <w:t>Programme</w:t>
      </w:r>
      <w:r>
        <w:rPr>
          <w:i w:val="0"/>
          <w:color w:val="231F1F"/>
          <w:spacing w:val="9"/>
          <w:w w:val="105"/>
        </w:rPr>
        <w:t xml:space="preserve"> </w:t>
      </w:r>
      <w:r>
        <w:rPr>
          <w:i w:val="0"/>
          <w:color w:val="231F1F"/>
          <w:w w:val="105"/>
        </w:rPr>
        <w:t>Requirements</w:t>
      </w:r>
      <w:r>
        <w:rPr>
          <w:i w:val="0"/>
          <w:color w:val="231F1F"/>
          <w:spacing w:val="6"/>
          <w:w w:val="105"/>
        </w:rPr>
        <w:t xml:space="preserve"> </w:t>
      </w:r>
      <w:r>
        <w:rPr>
          <w:i w:val="0"/>
          <w:color w:val="231F1F"/>
          <w:w w:val="105"/>
        </w:rPr>
        <w:t>[</w:t>
      </w:r>
      <w:r>
        <w:rPr>
          <w:color w:val="231F1F"/>
          <w:w w:val="105"/>
        </w:rPr>
        <w:t>this</w:t>
      </w:r>
      <w:r>
        <w:rPr>
          <w:color w:val="231F1F"/>
          <w:spacing w:val="6"/>
          <w:w w:val="105"/>
        </w:rPr>
        <w:t xml:space="preserve"> </w:t>
      </w:r>
      <w:r>
        <w:rPr>
          <w:color w:val="231F1F"/>
          <w:w w:val="105"/>
        </w:rPr>
        <w:t>section</w:t>
      </w:r>
      <w:r>
        <w:rPr>
          <w:color w:val="231F1F"/>
          <w:spacing w:val="5"/>
          <w:w w:val="105"/>
        </w:rPr>
        <w:t xml:space="preserve"> </w:t>
      </w:r>
      <w:r>
        <w:rPr>
          <w:color w:val="231F1F"/>
          <w:w w:val="105"/>
        </w:rPr>
        <w:t>is</w:t>
      </w:r>
      <w:r>
        <w:rPr>
          <w:color w:val="231F1F"/>
          <w:spacing w:val="9"/>
          <w:w w:val="105"/>
        </w:rPr>
        <w:t xml:space="preserve"> </w:t>
      </w:r>
      <w:r>
        <w:rPr>
          <w:color w:val="231F1F"/>
          <w:w w:val="105"/>
        </w:rPr>
        <w:t>to</w:t>
      </w:r>
      <w:r>
        <w:rPr>
          <w:color w:val="231F1F"/>
          <w:spacing w:val="6"/>
          <w:w w:val="105"/>
        </w:rPr>
        <w:t xml:space="preserve"> </w:t>
      </w:r>
      <w:r>
        <w:rPr>
          <w:color w:val="231F1F"/>
          <w:w w:val="105"/>
        </w:rPr>
        <w:t>set</w:t>
      </w:r>
      <w:r>
        <w:rPr>
          <w:color w:val="231F1F"/>
          <w:spacing w:val="7"/>
          <w:w w:val="105"/>
        </w:rPr>
        <w:t xml:space="preserve"> </w:t>
      </w:r>
      <w:r>
        <w:rPr>
          <w:color w:val="231F1F"/>
          <w:w w:val="105"/>
        </w:rPr>
        <w:t>out</w:t>
      </w:r>
      <w:r>
        <w:rPr>
          <w:color w:val="231F1F"/>
          <w:spacing w:val="6"/>
          <w:w w:val="105"/>
        </w:rPr>
        <w:t xml:space="preserve"> </w:t>
      </w:r>
      <w:r>
        <w:rPr>
          <w:color w:val="231F1F"/>
          <w:w w:val="105"/>
        </w:rPr>
        <w:t>the</w:t>
      </w:r>
      <w:r>
        <w:rPr>
          <w:color w:val="231F1F"/>
          <w:spacing w:val="8"/>
          <w:w w:val="105"/>
        </w:rPr>
        <w:t xml:space="preserve"> </w:t>
      </w:r>
      <w:r>
        <w:rPr>
          <w:color w:val="231F1F"/>
          <w:w w:val="105"/>
        </w:rPr>
        <w:t>programme</w:t>
      </w:r>
      <w:r>
        <w:rPr>
          <w:color w:val="231F1F"/>
          <w:spacing w:val="1"/>
          <w:w w:val="105"/>
        </w:rPr>
        <w:t xml:space="preserve"> </w:t>
      </w:r>
      <w:r>
        <w:rPr>
          <w:i w:val="0"/>
          <w:w w:val="105"/>
        </w:rPr>
        <w:t>r</w:t>
      </w:r>
      <w:r>
        <w:rPr>
          <w:color w:val="231F1F"/>
          <w:w w:val="105"/>
        </w:rPr>
        <w:t>equirements</w:t>
      </w:r>
      <w:r>
        <w:rPr>
          <w:color w:val="231F1F"/>
          <w:spacing w:val="6"/>
          <w:w w:val="105"/>
        </w:rPr>
        <w:t xml:space="preserve"> </w:t>
      </w:r>
      <w:r>
        <w:rPr>
          <w:color w:val="231F1F"/>
          <w:w w:val="105"/>
        </w:rPr>
        <w:t>consistent</w:t>
      </w:r>
      <w:r>
        <w:rPr>
          <w:color w:val="231F1F"/>
          <w:spacing w:val="9"/>
          <w:w w:val="105"/>
        </w:rPr>
        <w:t xml:space="preserve"> </w:t>
      </w:r>
      <w:r>
        <w:rPr>
          <w:color w:val="231F1F"/>
          <w:w w:val="105"/>
        </w:rPr>
        <w:t>with</w:t>
      </w:r>
      <w:r>
        <w:rPr>
          <w:color w:val="231F1F"/>
          <w:spacing w:val="5"/>
          <w:w w:val="105"/>
        </w:rPr>
        <w:t xml:space="preserve"> </w:t>
      </w:r>
      <w:r>
        <w:rPr>
          <w:color w:val="231F1F"/>
          <w:w w:val="105"/>
        </w:rPr>
        <w:t>the</w:t>
      </w:r>
      <w:r>
        <w:rPr>
          <w:color w:val="231F1F"/>
          <w:spacing w:val="7"/>
          <w:w w:val="105"/>
        </w:rPr>
        <w:t xml:space="preserve"> </w:t>
      </w:r>
      <w:r>
        <w:rPr>
          <w:color w:val="231F1F"/>
          <w:w w:val="105"/>
        </w:rPr>
        <w:t>general</w:t>
      </w:r>
      <w:r>
        <w:rPr>
          <w:color w:val="231F1F"/>
          <w:spacing w:val="6"/>
          <w:w w:val="105"/>
        </w:rPr>
        <w:t xml:space="preserve"> </w:t>
      </w:r>
      <w:r>
        <w:rPr>
          <w:color w:val="231F1F"/>
          <w:w w:val="105"/>
        </w:rPr>
        <w:t>conditions.</w:t>
      </w:r>
      <w:r>
        <w:rPr>
          <w:color w:val="231F1F"/>
          <w:spacing w:val="9"/>
          <w:w w:val="105"/>
        </w:rPr>
        <w:t xml:space="preserve"> </w:t>
      </w:r>
      <w:r>
        <w:rPr>
          <w:color w:val="231F1F"/>
          <w:w w:val="105"/>
        </w:rPr>
        <w:t>An</w:t>
      </w:r>
      <w:r>
        <w:rPr>
          <w:color w:val="231F1F"/>
          <w:spacing w:val="8"/>
          <w:w w:val="105"/>
        </w:rPr>
        <w:t xml:space="preserve"> </w:t>
      </w:r>
      <w:r>
        <w:rPr>
          <w:color w:val="231F1F"/>
          <w:w w:val="105"/>
        </w:rPr>
        <w:t>example</w:t>
      </w:r>
      <w:r>
        <w:rPr>
          <w:color w:val="231F1F"/>
          <w:spacing w:val="5"/>
          <w:w w:val="105"/>
        </w:rPr>
        <w:t xml:space="preserve"> </w:t>
      </w:r>
      <w:r>
        <w:rPr>
          <w:color w:val="231F1F"/>
          <w:w w:val="105"/>
        </w:rPr>
        <w:t>is</w:t>
      </w:r>
      <w:r>
        <w:rPr>
          <w:color w:val="231F1F"/>
          <w:spacing w:val="7"/>
          <w:w w:val="105"/>
        </w:rPr>
        <w:t xml:space="preserve"> </w:t>
      </w:r>
      <w:r>
        <w:rPr>
          <w:color w:val="231F1F"/>
          <w:w w:val="105"/>
        </w:rPr>
        <w:t>provided</w:t>
      </w:r>
      <w:r>
        <w:rPr>
          <w:color w:val="231F1F"/>
          <w:spacing w:val="8"/>
          <w:w w:val="105"/>
        </w:rPr>
        <w:t xml:space="preserve"> </w:t>
      </w:r>
      <w:r>
        <w:rPr>
          <w:color w:val="231F1F"/>
          <w:w w:val="105"/>
        </w:rPr>
        <w:t>below</w:t>
      </w:r>
      <w:r>
        <w:rPr>
          <w:color w:val="231F1F"/>
          <w:spacing w:val="5"/>
          <w:w w:val="105"/>
        </w:rPr>
        <w:t xml:space="preserve"> </w:t>
      </w:r>
      <w:r>
        <w:rPr>
          <w:color w:val="231F1F"/>
          <w:w w:val="105"/>
        </w:rPr>
        <w:t>-</w:t>
      </w:r>
      <w:r>
        <w:rPr>
          <w:color w:val="231F1F"/>
          <w:spacing w:val="-56"/>
          <w:w w:val="105"/>
        </w:rPr>
        <w:t xml:space="preserve"> </w:t>
      </w:r>
      <w:r>
        <w:rPr>
          <w:color w:val="231F1F"/>
          <w:w w:val="105"/>
        </w:rPr>
        <w:t>amend</w:t>
      </w:r>
      <w:r>
        <w:rPr>
          <w:color w:val="231F1F"/>
          <w:spacing w:val="2"/>
          <w:w w:val="105"/>
        </w:rPr>
        <w:t xml:space="preserve"> </w:t>
      </w:r>
      <w:r>
        <w:rPr>
          <w:color w:val="231F1F"/>
          <w:w w:val="105"/>
        </w:rPr>
        <w:t>as required:</w:t>
      </w:r>
      <w:r>
        <w:rPr>
          <w:i w:val="0"/>
          <w:color w:val="231F1F"/>
          <w:w w:val="105"/>
        </w:rPr>
        <w:t>]</w:t>
      </w:r>
    </w:p>
    <w:p w14:paraId="52997763" w14:textId="77777777" w:rsidR="006F4E8A" w:rsidRDefault="006F4E8A">
      <w:pPr>
        <w:pStyle w:val="BodyText"/>
        <w:spacing w:before="5"/>
        <w:rPr>
          <w:b/>
        </w:rPr>
      </w:pPr>
    </w:p>
    <w:p w14:paraId="6485F3A5" w14:textId="77777777" w:rsidR="006F4E8A" w:rsidRDefault="00BE22AD">
      <w:pPr>
        <w:pStyle w:val="BodyText"/>
        <w:spacing w:line="247" w:lineRule="auto"/>
        <w:ind w:left="458" w:right="1218"/>
        <w:jc w:val="both"/>
      </w:pPr>
      <w:r>
        <w:rPr>
          <w:color w:val="231F1F"/>
          <w:w w:val="105"/>
        </w:rPr>
        <w:t>Within</w:t>
      </w:r>
      <w:r>
        <w:rPr>
          <w:color w:val="231F1F"/>
          <w:spacing w:val="1"/>
          <w:w w:val="105"/>
        </w:rPr>
        <w:t xml:space="preserve"> </w:t>
      </w:r>
      <w:r>
        <w:rPr>
          <w:color w:val="231F1F"/>
          <w:w w:val="105"/>
        </w:rPr>
        <w:t>21</w:t>
      </w:r>
      <w:r>
        <w:rPr>
          <w:color w:val="231F1F"/>
          <w:spacing w:val="1"/>
          <w:w w:val="105"/>
        </w:rPr>
        <w:t xml:space="preserve"> </w:t>
      </w:r>
      <w:r>
        <w:rPr>
          <w:color w:val="231F1F"/>
          <w:w w:val="105"/>
        </w:rPr>
        <w:t>days</w:t>
      </w:r>
      <w:r>
        <w:rPr>
          <w:color w:val="231F1F"/>
          <w:spacing w:val="1"/>
          <w:w w:val="105"/>
        </w:rPr>
        <w:t xml:space="preserve"> </w:t>
      </w:r>
      <w:r>
        <w:rPr>
          <w:color w:val="231F1F"/>
          <w:w w:val="105"/>
        </w:rPr>
        <w:t>after</w:t>
      </w:r>
      <w:r>
        <w:rPr>
          <w:color w:val="231F1F"/>
          <w:spacing w:val="1"/>
          <w:w w:val="105"/>
        </w:rPr>
        <w:t xml:space="preserve"> </w:t>
      </w:r>
      <w:r>
        <w:rPr>
          <w:color w:val="231F1F"/>
          <w:w w:val="105"/>
        </w:rPr>
        <w:t>the</w:t>
      </w:r>
      <w:r>
        <w:rPr>
          <w:color w:val="231F1F"/>
          <w:spacing w:val="1"/>
          <w:w w:val="105"/>
        </w:rPr>
        <w:t xml:space="preserve"> </w:t>
      </w:r>
      <w:r>
        <w:rPr>
          <w:color w:val="231F1F"/>
          <w:w w:val="105"/>
        </w:rPr>
        <w:t>Date</w:t>
      </w:r>
      <w:r>
        <w:rPr>
          <w:color w:val="231F1F"/>
          <w:spacing w:val="1"/>
          <w:w w:val="105"/>
        </w:rPr>
        <w:t xml:space="preserve"> </w:t>
      </w:r>
      <w:r>
        <w:rPr>
          <w:color w:val="231F1F"/>
          <w:w w:val="105"/>
        </w:rPr>
        <w:t>of</w:t>
      </w:r>
      <w:r>
        <w:rPr>
          <w:color w:val="231F1F"/>
          <w:spacing w:val="1"/>
          <w:w w:val="105"/>
        </w:rPr>
        <w:t xml:space="preserve"> </w:t>
      </w:r>
      <w:r>
        <w:rPr>
          <w:color w:val="231F1F"/>
          <w:w w:val="105"/>
        </w:rPr>
        <w:t>the</w:t>
      </w:r>
      <w:r>
        <w:rPr>
          <w:color w:val="231F1F"/>
          <w:spacing w:val="1"/>
          <w:w w:val="105"/>
        </w:rPr>
        <w:t xml:space="preserve"> </w:t>
      </w:r>
      <w:r>
        <w:rPr>
          <w:color w:val="231F1F"/>
          <w:w w:val="105"/>
        </w:rPr>
        <w:t>Contract,  the  Contractor  must  submit  to  the</w:t>
      </w:r>
      <w:r>
        <w:rPr>
          <w:color w:val="231F1F"/>
          <w:spacing w:val="1"/>
          <w:w w:val="105"/>
        </w:rPr>
        <w:t xml:space="preserve"> </w:t>
      </w:r>
      <w:r>
        <w:rPr>
          <w:color w:val="231F1F"/>
          <w:w w:val="105"/>
        </w:rPr>
        <w:t>Employer’s</w:t>
      </w:r>
      <w:r>
        <w:rPr>
          <w:color w:val="231F1F"/>
          <w:spacing w:val="1"/>
          <w:w w:val="105"/>
        </w:rPr>
        <w:t xml:space="preserve"> </w:t>
      </w:r>
      <w:r>
        <w:rPr>
          <w:color w:val="231F1F"/>
          <w:w w:val="105"/>
        </w:rPr>
        <w:t>Representative</w:t>
      </w:r>
      <w:r>
        <w:rPr>
          <w:color w:val="231F1F"/>
          <w:spacing w:val="1"/>
          <w:w w:val="105"/>
        </w:rPr>
        <w:t xml:space="preserve"> </w:t>
      </w:r>
      <w:r>
        <w:rPr>
          <w:color w:val="231F1F"/>
          <w:w w:val="105"/>
        </w:rPr>
        <w:t>a</w:t>
      </w:r>
      <w:r>
        <w:rPr>
          <w:color w:val="231F1F"/>
          <w:spacing w:val="1"/>
          <w:w w:val="105"/>
        </w:rPr>
        <w:t xml:space="preserve"> </w:t>
      </w:r>
      <w:r>
        <w:rPr>
          <w:color w:val="231F1F"/>
          <w:w w:val="105"/>
        </w:rPr>
        <w:t>draft</w:t>
      </w:r>
      <w:r>
        <w:rPr>
          <w:color w:val="231F1F"/>
          <w:spacing w:val="1"/>
          <w:w w:val="105"/>
        </w:rPr>
        <w:t xml:space="preserve"> </w:t>
      </w:r>
      <w:r>
        <w:rPr>
          <w:color w:val="231F1F"/>
          <w:w w:val="105"/>
        </w:rPr>
        <w:t>Contract</w:t>
      </w:r>
      <w:r>
        <w:rPr>
          <w:color w:val="231F1F"/>
          <w:spacing w:val="1"/>
          <w:w w:val="105"/>
        </w:rPr>
        <w:t xml:space="preserve"> </w:t>
      </w:r>
      <w:r>
        <w:rPr>
          <w:color w:val="231F1F"/>
          <w:w w:val="105"/>
        </w:rPr>
        <w:t xml:space="preserve">Programme </w:t>
      </w:r>
      <w:r>
        <w:rPr>
          <w:color w:val="231F1F"/>
          <w:spacing w:val="1"/>
          <w:w w:val="105"/>
        </w:rPr>
        <w:t xml:space="preserve"> </w:t>
      </w:r>
      <w:r>
        <w:rPr>
          <w:color w:val="231F1F"/>
          <w:w w:val="105"/>
        </w:rPr>
        <w:t xml:space="preserve">incorporating </w:t>
      </w:r>
      <w:r>
        <w:rPr>
          <w:color w:val="231F1F"/>
          <w:spacing w:val="1"/>
          <w:w w:val="105"/>
        </w:rPr>
        <w:t xml:space="preserve"> </w:t>
      </w:r>
      <w:r>
        <w:rPr>
          <w:color w:val="231F1F"/>
          <w:w w:val="105"/>
        </w:rPr>
        <w:t xml:space="preserve">all </w:t>
      </w:r>
      <w:r>
        <w:rPr>
          <w:color w:val="231F1F"/>
          <w:spacing w:val="1"/>
          <w:w w:val="105"/>
        </w:rPr>
        <w:t xml:space="preserve"> </w:t>
      </w:r>
      <w:r>
        <w:rPr>
          <w:color w:val="231F1F"/>
          <w:w w:val="105"/>
        </w:rPr>
        <w:t>timing</w:t>
      </w:r>
      <w:r>
        <w:rPr>
          <w:color w:val="231F1F"/>
          <w:spacing w:val="-56"/>
          <w:w w:val="105"/>
        </w:rPr>
        <w:t xml:space="preserve"> </w:t>
      </w:r>
      <w:r>
        <w:rPr>
          <w:color w:val="231F1F"/>
          <w:w w:val="105"/>
        </w:rPr>
        <w:t>requirements</w:t>
      </w:r>
      <w:r>
        <w:rPr>
          <w:color w:val="231F1F"/>
          <w:spacing w:val="1"/>
          <w:w w:val="105"/>
        </w:rPr>
        <w:t xml:space="preserve"> </w:t>
      </w:r>
      <w:r>
        <w:rPr>
          <w:color w:val="231F1F"/>
          <w:w w:val="105"/>
        </w:rPr>
        <w:t>of</w:t>
      </w:r>
      <w:r>
        <w:rPr>
          <w:color w:val="231F1F"/>
          <w:spacing w:val="1"/>
          <w:w w:val="105"/>
        </w:rPr>
        <w:t xml:space="preserve"> </w:t>
      </w:r>
      <w:r>
        <w:rPr>
          <w:color w:val="231F1F"/>
          <w:w w:val="105"/>
        </w:rPr>
        <w:t>the</w:t>
      </w:r>
      <w:r>
        <w:rPr>
          <w:color w:val="231F1F"/>
          <w:spacing w:val="1"/>
          <w:w w:val="105"/>
        </w:rPr>
        <w:t xml:space="preserve"> </w:t>
      </w:r>
      <w:r>
        <w:rPr>
          <w:color w:val="231F1F"/>
          <w:w w:val="105"/>
        </w:rPr>
        <w:t>Contract,</w:t>
      </w:r>
      <w:r>
        <w:rPr>
          <w:color w:val="231F1F"/>
          <w:spacing w:val="1"/>
          <w:w w:val="105"/>
        </w:rPr>
        <w:t xml:space="preserve"> </w:t>
      </w:r>
      <w:r>
        <w:rPr>
          <w:color w:val="231F1F"/>
          <w:w w:val="105"/>
        </w:rPr>
        <w:t>in</w:t>
      </w:r>
      <w:r>
        <w:rPr>
          <w:color w:val="231F1F"/>
          <w:spacing w:val="1"/>
          <w:w w:val="105"/>
        </w:rPr>
        <w:t xml:space="preserve"> </w:t>
      </w:r>
      <w:r>
        <w:rPr>
          <w:color w:val="231F1F"/>
          <w:w w:val="105"/>
        </w:rPr>
        <w:t>accordance</w:t>
      </w:r>
      <w:r>
        <w:rPr>
          <w:color w:val="231F1F"/>
          <w:spacing w:val="1"/>
          <w:w w:val="105"/>
        </w:rPr>
        <w:t xml:space="preserve"> </w:t>
      </w:r>
      <w:r>
        <w:rPr>
          <w:color w:val="231F1F"/>
          <w:w w:val="105"/>
        </w:rPr>
        <w:t>with  Sub-Clause  8.3  of  the  General</w:t>
      </w:r>
      <w:r>
        <w:rPr>
          <w:color w:val="231F1F"/>
          <w:spacing w:val="1"/>
          <w:w w:val="105"/>
        </w:rPr>
        <w:t xml:space="preserve"> </w:t>
      </w:r>
      <w:r>
        <w:rPr>
          <w:color w:val="231F1F"/>
          <w:w w:val="105"/>
        </w:rPr>
        <w:t xml:space="preserve">Conditions.   Upon approval and certification  </w:t>
      </w:r>
      <w:r>
        <w:rPr>
          <w:color w:val="231F1F"/>
          <w:spacing w:val="1"/>
          <w:w w:val="105"/>
        </w:rPr>
        <w:t xml:space="preserve"> </w:t>
      </w:r>
      <w:r>
        <w:rPr>
          <w:color w:val="231F1F"/>
          <w:w w:val="105"/>
        </w:rPr>
        <w:t xml:space="preserve">by   the  </w:t>
      </w:r>
      <w:r>
        <w:rPr>
          <w:color w:val="231F1F"/>
          <w:spacing w:val="1"/>
          <w:w w:val="105"/>
        </w:rPr>
        <w:t xml:space="preserve"> </w:t>
      </w:r>
      <w:r>
        <w:rPr>
          <w:color w:val="231F1F"/>
          <w:w w:val="105"/>
        </w:rPr>
        <w:t xml:space="preserve">Employer’s  </w:t>
      </w:r>
      <w:r>
        <w:rPr>
          <w:color w:val="231F1F"/>
          <w:spacing w:val="1"/>
          <w:w w:val="105"/>
        </w:rPr>
        <w:t xml:space="preserve"> </w:t>
      </w:r>
      <w:r>
        <w:rPr>
          <w:color w:val="231F1F"/>
          <w:w w:val="105"/>
        </w:rPr>
        <w:t>Representative,   the</w:t>
      </w:r>
      <w:r>
        <w:rPr>
          <w:color w:val="231F1F"/>
          <w:spacing w:val="1"/>
          <w:w w:val="105"/>
        </w:rPr>
        <w:t xml:space="preserve"> </w:t>
      </w:r>
      <w:r>
        <w:rPr>
          <w:color w:val="231F1F"/>
          <w:w w:val="105"/>
        </w:rPr>
        <w:t>draft</w:t>
      </w:r>
      <w:r>
        <w:rPr>
          <w:color w:val="231F1F"/>
          <w:spacing w:val="1"/>
          <w:w w:val="105"/>
        </w:rPr>
        <w:t xml:space="preserve"> </w:t>
      </w:r>
      <w:r>
        <w:rPr>
          <w:color w:val="231F1F"/>
          <w:w w:val="105"/>
        </w:rPr>
        <w:t xml:space="preserve">Contract </w:t>
      </w:r>
      <w:r>
        <w:rPr>
          <w:color w:val="231F1F"/>
          <w:spacing w:val="1"/>
          <w:w w:val="105"/>
        </w:rPr>
        <w:t xml:space="preserve"> </w:t>
      </w:r>
      <w:r>
        <w:rPr>
          <w:color w:val="231F1F"/>
          <w:w w:val="105"/>
        </w:rPr>
        <w:t xml:space="preserve">Programme, </w:t>
      </w:r>
      <w:r>
        <w:rPr>
          <w:color w:val="231F1F"/>
          <w:spacing w:val="1"/>
          <w:w w:val="105"/>
        </w:rPr>
        <w:t xml:space="preserve"> </w:t>
      </w:r>
      <w:r>
        <w:rPr>
          <w:color w:val="231F1F"/>
          <w:w w:val="105"/>
        </w:rPr>
        <w:t xml:space="preserve">or </w:t>
      </w:r>
      <w:r>
        <w:rPr>
          <w:color w:val="231F1F"/>
          <w:spacing w:val="1"/>
          <w:w w:val="105"/>
        </w:rPr>
        <w:t xml:space="preserve"> </w:t>
      </w:r>
      <w:r>
        <w:rPr>
          <w:color w:val="231F1F"/>
          <w:w w:val="105"/>
        </w:rPr>
        <w:t xml:space="preserve">resubmission </w:t>
      </w:r>
      <w:r>
        <w:rPr>
          <w:color w:val="231F1F"/>
          <w:spacing w:val="1"/>
          <w:w w:val="105"/>
        </w:rPr>
        <w:t xml:space="preserve"> </w:t>
      </w:r>
      <w:r>
        <w:rPr>
          <w:color w:val="231F1F"/>
          <w:w w:val="105"/>
        </w:rPr>
        <w:t xml:space="preserve">thereof, </w:t>
      </w:r>
      <w:r>
        <w:rPr>
          <w:color w:val="231F1F"/>
          <w:spacing w:val="1"/>
          <w:w w:val="105"/>
        </w:rPr>
        <w:t xml:space="preserve"> </w:t>
      </w:r>
      <w:r>
        <w:rPr>
          <w:color w:val="231F1F"/>
          <w:w w:val="105"/>
        </w:rPr>
        <w:t xml:space="preserve">will </w:t>
      </w:r>
      <w:r>
        <w:rPr>
          <w:color w:val="231F1F"/>
          <w:spacing w:val="1"/>
          <w:w w:val="105"/>
        </w:rPr>
        <w:t xml:space="preserve"> </w:t>
      </w:r>
      <w:r>
        <w:rPr>
          <w:color w:val="231F1F"/>
          <w:w w:val="105"/>
        </w:rPr>
        <w:t xml:space="preserve">become </w:t>
      </w:r>
      <w:r>
        <w:rPr>
          <w:color w:val="231F1F"/>
          <w:spacing w:val="1"/>
          <w:w w:val="105"/>
        </w:rPr>
        <w:t xml:space="preserve"> </w:t>
      </w:r>
      <w:r>
        <w:rPr>
          <w:color w:val="231F1F"/>
          <w:w w:val="105"/>
        </w:rPr>
        <w:t xml:space="preserve">the </w:t>
      </w:r>
      <w:r>
        <w:rPr>
          <w:color w:val="231F1F"/>
          <w:spacing w:val="1"/>
          <w:w w:val="105"/>
        </w:rPr>
        <w:t xml:space="preserve"> </w:t>
      </w:r>
      <w:r>
        <w:rPr>
          <w:color w:val="231F1F"/>
          <w:w w:val="105"/>
        </w:rPr>
        <w:t>Contract</w:t>
      </w:r>
      <w:r>
        <w:rPr>
          <w:color w:val="231F1F"/>
          <w:spacing w:val="1"/>
          <w:w w:val="105"/>
        </w:rPr>
        <w:t xml:space="preserve"> </w:t>
      </w:r>
      <w:r>
        <w:rPr>
          <w:color w:val="231F1F"/>
          <w:w w:val="105"/>
        </w:rPr>
        <w:t>Programme.</w:t>
      </w:r>
    </w:p>
    <w:p w14:paraId="01E0E340" w14:textId="77777777" w:rsidR="006F4E8A" w:rsidRDefault="006F4E8A">
      <w:pPr>
        <w:pStyle w:val="BodyText"/>
        <w:spacing w:before="1"/>
        <w:rPr>
          <w:sz w:val="21"/>
        </w:rPr>
      </w:pPr>
    </w:p>
    <w:p w14:paraId="2B7ACDB7" w14:textId="77777777" w:rsidR="006F4E8A" w:rsidRDefault="00BE22AD">
      <w:pPr>
        <w:pStyle w:val="BodyText"/>
        <w:spacing w:line="247" w:lineRule="auto"/>
        <w:ind w:left="542" w:right="1218"/>
        <w:jc w:val="both"/>
      </w:pPr>
      <w:r>
        <w:rPr>
          <w:color w:val="231F1F"/>
          <w:w w:val="105"/>
        </w:rPr>
        <w:t xml:space="preserve">The </w:t>
      </w:r>
      <w:r>
        <w:rPr>
          <w:color w:val="231F1F"/>
          <w:spacing w:val="1"/>
          <w:w w:val="105"/>
        </w:rPr>
        <w:t xml:space="preserve"> </w:t>
      </w:r>
      <w:r>
        <w:rPr>
          <w:color w:val="231F1F"/>
          <w:w w:val="105"/>
        </w:rPr>
        <w:t xml:space="preserve">draft </w:t>
      </w:r>
      <w:r>
        <w:rPr>
          <w:color w:val="231F1F"/>
          <w:spacing w:val="1"/>
          <w:w w:val="105"/>
        </w:rPr>
        <w:t xml:space="preserve"> </w:t>
      </w:r>
      <w:r>
        <w:rPr>
          <w:color w:val="231F1F"/>
          <w:w w:val="105"/>
        </w:rPr>
        <w:t xml:space="preserve">Contract </w:t>
      </w:r>
      <w:r>
        <w:rPr>
          <w:color w:val="231F1F"/>
          <w:spacing w:val="1"/>
          <w:w w:val="105"/>
        </w:rPr>
        <w:t xml:space="preserve"> </w:t>
      </w:r>
      <w:r>
        <w:rPr>
          <w:color w:val="231F1F"/>
          <w:w w:val="105"/>
        </w:rPr>
        <w:t xml:space="preserve">Programme </w:t>
      </w:r>
      <w:r>
        <w:rPr>
          <w:color w:val="231F1F"/>
          <w:spacing w:val="1"/>
          <w:w w:val="105"/>
        </w:rPr>
        <w:t xml:space="preserve"> </w:t>
      </w:r>
      <w:r>
        <w:rPr>
          <w:color w:val="231F1F"/>
          <w:w w:val="105"/>
        </w:rPr>
        <w:t xml:space="preserve">must  </w:t>
      </w:r>
      <w:r>
        <w:rPr>
          <w:color w:val="231F1F"/>
          <w:spacing w:val="1"/>
          <w:w w:val="105"/>
        </w:rPr>
        <w:t xml:space="preserve"> </w:t>
      </w:r>
      <w:r>
        <w:rPr>
          <w:color w:val="231F1F"/>
          <w:w w:val="105"/>
        </w:rPr>
        <w:t xml:space="preserve">be  </w:t>
      </w:r>
      <w:r>
        <w:rPr>
          <w:color w:val="231F1F"/>
          <w:spacing w:val="1"/>
          <w:w w:val="105"/>
        </w:rPr>
        <w:t xml:space="preserve"> </w:t>
      </w:r>
      <w:r>
        <w:rPr>
          <w:color w:val="231F1F"/>
          <w:w w:val="105"/>
        </w:rPr>
        <w:t xml:space="preserve">in  </w:t>
      </w:r>
      <w:r>
        <w:rPr>
          <w:color w:val="231F1F"/>
          <w:spacing w:val="1"/>
          <w:w w:val="105"/>
        </w:rPr>
        <w:t xml:space="preserve"> </w:t>
      </w:r>
      <w:r>
        <w:rPr>
          <w:color w:val="231F1F"/>
          <w:w w:val="105"/>
        </w:rPr>
        <w:t xml:space="preserve">such  </w:t>
      </w:r>
      <w:r>
        <w:rPr>
          <w:color w:val="231F1F"/>
          <w:spacing w:val="1"/>
          <w:w w:val="105"/>
        </w:rPr>
        <w:t xml:space="preserve"> </w:t>
      </w:r>
      <w:r>
        <w:rPr>
          <w:color w:val="231F1F"/>
          <w:w w:val="105"/>
        </w:rPr>
        <w:t xml:space="preserve">form  </w:t>
      </w:r>
      <w:r>
        <w:rPr>
          <w:color w:val="231F1F"/>
          <w:spacing w:val="1"/>
          <w:w w:val="105"/>
        </w:rPr>
        <w:t xml:space="preserve"> </w:t>
      </w:r>
      <w:r>
        <w:rPr>
          <w:color w:val="231F1F"/>
          <w:w w:val="105"/>
        </w:rPr>
        <w:t xml:space="preserve">and  </w:t>
      </w:r>
      <w:r>
        <w:rPr>
          <w:color w:val="231F1F"/>
          <w:spacing w:val="1"/>
          <w:w w:val="105"/>
        </w:rPr>
        <w:t xml:space="preserve"> </w:t>
      </w:r>
      <w:r>
        <w:rPr>
          <w:color w:val="231F1F"/>
          <w:w w:val="105"/>
        </w:rPr>
        <w:t xml:space="preserve">detail  </w:t>
      </w:r>
      <w:r>
        <w:rPr>
          <w:color w:val="231F1F"/>
          <w:spacing w:val="1"/>
          <w:w w:val="105"/>
        </w:rPr>
        <w:t xml:space="preserve"> </w:t>
      </w:r>
      <w:r>
        <w:rPr>
          <w:color w:val="231F1F"/>
          <w:w w:val="105"/>
        </w:rPr>
        <w:t xml:space="preserve">as  </w:t>
      </w:r>
      <w:r>
        <w:rPr>
          <w:color w:val="231F1F"/>
          <w:spacing w:val="1"/>
          <w:w w:val="105"/>
        </w:rPr>
        <w:t xml:space="preserve"> </w:t>
      </w:r>
      <w:r>
        <w:rPr>
          <w:color w:val="231F1F"/>
          <w:w w:val="105"/>
        </w:rPr>
        <w:t>the</w:t>
      </w:r>
      <w:r>
        <w:rPr>
          <w:color w:val="231F1F"/>
          <w:spacing w:val="1"/>
          <w:w w:val="105"/>
        </w:rPr>
        <w:t xml:space="preserve"> </w:t>
      </w:r>
      <w:r>
        <w:rPr>
          <w:color w:val="231F1F"/>
          <w:w w:val="105"/>
        </w:rPr>
        <w:t>Employer’s</w:t>
      </w:r>
      <w:r>
        <w:rPr>
          <w:color w:val="231F1F"/>
          <w:spacing w:val="6"/>
          <w:w w:val="105"/>
        </w:rPr>
        <w:t xml:space="preserve"> </w:t>
      </w:r>
      <w:r>
        <w:rPr>
          <w:color w:val="231F1F"/>
          <w:w w:val="105"/>
        </w:rPr>
        <w:t>Representative</w:t>
      </w:r>
      <w:r>
        <w:rPr>
          <w:color w:val="231F1F"/>
          <w:spacing w:val="1"/>
          <w:w w:val="105"/>
        </w:rPr>
        <w:t xml:space="preserve"> </w:t>
      </w:r>
      <w:r>
        <w:rPr>
          <w:color w:val="231F1F"/>
          <w:w w:val="105"/>
        </w:rPr>
        <w:t>requires</w:t>
      </w:r>
      <w:r>
        <w:rPr>
          <w:color w:val="231F1F"/>
          <w:spacing w:val="8"/>
          <w:w w:val="105"/>
        </w:rPr>
        <w:t xml:space="preserve"> </w:t>
      </w:r>
      <w:r>
        <w:rPr>
          <w:color w:val="231F1F"/>
          <w:w w:val="105"/>
        </w:rPr>
        <w:t>and</w:t>
      </w:r>
      <w:r>
        <w:rPr>
          <w:color w:val="231F1F"/>
          <w:spacing w:val="6"/>
          <w:w w:val="105"/>
        </w:rPr>
        <w:t xml:space="preserve"> </w:t>
      </w:r>
      <w:r>
        <w:rPr>
          <w:color w:val="231F1F"/>
          <w:w w:val="105"/>
        </w:rPr>
        <w:t>shall</w:t>
      </w:r>
      <w:r>
        <w:rPr>
          <w:color w:val="231F1F"/>
          <w:spacing w:val="7"/>
          <w:w w:val="105"/>
        </w:rPr>
        <w:t xml:space="preserve"> </w:t>
      </w:r>
      <w:r>
        <w:rPr>
          <w:color w:val="231F1F"/>
          <w:w w:val="105"/>
        </w:rPr>
        <w:t>contain</w:t>
      </w:r>
      <w:r>
        <w:rPr>
          <w:color w:val="231F1F"/>
          <w:spacing w:val="6"/>
          <w:w w:val="105"/>
        </w:rPr>
        <w:t xml:space="preserve"> </w:t>
      </w:r>
      <w:r>
        <w:rPr>
          <w:color w:val="231F1F"/>
          <w:w w:val="105"/>
        </w:rPr>
        <w:t>as</w:t>
      </w:r>
      <w:r>
        <w:rPr>
          <w:color w:val="231F1F"/>
          <w:spacing w:val="3"/>
          <w:w w:val="105"/>
        </w:rPr>
        <w:t xml:space="preserve"> </w:t>
      </w:r>
      <w:r>
        <w:rPr>
          <w:color w:val="231F1F"/>
          <w:w w:val="105"/>
        </w:rPr>
        <w:t>a</w:t>
      </w:r>
      <w:r>
        <w:rPr>
          <w:color w:val="231F1F"/>
          <w:spacing w:val="5"/>
          <w:w w:val="105"/>
        </w:rPr>
        <w:t xml:space="preserve"> </w:t>
      </w:r>
      <w:r>
        <w:rPr>
          <w:color w:val="231F1F"/>
          <w:w w:val="105"/>
        </w:rPr>
        <w:t>minimum:</w:t>
      </w:r>
    </w:p>
    <w:p w14:paraId="2132B98E" w14:textId="77777777" w:rsidR="006F4E8A" w:rsidRDefault="006F4E8A">
      <w:pPr>
        <w:pStyle w:val="BodyText"/>
        <w:rPr>
          <w:sz w:val="21"/>
        </w:rPr>
      </w:pPr>
    </w:p>
    <w:p w14:paraId="32053F6C" w14:textId="77777777" w:rsidR="006F4E8A" w:rsidRDefault="00BE22AD" w:rsidP="0091759C">
      <w:pPr>
        <w:pStyle w:val="ListParagraph"/>
        <w:numPr>
          <w:ilvl w:val="1"/>
          <w:numId w:val="4"/>
        </w:numPr>
        <w:tabs>
          <w:tab w:val="left" w:pos="1474"/>
        </w:tabs>
        <w:rPr>
          <w:sz w:val="20"/>
        </w:rPr>
      </w:pPr>
      <w:r>
        <w:rPr>
          <w:color w:val="231F1F"/>
          <w:w w:val="105"/>
          <w:sz w:val="20"/>
        </w:rPr>
        <w:t>the</w:t>
      </w:r>
      <w:r>
        <w:rPr>
          <w:color w:val="231F1F"/>
          <w:spacing w:val="2"/>
          <w:w w:val="105"/>
          <w:sz w:val="20"/>
        </w:rPr>
        <w:t xml:space="preserve"> </w:t>
      </w:r>
      <w:r>
        <w:rPr>
          <w:color w:val="231F1F"/>
          <w:w w:val="105"/>
          <w:sz w:val="20"/>
        </w:rPr>
        <w:t>order</w:t>
      </w:r>
      <w:r>
        <w:rPr>
          <w:color w:val="231F1F"/>
          <w:spacing w:val="6"/>
          <w:w w:val="105"/>
          <w:sz w:val="20"/>
        </w:rPr>
        <w:t xml:space="preserve"> </w:t>
      </w:r>
      <w:r>
        <w:rPr>
          <w:color w:val="231F1F"/>
          <w:w w:val="105"/>
          <w:sz w:val="20"/>
        </w:rPr>
        <w:t>in</w:t>
      </w:r>
      <w:r>
        <w:rPr>
          <w:color w:val="231F1F"/>
          <w:spacing w:val="6"/>
          <w:w w:val="105"/>
          <w:sz w:val="20"/>
        </w:rPr>
        <w:t xml:space="preserve"> </w:t>
      </w:r>
      <w:r>
        <w:rPr>
          <w:color w:val="231F1F"/>
          <w:w w:val="105"/>
          <w:sz w:val="20"/>
        </w:rPr>
        <w:t>which</w:t>
      </w:r>
      <w:r>
        <w:rPr>
          <w:color w:val="231F1F"/>
          <w:spacing w:val="5"/>
          <w:w w:val="105"/>
          <w:sz w:val="20"/>
        </w:rPr>
        <w:t xml:space="preserve"> </w:t>
      </w:r>
      <w:r>
        <w:rPr>
          <w:color w:val="231F1F"/>
          <w:w w:val="105"/>
          <w:sz w:val="20"/>
        </w:rPr>
        <w:t>the</w:t>
      </w:r>
      <w:r>
        <w:rPr>
          <w:color w:val="231F1F"/>
          <w:spacing w:val="8"/>
          <w:w w:val="105"/>
          <w:sz w:val="20"/>
        </w:rPr>
        <w:t xml:space="preserve"> </w:t>
      </w:r>
      <w:r>
        <w:rPr>
          <w:color w:val="231F1F"/>
          <w:w w:val="105"/>
          <w:sz w:val="20"/>
        </w:rPr>
        <w:t>Contractor</w:t>
      </w:r>
      <w:r>
        <w:rPr>
          <w:color w:val="231F1F"/>
          <w:spacing w:val="8"/>
          <w:w w:val="105"/>
          <w:sz w:val="20"/>
        </w:rPr>
        <w:t xml:space="preserve"> </w:t>
      </w:r>
      <w:r>
        <w:rPr>
          <w:color w:val="231F1F"/>
          <w:w w:val="105"/>
          <w:sz w:val="20"/>
        </w:rPr>
        <w:t>proposes</w:t>
      </w:r>
      <w:r>
        <w:rPr>
          <w:color w:val="231F1F"/>
          <w:spacing w:val="5"/>
          <w:w w:val="105"/>
          <w:sz w:val="20"/>
        </w:rPr>
        <w:t xml:space="preserve"> </w:t>
      </w:r>
      <w:r>
        <w:rPr>
          <w:color w:val="231F1F"/>
          <w:w w:val="105"/>
          <w:sz w:val="20"/>
        </w:rPr>
        <w:t>to</w:t>
      </w:r>
      <w:r>
        <w:rPr>
          <w:color w:val="231F1F"/>
          <w:spacing w:val="4"/>
          <w:w w:val="105"/>
          <w:sz w:val="20"/>
        </w:rPr>
        <w:t xml:space="preserve"> </w:t>
      </w:r>
      <w:r>
        <w:rPr>
          <w:color w:val="231F1F"/>
          <w:w w:val="105"/>
          <w:sz w:val="20"/>
        </w:rPr>
        <w:t>carry</w:t>
      </w:r>
      <w:r>
        <w:rPr>
          <w:color w:val="231F1F"/>
          <w:spacing w:val="4"/>
          <w:w w:val="105"/>
          <w:sz w:val="20"/>
        </w:rPr>
        <w:t xml:space="preserve"> </w:t>
      </w:r>
      <w:r>
        <w:rPr>
          <w:color w:val="231F1F"/>
          <w:w w:val="105"/>
          <w:sz w:val="20"/>
        </w:rPr>
        <w:t>out</w:t>
      </w:r>
      <w:r>
        <w:rPr>
          <w:color w:val="231F1F"/>
          <w:spacing w:val="6"/>
          <w:w w:val="105"/>
          <w:sz w:val="20"/>
        </w:rPr>
        <w:t xml:space="preserve"> </w:t>
      </w:r>
      <w:r>
        <w:rPr>
          <w:color w:val="231F1F"/>
          <w:w w:val="105"/>
          <w:sz w:val="20"/>
        </w:rPr>
        <w:t>the</w:t>
      </w:r>
      <w:r>
        <w:rPr>
          <w:color w:val="231F1F"/>
          <w:spacing w:val="8"/>
          <w:w w:val="105"/>
          <w:sz w:val="20"/>
        </w:rPr>
        <w:t xml:space="preserve"> </w:t>
      </w:r>
      <w:r>
        <w:rPr>
          <w:color w:val="231F1F"/>
          <w:w w:val="105"/>
          <w:sz w:val="20"/>
        </w:rPr>
        <w:t>Works;</w:t>
      </w:r>
    </w:p>
    <w:p w14:paraId="0E5EECFA" w14:textId="77777777" w:rsidR="006F4E8A" w:rsidRDefault="00BE22AD" w:rsidP="0091759C">
      <w:pPr>
        <w:pStyle w:val="ListParagraph"/>
        <w:numPr>
          <w:ilvl w:val="1"/>
          <w:numId w:val="4"/>
        </w:numPr>
        <w:tabs>
          <w:tab w:val="left" w:pos="1474"/>
          <w:tab w:val="left" w:pos="1989"/>
          <w:tab w:val="left" w:pos="2615"/>
          <w:tab w:val="left" w:pos="3319"/>
          <w:tab w:val="left" w:pos="4084"/>
          <w:tab w:val="left" w:pos="4852"/>
          <w:tab w:val="left" w:pos="6141"/>
          <w:tab w:val="left" w:pos="6539"/>
          <w:tab w:val="left" w:pos="7103"/>
        </w:tabs>
        <w:spacing w:before="5" w:line="247" w:lineRule="auto"/>
        <w:ind w:right="2147"/>
        <w:rPr>
          <w:sz w:val="20"/>
        </w:rPr>
      </w:pPr>
      <w:r>
        <w:rPr>
          <w:color w:val="231F1F"/>
          <w:w w:val="105"/>
          <w:sz w:val="20"/>
        </w:rPr>
        <w:t>the</w:t>
      </w:r>
      <w:r>
        <w:rPr>
          <w:color w:val="231F1F"/>
          <w:w w:val="105"/>
          <w:sz w:val="20"/>
        </w:rPr>
        <w:tab/>
        <w:t>time</w:t>
      </w:r>
      <w:r>
        <w:rPr>
          <w:color w:val="231F1F"/>
          <w:w w:val="105"/>
          <w:sz w:val="20"/>
        </w:rPr>
        <w:tab/>
        <w:t>limits</w:t>
      </w:r>
      <w:r>
        <w:rPr>
          <w:color w:val="231F1F"/>
          <w:w w:val="105"/>
          <w:sz w:val="20"/>
        </w:rPr>
        <w:tab/>
        <w:t>within</w:t>
      </w:r>
      <w:r>
        <w:rPr>
          <w:color w:val="231F1F"/>
          <w:w w:val="105"/>
          <w:sz w:val="20"/>
        </w:rPr>
        <w:tab/>
        <w:t>which</w:t>
      </w:r>
      <w:r>
        <w:rPr>
          <w:color w:val="231F1F"/>
          <w:w w:val="105"/>
          <w:sz w:val="20"/>
        </w:rPr>
        <w:tab/>
        <w:t>submission</w:t>
      </w:r>
      <w:r>
        <w:rPr>
          <w:color w:val="231F1F"/>
          <w:w w:val="105"/>
          <w:sz w:val="20"/>
        </w:rPr>
        <w:tab/>
        <w:t>of</w:t>
      </w:r>
      <w:r>
        <w:rPr>
          <w:color w:val="231F1F"/>
          <w:w w:val="105"/>
          <w:sz w:val="20"/>
        </w:rPr>
        <w:tab/>
        <w:t>any</w:t>
      </w:r>
      <w:r>
        <w:rPr>
          <w:color w:val="231F1F"/>
          <w:w w:val="105"/>
          <w:sz w:val="20"/>
        </w:rPr>
        <w:tab/>
        <w:t>Contractor’s</w:t>
      </w:r>
      <w:r>
        <w:rPr>
          <w:color w:val="231F1F"/>
          <w:spacing w:val="-56"/>
          <w:w w:val="105"/>
          <w:sz w:val="20"/>
        </w:rPr>
        <w:t xml:space="preserve"> </w:t>
      </w:r>
      <w:r>
        <w:rPr>
          <w:color w:val="231F1F"/>
          <w:w w:val="105"/>
          <w:sz w:val="20"/>
        </w:rPr>
        <w:t>Documents</w:t>
      </w:r>
      <w:r>
        <w:rPr>
          <w:color w:val="231F1F"/>
          <w:spacing w:val="24"/>
          <w:w w:val="105"/>
          <w:sz w:val="20"/>
        </w:rPr>
        <w:t xml:space="preserve"> </w:t>
      </w:r>
      <w:r>
        <w:rPr>
          <w:color w:val="231F1F"/>
          <w:w w:val="105"/>
          <w:sz w:val="20"/>
        </w:rPr>
        <w:t>are</w:t>
      </w:r>
      <w:r>
        <w:rPr>
          <w:color w:val="231F1F"/>
          <w:spacing w:val="18"/>
          <w:w w:val="105"/>
          <w:sz w:val="20"/>
        </w:rPr>
        <w:t xml:space="preserve"> </w:t>
      </w:r>
      <w:r>
        <w:rPr>
          <w:color w:val="231F1F"/>
          <w:w w:val="105"/>
          <w:sz w:val="20"/>
        </w:rPr>
        <w:t>required</w:t>
      </w:r>
      <w:r>
        <w:rPr>
          <w:color w:val="231F1F"/>
          <w:spacing w:val="1"/>
          <w:w w:val="105"/>
          <w:sz w:val="20"/>
        </w:rPr>
        <w:t xml:space="preserve"> </w:t>
      </w:r>
      <w:r>
        <w:rPr>
          <w:color w:val="231F1F"/>
          <w:w w:val="105"/>
          <w:sz w:val="20"/>
        </w:rPr>
        <w:t>under the</w:t>
      </w:r>
      <w:r>
        <w:rPr>
          <w:color w:val="231F1F"/>
          <w:spacing w:val="5"/>
          <w:w w:val="105"/>
          <w:sz w:val="20"/>
        </w:rPr>
        <w:t xml:space="preserve"> </w:t>
      </w:r>
      <w:r>
        <w:rPr>
          <w:color w:val="231F1F"/>
          <w:w w:val="105"/>
          <w:sz w:val="20"/>
        </w:rPr>
        <w:t>Contract;</w:t>
      </w:r>
      <w:r>
        <w:rPr>
          <w:color w:val="231F1F"/>
          <w:spacing w:val="5"/>
          <w:w w:val="105"/>
          <w:sz w:val="20"/>
        </w:rPr>
        <w:t xml:space="preserve"> </w:t>
      </w:r>
      <w:r>
        <w:rPr>
          <w:color w:val="231F1F"/>
          <w:w w:val="105"/>
          <w:sz w:val="20"/>
        </w:rPr>
        <w:t>and</w:t>
      </w:r>
    </w:p>
    <w:p w14:paraId="6AB5E505" w14:textId="77777777" w:rsidR="006F4E8A" w:rsidRDefault="006F4E8A">
      <w:pPr>
        <w:pStyle w:val="BodyText"/>
        <w:spacing w:before="9"/>
      </w:pPr>
    </w:p>
    <w:p w14:paraId="5F1FE57A" w14:textId="77777777" w:rsidR="006F4E8A" w:rsidRDefault="00BE22AD">
      <w:pPr>
        <w:pStyle w:val="BodyText"/>
        <w:spacing w:line="249" w:lineRule="auto"/>
        <w:ind w:left="542" w:right="1218"/>
        <w:jc w:val="both"/>
      </w:pPr>
      <w:r>
        <w:rPr>
          <w:color w:val="231F1F"/>
          <w:w w:val="105"/>
        </w:rPr>
        <w:t xml:space="preserve">The </w:t>
      </w:r>
      <w:r>
        <w:rPr>
          <w:color w:val="231F1F"/>
          <w:spacing w:val="1"/>
          <w:w w:val="105"/>
        </w:rPr>
        <w:t xml:space="preserve"> </w:t>
      </w:r>
      <w:r>
        <w:rPr>
          <w:color w:val="231F1F"/>
          <w:w w:val="105"/>
        </w:rPr>
        <w:t xml:space="preserve">Contract </w:t>
      </w:r>
      <w:r>
        <w:rPr>
          <w:color w:val="231F1F"/>
          <w:spacing w:val="1"/>
          <w:w w:val="105"/>
        </w:rPr>
        <w:t xml:space="preserve"> </w:t>
      </w:r>
      <w:r>
        <w:rPr>
          <w:color w:val="231F1F"/>
          <w:w w:val="105"/>
        </w:rPr>
        <w:t xml:space="preserve">Programme </w:t>
      </w:r>
      <w:r>
        <w:rPr>
          <w:color w:val="231F1F"/>
          <w:spacing w:val="1"/>
          <w:w w:val="105"/>
        </w:rPr>
        <w:t xml:space="preserve"> </w:t>
      </w:r>
      <w:r>
        <w:rPr>
          <w:color w:val="231F1F"/>
          <w:w w:val="105"/>
        </w:rPr>
        <w:t xml:space="preserve">must </w:t>
      </w:r>
      <w:r>
        <w:rPr>
          <w:color w:val="231F1F"/>
          <w:spacing w:val="1"/>
          <w:w w:val="105"/>
        </w:rPr>
        <w:t xml:space="preserve"> </w:t>
      </w:r>
      <w:r>
        <w:rPr>
          <w:color w:val="231F1F"/>
          <w:w w:val="105"/>
        </w:rPr>
        <w:t xml:space="preserve">be </w:t>
      </w:r>
      <w:r>
        <w:rPr>
          <w:color w:val="231F1F"/>
          <w:spacing w:val="1"/>
          <w:w w:val="105"/>
        </w:rPr>
        <w:t xml:space="preserve"> </w:t>
      </w:r>
      <w:r>
        <w:rPr>
          <w:color w:val="231F1F"/>
          <w:w w:val="105"/>
        </w:rPr>
        <w:t xml:space="preserve">prepared </w:t>
      </w:r>
      <w:r>
        <w:rPr>
          <w:color w:val="231F1F"/>
          <w:spacing w:val="1"/>
          <w:w w:val="105"/>
        </w:rPr>
        <w:t xml:space="preserve"> </w:t>
      </w:r>
      <w:r>
        <w:rPr>
          <w:color w:val="231F1F"/>
          <w:w w:val="105"/>
        </w:rPr>
        <w:t xml:space="preserve">in </w:t>
      </w:r>
      <w:r>
        <w:rPr>
          <w:color w:val="231F1F"/>
          <w:spacing w:val="1"/>
          <w:w w:val="105"/>
        </w:rPr>
        <w:t xml:space="preserve"> </w:t>
      </w:r>
      <w:r>
        <w:rPr>
          <w:color w:val="231F1F"/>
          <w:w w:val="105"/>
        </w:rPr>
        <w:t xml:space="preserve">sufficient </w:t>
      </w:r>
      <w:r>
        <w:rPr>
          <w:color w:val="231F1F"/>
          <w:spacing w:val="1"/>
          <w:w w:val="105"/>
        </w:rPr>
        <w:t xml:space="preserve"> </w:t>
      </w:r>
      <w:r>
        <w:rPr>
          <w:color w:val="231F1F"/>
          <w:w w:val="105"/>
        </w:rPr>
        <w:t xml:space="preserve">detail </w:t>
      </w:r>
      <w:r>
        <w:rPr>
          <w:color w:val="231F1F"/>
          <w:spacing w:val="1"/>
          <w:w w:val="105"/>
        </w:rPr>
        <w:t xml:space="preserve"> </w:t>
      </w:r>
      <w:r>
        <w:rPr>
          <w:color w:val="231F1F"/>
          <w:w w:val="105"/>
        </w:rPr>
        <w:t>to   ensure   the</w:t>
      </w:r>
      <w:r>
        <w:rPr>
          <w:color w:val="231F1F"/>
          <w:spacing w:val="1"/>
          <w:w w:val="105"/>
        </w:rPr>
        <w:t xml:space="preserve"> </w:t>
      </w:r>
      <w:r>
        <w:rPr>
          <w:color w:val="231F1F"/>
          <w:w w:val="105"/>
        </w:rPr>
        <w:t>adequate</w:t>
      </w:r>
      <w:r>
        <w:rPr>
          <w:color w:val="231F1F"/>
          <w:spacing w:val="13"/>
          <w:w w:val="105"/>
        </w:rPr>
        <w:t xml:space="preserve"> </w:t>
      </w:r>
      <w:r>
        <w:rPr>
          <w:color w:val="231F1F"/>
          <w:w w:val="105"/>
        </w:rPr>
        <w:t>planning,</w:t>
      </w:r>
      <w:r>
        <w:rPr>
          <w:color w:val="231F1F"/>
          <w:spacing w:val="27"/>
          <w:w w:val="105"/>
        </w:rPr>
        <w:t xml:space="preserve"> </w:t>
      </w:r>
      <w:r>
        <w:rPr>
          <w:color w:val="231F1F"/>
          <w:w w:val="105"/>
        </w:rPr>
        <w:t>execution</w:t>
      </w:r>
      <w:r>
        <w:rPr>
          <w:color w:val="231F1F"/>
          <w:spacing w:val="24"/>
          <w:w w:val="105"/>
        </w:rPr>
        <w:t xml:space="preserve"> </w:t>
      </w:r>
      <w:r>
        <w:rPr>
          <w:color w:val="231F1F"/>
          <w:w w:val="105"/>
        </w:rPr>
        <w:t>and</w:t>
      </w:r>
      <w:r>
        <w:rPr>
          <w:color w:val="231F1F"/>
          <w:spacing w:val="30"/>
          <w:w w:val="105"/>
        </w:rPr>
        <w:t xml:space="preserve"> </w:t>
      </w:r>
      <w:r>
        <w:rPr>
          <w:color w:val="231F1F"/>
          <w:w w:val="105"/>
        </w:rPr>
        <w:t>monitoring</w:t>
      </w:r>
      <w:r>
        <w:rPr>
          <w:color w:val="231F1F"/>
          <w:spacing w:val="25"/>
          <w:w w:val="105"/>
        </w:rPr>
        <w:t xml:space="preserve"> </w:t>
      </w:r>
      <w:r>
        <w:rPr>
          <w:color w:val="231F1F"/>
          <w:w w:val="105"/>
        </w:rPr>
        <w:t>of</w:t>
      </w:r>
      <w:r>
        <w:rPr>
          <w:color w:val="231F1F"/>
          <w:spacing w:val="25"/>
          <w:w w:val="105"/>
        </w:rPr>
        <w:t xml:space="preserve"> </w:t>
      </w:r>
      <w:r>
        <w:rPr>
          <w:color w:val="231F1F"/>
          <w:w w:val="105"/>
        </w:rPr>
        <w:t>the</w:t>
      </w:r>
      <w:r>
        <w:rPr>
          <w:color w:val="231F1F"/>
          <w:spacing w:val="29"/>
          <w:w w:val="105"/>
        </w:rPr>
        <w:t xml:space="preserve"> </w:t>
      </w:r>
      <w:r>
        <w:rPr>
          <w:color w:val="231F1F"/>
          <w:w w:val="105"/>
        </w:rPr>
        <w:t>Works.</w:t>
      </w:r>
      <w:r>
        <w:rPr>
          <w:color w:val="231F1F"/>
          <w:spacing w:val="23"/>
          <w:w w:val="105"/>
        </w:rPr>
        <w:t xml:space="preserve"> </w:t>
      </w:r>
      <w:r>
        <w:rPr>
          <w:color w:val="231F1F"/>
          <w:w w:val="105"/>
        </w:rPr>
        <w:t>The</w:t>
      </w:r>
      <w:r>
        <w:rPr>
          <w:color w:val="231F1F"/>
          <w:spacing w:val="27"/>
          <w:w w:val="105"/>
        </w:rPr>
        <w:t xml:space="preserve"> </w:t>
      </w:r>
      <w:r>
        <w:rPr>
          <w:color w:val="231F1F"/>
          <w:w w:val="105"/>
        </w:rPr>
        <w:t>networked</w:t>
      </w:r>
      <w:r>
        <w:rPr>
          <w:color w:val="231F1F"/>
          <w:spacing w:val="27"/>
          <w:w w:val="105"/>
        </w:rPr>
        <w:t xml:space="preserve"> </w:t>
      </w:r>
      <w:r>
        <w:rPr>
          <w:color w:val="231F1F"/>
          <w:w w:val="105"/>
        </w:rPr>
        <w:t>activities</w:t>
      </w:r>
      <w:r>
        <w:rPr>
          <w:color w:val="231F1F"/>
          <w:spacing w:val="27"/>
          <w:w w:val="105"/>
        </w:rPr>
        <w:t xml:space="preserve"> </w:t>
      </w:r>
      <w:r>
        <w:rPr>
          <w:color w:val="231F1F"/>
          <w:w w:val="105"/>
        </w:rPr>
        <w:t>must</w:t>
      </w:r>
      <w:r>
        <w:rPr>
          <w:color w:val="231F1F"/>
          <w:spacing w:val="-56"/>
          <w:w w:val="105"/>
        </w:rPr>
        <w:t xml:space="preserve"> </w:t>
      </w:r>
      <w:r>
        <w:rPr>
          <w:color w:val="231F1F"/>
          <w:w w:val="105"/>
        </w:rPr>
        <w:t>be detailed enough to provide a</w:t>
      </w:r>
      <w:r>
        <w:rPr>
          <w:color w:val="231F1F"/>
          <w:spacing w:val="1"/>
          <w:w w:val="105"/>
        </w:rPr>
        <w:t xml:space="preserve"> </w:t>
      </w:r>
      <w:r>
        <w:rPr>
          <w:color w:val="231F1F"/>
          <w:w w:val="105"/>
        </w:rPr>
        <w:t>meaningful</w:t>
      </w:r>
      <w:r>
        <w:rPr>
          <w:color w:val="231F1F"/>
          <w:spacing w:val="1"/>
          <w:w w:val="105"/>
        </w:rPr>
        <w:t xml:space="preserve"> </w:t>
      </w:r>
      <w:r>
        <w:rPr>
          <w:color w:val="231F1F"/>
          <w:w w:val="105"/>
        </w:rPr>
        <w:t>measurement tool</w:t>
      </w:r>
      <w:r>
        <w:rPr>
          <w:color w:val="231F1F"/>
          <w:spacing w:val="1"/>
          <w:w w:val="105"/>
        </w:rPr>
        <w:t xml:space="preserve"> </w:t>
      </w:r>
      <w:r>
        <w:rPr>
          <w:color w:val="231F1F"/>
          <w:w w:val="105"/>
        </w:rPr>
        <w:t>for  progress of  works. For</w:t>
      </w:r>
      <w:r>
        <w:rPr>
          <w:color w:val="231F1F"/>
          <w:spacing w:val="1"/>
          <w:w w:val="105"/>
        </w:rPr>
        <w:t xml:space="preserve"> </w:t>
      </w:r>
      <w:r>
        <w:rPr>
          <w:color w:val="231F1F"/>
          <w:w w:val="105"/>
        </w:rPr>
        <w:t>this purpose, with the exception of approval cycles and the procurement of material, no</w:t>
      </w:r>
      <w:r>
        <w:rPr>
          <w:color w:val="231F1F"/>
          <w:spacing w:val="1"/>
          <w:w w:val="105"/>
        </w:rPr>
        <w:t xml:space="preserve"> </w:t>
      </w:r>
      <w:r>
        <w:rPr>
          <w:color w:val="231F1F"/>
          <w:w w:val="105"/>
        </w:rPr>
        <w:t>activity</w:t>
      </w:r>
      <w:r>
        <w:rPr>
          <w:color w:val="231F1F"/>
          <w:spacing w:val="2"/>
          <w:w w:val="105"/>
        </w:rPr>
        <w:t xml:space="preserve"> </w:t>
      </w:r>
      <w:r>
        <w:rPr>
          <w:color w:val="231F1F"/>
          <w:w w:val="105"/>
        </w:rPr>
        <w:t>can</w:t>
      </w:r>
      <w:r>
        <w:rPr>
          <w:color w:val="231F1F"/>
          <w:spacing w:val="4"/>
          <w:w w:val="105"/>
        </w:rPr>
        <w:t xml:space="preserve"> </w:t>
      </w:r>
      <w:r>
        <w:rPr>
          <w:color w:val="231F1F"/>
          <w:w w:val="105"/>
        </w:rPr>
        <w:t>have</w:t>
      </w:r>
      <w:r>
        <w:rPr>
          <w:color w:val="231F1F"/>
          <w:spacing w:val="7"/>
          <w:w w:val="105"/>
        </w:rPr>
        <w:t xml:space="preserve"> </w:t>
      </w:r>
      <w:r>
        <w:rPr>
          <w:color w:val="231F1F"/>
          <w:w w:val="105"/>
        </w:rPr>
        <w:t>a</w:t>
      </w:r>
      <w:r>
        <w:rPr>
          <w:color w:val="231F1F"/>
          <w:spacing w:val="3"/>
          <w:w w:val="105"/>
        </w:rPr>
        <w:t xml:space="preserve"> </w:t>
      </w:r>
      <w:r>
        <w:rPr>
          <w:color w:val="231F1F"/>
          <w:w w:val="105"/>
        </w:rPr>
        <w:t>duration</w:t>
      </w:r>
      <w:r>
        <w:rPr>
          <w:color w:val="231F1F"/>
          <w:spacing w:val="6"/>
          <w:w w:val="105"/>
        </w:rPr>
        <w:t xml:space="preserve"> </w:t>
      </w:r>
      <w:r>
        <w:rPr>
          <w:color w:val="231F1F"/>
          <w:w w:val="105"/>
        </w:rPr>
        <w:t>of</w:t>
      </w:r>
      <w:r>
        <w:rPr>
          <w:color w:val="231F1F"/>
          <w:spacing w:val="5"/>
          <w:w w:val="105"/>
        </w:rPr>
        <w:t xml:space="preserve"> </w:t>
      </w:r>
      <w:r>
        <w:rPr>
          <w:color w:val="231F1F"/>
          <w:w w:val="105"/>
        </w:rPr>
        <w:t>more</w:t>
      </w:r>
      <w:r>
        <w:rPr>
          <w:color w:val="231F1F"/>
          <w:spacing w:val="3"/>
          <w:w w:val="105"/>
        </w:rPr>
        <w:t xml:space="preserve"> </w:t>
      </w:r>
      <w:r>
        <w:rPr>
          <w:color w:val="231F1F"/>
          <w:w w:val="105"/>
        </w:rPr>
        <w:t>than</w:t>
      </w:r>
      <w:r>
        <w:rPr>
          <w:color w:val="231F1F"/>
          <w:spacing w:val="4"/>
          <w:w w:val="105"/>
        </w:rPr>
        <w:t xml:space="preserve"> </w:t>
      </w:r>
      <w:r>
        <w:rPr>
          <w:color w:val="231F1F"/>
          <w:w w:val="105"/>
        </w:rPr>
        <w:t>28</w:t>
      </w:r>
      <w:r>
        <w:rPr>
          <w:color w:val="231F1F"/>
          <w:spacing w:val="6"/>
          <w:w w:val="105"/>
        </w:rPr>
        <w:t xml:space="preserve"> </w:t>
      </w:r>
      <w:r>
        <w:rPr>
          <w:color w:val="231F1F"/>
          <w:w w:val="105"/>
        </w:rPr>
        <w:t>days.</w:t>
      </w:r>
    </w:p>
    <w:p w14:paraId="65B37267" w14:textId="77777777" w:rsidR="006F4E8A" w:rsidRDefault="006F4E8A">
      <w:pPr>
        <w:pStyle w:val="BodyText"/>
        <w:spacing w:before="2"/>
      </w:pPr>
    </w:p>
    <w:p w14:paraId="3038C7A4" w14:textId="77777777" w:rsidR="006F4E8A" w:rsidRDefault="00BE22AD">
      <w:pPr>
        <w:pStyle w:val="BodyText"/>
        <w:spacing w:line="249" w:lineRule="auto"/>
        <w:ind w:left="542" w:right="1219"/>
        <w:jc w:val="both"/>
      </w:pPr>
      <w:r>
        <w:rPr>
          <w:color w:val="231F1F"/>
          <w:w w:val="105"/>
        </w:rPr>
        <w:t>The</w:t>
      </w:r>
      <w:r>
        <w:rPr>
          <w:color w:val="231F1F"/>
          <w:spacing w:val="1"/>
          <w:w w:val="105"/>
        </w:rPr>
        <w:t xml:space="preserve"> </w:t>
      </w:r>
      <w:r>
        <w:rPr>
          <w:color w:val="231F1F"/>
          <w:w w:val="105"/>
        </w:rPr>
        <w:t>Contract</w:t>
      </w:r>
      <w:r>
        <w:rPr>
          <w:color w:val="231F1F"/>
          <w:spacing w:val="1"/>
          <w:w w:val="105"/>
        </w:rPr>
        <w:t xml:space="preserve"> </w:t>
      </w:r>
      <w:r>
        <w:rPr>
          <w:color w:val="231F1F"/>
          <w:w w:val="105"/>
        </w:rPr>
        <w:t>Programme</w:t>
      </w:r>
      <w:r>
        <w:rPr>
          <w:color w:val="231F1F"/>
          <w:spacing w:val="1"/>
          <w:w w:val="105"/>
        </w:rPr>
        <w:t xml:space="preserve"> </w:t>
      </w:r>
      <w:r>
        <w:rPr>
          <w:color w:val="231F1F"/>
          <w:w w:val="105"/>
        </w:rPr>
        <w:t>shall</w:t>
      </w:r>
      <w:r>
        <w:rPr>
          <w:color w:val="231F1F"/>
          <w:spacing w:val="1"/>
          <w:w w:val="105"/>
        </w:rPr>
        <w:t xml:space="preserve"> </w:t>
      </w:r>
      <w:r>
        <w:rPr>
          <w:color w:val="231F1F"/>
          <w:w w:val="105"/>
        </w:rPr>
        <w:t>be  resource  loaded  and  include  material,  plant  and</w:t>
      </w:r>
      <w:r>
        <w:rPr>
          <w:color w:val="231F1F"/>
          <w:spacing w:val="1"/>
          <w:w w:val="105"/>
        </w:rPr>
        <w:t xml:space="preserve"> </w:t>
      </w:r>
      <w:r>
        <w:rPr>
          <w:color w:val="231F1F"/>
          <w:w w:val="105"/>
        </w:rPr>
        <w:t>labour. The</w:t>
      </w:r>
      <w:r>
        <w:rPr>
          <w:color w:val="231F1F"/>
          <w:spacing w:val="1"/>
          <w:w w:val="105"/>
        </w:rPr>
        <w:t xml:space="preserve"> </w:t>
      </w:r>
      <w:r>
        <w:rPr>
          <w:color w:val="231F1F"/>
          <w:w w:val="105"/>
        </w:rPr>
        <w:t>labour</w:t>
      </w:r>
      <w:r>
        <w:rPr>
          <w:color w:val="231F1F"/>
          <w:spacing w:val="1"/>
          <w:w w:val="105"/>
        </w:rPr>
        <w:t xml:space="preserve"> </w:t>
      </w:r>
      <w:r>
        <w:rPr>
          <w:color w:val="231F1F"/>
          <w:w w:val="105"/>
        </w:rPr>
        <w:t>resource</w:t>
      </w:r>
      <w:r>
        <w:rPr>
          <w:color w:val="231F1F"/>
          <w:spacing w:val="1"/>
          <w:w w:val="105"/>
        </w:rPr>
        <w:t xml:space="preserve"> </w:t>
      </w:r>
      <w:r>
        <w:rPr>
          <w:color w:val="231F1F"/>
          <w:w w:val="105"/>
        </w:rPr>
        <w:t>assignment shall</w:t>
      </w:r>
      <w:r>
        <w:rPr>
          <w:color w:val="231F1F"/>
          <w:spacing w:val="1"/>
          <w:w w:val="105"/>
        </w:rPr>
        <w:t xml:space="preserve"> </w:t>
      </w:r>
      <w:r>
        <w:rPr>
          <w:color w:val="231F1F"/>
          <w:w w:val="105"/>
        </w:rPr>
        <w:t>be further broken  down to clearly  identify</w:t>
      </w:r>
      <w:r>
        <w:rPr>
          <w:color w:val="231F1F"/>
          <w:spacing w:val="1"/>
          <w:w w:val="105"/>
        </w:rPr>
        <w:t xml:space="preserve"> </w:t>
      </w:r>
      <w:r>
        <w:rPr>
          <w:color w:val="231F1F"/>
          <w:w w:val="105"/>
        </w:rPr>
        <w:t>types</w:t>
      </w:r>
      <w:r>
        <w:rPr>
          <w:color w:val="231F1F"/>
          <w:spacing w:val="7"/>
          <w:w w:val="105"/>
        </w:rPr>
        <w:t xml:space="preserve"> </w:t>
      </w:r>
      <w:r>
        <w:rPr>
          <w:color w:val="231F1F"/>
          <w:w w:val="105"/>
        </w:rPr>
        <w:t>(trade</w:t>
      </w:r>
      <w:r>
        <w:rPr>
          <w:color w:val="231F1F"/>
          <w:spacing w:val="7"/>
          <w:w w:val="105"/>
        </w:rPr>
        <w:t xml:space="preserve"> </w:t>
      </w:r>
      <w:r>
        <w:rPr>
          <w:color w:val="231F1F"/>
          <w:w w:val="105"/>
        </w:rPr>
        <w:t>and/or</w:t>
      </w:r>
      <w:r>
        <w:rPr>
          <w:color w:val="231F1F"/>
          <w:spacing w:val="7"/>
          <w:w w:val="105"/>
        </w:rPr>
        <w:t xml:space="preserve"> </w:t>
      </w:r>
      <w:r>
        <w:rPr>
          <w:color w:val="231F1F"/>
          <w:w w:val="105"/>
        </w:rPr>
        <w:t>discipline)</w:t>
      </w:r>
      <w:r>
        <w:rPr>
          <w:color w:val="231F1F"/>
          <w:spacing w:val="5"/>
          <w:w w:val="105"/>
        </w:rPr>
        <w:t xml:space="preserve"> </w:t>
      </w:r>
      <w:r>
        <w:rPr>
          <w:color w:val="231F1F"/>
          <w:w w:val="105"/>
        </w:rPr>
        <w:t>and</w:t>
      </w:r>
      <w:r>
        <w:rPr>
          <w:color w:val="231F1F"/>
          <w:spacing w:val="6"/>
          <w:w w:val="105"/>
        </w:rPr>
        <w:t xml:space="preserve"> </w:t>
      </w:r>
      <w:r>
        <w:rPr>
          <w:color w:val="231F1F"/>
          <w:w w:val="105"/>
        </w:rPr>
        <w:t>number</w:t>
      </w:r>
      <w:r>
        <w:rPr>
          <w:color w:val="231F1F"/>
          <w:spacing w:val="4"/>
          <w:w w:val="105"/>
        </w:rPr>
        <w:t xml:space="preserve"> </w:t>
      </w:r>
      <w:r>
        <w:rPr>
          <w:color w:val="231F1F"/>
          <w:w w:val="105"/>
        </w:rPr>
        <w:t>of</w:t>
      </w:r>
      <w:r>
        <w:rPr>
          <w:color w:val="231F1F"/>
          <w:spacing w:val="5"/>
          <w:w w:val="105"/>
        </w:rPr>
        <w:t xml:space="preserve"> </w:t>
      </w:r>
      <w:r>
        <w:rPr>
          <w:color w:val="231F1F"/>
          <w:w w:val="105"/>
        </w:rPr>
        <w:t>resources</w:t>
      </w:r>
      <w:r>
        <w:rPr>
          <w:color w:val="231F1F"/>
          <w:spacing w:val="4"/>
          <w:w w:val="105"/>
        </w:rPr>
        <w:t xml:space="preserve"> </w:t>
      </w:r>
      <w:r>
        <w:rPr>
          <w:color w:val="231F1F"/>
          <w:w w:val="105"/>
        </w:rPr>
        <w:t>allocated to</w:t>
      </w:r>
      <w:r>
        <w:rPr>
          <w:color w:val="231F1F"/>
          <w:spacing w:val="3"/>
          <w:w w:val="105"/>
        </w:rPr>
        <w:t xml:space="preserve"> </w:t>
      </w:r>
      <w:r>
        <w:rPr>
          <w:color w:val="231F1F"/>
          <w:w w:val="105"/>
        </w:rPr>
        <w:t>an</w:t>
      </w:r>
      <w:r>
        <w:rPr>
          <w:color w:val="231F1F"/>
          <w:spacing w:val="4"/>
          <w:w w:val="105"/>
        </w:rPr>
        <w:t xml:space="preserve"> </w:t>
      </w:r>
      <w:r>
        <w:rPr>
          <w:color w:val="231F1F"/>
          <w:w w:val="105"/>
        </w:rPr>
        <w:t>activity.</w:t>
      </w:r>
    </w:p>
    <w:p w14:paraId="0D4F997A" w14:textId="77777777" w:rsidR="006F4E8A" w:rsidRDefault="006F4E8A">
      <w:pPr>
        <w:pStyle w:val="BodyText"/>
        <w:spacing w:before="3"/>
      </w:pPr>
    </w:p>
    <w:p w14:paraId="41BF87F4" w14:textId="77777777" w:rsidR="006F4E8A" w:rsidRDefault="00BE22AD">
      <w:pPr>
        <w:pStyle w:val="BodyText"/>
        <w:spacing w:line="249" w:lineRule="auto"/>
        <w:ind w:left="542" w:right="1218"/>
        <w:jc w:val="both"/>
      </w:pPr>
      <w:r>
        <w:rPr>
          <w:color w:val="231F1F"/>
          <w:w w:val="105"/>
        </w:rPr>
        <w:t>The</w:t>
      </w:r>
      <w:r>
        <w:rPr>
          <w:color w:val="231F1F"/>
          <w:spacing w:val="1"/>
          <w:w w:val="105"/>
        </w:rPr>
        <w:t xml:space="preserve"> </w:t>
      </w:r>
      <w:r>
        <w:rPr>
          <w:color w:val="231F1F"/>
          <w:w w:val="105"/>
        </w:rPr>
        <w:t>Contract  Programme  must  include  a  detailed  CPM  logic  linked  network  with</w:t>
      </w:r>
      <w:r>
        <w:rPr>
          <w:color w:val="231F1F"/>
          <w:spacing w:val="1"/>
          <w:w w:val="105"/>
        </w:rPr>
        <w:t xml:space="preserve"> </w:t>
      </w:r>
      <w:r>
        <w:rPr>
          <w:color w:val="231F1F"/>
          <w:w w:val="105"/>
        </w:rPr>
        <w:t>activity</w:t>
      </w:r>
      <w:r>
        <w:rPr>
          <w:color w:val="231F1F"/>
          <w:spacing w:val="1"/>
          <w:w w:val="105"/>
        </w:rPr>
        <w:t xml:space="preserve"> </w:t>
      </w:r>
      <w:r>
        <w:rPr>
          <w:color w:val="231F1F"/>
          <w:w w:val="105"/>
        </w:rPr>
        <w:t>durations</w:t>
      </w:r>
      <w:r>
        <w:rPr>
          <w:color w:val="231F1F"/>
          <w:spacing w:val="1"/>
          <w:w w:val="105"/>
        </w:rPr>
        <w:t xml:space="preserve"> </w:t>
      </w:r>
      <w:r>
        <w:rPr>
          <w:color w:val="231F1F"/>
          <w:w w:val="105"/>
        </w:rPr>
        <w:t>and</w:t>
      </w:r>
      <w:r>
        <w:rPr>
          <w:color w:val="231F1F"/>
          <w:spacing w:val="1"/>
          <w:w w:val="105"/>
        </w:rPr>
        <w:t xml:space="preserve"> </w:t>
      </w:r>
      <w:r>
        <w:rPr>
          <w:color w:val="231F1F"/>
          <w:w w:val="105"/>
        </w:rPr>
        <w:t>resource</w:t>
      </w:r>
      <w:r>
        <w:rPr>
          <w:color w:val="231F1F"/>
          <w:spacing w:val="1"/>
          <w:w w:val="105"/>
        </w:rPr>
        <w:t xml:space="preserve"> </w:t>
      </w:r>
      <w:r>
        <w:rPr>
          <w:color w:val="231F1F"/>
          <w:w w:val="105"/>
        </w:rPr>
        <w:t>allocations.</w:t>
      </w:r>
      <w:r>
        <w:rPr>
          <w:color w:val="231F1F"/>
          <w:spacing w:val="1"/>
          <w:w w:val="105"/>
        </w:rPr>
        <w:t xml:space="preserve"> </w:t>
      </w:r>
      <w:r>
        <w:rPr>
          <w:color w:val="231F1F"/>
          <w:w w:val="105"/>
        </w:rPr>
        <w:t>Negative</w:t>
      </w:r>
      <w:r>
        <w:rPr>
          <w:color w:val="231F1F"/>
          <w:spacing w:val="1"/>
          <w:w w:val="105"/>
        </w:rPr>
        <w:t xml:space="preserve"> </w:t>
      </w:r>
      <w:r>
        <w:rPr>
          <w:color w:val="231F1F"/>
          <w:w w:val="105"/>
        </w:rPr>
        <w:t>lags</w:t>
      </w:r>
      <w:r>
        <w:rPr>
          <w:color w:val="231F1F"/>
          <w:spacing w:val="1"/>
          <w:w w:val="105"/>
        </w:rPr>
        <w:t xml:space="preserve"> </w:t>
      </w:r>
      <w:r>
        <w:rPr>
          <w:color w:val="231F1F"/>
          <w:w w:val="105"/>
        </w:rPr>
        <w:t>and/or</w:t>
      </w:r>
      <w:r>
        <w:rPr>
          <w:color w:val="231F1F"/>
          <w:spacing w:val="1"/>
          <w:w w:val="105"/>
        </w:rPr>
        <w:t xml:space="preserve"> </w:t>
      </w:r>
      <w:r>
        <w:rPr>
          <w:color w:val="231F1F"/>
          <w:w w:val="105"/>
        </w:rPr>
        <w:t>SF</w:t>
      </w:r>
      <w:r>
        <w:rPr>
          <w:color w:val="231F1F"/>
          <w:spacing w:val="1"/>
          <w:w w:val="105"/>
        </w:rPr>
        <w:t xml:space="preserve"> </w:t>
      </w:r>
      <w:r>
        <w:rPr>
          <w:color w:val="231F1F"/>
          <w:w w:val="105"/>
        </w:rPr>
        <w:t>(start</w:t>
      </w:r>
      <w:r>
        <w:rPr>
          <w:color w:val="231F1F"/>
          <w:spacing w:val="1"/>
          <w:w w:val="105"/>
        </w:rPr>
        <w:t xml:space="preserve"> </w:t>
      </w:r>
      <w:r>
        <w:rPr>
          <w:color w:val="231F1F"/>
          <w:w w:val="105"/>
        </w:rPr>
        <w:t>–</w:t>
      </w:r>
      <w:r>
        <w:rPr>
          <w:color w:val="231F1F"/>
          <w:spacing w:val="1"/>
          <w:w w:val="105"/>
        </w:rPr>
        <w:t xml:space="preserve"> </w:t>
      </w:r>
      <w:r>
        <w:rPr>
          <w:color w:val="231F1F"/>
          <w:w w:val="105"/>
        </w:rPr>
        <w:t>finish)</w:t>
      </w:r>
      <w:r>
        <w:rPr>
          <w:color w:val="231F1F"/>
          <w:spacing w:val="1"/>
          <w:w w:val="105"/>
        </w:rPr>
        <w:t xml:space="preserve"> </w:t>
      </w:r>
      <w:r>
        <w:rPr>
          <w:color w:val="231F1F"/>
          <w:w w:val="105"/>
        </w:rPr>
        <w:t>relationships</w:t>
      </w:r>
      <w:r>
        <w:rPr>
          <w:color w:val="231F1F"/>
          <w:spacing w:val="10"/>
          <w:w w:val="105"/>
        </w:rPr>
        <w:t xml:space="preserve"> </w:t>
      </w:r>
      <w:r>
        <w:rPr>
          <w:color w:val="231F1F"/>
          <w:w w:val="105"/>
        </w:rPr>
        <w:t>are</w:t>
      </w:r>
      <w:r>
        <w:rPr>
          <w:color w:val="231F1F"/>
          <w:spacing w:val="4"/>
          <w:w w:val="105"/>
        </w:rPr>
        <w:t xml:space="preserve"> </w:t>
      </w:r>
      <w:r>
        <w:rPr>
          <w:color w:val="231F1F"/>
          <w:w w:val="105"/>
        </w:rPr>
        <w:t>not</w:t>
      </w:r>
      <w:r>
        <w:rPr>
          <w:color w:val="231F1F"/>
          <w:spacing w:val="1"/>
          <w:w w:val="105"/>
        </w:rPr>
        <w:t xml:space="preserve"> </w:t>
      </w:r>
      <w:r>
        <w:rPr>
          <w:color w:val="231F1F"/>
          <w:w w:val="105"/>
        </w:rPr>
        <w:t>to be</w:t>
      </w:r>
      <w:r>
        <w:rPr>
          <w:color w:val="231F1F"/>
          <w:spacing w:val="6"/>
          <w:w w:val="105"/>
        </w:rPr>
        <w:t xml:space="preserve"> </w:t>
      </w:r>
      <w:r>
        <w:rPr>
          <w:color w:val="231F1F"/>
          <w:w w:val="105"/>
        </w:rPr>
        <w:t>used</w:t>
      </w:r>
      <w:r>
        <w:rPr>
          <w:color w:val="231F1F"/>
          <w:spacing w:val="3"/>
          <w:w w:val="105"/>
        </w:rPr>
        <w:t xml:space="preserve"> </w:t>
      </w:r>
      <w:r>
        <w:rPr>
          <w:color w:val="231F1F"/>
          <w:w w:val="105"/>
        </w:rPr>
        <w:t>in</w:t>
      </w:r>
      <w:r>
        <w:rPr>
          <w:color w:val="231F1F"/>
          <w:spacing w:val="3"/>
          <w:w w:val="105"/>
        </w:rPr>
        <w:t xml:space="preserve"> </w:t>
      </w:r>
      <w:r>
        <w:rPr>
          <w:color w:val="231F1F"/>
          <w:w w:val="105"/>
        </w:rPr>
        <w:t>developing</w:t>
      </w:r>
      <w:r>
        <w:rPr>
          <w:color w:val="231F1F"/>
          <w:spacing w:val="1"/>
          <w:w w:val="105"/>
        </w:rPr>
        <w:t xml:space="preserve"> </w:t>
      </w:r>
      <w:r>
        <w:rPr>
          <w:color w:val="231F1F"/>
          <w:w w:val="105"/>
        </w:rPr>
        <w:t>the</w:t>
      </w:r>
      <w:r>
        <w:rPr>
          <w:color w:val="231F1F"/>
          <w:spacing w:val="3"/>
          <w:w w:val="105"/>
        </w:rPr>
        <w:t xml:space="preserve"> </w:t>
      </w:r>
      <w:r>
        <w:rPr>
          <w:color w:val="231F1F"/>
          <w:w w:val="105"/>
        </w:rPr>
        <w:t>Contract</w:t>
      </w:r>
      <w:r>
        <w:rPr>
          <w:color w:val="231F1F"/>
          <w:spacing w:val="5"/>
          <w:w w:val="105"/>
        </w:rPr>
        <w:t xml:space="preserve"> </w:t>
      </w:r>
      <w:r>
        <w:rPr>
          <w:color w:val="231F1F"/>
          <w:w w:val="105"/>
        </w:rPr>
        <w:t>Programme.</w:t>
      </w:r>
    </w:p>
    <w:p w14:paraId="6BCF830A" w14:textId="77777777" w:rsidR="006F4E8A" w:rsidRDefault="006F4E8A">
      <w:pPr>
        <w:pStyle w:val="BodyText"/>
        <w:spacing w:before="5"/>
      </w:pPr>
    </w:p>
    <w:p w14:paraId="12E309F3" w14:textId="77777777" w:rsidR="006F4E8A" w:rsidRDefault="00BE22AD">
      <w:pPr>
        <w:pStyle w:val="BodyText"/>
        <w:spacing w:line="247" w:lineRule="auto"/>
        <w:ind w:left="542" w:right="1219"/>
        <w:jc w:val="both"/>
      </w:pPr>
      <w:r>
        <w:rPr>
          <w:color w:val="231F1F"/>
          <w:w w:val="105"/>
        </w:rPr>
        <w:t>The</w:t>
      </w:r>
      <w:r>
        <w:rPr>
          <w:color w:val="231F1F"/>
          <w:spacing w:val="1"/>
          <w:w w:val="105"/>
        </w:rPr>
        <w:t xml:space="preserve"> </w:t>
      </w:r>
      <w:r>
        <w:rPr>
          <w:color w:val="231F1F"/>
          <w:w w:val="105"/>
        </w:rPr>
        <w:t>Contract</w:t>
      </w:r>
      <w:r>
        <w:rPr>
          <w:color w:val="231F1F"/>
          <w:spacing w:val="1"/>
          <w:w w:val="105"/>
        </w:rPr>
        <w:t xml:space="preserve"> </w:t>
      </w:r>
      <w:r>
        <w:rPr>
          <w:color w:val="231F1F"/>
          <w:w w:val="105"/>
        </w:rPr>
        <w:t>Programme</w:t>
      </w:r>
      <w:r>
        <w:rPr>
          <w:color w:val="231F1F"/>
          <w:spacing w:val="1"/>
          <w:w w:val="105"/>
        </w:rPr>
        <w:t xml:space="preserve"> </w:t>
      </w:r>
      <w:r>
        <w:rPr>
          <w:color w:val="231F1F"/>
          <w:w w:val="105"/>
        </w:rPr>
        <w:t>will</w:t>
      </w:r>
      <w:r>
        <w:rPr>
          <w:color w:val="231F1F"/>
          <w:spacing w:val="1"/>
          <w:w w:val="105"/>
        </w:rPr>
        <w:t xml:space="preserve"> </w:t>
      </w:r>
      <w:r>
        <w:rPr>
          <w:color w:val="231F1F"/>
          <w:w w:val="105"/>
        </w:rPr>
        <w:t>be</w:t>
      </w:r>
      <w:r>
        <w:rPr>
          <w:color w:val="231F1F"/>
          <w:spacing w:val="1"/>
          <w:w w:val="105"/>
        </w:rPr>
        <w:t xml:space="preserve"> </w:t>
      </w:r>
      <w:r>
        <w:rPr>
          <w:color w:val="231F1F"/>
          <w:w w:val="105"/>
        </w:rPr>
        <w:t>prepared</w:t>
      </w:r>
      <w:r>
        <w:rPr>
          <w:color w:val="231F1F"/>
          <w:spacing w:val="1"/>
          <w:w w:val="105"/>
        </w:rPr>
        <w:t xml:space="preserve"> </w:t>
      </w:r>
      <w:r>
        <w:rPr>
          <w:color w:val="231F1F"/>
          <w:w w:val="105"/>
        </w:rPr>
        <w:t>in</w:t>
      </w:r>
      <w:r>
        <w:rPr>
          <w:color w:val="231F1F"/>
          <w:spacing w:val="1"/>
          <w:w w:val="105"/>
        </w:rPr>
        <w:t xml:space="preserve"> </w:t>
      </w:r>
      <w:r>
        <w:rPr>
          <w:color w:val="231F1F"/>
          <w:w w:val="105"/>
        </w:rPr>
        <w:t>electronic  format  using  a  recognised</w:t>
      </w:r>
      <w:r>
        <w:rPr>
          <w:color w:val="231F1F"/>
          <w:spacing w:val="1"/>
          <w:w w:val="105"/>
        </w:rPr>
        <w:t xml:space="preserve"> </w:t>
      </w:r>
      <w:r>
        <w:rPr>
          <w:color w:val="231F1F"/>
          <w:w w:val="105"/>
        </w:rPr>
        <w:t>computer</w:t>
      </w:r>
      <w:r>
        <w:rPr>
          <w:color w:val="231F1F"/>
          <w:spacing w:val="5"/>
          <w:w w:val="105"/>
        </w:rPr>
        <w:t xml:space="preserve"> </w:t>
      </w:r>
      <w:r>
        <w:rPr>
          <w:color w:val="231F1F"/>
          <w:w w:val="105"/>
        </w:rPr>
        <w:t>programme</w:t>
      </w:r>
      <w:r>
        <w:rPr>
          <w:color w:val="231F1F"/>
          <w:spacing w:val="7"/>
          <w:w w:val="105"/>
        </w:rPr>
        <w:t xml:space="preserve"> </w:t>
      </w:r>
      <w:r>
        <w:rPr>
          <w:color w:val="231F1F"/>
          <w:w w:val="105"/>
        </w:rPr>
        <w:t>or</w:t>
      </w:r>
      <w:r>
        <w:rPr>
          <w:color w:val="231F1F"/>
          <w:spacing w:val="8"/>
          <w:w w:val="105"/>
        </w:rPr>
        <w:t xml:space="preserve"> </w:t>
      </w:r>
      <w:r>
        <w:rPr>
          <w:color w:val="231F1F"/>
          <w:w w:val="105"/>
        </w:rPr>
        <w:t>as</w:t>
      </w:r>
      <w:r>
        <w:rPr>
          <w:color w:val="231F1F"/>
          <w:spacing w:val="2"/>
          <w:w w:val="105"/>
        </w:rPr>
        <w:t xml:space="preserve"> </w:t>
      </w:r>
      <w:r>
        <w:rPr>
          <w:color w:val="231F1F"/>
          <w:w w:val="105"/>
        </w:rPr>
        <w:t>otherwise</w:t>
      </w:r>
      <w:r>
        <w:rPr>
          <w:color w:val="231F1F"/>
          <w:spacing w:val="6"/>
          <w:w w:val="105"/>
        </w:rPr>
        <w:t xml:space="preserve"> </w:t>
      </w:r>
      <w:r>
        <w:rPr>
          <w:color w:val="231F1F"/>
          <w:w w:val="105"/>
        </w:rPr>
        <w:t>directed</w:t>
      </w:r>
      <w:r>
        <w:rPr>
          <w:color w:val="231F1F"/>
          <w:spacing w:val="6"/>
          <w:w w:val="105"/>
        </w:rPr>
        <w:t xml:space="preserve"> </w:t>
      </w:r>
      <w:r>
        <w:rPr>
          <w:color w:val="231F1F"/>
          <w:w w:val="105"/>
        </w:rPr>
        <w:t>by</w:t>
      </w:r>
      <w:r>
        <w:rPr>
          <w:color w:val="231F1F"/>
          <w:spacing w:val="4"/>
          <w:w w:val="105"/>
        </w:rPr>
        <w:t xml:space="preserve"> </w:t>
      </w:r>
      <w:r>
        <w:rPr>
          <w:color w:val="231F1F"/>
          <w:w w:val="105"/>
        </w:rPr>
        <w:t>the</w:t>
      </w:r>
      <w:r>
        <w:rPr>
          <w:color w:val="231F1F"/>
          <w:spacing w:val="6"/>
          <w:w w:val="105"/>
        </w:rPr>
        <w:t xml:space="preserve"> </w:t>
      </w:r>
      <w:r>
        <w:rPr>
          <w:color w:val="231F1F"/>
          <w:w w:val="105"/>
        </w:rPr>
        <w:t>Employer’s</w:t>
      </w:r>
      <w:r>
        <w:rPr>
          <w:color w:val="231F1F"/>
          <w:spacing w:val="6"/>
          <w:w w:val="105"/>
        </w:rPr>
        <w:t xml:space="preserve"> </w:t>
      </w:r>
      <w:r>
        <w:rPr>
          <w:color w:val="231F1F"/>
          <w:w w:val="105"/>
        </w:rPr>
        <w:t>Representative.</w:t>
      </w:r>
    </w:p>
    <w:p w14:paraId="2B0177BC" w14:textId="77777777" w:rsidR="006F4E8A" w:rsidRDefault="006F4E8A">
      <w:pPr>
        <w:pStyle w:val="BodyText"/>
        <w:spacing w:before="9"/>
      </w:pPr>
    </w:p>
    <w:p w14:paraId="725B3392" w14:textId="77777777" w:rsidR="006F4E8A" w:rsidRDefault="00BE22AD">
      <w:pPr>
        <w:pStyle w:val="BodyText"/>
        <w:spacing w:before="1" w:line="249" w:lineRule="auto"/>
        <w:ind w:left="542" w:right="1219"/>
        <w:jc w:val="both"/>
      </w:pPr>
      <w:r>
        <w:rPr>
          <w:color w:val="231F1F"/>
          <w:w w:val="105"/>
        </w:rPr>
        <w:t>The</w:t>
      </w:r>
      <w:r>
        <w:rPr>
          <w:color w:val="231F1F"/>
          <w:spacing w:val="1"/>
          <w:w w:val="105"/>
        </w:rPr>
        <w:t xml:space="preserve"> </w:t>
      </w:r>
      <w:r>
        <w:rPr>
          <w:color w:val="231F1F"/>
          <w:w w:val="105"/>
        </w:rPr>
        <w:t>Contract</w:t>
      </w:r>
      <w:r>
        <w:rPr>
          <w:color w:val="231F1F"/>
          <w:spacing w:val="1"/>
          <w:w w:val="105"/>
        </w:rPr>
        <w:t xml:space="preserve"> </w:t>
      </w:r>
      <w:r>
        <w:rPr>
          <w:color w:val="231F1F"/>
          <w:w w:val="105"/>
        </w:rPr>
        <w:t>Programme</w:t>
      </w:r>
      <w:r>
        <w:rPr>
          <w:color w:val="231F1F"/>
          <w:spacing w:val="1"/>
          <w:w w:val="105"/>
        </w:rPr>
        <w:t xml:space="preserve"> </w:t>
      </w:r>
      <w:r>
        <w:rPr>
          <w:color w:val="231F1F"/>
          <w:w w:val="105"/>
        </w:rPr>
        <w:t>will  be  coded  as  such  to  identify  the  work  packages  within</w:t>
      </w:r>
      <w:r>
        <w:rPr>
          <w:color w:val="231F1F"/>
          <w:spacing w:val="1"/>
          <w:w w:val="105"/>
        </w:rPr>
        <w:t xml:space="preserve"> </w:t>
      </w:r>
      <w:r>
        <w:rPr>
          <w:color w:val="231F1F"/>
          <w:w w:val="105"/>
        </w:rPr>
        <w:t>the</w:t>
      </w:r>
      <w:r>
        <w:rPr>
          <w:color w:val="231F1F"/>
          <w:spacing w:val="1"/>
          <w:w w:val="105"/>
        </w:rPr>
        <w:t xml:space="preserve"> </w:t>
      </w:r>
      <w:r>
        <w:rPr>
          <w:color w:val="231F1F"/>
          <w:w w:val="105"/>
        </w:rPr>
        <w:t>scope</w:t>
      </w:r>
      <w:r>
        <w:rPr>
          <w:color w:val="231F1F"/>
          <w:spacing w:val="1"/>
          <w:w w:val="105"/>
        </w:rPr>
        <w:t xml:space="preserve"> </w:t>
      </w:r>
      <w:r>
        <w:rPr>
          <w:color w:val="231F1F"/>
          <w:w w:val="105"/>
        </w:rPr>
        <w:t>of</w:t>
      </w:r>
      <w:r>
        <w:rPr>
          <w:color w:val="231F1F"/>
          <w:spacing w:val="1"/>
          <w:w w:val="105"/>
        </w:rPr>
        <w:t xml:space="preserve"> </w:t>
      </w:r>
      <w:r>
        <w:rPr>
          <w:color w:val="231F1F"/>
          <w:w w:val="105"/>
        </w:rPr>
        <w:t>work</w:t>
      </w:r>
      <w:r>
        <w:rPr>
          <w:color w:val="231F1F"/>
          <w:spacing w:val="1"/>
          <w:w w:val="105"/>
        </w:rPr>
        <w:t xml:space="preserve"> </w:t>
      </w:r>
      <w:r>
        <w:rPr>
          <w:color w:val="231F1F"/>
          <w:w w:val="105"/>
        </w:rPr>
        <w:t>and</w:t>
      </w:r>
      <w:r>
        <w:rPr>
          <w:color w:val="231F1F"/>
          <w:spacing w:val="1"/>
          <w:w w:val="105"/>
        </w:rPr>
        <w:t xml:space="preserve"> </w:t>
      </w:r>
      <w:r>
        <w:rPr>
          <w:color w:val="231F1F"/>
          <w:w w:val="105"/>
        </w:rPr>
        <w:t>each</w:t>
      </w:r>
      <w:r>
        <w:rPr>
          <w:color w:val="231F1F"/>
          <w:spacing w:val="1"/>
          <w:w w:val="105"/>
        </w:rPr>
        <w:t xml:space="preserve"> </w:t>
      </w:r>
      <w:r>
        <w:rPr>
          <w:color w:val="231F1F"/>
          <w:w w:val="105"/>
        </w:rPr>
        <w:t>ID</w:t>
      </w:r>
      <w:r>
        <w:rPr>
          <w:color w:val="231F1F"/>
          <w:spacing w:val="1"/>
          <w:w w:val="105"/>
        </w:rPr>
        <w:t xml:space="preserve"> </w:t>
      </w:r>
      <w:r>
        <w:rPr>
          <w:color w:val="231F1F"/>
          <w:w w:val="105"/>
        </w:rPr>
        <w:t>will</w:t>
      </w:r>
      <w:r>
        <w:rPr>
          <w:color w:val="231F1F"/>
          <w:spacing w:val="1"/>
          <w:w w:val="105"/>
        </w:rPr>
        <w:t xml:space="preserve"> </w:t>
      </w:r>
      <w:r>
        <w:rPr>
          <w:color w:val="231F1F"/>
          <w:w w:val="105"/>
        </w:rPr>
        <w:t>be</w:t>
      </w:r>
      <w:r>
        <w:rPr>
          <w:color w:val="231F1F"/>
          <w:spacing w:val="1"/>
          <w:w w:val="105"/>
        </w:rPr>
        <w:t xml:space="preserve"> </w:t>
      </w:r>
      <w:r>
        <w:rPr>
          <w:color w:val="231F1F"/>
          <w:w w:val="105"/>
        </w:rPr>
        <w:t>in</w:t>
      </w:r>
      <w:r>
        <w:rPr>
          <w:color w:val="231F1F"/>
          <w:spacing w:val="1"/>
          <w:w w:val="105"/>
        </w:rPr>
        <w:t xml:space="preserve"> </w:t>
      </w:r>
      <w:r>
        <w:rPr>
          <w:color w:val="231F1F"/>
          <w:w w:val="105"/>
        </w:rPr>
        <w:t>a</w:t>
      </w:r>
      <w:r>
        <w:rPr>
          <w:color w:val="231F1F"/>
          <w:spacing w:val="1"/>
          <w:w w:val="105"/>
        </w:rPr>
        <w:t xml:space="preserve"> </w:t>
      </w:r>
      <w:r>
        <w:rPr>
          <w:color w:val="231F1F"/>
          <w:w w:val="105"/>
        </w:rPr>
        <w:t>format</w:t>
      </w:r>
      <w:r>
        <w:rPr>
          <w:color w:val="231F1F"/>
          <w:spacing w:val="1"/>
          <w:w w:val="105"/>
        </w:rPr>
        <w:t xml:space="preserve"> </w:t>
      </w:r>
      <w:r>
        <w:rPr>
          <w:color w:val="231F1F"/>
          <w:w w:val="105"/>
        </w:rPr>
        <w:t>approved</w:t>
      </w:r>
      <w:r>
        <w:rPr>
          <w:color w:val="231F1F"/>
          <w:spacing w:val="1"/>
          <w:w w:val="105"/>
        </w:rPr>
        <w:t xml:space="preserve"> </w:t>
      </w:r>
      <w:r>
        <w:rPr>
          <w:color w:val="231F1F"/>
          <w:w w:val="105"/>
        </w:rPr>
        <w:t>by</w:t>
      </w:r>
      <w:r>
        <w:rPr>
          <w:color w:val="231F1F"/>
          <w:spacing w:val="1"/>
          <w:w w:val="105"/>
        </w:rPr>
        <w:t xml:space="preserve"> </w:t>
      </w:r>
      <w:r>
        <w:rPr>
          <w:color w:val="231F1F"/>
          <w:w w:val="105"/>
        </w:rPr>
        <w:t>the</w:t>
      </w:r>
      <w:r>
        <w:rPr>
          <w:color w:val="231F1F"/>
          <w:spacing w:val="1"/>
          <w:w w:val="105"/>
        </w:rPr>
        <w:t xml:space="preserve"> </w:t>
      </w:r>
      <w:r>
        <w:rPr>
          <w:color w:val="231F1F"/>
          <w:w w:val="105"/>
        </w:rPr>
        <w:t>Employer’s</w:t>
      </w:r>
      <w:r>
        <w:rPr>
          <w:color w:val="231F1F"/>
          <w:spacing w:val="1"/>
          <w:w w:val="105"/>
        </w:rPr>
        <w:t xml:space="preserve"> </w:t>
      </w:r>
      <w:r>
        <w:rPr>
          <w:color w:val="231F1F"/>
          <w:w w:val="105"/>
        </w:rPr>
        <w:t>Representative.</w:t>
      </w:r>
      <w:r>
        <w:rPr>
          <w:color w:val="231F1F"/>
          <w:spacing w:val="1"/>
          <w:w w:val="105"/>
        </w:rPr>
        <w:t xml:space="preserve"> </w:t>
      </w:r>
      <w:r>
        <w:rPr>
          <w:color w:val="231F1F"/>
          <w:w w:val="105"/>
        </w:rPr>
        <w:t>Additionally,</w:t>
      </w:r>
      <w:r>
        <w:rPr>
          <w:color w:val="231F1F"/>
          <w:spacing w:val="1"/>
          <w:w w:val="105"/>
        </w:rPr>
        <w:t xml:space="preserve"> </w:t>
      </w:r>
      <w:r>
        <w:rPr>
          <w:color w:val="231F1F"/>
          <w:w w:val="105"/>
        </w:rPr>
        <w:t>the</w:t>
      </w:r>
      <w:r>
        <w:rPr>
          <w:color w:val="231F1F"/>
          <w:spacing w:val="1"/>
          <w:w w:val="105"/>
        </w:rPr>
        <w:t xml:space="preserve"> </w:t>
      </w:r>
      <w:r>
        <w:rPr>
          <w:color w:val="231F1F"/>
          <w:w w:val="105"/>
        </w:rPr>
        <w:t>Contract</w:t>
      </w:r>
      <w:r>
        <w:rPr>
          <w:color w:val="231F1F"/>
          <w:spacing w:val="1"/>
          <w:w w:val="105"/>
        </w:rPr>
        <w:t xml:space="preserve"> </w:t>
      </w:r>
      <w:r>
        <w:rPr>
          <w:color w:val="231F1F"/>
          <w:w w:val="105"/>
        </w:rPr>
        <w:t>Programme</w:t>
      </w:r>
      <w:r>
        <w:rPr>
          <w:color w:val="231F1F"/>
          <w:spacing w:val="1"/>
          <w:w w:val="105"/>
        </w:rPr>
        <w:t xml:space="preserve"> </w:t>
      </w:r>
      <w:r>
        <w:rPr>
          <w:color w:val="231F1F"/>
          <w:w w:val="105"/>
        </w:rPr>
        <w:t>will  also  identify  the  life-cycle</w:t>
      </w:r>
      <w:r>
        <w:rPr>
          <w:color w:val="231F1F"/>
          <w:spacing w:val="1"/>
          <w:w w:val="105"/>
        </w:rPr>
        <w:t xml:space="preserve"> </w:t>
      </w:r>
      <w:r>
        <w:rPr>
          <w:color w:val="231F1F"/>
          <w:w w:val="105"/>
        </w:rPr>
        <w:t>phases</w:t>
      </w:r>
      <w:r>
        <w:rPr>
          <w:color w:val="231F1F"/>
          <w:spacing w:val="1"/>
          <w:w w:val="105"/>
        </w:rPr>
        <w:t xml:space="preserve"> </w:t>
      </w:r>
      <w:r>
        <w:rPr>
          <w:color w:val="231F1F"/>
          <w:w w:val="105"/>
        </w:rPr>
        <w:t>of</w:t>
      </w:r>
      <w:r>
        <w:rPr>
          <w:color w:val="231F1F"/>
          <w:spacing w:val="1"/>
          <w:w w:val="105"/>
        </w:rPr>
        <w:t xml:space="preserve"> </w:t>
      </w:r>
      <w:r>
        <w:rPr>
          <w:color w:val="231F1F"/>
          <w:w w:val="105"/>
        </w:rPr>
        <w:t>the</w:t>
      </w:r>
      <w:r>
        <w:rPr>
          <w:color w:val="231F1F"/>
          <w:spacing w:val="1"/>
          <w:w w:val="105"/>
        </w:rPr>
        <w:t xml:space="preserve"> </w:t>
      </w:r>
      <w:r>
        <w:rPr>
          <w:color w:val="231F1F"/>
          <w:w w:val="105"/>
        </w:rPr>
        <w:t>work</w:t>
      </w:r>
      <w:r>
        <w:rPr>
          <w:color w:val="231F1F"/>
          <w:spacing w:val="1"/>
          <w:w w:val="105"/>
        </w:rPr>
        <w:t xml:space="preserve"> </w:t>
      </w:r>
      <w:r>
        <w:rPr>
          <w:color w:val="231F1F"/>
          <w:w w:val="105"/>
        </w:rPr>
        <w:t>to</w:t>
      </w:r>
      <w:r>
        <w:rPr>
          <w:color w:val="231F1F"/>
          <w:spacing w:val="1"/>
          <w:w w:val="105"/>
        </w:rPr>
        <w:t xml:space="preserve"> </w:t>
      </w:r>
      <w:r>
        <w:rPr>
          <w:color w:val="231F1F"/>
          <w:w w:val="105"/>
        </w:rPr>
        <w:t>be</w:t>
      </w:r>
      <w:r>
        <w:rPr>
          <w:color w:val="231F1F"/>
          <w:spacing w:val="1"/>
          <w:w w:val="105"/>
        </w:rPr>
        <w:t xml:space="preserve"> </w:t>
      </w:r>
      <w:r>
        <w:rPr>
          <w:color w:val="231F1F"/>
          <w:w w:val="105"/>
        </w:rPr>
        <w:t>carried</w:t>
      </w:r>
      <w:r>
        <w:rPr>
          <w:color w:val="231F1F"/>
          <w:spacing w:val="1"/>
          <w:w w:val="105"/>
        </w:rPr>
        <w:t xml:space="preserve"> </w:t>
      </w:r>
      <w:r>
        <w:rPr>
          <w:color w:val="231F1F"/>
          <w:w w:val="105"/>
        </w:rPr>
        <w:t>out</w:t>
      </w:r>
      <w:r>
        <w:rPr>
          <w:color w:val="231F1F"/>
          <w:spacing w:val="1"/>
          <w:w w:val="105"/>
        </w:rPr>
        <w:t xml:space="preserve"> </w:t>
      </w:r>
      <w:r>
        <w:rPr>
          <w:color w:val="231F1F"/>
          <w:w w:val="105"/>
        </w:rPr>
        <w:t xml:space="preserve">i.e. </w:t>
      </w:r>
      <w:r>
        <w:rPr>
          <w:color w:val="231F1F"/>
          <w:spacing w:val="1"/>
          <w:w w:val="105"/>
        </w:rPr>
        <w:t xml:space="preserve"> </w:t>
      </w:r>
      <w:r>
        <w:rPr>
          <w:color w:val="231F1F"/>
          <w:w w:val="105"/>
        </w:rPr>
        <w:t xml:space="preserve">Design, </w:t>
      </w:r>
      <w:r>
        <w:rPr>
          <w:color w:val="231F1F"/>
          <w:spacing w:val="1"/>
          <w:w w:val="105"/>
        </w:rPr>
        <w:t xml:space="preserve"> </w:t>
      </w:r>
      <w:r>
        <w:rPr>
          <w:color w:val="231F1F"/>
          <w:w w:val="105"/>
        </w:rPr>
        <w:t xml:space="preserve">Procurement, </w:t>
      </w:r>
      <w:r>
        <w:rPr>
          <w:color w:val="231F1F"/>
          <w:spacing w:val="1"/>
          <w:w w:val="105"/>
        </w:rPr>
        <w:t xml:space="preserve"> </w:t>
      </w:r>
      <w:r>
        <w:rPr>
          <w:color w:val="231F1F"/>
          <w:w w:val="105"/>
        </w:rPr>
        <w:t>Construction,</w:t>
      </w:r>
      <w:r>
        <w:rPr>
          <w:color w:val="231F1F"/>
          <w:spacing w:val="1"/>
          <w:w w:val="105"/>
        </w:rPr>
        <w:t xml:space="preserve"> </w:t>
      </w:r>
      <w:r>
        <w:rPr>
          <w:color w:val="231F1F"/>
          <w:w w:val="105"/>
        </w:rPr>
        <w:t>Commissioning</w:t>
      </w:r>
      <w:r>
        <w:rPr>
          <w:color w:val="231F1F"/>
          <w:spacing w:val="2"/>
          <w:w w:val="105"/>
        </w:rPr>
        <w:t xml:space="preserve"> </w:t>
      </w:r>
      <w:r>
        <w:rPr>
          <w:color w:val="231F1F"/>
          <w:w w:val="105"/>
        </w:rPr>
        <w:t>&amp;</w:t>
      </w:r>
      <w:r>
        <w:rPr>
          <w:color w:val="231F1F"/>
          <w:spacing w:val="3"/>
          <w:w w:val="105"/>
        </w:rPr>
        <w:t xml:space="preserve"> </w:t>
      </w:r>
      <w:r>
        <w:rPr>
          <w:color w:val="231F1F"/>
          <w:w w:val="105"/>
        </w:rPr>
        <w:t>Handover.</w:t>
      </w:r>
    </w:p>
    <w:p w14:paraId="2FD664CC" w14:textId="77777777" w:rsidR="006F4E8A" w:rsidRDefault="006F4E8A">
      <w:pPr>
        <w:pStyle w:val="BodyText"/>
        <w:spacing w:before="2"/>
      </w:pPr>
    </w:p>
    <w:p w14:paraId="4EE5AA38" w14:textId="77777777" w:rsidR="006F4E8A" w:rsidRDefault="00BE22AD">
      <w:pPr>
        <w:pStyle w:val="BodyText"/>
        <w:ind w:left="542"/>
        <w:jc w:val="both"/>
      </w:pPr>
      <w:r>
        <w:rPr>
          <w:color w:val="231F1F"/>
          <w:w w:val="105"/>
        </w:rPr>
        <w:t>The</w:t>
      </w:r>
      <w:r>
        <w:rPr>
          <w:color w:val="231F1F"/>
          <w:spacing w:val="5"/>
          <w:w w:val="105"/>
        </w:rPr>
        <w:t xml:space="preserve"> </w:t>
      </w:r>
      <w:r>
        <w:rPr>
          <w:color w:val="231F1F"/>
          <w:w w:val="105"/>
        </w:rPr>
        <w:t>Contract</w:t>
      </w:r>
      <w:r>
        <w:rPr>
          <w:color w:val="231F1F"/>
          <w:spacing w:val="6"/>
          <w:w w:val="105"/>
        </w:rPr>
        <w:t xml:space="preserve"> </w:t>
      </w:r>
      <w:r>
        <w:rPr>
          <w:color w:val="231F1F"/>
          <w:w w:val="105"/>
        </w:rPr>
        <w:t>Programme</w:t>
      </w:r>
      <w:r>
        <w:rPr>
          <w:color w:val="231F1F"/>
          <w:spacing w:val="8"/>
          <w:w w:val="105"/>
        </w:rPr>
        <w:t xml:space="preserve"> </w:t>
      </w:r>
      <w:r>
        <w:rPr>
          <w:color w:val="231F1F"/>
          <w:w w:val="105"/>
        </w:rPr>
        <w:t>must</w:t>
      </w:r>
      <w:r>
        <w:rPr>
          <w:color w:val="231F1F"/>
          <w:spacing w:val="7"/>
          <w:w w:val="105"/>
        </w:rPr>
        <w:t xml:space="preserve"> </w:t>
      </w:r>
      <w:r>
        <w:rPr>
          <w:color w:val="231F1F"/>
          <w:w w:val="105"/>
        </w:rPr>
        <w:t>be</w:t>
      </w:r>
      <w:r>
        <w:rPr>
          <w:color w:val="231F1F"/>
          <w:spacing w:val="8"/>
          <w:w w:val="105"/>
        </w:rPr>
        <w:t xml:space="preserve"> </w:t>
      </w:r>
      <w:r>
        <w:rPr>
          <w:color w:val="231F1F"/>
          <w:w w:val="105"/>
        </w:rPr>
        <w:t>accompanied</w:t>
      </w:r>
      <w:r>
        <w:rPr>
          <w:color w:val="231F1F"/>
          <w:spacing w:val="9"/>
          <w:w w:val="105"/>
        </w:rPr>
        <w:t xml:space="preserve"> </w:t>
      </w:r>
      <w:r>
        <w:rPr>
          <w:color w:val="231F1F"/>
          <w:w w:val="105"/>
        </w:rPr>
        <w:t>by</w:t>
      </w:r>
      <w:r>
        <w:rPr>
          <w:color w:val="231F1F"/>
          <w:spacing w:val="8"/>
          <w:w w:val="105"/>
        </w:rPr>
        <w:t xml:space="preserve"> </w:t>
      </w:r>
      <w:r>
        <w:rPr>
          <w:color w:val="231F1F"/>
          <w:w w:val="105"/>
        </w:rPr>
        <w:t>and/or</w:t>
      </w:r>
      <w:r>
        <w:rPr>
          <w:color w:val="231F1F"/>
          <w:spacing w:val="6"/>
          <w:w w:val="105"/>
        </w:rPr>
        <w:t xml:space="preserve"> </w:t>
      </w:r>
      <w:r>
        <w:rPr>
          <w:color w:val="231F1F"/>
          <w:w w:val="105"/>
        </w:rPr>
        <w:t>detail:</w:t>
      </w:r>
    </w:p>
    <w:p w14:paraId="5BC00474" w14:textId="77777777" w:rsidR="006F4E8A" w:rsidRDefault="006F4E8A">
      <w:pPr>
        <w:pStyle w:val="BodyText"/>
        <w:spacing w:before="1"/>
        <w:rPr>
          <w:sz w:val="21"/>
        </w:rPr>
      </w:pPr>
    </w:p>
    <w:p w14:paraId="7077B55F" w14:textId="77777777" w:rsidR="006F4E8A" w:rsidRDefault="00BE22AD" w:rsidP="0091759C">
      <w:pPr>
        <w:pStyle w:val="ListParagraph"/>
        <w:numPr>
          <w:ilvl w:val="0"/>
          <w:numId w:val="3"/>
        </w:numPr>
        <w:tabs>
          <w:tab w:val="left" w:pos="1313"/>
        </w:tabs>
        <w:spacing w:line="249" w:lineRule="auto"/>
        <w:ind w:right="1278" w:hanging="476"/>
        <w:rPr>
          <w:sz w:val="20"/>
        </w:rPr>
      </w:pPr>
      <w:r>
        <w:rPr>
          <w:color w:val="231F1F"/>
          <w:w w:val="105"/>
          <w:sz w:val="20"/>
        </w:rPr>
        <w:t xml:space="preserve">a </w:t>
      </w:r>
      <w:r>
        <w:rPr>
          <w:color w:val="231F1F"/>
          <w:spacing w:val="1"/>
          <w:w w:val="105"/>
          <w:sz w:val="20"/>
        </w:rPr>
        <w:t xml:space="preserve"> </w:t>
      </w:r>
      <w:r>
        <w:rPr>
          <w:color w:val="231F1F"/>
          <w:w w:val="105"/>
          <w:sz w:val="20"/>
        </w:rPr>
        <w:t xml:space="preserve">programme </w:t>
      </w:r>
      <w:r>
        <w:rPr>
          <w:color w:val="231F1F"/>
          <w:spacing w:val="1"/>
          <w:w w:val="105"/>
          <w:sz w:val="20"/>
        </w:rPr>
        <w:t xml:space="preserve"> </w:t>
      </w:r>
      <w:r>
        <w:rPr>
          <w:color w:val="231F1F"/>
          <w:w w:val="105"/>
          <w:sz w:val="20"/>
        </w:rPr>
        <w:t>narrative   that   describes   the   inclusions   and   assumptions</w:t>
      </w:r>
      <w:r>
        <w:rPr>
          <w:color w:val="231F1F"/>
          <w:spacing w:val="1"/>
          <w:w w:val="105"/>
          <w:sz w:val="20"/>
        </w:rPr>
        <w:t xml:space="preserve"> </w:t>
      </w:r>
      <w:r>
        <w:rPr>
          <w:color w:val="231F1F"/>
          <w:w w:val="105"/>
          <w:sz w:val="20"/>
        </w:rPr>
        <w:t>made</w:t>
      </w:r>
      <w:r>
        <w:rPr>
          <w:color w:val="231F1F"/>
          <w:spacing w:val="23"/>
          <w:w w:val="105"/>
          <w:sz w:val="20"/>
        </w:rPr>
        <w:t xml:space="preserve"> </w:t>
      </w:r>
      <w:r>
        <w:rPr>
          <w:color w:val="231F1F"/>
          <w:w w:val="105"/>
          <w:sz w:val="20"/>
        </w:rPr>
        <w:t>in</w:t>
      </w:r>
      <w:r>
        <w:rPr>
          <w:color w:val="231F1F"/>
          <w:spacing w:val="-1"/>
          <w:w w:val="105"/>
          <w:sz w:val="20"/>
        </w:rPr>
        <w:t xml:space="preserve"> </w:t>
      </w:r>
      <w:r>
        <w:rPr>
          <w:color w:val="231F1F"/>
          <w:w w:val="105"/>
          <w:sz w:val="20"/>
        </w:rPr>
        <w:t>preparing</w:t>
      </w:r>
      <w:r>
        <w:rPr>
          <w:color w:val="231F1F"/>
          <w:spacing w:val="6"/>
          <w:w w:val="105"/>
          <w:sz w:val="20"/>
        </w:rPr>
        <w:t xml:space="preserve"> </w:t>
      </w:r>
      <w:r>
        <w:rPr>
          <w:color w:val="231F1F"/>
          <w:w w:val="105"/>
          <w:sz w:val="20"/>
        </w:rPr>
        <w:t>the</w:t>
      </w:r>
      <w:r>
        <w:rPr>
          <w:color w:val="231F1F"/>
          <w:spacing w:val="2"/>
          <w:w w:val="105"/>
          <w:sz w:val="20"/>
        </w:rPr>
        <w:t xml:space="preserve"> </w:t>
      </w:r>
      <w:r>
        <w:rPr>
          <w:color w:val="231F1F"/>
          <w:w w:val="105"/>
          <w:sz w:val="20"/>
        </w:rPr>
        <w:t>Contract</w:t>
      </w:r>
      <w:r>
        <w:rPr>
          <w:color w:val="231F1F"/>
          <w:spacing w:val="6"/>
          <w:w w:val="105"/>
          <w:sz w:val="20"/>
        </w:rPr>
        <w:t xml:space="preserve"> </w:t>
      </w:r>
      <w:r>
        <w:rPr>
          <w:color w:val="231F1F"/>
          <w:w w:val="105"/>
          <w:sz w:val="20"/>
        </w:rPr>
        <w:t>Programme;</w:t>
      </w:r>
    </w:p>
    <w:p w14:paraId="3B75F88B" w14:textId="77777777" w:rsidR="006F4E8A" w:rsidRDefault="00BE22AD" w:rsidP="0091759C">
      <w:pPr>
        <w:pStyle w:val="ListParagraph"/>
        <w:numPr>
          <w:ilvl w:val="0"/>
          <w:numId w:val="3"/>
        </w:numPr>
        <w:tabs>
          <w:tab w:val="left" w:pos="1307"/>
        </w:tabs>
        <w:spacing w:line="247" w:lineRule="auto"/>
        <w:ind w:right="1279" w:hanging="476"/>
        <w:rPr>
          <w:sz w:val="20"/>
        </w:rPr>
      </w:pPr>
      <w:r>
        <w:rPr>
          <w:color w:val="231F1F"/>
          <w:w w:val="105"/>
          <w:sz w:val="20"/>
        </w:rPr>
        <w:t>a</w:t>
      </w:r>
      <w:r>
        <w:rPr>
          <w:color w:val="231F1F"/>
          <w:spacing w:val="1"/>
          <w:w w:val="105"/>
          <w:sz w:val="20"/>
        </w:rPr>
        <w:t xml:space="preserve"> </w:t>
      </w:r>
      <w:r>
        <w:rPr>
          <w:color w:val="231F1F"/>
          <w:w w:val="105"/>
          <w:sz w:val="20"/>
        </w:rPr>
        <w:t>general</w:t>
      </w:r>
      <w:r>
        <w:rPr>
          <w:color w:val="231F1F"/>
          <w:spacing w:val="1"/>
          <w:w w:val="105"/>
          <w:sz w:val="20"/>
        </w:rPr>
        <w:t xml:space="preserve"> </w:t>
      </w:r>
      <w:r>
        <w:rPr>
          <w:color w:val="231F1F"/>
          <w:w w:val="105"/>
          <w:sz w:val="20"/>
        </w:rPr>
        <w:t>description</w:t>
      </w:r>
      <w:r>
        <w:rPr>
          <w:color w:val="231F1F"/>
          <w:spacing w:val="1"/>
          <w:w w:val="105"/>
          <w:sz w:val="20"/>
        </w:rPr>
        <w:t xml:space="preserve"> </w:t>
      </w:r>
      <w:r>
        <w:rPr>
          <w:color w:val="231F1F"/>
          <w:w w:val="105"/>
          <w:sz w:val="20"/>
        </w:rPr>
        <w:t>of</w:t>
      </w:r>
      <w:r>
        <w:rPr>
          <w:color w:val="231F1F"/>
          <w:spacing w:val="1"/>
          <w:w w:val="105"/>
          <w:sz w:val="20"/>
        </w:rPr>
        <w:t xml:space="preserve"> </w:t>
      </w:r>
      <w:r>
        <w:rPr>
          <w:color w:val="231F1F"/>
          <w:w w:val="105"/>
          <w:sz w:val="20"/>
        </w:rPr>
        <w:t>the</w:t>
      </w:r>
      <w:r>
        <w:rPr>
          <w:color w:val="231F1F"/>
          <w:spacing w:val="1"/>
          <w:w w:val="105"/>
          <w:sz w:val="20"/>
        </w:rPr>
        <w:t xml:space="preserve"> </w:t>
      </w:r>
      <w:r>
        <w:rPr>
          <w:color w:val="231F1F"/>
          <w:w w:val="105"/>
          <w:sz w:val="20"/>
        </w:rPr>
        <w:t>arrangements</w:t>
      </w:r>
      <w:r>
        <w:rPr>
          <w:color w:val="231F1F"/>
          <w:spacing w:val="1"/>
          <w:w w:val="105"/>
          <w:sz w:val="20"/>
        </w:rPr>
        <w:t xml:space="preserve"> </w:t>
      </w:r>
      <w:r>
        <w:rPr>
          <w:color w:val="231F1F"/>
          <w:w w:val="105"/>
          <w:sz w:val="20"/>
        </w:rPr>
        <w:t>and</w:t>
      </w:r>
      <w:r>
        <w:rPr>
          <w:color w:val="231F1F"/>
          <w:spacing w:val="1"/>
          <w:w w:val="105"/>
          <w:sz w:val="20"/>
        </w:rPr>
        <w:t xml:space="preserve"> </w:t>
      </w:r>
      <w:r>
        <w:rPr>
          <w:color w:val="231F1F"/>
          <w:w w:val="105"/>
          <w:sz w:val="20"/>
        </w:rPr>
        <w:t>methods</w:t>
      </w:r>
      <w:r>
        <w:rPr>
          <w:color w:val="231F1F"/>
          <w:spacing w:val="1"/>
          <w:w w:val="105"/>
          <w:sz w:val="20"/>
        </w:rPr>
        <w:t xml:space="preserve"> </w:t>
      </w:r>
      <w:r>
        <w:rPr>
          <w:color w:val="231F1F"/>
          <w:w w:val="105"/>
          <w:sz w:val="20"/>
        </w:rPr>
        <w:t>which</w:t>
      </w:r>
      <w:r>
        <w:rPr>
          <w:color w:val="231F1F"/>
          <w:spacing w:val="1"/>
          <w:w w:val="105"/>
          <w:sz w:val="20"/>
        </w:rPr>
        <w:t xml:space="preserve"> </w:t>
      </w:r>
      <w:r>
        <w:rPr>
          <w:color w:val="231F1F"/>
          <w:w w:val="105"/>
          <w:sz w:val="20"/>
        </w:rPr>
        <w:t>the</w:t>
      </w:r>
      <w:r>
        <w:rPr>
          <w:color w:val="231F1F"/>
          <w:spacing w:val="1"/>
          <w:w w:val="105"/>
          <w:sz w:val="20"/>
        </w:rPr>
        <w:t xml:space="preserve"> </w:t>
      </w:r>
      <w:r>
        <w:rPr>
          <w:color w:val="231F1F"/>
          <w:w w:val="105"/>
          <w:sz w:val="20"/>
        </w:rPr>
        <w:t>Contractor</w:t>
      </w:r>
      <w:r>
        <w:rPr>
          <w:color w:val="231F1F"/>
          <w:spacing w:val="1"/>
          <w:w w:val="105"/>
          <w:sz w:val="20"/>
        </w:rPr>
        <w:t xml:space="preserve"> </w:t>
      </w:r>
      <w:r>
        <w:rPr>
          <w:color w:val="231F1F"/>
          <w:w w:val="105"/>
          <w:sz w:val="20"/>
        </w:rPr>
        <w:t>proposes</w:t>
      </w:r>
      <w:r>
        <w:rPr>
          <w:color w:val="231F1F"/>
          <w:spacing w:val="-1"/>
          <w:w w:val="105"/>
          <w:sz w:val="20"/>
        </w:rPr>
        <w:t xml:space="preserve"> </w:t>
      </w:r>
      <w:r>
        <w:rPr>
          <w:color w:val="231F1F"/>
          <w:w w:val="105"/>
          <w:sz w:val="20"/>
        </w:rPr>
        <w:t>to</w:t>
      </w:r>
      <w:r>
        <w:rPr>
          <w:color w:val="231F1F"/>
          <w:spacing w:val="3"/>
          <w:w w:val="105"/>
          <w:sz w:val="20"/>
        </w:rPr>
        <w:t xml:space="preserve"> </w:t>
      </w:r>
      <w:r>
        <w:rPr>
          <w:color w:val="231F1F"/>
          <w:w w:val="105"/>
          <w:sz w:val="20"/>
        </w:rPr>
        <w:t>adopt</w:t>
      </w:r>
      <w:r>
        <w:rPr>
          <w:color w:val="231F1F"/>
          <w:spacing w:val="3"/>
          <w:w w:val="105"/>
          <w:sz w:val="20"/>
        </w:rPr>
        <w:t xml:space="preserve"> </w:t>
      </w:r>
      <w:r>
        <w:rPr>
          <w:color w:val="231F1F"/>
          <w:w w:val="105"/>
          <w:sz w:val="20"/>
        </w:rPr>
        <w:t>for</w:t>
      </w:r>
      <w:r>
        <w:rPr>
          <w:color w:val="231F1F"/>
          <w:spacing w:val="6"/>
          <w:w w:val="105"/>
          <w:sz w:val="20"/>
        </w:rPr>
        <w:t xml:space="preserve"> </w:t>
      </w:r>
      <w:r>
        <w:rPr>
          <w:color w:val="231F1F"/>
          <w:w w:val="105"/>
          <w:sz w:val="20"/>
        </w:rPr>
        <w:t>carrying</w:t>
      </w:r>
      <w:r>
        <w:rPr>
          <w:color w:val="231F1F"/>
          <w:spacing w:val="1"/>
          <w:w w:val="105"/>
          <w:sz w:val="20"/>
        </w:rPr>
        <w:t xml:space="preserve"> </w:t>
      </w:r>
      <w:r>
        <w:rPr>
          <w:color w:val="231F1F"/>
          <w:w w:val="105"/>
          <w:sz w:val="20"/>
        </w:rPr>
        <w:t>out</w:t>
      </w:r>
      <w:r>
        <w:rPr>
          <w:color w:val="231F1F"/>
          <w:spacing w:val="7"/>
          <w:w w:val="105"/>
          <w:sz w:val="20"/>
        </w:rPr>
        <w:t xml:space="preserve"> </w:t>
      </w:r>
      <w:r>
        <w:rPr>
          <w:color w:val="231F1F"/>
          <w:w w:val="105"/>
          <w:sz w:val="20"/>
        </w:rPr>
        <w:t>the</w:t>
      </w:r>
      <w:r>
        <w:rPr>
          <w:color w:val="231F1F"/>
          <w:spacing w:val="1"/>
          <w:w w:val="105"/>
          <w:sz w:val="20"/>
        </w:rPr>
        <w:t xml:space="preserve"> </w:t>
      </w:r>
      <w:r>
        <w:rPr>
          <w:color w:val="231F1F"/>
          <w:w w:val="105"/>
          <w:sz w:val="20"/>
        </w:rPr>
        <w:t>Works;</w:t>
      </w:r>
    </w:p>
    <w:p w14:paraId="37CCD03A" w14:textId="77777777" w:rsidR="006F4E8A" w:rsidRDefault="00BE22AD" w:rsidP="0091759C">
      <w:pPr>
        <w:pStyle w:val="ListParagraph"/>
        <w:numPr>
          <w:ilvl w:val="0"/>
          <w:numId w:val="3"/>
        </w:numPr>
        <w:tabs>
          <w:tab w:val="left" w:pos="1313"/>
        </w:tabs>
        <w:spacing w:before="1" w:line="247" w:lineRule="auto"/>
        <w:ind w:right="1278" w:hanging="476"/>
        <w:rPr>
          <w:sz w:val="20"/>
        </w:rPr>
      </w:pPr>
      <w:r>
        <w:rPr>
          <w:color w:val="231F1F"/>
          <w:w w:val="105"/>
          <w:sz w:val="20"/>
        </w:rPr>
        <w:t>the</w:t>
      </w:r>
      <w:r>
        <w:rPr>
          <w:color w:val="231F1F"/>
          <w:spacing w:val="1"/>
          <w:w w:val="105"/>
          <w:sz w:val="20"/>
        </w:rPr>
        <w:t xml:space="preserve"> </w:t>
      </w:r>
      <w:r>
        <w:rPr>
          <w:color w:val="231F1F"/>
          <w:w w:val="105"/>
          <w:sz w:val="20"/>
        </w:rPr>
        <w:t>critical</w:t>
      </w:r>
      <w:r>
        <w:rPr>
          <w:color w:val="231F1F"/>
          <w:spacing w:val="1"/>
          <w:w w:val="105"/>
          <w:sz w:val="20"/>
        </w:rPr>
        <w:t xml:space="preserve"> </w:t>
      </w:r>
      <w:r>
        <w:rPr>
          <w:color w:val="231F1F"/>
          <w:w w:val="105"/>
          <w:sz w:val="20"/>
        </w:rPr>
        <w:t>path</w:t>
      </w:r>
      <w:r>
        <w:rPr>
          <w:color w:val="231F1F"/>
          <w:spacing w:val="1"/>
          <w:w w:val="105"/>
          <w:sz w:val="20"/>
        </w:rPr>
        <w:t xml:space="preserve"> </w:t>
      </w:r>
      <w:r>
        <w:rPr>
          <w:color w:val="231F1F"/>
          <w:w w:val="105"/>
          <w:sz w:val="20"/>
        </w:rPr>
        <w:t>for</w:t>
      </w:r>
      <w:r>
        <w:rPr>
          <w:color w:val="231F1F"/>
          <w:spacing w:val="1"/>
          <w:w w:val="105"/>
          <w:sz w:val="20"/>
        </w:rPr>
        <w:t xml:space="preserve"> </w:t>
      </w:r>
      <w:r>
        <w:rPr>
          <w:color w:val="231F1F"/>
          <w:w w:val="105"/>
          <w:sz w:val="20"/>
        </w:rPr>
        <w:t>the</w:t>
      </w:r>
      <w:r>
        <w:rPr>
          <w:color w:val="231F1F"/>
          <w:spacing w:val="1"/>
          <w:w w:val="105"/>
          <w:sz w:val="20"/>
        </w:rPr>
        <w:t xml:space="preserve"> </w:t>
      </w:r>
      <w:r>
        <w:rPr>
          <w:color w:val="231F1F"/>
          <w:w w:val="105"/>
          <w:sz w:val="20"/>
        </w:rPr>
        <w:t>Works</w:t>
      </w:r>
      <w:r>
        <w:rPr>
          <w:color w:val="231F1F"/>
          <w:spacing w:val="1"/>
          <w:w w:val="105"/>
          <w:sz w:val="20"/>
        </w:rPr>
        <w:t xml:space="preserve"> </w:t>
      </w:r>
      <w:r>
        <w:rPr>
          <w:color w:val="231F1F"/>
          <w:w w:val="105"/>
          <w:sz w:val="20"/>
        </w:rPr>
        <w:t>and</w:t>
      </w:r>
      <w:r>
        <w:rPr>
          <w:color w:val="231F1F"/>
          <w:spacing w:val="1"/>
          <w:w w:val="105"/>
          <w:sz w:val="20"/>
        </w:rPr>
        <w:t xml:space="preserve"> </w:t>
      </w:r>
      <w:r>
        <w:rPr>
          <w:color w:val="231F1F"/>
          <w:w w:val="105"/>
          <w:sz w:val="20"/>
        </w:rPr>
        <w:t>a</w:t>
      </w:r>
      <w:r>
        <w:rPr>
          <w:color w:val="231F1F"/>
          <w:spacing w:val="1"/>
          <w:w w:val="105"/>
          <w:sz w:val="20"/>
        </w:rPr>
        <w:t xml:space="preserve"> </w:t>
      </w:r>
      <w:r>
        <w:rPr>
          <w:color w:val="231F1F"/>
          <w:w w:val="105"/>
          <w:sz w:val="20"/>
        </w:rPr>
        <w:t>complete</w:t>
      </w:r>
      <w:r>
        <w:rPr>
          <w:color w:val="231F1F"/>
          <w:spacing w:val="1"/>
          <w:w w:val="105"/>
          <w:sz w:val="20"/>
        </w:rPr>
        <w:t xml:space="preserve"> </w:t>
      </w:r>
      <w:r>
        <w:rPr>
          <w:color w:val="231F1F"/>
          <w:w w:val="105"/>
          <w:sz w:val="20"/>
        </w:rPr>
        <w:t>critical</w:t>
      </w:r>
      <w:r>
        <w:rPr>
          <w:color w:val="231F1F"/>
          <w:spacing w:val="1"/>
          <w:w w:val="105"/>
          <w:sz w:val="20"/>
        </w:rPr>
        <w:t xml:space="preserve"> </w:t>
      </w:r>
      <w:r>
        <w:rPr>
          <w:color w:val="231F1F"/>
          <w:w w:val="105"/>
          <w:sz w:val="20"/>
        </w:rPr>
        <w:t>path</w:t>
      </w:r>
      <w:r>
        <w:rPr>
          <w:color w:val="231F1F"/>
          <w:spacing w:val="1"/>
          <w:w w:val="105"/>
          <w:sz w:val="20"/>
        </w:rPr>
        <w:t xml:space="preserve"> </w:t>
      </w:r>
      <w:r>
        <w:rPr>
          <w:color w:val="231F1F"/>
          <w:w w:val="105"/>
          <w:sz w:val="20"/>
        </w:rPr>
        <w:t>analysis  for  the</w:t>
      </w:r>
      <w:r>
        <w:rPr>
          <w:color w:val="231F1F"/>
          <w:spacing w:val="1"/>
          <w:w w:val="105"/>
          <w:sz w:val="20"/>
        </w:rPr>
        <w:t xml:space="preserve"> </w:t>
      </w:r>
      <w:r>
        <w:rPr>
          <w:color w:val="231F1F"/>
          <w:w w:val="105"/>
          <w:sz w:val="20"/>
        </w:rPr>
        <w:t>execution of the</w:t>
      </w:r>
      <w:r>
        <w:rPr>
          <w:color w:val="231F1F"/>
          <w:spacing w:val="1"/>
          <w:w w:val="105"/>
          <w:sz w:val="20"/>
        </w:rPr>
        <w:t xml:space="preserve"> </w:t>
      </w:r>
      <w:r>
        <w:rPr>
          <w:color w:val="231F1F"/>
          <w:w w:val="105"/>
          <w:sz w:val="20"/>
        </w:rPr>
        <w:t>Works  which  must  show  clearly  the  links  between  activities</w:t>
      </w:r>
      <w:r>
        <w:rPr>
          <w:color w:val="231F1F"/>
          <w:spacing w:val="1"/>
          <w:w w:val="105"/>
          <w:sz w:val="20"/>
        </w:rPr>
        <w:t xml:space="preserve"> </w:t>
      </w:r>
      <w:r>
        <w:rPr>
          <w:color w:val="231F1F"/>
          <w:w w:val="105"/>
          <w:sz w:val="20"/>
        </w:rPr>
        <w:t>and</w:t>
      </w:r>
      <w:r>
        <w:rPr>
          <w:color w:val="231F1F"/>
          <w:spacing w:val="1"/>
          <w:w w:val="105"/>
          <w:sz w:val="20"/>
        </w:rPr>
        <w:t xml:space="preserve"> </w:t>
      </w:r>
      <w:r>
        <w:rPr>
          <w:color w:val="231F1F"/>
          <w:w w:val="105"/>
          <w:sz w:val="20"/>
        </w:rPr>
        <w:t>the</w:t>
      </w:r>
      <w:r>
        <w:rPr>
          <w:color w:val="231F1F"/>
          <w:spacing w:val="1"/>
          <w:w w:val="105"/>
          <w:sz w:val="20"/>
        </w:rPr>
        <w:t xml:space="preserve"> </w:t>
      </w:r>
      <w:r>
        <w:rPr>
          <w:color w:val="231F1F"/>
          <w:w w:val="105"/>
          <w:sz w:val="20"/>
        </w:rPr>
        <w:t>float</w:t>
      </w:r>
      <w:r>
        <w:rPr>
          <w:color w:val="231F1F"/>
          <w:spacing w:val="1"/>
          <w:w w:val="105"/>
          <w:sz w:val="20"/>
        </w:rPr>
        <w:t xml:space="preserve"> </w:t>
      </w:r>
      <w:r>
        <w:rPr>
          <w:color w:val="231F1F"/>
          <w:w w:val="105"/>
          <w:sz w:val="20"/>
        </w:rPr>
        <w:t>times available</w:t>
      </w:r>
      <w:r>
        <w:rPr>
          <w:color w:val="231F1F"/>
          <w:spacing w:val="1"/>
          <w:w w:val="105"/>
          <w:sz w:val="20"/>
        </w:rPr>
        <w:t xml:space="preserve"> </w:t>
      </w:r>
      <w:r>
        <w:rPr>
          <w:color w:val="231F1F"/>
          <w:w w:val="105"/>
          <w:sz w:val="20"/>
        </w:rPr>
        <w:t>within</w:t>
      </w:r>
      <w:r>
        <w:rPr>
          <w:color w:val="231F1F"/>
          <w:spacing w:val="1"/>
          <w:w w:val="105"/>
          <w:sz w:val="20"/>
        </w:rPr>
        <w:t xml:space="preserve"> </w:t>
      </w:r>
      <w:r>
        <w:rPr>
          <w:color w:val="231F1F"/>
          <w:w w:val="105"/>
          <w:sz w:val="20"/>
        </w:rPr>
        <w:t>the</w:t>
      </w:r>
      <w:r>
        <w:rPr>
          <w:color w:val="231F1F"/>
          <w:spacing w:val="1"/>
          <w:w w:val="105"/>
          <w:sz w:val="20"/>
        </w:rPr>
        <w:t xml:space="preserve"> </w:t>
      </w:r>
      <w:r>
        <w:rPr>
          <w:color w:val="231F1F"/>
          <w:w w:val="105"/>
          <w:sz w:val="20"/>
        </w:rPr>
        <w:t>Contract</w:t>
      </w:r>
      <w:r>
        <w:rPr>
          <w:color w:val="231F1F"/>
          <w:spacing w:val="1"/>
          <w:w w:val="105"/>
          <w:sz w:val="20"/>
        </w:rPr>
        <w:t xml:space="preserve"> </w:t>
      </w:r>
      <w:r>
        <w:rPr>
          <w:color w:val="231F1F"/>
          <w:w w:val="105"/>
          <w:sz w:val="20"/>
        </w:rPr>
        <w:t>Programme</w:t>
      </w:r>
      <w:r>
        <w:rPr>
          <w:color w:val="231F1F"/>
          <w:spacing w:val="1"/>
          <w:w w:val="105"/>
          <w:sz w:val="20"/>
        </w:rPr>
        <w:t xml:space="preserve"> </w:t>
      </w:r>
      <w:r>
        <w:rPr>
          <w:color w:val="231F1F"/>
          <w:w w:val="105"/>
          <w:sz w:val="20"/>
        </w:rPr>
        <w:t>and</w:t>
      </w:r>
      <w:r>
        <w:rPr>
          <w:color w:val="231F1F"/>
          <w:spacing w:val="1"/>
          <w:w w:val="105"/>
          <w:sz w:val="20"/>
        </w:rPr>
        <w:t xml:space="preserve"> </w:t>
      </w:r>
      <w:r>
        <w:rPr>
          <w:color w:val="231F1F"/>
          <w:w w:val="105"/>
          <w:sz w:val="20"/>
        </w:rPr>
        <w:t>the</w:t>
      </w:r>
      <w:r>
        <w:rPr>
          <w:color w:val="231F1F"/>
          <w:spacing w:val="1"/>
          <w:w w:val="105"/>
          <w:sz w:val="20"/>
        </w:rPr>
        <w:t xml:space="preserve"> </w:t>
      </w:r>
      <w:r>
        <w:rPr>
          <w:color w:val="231F1F"/>
          <w:w w:val="105"/>
          <w:sz w:val="20"/>
        </w:rPr>
        <w:t>earliest</w:t>
      </w:r>
      <w:r>
        <w:rPr>
          <w:color w:val="231F1F"/>
          <w:spacing w:val="1"/>
          <w:w w:val="105"/>
          <w:sz w:val="20"/>
        </w:rPr>
        <w:t xml:space="preserve"> </w:t>
      </w:r>
      <w:r>
        <w:rPr>
          <w:color w:val="231F1F"/>
          <w:w w:val="105"/>
          <w:sz w:val="20"/>
        </w:rPr>
        <w:t>start/earliest</w:t>
      </w:r>
      <w:r>
        <w:rPr>
          <w:color w:val="231F1F"/>
          <w:spacing w:val="12"/>
          <w:w w:val="105"/>
          <w:sz w:val="20"/>
        </w:rPr>
        <w:t xml:space="preserve"> </w:t>
      </w:r>
      <w:r>
        <w:rPr>
          <w:color w:val="231F1F"/>
          <w:w w:val="105"/>
          <w:sz w:val="20"/>
        </w:rPr>
        <w:t>finish</w:t>
      </w:r>
      <w:r>
        <w:rPr>
          <w:color w:val="231F1F"/>
          <w:spacing w:val="17"/>
          <w:w w:val="105"/>
          <w:sz w:val="20"/>
        </w:rPr>
        <w:t xml:space="preserve"> </w:t>
      </w:r>
      <w:r>
        <w:rPr>
          <w:color w:val="231F1F"/>
          <w:w w:val="105"/>
          <w:sz w:val="20"/>
        </w:rPr>
        <w:t>and</w:t>
      </w:r>
      <w:r>
        <w:rPr>
          <w:color w:val="231F1F"/>
          <w:spacing w:val="15"/>
          <w:w w:val="105"/>
          <w:sz w:val="20"/>
        </w:rPr>
        <w:t xml:space="preserve"> </w:t>
      </w:r>
      <w:r>
        <w:rPr>
          <w:color w:val="231F1F"/>
          <w:w w:val="105"/>
          <w:sz w:val="20"/>
        </w:rPr>
        <w:t>latest</w:t>
      </w:r>
      <w:r>
        <w:rPr>
          <w:color w:val="231F1F"/>
          <w:spacing w:val="6"/>
          <w:w w:val="105"/>
          <w:sz w:val="20"/>
        </w:rPr>
        <w:t xml:space="preserve"> </w:t>
      </w:r>
      <w:r>
        <w:rPr>
          <w:color w:val="231F1F"/>
          <w:w w:val="105"/>
          <w:sz w:val="20"/>
        </w:rPr>
        <w:t>start/latest</w:t>
      </w:r>
      <w:r>
        <w:rPr>
          <w:color w:val="231F1F"/>
          <w:spacing w:val="3"/>
          <w:w w:val="105"/>
          <w:sz w:val="20"/>
        </w:rPr>
        <w:t xml:space="preserve"> </w:t>
      </w:r>
      <w:r>
        <w:rPr>
          <w:color w:val="231F1F"/>
          <w:w w:val="105"/>
          <w:sz w:val="20"/>
        </w:rPr>
        <w:t>finish</w:t>
      </w:r>
      <w:r>
        <w:rPr>
          <w:color w:val="231F1F"/>
          <w:spacing w:val="1"/>
          <w:w w:val="105"/>
          <w:sz w:val="20"/>
        </w:rPr>
        <w:t xml:space="preserve"> </w:t>
      </w:r>
      <w:r>
        <w:rPr>
          <w:color w:val="231F1F"/>
          <w:w w:val="105"/>
          <w:sz w:val="20"/>
        </w:rPr>
        <w:t>times</w:t>
      </w:r>
      <w:r>
        <w:rPr>
          <w:color w:val="231F1F"/>
          <w:spacing w:val="4"/>
          <w:w w:val="105"/>
          <w:sz w:val="20"/>
        </w:rPr>
        <w:t xml:space="preserve"> </w:t>
      </w:r>
      <w:r>
        <w:rPr>
          <w:color w:val="231F1F"/>
          <w:w w:val="105"/>
          <w:sz w:val="20"/>
        </w:rPr>
        <w:t>for</w:t>
      </w:r>
      <w:r>
        <w:rPr>
          <w:color w:val="231F1F"/>
          <w:spacing w:val="8"/>
          <w:w w:val="105"/>
          <w:sz w:val="20"/>
        </w:rPr>
        <w:t xml:space="preserve"> </w:t>
      </w:r>
      <w:r>
        <w:rPr>
          <w:color w:val="231F1F"/>
          <w:w w:val="105"/>
          <w:sz w:val="20"/>
        </w:rPr>
        <w:t>each</w:t>
      </w:r>
      <w:r>
        <w:rPr>
          <w:color w:val="231F1F"/>
          <w:spacing w:val="7"/>
          <w:w w:val="105"/>
          <w:sz w:val="20"/>
        </w:rPr>
        <w:t xml:space="preserve"> </w:t>
      </w:r>
      <w:r>
        <w:rPr>
          <w:color w:val="231F1F"/>
          <w:w w:val="105"/>
          <w:sz w:val="20"/>
        </w:rPr>
        <w:t>and</w:t>
      </w:r>
      <w:r>
        <w:rPr>
          <w:color w:val="231F1F"/>
          <w:spacing w:val="5"/>
          <w:w w:val="105"/>
          <w:sz w:val="20"/>
        </w:rPr>
        <w:t xml:space="preserve"> </w:t>
      </w:r>
      <w:r>
        <w:rPr>
          <w:color w:val="231F1F"/>
          <w:w w:val="105"/>
          <w:sz w:val="20"/>
        </w:rPr>
        <w:t>every</w:t>
      </w:r>
      <w:r>
        <w:rPr>
          <w:color w:val="231F1F"/>
          <w:spacing w:val="5"/>
          <w:w w:val="105"/>
          <w:sz w:val="20"/>
        </w:rPr>
        <w:t xml:space="preserve"> </w:t>
      </w:r>
      <w:r>
        <w:rPr>
          <w:color w:val="231F1F"/>
          <w:w w:val="105"/>
          <w:sz w:val="20"/>
        </w:rPr>
        <w:t>activity;</w:t>
      </w:r>
    </w:p>
    <w:p w14:paraId="475D11D8" w14:textId="77777777" w:rsidR="006F4E8A" w:rsidRDefault="00BE22AD" w:rsidP="0091759C">
      <w:pPr>
        <w:pStyle w:val="ListParagraph"/>
        <w:numPr>
          <w:ilvl w:val="0"/>
          <w:numId w:val="3"/>
        </w:numPr>
        <w:tabs>
          <w:tab w:val="left" w:pos="1306"/>
        </w:tabs>
        <w:spacing w:before="5" w:line="244" w:lineRule="auto"/>
        <w:ind w:right="1280" w:hanging="509"/>
        <w:rPr>
          <w:sz w:val="20"/>
        </w:rPr>
      </w:pPr>
      <w:r>
        <w:rPr>
          <w:color w:val="231F1F"/>
          <w:w w:val="105"/>
          <w:sz w:val="20"/>
        </w:rPr>
        <w:t>Details,</w:t>
      </w:r>
      <w:r>
        <w:rPr>
          <w:color w:val="231F1F"/>
          <w:spacing w:val="1"/>
          <w:w w:val="105"/>
          <w:sz w:val="20"/>
        </w:rPr>
        <w:t xml:space="preserve"> </w:t>
      </w:r>
      <w:r>
        <w:rPr>
          <w:color w:val="231F1F"/>
          <w:w w:val="105"/>
          <w:sz w:val="20"/>
        </w:rPr>
        <w:t>and</w:t>
      </w:r>
      <w:r>
        <w:rPr>
          <w:color w:val="231F1F"/>
          <w:spacing w:val="1"/>
          <w:w w:val="105"/>
          <w:sz w:val="20"/>
        </w:rPr>
        <w:t xml:space="preserve"> </w:t>
      </w:r>
      <w:r>
        <w:rPr>
          <w:color w:val="231F1F"/>
          <w:w w:val="105"/>
          <w:sz w:val="20"/>
        </w:rPr>
        <w:t>durations</w:t>
      </w:r>
      <w:r>
        <w:rPr>
          <w:color w:val="231F1F"/>
          <w:spacing w:val="1"/>
          <w:w w:val="105"/>
          <w:sz w:val="20"/>
        </w:rPr>
        <w:t xml:space="preserve"> </w:t>
      </w:r>
      <w:r>
        <w:rPr>
          <w:color w:val="231F1F"/>
          <w:w w:val="105"/>
          <w:sz w:val="20"/>
        </w:rPr>
        <w:t>on</w:t>
      </w:r>
      <w:r>
        <w:rPr>
          <w:color w:val="231F1F"/>
          <w:spacing w:val="1"/>
          <w:w w:val="105"/>
          <w:sz w:val="20"/>
        </w:rPr>
        <w:t xml:space="preserve"> </w:t>
      </w:r>
      <w:r>
        <w:rPr>
          <w:color w:val="231F1F"/>
          <w:w w:val="105"/>
          <w:sz w:val="20"/>
        </w:rPr>
        <w:t>Site,  of  the  resources  proposed  to  achieve  the</w:t>
      </w:r>
      <w:r>
        <w:rPr>
          <w:color w:val="231F1F"/>
          <w:spacing w:val="1"/>
          <w:w w:val="105"/>
          <w:sz w:val="20"/>
        </w:rPr>
        <w:t xml:space="preserve"> </w:t>
      </w:r>
      <w:r>
        <w:rPr>
          <w:color w:val="231F1F"/>
          <w:w w:val="105"/>
          <w:sz w:val="20"/>
        </w:rPr>
        <w:t>Contract Programme;</w:t>
      </w:r>
    </w:p>
    <w:p w14:paraId="58825DF7" w14:textId="77777777" w:rsidR="006F4E8A" w:rsidRDefault="00BE22AD" w:rsidP="0091759C">
      <w:pPr>
        <w:pStyle w:val="ListParagraph"/>
        <w:numPr>
          <w:ilvl w:val="0"/>
          <w:numId w:val="3"/>
        </w:numPr>
        <w:tabs>
          <w:tab w:val="left" w:pos="1307"/>
        </w:tabs>
        <w:spacing w:before="6" w:line="247" w:lineRule="auto"/>
        <w:ind w:right="1278" w:hanging="476"/>
        <w:rPr>
          <w:sz w:val="20"/>
        </w:rPr>
      </w:pPr>
      <w:r>
        <w:rPr>
          <w:color w:val="231F1F"/>
          <w:w w:val="105"/>
          <w:sz w:val="20"/>
        </w:rPr>
        <w:t>A manpower (resource) histogram detailing cumulative and monthly volumes by</w:t>
      </w:r>
      <w:r>
        <w:rPr>
          <w:color w:val="231F1F"/>
          <w:spacing w:val="1"/>
          <w:w w:val="105"/>
          <w:sz w:val="20"/>
        </w:rPr>
        <w:t xml:space="preserve"> </w:t>
      </w:r>
      <w:r>
        <w:rPr>
          <w:color w:val="231F1F"/>
          <w:w w:val="105"/>
          <w:sz w:val="20"/>
        </w:rPr>
        <w:t>trade for the</w:t>
      </w:r>
      <w:r>
        <w:rPr>
          <w:color w:val="231F1F"/>
          <w:spacing w:val="3"/>
          <w:w w:val="105"/>
          <w:sz w:val="20"/>
        </w:rPr>
        <w:t xml:space="preserve"> </w:t>
      </w:r>
      <w:r>
        <w:rPr>
          <w:color w:val="231F1F"/>
          <w:w w:val="105"/>
          <w:sz w:val="20"/>
        </w:rPr>
        <w:t>duration</w:t>
      </w:r>
      <w:r>
        <w:rPr>
          <w:color w:val="231F1F"/>
          <w:spacing w:val="1"/>
          <w:w w:val="105"/>
          <w:sz w:val="20"/>
        </w:rPr>
        <w:t xml:space="preserve"> </w:t>
      </w:r>
      <w:r>
        <w:rPr>
          <w:color w:val="231F1F"/>
          <w:w w:val="105"/>
          <w:sz w:val="20"/>
        </w:rPr>
        <w:t>of</w:t>
      </w:r>
      <w:r>
        <w:rPr>
          <w:color w:val="231F1F"/>
          <w:spacing w:val="2"/>
          <w:w w:val="105"/>
          <w:sz w:val="20"/>
        </w:rPr>
        <w:t xml:space="preserve"> </w:t>
      </w:r>
      <w:r>
        <w:rPr>
          <w:color w:val="231F1F"/>
          <w:w w:val="105"/>
          <w:sz w:val="20"/>
        </w:rPr>
        <w:t>the</w:t>
      </w:r>
      <w:r>
        <w:rPr>
          <w:color w:val="231F1F"/>
          <w:spacing w:val="2"/>
          <w:w w:val="105"/>
          <w:sz w:val="20"/>
        </w:rPr>
        <w:t xml:space="preserve"> </w:t>
      </w:r>
      <w:r>
        <w:rPr>
          <w:color w:val="231F1F"/>
          <w:w w:val="105"/>
          <w:sz w:val="20"/>
        </w:rPr>
        <w:t>Works;</w:t>
      </w:r>
    </w:p>
    <w:p w14:paraId="1C5BA60C" w14:textId="77777777" w:rsidR="006F4E8A" w:rsidRDefault="00BE22AD" w:rsidP="0091759C">
      <w:pPr>
        <w:pStyle w:val="ListParagraph"/>
        <w:numPr>
          <w:ilvl w:val="0"/>
          <w:numId w:val="3"/>
        </w:numPr>
        <w:tabs>
          <w:tab w:val="left" w:pos="1307"/>
        </w:tabs>
        <w:spacing w:line="249" w:lineRule="auto"/>
        <w:ind w:right="1278" w:hanging="476"/>
        <w:rPr>
          <w:sz w:val="20"/>
        </w:rPr>
      </w:pPr>
      <w:r>
        <w:rPr>
          <w:color w:val="231F1F"/>
          <w:w w:val="105"/>
          <w:sz w:val="20"/>
        </w:rPr>
        <w:t>A</w:t>
      </w:r>
      <w:r>
        <w:rPr>
          <w:color w:val="231F1F"/>
          <w:spacing w:val="1"/>
          <w:w w:val="105"/>
          <w:sz w:val="20"/>
        </w:rPr>
        <w:t xml:space="preserve"> </w:t>
      </w:r>
      <w:r>
        <w:rPr>
          <w:color w:val="231F1F"/>
          <w:w w:val="105"/>
          <w:sz w:val="20"/>
        </w:rPr>
        <w:t>detailed</w:t>
      </w:r>
      <w:r>
        <w:rPr>
          <w:color w:val="231F1F"/>
          <w:spacing w:val="1"/>
          <w:w w:val="105"/>
          <w:sz w:val="20"/>
        </w:rPr>
        <w:t xml:space="preserve"> </w:t>
      </w:r>
      <w:r>
        <w:rPr>
          <w:color w:val="231F1F"/>
          <w:w w:val="105"/>
          <w:sz w:val="20"/>
        </w:rPr>
        <w:t>cash  flow  estimate,  in  quarterly  periods,  of  all  payments  to  which</w:t>
      </w:r>
      <w:r>
        <w:rPr>
          <w:color w:val="231F1F"/>
          <w:spacing w:val="1"/>
          <w:w w:val="105"/>
          <w:sz w:val="20"/>
        </w:rPr>
        <w:t xml:space="preserve"> </w:t>
      </w:r>
      <w:r>
        <w:rPr>
          <w:color w:val="231F1F"/>
          <w:w w:val="105"/>
          <w:sz w:val="20"/>
        </w:rPr>
        <w:t>the</w:t>
      </w:r>
      <w:r>
        <w:rPr>
          <w:color w:val="231F1F"/>
          <w:spacing w:val="2"/>
          <w:w w:val="105"/>
          <w:sz w:val="20"/>
        </w:rPr>
        <w:t xml:space="preserve"> </w:t>
      </w:r>
      <w:r>
        <w:rPr>
          <w:color w:val="231F1F"/>
          <w:w w:val="105"/>
          <w:sz w:val="20"/>
        </w:rPr>
        <w:t>Contractor</w:t>
      </w:r>
      <w:r>
        <w:rPr>
          <w:color w:val="231F1F"/>
          <w:spacing w:val="4"/>
          <w:w w:val="105"/>
          <w:sz w:val="20"/>
        </w:rPr>
        <w:t xml:space="preserve"> </w:t>
      </w:r>
      <w:r>
        <w:rPr>
          <w:color w:val="231F1F"/>
          <w:w w:val="105"/>
          <w:sz w:val="20"/>
        </w:rPr>
        <w:t>may</w:t>
      </w:r>
      <w:r>
        <w:rPr>
          <w:color w:val="231F1F"/>
          <w:spacing w:val="2"/>
          <w:w w:val="105"/>
          <w:sz w:val="20"/>
        </w:rPr>
        <w:t xml:space="preserve"> </w:t>
      </w:r>
      <w:r>
        <w:rPr>
          <w:color w:val="231F1F"/>
          <w:w w:val="105"/>
          <w:sz w:val="20"/>
        </w:rPr>
        <w:t>be</w:t>
      </w:r>
      <w:r>
        <w:rPr>
          <w:color w:val="231F1F"/>
          <w:spacing w:val="5"/>
          <w:w w:val="105"/>
          <w:sz w:val="20"/>
        </w:rPr>
        <w:t xml:space="preserve"> </w:t>
      </w:r>
      <w:r>
        <w:rPr>
          <w:color w:val="231F1F"/>
          <w:w w:val="105"/>
          <w:sz w:val="20"/>
        </w:rPr>
        <w:t>entitled</w:t>
      </w:r>
      <w:r>
        <w:rPr>
          <w:color w:val="231F1F"/>
          <w:spacing w:val="4"/>
          <w:w w:val="105"/>
          <w:sz w:val="20"/>
        </w:rPr>
        <w:t xml:space="preserve"> </w:t>
      </w:r>
      <w:r>
        <w:rPr>
          <w:color w:val="231F1F"/>
          <w:w w:val="105"/>
          <w:sz w:val="20"/>
        </w:rPr>
        <w:t>under</w:t>
      </w:r>
      <w:r>
        <w:rPr>
          <w:color w:val="231F1F"/>
          <w:spacing w:val="1"/>
          <w:w w:val="105"/>
          <w:sz w:val="20"/>
        </w:rPr>
        <w:t xml:space="preserve"> </w:t>
      </w:r>
      <w:r>
        <w:rPr>
          <w:color w:val="231F1F"/>
          <w:w w:val="105"/>
          <w:sz w:val="20"/>
        </w:rPr>
        <w:t>the</w:t>
      </w:r>
      <w:r>
        <w:rPr>
          <w:color w:val="231F1F"/>
          <w:spacing w:val="2"/>
          <w:w w:val="105"/>
          <w:sz w:val="20"/>
        </w:rPr>
        <w:t xml:space="preserve"> </w:t>
      </w:r>
      <w:r>
        <w:rPr>
          <w:color w:val="231F1F"/>
          <w:w w:val="105"/>
          <w:sz w:val="20"/>
        </w:rPr>
        <w:t>Contract;</w:t>
      </w:r>
    </w:p>
    <w:p w14:paraId="02FDE19F" w14:textId="77777777" w:rsidR="006F4E8A" w:rsidRDefault="00BE22AD" w:rsidP="0091759C">
      <w:pPr>
        <w:pStyle w:val="ListParagraph"/>
        <w:numPr>
          <w:ilvl w:val="0"/>
          <w:numId w:val="3"/>
        </w:numPr>
        <w:tabs>
          <w:tab w:val="left" w:pos="1313"/>
        </w:tabs>
        <w:spacing w:line="229" w:lineRule="exact"/>
        <w:ind w:left="1312"/>
        <w:rPr>
          <w:sz w:val="20"/>
        </w:rPr>
      </w:pPr>
      <w:r>
        <w:rPr>
          <w:color w:val="231F1F"/>
          <w:w w:val="105"/>
          <w:sz w:val="20"/>
        </w:rPr>
        <w:t>An</w:t>
      </w:r>
      <w:r>
        <w:rPr>
          <w:color w:val="231F1F"/>
          <w:spacing w:val="16"/>
          <w:w w:val="105"/>
          <w:sz w:val="20"/>
        </w:rPr>
        <w:t xml:space="preserve"> </w:t>
      </w:r>
      <w:r>
        <w:rPr>
          <w:color w:val="231F1F"/>
          <w:w w:val="105"/>
          <w:sz w:val="20"/>
        </w:rPr>
        <w:t xml:space="preserve">overall </w:t>
      </w:r>
      <w:r>
        <w:rPr>
          <w:color w:val="231F1F"/>
          <w:spacing w:val="12"/>
          <w:w w:val="105"/>
          <w:sz w:val="20"/>
        </w:rPr>
        <w:t xml:space="preserve"> </w:t>
      </w:r>
      <w:r>
        <w:rPr>
          <w:color w:val="231F1F"/>
          <w:w w:val="105"/>
          <w:sz w:val="20"/>
        </w:rPr>
        <w:t xml:space="preserve">planned </w:t>
      </w:r>
      <w:r>
        <w:rPr>
          <w:color w:val="231F1F"/>
          <w:spacing w:val="17"/>
          <w:w w:val="105"/>
          <w:sz w:val="20"/>
        </w:rPr>
        <w:t xml:space="preserve"> </w:t>
      </w:r>
      <w:r>
        <w:rPr>
          <w:color w:val="231F1F"/>
          <w:w w:val="105"/>
          <w:sz w:val="20"/>
        </w:rPr>
        <w:t xml:space="preserve">performance </w:t>
      </w:r>
      <w:r>
        <w:rPr>
          <w:color w:val="231F1F"/>
          <w:spacing w:val="22"/>
          <w:w w:val="105"/>
          <w:sz w:val="20"/>
        </w:rPr>
        <w:t xml:space="preserve"> </w:t>
      </w:r>
      <w:r>
        <w:rPr>
          <w:color w:val="231F1F"/>
          <w:w w:val="105"/>
          <w:sz w:val="20"/>
        </w:rPr>
        <w:t xml:space="preserve">monetary </w:t>
      </w:r>
      <w:r>
        <w:rPr>
          <w:color w:val="231F1F"/>
          <w:spacing w:val="16"/>
          <w:w w:val="105"/>
          <w:sz w:val="20"/>
        </w:rPr>
        <w:t xml:space="preserve"> </w:t>
      </w:r>
      <w:r>
        <w:rPr>
          <w:color w:val="231F1F"/>
          <w:w w:val="105"/>
          <w:sz w:val="20"/>
        </w:rPr>
        <w:t xml:space="preserve">s-curve </w:t>
      </w:r>
      <w:r>
        <w:rPr>
          <w:color w:val="231F1F"/>
          <w:spacing w:val="16"/>
          <w:w w:val="105"/>
          <w:sz w:val="20"/>
        </w:rPr>
        <w:t xml:space="preserve"> </w:t>
      </w:r>
      <w:r>
        <w:rPr>
          <w:color w:val="231F1F"/>
          <w:w w:val="105"/>
          <w:sz w:val="20"/>
        </w:rPr>
        <w:t xml:space="preserve">based </w:t>
      </w:r>
      <w:r>
        <w:rPr>
          <w:color w:val="231F1F"/>
          <w:spacing w:val="17"/>
          <w:w w:val="105"/>
          <w:sz w:val="20"/>
        </w:rPr>
        <w:t xml:space="preserve"> </w:t>
      </w:r>
      <w:r>
        <w:rPr>
          <w:color w:val="231F1F"/>
          <w:w w:val="105"/>
          <w:sz w:val="20"/>
        </w:rPr>
        <w:t xml:space="preserve">upon </w:t>
      </w:r>
      <w:r>
        <w:rPr>
          <w:color w:val="231F1F"/>
          <w:spacing w:val="12"/>
          <w:w w:val="105"/>
          <w:sz w:val="20"/>
        </w:rPr>
        <w:t xml:space="preserve"> </w:t>
      </w:r>
      <w:r>
        <w:rPr>
          <w:color w:val="231F1F"/>
          <w:w w:val="105"/>
          <w:sz w:val="20"/>
        </w:rPr>
        <w:t xml:space="preserve">the </w:t>
      </w:r>
      <w:r>
        <w:rPr>
          <w:color w:val="231F1F"/>
          <w:spacing w:val="18"/>
          <w:w w:val="105"/>
          <w:sz w:val="20"/>
        </w:rPr>
        <w:t xml:space="preserve"> </w:t>
      </w:r>
      <w:r>
        <w:rPr>
          <w:color w:val="231F1F"/>
          <w:w w:val="105"/>
          <w:sz w:val="20"/>
        </w:rPr>
        <w:t>approved</w:t>
      </w:r>
    </w:p>
    <w:p w14:paraId="60C53A45" w14:textId="77777777" w:rsidR="006F4E8A" w:rsidRDefault="006F4E8A">
      <w:pPr>
        <w:spacing w:line="229" w:lineRule="exact"/>
        <w:jc w:val="both"/>
        <w:rPr>
          <w:sz w:val="20"/>
        </w:rPr>
        <w:sectPr w:rsidR="006F4E8A">
          <w:pgSz w:w="12240" w:h="15840"/>
          <w:pgMar w:top="780" w:right="820" w:bottom="1020" w:left="1020" w:header="0" w:footer="745" w:gutter="0"/>
          <w:cols w:space="720"/>
        </w:sectPr>
      </w:pPr>
    </w:p>
    <w:p w14:paraId="09595B0A" w14:textId="77777777" w:rsidR="006F4E8A" w:rsidRDefault="00BE22AD">
      <w:pPr>
        <w:pStyle w:val="BodyText"/>
        <w:spacing w:before="76"/>
        <w:ind w:left="1305"/>
        <w:jc w:val="both"/>
      </w:pPr>
      <w:r>
        <w:rPr>
          <w:color w:val="231F1F"/>
          <w:w w:val="105"/>
        </w:rPr>
        <w:lastRenderedPageBreak/>
        <w:t>Contract</w:t>
      </w:r>
      <w:r>
        <w:rPr>
          <w:color w:val="231F1F"/>
          <w:spacing w:val="8"/>
          <w:w w:val="105"/>
        </w:rPr>
        <w:t xml:space="preserve"> </w:t>
      </w:r>
      <w:r>
        <w:rPr>
          <w:color w:val="231F1F"/>
          <w:w w:val="105"/>
        </w:rPr>
        <w:t>Programme;</w:t>
      </w:r>
      <w:r>
        <w:rPr>
          <w:color w:val="231F1F"/>
          <w:spacing w:val="11"/>
          <w:w w:val="105"/>
        </w:rPr>
        <w:t xml:space="preserve"> </w:t>
      </w:r>
      <w:r>
        <w:rPr>
          <w:color w:val="231F1F"/>
          <w:w w:val="105"/>
        </w:rPr>
        <w:t>and</w:t>
      </w:r>
    </w:p>
    <w:p w14:paraId="44063D50" w14:textId="77777777" w:rsidR="006F4E8A" w:rsidRDefault="00BE22AD" w:rsidP="0091759C">
      <w:pPr>
        <w:pStyle w:val="ListParagraph"/>
        <w:numPr>
          <w:ilvl w:val="0"/>
          <w:numId w:val="3"/>
        </w:numPr>
        <w:tabs>
          <w:tab w:val="left" w:pos="1307"/>
        </w:tabs>
        <w:spacing w:before="8" w:line="249" w:lineRule="auto"/>
        <w:ind w:right="1277" w:hanging="476"/>
        <w:rPr>
          <w:sz w:val="20"/>
        </w:rPr>
      </w:pPr>
      <w:r>
        <w:rPr>
          <w:color w:val="231F1F"/>
          <w:w w:val="105"/>
          <w:sz w:val="20"/>
        </w:rPr>
        <w:t xml:space="preserve">A  schedule </w:t>
      </w:r>
      <w:r>
        <w:rPr>
          <w:color w:val="231F1F"/>
          <w:spacing w:val="1"/>
          <w:w w:val="105"/>
          <w:sz w:val="20"/>
        </w:rPr>
        <w:t xml:space="preserve"> </w:t>
      </w:r>
      <w:r>
        <w:rPr>
          <w:color w:val="231F1F"/>
          <w:w w:val="105"/>
          <w:sz w:val="20"/>
        </w:rPr>
        <w:t>of  all  submittals  and   material  procurement  activities,   including</w:t>
      </w:r>
      <w:r>
        <w:rPr>
          <w:color w:val="231F1F"/>
          <w:spacing w:val="1"/>
          <w:w w:val="105"/>
          <w:sz w:val="20"/>
        </w:rPr>
        <w:t xml:space="preserve"> </w:t>
      </w:r>
      <w:r>
        <w:rPr>
          <w:color w:val="231F1F"/>
          <w:w w:val="105"/>
          <w:sz w:val="20"/>
        </w:rPr>
        <w:t xml:space="preserve">time  for  submittals, </w:t>
      </w:r>
      <w:r>
        <w:rPr>
          <w:color w:val="231F1F"/>
          <w:spacing w:val="1"/>
          <w:w w:val="105"/>
          <w:sz w:val="20"/>
        </w:rPr>
        <w:t xml:space="preserve"> </w:t>
      </w:r>
      <w:r>
        <w:rPr>
          <w:color w:val="231F1F"/>
          <w:w w:val="105"/>
          <w:sz w:val="20"/>
        </w:rPr>
        <w:t xml:space="preserve">re-submittals </w:t>
      </w:r>
      <w:r>
        <w:rPr>
          <w:color w:val="231F1F"/>
          <w:spacing w:val="1"/>
          <w:w w:val="105"/>
          <w:sz w:val="20"/>
        </w:rPr>
        <w:t xml:space="preserve"> </w:t>
      </w:r>
      <w:r>
        <w:rPr>
          <w:color w:val="231F1F"/>
          <w:w w:val="105"/>
          <w:sz w:val="20"/>
        </w:rPr>
        <w:t>and  reviews  and  time  for   any   fabrication</w:t>
      </w:r>
      <w:r>
        <w:rPr>
          <w:color w:val="231F1F"/>
          <w:spacing w:val="1"/>
          <w:w w:val="105"/>
          <w:sz w:val="20"/>
        </w:rPr>
        <w:t xml:space="preserve"> </w:t>
      </w:r>
      <w:r>
        <w:rPr>
          <w:color w:val="231F1F"/>
          <w:w w:val="105"/>
          <w:sz w:val="20"/>
        </w:rPr>
        <w:t>and</w:t>
      </w:r>
      <w:r>
        <w:rPr>
          <w:color w:val="231F1F"/>
          <w:spacing w:val="1"/>
          <w:w w:val="105"/>
          <w:sz w:val="20"/>
        </w:rPr>
        <w:t xml:space="preserve"> </w:t>
      </w:r>
      <w:r>
        <w:rPr>
          <w:color w:val="231F1F"/>
          <w:w w:val="105"/>
          <w:sz w:val="20"/>
        </w:rPr>
        <w:t>delivery</w:t>
      </w:r>
      <w:r>
        <w:rPr>
          <w:color w:val="231F1F"/>
          <w:spacing w:val="1"/>
          <w:w w:val="105"/>
          <w:sz w:val="20"/>
        </w:rPr>
        <w:t xml:space="preserve"> </w:t>
      </w:r>
      <w:r>
        <w:rPr>
          <w:color w:val="231F1F"/>
          <w:w w:val="105"/>
          <w:sz w:val="20"/>
        </w:rPr>
        <w:t>of manufactured</w:t>
      </w:r>
      <w:r>
        <w:rPr>
          <w:color w:val="231F1F"/>
          <w:spacing w:val="1"/>
          <w:w w:val="105"/>
          <w:sz w:val="20"/>
        </w:rPr>
        <w:t xml:space="preserve"> </w:t>
      </w:r>
      <w:r>
        <w:rPr>
          <w:color w:val="231F1F"/>
          <w:w w:val="105"/>
          <w:sz w:val="20"/>
        </w:rPr>
        <w:t>products</w:t>
      </w:r>
      <w:r>
        <w:rPr>
          <w:color w:val="231F1F"/>
          <w:spacing w:val="1"/>
          <w:w w:val="105"/>
          <w:sz w:val="20"/>
        </w:rPr>
        <w:t xml:space="preserve"> </w:t>
      </w:r>
      <w:r>
        <w:rPr>
          <w:color w:val="231F1F"/>
          <w:w w:val="105"/>
          <w:sz w:val="20"/>
        </w:rPr>
        <w:t>and</w:t>
      </w:r>
      <w:r>
        <w:rPr>
          <w:color w:val="231F1F"/>
          <w:spacing w:val="1"/>
          <w:w w:val="105"/>
          <w:sz w:val="20"/>
        </w:rPr>
        <w:t xml:space="preserve"> </w:t>
      </w:r>
      <w:r>
        <w:rPr>
          <w:color w:val="231F1F"/>
          <w:w w:val="105"/>
          <w:sz w:val="20"/>
        </w:rPr>
        <w:t>samples.</w:t>
      </w:r>
      <w:r>
        <w:rPr>
          <w:color w:val="231F1F"/>
          <w:spacing w:val="1"/>
          <w:w w:val="105"/>
          <w:sz w:val="20"/>
        </w:rPr>
        <w:t xml:space="preserve"> </w:t>
      </w:r>
      <w:r>
        <w:rPr>
          <w:color w:val="231F1F"/>
          <w:w w:val="105"/>
          <w:sz w:val="20"/>
        </w:rPr>
        <w:t>The</w:t>
      </w:r>
      <w:r>
        <w:rPr>
          <w:color w:val="231F1F"/>
          <w:spacing w:val="1"/>
          <w:w w:val="105"/>
          <w:sz w:val="20"/>
        </w:rPr>
        <w:t xml:space="preserve"> </w:t>
      </w:r>
      <w:r>
        <w:rPr>
          <w:color w:val="231F1F"/>
          <w:w w:val="105"/>
          <w:sz w:val="20"/>
        </w:rPr>
        <w:t>interdependence  of</w:t>
      </w:r>
      <w:r>
        <w:rPr>
          <w:color w:val="231F1F"/>
          <w:spacing w:val="1"/>
          <w:w w:val="105"/>
          <w:sz w:val="20"/>
        </w:rPr>
        <w:t xml:space="preserve"> </w:t>
      </w:r>
      <w:r>
        <w:rPr>
          <w:color w:val="231F1F"/>
          <w:w w:val="105"/>
          <w:sz w:val="20"/>
        </w:rPr>
        <w:t>design</w:t>
      </w:r>
      <w:r>
        <w:rPr>
          <w:color w:val="231F1F"/>
          <w:spacing w:val="8"/>
          <w:w w:val="105"/>
          <w:sz w:val="20"/>
        </w:rPr>
        <w:t xml:space="preserve"> </w:t>
      </w:r>
      <w:r>
        <w:rPr>
          <w:color w:val="231F1F"/>
          <w:w w:val="105"/>
          <w:sz w:val="20"/>
        </w:rPr>
        <w:t>procurement</w:t>
      </w:r>
      <w:r>
        <w:rPr>
          <w:color w:val="231F1F"/>
          <w:spacing w:val="12"/>
          <w:w w:val="105"/>
          <w:sz w:val="20"/>
        </w:rPr>
        <w:t xml:space="preserve"> </w:t>
      </w:r>
      <w:r>
        <w:rPr>
          <w:color w:val="231F1F"/>
          <w:w w:val="105"/>
          <w:sz w:val="20"/>
        </w:rPr>
        <w:t>and</w:t>
      </w:r>
      <w:r>
        <w:rPr>
          <w:color w:val="231F1F"/>
          <w:spacing w:val="6"/>
          <w:w w:val="105"/>
          <w:sz w:val="20"/>
        </w:rPr>
        <w:t xml:space="preserve"> </w:t>
      </w:r>
      <w:r>
        <w:rPr>
          <w:color w:val="231F1F"/>
          <w:w w:val="105"/>
          <w:sz w:val="20"/>
        </w:rPr>
        <w:t>construction</w:t>
      </w:r>
      <w:r>
        <w:rPr>
          <w:color w:val="231F1F"/>
          <w:spacing w:val="8"/>
          <w:w w:val="105"/>
          <w:sz w:val="20"/>
        </w:rPr>
        <w:t xml:space="preserve"> </w:t>
      </w:r>
      <w:r>
        <w:rPr>
          <w:color w:val="231F1F"/>
          <w:w w:val="105"/>
          <w:sz w:val="20"/>
        </w:rPr>
        <w:t>activities</w:t>
      </w:r>
      <w:r>
        <w:rPr>
          <w:color w:val="231F1F"/>
          <w:spacing w:val="7"/>
          <w:w w:val="105"/>
          <w:sz w:val="20"/>
        </w:rPr>
        <w:t xml:space="preserve"> </w:t>
      </w:r>
      <w:r>
        <w:rPr>
          <w:color w:val="231F1F"/>
          <w:w w:val="105"/>
          <w:sz w:val="20"/>
        </w:rPr>
        <w:t>must</w:t>
      </w:r>
      <w:r>
        <w:rPr>
          <w:color w:val="231F1F"/>
          <w:spacing w:val="8"/>
          <w:w w:val="105"/>
          <w:sz w:val="20"/>
        </w:rPr>
        <w:t xml:space="preserve"> </w:t>
      </w:r>
      <w:r>
        <w:rPr>
          <w:color w:val="231F1F"/>
          <w:w w:val="105"/>
          <w:sz w:val="20"/>
        </w:rPr>
        <w:t>be</w:t>
      </w:r>
      <w:r>
        <w:rPr>
          <w:color w:val="231F1F"/>
          <w:spacing w:val="7"/>
          <w:w w:val="105"/>
          <w:sz w:val="20"/>
        </w:rPr>
        <w:t xml:space="preserve"> </w:t>
      </w:r>
      <w:r>
        <w:rPr>
          <w:color w:val="231F1F"/>
          <w:w w:val="105"/>
          <w:sz w:val="20"/>
        </w:rPr>
        <w:t>included</w:t>
      </w:r>
      <w:r>
        <w:rPr>
          <w:color w:val="231F1F"/>
          <w:spacing w:val="5"/>
          <w:w w:val="105"/>
          <w:sz w:val="20"/>
        </w:rPr>
        <w:t xml:space="preserve"> </w:t>
      </w:r>
      <w:r>
        <w:rPr>
          <w:color w:val="231F1F"/>
          <w:w w:val="105"/>
          <w:sz w:val="20"/>
        </w:rPr>
        <w:t>in</w:t>
      </w:r>
      <w:r>
        <w:rPr>
          <w:color w:val="231F1F"/>
          <w:spacing w:val="5"/>
          <w:w w:val="105"/>
          <w:sz w:val="20"/>
        </w:rPr>
        <w:t xml:space="preserve"> </w:t>
      </w:r>
      <w:r>
        <w:rPr>
          <w:color w:val="231F1F"/>
          <w:w w:val="105"/>
          <w:sz w:val="20"/>
        </w:rPr>
        <w:t>this</w:t>
      </w:r>
      <w:r>
        <w:rPr>
          <w:color w:val="231F1F"/>
          <w:spacing w:val="6"/>
          <w:w w:val="105"/>
          <w:sz w:val="20"/>
        </w:rPr>
        <w:t xml:space="preserve"> </w:t>
      </w:r>
      <w:r>
        <w:rPr>
          <w:color w:val="231F1F"/>
          <w:w w:val="105"/>
          <w:sz w:val="20"/>
        </w:rPr>
        <w:t>schedule.</w:t>
      </w:r>
    </w:p>
    <w:p w14:paraId="3E6B061F" w14:textId="77777777" w:rsidR="006F4E8A" w:rsidRDefault="006F4E8A">
      <w:pPr>
        <w:pStyle w:val="BodyText"/>
        <w:spacing w:before="1"/>
      </w:pPr>
    </w:p>
    <w:p w14:paraId="2AD6A7DB" w14:textId="77777777" w:rsidR="006F4E8A" w:rsidRDefault="00BE22AD">
      <w:pPr>
        <w:ind w:left="1176"/>
        <w:rPr>
          <w:b/>
          <w:sz w:val="20"/>
        </w:rPr>
      </w:pPr>
      <w:r>
        <w:rPr>
          <w:b/>
          <w:color w:val="231F1F"/>
          <w:w w:val="105"/>
          <w:sz w:val="20"/>
          <w:u w:val="thick" w:color="231F1F"/>
        </w:rPr>
        <w:t>SUBMISSIONS</w:t>
      </w:r>
    </w:p>
    <w:p w14:paraId="07F2592C" w14:textId="77777777" w:rsidR="006F4E8A" w:rsidRDefault="006F4E8A">
      <w:pPr>
        <w:pStyle w:val="BodyText"/>
        <w:spacing w:before="9"/>
        <w:rPr>
          <w:b/>
          <w:sz w:val="12"/>
        </w:rPr>
      </w:pPr>
    </w:p>
    <w:p w14:paraId="7753B3F0" w14:textId="77777777" w:rsidR="006F4E8A" w:rsidRDefault="00BE22AD">
      <w:pPr>
        <w:pStyle w:val="BodyText"/>
        <w:spacing w:before="101"/>
        <w:ind w:left="1175"/>
      </w:pPr>
      <w:r>
        <w:rPr>
          <w:color w:val="231F1F"/>
          <w:w w:val="105"/>
        </w:rPr>
        <w:t>All</w:t>
      </w:r>
      <w:r>
        <w:rPr>
          <w:color w:val="231F1F"/>
          <w:spacing w:val="7"/>
          <w:w w:val="105"/>
        </w:rPr>
        <w:t xml:space="preserve"> </w:t>
      </w:r>
      <w:r>
        <w:rPr>
          <w:color w:val="231F1F"/>
          <w:w w:val="105"/>
        </w:rPr>
        <w:t>programme</w:t>
      </w:r>
      <w:r>
        <w:rPr>
          <w:color w:val="231F1F"/>
          <w:spacing w:val="5"/>
          <w:w w:val="105"/>
        </w:rPr>
        <w:t xml:space="preserve"> </w:t>
      </w:r>
      <w:r>
        <w:rPr>
          <w:color w:val="231F1F"/>
          <w:w w:val="105"/>
        </w:rPr>
        <w:t>submissions</w:t>
      </w:r>
      <w:r>
        <w:rPr>
          <w:color w:val="231F1F"/>
          <w:spacing w:val="7"/>
          <w:w w:val="105"/>
        </w:rPr>
        <w:t xml:space="preserve"> </w:t>
      </w:r>
      <w:r>
        <w:rPr>
          <w:color w:val="231F1F"/>
          <w:w w:val="105"/>
        </w:rPr>
        <w:t>by</w:t>
      </w:r>
      <w:r>
        <w:rPr>
          <w:color w:val="231F1F"/>
          <w:spacing w:val="6"/>
          <w:w w:val="105"/>
        </w:rPr>
        <w:t xml:space="preserve"> </w:t>
      </w:r>
      <w:r>
        <w:rPr>
          <w:color w:val="231F1F"/>
          <w:w w:val="105"/>
        </w:rPr>
        <w:t>the</w:t>
      </w:r>
      <w:r>
        <w:rPr>
          <w:color w:val="231F1F"/>
          <w:spacing w:val="8"/>
          <w:w w:val="105"/>
        </w:rPr>
        <w:t xml:space="preserve"> </w:t>
      </w:r>
      <w:r>
        <w:rPr>
          <w:color w:val="231F1F"/>
          <w:w w:val="105"/>
        </w:rPr>
        <w:t>Contractor</w:t>
      </w:r>
      <w:r>
        <w:rPr>
          <w:color w:val="231F1F"/>
          <w:spacing w:val="7"/>
          <w:w w:val="105"/>
        </w:rPr>
        <w:t xml:space="preserve"> </w:t>
      </w:r>
      <w:r>
        <w:rPr>
          <w:color w:val="231F1F"/>
          <w:w w:val="105"/>
        </w:rPr>
        <w:t>are</w:t>
      </w:r>
      <w:r>
        <w:rPr>
          <w:color w:val="231F1F"/>
          <w:spacing w:val="4"/>
          <w:w w:val="105"/>
        </w:rPr>
        <w:t xml:space="preserve"> </w:t>
      </w:r>
      <w:r>
        <w:rPr>
          <w:color w:val="231F1F"/>
          <w:w w:val="105"/>
        </w:rPr>
        <w:t>to</w:t>
      </w:r>
      <w:r>
        <w:rPr>
          <w:color w:val="231F1F"/>
          <w:spacing w:val="6"/>
          <w:w w:val="105"/>
        </w:rPr>
        <w:t xml:space="preserve"> </w:t>
      </w:r>
      <w:r>
        <w:rPr>
          <w:color w:val="231F1F"/>
          <w:w w:val="105"/>
        </w:rPr>
        <w:t>include:</w:t>
      </w:r>
    </w:p>
    <w:p w14:paraId="612AFEEA" w14:textId="77777777" w:rsidR="006F4E8A" w:rsidRDefault="00BE22AD" w:rsidP="0091759C">
      <w:pPr>
        <w:pStyle w:val="ListParagraph"/>
        <w:numPr>
          <w:ilvl w:val="1"/>
          <w:numId w:val="3"/>
        </w:numPr>
        <w:tabs>
          <w:tab w:val="left" w:pos="1811"/>
          <w:tab w:val="left" w:pos="1812"/>
        </w:tabs>
        <w:spacing w:before="7"/>
        <w:rPr>
          <w:sz w:val="20"/>
        </w:rPr>
      </w:pPr>
      <w:r>
        <w:rPr>
          <w:color w:val="231F1F"/>
          <w:w w:val="105"/>
          <w:sz w:val="20"/>
        </w:rPr>
        <w:t>3</w:t>
      </w:r>
      <w:r>
        <w:rPr>
          <w:color w:val="231F1F"/>
          <w:spacing w:val="4"/>
          <w:w w:val="105"/>
          <w:sz w:val="20"/>
        </w:rPr>
        <w:t xml:space="preserve"> </w:t>
      </w:r>
      <w:r>
        <w:rPr>
          <w:color w:val="231F1F"/>
          <w:w w:val="105"/>
          <w:sz w:val="20"/>
        </w:rPr>
        <w:t>coloured</w:t>
      </w:r>
      <w:r>
        <w:rPr>
          <w:color w:val="231F1F"/>
          <w:spacing w:val="6"/>
          <w:w w:val="105"/>
          <w:sz w:val="20"/>
        </w:rPr>
        <w:t xml:space="preserve"> </w:t>
      </w:r>
      <w:r>
        <w:rPr>
          <w:color w:val="231F1F"/>
          <w:w w:val="105"/>
          <w:sz w:val="20"/>
        </w:rPr>
        <w:t>hard</w:t>
      </w:r>
      <w:r>
        <w:rPr>
          <w:color w:val="231F1F"/>
          <w:spacing w:val="3"/>
          <w:w w:val="105"/>
          <w:sz w:val="20"/>
        </w:rPr>
        <w:t xml:space="preserve"> </w:t>
      </w:r>
      <w:r>
        <w:rPr>
          <w:color w:val="231F1F"/>
          <w:w w:val="105"/>
          <w:sz w:val="20"/>
        </w:rPr>
        <w:t>copies,</w:t>
      </w:r>
      <w:r>
        <w:rPr>
          <w:color w:val="231F1F"/>
          <w:spacing w:val="9"/>
          <w:w w:val="105"/>
          <w:sz w:val="20"/>
        </w:rPr>
        <w:t xml:space="preserve"> </w:t>
      </w:r>
      <w:r>
        <w:rPr>
          <w:color w:val="231F1F"/>
          <w:w w:val="105"/>
          <w:sz w:val="20"/>
        </w:rPr>
        <w:t>plus</w:t>
      </w:r>
    </w:p>
    <w:p w14:paraId="4982333F" w14:textId="77777777" w:rsidR="006F4E8A" w:rsidRDefault="00BE22AD" w:rsidP="0091759C">
      <w:pPr>
        <w:pStyle w:val="ListParagraph"/>
        <w:numPr>
          <w:ilvl w:val="1"/>
          <w:numId w:val="3"/>
        </w:numPr>
        <w:tabs>
          <w:tab w:val="left" w:pos="1811"/>
          <w:tab w:val="left" w:pos="1812"/>
        </w:tabs>
        <w:spacing w:before="8"/>
        <w:rPr>
          <w:sz w:val="20"/>
        </w:rPr>
      </w:pPr>
      <w:r>
        <w:rPr>
          <w:color w:val="231F1F"/>
          <w:w w:val="105"/>
          <w:sz w:val="20"/>
        </w:rPr>
        <w:t>1</w:t>
      </w:r>
      <w:r>
        <w:rPr>
          <w:color w:val="231F1F"/>
          <w:spacing w:val="3"/>
          <w:w w:val="105"/>
          <w:sz w:val="20"/>
        </w:rPr>
        <w:t xml:space="preserve"> </w:t>
      </w:r>
      <w:r>
        <w:rPr>
          <w:color w:val="231F1F"/>
          <w:w w:val="105"/>
          <w:sz w:val="20"/>
        </w:rPr>
        <w:t>full</w:t>
      </w:r>
      <w:r>
        <w:rPr>
          <w:color w:val="231F1F"/>
          <w:spacing w:val="4"/>
          <w:w w:val="105"/>
          <w:sz w:val="20"/>
        </w:rPr>
        <w:t xml:space="preserve"> </w:t>
      </w:r>
      <w:r>
        <w:rPr>
          <w:color w:val="231F1F"/>
          <w:w w:val="105"/>
          <w:sz w:val="20"/>
        </w:rPr>
        <w:t>copy</w:t>
      </w:r>
      <w:r>
        <w:rPr>
          <w:color w:val="231F1F"/>
          <w:spacing w:val="6"/>
          <w:w w:val="105"/>
          <w:sz w:val="20"/>
        </w:rPr>
        <w:t xml:space="preserve"> </w:t>
      </w:r>
      <w:r>
        <w:rPr>
          <w:color w:val="231F1F"/>
          <w:w w:val="105"/>
          <w:sz w:val="20"/>
        </w:rPr>
        <w:t>in</w:t>
      </w:r>
      <w:r>
        <w:rPr>
          <w:color w:val="231F1F"/>
          <w:spacing w:val="3"/>
          <w:w w:val="105"/>
          <w:sz w:val="20"/>
        </w:rPr>
        <w:t xml:space="preserve"> </w:t>
      </w:r>
      <w:r>
        <w:rPr>
          <w:color w:val="231F1F"/>
          <w:w w:val="105"/>
          <w:sz w:val="20"/>
        </w:rPr>
        <w:t>native</w:t>
      </w:r>
      <w:r>
        <w:rPr>
          <w:color w:val="231F1F"/>
          <w:spacing w:val="4"/>
          <w:w w:val="105"/>
          <w:sz w:val="20"/>
        </w:rPr>
        <w:t xml:space="preserve"> </w:t>
      </w:r>
      <w:r>
        <w:rPr>
          <w:color w:val="231F1F"/>
          <w:w w:val="105"/>
          <w:sz w:val="20"/>
        </w:rPr>
        <w:t>electronic</w:t>
      </w:r>
      <w:r>
        <w:rPr>
          <w:color w:val="231F1F"/>
          <w:spacing w:val="1"/>
          <w:w w:val="105"/>
          <w:sz w:val="20"/>
        </w:rPr>
        <w:t xml:space="preserve"> </w:t>
      </w:r>
      <w:r>
        <w:rPr>
          <w:color w:val="231F1F"/>
          <w:w w:val="105"/>
          <w:sz w:val="20"/>
        </w:rPr>
        <w:t>format</w:t>
      </w:r>
      <w:r>
        <w:rPr>
          <w:color w:val="231F1F"/>
          <w:spacing w:val="7"/>
          <w:w w:val="105"/>
          <w:sz w:val="20"/>
        </w:rPr>
        <w:t xml:space="preserve"> </w:t>
      </w:r>
      <w:r>
        <w:rPr>
          <w:color w:val="231F1F"/>
          <w:w w:val="105"/>
          <w:sz w:val="20"/>
        </w:rPr>
        <w:t>on</w:t>
      </w:r>
      <w:r>
        <w:rPr>
          <w:color w:val="231F1F"/>
          <w:spacing w:val="8"/>
          <w:w w:val="105"/>
          <w:sz w:val="20"/>
        </w:rPr>
        <w:t xml:space="preserve"> </w:t>
      </w:r>
      <w:r>
        <w:rPr>
          <w:color w:val="231F1F"/>
          <w:w w:val="105"/>
          <w:sz w:val="20"/>
        </w:rPr>
        <w:t>CD.</w:t>
      </w:r>
    </w:p>
    <w:p w14:paraId="22F4C25E" w14:textId="77777777" w:rsidR="006F4E8A" w:rsidRDefault="006F4E8A">
      <w:pPr>
        <w:pStyle w:val="BodyText"/>
        <w:spacing w:before="3"/>
        <w:rPr>
          <w:sz w:val="21"/>
        </w:rPr>
      </w:pPr>
    </w:p>
    <w:p w14:paraId="22D158C2" w14:textId="77777777" w:rsidR="006F4E8A" w:rsidRDefault="00BE22AD">
      <w:pPr>
        <w:spacing w:before="1"/>
        <w:ind w:left="1176"/>
        <w:rPr>
          <w:b/>
          <w:sz w:val="20"/>
        </w:rPr>
      </w:pPr>
      <w:r>
        <w:rPr>
          <w:b/>
          <w:color w:val="231F1F"/>
          <w:w w:val="105"/>
          <w:sz w:val="20"/>
          <w:u w:val="thick" w:color="231F1F"/>
        </w:rPr>
        <w:t>CALENDARS</w:t>
      </w:r>
    </w:p>
    <w:p w14:paraId="5446BE53" w14:textId="77777777" w:rsidR="006F4E8A" w:rsidRDefault="006F4E8A">
      <w:pPr>
        <w:pStyle w:val="BodyText"/>
        <w:spacing w:before="9"/>
        <w:rPr>
          <w:b/>
          <w:sz w:val="12"/>
        </w:rPr>
      </w:pPr>
    </w:p>
    <w:p w14:paraId="39006AAB" w14:textId="77777777" w:rsidR="006F4E8A" w:rsidRDefault="00BE22AD">
      <w:pPr>
        <w:pStyle w:val="BodyText"/>
        <w:spacing w:before="100" w:line="247" w:lineRule="auto"/>
        <w:ind w:left="1175" w:right="1279"/>
        <w:jc w:val="both"/>
      </w:pPr>
      <w:r>
        <w:rPr>
          <w:color w:val="231F1F"/>
          <w:w w:val="105"/>
        </w:rPr>
        <w:t>All</w:t>
      </w:r>
      <w:r>
        <w:rPr>
          <w:color w:val="231F1F"/>
          <w:spacing w:val="1"/>
          <w:w w:val="105"/>
        </w:rPr>
        <w:t xml:space="preserve"> </w:t>
      </w:r>
      <w:r>
        <w:rPr>
          <w:color w:val="231F1F"/>
          <w:w w:val="105"/>
        </w:rPr>
        <w:t>programmes</w:t>
      </w:r>
      <w:r>
        <w:rPr>
          <w:color w:val="231F1F"/>
          <w:spacing w:val="1"/>
          <w:w w:val="105"/>
        </w:rPr>
        <w:t xml:space="preserve"> </w:t>
      </w:r>
      <w:r>
        <w:rPr>
          <w:color w:val="231F1F"/>
          <w:w w:val="105"/>
        </w:rPr>
        <w:t>shall</w:t>
      </w:r>
      <w:r>
        <w:rPr>
          <w:color w:val="231F1F"/>
          <w:spacing w:val="1"/>
          <w:w w:val="105"/>
        </w:rPr>
        <w:t xml:space="preserve"> </w:t>
      </w:r>
      <w:r>
        <w:rPr>
          <w:color w:val="231F1F"/>
          <w:w w:val="105"/>
        </w:rPr>
        <w:t>be</w:t>
      </w:r>
      <w:r>
        <w:rPr>
          <w:color w:val="231F1F"/>
          <w:spacing w:val="1"/>
          <w:w w:val="105"/>
        </w:rPr>
        <w:t xml:space="preserve"> </w:t>
      </w:r>
      <w:r>
        <w:rPr>
          <w:color w:val="231F1F"/>
          <w:w w:val="105"/>
        </w:rPr>
        <w:t>developed</w:t>
      </w:r>
      <w:r>
        <w:rPr>
          <w:color w:val="231F1F"/>
          <w:spacing w:val="1"/>
          <w:w w:val="105"/>
        </w:rPr>
        <w:t xml:space="preserve"> </w:t>
      </w:r>
      <w:r>
        <w:rPr>
          <w:color w:val="231F1F"/>
          <w:w w:val="105"/>
        </w:rPr>
        <w:t>using</w:t>
      </w:r>
      <w:r>
        <w:rPr>
          <w:color w:val="231F1F"/>
          <w:spacing w:val="1"/>
          <w:w w:val="105"/>
        </w:rPr>
        <w:t xml:space="preserve"> </w:t>
      </w:r>
      <w:r>
        <w:rPr>
          <w:color w:val="231F1F"/>
          <w:w w:val="105"/>
        </w:rPr>
        <w:t>appropriate</w:t>
      </w:r>
      <w:r>
        <w:rPr>
          <w:color w:val="231F1F"/>
          <w:spacing w:val="1"/>
          <w:w w:val="105"/>
        </w:rPr>
        <w:t xml:space="preserve"> </w:t>
      </w:r>
      <w:r>
        <w:rPr>
          <w:color w:val="231F1F"/>
          <w:w w:val="105"/>
        </w:rPr>
        <w:t>calendars that</w:t>
      </w:r>
      <w:r>
        <w:rPr>
          <w:color w:val="231F1F"/>
          <w:spacing w:val="1"/>
          <w:w w:val="105"/>
        </w:rPr>
        <w:t xml:space="preserve"> </w:t>
      </w:r>
      <w:r>
        <w:rPr>
          <w:color w:val="231F1F"/>
          <w:w w:val="105"/>
        </w:rPr>
        <w:t>reflect</w:t>
      </w:r>
      <w:r>
        <w:rPr>
          <w:color w:val="231F1F"/>
          <w:spacing w:val="1"/>
          <w:w w:val="105"/>
        </w:rPr>
        <w:t xml:space="preserve"> </w:t>
      </w:r>
      <w:r>
        <w:rPr>
          <w:color w:val="231F1F"/>
          <w:w w:val="105"/>
        </w:rPr>
        <w:t>the</w:t>
      </w:r>
      <w:r>
        <w:rPr>
          <w:color w:val="231F1F"/>
          <w:spacing w:val="1"/>
          <w:w w:val="105"/>
        </w:rPr>
        <w:t xml:space="preserve"> </w:t>
      </w:r>
      <w:r>
        <w:rPr>
          <w:color w:val="231F1F"/>
          <w:w w:val="105"/>
        </w:rPr>
        <w:t>intended</w:t>
      </w:r>
      <w:r>
        <w:rPr>
          <w:color w:val="231F1F"/>
          <w:spacing w:val="1"/>
          <w:w w:val="105"/>
        </w:rPr>
        <w:t xml:space="preserve"> </w:t>
      </w:r>
      <w:r>
        <w:rPr>
          <w:color w:val="231F1F"/>
          <w:w w:val="105"/>
        </w:rPr>
        <w:t>method</w:t>
      </w:r>
      <w:r>
        <w:rPr>
          <w:color w:val="231F1F"/>
          <w:spacing w:val="1"/>
          <w:w w:val="105"/>
        </w:rPr>
        <w:t xml:space="preserve"> </w:t>
      </w:r>
      <w:r>
        <w:rPr>
          <w:color w:val="231F1F"/>
          <w:w w:val="105"/>
        </w:rPr>
        <w:t>of</w:t>
      </w:r>
      <w:r>
        <w:rPr>
          <w:color w:val="231F1F"/>
          <w:spacing w:val="1"/>
          <w:w w:val="105"/>
        </w:rPr>
        <w:t xml:space="preserve"> </w:t>
      </w:r>
      <w:r>
        <w:rPr>
          <w:color w:val="231F1F"/>
          <w:w w:val="105"/>
        </w:rPr>
        <w:t>working,</w:t>
      </w:r>
      <w:r>
        <w:rPr>
          <w:color w:val="231F1F"/>
          <w:spacing w:val="1"/>
          <w:w w:val="105"/>
        </w:rPr>
        <w:t xml:space="preserve"> </w:t>
      </w:r>
      <w:r>
        <w:rPr>
          <w:color w:val="231F1F"/>
          <w:w w:val="105"/>
        </w:rPr>
        <w:t>public</w:t>
      </w:r>
      <w:r>
        <w:rPr>
          <w:color w:val="231F1F"/>
          <w:spacing w:val="1"/>
          <w:w w:val="105"/>
        </w:rPr>
        <w:t xml:space="preserve"> </w:t>
      </w:r>
      <w:r>
        <w:rPr>
          <w:color w:val="231F1F"/>
          <w:w w:val="105"/>
        </w:rPr>
        <w:t>holidays,</w:t>
      </w:r>
      <w:r>
        <w:rPr>
          <w:color w:val="231F1F"/>
          <w:spacing w:val="1"/>
          <w:w w:val="105"/>
        </w:rPr>
        <w:t xml:space="preserve"> </w:t>
      </w:r>
      <w:r>
        <w:rPr>
          <w:color w:val="231F1F"/>
          <w:w w:val="105"/>
        </w:rPr>
        <w:t>etc.  The  standard  calendars to be</w:t>
      </w:r>
      <w:r>
        <w:rPr>
          <w:color w:val="231F1F"/>
          <w:spacing w:val="1"/>
          <w:w w:val="105"/>
        </w:rPr>
        <w:t xml:space="preserve"> </w:t>
      </w:r>
      <w:r>
        <w:rPr>
          <w:color w:val="231F1F"/>
          <w:w w:val="105"/>
        </w:rPr>
        <w:t>used</w:t>
      </w:r>
      <w:r>
        <w:rPr>
          <w:color w:val="231F1F"/>
          <w:spacing w:val="4"/>
          <w:w w:val="105"/>
        </w:rPr>
        <w:t xml:space="preserve"> </w:t>
      </w:r>
      <w:r>
        <w:rPr>
          <w:color w:val="231F1F"/>
          <w:w w:val="105"/>
        </w:rPr>
        <w:t>are:</w:t>
      </w:r>
    </w:p>
    <w:p w14:paraId="6008E6E7" w14:textId="77777777" w:rsidR="006F4E8A" w:rsidRDefault="006F4E8A">
      <w:pPr>
        <w:pStyle w:val="BodyText"/>
        <w:spacing w:before="8"/>
      </w:pPr>
    </w:p>
    <w:p w14:paraId="508F2261" w14:textId="77777777" w:rsidR="006F4E8A" w:rsidRDefault="00BE22AD" w:rsidP="0091759C">
      <w:pPr>
        <w:pStyle w:val="ListParagraph"/>
        <w:numPr>
          <w:ilvl w:val="0"/>
          <w:numId w:val="2"/>
        </w:numPr>
        <w:tabs>
          <w:tab w:val="left" w:pos="1873"/>
        </w:tabs>
        <w:spacing w:line="249" w:lineRule="auto"/>
        <w:ind w:left="1811" w:right="1194" w:hanging="423"/>
        <w:rPr>
          <w:sz w:val="20"/>
        </w:rPr>
      </w:pPr>
      <w:r>
        <w:tab/>
      </w:r>
      <w:r>
        <w:rPr>
          <w:color w:val="231F1F"/>
          <w:w w:val="105"/>
          <w:sz w:val="20"/>
        </w:rPr>
        <w:t>Calendar</w:t>
      </w:r>
      <w:r>
        <w:rPr>
          <w:color w:val="231F1F"/>
          <w:spacing w:val="1"/>
          <w:w w:val="105"/>
          <w:sz w:val="20"/>
        </w:rPr>
        <w:t xml:space="preserve"> </w:t>
      </w:r>
      <w:r>
        <w:rPr>
          <w:color w:val="231F1F"/>
          <w:w w:val="105"/>
          <w:sz w:val="20"/>
        </w:rPr>
        <w:t>1</w:t>
      </w:r>
      <w:r>
        <w:rPr>
          <w:color w:val="231F1F"/>
          <w:spacing w:val="1"/>
          <w:w w:val="105"/>
          <w:sz w:val="20"/>
        </w:rPr>
        <w:t xml:space="preserve"> </w:t>
      </w:r>
      <w:r>
        <w:rPr>
          <w:color w:val="231F1F"/>
          <w:w w:val="105"/>
          <w:sz w:val="20"/>
        </w:rPr>
        <w:t>–</w:t>
      </w:r>
      <w:r>
        <w:rPr>
          <w:color w:val="231F1F"/>
          <w:spacing w:val="1"/>
          <w:w w:val="105"/>
          <w:sz w:val="20"/>
        </w:rPr>
        <w:t xml:space="preserve"> </w:t>
      </w:r>
      <w:r>
        <w:rPr>
          <w:color w:val="231F1F"/>
          <w:w w:val="105"/>
          <w:sz w:val="20"/>
        </w:rPr>
        <w:t>Eight (8)</w:t>
      </w:r>
      <w:r>
        <w:rPr>
          <w:color w:val="231F1F"/>
          <w:spacing w:val="1"/>
          <w:w w:val="105"/>
          <w:sz w:val="20"/>
        </w:rPr>
        <w:t xml:space="preserve"> </w:t>
      </w:r>
      <w:r>
        <w:rPr>
          <w:color w:val="231F1F"/>
          <w:w w:val="105"/>
          <w:sz w:val="20"/>
        </w:rPr>
        <w:t>hour</w:t>
      </w:r>
      <w:r>
        <w:rPr>
          <w:color w:val="231F1F"/>
          <w:spacing w:val="1"/>
          <w:w w:val="105"/>
          <w:sz w:val="20"/>
        </w:rPr>
        <w:t xml:space="preserve"> </w:t>
      </w:r>
      <w:r>
        <w:rPr>
          <w:color w:val="231F1F"/>
          <w:w w:val="105"/>
          <w:sz w:val="20"/>
        </w:rPr>
        <w:t>day,</w:t>
      </w:r>
      <w:r>
        <w:rPr>
          <w:color w:val="231F1F"/>
          <w:spacing w:val="1"/>
          <w:w w:val="105"/>
          <w:sz w:val="20"/>
        </w:rPr>
        <w:t xml:space="preserve"> </w:t>
      </w:r>
      <w:r>
        <w:rPr>
          <w:color w:val="231F1F"/>
          <w:w w:val="105"/>
          <w:sz w:val="20"/>
        </w:rPr>
        <w:t>Five (5)</w:t>
      </w:r>
      <w:r>
        <w:rPr>
          <w:color w:val="231F1F"/>
          <w:spacing w:val="1"/>
          <w:w w:val="105"/>
          <w:sz w:val="20"/>
        </w:rPr>
        <w:t xml:space="preserve"> </w:t>
      </w:r>
      <w:r>
        <w:rPr>
          <w:color w:val="231F1F"/>
          <w:w w:val="105"/>
          <w:sz w:val="20"/>
        </w:rPr>
        <w:t>day</w:t>
      </w:r>
      <w:r>
        <w:rPr>
          <w:color w:val="231F1F"/>
          <w:spacing w:val="1"/>
          <w:w w:val="105"/>
          <w:sz w:val="20"/>
        </w:rPr>
        <w:t xml:space="preserve"> </w:t>
      </w:r>
      <w:r>
        <w:rPr>
          <w:color w:val="231F1F"/>
          <w:w w:val="105"/>
          <w:sz w:val="20"/>
        </w:rPr>
        <w:t>work week,</w:t>
      </w:r>
      <w:r>
        <w:rPr>
          <w:color w:val="231F1F"/>
          <w:spacing w:val="1"/>
          <w:w w:val="105"/>
          <w:sz w:val="20"/>
        </w:rPr>
        <w:t xml:space="preserve"> </w:t>
      </w:r>
      <w:r>
        <w:rPr>
          <w:color w:val="231F1F"/>
          <w:w w:val="105"/>
          <w:sz w:val="20"/>
        </w:rPr>
        <w:t>Saturday  and</w:t>
      </w:r>
      <w:r>
        <w:rPr>
          <w:color w:val="231F1F"/>
          <w:spacing w:val="1"/>
          <w:w w:val="105"/>
          <w:sz w:val="20"/>
        </w:rPr>
        <w:t xml:space="preserve"> </w:t>
      </w:r>
      <w:r>
        <w:rPr>
          <w:color w:val="231F1F"/>
          <w:w w:val="105"/>
          <w:sz w:val="20"/>
        </w:rPr>
        <w:t>Sunday non-working days and include public holidays. The start day for the</w:t>
      </w:r>
      <w:r>
        <w:rPr>
          <w:color w:val="231F1F"/>
          <w:spacing w:val="1"/>
          <w:w w:val="105"/>
          <w:sz w:val="20"/>
        </w:rPr>
        <w:t xml:space="preserve"> </w:t>
      </w:r>
      <w:r>
        <w:rPr>
          <w:color w:val="231F1F"/>
          <w:w w:val="105"/>
          <w:sz w:val="20"/>
        </w:rPr>
        <w:t>calendar</w:t>
      </w:r>
      <w:r>
        <w:rPr>
          <w:color w:val="231F1F"/>
          <w:spacing w:val="1"/>
          <w:w w:val="105"/>
          <w:sz w:val="20"/>
        </w:rPr>
        <w:t xml:space="preserve"> </w:t>
      </w:r>
      <w:r>
        <w:rPr>
          <w:color w:val="231F1F"/>
          <w:w w:val="105"/>
          <w:sz w:val="20"/>
        </w:rPr>
        <w:t>is</w:t>
      </w:r>
      <w:r>
        <w:rPr>
          <w:color w:val="231F1F"/>
          <w:spacing w:val="1"/>
          <w:w w:val="105"/>
          <w:sz w:val="20"/>
        </w:rPr>
        <w:t xml:space="preserve"> </w:t>
      </w:r>
      <w:r>
        <w:rPr>
          <w:color w:val="231F1F"/>
          <w:w w:val="105"/>
          <w:sz w:val="20"/>
        </w:rPr>
        <w:t>Sunday. This</w:t>
      </w:r>
      <w:r>
        <w:rPr>
          <w:color w:val="231F1F"/>
          <w:spacing w:val="1"/>
          <w:w w:val="105"/>
          <w:sz w:val="20"/>
        </w:rPr>
        <w:t xml:space="preserve"> </w:t>
      </w:r>
      <w:r>
        <w:rPr>
          <w:color w:val="231F1F"/>
          <w:w w:val="105"/>
          <w:sz w:val="20"/>
        </w:rPr>
        <w:t>calendar</w:t>
      </w:r>
      <w:r>
        <w:rPr>
          <w:color w:val="231F1F"/>
          <w:spacing w:val="1"/>
          <w:w w:val="105"/>
          <w:sz w:val="20"/>
        </w:rPr>
        <w:t xml:space="preserve"> </w:t>
      </w:r>
      <w:r>
        <w:rPr>
          <w:color w:val="231F1F"/>
          <w:w w:val="105"/>
          <w:sz w:val="20"/>
        </w:rPr>
        <w:t>should generally</w:t>
      </w:r>
      <w:r>
        <w:rPr>
          <w:color w:val="231F1F"/>
          <w:spacing w:val="1"/>
          <w:w w:val="105"/>
          <w:sz w:val="20"/>
        </w:rPr>
        <w:t xml:space="preserve"> </w:t>
      </w:r>
      <w:r>
        <w:rPr>
          <w:color w:val="231F1F"/>
          <w:w w:val="105"/>
          <w:sz w:val="20"/>
        </w:rPr>
        <w:t>be</w:t>
      </w:r>
      <w:r>
        <w:rPr>
          <w:color w:val="231F1F"/>
          <w:spacing w:val="1"/>
          <w:w w:val="105"/>
          <w:sz w:val="20"/>
        </w:rPr>
        <w:t xml:space="preserve"> </w:t>
      </w:r>
      <w:r>
        <w:rPr>
          <w:color w:val="231F1F"/>
          <w:w w:val="105"/>
          <w:sz w:val="20"/>
        </w:rPr>
        <w:t>applied to</w:t>
      </w:r>
      <w:r>
        <w:rPr>
          <w:color w:val="231F1F"/>
          <w:spacing w:val="1"/>
          <w:w w:val="105"/>
          <w:sz w:val="20"/>
        </w:rPr>
        <w:t xml:space="preserve"> </w:t>
      </w:r>
      <w:r>
        <w:rPr>
          <w:color w:val="231F1F"/>
          <w:w w:val="105"/>
          <w:sz w:val="20"/>
        </w:rPr>
        <w:t>all non-</w:t>
      </w:r>
      <w:r>
        <w:rPr>
          <w:color w:val="231F1F"/>
          <w:spacing w:val="1"/>
          <w:w w:val="105"/>
          <w:sz w:val="20"/>
        </w:rPr>
        <w:t xml:space="preserve"> </w:t>
      </w:r>
      <w:r>
        <w:rPr>
          <w:color w:val="231F1F"/>
          <w:w w:val="105"/>
          <w:sz w:val="20"/>
        </w:rPr>
        <w:t>construction</w:t>
      </w:r>
      <w:r>
        <w:rPr>
          <w:color w:val="231F1F"/>
          <w:spacing w:val="1"/>
          <w:w w:val="105"/>
          <w:sz w:val="20"/>
        </w:rPr>
        <w:t xml:space="preserve"> </w:t>
      </w:r>
      <w:r>
        <w:rPr>
          <w:color w:val="231F1F"/>
          <w:w w:val="105"/>
          <w:sz w:val="20"/>
        </w:rPr>
        <w:t>activities</w:t>
      </w:r>
      <w:r>
        <w:rPr>
          <w:color w:val="231F1F"/>
          <w:spacing w:val="1"/>
          <w:w w:val="105"/>
          <w:sz w:val="20"/>
        </w:rPr>
        <w:t xml:space="preserve"> </w:t>
      </w:r>
      <w:r>
        <w:rPr>
          <w:color w:val="231F1F"/>
          <w:w w:val="105"/>
          <w:sz w:val="20"/>
        </w:rPr>
        <w:t>related</w:t>
      </w:r>
      <w:r>
        <w:rPr>
          <w:color w:val="231F1F"/>
          <w:spacing w:val="1"/>
          <w:w w:val="105"/>
          <w:sz w:val="20"/>
        </w:rPr>
        <w:t xml:space="preserve"> </w:t>
      </w:r>
      <w:r>
        <w:rPr>
          <w:color w:val="231F1F"/>
          <w:w w:val="105"/>
          <w:sz w:val="20"/>
        </w:rPr>
        <w:t>to</w:t>
      </w:r>
      <w:r>
        <w:rPr>
          <w:color w:val="231F1F"/>
          <w:spacing w:val="1"/>
          <w:w w:val="105"/>
          <w:sz w:val="20"/>
        </w:rPr>
        <w:t xml:space="preserve"> </w:t>
      </w:r>
      <w:r>
        <w:rPr>
          <w:color w:val="231F1F"/>
          <w:w w:val="105"/>
          <w:sz w:val="20"/>
        </w:rPr>
        <w:t>design,  procurement,  government  and/or</w:t>
      </w:r>
      <w:r>
        <w:rPr>
          <w:color w:val="231F1F"/>
          <w:spacing w:val="1"/>
          <w:w w:val="105"/>
          <w:sz w:val="20"/>
        </w:rPr>
        <w:t xml:space="preserve"> </w:t>
      </w:r>
      <w:r>
        <w:rPr>
          <w:color w:val="231F1F"/>
          <w:w w:val="105"/>
          <w:sz w:val="20"/>
        </w:rPr>
        <w:t>other</w:t>
      </w:r>
      <w:r>
        <w:rPr>
          <w:color w:val="231F1F"/>
          <w:spacing w:val="6"/>
          <w:w w:val="105"/>
          <w:sz w:val="20"/>
        </w:rPr>
        <w:t xml:space="preserve"> </w:t>
      </w:r>
      <w:r>
        <w:rPr>
          <w:color w:val="231F1F"/>
          <w:w w:val="105"/>
          <w:sz w:val="20"/>
        </w:rPr>
        <w:t>approvals,</w:t>
      </w:r>
      <w:r>
        <w:rPr>
          <w:color w:val="231F1F"/>
          <w:spacing w:val="2"/>
          <w:w w:val="105"/>
          <w:sz w:val="20"/>
        </w:rPr>
        <w:t xml:space="preserve"> </w:t>
      </w:r>
      <w:r>
        <w:rPr>
          <w:color w:val="231F1F"/>
          <w:w w:val="105"/>
          <w:sz w:val="20"/>
        </w:rPr>
        <w:t>etc.</w:t>
      </w:r>
    </w:p>
    <w:p w14:paraId="1E26C3C0" w14:textId="77777777" w:rsidR="006F4E8A" w:rsidRDefault="00BE22AD" w:rsidP="0091759C">
      <w:pPr>
        <w:pStyle w:val="ListParagraph"/>
        <w:numPr>
          <w:ilvl w:val="0"/>
          <w:numId w:val="2"/>
        </w:numPr>
        <w:tabs>
          <w:tab w:val="left" w:pos="1812"/>
        </w:tabs>
        <w:spacing w:line="247" w:lineRule="auto"/>
        <w:ind w:left="1811" w:right="1192" w:hanging="423"/>
        <w:rPr>
          <w:sz w:val="20"/>
        </w:rPr>
      </w:pPr>
      <w:r>
        <w:rPr>
          <w:color w:val="231F1F"/>
          <w:w w:val="105"/>
          <w:sz w:val="20"/>
        </w:rPr>
        <w:t>Calendar 2 – Ten (10) hour day, Six (6) day work week, Sunday non-working</w:t>
      </w:r>
      <w:r>
        <w:rPr>
          <w:color w:val="231F1F"/>
          <w:spacing w:val="1"/>
          <w:w w:val="105"/>
          <w:sz w:val="20"/>
        </w:rPr>
        <w:t xml:space="preserve"> </w:t>
      </w:r>
      <w:r>
        <w:rPr>
          <w:color w:val="231F1F"/>
          <w:w w:val="105"/>
          <w:sz w:val="20"/>
        </w:rPr>
        <w:t>day and include public</w:t>
      </w:r>
      <w:r>
        <w:rPr>
          <w:color w:val="231F1F"/>
          <w:spacing w:val="1"/>
          <w:w w:val="105"/>
          <w:sz w:val="20"/>
        </w:rPr>
        <w:t xml:space="preserve"> </w:t>
      </w:r>
      <w:r>
        <w:rPr>
          <w:color w:val="231F1F"/>
          <w:w w:val="105"/>
          <w:sz w:val="20"/>
        </w:rPr>
        <w:t>holidays.  The start day for the calendar  is Saturday.</w:t>
      </w:r>
      <w:r>
        <w:rPr>
          <w:color w:val="231F1F"/>
          <w:spacing w:val="1"/>
          <w:w w:val="105"/>
          <w:sz w:val="20"/>
        </w:rPr>
        <w:t xml:space="preserve"> </w:t>
      </w:r>
      <w:r>
        <w:rPr>
          <w:color w:val="231F1F"/>
          <w:w w:val="105"/>
          <w:sz w:val="20"/>
        </w:rPr>
        <w:t>This</w:t>
      </w:r>
      <w:r>
        <w:rPr>
          <w:color w:val="231F1F"/>
          <w:spacing w:val="15"/>
          <w:w w:val="105"/>
          <w:sz w:val="20"/>
        </w:rPr>
        <w:t xml:space="preserve"> </w:t>
      </w:r>
      <w:r>
        <w:rPr>
          <w:color w:val="231F1F"/>
          <w:w w:val="105"/>
          <w:sz w:val="20"/>
        </w:rPr>
        <w:t>calendar</w:t>
      </w:r>
      <w:r>
        <w:rPr>
          <w:color w:val="231F1F"/>
          <w:spacing w:val="15"/>
          <w:w w:val="105"/>
          <w:sz w:val="20"/>
        </w:rPr>
        <w:t xml:space="preserve"> </w:t>
      </w:r>
      <w:r>
        <w:rPr>
          <w:color w:val="231F1F"/>
          <w:w w:val="105"/>
          <w:sz w:val="20"/>
        </w:rPr>
        <w:t>will</w:t>
      </w:r>
      <w:r>
        <w:rPr>
          <w:color w:val="231F1F"/>
          <w:spacing w:val="1"/>
          <w:w w:val="105"/>
          <w:sz w:val="20"/>
        </w:rPr>
        <w:t xml:space="preserve"> </w:t>
      </w:r>
      <w:r>
        <w:rPr>
          <w:color w:val="231F1F"/>
          <w:w w:val="105"/>
          <w:sz w:val="20"/>
        </w:rPr>
        <w:t>be</w:t>
      </w:r>
      <w:r>
        <w:rPr>
          <w:color w:val="231F1F"/>
          <w:spacing w:val="4"/>
          <w:w w:val="105"/>
          <w:sz w:val="20"/>
        </w:rPr>
        <w:t xml:space="preserve"> </w:t>
      </w:r>
      <w:r>
        <w:rPr>
          <w:color w:val="231F1F"/>
          <w:w w:val="105"/>
          <w:sz w:val="20"/>
        </w:rPr>
        <w:t>applied</w:t>
      </w:r>
      <w:r>
        <w:rPr>
          <w:color w:val="231F1F"/>
          <w:spacing w:val="-1"/>
          <w:w w:val="105"/>
          <w:sz w:val="20"/>
        </w:rPr>
        <w:t xml:space="preserve"> </w:t>
      </w:r>
      <w:r>
        <w:rPr>
          <w:color w:val="231F1F"/>
          <w:w w:val="105"/>
          <w:sz w:val="20"/>
        </w:rPr>
        <w:t>to</w:t>
      </w:r>
      <w:r>
        <w:rPr>
          <w:color w:val="231F1F"/>
          <w:spacing w:val="3"/>
          <w:w w:val="105"/>
          <w:sz w:val="20"/>
        </w:rPr>
        <w:t xml:space="preserve"> </w:t>
      </w:r>
      <w:r>
        <w:rPr>
          <w:color w:val="231F1F"/>
          <w:w w:val="105"/>
          <w:sz w:val="20"/>
        </w:rPr>
        <w:t>a</w:t>
      </w:r>
      <w:r>
        <w:rPr>
          <w:color w:val="231F1F"/>
          <w:spacing w:val="4"/>
          <w:w w:val="105"/>
          <w:sz w:val="20"/>
        </w:rPr>
        <w:t xml:space="preserve"> </w:t>
      </w:r>
      <w:r>
        <w:rPr>
          <w:color w:val="231F1F"/>
          <w:w w:val="105"/>
          <w:sz w:val="20"/>
        </w:rPr>
        <w:t>majority</w:t>
      </w:r>
      <w:r>
        <w:rPr>
          <w:color w:val="231F1F"/>
          <w:spacing w:val="5"/>
          <w:w w:val="105"/>
          <w:sz w:val="20"/>
        </w:rPr>
        <w:t xml:space="preserve"> </w:t>
      </w:r>
      <w:r>
        <w:rPr>
          <w:color w:val="231F1F"/>
          <w:w w:val="105"/>
          <w:sz w:val="20"/>
        </w:rPr>
        <w:t>of</w:t>
      </w:r>
      <w:r>
        <w:rPr>
          <w:color w:val="231F1F"/>
          <w:spacing w:val="5"/>
          <w:w w:val="105"/>
          <w:sz w:val="20"/>
        </w:rPr>
        <w:t xml:space="preserve"> </w:t>
      </w:r>
      <w:r>
        <w:rPr>
          <w:color w:val="231F1F"/>
          <w:w w:val="105"/>
          <w:sz w:val="20"/>
        </w:rPr>
        <w:t>construction</w:t>
      </w:r>
      <w:r>
        <w:rPr>
          <w:color w:val="231F1F"/>
          <w:spacing w:val="4"/>
          <w:w w:val="105"/>
          <w:sz w:val="20"/>
        </w:rPr>
        <w:t xml:space="preserve"> </w:t>
      </w:r>
      <w:r>
        <w:rPr>
          <w:color w:val="231F1F"/>
          <w:w w:val="105"/>
          <w:sz w:val="20"/>
        </w:rPr>
        <w:t>activities.</w:t>
      </w:r>
    </w:p>
    <w:p w14:paraId="50304E6D" w14:textId="77777777" w:rsidR="006F4E8A" w:rsidRDefault="006F4E8A">
      <w:pPr>
        <w:pStyle w:val="BodyText"/>
        <w:spacing w:before="4"/>
      </w:pPr>
    </w:p>
    <w:p w14:paraId="683D95D8" w14:textId="77777777" w:rsidR="006F4E8A" w:rsidRDefault="00BE22AD">
      <w:pPr>
        <w:pStyle w:val="BodyText"/>
        <w:spacing w:line="249" w:lineRule="auto"/>
        <w:ind w:left="873" w:right="1218"/>
        <w:jc w:val="both"/>
      </w:pPr>
      <w:r>
        <w:rPr>
          <w:color w:val="231F1F"/>
          <w:w w:val="105"/>
        </w:rPr>
        <w:t>All</w:t>
      </w:r>
      <w:r>
        <w:rPr>
          <w:color w:val="231F1F"/>
          <w:spacing w:val="1"/>
          <w:w w:val="105"/>
        </w:rPr>
        <w:t xml:space="preserve"> </w:t>
      </w:r>
      <w:r>
        <w:rPr>
          <w:color w:val="231F1F"/>
          <w:w w:val="105"/>
        </w:rPr>
        <w:t>other</w:t>
      </w:r>
      <w:r>
        <w:rPr>
          <w:color w:val="231F1F"/>
          <w:spacing w:val="1"/>
          <w:w w:val="105"/>
        </w:rPr>
        <w:t xml:space="preserve"> </w:t>
      </w:r>
      <w:r>
        <w:rPr>
          <w:color w:val="231F1F"/>
          <w:w w:val="105"/>
        </w:rPr>
        <w:t>non-</w:t>
      </w:r>
      <w:r>
        <w:rPr>
          <w:color w:val="231F1F"/>
          <w:spacing w:val="1"/>
          <w:w w:val="105"/>
        </w:rPr>
        <w:t xml:space="preserve"> </w:t>
      </w:r>
      <w:r>
        <w:rPr>
          <w:color w:val="231F1F"/>
          <w:w w:val="105"/>
        </w:rPr>
        <w:t>standard</w:t>
      </w:r>
      <w:r>
        <w:rPr>
          <w:color w:val="231F1F"/>
          <w:spacing w:val="1"/>
          <w:w w:val="105"/>
        </w:rPr>
        <w:t xml:space="preserve"> </w:t>
      </w:r>
      <w:r>
        <w:rPr>
          <w:color w:val="231F1F"/>
          <w:w w:val="105"/>
        </w:rPr>
        <w:t>calendars</w:t>
      </w:r>
      <w:r>
        <w:rPr>
          <w:color w:val="231F1F"/>
          <w:spacing w:val="1"/>
          <w:w w:val="105"/>
        </w:rPr>
        <w:t xml:space="preserve"> </w:t>
      </w:r>
      <w:r>
        <w:rPr>
          <w:color w:val="231F1F"/>
          <w:w w:val="105"/>
        </w:rPr>
        <w:t>that  need  to  be  used  to  reflect  the  intended</w:t>
      </w:r>
      <w:r>
        <w:rPr>
          <w:color w:val="231F1F"/>
          <w:spacing w:val="1"/>
          <w:w w:val="105"/>
        </w:rPr>
        <w:t xml:space="preserve"> </w:t>
      </w:r>
      <w:r>
        <w:rPr>
          <w:color w:val="231F1F"/>
          <w:w w:val="105"/>
        </w:rPr>
        <w:t>method  of work are to be identified and highlighted in any programme submission and</w:t>
      </w:r>
      <w:r>
        <w:rPr>
          <w:color w:val="231F1F"/>
          <w:spacing w:val="1"/>
          <w:w w:val="105"/>
        </w:rPr>
        <w:t xml:space="preserve"> </w:t>
      </w:r>
      <w:r>
        <w:rPr>
          <w:color w:val="231F1F"/>
          <w:w w:val="105"/>
        </w:rPr>
        <w:t>will</w:t>
      </w:r>
      <w:r>
        <w:rPr>
          <w:color w:val="231F1F"/>
          <w:spacing w:val="3"/>
          <w:w w:val="105"/>
        </w:rPr>
        <w:t xml:space="preserve"> </w:t>
      </w:r>
      <w:r>
        <w:rPr>
          <w:color w:val="231F1F"/>
          <w:w w:val="105"/>
        </w:rPr>
        <w:t>be</w:t>
      </w:r>
      <w:r>
        <w:rPr>
          <w:color w:val="231F1F"/>
          <w:spacing w:val="8"/>
          <w:w w:val="105"/>
        </w:rPr>
        <w:t xml:space="preserve"> </w:t>
      </w:r>
      <w:r>
        <w:rPr>
          <w:color w:val="231F1F"/>
          <w:w w:val="105"/>
        </w:rPr>
        <w:t>subject</w:t>
      </w:r>
      <w:r>
        <w:rPr>
          <w:color w:val="231F1F"/>
          <w:spacing w:val="4"/>
          <w:w w:val="105"/>
        </w:rPr>
        <w:t xml:space="preserve"> </w:t>
      </w:r>
      <w:r>
        <w:rPr>
          <w:color w:val="231F1F"/>
          <w:w w:val="105"/>
        </w:rPr>
        <w:t>to</w:t>
      </w:r>
      <w:r>
        <w:rPr>
          <w:color w:val="231F1F"/>
          <w:spacing w:val="-1"/>
          <w:w w:val="105"/>
        </w:rPr>
        <w:t xml:space="preserve"> </w:t>
      </w:r>
      <w:r>
        <w:rPr>
          <w:color w:val="231F1F"/>
          <w:w w:val="105"/>
        </w:rPr>
        <w:t>the</w:t>
      </w:r>
      <w:r>
        <w:rPr>
          <w:color w:val="231F1F"/>
          <w:spacing w:val="8"/>
          <w:w w:val="105"/>
        </w:rPr>
        <w:t xml:space="preserve"> </w:t>
      </w:r>
      <w:r>
        <w:rPr>
          <w:color w:val="231F1F"/>
          <w:w w:val="105"/>
        </w:rPr>
        <w:t>Employer’s</w:t>
      </w:r>
      <w:r>
        <w:rPr>
          <w:color w:val="231F1F"/>
          <w:spacing w:val="6"/>
          <w:w w:val="105"/>
        </w:rPr>
        <w:t xml:space="preserve"> </w:t>
      </w:r>
      <w:r>
        <w:rPr>
          <w:color w:val="231F1F"/>
          <w:w w:val="105"/>
        </w:rPr>
        <w:t>Representative’s</w:t>
      </w:r>
      <w:r>
        <w:rPr>
          <w:color w:val="231F1F"/>
          <w:spacing w:val="2"/>
          <w:w w:val="105"/>
        </w:rPr>
        <w:t xml:space="preserve"> </w:t>
      </w:r>
      <w:r>
        <w:rPr>
          <w:color w:val="231F1F"/>
          <w:w w:val="105"/>
        </w:rPr>
        <w:t>approval.</w:t>
      </w:r>
    </w:p>
    <w:p w14:paraId="1DAA6F0A" w14:textId="77777777" w:rsidR="006F4E8A" w:rsidRDefault="006F4E8A">
      <w:pPr>
        <w:spacing w:line="249" w:lineRule="auto"/>
        <w:jc w:val="both"/>
        <w:sectPr w:rsidR="006F4E8A">
          <w:pgSz w:w="12240" w:h="15840"/>
          <w:pgMar w:top="780" w:right="820" w:bottom="1020" w:left="1020" w:header="0" w:footer="745" w:gutter="0"/>
          <w:cols w:space="720"/>
        </w:sectPr>
      </w:pPr>
    </w:p>
    <w:p w14:paraId="2E7297DE" w14:textId="21F511E6" w:rsidR="006F4E8A" w:rsidRDefault="00BE22AD">
      <w:pPr>
        <w:pStyle w:val="Heading2"/>
        <w:spacing w:before="68"/>
        <w:ind w:left="2159"/>
      </w:pPr>
      <w:r>
        <w:rPr>
          <w:color w:val="231F1F"/>
          <w:w w:val="105"/>
        </w:rPr>
        <w:lastRenderedPageBreak/>
        <w:t>SCHEDULE</w:t>
      </w:r>
      <w:r>
        <w:rPr>
          <w:color w:val="231F1F"/>
          <w:spacing w:val="4"/>
          <w:w w:val="105"/>
        </w:rPr>
        <w:t xml:space="preserve"> </w:t>
      </w:r>
      <w:r w:rsidR="001B25F6">
        <w:rPr>
          <w:color w:val="231F1F"/>
          <w:w w:val="105"/>
        </w:rPr>
        <w:t>9</w:t>
      </w:r>
      <w:r>
        <w:rPr>
          <w:color w:val="231F1F"/>
          <w:w w:val="105"/>
        </w:rPr>
        <w:t xml:space="preserve"> -</w:t>
      </w:r>
      <w:r>
        <w:rPr>
          <w:color w:val="231F1F"/>
          <w:spacing w:val="4"/>
          <w:w w:val="105"/>
        </w:rPr>
        <w:t xml:space="preserve"> </w:t>
      </w:r>
      <w:r>
        <w:rPr>
          <w:color w:val="231F1F"/>
          <w:w w:val="105"/>
        </w:rPr>
        <w:t>SCHEDULE OF</w:t>
      </w:r>
      <w:r>
        <w:rPr>
          <w:color w:val="231F1F"/>
          <w:spacing w:val="5"/>
          <w:w w:val="105"/>
        </w:rPr>
        <w:t xml:space="preserve"> </w:t>
      </w:r>
      <w:r>
        <w:rPr>
          <w:color w:val="231F1F"/>
          <w:w w:val="105"/>
        </w:rPr>
        <w:t>KEY</w:t>
      </w:r>
      <w:r>
        <w:rPr>
          <w:color w:val="231F1F"/>
          <w:spacing w:val="1"/>
          <w:w w:val="105"/>
        </w:rPr>
        <w:t xml:space="preserve"> </w:t>
      </w:r>
      <w:r>
        <w:rPr>
          <w:color w:val="231F1F"/>
          <w:w w:val="105"/>
        </w:rPr>
        <w:t>PERSONNEL</w:t>
      </w:r>
    </w:p>
    <w:p w14:paraId="7D38F331" w14:textId="77777777" w:rsidR="006F4E8A" w:rsidRDefault="006F4E8A">
      <w:pPr>
        <w:pStyle w:val="BodyText"/>
        <w:rPr>
          <w:b/>
          <w:sz w:val="24"/>
        </w:rPr>
      </w:pPr>
    </w:p>
    <w:p w14:paraId="0CD68CF3" w14:textId="77777777" w:rsidR="006F4E8A" w:rsidRDefault="006F4E8A">
      <w:pPr>
        <w:pStyle w:val="BodyText"/>
        <w:spacing w:before="1"/>
        <w:rPr>
          <w:b/>
          <w:sz w:val="29"/>
        </w:rPr>
      </w:pPr>
    </w:p>
    <w:p w14:paraId="1DE9FA5B" w14:textId="77777777" w:rsidR="006F4E8A" w:rsidRDefault="00BE22AD">
      <w:pPr>
        <w:pStyle w:val="BodyText"/>
        <w:ind w:left="1895"/>
      </w:pPr>
      <w:r>
        <w:rPr>
          <w:color w:val="231F1F"/>
          <w:w w:val="105"/>
        </w:rPr>
        <w:t>The</w:t>
      </w:r>
      <w:r>
        <w:rPr>
          <w:color w:val="231F1F"/>
          <w:spacing w:val="5"/>
          <w:w w:val="105"/>
        </w:rPr>
        <w:t xml:space="preserve"> </w:t>
      </w:r>
      <w:r>
        <w:rPr>
          <w:color w:val="231F1F"/>
          <w:w w:val="105"/>
        </w:rPr>
        <w:t>Contractor’s</w:t>
      </w:r>
      <w:r>
        <w:rPr>
          <w:color w:val="231F1F"/>
          <w:spacing w:val="8"/>
          <w:w w:val="105"/>
        </w:rPr>
        <w:t xml:space="preserve"> </w:t>
      </w:r>
      <w:r>
        <w:rPr>
          <w:color w:val="231F1F"/>
          <w:w w:val="105"/>
        </w:rPr>
        <w:t>Key</w:t>
      </w:r>
      <w:r>
        <w:rPr>
          <w:color w:val="231F1F"/>
          <w:spacing w:val="4"/>
          <w:w w:val="105"/>
        </w:rPr>
        <w:t xml:space="preserve"> </w:t>
      </w:r>
      <w:r>
        <w:rPr>
          <w:color w:val="231F1F"/>
          <w:w w:val="105"/>
        </w:rPr>
        <w:t>Personnel</w:t>
      </w:r>
      <w:r>
        <w:rPr>
          <w:color w:val="231F1F"/>
          <w:spacing w:val="7"/>
          <w:w w:val="105"/>
        </w:rPr>
        <w:t xml:space="preserve"> </w:t>
      </w:r>
      <w:r>
        <w:rPr>
          <w:color w:val="231F1F"/>
          <w:w w:val="105"/>
        </w:rPr>
        <w:t>for</w:t>
      </w:r>
      <w:r>
        <w:rPr>
          <w:color w:val="231F1F"/>
          <w:spacing w:val="6"/>
          <w:w w:val="105"/>
        </w:rPr>
        <w:t xml:space="preserve"> </w:t>
      </w:r>
      <w:r>
        <w:rPr>
          <w:color w:val="231F1F"/>
          <w:w w:val="105"/>
        </w:rPr>
        <w:t>the</w:t>
      </w:r>
      <w:r>
        <w:rPr>
          <w:color w:val="231F1F"/>
          <w:spacing w:val="10"/>
          <w:w w:val="105"/>
        </w:rPr>
        <w:t xml:space="preserve"> </w:t>
      </w:r>
      <w:r>
        <w:rPr>
          <w:color w:val="231F1F"/>
          <w:w w:val="105"/>
        </w:rPr>
        <w:t>Project</w:t>
      </w:r>
      <w:r>
        <w:rPr>
          <w:color w:val="231F1F"/>
          <w:spacing w:val="4"/>
          <w:w w:val="105"/>
        </w:rPr>
        <w:t xml:space="preserve"> </w:t>
      </w:r>
      <w:r>
        <w:rPr>
          <w:color w:val="231F1F"/>
          <w:w w:val="105"/>
        </w:rPr>
        <w:t>are:</w:t>
      </w:r>
    </w:p>
    <w:p w14:paraId="343631C0" w14:textId="77777777" w:rsidR="006F4E8A" w:rsidRDefault="006F4E8A">
      <w:pPr>
        <w:pStyle w:val="BodyText"/>
      </w:pPr>
    </w:p>
    <w:p w14:paraId="1E1F7189" w14:textId="77777777" w:rsidR="006F4E8A" w:rsidRDefault="006F4E8A">
      <w:pPr>
        <w:pStyle w:val="BodyText"/>
        <w:spacing w:before="3" w:after="1"/>
        <w:rPr>
          <w:sz w:val="24"/>
        </w:rPr>
      </w:pPr>
    </w:p>
    <w:tbl>
      <w:tblPr>
        <w:tblW w:w="0" w:type="auto"/>
        <w:tblInd w:w="1051" w:type="dxa"/>
        <w:tblBorders>
          <w:top w:val="single" w:sz="2" w:space="0" w:color="231F1F"/>
          <w:left w:val="single" w:sz="2" w:space="0" w:color="231F1F"/>
          <w:bottom w:val="single" w:sz="2" w:space="0" w:color="231F1F"/>
          <w:right w:val="single" w:sz="2" w:space="0" w:color="231F1F"/>
          <w:insideH w:val="single" w:sz="2" w:space="0" w:color="231F1F"/>
          <w:insideV w:val="single" w:sz="2" w:space="0" w:color="231F1F"/>
        </w:tblBorders>
        <w:tblLayout w:type="fixed"/>
        <w:tblCellMar>
          <w:left w:w="0" w:type="dxa"/>
          <w:right w:w="0" w:type="dxa"/>
        </w:tblCellMar>
        <w:tblLook w:val="01E0" w:firstRow="1" w:lastRow="1" w:firstColumn="1" w:lastColumn="1" w:noHBand="0" w:noVBand="0"/>
      </w:tblPr>
      <w:tblGrid>
        <w:gridCol w:w="1010"/>
        <w:gridCol w:w="4360"/>
        <w:gridCol w:w="2235"/>
      </w:tblGrid>
      <w:tr w:rsidR="006F4E8A" w14:paraId="599143B7" w14:textId="77777777">
        <w:trPr>
          <w:trHeight w:val="729"/>
        </w:trPr>
        <w:tc>
          <w:tcPr>
            <w:tcW w:w="1010" w:type="dxa"/>
          </w:tcPr>
          <w:p w14:paraId="375365FE" w14:textId="77777777" w:rsidR="006F4E8A" w:rsidRDefault="006F4E8A">
            <w:pPr>
              <w:pStyle w:val="TableParagraph"/>
              <w:spacing w:before="5"/>
              <w:rPr>
                <w:sz w:val="26"/>
              </w:rPr>
            </w:pPr>
          </w:p>
          <w:p w14:paraId="157C9738" w14:textId="77777777" w:rsidR="006F4E8A" w:rsidRDefault="00BE22AD">
            <w:pPr>
              <w:pStyle w:val="TableParagraph"/>
              <w:ind w:left="179" w:right="62"/>
              <w:jc w:val="center"/>
              <w:rPr>
                <w:b/>
                <w:sz w:val="20"/>
              </w:rPr>
            </w:pPr>
            <w:r>
              <w:rPr>
                <w:b/>
                <w:color w:val="231F1F"/>
                <w:w w:val="105"/>
                <w:sz w:val="20"/>
              </w:rPr>
              <w:t>Sl.</w:t>
            </w:r>
            <w:r>
              <w:rPr>
                <w:b/>
                <w:color w:val="231F1F"/>
                <w:spacing w:val="2"/>
                <w:w w:val="105"/>
                <w:sz w:val="20"/>
              </w:rPr>
              <w:t xml:space="preserve"> </w:t>
            </w:r>
            <w:r>
              <w:rPr>
                <w:b/>
                <w:color w:val="231F1F"/>
                <w:w w:val="105"/>
                <w:sz w:val="20"/>
              </w:rPr>
              <w:t>No.</w:t>
            </w:r>
          </w:p>
        </w:tc>
        <w:tc>
          <w:tcPr>
            <w:tcW w:w="4360" w:type="dxa"/>
          </w:tcPr>
          <w:p w14:paraId="67C1FFEE" w14:textId="77777777" w:rsidR="006F4E8A" w:rsidRDefault="006F4E8A">
            <w:pPr>
              <w:pStyle w:val="TableParagraph"/>
              <w:spacing w:before="5"/>
              <w:rPr>
                <w:sz w:val="26"/>
              </w:rPr>
            </w:pPr>
          </w:p>
          <w:p w14:paraId="18843D55" w14:textId="77777777" w:rsidR="006F4E8A" w:rsidRDefault="00BE22AD">
            <w:pPr>
              <w:pStyle w:val="TableParagraph"/>
              <w:ind w:left="963" w:right="847"/>
              <w:jc w:val="center"/>
              <w:rPr>
                <w:b/>
                <w:sz w:val="20"/>
              </w:rPr>
            </w:pPr>
            <w:r>
              <w:rPr>
                <w:b/>
                <w:color w:val="231F1F"/>
                <w:w w:val="105"/>
                <w:sz w:val="20"/>
              </w:rPr>
              <w:t>Position</w:t>
            </w:r>
            <w:r>
              <w:rPr>
                <w:b/>
                <w:color w:val="231F1F"/>
                <w:spacing w:val="9"/>
                <w:w w:val="105"/>
                <w:sz w:val="20"/>
              </w:rPr>
              <w:t xml:space="preserve"> </w:t>
            </w:r>
            <w:r>
              <w:rPr>
                <w:b/>
                <w:color w:val="231F1F"/>
                <w:w w:val="105"/>
                <w:sz w:val="20"/>
              </w:rPr>
              <w:t>Description</w:t>
            </w:r>
          </w:p>
        </w:tc>
        <w:tc>
          <w:tcPr>
            <w:tcW w:w="2235" w:type="dxa"/>
          </w:tcPr>
          <w:p w14:paraId="2431A0A0" w14:textId="77777777" w:rsidR="006F4E8A" w:rsidRDefault="006F4E8A">
            <w:pPr>
              <w:pStyle w:val="TableParagraph"/>
              <w:spacing w:before="5"/>
              <w:rPr>
                <w:sz w:val="26"/>
              </w:rPr>
            </w:pPr>
          </w:p>
          <w:p w14:paraId="1EEBDD30" w14:textId="77777777" w:rsidR="006F4E8A" w:rsidRDefault="00BE22AD">
            <w:pPr>
              <w:pStyle w:val="TableParagraph"/>
              <w:ind w:left="544" w:right="423"/>
              <w:jc w:val="center"/>
              <w:rPr>
                <w:b/>
                <w:sz w:val="20"/>
              </w:rPr>
            </w:pPr>
            <w:r>
              <w:rPr>
                <w:b/>
                <w:color w:val="231F1F"/>
                <w:w w:val="105"/>
                <w:sz w:val="20"/>
              </w:rPr>
              <w:t>Name</w:t>
            </w:r>
          </w:p>
        </w:tc>
      </w:tr>
      <w:tr w:rsidR="006F4E8A" w14:paraId="62AC1E47" w14:textId="77777777">
        <w:trPr>
          <w:trHeight w:val="1691"/>
        </w:trPr>
        <w:tc>
          <w:tcPr>
            <w:tcW w:w="1010" w:type="dxa"/>
          </w:tcPr>
          <w:p w14:paraId="34DFB60C" w14:textId="77777777" w:rsidR="006F4E8A" w:rsidRDefault="006F4E8A">
            <w:pPr>
              <w:pStyle w:val="TableParagraph"/>
              <w:spacing w:before="5"/>
              <w:rPr>
                <w:sz w:val="26"/>
              </w:rPr>
            </w:pPr>
          </w:p>
          <w:p w14:paraId="0557B9CA" w14:textId="77777777" w:rsidR="006F4E8A" w:rsidRDefault="00BE22AD">
            <w:pPr>
              <w:pStyle w:val="TableParagraph"/>
              <w:ind w:left="114"/>
              <w:jc w:val="center"/>
              <w:rPr>
                <w:sz w:val="20"/>
              </w:rPr>
            </w:pPr>
            <w:r>
              <w:rPr>
                <w:color w:val="231F1F"/>
                <w:w w:val="104"/>
                <w:sz w:val="20"/>
              </w:rPr>
              <w:t>1</w:t>
            </w:r>
          </w:p>
        </w:tc>
        <w:tc>
          <w:tcPr>
            <w:tcW w:w="4360" w:type="dxa"/>
          </w:tcPr>
          <w:p w14:paraId="117F1C2E" w14:textId="77777777" w:rsidR="006F4E8A" w:rsidRDefault="006F4E8A">
            <w:pPr>
              <w:pStyle w:val="TableParagraph"/>
              <w:spacing w:before="2"/>
              <w:rPr>
                <w:sz w:val="26"/>
              </w:rPr>
            </w:pPr>
          </w:p>
          <w:p w14:paraId="5468C11D" w14:textId="77777777" w:rsidR="006F4E8A" w:rsidRDefault="00BE22AD">
            <w:pPr>
              <w:pStyle w:val="TableParagraph"/>
              <w:spacing w:before="1"/>
              <w:ind w:left="974"/>
              <w:rPr>
                <w:sz w:val="20"/>
              </w:rPr>
            </w:pPr>
            <w:r>
              <w:rPr>
                <w:color w:val="231F1F"/>
                <w:w w:val="105"/>
                <w:sz w:val="20"/>
              </w:rPr>
              <w:t>[</w:t>
            </w:r>
            <w:r>
              <w:rPr>
                <w:i/>
                <w:color w:val="231F1F"/>
                <w:w w:val="105"/>
                <w:sz w:val="20"/>
              </w:rPr>
              <w:t>insert</w:t>
            </w:r>
            <w:r>
              <w:rPr>
                <w:i/>
                <w:color w:val="231F1F"/>
                <w:spacing w:val="7"/>
                <w:w w:val="105"/>
                <w:sz w:val="20"/>
              </w:rPr>
              <w:t xml:space="preserve"> </w:t>
            </w:r>
            <w:r>
              <w:rPr>
                <w:i/>
                <w:color w:val="231F1F"/>
                <w:w w:val="105"/>
                <w:sz w:val="20"/>
              </w:rPr>
              <w:t>position</w:t>
            </w:r>
            <w:r>
              <w:rPr>
                <w:i/>
                <w:color w:val="231F1F"/>
                <w:spacing w:val="10"/>
                <w:w w:val="105"/>
                <w:sz w:val="20"/>
              </w:rPr>
              <w:t xml:space="preserve"> </w:t>
            </w:r>
            <w:r>
              <w:rPr>
                <w:i/>
                <w:color w:val="231F1F"/>
                <w:w w:val="105"/>
                <w:sz w:val="20"/>
              </w:rPr>
              <w:t>description</w:t>
            </w:r>
            <w:r>
              <w:rPr>
                <w:color w:val="231F1F"/>
                <w:w w:val="105"/>
                <w:sz w:val="20"/>
              </w:rPr>
              <w:t>]</w:t>
            </w:r>
          </w:p>
          <w:p w14:paraId="51C55C69" w14:textId="77777777" w:rsidR="006F4E8A" w:rsidRDefault="006F4E8A">
            <w:pPr>
              <w:pStyle w:val="TableParagraph"/>
              <w:spacing w:before="11"/>
              <w:rPr>
                <w:sz w:val="26"/>
              </w:rPr>
            </w:pPr>
          </w:p>
          <w:p w14:paraId="1B77110C" w14:textId="77777777" w:rsidR="006F4E8A" w:rsidRDefault="00BE22AD">
            <w:pPr>
              <w:pStyle w:val="TableParagraph"/>
              <w:spacing w:line="254" w:lineRule="auto"/>
              <w:ind w:left="211" w:right="399" w:firstLine="4"/>
              <w:jc w:val="center"/>
              <w:rPr>
                <w:sz w:val="20"/>
              </w:rPr>
            </w:pPr>
            <w:r>
              <w:rPr>
                <w:color w:val="231F1F"/>
                <w:w w:val="105"/>
                <w:sz w:val="20"/>
              </w:rPr>
              <w:t>[</w:t>
            </w:r>
            <w:r>
              <w:rPr>
                <w:i/>
                <w:color w:val="231F1F"/>
                <w:w w:val="105"/>
                <w:sz w:val="20"/>
              </w:rPr>
              <w:t>for</w:t>
            </w:r>
            <w:r>
              <w:rPr>
                <w:i/>
                <w:color w:val="231F1F"/>
                <w:spacing w:val="6"/>
                <w:w w:val="105"/>
                <w:sz w:val="20"/>
              </w:rPr>
              <w:t xml:space="preserve"> </w:t>
            </w:r>
            <w:r>
              <w:rPr>
                <w:i/>
                <w:color w:val="231F1F"/>
                <w:w w:val="105"/>
                <w:sz w:val="20"/>
              </w:rPr>
              <w:t>example:</w:t>
            </w:r>
            <w:r>
              <w:rPr>
                <w:i/>
                <w:color w:val="231F1F"/>
                <w:spacing w:val="5"/>
                <w:w w:val="105"/>
                <w:sz w:val="20"/>
              </w:rPr>
              <w:t xml:space="preserve"> </w:t>
            </w:r>
            <w:r>
              <w:rPr>
                <w:i/>
                <w:color w:val="231F1F"/>
                <w:w w:val="105"/>
                <w:sz w:val="20"/>
              </w:rPr>
              <w:t>Safety</w:t>
            </w:r>
            <w:r>
              <w:rPr>
                <w:i/>
                <w:color w:val="231F1F"/>
                <w:spacing w:val="5"/>
                <w:w w:val="105"/>
                <w:sz w:val="20"/>
              </w:rPr>
              <w:t xml:space="preserve"> </w:t>
            </w:r>
            <w:r>
              <w:rPr>
                <w:i/>
                <w:color w:val="231F1F"/>
                <w:w w:val="105"/>
                <w:sz w:val="20"/>
              </w:rPr>
              <w:t>Manager,</w:t>
            </w:r>
            <w:r>
              <w:rPr>
                <w:i/>
                <w:color w:val="231F1F"/>
                <w:spacing w:val="5"/>
                <w:w w:val="105"/>
                <w:sz w:val="20"/>
              </w:rPr>
              <w:t xml:space="preserve"> </w:t>
            </w:r>
            <w:r>
              <w:rPr>
                <w:i/>
                <w:color w:val="231F1F"/>
                <w:w w:val="105"/>
                <w:sz w:val="20"/>
              </w:rPr>
              <w:t>Quality</w:t>
            </w:r>
            <w:r>
              <w:rPr>
                <w:i/>
                <w:color w:val="231F1F"/>
                <w:spacing w:val="1"/>
                <w:w w:val="105"/>
                <w:sz w:val="20"/>
              </w:rPr>
              <w:t xml:space="preserve"> </w:t>
            </w:r>
            <w:r>
              <w:rPr>
                <w:i/>
                <w:color w:val="231F1F"/>
                <w:w w:val="105"/>
                <w:sz w:val="20"/>
              </w:rPr>
              <w:t>control</w:t>
            </w:r>
            <w:r>
              <w:rPr>
                <w:i/>
                <w:color w:val="231F1F"/>
                <w:spacing w:val="4"/>
                <w:w w:val="105"/>
                <w:sz w:val="20"/>
              </w:rPr>
              <w:t xml:space="preserve"> </w:t>
            </w:r>
            <w:r>
              <w:rPr>
                <w:i/>
                <w:color w:val="231F1F"/>
                <w:w w:val="105"/>
                <w:sz w:val="20"/>
              </w:rPr>
              <w:t>Manager,</w:t>
            </w:r>
            <w:r>
              <w:rPr>
                <w:i/>
                <w:color w:val="231F1F"/>
                <w:spacing w:val="2"/>
                <w:w w:val="105"/>
                <w:sz w:val="20"/>
              </w:rPr>
              <w:t xml:space="preserve"> </w:t>
            </w:r>
            <w:r>
              <w:rPr>
                <w:i/>
                <w:color w:val="231F1F"/>
                <w:w w:val="105"/>
                <w:sz w:val="20"/>
              </w:rPr>
              <w:t>Environmental</w:t>
            </w:r>
            <w:r>
              <w:rPr>
                <w:i/>
                <w:color w:val="231F1F"/>
                <w:spacing w:val="1"/>
                <w:w w:val="105"/>
                <w:sz w:val="20"/>
              </w:rPr>
              <w:t xml:space="preserve"> </w:t>
            </w:r>
            <w:r>
              <w:rPr>
                <w:i/>
                <w:color w:val="231F1F"/>
                <w:w w:val="105"/>
                <w:sz w:val="20"/>
              </w:rPr>
              <w:t>Manager,</w:t>
            </w:r>
            <w:r>
              <w:rPr>
                <w:i/>
                <w:color w:val="231F1F"/>
                <w:spacing w:val="7"/>
                <w:w w:val="105"/>
                <w:sz w:val="20"/>
              </w:rPr>
              <w:t xml:space="preserve"> </w:t>
            </w:r>
            <w:r>
              <w:rPr>
                <w:i/>
                <w:color w:val="231F1F"/>
                <w:w w:val="105"/>
                <w:sz w:val="20"/>
              </w:rPr>
              <w:t>Site</w:t>
            </w:r>
            <w:r>
              <w:rPr>
                <w:i/>
                <w:color w:val="231F1F"/>
                <w:spacing w:val="5"/>
                <w:w w:val="105"/>
                <w:sz w:val="20"/>
              </w:rPr>
              <w:t xml:space="preserve"> </w:t>
            </w:r>
            <w:r>
              <w:rPr>
                <w:i/>
                <w:color w:val="231F1F"/>
                <w:w w:val="105"/>
                <w:sz w:val="20"/>
              </w:rPr>
              <w:t>Manager,</w:t>
            </w:r>
            <w:r>
              <w:rPr>
                <w:i/>
                <w:color w:val="231F1F"/>
                <w:spacing w:val="7"/>
                <w:w w:val="105"/>
                <w:sz w:val="20"/>
              </w:rPr>
              <w:t xml:space="preserve"> </w:t>
            </w:r>
            <w:r>
              <w:rPr>
                <w:i/>
                <w:color w:val="231F1F"/>
                <w:w w:val="105"/>
                <w:sz w:val="20"/>
              </w:rPr>
              <w:t>Site</w:t>
            </w:r>
            <w:r>
              <w:rPr>
                <w:i/>
                <w:color w:val="231F1F"/>
                <w:spacing w:val="11"/>
                <w:w w:val="105"/>
                <w:sz w:val="20"/>
              </w:rPr>
              <w:t xml:space="preserve"> </w:t>
            </w:r>
            <w:r>
              <w:rPr>
                <w:i/>
                <w:color w:val="231F1F"/>
                <w:w w:val="105"/>
                <w:sz w:val="20"/>
              </w:rPr>
              <w:t>Foreman.</w:t>
            </w:r>
            <w:r>
              <w:rPr>
                <w:color w:val="231F1F"/>
                <w:w w:val="105"/>
                <w:sz w:val="20"/>
              </w:rPr>
              <w:t>]</w:t>
            </w:r>
          </w:p>
        </w:tc>
        <w:tc>
          <w:tcPr>
            <w:tcW w:w="2235" w:type="dxa"/>
          </w:tcPr>
          <w:p w14:paraId="41D5B839" w14:textId="77777777" w:rsidR="006F4E8A" w:rsidRDefault="006F4E8A">
            <w:pPr>
              <w:pStyle w:val="TableParagraph"/>
              <w:spacing w:before="2"/>
              <w:rPr>
                <w:sz w:val="26"/>
              </w:rPr>
            </w:pPr>
          </w:p>
          <w:p w14:paraId="3F094BC2" w14:textId="77777777" w:rsidR="006F4E8A" w:rsidRDefault="00BE22AD">
            <w:pPr>
              <w:pStyle w:val="TableParagraph"/>
              <w:spacing w:before="1"/>
              <w:ind w:left="547" w:right="423"/>
              <w:jc w:val="center"/>
              <w:rPr>
                <w:sz w:val="20"/>
              </w:rPr>
            </w:pPr>
            <w:r>
              <w:rPr>
                <w:color w:val="231F1F"/>
                <w:w w:val="105"/>
                <w:sz w:val="20"/>
              </w:rPr>
              <w:t>[</w:t>
            </w:r>
            <w:r>
              <w:rPr>
                <w:i/>
                <w:color w:val="231F1F"/>
                <w:w w:val="105"/>
                <w:sz w:val="20"/>
              </w:rPr>
              <w:t>insert</w:t>
            </w:r>
            <w:r>
              <w:rPr>
                <w:i/>
                <w:color w:val="231F1F"/>
                <w:spacing w:val="6"/>
                <w:w w:val="105"/>
                <w:sz w:val="20"/>
              </w:rPr>
              <w:t xml:space="preserve"> </w:t>
            </w:r>
            <w:r>
              <w:rPr>
                <w:i/>
                <w:color w:val="231F1F"/>
                <w:w w:val="105"/>
                <w:sz w:val="20"/>
              </w:rPr>
              <w:t>name</w:t>
            </w:r>
            <w:r>
              <w:rPr>
                <w:color w:val="231F1F"/>
                <w:w w:val="105"/>
                <w:sz w:val="20"/>
              </w:rPr>
              <w:t>]</w:t>
            </w:r>
          </w:p>
        </w:tc>
      </w:tr>
      <w:tr w:rsidR="006F4E8A" w14:paraId="0887366A" w14:textId="77777777">
        <w:trPr>
          <w:trHeight w:val="664"/>
        </w:trPr>
        <w:tc>
          <w:tcPr>
            <w:tcW w:w="1010" w:type="dxa"/>
          </w:tcPr>
          <w:p w14:paraId="00126A9B" w14:textId="77777777" w:rsidR="006F4E8A" w:rsidRDefault="006F4E8A">
            <w:pPr>
              <w:pStyle w:val="TableParagraph"/>
              <w:spacing w:before="7"/>
              <w:rPr>
                <w:sz w:val="26"/>
              </w:rPr>
            </w:pPr>
          </w:p>
          <w:p w14:paraId="5D90637F" w14:textId="77777777" w:rsidR="006F4E8A" w:rsidRDefault="00BE22AD">
            <w:pPr>
              <w:pStyle w:val="TableParagraph"/>
              <w:ind w:left="114"/>
              <w:jc w:val="center"/>
              <w:rPr>
                <w:sz w:val="20"/>
              </w:rPr>
            </w:pPr>
            <w:r>
              <w:rPr>
                <w:color w:val="231F1F"/>
                <w:w w:val="104"/>
                <w:sz w:val="20"/>
              </w:rPr>
              <w:t>2</w:t>
            </w:r>
          </w:p>
        </w:tc>
        <w:tc>
          <w:tcPr>
            <w:tcW w:w="4360" w:type="dxa"/>
          </w:tcPr>
          <w:p w14:paraId="0745D8E8" w14:textId="77777777" w:rsidR="006F4E8A" w:rsidRDefault="006F4E8A">
            <w:pPr>
              <w:pStyle w:val="TableParagraph"/>
              <w:spacing w:before="5"/>
              <w:rPr>
                <w:sz w:val="26"/>
              </w:rPr>
            </w:pPr>
          </w:p>
          <w:p w14:paraId="1D9EEE43" w14:textId="77777777" w:rsidR="006F4E8A" w:rsidRDefault="00BE22AD">
            <w:pPr>
              <w:pStyle w:val="TableParagraph"/>
              <w:ind w:left="964" w:right="847"/>
              <w:jc w:val="center"/>
              <w:rPr>
                <w:sz w:val="20"/>
              </w:rPr>
            </w:pPr>
            <w:r>
              <w:rPr>
                <w:color w:val="231F1F"/>
                <w:w w:val="105"/>
                <w:sz w:val="20"/>
              </w:rPr>
              <w:t>[</w:t>
            </w:r>
            <w:r>
              <w:rPr>
                <w:i/>
                <w:color w:val="231F1F"/>
                <w:w w:val="105"/>
                <w:sz w:val="20"/>
              </w:rPr>
              <w:t>insert</w:t>
            </w:r>
            <w:r>
              <w:rPr>
                <w:i/>
                <w:color w:val="231F1F"/>
                <w:spacing w:val="7"/>
                <w:w w:val="105"/>
                <w:sz w:val="20"/>
              </w:rPr>
              <w:t xml:space="preserve"> </w:t>
            </w:r>
            <w:r>
              <w:rPr>
                <w:i/>
                <w:color w:val="231F1F"/>
                <w:w w:val="105"/>
                <w:sz w:val="20"/>
              </w:rPr>
              <w:t>position</w:t>
            </w:r>
            <w:r>
              <w:rPr>
                <w:i/>
                <w:color w:val="231F1F"/>
                <w:spacing w:val="10"/>
                <w:w w:val="105"/>
                <w:sz w:val="20"/>
              </w:rPr>
              <w:t xml:space="preserve"> </w:t>
            </w:r>
            <w:r>
              <w:rPr>
                <w:i/>
                <w:color w:val="231F1F"/>
                <w:w w:val="105"/>
                <w:sz w:val="20"/>
              </w:rPr>
              <w:t>description</w:t>
            </w:r>
            <w:r>
              <w:rPr>
                <w:color w:val="231F1F"/>
                <w:w w:val="105"/>
                <w:sz w:val="20"/>
              </w:rPr>
              <w:t>]</w:t>
            </w:r>
          </w:p>
        </w:tc>
        <w:tc>
          <w:tcPr>
            <w:tcW w:w="2235" w:type="dxa"/>
          </w:tcPr>
          <w:p w14:paraId="752739BB" w14:textId="77777777" w:rsidR="006F4E8A" w:rsidRDefault="006F4E8A">
            <w:pPr>
              <w:pStyle w:val="TableParagraph"/>
              <w:spacing w:before="5"/>
              <w:rPr>
                <w:sz w:val="26"/>
              </w:rPr>
            </w:pPr>
          </w:p>
          <w:p w14:paraId="7CDEC061" w14:textId="77777777" w:rsidR="006F4E8A" w:rsidRDefault="00BE22AD">
            <w:pPr>
              <w:pStyle w:val="TableParagraph"/>
              <w:ind w:left="547" w:right="423"/>
              <w:jc w:val="center"/>
              <w:rPr>
                <w:sz w:val="20"/>
              </w:rPr>
            </w:pPr>
            <w:r>
              <w:rPr>
                <w:color w:val="231F1F"/>
                <w:w w:val="105"/>
                <w:sz w:val="20"/>
              </w:rPr>
              <w:t>[</w:t>
            </w:r>
            <w:r>
              <w:rPr>
                <w:i/>
                <w:color w:val="231F1F"/>
                <w:w w:val="105"/>
                <w:sz w:val="20"/>
              </w:rPr>
              <w:t>insert</w:t>
            </w:r>
            <w:r>
              <w:rPr>
                <w:i/>
                <w:color w:val="231F1F"/>
                <w:spacing w:val="6"/>
                <w:w w:val="105"/>
                <w:sz w:val="20"/>
              </w:rPr>
              <w:t xml:space="preserve"> </w:t>
            </w:r>
            <w:r>
              <w:rPr>
                <w:i/>
                <w:color w:val="231F1F"/>
                <w:w w:val="105"/>
                <w:sz w:val="20"/>
              </w:rPr>
              <w:t>name</w:t>
            </w:r>
            <w:r>
              <w:rPr>
                <w:color w:val="231F1F"/>
                <w:w w:val="105"/>
                <w:sz w:val="20"/>
              </w:rPr>
              <w:t>]</w:t>
            </w:r>
          </w:p>
        </w:tc>
      </w:tr>
      <w:tr w:rsidR="006F4E8A" w14:paraId="230C504F" w14:textId="77777777">
        <w:trPr>
          <w:trHeight w:val="592"/>
        </w:trPr>
        <w:tc>
          <w:tcPr>
            <w:tcW w:w="1010" w:type="dxa"/>
          </w:tcPr>
          <w:p w14:paraId="463F26A5" w14:textId="77777777" w:rsidR="006F4E8A" w:rsidRDefault="006F4E8A">
            <w:pPr>
              <w:pStyle w:val="TableParagraph"/>
              <w:spacing w:before="5"/>
              <w:rPr>
                <w:sz w:val="26"/>
              </w:rPr>
            </w:pPr>
          </w:p>
          <w:p w14:paraId="7FBA733C" w14:textId="77777777" w:rsidR="006F4E8A" w:rsidRDefault="00BE22AD">
            <w:pPr>
              <w:pStyle w:val="TableParagraph"/>
              <w:ind w:left="114"/>
              <w:jc w:val="center"/>
              <w:rPr>
                <w:sz w:val="20"/>
              </w:rPr>
            </w:pPr>
            <w:r>
              <w:rPr>
                <w:color w:val="231F1F"/>
                <w:w w:val="104"/>
                <w:sz w:val="20"/>
              </w:rPr>
              <w:t>3</w:t>
            </w:r>
          </w:p>
        </w:tc>
        <w:tc>
          <w:tcPr>
            <w:tcW w:w="4360" w:type="dxa"/>
          </w:tcPr>
          <w:p w14:paraId="2EE3C932" w14:textId="77777777" w:rsidR="006F4E8A" w:rsidRDefault="006F4E8A">
            <w:pPr>
              <w:pStyle w:val="TableParagraph"/>
              <w:spacing w:before="5"/>
              <w:rPr>
                <w:sz w:val="26"/>
              </w:rPr>
            </w:pPr>
          </w:p>
          <w:p w14:paraId="73AA5B80" w14:textId="77777777" w:rsidR="006F4E8A" w:rsidRDefault="00BE22AD">
            <w:pPr>
              <w:pStyle w:val="TableParagraph"/>
              <w:ind w:left="964" w:right="847"/>
              <w:jc w:val="center"/>
              <w:rPr>
                <w:sz w:val="20"/>
              </w:rPr>
            </w:pPr>
            <w:r>
              <w:rPr>
                <w:color w:val="231F1F"/>
                <w:w w:val="105"/>
                <w:sz w:val="20"/>
              </w:rPr>
              <w:t>[</w:t>
            </w:r>
            <w:r>
              <w:rPr>
                <w:i/>
                <w:color w:val="231F1F"/>
                <w:w w:val="105"/>
                <w:sz w:val="20"/>
              </w:rPr>
              <w:t>insert</w:t>
            </w:r>
            <w:r>
              <w:rPr>
                <w:i/>
                <w:color w:val="231F1F"/>
                <w:spacing w:val="7"/>
                <w:w w:val="105"/>
                <w:sz w:val="20"/>
              </w:rPr>
              <w:t xml:space="preserve"> </w:t>
            </w:r>
            <w:r>
              <w:rPr>
                <w:i/>
                <w:color w:val="231F1F"/>
                <w:w w:val="105"/>
                <w:sz w:val="20"/>
              </w:rPr>
              <w:t>position</w:t>
            </w:r>
            <w:r>
              <w:rPr>
                <w:i/>
                <w:color w:val="231F1F"/>
                <w:spacing w:val="10"/>
                <w:w w:val="105"/>
                <w:sz w:val="20"/>
              </w:rPr>
              <w:t xml:space="preserve"> </w:t>
            </w:r>
            <w:r>
              <w:rPr>
                <w:i/>
                <w:color w:val="231F1F"/>
                <w:w w:val="105"/>
                <w:sz w:val="20"/>
              </w:rPr>
              <w:t>description</w:t>
            </w:r>
            <w:r>
              <w:rPr>
                <w:color w:val="231F1F"/>
                <w:w w:val="105"/>
                <w:sz w:val="20"/>
              </w:rPr>
              <w:t>]</w:t>
            </w:r>
          </w:p>
        </w:tc>
        <w:tc>
          <w:tcPr>
            <w:tcW w:w="2235" w:type="dxa"/>
          </w:tcPr>
          <w:p w14:paraId="6985439F" w14:textId="77777777" w:rsidR="006F4E8A" w:rsidRDefault="006F4E8A">
            <w:pPr>
              <w:pStyle w:val="TableParagraph"/>
              <w:spacing w:before="5"/>
              <w:rPr>
                <w:sz w:val="26"/>
              </w:rPr>
            </w:pPr>
          </w:p>
          <w:p w14:paraId="388009FF" w14:textId="77777777" w:rsidR="006F4E8A" w:rsidRDefault="00BE22AD">
            <w:pPr>
              <w:pStyle w:val="TableParagraph"/>
              <w:ind w:left="547" w:right="423"/>
              <w:jc w:val="center"/>
              <w:rPr>
                <w:sz w:val="20"/>
              </w:rPr>
            </w:pPr>
            <w:r>
              <w:rPr>
                <w:color w:val="231F1F"/>
                <w:w w:val="105"/>
                <w:sz w:val="20"/>
              </w:rPr>
              <w:t>[</w:t>
            </w:r>
            <w:r>
              <w:rPr>
                <w:i/>
                <w:color w:val="231F1F"/>
                <w:w w:val="105"/>
                <w:sz w:val="20"/>
              </w:rPr>
              <w:t>insert</w:t>
            </w:r>
            <w:r>
              <w:rPr>
                <w:i/>
                <w:color w:val="231F1F"/>
                <w:spacing w:val="6"/>
                <w:w w:val="105"/>
                <w:sz w:val="20"/>
              </w:rPr>
              <w:t xml:space="preserve"> </w:t>
            </w:r>
            <w:r>
              <w:rPr>
                <w:i/>
                <w:color w:val="231F1F"/>
                <w:w w:val="105"/>
                <w:sz w:val="20"/>
              </w:rPr>
              <w:t>name</w:t>
            </w:r>
            <w:r>
              <w:rPr>
                <w:color w:val="231F1F"/>
                <w:w w:val="105"/>
                <w:sz w:val="20"/>
              </w:rPr>
              <w:t>]</w:t>
            </w:r>
          </w:p>
        </w:tc>
      </w:tr>
      <w:tr w:rsidR="006F4E8A" w14:paraId="70A70EA6" w14:textId="77777777">
        <w:trPr>
          <w:trHeight w:val="678"/>
        </w:trPr>
        <w:tc>
          <w:tcPr>
            <w:tcW w:w="1010" w:type="dxa"/>
          </w:tcPr>
          <w:p w14:paraId="2A71A3EB" w14:textId="77777777" w:rsidR="006F4E8A" w:rsidRDefault="006F4E8A">
            <w:pPr>
              <w:pStyle w:val="TableParagraph"/>
              <w:spacing w:before="7"/>
              <w:rPr>
                <w:sz w:val="26"/>
              </w:rPr>
            </w:pPr>
          </w:p>
          <w:p w14:paraId="64AA3135" w14:textId="77777777" w:rsidR="006F4E8A" w:rsidRDefault="00BE22AD">
            <w:pPr>
              <w:pStyle w:val="TableParagraph"/>
              <w:ind w:left="114"/>
              <w:jc w:val="center"/>
              <w:rPr>
                <w:sz w:val="20"/>
              </w:rPr>
            </w:pPr>
            <w:r>
              <w:rPr>
                <w:color w:val="231F1F"/>
                <w:w w:val="104"/>
                <w:sz w:val="20"/>
              </w:rPr>
              <w:t>4</w:t>
            </w:r>
          </w:p>
        </w:tc>
        <w:tc>
          <w:tcPr>
            <w:tcW w:w="4360" w:type="dxa"/>
          </w:tcPr>
          <w:p w14:paraId="702E98FD" w14:textId="77777777" w:rsidR="006F4E8A" w:rsidRDefault="006F4E8A">
            <w:pPr>
              <w:pStyle w:val="TableParagraph"/>
              <w:spacing w:before="5"/>
              <w:rPr>
                <w:sz w:val="26"/>
              </w:rPr>
            </w:pPr>
          </w:p>
          <w:p w14:paraId="46B020D7" w14:textId="77777777" w:rsidR="006F4E8A" w:rsidRDefault="00BE22AD">
            <w:pPr>
              <w:pStyle w:val="TableParagraph"/>
              <w:ind w:left="964" w:right="847"/>
              <w:jc w:val="center"/>
              <w:rPr>
                <w:sz w:val="20"/>
              </w:rPr>
            </w:pPr>
            <w:r>
              <w:rPr>
                <w:color w:val="231F1F"/>
                <w:w w:val="105"/>
                <w:sz w:val="20"/>
              </w:rPr>
              <w:t>[</w:t>
            </w:r>
            <w:r>
              <w:rPr>
                <w:i/>
                <w:color w:val="231F1F"/>
                <w:w w:val="105"/>
                <w:sz w:val="20"/>
              </w:rPr>
              <w:t>insert</w:t>
            </w:r>
            <w:r>
              <w:rPr>
                <w:i/>
                <w:color w:val="231F1F"/>
                <w:spacing w:val="7"/>
                <w:w w:val="105"/>
                <w:sz w:val="20"/>
              </w:rPr>
              <w:t xml:space="preserve"> </w:t>
            </w:r>
            <w:r>
              <w:rPr>
                <w:i/>
                <w:color w:val="231F1F"/>
                <w:w w:val="105"/>
                <w:sz w:val="20"/>
              </w:rPr>
              <w:t>position</w:t>
            </w:r>
            <w:r>
              <w:rPr>
                <w:i/>
                <w:color w:val="231F1F"/>
                <w:spacing w:val="10"/>
                <w:w w:val="105"/>
                <w:sz w:val="20"/>
              </w:rPr>
              <w:t xml:space="preserve"> </w:t>
            </w:r>
            <w:r>
              <w:rPr>
                <w:i/>
                <w:color w:val="231F1F"/>
                <w:w w:val="105"/>
                <w:sz w:val="20"/>
              </w:rPr>
              <w:t>description</w:t>
            </w:r>
            <w:r>
              <w:rPr>
                <w:color w:val="231F1F"/>
                <w:w w:val="105"/>
                <w:sz w:val="20"/>
              </w:rPr>
              <w:t>]</w:t>
            </w:r>
          </w:p>
        </w:tc>
        <w:tc>
          <w:tcPr>
            <w:tcW w:w="2235" w:type="dxa"/>
          </w:tcPr>
          <w:p w14:paraId="6DE8A68E" w14:textId="77777777" w:rsidR="006F4E8A" w:rsidRDefault="006F4E8A">
            <w:pPr>
              <w:pStyle w:val="TableParagraph"/>
              <w:spacing w:before="5"/>
              <w:rPr>
                <w:sz w:val="26"/>
              </w:rPr>
            </w:pPr>
          </w:p>
          <w:p w14:paraId="114A763F" w14:textId="77777777" w:rsidR="006F4E8A" w:rsidRDefault="00BE22AD">
            <w:pPr>
              <w:pStyle w:val="TableParagraph"/>
              <w:ind w:left="547" w:right="423"/>
              <w:jc w:val="center"/>
              <w:rPr>
                <w:sz w:val="20"/>
              </w:rPr>
            </w:pPr>
            <w:r>
              <w:rPr>
                <w:color w:val="231F1F"/>
                <w:w w:val="105"/>
                <w:sz w:val="20"/>
              </w:rPr>
              <w:t>[</w:t>
            </w:r>
            <w:r>
              <w:rPr>
                <w:i/>
                <w:color w:val="231F1F"/>
                <w:w w:val="105"/>
                <w:sz w:val="20"/>
              </w:rPr>
              <w:t>insert</w:t>
            </w:r>
            <w:r>
              <w:rPr>
                <w:i/>
                <w:color w:val="231F1F"/>
                <w:spacing w:val="6"/>
                <w:w w:val="105"/>
                <w:sz w:val="20"/>
              </w:rPr>
              <w:t xml:space="preserve"> </w:t>
            </w:r>
            <w:r>
              <w:rPr>
                <w:i/>
                <w:color w:val="231F1F"/>
                <w:w w:val="105"/>
                <w:sz w:val="20"/>
              </w:rPr>
              <w:t>name</w:t>
            </w:r>
            <w:r>
              <w:rPr>
                <w:color w:val="231F1F"/>
                <w:w w:val="105"/>
                <w:sz w:val="20"/>
              </w:rPr>
              <w:t>]</w:t>
            </w:r>
          </w:p>
        </w:tc>
      </w:tr>
      <w:tr w:rsidR="006F4E8A" w14:paraId="49FBC920" w14:textId="77777777">
        <w:trPr>
          <w:trHeight w:val="659"/>
        </w:trPr>
        <w:tc>
          <w:tcPr>
            <w:tcW w:w="1010" w:type="dxa"/>
          </w:tcPr>
          <w:p w14:paraId="53E9E63F" w14:textId="77777777" w:rsidR="006F4E8A" w:rsidRDefault="006F4E8A">
            <w:pPr>
              <w:pStyle w:val="TableParagraph"/>
              <w:spacing w:before="5"/>
              <w:rPr>
                <w:sz w:val="26"/>
              </w:rPr>
            </w:pPr>
          </w:p>
          <w:p w14:paraId="4F32E71D" w14:textId="77777777" w:rsidR="006F4E8A" w:rsidRDefault="00BE22AD">
            <w:pPr>
              <w:pStyle w:val="TableParagraph"/>
              <w:ind w:left="114"/>
              <w:jc w:val="center"/>
              <w:rPr>
                <w:sz w:val="20"/>
              </w:rPr>
            </w:pPr>
            <w:r>
              <w:rPr>
                <w:color w:val="231F1F"/>
                <w:w w:val="104"/>
                <w:sz w:val="20"/>
              </w:rPr>
              <w:t>5</w:t>
            </w:r>
          </w:p>
        </w:tc>
        <w:tc>
          <w:tcPr>
            <w:tcW w:w="4360" w:type="dxa"/>
          </w:tcPr>
          <w:p w14:paraId="6ED91069" w14:textId="77777777" w:rsidR="006F4E8A" w:rsidRDefault="006F4E8A">
            <w:pPr>
              <w:pStyle w:val="TableParagraph"/>
              <w:spacing w:before="3"/>
              <w:rPr>
                <w:sz w:val="26"/>
              </w:rPr>
            </w:pPr>
          </w:p>
          <w:p w14:paraId="185773EC" w14:textId="77777777" w:rsidR="006F4E8A" w:rsidRDefault="00BE22AD">
            <w:pPr>
              <w:pStyle w:val="TableParagraph"/>
              <w:ind w:left="964" w:right="847"/>
              <w:jc w:val="center"/>
              <w:rPr>
                <w:sz w:val="20"/>
              </w:rPr>
            </w:pPr>
            <w:r>
              <w:rPr>
                <w:color w:val="231F1F"/>
                <w:w w:val="105"/>
                <w:sz w:val="20"/>
              </w:rPr>
              <w:t>[</w:t>
            </w:r>
            <w:r>
              <w:rPr>
                <w:i/>
                <w:color w:val="231F1F"/>
                <w:w w:val="105"/>
                <w:sz w:val="20"/>
              </w:rPr>
              <w:t>insert</w:t>
            </w:r>
            <w:r>
              <w:rPr>
                <w:i/>
                <w:color w:val="231F1F"/>
                <w:spacing w:val="7"/>
                <w:w w:val="105"/>
                <w:sz w:val="20"/>
              </w:rPr>
              <w:t xml:space="preserve"> </w:t>
            </w:r>
            <w:r>
              <w:rPr>
                <w:i/>
                <w:color w:val="231F1F"/>
                <w:w w:val="105"/>
                <w:sz w:val="20"/>
              </w:rPr>
              <w:t>position</w:t>
            </w:r>
            <w:r>
              <w:rPr>
                <w:i/>
                <w:color w:val="231F1F"/>
                <w:spacing w:val="10"/>
                <w:w w:val="105"/>
                <w:sz w:val="20"/>
              </w:rPr>
              <w:t xml:space="preserve"> </w:t>
            </w:r>
            <w:r>
              <w:rPr>
                <w:i/>
                <w:color w:val="231F1F"/>
                <w:w w:val="105"/>
                <w:sz w:val="20"/>
              </w:rPr>
              <w:t>description</w:t>
            </w:r>
            <w:r>
              <w:rPr>
                <w:color w:val="231F1F"/>
                <w:w w:val="105"/>
                <w:sz w:val="20"/>
              </w:rPr>
              <w:t>]</w:t>
            </w:r>
          </w:p>
        </w:tc>
        <w:tc>
          <w:tcPr>
            <w:tcW w:w="2235" w:type="dxa"/>
          </w:tcPr>
          <w:p w14:paraId="6E06EE3D" w14:textId="77777777" w:rsidR="006F4E8A" w:rsidRDefault="006F4E8A">
            <w:pPr>
              <w:pStyle w:val="TableParagraph"/>
              <w:spacing w:before="3"/>
              <w:rPr>
                <w:sz w:val="26"/>
              </w:rPr>
            </w:pPr>
          </w:p>
          <w:p w14:paraId="1AEE7B45" w14:textId="77777777" w:rsidR="006F4E8A" w:rsidRDefault="00BE22AD">
            <w:pPr>
              <w:pStyle w:val="TableParagraph"/>
              <w:ind w:left="547" w:right="423"/>
              <w:jc w:val="center"/>
              <w:rPr>
                <w:sz w:val="20"/>
              </w:rPr>
            </w:pPr>
            <w:r>
              <w:rPr>
                <w:color w:val="231F1F"/>
                <w:w w:val="105"/>
                <w:sz w:val="20"/>
              </w:rPr>
              <w:t>[</w:t>
            </w:r>
            <w:r>
              <w:rPr>
                <w:i/>
                <w:color w:val="231F1F"/>
                <w:w w:val="105"/>
                <w:sz w:val="20"/>
              </w:rPr>
              <w:t>insert</w:t>
            </w:r>
            <w:r>
              <w:rPr>
                <w:i/>
                <w:color w:val="231F1F"/>
                <w:spacing w:val="6"/>
                <w:w w:val="105"/>
                <w:sz w:val="20"/>
              </w:rPr>
              <w:t xml:space="preserve"> </w:t>
            </w:r>
            <w:r>
              <w:rPr>
                <w:i/>
                <w:color w:val="231F1F"/>
                <w:w w:val="105"/>
                <w:sz w:val="20"/>
              </w:rPr>
              <w:t>name</w:t>
            </w:r>
            <w:r>
              <w:rPr>
                <w:color w:val="231F1F"/>
                <w:w w:val="105"/>
                <w:sz w:val="20"/>
              </w:rPr>
              <w:t>]</w:t>
            </w:r>
          </w:p>
        </w:tc>
      </w:tr>
      <w:tr w:rsidR="006F4E8A" w14:paraId="1F14CAE4" w14:textId="77777777">
        <w:trPr>
          <w:trHeight w:val="595"/>
        </w:trPr>
        <w:tc>
          <w:tcPr>
            <w:tcW w:w="1010" w:type="dxa"/>
          </w:tcPr>
          <w:p w14:paraId="5B5FC044" w14:textId="77777777" w:rsidR="006F4E8A" w:rsidRDefault="006F4E8A">
            <w:pPr>
              <w:pStyle w:val="TableParagraph"/>
              <w:spacing w:before="7"/>
              <w:rPr>
                <w:sz w:val="26"/>
              </w:rPr>
            </w:pPr>
          </w:p>
          <w:p w14:paraId="035FE346" w14:textId="77777777" w:rsidR="006F4E8A" w:rsidRDefault="00BE22AD">
            <w:pPr>
              <w:pStyle w:val="TableParagraph"/>
              <w:ind w:left="114"/>
              <w:jc w:val="center"/>
              <w:rPr>
                <w:sz w:val="20"/>
              </w:rPr>
            </w:pPr>
            <w:r>
              <w:rPr>
                <w:color w:val="231F1F"/>
                <w:w w:val="104"/>
                <w:sz w:val="20"/>
              </w:rPr>
              <w:t>6</w:t>
            </w:r>
          </w:p>
        </w:tc>
        <w:tc>
          <w:tcPr>
            <w:tcW w:w="4360" w:type="dxa"/>
          </w:tcPr>
          <w:p w14:paraId="109E9D7E" w14:textId="77777777" w:rsidR="006F4E8A" w:rsidRDefault="006F4E8A">
            <w:pPr>
              <w:pStyle w:val="TableParagraph"/>
              <w:spacing w:before="5"/>
              <w:rPr>
                <w:sz w:val="26"/>
              </w:rPr>
            </w:pPr>
          </w:p>
          <w:p w14:paraId="300CB2EE" w14:textId="77777777" w:rsidR="006F4E8A" w:rsidRDefault="00BE22AD">
            <w:pPr>
              <w:pStyle w:val="TableParagraph"/>
              <w:ind w:left="964" w:right="847"/>
              <w:jc w:val="center"/>
              <w:rPr>
                <w:sz w:val="20"/>
              </w:rPr>
            </w:pPr>
            <w:r>
              <w:rPr>
                <w:color w:val="231F1F"/>
                <w:w w:val="105"/>
                <w:sz w:val="20"/>
              </w:rPr>
              <w:t>[</w:t>
            </w:r>
            <w:r>
              <w:rPr>
                <w:i/>
                <w:color w:val="231F1F"/>
                <w:w w:val="105"/>
                <w:sz w:val="20"/>
              </w:rPr>
              <w:t>insert</w:t>
            </w:r>
            <w:r>
              <w:rPr>
                <w:i/>
                <w:color w:val="231F1F"/>
                <w:spacing w:val="7"/>
                <w:w w:val="105"/>
                <w:sz w:val="20"/>
              </w:rPr>
              <w:t xml:space="preserve"> </w:t>
            </w:r>
            <w:r>
              <w:rPr>
                <w:i/>
                <w:color w:val="231F1F"/>
                <w:w w:val="105"/>
                <w:sz w:val="20"/>
              </w:rPr>
              <w:t>position</w:t>
            </w:r>
            <w:r>
              <w:rPr>
                <w:i/>
                <w:color w:val="231F1F"/>
                <w:spacing w:val="10"/>
                <w:w w:val="105"/>
                <w:sz w:val="20"/>
              </w:rPr>
              <w:t xml:space="preserve"> </w:t>
            </w:r>
            <w:r>
              <w:rPr>
                <w:i/>
                <w:color w:val="231F1F"/>
                <w:w w:val="105"/>
                <w:sz w:val="20"/>
              </w:rPr>
              <w:t>description</w:t>
            </w:r>
            <w:r>
              <w:rPr>
                <w:color w:val="231F1F"/>
                <w:w w:val="105"/>
                <w:sz w:val="20"/>
              </w:rPr>
              <w:t>]</w:t>
            </w:r>
          </w:p>
        </w:tc>
        <w:tc>
          <w:tcPr>
            <w:tcW w:w="2235" w:type="dxa"/>
          </w:tcPr>
          <w:p w14:paraId="72392B3A" w14:textId="77777777" w:rsidR="006F4E8A" w:rsidRDefault="006F4E8A">
            <w:pPr>
              <w:pStyle w:val="TableParagraph"/>
              <w:spacing w:before="5"/>
              <w:rPr>
                <w:sz w:val="26"/>
              </w:rPr>
            </w:pPr>
          </w:p>
          <w:p w14:paraId="163C36F3" w14:textId="77777777" w:rsidR="006F4E8A" w:rsidRDefault="00BE22AD">
            <w:pPr>
              <w:pStyle w:val="TableParagraph"/>
              <w:ind w:left="547" w:right="423"/>
              <w:jc w:val="center"/>
              <w:rPr>
                <w:sz w:val="20"/>
              </w:rPr>
            </w:pPr>
            <w:r>
              <w:rPr>
                <w:color w:val="231F1F"/>
                <w:w w:val="105"/>
                <w:sz w:val="20"/>
              </w:rPr>
              <w:t>[</w:t>
            </w:r>
            <w:r>
              <w:rPr>
                <w:i/>
                <w:color w:val="231F1F"/>
                <w:w w:val="105"/>
                <w:sz w:val="20"/>
              </w:rPr>
              <w:t>insert</w:t>
            </w:r>
            <w:r>
              <w:rPr>
                <w:i/>
                <w:color w:val="231F1F"/>
                <w:spacing w:val="6"/>
                <w:w w:val="105"/>
                <w:sz w:val="20"/>
              </w:rPr>
              <w:t xml:space="preserve"> </w:t>
            </w:r>
            <w:r>
              <w:rPr>
                <w:i/>
                <w:color w:val="231F1F"/>
                <w:w w:val="105"/>
                <w:sz w:val="20"/>
              </w:rPr>
              <w:t>name</w:t>
            </w:r>
            <w:r>
              <w:rPr>
                <w:color w:val="231F1F"/>
                <w:w w:val="105"/>
                <w:sz w:val="20"/>
              </w:rPr>
              <w:t>]</w:t>
            </w:r>
          </w:p>
        </w:tc>
      </w:tr>
      <w:tr w:rsidR="006F4E8A" w14:paraId="57136D13" w14:textId="77777777">
        <w:trPr>
          <w:trHeight w:val="583"/>
        </w:trPr>
        <w:tc>
          <w:tcPr>
            <w:tcW w:w="1010" w:type="dxa"/>
          </w:tcPr>
          <w:p w14:paraId="7BB852A8" w14:textId="77777777" w:rsidR="006F4E8A" w:rsidRDefault="006F4E8A">
            <w:pPr>
              <w:pStyle w:val="TableParagraph"/>
              <w:spacing w:before="7"/>
              <w:rPr>
                <w:sz w:val="26"/>
              </w:rPr>
            </w:pPr>
          </w:p>
          <w:p w14:paraId="69480252" w14:textId="77777777" w:rsidR="006F4E8A" w:rsidRDefault="00BE22AD">
            <w:pPr>
              <w:pStyle w:val="TableParagraph"/>
              <w:spacing w:before="1"/>
              <w:ind w:left="114"/>
              <w:jc w:val="center"/>
              <w:rPr>
                <w:sz w:val="20"/>
              </w:rPr>
            </w:pPr>
            <w:r>
              <w:rPr>
                <w:color w:val="231F1F"/>
                <w:w w:val="104"/>
                <w:sz w:val="20"/>
              </w:rPr>
              <w:t>7</w:t>
            </w:r>
          </w:p>
        </w:tc>
        <w:tc>
          <w:tcPr>
            <w:tcW w:w="4360" w:type="dxa"/>
          </w:tcPr>
          <w:p w14:paraId="0A8DF768" w14:textId="77777777" w:rsidR="006F4E8A" w:rsidRDefault="006F4E8A">
            <w:pPr>
              <w:pStyle w:val="TableParagraph"/>
              <w:spacing w:before="5"/>
              <w:rPr>
                <w:sz w:val="26"/>
              </w:rPr>
            </w:pPr>
          </w:p>
          <w:p w14:paraId="03590EAD" w14:textId="77777777" w:rsidR="006F4E8A" w:rsidRDefault="00BE22AD">
            <w:pPr>
              <w:pStyle w:val="TableParagraph"/>
              <w:ind w:left="964" w:right="847"/>
              <w:jc w:val="center"/>
              <w:rPr>
                <w:sz w:val="20"/>
              </w:rPr>
            </w:pPr>
            <w:r>
              <w:rPr>
                <w:color w:val="231F1F"/>
                <w:w w:val="105"/>
                <w:sz w:val="20"/>
              </w:rPr>
              <w:t>[</w:t>
            </w:r>
            <w:r>
              <w:rPr>
                <w:i/>
                <w:color w:val="231F1F"/>
                <w:w w:val="105"/>
                <w:sz w:val="20"/>
              </w:rPr>
              <w:t>insert</w:t>
            </w:r>
            <w:r>
              <w:rPr>
                <w:i/>
                <w:color w:val="231F1F"/>
                <w:spacing w:val="7"/>
                <w:w w:val="105"/>
                <w:sz w:val="20"/>
              </w:rPr>
              <w:t xml:space="preserve"> </w:t>
            </w:r>
            <w:r>
              <w:rPr>
                <w:i/>
                <w:color w:val="231F1F"/>
                <w:w w:val="105"/>
                <w:sz w:val="20"/>
              </w:rPr>
              <w:t>position</w:t>
            </w:r>
            <w:r>
              <w:rPr>
                <w:i/>
                <w:color w:val="231F1F"/>
                <w:spacing w:val="10"/>
                <w:w w:val="105"/>
                <w:sz w:val="20"/>
              </w:rPr>
              <w:t xml:space="preserve"> </w:t>
            </w:r>
            <w:r>
              <w:rPr>
                <w:i/>
                <w:color w:val="231F1F"/>
                <w:w w:val="105"/>
                <w:sz w:val="20"/>
              </w:rPr>
              <w:t>description</w:t>
            </w:r>
            <w:r>
              <w:rPr>
                <w:color w:val="231F1F"/>
                <w:w w:val="105"/>
                <w:sz w:val="20"/>
              </w:rPr>
              <w:t>]</w:t>
            </w:r>
          </w:p>
        </w:tc>
        <w:tc>
          <w:tcPr>
            <w:tcW w:w="2235" w:type="dxa"/>
          </w:tcPr>
          <w:p w14:paraId="0A94B7AD" w14:textId="77777777" w:rsidR="006F4E8A" w:rsidRDefault="006F4E8A">
            <w:pPr>
              <w:pStyle w:val="TableParagraph"/>
              <w:spacing w:before="5"/>
              <w:rPr>
                <w:sz w:val="26"/>
              </w:rPr>
            </w:pPr>
          </w:p>
          <w:p w14:paraId="06571D80" w14:textId="77777777" w:rsidR="006F4E8A" w:rsidRDefault="00BE22AD">
            <w:pPr>
              <w:pStyle w:val="TableParagraph"/>
              <w:ind w:left="547" w:right="423"/>
              <w:jc w:val="center"/>
              <w:rPr>
                <w:sz w:val="20"/>
              </w:rPr>
            </w:pPr>
            <w:r>
              <w:rPr>
                <w:color w:val="231F1F"/>
                <w:w w:val="105"/>
                <w:sz w:val="20"/>
              </w:rPr>
              <w:t>[</w:t>
            </w:r>
            <w:r>
              <w:rPr>
                <w:i/>
                <w:color w:val="231F1F"/>
                <w:w w:val="105"/>
                <w:sz w:val="20"/>
              </w:rPr>
              <w:t>insert</w:t>
            </w:r>
            <w:r>
              <w:rPr>
                <w:i/>
                <w:color w:val="231F1F"/>
                <w:spacing w:val="6"/>
                <w:w w:val="105"/>
                <w:sz w:val="20"/>
              </w:rPr>
              <w:t xml:space="preserve"> </w:t>
            </w:r>
            <w:r>
              <w:rPr>
                <w:i/>
                <w:color w:val="231F1F"/>
                <w:w w:val="105"/>
                <w:sz w:val="20"/>
              </w:rPr>
              <w:t>name</w:t>
            </w:r>
            <w:r>
              <w:rPr>
                <w:color w:val="231F1F"/>
                <w:w w:val="105"/>
                <w:sz w:val="20"/>
              </w:rPr>
              <w:t>]</w:t>
            </w:r>
          </w:p>
        </w:tc>
      </w:tr>
      <w:tr w:rsidR="006F4E8A" w14:paraId="27886DA7" w14:textId="77777777">
        <w:trPr>
          <w:trHeight w:val="595"/>
        </w:trPr>
        <w:tc>
          <w:tcPr>
            <w:tcW w:w="1010" w:type="dxa"/>
          </w:tcPr>
          <w:p w14:paraId="1F4C46E0" w14:textId="77777777" w:rsidR="006F4E8A" w:rsidRDefault="006F4E8A">
            <w:pPr>
              <w:pStyle w:val="TableParagraph"/>
              <w:spacing w:before="10"/>
              <w:rPr>
                <w:sz w:val="26"/>
              </w:rPr>
            </w:pPr>
          </w:p>
          <w:p w14:paraId="4C47B21A" w14:textId="77777777" w:rsidR="006F4E8A" w:rsidRDefault="00BE22AD">
            <w:pPr>
              <w:pStyle w:val="TableParagraph"/>
              <w:ind w:left="114"/>
              <w:jc w:val="center"/>
              <w:rPr>
                <w:sz w:val="20"/>
              </w:rPr>
            </w:pPr>
            <w:r>
              <w:rPr>
                <w:color w:val="231F1F"/>
                <w:w w:val="104"/>
                <w:sz w:val="20"/>
              </w:rPr>
              <w:t>8</w:t>
            </w:r>
          </w:p>
        </w:tc>
        <w:tc>
          <w:tcPr>
            <w:tcW w:w="4360" w:type="dxa"/>
          </w:tcPr>
          <w:p w14:paraId="75886828" w14:textId="77777777" w:rsidR="006F4E8A" w:rsidRDefault="006F4E8A">
            <w:pPr>
              <w:pStyle w:val="TableParagraph"/>
              <w:spacing w:before="7"/>
              <w:rPr>
                <w:sz w:val="26"/>
              </w:rPr>
            </w:pPr>
          </w:p>
          <w:p w14:paraId="0D10C922" w14:textId="77777777" w:rsidR="006F4E8A" w:rsidRDefault="00BE22AD">
            <w:pPr>
              <w:pStyle w:val="TableParagraph"/>
              <w:spacing w:before="1"/>
              <w:ind w:left="964" w:right="847"/>
              <w:jc w:val="center"/>
              <w:rPr>
                <w:sz w:val="20"/>
              </w:rPr>
            </w:pPr>
            <w:r>
              <w:rPr>
                <w:color w:val="231F1F"/>
                <w:w w:val="105"/>
                <w:sz w:val="20"/>
              </w:rPr>
              <w:t>[</w:t>
            </w:r>
            <w:r>
              <w:rPr>
                <w:i/>
                <w:color w:val="231F1F"/>
                <w:w w:val="105"/>
                <w:sz w:val="20"/>
              </w:rPr>
              <w:t>insert</w:t>
            </w:r>
            <w:r>
              <w:rPr>
                <w:i/>
                <w:color w:val="231F1F"/>
                <w:spacing w:val="7"/>
                <w:w w:val="105"/>
                <w:sz w:val="20"/>
              </w:rPr>
              <w:t xml:space="preserve"> </w:t>
            </w:r>
            <w:r>
              <w:rPr>
                <w:i/>
                <w:color w:val="231F1F"/>
                <w:w w:val="105"/>
                <w:sz w:val="20"/>
              </w:rPr>
              <w:t>position</w:t>
            </w:r>
            <w:r>
              <w:rPr>
                <w:i/>
                <w:color w:val="231F1F"/>
                <w:spacing w:val="10"/>
                <w:w w:val="105"/>
                <w:sz w:val="20"/>
              </w:rPr>
              <w:t xml:space="preserve"> </w:t>
            </w:r>
            <w:r>
              <w:rPr>
                <w:i/>
                <w:color w:val="231F1F"/>
                <w:w w:val="105"/>
                <w:sz w:val="20"/>
              </w:rPr>
              <w:t>description</w:t>
            </w:r>
            <w:r>
              <w:rPr>
                <w:color w:val="231F1F"/>
                <w:w w:val="105"/>
                <w:sz w:val="20"/>
              </w:rPr>
              <w:t>]</w:t>
            </w:r>
          </w:p>
        </w:tc>
        <w:tc>
          <w:tcPr>
            <w:tcW w:w="2235" w:type="dxa"/>
          </w:tcPr>
          <w:p w14:paraId="5800E7E7" w14:textId="77777777" w:rsidR="006F4E8A" w:rsidRDefault="006F4E8A">
            <w:pPr>
              <w:pStyle w:val="TableParagraph"/>
              <w:spacing w:before="7"/>
              <w:rPr>
                <w:sz w:val="26"/>
              </w:rPr>
            </w:pPr>
          </w:p>
          <w:p w14:paraId="35CD7EDB" w14:textId="77777777" w:rsidR="006F4E8A" w:rsidRDefault="00BE22AD">
            <w:pPr>
              <w:pStyle w:val="TableParagraph"/>
              <w:spacing w:before="1"/>
              <w:ind w:left="547" w:right="423"/>
              <w:jc w:val="center"/>
              <w:rPr>
                <w:sz w:val="20"/>
              </w:rPr>
            </w:pPr>
            <w:r>
              <w:rPr>
                <w:color w:val="231F1F"/>
                <w:w w:val="105"/>
                <w:sz w:val="20"/>
              </w:rPr>
              <w:t>[</w:t>
            </w:r>
            <w:r>
              <w:rPr>
                <w:i/>
                <w:color w:val="231F1F"/>
                <w:w w:val="105"/>
                <w:sz w:val="20"/>
              </w:rPr>
              <w:t>insert</w:t>
            </w:r>
            <w:r>
              <w:rPr>
                <w:i/>
                <w:color w:val="231F1F"/>
                <w:spacing w:val="6"/>
                <w:w w:val="105"/>
                <w:sz w:val="20"/>
              </w:rPr>
              <w:t xml:space="preserve"> </w:t>
            </w:r>
            <w:r>
              <w:rPr>
                <w:i/>
                <w:color w:val="231F1F"/>
                <w:w w:val="105"/>
                <w:sz w:val="20"/>
              </w:rPr>
              <w:t>name</w:t>
            </w:r>
            <w:r>
              <w:rPr>
                <w:color w:val="231F1F"/>
                <w:w w:val="105"/>
                <w:sz w:val="20"/>
              </w:rPr>
              <w:t>]</w:t>
            </w:r>
          </w:p>
        </w:tc>
      </w:tr>
      <w:tr w:rsidR="006F4E8A" w14:paraId="13102EB2" w14:textId="77777777">
        <w:trPr>
          <w:trHeight w:val="587"/>
        </w:trPr>
        <w:tc>
          <w:tcPr>
            <w:tcW w:w="1010" w:type="dxa"/>
          </w:tcPr>
          <w:p w14:paraId="37E36E32" w14:textId="77777777" w:rsidR="006F4E8A" w:rsidRDefault="006F4E8A">
            <w:pPr>
              <w:pStyle w:val="TableParagraph"/>
              <w:spacing w:before="7"/>
              <w:rPr>
                <w:sz w:val="26"/>
              </w:rPr>
            </w:pPr>
          </w:p>
          <w:p w14:paraId="2B07356E" w14:textId="77777777" w:rsidR="006F4E8A" w:rsidRDefault="00BE22AD">
            <w:pPr>
              <w:pStyle w:val="TableParagraph"/>
              <w:spacing w:before="1"/>
              <w:ind w:left="114"/>
              <w:jc w:val="center"/>
              <w:rPr>
                <w:sz w:val="20"/>
              </w:rPr>
            </w:pPr>
            <w:r>
              <w:rPr>
                <w:color w:val="231F1F"/>
                <w:w w:val="104"/>
                <w:sz w:val="20"/>
              </w:rPr>
              <w:t>9</w:t>
            </w:r>
          </w:p>
        </w:tc>
        <w:tc>
          <w:tcPr>
            <w:tcW w:w="4360" w:type="dxa"/>
          </w:tcPr>
          <w:p w14:paraId="4E997874" w14:textId="77777777" w:rsidR="006F4E8A" w:rsidRDefault="006F4E8A">
            <w:pPr>
              <w:pStyle w:val="TableParagraph"/>
              <w:spacing w:before="5"/>
              <w:rPr>
                <w:sz w:val="26"/>
              </w:rPr>
            </w:pPr>
          </w:p>
          <w:p w14:paraId="70AEDC85" w14:textId="77777777" w:rsidR="006F4E8A" w:rsidRDefault="00BE22AD">
            <w:pPr>
              <w:pStyle w:val="TableParagraph"/>
              <w:ind w:left="964" w:right="847"/>
              <w:jc w:val="center"/>
              <w:rPr>
                <w:sz w:val="20"/>
              </w:rPr>
            </w:pPr>
            <w:r>
              <w:rPr>
                <w:color w:val="231F1F"/>
                <w:w w:val="105"/>
                <w:sz w:val="20"/>
              </w:rPr>
              <w:t>[</w:t>
            </w:r>
            <w:r>
              <w:rPr>
                <w:i/>
                <w:color w:val="231F1F"/>
                <w:w w:val="105"/>
                <w:sz w:val="20"/>
              </w:rPr>
              <w:t>insert</w:t>
            </w:r>
            <w:r>
              <w:rPr>
                <w:i/>
                <w:color w:val="231F1F"/>
                <w:spacing w:val="7"/>
                <w:w w:val="105"/>
                <w:sz w:val="20"/>
              </w:rPr>
              <w:t xml:space="preserve"> </w:t>
            </w:r>
            <w:r>
              <w:rPr>
                <w:i/>
                <w:color w:val="231F1F"/>
                <w:w w:val="105"/>
                <w:sz w:val="20"/>
              </w:rPr>
              <w:t>position</w:t>
            </w:r>
            <w:r>
              <w:rPr>
                <w:i/>
                <w:color w:val="231F1F"/>
                <w:spacing w:val="10"/>
                <w:w w:val="105"/>
                <w:sz w:val="20"/>
              </w:rPr>
              <w:t xml:space="preserve"> </w:t>
            </w:r>
            <w:r>
              <w:rPr>
                <w:i/>
                <w:color w:val="231F1F"/>
                <w:w w:val="105"/>
                <w:sz w:val="20"/>
              </w:rPr>
              <w:t>description</w:t>
            </w:r>
            <w:r>
              <w:rPr>
                <w:color w:val="231F1F"/>
                <w:w w:val="105"/>
                <w:sz w:val="20"/>
              </w:rPr>
              <w:t>]</w:t>
            </w:r>
          </w:p>
        </w:tc>
        <w:tc>
          <w:tcPr>
            <w:tcW w:w="2235" w:type="dxa"/>
          </w:tcPr>
          <w:p w14:paraId="7F4EC71C" w14:textId="77777777" w:rsidR="006F4E8A" w:rsidRDefault="006F4E8A">
            <w:pPr>
              <w:pStyle w:val="TableParagraph"/>
              <w:spacing w:before="5"/>
              <w:rPr>
                <w:sz w:val="26"/>
              </w:rPr>
            </w:pPr>
          </w:p>
          <w:p w14:paraId="0C39737D" w14:textId="77777777" w:rsidR="006F4E8A" w:rsidRDefault="00BE22AD">
            <w:pPr>
              <w:pStyle w:val="TableParagraph"/>
              <w:ind w:left="547" w:right="423"/>
              <w:jc w:val="center"/>
              <w:rPr>
                <w:sz w:val="20"/>
              </w:rPr>
            </w:pPr>
            <w:r>
              <w:rPr>
                <w:color w:val="231F1F"/>
                <w:w w:val="105"/>
                <w:sz w:val="20"/>
              </w:rPr>
              <w:t>[</w:t>
            </w:r>
            <w:r>
              <w:rPr>
                <w:i/>
                <w:color w:val="231F1F"/>
                <w:w w:val="105"/>
                <w:sz w:val="20"/>
              </w:rPr>
              <w:t>insert</w:t>
            </w:r>
            <w:r>
              <w:rPr>
                <w:i/>
                <w:color w:val="231F1F"/>
                <w:spacing w:val="6"/>
                <w:w w:val="105"/>
                <w:sz w:val="20"/>
              </w:rPr>
              <w:t xml:space="preserve"> </w:t>
            </w:r>
            <w:r>
              <w:rPr>
                <w:i/>
                <w:color w:val="231F1F"/>
                <w:w w:val="105"/>
                <w:sz w:val="20"/>
              </w:rPr>
              <w:t>name</w:t>
            </w:r>
            <w:r>
              <w:rPr>
                <w:color w:val="231F1F"/>
                <w:w w:val="105"/>
                <w:sz w:val="20"/>
              </w:rPr>
              <w:t>]</w:t>
            </w:r>
          </w:p>
        </w:tc>
      </w:tr>
      <w:tr w:rsidR="006F4E8A" w14:paraId="1825A4EE" w14:textId="77777777">
        <w:trPr>
          <w:trHeight w:val="671"/>
        </w:trPr>
        <w:tc>
          <w:tcPr>
            <w:tcW w:w="1010" w:type="dxa"/>
          </w:tcPr>
          <w:p w14:paraId="6EDC238D" w14:textId="77777777" w:rsidR="006F4E8A" w:rsidRDefault="006F4E8A">
            <w:pPr>
              <w:pStyle w:val="TableParagraph"/>
              <w:spacing w:before="5"/>
              <w:rPr>
                <w:sz w:val="26"/>
              </w:rPr>
            </w:pPr>
          </w:p>
          <w:p w14:paraId="0E4CBD9B" w14:textId="77777777" w:rsidR="006F4E8A" w:rsidRDefault="00BE22AD">
            <w:pPr>
              <w:pStyle w:val="TableParagraph"/>
              <w:ind w:left="178" w:right="62"/>
              <w:jc w:val="center"/>
              <w:rPr>
                <w:sz w:val="20"/>
              </w:rPr>
            </w:pPr>
            <w:r>
              <w:rPr>
                <w:color w:val="231F1F"/>
                <w:w w:val="105"/>
                <w:sz w:val="20"/>
              </w:rPr>
              <w:t>10</w:t>
            </w:r>
          </w:p>
        </w:tc>
        <w:tc>
          <w:tcPr>
            <w:tcW w:w="4360" w:type="dxa"/>
          </w:tcPr>
          <w:p w14:paraId="31128DA5" w14:textId="77777777" w:rsidR="006F4E8A" w:rsidRDefault="006F4E8A">
            <w:pPr>
              <w:pStyle w:val="TableParagraph"/>
              <w:spacing w:before="3"/>
              <w:rPr>
                <w:sz w:val="26"/>
              </w:rPr>
            </w:pPr>
          </w:p>
          <w:p w14:paraId="2FD0BE78" w14:textId="77777777" w:rsidR="006F4E8A" w:rsidRDefault="00BE22AD">
            <w:pPr>
              <w:pStyle w:val="TableParagraph"/>
              <w:ind w:left="964" w:right="847"/>
              <w:jc w:val="center"/>
              <w:rPr>
                <w:sz w:val="20"/>
              </w:rPr>
            </w:pPr>
            <w:r>
              <w:rPr>
                <w:color w:val="231F1F"/>
                <w:w w:val="105"/>
                <w:sz w:val="20"/>
              </w:rPr>
              <w:t>[</w:t>
            </w:r>
            <w:r>
              <w:rPr>
                <w:i/>
                <w:color w:val="231F1F"/>
                <w:w w:val="105"/>
                <w:sz w:val="20"/>
              </w:rPr>
              <w:t>insert</w:t>
            </w:r>
            <w:r>
              <w:rPr>
                <w:i/>
                <w:color w:val="231F1F"/>
                <w:spacing w:val="7"/>
                <w:w w:val="105"/>
                <w:sz w:val="20"/>
              </w:rPr>
              <w:t xml:space="preserve"> </w:t>
            </w:r>
            <w:r>
              <w:rPr>
                <w:i/>
                <w:color w:val="231F1F"/>
                <w:w w:val="105"/>
                <w:sz w:val="20"/>
              </w:rPr>
              <w:t>position</w:t>
            </w:r>
            <w:r>
              <w:rPr>
                <w:i/>
                <w:color w:val="231F1F"/>
                <w:spacing w:val="10"/>
                <w:w w:val="105"/>
                <w:sz w:val="20"/>
              </w:rPr>
              <w:t xml:space="preserve"> </w:t>
            </w:r>
            <w:r>
              <w:rPr>
                <w:i/>
                <w:color w:val="231F1F"/>
                <w:w w:val="105"/>
                <w:sz w:val="20"/>
              </w:rPr>
              <w:t>description</w:t>
            </w:r>
            <w:r>
              <w:rPr>
                <w:color w:val="231F1F"/>
                <w:w w:val="105"/>
                <w:sz w:val="20"/>
              </w:rPr>
              <w:t>]</w:t>
            </w:r>
          </w:p>
        </w:tc>
        <w:tc>
          <w:tcPr>
            <w:tcW w:w="2235" w:type="dxa"/>
          </w:tcPr>
          <w:p w14:paraId="7627DF07" w14:textId="77777777" w:rsidR="006F4E8A" w:rsidRDefault="006F4E8A">
            <w:pPr>
              <w:pStyle w:val="TableParagraph"/>
              <w:spacing w:before="3"/>
              <w:rPr>
                <w:sz w:val="26"/>
              </w:rPr>
            </w:pPr>
          </w:p>
          <w:p w14:paraId="72A3FCC9" w14:textId="77777777" w:rsidR="006F4E8A" w:rsidRDefault="00BE22AD">
            <w:pPr>
              <w:pStyle w:val="TableParagraph"/>
              <w:ind w:left="547" w:right="423"/>
              <w:jc w:val="center"/>
              <w:rPr>
                <w:sz w:val="20"/>
              </w:rPr>
            </w:pPr>
            <w:r>
              <w:rPr>
                <w:color w:val="231F1F"/>
                <w:w w:val="105"/>
                <w:sz w:val="20"/>
              </w:rPr>
              <w:t>[</w:t>
            </w:r>
            <w:r>
              <w:rPr>
                <w:i/>
                <w:color w:val="231F1F"/>
                <w:w w:val="105"/>
                <w:sz w:val="20"/>
              </w:rPr>
              <w:t>insert</w:t>
            </w:r>
            <w:r>
              <w:rPr>
                <w:i/>
                <w:color w:val="231F1F"/>
                <w:spacing w:val="6"/>
                <w:w w:val="105"/>
                <w:sz w:val="20"/>
              </w:rPr>
              <w:t xml:space="preserve"> </w:t>
            </w:r>
            <w:r>
              <w:rPr>
                <w:i/>
                <w:color w:val="231F1F"/>
                <w:w w:val="105"/>
                <w:sz w:val="20"/>
              </w:rPr>
              <w:t>name</w:t>
            </w:r>
            <w:r>
              <w:rPr>
                <w:color w:val="231F1F"/>
                <w:w w:val="105"/>
                <w:sz w:val="20"/>
              </w:rPr>
              <w:t>]</w:t>
            </w:r>
          </w:p>
        </w:tc>
      </w:tr>
    </w:tbl>
    <w:p w14:paraId="77350650" w14:textId="77777777" w:rsidR="006F4E8A" w:rsidRDefault="006F4E8A">
      <w:pPr>
        <w:pStyle w:val="BodyText"/>
      </w:pPr>
    </w:p>
    <w:p w14:paraId="484032AF" w14:textId="77777777" w:rsidR="006F4E8A" w:rsidRDefault="006F4E8A">
      <w:pPr>
        <w:pStyle w:val="BodyText"/>
      </w:pPr>
    </w:p>
    <w:p w14:paraId="61E534B8" w14:textId="77777777" w:rsidR="006F4E8A" w:rsidRDefault="006F4E8A">
      <w:pPr>
        <w:pStyle w:val="BodyText"/>
      </w:pPr>
    </w:p>
    <w:p w14:paraId="31246C2F" w14:textId="77777777" w:rsidR="006F4E8A" w:rsidRDefault="006F4E8A">
      <w:pPr>
        <w:pStyle w:val="BodyText"/>
        <w:spacing w:before="3"/>
      </w:pPr>
    </w:p>
    <w:p w14:paraId="5D570BC8" w14:textId="77777777" w:rsidR="006F4E8A" w:rsidRDefault="00BE22AD">
      <w:pPr>
        <w:pStyle w:val="BodyText"/>
        <w:spacing w:line="247" w:lineRule="auto"/>
        <w:ind w:left="542" w:right="1218"/>
        <w:jc w:val="both"/>
      </w:pPr>
      <w:r>
        <w:rPr>
          <w:color w:val="231F1F"/>
          <w:w w:val="105"/>
        </w:rPr>
        <w:t>If there is a position stated in this Schedule but no person is named in that particular role,</w:t>
      </w:r>
      <w:r>
        <w:rPr>
          <w:color w:val="231F1F"/>
          <w:spacing w:val="1"/>
          <w:w w:val="105"/>
        </w:rPr>
        <w:t xml:space="preserve"> </w:t>
      </w:r>
      <w:r>
        <w:rPr>
          <w:color w:val="231F1F"/>
          <w:w w:val="105"/>
        </w:rPr>
        <w:t>then</w:t>
      </w:r>
      <w:r>
        <w:rPr>
          <w:color w:val="231F1F"/>
          <w:spacing w:val="1"/>
          <w:w w:val="105"/>
        </w:rPr>
        <w:t xml:space="preserve"> </w:t>
      </w:r>
      <w:r>
        <w:rPr>
          <w:color w:val="231F1F"/>
          <w:w w:val="105"/>
        </w:rPr>
        <w:t>the</w:t>
      </w:r>
      <w:r>
        <w:rPr>
          <w:color w:val="231F1F"/>
          <w:spacing w:val="1"/>
          <w:w w:val="105"/>
        </w:rPr>
        <w:t xml:space="preserve"> </w:t>
      </w:r>
      <w:r>
        <w:rPr>
          <w:color w:val="231F1F"/>
          <w:w w:val="105"/>
        </w:rPr>
        <w:t>Contractor</w:t>
      </w:r>
      <w:r>
        <w:rPr>
          <w:color w:val="231F1F"/>
          <w:spacing w:val="1"/>
          <w:w w:val="105"/>
        </w:rPr>
        <w:t xml:space="preserve"> </w:t>
      </w:r>
      <w:r>
        <w:rPr>
          <w:color w:val="231F1F"/>
          <w:w w:val="105"/>
        </w:rPr>
        <w:t>shall</w:t>
      </w:r>
      <w:r>
        <w:rPr>
          <w:color w:val="231F1F"/>
          <w:spacing w:val="1"/>
          <w:w w:val="105"/>
        </w:rPr>
        <w:t xml:space="preserve"> </w:t>
      </w:r>
      <w:r>
        <w:rPr>
          <w:color w:val="231F1F"/>
          <w:w w:val="105"/>
        </w:rPr>
        <w:t>obtain</w:t>
      </w:r>
      <w:r>
        <w:rPr>
          <w:color w:val="231F1F"/>
          <w:spacing w:val="1"/>
          <w:w w:val="105"/>
        </w:rPr>
        <w:t xml:space="preserve"> </w:t>
      </w:r>
      <w:r>
        <w:rPr>
          <w:color w:val="231F1F"/>
          <w:w w:val="105"/>
        </w:rPr>
        <w:t>the</w:t>
      </w:r>
      <w:r>
        <w:rPr>
          <w:color w:val="231F1F"/>
          <w:spacing w:val="1"/>
          <w:w w:val="105"/>
        </w:rPr>
        <w:t xml:space="preserve"> </w:t>
      </w:r>
      <w:r>
        <w:rPr>
          <w:color w:val="231F1F"/>
          <w:w w:val="105"/>
        </w:rPr>
        <w:t xml:space="preserve">Employer’s </w:t>
      </w:r>
      <w:r>
        <w:rPr>
          <w:color w:val="231F1F"/>
          <w:spacing w:val="1"/>
          <w:w w:val="105"/>
        </w:rPr>
        <w:t xml:space="preserve"> </w:t>
      </w:r>
      <w:r>
        <w:rPr>
          <w:color w:val="231F1F"/>
          <w:w w:val="105"/>
        </w:rPr>
        <w:t xml:space="preserve">Representative’s </w:t>
      </w:r>
      <w:r>
        <w:rPr>
          <w:color w:val="231F1F"/>
          <w:spacing w:val="1"/>
          <w:w w:val="105"/>
        </w:rPr>
        <w:t xml:space="preserve"> </w:t>
      </w:r>
      <w:r>
        <w:rPr>
          <w:color w:val="231F1F"/>
          <w:w w:val="105"/>
        </w:rPr>
        <w:t xml:space="preserve">approval </w:t>
      </w:r>
      <w:r>
        <w:rPr>
          <w:color w:val="231F1F"/>
          <w:spacing w:val="1"/>
          <w:w w:val="105"/>
        </w:rPr>
        <w:t xml:space="preserve"> </w:t>
      </w:r>
      <w:r>
        <w:rPr>
          <w:color w:val="231F1F"/>
          <w:w w:val="105"/>
        </w:rPr>
        <w:t>before</w:t>
      </w:r>
      <w:r>
        <w:rPr>
          <w:color w:val="231F1F"/>
          <w:spacing w:val="1"/>
          <w:w w:val="105"/>
        </w:rPr>
        <w:t xml:space="preserve"> </w:t>
      </w:r>
      <w:r>
        <w:rPr>
          <w:color w:val="231F1F"/>
          <w:w w:val="105"/>
        </w:rPr>
        <w:t>appointing</w:t>
      </w:r>
      <w:r>
        <w:rPr>
          <w:color w:val="231F1F"/>
          <w:spacing w:val="3"/>
          <w:w w:val="105"/>
        </w:rPr>
        <w:t xml:space="preserve"> </w:t>
      </w:r>
      <w:r>
        <w:rPr>
          <w:color w:val="231F1F"/>
          <w:w w:val="105"/>
        </w:rPr>
        <w:t>a</w:t>
      </w:r>
      <w:r>
        <w:rPr>
          <w:color w:val="231F1F"/>
          <w:spacing w:val="5"/>
          <w:w w:val="105"/>
        </w:rPr>
        <w:t xml:space="preserve"> </w:t>
      </w:r>
      <w:r>
        <w:rPr>
          <w:color w:val="231F1F"/>
          <w:w w:val="105"/>
        </w:rPr>
        <w:t>person</w:t>
      </w:r>
      <w:r>
        <w:rPr>
          <w:color w:val="231F1F"/>
          <w:spacing w:val="2"/>
          <w:w w:val="105"/>
        </w:rPr>
        <w:t xml:space="preserve"> </w:t>
      </w:r>
      <w:r>
        <w:rPr>
          <w:color w:val="231F1F"/>
          <w:w w:val="105"/>
        </w:rPr>
        <w:t>to</w:t>
      </w:r>
      <w:r>
        <w:rPr>
          <w:color w:val="231F1F"/>
          <w:spacing w:val="2"/>
          <w:w w:val="105"/>
        </w:rPr>
        <w:t xml:space="preserve"> </w:t>
      </w:r>
      <w:r>
        <w:rPr>
          <w:color w:val="231F1F"/>
          <w:w w:val="105"/>
        </w:rPr>
        <w:t>fill</w:t>
      </w:r>
      <w:r>
        <w:rPr>
          <w:color w:val="231F1F"/>
          <w:spacing w:val="3"/>
          <w:w w:val="105"/>
        </w:rPr>
        <w:t xml:space="preserve"> </w:t>
      </w:r>
      <w:r>
        <w:rPr>
          <w:color w:val="231F1F"/>
          <w:w w:val="105"/>
        </w:rPr>
        <w:t>that</w:t>
      </w:r>
      <w:r>
        <w:rPr>
          <w:color w:val="231F1F"/>
          <w:spacing w:val="2"/>
          <w:w w:val="105"/>
        </w:rPr>
        <w:t xml:space="preserve"> </w:t>
      </w:r>
      <w:r>
        <w:rPr>
          <w:color w:val="231F1F"/>
          <w:w w:val="105"/>
        </w:rPr>
        <w:t>role.</w:t>
      </w:r>
    </w:p>
    <w:p w14:paraId="6F6BE726" w14:textId="77777777" w:rsidR="006F4E8A" w:rsidRDefault="006F4E8A">
      <w:pPr>
        <w:spacing w:line="247" w:lineRule="auto"/>
        <w:jc w:val="both"/>
        <w:sectPr w:rsidR="006F4E8A">
          <w:pgSz w:w="12240" w:h="15840"/>
          <w:pgMar w:top="880" w:right="820" w:bottom="1020" w:left="1020" w:header="0" w:footer="745" w:gutter="0"/>
          <w:cols w:space="720"/>
        </w:sectPr>
      </w:pPr>
    </w:p>
    <w:p w14:paraId="198F8170" w14:textId="1AB93861" w:rsidR="006F4E8A" w:rsidRDefault="00BE22AD">
      <w:pPr>
        <w:pStyle w:val="Heading2"/>
        <w:spacing w:before="74"/>
        <w:ind w:left="1723"/>
      </w:pPr>
      <w:r>
        <w:rPr>
          <w:color w:val="231F1F"/>
          <w:w w:val="105"/>
        </w:rPr>
        <w:lastRenderedPageBreak/>
        <w:t>Schedule</w:t>
      </w:r>
      <w:r>
        <w:rPr>
          <w:color w:val="231F1F"/>
          <w:spacing w:val="1"/>
          <w:w w:val="105"/>
        </w:rPr>
        <w:t xml:space="preserve"> </w:t>
      </w:r>
      <w:r w:rsidR="001B25F6">
        <w:rPr>
          <w:color w:val="231F1F"/>
          <w:w w:val="105"/>
        </w:rPr>
        <w:t>10</w:t>
      </w:r>
      <w:r w:rsidR="003819CB">
        <w:rPr>
          <w:color w:val="231F1F"/>
          <w:w w:val="105"/>
        </w:rPr>
        <w:t xml:space="preserve"> </w:t>
      </w:r>
      <w:r>
        <w:rPr>
          <w:color w:val="231F1F"/>
          <w:w w:val="105"/>
        </w:rPr>
        <w:t>-</w:t>
      </w:r>
      <w:r>
        <w:rPr>
          <w:color w:val="231F1F"/>
          <w:spacing w:val="5"/>
          <w:w w:val="105"/>
        </w:rPr>
        <w:t xml:space="preserve"> </w:t>
      </w:r>
      <w:r>
        <w:rPr>
          <w:color w:val="231F1F"/>
          <w:w w:val="105"/>
        </w:rPr>
        <w:t>SCHEDULE</w:t>
      </w:r>
      <w:r>
        <w:rPr>
          <w:color w:val="231F1F"/>
          <w:spacing w:val="2"/>
          <w:w w:val="105"/>
        </w:rPr>
        <w:t xml:space="preserve"> </w:t>
      </w:r>
      <w:r>
        <w:rPr>
          <w:color w:val="231F1F"/>
          <w:w w:val="105"/>
        </w:rPr>
        <w:t>OF</w:t>
      </w:r>
      <w:r>
        <w:rPr>
          <w:color w:val="231F1F"/>
          <w:spacing w:val="2"/>
          <w:w w:val="105"/>
        </w:rPr>
        <w:t xml:space="preserve"> </w:t>
      </w:r>
      <w:r>
        <w:rPr>
          <w:color w:val="231F1F"/>
          <w:w w:val="105"/>
        </w:rPr>
        <w:t>FORMS</w:t>
      </w:r>
      <w:r>
        <w:rPr>
          <w:color w:val="231F1F"/>
          <w:spacing w:val="1"/>
          <w:w w:val="105"/>
        </w:rPr>
        <w:t xml:space="preserve"> </w:t>
      </w:r>
      <w:r>
        <w:rPr>
          <w:color w:val="231F1F"/>
          <w:w w:val="105"/>
        </w:rPr>
        <w:t>OF</w:t>
      </w:r>
      <w:r>
        <w:rPr>
          <w:color w:val="231F1F"/>
          <w:spacing w:val="1"/>
          <w:w w:val="105"/>
        </w:rPr>
        <w:t xml:space="preserve"> </w:t>
      </w:r>
      <w:r>
        <w:rPr>
          <w:color w:val="231F1F"/>
          <w:w w:val="105"/>
        </w:rPr>
        <w:t>CERTIFICATES</w:t>
      </w:r>
    </w:p>
    <w:p w14:paraId="31655711" w14:textId="77777777" w:rsidR="006F4E8A" w:rsidRDefault="006F4E8A">
      <w:pPr>
        <w:pStyle w:val="BodyText"/>
        <w:rPr>
          <w:b/>
          <w:sz w:val="24"/>
        </w:rPr>
      </w:pPr>
    </w:p>
    <w:p w14:paraId="17C9F58E" w14:textId="77777777" w:rsidR="006F4E8A" w:rsidRDefault="006F4E8A">
      <w:pPr>
        <w:pStyle w:val="BodyText"/>
        <w:rPr>
          <w:b/>
          <w:sz w:val="24"/>
        </w:rPr>
      </w:pPr>
    </w:p>
    <w:p w14:paraId="39DDFBEA" w14:textId="77777777" w:rsidR="006F4E8A" w:rsidRDefault="006F4E8A">
      <w:pPr>
        <w:pStyle w:val="BodyText"/>
        <w:rPr>
          <w:b/>
          <w:sz w:val="24"/>
        </w:rPr>
      </w:pPr>
    </w:p>
    <w:p w14:paraId="141603BF" w14:textId="77777777" w:rsidR="006F4E8A" w:rsidRDefault="006F4E8A">
      <w:pPr>
        <w:pStyle w:val="BodyText"/>
        <w:rPr>
          <w:b/>
          <w:sz w:val="25"/>
        </w:rPr>
      </w:pPr>
    </w:p>
    <w:p w14:paraId="2B9A71A8" w14:textId="77777777" w:rsidR="006F4E8A" w:rsidRDefault="00BE22AD" w:rsidP="0091759C">
      <w:pPr>
        <w:pStyle w:val="ListParagraph"/>
        <w:numPr>
          <w:ilvl w:val="1"/>
          <w:numId w:val="2"/>
        </w:numPr>
        <w:tabs>
          <w:tab w:val="left" w:pos="3298"/>
          <w:tab w:val="left" w:pos="3299"/>
        </w:tabs>
        <w:ind w:hanging="696"/>
      </w:pPr>
      <w:r>
        <w:rPr>
          <w:color w:val="231F1F"/>
          <w:w w:val="105"/>
        </w:rPr>
        <w:t>Form</w:t>
      </w:r>
      <w:r>
        <w:rPr>
          <w:color w:val="231F1F"/>
          <w:spacing w:val="1"/>
          <w:w w:val="105"/>
        </w:rPr>
        <w:t xml:space="preserve"> </w:t>
      </w:r>
      <w:r>
        <w:rPr>
          <w:color w:val="231F1F"/>
          <w:w w:val="105"/>
        </w:rPr>
        <w:t>of</w:t>
      </w:r>
      <w:r>
        <w:rPr>
          <w:color w:val="231F1F"/>
          <w:spacing w:val="3"/>
          <w:w w:val="105"/>
        </w:rPr>
        <w:t xml:space="preserve"> </w:t>
      </w:r>
      <w:r>
        <w:rPr>
          <w:color w:val="231F1F"/>
          <w:w w:val="105"/>
        </w:rPr>
        <w:t>Taking</w:t>
      </w:r>
      <w:r>
        <w:rPr>
          <w:color w:val="231F1F"/>
          <w:spacing w:val="1"/>
          <w:w w:val="105"/>
        </w:rPr>
        <w:t xml:space="preserve"> </w:t>
      </w:r>
      <w:r>
        <w:rPr>
          <w:color w:val="231F1F"/>
          <w:w w:val="105"/>
        </w:rPr>
        <w:t>Over</w:t>
      </w:r>
      <w:r>
        <w:rPr>
          <w:color w:val="231F1F"/>
          <w:spacing w:val="1"/>
          <w:w w:val="105"/>
        </w:rPr>
        <w:t xml:space="preserve"> </w:t>
      </w:r>
      <w:r>
        <w:rPr>
          <w:color w:val="231F1F"/>
          <w:w w:val="105"/>
        </w:rPr>
        <w:t>Certificate</w:t>
      </w:r>
    </w:p>
    <w:p w14:paraId="5F070781" w14:textId="77777777" w:rsidR="006F4E8A" w:rsidRDefault="00BE22AD" w:rsidP="0091759C">
      <w:pPr>
        <w:pStyle w:val="ListParagraph"/>
        <w:numPr>
          <w:ilvl w:val="1"/>
          <w:numId w:val="2"/>
        </w:numPr>
        <w:tabs>
          <w:tab w:val="left" w:pos="3298"/>
          <w:tab w:val="left" w:pos="3299"/>
        </w:tabs>
        <w:spacing w:before="100"/>
        <w:ind w:hanging="696"/>
      </w:pPr>
      <w:r>
        <w:rPr>
          <w:color w:val="231F1F"/>
          <w:w w:val="105"/>
        </w:rPr>
        <w:t>Form</w:t>
      </w:r>
      <w:r>
        <w:rPr>
          <w:color w:val="231F1F"/>
          <w:spacing w:val="-2"/>
          <w:w w:val="105"/>
        </w:rPr>
        <w:t xml:space="preserve"> </w:t>
      </w:r>
      <w:r>
        <w:rPr>
          <w:color w:val="231F1F"/>
          <w:w w:val="105"/>
        </w:rPr>
        <w:t>of</w:t>
      </w:r>
      <w:r>
        <w:rPr>
          <w:color w:val="231F1F"/>
          <w:spacing w:val="1"/>
          <w:w w:val="105"/>
        </w:rPr>
        <w:t xml:space="preserve"> </w:t>
      </w:r>
      <w:r>
        <w:rPr>
          <w:color w:val="231F1F"/>
          <w:w w:val="105"/>
        </w:rPr>
        <w:t>Final</w:t>
      </w:r>
      <w:r>
        <w:rPr>
          <w:color w:val="231F1F"/>
          <w:spacing w:val="1"/>
          <w:w w:val="105"/>
        </w:rPr>
        <w:t xml:space="preserve"> </w:t>
      </w:r>
      <w:r>
        <w:rPr>
          <w:color w:val="231F1F"/>
          <w:w w:val="105"/>
        </w:rPr>
        <w:t>Completion</w:t>
      </w:r>
      <w:r>
        <w:rPr>
          <w:color w:val="231F1F"/>
          <w:spacing w:val="3"/>
          <w:w w:val="105"/>
        </w:rPr>
        <w:t xml:space="preserve"> </w:t>
      </w:r>
      <w:r>
        <w:rPr>
          <w:color w:val="231F1F"/>
          <w:w w:val="105"/>
        </w:rPr>
        <w:t>Certificate</w:t>
      </w:r>
    </w:p>
    <w:p w14:paraId="2BB7D906" w14:textId="6F5E927D" w:rsidR="006F4E8A" w:rsidRPr="001B25F6" w:rsidRDefault="00BE22AD" w:rsidP="0091759C">
      <w:pPr>
        <w:pStyle w:val="ListParagraph"/>
        <w:numPr>
          <w:ilvl w:val="1"/>
          <w:numId w:val="2"/>
        </w:numPr>
        <w:tabs>
          <w:tab w:val="left" w:pos="3298"/>
          <w:tab w:val="left" w:pos="3299"/>
        </w:tabs>
        <w:spacing w:before="102"/>
        <w:ind w:hanging="696"/>
      </w:pPr>
      <w:r>
        <w:rPr>
          <w:color w:val="231F1F"/>
          <w:w w:val="105"/>
        </w:rPr>
        <w:t>Form</w:t>
      </w:r>
      <w:r>
        <w:rPr>
          <w:color w:val="231F1F"/>
          <w:spacing w:val="1"/>
          <w:w w:val="105"/>
        </w:rPr>
        <w:t xml:space="preserve"> </w:t>
      </w:r>
      <w:r>
        <w:rPr>
          <w:color w:val="231F1F"/>
          <w:w w:val="105"/>
        </w:rPr>
        <w:t>of</w:t>
      </w:r>
      <w:r>
        <w:rPr>
          <w:color w:val="231F1F"/>
          <w:spacing w:val="3"/>
          <w:w w:val="105"/>
        </w:rPr>
        <w:t xml:space="preserve"> </w:t>
      </w:r>
      <w:r>
        <w:rPr>
          <w:color w:val="231F1F"/>
          <w:w w:val="105"/>
        </w:rPr>
        <w:t>Final</w:t>
      </w:r>
      <w:r>
        <w:rPr>
          <w:color w:val="231F1F"/>
          <w:spacing w:val="1"/>
          <w:w w:val="105"/>
        </w:rPr>
        <w:t xml:space="preserve"> </w:t>
      </w:r>
      <w:r>
        <w:rPr>
          <w:color w:val="231F1F"/>
          <w:w w:val="105"/>
        </w:rPr>
        <w:t>Payment</w:t>
      </w:r>
      <w:r>
        <w:rPr>
          <w:color w:val="231F1F"/>
          <w:spacing w:val="4"/>
          <w:w w:val="105"/>
        </w:rPr>
        <w:t xml:space="preserve"> </w:t>
      </w:r>
      <w:r>
        <w:rPr>
          <w:color w:val="231F1F"/>
          <w:w w:val="105"/>
        </w:rPr>
        <w:t>Certificate</w:t>
      </w:r>
    </w:p>
    <w:p w14:paraId="1A26BAC0" w14:textId="09DB9F99" w:rsidR="001B25F6" w:rsidRDefault="001B25F6" w:rsidP="0091759C">
      <w:pPr>
        <w:pStyle w:val="ListParagraph"/>
        <w:numPr>
          <w:ilvl w:val="1"/>
          <w:numId w:val="2"/>
        </w:numPr>
        <w:tabs>
          <w:tab w:val="left" w:pos="3298"/>
          <w:tab w:val="left" w:pos="3299"/>
        </w:tabs>
        <w:spacing w:before="102"/>
        <w:ind w:hanging="696"/>
      </w:pPr>
      <w:r>
        <w:rPr>
          <w:color w:val="231F1F"/>
          <w:w w:val="105"/>
        </w:rPr>
        <w:t xml:space="preserve">Form of Warranty Services Performance Certificate </w:t>
      </w:r>
    </w:p>
    <w:p w14:paraId="470D8A01" w14:textId="77777777" w:rsidR="006F4E8A" w:rsidRDefault="006F4E8A">
      <w:pPr>
        <w:sectPr w:rsidR="006F4E8A">
          <w:pgSz w:w="12240" w:h="15840"/>
          <w:pgMar w:top="780" w:right="820" w:bottom="1020" w:left="1020" w:header="0" w:footer="745" w:gutter="0"/>
          <w:cols w:space="720"/>
        </w:sectPr>
      </w:pPr>
    </w:p>
    <w:p w14:paraId="6D74257F" w14:textId="77777777" w:rsidR="006F4E8A" w:rsidRDefault="00BE22AD" w:rsidP="0091759C">
      <w:pPr>
        <w:pStyle w:val="Heading2"/>
        <w:numPr>
          <w:ilvl w:val="0"/>
          <w:numId w:val="1"/>
        </w:numPr>
        <w:tabs>
          <w:tab w:val="left" w:pos="2902"/>
        </w:tabs>
        <w:spacing w:before="74"/>
        <w:jc w:val="left"/>
      </w:pPr>
      <w:r>
        <w:rPr>
          <w:color w:val="231F1F"/>
          <w:w w:val="105"/>
        </w:rPr>
        <w:lastRenderedPageBreak/>
        <w:t>FORM</w:t>
      </w:r>
      <w:r>
        <w:rPr>
          <w:color w:val="231F1F"/>
          <w:spacing w:val="2"/>
          <w:w w:val="105"/>
        </w:rPr>
        <w:t xml:space="preserve"> </w:t>
      </w:r>
      <w:r>
        <w:rPr>
          <w:color w:val="231F1F"/>
          <w:w w:val="105"/>
        </w:rPr>
        <w:t>OF</w:t>
      </w:r>
      <w:r>
        <w:rPr>
          <w:color w:val="231F1F"/>
          <w:spacing w:val="4"/>
          <w:w w:val="105"/>
        </w:rPr>
        <w:t xml:space="preserve"> </w:t>
      </w:r>
      <w:r>
        <w:rPr>
          <w:color w:val="231F1F"/>
          <w:w w:val="105"/>
        </w:rPr>
        <w:t>TAKING-OVER</w:t>
      </w:r>
      <w:r>
        <w:rPr>
          <w:color w:val="231F1F"/>
          <w:spacing w:val="4"/>
          <w:w w:val="105"/>
        </w:rPr>
        <w:t xml:space="preserve"> </w:t>
      </w:r>
      <w:r>
        <w:rPr>
          <w:color w:val="231F1F"/>
          <w:w w:val="105"/>
        </w:rPr>
        <w:t>CERTIFICATE</w:t>
      </w:r>
    </w:p>
    <w:p w14:paraId="1BCF70E0" w14:textId="77777777" w:rsidR="006F4E8A" w:rsidRDefault="006F4E8A">
      <w:pPr>
        <w:pStyle w:val="BodyText"/>
        <w:spacing w:before="7"/>
        <w:rPr>
          <w:b/>
          <w:sz w:val="14"/>
        </w:rPr>
      </w:pPr>
    </w:p>
    <w:p w14:paraId="0029FF0C" w14:textId="77777777" w:rsidR="006F4E8A" w:rsidRDefault="00BE22AD">
      <w:pPr>
        <w:spacing w:before="98"/>
        <w:ind w:left="2721"/>
      </w:pPr>
      <w:r>
        <w:rPr>
          <w:color w:val="231F1F"/>
          <w:w w:val="105"/>
        </w:rPr>
        <w:t>[ON</w:t>
      </w:r>
      <w:r>
        <w:rPr>
          <w:color w:val="231F1F"/>
          <w:spacing w:val="3"/>
          <w:w w:val="105"/>
        </w:rPr>
        <w:t xml:space="preserve"> </w:t>
      </w:r>
      <w:r>
        <w:rPr>
          <w:color w:val="231F1F"/>
          <w:w w:val="105"/>
        </w:rPr>
        <w:t>LAB/SITE</w:t>
      </w:r>
      <w:r>
        <w:rPr>
          <w:color w:val="231F1F"/>
          <w:spacing w:val="1"/>
          <w:w w:val="105"/>
        </w:rPr>
        <w:t xml:space="preserve"> </w:t>
      </w:r>
      <w:r>
        <w:rPr>
          <w:color w:val="231F1F"/>
          <w:w w:val="105"/>
        </w:rPr>
        <w:t>OFFICIAL</w:t>
      </w:r>
      <w:r>
        <w:rPr>
          <w:color w:val="231F1F"/>
          <w:spacing w:val="2"/>
          <w:w w:val="105"/>
        </w:rPr>
        <w:t xml:space="preserve"> </w:t>
      </w:r>
      <w:r>
        <w:rPr>
          <w:color w:val="231F1F"/>
          <w:w w:val="105"/>
        </w:rPr>
        <w:t>LETTERHEAD]</w:t>
      </w:r>
    </w:p>
    <w:p w14:paraId="662A0F47" w14:textId="77777777" w:rsidR="006F4E8A" w:rsidRDefault="00BE22AD">
      <w:pPr>
        <w:pStyle w:val="Heading5"/>
        <w:spacing w:before="10"/>
        <w:ind w:left="0" w:right="1222"/>
        <w:jc w:val="right"/>
        <w:rPr>
          <w:b w:val="0"/>
          <w:i w:val="0"/>
        </w:rPr>
      </w:pPr>
      <w:r>
        <w:rPr>
          <w:b w:val="0"/>
          <w:i w:val="0"/>
          <w:color w:val="231F1F"/>
          <w:w w:val="105"/>
        </w:rPr>
        <w:t>[</w:t>
      </w:r>
      <w:r>
        <w:rPr>
          <w:color w:val="231F1F"/>
          <w:w w:val="105"/>
        </w:rPr>
        <w:t>insert</w:t>
      </w:r>
      <w:r>
        <w:rPr>
          <w:color w:val="231F1F"/>
          <w:spacing w:val="2"/>
          <w:w w:val="105"/>
        </w:rPr>
        <w:t xml:space="preserve"> </w:t>
      </w:r>
      <w:r>
        <w:rPr>
          <w:color w:val="231F1F"/>
          <w:w w:val="105"/>
        </w:rPr>
        <w:t>Date</w:t>
      </w:r>
      <w:r>
        <w:rPr>
          <w:b w:val="0"/>
          <w:i w:val="0"/>
          <w:color w:val="231F1F"/>
          <w:w w:val="105"/>
        </w:rPr>
        <w:t>]</w:t>
      </w:r>
    </w:p>
    <w:p w14:paraId="7698FF2B" w14:textId="77777777" w:rsidR="006F4E8A" w:rsidRDefault="006F4E8A">
      <w:pPr>
        <w:pStyle w:val="BodyText"/>
        <w:spacing w:before="7"/>
        <w:rPr>
          <w:sz w:val="12"/>
        </w:rPr>
      </w:pPr>
    </w:p>
    <w:p w14:paraId="6681FDD2" w14:textId="77777777" w:rsidR="006F4E8A" w:rsidRDefault="00BE22AD">
      <w:pPr>
        <w:pStyle w:val="BodyText"/>
        <w:spacing w:before="100" w:line="496" w:lineRule="auto"/>
        <w:ind w:left="542" w:right="6298"/>
      </w:pPr>
      <w:r>
        <w:rPr>
          <w:color w:val="231F1F"/>
          <w:w w:val="105"/>
        </w:rPr>
        <w:t>Contractor’s</w:t>
      </w:r>
      <w:r>
        <w:rPr>
          <w:color w:val="231F1F"/>
          <w:spacing w:val="20"/>
          <w:w w:val="105"/>
        </w:rPr>
        <w:t xml:space="preserve"> </w:t>
      </w:r>
      <w:r>
        <w:rPr>
          <w:color w:val="231F1F"/>
          <w:w w:val="105"/>
        </w:rPr>
        <w:t>Representative</w:t>
      </w:r>
      <w:r>
        <w:rPr>
          <w:color w:val="231F1F"/>
          <w:spacing w:val="-56"/>
          <w:w w:val="105"/>
        </w:rPr>
        <w:t xml:space="preserve"> </w:t>
      </w:r>
      <w:r>
        <w:rPr>
          <w:color w:val="231F1F"/>
          <w:w w:val="105"/>
        </w:rPr>
        <w:t>[</w:t>
      </w:r>
      <w:r>
        <w:rPr>
          <w:b/>
          <w:i/>
          <w:color w:val="231F1F"/>
          <w:w w:val="105"/>
        </w:rPr>
        <w:t>Address</w:t>
      </w:r>
      <w:r>
        <w:rPr>
          <w:color w:val="231F1F"/>
          <w:w w:val="105"/>
        </w:rPr>
        <w:t>]</w:t>
      </w:r>
    </w:p>
    <w:p w14:paraId="23F33C07" w14:textId="77777777" w:rsidR="006F4E8A" w:rsidRDefault="00BE22AD">
      <w:pPr>
        <w:spacing w:line="228" w:lineRule="exact"/>
        <w:ind w:left="542"/>
        <w:rPr>
          <w:b/>
          <w:sz w:val="20"/>
        </w:rPr>
      </w:pPr>
      <w:r>
        <w:rPr>
          <w:b/>
          <w:color w:val="231F1F"/>
          <w:w w:val="105"/>
          <w:sz w:val="20"/>
        </w:rPr>
        <w:t>TAKING-OVER</w:t>
      </w:r>
      <w:r>
        <w:rPr>
          <w:b/>
          <w:color w:val="231F1F"/>
          <w:spacing w:val="14"/>
          <w:w w:val="105"/>
          <w:sz w:val="20"/>
        </w:rPr>
        <w:t xml:space="preserve"> </w:t>
      </w:r>
      <w:r>
        <w:rPr>
          <w:b/>
          <w:color w:val="231F1F"/>
          <w:w w:val="105"/>
          <w:sz w:val="20"/>
        </w:rPr>
        <w:t>CERTIFICATE</w:t>
      </w:r>
    </w:p>
    <w:p w14:paraId="4552B11C" w14:textId="77777777" w:rsidR="006F4E8A" w:rsidRDefault="006F4E8A">
      <w:pPr>
        <w:pStyle w:val="BodyText"/>
        <w:spacing w:before="4"/>
        <w:rPr>
          <w:b/>
          <w:sz w:val="21"/>
        </w:rPr>
      </w:pPr>
    </w:p>
    <w:p w14:paraId="10614D7A" w14:textId="77777777" w:rsidR="006F4E8A" w:rsidRDefault="00BE22AD">
      <w:pPr>
        <w:ind w:left="542"/>
        <w:rPr>
          <w:sz w:val="20"/>
        </w:rPr>
      </w:pPr>
      <w:r>
        <w:rPr>
          <w:color w:val="231F1F"/>
          <w:w w:val="105"/>
          <w:sz w:val="20"/>
        </w:rPr>
        <w:t>Dear</w:t>
      </w:r>
      <w:r>
        <w:rPr>
          <w:color w:val="231F1F"/>
          <w:spacing w:val="4"/>
          <w:w w:val="105"/>
          <w:sz w:val="20"/>
        </w:rPr>
        <w:t xml:space="preserve"> </w:t>
      </w:r>
      <w:r>
        <w:rPr>
          <w:color w:val="231F1F"/>
          <w:w w:val="105"/>
          <w:sz w:val="20"/>
        </w:rPr>
        <w:t>[</w:t>
      </w:r>
      <w:r>
        <w:rPr>
          <w:b/>
          <w:i/>
          <w:color w:val="231F1F"/>
          <w:w w:val="105"/>
          <w:sz w:val="20"/>
        </w:rPr>
        <w:t>insert</w:t>
      </w:r>
      <w:r>
        <w:rPr>
          <w:color w:val="231F1F"/>
          <w:w w:val="105"/>
          <w:sz w:val="20"/>
        </w:rPr>
        <w:t>]</w:t>
      </w:r>
    </w:p>
    <w:p w14:paraId="7FE5EDAD" w14:textId="77777777" w:rsidR="006F4E8A" w:rsidRDefault="006F4E8A">
      <w:pPr>
        <w:pStyle w:val="BodyText"/>
        <w:spacing w:before="4"/>
        <w:rPr>
          <w:sz w:val="21"/>
        </w:rPr>
      </w:pPr>
    </w:p>
    <w:p w14:paraId="32DBF411" w14:textId="77777777" w:rsidR="006F4E8A" w:rsidRDefault="00BE22AD">
      <w:pPr>
        <w:ind w:left="542"/>
        <w:rPr>
          <w:b/>
          <w:sz w:val="20"/>
        </w:rPr>
      </w:pPr>
      <w:r>
        <w:rPr>
          <w:color w:val="231F1F"/>
          <w:w w:val="105"/>
          <w:sz w:val="20"/>
        </w:rPr>
        <w:t>[</w:t>
      </w:r>
      <w:r>
        <w:rPr>
          <w:b/>
          <w:i/>
          <w:color w:val="231F1F"/>
          <w:w w:val="105"/>
          <w:sz w:val="20"/>
        </w:rPr>
        <w:t>insert</w:t>
      </w:r>
      <w:r>
        <w:rPr>
          <w:b/>
          <w:i/>
          <w:color w:val="231F1F"/>
          <w:spacing w:val="10"/>
          <w:w w:val="105"/>
          <w:sz w:val="20"/>
        </w:rPr>
        <w:t xml:space="preserve"> </w:t>
      </w:r>
      <w:r>
        <w:rPr>
          <w:b/>
          <w:i/>
          <w:color w:val="231F1F"/>
          <w:w w:val="105"/>
          <w:sz w:val="20"/>
        </w:rPr>
        <w:t>works</w:t>
      </w:r>
      <w:r>
        <w:rPr>
          <w:b/>
          <w:i/>
          <w:color w:val="231F1F"/>
          <w:spacing w:val="11"/>
          <w:w w:val="105"/>
          <w:sz w:val="20"/>
        </w:rPr>
        <w:t xml:space="preserve"> </w:t>
      </w:r>
      <w:r>
        <w:rPr>
          <w:b/>
          <w:i/>
          <w:color w:val="231F1F"/>
          <w:w w:val="105"/>
          <w:sz w:val="20"/>
        </w:rPr>
        <w:t>title</w:t>
      </w:r>
      <w:r>
        <w:rPr>
          <w:color w:val="231F1F"/>
          <w:w w:val="105"/>
          <w:sz w:val="20"/>
        </w:rPr>
        <w:t>]</w:t>
      </w:r>
      <w:r>
        <w:rPr>
          <w:color w:val="231F1F"/>
          <w:spacing w:val="8"/>
          <w:w w:val="105"/>
          <w:sz w:val="20"/>
        </w:rPr>
        <w:t xml:space="preserve"> </w:t>
      </w:r>
      <w:r>
        <w:rPr>
          <w:b/>
          <w:color w:val="231F1F"/>
          <w:w w:val="105"/>
          <w:sz w:val="20"/>
        </w:rPr>
        <w:t>Construction</w:t>
      </w:r>
      <w:r>
        <w:rPr>
          <w:b/>
          <w:color w:val="231F1F"/>
          <w:spacing w:val="5"/>
          <w:w w:val="105"/>
          <w:sz w:val="20"/>
        </w:rPr>
        <w:t xml:space="preserve"> </w:t>
      </w:r>
      <w:r>
        <w:rPr>
          <w:b/>
          <w:color w:val="231F1F"/>
          <w:w w:val="105"/>
          <w:sz w:val="20"/>
        </w:rPr>
        <w:t>Contract</w:t>
      </w:r>
      <w:r>
        <w:rPr>
          <w:b/>
          <w:color w:val="231F1F"/>
          <w:spacing w:val="10"/>
          <w:w w:val="105"/>
          <w:sz w:val="20"/>
        </w:rPr>
        <w:t xml:space="preserve"> </w:t>
      </w:r>
      <w:r>
        <w:rPr>
          <w:b/>
          <w:color w:val="231F1F"/>
          <w:w w:val="105"/>
          <w:sz w:val="20"/>
        </w:rPr>
        <w:t>("Contract")</w:t>
      </w:r>
    </w:p>
    <w:p w14:paraId="3B2F1182" w14:textId="77777777" w:rsidR="006F4E8A" w:rsidRDefault="006F4E8A">
      <w:pPr>
        <w:pStyle w:val="BodyText"/>
        <w:spacing w:before="6"/>
        <w:rPr>
          <w:b/>
          <w:sz w:val="21"/>
        </w:rPr>
      </w:pPr>
    </w:p>
    <w:p w14:paraId="17BF8032" w14:textId="77777777" w:rsidR="006F4E8A" w:rsidRDefault="00BE22AD">
      <w:pPr>
        <w:spacing w:line="496" w:lineRule="auto"/>
        <w:ind w:left="542" w:right="6206"/>
        <w:jc w:val="both"/>
        <w:rPr>
          <w:sz w:val="20"/>
        </w:rPr>
      </w:pPr>
      <w:r>
        <w:rPr>
          <w:color w:val="231F1F"/>
          <w:w w:val="105"/>
          <w:sz w:val="20"/>
        </w:rPr>
        <w:t>[</w:t>
      </w:r>
      <w:r>
        <w:rPr>
          <w:b/>
          <w:i/>
          <w:color w:val="231F1F"/>
          <w:w w:val="105"/>
          <w:sz w:val="20"/>
        </w:rPr>
        <w:t>insert</w:t>
      </w:r>
      <w:r>
        <w:rPr>
          <w:b/>
          <w:i/>
          <w:color w:val="231F1F"/>
          <w:spacing w:val="13"/>
          <w:w w:val="105"/>
          <w:sz w:val="20"/>
        </w:rPr>
        <w:t xml:space="preserve"> </w:t>
      </w:r>
      <w:r>
        <w:rPr>
          <w:b/>
          <w:i/>
          <w:color w:val="231F1F"/>
          <w:w w:val="105"/>
          <w:sz w:val="20"/>
        </w:rPr>
        <w:t>name</w:t>
      </w:r>
      <w:r>
        <w:rPr>
          <w:b/>
          <w:i/>
          <w:color w:val="231F1F"/>
          <w:spacing w:val="16"/>
          <w:w w:val="105"/>
          <w:sz w:val="20"/>
        </w:rPr>
        <w:t xml:space="preserve"> </w:t>
      </w:r>
      <w:r>
        <w:rPr>
          <w:b/>
          <w:i/>
          <w:color w:val="231F1F"/>
          <w:w w:val="105"/>
          <w:sz w:val="20"/>
        </w:rPr>
        <w:t>of</w:t>
      </w:r>
      <w:r>
        <w:rPr>
          <w:b/>
          <w:i/>
          <w:color w:val="231F1F"/>
          <w:spacing w:val="13"/>
          <w:w w:val="105"/>
          <w:sz w:val="20"/>
        </w:rPr>
        <w:t xml:space="preserve"> </w:t>
      </w:r>
      <w:r>
        <w:rPr>
          <w:b/>
          <w:i/>
          <w:color w:val="231F1F"/>
          <w:w w:val="105"/>
          <w:sz w:val="20"/>
        </w:rPr>
        <w:t>the</w:t>
      </w:r>
      <w:r>
        <w:rPr>
          <w:b/>
          <w:i/>
          <w:color w:val="231F1F"/>
          <w:spacing w:val="16"/>
          <w:w w:val="105"/>
          <w:sz w:val="20"/>
        </w:rPr>
        <w:t xml:space="preserve"> </w:t>
      </w:r>
      <w:r>
        <w:rPr>
          <w:b/>
          <w:i/>
          <w:color w:val="231F1F"/>
          <w:w w:val="105"/>
          <w:sz w:val="20"/>
        </w:rPr>
        <w:t>development</w:t>
      </w:r>
      <w:r>
        <w:rPr>
          <w:color w:val="231F1F"/>
          <w:w w:val="105"/>
          <w:sz w:val="20"/>
        </w:rPr>
        <w:t>]</w:t>
      </w:r>
      <w:r>
        <w:rPr>
          <w:color w:val="231F1F"/>
          <w:spacing w:val="1"/>
          <w:w w:val="105"/>
          <w:sz w:val="20"/>
        </w:rPr>
        <w:t xml:space="preserve"> </w:t>
      </w:r>
      <w:r>
        <w:rPr>
          <w:color w:val="231F1F"/>
          <w:w w:val="105"/>
          <w:sz w:val="20"/>
        </w:rPr>
        <w:t>We</w:t>
      </w:r>
      <w:r>
        <w:rPr>
          <w:color w:val="231F1F"/>
          <w:spacing w:val="3"/>
          <w:w w:val="105"/>
          <w:sz w:val="20"/>
        </w:rPr>
        <w:t xml:space="preserve"> </w:t>
      </w:r>
      <w:r>
        <w:rPr>
          <w:color w:val="231F1F"/>
          <w:w w:val="105"/>
          <w:sz w:val="20"/>
        </w:rPr>
        <w:t>refer</w:t>
      </w:r>
      <w:r>
        <w:rPr>
          <w:color w:val="231F1F"/>
          <w:spacing w:val="7"/>
          <w:w w:val="105"/>
          <w:sz w:val="20"/>
        </w:rPr>
        <w:t xml:space="preserve"> </w:t>
      </w:r>
      <w:r>
        <w:rPr>
          <w:color w:val="231F1F"/>
          <w:w w:val="105"/>
          <w:sz w:val="20"/>
        </w:rPr>
        <w:t>to</w:t>
      </w:r>
      <w:r>
        <w:rPr>
          <w:color w:val="231F1F"/>
          <w:spacing w:val="7"/>
          <w:w w:val="105"/>
          <w:sz w:val="20"/>
        </w:rPr>
        <w:t xml:space="preserve"> </w:t>
      </w:r>
      <w:r>
        <w:rPr>
          <w:color w:val="231F1F"/>
          <w:w w:val="105"/>
          <w:sz w:val="20"/>
        </w:rPr>
        <w:t>Clause</w:t>
      </w:r>
      <w:r>
        <w:rPr>
          <w:color w:val="231F1F"/>
          <w:spacing w:val="5"/>
          <w:w w:val="105"/>
          <w:sz w:val="20"/>
        </w:rPr>
        <w:t xml:space="preserve"> </w:t>
      </w:r>
      <w:r>
        <w:rPr>
          <w:color w:val="231F1F"/>
          <w:w w:val="105"/>
          <w:sz w:val="20"/>
        </w:rPr>
        <w:t>8.2</w:t>
      </w:r>
      <w:r>
        <w:rPr>
          <w:color w:val="231F1F"/>
          <w:spacing w:val="2"/>
          <w:w w:val="105"/>
          <w:sz w:val="20"/>
        </w:rPr>
        <w:t xml:space="preserve"> </w:t>
      </w:r>
      <w:r>
        <w:rPr>
          <w:color w:val="231F1F"/>
          <w:w w:val="105"/>
          <w:sz w:val="20"/>
        </w:rPr>
        <w:t>of</w:t>
      </w:r>
      <w:r>
        <w:rPr>
          <w:color w:val="231F1F"/>
          <w:spacing w:val="6"/>
          <w:w w:val="105"/>
          <w:sz w:val="20"/>
        </w:rPr>
        <w:t xml:space="preserve"> </w:t>
      </w:r>
      <w:r>
        <w:rPr>
          <w:color w:val="231F1F"/>
          <w:w w:val="105"/>
          <w:sz w:val="20"/>
        </w:rPr>
        <w:t>the</w:t>
      </w:r>
      <w:r>
        <w:rPr>
          <w:color w:val="231F1F"/>
          <w:spacing w:val="5"/>
          <w:w w:val="105"/>
          <w:sz w:val="20"/>
        </w:rPr>
        <w:t xml:space="preserve"> </w:t>
      </w:r>
      <w:r>
        <w:rPr>
          <w:color w:val="231F1F"/>
          <w:w w:val="105"/>
          <w:sz w:val="20"/>
        </w:rPr>
        <w:t>Contract.</w:t>
      </w:r>
    </w:p>
    <w:p w14:paraId="28A5BB15" w14:textId="77777777" w:rsidR="006F4E8A" w:rsidRDefault="00BE22AD">
      <w:pPr>
        <w:pStyle w:val="BodyText"/>
        <w:spacing w:line="249" w:lineRule="auto"/>
        <w:ind w:left="542" w:right="1221"/>
        <w:jc w:val="both"/>
      </w:pPr>
      <w:r>
        <w:rPr>
          <w:color w:val="231F1F"/>
          <w:w w:val="105"/>
        </w:rPr>
        <w:t>We</w:t>
      </w:r>
      <w:r>
        <w:rPr>
          <w:color w:val="231F1F"/>
          <w:spacing w:val="13"/>
          <w:w w:val="105"/>
        </w:rPr>
        <w:t xml:space="preserve"> </w:t>
      </w:r>
      <w:r>
        <w:rPr>
          <w:color w:val="231F1F"/>
          <w:w w:val="105"/>
        </w:rPr>
        <w:t>advise</w:t>
      </w:r>
      <w:r>
        <w:rPr>
          <w:color w:val="231F1F"/>
          <w:spacing w:val="17"/>
          <w:w w:val="105"/>
        </w:rPr>
        <w:t xml:space="preserve"> </w:t>
      </w:r>
      <w:r>
        <w:rPr>
          <w:color w:val="231F1F"/>
          <w:w w:val="105"/>
        </w:rPr>
        <w:t>you</w:t>
      </w:r>
      <w:r>
        <w:rPr>
          <w:color w:val="231F1F"/>
          <w:spacing w:val="10"/>
          <w:w w:val="105"/>
        </w:rPr>
        <w:t xml:space="preserve"> </w:t>
      </w:r>
      <w:r>
        <w:rPr>
          <w:color w:val="231F1F"/>
          <w:w w:val="105"/>
        </w:rPr>
        <w:t xml:space="preserve">that </w:t>
      </w:r>
      <w:r>
        <w:rPr>
          <w:color w:val="231F1F"/>
          <w:spacing w:val="13"/>
          <w:w w:val="105"/>
        </w:rPr>
        <w:t xml:space="preserve"> </w:t>
      </w:r>
      <w:r>
        <w:rPr>
          <w:color w:val="231F1F"/>
          <w:w w:val="105"/>
        </w:rPr>
        <w:t xml:space="preserve">on </w:t>
      </w:r>
      <w:r>
        <w:rPr>
          <w:color w:val="231F1F"/>
          <w:spacing w:val="12"/>
          <w:w w:val="105"/>
        </w:rPr>
        <w:t xml:space="preserve"> </w:t>
      </w:r>
      <w:r>
        <w:rPr>
          <w:color w:val="231F1F"/>
          <w:w w:val="105"/>
        </w:rPr>
        <w:t>[</w:t>
      </w:r>
      <w:r>
        <w:rPr>
          <w:b/>
          <w:i/>
          <w:color w:val="231F1F"/>
          <w:w w:val="105"/>
        </w:rPr>
        <w:t xml:space="preserve">insert </w:t>
      </w:r>
      <w:r>
        <w:rPr>
          <w:b/>
          <w:i/>
          <w:color w:val="231F1F"/>
          <w:spacing w:val="9"/>
          <w:w w:val="105"/>
        </w:rPr>
        <w:t xml:space="preserve"> </w:t>
      </w:r>
      <w:r>
        <w:rPr>
          <w:b/>
          <w:i/>
          <w:color w:val="231F1F"/>
          <w:w w:val="105"/>
        </w:rPr>
        <w:t>date</w:t>
      </w:r>
      <w:r>
        <w:rPr>
          <w:color w:val="231F1F"/>
          <w:w w:val="105"/>
        </w:rPr>
        <w:t xml:space="preserve">] </w:t>
      </w:r>
      <w:r>
        <w:rPr>
          <w:color w:val="231F1F"/>
          <w:spacing w:val="12"/>
          <w:w w:val="105"/>
        </w:rPr>
        <w:t xml:space="preserve"> </w:t>
      </w:r>
      <w:r>
        <w:rPr>
          <w:color w:val="231F1F"/>
          <w:w w:val="105"/>
        </w:rPr>
        <w:t xml:space="preserve">the </w:t>
      </w:r>
      <w:r>
        <w:rPr>
          <w:color w:val="231F1F"/>
          <w:spacing w:val="15"/>
          <w:w w:val="105"/>
        </w:rPr>
        <w:t xml:space="preserve"> </w:t>
      </w:r>
      <w:r>
        <w:rPr>
          <w:color w:val="231F1F"/>
          <w:w w:val="105"/>
        </w:rPr>
        <w:t xml:space="preserve">Works, </w:t>
      </w:r>
      <w:r>
        <w:rPr>
          <w:color w:val="231F1F"/>
          <w:spacing w:val="11"/>
          <w:w w:val="105"/>
        </w:rPr>
        <w:t xml:space="preserve"> </w:t>
      </w:r>
      <w:r>
        <w:rPr>
          <w:color w:val="231F1F"/>
          <w:w w:val="105"/>
        </w:rPr>
        <w:t xml:space="preserve">or </w:t>
      </w:r>
      <w:r>
        <w:rPr>
          <w:color w:val="231F1F"/>
          <w:spacing w:val="17"/>
          <w:w w:val="105"/>
        </w:rPr>
        <w:t xml:space="preserve"> </w:t>
      </w:r>
      <w:r>
        <w:rPr>
          <w:color w:val="231F1F"/>
          <w:w w:val="105"/>
        </w:rPr>
        <w:t xml:space="preserve">a </w:t>
      </w:r>
      <w:r>
        <w:rPr>
          <w:color w:val="231F1F"/>
          <w:spacing w:val="14"/>
          <w:w w:val="105"/>
        </w:rPr>
        <w:t xml:space="preserve"> </w:t>
      </w:r>
      <w:r>
        <w:rPr>
          <w:color w:val="231F1F"/>
          <w:w w:val="105"/>
        </w:rPr>
        <w:t xml:space="preserve">Section </w:t>
      </w:r>
      <w:r>
        <w:rPr>
          <w:color w:val="231F1F"/>
          <w:spacing w:val="11"/>
          <w:w w:val="105"/>
        </w:rPr>
        <w:t xml:space="preserve"> </w:t>
      </w:r>
      <w:r>
        <w:rPr>
          <w:color w:val="231F1F"/>
          <w:w w:val="105"/>
        </w:rPr>
        <w:t xml:space="preserve">or </w:t>
      </w:r>
      <w:r>
        <w:rPr>
          <w:color w:val="231F1F"/>
          <w:spacing w:val="15"/>
          <w:w w:val="105"/>
        </w:rPr>
        <w:t xml:space="preserve"> </w:t>
      </w:r>
      <w:r>
        <w:rPr>
          <w:color w:val="231F1F"/>
          <w:w w:val="105"/>
        </w:rPr>
        <w:t xml:space="preserve">part </w:t>
      </w:r>
      <w:r>
        <w:rPr>
          <w:color w:val="231F1F"/>
          <w:spacing w:val="10"/>
          <w:w w:val="105"/>
        </w:rPr>
        <w:t xml:space="preserve"> </w:t>
      </w:r>
      <w:r>
        <w:rPr>
          <w:color w:val="231F1F"/>
          <w:w w:val="105"/>
        </w:rPr>
        <w:t xml:space="preserve">of </w:t>
      </w:r>
      <w:r>
        <w:rPr>
          <w:color w:val="231F1F"/>
          <w:spacing w:val="15"/>
          <w:w w:val="105"/>
        </w:rPr>
        <w:t xml:space="preserve"> </w:t>
      </w:r>
      <w:r>
        <w:rPr>
          <w:color w:val="231F1F"/>
          <w:w w:val="105"/>
        </w:rPr>
        <w:t xml:space="preserve">the </w:t>
      </w:r>
      <w:r>
        <w:rPr>
          <w:color w:val="231F1F"/>
          <w:spacing w:val="16"/>
          <w:w w:val="105"/>
        </w:rPr>
        <w:t xml:space="preserve"> </w:t>
      </w:r>
      <w:r>
        <w:rPr>
          <w:color w:val="231F1F"/>
          <w:w w:val="105"/>
        </w:rPr>
        <w:t>Works</w:t>
      </w:r>
      <w:r>
        <w:rPr>
          <w:color w:val="231F1F"/>
          <w:spacing w:val="-56"/>
          <w:w w:val="105"/>
        </w:rPr>
        <w:t xml:space="preserve"> </w:t>
      </w:r>
      <w:r>
        <w:rPr>
          <w:color w:val="231F1F"/>
          <w:w w:val="105"/>
        </w:rPr>
        <w:t>as</w:t>
      </w:r>
      <w:r>
        <w:rPr>
          <w:color w:val="231F1F"/>
          <w:spacing w:val="1"/>
          <w:w w:val="105"/>
        </w:rPr>
        <w:t xml:space="preserve"> </w:t>
      </w:r>
      <w:r>
        <w:rPr>
          <w:color w:val="231F1F"/>
          <w:w w:val="105"/>
        </w:rPr>
        <w:t>specified</w:t>
      </w:r>
      <w:r>
        <w:rPr>
          <w:color w:val="231F1F"/>
          <w:spacing w:val="1"/>
          <w:w w:val="105"/>
        </w:rPr>
        <w:t xml:space="preserve"> </w:t>
      </w:r>
      <w:r>
        <w:rPr>
          <w:color w:val="231F1F"/>
          <w:w w:val="105"/>
        </w:rPr>
        <w:t>below,</w:t>
      </w:r>
      <w:r>
        <w:rPr>
          <w:color w:val="231F1F"/>
          <w:spacing w:val="1"/>
          <w:w w:val="105"/>
        </w:rPr>
        <w:t xml:space="preserve"> </w:t>
      </w:r>
      <w:r>
        <w:rPr>
          <w:color w:val="231F1F"/>
          <w:w w:val="105"/>
        </w:rPr>
        <w:t>were</w:t>
      </w:r>
      <w:r>
        <w:rPr>
          <w:color w:val="231F1F"/>
          <w:spacing w:val="1"/>
          <w:w w:val="105"/>
        </w:rPr>
        <w:t xml:space="preserve"> </w:t>
      </w:r>
      <w:r>
        <w:rPr>
          <w:color w:val="231F1F"/>
          <w:w w:val="105"/>
        </w:rPr>
        <w:t>completed</w:t>
      </w:r>
      <w:r>
        <w:rPr>
          <w:color w:val="231F1F"/>
          <w:spacing w:val="1"/>
          <w:w w:val="105"/>
        </w:rPr>
        <w:t xml:space="preserve"> </w:t>
      </w:r>
      <w:r>
        <w:rPr>
          <w:color w:val="231F1F"/>
          <w:w w:val="105"/>
        </w:rPr>
        <w:t>to  a  stage  ready  to  be  Taken  Over  by  the</w:t>
      </w:r>
      <w:r>
        <w:rPr>
          <w:color w:val="231F1F"/>
          <w:spacing w:val="1"/>
          <w:w w:val="105"/>
        </w:rPr>
        <w:t xml:space="preserve"> </w:t>
      </w:r>
      <w:r>
        <w:rPr>
          <w:color w:val="231F1F"/>
          <w:w w:val="105"/>
        </w:rPr>
        <w:t>Purchaser</w:t>
      </w:r>
      <w:r>
        <w:rPr>
          <w:color w:val="231F1F"/>
          <w:spacing w:val="5"/>
          <w:w w:val="105"/>
        </w:rPr>
        <w:t xml:space="preserve"> </w:t>
      </w:r>
      <w:r>
        <w:rPr>
          <w:color w:val="231F1F"/>
          <w:w w:val="105"/>
        </w:rPr>
        <w:t>in</w:t>
      </w:r>
      <w:r>
        <w:rPr>
          <w:color w:val="231F1F"/>
          <w:spacing w:val="4"/>
          <w:w w:val="105"/>
        </w:rPr>
        <w:t xml:space="preserve"> </w:t>
      </w:r>
      <w:r>
        <w:rPr>
          <w:color w:val="231F1F"/>
          <w:w w:val="105"/>
        </w:rPr>
        <w:t>accordance</w:t>
      </w:r>
      <w:r>
        <w:rPr>
          <w:color w:val="231F1F"/>
          <w:spacing w:val="5"/>
          <w:w w:val="105"/>
        </w:rPr>
        <w:t xml:space="preserve"> </w:t>
      </w:r>
      <w:r>
        <w:rPr>
          <w:color w:val="231F1F"/>
          <w:w w:val="105"/>
        </w:rPr>
        <w:t>with the</w:t>
      </w:r>
      <w:r>
        <w:rPr>
          <w:color w:val="231F1F"/>
          <w:spacing w:val="3"/>
          <w:w w:val="105"/>
        </w:rPr>
        <w:t xml:space="preserve"> </w:t>
      </w:r>
      <w:r>
        <w:rPr>
          <w:color w:val="231F1F"/>
          <w:w w:val="105"/>
        </w:rPr>
        <w:t>Contract.</w:t>
      </w:r>
    </w:p>
    <w:p w14:paraId="7906E1F4" w14:textId="640424C0" w:rsidR="006F4E8A" w:rsidRDefault="00E90E92">
      <w:pPr>
        <w:pStyle w:val="BodyText"/>
        <w:spacing w:before="3"/>
        <w:rPr>
          <w:sz w:val="16"/>
        </w:rPr>
      </w:pPr>
      <w:r>
        <w:rPr>
          <w:noProof/>
        </w:rPr>
        <mc:AlternateContent>
          <mc:Choice Requires="wpg">
            <w:drawing>
              <wp:anchor distT="0" distB="0" distL="0" distR="0" simplePos="0" relativeHeight="487598592" behindDoc="1" locked="0" layoutInCell="1" allowOverlap="1" wp14:anchorId="76558C1C" wp14:editId="6871778C">
                <wp:simplePos x="0" y="0"/>
                <wp:positionH relativeFrom="page">
                  <wp:posOffset>1475105</wp:posOffset>
                </wp:positionH>
                <wp:positionV relativeFrom="paragraph">
                  <wp:posOffset>144145</wp:posOffset>
                </wp:positionV>
                <wp:extent cx="4506595" cy="497205"/>
                <wp:effectExtent l="0" t="0" r="0" b="0"/>
                <wp:wrapTopAndBottom/>
                <wp:docPr id="3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6595" cy="497205"/>
                          <a:chOff x="2323" y="227"/>
                          <a:chExt cx="7097" cy="783"/>
                        </a:xfrm>
                      </wpg:grpSpPr>
                      <wps:wsp>
                        <wps:cNvPr id="38" name="Freeform 9"/>
                        <wps:cNvSpPr>
                          <a:spLocks/>
                        </wps:cNvSpPr>
                        <wps:spPr bwMode="auto">
                          <a:xfrm>
                            <a:off x="2323" y="227"/>
                            <a:ext cx="7097" cy="783"/>
                          </a:xfrm>
                          <a:custGeom>
                            <a:avLst/>
                            <a:gdLst>
                              <a:gd name="T0" fmla="+- 0 9420 2323"/>
                              <a:gd name="T1" fmla="*/ T0 w 7097"/>
                              <a:gd name="T2" fmla="+- 0 227 227"/>
                              <a:gd name="T3" fmla="*/ 227 h 783"/>
                              <a:gd name="T4" fmla="+- 0 9415 2323"/>
                              <a:gd name="T5" fmla="*/ T4 w 7097"/>
                              <a:gd name="T6" fmla="+- 0 227 227"/>
                              <a:gd name="T7" fmla="*/ 227 h 783"/>
                              <a:gd name="T8" fmla="+- 0 9415 2323"/>
                              <a:gd name="T9" fmla="*/ T8 w 7097"/>
                              <a:gd name="T10" fmla="+- 0 232 227"/>
                              <a:gd name="T11" fmla="*/ 232 h 783"/>
                              <a:gd name="T12" fmla="+- 0 9415 2323"/>
                              <a:gd name="T13" fmla="*/ T12 w 7097"/>
                              <a:gd name="T14" fmla="+- 0 234 227"/>
                              <a:gd name="T15" fmla="*/ 234 h 783"/>
                              <a:gd name="T16" fmla="+- 0 9415 2323"/>
                              <a:gd name="T17" fmla="*/ T16 w 7097"/>
                              <a:gd name="T18" fmla="+- 0 1005 227"/>
                              <a:gd name="T19" fmla="*/ 1005 h 783"/>
                              <a:gd name="T20" fmla="+- 0 5983 2323"/>
                              <a:gd name="T21" fmla="*/ T20 w 7097"/>
                              <a:gd name="T22" fmla="+- 0 1005 227"/>
                              <a:gd name="T23" fmla="*/ 1005 h 783"/>
                              <a:gd name="T24" fmla="+- 0 5983 2323"/>
                              <a:gd name="T25" fmla="*/ T24 w 7097"/>
                              <a:gd name="T26" fmla="+- 0 234 227"/>
                              <a:gd name="T27" fmla="*/ 234 h 783"/>
                              <a:gd name="T28" fmla="+- 0 5983 2323"/>
                              <a:gd name="T29" fmla="*/ T28 w 7097"/>
                              <a:gd name="T30" fmla="+- 0 232 227"/>
                              <a:gd name="T31" fmla="*/ 232 h 783"/>
                              <a:gd name="T32" fmla="+- 0 9415 2323"/>
                              <a:gd name="T33" fmla="*/ T32 w 7097"/>
                              <a:gd name="T34" fmla="+- 0 232 227"/>
                              <a:gd name="T35" fmla="*/ 232 h 783"/>
                              <a:gd name="T36" fmla="+- 0 9415 2323"/>
                              <a:gd name="T37" fmla="*/ T36 w 7097"/>
                              <a:gd name="T38" fmla="+- 0 227 227"/>
                              <a:gd name="T39" fmla="*/ 227 h 783"/>
                              <a:gd name="T40" fmla="+- 0 5983 2323"/>
                              <a:gd name="T41" fmla="*/ T40 w 7097"/>
                              <a:gd name="T42" fmla="+- 0 227 227"/>
                              <a:gd name="T43" fmla="*/ 227 h 783"/>
                              <a:gd name="T44" fmla="+- 0 5978 2323"/>
                              <a:gd name="T45" fmla="*/ T44 w 7097"/>
                              <a:gd name="T46" fmla="+- 0 227 227"/>
                              <a:gd name="T47" fmla="*/ 227 h 783"/>
                              <a:gd name="T48" fmla="+- 0 2328 2323"/>
                              <a:gd name="T49" fmla="*/ T48 w 7097"/>
                              <a:gd name="T50" fmla="+- 0 227 227"/>
                              <a:gd name="T51" fmla="*/ 227 h 783"/>
                              <a:gd name="T52" fmla="+- 0 2328 2323"/>
                              <a:gd name="T53" fmla="*/ T52 w 7097"/>
                              <a:gd name="T54" fmla="+- 0 232 227"/>
                              <a:gd name="T55" fmla="*/ 232 h 783"/>
                              <a:gd name="T56" fmla="+- 0 5978 2323"/>
                              <a:gd name="T57" fmla="*/ T56 w 7097"/>
                              <a:gd name="T58" fmla="+- 0 232 227"/>
                              <a:gd name="T59" fmla="*/ 232 h 783"/>
                              <a:gd name="T60" fmla="+- 0 5978 2323"/>
                              <a:gd name="T61" fmla="*/ T60 w 7097"/>
                              <a:gd name="T62" fmla="+- 0 234 227"/>
                              <a:gd name="T63" fmla="*/ 234 h 783"/>
                              <a:gd name="T64" fmla="+- 0 5978 2323"/>
                              <a:gd name="T65" fmla="*/ T64 w 7097"/>
                              <a:gd name="T66" fmla="+- 0 1005 227"/>
                              <a:gd name="T67" fmla="*/ 1005 h 783"/>
                              <a:gd name="T68" fmla="+- 0 2323 2323"/>
                              <a:gd name="T69" fmla="*/ T68 w 7097"/>
                              <a:gd name="T70" fmla="+- 0 1005 227"/>
                              <a:gd name="T71" fmla="*/ 1005 h 783"/>
                              <a:gd name="T72" fmla="+- 0 2323 2323"/>
                              <a:gd name="T73" fmla="*/ T72 w 7097"/>
                              <a:gd name="T74" fmla="+- 0 1009 227"/>
                              <a:gd name="T75" fmla="*/ 1009 h 783"/>
                              <a:gd name="T76" fmla="+- 0 5978 2323"/>
                              <a:gd name="T77" fmla="*/ T76 w 7097"/>
                              <a:gd name="T78" fmla="+- 0 1009 227"/>
                              <a:gd name="T79" fmla="*/ 1009 h 783"/>
                              <a:gd name="T80" fmla="+- 0 5983 2323"/>
                              <a:gd name="T81" fmla="*/ T80 w 7097"/>
                              <a:gd name="T82" fmla="+- 0 1009 227"/>
                              <a:gd name="T83" fmla="*/ 1009 h 783"/>
                              <a:gd name="T84" fmla="+- 0 9415 2323"/>
                              <a:gd name="T85" fmla="*/ T84 w 7097"/>
                              <a:gd name="T86" fmla="+- 0 1009 227"/>
                              <a:gd name="T87" fmla="*/ 1009 h 783"/>
                              <a:gd name="T88" fmla="+- 0 9420 2323"/>
                              <a:gd name="T89" fmla="*/ T88 w 7097"/>
                              <a:gd name="T90" fmla="+- 0 1009 227"/>
                              <a:gd name="T91" fmla="*/ 1009 h 783"/>
                              <a:gd name="T92" fmla="+- 0 9420 2323"/>
                              <a:gd name="T93" fmla="*/ T92 w 7097"/>
                              <a:gd name="T94" fmla="+- 0 1005 227"/>
                              <a:gd name="T95" fmla="*/ 1005 h 783"/>
                              <a:gd name="T96" fmla="+- 0 9420 2323"/>
                              <a:gd name="T97" fmla="*/ T96 w 7097"/>
                              <a:gd name="T98" fmla="+- 0 234 227"/>
                              <a:gd name="T99" fmla="*/ 234 h 783"/>
                              <a:gd name="T100" fmla="+- 0 9420 2323"/>
                              <a:gd name="T101" fmla="*/ T100 w 7097"/>
                              <a:gd name="T102" fmla="+- 0 227 227"/>
                              <a:gd name="T103" fmla="*/ 227 h 7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7097" h="783">
                                <a:moveTo>
                                  <a:pt x="7097" y="0"/>
                                </a:moveTo>
                                <a:lnTo>
                                  <a:pt x="7092" y="0"/>
                                </a:lnTo>
                                <a:lnTo>
                                  <a:pt x="7092" y="5"/>
                                </a:lnTo>
                                <a:lnTo>
                                  <a:pt x="7092" y="7"/>
                                </a:lnTo>
                                <a:lnTo>
                                  <a:pt x="7092" y="778"/>
                                </a:lnTo>
                                <a:lnTo>
                                  <a:pt x="3660" y="778"/>
                                </a:lnTo>
                                <a:lnTo>
                                  <a:pt x="3660" y="7"/>
                                </a:lnTo>
                                <a:lnTo>
                                  <a:pt x="3660" y="5"/>
                                </a:lnTo>
                                <a:lnTo>
                                  <a:pt x="7092" y="5"/>
                                </a:lnTo>
                                <a:lnTo>
                                  <a:pt x="7092" y="0"/>
                                </a:lnTo>
                                <a:lnTo>
                                  <a:pt x="3660" y="0"/>
                                </a:lnTo>
                                <a:lnTo>
                                  <a:pt x="3655" y="0"/>
                                </a:lnTo>
                                <a:lnTo>
                                  <a:pt x="5" y="0"/>
                                </a:lnTo>
                                <a:lnTo>
                                  <a:pt x="5" y="5"/>
                                </a:lnTo>
                                <a:lnTo>
                                  <a:pt x="3655" y="5"/>
                                </a:lnTo>
                                <a:lnTo>
                                  <a:pt x="3655" y="7"/>
                                </a:lnTo>
                                <a:lnTo>
                                  <a:pt x="3655" y="778"/>
                                </a:lnTo>
                                <a:lnTo>
                                  <a:pt x="0" y="778"/>
                                </a:lnTo>
                                <a:lnTo>
                                  <a:pt x="0" y="782"/>
                                </a:lnTo>
                                <a:lnTo>
                                  <a:pt x="3655" y="782"/>
                                </a:lnTo>
                                <a:lnTo>
                                  <a:pt x="3660" y="782"/>
                                </a:lnTo>
                                <a:lnTo>
                                  <a:pt x="7092" y="782"/>
                                </a:lnTo>
                                <a:lnTo>
                                  <a:pt x="7097" y="782"/>
                                </a:lnTo>
                                <a:lnTo>
                                  <a:pt x="7097" y="778"/>
                                </a:lnTo>
                                <a:lnTo>
                                  <a:pt x="7097" y="7"/>
                                </a:lnTo>
                                <a:lnTo>
                                  <a:pt x="7097" y="0"/>
                                </a:lnTo>
                                <a:close/>
                              </a:path>
                            </a:pathLst>
                          </a:custGeom>
                          <a:solidFill>
                            <a:srgbClr val="23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8"/>
                        <wps:cNvSpPr txBox="1">
                          <a:spLocks noChangeArrowheads="1"/>
                        </wps:cNvSpPr>
                        <wps:spPr bwMode="auto">
                          <a:xfrm>
                            <a:off x="2325" y="229"/>
                            <a:ext cx="3656" cy="778"/>
                          </a:xfrm>
                          <a:prstGeom prst="rect">
                            <a:avLst/>
                          </a:prstGeom>
                          <a:noFill/>
                          <a:ln w="3048">
                            <a:solidFill>
                              <a:srgbClr val="23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8F29FF" w14:textId="77777777" w:rsidR="00F46339" w:rsidRDefault="00F46339">
                              <w:pPr>
                                <w:spacing w:before="7" w:line="247" w:lineRule="auto"/>
                                <w:ind w:left="2" w:right="1433"/>
                                <w:jc w:val="both"/>
                                <w:rPr>
                                  <w:sz w:val="20"/>
                                </w:rPr>
                              </w:pPr>
                              <w:r>
                                <w:rPr>
                                  <w:color w:val="231F1F"/>
                                  <w:w w:val="105"/>
                                  <w:sz w:val="20"/>
                                </w:rPr>
                                <w:t>The works to which this</w:t>
                              </w:r>
                              <w:r>
                                <w:rPr>
                                  <w:color w:val="231F1F"/>
                                  <w:spacing w:val="-56"/>
                                  <w:w w:val="105"/>
                                  <w:sz w:val="20"/>
                                </w:rPr>
                                <w:t xml:space="preserve"> </w:t>
                              </w:r>
                              <w:r>
                                <w:rPr>
                                  <w:color w:val="231F1F"/>
                                  <w:w w:val="105"/>
                                  <w:sz w:val="20"/>
                                </w:rPr>
                                <w:t>Taking-Over Certificate</w:t>
                              </w:r>
                              <w:r>
                                <w:rPr>
                                  <w:color w:val="231F1F"/>
                                  <w:spacing w:val="-56"/>
                                  <w:w w:val="105"/>
                                  <w:sz w:val="20"/>
                                </w:rPr>
                                <w:t xml:space="preserve"> </w:t>
                              </w:r>
                              <w:r>
                                <w:rPr>
                                  <w:color w:val="231F1F"/>
                                  <w:w w:val="105"/>
                                  <w:sz w:val="20"/>
                                </w:rPr>
                                <w:t>relates</w:t>
                              </w:r>
                              <w:r>
                                <w:rPr>
                                  <w:color w:val="231F1F"/>
                                  <w:spacing w:val="2"/>
                                  <w:w w:val="105"/>
                                  <w:sz w:val="20"/>
                                </w:rPr>
                                <w:t xml:space="preserve"> </w:t>
                              </w:r>
                              <w:r>
                                <w:rPr>
                                  <w:color w:val="231F1F"/>
                                  <w:w w:val="105"/>
                                  <w:sz w:val="20"/>
                                </w:rPr>
                                <w:t>are: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58C1C" id="Group 7" o:spid="_x0000_s1028" style="position:absolute;margin-left:116.15pt;margin-top:11.35pt;width:354.85pt;height:39.15pt;z-index:-15717888;mso-wrap-distance-left:0;mso-wrap-distance-right:0;mso-position-horizontal-relative:page" coordorigin="2323,227" coordsize="7097,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">
                <v:shape id="Freeform 9" o:spid="_x0000_s1029" style="position:absolute;left:2323;top:227;width:7097;height:783;visibility:visible;mso-wrap-style:square;v-text-anchor:top" coordsize="7097,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" path="m7097,r-5,l7092,5r,2l7092,778r-3432,l3660,7r,-2l7092,5r,-5l3660,r-5,l5,r,5l3655,5r,2l3655,778,,778r,4l3655,782r5,l7092,782r5,l7097,778r,-771l7097,xe" fillcolor="#231f1f" stroked="f">
                  <v:path arrowok="t" o:connecttype="custom" o:connectlocs="7097,227;7092,227;7092,232;7092,234;7092,1005;3660,1005;3660,234;3660,232;7092,232;7092,227;3660,227;3655,227;5,227;5,232;3655,232;3655,234;3655,1005;0,1005;0,1009;3655,1009;3660,1009;7092,1009;7097,1009;7097,1005;7097,234;7097,227" o:connectangles="0,0,0,0,0,0,0,0,0,0,0,0,0,0,0,0,0,0,0,0,0,0,0,0,0,0"/>
                </v:shape>
                <v:shape id="Text Box 8" o:spid="_x0000_s1030" type="#_x0000_t202" style="position:absolute;left:2325;top:229;width:3656;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" filled="f" strokecolor="#231f1f" strokeweight=".24pt">
                  <v:textbox inset="0,0,0,0">
                    <w:txbxContent>
                      <w:p w14:paraId="508F29FF" w14:textId="77777777" w:rsidR="00F46339" w:rsidRDefault="00F46339">
                        <w:pPr>
                          <w:spacing w:before="7" w:line="247" w:lineRule="auto"/>
                          <w:ind w:left="2" w:right="1433"/>
                          <w:jc w:val="both"/>
                          <w:rPr>
                            <w:sz w:val="20"/>
                          </w:rPr>
                        </w:pPr>
                        <w:r>
                          <w:rPr>
                            <w:color w:val="231F1F"/>
                            <w:w w:val="105"/>
                            <w:sz w:val="20"/>
                          </w:rPr>
                          <w:t>The works to which this</w:t>
                        </w:r>
                        <w:r>
                          <w:rPr>
                            <w:color w:val="231F1F"/>
                            <w:spacing w:val="-56"/>
                            <w:w w:val="105"/>
                            <w:sz w:val="20"/>
                          </w:rPr>
                          <w:t xml:space="preserve"> </w:t>
                        </w:r>
                        <w:r>
                          <w:rPr>
                            <w:color w:val="231F1F"/>
                            <w:w w:val="105"/>
                            <w:sz w:val="20"/>
                          </w:rPr>
                          <w:t>Taking-Over Certificate</w:t>
                        </w:r>
                        <w:r>
                          <w:rPr>
                            <w:color w:val="231F1F"/>
                            <w:spacing w:val="-56"/>
                            <w:w w:val="105"/>
                            <w:sz w:val="20"/>
                          </w:rPr>
                          <w:t xml:space="preserve"> </w:t>
                        </w:r>
                        <w:r>
                          <w:rPr>
                            <w:color w:val="231F1F"/>
                            <w:w w:val="105"/>
                            <w:sz w:val="20"/>
                          </w:rPr>
                          <w:t>relates</w:t>
                        </w:r>
                        <w:r>
                          <w:rPr>
                            <w:color w:val="231F1F"/>
                            <w:spacing w:val="2"/>
                            <w:w w:val="105"/>
                            <w:sz w:val="20"/>
                          </w:rPr>
                          <w:t xml:space="preserve"> </w:t>
                        </w:r>
                        <w:r>
                          <w:rPr>
                            <w:color w:val="231F1F"/>
                            <w:w w:val="105"/>
                            <w:sz w:val="20"/>
                          </w:rPr>
                          <w:t>are:</w:t>
                        </w:r>
                      </w:p>
                    </w:txbxContent>
                  </v:textbox>
                </v:shape>
                <w10:wrap type="topAndBottom" anchorx="page"/>
              </v:group>
            </w:pict>
          </mc:Fallback>
        </mc:AlternateContent>
      </w:r>
    </w:p>
    <w:p w14:paraId="181738DE" w14:textId="77777777" w:rsidR="006F4E8A" w:rsidRDefault="006F4E8A">
      <w:pPr>
        <w:pStyle w:val="BodyText"/>
      </w:pPr>
    </w:p>
    <w:p w14:paraId="4DED4D6D" w14:textId="77777777" w:rsidR="006F4E8A" w:rsidRDefault="006F4E8A">
      <w:pPr>
        <w:pStyle w:val="BodyText"/>
        <w:spacing w:before="4"/>
        <w:rPr>
          <w:sz w:val="19"/>
        </w:rPr>
      </w:pPr>
    </w:p>
    <w:p w14:paraId="23C031F4" w14:textId="77777777" w:rsidR="006F4E8A" w:rsidRDefault="00BE22AD">
      <w:pPr>
        <w:pStyle w:val="BodyText"/>
        <w:spacing w:line="247" w:lineRule="auto"/>
        <w:ind w:left="542" w:right="1219"/>
        <w:jc w:val="both"/>
      </w:pPr>
      <w:r>
        <w:rPr>
          <w:color w:val="231F1F"/>
          <w:w w:val="105"/>
        </w:rPr>
        <w:t>By</w:t>
      </w:r>
      <w:r>
        <w:rPr>
          <w:color w:val="231F1F"/>
          <w:spacing w:val="1"/>
          <w:w w:val="105"/>
        </w:rPr>
        <w:t xml:space="preserve"> </w:t>
      </w:r>
      <w:r>
        <w:rPr>
          <w:color w:val="231F1F"/>
          <w:w w:val="105"/>
        </w:rPr>
        <w:t>signing</w:t>
      </w:r>
      <w:r>
        <w:rPr>
          <w:color w:val="231F1F"/>
          <w:spacing w:val="1"/>
          <w:w w:val="105"/>
        </w:rPr>
        <w:t xml:space="preserve"> </w:t>
      </w:r>
      <w:r>
        <w:rPr>
          <w:color w:val="231F1F"/>
          <w:w w:val="105"/>
        </w:rPr>
        <w:t>this  Taking-Over  Certificate,  the  Purchaser acknowledges  and  accepts  that</w:t>
      </w:r>
      <w:r>
        <w:rPr>
          <w:color w:val="231F1F"/>
          <w:spacing w:val="1"/>
          <w:w w:val="105"/>
        </w:rPr>
        <w:t xml:space="preserve"> </w:t>
      </w:r>
      <w:r>
        <w:rPr>
          <w:color w:val="231F1F"/>
          <w:w w:val="105"/>
        </w:rPr>
        <w:t>the</w:t>
      </w:r>
      <w:r>
        <w:rPr>
          <w:color w:val="231F1F"/>
          <w:spacing w:val="1"/>
          <w:w w:val="105"/>
        </w:rPr>
        <w:t xml:space="preserve"> </w:t>
      </w:r>
      <w:r>
        <w:rPr>
          <w:color w:val="231F1F"/>
          <w:w w:val="105"/>
        </w:rPr>
        <w:t>Works,</w:t>
      </w:r>
      <w:r>
        <w:rPr>
          <w:color w:val="231F1F"/>
          <w:spacing w:val="1"/>
          <w:w w:val="105"/>
        </w:rPr>
        <w:t xml:space="preserve"> </w:t>
      </w:r>
      <w:r>
        <w:rPr>
          <w:color w:val="231F1F"/>
          <w:w w:val="105"/>
        </w:rPr>
        <w:t>or</w:t>
      </w:r>
      <w:r>
        <w:rPr>
          <w:color w:val="231F1F"/>
          <w:spacing w:val="1"/>
          <w:w w:val="105"/>
        </w:rPr>
        <w:t xml:space="preserve"> </w:t>
      </w:r>
      <w:r>
        <w:rPr>
          <w:color w:val="231F1F"/>
          <w:w w:val="105"/>
        </w:rPr>
        <w:t>the</w:t>
      </w:r>
      <w:r>
        <w:rPr>
          <w:color w:val="231F1F"/>
          <w:spacing w:val="1"/>
          <w:w w:val="105"/>
        </w:rPr>
        <w:t xml:space="preserve"> </w:t>
      </w:r>
      <w:r>
        <w:rPr>
          <w:color w:val="231F1F"/>
          <w:w w:val="105"/>
        </w:rPr>
        <w:t>Section</w:t>
      </w:r>
      <w:r>
        <w:rPr>
          <w:color w:val="231F1F"/>
          <w:spacing w:val="1"/>
          <w:w w:val="105"/>
        </w:rPr>
        <w:t xml:space="preserve"> </w:t>
      </w:r>
      <w:r>
        <w:rPr>
          <w:color w:val="231F1F"/>
          <w:w w:val="105"/>
        </w:rPr>
        <w:t>or</w:t>
      </w:r>
      <w:r>
        <w:rPr>
          <w:color w:val="231F1F"/>
          <w:spacing w:val="1"/>
          <w:w w:val="105"/>
        </w:rPr>
        <w:t xml:space="preserve"> </w:t>
      </w:r>
      <w:r>
        <w:rPr>
          <w:color w:val="231F1F"/>
          <w:w w:val="105"/>
        </w:rPr>
        <w:t>part  of  the  Works  specified  above,  were  completed,</w:t>
      </w:r>
      <w:r>
        <w:rPr>
          <w:color w:val="231F1F"/>
          <w:spacing w:val="1"/>
          <w:w w:val="105"/>
        </w:rPr>
        <w:t xml:space="preserve"> </w:t>
      </w:r>
      <w:r>
        <w:rPr>
          <w:color w:val="231F1F"/>
          <w:w w:val="105"/>
        </w:rPr>
        <w:t>including the matters described in Clause 7 [</w:t>
      </w:r>
      <w:r>
        <w:rPr>
          <w:i/>
          <w:color w:val="231F1F"/>
          <w:w w:val="105"/>
        </w:rPr>
        <w:t>Time for Completion</w:t>
      </w:r>
      <w:r>
        <w:rPr>
          <w:color w:val="231F1F"/>
          <w:w w:val="105"/>
        </w:rPr>
        <w:t>], and Taken Over by the</w:t>
      </w:r>
      <w:r>
        <w:rPr>
          <w:color w:val="231F1F"/>
          <w:spacing w:val="1"/>
          <w:w w:val="105"/>
        </w:rPr>
        <w:t xml:space="preserve"> </w:t>
      </w:r>
      <w:r>
        <w:rPr>
          <w:color w:val="231F1F"/>
          <w:w w:val="105"/>
        </w:rPr>
        <w:t>Purchaser</w:t>
      </w:r>
      <w:r>
        <w:rPr>
          <w:color w:val="231F1F"/>
          <w:spacing w:val="5"/>
          <w:w w:val="105"/>
        </w:rPr>
        <w:t xml:space="preserve"> </w:t>
      </w:r>
      <w:r>
        <w:rPr>
          <w:color w:val="231F1F"/>
          <w:w w:val="105"/>
        </w:rPr>
        <w:t>in</w:t>
      </w:r>
      <w:r>
        <w:rPr>
          <w:color w:val="231F1F"/>
          <w:spacing w:val="1"/>
          <w:w w:val="105"/>
        </w:rPr>
        <w:t xml:space="preserve"> </w:t>
      </w:r>
      <w:r>
        <w:rPr>
          <w:color w:val="231F1F"/>
          <w:w w:val="105"/>
        </w:rPr>
        <w:t>accordance</w:t>
      </w:r>
      <w:r>
        <w:rPr>
          <w:color w:val="231F1F"/>
          <w:spacing w:val="6"/>
          <w:w w:val="105"/>
        </w:rPr>
        <w:t xml:space="preserve"> </w:t>
      </w:r>
      <w:r>
        <w:rPr>
          <w:color w:val="231F1F"/>
          <w:w w:val="105"/>
        </w:rPr>
        <w:t>with the</w:t>
      </w:r>
      <w:r>
        <w:rPr>
          <w:color w:val="231F1F"/>
          <w:spacing w:val="3"/>
          <w:w w:val="105"/>
        </w:rPr>
        <w:t xml:space="preserve"> </w:t>
      </w:r>
      <w:r>
        <w:rPr>
          <w:color w:val="231F1F"/>
          <w:w w:val="105"/>
        </w:rPr>
        <w:t>Contract</w:t>
      </w:r>
      <w:r>
        <w:rPr>
          <w:color w:val="231F1F"/>
          <w:spacing w:val="6"/>
          <w:w w:val="105"/>
        </w:rPr>
        <w:t xml:space="preserve"> </w:t>
      </w:r>
      <w:r>
        <w:rPr>
          <w:color w:val="231F1F"/>
          <w:w w:val="105"/>
        </w:rPr>
        <w:t>on</w:t>
      </w:r>
      <w:r>
        <w:rPr>
          <w:color w:val="231F1F"/>
          <w:spacing w:val="1"/>
          <w:w w:val="105"/>
        </w:rPr>
        <w:t xml:space="preserve"> </w:t>
      </w:r>
      <w:r>
        <w:rPr>
          <w:color w:val="231F1F"/>
          <w:w w:val="105"/>
        </w:rPr>
        <w:t>[</w:t>
      </w:r>
      <w:r>
        <w:rPr>
          <w:b/>
          <w:i/>
          <w:color w:val="231F1F"/>
          <w:w w:val="105"/>
        </w:rPr>
        <w:t>insert date</w:t>
      </w:r>
      <w:r>
        <w:rPr>
          <w:color w:val="231F1F"/>
          <w:w w:val="105"/>
        </w:rPr>
        <w:t>].</w:t>
      </w:r>
    </w:p>
    <w:p w14:paraId="1F4931F0" w14:textId="77777777" w:rsidR="006F4E8A" w:rsidRDefault="006F4E8A">
      <w:pPr>
        <w:pStyle w:val="BodyText"/>
        <w:spacing w:before="10"/>
      </w:pPr>
    </w:p>
    <w:p w14:paraId="560D84ED" w14:textId="77777777" w:rsidR="006F4E8A" w:rsidRDefault="00BE22AD">
      <w:pPr>
        <w:pStyle w:val="BodyText"/>
        <w:spacing w:line="247" w:lineRule="auto"/>
        <w:ind w:left="542" w:right="1218"/>
        <w:jc w:val="both"/>
      </w:pPr>
      <w:r>
        <w:rPr>
          <w:color w:val="231F1F"/>
          <w:w w:val="105"/>
        </w:rPr>
        <w:t>This</w:t>
      </w:r>
      <w:r>
        <w:rPr>
          <w:color w:val="231F1F"/>
          <w:spacing w:val="1"/>
          <w:w w:val="105"/>
        </w:rPr>
        <w:t xml:space="preserve"> </w:t>
      </w:r>
      <w:r>
        <w:rPr>
          <w:color w:val="231F1F"/>
          <w:w w:val="105"/>
        </w:rPr>
        <w:t>Taking-Over Certificate</w:t>
      </w:r>
      <w:r>
        <w:rPr>
          <w:color w:val="231F1F"/>
          <w:spacing w:val="1"/>
          <w:w w:val="105"/>
        </w:rPr>
        <w:t xml:space="preserve"> </w:t>
      </w:r>
      <w:r>
        <w:rPr>
          <w:color w:val="231F1F"/>
          <w:w w:val="105"/>
        </w:rPr>
        <w:t>is</w:t>
      </w:r>
      <w:r>
        <w:rPr>
          <w:color w:val="231F1F"/>
          <w:spacing w:val="1"/>
          <w:w w:val="105"/>
        </w:rPr>
        <w:t xml:space="preserve"> </w:t>
      </w:r>
      <w:r>
        <w:rPr>
          <w:color w:val="231F1F"/>
          <w:w w:val="105"/>
        </w:rPr>
        <w:t>executed</w:t>
      </w:r>
      <w:r>
        <w:rPr>
          <w:color w:val="231F1F"/>
          <w:spacing w:val="1"/>
          <w:w w:val="105"/>
        </w:rPr>
        <w:t xml:space="preserve"> </w:t>
      </w:r>
      <w:r>
        <w:rPr>
          <w:color w:val="231F1F"/>
          <w:w w:val="105"/>
        </w:rPr>
        <w:t>by  an  official  representative  duly authorised to</w:t>
      </w:r>
      <w:r>
        <w:rPr>
          <w:color w:val="231F1F"/>
          <w:spacing w:val="1"/>
          <w:w w:val="105"/>
        </w:rPr>
        <w:t xml:space="preserve"> </w:t>
      </w:r>
      <w:r>
        <w:rPr>
          <w:color w:val="231F1F"/>
          <w:w w:val="105"/>
        </w:rPr>
        <w:t>bind the</w:t>
      </w:r>
      <w:r>
        <w:rPr>
          <w:color w:val="231F1F"/>
          <w:spacing w:val="4"/>
          <w:w w:val="105"/>
        </w:rPr>
        <w:t xml:space="preserve"> </w:t>
      </w:r>
      <w:r>
        <w:rPr>
          <w:color w:val="231F1F"/>
          <w:w w:val="105"/>
        </w:rPr>
        <w:t>Employer.</w:t>
      </w:r>
    </w:p>
    <w:p w14:paraId="5FB14F8A" w14:textId="77777777" w:rsidR="006F4E8A" w:rsidRDefault="006F4E8A">
      <w:pPr>
        <w:pStyle w:val="BodyText"/>
        <w:spacing w:before="9"/>
      </w:pPr>
    </w:p>
    <w:p w14:paraId="30453A00" w14:textId="77777777" w:rsidR="006F4E8A" w:rsidRDefault="00BE22AD">
      <w:pPr>
        <w:pStyle w:val="BodyText"/>
        <w:spacing w:line="247" w:lineRule="auto"/>
        <w:ind w:left="542" w:right="1218"/>
        <w:jc w:val="both"/>
      </w:pPr>
      <w:r>
        <w:rPr>
          <w:color w:val="231F1F"/>
          <w:w w:val="105"/>
        </w:rPr>
        <w:t xml:space="preserve">This </w:t>
      </w:r>
      <w:r>
        <w:rPr>
          <w:color w:val="231F1F"/>
          <w:spacing w:val="1"/>
          <w:w w:val="105"/>
        </w:rPr>
        <w:t xml:space="preserve"> </w:t>
      </w:r>
      <w:r>
        <w:rPr>
          <w:color w:val="231F1F"/>
          <w:w w:val="105"/>
        </w:rPr>
        <w:t xml:space="preserve">Taking-Over </w:t>
      </w:r>
      <w:r>
        <w:rPr>
          <w:color w:val="231F1F"/>
          <w:spacing w:val="1"/>
          <w:w w:val="105"/>
        </w:rPr>
        <w:t xml:space="preserve"> </w:t>
      </w:r>
      <w:r>
        <w:rPr>
          <w:color w:val="231F1F"/>
          <w:w w:val="105"/>
        </w:rPr>
        <w:t>Certificate   does   not   relieve   you  from   any   of   your   unperformed</w:t>
      </w:r>
      <w:r>
        <w:rPr>
          <w:color w:val="231F1F"/>
          <w:spacing w:val="-56"/>
          <w:w w:val="105"/>
        </w:rPr>
        <w:t xml:space="preserve"> </w:t>
      </w:r>
      <w:r>
        <w:rPr>
          <w:color w:val="231F1F"/>
          <w:w w:val="105"/>
        </w:rPr>
        <w:t>or</w:t>
      </w:r>
      <w:r>
        <w:rPr>
          <w:color w:val="231F1F"/>
          <w:spacing w:val="19"/>
          <w:w w:val="105"/>
        </w:rPr>
        <w:t xml:space="preserve"> </w:t>
      </w:r>
      <w:r>
        <w:rPr>
          <w:color w:val="231F1F"/>
          <w:w w:val="105"/>
        </w:rPr>
        <w:t>continuing</w:t>
      </w:r>
      <w:r>
        <w:rPr>
          <w:color w:val="231F1F"/>
          <w:spacing w:val="32"/>
          <w:w w:val="105"/>
        </w:rPr>
        <w:t xml:space="preserve"> </w:t>
      </w:r>
      <w:r>
        <w:rPr>
          <w:color w:val="231F1F"/>
          <w:w w:val="105"/>
        </w:rPr>
        <w:t>warranties,</w:t>
      </w:r>
      <w:r>
        <w:rPr>
          <w:color w:val="231F1F"/>
          <w:spacing w:val="32"/>
          <w:w w:val="105"/>
        </w:rPr>
        <w:t xml:space="preserve"> </w:t>
      </w:r>
      <w:r>
        <w:rPr>
          <w:color w:val="231F1F"/>
          <w:w w:val="105"/>
        </w:rPr>
        <w:t>obligations</w:t>
      </w:r>
      <w:r>
        <w:rPr>
          <w:color w:val="231F1F"/>
          <w:spacing w:val="33"/>
          <w:w w:val="105"/>
        </w:rPr>
        <w:t xml:space="preserve"> </w:t>
      </w:r>
      <w:r>
        <w:rPr>
          <w:color w:val="231F1F"/>
          <w:w w:val="105"/>
        </w:rPr>
        <w:t>or</w:t>
      </w:r>
      <w:r>
        <w:rPr>
          <w:color w:val="231F1F"/>
          <w:spacing w:val="31"/>
          <w:w w:val="105"/>
        </w:rPr>
        <w:t xml:space="preserve"> </w:t>
      </w:r>
      <w:r>
        <w:rPr>
          <w:color w:val="231F1F"/>
          <w:w w:val="105"/>
        </w:rPr>
        <w:t>liabilities</w:t>
      </w:r>
      <w:r>
        <w:rPr>
          <w:color w:val="231F1F"/>
          <w:spacing w:val="33"/>
          <w:w w:val="105"/>
        </w:rPr>
        <w:t xml:space="preserve"> </w:t>
      </w:r>
      <w:r>
        <w:rPr>
          <w:color w:val="231F1F"/>
          <w:w w:val="105"/>
        </w:rPr>
        <w:t>under</w:t>
      </w:r>
      <w:r>
        <w:rPr>
          <w:color w:val="231F1F"/>
          <w:spacing w:val="30"/>
          <w:w w:val="105"/>
        </w:rPr>
        <w:t xml:space="preserve"> </w:t>
      </w:r>
      <w:r>
        <w:rPr>
          <w:color w:val="231F1F"/>
          <w:w w:val="105"/>
        </w:rPr>
        <w:t>or</w:t>
      </w:r>
      <w:r>
        <w:rPr>
          <w:color w:val="231F1F"/>
          <w:spacing w:val="32"/>
          <w:w w:val="105"/>
        </w:rPr>
        <w:t xml:space="preserve"> </w:t>
      </w:r>
      <w:r>
        <w:rPr>
          <w:color w:val="231F1F"/>
          <w:w w:val="105"/>
        </w:rPr>
        <w:t>in</w:t>
      </w:r>
      <w:r>
        <w:rPr>
          <w:color w:val="231F1F"/>
          <w:spacing w:val="32"/>
          <w:w w:val="105"/>
        </w:rPr>
        <w:t xml:space="preserve"> </w:t>
      </w:r>
      <w:r>
        <w:rPr>
          <w:color w:val="231F1F"/>
          <w:w w:val="105"/>
        </w:rPr>
        <w:t>connection</w:t>
      </w:r>
      <w:r>
        <w:rPr>
          <w:color w:val="231F1F"/>
          <w:spacing w:val="31"/>
          <w:w w:val="105"/>
        </w:rPr>
        <w:t xml:space="preserve"> </w:t>
      </w:r>
      <w:r>
        <w:rPr>
          <w:color w:val="231F1F"/>
          <w:w w:val="105"/>
        </w:rPr>
        <w:t>with</w:t>
      </w:r>
      <w:r>
        <w:rPr>
          <w:color w:val="231F1F"/>
          <w:spacing w:val="29"/>
          <w:w w:val="105"/>
        </w:rPr>
        <w:t xml:space="preserve"> </w:t>
      </w:r>
      <w:r>
        <w:rPr>
          <w:color w:val="231F1F"/>
          <w:w w:val="105"/>
        </w:rPr>
        <w:t>the</w:t>
      </w:r>
      <w:r>
        <w:rPr>
          <w:color w:val="231F1F"/>
          <w:spacing w:val="32"/>
          <w:w w:val="105"/>
        </w:rPr>
        <w:t xml:space="preserve"> </w:t>
      </w:r>
      <w:r>
        <w:rPr>
          <w:color w:val="231F1F"/>
          <w:w w:val="105"/>
        </w:rPr>
        <w:t>Contract</w:t>
      </w:r>
      <w:r>
        <w:rPr>
          <w:color w:val="231F1F"/>
          <w:spacing w:val="-56"/>
          <w:w w:val="105"/>
        </w:rPr>
        <w:t xml:space="preserve"> </w:t>
      </w:r>
      <w:r>
        <w:rPr>
          <w:color w:val="231F1F"/>
          <w:w w:val="105"/>
        </w:rPr>
        <w:t>or</w:t>
      </w:r>
      <w:r>
        <w:rPr>
          <w:color w:val="231F1F"/>
          <w:spacing w:val="15"/>
          <w:w w:val="105"/>
        </w:rPr>
        <w:t xml:space="preserve"> </w:t>
      </w:r>
      <w:r>
        <w:rPr>
          <w:color w:val="231F1F"/>
          <w:w w:val="105"/>
        </w:rPr>
        <w:t>at</w:t>
      </w:r>
      <w:r>
        <w:rPr>
          <w:color w:val="231F1F"/>
          <w:spacing w:val="5"/>
          <w:w w:val="105"/>
        </w:rPr>
        <w:t xml:space="preserve"> </w:t>
      </w:r>
      <w:r>
        <w:rPr>
          <w:color w:val="231F1F"/>
          <w:w w:val="105"/>
        </w:rPr>
        <w:t>law, including</w:t>
      </w:r>
      <w:r>
        <w:rPr>
          <w:color w:val="231F1F"/>
          <w:spacing w:val="2"/>
          <w:w w:val="105"/>
        </w:rPr>
        <w:t xml:space="preserve"> </w:t>
      </w:r>
      <w:r>
        <w:rPr>
          <w:color w:val="231F1F"/>
          <w:w w:val="105"/>
        </w:rPr>
        <w:t>the</w:t>
      </w:r>
      <w:r>
        <w:rPr>
          <w:color w:val="231F1F"/>
          <w:spacing w:val="2"/>
          <w:w w:val="105"/>
        </w:rPr>
        <w:t xml:space="preserve"> </w:t>
      </w:r>
      <w:r>
        <w:rPr>
          <w:color w:val="231F1F"/>
          <w:w w:val="105"/>
        </w:rPr>
        <w:t>remedying</w:t>
      </w:r>
      <w:r>
        <w:rPr>
          <w:color w:val="231F1F"/>
          <w:spacing w:val="3"/>
          <w:w w:val="105"/>
        </w:rPr>
        <w:t xml:space="preserve"> </w:t>
      </w:r>
      <w:r>
        <w:rPr>
          <w:color w:val="231F1F"/>
          <w:w w:val="105"/>
        </w:rPr>
        <w:t>of</w:t>
      </w:r>
      <w:r>
        <w:rPr>
          <w:color w:val="231F1F"/>
          <w:spacing w:val="5"/>
          <w:w w:val="105"/>
        </w:rPr>
        <w:t xml:space="preserve"> </w:t>
      </w:r>
      <w:r>
        <w:rPr>
          <w:color w:val="231F1F"/>
          <w:w w:val="105"/>
        </w:rPr>
        <w:t>all</w:t>
      </w:r>
      <w:r>
        <w:rPr>
          <w:color w:val="231F1F"/>
          <w:spacing w:val="1"/>
          <w:w w:val="105"/>
        </w:rPr>
        <w:t xml:space="preserve"> </w:t>
      </w:r>
      <w:r>
        <w:rPr>
          <w:color w:val="231F1F"/>
          <w:w w:val="105"/>
        </w:rPr>
        <w:t>defects.</w:t>
      </w:r>
    </w:p>
    <w:p w14:paraId="6ACED5CF" w14:textId="77777777" w:rsidR="006F4E8A" w:rsidRDefault="006F4E8A">
      <w:pPr>
        <w:pStyle w:val="BodyText"/>
        <w:spacing w:before="1"/>
        <w:rPr>
          <w:sz w:val="21"/>
        </w:rPr>
      </w:pPr>
    </w:p>
    <w:p w14:paraId="1BED4ECD" w14:textId="77777777" w:rsidR="006F4E8A" w:rsidRDefault="00BE22AD">
      <w:pPr>
        <w:pStyle w:val="BodyText"/>
        <w:ind w:left="542"/>
      </w:pPr>
      <w:r>
        <w:rPr>
          <w:color w:val="231F1F"/>
          <w:w w:val="105"/>
        </w:rPr>
        <w:t>Yours</w:t>
      </w:r>
      <w:r>
        <w:rPr>
          <w:color w:val="231F1F"/>
          <w:spacing w:val="9"/>
          <w:w w:val="105"/>
        </w:rPr>
        <w:t xml:space="preserve"> </w:t>
      </w:r>
      <w:r>
        <w:rPr>
          <w:color w:val="231F1F"/>
          <w:w w:val="105"/>
        </w:rPr>
        <w:t>sincerely</w:t>
      </w:r>
    </w:p>
    <w:p w14:paraId="79F4D7D3" w14:textId="77777777" w:rsidR="006F4E8A" w:rsidRDefault="006F4E8A">
      <w:pPr>
        <w:pStyle w:val="BodyText"/>
        <w:spacing w:before="4"/>
        <w:rPr>
          <w:sz w:val="21"/>
        </w:rPr>
      </w:pPr>
    </w:p>
    <w:p w14:paraId="4108B330" w14:textId="77777777" w:rsidR="006F4E8A" w:rsidRDefault="00BE22AD">
      <w:pPr>
        <w:pStyle w:val="BodyText"/>
        <w:ind w:left="542"/>
      </w:pPr>
      <w:r>
        <w:rPr>
          <w:color w:val="231F1F"/>
          <w:w w:val="105"/>
        </w:rPr>
        <w:t>...............................................................</w:t>
      </w:r>
    </w:p>
    <w:p w14:paraId="05CF03E5" w14:textId="77777777" w:rsidR="006F4E8A" w:rsidRDefault="006F4E8A">
      <w:pPr>
        <w:pStyle w:val="BodyText"/>
        <w:spacing w:before="1"/>
        <w:rPr>
          <w:sz w:val="21"/>
        </w:rPr>
      </w:pPr>
    </w:p>
    <w:p w14:paraId="71D5184B" w14:textId="77777777" w:rsidR="006F4E8A" w:rsidRDefault="00BE22AD">
      <w:pPr>
        <w:ind w:left="542"/>
        <w:rPr>
          <w:sz w:val="20"/>
        </w:rPr>
      </w:pPr>
      <w:r>
        <w:rPr>
          <w:color w:val="231F1F"/>
          <w:w w:val="105"/>
          <w:sz w:val="20"/>
        </w:rPr>
        <w:t>[</w:t>
      </w:r>
      <w:r>
        <w:rPr>
          <w:b/>
          <w:i/>
          <w:color w:val="231F1F"/>
          <w:w w:val="105"/>
          <w:sz w:val="20"/>
        </w:rPr>
        <w:t>insert</w:t>
      </w:r>
      <w:r>
        <w:rPr>
          <w:color w:val="231F1F"/>
          <w:w w:val="105"/>
          <w:sz w:val="20"/>
        </w:rPr>
        <w:t>]</w:t>
      </w:r>
    </w:p>
    <w:p w14:paraId="1711E69E" w14:textId="77777777" w:rsidR="006F4E8A" w:rsidRDefault="006F4E8A">
      <w:pPr>
        <w:pStyle w:val="BodyText"/>
        <w:rPr>
          <w:sz w:val="22"/>
        </w:rPr>
      </w:pPr>
    </w:p>
    <w:p w14:paraId="24C8E822" w14:textId="77777777" w:rsidR="006F4E8A" w:rsidRDefault="006F4E8A">
      <w:pPr>
        <w:pStyle w:val="BodyText"/>
        <w:spacing w:before="2"/>
      </w:pPr>
    </w:p>
    <w:p w14:paraId="4A7E24B0" w14:textId="77777777" w:rsidR="006F4E8A" w:rsidRDefault="00BE22AD">
      <w:pPr>
        <w:pStyle w:val="BodyText"/>
        <w:ind w:left="542"/>
      </w:pPr>
      <w:r>
        <w:rPr>
          <w:color w:val="231F1F"/>
          <w:w w:val="105"/>
        </w:rPr>
        <w:t>Employer’s</w:t>
      </w:r>
      <w:r>
        <w:rPr>
          <w:color w:val="231F1F"/>
          <w:spacing w:val="16"/>
          <w:w w:val="105"/>
        </w:rPr>
        <w:t xml:space="preserve"> </w:t>
      </w:r>
      <w:r>
        <w:rPr>
          <w:color w:val="231F1F"/>
          <w:w w:val="105"/>
        </w:rPr>
        <w:t>Representative</w:t>
      </w:r>
    </w:p>
    <w:p w14:paraId="64524096" w14:textId="77777777" w:rsidR="006F4E8A" w:rsidRDefault="006F4E8A">
      <w:pPr>
        <w:sectPr w:rsidR="006F4E8A">
          <w:pgSz w:w="12240" w:h="15840"/>
          <w:pgMar w:top="780" w:right="820" w:bottom="1020" w:left="1020" w:header="0" w:footer="745" w:gutter="0"/>
          <w:cols w:space="720"/>
        </w:sectPr>
      </w:pPr>
    </w:p>
    <w:p w14:paraId="4284B3BA" w14:textId="77777777" w:rsidR="006F4E8A" w:rsidRDefault="00BE22AD" w:rsidP="0091759C">
      <w:pPr>
        <w:pStyle w:val="Heading2"/>
        <w:numPr>
          <w:ilvl w:val="0"/>
          <w:numId w:val="1"/>
        </w:numPr>
        <w:tabs>
          <w:tab w:val="left" w:pos="2979"/>
        </w:tabs>
        <w:spacing w:before="74"/>
        <w:ind w:left="2978" w:hanging="385"/>
        <w:jc w:val="left"/>
      </w:pPr>
      <w:r>
        <w:rPr>
          <w:color w:val="231F1F"/>
          <w:w w:val="105"/>
        </w:rPr>
        <w:lastRenderedPageBreak/>
        <w:t>FORM</w:t>
      </w:r>
      <w:r>
        <w:rPr>
          <w:color w:val="231F1F"/>
          <w:spacing w:val="4"/>
          <w:w w:val="105"/>
        </w:rPr>
        <w:t xml:space="preserve"> </w:t>
      </w:r>
      <w:r>
        <w:rPr>
          <w:color w:val="231F1F"/>
          <w:w w:val="105"/>
        </w:rPr>
        <w:t>OF</w:t>
      </w:r>
      <w:r>
        <w:rPr>
          <w:color w:val="231F1F"/>
          <w:spacing w:val="4"/>
          <w:w w:val="105"/>
        </w:rPr>
        <w:t xml:space="preserve"> </w:t>
      </w:r>
      <w:r>
        <w:rPr>
          <w:color w:val="231F1F"/>
          <w:w w:val="105"/>
        </w:rPr>
        <w:t>FINAL</w:t>
      </w:r>
      <w:r>
        <w:rPr>
          <w:color w:val="231F1F"/>
          <w:spacing w:val="6"/>
          <w:w w:val="105"/>
        </w:rPr>
        <w:t xml:space="preserve"> </w:t>
      </w:r>
      <w:r>
        <w:rPr>
          <w:color w:val="231F1F"/>
          <w:w w:val="105"/>
        </w:rPr>
        <w:t>COMPLETION</w:t>
      </w:r>
      <w:r>
        <w:rPr>
          <w:color w:val="231F1F"/>
          <w:spacing w:val="4"/>
          <w:w w:val="105"/>
        </w:rPr>
        <w:t xml:space="preserve"> </w:t>
      </w:r>
      <w:r>
        <w:rPr>
          <w:color w:val="231F1F"/>
          <w:w w:val="105"/>
        </w:rPr>
        <w:t>CERTIFICATE</w:t>
      </w:r>
    </w:p>
    <w:p w14:paraId="77EFBC5C" w14:textId="77777777" w:rsidR="006F4E8A" w:rsidRDefault="006F4E8A">
      <w:pPr>
        <w:pStyle w:val="BodyText"/>
        <w:spacing w:before="7"/>
        <w:rPr>
          <w:b/>
          <w:sz w:val="14"/>
        </w:rPr>
      </w:pPr>
    </w:p>
    <w:p w14:paraId="431A14CD" w14:textId="77777777" w:rsidR="006F4E8A" w:rsidRDefault="00BE22AD">
      <w:pPr>
        <w:spacing w:before="98"/>
        <w:ind w:left="2721"/>
      </w:pPr>
      <w:r>
        <w:rPr>
          <w:color w:val="231F1F"/>
          <w:w w:val="105"/>
        </w:rPr>
        <w:t>[ON</w:t>
      </w:r>
      <w:r>
        <w:rPr>
          <w:color w:val="231F1F"/>
          <w:spacing w:val="3"/>
          <w:w w:val="105"/>
        </w:rPr>
        <w:t xml:space="preserve"> </w:t>
      </w:r>
      <w:r>
        <w:rPr>
          <w:color w:val="231F1F"/>
          <w:w w:val="105"/>
        </w:rPr>
        <w:t>LAB/SITE</w:t>
      </w:r>
      <w:r>
        <w:rPr>
          <w:color w:val="231F1F"/>
          <w:spacing w:val="1"/>
          <w:w w:val="105"/>
        </w:rPr>
        <w:t xml:space="preserve"> </w:t>
      </w:r>
      <w:r>
        <w:rPr>
          <w:color w:val="231F1F"/>
          <w:w w:val="105"/>
        </w:rPr>
        <w:t>OFFICIAL</w:t>
      </w:r>
      <w:r>
        <w:rPr>
          <w:color w:val="231F1F"/>
          <w:spacing w:val="2"/>
          <w:w w:val="105"/>
        </w:rPr>
        <w:t xml:space="preserve"> </w:t>
      </w:r>
      <w:r>
        <w:rPr>
          <w:color w:val="231F1F"/>
          <w:w w:val="105"/>
        </w:rPr>
        <w:t>LETTERHEAD]</w:t>
      </w:r>
    </w:p>
    <w:p w14:paraId="5A9CCE38" w14:textId="77777777" w:rsidR="006F4E8A" w:rsidRDefault="00BE22AD">
      <w:pPr>
        <w:pStyle w:val="Heading5"/>
        <w:spacing w:before="10"/>
        <w:ind w:left="0" w:right="1222"/>
        <w:jc w:val="right"/>
        <w:rPr>
          <w:b w:val="0"/>
          <w:i w:val="0"/>
        </w:rPr>
      </w:pPr>
      <w:r>
        <w:rPr>
          <w:b w:val="0"/>
          <w:i w:val="0"/>
          <w:color w:val="231F1F"/>
          <w:w w:val="105"/>
        </w:rPr>
        <w:t>[</w:t>
      </w:r>
      <w:r>
        <w:rPr>
          <w:color w:val="231F1F"/>
          <w:w w:val="105"/>
        </w:rPr>
        <w:t>insert</w:t>
      </w:r>
      <w:r>
        <w:rPr>
          <w:color w:val="231F1F"/>
          <w:spacing w:val="2"/>
          <w:w w:val="105"/>
        </w:rPr>
        <w:t xml:space="preserve"> </w:t>
      </w:r>
      <w:r>
        <w:rPr>
          <w:color w:val="231F1F"/>
          <w:w w:val="105"/>
        </w:rPr>
        <w:t>Date</w:t>
      </w:r>
      <w:r>
        <w:rPr>
          <w:b w:val="0"/>
          <w:i w:val="0"/>
          <w:color w:val="231F1F"/>
          <w:w w:val="105"/>
        </w:rPr>
        <w:t>]</w:t>
      </w:r>
    </w:p>
    <w:p w14:paraId="4CA01AB3" w14:textId="77777777" w:rsidR="006F4E8A" w:rsidRDefault="006F4E8A">
      <w:pPr>
        <w:pStyle w:val="BodyText"/>
      </w:pPr>
    </w:p>
    <w:p w14:paraId="352D357F" w14:textId="77777777" w:rsidR="006F4E8A" w:rsidRDefault="006F4E8A">
      <w:pPr>
        <w:pStyle w:val="BodyText"/>
        <w:rPr>
          <w:sz w:val="22"/>
        </w:rPr>
      </w:pPr>
    </w:p>
    <w:p w14:paraId="226A1544" w14:textId="77777777" w:rsidR="006F4E8A" w:rsidRDefault="00BE22AD">
      <w:pPr>
        <w:pStyle w:val="BodyText"/>
        <w:spacing w:line="496" w:lineRule="auto"/>
        <w:ind w:left="873" w:right="6298"/>
      </w:pPr>
      <w:r>
        <w:rPr>
          <w:color w:val="231F1F"/>
          <w:w w:val="105"/>
        </w:rPr>
        <w:t>Contractor’s</w:t>
      </w:r>
      <w:r>
        <w:rPr>
          <w:color w:val="231F1F"/>
          <w:spacing w:val="20"/>
          <w:w w:val="105"/>
        </w:rPr>
        <w:t xml:space="preserve"> </w:t>
      </w:r>
      <w:r>
        <w:rPr>
          <w:color w:val="231F1F"/>
          <w:w w:val="105"/>
        </w:rPr>
        <w:t>Representative</w:t>
      </w:r>
      <w:r>
        <w:rPr>
          <w:color w:val="231F1F"/>
          <w:spacing w:val="-56"/>
          <w:w w:val="105"/>
        </w:rPr>
        <w:t xml:space="preserve"> </w:t>
      </w:r>
      <w:r>
        <w:rPr>
          <w:color w:val="231F1F"/>
          <w:w w:val="105"/>
        </w:rPr>
        <w:t>[</w:t>
      </w:r>
      <w:r>
        <w:rPr>
          <w:b/>
          <w:i/>
          <w:color w:val="231F1F"/>
          <w:w w:val="105"/>
        </w:rPr>
        <w:t>Address</w:t>
      </w:r>
      <w:r>
        <w:rPr>
          <w:color w:val="231F1F"/>
          <w:w w:val="105"/>
        </w:rPr>
        <w:t>]</w:t>
      </w:r>
    </w:p>
    <w:p w14:paraId="5ABE9A28" w14:textId="77777777" w:rsidR="006F4E8A" w:rsidRDefault="00BE22AD">
      <w:pPr>
        <w:spacing w:line="228" w:lineRule="exact"/>
        <w:ind w:right="359"/>
        <w:jc w:val="center"/>
        <w:rPr>
          <w:b/>
          <w:sz w:val="20"/>
        </w:rPr>
      </w:pPr>
      <w:r>
        <w:rPr>
          <w:b/>
          <w:color w:val="231F1F"/>
          <w:w w:val="105"/>
          <w:sz w:val="20"/>
        </w:rPr>
        <w:t>FINAL</w:t>
      </w:r>
      <w:r>
        <w:rPr>
          <w:b/>
          <w:color w:val="231F1F"/>
          <w:spacing w:val="8"/>
          <w:w w:val="105"/>
          <w:sz w:val="20"/>
        </w:rPr>
        <w:t xml:space="preserve"> </w:t>
      </w:r>
      <w:r>
        <w:rPr>
          <w:b/>
          <w:color w:val="231F1F"/>
          <w:w w:val="105"/>
          <w:sz w:val="20"/>
        </w:rPr>
        <w:t>COMPLETION</w:t>
      </w:r>
      <w:r>
        <w:rPr>
          <w:b/>
          <w:color w:val="231F1F"/>
          <w:spacing w:val="15"/>
          <w:w w:val="105"/>
          <w:sz w:val="20"/>
        </w:rPr>
        <w:t xml:space="preserve"> </w:t>
      </w:r>
      <w:r>
        <w:rPr>
          <w:b/>
          <w:color w:val="231F1F"/>
          <w:w w:val="105"/>
          <w:sz w:val="20"/>
        </w:rPr>
        <w:t>CERTIFICATE</w:t>
      </w:r>
    </w:p>
    <w:p w14:paraId="5D2CE32C" w14:textId="77777777" w:rsidR="006F4E8A" w:rsidRDefault="006F4E8A">
      <w:pPr>
        <w:pStyle w:val="BodyText"/>
        <w:spacing w:before="6"/>
        <w:rPr>
          <w:b/>
          <w:sz w:val="21"/>
        </w:rPr>
      </w:pPr>
    </w:p>
    <w:p w14:paraId="1E13E561" w14:textId="77777777" w:rsidR="006F4E8A" w:rsidRDefault="00BE22AD">
      <w:pPr>
        <w:ind w:left="542"/>
        <w:rPr>
          <w:sz w:val="20"/>
        </w:rPr>
      </w:pPr>
      <w:r>
        <w:rPr>
          <w:color w:val="231F1F"/>
          <w:w w:val="105"/>
          <w:sz w:val="20"/>
        </w:rPr>
        <w:t>Dear</w:t>
      </w:r>
      <w:r>
        <w:rPr>
          <w:color w:val="231F1F"/>
          <w:spacing w:val="4"/>
          <w:w w:val="105"/>
          <w:sz w:val="20"/>
        </w:rPr>
        <w:t xml:space="preserve"> </w:t>
      </w:r>
      <w:r>
        <w:rPr>
          <w:color w:val="231F1F"/>
          <w:w w:val="105"/>
          <w:sz w:val="20"/>
        </w:rPr>
        <w:t>[</w:t>
      </w:r>
      <w:r>
        <w:rPr>
          <w:b/>
          <w:i/>
          <w:color w:val="231F1F"/>
          <w:w w:val="105"/>
          <w:sz w:val="20"/>
        </w:rPr>
        <w:t>insert</w:t>
      </w:r>
      <w:r>
        <w:rPr>
          <w:color w:val="231F1F"/>
          <w:w w:val="105"/>
          <w:sz w:val="20"/>
        </w:rPr>
        <w:t>]</w:t>
      </w:r>
    </w:p>
    <w:p w14:paraId="7C537E45" w14:textId="77777777" w:rsidR="006F4E8A" w:rsidRDefault="006F4E8A">
      <w:pPr>
        <w:pStyle w:val="BodyText"/>
        <w:spacing w:before="1"/>
        <w:rPr>
          <w:sz w:val="21"/>
        </w:rPr>
      </w:pPr>
    </w:p>
    <w:p w14:paraId="2A201A93" w14:textId="77777777" w:rsidR="006F4E8A" w:rsidRDefault="00BE22AD">
      <w:pPr>
        <w:spacing w:before="1"/>
        <w:ind w:left="542"/>
        <w:rPr>
          <w:b/>
          <w:sz w:val="20"/>
        </w:rPr>
      </w:pPr>
      <w:r>
        <w:rPr>
          <w:color w:val="231F1F"/>
          <w:w w:val="105"/>
          <w:sz w:val="20"/>
        </w:rPr>
        <w:t>[</w:t>
      </w:r>
      <w:r>
        <w:rPr>
          <w:b/>
          <w:i/>
          <w:color w:val="231F1F"/>
          <w:w w:val="105"/>
          <w:sz w:val="20"/>
        </w:rPr>
        <w:t>insert</w:t>
      </w:r>
      <w:r>
        <w:rPr>
          <w:b/>
          <w:i/>
          <w:color w:val="231F1F"/>
          <w:spacing w:val="10"/>
          <w:w w:val="105"/>
          <w:sz w:val="20"/>
        </w:rPr>
        <w:t xml:space="preserve"> </w:t>
      </w:r>
      <w:r>
        <w:rPr>
          <w:b/>
          <w:i/>
          <w:color w:val="231F1F"/>
          <w:w w:val="105"/>
          <w:sz w:val="20"/>
        </w:rPr>
        <w:t>works</w:t>
      </w:r>
      <w:r>
        <w:rPr>
          <w:b/>
          <w:i/>
          <w:color w:val="231F1F"/>
          <w:spacing w:val="11"/>
          <w:w w:val="105"/>
          <w:sz w:val="20"/>
        </w:rPr>
        <w:t xml:space="preserve"> </w:t>
      </w:r>
      <w:r>
        <w:rPr>
          <w:b/>
          <w:i/>
          <w:color w:val="231F1F"/>
          <w:w w:val="105"/>
          <w:sz w:val="20"/>
        </w:rPr>
        <w:t>title</w:t>
      </w:r>
      <w:r>
        <w:rPr>
          <w:color w:val="231F1F"/>
          <w:w w:val="105"/>
          <w:sz w:val="20"/>
        </w:rPr>
        <w:t>]</w:t>
      </w:r>
      <w:r>
        <w:rPr>
          <w:color w:val="231F1F"/>
          <w:spacing w:val="8"/>
          <w:w w:val="105"/>
          <w:sz w:val="20"/>
        </w:rPr>
        <w:t xml:space="preserve"> </w:t>
      </w:r>
      <w:r>
        <w:rPr>
          <w:b/>
          <w:color w:val="231F1F"/>
          <w:w w:val="105"/>
          <w:sz w:val="20"/>
        </w:rPr>
        <w:t>Construction</w:t>
      </w:r>
      <w:r>
        <w:rPr>
          <w:b/>
          <w:color w:val="231F1F"/>
          <w:spacing w:val="5"/>
          <w:w w:val="105"/>
          <w:sz w:val="20"/>
        </w:rPr>
        <w:t xml:space="preserve"> </w:t>
      </w:r>
      <w:r>
        <w:rPr>
          <w:b/>
          <w:color w:val="231F1F"/>
          <w:w w:val="105"/>
          <w:sz w:val="20"/>
        </w:rPr>
        <w:t>Contract</w:t>
      </w:r>
      <w:r>
        <w:rPr>
          <w:b/>
          <w:color w:val="231F1F"/>
          <w:spacing w:val="10"/>
          <w:w w:val="105"/>
          <w:sz w:val="20"/>
        </w:rPr>
        <w:t xml:space="preserve"> </w:t>
      </w:r>
      <w:r>
        <w:rPr>
          <w:b/>
          <w:color w:val="231F1F"/>
          <w:w w:val="105"/>
          <w:sz w:val="20"/>
        </w:rPr>
        <w:t>("Contract")</w:t>
      </w:r>
    </w:p>
    <w:p w14:paraId="2CA83678" w14:textId="77777777" w:rsidR="006F4E8A" w:rsidRDefault="006F4E8A">
      <w:pPr>
        <w:pStyle w:val="BodyText"/>
        <w:spacing w:before="3"/>
        <w:rPr>
          <w:b/>
          <w:sz w:val="21"/>
        </w:rPr>
      </w:pPr>
    </w:p>
    <w:p w14:paraId="4C3E74DB" w14:textId="77777777" w:rsidR="006F4E8A" w:rsidRDefault="00BE22AD">
      <w:pPr>
        <w:pStyle w:val="Heading5"/>
        <w:ind w:left="542"/>
        <w:rPr>
          <w:b w:val="0"/>
          <w:i w:val="0"/>
        </w:rPr>
      </w:pPr>
      <w:r>
        <w:rPr>
          <w:b w:val="0"/>
          <w:i w:val="0"/>
          <w:color w:val="231F1F"/>
          <w:w w:val="105"/>
        </w:rPr>
        <w:t>[</w:t>
      </w:r>
      <w:r>
        <w:rPr>
          <w:color w:val="231F1F"/>
          <w:w w:val="105"/>
        </w:rPr>
        <w:t>insert</w:t>
      </w:r>
      <w:r>
        <w:rPr>
          <w:color w:val="231F1F"/>
          <w:spacing w:val="5"/>
          <w:w w:val="105"/>
        </w:rPr>
        <w:t xml:space="preserve"> </w:t>
      </w:r>
      <w:r>
        <w:rPr>
          <w:color w:val="231F1F"/>
          <w:w w:val="105"/>
        </w:rPr>
        <w:t>name</w:t>
      </w:r>
      <w:r>
        <w:rPr>
          <w:color w:val="231F1F"/>
          <w:spacing w:val="7"/>
          <w:w w:val="105"/>
        </w:rPr>
        <w:t xml:space="preserve"> </w:t>
      </w:r>
      <w:r>
        <w:rPr>
          <w:color w:val="231F1F"/>
          <w:w w:val="105"/>
        </w:rPr>
        <w:t>of</w:t>
      </w:r>
      <w:r>
        <w:rPr>
          <w:color w:val="231F1F"/>
          <w:spacing w:val="6"/>
          <w:w w:val="105"/>
        </w:rPr>
        <w:t xml:space="preserve"> </w:t>
      </w:r>
      <w:r>
        <w:rPr>
          <w:color w:val="231F1F"/>
          <w:w w:val="105"/>
        </w:rPr>
        <w:t>the</w:t>
      </w:r>
      <w:r>
        <w:rPr>
          <w:color w:val="231F1F"/>
          <w:spacing w:val="7"/>
          <w:w w:val="105"/>
        </w:rPr>
        <w:t xml:space="preserve"> </w:t>
      </w:r>
      <w:r>
        <w:rPr>
          <w:color w:val="231F1F"/>
          <w:w w:val="105"/>
        </w:rPr>
        <w:t>development</w:t>
      </w:r>
      <w:r>
        <w:rPr>
          <w:b w:val="0"/>
          <w:i w:val="0"/>
          <w:color w:val="231F1F"/>
          <w:w w:val="105"/>
        </w:rPr>
        <w:t>]</w:t>
      </w:r>
    </w:p>
    <w:p w14:paraId="1315D88B" w14:textId="77777777" w:rsidR="006F4E8A" w:rsidRDefault="006F4E8A">
      <w:pPr>
        <w:pStyle w:val="BodyText"/>
        <w:spacing w:before="6"/>
        <w:rPr>
          <w:sz w:val="21"/>
        </w:rPr>
      </w:pPr>
    </w:p>
    <w:p w14:paraId="4820FDF3" w14:textId="77777777" w:rsidR="006F4E8A" w:rsidRDefault="00BE22AD">
      <w:pPr>
        <w:pStyle w:val="BodyText"/>
        <w:ind w:left="542"/>
      </w:pPr>
      <w:r>
        <w:rPr>
          <w:color w:val="231F1F"/>
          <w:w w:val="105"/>
        </w:rPr>
        <w:t>We</w:t>
      </w:r>
      <w:r>
        <w:rPr>
          <w:color w:val="231F1F"/>
          <w:spacing w:val="3"/>
          <w:w w:val="105"/>
        </w:rPr>
        <w:t xml:space="preserve"> </w:t>
      </w:r>
      <w:r>
        <w:rPr>
          <w:color w:val="231F1F"/>
          <w:w w:val="105"/>
        </w:rPr>
        <w:t>refer</w:t>
      </w:r>
      <w:r>
        <w:rPr>
          <w:color w:val="231F1F"/>
          <w:spacing w:val="7"/>
          <w:w w:val="105"/>
        </w:rPr>
        <w:t xml:space="preserve"> </w:t>
      </w:r>
      <w:r>
        <w:rPr>
          <w:color w:val="231F1F"/>
          <w:w w:val="105"/>
        </w:rPr>
        <w:t>to</w:t>
      </w:r>
      <w:r>
        <w:rPr>
          <w:color w:val="231F1F"/>
          <w:spacing w:val="7"/>
          <w:w w:val="105"/>
        </w:rPr>
        <w:t xml:space="preserve"> </w:t>
      </w:r>
      <w:r>
        <w:rPr>
          <w:color w:val="231F1F"/>
          <w:w w:val="105"/>
        </w:rPr>
        <w:t>Sub-Clause</w:t>
      </w:r>
      <w:r>
        <w:rPr>
          <w:color w:val="231F1F"/>
          <w:spacing w:val="9"/>
          <w:w w:val="105"/>
        </w:rPr>
        <w:t xml:space="preserve"> </w:t>
      </w:r>
      <w:r>
        <w:rPr>
          <w:color w:val="231F1F"/>
          <w:w w:val="105"/>
        </w:rPr>
        <w:t>9.3</w:t>
      </w:r>
      <w:r>
        <w:rPr>
          <w:color w:val="231F1F"/>
          <w:spacing w:val="5"/>
          <w:w w:val="105"/>
        </w:rPr>
        <w:t xml:space="preserve"> </w:t>
      </w:r>
      <w:r>
        <w:rPr>
          <w:color w:val="231F1F"/>
          <w:w w:val="105"/>
        </w:rPr>
        <w:t>of</w:t>
      </w:r>
      <w:r>
        <w:rPr>
          <w:color w:val="231F1F"/>
          <w:spacing w:val="3"/>
          <w:w w:val="105"/>
        </w:rPr>
        <w:t xml:space="preserve"> </w:t>
      </w:r>
      <w:r>
        <w:rPr>
          <w:color w:val="231F1F"/>
          <w:w w:val="105"/>
        </w:rPr>
        <w:t>the</w:t>
      </w:r>
      <w:r>
        <w:rPr>
          <w:color w:val="231F1F"/>
          <w:spacing w:val="5"/>
          <w:w w:val="105"/>
        </w:rPr>
        <w:t xml:space="preserve"> </w:t>
      </w:r>
      <w:r>
        <w:rPr>
          <w:color w:val="231F1F"/>
          <w:w w:val="105"/>
        </w:rPr>
        <w:t>Contract.</w:t>
      </w:r>
    </w:p>
    <w:p w14:paraId="34BB289F" w14:textId="77777777" w:rsidR="006F4E8A" w:rsidRDefault="006F4E8A">
      <w:pPr>
        <w:pStyle w:val="BodyText"/>
        <w:spacing w:before="4"/>
        <w:rPr>
          <w:sz w:val="21"/>
        </w:rPr>
      </w:pPr>
    </w:p>
    <w:p w14:paraId="0B123155" w14:textId="77777777" w:rsidR="006F4E8A" w:rsidRDefault="00BE22AD">
      <w:pPr>
        <w:pStyle w:val="BodyText"/>
        <w:spacing w:line="247" w:lineRule="auto"/>
        <w:ind w:left="542" w:right="1216"/>
        <w:jc w:val="both"/>
      </w:pPr>
      <w:r>
        <w:rPr>
          <w:color w:val="231F1F"/>
          <w:w w:val="105"/>
        </w:rPr>
        <w:t>We</w:t>
      </w:r>
      <w:r>
        <w:rPr>
          <w:color w:val="231F1F"/>
          <w:spacing w:val="11"/>
          <w:w w:val="105"/>
        </w:rPr>
        <w:t xml:space="preserve"> </w:t>
      </w:r>
      <w:r>
        <w:rPr>
          <w:color w:val="231F1F"/>
          <w:w w:val="105"/>
        </w:rPr>
        <w:t>advise</w:t>
      </w:r>
      <w:r>
        <w:rPr>
          <w:color w:val="231F1F"/>
          <w:spacing w:val="14"/>
          <w:w w:val="105"/>
        </w:rPr>
        <w:t xml:space="preserve"> </w:t>
      </w:r>
      <w:r>
        <w:rPr>
          <w:color w:val="231F1F"/>
          <w:w w:val="105"/>
        </w:rPr>
        <w:t>that</w:t>
      </w:r>
      <w:r>
        <w:rPr>
          <w:color w:val="231F1F"/>
          <w:spacing w:val="15"/>
          <w:w w:val="105"/>
        </w:rPr>
        <w:t xml:space="preserve"> </w:t>
      </w:r>
      <w:r>
        <w:rPr>
          <w:color w:val="231F1F"/>
          <w:w w:val="105"/>
        </w:rPr>
        <w:t>on</w:t>
      </w:r>
      <w:r>
        <w:rPr>
          <w:color w:val="231F1F"/>
          <w:spacing w:val="11"/>
          <w:w w:val="105"/>
        </w:rPr>
        <w:t xml:space="preserve"> </w:t>
      </w:r>
      <w:r>
        <w:rPr>
          <w:color w:val="231F1F"/>
          <w:w w:val="105"/>
        </w:rPr>
        <w:t>[</w:t>
      </w:r>
      <w:r>
        <w:rPr>
          <w:b/>
          <w:i/>
          <w:color w:val="231F1F"/>
          <w:w w:val="105"/>
        </w:rPr>
        <w:t>insert</w:t>
      </w:r>
      <w:r>
        <w:rPr>
          <w:b/>
          <w:i/>
          <w:color w:val="231F1F"/>
          <w:spacing w:val="11"/>
          <w:w w:val="105"/>
        </w:rPr>
        <w:t xml:space="preserve"> </w:t>
      </w:r>
      <w:r>
        <w:rPr>
          <w:b/>
          <w:i/>
          <w:color w:val="231F1F"/>
          <w:w w:val="105"/>
        </w:rPr>
        <w:t>date</w:t>
      </w:r>
      <w:r>
        <w:rPr>
          <w:color w:val="231F1F"/>
          <w:w w:val="105"/>
        </w:rPr>
        <w:t>]</w:t>
      </w:r>
      <w:r>
        <w:rPr>
          <w:color w:val="231F1F"/>
          <w:spacing w:val="17"/>
          <w:w w:val="105"/>
        </w:rPr>
        <w:t xml:space="preserve"> </w:t>
      </w:r>
      <w:r>
        <w:rPr>
          <w:color w:val="231F1F"/>
          <w:w w:val="105"/>
        </w:rPr>
        <w:t>you</w:t>
      </w:r>
      <w:r>
        <w:rPr>
          <w:color w:val="231F1F"/>
          <w:spacing w:val="15"/>
          <w:w w:val="105"/>
        </w:rPr>
        <w:t xml:space="preserve"> </w:t>
      </w:r>
      <w:r>
        <w:rPr>
          <w:color w:val="231F1F"/>
          <w:w w:val="105"/>
        </w:rPr>
        <w:t>have</w:t>
      </w:r>
      <w:r>
        <w:rPr>
          <w:color w:val="231F1F"/>
          <w:spacing w:val="13"/>
          <w:w w:val="105"/>
        </w:rPr>
        <w:t xml:space="preserve"> </w:t>
      </w:r>
      <w:r>
        <w:rPr>
          <w:color w:val="231F1F"/>
          <w:w w:val="105"/>
        </w:rPr>
        <w:t>completed</w:t>
      </w:r>
      <w:r>
        <w:rPr>
          <w:color w:val="231F1F"/>
          <w:spacing w:val="12"/>
          <w:w w:val="105"/>
        </w:rPr>
        <w:t xml:space="preserve"> </w:t>
      </w:r>
      <w:r>
        <w:rPr>
          <w:color w:val="231F1F"/>
          <w:w w:val="105"/>
        </w:rPr>
        <w:t>your</w:t>
      </w:r>
      <w:r>
        <w:rPr>
          <w:color w:val="231F1F"/>
          <w:spacing w:val="15"/>
          <w:w w:val="105"/>
        </w:rPr>
        <w:t xml:space="preserve"> </w:t>
      </w:r>
      <w:r>
        <w:rPr>
          <w:color w:val="231F1F"/>
          <w:w w:val="105"/>
        </w:rPr>
        <w:t>obligations</w:t>
      </w:r>
      <w:r>
        <w:rPr>
          <w:color w:val="231F1F"/>
          <w:spacing w:val="11"/>
          <w:w w:val="105"/>
        </w:rPr>
        <w:t xml:space="preserve"> </w:t>
      </w:r>
      <w:r>
        <w:rPr>
          <w:color w:val="231F1F"/>
          <w:w w:val="105"/>
        </w:rPr>
        <w:t>under</w:t>
      </w:r>
      <w:r>
        <w:rPr>
          <w:color w:val="231F1F"/>
          <w:spacing w:val="9"/>
          <w:w w:val="105"/>
        </w:rPr>
        <w:t xml:space="preserve"> </w:t>
      </w:r>
      <w:r>
        <w:rPr>
          <w:color w:val="231F1F"/>
          <w:w w:val="105"/>
        </w:rPr>
        <w:t>the</w:t>
      </w:r>
      <w:r>
        <w:rPr>
          <w:color w:val="231F1F"/>
          <w:spacing w:val="12"/>
          <w:w w:val="105"/>
        </w:rPr>
        <w:t xml:space="preserve"> </w:t>
      </w:r>
      <w:r>
        <w:rPr>
          <w:color w:val="231F1F"/>
          <w:w w:val="105"/>
        </w:rPr>
        <w:t>Contract</w:t>
      </w:r>
      <w:r>
        <w:rPr>
          <w:color w:val="231F1F"/>
          <w:spacing w:val="10"/>
          <w:w w:val="105"/>
        </w:rPr>
        <w:t xml:space="preserve"> </w:t>
      </w:r>
      <w:r>
        <w:rPr>
          <w:color w:val="231F1F"/>
          <w:w w:val="105"/>
        </w:rPr>
        <w:t>to</w:t>
      </w:r>
      <w:r>
        <w:rPr>
          <w:color w:val="231F1F"/>
          <w:spacing w:val="-56"/>
          <w:w w:val="105"/>
        </w:rPr>
        <w:t xml:space="preserve"> </w:t>
      </w:r>
      <w:r>
        <w:rPr>
          <w:color w:val="231F1F"/>
          <w:w w:val="105"/>
        </w:rPr>
        <w:t>a</w:t>
      </w:r>
      <w:r>
        <w:rPr>
          <w:color w:val="231F1F"/>
          <w:spacing w:val="1"/>
          <w:w w:val="105"/>
        </w:rPr>
        <w:t xml:space="preserve"> </w:t>
      </w:r>
      <w:r>
        <w:rPr>
          <w:color w:val="231F1F"/>
          <w:w w:val="105"/>
        </w:rPr>
        <w:t>stage</w:t>
      </w:r>
      <w:r>
        <w:rPr>
          <w:color w:val="231F1F"/>
          <w:spacing w:val="1"/>
          <w:w w:val="105"/>
        </w:rPr>
        <w:t xml:space="preserve"> </w:t>
      </w:r>
      <w:r>
        <w:rPr>
          <w:color w:val="231F1F"/>
          <w:w w:val="105"/>
        </w:rPr>
        <w:t>ready</w:t>
      </w:r>
      <w:r>
        <w:rPr>
          <w:color w:val="231F1F"/>
          <w:spacing w:val="1"/>
          <w:w w:val="105"/>
        </w:rPr>
        <w:t xml:space="preserve"> </w:t>
      </w:r>
      <w:r>
        <w:rPr>
          <w:color w:val="231F1F"/>
          <w:w w:val="105"/>
        </w:rPr>
        <w:t>for</w:t>
      </w:r>
      <w:r>
        <w:rPr>
          <w:color w:val="231F1F"/>
          <w:spacing w:val="1"/>
          <w:w w:val="105"/>
        </w:rPr>
        <w:t xml:space="preserve"> </w:t>
      </w:r>
      <w:r>
        <w:rPr>
          <w:color w:val="231F1F"/>
          <w:w w:val="105"/>
        </w:rPr>
        <w:t>the</w:t>
      </w:r>
      <w:r>
        <w:rPr>
          <w:color w:val="231F1F"/>
          <w:spacing w:val="1"/>
          <w:w w:val="105"/>
        </w:rPr>
        <w:t xml:space="preserve"> </w:t>
      </w:r>
      <w:r>
        <w:rPr>
          <w:color w:val="231F1F"/>
          <w:w w:val="105"/>
        </w:rPr>
        <w:t>Final</w:t>
      </w:r>
      <w:r>
        <w:rPr>
          <w:color w:val="231F1F"/>
          <w:spacing w:val="1"/>
          <w:w w:val="105"/>
        </w:rPr>
        <w:t xml:space="preserve"> </w:t>
      </w:r>
      <w:r>
        <w:rPr>
          <w:color w:val="231F1F"/>
          <w:w w:val="105"/>
        </w:rPr>
        <w:t>Completion</w:t>
      </w:r>
      <w:r>
        <w:rPr>
          <w:color w:val="231F1F"/>
          <w:spacing w:val="1"/>
          <w:w w:val="105"/>
        </w:rPr>
        <w:t xml:space="preserve"> </w:t>
      </w:r>
      <w:r>
        <w:rPr>
          <w:color w:val="231F1F"/>
          <w:w w:val="105"/>
        </w:rPr>
        <w:t>Certificate</w:t>
      </w:r>
      <w:r>
        <w:rPr>
          <w:color w:val="231F1F"/>
          <w:spacing w:val="1"/>
          <w:w w:val="105"/>
        </w:rPr>
        <w:t xml:space="preserve"> </w:t>
      </w:r>
      <w:r>
        <w:rPr>
          <w:color w:val="231F1F"/>
          <w:w w:val="105"/>
        </w:rPr>
        <w:t>to</w:t>
      </w:r>
      <w:r>
        <w:rPr>
          <w:color w:val="231F1F"/>
          <w:spacing w:val="1"/>
          <w:w w:val="105"/>
        </w:rPr>
        <w:t xml:space="preserve"> </w:t>
      </w:r>
      <w:r>
        <w:rPr>
          <w:color w:val="231F1F"/>
          <w:w w:val="105"/>
        </w:rPr>
        <w:t>be</w:t>
      </w:r>
      <w:r>
        <w:rPr>
          <w:color w:val="231F1F"/>
          <w:spacing w:val="1"/>
          <w:w w:val="105"/>
        </w:rPr>
        <w:t xml:space="preserve"> </w:t>
      </w:r>
      <w:r>
        <w:rPr>
          <w:color w:val="231F1F"/>
          <w:w w:val="105"/>
        </w:rPr>
        <w:t>issued</w:t>
      </w:r>
      <w:r>
        <w:rPr>
          <w:color w:val="231F1F"/>
          <w:spacing w:val="1"/>
          <w:w w:val="105"/>
        </w:rPr>
        <w:t xml:space="preserve"> </w:t>
      </w:r>
      <w:r>
        <w:rPr>
          <w:color w:val="231F1F"/>
          <w:w w:val="105"/>
        </w:rPr>
        <w:t>by</w:t>
      </w:r>
      <w:r>
        <w:rPr>
          <w:color w:val="231F1F"/>
          <w:spacing w:val="1"/>
          <w:w w:val="105"/>
        </w:rPr>
        <w:t xml:space="preserve"> </w:t>
      </w:r>
      <w:r>
        <w:rPr>
          <w:color w:val="231F1F"/>
          <w:w w:val="105"/>
        </w:rPr>
        <w:t>the</w:t>
      </w:r>
      <w:r>
        <w:rPr>
          <w:color w:val="231F1F"/>
          <w:spacing w:val="1"/>
          <w:w w:val="105"/>
        </w:rPr>
        <w:t xml:space="preserve"> </w:t>
      </w:r>
      <w:r>
        <w:rPr>
          <w:color w:val="231F1F"/>
          <w:w w:val="105"/>
        </w:rPr>
        <w:t>Purchaser</w:t>
      </w:r>
      <w:r>
        <w:rPr>
          <w:color w:val="231F1F"/>
          <w:spacing w:val="1"/>
          <w:w w:val="105"/>
        </w:rPr>
        <w:t xml:space="preserve"> </w:t>
      </w:r>
      <w:r>
        <w:rPr>
          <w:color w:val="231F1F"/>
          <w:w w:val="105"/>
        </w:rPr>
        <w:t>in</w:t>
      </w:r>
      <w:r>
        <w:rPr>
          <w:color w:val="231F1F"/>
          <w:spacing w:val="1"/>
          <w:w w:val="105"/>
        </w:rPr>
        <w:t xml:space="preserve"> </w:t>
      </w:r>
      <w:r>
        <w:rPr>
          <w:color w:val="231F1F"/>
          <w:w w:val="105"/>
        </w:rPr>
        <w:t>accordance with</w:t>
      </w:r>
      <w:r>
        <w:rPr>
          <w:color w:val="231F1F"/>
          <w:spacing w:val="2"/>
          <w:w w:val="105"/>
        </w:rPr>
        <w:t xml:space="preserve"> </w:t>
      </w:r>
      <w:r>
        <w:rPr>
          <w:color w:val="231F1F"/>
          <w:w w:val="105"/>
        </w:rPr>
        <w:t>the</w:t>
      </w:r>
      <w:r>
        <w:rPr>
          <w:color w:val="231F1F"/>
          <w:spacing w:val="5"/>
          <w:w w:val="105"/>
        </w:rPr>
        <w:t xml:space="preserve"> </w:t>
      </w:r>
      <w:r>
        <w:rPr>
          <w:color w:val="231F1F"/>
          <w:w w:val="105"/>
        </w:rPr>
        <w:t>Contract.</w:t>
      </w:r>
    </w:p>
    <w:p w14:paraId="53FB4DFD" w14:textId="77777777" w:rsidR="006F4E8A" w:rsidRDefault="006F4E8A">
      <w:pPr>
        <w:pStyle w:val="BodyText"/>
        <w:spacing w:before="10"/>
      </w:pPr>
    </w:p>
    <w:p w14:paraId="6AEBC105" w14:textId="77777777" w:rsidR="006F4E8A" w:rsidRDefault="00BE22AD">
      <w:pPr>
        <w:pStyle w:val="BodyText"/>
        <w:spacing w:line="247" w:lineRule="auto"/>
        <w:ind w:left="542" w:right="1219"/>
        <w:jc w:val="both"/>
      </w:pPr>
      <w:r>
        <w:rPr>
          <w:color w:val="231F1F"/>
          <w:w w:val="105"/>
        </w:rPr>
        <w:t>By</w:t>
      </w:r>
      <w:r>
        <w:rPr>
          <w:color w:val="231F1F"/>
          <w:spacing w:val="1"/>
          <w:w w:val="105"/>
        </w:rPr>
        <w:t xml:space="preserve"> </w:t>
      </w:r>
      <w:r>
        <w:rPr>
          <w:color w:val="231F1F"/>
          <w:w w:val="105"/>
        </w:rPr>
        <w:t>signing</w:t>
      </w:r>
      <w:r>
        <w:rPr>
          <w:color w:val="231F1F"/>
          <w:spacing w:val="1"/>
          <w:w w:val="105"/>
        </w:rPr>
        <w:t xml:space="preserve"> </w:t>
      </w:r>
      <w:r>
        <w:rPr>
          <w:color w:val="231F1F"/>
          <w:w w:val="105"/>
        </w:rPr>
        <w:t>this</w:t>
      </w:r>
      <w:r>
        <w:rPr>
          <w:color w:val="231F1F"/>
          <w:spacing w:val="1"/>
          <w:w w:val="105"/>
        </w:rPr>
        <w:t xml:space="preserve"> </w:t>
      </w:r>
      <w:r>
        <w:rPr>
          <w:color w:val="231F1F"/>
          <w:w w:val="105"/>
        </w:rPr>
        <w:t>Final</w:t>
      </w:r>
      <w:r>
        <w:rPr>
          <w:color w:val="231F1F"/>
          <w:spacing w:val="1"/>
          <w:w w:val="105"/>
        </w:rPr>
        <w:t xml:space="preserve"> </w:t>
      </w:r>
      <w:r>
        <w:rPr>
          <w:color w:val="231F1F"/>
          <w:w w:val="105"/>
        </w:rPr>
        <w:t>Completion  Certificate,  the  Purchaser acknowledges  and  accepts</w:t>
      </w:r>
      <w:r>
        <w:rPr>
          <w:color w:val="231F1F"/>
          <w:spacing w:val="1"/>
          <w:w w:val="105"/>
        </w:rPr>
        <w:t xml:space="preserve"> </w:t>
      </w:r>
      <w:r>
        <w:rPr>
          <w:color w:val="231F1F"/>
          <w:w w:val="105"/>
        </w:rPr>
        <w:t>that your</w:t>
      </w:r>
      <w:r>
        <w:rPr>
          <w:color w:val="231F1F"/>
          <w:spacing w:val="1"/>
          <w:w w:val="105"/>
        </w:rPr>
        <w:t xml:space="preserve"> </w:t>
      </w:r>
      <w:r>
        <w:rPr>
          <w:color w:val="231F1F"/>
          <w:w w:val="105"/>
        </w:rPr>
        <w:t>obligations</w:t>
      </w:r>
      <w:r>
        <w:rPr>
          <w:color w:val="231F1F"/>
          <w:spacing w:val="1"/>
          <w:w w:val="105"/>
        </w:rPr>
        <w:t xml:space="preserve"> </w:t>
      </w:r>
      <w:r>
        <w:rPr>
          <w:color w:val="231F1F"/>
          <w:w w:val="105"/>
        </w:rPr>
        <w:t>under</w:t>
      </w:r>
      <w:r>
        <w:rPr>
          <w:color w:val="231F1F"/>
          <w:spacing w:val="1"/>
          <w:w w:val="105"/>
        </w:rPr>
        <w:t xml:space="preserve"> </w:t>
      </w:r>
      <w:r>
        <w:rPr>
          <w:color w:val="231F1F"/>
          <w:w w:val="105"/>
        </w:rPr>
        <w:t>the</w:t>
      </w:r>
      <w:r>
        <w:rPr>
          <w:color w:val="231F1F"/>
          <w:spacing w:val="1"/>
          <w:w w:val="105"/>
        </w:rPr>
        <w:t xml:space="preserve"> </w:t>
      </w:r>
      <w:r>
        <w:rPr>
          <w:color w:val="231F1F"/>
          <w:w w:val="105"/>
        </w:rPr>
        <w:t>Contract</w:t>
      </w:r>
      <w:r>
        <w:rPr>
          <w:color w:val="231F1F"/>
          <w:spacing w:val="1"/>
          <w:w w:val="105"/>
        </w:rPr>
        <w:t xml:space="preserve"> </w:t>
      </w:r>
      <w:r>
        <w:rPr>
          <w:color w:val="231F1F"/>
          <w:w w:val="105"/>
        </w:rPr>
        <w:t>have</w:t>
      </w:r>
      <w:r>
        <w:rPr>
          <w:color w:val="231F1F"/>
          <w:spacing w:val="1"/>
          <w:w w:val="105"/>
        </w:rPr>
        <w:t xml:space="preserve"> </w:t>
      </w:r>
      <w:r>
        <w:rPr>
          <w:color w:val="231F1F"/>
          <w:w w:val="105"/>
        </w:rPr>
        <w:t>been  completed  to  a stage  ready for the</w:t>
      </w:r>
      <w:r>
        <w:rPr>
          <w:color w:val="231F1F"/>
          <w:spacing w:val="1"/>
          <w:w w:val="105"/>
        </w:rPr>
        <w:t xml:space="preserve"> </w:t>
      </w:r>
      <w:r>
        <w:rPr>
          <w:color w:val="231F1F"/>
          <w:w w:val="105"/>
        </w:rPr>
        <w:t>Final</w:t>
      </w:r>
      <w:r>
        <w:rPr>
          <w:color w:val="231F1F"/>
          <w:spacing w:val="3"/>
          <w:w w:val="105"/>
        </w:rPr>
        <w:t xml:space="preserve"> </w:t>
      </w:r>
      <w:r>
        <w:rPr>
          <w:color w:val="231F1F"/>
          <w:w w:val="105"/>
        </w:rPr>
        <w:t>Completion</w:t>
      </w:r>
      <w:r>
        <w:rPr>
          <w:color w:val="231F1F"/>
          <w:spacing w:val="19"/>
          <w:w w:val="105"/>
        </w:rPr>
        <w:t xml:space="preserve"> </w:t>
      </w:r>
      <w:r>
        <w:rPr>
          <w:color w:val="231F1F"/>
          <w:w w:val="105"/>
        </w:rPr>
        <w:t>Certificate</w:t>
      </w:r>
      <w:r>
        <w:rPr>
          <w:color w:val="231F1F"/>
          <w:spacing w:val="19"/>
          <w:w w:val="105"/>
        </w:rPr>
        <w:t xml:space="preserve"> </w:t>
      </w:r>
      <w:r>
        <w:rPr>
          <w:color w:val="231F1F"/>
          <w:w w:val="105"/>
        </w:rPr>
        <w:t>to</w:t>
      </w:r>
      <w:r>
        <w:rPr>
          <w:color w:val="231F1F"/>
          <w:spacing w:val="17"/>
          <w:w w:val="105"/>
        </w:rPr>
        <w:t xml:space="preserve"> </w:t>
      </w:r>
      <w:r>
        <w:rPr>
          <w:color w:val="231F1F"/>
          <w:w w:val="105"/>
        </w:rPr>
        <w:t>be</w:t>
      </w:r>
      <w:r>
        <w:rPr>
          <w:color w:val="231F1F"/>
          <w:spacing w:val="19"/>
          <w:w w:val="105"/>
        </w:rPr>
        <w:t xml:space="preserve"> </w:t>
      </w:r>
      <w:r>
        <w:rPr>
          <w:color w:val="231F1F"/>
          <w:w w:val="105"/>
        </w:rPr>
        <w:t>issued</w:t>
      </w:r>
      <w:r>
        <w:rPr>
          <w:color w:val="231F1F"/>
          <w:spacing w:val="22"/>
          <w:w w:val="105"/>
        </w:rPr>
        <w:t xml:space="preserve"> </w:t>
      </w:r>
      <w:r>
        <w:rPr>
          <w:color w:val="231F1F"/>
          <w:w w:val="105"/>
        </w:rPr>
        <w:t>by</w:t>
      </w:r>
      <w:r>
        <w:rPr>
          <w:color w:val="231F1F"/>
          <w:spacing w:val="15"/>
          <w:w w:val="105"/>
        </w:rPr>
        <w:t xml:space="preserve"> </w:t>
      </w:r>
      <w:r>
        <w:rPr>
          <w:color w:val="231F1F"/>
          <w:w w:val="105"/>
        </w:rPr>
        <w:t>the</w:t>
      </w:r>
      <w:r>
        <w:rPr>
          <w:color w:val="231F1F"/>
          <w:spacing w:val="17"/>
          <w:w w:val="105"/>
        </w:rPr>
        <w:t xml:space="preserve"> </w:t>
      </w:r>
      <w:r>
        <w:rPr>
          <w:color w:val="231F1F"/>
          <w:w w:val="105"/>
        </w:rPr>
        <w:t>Employer.</w:t>
      </w:r>
    </w:p>
    <w:p w14:paraId="7158BC0C" w14:textId="77777777" w:rsidR="006F4E8A" w:rsidRDefault="006F4E8A">
      <w:pPr>
        <w:pStyle w:val="BodyText"/>
        <w:spacing w:before="10"/>
      </w:pPr>
    </w:p>
    <w:p w14:paraId="74331377" w14:textId="77777777" w:rsidR="006F4E8A" w:rsidRDefault="00BE22AD">
      <w:pPr>
        <w:pStyle w:val="BodyText"/>
        <w:spacing w:line="247" w:lineRule="auto"/>
        <w:ind w:left="542" w:right="1219"/>
        <w:jc w:val="both"/>
      </w:pPr>
      <w:r>
        <w:rPr>
          <w:color w:val="231F1F"/>
          <w:w w:val="105"/>
        </w:rPr>
        <w:t>This Final  Completion Certificate is executed  by  an  official representative duly authorised</w:t>
      </w:r>
      <w:r>
        <w:rPr>
          <w:color w:val="231F1F"/>
          <w:spacing w:val="1"/>
          <w:w w:val="105"/>
        </w:rPr>
        <w:t xml:space="preserve"> </w:t>
      </w:r>
      <w:r>
        <w:rPr>
          <w:color w:val="231F1F"/>
          <w:w w:val="105"/>
        </w:rPr>
        <w:t>to</w:t>
      </w:r>
      <w:r>
        <w:rPr>
          <w:color w:val="231F1F"/>
          <w:spacing w:val="-2"/>
          <w:w w:val="105"/>
        </w:rPr>
        <w:t xml:space="preserve"> </w:t>
      </w:r>
      <w:r>
        <w:rPr>
          <w:color w:val="231F1F"/>
          <w:w w:val="105"/>
        </w:rPr>
        <w:t>bind</w:t>
      </w:r>
      <w:r>
        <w:rPr>
          <w:color w:val="231F1F"/>
          <w:spacing w:val="5"/>
          <w:w w:val="105"/>
        </w:rPr>
        <w:t xml:space="preserve"> </w:t>
      </w:r>
      <w:r>
        <w:rPr>
          <w:color w:val="231F1F"/>
          <w:w w:val="105"/>
        </w:rPr>
        <w:t>the</w:t>
      </w:r>
      <w:r>
        <w:rPr>
          <w:color w:val="231F1F"/>
          <w:spacing w:val="1"/>
          <w:w w:val="105"/>
        </w:rPr>
        <w:t xml:space="preserve"> </w:t>
      </w:r>
      <w:r>
        <w:rPr>
          <w:color w:val="231F1F"/>
          <w:w w:val="105"/>
        </w:rPr>
        <w:t>Employer.</w:t>
      </w:r>
    </w:p>
    <w:p w14:paraId="667EA6DA" w14:textId="77777777" w:rsidR="006F4E8A" w:rsidRDefault="006F4E8A">
      <w:pPr>
        <w:pStyle w:val="BodyText"/>
        <w:spacing w:before="9"/>
      </w:pPr>
    </w:p>
    <w:p w14:paraId="23D3E552" w14:textId="77777777" w:rsidR="006F4E8A" w:rsidRDefault="00BE22AD">
      <w:pPr>
        <w:pStyle w:val="BodyText"/>
        <w:spacing w:line="249" w:lineRule="auto"/>
        <w:ind w:left="542" w:right="1220"/>
        <w:jc w:val="both"/>
      </w:pPr>
      <w:r>
        <w:rPr>
          <w:color w:val="231F1F"/>
          <w:w w:val="105"/>
        </w:rPr>
        <w:t>This</w:t>
      </w:r>
      <w:r>
        <w:rPr>
          <w:color w:val="231F1F"/>
          <w:spacing w:val="25"/>
          <w:w w:val="105"/>
        </w:rPr>
        <w:t xml:space="preserve"> </w:t>
      </w:r>
      <w:r>
        <w:rPr>
          <w:color w:val="231F1F"/>
          <w:w w:val="105"/>
        </w:rPr>
        <w:t>Final</w:t>
      </w:r>
      <w:r>
        <w:rPr>
          <w:color w:val="231F1F"/>
          <w:spacing w:val="25"/>
          <w:w w:val="105"/>
        </w:rPr>
        <w:t xml:space="preserve"> </w:t>
      </w:r>
      <w:r>
        <w:rPr>
          <w:color w:val="231F1F"/>
          <w:w w:val="105"/>
        </w:rPr>
        <w:t xml:space="preserve">Completion </w:t>
      </w:r>
      <w:r>
        <w:rPr>
          <w:color w:val="231F1F"/>
          <w:spacing w:val="24"/>
          <w:w w:val="105"/>
        </w:rPr>
        <w:t xml:space="preserve"> </w:t>
      </w:r>
      <w:r>
        <w:rPr>
          <w:color w:val="231F1F"/>
          <w:w w:val="105"/>
        </w:rPr>
        <w:t xml:space="preserve">Certificate </w:t>
      </w:r>
      <w:r>
        <w:rPr>
          <w:color w:val="231F1F"/>
          <w:spacing w:val="25"/>
          <w:w w:val="105"/>
        </w:rPr>
        <w:t xml:space="preserve"> </w:t>
      </w:r>
      <w:r>
        <w:rPr>
          <w:color w:val="231F1F"/>
          <w:w w:val="105"/>
        </w:rPr>
        <w:t xml:space="preserve">does </w:t>
      </w:r>
      <w:r>
        <w:rPr>
          <w:color w:val="231F1F"/>
          <w:spacing w:val="26"/>
          <w:w w:val="105"/>
        </w:rPr>
        <w:t xml:space="preserve"> </w:t>
      </w:r>
      <w:r>
        <w:rPr>
          <w:color w:val="231F1F"/>
          <w:w w:val="105"/>
        </w:rPr>
        <w:t xml:space="preserve">not </w:t>
      </w:r>
      <w:r>
        <w:rPr>
          <w:color w:val="231F1F"/>
          <w:spacing w:val="24"/>
          <w:w w:val="105"/>
        </w:rPr>
        <w:t xml:space="preserve"> </w:t>
      </w:r>
      <w:r>
        <w:rPr>
          <w:color w:val="231F1F"/>
          <w:w w:val="105"/>
        </w:rPr>
        <w:t xml:space="preserve">relieve </w:t>
      </w:r>
      <w:r>
        <w:rPr>
          <w:color w:val="231F1F"/>
          <w:spacing w:val="22"/>
          <w:w w:val="105"/>
        </w:rPr>
        <w:t xml:space="preserve"> </w:t>
      </w:r>
      <w:r>
        <w:rPr>
          <w:color w:val="231F1F"/>
          <w:w w:val="105"/>
        </w:rPr>
        <w:t xml:space="preserve">you </w:t>
      </w:r>
      <w:r>
        <w:rPr>
          <w:color w:val="231F1F"/>
          <w:spacing w:val="24"/>
          <w:w w:val="105"/>
        </w:rPr>
        <w:t xml:space="preserve"> </w:t>
      </w:r>
      <w:r>
        <w:rPr>
          <w:color w:val="231F1F"/>
          <w:w w:val="105"/>
        </w:rPr>
        <w:t xml:space="preserve">from </w:t>
      </w:r>
      <w:r>
        <w:rPr>
          <w:color w:val="231F1F"/>
          <w:spacing w:val="25"/>
          <w:w w:val="105"/>
        </w:rPr>
        <w:t xml:space="preserve"> </w:t>
      </w:r>
      <w:r>
        <w:rPr>
          <w:color w:val="231F1F"/>
          <w:w w:val="105"/>
        </w:rPr>
        <w:t xml:space="preserve">any </w:t>
      </w:r>
      <w:r>
        <w:rPr>
          <w:color w:val="231F1F"/>
          <w:spacing w:val="22"/>
          <w:w w:val="105"/>
        </w:rPr>
        <w:t xml:space="preserve"> </w:t>
      </w:r>
      <w:r>
        <w:rPr>
          <w:color w:val="231F1F"/>
          <w:w w:val="105"/>
        </w:rPr>
        <w:t xml:space="preserve">of </w:t>
      </w:r>
      <w:r>
        <w:rPr>
          <w:color w:val="231F1F"/>
          <w:spacing w:val="26"/>
          <w:w w:val="105"/>
        </w:rPr>
        <w:t xml:space="preserve"> </w:t>
      </w:r>
      <w:r>
        <w:rPr>
          <w:color w:val="231F1F"/>
          <w:w w:val="105"/>
        </w:rPr>
        <w:t xml:space="preserve">its </w:t>
      </w:r>
      <w:r>
        <w:rPr>
          <w:color w:val="231F1F"/>
          <w:spacing w:val="23"/>
          <w:w w:val="105"/>
        </w:rPr>
        <w:t xml:space="preserve"> </w:t>
      </w:r>
      <w:r>
        <w:rPr>
          <w:color w:val="231F1F"/>
          <w:w w:val="105"/>
        </w:rPr>
        <w:t>unperformed</w:t>
      </w:r>
      <w:r>
        <w:rPr>
          <w:color w:val="231F1F"/>
          <w:spacing w:val="-56"/>
          <w:w w:val="105"/>
        </w:rPr>
        <w:t xml:space="preserve"> </w:t>
      </w:r>
      <w:r>
        <w:rPr>
          <w:color w:val="231F1F"/>
          <w:w w:val="105"/>
        </w:rPr>
        <w:t>or</w:t>
      </w:r>
      <w:r>
        <w:rPr>
          <w:color w:val="231F1F"/>
          <w:spacing w:val="19"/>
          <w:w w:val="105"/>
        </w:rPr>
        <w:t xml:space="preserve"> </w:t>
      </w:r>
      <w:r>
        <w:rPr>
          <w:color w:val="231F1F"/>
          <w:w w:val="105"/>
        </w:rPr>
        <w:t>continuing</w:t>
      </w:r>
      <w:r>
        <w:rPr>
          <w:color w:val="231F1F"/>
          <w:spacing w:val="32"/>
          <w:w w:val="105"/>
        </w:rPr>
        <w:t xml:space="preserve"> </w:t>
      </w:r>
      <w:r>
        <w:rPr>
          <w:color w:val="231F1F"/>
          <w:w w:val="105"/>
        </w:rPr>
        <w:t>warranties,</w:t>
      </w:r>
      <w:r>
        <w:rPr>
          <w:color w:val="231F1F"/>
          <w:spacing w:val="32"/>
          <w:w w:val="105"/>
        </w:rPr>
        <w:t xml:space="preserve"> </w:t>
      </w:r>
      <w:r>
        <w:rPr>
          <w:color w:val="231F1F"/>
          <w:w w:val="105"/>
        </w:rPr>
        <w:t>obligations</w:t>
      </w:r>
      <w:r>
        <w:rPr>
          <w:color w:val="231F1F"/>
          <w:spacing w:val="33"/>
          <w:w w:val="105"/>
        </w:rPr>
        <w:t xml:space="preserve"> </w:t>
      </w:r>
      <w:r>
        <w:rPr>
          <w:color w:val="231F1F"/>
          <w:w w:val="105"/>
        </w:rPr>
        <w:t>or</w:t>
      </w:r>
      <w:r>
        <w:rPr>
          <w:color w:val="231F1F"/>
          <w:spacing w:val="31"/>
          <w:w w:val="105"/>
        </w:rPr>
        <w:t xml:space="preserve"> </w:t>
      </w:r>
      <w:r>
        <w:rPr>
          <w:color w:val="231F1F"/>
          <w:w w:val="105"/>
        </w:rPr>
        <w:t>liabilities</w:t>
      </w:r>
      <w:r>
        <w:rPr>
          <w:color w:val="231F1F"/>
          <w:spacing w:val="33"/>
          <w:w w:val="105"/>
        </w:rPr>
        <w:t xml:space="preserve"> </w:t>
      </w:r>
      <w:r>
        <w:rPr>
          <w:color w:val="231F1F"/>
          <w:w w:val="105"/>
        </w:rPr>
        <w:t>under</w:t>
      </w:r>
      <w:r>
        <w:rPr>
          <w:color w:val="231F1F"/>
          <w:spacing w:val="30"/>
          <w:w w:val="105"/>
        </w:rPr>
        <w:t xml:space="preserve"> </w:t>
      </w:r>
      <w:r>
        <w:rPr>
          <w:color w:val="231F1F"/>
          <w:w w:val="105"/>
        </w:rPr>
        <w:t>or</w:t>
      </w:r>
      <w:r>
        <w:rPr>
          <w:color w:val="231F1F"/>
          <w:spacing w:val="32"/>
          <w:w w:val="105"/>
        </w:rPr>
        <w:t xml:space="preserve"> </w:t>
      </w:r>
      <w:r>
        <w:rPr>
          <w:color w:val="231F1F"/>
          <w:w w:val="105"/>
        </w:rPr>
        <w:t>in</w:t>
      </w:r>
      <w:r>
        <w:rPr>
          <w:color w:val="231F1F"/>
          <w:spacing w:val="33"/>
          <w:w w:val="105"/>
        </w:rPr>
        <w:t xml:space="preserve"> </w:t>
      </w:r>
      <w:r>
        <w:rPr>
          <w:color w:val="231F1F"/>
          <w:w w:val="105"/>
        </w:rPr>
        <w:t>connection</w:t>
      </w:r>
      <w:r>
        <w:rPr>
          <w:color w:val="231F1F"/>
          <w:spacing w:val="30"/>
          <w:w w:val="105"/>
        </w:rPr>
        <w:t xml:space="preserve"> </w:t>
      </w:r>
      <w:r>
        <w:rPr>
          <w:color w:val="231F1F"/>
          <w:w w:val="105"/>
        </w:rPr>
        <w:t>with</w:t>
      </w:r>
      <w:r>
        <w:rPr>
          <w:color w:val="231F1F"/>
          <w:spacing w:val="29"/>
          <w:w w:val="105"/>
        </w:rPr>
        <w:t xml:space="preserve"> </w:t>
      </w:r>
      <w:r>
        <w:rPr>
          <w:color w:val="231F1F"/>
          <w:w w:val="105"/>
        </w:rPr>
        <w:t>the</w:t>
      </w:r>
      <w:r>
        <w:rPr>
          <w:color w:val="231F1F"/>
          <w:spacing w:val="32"/>
          <w:w w:val="105"/>
        </w:rPr>
        <w:t xml:space="preserve"> </w:t>
      </w:r>
      <w:r>
        <w:rPr>
          <w:color w:val="231F1F"/>
          <w:w w:val="105"/>
        </w:rPr>
        <w:t>Contract</w:t>
      </w:r>
      <w:r>
        <w:rPr>
          <w:color w:val="231F1F"/>
          <w:spacing w:val="-56"/>
          <w:w w:val="105"/>
        </w:rPr>
        <w:t xml:space="preserve"> </w:t>
      </w:r>
      <w:r>
        <w:rPr>
          <w:color w:val="231F1F"/>
          <w:w w:val="105"/>
        </w:rPr>
        <w:t>or</w:t>
      </w:r>
      <w:r>
        <w:rPr>
          <w:color w:val="231F1F"/>
          <w:spacing w:val="15"/>
          <w:w w:val="105"/>
        </w:rPr>
        <w:t xml:space="preserve"> </w:t>
      </w:r>
      <w:r>
        <w:rPr>
          <w:color w:val="231F1F"/>
          <w:w w:val="105"/>
        </w:rPr>
        <w:t>at</w:t>
      </w:r>
      <w:r>
        <w:rPr>
          <w:color w:val="231F1F"/>
          <w:spacing w:val="4"/>
          <w:w w:val="105"/>
        </w:rPr>
        <w:t xml:space="preserve"> </w:t>
      </w:r>
      <w:r>
        <w:rPr>
          <w:color w:val="231F1F"/>
          <w:w w:val="105"/>
        </w:rPr>
        <w:t>law.</w:t>
      </w:r>
    </w:p>
    <w:p w14:paraId="13113264" w14:textId="77777777" w:rsidR="006F4E8A" w:rsidRDefault="006F4E8A">
      <w:pPr>
        <w:pStyle w:val="BodyText"/>
        <w:rPr>
          <w:sz w:val="22"/>
        </w:rPr>
      </w:pPr>
    </w:p>
    <w:p w14:paraId="15C6D144" w14:textId="77777777" w:rsidR="006F4E8A" w:rsidRDefault="006F4E8A">
      <w:pPr>
        <w:pStyle w:val="BodyText"/>
        <w:spacing w:before="1"/>
        <w:rPr>
          <w:sz w:val="19"/>
        </w:rPr>
      </w:pPr>
    </w:p>
    <w:p w14:paraId="0756D441" w14:textId="77777777" w:rsidR="006F4E8A" w:rsidRDefault="00BE22AD">
      <w:pPr>
        <w:pStyle w:val="BodyText"/>
        <w:ind w:left="542"/>
      </w:pPr>
      <w:r>
        <w:rPr>
          <w:color w:val="231F1F"/>
          <w:w w:val="105"/>
        </w:rPr>
        <w:t>Yours</w:t>
      </w:r>
      <w:r>
        <w:rPr>
          <w:color w:val="231F1F"/>
          <w:spacing w:val="9"/>
          <w:w w:val="105"/>
        </w:rPr>
        <w:t xml:space="preserve"> </w:t>
      </w:r>
      <w:r>
        <w:rPr>
          <w:color w:val="231F1F"/>
          <w:w w:val="105"/>
        </w:rPr>
        <w:t>sincerely</w:t>
      </w:r>
    </w:p>
    <w:p w14:paraId="29197E15" w14:textId="77777777" w:rsidR="006F4E8A" w:rsidRDefault="006F4E8A">
      <w:pPr>
        <w:pStyle w:val="BodyText"/>
        <w:rPr>
          <w:sz w:val="22"/>
        </w:rPr>
      </w:pPr>
    </w:p>
    <w:p w14:paraId="5206B582" w14:textId="77777777" w:rsidR="006F4E8A" w:rsidRDefault="006F4E8A">
      <w:pPr>
        <w:pStyle w:val="BodyText"/>
        <w:spacing w:before="2"/>
      </w:pPr>
    </w:p>
    <w:p w14:paraId="666E19CF" w14:textId="77777777" w:rsidR="006F4E8A" w:rsidRDefault="00BE22AD">
      <w:pPr>
        <w:pStyle w:val="BodyText"/>
        <w:spacing w:before="1"/>
        <w:ind w:left="542"/>
      </w:pPr>
      <w:r>
        <w:rPr>
          <w:color w:val="231F1F"/>
          <w:w w:val="105"/>
        </w:rPr>
        <w:t>...............................................................</w:t>
      </w:r>
    </w:p>
    <w:p w14:paraId="28E11562" w14:textId="77777777" w:rsidR="006F4E8A" w:rsidRDefault="006F4E8A">
      <w:pPr>
        <w:pStyle w:val="BodyText"/>
        <w:rPr>
          <w:sz w:val="22"/>
        </w:rPr>
      </w:pPr>
    </w:p>
    <w:p w14:paraId="5DFE1BC1" w14:textId="77777777" w:rsidR="006F4E8A" w:rsidRDefault="006F4E8A">
      <w:pPr>
        <w:pStyle w:val="BodyText"/>
        <w:spacing w:before="11"/>
        <w:rPr>
          <w:sz w:val="19"/>
        </w:rPr>
      </w:pPr>
    </w:p>
    <w:p w14:paraId="787B9C11" w14:textId="77777777" w:rsidR="006F4E8A" w:rsidRDefault="00BE22AD">
      <w:pPr>
        <w:ind w:left="542"/>
        <w:rPr>
          <w:sz w:val="20"/>
        </w:rPr>
      </w:pPr>
      <w:r>
        <w:rPr>
          <w:color w:val="231F1F"/>
          <w:w w:val="105"/>
          <w:sz w:val="20"/>
        </w:rPr>
        <w:t>[</w:t>
      </w:r>
      <w:r>
        <w:rPr>
          <w:b/>
          <w:i/>
          <w:color w:val="231F1F"/>
          <w:w w:val="105"/>
          <w:sz w:val="20"/>
        </w:rPr>
        <w:t>insert</w:t>
      </w:r>
      <w:r>
        <w:rPr>
          <w:color w:val="231F1F"/>
          <w:w w:val="105"/>
          <w:sz w:val="20"/>
        </w:rPr>
        <w:t>]</w:t>
      </w:r>
    </w:p>
    <w:p w14:paraId="391F3A07" w14:textId="77777777" w:rsidR="006F4E8A" w:rsidRDefault="006F4E8A">
      <w:pPr>
        <w:pStyle w:val="BodyText"/>
        <w:spacing w:before="3"/>
        <w:rPr>
          <w:sz w:val="21"/>
        </w:rPr>
      </w:pPr>
    </w:p>
    <w:p w14:paraId="7E01F023" w14:textId="77777777" w:rsidR="006F4E8A" w:rsidRDefault="00BE22AD">
      <w:pPr>
        <w:pStyle w:val="BodyText"/>
        <w:spacing w:before="1"/>
        <w:ind w:left="542"/>
      </w:pPr>
      <w:r>
        <w:rPr>
          <w:color w:val="231F1F"/>
          <w:w w:val="105"/>
        </w:rPr>
        <w:t>Employer’s</w:t>
      </w:r>
      <w:r>
        <w:rPr>
          <w:color w:val="231F1F"/>
          <w:spacing w:val="16"/>
          <w:w w:val="105"/>
        </w:rPr>
        <w:t xml:space="preserve"> </w:t>
      </w:r>
      <w:r>
        <w:rPr>
          <w:color w:val="231F1F"/>
          <w:w w:val="105"/>
        </w:rPr>
        <w:t>Representative</w:t>
      </w:r>
    </w:p>
    <w:p w14:paraId="2B666780" w14:textId="77777777" w:rsidR="006F4E8A" w:rsidRDefault="006F4E8A">
      <w:pPr>
        <w:sectPr w:rsidR="006F4E8A">
          <w:pgSz w:w="12240" w:h="15840"/>
          <w:pgMar w:top="780" w:right="820" w:bottom="1020" w:left="1020" w:header="0" w:footer="745" w:gutter="0"/>
          <w:cols w:space="720"/>
        </w:sectPr>
      </w:pPr>
    </w:p>
    <w:p w14:paraId="129D6BD9" w14:textId="3C7F0138" w:rsidR="006F4E8A" w:rsidRDefault="00BE22AD">
      <w:pPr>
        <w:pStyle w:val="Heading2"/>
        <w:spacing w:before="79"/>
        <w:ind w:left="2354"/>
      </w:pPr>
      <w:r>
        <w:rPr>
          <w:color w:val="231F1F"/>
          <w:w w:val="105"/>
        </w:rPr>
        <w:lastRenderedPageBreak/>
        <w:t>(</w:t>
      </w:r>
      <w:r w:rsidR="001B25F6">
        <w:rPr>
          <w:color w:val="231F1F"/>
          <w:w w:val="105"/>
        </w:rPr>
        <w:t>C</w:t>
      </w:r>
      <w:r>
        <w:rPr>
          <w:color w:val="231F1F"/>
          <w:w w:val="105"/>
        </w:rPr>
        <w:t>)</w:t>
      </w:r>
      <w:r>
        <w:rPr>
          <w:color w:val="231F1F"/>
          <w:spacing w:val="-1"/>
          <w:w w:val="105"/>
        </w:rPr>
        <w:t xml:space="preserve"> </w:t>
      </w:r>
      <w:r>
        <w:rPr>
          <w:color w:val="231F1F"/>
          <w:w w:val="105"/>
        </w:rPr>
        <w:t>FORM</w:t>
      </w:r>
      <w:r>
        <w:rPr>
          <w:color w:val="231F1F"/>
          <w:spacing w:val="1"/>
          <w:w w:val="105"/>
        </w:rPr>
        <w:t xml:space="preserve"> </w:t>
      </w:r>
      <w:r>
        <w:rPr>
          <w:color w:val="231F1F"/>
          <w:w w:val="105"/>
        </w:rPr>
        <w:t>OF</w:t>
      </w:r>
      <w:r>
        <w:rPr>
          <w:color w:val="231F1F"/>
          <w:spacing w:val="4"/>
          <w:w w:val="105"/>
        </w:rPr>
        <w:t xml:space="preserve"> </w:t>
      </w:r>
      <w:r>
        <w:rPr>
          <w:color w:val="231F1F"/>
          <w:w w:val="105"/>
        </w:rPr>
        <w:t>FINAL</w:t>
      </w:r>
      <w:r>
        <w:rPr>
          <w:color w:val="231F1F"/>
          <w:spacing w:val="4"/>
          <w:w w:val="105"/>
        </w:rPr>
        <w:t xml:space="preserve"> </w:t>
      </w:r>
      <w:r>
        <w:rPr>
          <w:color w:val="231F1F"/>
          <w:w w:val="105"/>
        </w:rPr>
        <w:t>PAYMENT</w:t>
      </w:r>
      <w:r>
        <w:rPr>
          <w:color w:val="231F1F"/>
          <w:spacing w:val="4"/>
          <w:w w:val="105"/>
        </w:rPr>
        <w:t xml:space="preserve"> </w:t>
      </w:r>
      <w:r>
        <w:rPr>
          <w:color w:val="231F1F"/>
          <w:w w:val="105"/>
        </w:rPr>
        <w:t>CERTIFICATE</w:t>
      </w:r>
    </w:p>
    <w:p w14:paraId="3C3F2F36" w14:textId="77777777" w:rsidR="006F4E8A" w:rsidRDefault="006F4E8A">
      <w:pPr>
        <w:pStyle w:val="BodyText"/>
        <w:spacing w:before="9"/>
        <w:rPr>
          <w:b/>
          <w:sz w:val="14"/>
        </w:rPr>
      </w:pPr>
    </w:p>
    <w:p w14:paraId="5F02FA1D" w14:textId="77777777" w:rsidR="006F4E8A" w:rsidRDefault="00BE22AD">
      <w:pPr>
        <w:spacing w:before="98"/>
        <w:ind w:left="3458"/>
      </w:pPr>
      <w:r>
        <w:rPr>
          <w:color w:val="231F1F"/>
          <w:w w:val="105"/>
        </w:rPr>
        <w:t>[ON</w:t>
      </w:r>
      <w:r>
        <w:rPr>
          <w:color w:val="231F1F"/>
          <w:spacing w:val="3"/>
          <w:w w:val="105"/>
        </w:rPr>
        <w:t xml:space="preserve"> </w:t>
      </w:r>
      <w:r>
        <w:rPr>
          <w:color w:val="231F1F"/>
          <w:w w:val="105"/>
        </w:rPr>
        <w:t>SAMS</w:t>
      </w:r>
      <w:r>
        <w:rPr>
          <w:color w:val="231F1F"/>
          <w:spacing w:val="2"/>
          <w:w w:val="105"/>
        </w:rPr>
        <w:t xml:space="preserve"> </w:t>
      </w:r>
      <w:r>
        <w:rPr>
          <w:color w:val="231F1F"/>
          <w:w w:val="105"/>
        </w:rPr>
        <w:t>LETTERHEAD]</w:t>
      </w:r>
    </w:p>
    <w:p w14:paraId="10422007" w14:textId="77777777" w:rsidR="006F4E8A" w:rsidRDefault="00BE22AD">
      <w:pPr>
        <w:pStyle w:val="Heading5"/>
        <w:spacing w:before="8"/>
        <w:ind w:left="0" w:right="1222"/>
        <w:jc w:val="right"/>
        <w:rPr>
          <w:b w:val="0"/>
          <w:i w:val="0"/>
        </w:rPr>
      </w:pPr>
      <w:r>
        <w:rPr>
          <w:b w:val="0"/>
          <w:i w:val="0"/>
          <w:color w:val="231F1F"/>
          <w:w w:val="105"/>
        </w:rPr>
        <w:t>[</w:t>
      </w:r>
      <w:r>
        <w:rPr>
          <w:color w:val="231F1F"/>
          <w:w w:val="105"/>
        </w:rPr>
        <w:t>insert</w:t>
      </w:r>
      <w:r>
        <w:rPr>
          <w:color w:val="231F1F"/>
          <w:spacing w:val="2"/>
          <w:w w:val="105"/>
        </w:rPr>
        <w:t xml:space="preserve"> </w:t>
      </w:r>
      <w:r>
        <w:rPr>
          <w:color w:val="231F1F"/>
          <w:w w:val="105"/>
        </w:rPr>
        <w:t>Date</w:t>
      </w:r>
      <w:r>
        <w:rPr>
          <w:b w:val="0"/>
          <w:i w:val="0"/>
          <w:color w:val="231F1F"/>
          <w:w w:val="105"/>
        </w:rPr>
        <w:t>]</w:t>
      </w:r>
    </w:p>
    <w:p w14:paraId="53D358D3" w14:textId="77777777" w:rsidR="006F4E8A" w:rsidRDefault="006F4E8A">
      <w:pPr>
        <w:pStyle w:val="BodyText"/>
      </w:pPr>
    </w:p>
    <w:p w14:paraId="6E037DE7" w14:textId="77777777" w:rsidR="006F4E8A" w:rsidRDefault="006F4E8A">
      <w:pPr>
        <w:pStyle w:val="BodyText"/>
        <w:rPr>
          <w:sz w:val="22"/>
        </w:rPr>
      </w:pPr>
    </w:p>
    <w:p w14:paraId="1701EC4C" w14:textId="77777777" w:rsidR="006F4E8A" w:rsidRDefault="00BE22AD">
      <w:pPr>
        <w:pStyle w:val="BodyText"/>
        <w:spacing w:line="247" w:lineRule="auto"/>
        <w:ind w:left="542" w:right="6298"/>
      </w:pPr>
      <w:r>
        <w:rPr>
          <w:color w:val="231F1F"/>
          <w:w w:val="105"/>
        </w:rPr>
        <w:t>Contractor’s</w:t>
      </w:r>
      <w:r>
        <w:rPr>
          <w:color w:val="231F1F"/>
          <w:spacing w:val="20"/>
          <w:w w:val="105"/>
        </w:rPr>
        <w:t xml:space="preserve"> </w:t>
      </w:r>
      <w:r>
        <w:rPr>
          <w:color w:val="231F1F"/>
          <w:w w:val="105"/>
        </w:rPr>
        <w:t>Representative</w:t>
      </w:r>
      <w:r>
        <w:rPr>
          <w:color w:val="231F1F"/>
          <w:spacing w:val="-56"/>
          <w:w w:val="105"/>
        </w:rPr>
        <w:t xml:space="preserve"> </w:t>
      </w:r>
      <w:r>
        <w:rPr>
          <w:color w:val="231F1F"/>
          <w:w w:val="105"/>
        </w:rPr>
        <w:t>[</w:t>
      </w:r>
      <w:r>
        <w:rPr>
          <w:b/>
          <w:i/>
          <w:color w:val="231F1F"/>
          <w:w w:val="105"/>
        </w:rPr>
        <w:t>Address</w:t>
      </w:r>
      <w:r>
        <w:rPr>
          <w:color w:val="231F1F"/>
          <w:w w:val="105"/>
        </w:rPr>
        <w:t>]</w:t>
      </w:r>
    </w:p>
    <w:p w14:paraId="3FD2F04F" w14:textId="77777777" w:rsidR="006F4E8A" w:rsidRDefault="006F4E8A">
      <w:pPr>
        <w:pStyle w:val="BodyText"/>
        <w:rPr>
          <w:sz w:val="12"/>
        </w:rPr>
      </w:pPr>
    </w:p>
    <w:p w14:paraId="1A59D23B" w14:textId="77777777" w:rsidR="006F4E8A" w:rsidRDefault="00BE22AD">
      <w:pPr>
        <w:spacing w:before="101"/>
        <w:ind w:left="3261"/>
        <w:rPr>
          <w:b/>
          <w:sz w:val="20"/>
        </w:rPr>
      </w:pPr>
      <w:r>
        <w:rPr>
          <w:b/>
          <w:color w:val="231F1F"/>
          <w:w w:val="105"/>
          <w:sz w:val="20"/>
        </w:rPr>
        <w:t>FINAL</w:t>
      </w:r>
      <w:r>
        <w:rPr>
          <w:b/>
          <w:color w:val="231F1F"/>
          <w:spacing w:val="8"/>
          <w:w w:val="105"/>
          <w:sz w:val="20"/>
        </w:rPr>
        <w:t xml:space="preserve"> </w:t>
      </w:r>
      <w:r>
        <w:rPr>
          <w:b/>
          <w:color w:val="231F1F"/>
          <w:w w:val="105"/>
          <w:sz w:val="20"/>
        </w:rPr>
        <w:t>PAYMENT</w:t>
      </w:r>
      <w:r>
        <w:rPr>
          <w:b/>
          <w:color w:val="231F1F"/>
          <w:spacing w:val="11"/>
          <w:w w:val="105"/>
          <w:sz w:val="20"/>
        </w:rPr>
        <w:t xml:space="preserve"> </w:t>
      </w:r>
      <w:r>
        <w:rPr>
          <w:b/>
          <w:color w:val="231F1F"/>
          <w:w w:val="105"/>
          <w:sz w:val="20"/>
        </w:rPr>
        <w:t>CERTIFICATE</w:t>
      </w:r>
    </w:p>
    <w:p w14:paraId="02E2D883" w14:textId="77777777" w:rsidR="006F4E8A" w:rsidRDefault="006F4E8A">
      <w:pPr>
        <w:pStyle w:val="BodyText"/>
        <w:rPr>
          <w:b/>
        </w:rPr>
      </w:pPr>
    </w:p>
    <w:p w14:paraId="5398BA1C" w14:textId="77777777" w:rsidR="006F4E8A" w:rsidRDefault="006F4E8A">
      <w:pPr>
        <w:pStyle w:val="BodyText"/>
        <w:rPr>
          <w:b/>
          <w:sz w:val="22"/>
        </w:rPr>
      </w:pPr>
    </w:p>
    <w:p w14:paraId="25289792" w14:textId="77777777" w:rsidR="006F4E8A" w:rsidRDefault="00BE22AD">
      <w:pPr>
        <w:ind w:left="542"/>
        <w:rPr>
          <w:sz w:val="20"/>
        </w:rPr>
      </w:pPr>
      <w:r>
        <w:rPr>
          <w:color w:val="231F1F"/>
          <w:w w:val="105"/>
          <w:sz w:val="20"/>
        </w:rPr>
        <w:t>Dear</w:t>
      </w:r>
      <w:r>
        <w:rPr>
          <w:color w:val="231F1F"/>
          <w:spacing w:val="4"/>
          <w:w w:val="105"/>
          <w:sz w:val="20"/>
        </w:rPr>
        <w:t xml:space="preserve"> </w:t>
      </w:r>
      <w:r>
        <w:rPr>
          <w:color w:val="231F1F"/>
          <w:w w:val="105"/>
          <w:sz w:val="20"/>
        </w:rPr>
        <w:t>[</w:t>
      </w:r>
      <w:r>
        <w:rPr>
          <w:b/>
          <w:i/>
          <w:color w:val="231F1F"/>
          <w:w w:val="105"/>
          <w:sz w:val="20"/>
        </w:rPr>
        <w:t>insert</w:t>
      </w:r>
      <w:r>
        <w:rPr>
          <w:color w:val="231F1F"/>
          <w:w w:val="105"/>
          <w:sz w:val="20"/>
        </w:rPr>
        <w:t>]</w:t>
      </w:r>
    </w:p>
    <w:p w14:paraId="214B8CE4" w14:textId="77777777" w:rsidR="006F4E8A" w:rsidRDefault="006F4E8A">
      <w:pPr>
        <w:pStyle w:val="BodyText"/>
        <w:spacing w:before="6"/>
        <w:rPr>
          <w:sz w:val="21"/>
        </w:rPr>
      </w:pPr>
    </w:p>
    <w:p w14:paraId="6A68B9ED" w14:textId="77777777" w:rsidR="006F4E8A" w:rsidRDefault="00BE22AD">
      <w:pPr>
        <w:ind w:left="542"/>
        <w:rPr>
          <w:b/>
          <w:sz w:val="20"/>
        </w:rPr>
      </w:pPr>
      <w:r>
        <w:rPr>
          <w:b/>
          <w:i/>
          <w:color w:val="231F1F"/>
          <w:w w:val="105"/>
          <w:sz w:val="20"/>
        </w:rPr>
        <w:t>insert</w:t>
      </w:r>
      <w:r>
        <w:rPr>
          <w:b/>
          <w:i/>
          <w:color w:val="231F1F"/>
          <w:spacing w:val="8"/>
          <w:w w:val="105"/>
          <w:sz w:val="20"/>
        </w:rPr>
        <w:t xml:space="preserve"> </w:t>
      </w:r>
      <w:r>
        <w:rPr>
          <w:b/>
          <w:i/>
          <w:color w:val="231F1F"/>
          <w:w w:val="105"/>
          <w:sz w:val="20"/>
        </w:rPr>
        <w:t>works</w:t>
      </w:r>
      <w:r>
        <w:rPr>
          <w:b/>
          <w:i/>
          <w:color w:val="231F1F"/>
          <w:spacing w:val="9"/>
          <w:w w:val="105"/>
          <w:sz w:val="20"/>
        </w:rPr>
        <w:t xml:space="preserve"> </w:t>
      </w:r>
      <w:r>
        <w:rPr>
          <w:b/>
          <w:i/>
          <w:color w:val="231F1F"/>
          <w:w w:val="105"/>
          <w:sz w:val="20"/>
        </w:rPr>
        <w:t>title</w:t>
      </w:r>
      <w:r>
        <w:rPr>
          <w:color w:val="231F1F"/>
          <w:w w:val="105"/>
          <w:sz w:val="20"/>
        </w:rPr>
        <w:t>]</w:t>
      </w:r>
      <w:r>
        <w:rPr>
          <w:color w:val="231F1F"/>
          <w:spacing w:val="12"/>
          <w:w w:val="105"/>
          <w:sz w:val="20"/>
        </w:rPr>
        <w:t xml:space="preserve"> </w:t>
      </w:r>
      <w:r>
        <w:rPr>
          <w:b/>
          <w:color w:val="231F1F"/>
          <w:w w:val="105"/>
          <w:sz w:val="20"/>
        </w:rPr>
        <w:t>Construction</w:t>
      </w:r>
      <w:r>
        <w:rPr>
          <w:b/>
          <w:color w:val="231F1F"/>
          <w:spacing w:val="7"/>
          <w:w w:val="105"/>
          <w:sz w:val="20"/>
        </w:rPr>
        <w:t xml:space="preserve"> </w:t>
      </w:r>
      <w:r>
        <w:rPr>
          <w:b/>
          <w:color w:val="231F1F"/>
          <w:w w:val="105"/>
          <w:sz w:val="20"/>
        </w:rPr>
        <w:t>Contract</w:t>
      </w:r>
      <w:r>
        <w:rPr>
          <w:b/>
          <w:color w:val="231F1F"/>
          <w:spacing w:val="9"/>
          <w:w w:val="105"/>
          <w:sz w:val="20"/>
        </w:rPr>
        <w:t xml:space="preserve"> </w:t>
      </w:r>
      <w:r>
        <w:rPr>
          <w:b/>
          <w:color w:val="231F1F"/>
          <w:w w:val="105"/>
          <w:sz w:val="20"/>
        </w:rPr>
        <w:t>("Contract")</w:t>
      </w:r>
    </w:p>
    <w:p w14:paraId="4EB1B4A7" w14:textId="77777777" w:rsidR="006F4E8A" w:rsidRDefault="006F4E8A">
      <w:pPr>
        <w:pStyle w:val="BodyText"/>
        <w:spacing w:before="3"/>
        <w:rPr>
          <w:b/>
          <w:sz w:val="21"/>
        </w:rPr>
      </w:pPr>
    </w:p>
    <w:p w14:paraId="61923E1C" w14:textId="77777777" w:rsidR="006F4E8A" w:rsidRDefault="006F4E8A">
      <w:pPr>
        <w:pStyle w:val="BodyText"/>
        <w:spacing w:before="3"/>
        <w:rPr>
          <w:sz w:val="21"/>
        </w:rPr>
      </w:pPr>
    </w:p>
    <w:p w14:paraId="42659588" w14:textId="77777777" w:rsidR="006F4E8A" w:rsidRDefault="00BE22AD">
      <w:pPr>
        <w:pStyle w:val="BodyText"/>
        <w:spacing w:line="499" w:lineRule="auto"/>
        <w:ind w:left="542" w:right="1902"/>
      </w:pPr>
      <w:r>
        <w:rPr>
          <w:color w:val="231F1F"/>
          <w:w w:val="105"/>
        </w:rPr>
        <w:t>This</w:t>
      </w:r>
      <w:r>
        <w:rPr>
          <w:color w:val="231F1F"/>
          <w:spacing w:val="8"/>
          <w:w w:val="105"/>
        </w:rPr>
        <w:t xml:space="preserve"> </w:t>
      </w:r>
      <w:r>
        <w:rPr>
          <w:color w:val="231F1F"/>
          <w:w w:val="105"/>
        </w:rPr>
        <w:t>Final</w:t>
      </w:r>
      <w:r>
        <w:rPr>
          <w:color w:val="231F1F"/>
          <w:spacing w:val="5"/>
          <w:w w:val="105"/>
        </w:rPr>
        <w:t xml:space="preserve"> </w:t>
      </w:r>
      <w:r>
        <w:rPr>
          <w:color w:val="231F1F"/>
          <w:w w:val="105"/>
        </w:rPr>
        <w:t>Payment</w:t>
      </w:r>
      <w:r>
        <w:rPr>
          <w:color w:val="231F1F"/>
          <w:spacing w:val="9"/>
          <w:w w:val="105"/>
        </w:rPr>
        <w:t xml:space="preserve"> </w:t>
      </w:r>
      <w:r>
        <w:rPr>
          <w:color w:val="231F1F"/>
          <w:w w:val="105"/>
        </w:rPr>
        <w:t>Certificate</w:t>
      </w:r>
      <w:r>
        <w:rPr>
          <w:color w:val="231F1F"/>
          <w:spacing w:val="5"/>
          <w:w w:val="105"/>
        </w:rPr>
        <w:t xml:space="preserve"> </w:t>
      </w:r>
      <w:r>
        <w:rPr>
          <w:color w:val="231F1F"/>
          <w:w w:val="105"/>
        </w:rPr>
        <w:t>is</w:t>
      </w:r>
      <w:r>
        <w:rPr>
          <w:color w:val="231F1F"/>
          <w:spacing w:val="4"/>
          <w:w w:val="105"/>
        </w:rPr>
        <w:t xml:space="preserve"> </w:t>
      </w:r>
      <w:r>
        <w:rPr>
          <w:color w:val="231F1F"/>
          <w:w w:val="105"/>
        </w:rPr>
        <w:t>issued</w:t>
      </w:r>
      <w:r>
        <w:rPr>
          <w:color w:val="231F1F"/>
          <w:spacing w:val="5"/>
          <w:w w:val="105"/>
        </w:rPr>
        <w:t xml:space="preserve"> </w:t>
      </w:r>
      <w:r>
        <w:rPr>
          <w:color w:val="231F1F"/>
          <w:w w:val="105"/>
        </w:rPr>
        <w:t>pursuant</w:t>
      </w:r>
      <w:r>
        <w:rPr>
          <w:color w:val="231F1F"/>
          <w:spacing w:val="5"/>
          <w:w w:val="105"/>
        </w:rPr>
        <w:t xml:space="preserve"> </w:t>
      </w:r>
      <w:r>
        <w:rPr>
          <w:color w:val="231F1F"/>
          <w:w w:val="105"/>
        </w:rPr>
        <w:t>to</w:t>
      </w:r>
      <w:r>
        <w:rPr>
          <w:color w:val="231F1F"/>
          <w:spacing w:val="6"/>
          <w:w w:val="105"/>
        </w:rPr>
        <w:t xml:space="preserve"> </w:t>
      </w:r>
      <w:r>
        <w:rPr>
          <w:color w:val="231F1F"/>
          <w:w w:val="105"/>
        </w:rPr>
        <w:t>Clause</w:t>
      </w:r>
      <w:r>
        <w:rPr>
          <w:color w:val="231F1F"/>
          <w:spacing w:val="7"/>
          <w:w w:val="105"/>
        </w:rPr>
        <w:t xml:space="preserve"> </w:t>
      </w:r>
      <w:r>
        <w:rPr>
          <w:color w:val="231F1F"/>
          <w:w w:val="105"/>
        </w:rPr>
        <w:t>11.7</w:t>
      </w:r>
      <w:r>
        <w:rPr>
          <w:color w:val="231F1F"/>
          <w:spacing w:val="9"/>
          <w:w w:val="105"/>
        </w:rPr>
        <w:t xml:space="preserve"> </w:t>
      </w:r>
      <w:r>
        <w:rPr>
          <w:color w:val="231F1F"/>
          <w:w w:val="105"/>
        </w:rPr>
        <w:t>of</w:t>
      </w:r>
      <w:r>
        <w:rPr>
          <w:color w:val="231F1F"/>
          <w:spacing w:val="5"/>
          <w:w w:val="105"/>
        </w:rPr>
        <w:t xml:space="preserve"> </w:t>
      </w:r>
      <w:r>
        <w:rPr>
          <w:color w:val="231F1F"/>
          <w:w w:val="105"/>
        </w:rPr>
        <w:t>the</w:t>
      </w:r>
      <w:r>
        <w:rPr>
          <w:color w:val="231F1F"/>
          <w:spacing w:val="5"/>
          <w:w w:val="105"/>
        </w:rPr>
        <w:t xml:space="preserve"> </w:t>
      </w:r>
      <w:r>
        <w:rPr>
          <w:color w:val="231F1F"/>
          <w:w w:val="105"/>
        </w:rPr>
        <w:t>Contract.</w:t>
      </w:r>
      <w:r>
        <w:rPr>
          <w:color w:val="231F1F"/>
          <w:spacing w:val="-55"/>
          <w:w w:val="105"/>
        </w:rPr>
        <w:t xml:space="preserve"> </w:t>
      </w:r>
      <w:r>
        <w:rPr>
          <w:color w:val="231F1F"/>
          <w:w w:val="105"/>
        </w:rPr>
        <w:t>Date</w:t>
      </w:r>
      <w:r>
        <w:rPr>
          <w:color w:val="231F1F"/>
          <w:spacing w:val="8"/>
          <w:w w:val="105"/>
        </w:rPr>
        <w:t xml:space="preserve"> </w:t>
      </w:r>
      <w:r>
        <w:rPr>
          <w:color w:val="231F1F"/>
          <w:w w:val="105"/>
        </w:rPr>
        <w:t>of</w:t>
      </w:r>
      <w:r>
        <w:rPr>
          <w:color w:val="231F1F"/>
          <w:spacing w:val="9"/>
          <w:w w:val="105"/>
        </w:rPr>
        <w:t xml:space="preserve"> </w:t>
      </w:r>
      <w:r>
        <w:rPr>
          <w:color w:val="231F1F"/>
          <w:w w:val="105"/>
        </w:rPr>
        <w:t>Final</w:t>
      </w:r>
      <w:r>
        <w:rPr>
          <w:color w:val="231F1F"/>
          <w:spacing w:val="6"/>
          <w:w w:val="105"/>
        </w:rPr>
        <w:t xml:space="preserve"> </w:t>
      </w:r>
      <w:r>
        <w:rPr>
          <w:color w:val="231F1F"/>
          <w:w w:val="105"/>
        </w:rPr>
        <w:t>Statement</w:t>
      </w:r>
      <w:r>
        <w:rPr>
          <w:color w:val="231F1F"/>
          <w:spacing w:val="9"/>
          <w:w w:val="105"/>
        </w:rPr>
        <w:t xml:space="preserve"> </w:t>
      </w:r>
      <w:r>
        <w:rPr>
          <w:color w:val="231F1F"/>
          <w:w w:val="105"/>
        </w:rPr>
        <w:t>applying</w:t>
      </w:r>
      <w:r>
        <w:rPr>
          <w:color w:val="231F1F"/>
          <w:spacing w:val="8"/>
          <w:w w:val="105"/>
        </w:rPr>
        <w:t xml:space="preserve"> </w:t>
      </w:r>
      <w:r>
        <w:rPr>
          <w:color w:val="231F1F"/>
          <w:w w:val="105"/>
        </w:rPr>
        <w:t>for</w:t>
      </w:r>
      <w:r>
        <w:rPr>
          <w:color w:val="231F1F"/>
          <w:spacing w:val="4"/>
          <w:w w:val="105"/>
        </w:rPr>
        <w:t xml:space="preserve"> </w:t>
      </w:r>
      <w:r>
        <w:rPr>
          <w:color w:val="231F1F"/>
          <w:w w:val="105"/>
        </w:rPr>
        <w:t>a</w:t>
      </w:r>
      <w:r>
        <w:rPr>
          <w:color w:val="231F1F"/>
          <w:spacing w:val="8"/>
          <w:w w:val="105"/>
        </w:rPr>
        <w:t xml:space="preserve"> </w:t>
      </w:r>
      <w:r>
        <w:rPr>
          <w:color w:val="231F1F"/>
          <w:w w:val="105"/>
        </w:rPr>
        <w:t>Final</w:t>
      </w:r>
      <w:r>
        <w:rPr>
          <w:color w:val="231F1F"/>
          <w:spacing w:val="6"/>
          <w:w w:val="105"/>
        </w:rPr>
        <w:t xml:space="preserve"> </w:t>
      </w:r>
      <w:r>
        <w:rPr>
          <w:color w:val="231F1F"/>
          <w:w w:val="105"/>
        </w:rPr>
        <w:t>Payment</w:t>
      </w:r>
      <w:r>
        <w:rPr>
          <w:color w:val="231F1F"/>
          <w:spacing w:val="6"/>
          <w:w w:val="105"/>
        </w:rPr>
        <w:t xml:space="preserve"> </w:t>
      </w:r>
      <w:r>
        <w:rPr>
          <w:color w:val="231F1F"/>
          <w:w w:val="105"/>
        </w:rPr>
        <w:t>Certificate:</w:t>
      </w:r>
    </w:p>
    <w:p w14:paraId="4E2668AF" w14:textId="77777777" w:rsidR="006F4E8A" w:rsidRDefault="00BE22AD">
      <w:pPr>
        <w:pStyle w:val="BodyText"/>
        <w:spacing w:line="224" w:lineRule="exact"/>
        <w:ind w:left="542"/>
      </w:pPr>
      <w:r>
        <w:rPr>
          <w:color w:val="231F1F"/>
          <w:w w:val="105"/>
        </w:rPr>
        <w:t>Total</w:t>
      </w:r>
      <w:r>
        <w:rPr>
          <w:color w:val="231F1F"/>
          <w:spacing w:val="5"/>
          <w:w w:val="105"/>
        </w:rPr>
        <w:t xml:space="preserve"> </w:t>
      </w:r>
      <w:r>
        <w:rPr>
          <w:color w:val="231F1F"/>
          <w:w w:val="105"/>
        </w:rPr>
        <w:t>amount</w:t>
      </w:r>
      <w:r>
        <w:rPr>
          <w:color w:val="231F1F"/>
          <w:spacing w:val="9"/>
          <w:w w:val="105"/>
        </w:rPr>
        <w:t xml:space="preserve"> </w:t>
      </w:r>
      <w:r>
        <w:rPr>
          <w:color w:val="231F1F"/>
          <w:w w:val="105"/>
        </w:rPr>
        <w:t>claimed</w:t>
      </w:r>
      <w:r>
        <w:rPr>
          <w:color w:val="231F1F"/>
          <w:spacing w:val="5"/>
          <w:w w:val="105"/>
        </w:rPr>
        <w:t xml:space="preserve"> </w:t>
      </w:r>
      <w:r>
        <w:rPr>
          <w:color w:val="231F1F"/>
          <w:w w:val="105"/>
        </w:rPr>
        <w:t>in</w:t>
      </w:r>
      <w:r>
        <w:rPr>
          <w:color w:val="231F1F"/>
          <w:spacing w:val="7"/>
          <w:w w:val="105"/>
        </w:rPr>
        <w:t xml:space="preserve"> </w:t>
      </w:r>
      <w:r>
        <w:rPr>
          <w:color w:val="231F1F"/>
          <w:w w:val="105"/>
        </w:rPr>
        <w:t>the</w:t>
      </w:r>
      <w:r>
        <w:rPr>
          <w:color w:val="231F1F"/>
          <w:spacing w:val="2"/>
          <w:w w:val="105"/>
        </w:rPr>
        <w:t xml:space="preserve"> </w:t>
      </w:r>
      <w:r>
        <w:rPr>
          <w:color w:val="231F1F"/>
          <w:w w:val="105"/>
        </w:rPr>
        <w:t>Final</w:t>
      </w:r>
      <w:r>
        <w:rPr>
          <w:color w:val="231F1F"/>
          <w:spacing w:val="5"/>
          <w:w w:val="105"/>
        </w:rPr>
        <w:t xml:space="preserve"> </w:t>
      </w:r>
      <w:r>
        <w:rPr>
          <w:color w:val="231F1F"/>
          <w:w w:val="105"/>
        </w:rPr>
        <w:t>Statement:</w:t>
      </w:r>
      <w:r>
        <w:rPr>
          <w:color w:val="231F1F"/>
          <w:spacing w:val="5"/>
          <w:w w:val="105"/>
        </w:rPr>
        <w:t xml:space="preserve"> </w:t>
      </w:r>
      <w:r>
        <w:rPr>
          <w:color w:val="231F1F"/>
          <w:w w:val="105"/>
        </w:rPr>
        <w:t>INR</w:t>
      </w:r>
    </w:p>
    <w:p w14:paraId="328AD917" w14:textId="77777777" w:rsidR="006F4E8A" w:rsidRDefault="006F4E8A">
      <w:pPr>
        <w:pStyle w:val="BodyText"/>
        <w:spacing w:before="4"/>
        <w:rPr>
          <w:sz w:val="21"/>
        </w:rPr>
      </w:pPr>
    </w:p>
    <w:p w14:paraId="13B72731" w14:textId="77777777" w:rsidR="006F4E8A" w:rsidRDefault="00BE22AD">
      <w:pPr>
        <w:pStyle w:val="BodyText"/>
        <w:ind w:left="542"/>
      </w:pPr>
      <w:r>
        <w:rPr>
          <w:color w:val="231F1F"/>
          <w:w w:val="105"/>
        </w:rPr>
        <w:t>Value</w:t>
      </w:r>
      <w:r>
        <w:rPr>
          <w:color w:val="231F1F"/>
          <w:spacing w:val="3"/>
          <w:w w:val="105"/>
        </w:rPr>
        <w:t xml:space="preserve"> </w:t>
      </w:r>
      <w:r>
        <w:rPr>
          <w:color w:val="231F1F"/>
          <w:w w:val="105"/>
        </w:rPr>
        <w:t>of</w:t>
      </w:r>
      <w:r>
        <w:rPr>
          <w:color w:val="231F1F"/>
          <w:spacing w:val="8"/>
          <w:w w:val="105"/>
        </w:rPr>
        <w:t xml:space="preserve"> </w:t>
      </w:r>
      <w:r>
        <w:rPr>
          <w:color w:val="231F1F"/>
          <w:w w:val="105"/>
        </w:rPr>
        <w:t>all</w:t>
      </w:r>
      <w:r>
        <w:rPr>
          <w:color w:val="231F1F"/>
          <w:spacing w:val="10"/>
          <w:w w:val="105"/>
        </w:rPr>
        <w:t xml:space="preserve"> </w:t>
      </w:r>
      <w:r>
        <w:rPr>
          <w:color w:val="231F1F"/>
          <w:w w:val="105"/>
        </w:rPr>
        <w:t>work</w:t>
      </w:r>
      <w:r>
        <w:rPr>
          <w:color w:val="231F1F"/>
          <w:spacing w:val="4"/>
          <w:w w:val="105"/>
        </w:rPr>
        <w:t xml:space="preserve"> </w:t>
      </w:r>
      <w:r>
        <w:rPr>
          <w:color w:val="231F1F"/>
          <w:w w:val="105"/>
        </w:rPr>
        <w:t>done</w:t>
      </w:r>
      <w:r>
        <w:rPr>
          <w:color w:val="231F1F"/>
          <w:spacing w:val="6"/>
          <w:w w:val="105"/>
        </w:rPr>
        <w:t xml:space="preserve"> </w:t>
      </w:r>
      <w:r>
        <w:rPr>
          <w:color w:val="231F1F"/>
          <w:w w:val="105"/>
        </w:rPr>
        <w:t>in</w:t>
      </w:r>
      <w:r>
        <w:rPr>
          <w:color w:val="231F1F"/>
          <w:spacing w:val="4"/>
          <w:w w:val="105"/>
        </w:rPr>
        <w:t xml:space="preserve"> </w:t>
      </w:r>
      <w:r>
        <w:rPr>
          <w:color w:val="231F1F"/>
          <w:w w:val="105"/>
        </w:rPr>
        <w:t>accordance</w:t>
      </w:r>
      <w:r>
        <w:rPr>
          <w:color w:val="231F1F"/>
          <w:spacing w:val="4"/>
          <w:w w:val="105"/>
        </w:rPr>
        <w:t xml:space="preserve"> </w:t>
      </w:r>
      <w:r>
        <w:rPr>
          <w:color w:val="231F1F"/>
          <w:w w:val="105"/>
        </w:rPr>
        <w:t>with</w:t>
      </w:r>
      <w:r>
        <w:rPr>
          <w:color w:val="231F1F"/>
          <w:spacing w:val="4"/>
          <w:w w:val="105"/>
        </w:rPr>
        <w:t xml:space="preserve"> </w:t>
      </w:r>
      <w:r>
        <w:rPr>
          <w:color w:val="231F1F"/>
          <w:w w:val="105"/>
        </w:rPr>
        <w:t>Contract:</w:t>
      </w:r>
      <w:r>
        <w:rPr>
          <w:color w:val="231F1F"/>
          <w:spacing w:val="5"/>
          <w:w w:val="105"/>
        </w:rPr>
        <w:t xml:space="preserve"> </w:t>
      </w:r>
      <w:r>
        <w:rPr>
          <w:color w:val="231F1F"/>
          <w:w w:val="105"/>
        </w:rPr>
        <w:t>INR</w:t>
      </w:r>
    </w:p>
    <w:p w14:paraId="7467427D" w14:textId="77777777" w:rsidR="006F4E8A" w:rsidRDefault="006F4E8A">
      <w:pPr>
        <w:pStyle w:val="BodyText"/>
        <w:spacing w:before="6"/>
        <w:rPr>
          <w:sz w:val="21"/>
        </w:rPr>
      </w:pPr>
    </w:p>
    <w:p w14:paraId="386E9E63" w14:textId="77777777" w:rsidR="006F4E8A" w:rsidRDefault="00BE22AD">
      <w:pPr>
        <w:pStyle w:val="BodyText"/>
        <w:ind w:left="542"/>
      </w:pPr>
      <w:r>
        <w:rPr>
          <w:color w:val="231F1F"/>
          <w:w w:val="105"/>
        </w:rPr>
        <w:t>Any</w:t>
      </w:r>
      <w:r>
        <w:rPr>
          <w:color w:val="231F1F"/>
          <w:spacing w:val="36"/>
          <w:w w:val="105"/>
        </w:rPr>
        <w:t xml:space="preserve"> </w:t>
      </w:r>
      <w:r>
        <w:rPr>
          <w:color w:val="231F1F"/>
          <w:w w:val="105"/>
        </w:rPr>
        <w:t>additional</w:t>
      </w:r>
      <w:r>
        <w:rPr>
          <w:color w:val="231F1F"/>
          <w:spacing w:val="35"/>
          <w:w w:val="105"/>
        </w:rPr>
        <w:t xml:space="preserve"> </w:t>
      </w:r>
      <w:r>
        <w:rPr>
          <w:color w:val="231F1F"/>
          <w:w w:val="105"/>
        </w:rPr>
        <w:t>amount</w:t>
      </w:r>
      <w:r>
        <w:rPr>
          <w:color w:val="231F1F"/>
          <w:spacing w:val="38"/>
          <w:w w:val="105"/>
        </w:rPr>
        <w:t xml:space="preserve"> </w:t>
      </w:r>
      <w:r>
        <w:rPr>
          <w:color w:val="231F1F"/>
          <w:w w:val="105"/>
        </w:rPr>
        <w:t>that</w:t>
      </w:r>
      <w:r>
        <w:rPr>
          <w:color w:val="231F1F"/>
          <w:spacing w:val="38"/>
          <w:w w:val="105"/>
        </w:rPr>
        <w:t xml:space="preserve"> </w:t>
      </w:r>
      <w:r>
        <w:rPr>
          <w:color w:val="231F1F"/>
          <w:w w:val="105"/>
        </w:rPr>
        <w:t>the</w:t>
      </w:r>
      <w:r>
        <w:rPr>
          <w:color w:val="231F1F"/>
          <w:spacing w:val="34"/>
          <w:w w:val="105"/>
        </w:rPr>
        <w:t xml:space="preserve"> </w:t>
      </w:r>
      <w:r>
        <w:rPr>
          <w:color w:val="231F1F"/>
          <w:w w:val="105"/>
        </w:rPr>
        <w:t>Contractor</w:t>
      </w:r>
      <w:r>
        <w:rPr>
          <w:color w:val="231F1F"/>
          <w:spacing w:val="35"/>
          <w:w w:val="105"/>
        </w:rPr>
        <w:t xml:space="preserve"> </w:t>
      </w:r>
      <w:r>
        <w:rPr>
          <w:color w:val="231F1F"/>
          <w:w w:val="105"/>
        </w:rPr>
        <w:t>is</w:t>
      </w:r>
      <w:r>
        <w:rPr>
          <w:color w:val="231F1F"/>
          <w:spacing w:val="37"/>
          <w:w w:val="105"/>
        </w:rPr>
        <w:t xml:space="preserve"> </w:t>
      </w:r>
      <w:r>
        <w:rPr>
          <w:color w:val="231F1F"/>
          <w:w w:val="105"/>
        </w:rPr>
        <w:t>entitled</w:t>
      </w:r>
      <w:r>
        <w:rPr>
          <w:color w:val="231F1F"/>
          <w:spacing w:val="33"/>
          <w:w w:val="105"/>
        </w:rPr>
        <w:t xml:space="preserve"> </w:t>
      </w:r>
      <w:r>
        <w:rPr>
          <w:color w:val="231F1F"/>
          <w:w w:val="105"/>
        </w:rPr>
        <w:t>to</w:t>
      </w:r>
      <w:r>
        <w:rPr>
          <w:color w:val="231F1F"/>
          <w:spacing w:val="36"/>
          <w:w w:val="105"/>
        </w:rPr>
        <w:t xml:space="preserve"> </w:t>
      </w:r>
      <w:r>
        <w:rPr>
          <w:color w:val="231F1F"/>
          <w:w w:val="105"/>
        </w:rPr>
        <w:t>under</w:t>
      </w:r>
      <w:r>
        <w:rPr>
          <w:color w:val="231F1F"/>
          <w:spacing w:val="5"/>
          <w:w w:val="105"/>
        </w:rPr>
        <w:t xml:space="preserve"> </w:t>
      </w:r>
      <w:r>
        <w:rPr>
          <w:color w:val="231F1F"/>
          <w:w w:val="105"/>
        </w:rPr>
        <w:t>the</w:t>
      </w:r>
      <w:r>
        <w:rPr>
          <w:color w:val="231F1F"/>
          <w:spacing w:val="3"/>
          <w:w w:val="105"/>
        </w:rPr>
        <w:t xml:space="preserve"> </w:t>
      </w:r>
      <w:r>
        <w:rPr>
          <w:color w:val="231F1F"/>
          <w:w w:val="105"/>
        </w:rPr>
        <w:t>Contract:</w:t>
      </w:r>
      <w:r>
        <w:rPr>
          <w:color w:val="231F1F"/>
          <w:spacing w:val="2"/>
          <w:w w:val="105"/>
        </w:rPr>
        <w:t xml:space="preserve"> </w:t>
      </w:r>
      <w:r>
        <w:rPr>
          <w:color w:val="231F1F"/>
          <w:w w:val="105"/>
        </w:rPr>
        <w:t>INR</w:t>
      </w:r>
    </w:p>
    <w:p w14:paraId="06BF01E0" w14:textId="77777777" w:rsidR="006F4E8A" w:rsidRDefault="006F4E8A">
      <w:pPr>
        <w:pStyle w:val="BodyText"/>
        <w:spacing w:before="4"/>
        <w:rPr>
          <w:sz w:val="21"/>
        </w:rPr>
      </w:pPr>
    </w:p>
    <w:p w14:paraId="68B7B3E8" w14:textId="77777777" w:rsidR="006F4E8A" w:rsidRDefault="00BE22AD">
      <w:pPr>
        <w:pStyle w:val="BodyText"/>
        <w:spacing w:line="247" w:lineRule="auto"/>
        <w:ind w:left="542" w:right="1233"/>
      </w:pPr>
      <w:r>
        <w:rPr>
          <w:color w:val="231F1F"/>
          <w:w w:val="105"/>
        </w:rPr>
        <w:t>Amount</w:t>
      </w:r>
      <w:r>
        <w:rPr>
          <w:color w:val="231F1F"/>
          <w:spacing w:val="20"/>
          <w:w w:val="105"/>
        </w:rPr>
        <w:t xml:space="preserve"> </w:t>
      </w:r>
      <w:r>
        <w:rPr>
          <w:color w:val="231F1F"/>
          <w:w w:val="105"/>
        </w:rPr>
        <w:t>to</w:t>
      </w:r>
      <w:r>
        <w:rPr>
          <w:color w:val="231F1F"/>
          <w:spacing w:val="19"/>
          <w:w w:val="105"/>
        </w:rPr>
        <w:t xml:space="preserve"> </w:t>
      </w:r>
      <w:r>
        <w:rPr>
          <w:color w:val="231F1F"/>
          <w:w w:val="105"/>
        </w:rPr>
        <w:t>be</w:t>
      </w:r>
      <w:r>
        <w:rPr>
          <w:color w:val="231F1F"/>
          <w:spacing w:val="20"/>
          <w:w w:val="105"/>
        </w:rPr>
        <w:t xml:space="preserve"> </w:t>
      </w:r>
      <w:r>
        <w:rPr>
          <w:color w:val="231F1F"/>
          <w:w w:val="105"/>
        </w:rPr>
        <w:t>deducted</w:t>
      </w:r>
      <w:r>
        <w:rPr>
          <w:color w:val="231F1F"/>
          <w:spacing w:val="17"/>
          <w:w w:val="105"/>
        </w:rPr>
        <w:t xml:space="preserve"> </w:t>
      </w:r>
      <w:r>
        <w:rPr>
          <w:color w:val="231F1F"/>
          <w:w w:val="105"/>
        </w:rPr>
        <w:t>for</w:t>
      </w:r>
      <w:r>
        <w:rPr>
          <w:color w:val="231F1F"/>
          <w:spacing w:val="20"/>
          <w:w w:val="105"/>
        </w:rPr>
        <w:t xml:space="preserve"> </w:t>
      </w:r>
      <w:r>
        <w:rPr>
          <w:color w:val="231F1F"/>
          <w:w w:val="105"/>
        </w:rPr>
        <w:t>all</w:t>
      </w:r>
      <w:r>
        <w:rPr>
          <w:color w:val="231F1F"/>
          <w:spacing w:val="17"/>
          <w:w w:val="105"/>
        </w:rPr>
        <w:t xml:space="preserve"> </w:t>
      </w:r>
      <w:r>
        <w:rPr>
          <w:color w:val="231F1F"/>
          <w:w w:val="105"/>
        </w:rPr>
        <w:t>prior</w:t>
      </w:r>
      <w:r>
        <w:rPr>
          <w:color w:val="231F1F"/>
          <w:spacing w:val="17"/>
          <w:w w:val="105"/>
        </w:rPr>
        <w:t xml:space="preserve"> </w:t>
      </w:r>
      <w:r>
        <w:rPr>
          <w:color w:val="231F1F"/>
          <w:w w:val="105"/>
        </w:rPr>
        <w:t xml:space="preserve">payments </w:t>
      </w:r>
      <w:r>
        <w:rPr>
          <w:color w:val="231F1F"/>
          <w:spacing w:val="18"/>
          <w:w w:val="105"/>
        </w:rPr>
        <w:t xml:space="preserve"> </w:t>
      </w:r>
      <w:r>
        <w:rPr>
          <w:color w:val="231F1F"/>
          <w:w w:val="105"/>
        </w:rPr>
        <w:t xml:space="preserve">made </w:t>
      </w:r>
      <w:r>
        <w:rPr>
          <w:color w:val="231F1F"/>
          <w:spacing w:val="20"/>
          <w:w w:val="105"/>
        </w:rPr>
        <w:t xml:space="preserve"> </w:t>
      </w:r>
      <w:r>
        <w:rPr>
          <w:color w:val="231F1F"/>
          <w:w w:val="105"/>
        </w:rPr>
        <w:t xml:space="preserve">by </w:t>
      </w:r>
      <w:r>
        <w:rPr>
          <w:color w:val="231F1F"/>
          <w:spacing w:val="17"/>
          <w:w w:val="105"/>
        </w:rPr>
        <w:t xml:space="preserve"> </w:t>
      </w:r>
      <w:r>
        <w:rPr>
          <w:color w:val="231F1F"/>
          <w:w w:val="105"/>
        </w:rPr>
        <w:t xml:space="preserve">the </w:t>
      </w:r>
      <w:r>
        <w:rPr>
          <w:color w:val="231F1F"/>
          <w:spacing w:val="25"/>
          <w:w w:val="105"/>
        </w:rPr>
        <w:t xml:space="preserve"> </w:t>
      </w:r>
      <w:r>
        <w:rPr>
          <w:color w:val="231F1F"/>
          <w:w w:val="105"/>
        </w:rPr>
        <w:t xml:space="preserve">Purchaser </w:t>
      </w:r>
      <w:r>
        <w:rPr>
          <w:color w:val="231F1F"/>
          <w:spacing w:val="28"/>
          <w:w w:val="105"/>
        </w:rPr>
        <w:t xml:space="preserve"> </w:t>
      </w:r>
      <w:r>
        <w:rPr>
          <w:color w:val="231F1F"/>
          <w:w w:val="105"/>
        </w:rPr>
        <w:t xml:space="preserve">to </w:t>
      </w:r>
      <w:r>
        <w:rPr>
          <w:color w:val="231F1F"/>
          <w:spacing w:val="23"/>
          <w:w w:val="105"/>
        </w:rPr>
        <w:t xml:space="preserve"> </w:t>
      </w:r>
      <w:r>
        <w:rPr>
          <w:color w:val="231F1F"/>
          <w:w w:val="105"/>
        </w:rPr>
        <w:t>the</w:t>
      </w:r>
      <w:r>
        <w:rPr>
          <w:color w:val="231F1F"/>
          <w:spacing w:val="-56"/>
          <w:w w:val="105"/>
        </w:rPr>
        <w:t xml:space="preserve"> </w:t>
      </w:r>
      <w:r>
        <w:rPr>
          <w:color w:val="231F1F"/>
          <w:w w:val="105"/>
        </w:rPr>
        <w:t>Contractor: INR</w:t>
      </w:r>
    </w:p>
    <w:p w14:paraId="6A7DBAB3" w14:textId="77777777" w:rsidR="006F4E8A" w:rsidRDefault="006F4E8A">
      <w:pPr>
        <w:pStyle w:val="BodyText"/>
        <w:spacing w:before="9"/>
      </w:pPr>
    </w:p>
    <w:p w14:paraId="747042AF" w14:textId="77777777" w:rsidR="006F4E8A" w:rsidRDefault="00BE22AD">
      <w:pPr>
        <w:pStyle w:val="BodyText"/>
        <w:spacing w:line="247" w:lineRule="auto"/>
        <w:ind w:left="542" w:right="1233"/>
      </w:pPr>
      <w:r>
        <w:rPr>
          <w:color w:val="231F1F"/>
          <w:w w:val="105"/>
        </w:rPr>
        <w:t>Total</w:t>
      </w:r>
      <w:r>
        <w:rPr>
          <w:color w:val="231F1F"/>
          <w:spacing w:val="44"/>
          <w:w w:val="105"/>
        </w:rPr>
        <w:t xml:space="preserve"> </w:t>
      </w:r>
      <w:r>
        <w:rPr>
          <w:color w:val="231F1F"/>
          <w:w w:val="105"/>
        </w:rPr>
        <w:t>of</w:t>
      </w:r>
      <w:r>
        <w:rPr>
          <w:color w:val="231F1F"/>
          <w:spacing w:val="46"/>
          <w:w w:val="105"/>
        </w:rPr>
        <w:t xml:space="preserve"> </w:t>
      </w:r>
      <w:r>
        <w:rPr>
          <w:color w:val="231F1F"/>
          <w:w w:val="105"/>
        </w:rPr>
        <w:t>the</w:t>
      </w:r>
      <w:r>
        <w:rPr>
          <w:color w:val="231F1F"/>
          <w:spacing w:val="44"/>
          <w:w w:val="105"/>
        </w:rPr>
        <w:t xml:space="preserve"> </w:t>
      </w:r>
      <w:r>
        <w:rPr>
          <w:color w:val="231F1F"/>
          <w:w w:val="105"/>
        </w:rPr>
        <w:t>amount</w:t>
      </w:r>
      <w:r>
        <w:rPr>
          <w:color w:val="231F1F"/>
          <w:spacing w:val="45"/>
          <w:w w:val="105"/>
        </w:rPr>
        <w:t xml:space="preserve"> </w:t>
      </w:r>
      <w:r>
        <w:rPr>
          <w:color w:val="231F1F"/>
          <w:w w:val="105"/>
        </w:rPr>
        <w:t>due</w:t>
      </w:r>
      <w:r>
        <w:rPr>
          <w:color w:val="231F1F"/>
          <w:spacing w:val="43"/>
          <w:w w:val="105"/>
        </w:rPr>
        <w:t xml:space="preserve"> </w:t>
      </w:r>
      <w:r>
        <w:rPr>
          <w:color w:val="231F1F"/>
          <w:w w:val="105"/>
        </w:rPr>
        <w:t>for</w:t>
      </w:r>
      <w:r>
        <w:rPr>
          <w:color w:val="231F1F"/>
          <w:spacing w:val="45"/>
          <w:w w:val="105"/>
        </w:rPr>
        <w:t xml:space="preserve"> </w:t>
      </w:r>
      <w:r>
        <w:rPr>
          <w:color w:val="231F1F"/>
          <w:w w:val="105"/>
        </w:rPr>
        <w:t>payment</w:t>
      </w:r>
      <w:r>
        <w:rPr>
          <w:color w:val="231F1F"/>
          <w:spacing w:val="44"/>
          <w:w w:val="105"/>
        </w:rPr>
        <w:t xml:space="preserve"> </w:t>
      </w:r>
      <w:r>
        <w:rPr>
          <w:color w:val="231F1F"/>
          <w:w w:val="105"/>
        </w:rPr>
        <w:t>to</w:t>
      </w:r>
      <w:r>
        <w:rPr>
          <w:color w:val="231F1F"/>
          <w:spacing w:val="40"/>
          <w:w w:val="105"/>
        </w:rPr>
        <w:t xml:space="preserve"> </w:t>
      </w:r>
      <w:r>
        <w:rPr>
          <w:color w:val="231F1F"/>
          <w:w w:val="105"/>
        </w:rPr>
        <w:t>[the</w:t>
      </w:r>
      <w:r>
        <w:rPr>
          <w:color w:val="231F1F"/>
          <w:spacing w:val="40"/>
          <w:w w:val="105"/>
        </w:rPr>
        <w:t xml:space="preserve"> </w:t>
      </w:r>
      <w:r>
        <w:rPr>
          <w:color w:val="231F1F"/>
          <w:w w:val="105"/>
        </w:rPr>
        <w:t>Contractor</w:t>
      </w:r>
      <w:r>
        <w:rPr>
          <w:color w:val="231F1F"/>
          <w:spacing w:val="46"/>
          <w:w w:val="105"/>
        </w:rPr>
        <w:t xml:space="preserve"> </w:t>
      </w:r>
      <w:r>
        <w:rPr>
          <w:color w:val="231F1F"/>
          <w:w w:val="105"/>
        </w:rPr>
        <w:t>by</w:t>
      </w:r>
      <w:r>
        <w:rPr>
          <w:color w:val="231F1F"/>
          <w:spacing w:val="42"/>
          <w:w w:val="105"/>
        </w:rPr>
        <w:t xml:space="preserve"> </w:t>
      </w:r>
      <w:r>
        <w:rPr>
          <w:color w:val="231F1F"/>
          <w:w w:val="105"/>
        </w:rPr>
        <w:t>the</w:t>
      </w:r>
      <w:r>
        <w:rPr>
          <w:color w:val="231F1F"/>
          <w:spacing w:val="19"/>
          <w:w w:val="105"/>
        </w:rPr>
        <w:t xml:space="preserve"> </w:t>
      </w:r>
      <w:r>
        <w:rPr>
          <w:color w:val="231F1F"/>
          <w:w w:val="105"/>
        </w:rPr>
        <w:t>Employer][the</w:t>
      </w:r>
      <w:r>
        <w:rPr>
          <w:color w:val="231F1F"/>
          <w:spacing w:val="19"/>
          <w:w w:val="105"/>
        </w:rPr>
        <w:t xml:space="preserve"> </w:t>
      </w:r>
      <w:r>
        <w:rPr>
          <w:color w:val="231F1F"/>
          <w:w w:val="105"/>
        </w:rPr>
        <w:t>Purchaser</w:t>
      </w:r>
      <w:r>
        <w:rPr>
          <w:color w:val="231F1F"/>
          <w:spacing w:val="-55"/>
          <w:w w:val="105"/>
        </w:rPr>
        <w:t xml:space="preserve"> </w:t>
      </w:r>
      <w:r>
        <w:rPr>
          <w:color w:val="231F1F"/>
          <w:w w:val="105"/>
        </w:rPr>
        <w:t>by</w:t>
      </w:r>
      <w:r>
        <w:rPr>
          <w:color w:val="231F1F"/>
          <w:spacing w:val="4"/>
          <w:w w:val="105"/>
        </w:rPr>
        <w:t xml:space="preserve"> </w:t>
      </w:r>
      <w:r>
        <w:rPr>
          <w:color w:val="231F1F"/>
          <w:w w:val="105"/>
        </w:rPr>
        <w:t>the</w:t>
      </w:r>
      <w:r>
        <w:rPr>
          <w:color w:val="231F1F"/>
          <w:spacing w:val="2"/>
          <w:w w:val="105"/>
        </w:rPr>
        <w:t xml:space="preserve"> </w:t>
      </w:r>
      <w:r>
        <w:rPr>
          <w:color w:val="231F1F"/>
          <w:w w:val="105"/>
        </w:rPr>
        <w:t>Contractor]:</w:t>
      </w:r>
      <w:r>
        <w:rPr>
          <w:color w:val="231F1F"/>
          <w:spacing w:val="2"/>
          <w:w w:val="105"/>
        </w:rPr>
        <w:t xml:space="preserve"> </w:t>
      </w:r>
      <w:r>
        <w:rPr>
          <w:color w:val="231F1F"/>
          <w:w w:val="105"/>
        </w:rPr>
        <w:t>INR</w:t>
      </w:r>
    </w:p>
    <w:p w14:paraId="11BB35BA" w14:textId="77777777" w:rsidR="006F4E8A" w:rsidRDefault="006F4E8A">
      <w:pPr>
        <w:pStyle w:val="BodyText"/>
        <w:rPr>
          <w:sz w:val="22"/>
        </w:rPr>
      </w:pPr>
    </w:p>
    <w:p w14:paraId="5608E7AD" w14:textId="77777777" w:rsidR="006F4E8A" w:rsidRDefault="006F4E8A">
      <w:pPr>
        <w:pStyle w:val="BodyText"/>
        <w:spacing w:before="8"/>
        <w:rPr>
          <w:sz w:val="19"/>
        </w:rPr>
      </w:pPr>
    </w:p>
    <w:p w14:paraId="2EACC026" w14:textId="77777777" w:rsidR="006F4E8A" w:rsidRDefault="00BE22AD">
      <w:pPr>
        <w:pStyle w:val="BodyText"/>
        <w:ind w:left="542"/>
      </w:pPr>
      <w:r>
        <w:rPr>
          <w:color w:val="231F1F"/>
          <w:w w:val="105"/>
        </w:rPr>
        <w:t>Yours</w:t>
      </w:r>
      <w:r>
        <w:rPr>
          <w:color w:val="231F1F"/>
          <w:spacing w:val="9"/>
          <w:w w:val="105"/>
        </w:rPr>
        <w:t xml:space="preserve"> </w:t>
      </w:r>
      <w:r>
        <w:rPr>
          <w:color w:val="231F1F"/>
          <w:w w:val="105"/>
        </w:rPr>
        <w:t>sincerely</w:t>
      </w:r>
    </w:p>
    <w:p w14:paraId="345445A7" w14:textId="77777777" w:rsidR="006F4E8A" w:rsidRDefault="006F4E8A">
      <w:pPr>
        <w:pStyle w:val="BodyText"/>
        <w:rPr>
          <w:sz w:val="22"/>
        </w:rPr>
      </w:pPr>
    </w:p>
    <w:p w14:paraId="2000D4F6" w14:textId="77777777" w:rsidR="006F4E8A" w:rsidRDefault="006F4E8A">
      <w:pPr>
        <w:pStyle w:val="BodyText"/>
        <w:spacing w:before="11"/>
        <w:rPr>
          <w:sz w:val="19"/>
        </w:rPr>
      </w:pPr>
    </w:p>
    <w:p w14:paraId="5AF6AB2C" w14:textId="77777777" w:rsidR="006F4E8A" w:rsidRDefault="00BE22AD">
      <w:pPr>
        <w:pStyle w:val="BodyText"/>
        <w:ind w:left="542"/>
      </w:pPr>
      <w:r>
        <w:rPr>
          <w:w w:val="105"/>
        </w:rPr>
        <w:t>.................................................</w:t>
      </w:r>
    </w:p>
    <w:p w14:paraId="44118D9A" w14:textId="77777777" w:rsidR="006F4E8A" w:rsidRDefault="006F4E8A">
      <w:pPr>
        <w:pStyle w:val="BodyText"/>
        <w:rPr>
          <w:sz w:val="22"/>
        </w:rPr>
      </w:pPr>
    </w:p>
    <w:p w14:paraId="707225E2" w14:textId="77777777" w:rsidR="006F4E8A" w:rsidRDefault="006F4E8A">
      <w:pPr>
        <w:pStyle w:val="BodyText"/>
      </w:pPr>
    </w:p>
    <w:p w14:paraId="6624403E" w14:textId="77777777" w:rsidR="006F4E8A" w:rsidRDefault="00BE22AD">
      <w:pPr>
        <w:ind w:left="542"/>
        <w:rPr>
          <w:sz w:val="20"/>
        </w:rPr>
      </w:pPr>
      <w:r>
        <w:rPr>
          <w:color w:val="231F1F"/>
          <w:w w:val="105"/>
          <w:sz w:val="20"/>
        </w:rPr>
        <w:t>[</w:t>
      </w:r>
      <w:r>
        <w:rPr>
          <w:b/>
          <w:i/>
          <w:color w:val="231F1F"/>
          <w:w w:val="105"/>
          <w:sz w:val="20"/>
        </w:rPr>
        <w:t>insert</w:t>
      </w:r>
      <w:r>
        <w:rPr>
          <w:color w:val="231F1F"/>
          <w:w w:val="105"/>
          <w:sz w:val="20"/>
        </w:rPr>
        <w:t>]</w:t>
      </w:r>
    </w:p>
    <w:p w14:paraId="17C16F28" w14:textId="77777777" w:rsidR="006F4E8A" w:rsidRDefault="006F4E8A">
      <w:pPr>
        <w:pStyle w:val="BodyText"/>
        <w:rPr>
          <w:sz w:val="22"/>
        </w:rPr>
      </w:pPr>
    </w:p>
    <w:p w14:paraId="72D202D5" w14:textId="77777777" w:rsidR="006F4E8A" w:rsidRDefault="006F4E8A">
      <w:pPr>
        <w:pStyle w:val="BodyText"/>
      </w:pPr>
    </w:p>
    <w:p w14:paraId="7DC39325" w14:textId="77777777" w:rsidR="006F4E8A" w:rsidRDefault="00BE22AD">
      <w:pPr>
        <w:pStyle w:val="BodyText"/>
        <w:ind w:left="542"/>
      </w:pPr>
      <w:r>
        <w:rPr>
          <w:color w:val="231F1F"/>
          <w:w w:val="105"/>
        </w:rPr>
        <w:t>Employer’s</w:t>
      </w:r>
      <w:r>
        <w:rPr>
          <w:color w:val="231F1F"/>
          <w:spacing w:val="16"/>
          <w:w w:val="105"/>
        </w:rPr>
        <w:t xml:space="preserve"> </w:t>
      </w:r>
      <w:r>
        <w:rPr>
          <w:color w:val="231F1F"/>
          <w:w w:val="105"/>
        </w:rPr>
        <w:t>Representative</w:t>
      </w:r>
    </w:p>
    <w:p w14:paraId="5487BDCA" w14:textId="77777777" w:rsidR="006F4E8A" w:rsidRDefault="006F4E8A"/>
    <w:p w14:paraId="67CB0E8A" w14:textId="77777777" w:rsidR="001B25F6" w:rsidRDefault="001B25F6"/>
    <w:p w14:paraId="4DF3FFAD" w14:textId="1A7ACACD" w:rsidR="0020624B" w:rsidRDefault="0020624B">
      <w:r>
        <w:br w:type="page"/>
      </w:r>
    </w:p>
    <w:p w14:paraId="73C2C867" w14:textId="77777777" w:rsidR="001B25F6" w:rsidRDefault="001B25F6"/>
    <w:p w14:paraId="189CF5C8" w14:textId="77777777" w:rsidR="0020624B" w:rsidRDefault="0020624B"/>
    <w:p w14:paraId="53AC93CD" w14:textId="77777777" w:rsidR="0020624B" w:rsidRPr="0020624B" w:rsidRDefault="0020624B" w:rsidP="0020624B">
      <w:pPr>
        <w:tabs>
          <w:tab w:val="left" w:pos="3298"/>
          <w:tab w:val="left" w:pos="3299"/>
        </w:tabs>
        <w:spacing w:before="102"/>
        <w:ind w:left="2603"/>
        <w:rPr>
          <w:b/>
          <w:bCs/>
        </w:rPr>
      </w:pPr>
      <w:r w:rsidRPr="0020624B">
        <w:rPr>
          <w:b/>
          <w:bCs/>
          <w:color w:val="231F1F"/>
          <w:w w:val="105"/>
        </w:rPr>
        <w:t xml:space="preserve">(D) Form of Warranty Services Performance Certificate </w:t>
      </w:r>
    </w:p>
    <w:p w14:paraId="1EAF0A19" w14:textId="77777777" w:rsidR="0020624B" w:rsidRPr="0020624B" w:rsidRDefault="0020624B" w:rsidP="0020624B">
      <w:pPr>
        <w:rPr>
          <w:b/>
          <w:bCs/>
        </w:rPr>
      </w:pPr>
    </w:p>
    <w:p w14:paraId="5070E96B" w14:textId="77777777" w:rsidR="0020624B" w:rsidRDefault="0020624B"/>
    <w:p w14:paraId="16B77CEC" w14:textId="77777777" w:rsidR="0020624B" w:rsidRDefault="0020624B" w:rsidP="0020624B">
      <w:pPr>
        <w:pStyle w:val="Heading5"/>
        <w:spacing w:before="10"/>
        <w:ind w:left="0" w:right="1222"/>
        <w:jc w:val="right"/>
        <w:rPr>
          <w:b w:val="0"/>
          <w:i w:val="0"/>
        </w:rPr>
      </w:pPr>
      <w:r>
        <w:rPr>
          <w:b w:val="0"/>
          <w:i w:val="0"/>
          <w:color w:val="231F1F"/>
          <w:w w:val="105"/>
        </w:rPr>
        <w:t>[</w:t>
      </w:r>
      <w:r>
        <w:rPr>
          <w:color w:val="231F1F"/>
          <w:w w:val="105"/>
        </w:rPr>
        <w:t>insert</w:t>
      </w:r>
      <w:r>
        <w:rPr>
          <w:color w:val="231F1F"/>
          <w:spacing w:val="2"/>
          <w:w w:val="105"/>
        </w:rPr>
        <w:t xml:space="preserve"> </w:t>
      </w:r>
      <w:r>
        <w:rPr>
          <w:color w:val="231F1F"/>
          <w:w w:val="105"/>
        </w:rPr>
        <w:t>Date</w:t>
      </w:r>
      <w:r>
        <w:rPr>
          <w:b w:val="0"/>
          <w:i w:val="0"/>
          <w:color w:val="231F1F"/>
          <w:w w:val="105"/>
        </w:rPr>
        <w:t>]</w:t>
      </w:r>
    </w:p>
    <w:p w14:paraId="1840356A" w14:textId="77777777" w:rsidR="0020624B" w:rsidRDefault="0020624B" w:rsidP="0020624B">
      <w:pPr>
        <w:pStyle w:val="BodyText"/>
      </w:pPr>
    </w:p>
    <w:p w14:paraId="724DE884" w14:textId="77777777" w:rsidR="0020624B" w:rsidRDefault="0020624B" w:rsidP="0020624B">
      <w:pPr>
        <w:pStyle w:val="BodyText"/>
        <w:rPr>
          <w:sz w:val="22"/>
        </w:rPr>
      </w:pPr>
    </w:p>
    <w:p w14:paraId="31DDF4F5" w14:textId="77777777" w:rsidR="0020624B" w:rsidRDefault="0020624B" w:rsidP="0020624B">
      <w:pPr>
        <w:pStyle w:val="BodyText"/>
        <w:spacing w:line="496" w:lineRule="auto"/>
        <w:ind w:left="873" w:right="6298"/>
      </w:pPr>
      <w:r>
        <w:rPr>
          <w:color w:val="231F1F"/>
          <w:w w:val="105"/>
        </w:rPr>
        <w:t>Contractor’s</w:t>
      </w:r>
      <w:r>
        <w:rPr>
          <w:color w:val="231F1F"/>
          <w:spacing w:val="20"/>
          <w:w w:val="105"/>
        </w:rPr>
        <w:t xml:space="preserve"> </w:t>
      </w:r>
      <w:r>
        <w:rPr>
          <w:color w:val="231F1F"/>
          <w:w w:val="105"/>
        </w:rPr>
        <w:t>Representative</w:t>
      </w:r>
      <w:r>
        <w:rPr>
          <w:color w:val="231F1F"/>
          <w:spacing w:val="-56"/>
          <w:w w:val="105"/>
        </w:rPr>
        <w:t xml:space="preserve"> </w:t>
      </w:r>
      <w:r>
        <w:rPr>
          <w:color w:val="231F1F"/>
          <w:w w:val="105"/>
        </w:rPr>
        <w:t>[</w:t>
      </w:r>
      <w:r>
        <w:rPr>
          <w:b/>
          <w:i/>
          <w:color w:val="231F1F"/>
          <w:w w:val="105"/>
        </w:rPr>
        <w:t>Address</w:t>
      </w:r>
      <w:r>
        <w:rPr>
          <w:color w:val="231F1F"/>
          <w:w w:val="105"/>
        </w:rPr>
        <w:t>]</w:t>
      </w:r>
    </w:p>
    <w:p w14:paraId="671C9DF8" w14:textId="34CE2073" w:rsidR="0020624B" w:rsidRDefault="0020624B" w:rsidP="0020624B">
      <w:pPr>
        <w:pStyle w:val="BodyText"/>
        <w:spacing w:before="6"/>
        <w:jc w:val="center"/>
        <w:rPr>
          <w:b/>
          <w:sz w:val="21"/>
        </w:rPr>
      </w:pPr>
      <w:r w:rsidRPr="0020624B">
        <w:rPr>
          <w:b/>
          <w:color w:val="231F1F"/>
          <w:w w:val="105"/>
          <w:szCs w:val="22"/>
        </w:rPr>
        <w:t>Warranty Services Performance Certificate</w:t>
      </w:r>
    </w:p>
    <w:p w14:paraId="6CB06236" w14:textId="77777777" w:rsidR="0020624B" w:rsidRDefault="0020624B" w:rsidP="0020624B">
      <w:pPr>
        <w:ind w:left="542"/>
        <w:rPr>
          <w:color w:val="231F1F"/>
          <w:w w:val="105"/>
          <w:sz w:val="20"/>
        </w:rPr>
      </w:pPr>
    </w:p>
    <w:p w14:paraId="220E3469" w14:textId="77777777" w:rsidR="0020624B" w:rsidRDefault="0020624B" w:rsidP="0020624B">
      <w:pPr>
        <w:pStyle w:val="BodyText"/>
        <w:spacing w:before="1"/>
        <w:rPr>
          <w:sz w:val="21"/>
        </w:rPr>
      </w:pPr>
    </w:p>
    <w:p w14:paraId="15FD6B00" w14:textId="77777777" w:rsidR="0020624B" w:rsidRDefault="0020624B" w:rsidP="0020624B">
      <w:pPr>
        <w:spacing w:before="1"/>
        <w:ind w:left="542"/>
        <w:rPr>
          <w:b/>
          <w:sz w:val="20"/>
        </w:rPr>
      </w:pPr>
      <w:r>
        <w:rPr>
          <w:color w:val="231F1F"/>
          <w:w w:val="105"/>
          <w:sz w:val="20"/>
        </w:rPr>
        <w:t>[</w:t>
      </w:r>
      <w:r>
        <w:rPr>
          <w:b/>
          <w:i/>
          <w:color w:val="231F1F"/>
          <w:w w:val="105"/>
          <w:sz w:val="20"/>
        </w:rPr>
        <w:t>insert</w:t>
      </w:r>
      <w:r>
        <w:rPr>
          <w:b/>
          <w:i/>
          <w:color w:val="231F1F"/>
          <w:spacing w:val="10"/>
          <w:w w:val="105"/>
          <w:sz w:val="20"/>
        </w:rPr>
        <w:t xml:space="preserve"> </w:t>
      </w:r>
      <w:r>
        <w:rPr>
          <w:b/>
          <w:i/>
          <w:color w:val="231F1F"/>
          <w:w w:val="105"/>
          <w:sz w:val="20"/>
        </w:rPr>
        <w:t>works</w:t>
      </w:r>
      <w:r>
        <w:rPr>
          <w:b/>
          <w:i/>
          <w:color w:val="231F1F"/>
          <w:spacing w:val="11"/>
          <w:w w:val="105"/>
          <w:sz w:val="20"/>
        </w:rPr>
        <w:t xml:space="preserve"> </w:t>
      </w:r>
      <w:r>
        <w:rPr>
          <w:b/>
          <w:i/>
          <w:color w:val="231F1F"/>
          <w:w w:val="105"/>
          <w:sz w:val="20"/>
        </w:rPr>
        <w:t>title</w:t>
      </w:r>
      <w:r>
        <w:rPr>
          <w:color w:val="231F1F"/>
          <w:w w:val="105"/>
          <w:sz w:val="20"/>
        </w:rPr>
        <w:t>]</w:t>
      </w:r>
      <w:r>
        <w:rPr>
          <w:color w:val="231F1F"/>
          <w:spacing w:val="8"/>
          <w:w w:val="105"/>
          <w:sz w:val="20"/>
        </w:rPr>
        <w:t xml:space="preserve"> </w:t>
      </w:r>
      <w:r>
        <w:rPr>
          <w:b/>
          <w:color w:val="231F1F"/>
          <w:w w:val="105"/>
          <w:sz w:val="20"/>
        </w:rPr>
        <w:t>Construction</w:t>
      </w:r>
      <w:r>
        <w:rPr>
          <w:b/>
          <w:color w:val="231F1F"/>
          <w:spacing w:val="5"/>
          <w:w w:val="105"/>
          <w:sz w:val="20"/>
        </w:rPr>
        <w:t xml:space="preserve"> </w:t>
      </w:r>
      <w:r>
        <w:rPr>
          <w:b/>
          <w:color w:val="231F1F"/>
          <w:w w:val="105"/>
          <w:sz w:val="20"/>
        </w:rPr>
        <w:t>Contract</w:t>
      </w:r>
      <w:r>
        <w:rPr>
          <w:b/>
          <w:color w:val="231F1F"/>
          <w:spacing w:val="10"/>
          <w:w w:val="105"/>
          <w:sz w:val="20"/>
        </w:rPr>
        <w:t xml:space="preserve"> </w:t>
      </w:r>
      <w:r>
        <w:rPr>
          <w:b/>
          <w:color w:val="231F1F"/>
          <w:w w:val="105"/>
          <w:sz w:val="20"/>
        </w:rPr>
        <w:t>("Contract")</w:t>
      </w:r>
    </w:p>
    <w:p w14:paraId="35FEA416" w14:textId="77777777" w:rsidR="0020624B" w:rsidRDefault="0020624B" w:rsidP="0020624B">
      <w:pPr>
        <w:pStyle w:val="BodyText"/>
        <w:spacing w:before="3"/>
        <w:rPr>
          <w:b/>
          <w:sz w:val="21"/>
        </w:rPr>
      </w:pPr>
    </w:p>
    <w:p w14:paraId="1282D4F9" w14:textId="77777777" w:rsidR="0020624B" w:rsidRDefault="0020624B" w:rsidP="0020624B">
      <w:pPr>
        <w:pStyle w:val="BodyText"/>
        <w:spacing w:before="6"/>
        <w:rPr>
          <w:sz w:val="21"/>
        </w:rPr>
      </w:pPr>
    </w:p>
    <w:p w14:paraId="403107A2" w14:textId="77777777" w:rsidR="0020624B" w:rsidRDefault="0020624B" w:rsidP="0020624B">
      <w:pPr>
        <w:pStyle w:val="BodyText"/>
        <w:ind w:left="542"/>
      </w:pPr>
      <w:r>
        <w:rPr>
          <w:color w:val="231F1F"/>
          <w:w w:val="105"/>
        </w:rPr>
        <w:t>We</w:t>
      </w:r>
      <w:r>
        <w:rPr>
          <w:color w:val="231F1F"/>
          <w:spacing w:val="3"/>
          <w:w w:val="105"/>
        </w:rPr>
        <w:t xml:space="preserve"> </w:t>
      </w:r>
      <w:r>
        <w:rPr>
          <w:color w:val="231F1F"/>
          <w:w w:val="105"/>
        </w:rPr>
        <w:t>refer</w:t>
      </w:r>
      <w:r>
        <w:rPr>
          <w:color w:val="231F1F"/>
          <w:spacing w:val="7"/>
          <w:w w:val="105"/>
        </w:rPr>
        <w:t xml:space="preserve"> </w:t>
      </w:r>
      <w:r>
        <w:rPr>
          <w:color w:val="231F1F"/>
          <w:w w:val="105"/>
        </w:rPr>
        <w:t>to</w:t>
      </w:r>
      <w:r>
        <w:rPr>
          <w:color w:val="231F1F"/>
          <w:spacing w:val="7"/>
          <w:w w:val="105"/>
        </w:rPr>
        <w:t xml:space="preserve"> </w:t>
      </w:r>
      <w:r>
        <w:rPr>
          <w:color w:val="231F1F"/>
          <w:w w:val="105"/>
        </w:rPr>
        <w:t>Sub-Clause</w:t>
      </w:r>
      <w:r>
        <w:rPr>
          <w:color w:val="231F1F"/>
          <w:spacing w:val="9"/>
          <w:w w:val="105"/>
        </w:rPr>
        <w:t xml:space="preserve"> </w:t>
      </w:r>
      <w:r>
        <w:rPr>
          <w:color w:val="231F1F"/>
          <w:w w:val="105"/>
        </w:rPr>
        <w:t>9.3</w:t>
      </w:r>
      <w:r>
        <w:rPr>
          <w:color w:val="231F1F"/>
          <w:spacing w:val="5"/>
          <w:w w:val="105"/>
        </w:rPr>
        <w:t xml:space="preserve"> </w:t>
      </w:r>
      <w:r>
        <w:rPr>
          <w:color w:val="231F1F"/>
          <w:w w:val="105"/>
        </w:rPr>
        <w:t>of</w:t>
      </w:r>
      <w:r>
        <w:rPr>
          <w:color w:val="231F1F"/>
          <w:spacing w:val="3"/>
          <w:w w:val="105"/>
        </w:rPr>
        <w:t xml:space="preserve"> </w:t>
      </w:r>
      <w:r>
        <w:rPr>
          <w:color w:val="231F1F"/>
          <w:w w:val="105"/>
        </w:rPr>
        <w:t>the</w:t>
      </w:r>
      <w:r>
        <w:rPr>
          <w:color w:val="231F1F"/>
          <w:spacing w:val="5"/>
          <w:w w:val="105"/>
        </w:rPr>
        <w:t xml:space="preserve"> </w:t>
      </w:r>
      <w:r>
        <w:rPr>
          <w:color w:val="231F1F"/>
          <w:w w:val="105"/>
        </w:rPr>
        <w:t>Contract.</w:t>
      </w:r>
    </w:p>
    <w:p w14:paraId="33FEAE04" w14:textId="77777777" w:rsidR="0020624B" w:rsidRDefault="0020624B" w:rsidP="0020624B">
      <w:pPr>
        <w:pStyle w:val="BodyText"/>
        <w:spacing w:before="4"/>
        <w:rPr>
          <w:sz w:val="21"/>
        </w:rPr>
      </w:pPr>
    </w:p>
    <w:p w14:paraId="4C6692F7" w14:textId="0DB90DA2" w:rsidR="0020624B" w:rsidRDefault="0020624B" w:rsidP="0020624B">
      <w:pPr>
        <w:pStyle w:val="BodyText"/>
        <w:spacing w:line="247" w:lineRule="auto"/>
        <w:ind w:left="542" w:right="1216"/>
        <w:jc w:val="both"/>
      </w:pPr>
      <w:r>
        <w:rPr>
          <w:color w:val="231F1F"/>
          <w:w w:val="105"/>
        </w:rPr>
        <w:t>We</w:t>
      </w:r>
      <w:r>
        <w:rPr>
          <w:color w:val="231F1F"/>
          <w:spacing w:val="11"/>
          <w:w w:val="105"/>
        </w:rPr>
        <w:t xml:space="preserve"> </w:t>
      </w:r>
      <w:r>
        <w:rPr>
          <w:color w:val="231F1F"/>
          <w:w w:val="105"/>
        </w:rPr>
        <w:t>advise</w:t>
      </w:r>
      <w:r>
        <w:rPr>
          <w:color w:val="231F1F"/>
          <w:spacing w:val="14"/>
          <w:w w:val="105"/>
        </w:rPr>
        <w:t xml:space="preserve"> </w:t>
      </w:r>
      <w:r>
        <w:rPr>
          <w:color w:val="231F1F"/>
          <w:w w:val="105"/>
        </w:rPr>
        <w:t>that</w:t>
      </w:r>
      <w:r>
        <w:rPr>
          <w:color w:val="231F1F"/>
          <w:spacing w:val="15"/>
          <w:w w:val="105"/>
        </w:rPr>
        <w:t xml:space="preserve"> </w:t>
      </w:r>
      <w:r>
        <w:rPr>
          <w:color w:val="231F1F"/>
          <w:w w:val="105"/>
        </w:rPr>
        <w:t>on</w:t>
      </w:r>
      <w:r>
        <w:rPr>
          <w:color w:val="231F1F"/>
          <w:spacing w:val="11"/>
          <w:w w:val="105"/>
        </w:rPr>
        <w:t xml:space="preserve"> </w:t>
      </w:r>
      <w:r>
        <w:rPr>
          <w:color w:val="231F1F"/>
          <w:w w:val="105"/>
        </w:rPr>
        <w:t>[</w:t>
      </w:r>
      <w:r>
        <w:rPr>
          <w:b/>
          <w:i/>
          <w:color w:val="231F1F"/>
          <w:w w:val="105"/>
        </w:rPr>
        <w:t>insert</w:t>
      </w:r>
      <w:r>
        <w:rPr>
          <w:b/>
          <w:i/>
          <w:color w:val="231F1F"/>
          <w:spacing w:val="11"/>
          <w:w w:val="105"/>
        </w:rPr>
        <w:t xml:space="preserve"> </w:t>
      </w:r>
      <w:r>
        <w:rPr>
          <w:b/>
          <w:i/>
          <w:color w:val="231F1F"/>
          <w:w w:val="105"/>
        </w:rPr>
        <w:t>date</w:t>
      </w:r>
      <w:r>
        <w:rPr>
          <w:color w:val="231F1F"/>
          <w:w w:val="105"/>
        </w:rPr>
        <w:t>]</w:t>
      </w:r>
      <w:r>
        <w:rPr>
          <w:color w:val="231F1F"/>
          <w:spacing w:val="17"/>
          <w:w w:val="105"/>
        </w:rPr>
        <w:t xml:space="preserve"> </w:t>
      </w:r>
      <w:r>
        <w:rPr>
          <w:color w:val="231F1F"/>
          <w:w w:val="105"/>
        </w:rPr>
        <w:t>you</w:t>
      </w:r>
      <w:r>
        <w:rPr>
          <w:color w:val="231F1F"/>
          <w:spacing w:val="15"/>
          <w:w w:val="105"/>
        </w:rPr>
        <w:t xml:space="preserve"> </w:t>
      </w:r>
      <w:r>
        <w:rPr>
          <w:color w:val="231F1F"/>
          <w:w w:val="105"/>
        </w:rPr>
        <w:t>have</w:t>
      </w:r>
      <w:r>
        <w:rPr>
          <w:color w:val="231F1F"/>
          <w:spacing w:val="13"/>
          <w:w w:val="105"/>
        </w:rPr>
        <w:t xml:space="preserve"> </w:t>
      </w:r>
      <w:r>
        <w:rPr>
          <w:color w:val="231F1F"/>
          <w:w w:val="105"/>
        </w:rPr>
        <w:t>completed</w:t>
      </w:r>
      <w:r>
        <w:rPr>
          <w:color w:val="231F1F"/>
          <w:spacing w:val="12"/>
          <w:w w:val="105"/>
        </w:rPr>
        <w:t xml:space="preserve"> </w:t>
      </w:r>
      <w:r>
        <w:rPr>
          <w:color w:val="231F1F"/>
          <w:w w:val="105"/>
        </w:rPr>
        <w:t>your</w:t>
      </w:r>
      <w:r>
        <w:rPr>
          <w:color w:val="231F1F"/>
          <w:spacing w:val="15"/>
          <w:w w:val="105"/>
        </w:rPr>
        <w:t xml:space="preserve"> </w:t>
      </w:r>
      <w:r>
        <w:rPr>
          <w:color w:val="231F1F"/>
          <w:w w:val="105"/>
        </w:rPr>
        <w:t>obligations</w:t>
      </w:r>
      <w:r>
        <w:rPr>
          <w:color w:val="231F1F"/>
          <w:spacing w:val="11"/>
          <w:w w:val="105"/>
        </w:rPr>
        <w:t xml:space="preserve"> </w:t>
      </w:r>
      <w:r>
        <w:rPr>
          <w:color w:val="231F1F"/>
          <w:w w:val="105"/>
        </w:rPr>
        <w:t>under</w:t>
      </w:r>
      <w:r>
        <w:rPr>
          <w:color w:val="231F1F"/>
          <w:spacing w:val="9"/>
          <w:w w:val="105"/>
        </w:rPr>
        <w:t xml:space="preserve"> </w:t>
      </w:r>
      <w:r>
        <w:rPr>
          <w:color w:val="231F1F"/>
          <w:w w:val="105"/>
        </w:rPr>
        <w:t>the</w:t>
      </w:r>
      <w:r>
        <w:rPr>
          <w:color w:val="231F1F"/>
          <w:spacing w:val="12"/>
          <w:w w:val="105"/>
        </w:rPr>
        <w:t xml:space="preserve"> </w:t>
      </w:r>
      <w:r>
        <w:rPr>
          <w:color w:val="231F1F"/>
          <w:w w:val="105"/>
        </w:rPr>
        <w:t>Contract</w:t>
      </w:r>
      <w:r>
        <w:rPr>
          <w:color w:val="231F1F"/>
          <w:spacing w:val="-56"/>
          <w:w w:val="105"/>
        </w:rPr>
        <w:t xml:space="preserve">  </w:t>
      </w:r>
      <w:r w:rsidRPr="0020624B">
        <w:rPr>
          <w:color w:val="231F1F"/>
          <w:w w:val="105"/>
        </w:rPr>
        <w:t xml:space="preserve">towards </w:t>
      </w:r>
      <w:r>
        <w:rPr>
          <w:color w:val="231F1F"/>
          <w:w w:val="105"/>
        </w:rPr>
        <w:t>First / Second year warranty in</w:t>
      </w:r>
      <w:r>
        <w:rPr>
          <w:color w:val="231F1F"/>
          <w:spacing w:val="1"/>
          <w:w w:val="105"/>
        </w:rPr>
        <w:t xml:space="preserve"> </w:t>
      </w:r>
      <w:r>
        <w:rPr>
          <w:color w:val="231F1F"/>
          <w:w w:val="105"/>
        </w:rPr>
        <w:t>accordance with</w:t>
      </w:r>
      <w:r>
        <w:rPr>
          <w:color w:val="231F1F"/>
          <w:spacing w:val="2"/>
          <w:w w:val="105"/>
        </w:rPr>
        <w:t xml:space="preserve"> </w:t>
      </w:r>
      <w:r>
        <w:rPr>
          <w:color w:val="231F1F"/>
          <w:w w:val="105"/>
        </w:rPr>
        <w:t>the</w:t>
      </w:r>
      <w:r>
        <w:rPr>
          <w:color w:val="231F1F"/>
          <w:spacing w:val="5"/>
          <w:w w:val="105"/>
        </w:rPr>
        <w:t xml:space="preserve"> </w:t>
      </w:r>
      <w:r>
        <w:rPr>
          <w:color w:val="231F1F"/>
          <w:w w:val="105"/>
        </w:rPr>
        <w:t>Contract.</w:t>
      </w:r>
    </w:p>
    <w:p w14:paraId="1620DA76" w14:textId="77777777" w:rsidR="0020624B" w:rsidRDefault="0020624B" w:rsidP="0020624B">
      <w:pPr>
        <w:pStyle w:val="BodyText"/>
        <w:spacing w:before="10"/>
      </w:pPr>
    </w:p>
    <w:p w14:paraId="05699459" w14:textId="46B62338" w:rsidR="0020624B" w:rsidRDefault="0020624B" w:rsidP="0020624B">
      <w:pPr>
        <w:pStyle w:val="BodyText"/>
        <w:spacing w:line="247" w:lineRule="auto"/>
        <w:ind w:left="542" w:right="1219"/>
        <w:jc w:val="both"/>
        <w:rPr>
          <w:color w:val="231F1F"/>
          <w:w w:val="105"/>
        </w:rPr>
      </w:pPr>
      <w:r>
        <w:rPr>
          <w:color w:val="231F1F"/>
          <w:w w:val="105"/>
        </w:rPr>
        <w:t>By</w:t>
      </w:r>
      <w:r>
        <w:rPr>
          <w:color w:val="231F1F"/>
          <w:spacing w:val="1"/>
          <w:w w:val="105"/>
        </w:rPr>
        <w:t xml:space="preserve"> </w:t>
      </w:r>
      <w:r>
        <w:rPr>
          <w:color w:val="231F1F"/>
          <w:w w:val="105"/>
        </w:rPr>
        <w:t>signing</w:t>
      </w:r>
      <w:r>
        <w:rPr>
          <w:color w:val="231F1F"/>
          <w:spacing w:val="1"/>
          <w:w w:val="105"/>
        </w:rPr>
        <w:t xml:space="preserve"> </w:t>
      </w:r>
      <w:r>
        <w:rPr>
          <w:color w:val="231F1F"/>
          <w:w w:val="105"/>
        </w:rPr>
        <w:t>this</w:t>
      </w:r>
      <w:r>
        <w:rPr>
          <w:color w:val="231F1F"/>
          <w:spacing w:val="1"/>
          <w:w w:val="105"/>
        </w:rPr>
        <w:t xml:space="preserve"> </w:t>
      </w:r>
      <w:r>
        <w:rPr>
          <w:color w:val="231F1F"/>
          <w:w w:val="105"/>
        </w:rPr>
        <w:t>Certificate,  the  Purchaser acknowledges  and  accepts</w:t>
      </w:r>
      <w:r>
        <w:rPr>
          <w:color w:val="231F1F"/>
          <w:spacing w:val="1"/>
          <w:w w:val="105"/>
        </w:rPr>
        <w:t xml:space="preserve"> </w:t>
      </w:r>
      <w:r>
        <w:rPr>
          <w:color w:val="231F1F"/>
          <w:w w:val="105"/>
        </w:rPr>
        <w:t>that your</w:t>
      </w:r>
      <w:r>
        <w:rPr>
          <w:color w:val="231F1F"/>
          <w:spacing w:val="1"/>
          <w:w w:val="105"/>
        </w:rPr>
        <w:t xml:space="preserve"> </w:t>
      </w:r>
      <w:r>
        <w:rPr>
          <w:color w:val="231F1F"/>
          <w:w w:val="105"/>
        </w:rPr>
        <w:t>obligations</w:t>
      </w:r>
      <w:r>
        <w:rPr>
          <w:color w:val="231F1F"/>
          <w:spacing w:val="1"/>
          <w:w w:val="105"/>
        </w:rPr>
        <w:t xml:space="preserve"> </w:t>
      </w:r>
      <w:r>
        <w:rPr>
          <w:color w:val="231F1F"/>
          <w:w w:val="105"/>
        </w:rPr>
        <w:t>under</w:t>
      </w:r>
      <w:r>
        <w:rPr>
          <w:color w:val="231F1F"/>
          <w:spacing w:val="1"/>
          <w:w w:val="105"/>
        </w:rPr>
        <w:t xml:space="preserve"> </w:t>
      </w:r>
      <w:r>
        <w:rPr>
          <w:color w:val="231F1F"/>
          <w:w w:val="105"/>
        </w:rPr>
        <w:t>the</w:t>
      </w:r>
      <w:r>
        <w:rPr>
          <w:color w:val="231F1F"/>
          <w:spacing w:val="1"/>
          <w:w w:val="105"/>
        </w:rPr>
        <w:t xml:space="preserve"> </w:t>
      </w:r>
      <w:r>
        <w:rPr>
          <w:color w:val="231F1F"/>
          <w:w w:val="105"/>
        </w:rPr>
        <w:t>Contract</w:t>
      </w:r>
      <w:r>
        <w:rPr>
          <w:color w:val="231F1F"/>
          <w:spacing w:val="1"/>
          <w:w w:val="105"/>
        </w:rPr>
        <w:t xml:space="preserve"> </w:t>
      </w:r>
      <w:r>
        <w:rPr>
          <w:color w:val="231F1F"/>
          <w:w w:val="105"/>
        </w:rPr>
        <w:t>have</w:t>
      </w:r>
      <w:r>
        <w:rPr>
          <w:color w:val="231F1F"/>
          <w:spacing w:val="1"/>
          <w:w w:val="105"/>
        </w:rPr>
        <w:t xml:space="preserve"> </w:t>
      </w:r>
      <w:r>
        <w:rPr>
          <w:color w:val="231F1F"/>
          <w:w w:val="105"/>
        </w:rPr>
        <w:t>been  completed, which includes the following:</w:t>
      </w:r>
    </w:p>
    <w:p w14:paraId="5471F149" w14:textId="32426479" w:rsidR="0020624B" w:rsidRDefault="0020624B" w:rsidP="0020624B">
      <w:pPr>
        <w:pStyle w:val="BodyText"/>
        <w:spacing w:line="247" w:lineRule="auto"/>
        <w:ind w:left="542" w:right="1219"/>
        <w:jc w:val="both"/>
        <w:rPr>
          <w:color w:val="231F1F"/>
          <w:w w:val="105"/>
        </w:rPr>
      </w:pPr>
    </w:p>
    <w:p w14:paraId="38153F76" w14:textId="6C8DC858" w:rsidR="0020624B" w:rsidRPr="0020624B" w:rsidRDefault="0020624B" w:rsidP="0020624B">
      <w:pPr>
        <w:pStyle w:val="BodyText"/>
        <w:numPr>
          <w:ilvl w:val="2"/>
          <w:numId w:val="83"/>
        </w:numPr>
        <w:spacing w:line="247" w:lineRule="auto"/>
        <w:ind w:right="1219"/>
        <w:jc w:val="both"/>
      </w:pPr>
      <w:r>
        <w:rPr>
          <w:color w:val="231F1F"/>
          <w:w w:val="105"/>
        </w:rPr>
        <w:t>Annual third-party validation of laboratory</w:t>
      </w:r>
    </w:p>
    <w:p w14:paraId="5E0A7E40" w14:textId="46A57E95" w:rsidR="0020624B" w:rsidRDefault="0020624B" w:rsidP="0020624B">
      <w:pPr>
        <w:pStyle w:val="BodyText"/>
        <w:numPr>
          <w:ilvl w:val="2"/>
          <w:numId w:val="83"/>
        </w:numPr>
        <w:spacing w:line="247" w:lineRule="auto"/>
        <w:ind w:right="1219"/>
        <w:jc w:val="both"/>
      </w:pPr>
      <w:r>
        <w:rPr>
          <w:color w:val="231F1F"/>
          <w:w w:val="105"/>
        </w:rPr>
        <w:t>Closure of all breakdown / maintenance calls logged during the warranty period</w:t>
      </w:r>
    </w:p>
    <w:p w14:paraId="3E6CC5A4" w14:textId="77777777" w:rsidR="0020624B" w:rsidRDefault="0020624B" w:rsidP="0020624B">
      <w:pPr>
        <w:pStyle w:val="BodyText"/>
        <w:spacing w:before="10"/>
      </w:pPr>
    </w:p>
    <w:p w14:paraId="6DE6FDF7" w14:textId="67DA21D0" w:rsidR="0020624B" w:rsidRDefault="0020624B" w:rsidP="0020624B">
      <w:pPr>
        <w:pStyle w:val="BodyText"/>
        <w:spacing w:line="247" w:lineRule="auto"/>
        <w:ind w:left="542" w:right="1219"/>
        <w:jc w:val="both"/>
      </w:pPr>
      <w:r>
        <w:rPr>
          <w:color w:val="231F1F"/>
          <w:w w:val="105"/>
        </w:rPr>
        <w:t>This Certificate is executed  by  an  official representative duly authorised</w:t>
      </w:r>
      <w:r>
        <w:rPr>
          <w:color w:val="231F1F"/>
          <w:spacing w:val="1"/>
          <w:w w:val="105"/>
        </w:rPr>
        <w:t xml:space="preserve"> </w:t>
      </w:r>
      <w:r>
        <w:rPr>
          <w:color w:val="231F1F"/>
          <w:w w:val="105"/>
        </w:rPr>
        <w:t>to</w:t>
      </w:r>
      <w:r>
        <w:rPr>
          <w:color w:val="231F1F"/>
          <w:spacing w:val="-2"/>
          <w:w w:val="105"/>
        </w:rPr>
        <w:t xml:space="preserve"> </w:t>
      </w:r>
      <w:r>
        <w:rPr>
          <w:color w:val="231F1F"/>
          <w:w w:val="105"/>
        </w:rPr>
        <w:t>bind</w:t>
      </w:r>
      <w:r>
        <w:rPr>
          <w:color w:val="231F1F"/>
          <w:spacing w:val="5"/>
          <w:w w:val="105"/>
        </w:rPr>
        <w:t xml:space="preserve"> </w:t>
      </w:r>
      <w:r>
        <w:rPr>
          <w:color w:val="231F1F"/>
          <w:w w:val="105"/>
        </w:rPr>
        <w:t>the</w:t>
      </w:r>
      <w:r>
        <w:rPr>
          <w:color w:val="231F1F"/>
          <w:spacing w:val="1"/>
          <w:w w:val="105"/>
        </w:rPr>
        <w:t xml:space="preserve"> </w:t>
      </w:r>
      <w:r>
        <w:rPr>
          <w:color w:val="231F1F"/>
          <w:w w:val="105"/>
        </w:rPr>
        <w:t>Employer.</w:t>
      </w:r>
    </w:p>
    <w:p w14:paraId="51A9E151" w14:textId="77777777" w:rsidR="0020624B" w:rsidRDefault="0020624B" w:rsidP="0020624B">
      <w:pPr>
        <w:pStyle w:val="BodyText"/>
        <w:spacing w:before="9"/>
      </w:pPr>
    </w:p>
    <w:p w14:paraId="7D35D28A" w14:textId="3650252B" w:rsidR="0020624B" w:rsidRDefault="0020624B" w:rsidP="0020624B">
      <w:pPr>
        <w:pStyle w:val="BodyText"/>
        <w:spacing w:line="249" w:lineRule="auto"/>
        <w:ind w:left="542" w:right="1220"/>
        <w:jc w:val="both"/>
      </w:pPr>
      <w:r>
        <w:rPr>
          <w:color w:val="231F1F"/>
          <w:w w:val="105"/>
        </w:rPr>
        <w:t>This</w:t>
      </w:r>
      <w:r>
        <w:rPr>
          <w:color w:val="231F1F"/>
          <w:spacing w:val="25"/>
          <w:w w:val="105"/>
        </w:rPr>
        <w:t xml:space="preserve"> </w:t>
      </w:r>
      <w:r>
        <w:rPr>
          <w:color w:val="231F1F"/>
          <w:w w:val="105"/>
        </w:rPr>
        <w:t xml:space="preserve">Certificate </w:t>
      </w:r>
      <w:r>
        <w:rPr>
          <w:color w:val="231F1F"/>
          <w:spacing w:val="25"/>
          <w:w w:val="105"/>
        </w:rPr>
        <w:t xml:space="preserve"> </w:t>
      </w:r>
      <w:r>
        <w:rPr>
          <w:color w:val="231F1F"/>
          <w:w w:val="105"/>
        </w:rPr>
        <w:t xml:space="preserve">does </w:t>
      </w:r>
      <w:r>
        <w:rPr>
          <w:color w:val="231F1F"/>
          <w:spacing w:val="26"/>
          <w:w w:val="105"/>
        </w:rPr>
        <w:t xml:space="preserve"> </w:t>
      </w:r>
      <w:r>
        <w:rPr>
          <w:color w:val="231F1F"/>
          <w:w w:val="105"/>
        </w:rPr>
        <w:t xml:space="preserve">not </w:t>
      </w:r>
      <w:r>
        <w:rPr>
          <w:color w:val="231F1F"/>
          <w:spacing w:val="24"/>
          <w:w w:val="105"/>
        </w:rPr>
        <w:t xml:space="preserve"> </w:t>
      </w:r>
      <w:r>
        <w:rPr>
          <w:color w:val="231F1F"/>
          <w:w w:val="105"/>
        </w:rPr>
        <w:t xml:space="preserve">relieve </w:t>
      </w:r>
      <w:r>
        <w:rPr>
          <w:color w:val="231F1F"/>
          <w:spacing w:val="22"/>
          <w:w w:val="105"/>
        </w:rPr>
        <w:t xml:space="preserve"> </w:t>
      </w:r>
      <w:r>
        <w:rPr>
          <w:color w:val="231F1F"/>
          <w:w w:val="105"/>
        </w:rPr>
        <w:t xml:space="preserve">you </w:t>
      </w:r>
      <w:r>
        <w:rPr>
          <w:color w:val="231F1F"/>
          <w:spacing w:val="24"/>
          <w:w w:val="105"/>
        </w:rPr>
        <w:t xml:space="preserve"> </w:t>
      </w:r>
      <w:r>
        <w:rPr>
          <w:color w:val="231F1F"/>
          <w:w w:val="105"/>
        </w:rPr>
        <w:t xml:space="preserve">from </w:t>
      </w:r>
      <w:r>
        <w:rPr>
          <w:color w:val="231F1F"/>
          <w:spacing w:val="25"/>
          <w:w w:val="105"/>
        </w:rPr>
        <w:t xml:space="preserve"> </w:t>
      </w:r>
      <w:r>
        <w:rPr>
          <w:color w:val="231F1F"/>
          <w:w w:val="105"/>
        </w:rPr>
        <w:t xml:space="preserve">any </w:t>
      </w:r>
      <w:r>
        <w:rPr>
          <w:color w:val="231F1F"/>
          <w:spacing w:val="22"/>
          <w:w w:val="105"/>
        </w:rPr>
        <w:t xml:space="preserve"> </w:t>
      </w:r>
      <w:r>
        <w:rPr>
          <w:color w:val="231F1F"/>
          <w:w w:val="105"/>
        </w:rPr>
        <w:t xml:space="preserve">of </w:t>
      </w:r>
      <w:r>
        <w:rPr>
          <w:color w:val="231F1F"/>
          <w:spacing w:val="26"/>
          <w:w w:val="105"/>
        </w:rPr>
        <w:t xml:space="preserve"> </w:t>
      </w:r>
      <w:r>
        <w:rPr>
          <w:color w:val="231F1F"/>
          <w:w w:val="105"/>
        </w:rPr>
        <w:t xml:space="preserve">its </w:t>
      </w:r>
      <w:r>
        <w:rPr>
          <w:color w:val="231F1F"/>
          <w:spacing w:val="23"/>
          <w:w w:val="105"/>
        </w:rPr>
        <w:t xml:space="preserve"> </w:t>
      </w:r>
      <w:r>
        <w:rPr>
          <w:color w:val="231F1F"/>
          <w:w w:val="105"/>
        </w:rPr>
        <w:t>unperformed</w:t>
      </w:r>
      <w:r>
        <w:rPr>
          <w:color w:val="231F1F"/>
          <w:spacing w:val="-56"/>
          <w:w w:val="105"/>
        </w:rPr>
        <w:t xml:space="preserve"> </w:t>
      </w:r>
      <w:r>
        <w:rPr>
          <w:color w:val="231F1F"/>
          <w:w w:val="105"/>
        </w:rPr>
        <w:t>or</w:t>
      </w:r>
      <w:r>
        <w:rPr>
          <w:color w:val="231F1F"/>
          <w:spacing w:val="19"/>
          <w:w w:val="105"/>
        </w:rPr>
        <w:t xml:space="preserve"> </w:t>
      </w:r>
      <w:r>
        <w:rPr>
          <w:color w:val="231F1F"/>
          <w:w w:val="105"/>
        </w:rPr>
        <w:t>continuing</w:t>
      </w:r>
      <w:r>
        <w:rPr>
          <w:color w:val="231F1F"/>
          <w:spacing w:val="32"/>
          <w:w w:val="105"/>
        </w:rPr>
        <w:t xml:space="preserve"> </w:t>
      </w:r>
      <w:r>
        <w:rPr>
          <w:color w:val="231F1F"/>
          <w:w w:val="105"/>
        </w:rPr>
        <w:t>warranties,</w:t>
      </w:r>
      <w:r>
        <w:rPr>
          <w:color w:val="231F1F"/>
          <w:spacing w:val="32"/>
          <w:w w:val="105"/>
        </w:rPr>
        <w:t xml:space="preserve"> </w:t>
      </w:r>
      <w:r>
        <w:rPr>
          <w:color w:val="231F1F"/>
          <w:w w:val="105"/>
        </w:rPr>
        <w:t>obligations</w:t>
      </w:r>
      <w:r>
        <w:rPr>
          <w:color w:val="231F1F"/>
          <w:spacing w:val="33"/>
          <w:w w:val="105"/>
        </w:rPr>
        <w:t xml:space="preserve"> </w:t>
      </w:r>
      <w:r>
        <w:rPr>
          <w:color w:val="231F1F"/>
          <w:w w:val="105"/>
        </w:rPr>
        <w:t>or</w:t>
      </w:r>
      <w:r>
        <w:rPr>
          <w:color w:val="231F1F"/>
          <w:spacing w:val="31"/>
          <w:w w:val="105"/>
        </w:rPr>
        <w:t xml:space="preserve"> </w:t>
      </w:r>
      <w:r>
        <w:rPr>
          <w:color w:val="231F1F"/>
          <w:w w:val="105"/>
        </w:rPr>
        <w:t>liabilities</w:t>
      </w:r>
      <w:r>
        <w:rPr>
          <w:color w:val="231F1F"/>
          <w:spacing w:val="33"/>
          <w:w w:val="105"/>
        </w:rPr>
        <w:t xml:space="preserve"> </w:t>
      </w:r>
      <w:r>
        <w:rPr>
          <w:color w:val="231F1F"/>
          <w:w w:val="105"/>
        </w:rPr>
        <w:t>under</w:t>
      </w:r>
      <w:r>
        <w:rPr>
          <w:color w:val="231F1F"/>
          <w:spacing w:val="30"/>
          <w:w w:val="105"/>
        </w:rPr>
        <w:t xml:space="preserve"> </w:t>
      </w:r>
      <w:r>
        <w:rPr>
          <w:color w:val="231F1F"/>
          <w:w w:val="105"/>
        </w:rPr>
        <w:t>or</w:t>
      </w:r>
      <w:r>
        <w:rPr>
          <w:color w:val="231F1F"/>
          <w:spacing w:val="32"/>
          <w:w w:val="105"/>
        </w:rPr>
        <w:t xml:space="preserve"> </w:t>
      </w:r>
      <w:r>
        <w:rPr>
          <w:color w:val="231F1F"/>
          <w:w w:val="105"/>
        </w:rPr>
        <w:t>in</w:t>
      </w:r>
      <w:r>
        <w:rPr>
          <w:color w:val="231F1F"/>
          <w:spacing w:val="33"/>
          <w:w w:val="105"/>
        </w:rPr>
        <w:t xml:space="preserve"> </w:t>
      </w:r>
      <w:r>
        <w:rPr>
          <w:color w:val="231F1F"/>
          <w:w w:val="105"/>
        </w:rPr>
        <w:t>connection</w:t>
      </w:r>
      <w:r>
        <w:rPr>
          <w:color w:val="231F1F"/>
          <w:spacing w:val="30"/>
          <w:w w:val="105"/>
        </w:rPr>
        <w:t xml:space="preserve"> </w:t>
      </w:r>
      <w:r>
        <w:rPr>
          <w:color w:val="231F1F"/>
          <w:w w:val="105"/>
        </w:rPr>
        <w:t>with</w:t>
      </w:r>
      <w:r>
        <w:rPr>
          <w:color w:val="231F1F"/>
          <w:spacing w:val="29"/>
          <w:w w:val="105"/>
        </w:rPr>
        <w:t xml:space="preserve"> </w:t>
      </w:r>
      <w:r>
        <w:rPr>
          <w:color w:val="231F1F"/>
          <w:w w:val="105"/>
        </w:rPr>
        <w:t>the</w:t>
      </w:r>
      <w:r>
        <w:rPr>
          <w:color w:val="231F1F"/>
          <w:spacing w:val="32"/>
          <w:w w:val="105"/>
        </w:rPr>
        <w:t xml:space="preserve"> </w:t>
      </w:r>
      <w:r>
        <w:rPr>
          <w:color w:val="231F1F"/>
          <w:w w:val="105"/>
        </w:rPr>
        <w:t>Contract</w:t>
      </w:r>
      <w:r>
        <w:rPr>
          <w:color w:val="231F1F"/>
          <w:spacing w:val="-56"/>
          <w:w w:val="105"/>
        </w:rPr>
        <w:t xml:space="preserve"> </w:t>
      </w:r>
      <w:r>
        <w:rPr>
          <w:color w:val="231F1F"/>
          <w:w w:val="105"/>
        </w:rPr>
        <w:t>or</w:t>
      </w:r>
      <w:r>
        <w:rPr>
          <w:color w:val="231F1F"/>
          <w:spacing w:val="15"/>
          <w:w w:val="105"/>
        </w:rPr>
        <w:t xml:space="preserve"> </w:t>
      </w:r>
      <w:r>
        <w:rPr>
          <w:color w:val="231F1F"/>
          <w:w w:val="105"/>
        </w:rPr>
        <w:t>at</w:t>
      </w:r>
      <w:r>
        <w:rPr>
          <w:color w:val="231F1F"/>
          <w:spacing w:val="4"/>
          <w:w w:val="105"/>
        </w:rPr>
        <w:t xml:space="preserve"> </w:t>
      </w:r>
      <w:r>
        <w:rPr>
          <w:color w:val="231F1F"/>
          <w:w w:val="105"/>
        </w:rPr>
        <w:t>law.</w:t>
      </w:r>
    </w:p>
    <w:p w14:paraId="14DAEA7A" w14:textId="77777777" w:rsidR="0020624B" w:rsidRDefault="0020624B" w:rsidP="0020624B">
      <w:pPr>
        <w:pStyle w:val="BodyText"/>
        <w:rPr>
          <w:sz w:val="22"/>
        </w:rPr>
      </w:pPr>
    </w:p>
    <w:p w14:paraId="2D6204FE" w14:textId="77777777" w:rsidR="0020624B" w:rsidRDefault="0020624B" w:rsidP="0020624B">
      <w:pPr>
        <w:pStyle w:val="BodyText"/>
        <w:spacing w:before="1"/>
        <w:rPr>
          <w:sz w:val="19"/>
        </w:rPr>
      </w:pPr>
    </w:p>
    <w:p w14:paraId="2466405E" w14:textId="77777777" w:rsidR="0020624B" w:rsidRDefault="0020624B" w:rsidP="0020624B">
      <w:pPr>
        <w:pStyle w:val="BodyText"/>
        <w:ind w:left="542"/>
      </w:pPr>
      <w:r>
        <w:rPr>
          <w:color w:val="231F1F"/>
          <w:w w:val="105"/>
        </w:rPr>
        <w:t>Yours</w:t>
      </w:r>
      <w:r>
        <w:rPr>
          <w:color w:val="231F1F"/>
          <w:spacing w:val="9"/>
          <w:w w:val="105"/>
        </w:rPr>
        <w:t xml:space="preserve"> </w:t>
      </w:r>
      <w:r>
        <w:rPr>
          <w:color w:val="231F1F"/>
          <w:w w:val="105"/>
        </w:rPr>
        <w:t>sincerely</w:t>
      </w:r>
    </w:p>
    <w:p w14:paraId="01C0238E" w14:textId="77777777" w:rsidR="0020624B" w:rsidRDefault="0020624B" w:rsidP="0020624B">
      <w:pPr>
        <w:pStyle w:val="BodyText"/>
        <w:rPr>
          <w:sz w:val="22"/>
        </w:rPr>
      </w:pPr>
    </w:p>
    <w:p w14:paraId="4320A40D" w14:textId="77777777" w:rsidR="0020624B" w:rsidRDefault="0020624B" w:rsidP="0020624B">
      <w:pPr>
        <w:pStyle w:val="BodyText"/>
        <w:spacing w:before="2"/>
      </w:pPr>
    </w:p>
    <w:p w14:paraId="564259AB" w14:textId="77777777" w:rsidR="0020624B" w:rsidRDefault="0020624B" w:rsidP="0020624B">
      <w:pPr>
        <w:pStyle w:val="BodyText"/>
        <w:spacing w:before="1"/>
        <w:ind w:left="542"/>
      </w:pPr>
      <w:r>
        <w:rPr>
          <w:color w:val="231F1F"/>
          <w:w w:val="105"/>
        </w:rPr>
        <w:t>...............................................................</w:t>
      </w:r>
    </w:p>
    <w:p w14:paraId="4A76E8E3" w14:textId="77777777" w:rsidR="0020624B" w:rsidRDefault="0020624B" w:rsidP="0020624B">
      <w:pPr>
        <w:pStyle w:val="BodyText"/>
        <w:rPr>
          <w:sz w:val="22"/>
        </w:rPr>
      </w:pPr>
    </w:p>
    <w:p w14:paraId="4ED1184B" w14:textId="77777777" w:rsidR="0020624B" w:rsidRDefault="0020624B" w:rsidP="0020624B">
      <w:pPr>
        <w:pStyle w:val="BodyText"/>
        <w:spacing w:before="11"/>
        <w:rPr>
          <w:sz w:val="19"/>
        </w:rPr>
      </w:pPr>
    </w:p>
    <w:p w14:paraId="469DC831" w14:textId="77777777" w:rsidR="0020624B" w:rsidRDefault="0020624B" w:rsidP="0020624B">
      <w:pPr>
        <w:ind w:left="542"/>
        <w:rPr>
          <w:sz w:val="20"/>
        </w:rPr>
      </w:pPr>
      <w:r>
        <w:rPr>
          <w:color w:val="231F1F"/>
          <w:w w:val="105"/>
          <w:sz w:val="20"/>
        </w:rPr>
        <w:t>[</w:t>
      </w:r>
      <w:r>
        <w:rPr>
          <w:b/>
          <w:i/>
          <w:color w:val="231F1F"/>
          <w:w w:val="105"/>
          <w:sz w:val="20"/>
        </w:rPr>
        <w:t>insert</w:t>
      </w:r>
      <w:r>
        <w:rPr>
          <w:color w:val="231F1F"/>
          <w:w w:val="105"/>
          <w:sz w:val="20"/>
        </w:rPr>
        <w:t>]</w:t>
      </w:r>
    </w:p>
    <w:p w14:paraId="2E15DC90" w14:textId="77777777" w:rsidR="0020624B" w:rsidRDefault="0020624B" w:rsidP="0020624B">
      <w:pPr>
        <w:pStyle w:val="BodyText"/>
        <w:spacing w:before="3"/>
        <w:rPr>
          <w:sz w:val="21"/>
        </w:rPr>
      </w:pPr>
    </w:p>
    <w:p w14:paraId="17BB5536" w14:textId="77777777" w:rsidR="0020624B" w:rsidRDefault="0020624B" w:rsidP="0020624B">
      <w:pPr>
        <w:pStyle w:val="BodyText"/>
        <w:spacing w:before="1"/>
        <w:ind w:left="542"/>
      </w:pPr>
      <w:r>
        <w:rPr>
          <w:color w:val="231F1F"/>
          <w:w w:val="105"/>
        </w:rPr>
        <w:t>Employer’s</w:t>
      </w:r>
      <w:r>
        <w:rPr>
          <w:color w:val="231F1F"/>
          <w:spacing w:val="16"/>
          <w:w w:val="105"/>
        </w:rPr>
        <w:t xml:space="preserve"> </w:t>
      </w:r>
      <w:r>
        <w:rPr>
          <w:color w:val="231F1F"/>
          <w:w w:val="105"/>
        </w:rPr>
        <w:t>Representative</w:t>
      </w:r>
    </w:p>
    <w:p w14:paraId="08C0A461" w14:textId="77777777" w:rsidR="0020624B" w:rsidRDefault="0020624B" w:rsidP="0020624B">
      <w:pPr>
        <w:sectPr w:rsidR="0020624B">
          <w:pgSz w:w="12240" w:h="15840"/>
          <w:pgMar w:top="780" w:right="820" w:bottom="1020" w:left="1020" w:header="0" w:footer="745" w:gutter="0"/>
          <w:cols w:space="720"/>
        </w:sectPr>
      </w:pPr>
    </w:p>
    <w:p w14:paraId="52F0F6B0" w14:textId="588DBBF7" w:rsidR="0020624B" w:rsidRDefault="0020624B">
      <w:pPr>
        <w:sectPr w:rsidR="0020624B">
          <w:pgSz w:w="12240" w:h="15840"/>
          <w:pgMar w:top="1200" w:right="820" w:bottom="1020" w:left="1020" w:header="0" w:footer="745" w:gutter="0"/>
          <w:cols w:space="720"/>
        </w:sectPr>
      </w:pPr>
    </w:p>
    <w:p w14:paraId="0134AEB5" w14:textId="02778E1C" w:rsidR="006F4E8A" w:rsidRDefault="00BE22AD">
      <w:pPr>
        <w:pStyle w:val="Heading2"/>
        <w:spacing w:before="74"/>
        <w:ind w:left="1238"/>
      </w:pPr>
      <w:r>
        <w:rPr>
          <w:color w:val="231F1F"/>
          <w:w w:val="105"/>
        </w:rPr>
        <w:lastRenderedPageBreak/>
        <w:t>SCHEDULE</w:t>
      </w:r>
      <w:r>
        <w:rPr>
          <w:color w:val="231F1F"/>
          <w:spacing w:val="2"/>
          <w:w w:val="105"/>
        </w:rPr>
        <w:t xml:space="preserve"> </w:t>
      </w:r>
      <w:r>
        <w:rPr>
          <w:color w:val="231F1F"/>
          <w:w w:val="105"/>
        </w:rPr>
        <w:t>1</w:t>
      </w:r>
      <w:r w:rsidR="001B25F6">
        <w:rPr>
          <w:color w:val="231F1F"/>
          <w:w w:val="105"/>
        </w:rPr>
        <w:t>1</w:t>
      </w:r>
      <w:r>
        <w:rPr>
          <w:color w:val="231F1F"/>
          <w:spacing w:val="1"/>
          <w:w w:val="105"/>
        </w:rPr>
        <w:t xml:space="preserve"> </w:t>
      </w:r>
      <w:r>
        <w:rPr>
          <w:color w:val="231F1F"/>
          <w:w w:val="105"/>
        </w:rPr>
        <w:t>-</w:t>
      </w:r>
      <w:r>
        <w:rPr>
          <w:color w:val="231F1F"/>
          <w:spacing w:val="6"/>
          <w:w w:val="105"/>
        </w:rPr>
        <w:t xml:space="preserve"> </w:t>
      </w:r>
      <w:r>
        <w:rPr>
          <w:color w:val="231F1F"/>
          <w:w w:val="105"/>
        </w:rPr>
        <w:t>SCHEDULE</w:t>
      </w:r>
      <w:r>
        <w:rPr>
          <w:color w:val="231F1F"/>
          <w:spacing w:val="1"/>
          <w:w w:val="105"/>
        </w:rPr>
        <w:t xml:space="preserve"> </w:t>
      </w:r>
      <w:r>
        <w:rPr>
          <w:color w:val="231F1F"/>
          <w:w w:val="105"/>
        </w:rPr>
        <w:t>OF</w:t>
      </w:r>
      <w:r>
        <w:rPr>
          <w:color w:val="231F1F"/>
          <w:spacing w:val="6"/>
          <w:w w:val="105"/>
        </w:rPr>
        <w:t xml:space="preserve"> </w:t>
      </w:r>
      <w:r>
        <w:rPr>
          <w:color w:val="231F1F"/>
          <w:w w:val="105"/>
        </w:rPr>
        <w:t>PERMITTED</w:t>
      </w:r>
      <w:r>
        <w:rPr>
          <w:color w:val="231F1F"/>
          <w:spacing w:val="6"/>
          <w:w w:val="105"/>
        </w:rPr>
        <w:t xml:space="preserve"> </w:t>
      </w:r>
      <w:r>
        <w:rPr>
          <w:color w:val="231F1F"/>
          <w:w w:val="105"/>
        </w:rPr>
        <w:t>SUBCONTRACTORS</w:t>
      </w:r>
    </w:p>
    <w:p w14:paraId="5D1F1764" w14:textId="77777777" w:rsidR="006F4E8A" w:rsidRDefault="006F4E8A">
      <w:pPr>
        <w:pStyle w:val="BodyText"/>
        <w:rPr>
          <w:b/>
        </w:rPr>
      </w:pPr>
    </w:p>
    <w:p w14:paraId="0CD135AB" w14:textId="77777777" w:rsidR="006F4E8A" w:rsidRDefault="006F4E8A">
      <w:pPr>
        <w:pStyle w:val="BodyText"/>
        <w:spacing w:before="4"/>
        <w:rPr>
          <w:b/>
          <w:sz w:val="24"/>
        </w:rPr>
      </w:pPr>
    </w:p>
    <w:tbl>
      <w:tblPr>
        <w:tblW w:w="0" w:type="auto"/>
        <w:tblInd w:w="1159" w:type="dxa"/>
        <w:tblBorders>
          <w:top w:val="single" w:sz="2" w:space="0" w:color="231F1F"/>
          <w:left w:val="single" w:sz="2" w:space="0" w:color="231F1F"/>
          <w:bottom w:val="single" w:sz="2" w:space="0" w:color="231F1F"/>
          <w:right w:val="single" w:sz="2" w:space="0" w:color="231F1F"/>
          <w:insideH w:val="single" w:sz="2" w:space="0" w:color="231F1F"/>
          <w:insideV w:val="single" w:sz="2" w:space="0" w:color="231F1F"/>
        </w:tblBorders>
        <w:tblLayout w:type="fixed"/>
        <w:tblCellMar>
          <w:left w:w="0" w:type="dxa"/>
          <w:right w:w="0" w:type="dxa"/>
        </w:tblCellMar>
        <w:tblLook w:val="01E0" w:firstRow="1" w:lastRow="1" w:firstColumn="1" w:lastColumn="1" w:noHBand="0" w:noVBand="0"/>
      </w:tblPr>
      <w:tblGrid>
        <w:gridCol w:w="3497"/>
        <w:gridCol w:w="3893"/>
      </w:tblGrid>
      <w:tr w:rsidR="006F4E8A" w14:paraId="3D15DEE1" w14:textId="77777777">
        <w:trPr>
          <w:trHeight w:val="451"/>
        </w:trPr>
        <w:tc>
          <w:tcPr>
            <w:tcW w:w="3497" w:type="dxa"/>
          </w:tcPr>
          <w:p w14:paraId="510493FF" w14:textId="77777777" w:rsidR="006F4E8A" w:rsidRDefault="00BE22AD">
            <w:pPr>
              <w:pStyle w:val="TableParagraph"/>
              <w:spacing w:before="16"/>
              <w:ind w:left="832"/>
              <w:rPr>
                <w:b/>
                <w:sz w:val="20"/>
              </w:rPr>
            </w:pPr>
            <w:r>
              <w:rPr>
                <w:b/>
                <w:color w:val="231F1F"/>
                <w:w w:val="105"/>
                <w:sz w:val="20"/>
              </w:rPr>
              <w:t>Subcontract</w:t>
            </w:r>
            <w:r>
              <w:rPr>
                <w:b/>
                <w:color w:val="231F1F"/>
                <w:spacing w:val="5"/>
                <w:w w:val="105"/>
                <w:sz w:val="20"/>
              </w:rPr>
              <w:t xml:space="preserve"> </w:t>
            </w:r>
            <w:r>
              <w:rPr>
                <w:b/>
                <w:color w:val="231F1F"/>
                <w:w w:val="105"/>
                <w:sz w:val="20"/>
              </w:rPr>
              <w:t>Works</w:t>
            </w:r>
          </w:p>
        </w:tc>
        <w:tc>
          <w:tcPr>
            <w:tcW w:w="3893" w:type="dxa"/>
          </w:tcPr>
          <w:p w14:paraId="37AE844A" w14:textId="77777777" w:rsidR="006F4E8A" w:rsidRDefault="00BE22AD">
            <w:pPr>
              <w:pStyle w:val="TableParagraph"/>
              <w:spacing w:before="16"/>
              <w:ind w:left="695"/>
              <w:rPr>
                <w:b/>
                <w:sz w:val="20"/>
              </w:rPr>
            </w:pPr>
            <w:r>
              <w:rPr>
                <w:b/>
                <w:color w:val="231F1F"/>
                <w:w w:val="105"/>
                <w:sz w:val="20"/>
              </w:rPr>
              <w:t>Permitted</w:t>
            </w:r>
            <w:r>
              <w:rPr>
                <w:b/>
                <w:color w:val="231F1F"/>
                <w:spacing w:val="9"/>
                <w:w w:val="105"/>
                <w:sz w:val="20"/>
              </w:rPr>
              <w:t xml:space="preserve"> </w:t>
            </w:r>
            <w:r>
              <w:rPr>
                <w:b/>
                <w:color w:val="231F1F"/>
                <w:w w:val="105"/>
                <w:sz w:val="20"/>
              </w:rPr>
              <w:t>Subcontractors</w:t>
            </w:r>
          </w:p>
        </w:tc>
      </w:tr>
      <w:tr w:rsidR="006F4E8A" w14:paraId="5185CB66" w14:textId="77777777">
        <w:trPr>
          <w:trHeight w:val="448"/>
        </w:trPr>
        <w:tc>
          <w:tcPr>
            <w:tcW w:w="3497" w:type="dxa"/>
          </w:tcPr>
          <w:p w14:paraId="0B1428F8" w14:textId="77777777" w:rsidR="006F4E8A" w:rsidRDefault="00BE22AD">
            <w:pPr>
              <w:pStyle w:val="TableParagraph"/>
              <w:spacing w:before="11"/>
              <w:ind w:left="100"/>
              <w:rPr>
                <w:sz w:val="20"/>
              </w:rPr>
            </w:pPr>
            <w:r>
              <w:rPr>
                <w:color w:val="231F1F"/>
                <w:w w:val="105"/>
                <w:sz w:val="20"/>
              </w:rPr>
              <w:t>[</w:t>
            </w:r>
            <w:r>
              <w:rPr>
                <w:i/>
                <w:color w:val="231F1F"/>
                <w:w w:val="105"/>
                <w:sz w:val="20"/>
              </w:rPr>
              <w:t>insert</w:t>
            </w:r>
            <w:r>
              <w:rPr>
                <w:i/>
                <w:color w:val="231F1F"/>
                <w:spacing w:val="5"/>
                <w:w w:val="105"/>
                <w:sz w:val="20"/>
              </w:rPr>
              <w:t xml:space="preserve"> </w:t>
            </w:r>
            <w:r>
              <w:rPr>
                <w:i/>
                <w:color w:val="231F1F"/>
                <w:w w:val="105"/>
                <w:sz w:val="20"/>
              </w:rPr>
              <w:t>description</w:t>
            </w:r>
            <w:r>
              <w:rPr>
                <w:color w:val="231F1F"/>
                <w:w w:val="105"/>
                <w:sz w:val="20"/>
              </w:rPr>
              <w:t>]</w:t>
            </w:r>
          </w:p>
        </w:tc>
        <w:tc>
          <w:tcPr>
            <w:tcW w:w="3893" w:type="dxa"/>
          </w:tcPr>
          <w:p w14:paraId="1F7473A9" w14:textId="77777777" w:rsidR="006F4E8A" w:rsidRDefault="00BE22AD">
            <w:pPr>
              <w:pStyle w:val="TableParagraph"/>
              <w:spacing w:before="11"/>
              <w:ind w:left="100"/>
              <w:rPr>
                <w:sz w:val="20"/>
              </w:rPr>
            </w:pPr>
            <w:r>
              <w:rPr>
                <w:color w:val="231F1F"/>
                <w:w w:val="105"/>
                <w:sz w:val="20"/>
              </w:rPr>
              <w:t>[</w:t>
            </w:r>
            <w:r>
              <w:rPr>
                <w:i/>
                <w:color w:val="231F1F"/>
                <w:w w:val="105"/>
                <w:sz w:val="20"/>
              </w:rPr>
              <w:t>insert</w:t>
            </w:r>
            <w:r>
              <w:rPr>
                <w:i/>
                <w:color w:val="231F1F"/>
                <w:spacing w:val="1"/>
                <w:w w:val="105"/>
                <w:sz w:val="20"/>
              </w:rPr>
              <w:t xml:space="preserve"> </w:t>
            </w:r>
            <w:r>
              <w:rPr>
                <w:color w:val="231F1F"/>
                <w:w w:val="105"/>
                <w:sz w:val="20"/>
              </w:rPr>
              <w:t>]</w:t>
            </w:r>
          </w:p>
        </w:tc>
      </w:tr>
      <w:tr w:rsidR="006F4E8A" w14:paraId="2C972244" w14:textId="77777777">
        <w:trPr>
          <w:trHeight w:val="402"/>
        </w:trPr>
        <w:tc>
          <w:tcPr>
            <w:tcW w:w="3497" w:type="dxa"/>
          </w:tcPr>
          <w:p w14:paraId="14D8D9F4" w14:textId="77777777" w:rsidR="006F4E8A" w:rsidRDefault="00BE22AD">
            <w:pPr>
              <w:pStyle w:val="TableParagraph"/>
              <w:spacing w:before="102"/>
              <w:ind w:left="100"/>
              <w:rPr>
                <w:sz w:val="20"/>
              </w:rPr>
            </w:pPr>
            <w:r>
              <w:rPr>
                <w:color w:val="231F1F"/>
                <w:w w:val="105"/>
                <w:sz w:val="20"/>
              </w:rPr>
              <w:t>[</w:t>
            </w:r>
            <w:r>
              <w:rPr>
                <w:i/>
                <w:color w:val="231F1F"/>
                <w:w w:val="105"/>
                <w:sz w:val="20"/>
              </w:rPr>
              <w:t>insert</w:t>
            </w:r>
            <w:r>
              <w:rPr>
                <w:i/>
                <w:color w:val="231F1F"/>
                <w:spacing w:val="8"/>
                <w:w w:val="105"/>
                <w:sz w:val="20"/>
              </w:rPr>
              <w:t xml:space="preserve"> </w:t>
            </w:r>
            <w:r>
              <w:rPr>
                <w:i/>
                <w:color w:val="231F1F"/>
                <w:w w:val="105"/>
                <w:sz w:val="20"/>
              </w:rPr>
              <w:t>description</w:t>
            </w:r>
            <w:r>
              <w:rPr>
                <w:color w:val="231F1F"/>
                <w:w w:val="105"/>
                <w:sz w:val="20"/>
              </w:rPr>
              <w:t>]</w:t>
            </w:r>
          </w:p>
        </w:tc>
        <w:tc>
          <w:tcPr>
            <w:tcW w:w="3893" w:type="dxa"/>
          </w:tcPr>
          <w:p w14:paraId="5E2E2D92" w14:textId="77777777" w:rsidR="006F4E8A" w:rsidRDefault="00BE22AD">
            <w:pPr>
              <w:pStyle w:val="TableParagraph"/>
              <w:spacing w:before="102"/>
              <w:ind w:left="100"/>
              <w:rPr>
                <w:sz w:val="20"/>
              </w:rPr>
            </w:pPr>
            <w:r>
              <w:rPr>
                <w:color w:val="231F1F"/>
                <w:w w:val="105"/>
                <w:sz w:val="20"/>
              </w:rPr>
              <w:t>[</w:t>
            </w:r>
            <w:r>
              <w:rPr>
                <w:i/>
                <w:color w:val="231F1F"/>
                <w:w w:val="105"/>
                <w:sz w:val="20"/>
              </w:rPr>
              <w:t>insert</w:t>
            </w:r>
            <w:r>
              <w:rPr>
                <w:i/>
                <w:color w:val="231F1F"/>
                <w:spacing w:val="3"/>
                <w:w w:val="105"/>
                <w:sz w:val="20"/>
              </w:rPr>
              <w:t xml:space="preserve"> </w:t>
            </w:r>
            <w:r>
              <w:rPr>
                <w:color w:val="231F1F"/>
                <w:w w:val="105"/>
                <w:sz w:val="20"/>
              </w:rPr>
              <w:t>]</w:t>
            </w:r>
          </w:p>
        </w:tc>
      </w:tr>
      <w:tr w:rsidR="006F4E8A" w14:paraId="24578DEE" w14:textId="77777777">
        <w:trPr>
          <w:trHeight w:val="403"/>
        </w:trPr>
        <w:tc>
          <w:tcPr>
            <w:tcW w:w="3497" w:type="dxa"/>
          </w:tcPr>
          <w:p w14:paraId="3D0A5794" w14:textId="77777777" w:rsidR="006F4E8A" w:rsidRDefault="00BE22AD">
            <w:pPr>
              <w:pStyle w:val="TableParagraph"/>
              <w:spacing w:before="102"/>
              <w:ind w:left="100"/>
              <w:rPr>
                <w:sz w:val="20"/>
              </w:rPr>
            </w:pPr>
            <w:r>
              <w:rPr>
                <w:color w:val="231F1F"/>
                <w:w w:val="105"/>
                <w:sz w:val="20"/>
              </w:rPr>
              <w:t>[</w:t>
            </w:r>
            <w:r>
              <w:rPr>
                <w:i/>
                <w:color w:val="231F1F"/>
                <w:w w:val="105"/>
                <w:sz w:val="20"/>
              </w:rPr>
              <w:t>insert</w:t>
            </w:r>
            <w:r>
              <w:rPr>
                <w:i/>
                <w:color w:val="231F1F"/>
                <w:spacing w:val="8"/>
                <w:w w:val="105"/>
                <w:sz w:val="20"/>
              </w:rPr>
              <w:t xml:space="preserve"> </w:t>
            </w:r>
            <w:r>
              <w:rPr>
                <w:i/>
                <w:color w:val="231F1F"/>
                <w:w w:val="105"/>
                <w:sz w:val="20"/>
              </w:rPr>
              <w:t>description</w:t>
            </w:r>
            <w:r>
              <w:rPr>
                <w:color w:val="231F1F"/>
                <w:w w:val="105"/>
                <w:sz w:val="20"/>
              </w:rPr>
              <w:t>]</w:t>
            </w:r>
          </w:p>
        </w:tc>
        <w:tc>
          <w:tcPr>
            <w:tcW w:w="3893" w:type="dxa"/>
          </w:tcPr>
          <w:p w14:paraId="50CEB08A" w14:textId="77777777" w:rsidR="006F4E8A" w:rsidRDefault="00BE22AD">
            <w:pPr>
              <w:pStyle w:val="TableParagraph"/>
              <w:spacing w:before="102"/>
              <w:ind w:left="100"/>
              <w:rPr>
                <w:sz w:val="20"/>
              </w:rPr>
            </w:pPr>
            <w:r>
              <w:rPr>
                <w:color w:val="231F1F"/>
                <w:w w:val="105"/>
                <w:sz w:val="20"/>
              </w:rPr>
              <w:t>[</w:t>
            </w:r>
            <w:r>
              <w:rPr>
                <w:i/>
                <w:color w:val="231F1F"/>
                <w:w w:val="105"/>
                <w:sz w:val="20"/>
              </w:rPr>
              <w:t>insert</w:t>
            </w:r>
            <w:r>
              <w:rPr>
                <w:i/>
                <w:color w:val="231F1F"/>
                <w:spacing w:val="3"/>
                <w:w w:val="105"/>
                <w:sz w:val="20"/>
              </w:rPr>
              <w:t xml:space="preserve"> </w:t>
            </w:r>
            <w:r>
              <w:rPr>
                <w:color w:val="231F1F"/>
                <w:w w:val="105"/>
                <w:sz w:val="20"/>
              </w:rPr>
              <w:t>]</w:t>
            </w:r>
          </w:p>
        </w:tc>
      </w:tr>
      <w:tr w:rsidR="006F4E8A" w14:paraId="362FE6E0" w14:textId="77777777">
        <w:trPr>
          <w:trHeight w:val="402"/>
        </w:trPr>
        <w:tc>
          <w:tcPr>
            <w:tcW w:w="3497" w:type="dxa"/>
          </w:tcPr>
          <w:p w14:paraId="4DEC973C" w14:textId="77777777" w:rsidR="006F4E8A" w:rsidRDefault="00BE22AD">
            <w:pPr>
              <w:pStyle w:val="TableParagraph"/>
              <w:spacing w:before="102"/>
              <w:ind w:left="100"/>
              <w:rPr>
                <w:sz w:val="20"/>
              </w:rPr>
            </w:pPr>
            <w:r>
              <w:rPr>
                <w:color w:val="231F1F"/>
                <w:w w:val="105"/>
                <w:sz w:val="20"/>
              </w:rPr>
              <w:t>[</w:t>
            </w:r>
            <w:r>
              <w:rPr>
                <w:i/>
                <w:color w:val="231F1F"/>
                <w:w w:val="105"/>
                <w:sz w:val="20"/>
              </w:rPr>
              <w:t>insert</w:t>
            </w:r>
            <w:r>
              <w:rPr>
                <w:i/>
                <w:color w:val="231F1F"/>
                <w:spacing w:val="8"/>
                <w:w w:val="105"/>
                <w:sz w:val="20"/>
              </w:rPr>
              <w:t xml:space="preserve"> </w:t>
            </w:r>
            <w:r>
              <w:rPr>
                <w:i/>
                <w:color w:val="231F1F"/>
                <w:w w:val="105"/>
                <w:sz w:val="20"/>
              </w:rPr>
              <w:t>description</w:t>
            </w:r>
            <w:r>
              <w:rPr>
                <w:color w:val="231F1F"/>
                <w:w w:val="105"/>
                <w:sz w:val="20"/>
              </w:rPr>
              <w:t>]</w:t>
            </w:r>
          </w:p>
        </w:tc>
        <w:tc>
          <w:tcPr>
            <w:tcW w:w="3893" w:type="dxa"/>
          </w:tcPr>
          <w:p w14:paraId="0872C659" w14:textId="77777777" w:rsidR="006F4E8A" w:rsidRDefault="00BE22AD">
            <w:pPr>
              <w:pStyle w:val="TableParagraph"/>
              <w:spacing w:before="102"/>
              <w:ind w:left="100"/>
              <w:rPr>
                <w:sz w:val="20"/>
              </w:rPr>
            </w:pPr>
            <w:r>
              <w:rPr>
                <w:color w:val="231F1F"/>
                <w:w w:val="105"/>
                <w:sz w:val="20"/>
              </w:rPr>
              <w:t>[</w:t>
            </w:r>
            <w:r>
              <w:rPr>
                <w:i/>
                <w:color w:val="231F1F"/>
                <w:w w:val="105"/>
                <w:sz w:val="20"/>
              </w:rPr>
              <w:t>insert</w:t>
            </w:r>
            <w:r>
              <w:rPr>
                <w:i/>
                <w:color w:val="231F1F"/>
                <w:spacing w:val="3"/>
                <w:w w:val="105"/>
                <w:sz w:val="20"/>
              </w:rPr>
              <w:t xml:space="preserve"> </w:t>
            </w:r>
            <w:r>
              <w:rPr>
                <w:color w:val="231F1F"/>
                <w:w w:val="105"/>
                <w:sz w:val="20"/>
              </w:rPr>
              <w:t>]</w:t>
            </w:r>
          </w:p>
        </w:tc>
      </w:tr>
      <w:tr w:rsidR="006F4E8A" w14:paraId="68F4FCD1" w14:textId="77777777">
        <w:trPr>
          <w:trHeight w:val="400"/>
        </w:trPr>
        <w:tc>
          <w:tcPr>
            <w:tcW w:w="3497" w:type="dxa"/>
          </w:tcPr>
          <w:p w14:paraId="66B8EF19" w14:textId="77777777" w:rsidR="006F4E8A" w:rsidRDefault="00BE22AD">
            <w:pPr>
              <w:pStyle w:val="TableParagraph"/>
              <w:spacing w:before="100"/>
              <w:ind w:left="100"/>
              <w:rPr>
                <w:sz w:val="20"/>
              </w:rPr>
            </w:pPr>
            <w:r>
              <w:rPr>
                <w:color w:val="231F1F"/>
                <w:w w:val="105"/>
                <w:sz w:val="20"/>
              </w:rPr>
              <w:t>[</w:t>
            </w:r>
            <w:r>
              <w:rPr>
                <w:i/>
                <w:color w:val="231F1F"/>
                <w:w w:val="105"/>
                <w:sz w:val="20"/>
              </w:rPr>
              <w:t>insert</w:t>
            </w:r>
            <w:r>
              <w:rPr>
                <w:i/>
                <w:color w:val="231F1F"/>
                <w:spacing w:val="8"/>
                <w:w w:val="105"/>
                <w:sz w:val="20"/>
              </w:rPr>
              <w:t xml:space="preserve"> </w:t>
            </w:r>
            <w:r>
              <w:rPr>
                <w:i/>
                <w:color w:val="231F1F"/>
                <w:w w:val="105"/>
                <w:sz w:val="20"/>
              </w:rPr>
              <w:t>description</w:t>
            </w:r>
            <w:r>
              <w:rPr>
                <w:color w:val="231F1F"/>
                <w:w w:val="105"/>
                <w:sz w:val="20"/>
              </w:rPr>
              <w:t>]</w:t>
            </w:r>
          </w:p>
        </w:tc>
        <w:tc>
          <w:tcPr>
            <w:tcW w:w="3893" w:type="dxa"/>
          </w:tcPr>
          <w:p w14:paraId="5FB9761C" w14:textId="77777777" w:rsidR="006F4E8A" w:rsidRDefault="00BE22AD">
            <w:pPr>
              <w:pStyle w:val="TableParagraph"/>
              <w:spacing w:before="100"/>
              <w:ind w:left="100"/>
              <w:rPr>
                <w:sz w:val="20"/>
              </w:rPr>
            </w:pPr>
            <w:r>
              <w:rPr>
                <w:color w:val="231F1F"/>
                <w:w w:val="105"/>
                <w:sz w:val="20"/>
              </w:rPr>
              <w:t>[</w:t>
            </w:r>
            <w:r>
              <w:rPr>
                <w:i/>
                <w:color w:val="231F1F"/>
                <w:w w:val="105"/>
                <w:sz w:val="20"/>
              </w:rPr>
              <w:t>insert</w:t>
            </w:r>
            <w:r>
              <w:rPr>
                <w:i/>
                <w:color w:val="231F1F"/>
                <w:spacing w:val="3"/>
                <w:w w:val="105"/>
                <w:sz w:val="20"/>
              </w:rPr>
              <w:t xml:space="preserve"> </w:t>
            </w:r>
            <w:r>
              <w:rPr>
                <w:color w:val="231F1F"/>
                <w:w w:val="105"/>
                <w:sz w:val="20"/>
              </w:rPr>
              <w:t>]</w:t>
            </w:r>
          </w:p>
        </w:tc>
      </w:tr>
      <w:tr w:rsidR="006F4E8A" w14:paraId="7A13C88D" w14:textId="77777777">
        <w:trPr>
          <w:trHeight w:val="404"/>
        </w:trPr>
        <w:tc>
          <w:tcPr>
            <w:tcW w:w="3497" w:type="dxa"/>
          </w:tcPr>
          <w:p w14:paraId="1993C64E" w14:textId="77777777" w:rsidR="006F4E8A" w:rsidRDefault="00BE22AD">
            <w:pPr>
              <w:pStyle w:val="TableParagraph"/>
              <w:spacing w:before="105"/>
              <w:ind w:left="100"/>
              <w:rPr>
                <w:sz w:val="20"/>
              </w:rPr>
            </w:pPr>
            <w:r>
              <w:rPr>
                <w:color w:val="231F1F"/>
                <w:w w:val="105"/>
                <w:sz w:val="20"/>
              </w:rPr>
              <w:t>[</w:t>
            </w:r>
            <w:r>
              <w:rPr>
                <w:i/>
                <w:color w:val="231F1F"/>
                <w:w w:val="105"/>
                <w:sz w:val="20"/>
              </w:rPr>
              <w:t>insert</w:t>
            </w:r>
            <w:r>
              <w:rPr>
                <w:i/>
                <w:color w:val="231F1F"/>
                <w:spacing w:val="8"/>
                <w:w w:val="105"/>
                <w:sz w:val="20"/>
              </w:rPr>
              <w:t xml:space="preserve"> </w:t>
            </w:r>
            <w:r>
              <w:rPr>
                <w:i/>
                <w:color w:val="231F1F"/>
                <w:w w:val="105"/>
                <w:sz w:val="20"/>
              </w:rPr>
              <w:t>description</w:t>
            </w:r>
            <w:r>
              <w:rPr>
                <w:color w:val="231F1F"/>
                <w:w w:val="105"/>
                <w:sz w:val="20"/>
              </w:rPr>
              <w:t>]</w:t>
            </w:r>
          </w:p>
        </w:tc>
        <w:tc>
          <w:tcPr>
            <w:tcW w:w="3893" w:type="dxa"/>
          </w:tcPr>
          <w:p w14:paraId="552B52C9" w14:textId="77777777" w:rsidR="006F4E8A" w:rsidRDefault="00BE22AD">
            <w:pPr>
              <w:pStyle w:val="TableParagraph"/>
              <w:spacing w:before="105"/>
              <w:ind w:left="100"/>
              <w:rPr>
                <w:sz w:val="20"/>
              </w:rPr>
            </w:pPr>
            <w:r>
              <w:rPr>
                <w:color w:val="231F1F"/>
                <w:w w:val="105"/>
                <w:sz w:val="20"/>
              </w:rPr>
              <w:t>[</w:t>
            </w:r>
            <w:r>
              <w:rPr>
                <w:i/>
                <w:color w:val="231F1F"/>
                <w:w w:val="105"/>
                <w:sz w:val="20"/>
              </w:rPr>
              <w:t>insert</w:t>
            </w:r>
            <w:r>
              <w:rPr>
                <w:i/>
                <w:color w:val="231F1F"/>
                <w:spacing w:val="3"/>
                <w:w w:val="105"/>
                <w:sz w:val="20"/>
              </w:rPr>
              <w:t xml:space="preserve"> </w:t>
            </w:r>
            <w:r>
              <w:rPr>
                <w:color w:val="231F1F"/>
                <w:w w:val="105"/>
                <w:sz w:val="20"/>
              </w:rPr>
              <w:t>]</w:t>
            </w:r>
          </w:p>
        </w:tc>
      </w:tr>
      <w:tr w:rsidR="006F4E8A" w14:paraId="0ECD790D" w14:textId="77777777">
        <w:trPr>
          <w:trHeight w:val="404"/>
        </w:trPr>
        <w:tc>
          <w:tcPr>
            <w:tcW w:w="3497" w:type="dxa"/>
          </w:tcPr>
          <w:p w14:paraId="6401B9C3" w14:textId="77777777" w:rsidR="006F4E8A" w:rsidRDefault="00BE22AD">
            <w:pPr>
              <w:pStyle w:val="TableParagraph"/>
              <w:spacing w:before="104"/>
              <w:ind w:left="100"/>
              <w:rPr>
                <w:sz w:val="20"/>
              </w:rPr>
            </w:pPr>
            <w:r>
              <w:rPr>
                <w:color w:val="231F1F"/>
                <w:w w:val="105"/>
                <w:sz w:val="20"/>
              </w:rPr>
              <w:t>[</w:t>
            </w:r>
            <w:r>
              <w:rPr>
                <w:i/>
                <w:color w:val="231F1F"/>
                <w:w w:val="105"/>
                <w:sz w:val="20"/>
              </w:rPr>
              <w:t>insert</w:t>
            </w:r>
            <w:r>
              <w:rPr>
                <w:i/>
                <w:color w:val="231F1F"/>
                <w:spacing w:val="8"/>
                <w:w w:val="105"/>
                <w:sz w:val="20"/>
              </w:rPr>
              <w:t xml:space="preserve"> </w:t>
            </w:r>
            <w:r>
              <w:rPr>
                <w:i/>
                <w:color w:val="231F1F"/>
                <w:w w:val="105"/>
                <w:sz w:val="20"/>
              </w:rPr>
              <w:t>description</w:t>
            </w:r>
            <w:r>
              <w:rPr>
                <w:color w:val="231F1F"/>
                <w:w w:val="105"/>
                <w:sz w:val="20"/>
              </w:rPr>
              <w:t>]</w:t>
            </w:r>
          </w:p>
        </w:tc>
        <w:tc>
          <w:tcPr>
            <w:tcW w:w="3893" w:type="dxa"/>
          </w:tcPr>
          <w:p w14:paraId="31406773" w14:textId="77777777" w:rsidR="006F4E8A" w:rsidRDefault="00BE22AD">
            <w:pPr>
              <w:pStyle w:val="TableParagraph"/>
              <w:spacing w:before="104"/>
              <w:ind w:left="100"/>
              <w:rPr>
                <w:sz w:val="20"/>
              </w:rPr>
            </w:pPr>
            <w:r>
              <w:rPr>
                <w:color w:val="231F1F"/>
                <w:w w:val="105"/>
                <w:sz w:val="20"/>
              </w:rPr>
              <w:t>[</w:t>
            </w:r>
            <w:r>
              <w:rPr>
                <w:i/>
                <w:color w:val="231F1F"/>
                <w:w w:val="105"/>
                <w:sz w:val="20"/>
              </w:rPr>
              <w:t>insert</w:t>
            </w:r>
            <w:r>
              <w:rPr>
                <w:i/>
                <w:color w:val="231F1F"/>
                <w:spacing w:val="3"/>
                <w:w w:val="105"/>
                <w:sz w:val="20"/>
              </w:rPr>
              <w:t xml:space="preserve"> </w:t>
            </w:r>
            <w:r>
              <w:rPr>
                <w:color w:val="231F1F"/>
                <w:w w:val="105"/>
                <w:sz w:val="20"/>
              </w:rPr>
              <w:t>]</w:t>
            </w:r>
          </w:p>
        </w:tc>
      </w:tr>
      <w:tr w:rsidR="006F4E8A" w14:paraId="49CA8A35" w14:textId="77777777">
        <w:trPr>
          <w:trHeight w:val="405"/>
        </w:trPr>
        <w:tc>
          <w:tcPr>
            <w:tcW w:w="3497" w:type="dxa"/>
          </w:tcPr>
          <w:p w14:paraId="7BA9AC21" w14:textId="77777777" w:rsidR="006F4E8A" w:rsidRDefault="00BE22AD">
            <w:pPr>
              <w:pStyle w:val="TableParagraph"/>
              <w:spacing w:before="102"/>
              <w:ind w:left="100"/>
              <w:rPr>
                <w:sz w:val="20"/>
              </w:rPr>
            </w:pPr>
            <w:r>
              <w:rPr>
                <w:color w:val="231F1F"/>
                <w:w w:val="105"/>
                <w:sz w:val="20"/>
              </w:rPr>
              <w:t>[</w:t>
            </w:r>
            <w:r>
              <w:rPr>
                <w:i/>
                <w:color w:val="231F1F"/>
                <w:w w:val="105"/>
                <w:sz w:val="20"/>
              </w:rPr>
              <w:t>insert</w:t>
            </w:r>
            <w:r>
              <w:rPr>
                <w:i/>
                <w:color w:val="231F1F"/>
                <w:spacing w:val="8"/>
                <w:w w:val="105"/>
                <w:sz w:val="20"/>
              </w:rPr>
              <w:t xml:space="preserve"> </w:t>
            </w:r>
            <w:r>
              <w:rPr>
                <w:i/>
                <w:color w:val="231F1F"/>
                <w:w w:val="105"/>
                <w:sz w:val="20"/>
              </w:rPr>
              <w:t>description</w:t>
            </w:r>
            <w:r>
              <w:rPr>
                <w:color w:val="231F1F"/>
                <w:w w:val="105"/>
                <w:sz w:val="20"/>
              </w:rPr>
              <w:t>]</w:t>
            </w:r>
          </w:p>
        </w:tc>
        <w:tc>
          <w:tcPr>
            <w:tcW w:w="3893" w:type="dxa"/>
          </w:tcPr>
          <w:p w14:paraId="373D67F9" w14:textId="77777777" w:rsidR="006F4E8A" w:rsidRDefault="00BE22AD">
            <w:pPr>
              <w:pStyle w:val="TableParagraph"/>
              <w:spacing w:before="102"/>
              <w:ind w:left="100"/>
              <w:rPr>
                <w:sz w:val="20"/>
              </w:rPr>
            </w:pPr>
            <w:r>
              <w:rPr>
                <w:color w:val="231F1F"/>
                <w:w w:val="105"/>
                <w:sz w:val="20"/>
              </w:rPr>
              <w:t>[</w:t>
            </w:r>
            <w:r>
              <w:rPr>
                <w:i/>
                <w:color w:val="231F1F"/>
                <w:w w:val="105"/>
                <w:sz w:val="20"/>
              </w:rPr>
              <w:t>insert</w:t>
            </w:r>
            <w:r>
              <w:rPr>
                <w:i/>
                <w:color w:val="231F1F"/>
                <w:spacing w:val="3"/>
                <w:w w:val="105"/>
                <w:sz w:val="20"/>
              </w:rPr>
              <w:t xml:space="preserve"> </w:t>
            </w:r>
            <w:r>
              <w:rPr>
                <w:color w:val="231F1F"/>
                <w:w w:val="105"/>
                <w:sz w:val="20"/>
              </w:rPr>
              <w:t>]</w:t>
            </w:r>
          </w:p>
        </w:tc>
      </w:tr>
    </w:tbl>
    <w:p w14:paraId="7A24E96B" w14:textId="77777777" w:rsidR="006F4E8A" w:rsidRDefault="006F4E8A">
      <w:pPr>
        <w:pStyle w:val="BodyText"/>
        <w:rPr>
          <w:b/>
        </w:rPr>
      </w:pPr>
    </w:p>
    <w:p w14:paraId="751BA9BA" w14:textId="77777777" w:rsidR="006F4E8A" w:rsidRDefault="006F4E8A">
      <w:pPr>
        <w:pStyle w:val="BodyText"/>
        <w:rPr>
          <w:b/>
        </w:rPr>
      </w:pPr>
    </w:p>
    <w:p w14:paraId="414B2826" w14:textId="77777777" w:rsidR="006F4E8A" w:rsidRDefault="006F4E8A">
      <w:pPr>
        <w:pStyle w:val="BodyText"/>
        <w:rPr>
          <w:b/>
        </w:rPr>
      </w:pPr>
    </w:p>
    <w:p w14:paraId="7B502313" w14:textId="77777777" w:rsidR="006F4E8A" w:rsidRDefault="006F4E8A">
      <w:pPr>
        <w:pStyle w:val="BodyText"/>
        <w:spacing w:before="3"/>
        <w:rPr>
          <w:b/>
        </w:rPr>
      </w:pPr>
    </w:p>
    <w:p w14:paraId="4C5E97F9" w14:textId="77777777" w:rsidR="006F4E8A" w:rsidRDefault="00BE22AD">
      <w:pPr>
        <w:pStyle w:val="BodyText"/>
        <w:spacing w:line="247" w:lineRule="auto"/>
        <w:ind w:left="542" w:right="1219"/>
        <w:jc w:val="both"/>
      </w:pPr>
      <w:r>
        <w:rPr>
          <w:color w:val="231F1F"/>
          <w:w w:val="105"/>
        </w:rPr>
        <w:t>For all other subcontract works not listed above, the Contractor must obtain the Employer's</w:t>
      </w:r>
      <w:r>
        <w:rPr>
          <w:color w:val="231F1F"/>
          <w:spacing w:val="1"/>
          <w:w w:val="105"/>
        </w:rPr>
        <w:t xml:space="preserve"> </w:t>
      </w:r>
      <w:r>
        <w:rPr>
          <w:color w:val="231F1F"/>
          <w:w w:val="105"/>
        </w:rPr>
        <w:t>prior</w:t>
      </w:r>
      <w:r>
        <w:rPr>
          <w:color w:val="231F1F"/>
          <w:spacing w:val="7"/>
          <w:w w:val="105"/>
        </w:rPr>
        <w:t xml:space="preserve"> </w:t>
      </w:r>
      <w:r>
        <w:rPr>
          <w:color w:val="231F1F"/>
          <w:w w:val="105"/>
        </w:rPr>
        <w:t>written</w:t>
      </w:r>
      <w:r>
        <w:rPr>
          <w:color w:val="231F1F"/>
          <w:spacing w:val="6"/>
          <w:w w:val="105"/>
        </w:rPr>
        <w:t xml:space="preserve"> </w:t>
      </w:r>
      <w:r>
        <w:rPr>
          <w:color w:val="231F1F"/>
          <w:w w:val="105"/>
        </w:rPr>
        <w:t>consent</w:t>
      </w:r>
      <w:r>
        <w:rPr>
          <w:color w:val="231F1F"/>
          <w:spacing w:val="7"/>
          <w:w w:val="105"/>
        </w:rPr>
        <w:t xml:space="preserve"> </w:t>
      </w:r>
      <w:r>
        <w:rPr>
          <w:color w:val="231F1F"/>
          <w:w w:val="105"/>
        </w:rPr>
        <w:t>before</w:t>
      </w:r>
      <w:r>
        <w:rPr>
          <w:color w:val="231F1F"/>
          <w:spacing w:val="7"/>
          <w:w w:val="105"/>
        </w:rPr>
        <w:t xml:space="preserve"> </w:t>
      </w:r>
      <w:r>
        <w:rPr>
          <w:color w:val="231F1F"/>
          <w:w w:val="105"/>
        </w:rPr>
        <w:t>engaging</w:t>
      </w:r>
      <w:r>
        <w:rPr>
          <w:color w:val="231F1F"/>
          <w:spacing w:val="5"/>
          <w:w w:val="105"/>
        </w:rPr>
        <w:t xml:space="preserve"> </w:t>
      </w:r>
      <w:r>
        <w:rPr>
          <w:color w:val="231F1F"/>
          <w:w w:val="105"/>
        </w:rPr>
        <w:t>a</w:t>
      </w:r>
      <w:r>
        <w:rPr>
          <w:color w:val="231F1F"/>
          <w:spacing w:val="6"/>
          <w:w w:val="105"/>
        </w:rPr>
        <w:t xml:space="preserve"> </w:t>
      </w:r>
      <w:r>
        <w:rPr>
          <w:color w:val="231F1F"/>
          <w:w w:val="105"/>
        </w:rPr>
        <w:t>subcontractor</w:t>
      </w:r>
      <w:r>
        <w:rPr>
          <w:color w:val="231F1F"/>
          <w:spacing w:val="3"/>
          <w:w w:val="105"/>
        </w:rPr>
        <w:t xml:space="preserve"> </w:t>
      </w:r>
      <w:r>
        <w:rPr>
          <w:color w:val="231F1F"/>
          <w:w w:val="105"/>
        </w:rPr>
        <w:t>to</w:t>
      </w:r>
      <w:r>
        <w:rPr>
          <w:color w:val="231F1F"/>
          <w:spacing w:val="5"/>
          <w:w w:val="105"/>
        </w:rPr>
        <w:t xml:space="preserve"> </w:t>
      </w:r>
      <w:r>
        <w:rPr>
          <w:color w:val="231F1F"/>
          <w:w w:val="105"/>
        </w:rPr>
        <w:t>execute</w:t>
      </w:r>
      <w:r>
        <w:rPr>
          <w:color w:val="231F1F"/>
          <w:spacing w:val="8"/>
          <w:w w:val="105"/>
        </w:rPr>
        <w:t xml:space="preserve"> </w:t>
      </w:r>
      <w:r>
        <w:rPr>
          <w:color w:val="231F1F"/>
          <w:w w:val="105"/>
        </w:rPr>
        <w:t>such</w:t>
      </w:r>
      <w:r>
        <w:rPr>
          <w:color w:val="231F1F"/>
          <w:spacing w:val="5"/>
          <w:w w:val="105"/>
        </w:rPr>
        <w:t xml:space="preserve"> </w:t>
      </w:r>
      <w:r>
        <w:rPr>
          <w:color w:val="231F1F"/>
          <w:w w:val="105"/>
        </w:rPr>
        <w:t>parts</w:t>
      </w:r>
      <w:r>
        <w:rPr>
          <w:color w:val="231F1F"/>
          <w:spacing w:val="9"/>
          <w:w w:val="105"/>
        </w:rPr>
        <w:t xml:space="preserve"> </w:t>
      </w:r>
      <w:r>
        <w:rPr>
          <w:color w:val="231F1F"/>
          <w:w w:val="105"/>
        </w:rPr>
        <w:t>of</w:t>
      </w:r>
      <w:r>
        <w:rPr>
          <w:color w:val="231F1F"/>
          <w:spacing w:val="4"/>
          <w:w w:val="105"/>
        </w:rPr>
        <w:t xml:space="preserve"> </w:t>
      </w:r>
      <w:r>
        <w:rPr>
          <w:color w:val="231F1F"/>
          <w:w w:val="105"/>
        </w:rPr>
        <w:t>the</w:t>
      </w:r>
      <w:r>
        <w:rPr>
          <w:color w:val="231F1F"/>
          <w:spacing w:val="6"/>
          <w:w w:val="105"/>
        </w:rPr>
        <w:t xml:space="preserve"> </w:t>
      </w:r>
      <w:r>
        <w:rPr>
          <w:color w:val="231F1F"/>
          <w:w w:val="105"/>
        </w:rPr>
        <w:t>Works.</w:t>
      </w:r>
    </w:p>
    <w:p w14:paraId="63F8FFE6" w14:textId="77777777" w:rsidR="006F4E8A" w:rsidRDefault="006F4E8A">
      <w:pPr>
        <w:pStyle w:val="BodyText"/>
        <w:rPr>
          <w:sz w:val="22"/>
        </w:rPr>
      </w:pPr>
    </w:p>
    <w:p w14:paraId="627E0F97" w14:textId="77777777" w:rsidR="006F4E8A" w:rsidRDefault="00BE22AD">
      <w:pPr>
        <w:pStyle w:val="BodyText"/>
        <w:spacing w:before="162" w:line="249" w:lineRule="auto"/>
        <w:ind w:left="542" w:right="1218"/>
        <w:jc w:val="both"/>
      </w:pPr>
      <w:r>
        <w:rPr>
          <w:color w:val="231F1F"/>
          <w:w w:val="105"/>
        </w:rPr>
        <w:t>If no subcontractors are listed above, then no Permitted Subcontractors apply</w:t>
      </w:r>
      <w:r>
        <w:rPr>
          <w:color w:val="231F1F"/>
          <w:spacing w:val="1"/>
          <w:w w:val="105"/>
        </w:rPr>
        <w:t xml:space="preserve"> </w:t>
      </w:r>
      <w:r>
        <w:rPr>
          <w:color w:val="231F1F"/>
          <w:w w:val="105"/>
        </w:rPr>
        <w:t>and the</w:t>
      </w:r>
      <w:r>
        <w:rPr>
          <w:color w:val="231F1F"/>
          <w:spacing w:val="1"/>
          <w:w w:val="105"/>
        </w:rPr>
        <w:t xml:space="preserve"> </w:t>
      </w:r>
      <w:r>
        <w:rPr>
          <w:color w:val="231F1F"/>
          <w:w w:val="105"/>
        </w:rPr>
        <w:t>Contractor</w:t>
      </w:r>
      <w:r>
        <w:rPr>
          <w:color w:val="231F1F"/>
          <w:spacing w:val="1"/>
          <w:w w:val="105"/>
        </w:rPr>
        <w:t xml:space="preserve"> </w:t>
      </w:r>
      <w:r>
        <w:rPr>
          <w:color w:val="231F1F"/>
          <w:w w:val="105"/>
        </w:rPr>
        <w:t>must</w:t>
      </w:r>
      <w:r>
        <w:rPr>
          <w:color w:val="231F1F"/>
          <w:spacing w:val="1"/>
          <w:w w:val="105"/>
        </w:rPr>
        <w:t xml:space="preserve"> </w:t>
      </w:r>
      <w:r>
        <w:rPr>
          <w:color w:val="231F1F"/>
          <w:w w:val="105"/>
        </w:rPr>
        <w:t>obtain the Employer's prior written consent  before subcontracting any part</w:t>
      </w:r>
      <w:r>
        <w:rPr>
          <w:color w:val="231F1F"/>
          <w:spacing w:val="-56"/>
          <w:w w:val="105"/>
        </w:rPr>
        <w:t xml:space="preserve"> </w:t>
      </w:r>
      <w:r>
        <w:rPr>
          <w:color w:val="231F1F"/>
          <w:w w:val="105"/>
        </w:rPr>
        <w:t>of</w:t>
      </w:r>
      <w:r>
        <w:rPr>
          <w:color w:val="231F1F"/>
          <w:spacing w:val="3"/>
          <w:w w:val="105"/>
        </w:rPr>
        <w:t xml:space="preserve"> </w:t>
      </w:r>
      <w:r>
        <w:rPr>
          <w:color w:val="231F1F"/>
          <w:w w:val="105"/>
        </w:rPr>
        <w:t>the</w:t>
      </w:r>
      <w:r>
        <w:rPr>
          <w:color w:val="231F1F"/>
          <w:spacing w:val="2"/>
          <w:w w:val="105"/>
        </w:rPr>
        <w:t xml:space="preserve"> </w:t>
      </w:r>
      <w:r>
        <w:rPr>
          <w:color w:val="231F1F"/>
          <w:w w:val="105"/>
        </w:rPr>
        <w:t>Works.</w:t>
      </w:r>
    </w:p>
    <w:p w14:paraId="1929096C" w14:textId="77777777" w:rsidR="006F4E8A" w:rsidRDefault="006F4E8A">
      <w:pPr>
        <w:spacing w:line="249" w:lineRule="auto"/>
        <w:jc w:val="both"/>
        <w:sectPr w:rsidR="006F4E8A">
          <w:pgSz w:w="12240" w:h="15840"/>
          <w:pgMar w:top="780" w:right="820" w:bottom="1020" w:left="1020" w:header="0" w:footer="745" w:gutter="0"/>
          <w:cols w:space="720"/>
        </w:sectPr>
      </w:pPr>
    </w:p>
    <w:p w14:paraId="565B277C" w14:textId="19ECAA9C" w:rsidR="006F4E8A" w:rsidRDefault="00BE22AD">
      <w:pPr>
        <w:pStyle w:val="Heading2"/>
        <w:spacing w:before="74"/>
        <w:ind w:left="1204"/>
      </w:pPr>
      <w:r>
        <w:rPr>
          <w:color w:val="231F1F"/>
          <w:w w:val="105"/>
        </w:rPr>
        <w:lastRenderedPageBreak/>
        <w:t>SCHEDULE</w:t>
      </w:r>
      <w:r>
        <w:rPr>
          <w:color w:val="231F1F"/>
          <w:spacing w:val="2"/>
          <w:w w:val="105"/>
        </w:rPr>
        <w:t xml:space="preserve"> </w:t>
      </w:r>
      <w:r>
        <w:rPr>
          <w:color w:val="231F1F"/>
          <w:w w:val="105"/>
        </w:rPr>
        <w:t>1</w:t>
      </w:r>
      <w:r w:rsidR="001B25F6">
        <w:rPr>
          <w:color w:val="231F1F"/>
          <w:w w:val="105"/>
        </w:rPr>
        <w:t>2</w:t>
      </w:r>
      <w:r>
        <w:rPr>
          <w:color w:val="231F1F"/>
          <w:spacing w:val="1"/>
          <w:w w:val="105"/>
        </w:rPr>
        <w:t xml:space="preserve"> </w:t>
      </w:r>
      <w:r>
        <w:rPr>
          <w:color w:val="231F1F"/>
          <w:w w:val="105"/>
        </w:rPr>
        <w:t>-</w:t>
      </w:r>
      <w:r>
        <w:rPr>
          <w:color w:val="231F1F"/>
          <w:spacing w:val="8"/>
          <w:w w:val="105"/>
        </w:rPr>
        <w:t xml:space="preserve"> </w:t>
      </w:r>
      <w:r>
        <w:rPr>
          <w:color w:val="231F1F"/>
          <w:w w:val="105"/>
        </w:rPr>
        <w:t>SCHEDULE</w:t>
      </w:r>
      <w:r>
        <w:rPr>
          <w:color w:val="231F1F"/>
          <w:spacing w:val="1"/>
          <w:w w:val="105"/>
        </w:rPr>
        <w:t xml:space="preserve"> </w:t>
      </w:r>
      <w:r>
        <w:rPr>
          <w:color w:val="231F1F"/>
          <w:w w:val="105"/>
        </w:rPr>
        <w:t>OF</w:t>
      </w:r>
      <w:r>
        <w:rPr>
          <w:color w:val="231F1F"/>
          <w:spacing w:val="6"/>
          <w:w w:val="105"/>
        </w:rPr>
        <w:t xml:space="preserve"> </w:t>
      </w:r>
      <w:r>
        <w:rPr>
          <w:color w:val="231F1F"/>
          <w:w w:val="105"/>
        </w:rPr>
        <w:t>NOMINATED</w:t>
      </w:r>
      <w:r>
        <w:rPr>
          <w:color w:val="231F1F"/>
          <w:spacing w:val="4"/>
          <w:w w:val="105"/>
        </w:rPr>
        <w:t xml:space="preserve"> </w:t>
      </w:r>
      <w:r>
        <w:rPr>
          <w:color w:val="231F1F"/>
          <w:w w:val="105"/>
        </w:rPr>
        <w:t>SUBCONTRACTORS</w:t>
      </w:r>
    </w:p>
    <w:p w14:paraId="0206A32E" w14:textId="77777777" w:rsidR="006F4E8A" w:rsidRDefault="006F4E8A">
      <w:pPr>
        <w:pStyle w:val="BodyText"/>
        <w:rPr>
          <w:b/>
        </w:rPr>
      </w:pPr>
    </w:p>
    <w:p w14:paraId="53AEDB19" w14:textId="77777777" w:rsidR="006F4E8A" w:rsidRDefault="006F4E8A">
      <w:pPr>
        <w:pStyle w:val="BodyText"/>
        <w:spacing w:before="4"/>
        <w:rPr>
          <w:b/>
          <w:sz w:val="24"/>
        </w:rPr>
      </w:pPr>
    </w:p>
    <w:tbl>
      <w:tblPr>
        <w:tblW w:w="0" w:type="auto"/>
        <w:tblInd w:w="1159" w:type="dxa"/>
        <w:tblBorders>
          <w:top w:val="single" w:sz="2" w:space="0" w:color="231F1F"/>
          <w:left w:val="single" w:sz="2" w:space="0" w:color="231F1F"/>
          <w:bottom w:val="single" w:sz="2" w:space="0" w:color="231F1F"/>
          <w:right w:val="single" w:sz="2" w:space="0" w:color="231F1F"/>
          <w:insideH w:val="single" w:sz="2" w:space="0" w:color="231F1F"/>
          <w:insideV w:val="single" w:sz="2" w:space="0" w:color="231F1F"/>
        </w:tblBorders>
        <w:tblLayout w:type="fixed"/>
        <w:tblCellMar>
          <w:left w:w="0" w:type="dxa"/>
          <w:right w:w="0" w:type="dxa"/>
        </w:tblCellMar>
        <w:tblLook w:val="01E0" w:firstRow="1" w:lastRow="1" w:firstColumn="1" w:lastColumn="1" w:noHBand="0" w:noVBand="0"/>
      </w:tblPr>
      <w:tblGrid>
        <w:gridCol w:w="3497"/>
        <w:gridCol w:w="3893"/>
      </w:tblGrid>
      <w:tr w:rsidR="006F4E8A" w14:paraId="1EDD1027" w14:textId="77777777">
        <w:trPr>
          <w:trHeight w:val="451"/>
        </w:trPr>
        <w:tc>
          <w:tcPr>
            <w:tcW w:w="3497" w:type="dxa"/>
          </w:tcPr>
          <w:p w14:paraId="7618418C" w14:textId="77777777" w:rsidR="006F4E8A" w:rsidRDefault="00BE22AD">
            <w:pPr>
              <w:pStyle w:val="TableParagraph"/>
              <w:spacing w:before="16"/>
              <w:ind w:left="832"/>
              <w:rPr>
                <w:b/>
                <w:sz w:val="20"/>
              </w:rPr>
            </w:pPr>
            <w:r>
              <w:rPr>
                <w:b/>
                <w:color w:val="231F1F"/>
                <w:w w:val="105"/>
                <w:sz w:val="20"/>
              </w:rPr>
              <w:t>Subcontract</w:t>
            </w:r>
            <w:r>
              <w:rPr>
                <w:b/>
                <w:color w:val="231F1F"/>
                <w:spacing w:val="6"/>
                <w:w w:val="105"/>
                <w:sz w:val="20"/>
              </w:rPr>
              <w:t xml:space="preserve"> </w:t>
            </w:r>
            <w:r>
              <w:rPr>
                <w:b/>
                <w:color w:val="231F1F"/>
                <w:w w:val="105"/>
                <w:sz w:val="20"/>
              </w:rPr>
              <w:t>Works</w:t>
            </w:r>
          </w:p>
        </w:tc>
        <w:tc>
          <w:tcPr>
            <w:tcW w:w="3893" w:type="dxa"/>
          </w:tcPr>
          <w:p w14:paraId="1B97852F" w14:textId="77777777" w:rsidR="006F4E8A" w:rsidRDefault="00BE22AD">
            <w:pPr>
              <w:pStyle w:val="TableParagraph"/>
              <w:spacing w:before="16"/>
              <w:ind w:left="638"/>
              <w:rPr>
                <w:b/>
                <w:sz w:val="20"/>
              </w:rPr>
            </w:pPr>
            <w:r>
              <w:rPr>
                <w:b/>
                <w:color w:val="231F1F"/>
                <w:w w:val="105"/>
                <w:sz w:val="20"/>
              </w:rPr>
              <w:t>Nominated</w:t>
            </w:r>
            <w:r>
              <w:rPr>
                <w:b/>
                <w:color w:val="231F1F"/>
                <w:spacing w:val="9"/>
                <w:w w:val="105"/>
                <w:sz w:val="20"/>
              </w:rPr>
              <w:t xml:space="preserve"> </w:t>
            </w:r>
            <w:r>
              <w:rPr>
                <w:b/>
                <w:color w:val="231F1F"/>
                <w:w w:val="105"/>
                <w:sz w:val="20"/>
              </w:rPr>
              <w:t>Subcontractors</w:t>
            </w:r>
          </w:p>
        </w:tc>
      </w:tr>
      <w:tr w:rsidR="006F4E8A" w14:paraId="2C3E32FA" w14:textId="77777777">
        <w:trPr>
          <w:trHeight w:val="448"/>
        </w:trPr>
        <w:tc>
          <w:tcPr>
            <w:tcW w:w="3497" w:type="dxa"/>
          </w:tcPr>
          <w:p w14:paraId="21C164DD" w14:textId="77777777" w:rsidR="006F4E8A" w:rsidRDefault="00BE22AD">
            <w:pPr>
              <w:pStyle w:val="TableParagraph"/>
              <w:spacing w:before="11"/>
              <w:ind w:left="100"/>
              <w:rPr>
                <w:sz w:val="20"/>
              </w:rPr>
            </w:pPr>
            <w:r>
              <w:rPr>
                <w:color w:val="231F1F"/>
                <w:w w:val="105"/>
                <w:sz w:val="20"/>
              </w:rPr>
              <w:t>[</w:t>
            </w:r>
            <w:r>
              <w:rPr>
                <w:i/>
                <w:color w:val="231F1F"/>
                <w:w w:val="105"/>
                <w:sz w:val="20"/>
              </w:rPr>
              <w:t>insert</w:t>
            </w:r>
            <w:r>
              <w:rPr>
                <w:i/>
                <w:color w:val="231F1F"/>
                <w:spacing w:val="5"/>
                <w:w w:val="105"/>
                <w:sz w:val="20"/>
              </w:rPr>
              <w:t xml:space="preserve"> </w:t>
            </w:r>
            <w:r>
              <w:rPr>
                <w:i/>
                <w:color w:val="231F1F"/>
                <w:w w:val="105"/>
                <w:sz w:val="20"/>
              </w:rPr>
              <w:t>description</w:t>
            </w:r>
            <w:r>
              <w:rPr>
                <w:color w:val="231F1F"/>
                <w:w w:val="105"/>
                <w:sz w:val="20"/>
              </w:rPr>
              <w:t>]</w:t>
            </w:r>
          </w:p>
        </w:tc>
        <w:tc>
          <w:tcPr>
            <w:tcW w:w="3893" w:type="dxa"/>
          </w:tcPr>
          <w:p w14:paraId="13472AB6" w14:textId="77777777" w:rsidR="006F4E8A" w:rsidRDefault="00BE22AD">
            <w:pPr>
              <w:pStyle w:val="TableParagraph"/>
              <w:spacing w:before="11"/>
              <w:ind w:left="100"/>
              <w:rPr>
                <w:sz w:val="20"/>
              </w:rPr>
            </w:pPr>
            <w:r>
              <w:rPr>
                <w:color w:val="231F1F"/>
                <w:w w:val="105"/>
                <w:sz w:val="20"/>
              </w:rPr>
              <w:t>[</w:t>
            </w:r>
            <w:r>
              <w:rPr>
                <w:i/>
                <w:color w:val="231F1F"/>
                <w:w w:val="105"/>
                <w:sz w:val="20"/>
              </w:rPr>
              <w:t>insert</w:t>
            </w:r>
            <w:r>
              <w:rPr>
                <w:i/>
                <w:color w:val="231F1F"/>
                <w:spacing w:val="1"/>
                <w:w w:val="105"/>
                <w:sz w:val="20"/>
              </w:rPr>
              <w:t xml:space="preserve"> </w:t>
            </w:r>
            <w:r>
              <w:rPr>
                <w:color w:val="231F1F"/>
                <w:w w:val="105"/>
                <w:sz w:val="20"/>
              </w:rPr>
              <w:t>]</w:t>
            </w:r>
          </w:p>
        </w:tc>
      </w:tr>
      <w:tr w:rsidR="006F4E8A" w14:paraId="14F31E41" w14:textId="77777777">
        <w:trPr>
          <w:trHeight w:val="451"/>
        </w:trPr>
        <w:tc>
          <w:tcPr>
            <w:tcW w:w="3497" w:type="dxa"/>
          </w:tcPr>
          <w:p w14:paraId="693676C3" w14:textId="77777777" w:rsidR="006F4E8A" w:rsidRDefault="00BE22AD">
            <w:pPr>
              <w:pStyle w:val="TableParagraph"/>
              <w:spacing w:before="9"/>
              <w:ind w:left="100"/>
              <w:rPr>
                <w:sz w:val="20"/>
              </w:rPr>
            </w:pPr>
            <w:r>
              <w:rPr>
                <w:color w:val="231F1F"/>
                <w:w w:val="105"/>
                <w:sz w:val="20"/>
              </w:rPr>
              <w:t>[</w:t>
            </w:r>
            <w:r>
              <w:rPr>
                <w:i/>
                <w:color w:val="231F1F"/>
                <w:w w:val="105"/>
                <w:sz w:val="20"/>
              </w:rPr>
              <w:t>insert</w:t>
            </w:r>
            <w:r>
              <w:rPr>
                <w:i/>
                <w:color w:val="231F1F"/>
                <w:spacing w:val="5"/>
                <w:w w:val="105"/>
                <w:sz w:val="20"/>
              </w:rPr>
              <w:t xml:space="preserve"> </w:t>
            </w:r>
            <w:r>
              <w:rPr>
                <w:i/>
                <w:color w:val="231F1F"/>
                <w:w w:val="105"/>
                <w:sz w:val="20"/>
              </w:rPr>
              <w:t>description</w:t>
            </w:r>
            <w:r>
              <w:rPr>
                <w:color w:val="231F1F"/>
                <w:w w:val="105"/>
                <w:sz w:val="20"/>
              </w:rPr>
              <w:t>]</w:t>
            </w:r>
          </w:p>
        </w:tc>
        <w:tc>
          <w:tcPr>
            <w:tcW w:w="3893" w:type="dxa"/>
          </w:tcPr>
          <w:p w14:paraId="6976FDCA" w14:textId="77777777" w:rsidR="006F4E8A" w:rsidRDefault="00BE22AD">
            <w:pPr>
              <w:pStyle w:val="TableParagraph"/>
              <w:spacing w:before="9"/>
              <w:ind w:left="100"/>
              <w:rPr>
                <w:sz w:val="20"/>
              </w:rPr>
            </w:pPr>
            <w:r>
              <w:rPr>
                <w:color w:val="231F1F"/>
                <w:w w:val="105"/>
                <w:sz w:val="20"/>
              </w:rPr>
              <w:t>[</w:t>
            </w:r>
            <w:r>
              <w:rPr>
                <w:i/>
                <w:color w:val="231F1F"/>
                <w:w w:val="105"/>
                <w:sz w:val="20"/>
              </w:rPr>
              <w:t>insert</w:t>
            </w:r>
            <w:r>
              <w:rPr>
                <w:i/>
                <w:color w:val="231F1F"/>
                <w:spacing w:val="1"/>
                <w:w w:val="105"/>
                <w:sz w:val="20"/>
              </w:rPr>
              <w:t xml:space="preserve"> </w:t>
            </w:r>
            <w:r>
              <w:rPr>
                <w:color w:val="231F1F"/>
                <w:w w:val="105"/>
                <w:sz w:val="20"/>
              </w:rPr>
              <w:t>]</w:t>
            </w:r>
          </w:p>
        </w:tc>
      </w:tr>
      <w:tr w:rsidR="006F4E8A" w14:paraId="59F80853" w14:textId="77777777">
        <w:trPr>
          <w:trHeight w:val="446"/>
        </w:trPr>
        <w:tc>
          <w:tcPr>
            <w:tcW w:w="3497" w:type="dxa"/>
          </w:tcPr>
          <w:p w14:paraId="4DDC5E5B" w14:textId="77777777" w:rsidR="006F4E8A" w:rsidRDefault="00BE22AD">
            <w:pPr>
              <w:pStyle w:val="TableParagraph"/>
              <w:spacing w:before="9"/>
              <w:ind w:left="100"/>
              <w:rPr>
                <w:sz w:val="20"/>
              </w:rPr>
            </w:pPr>
            <w:r>
              <w:rPr>
                <w:color w:val="231F1F"/>
                <w:w w:val="105"/>
                <w:sz w:val="20"/>
              </w:rPr>
              <w:t>[</w:t>
            </w:r>
            <w:r>
              <w:rPr>
                <w:i/>
                <w:color w:val="231F1F"/>
                <w:w w:val="105"/>
                <w:sz w:val="20"/>
              </w:rPr>
              <w:t>insert</w:t>
            </w:r>
            <w:r>
              <w:rPr>
                <w:i/>
                <w:color w:val="231F1F"/>
                <w:spacing w:val="5"/>
                <w:w w:val="105"/>
                <w:sz w:val="20"/>
              </w:rPr>
              <w:t xml:space="preserve"> </w:t>
            </w:r>
            <w:r>
              <w:rPr>
                <w:i/>
                <w:color w:val="231F1F"/>
                <w:w w:val="105"/>
                <w:sz w:val="20"/>
              </w:rPr>
              <w:t>description</w:t>
            </w:r>
            <w:r>
              <w:rPr>
                <w:color w:val="231F1F"/>
                <w:w w:val="105"/>
                <w:sz w:val="20"/>
              </w:rPr>
              <w:t>]</w:t>
            </w:r>
          </w:p>
        </w:tc>
        <w:tc>
          <w:tcPr>
            <w:tcW w:w="3893" w:type="dxa"/>
          </w:tcPr>
          <w:p w14:paraId="1A1CB27C" w14:textId="77777777" w:rsidR="006F4E8A" w:rsidRDefault="00BE22AD">
            <w:pPr>
              <w:pStyle w:val="TableParagraph"/>
              <w:spacing w:before="9"/>
              <w:ind w:left="100"/>
              <w:rPr>
                <w:sz w:val="20"/>
              </w:rPr>
            </w:pPr>
            <w:r>
              <w:rPr>
                <w:color w:val="231F1F"/>
                <w:w w:val="105"/>
                <w:sz w:val="20"/>
              </w:rPr>
              <w:t>[</w:t>
            </w:r>
            <w:r>
              <w:rPr>
                <w:i/>
                <w:color w:val="231F1F"/>
                <w:w w:val="105"/>
                <w:sz w:val="20"/>
              </w:rPr>
              <w:t>insert</w:t>
            </w:r>
            <w:r>
              <w:rPr>
                <w:i/>
                <w:color w:val="231F1F"/>
                <w:spacing w:val="1"/>
                <w:w w:val="105"/>
                <w:sz w:val="20"/>
              </w:rPr>
              <w:t xml:space="preserve"> </w:t>
            </w:r>
            <w:r>
              <w:rPr>
                <w:color w:val="231F1F"/>
                <w:w w:val="105"/>
                <w:sz w:val="20"/>
              </w:rPr>
              <w:t>]</w:t>
            </w:r>
          </w:p>
        </w:tc>
      </w:tr>
      <w:tr w:rsidR="006F4E8A" w14:paraId="39AED339" w14:textId="77777777">
        <w:trPr>
          <w:trHeight w:val="449"/>
        </w:trPr>
        <w:tc>
          <w:tcPr>
            <w:tcW w:w="3497" w:type="dxa"/>
          </w:tcPr>
          <w:p w14:paraId="1B644AB8" w14:textId="77777777" w:rsidR="006F4E8A" w:rsidRDefault="00BE22AD">
            <w:pPr>
              <w:pStyle w:val="TableParagraph"/>
              <w:spacing w:before="9"/>
              <w:ind w:left="100"/>
              <w:rPr>
                <w:sz w:val="20"/>
              </w:rPr>
            </w:pPr>
            <w:r>
              <w:rPr>
                <w:color w:val="231F1F"/>
                <w:w w:val="105"/>
                <w:sz w:val="20"/>
              </w:rPr>
              <w:t>[</w:t>
            </w:r>
            <w:r>
              <w:rPr>
                <w:i/>
                <w:color w:val="231F1F"/>
                <w:w w:val="105"/>
                <w:sz w:val="20"/>
              </w:rPr>
              <w:t>insert</w:t>
            </w:r>
            <w:r>
              <w:rPr>
                <w:i/>
                <w:color w:val="231F1F"/>
                <w:spacing w:val="5"/>
                <w:w w:val="105"/>
                <w:sz w:val="20"/>
              </w:rPr>
              <w:t xml:space="preserve"> </w:t>
            </w:r>
            <w:r>
              <w:rPr>
                <w:i/>
                <w:color w:val="231F1F"/>
                <w:w w:val="105"/>
                <w:sz w:val="20"/>
              </w:rPr>
              <w:t>description</w:t>
            </w:r>
            <w:r>
              <w:rPr>
                <w:color w:val="231F1F"/>
                <w:w w:val="105"/>
                <w:sz w:val="20"/>
              </w:rPr>
              <w:t>]</w:t>
            </w:r>
          </w:p>
        </w:tc>
        <w:tc>
          <w:tcPr>
            <w:tcW w:w="3893" w:type="dxa"/>
          </w:tcPr>
          <w:p w14:paraId="71934444" w14:textId="77777777" w:rsidR="006F4E8A" w:rsidRDefault="00BE22AD">
            <w:pPr>
              <w:pStyle w:val="TableParagraph"/>
              <w:spacing w:before="9"/>
              <w:ind w:left="100"/>
              <w:rPr>
                <w:sz w:val="20"/>
              </w:rPr>
            </w:pPr>
            <w:r>
              <w:rPr>
                <w:color w:val="231F1F"/>
                <w:w w:val="105"/>
                <w:sz w:val="20"/>
              </w:rPr>
              <w:t>[</w:t>
            </w:r>
            <w:r>
              <w:rPr>
                <w:i/>
                <w:color w:val="231F1F"/>
                <w:w w:val="105"/>
                <w:sz w:val="20"/>
              </w:rPr>
              <w:t>insert</w:t>
            </w:r>
            <w:r>
              <w:rPr>
                <w:i/>
                <w:color w:val="231F1F"/>
                <w:spacing w:val="1"/>
                <w:w w:val="105"/>
                <w:sz w:val="20"/>
              </w:rPr>
              <w:t xml:space="preserve"> </w:t>
            </w:r>
            <w:r>
              <w:rPr>
                <w:color w:val="231F1F"/>
                <w:w w:val="105"/>
                <w:sz w:val="20"/>
              </w:rPr>
              <w:t>]</w:t>
            </w:r>
          </w:p>
        </w:tc>
      </w:tr>
      <w:tr w:rsidR="006F4E8A" w14:paraId="08916E2D" w14:textId="77777777">
        <w:trPr>
          <w:trHeight w:val="448"/>
        </w:trPr>
        <w:tc>
          <w:tcPr>
            <w:tcW w:w="3497" w:type="dxa"/>
          </w:tcPr>
          <w:p w14:paraId="02EA088E" w14:textId="77777777" w:rsidR="006F4E8A" w:rsidRDefault="00BE22AD">
            <w:pPr>
              <w:pStyle w:val="TableParagraph"/>
              <w:spacing w:before="10"/>
              <w:ind w:left="100"/>
              <w:rPr>
                <w:sz w:val="20"/>
              </w:rPr>
            </w:pPr>
            <w:r>
              <w:rPr>
                <w:color w:val="231F1F"/>
                <w:w w:val="105"/>
                <w:sz w:val="20"/>
              </w:rPr>
              <w:t>[</w:t>
            </w:r>
            <w:r>
              <w:rPr>
                <w:i/>
                <w:color w:val="231F1F"/>
                <w:w w:val="105"/>
                <w:sz w:val="20"/>
              </w:rPr>
              <w:t>insert</w:t>
            </w:r>
            <w:r>
              <w:rPr>
                <w:i/>
                <w:color w:val="231F1F"/>
                <w:spacing w:val="5"/>
                <w:w w:val="105"/>
                <w:sz w:val="20"/>
              </w:rPr>
              <w:t xml:space="preserve"> </w:t>
            </w:r>
            <w:r>
              <w:rPr>
                <w:i/>
                <w:color w:val="231F1F"/>
                <w:w w:val="105"/>
                <w:sz w:val="20"/>
              </w:rPr>
              <w:t>description</w:t>
            </w:r>
            <w:r>
              <w:rPr>
                <w:color w:val="231F1F"/>
                <w:w w:val="105"/>
                <w:sz w:val="20"/>
              </w:rPr>
              <w:t>]</w:t>
            </w:r>
          </w:p>
        </w:tc>
        <w:tc>
          <w:tcPr>
            <w:tcW w:w="3893" w:type="dxa"/>
          </w:tcPr>
          <w:p w14:paraId="6756D0B4" w14:textId="77777777" w:rsidR="006F4E8A" w:rsidRDefault="00BE22AD">
            <w:pPr>
              <w:pStyle w:val="TableParagraph"/>
              <w:spacing w:before="10"/>
              <w:ind w:left="100"/>
              <w:rPr>
                <w:sz w:val="20"/>
              </w:rPr>
            </w:pPr>
            <w:r>
              <w:rPr>
                <w:color w:val="231F1F"/>
                <w:w w:val="105"/>
                <w:sz w:val="20"/>
              </w:rPr>
              <w:t>[</w:t>
            </w:r>
            <w:r>
              <w:rPr>
                <w:i/>
                <w:color w:val="231F1F"/>
                <w:w w:val="105"/>
                <w:sz w:val="20"/>
              </w:rPr>
              <w:t>insert</w:t>
            </w:r>
            <w:r>
              <w:rPr>
                <w:i/>
                <w:color w:val="231F1F"/>
                <w:spacing w:val="1"/>
                <w:w w:val="105"/>
                <w:sz w:val="20"/>
              </w:rPr>
              <w:t xml:space="preserve"> </w:t>
            </w:r>
            <w:r>
              <w:rPr>
                <w:color w:val="231F1F"/>
                <w:w w:val="105"/>
                <w:sz w:val="20"/>
              </w:rPr>
              <w:t>]</w:t>
            </w:r>
          </w:p>
        </w:tc>
      </w:tr>
      <w:tr w:rsidR="006F4E8A" w14:paraId="4421FDCA" w14:textId="77777777">
        <w:trPr>
          <w:trHeight w:val="447"/>
        </w:trPr>
        <w:tc>
          <w:tcPr>
            <w:tcW w:w="3497" w:type="dxa"/>
          </w:tcPr>
          <w:p w14:paraId="4E3C643A" w14:textId="77777777" w:rsidR="006F4E8A" w:rsidRDefault="00BE22AD">
            <w:pPr>
              <w:pStyle w:val="TableParagraph"/>
              <w:spacing w:before="12"/>
              <w:ind w:left="100"/>
              <w:rPr>
                <w:sz w:val="20"/>
              </w:rPr>
            </w:pPr>
            <w:r>
              <w:rPr>
                <w:color w:val="231F1F"/>
                <w:w w:val="105"/>
                <w:sz w:val="20"/>
              </w:rPr>
              <w:t>[</w:t>
            </w:r>
            <w:r>
              <w:rPr>
                <w:i/>
                <w:color w:val="231F1F"/>
                <w:w w:val="105"/>
                <w:sz w:val="20"/>
              </w:rPr>
              <w:t>insert</w:t>
            </w:r>
            <w:r>
              <w:rPr>
                <w:i/>
                <w:color w:val="231F1F"/>
                <w:spacing w:val="5"/>
                <w:w w:val="105"/>
                <w:sz w:val="20"/>
              </w:rPr>
              <w:t xml:space="preserve"> </w:t>
            </w:r>
            <w:r>
              <w:rPr>
                <w:i/>
                <w:color w:val="231F1F"/>
                <w:w w:val="105"/>
                <w:sz w:val="20"/>
              </w:rPr>
              <w:t>description</w:t>
            </w:r>
            <w:r>
              <w:rPr>
                <w:color w:val="231F1F"/>
                <w:w w:val="105"/>
                <w:sz w:val="20"/>
              </w:rPr>
              <w:t>]</w:t>
            </w:r>
          </w:p>
        </w:tc>
        <w:tc>
          <w:tcPr>
            <w:tcW w:w="3893" w:type="dxa"/>
          </w:tcPr>
          <w:p w14:paraId="7DDDE187" w14:textId="77777777" w:rsidR="006F4E8A" w:rsidRDefault="00BE22AD">
            <w:pPr>
              <w:pStyle w:val="TableParagraph"/>
              <w:spacing w:before="12"/>
              <w:ind w:left="100"/>
              <w:rPr>
                <w:sz w:val="20"/>
              </w:rPr>
            </w:pPr>
            <w:r>
              <w:rPr>
                <w:color w:val="231F1F"/>
                <w:w w:val="105"/>
                <w:sz w:val="20"/>
              </w:rPr>
              <w:t>[</w:t>
            </w:r>
            <w:r>
              <w:rPr>
                <w:i/>
                <w:color w:val="231F1F"/>
                <w:w w:val="105"/>
                <w:sz w:val="20"/>
              </w:rPr>
              <w:t>insert</w:t>
            </w:r>
            <w:r>
              <w:rPr>
                <w:i/>
                <w:color w:val="231F1F"/>
                <w:spacing w:val="1"/>
                <w:w w:val="105"/>
                <w:sz w:val="20"/>
              </w:rPr>
              <w:t xml:space="preserve"> </w:t>
            </w:r>
            <w:r>
              <w:rPr>
                <w:color w:val="231F1F"/>
                <w:w w:val="105"/>
                <w:sz w:val="20"/>
              </w:rPr>
              <w:t>]</w:t>
            </w:r>
          </w:p>
        </w:tc>
      </w:tr>
      <w:tr w:rsidR="006F4E8A" w14:paraId="270AE5BA" w14:textId="77777777">
        <w:trPr>
          <w:trHeight w:val="448"/>
        </w:trPr>
        <w:tc>
          <w:tcPr>
            <w:tcW w:w="3497" w:type="dxa"/>
          </w:tcPr>
          <w:p w14:paraId="67121110" w14:textId="77777777" w:rsidR="006F4E8A" w:rsidRDefault="00BE22AD">
            <w:pPr>
              <w:pStyle w:val="TableParagraph"/>
              <w:spacing w:before="11"/>
              <w:ind w:left="100"/>
              <w:rPr>
                <w:sz w:val="20"/>
              </w:rPr>
            </w:pPr>
            <w:r>
              <w:rPr>
                <w:color w:val="231F1F"/>
                <w:w w:val="105"/>
                <w:sz w:val="20"/>
              </w:rPr>
              <w:t>[</w:t>
            </w:r>
            <w:r>
              <w:rPr>
                <w:i/>
                <w:color w:val="231F1F"/>
                <w:w w:val="105"/>
                <w:sz w:val="20"/>
              </w:rPr>
              <w:t>insert</w:t>
            </w:r>
            <w:r>
              <w:rPr>
                <w:i/>
                <w:color w:val="231F1F"/>
                <w:spacing w:val="5"/>
                <w:w w:val="105"/>
                <w:sz w:val="20"/>
              </w:rPr>
              <w:t xml:space="preserve"> </w:t>
            </w:r>
            <w:r>
              <w:rPr>
                <w:i/>
                <w:color w:val="231F1F"/>
                <w:w w:val="105"/>
                <w:sz w:val="20"/>
              </w:rPr>
              <w:t>description</w:t>
            </w:r>
            <w:r>
              <w:rPr>
                <w:color w:val="231F1F"/>
                <w:w w:val="105"/>
                <w:sz w:val="20"/>
              </w:rPr>
              <w:t>]</w:t>
            </w:r>
          </w:p>
        </w:tc>
        <w:tc>
          <w:tcPr>
            <w:tcW w:w="3893" w:type="dxa"/>
          </w:tcPr>
          <w:p w14:paraId="3B25751E" w14:textId="77777777" w:rsidR="006F4E8A" w:rsidRDefault="00BE22AD">
            <w:pPr>
              <w:pStyle w:val="TableParagraph"/>
              <w:spacing w:before="11"/>
              <w:ind w:left="100"/>
              <w:rPr>
                <w:sz w:val="20"/>
              </w:rPr>
            </w:pPr>
            <w:r>
              <w:rPr>
                <w:color w:val="231F1F"/>
                <w:w w:val="105"/>
                <w:sz w:val="20"/>
              </w:rPr>
              <w:t>[</w:t>
            </w:r>
            <w:r>
              <w:rPr>
                <w:i/>
                <w:color w:val="231F1F"/>
                <w:w w:val="105"/>
                <w:sz w:val="20"/>
              </w:rPr>
              <w:t>insert</w:t>
            </w:r>
            <w:r>
              <w:rPr>
                <w:i/>
                <w:color w:val="231F1F"/>
                <w:spacing w:val="1"/>
                <w:w w:val="105"/>
                <w:sz w:val="20"/>
              </w:rPr>
              <w:t xml:space="preserve"> </w:t>
            </w:r>
            <w:r>
              <w:rPr>
                <w:color w:val="231F1F"/>
                <w:w w:val="105"/>
                <w:sz w:val="20"/>
              </w:rPr>
              <w:t>]</w:t>
            </w:r>
          </w:p>
        </w:tc>
      </w:tr>
      <w:tr w:rsidR="006F4E8A" w14:paraId="75F844BB" w14:textId="77777777">
        <w:trPr>
          <w:trHeight w:val="453"/>
        </w:trPr>
        <w:tc>
          <w:tcPr>
            <w:tcW w:w="3497" w:type="dxa"/>
          </w:tcPr>
          <w:p w14:paraId="681BE4A3" w14:textId="77777777" w:rsidR="006F4E8A" w:rsidRDefault="00BE22AD">
            <w:pPr>
              <w:pStyle w:val="TableParagraph"/>
              <w:spacing w:before="11"/>
              <w:ind w:left="100"/>
              <w:rPr>
                <w:sz w:val="20"/>
              </w:rPr>
            </w:pPr>
            <w:r>
              <w:rPr>
                <w:color w:val="231F1F"/>
                <w:w w:val="105"/>
                <w:sz w:val="20"/>
              </w:rPr>
              <w:t>[</w:t>
            </w:r>
            <w:r>
              <w:rPr>
                <w:i/>
                <w:color w:val="231F1F"/>
                <w:w w:val="105"/>
                <w:sz w:val="20"/>
              </w:rPr>
              <w:t>insert</w:t>
            </w:r>
            <w:r>
              <w:rPr>
                <w:i/>
                <w:color w:val="231F1F"/>
                <w:spacing w:val="5"/>
                <w:w w:val="105"/>
                <w:sz w:val="20"/>
              </w:rPr>
              <w:t xml:space="preserve"> </w:t>
            </w:r>
            <w:r>
              <w:rPr>
                <w:i/>
                <w:color w:val="231F1F"/>
                <w:w w:val="105"/>
                <w:sz w:val="20"/>
              </w:rPr>
              <w:t>description</w:t>
            </w:r>
            <w:r>
              <w:rPr>
                <w:color w:val="231F1F"/>
                <w:w w:val="105"/>
                <w:sz w:val="20"/>
              </w:rPr>
              <w:t>]</w:t>
            </w:r>
          </w:p>
        </w:tc>
        <w:tc>
          <w:tcPr>
            <w:tcW w:w="3893" w:type="dxa"/>
          </w:tcPr>
          <w:p w14:paraId="111F39C7" w14:textId="77777777" w:rsidR="006F4E8A" w:rsidRDefault="00BE22AD">
            <w:pPr>
              <w:pStyle w:val="TableParagraph"/>
              <w:spacing w:before="11"/>
              <w:ind w:left="100"/>
              <w:rPr>
                <w:sz w:val="20"/>
              </w:rPr>
            </w:pPr>
            <w:r>
              <w:rPr>
                <w:color w:val="231F1F"/>
                <w:w w:val="105"/>
                <w:sz w:val="20"/>
              </w:rPr>
              <w:t>[</w:t>
            </w:r>
            <w:r>
              <w:rPr>
                <w:i/>
                <w:color w:val="231F1F"/>
                <w:w w:val="105"/>
                <w:sz w:val="20"/>
              </w:rPr>
              <w:t>insert</w:t>
            </w:r>
            <w:r>
              <w:rPr>
                <w:i/>
                <w:color w:val="231F1F"/>
                <w:spacing w:val="1"/>
                <w:w w:val="105"/>
                <w:sz w:val="20"/>
              </w:rPr>
              <w:t xml:space="preserve"> </w:t>
            </w:r>
            <w:r>
              <w:rPr>
                <w:color w:val="231F1F"/>
                <w:w w:val="105"/>
                <w:sz w:val="20"/>
              </w:rPr>
              <w:t>]</w:t>
            </w:r>
          </w:p>
        </w:tc>
      </w:tr>
    </w:tbl>
    <w:p w14:paraId="5071B80A" w14:textId="77777777" w:rsidR="006F4E8A" w:rsidRDefault="006F4E8A">
      <w:pPr>
        <w:pStyle w:val="BodyText"/>
        <w:rPr>
          <w:b/>
        </w:rPr>
      </w:pPr>
    </w:p>
    <w:p w14:paraId="35AE2615" w14:textId="77777777" w:rsidR="006F4E8A" w:rsidRDefault="006F4E8A">
      <w:pPr>
        <w:pStyle w:val="BodyText"/>
        <w:rPr>
          <w:b/>
        </w:rPr>
      </w:pPr>
    </w:p>
    <w:p w14:paraId="74F7D449" w14:textId="77777777" w:rsidR="006F4E8A" w:rsidRDefault="006F4E8A">
      <w:pPr>
        <w:pStyle w:val="BodyText"/>
        <w:rPr>
          <w:b/>
        </w:rPr>
      </w:pPr>
    </w:p>
    <w:p w14:paraId="6297DA7F" w14:textId="77777777" w:rsidR="006F4E8A" w:rsidRDefault="006F4E8A">
      <w:pPr>
        <w:pStyle w:val="BodyText"/>
        <w:spacing w:before="6"/>
        <w:rPr>
          <w:b/>
        </w:rPr>
      </w:pPr>
    </w:p>
    <w:p w14:paraId="76A61C37" w14:textId="77777777" w:rsidR="006F4E8A" w:rsidRDefault="00BE22AD">
      <w:pPr>
        <w:pStyle w:val="BodyText"/>
        <w:spacing w:line="247" w:lineRule="auto"/>
        <w:ind w:left="542" w:right="1219"/>
        <w:jc w:val="both"/>
      </w:pPr>
      <w:r>
        <w:rPr>
          <w:color w:val="231F1F"/>
          <w:w w:val="105"/>
        </w:rPr>
        <w:t>For all other  subcontract works not listed above or in Schedule 15, the Contractor must</w:t>
      </w:r>
      <w:r>
        <w:rPr>
          <w:color w:val="231F1F"/>
          <w:spacing w:val="1"/>
          <w:w w:val="105"/>
        </w:rPr>
        <w:t xml:space="preserve"> </w:t>
      </w:r>
      <w:r>
        <w:rPr>
          <w:color w:val="231F1F"/>
          <w:w w:val="105"/>
        </w:rPr>
        <w:t>obtain the</w:t>
      </w:r>
      <w:r>
        <w:rPr>
          <w:color w:val="231F1F"/>
          <w:spacing w:val="1"/>
          <w:w w:val="105"/>
        </w:rPr>
        <w:t xml:space="preserve"> </w:t>
      </w:r>
      <w:r>
        <w:rPr>
          <w:color w:val="231F1F"/>
          <w:w w:val="105"/>
        </w:rPr>
        <w:t>Employer's prior written</w:t>
      </w:r>
      <w:r>
        <w:rPr>
          <w:color w:val="231F1F"/>
          <w:spacing w:val="1"/>
          <w:w w:val="105"/>
        </w:rPr>
        <w:t xml:space="preserve"> </w:t>
      </w:r>
      <w:r>
        <w:rPr>
          <w:color w:val="231F1F"/>
          <w:w w:val="105"/>
        </w:rPr>
        <w:t>consent before</w:t>
      </w:r>
      <w:r>
        <w:rPr>
          <w:color w:val="231F1F"/>
          <w:spacing w:val="1"/>
          <w:w w:val="105"/>
        </w:rPr>
        <w:t xml:space="preserve"> </w:t>
      </w:r>
      <w:r>
        <w:rPr>
          <w:color w:val="231F1F"/>
          <w:w w:val="105"/>
        </w:rPr>
        <w:t>engaging  a  subcontractor  to execute</w:t>
      </w:r>
      <w:r>
        <w:rPr>
          <w:color w:val="231F1F"/>
          <w:spacing w:val="1"/>
          <w:w w:val="105"/>
        </w:rPr>
        <w:t xml:space="preserve"> </w:t>
      </w:r>
      <w:r>
        <w:rPr>
          <w:color w:val="231F1F"/>
          <w:w w:val="105"/>
        </w:rPr>
        <w:t>such</w:t>
      </w:r>
      <w:r>
        <w:rPr>
          <w:color w:val="231F1F"/>
          <w:spacing w:val="5"/>
          <w:w w:val="105"/>
        </w:rPr>
        <w:t xml:space="preserve"> </w:t>
      </w:r>
      <w:r>
        <w:rPr>
          <w:color w:val="231F1F"/>
          <w:w w:val="105"/>
        </w:rPr>
        <w:t>parts</w:t>
      </w:r>
      <w:r>
        <w:rPr>
          <w:color w:val="231F1F"/>
          <w:spacing w:val="4"/>
          <w:w w:val="105"/>
        </w:rPr>
        <w:t xml:space="preserve"> </w:t>
      </w:r>
      <w:r>
        <w:rPr>
          <w:color w:val="231F1F"/>
          <w:w w:val="105"/>
        </w:rPr>
        <w:t>of</w:t>
      </w:r>
      <w:r>
        <w:rPr>
          <w:color w:val="231F1F"/>
          <w:spacing w:val="3"/>
          <w:w w:val="105"/>
        </w:rPr>
        <w:t xml:space="preserve"> </w:t>
      </w:r>
      <w:r>
        <w:rPr>
          <w:color w:val="231F1F"/>
          <w:w w:val="105"/>
        </w:rPr>
        <w:t>the</w:t>
      </w:r>
      <w:r>
        <w:rPr>
          <w:color w:val="231F1F"/>
          <w:spacing w:val="5"/>
          <w:w w:val="105"/>
        </w:rPr>
        <w:t xml:space="preserve"> </w:t>
      </w:r>
      <w:r>
        <w:rPr>
          <w:color w:val="231F1F"/>
          <w:w w:val="105"/>
        </w:rPr>
        <w:t>Works.</w:t>
      </w:r>
    </w:p>
    <w:p w14:paraId="5D956144" w14:textId="77777777" w:rsidR="006F4E8A" w:rsidRDefault="006F4E8A">
      <w:pPr>
        <w:pStyle w:val="BodyText"/>
        <w:rPr>
          <w:sz w:val="22"/>
        </w:rPr>
      </w:pPr>
    </w:p>
    <w:p w14:paraId="46C14E23" w14:textId="77777777" w:rsidR="006F4E8A" w:rsidRDefault="00BE22AD">
      <w:pPr>
        <w:pStyle w:val="BodyText"/>
        <w:spacing w:before="164" w:line="244" w:lineRule="auto"/>
        <w:ind w:left="542" w:right="1221"/>
        <w:jc w:val="both"/>
      </w:pPr>
      <w:r>
        <w:rPr>
          <w:color w:val="231F1F"/>
          <w:w w:val="105"/>
        </w:rPr>
        <w:t>The</w:t>
      </w:r>
      <w:r>
        <w:rPr>
          <w:color w:val="231F1F"/>
          <w:spacing w:val="35"/>
          <w:w w:val="105"/>
        </w:rPr>
        <w:t xml:space="preserve"> </w:t>
      </w:r>
      <w:r>
        <w:rPr>
          <w:color w:val="231F1F"/>
          <w:w w:val="105"/>
        </w:rPr>
        <w:t>Purchaser</w:t>
      </w:r>
      <w:r>
        <w:rPr>
          <w:color w:val="231F1F"/>
          <w:spacing w:val="17"/>
          <w:w w:val="105"/>
        </w:rPr>
        <w:t xml:space="preserve"> </w:t>
      </w:r>
      <w:r>
        <w:rPr>
          <w:color w:val="231F1F"/>
          <w:w w:val="105"/>
        </w:rPr>
        <w:t>reserves</w:t>
      </w:r>
      <w:r>
        <w:rPr>
          <w:color w:val="231F1F"/>
          <w:spacing w:val="33"/>
          <w:w w:val="105"/>
        </w:rPr>
        <w:t xml:space="preserve"> </w:t>
      </w:r>
      <w:r>
        <w:rPr>
          <w:color w:val="231F1F"/>
          <w:w w:val="105"/>
        </w:rPr>
        <w:t>the</w:t>
      </w:r>
      <w:r>
        <w:rPr>
          <w:color w:val="231F1F"/>
          <w:spacing w:val="35"/>
          <w:w w:val="105"/>
        </w:rPr>
        <w:t xml:space="preserve"> </w:t>
      </w:r>
      <w:r>
        <w:rPr>
          <w:color w:val="231F1F"/>
          <w:w w:val="105"/>
        </w:rPr>
        <w:t>right</w:t>
      </w:r>
      <w:r>
        <w:rPr>
          <w:color w:val="231F1F"/>
          <w:spacing w:val="38"/>
          <w:w w:val="105"/>
        </w:rPr>
        <w:t xml:space="preserve"> </w:t>
      </w:r>
      <w:r>
        <w:rPr>
          <w:color w:val="231F1F"/>
          <w:w w:val="105"/>
        </w:rPr>
        <w:t>to</w:t>
      </w:r>
      <w:r>
        <w:rPr>
          <w:color w:val="231F1F"/>
          <w:spacing w:val="37"/>
          <w:w w:val="105"/>
        </w:rPr>
        <w:t xml:space="preserve"> </w:t>
      </w:r>
      <w:r>
        <w:rPr>
          <w:color w:val="231F1F"/>
          <w:w w:val="105"/>
        </w:rPr>
        <w:t>nominate</w:t>
      </w:r>
      <w:r>
        <w:rPr>
          <w:color w:val="231F1F"/>
          <w:spacing w:val="40"/>
          <w:w w:val="105"/>
        </w:rPr>
        <w:t xml:space="preserve"> </w:t>
      </w:r>
      <w:r>
        <w:rPr>
          <w:color w:val="231F1F"/>
          <w:w w:val="105"/>
        </w:rPr>
        <w:t>additional</w:t>
      </w:r>
      <w:r>
        <w:rPr>
          <w:color w:val="231F1F"/>
          <w:spacing w:val="37"/>
          <w:w w:val="105"/>
        </w:rPr>
        <w:t xml:space="preserve"> </w:t>
      </w:r>
      <w:r>
        <w:rPr>
          <w:color w:val="231F1F"/>
          <w:w w:val="105"/>
        </w:rPr>
        <w:t>subcontractors</w:t>
      </w:r>
      <w:r>
        <w:rPr>
          <w:color w:val="231F1F"/>
          <w:spacing w:val="35"/>
          <w:w w:val="105"/>
        </w:rPr>
        <w:t xml:space="preserve"> </w:t>
      </w:r>
      <w:r>
        <w:rPr>
          <w:color w:val="231F1F"/>
          <w:w w:val="105"/>
        </w:rPr>
        <w:t>for</w:t>
      </w:r>
      <w:r>
        <w:rPr>
          <w:color w:val="231F1F"/>
          <w:spacing w:val="38"/>
          <w:w w:val="105"/>
        </w:rPr>
        <w:t xml:space="preserve"> </w:t>
      </w:r>
      <w:r>
        <w:rPr>
          <w:color w:val="231F1F"/>
          <w:w w:val="105"/>
        </w:rPr>
        <w:t>certain</w:t>
      </w:r>
      <w:r>
        <w:rPr>
          <w:color w:val="231F1F"/>
          <w:spacing w:val="35"/>
          <w:w w:val="105"/>
        </w:rPr>
        <w:t xml:space="preserve"> </w:t>
      </w:r>
      <w:r>
        <w:rPr>
          <w:color w:val="231F1F"/>
          <w:w w:val="105"/>
        </w:rPr>
        <w:t>works</w:t>
      </w:r>
      <w:r>
        <w:rPr>
          <w:color w:val="231F1F"/>
          <w:spacing w:val="-56"/>
          <w:w w:val="105"/>
        </w:rPr>
        <w:t xml:space="preserve"> </w:t>
      </w:r>
      <w:r>
        <w:rPr>
          <w:color w:val="231F1F"/>
          <w:w w:val="105"/>
        </w:rPr>
        <w:t>in</w:t>
      </w:r>
      <w:r>
        <w:rPr>
          <w:color w:val="231F1F"/>
          <w:spacing w:val="3"/>
          <w:w w:val="105"/>
        </w:rPr>
        <w:t xml:space="preserve"> </w:t>
      </w:r>
      <w:r>
        <w:rPr>
          <w:color w:val="231F1F"/>
          <w:w w:val="105"/>
        </w:rPr>
        <w:t>accordance</w:t>
      </w:r>
      <w:r>
        <w:rPr>
          <w:color w:val="231F1F"/>
          <w:spacing w:val="7"/>
          <w:w w:val="105"/>
        </w:rPr>
        <w:t xml:space="preserve"> </w:t>
      </w:r>
      <w:r>
        <w:rPr>
          <w:color w:val="231F1F"/>
          <w:w w:val="105"/>
        </w:rPr>
        <w:t>with</w:t>
      </w:r>
      <w:r>
        <w:rPr>
          <w:color w:val="231F1F"/>
          <w:spacing w:val="2"/>
          <w:w w:val="105"/>
        </w:rPr>
        <w:t xml:space="preserve"> </w:t>
      </w:r>
      <w:r>
        <w:rPr>
          <w:color w:val="231F1F"/>
          <w:w w:val="105"/>
        </w:rPr>
        <w:t>the</w:t>
      </w:r>
      <w:r>
        <w:rPr>
          <w:color w:val="231F1F"/>
          <w:spacing w:val="1"/>
          <w:w w:val="105"/>
        </w:rPr>
        <w:t xml:space="preserve"> </w:t>
      </w:r>
      <w:r>
        <w:rPr>
          <w:color w:val="231F1F"/>
          <w:w w:val="105"/>
        </w:rPr>
        <w:t>General</w:t>
      </w:r>
      <w:r>
        <w:rPr>
          <w:color w:val="231F1F"/>
          <w:spacing w:val="8"/>
          <w:w w:val="105"/>
        </w:rPr>
        <w:t xml:space="preserve"> </w:t>
      </w:r>
      <w:r>
        <w:rPr>
          <w:color w:val="231F1F"/>
          <w:w w:val="105"/>
        </w:rPr>
        <w:t>Conditions.</w:t>
      </w:r>
    </w:p>
    <w:p w14:paraId="00DF65CB" w14:textId="77777777" w:rsidR="006F4E8A" w:rsidRDefault="006F4E8A">
      <w:pPr>
        <w:spacing w:line="244" w:lineRule="auto"/>
        <w:jc w:val="both"/>
        <w:sectPr w:rsidR="006F4E8A">
          <w:pgSz w:w="12240" w:h="15840"/>
          <w:pgMar w:top="780" w:right="820" w:bottom="1020" w:left="1020" w:header="0" w:footer="745" w:gutter="0"/>
          <w:cols w:space="720"/>
        </w:sectPr>
      </w:pPr>
    </w:p>
    <w:p w14:paraId="55A4CB29" w14:textId="7D4063FC" w:rsidR="006F4E8A" w:rsidRDefault="00BE22AD" w:rsidP="00D521E4">
      <w:pPr>
        <w:pStyle w:val="Heading1"/>
        <w:spacing w:before="80" w:line="487" w:lineRule="auto"/>
        <w:ind w:left="2356" w:right="3059" w:firstLine="400"/>
        <w:rPr>
          <w:b w:val="0"/>
          <w:sz w:val="37"/>
        </w:rPr>
      </w:pPr>
      <w:r>
        <w:lastRenderedPageBreak/>
        <w:t>Chapter</w:t>
      </w:r>
      <w:r>
        <w:rPr>
          <w:spacing w:val="10"/>
        </w:rPr>
        <w:t xml:space="preserve"> </w:t>
      </w:r>
      <w:r>
        <w:t>VI–</w:t>
      </w:r>
      <w:r>
        <w:rPr>
          <w:spacing w:val="10"/>
        </w:rPr>
        <w:t xml:space="preserve"> </w:t>
      </w:r>
      <w:r>
        <w:t>Other</w:t>
      </w:r>
      <w:r>
        <w:rPr>
          <w:spacing w:val="7"/>
        </w:rPr>
        <w:t xml:space="preserve"> </w:t>
      </w:r>
      <w:r>
        <w:t>Standard</w:t>
      </w:r>
      <w:r>
        <w:rPr>
          <w:spacing w:val="7"/>
        </w:rPr>
        <w:t xml:space="preserve"> </w:t>
      </w:r>
      <w:r>
        <w:t>Form</w:t>
      </w:r>
      <w:r>
        <w:rPr>
          <w:spacing w:val="1"/>
        </w:rPr>
        <w:t xml:space="preserve"> </w:t>
      </w:r>
    </w:p>
    <w:p w14:paraId="2285299C" w14:textId="77777777" w:rsidR="00D521E4" w:rsidRPr="008578C6" w:rsidRDefault="00D521E4" w:rsidP="00D521E4">
      <w:pPr>
        <w:pStyle w:val="SectionVHeader"/>
        <w:rPr>
          <w:rFonts w:ascii="Arial" w:hAnsi="Arial" w:cs="Arial"/>
        </w:rPr>
      </w:pPr>
      <w:r w:rsidRPr="008578C6">
        <w:rPr>
          <w:rFonts w:ascii="Arial" w:hAnsi="Arial" w:cs="Arial"/>
        </w:rPr>
        <w:t>Form of</w:t>
      </w:r>
      <w:r>
        <w:rPr>
          <w:rFonts w:ascii="Arial" w:hAnsi="Arial" w:cs="Arial"/>
        </w:rPr>
        <w:t xml:space="preserve"> </w:t>
      </w:r>
      <w:r w:rsidRPr="008578C6">
        <w:rPr>
          <w:rFonts w:ascii="Arial" w:hAnsi="Arial" w:cs="Arial"/>
        </w:rPr>
        <w:t>Bid Security</w:t>
      </w:r>
      <w:r>
        <w:rPr>
          <w:rFonts w:ascii="Arial" w:hAnsi="Arial" w:cs="Arial"/>
        </w:rPr>
        <w:t xml:space="preserve"> Declaration</w:t>
      </w:r>
    </w:p>
    <w:p w14:paraId="699A0F8D" w14:textId="2B45D15D" w:rsidR="00D521E4" w:rsidRPr="00F46B68" w:rsidRDefault="00D521E4" w:rsidP="00D521E4">
      <w:pPr>
        <w:jc w:val="center"/>
      </w:pPr>
      <w:r w:rsidRPr="00C746F1">
        <w:t>[Please refer</w:t>
      </w:r>
      <w:r>
        <w:t xml:space="preserve"> to</w:t>
      </w:r>
      <w:r w:rsidRPr="00C746F1">
        <w:t xml:space="preserve"> ITB Para 1</w:t>
      </w:r>
      <w:r w:rsidR="006B60B0">
        <w:t>7</w:t>
      </w:r>
      <w:r w:rsidRPr="00C746F1">
        <w:t xml:space="preserve"> of the </w:t>
      </w:r>
      <w:r w:rsidR="006B60B0">
        <w:t xml:space="preserve">Bid </w:t>
      </w:r>
      <w:r w:rsidRPr="00C746F1">
        <w:t>Document]</w:t>
      </w:r>
    </w:p>
    <w:p w14:paraId="565371CF" w14:textId="77777777" w:rsidR="00D521E4" w:rsidRPr="00F46B68" w:rsidRDefault="00D521E4" w:rsidP="00D521E4">
      <w:pPr>
        <w:pStyle w:val="BankNormal"/>
        <w:jc w:val="both"/>
        <w:rPr>
          <w:rFonts w:ascii="Arial" w:hAnsi="Arial" w:cs="Arial"/>
          <w:i/>
          <w:iCs/>
          <w:szCs w:val="22"/>
        </w:rPr>
      </w:pPr>
      <w:r w:rsidRPr="00C746F1">
        <w:rPr>
          <w:rFonts w:ascii="Arial" w:hAnsi="Arial" w:cs="Arial"/>
          <w:i/>
          <w:iCs/>
          <w:sz w:val="22"/>
          <w:szCs w:val="22"/>
        </w:rPr>
        <w:t>[The Bidder shall fill in this form in accordance with the instructions indicated below. No alterations to its format shall be permitted and no substitutions shall be accepted.]</w:t>
      </w:r>
    </w:p>
    <w:p w14:paraId="5A41E704" w14:textId="77777777" w:rsidR="00D521E4" w:rsidRPr="00C746F1" w:rsidRDefault="00D521E4" w:rsidP="00D521E4">
      <w:pPr>
        <w:tabs>
          <w:tab w:val="right" w:pos="9360"/>
        </w:tabs>
        <w:ind w:left="720" w:hanging="720"/>
        <w:jc w:val="right"/>
      </w:pPr>
      <w:r w:rsidRPr="00C746F1">
        <w:t xml:space="preserve">Date: </w:t>
      </w:r>
      <w:r w:rsidRPr="00C746F1">
        <w:rPr>
          <w:i/>
        </w:rPr>
        <w:t>[date (as day, month and year)]</w:t>
      </w:r>
    </w:p>
    <w:p w14:paraId="2D4875F9" w14:textId="77777777" w:rsidR="00D521E4" w:rsidRPr="00F46B68" w:rsidRDefault="00D521E4" w:rsidP="00D521E4">
      <w:pPr>
        <w:tabs>
          <w:tab w:val="right" w:pos="9360"/>
        </w:tabs>
        <w:ind w:left="720" w:hanging="720"/>
        <w:jc w:val="right"/>
        <w:rPr>
          <w:i/>
        </w:rPr>
      </w:pPr>
      <w:r w:rsidRPr="00C746F1">
        <w:t xml:space="preserve">Bid Ref. No.: </w:t>
      </w:r>
      <w:r w:rsidRPr="00C746F1">
        <w:rPr>
          <w:i/>
        </w:rPr>
        <w:t>[number of bidding process]</w:t>
      </w:r>
    </w:p>
    <w:p w14:paraId="4FE28C0D" w14:textId="77777777" w:rsidR="00D521E4" w:rsidRPr="00C746F1" w:rsidRDefault="00D521E4" w:rsidP="00D521E4">
      <w:pPr>
        <w:spacing w:after="200"/>
      </w:pPr>
      <w:r w:rsidRPr="00C746F1">
        <w:t>Ref:</w:t>
      </w:r>
    </w:p>
    <w:p w14:paraId="4123AA36" w14:textId="77777777" w:rsidR="00D521E4" w:rsidRPr="00C746F1" w:rsidRDefault="00D521E4" w:rsidP="00D521E4">
      <w:pPr>
        <w:spacing w:after="200"/>
      </w:pPr>
      <w:r w:rsidRPr="00C746F1">
        <w:t>To</w:t>
      </w:r>
    </w:p>
    <w:p w14:paraId="3DA87D8C" w14:textId="77777777" w:rsidR="006B60B0" w:rsidRDefault="006B60B0" w:rsidP="006B60B0">
      <w:pPr>
        <w:pStyle w:val="BodyText"/>
        <w:spacing w:before="10"/>
        <w:ind w:left="700"/>
      </w:pPr>
      <w:r>
        <w:rPr>
          <w:w w:val="105"/>
        </w:rPr>
        <w:t>The</w:t>
      </w:r>
      <w:r>
        <w:rPr>
          <w:spacing w:val="-11"/>
          <w:w w:val="105"/>
        </w:rPr>
        <w:t xml:space="preserve"> </w:t>
      </w:r>
      <w:r>
        <w:rPr>
          <w:w w:val="105"/>
        </w:rPr>
        <w:t>Director</w:t>
      </w:r>
    </w:p>
    <w:p w14:paraId="03E5305D" w14:textId="77777777" w:rsidR="006B60B0" w:rsidRPr="00D521E4" w:rsidRDefault="006B60B0" w:rsidP="006B60B0">
      <w:pPr>
        <w:pStyle w:val="BodyText"/>
        <w:spacing w:before="8" w:line="244" w:lineRule="auto"/>
        <w:ind w:left="700" w:right="4710"/>
        <w:rPr>
          <w:color w:val="2F2F2D"/>
        </w:rPr>
      </w:pPr>
      <w:r>
        <w:rPr>
          <w:w w:val="105"/>
        </w:rPr>
        <w:t>M/s Strategic Alliance Management Services Pvt. Ltd.</w:t>
      </w:r>
      <w:r>
        <w:rPr>
          <w:spacing w:val="1"/>
          <w:w w:val="105"/>
        </w:rPr>
        <w:t xml:space="preserve"> </w:t>
      </w:r>
      <w:r w:rsidRPr="00D521E4">
        <w:rPr>
          <w:color w:val="2F2F2D"/>
        </w:rPr>
        <w:t xml:space="preserve">B-18, Sector-6, </w:t>
      </w:r>
    </w:p>
    <w:p w14:paraId="0A7D24B9" w14:textId="77777777" w:rsidR="006B60B0" w:rsidRPr="00D521E4" w:rsidRDefault="006B60B0" w:rsidP="006B60B0">
      <w:pPr>
        <w:pStyle w:val="BodyText"/>
        <w:spacing w:before="8" w:line="244" w:lineRule="auto"/>
        <w:ind w:left="700" w:right="4710"/>
        <w:rPr>
          <w:color w:val="2F2F2D"/>
        </w:rPr>
      </w:pPr>
      <w:r w:rsidRPr="00D521E4">
        <w:rPr>
          <w:color w:val="2F2F2D"/>
        </w:rPr>
        <w:t>Noida, G.B. Nagar</w:t>
      </w:r>
    </w:p>
    <w:p w14:paraId="35D28256" w14:textId="7DF684E0" w:rsidR="00D521E4" w:rsidRDefault="006B60B0" w:rsidP="006B60B0">
      <w:pPr>
        <w:spacing w:after="200"/>
        <w:ind w:firstLine="700"/>
      </w:pPr>
      <w:r w:rsidRPr="00D521E4">
        <w:rPr>
          <w:color w:val="2F2F2D"/>
        </w:rPr>
        <w:t>Uttar Pradesh - 201301</w:t>
      </w:r>
    </w:p>
    <w:p w14:paraId="67DEE193" w14:textId="77777777" w:rsidR="00D521E4" w:rsidRPr="00C746F1" w:rsidRDefault="00D521E4" w:rsidP="00D521E4">
      <w:pPr>
        <w:spacing w:after="200"/>
      </w:pPr>
      <w:r w:rsidRPr="00C746F1">
        <w:t xml:space="preserve">We, the undersigned, declare that: </w:t>
      </w:r>
    </w:p>
    <w:p w14:paraId="6C80B76A" w14:textId="77777777" w:rsidR="00D521E4" w:rsidRPr="00C746F1" w:rsidRDefault="00D521E4" w:rsidP="00D521E4">
      <w:pPr>
        <w:pStyle w:val="NormalWeb"/>
        <w:spacing w:before="0" w:beforeAutospacing="0" w:after="200" w:afterAutospacing="0"/>
        <w:jc w:val="both"/>
        <w:rPr>
          <w:rFonts w:ascii="Arial" w:hAnsi="Arial" w:cs="Arial"/>
          <w:sz w:val="22"/>
          <w:szCs w:val="22"/>
        </w:rPr>
      </w:pPr>
      <w:r w:rsidRPr="00C746F1">
        <w:rPr>
          <w:rFonts w:ascii="Arial" w:hAnsi="Arial" w:cs="Arial"/>
          <w:sz w:val="22"/>
          <w:szCs w:val="22"/>
        </w:rPr>
        <w:t>We understand that, according to your conditions, bids must be supported by a Bid</w:t>
      </w:r>
      <w:r>
        <w:rPr>
          <w:rFonts w:ascii="Arial" w:hAnsi="Arial" w:cs="Arial"/>
          <w:sz w:val="22"/>
          <w:szCs w:val="22"/>
        </w:rPr>
        <w:t xml:space="preserve"> </w:t>
      </w:r>
      <w:r w:rsidRPr="00C746F1">
        <w:rPr>
          <w:rFonts w:ascii="Arial" w:hAnsi="Arial" w:cs="Arial"/>
          <w:sz w:val="22"/>
          <w:szCs w:val="22"/>
        </w:rPr>
        <w:t>Securing Declaration.</w:t>
      </w:r>
    </w:p>
    <w:p w14:paraId="210956BE" w14:textId="77777777" w:rsidR="00D521E4" w:rsidRPr="00C746F1" w:rsidRDefault="00D521E4" w:rsidP="00D521E4">
      <w:pPr>
        <w:pStyle w:val="NormalWeb"/>
        <w:spacing w:before="0" w:beforeAutospacing="0" w:after="200" w:afterAutospacing="0"/>
        <w:jc w:val="both"/>
        <w:rPr>
          <w:rFonts w:ascii="Arial" w:hAnsi="Arial" w:cs="Arial"/>
          <w:sz w:val="22"/>
          <w:szCs w:val="22"/>
        </w:rPr>
      </w:pPr>
      <w:r w:rsidRPr="00C746F1">
        <w:rPr>
          <w:rFonts w:ascii="Arial" w:hAnsi="Arial" w:cs="Arial"/>
          <w:sz w:val="22"/>
          <w:szCs w:val="22"/>
        </w:rPr>
        <w:t xml:space="preserve">We accept that we will automatically be suspended from being eligible for bidding in any contract with the Purchaser for the period of </w:t>
      </w:r>
      <w:r>
        <w:rPr>
          <w:rFonts w:ascii="Arial" w:hAnsi="Arial" w:cs="Arial"/>
          <w:sz w:val="22"/>
          <w:szCs w:val="22"/>
        </w:rPr>
        <w:t>2 (two) years</w:t>
      </w:r>
      <w:r w:rsidRPr="00C746F1">
        <w:rPr>
          <w:rFonts w:ascii="Arial" w:hAnsi="Arial" w:cs="Arial"/>
          <w:sz w:val="22"/>
          <w:szCs w:val="22"/>
        </w:rPr>
        <w:t xml:space="preserve"> starting on </w:t>
      </w:r>
      <w:r>
        <w:rPr>
          <w:rFonts w:ascii="Arial" w:hAnsi="Arial" w:cs="Arial"/>
          <w:i/>
          <w:sz w:val="22"/>
          <w:szCs w:val="22"/>
        </w:rPr>
        <w:t>the date of suspension</w:t>
      </w:r>
      <w:r w:rsidRPr="00C746F1">
        <w:rPr>
          <w:rFonts w:ascii="Arial" w:hAnsi="Arial" w:cs="Arial"/>
          <w:i/>
          <w:sz w:val="22"/>
          <w:szCs w:val="22"/>
        </w:rPr>
        <w:t>,</w:t>
      </w:r>
      <w:r w:rsidRPr="00C746F1">
        <w:rPr>
          <w:rFonts w:ascii="Arial" w:hAnsi="Arial" w:cs="Arial"/>
          <w:sz w:val="22"/>
          <w:szCs w:val="22"/>
        </w:rPr>
        <w:t xml:space="preserve"> if we are in breach of our obligation(s) under the bid conditions, because we:</w:t>
      </w:r>
    </w:p>
    <w:p w14:paraId="7E518CF6" w14:textId="77777777" w:rsidR="00D521E4" w:rsidRPr="00C746F1" w:rsidRDefault="00D521E4" w:rsidP="00D521E4">
      <w:pPr>
        <w:pStyle w:val="NormalWeb"/>
        <w:spacing w:before="0" w:beforeAutospacing="0" w:after="200" w:afterAutospacing="0"/>
        <w:ind w:left="720" w:hanging="720"/>
        <w:jc w:val="both"/>
        <w:rPr>
          <w:rFonts w:ascii="Arial" w:hAnsi="Arial" w:cs="Arial"/>
          <w:sz w:val="22"/>
          <w:szCs w:val="22"/>
        </w:rPr>
      </w:pPr>
      <w:r w:rsidRPr="00C746F1">
        <w:rPr>
          <w:rFonts w:ascii="Arial" w:hAnsi="Arial" w:cs="Arial"/>
          <w:sz w:val="22"/>
          <w:szCs w:val="22"/>
        </w:rPr>
        <w:t xml:space="preserve">(a) </w:t>
      </w:r>
      <w:r w:rsidRPr="00C746F1">
        <w:rPr>
          <w:rFonts w:ascii="Arial" w:hAnsi="Arial" w:cs="Arial"/>
          <w:sz w:val="22"/>
          <w:szCs w:val="22"/>
        </w:rPr>
        <w:tab/>
        <w:t xml:space="preserve">have withdrawn our Bid during the period of bid validity specified in the Letter  of </w:t>
      </w:r>
      <w:r>
        <w:rPr>
          <w:rFonts w:ascii="Arial" w:hAnsi="Arial" w:cs="Arial"/>
          <w:sz w:val="22"/>
          <w:szCs w:val="22"/>
        </w:rPr>
        <w:t xml:space="preserve">Technical </w:t>
      </w:r>
      <w:r w:rsidRPr="00C746F1">
        <w:rPr>
          <w:rFonts w:ascii="Arial" w:hAnsi="Arial" w:cs="Arial"/>
          <w:sz w:val="22"/>
          <w:szCs w:val="22"/>
        </w:rPr>
        <w:t>Bid; or</w:t>
      </w:r>
    </w:p>
    <w:p w14:paraId="1999C6AF" w14:textId="77777777" w:rsidR="00D521E4" w:rsidRPr="00C746F1" w:rsidRDefault="00D521E4" w:rsidP="00D521E4">
      <w:pPr>
        <w:pStyle w:val="NormalWeb"/>
        <w:spacing w:before="0" w:beforeAutospacing="0" w:after="200" w:afterAutospacing="0"/>
        <w:ind w:left="720" w:hanging="720"/>
        <w:jc w:val="both"/>
        <w:rPr>
          <w:rFonts w:ascii="Arial" w:hAnsi="Arial" w:cs="Arial"/>
          <w:sz w:val="22"/>
          <w:szCs w:val="22"/>
        </w:rPr>
      </w:pPr>
      <w:r w:rsidRPr="00C746F1">
        <w:rPr>
          <w:rFonts w:ascii="Arial" w:hAnsi="Arial" w:cs="Arial"/>
          <w:sz w:val="22"/>
          <w:szCs w:val="22"/>
        </w:rPr>
        <w:t xml:space="preserve">(b) </w:t>
      </w:r>
      <w:r w:rsidRPr="00C746F1">
        <w:rPr>
          <w:rFonts w:ascii="Arial" w:hAnsi="Arial" w:cs="Arial"/>
          <w:sz w:val="22"/>
          <w:szCs w:val="22"/>
        </w:rPr>
        <w:tab/>
        <w:t>having been notified of the acceptance of our Bid by the Purchaser during the period of bid validity, (i) fail or refuse to execute the Contract; or (ii) fail or refuse to furnish the Performance Security, if required,  in accordance with the ITB.</w:t>
      </w:r>
    </w:p>
    <w:p w14:paraId="3B67F13B" w14:textId="77777777" w:rsidR="00D521E4" w:rsidRPr="00C746F1" w:rsidRDefault="00D521E4" w:rsidP="00D521E4">
      <w:pPr>
        <w:pStyle w:val="NormalWeb"/>
        <w:spacing w:before="0" w:beforeAutospacing="0" w:after="200" w:afterAutospacing="0"/>
        <w:jc w:val="both"/>
        <w:rPr>
          <w:rFonts w:ascii="Arial" w:hAnsi="Arial" w:cs="Arial"/>
          <w:sz w:val="22"/>
          <w:szCs w:val="22"/>
        </w:rPr>
      </w:pPr>
      <w:r w:rsidRPr="00C746F1">
        <w:rPr>
          <w:rFonts w:ascii="Arial" w:hAnsi="Arial" w:cs="Arial"/>
          <w:sz w:val="22"/>
          <w:szCs w:val="22"/>
        </w:rPr>
        <w:t>We understand this Bid Securing Declaration shall expire if we are not the successful Bidder, upon the earlier of (i) our receipt of your notification to us of the name of the successful Bidder; or (ii) twenty-eight days after the expiration of our Bid.</w:t>
      </w:r>
    </w:p>
    <w:p w14:paraId="1D9E2D1E" w14:textId="77777777" w:rsidR="00D521E4" w:rsidRPr="00C746F1" w:rsidRDefault="00D521E4" w:rsidP="00D521E4">
      <w:pPr>
        <w:tabs>
          <w:tab w:val="left" w:pos="6120"/>
        </w:tabs>
        <w:spacing w:after="200"/>
        <w:rPr>
          <w:iCs/>
        </w:rPr>
      </w:pPr>
      <w:r w:rsidRPr="00C746F1">
        <w:rPr>
          <w:iCs/>
        </w:rPr>
        <w:t>Name of the Bidder</w:t>
      </w:r>
      <w:r w:rsidRPr="00C746F1">
        <w:rPr>
          <w:iCs/>
          <w:u w:val="single"/>
        </w:rPr>
        <w:tab/>
      </w:r>
    </w:p>
    <w:p w14:paraId="583592B7" w14:textId="77777777" w:rsidR="00D521E4" w:rsidRPr="00C746F1" w:rsidRDefault="00D521E4" w:rsidP="00D521E4">
      <w:pPr>
        <w:tabs>
          <w:tab w:val="right" w:pos="9000"/>
        </w:tabs>
        <w:spacing w:after="200"/>
        <w:rPr>
          <w:iCs/>
          <w:u w:val="single"/>
        </w:rPr>
      </w:pPr>
      <w:r w:rsidRPr="00C746F1">
        <w:rPr>
          <w:iCs/>
        </w:rPr>
        <w:t>Name of the person duly authorized to sign the Bid on behalf of the Bidder</w:t>
      </w:r>
      <w:r w:rsidRPr="00C746F1">
        <w:rPr>
          <w:iCs/>
          <w:u w:val="single"/>
        </w:rPr>
        <w:tab/>
      </w:r>
      <w:r w:rsidRPr="00C746F1">
        <w:rPr>
          <w:iCs/>
        </w:rPr>
        <w:t>_______</w:t>
      </w:r>
    </w:p>
    <w:p w14:paraId="1A4A66E0" w14:textId="77777777" w:rsidR="00D521E4" w:rsidRPr="00C746F1" w:rsidRDefault="00D521E4" w:rsidP="00D521E4">
      <w:pPr>
        <w:tabs>
          <w:tab w:val="right" w:pos="9000"/>
        </w:tabs>
        <w:spacing w:after="200"/>
        <w:rPr>
          <w:iCs/>
        </w:rPr>
      </w:pPr>
      <w:r w:rsidRPr="00C746F1">
        <w:rPr>
          <w:iCs/>
        </w:rPr>
        <w:t>Title of the person signing the Bid</w:t>
      </w:r>
      <w:r w:rsidRPr="00C746F1">
        <w:rPr>
          <w:iCs/>
          <w:u w:val="single"/>
        </w:rPr>
        <w:tab/>
      </w:r>
      <w:r w:rsidRPr="00C746F1">
        <w:rPr>
          <w:iCs/>
        </w:rPr>
        <w:t>______________________</w:t>
      </w:r>
    </w:p>
    <w:p w14:paraId="33596489" w14:textId="77777777" w:rsidR="00D521E4" w:rsidRPr="00C746F1" w:rsidRDefault="00D521E4" w:rsidP="00D521E4">
      <w:pPr>
        <w:tabs>
          <w:tab w:val="right" w:pos="9000"/>
        </w:tabs>
        <w:spacing w:after="200"/>
        <w:rPr>
          <w:iCs/>
        </w:rPr>
      </w:pPr>
      <w:r w:rsidRPr="00C746F1">
        <w:rPr>
          <w:iCs/>
        </w:rPr>
        <w:t>Signature of the person named above</w:t>
      </w:r>
      <w:r w:rsidRPr="00C746F1">
        <w:rPr>
          <w:iCs/>
          <w:u w:val="single"/>
        </w:rPr>
        <w:tab/>
      </w:r>
      <w:r w:rsidRPr="00C746F1">
        <w:rPr>
          <w:iCs/>
        </w:rPr>
        <w:t>______________________</w:t>
      </w:r>
    </w:p>
    <w:p w14:paraId="0A49A694" w14:textId="6210A89E" w:rsidR="001B25F6" w:rsidRPr="0020624B" w:rsidRDefault="00D521E4" w:rsidP="0020624B">
      <w:pPr>
        <w:tabs>
          <w:tab w:val="left" w:pos="6120"/>
        </w:tabs>
        <w:spacing w:after="200"/>
        <w:rPr>
          <w:iCs/>
        </w:rPr>
      </w:pPr>
      <w:r w:rsidRPr="00C746F1">
        <w:rPr>
          <w:iCs/>
        </w:rPr>
        <w:t xml:space="preserve">Date signed ________________________________ </w:t>
      </w:r>
    </w:p>
    <w:sectPr w:rsidR="001B25F6" w:rsidRPr="0020624B">
      <w:pgSz w:w="12240" w:h="15840"/>
      <w:pgMar w:top="1380" w:right="820" w:bottom="1020" w:left="1020" w:header="0" w:footer="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1395F" w14:textId="77777777" w:rsidR="001B6CAC" w:rsidRDefault="001B6CAC">
      <w:r>
        <w:separator/>
      </w:r>
    </w:p>
  </w:endnote>
  <w:endnote w:type="continuationSeparator" w:id="0">
    <w:p w14:paraId="0AED2759" w14:textId="77777777" w:rsidR="001B6CAC" w:rsidRDefault="001B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CB73" w14:textId="1A377250" w:rsidR="00F46339" w:rsidRDefault="00F46339">
    <w:pPr>
      <w:pStyle w:val="BodyText"/>
      <w:spacing w:line="14"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371401"/>
      <w:docPartObj>
        <w:docPartGallery w:val="Page Numbers (Bottom of Page)"/>
        <w:docPartUnique/>
      </w:docPartObj>
    </w:sdtPr>
    <w:sdtEndPr>
      <w:rPr>
        <w:noProof/>
      </w:rPr>
    </w:sdtEndPr>
    <w:sdtContent>
      <w:p w14:paraId="29080263" w14:textId="2EE3B66A" w:rsidR="00F46339" w:rsidRDefault="00F463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94CE2" w14:textId="3D20A934" w:rsidR="00F46339" w:rsidRDefault="00F46339">
    <w:pPr>
      <w:pStyle w:val="BodyText"/>
      <w:spacing w:line="14"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326548"/>
      <w:docPartObj>
        <w:docPartGallery w:val="Page Numbers (Bottom of Page)"/>
        <w:docPartUnique/>
      </w:docPartObj>
    </w:sdtPr>
    <w:sdtEndPr>
      <w:rPr>
        <w:noProof/>
      </w:rPr>
    </w:sdtEndPr>
    <w:sdtContent>
      <w:p w14:paraId="0EA85CA8" w14:textId="0BE82A40" w:rsidR="00F46339" w:rsidRDefault="00F463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511902" w14:textId="03F738CA" w:rsidR="00F46339" w:rsidRDefault="00F46339">
    <w:pPr>
      <w:pStyle w:val="BodyText"/>
      <w:spacing w:line="14" w:lineRule="auto"/>
      <w:rPr>
        <w:sz w:val="15"/>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6F72" w14:textId="77777777" w:rsidR="00F46339" w:rsidRDefault="00F46339">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0B86" w14:textId="070753D5" w:rsidR="00F46339" w:rsidRDefault="00F46339">
    <w:pPr>
      <w:pStyle w:val="BodyText"/>
      <w:spacing w:line="14" w:lineRule="auto"/>
    </w:pPr>
    <w:r>
      <w:rPr>
        <w:noProof/>
      </w:rPr>
      <mc:AlternateContent>
        <mc:Choice Requires="wps">
          <w:drawing>
            <wp:anchor distT="0" distB="0" distL="114300" distR="114300" simplePos="0" relativeHeight="251665408" behindDoc="1" locked="0" layoutInCell="1" allowOverlap="1" wp14:anchorId="01178AD4" wp14:editId="61D1FBD2">
              <wp:simplePos x="0" y="0"/>
              <wp:positionH relativeFrom="page">
                <wp:posOffset>3605842</wp:posOffset>
              </wp:positionH>
              <wp:positionV relativeFrom="page">
                <wp:posOffset>9187132</wp:posOffset>
              </wp:positionV>
              <wp:extent cx="569343" cy="138023"/>
              <wp:effectExtent l="0" t="0" r="2540" b="1460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3" cy="138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8BCD8" w14:textId="4FB6A039" w:rsidR="00F46339" w:rsidRDefault="00F46339">
                          <w:pPr>
                            <w:pStyle w:val="BodyText"/>
                            <w:spacing w:before="20"/>
                            <w:ind w:left="20"/>
                          </w:pPr>
                          <w:r>
                            <w:rPr>
                              <w:w w:val="105"/>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78AD4" id="_x0000_t202" coordsize="21600,21600" o:spt="202" path="m,l,21600r21600,l21600,xe">
              <v:stroke joinstyle="miter"/>
              <v:path gradientshapeok="t" o:connecttype="rect"/>
            </v:shapetype>
            <v:shape id="Text Box 9" o:spid="_x0000_s1034" type="#_x0000_t202" style="position:absolute;margin-left:283.9pt;margin-top:723.4pt;width:44.85pt;height:1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" filled="f" stroked="f">
              <v:textbox inset="0,0,0,0">
                <w:txbxContent>
                  <w:p w14:paraId="5798BCD8" w14:textId="4FB6A039" w:rsidR="00F46339" w:rsidRDefault="00F46339">
                    <w:pPr>
                      <w:pStyle w:val="BodyText"/>
                      <w:spacing w:before="20"/>
                      <w:ind w:left="20"/>
                    </w:pPr>
                    <w:r>
                      <w:rPr>
                        <w:w w:val="105"/>
                      </w:rPr>
                      <w:t>124</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887846"/>
      <w:docPartObj>
        <w:docPartGallery w:val="Page Numbers (Bottom of Page)"/>
        <w:docPartUnique/>
      </w:docPartObj>
    </w:sdtPr>
    <w:sdtEndPr>
      <w:rPr>
        <w:noProof/>
      </w:rPr>
    </w:sdtEndPr>
    <w:sdtContent>
      <w:p w14:paraId="240DC8AF" w14:textId="74DD6E3E" w:rsidR="00F46339" w:rsidRDefault="00F463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C6CB98" w14:textId="1B3A3B9D" w:rsidR="00F46339" w:rsidRDefault="00F46339">
    <w:pPr>
      <w:pStyle w:val="BodyText"/>
      <w:spacing w:line="14" w:lineRule="auto"/>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748273"/>
      <w:docPartObj>
        <w:docPartGallery w:val="Page Numbers (Bottom of Page)"/>
        <w:docPartUnique/>
      </w:docPartObj>
    </w:sdtPr>
    <w:sdtEndPr>
      <w:rPr>
        <w:noProof/>
      </w:rPr>
    </w:sdtEndPr>
    <w:sdtContent>
      <w:p w14:paraId="1D9A3D66" w14:textId="407F8E68" w:rsidR="00F46339" w:rsidRDefault="00F463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7BBE5E" w14:textId="03E90610" w:rsidR="00F46339" w:rsidRDefault="00F46339">
    <w:pPr>
      <w:pStyle w:val="BodyText"/>
      <w:spacing w:line="14" w:lineRule="auto"/>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232475"/>
      <w:docPartObj>
        <w:docPartGallery w:val="Page Numbers (Bottom of Page)"/>
        <w:docPartUnique/>
      </w:docPartObj>
    </w:sdtPr>
    <w:sdtEndPr>
      <w:rPr>
        <w:noProof/>
      </w:rPr>
    </w:sdtEndPr>
    <w:sdtContent>
      <w:p w14:paraId="31DF670E" w14:textId="17ACA265" w:rsidR="00F46339" w:rsidRDefault="00F463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527F90" w14:textId="77777777" w:rsidR="00F46339" w:rsidRDefault="00F46339" w:rsidP="00496841">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930693"/>
      <w:docPartObj>
        <w:docPartGallery w:val="Page Numbers (Bottom of Page)"/>
        <w:docPartUnique/>
      </w:docPartObj>
    </w:sdtPr>
    <w:sdtEndPr>
      <w:rPr>
        <w:noProof/>
      </w:rPr>
    </w:sdtEndPr>
    <w:sdtContent>
      <w:p w14:paraId="68037D11" w14:textId="3BE36633" w:rsidR="00F46339" w:rsidRDefault="00F463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3A07D1" w14:textId="3917FAF6" w:rsidR="00F46339" w:rsidRDefault="00F46339">
    <w:pPr>
      <w:pStyle w:val="BodyText"/>
      <w:spacing w:line="14" w:lineRule="auto"/>
      <w:rPr>
        <w:sz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579317"/>
      <w:docPartObj>
        <w:docPartGallery w:val="Page Numbers (Bottom of Page)"/>
        <w:docPartUnique/>
      </w:docPartObj>
    </w:sdtPr>
    <w:sdtEndPr>
      <w:rPr>
        <w:noProof/>
      </w:rPr>
    </w:sdtEndPr>
    <w:sdtContent>
      <w:p w14:paraId="28FCD23A" w14:textId="23AE727F" w:rsidR="00F46339" w:rsidRDefault="00F463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69CA8A" w14:textId="7239A85C" w:rsidR="00F46339" w:rsidRDefault="00F46339">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13CD" w14:textId="77777777" w:rsidR="00F46339" w:rsidRDefault="00F46339">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598011"/>
      <w:docPartObj>
        <w:docPartGallery w:val="Page Numbers (Bottom of Page)"/>
        <w:docPartUnique/>
      </w:docPartObj>
    </w:sdtPr>
    <w:sdtEndPr>
      <w:rPr>
        <w:noProof/>
      </w:rPr>
    </w:sdtEndPr>
    <w:sdtContent>
      <w:p w14:paraId="6AA2B980" w14:textId="1B72D6B3" w:rsidR="00F46339" w:rsidRDefault="00F463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B7A199" w14:textId="4C0B5AAF" w:rsidR="00F46339" w:rsidRDefault="00F46339">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CFB2" w14:textId="609F044F" w:rsidR="00F46339" w:rsidRDefault="00F46339">
    <w:pPr>
      <w:pStyle w:val="BodyText"/>
      <w:spacing w:line="14" w:lineRule="auto"/>
    </w:pPr>
    <w:r>
      <w:rPr>
        <w:noProof/>
      </w:rPr>
      <mc:AlternateContent>
        <mc:Choice Requires="wps">
          <w:drawing>
            <wp:anchor distT="0" distB="0" distL="114300" distR="114300" simplePos="0" relativeHeight="251652096" behindDoc="1" locked="0" layoutInCell="1" allowOverlap="1" wp14:anchorId="332EABB9" wp14:editId="3117297A">
              <wp:simplePos x="0" y="0"/>
              <wp:positionH relativeFrom="page">
                <wp:posOffset>3641725</wp:posOffset>
              </wp:positionH>
              <wp:positionV relativeFrom="page">
                <wp:posOffset>9385300</wp:posOffset>
              </wp:positionV>
              <wp:extent cx="172085" cy="172720"/>
              <wp:effectExtent l="0" t="0" r="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5556B" w14:textId="77777777" w:rsidR="00F46339" w:rsidRDefault="00F46339">
                          <w:pPr>
                            <w:pStyle w:val="BodyText"/>
                            <w:spacing w:before="20"/>
                            <w:ind w:left="20"/>
                          </w:pPr>
                          <w:r>
                            <w:rPr>
                              <w:w w:val="10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EABB9" id="_x0000_t202" coordsize="21600,21600" o:spt="202" path="m,l,21600r21600,l21600,xe">
              <v:stroke joinstyle="miter"/>
              <v:path gradientshapeok="t" o:connecttype="rect"/>
            </v:shapetype>
            <v:shape id="Text Box 25" o:spid="_x0000_s1031" type="#_x0000_t202" style="position:absolute;margin-left:286.75pt;margin-top:739pt;width:13.55pt;height:1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" filled="f" stroked="f">
              <v:textbox inset="0,0,0,0">
                <w:txbxContent>
                  <w:p w14:paraId="62A5556B" w14:textId="77777777" w:rsidR="00F46339" w:rsidRDefault="00F46339">
                    <w:pPr>
                      <w:pStyle w:val="BodyText"/>
                      <w:spacing w:before="20"/>
                      <w:ind w:left="20"/>
                    </w:pPr>
                    <w:r>
                      <w:rPr>
                        <w:w w:val="105"/>
                      </w:rPr>
                      <w:t>20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5B8A" w14:textId="1523C93F" w:rsidR="00F46339" w:rsidRDefault="00F46339">
    <w:pPr>
      <w:pStyle w:val="BodyText"/>
      <w:spacing w:line="14" w:lineRule="auto"/>
      <w:rPr>
        <w:sz w:val="15"/>
      </w:rPr>
    </w:pPr>
    <w:r>
      <w:rPr>
        <w:noProof/>
      </w:rPr>
      <mc:AlternateContent>
        <mc:Choice Requires="wps">
          <w:drawing>
            <wp:anchor distT="0" distB="0" distL="114300" distR="114300" simplePos="0" relativeHeight="251654144" behindDoc="1" locked="0" layoutInCell="1" allowOverlap="1" wp14:anchorId="207EA0D1" wp14:editId="06DADB82">
              <wp:simplePos x="0" y="0"/>
              <wp:positionH relativeFrom="page">
                <wp:posOffset>3641725</wp:posOffset>
              </wp:positionH>
              <wp:positionV relativeFrom="page">
                <wp:posOffset>9385300</wp:posOffset>
              </wp:positionV>
              <wp:extent cx="197485" cy="172720"/>
              <wp:effectExtent l="0" t="0" r="0" b="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147FE" w14:textId="77777777" w:rsidR="00F46339" w:rsidRDefault="00F46339">
                          <w:pPr>
                            <w:pStyle w:val="BodyText"/>
                            <w:spacing w:before="20"/>
                            <w:ind w:left="20"/>
                          </w:pPr>
                          <w:r>
                            <w:rPr>
                              <w:w w:val="105"/>
                            </w:rPr>
                            <w:t>2</w:t>
                          </w:r>
                          <w:r>
                            <w:fldChar w:fldCharType="begin"/>
                          </w:r>
                          <w:r>
                            <w:rPr>
                              <w:w w:val="105"/>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EA0D1" id="_x0000_t202" coordsize="21600,21600" o:spt="202" path="m,l,21600r21600,l21600,xe">
              <v:stroke joinstyle="miter"/>
              <v:path gradientshapeok="t" o:connecttype="rect"/>
            </v:shapetype>
            <v:shape id="Text Box 24" o:spid="_x0000_s1032" type="#_x0000_t202" style="position:absolute;margin-left:286.75pt;margin-top:739pt;width:15.55pt;height:13.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" filled="f" stroked="f">
              <v:textbox inset="0,0,0,0">
                <w:txbxContent>
                  <w:p w14:paraId="302147FE" w14:textId="77777777" w:rsidR="00F46339" w:rsidRDefault="00F46339">
                    <w:pPr>
                      <w:pStyle w:val="BodyText"/>
                      <w:spacing w:before="20"/>
                      <w:ind w:left="20"/>
                    </w:pPr>
                    <w:r>
                      <w:rPr>
                        <w:w w:val="105"/>
                      </w:rPr>
                      <w:t>2</w:t>
                    </w:r>
                    <w:r>
                      <w:fldChar w:fldCharType="begin"/>
                    </w:r>
                    <w:r>
                      <w:rPr>
                        <w:w w:val="105"/>
                      </w:rPr>
                      <w:instrText xml:space="preserve"> PAGE </w:instrText>
                    </w:r>
                    <w:r>
                      <w:fldChar w:fldCharType="separate"/>
                    </w:r>
                    <w:r>
                      <w:t>8</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357573"/>
      <w:docPartObj>
        <w:docPartGallery w:val="Page Numbers (Bottom of Page)"/>
        <w:docPartUnique/>
      </w:docPartObj>
    </w:sdtPr>
    <w:sdtEndPr>
      <w:rPr>
        <w:noProof/>
      </w:rPr>
    </w:sdtEndPr>
    <w:sdtContent>
      <w:p w14:paraId="7DD62698" w14:textId="063754D0" w:rsidR="00F46339" w:rsidRDefault="00F463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2C9641" w14:textId="77777777" w:rsidR="00F46339" w:rsidRDefault="00F46339" w:rsidP="006E30CE">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80BD" w14:textId="1D092979" w:rsidR="00F46339" w:rsidRDefault="00F46339">
    <w:pPr>
      <w:pStyle w:val="BodyText"/>
      <w:spacing w:line="14" w:lineRule="auto"/>
    </w:pPr>
    <w:r>
      <w:rPr>
        <w:noProof/>
      </w:rPr>
      <mc:AlternateContent>
        <mc:Choice Requires="wps">
          <w:drawing>
            <wp:anchor distT="0" distB="0" distL="114300" distR="114300" simplePos="0" relativeHeight="251658240" behindDoc="1" locked="0" layoutInCell="1" allowOverlap="1" wp14:anchorId="1464FFA1" wp14:editId="7A3D4EE9">
              <wp:simplePos x="0" y="0"/>
              <wp:positionH relativeFrom="page">
                <wp:posOffset>3641725</wp:posOffset>
              </wp:positionH>
              <wp:positionV relativeFrom="page">
                <wp:posOffset>9385300</wp:posOffset>
              </wp:positionV>
              <wp:extent cx="197485" cy="172720"/>
              <wp:effectExtent l="0" t="0"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F6268" w14:textId="3D0B32B1" w:rsidR="00F46339" w:rsidRDefault="00F46339">
                          <w:pPr>
                            <w:pStyle w:val="BodyText"/>
                            <w:spacing w:before="20"/>
                            <w:ind w:left="20"/>
                          </w:pPr>
                          <w:r>
                            <w:fldChar w:fldCharType="begin"/>
                          </w:r>
                          <w:r>
                            <w:rPr>
                              <w:w w:val="105"/>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4FFA1" id="_x0000_t202" coordsize="21600,21600" o:spt="202" path="m,l,21600r21600,l21600,xe">
              <v:stroke joinstyle="miter"/>
              <v:path gradientshapeok="t" o:connecttype="rect"/>
            </v:shapetype>
            <v:shape id="Text Box 20" o:spid="_x0000_s1033" type="#_x0000_t202" style="position:absolute;margin-left:286.75pt;margin-top:739pt;width:15.55pt;height:1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" filled="f" stroked="f">
              <v:textbox inset="0,0,0,0">
                <w:txbxContent>
                  <w:p w14:paraId="459F6268" w14:textId="3D0B32B1" w:rsidR="00F46339" w:rsidRDefault="00F46339">
                    <w:pPr>
                      <w:pStyle w:val="BodyText"/>
                      <w:spacing w:before="20"/>
                      <w:ind w:left="20"/>
                    </w:pPr>
                    <w:r>
                      <w:fldChar w:fldCharType="begin"/>
                    </w:r>
                    <w:r>
                      <w:rPr>
                        <w:w w:val="105"/>
                      </w:rPr>
                      <w:instrText xml:space="preserve"> PAGE </w:instrText>
                    </w:r>
                    <w:r>
                      <w:fldChar w:fldCharType="separate"/>
                    </w:r>
                    <w:r>
                      <w:t>1</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820623"/>
      <w:docPartObj>
        <w:docPartGallery w:val="Page Numbers (Bottom of Page)"/>
        <w:docPartUnique/>
      </w:docPartObj>
    </w:sdtPr>
    <w:sdtEndPr>
      <w:rPr>
        <w:noProof/>
      </w:rPr>
    </w:sdtEndPr>
    <w:sdtContent>
      <w:p w14:paraId="4FC1DADA" w14:textId="1EA40FA5" w:rsidR="00F46339" w:rsidRDefault="00F463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FE3D3B" w14:textId="3B4E8E9C" w:rsidR="00F46339" w:rsidRDefault="00F46339">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D675" w14:textId="77777777" w:rsidR="001B6CAC" w:rsidRDefault="001B6CAC">
      <w:r>
        <w:separator/>
      </w:r>
    </w:p>
  </w:footnote>
  <w:footnote w:type="continuationSeparator" w:id="0">
    <w:p w14:paraId="0403B868" w14:textId="77777777" w:rsidR="001B6CAC" w:rsidRDefault="001B6CAC">
      <w:r>
        <w:continuationSeparator/>
      </w:r>
    </w:p>
  </w:footnote>
  <w:footnote w:id="1">
    <w:p w14:paraId="3C58E2BC" w14:textId="77777777" w:rsidR="00F46339" w:rsidRPr="0016613D" w:rsidRDefault="00F46339" w:rsidP="00E77F4C">
      <w:pPr>
        <w:pStyle w:val="FootnoteText"/>
        <w:rPr>
          <w:lang w:val="en-IN"/>
        </w:rPr>
      </w:pPr>
      <w:r>
        <w:rPr>
          <w:rStyle w:val="FootnoteReference"/>
        </w:rPr>
        <w:footnoteRef/>
      </w:r>
      <w:r>
        <w:t xml:space="preserve"> </w:t>
      </w:r>
      <w:hyperlink r:id="rId1" w:history="1">
        <w:r w:rsidRPr="00D31A91">
          <w:rPr>
            <w:rStyle w:val="Hyperlink"/>
          </w:rPr>
          <w:t>https://dipp.gov.in/sites/default/files/PPP%20MII%20Order%20dated%2016%2009%202020.pdf</w:t>
        </w:r>
      </w:hyperlink>
      <w:r>
        <w:t xml:space="preserve"> </w:t>
      </w:r>
    </w:p>
  </w:footnote>
  <w:footnote w:id="2">
    <w:p w14:paraId="0496FD66" w14:textId="02005AA3" w:rsidR="00F46339" w:rsidRPr="00FF42DD" w:rsidRDefault="00F46339">
      <w:pPr>
        <w:pStyle w:val="FootnoteText"/>
        <w:rPr>
          <w:lang w:val="en-IN"/>
        </w:rPr>
      </w:pPr>
      <w:r>
        <w:rPr>
          <w:rStyle w:val="FootnoteReference"/>
        </w:rPr>
        <w:footnoteRef/>
      </w:r>
      <w:r>
        <w:t xml:space="preserve"> </w:t>
      </w:r>
      <w:hyperlink r:id="rId2" w:history="1">
        <w:r w:rsidRPr="00D31A91">
          <w:rPr>
            <w:rStyle w:val="Hyperlink"/>
          </w:rPr>
          <w:t>https://www.doe.gov.in/sites/default/files/OM%20dated%2023.07.2020.pdf</w:t>
        </w:r>
      </w:hyperlink>
      <w:r>
        <w:t xml:space="preserve"> </w:t>
      </w:r>
    </w:p>
  </w:footnote>
  <w:footnote w:id="3">
    <w:p w14:paraId="75DD58CB" w14:textId="1F600EFF" w:rsidR="00F46339" w:rsidRPr="00036D1F" w:rsidRDefault="00F46339">
      <w:pPr>
        <w:pStyle w:val="FootnoteText"/>
        <w:rPr>
          <w:lang w:val="en-IN"/>
        </w:rPr>
      </w:pPr>
      <w:r>
        <w:rPr>
          <w:rStyle w:val="FootnoteReference"/>
        </w:rPr>
        <w:footnoteRef/>
      </w:r>
      <w:r>
        <w:t xml:space="preserve"> </w:t>
      </w:r>
      <w:r>
        <w:rPr>
          <w:lang w:val="en-IN"/>
        </w:rPr>
        <w:t>Use this row in case quoted schedule has two sites.</w:t>
      </w:r>
      <w:r w:rsidRPr="00664632">
        <w:rPr>
          <w:lang w:val="en-IN"/>
        </w:rPr>
        <w:t xml:space="preserve"> </w:t>
      </w:r>
    </w:p>
  </w:footnote>
  <w:footnote w:id="4">
    <w:p w14:paraId="2FB6FC29" w14:textId="43339738" w:rsidR="00F46339" w:rsidRDefault="00F46339">
      <w:pPr>
        <w:pStyle w:val="FootnoteText"/>
        <w:rPr>
          <w:lang w:val="en-IN"/>
        </w:rPr>
      </w:pPr>
      <w:r>
        <w:rPr>
          <w:rStyle w:val="FootnoteReference"/>
        </w:rPr>
        <w:footnoteRef/>
      </w:r>
      <w:r>
        <w:t xml:space="preserve"> </w:t>
      </w:r>
      <w:r>
        <w:rPr>
          <w:lang w:val="en-IN"/>
        </w:rPr>
        <w:t>Use this row in case quoted schedule has two sites</w:t>
      </w:r>
    </w:p>
    <w:p w14:paraId="2D3D0601" w14:textId="77777777" w:rsidR="00F46339" w:rsidRDefault="00F46339">
      <w:pPr>
        <w:pStyle w:val="FootnoteText"/>
        <w:rPr>
          <w:lang w:val="en-IN"/>
        </w:rPr>
      </w:pPr>
    </w:p>
    <w:p w14:paraId="46D71814" w14:textId="462B7880" w:rsidR="00F46339" w:rsidRDefault="00F46339">
      <w:pPr>
        <w:pStyle w:val="FootnoteText"/>
        <w:rPr>
          <w:lang w:val="en-IN"/>
        </w:rPr>
      </w:pPr>
    </w:p>
    <w:p w14:paraId="5AB7E9DE" w14:textId="1592047E" w:rsidR="00F46339" w:rsidRPr="00EF0EE7" w:rsidRDefault="00F46339">
      <w:pPr>
        <w:pStyle w:val="FootnoteText"/>
        <w:rPr>
          <w:lang w:val="en-I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816"/>
    <w:multiLevelType w:val="hybridMultilevel"/>
    <w:tmpl w:val="5C22F44E"/>
    <w:lvl w:ilvl="0" w:tplc="1E2856F8">
      <w:start w:val="1"/>
      <w:numFmt w:val="lowerLetter"/>
      <w:lvlText w:val="%1."/>
      <w:lvlJc w:val="left"/>
      <w:pPr>
        <w:ind w:left="-295" w:hanging="360"/>
      </w:pPr>
      <w:rPr>
        <w:rFonts w:hint="default"/>
      </w:rPr>
    </w:lvl>
    <w:lvl w:ilvl="1" w:tplc="40090019">
      <w:start w:val="1"/>
      <w:numFmt w:val="lowerLetter"/>
      <w:lvlText w:val="%2."/>
      <w:lvlJc w:val="left"/>
      <w:pPr>
        <w:ind w:left="785" w:hanging="360"/>
      </w:pPr>
    </w:lvl>
    <w:lvl w:ilvl="2" w:tplc="4009001B">
      <w:start w:val="1"/>
      <w:numFmt w:val="lowerRoman"/>
      <w:lvlText w:val="%3."/>
      <w:lvlJc w:val="right"/>
      <w:pPr>
        <w:ind w:left="1505" w:hanging="180"/>
      </w:pPr>
    </w:lvl>
    <w:lvl w:ilvl="3" w:tplc="4009000F" w:tentative="1">
      <w:start w:val="1"/>
      <w:numFmt w:val="decimal"/>
      <w:lvlText w:val="%4."/>
      <w:lvlJc w:val="left"/>
      <w:pPr>
        <w:ind w:left="2225" w:hanging="360"/>
      </w:pPr>
    </w:lvl>
    <w:lvl w:ilvl="4" w:tplc="40090019" w:tentative="1">
      <w:start w:val="1"/>
      <w:numFmt w:val="lowerLetter"/>
      <w:lvlText w:val="%5."/>
      <w:lvlJc w:val="left"/>
      <w:pPr>
        <w:ind w:left="2945" w:hanging="360"/>
      </w:pPr>
    </w:lvl>
    <w:lvl w:ilvl="5" w:tplc="4009001B" w:tentative="1">
      <w:start w:val="1"/>
      <w:numFmt w:val="lowerRoman"/>
      <w:lvlText w:val="%6."/>
      <w:lvlJc w:val="right"/>
      <w:pPr>
        <w:ind w:left="3665" w:hanging="180"/>
      </w:pPr>
    </w:lvl>
    <w:lvl w:ilvl="6" w:tplc="4009000F" w:tentative="1">
      <w:start w:val="1"/>
      <w:numFmt w:val="decimal"/>
      <w:lvlText w:val="%7."/>
      <w:lvlJc w:val="left"/>
      <w:pPr>
        <w:ind w:left="4385" w:hanging="360"/>
      </w:pPr>
    </w:lvl>
    <w:lvl w:ilvl="7" w:tplc="40090019" w:tentative="1">
      <w:start w:val="1"/>
      <w:numFmt w:val="lowerLetter"/>
      <w:lvlText w:val="%8."/>
      <w:lvlJc w:val="left"/>
      <w:pPr>
        <w:ind w:left="5105" w:hanging="360"/>
      </w:pPr>
    </w:lvl>
    <w:lvl w:ilvl="8" w:tplc="4009001B" w:tentative="1">
      <w:start w:val="1"/>
      <w:numFmt w:val="lowerRoman"/>
      <w:lvlText w:val="%9."/>
      <w:lvlJc w:val="right"/>
      <w:pPr>
        <w:ind w:left="5825" w:hanging="180"/>
      </w:pPr>
    </w:lvl>
  </w:abstractNum>
  <w:abstractNum w:abstractNumId="1" w15:restartNumberingAfterBreak="0">
    <w:nsid w:val="02C908B1"/>
    <w:multiLevelType w:val="hybridMultilevel"/>
    <w:tmpl w:val="3BB4D576"/>
    <w:lvl w:ilvl="0" w:tplc="4350B0E0">
      <w:start w:val="1"/>
      <w:numFmt w:val="lowerLetter"/>
      <w:lvlText w:val="%1)"/>
      <w:lvlJc w:val="left"/>
      <w:pPr>
        <w:ind w:left="-2110" w:hanging="360"/>
      </w:pPr>
      <w:rPr>
        <w:rFonts w:ascii="Arial" w:eastAsia="Calibri" w:hAnsi="Arial" w:cs="Arial"/>
      </w:rPr>
    </w:lvl>
    <w:lvl w:ilvl="1" w:tplc="40090019">
      <w:start w:val="1"/>
      <w:numFmt w:val="bullet"/>
      <w:lvlText w:val="o"/>
      <w:lvlJc w:val="left"/>
      <w:pPr>
        <w:ind w:left="-1020" w:hanging="360"/>
      </w:pPr>
      <w:rPr>
        <w:rFonts w:ascii="Courier New" w:hAnsi="Courier New" w:cs="Courier New" w:hint="default"/>
      </w:rPr>
    </w:lvl>
    <w:lvl w:ilvl="2" w:tplc="4009001B">
      <w:start w:val="1"/>
      <w:numFmt w:val="bullet"/>
      <w:lvlText w:val=""/>
      <w:lvlJc w:val="left"/>
      <w:pPr>
        <w:ind w:left="-300" w:hanging="360"/>
      </w:pPr>
      <w:rPr>
        <w:rFonts w:ascii="Wingdings" w:hAnsi="Wingdings" w:hint="default"/>
      </w:rPr>
    </w:lvl>
    <w:lvl w:ilvl="3" w:tplc="4009000F" w:tentative="1">
      <w:start w:val="1"/>
      <w:numFmt w:val="bullet"/>
      <w:lvlText w:val=""/>
      <w:lvlJc w:val="left"/>
      <w:pPr>
        <w:ind w:left="420" w:hanging="360"/>
      </w:pPr>
      <w:rPr>
        <w:rFonts w:ascii="Symbol" w:hAnsi="Symbol" w:hint="default"/>
      </w:rPr>
    </w:lvl>
    <w:lvl w:ilvl="4" w:tplc="40090019" w:tentative="1">
      <w:start w:val="1"/>
      <w:numFmt w:val="bullet"/>
      <w:lvlText w:val="o"/>
      <w:lvlJc w:val="left"/>
      <w:pPr>
        <w:ind w:left="1140" w:hanging="360"/>
      </w:pPr>
      <w:rPr>
        <w:rFonts w:ascii="Courier New" w:hAnsi="Courier New" w:cs="Courier New" w:hint="default"/>
      </w:rPr>
    </w:lvl>
    <w:lvl w:ilvl="5" w:tplc="4009001B" w:tentative="1">
      <w:start w:val="1"/>
      <w:numFmt w:val="bullet"/>
      <w:lvlText w:val=""/>
      <w:lvlJc w:val="left"/>
      <w:pPr>
        <w:ind w:left="1860" w:hanging="360"/>
      </w:pPr>
      <w:rPr>
        <w:rFonts w:ascii="Wingdings" w:hAnsi="Wingdings" w:hint="default"/>
      </w:rPr>
    </w:lvl>
    <w:lvl w:ilvl="6" w:tplc="4009000F" w:tentative="1">
      <w:start w:val="1"/>
      <w:numFmt w:val="bullet"/>
      <w:lvlText w:val=""/>
      <w:lvlJc w:val="left"/>
      <w:pPr>
        <w:ind w:left="2580" w:hanging="360"/>
      </w:pPr>
      <w:rPr>
        <w:rFonts w:ascii="Symbol" w:hAnsi="Symbol" w:hint="default"/>
      </w:rPr>
    </w:lvl>
    <w:lvl w:ilvl="7" w:tplc="40090019" w:tentative="1">
      <w:start w:val="1"/>
      <w:numFmt w:val="bullet"/>
      <w:lvlText w:val="o"/>
      <w:lvlJc w:val="left"/>
      <w:pPr>
        <w:ind w:left="3300" w:hanging="360"/>
      </w:pPr>
      <w:rPr>
        <w:rFonts w:ascii="Courier New" w:hAnsi="Courier New" w:cs="Courier New" w:hint="default"/>
      </w:rPr>
    </w:lvl>
    <w:lvl w:ilvl="8" w:tplc="4009001B" w:tentative="1">
      <w:start w:val="1"/>
      <w:numFmt w:val="bullet"/>
      <w:lvlText w:val=""/>
      <w:lvlJc w:val="left"/>
      <w:pPr>
        <w:ind w:left="4020" w:hanging="360"/>
      </w:pPr>
      <w:rPr>
        <w:rFonts w:ascii="Wingdings" w:hAnsi="Wingdings" w:hint="default"/>
      </w:rPr>
    </w:lvl>
  </w:abstractNum>
  <w:abstractNum w:abstractNumId="2" w15:restartNumberingAfterBreak="0">
    <w:nsid w:val="04B6569E"/>
    <w:multiLevelType w:val="hybridMultilevel"/>
    <w:tmpl w:val="52BC4EBC"/>
    <w:lvl w:ilvl="0" w:tplc="80EEAA3A">
      <w:start w:val="1"/>
      <w:numFmt w:val="decimal"/>
      <w:lvlText w:val="%1."/>
      <w:lvlJc w:val="left"/>
      <w:pPr>
        <w:ind w:left="36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7D3CED"/>
    <w:multiLevelType w:val="hybridMultilevel"/>
    <w:tmpl w:val="4ADC6F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5CE4F58"/>
    <w:multiLevelType w:val="hybridMultilevel"/>
    <w:tmpl w:val="2FDC5AD6"/>
    <w:lvl w:ilvl="0" w:tplc="C41AAAF0">
      <w:start w:val="1"/>
      <w:numFmt w:val="decimal"/>
      <w:lvlText w:val="%1."/>
      <w:lvlJc w:val="left"/>
      <w:pPr>
        <w:ind w:left="1080" w:hanging="360"/>
      </w:pPr>
      <w:rPr>
        <w:rFonts w:hint="default"/>
        <w:b/>
      </w:rPr>
    </w:lvl>
    <w:lvl w:ilvl="1" w:tplc="294A4462">
      <w:start w:val="1"/>
      <w:numFmt w:val="lowerLetter"/>
      <w:lvlText w:val="%2."/>
      <w:lvlJc w:val="left"/>
      <w:pPr>
        <w:ind w:left="1440" w:hanging="360"/>
      </w:pPr>
    </w:lvl>
    <w:lvl w:ilvl="2" w:tplc="F2AAFB1A">
      <w:start w:val="1"/>
      <w:numFmt w:val="lowerLetter"/>
      <w:lvlText w:val="%3)"/>
      <w:lvlJc w:val="left"/>
      <w:pPr>
        <w:ind w:left="2340" w:hanging="360"/>
      </w:pPr>
      <w:rPr>
        <w:rFonts w:hint="default"/>
        <w:b w:val="0"/>
        <w:u w:val="none"/>
      </w:rPr>
    </w:lvl>
    <w:lvl w:ilvl="3" w:tplc="04090001">
      <w:start w:val="1"/>
      <w:numFmt w:val="bullet"/>
      <w:lvlText w:val=""/>
      <w:lvlJc w:val="left"/>
      <w:pPr>
        <w:ind w:left="3240" w:hanging="720"/>
      </w:pPr>
      <w:rPr>
        <w:rFonts w:ascii="Symbol" w:hAnsi="Symbol" w:hint="default"/>
        <w:b/>
      </w:rPr>
    </w:lvl>
    <w:lvl w:ilvl="4" w:tplc="A3E28A5C" w:tentative="1">
      <w:start w:val="1"/>
      <w:numFmt w:val="lowerLetter"/>
      <w:lvlText w:val="%5."/>
      <w:lvlJc w:val="left"/>
      <w:pPr>
        <w:ind w:left="3600" w:hanging="360"/>
      </w:pPr>
    </w:lvl>
    <w:lvl w:ilvl="5" w:tplc="740EC482" w:tentative="1">
      <w:start w:val="1"/>
      <w:numFmt w:val="lowerRoman"/>
      <w:lvlText w:val="%6."/>
      <w:lvlJc w:val="right"/>
      <w:pPr>
        <w:ind w:left="4320" w:hanging="180"/>
      </w:pPr>
    </w:lvl>
    <w:lvl w:ilvl="6" w:tplc="44C22924" w:tentative="1">
      <w:start w:val="1"/>
      <w:numFmt w:val="decimal"/>
      <w:lvlText w:val="%7."/>
      <w:lvlJc w:val="left"/>
      <w:pPr>
        <w:ind w:left="5040" w:hanging="360"/>
      </w:pPr>
    </w:lvl>
    <w:lvl w:ilvl="7" w:tplc="8FB803C0" w:tentative="1">
      <w:start w:val="1"/>
      <w:numFmt w:val="lowerLetter"/>
      <w:lvlText w:val="%8."/>
      <w:lvlJc w:val="left"/>
      <w:pPr>
        <w:ind w:left="5760" w:hanging="360"/>
      </w:pPr>
    </w:lvl>
    <w:lvl w:ilvl="8" w:tplc="2F123D3C" w:tentative="1">
      <w:start w:val="1"/>
      <w:numFmt w:val="lowerRoman"/>
      <w:lvlText w:val="%9."/>
      <w:lvlJc w:val="right"/>
      <w:pPr>
        <w:ind w:left="6480" w:hanging="180"/>
      </w:pPr>
    </w:lvl>
  </w:abstractNum>
  <w:abstractNum w:abstractNumId="5" w15:restartNumberingAfterBreak="0">
    <w:nsid w:val="06A10D0A"/>
    <w:multiLevelType w:val="hybridMultilevel"/>
    <w:tmpl w:val="D632D8FA"/>
    <w:lvl w:ilvl="0" w:tplc="7A6634C8">
      <w:start w:val="1"/>
      <w:numFmt w:val="decimal"/>
      <w:lvlText w:val="%1."/>
      <w:lvlJc w:val="left"/>
      <w:pPr>
        <w:ind w:left="360" w:hanging="360"/>
      </w:pPr>
      <w:rPr>
        <w:rFonts w:hint="default"/>
      </w:rPr>
    </w:lvl>
    <w:lvl w:ilvl="1" w:tplc="04090019">
      <w:start w:val="1"/>
      <w:numFmt w:val="lowerLetter"/>
      <w:lvlText w:val="%2."/>
      <w:lvlJc w:val="left"/>
      <w:pPr>
        <w:ind w:left="-261" w:hanging="360"/>
      </w:pPr>
      <w:rPr>
        <w:b w:val="0"/>
        <w:bCs/>
      </w:rPr>
    </w:lvl>
    <w:lvl w:ilvl="2" w:tplc="0409001B">
      <w:start w:val="1"/>
      <w:numFmt w:val="lowerRoman"/>
      <w:lvlText w:val="%3."/>
      <w:lvlJc w:val="right"/>
      <w:pPr>
        <w:ind w:left="459" w:hanging="180"/>
      </w:pPr>
    </w:lvl>
    <w:lvl w:ilvl="3" w:tplc="1F2E6932">
      <w:start w:val="1"/>
      <w:numFmt w:val="lowerLetter"/>
      <w:lvlText w:val="%4."/>
      <w:lvlJc w:val="left"/>
      <w:pPr>
        <w:ind w:left="1179" w:hanging="360"/>
      </w:pPr>
      <w:rPr>
        <w:rFonts w:hint="default"/>
      </w:rPr>
    </w:lvl>
    <w:lvl w:ilvl="4" w:tplc="04090001">
      <w:start w:val="1"/>
      <w:numFmt w:val="bullet"/>
      <w:lvlText w:val=""/>
      <w:lvlJc w:val="left"/>
      <w:pPr>
        <w:ind w:left="1899" w:hanging="360"/>
      </w:pPr>
      <w:rPr>
        <w:rFonts w:ascii="Symbol" w:hAnsi="Symbol" w:hint="default"/>
      </w:rPr>
    </w:lvl>
    <w:lvl w:ilvl="5" w:tplc="0409001B">
      <w:start w:val="1"/>
      <w:numFmt w:val="lowerRoman"/>
      <w:lvlText w:val="%6."/>
      <w:lvlJc w:val="right"/>
      <w:pPr>
        <w:ind w:left="2619" w:hanging="180"/>
      </w:pPr>
    </w:lvl>
    <w:lvl w:ilvl="6" w:tplc="0409000F" w:tentative="1">
      <w:start w:val="1"/>
      <w:numFmt w:val="decimal"/>
      <w:lvlText w:val="%7."/>
      <w:lvlJc w:val="left"/>
      <w:pPr>
        <w:ind w:left="3339" w:hanging="360"/>
      </w:pPr>
    </w:lvl>
    <w:lvl w:ilvl="7" w:tplc="04090019" w:tentative="1">
      <w:start w:val="1"/>
      <w:numFmt w:val="lowerLetter"/>
      <w:lvlText w:val="%8."/>
      <w:lvlJc w:val="left"/>
      <w:pPr>
        <w:ind w:left="4059" w:hanging="360"/>
      </w:pPr>
    </w:lvl>
    <w:lvl w:ilvl="8" w:tplc="0409001B" w:tentative="1">
      <w:start w:val="1"/>
      <w:numFmt w:val="lowerRoman"/>
      <w:lvlText w:val="%9."/>
      <w:lvlJc w:val="right"/>
      <w:pPr>
        <w:ind w:left="4779" w:hanging="180"/>
      </w:pPr>
    </w:lvl>
  </w:abstractNum>
  <w:abstractNum w:abstractNumId="6" w15:restartNumberingAfterBreak="0">
    <w:nsid w:val="0B0E51AA"/>
    <w:multiLevelType w:val="hybridMultilevel"/>
    <w:tmpl w:val="5C8A9038"/>
    <w:lvl w:ilvl="0" w:tplc="2F16D1DA">
      <w:start w:val="2"/>
      <w:numFmt w:val="lowerLetter"/>
      <w:lvlText w:val="%1"/>
      <w:lvlJc w:val="left"/>
      <w:pPr>
        <w:ind w:left="2053" w:hanging="677"/>
      </w:pPr>
      <w:rPr>
        <w:rFonts w:ascii="Arial" w:eastAsia="Arial" w:hAnsi="Arial" w:cs="Arial" w:hint="default"/>
        <w:w w:val="103"/>
        <w:sz w:val="20"/>
        <w:szCs w:val="20"/>
        <w:lang w:val="en-US" w:eastAsia="en-US" w:bidi="ar-SA"/>
      </w:rPr>
    </w:lvl>
    <w:lvl w:ilvl="1" w:tplc="39CA5728">
      <w:numFmt w:val="bullet"/>
      <w:lvlText w:val="•"/>
      <w:lvlJc w:val="left"/>
      <w:pPr>
        <w:ind w:left="2910" w:hanging="677"/>
      </w:pPr>
      <w:rPr>
        <w:rFonts w:hint="default"/>
        <w:lang w:val="en-US" w:eastAsia="en-US" w:bidi="ar-SA"/>
      </w:rPr>
    </w:lvl>
    <w:lvl w:ilvl="2" w:tplc="3150426A">
      <w:numFmt w:val="bullet"/>
      <w:lvlText w:val="•"/>
      <w:lvlJc w:val="left"/>
      <w:pPr>
        <w:ind w:left="3760" w:hanging="677"/>
      </w:pPr>
      <w:rPr>
        <w:rFonts w:hint="default"/>
        <w:lang w:val="en-US" w:eastAsia="en-US" w:bidi="ar-SA"/>
      </w:rPr>
    </w:lvl>
    <w:lvl w:ilvl="3" w:tplc="72BC104E">
      <w:numFmt w:val="bullet"/>
      <w:lvlText w:val="•"/>
      <w:lvlJc w:val="left"/>
      <w:pPr>
        <w:ind w:left="4610" w:hanging="677"/>
      </w:pPr>
      <w:rPr>
        <w:rFonts w:hint="default"/>
        <w:lang w:val="en-US" w:eastAsia="en-US" w:bidi="ar-SA"/>
      </w:rPr>
    </w:lvl>
    <w:lvl w:ilvl="4" w:tplc="D81AEA2C">
      <w:numFmt w:val="bullet"/>
      <w:lvlText w:val="•"/>
      <w:lvlJc w:val="left"/>
      <w:pPr>
        <w:ind w:left="5460" w:hanging="677"/>
      </w:pPr>
      <w:rPr>
        <w:rFonts w:hint="default"/>
        <w:lang w:val="en-US" w:eastAsia="en-US" w:bidi="ar-SA"/>
      </w:rPr>
    </w:lvl>
    <w:lvl w:ilvl="5" w:tplc="24808BFE">
      <w:numFmt w:val="bullet"/>
      <w:lvlText w:val="•"/>
      <w:lvlJc w:val="left"/>
      <w:pPr>
        <w:ind w:left="6310" w:hanging="677"/>
      </w:pPr>
      <w:rPr>
        <w:rFonts w:hint="default"/>
        <w:lang w:val="en-US" w:eastAsia="en-US" w:bidi="ar-SA"/>
      </w:rPr>
    </w:lvl>
    <w:lvl w:ilvl="6" w:tplc="28EAF1E0">
      <w:numFmt w:val="bullet"/>
      <w:lvlText w:val="•"/>
      <w:lvlJc w:val="left"/>
      <w:pPr>
        <w:ind w:left="7160" w:hanging="677"/>
      </w:pPr>
      <w:rPr>
        <w:rFonts w:hint="default"/>
        <w:lang w:val="en-US" w:eastAsia="en-US" w:bidi="ar-SA"/>
      </w:rPr>
    </w:lvl>
    <w:lvl w:ilvl="7" w:tplc="CB5625D0">
      <w:numFmt w:val="bullet"/>
      <w:lvlText w:val="•"/>
      <w:lvlJc w:val="left"/>
      <w:pPr>
        <w:ind w:left="8010" w:hanging="677"/>
      </w:pPr>
      <w:rPr>
        <w:rFonts w:hint="default"/>
        <w:lang w:val="en-US" w:eastAsia="en-US" w:bidi="ar-SA"/>
      </w:rPr>
    </w:lvl>
    <w:lvl w:ilvl="8" w:tplc="1BBA0B02">
      <w:numFmt w:val="bullet"/>
      <w:lvlText w:val="•"/>
      <w:lvlJc w:val="left"/>
      <w:pPr>
        <w:ind w:left="8860" w:hanging="677"/>
      </w:pPr>
      <w:rPr>
        <w:rFonts w:hint="default"/>
        <w:lang w:val="en-US" w:eastAsia="en-US" w:bidi="ar-SA"/>
      </w:rPr>
    </w:lvl>
  </w:abstractNum>
  <w:abstractNum w:abstractNumId="7" w15:restartNumberingAfterBreak="0">
    <w:nsid w:val="0C5F45DB"/>
    <w:multiLevelType w:val="hybridMultilevel"/>
    <w:tmpl w:val="21586D7E"/>
    <w:lvl w:ilvl="0" w:tplc="0409000F">
      <w:start w:val="1"/>
      <w:numFmt w:val="decimal"/>
      <w:lvlText w:val="%1."/>
      <w:lvlJc w:val="left"/>
      <w:pPr>
        <w:ind w:left="2061" w:hanging="360"/>
      </w:pPr>
      <w:rPr>
        <w:rFonts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8" w15:restartNumberingAfterBreak="0">
    <w:nsid w:val="0D343CF5"/>
    <w:multiLevelType w:val="multilevel"/>
    <w:tmpl w:val="B38EDCE0"/>
    <w:lvl w:ilvl="0">
      <w:start w:val="1"/>
      <w:numFmt w:val="decimal"/>
      <w:lvlText w:val="%1."/>
      <w:lvlJc w:val="left"/>
      <w:pPr>
        <w:ind w:left="1349" w:hanging="338"/>
      </w:pPr>
      <w:rPr>
        <w:rFonts w:hint="default"/>
        <w:b/>
        <w:bCs/>
        <w:color w:val="4F81BD" w:themeColor="accent1"/>
        <w:spacing w:val="-2"/>
        <w:w w:val="101"/>
        <w:lang w:val="en-US" w:eastAsia="en-US" w:bidi="ar-SA"/>
      </w:rPr>
    </w:lvl>
    <w:lvl w:ilvl="1">
      <w:start w:val="1"/>
      <w:numFmt w:val="decimal"/>
      <w:lvlText w:val="%1.%2"/>
      <w:lvlJc w:val="left"/>
      <w:pPr>
        <w:ind w:left="1859" w:hanging="423"/>
      </w:pPr>
      <w:rPr>
        <w:rFonts w:ascii="Arial" w:eastAsia="Arial" w:hAnsi="Arial" w:cs="Arial" w:hint="default"/>
        <w:b w:val="0"/>
        <w:bCs/>
        <w:color w:val="auto"/>
        <w:w w:val="103"/>
        <w:sz w:val="20"/>
        <w:szCs w:val="20"/>
        <w:lang w:val="en-US" w:eastAsia="en-US" w:bidi="ar-SA"/>
      </w:rPr>
    </w:lvl>
    <w:lvl w:ilvl="2">
      <w:numFmt w:val="bullet"/>
      <w:lvlText w:val=""/>
      <w:lvlJc w:val="left"/>
      <w:pPr>
        <w:ind w:left="3343" w:hanging="338"/>
      </w:pPr>
      <w:rPr>
        <w:rFonts w:ascii="Wingdings" w:eastAsia="Wingdings" w:hAnsi="Wingdings" w:cs="Wingdings" w:hint="default"/>
        <w:w w:val="103"/>
        <w:sz w:val="20"/>
        <w:szCs w:val="20"/>
        <w:lang w:val="en-US" w:eastAsia="en-US" w:bidi="ar-SA"/>
      </w:rPr>
    </w:lvl>
    <w:lvl w:ilvl="3">
      <w:numFmt w:val="bullet"/>
      <w:lvlText w:val="•"/>
      <w:lvlJc w:val="left"/>
      <w:pPr>
        <w:ind w:left="1940" w:hanging="338"/>
      </w:pPr>
      <w:rPr>
        <w:rFonts w:hint="default"/>
        <w:lang w:val="en-US" w:eastAsia="en-US" w:bidi="ar-SA"/>
      </w:rPr>
    </w:lvl>
    <w:lvl w:ilvl="4">
      <w:numFmt w:val="bullet"/>
      <w:lvlText w:val="•"/>
      <w:lvlJc w:val="left"/>
      <w:pPr>
        <w:ind w:left="3340" w:hanging="338"/>
      </w:pPr>
      <w:rPr>
        <w:rFonts w:hint="default"/>
        <w:lang w:val="en-US" w:eastAsia="en-US" w:bidi="ar-SA"/>
      </w:rPr>
    </w:lvl>
    <w:lvl w:ilvl="5">
      <w:numFmt w:val="bullet"/>
      <w:lvlText w:val="•"/>
      <w:lvlJc w:val="left"/>
      <w:pPr>
        <w:ind w:left="4543" w:hanging="338"/>
      </w:pPr>
      <w:rPr>
        <w:rFonts w:hint="default"/>
        <w:lang w:val="en-US" w:eastAsia="en-US" w:bidi="ar-SA"/>
      </w:rPr>
    </w:lvl>
    <w:lvl w:ilvl="6">
      <w:numFmt w:val="bullet"/>
      <w:lvlText w:val="•"/>
      <w:lvlJc w:val="left"/>
      <w:pPr>
        <w:ind w:left="5746" w:hanging="338"/>
      </w:pPr>
      <w:rPr>
        <w:rFonts w:hint="default"/>
        <w:lang w:val="en-US" w:eastAsia="en-US" w:bidi="ar-SA"/>
      </w:rPr>
    </w:lvl>
    <w:lvl w:ilvl="7">
      <w:numFmt w:val="bullet"/>
      <w:lvlText w:val="•"/>
      <w:lvlJc w:val="left"/>
      <w:pPr>
        <w:ind w:left="6950" w:hanging="338"/>
      </w:pPr>
      <w:rPr>
        <w:rFonts w:hint="default"/>
        <w:lang w:val="en-US" w:eastAsia="en-US" w:bidi="ar-SA"/>
      </w:rPr>
    </w:lvl>
    <w:lvl w:ilvl="8">
      <w:numFmt w:val="bullet"/>
      <w:lvlText w:val="•"/>
      <w:lvlJc w:val="left"/>
      <w:pPr>
        <w:ind w:left="8153" w:hanging="338"/>
      </w:pPr>
      <w:rPr>
        <w:rFonts w:hint="default"/>
        <w:lang w:val="en-US" w:eastAsia="en-US" w:bidi="ar-SA"/>
      </w:rPr>
    </w:lvl>
  </w:abstractNum>
  <w:abstractNum w:abstractNumId="9" w15:restartNumberingAfterBreak="0">
    <w:nsid w:val="0DD55690"/>
    <w:multiLevelType w:val="multilevel"/>
    <w:tmpl w:val="9BC08D88"/>
    <w:lvl w:ilvl="0">
      <w:start w:val="4"/>
      <w:numFmt w:val="decimal"/>
      <w:lvlText w:val="%1"/>
      <w:lvlJc w:val="left"/>
      <w:pPr>
        <w:ind w:left="1812" w:hanging="467"/>
      </w:pPr>
      <w:rPr>
        <w:rFonts w:hint="default"/>
        <w:lang w:val="en-US" w:eastAsia="en-US" w:bidi="ar-SA"/>
      </w:rPr>
    </w:lvl>
    <w:lvl w:ilvl="1">
      <w:start w:val="14"/>
      <w:numFmt w:val="decimal"/>
      <w:lvlText w:val="%1.%2"/>
      <w:lvlJc w:val="left"/>
      <w:pPr>
        <w:ind w:left="1812" w:hanging="467"/>
        <w:jc w:val="right"/>
      </w:pPr>
      <w:rPr>
        <w:rFonts w:ascii="Arial" w:eastAsia="Arial" w:hAnsi="Arial" w:cs="Arial" w:hint="default"/>
        <w:spacing w:val="-2"/>
        <w:w w:val="103"/>
        <w:sz w:val="20"/>
        <w:szCs w:val="20"/>
        <w:lang w:val="en-US" w:eastAsia="en-US" w:bidi="ar-SA"/>
      </w:rPr>
    </w:lvl>
    <w:lvl w:ilvl="2">
      <w:start w:val="1"/>
      <w:numFmt w:val="lowerLetter"/>
      <w:lvlText w:val="%3)"/>
      <w:lvlJc w:val="left"/>
      <w:pPr>
        <w:ind w:left="1812" w:hanging="423"/>
      </w:pPr>
      <w:rPr>
        <w:rFonts w:ascii="Arial" w:eastAsia="Arial" w:hAnsi="Arial" w:cs="Arial" w:hint="default"/>
        <w:w w:val="103"/>
        <w:sz w:val="20"/>
        <w:szCs w:val="20"/>
        <w:lang w:val="en-US" w:eastAsia="en-US" w:bidi="ar-SA"/>
      </w:rPr>
    </w:lvl>
    <w:lvl w:ilvl="3">
      <w:numFmt w:val="bullet"/>
      <w:lvlText w:val="•"/>
      <w:lvlJc w:val="left"/>
      <w:pPr>
        <w:ind w:left="4394" w:hanging="423"/>
      </w:pPr>
      <w:rPr>
        <w:rFonts w:hint="default"/>
        <w:lang w:val="en-US" w:eastAsia="en-US" w:bidi="ar-SA"/>
      </w:rPr>
    </w:lvl>
    <w:lvl w:ilvl="4">
      <w:numFmt w:val="bullet"/>
      <w:lvlText w:val="•"/>
      <w:lvlJc w:val="left"/>
      <w:pPr>
        <w:ind w:left="5252" w:hanging="423"/>
      </w:pPr>
      <w:rPr>
        <w:rFonts w:hint="default"/>
        <w:lang w:val="en-US" w:eastAsia="en-US" w:bidi="ar-SA"/>
      </w:rPr>
    </w:lvl>
    <w:lvl w:ilvl="5">
      <w:numFmt w:val="bullet"/>
      <w:lvlText w:val="•"/>
      <w:lvlJc w:val="left"/>
      <w:pPr>
        <w:ind w:left="6110" w:hanging="423"/>
      </w:pPr>
      <w:rPr>
        <w:rFonts w:hint="default"/>
        <w:lang w:val="en-US" w:eastAsia="en-US" w:bidi="ar-SA"/>
      </w:rPr>
    </w:lvl>
    <w:lvl w:ilvl="6">
      <w:numFmt w:val="bullet"/>
      <w:lvlText w:val="•"/>
      <w:lvlJc w:val="left"/>
      <w:pPr>
        <w:ind w:left="6968" w:hanging="423"/>
      </w:pPr>
      <w:rPr>
        <w:rFonts w:hint="default"/>
        <w:lang w:val="en-US" w:eastAsia="en-US" w:bidi="ar-SA"/>
      </w:rPr>
    </w:lvl>
    <w:lvl w:ilvl="7">
      <w:numFmt w:val="bullet"/>
      <w:lvlText w:val="•"/>
      <w:lvlJc w:val="left"/>
      <w:pPr>
        <w:ind w:left="7826" w:hanging="423"/>
      </w:pPr>
      <w:rPr>
        <w:rFonts w:hint="default"/>
        <w:lang w:val="en-US" w:eastAsia="en-US" w:bidi="ar-SA"/>
      </w:rPr>
    </w:lvl>
    <w:lvl w:ilvl="8">
      <w:numFmt w:val="bullet"/>
      <w:lvlText w:val="•"/>
      <w:lvlJc w:val="left"/>
      <w:pPr>
        <w:ind w:left="8684" w:hanging="423"/>
      </w:pPr>
      <w:rPr>
        <w:rFonts w:hint="default"/>
        <w:lang w:val="en-US" w:eastAsia="en-US" w:bidi="ar-SA"/>
      </w:rPr>
    </w:lvl>
  </w:abstractNum>
  <w:abstractNum w:abstractNumId="10" w15:restartNumberingAfterBreak="0">
    <w:nsid w:val="0EE04852"/>
    <w:multiLevelType w:val="hybridMultilevel"/>
    <w:tmpl w:val="3FE22F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EF33F47"/>
    <w:multiLevelType w:val="hybridMultilevel"/>
    <w:tmpl w:val="B2CCF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C05D8"/>
    <w:multiLevelType w:val="hybridMultilevel"/>
    <w:tmpl w:val="C6F06268"/>
    <w:lvl w:ilvl="0" w:tplc="C264FCB4">
      <w:start w:val="1"/>
      <w:numFmt w:val="decimal"/>
      <w:lvlText w:val="%1."/>
      <w:lvlJc w:val="left"/>
      <w:pPr>
        <w:ind w:left="2368" w:hanging="338"/>
      </w:pPr>
      <w:rPr>
        <w:rFonts w:ascii="Arial" w:eastAsia="Arial" w:hAnsi="Arial" w:cs="Arial" w:hint="default"/>
        <w:w w:val="103"/>
        <w:sz w:val="20"/>
        <w:szCs w:val="20"/>
        <w:lang w:val="en-US" w:eastAsia="en-US" w:bidi="ar-SA"/>
      </w:rPr>
    </w:lvl>
    <w:lvl w:ilvl="1" w:tplc="155CEC6A">
      <w:numFmt w:val="bullet"/>
      <w:lvlText w:val="•"/>
      <w:lvlJc w:val="left"/>
      <w:pPr>
        <w:ind w:left="3180" w:hanging="338"/>
      </w:pPr>
      <w:rPr>
        <w:rFonts w:hint="default"/>
        <w:lang w:val="en-US" w:eastAsia="en-US" w:bidi="ar-SA"/>
      </w:rPr>
    </w:lvl>
    <w:lvl w:ilvl="2" w:tplc="408ED9C4">
      <w:numFmt w:val="bullet"/>
      <w:lvlText w:val="•"/>
      <w:lvlJc w:val="left"/>
      <w:pPr>
        <w:ind w:left="4000" w:hanging="338"/>
      </w:pPr>
      <w:rPr>
        <w:rFonts w:hint="default"/>
        <w:lang w:val="en-US" w:eastAsia="en-US" w:bidi="ar-SA"/>
      </w:rPr>
    </w:lvl>
    <w:lvl w:ilvl="3" w:tplc="B94663FA">
      <w:numFmt w:val="bullet"/>
      <w:lvlText w:val="•"/>
      <w:lvlJc w:val="left"/>
      <w:pPr>
        <w:ind w:left="4820" w:hanging="338"/>
      </w:pPr>
      <w:rPr>
        <w:rFonts w:hint="default"/>
        <w:lang w:val="en-US" w:eastAsia="en-US" w:bidi="ar-SA"/>
      </w:rPr>
    </w:lvl>
    <w:lvl w:ilvl="4" w:tplc="F85C9EA4">
      <w:numFmt w:val="bullet"/>
      <w:lvlText w:val="•"/>
      <w:lvlJc w:val="left"/>
      <w:pPr>
        <w:ind w:left="5640" w:hanging="338"/>
      </w:pPr>
      <w:rPr>
        <w:rFonts w:hint="default"/>
        <w:lang w:val="en-US" w:eastAsia="en-US" w:bidi="ar-SA"/>
      </w:rPr>
    </w:lvl>
    <w:lvl w:ilvl="5" w:tplc="873449C4">
      <w:numFmt w:val="bullet"/>
      <w:lvlText w:val="•"/>
      <w:lvlJc w:val="left"/>
      <w:pPr>
        <w:ind w:left="6460" w:hanging="338"/>
      </w:pPr>
      <w:rPr>
        <w:rFonts w:hint="default"/>
        <w:lang w:val="en-US" w:eastAsia="en-US" w:bidi="ar-SA"/>
      </w:rPr>
    </w:lvl>
    <w:lvl w:ilvl="6" w:tplc="4BFEA5FC">
      <w:numFmt w:val="bullet"/>
      <w:lvlText w:val="•"/>
      <w:lvlJc w:val="left"/>
      <w:pPr>
        <w:ind w:left="7280" w:hanging="338"/>
      </w:pPr>
      <w:rPr>
        <w:rFonts w:hint="default"/>
        <w:lang w:val="en-US" w:eastAsia="en-US" w:bidi="ar-SA"/>
      </w:rPr>
    </w:lvl>
    <w:lvl w:ilvl="7" w:tplc="3B20A084">
      <w:numFmt w:val="bullet"/>
      <w:lvlText w:val="•"/>
      <w:lvlJc w:val="left"/>
      <w:pPr>
        <w:ind w:left="8100" w:hanging="338"/>
      </w:pPr>
      <w:rPr>
        <w:rFonts w:hint="default"/>
        <w:lang w:val="en-US" w:eastAsia="en-US" w:bidi="ar-SA"/>
      </w:rPr>
    </w:lvl>
    <w:lvl w:ilvl="8" w:tplc="828CCFC0">
      <w:numFmt w:val="bullet"/>
      <w:lvlText w:val="•"/>
      <w:lvlJc w:val="left"/>
      <w:pPr>
        <w:ind w:left="8920" w:hanging="338"/>
      </w:pPr>
      <w:rPr>
        <w:rFonts w:hint="default"/>
        <w:lang w:val="en-US" w:eastAsia="en-US" w:bidi="ar-SA"/>
      </w:rPr>
    </w:lvl>
  </w:abstractNum>
  <w:abstractNum w:abstractNumId="13" w15:restartNumberingAfterBreak="0">
    <w:nsid w:val="136126E2"/>
    <w:multiLevelType w:val="hybridMultilevel"/>
    <w:tmpl w:val="D9029B10"/>
    <w:lvl w:ilvl="0" w:tplc="1F2E6932">
      <w:start w:val="1"/>
      <w:numFmt w:val="lowerLetter"/>
      <w:lvlText w:val="%1."/>
      <w:lvlJc w:val="left"/>
      <w:pPr>
        <w:ind w:left="1440"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 w15:restartNumberingAfterBreak="0">
    <w:nsid w:val="14D14439"/>
    <w:multiLevelType w:val="hybridMultilevel"/>
    <w:tmpl w:val="E760EAF2"/>
    <w:lvl w:ilvl="0" w:tplc="D36ED7EC">
      <w:start w:val="1"/>
      <w:numFmt w:val="decimal"/>
      <w:lvlText w:val="%1."/>
      <w:lvlJc w:val="left"/>
      <w:pPr>
        <w:ind w:left="1520" w:hanging="423"/>
      </w:pPr>
      <w:rPr>
        <w:rFonts w:ascii="Arial" w:eastAsia="Arial" w:hAnsi="Arial" w:cs="Arial" w:hint="default"/>
        <w:w w:val="103"/>
        <w:sz w:val="20"/>
        <w:szCs w:val="20"/>
        <w:lang w:val="en-US" w:eastAsia="en-US" w:bidi="ar-SA"/>
      </w:rPr>
    </w:lvl>
    <w:lvl w:ilvl="1" w:tplc="030C66AC">
      <w:numFmt w:val="bullet"/>
      <w:lvlText w:val="•"/>
      <w:lvlJc w:val="left"/>
      <w:pPr>
        <w:ind w:left="4940" w:hanging="423"/>
      </w:pPr>
      <w:rPr>
        <w:rFonts w:hint="default"/>
        <w:lang w:val="en-US" w:eastAsia="en-US" w:bidi="ar-SA"/>
      </w:rPr>
    </w:lvl>
    <w:lvl w:ilvl="2" w:tplc="57269FF6">
      <w:numFmt w:val="bullet"/>
      <w:lvlText w:val="•"/>
      <w:lvlJc w:val="left"/>
      <w:pPr>
        <w:ind w:left="5564" w:hanging="423"/>
      </w:pPr>
      <w:rPr>
        <w:rFonts w:hint="default"/>
        <w:lang w:val="en-US" w:eastAsia="en-US" w:bidi="ar-SA"/>
      </w:rPr>
    </w:lvl>
    <w:lvl w:ilvl="3" w:tplc="3FF4E916">
      <w:numFmt w:val="bullet"/>
      <w:lvlText w:val="•"/>
      <w:lvlJc w:val="left"/>
      <w:pPr>
        <w:ind w:left="6188" w:hanging="423"/>
      </w:pPr>
      <w:rPr>
        <w:rFonts w:hint="default"/>
        <w:lang w:val="en-US" w:eastAsia="en-US" w:bidi="ar-SA"/>
      </w:rPr>
    </w:lvl>
    <w:lvl w:ilvl="4" w:tplc="AC4C9216">
      <w:numFmt w:val="bullet"/>
      <w:lvlText w:val="•"/>
      <w:lvlJc w:val="left"/>
      <w:pPr>
        <w:ind w:left="6813" w:hanging="423"/>
      </w:pPr>
      <w:rPr>
        <w:rFonts w:hint="default"/>
        <w:lang w:val="en-US" w:eastAsia="en-US" w:bidi="ar-SA"/>
      </w:rPr>
    </w:lvl>
    <w:lvl w:ilvl="5" w:tplc="E01ABEDE">
      <w:numFmt w:val="bullet"/>
      <w:lvlText w:val="•"/>
      <w:lvlJc w:val="left"/>
      <w:pPr>
        <w:ind w:left="7437" w:hanging="423"/>
      </w:pPr>
      <w:rPr>
        <w:rFonts w:hint="default"/>
        <w:lang w:val="en-US" w:eastAsia="en-US" w:bidi="ar-SA"/>
      </w:rPr>
    </w:lvl>
    <w:lvl w:ilvl="6" w:tplc="D4CE916C">
      <w:numFmt w:val="bullet"/>
      <w:lvlText w:val="•"/>
      <w:lvlJc w:val="left"/>
      <w:pPr>
        <w:ind w:left="8062" w:hanging="423"/>
      </w:pPr>
      <w:rPr>
        <w:rFonts w:hint="default"/>
        <w:lang w:val="en-US" w:eastAsia="en-US" w:bidi="ar-SA"/>
      </w:rPr>
    </w:lvl>
    <w:lvl w:ilvl="7" w:tplc="6C00CBEE">
      <w:numFmt w:val="bullet"/>
      <w:lvlText w:val="•"/>
      <w:lvlJc w:val="left"/>
      <w:pPr>
        <w:ind w:left="8686" w:hanging="423"/>
      </w:pPr>
      <w:rPr>
        <w:rFonts w:hint="default"/>
        <w:lang w:val="en-US" w:eastAsia="en-US" w:bidi="ar-SA"/>
      </w:rPr>
    </w:lvl>
    <w:lvl w:ilvl="8" w:tplc="06A8B1B2">
      <w:numFmt w:val="bullet"/>
      <w:lvlText w:val="•"/>
      <w:lvlJc w:val="left"/>
      <w:pPr>
        <w:ind w:left="9311" w:hanging="423"/>
      </w:pPr>
      <w:rPr>
        <w:rFonts w:hint="default"/>
        <w:lang w:val="en-US" w:eastAsia="en-US" w:bidi="ar-SA"/>
      </w:rPr>
    </w:lvl>
  </w:abstractNum>
  <w:abstractNum w:abstractNumId="15" w15:restartNumberingAfterBreak="0">
    <w:nsid w:val="15D5391E"/>
    <w:multiLevelType w:val="hybridMultilevel"/>
    <w:tmpl w:val="0B16AF1A"/>
    <w:lvl w:ilvl="0" w:tplc="C5BC59AA">
      <w:start w:val="1"/>
      <w:numFmt w:val="decimal"/>
      <w:lvlText w:val="%1."/>
      <w:lvlJc w:val="left"/>
      <w:pPr>
        <w:ind w:left="720" w:hanging="360"/>
      </w:pPr>
      <w:rPr>
        <w:rFonts w:hint="default"/>
      </w:rPr>
    </w:lvl>
    <w:lvl w:ilvl="1" w:tplc="40090019">
      <w:start w:val="1"/>
      <w:numFmt w:val="lowerLetter"/>
      <w:lvlText w:val="%2."/>
      <w:lvlJc w:val="left"/>
      <w:pPr>
        <w:ind w:left="927"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65D18F3"/>
    <w:multiLevelType w:val="hybridMultilevel"/>
    <w:tmpl w:val="D00E45AE"/>
    <w:lvl w:ilvl="0" w:tplc="A3600A68">
      <w:numFmt w:val="bullet"/>
      <w:lvlText w:val="o"/>
      <w:lvlJc w:val="left"/>
      <w:pPr>
        <w:ind w:left="272" w:hanging="173"/>
      </w:pPr>
      <w:rPr>
        <w:rFonts w:ascii="Arial" w:eastAsia="Arial" w:hAnsi="Arial" w:cs="Arial" w:hint="default"/>
        <w:w w:val="103"/>
        <w:sz w:val="20"/>
        <w:szCs w:val="20"/>
        <w:lang w:val="en-US" w:eastAsia="en-US" w:bidi="ar-SA"/>
      </w:rPr>
    </w:lvl>
    <w:lvl w:ilvl="1" w:tplc="BDAE3D04">
      <w:numFmt w:val="bullet"/>
      <w:lvlText w:val="•"/>
      <w:lvlJc w:val="left"/>
      <w:pPr>
        <w:ind w:left="895" w:hanging="173"/>
      </w:pPr>
      <w:rPr>
        <w:rFonts w:hint="default"/>
        <w:lang w:val="en-US" w:eastAsia="en-US" w:bidi="ar-SA"/>
      </w:rPr>
    </w:lvl>
    <w:lvl w:ilvl="2" w:tplc="27D43602">
      <w:numFmt w:val="bullet"/>
      <w:lvlText w:val="•"/>
      <w:lvlJc w:val="left"/>
      <w:pPr>
        <w:ind w:left="1510" w:hanging="173"/>
      </w:pPr>
      <w:rPr>
        <w:rFonts w:hint="default"/>
        <w:lang w:val="en-US" w:eastAsia="en-US" w:bidi="ar-SA"/>
      </w:rPr>
    </w:lvl>
    <w:lvl w:ilvl="3" w:tplc="6E227082">
      <w:numFmt w:val="bullet"/>
      <w:lvlText w:val="•"/>
      <w:lvlJc w:val="left"/>
      <w:pPr>
        <w:ind w:left="2125" w:hanging="173"/>
      </w:pPr>
      <w:rPr>
        <w:rFonts w:hint="default"/>
        <w:lang w:val="en-US" w:eastAsia="en-US" w:bidi="ar-SA"/>
      </w:rPr>
    </w:lvl>
    <w:lvl w:ilvl="4" w:tplc="CC94EE24">
      <w:numFmt w:val="bullet"/>
      <w:lvlText w:val="•"/>
      <w:lvlJc w:val="left"/>
      <w:pPr>
        <w:ind w:left="2740" w:hanging="173"/>
      </w:pPr>
      <w:rPr>
        <w:rFonts w:hint="default"/>
        <w:lang w:val="en-US" w:eastAsia="en-US" w:bidi="ar-SA"/>
      </w:rPr>
    </w:lvl>
    <w:lvl w:ilvl="5" w:tplc="A45A8094">
      <w:numFmt w:val="bullet"/>
      <w:lvlText w:val="•"/>
      <w:lvlJc w:val="left"/>
      <w:pPr>
        <w:ind w:left="3355" w:hanging="173"/>
      </w:pPr>
      <w:rPr>
        <w:rFonts w:hint="default"/>
        <w:lang w:val="en-US" w:eastAsia="en-US" w:bidi="ar-SA"/>
      </w:rPr>
    </w:lvl>
    <w:lvl w:ilvl="6" w:tplc="319EF5BA">
      <w:numFmt w:val="bullet"/>
      <w:lvlText w:val="•"/>
      <w:lvlJc w:val="left"/>
      <w:pPr>
        <w:ind w:left="3970" w:hanging="173"/>
      </w:pPr>
      <w:rPr>
        <w:rFonts w:hint="default"/>
        <w:lang w:val="en-US" w:eastAsia="en-US" w:bidi="ar-SA"/>
      </w:rPr>
    </w:lvl>
    <w:lvl w:ilvl="7" w:tplc="692656C8">
      <w:numFmt w:val="bullet"/>
      <w:lvlText w:val="•"/>
      <w:lvlJc w:val="left"/>
      <w:pPr>
        <w:ind w:left="4585" w:hanging="173"/>
      </w:pPr>
      <w:rPr>
        <w:rFonts w:hint="default"/>
        <w:lang w:val="en-US" w:eastAsia="en-US" w:bidi="ar-SA"/>
      </w:rPr>
    </w:lvl>
    <w:lvl w:ilvl="8" w:tplc="929CDA46">
      <w:numFmt w:val="bullet"/>
      <w:lvlText w:val="•"/>
      <w:lvlJc w:val="left"/>
      <w:pPr>
        <w:ind w:left="5200" w:hanging="173"/>
      </w:pPr>
      <w:rPr>
        <w:rFonts w:hint="default"/>
        <w:lang w:val="en-US" w:eastAsia="en-US" w:bidi="ar-SA"/>
      </w:rPr>
    </w:lvl>
  </w:abstractNum>
  <w:abstractNum w:abstractNumId="17" w15:restartNumberingAfterBreak="0">
    <w:nsid w:val="17C1043A"/>
    <w:multiLevelType w:val="hybridMultilevel"/>
    <w:tmpl w:val="CB8082C8"/>
    <w:lvl w:ilvl="0" w:tplc="958A7C7C">
      <w:start w:val="1"/>
      <w:numFmt w:val="lowerLetter"/>
      <w:lvlText w:val="%1."/>
      <w:lvlJc w:val="left"/>
      <w:pPr>
        <w:ind w:left="300" w:hanging="339"/>
      </w:pPr>
      <w:rPr>
        <w:rFonts w:ascii="Arial" w:eastAsia="Arial" w:hAnsi="Arial" w:cs="Arial" w:hint="default"/>
        <w:w w:val="103"/>
        <w:sz w:val="20"/>
        <w:szCs w:val="20"/>
        <w:lang w:val="en-US" w:eastAsia="en-US" w:bidi="ar-SA"/>
      </w:rPr>
    </w:lvl>
    <w:lvl w:ilvl="1" w:tplc="1C322A74">
      <w:numFmt w:val="bullet"/>
      <w:lvlText w:val="•"/>
      <w:lvlJc w:val="left"/>
      <w:pPr>
        <w:ind w:left="980" w:hanging="339"/>
      </w:pPr>
      <w:rPr>
        <w:rFonts w:hint="default"/>
        <w:lang w:val="en-US" w:eastAsia="en-US" w:bidi="ar-SA"/>
      </w:rPr>
    </w:lvl>
    <w:lvl w:ilvl="2" w:tplc="11A8BB74">
      <w:numFmt w:val="bullet"/>
      <w:lvlText w:val="•"/>
      <w:lvlJc w:val="left"/>
      <w:pPr>
        <w:ind w:left="1924" w:hanging="339"/>
      </w:pPr>
      <w:rPr>
        <w:rFonts w:hint="default"/>
        <w:lang w:val="en-US" w:eastAsia="en-US" w:bidi="ar-SA"/>
      </w:rPr>
    </w:lvl>
    <w:lvl w:ilvl="3" w:tplc="D624B4C4">
      <w:numFmt w:val="bullet"/>
      <w:lvlText w:val="•"/>
      <w:lvlJc w:val="left"/>
      <w:pPr>
        <w:ind w:left="2869" w:hanging="339"/>
      </w:pPr>
      <w:rPr>
        <w:rFonts w:hint="default"/>
        <w:lang w:val="en-US" w:eastAsia="en-US" w:bidi="ar-SA"/>
      </w:rPr>
    </w:lvl>
    <w:lvl w:ilvl="4" w:tplc="60EE1BC6">
      <w:numFmt w:val="bullet"/>
      <w:lvlText w:val="•"/>
      <w:lvlJc w:val="left"/>
      <w:pPr>
        <w:ind w:left="3814" w:hanging="339"/>
      </w:pPr>
      <w:rPr>
        <w:rFonts w:hint="default"/>
        <w:lang w:val="en-US" w:eastAsia="en-US" w:bidi="ar-SA"/>
      </w:rPr>
    </w:lvl>
    <w:lvl w:ilvl="5" w:tplc="C1125C74">
      <w:numFmt w:val="bullet"/>
      <w:lvlText w:val="•"/>
      <w:lvlJc w:val="left"/>
      <w:pPr>
        <w:ind w:left="4759" w:hanging="339"/>
      </w:pPr>
      <w:rPr>
        <w:rFonts w:hint="default"/>
        <w:lang w:val="en-US" w:eastAsia="en-US" w:bidi="ar-SA"/>
      </w:rPr>
    </w:lvl>
    <w:lvl w:ilvl="6" w:tplc="5FA6E01A">
      <w:numFmt w:val="bullet"/>
      <w:lvlText w:val="•"/>
      <w:lvlJc w:val="left"/>
      <w:pPr>
        <w:ind w:left="5704" w:hanging="339"/>
      </w:pPr>
      <w:rPr>
        <w:rFonts w:hint="default"/>
        <w:lang w:val="en-US" w:eastAsia="en-US" w:bidi="ar-SA"/>
      </w:rPr>
    </w:lvl>
    <w:lvl w:ilvl="7" w:tplc="F8602F6A">
      <w:numFmt w:val="bullet"/>
      <w:lvlText w:val="•"/>
      <w:lvlJc w:val="left"/>
      <w:pPr>
        <w:ind w:left="6648" w:hanging="339"/>
      </w:pPr>
      <w:rPr>
        <w:rFonts w:hint="default"/>
        <w:lang w:val="en-US" w:eastAsia="en-US" w:bidi="ar-SA"/>
      </w:rPr>
    </w:lvl>
    <w:lvl w:ilvl="8" w:tplc="43D47D16">
      <w:numFmt w:val="bullet"/>
      <w:lvlText w:val="•"/>
      <w:lvlJc w:val="left"/>
      <w:pPr>
        <w:ind w:left="7593" w:hanging="339"/>
      </w:pPr>
      <w:rPr>
        <w:rFonts w:hint="default"/>
        <w:lang w:val="en-US" w:eastAsia="en-US" w:bidi="ar-SA"/>
      </w:rPr>
    </w:lvl>
  </w:abstractNum>
  <w:abstractNum w:abstractNumId="18" w15:restartNumberingAfterBreak="0">
    <w:nsid w:val="196E55CD"/>
    <w:multiLevelType w:val="hybridMultilevel"/>
    <w:tmpl w:val="DCB22058"/>
    <w:lvl w:ilvl="0" w:tplc="1F2E693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27525D"/>
    <w:multiLevelType w:val="hybridMultilevel"/>
    <w:tmpl w:val="884C7640"/>
    <w:lvl w:ilvl="0" w:tplc="7A6634C8">
      <w:start w:val="1"/>
      <w:numFmt w:val="decimal"/>
      <w:lvlText w:val="%1."/>
      <w:lvlJc w:val="left"/>
      <w:pPr>
        <w:ind w:left="360" w:hanging="360"/>
      </w:pPr>
      <w:rPr>
        <w:rFonts w:hint="default"/>
      </w:rPr>
    </w:lvl>
    <w:lvl w:ilvl="1" w:tplc="DDCEE874">
      <w:start w:val="1"/>
      <w:numFmt w:val="lowerRoman"/>
      <w:lvlText w:val="%2."/>
      <w:lvlJc w:val="right"/>
      <w:pPr>
        <w:ind w:left="-261" w:hanging="360"/>
      </w:pPr>
      <w:rPr>
        <w:b w:val="0"/>
        <w:bCs/>
      </w:rPr>
    </w:lvl>
    <w:lvl w:ilvl="2" w:tplc="0409001B">
      <w:start w:val="1"/>
      <w:numFmt w:val="lowerRoman"/>
      <w:lvlText w:val="%3."/>
      <w:lvlJc w:val="right"/>
      <w:pPr>
        <w:ind w:left="459" w:hanging="180"/>
      </w:pPr>
    </w:lvl>
    <w:lvl w:ilvl="3" w:tplc="1F2E6932">
      <w:start w:val="1"/>
      <w:numFmt w:val="lowerLetter"/>
      <w:lvlText w:val="%4."/>
      <w:lvlJc w:val="left"/>
      <w:pPr>
        <w:ind w:left="1179" w:hanging="360"/>
      </w:pPr>
      <w:rPr>
        <w:rFonts w:hint="default"/>
      </w:rPr>
    </w:lvl>
    <w:lvl w:ilvl="4" w:tplc="04090001">
      <w:start w:val="1"/>
      <w:numFmt w:val="bullet"/>
      <w:lvlText w:val=""/>
      <w:lvlJc w:val="left"/>
      <w:pPr>
        <w:ind w:left="1899" w:hanging="360"/>
      </w:pPr>
      <w:rPr>
        <w:rFonts w:ascii="Symbol" w:hAnsi="Symbol" w:hint="default"/>
      </w:rPr>
    </w:lvl>
    <w:lvl w:ilvl="5" w:tplc="0409001B">
      <w:start w:val="1"/>
      <w:numFmt w:val="lowerRoman"/>
      <w:lvlText w:val="%6."/>
      <w:lvlJc w:val="right"/>
      <w:pPr>
        <w:ind w:left="2619" w:hanging="180"/>
      </w:pPr>
    </w:lvl>
    <w:lvl w:ilvl="6" w:tplc="0409000F" w:tentative="1">
      <w:start w:val="1"/>
      <w:numFmt w:val="decimal"/>
      <w:lvlText w:val="%7."/>
      <w:lvlJc w:val="left"/>
      <w:pPr>
        <w:ind w:left="3339" w:hanging="360"/>
      </w:pPr>
    </w:lvl>
    <w:lvl w:ilvl="7" w:tplc="04090019" w:tentative="1">
      <w:start w:val="1"/>
      <w:numFmt w:val="lowerLetter"/>
      <w:lvlText w:val="%8."/>
      <w:lvlJc w:val="left"/>
      <w:pPr>
        <w:ind w:left="4059" w:hanging="360"/>
      </w:pPr>
    </w:lvl>
    <w:lvl w:ilvl="8" w:tplc="0409001B" w:tentative="1">
      <w:start w:val="1"/>
      <w:numFmt w:val="lowerRoman"/>
      <w:lvlText w:val="%9."/>
      <w:lvlJc w:val="right"/>
      <w:pPr>
        <w:ind w:left="4779" w:hanging="180"/>
      </w:pPr>
    </w:lvl>
  </w:abstractNum>
  <w:abstractNum w:abstractNumId="20" w15:restartNumberingAfterBreak="0">
    <w:nsid w:val="1C3E2948"/>
    <w:multiLevelType w:val="hybridMultilevel"/>
    <w:tmpl w:val="F2C61C8C"/>
    <w:lvl w:ilvl="0" w:tplc="A8264B18">
      <w:start w:val="1"/>
      <w:numFmt w:val="decimal"/>
      <w:lvlText w:val="%1."/>
      <w:lvlJc w:val="left"/>
      <w:pPr>
        <w:ind w:left="1812" w:hanging="484"/>
      </w:pPr>
      <w:rPr>
        <w:rFonts w:ascii="Arial" w:eastAsia="Arial" w:hAnsi="Arial" w:cs="Arial" w:hint="default"/>
        <w:color w:val="231F1F"/>
        <w:w w:val="107"/>
        <w:sz w:val="18"/>
        <w:szCs w:val="18"/>
        <w:lang w:val="en-US" w:eastAsia="en-US" w:bidi="ar-SA"/>
      </w:rPr>
    </w:lvl>
    <w:lvl w:ilvl="1" w:tplc="60DEAB7A">
      <w:start w:val="1"/>
      <w:numFmt w:val="upperLetter"/>
      <w:lvlText w:val="(%2)"/>
      <w:lvlJc w:val="left"/>
      <w:pPr>
        <w:ind w:left="3298" w:hanging="695"/>
      </w:pPr>
      <w:rPr>
        <w:rFonts w:ascii="Arial" w:eastAsia="Arial" w:hAnsi="Arial" w:cs="Arial" w:hint="default"/>
        <w:color w:val="231F1F"/>
        <w:spacing w:val="-1"/>
        <w:w w:val="104"/>
        <w:sz w:val="22"/>
        <w:szCs w:val="22"/>
        <w:lang w:val="en-US" w:eastAsia="en-US" w:bidi="ar-SA"/>
      </w:rPr>
    </w:lvl>
    <w:lvl w:ilvl="2" w:tplc="D464ACB2">
      <w:numFmt w:val="bullet"/>
      <w:lvlText w:val="•"/>
      <w:lvlJc w:val="left"/>
      <w:pPr>
        <w:ind w:left="4088" w:hanging="695"/>
      </w:pPr>
      <w:rPr>
        <w:rFonts w:hint="default"/>
        <w:lang w:val="en-US" w:eastAsia="en-US" w:bidi="ar-SA"/>
      </w:rPr>
    </w:lvl>
    <w:lvl w:ilvl="3" w:tplc="9FEC8914">
      <w:numFmt w:val="bullet"/>
      <w:lvlText w:val="•"/>
      <w:lvlJc w:val="left"/>
      <w:pPr>
        <w:ind w:left="4877" w:hanging="695"/>
      </w:pPr>
      <w:rPr>
        <w:rFonts w:hint="default"/>
        <w:lang w:val="en-US" w:eastAsia="en-US" w:bidi="ar-SA"/>
      </w:rPr>
    </w:lvl>
    <w:lvl w:ilvl="4" w:tplc="6832AD76">
      <w:numFmt w:val="bullet"/>
      <w:lvlText w:val="•"/>
      <w:lvlJc w:val="left"/>
      <w:pPr>
        <w:ind w:left="5666" w:hanging="695"/>
      </w:pPr>
      <w:rPr>
        <w:rFonts w:hint="default"/>
        <w:lang w:val="en-US" w:eastAsia="en-US" w:bidi="ar-SA"/>
      </w:rPr>
    </w:lvl>
    <w:lvl w:ilvl="5" w:tplc="07EC43CA">
      <w:numFmt w:val="bullet"/>
      <w:lvlText w:val="•"/>
      <w:lvlJc w:val="left"/>
      <w:pPr>
        <w:ind w:left="6455" w:hanging="695"/>
      </w:pPr>
      <w:rPr>
        <w:rFonts w:hint="default"/>
        <w:lang w:val="en-US" w:eastAsia="en-US" w:bidi="ar-SA"/>
      </w:rPr>
    </w:lvl>
    <w:lvl w:ilvl="6" w:tplc="0CC89B86">
      <w:numFmt w:val="bullet"/>
      <w:lvlText w:val="•"/>
      <w:lvlJc w:val="left"/>
      <w:pPr>
        <w:ind w:left="7244" w:hanging="695"/>
      </w:pPr>
      <w:rPr>
        <w:rFonts w:hint="default"/>
        <w:lang w:val="en-US" w:eastAsia="en-US" w:bidi="ar-SA"/>
      </w:rPr>
    </w:lvl>
    <w:lvl w:ilvl="7" w:tplc="DBA4E07C">
      <w:numFmt w:val="bullet"/>
      <w:lvlText w:val="•"/>
      <w:lvlJc w:val="left"/>
      <w:pPr>
        <w:ind w:left="8033" w:hanging="695"/>
      </w:pPr>
      <w:rPr>
        <w:rFonts w:hint="default"/>
        <w:lang w:val="en-US" w:eastAsia="en-US" w:bidi="ar-SA"/>
      </w:rPr>
    </w:lvl>
    <w:lvl w:ilvl="8" w:tplc="84B2233C">
      <w:numFmt w:val="bullet"/>
      <w:lvlText w:val="•"/>
      <w:lvlJc w:val="left"/>
      <w:pPr>
        <w:ind w:left="8822" w:hanging="695"/>
      </w:pPr>
      <w:rPr>
        <w:rFonts w:hint="default"/>
        <w:lang w:val="en-US" w:eastAsia="en-US" w:bidi="ar-SA"/>
      </w:rPr>
    </w:lvl>
  </w:abstractNum>
  <w:abstractNum w:abstractNumId="21" w15:restartNumberingAfterBreak="0">
    <w:nsid w:val="1CA80D1D"/>
    <w:multiLevelType w:val="multilevel"/>
    <w:tmpl w:val="0E7AD2D6"/>
    <w:lvl w:ilvl="0">
      <w:start w:val="4"/>
      <w:numFmt w:val="decimal"/>
      <w:lvlText w:val="%1"/>
      <w:lvlJc w:val="left"/>
      <w:pPr>
        <w:ind w:left="1896" w:hanging="356"/>
      </w:pPr>
      <w:rPr>
        <w:rFonts w:hint="default"/>
        <w:lang w:val="en-US" w:eastAsia="en-US" w:bidi="ar-SA"/>
      </w:rPr>
    </w:lvl>
    <w:lvl w:ilvl="1">
      <w:start w:val="7"/>
      <w:numFmt w:val="decimal"/>
      <w:lvlText w:val="%1.%2"/>
      <w:lvlJc w:val="left"/>
      <w:pPr>
        <w:ind w:left="1896" w:hanging="356"/>
        <w:jc w:val="right"/>
      </w:pPr>
      <w:rPr>
        <w:rFonts w:hint="default"/>
        <w:w w:val="103"/>
        <w:lang w:val="en-US" w:eastAsia="en-US" w:bidi="ar-SA"/>
      </w:rPr>
    </w:lvl>
    <w:lvl w:ilvl="2">
      <w:start w:val="1"/>
      <w:numFmt w:val="lowerLetter"/>
      <w:lvlText w:val="%3)"/>
      <w:lvlJc w:val="left"/>
      <w:pPr>
        <w:ind w:left="1812" w:hanging="423"/>
      </w:pPr>
      <w:rPr>
        <w:rFonts w:hint="default"/>
        <w:w w:val="103"/>
        <w:lang w:val="en-US" w:eastAsia="en-US" w:bidi="ar-SA"/>
      </w:rPr>
    </w:lvl>
    <w:lvl w:ilvl="3">
      <w:start w:val="1"/>
      <w:numFmt w:val="lowerRoman"/>
      <w:lvlText w:val="%4."/>
      <w:lvlJc w:val="left"/>
      <w:pPr>
        <w:ind w:left="2743" w:hanging="423"/>
      </w:pPr>
      <w:rPr>
        <w:rFonts w:ascii="Arial" w:eastAsia="Arial" w:hAnsi="Arial" w:cs="Arial" w:hint="default"/>
        <w:spacing w:val="-3"/>
        <w:w w:val="103"/>
        <w:sz w:val="20"/>
        <w:szCs w:val="20"/>
        <w:lang w:val="en-US" w:eastAsia="en-US" w:bidi="ar-SA"/>
      </w:rPr>
    </w:lvl>
    <w:lvl w:ilvl="4">
      <w:numFmt w:val="bullet"/>
      <w:lvlText w:val="•"/>
      <w:lvlJc w:val="left"/>
      <w:pPr>
        <w:ind w:left="4655" w:hanging="423"/>
      </w:pPr>
      <w:rPr>
        <w:rFonts w:hint="default"/>
        <w:lang w:val="en-US" w:eastAsia="en-US" w:bidi="ar-SA"/>
      </w:rPr>
    </w:lvl>
    <w:lvl w:ilvl="5">
      <w:numFmt w:val="bullet"/>
      <w:lvlText w:val="•"/>
      <w:lvlJc w:val="left"/>
      <w:pPr>
        <w:ind w:left="5612" w:hanging="423"/>
      </w:pPr>
      <w:rPr>
        <w:rFonts w:hint="default"/>
        <w:lang w:val="en-US" w:eastAsia="en-US" w:bidi="ar-SA"/>
      </w:rPr>
    </w:lvl>
    <w:lvl w:ilvl="6">
      <w:numFmt w:val="bullet"/>
      <w:lvlText w:val="•"/>
      <w:lvlJc w:val="left"/>
      <w:pPr>
        <w:ind w:left="6570" w:hanging="423"/>
      </w:pPr>
      <w:rPr>
        <w:rFonts w:hint="default"/>
        <w:lang w:val="en-US" w:eastAsia="en-US" w:bidi="ar-SA"/>
      </w:rPr>
    </w:lvl>
    <w:lvl w:ilvl="7">
      <w:numFmt w:val="bullet"/>
      <w:lvlText w:val="•"/>
      <w:lvlJc w:val="left"/>
      <w:pPr>
        <w:ind w:left="7527" w:hanging="423"/>
      </w:pPr>
      <w:rPr>
        <w:rFonts w:hint="default"/>
        <w:lang w:val="en-US" w:eastAsia="en-US" w:bidi="ar-SA"/>
      </w:rPr>
    </w:lvl>
    <w:lvl w:ilvl="8">
      <w:numFmt w:val="bullet"/>
      <w:lvlText w:val="•"/>
      <w:lvlJc w:val="left"/>
      <w:pPr>
        <w:ind w:left="8485" w:hanging="423"/>
      </w:pPr>
      <w:rPr>
        <w:rFonts w:hint="default"/>
        <w:lang w:val="en-US" w:eastAsia="en-US" w:bidi="ar-SA"/>
      </w:rPr>
    </w:lvl>
  </w:abstractNum>
  <w:abstractNum w:abstractNumId="22" w15:restartNumberingAfterBreak="0">
    <w:nsid w:val="1D225A85"/>
    <w:multiLevelType w:val="hybridMultilevel"/>
    <w:tmpl w:val="E98657DC"/>
    <w:lvl w:ilvl="0" w:tplc="F6D85BE0">
      <w:start w:val="1"/>
      <w:numFmt w:val="decimal"/>
      <w:lvlText w:val="%1."/>
      <w:lvlJc w:val="left"/>
      <w:pPr>
        <w:ind w:left="1305" w:hanging="483"/>
      </w:pPr>
      <w:rPr>
        <w:rFonts w:ascii="Arial" w:eastAsia="Arial" w:hAnsi="Arial" w:cs="Arial" w:hint="default"/>
        <w:color w:val="231F1F"/>
        <w:w w:val="104"/>
        <w:sz w:val="20"/>
        <w:szCs w:val="20"/>
        <w:lang w:val="en-US" w:eastAsia="en-US" w:bidi="ar-SA"/>
      </w:rPr>
    </w:lvl>
    <w:lvl w:ilvl="1" w:tplc="38C8A08A">
      <w:start w:val="1"/>
      <w:numFmt w:val="decimal"/>
      <w:lvlText w:val="%2."/>
      <w:lvlJc w:val="left"/>
      <w:pPr>
        <w:ind w:left="1812" w:hanging="380"/>
      </w:pPr>
      <w:rPr>
        <w:rFonts w:ascii="Arial" w:eastAsia="Arial" w:hAnsi="Arial" w:cs="Arial" w:hint="default"/>
        <w:color w:val="231F1F"/>
        <w:w w:val="107"/>
        <w:sz w:val="18"/>
        <w:szCs w:val="18"/>
        <w:lang w:val="en-US" w:eastAsia="en-US" w:bidi="ar-SA"/>
      </w:rPr>
    </w:lvl>
    <w:lvl w:ilvl="2" w:tplc="6A8E31AC">
      <w:numFmt w:val="bullet"/>
      <w:lvlText w:val="•"/>
      <w:lvlJc w:val="left"/>
      <w:pPr>
        <w:ind w:left="2773" w:hanging="380"/>
      </w:pPr>
      <w:rPr>
        <w:rFonts w:hint="default"/>
        <w:lang w:val="en-US" w:eastAsia="en-US" w:bidi="ar-SA"/>
      </w:rPr>
    </w:lvl>
    <w:lvl w:ilvl="3" w:tplc="E6909ED4">
      <w:numFmt w:val="bullet"/>
      <w:lvlText w:val="•"/>
      <w:lvlJc w:val="left"/>
      <w:pPr>
        <w:ind w:left="3726" w:hanging="380"/>
      </w:pPr>
      <w:rPr>
        <w:rFonts w:hint="default"/>
        <w:lang w:val="en-US" w:eastAsia="en-US" w:bidi="ar-SA"/>
      </w:rPr>
    </w:lvl>
    <w:lvl w:ilvl="4" w:tplc="C5C6EC1A">
      <w:numFmt w:val="bullet"/>
      <w:lvlText w:val="•"/>
      <w:lvlJc w:val="left"/>
      <w:pPr>
        <w:ind w:left="4680" w:hanging="380"/>
      </w:pPr>
      <w:rPr>
        <w:rFonts w:hint="default"/>
        <w:lang w:val="en-US" w:eastAsia="en-US" w:bidi="ar-SA"/>
      </w:rPr>
    </w:lvl>
    <w:lvl w:ilvl="5" w:tplc="5752705A">
      <w:numFmt w:val="bullet"/>
      <w:lvlText w:val="•"/>
      <w:lvlJc w:val="left"/>
      <w:pPr>
        <w:ind w:left="5633" w:hanging="380"/>
      </w:pPr>
      <w:rPr>
        <w:rFonts w:hint="default"/>
        <w:lang w:val="en-US" w:eastAsia="en-US" w:bidi="ar-SA"/>
      </w:rPr>
    </w:lvl>
    <w:lvl w:ilvl="6" w:tplc="C58AE6AC">
      <w:numFmt w:val="bullet"/>
      <w:lvlText w:val="•"/>
      <w:lvlJc w:val="left"/>
      <w:pPr>
        <w:ind w:left="6586" w:hanging="380"/>
      </w:pPr>
      <w:rPr>
        <w:rFonts w:hint="default"/>
        <w:lang w:val="en-US" w:eastAsia="en-US" w:bidi="ar-SA"/>
      </w:rPr>
    </w:lvl>
    <w:lvl w:ilvl="7" w:tplc="03E272B6">
      <w:numFmt w:val="bullet"/>
      <w:lvlText w:val="•"/>
      <w:lvlJc w:val="left"/>
      <w:pPr>
        <w:ind w:left="7540" w:hanging="380"/>
      </w:pPr>
      <w:rPr>
        <w:rFonts w:hint="default"/>
        <w:lang w:val="en-US" w:eastAsia="en-US" w:bidi="ar-SA"/>
      </w:rPr>
    </w:lvl>
    <w:lvl w:ilvl="8" w:tplc="4BFA4EC6">
      <w:numFmt w:val="bullet"/>
      <w:lvlText w:val="•"/>
      <w:lvlJc w:val="left"/>
      <w:pPr>
        <w:ind w:left="8493" w:hanging="380"/>
      </w:pPr>
      <w:rPr>
        <w:rFonts w:hint="default"/>
        <w:lang w:val="en-US" w:eastAsia="en-US" w:bidi="ar-SA"/>
      </w:rPr>
    </w:lvl>
  </w:abstractNum>
  <w:abstractNum w:abstractNumId="23" w15:restartNumberingAfterBreak="0">
    <w:nsid w:val="1D4D3DB0"/>
    <w:multiLevelType w:val="hybridMultilevel"/>
    <w:tmpl w:val="7AC098FC"/>
    <w:lvl w:ilvl="0" w:tplc="7A6634C8">
      <w:start w:val="1"/>
      <w:numFmt w:val="decimal"/>
      <w:lvlText w:val="%1."/>
      <w:lvlJc w:val="left"/>
      <w:pPr>
        <w:ind w:left="360" w:hanging="360"/>
      </w:pPr>
      <w:rPr>
        <w:rFonts w:hint="default"/>
      </w:rPr>
    </w:lvl>
    <w:lvl w:ilvl="1" w:tplc="04090019">
      <w:start w:val="1"/>
      <w:numFmt w:val="lowerLetter"/>
      <w:lvlText w:val="%2."/>
      <w:lvlJc w:val="left"/>
      <w:pPr>
        <w:ind w:left="-261" w:hanging="360"/>
      </w:pPr>
    </w:lvl>
    <w:lvl w:ilvl="2" w:tplc="0409001B">
      <w:start w:val="1"/>
      <w:numFmt w:val="lowerRoman"/>
      <w:lvlText w:val="%3."/>
      <w:lvlJc w:val="right"/>
      <w:pPr>
        <w:ind w:left="459" w:hanging="180"/>
      </w:pPr>
    </w:lvl>
    <w:lvl w:ilvl="3" w:tplc="0409000F">
      <w:start w:val="1"/>
      <w:numFmt w:val="decimal"/>
      <w:lvlText w:val="%4."/>
      <w:lvlJc w:val="left"/>
      <w:pPr>
        <w:ind w:left="1179" w:hanging="360"/>
      </w:pPr>
    </w:lvl>
    <w:lvl w:ilvl="4" w:tplc="0409001B">
      <w:start w:val="1"/>
      <w:numFmt w:val="lowerRoman"/>
      <w:lvlText w:val="%5."/>
      <w:lvlJc w:val="right"/>
      <w:pPr>
        <w:ind w:left="1899" w:hanging="360"/>
      </w:pPr>
      <w:rPr>
        <w:rFonts w:hint="default"/>
      </w:rPr>
    </w:lvl>
    <w:lvl w:ilvl="5" w:tplc="0409001B">
      <w:start w:val="1"/>
      <w:numFmt w:val="lowerRoman"/>
      <w:lvlText w:val="%6."/>
      <w:lvlJc w:val="right"/>
      <w:pPr>
        <w:ind w:left="2619" w:hanging="180"/>
      </w:pPr>
    </w:lvl>
    <w:lvl w:ilvl="6" w:tplc="0409000F" w:tentative="1">
      <w:start w:val="1"/>
      <w:numFmt w:val="decimal"/>
      <w:lvlText w:val="%7."/>
      <w:lvlJc w:val="left"/>
      <w:pPr>
        <w:ind w:left="3339" w:hanging="360"/>
      </w:pPr>
    </w:lvl>
    <w:lvl w:ilvl="7" w:tplc="04090019" w:tentative="1">
      <w:start w:val="1"/>
      <w:numFmt w:val="lowerLetter"/>
      <w:lvlText w:val="%8."/>
      <w:lvlJc w:val="left"/>
      <w:pPr>
        <w:ind w:left="4059" w:hanging="360"/>
      </w:pPr>
    </w:lvl>
    <w:lvl w:ilvl="8" w:tplc="0409001B" w:tentative="1">
      <w:start w:val="1"/>
      <w:numFmt w:val="lowerRoman"/>
      <w:lvlText w:val="%9."/>
      <w:lvlJc w:val="right"/>
      <w:pPr>
        <w:ind w:left="4779" w:hanging="180"/>
      </w:pPr>
    </w:lvl>
  </w:abstractNum>
  <w:abstractNum w:abstractNumId="24" w15:restartNumberingAfterBreak="0">
    <w:nsid w:val="20675250"/>
    <w:multiLevelType w:val="hybridMultilevel"/>
    <w:tmpl w:val="2D80FA06"/>
    <w:lvl w:ilvl="0" w:tplc="4B9E7250">
      <w:start w:val="4"/>
      <w:numFmt w:val="upperLetter"/>
      <w:lvlText w:val="%1"/>
      <w:lvlJc w:val="left"/>
      <w:pPr>
        <w:ind w:left="700" w:hanging="463"/>
      </w:pPr>
      <w:rPr>
        <w:rFonts w:hint="default"/>
        <w:lang w:val="en-US" w:eastAsia="en-US" w:bidi="ar-SA"/>
      </w:rPr>
    </w:lvl>
    <w:lvl w:ilvl="1" w:tplc="DE7E275C">
      <w:start w:val="1"/>
      <w:numFmt w:val="decimal"/>
      <w:lvlText w:val="%2."/>
      <w:lvlJc w:val="left"/>
      <w:pPr>
        <w:ind w:left="1376" w:hanging="339"/>
      </w:pPr>
      <w:rPr>
        <w:rFonts w:ascii="Arial" w:eastAsia="Arial" w:hAnsi="Arial" w:cs="Arial" w:hint="default"/>
        <w:w w:val="103"/>
        <w:sz w:val="20"/>
        <w:szCs w:val="20"/>
        <w:lang w:val="en-US" w:eastAsia="en-US" w:bidi="ar-SA"/>
      </w:rPr>
    </w:lvl>
    <w:lvl w:ilvl="2" w:tplc="7E4CB350">
      <w:numFmt w:val="bullet"/>
      <w:lvlText w:val="•"/>
      <w:lvlJc w:val="left"/>
      <w:pPr>
        <w:ind w:left="2400" w:hanging="339"/>
      </w:pPr>
      <w:rPr>
        <w:rFonts w:hint="default"/>
        <w:lang w:val="en-US" w:eastAsia="en-US" w:bidi="ar-SA"/>
      </w:rPr>
    </w:lvl>
    <w:lvl w:ilvl="3" w:tplc="913046BC">
      <w:numFmt w:val="bullet"/>
      <w:lvlText w:val="•"/>
      <w:lvlJc w:val="left"/>
      <w:pPr>
        <w:ind w:left="3420" w:hanging="339"/>
      </w:pPr>
      <w:rPr>
        <w:rFonts w:hint="default"/>
        <w:lang w:val="en-US" w:eastAsia="en-US" w:bidi="ar-SA"/>
      </w:rPr>
    </w:lvl>
    <w:lvl w:ilvl="4" w:tplc="001A4D04">
      <w:numFmt w:val="bullet"/>
      <w:lvlText w:val="•"/>
      <w:lvlJc w:val="left"/>
      <w:pPr>
        <w:ind w:left="4440" w:hanging="339"/>
      </w:pPr>
      <w:rPr>
        <w:rFonts w:hint="default"/>
        <w:lang w:val="en-US" w:eastAsia="en-US" w:bidi="ar-SA"/>
      </w:rPr>
    </w:lvl>
    <w:lvl w:ilvl="5" w:tplc="E14CC452">
      <w:numFmt w:val="bullet"/>
      <w:lvlText w:val="•"/>
      <w:lvlJc w:val="left"/>
      <w:pPr>
        <w:ind w:left="5460" w:hanging="339"/>
      </w:pPr>
      <w:rPr>
        <w:rFonts w:hint="default"/>
        <w:lang w:val="en-US" w:eastAsia="en-US" w:bidi="ar-SA"/>
      </w:rPr>
    </w:lvl>
    <w:lvl w:ilvl="6" w:tplc="24E8467A">
      <w:numFmt w:val="bullet"/>
      <w:lvlText w:val="•"/>
      <w:lvlJc w:val="left"/>
      <w:pPr>
        <w:ind w:left="6480" w:hanging="339"/>
      </w:pPr>
      <w:rPr>
        <w:rFonts w:hint="default"/>
        <w:lang w:val="en-US" w:eastAsia="en-US" w:bidi="ar-SA"/>
      </w:rPr>
    </w:lvl>
    <w:lvl w:ilvl="7" w:tplc="1AA825CA">
      <w:numFmt w:val="bullet"/>
      <w:lvlText w:val="•"/>
      <w:lvlJc w:val="left"/>
      <w:pPr>
        <w:ind w:left="7500" w:hanging="339"/>
      </w:pPr>
      <w:rPr>
        <w:rFonts w:hint="default"/>
        <w:lang w:val="en-US" w:eastAsia="en-US" w:bidi="ar-SA"/>
      </w:rPr>
    </w:lvl>
    <w:lvl w:ilvl="8" w:tplc="1B247E54">
      <w:numFmt w:val="bullet"/>
      <w:lvlText w:val="•"/>
      <w:lvlJc w:val="left"/>
      <w:pPr>
        <w:ind w:left="8520" w:hanging="339"/>
      </w:pPr>
      <w:rPr>
        <w:rFonts w:hint="default"/>
        <w:lang w:val="en-US" w:eastAsia="en-US" w:bidi="ar-SA"/>
      </w:rPr>
    </w:lvl>
  </w:abstractNum>
  <w:abstractNum w:abstractNumId="25" w15:restartNumberingAfterBreak="0">
    <w:nsid w:val="219A3CE5"/>
    <w:multiLevelType w:val="hybridMultilevel"/>
    <w:tmpl w:val="DCE8646E"/>
    <w:lvl w:ilvl="0" w:tplc="39062832">
      <w:start w:val="1"/>
      <w:numFmt w:val="upperLetter"/>
      <w:lvlText w:val="%1."/>
      <w:lvlJc w:val="left"/>
      <w:pPr>
        <w:ind w:left="1040" w:hanging="338"/>
      </w:pPr>
      <w:rPr>
        <w:rFonts w:ascii="Arial" w:eastAsia="Arial" w:hAnsi="Arial" w:cs="Arial" w:hint="default"/>
        <w:b/>
        <w:bCs/>
        <w:spacing w:val="-5"/>
        <w:w w:val="102"/>
        <w:sz w:val="22"/>
        <w:szCs w:val="22"/>
        <w:lang w:val="en-US" w:eastAsia="en-US" w:bidi="ar-SA"/>
      </w:rPr>
    </w:lvl>
    <w:lvl w:ilvl="1" w:tplc="883A8EEE">
      <w:numFmt w:val="bullet"/>
      <w:lvlText w:val="•"/>
      <w:lvlJc w:val="left"/>
      <w:pPr>
        <w:ind w:left="1992" w:hanging="338"/>
      </w:pPr>
      <w:rPr>
        <w:rFonts w:hint="default"/>
        <w:lang w:val="en-US" w:eastAsia="en-US" w:bidi="ar-SA"/>
      </w:rPr>
    </w:lvl>
    <w:lvl w:ilvl="2" w:tplc="C91CCFB4">
      <w:numFmt w:val="bullet"/>
      <w:lvlText w:val="•"/>
      <w:lvlJc w:val="left"/>
      <w:pPr>
        <w:ind w:left="2944" w:hanging="338"/>
      </w:pPr>
      <w:rPr>
        <w:rFonts w:hint="default"/>
        <w:lang w:val="en-US" w:eastAsia="en-US" w:bidi="ar-SA"/>
      </w:rPr>
    </w:lvl>
    <w:lvl w:ilvl="3" w:tplc="B1AA5474">
      <w:numFmt w:val="bullet"/>
      <w:lvlText w:val="•"/>
      <w:lvlJc w:val="left"/>
      <w:pPr>
        <w:ind w:left="3896" w:hanging="338"/>
      </w:pPr>
      <w:rPr>
        <w:rFonts w:hint="default"/>
        <w:lang w:val="en-US" w:eastAsia="en-US" w:bidi="ar-SA"/>
      </w:rPr>
    </w:lvl>
    <w:lvl w:ilvl="4" w:tplc="4E8EF9C6">
      <w:numFmt w:val="bullet"/>
      <w:lvlText w:val="•"/>
      <w:lvlJc w:val="left"/>
      <w:pPr>
        <w:ind w:left="4848" w:hanging="338"/>
      </w:pPr>
      <w:rPr>
        <w:rFonts w:hint="default"/>
        <w:lang w:val="en-US" w:eastAsia="en-US" w:bidi="ar-SA"/>
      </w:rPr>
    </w:lvl>
    <w:lvl w:ilvl="5" w:tplc="BE4C212E">
      <w:numFmt w:val="bullet"/>
      <w:lvlText w:val="•"/>
      <w:lvlJc w:val="left"/>
      <w:pPr>
        <w:ind w:left="5800" w:hanging="338"/>
      </w:pPr>
      <w:rPr>
        <w:rFonts w:hint="default"/>
        <w:lang w:val="en-US" w:eastAsia="en-US" w:bidi="ar-SA"/>
      </w:rPr>
    </w:lvl>
    <w:lvl w:ilvl="6" w:tplc="2A94B8C2">
      <w:numFmt w:val="bullet"/>
      <w:lvlText w:val="•"/>
      <w:lvlJc w:val="left"/>
      <w:pPr>
        <w:ind w:left="6752" w:hanging="338"/>
      </w:pPr>
      <w:rPr>
        <w:rFonts w:hint="default"/>
        <w:lang w:val="en-US" w:eastAsia="en-US" w:bidi="ar-SA"/>
      </w:rPr>
    </w:lvl>
    <w:lvl w:ilvl="7" w:tplc="7E54E2F2">
      <w:numFmt w:val="bullet"/>
      <w:lvlText w:val="•"/>
      <w:lvlJc w:val="left"/>
      <w:pPr>
        <w:ind w:left="7704" w:hanging="338"/>
      </w:pPr>
      <w:rPr>
        <w:rFonts w:hint="default"/>
        <w:lang w:val="en-US" w:eastAsia="en-US" w:bidi="ar-SA"/>
      </w:rPr>
    </w:lvl>
    <w:lvl w:ilvl="8" w:tplc="06180578">
      <w:numFmt w:val="bullet"/>
      <w:lvlText w:val="•"/>
      <w:lvlJc w:val="left"/>
      <w:pPr>
        <w:ind w:left="8656" w:hanging="338"/>
      </w:pPr>
      <w:rPr>
        <w:rFonts w:hint="default"/>
        <w:lang w:val="en-US" w:eastAsia="en-US" w:bidi="ar-SA"/>
      </w:rPr>
    </w:lvl>
  </w:abstractNum>
  <w:abstractNum w:abstractNumId="26" w15:restartNumberingAfterBreak="0">
    <w:nsid w:val="21A1502C"/>
    <w:multiLevelType w:val="hybridMultilevel"/>
    <w:tmpl w:val="EF94811A"/>
    <w:lvl w:ilvl="0" w:tplc="4558D546">
      <w:start w:val="1"/>
      <w:numFmt w:val="lowerLetter"/>
      <w:lvlText w:val="%1)"/>
      <w:lvlJc w:val="left"/>
      <w:pPr>
        <w:ind w:left="2368" w:hanging="339"/>
      </w:pPr>
      <w:rPr>
        <w:rFonts w:ascii="Arial" w:eastAsia="Arial" w:hAnsi="Arial" w:cs="Arial" w:hint="default"/>
        <w:w w:val="103"/>
        <w:sz w:val="20"/>
        <w:szCs w:val="20"/>
        <w:lang w:val="en-US" w:eastAsia="en-US" w:bidi="ar-SA"/>
      </w:rPr>
    </w:lvl>
    <w:lvl w:ilvl="1" w:tplc="71544116">
      <w:numFmt w:val="bullet"/>
      <w:lvlText w:val="•"/>
      <w:lvlJc w:val="left"/>
      <w:pPr>
        <w:ind w:left="3180" w:hanging="339"/>
      </w:pPr>
      <w:rPr>
        <w:rFonts w:hint="default"/>
        <w:lang w:val="en-US" w:eastAsia="en-US" w:bidi="ar-SA"/>
      </w:rPr>
    </w:lvl>
    <w:lvl w:ilvl="2" w:tplc="6520DF40">
      <w:numFmt w:val="bullet"/>
      <w:lvlText w:val="•"/>
      <w:lvlJc w:val="left"/>
      <w:pPr>
        <w:ind w:left="4000" w:hanging="339"/>
      </w:pPr>
      <w:rPr>
        <w:rFonts w:hint="default"/>
        <w:lang w:val="en-US" w:eastAsia="en-US" w:bidi="ar-SA"/>
      </w:rPr>
    </w:lvl>
    <w:lvl w:ilvl="3" w:tplc="466E63E6">
      <w:numFmt w:val="bullet"/>
      <w:lvlText w:val="•"/>
      <w:lvlJc w:val="left"/>
      <w:pPr>
        <w:ind w:left="4820" w:hanging="339"/>
      </w:pPr>
      <w:rPr>
        <w:rFonts w:hint="default"/>
        <w:lang w:val="en-US" w:eastAsia="en-US" w:bidi="ar-SA"/>
      </w:rPr>
    </w:lvl>
    <w:lvl w:ilvl="4" w:tplc="E93AEC4A">
      <w:numFmt w:val="bullet"/>
      <w:lvlText w:val="•"/>
      <w:lvlJc w:val="left"/>
      <w:pPr>
        <w:ind w:left="5640" w:hanging="339"/>
      </w:pPr>
      <w:rPr>
        <w:rFonts w:hint="default"/>
        <w:lang w:val="en-US" w:eastAsia="en-US" w:bidi="ar-SA"/>
      </w:rPr>
    </w:lvl>
    <w:lvl w:ilvl="5" w:tplc="56D46E2C">
      <w:numFmt w:val="bullet"/>
      <w:lvlText w:val="•"/>
      <w:lvlJc w:val="left"/>
      <w:pPr>
        <w:ind w:left="6460" w:hanging="339"/>
      </w:pPr>
      <w:rPr>
        <w:rFonts w:hint="default"/>
        <w:lang w:val="en-US" w:eastAsia="en-US" w:bidi="ar-SA"/>
      </w:rPr>
    </w:lvl>
    <w:lvl w:ilvl="6" w:tplc="05783528">
      <w:numFmt w:val="bullet"/>
      <w:lvlText w:val="•"/>
      <w:lvlJc w:val="left"/>
      <w:pPr>
        <w:ind w:left="7280" w:hanging="339"/>
      </w:pPr>
      <w:rPr>
        <w:rFonts w:hint="default"/>
        <w:lang w:val="en-US" w:eastAsia="en-US" w:bidi="ar-SA"/>
      </w:rPr>
    </w:lvl>
    <w:lvl w:ilvl="7" w:tplc="C22EEFE0">
      <w:numFmt w:val="bullet"/>
      <w:lvlText w:val="•"/>
      <w:lvlJc w:val="left"/>
      <w:pPr>
        <w:ind w:left="8100" w:hanging="339"/>
      </w:pPr>
      <w:rPr>
        <w:rFonts w:hint="default"/>
        <w:lang w:val="en-US" w:eastAsia="en-US" w:bidi="ar-SA"/>
      </w:rPr>
    </w:lvl>
    <w:lvl w:ilvl="8" w:tplc="0BCAB30C">
      <w:numFmt w:val="bullet"/>
      <w:lvlText w:val="•"/>
      <w:lvlJc w:val="left"/>
      <w:pPr>
        <w:ind w:left="8920" w:hanging="339"/>
      </w:pPr>
      <w:rPr>
        <w:rFonts w:hint="default"/>
        <w:lang w:val="en-US" w:eastAsia="en-US" w:bidi="ar-SA"/>
      </w:rPr>
    </w:lvl>
  </w:abstractNum>
  <w:abstractNum w:abstractNumId="27" w15:restartNumberingAfterBreak="0">
    <w:nsid w:val="21AC05F6"/>
    <w:multiLevelType w:val="hybridMultilevel"/>
    <w:tmpl w:val="96D01D3C"/>
    <w:lvl w:ilvl="0" w:tplc="0F1290F8">
      <w:start w:val="1"/>
      <w:numFmt w:val="decimal"/>
      <w:lvlText w:val="%1."/>
      <w:lvlJc w:val="left"/>
      <w:pPr>
        <w:ind w:left="1040" w:hanging="339"/>
      </w:pPr>
      <w:rPr>
        <w:rFonts w:hint="default"/>
        <w:w w:val="103"/>
        <w:lang w:val="en-US" w:eastAsia="en-US" w:bidi="ar-SA"/>
      </w:rPr>
    </w:lvl>
    <w:lvl w:ilvl="1" w:tplc="24C28A5A">
      <w:numFmt w:val="bullet"/>
      <w:lvlText w:val=""/>
      <w:lvlJc w:val="left"/>
      <w:pPr>
        <w:ind w:left="1379" w:hanging="339"/>
      </w:pPr>
      <w:rPr>
        <w:rFonts w:ascii="Symbol" w:eastAsia="Symbol" w:hAnsi="Symbol" w:cs="Symbol" w:hint="default"/>
        <w:w w:val="103"/>
        <w:sz w:val="20"/>
        <w:szCs w:val="20"/>
        <w:lang w:val="en-US" w:eastAsia="en-US" w:bidi="ar-SA"/>
      </w:rPr>
    </w:lvl>
    <w:lvl w:ilvl="2" w:tplc="03705F36">
      <w:numFmt w:val="bullet"/>
      <w:lvlText w:val="•"/>
      <w:lvlJc w:val="left"/>
      <w:pPr>
        <w:ind w:left="2400" w:hanging="339"/>
      </w:pPr>
      <w:rPr>
        <w:rFonts w:hint="default"/>
        <w:lang w:val="en-US" w:eastAsia="en-US" w:bidi="ar-SA"/>
      </w:rPr>
    </w:lvl>
    <w:lvl w:ilvl="3" w:tplc="EEF2787A">
      <w:numFmt w:val="bullet"/>
      <w:lvlText w:val="•"/>
      <w:lvlJc w:val="left"/>
      <w:pPr>
        <w:ind w:left="3420" w:hanging="339"/>
      </w:pPr>
      <w:rPr>
        <w:rFonts w:hint="default"/>
        <w:lang w:val="en-US" w:eastAsia="en-US" w:bidi="ar-SA"/>
      </w:rPr>
    </w:lvl>
    <w:lvl w:ilvl="4" w:tplc="6D443F10">
      <w:numFmt w:val="bullet"/>
      <w:lvlText w:val="•"/>
      <w:lvlJc w:val="left"/>
      <w:pPr>
        <w:ind w:left="4440" w:hanging="339"/>
      </w:pPr>
      <w:rPr>
        <w:rFonts w:hint="default"/>
        <w:lang w:val="en-US" w:eastAsia="en-US" w:bidi="ar-SA"/>
      </w:rPr>
    </w:lvl>
    <w:lvl w:ilvl="5" w:tplc="CD9C62E4">
      <w:numFmt w:val="bullet"/>
      <w:lvlText w:val="•"/>
      <w:lvlJc w:val="left"/>
      <w:pPr>
        <w:ind w:left="5460" w:hanging="339"/>
      </w:pPr>
      <w:rPr>
        <w:rFonts w:hint="default"/>
        <w:lang w:val="en-US" w:eastAsia="en-US" w:bidi="ar-SA"/>
      </w:rPr>
    </w:lvl>
    <w:lvl w:ilvl="6" w:tplc="2488B9EA">
      <w:numFmt w:val="bullet"/>
      <w:lvlText w:val="•"/>
      <w:lvlJc w:val="left"/>
      <w:pPr>
        <w:ind w:left="6480" w:hanging="339"/>
      </w:pPr>
      <w:rPr>
        <w:rFonts w:hint="default"/>
        <w:lang w:val="en-US" w:eastAsia="en-US" w:bidi="ar-SA"/>
      </w:rPr>
    </w:lvl>
    <w:lvl w:ilvl="7" w:tplc="BE5C7986">
      <w:numFmt w:val="bullet"/>
      <w:lvlText w:val="•"/>
      <w:lvlJc w:val="left"/>
      <w:pPr>
        <w:ind w:left="7500" w:hanging="339"/>
      </w:pPr>
      <w:rPr>
        <w:rFonts w:hint="default"/>
        <w:lang w:val="en-US" w:eastAsia="en-US" w:bidi="ar-SA"/>
      </w:rPr>
    </w:lvl>
    <w:lvl w:ilvl="8" w:tplc="7E282178">
      <w:numFmt w:val="bullet"/>
      <w:lvlText w:val="•"/>
      <w:lvlJc w:val="left"/>
      <w:pPr>
        <w:ind w:left="8520" w:hanging="339"/>
      </w:pPr>
      <w:rPr>
        <w:rFonts w:hint="default"/>
        <w:lang w:val="en-US" w:eastAsia="en-US" w:bidi="ar-SA"/>
      </w:rPr>
    </w:lvl>
  </w:abstractNum>
  <w:abstractNum w:abstractNumId="28" w15:restartNumberingAfterBreak="0">
    <w:nsid w:val="21C005C7"/>
    <w:multiLevelType w:val="multilevel"/>
    <w:tmpl w:val="F0E2A3F6"/>
    <w:lvl w:ilvl="0">
      <w:start w:val="27"/>
      <w:numFmt w:val="decimal"/>
      <w:lvlText w:val="%1"/>
      <w:lvlJc w:val="left"/>
      <w:pPr>
        <w:ind w:left="1945" w:hanging="596"/>
      </w:pPr>
      <w:rPr>
        <w:rFonts w:hint="default"/>
        <w:lang w:val="en-US" w:eastAsia="en-US" w:bidi="ar-SA"/>
      </w:rPr>
    </w:lvl>
    <w:lvl w:ilvl="1">
      <w:start w:val="1"/>
      <w:numFmt w:val="decimal"/>
      <w:lvlText w:val="%1.%2"/>
      <w:lvlJc w:val="left"/>
      <w:pPr>
        <w:ind w:left="1945" w:hanging="596"/>
        <w:jc w:val="right"/>
      </w:pPr>
      <w:rPr>
        <w:rFonts w:ascii="Arial" w:eastAsia="Arial" w:hAnsi="Arial" w:cs="Arial" w:hint="default"/>
        <w:spacing w:val="-2"/>
        <w:w w:val="103"/>
        <w:sz w:val="20"/>
        <w:szCs w:val="20"/>
        <w:lang w:val="en-US" w:eastAsia="en-US" w:bidi="ar-SA"/>
      </w:rPr>
    </w:lvl>
    <w:lvl w:ilvl="2">
      <w:start w:val="1"/>
      <w:numFmt w:val="lowerLetter"/>
      <w:lvlText w:val="(%3)"/>
      <w:lvlJc w:val="left"/>
      <w:pPr>
        <w:ind w:left="2029" w:hanging="339"/>
      </w:pPr>
      <w:rPr>
        <w:rFonts w:ascii="Arial" w:eastAsia="Arial" w:hAnsi="Arial" w:cs="Arial" w:hint="default"/>
        <w:spacing w:val="-2"/>
        <w:w w:val="103"/>
        <w:sz w:val="20"/>
        <w:szCs w:val="20"/>
        <w:lang w:val="en-US" w:eastAsia="en-US" w:bidi="ar-SA"/>
      </w:rPr>
    </w:lvl>
    <w:lvl w:ilvl="3">
      <w:numFmt w:val="bullet"/>
      <w:lvlText w:val="•"/>
      <w:lvlJc w:val="left"/>
      <w:pPr>
        <w:ind w:left="3917" w:hanging="339"/>
      </w:pPr>
      <w:rPr>
        <w:rFonts w:hint="default"/>
        <w:lang w:val="en-US" w:eastAsia="en-US" w:bidi="ar-SA"/>
      </w:rPr>
    </w:lvl>
    <w:lvl w:ilvl="4">
      <w:numFmt w:val="bullet"/>
      <w:lvlText w:val="•"/>
      <w:lvlJc w:val="left"/>
      <w:pPr>
        <w:ind w:left="4866" w:hanging="339"/>
      </w:pPr>
      <w:rPr>
        <w:rFonts w:hint="default"/>
        <w:lang w:val="en-US" w:eastAsia="en-US" w:bidi="ar-SA"/>
      </w:rPr>
    </w:lvl>
    <w:lvl w:ilvl="5">
      <w:numFmt w:val="bullet"/>
      <w:lvlText w:val="•"/>
      <w:lvlJc w:val="left"/>
      <w:pPr>
        <w:ind w:left="5815" w:hanging="339"/>
      </w:pPr>
      <w:rPr>
        <w:rFonts w:hint="default"/>
        <w:lang w:val="en-US" w:eastAsia="en-US" w:bidi="ar-SA"/>
      </w:rPr>
    </w:lvl>
    <w:lvl w:ilvl="6">
      <w:numFmt w:val="bullet"/>
      <w:lvlText w:val="•"/>
      <w:lvlJc w:val="left"/>
      <w:pPr>
        <w:ind w:left="6764" w:hanging="339"/>
      </w:pPr>
      <w:rPr>
        <w:rFonts w:hint="default"/>
        <w:lang w:val="en-US" w:eastAsia="en-US" w:bidi="ar-SA"/>
      </w:rPr>
    </w:lvl>
    <w:lvl w:ilvl="7">
      <w:numFmt w:val="bullet"/>
      <w:lvlText w:val="•"/>
      <w:lvlJc w:val="left"/>
      <w:pPr>
        <w:ind w:left="7713" w:hanging="339"/>
      </w:pPr>
      <w:rPr>
        <w:rFonts w:hint="default"/>
        <w:lang w:val="en-US" w:eastAsia="en-US" w:bidi="ar-SA"/>
      </w:rPr>
    </w:lvl>
    <w:lvl w:ilvl="8">
      <w:numFmt w:val="bullet"/>
      <w:lvlText w:val="•"/>
      <w:lvlJc w:val="left"/>
      <w:pPr>
        <w:ind w:left="8662" w:hanging="339"/>
      </w:pPr>
      <w:rPr>
        <w:rFonts w:hint="default"/>
        <w:lang w:val="en-US" w:eastAsia="en-US" w:bidi="ar-SA"/>
      </w:rPr>
    </w:lvl>
  </w:abstractNum>
  <w:abstractNum w:abstractNumId="29" w15:restartNumberingAfterBreak="0">
    <w:nsid w:val="24BD1163"/>
    <w:multiLevelType w:val="multilevel"/>
    <w:tmpl w:val="9EE8953E"/>
    <w:lvl w:ilvl="0">
      <w:start w:val="4"/>
      <w:numFmt w:val="decimal"/>
      <w:lvlText w:val="%1"/>
      <w:lvlJc w:val="left"/>
      <w:pPr>
        <w:ind w:left="1812" w:hanging="467"/>
      </w:pPr>
      <w:rPr>
        <w:rFonts w:hint="default"/>
        <w:lang w:val="en-US" w:eastAsia="en-US" w:bidi="ar-SA"/>
      </w:rPr>
    </w:lvl>
    <w:lvl w:ilvl="1">
      <w:start w:val="15"/>
      <w:numFmt w:val="decimal"/>
      <w:lvlText w:val="%1.%2"/>
      <w:lvlJc w:val="left"/>
      <w:pPr>
        <w:ind w:left="1812" w:hanging="467"/>
        <w:jc w:val="right"/>
      </w:pPr>
      <w:rPr>
        <w:rFonts w:hint="default"/>
        <w:spacing w:val="-2"/>
        <w:w w:val="103"/>
        <w:lang w:val="en-US" w:eastAsia="en-US" w:bidi="ar-SA"/>
      </w:rPr>
    </w:lvl>
    <w:lvl w:ilvl="2">
      <w:start w:val="1"/>
      <w:numFmt w:val="lowerLetter"/>
      <w:lvlText w:val="%3)"/>
      <w:lvlJc w:val="left"/>
      <w:pPr>
        <w:ind w:left="1896" w:hanging="522"/>
      </w:pPr>
      <w:rPr>
        <w:rFonts w:ascii="Arial" w:eastAsia="Arial" w:hAnsi="Arial" w:cs="Arial" w:hint="default"/>
        <w:w w:val="103"/>
        <w:sz w:val="20"/>
        <w:szCs w:val="20"/>
        <w:lang w:val="en-US" w:eastAsia="en-US" w:bidi="ar-SA"/>
      </w:rPr>
    </w:lvl>
    <w:lvl w:ilvl="3">
      <w:numFmt w:val="bullet"/>
      <w:lvlText w:val="•"/>
      <w:lvlJc w:val="left"/>
      <w:pPr>
        <w:ind w:left="3788" w:hanging="522"/>
      </w:pPr>
      <w:rPr>
        <w:rFonts w:hint="default"/>
        <w:lang w:val="en-US" w:eastAsia="en-US" w:bidi="ar-SA"/>
      </w:rPr>
    </w:lvl>
    <w:lvl w:ilvl="4">
      <w:numFmt w:val="bullet"/>
      <w:lvlText w:val="•"/>
      <w:lvlJc w:val="left"/>
      <w:pPr>
        <w:ind w:left="4733" w:hanging="522"/>
      </w:pPr>
      <w:rPr>
        <w:rFonts w:hint="default"/>
        <w:lang w:val="en-US" w:eastAsia="en-US" w:bidi="ar-SA"/>
      </w:rPr>
    </w:lvl>
    <w:lvl w:ilvl="5">
      <w:numFmt w:val="bullet"/>
      <w:lvlText w:val="•"/>
      <w:lvlJc w:val="left"/>
      <w:pPr>
        <w:ind w:left="5677" w:hanging="522"/>
      </w:pPr>
      <w:rPr>
        <w:rFonts w:hint="default"/>
        <w:lang w:val="en-US" w:eastAsia="en-US" w:bidi="ar-SA"/>
      </w:rPr>
    </w:lvl>
    <w:lvl w:ilvl="6">
      <w:numFmt w:val="bullet"/>
      <w:lvlText w:val="•"/>
      <w:lvlJc w:val="left"/>
      <w:pPr>
        <w:ind w:left="6622" w:hanging="522"/>
      </w:pPr>
      <w:rPr>
        <w:rFonts w:hint="default"/>
        <w:lang w:val="en-US" w:eastAsia="en-US" w:bidi="ar-SA"/>
      </w:rPr>
    </w:lvl>
    <w:lvl w:ilvl="7">
      <w:numFmt w:val="bullet"/>
      <w:lvlText w:val="•"/>
      <w:lvlJc w:val="left"/>
      <w:pPr>
        <w:ind w:left="7566" w:hanging="522"/>
      </w:pPr>
      <w:rPr>
        <w:rFonts w:hint="default"/>
        <w:lang w:val="en-US" w:eastAsia="en-US" w:bidi="ar-SA"/>
      </w:rPr>
    </w:lvl>
    <w:lvl w:ilvl="8">
      <w:numFmt w:val="bullet"/>
      <w:lvlText w:val="•"/>
      <w:lvlJc w:val="left"/>
      <w:pPr>
        <w:ind w:left="8511" w:hanging="522"/>
      </w:pPr>
      <w:rPr>
        <w:rFonts w:hint="default"/>
        <w:lang w:val="en-US" w:eastAsia="en-US" w:bidi="ar-SA"/>
      </w:rPr>
    </w:lvl>
  </w:abstractNum>
  <w:abstractNum w:abstractNumId="30" w15:restartNumberingAfterBreak="0">
    <w:nsid w:val="269553E8"/>
    <w:multiLevelType w:val="hybridMultilevel"/>
    <w:tmpl w:val="54444D7C"/>
    <w:lvl w:ilvl="0" w:tplc="08E0F420">
      <w:start w:val="1"/>
      <w:numFmt w:val="lowerRoman"/>
      <w:lvlText w:val="(%1)"/>
      <w:lvlJc w:val="left"/>
      <w:pPr>
        <w:ind w:left="2054" w:hanging="421"/>
      </w:pPr>
      <w:rPr>
        <w:rFonts w:ascii="Arial" w:eastAsia="Arial" w:hAnsi="Arial" w:cs="Arial" w:hint="default"/>
        <w:spacing w:val="-5"/>
        <w:w w:val="103"/>
        <w:sz w:val="20"/>
        <w:szCs w:val="20"/>
        <w:lang w:val="en-US" w:eastAsia="en-US" w:bidi="ar-SA"/>
      </w:rPr>
    </w:lvl>
    <w:lvl w:ilvl="1" w:tplc="17DCA3D6">
      <w:numFmt w:val="bullet"/>
      <w:lvlText w:val="•"/>
      <w:lvlJc w:val="left"/>
      <w:pPr>
        <w:ind w:left="2910" w:hanging="421"/>
      </w:pPr>
      <w:rPr>
        <w:rFonts w:hint="default"/>
        <w:lang w:val="en-US" w:eastAsia="en-US" w:bidi="ar-SA"/>
      </w:rPr>
    </w:lvl>
    <w:lvl w:ilvl="2" w:tplc="B41C1CB8">
      <w:numFmt w:val="bullet"/>
      <w:lvlText w:val="•"/>
      <w:lvlJc w:val="left"/>
      <w:pPr>
        <w:ind w:left="3760" w:hanging="421"/>
      </w:pPr>
      <w:rPr>
        <w:rFonts w:hint="default"/>
        <w:lang w:val="en-US" w:eastAsia="en-US" w:bidi="ar-SA"/>
      </w:rPr>
    </w:lvl>
    <w:lvl w:ilvl="3" w:tplc="358C9EE6">
      <w:numFmt w:val="bullet"/>
      <w:lvlText w:val="•"/>
      <w:lvlJc w:val="left"/>
      <w:pPr>
        <w:ind w:left="4610" w:hanging="421"/>
      </w:pPr>
      <w:rPr>
        <w:rFonts w:hint="default"/>
        <w:lang w:val="en-US" w:eastAsia="en-US" w:bidi="ar-SA"/>
      </w:rPr>
    </w:lvl>
    <w:lvl w:ilvl="4" w:tplc="5E3214A4">
      <w:numFmt w:val="bullet"/>
      <w:lvlText w:val="•"/>
      <w:lvlJc w:val="left"/>
      <w:pPr>
        <w:ind w:left="5460" w:hanging="421"/>
      </w:pPr>
      <w:rPr>
        <w:rFonts w:hint="default"/>
        <w:lang w:val="en-US" w:eastAsia="en-US" w:bidi="ar-SA"/>
      </w:rPr>
    </w:lvl>
    <w:lvl w:ilvl="5" w:tplc="56D0DF62">
      <w:numFmt w:val="bullet"/>
      <w:lvlText w:val="•"/>
      <w:lvlJc w:val="left"/>
      <w:pPr>
        <w:ind w:left="6310" w:hanging="421"/>
      </w:pPr>
      <w:rPr>
        <w:rFonts w:hint="default"/>
        <w:lang w:val="en-US" w:eastAsia="en-US" w:bidi="ar-SA"/>
      </w:rPr>
    </w:lvl>
    <w:lvl w:ilvl="6" w:tplc="498A8D08">
      <w:numFmt w:val="bullet"/>
      <w:lvlText w:val="•"/>
      <w:lvlJc w:val="left"/>
      <w:pPr>
        <w:ind w:left="7160" w:hanging="421"/>
      </w:pPr>
      <w:rPr>
        <w:rFonts w:hint="default"/>
        <w:lang w:val="en-US" w:eastAsia="en-US" w:bidi="ar-SA"/>
      </w:rPr>
    </w:lvl>
    <w:lvl w:ilvl="7" w:tplc="EC760E78">
      <w:numFmt w:val="bullet"/>
      <w:lvlText w:val="•"/>
      <w:lvlJc w:val="left"/>
      <w:pPr>
        <w:ind w:left="8010" w:hanging="421"/>
      </w:pPr>
      <w:rPr>
        <w:rFonts w:hint="default"/>
        <w:lang w:val="en-US" w:eastAsia="en-US" w:bidi="ar-SA"/>
      </w:rPr>
    </w:lvl>
    <w:lvl w:ilvl="8" w:tplc="976A41D0">
      <w:numFmt w:val="bullet"/>
      <w:lvlText w:val="•"/>
      <w:lvlJc w:val="left"/>
      <w:pPr>
        <w:ind w:left="8860" w:hanging="421"/>
      </w:pPr>
      <w:rPr>
        <w:rFonts w:hint="default"/>
        <w:lang w:val="en-US" w:eastAsia="en-US" w:bidi="ar-SA"/>
      </w:rPr>
    </w:lvl>
  </w:abstractNum>
  <w:abstractNum w:abstractNumId="31" w15:restartNumberingAfterBreak="0">
    <w:nsid w:val="26F82C37"/>
    <w:multiLevelType w:val="hybridMultilevel"/>
    <w:tmpl w:val="E29893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27825332"/>
    <w:multiLevelType w:val="hybridMultilevel"/>
    <w:tmpl w:val="C8E812EA"/>
    <w:lvl w:ilvl="0" w:tplc="0C66FB2E">
      <w:start w:val="1"/>
      <w:numFmt w:val="decimal"/>
      <w:lvlText w:val="%1."/>
      <w:lvlJc w:val="left"/>
      <w:pPr>
        <w:ind w:left="1376" w:hanging="677"/>
      </w:pPr>
      <w:rPr>
        <w:rFonts w:ascii="Arial" w:eastAsia="Arial" w:hAnsi="Arial" w:cs="Arial" w:hint="default"/>
        <w:w w:val="103"/>
        <w:sz w:val="20"/>
        <w:szCs w:val="20"/>
        <w:lang w:val="en-US" w:eastAsia="en-US" w:bidi="ar-SA"/>
      </w:rPr>
    </w:lvl>
    <w:lvl w:ilvl="1" w:tplc="D4F69DEE">
      <w:numFmt w:val="bullet"/>
      <w:lvlText w:val=""/>
      <w:lvlJc w:val="left"/>
      <w:pPr>
        <w:ind w:left="1885" w:hanging="252"/>
      </w:pPr>
      <w:rPr>
        <w:rFonts w:ascii="Symbol" w:eastAsia="Symbol" w:hAnsi="Symbol" w:cs="Symbol" w:hint="default"/>
        <w:w w:val="103"/>
        <w:sz w:val="20"/>
        <w:szCs w:val="20"/>
        <w:lang w:val="en-US" w:eastAsia="en-US" w:bidi="ar-SA"/>
      </w:rPr>
    </w:lvl>
    <w:lvl w:ilvl="2" w:tplc="40B23994">
      <w:numFmt w:val="bullet"/>
      <w:lvlText w:val="•"/>
      <w:lvlJc w:val="left"/>
      <w:pPr>
        <w:ind w:left="2844" w:hanging="252"/>
      </w:pPr>
      <w:rPr>
        <w:rFonts w:hint="default"/>
        <w:lang w:val="en-US" w:eastAsia="en-US" w:bidi="ar-SA"/>
      </w:rPr>
    </w:lvl>
    <w:lvl w:ilvl="3" w:tplc="3B4E7690">
      <w:numFmt w:val="bullet"/>
      <w:lvlText w:val="•"/>
      <w:lvlJc w:val="left"/>
      <w:pPr>
        <w:ind w:left="3808" w:hanging="252"/>
      </w:pPr>
      <w:rPr>
        <w:rFonts w:hint="default"/>
        <w:lang w:val="en-US" w:eastAsia="en-US" w:bidi="ar-SA"/>
      </w:rPr>
    </w:lvl>
    <w:lvl w:ilvl="4" w:tplc="E63055AA">
      <w:numFmt w:val="bullet"/>
      <w:lvlText w:val="•"/>
      <w:lvlJc w:val="left"/>
      <w:pPr>
        <w:ind w:left="4773" w:hanging="252"/>
      </w:pPr>
      <w:rPr>
        <w:rFonts w:hint="default"/>
        <w:lang w:val="en-US" w:eastAsia="en-US" w:bidi="ar-SA"/>
      </w:rPr>
    </w:lvl>
    <w:lvl w:ilvl="5" w:tplc="D466F230">
      <w:numFmt w:val="bullet"/>
      <w:lvlText w:val="•"/>
      <w:lvlJc w:val="left"/>
      <w:pPr>
        <w:ind w:left="5737" w:hanging="252"/>
      </w:pPr>
      <w:rPr>
        <w:rFonts w:hint="default"/>
        <w:lang w:val="en-US" w:eastAsia="en-US" w:bidi="ar-SA"/>
      </w:rPr>
    </w:lvl>
    <w:lvl w:ilvl="6" w:tplc="BBD45D4A">
      <w:numFmt w:val="bullet"/>
      <w:lvlText w:val="•"/>
      <w:lvlJc w:val="left"/>
      <w:pPr>
        <w:ind w:left="6702" w:hanging="252"/>
      </w:pPr>
      <w:rPr>
        <w:rFonts w:hint="default"/>
        <w:lang w:val="en-US" w:eastAsia="en-US" w:bidi="ar-SA"/>
      </w:rPr>
    </w:lvl>
    <w:lvl w:ilvl="7" w:tplc="6AD4BCE2">
      <w:numFmt w:val="bullet"/>
      <w:lvlText w:val="•"/>
      <w:lvlJc w:val="left"/>
      <w:pPr>
        <w:ind w:left="7666" w:hanging="252"/>
      </w:pPr>
      <w:rPr>
        <w:rFonts w:hint="default"/>
        <w:lang w:val="en-US" w:eastAsia="en-US" w:bidi="ar-SA"/>
      </w:rPr>
    </w:lvl>
    <w:lvl w:ilvl="8" w:tplc="BFA6E42E">
      <w:numFmt w:val="bullet"/>
      <w:lvlText w:val="•"/>
      <w:lvlJc w:val="left"/>
      <w:pPr>
        <w:ind w:left="8631" w:hanging="252"/>
      </w:pPr>
      <w:rPr>
        <w:rFonts w:hint="default"/>
        <w:lang w:val="en-US" w:eastAsia="en-US" w:bidi="ar-SA"/>
      </w:rPr>
    </w:lvl>
  </w:abstractNum>
  <w:abstractNum w:abstractNumId="33" w15:restartNumberingAfterBreak="0">
    <w:nsid w:val="284B75E7"/>
    <w:multiLevelType w:val="hybridMultilevel"/>
    <w:tmpl w:val="232806F2"/>
    <w:lvl w:ilvl="0" w:tplc="BDE21E6A">
      <w:start w:val="1"/>
      <w:numFmt w:val="decimal"/>
      <w:lvlText w:val="%1."/>
      <w:lvlJc w:val="left"/>
      <w:pPr>
        <w:ind w:left="720" w:hanging="360"/>
      </w:pPr>
      <w:rPr>
        <w:rFonts w:hint="default"/>
        <w:color w:val="231F1F"/>
        <w:w w:val="10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C1A1F42"/>
    <w:multiLevelType w:val="hybridMultilevel"/>
    <w:tmpl w:val="E624A3C4"/>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C3059E5"/>
    <w:multiLevelType w:val="hybridMultilevel"/>
    <w:tmpl w:val="D4D6A9D4"/>
    <w:lvl w:ilvl="0" w:tplc="A5B0FFCA">
      <w:numFmt w:val="bullet"/>
      <w:lvlText w:val="•"/>
      <w:lvlJc w:val="left"/>
      <w:pPr>
        <w:ind w:left="100" w:hanging="131"/>
      </w:pPr>
      <w:rPr>
        <w:rFonts w:ascii="Arial" w:eastAsia="Arial" w:hAnsi="Arial" w:cs="Arial" w:hint="default"/>
        <w:w w:val="103"/>
        <w:sz w:val="20"/>
        <w:szCs w:val="20"/>
        <w:lang w:val="en-US" w:eastAsia="en-US" w:bidi="ar-SA"/>
      </w:rPr>
    </w:lvl>
    <w:lvl w:ilvl="1" w:tplc="A746D598">
      <w:numFmt w:val="bullet"/>
      <w:lvlText w:val="•"/>
      <w:lvlJc w:val="left"/>
      <w:pPr>
        <w:ind w:left="733" w:hanging="131"/>
      </w:pPr>
      <w:rPr>
        <w:rFonts w:hint="default"/>
        <w:lang w:val="en-US" w:eastAsia="en-US" w:bidi="ar-SA"/>
      </w:rPr>
    </w:lvl>
    <w:lvl w:ilvl="2" w:tplc="B352D610">
      <w:numFmt w:val="bullet"/>
      <w:lvlText w:val="•"/>
      <w:lvlJc w:val="left"/>
      <w:pPr>
        <w:ind w:left="1366" w:hanging="131"/>
      </w:pPr>
      <w:rPr>
        <w:rFonts w:hint="default"/>
        <w:lang w:val="en-US" w:eastAsia="en-US" w:bidi="ar-SA"/>
      </w:rPr>
    </w:lvl>
    <w:lvl w:ilvl="3" w:tplc="B0788F54">
      <w:numFmt w:val="bullet"/>
      <w:lvlText w:val="•"/>
      <w:lvlJc w:val="left"/>
      <w:pPr>
        <w:ind w:left="1999" w:hanging="131"/>
      </w:pPr>
      <w:rPr>
        <w:rFonts w:hint="default"/>
        <w:lang w:val="en-US" w:eastAsia="en-US" w:bidi="ar-SA"/>
      </w:rPr>
    </w:lvl>
    <w:lvl w:ilvl="4" w:tplc="3064D6DE">
      <w:numFmt w:val="bullet"/>
      <w:lvlText w:val="•"/>
      <w:lvlJc w:val="left"/>
      <w:pPr>
        <w:ind w:left="2632" w:hanging="131"/>
      </w:pPr>
      <w:rPr>
        <w:rFonts w:hint="default"/>
        <w:lang w:val="en-US" w:eastAsia="en-US" w:bidi="ar-SA"/>
      </w:rPr>
    </w:lvl>
    <w:lvl w:ilvl="5" w:tplc="C40C7792">
      <w:numFmt w:val="bullet"/>
      <w:lvlText w:val="•"/>
      <w:lvlJc w:val="left"/>
      <w:pPr>
        <w:ind w:left="3265" w:hanging="131"/>
      </w:pPr>
      <w:rPr>
        <w:rFonts w:hint="default"/>
        <w:lang w:val="en-US" w:eastAsia="en-US" w:bidi="ar-SA"/>
      </w:rPr>
    </w:lvl>
    <w:lvl w:ilvl="6" w:tplc="7A8A96D2">
      <w:numFmt w:val="bullet"/>
      <w:lvlText w:val="•"/>
      <w:lvlJc w:val="left"/>
      <w:pPr>
        <w:ind w:left="3898" w:hanging="131"/>
      </w:pPr>
      <w:rPr>
        <w:rFonts w:hint="default"/>
        <w:lang w:val="en-US" w:eastAsia="en-US" w:bidi="ar-SA"/>
      </w:rPr>
    </w:lvl>
    <w:lvl w:ilvl="7" w:tplc="74C08020">
      <w:numFmt w:val="bullet"/>
      <w:lvlText w:val="•"/>
      <w:lvlJc w:val="left"/>
      <w:pPr>
        <w:ind w:left="4531" w:hanging="131"/>
      </w:pPr>
      <w:rPr>
        <w:rFonts w:hint="default"/>
        <w:lang w:val="en-US" w:eastAsia="en-US" w:bidi="ar-SA"/>
      </w:rPr>
    </w:lvl>
    <w:lvl w:ilvl="8" w:tplc="B3DA5ED0">
      <w:numFmt w:val="bullet"/>
      <w:lvlText w:val="•"/>
      <w:lvlJc w:val="left"/>
      <w:pPr>
        <w:ind w:left="5164" w:hanging="131"/>
      </w:pPr>
      <w:rPr>
        <w:rFonts w:hint="default"/>
        <w:lang w:val="en-US" w:eastAsia="en-US" w:bidi="ar-SA"/>
      </w:rPr>
    </w:lvl>
  </w:abstractNum>
  <w:abstractNum w:abstractNumId="36" w15:restartNumberingAfterBreak="0">
    <w:nsid w:val="2C5A359C"/>
    <w:multiLevelType w:val="multilevel"/>
    <w:tmpl w:val="E414889A"/>
    <w:lvl w:ilvl="0">
      <w:start w:val="1"/>
      <w:numFmt w:val="decimal"/>
      <w:lvlText w:val="%1)"/>
      <w:lvlJc w:val="left"/>
      <w:pPr>
        <w:ind w:left="1219" w:hanging="678"/>
      </w:pPr>
      <w:rPr>
        <w:rFonts w:ascii="Arial" w:eastAsia="Arial" w:hAnsi="Arial" w:cs="Arial" w:hint="default"/>
        <w:w w:val="103"/>
        <w:sz w:val="20"/>
        <w:szCs w:val="20"/>
        <w:lang w:val="en-US" w:eastAsia="en-US" w:bidi="ar-SA"/>
      </w:rPr>
    </w:lvl>
    <w:lvl w:ilvl="1">
      <w:start w:val="1"/>
      <w:numFmt w:val="decimal"/>
      <w:lvlText w:val="%1.%2"/>
      <w:lvlJc w:val="left"/>
      <w:pPr>
        <w:ind w:left="1895" w:hanging="677"/>
      </w:pPr>
      <w:rPr>
        <w:rFonts w:ascii="Arial" w:eastAsia="Arial" w:hAnsi="Arial" w:cs="Arial" w:hint="default"/>
        <w:w w:val="103"/>
        <w:sz w:val="20"/>
        <w:szCs w:val="20"/>
        <w:lang w:val="en-US" w:eastAsia="en-US" w:bidi="ar-SA"/>
      </w:rPr>
    </w:lvl>
    <w:lvl w:ilvl="2">
      <w:numFmt w:val="bullet"/>
      <w:lvlText w:val="•"/>
      <w:lvlJc w:val="left"/>
      <w:pPr>
        <w:ind w:left="2844" w:hanging="677"/>
      </w:pPr>
      <w:rPr>
        <w:rFonts w:hint="default"/>
        <w:lang w:val="en-US" w:eastAsia="en-US" w:bidi="ar-SA"/>
      </w:rPr>
    </w:lvl>
    <w:lvl w:ilvl="3">
      <w:numFmt w:val="bullet"/>
      <w:lvlText w:val="•"/>
      <w:lvlJc w:val="left"/>
      <w:pPr>
        <w:ind w:left="3788" w:hanging="677"/>
      </w:pPr>
      <w:rPr>
        <w:rFonts w:hint="default"/>
        <w:lang w:val="en-US" w:eastAsia="en-US" w:bidi="ar-SA"/>
      </w:rPr>
    </w:lvl>
    <w:lvl w:ilvl="4">
      <w:numFmt w:val="bullet"/>
      <w:lvlText w:val="•"/>
      <w:lvlJc w:val="left"/>
      <w:pPr>
        <w:ind w:left="4733" w:hanging="677"/>
      </w:pPr>
      <w:rPr>
        <w:rFonts w:hint="default"/>
        <w:lang w:val="en-US" w:eastAsia="en-US" w:bidi="ar-SA"/>
      </w:rPr>
    </w:lvl>
    <w:lvl w:ilvl="5">
      <w:numFmt w:val="bullet"/>
      <w:lvlText w:val="•"/>
      <w:lvlJc w:val="left"/>
      <w:pPr>
        <w:ind w:left="5677" w:hanging="677"/>
      </w:pPr>
      <w:rPr>
        <w:rFonts w:hint="default"/>
        <w:lang w:val="en-US" w:eastAsia="en-US" w:bidi="ar-SA"/>
      </w:rPr>
    </w:lvl>
    <w:lvl w:ilvl="6">
      <w:numFmt w:val="bullet"/>
      <w:lvlText w:val="•"/>
      <w:lvlJc w:val="left"/>
      <w:pPr>
        <w:ind w:left="6622" w:hanging="677"/>
      </w:pPr>
      <w:rPr>
        <w:rFonts w:hint="default"/>
        <w:lang w:val="en-US" w:eastAsia="en-US" w:bidi="ar-SA"/>
      </w:rPr>
    </w:lvl>
    <w:lvl w:ilvl="7">
      <w:numFmt w:val="bullet"/>
      <w:lvlText w:val="•"/>
      <w:lvlJc w:val="left"/>
      <w:pPr>
        <w:ind w:left="7566" w:hanging="677"/>
      </w:pPr>
      <w:rPr>
        <w:rFonts w:hint="default"/>
        <w:lang w:val="en-US" w:eastAsia="en-US" w:bidi="ar-SA"/>
      </w:rPr>
    </w:lvl>
    <w:lvl w:ilvl="8">
      <w:numFmt w:val="bullet"/>
      <w:lvlText w:val="•"/>
      <w:lvlJc w:val="left"/>
      <w:pPr>
        <w:ind w:left="8511" w:hanging="677"/>
      </w:pPr>
      <w:rPr>
        <w:rFonts w:hint="default"/>
        <w:lang w:val="en-US" w:eastAsia="en-US" w:bidi="ar-SA"/>
      </w:rPr>
    </w:lvl>
  </w:abstractNum>
  <w:abstractNum w:abstractNumId="37" w15:restartNumberingAfterBreak="0">
    <w:nsid w:val="2D7D42A6"/>
    <w:multiLevelType w:val="hybridMultilevel"/>
    <w:tmpl w:val="3634B7F8"/>
    <w:lvl w:ilvl="0" w:tplc="1EF4C62C">
      <w:start w:val="1"/>
      <w:numFmt w:val="upperRoman"/>
      <w:lvlText w:val="%1."/>
      <w:lvlJc w:val="left"/>
      <w:pPr>
        <w:ind w:left="1376" w:hanging="338"/>
      </w:pPr>
      <w:rPr>
        <w:rFonts w:ascii="Arial" w:eastAsia="Arial" w:hAnsi="Arial" w:cs="Arial" w:hint="default"/>
        <w:b/>
        <w:bCs/>
        <w:spacing w:val="0"/>
        <w:w w:val="103"/>
        <w:sz w:val="20"/>
        <w:szCs w:val="20"/>
        <w:lang w:val="en-US" w:eastAsia="en-US" w:bidi="ar-SA"/>
      </w:rPr>
    </w:lvl>
    <w:lvl w:ilvl="1" w:tplc="244CB982">
      <w:numFmt w:val="bullet"/>
      <w:lvlText w:val="•"/>
      <w:lvlJc w:val="left"/>
      <w:pPr>
        <w:ind w:left="2298" w:hanging="338"/>
      </w:pPr>
      <w:rPr>
        <w:rFonts w:hint="default"/>
        <w:lang w:val="en-US" w:eastAsia="en-US" w:bidi="ar-SA"/>
      </w:rPr>
    </w:lvl>
    <w:lvl w:ilvl="2" w:tplc="2CFAD0DC">
      <w:numFmt w:val="bullet"/>
      <w:lvlText w:val="•"/>
      <w:lvlJc w:val="left"/>
      <w:pPr>
        <w:ind w:left="3216" w:hanging="338"/>
      </w:pPr>
      <w:rPr>
        <w:rFonts w:hint="default"/>
        <w:lang w:val="en-US" w:eastAsia="en-US" w:bidi="ar-SA"/>
      </w:rPr>
    </w:lvl>
    <w:lvl w:ilvl="3" w:tplc="042088BC">
      <w:numFmt w:val="bullet"/>
      <w:lvlText w:val="•"/>
      <w:lvlJc w:val="left"/>
      <w:pPr>
        <w:ind w:left="4134" w:hanging="338"/>
      </w:pPr>
      <w:rPr>
        <w:rFonts w:hint="default"/>
        <w:lang w:val="en-US" w:eastAsia="en-US" w:bidi="ar-SA"/>
      </w:rPr>
    </w:lvl>
    <w:lvl w:ilvl="4" w:tplc="139A73C0">
      <w:numFmt w:val="bullet"/>
      <w:lvlText w:val="•"/>
      <w:lvlJc w:val="left"/>
      <w:pPr>
        <w:ind w:left="5052" w:hanging="338"/>
      </w:pPr>
      <w:rPr>
        <w:rFonts w:hint="default"/>
        <w:lang w:val="en-US" w:eastAsia="en-US" w:bidi="ar-SA"/>
      </w:rPr>
    </w:lvl>
    <w:lvl w:ilvl="5" w:tplc="E9483148">
      <w:numFmt w:val="bullet"/>
      <w:lvlText w:val="•"/>
      <w:lvlJc w:val="left"/>
      <w:pPr>
        <w:ind w:left="5970" w:hanging="338"/>
      </w:pPr>
      <w:rPr>
        <w:rFonts w:hint="default"/>
        <w:lang w:val="en-US" w:eastAsia="en-US" w:bidi="ar-SA"/>
      </w:rPr>
    </w:lvl>
    <w:lvl w:ilvl="6" w:tplc="1D324ABC">
      <w:numFmt w:val="bullet"/>
      <w:lvlText w:val="•"/>
      <w:lvlJc w:val="left"/>
      <w:pPr>
        <w:ind w:left="6888" w:hanging="338"/>
      </w:pPr>
      <w:rPr>
        <w:rFonts w:hint="default"/>
        <w:lang w:val="en-US" w:eastAsia="en-US" w:bidi="ar-SA"/>
      </w:rPr>
    </w:lvl>
    <w:lvl w:ilvl="7" w:tplc="650E6A9C">
      <w:numFmt w:val="bullet"/>
      <w:lvlText w:val="•"/>
      <w:lvlJc w:val="left"/>
      <w:pPr>
        <w:ind w:left="7806" w:hanging="338"/>
      </w:pPr>
      <w:rPr>
        <w:rFonts w:hint="default"/>
        <w:lang w:val="en-US" w:eastAsia="en-US" w:bidi="ar-SA"/>
      </w:rPr>
    </w:lvl>
    <w:lvl w:ilvl="8" w:tplc="56CAE652">
      <w:numFmt w:val="bullet"/>
      <w:lvlText w:val="•"/>
      <w:lvlJc w:val="left"/>
      <w:pPr>
        <w:ind w:left="8724" w:hanging="338"/>
      </w:pPr>
      <w:rPr>
        <w:rFonts w:hint="default"/>
        <w:lang w:val="en-US" w:eastAsia="en-US" w:bidi="ar-SA"/>
      </w:rPr>
    </w:lvl>
  </w:abstractNum>
  <w:abstractNum w:abstractNumId="38" w15:restartNumberingAfterBreak="0">
    <w:nsid w:val="2EB765F3"/>
    <w:multiLevelType w:val="hybridMultilevel"/>
    <w:tmpl w:val="B9F6BB8E"/>
    <w:lvl w:ilvl="0" w:tplc="1F2E69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AB622B"/>
    <w:multiLevelType w:val="multilevel"/>
    <w:tmpl w:val="0CEAC090"/>
    <w:lvl w:ilvl="0">
      <w:start w:val="4"/>
      <w:numFmt w:val="decimal"/>
      <w:lvlText w:val="%1"/>
      <w:lvlJc w:val="left"/>
      <w:pPr>
        <w:ind w:left="1896" w:hanging="583"/>
      </w:pPr>
      <w:rPr>
        <w:rFonts w:hint="default"/>
        <w:lang w:val="en-US" w:eastAsia="en-US" w:bidi="ar-SA"/>
      </w:rPr>
    </w:lvl>
    <w:lvl w:ilvl="1">
      <w:start w:val="16"/>
      <w:numFmt w:val="decimal"/>
      <w:lvlText w:val="%1.%2"/>
      <w:lvlJc w:val="left"/>
      <w:pPr>
        <w:ind w:left="1896" w:hanging="583"/>
        <w:jc w:val="right"/>
      </w:pPr>
      <w:rPr>
        <w:rFonts w:hint="default"/>
        <w:spacing w:val="-2"/>
        <w:w w:val="103"/>
        <w:lang w:val="en-US" w:eastAsia="en-US" w:bidi="ar-SA"/>
      </w:rPr>
    </w:lvl>
    <w:lvl w:ilvl="2">
      <w:numFmt w:val="bullet"/>
      <w:lvlText w:val="•"/>
      <w:lvlJc w:val="left"/>
      <w:pPr>
        <w:ind w:left="3600" w:hanging="583"/>
      </w:pPr>
      <w:rPr>
        <w:rFonts w:hint="default"/>
        <w:lang w:val="en-US" w:eastAsia="en-US" w:bidi="ar-SA"/>
      </w:rPr>
    </w:lvl>
    <w:lvl w:ilvl="3">
      <w:numFmt w:val="bullet"/>
      <w:lvlText w:val="•"/>
      <w:lvlJc w:val="left"/>
      <w:pPr>
        <w:ind w:left="4450" w:hanging="583"/>
      </w:pPr>
      <w:rPr>
        <w:rFonts w:hint="default"/>
        <w:lang w:val="en-US" w:eastAsia="en-US" w:bidi="ar-SA"/>
      </w:rPr>
    </w:lvl>
    <w:lvl w:ilvl="4">
      <w:numFmt w:val="bullet"/>
      <w:lvlText w:val="•"/>
      <w:lvlJc w:val="left"/>
      <w:pPr>
        <w:ind w:left="5300" w:hanging="583"/>
      </w:pPr>
      <w:rPr>
        <w:rFonts w:hint="default"/>
        <w:lang w:val="en-US" w:eastAsia="en-US" w:bidi="ar-SA"/>
      </w:rPr>
    </w:lvl>
    <w:lvl w:ilvl="5">
      <w:numFmt w:val="bullet"/>
      <w:lvlText w:val="•"/>
      <w:lvlJc w:val="left"/>
      <w:pPr>
        <w:ind w:left="6150" w:hanging="583"/>
      </w:pPr>
      <w:rPr>
        <w:rFonts w:hint="default"/>
        <w:lang w:val="en-US" w:eastAsia="en-US" w:bidi="ar-SA"/>
      </w:rPr>
    </w:lvl>
    <w:lvl w:ilvl="6">
      <w:numFmt w:val="bullet"/>
      <w:lvlText w:val="•"/>
      <w:lvlJc w:val="left"/>
      <w:pPr>
        <w:ind w:left="7000" w:hanging="583"/>
      </w:pPr>
      <w:rPr>
        <w:rFonts w:hint="default"/>
        <w:lang w:val="en-US" w:eastAsia="en-US" w:bidi="ar-SA"/>
      </w:rPr>
    </w:lvl>
    <w:lvl w:ilvl="7">
      <w:numFmt w:val="bullet"/>
      <w:lvlText w:val="•"/>
      <w:lvlJc w:val="left"/>
      <w:pPr>
        <w:ind w:left="7850" w:hanging="583"/>
      </w:pPr>
      <w:rPr>
        <w:rFonts w:hint="default"/>
        <w:lang w:val="en-US" w:eastAsia="en-US" w:bidi="ar-SA"/>
      </w:rPr>
    </w:lvl>
    <w:lvl w:ilvl="8">
      <w:numFmt w:val="bullet"/>
      <w:lvlText w:val="•"/>
      <w:lvlJc w:val="left"/>
      <w:pPr>
        <w:ind w:left="8700" w:hanging="583"/>
      </w:pPr>
      <w:rPr>
        <w:rFonts w:hint="default"/>
        <w:lang w:val="en-US" w:eastAsia="en-US" w:bidi="ar-SA"/>
      </w:rPr>
    </w:lvl>
  </w:abstractNum>
  <w:abstractNum w:abstractNumId="40" w15:restartNumberingAfterBreak="0">
    <w:nsid w:val="2FE06DFE"/>
    <w:multiLevelType w:val="hybridMultilevel"/>
    <w:tmpl w:val="A286581A"/>
    <w:lvl w:ilvl="0" w:tplc="40090017">
      <w:start w:val="1"/>
      <w:numFmt w:val="lowerLetter"/>
      <w:lvlText w:val="%1)"/>
      <w:lvlJc w:val="left"/>
      <w:pPr>
        <w:ind w:left="360" w:hanging="360"/>
      </w:pPr>
    </w:lvl>
    <w:lvl w:ilvl="1" w:tplc="C08EC160">
      <w:start w:val="1"/>
      <w:numFmt w:val="lowerLetter"/>
      <w:lvlText w:val="%2."/>
      <w:lvlJc w:val="left"/>
      <w:pPr>
        <w:ind w:left="1080" w:hanging="360"/>
      </w:pPr>
      <w:rPr>
        <w:rFonts w:hint="default"/>
      </w:rPr>
    </w:lvl>
    <w:lvl w:ilvl="2" w:tplc="5BECC32A">
      <w:start w:val="1"/>
      <w:numFmt w:val="decimal"/>
      <w:lvlText w:val="%3)"/>
      <w:lvlJc w:val="left"/>
      <w:pPr>
        <w:ind w:left="1980" w:hanging="360"/>
      </w:pPr>
      <w:rPr>
        <w:rFonts w:hint="default"/>
        <w:color w:val="231F1F"/>
        <w:w w:val="105"/>
      </w:r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30846667"/>
    <w:multiLevelType w:val="hybridMultilevel"/>
    <w:tmpl w:val="B010FBF0"/>
    <w:lvl w:ilvl="0" w:tplc="60DEAB7A">
      <w:start w:val="1"/>
      <w:numFmt w:val="upperLetter"/>
      <w:lvlText w:val="(%1)"/>
      <w:lvlJc w:val="left"/>
      <w:pPr>
        <w:ind w:left="3298" w:hanging="695"/>
      </w:pPr>
      <w:rPr>
        <w:rFonts w:ascii="Arial" w:eastAsia="Arial" w:hAnsi="Arial" w:cs="Arial" w:hint="default"/>
        <w:color w:val="231F1F"/>
        <w:spacing w:val="-1"/>
        <w:w w:val="104"/>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31B4125D"/>
    <w:multiLevelType w:val="hybridMultilevel"/>
    <w:tmpl w:val="7D780336"/>
    <w:lvl w:ilvl="0" w:tplc="1F2E6932">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35C195F"/>
    <w:multiLevelType w:val="hybridMultilevel"/>
    <w:tmpl w:val="EB9C5F68"/>
    <w:lvl w:ilvl="0" w:tplc="40090013">
      <w:start w:val="1"/>
      <w:numFmt w:val="upp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4" w15:restartNumberingAfterBreak="0">
    <w:nsid w:val="37991780"/>
    <w:multiLevelType w:val="hybridMultilevel"/>
    <w:tmpl w:val="63B6C7C2"/>
    <w:lvl w:ilvl="0" w:tplc="E7A89904">
      <w:start w:val="1"/>
      <w:numFmt w:val="decimal"/>
      <w:lvlText w:val="%1)"/>
      <w:lvlJc w:val="left"/>
      <w:pPr>
        <w:ind w:left="1219" w:hanging="338"/>
      </w:pPr>
      <w:rPr>
        <w:rFonts w:ascii="Arial" w:eastAsia="Arial" w:hAnsi="Arial" w:cs="Arial" w:hint="default"/>
        <w:w w:val="103"/>
        <w:sz w:val="20"/>
        <w:szCs w:val="20"/>
        <w:lang w:val="en-US" w:eastAsia="en-US" w:bidi="ar-SA"/>
      </w:rPr>
    </w:lvl>
    <w:lvl w:ilvl="1" w:tplc="95C8903E">
      <w:start w:val="1"/>
      <w:numFmt w:val="lowerLetter"/>
      <w:lvlText w:val="%2)"/>
      <w:lvlJc w:val="left"/>
      <w:pPr>
        <w:ind w:left="1219" w:hanging="338"/>
      </w:pPr>
      <w:rPr>
        <w:rFonts w:ascii="Arial" w:eastAsia="Arial" w:hAnsi="Arial" w:cs="Arial" w:hint="default"/>
        <w:w w:val="103"/>
        <w:sz w:val="20"/>
        <w:szCs w:val="20"/>
        <w:lang w:val="en-US" w:eastAsia="en-US" w:bidi="ar-SA"/>
      </w:rPr>
    </w:lvl>
    <w:lvl w:ilvl="2" w:tplc="2A0EACDC">
      <w:numFmt w:val="bullet"/>
      <w:lvlText w:val="•"/>
      <w:lvlJc w:val="left"/>
      <w:pPr>
        <w:ind w:left="3056" w:hanging="338"/>
      </w:pPr>
      <w:rPr>
        <w:rFonts w:hint="default"/>
        <w:lang w:val="en-US" w:eastAsia="en-US" w:bidi="ar-SA"/>
      </w:rPr>
    </w:lvl>
    <w:lvl w:ilvl="3" w:tplc="E53CE5CE">
      <w:numFmt w:val="bullet"/>
      <w:lvlText w:val="•"/>
      <w:lvlJc w:val="left"/>
      <w:pPr>
        <w:ind w:left="3974" w:hanging="338"/>
      </w:pPr>
      <w:rPr>
        <w:rFonts w:hint="default"/>
        <w:lang w:val="en-US" w:eastAsia="en-US" w:bidi="ar-SA"/>
      </w:rPr>
    </w:lvl>
    <w:lvl w:ilvl="4" w:tplc="B0EA7CDC">
      <w:numFmt w:val="bullet"/>
      <w:lvlText w:val="•"/>
      <w:lvlJc w:val="left"/>
      <w:pPr>
        <w:ind w:left="4892" w:hanging="338"/>
      </w:pPr>
      <w:rPr>
        <w:rFonts w:hint="default"/>
        <w:lang w:val="en-US" w:eastAsia="en-US" w:bidi="ar-SA"/>
      </w:rPr>
    </w:lvl>
    <w:lvl w:ilvl="5" w:tplc="5FA00624">
      <w:numFmt w:val="bullet"/>
      <w:lvlText w:val="•"/>
      <w:lvlJc w:val="left"/>
      <w:pPr>
        <w:ind w:left="5810" w:hanging="338"/>
      </w:pPr>
      <w:rPr>
        <w:rFonts w:hint="default"/>
        <w:lang w:val="en-US" w:eastAsia="en-US" w:bidi="ar-SA"/>
      </w:rPr>
    </w:lvl>
    <w:lvl w:ilvl="6" w:tplc="D53CE988">
      <w:numFmt w:val="bullet"/>
      <w:lvlText w:val="•"/>
      <w:lvlJc w:val="left"/>
      <w:pPr>
        <w:ind w:left="6728" w:hanging="338"/>
      </w:pPr>
      <w:rPr>
        <w:rFonts w:hint="default"/>
        <w:lang w:val="en-US" w:eastAsia="en-US" w:bidi="ar-SA"/>
      </w:rPr>
    </w:lvl>
    <w:lvl w:ilvl="7" w:tplc="CC347DE0">
      <w:numFmt w:val="bullet"/>
      <w:lvlText w:val="•"/>
      <w:lvlJc w:val="left"/>
      <w:pPr>
        <w:ind w:left="7646" w:hanging="338"/>
      </w:pPr>
      <w:rPr>
        <w:rFonts w:hint="default"/>
        <w:lang w:val="en-US" w:eastAsia="en-US" w:bidi="ar-SA"/>
      </w:rPr>
    </w:lvl>
    <w:lvl w:ilvl="8" w:tplc="797E6546">
      <w:numFmt w:val="bullet"/>
      <w:lvlText w:val="•"/>
      <w:lvlJc w:val="left"/>
      <w:pPr>
        <w:ind w:left="8564" w:hanging="338"/>
      </w:pPr>
      <w:rPr>
        <w:rFonts w:hint="default"/>
        <w:lang w:val="en-US" w:eastAsia="en-US" w:bidi="ar-SA"/>
      </w:rPr>
    </w:lvl>
  </w:abstractNum>
  <w:abstractNum w:abstractNumId="45" w15:restartNumberingAfterBreak="0">
    <w:nsid w:val="38B41F96"/>
    <w:multiLevelType w:val="hybridMultilevel"/>
    <w:tmpl w:val="BBB6D9B2"/>
    <w:lvl w:ilvl="0" w:tplc="0409001B">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F64DC6C">
      <w:start w:val="15"/>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8B6530C"/>
    <w:multiLevelType w:val="hybridMultilevel"/>
    <w:tmpl w:val="68F4B968"/>
    <w:lvl w:ilvl="0" w:tplc="66D0ABD6">
      <w:start w:val="1"/>
      <w:numFmt w:val="lowerLetter"/>
      <w:lvlText w:val="(%1)"/>
      <w:lvlJc w:val="left"/>
      <w:pPr>
        <w:ind w:left="1691" w:hanging="341"/>
      </w:pPr>
      <w:rPr>
        <w:rFonts w:hint="default"/>
        <w:spacing w:val="-2"/>
        <w:w w:val="103"/>
        <w:lang w:val="en-US" w:eastAsia="en-US" w:bidi="ar-SA"/>
      </w:rPr>
    </w:lvl>
    <w:lvl w:ilvl="1" w:tplc="D5F24450">
      <w:start w:val="1"/>
      <w:numFmt w:val="decimal"/>
      <w:lvlText w:val="(%2)"/>
      <w:lvlJc w:val="left"/>
      <w:pPr>
        <w:ind w:left="2368" w:hanging="339"/>
      </w:pPr>
      <w:rPr>
        <w:rFonts w:ascii="Arial" w:eastAsia="Arial" w:hAnsi="Arial" w:cs="Arial" w:hint="default"/>
        <w:spacing w:val="-2"/>
        <w:w w:val="103"/>
        <w:sz w:val="20"/>
        <w:szCs w:val="20"/>
        <w:lang w:val="en-US" w:eastAsia="en-US" w:bidi="ar-SA"/>
      </w:rPr>
    </w:lvl>
    <w:lvl w:ilvl="2" w:tplc="29808588">
      <w:numFmt w:val="bullet"/>
      <w:lvlText w:val="•"/>
      <w:lvlJc w:val="left"/>
      <w:pPr>
        <w:ind w:left="3271" w:hanging="339"/>
      </w:pPr>
      <w:rPr>
        <w:rFonts w:hint="default"/>
        <w:lang w:val="en-US" w:eastAsia="en-US" w:bidi="ar-SA"/>
      </w:rPr>
    </w:lvl>
    <w:lvl w:ilvl="3" w:tplc="4F3032EE">
      <w:numFmt w:val="bullet"/>
      <w:lvlText w:val="•"/>
      <w:lvlJc w:val="left"/>
      <w:pPr>
        <w:ind w:left="4182" w:hanging="339"/>
      </w:pPr>
      <w:rPr>
        <w:rFonts w:hint="default"/>
        <w:lang w:val="en-US" w:eastAsia="en-US" w:bidi="ar-SA"/>
      </w:rPr>
    </w:lvl>
    <w:lvl w:ilvl="4" w:tplc="3558F154">
      <w:numFmt w:val="bullet"/>
      <w:lvlText w:val="•"/>
      <w:lvlJc w:val="left"/>
      <w:pPr>
        <w:ind w:left="5093" w:hanging="339"/>
      </w:pPr>
      <w:rPr>
        <w:rFonts w:hint="default"/>
        <w:lang w:val="en-US" w:eastAsia="en-US" w:bidi="ar-SA"/>
      </w:rPr>
    </w:lvl>
    <w:lvl w:ilvl="5" w:tplc="C4661312">
      <w:numFmt w:val="bullet"/>
      <w:lvlText w:val="•"/>
      <w:lvlJc w:val="left"/>
      <w:pPr>
        <w:ind w:left="6004" w:hanging="339"/>
      </w:pPr>
      <w:rPr>
        <w:rFonts w:hint="default"/>
        <w:lang w:val="en-US" w:eastAsia="en-US" w:bidi="ar-SA"/>
      </w:rPr>
    </w:lvl>
    <w:lvl w:ilvl="6" w:tplc="E6C486E2">
      <w:numFmt w:val="bullet"/>
      <w:lvlText w:val="•"/>
      <w:lvlJc w:val="left"/>
      <w:pPr>
        <w:ind w:left="6915" w:hanging="339"/>
      </w:pPr>
      <w:rPr>
        <w:rFonts w:hint="default"/>
        <w:lang w:val="en-US" w:eastAsia="en-US" w:bidi="ar-SA"/>
      </w:rPr>
    </w:lvl>
    <w:lvl w:ilvl="7" w:tplc="260E5CE8">
      <w:numFmt w:val="bullet"/>
      <w:lvlText w:val="•"/>
      <w:lvlJc w:val="left"/>
      <w:pPr>
        <w:ind w:left="7826" w:hanging="339"/>
      </w:pPr>
      <w:rPr>
        <w:rFonts w:hint="default"/>
        <w:lang w:val="en-US" w:eastAsia="en-US" w:bidi="ar-SA"/>
      </w:rPr>
    </w:lvl>
    <w:lvl w:ilvl="8" w:tplc="9EA24334">
      <w:numFmt w:val="bullet"/>
      <w:lvlText w:val="•"/>
      <w:lvlJc w:val="left"/>
      <w:pPr>
        <w:ind w:left="8737" w:hanging="339"/>
      </w:pPr>
      <w:rPr>
        <w:rFonts w:hint="default"/>
        <w:lang w:val="en-US" w:eastAsia="en-US" w:bidi="ar-SA"/>
      </w:rPr>
    </w:lvl>
  </w:abstractNum>
  <w:abstractNum w:abstractNumId="47" w15:restartNumberingAfterBreak="0">
    <w:nsid w:val="39CB552A"/>
    <w:multiLevelType w:val="hybridMultilevel"/>
    <w:tmpl w:val="06880304"/>
    <w:lvl w:ilvl="0" w:tplc="7A6634C8">
      <w:start w:val="1"/>
      <w:numFmt w:val="decimal"/>
      <w:lvlText w:val="%1."/>
      <w:lvlJc w:val="left"/>
      <w:pPr>
        <w:ind w:left="360" w:hanging="360"/>
      </w:pPr>
      <w:rPr>
        <w:rFonts w:hint="default"/>
      </w:rPr>
    </w:lvl>
    <w:lvl w:ilvl="1" w:tplc="04090019">
      <w:start w:val="1"/>
      <w:numFmt w:val="lowerLetter"/>
      <w:lvlText w:val="%2."/>
      <w:lvlJc w:val="left"/>
      <w:pPr>
        <w:ind w:left="-261" w:hanging="360"/>
      </w:pPr>
    </w:lvl>
    <w:lvl w:ilvl="2" w:tplc="0409001B">
      <w:start w:val="1"/>
      <w:numFmt w:val="lowerRoman"/>
      <w:lvlText w:val="%3."/>
      <w:lvlJc w:val="right"/>
      <w:pPr>
        <w:ind w:left="459" w:hanging="180"/>
      </w:pPr>
    </w:lvl>
    <w:lvl w:ilvl="3" w:tplc="1F2E6932">
      <w:start w:val="1"/>
      <w:numFmt w:val="lowerLetter"/>
      <w:lvlText w:val="%4."/>
      <w:lvlJc w:val="left"/>
      <w:pPr>
        <w:ind w:left="1179" w:hanging="360"/>
      </w:pPr>
      <w:rPr>
        <w:rFonts w:hint="default"/>
      </w:rPr>
    </w:lvl>
    <w:lvl w:ilvl="4" w:tplc="04090001">
      <w:start w:val="1"/>
      <w:numFmt w:val="bullet"/>
      <w:lvlText w:val=""/>
      <w:lvlJc w:val="left"/>
      <w:pPr>
        <w:ind w:left="1899" w:hanging="360"/>
      </w:pPr>
      <w:rPr>
        <w:rFonts w:ascii="Symbol" w:hAnsi="Symbol" w:hint="default"/>
      </w:rPr>
    </w:lvl>
    <w:lvl w:ilvl="5" w:tplc="0409001B">
      <w:start w:val="1"/>
      <w:numFmt w:val="lowerRoman"/>
      <w:lvlText w:val="%6."/>
      <w:lvlJc w:val="right"/>
      <w:pPr>
        <w:ind w:left="2619" w:hanging="180"/>
      </w:pPr>
    </w:lvl>
    <w:lvl w:ilvl="6" w:tplc="0409000F" w:tentative="1">
      <w:start w:val="1"/>
      <w:numFmt w:val="decimal"/>
      <w:lvlText w:val="%7."/>
      <w:lvlJc w:val="left"/>
      <w:pPr>
        <w:ind w:left="3339" w:hanging="360"/>
      </w:pPr>
    </w:lvl>
    <w:lvl w:ilvl="7" w:tplc="04090019" w:tentative="1">
      <w:start w:val="1"/>
      <w:numFmt w:val="lowerLetter"/>
      <w:lvlText w:val="%8."/>
      <w:lvlJc w:val="left"/>
      <w:pPr>
        <w:ind w:left="4059" w:hanging="360"/>
      </w:pPr>
    </w:lvl>
    <w:lvl w:ilvl="8" w:tplc="0409001B" w:tentative="1">
      <w:start w:val="1"/>
      <w:numFmt w:val="lowerRoman"/>
      <w:lvlText w:val="%9."/>
      <w:lvlJc w:val="right"/>
      <w:pPr>
        <w:ind w:left="4779" w:hanging="180"/>
      </w:pPr>
    </w:lvl>
  </w:abstractNum>
  <w:abstractNum w:abstractNumId="48" w15:restartNumberingAfterBreak="0">
    <w:nsid w:val="3B3A613B"/>
    <w:multiLevelType w:val="hybridMultilevel"/>
    <w:tmpl w:val="E116C5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3BD81CDF"/>
    <w:multiLevelType w:val="hybridMultilevel"/>
    <w:tmpl w:val="A17CB6DE"/>
    <w:lvl w:ilvl="0" w:tplc="7A6634C8">
      <w:start w:val="1"/>
      <w:numFmt w:val="decimal"/>
      <w:lvlText w:val="%1."/>
      <w:lvlJc w:val="left"/>
      <w:pPr>
        <w:ind w:left="360" w:hanging="360"/>
      </w:pPr>
      <w:rPr>
        <w:rFonts w:hint="default"/>
      </w:rPr>
    </w:lvl>
    <w:lvl w:ilvl="1" w:tplc="04090019">
      <w:start w:val="1"/>
      <w:numFmt w:val="lowerLetter"/>
      <w:lvlText w:val="%2."/>
      <w:lvlJc w:val="left"/>
      <w:pPr>
        <w:ind w:left="-261" w:hanging="360"/>
      </w:pPr>
    </w:lvl>
    <w:lvl w:ilvl="2" w:tplc="0409001B">
      <w:start w:val="1"/>
      <w:numFmt w:val="lowerRoman"/>
      <w:lvlText w:val="%3."/>
      <w:lvlJc w:val="right"/>
      <w:pPr>
        <w:ind w:left="459" w:hanging="180"/>
      </w:pPr>
    </w:lvl>
    <w:lvl w:ilvl="3" w:tplc="0409000F">
      <w:start w:val="1"/>
      <w:numFmt w:val="decimal"/>
      <w:lvlText w:val="%4."/>
      <w:lvlJc w:val="left"/>
      <w:pPr>
        <w:ind w:left="1179" w:hanging="360"/>
      </w:pPr>
    </w:lvl>
    <w:lvl w:ilvl="4" w:tplc="04090001">
      <w:start w:val="1"/>
      <w:numFmt w:val="bullet"/>
      <w:lvlText w:val=""/>
      <w:lvlJc w:val="left"/>
      <w:pPr>
        <w:ind w:left="1899" w:hanging="360"/>
      </w:pPr>
      <w:rPr>
        <w:rFonts w:ascii="Symbol" w:hAnsi="Symbol" w:hint="default"/>
      </w:rPr>
    </w:lvl>
    <w:lvl w:ilvl="5" w:tplc="04090003">
      <w:start w:val="1"/>
      <w:numFmt w:val="bullet"/>
      <w:lvlText w:val="o"/>
      <w:lvlJc w:val="left"/>
      <w:pPr>
        <w:ind w:left="2619" w:hanging="180"/>
      </w:pPr>
      <w:rPr>
        <w:rFonts w:ascii="Courier New" w:hAnsi="Courier New" w:cs="Courier New" w:hint="default"/>
      </w:rPr>
    </w:lvl>
    <w:lvl w:ilvl="6" w:tplc="0409000F">
      <w:start w:val="1"/>
      <w:numFmt w:val="decimal"/>
      <w:lvlText w:val="%7."/>
      <w:lvlJc w:val="left"/>
      <w:pPr>
        <w:ind w:left="3339" w:hanging="360"/>
      </w:pPr>
    </w:lvl>
    <w:lvl w:ilvl="7" w:tplc="04090019" w:tentative="1">
      <w:start w:val="1"/>
      <w:numFmt w:val="lowerLetter"/>
      <w:lvlText w:val="%8."/>
      <w:lvlJc w:val="left"/>
      <w:pPr>
        <w:ind w:left="4059" w:hanging="360"/>
      </w:pPr>
    </w:lvl>
    <w:lvl w:ilvl="8" w:tplc="0409001B" w:tentative="1">
      <w:start w:val="1"/>
      <w:numFmt w:val="lowerRoman"/>
      <w:lvlText w:val="%9."/>
      <w:lvlJc w:val="right"/>
      <w:pPr>
        <w:ind w:left="4779" w:hanging="180"/>
      </w:pPr>
    </w:lvl>
  </w:abstractNum>
  <w:abstractNum w:abstractNumId="50" w15:restartNumberingAfterBreak="0">
    <w:nsid w:val="3E697000"/>
    <w:multiLevelType w:val="multilevel"/>
    <w:tmpl w:val="F5B6E29C"/>
    <w:lvl w:ilvl="0">
      <w:start w:val="35"/>
      <w:numFmt w:val="decimal"/>
      <w:lvlText w:val="%1"/>
      <w:lvlJc w:val="left"/>
      <w:pPr>
        <w:ind w:left="1859" w:hanging="509"/>
      </w:pPr>
      <w:rPr>
        <w:rFonts w:hint="default"/>
        <w:lang w:val="en-US" w:eastAsia="en-US" w:bidi="ar-SA"/>
      </w:rPr>
    </w:lvl>
    <w:lvl w:ilvl="1">
      <w:start w:val="1"/>
      <w:numFmt w:val="decimal"/>
      <w:lvlText w:val="%1.%2"/>
      <w:lvlJc w:val="left"/>
      <w:pPr>
        <w:ind w:left="1859" w:hanging="509"/>
      </w:pPr>
      <w:rPr>
        <w:rFonts w:ascii="Arial" w:eastAsia="Arial" w:hAnsi="Arial" w:cs="Arial" w:hint="default"/>
        <w:spacing w:val="-2"/>
        <w:w w:val="103"/>
        <w:sz w:val="20"/>
        <w:szCs w:val="20"/>
        <w:lang w:val="en-US" w:eastAsia="en-US" w:bidi="ar-SA"/>
      </w:rPr>
    </w:lvl>
    <w:lvl w:ilvl="2">
      <w:numFmt w:val="bullet"/>
      <w:lvlText w:val="•"/>
      <w:lvlJc w:val="left"/>
      <w:pPr>
        <w:ind w:left="3600" w:hanging="509"/>
      </w:pPr>
      <w:rPr>
        <w:rFonts w:hint="default"/>
        <w:lang w:val="en-US" w:eastAsia="en-US" w:bidi="ar-SA"/>
      </w:rPr>
    </w:lvl>
    <w:lvl w:ilvl="3">
      <w:numFmt w:val="bullet"/>
      <w:lvlText w:val="•"/>
      <w:lvlJc w:val="left"/>
      <w:pPr>
        <w:ind w:left="4470" w:hanging="509"/>
      </w:pPr>
      <w:rPr>
        <w:rFonts w:hint="default"/>
        <w:lang w:val="en-US" w:eastAsia="en-US" w:bidi="ar-SA"/>
      </w:rPr>
    </w:lvl>
    <w:lvl w:ilvl="4">
      <w:numFmt w:val="bullet"/>
      <w:lvlText w:val="•"/>
      <w:lvlJc w:val="left"/>
      <w:pPr>
        <w:ind w:left="5340" w:hanging="509"/>
      </w:pPr>
      <w:rPr>
        <w:rFonts w:hint="default"/>
        <w:lang w:val="en-US" w:eastAsia="en-US" w:bidi="ar-SA"/>
      </w:rPr>
    </w:lvl>
    <w:lvl w:ilvl="5">
      <w:numFmt w:val="bullet"/>
      <w:lvlText w:val="•"/>
      <w:lvlJc w:val="left"/>
      <w:pPr>
        <w:ind w:left="6210" w:hanging="509"/>
      </w:pPr>
      <w:rPr>
        <w:rFonts w:hint="default"/>
        <w:lang w:val="en-US" w:eastAsia="en-US" w:bidi="ar-SA"/>
      </w:rPr>
    </w:lvl>
    <w:lvl w:ilvl="6">
      <w:numFmt w:val="bullet"/>
      <w:lvlText w:val="•"/>
      <w:lvlJc w:val="left"/>
      <w:pPr>
        <w:ind w:left="7080" w:hanging="509"/>
      </w:pPr>
      <w:rPr>
        <w:rFonts w:hint="default"/>
        <w:lang w:val="en-US" w:eastAsia="en-US" w:bidi="ar-SA"/>
      </w:rPr>
    </w:lvl>
    <w:lvl w:ilvl="7">
      <w:numFmt w:val="bullet"/>
      <w:lvlText w:val="•"/>
      <w:lvlJc w:val="left"/>
      <w:pPr>
        <w:ind w:left="7950" w:hanging="509"/>
      </w:pPr>
      <w:rPr>
        <w:rFonts w:hint="default"/>
        <w:lang w:val="en-US" w:eastAsia="en-US" w:bidi="ar-SA"/>
      </w:rPr>
    </w:lvl>
    <w:lvl w:ilvl="8">
      <w:numFmt w:val="bullet"/>
      <w:lvlText w:val="•"/>
      <w:lvlJc w:val="left"/>
      <w:pPr>
        <w:ind w:left="8820" w:hanging="509"/>
      </w:pPr>
      <w:rPr>
        <w:rFonts w:hint="default"/>
        <w:lang w:val="en-US" w:eastAsia="en-US" w:bidi="ar-SA"/>
      </w:rPr>
    </w:lvl>
  </w:abstractNum>
  <w:abstractNum w:abstractNumId="51" w15:restartNumberingAfterBreak="0">
    <w:nsid w:val="3E71425C"/>
    <w:multiLevelType w:val="hybridMultilevel"/>
    <w:tmpl w:val="ECA62966"/>
    <w:lvl w:ilvl="0" w:tplc="9274D152">
      <w:start w:val="1"/>
      <w:numFmt w:val="lowerLetter"/>
      <w:lvlText w:val="%1)"/>
      <w:lvlJc w:val="left"/>
      <w:pPr>
        <w:ind w:left="2029" w:hanging="255"/>
      </w:pPr>
      <w:rPr>
        <w:rFonts w:ascii="Arial" w:eastAsia="Arial" w:hAnsi="Arial" w:cs="Arial" w:hint="default"/>
        <w:w w:val="103"/>
        <w:sz w:val="20"/>
        <w:szCs w:val="20"/>
        <w:lang w:val="en-US" w:eastAsia="en-US" w:bidi="ar-SA"/>
      </w:rPr>
    </w:lvl>
    <w:lvl w:ilvl="1" w:tplc="F764758C">
      <w:numFmt w:val="bullet"/>
      <w:lvlText w:val="•"/>
      <w:lvlJc w:val="left"/>
      <w:pPr>
        <w:ind w:left="2874" w:hanging="255"/>
      </w:pPr>
      <w:rPr>
        <w:rFonts w:hint="default"/>
        <w:lang w:val="en-US" w:eastAsia="en-US" w:bidi="ar-SA"/>
      </w:rPr>
    </w:lvl>
    <w:lvl w:ilvl="2" w:tplc="19FACC02">
      <w:numFmt w:val="bullet"/>
      <w:lvlText w:val="•"/>
      <w:lvlJc w:val="left"/>
      <w:pPr>
        <w:ind w:left="3728" w:hanging="255"/>
      </w:pPr>
      <w:rPr>
        <w:rFonts w:hint="default"/>
        <w:lang w:val="en-US" w:eastAsia="en-US" w:bidi="ar-SA"/>
      </w:rPr>
    </w:lvl>
    <w:lvl w:ilvl="3" w:tplc="10B2D2B4">
      <w:numFmt w:val="bullet"/>
      <w:lvlText w:val="•"/>
      <w:lvlJc w:val="left"/>
      <w:pPr>
        <w:ind w:left="4582" w:hanging="255"/>
      </w:pPr>
      <w:rPr>
        <w:rFonts w:hint="default"/>
        <w:lang w:val="en-US" w:eastAsia="en-US" w:bidi="ar-SA"/>
      </w:rPr>
    </w:lvl>
    <w:lvl w:ilvl="4" w:tplc="DA5A2CEA">
      <w:numFmt w:val="bullet"/>
      <w:lvlText w:val="•"/>
      <w:lvlJc w:val="left"/>
      <w:pPr>
        <w:ind w:left="5436" w:hanging="255"/>
      </w:pPr>
      <w:rPr>
        <w:rFonts w:hint="default"/>
        <w:lang w:val="en-US" w:eastAsia="en-US" w:bidi="ar-SA"/>
      </w:rPr>
    </w:lvl>
    <w:lvl w:ilvl="5" w:tplc="712E778A">
      <w:numFmt w:val="bullet"/>
      <w:lvlText w:val="•"/>
      <w:lvlJc w:val="left"/>
      <w:pPr>
        <w:ind w:left="6290" w:hanging="255"/>
      </w:pPr>
      <w:rPr>
        <w:rFonts w:hint="default"/>
        <w:lang w:val="en-US" w:eastAsia="en-US" w:bidi="ar-SA"/>
      </w:rPr>
    </w:lvl>
    <w:lvl w:ilvl="6" w:tplc="4F2EEABC">
      <w:numFmt w:val="bullet"/>
      <w:lvlText w:val="•"/>
      <w:lvlJc w:val="left"/>
      <w:pPr>
        <w:ind w:left="7144" w:hanging="255"/>
      </w:pPr>
      <w:rPr>
        <w:rFonts w:hint="default"/>
        <w:lang w:val="en-US" w:eastAsia="en-US" w:bidi="ar-SA"/>
      </w:rPr>
    </w:lvl>
    <w:lvl w:ilvl="7" w:tplc="C682F740">
      <w:numFmt w:val="bullet"/>
      <w:lvlText w:val="•"/>
      <w:lvlJc w:val="left"/>
      <w:pPr>
        <w:ind w:left="7998" w:hanging="255"/>
      </w:pPr>
      <w:rPr>
        <w:rFonts w:hint="default"/>
        <w:lang w:val="en-US" w:eastAsia="en-US" w:bidi="ar-SA"/>
      </w:rPr>
    </w:lvl>
    <w:lvl w:ilvl="8" w:tplc="DBAAA94A">
      <w:numFmt w:val="bullet"/>
      <w:lvlText w:val="•"/>
      <w:lvlJc w:val="left"/>
      <w:pPr>
        <w:ind w:left="8852" w:hanging="255"/>
      </w:pPr>
      <w:rPr>
        <w:rFonts w:hint="default"/>
        <w:lang w:val="en-US" w:eastAsia="en-US" w:bidi="ar-SA"/>
      </w:rPr>
    </w:lvl>
  </w:abstractNum>
  <w:abstractNum w:abstractNumId="52" w15:restartNumberingAfterBreak="0">
    <w:nsid w:val="4060701E"/>
    <w:multiLevelType w:val="hybridMultilevel"/>
    <w:tmpl w:val="20D4D4F0"/>
    <w:lvl w:ilvl="0" w:tplc="712E8E2A">
      <w:start w:val="27"/>
      <w:numFmt w:val="decimal"/>
      <w:lvlText w:val="%1."/>
      <w:lvlJc w:val="left"/>
      <w:pPr>
        <w:ind w:left="1349" w:hanging="338"/>
      </w:pPr>
      <w:rPr>
        <w:rFonts w:ascii="Arial" w:eastAsia="Arial" w:hAnsi="Arial" w:cs="Arial" w:hint="default"/>
        <w:b/>
        <w:bCs/>
        <w:color w:val="5B9AD4"/>
        <w:spacing w:val="-2"/>
        <w:w w:val="102"/>
        <w:sz w:val="22"/>
        <w:szCs w:val="22"/>
        <w:lang w:val="en-US" w:eastAsia="en-US" w:bidi="ar-SA"/>
      </w:rPr>
    </w:lvl>
    <w:lvl w:ilvl="1" w:tplc="63BED672">
      <w:start w:val="1"/>
      <w:numFmt w:val="upperLetter"/>
      <w:lvlText w:val="%2."/>
      <w:lvlJc w:val="left"/>
      <w:pPr>
        <w:ind w:left="1690" w:hanging="341"/>
      </w:pPr>
      <w:rPr>
        <w:rFonts w:ascii="Arial" w:eastAsia="Arial" w:hAnsi="Arial" w:cs="Arial" w:hint="default"/>
        <w:b/>
        <w:bCs/>
        <w:spacing w:val="-3"/>
        <w:w w:val="103"/>
        <w:sz w:val="20"/>
        <w:szCs w:val="20"/>
        <w:lang w:val="en-US" w:eastAsia="en-US" w:bidi="ar-SA"/>
      </w:rPr>
    </w:lvl>
    <w:lvl w:ilvl="2" w:tplc="5D7CEFA6">
      <w:numFmt w:val="bullet"/>
      <w:lvlText w:val="•"/>
      <w:lvlJc w:val="left"/>
      <w:pPr>
        <w:ind w:left="2684" w:hanging="341"/>
      </w:pPr>
      <w:rPr>
        <w:rFonts w:hint="default"/>
        <w:lang w:val="en-US" w:eastAsia="en-US" w:bidi="ar-SA"/>
      </w:rPr>
    </w:lvl>
    <w:lvl w:ilvl="3" w:tplc="7D9AF9C4">
      <w:numFmt w:val="bullet"/>
      <w:lvlText w:val="•"/>
      <w:lvlJc w:val="left"/>
      <w:pPr>
        <w:ind w:left="3668" w:hanging="341"/>
      </w:pPr>
      <w:rPr>
        <w:rFonts w:hint="default"/>
        <w:lang w:val="en-US" w:eastAsia="en-US" w:bidi="ar-SA"/>
      </w:rPr>
    </w:lvl>
    <w:lvl w:ilvl="4" w:tplc="8FF897F6">
      <w:numFmt w:val="bullet"/>
      <w:lvlText w:val="•"/>
      <w:lvlJc w:val="left"/>
      <w:pPr>
        <w:ind w:left="4653" w:hanging="341"/>
      </w:pPr>
      <w:rPr>
        <w:rFonts w:hint="default"/>
        <w:lang w:val="en-US" w:eastAsia="en-US" w:bidi="ar-SA"/>
      </w:rPr>
    </w:lvl>
    <w:lvl w:ilvl="5" w:tplc="1F626634">
      <w:numFmt w:val="bullet"/>
      <w:lvlText w:val="•"/>
      <w:lvlJc w:val="left"/>
      <w:pPr>
        <w:ind w:left="5637" w:hanging="341"/>
      </w:pPr>
      <w:rPr>
        <w:rFonts w:hint="default"/>
        <w:lang w:val="en-US" w:eastAsia="en-US" w:bidi="ar-SA"/>
      </w:rPr>
    </w:lvl>
    <w:lvl w:ilvl="6" w:tplc="53DA6A62">
      <w:numFmt w:val="bullet"/>
      <w:lvlText w:val="•"/>
      <w:lvlJc w:val="left"/>
      <w:pPr>
        <w:ind w:left="6622" w:hanging="341"/>
      </w:pPr>
      <w:rPr>
        <w:rFonts w:hint="default"/>
        <w:lang w:val="en-US" w:eastAsia="en-US" w:bidi="ar-SA"/>
      </w:rPr>
    </w:lvl>
    <w:lvl w:ilvl="7" w:tplc="CFEC3204">
      <w:numFmt w:val="bullet"/>
      <w:lvlText w:val="•"/>
      <w:lvlJc w:val="left"/>
      <w:pPr>
        <w:ind w:left="7606" w:hanging="341"/>
      </w:pPr>
      <w:rPr>
        <w:rFonts w:hint="default"/>
        <w:lang w:val="en-US" w:eastAsia="en-US" w:bidi="ar-SA"/>
      </w:rPr>
    </w:lvl>
    <w:lvl w:ilvl="8" w:tplc="4A0C1434">
      <w:numFmt w:val="bullet"/>
      <w:lvlText w:val="•"/>
      <w:lvlJc w:val="left"/>
      <w:pPr>
        <w:ind w:left="8591" w:hanging="341"/>
      </w:pPr>
      <w:rPr>
        <w:rFonts w:hint="default"/>
        <w:lang w:val="en-US" w:eastAsia="en-US" w:bidi="ar-SA"/>
      </w:rPr>
    </w:lvl>
  </w:abstractNum>
  <w:abstractNum w:abstractNumId="53" w15:restartNumberingAfterBreak="0">
    <w:nsid w:val="40C874AD"/>
    <w:multiLevelType w:val="hybridMultilevel"/>
    <w:tmpl w:val="D04EF334"/>
    <w:lvl w:ilvl="0" w:tplc="C1185E62">
      <w:numFmt w:val="bullet"/>
      <w:lvlText w:val="-"/>
      <w:lvlJc w:val="left"/>
      <w:pPr>
        <w:ind w:left="976" w:hanging="676"/>
      </w:pPr>
      <w:rPr>
        <w:rFonts w:ascii="Arial" w:eastAsia="Arial" w:hAnsi="Arial" w:cs="Arial" w:hint="default"/>
        <w:w w:val="103"/>
        <w:sz w:val="20"/>
        <w:szCs w:val="20"/>
        <w:lang w:val="en-US" w:eastAsia="en-US" w:bidi="ar-SA"/>
      </w:rPr>
    </w:lvl>
    <w:lvl w:ilvl="1" w:tplc="45CC1766">
      <w:numFmt w:val="bullet"/>
      <w:lvlText w:val=""/>
      <w:lvlJc w:val="left"/>
      <w:pPr>
        <w:ind w:left="1376" w:hanging="339"/>
      </w:pPr>
      <w:rPr>
        <w:rFonts w:ascii="Symbol" w:eastAsia="Symbol" w:hAnsi="Symbol" w:cs="Symbol" w:hint="default"/>
        <w:w w:val="103"/>
        <w:sz w:val="20"/>
        <w:szCs w:val="20"/>
        <w:lang w:val="en-US" w:eastAsia="en-US" w:bidi="ar-SA"/>
      </w:rPr>
    </w:lvl>
    <w:lvl w:ilvl="2" w:tplc="1A6CFD42">
      <w:numFmt w:val="bullet"/>
      <w:lvlText w:val="•"/>
      <w:lvlJc w:val="left"/>
      <w:pPr>
        <w:ind w:left="2280" w:hanging="339"/>
      </w:pPr>
      <w:rPr>
        <w:rFonts w:hint="default"/>
        <w:lang w:val="en-US" w:eastAsia="en-US" w:bidi="ar-SA"/>
      </w:rPr>
    </w:lvl>
    <w:lvl w:ilvl="3" w:tplc="7D9C42E8">
      <w:numFmt w:val="bullet"/>
      <w:lvlText w:val="•"/>
      <w:lvlJc w:val="left"/>
      <w:pPr>
        <w:ind w:left="3180" w:hanging="339"/>
      </w:pPr>
      <w:rPr>
        <w:rFonts w:hint="default"/>
        <w:lang w:val="en-US" w:eastAsia="en-US" w:bidi="ar-SA"/>
      </w:rPr>
    </w:lvl>
    <w:lvl w:ilvl="4" w:tplc="51CC5E26">
      <w:numFmt w:val="bullet"/>
      <w:lvlText w:val="•"/>
      <w:lvlJc w:val="left"/>
      <w:pPr>
        <w:ind w:left="4081" w:hanging="339"/>
      </w:pPr>
      <w:rPr>
        <w:rFonts w:hint="default"/>
        <w:lang w:val="en-US" w:eastAsia="en-US" w:bidi="ar-SA"/>
      </w:rPr>
    </w:lvl>
    <w:lvl w:ilvl="5" w:tplc="619874FC">
      <w:numFmt w:val="bullet"/>
      <w:lvlText w:val="•"/>
      <w:lvlJc w:val="left"/>
      <w:pPr>
        <w:ind w:left="4981" w:hanging="339"/>
      </w:pPr>
      <w:rPr>
        <w:rFonts w:hint="default"/>
        <w:lang w:val="en-US" w:eastAsia="en-US" w:bidi="ar-SA"/>
      </w:rPr>
    </w:lvl>
    <w:lvl w:ilvl="6" w:tplc="81DC4CFA">
      <w:numFmt w:val="bullet"/>
      <w:lvlText w:val="•"/>
      <w:lvlJc w:val="left"/>
      <w:pPr>
        <w:ind w:left="5881" w:hanging="339"/>
      </w:pPr>
      <w:rPr>
        <w:rFonts w:hint="default"/>
        <w:lang w:val="en-US" w:eastAsia="en-US" w:bidi="ar-SA"/>
      </w:rPr>
    </w:lvl>
    <w:lvl w:ilvl="7" w:tplc="688C3640">
      <w:numFmt w:val="bullet"/>
      <w:lvlText w:val="•"/>
      <w:lvlJc w:val="left"/>
      <w:pPr>
        <w:ind w:left="6782" w:hanging="339"/>
      </w:pPr>
      <w:rPr>
        <w:rFonts w:hint="default"/>
        <w:lang w:val="en-US" w:eastAsia="en-US" w:bidi="ar-SA"/>
      </w:rPr>
    </w:lvl>
    <w:lvl w:ilvl="8" w:tplc="A73078D6">
      <w:numFmt w:val="bullet"/>
      <w:lvlText w:val="•"/>
      <w:lvlJc w:val="left"/>
      <w:pPr>
        <w:ind w:left="7682" w:hanging="339"/>
      </w:pPr>
      <w:rPr>
        <w:rFonts w:hint="default"/>
        <w:lang w:val="en-US" w:eastAsia="en-US" w:bidi="ar-SA"/>
      </w:rPr>
    </w:lvl>
  </w:abstractNum>
  <w:abstractNum w:abstractNumId="54" w15:restartNumberingAfterBreak="0">
    <w:nsid w:val="41117B0D"/>
    <w:multiLevelType w:val="hybridMultilevel"/>
    <w:tmpl w:val="EA44D0F8"/>
    <w:lvl w:ilvl="0" w:tplc="7A6634C8">
      <w:start w:val="1"/>
      <w:numFmt w:val="decimal"/>
      <w:lvlText w:val="%1."/>
      <w:lvlJc w:val="left"/>
      <w:pPr>
        <w:ind w:left="360" w:hanging="360"/>
      </w:pPr>
      <w:rPr>
        <w:rFonts w:hint="default"/>
      </w:rPr>
    </w:lvl>
    <w:lvl w:ilvl="1" w:tplc="04090019">
      <w:start w:val="1"/>
      <w:numFmt w:val="lowerLetter"/>
      <w:lvlText w:val="%2."/>
      <w:lvlJc w:val="left"/>
      <w:pPr>
        <w:ind w:left="-261" w:hanging="360"/>
      </w:pPr>
    </w:lvl>
    <w:lvl w:ilvl="2" w:tplc="0409001B">
      <w:start w:val="1"/>
      <w:numFmt w:val="lowerRoman"/>
      <w:lvlText w:val="%3."/>
      <w:lvlJc w:val="right"/>
      <w:pPr>
        <w:ind w:left="459" w:hanging="180"/>
      </w:pPr>
    </w:lvl>
    <w:lvl w:ilvl="3" w:tplc="1F2E6932">
      <w:start w:val="1"/>
      <w:numFmt w:val="lowerLetter"/>
      <w:lvlText w:val="%4."/>
      <w:lvlJc w:val="left"/>
      <w:pPr>
        <w:ind w:left="1179" w:hanging="360"/>
      </w:pPr>
      <w:rPr>
        <w:rFonts w:hint="default"/>
      </w:rPr>
    </w:lvl>
    <w:lvl w:ilvl="4" w:tplc="04090001">
      <w:start w:val="1"/>
      <w:numFmt w:val="bullet"/>
      <w:lvlText w:val=""/>
      <w:lvlJc w:val="left"/>
      <w:pPr>
        <w:ind w:left="1899" w:hanging="360"/>
      </w:pPr>
      <w:rPr>
        <w:rFonts w:ascii="Symbol" w:hAnsi="Symbol" w:hint="default"/>
      </w:rPr>
    </w:lvl>
    <w:lvl w:ilvl="5" w:tplc="0409001B">
      <w:start w:val="1"/>
      <w:numFmt w:val="lowerRoman"/>
      <w:lvlText w:val="%6."/>
      <w:lvlJc w:val="right"/>
      <w:pPr>
        <w:ind w:left="2619" w:hanging="180"/>
      </w:pPr>
    </w:lvl>
    <w:lvl w:ilvl="6" w:tplc="0409000F" w:tentative="1">
      <w:start w:val="1"/>
      <w:numFmt w:val="decimal"/>
      <w:lvlText w:val="%7."/>
      <w:lvlJc w:val="left"/>
      <w:pPr>
        <w:ind w:left="3339" w:hanging="360"/>
      </w:pPr>
    </w:lvl>
    <w:lvl w:ilvl="7" w:tplc="04090019" w:tentative="1">
      <w:start w:val="1"/>
      <w:numFmt w:val="lowerLetter"/>
      <w:lvlText w:val="%8."/>
      <w:lvlJc w:val="left"/>
      <w:pPr>
        <w:ind w:left="4059" w:hanging="360"/>
      </w:pPr>
    </w:lvl>
    <w:lvl w:ilvl="8" w:tplc="0409001B" w:tentative="1">
      <w:start w:val="1"/>
      <w:numFmt w:val="lowerRoman"/>
      <w:lvlText w:val="%9."/>
      <w:lvlJc w:val="right"/>
      <w:pPr>
        <w:ind w:left="4779" w:hanging="180"/>
      </w:pPr>
    </w:lvl>
  </w:abstractNum>
  <w:abstractNum w:abstractNumId="55" w15:restartNumberingAfterBreak="0">
    <w:nsid w:val="42073BB3"/>
    <w:multiLevelType w:val="multilevel"/>
    <w:tmpl w:val="37F87FF6"/>
    <w:lvl w:ilvl="0">
      <w:start w:val="34"/>
      <w:numFmt w:val="decimal"/>
      <w:lvlText w:val="%1"/>
      <w:lvlJc w:val="left"/>
      <w:pPr>
        <w:ind w:left="1859" w:hanging="509"/>
      </w:pPr>
      <w:rPr>
        <w:rFonts w:hint="default"/>
        <w:lang w:val="en-US" w:eastAsia="en-US" w:bidi="ar-SA"/>
      </w:rPr>
    </w:lvl>
    <w:lvl w:ilvl="1">
      <w:start w:val="1"/>
      <w:numFmt w:val="decimal"/>
      <w:lvlText w:val="%1.%2"/>
      <w:lvlJc w:val="left"/>
      <w:pPr>
        <w:ind w:left="1859" w:hanging="509"/>
      </w:pPr>
      <w:rPr>
        <w:rFonts w:ascii="Arial" w:eastAsia="Arial" w:hAnsi="Arial" w:cs="Arial" w:hint="default"/>
        <w:spacing w:val="-2"/>
        <w:w w:val="103"/>
        <w:sz w:val="20"/>
        <w:szCs w:val="20"/>
        <w:lang w:val="en-US" w:eastAsia="en-US" w:bidi="ar-SA"/>
      </w:rPr>
    </w:lvl>
    <w:lvl w:ilvl="2">
      <w:numFmt w:val="bullet"/>
      <w:lvlText w:val="•"/>
      <w:lvlJc w:val="left"/>
      <w:pPr>
        <w:ind w:left="3600" w:hanging="509"/>
      </w:pPr>
      <w:rPr>
        <w:rFonts w:hint="default"/>
        <w:lang w:val="en-US" w:eastAsia="en-US" w:bidi="ar-SA"/>
      </w:rPr>
    </w:lvl>
    <w:lvl w:ilvl="3">
      <w:numFmt w:val="bullet"/>
      <w:lvlText w:val="•"/>
      <w:lvlJc w:val="left"/>
      <w:pPr>
        <w:ind w:left="4470" w:hanging="509"/>
      </w:pPr>
      <w:rPr>
        <w:rFonts w:hint="default"/>
        <w:lang w:val="en-US" w:eastAsia="en-US" w:bidi="ar-SA"/>
      </w:rPr>
    </w:lvl>
    <w:lvl w:ilvl="4">
      <w:numFmt w:val="bullet"/>
      <w:lvlText w:val="•"/>
      <w:lvlJc w:val="left"/>
      <w:pPr>
        <w:ind w:left="5340" w:hanging="509"/>
      </w:pPr>
      <w:rPr>
        <w:rFonts w:hint="default"/>
        <w:lang w:val="en-US" w:eastAsia="en-US" w:bidi="ar-SA"/>
      </w:rPr>
    </w:lvl>
    <w:lvl w:ilvl="5">
      <w:numFmt w:val="bullet"/>
      <w:lvlText w:val="•"/>
      <w:lvlJc w:val="left"/>
      <w:pPr>
        <w:ind w:left="6210" w:hanging="509"/>
      </w:pPr>
      <w:rPr>
        <w:rFonts w:hint="default"/>
        <w:lang w:val="en-US" w:eastAsia="en-US" w:bidi="ar-SA"/>
      </w:rPr>
    </w:lvl>
    <w:lvl w:ilvl="6">
      <w:numFmt w:val="bullet"/>
      <w:lvlText w:val="•"/>
      <w:lvlJc w:val="left"/>
      <w:pPr>
        <w:ind w:left="7080" w:hanging="509"/>
      </w:pPr>
      <w:rPr>
        <w:rFonts w:hint="default"/>
        <w:lang w:val="en-US" w:eastAsia="en-US" w:bidi="ar-SA"/>
      </w:rPr>
    </w:lvl>
    <w:lvl w:ilvl="7">
      <w:numFmt w:val="bullet"/>
      <w:lvlText w:val="•"/>
      <w:lvlJc w:val="left"/>
      <w:pPr>
        <w:ind w:left="7950" w:hanging="509"/>
      </w:pPr>
      <w:rPr>
        <w:rFonts w:hint="default"/>
        <w:lang w:val="en-US" w:eastAsia="en-US" w:bidi="ar-SA"/>
      </w:rPr>
    </w:lvl>
    <w:lvl w:ilvl="8">
      <w:numFmt w:val="bullet"/>
      <w:lvlText w:val="•"/>
      <w:lvlJc w:val="left"/>
      <w:pPr>
        <w:ind w:left="8820" w:hanging="509"/>
      </w:pPr>
      <w:rPr>
        <w:rFonts w:hint="default"/>
        <w:lang w:val="en-US" w:eastAsia="en-US" w:bidi="ar-SA"/>
      </w:rPr>
    </w:lvl>
  </w:abstractNum>
  <w:abstractNum w:abstractNumId="56" w15:restartNumberingAfterBreak="0">
    <w:nsid w:val="42F207AB"/>
    <w:multiLevelType w:val="hybridMultilevel"/>
    <w:tmpl w:val="C5480108"/>
    <w:lvl w:ilvl="0" w:tplc="DC9A8F62">
      <w:start w:val="3"/>
      <w:numFmt w:val="upperLetter"/>
      <w:lvlText w:val="(%1)."/>
      <w:lvlJc w:val="left"/>
      <w:pPr>
        <w:ind w:left="564" w:hanging="423"/>
      </w:pPr>
      <w:rPr>
        <w:rFonts w:ascii="Arial" w:eastAsia="Arial" w:hAnsi="Arial" w:cs="Arial" w:hint="default"/>
        <w:b/>
        <w:bCs/>
        <w:color w:val="231F1F"/>
        <w:spacing w:val="-1"/>
        <w:w w:val="106"/>
        <w:sz w:val="20"/>
        <w:szCs w:val="20"/>
        <w:lang w:val="en-US" w:eastAsia="en-US" w:bidi="ar-SA"/>
      </w:rPr>
    </w:lvl>
    <w:lvl w:ilvl="1" w:tplc="27509852">
      <w:start w:val="1"/>
      <w:numFmt w:val="decimal"/>
      <w:lvlText w:val="%2."/>
      <w:lvlJc w:val="left"/>
      <w:pPr>
        <w:ind w:left="1473" w:hanging="339"/>
      </w:pPr>
      <w:rPr>
        <w:rFonts w:ascii="Arial" w:eastAsia="Arial" w:hAnsi="Arial" w:cs="Arial" w:hint="default"/>
        <w:w w:val="103"/>
        <w:sz w:val="20"/>
        <w:szCs w:val="20"/>
        <w:lang w:val="en-US" w:eastAsia="en-US" w:bidi="ar-SA"/>
      </w:rPr>
    </w:lvl>
    <w:lvl w:ilvl="2" w:tplc="F84E4998">
      <w:numFmt w:val="bullet"/>
      <w:lvlText w:val="•"/>
      <w:lvlJc w:val="left"/>
      <w:pPr>
        <w:ind w:left="2471" w:hanging="339"/>
      </w:pPr>
      <w:rPr>
        <w:rFonts w:hint="default"/>
        <w:lang w:val="en-US" w:eastAsia="en-US" w:bidi="ar-SA"/>
      </w:rPr>
    </w:lvl>
    <w:lvl w:ilvl="3" w:tplc="9C76D03E">
      <w:numFmt w:val="bullet"/>
      <w:lvlText w:val="•"/>
      <w:lvlJc w:val="left"/>
      <w:pPr>
        <w:ind w:left="3462" w:hanging="339"/>
      </w:pPr>
      <w:rPr>
        <w:rFonts w:hint="default"/>
        <w:lang w:val="en-US" w:eastAsia="en-US" w:bidi="ar-SA"/>
      </w:rPr>
    </w:lvl>
    <w:lvl w:ilvl="4" w:tplc="5E0A0E64">
      <w:numFmt w:val="bullet"/>
      <w:lvlText w:val="•"/>
      <w:lvlJc w:val="left"/>
      <w:pPr>
        <w:ind w:left="4453" w:hanging="339"/>
      </w:pPr>
      <w:rPr>
        <w:rFonts w:hint="default"/>
        <w:lang w:val="en-US" w:eastAsia="en-US" w:bidi="ar-SA"/>
      </w:rPr>
    </w:lvl>
    <w:lvl w:ilvl="5" w:tplc="622E05BE">
      <w:numFmt w:val="bullet"/>
      <w:lvlText w:val="•"/>
      <w:lvlJc w:val="left"/>
      <w:pPr>
        <w:ind w:left="5444" w:hanging="339"/>
      </w:pPr>
      <w:rPr>
        <w:rFonts w:hint="default"/>
        <w:lang w:val="en-US" w:eastAsia="en-US" w:bidi="ar-SA"/>
      </w:rPr>
    </w:lvl>
    <w:lvl w:ilvl="6" w:tplc="9FB4611C">
      <w:numFmt w:val="bullet"/>
      <w:lvlText w:val="•"/>
      <w:lvlJc w:val="left"/>
      <w:pPr>
        <w:ind w:left="6435" w:hanging="339"/>
      </w:pPr>
      <w:rPr>
        <w:rFonts w:hint="default"/>
        <w:lang w:val="en-US" w:eastAsia="en-US" w:bidi="ar-SA"/>
      </w:rPr>
    </w:lvl>
    <w:lvl w:ilvl="7" w:tplc="EA6A998A">
      <w:numFmt w:val="bullet"/>
      <w:lvlText w:val="•"/>
      <w:lvlJc w:val="left"/>
      <w:pPr>
        <w:ind w:left="7426" w:hanging="339"/>
      </w:pPr>
      <w:rPr>
        <w:rFonts w:hint="default"/>
        <w:lang w:val="en-US" w:eastAsia="en-US" w:bidi="ar-SA"/>
      </w:rPr>
    </w:lvl>
    <w:lvl w:ilvl="8" w:tplc="DECAAE12">
      <w:numFmt w:val="bullet"/>
      <w:lvlText w:val="•"/>
      <w:lvlJc w:val="left"/>
      <w:pPr>
        <w:ind w:left="8417" w:hanging="339"/>
      </w:pPr>
      <w:rPr>
        <w:rFonts w:hint="default"/>
        <w:lang w:val="en-US" w:eastAsia="en-US" w:bidi="ar-SA"/>
      </w:rPr>
    </w:lvl>
  </w:abstractNum>
  <w:abstractNum w:abstractNumId="57" w15:restartNumberingAfterBreak="0">
    <w:nsid w:val="442D2CAF"/>
    <w:multiLevelType w:val="hybridMultilevel"/>
    <w:tmpl w:val="F412FFF4"/>
    <w:lvl w:ilvl="0" w:tplc="E5D23628">
      <w:start w:val="2"/>
      <w:numFmt w:val="upperLetter"/>
      <w:lvlText w:val="%1."/>
      <w:lvlJc w:val="left"/>
      <w:pPr>
        <w:ind w:left="4229" w:hanging="338"/>
        <w:jc w:val="right"/>
      </w:pPr>
      <w:rPr>
        <w:rFonts w:ascii="Arial" w:eastAsia="Arial" w:hAnsi="Arial" w:cs="Arial" w:hint="default"/>
        <w:b/>
        <w:bCs/>
        <w:color w:val="5B9AD4"/>
        <w:w w:val="101"/>
        <w:sz w:val="26"/>
        <w:szCs w:val="26"/>
        <w:lang w:val="en-US" w:eastAsia="en-US" w:bidi="ar-SA"/>
      </w:rPr>
    </w:lvl>
    <w:lvl w:ilvl="1" w:tplc="17F679F0">
      <w:numFmt w:val="bullet"/>
      <w:lvlText w:val="•"/>
      <w:lvlJc w:val="left"/>
      <w:pPr>
        <w:ind w:left="4854" w:hanging="338"/>
      </w:pPr>
      <w:rPr>
        <w:rFonts w:hint="default"/>
        <w:lang w:val="en-US" w:eastAsia="en-US" w:bidi="ar-SA"/>
      </w:rPr>
    </w:lvl>
    <w:lvl w:ilvl="2" w:tplc="8B92C4CE">
      <w:numFmt w:val="bullet"/>
      <w:lvlText w:val="•"/>
      <w:lvlJc w:val="left"/>
      <w:pPr>
        <w:ind w:left="5488" w:hanging="338"/>
      </w:pPr>
      <w:rPr>
        <w:rFonts w:hint="default"/>
        <w:lang w:val="en-US" w:eastAsia="en-US" w:bidi="ar-SA"/>
      </w:rPr>
    </w:lvl>
    <w:lvl w:ilvl="3" w:tplc="ACAE085E">
      <w:numFmt w:val="bullet"/>
      <w:lvlText w:val="•"/>
      <w:lvlJc w:val="left"/>
      <w:pPr>
        <w:ind w:left="6122" w:hanging="338"/>
      </w:pPr>
      <w:rPr>
        <w:rFonts w:hint="default"/>
        <w:lang w:val="en-US" w:eastAsia="en-US" w:bidi="ar-SA"/>
      </w:rPr>
    </w:lvl>
    <w:lvl w:ilvl="4" w:tplc="4CF81FCA">
      <w:numFmt w:val="bullet"/>
      <w:lvlText w:val="•"/>
      <w:lvlJc w:val="left"/>
      <w:pPr>
        <w:ind w:left="6756" w:hanging="338"/>
      </w:pPr>
      <w:rPr>
        <w:rFonts w:hint="default"/>
        <w:lang w:val="en-US" w:eastAsia="en-US" w:bidi="ar-SA"/>
      </w:rPr>
    </w:lvl>
    <w:lvl w:ilvl="5" w:tplc="E5D49CBC">
      <w:numFmt w:val="bullet"/>
      <w:lvlText w:val="•"/>
      <w:lvlJc w:val="left"/>
      <w:pPr>
        <w:ind w:left="7390" w:hanging="338"/>
      </w:pPr>
      <w:rPr>
        <w:rFonts w:hint="default"/>
        <w:lang w:val="en-US" w:eastAsia="en-US" w:bidi="ar-SA"/>
      </w:rPr>
    </w:lvl>
    <w:lvl w:ilvl="6" w:tplc="7EF03ECC">
      <w:numFmt w:val="bullet"/>
      <w:lvlText w:val="•"/>
      <w:lvlJc w:val="left"/>
      <w:pPr>
        <w:ind w:left="8024" w:hanging="338"/>
      </w:pPr>
      <w:rPr>
        <w:rFonts w:hint="default"/>
        <w:lang w:val="en-US" w:eastAsia="en-US" w:bidi="ar-SA"/>
      </w:rPr>
    </w:lvl>
    <w:lvl w:ilvl="7" w:tplc="9738B6B4">
      <w:numFmt w:val="bullet"/>
      <w:lvlText w:val="•"/>
      <w:lvlJc w:val="left"/>
      <w:pPr>
        <w:ind w:left="8658" w:hanging="338"/>
      </w:pPr>
      <w:rPr>
        <w:rFonts w:hint="default"/>
        <w:lang w:val="en-US" w:eastAsia="en-US" w:bidi="ar-SA"/>
      </w:rPr>
    </w:lvl>
    <w:lvl w:ilvl="8" w:tplc="BE264B16">
      <w:numFmt w:val="bullet"/>
      <w:lvlText w:val="•"/>
      <w:lvlJc w:val="left"/>
      <w:pPr>
        <w:ind w:left="9292" w:hanging="338"/>
      </w:pPr>
      <w:rPr>
        <w:rFonts w:hint="default"/>
        <w:lang w:val="en-US" w:eastAsia="en-US" w:bidi="ar-SA"/>
      </w:rPr>
    </w:lvl>
  </w:abstractNum>
  <w:abstractNum w:abstractNumId="58" w15:restartNumberingAfterBreak="0">
    <w:nsid w:val="465D1B43"/>
    <w:multiLevelType w:val="hybridMultilevel"/>
    <w:tmpl w:val="FE48A0F6"/>
    <w:lvl w:ilvl="0" w:tplc="A72CD580">
      <w:numFmt w:val="bullet"/>
      <w:lvlText w:val="-"/>
      <w:lvlJc w:val="left"/>
      <w:pPr>
        <w:ind w:left="1376" w:hanging="339"/>
      </w:pPr>
      <w:rPr>
        <w:rFonts w:ascii="Arial" w:eastAsia="Arial" w:hAnsi="Arial" w:cs="Arial" w:hint="default"/>
        <w:w w:val="103"/>
        <w:sz w:val="20"/>
        <w:szCs w:val="20"/>
        <w:lang w:val="en-US" w:eastAsia="en-US" w:bidi="ar-SA"/>
      </w:rPr>
    </w:lvl>
    <w:lvl w:ilvl="1" w:tplc="15A47552">
      <w:numFmt w:val="bullet"/>
      <w:lvlText w:val=""/>
      <w:lvlJc w:val="left"/>
      <w:pPr>
        <w:ind w:left="2053" w:hanging="677"/>
      </w:pPr>
      <w:rPr>
        <w:rFonts w:ascii="Symbol" w:eastAsia="Symbol" w:hAnsi="Symbol" w:cs="Symbol" w:hint="default"/>
        <w:w w:val="103"/>
        <w:sz w:val="20"/>
        <w:szCs w:val="20"/>
        <w:lang w:val="en-US" w:eastAsia="en-US" w:bidi="ar-SA"/>
      </w:rPr>
    </w:lvl>
    <w:lvl w:ilvl="2" w:tplc="3E6035EC">
      <w:numFmt w:val="bullet"/>
      <w:lvlText w:val="•"/>
      <w:lvlJc w:val="left"/>
      <w:pPr>
        <w:ind w:left="3004" w:hanging="677"/>
      </w:pPr>
      <w:rPr>
        <w:rFonts w:hint="default"/>
        <w:lang w:val="en-US" w:eastAsia="en-US" w:bidi="ar-SA"/>
      </w:rPr>
    </w:lvl>
    <w:lvl w:ilvl="3" w:tplc="FC3AC7D2">
      <w:numFmt w:val="bullet"/>
      <w:lvlText w:val="•"/>
      <w:lvlJc w:val="left"/>
      <w:pPr>
        <w:ind w:left="3948" w:hanging="677"/>
      </w:pPr>
      <w:rPr>
        <w:rFonts w:hint="default"/>
        <w:lang w:val="en-US" w:eastAsia="en-US" w:bidi="ar-SA"/>
      </w:rPr>
    </w:lvl>
    <w:lvl w:ilvl="4" w:tplc="455A19B4">
      <w:numFmt w:val="bullet"/>
      <w:lvlText w:val="•"/>
      <w:lvlJc w:val="left"/>
      <w:pPr>
        <w:ind w:left="4893" w:hanging="677"/>
      </w:pPr>
      <w:rPr>
        <w:rFonts w:hint="default"/>
        <w:lang w:val="en-US" w:eastAsia="en-US" w:bidi="ar-SA"/>
      </w:rPr>
    </w:lvl>
    <w:lvl w:ilvl="5" w:tplc="5DA4E92E">
      <w:numFmt w:val="bullet"/>
      <w:lvlText w:val="•"/>
      <w:lvlJc w:val="left"/>
      <w:pPr>
        <w:ind w:left="5837" w:hanging="677"/>
      </w:pPr>
      <w:rPr>
        <w:rFonts w:hint="default"/>
        <w:lang w:val="en-US" w:eastAsia="en-US" w:bidi="ar-SA"/>
      </w:rPr>
    </w:lvl>
    <w:lvl w:ilvl="6" w:tplc="07C69ECE">
      <w:numFmt w:val="bullet"/>
      <w:lvlText w:val="•"/>
      <w:lvlJc w:val="left"/>
      <w:pPr>
        <w:ind w:left="6782" w:hanging="677"/>
      </w:pPr>
      <w:rPr>
        <w:rFonts w:hint="default"/>
        <w:lang w:val="en-US" w:eastAsia="en-US" w:bidi="ar-SA"/>
      </w:rPr>
    </w:lvl>
    <w:lvl w:ilvl="7" w:tplc="E28A6EB4">
      <w:numFmt w:val="bullet"/>
      <w:lvlText w:val="•"/>
      <w:lvlJc w:val="left"/>
      <w:pPr>
        <w:ind w:left="7726" w:hanging="677"/>
      </w:pPr>
      <w:rPr>
        <w:rFonts w:hint="default"/>
        <w:lang w:val="en-US" w:eastAsia="en-US" w:bidi="ar-SA"/>
      </w:rPr>
    </w:lvl>
    <w:lvl w:ilvl="8" w:tplc="61A0C036">
      <w:numFmt w:val="bullet"/>
      <w:lvlText w:val="•"/>
      <w:lvlJc w:val="left"/>
      <w:pPr>
        <w:ind w:left="8671" w:hanging="677"/>
      </w:pPr>
      <w:rPr>
        <w:rFonts w:hint="default"/>
        <w:lang w:val="en-US" w:eastAsia="en-US" w:bidi="ar-SA"/>
      </w:rPr>
    </w:lvl>
  </w:abstractNum>
  <w:abstractNum w:abstractNumId="59" w15:restartNumberingAfterBreak="0">
    <w:nsid w:val="47456274"/>
    <w:multiLevelType w:val="hybridMultilevel"/>
    <w:tmpl w:val="7BF4C6A4"/>
    <w:lvl w:ilvl="0" w:tplc="984E8A14">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0" w15:restartNumberingAfterBreak="0">
    <w:nsid w:val="478A3C3E"/>
    <w:multiLevelType w:val="hybridMultilevel"/>
    <w:tmpl w:val="186AEC30"/>
    <w:lvl w:ilvl="0" w:tplc="75C2031A">
      <w:start w:val="1"/>
      <w:numFmt w:val="lowerLetter"/>
      <w:lvlText w:val="%1."/>
      <w:lvlJc w:val="left"/>
      <w:pPr>
        <w:ind w:left="1260" w:hanging="360"/>
      </w:pPr>
      <w:rPr>
        <w:rFonts w:hint="default"/>
        <w:b w:val="0"/>
        <w:bCs w:val="0"/>
      </w:rPr>
    </w:lvl>
    <w:lvl w:ilvl="1" w:tplc="6BD65A14" w:tentative="1">
      <w:start w:val="1"/>
      <w:numFmt w:val="lowerLetter"/>
      <w:lvlText w:val="%2."/>
      <w:lvlJc w:val="left"/>
      <w:pPr>
        <w:ind w:left="1980" w:hanging="360"/>
      </w:pPr>
    </w:lvl>
    <w:lvl w:ilvl="2" w:tplc="205A6640" w:tentative="1">
      <w:start w:val="1"/>
      <w:numFmt w:val="lowerRoman"/>
      <w:lvlText w:val="%3."/>
      <w:lvlJc w:val="right"/>
      <w:pPr>
        <w:ind w:left="2700" w:hanging="180"/>
      </w:pPr>
    </w:lvl>
    <w:lvl w:ilvl="3" w:tplc="46024F96" w:tentative="1">
      <w:start w:val="1"/>
      <w:numFmt w:val="decimal"/>
      <w:lvlText w:val="%4."/>
      <w:lvlJc w:val="left"/>
      <w:pPr>
        <w:ind w:left="3420" w:hanging="360"/>
      </w:pPr>
    </w:lvl>
    <w:lvl w:ilvl="4" w:tplc="8F2C36DE" w:tentative="1">
      <w:start w:val="1"/>
      <w:numFmt w:val="lowerLetter"/>
      <w:lvlText w:val="%5."/>
      <w:lvlJc w:val="left"/>
      <w:pPr>
        <w:ind w:left="4140" w:hanging="360"/>
      </w:pPr>
    </w:lvl>
    <w:lvl w:ilvl="5" w:tplc="3E106858" w:tentative="1">
      <w:start w:val="1"/>
      <w:numFmt w:val="lowerRoman"/>
      <w:lvlText w:val="%6."/>
      <w:lvlJc w:val="right"/>
      <w:pPr>
        <w:ind w:left="4860" w:hanging="180"/>
      </w:pPr>
    </w:lvl>
    <w:lvl w:ilvl="6" w:tplc="584003F8" w:tentative="1">
      <w:start w:val="1"/>
      <w:numFmt w:val="decimal"/>
      <w:lvlText w:val="%7."/>
      <w:lvlJc w:val="left"/>
      <w:pPr>
        <w:ind w:left="5580" w:hanging="360"/>
      </w:pPr>
    </w:lvl>
    <w:lvl w:ilvl="7" w:tplc="850A62B6" w:tentative="1">
      <w:start w:val="1"/>
      <w:numFmt w:val="lowerLetter"/>
      <w:lvlText w:val="%8."/>
      <w:lvlJc w:val="left"/>
      <w:pPr>
        <w:ind w:left="6300" w:hanging="360"/>
      </w:pPr>
    </w:lvl>
    <w:lvl w:ilvl="8" w:tplc="39221882" w:tentative="1">
      <w:start w:val="1"/>
      <w:numFmt w:val="lowerRoman"/>
      <w:lvlText w:val="%9."/>
      <w:lvlJc w:val="right"/>
      <w:pPr>
        <w:ind w:left="7020" w:hanging="180"/>
      </w:pPr>
    </w:lvl>
  </w:abstractNum>
  <w:abstractNum w:abstractNumId="61" w15:restartNumberingAfterBreak="0">
    <w:nsid w:val="483E2E74"/>
    <w:multiLevelType w:val="multilevel"/>
    <w:tmpl w:val="A4B66484"/>
    <w:lvl w:ilvl="0">
      <w:start w:val="26"/>
      <w:numFmt w:val="decimal"/>
      <w:lvlText w:val="%1"/>
      <w:lvlJc w:val="left"/>
      <w:pPr>
        <w:ind w:left="1945" w:hanging="600"/>
      </w:pPr>
      <w:rPr>
        <w:rFonts w:hint="default"/>
        <w:lang w:val="en-US" w:eastAsia="en-US" w:bidi="ar-SA"/>
      </w:rPr>
    </w:lvl>
    <w:lvl w:ilvl="1">
      <w:start w:val="1"/>
      <w:numFmt w:val="decimal"/>
      <w:lvlText w:val="%1.%2"/>
      <w:lvlJc w:val="left"/>
      <w:pPr>
        <w:ind w:left="1945" w:hanging="600"/>
      </w:pPr>
      <w:rPr>
        <w:rFonts w:ascii="Arial" w:eastAsia="Arial" w:hAnsi="Arial" w:cs="Arial" w:hint="default"/>
        <w:spacing w:val="-2"/>
        <w:w w:val="103"/>
        <w:sz w:val="20"/>
        <w:szCs w:val="20"/>
        <w:lang w:val="en-US" w:eastAsia="en-US" w:bidi="ar-SA"/>
      </w:rPr>
    </w:lvl>
    <w:lvl w:ilvl="2">
      <w:numFmt w:val="bullet"/>
      <w:lvlText w:val="•"/>
      <w:lvlJc w:val="left"/>
      <w:pPr>
        <w:ind w:left="3664" w:hanging="600"/>
      </w:pPr>
      <w:rPr>
        <w:rFonts w:hint="default"/>
        <w:lang w:val="en-US" w:eastAsia="en-US" w:bidi="ar-SA"/>
      </w:rPr>
    </w:lvl>
    <w:lvl w:ilvl="3">
      <w:numFmt w:val="bullet"/>
      <w:lvlText w:val="•"/>
      <w:lvlJc w:val="left"/>
      <w:pPr>
        <w:ind w:left="4526" w:hanging="600"/>
      </w:pPr>
      <w:rPr>
        <w:rFonts w:hint="default"/>
        <w:lang w:val="en-US" w:eastAsia="en-US" w:bidi="ar-SA"/>
      </w:rPr>
    </w:lvl>
    <w:lvl w:ilvl="4">
      <w:numFmt w:val="bullet"/>
      <w:lvlText w:val="•"/>
      <w:lvlJc w:val="left"/>
      <w:pPr>
        <w:ind w:left="5388" w:hanging="600"/>
      </w:pPr>
      <w:rPr>
        <w:rFonts w:hint="default"/>
        <w:lang w:val="en-US" w:eastAsia="en-US" w:bidi="ar-SA"/>
      </w:rPr>
    </w:lvl>
    <w:lvl w:ilvl="5">
      <w:numFmt w:val="bullet"/>
      <w:lvlText w:val="•"/>
      <w:lvlJc w:val="left"/>
      <w:pPr>
        <w:ind w:left="6250" w:hanging="600"/>
      </w:pPr>
      <w:rPr>
        <w:rFonts w:hint="default"/>
        <w:lang w:val="en-US" w:eastAsia="en-US" w:bidi="ar-SA"/>
      </w:rPr>
    </w:lvl>
    <w:lvl w:ilvl="6">
      <w:numFmt w:val="bullet"/>
      <w:lvlText w:val="•"/>
      <w:lvlJc w:val="left"/>
      <w:pPr>
        <w:ind w:left="7112" w:hanging="600"/>
      </w:pPr>
      <w:rPr>
        <w:rFonts w:hint="default"/>
        <w:lang w:val="en-US" w:eastAsia="en-US" w:bidi="ar-SA"/>
      </w:rPr>
    </w:lvl>
    <w:lvl w:ilvl="7">
      <w:numFmt w:val="bullet"/>
      <w:lvlText w:val="•"/>
      <w:lvlJc w:val="left"/>
      <w:pPr>
        <w:ind w:left="7974" w:hanging="600"/>
      </w:pPr>
      <w:rPr>
        <w:rFonts w:hint="default"/>
        <w:lang w:val="en-US" w:eastAsia="en-US" w:bidi="ar-SA"/>
      </w:rPr>
    </w:lvl>
    <w:lvl w:ilvl="8">
      <w:numFmt w:val="bullet"/>
      <w:lvlText w:val="•"/>
      <w:lvlJc w:val="left"/>
      <w:pPr>
        <w:ind w:left="8836" w:hanging="600"/>
      </w:pPr>
      <w:rPr>
        <w:rFonts w:hint="default"/>
        <w:lang w:val="en-US" w:eastAsia="en-US" w:bidi="ar-SA"/>
      </w:rPr>
    </w:lvl>
  </w:abstractNum>
  <w:abstractNum w:abstractNumId="62" w15:restartNumberingAfterBreak="0">
    <w:nsid w:val="485D4B38"/>
    <w:multiLevelType w:val="hybridMultilevel"/>
    <w:tmpl w:val="BAA269C4"/>
    <w:lvl w:ilvl="0" w:tplc="212E4DD2">
      <w:numFmt w:val="bullet"/>
      <w:lvlText w:val=""/>
      <w:lvlJc w:val="left"/>
      <w:pPr>
        <w:ind w:left="1219" w:hanging="339"/>
      </w:pPr>
      <w:rPr>
        <w:rFonts w:ascii="Symbol" w:eastAsia="Symbol" w:hAnsi="Symbol" w:cs="Symbol" w:hint="default"/>
        <w:w w:val="103"/>
        <w:sz w:val="20"/>
        <w:szCs w:val="20"/>
        <w:lang w:val="en-US" w:eastAsia="en-US" w:bidi="ar-SA"/>
      </w:rPr>
    </w:lvl>
    <w:lvl w:ilvl="1" w:tplc="F3743CEC">
      <w:numFmt w:val="bullet"/>
      <w:lvlText w:val="•"/>
      <w:lvlJc w:val="left"/>
      <w:pPr>
        <w:ind w:left="2138" w:hanging="339"/>
      </w:pPr>
      <w:rPr>
        <w:rFonts w:hint="default"/>
        <w:lang w:val="en-US" w:eastAsia="en-US" w:bidi="ar-SA"/>
      </w:rPr>
    </w:lvl>
    <w:lvl w:ilvl="2" w:tplc="8382AA2C">
      <w:numFmt w:val="bullet"/>
      <w:lvlText w:val="•"/>
      <w:lvlJc w:val="left"/>
      <w:pPr>
        <w:ind w:left="3056" w:hanging="339"/>
      </w:pPr>
      <w:rPr>
        <w:rFonts w:hint="default"/>
        <w:lang w:val="en-US" w:eastAsia="en-US" w:bidi="ar-SA"/>
      </w:rPr>
    </w:lvl>
    <w:lvl w:ilvl="3" w:tplc="047A05EE">
      <w:numFmt w:val="bullet"/>
      <w:lvlText w:val="•"/>
      <w:lvlJc w:val="left"/>
      <w:pPr>
        <w:ind w:left="3974" w:hanging="339"/>
      </w:pPr>
      <w:rPr>
        <w:rFonts w:hint="default"/>
        <w:lang w:val="en-US" w:eastAsia="en-US" w:bidi="ar-SA"/>
      </w:rPr>
    </w:lvl>
    <w:lvl w:ilvl="4" w:tplc="B512FDEA">
      <w:numFmt w:val="bullet"/>
      <w:lvlText w:val="•"/>
      <w:lvlJc w:val="left"/>
      <w:pPr>
        <w:ind w:left="4892" w:hanging="339"/>
      </w:pPr>
      <w:rPr>
        <w:rFonts w:hint="default"/>
        <w:lang w:val="en-US" w:eastAsia="en-US" w:bidi="ar-SA"/>
      </w:rPr>
    </w:lvl>
    <w:lvl w:ilvl="5" w:tplc="9684F454">
      <w:numFmt w:val="bullet"/>
      <w:lvlText w:val="•"/>
      <w:lvlJc w:val="left"/>
      <w:pPr>
        <w:ind w:left="5810" w:hanging="339"/>
      </w:pPr>
      <w:rPr>
        <w:rFonts w:hint="default"/>
        <w:lang w:val="en-US" w:eastAsia="en-US" w:bidi="ar-SA"/>
      </w:rPr>
    </w:lvl>
    <w:lvl w:ilvl="6" w:tplc="F1F83A4C">
      <w:numFmt w:val="bullet"/>
      <w:lvlText w:val="•"/>
      <w:lvlJc w:val="left"/>
      <w:pPr>
        <w:ind w:left="6728" w:hanging="339"/>
      </w:pPr>
      <w:rPr>
        <w:rFonts w:hint="default"/>
        <w:lang w:val="en-US" w:eastAsia="en-US" w:bidi="ar-SA"/>
      </w:rPr>
    </w:lvl>
    <w:lvl w:ilvl="7" w:tplc="07BCFC5E">
      <w:numFmt w:val="bullet"/>
      <w:lvlText w:val="•"/>
      <w:lvlJc w:val="left"/>
      <w:pPr>
        <w:ind w:left="7646" w:hanging="339"/>
      </w:pPr>
      <w:rPr>
        <w:rFonts w:hint="default"/>
        <w:lang w:val="en-US" w:eastAsia="en-US" w:bidi="ar-SA"/>
      </w:rPr>
    </w:lvl>
    <w:lvl w:ilvl="8" w:tplc="6096E9E0">
      <w:numFmt w:val="bullet"/>
      <w:lvlText w:val="•"/>
      <w:lvlJc w:val="left"/>
      <w:pPr>
        <w:ind w:left="8564" w:hanging="339"/>
      </w:pPr>
      <w:rPr>
        <w:rFonts w:hint="default"/>
        <w:lang w:val="en-US" w:eastAsia="en-US" w:bidi="ar-SA"/>
      </w:rPr>
    </w:lvl>
  </w:abstractNum>
  <w:abstractNum w:abstractNumId="63" w15:restartNumberingAfterBreak="0">
    <w:nsid w:val="48716E12"/>
    <w:multiLevelType w:val="hybridMultilevel"/>
    <w:tmpl w:val="E46472AA"/>
    <w:lvl w:ilvl="0" w:tplc="D71870B6">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4939475F"/>
    <w:multiLevelType w:val="hybridMultilevel"/>
    <w:tmpl w:val="8B4691F8"/>
    <w:lvl w:ilvl="0" w:tplc="365E3098">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F006B96"/>
    <w:multiLevelType w:val="hybridMultilevel"/>
    <w:tmpl w:val="46AA7E4C"/>
    <w:lvl w:ilvl="0" w:tplc="B3DEF762">
      <w:start w:val="1"/>
      <w:numFmt w:val="decimal"/>
      <w:lvlText w:val="%1."/>
      <w:lvlJc w:val="left"/>
      <w:pPr>
        <w:ind w:left="1376" w:hanging="339"/>
        <w:jc w:val="right"/>
      </w:pPr>
      <w:rPr>
        <w:rFonts w:hint="default"/>
        <w:b/>
        <w:bCs/>
        <w:w w:val="103"/>
        <w:lang w:val="en-US" w:eastAsia="en-US" w:bidi="ar-SA"/>
      </w:rPr>
    </w:lvl>
    <w:lvl w:ilvl="1" w:tplc="20D281BC">
      <w:numFmt w:val="bullet"/>
      <w:lvlText w:val="-"/>
      <w:lvlJc w:val="left"/>
      <w:pPr>
        <w:ind w:left="2053" w:hanging="676"/>
      </w:pPr>
      <w:rPr>
        <w:rFonts w:ascii="Arial" w:eastAsia="Arial" w:hAnsi="Arial" w:cs="Arial" w:hint="default"/>
        <w:w w:val="103"/>
        <w:sz w:val="20"/>
        <w:szCs w:val="20"/>
        <w:lang w:val="en-US" w:eastAsia="en-US" w:bidi="ar-SA"/>
      </w:rPr>
    </w:lvl>
    <w:lvl w:ilvl="2" w:tplc="77D48AAA">
      <w:numFmt w:val="bullet"/>
      <w:lvlText w:val="•"/>
      <w:lvlJc w:val="left"/>
      <w:pPr>
        <w:ind w:left="2860" w:hanging="676"/>
      </w:pPr>
      <w:rPr>
        <w:rFonts w:hint="default"/>
        <w:lang w:val="en-US" w:eastAsia="en-US" w:bidi="ar-SA"/>
      </w:rPr>
    </w:lvl>
    <w:lvl w:ilvl="3" w:tplc="42C2971A">
      <w:numFmt w:val="bullet"/>
      <w:lvlText w:val="•"/>
      <w:lvlJc w:val="left"/>
      <w:pPr>
        <w:ind w:left="3822" w:hanging="676"/>
      </w:pPr>
      <w:rPr>
        <w:rFonts w:hint="default"/>
        <w:lang w:val="en-US" w:eastAsia="en-US" w:bidi="ar-SA"/>
      </w:rPr>
    </w:lvl>
    <w:lvl w:ilvl="4" w:tplc="2E6899E2">
      <w:numFmt w:val="bullet"/>
      <w:lvlText w:val="•"/>
      <w:lvlJc w:val="left"/>
      <w:pPr>
        <w:ind w:left="4785" w:hanging="676"/>
      </w:pPr>
      <w:rPr>
        <w:rFonts w:hint="default"/>
        <w:lang w:val="en-US" w:eastAsia="en-US" w:bidi="ar-SA"/>
      </w:rPr>
    </w:lvl>
    <w:lvl w:ilvl="5" w:tplc="0F58F0A8">
      <w:numFmt w:val="bullet"/>
      <w:lvlText w:val="•"/>
      <w:lvlJc w:val="left"/>
      <w:pPr>
        <w:ind w:left="5747" w:hanging="676"/>
      </w:pPr>
      <w:rPr>
        <w:rFonts w:hint="default"/>
        <w:lang w:val="en-US" w:eastAsia="en-US" w:bidi="ar-SA"/>
      </w:rPr>
    </w:lvl>
    <w:lvl w:ilvl="6" w:tplc="F66E8ABE">
      <w:numFmt w:val="bullet"/>
      <w:lvlText w:val="•"/>
      <w:lvlJc w:val="left"/>
      <w:pPr>
        <w:ind w:left="6710" w:hanging="676"/>
      </w:pPr>
      <w:rPr>
        <w:rFonts w:hint="default"/>
        <w:lang w:val="en-US" w:eastAsia="en-US" w:bidi="ar-SA"/>
      </w:rPr>
    </w:lvl>
    <w:lvl w:ilvl="7" w:tplc="23D64792">
      <w:numFmt w:val="bullet"/>
      <w:lvlText w:val="•"/>
      <w:lvlJc w:val="left"/>
      <w:pPr>
        <w:ind w:left="7672" w:hanging="676"/>
      </w:pPr>
      <w:rPr>
        <w:rFonts w:hint="default"/>
        <w:lang w:val="en-US" w:eastAsia="en-US" w:bidi="ar-SA"/>
      </w:rPr>
    </w:lvl>
    <w:lvl w:ilvl="8" w:tplc="2474CF32">
      <w:numFmt w:val="bullet"/>
      <w:lvlText w:val="•"/>
      <w:lvlJc w:val="left"/>
      <w:pPr>
        <w:ind w:left="8635" w:hanging="676"/>
      </w:pPr>
      <w:rPr>
        <w:rFonts w:hint="default"/>
        <w:lang w:val="en-US" w:eastAsia="en-US" w:bidi="ar-SA"/>
      </w:rPr>
    </w:lvl>
  </w:abstractNum>
  <w:abstractNum w:abstractNumId="66" w15:restartNumberingAfterBreak="0">
    <w:nsid w:val="4FC50D25"/>
    <w:multiLevelType w:val="hybridMultilevel"/>
    <w:tmpl w:val="D77C38E6"/>
    <w:lvl w:ilvl="0" w:tplc="C41AAAF0">
      <w:start w:val="1"/>
      <w:numFmt w:val="decimal"/>
      <w:lvlText w:val="%1."/>
      <w:lvlJc w:val="left"/>
      <w:pPr>
        <w:ind w:left="1080" w:hanging="360"/>
      </w:pPr>
      <w:rPr>
        <w:rFonts w:hint="default"/>
        <w:b/>
      </w:rPr>
    </w:lvl>
    <w:lvl w:ilvl="1" w:tplc="294A4462">
      <w:start w:val="1"/>
      <w:numFmt w:val="lowerLetter"/>
      <w:lvlText w:val="%2."/>
      <w:lvlJc w:val="left"/>
      <w:pPr>
        <w:ind w:left="1440" w:hanging="360"/>
      </w:pPr>
    </w:lvl>
    <w:lvl w:ilvl="2" w:tplc="F2AAFB1A">
      <w:start w:val="1"/>
      <w:numFmt w:val="lowerLetter"/>
      <w:lvlText w:val="%3)"/>
      <w:lvlJc w:val="left"/>
      <w:pPr>
        <w:ind w:left="2340" w:hanging="360"/>
      </w:pPr>
      <w:rPr>
        <w:rFonts w:hint="default"/>
        <w:b w:val="0"/>
        <w:u w:val="none"/>
      </w:rPr>
    </w:lvl>
    <w:lvl w:ilvl="3" w:tplc="98884424">
      <w:start w:val="2"/>
      <w:numFmt w:val="lowerRoman"/>
      <w:lvlText w:val="%4)"/>
      <w:lvlJc w:val="left"/>
      <w:pPr>
        <w:ind w:left="3240" w:hanging="720"/>
      </w:pPr>
      <w:rPr>
        <w:rFonts w:hint="default"/>
        <w:b/>
      </w:rPr>
    </w:lvl>
    <w:lvl w:ilvl="4" w:tplc="A3E28A5C" w:tentative="1">
      <w:start w:val="1"/>
      <w:numFmt w:val="lowerLetter"/>
      <w:lvlText w:val="%5."/>
      <w:lvlJc w:val="left"/>
      <w:pPr>
        <w:ind w:left="3600" w:hanging="360"/>
      </w:pPr>
    </w:lvl>
    <w:lvl w:ilvl="5" w:tplc="740EC482" w:tentative="1">
      <w:start w:val="1"/>
      <w:numFmt w:val="lowerRoman"/>
      <w:lvlText w:val="%6."/>
      <w:lvlJc w:val="right"/>
      <w:pPr>
        <w:ind w:left="4320" w:hanging="180"/>
      </w:pPr>
    </w:lvl>
    <w:lvl w:ilvl="6" w:tplc="44C22924" w:tentative="1">
      <w:start w:val="1"/>
      <w:numFmt w:val="decimal"/>
      <w:lvlText w:val="%7."/>
      <w:lvlJc w:val="left"/>
      <w:pPr>
        <w:ind w:left="5040" w:hanging="360"/>
      </w:pPr>
    </w:lvl>
    <w:lvl w:ilvl="7" w:tplc="8FB803C0" w:tentative="1">
      <w:start w:val="1"/>
      <w:numFmt w:val="lowerLetter"/>
      <w:lvlText w:val="%8."/>
      <w:lvlJc w:val="left"/>
      <w:pPr>
        <w:ind w:left="5760" w:hanging="360"/>
      </w:pPr>
    </w:lvl>
    <w:lvl w:ilvl="8" w:tplc="2F123D3C" w:tentative="1">
      <w:start w:val="1"/>
      <w:numFmt w:val="lowerRoman"/>
      <w:lvlText w:val="%9."/>
      <w:lvlJc w:val="right"/>
      <w:pPr>
        <w:ind w:left="6480" w:hanging="180"/>
      </w:pPr>
    </w:lvl>
  </w:abstractNum>
  <w:abstractNum w:abstractNumId="67" w15:restartNumberingAfterBreak="0">
    <w:nsid w:val="50494B5F"/>
    <w:multiLevelType w:val="multilevel"/>
    <w:tmpl w:val="B770CD9C"/>
    <w:lvl w:ilvl="0">
      <w:start w:val="29"/>
      <w:numFmt w:val="decimal"/>
      <w:lvlText w:val="%1"/>
      <w:lvlJc w:val="left"/>
      <w:pPr>
        <w:ind w:left="1859" w:hanging="509"/>
      </w:pPr>
      <w:rPr>
        <w:rFonts w:hint="default"/>
        <w:lang w:val="en-US" w:eastAsia="en-US" w:bidi="ar-SA"/>
      </w:rPr>
    </w:lvl>
    <w:lvl w:ilvl="1">
      <w:start w:val="1"/>
      <w:numFmt w:val="decimal"/>
      <w:lvlText w:val="%1.%2"/>
      <w:lvlJc w:val="left"/>
      <w:pPr>
        <w:ind w:left="1859" w:hanging="509"/>
      </w:pPr>
      <w:rPr>
        <w:rFonts w:ascii="Arial" w:eastAsia="Arial" w:hAnsi="Arial" w:cs="Arial" w:hint="default"/>
        <w:spacing w:val="-2"/>
        <w:w w:val="103"/>
        <w:sz w:val="20"/>
        <w:szCs w:val="20"/>
        <w:lang w:val="en-US" w:eastAsia="en-US" w:bidi="ar-SA"/>
      </w:rPr>
    </w:lvl>
    <w:lvl w:ilvl="2">
      <w:numFmt w:val="bullet"/>
      <w:lvlText w:val="•"/>
      <w:lvlJc w:val="left"/>
      <w:pPr>
        <w:ind w:left="3600" w:hanging="509"/>
      </w:pPr>
      <w:rPr>
        <w:rFonts w:hint="default"/>
        <w:lang w:val="en-US" w:eastAsia="en-US" w:bidi="ar-SA"/>
      </w:rPr>
    </w:lvl>
    <w:lvl w:ilvl="3">
      <w:numFmt w:val="bullet"/>
      <w:lvlText w:val="•"/>
      <w:lvlJc w:val="left"/>
      <w:pPr>
        <w:ind w:left="4470" w:hanging="509"/>
      </w:pPr>
      <w:rPr>
        <w:rFonts w:hint="default"/>
        <w:lang w:val="en-US" w:eastAsia="en-US" w:bidi="ar-SA"/>
      </w:rPr>
    </w:lvl>
    <w:lvl w:ilvl="4">
      <w:numFmt w:val="bullet"/>
      <w:lvlText w:val="•"/>
      <w:lvlJc w:val="left"/>
      <w:pPr>
        <w:ind w:left="5340" w:hanging="509"/>
      </w:pPr>
      <w:rPr>
        <w:rFonts w:hint="default"/>
        <w:lang w:val="en-US" w:eastAsia="en-US" w:bidi="ar-SA"/>
      </w:rPr>
    </w:lvl>
    <w:lvl w:ilvl="5">
      <w:numFmt w:val="bullet"/>
      <w:lvlText w:val="•"/>
      <w:lvlJc w:val="left"/>
      <w:pPr>
        <w:ind w:left="6210" w:hanging="509"/>
      </w:pPr>
      <w:rPr>
        <w:rFonts w:hint="default"/>
        <w:lang w:val="en-US" w:eastAsia="en-US" w:bidi="ar-SA"/>
      </w:rPr>
    </w:lvl>
    <w:lvl w:ilvl="6">
      <w:numFmt w:val="bullet"/>
      <w:lvlText w:val="•"/>
      <w:lvlJc w:val="left"/>
      <w:pPr>
        <w:ind w:left="7080" w:hanging="509"/>
      </w:pPr>
      <w:rPr>
        <w:rFonts w:hint="default"/>
        <w:lang w:val="en-US" w:eastAsia="en-US" w:bidi="ar-SA"/>
      </w:rPr>
    </w:lvl>
    <w:lvl w:ilvl="7">
      <w:numFmt w:val="bullet"/>
      <w:lvlText w:val="•"/>
      <w:lvlJc w:val="left"/>
      <w:pPr>
        <w:ind w:left="7950" w:hanging="509"/>
      </w:pPr>
      <w:rPr>
        <w:rFonts w:hint="default"/>
        <w:lang w:val="en-US" w:eastAsia="en-US" w:bidi="ar-SA"/>
      </w:rPr>
    </w:lvl>
    <w:lvl w:ilvl="8">
      <w:numFmt w:val="bullet"/>
      <w:lvlText w:val="•"/>
      <w:lvlJc w:val="left"/>
      <w:pPr>
        <w:ind w:left="8820" w:hanging="509"/>
      </w:pPr>
      <w:rPr>
        <w:rFonts w:hint="default"/>
        <w:lang w:val="en-US" w:eastAsia="en-US" w:bidi="ar-SA"/>
      </w:rPr>
    </w:lvl>
  </w:abstractNum>
  <w:abstractNum w:abstractNumId="68" w15:restartNumberingAfterBreak="0">
    <w:nsid w:val="51A44275"/>
    <w:multiLevelType w:val="hybridMultilevel"/>
    <w:tmpl w:val="68C47F3C"/>
    <w:lvl w:ilvl="0" w:tplc="A43871A2">
      <w:start w:val="1"/>
      <w:numFmt w:val="decimal"/>
      <w:lvlText w:val="%1."/>
      <w:lvlJc w:val="left"/>
      <w:pPr>
        <w:ind w:left="1219" w:hanging="678"/>
      </w:pPr>
      <w:rPr>
        <w:rFonts w:ascii="Arial" w:eastAsia="Arial" w:hAnsi="Arial" w:cs="Arial" w:hint="default"/>
        <w:spacing w:val="-2"/>
        <w:w w:val="102"/>
        <w:sz w:val="22"/>
        <w:szCs w:val="22"/>
        <w:lang w:val="en-US" w:eastAsia="en-US" w:bidi="ar-SA"/>
      </w:rPr>
    </w:lvl>
    <w:lvl w:ilvl="1" w:tplc="B434A666">
      <w:start w:val="1"/>
      <w:numFmt w:val="lowerRoman"/>
      <w:lvlText w:val="%2."/>
      <w:lvlJc w:val="left"/>
      <w:pPr>
        <w:ind w:left="1051" w:hanging="284"/>
      </w:pPr>
      <w:rPr>
        <w:rFonts w:ascii="Arial" w:eastAsia="Arial" w:hAnsi="Arial" w:cs="Arial" w:hint="default"/>
        <w:w w:val="102"/>
        <w:sz w:val="22"/>
        <w:szCs w:val="22"/>
        <w:lang w:val="en-US" w:eastAsia="en-US" w:bidi="ar-SA"/>
      </w:rPr>
    </w:lvl>
    <w:lvl w:ilvl="2" w:tplc="337A4120">
      <w:start w:val="1"/>
      <w:numFmt w:val="upperLetter"/>
      <w:lvlText w:val="(%3)"/>
      <w:lvlJc w:val="left"/>
      <w:pPr>
        <w:ind w:left="1513" w:hanging="640"/>
      </w:pPr>
      <w:rPr>
        <w:rFonts w:ascii="Arial" w:eastAsia="Arial" w:hAnsi="Arial" w:cs="Arial" w:hint="default"/>
        <w:color w:val="231F1F"/>
        <w:spacing w:val="-1"/>
        <w:w w:val="104"/>
        <w:sz w:val="22"/>
        <w:szCs w:val="22"/>
        <w:lang w:val="en-US" w:eastAsia="en-US" w:bidi="ar-SA"/>
      </w:rPr>
    </w:lvl>
    <w:lvl w:ilvl="3" w:tplc="EE0E1398">
      <w:start w:val="1"/>
      <w:numFmt w:val="upperLetter"/>
      <w:lvlText w:val="(%4)"/>
      <w:lvlJc w:val="left"/>
      <w:pPr>
        <w:ind w:left="3304" w:hanging="677"/>
        <w:jc w:val="right"/>
      </w:pPr>
      <w:rPr>
        <w:rFonts w:ascii="Arial" w:eastAsia="Arial" w:hAnsi="Arial" w:cs="Arial" w:hint="default"/>
        <w:w w:val="102"/>
        <w:sz w:val="22"/>
        <w:szCs w:val="22"/>
        <w:lang w:val="en-US" w:eastAsia="en-US" w:bidi="ar-SA"/>
      </w:rPr>
    </w:lvl>
    <w:lvl w:ilvl="4" w:tplc="2E8C2880">
      <w:numFmt w:val="bullet"/>
      <w:lvlText w:val="•"/>
      <w:lvlJc w:val="left"/>
      <w:pPr>
        <w:ind w:left="4314" w:hanging="677"/>
      </w:pPr>
      <w:rPr>
        <w:rFonts w:hint="default"/>
        <w:lang w:val="en-US" w:eastAsia="en-US" w:bidi="ar-SA"/>
      </w:rPr>
    </w:lvl>
    <w:lvl w:ilvl="5" w:tplc="3604A424">
      <w:numFmt w:val="bullet"/>
      <w:lvlText w:val="•"/>
      <w:lvlJc w:val="left"/>
      <w:pPr>
        <w:ind w:left="5328" w:hanging="677"/>
      </w:pPr>
      <w:rPr>
        <w:rFonts w:hint="default"/>
        <w:lang w:val="en-US" w:eastAsia="en-US" w:bidi="ar-SA"/>
      </w:rPr>
    </w:lvl>
    <w:lvl w:ilvl="6" w:tplc="9EF0021A">
      <w:numFmt w:val="bullet"/>
      <w:lvlText w:val="•"/>
      <w:lvlJc w:val="left"/>
      <w:pPr>
        <w:ind w:left="6342" w:hanging="677"/>
      </w:pPr>
      <w:rPr>
        <w:rFonts w:hint="default"/>
        <w:lang w:val="en-US" w:eastAsia="en-US" w:bidi="ar-SA"/>
      </w:rPr>
    </w:lvl>
    <w:lvl w:ilvl="7" w:tplc="0FA0C2F6">
      <w:numFmt w:val="bullet"/>
      <w:lvlText w:val="•"/>
      <w:lvlJc w:val="left"/>
      <w:pPr>
        <w:ind w:left="7357" w:hanging="677"/>
      </w:pPr>
      <w:rPr>
        <w:rFonts w:hint="default"/>
        <w:lang w:val="en-US" w:eastAsia="en-US" w:bidi="ar-SA"/>
      </w:rPr>
    </w:lvl>
    <w:lvl w:ilvl="8" w:tplc="0832B1AA">
      <w:numFmt w:val="bullet"/>
      <w:lvlText w:val="•"/>
      <w:lvlJc w:val="left"/>
      <w:pPr>
        <w:ind w:left="8371" w:hanging="677"/>
      </w:pPr>
      <w:rPr>
        <w:rFonts w:hint="default"/>
        <w:lang w:val="en-US" w:eastAsia="en-US" w:bidi="ar-SA"/>
      </w:rPr>
    </w:lvl>
  </w:abstractNum>
  <w:abstractNum w:abstractNumId="69" w15:restartNumberingAfterBreak="0">
    <w:nsid w:val="57163FC9"/>
    <w:multiLevelType w:val="multilevel"/>
    <w:tmpl w:val="782E042A"/>
    <w:lvl w:ilvl="0">
      <w:start w:val="1"/>
      <w:numFmt w:val="decimal"/>
      <w:lvlText w:val="%1."/>
      <w:lvlJc w:val="left"/>
      <w:pPr>
        <w:ind w:left="880" w:hanging="339"/>
      </w:pPr>
      <w:rPr>
        <w:rFonts w:ascii="Arial" w:eastAsia="Arial" w:hAnsi="Arial" w:cs="Arial" w:hint="default"/>
        <w:b/>
        <w:bCs/>
        <w:w w:val="103"/>
        <w:sz w:val="20"/>
        <w:szCs w:val="20"/>
        <w:lang w:val="en-US" w:eastAsia="en-US" w:bidi="ar-SA"/>
      </w:rPr>
    </w:lvl>
    <w:lvl w:ilvl="1">
      <w:start w:val="1"/>
      <w:numFmt w:val="decimal"/>
      <w:lvlText w:val="%1.%2"/>
      <w:lvlJc w:val="left"/>
      <w:pPr>
        <w:ind w:left="1219" w:hanging="677"/>
      </w:pPr>
      <w:rPr>
        <w:rFonts w:ascii="Arial" w:eastAsia="Arial" w:hAnsi="Arial" w:cs="Arial" w:hint="default"/>
        <w:b/>
        <w:bCs/>
        <w:w w:val="103"/>
        <w:sz w:val="20"/>
        <w:szCs w:val="20"/>
        <w:lang w:val="en-US" w:eastAsia="en-US" w:bidi="ar-SA"/>
      </w:rPr>
    </w:lvl>
    <w:lvl w:ilvl="2">
      <w:start w:val="1"/>
      <w:numFmt w:val="lowerLetter"/>
      <w:lvlText w:val="%3)"/>
      <w:lvlJc w:val="left"/>
      <w:pPr>
        <w:ind w:left="1896" w:hanging="338"/>
      </w:pPr>
      <w:rPr>
        <w:rFonts w:ascii="Arial" w:eastAsia="Arial" w:hAnsi="Arial" w:cs="Arial" w:hint="default"/>
        <w:w w:val="103"/>
        <w:sz w:val="20"/>
        <w:szCs w:val="20"/>
        <w:lang w:val="en-US" w:eastAsia="en-US" w:bidi="ar-SA"/>
      </w:rPr>
    </w:lvl>
    <w:lvl w:ilvl="3">
      <w:start w:val="1"/>
      <w:numFmt w:val="lowerRoman"/>
      <w:lvlText w:val="%4)"/>
      <w:lvlJc w:val="left"/>
      <w:pPr>
        <w:ind w:left="2571" w:hanging="453"/>
        <w:jc w:val="right"/>
      </w:pPr>
      <w:rPr>
        <w:rFonts w:ascii="Arial" w:eastAsia="Arial" w:hAnsi="Arial" w:cs="Arial" w:hint="default"/>
        <w:w w:val="103"/>
        <w:sz w:val="20"/>
        <w:szCs w:val="20"/>
        <w:lang w:val="en-US" w:eastAsia="en-US" w:bidi="ar-SA"/>
      </w:rPr>
    </w:lvl>
    <w:lvl w:ilvl="4">
      <w:numFmt w:val="bullet"/>
      <w:lvlText w:val="•"/>
      <w:lvlJc w:val="left"/>
      <w:pPr>
        <w:ind w:left="1920" w:hanging="453"/>
      </w:pPr>
      <w:rPr>
        <w:rFonts w:hint="default"/>
        <w:lang w:val="en-US" w:eastAsia="en-US" w:bidi="ar-SA"/>
      </w:rPr>
    </w:lvl>
    <w:lvl w:ilvl="5">
      <w:numFmt w:val="bullet"/>
      <w:lvlText w:val="•"/>
      <w:lvlJc w:val="left"/>
      <w:pPr>
        <w:ind w:left="2580" w:hanging="453"/>
      </w:pPr>
      <w:rPr>
        <w:rFonts w:hint="default"/>
        <w:lang w:val="en-US" w:eastAsia="en-US" w:bidi="ar-SA"/>
      </w:rPr>
    </w:lvl>
    <w:lvl w:ilvl="6">
      <w:numFmt w:val="bullet"/>
      <w:lvlText w:val="•"/>
      <w:lvlJc w:val="left"/>
      <w:pPr>
        <w:ind w:left="4144" w:hanging="453"/>
      </w:pPr>
      <w:rPr>
        <w:rFonts w:hint="default"/>
        <w:lang w:val="en-US" w:eastAsia="en-US" w:bidi="ar-SA"/>
      </w:rPr>
    </w:lvl>
    <w:lvl w:ilvl="7">
      <w:numFmt w:val="bullet"/>
      <w:lvlText w:val="•"/>
      <w:lvlJc w:val="left"/>
      <w:pPr>
        <w:ind w:left="5708" w:hanging="453"/>
      </w:pPr>
      <w:rPr>
        <w:rFonts w:hint="default"/>
        <w:lang w:val="en-US" w:eastAsia="en-US" w:bidi="ar-SA"/>
      </w:rPr>
    </w:lvl>
    <w:lvl w:ilvl="8">
      <w:numFmt w:val="bullet"/>
      <w:lvlText w:val="•"/>
      <w:lvlJc w:val="left"/>
      <w:pPr>
        <w:ind w:left="7272" w:hanging="453"/>
      </w:pPr>
      <w:rPr>
        <w:rFonts w:hint="default"/>
        <w:lang w:val="en-US" w:eastAsia="en-US" w:bidi="ar-SA"/>
      </w:rPr>
    </w:lvl>
  </w:abstractNum>
  <w:abstractNum w:abstractNumId="70" w15:restartNumberingAfterBreak="0">
    <w:nsid w:val="57A64FCE"/>
    <w:multiLevelType w:val="multilevel"/>
    <w:tmpl w:val="053295F0"/>
    <w:lvl w:ilvl="0">
      <w:start w:val="30"/>
      <w:numFmt w:val="decimal"/>
      <w:lvlText w:val="%1"/>
      <w:lvlJc w:val="left"/>
      <w:pPr>
        <w:ind w:left="1859" w:hanging="509"/>
      </w:pPr>
      <w:rPr>
        <w:rFonts w:hint="default"/>
        <w:lang w:val="en-US" w:eastAsia="en-US" w:bidi="ar-SA"/>
      </w:rPr>
    </w:lvl>
    <w:lvl w:ilvl="1">
      <w:start w:val="1"/>
      <w:numFmt w:val="decimal"/>
      <w:lvlText w:val="%1.%2"/>
      <w:lvlJc w:val="left"/>
      <w:pPr>
        <w:ind w:left="1859" w:hanging="509"/>
      </w:pPr>
      <w:rPr>
        <w:rFonts w:ascii="Arial" w:eastAsia="Arial" w:hAnsi="Arial" w:cs="Arial" w:hint="default"/>
        <w:spacing w:val="-2"/>
        <w:w w:val="103"/>
        <w:sz w:val="20"/>
        <w:szCs w:val="20"/>
        <w:lang w:val="en-US" w:eastAsia="en-US" w:bidi="ar-SA"/>
      </w:rPr>
    </w:lvl>
    <w:lvl w:ilvl="2">
      <w:numFmt w:val="bullet"/>
      <w:lvlText w:val="•"/>
      <w:lvlJc w:val="left"/>
      <w:pPr>
        <w:ind w:left="3600" w:hanging="509"/>
      </w:pPr>
      <w:rPr>
        <w:rFonts w:hint="default"/>
        <w:lang w:val="en-US" w:eastAsia="en-US" w:bidi="ar-SA"/>
      </w:rPr>
    </w:lvl>
    <w:lvl w:ilvl="3">
      <w:numFmt w:val="bullet"/>
      <w:lvlText w:val="•"/>
      <w:lvlJc w:val="left"/>
      <w:pPr>
        <w:ind w:left="4470" w:hanging="509"/>
      </w:pPr>
      <w:rPr>
        <w:rFonts w:hint="default"/>
        <w:lang w:val="en-US" w:eastAsia="en-US" w:bidi="ar-SA"/>
      </w:rPr>
    </w:lvl>
    <w:lvl w:ilvl="4">
      <w:numFmt w:val="bullet"/>
      <w:lvlText w:val="•"/>
      <w:lvlJc w:val="left"/>
      <w:pPr>
        <w:ind w:left="5340" w:hanging="509"/>
      </w:pPr>
      <w:rPr>
        <w:rFonts w:hint="default"/>
        <w:lang w:val="en-US" w:eastAsia="en-US" w:bidi="ar-SA"/>
      </w:rPr>
    </w:lvl>
    <w:lvl w:ilvl="5">
      <w:numFmt w:val="bullet"/>
      <w:lvlText w:val="•"/>
      <w:lvlJc w:val="left"/>
      <w:pPr>
        <w:ind w:left="6210" w:hanging="509"/>
      </w:pPr>
      <w:rPr>
        <w:rFonts w:hint="default"/>
        <w:lang w:val="en-US" w:eastAsia="en-US" w:bidi="ar-SA"/>
      </w:rPr>
    </w:lvl>
    <w:lvl w:ilvl="6">
      <w:numFmt w:val="bullet"/>
      <w:lvlText w:val="•"/>
      <w:lvlJc w:val="left"/>
      <w:pPr>
        <w:ind w:left="7080" w:hanging="509"/>
      </w:pPr>
      <w:rPr>
        <w:rFonts w:hint="default"/>
        <w:lang w:val="en-US" w:eastAsia="en-US" w:bidi="ar-SA"/>
      </w:rPr>
    </w:lvl>
    <w:lvl w:ilvl="7">
      <w:numFmt w:val="bullet"/>
      <w:lvlText w:val="•"/>
      <w:lvlJc w:val="left"/>
      <w:pPr>
        <w:ind w:left="7950" w:hanging="509"/>
      </w:pPr>
      <w:rPr>
        <w:rFonts w:hint="default"/>
        <w:lang w:val="en-US" w:eastAsia="en-US" w:bidi="ar-SA"/>
      </w:rPr>
    </w:lvl>
    <w:lvl w:ilvl="8">
      <w:numFmt w:val="bullet"/>
      <w:lvlText w:val="•"/>
      <w:lvlJc w:val="left"/>
      <w:pPr>
        <w:ind w:left="8820" w:hanging="509"/>
      </w:pPr>
      <w:rPr>
        <w:rFonts w:hint="default"/>
        <w:lang w:val="en-US" w:eastAsia="en-US" w:bidi="ar-SA"/>
      </w:rPr>
    </w:lvl>
  </w:abstractNum>
  <w:abstractNum w:abstractNumId="71" w15:restartNumberingAfterBreak="0">
    <w:nsid w:val="57EC4ED8"/>
    <w:multiLevelType w:val="hybridMultilevel"/>
    <w:tmpl w:val="F132CC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5A3D0CCE"/>
    <w:multiLevelType w:val="hybridMultilevel"/>
    <w:tmpl w:val="33024E80"/>
    <w:lvl w:ilvl="0" w:tplc="40090001">
      <w:start w:val="1"/>
      <w:numFmt w:val="lowerLetter"/>
      <w:lvlText w:val="%1."/>
      <w:lvlJc w:val="left"/>
      <w:pPr>
        <w:ind w:left="720" w:hanging="360"/>
      </w:pPr>
      <w:rPr>
        <w:rFonts w:hint="default"/>
      </w:rPr>
    </w:lvl>
    <w:lvl w:ilvl="1" w:tplc="40090003" w:tentative="1">
      <w:start w:val="1"/>
      <w:numFmt w:val="lowerLetter"/>
      <w:lvlText w:val="%2."/>
      <w:lvlJc w:val="left"/>
      <w:pPr>
        <w:ind w:left="1440" w:hanging="360"/>
      </w:pPr>
    </w:lvl>
    <w:lvl w:ilvl="2" w:tplc="40090005" w:tentative="1">
      <w:start w:val="1"/>
      <w:numFmt w:val="lowerRoman"/>
      <w:lvlText w:val="%3."/>
      <w:lvlJc w:val="right"/>
      <w:pPr>
        <w:ind w:left="2160" w:hanging="180"/>
      </w:pPr>
    </w:lvl>
    <w:lvl w:ilvl="3" w:tplc="40090001" w:tentative="1">
      <w:start w:val="1"/>
      <w:numFmt w:val="decimal"/>
      <w:lvlText w:val="%4."/>
      <w:lvlJc w:val="left"/>
      <w:pPr>
        <w:ind w:left="2880" w:hanging="360"/>
      </w:pPr>
    </w:lvl>
    <w:lvl w:ilvl="4" w:tplc="40090003" w:tentative="1">
      <w:start w:val="1"/>
      <w:numFmt w:val="lowerLetter"/>
      <w:lvlText w:val="%5."/>
      <w:lvlJc w:val="left"/>
      <w:pPr>
        <w:ind w:left="3600" w:hanging="360"/>
      </w:pPr>
    </w:lvl>
    <w:lvl w:ilvl="5" w:tplc="40090005" w:tentative="1">
      <w:start w:val="1"/>
      <w:numFmt w:val="lowerRoman"/>
      <w:lvlText w:val="%6."/>
      <w:lvlJc w:val="right"/>
      <w:pPr>
        <w:ind w:left="4320" w:hanging="180"/>
      </w:pPr>
    </w:lvl>
    <w:lvl w:ilvl="6" w:tplc="40090001" w:tentative="1">
      <w:start w:val="1"/>
      <w:numFmt w:val="decimal"/>
      <w:lvlText w:val="%7."/>
      <w:lvlJc w:val="left"/>
      <w:pPr>
        <w:ind w:left="5040" w:hanging="360"/>
      </w:pPr>
    </w:lvl>
    <w:lvl w:ilvl="7" w:tplc="40090003" w:tentative="1">
      <w:start w:val="1"/>
      <w:numFmt w:val="lowerLetter"/>
      <w:lvlText w:val="%8."/>
      <w:lvlJc w:val="left"/>
      <w:pPr>
        <w:ind w:left="5760" w:hanging="360"/>
      </w:pPr>
    </w:lvl>
    <w:lvl w:ilvl="8" w:tplc="40090005" w:tentative="1">
      <w:start w:val="1"/>
      <w:numFmt w:val="lowerRoman"/>
      <w:lvlText w:val="%9."/>
      <w:lvlJc w:val="right"/>
      <w:pPr>
        <w:ind w:left="6480" w:hanging="180"/>
      </w:pPr>
    </w:lvl>
  </w:abstractNum>
  <w:abstractNum w:abstractNumId="73" w15:restartNumberingAfterBreak="0">
    <w:nsid w:val="5C1C6D32"/>
    <w:multiLevelType w:val="hybridMultilevel"/>
    <w:tmpl w:val="A90803DC"/>
    <w:lvl w:ilvl="0" w:tplc="F2AAFB1A">
      <w:start w:val="1"/>
      <w:numFmt w:val="lowerLetter"/>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5D153047"/>
    <w:multiLevelType w:val="hybridMultilevel"/>
    <w:tmpl w:val="8EA02C0C"/>
    <w:lvl w:ilvl="0" w:tplc="0CDCB1AE">
      <w:start w:val="1"/>
      <w:numFmt w:val="lowerRoman"/>
      <w:lvlText w:val="%1."/>
      <w:lvlJc w:val="left"/>
      <w:pPr>
        <w:ind w:left="983" w:hanging="274"/>
        <w:jc w:val="right"/>
      </w:pPr>
      <w:rPr>
        <w:rFonts w:ascii="Arial" w:eastAsia="Arial" w:hAnsi="Arial" w:cs="Arial" w:hint="default"/>
        <w:w w:val="103"/>
        <w:sz w:val="20"/>
        <w:szCs w:val="20"/>
        <w:lang w:val="en-US" w:eastAsia="en-US" w:bidi="ar-SA"/>
      </w:rPr>
    </w:lvl>
    <w:lvl w:ilvl="1" w:tplc="E00E2FD0">
      <w:numFmt w:val="bullet"/>
      <w:lvlText w:val="•"/>
      <w:lvlJc w:val="left"/>
      <w:pPr>
        <w:ind w:left="1920" w:hanging="274"/>
      </w:pPr>
      <w:rPr>
        <w:rFonts w:hint="default"/>
        <w:lang w:val="en-US" w:eastAsia="en-US" w:bidi="ar-SA"/>
      </w:rPr>
    </w:lvl>
    <w:lvl w:ilvl="2" w:tplc="C52CDCEE">
      <w:numFmt w:val="bullet"/>
      <w:lvlText w:val="•"/>
      <w:lvlJc w:val="left"/>
      <w:pPr>
        <w:ind w:left="2880" w:hanging="274"/>
      </w:pPr>
      <w:rPr>
        <w:rFonts w:hint="default"/>
        <w:lang w:val="en-US" w:eastAsia="en-US" w:bidi="ar-SA"/>
      </w:rPr>
    </w:lvl>
    <w:lvl w:ilvl="3" w:tplc="119E51DA">
      <w:numFmt w:val="bullet"/>
      <w:lvlText w:val="•"/>
      <w:lvlJc w:val="left"/>
      <w:pPr>
        <w:ind w:left="3840" w:hanging="274"/>
      </w:pPr>
      <w:rPr>
        <w:rFonts w:hint="default"/>
        <w:lang w:val="en-US" w:eastAsia="en-US" w:bidi="ar-SA"/>
      </w:rPr>
    </w:lvl>
    <w:lvl w:ilvl="4" w:tplc="66E01762">
      <w:numFmt w:val="bullet"/>
      <w:lvlText w:val="•"/>
      <w:lvlJc w:val="left"/>
      <w:pPr>
        <w:ind w:left="4800" w:hanging="274"/>
      </w:pPr>
      <w:rPr>
        <w:rFonts w:hint="default"/>
        <w:lang w:val="en-US" w:eastAsia="en-US" w:bidi="ar-SA"/>
      </w:rPr>
    </w:lvl>
    <w:lvl w:ilvl="5" w:tplc="68E6AC48">
      <w:numFmt w:val="bullet"/>
      <w:lvlText w:val="•"/>
      <w:lvlJc w:val="left"/>
      <w:pPr>
        <w:ind w:left="5760" w:hanging="274"/>
      </w:pPr>
      <w:rPr>
        <w:rFonts w:hint="default"/>
        <w:lang w:val="en-US" w:eastAsia="en-US" w:bidi="ar-SA"/>
      </w:rPr>
    </w:lvl>
    <w:lvl w:ilvl="6" w:tplc="DD26A5D0">
      <w:numFmt w:val="bullet"/>
      <w:lvlText w:val="•"/>
      <w:lvlJc w:val="left"/>
      <w:pPr>
        <w:ind w:left="6720" w:hanging="274"/>
      </w:pPr>
      <w:rPr>
        <w:rFonts w:hint="default"/>
        <w:lang w:val="en-US" w:eastAsia="en-US" w:bidi="ar-SA"/>
      </w:rPr>
    </w:lvl>
    <w:lvl w:ilvl="7" w:tplc="A44A2C66">
      <w:numFmt w:val="bullet"/>
      <w:lvlText w:val="•"/>
      <w:lvlJc w:val="left"/>
      <w:pPr>
        <w:ind w:left="7680" w:hanging="274"/>
      </w:pPr>
      <w:rPr>
        <w:rFonts w:hint="default"/>
        <w:lang w:val="en-US" w:eastAsia="en-US" w:bidi="ar-SA"/>
      </w:rPr>
    </w:lvl>
    <w:lvl w:ilvl="8" w:tplc="8BD2936E">
      <w:numFmt w:val="bullet"/>
      <w:lvlText w:val="•"/>
      <w:lvlJc w:val="left"/>
      <w:pPr>
        <w:ind w:left="8640" w:hanging="274"/>
      </w:pPr>
      <w:rPr>
        <w:rFonts w:hint="default"/>
        <w:lang w:val="en-US" w:eastAsia="en-US" w:bidi="ar-SA"/>
      </w:rPr>
    </w:lvl>
  </w:abstractNum>
  <w:abstractNum w:abstractNumId="75" w15:restartNumberingAfterBreak="0">
    <w:nsid w:val="5E813CDB"/>
    <w:multiLevelType w:val="hybridMultilevel"/>
    <w:tmpl w:val="05D2834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76" w15:restartNumberingAfterBreak="0">
    <w:nsid w:val="5EBD4386"/>
    <w:multiLevelType w:val="hybridMultilevel"/>
    <w:tmpl w:val="626067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5F8E1EA1"/>
    <w:multiLevelType w:val="hybridMultilevel"/>
    <w:tmpl w:val="30D00E2A"/>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0321F0D"/>
    <w:multiLevelType w:val="multilevel"/>
    <w:tmpl w:val="9C8E834A"/>
    <w:lvl w:ilvl="0">
      <w:start w:val="4"/>
      <w:numFmt w:val="decimal"/>
      <w:lvlText w:val="%1"/>
      <w:lvlJc w:val="left"/>
      <w:pPr>
        <w:ind w:left="1561" w:hanging="343"/>
      </w:pPr>
      <w:rPr>
        <w:rFonts w:hint="default"/>
        <w:lang w:val="en-US" w:eastAsia="en-US" w:bidi="ar-SA"/>
      </w:rPr>
    </w:lvl>
    <w:lvl w:ilvl="1">
      <w:start w:val="6"/>
      <w:numFmt w:val="decimal"/>
      <w:lvlText w:val="%1.%2"/>
      <w:lvlJc w:val="left"/>
      <w:pPr>
        <w:ind w:left="1561" w:hanging="343"/>
        <w:jc w:val="right"/>
      </w:pPr>
      <w:rPr>
        <w:rFonts w:ascii="Arial" w:eastAsia="Arial" w:hAnsi="Arial" w:cs="Arial" w:hint="default"/>
        <w:w w:val="103"/>
        <w:sz w:val="20"/>
        <w:szCs w:val="20"/>
        <w:lang w:val="en-US" w:eastAsia="en-US" w:bidi="ar-SA"/>
      </w:rPr>
    </w:lvl>
    <w:lvl w:ilvl="2">
      <w:start w:val="1"/>
      <w:numFmt w:val="lowerLetter"/>
      <w:lvlText w:val="%3)"/>
      <w:lvlJc w:val="left"/>
      <w:pPr>
        <w:ind w:left="1896" w:hanging="355"/>
      </w:pPr>
      <w:rPr>
        <w:rFonts w:ascii="Arial" w:eastAsia="Arial" w:hAnsi="Arial" w:cs="Arial" w:hint="default"/>
        <w:w w:val="103"/>
        <w:sz w:val="20"/>
        <w:szCs w:val="20"/>
        <w:lang w:val="en-US" w:eastAsia="en-US" w:bidi="ar-SA"/>
      </w:rPr>
    </w:lvl>
    <w:lvl w:ilvl="3">
      <w:numFmt w:val="bullet"/>
      <w:lvlText w:val="•"/>
      <w:lvlJc w:val="left"/>
      <w:pPr>
        <w:ind w:left="3788" w:hanging="355"/>
      </w:pPr>
      <w:rPr>
        <w:rFonts w:hint="default"/>
        <w:lang w:val="en-US" w:eastAsia="en-US" w:bidi="ar-SA"/>
      </w:rPr>
    </w:lvl>
    <w:lvl w:ilvl="4">
      <w:numFmt w:val="bullet"/>
      <w:lvlText w:val="•"/>
      <w:lvlJc w:val="left"/>
      <w:pPr>
        <w:ind w:left="4733" w:hanging="355"/>
      </w:pPr>
      <w:rPr>
        <w:rFonts w:hint="default"/>
        <w:lang w:val="en-US" w:eastAsia="en-US" w:bidi="ar-SA"/>
      </w:rPr>
    </w:lvl>
    <w:lvl w:ilvl="5">
      <w:numFmt w:val="bullet"/>
      <w:lvlText w:val="•"/>
      <w:lvlJc w:val="left"/>
      <w:pPr>
        <w:ind w:left="5677" w:hanging="355"/>
      </w:pPr>
      <w:rPr>
        <w:rFonts w:hint="default"/>
        <w:lang w:val="en-US" w:eastAsia="en-US" w:bidi="ar-SA"/>
      </w:rPr>
    </w:lvl>
    <w:lvl w:ilvl="6">
      <w:numFmt w:val="bullet"/>
      <w:lvlText w:val="•"/>
      <w:lvlJc w:val="left"/>
      <w:pPr>
        <w:ind w:left="6622" w:hanging="355"/>
      </w:pPr>
      <w:rPr>
        <w:rFonts w:hint="default"/>
        <w:lang w:val="en-US" w:eastAsia="en-US" w:bidi="ar-SA"/>
      </w:rPr>
    </w:lvl>
    <w:lvl w:ilvl="7">
      <w:numFmt w:val="bullet"/>
      <w:lvlText w:val="•"/>
      <w:lvlJc w:val="left"/>
      <w:pPr>
        <w:ind w:left="7566" w:hanging="355"/>
      </w:pPr>
      <w:rPr>
        <w:rFonts w:hint="default"/>
        <w:lang w:val="en-US" w:eastAsia="en-US" w:bidi="ar-SA"/>
      </w:rPr>
    </w:lvl>
    <w:lvl w:ilvl="8">
      <w:numFmt w:val="bullet"/>
      <w:lvlText w:val="•"/>
      <w:lvlJc w:val="left"/>
      <w:pPr>
        <w:ind w:left="8511" w:hanging="355"/>
      </w:pPr>
      <w:rPr>
        <w:rFonts w:hint="default"/>
        <w:lang w:val="en-US" w:eastAsia="en-US" w:bidi="ar-SA"/>
      </w:rPr>
    </w:lvl>
  </w:abstractNum>
  <w:abstractNum w:abstractNumId="79" w15:restartNumberingAfterBreak="0">
    <w:nsid w:val="62744C2E"/>
    <w:multiLevelType w:val="hybridMultilevel"/>
    <w:tmpl w:val="25DE35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63B73A40"/>
    <w:multiLevelType w:val="hybridMultilevel"/>
    <w:tmpl w:val="B74C4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3D36C99"/>
    <w:multiLevelType w:val="hybridMultilevel"/>
    <w:tmpl w:val="D424F4E2"/>
    <w:lvl w:ilvl="0" w:tplc="7A6634C8">
      <w:start w:val="1"/>
      <w:numFmt w:val="decimal"/>
      <w:lvlText w:val="%1."/>
      <w:lvlJc w:val="left"/>
      <w:pPr>
        <w:ind w:left="360" w:hanging="360"/>
      </w:pPr>
      <w:rPr>
        <w:rFonts w:hint="default"/>
      </w:rPr>
    </w:lvl>
    <w:lvl w:ilvl="1" w:tplc="04090019">
      <w:start w:val="1"/>
      <w:numFmt w:val="lowerLetter"/>
      <w:lvlText w:val="%2."/>
      <w:lvlJc w:val="left"/>
      <w:pPr>
        <w:ind w:left="-261" w:hanging="360"/>
      </w:pPr>
    </w:lvl>
    <w:lvl w:ilvl="2" w:tplc="0409001B">
      <w:start w:val="1"/>
      <w:numFmt w:val="lowerRoman"/>
      <w:lvlText w:val="%3."/>
      <w:lvlJc w:val="right"/>
      <w:pPr>
        <w:ind w:left="459" w:hanging="180"/>
      </w:pPr>
    </w:lvl>
    <w:lvl w:ilvl="3" w:tplc="0409000F">
      <w:start w:val="1"/>
      <w:numFmt w:val="decimal"/>
      <w:lvlText w:val="%4."/>
      <w:lvlJc w:val="left"/>
      <w:pPr>
        <w:ind w:left="1179" w:hanging="360"/>
      </w:pPr>
    </w:lvl>
    <w:lvl w:ilvl="4" w:tplc="1F2E6932">
      <w:start w:val="1"/>
      <w:numFmt w:val="lowerLetter"/>
      <w:lvlText w:val="%5."/>
      <w:lvlJc w:val="left"/>
      <w:pPr>
        <w:ind w:left="1899" w:hanging="360"/>
      </w:pPr>
      <w:rPr>
        <w:rFonts w:hint="default"/>
      </w:rPr>
    </w:lvl>
    <w:lvl w:ilvl="5" w:tplc="0409001B">
      <w:start w:val="1"/>
      <w:numFmt w:val="lowerRoman"/>
      <w:lvlText w:val="%6."/>
      <w:lvlJc w:val="right"/>
      <w:pPr>
        <w:ind w:left="2619" w:hanging="180"/>
      </w:pPr>
    </w:lvl>
    <w:lvl w:ilvl="6" w:tplc="0409000F" w:tentative="1">
      <w:start w:val="1"/>
      <w:numFmt w:val="decimal"/>
      <w:lvlText w:val="%7."/>
      <w:lvlJc w:val="left"/>
      <w:pPr>
        <w:ind w:left="3339" w:hanging="360"/>
      </w:pPr>
    </w:lvl>
    <w:lvl w:ilvl="7" w:tplc="04090019" w:tentative="1">
      <w:start w:val="1"/>
      <w:numFmt w:val="lowerLetter"/>
      <w:lvlText w:val="%8."/>
      <w:lvlJc w:val="left"/>
      <w:pPr>
        <w:ind w:left="4059" w:hanging="360"/>
      </w:pPr>
    </w:lvl>
    <w:lvl w:ilvl="8" w:tplc="0409001B" w:tentative="1">
      <w:start w:val="1"/>
      <w:numFmt w:val="lowerRoman"/>
      <w:lvlText w:val="%9."/>
      <w:lvlJc w:val="right"/>
      <w:pPr>
        <w:ind w:left="4779" w:hanging="180"/>
      </w:pPr>
    </w:lvl>
  </w:abstractNum>
  <w:abstractNum w:abstractNumId="82" w15:restartNumberingAfterBreak="0">
    <w:nsid w:val="65EE35DA"/>
    <w:multiLevelType w:val="hybridMultilevel"/>
    <w:tmpl w:val="77E633A6"/>
    <w:lvl w:ilvl="0" w:tplc="F7504EEC">
      <w:start w:val="1"/>
      <w:numFmt w:val="decimal"/>
      <w:lvlText w:val="(%1)"/>
      <w:lvlJc w:val="left"/>
      <w:pPr>
        <w:ind w:left="2083" w:hanging="303"/>
        <w:jc w:val="right"/>
      </w:pPr>
      <w:rPr>
        <w:rFonts w:ascii="Arial" w:eastAsia="Arial" w:hAnsi="Arial" w:cs="Arial" w:hint="default"/>
        <w:b/>
        <w:bCs/>
        <w:spacing w:val="-3"/>
        <w:w w:val="103"/>
        <w:sz w:val="20"/>
        <w:szCs w:val="20"/>
        <w:lang w:val="en-US" w:eastAsia="en-US" w:bidi="ar-SA"/>
      </w:rPr>
    </w:lvl>
    <w:lvl w:ilvl="1" w:tplc="27C074F8">
      <w:numFmt w:val="bullet"/>
      <w:lvlText w:val="•"/>
      <w:lvlJc w:val="left"/>
      <w:pPr>
        <w:ind w:left="4640" w:hanging="303"/>
      </w:pPr>
      <w:rPr>
        <w:rFonts w:hint="default"/>
        <w:lang w:val="en-US" w:eastAsia="en-US" w:bidi="ar-SA"/>
      </w:rPr>
    </w:lvl>
    <w:lvl w:ilvl="2" w:tplc="D8048AAE">
      <w:numFmt w:val="bullet"/>
      <w:lvlText w:val="•"/>
      <w:lvlJc w:val="left"/>
      <w:pPr>
        <w:ind w:left="5280" w:hanging="303"/>
      </w:pPr>
      <w:rPr>
        <w:rFonts w:hint="default"/>
        <w:lang w:val="en-US" w:eastAsia="en-US" w:bidi="ar-SA"/>
      </w:rPr>
    </w:lvl>
    <w:lvl w:ilvl="3" w:tplc="D6A2B394">
      <w:numFmt w:val="bullet"/>
      <w:lvlText w:val="•"/>
      <w:lvlJc w:val="left"/>
      <w:pPr>
        <w:ind w:left="5920" w:hanging="303"/>
      </w:pPr>
      <w:rPr>
        <w:rFonts w:hint="default"/>
        <w:lang w:val="en-US" w:eastAsia="en-US" w:bidi="ar-SA"/>
      </w:rPr>
    </w:lvl>
    <w:lvl w:ilvl="4" w:tplc="B008BDDE">
      <w:numFmt w:val="bullet"/>
      <w:lvlText w:val="•"/>
      <w:lvlJc w:val="left"/>
      <w:pPr>
        <w:ind w:left="6560" w:hanging="303"/>
      </w:pPr>
      <w:rPr>
        <w:rFonts w:hint="default"/>
        <w:lang w:val="en-US" w:eastAsia="en-US" w:bidi="ar-SA"/>
      </w:rPr>
    </w:lvl>
    <w:lvl w:ilvl="5" w:tplc="9F0E7ADC">
      <w:numFmt w:val="bullet"/>
      <w:lvlText w:val="•"/>
      <w:lvlJc w:val="left"/>
      <w:pPr>
        <w:ind w:left="7200" w:hanging="303"/>
      </w:pPr>
      <w:rPr>
        <w:rFonts w:hint="default"/>
        <w:lang w:val="en-US" w:eastAsia="en-US" w:bidi="ar-SA"/>
      </w:rPr>
    </w:lvl>
    <w:lvl w:ilvl="6" w:tplc="D6400AEA">
      <w:numFmt w:val="bullet"/>
      <w:lvlText w:val="•"/>
      <w:lvlJc w:val="left"/>
      <w:pPr>
        <w:ind w:left="7840" w:hanging="303"/>
      </w:pPr>
      <w:rPr>
        <w:rFonts w:hint="default"/>
        <w:lang w:val="en-US" w:eastAsia="en-US" w:bidi="ar-SA"/>
      </w:rPr>
    </w:lvl>
    <w:lvl w:ilvl="7" w:tplc="30AEE590">
      <w:numFmt w:val="bullet"/>
      <w:lvlText w:val="•"/>
      <w:lvlJc w:val="left"/>
      <w:pPr>
        <w:ind w:left="8480" w:hanging="303"/>
      </w:pPr>
      <w:rPr>
        <w:rFonts w:hint="default"/>
        <w:lang w:val="en-US" w:eastAsia="en-US" w:bidi="ar-SA"/>
      </w:rPr>
    </w:lvl>
    <w:lvl w:ilvl="8" w:tplc="5D2CBD88">
      <w:numFmt w:val="bullet"/>
      <w:lvlText w:val="•"/>
      <w:lvlJc w:val="left"/>
      <w:pPr>
        <w:ind w:left="9120" w:hanging="303"/>
      </w:pPr>
      <w:rPr>
        <w:rFonts w:hint="default"/>
        <w:lang w:val="en-US" w:eastAsia="en-US" w:bidi="ar-SA"/>
      </w:rPr>
    </w:lvl>
  </w:abstractNum>
  <w:abstractNum w:abstractNumId="83" w15:restartNumberingAfterBreak="0">
    <w:nsid w:val="680143BF"/>
    <w:multiLevelType w:val="hybridMultilevel"/>
    <w:tmpl w:val="84760944"/>
    <w:lvl w:ilvl="0" w:tplc="BE821E0E">
      <w:start w:val="1"/>
      <w:numFmt w:val="decimal"/>
      <w:lvlText w:val="%1)"/>
      <w:lvlJc w:val="left"/>
      <w:pPr>
        <w:ind w:left="97" w:hanging="217"/>
      </w:pPr>
      <w:rPr>
        <w:rFonts w:ascii="Calibri" w:eastAsia="Calibri" w:hAnsi="Calibri" w:cs="Calibri" w:hint="default"/>
        <w:color w:val="231F1F"/>
        <w:spacing w:val="0"/>
        <w:w w:val="103"/>
        <w:sz w:val="20"/>
        <w:szCs w:val="20"/>
        <w:lang w:val="en-US" w:eastAsia="en-US" w:bidi="ar-SA"/>
      </w:rPr>
    </w:lvl>
    <w:lvl w:ilvl="1" w:tplc="404020A6">
      <w:numFmt w:val="bullet"/>
      <w:lvlText w:val="•"/>
      <w:lvlJc w:val="left"/>
      <w:pPr>
        <w:ind w:left="435" w:hanging="217"/>
      </w:pPr>
      <w:rPr>
        <w:rFonts w:hint="default"/>
        <w:lang w:val="en-US" w:eastAsia="en-US" w:bidi="ar-SA"/>
      </w:rPr>
    </w:lvl>
    <w:lvl w:ilvl="2" w:tplc="F356E92C">
      <w:numFmt w:val="bullet"/>
      <w:lvlText w:val="•"/>
      <w:lvlJc w:val="left"/>
      <w:pPr>
        <w:ind w:left="771" w:hanging="217"/>
      </w:pPr>
      <w:rPr>
        <w:rFonts w:hint="default"/>
        <w:lang w:val="en-US" w:eastAsia="en-US" w:bidi="ar-SA"/>
      </w:rPr>
    </w:lvl>
    <w:lvl w:ilvl="3" w:tplc="02B8C052">
      <w:numFmt w:val="bullet"/>
      <w:lvlText w:val="•"/>
      <w:lvlJc w:val="left"/>
      <w:pPr>
        <w:ind w:left="1107" w:hanging="217"/>
      </w:pPr>
      <w:rPr>
        <w:rFonts w:hint="default"/>
        <w:lang w:val="en-US" w:eastAsia="en-US" w:bidi="ar-SA"/>
      </w:rPr>
    </w:lvl>
    <w:lvl w:ilvl="4" w:tplc="7DEA13B6">
      <w:numFmt w:val="bullet"/>
      <w:lvlText w:val="•"/>
      <w:lvlJc w:val="left"/>
      <w:pPr>
        <w:ind w:left="1443" w:hanging="217"/>
      </w:pPr>
      <w:rPr>
        <w:rFonts w:hint="default"/>
        <w:lang w:val="en-US" w:eastAsia="en-US" w:bidi="ar-SA"/>
      </w:rPr>
    </w:lvl>
    <w:lvl w:ilvl="5" w:tplc="A5961702">
      <w:numFmt w:val="bullet"/>
      <w:lvlText w:val="•"/>
      <w:lvlJc w:val="left"/>
      <w:pPr>
        <w:ind w:left="1779" w:hanging="217"/>
      </w:pPr>
      <w:rPr>
        <w:rFonts w:hint="default"/>
        <w:lang w:val="en-US" w:eastAsia="en-US" w:bidi="ar-SA"/>
      </w:rPr>
    </w:lvl>
    <w:lvl w:ilvl="6" w:tplc="2234A51A">
      <w:numFmt w:val="bullet"/>
      <w:lvlText w:val="•"/>
      <w:lvlJc w:val="left"/>
      <w:pPr>
        <w:ind w:left="2114" w:hanging="217"/>
      </w:pPr>
      <w:rPr>
        <w:rFonts w:hint="default"/>
        <w:lang w:val="en-US" w:eastAsia="en-US" w:bidi="ar-SA"/>
      </w:rPr>
    </w:lvl>
    <w:lvl w:ilvl="7" w:tplc="5BECD584">
      <w:numFmt w:val="bullet"/>
      <w:lvlText w:val="•"/>
      <w:lvlJc w:val="left"/>
      <w:pPr>
        <w:ind w:left="2450" w:hanging="217"/>
      </w:pPr>
      <w:rPr>
        <w:rFonts w:hint="default"/>
        <w:lang w:val="en-US" w:eastAsia="en-US" w:bidi="ar-SA"/>
      </w:rPr>
    </w:lvl>
    <w:lvl w:ilvl="8" w:tplc="B43AC152">
      <w:numFmt w:val="bullet"/>
      <w:lvlText w:val="•"/>
      <w:lvlJc w:val="left"/>
      <w:pPr>
        <w:ind w:left="2786" w:hanging="217"/>
      </w:pPr>
      <w:rPr>
        <w:rFonts w:hint="default"/>
        <w:lang w:val="en-US" w:eastAsia="en-US" w:bidi="ar-SA"/>
      </w:rPr>
    </w:lvl>
  </w:abstractNum>
  <w:abstractNum w:abstractNumId="84" w15:restartNumberingAfterBreak="0">
    <w:nsid w:val="6A2270CD"/>
    <w:multiLevelType w:val="hybridMultilevel"/>
    <w:tmpl w:val="5096DB58"/>
    <w:lvl w:ilvl="0" w:tplc="52760B56">
      <w:start w:val="1"/>
      <w:numFmt w:val="upperLetter"/>
      <w:lvlText w:val="(%1)"/>
      <w:lvlJc w:val="left"/>
      <w:pPr>
        <w:ind w:left="2901" w:hanging="387"/>
        <w:jc w:val="right"/>
      </w:pPr>
      <w:rPr>
        <w:rFonts w:ascii="Arial" w:eastAsia="Arial" w:hAnsi="Arial" w:cs="Arial" w:hint="default"/>
        <w:b/>
        <w:bCs/>
        <w:color w:val="231F1F"/>
        <w:spacing w:val="-1"/>
        <w:w w:val="105"/>
        <w:sz w:val="22"/>
        <w:szCs w:val="22"/>
        <w:lang w:val="en-US" w:eastAsia="en-US" w:bidi="ar-SA"/>
      </w:rPr>
    </w:lvl>
    <w:lvl w:ilvl="1" w:tplc="20FA97CA">
      <w:numFmt w:val="bullet"/>
      <w:lvlText w:val="•"/>
      <w:lvlJc w:val="left"/>
      <w:pPr>
        <w:ind w:left="3650" w:hanging="387"/>
      </w:pPr>
      <w:rPr>
        <w:rFonts w:hint="default"/>
        <w:lang w:val="en-US" w:eastAsia="en-US" w:bidi="ar-SA"/>
      </w:rPr>
    </w:lvl>
    <w:lvl w:ilvl="2" w:tplc="BC6CF30A">
      <w:numFmt w:val="bullet"/>
      <w:lvlText w:val="•"/>
      <w:lvlJc w:val="left"/>
      <w:pPr>
        <w:ind w:left="4400" w:hanging="387"/>
      </w:pPr>
      <w:rPr>
        <w:rFonts w:hint="default"/>
        <w:lang w:val="en-US" w:eastAsia="en-US" w:bidi="ar-SA"/>
      </w:rPr>
    </w:lvl>
    <w:lvl w:ilvl="3" w:tplc="80E8A230">
      <w:numFmt w:val="bullet"/>
      <w:lvlText w:val="•"/>
      <w:lvlJc w:val="left"/>
      <w:pPr>
        <w:ind w:left="5150" w:hanging="387"/>
      </w:pPr>
      <w:rPr>
        <w:rFonts w:hint="default"/>
        <w:lang w:val="en-US" w:eastAsia="en-US" w:bidi="ar-SA"/>
      </w:rPr>
    </w:lvl>
    <w:lvl w:ilvl="4" w:tplc="B1187498">
      <w:numFmt w:val="bullet"/>
      <w:lvlText w:val="•"/>
      <w:lvlJc w:val="left"/>
      <w:pPr>
        <w:ind w:left="5900" w:hanging="387"/>
      </w:pPr>
      <w:rPr>
        <w:rFonts w:hint="default"/>
        <w:lang w:val="en-US" w:eastAsia="en-US" w:bidi="ar-SA"/>
      </w:rPr>
    </w:lvl>
    <w:lvl w:ilvl="5" w:tplc="5B24D678">
      <w:numFmt w:val="bullet"/>
      <w:lvlText w:val="•"/>
      <w:lvlJc w:val="left"/>
      <w:pPr>
        <w:ind w:left="6650" w:hanging="387"/>
      </w:pPr>
      <w:rPr>
        <w:rFonts w:hint="default"/>
        <w:lang w:val="en-US" w:eastAsia="en-US" w:bidi="ar-SA"/>
      </w:rPr>
    </w:lvl>
    <w:lvl w:ilvl="6" w:tplc="34C02446">
      <w:numFmt w:val="bullet"/>
      <w:lvlText w:val="•"/>
      <w:lvlJc w:val="left"/>
      <w:pPr>
        <w:ind w:left="7400" w:hanging="387"/>
      </w:pPr>
      <w:rPr>
        <w:rFonts w:hint="default"/>
        <w:lang w:val="en-US" w:eastAsia="en-US" w:bidi="ar-SA"/>
      </w:rPr>
    </w:lvl>
    <w:lvl w:ilvl="7" w:tplc="1DF6BB46">
      <w:numFmt w:val="bullet"/>
      <w:lvlText w:val="•"/>
      <w:lvlJc w:val="left"/>
      <w:pPr>
        <w:ind w:left="8150" w:hanging="387"/>
      </w:pPr>
      <w:rPr>
        <w:rFonts w:hint="default"/>
        <w:lang w:val="en-US" w:eastAsia="en-US" w:bidi="ar-SA"/>
      </w:rPr>
    </w:lvl>
    <w:lvl w:ilvl="8" w:tplc="E466B578">
      <w:numFmt w:val="bullet"/>
      <w:lvlText w:val="•"/>
      <w:lvlJc w:val="left"/>
      <w:pPr>
        <w:ind w:left="8900" w:hanging="387"/>
      </w:pPr>
      <w:rPr>
        <w:rFonts w:hint="default"/>
        <w:lang w:val="en-US" w:eastAsia="en-US" w:bidi="ar-SA"/>
      </w:rPr>
    </w:lvl>
  </w:abstractNum>
  <w:abstractNum w:abstractNumId="85" w15:restartNumberingAfterBreak="0">
    <w:nsid w:val="6C222BBB"/>
    <w:multiLevelType w:val="hybridMultilevel"/>
    <w:tmpl w:val="309654AC"/>
    <w:lvl w:ilvl="0" w:tplc="B5CE3FA6">
      <w:numFmt w:val="bullet"/>
      <w:lvlText w:val=""/>
      <w:lvlJc w:val="left"/>
      <w:pPr>
        <w:ind w:left="720" w:hanging="360"/>
      </w:pPr>
      <w:rPr>
        <w:rFonts w:ascii="Symbol" w:eastAsia="Arial"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6C5711F4"/>
    <w:multiLevelType w:val="hybridMultilevel"/>
    <w:tmpl w:val="F8E8645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6D7A3B49"/>
    <w:multiLevelType w:val="hybridMultilevel"/>
    <w:tmpl w:val="3424975E"/>
    <w:lvl w:ilvl="0" w:tplc="7EE47A26">
      <w:start w:val="1"/>
      <w:numFmt w:val="lowerLetter"/>
      <w:lvlText w:val="%1."/>
      <w:lvlJc w:val="left"/>
      <w:pPr>
        <w:ind w:left="100" w:hanging="229"/>
      </w:pPr>
      <w:rPr>
        <w:rFonts w:ascii="Arial" w:eastAsia="Arial" w:hAnsi="Arial" w:cs="Arial" w:hint="default"/>
        <w:w w:val="103"/>
        <w:sz w:val="20"/>
        <w:szCs w:val="20"/>
        <w:lang w:val="en-US" w:eastAsia="en-US" w:bidi="ar-SA"/>
      </w:rPr>
    </w:lvl>
    <w:lvl w:ilvl="1" w:tplc="7562A7BC">
      <w:numFmt w:val="bullet"/>
      <w:lvlText w:val="•"/>
      <w:lvlJc w:val="left"/>
      <w:pPr>
        <w:ind w:left="733" w:hanging="229"/>
      </w:pPr>
      <w:rPr>
        <w:rFonts w:hint="default"/>
        <w:lang w:val="en-US" w:eastAsia="en-US" w:bidi="ar-SA"/>
      </w:rPr>
    </w:lvl>
    <w:lvl w:ilvl="2" w:tplc="656EB556">
      <w:numFmt w:val="bullet"/>
      <w:lvlText w:val="•"/>
      <w:lvlJc w:val="left"/>
      <w:pPr>
        <w:ind w:left="1366" w:hanging="229"/>
      </w:pPr>
      <w:rPr>
        <w:rFonts w:hint="default"/>
        <w:lang w:val="en-US" w:eastAsia="en-US" w:bidi="ar-SA"/>
      </w:rPr>
    </w:lvl>
    <w:lvl w:ilvl="3" w:tplc="26D06DE0">
      <w:numFmt w:val="bullet"/>
      <w:lvlText w:val="•"/>
      <w:lvlJc w:val="left"/>
      <w:pPr>
        <w:ind w:left="1999" w:hanging="229"/>
      </w:pPr>
      <w:rPr>
        <w:rFonts w:hint="default"/>
        <w:lang w:val="en-US" w:eastAsia="en-US" w:bidi="ar-SA"/>
      </w:rPr>
    </w:lvl>
    <w:lvl w:ilvl="4" w:tplc="93F6EBEC">
      <w:numFmt w:val="bullet"/>
      <w:lvlText w:val="•"/>
      <w:lvlJc w:val="left"/>
      <w:pPr>
        <w:ind w:left="2632" w:hanging="229"/>
      </w:pPr>
      <w:rPr>
        <w:rFonts w:hint="default"/>
        <w:lang w:val="en-US" w:eastAsia="en-US" w:bidi="ar-SA"/>
      </w:rPr>
    </w:lvl>
    <w:lvl w:ilvl="5" w:tplc="3FAAD47C">
      <w:numFmt w:val="bullet"/>
      <w:lvlText w:val="•"/>
      <w:lvlJc w:val="left"/>
      <w:pPr>
        <w:ind w:left="3265" w:hanging="229"/>
      </w:pPr>
      <w:rPr>
        <w:rFonts w:hint="default"/>
        <w:lang w:val="en-US" w:eastAsia="en-US" w:bidi="ar-SA"/>
      </w:rPr>
    </w:lvl>
    <w:lvl w:ilvl="6" w:tplc="517A2A5C">
      <w:numFmt w:val="bullet"/>
      <w:lvlText w:val="•"/>
      <w:lvlJc w:val="left"/>
      <w:pPr>
        <w:ind w:left="3898" w:hanging="229"/>
      </w:pPr>
      <w:rPr>
        <w:rFonts w:hint="default"/>
        <w:lang w:val="en-US" w:eastAsia="en-US" w:bidi="ar-SA"/>
      </w:rPr>
    </w:lvl>
    <w:lvl w:ilvl="7" w:tplc="561848CC">
      <w:numFmt w:val="bullet"/>
      <w:lvlText w:val="•"/>
      <w:lvlJc w:val="left"/>
      <w:pPr>
        <w:ind w:left="4531" w:hanging="229"/>
      </w:pPr>
      <w:rPr>
        <w:rFonts w:hint="default"/>
        <w:lang w:val="en-US" w:eastAsia="en-US" w:bidi="ar-SA"/>
      </w:rPr>
    </w:lvl>
    <w:lvl w:ilvl="8" w:tplc="1DB4C1F4">
      <w:numFmt w:val="bullet"/>
      <w:lvlText w:val="•"/>
      <w:lvlJc w:val="left"/>
      <w:pPr>
        <w:ind w:left="5164" w:hanging="229"/>
      </w:pPr>
      <w:rPr>
        <w:rFonts w:hint="default"/>
        <w:lang w:val="en-US" w:eastAsia="en-US" w:bidi="ar-SA"/>
      </w:rPr>
    </w:lvl>
  </w:abstractNum>
  <w:abstractNum w:abstractNumId="88" w15:restartNumberingAfterBreak="0">
    <w:nsid w:val="70BF15AF"/>
    <w:multiLevelType w:val="hybridMultilevel"/>
    <w:tmpl w:val="3AB46E1C"/>
    <w:lvl w:ilvl="0" w:tplc="A9F81B8E">
      <w:start w:val="1"/>
      <w:numFmt w:val="lowerLetter"/>
      <w:lvlText w:val="(%1)"/>
      <w:lvlJc w:val="left"/>
      <w:pPr>
        <w:ind w:left="1728" w:hanging="339"/>
      </w:pPr>
      <w:rPr>
        <w:rFonts w:ascii="Arial" w:eastAsia="Arial" w:hAnsi="Arial" w:cs="Arial" w:hint="default"/>
        <w:spacing w:val="-2"/>
        <w:w w:val="103"/>
        <w:sz w:val="20"/>
        <w:szCs w:val="20"/>
        <w:lang w:val="en-US" w:eastAsia="en-US" w:bidi="ar-SA"/>
      </w:rPr>
    </w:lvl>
    <w:lvl w:ilvl="1" w:tplc="9984D4D2">
      <w:numFmt w:val="bullet"/>
      <w:lvlText w:val="•"/>
      <w:lvlJc w:val="left"/>
      <w:pPr>
        <w:ind w:left="2588" w:hanging="339"/>
      </w:pPr>
      <w:rPr>
        <w:rFonts w:hint="default"/>
        <w:lang w:val="en-US" w:eastAsia="en-US" w:bidi="ar-SA"/>
      </w:rPr>
    </w:lvl>
    <w:lvl w:ilvl="2" w:tplc="FAEA86A4">
      <w:numFmt w:val="bullet"/>
      <w:lvlText w:val="•"/>
      <w:lvlJc w:val="left"/>
      <w:pPr>
        <w:ind w:left="3456" w:hanging="339"/>
      </w:pPr>
      <w:rPr>
        <w:rFonts w:hint="default"/>
        <w:lang w:val="en-US" w:eastAsia="en-US" w:bidi="ar-SA"/>
      </w:rPr>
    </w:lvl>
    <w:lvl w:ilvl="3" w:tplc="B002E732">
      <w:numFmt w:val="bullet"/>
      <w:lvlText w:val="•"/>
      <w:lvlJc w:val="left"/>
      <w:pPr>
        <w:ind w:left="4324" w:hanging="339"/>
      </w:pPr>
      <w:rPr>
        <w:rFonts w:hint="default"/>
        <w:lang w:val="en-US" w:eastAsia="en-US" w:bidi="ar-SA"/>
      </w:rPr>
    </w:lvl>
    <w:lvl w:ilvl="4" w:tplc="F142029C">
      <w:numFmt w:val="bullet"/>
      <w:lvlText w:val="•"/>
      <w:lvlJc w:val="left"/>
      <w:pPr>
        <w:ind w:left="5192" w:hanging="339"/>
      </w:pPr>
      <w:rPr>
        <w:rFonts w:hint="default"/>
        <w:lang w:val="en-US" w:eastAsia="en-US" w:bidi="ar-SA"/>
      </w:rPr>
    </w:lvl>
    <w:lvl w:ilvl="5" w:tplc="75D8507E">
      <w:numFmt w:val="bullet"/>
      <w:lvlText w:val="•"/>
      <w:lvlJc w:val="left"/>
      <w:pPr>
        <w:ind w:left="6060" w:hanging="339"/>
      </w:pPr>
      <w:rPr>
        <w:rFonts w:hint="default"/>
        <w:lang w:val="en-US" w:eastAsia="en-US" w:bidi="ar-SA"/>
      </w:rPr>
    </w:lvl>
    <w:lvl w:ilvl="6" w:tplc="5CC691FE">
      <w:numFmt w:val="bullet"/>
      <w:lvlText w:val="•"/>
      <w:lvlJc w:val="left"/>
      <w:pPr>
        <w:ind w:left="6928" w:hanging="339"/>
      </w:pPr>
      <w:rPr>
        <w:rFonts w:hint="default"/>
        <w:lang w:val="en-US" w:eastAsia="en-US" w:bidi="ar-SA"/>
      </w:rPr>
    </w:lvl>
    <w:lvl w:ilvl="7" w:tplc="52DC472A">
      <w:numFmt w:val="bullet"/>
      <w:lvlText w:val="•"/>
      <w:lvlJc w:val="left"/>
      <w:pPr>
        <w:ind w:left="7796" w:hanging="339"/>
      </w:pPr>
      <w:rPr>
        <w:rFonts w:hint="default"/>
        <w:lang w:val="en-US" w:eastAsia="en-US" w:bidi="ar-SA"/>
      </w:rPr>
    </w:lvl>
    <w:lvl w:ilvl="8" w:tplc="66A892C8">
      <w:numFmt w:val="bullet"/>
      <w:lvlText w:val="•"/>
      <w:lvlJc w:val="left"/>
      <w:pPr>
        <w:ind w:left="8664" w:hanging="339"/>
      </w:pPr>
      <w:rPr>
        <w:rFonts w:hint="default"/>
        <w:lang w:val="en-US" w:eastAsia="en-US" w:bidi="ar-SA"/>
      </w:rPr>
    </w:lvl>
  </w:abstractNum>
  <w:abstractNum w:abstractNumId="89" w15:restartNumberingAfterBreak="0">
    <w:nsid w:val="72730128"/>
    <w:multiLevelType w:val="hybridMultilevel"/>
    <w:tmpl w:val="E1B68938"/>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95ECF3CE">
      <w:start w:val="1"/>
      <w:numFmt w:val="decimal"/>
      <w:lvlText w:val="%4)"/>
      <w:lvlJc w:val="left"/>
      <w:pPr>
        <w:ind w:left="2520" w:hanging="360"/>
      </w:pPr>
      <w:rPr>
        <w:rFonts w:hint="default"/>
        <w:w w:val="105"/>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0" w15:restartNumberingAfterBreak="0">
    <w:nsid w:val="78396FDB"/>
    <w:multiLevelType w:val="hybridMultilevel"/>
    <w:tmpl w:val="DB5AC06A"/>
    <w:lvl w:ilvl="0" w:tplc="5382099C">
      <w:start w:val="1"/>
      <w:numFmt w:val="lowerRoman"/>
      <w:lvlText w:val="%1."/>
      <w:lvlJc w:val="left"/>
      <w:pPr>
        <w:ind w:left="2116" w:hanging="445"/>
        <w:jc w:val="right"/>
      </w:pPr>
      <w:rPr>
        <w:rFonts w:ascii="Arial" w:eastAsia="Arial" w:hAnsi="Arial" w:cs="Arial" w:hint="default"/>
        <w:w w:val="103"/>
        <w:sz w:val="20"/>
        <w:szCs w:val="20"/>
        <w:lang w:val="en-US" w:eastAsia="en-US" w:bidi="ar-SA"/>
      </w:rPr>
    </w:lvl>
    <w:lvl w:ilvl="1" w:tplc="F84C2624">
      <w:numFmt w:val="bullet"/>
      <w:lvlText w:val="•"/>
      <w:lvlJc w:val="left"/>
      <w:pPr>
        <w:ind w:left="2964" w:hanging="445"/>
      </w:pPr>
      <w:rPr>
        <w:rFonts w:hint="default"/>
        <w:lang w:val="en-US" w:eastAsia="en-US" w:bidi="ar-SA"/>
      </w:rPr>
    </w:lvl>
    <w:lvl w:ilvl="2" w:tplc="99E0A04E">
      <w:numFmt w:val="bullet"/>
      <w:lvlText w:val="•"/>
      <w:lvlJc w:val="left"/>
      <w:pPr>
        <w:ind w:left="3808" w:hanging="445"/>
      </w:pPr>
      <w:rPr>
        <w:rFonts w:hint="default"/>
        <w:lang w:val="en-US" w:eastAsia="en-US" w:bidi="ar-SA"/>
      </w:rPr>
    </w:lvl>
    <w:lvl w:ilvl="3" w:tplc="4FF252D4">
      <w:numFmt w:val="bullet"/>
      <w:lvlText w:val="•"/>
      <w:lvlJc w:val="left"/>
      <w:pPr>
        <w:ind w:left="4652" w:hanging="445"/>
      </w:pPr>
      <w:rPr>
        <w:rFonts w:hint="default"/>
        <w:lang w:val="en-US" w:eastAsia="en-US" w:bidi="ar-SA"/>
      </w:rPr>
    </w:lvl>
    <w:lvl w:ilvl="4" w:tplc="F4DAD96C">
      <w:numFmt w:val="bullet"/>
      <w:lvlText w:val="•"/>
      <w:lvlJc w:val="left"/>
      <w:pPr>
        <w:ind w:left="5496" w:hanging="445"/>
      </w:pPr>
      <w:rPr>
        <w:rFonts w:hint="default"/>
        <w:lang w:val="en-US" w:eastAsia="en-US" w:bidi="ar-SA"/>
      </w:rPr>
    </w:lvl>
    <w:lvl w:ilvl="5" w:tplc="A4E43422">
      <w:numFmt w:val="bullet"/>
      <w:lvlText w:val="•"/>
      <w:lvlJc w:val="left"/>
      <w:pPr>
        <w:ind w:left="6340" w:hanging="445"/>
      </w:pPr>
      <w:rPr>
        <w:rFonts w:hint="default"/>
        <w:lang w:val="en-US" w:eastAsia="en-US" w:bidi="ar-SA"/>
      </w:rPr>
    </w:lvl>
    <w:lvl w:ilvl="6" w:tplc="4CA029F8">
      <w:numFmt w:val="bullet"/>
      <w:lvlText w:val="•"/>
      <w:lvlJc w:val="left"/>
      <w:pPr>
        <w:ind w:left="7184" w:hanging="445"/>
      </w:pPr>
      <w:rPr>
        <w:rFonts w:hint="default"/>
        <w:lang w:val="en-US" w:eastAsia="en-US" w:bidi="ar-SA"/>
      </w:rPr>
    </w:lvl>
    <w:lvl w:ilvl="7" w:tplc="6EFC25BA">
      <w:numFmt w:val="bullet"/>
      <w:lvlText w:val="•"/>
      <w:lvlJc w:val="left"/>
      <w:pPr>
        <w:ind w:left="8028" w:hanging="445"/>
      </w:pPr>
      <w:rPr>
        <w:rFonts w:hint="default"/>
        <w:lang w:val="en-US" w:eastAsia="en-US" w:bidi="ar-SA"/>
      </w:rPr>
    </w:lvl>
    <w:lvl w:ilvl="8" w:tplc="CD6C5F58">
      <w:numFmt w:val="bullet"/>
      <w:lvlText w:val="•"/>
      <w:lvlJc w:val="left"/>
      <w:pPr>
        <w:ind w:left="8872" w:hanging="445"/>
      </w:pPr>
      <w:rPr>
        <w:rFonts w:hint="default"/>
        <w:lang w:val="en-US" w:eastAsia="en-US" w:bidi="ar-SA"/>
      </w:rPr>
    </w:lvl>
  </w:abstractNum>
  <w:abstractNum w:abstractNumId="91" w15:restartNumberingAfterBreak="0">
    <w:nsid w:val="78D555E8"/>
    <w:multiLevelType w:val="hybridMultilevel"/>
    <w:tmpl w:val="F5F66246"/>
    <w:lvl w:ilvl="0" w:tplc="AEDE1930">
      <w:start w:val="1"/>
      <w:numFmt w:val="upperLetter"/>
      <w:lvlText w:val="%1)"/>
      <w:lvlJc w:val="left"/>
      <w:pPr>
        <w:ind w:left="1690" w:hanging="341"/>
      </w:pPr>
      <w:rPr>
        <w:rFonts w:ascii="Arial" w:eastAsia="Arial" w:hAnsi="Arial" w:cs="Arial" w:hint="default"/>
        <w:b/>
        <w:bCs/>
        <w:spacing w:val="-3"/>
        <w:w w:val="103"/>
        <w:sz w:val="20"/>
        <w:szCs w:val="20"/>
        <w:lang w:val="en-US" w:eastAsia="en-US" w:bidi="ar-SA"/>
      </w:rPr>
    </w:lvl>
    <w:lvl w:ilvl="1" w:tplc="CFFC8CF2">
      <w:start w:val="1"/>
      <w:numFmt w:val="lowerRoman"/>
      <w:lvlText w:val="%2)"/>
      <w:lvlJc w:val="left"/>
      <w:pPr>
        <w:ind w:left="2539" w:hanging="510"/>
        <w:jc w:val="right"/>
      </w:pPr>
      <w:rPr>
        <w:rFonts w:ascii="Arial" w:eastAsia="Arial" w:hAnsi="Arial" w:cs="Arial" w:hint="default"/>
        <w:w w:val="103"/>
        <w:sz w:val="20"/>
        <w:szCs w:val="20"/>
        <w:lang w:val="en-US" w:eastAsia="en-US" w:bidi="ar-SA"/>
      </w:rPr>
    </w:lvl>
    <w:lvl w:ilvl="2" w:tplc="9680291A">
      <w:start w:val="1"/>
      <w:numFmt w:val="decimal"/>
      <w:lvlText w:val="(%3)"/>
      <w:lvlJc w:val="left"/>
      <w:pPr>
        <w:ind w:left="2963" w:hanging="341"/>
      </w:pPr>
      <w:rPr>
        <w:rFonts w:ascii="Arial" w:eastAsia="Arial" w:hAnsi="Arial" w:cs="Arial" w:hint="default"/>
        <w:b/>
        <w:bCs/>
        <w:spacing w:val="-2"/>
        <w:w w:val="103"/>
        <w:sz w:val="20"/>
        <w:szCs w:val="20"/>
        <w:lang w:val="en-US" w:eastAsia="en-US" w:bidi="ar-SA"/>
      </w:rPr>
    </w:lvl>
    <w:lvl w:ilvl="3" w:tplc="0CF2DBEE">
      <w:numFmt w:val="bullet"/>
      <w:lvlText w:val="•"/>
      <w:lvlJc w:val="left"/>
      <w:pPr>
        <w:ind w:left="3910" w:hanging="341"/>
      </w:pPr>
      <w:rPr>
        <w:rFonts w:hint="default"/>
        <w:lang w:val="en-US" w:eastAsia="en-US" w:bidi="ar-SA"/>
      </w:rPr>
    </w:lvl>
    <w:lvl w:ilvl="4" w:tplc="E8662288">
      <w:numFmt w:val="bullet"/>
      <w:lvlText w:val="•"/>
      <w:lvlJc w:val="left"/>
      <w:pPr>
        <w:ind w:left="4860" w:hanging="341"/>
      </w:pPr>
      <w:rPr>
        <w:rFonts w:hint="default"/>
        <w:lang w:val="en-US" w:eastAsia="en-US" w:bidi="ar-SA"/>
      </w:rPr>
    </w:lvl>
    <w:lvl w:ilvl="5" w:tplc="1E9E0B42">
      <w:numFmt w:val="bullet"/>
      <w:lvlText w:val="•"/>
      <w:lvlJc w:val="left"/>
      <w:pPr>
        <w:ind w:left="5810" w:hanging="341"/>
      </w:pPr>
      <w:rPr>
        <w:rFonts w:hint="default"/>
        <w:lang w:val="en-US" w:eastAsia="en-US" w:bidi="ar-SA"/>
      </w:rPr>
    </w:lvl>
    <w:lvl w:ilvl="6" w:tplc="2B3ADCA0">
      <w:numFmt w:val="bullet"/>
      <w:lvlText w:val="•"/>
      <w:lvlJc w:val="left"/>
      <w:pPr>
        <w:ind w:left="6760" w:hanging="341"/>
      </w:pPr>
      <w:rPr>
        <w:rFonts w:hint="default"/>
        <w:lang w:val="en-US" w:eastAsia="en-US" w:bidi="ar-SA"/>
      </w:rPr>
    </w:lvl>
    <w:lvl w:ilvl="7" w:tplc="63A4E858">
      <w:numFmt w:val="bullet"/>
      <w:lvlText w:val="•"/>
      <w:lvlJc w:val="left"/>
      <w:pPr>
        <w:ind w:left="7710" w:hanging="341"/>
      </w:pPr>
      <w:rPr>
        <w:rFonts w:hint="default"/>
        <w:lang w:val="en-US" w:eastAsia="en-US" w:bidi="ar-SA"/>
      </w:rPr>
    </w:lvl>
    <w:lvl w:ilvl="8" w:tplc="3FA61CAE">
      <w:numFmt w:val="bullet"/>
      <w:lvlText w:val="•"/>
      <w:lvlJc w:val="left"/>
      <w:pPr>
        <w:ind w:left="8660" w:hanging="341"/>
      </w:pPr>
      <w:rPr>
        <w:rFonts w:hint="default"/>
        <w:lang w:val="en-US" w:eastAsia="en-US" w:bidi="ar-SA"/>
      </w:rPr>
    </w:lvl>
  </w:abstractNum>
  <w:abstractNum w:abstractNumId="92" w15:restartNumberingAfterBreak="0">
    <w:nsid w:val="78EA061D"/>
    <w:multiLevelType w:val="hybridMultilevel"/>
    <w:tmpl w:val="6B7867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793949F0"/>
    <w:multiLevelType w:val="hybridMultilevel"/>
    <w:tmpl w:val="83E695C6"/>
    <w:lvl w:ilvl="0" w:tplc="40090019">
      <w:start w:val="1"/>
      <w:numFmt w:val="lowerLetter"/>
      <w:lvlText w:val="%1."/>
      <w:lvlJc w:val="left"/>
      <w:pPr>
        <w:ind w:left="1069" w:hanging="360"/>
      </w:p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4" w15:restartNumberingAfterBreak="0">
    <w:nsid w:val="7A526004"/>
    <w:multiLevelType w:val="hybridMultilevel"/>
    <w:tmpl w:val="959C1418"/>
    <w:lvl w:ilvl="0" w:tplc="1F2E69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BD90359"/>
    <w:multiLevelType w:val="multilevel"/>
    <w:tmpl w:val="3BEE680C"/>
    <w:lvl w:ilvl="0">
      <w:start w:val="22"/>
      <w:numFmt w:val="decimal"/>
      <w:lvlText w:val="%1"/>
      <w:lvlJc w:val="left"/>
      <w:pPr>
        <w:ind w:left="1350" w:hanging="339"/>
        <w:jc w:val="right"/>
      </w:pPr>
      <w:rPr>
        <w:rFonts w:hint="default"/>
        <w:b/>
        <w:bCs/>
        <w:spacing w:val="-2"/>
        <w:w w:val="102"/>
        <w:lang w:val="en-US" w:eastAsia="en-US" w:bidi="ar-SA"/>
      </w:rPr>
    </w:lvl>
    <w:lvl w:ilvl="1">
      <w:start w:val="1"/>
      <w:numFmt w:val="decimal"/>
      <w:lvlText w:val="%1.%2"/>
      <w:lvlJc w:val="left"/>
      <w:pPr>
        <w:ind w:left="1945" w:hanging="509"/>
      </w:pPr>
      <w:rPr>
        <w:rFonts w:hint="default"/>
        <w:spacing w:val="-2"/>
        <w:w w:val="103"/>
        <w:lang w:val="en-US" w:eastAsia="en-US" w:bidi="ar-SA"/>
      </w:rPr>
    </w:lvl>
    <w:lvl w:ilvl="2">
      <w:start w:val="1"/>
      <w:numFmt w:val="lowerRoman"/>
      <w:lvlText w:val="(%3)"/>
      <w:lvlJc w:val="left"/>
      <w:pPr>
        <w:ind w:left="2368" w:hanging="509"/>
      </w:pPr>
      <w:rPr>
        <w:rFonts w:ascii="Arial" w:eastAsia="Arial" w:hAnsi="Arial" w:cs="Arial" w:hint="default"/>
        <w:spacing w:val="0"/>
        <w:w w:val="103"/>
        <w:sz w:val="20"/>
        <w:szCs w:val="20"/>
        <w:lang w:val="en-US" w:eastAsia="en-US" w:bidi="ar-SA"/>
      </w:rPr>
    </w:lvl>
    <w:lvl w:ilvl="3">
      <w:numFmt w:val="bullet"/>
      <w:lvlText w:val="•"/>
      <w:lvlJc w:val="left"/>
      <w:pPr>
        <w:ind w:left="2360" w:hanging="509"/>
      </w:pPr>
      <w:rPr>
        <w:rFonts w:hint="default"/>
        <w:lang w:val="en-US" w:eastAsia="en-US" w:bidi="ar-SA"/>
      </w:rPr>
    </w:lvl>
    <w:lvl w:ilvl="4">
      <w:numFmt w:val="bullet"/>
      <w:lvlText w:val="•"/>
      <w:lvlJc w:val="left"/>
      <w:pPr>
        <w:ind w:left="3531" w:hanging="509"/>
      </w:pPr>
      <w:rPr>
        <w:rFonts w:hint="default"/>
        <w:lang w:val="en-US" w:eastAsia="en-US" w:bidi="ar-SA"/>
      </w:rPr>
    </w:lvl>
    <w:lvl w:ilvl="5">
      <w:numFmt w:val="bullet"/>
      <w:lvlText w:val="•"/>
      <w:lvlJc w:val="left"/>
      <w:pPr>
        <w:ind w:left="4702" w:hanging="509"/>
      </w:pPr>
      <w:rPr>
        <w:rFonts w:hint="default"/>
        <w:lang w:val="en-US" w:eastAsia="en-US" w:bidi="ar-SA"/>
      </w:rPr>
    </w:lvl>
    <w:lvl w:ilvl="6">
      <w:numFmt w:val="bullet"/>
      <w:lvlText w:val="•"/>
      <w:lvlJc w:val="left"/>
      <w:pPr>
        <w:ind w:left="5874" w:hanging="509"/>
      </w:pPr>
      <w:rPr>
        <w:rFonts w:hint="default"/>
        <w:lang w:val="en-US" w:eastAsia="en-US" w:bidi="ar-SA"/>
      </w:rPr>
    </w:lvl>
    <w:lvl w:ilvl="7">
      <w:numFmt w:val="bullet"/>
      <w:lvlText w:val="•"/>
      <w:lvlJc w:val="left"/>
      <w:pPr>
        <w:ind w:left="7045" w:hanging="509"/>
      </w:pPr>
      <w:rPr>
        <w:rFonts w:hint="default"/>
        <w:lang w:val="en-US" w:eastAsia="en-US" w:bidi="ar-SA"/>
      </w:rPr>
    </w:lvl>
    <w:lvl w:ilvl="8">
      <w:numFmt w:val="bullet"/>
      <w:lvlText w:val="•"/>
      <w:lvlJc w:val="left"/>
      <w:pPr>
        <w:ind w:left="8217" w:hanging="509"/>
      </w:pPr>
      <w:rPr>
        <w:rFonts w:hint="default"/>
        <w:lang w:val="en-US" w:eastAsia="en-US" w:bidi="ar-SA"/>
      </w:rPr>
    </w:lvl>
  </w:abstractNum>
  <w:abstractNum w:abstractNumId="96" w15:restartNumberingAfterBreak="0">
    <w:nsid w:val="7C465618"/>
    <w:multiLevelType w:val="hybridMultilevel"/>
    <w:tmpl w:val="1E120C5E"/>
    <w:lvl w:ilvl="0" w:tplc="D3C4BC68">
      <w:start w:val="1"/>
      <w:numFmt w:val="decimal"/>
      <w:lvlText w:val="%1."/>
      <w:lvlJc w:val="left"/>
      <w:pPr>
        <w:ind w:left="1691" w:hanging="342"/>
      </w:pPr>
      <w:rPr>
        <w:rFonts w:ascii="Arial" w:eastAsia="Arial" w:hAnsi="Arial" w:cs="Arial" w:hint="default"/>
        <w:i/>
        <w:iCs/>
        <w:w w:val="103"/>
        <w:sz w:val="20"/>
        <w:szCs w:val="20"/>
        <w:lang w:val="en-US" w:eastAsia="en-US" w:bidi="ar-SA"/>
      </w:rPr>
    </w:lvl>
    <w:lvl w:ilvl="1" w:tplc="72F49400">
      <w:numFmt w:val="bullet"/>
      <w:lvlText w:val="•"/>
      <w:lvlJc w:val="left"/>
      <w:pPr>
        <w:ind w:left="2586" w:hanging="342"/>
      </w:pPr>
      <w:rPr>
        <w:rFonts w:hint="default"/>
        <w:lang w:val="en-US" w:eastAsia="en-US" w:bidi="ar-SA"/>
      </w:rPr>
    </w:lvl>
    <w:lvl w:ilvl="2" w:tplc="69880634">
      <w:numFmt w:val="bullet"/>
      <w:lvlText w:val="•"/>
      <w:lvlJc w:val="left"/>
      <w:pPr>
        <w:ind w:left="3472" w:hanging="342"/>
      </w:pPr>
      <w:rPr>
        <w:rFonts w:hint="default"/>
        <w:lang w:val="en-US" w:eastAsia="en-US" w:bidi="ar-SA"/>
      </w:rPr>
    </w:lvl>
    <w:lvl w:ilvl="3" w:tplc="6EF41B80">
      <w:numFmt w:val="bullet"/>
      <w:lvlText w:val="•"/>
      <w:lvlJc w:val="left"/>
      <w:pPr>
        <w:ind w:left="4358" w:hanging="342"/>
      </w:pPr>
      <w:rPr>
        <w:rFonts w:hint="default"/>
        <w:lang w:val="en-US" w:eastAsia="en-US" w:bidi="ar-SA"/>
      </w:rPr>
    </w:lvl>
    <w:lvl w:ilvl="4" w:tplc="475C06D4">
      <w:numFmt w:val="bullet"/>
      <w:lvlText w:val="•"/>
      <w:lvlJc w:val="left"/>
      <w:pPr>
        <w:ind w:left="5244" w:hanging="342"/>
      </w:pPr>
      <w:rPr>
        <w:rFonts w:hint="default"/>
        <w:lang w:val="en-US" w:eastAsia="en-US" w:bidi="ar-SA"/>
      </w:rPr>
    </w:lvl>
    <w:lvl w:ilvl="5" w:tplc="2FF40032">
      <w:numFmt w:val="bullet"/>
      <w:lvlText w:val="•"/>
      <w:lvlJc w:val="left"/>
      <w:pPr>
        <w:ind w:left="6130" w:hanging="342"/>
      </w:pPr>
      <w:rPr>
        <w:rFonts w:hint="default"/>
        <w:lang w:val="en-US" w:eastAsia="en-US" w:bidi="ar-SA"/>
      </w:rPr>
    </w:lvl>
    <w:lvl w:ilvl="6" w:tplc="BE007914">
      <w:numFmt w:val="bullet"/>
      <w:lvlText w:val="•"/>
      <w:lvlJc w:val="left"/>
      <w:pPr>
        <w:ind w:left="7016" w:hanging="342"/>
      </w:pPr>
      <w:rPr>
        <w:rFonts w:hint="default"/>
        <w:lang w:val="en-US" w:eastAsia="en-US" w:bidi="ar-SA"/>
      </w:rPr>
    </w:lvl>
    <w:lvl w:ilvl="7" w:tplc="79122A86">
      <w:numFmt w:val="bullet"/>
      <w:lvlText w:val="•"/>
      <w:lvlJc w:val="left"/>
      <w:pPr>
        <w:ind w:left="7902" w:hanging="342"/>
      </w:pPr>
      <w:rPr>
        <w:rFonts w:hint="default"/>
        <w:lang w:val="en-US" w:eastAsia="en-US" w:bidi="ar-SA"/>
      </w:rPr>
    </w:lvl>
    <w:lvl w:ilvl="8" w:tplc="B96294A4">
      <w:numFmt w:val="bullet"/>
      <w:lvlText w:val="•"/>
      <w:lvlJc w:val="left"/>
      <w:pPr>
        <w:ind w:left="8788" w:hanging="342"/>
      </w:pPr>
      <w:rPr>
        <w:rFonts w:hint="default"/>
        <w:lang w:val="en-US" w:eastAsia="en-US" w:bidi="ar-SA"/>
      </w:rPr>
    </w:lvl>
  </w:abstractNum>
  <w:abstractNum w:abstractNumId="97" w15:restartNumberingAfterBreak="0">
    <w:nsid w:val="7D1F6190"/>
    <w:multiLevelType w:val="hybridMultilevel"/>
    <w:tmpl w:val="5F8CD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D574EBE"/>
    <w:multiLevelType w:val="hybridMultilevel"/>
    <w:tmpl w:val="3BB4D576"/>
    <w:lvl w:ilvl="0" w:tplc="542C7362">
      <w:start w:val="1"/>
      <w:numFmt w:val="lowerLetter"/>
      <w:lvlText w:val="%1)"/>
      <w:lvlJc w:val="left"/>
      <w:pPr>
        <w:ind w:left="720" w:hanging="360"/>
      </w:pPr>
      <w:rPr>
        <w:rFonts w:ascii="Arial" w:eastAsia="Calibri" w:hAnsi="Arial" w:cs="Arial"/>
      </w:rPr>
    </w:lvl>
    <w:lvl w:ilvl="1" w:tplc="04090019">
      <w:start w:val="1"/>
      <w:numFmt w:val="bullet"/>
      <w:lvlText w:val="o"/>
      <w:lvlJc w:val="left"/>
      <w:pPr>
        <w:ind w:left="1710" w:hanging="360"/>
      </w:pPr>
      <w:rPr>
        <w:rFonts w:ascii="Courier New" w:hAnsi="Courier New" w:cs="Courier New" w:hint="default"/>
      </w:rPr>
    </w:lvl>
    <w:lvl w:ilvl="2" w:tplc="0409001B">
      <w:start w:val="1"/>
      <w:numFmt w:val="bullet"/>
      <w:lvlText w:val=""/>
      <w:lvlJc w:val="left"/>
      <w:pPr>
        <w:ind w:left="2430" w:hanging="360"/>
      </w:pPr>
      <w:rPr>
        <w:rFonts w:ascii="Wingdings" w:hAnsi="Wingdings" w:hint="default"/>
      </w:rPr>
    </w:lvl>
    <w:lvl w:ilvl="3" w:tplc="0409000F" w:tentative="1">
      <w:start w:val="1"/>
      <w:numFmt w:val="bullet"/>
      <w:lvlText w:val=""/>
      <w:lvlJc w:val="left"/>
      <w:pPr>
        <w:ind w:left="3150" w:hanging="360"/>
      </w:pPr>
      <w:rPr>
        <w:rFonts w:ascii="Symbol" w:hAnsi="Symbol" w:hint="default"/>
      </w:rPr>
    </w:lvl>
    <w:lvl w:ilvl="4" w:tplc="04090019" w:tentative="1">
      <w:start w:val="1"/>
      <w:numFmt w:val="bullet"/>
      <w:lvlText w:val="o"/>
      <w:lvlJc w:val="left"/>
      <w:pPr>
        <w:ind w:left="3870" w:hanging="360"/>
      </w:pPr>
      <w:rPr>
        <w:rFonts w:ascii="Courier New" w:hAnsi="Courier New" w:cs="Courier New" w:hint="default"/>
      </w:rPr>
    </w:lvl>
    <w:lvl w:ilvl="5" w:tplc="0409001B" w:tentative="1">
      <w:start w:val="1"/>
      <w:numFmt w:val="bullet"/>
      <w:lvlText w:val=""/>
      <w:lvlJc w:val="left"/>
      <w:pPr>
        <w:ind w:left="4590" w:hanging="360"/>
      </w:pPr>
      <w:rPr>
        <w:rFonts w:ascii="Wingdings" w:hAnsi="Wingdings" w:hint="default"/>
      </w:rPr>
    </w:lvl>
    <w:lvl w:ilvl="6" w:tplc="0409000F" w:tentative="1">
      <w:start w:val="1"/>
      <w:numFmt w:val="bullet"/>
      <w:lvlText w:val=""/>
      <w:lvlJc w:val="left"/>
      <w:pPr>
        <w:ind w:left="5310" w:hanging="360"/>
      </w:pPr>
      <w:rPr>
        <w:rFonts w:ascii="Symbol" w:hAnsi="Symbol" w:hint="default"/>
      </w:rPr>
    </w:lvl>
    <w:lvl w:ilvl="7" w:tplc="04090019" w:tentative="1">
      <w:start w:val="1"/>
      <w:numFmt w:val="bullet"/>
      <w:lvlText w:val="o"/>
      <w:lvlJc w:val="left"/>
      <w:pPr>
        <w:ind w:left="6030" w:hanging="360"/>
      </w:pPr>
      <w:rPr>
        <w:rFonts w:ascii="Courier New" w:hAnsi="Courier New" w:cs="Courier New" w:hint="default"/>
      </w:rPr>
    </w:lvl>
    <w:lvl w:ilvl="8" w:tplc="0409001B" w:tentative="1">
      <w:start w:val="1"/>
      <w:numFmt w:val="bullet"/>
      <w:lvlText w:val=""/>
      <w:lvlJc w:val="left"/>
      <w:pPr>
        <w:ind w:left="6750" w:hanging="360"/>
      </w:pPr>
      <w:rPr>
        <w:rFonts w:ascii="Wingdings" w:hAnsi="Wingdings" w:hint="default"/>
      </w:rPr>
    </w:lvl>
  </w:abstractNum>
  <w:num w:numId="1">
    <w:abstractNumId w:val="84"/>
  </w:num>
  <w:num w:numId="2">
    <w:abstractNumId w:val="20"/>
  </w:num>
  <w:num w:numId="3">
    <w:abstractNumId w:val="22"/>
  </w:num>
  <w:num w:numId="4">
    <w:abstractNumId w:val="56"/>
  </w:num>
  <w:num w:numId="5">
    <w:abstractNumId w:val="62"/>
  </w:num>
  <w:num w:numId="6">
    <w:abstractNumId w:val="68"/>
  </w:num>
  <w:num w:numId="7">
    <w:abstractNumId w:val="39"/>
  </w:num>
  <w:num w:numId="8">
    <w:abstractNumId w:val="29"/>
  </w:num>
  <w:num w:numId="9">
    <w:abstractNumId w:val="9"/>
  </w:num>
  <w:num w:numId="10">
    <w:abstractNumId w:val="21"/>
  </w:num>
  <w:num w:numId="11">
    <w:abstractNumId w:val="78"/>
  </w:num>
  <w:num w:numId="12">
    <w:abstractNumId w:val="88"/>
  </w:num>
  <w:num w:numId="13">
    <w:abstractNumId w:val="69"/>
  </w:num>
  <w:num w:numId="14">
    <w:abstractNumId w:val="36"/>
  </w:num>
  <w:num w:numId="15">
    <w:abstractNumId w:val="44"/>
  </w:num>
  <w:num w:numId="16">
    <w:abstractNumId w:val="82"/>
  </w:num>
  <w:num w:numId="17">
    <w:abstractNumId w:val="83"/>
  </w:num>
  <w:num w:numId="18">
    <w:abstractNumId w:val="27"/>
  </w:num>
  <w:num w:numId="19">
    <w:abstractNumId w:val="25"/>
  </w:num>
  <w:num w:numId="20">
    <w:abstractNumId w:val="24"/>
  </w:num>
  <w:num w:numId="21">
    <w:abstractNumId w:val="74"/>
  </w:num>
  <w:num w:numId="22">
    <w:abstractNumId w:val="16"/>
  </w:num>
  <w:num w:numId="23">
    <w:abstractNumId w:val="35"/>
  </w:num>
  <w:num w:numId="24">
    <w:abstractNumId w:val="87"/>
  </w:num>
  <w:num w:numId="25">
    <w:abstractNumId w:val="37"/>
  </w:num>
  <w:num w:numId="26">
    <w:abstractNumId w:val="58"/>
  </w:num>
  <w:num w:numId="27">
    <w:abstractNumId w:val="53"/>
  </w:num>
  <w:num w:numId="28">
    <w:abstractNumId w:val="17"/>
  </w:num>
  <w:num w:numId="29">
    <w:abstractNumId w:val="6"/>
  </w:num>
  <w:num w:numId="30">
    <w:abstractNumId w:val="65"/>
  </w:num>
  <w:num w:numId="31">
    <w:abstractNumId w:val="30"/>
  </w:num>
  <w:num w:numId="32">
    <w:abstractNumId w:val="32"/>
  </w:num>
  <w:num w:numId="33">
    <w:abstractNumId w:val="50"/>
  </w:num>
  <w:num w:numId="34">
    <w:abstractNumId w:val="55"/>
  </w:num>
  <w:num w:numId="35">
    <w:abstractNumId w:val="70"/>
  </w:num>
  <w:num w:numId="36">
    <w:abstractNumId w:val="67"/>
  </w:num>
  <w:num w:numId="37">
    <w:abstractNumId w:val="28"/>
  </w:num>
  <w:num w:numId="38">
    <w:abstractNumId w:val="96"/>
  </w:num>
  <w:num w:numId="39">
    <w:abstractNumId w:val="90"/>
  </w:num>
  <w:num w:numId="40">
    <w:abstractNumId w:val="12"/>
  </w:num>
  <w:num w:numId="41">
    <w:abstractNumId w:val="46"/>
  </w:num>
  <w:num w:numId="42">
    <w:abstractNumId w:val="52"/>
  </w:num>
  <w:num w:numId="43">
    <w:abstractNumId w:val="61"/>
  </w:num>
  <w:num w:numId="44">
    <w:abstractNumId w:val="95"/>
  </w:num>
  <w:num w:numId="45">
    <w:abstractNumId w:val="26"/>
  </w:num>
  <w:num w:numId="46">
    <w:abstractNumId w:val="51"/>
  </w:num>
  <w:num w:numId="47">
    <w:abstractNumId w:val="91"/>
  </w:num>
  <w:num w:numId="48">
    <w:abstractNumId w:val="57"/>
  </w:num>
  <w:num w:numId="49">
    <w:abstractNumId w:val="8"/>
  </w:num>
  <w:num w:numId="50">
    <w:abstractNumId w:val="14"/>
  </w:num>
  <w:num w:numId="51">
    <w:abstractNumId w:val="77"/>
  </w:num>
  <w:num w:numId="52">
    <w:abstractNumId w:val="33"/>
  </w:num>
  <w:num w:numId="53">
    <w:abstractNumId w:val="1"/>
  </w:num>
  <w:num w:numId="54">
    <w:abstractNumId w:val="7"/>
  </w:num>
  <w:num w:numId="55">
    <w:abstractNumId w:val="66"/>
  </w:num>
  <w:num w:numId="56">
    <w:abstractNumId w:val="72"/>
  </w:num>
  <w:num w:numId="57">
    <w:abstractNumId w:val="98"/>
  </w:num>
  <w:num w:numId="58">
    <w:abstractNumId w:val="80"/>
  </w:num>
  <w:num w:numId="59">
    <w:abstractNumId w:val="19"/>
  </w:num>
  <w:num w:numId="60">
    <w:abstractNumId w:val="97"/>
  </w:num>
  <w:num w:numId="61">
    <w:abstractNumId w:val="13"/>
  </w:num>
  <w:num w:numId="62">
    <w:abstractNumId w:val="49"/>
  </w:num>
  <w:num w:numId="63">
    <w:abstractNumId w:val="23"/>
  </w:num>
  <w:num w:numId="64">
    <w:abstractNumId w:val="38"/>
  </w:num>
  <w:num w:numId="65">
    <w:abstractNumId w:val="47"/>
  </w:num>
  <w:num w:numId="66">
    <w:abstractNumId w:val="18"/>
  </w:num>
  <w:num w:numId="67">
    <w:abstractNumId w:val="54"/>
  </w:num>
  <w:num w:numId="68">
    <w:abstractNumId w:val="94"/>
  </w:num>
  <w:num w:numId="69">
    <w:abstractNumId w:val="81"/>
  </w:num>
  <w:num w:numId="70">
    <w:abstractNumId w:val="60"/>
  </w:num>
  <w:num w:numId="71">
    <w:abstractNumId w:val="86"/>
  </w:num>
  <w:num w:numId="72">
    <w:abstractNumId w:val="42"/>
  </w:num>
  <w:num w:numId="73">
    <w:abstractNumId w:val="5"/>
  </w:num>
  <w:num w:numId="74">
    <w:abstractNumId w:val="45"/>
  </w:num>
  <w:num w:numId="75">
    <w:abstractNumId w:val="4"/>
  </w:num>
  <w:num w:numId="76">
    <w:abstractNumId w:val="63"/>
  </w:num>
  <w:num w:numId="77">
    <w:abstractNumId w:val="64"/>
  </w:num>
  <w:num w:numId="78">
    <w:abstractNumId w:val="92"/>
  </w:num>
  <w:num w:numId="79">
    <w:abstractNumId w:val="11"/>
  </w:num>
  <w:num w:numId="80">
    <w:abstractNumId w:val="73"/>
  </w:num>
  <w:num w:numId="81">
    <w:abstractNumId w:val="89"/>
  </w:num>
  <w:num w:numId="82">
    <w:abstractNumId w:val="79"/>
  </w:num>
  <w:num w:numId="83">
    <w:abstractNumId w:val="40"/>
  </w:num>
  <w:num w:numId="84">
    <w:abstractNumId w:val="0"/>
  </w:num>
  <w:num w:numId="85">
    <w:abstractNumId w:val="59"/>
  </w:num>
  <w:num w:numId="86">
    <w:abstractNumId w:val="15"/>
  </w:num>
  <w:num w:numId="87">
    <w:abstractNumId w:val="31"/>
  </w:num>
  <w:num w:numId="88">
    <w:abstractNumId w:val="43"/>
  </w:num>
  <w:num w:numId="89">
    <w:abstractNumId w:val="93"/>
  </w:num>
  <w:num w:numId="90">
    <w:abstractNumId w:val="2"/>
  </w:num>
  <w:num w:numId="91">
    <w:abstractNumId w:val="75"/>
  </w:num>
  <w:num w:numId="92">
    <w:abstractNumId w:val="34"/>
  </w:num>
  <w:num w:numId="93">
    <w:abstractNumId w:val="3"/>
  </w:num>
  <w:num w:numId="94">
    <w:abstractNumId w:val="10"/>
  </w:num>
  <w:num w:numId="95">
    <w:abstractNumId w:val="76"/>
  </w:num>
  <w:num w:numId="96">
    <w:abstractNumId w:val="71"/>
  </w:num>
  <w:num w:numId="97">
    <w:abstractNumId w:val="48"/>
  </w:num>
  <w:num w:numId="98">
    <w:abstractNumId w:val="41"/>
  </w:num>
  <w:num w:numId="99">
    <w:abstractNumId w:val="8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8A"/>
    <w:rsid w:val="00000071"/>
    <w:rsid w:val="000055A0"/>
    <w:rsid w:val="000144F8"/>
    <w:rsid w:val="00015D41"/>
    <w:rsid w:val="0002285D"/>
    <w:rsid w:val="0003100F"/>
    <w:rsid w:val="00033F82"/>
    <w:rsid w:val="00036B0A"/>
    <w:rsid w:val="00036D1F"/>
    <w:rsid w:val="00051E29"/>
    <w:rsid w:val="00053430"/>
    <w:rsid w:val="000541D1"/>
    <w:rsid w:val="000569A7"/>
    <w:rsid w:val="0007180D"/>
    <w:rsid w:val="00093FB1"/>
    <w:rsid w:val="000A26A5"/>
    <w:rsid w:val="000A7A61"/>
    <w:rsid w:val="000C410B"/>
    <w:rsid w:val="000C45CE"/>
    <w:rsid w:val="000D7A46"/>
    <w:rsid w:val="000E43FB"/>
    <w:rsid w:val="000F16EE"/>
    <w:rsid w:val="000F3E31"/>
    <w:rsid w:val="001024FF"/>
    <w:rsid w:val="00106389"/>
    <w:rsid w:val="0010639D"/>
    <w:rsid w:val="00115A80"/>
    <w:rsid w:val="00136FA1"/>
    <w:rsid w:val="0016613D"/>
    <w:rsid w:val="001809DE"/>
    <w:rsid w:val="001838AE"/>
    <w:rsid w:val="00183E3D"/>
    <w:rsid w:val="001938C0"/>
    <w:rsid w:val="001B25F6"/>
    <w:rsid w:val="001B417F"/>
    <w:rsid w:val="001B6CAC"/>
    <w:rsid w:val="001C7666"/>
    <w:rsid w:val="001E1189"/>
    <w:rsid w:val="001E6849"/>
    <w:rsid w:val="001F74C5"/>
    <w:rsid w:val="0020624B"/>
    <w:rsid w:val="002103E0"/>
    <w:rsid w:val="0021514A"/>
    <w:rsid w:val="002205DC"/>
    <w:rsid w:val="0022453A"/>
    <w:rsid w:val="00225470"/>
    <w:rsid w:val="00227F44"/>
    <w:rsid w:val="00230257"/>
    <w:rsid w:val="002365B2"/>
    <w:rsid w:val="0027152D"/>
    <w:rsid w:val="00285122"/>
    <w:rsid w:val="002E280F"/>
    <w:rsid w:val="002F2C5F"/>
    <w:rsid w:val="003017B1"/>
    <w:rsid w:val="003430B5"/>
    <w:rsid w:val="00343C9C"/>
    <w:rsid w:val="00347038"/>
    <w:rsid w:val="003568A7"/>
    <w:rsid w:val="003649A8"/>
    <w:rsid w:val="003819CB"/>
    <w:rsid w:val="00386170"/>
    <w:rsid w:val="0038781C"/>
    <w:rsid w:val="00394686"/>
    <w:rsid w:val="003A7B5A"/>
    <w:rsid w:val="003B0DB1"/>
    <w:rsid w:val="003C3FC7"/>
    <w:rsid w:val="003C40DC"/>
    <w:rsid w:val="003C7021"/>
    <w:rsid w:val="003D032D"/>
    <w:rsid w:val="003D0381"/>
    <w:rsid w:val="003D2204"/>
    <w:rsid w:val="003D2658"/>
    <w:rsid w:val="003E5994"/>
    <w:rsid w:val="003F05D2"/>
    <w:rsid w:val="0040010E"/>
    <w:rsid w:val="00424EE4"/>
    <w:rsid w:val="004325A9"/>
    <w:rsid w:val="0043518E"/>
    <w:rsid w:val="00436449"/>
    <w:rsid w:val="004405F3"/>
    <w:rsid w:val="00450CBE"/>
    <w:rsid w:val="00463E58"/>
    <w:rsid w:val="004668BD"/>
    <w:rsid w:val="0047133A"/>
    <w:rsid w:val="00475C42"/>
    <w:rsid w:val="00485A81"/>
    <w:rsid w:val="00496841"/>
    <w:rsid w:val="004B05F3"/>
    <w:rsid w:val="004D1A89"/>
    <w:rsid w:val="004F56DB"/>
    <w:rsid w:val="00504E9A"/>
    <w:rsid w:val="00512472"/>
    <w:rsid w:val="00527D86"/>
    <w:rsid w:val="005342CE"/>
    <w:rsid w:val="00572669"/>
    <w:rsid w:val="00580228"/>
    <w:rsid w:val="005B010F"/>
    <w:rsid w:val="005B7241"/>
    <w:rsid w:val="005C335E"/>
    <w:rsid w:val="005D12AC"/>
    <w:rsid w:val="005E65CB"/>
    <w:rsid w:val="00601975"/>
    <w:rsid w:val="00601B66"/>
    <w:rsid w:val="00611644"/>
    <w:rsid w:val="00614BA9"/>
    <w:rsid w:val="006203A3"/>
    <w:rsid w:val="006328BC"/>
    <w:rsid w:val="00643C5A"/>
    <w:rsid w:val="006525EB"/>
    <w:rsid w:val="00653336"/>
    <w:rsid w:val="00662130"/>
    <w:rsid w:val="00664632"/>
    <w:rsid w:val="00670E02"/>
    <w:rsid w:val="00671738"/>
    <w:rsid w:val="0069298B"/>
    <w:rsid w:val="006B5439"/>
    <w:rsid w:val="006B60B0"/>
    <w:rsid w:val="006D04BB"/>
    <w:rsid w:val="006D5636"/>
    <w:rsid w:val="006E30CE"/>
    <w:rsid w:val="006E358F"/>
    <w:rsid w:val="006E6929"/>
    <w:rsid w:val="006F1A11"/>
    <w:rsid w:val="006F4E8A"/>
    <w:rsid w:val="006F645B"/>
    <w:rsid w:val="006F64E0"/>
    <w:rsid w:val="007311A2"/>
    <w:rsid w:val="00745B5E"/>
    <w:rsid w:val="00755F2B"/>
    <w:rsid w:val="0078032C"/>
    <w:rsid w:val="00784E02"/>
    <w:rsid w:val="00792C7D"/>
    <w:rsid w:val="00796936"/>
    <w:rsid w:val="007974A0"/>
    <w:rsid w:val="007A0096"/>
    <w:rsid w:val="007A1FE8"/>
    <w:rsid w:val="007A4978"/>
    <w:rsid w:val="007B19EF"/>
    <w:rsid w:val="007B219C"/>
    <w:rsid w:val="007B2A2F"/>
    <w:rsid w:val="007B461B"/>
    <w:rsid w:val="007C5AAD"/>
    <w:rsid w:val="007C5D61"/>
    <w:rsid w:val="007D2040"/>
    <w:rsid w:val="007F5C09"/>
    <w:rsid w:val="00815E06"/>
    <w:rsid w:val="00816E06"/>
    <w:rsid w:val="008170E9"/>
    <w:rsid w:val="00843524"/>
    <w:rsid w:val="00843FCC"/>
    <w:rsid w:val="008525BE"/>
    <w:rsid w:val="00853599"/>
    <w:rsid w:val="00855462"/>
    <w:rsid w:val="00871073"/>
    <w:rsid w:val="0087527A"/>
    <w:rsid w:val="00897D15"/>
    <w:rsid w:val="008A27AD"/>
    <w:rsid w:val="008A2968"/>
    <w:rsid w:val="008A6241"/>
    <w:rsid w:val="008A62A5"/>
    <w:rsid w:val="008B0018"/>
    <w:rsid w:val="008B2B15"/>
    <w:rsid w:val="008C221D"/>
    <w:rsid w:val="008E3032"/>
    <w:rsid w:val="008F4B91"/>
    <w:rsid w:val="0090498C"/>
    <w:rsid w:val="00912D2F"/>
    <w:rsid w:val="00913BF0"/>
    <w:rsid w:val="0091759C"/>
    <w:rsid w:val="00930254"/>
    <w:rsid w:val="009306D5"/>
    <w:rsid w:val="00940980"/>
    <w:rsid w:val="00941A74"/>
    <w:rsid w:val="00957431"/>
    <w:rsid w:val="00963BAF"/>
    <w:rsid w:val="009665F4"/>
    <w:rsid w:val="00970E9B"/>
    <w:rsid w:val="00975B02"/>
    <w:rsid w:val="00976923"/>
    <w:rsid w:val="00994BEA"/>
    <w:rsid w:val="00996106"/>
    <w:rsid w:val="009A23E3"/>
    <w:rsid w:val="009A3913"/>
    <w:rsid w:val="009B357B"/>
    <w:rsid w:val="009C4F79"/>
    <w:rsid w:val="009D2CB6"/>
    <w:rsid w:val="009D348D"/>
    <w:rsid w:val="00A033F7"/>
    <w:rsid w:val="00A23EB9"/>
    <w:rsid w:val="00A3085C"/>
    <w:rsid w:val="00A3408C"/>
    <w:rsid w:val="00A56881"/>
    <w:rsid w:val="00A67523"/>
    <w:rsid w:val="00A76BA7"/>
    <w:rsid w:val="00A80469"/>
    <w:rsid w:val="00A81F83"/>
    <w:rsid w:val="00A85181"/>
    <w:rsid w:val="00A87747"/>
    <w:rsid w:val="00A91341"/>
    <w:rsid w:val="00A91E1E"/>
    <w:rsid w:val="00A97553"/>
    <w:rsid w:val="00AB542C"/>
    <w:rsid w:val="00AC08C5"/>
    <w:rsid w:val="00AC2A75"/>
    <w:rsid w:val="00AC4B87"/>
    <w:rsid w:val="00AE3049"/>
    <w:rsid w:val="00AE35CA"/>
    <w:rsid w:val="00AE4517"/>
    <w:rsid w:val="00B00731"/>
    <w:rsid w:val="00B073A9"/>
    <w:rsid w:val="00B07E26"/>
    <w:rsid w:val="00B10A7D"/>
    <w:rsid w:val="00B11645"/>
    <w:rsid w:val="00B26C0E"/>
    <w:rsid w:val="00B333CD"/>
    <w:rsid w:val="00B370B4"/>
    <w:rsid w:val="00B422A4"/>
    <w:rsid w:val="00B63DCD"/>
    <w:rsid w:val="00B74033"/>
    <w:rsid w:val="00B830EF"/>
    <w:rsid w:val="00B86FC2"/>
    <w:rsid w:val="00B91EA1"/>
    <w:rsid w:val="00B92BBF"/>
    <w:rsid w:val="00BA3809"/>
    <w:rsid w:val="00BC1261"/>
    <w:rsid w:val="00BC4CFE"/>
    <w:rsid w:val="00BD04F2"/>
    <w:rsid w:val="00BE22AD"/>
    <w:rsid w:val="00BF2FA8"/>
    <w:rsid w:val="00C02130"/>
    <w:rsid w:val="00C205A2"/>
    <w:rsid w:val="00C206E0"/>
    <w:rsid w:val="00C2612C"/>
    <w:rsid w:val="00C26B35"/>
    <w:rsid w:val="00C53D9A"/>
    <w:rsid w:val="00C729F6"/>
    <w:rsid w:val="00C72B1F"/>
    <w:rsid w:val="00C76CF9"/>
    <w:rsid w:val="00C83E6A"/>
    <w:rsid w:val="00CB460C"/>
    <w:rsid w:val="00CB592B"/>
    <w:rsid w:val="00CC7F59"/>
    <w:rsid w:val="00CD6622"/>
    <w:rsid w:val="00CD692A"/>
    <w:rsid w:val="00CE448F"/>
    <w:rsid w:val="00D015FC"/>
    <w:rsid w:val="00D07A74"/>
    <w:rsid w:val="00D149DE"/>
    <w:rsid w:val="00D15171"/>
    <w:rsid w:val="00D20F19"/>
    <w:rsid w:val="00D24D30"/>
    <w:rsid w:val="00D3509E"/>
    <w:rsid w:val="00D44423"/>
    <w:rsid w:val="00D50B57"/>
    <w:rsid w:val="00D521E4"/>
    <w:rsid w:val="00D54B05"/>
    <w:rsid w:val="00D66E08"/>
    <w:rsid w:val="00D80C84"/>
    <w:rsid w:val="00D8432A"/>
    <w:rsid w:val="00D86A8A"/>
    <w:rsid w:val="00D9346A"/>
    <w:rsid w:val="00D93EEE"/>
    <w:rsid w:val="00D96815"/>
    <w:rsid w:val="00D97536"/>
    <w:rsid w:val="00DB2DE0"/>
    <w:rsid w:val="00DB3665"/>
    <w:rsid w:val="00DC0003"/>
    <w:rsid w:val="00DC7514"/>
    <w:rsid w:val="00DE3E73"/>
    <w:rsid w:val="00DE586D"/>
    <w:rsid w:val="00E13D75"/>
    <w:rsid w:val="00E20618"/>
    <w:rsid w:val="00E21EE5"/>
    <w:rsid w:val="00E328A9"/>
    <w:rsid w:val="00E35D77"/>
    <w:rsid w:val="00E503F3"/>
    <w:rsid w:val="00E5054E"/>
    <w:rsid w:val="00E571D7"/>
    <w:rsid w:val="00E658D6"/>
    <w:rsid w:val="00E75590"/>
    <w:rsid w:val="00E77F4C"/>
    <w:rsid w:val="00E8791E"/>
    <w:rsid w:val="00E90E92"/>
    <w:rsid w:val="00EA66F1"/>
    <w:rsid w:val="00EB2B66"/>
    <w:rsid w:val="00EB63C3"/>
    <w:rsid w:val="00EC4152"/>
    <w:rsid w:val="00EC7B74"/>
    <w:rsid w:val="00ED14AE"/>
    <w:rsid w:val="00ED3A48"/>
    <w:rsid w:val="00ED4456"/>
    <w:rsid w:val="00EE38D6"/>
    <w:rsid w:val="00EF0EE7"/>
    <w:rsid w:val="00EF2717"/>
    <w:rsid w:val="00EF7677"/>
    <w:rsid w:val="00F05D2F"/>
    <w:rsid w:val="00F144D3"/>
    <w:rsid w:val="00F220C0"/>
    <w:rsid w:val="00F246DC"/>
    <w:rsid w:val="00F3540D"/>
    <w:rsid w:val="00F36E69"/>
    <w:rsid w:val="00F372C6"/>
    <w:rsid w:val="00F46339"/>
    <w:rsid w:val="00F8258E"/>
    <w:rsid w:val="00F8273C"/>
    <w:rsid w:val="00F93CD3"/>
    <w:rsid w:val="00FB5931"/>
    <w:rsid w:val="00FB6159"/>
    <w:rsid w:val="00FC0687"/>
    <w:rsid w:val="00FC4BA3"/>
    <w:rsid w:val="00FC7B29"/>
    <w:rsid w:val="00FE62B6"/>
    <w:rsid w:val="00FF42DD"/>
    <w:rsid w:val="00FF4C4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9D078"/>
  <w15:docId w15:val="{F4D40CBF-1441-4D3A-9694-7DEF0EB3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49"/>
      <w:outlineLvl w:val="0"/>
    </w:pPr>
    <w:rPr>
      <w:b/>
      <w:bCs/>
      <w:sz w:val="26"/>
      <w:szCs w:val="26"/>
    </w:rPr>
  </w:style>
  <w:style w:type="paragraph" w:styleId="Heading2">
    <w:name w:val="heading 2"/>
    <w:basedOn w:val="Normal"/>
    <w:uiPriority w:val="9"/>
    <w:unhideWhenUsed/>
    <w:qFormat/>
    <w:pPr>
      <w:ind w:left="702"/>
      <w:outlineLvl w:val="1"/>
    </w:pPr>
    <w:rPr>
      <w:b/>
      <w:bCs/>
    </w:rPr>
  </w:style>
  <w:style w:type="paragraph" w:styleId="Heading3">
    <w:name w:val="heading 3"/>
    <w:basedOn w:val="Normal"/>
    <w:uiPriority w:val="9"/>
    <w:unhideWhenUsed/>
    <w:qFormat/>
    <w:pPr>
      <w:spacing w:before="4"/>
      <w:ind w:left="524"/>
      <w:jc w:val="center"/>
      <w:outlineLvl w:val="2"/>
    </w:pPr>
    <w:rPr>
      <w:b/>
      <w:bCs/>
      <w:i/>
      <w:iCs/>
    </w:rPr>
  </w:style>
  <w:style w:type="paragraph" w:styleId="Heading4">
    <w:name w:val="heading 4"/>
    <w:basedOn w:val="Normal"/>
    <w:uiPriority w:val="9"/>
    <w:unhideWhenUsed/>
    <w:qFormat/>
    <w:pPr>
      <w:ind w:left="1219" w:hanging="678"/>
      <w:jc w:val="both"/>
      <w:outlineLvl w:val="3"/>
    </w:pPr>
    <w:rPr>
      <w:b/>
      <w:bCs/>
      <w:sz w:val="20"/>
      <w:szCs w:val="20"/>
    </w:rPr>
  </w:style>
  <w:style w:type="paragraph" w:styleId="Heading5">
    <w:name w:val="heading 5"/>
    <w:basedOn w:val="Normal"/>
    <w:uiPriority w:val="9"/>
    <w:unhideWhenUsed/>
    <w:qFormat/>
    <w:pPr>
      <w:ind w:left="700"/>
      <w:outlineLvl w:val="4"/>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219" w:hanging="339"/>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E22AD"/>
    <w:rPr>
      <w:sz w:val="16"/>
      <w:szCs w:val="16"/>
    </w:rPr>
  </w:style>
  <w:style w:type="paragraph" w:styleId="CommentText">
    <w:name w:val="annotation text"/>
    <w:basedOn w:val="Normal"/>
    <w:link w:val="CommentTextChar"/>
    <w:uiPriority w:val="99"/>
    <w:unhideWhenUsed/>
    <w:rsid w:val="00BE22AD"/>
    <w:rPr>
      <w:sz w:val="20"/>
      <w:szCs w:val="20"/>
    </w:rPr>
  </w:style>
  <w:style w:type="character" w:customStyle="1" w:styleId="CommentTextChar">
    <w:name w:val="Comment Text Char"/>
    <w:basedOn w:val="DefaultParagraphFont"/>
    <w:link w:val="CommentText"/>
    <w:uiPriority w:val="99"/>
    <w:rsid w:val="00BE22A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E22AD"/>
    <w:rPr>
      <w:b/>
      <w:bCs/>
    </w:rPr>
  </w:style>
  <w:style w:type="character" w:customStyle="1" w:styleId="CommentSubjectChar">
    <w:name w:val="Comment Subject Char"/>
    <w:basedOn w:val="CommentTextChar"/>
    <w:link w:val="CommentSubject"/>
    <w:uiPriority w:val="99"/>
    <w:semiHidden/>
    <w:rsid w:val="00BE22AD"/>
    <w:rPr>
      <w:rFonts w:ascii="Arial" w:eastAsia="Arial" w:hAnsi="Arial" w:cs="Arial"/>
      <w:b/>
      <w:bCs/>
      <w:sz w:val="20"/>
      <w:szCs w:val="20"/>
    </w:rPr>
  </w:style>
  <w:style w:type="paragraph" w:styleId="BalloonText">
    <w:name w:val="Balloon Text"/>
    <w:basedOn w:val="Normal"/>
    <w:link w:val="BalloonTextChar"/>
    <w:uiPriority w:val="99"/>
    <w:semiHidden/>
    <w:unhideWhenUsed/>
    <w:rsid w:val="00BE22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2AD"/>
    <w:rPr>
      <w:rFonts w:ascii="Segoe UI" w:eastAsia="Arial" w:hAnsi="Segoe UI" w:cs="Segoe UI"/>
      <w:sz w:val="18"/>
      <w:szCs w:val="18"/>
    </w:rPr>
  </w:style>
  <w:style w:type="paragraph" w:customStyle="1" w:styleId="Default">
    <w:name w:val="Default"/>
    <w:basedOn w:val="Normal"/>
    <w:rsid w:val="007A1FE8"/>
    <w:pPr>
      <w:widowControl/>
    </w:pPr>
    <w:rPr>
      <w:rFonts w:ascii="Calibri" w:eastAsiaTheme="minorHAnsi" w:hAnsi="Calibri" w:cs="Calibri"/>
      <w:color w:val="000000"/>
      <w:sz w:val="24"/>
      <w:szCs w:val="24"/>
      <w:lang w:val="en-IN" w:eastAsia="en-IN"/>
    </w:rPr>
  </w:style>
  <w:style w:type="character" w:styleId="Hyperlink">
    <w:name w:val="Hyperlink"/>
    <w:uiPriority w:val="99"/>
    <w:unhideWhenUsed/>
    <w:rsid w:val="009D2CB6"/>
    <w:rPr>
      <w:color w:val="0000FF"/>
      <w:u w:val="single"/>
    </w:rPr>
  </w:style>
  <w:style w:type="paragraph" w:customStyle="1" w:styleId="MarginText">
    <w:name w:val="Margin Text"/>
    <w:basedOn w:val="BodyText"/>
    <w:rsid w:val="009D2CB6"/>
    <w:pPr>
      <w:widowControl/>
      <w:overflowPunct w:val="0"/>
      <w:adjustRightInd w:val="0"/>
      <w:spacing w:after="240" w:line="360" w:lineRule="auto"/>
      <w:jc w:val="both"/>
      <w:textAlignment w:val="baseline"/>
    </w:pPr>
    <w:rPr>
      <w:rFonts w:ascii="Times New Roman" w:eastAsia="Times New Roman" w:hAnsi="Times New Roman" w:cs="Times New Roman"/>
      <w:sz w:val="22"/>
      <w:lang w:val="en-GB"/>
    </w:rPr>
  </w:style>
  <w:style w:type="character" w:styleId="UnresolvedMention">
    <w:name w:val="Unresolved Mention"/>
    <w:basedOn w:val="DefaultParagraphFont"/>
    <w:uiPriority w:val="99"/>
    <w:semiHidden/>
    <w:unhideWhenUsed/>
    <w:rsid w:val="00B00731"/>
    <w:rPr>
      <w:color w:val="605E5C"/>
      <w:shd w:val="clear" w:color="auto" w:fill="E1DFDD"/>
    </w:rPr>
  </w:style>
  <w:style w:type="paragraph" w:customStyle="1" w:styleId="Sub-ClauseText">
    <w:name w:val="Sub-Clause Text"/>
    <w:basedOn w:val="Normal"/>
    <w:rsid w:val="007B19EF"/>
    <w:pPr>
      <w:widowControl/>
      <w:autoSpaceDE/>
      <w:autoSpaceDN/>
      <w:spacing w:before="120" w:after="120"/>
      <w:jc w:val="both"/>
    </w:pPr>
    <w:rPr>
      <w:rFonts w:ascii="Times New Roman" w:eastAsia="Times New Roman" w:hAnsi="Times New Roman" w:cs="Times New Roman"/>
      <w:spacing w:val="-4"/>
      <w:sz w:val="24"/>
      <w:szCs w:val="20"/>
    </w:rPr>
  </w:style>
  <w:style w:type="paragraph" w:styleId="NormalWeb">
    <w:name w:val="Normal (Web)"/>
    <w:basedOn w:val="Normal"/>
    <w:uiPriority w:val="99"/>
    <w:rsid w:val="00D521E4"/>
    <w:pPr>
      <w:widowControl/>
      <w:autoSpaceDE/>
      <w:autoSpaceDN/>
      <w:spacing w:before="100" w:beforeAutospacing="1" w:after="100" w:afterAutospacing="1"/>
    </w:pPr>
    <w:rPr>
      <w:rFonts w:ascii="Times New Roman" w:eastAsia="Times New Roman" w:hAnsi="Times New Roman" w:cs="Mangal"/>
      <w:sz w:val="24"/>
      <w:szCs w:val="24"/>
      <w:lang w:bidi="hi-IN"/>
    </w:rPr>
  </w:style>
  <w:style w:type="paragraph" w:customStyle="1" w:styleId="BankNormal">
    <w:name w:val="BankNormal"/>
    <w:basedOn w:val="Normal"/>
    <w:rsid w:val="00D521E4"/>
    <w:pPr>
      <w:widowControl/>
      <w:autoSpaceDE/>
      <w:autoSpaceDN/>
      <w:spacing w:after="240"/>
    </w:pPr>
    <w:rPr>
      <w:rFonts w:ascii="Times New Roman" w:eastAsia="Times New Roman" w:hAnsi="Times New Roman" w:cs="Times New Roman"/>
      <w:sz w:val="24"/>
      <w:szCs w:val="20"/>
    </w:rPr>
  </w:style>
  <w:style w:type="paragraph" w:customStyle="1" w:styleId="SectionVHeader">
    <w:name w:val="Section V. Header"/>
    <w:basedOn w:val="Normal"/>
    <w:rsid w:val="00D521E4"/>
    <w:pPr>
      <w:widowControl/>
      <w:autoSpaceDE/>
      <w:autoSpaceDN/>
      <w:spacing w:before="240" w:after="240"/>
      <w:jc w:val="center"/>
    </w:pPr>
    <w:rPr>
      <w:rFonts w:ascii="Times New Roman" w:eastAsia="Times New Roman" w:hAnsi="Times New Roman" w:cs="Times New Roman"/>
      <w:b/>
      <w:sz w:val="36"/>
      <w:szCs w:val="20"/>
    </w:rPr>
  </w:style>
  <w:style w:type="paragraph" w:customStyle="1" w:styleId="pf0">
    <w:name w:val="pf0"/>
    <w:basedOn w:val="Normal"/>
    <w:rsid w:val="00A81F83"/>
    <w:pPr>
      <w:widowControl/>
      <w:autoSpaceDE/>
      <w:autoSpaceDN/>
      <w:spacing w:before="100" w:beforeAutospacing="1" w:after="100" w:afterAutospacing="1"/>
    </w:pPr>
    <w:rPr>
      <w:rFonts w:ascii="Times New Roman" w:eastAsia="Times New Roman" w:hAnsi="Times New Roman" w:cs="Times New Roman"/>
      <w:sz w:val="24"/>
      <w:szCs w:val="24"/>
      <w:lang w:val="en-IN" w:eastAsia="en-IN" w:bidi="hi-IN"/>
    </w:rPr>
  </w:style>
  <w:style w:type="character" w:customStyle="1" w:styleId="cf01">
    <w:name w:val="cf01"/>
    <w:basedOn w:val="DefaultParagraphFont"/>
    <w:rsid w:val="00A81F83"/>
    <w:rPr>
      <w:rFonts w:ascii="Segoe UI" w:hAnsi="Segoe UI" w:cs="Segoe UI" w:hint="default"/>
      <w:sz w:val="18"/>
      <w:szCs w:val="18"/>
    </w:rPr>
  </w:style>
  <w:style w:type="character" w:customStyle="1" w:styleId="cf11">
    <w:name w:val="cf11"/>
    <w:basedOn w:val="DefaultParagraphFont"/>
    <w:rsid w:val="00A81F83"/>
    <w:rPr>
      <w:rFonts w:ascii="Segoe UI" w:hAnsi="Segoe UI" w:cs="Segoe UI" w:hint="default"/>
      <w:sz w:val="18"/>
      <w:szCs w:val="18"/>
    </w:rPr>
  </w:style>
  <w:style w:type="paragraph" w:styleId="FootnoteText">
    <w:name w:val="footnote text"/>
    <w:basedOn w:val="Normal"/>
    <w:link w:val="FootnoteTextChar"/>
    <w:uiPriority w:val="99"/>
    <w:semiHidden/>
    <w:unhideWhenUsed/>
    <w:rsid w:val="00FF42DD"/>
    <w:rPr>
      <w:sz w:val="20"/>
      <w:szCs w:val="20"/>
    </w:rPr>
  </w:style>
  <w:style w:type="character" w:customStyle="1" w:styleId="FootnoteTextChar">
    <w:name w:val="Footnote Text Char"/>
    <w:basedOn w:val="DefaultParagraphFont"/>
    <w:link w:val="FootnoteText"/>
    <w:uiPriority w:val="99"/>
    <w:semiHidden/>
    <w:rsid w:val="00FF42DD"/>
    <w:rPr>
      <w:rFonts w:ascii="Arial" w:eastAsia="Arial" w:hAnsi="Arial" w:cs="Arial"/>
      <w:sz w:val="20"/>
      <w:szCs w:val="20"/>
    </w:rPr>
  </w:style>
  <w:style w:type="character" w:styleId="FootnoteReference">
    <w:name w:val="footnote reference"/>
    <w:basedOn w:val="DefaultParagraphFont"/>
    <w:uiPriority w:val="99"/>
    <w:semiHidden/>
    <w:unhideWhenUsed/>
    <w:rsid w:val="00FF42DD"/>
    <w:rPr>
      <w:vertAlign w:val="superscript"/>
    </w:rPr>
  </w:style>
  <w:style w:type="character" w:styleId="FollowedHyperlink">
    <w:name w:val="FollowedHyperlink"/>
    <w:basedOn w:val="DefaultParagraphFont"/>
    <w:uiPriority w:val="99"/>
    <w:semiHidden/>
    <w:unhideWhenUsed/>
    <w:rsid w:val="00855462"/>
    <w:rPr>
      <w:color w:val="800080" w:themeColor="followedHyperlink"/>
      <w:u w:val="single"/>
    </w:rPr>
  </w:style>
  <w:style w:type="table" w:styleId="TableGrid">
    <w:name w:val="Table Grid"/>
    <w:basedOn w:val="TableNormal"/>
    <w:uiPriority w:val="39"/>
    <w:rsid w:val="0046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2BBF"/>
    <w:pPr>
      <w:tabs>
        <w:tab w:val="center" w:pos="4513"/>
        <w:tab w:val="right" w:pos="9026"/>
      </w:tabs>
    </w:pPr>
  </w:style>
  <w:style w:type="character" w:customStyle="1" w:styleId="HeaderChar">
    <w:name w:val="Header Char"/>
    <w:basedOn w:val="DefaultParagraphFont"/>
    <w:link w:val="Header"/>
    <w:uiPriority w:val="99"/>
    <w:rsid w:val="00B92BBF"/>
    <w:rPr>
      <w:rFonts w:ascii="Arial" w:eastAsia="Arial" w:hAnsi="Arial" w:cs="Arial"/>
    </w:rPr>
  </w:style>
  <w:style w:type="paragraph" w:styleId="Footer">
    <w:name w:val="footer"/>
    <w:basedOn w:val="Normal"/>
    <w:link w:val="FooterChar"/>
    <w:uiPriority w:val="99"/>
    <w:unhideWhenUsed/>
    <w:rsid w:val="00B92BBF"/>
    <w:pPr>
      <w:tabs>
        <w:tab w:val="center" w:pos="4513"/>
        <w:tab w:val="right" w:pos="9026"/>
      </w:tabs>
    </w:pPr>
  </w:style>
  <w:style w:type="character" w:customStyle="1" w:styleId="FooterChar">
    <w:name w:val="Footer Char"/>
    <w:basedOn w:val="DefaultParagraphFont"/>
    <w:link w:val="Footer"/>
    <w:uiPriority w:val="99"/>
    <w:rsid w:val="00B92BBF"/>
    <w:rPr>
      <w:rFonts w:ascii="Arial" w:eastAsia="Arial" w:hAnsi="Arial" w:cs="Arial"/>
    </w:rPr>
  </w:style>
  <w:style w:type="character" w:customStyle="1" w:styleId="gmaildefault">
    <w:name w:val="gmail_default"/>
    <w:basedOn w:val="DefaultParagraphFont"/>
    <w:rsid w:val="003C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2241">
      <w:bodyDiv w:val="1"/>
      <w:marLeft w:val="0"/>
      <w:marRight w:val="0"/>
      <w:marTop w:val="0"/>
      <w:marBottom w:val="0"/>
      <w:divBdr>
        <w:top w:val="none" w:sz="0" w:space="0" w:color="auto"/>
        <w:left w:val="none" w:sz="0" w:space="0" w:color="auto"/>
        <w:bottom w:val="none" w:sz="0" w:space="0" w:color="auto"/>
        <w:right w:val="none" w:sz="0" w:space="0" w:color="auto"/>
      </w:divBdr>
    </w:div>
    <w:div w:id="156187548">
      <w:bodyDiv w:val="1"/>
      <w:marLeft w:val="0"/>
      <w:marRight w:val="0"/>
      <w:marTop w:val="0"/>
      <w:marBottom w:val="0"/>
      <w:divBdr>
        <w:top w:val="none" w:sz="0" w:space="0" w:color="auto"/>
        <w:left w:val="none" w:sz="0" w:space="0" w:color="auto"/>
        <w:bottom w:val="none" w:sz="0" w:space="0" w:color="auto"/>
        <w:right w:val="none" w:sz="0" w:space="0" w:color="auto"/>
      </w:divBdr>
    </w:div>
    <w:div w:id="245192042">
      <w:bodyDiv w:val="1"/>
      <w:marLeft w:val="0"/>
      <w:marRight w:val="0"/>
      <w:marTop w:val="0"/>
      <w:marBottom w:val="0"/>
      <w:divBdr>
        <w:top w:val="none" w:sz="0" w:space="0" w:color="auto"/>
        <w:left w:val="none" w:sz="0" w:space="0" w:color="auto"/>
        <w:bottom w:val="none" w:sz="0" w:space="0" w:color="auto"/>
        <w:right w:val="none" w:sz="0" w:space="0" w:color="auto"/>
      </w:divBdr>
    </w:div>
    <w:div w:id="383717489">
      <w:bodyDiv w:val="1"/>
      <w:marLeft w:val="0"/>
      <w:marRight w:val="0"/>
      <w:marTop w:val="0"/>
      <w:marBottom w:val="0"/>
      <w:divBdr>
        <w:top w:val="none" w:sz="0" w:space="0" w:color="auto"/>
        <w:left w:val="none" w:sz="0" w:space="0" w:color="auto"/>
        <w:bottom w:val="none" w:sz="0" w:space="0" w:color="auto"/>
        <w:right w:val="none" w:sz="0" w:space="0" w:color="auto"/>
      </w:divBdr>
    </w:div>
    <w:div w:id="410851764">
      <w:bodyDiv w:val="1"/>
      <w:marLeft w:val="0"/>
      <w:marRight w:val="0"/>
      <w:marTop w:val="0"/>
      <w:marBottom w:val="0"/>
      <w:divBdr>
        <w:top w:val="none" w:sz="0" w:space="0" w:color="auto"/>
        <w:left w:val="none" w:sz="0" w:space="0" w:color="auto"/>
        <w:bottom w:val="none" w:sz="0" w:space="0" w:color="auto"/>
        <w:right w:val="none" w:sz="0" w:space="0" w:color="auto"/>
      </w:divBdr>
    </w:div>
    <w:div w:id="449713449">
      <w:bodyDiv w:val="1"/>
      <w:marLeft w:val="0"/>
      <w:marRight w:val="0"/>
      <w:marTop w:val="0"/>
      <w:marBottom w:val="0"/>
      <w:divBdr>
        <w:top w:val="none" w:sz="0" w:space="0" w:color="auto"/>
        <w:left w:val="none" w:sz="0" w:space="0" w:color="auto"/>
        <w:bottom w:val="none" w:sz="0" w:space="0" w:color="auto"/>
        <w:right w:val="none" w:sz="0" w:space="0" w:color="auto"/>
      </w:divBdr>
    </w:div>
    <w:div w:id="504784299">
      <w:bodyDiv w:val="1"/>
      <w:marLeft w:val="0"/>
      <w:marRight w:val="0"/>
      <w:marTop w:val="0"/>
      <w:marBottom w:val="0"/>
      <w:divBdr>
        <w:top w:val="none" w:sz="0" w:space="0" w:color="auto"/>
        <w:left w:val="none" w:sz="0" w:space="0" w:color="auto"/>
        <w:bottom w:val="none" w:sz="0" w:space="0" w:color="auto"/>
        <w:right w:val="none" w:sz="0" w:space="0" w:color="auto"/>
      </w:divBdr>
    </w:div>
    <w:div w:id="602496689">
      <w:bodyDiv w:val="1"/>
      <w:marLeft w:val="0"/>
      <w:marRight w:val="0"/>
      <w:marTop w:val="0"/>
      <w:marBottom w:val="0"/>
      <w:divBdr>
        <w:top w:val="none" w:sz="0" w:space="0" w:color="auto"/>
        <w:left w:val="none" w:sz="0" w:space="0" w:color="auto"/>
        <w:bottom w:val="none" w:sz="0" w:space="0" w:color="auto"/>
        <w:right w:val="none" w:sz="0" w:space="0" w:color="auto"/>
      </w:divBdr>
    </w:div>
    <w:div w:id="706493635">
      <w:bodyDiv w:val="1"/>
      <w:marLeft w:val="0"/>
      <w:marRight w:val="0"/>
      <w:marTop w:val="0"/>
      <w:marBottom w:val="0"/>
      <w:divBdr>
        <w:top w:val="none" w:sz="0" w:space="0" w:color="auto"/>
        <w:left w:val="none" w:sz="0" w:space="0" w:color="auto"/>
        <w:bottom w:val="none" w:sz="0" w:space="0" w:color="auto"/>
        <w:right w:val="none" w:sz="0" w:space="0" w:color="auto"/>
      </w:divBdr>
    </w:div>
    <w:div w:id="706874406">
      <w:bodyDiv w:val="1"/>
      <w:marLeft w:val="0"/>
      <w:marRight w:val="0"/>
      <w:marTop w:val="0"/>
      <w:marBottom w:val="0"/>
      <w:divBdr>
        <w:top w:val="none" w:sz="0" w:space="0" w:color="auto"/>
        <w:left w:val="none" w:sz="0" w:space="0" w:color="auto"/>
        <w:bottom w:val="none" w:sz="0" w:space="0" w:color="auto"/>
        <w:right w:val="none" w:sz="0" w:space="0" w:color="auto"/>
      </w:divBdr>
    </w:div>
    <w:div w:id="713426005">
      <w:bodyDiv w:val="1"/>
      <w:marLeft w:val="0"/>
      <w:marRight w:val="0"/>
      <w:marTop w:val="0"/>
      <w:marBottom w:val="0"/>
      <w:divBdr>
        <w:top w:val="none" w:sz="0" w:space="0" w:color="auto"/>
        <w:left w:val="none" w:sz="0" w:space="0" w:color="auto"/>
        <w:bottom w:val="none" w:sz="0" w:space="0" w:color="auto"/>
        <w:right w:val="none" w:sz="0" w:space="0" w:color="auto"/>
      </w:divBdr>
    </w:div>
    <w:div w:id="772939283">
      <w:bodyDiv w:val="1"/>
      <w:marLeft w:val="0"/>
      <w:marRight w:val="0"/>
      <w:marTop w:val="0"/>
      <w:marBottom w:val="0"/>
      <w:divBdr>
        <w:top w:val="none" w:sz="0" w:space="0" w:color="auto"/>
        <w:left w:val="none" w:sz="0" w:space="0" w:color="auto"/>
        <w:bottom w:val="none" w:sz="0" w:space="0" w:color="auto"/>
        <w:right w:val="none" w:sz="0" w:space="0" w:color="auto"/>
      </w:divBdr>
    </w:div>
    <w:div w:id="819809117">
      <w:bodyDiv w:val="1"/>
      <w:marLeft w:val="0"/>
      <w:marRight w:val="0"/>
      <w:marTop w:val="0"/>
      <w:marBottom w:val="0"/>
      <w:divBdr>
        <w:top w:val="none" w:sz="0" w:space="0" w:color="auto"/>
        <w:left w:val="none" w:sz="0" w:space="0" w:color="auto"/>
        <w:bottom w:val="none" w:sz="0" w:space="0" w:color="auto"/>
        <w:right w:val="none" w:sz="0" w:space="0" w:color="auto"/>
      </w:divBdr>
    </w:div>
    <w:div w:id="1068458785">
      <w:bodyDiv w:val="1"/>
      <w:marLeft w:val="0"/>
      <w:marRight w:val="0"/>
      <w:marTop w:val="0"/>
      <w:marBottom w:val="0"/>
      <w:divBdr>
        <w:top w:val="none" w:sz="0" w:space="0" w:color="auto"/>
        <w:left w:val="none" w:sz="0" w:space="0" w:color="auto"/>
        <w:bottom w:val="none" w:sz="0" w:space="0" w:color="auto"/>
        <w:right w:val="none" w:sz="0" w:space="0" w:color="auto"/>
      </w:divBdr>
    </w:div>
    <w:div w:id="1195342821">
      <w:bodyDiv w:val="1"/>
      <w:marLeft w:val="0"/>
      <w:marRight w:val="0"/>
      <w:marTop w:val="0"/>
      <w:marBottom w:val="0"/>
      <w:divBdr>
        <w:top w:val="none" w:sz="0" w:space="0" w:color="auto"/>
        <w:left w:val="none" w:sz="0" w:space="0" w:color="auto"/>
        <w:bottom w:val="none" w:sz="0" w:space="0" w:color="auto"/>
        <w:right w:val="none" w:sz="0" w:space="0" w:color="auto"/>
      </w:divBdr>
    </w:div>
    <w:div w:id="1226768737">
      <w:bodyDiv w:val="1"/>
      <w:marLeft w:val="0"/>
      <w:marRight w:val="0"/>
      <w:marTop w:val="0"/>
      <w:marBottom w:val="0"/>
      <w:divBdr>
        <w:top w:val="none" w:sz="0" w:space="0" w:color="auto"/>
        <w:left w:val="none" w:sz="0" w:space="0" w:color="auto"/>
        <w:bottom w:val="none" w:sz="0" w:space="0" w:color="auto"/>
        <w:right w:val="none" w:sz="0" w:space="0" w:color="auto"/>
      </w:divBdr>
    </w:div>
    <w:div w:id="1248152567">
      <w:bodyDiv w:val="1"/>
      <w:marLeft w:val="0"/>
      <w:marRight w:val="0"/>
      <w:marTop w:val="0"/>
      <w:marBottom w:val="0"/>
      <w:divBdr>
        <w:top w:val="none" w:sz="0" w:space="0" w:color="auto"/>
        <w:left w:val="none" w:sz="0" w:space="0" w:color="auto"/>
        <w:bottom w:val="none" w:sz="0" w:space="0" w:color="auto"/>
        <w:right w:val="none" w:sz="0" w:space="0" w:color="auto"/>
      </w:divBdr>
    </w:div>
    <w:div w:id="1286543240">
      <w:bodyDiv w:val="1"/>
      <w:marLeft w:val="0"/>
      <w:marRight w:val="0"/>
      <w:marTop w:val="0"/>
      <w:marBottom w:val="0"/>
      <w:divBdr>
        <w:top w:val="none" w:sz="0" w:space="0" w:color="auto"/>
        <w:left w:val="none" w:sz="0" w:space="0" w:color="auto"/>
        <w:bottom w:val="none" w:sz="0" w:space="0" w:color="auto"/>
        <w:right w:val="none" w:sz="0" w:space="0" w:color="auto"/>
      </w:divBdr>
    </w:div>
    <w:div w:id="1377200588">
      <w:bodyDiv w:val="1"/>
      <w:marLeft w:val="0"/>
      <w:marRight w:val="0"/>
      <w:marTop w:val="0"/>
      <w:marBottom w:val="0"/>
      <w:divBdr>
        <w:top w:val="none" w:sz="0" w:space="0" w:color="auto"/>
        <w:left w:val="none" w:sz="0" w:space="0" w:color="auto"/>
        <w:bottom w:val="none" w:sz="0" w:space="0" w:color="auto"/>
        <w:right w:val="none" w:sz="0" w:space="0" w:color="auto"/>
      </w:divBdr>
    </w:div>
    <w:div w:id="1442605947">
      <w:bodyDiv w:val="1"/>
      <w:marLeft w:val="0"/>
      <w:marRight w:val="0"/>
      <w:marTop w:val="0"/>
      <w:marBottom w:val="0"/>
      <w:divBdr>
        <w:top w:val="none" w:sz="0" w:space="0" w:color="auto"/>
        <w:left w:val="none" w:sz="0" w:space="0" w:color="auto"/>
        <w:bottom w:val="none" w:sz="0" w:space="0" w:color="auto"/>
        <w:right w:val="none" w:sz="0" w:space="0" w:color="auto"/>
      </w:divBdr>
    </w:div>
    <w:div w:id="1459683385">
      <w:bodyDiv w:val="1"/>
      <w:marLeft w:val="0"/>
      <w:marRight w:val="0"/>
      <w:marTop w:val="0"/>
      <w:marBottom w:val="0"/>
      <w:divBdr>
        <w:top w:val="none" w:sz="0" w:space="0" w:color="auto"/>
        <w:left w:val="none" w:sz="0" w:space="0" w:color="auto"/>
        <w:bottom w:val="none" w:sz="0" w:space="0" w:color="auto"/>
        <w:right w:val="none" w:sz="0" w:space="0" w:color="auto"/>
      </w:divBdr>
    </w:div>
    <w:div w:id="1462457346">
      <w:bodyDiv w:val="1"/>
      <w:marLeft w:val="0"/>
      <w:marRight w:val="0"/>
      <w:marTop w:val="0"/>
      <w:marBottom w:val="0"/>
      <w:divBdr>
        <w:top w:val="none" w:sz="0" w:space="0" w:color="auto"/>
        <w:left w:val="none" w:sz="0" w:space="0" w:color="auto"/>
        <w:bottom w:val="none" w:sz="0" w:space="0" w:color="auto"/>
        <w:right w:val="none" w:sz="0" w:space="0" w:color="auto"/>
      </w:divBdr>
    </w:div>
    <w:div w:id="1474759973">
      <w:bodyDiv w:val="1"/>
      <w:marLeft w:val="0"/>
      <w:marRight w:val="0"/>
      <w:marTop w:val="0"/>
      <w:marBottom w:val="0"/>
      <w:divBdr>
        <w:top w:val="none" w:sz="0" w:space="0" w:color="auto"/>
        <w:left w:val="none" w:sz="0" w:space="0" w:color="auto"/>
        <w:bottom w:val="none" w:sz="0" w:space="0" w:color="auto"/>
        <w:right w:val="none" w:sz="0" w:space="0" w:color="auto"/>
      </w:divBdr>
    </w:div>
    <w:div w:id="1688825607">
      <w:bodyDiv w:val="1"/>
      <w:marLeft w:val="0"/>
      <w:marRight w:val="0"/>
      <w:marTop w:val="0"/>
      <w:marBottom w:val="0"/>
      <w:divBdr>
        <w:top w:val="none" w:sz="0" w:space="0" w:color="auto"/>
        <w:left w:val="none" w:sz="0" w:space="0" w:color="auto"/>
        <w:bottom w:val="none" w:sz="0" w:space="0" w:color="auto"/>
        <w:right w:val="none" w:sz="0" w:space="0" w:color="auto"/>
      </w:divBdr>
    </w:div>
    <w:div w:id="1798797346">
      <w:bodyDiv w:val="1"/>
      <w:marLeft w:val="0"/>
      <w:marRight w:val="0"/>
      <w:marTop w:val="0"/>
      <w:marBottom w:val="0"/>
      <w:divBdr>
        <w:top w:val="none" w:sz="0" w:space="0" w:color="auto"/>
        <w:left w:val="none" w:sz="0" w:space="0" w:color="auto"/>
        <w:bottom w:val="none" w:sz="0" w:space="0" w:color="auto"/>
        <w:right w:val="none" w:sz="0" w:space="0" w:color="auto"/>
      </w:divBdr>
    </w:div>
    <w:div w:id="1842743999">
      <w:bodyDiv w:val="1"/>
      <w:marLeft w:val="0"/>
      <w:marRight w:val="0"/>
      <w:marTop w:val="0"/>
      <w:marBottom w:val="0"/>
      <w:divBdr>
        <w:top w:val="none" w:sz="0" w:space="0" w:color="auto"/>
        <w:left w:val="none" w:sz="0" w:space="0" w:color="auto"/>
        <w:bottom w:val="none" w:sz="0" w:space="0" w:color="auto"/>
        <w:right w:val="none" w:sz="0" w:space="0" w:color="auto"/>
      </w:divBdr>
    </w:div>
    <w:div w:id="1854878081">
      <w:bodyDiv w:val="1"/>
      <w:marLeft w:val="0"/>
      <w:marRight w:val="0"/>
      <w:marTop w:val="0"/>
      <w:marBottom w:val="0"/>
      <w:divBdr>
        <w:top w:val="none" w:sz="0" w:space="0" w:color="auto"/>
        <w:left w:val="none" w:sz="0" w:space="0" w:color="auto"/>
        <w:bottom w:val="none" w:sz="0" w:space="0" w:color="auto"/>
        <w:right w:val="none" w:sz="0" w:space="0" w:color="auto"/>
      </w:divBdr>
    </w:div>
    <w:div w:id="1948735837">
      <w:bodyDiv w:val="1"/>
      <w:marLeft w:val="0"/>
      <w:marRight w:val="0"/>
      <w:marTop w:val="0"/>
      <w:marBottom w:val="0"/>
      <w:divBdr>
        <w:top w:val="none" w:sz="0" w:space="0" w:color="auto"/>
        <w:left w:val="none" w:sz="0" w:space="0" w:color="auto"/>
        <w:bottom w:val="none" w:sz="0" w:space="0" w:color="auto"/>
        <w:right w:val="none" w:sz="0" w:space="0" w:color="auto"/>
      </w:divBdr>
    </w:div>
    <w:div w:id="1991057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yperlink" Target="http://www.samsconsult.com/" TargetMode="External"/><Relationship Id="rId42" Type="http://schemas.openxmlformats.org/officeDocument/2006/relationships/hyperlink" Target="mailto:gsvm_knp@yahoo.co.in" TargetMode="External"/><Relationship Id="rId47" Type="http://schemas.openxmlformats.org/officeDocument/2006/relationships/hyperlink" Target="mailto:pssatpathi@gmail.com" TargetMode="External"/><Relationship Id="rId68" Type="http://schemas.openxmlformats.org/officeDocument/2006/relationships/image" Target="media/image16.png"/><Relationship Id="rId84" Type="http://schemas.openxmlformats.org/officeDocument/2006/relationships/footer" Target="footer17.xml"/><Relationship Id="rId16" Type="http://schemas.openxmlformats.org/officeDocument/2006/relationships/hyperlink" Target="http://www.samsconsult.com/" TargetMode="External"/><Relationship Id="rId11" Type="http://schemas.openxmlformats.org/officeDocument/2006/relationships/image" Target="media/image1.png"/><Relationship Id="rId32" Type="http://schemas.openxmlformats.org/officeDocument/2006/relationships/footer" Target="footer10.xml"/><Relationship Id="rId37" Type="http://schemas.openxmlformats.org/officeDocument/2006/relationships/hyperlink" Target="mailto:superintendentvims.pawapuri@gmail.com." TargetMode="External"/><Relationship Id="rId53" Type="http://schemas.openxmlformats.org/officeDocument/2006/relationships/image" Target="media/image5.png"/><Relationship Id="rId58" Type="http://schemas.openxmlformats.org/officeDocument/2006/relationships/image" Target="media/image10.png"/><Relationship Id="rId74" Type="http://schemas.openxmlformats.org/officeDocument/2006/relationships/image" Target="media/image22.png"/><Relationship Id="rId79" Type="http://schemas.openxmlformats.org/officeDocument/2006/relationships/footer" Target="footer13.xml"/><Relationship Id="rId5" Type="http://schemas.openxmlformats.org/officeDocument/2006/relationships/numbering" Target="numbering.xml"/><Relationship Id="rId82" Type="http://schemas.openxmlformats.org/officeDocument/2006/relationships/hyperlink" Target="https://www.theglobalfund.org/media/3275/corporate_codeofconductforsuppliers_policy_en.pdf" TargetMode="External"/><Relationship Id="rId19" Type="http://schemas.openxmlformats.org/officeDocument/2006/relationships/hyperlink" Target="http://www.samsconsult.comand/" TargetMode="External"/><Relationship Id="rId14" Type="http://schemas.openxmlformats.org/officeDocument/2006/relationships/hyperlink" Target="https://www.samsconsult.com/FIND.aspx" TargetMode="External"/><Relationship Id="rId22" Type="http://schemas.openxmlformats.org/officeDocument/2006/relationships/hyperlink" Target="https://teams.live.com/meet/951055575731737" TargetMode="Externa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hyperlink" Target="mailto:Pothal2002@yahoo.co.in" TargetMode="External"/><Relationship Id="rId43" Type="http://schemas.openxmlformats.org/officeDocument/2006/relationships/hyperlink" Target="mailto:Surayaansari2000@gmail.com" TargetMode="External"/><Relationship Id="rId48" Type="http://schemas.openxmlformats.org/officeDocument/2006/relationships/hyperlink" Target="mailto:drsupriyabalnbmc@gmail.com" TargetMode="External"/><Relationship Id="rId56" Type="http://schemas.openxmlformats.org/officeDocument/2006/relationships/image" Target="media/image8.png"/><Relationship Id="rId64" Type="http://schemas.openxmlformats.org/officeDocument/2006/relationships/image" Target="media/image12.png"/><Relationship Id="rId69" Type="http://schemas.openxmlformats.org/officeDocument/2006/relationships/image" Target="media/image17.png"/><Relationship Id="rId77" Type="http://schemas.openxmlformats.org/officeDocument/2006/relationships/image" Target="media/image24.png"/><Relationship Id="rId8" Type="http://schemas.openxmlformats.org/officeDocument/2006/relationships/webSettings" Target="webSettings.xml"/><Relationship Id="rId51" Type="http://schemas.openxmlformats.org/officeDocument/2006/relationships/image" Target="media/image3.png"/><Relationship Id="rId72" Type="http://schemas.openxmlformats.org/officeDocument/2006/relationships/image" Target="media/image20.png"/><Relationship Id="rId80" Type="http://schemas.openxmlformats.org/officeDocument/2006/relationships/footer" Target="footer14.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samsconsult.com" TargetMode="External"/><Relationship Id="rId17" Type="http://schemas.openxmlformats.org/officeDocument/2006/relationships/hyperlink" Target="mailto:procurement@samsconsult.com" TargetMode="External"/><Relationship Id="rId25" Type="http://schemas.openxmlformats.org/officeDocument/2006/relationships/hyperlink" Target="https://www.theglobalfund.org/media/3275/corporate_codeofconductforsuppliers_policy_en.pdf" TargetMode="External"/><Relationship Id="rId33" Type="http://schemas.openxmlformats.org/officeDocument/2006/relationships/hyperlink" Target="mailto:naambhore@rediffmail.com" TargetMode="External"/><Relationship Id="rId38" Type="http://schemas.openxmlformats.org/officeDocument/2006/relationships/hyperlink" Target="mailto:arvindkrpat18@gmail.com" TargetMode="External"/><Relationship Id="rId46" Type="http://schemas.openxmlformats.org/officeDocument/2006/relationships/hyperlink" Target="mailto:mitwateihaibwang@gmail.com" TargetMode="External"/><Relationship Id="rId59" Type="http://schemas.openxmlformats.org/officeDocument/2006/relationships/image" Target="media/image11.png"/><Relationship Id="rId67" Type="http://schemas.openxmlformats.org/officeDocument/2006/relationships/image" Target="media/image15.png"/><Relationship Id="rId20" Type="http://schemas.openxmlformats.org/officeDocument/2006/relationships/hyperlink" Target="mailto:procurement@samsconsult.com" TargetMode="External"/><Relationship Id="rId41" Type="http://schemas.openxmlformats.org/officeDocument/2006/relationships/hyperlink" Target="mailto:yogendrasahu967@gmail.com" TargetMode="External"/><Relationship Id="rId54" Type="http://schemas.openxmlformats.org/officeDocument/2006/relationships/image" Target="media/image6.png"/><Relationship Id="rId70" Type="http://schemas.openxmlformats.org/officeDocument/2006/relationships/image" Target="media/image18.png"/><Relationship Id="rId75" Type="http://schemas.openxmlformats.org/officeDocument/2006/relationships/image" Target="media/image23.png"/><Relationship Id="rId83"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eams.live.com/meet/951055575731737" TargetMode="External"/><Relationship Id="rId23" Type="http://schemas.openxmlformats.org/officeDocument/2006/relationships/footer" Target="footer2.xml"/><Relationship Id="rId28" Type="http://schemas.openxmlformats.org/officeDocument/2006/relationships/footer" Target="footer6.xml"/><Relationship Id="rId36" Type="http://schemas.openxmlformats.org/officeDocument/2006/relationships/hyperlink" Target="mailto:dipankarpattnaik8@gmai.com" TargetMode="External"/><Relationship Id="rId49" Type="http://schemas.openxmlformats.org/officeDocument/2006/relationships/footer" Target="footer11.xml"/><Relationship Id="rId57" Type="http://schemas.openxmlformats.org/officeDocument/2006/relationships/image" Target="media/image9.png"/><Relationship Id="rId10" Type="http://schemas.openxmlformats.org/officeDocument/2006/relationships/endnotes" Target="endnotes.xml"/><Relationship Id="rId31" Type="http://schemas.openxmlformats.org/officeDocument/2006/relationships/footer" Target="footer9.xml"/><Relationship Id="rId44" Type="http://schemas.openxmlformats.org/officeDocument/2006/relationships/hyperlink" Target="mailto:namita.srivasatava.singh@gmail.com" TargetMode="External"/><Relationship Id="rId52" Type="http://schemas.openxmlformats.org/officeDocument/2006/relationships/image" Target="media/image4.png"/><Relationship Id="rId65" Type="http://schemas.openxmlformats.org/officeDocument/2006/relationships/image" Target="media/image13.png"/><Relationship Id="rId73" Type="http://schemas.openxmlformats.org/officeDocument/2006/relationships/image" Target="media/image21.png"/><Relationship Id="rId78" Type="http://schemas.openxmlformats.org/officeDocument/2006/relationships/image" Target="media/image25.png"/><Relationship Id="rId81" Type="http://schemas.openxmlformats.org/officeDocument/2006/relationships/footer" Target="footer15.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samsconsult.com/" TargetMode="External"/><Relationship Id="rId39" Type="http://schemas.openxmlformats.org/officeDocument/2006/relationships/hyperlink" Target="mailto:sreedevikonda143@gmail.com" TargetMode="External"/><Relationship Id="rId34" Type="http://schemas.openxmlformats.org/officeDocument/2006/relationships/hyperlink" Target="mailto:r.mantri@rediffmail.com" TargetMode="External"/><Relationship Id="rId50" Type="http://schemas.openxmlformats.org/officeDocument/2006/relationships/image" Target="media/image2.png"/><Relationship Id="rId55" Type="http://schemas.openxmlformats.org/officeDocument/2006/relationships/image" Target="media/image7.png"/><Relationship Id="rId76" Type="http://schemas.openxmlformats.org/officeDocument/2006/relationships/footer" Target="footer12.xml"/><Relationship Id="rId7" Type="http://schemas.openxmlformats.org/officeDocument/2006/relationships/settings" Target="settings.xml"/><Relationship Id="rId71" Type="http://schemas.openxmlformats.org/officeDocument/2006/relationships/image" Target="media/image19.png"/><Relationship Id="rId2" Type="http://schemas.openxmlformats.org/officeDocument/2006/relationships/customXml" Target="../customXml/item2.xml"/><Relationship Id="rId29" Type="http://schemas.openxmlformats.org/officeDocument/2006/relationships/footer" Target="footer7.xml"/><Relationship Id="rId24" Type="http://schemas.openxmlformats.org/officeDocument/2006/relationships/footer" Target="footer3.xml"/><Relationship Id="rId40" Type="http://schemas.openxmlformats.org/officeDocument/2006/relationships/hyperlink" Target="mailto:swethakamble@gmail.com" TargetMode="External"/><Relationship Id="rId45" Type="http://schemas.openxmlformats.org/officeDocument/2006/relationships/hyperlink" Target="mailto:dtomgekh@rntcp.org" TargetMode="External"/><Relationship Id="rId66" Type="http://schemas.openxmlformats.org/officeDocument/2006/relationships/image" Target="media/image14.png"/></Relationships>
</file>

<file path=word/_rels/footnotes.xml.rels><?xml version="1.0" encoding="UTF-8" standalone="yes"?>
<Relationships xmlns="http://schemas.openxmlformats.org/package/2006/relationships"><Relationship Id="rId2" Type="http://schemas.openxmlformats.org/officeDocument/2006/relationships/hyperlink" Target="https://www.doe.gov.in/sites/default/files/OM%20dated%2023.07.2020.pdf" TargetMode="External"/><Relationship Id="rId1" Type="http://schemas.openxmlformats.org/officeDocument/2006/relationships/hyperlink" Target="https://dipp.gov.in/sites/default/files/PPP%20MII%20Order%20dated%2016%2009%20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70582B4935AD439CE70EFE4E5EF8E6" ma:contentTypeVersion="10" ma:contentTypeDescription="Ein neues Dokument erstellen." ma:contentTypeScope="" ma:versionID="79ee0efacc4db3431c9658f1fabeb23b">
  <xsd:schema xmlns:xsd="http://www.w3.org/2001/XMLSchema" xmlns:xs="http://www.w3.org/2001/XMLSchema" xmlns:p="http://schemas.microsoft.com/office/2006/metadata/properties" xmlns:ns3="92297be3-05ad-4194-8456-bf53b0948fb2" targetNamespace="http://schemas.microsoft.com/office/2006/metadata/properties" ma:root="true" ma:fieldsID="8f110264d25bd243deebbcc58e433aff" ns3:_="">
    <xsd:import namespace="92297be3-05ad-4194-8456-bf53b0948f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97be3-05ad-4194-8456-bf53b094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6A49A-504B-4425-8722-4E42AB7338D6}">
  <ds:schemaRefs>
    <ds:schemaRef ds:uri="http://schemas.microsoft.com/sharepoint/v3/contenttype/forms"/>
  </ds:schemaRefs>
</ds:datastoreItem>
</file>

<file path=customXml/itemProps2.xml><?xml version="1.0" encoding="utf-8"?>
<ds:datastoreItem xmlns:ds="http://schemas.openxmlformats.org/officeDocument/2006/customXml" ds:itemID="{00D2C996-93C5-4F78-A965-133FB486A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97be3-05ad-4194-8456-bf53b0948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323942-4A3B-463F-8F52-2B153F5B0E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6DC677-6672-49D7-94FA-7F4444DFF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179</Pages>
  <Words>53456</Words>
  <Characters>304705</Characters>
  <Application>Microsoft Office Word</Application>
  <DocSecurity>0</DocSecurity>
  <Lines>2539</Lines>
  <Paragraphs>714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Sikha Panda</dc:creator>
  <cp:keywords/>
  <dc:description/>
  <cp:lastModifiedBy>Satya Verma</cp:lastModifiedBy>
  <cp:revision>3</cp:revision>
  <dcterms:created xsi:type="dcterms:W3CDTF">2021-06-28T13:15:00Z</dcterms:created>
  <dcterms:modified xsi:type="dcterms:W3CDTF">2021-06-29T05:17:00Z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PDFium</vt:lpwstr>
  </property>
  <property fmtid="{D5CDD505-2E9C-101B-9397-08002B2CF9AE}" pid="4" name="LastSaved">
    <vt:filetime>2019-08-26T00:00:00Z</vt:filetime>
  </property>
  <property fmtid="{D5CDD505-2E9C-101B-9397-08002B2CF9AE}" pid="5" name="ContentTypeId">
    <vt:lpwstr>0x0101003270582B4935AD439CE70EFE4E5EF8E6</vt:lpwstr>
  </property>
</Properties>
</file>